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63588">
      <w:pPr>
        <w:adjustRightInd w:val="0"/>
        <w:snapToGrid w:val="0"/>
        <w:spacing w:before="3120" w:beforeLines="1000"/>
        <w:jc w:val="center"/>
        <w:rPr>
          <w:rFonts w:hint="eastAsia" w:ascii="仿宋" w:hAnsi="仿宋" w:eastAsia="仿宋"/>
          <w:b/>
          <w:bCs/>
          <w:sz w:val="40"/>
          <w:szCs w:val="40"/>
          <w:lang w:eastAsia="zh-CN"/>
        </w:rPr>
      </w:pPr>
      <w:r>
        <w:rPr>
          <w:rFonts w:hint="eastAsia" w:ascii="仿宋" w:hAnsi="仿宋" w:eastAsia="仿宋"/>
          <w:b/>
          <w:bCs/>
          <w:sz w:val="40"/>
          <w:szCs w:val="40"/>
          <w:lang w:eastAsia="zh-CN"/>
        </w:rPr>
        <w:t>2025年伊吾县代建服务中心工程竣工结算财务决算框架式协议采购项目</w:t>
      </w:r>
    </w:p>
    <w:p w14:paraId="4011E08C">
      <w:pPr>
        <w:adjustRightInd w:val="0"/>
        <w:snapToGrid w:val="0"/>
        <w:spacing w:before="3120" w:beforeLines="1000"/>
        <w:jc w:val="center"/>
        <w:rPr>
          <w:rFonts w:hint="eastAsia" w:ascii="仿宋" w:hAnsi="仿宋" w:eastAsia="仿宋"/>
          <w:b/>
          <w:bCs/>
          <w:sz w:val="24"/>
          <w:lang w:eastAsia="zh-CN"/>
        </w:rPr>
      </w:pPr>
      <w:r>
        <w:rPr>
          <w:rFonts w:hint="eastAsia" w:ascii="仿宋" w:hAnsi="仿宋" w:eastAsia="仿宋"/>
          <w:b/>
          <w:bCs/>
          <w:sz w:val="72"/>
          <w:szCs w:val="96"/>
        </w:rPr>
        <w:t>征集文件</w:t>
      </w:r>
    </w:p>
    <w:p w14:paraId="30A25784">
      <w:pPr>
        <w:adjustRightInd w:val="0"/>
        <w:snapToGrid w:val="0"/>
        <w:spacing w:line="240" w:lineRule="auto"/>
        <w:jc w:val="center"/>
        <w:rPr>
          <w:rFonts w:hint="eastAsia" w:ascii="仿宋" w:hAnsi="仿宋" w:eastAsia="仿宋"/>
          <w:b/>
          <w:bCs/>
          <w:color w:val="000000"/>
          <w:sz w:val="32"/>
          <w:szCs w:val="32"/>
        </w:rPr>
      </w:pPr>
    </w:p>
    <w:p w14:paraId="1A286936">
      <w:pPr>
        <w:adjustRightInd w:val="0"/>
        <w:snapToGrid w:val="0"/>
        <w:spacing w:line="240" w:lineRule="auto"/>
        <w:jc w:val="center"/>
        <w:rPr>
          <w:rFonts w:hint="eastAsia" w:ascii="仿宋" w:hAnsi="仿宋" w:eastAsia="仿宋"/>
          <w:b/>
          <w:bCs/>
          <w:color w:val="000000"/>
          <w:sz w:val="32"/>
          <w:szCs w:val="32"/>
        </w:rPr>
      </w:pPr>
    </w:p>
    <w:p w14:paraId="1CEE6E14">
      <w:pPr>
        <w:adjustRightInd w:val="0"/>
        <w:snapToGrid w:val="0"/>
        <w:spacing w:line="240" w:lineRule="auto"/>
        <w:jc w:val="center"/>
        <w:rPr>
          <w:rFonts w:hint="eastAsia" w:ascii="仿宋" w:hAnsi="仿宋" w:eastAsia="仿宋"/>
          <w:b/>
          <w:bCs/>
          <w:color w:val="000000"/>
          <w:sz w:val="32"/>
          <w:szCs w:val="32"/>
        </w:rPr>
      </w:pPr>
    </w:p>
    <w:p w14:paraId="1B69A82C">
      <w:pPr>
        <w:adjustRightInd w:val="0"/>
        <w:snapToGrid w:val="0"/>
        <w:spacing w:line="240" w:lineRule="auto"/>
        <w:ind w:firstLine="3213" w:firstLineChars="1000"/>
        <w:jc w:val="left"/>
        <w:rPr>
          <w:rFonts w:hint="eastAsia" w:ascii="仿宋" w:hAnsi="仿宋" w:eastAsia="仿宋"/>
          <w:b/>
          <w:bCs/>
          <w:color w:val="000000"/>
          <w:sz w:val="32"/>
          <w:szCs w:val="32"/>
          <w:lang w:eastAsia="zh-CN"/>
        </w:rPr>
      </w:pPr>
      <w:r>
        <w:rPr>
          <w:rFonts w:hint="eastAsia" w:ascii="仿宋" w:hAnsi="仿宋" w:eastAsia="仿宋"/>
          <w:b/>
          <w:bCs/>
          <w:color w:val="000000"/>
          <w:sz w:val="32"/>
          <w:szCs w:val="32"/>
        </w:rPr>
        <w:t>项目编号：</w:t>
      </w:r>
      <w:r>
        <w:rPr>
          <w:rFonts w:hint="eastAsia" w:ascii="仿宋" w:hAnsi="仿宋" w:eastAsia="仿宋"/>
          <w:b/>
          <w:bCs/>
          <w:color w:val="000000"/>
          <w:sz w:val="32"/>
          <w:szCs w:val="32"/>
          <w:lang w:eastAsia="zh-CN"/>
        </w:rPr>
        <w:t>TCBY2025-28</w:t>
      </w:r>
    </w:p>
    <w:p w14:paraId="00D25CF2">
      <w:pPr>
        <w:adjustRightInd w:val="0"/>
        <w:snapToGrid w:val="0"/>
        <w:spacing w:line="240" w:lineRule="auto"/>
        <w:jc w:val="center"/>
        <w:rPr>
          <w:rFonts w:hint="eastAsia" w:ascii="仿宋" w:hAnsi="仿宋" w:eastAsia="仿宋"/>
          <w:b/>
          <w:bCs/>
          <w:color w:val="000000"/>
          <w:sz w:val="32"/>
          <w:szCs w:val="32"/>
        </w:rPr>
      </w:pPr>
    </w:p>
    <w:p w14:paraId="2C1B0E71">
      <w:pPr>
        <w:adjustRightInd w:val="0"/>
        <w:snapToGrid w:val="0"/>
        <w:spacing w:line="240" w:lineRule="auto"/>
        <w:jc w:val="center"/>
        <w:rPr>
          <w:rFonts w:hint="eastAsia" w:ascii="仿宋" w:hAnsi="仿宋" w:eastAsia="仿宋"/>
          <w:b/>
          <w:bCs/>
          <w:color w:val="000000"/>
          <w:sz w:val="32"/>
          <w:szCs w:val="32"/>
        </w:rPr>
      </w:pPr>
    </w:p>
    <w:p w14:paraId="3B9B6A9B">
      <w:pPr>
        <w:adjustRightInd w:val="0"/>
        <w:snapToGrid w:val="0"/>
        <w:spacing w:line="240" w:lineRule="auto"/>
        <w:jc w:val="center"/>
        <w:rPr>
          <w:rFonts w:hint="eastAsia" w:ascii="仿宋" w:hAnsi="仿宋" w:eastAsia="仿宋"/>
          <w:b/>
          <w:bCs/>
          <w:color w:val="000000"/>
          <w:sz w:val="32"/>
          <w:szCs w:val="32"/>
        </w:rPr>
      </w:pPr>
    </w:p>
    <w:p w14:paraId="3BEEF457">
      <w:pPr>
        <w:adjustRightInd w:val="0"/>
        <w:snapToGrid w:val="0"/>
        <w:spacing w:line="240" w:lineRule="auto"/>
        <w:jc w:val="center"/>
        <w:rPr>
          <w:rFonts w:hint="eastAsia" w:ascii="仿宋" w:hAnsi="仿宋" w:eastAsia="仿宋"/>
          <w:b/>
          <w:bCs/>
          <w:color w:val="000000"/>
          <w:sz w:val="32"/>
          <w:szCs w:val="32"/>
        </w:rPr>
      </w:pPr>
    </w:p>
    <w:p w14:paraId="669DC014">
      <w:pPr>
        <w:adjustRightInd w:val="0"/>
        <w:snapToGrid w:val="0"/>
        <w:spacing w:line="240" w:lineRule="auto"/>
        <w:jc w:val="center"/>
        <w:rPr>
          <w:rFonts w:hint="eastAsia" w:ascii="仿宋" w:hAnsi="仿宋" w:eastAsia="仿宋"/>
          <w:b/>
          <w:bCs/>
          <w:color w:val="000000"/>
          <w:sz w:val="32"/>
          <w:szCs w:val="32"/>
        </w:rPr>
      </w:pPr>
    </w:p>
    <w:p w14:paraId="7718A48C">
      <w:pPr>
        <w:adjustRightInd w:val="0"/>
        <w:snapToGrid w:val="0"/>
        <w:spacing w:line="240" w:lineRule="auto"/>
        <w:jc w:val="center"/>
        <w:rPr>
          <w:rFonts w:hint="eastAsia" w:ascii="仿宋" w:hAnsi="仿宋" w:eastAsia="仿宋"/>
          <w:b/>
          <w:bCs/>
          <w:color w:val="000000"/>
          <w:sz w:val="32"/>
          <w:szCs w:val="32"/>
        </w:rPr>
      </w:pPr>
    </w:p>
    <w:p w14:paraId="4072BA1B">
      <w:pPr>
        <w:adjustRightInd w:val="0"/>
        <w:snapToGrid w:val="0"/>
        <w:spacing w:line="240" w:lineRule="auto"/>
        <w:jc w:val="center"/>
        <w:rPr>
          <w:rFonts w:hint="eastAsia" w:ascii="仿宋" w:hAnsi="仿宋" w:eastAsia="仿宋"/>
          <w:b/>
          <w:bCs/>
          <w:color w:val="000000"/>
          <w:sz w:val="32"/>
          <w:szCs w:val="32"/>
          <w:lang w:eastAsia="zh-CN"/>
        </w:rPr>
      </w:pPr>
      <w:r>
        <w:rPr>
          <w:rFonts w:hint="eastAsia" w:ascii="仿宋" w:hAnsi="仿宋" w:eastAsia="仿宋"/>
          <w:b/>
          <w:bCs/>
          <w:color w:val="000000"/>
          <w:sz w:val="32"/>
          <w:szCs w:val="32"/>
        </w:rPr>
        <w:t>征集人：</w:t>
      </w:r>
      <w:r>
        <w:rPr>
          <w:rFonts w:hint="eastAsia" w:ascii="仿宋" w:hAnsi="仿宋" w:eastAsia="仿宋"/>
          <w:b/>
          <w:bCs/>
          <w:color w:val="000000"/>
          <w:sz w:val="32"/>
          <w:szCs w:val="32"/>
          <w:lang w:eastAsia="zh-CN"/>
        </w:rPr>
        <w:t>伊吾县政府性投资项目代建服务中心</w:t>
      </w:r>
    </w:p>
    <w:p w14:paraId="43E16862">
      <w:pPr>
        <w:jc w:val="center"/>
        <w:rPr>
          <w:rFonts w:hint="eastAsia" w:ascii="仿宋" w:hAnsi="仿宋" w:eastAsia="仿宋"/>
          <w:b/>
          <w:bCs/>
          <w:sz w:val="32"/>
          <w:szCs w:val="32"/>
          <w:lang w:eastAsia="zh-CN"/>
        </w:rPr>
      </w:pPr>
      <w:r>
        <w:rPr>
          <w:rFonts w:hint="eastAsia" w:ascii="仿宋" w:hAnsi="仿宋" w:eastAsia="仿宋"/>
          <w:b/>
          <w:bCs/>
          <w:sz w:val="32"/>
          <w:szCs w:val="32"/>
        </w:rPr>
        <w:t>采购代理机构：</w:t>
      </w:r>
      <w:r>
        <w:rPr>
          <w:rFonts w:hint="eastAsia" w:ascii="仿宋" w:hAnsi="仿宋" w:eastAsia="仿宋"/>
          <w:b/>
          <w:bCs/>
          <w:sz w:val="32"/>
          <w:szCs w:val="32"/>
          <w:lang w:eastAsia="zh-CN"/>
        </w:rPr>
        <w:t>新疆同创博远项目管理咨询有限责任公司</w:t>
      </w:r>
    </w:p>
    <w:p w14:paraId="3FE57D46">
      <w:pPr>
        <w:sectPr>
          <w:headerReference r:id="rId3" w:type="default"/>
          <w:footerReference r:id="rId4" w:type="default"/>
          <w:pgSz w:w="11906" w:h="16838"/>
          <w:pgMar w:top="1440" w:right="1134" w:bottom="1440" w:left="1134" w:header="794" w:footer="794" w:gutter="0"/>
          <w:pgNumType w:start="1"/>
          <w:cols w:space="720" w:num="1"/>
          <w:titlePg/>
          <w:docGrid w:type="lines" w:linePitch="312" w:charSpace="0"/>
        </w:sectPr>
      </w:pPr>
    </w:p>
    <w:p w14:paraId="0212FEA1">
      <w:pPr>
        <w:spacing w:line="480" w:lineRule="exact"/>
        <w:jc w:val="center"/>
        <w:rPr>
          <w:rFonts w:ascii="仿宋" w:hAnsi="仿宋" w:eastAsia="仿宋" w:cs="宋体"/>
          <w:b/>
          <w:spacing w:val="8"/>
          <w:sz w:val="36"/>
          <w:szCs w:val="36"/>
        </w:rPr>
      </w:pPr>
      <w:r>
        <w:rPr>
          <w:rFonts w:hint="eastAsia" w:ascii="仿宋" w:hAnsi="仿宋" w:eastAsia="仿宋" w:cs="宋体"/>
          <w:b/>
          <w:spacing w:val="8"/>
          <w:sz w:val="36"/>
          <w:szCs w:val="36"/>
        </w:rPr>
        <w:t xml:space="preserve">目 </w:t>
      </w:r>
      <w:r>
        <w:rPr>
          <w:rFonts w:ascii="仿宋" w:hAnsi="仿宋" w:eastAsia="仿宋" w:cs="宋体"/>
          <w:b/>
          <w:spacing w:val="8"/>
          <w:sz w:val="36"/>
          <w:szCs w:val="36"/>
        </w:rPr>
        <w:t xml:space="preserve"> </w:t>
      </w:r>
      <w:r>
        <w:rPr>
          <w:rFonts w:hint="eastAsia" w:ascii="仿宋" w:hAnsi="仿宋" w:eastAsia="仿宋" w:cs="宋体"/>
          <w:b/>
          <w:spacing w:val="8"/>
          <w:sz w:val="36"/>
          <w:szCs w:val="36"/>
        </w:rPr>
        <w:t>录</w:t>
      </w:r>
    </w:p>
    <w:p w14:paraId="2FB5CD18">
      <w:pPr>
        <w:pStyle w:val="49"/>
        <w:tabs>
          <w:tab w:val="right" w:leader="dot" w:pos="8404"/>
        </w:tabs>
        <w:rPr>
          <w:rFonts w:ascii="仿宋" w:hAnsi="仿宋" w:eastAsia="仿宋" w:cstheme="minorBidi"/>
          <w:b w:val="0"/>
          <w:caps w:val="0"/>
          <w:kern w:val="2"/>
          <w:sz w:val="21"/>
          <w:szCs w:val="22"/>
          <w14:ligatures w14:val="standardContextual"/>
        </w:rPr>
      </w:pPr>
      <w:r>
        <w:rPr>
          <w:rFonts w:ascii="仿宋" w:hAnsi="仿宋" w:eastAsia="仿宋" w:cs="宋体"/>
          <w:b w:val="0"/>
          <w:spacing w:val="8"/>
          <w:sz w:val="28"/>
          <w:szCs w:val="28"/>
        </w:rPr>
        <w:fldChar w:fldCharType="begin"/>
      </w:r>
      <w:r>
        <w:rPr>
          <w:rFonts w:ascii="仿宋" w:hAnsi="仿宋" w:eastAsia="仿宋" w:cs="宋体"/>
          <w:b w:val="0"/>
          <w:spacing w:val="8"/>
          <w:sz w:val="28"/>
          <w:szCs w:val="28"/>
        </w:rPr>
        <w:instrText xml:space="preserve"> </w:instrText>
      </w:r>
      <w:r>
        <w:rPr>
          <w:rFonts w:hint="eastAsia" w:ascii="仿宋" w:hAnsi="仿宋" w:eastAsia="仿宋" w:cs="宋体"/>
          <w:b w:val="0"/>
          <w:spacing w:val="8"/>
          <w:sz w:val="28"/>
          <w:szCs w:val="28"/>
        </w:rPr>
        <w:instrText xml:space="preserve">TOC \o "1-3" \h \z \u</w:instrText>
      </w:r>
      <w:r>
        <w:rPr>
          <w:rFonts w:ascii="仿宋" w:hAnsi="仿宋" w:eastAsia="仿宋" w:cs="宋体"/>
          <w:b w:val="0"/>
          <w:spacing w:val="8"/>
          <w:sz w:val="28"/>
          <w:szCs w:val="28"/>
        </w:rPr>
        <w:instrText xml:space="preserve"> </w:instrText>
      </w:r>
      <w:r>
        <w:rPr>
          <w:rFonts w:ascii="仿宋" w:hAnsi="仿宋" w:eastAsia="仿宋" w:cs="宋体"/>
          <w:b w:val="0"/>
          <w:spacing w:val="8"/>
          <w:sz w:val="28"/>
          <w:szCs w:val="28"/>
        </w:rPr>
        <w:fldChar w:fldCharType="separate"/>
      </w:r>
      <w:r>
        <w:fldChar w:fldCharType="begin"/>
      </w:r>
      <w:r>
        <w:instrText xml:space="preserve"> HYPERLINK \l "_Toc159599361" </w:instrText>
      </w:r>
      <w:r>
        <w:fldChar w:fldCharType="separate"/>
      </w:r>
      <w:r>
        <w:rPr>
          <w:rStyle w:val="69"/>
          <w:rFonts w:ascii="仿宋" w:hAnsi="仿宋" w:eastAsia="仿宋" w:cs="宋体"/>
          <w:b w:val="0"/>
          <w:spacing w:val="8"/>
        </w:rPr>
        <w:t>第一章 参加征集活动的邀请</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_Toc159599361 \h </w:instrText>
      </w:r>
      <w:r>
        <w:rPr>
          <w:rFonts w:ascii="仿宋" w:hAnsi="仿宋" w:eastAsia="仿宋"/>
          <w:b w:val="0"/>
        </w:rPr>
        <w:fldChar w:fldCharType="separate"/>
      </w:r>
      <w:r>
        <w:rPr>
          <w:rFonts w:ascii="仿宋" w:hAnsi="仿宋" w:eastAsia="仿宋"/>
          <w:b w:val="0"/>
        </w:rPr>
        <w:t>4</w:t>
      </w:r>
      <w:r>
        <w:rPr>
          <w:rFonts w:ascii="仿宋" w:hAnsi="仿宋" w:eastAsia="仿宋"/>
          <w:b w:val="0"/>
        </w:rPr>
        <w:fldChar w:fldCharType="end"/>
      </w:r>
      <w:r>
        <w:rPr>
          <w:rFonts w:ascii="仿宋" w:hAnsi="仿宋" w:eastAsia="仿宋"/>
          <w:b w:val="0"/>
        </w:rPr>
        <w:fldChar w:fldCharType="end"/>
      </w:r>
    </w:p>
    <w:p w14:paraId="6B533BE3">
      <w:pPr>
        <w:pStyle w:val="49"/>
        <w:tabs>
          <w:tab w:val="right" w:leader="dot" w:pos="8404"/>
        </w:tabs>
        <w:rPr>
          <w:rFonts w:ascii="仿宋" w:hAnsi="仿宋" w:eastAsia="仿宋" w:cstheme="minorBidi"/>
          <w:b w:val="0"/>
          <w:caps w:val="0"/>
          <w:kern w:val="2"/>
          <w:sz w:val="21"/>
          <w:szCs w:val="22"/>
          <w14:ligatures w14:val="standardContextual"/>
        </w:rPr>
      </w:pPr>
      <w:r>
        <w:fldChar w:fldCharType="begin"/>
      </w:r>
      <w:r>
        <w:instrText xml:space="preserve"> HYPERLINK \l "_Toc159599362" </w:instrText>
      </w:r>
      <w:r>
        <w:fldChar w:fldCharType="separate"/>
      </w:r>
      <w:r>
        <w:rPr>
          <w:rStyle w:val="69"/>
          <w:rFonts w:ascii="仿宋" w:hAnsi="仿宋" w:eastAsia="仿宋" w:cs="宋体"/>
          <w:b w:val="0"/>
          <w:spacing w:val="8"/>
        </w:rPr>
        <w:t>第二章 供应商须知</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_Toc159599362 \h </w:instrText>
      </w:r>
      <w:r>
        <w:rPr>
          <w:rFonts w:ascii="仿宋" w:hAnsi="仿宋" w:eastAsia="仿宋"/>
          <w:b w:val="0"/>
        </w:rPr>
        <w:fldChar w:fldCharType="separate"/>
      </w:r>
      <w:r>
        <w:rPr>
          <w:rFonts w:ascii="仿宋" w:hAnsi="仿宋" w:eastAsia="仿宋"/>
          <w:b w:val="0"/>
        </w:rPr>
        <w:t>7</w:t>
      </w:r>
      <w:r>
        <w:rPr>
          <w:rFonts w:ascii="仿宋" w:hAnsi="仿宋" w:eastAsia="仿宋"/>
          <w:b w:val="0"/>
        </w:rPr>
        <w:fldChar w:fldCharType="end"/>
      </w:r>
      <w:r>
        <w:rPr>
          <w:rFonts w:ascii="仿宋" w:hAnsi="仿宋" w:eastAsia="仿宋"/>
          <w:b w:val="0"/>
        </w:rPr>
        <w:fldChar w:fldCharType="end"/>
      </w:r>
    </w:p>
    <w:p w14:paraId="2D141908">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"_Toc159599363" </w:instrText>
      </w:r>
      <w:r>
        <w:fldChar w:fldCharType="separate"/>
      </w:r>
      <w:r>
        <w:rPr>
          <w:rStyle w:val="69"/>
          <w:rFonts w:ascii="仿宋" w:hAnsi="仿宋" w:eastAsia="仿宋"/>
          <w:bCs/>
          <w:spacing w:val="8"/>
        </w:rPr>
        <w:t>供应商须知前附表</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_Toc159599363 \h </w:instrText>
      </w:r>
      <w:r>
        <w:rPr>
          <w:rFonts w:ascii="仿宋" w:hAnsi="仿宋" w:eastAsia="仿宋"/>
          <w:bCs/>
        </w:rPr>
        <w:fldChar w:fldCharType="separate"/>
      </w:r>
      <w:r>
        <w:rPr>
          <w:rFonts w:ascii="仿宋" w:hAnsi="仿宋" w:eastAsia="仿宋"/>
          <w:bCs/>
        </w:rPr>
        <w:t>7</w:t>
      </w:r>
      <w:r>
        <w:rPr>
          <w:rFonts w:ascii="仿宋" w:hAnsi="仿宋" w:eastAsia="仿宋"/>
          <w:bCs/>
        </w:rPr>
        <w:fldChar w:fldCharType="end"/>
      </w:r>
      <w:r>
        <w:rPr>
          <w:rFonts w:ascii="仿宋" w:hAnsi="仿宋" w:eastAsia="仿宋"/>
          <w:bCs/>
        </w:rPr>
        <w:fldChar w:fldCharType="end"/>
      </w:r>
    </w:p>
    <w:p w14:paraId="7A615ED2">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"_Toc159599364" </w:instrText>
      </w:r>
      <w:r>
        <w:fldChar w:fldCharType="separate"/>
      </w:r>
      <w:r>
        <w:rPr>
          <w:rStyle w:val="69"/>
          <w:rFonts w:ascii="仿宋" w:hAnsi="仿宋" w:eastAsia="仿宋"/>
          <w:bCs/>
        </w:rPr>
        <w:t>一、总则</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_Toc159599364 \h </w:instrText>
      </w:r>
      <w:r>
        <w:rPr>
          <w:rFonts w:ascii="仿宋" w:hAnsi="仿宋" w:eastAsia="仿宋"/>
          <w:bCs/>
        </w:rPr>
        <w:fldChar w:fldCharType="separate"/>
      </w:r>
      <w:r>
        <w:rPr>
          <w:rFonts w:ascii="仿宋" w:hAnsi="仿宋" w:eastAsia="仿宋"/>
          <w:bCs/>
        </w:rPr>
        <w:t>11</w:t>
      </w:r>
      <w:r>
        <w:rPr>
          <w:rFonts w:ascii="仿宋" w:hAnsi="仿宋" w:eastAsia="仿宋"/>
          <w:bCs/>
        </w:rPr>
        <w:fldChar w:fldCharType="end"/>
      </w:r>
      <w:r>
        <w:rPr>
          <w:rFonts w:ascii="仿宋" w:hAnsi="仿宋" w:eastAsia="仿宋"/>
          <w:bCs/>
        </w:rPr>
        <w:fldChar w:fldCharType="end"/>
      </w:r>
    </w:p>
    <w:p w14:paraId="44DB73CE">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"_Toc159599365" </w:instrText>
      </w:r>
      <w:r>
        <w:fldChar w:fldCharType="separate"/>
      </w:r>
      <w:r>
        <w:rPr>
          <w:rStyle w:val="69"/>
          <w:rFonts w:ascii="仿宋" w:hAnsi="仿宋" w:eastAsia="仿宋"/>
          <w:bCs/>
          <w:i w:val="0"/>
          <w:iCs w:val="0"/>
        </w:rPr>
        <w:t>1、适用范围</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_Toc159599365 \h </w:instrText>
      </w:r>
      <w:r>
        <w:rPr>
          <w:rFonts w:ascii="仿宋" w:hAnsi="仿宋" w:eastAsia="仿宋"/>
          <w:bCs/>
          <w:i w:val="0"/>
          <w:iCs w:val="0"/>
        </w:rPr>
        <w:fldChar w:fldCharType="separate"/>
      </w:r>
      <w:r>
        <w:rPr>
          <w:rFonts w:ascii="仿宋" w:hAnsi="仿宋" w:eastAsia="仿宋"/>
          <w:bCs/>
          <w:i w:val="0"/>
          <w:iCs w:val="0"/>
        </w:rPr>
        <w:t>11</w:t>
      </w:r>
      <w:r>
        <w:rPr>
          <w:rFonts w:ascii="仿宋" w:hAnsi="仿宋" w:eastAsia="仿宋"/>
          <w:bCs/>
          <w:i w:val="0"/>
          <w:iCs w:val="0"/>
        </w:rPr>
        <w:fldChar w:fldCharType="end"/>
      </w:r>
      <w:r>
        <w:rPr>
          <w:rFonts w:ascii="仿宋" w:hAnsi="仿宋" w:eastAsia="仿宋"/>
          <w:bCs/>
          <w:i w:val="0"/>
          <w:iCs w:val="0"/>
        </w:rPr>
        <w:fldChar w:fldCharType="end"/>
      </w:r>
    </w:p>
    <w:p w14:paraId="4B5D01EF">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"_Toc159599366" </w:instrText>
      </w:r>
      <w:r>
        <w:fldChar w:fldCharType="separate"/>
      </w:r>
      <w:r>
        <w:rPr>
          <w:rStyle w:val="69"/>
          <w:rFonts w:ascii="仿宋" w:hAnsi="仿宋" w:eastAsia="仿宋"/>
          <w:bCs/>
          <w:i w:val="0"/>
          <w:iCs w:val="0"/>
        </w:rPr>
        <w:t>2、定义</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_Toc159599366 \h </w:instrText>
      </w:r>
      <w:r>
        <w:rPr>
          <w:rFonts w:ascii="仿宋" w:hAnsi="仿宋" w:eastAsia="仿宋"/>
          <w:bCs/>
          <w:i w:val="0"/>
          <w:iCs w:val="0"/>
        </w:rPr>
        <w:fldChar w:fldCharType="separate"/>
      </w:r>
      <w:r>
        <w:rPr>
          <w:rFonts w:ascii="仿宋" w:hAnsi="仿宋" w:eastAsia="仿宋"/>
          <w:bCs/>
          <w:i w:val="0"/>
          <w:iCs w:val="0"/>
        </w:rPr>
        <w:t>11</w:t>
      </w:r>
      <w:r>
        <w:rPr>
          <w:rFonts w:ascii="仿宋" w:hAnsi="仿宋" w:eastAsia="仿宋"/>
          <w:bCs/>
          <w:i w:val="0"/>
          <w:iCs w:val="0"/>
        </w:rPr>
        <w:fldChar w:fldCharType="end"/>
      </w:r>
      <w:r>
        <w:rPr>
          <w:rFonts w:ascii="仿宋" w:hAnsi="仿宋" w:eastAsia="仿宋"/>
          <w:bCs/>
          <w:i w:val="0"/>
          <w:iCs w:val="0"/>
        </w:rPr>
        <w:fldChar w:fldCharType="end"/>
      </w:r>
    </w:p>
    <w:p w14:paraId="700844E9">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"_Toc159599367" </w:instrText>
      </w:r>
      <w:r>
        <w:fldChar w:fldCharType="separate"/>
      </w:r>
      <w:r>
        <w:rPr>
          <w:rStyle w:val="69"/>
          <w:rFonts w:ascii="仿宋" w:hAnsi="仿宋" w:eastAsia="仿宋"/>
          <w:bCs/>
          <w:i w:val="0"/>
          <w:iCs w:val="0"/>
        </w:rPr>
        <w:t>3、供应商不得存在的情形</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_Toc159599367 \h </w:instrText>
      </w:r>
      <w:r>
        <w:rPr>
          <w:rFonts w:ascii="仿宋" w:hAnsi="仿宋" w:eastAsia="仿宋"/>
          <w:bCs/>
          <w:i w:val="0"/>
          <w:iCs w:val="0"/>
        </w:rPr>
        <w:fldChar w:fldCharType="separate"/>
      </w:r>
      <w:r>
        <w:rPr>
          <w:rFonts w:ascii="仿宋" w:hAnsi="仿宋" w:eastAsia="仿宋"/>
          <w:bCs/>
          <w:i w:val="0"/>
          <w:iCs w:val="0"/>
        </w:rPr>
        <w:t>11</w:t>
      </w:r>
      <w:r>
        <w:rPr>
          <w:rFonts w:ascii="仿宋" w:hAnsi="仿宋" w:eastAsia="仿宋"/>
          <w:bCs/>
          <w:i w:val="0"/>
          <w:iCs w:val="0"/>
        </w:rPr>
        <w:fldChar w:fldCharType="end"/>
      </w:r>
      <w:r>
        <w:rPr>
          <w:rFonts w:ascii="仿宋" w:hAnsi="仿宋" w:eastAsia="仿宋"/>
          <w:bCs/>
          <w:i w:val="0"/>
          <w:iCs w:val="0"/>
        </w:rPr>
        <w:fldChar w:fldCharType="end"/>
      </w:r>
    </w:p>
    <w:p w14:paraId="448FDCD6">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"_Toc159599368" </w:instrText>
      </w:r>
      <w:r>
        <w:fldChar w:fldCharType="separate"/>
      </w:r>
      <w:r>
        <w:rPr>
          <w:rStyle w:val="69"/>
          <w:rFonts w:ascii="仿宋" w:hAnsi="仿宋" w:eastAsia="仿宋"/>
          <w:bCs/>
          <w:i w:val="0"/>
          <w:iCs w:val="0"/>
        </w:rPr>
        <w:t>4、费用承担</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_Toc159599368 \h </w:instrText>
      </w:r>
      <w:r>
        <w:rPr>
          <w:rFonts w:ascii="仿宋" w:hAnsi="仿宋" w:eastAsia="仿宋"/>
          <w:bCs/>
          <w:i w:val="0"/>
          <w:iCs w:val="0"/>
        </w:rPr>
        <w:fldChar w:fldCharType="separate"/>
      </w:r>
      <w:r>
        <w:rPr>
          <w:rFonts w:ascii="仿宋" w:hAnsi="仿宋" w:eastAsia="仿宋"/>
          <w:bCs/>
          <w:i w:val="0"/>
          <w:iCs w:val="0"/>
        </w:rPr>
        <w:t>11</w:t>
      </w:r>
      <w:r>
        <w:rPr>
          <w:rFonts w:ascii="仿宋" w:hAnsi="仿宋" w:eastAsia="仿宋"/>
          <w:bCs/>
          <w:i w:val="0"/>
          <w:iCs w:val="0"/>
        </w:rPr>
        <w:fldChar w:fldCharType="end"/>
      </w:r>
      <w:r>
        <w:rPr>
          <w:rFonts w:ascii="仿宋" w:hAnsi="仿宋" w:eastAsia="仿宋"/>
          <w:bCs/>
          <w:i w:val="0"/>
          <w:iCs w:val="0"/>
        </w:rPr>
        <w:fldChar w:fldCharType="end"/>
      </w:r>
    </w:p>
    <w:p w14:paraId="37CF808D">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"_Toc159599369" </w:instrText>
      </w:r>
      <w:r>
        <w:fldChar w:fldCharType="separate"/>
      </w:r>
      <w:r>
        <w:rPr>
          <w:rStyle w:val="69"/>
          <w:rFonts w:ascii="仿宋" w:hAnsi="仿宋" w:eastAsia="仿宋"/>
          <w:bCs/>
          <w:i w:val="0"/>
          <w:iCs w:val="0"/>
        </w:rPr>
        <w:t>5、联合体响应</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_Toc159599369 \h </w:instrText>
      </w:r>
      <w:r>
        <w:rPr>
          <w:rFonts w:ascii="仿宋" w:hAnsi="仿宋" w:eastAsia="仿宋"/>
          <w:bCs/>
          <w:i w:val="0"/>
          <w:iCs w:val="0"/>
        </w:rPr>
        <w:fldChar w:fldCharType="separate"/>
      </w:r>
      <w:r>
        <w:rPr>
          <w:rFonts w:ascii="仿宋" w:hAnsi="仿宋" w:eastAsia="仿宋"/>
          <w:bCs/>
          <w:i w:val="0"/>
          <w:iCs w:val="0"/>
        </w:rPr>
        <w:t>11</w:t>
      </w:r>
      <w:r>
        <w:rPr>
          <w:rFonts w:ascii="仿宋" w:hAnsi="仿宋" w:eastAsia="仿宋"/>
          <w:bCs/>
          <w:i w:val="0"/>
          <w:iCs w:val="0"/>
        </w:rPr>
        <w:fldChar w:fldCharType="end"/>
      </w:r>
      <w:r>
        <w:rPr>
          <w:rFonts w:ascii="仿宋" w:hAnsi="仿宋" w:eastAsia="仿宋"/>
          <w:bCs/>
          <w:i w:val="0"/>
          <w:iCs w:val="0"/>
        </w:rPr>
        <w:fldChar w:fldCharType="end"/>
      </w:r>
    </w:p>
    <w:p w14:paraId="66A8F92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"_Toc159599370" </w:instrText>
      </w:r>
      <w:r>
        <w:fldChar w:fldCharType="separate"/>
      </w:r>
      <w:r>
        <w:rPr>
          <w:rStyle w:val="69"/>
          <w:rFonts w:ascii="仿宋" w:hAnsi="仿宋" w:eastAsia="仿宋"/>
          <w:bCs/>
          <w:i w:val="0"/>
          <w:iCs w:val="0"/>
        </w:rPr>
        <w:t>6、知识产权</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_Toc159599370 \h </w:instrText>
      </w:r>
      <w:r>
        <w:rPr>
          <w:rFonts w:ascii="仿宋" w:hAnsi="仿宋" w:eastAsia="仿宋"/>
          <w:bCs/>
          <w:i w:val="0"/>
          <w:iCs w:val="0"/>
        </w:rPr>
        <w:fldChar w:fldCharType="separate"/>
      </w:r>
      <w:r>
        <w:rPr>
          <w:rFonts w:ascii="仿宋" w:hAnsi="仿宋" w:eastAsia="仿宋"/>
          <w:bCs/>
          <w:i w:val="0"/>
          <w:iCs w:val="0"/>
        </w:rPr>
        <w:t>12</w:t>
      </w:r>
      <w:r>
        <w:rPr>
          <w:rFonts w:ascii="仿宋" w:hAnsi="仿宋" w:eastAsia="仿宋"/>
          <w:bCs/>
          <w:i w:val="0"/>
          <w:iCs w:val="0"/>
        </w:rPr>
        <w:fldChar w:fldCharType="end"/>
      </w:r>
      <w:r>
        <w:rPr>
          <w:rFonts w:ascii="仿宋" w:hAnsi="仿宋" w:eastAsia="仿宋"/>
          <w:bCs/>
          <w:i w:val="0"/>
          <w:iCs w:val="0"/>
        </w:rPr>
        <w:fldChar w:fldCharType="end"/>
      </w:r>
    </w:p>
    <w:p w14:paraId="3160F5C5">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"_Toc159599371" </w:instrText>
      </w:r>
      <w:r>
        <w:fldChar w:fldCharType="separate"/>
      </w:r>
      <w:r>
        <w:rPr>
          <w:rStyle w:val="69"/>
          <w:rFonts w:ascii="仿宋" w:hAnsi="仿宋" w:eastAsia="仿宋"/>
          <w:bCs/>
          <w:i w:val="0"/>
          <w:iCs w:val="0"/>
        </w:rPr>
        <w:t>7、采购项目需要落实的政府采购政策</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_Toc159599371 \h </w:instrText>
      </w:r>
      <w:r>
        <w:rPr>
          <w:rFonts w:ascii="仿宋" w:hAnsi="仿宋" w:eastAsia="仿宋"/>
          <w:bCs/>
          <w:i w:val="0"/>
          <w:iCs w:val="0"/>
        </w:rPr>
        <w:fldChar w:fldCharType="separate"/>
      </w:r>
      <w:r>
        <w:rPr>
          <w:rFonts w:ascii="仿宋" w:hAnsi="仿宋" w:eastAsia="仿宋"/>
          <w:bCs/>
          <w:i w:val="0"/>
          <w:iCs w:val="0"/>
        </w:rPr>
        <w:t>12</w:t>
      </w:r>
      <w:r>
        <w:rPr>
          <w:rFonts w:ascii="仿宋" w:hAnsi="仿宋" w:eastAsia="仿宋"/>
          <w:bCs/>
          <w:i w:val="0"/>
          <w:iCs w:val="0"/>
        </w:rPr>
        <w:fldChar w:fldCharType="end"/>
      </w:r>
      <w:r>
        <w:rPr>
          <w:rFonts w:ascii="仿宋" w:hAnsi="仿宋" w:eastAsia="仿宋"/>
          <w:bCs/>
          <w:i w:val="0"/>
          <w:iCs w:val="0"/>
        </w:rPr>
        <w:fldChar w:fldCharType="end"/>
      </w:r>
    </w:p>
    <w:p w14:paraId="14D3F4F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"_Toc159599372" </w:instrText>
      </w:r>
      <w:r>
        <w:fldChar w:fldCharType="separate"/>
      </w:r>
      <w:r>
        <w:rPr>
          <w:rStyle w:val="69"/>
          <w:rFonts w:ascii="仿宋" w:hAnsi="仿宋" w:eastAsia="仿宋"/>
          <w:bCs/>
          <w:i w:val="0"/>
          <w:iCs w:val="0"/>
        </w:rPr>
        <w:t>8、询问、质疑、投诉</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_Toc159599372 \h </w:instrText>
      </w:r>
      <w:r>
        <w:rPr>
          <w:rFonts w:ascii="仿宋" w:hAnsi="仿宋" w:eastAsia="仿宋"/>
          <w:bCs/>
          <w:i w:val="0"/>
          <w:iCs w:val="0"/>
        </w:rPr>
        <w:fldChar w:fldCharType="separate"/>
      </w:r>
      <w:r>
        <w:rPr>
          <w:rFonts w:ascii="仿宋" w:hAnsi="仿宋" w:eastAsia="仿宋"/>
          <w:bCs/>
          <w:i w:val="0"/>
          <w:iCs w:val="0"/>
        </w:rPr>
        <w:t>14</w:t>
      </w:r>
      <w:r>
        <w:rPr>
          <w:rFonts w:ascii="仿宋" w:hAnsi="仿宋" w:eastAsia="仿宋"/>
          <w:bCs/>
          <w:i w:val="0"/>
          <w:iCs w:val="0"/>
        </w:rPr>
        <w:fldChar w:fldCharType="end"/>
      </w:r>
      <w:r>
        <w:rPr>
          <w:rFonts w:ascii="仿宋" w:hAnsi="仿宋" w:eastAsia="仿宋"/>
          <w:bCs/>
          <w:i w:val="0"/>
          <w:iCs w:val="0"/>
        </w:rPr>
        <w:fldChar w:fldCharType="end"/>
      </w:r>
    </w:p>
    <w:p w14:paraId="0A61225A">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"_Toc159599373" </w:instrText>
      </w:r>
      <w:r>
        <w:fldChar w:fldCharType="separate"/>
      </w:r>
      <w:r>
        <w:rPr>
          <w:rStyle w:val="69"/>
          <w:rFonts w:ascii="仿宋" w:hAnsi="仿宋" w:eastAsia="仿宋"/>
          <w:bCs/>
        </w:rPr>
        <w:t>二、征集文件</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_Toc159599373 \h </w:instrText>
      </w:r>
      <w:r>
        <w:rPr>
          <w:rFonts w:ascii="仿宋" w:hAnsi="仿宋" w:eastAsia="仿宋"/>
          <w:bCs/>
        </w:rPr>
        <w:fldChar w:fldCharType="separate"/>
      </w:r>
      <w:r>
        <w:rPr>
          <w:rFonts w:ascii="仿宋" w:hAnsi="仿宋" w:eastAsia="仿宋"/>
          <w:bCs/>
        </w:rPr>
        <w:t>15</w:t>
      </w:r>
      <w:r>
        <w:rPr>
          <w:rFonts w:ascii="仿宋" w:hAnsi="仿宋" w:eastAsia="仿宋"/>
          <w:bCs/>
        </w:rPr>
        <w:fldChar w:fldCharType="end"/>
      </w:r>
      <w:r>
        <w:rPr>
          <w:rFonts w:ascii="仿宋" w:hAnsi="仿宋" w:eastAsia="仿宋"/>
          <w:bCs/>
        </w:rPr>
        <w:fldChar w:fldCharType="end"/>
      </w:r>
    </w:p>
    <w:p w14:paraId="721380E9">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"_Toc159599374" </w:instrText>
      </w:r>
      <w:r>
        <w:fldChar w:fldCharType="separate"/>
      </w:r>
      <w:r>
        <w:rPr>
          <w:rStyle w:val="69"/>
          <w:rFonts w:ascii="仿宋" w:hAnsi="仿宋" w:eastAsia="仿宋"/>
          <w:bCs/>
          <w:i w:val="0"/>
          <w:iCs w:val="0"/>
        </w:rPr>
        <w:t>9、征集文件</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_Toc159599374 \h </w:instrText>
      </w:r>
      <w:r>
        <w:rPr>
          <w:rFonts w:ascii="仿宋" w:hAnsi="仿宋" w:eastAsia="仿宋"/>
          <w:bCs/>
          <w:i w:val="0"/>
          <w:iCs w:val="0"/>
        </w:rPr>
        <w:fldChar w:fldCharType="separate"/>
      </w:r>
      <w:r>
        <w:rPr>
          <w:rFonts w:ascii="仿宋" w:hAnsi="仿宋" w:eastAsia="仿宋"/>
          <w:bCs/>
          <w:i w:val="0"/>
          <w:iCs w:val="0"/>
        </w:rPr>
        <w:t>15</w:t>
      </w:r>
      <w:r>
        <w:rPr>
          <w:rFonts w:ascii="仿宋" w:hAnsi="仿宋" w:eastAsia="仿宋"/>
          <w:bCs/>
          <w:i w:val="0"/>
          <w:iCs w:val="0"/>
        </w:rPr>
        <w:fldChar w:fldCharType="end"/>
      </w:r>
      <w:r>
        <w:rPr>
          <w:rFonts w:ascii="仿宋" w:hAnsi="仿宋" w:eastAsia="仿宋"/>
          <w:bCs/>
          <w:i w:val="0"/>
          <w:iCs w:val="0"/>
        </w:rPr>
        <w:fldChar w:fldCharType="end"/>
      </w:r>
    </w:p>
    <w:p w14:paraId="1B98CFBC">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"_Toc159599375" </w:instrText>
      </w:r>
      <w:r>
        <w:fldChar w:fldCharType="separate"/>
      </w:r>
      <w:r>
        <w:rPr>
          <w:rStyle w:val="69"/>
          <w:rFonts w:ascii="仿宋" w:hAnsi="仿宋" w:eastAsia="仿宋"/>
          <w:bCs/>
          <w:i w:val="0"/>
          <w:iCs w:val="0"/>
        </w:rPr>
        <w:t>10、征集文件的构成</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_Toc159599375 \h </w:instrText>
      </w:r>
      <w:r>
        <w:rPr>
          <w:rFonts w:ascii="仿宋" w:hAnsi="仿宋" w:eastAsia="仿宋"/>
          <w:bCs/>
          <w:i w:val="0"/>
          <w:iCs w:val="0"/>
        </w:rPr>
        <w:fldChar w:fldCharType="separate"/>
      </w:r>
      <w:r>
        <w:rPr>
          <w:rFonts w:ascii="仿宋" w:hAnsi="仿宋" w:eastAsia="仿宋"/>
          <w:bCs/>
          <w:i w:val="0"/>
          <w:iCs w:val="0"/>
        </w:rPr>
        <w:t>15</w:t>
      </w:r>
      <w:r>
        <w:rPr>
          <w:rFonts w:ascii="仿宋" w:hAnsi="仿宋" w:eastAsia="仿宋"/>
          <w:bCs/>
          <w:i w:val="0"/>
          <w:iCs w:val="0"/>
        </w:rPr>
        <w:fldChar w:fldCharType="end"/>
      </w:r>
      <w:r>
        <w:rPr>
          <w:rFonts w:ascii="仿宋" w:hAnsi="仿宋" w:eastAsia="仿宋"/>
          <w:bCs/>
          <w:i w:val="0"/>
          <w:iCs w:val="0"/>
        </w:rPr>
        <w:fldChar w:fldCharType="end"/>
      </w:r>
    </w:p>
    <w:p w14:paraId="249980EC">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"_Toc159599376" </w:instrText>
      </w:r>
      <w:r>
        <w:fldChar w:fldCharType="separate"/>
      </w:r>
      <w:r>
        <w:rPr>
          <w:rStyle w:val="69"/>
          <w:rFonts w:ascii="仿宋" w:hAnsi="仿宋" w:eastAsia="仿宋"/>
          <w:bCs/>
          <w:i w:val="0"/>
          <w:iCs w:val="0"/>
        </w:rPr>
        <w:t>11、征集文件的澄清</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_Toc159599376 \h </w:instrText>
      </w:r>
      <w:r>
        <w:rPr>
          <w:rFonts w:ascii="仿宋" w:hAnsi="仿宋" w:eastAsia="仿宋"/>
          <w:bCs/>
          <w:i w:val="0"/>
          <w:iCs w:val="0"/>
        </w:rPr>
        <w:fldChar w:fldCharType="separate"/>
      </w:r>
      <w:r>
        <w:rPr>
          <w:rFonts w:ascii="仿宋" w:hAnsi="仿宋" w:eastAsia="仿宋"/>
          <w:bCs/>
          <w:i w:val="0"/>
          <w:iCs w:val="0"/>
        </w:rPr>
        <w:t>16</w:t>
      </w:r>
      <w:r>
        <w:rPr>
          <w:rFonts w:ascii="仿宋" w:hAnsi="仿宋" w:eastAsia="仿宋"/>
          <w:bCs/>
          <w:i w:val="0"/>
          <w:iCs w:val="0"/>
        </w:rPr>
        <w:fldChar w:fldCharType="end"/>
      </w:r>
      <w:r>
        <w:rPr>
          <w:rFonts w:ascii="仿宋" w:hAnsi="仿宋" w:eastAsia="仿宋"/>
          <w:bCs/>
          <w:i w:val="0"/>
          <w:iCs w:val="0"/>
        </w:rPr>
        <w:fldChar w:fldCharType="end"/>
      </w:r>
    </w:p>
    <w:p w14:paraId="70E399B9">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"_Toc159599377" </w:instrText>
      </w:r>
      <w:r>
        <w:fldChar w:fldCharType="separate"/>
      </w:r>
      <w:r>
        <w:rPr>
          <w:rStyle w:val="69"/>
          <w:rFonts w:ascii="仿宋" w:hAnsi="仿宋" w:eastAsia="仿宋"/>
          <w:bCs/>
          <w:i w:val="0"/>
          <w:iCs w:val="0"/>
        </w:rPr>
        <w:t>12、征集文件的修改</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_Toc159599377 \h </w:instrText>
      </w:r>
      <w:r>
        <w:rPr>
          <w:rFonts w:ascii="仿宋" w:hAnsi="仿宋" w:eastAsia="仿宋"/>
          <w:bCs/>
          <w:i w:val="0"/>
          <w:iCs w:val="0"/>
        </w:rPr>
        <w:fldChar w:fldCharType="separate"/>
      </w:r>
      <w:r>
        <w:rPr>
          <w:rFonts w:ascii="仿宋" w:hAnsi="仿宋" w:eastAsia="仿宋"/>
          <w:bCs/>
          <w:i w:val="0"/>
          <w:iCs w:val="0"/>
        </w:rPr>
        <w:t>16</w:t>
      </w:r>
      <w:r>
        <w:rPr>
          <w:rFonts w:ascii="仿宋" w:hAnsi="仿宋" w:eastAsia="仿宋"/>
          <w:bCs/>
          <w:i w:val="0"/>
          <w:iCs w:val="0"/>
        </w:rPr>
        <w:fldChar w:fldCharType="end"/>
      </w:r>
      <w:r>
        <w:rPr>
          <w:rFonts w:ascii="仿宋" w:hAnsi="仿宋" w:eastAsia="仿宋"/>
          <w:bCs/>
          <w:i w:val="0"/>
          <w:iCs w:val="0"/>
        </w:rPr>
        <w:fldChar w:fldCharType="end"/>
      </w:r>
    </w:p>
    <w:p w14:paraId="314FD0FE">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"_Toc159599378" </w:instrText>
      </w:r>
      <w:r>
        <w:fldChar w:fldCharType="separate"/>
      </w:r>
      <w:r>
        <w:rPr>
          <w:rStyle w:val="69"/>
          <w:rFonts w:ascii="仿宋" w:hAnsi="仿宋" w:eastAsia="仿宋"/>
          <w:bCs/>
        </w:rPr>
        <w:t>三、征集响应文件</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_Toc159599378 \h </w:instrText>
      </w:r>
      <w:r>
        <w:rPr>
          <w:rFonts w:ascii="仿宋" w:hAnsi="仿宋" w:eastAsia="仿宋"/>
          <w:bCs/>
        </w:rPr>
        <w:fldChar w:fldCharType="separate"/>
      </w:r>
      <w:r>
        <w:rPr>
          <w:rFonts w:ascii="仿宋" w:hAnsi="仿宋" w:eastAsia="仿宋"/>
          <w:bCs/>
        </w:rPr>
        <w:t>16</w:t>
      </w:r>
      <w:r>
        <w:rPr>
          <w:rFonts w:ascii="仿宋" w:hAnsi="仿宋" w:eastAsia="仿宋"/>
          <w:bCs/>
        </w:rPr>
        <w:fldChar w:fldCharType="end"/>
      </w:r>
      <w:r>
        <w:rPr>
          <w:rFonts w:ascii="仿宋" w:hAnsi="仿宋" w:eastAsia="仿宋"/>
          <w:bCs/>
        </w:rPr>
        <w:fldChar w:fldCharType="end"/>
      </w:r>
    </w:p>
    <w:p w14:paraId="3A45AC97">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"_Toc159599379" </w:instrText>
      </w:r>
      <w:r>
        <w:fldChar w:fldCharType="separate"/>
      </w:r>
      <w:r>
        <w:rPr>
          <w:rStyle w:val="69"/>
          <w:rFonts w:ascii="仿宋" w:hAnsi="仿宋" w:eastAsia="仿宋"/>
          <w:bCs/>
          <w:i w:val="0"/>
          <w:iCs w:val="0"/>
        </w:rPr>
        <w:t>13、征集文件的获取</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_Toc159599379 \h </w:instrText>
      </w:r>
      <w:r>
        <w:rPr>
          <w:rFonts w:ascii="仿宋" w:hAnsi="仿宋" w:eastAsia="仿宋"/>
          <w:bCs/>
          <w:i w:val="0"/>
          <w:iCs w:val="0"/>
        </w:rPr>
        <w:fldChar w:fldCharType="separate"/>
      </w:r>
      <w:r>
        <w:rPr>
          <w:rFonts w:ascii="仿宋" w:hAnsi="仿宋" w:eastAsia="仿宋"/>
          <w:bCs/>
          <w:i w:val="0"/>
          <w:iCs w:val="0"/>
        </w:rPr>
        <w:t>16</w:t>
      </w:r>
      <w:r>
        <w:rPr>
          <w:rFonts w:ascii="仿宋" w:hAnsi="仿宋" w:eastAsia="仿宋"/>
          <w:bCs/>
          <w:i w:val="0"/>
          <w:iCs w:val="0"/>
        </w:rPr>
        <w:fldChar w:fldCharType="end"/>
      </w:r>
      <w:r>
        <w:rPr>
          <w:rFonts w:ascii="仿宋" w:hAnsi="仿宋" w:eastAsia="仿宋"/>
          <w:bCs/>
          <w:i w:val="0"/>
          <w:iCs w:val="0"/>
        </w:rPr>
        <w:fldChar w:fldCharType="end"/>
      </w:r>
    </w:p>
    <w:p w14:paraId="434467FC">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"_Toc159599380" </w:instrText>
      </w:r>
      <w:r>
        <w:fldChar w:fldCharType="separate"/>
      </w:r>
      <w:r>
        <w:rPr>
          <w:rStyle w:val="69"/>
          <w:rFonts w:ascii="仿宋" w:hAnsi="仿宋" w:eastAsia="仿宋"/>
          <w:bCs/>
          <w:i w:val="0"/>
          <w:iCs w:val="0"/>
        </w:rPr>
        <w:t>14、答疑会或现场考察</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_Toc159599380 \h </w:instrText>
      </w:r>
      <w:r>
        <w:rPr>
          <w:rFonts w:ascii="仿宋" w:hAnsi="仿宋" w:eastAsia="仿宋"/>
          <w:bCs/>
          <w:i w:val="0"/>
          <w:iCs w:val="0"/>
        </w:rPr>
        <w:fldChar w:fldCharType="separate"/>
      </w:r>
      <w:r>
        <w:rPr>
          <w:rFonts w:ascii="仿宋" w:hAnsi="仿宋" w:eastAsia="仿宋"/>
          <w:bCs/>
          <w:i w:val="0"/>
          <w:iCs w:val="0"/>
        </w:rPr>
        <w:t>16</w:t>
      </w:r>
      <w:r>
        <w:rPr>
          <w:rFonts w:ascii="仿宋" w:hAnsi="仿宋" w:eastAsia="仿宋"/>
          <w:bCs/>
          <w:i w:val="0"/>
          <w:iCs w:val="0"/>
        </w:rPr>
        <w:fldChar w:fldCharType="end"/>
      </w:r>
      <w:r>
        <w:rPr>
          <w:rFonts w:ascii="仿宋" w:hAnsi="仿宋" w:eastAsia="仿宋"/>
          <w:bCs/>
          <w:i w:val="0"/>
          <w:iCs w:val="0"/>
        </w:rPr>
        <w:fldChar w:fldCharType="end"/>
      </w:r>
    </w:p>
    <w:p w14:paraId="1720E333">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"_Toc159599381" </w:instrText>
      </w:r>
      <w:r>
        <w:fldChar w:fldCharType="separate"/>
      </w:r>
      <w:r>
        <w:rPr>
          <w:rStyle w:val="69"/>
          <w:rFonts w:ascii="仿宋" w:hAnsi="仿宋" w:eastAsia="仿宋"/>
          <w:bCs/>
          <w:i w:val="0"/>
          <w:iCs w:val="0"/>
        </w:rPr>
        <w:t>15、征集响应文件的编制依据</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_Toc159599381 \h </w:instrText>
      </w:r>
      <w:r>
        <w:rPr>
          <w:rFonts w:ascii="仿宋" w:hAnsi="仿宋" w:eastAsia="仿宋"/>
          <w:bCs/>
          <w:i w:val="0"/>
          <w:iCs w:val="0"/>
        </w:rPr>
        <w:fldChar w:fldCharType="separate"/>
      </w:r>
      <w:r>
        <w:rPr>
          <w:rFonts w:ascii="仿宋" w:hAnsi="仿宋" w:eastAsia="仿宋"/>
          <w:bCs/>
          <w:i w:val="0"/>
          <w:iCs w:val="0"/>
        </w:rPr>
        <w:t>16</w:t>
      </w:r>
      <w:r>
        <w:rPr>
          <w:rFonts w:ascii="仿宋" w:hAnsi="仿宋" w:eastAsia="仿宋"/>
          <w:bCs/>
          <w:i w:val="0"/>
          <w:iCs w:val="0"/>
        </w:rPr>
        <w:fldChar w:fldCharType="end"/>
      </w:r>
      <w:r>
        <w:rPr>
          <w:rFonts w:ascii="仿宋" w:hAnsi="仿宋" w:eastAsia="仿宋"/>
          <w:bCs/>
          <w:i w:val="0"/>
          <w:iCs w:val="0"/>
        </w:rPr>
        <w:fldChar w:fldCharType="end"/>
      </w:r>
    </w:p>
    <w:p w14:paraId="6C08E393">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"_Toc159599382" </w:instrText>
      </w:r>
      <w:r>
        <w:fldChar w:fldCharType="separate"/>
      </w:r>
      <w:r>
        <w:rPr>
          <w:rStyle w:val="69"/>
          <w:rFonts w:ascii="仿宋" w:hAnsi="仿宋" w:eastAsia="仿宋"/>
          <w:bCs/>
          <w:i w:val="0"/>
          <w:iCs w:val="0"/>
        </w:rPr>
        <w:t>16、征集响应文件格式</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_Toc159599382 \h </w:instrText>
      </w:r>
      <w:r>
        <w:rPr>
          <w:rFonts w:ascii="仿宋" w:hAnsi="仿宋" w:eastAsia="仿宋"/>
          <w:bCs/>
          <w:i w:val="0"/>
          <w:iCs w:val="0"/>
        </w:rPr>
        <w:fldChar w:fldCharType="separate"/>
      </w:r>
      <w:r>
        <w:rPr>
          <w:rFonts w:ascii="仿宋" w:hAnsi="仿宋" w:eastAsia="仿宋"/>
          <w:bCs/>
          <w:i w:val="0"/>
          <w:iCs w:val="0"/>
        </w:rPr>
        <w:t>16</w:t>
      </w:r>
      <w:r>
        <w:rPr>
          <w:rFonts w:ascii="仿宋" w:hAnsi="仿宋" w:eastAsia="仿宋"/>
          <w:bCs/>
          <w:i w:val="0"/>
          <w:iCs w:val="0"/>
        </w:rPr>
        <w:fldChar w:fldCharType="end"/>
      </w:r>
      <w:r>
        <w:rPr>
          <w:rFonts w:ascii="仿宋" w:hAnsi="仿宋" w:eastAsia="仿宋"/>
          <w:bCs/>
          <w:i w:val="0"/>
          <w:iCs w:val="0"/>
        </w:rPr>
        <w:fldChar w:fldCharType="end"/>
      </w:r>
    </w:p>
    <w:p w14:paraId="66E84A2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"_Toc159599383" </w:instrText>
      </w:r>
      <w:r>
        <w:fldChar w:fldCharType="separate"/>
      </w:r>
      <w:r>
        <w:rPr>
          <w:rStyle w:val="69"/>
          <w:rFonts w:ascii="仿宋" w:hAnsi="仿宋" w:eastAsia="仿宋"/>
          <w:bCs/>
          <w:i w:val="0"/>
          <w:iCs w:val="0"/>
        </w:rPr>
        <w:t>17、报价</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_Toc159599383 \h </w:instrText>
      </w:r>
      <w:r>
        <w:rPr>
          <w:rFonts w:ascii="仿宋" w:hAnsi="仿宋" w:eastAsia="仿宋"/>
          <w:bCs/>
          <w:i w:val="0"/>
          <w:iCs w:val="0"/>
        </w:rPr>
        <w:fldChar w:fldCharType="separate"/>
      </w:r>
      <w:r>
        <w:rPr>
          <w:rFonts w:ascii="仿宋" w:hAnsi="仿宋" w:eastAsia="仿宋"/>
          <w:bCs/>
          <w:i w:val="0"/>
          <w:iCs w:val="0"/>
        </w:rPr>
        <w:t>17</w:t>
      </w:r>
      <w:r>
        <w:rPr>
          <w:rFonts w:ascii="仿宋" w:hAnsi="仿宋" w:eastAsia="仿宋"/>
          <w:bCs/>
          <w:i w:val="0"/>
          <w:iCs w:val="0"/>
        </w:rPr>
        <w:fldChar w:fldCharType="end"/>
      </w:r>
      <w:r>
        <w:rPr>
          <w:rFonts w:ascii="仿宋" w:hAnsi="仿宋" w:eastAsia="仿宋"/>
          <w:bCs/>
          <w:i w:val="0"/>
          <w:iCs w:val="0"/>
        </w:rPr>
        <w:fldChar w:fldCharType="end"/>
      </w:r>
    </w:p>
    <w:p w14:paraId="6FA3CDE5">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"_Toc159599384" </w:instrText>
      </w:r>
      <w:r>
        <w:fldChar w:fldCharType="separate"/>
      </w:r>
      <w:r>
        <w:rPr>
          <w:rStyle w:val="69"/>
          <w:rFonts w:ascii="仿宋" w:hAnsi="仿宋" w:eastAsia="仿宋"/>
          <w:bCs/>
          <w:i w:val="0"/>
          <w:iCs w:val="0"/>
        </w:rPr>
        <w:t>18、征集响应文件的有效期</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_Toc159599384 \h </w:instrText>
      </w:r>
      <w:r>
        <w:rPr>
          <w:rFonts w:ascii="仿宋" w:hAnsi="仿宋" w:eastAsia="仿宋"/>
          <w:bCs/>
          <w:i w:val="0"/>
          <w:iCs w:val="0"/>
        </w:rPr>
        <w:fldChar w:fldCharType="separate"/>
      </w:r>
      <w:r>
        <w:rPr>
          <w:rFonts w:ascii="仿宋" w:hAnsi="仿宋" w:eastAsia="仿宋"/>
          <w:bCs/>
          <w:i w:val="0"/>
          <w:iCs w:val="0"/>
        </w:rPr>
        <w:t>17</w:t>
      </w:r>
      <w:r>
        <w:rPr>
          <w:rFonts w:ascii="仿宋" w:hAnsi="仿宋" w:eastAsia="仿宋"/>
          <w:bCs/>
          <w:i w:val="0"/>
          <w:iCs w:val="0"/>
        </w:rPr>
        <w:fldChar w:fldCharType="end"/>
      </w:r>
      <w:r>
        <w:rPr>
          <w:rFonts w:ascii="仿宋" w:hAnsi="仿宋" w:eastAsia="仿宋"/>
          <w:bCs/>
          <w:i w:val="0"/>
          <w:iCs w:val="0"/>
        </w:rPr>
        <w:fldChar w:fldCharType="end"/>
      </w:r>
    </w:p>
    <w:p w14:paraId="2EBACED2">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"_Toc159599385" </w:instrText>
      </w:r>
      <w:r>
        <w:fldChar w:fldCharType="separate"/>
      </w:r>
      <w:r>
        <w:rPr>
          <w:rStyle w:val="69"/>
          <w:rFonts w:ascii="仿宋" w:hAnsi="仿宋" w:eastAsia="仿宋"/>
          <w:bCs/>
          <w:i w:val="0"/>
          <w:iCs w:val="0"/>
        </w:rPr>
        <w:t>19、征集保证金</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_Toc159599385 \h </w:instrText>
      </w:r>
      <w:r>
        <w:rPr>
          <w:rFonts w:ascii="仿宋" w:hAnsi="仿宋" w:eastAsia="仿宋"/>
          <w:bCs/>
          <w:i w:val="0"/>
          <w:iCs w:val="0"/>
        </w:rPr>
        <w:fldChar w:fldCharType="separate"/>
      </w:r>
      <w:r>
        <w:rPr>
          <w:rFonts w:ascii="仿宋" w:hAnsi="仿宋" w:eastAsia="仿宋"/>
          <w:bCs/>
          <w:i w:val="0"/>
          <w:iCs w:val="0"/>
        </w:rPr>
        <w:t>17</w:t>
      </w:r>
      <w:r>
        <w:rPr>
          <w:rFonts w:ascii="仿宋" w:hAnsi="仿宋" w:eastAsia="仿宋"/>
          <w:bCs/>
          <w:i w:val="0"/>
          <w:iCs w:val="0"/>
        </w:rPr>
        <w:fldChar w:fldCharType="end"/>
      </w:r>
      <w:r>
        <w:rPr>
          <w:rFonts w:ascii="仿宋" w:hAnsi="仿宋" w:eastAsia="仿宋"/>
          <w:bCs/>
          <w:i w:val="0"/>
          <w:iCs w:val="0"/>
        </w:rPr>
        <w:fldChar w:fldCharType="end"/>
      </w:r>
    </w:p>
    <w:p w14:paraId="764A107B">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"_Toc159599386" </w:instrText>
      </w:r>
      <w:r>
        <w:fldChar w:fldCharType="separate"/>
      </w:r>
      <w:r>
        <w:rPr>
          <w:rStyle w:val="69"/>
          <w:rFonts w:ascii="仿宋" w:hAnsi="仿宋" w:eastAsia="仿宋"/>
          <w:bCs/>
          <w:i w:val="0"/>
          <w:iCs w:val="0"/>
        </w:rPr>
        <w:t>20、征集响应文件的修正</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_Toc159599386 \h </w:instrText>
      </w:r>
      <w:r>
        <w:rPr>
          <w:rFonts w:ascii="仿宋" w:hAnsi="仿宋" w:eastAsia="仿宋"/>
          <w:bCs/>
          <w:i w:val="0"/>
          <w:iCs w:val="0"/>
        </w:rPr>
        <w:fldChar w:fldCharType="separate"/>
      </w:r>
      <w:r>
        <w:rPr>
          <w:rFonts w:ascii="仿宋" w:hAnsi="仿宋" w:eastAsia="仿宋"/>
          <w:bCs/>
          <w:i w:val="0"/>
          <w:iCs w:val="0"/>
        </w:rPr>
        <w:t>18</w:t>
      </w:r>
      <w:r>
        <w:rPr>
          <w:rFonts w:ascii="仿宋" w:hAnsi="仿宋" w:eastAsia="仿宋"/>
          <w:bCs/>
          <w:i w:val="0"/>
          <w:iCs w:val="0"/>
        </w:rPr>
        <w:fldChar w:fldCharType="end"/>
      </w:r>
      <w:r>
        <w:rPr>
          <w:rFonts w:ascii="仿宋" w:hAnsi="仿宋" w:eastAsia="仿宋"/>
          <w:bCs/>
          <w:i w:val="0"/>
          <w:iCs w:val="0"/>
        </w:rPr>
        <w:fldChar w:fldCharType="end"/>
      </w:r>
    </w:p>
    <w:p w14:paraId="19A3CA3A">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"_Toc159599387" </w:instrText>
      </w:r>
      <w:r>
        <w:fldChar w:fldCharType="separate"/>
      </w:r>
      <w:r>
        <w:rPr>
          <w:rStyle w:val="69"/>
          <w:rFonts w:ascii="仿宋" w:hAnsi="仿宋" w:eastAsia="仿宋"/>
          <w:bCs/>
          <w:i w:val="0"/>
          <w:iCs w:val="0"/>
        </w:rPr>
        <w:t>21、征集响应文件的编制要求</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_Toc159599387 \h </w:instrText>
      </w:r>
      <w:r>
        <w:rPr>
          <w:rFonts w:ascii="仿宋" w:hAnsi="仿宋" w:eastAsia="仿宋"/>
          <w:bCs/>
          <w:i w:val="0"/>
          <w:iCs w:val="0"/>
        </w:rPr>
        <w:fldChar w:fldCharType="separate"/>
      </w:r>
      <w:r>
        <w:rPr>
          <w:rFonts w:ascii="仿宋" w:hAnsi="仿宋" w:eastAsia="仿宋"/>
          <w:bCs/>
          <w:i w:val="0"/>
          <w:iCs w:val="0"/>
        </w:rPr>
        <w:t>18</w:t>
      </w:r>
      <w:r>
        <w:rPr>
          <w:rFonts w:ascii="仿宋" w:hAnsi="仿宋" w:eastAsia="仿宋"/>
          <w:bCs/>
          <w:i w:val="0"/>
          <w:iCs w:val="0"/>
        </w:rPr>
        <w:fldChar w:fldCharType="end"/>
      </w:r>
      <w:r>
        <w:rPr>
          <w:rFonts w:ascii="仿宋" w:hAnsi="仿宋" w:eastAsia="仿宋"/>
          <w:bCs/>
          <w:i w:val="0"/>
          <w:iCs w:val="0"/>
        </w:rPr>
        <w:fldChar w:fldCharType="end"/>
      </w:r>
    </w:p>
    <w:p w14:paraId="2BCD05D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"_Toc159599388" </w:instrText>
      </w:r>
      <w:r>
        <w:fldChar w:fldCharType="separate"/>
      </w:r>
      <w:r>
        <w:rPr>
          <w:rStyle w:val="69"/>
          <w:rFonts w:ascii="仿宋" w:hAnsi="仿宋" w:eastAsia="仿宋"/>
          <w:bCs/>
          <w:i w:val="0"/>
          <w:iCs w:val="0"/>
        </w:rPr>
        <w:t>22、响应文件的提交、补充、修改、撤回</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_Toc159599388 \h </w:instrText>
      </w:r>
      <w:r>
        <w:rPr>
          <w:rFonts w:ascii="仿宋" w:hAnsi="仿宋" w:eastAsia="仿宋"/>
          <w:bCs/>
          <w:i w:val="0"/>
          <w:iCs w:val="0"/>
        </w:rPr>
        <w:fldChar w:fldCharType="separate"/>
      </w:r>
      <w:r>
        <w:rPr>
          <w:rFonts w:ascii="仿宋" w:hAnsi="仿宋" w:eastAsia="仿宋"/>
          <w:bCs/>
          <w:i w:val="0"/>
          <w:iCs w:val="0"/>
        </w:rPr>
        <w:t>19</w:t>
      </w:r>
      <w:r>
        <w:rPr>
          <w:rFonts w:ascii="仿宋" w:hAnsi="仿宋" w:eastAsia="仿宋"/>
          <w:bCs/>
          <w:i w:val="0"/>
          <w:iCs w:val="0"/>
        </w:rPr>
        <w:fldChar w:fldCharType="end"/>
      </w:r>
      <w:r>
        <w:rPr>
          <w:rFonts w:ascii="仿宋" w:hAnsi="仿宋" w:eastAsia="仿宋"/>
          <w:bCs/>
          <w:i w:val="0"/>
          <w:iCs w:val="0"/>
        </w:rPr>
        <w:fldChar w:fldCharType="end"/>
      </w:r>
    </w:p>
    <w:p w14:paraId="5961435C">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"_Toc159599389" </w:instrText>
      </w:r>
      <w:r>
        <w:fldChar w:fldCharType="separate"/>
      </w:r>
      <w:r>
        <w:rPr>
          <w:rStyle w:val="69"/>
          <w:rFonts w:ascii="仿宋" w:hAnsi="仿宋" w:eastAsia="仿宋"/>
          <w:bCs/>
        </w:rPr>
        <w:t>四、响应文件开启、资格审查与信用信息查询</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_Toc159599389 \h </w:instrText>
      </w:r>
      <w:r>
        <w:rPr>
          <w:rFonts w:ascii="仿宋" w:hAnsi="仿宋" w:eastAsia="仿宋"/>
          <w:bCs/>
        </w:rPr>
        <w:fldChar w:fldCharType="separate"/>
      </w:r>
      <w:r>
        <w:rPr>
          <w:rFonts w:ascii="仿宋" w:hAnsi="仿宋" w:eastAsia="仿宋"/>
          <w:bCs/>
        </w:rPr>
        <w:t>20</w:t>
      </w:r>
      <w:r>
        <w:rPr>
          <w:rFonts w:ascii="仿宋" w:hAnsi="仿宋" w:eastAsia="仿宋"/>
          <w:bCs/>
        </w:rPr>
        <w:fldChar w:fldCharType="end"/>
      </w:r>
      <w:r>
        <w:rPr>
          <w:rFonts w:ascii="仿宋" w:hAnsi="仿宋" w:eastAsia="仿宋"/>
          <w:bCs/>
        </w:rPr>
        <w:fldChar w:fldCharType="end"/>
      </w:r>
    </w:p>
    <w:p w14:paraId="07214752">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"_Toc159599390" </w:instrText>
      </w:r>
      <w:r>
        <w:fldChar w:fldCharType="separate"/>
      </w:r>
      <w:r>
        <w:rPr>
          <w:rStyle w:val="69"/>
          <w:rFonts w:ascii="仿宋" w:hAnsi="仿宋" w:eastAsia="仿宋"/>
          <w:bCs/>
          <w:i w:val="0"/>
          <w:iCs w:val="0"/>
        </w:rPr>
        <w:t>23、响应文件开启</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_Toc159599390 \h </w:instrText>
      </w:r>
      <w:r>
        <w:rPr>
          <w:rFonts w:ascii="仿宋" w:hAnsi="仿宋" w:eastAsia="仿宋"/>
          <w:bCs/>
          <w:i w:val="0"/>
          <w:iCs w:val="0"/>
        </w:rPr>
        <w:fldChar w:fldCharType="separate"/>
      </w:r>
      <w:r>
        <w:rPr>
          <w:rFonts w:ascii="仿宋" w:hAnsi="仿宋" w:eastAsia="仿宋"/>
          <w:bCs/>
          <w:i w:val="0"/>
          <w:iCs w:val="0"/>
        </w:rPr>
        <w:t>20</w:t>
      </w:r>
      <w:r>
        <w:rPr>
          <w:rFonts w:ascii="仿宋" w:hAnsi="仿宋" w:eastAsia="仿宋"/>
          <w:bCs/>
          <w:i w:val="0"/>
          <w:iCs w:val="0"/>
        </w:rPr>
        <w:fldChar w:fldCharType="end"/>
      </w:r>
      <w:r>
        <w:rPr>
          <w:rFonts w:ascii="仿宋" w:hAnsi="仿宋" w:eastAsia="仿宋"/>
          <w:bCs/>
          <w:i w:val="0"/>
          <w:iCs w:val="0"/>
        </w:rPr>
        <w:fldChar w:fldCharType="end"/>
      </w:r>
    </w:p>
    <w:p w14:paraId="740E6410">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"_Toc159599391" </w:instrText>
      </w:r>
      <w:r>
        <w:fldChar w:fldCharType="separate"/>
      </w:r>
      <w:r>
        <w:rPr>
          <w:rStyle w:val="69"/>
          <w:rFonts w:ascii="仿宋" w:hAnsi="仿宋" w:eastAsia="仿宋"/>
          <w:bCs/>
          <w:i w:val="0"/>
          <w:iCs w:val="0"/>
        </w:rPr>
        <w:t>24、资格审查</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_Toc159599391 \h </w:instrText>
      </w:r>
      <w:r>
        <w:rPr>
          <w:rFonts w:ascii="仿宋" w:hAnsi="仿宋" w:eastAsia="仿宋"/>
          <w:bCs/>
          <w:i w:val="0"/>
          <w:iCs w:val="0"/>
        </w:rPr>
        <w:fldChar w:fldCharType="separate"/>
      </w:r>
      <w:r>
        <w:rPr>
          <w:rFonts w:ascii="仿宋" w:hAnsi="仿宋" w:eastAsia="仿宋"/>
          <w:bCs/>
          <w:i w:val="0"/>
          <w:iCs w:val="0"/>
        </w:rPr>
        <w:t>20</w:t>
      </w:r>
      <w:r>
        <w:rPr>
          <w:rFonts w:ascii="仿宋" w:hAnsi="仿宋" w:eastAsia="仿宋"/>
          <w:bCs/>
          <w:i w:val="0"/>
          <w:iCs w:val="0"/>
        </w:rPr>
        <w:fldChar w:fldCharType="end"/>
      </w:r>
      <w:r>
        <w:rPr>
          <w:rFonts w:ascii="仿宋" w:hAnsi="仿宋" w:eastAsia="仿宋"/>
          <w:bCs/>
          <w:i w:val="0"/>
          <w:iCs w:val="0"/>
        </w:rPr>
        <w:fldChar w:fldCharType="end"/>
      </w:r>
    </w:p>
    <w:p w14:paraId="7AA38A4A">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"_Toc159599392" </w:instrText>
      </w:r>
      <w:r>
        <w:fldChar w:fldCharType="separate"/>
      </w:r>
      <w:r>
        <w:rPr>
          <w:rStyle w:val="69"/>
          <w:rFonts w:ascii="仿宋" w:hAnsi="仿宋" w:eastAsia="仿宋"/>
          <w:bCs/>
          <w:i w:val="0"/>
          <w:iCs w:val="0"/>
        </w:rPr>
        <w:t>25、信用查询</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_Toc159599392 \h </w:instrText>
      </w:r>
      <w:r>
        <w:rPr>
          <w:rFonts w:ascii="仿宋" w:hAnsi="仿宋" w:eastAsia="仿宋"/>
          <w:bCs/>
          <w:i w:val="0"/>
          <w:iCs w:val="0"/>
        </w:rPr>
        <w:fldChar w:fldCharType="separate"/>
      </w:r>
      <w:r>
        <w:rPr>
          <w:rFonts w:ascii="仿宋" w:hAnsi="仿宋" w:eastAsia="仿宋"/>
          <w:bCs/>
          <w:i w:val="0"/>
          <w:iCs w:val="0"/>
        </w:rPr>
        <w:t>20</w:t>
      </w:r>
      <w:r>
        <w:rPr>
          <w:rFonts w:ascii="仿宋" w:hAnsi="仿宋" w:eastAsia="仿宋"/>
          <w:bCs/>
          <w:i w:val="0"/>
          <w:iCs w:val="0"/>
        </w:rPr>
        <w:fldChar w:fldCharType="end"/>
      </w:r>
      <w:r>
        <w:rPr>
          <w:rFonts w:ascii="仿宋" w:hAnsi="仿宋" w:eastAsia="仿宋"/>
          <w:bCs/>
          <w:i w:val="0"/>
          <w:iCs w:val="0"/>
        </w:rPr>
        <w:fldChar w:fldCharType="end"/>
      </w:r>
    </w:p>
    <w:p w14:paraId="7C8F3B6B">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"_Toc159599393" </w:instrText>
      </w:r>
      <w:r>
        <w:fldChar w:fldCharType="separate"/>
      </w:r>
      <w:r>
        <w:rPr>
          <w:rStyle w:val="69"/>
          <w:rFonts w:ascii="仿宋" w:hAnsi="仿宋" w:eastAsia="仿宋"/>
          <w:bCs/>
        </w:rPr>
        <w:t>五、评审</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_Toc159599393 \h </w:instrText>
      </w:r>
      <w:r>
        <w:rPr>
          <w:rFonts w:ascii="仿宋" w:hAnsi="仿宋" w:eastAsia="仿宋"/>
          <w:bCs/>
        </w:rPr>
        <w:fldChar w:fldCharType="separate"/>
      </w:r>
      <w:r>
        <w:rPr>
          <w:rFonts w:ascii="仿宋" w:hAnsi="仿宋" w:eastAsia="仿宋"/>
          <w:bCs/>
        </w:rPr>
        <w:t>22</w:t>
      </w:r>
      <w:r>
        <w:rPr>
          <w:rFonts w:ascii="仿宋" w:hAnsi="仿宋" w:eastAsia="仿宋"/>
          <w:bCs/>
        </w:rPr>
        <w:fldChar w:fldCharType="end"/>
      </w:r>
      <w:r>
        <w:rPr>
          <w:rFonts w:ascii="仿宋" w:hAnsi="仿宋" w:eastAsia="仿宋"/>
          <w:bCs/>
        </w:rPr>
        <w:fldChar w:fldCharType="end"/>
      </w:r>
    </w:p>
    <w:p w14:paraId="0EBC08DD">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"_Toc159599394" </w:instrText>
      </w:r>
      <w:r>
        <w:fldChar w:fldCharType="separate"/>
      </w:r>
      <w:r>
        <w:rPr>
          <w:rStyle w:val="69"/>
          <w:rFonts w:ascii="仿宋" w:hAnsi="仿宋" w:eastAsia="仿宋"/>
          <w:bCs/>
          <w:i w:val="0"/>
          <w:iCs w:val="0"/>
        </w:rPr>
        <w:t>26、评审方法</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_Toc159599394 \h </w:instrText>
      </w:r>
      <w:r>
        <w:rPr>
          <w:rFonts w:ascii="仿宋" w:hAnsi="仿宋" w:eastAsia="仿宋"/>
          <w:bCs/>
          <w:i w:val="0"/>
          <w:iCs w:val="0"/>
        </w:rPr>
        <w:fldChar w:fldCharType="separate"/>
      </w:r>
      <w:r>
        <w:rPr>
          <w:rFonts w:ascii="仿宋" w:hAnsi="仿宋" w:eastAsia="仿宋"/>
          <w:bCs/>
          <w:i w:val="0"/>
          <w:iCs w:val="0"/>
        </w:rPr>
        <w:t>22</w:t>
      </w:r>
      <w:r>
        <w:rPr>
          <w:rFonts w:ascii="仿宋" w:hAnsi="仿宋" w:eastAsia="仿宋"/>
          <w:bCs/>
          <w:i w:val="0"/>
          <w:iCs w:val="0"/>
        </w:rPr>
        <w:fldChar w:fldCharType="end"/>
      </w:r>
      <w:r>
        <w:rPr>
          <w:rFonts w:ascii="仿宋" w:hAnsi="仿宋" w:eastAsia="仿宋"/>
          <w:bCs/>
          <w:i w:val="0"/>
          <w:iCs w:val="0"/>
        </w:rPr>
        <w:fldChar w:fldCharType="end"/>
      </w:r>
    </w:p>
    <w:p w14:paraId="1D192911">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"_Toc159599395" </w:instrText>
      </w:r>
      <w:r>
        <w:fldChar w:fldCharType="separate"/>
      </w:r>
      <w:r>
        <w:rPr>
          <w:rStyle w:val="69"/>
          <w:rFonts w:ascii="仿宋" w:hAnsi="仿宋" w:eastAsia="仿宋"/>
          <w:bCs/>
          <w:i w:val="0"/>
          <w:iCs w:val="0"/>
        </w:rPr>
        <w:t>27、征集响应文件的澄清</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_Toc159599395 \h </w:instrText>
      </w:r>
      <w:r>
        <w:rPr>
          <w:rFonts w:ascii="仿宋" w:hAnsi="仿宋" w:eastAsia="仿宋"/>
          <w:bCs/>
          <w:i w:val="0"/>
          <w:iCs w:val="0"/>
        </w:rPr>
        <w:fldChar w:fldCharType="separate"/>
      </w:r>
      <w:r>
        <w:rPr>
          <w:rFonts w:ascii="仿宋" w:hAnsi="仿宋" w:eastAsia="仿宋"/>
          <w:bCs/>
          <w:i w:val="0"/>
          <w:iCs w:val="0"/>
        </w:rPr>
        <w:t>22</w:t>
      </w:r>
      <w:r>
        <w:rPr>
          <w:rFonts w:ascii="仿宋" w:hAnsi="仿宋" w:eastAsia="仿宋"/>
          <w:bCs/>
          <w:i w:val="0"/>
          <w:iCs w:val="0"/>
        </w:rPr>
        <w:fldChar w:fldCharType="end"/>
      </w:r>
      <w:r>
        <w:rPr>
          <w:rFonts w:ascii="仿宋" w:hAnsi="仿宋" w:eastAsia="仿宋"/>
          <w:bCs/>
          <w:i w:val="0"/>
          <w:iCs w:val="0"/>
        </w:rPr>
        <w:fldChar w:fldCharType="end"/>
      </w:r>
    </w:p>
    <w:p w14:paraId="2467C145">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"_Toc159599396" </w:instrText>
      </w:r>
      <w:r>
        <w:fldChar w:fldCharType="separate"/>
      </w:r>
      <w:r>
        <w:rPr>
          <w:rStyle w:val="69"/>
          <w:rFonts w:ascii="仿宋" w:hAnsi="仿宋" w:eastAsia="仿宋"/>
          <w:bCs/>
          <w:i w:val="0"/>
          <w:iCs w:val="0"/>
        </w:rPr>
        <w:t>28、有下列情形之一的为无效投标</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_Toc159599396 \h </w:instrText>
      </w:r>
      <w:r>
        <w:rPr>
          <w:rFonts w:ascii="仿宋" w:hAnsi="仿宋" w:eastAsia="仿宋"/>
          <w:bCs/>
          <w:i w:val="0"/>
          <w:iCs w:val="0"/>
        </w:rPr>
        <w:fldChar w:fldCharType="separate"/>
      </w:r>
      <w:r>
        <w:rPr>
          <w:rFonts w:ascii="仿宋" w:hAnsi="仿宋" w:eastAsia="仿宋"/>
          <w:bCs/>
          <w:i w:val="0"/>
          <w:iCs w:val="0"/>
        </w:rPr>
        <w:t>22</w:t>
      </w:r>
      <w:r>
        <w:rPr>
          <w:rFonts w:ascii="仿宋" w:hAnsi="仿宋" w:eastAsia="仿宋"/>
          <w:bCs/>
          <w:i w:val="0"/>
          <w:iCs w:val="0"/>
        </w:rPr>
        <w:fldChar w:fldCharType="end"/>
      </w:r>
      <w:r>
        <w:rPr>
          <w:rFonts w:ascii="仿宋" w:hAnsi="仿宋" w:eastAsia="仿宋"/>
          <w:bCs/>
          <w:i w:val="0"/>
          <w:iCs w:val="0"/>
        </w:rPr>
        <w:fldChar w:fldCharType="end"/>
      </w:r>
    </w:p>
    <w:p w14:paraId="73A78D0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"_Toc159599397" </w:instrText>
      </w:r>
      <w:r>
        <w:fldChar w:fldCharType="separate"/>
      </w:r>
      <w:r>
        <w:rPr>
          <w:rStyle w:val="69"/>
          <w:rFonts w:ascii="仿宋" w:hAnsi="仿宋" w:eastAsia="仿宋"/>
          <w:bCs/>
          <w:i w:val="0"/>
          <w:iCs w:val="0"/>
        </w:rPr>
        <w:t>29、有下列情形之一的，视为供应商串通投标，其投标无效</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_Toc159599397 \h </w:instrText>
      </w:r>
      <w:r>
        <w:rPr>
          <w:rFonts w:ascii="仿宋" w:hAnsi="仿宋" w:eastAsia="仿宋"/>
          <w:bCs/>
          <w:i w:val="0"/>
          <w:iCs w:val="0"/>
        </w:rPr>
        <w:fldChar w:fldCharType="separate"/>
      </w:r>
      <w:r>
        <w:rPr>
          <w:rFonts w:ascii="仿宋" w:hAnsi="仿宋" w:eastAsia="仿宋"/>
          <w:bCs/>
          <w:i w:val="0"/>
          <w:iCs w:val="0"/>
        </w:rPr>
        <w:t>23</w:t>
      </w:r>
      <w:r>
        <w:rPr>
          <w:rFonts w:ascii="仿宋" w:hAnsi="仿宋" w:eastAsia="仿宋"/>
          <w:bCs/>
          <w:i w:val="0"/>
          <w:iCs w:val="0"/>
        </w:rPr>
        <w:fldChar w:fldCharType="end"/>
      </w:r>
      <w:r>
        <w:rPr>
          <w:rFonts w:ascii="仿宋" w:hAnsi="仿宋" w:eastAsia="仿宋"/>
          <w:bCs/>
          <w:i w:val="0"/>
          <w:iCs w:val="0"/>
        </w:rPr>
        <w:fldChar w:fldCharType="end"/>
      </w:r>
    </w:p>
    <w:p w14:paraId="66C6DBEF">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"_Toc159599398" </w:instrText>
      </w:r>
      <w:r>
        <w:fldChar w:fldCharType="separate"/>
      </w:r>
      <w:r>
        <w:rPr>
          <w:rStyle w:val="69"/>
          <w:rFonts w:ascii="仿宋" w:hAnsi="仿宋" w:eastAsia="仿宋"/>
          <w:bCs/>
        </w:rPr>
        <w:t>六、确定入围供应商</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_Toc159599398 \h </w:instrText>
      </w:r>
      <w:r>
        <w:rPr>
          <w:rFonts w:ascii="仿宋" w:hAnsi="仿宋" w:eastAsia="仿宋"/>
          <w:bCs/>
        </w:rPr>
        <w:fldChar w:fldCharType="separate"/>
      </w:r>
      <w:r>
        <w:rPr>
          <w:rFonts w:ascii="仿宋" w:hAnsi="仿宋" w:eastAsia="仿宋"/>
          <w:bCs/>
        </w:rPr>
        <w:t>23</w:t>
      </w:r>
      <w:r>
        <w:rPr>
          <w:rFonts w:ascii="仿宋" w:hAnsi="仿宋" w:eastAsia="仿宋"/>
          <w:bCs/>
        </w:rPr>
        <w:fldChar w:fldCharType="end"/>
      </w:r>
      <w:r>
        <w:rPr>
          <w:rFonts w:ascii="仿宋" w:hAnsi="仿宋" w:eastAsia="仿宋"/>
          <w:bCs/>
        </w:rPr>
        <w:fldChar w:fldCharType="end"/>
      </w:r>
    </w:p>
    <w:p w14:paraId="4C25544A">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"_Toc159599399" </w:instrText>
      </w:r>
      <w:r>
        <w:fldChar w:fldCharType="separate"/>
      </w:r>
      <w:r>
        <w:rPr>
          <w:rStyle w:val="69"/>
          <w:rFonts w:ascii="仿宋" w:hAnsi="仿宋" w:eastAsia="仿宋"/>
          <w:bCs/>
          <w:i w:val="0"/>
          <w:iCs w:val="0"/>
        </w:rPr>
        <w:t>30、确定入围供应商</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_Toc159599399 \h </w:instrText>
      </w:r>
      <w:r>
        <w:rPr>
          <w:rFonts w:ascii="仿宋" w:hAnsi="仿宋" w:eastAsia="仿宋"/>
          <w:bCs/>
          <w:i w:val="0"/>
          <w:iCs w:val="0"/>
        </w:rPr>
        <w:fldChar w:fldCharType="separate"/>
      </w:r>
      <w:r>
        <w:rPr>
          <w:rFonts w:ascii="仿宋" w:hAnsi="仿宋" w:eastAsia="仿宋"/>
          <w:bCs/>
          <w:i w:val="0"/>
          <w:iCs w:val="0"/>
        </w:rPr>
        <w:t>23</w:t>
      </w:r>
      <w:r>
        <w:rPr>
          <w:rFonts w:ascii="仿宋" w:hAnsi="仿宋" w:eastAsia="仿宋"/>
          <w:bCs/>
          <w:i w:val="0"/>
          <w:iCs w:val="0"/>
        </w:rPr>
        <w:fldChar w:fldCharType="end"/>
      </w:r>
      <w:r>
        <w:rPr>
          <w:rFonts w:ascii="仿宋" w:hAnsi="仿宋" w:eastAsia="仿宋"/>
          <w:bCs/>
          <w:i w:val="0"/>
          <w:iCs w:val="0"/>
        </w:rPr>
        <w:fldChar w:fldCharType="end"/>
      </w:r>
    </w:p>
    <w:p w14:paraId="207A1EF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"_Toc159599400" </w:instrText>
      </w:r>
      <w:r>
        <w:fldChar w:fldCharType="separate"/>
      </w:r>
      <w:r>
        <w:rPr>
          <w:rStyle w:val="69"/>
          <w:rFonts w:ascii="仿宋" w:hAnsi="仿宋" w:eastAsia="仿宋"/>
          <w:bCs/>
          <w:i w:val="0"/>
          <w:iCs w:val="0"/>
        </w:rPr>
        <w:t>31、入围通知与入围结果公告</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_Toc159599400 \h </w:instrText>
      </w:r>
      <w:r>
        <w:rPr>
          <w:rFonts w:ascii="仿宋" w:hAnsi="仿宋" w:eastAsia="仿宋"/>
          <w:bCs/>
          <w:i w:val="0"/>
          <w:iCs w:val="0"/>
        </w:rPr>
        <w:fldChar w:fldCharType="separate"/>
      </w:r>
      <w:r>
        <w:rPr>
          <w:rFonts w:ascii="仿宋" w:hAnsi="仿宋" w:eastAsia="仿宋"/>
          <w:bCs/>
          <w:i w:val="0"/>
          <w:iCs w:val="0"/>
        </w:rPr>
        <w:t>23</w:t>
      </w:r>
      <w:r>
        <w:rPr>
          <w:rFonts w:ascii="仿宋" w:hAnsi="仿宋" w:eastAsia="仿宋"/>
          <w:bCs/>
          <w:i w:val="0"/>
          <w:iCs w:val="0"/>
        </w:rPr>
        <w:fldChar w:fldCharType="end"/>
      </w:r>
      <w:r>
        <w:rPr>
          <w:rFonts w:ascii="仿宋" w:hAnsi="仿宋" w:eastAsia="仿宋"/>
          <w:bCs/>
          <w:i w:val="0"/>
          <w:iCs w:val="0"/>
        </w:rPr>
        <w:fldChar w:fldCharType="end"/>
      </w:r>
    </w:p>
    <w:p w14:paraId="04880A11">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"_Toc159599401" </w:instrText>
      </w:r>
      <w:r>
        <w:fldChar w:fldCharType="separate"/>
      </w:r>
      <w:r>
        <w:rPr>
          <w:rStyle w:val="69"/>
          <w:rFonts w:ascii="仿宋" w:hAnsi="仿宋" w:eastAsia="仿宋"/>
          <w:bCs/>
        </w:rPr>
        <w:t>七、框架协议</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_Toc159599401 \h </w:instrText>
      </w:r>
      <w:r>
        <w:rPr>
          <w:rFonts w:ascii="仿宋" w:hAnsi="仿宋" w:eastAsia="仿宋"/>
          <w:bCs/>
        </w:rPr>
        <w:fldChar w:fldCharType="separate"/>
      </w:r>
      <w:r>
        <w:rPr>
          <w:rFonts w:ascii="仿宋" w:hAnsi="仿宋" w:eastAsia="仿宋"/>
          <w:bCs/>
        </w:rPr>
        <w:t>24</w:t>
      </w:r>
      <w:r>
        <w:rPr>
          <w:rFonts w:ascii="仿宋" w:hAnsi="仿宋" w:eastAsia="仿宋"/>
          <w:bCs/>
        </w:rPr>
        <w:fldChar w:fldCharType="end"/>
      </w:r>
      <w:r>
        <w:rPr>
          <w:rFonts w:ascii="仿宋" w:hAnsi="仿宋" w:eastAsia="仿宋"/>
          <w:bCs/>
        </w:rPr>
        <w:fldChar w:fldCharType="end"/>
      </w:r>
    </w:p>
    <w:p w14:paraId="11C33D83">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"_Toc159599402" </w:instrText>
      </w:r>
      <w:r>
        <w:fldChar w:fldCharType="separate"/>
      </w:r>
      <w:r>
        <w:rPr>
          <w:rStyle w:val="69"/>
          <w:rFonts w:ascii="仿宋" w:hAnsi="仿宋" w:eastAsia="仿宋"/>
          <w:bCs/>
          <w:i w:val="0"/>
          <w:iCs w:val="0"/>
        </w:rPr>
        <w:t>32、框架协议</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_Toc159599402 \h </w:instrText>
      </w:r>
      <w:r>
        <w:rPr>
          <w:rFonts w:ascii="仿宋" w:hAnsi="仿宋" w:eastAsia="仿宋"/>
          <w:bCs/>
          <w:i w:val="0"/>
          <w:iCs w:val="0"/>
        </w:rPr>
        <w:fldChar w:fldCharType="separate"/>
      </w:r>
      <w:r>
        <w:rPr>
          <w:rFonts w:ascii="仿宋" w:hAnsi="仿宋" w:eastAsia="仿宋"/>
          <w:bCs/>
          <w:i w:val="0"/>
          <w:iCs w:val="0"/>
        </w:rPr>
        <w:t>24</w:t>
      </w:r>
      <w:r>
        <w:rPr>
          <w:rFonts w:ascii="仿宋" w:hAnsi="仿宋" w:eastAsia="仿宋"/>
          <w:bCs/>
          <w:i w:val="0"/>
          <w:iCs w:val="0"/>
        </w:rPr>
        <w:fldChar w:fldCharType="end"/>
      </w:r>
      <w:r>
        <w:rPr>
          <w:rFonts w:ascii="仿宋" w:hAnsi="仿宋" w:eastAsia="仿宋"/>
          <w:bCs/>
          <w:i w:val="0"/>
          <w:iCs w:val="0"/>
        </w:rPr>
        <w:fldChar w:fldCharType="end"/>
      </w:r>
    </w:p>
    <w:p w14:paraId="206D2962">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"_Toc159599403" </w:instrText>
      </w:r>
      <w:r>
        <w:fldChar w:fldCharType="separate"/>
      </w:r>
      <w:r>
        <w:rPr>
          <w:rStyle w:val="69"/>
          <w:rFonts w:ascii="仿宋" w:hAnsi="仿宋" w:eastAsia="仿宋"/>
          <w:bCs/>
          <w:i w:val="0"/>
          <w:iCs w:val="0"/>
        </w:rPr>
        <w:t>33、入围供应商的清退规则</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_Toc159599403 \h </w:instrText>
      </w:r>
      <w:r>
        <w:rPr>
          <w:rFonts w:ascii="仿宋" w:hAnsi="仿宋" w:eastAsia="仿宋"/>
          <w:bCs/>
          <w:i w:val="0"/>
          <w:iCs w:val="0"/>
        </w:rPr>
        <w:fldChar w:fldCharType="separate"/>
      </w:r>
      <w:r>
        <w:rPr>
          <w:rFonts w:ascii="仿宋" w:hAnsi="仿宋" w:eastAsia="仿宋"/>
          <w:bCs/>
          <w:i w:val="0"/>
          <w:iCs w:val="0"/>
        </w:rPr>
        <w:t>24</w:t>
      </w:r>
      <w:r>
        <w:rPr>
          <w:rFonts w:ascii="仿宋" w:hAnsi="仿宋" w:eastAsia="仿宋"/>
          <w:bCs/>
          <w:i w:val="0"/>
          <w:iCs w:val="0"/>
        </w:rPr>
        <w:fldChar w:fldCharType="end"/>
      </w:r>
      <w:r>
        <w:rPr>
          <w:rFonts w:ascii="仿宋" w:hAnsi="仿宋" w:eastAsia="仿宋"/>
          <w:bCs/>
          <w:i w:val="0"/>
          <w:iCs w:val="0"/>
        </w:rPr>
        <w:fldChar w:fldCharType="end"/>
      </w:r>
    </w:p>
    <w:p w14:paraId="20B9C2DB">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"_Toc159599404" </w:instrText>
      </w:r>
      <w:r>
        <w:fldChar w:fldCharType="separate"/>
      </w:r>
      <w:r>
        <w:rPr>
          <w:rStyle w:val="69"/>
          <w:rFonts w:ascii="仿宋" w:hAnsi="仿宋" w:eastAsia="仿宋"/>
          <w:bCs/>
          <w:i w:val="0"/>
          <w:iCs w:val="0"/>
        </w:rPr>
        <w:t>34、入围供应商的补充规则</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_Toc159599404 \h </w:instrText>
      </w:r>
      <w:r>
        <w:rPr>
          <w:rFonts w:ascii="仿宋" w:hAnsi="仿宋" w:eastAsia="仿宋"/>
          <w:bCs/>
          <w:i w:val="0"/>
          <w:iCs w:val="0"/>
        </w:rPr>
        <w:fldChar w:fldCharType="separate"/>
      </w:r>
      <w:r>
        <w:rPr>
          <w:rFonts w:ascii="仿宋" w:hAnsi="仿宋" w:eastAsia="仿宋"/>
          <w:bCs/>
          <w:i w:val="0"/>
          <w:iCs w:val="0"/>
        </w:rPr>
        <w:t>24</w:t>
      </w:r>
      <w:r>
        <w:rPr>
          <w:rFonts w:ascii="仿宋" w:hAnsi="仿宋" w:eastAsia="仿宋"/>
          <w:bCs/>
          <w:i w:val="0"/>
          <w:iCs w:val="0"/>
        </w:rPr>
        <w:fldChar w:fldCharType="end"/>
      </w:r>
      <w:r>
        <w:rPr>
          <w:rFonts w:ascii="仿宋" w:hAnsi="仿宋" w:eastAsia="仿宋"/>
          <w:bCs/>
          <w:i w:val="0"/>
          <w:iCs w:val="0"/>
        </w:rPr>
        <w:fldChar w:fldCharType="end"/>
      </w:r>
    </w:p>
    <w:p w14:paraId="5781891B">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"_Toc159599405" </w:instrText>
      </w:r>
      <w:r>
        <w:fldChar w:fldCharType="separate"/>
      </w:r>
      <w:r>
        <w:rPr>
          <w:rStyle w:val="69"/>
          <w:rFonts w:ascii="仿宋" w:hAnsi="仿宋" w:eastAsia="仿宋"/>
          <w:bCs/>
        </w:rPr>
        <w:t>八、采购合同</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_Toc159599405 \h </w:instrText>
      </w:r>
      <w:r>
        <w:rPr>
          <w:rFonts w:ascii="仿宋" w:hAnsi="仿宋" w:eastAsia="仿宋"/>
          <w:bCs/>
        </w:rPr>
        <w:fldChar w:fldCharType="separate"/>
      </w:r>
      <w:r>
        <w:rPr>
          <w:rFonts w:ascii="仿宋" w:hAnsi="仿宋" w:eastAsia="仿宋"/>
          <w:bCs/>
        </w:rPr>
        <w:t>25</w:t>
      </w:r>
      <w:r>
        <w:rPr>
          <w:rFonts w:ascii="仿宋" w:hAnsi="仿宋" w:eastAsia="仿宋"/>
          <w:bCs/>
        </w:rPr>
        <w:fldChar w:fldCharType="end"/>
      </w:r>
      <w:r>
        <w:rPr>
          <w:rFonts w:ascii="仿宋" w:hAnsi="仿宋" w:eastAsia="仿宋"/>
          <w:bCs/>
        </w:rPr>
        <w:fldChar w:fldCharType="end"/>
      </w:r>
    </w:p>
    <w:p w14:paraId="4A7FB90E">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"_Toc159599406" </w:instrText>
      </w:r>
      <w:r>
        <w:fldChar w:fldCharType="separate"/>
      </w:r>
      <w:r>
        <w:rPr>
          <w:rStyle w:val="69"/>
          <w:rFonts w:ascii="仿宋" w:hAnsi="仿宋" w:eastAsia="仿宋"/>
          <w:bCs/>
          <w:i w:val="0"/>
          <w:iCs w:val="0"/>
        </w:rPr>
        <w:t>35、确定第二阶段成交供应商的方式</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_Toc159599406 \h </w:instrText>
      </w:r>
      <w:r>
        <w:rPr>
          <w:rFonts w:ascii="仿宋" w:hAnsi="仿宋" w:eastAsia="仿宋"/>
          <w:bCs/>
          <w:i w:val="0"/>
          <w:iCs w:val="0"/>
        </w:rPr>
        <w:fldChar w:fldCharType="separate"/>
      </w:r>
      <w:r>
        <w:rPr>
          <w:rFonts w:ascii="仿宋" w:hAnsi="仿宋" w:eastAsia="仿宋"/>
          <w:bCs/>
          <w:i w:val="0"/>
          <w:iCs w:val="0"/>
        </w:rPr>
        <w:t>25</w:t>
      </w:r>
      <w:r>
        <w:rPr>
          <w:rFonts w:ascii="仿宋" w:hAnsi="仿宋" w:eastAsia="仿宋"/>
          <w:bCs/>
          <w:i w:val="0"/>
          <w:iCs w:val="0"/>
        </w:rPr>
        <w:fldChar w:fldCharType="end"/>
      </w:r>
      <w:r>
        <w:rPr>
          <w:rFonts w:ascii="仿宋" w:hAnsi="仿宋" w:eastAsia="仿宋"/>
          <w:bCs/>
          <w:i w:val="0"/>
          <w:iCs w:val="0"/>
        </w:rPr>
        <w:fldChar w:fldCharType="end"/>
      </w:r>
    </w:p>
    <w:p w14:paraId="0ED5441C">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"_Toc159599407" </w:instrText>
      </w:r>
      <w:r>
        <w:fldChar w:fldCharType="separate"/>
      </w:r>
      <w:r>
        <w:rPr>
          <w:rStyle w:val="69"/>
          <w:rFonts w:ascii="仿宋" w:hAnsi="仿宋" w:eastAsia="仿宋"/>
          <w:bCs/>
          <w:i w:val="0"/>
          <w:iCs w:val="0"/>
        </w:rPr>
        <w:t>36、合同</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_Toc159599407 \h </w:instrText>
      </w:r>
      <w:r>
        <w:rPr>
          <w:rFonts w:ascii="仿宋" w:hAnsi="仿宋" w:eastAsia="仿宋"/>
          <w:bCs/>
          <w:i w:val="0"/>
          <w:iCs w:val="0"/>
        </w:rPr>
        <w:fldChar w:fldCharType="separate"/>
      </w:r>
      <w:r>
        <w:rPr>
          <w:rFonts w:ascii="仿宋" w:hAnsi="仿宋" w:eastAsia="仿宋"/>
          <w:bCs/>
          <w:i w:val="0"/>
          <w:iCs w:val="0"/>
        </w:rPr>
        <w:t>25</w:t>
      </w:r>
      <w:r>
        <w:rPr>
          <w:rFonts w:ascii="仿宋" w:hAnsi="仿宋" w:eastAsia="仿宋"/>
          <w:bCs/>
          <w:i w:val="0"/>
          <w:iCs w:val="0"/>
        </w:rPr>
        <w:fldChar w:fldCharType="end"/>
      </w:r>
      <w:r>
        <w:rPr>
          <w:rFonts w:ascii="仿宋" w:hAnsi="仿宋" w:eastAsia="仿宋"/>
          <w:bCs/>
          <w:i w:val="0"/>
          <w:iCs w:val="0"/>
        </w:rPr>
        <w:fldChar w:fldCharType="end"/>
      </w:r>
    </w:p>
    <w:p w14:paraId="01505563">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"_Toc159599408" </w:instrText>
      </w:r>
      <w:r>
        <w:fldChar w:fldCharType="separate"/>
      </w:r>
      <w:r>
        <w:rPr>
          <w:rStyle w:val="69"/>
          <w:rFonts w:ascii="仿宋" w:hAnsi="仿宋" w:eastAsia="仿宋"/>
          <w:bCs/>
          <w:i w:val="0"/>
          <w:iCs w:val="0"/>
        </w:rPr>
        <w:t>37、非入围供应商合同授予</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_Toc159599408 \h </w:instrText>
      </w:r>
      <w:r>
        <w:rPr>
          <w:rFonts w:ascii="仿宋" w:hAnsi="仿宋" w:eastAsia="仿宋"/>
          <w:bCs/>
          <w:i w:val="0"/>
          <w:iCs w:val="0"/>
        </w:rPr>
        <w:fldChar w:fldCharType="separate"/>
      </w:r>
      <w:r>
        <w:rPr>
          <w:rFonts w:ascii="仿宋" w:hAnsi="仿宋" w:eastAsia="仿宋"/>
          <w:bCs/>
          <w:i w:val="0"/>
          <w:iCs w:val="0"/>
        </w:rPr>
        <w:t>25</w:t>
      </w:r>
      <w:r>
        <w:rPr>
          <w:rFonts w:ascii="仿宋" w:hAnsi="仿宋" w:eastAsia="仿宋"/>
          <w:bCs/>
          <w:i w:val="0"/>
          <w:iCs w:val="0"/>
        </w:rPr>
        <w:fldChar w:fldCharType="end"/>
      </w:r>
      <w:r>
        <w:rPr>
          <w:rFonts w:ascii="仿宋" w:hAnsi="仿宋" w:eastAsia="仿宋"/>
          <w:bCs/>
          <w:i w:val="0"/>
          <w:iCs w:val="0"/>
        </w:rPr>
        <w:fldChar w:fldCharType="end"/>
      </w:r>
    </w:p>
    <w:p w14:paraId="4746DF95">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"_Toc159599409" </w:instrText>
      </w:r>
      <w:r>
        <w:fldChar w:fldCharType="separate"/>
      </w:r>
      <w:r>
        <w:rPr>
          <w:rStyle w:val="69"/>
          <w:rFonts w:ascii="仿宋" w:hAnsi="仿宋" w:eastAsia="仿宋"/>
          <w:bCs/>
        </w:rPr>
        <w:t>九、电子交易活动的中止</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_Toc159599409 \h </w:instrText>
      </w:r>
      <w:r>
        <w:rPr>
          <w:rFonts w:ascii="仿宋" w:hAnsi="仿宋" w:eastAsia="仿宋"/>
          <w:bCs/>
        </w:rPr>
        <w:fldChar w:fldCharType="separate"/>
      </w:r>
      <w:r>
        <w:rPr>
          <w:rFonts w:ascii="仿宋" w:hAnsi="仿宋" w:eastAsia="仿宋"/>
          <w:bCs/>
        </w:rPr>
        <w:t>25</w:t>
      </w:r>
      <w:r>
        <w:rPr>
          <w:rFonts w:ascii="仿宋" w:hAnsi="仿宋" w:eastAsia="仿宋"/>
          <w:bCs/>
        </w:rPr>
        <w:fldChar w:fldCharType="end"/>
      </w:r>
      <w:r>
        <w:rPr>
          <w:rFonts w:ascii="仿宋" w:hAnsi="仿宋" w:eastAsia="仿宋"/>
          <w:bCs/>
        </w:rPr>
        <w:fldChar w:fldCharType="end"/>
      </w:r>
    </w:p>
    <w:p w14:paraId="02D055D7">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"_Toc159599410" </w:instrText>
      </w:r>
      <w:r>
        <w:fldChar w:fldCharType="separate"/>
      </w:r>
      <w:r>
        <w:rPr>
          <w:rStyle w:val="69"/>
          <w:rFonts w:ascii="仿宋" w:hAnsi="仿宋" w:eastAsia="仿宋"/>
          <w:bCs/>
          <w:i w:val="0"/>
          <w:iCs w:val="0"/>
        </w:rPr>
        <w:t>38、电子交易活动的中止</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_Toc159599410 \h </w:instrText>
      </w:r>
      <w:r>
        <w:rPr>
          <w:rFonts w:ascii="仿宋" w:hAnsi="仿宋" w:eastAsia="仿宋"/>
          <w:bCs/>
          <w:i w:val="0"/>
          <w:iCs w:val="0"/>
        </w:rPr>
        <w:fldChar w:fldCharType="separate"/>
      </w:r>
      <w:r>
        <w:rPr>
          <w:rFonts w:ascii="仿宋" w:hAnsi="仿宋" w:eastAsia="仿宋"/>
          <w:bCs/>
          <w:i w:val="0"/>
          <w:iCs w:val="0"/>
        </w:rPr>
        <w:t>25</w:t>
      </w:r>
      <w:r>
        <w:rPr>
          <w:rFonts w:ascii="仿宋" w:hAnsi="仿宋" w:eastAsia="仿宋"/>
          <w:bCs/>
          <w:i w:val="0"/>
          <w:iCs w:val="0"/>
        </w:rPr>
        <w:fldChar w:fldCharType="end"/>
      </w:r>
      <w:r>
        <w:rPr>
          <w:rFonts w:ascii="仿宋" w:hAnsi="仿宋" w:eastAsia="仿宋"/>
          <w:bCs/>
          <w:i w:val="0"/>
          <w:iCs w:val="0"/>
        </w:rPr>
        <w:fldChar w:fldCharType="end"/>
      </w:r>
    </w:p>
    <w:p w14:paraId="22423D2B">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"_Toc159599411" </w:instrText>
      </w:r>
      <w:r>
        <w:fldChar w:fldCharType="separate"/>
      </w:r>
      <w:r>
        <w:rPr>
          <w:rStyle w:val="69"/>
          <w:rFonts w:ascii="仿宋" w:hAnsi="仿宋" w:eastAsia="仿宋"/>
          <w:bCs/>
          <w:i w:val="0"/>
          <w:iCs w:val="0"/>
        </w:rPr>
        <w:t>39、重新采购</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_Toc159599411 \h </w:instrText>
      </w:r>
      <w:r>
        <w:rPr>
          <w:rFonts w:ascii="仿宋" w:hAnsi="仿宋" w:eastAsia="仿宋"/>
          <w:bCs/>
          <w:i w:val="0"/>
          <w:iCs w:val="0"/>
        </w:rPr>
        <w:fldChar w:fldCharType="separate"/>
      </w:r>
      <w:r>
        <w:rPr>
          <w:rFonts w:ascii="仿宋" w:hAnsi="仿宋" w:eastAsia="仿宋"/>
          <w:bCs/>
          <w:i w:val="0"/>
          <w:iCs w:val="0"/>
        </w:rPr>
        <w:t>26</w:t>
      </w:r>
      <w:r>
        <w:rPr>
          <w:rFonts w:ascii="仿宋" w:hAnsi="仿宋" w:eastAsia="仿宋"/>
          <w:bCs/>
          <w:i w:val="0"/>
          <w:iCs w:val="0"/>
        </w:rPr>
        <w:fldChar w:fldCharType="end"/>
      </w:r>
      <w:r>
        <w:rPr>
          <w:rFonts w:ascii="仿宋" w:hAnsi="仿宋" w:eastAsia="仿宋"/>
          <w:bCs/>
          <w:i w:val="0"/>
          <w:iCs w:val="0"/>
        </w:rPr>
        <w:fldChar w:fldCharType="end"/>
      </w:r>
    </w:p>
    <w:p w14:paraId="4B7D34E4">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"_Toc159599412" </w:instrText>
      </w:r>
      <w:r>
        <w:fldChar w:fldCharType="separate"/>
      </w:r>
      <w:r>
        <w:rPr>
          <w:rStyle w:val="69"/>
          <w:rFonts w:ascii="仿宋" w:hAnsi="仿宋" w:eastAsia="仿宋"/>
          <w:bCs/>
        </w:rPr>
        <w:t>十、其他注意事项</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_Toc159599412 \h </w:instrText>
      </w:r>
      <w:r>
        <w:rPr>
          <w:rFonts w:ascii="仿宋" w:hAnsi="仿宋" w:eastAsia="仿宋"/>
          <w:bCs/>
        </w:rPr>
        <w:fldChar w:fldCharType="separate"/>
      </w:r>
      <w:r>
        <w:rPr>
          <w:rFonts w:ascii="仿宋" w:hAnsi="仿宋" w:eastAsia="仿宋"/>
          <w:bCs/>
        </w:rPr>
        <w:t>26</w:t>
      </w:r>
      <w:r>
        <w:rPr>
          <w:rFonts w:ascii="仿宋" w:hAnsi="仿宋" w:eastAsia="仿宋"/>
          <w:bCs/>
        </w:rPr>
        <w:fldChar w:fldCharType="end"/>
      </w:r>
      <w:r>
        <w:rPr>
          <w:rFonts w:ascii="仿宋" w:hAnsi="仿宋" w:eastAsia="仿宋"/>
          <w:bCs/>
        </w:rPr>
        <w:fldChar w:fldCharType="end"/>
      </w:r>
    </w:p>
    <w:p w14:paraId="4461D2E5">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"_Toc159599413" </w:instrText>
      </w:r>
      <w:r>
        <w:fldChar w:fldCharType="separate"/>
      </w:r>
      <w:r>
        <w:rPr>
          <w:rStyle w:val="69"/>
          <w:rFonts w:ascii="仿宋" w:hAnsi="仿宋" w:eastAsia="仿宋"/>
          <w:bCs/>
          <w:i w:val="0"/>
          <w:iCs w:val="0"/>
        </w:rPr>
        <w:t>40、其他</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_Toc159599413 \h </w:instrText>
      </w:r>
      <w:r>
        <w:rPr>
          <w:rFonts w:ascii="仿宋" w:hAnsi="仿宋" w:eastAsia="仿宋"/>
          <w:bCs/>
          <w:i w:val="0"/>
          <w:iCs w:val="0"/>
        </w:rPr>
        <w:fldChar w:fldCharType="separate"/>
      </w:r>
      <w:r>
        <w:rPr>
          <w:rFonts w:ascii="仿宋" w:hAnsi="仿宋" w:eastAsia="仿宋"/>
          <w:bCs/>
          <w:i w:val="0"/>
          <w:iCs w:val="0"/>
        </w:rPr>
        <w:t>26</w:t>
      </w:r>
      <w:r>
        <w:rPr>
          <w:rFonts w:ascii="仿宋" w:hAnsi="仿宋" w:eastAsia="仿宋"/>
          <w:bCs/>
          <w:i w:val="0"/>
          <w:iCs w:val="0"/>
        </w:rPr>
        <w:fldChar w:fldCharType="end"/>
      </w:r>
      <w:r>
        <w:rPr>
          <w:rFonts w:ascii="仿宋" w:hAnsi="仿宋" w:eastAsia="仿宋"/>
          <w:bCs/>
          <w:i w:val="0"/>
          <w:iCs w:val="0"/>
        </w:rPr>
        <w:fldChar w:fldCharType="end"/>
      </w:r>
    </w:p>
    <w:p w14:paraId="60D71872">
      <w:pPr>
        <w:pStyle w:val="49"/>
        <w:tabs>
          <w:tab w:val="right" w:leader="dot" w:pos="8404"/>
        </w:tabs>
        <w:rPr>
          <w:rFonts w:ascii="仿宋" w:hAnsi="仿宋" w:eastAsia="仿宋" w:cstheme="minorBidi"/>
          <w:b w:val="0"/>
          <w:caps w:val="0"/>
          <w:kern w:val="2"/>
          <w:sz w:val="21"/>
          <w:szCs w:val="22"/>
          <w14:ligatures w14:val="standardContextual"/>
        </w:rPr>
      </w:pPr>
      <w:r>
        <w:fldChar w:fldCharType="begin"/>
      </w:r>
      <w:r>
        <w:instrText xml:space="preserve"> HYPERLINK \l "_Toc159599414" </w:instrText>
      </w:r>
      <w:r>
        <w:fldChar w:fldCharType="separate"/>
      </w:r>
      <w:r>
        <w:rPr>
          <w:rStyle w:val="69"/>
          <w:rFonts w:ascii="仿宋" w:hAnsi="仿宋" w:eastAsia="仿宋" w:cs="宋体"/>
          <w:b w:val="0"/>
          <w:spacing w:val="8"/>
        </w:rPr>
        <w:t>第三章 采购需求</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_Toc159599414 \h </w:instrText>
      </w:r>
      <w:r>
        <w:rPr>
          <w:rFonts w:ascii="仿宋" w:hAnsi="仿宋" w:eastAsia="仿宋"/>
          <w:b w:val="0"/>
        </w:rPr>
        <w:fldChar w:fldCharType="separate"/>
      </w:r>
      <w:r>
        <w:rPr>
          <w:rFonts w:ascii="仿宋" w:hAnsi="仿宋" w:eastAsia="仿宋"/>
          <w:b w:val="0"/>
        </w:rPr>
        <w:t>28</w:t>
      </w:r>
      <w:r>
        <w:rPr>
          <w:rFonts w:ascii="仿宋" w:hAnsi="仿宋" w:eastAsia="仿宋"/>
          <w:b w:val="0"/>
        </w:rPr>
        <w:fldChar w:fldCharType="end"/>
      </w:r>
      <w:r>
        <w:rPr>
          <w:rFonts w:ascii="仿宋" w:hAnsi="仿宋" w:eastAsia="仿宋"/>
          <w:b w:val="0"/>
        </w:rPr>
        <w:fldChar w:fldCharType="end"/>
      </w:r>
    </w:p>
    <w:p w14:paraId="4DF02580">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"_Toc159599415" </w:instrText>
      </w:r>
      <w:r>
        <w:fldChar w:fldCharType="separate"/>
      </w:r>
      <w:r>
        <w:rPr>
          <w:rStyle w:val="69"/>
          <w:rFonts w:ascii="仿宋" w:hAnsi="仿宋" w:eastAsia="仿宋"/>
          <w:bCs/>
        </w:rPr>
        <w:t>一、总体要求</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_Toc159599415 \h </w:instrText>
      </w:r>
      <w:r>
        <w:rPr>
          <w:rFonts w:ascii="仿宋" w:hAnsi="仿宋" w:eastAsia="仿宋"/>
          <w:bCs/>
        </w:rPr>
        <w:fldChar w:fldCharType="separate"/>
      </w:r>
      <w:r>
        <w:rPr>
          <w:rFonts w:ascii="仿宋" w:hAnsi="仿宋" w:eastAsia="仿宋"/>
          <w:bCs/>
        </w:rPr>
        <w:t>28</w:t>
      </w:r>
      <w:r>
        <w:rPr>
          <w:rFonts w:ascii="仿宋" w:hAnsi="仿宋" w:eastAsia="仿宋"/>
          <w:bCs/>
        </w:rPr>
        <w:fldChar w:fldCharType="end"/>
      </w:r>
      <w:r>
        <w:rPr>
          <w:rFonts w:ascii="仿宋" w:hAnsi="仿宋" w:eastAsia="仿宋"/>
          <w:bCs/>
        </w:rPr>
        <w:fldChar w:fldCharType="end"/>
      </w:r>
    </w:p>
    <w:p w14:paraId="32685FDA">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"_Toc159599416" </w:instrText>
      </w:r>
      <w:r>
        <w:fldChar w:fldCharType="separate"/>
      </w:r>
      <w:r>
        <w:rPr>
          <w:rStyle w:val="69"/>
          <w:rFonts w:ascii="仿宋" w:hAnsi="仿宋" w:eastAsia="仿宋"/>
          <w:bCs/>
        </w:rPr>
        <w:t>二、项目概况</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_Toc159599416 \h </w:instrText>
      </w:r>
      <w:r>
        <w:rPr>
          <w:rFonts w:ascii="仿宋" w:hAnsi="仿宋" w:eastAsia="仿宋"/>
          <w:bCs/>
        </w:rPr>
        <w:fldChar w:fldCharType="separate"/>
      </w:r>
      <w:r>
        <w:rPr>
          <w:rFonts w:ascii="仿宋" w:hAnsi="仿宋" w:eastAsia="仿宋"/>
          <w:bCs/>
        </w:rPr>
        <w:t>28</w:t>
      </w:r>
      <w:r>
        <w:rPr>
          <w:rFonts w:ascii="仿宋" w:hAnsi="仿宋" w:eastAsia="仿宋"/>
          <w:bCs/>
        </w:rPr>
        <w:fldChar w:fldCharType="end"/>
      </w:r>
      <w:r>
        <w:rPr>
          <w:rFonts w:ascii="仿宋" w:hAnsi="仿宋" w:eastAsia="仿宋"/>
          <w:bCs/>
        </w:rPr>
        <w:fldChar w:fldCharType="end"/>
      </w:r>
    </w:p>
    <w:p w14:paraId="57F96E85">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"_Toc159599417" </w:instrText>
      </w:r>
      <w:r>
        <w:fldChar w:fldCharType="separate"/>
      </w:r>
      <w:r>
        <w:rPr>
          <w:rStyle w:val="69"/>
          <w:rFonts w:ascii="仿宋" w:hAnsi="仿宋" w:eastAsia="仿宋"/>
          <w:bCs/>
        </w:rPr>
        <w:t>三、工作时限要求</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_Toc159599417 \h </w:instrText>
      </w:r>
      <w:r>
        <w:rPr>
          <w:rFonts w:ascii="仿宋" w:hAnsi="仿宋" w:eastAsia="仿宋"/>
          <w:bCs/>
        </w:rPr>
        <w:fldChar w:fldCharType="separate"/>
      </w:r>
      <w:r>
        <w:rPr>
          <w:rFonts w:ascii="仿宋" w:hAnsi="仿宋" w:eastAsia="仿宋"/>
          <w:bCs/>
        </w:rPr>
        <w:t>28</w:t>
      </w:r>
      <w:r>
        <w:rPr>
          <w:rFonts w:ascii="仿宋" w:hAnsi="仿宋" w:eastAsia="仿宋"/>
          <w:bCs/>
        </w:rPr>
        <w:fldChar w:fldCharType="end"/>
      </w:r>
      <w:r>
        <w:rPr>
          <w:rFonts w:ascii="仿宋" w:hAnsi="仿宋" w:eastAsia="仿宋"/>
          <w:bCs/>
        </w:rPr>
        <w:fldChar w:fldCharType="end"/>
      </w:r>
    </w:p>
    <w:p w14:paraId="0921EBB7">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"_Toc159599418" </w:instrText>
      </w:r>
      <w:r>
        <w:fldChar w:fldCharType="separate"/>
      </w:r>
      <w:r>
        <w:rPr>
          <w:rStyle w:val="69"/>
          <w:rFonts w:ascii="仿宋" w:hAnsi="仿宋" w:eastAsia="仿宋"/>
          <w:bCs/>
        </w:rPr>
        <w:t>四、服务标准及要求</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_Toc159599418 \h </w:instrText>
      </w:r>
      <w:r>
        <w:rPr>
          <w:rFonts w:ascii="仿宋" w:hAnsi="仿宋" w:eastAsia="仿宋"/>
          <w:bCs/>
        </w:rPr>
        <w:fldChar w:fldCharType="separate"/>
      </w:r>
      <w:r>
        <w:rPr>
          <w:rFonts w:ascii="仿宋" w:hAnsi="仿宋" w:eastAsia="仿宋"/>
          <w:bCs/>
        </w:rPr>
        <w:t>29</w:t>
      </w:r>
      <w:r>
        <w:rPr>
          <w:rFonts w:ascii="仿宋" w:hAnsi="仿宋" w:eastAsia="仿宋"/>
          <w:bCs/>
        </w:rPr>
        <w:fldChar w:fldCharType="end"/>
      </w:r>
      <w:r>
        <w:rPr>
          <w:rFonts w:ascii="仿宋" w:hAnsi="仿宋" w:eastAsia="仿宋"/>
          <w:bCs/>
        </w:rPr>
        <w:fldChar w:fldCharType="end"/>
      </w:r>
    </w:p>
    <w:p w14:paraId="42DE2300">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"_Toc159599419" </w:instrText>
      </w:r>
      <w:r>
        <w:fldChar w:fldCharType="separate"/>
      </w:r>
      <w:r>
        <w:rPr>
          <w:rStyle w:val="69"/>
          <w:rFonts w:ascii="仿宋" w:hAnsi="仿宋" w:eastAsia="仿宋"/>
          <w:bCs/>
        </w:rPr>
        <w:t>五、技术资料</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_Toc159599419 \h </w:instrText>
      </w:r>
      <w:r>
        <w:rPr>
          <w:rFonts w:ascii="仿宋" w:hAnsi="仿宋" w:eastAsia="仿宋"/>
          <w:bCs/>
        </w:rPr>
        <w:fldChar w:fldCharType="separate"/>
      </w:r>
      <w:r>
        <w:rPr>
          <w:rFonts w:ascii="仿宋" w:hAnsi="仿宋" w:eastAsia="仿宋"/>
          <w:bCs/>
        </w:rPr>
        <w:t>31</w:t>
      </w:r>
      <w:r>
        <w:rPr>
          <w:rFonts w:ascii="仿宋" w:hAnsi="仿宋" w:eastAsia="仿宋"/>
          <w:bCs/>
        </w:rPr>
        <w:fldChar w:fldCharType="end"/>
      </w:r>
      <w:r>
        <w:rPr>
          <w:rFonts w:ascii="仿宋" w:hAnsi="仿宋" w:eastAsia="仿宋"/>
          <w:bCs/>
        </w:rPr>
        <w:fldChar w:fldCharType="end"/>
      </w:r>
    </w:p>
    <w:p w14:paraId="76CD8FA1">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"_Toc159599420" </w:instrText>
      </w:r>
      <w:r>
        <w:fldChar w:fldCharType="separate"/>
      </w:r>
      <w:r>
        <w:rPr>
          <w:rStyle w:val="69"/>
          <w:rFonts w:ascii="仿宋" w:hAnsi="仿宋" w:eastAsia="仿宋"/>
          <w:bCs/>
        </w:rPr>
        <w:t>六、工作方式及服务人员组成</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_Toc159599420 \h </w:instrText>
      </w:r>
      <w:r>
        <w:rPr>
          <w:rFonts w:ascii="仿宋" w:hAnsi="仿宋" w:eastAsia="仿宋"/>
          <w:bCs/>
        </w:rPr>
        <w:fldChar w:fldCharType="separate"/>
      </w:r>
      <w:r>
        <w:rPr>
          <w:rFonts w:ascii="仿宋" w:hAnsi="仿宋" w:eastAsia="仿宋"/>
          <w:bCs/>
        </w:rPr>
        <w:t>31</w:t>
      </w:r>
      <w:r>
        <w:rPr>
          <w:rFonts w:ascii="仿宋" w:hAnsi="仿宋" w:eastAsia="仿宋"/>
          <w:bCs/>
        </w:rPr>
        <w:fldChar w:fldCharType="end"/>
      </w:r>
      <w:r>
        <w:rPr>
          <w:rFonts w:ascii="仿宋" w:hAnsi="仿宋" w:eastAsia="仿宋"/>
          <w:bCs/>
        </w:rPr>
        <w:fldChar w:fldCharType="end"/>
      </w:r>
    </w:p>
    <w:p w14:paraId="75DD941F">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"_Toc159599421" </w:instrText>
      </w:r>
      <w:r>
        <w:fldChar w:fldCharType="separate"/>
      </w:r>
      <w:r>
        <w:rPr>
          <w:rStyle w:val="69"/>
          <w:rFonts w:ascii="仿宋" w:hAnsi="仿宋" w:eastAsia="仿宋"/>
          <w:bCs/>
        </w:rPr>
        <w:t>七、保密及自律</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_Toc159599421 \h </w:instrText>
      </w:r>
      <w:r>
        <w:rPr>
          <w:rFonts w:ascii="仿宋" w:hAnsi="仿宋" w:eastAsia="仿宋"/>
          <w:bCs/>
        </w:rPr>
        <w:fldChar w:fldCharType="separate"/>
      </w:r>
      <w:r>
        <w:rPr>
          <w:rFonts w:ascii="仿宋" w:hAnsi="仿宋" w:eastAsia="仿宋"/>
          <w:bCs/>
        </w:rPr>
        <w:t>32</w:t>
      </w:r>
      <w:r>
        <w:rPr>
          <w:rFonts w:ascii="仿宋" w:hAnsi="仿宋" w:eastAsia="仿宋"/>
          <w:bCs/>
        </w:rPr>
        <w:fldChar w:fldCharType="end"/>
      </w:r>
      <w:r>
        <w:rPr>
          <w:rFonts w:ascii="仿宋" w:hAnsi="仿宋" w:eastAsia="仿宋"/>
          <w:bCs/>
        </w:rPr>
        <w:fldChar w:fldCharType="end"/>
      </w:r>
    </w:p>
    <w:p w14:paraId="7E7F48ED">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"_Toc159599422" </w:instrText>
      </w:r>
      <w:r>
        <w:fldChar w:fldCharType="separate"/>
      </w:r>
      <w:r>
        <w:rPr>
          <w:rStyle w:val="69"/>
          <w:rFonts w:ascii="仿宋" w:hAnsi="仿宋" w:eastAsia="仿宋"/>
          <w:bCs/>
        </w:rPr>
        <w:t>八、服务费及支付</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_Toc159599422 \h </w:instrText>
      </w:r>
      <w:r>
        <w:rPr>
          <w:rFonts w:ascii="仿宋" w:hAnsi="仿宋" w:eastAsia="仿宋"/>
          <w:bCs/>
        </w:rPr>
        <w:fldChar w:fldCharType="separate"/>
      </w:r>
      <w:r>
        <w:rPr>
          <w:rFonts w:ascii="仿宋" w:hAnsi="仿宋" w:eastAsia="仿宋"/>
          <w:bCs/>
        </w:rPr>
        <w:t>32</w:t>
      </w:r>
      <w:r>
        <w:rPr>
          <w:rFonts w:ascii="仿宋" w:hAnsi="仿宋" w:eastAsia="仿宋"/>
          <w:bCs/>
        </w:rPr>
        <w:fldChar w:fldCharType="end"/>
      </w:r>
      <w:r>
        <w:rPr>
          <w:rFonts w:ascii="仿宋" w:hAnsi="仿宋" w:eastAsia="仿宋"/>
          <w:bCs/>
        </w:rPr>
        <w:fldChar w:fldCharType="end"/>
      </w:r>
    </w:p>
    <w:p w14:paraId="189B63E4">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"_Toc159599423" </w:instrText>
      </w:r>
      <w:r>
        <w:fldChar w:fldCharType="separate"/>
      </w:r>
      <w:r>
        <w:rPr>
          <w:rStyle w:val="69"/>
          <w:rFonts w:ascii="仿宋" w:hAnsi="仿宋" w:eastAsia="仿宋"/>
          <w:bCs/>
        </w:rPr>
        <w:t>九、入围供应商清退和补充规则</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_Toc159599423 \h </w:instrText>
      </w:r>
      <w:r>
        <w:rPr>
          <w:rFonts w:ascii="仿宋" w:hAnsi="仿宋" w:eastAsia="仿宋"/>
          <w:bCs/>
        </w:rPr>
        <w:fldChar w:fldCharType="separate"/>
      </w:r>
      <w:r>
        <w:rPr>
          <w:rFonts w:ascii="仿宋" w:hAnsi="仿宋" w:eastAsia="仿宋"/>
          <w:bCs/>
        </w:rPr>
        <w:t>33</w:t>
      </w:r>
      <w:r>
        <w:rPr>
          <w:rFonts w:ascii="仿宋" w:hAnsi="仿宋" w:eastAsia="仿宋"/>
          <w:bCs/>
        </w:rPr>
        <w:fldChar w:fldCharType="end"/>
      </w:r>
      <w:r>
        <w:rPr>
          <w:rFonts w:ascii="仿宋" w:hAnsi="仿宋" w:eastAsia="仿宋"/>
          <w:bCs/>
        </w:rPr>
        <w:fldChar w:fldCharType="end"/>
      </w:r>
    </w:p>
    <w:p w14:paraId="042CB917">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"_Toc159599424" </w:instrText>
      </w:r>
      <w:r>
        <w:fldChar w:fldCharType="separate"/>
      </w:r>
      <w:r>
        <w:rPr>
          <w:rStyle w:val="69"/>
          <w:rFonts w:ascii="仿宋" w:hAnsi="仿宋" w:eastAsia="仿宋"/>
          <w:bCs/>
        </w:rPr>
        <w:t>十、第二阶段成交供应商的确定</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_Toc159599424 \h </w:instrText>
      </w:r>
      <w:r>
        <w:rPr>
          <w:rFonts w:ascii="仿宋" w:hAnsi="仿宋" w:eastAsia="仿宋"/>
          <w:bCs/>
        </w:rPr>
        <w:fldChar w:fldCharType="separate"/>
      </w:r>
      <w:r>
        <w:rPr>
          <w:rFonts w:ascii="仿宋" w:hAnsi="仿宋" w:eastAsia="仿宋"/>
          <w:bCs/>
        </w:rPr>
        <w:t>33</w:t>
      </w:r>
      <w:r>
        <w:rPr>
          <w:rFonts w:ascii="仿宋" w:hAnsi="仿宋" w:eastAsia="仿宋"/>
          <w:bCs/>
        </w:rPr>
        <w:fldChar w:fldCharType="end"/>
      </w:r>
      <w:r>
        <w:rPr>
          <w:rFonts w:ascii="仿宋" w:hAnsi="仿宋" w:eastAsia="仿宋"/>
          <w:bCs/>
        </w:rPr>
        <w:fldChar w:fldCharType="end"/>
      </w:r>
    </w:p>
    <w:p w14:paraId="62DF386C">
      <w:pPr>
        <w:pStyle w:val="49"/>
        <w:tabs>
          <w:tab w:val="right" w:leader="dot" w:pos="8404"/>
        </w:tabs>
        <w:rPr>
          <w:rFonts w:ascii="仿宋" w:hAnsi="仿宋" w:eastAsia="仿宋" w:cstheme="minorBidi"/>
          <w:b w:val="0"/>
          <w:caps w:val="0"/>
          <w:kern w:val="2"/>
          <w:sz w:val="21"/>
          <w:szCs w:val="22"/>
          <w14:ligatures w14:val="standardContextual"/>
        </w:rPr>
      </w:pPr>
      <w:r>
        <w:fldChar w:fldCharType="begin"/>
      </w:r>
      <w:r>
        <w:instrText xml:space="preserve"> HYPERLINK \l "_Toc159599425" </w:instrText>
      </w:r>
      <w:r>
        <w:fldChar w:fldCharType="separate"/>
      </w:r>
      <w:r>
        <w:rPr>
          <w:rStyle w:val="69"/>
          <w:rFonts w:ascii="仿宋" w:hAnsi="仿宋" w:eastAsia="仿宋"/>
          <w:b w:val="0"/>
        </w:rPr>
        <w:t>第四章 评审办法</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_Toc159599425 \h </w:instrText>
      </w:r>
      <w:r>
        <w:rPr>
          <w:rFonts w:ascii="仿宋" w:hAnsi="仿宋" w:eastAsia="仿宋"/>
          <w:b w:val="0"/>
        </w:rPr>
        <w:fldChar w:fldCharType="separate"/>
      </w:r>
      <w:r>
        <w:rPr>
          <w:rFonts w:ascii="仿宋" w:hAnsi="仿宋" w:eastAsia="仿宋"/>
          <w:b w:val="0"/>
        </w:rPr>
        <w:t>34</w:t>
      </w:r>
      <w:r>
        <w:rPr>
          <w:rFonts w:ascii="仿宋" w:hAnsi="仿宋" w:eastAsia="仿宋"/>
          <w:b w:val="0"/>
        </w:rPr>
        <w:fldChar w:fldCharType="end"/>
      </w:r>
      <w:r>
        <w:rPr>
          <w:rFonts w:ascii="仿宋" w:hAnsi="仿宋" w:eastAsia="仿宋"/>
          <w:b w:val="0"/>
        </w:rPr>
        <w:fldChar w:fldCharType="end"/>
      </w:r>
    </w:p>
    <w:p w14:paraId="280CF959">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"_Toc159599426" </w:instrText>
      </w:r>
      <w:r>
        <w:fldChar w:fldCharType="separate"/>
      </w:r>
      <w:r>
        <w:rPr>
          <w:rStyle w:val="69"/>
          <w:rFonts w:ascii="仿宋" w:hAnsi="仿宋" w:eastAsia="仿宋"/>
          <w:bCs/>
        </w:rPr>
        <w:t>一、评审原则</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_Toc159599426 \h </w:instrText>
      </w:r>
      <w:r>
        <w:rPr>
          <w:rFonts w:ascii="仿宋" w:hAnsi="仿宋" w:eastAsia="仿宋"/>
          <w:bCs/>
        </w:rPr>
        <w:fldChar w:fldCharType="separate"/>
      </w:r>
      <w:r>
        <w:rPr>
          <w:rFonts w:ascii="仿宋" w:hAnsi="仿宋" w:eastAsia="仿宋"/>
          <w:bCs/>
        </w:rPr>
        <w:t>34</w:t>
      </w:r>
      <w:r>
        <w:rPr>
          <w:rFonts w:ascii="仿宋" w:hAnsi="仿宋" w:eastAsia="仿宋"/>
          <w:bCs/>
        </w:rPr>
        <w:fldChar w:fldCharType="end"/>
      </w:r>
      <w:r>
        <w:rPr>
          <w:rFonts w:ascii="仿宋" w:hAnsi="仿宋" w:eastAsia="仿宋"/>
          <w:bCs/>
        </w:rPr>
        <w:fldChar w:fldCharType="end"/>
      </w:r>
    </w:p>
    <w:p w14:paraId="323F97CD">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"_Toc159599427" </w:instrText>
      </w:r>
      <w:r>
        <w:fldChar w:fldCharType="separate"/>
      </w:r>
      <w:r>
        <w:rPr>
          <w:rStyle w:val="69"/>
          <w:rFonts w:ascii="仿宋" w:hAnsi="仿宋" w:eastAsia="仿宋"/>
          <w:bCs/>
        </w:rPr>
        <w:t>二、评审委员会的组成</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_Toc159599427 \h </w:instrText>
      </w:r>
      <w:r>
        <w:rPr>
          <w:rFonts w:ascii="仿宋" w:hAnsi="仿宋" w:eastAsia="仿宋"/>
          <w:bCs/>
        </w:rPr>
        <w:fldChar w:fldCharType="separate"/>
      </w:r>
      <w:r>
        <w:rPr>
          <w:rFonts w:ascii="仿宋" w:hAnsi="仿宋" w:eastAsia="仿宋"/>
          <w:bCs/>
        </w:rPr>
        <w:t>34</w:t>
      </w:r>
      <w:r>
        <w:rPr>
          <w:rFonts w:ascii="仿宋" w:hAnsi="仿宋" w:eastAsia="仿宋"/>
          <w:bCs/>
        </w:rPr>
        <w:fldChar w:fldCharType="end"/>
      </w:r>
      <w:r>
        <w:rPr>
          <w:rFonts w:ascii="仿宋" w:hAnsi="仿宋" w:eastAsia="仿宋"/>
          <w:bCs/>
        </w:rPr>
        <w:fldChar w:fldCharType="end"/>
      </w:r>
    </w:p>
    <w:p w14:paraId="1B07040A">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"_Toc159599428" </w:instrText>
      </w:r>
      <w:r>
        <w:fldChar w:fldCharType="separate"/>
      </w:r>
      <w:r>
        <w:rPr>
          <w:rStyle w:val="69"/>
          <w:rFonts w:ascii="仿宋" w:hAnsi="仿宋" w:eastAsia="仿宋"/>
          <w:bCs/>
        </w:rPr>
        <w:t>三、评审办法</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_Toc159599428 \h </w:instrText>
      </w:r>
      <w:r>
        <w:rPr>
          <w:rFonts w:ascii="仿宋" w:hAnsi="仿宋" w:eastAsia="仿宋"/>
          <w:bCs/>
        </w:rPr>
        <w:fldChar w:fldCharType="separate"/>
      </w:r>
      <w:r>
        <w:rPr>
          <w:rFonts w:ascii="仿宋" w:hAnsi="仿宋" w:eastAsia="仿宋"/>
          <w:bCs/>
        </w:rPr>
        <w:t>34</w:t>
      </w:r>
      <w:r>
        <w:rPr>
          <w:rFonts w:ascii="仿宋" w:hAnsi="仿宋" w:eastAsia="仿宋"/>
          <w:bCs/>
        </w:rPr>
        <w:fldChar w:fldCharType="end"/>
      </w:r>
      <w:r>
        <w:rPr>
          <w:rFonts w:ascii="仿宋" w:hAnsi="仿宋" w:eastAsia="仿宋"/>
          <w:bCs/>
        </w:rPr>
        <w:fldChar w:fldCharType="end"/>
      </w:r>
    </w:p>
    <w:p w14:paraId="2D4BF111">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"_Toc159599429" </w:instrText>
      </w:r>
      <w:r>
        <w:fldChar w:fldCharType="separate"/>
      </w:r>
      <w:r>
        <w:rPr>
          <w:rStyle w:val="69"/>
          <w:rFonts w:ascii="仿宋" w:hAnsi="仿宋" w:eastAsia="仿宋"/>
          <w:bCs/>
        </w:rPr>
        <w:t>四、征集失败</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_Toc159599429 \h </w:instrText>
      </w:r>
      <w:r>
        <w:rPr>
          <w:rFonts w:ascii="仿宋" w:hAnsi="仿宋" w:eastAsia="仿宋"/>
          <w:bCs/>
        </w:rPr>
        <w:fldChar w:fldCharType="separate"/>
      </w:r>
      <w:r>
        <w:rPr>
          <w:rFonts w:ascii="仿宋" w:hAnsi="仿宋" w:eastAsia="仿宋"/>
          <w:bCs/>
        </w:rPr>
        <w:t>36</w:t>
      </w:r>
      <w:r>
        <w:rPr>
          <w:rFonts w:ascii="仿宋" w:hAnsi="仿宋" w:eastAsia="仿宋"/>
          <w:bCs/>
        </w:rPr>
        <w:fldChar w:fldCharType="end"/>
      </w:r>
      <w:r>
        <w:rPr>
          <w:rFonts w:ascii="仿宋" w:hAnsi="仿宋" w:eastAsia="仿宋"/>
          <w:bCs/>
        </w:rPr>
        <w:fldChar w:fldCharType="end"/>
      </w:r>
    </w:p>
    <w:p w14:paraId="352DCBAB">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"_Toc159599430" </w:instrText>
      </w:r>
      <w:r>
        <w:fldChar w:fldCharType="separate"/>
      </w:r>
      <w:r>
        <w:rPr>
          <w:rStyle w:val="69"/>
          <w:rFonts w:ascii="仿宋" w:hAnsi="仿宋" w:eastAsia="仿宋"/>
          <w:bCs/>
        </w:rPr>
        <w:t>五、重新组织</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_Toc159599430 \h </w:instrText>
      </w:r>
      <w:r>
        <w:rPr>
          <w:rFonts w:ascii="仿宋" w:hAnsi="仿宋" w:eastAsia="仿宋"/>
          <w:bCs/>
        </w:rPr>
        <w:fldChar w:fldCharType="separate"/>
      </w:r>
      <w:r>
        <w:rPr>
          <w:rFonts w:ascii="仿宋" w:hAnsi="仿宋" w:eastAsia="仿宋"/>
          <w:bCs/>
        </w:rPr>
        <w:t>36</w:t>
      </w:r>
      <w:r>
        <w:rPr>
          <w:rFonts w:ascii="仿宋" w:hAnsi="仿宋" w:eastAsia="仿宋"/>
          <w:bCs/>
        </w:rPr>
        <w:fldChar w:fldCharType="end"/>
      </w:r>
      <w:r>
        <w:rPr>
          <w:rFonts w:ascii="仿宋" w:hAnsi="仿宋" w:eastAsia="仿宋"/>
          <w:bCs/>
        </w:rPr>
        <w:fldChar w:fldCharType="end"/>
      </w:r>
    </w:p>
    <w:p w14:paraId="23018616">
      <w:pPr>
        <w:pStyle w:val="49"/>
        <w:tabs>
          <w:tab w:val="right" w:leader="dot" w:pos="8404"/>
        </w:tabs>
        <w:rPr>
          <w:rFonts w:ascii="仿宋" w:hAnsi="仿宋" w:eastAsia="仿宋" w:cstheme="minorBidi"/>
          <w:b w:val="0"/>
          <w:caps w:val="0"/>
          <w:kern w:val="2"/>
          <w:sz w:val="21"/>
          <w:szCs w:val="22"/>
          <w14:ligatures w14:val="standardContextual"/>
        </w:rPr>
      </w:pPr>
      <w:r>
        <w:fldChar w:fldCharType="begin"/>
      </w:r>
      <w:r>
        <w:instrText xml:space="preserve"> HYPERLINK \l "_Toc159599431" </w:instrText>
      </w:r>
      <w:r>
        <w:fldChar w:fldCharType="separate"/>
      </w:r>
      <w:r>
        <w:rPr>
          <w:rStyle w:val="69"/>
          <w:rFonts w:ascii="仿宋" w:hAnsi="仿宋" w:eastAsia="仿宋"/>
          <w:b w:val="0"/>
        </w:rPr>
        <w:t>第五章 框架协议（格式）</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_Toc159599431 \h </w:instrText>
      </w:r>
      <w:r>
        <w:rPr>
          <w:rFonts w:ascii="仿宋" w:hAnsi="仿宋" w:eastAsia="仿宋"/>
          <w:b w:val="0"/>
        </w:rPr>
        <w:fldChar w:fldCharType="separate"/>
      </w:r>
      <w:r>
        <w:rPr>
          <w:rFonts w:ascii="仿宋" w:hAnsi="仿宋" w:eastAsia="仿宋"/>
          <w:b w:val="0"/>
        </w:rPr>
        <w:t>43</w:t>
      </w:r>
      <w:r>
        <w:rPr>
          <w:rFonts w:ascii="仿宋" w:hAnsi="仿宋" w:eastAsia="仿宋"/>
          <w:b w:val="0"/>
        </w:rPr>
        <w:fldChar w:fldCharType="end"/>
      </w:r>
      <w:r>
        <w:rPr>
          <w:rFonts w:ascii="仿宋" w:hAnsi="仿宋" w:eastAsia="仿宋"/>
          <w:b w:val="0"/>
        </w:rPr>
        <w:fldChar w:fldCharType="end"/>
      </w:r>
    </w:p>
    <w:p w14:paraId="7609D3D0">
      <w:pPr>
        <w:pStyle w:val="49"/>
        <w:tabs>
          <w:tab w:val="right" w:leader="dot" w:pos="8404"/>
        </w:tabs>
        <w:rPr>
          <w:rFonts w:ascii="仿宋" w:hAnsi="仿宋" w:eastAsia="仿宋" w:cstheme="minorBidi"/>
          <w:b w:val="0"/>
          <w:caps w:val="0"/>
          <w:kern w:val="2"/>
          <w:sz w:val="21"/>
          <w:szCs w:val="22"/>
          <w14:ligatures w14:val="standardContextual"/>
        </w:rPr>
      </w:pPr>
      <w:r>
        <w:fldChar w:fldCharType="begin"/>
      </w:r>
      <w:r>
        <w:instrText xml:space="preserve"> HYPERLINK \l "_Toc159599432" </w:instrText>
      </w:r>
      <w:r>
        <w:fldChar w:fldCharType="separate"/>
      </w:r>
      <w:r>
        <w:rPr>
          <w:rStyle w:val="69"/>
          <w:rFonts w:ascii="仿宋" w:hAnsi="仿宋" w:eastAsia="仿宋" w:cs="宋体"/>
          <w:b w:val="0"/>
          <w:spacing w:val="8"/>
        </w:rPr>
        <w:t>第六章 采购合同（格式）</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_Toc159599432 \h </w:instrText>
      </w:r>
      <w:r>
        <w:rPr>
          <w:rFonts w:ascii="仿宋" w:hAnsi="仿宋" w:eastAsia="仿宋"/>
          <w:b w:val="0"/>
        </w:rPr>
        <w:fldChar w:fldCharType="separate"/>
      </w:r>
      <w:r>
        <w:rPr>
          <w:rFonts w:ascii="仿宋" w:hAnsi="仿宋" w:eastAsia="仿宋"/>
          <w:b w:val="0"/>
        </w:rPr>
        <w:t>57</w:t>
      </w:r>
      <w:r>
        <w:rPr>
          <w:rFonts w:ascii="仿宋" w:hAnsi="仿宋" w:eastAsia="仿宋"/>
          <w:b w:val="0"/>
        </w:rPr>
        <w:fldChar w:fldCharType="end"/>
      </w:r>
      <w:r>
        <w:rPr>
          <w:rFonts w:ascii="仿宋" w:hAnsi="仿宋" w:eastAsia="仿宋"/>
          <w:b w:val="0"/>
        </w:rPr>
        <w:fldChar w:fldCharType="end"/>
      </w:r>
    </w:p>
    <w:p w14:paraId="5C4F9E07">
      <w:pPr>
        <w:pStyle w:val="49"/>
        <w:tabs>
          <w:tab w:val="right" w:leader="dot" w:pos="8404"/>
        </w:tabs>
        <w:rPr>
          <w:rFonts w:ascii="仿宋" w:hAnsi="仿宋" w:eastAsia="仿宋" w:cstheme="minorBidi"/>
          <w:b w:val="0"/>
          <w:caps w:val="0"/>
          <w:kern w:val="2"/>
          <w:sz w:val="21"/>
          <w:szCs w:val="22"/>
          <w14:ligatures w14:val="standardContextual"/>
        </w:rPr>
      </w:pPr>
      <w:r>
        <w:fldChar w:fldCharType="begin"/>
      </w:r>
      <w:r>
        <w:instrText xml:space="preserve"> HYPERLINK \l "_Toc159599433" </w:instrText>
      </w:r>
      <w:r>
        <w:fldChar w:fldCharType="separate"/>
      </w:r>
      <w:r>
        <w:rPr>
          <w:rStyle w:val="69"/>
          <w:rFonts w:ascii="仿宋" w:hAnsi="仿宋" w:eastAsia="仿宋" w:cs="宋体"/>
          <w:b w:val="0"/>
          <w:spacing w:val="8"/>
        </w:rPr>
        <w:t>第七章 征集响应文件格式</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_Toc159599433 \h </w:instrText>
      </w:r>
      <w:r>
        <w:rPr>
          <w:rFonts w:ascii="仿宋" w:hAnsi="仿宋" w:eastAsia="仿宋"/>
          <w:b w:val="0"/>
        </w:rPr>
        <w:fldChar w:fldCharType="separate"/>
      </w:r>
      <w:r>
        <w:rPr>
          <w:rFonts w:ascii="仿宋" w:hAnsi="仿宋" w:eastAsia="仿宋"/>
          <w:b w:val="0"/>
        </w:rPr>
        <w:t>59</w:t>
      </w:r>
      <w:r>
        <w:rPr>
          <w:rFonts w:ascii="仿宋" w:hAnsi="仿宋" w:eastAsia="仿宋"/>
          <w:b w:val="0"/>
        </w:rPr>
        <w:fldChar w:fldCharType="end"/>
      </w:r>
      <w:r>
        <w:rPr>
          <w:rFonts w:ascii="仿宋" w:hAnsi="仿宋" w:eastAsia="仿宋"/>
          <w:b w:val="0"/>
        </w:rPr>
        <w:fldChar w:fldCharType="end"/>
      </w:r>
    </w:p>
    <w:p w14:paraId="647B3BB3">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"_Toc159599434" </w:instrText>
      </w:r>
      <w:r>
        <w:fldChar w:fldCharType="separate"/>
      </w:r>
      <w:r>
        <w:rPr>
          <w:rStyle w:val="69"/>
          <w:rFonts w:ascii="仿宋" w:hAnsi="仿宋" w:eastAsia="仿宋"/>
          <w:bCs/>
        </w:rPr>
        <w:t>一、资格审查材料</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_Toc159599434 \h </w:instrText>
      </w:r>
      <w:r>
        <w:rPr>
          <w:rFonts w:ascii="仿宋" w:hAnsi="仿宋" w:eastAsia="仿宋"/>
          <w:bCs/>
        </w:rPr>
        <w:fldChar w:fldCharType="separate"/>
      </w:r>
      <w:r>
        <w:rPr>
          <w:rFonts w:ascii="仿宋" w:hAnsi="仿宋" w:eastAsia="仿宋"/>
          <w:bCs/>
        </w:rPr>
        <w:t>61</w:t>
      </w:r>
      <w:r>
        <w:rPr>
          <w:rFonts w:ascii="仿宋" w:hAnsi="仿宋" w:eastAsia="仿宋"/>
          <w:bCs/>
        </w:rPr>
        <w:fldChar w:fldCharType="end"/>
      </w:r>
      <w:r>
        <w:rPr>
          <w:rFonts w:ascii="仿宋" w:hAnsi="仿宋" w:eastAsia="仿宋"/>
          <w:bCs/>
        </w:rPr>
        <w:fldChar w:fldCharType="end"/>
      </w:r>
    </w:p>
    <w:p w14:paraId="68FB2022">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"_Toc159599435" </w:instrText>
      </w:r>
      <w:r>
        <w:fldChar w:fldCharType="separate"/>
      </w:r>
      <w:r>
        <w:rPr>
          <w:rStyle w:val="69"/>
          <w:rFonts w:ascii="仿宋" w:hAnsi="仿宋" w:eastAsia="仿宋"/>
          <w:bCs/>
          <w:i w:val="0"/>
          <w:iCs w:val="0"/>
        </w:rPr>
        <w:t>（一）具有独立承担民事责任的能力；</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_Toc159599435 \h </w:instrText>
      </w:r>
      <w:r>
        <w:rPr>
          <w:rFonts w:ascii="仿宋" w:hAnsi="仿宋" w:eastAsia="仿宋"/>
          <w:bCs/>
          <w:i w:val="0"/>
          <w:iCs w:val="0"/>
        </w:rPr>
        <w:fldChar w:fldCharType="separate"/>
      </w:r>
      <w:r>
        <w:rPr>
          <w:rFonts w:ascii="仿宋" w:hAnsi="仿宋" w:eastAsia="仿宋"/>
          <w:bCs/>
          <w:i w:val="0"/>
          <w:iCs w:val="0"/>
        </w:rPr>
        <w:t>61</w:t>
      </w:r>
      <w:r>
        <w:rPr>
          <w:rFonts w:ascii="仿宋" w:hAnsi="仿宋" w:eastAsia="仿宋"/>
          <w:bCs/>
          <w:i w:val="0"/>
          <w:iCs w:val="0"/>
        </w:rPr>
        <w:fldChar w:fldCharType="end"/>
      </w:r>
      <w:r>
        <w:rPr>
          <w:rFonts w:ascii="仿宋" w:hAnsi="仿宋" w:eastAsia="仿宋"/>
          <w:bCs/>
          <w:i w:val="0"/>
          <w:iCs w:val="0"/>
        </w:rPr>
        <w:fldChar w:fldCharType="end"/>
      </w:r>
    </w:p>
    <w:p w14:paraId="4EC315CE">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"_Toc159599436" </w:instrText>
      </w:r>
      <w:r>
        <w:fldChar w:fldCharType="separate"/>
      </w:r>
      <w:r>
        <w:rPr>
          <w:rStyle w:val="69"/>
          <w:rFonts w:ascii="仿宋" w:hAnsi="仿宋" w:eastAsia="仿宋"/>
          <w:bCs/>
          <w:i w:val="0"/>
          <w:iCs w:val="0"/>
        </w:rPr>
        <w:t>（二）具有良好的商业信誉和健全的财务会计制度；</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_Toc159599436 \h </w:instrText>
      </w:r>
      <w:r>
        <w:rPr>
          <w:rFonts w:ascii="仿宋" w:hAnsi="仿宋" w:eastAsia="仿宋"/>
          <w:bCs/>
          <w:i w:val="0"/>
          <w:iCs w:val="0"/>
        </w:rPr>
        <w:fldChar w:fldCharType="separate"/>
      </w:r>
      <w:r>
        <w:rPr>
          <w:rFonts w:ascii="仿宋" w:hAnsi="仿宋" w:eastAsia="仿宋"/>
          <w:bCs/>
          <w:i w:val="0"/>
          <w:iCs w:val="0"/>
        </w:rPr>
        <w:t>61</w:t>
      </w:r>
      <w:r>
        <w:rPr>
          <w:rFonts w:ascii="仿宋" w:hAnsi="仿宋" w:eastAsia="仿宋"/>
          <w:bCs/>
          <w:i w:val="0"/>
          <w:iCs w:val="0"/>
        </w:rPr>
        <w:fldChar w:fldCharType="end"/>
      </w:r>
      <w:r>
        <w:rPr>
          <w:rFonts w:ascii="仿宋" w:hAnsi="仿宋" w:eastAsia="仿宋"/>
          <w:bCs/>
          <w:i w:val="0"/>
          <w:iCs w:val="0"/>
        </w:rPr>
        <w:fldChar w:fldCharType="end"/>
      </w:r>
    </w:p>
    <w:p w14:paraId="6D77B561">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"_Toc159599437" </w:instrText>
      </w:r>
      <w:r>
        <w:fldChar w:fldCharType="separate"/>
      </w:r>
      <w:r>
        <w:rPr>
          <w:rStyle w:val="69"/>
          <w:rFonts w:ascii="仿宋" w:hAnsi="仿宋" w:eastAsia="仿宋"/>
          <w:bCs/>
          <w:i w:val="0"/>
          <w:iCs w:val="0"/>
        </w:rPr>
        <w:t>（三）具有履行合同所必需的设备和专业技术能力；</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_Toc159599437 \h </w:instrText>
      </w:r>
      <w:r>
        <w:rPr>
          <w:rFonts w:ascii="仿宋" w:hAnsi="仿宋" w:eastAsia="仿宋"/>
          <w:bCs/>
          <w:i w:val="0"/>
          <w:iCs w:val="0"/>
        </w:rPr>
        <w:fldChar w:fldCharType="separate"/>
      </w:r>
      <w:r>
        <w:rPr>
          <w:rFonts w:ascii="仿宋" w:hAnsi="仿宋" w:eastAsia="仿宋"/>
          <w:bCs/>
          <w:i w:val="0"/>
          <w:iCs w:val="0"/>
        </w:rPr>
        <w:t>62</w:t>
      </w:r>
      <w:r>
        <w:rPr>
          <w:rFonts w:ascii="仿宋" w:hAnsi="仿宋" w:eastAsia="仿宋"/>
          <w:bCs/>
          <w:i w:val="0"/>
          <w:iCs w:val="0"/>
        </w:rPr>
        <w:fldChar w:fldCharType="end"/>
      </w:r>
      <w:r>
        <w:rPr>
          <w:rFonts w:ascii="仿宋" w:hAnsi="仿宋" w:eastAsia="仿宋"/>
          <w:bCs/>
          <w:i w:val="0"/>
          <w:iCs w:val="0"/>
        </w:rPr>
        <w:fldChar w:fldCharType="end"/>
      </w:r>
    </w:p>
    <w:p w14:paraId="42B4489C">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"_Toc159599438" </w:instrText>
      </w:r>
      <w:r>
        <w:fldChar w:fldCharType="separate"/>
      </w:r>
      <w:r>
        <w:rPr>
          <w:rStyle w:val="69"/>
          <w:rFonts w:ascii="仿宋" w:hAnsi="仿宋" w:eastAsia="仿宋"/>
          <w:bCs/>
          <w:i w:val="0"/>
          <w:iCs w:val="0"/>
        </w:rPr>
        <w:t>（四）有依法缴纳税收和社会保障资金的良好记录；</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_Toc159599438 \h </w:instrText>
      </w:r>
      <w:r>
        <w:rPr>
          <w:rFonts w:ascii="仿宋" w:hAnsi="仿宋" w:eastAsia="仿宋"/>
          <w:bCs/>
          <w:i w:val="0"/>
          <w:iCs w:val="0"/>
        </w:rPr>
        <w:fldChar w:fldCharType="separate"/>
      </w:r>
      <w:r>
        <w:rPr>
          <w:rFonts w:ascii="仿宋" w:hAnsi="仿宋" w:eastAsia="仿宋"/>
          <w:bCs/>
          <w:i w:val="0"/>
          <w:iCs w:val="0"/>
        </w:rPr>
        <w:t>63</w:t>
      </w:r>
      <w:r>
        <w:rPr>
          <w:rFonts w:ascii="仿宋" w:hAnsi="仿宋" w:eastAsia="仿宋"/>
          <w:bCs/>
          <w:i w:val="0"/>
          <w:iCs w:val="0"/>
        </w:rPr>
        <w:fldChar w:fldCharType="end"/>
      </w:r>
      <w:r>
        <w:rPr>
          <w:rFonts w:ascii="仿宋" w:hAnsi="仿宋" w:eastAsia="仿宋"/>
          <w:bCs/>
          <w:i w:val="0"/>
          <w:iCs w:val="0"/>
        </w:rPr>
        <w:fldChar w:fldCharType="end"/>
      </w:r>
    </w:p>
    <w:p w14:paraId="55BD16C4">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"_Toc159599439" </w:instrText>
      </w:r>
      <w:r>
        <w:fldChar w:fldCharType="separate"/>
      </w:r>
      <w:r>
        <w:rPr>
          <w:rStyle w:val="69"/>
          <w:rFonts w:ascii="仿宋" w:hAnsi="仿宋" w:eastAsia="仿宋"/>
          <w:bCs/>
          <w:i w:val="0"/>
          <w:iCs w:val="0"/>
        </w:rPr>
        <w:t>（五）参加政府采购活动前三年内，在经营活动中没有重大违法记录；</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_Toc159599439 \h </w:instrText>
      </w:r>
      <w:r>
        <w:rPr>
          <w:rFonts w:ascii="仿宋" w:hAnsi="仿宋" w:eastAsia="仿宋"/>
          <w:bCs/>
          <w:i w:val="0"/>
          <w:iCs w:val="0"/>
        </w:rPr>
        <w:fldChar w:fldCharType="separate"/>
      </w:r>
      <w:r>
        <w:rPr>
          <w:rFonts w:ascii="仿宋" w:hAnsi="仿宋" w:eastAsia="仿宋"/>
          <w:bCs/>
          <w:i w:val="0"/>
          <w:iCs w:val="0"/>
        </w:rPr>
        <w:t>64</w:t>
      </w:r>
      <w:r>
        <w:rPr>
          <w:rFonts w:ascii="仿宋" w:hAnsi="仿宋" w:eastAsia="仿宋"/>
          <w:bCs/>
          <w:i w:val="0"/>
          <w:iCs w:val="0"/>
        </w:rPr>
        <w:fldChar w:fldCharType="end"/>
      </w:r>
      <w:r>
        <w:rPr>
          <w:rFonts w:ascii="仿宋" w:hAnsi="仿宋" w:eastAsia="仿宋"/>
          <w:bCs/>
          <w:i w:val="0"/>
          <w:iCs w:val="0"/>
        </w:rPr>
        <w:fldChar w:fldCharType="end"/>
      </w:r>
    </w:p>
    <w:p w14:paraId="656A0717">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"_Toc159599440" </w:instrText>
      </w:r>
      <w:r>
        <w:fldChar w:fldCharType="separate"/>
      </w:r>
      <w:r>
        <w:rPr>
          <w:rStyle w:val="69"/>
          <w:rFonts w:ascii="仿宋" w:hAnsi="仿宋" w:eastAsia="仿宋"/>
          <w:bCs/>
          <w:i w:val="0"/>
          <w:iCs w:val="0"/>
        </w:rPr>
        <w:t>（六）特定资格要求</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_Toc159599440 \h </w:instrText>
      </w:r>
      <w:r>
        <w:rPr>
          <w:rFonts w:ascii="仿宋" w:hAnsi="仿宋" w:eastAsia="仿宋"/>
          <w:bCs/>
          <w:i w:val="0"/>
          <w:iCs w:val="0"/>
        </w:rPr>
        <w:fldChar w:fldCharType="separate"/>
      </w:r>
      <w:r>
        <w:rPr>
          <w:rFonts w:ascii="仿宋" w:hAnsi="仿宋" w:eastAsia="仿宋"/>
          <w:bCs/>
          <w:i w:val="0"/>
          <w:iCs w:val="0"/>
        </w:rPr>
        <w:t>64</w:t>
      </w:r>
      <w:r>
        <w:rPr>
          <w:rFonts w:ascii="仿宋" w:hAnsi="仿宋" w:eastAsia="仿宋"/>
          <w:bCs/>
          <w:i w:val="0"/>
          <w:iCs w:val="0"/>
        </w:rPr>
        <w:fldChar w:fldCharType="end"/>
      </w:r>
      <w:r>
        <w:rPr>
          <w:rFonts w:ascii="仿宋" w:hAnsi="仿宋" w:eastAsia="仿宋"/>
          <w:bCs/>
          <w:i w:val="0"/>
          <w:iCs w:val="0"/>
        </w:rPr>
        <w:fldChar w:fldCharType="end"/>
      </w:r>
    </w:p>
    <w:p w14:paraId="220D29A6">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"_Toc159599441" </w:instrText>
      </w:r>
      <w:r>
        <w:fldChar w:fldCharType="separate"/>
      </w:r>
      <w:r>
        <w:rPr>
          <w:rStyle w:val="69"/>
          <w:rFonts w:ascii="仿宋" w:hAnsi="仿宋" w:eastAsia="仿宋"/>
          <w:bCs/>
          <w:i w:val="0"/>
          <w:iCs w:val="0"/>
        </w:rPr>
        <w:t>（七）联合体协议书</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_Toc159599441 \h </w:instrText>
      </w:r>
      <w:r>
        <w:rPr>
          <w:rFonts w:ascii="仿宋" w:hAnsi="仿宋" w:eastAsia="仿宋"/>
          <w:bCs/>
          <w:i w:val="0"/>
          <w:iCs w:val="0"/>
        </w:rPr>
        <w:fldChar w:fldCharType="separate"/>
      </w:r>
      <w:r>
        <w:rPr>
          <w:rFonts w:ascii="仿宋" w:hAnsi="仿宋" w:eastAsia="仿宋"/>
          <w:bCs/>
          <w:i w:val="0"/>
          <w:iCs w:val="0"/>
        </w:rPr>
        <w:t>65</w:t>
      </w:r>
      <w:r>
        <w:rPr>
          <w:rFonts w:ascii="仿宋" w:hAnsi="仿宋" w:eastAsia="仿宋"/>
          <w:bCs/>
          <w:i w:val="0"/>
          <w:iCs w:val="0"/>
        </w:rPr>
        <w:fldChar w:fldCharType="end"/>
      </w:r>
      <w:r>
        <w:rPr>
          <w:rFonts w:ascii="仿宋" w:hAnsi="仿宋" w:eastAsia="仿宋"/>
          <w:bCs/>
          <w:i w:val="0"/>
          <w:iCs w:val="0"/>
        </w:rPr>
        <w:fldChar w:fldCharType="end"/>
      </w:r>
    </w:p>
    <w:p w14:paraId="1FB1EA4E">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"_Toc159599442" </w:instrText>
      </w:r>
      <w:r>
        <w:fldChar w:fldCharType="separate"/>
      </w:r>
      <w:r>
        <w:rPr>
          <w:rStyle w:val="69"/>
          <w:rFonts w:ascii="仿宋" w:hAnsi="仿宋" w:eastAsia="仿宋"/>
          <w:bCs/>
          <w:i w:val="0"/>
          <w:iCs w:val="0"/>
        </w:rPr>
        <w:t>（八）信用记录查询</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_Toc159599442 \h </w:instrText>
      </w:r>
      <w:r>
        <w:rPr>
          <w:rFonts w:ascii="仿宋" w:hAnsi="仿宋" w:eastAsia="仿宋"/>
          <w:bCs/>
          <w:i w:val="0"/>
          <w:iCs w:val="0"/>
        </w:rPr>
        <w:fldChar w:fldCharType="separate"/>
      </w:r>
      <w:r>
        <w:rPr>
          <w:rFonts w:ascii="仿宋" w:hAnsi="仿宋" w:eastAsia="仿宋"/>
          <w:bCs/>
          <w:i w:val="0"/>
          <w:iCs w:val="0"/>
        </w:rPr>
        <w:t>66</w:t>
      </w:r>
      <w:r>
        <w:rPr>
          <w:rFonts w:ascii="仿宋" w:hAnsi="仿宋" w:eastAsia="仿宋"/>
          <w:bCs/>
          <w:i w:val="0"/>
          <w:iCs w:val="0"/>
        </w:rPr>
        <w:fldChar w:fldCharType="end"/>
      </w:r>
      <w:r>
        <w:rPr>
          <w:rFonts w:ascii="仿宋" w:hAnsi="仿宋" w:eastAsia="仿宋"/>
          <w:bCs/>
          <w:i w:val="0"/>
          <w:iCs w:val="0"/>
        </w:rPr>
        <w:fldChar w:fldCharType="end"/>
      </w:r>
    </w:p>
    <w:p w14:paraId="2A20C6C8">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"_Toc159599443" </w:instrText>
      </w:r>
      <w:r>
        <w:fldChar w:fldCharType="separate"/>
      </w:r>
      <w:r>
        <w:rPr>
          <w:rStyle w:val="69"/>
          <w:rFonts w:ascii="仿宋" w:hAnsi="仿宋" w:eastAsia="仿宋"/>
          <w:bCs/>
          <w:i w:val="0"/>
          <w:iCs w:val="0"/>
        </w:rPr>
        <w:t>（九）采购保证金</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_Toc159599443 \h </w:instrText>
      </w:r>
      <w:r>
        <w:rPr>
          <w:rFonts w:ascii="仿宋" w:hAnsi="仿宋" w:eastAsia="仿宋"/>
          <w:bCs/>
          <w:i w:val="0"/>
          <w:iCs w:val="0"/>
        </w:rPr>
        <w:fldChar w:fldCharType="separate"/>
      </w:r>
      <w:r>
        <w:rPr>
          <w:rFonts w:ascii="仿宋" w:hAnsi="仿宋" w:eastAsia="仿宋"/>
          <w:bCs/>
          <w:i w:val="0"/>
          <w:iCs w:val="0"/>
        </w:rPr>
        <w:t>67</w:t>
      </w:r>
      <w:r>
        <w:rPr>
          <w:rFonts w:ascii="仿宋" w:hAnsi="仿宋" w:eastAsia="仿宋"/>
          <w:bCs/>
          <w:i w:val="0"/>
          <w:iCs w:val="0"/>
        </w:rPr>
        <w:fldChar w:fldCharType="end"/>
      </w:r>
      <w:r>
        <w:rPr>
          <w:rFonts w:ascii="仿宋" w:hAnsi="仿宋" w:eastAsia="仿宋"/>
          <w:bCs/>
          <w:i w:val="0"/>
          <w:iCs w:val="0"/>
        </w:rPr>
        <w:fldChar w:fldCharType="end"/>
      </w:r>
    </w:p>
    <w:p w14:paraId="4D55DA38">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"_Toc159599444" </w:instrText>
      </w:r>
      <w:r>
        <w:fldChar w:fldCharType="separate"/>
      </w:r>
      <w:r>
        <w:rPr>
          <w:rStyle w:val="69"/>
          <w:rFonts w:ascii="仿宋" w:hAnsi="仿宋" w:eastAsia="仿宋"/>
          <w:bCs/>
          <w:i w:val="0"/>
          <w:iCs w:val="0"/>
        </w:rPr>
        <w:t>（十）法律、行政法规规定的其他条件</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_Toc159599444 \h </w:instrText>
      </w:r>
      <w:r>
        <w:rPr>
          <w:rFonts w:ascii="仿宋" w:hAnsi="仿宋" w:eastAsia="仿宋"/>
          <w:bCs/>
          <w:i w:val="0"/>
          <w:iCs w:val="0"/>
        </w:rPr>
        <w:fldChar w:fldCharType="separate"/>
      </w:r>
      <w:r>
        <w:rPr>
          <w:rFonts w:ascii="仿宋" w:hAnsi="仿宋" w:eastAsia="仿宋"/>
          <w:bCs/>
          <w:i w:val="0"/>
          <w:iCs w:val="0"/>
        </w:rPr>
        <w:t>68</w:t>
      </w:r>
      <w:r>
        <w:rPr>
          <w:rFonts w:ascii="仿宋" w:hAnsi="仿宋" w:eastAsia="仿宋"/>
          <w:bCs/>
          <w:i w:val="0"/>
          <w:iCs w:val="0"/>
        </w:rPr>
        <w:fldChar w:fldCharType="end"/>
      </w:r>
      <w:r>
        <w:rPr>
          <w:rFonts w:ascii="仿宋" w:hAnsi="仿宋" w:eastAsia="仿宋"/>
          <w:bCs/>
          <w:i w:val="0"/>
          <w:iCs w:val="0"/>
        </w:rPr>
        <w:fldChar w:fldCharType="end"/>
      </w:r>
    </w:p>
    <w:p w14:paraId="24616197">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"_Toc159599445" </w:instrText>
      </w:r>
      <w:r>
        <w:fldChar w:fldCharType="separate"/>
      </w:r>
      <w:r>
        <w:rPr>
          <w:rStyle w:val="69"/>
          <w:rFonts w:ascii="仿宋" w:hAnsi="仿宋" w:eastAsia="仿宋"/>
          <w:bCs/>
        </w:rPr>
        <w:t>二、商务文件组成</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_Toc159599445 \h </w:instrText>
      </w:r>
      <w:r>
        <w:rPr>
          <w:rFonts w:ascii="仿宋" w:hAnsi="仿宋" w:eastAsia="仿宋"/>
          <w:bCs/>
        </w:rPr>
        <w:fldChar w:fldCharType="separate"/>
      </w:r>
      <w:r>
        <w:rPr>
          <w:rFonts w:ascii="仿宋" w:hAnsi="仿宋" w:eastAsia="仿宋"/>
          <w:bCs/>
        </w:rPr>
        <w:t>69</w:t>
      </w:r>
      <w:r>
        <w:rPr>
          <w:rFonts w:ascii="仿宋" w:hAnsi="仿宋" w:eastAsia="仿宋"/>
          <w:bCs/>
        </w:rPr>
        <w:fldChar w:fldCharType="end"/>
      </w:r>
      <w:r>
        <w:rPr>
          <w:rFonts w:ascii="仿宋" w:hAnsi="仿宋" w:eastAsia="仿宋"/>
          <w:bCs/>
        </w:rPr>
        <w:fldChar w:fldCharType="end"/>
      </w:r>
    </w:p>
    <w:p w14:paraId="63AAD5DB">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"_Toc159599446" </w:instrText>
      </w:r>
      <w:r>
        <w:fldChar w:fldCharType="separate"/>
      </w:r>
      <w:r>
        <w:rPr>
          <w:rStyle w:val="69"/>
          <w:rFonts w:ascii="仿宋" w:hAnsi="仿宋" w:eastAsia="仿宋"/>
          <w:bCs/>
          <w:i w:val="0"/>
          <w:iCs w:val="0"/>
        </w:rPr>
        <w:t>（一）征集响应函</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_Toc159599446 \h </w:instrText>
      </w:r>
      <w:r>
        <w:rPr>
          <w:rFonts w:ascii="仿宋" w:hAnsi="仿宋" w:eastAsia="仿宋"/>
          <w:bCs/>
          <w:i w:val="0"/>
          <w:iCs w:val="0"/>
        </w:rPr>
        <w:fldChar w:fldCharType="separate"/>
      </w:r>
      <w:r>
        <w:rPr>
          <w:rFonts w:ascii="仿宋" w:hAnsi="仿宋" w:eastAsia="仿宋"/>
          <w:bCs/>
          <w:i w:val="0"/>
          <w:iCs w:val="0"/>
        </w:rPr>
        <w:t>70</w:t>
      </w:r>
      <w:r>
        <w:rPr>
          <w:rFonts w:ascii="仿宋" w:hAnsi="仿宋" w:eastAsia="仿宋"/>
          <w:bCs/>
          <w:i w:val="0"/>
          <w:iCs w:val="0"/>
        </w:rPr>
        <w:fldChar w:fldCharType="end"/>
      </w:r>
      <w:r>
        <w:rPr>
          <w:rFonts w:ascii="仿宋" w:hAnsi="仿宋" w:eastAsia="仿宋"/>
          <w:bCs/>
          <w:i w:val="0"/>
          <w:iCs w:val="0"/>
        </w:rPr>
        <w:fldChar w:fldCharType="end"/>
      </w:r>
    </w:p>
    <w:p w14:paraId="365B742B">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"_Toc159599447" </w:instrText>
      </w:r>
      <w:r>
        <w:fldChar w:fldCharType="separate"/>
      </w:r>
      <w:r>
        <w:rPr>
          <w:rStyle w:val="69"/>
          <w:rFonts w:ascii="仿宋" w:hAnsi="仿宋" w:eastAsia="仿宋"/>
          <w:bCs/>
          <w:i w:val="0"/>
          <w:iCs w:val="0"/>
        </w:rPr>
        <w:t>（二）报价一览表</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_Toc159599447 \h </w:instrText>
      </w:r>
      <w:r>
        <w:rPr>
          <w:rFonts w:ascii="仿宋" w:hAnsi="仿宋" w:eastAsia="仿宋"/>
          <w:bCs/>
          <w:i w:val="0"/>
          <w:iCs w:val="0"/>
        </w:rPr>
        <w:fldChar w:fldCharType="separate"/>
      </w:r>
      <w:r>
        <w:rPr>
          <w:rFonts w:ascii="仿宋" w:hAnsi="仿宋" w:eastAsia="仿宋"/>
          <w:bCs/>
          <w:i w:val="0"/>
          <w:iCs w:val="0"/>
        </w:rPr>
        <w:t>74</w:t>
      </w:r>
      <w:r>
        <w:rPr>
          <w:rFonts w:ascii="仿宋" w:hAnsi="仿宋" w:eastAsia="仿宋"/>
          <w:bCs/>
          <w:i w:val="0"/>
          <w:iCs w:val="0"/>
        </w:rPr>
        <w:fldChar w:fldCharType="end"/>
      </w:r>
      <w:r>
        <w:rPr>
          <w:rFonts w:ascii="仿宋" w:hAnsi="仿宋" w:eastAsia="仿宋"/>
          <w:bCs/>
          <w:i w:val="0"/>
          <w:iCs w:val="0"/>
        </w:rPr>
        <w:fldChar w:fldCharType="end"/>
      </w:r>
    </w:p>
    <w:p w14:paraId="530A2A46">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"_Toc159599448" </w:instrText>
      </w:r>
      <w:r>
        <w:fldChar w:fldCharType="separate"/>
      </w:r>
      <w:r>
        <w:rPr>
          <w:rStyle w:val="69"/>
          <w:rFonts w:ascii="仿宋" w:hAnsi="仿宋" w:eastAsia="仿宋"/>
          <w:bCs/>
          <w:i w:val="0"/>
          <w:iCs w:val="0"/>
        </w:rPr>
        <w:t>（三）供应商项目业绩表</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_Toc159599448 \h </w:instrText>
      </w:r>
      <w:r>
        <w:rPr>
          <w:rFonts w:ascii="仿宋" w:hAnsi="仿宋" w:eastAsia="仿宋"/>
          <w:bCs/>
          <w:i w:val="0"/>
          <w:iCs w:val="0"/>
        </w:rPr>
        <w:fldChar w:fldCharType="separate"/>
      </w:r>
      <w:r>
        <w:rPr>
          <w:rFonts w:ascii="仿宋" w:hAnsi="仿宋" w:eastAsia="仿宋"/>
          <w:bCs/>
          <w:i w:val="0"/>
          <w:iCs w:val="0"/>
        </w:rPr>
        <w:t>75</w:t>
      </w:r>
      <w:r>
        <w:rPr>
          <w:rFonts w:ascii="仿宋" w:hAnsi="仿宋" w:eastAsia="仿宋"/>
          <w:bCs/>
          <w:i w:val="0"/>
          <w:iCs w:val="0"/>
        </w:rPr>
        <w:fldChar w:fldCharType="end"/>
      </w:r>
      <w:r>
        <w:rPr>
          <w:rFonts w:ascii="仿宋" w:hAnsi="仿宋" w:eastAsia="仿宋"/>
          <w:bCs/>
          <w:i w:val="0"/>
          <w:iCs w:val="0"/>
        </w:rPr>
        <w:fldChar w:fldCharType="end"/>
      </w:r>
    </w:p>
    <w:p w14:paraId="5ACD9599">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"_Toc159599449" </w:instrText>
      </w:r>
      <w:r>
        <w:fldChar w:fldCharType="separate"/>
      </w:r>
      <w:r>
        <w:rPr>
          <w:rStyle w:val="69"/>
          <w:rFonts w:ascii="仿宋" w:hAnsi="仿宋" w:eastAsia="仿宋"/>
          <w:bCs/>
          <w:i w:val="0"/>
          <w:iCs w:val="0"/>
        </w:rPr>
        <w:t>（四）组织服务能力</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_Toc159599449 \h </w:instrText>
      </w:r>
      <w:r>
        <w:rPr>
          <w:rFonts w:ascii="仿宋" w:hAnsi="仿宋" w:eastAsia="仿宋"/>
          <w:bCs/>
          <w:i w:val="0"/>
          <w:iCs w:val="0"/>
        </w:rPr>
        <w:fldChar w:fldCharType="separate"/>
      </w:r>
      <w:r>
        <w:rPr>
          <w:rFonts w:ascii="仿宋" w:hAnsi="仿宋" w:eastAsia="仿宋"/>
          <w:bCs/>
          <w:i w:val="0"/>
          <w:iCs w:val="0"/>
        </w:rPr>
        <w:t>76</w:t>
      </w:r>
      <w:r>
        <w:rPr>
          <w:rFonts w:ascii="仿宋" w:hAnsi="仿宋" w:eastAsia="仿宋"/>
          <w:bCs/>
          <w:i w:val="0"/>
          <w:iCs w:val="0"/>
        </w:rPr>
        <w:fldChar w:fldCharType="end"/>
      </w:r>
      <w:r>
        <w:rPr>
          <w:rFonts w:ascii="仿宋" w:hAnsi="仿宋" w:eastAsia="仿宋"/>
          <w:bCs/>
          <w:i w:val="0"/>
          <w:iCs w:val="0"/>
        </w:rPr>
        <w:fldChar w:fldCharType="end"/>
      </w:r>
    </w:p>
    <w:p w14:paraId="5C7A79B0">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"_Toc159599450" </w:instrText>
      </w:r>
      <w:r>
        <w:fldChar w:fldCharType="separate"/>
      </w:r>
      <w:r>
        <w:rPr>
          <w:rStyle w:val="69"/>
          <w:rFonts w:ascii="仿宋" w:hAnsi="仿宋" w:eastAsia="仿宋"/>
          <w:bCs/>
          <w:i w:val="0"/>
          <w:iCs w:val="0"/>
        </w:rPr>
        <w:t>（五）中小企业声明函</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_Toc159599450 \h </w:instrText>
      </w:r>
      <w:r>
        <w:rPr>
          <w:rFonts w:ascii="仿宋" w:hAnsi="仿宋" w:eastAsia="仿宋"/>
          <w:bCs/>
          <w:i w:val="0"/>
          <w:iCs w:val="0"/>
        </w:rPr>
        <w:fldChar w:fldCharType="separate"/>
      </w:r>
      <w:r>
        <w:rPr>
          <w:rFonts w:ascii="仿宋" w:hAnsi="仿宋" w:eastAsia="仿宋"/>
          <w:bCs/>
          <w:i w:val="0"/>
          <w:iCs w:val="0"/>
        </w:rPr>
        <w:t>79</w:t>
      </w:r>
      <w:r>
        <w:rPr>
          <w:rFonts w:ascii="仿宋" w:hAnsi="仿宋" w:eastAsia="仿宋"/>
          <w:bCs/>
          <w:i w:val="0"/>
          <w:iCs w:val="0"/>
        </w:rPr>
        <w:fldChar w:fldCharType="end"/>
      </w:r>
      <w:r>
        <w:rPr>
          <w:rFonts w:ascii="仿宋" w:hAnsi="仿宋" w:eastAsia="仿宋"/>
          <w:bCs/>
          <w:i w:val="0"/>
          <w:iCs w:val="0"/>
        </w:rPr>
        <w:fldChar w:fldCharType="end"/>
      </w:r>
    </w:p>
    <w:p w14:paraId="214EFA2C">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"_Toc159599451" </w:instrText>
      </w:r>
      <w:r>
        <w:fldChar w:fldCharType="separate"/>
      </w:r>
      <w:r>
        <w:rPr>
          <w:rStyle w:val="69"/>
          <w:rFonts w:ascii="仿宋" w:hAnsi="仿宋" w:eastAsia="仿宋"/>
          <w:bCs/>
          <w:i w:val="0"/>
          <w:iCs w:val="0"/>
        </w:rPr>
        <w:t>（六）供应商认为需要提交的其他材料</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_Toc159599451 \h </w:instrText>
      </w:r>
      <w:r>
        <w:rPr>
          <w:rFonts w:ascii="仿宋" w:hAnsi="仿宋" w:eastAsia="仿宋"/>
          <w:bCs/>
          <w:i w:val="0"/>
          <w:iCs w:val="0"/>
        </w:rPr>
        <w:fldChar w:fldCharType="separate"/>
      </w:r>
      <w:r>
        <w:rPr>
          <w:rFonts w:ascii="仿宋" w:hAnsi="仿宋" w:eastAsia="仿宋"/>
          <w:bCs/>
          <w:i w:val="0"/>
          <w:iCs w:val="0"/>
        </w:rPr>
        <w:t>82</w:t>
      </w:r>
      <w:r>
        <w:rPr>
          <w:rFonts w:ascii="仿宋" w:hAnsi="仿宋" w:eastAsia="仿宋"/>
          <w:bCs/>
          <w:i w:val="0"/>
          <w:iCs w:val="0"/>
        </w:rPr>
        <w:fldChar w:fldCharType="end"/>
      </w:r>
      <w:r>
        <w:rPr>
          <w:rFonts w:ascii="仿宋" w:hAnsi="仿宋" w:eastAsia="仿宋"/>
          <w:bCs/>
          <w:i w:val="0"/>
          <w:iCs w:val="0"/>
        </w:rPr>
        <w:fldChar w:fldCharType="end"/>
      </w:r>
    </w:p>
    <w:p w14:paraId="54BA17EA">
      <w:pPr>
        <w:pStyle w:val="28"/>
        <w:tabs>
          <w:tab w:val="right" w:leader="dot" w:pos="8404"/>
        </w:tabs>
        <w:rPr>
          <w:rFonts w:ascii="仿宋" w:hAnsi="仿宋" w:eastAsia="仿宋" w:cstheme="minorBidi"/>
          <w:bCs/>
          <w:smallCaps w:val="0"/>
          <w:kern w:val="2"/>
          <w:sz w:val="21"/>
          <w:szCs w:val="22"/>
          <w14:ligatures w14:val="standardContextual"/>
        </w:rPr>
      </w:pPr>
      <w:r>
        <w:fldChar w:fldCharType="begin"/>
      </w:r>
      <w:r>
        <w:instrText xml:space="preserve"> HYPERLINK \l "_Toc159599452" </w:instrText>
      </w:r>
      <w:r>
        <w:fldChar w:fldCharType="separate"/>
      </w:r>
      <w:r>
        <w:rPr>
          <w:rStyle w:val="69"/>
          <w:rFonts w:ascii="仿宋" w:hAnsi="仿宋" w:eastAsia="仿宋"/>
          <w:bCs/>
        </w:rPr>
        <w:t>三、技术文件组成</w:t>
      </w:r>
      <w:r>
        <w:rPr>
          <w:rFonts w:ascii="仿宋" w:hAnsi="仿宋" w:eastAsia="仿宋"/>
          <w:bCs/>
        </w:rPr>
        <w:tab/>
      </w:r>
      <w:r>
        <w:rPr>
          <w:rFonts w:ascii="仿宋" w:hAnsi="仿宋" w:eastAsia="仿宋"/>
          <w:bCs/>
        </w:rPr>
        <w:fldChar w:fldCharType="begin"/>
      </w:r>
      <w:r>
        <w:rPr>
          <w:rFonts w:ascii="仿宋" w:hAnsi="仿宋" w:eastAsia="仿宋"/>
          <w:bCs/>
        </w:rPr>
        <w:instrText xml:space="preserve"> PAGEREF _Toc159599452 \h </w:instrText>
      </w:r>
      <w:r>
        <w:rPr>
          <w:rFonts w:ascii="仿宋" w:hAnsi="仿宋" w:eastAsia="仿宋"/>
          <w:bCs/>
        </w:rPr>
        <w:fldChar w:fldCharType="separate"/>
      </w:r>
      <w:r>
        <w:rPr>
          <w:rFonts w:ascii="仿宋" w:hAnsi="仿宋" w:eastAsia="仿宋"/>
          <w:bCs/>
        </w:rPr>
        <w:t>83</w:t>
      </w:r>
      <w:r>
        <w:rPr>
          <w:rFonts w:ascii="仿宋" w:hAnsi="仿宋" w:eastAsia="仿宋"/>
          <w:bCs/>
        </w:rPr>
        <w:fldChar w:fldCharType="end"/>
      </w:r>
      <w:r>
        <w:rPr>
          <w:rFonts w:ascii="仿宋" w:hAnsi="仿宋" w:eastAsia="仿宋"/>
          <w:bCs/>
        </w:rPr>
        <w:fldChar w:fldCharType="end"/>
      </w:r>
    </w:p>
    <w:p w14:paraId="14D2178E">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"_Toc159599453" </w:instrText>
      </w:r>
      <w:r>
        <w:fldChar w:fldCharType="separate"/>
      </w:r>
      <w:r>
        <w:rPr>
          <w:rStyle w:val="69"/>
          <w:rFonts w:ascii="仿宋" w:hAnsi="仿宋" w:eastAsia="仿宋"/>
          <w:bCs/>
          <w:i w:val="0"/>
          <w:iCs w:val="0"/>
        </w:rPr>
        <w:t>（一）服务方案</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_Toc159599453 \h </w:instrText>
      </w:r>
      <w:r>
        <w:rPr>
          <w:rFonts w:ascii="仿宋" w:hAnsi="仿宋" w:eastAsia="仿宋"/>
          <w:bCs/>
          <w:i w:val="0"/>
          <w:iCs w:val="0"/>
        </w:rPr>
        <w:fldChar w:fldCharType="separate"/>
      </w:r>
      <w:r>
        <w:rPr>
          <w:rFonts w:ascii="仿宋" w:hAnsi="仿宋" w:eastAsia="仿宋"/>
          <w:bCs/>
          <w:i w:val="0"/>
          <w:iCs w:val="0"/>
        </w:rPr>
        <w:t>84</w:t>
      </w:r>
      <w:r>
        <w:rPr>
          <w:rFonts w:ascii="仿宋" w:hAnsi="仿宋" w:eastAsia="仿宋"/>
          <w:bCs/>
          <w:i w:val="0"/>
          <w:iCs w:val="0"/>
        </w:rPr>
        <w:fldChar w:fldCharType="end"/>
      </w:r>
      <w:r>
        <w:rPr>
          <w:rFonts w:ascii="仿宋" w:hAnsi="仿宋" w:eastAsia="仿宋"/>
          <w:bCs/>
          <w:i w:val="0"/>
          <w:iCs w:val="0"/>
        </w:rPr>
        <w:fldChar w:fldCharType="end"/>
      </w:r>
    </w:p>
    <w:p w14:paraId="18D056C8">
      <w:pPr>
        <w:pStyle w:val="35"/>
        <w:tabs>
          <w:tab w:val="right" w:leader="dot" w:pos="8404"/>
        </w:tabs>
        <w:rPr>
          <w:rFonts w:ascii="仿宋" w:hAnsi="仿宋" w:eastAsia="仿宋" w:cstheme="minorBidi"/>
          <w:bCs/>
          <w:i w:val="0"/>
          <w:iCs w:val="0"/>
          <w:kern w:val="2"/>
          <w:sz w:val="21"/>
          <w:szCs w:val="22"/>
          <w14:ligatures w14:val="standardContextual"/>
        </w:rPr>
      </w:pPr>
      <w:r>
        <w:fldChar w:fldCharType="begin"/>
      </w:r>
      <w:r>
        <w:instrText xml:space="preserve"> HYPERLINK \l "_Toc159599454" </w:instrText>
      </w:r>
      <w:r>
        <w:fldChar w:fldCharType="separate"/>
      </w:r>
      <w:r>
        <w:rPr>
          <w:rStyle w:val="69"/>
          <w:rFonts w:ascii="仿宋" w:hAnsi="仿宋" w:eastAsia="仿宋"/>
          <w:bCs/>
          <w:i w:val="0"/>
          <w:iCs w:val="0"/>
        </w:rPr>
        <w:t>（二）供应商认为需要说明的其他材料</w:t>
      </w:r>
      <w:r>
        <w:rPr>
          <w:rFonts w:ascii="仿宋" w:hAnsi="仿宋" w:eastAsia="仿宋"/>
          <w:bCs/>
          <w:i w:val="0"/>
          <w:iCs w:val="0"/>
        </w:rPr>
        <w:tab/>
      </w:r>
      <w:r>
        <w:rPr>
          <w:rFonts w:ascii="仿宋" w:hAnsi="仿宋" w:eastAsia="仿宋"/>
          <w:bCs/>
          <w:i w:val="0"/>
          <w:iCs w:val="0"/>
        </w:rPr>
        <w:fldChar w:fldCharType="begin"/>
      </w:r>
      <w:r>
        <w:rPr>
          <w:rFonts w:ascii="仿宋" w:hAnsi="仿宋" w:eastAsia="仿宋"/>
          <w:bCs/>
          <w:i w:val="0"/>
          <w:iCs w:val="0"/>
        </w:rPr>
        <w:instrText xml:space="preserve"> PAGEREF _Toc159599454 \h </w:instrText>
      </w:r>
      <w:r>
        <w:rPr>
          <w:rFonts w:ascii="仿宋" w:hAnsi="仿宋" w:eastAsia="仿宋"/>
          <w:bCs/>
          <w:i w:val="0"/>
          <w:iCs w:val="0"/>
        </w:rPr>
        <w:fldChar w:fldCharType="separate"/>
      </w:r>
      <w:r>
        <w:rPr>
          <w:rFonts w:ascii="仿宋" w:hAnsi="仿宋" w:eastAsia="仿宋"/>
          <w:bCs/>
          <w:i w:val="0"/>
          <w:iCs w:val="0"/>
        </w:rPr>
        <w:t>85</w:t>
      </w:r>
      <w:r>
        <w:rPr>
          <w:rFonts w:ascii="仿宋" w:hAnsi="仿宋" w:eastAsia="仿宋"/>
          <w:bCs/>
          <w:i w:val="0"/>
          <w:iCs w:val="0"/>
        </w:rPr>
        <w:fldChar w:fldCharType="end"/>
      </w:r>
      <w:r>
        <w:rPr>
          <w:rFonts w:ascii="仿宋" w:hAnsi="仿宋" w:eastAsia="仿宋"/>
          <w:bCs/>
          <w:i w:val="0"/>
          <w:iCs w:val="0"/>
        </w:rPr>
        <w:fldChar w:fldCharType="end"/>
      </w:r>
    </w:p>
    <w:p w14:paraId="7DF1F449">
      <w:pPr>
        <w:pStyle w:val="49"/>
        <w:tabs>
          <w:tab w:val="right" w:leader="dot" w:pos="8414"/>
        </w:tabs>
        <w:jc w:val="both"/>
        <w:rPr>
          <w:rFonts w:ascii="仿宋" w:hAnsi="仿宋" w:eastAsia="仿宋" w:cs="宋体"/>
          <w:b w:val="0"/>
        </w:rPr>
      </w:pPr>
      <w:r>
        <w:rPr>
          <w:rFonts w:ascii="仿宋" w:hAnsi="仿宋" w:eastAsia="仿宋" w:cs="宋体"/>
          <w:b w:val="0"/>
          <w:spacing w:val="8"/>
          <w:sz w:val="28"/>
          <w:szCs w:val="28"/>
        </w:rPr>
        <w:fldChar w:fldCharType="end"/>
      </w:r>
    </w:p>
    <w:p w14:paraId="36592B24">
      <w:pPr>
        <w:spacing w:line="480" w:lineRule="exact"/>
        <w:rPr>
          <w:rFonts w:ascii="仿宋" w:hAnsi="仿宋" w:eastAsia="仿宋" w:cs="宋体"/>
          <w:b/>
          <w:spacing w:val="12"/>
          <w:sz w:val="24"/>
        </w:rPr>
        <w:sectPr>
          <w:footerReference r:id="rId7" w:type="first"/>
          <w:headerReference r:id="rId5" w:type="default"/>
          <w:footerReference r:id="rId6" w:type="default"/>
          <w:pgSz w:w="11906" w:h="16838"/>
          <w:pgMar w:top="1440" w:right="1746" w:bottom="1440" w:left="1746" w:header="794" w:footer="794" w:gutter="0"/>
          <w:pgNumType w:start="1"/>
          <w:cols w:space="720" w:num="1"/>
          <w:docGrid w:type="lines" w:linePitch="312" w:charSpace="0"/>
        </w:sectPr>
      </w:pPr>
    </w:p>
    <w:p w14:paraId="05055DF5">
      <w:pPr>
        <w:rPr>
          <w:rFonts w:ascii="仿宋" w:hAnsi="仿宋" w:eastAsia="仿宋" w:cs="宋体"/>
        </w:rPr>
      </w:pPr>
    </w:p>
    <w:p w14:paraId="3517F94C">
      <w:pPr>
        <w:pStyle w:val="3"/>
        <w:tabs>
          <w:tab w:val="left" w:pos="0"/>
          <w:tab w:val="left" w:pos="3165"/>
          <w:tab w:val="center" w:pos="4153"/>
        </w:tabs>
        <w:autoSpaceDE w:val="0"/>
        <w:autoSpaceDN w:val="0"/>
        <w:adjustRightInd w:val="0"/>
        <w:spacing w:before="0" w:after="0"/>
        <w:rPr>
          <w:rFonts w:ascii="仿宋" w:hAnsi="仿宋" w:cs="宋体"/>
          <w:color w:val="auto"/>
          <w:spacing w:val="8"/>
          <w:sz w:val="36"/>
          <w:szCs w:val="22"/>
        </w:rPr>
      </w:pPr>
      <w:bookmarkStart w:id="0" w:name="_Toc28359001"/>
      <w:bookmarkStart w:id="1" w:name="_Toc35393789"/>
      <w:bookmarkStart w:id="2" w:name="_Toc111844948"/>
      <w:bookmarkStart w:id="3" w:name="_Toc4837"/>
      <w:bookmarkStart w:id="4" w:name="_Toc155277357"/>
      <w:bookmarkStart w:id="5" w:name="_Toc159599361"/>
      <w:bookmarkStart w:id="6" w:name="_Toc111844956"/>
      <w:bookmarkStart w:id="7" w:name="_Toc7174"/>
      <w:bookmarkStart w:id="8" w:name="_Toc111844957"/>
      <w:r>
        <w:rPr>
          <w:rFonts w:hint="eastAsia" w:ascii="仿宋" w:hAnsi="仿宋" w:cs="宋体"/>
          <w:color w:val="auto"/>
          <w:spacing w:val="8"/>
          <w:sz w:val="36"/>
        </w:rPr>
        <w:t xml:space="preserve">第一章 </w:t>
      </w:r>
      <w:bookmarkEnd w:id="0"/>
      <w:bookmarkEnd w:id="1"/>
      <w:bookmarkEnd w:id="2"/>
      <w:bookmarkEnd w:id="3"/>
      <w:bookmarkEnd w:id="4"/>
      <w:r>
        <w:rPr>
          <w:rFonts w:hint="eastAsia" w:ascii="仿宋" w:hAnsi="仿宋" w:cs="宋体"/>
          <w:color w:val="auto"/>
          <w:spacing w:val="8"/>
          <w:sz w:val="36"/>
        </w:rPr>
        <w:t>参加征集活动的邀请</w:t>
      </w:r>
      <w:bookmarkEnd w:id="5"/>
    </w:p>
    <w:p w14:paraId="235FA38C">
      <w:pPr>
        <w:jc w:val="center"/>
        <w:rPr>
          <w:rFonts w:ascii="仿宋" w:hAnsi="仿宋" w:eastAsia="仿宋"/>
          <w:b/>
          <w:bCs/>
          <w:kern w:val="2"/>
          <w:sz w:val="32"/>
          <w:szCs w:val="32"/>
        </w:rPr>
      </w:pPr>
      <w:bookmarkStart w:id="9" w:name="_Toc155277359"/>
      <w:r>
        <w:rPr>
          <w:rFonts w:hint="eastAsia" w:ascii="仿宋" w:hAnsi="仿宋" w:eastAsia="仿宋"/>
          <w:b/>
          <w:bCs/>
          <w:kern w:val="2"/>
          <w:sz w:val="32"/>
          <w:szCs w:val="32"/>
          <w:lang w:val="en-US" w:eastAsia="zh-CN"/>
        </w:rPr>
        <w:t>2025年伊吾县代建服务中心工程竣工结算财务决算框架式协议采购项目</w:t>
      </w:r>
      <w:r>
        <w:rPr>
          <w:rFonts w:hint="eastAsia" w:ascii="仿宋" w:hAnsi="仿宋" w:eastAsia="仿宋"/>
          <w:b/>
          <w:bCs/>
          <w:kern w:val="2"/>
          <w:sz w:val="32"/>
          <w:szCs w:val="32"/>
        </w:rPr>
        <w:t>征集公告</w:t>
      </w:r>
    </w:p>
    <w:p w14:paraId="085B2C5C">
      <w:pPr>
        <w:spacing w:line="460" w:lineRule="exact"/>
        <w:rPr>
          <w:rFonts w:ascii="仿宋" w:hAnsi="仿宋" w:eastAsia="仿宋"/>
          <w:b/>
          <w:bCs/>
          <w:kern w:val="2"/>
          <w:sz w:val="24"/>
          <w:szCs w:val="24"/>
        </w:rPr>
      </w:pPr>
      <w:r>
        <w:rPr>
          <w:rFonts w:hint="eastAsia" w:ascii="仿宋" w:hAnsi="仿宋" w:eastAsia="仿宋"/>
          <w:b/>
          <w:bCs/>
          <w:kern w:val="2"/>
          <w:sz w:val="24"/>
          <w:szCs w:val="24"/>
        </w:rPr>
        <w:t>一、征集人信息</w:t>
      </w:r>
    </w:p>
    <w:p w14:paraId="5F3814AA">
      <w:pPr>
        <w:spacing w:line="460" w:lineRule="exact"/>
        <w:ind w:firstLine="480" w:firstLineChars="200"/>
        <w:rPr>
          <w:rFonts w:hint="eastAsia" w:ascii="仿宋" w:hAnsi="仿宋" w:eastAsia="仿宋"/>
          <w:kern w:val="2"/>
          <w:sz w:val="24"/>
          <w:szCs w:val="24"/>
          <w:lang w:eastAsia="zh-CN"/>
        </w:rPr>
      </w:pPr>
      <w:r>
        <w:rPr>
          <w:rFonts w:hint="eastAsia" w:ascii="仿宋" w:hAnsi="仿宋" w:eastAsia="仿宋"/>
          <w:kern w:val="2"/>
          <w:sz w:val="24"/>
          <w:szCs w:val="24"/>
        </w:rPr>
        <w:t>征集人名称：</w:t>
      </w:r>
      <w:r>
        <w:rPr>
          <w:rFonts w:hint="eastAsia" w:ascii="仿宋" w:hAnsi="仿宋" w:eastAsia="仿宋"/>
          <w:kern w:val="2"/>
          <w:sz w:val="24"/>
          <w:szCs w:val="24"/>
          <w:lang w:eastAsia="zh-CN"/>
        </w:rPr>
        <w:t>新疆同创博远项目管理咨询有限责任公司</w:t>
      </w:r>
    </w:p>
    <w:p w14:paraId="7D510154">
      <w:pPr>
        <w:spacing w:line="460" w:lineRule="exact"/>
        <w:ind w:firstLine="480" w:firstLineChars="200"/>
        <w:rPr>
          <w:rFonts w:hint="eastAsia" w:ascii="仿宋" w:hAnsi="仿宋" w:eastAsia="仿宋"/>
          <w:kern w:val="2"/>
          <w:sz w:val="24"/>
          <w:szCs w:val="24"/>
          <w:lang w:eastAsia="zh-CN"/>
        </w:rPr>
      </w:pPr>
      <w:r>
        <w:rPr>
          <w:rFonts w:hint="eastAsia" w:ascii="仿宋" w:hAnsi="仿宋" w:eastAsia="仿宋"/>
          <w:kern w:val="2"/>
          <w:sz w:val="24"/>
          <w:szCs w:val="24"/>
        </w:rPr>
        <w:t>征集人地址：</w:t>
      </w:r>
      <w:r>
        <w:rPr>
          <w:rFonts w:hint="eastAsia" w:ascii="仿宋" w:hAnsi="仿宋" w:eastAsia="仿宋"/>
          <w:kern w:val="2"/>
          <w:sz w:val="24"/>
          <w:szCs w:val="24"/>
          <w:lang w:eastAsia="zh-CN"/>
        </w:rPr>
        <w:t>新疆哈密市伊州区八一路东侧魔方广场 C 单元 1621</w:t>
      </w:r>
    </w:p>
    <w:p w14:paraId="02E3C061">
      <w:pPr>
        <w:spacing w:line="460" w:lineRule="exact"/>
        <w:ind w:firstLine="480" w:firstLineChars="200"/>
        <w:rPr>
          <w:rFonts w:hint="eastAsia" w:ascii="仿宋" w:hAnsi="仿宋" w:eastAsia="仿宋"/>
          <w:kern w:val="2"/>
          <w:sz w:val="24"/>
          <w:szCs w:val="24"/>
          <w:lang w:eastAsia="zh-CN"/>
        </w:rPr>
      </w:pPr>
      <w:r>
        <w:rPr>
          <w:rFonts w:hint="eastAsia" w:ascii="仿宋" w:hAnsi="仿宋" w:eastAsia="仿宋"/>
          <w:kern w:val="2"/>
          <w:sz w:val="24"/>
          <w:szCs w:val="24"/>
        </w:rPr>
        <w:t>征集人联系人：</w:t>
      </w:r>
      <w:r>
        <w:rPr>
          <w:rFonts w:hint="eastAsia" w:ascii="仿宋" w:hAnsi="仿宋" w:eastAsia="仿宋"/>
          <w:kern w:val="2"/>
          <w:sz w:val="24"/>
          <w:szCs w:val="24"/>
          <w:lang w:val="en-US" w:eastAsia="zh-CN"/>
        </w:rPr>
        <w:t>周工</w:t>
      </w:r>
    </w:p>
    <w:p w14:paraId="38D50557">
      <w:pPr>
        <w:spacing w:line="460" w:lineRule="exact"/>
        <w:ind w:firstLine="480" w:firstLineChars="200"/>
        <w:rPr>
          <w:rFonts w:hint="default" w:ascii="仿宋" w:hAnsi="仿宋" w:eastAsia="仿宋"/>
          <w:kern w:val="2"/>
          <w:sz w:val="24"/>
          <w:szCs w:val="24"/>
          <w:lang w:val="en-US" w:eastAsia="zh-CN"/>
        </w:rPr>
      </w:pPr>
      <w:r>
        <w:rPr>
          <w:rFonts w:hint="eastAsia" w:ascii="仿宋" w:hAnsi="仿宋" w:eastAsia="仿宋"/>
          <w:kern w:val="2"/>
          <w:sz w:val="24"/>
          <w:szCs w:val="24"/>
        </w:rPr>
        <w:t>征集人联系方式：</w:t>
      </w:r>
      <w:r>
        <w:rPr>
          <w:rFonts w:hint="eastAsia" w:ascii="仿宋" w:hAnsi="仿宋" w:eastAsia="仿宋"/>
          <w:kern w:val="2"/>
          <w:sz w:val="24"/>
          <w:szCs w:val="24"/>
          <w:lang w:val="en-US" w:eastAsia="zh-CN"/>
        </w:rPr>
        <w:t>18199781228</w:t>
      </w:r>
    </w:p>
    <w:p w14:paraId="4C0F1ED0">
      <w:pPr>
        <w:spacing w:line="460" w:lineRule="exact"/>
        <w:rPr>
          <w:rFonts w:ascii="仿宋" w:hAnsi="仿宋" w:eastAsia="仿宋"/>
          <w:b/>
          <w:bCs/>
          <w:kern w:val="2"/>
          <w:sz w:val="24"/>
          <w:szCs w:val="24"/>
        </w:rPr>
      </w:pPr>
      <w:r>
        <w:rPr>
          <w:rFonts w:hint="eastAsia" w:ascii="仿宋" w:hAnsi="仿宋" w:eastAsia="仿宋"/>
          <w:b/>
          <w:bCs/>
          <w:kern w:val="2"/>
          <w:sz w:val="24"/>
          <w:szCs w:val="24"/>
        </w:rPr>
        <w:t>二、采购项目信息</w:t>
      </w:r>
    </w:p>
    <w:p w14:paraId="6785C06B">
      <w:pPr>
        <w:spacing w:line="460" w:lineRule="exact"/>
        <w:ind w:firstLine="480" w:firstLineChars="200"/>
        <w:rPr>
          <w:rFonts w:hint="eastAsia" w:ascii="仿宋" w:hAnsi="仿宋" w:eastAsia="仿宋"/>
          <w:kern w:val="2"/>
          <w:sz w:val="24"/>
          <w:szCs w:val="24"/>
          <w:highlight w:val="none"/>
          <w:lang w:eastAsia="zh-CN"/>
        </w:rPr>
      </w:pPr>
      <w:r>
        <w:rPr>
          <w:rFonts w:hint="eastAsia" w:ascii="仿宋" w:hAnsi="仿宋" w:eastAsia="仿宋"/>
          <w:kern w:val="2"/>
          <w:sz w:val="24"/>
          <w:szCs w:val="24"/>
        </w:rPr>
        <w:t>项目名</w:t>
      </w:r>
      <w:r>
        <w:rPr>
          <w:rFonts w:hint="eastAsia" w:ascii="仿宋" w:hAnsi="仿宋" w:eastAsia="仿宋"/>
          <w:kern w:val="2"/>
          <w:sz w:val="24"/>
          <w:szCs w:val="24"/>
          <w:highlight w:val="none"/>
        </w:rPr>
        <w:t>称：</w:t>
      </w:r>
      <w:r>
        <w:rPr>
          <w:rFonts w:hint="eastAsia" w:ascii="仿宋" w:hAnsi="仿宋" w:eastAsia="仿宋"/>
          <w:kern w:val="2"/>
          <w:sz w:val="24"/>
          <w:szCs w:val="24"/>
          <w:highlight w:val="none"/>
          <w:lang w:eastAsia="zh-CN"/>
        </w:rPr>
        <w:t>2025年伊吾县代建服务中心工程竣工结算财务决算框架式协议采购项目</w:t>
      </w:r>
    </w:p>
    <w:p w14:paraId="5AE07E09">
      <w:pPr>
        <w:spacing w:line="460" w:lineRule="exact"/>
        <w:ind w:firstLine="480" w:firstLineChars="200"/>
        <w:rPr>
          <w:rFonts w:hint="default" w:ascii="仿宋" w:hAnsi="仿宋" w:eastAsia="仿宋"/>
          <w:kern w:val="2"/>
          <w:sz w:val="24"/>
          <w:szCs w:val="24"/>
          <w:highlight w:val="none"/>
          <w:lang w:val="en-US" w:eastAsia="zh-CN"/>
        </w:rPr>
      </w:pPr>
      <w:r>
        <w:rPr>
          <w:rFonts w:hint="eastAsia" w:ascii="仿宋" w:hAnsi="仿宋" w:eastAsia="仿宋"/>
          <w:kern w:val="2"/>
          <w:sz w:val="24"/>
          <w:szCs w:val="24"/>
          <w:highlight w:val="none"/>
        </w:rPr>
        <w:t>项目编号：</w:t>
      </w:r>
      <w:r>
        <w:rPr>
          <w:rFonts w:hint="eastAsia" w:ascii="仿宋" w:hAnsi="仿宋" w:eastAsia="仿宋"/>
          <w:kern w:val="2"/>
          <w:sz w:val="24"/>
          <w:szCs w:val="24"/>
          <w:highlight w:val="none"/>
          <w:lang w:val="en-US" w:eastAsia="zh-CN"/>
        </w:rPr>
        <w:t>TCBY2025-28</w:t>
      </w:r>
    </w:p>
    <w:p w14:paraId="25066BCE">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highlight w:val="none"/>
        </w:rPr>
        <w:t>适用采购人或者服务对象范围：</w:t>
      </w:r>
      <w:r>
        <w:rPr>
          <w:rFonts w:hint="eastAsia" w:ascii="仿宋" w:hAnsi="仿宋" w:eastAsia="仿宋"/>
          <w:kern w:val="2"/>
          <w:sz w:val="24"/>
          <w:szCs w:val="24"/>
          <w:highlight w:val="none"/>
          <w:lang w:eastAsia="zh-CN"/>
        </w:rPr>
        <w:t>伊吾县政府性投资项目代建服务中心</w:t>
      </w:r>
      <w:r>
        <w:rPr>
          <w:rFonts w:hint="eastAsia" w:ascii="仿宋" w:hAnsi="仿宋" w:eastAsia="仿宋"/>
          <w:kern w:val="2"/>
          <w:sz w:val="24"/>
          <w:szCs w:val="24"/>
          <w:lang w:val="en-US" w:eastAsia="zh-CN"/>
        </w:rPr>
        <w:t>项目</w:t>
      </w:r>
      <w:r>
        <w:rPr>
          <w:rFonts w:hint="eastAsia" w:ascii="仿宋" w:hAnsi="仿宋" w:eastAsia="仿宋"/>
          <w:kern w:val="2"/>
          <w:sz w:val="24"/>
          <w:szCs w:val="24"/>
        </w:rPr>
        <w:t>竣工结算、财务决算及全过程跟踪审计</w:t>
      </w:r>
      <w:r>
        <w:rPr>
          <w:rFonts w:hint="eastAsia" w:ascii="仿宋" w:hAnsi="仿宋" w:eastAsia="仿宋"/>
          <w:kern w:val="2"/>
          <w:sz w:val="24"/>
          <w:szCs w:val="24"/>
          <w:lang w:val="en-US" w:eastAsia="zh-CN"/>
        </w:rPr>
        <w:t>服务</w:t>
      </w:r>
      <w:r>
        <w:rPr>
          <w:rFonts w:hint="eastAsia" w:ascii="仿宋" w:hAnsi="仿宋" w:eastAsia="仿宋"/>
          <w:kern w:val="2"/>
          <w:sz w:val="24"/>
          <w:szCs w:val="24"/>
        </w:rPr>
        <w:t>。</w:t>
      </w:r>
    </w:p>
    <w:p w14:paraId="24B1C513">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采购需求：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7"/>
        <w:gridCol w:w="2959"/>
        <w:gridCol w:w="3074"/>
        <w:gridCol w:w="1700"/>
      </w:tblGrid>
      <w:tr w14:paraId="600A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9" w:type="pct"/>
            <w:tcMar>
              <w:top w:w="75" w:type="dxa"/>
              <w:left w:w="150" w:type="dxa"/>
              <w:bottom w:w="75" w:type="dxa"/>
              <w:right w:w="150" w:type="dxa"/>
            </w:tcMar>
            <w:vAlign w:val="center"/>
          </w:tcPr>
          <w:p w14:paraId="760D2032">
            <w:pPr>
              <w:jc w:val="center"/>
              <w:rPr>
                <w:rFonts w:ascii="仿宋" w:hAnsi="仿宋" w:eastAsia="仿宋"/>
                <w:b/>
                <w:bCs/>
                <w:kern w:val="2"/>
                <w:sz w:val="21"/>
                <w:szCs w:val="22"/>
              </w:rPr>
            </w:pPr>
            <w:r>
              <w:rPr>
                <w:rFonts w:hint="eastAsia" w:ascii="仿宋" w:hAnsi="仿宋" w:eastAsia="仿宋"/>
                <w:b/>
                <w:bCs/>
                <w:kern w:val="2"/>
                <w:sz w:val="21"/>
                <w:szCs w:val="22"/>
              </w:rPr>
              <w:t>序号</w:t>
            </w:r>
          </w:p>
        </w:tc>
        <w:tc>
          <w:tcPr>
            <w:tcW w:w="1718" w:type="pct"/>
            <w:tcMar>
              <w:top w:w="75" w:type="dxa"/>
              <w:left w:w="150" w:type="dxa"/>
              <w:bottom w:w="75" w:type="dxa"/>
              <w:right w:w="150" w:type="dxa"/>
            </w:tcMar>
            <w:vAlign w:val="center"/>
          </w:tcPr>
          <w:p w14:paraId="6097789E">
            <w:pPr>
              <w:jc w:val="center"/>
              <w:rPr>
                <w:rFonts w:ascii="仿宋" w:hAnsi="仿宋" w:eastAsia="仿宋"/>
                <w:b/>
                <w:bCs/>
                <w:kern w:val="2"/>
                <w:sz w:val="21"/>
                <w:szCs w:val="22"/>
              </w:rPr>
            </w:pPr>
            <w:r>
              <w:rPr>
                <w:rFonts w:hint="eastAsia" w:ascii="仿宋" w:hAnsi="仿宋" w:eastAsia="仿宋"/>
                <w:b/>
                <w:bCs/>
                <w:kern w:val="2"/>
                <w:sz w:val="21"/>
                <w:szCs w:val="22"/>
              </w:rPr>
              <w:t>采购需求</w:t>
            </w:r>
          </w:p>
        </w:tc>
        <w:tc>
          <w:tcPr>
            <w:tcW w:w="1785" w:type="pct"/>
            <w:tcMar>
              <w:top w:w="75" w:type="dxa"/>
              <w:left w:w="150" w:type="dxa"/>
              <w:bottom w:w="75" w:type="dxa"/>
              <w:right w:w="150" w:type="dxa"/>
            </w:tcMar>
            <w:vAlign w:val="center"/>
          </w:tcPr>
          <w:p w14:paraId="40B05169">
            <w:pPr>
              <w:jc w:val="center"/>
              <w:rPr>
                <w:rFonts w:ascii="仿宋" w:hAnsi="仿宋" w:eastAsia="仿宋"/>
                <w:b/>
                <w:bCs/>
                <w:kern w:val="2"/>
                <w:sz w:val="21"/>
                <w:szCs w:val="22"/>
              </w:rPr>
            </w:pPr>
            <w:r>
              <w:rPr>
                <w:rFonts w:hint="eastAsia" w:ascii="仿宋" w:hAnsi="仿宋" w:eastAsia="仿宋"/>
                <w:b/>
                <w:bCs/>
                <w:kern w:val="2"/>
                <w:sz w:val="21"/>
                <w:szCs w:val="22"/>
              </w:rPr>
              <w:t>最高限制单价</w:t>
            </w:r>
          </w:p>
        </w:tc>
        <w:tc>
          <w:tcPr>
            <w:tcW w:w="987" w:type="pct"/>
            <w:tcMar>
              <w:top w:w="75" w:type="dxa"/>
              <w:left w:w="150" w:type="dxa"/>
              <w:bottom w:w="75" w:type="dxa"/>
              <w:right w:w="150" w:type="dxa"/>
            </w:tcMar>
            <w:vAlign w:val="center"/>
          </w:tcPr>
          <w:p w14:paraId="645A1E94">
            <w:pPr>
              <w:jc w:val="center"/>
              <w:rPr>
                <w:rFonts w:ascii="仿宋" w:hAnsi="仿宋" w:eastAsia="仿宋"/>
                <w:b/>
                <w:bCs/>
                <w:kern w:val="2"/>
                <w:sz w:val="21"/>
                <w:szCs w:val="22"/>
              </w:rPr>
            </w:pPr>
            <w:r>
              <w:rPr>
                <w:rFonts w:hint="eastAsia" w:ascii="仿宋" w:hAnsi="仿宋" w:eastAsia="仿宋"/>
                <w:b/>
                <w:bCs/>
                <w:kern w:val="2"/>
                <w:sz w:val="21"/>
                <w:szCs w:val="22"/>
              </w:rPr>
              <w:t>预估采购数量</w:t>
            </w:r>
          </w:p>
        </w:tc>
      </w:tr>
      <w:tr w14:paraId="3AD3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9" w:type="pct"/>
            <w:tcMar>
              <w:top w:w="75" w:type="dxa"/>
              <w:left w:w="150" w:type="dxa"/>
              <w:bottom w:w="75" w:type="dxa"/>
              <w:right w:w="150" w:type="dxa"/>
            </w:tcMar>
            <w:vAlign w:val="center"/>
          </w:tcPr>
          <w:p w14:paraId="3322EC68">
            <w:pPr>
              <w:jc w:val="center"/>
              <w:rPr>
                <w:rFonts w:ascii="仿宋" w:hAnsi="仿宋" w:eastAsia="仿宋"/>
                <w:kern w:val="2"/>
                <w:sz w:val="21"/>
                <w:szCs w:val="22"/>
              </w:rPr>
            </w:pPr>
            <w:r>
              <w:rPr>
                <w:rFonts w:hint="eastAsia" w:ascii="仿宋" w:hAnsi="仿宋" w:eastAsia="仿宋"/>
                <w:kern w:val="2"/>
                <w:sz w:val="21"/>
                <w:szCs w:val="22"/>
              </w:rPr>
              <w:t>1</w:t>
            </w:r>
          </w:p>
        </w:tc>
        <w:tc>
          <w:tcPr>
            <w:tcW w:w="1718" w:type="pct"/>
            <w:tcMar>
              <w:top w:w="75" w:type="dxa"/>
              <w:left w:w="150" w:type="dxa"/>
              <w:bottom w:w="75" w:type="dxa"/>
              <w:right w:w="150" w:type="dxa"/>
            </w:tcMar>
            <w:vAlign w:val="center"/>
          </w:tcPr>
          <w:p w14:paraId="5B6CBD03">
            <w:pPr>
              <w:jc w:val="center"/>
              <w:rPr>
                <w:rFonts w:hint="eastAsia" w:ascii="仿宋" w:hAnsi="仿宋" w:eastAsia="仿宋"/>
                <w:kern w:val="2"/>
                <w:sz w:val="21"/>
                <w:szCs w:val="22"/>
                <w:lang w:eastAsia="zh-CN"/>
              </w:rPr>
            </w:pPr>
            <w:r>
              <w:rPr>
                <w:rFonts w:hint="eastAsia" w:ascii="仿宋" w:hAnsi="仿宋" w:eastAsia="仿宋"/>
                <w:kern w:val="2"/>
                <w:sz w:val="21"/>
                <w:szCs w:val="22"/>
              </w:rPr>
              <w:t>工程类项目竣工结算、财务决算及全过程跟踪审计等服务</w:t>
            </w:r>
          </w:p>
        </w:tc>
        <w:tc>
          <w:tcPr>
            <w:tcW w:w="1785" w:type="pct"/>
            <w:tcMar>
              <w:top w:w="75" w:type="dxa"/>
              <w:left w:w="150" w:type="dxa"/>
              <w:bottom w:w="75" w:type="dxa"/>
              <w:right w:w="150" w:type="dxa"/>
            </w:tcMar>
            <w:vAlign w:val="center"/>
          </w:tcPr>
          <w:p w14:paraId="121A041F">
            <w:pPr>
              <w:jc w:val="center"/>
              <w:rPr>
                <w:rFonts w:ascii="仿宋" w:hAnsi="仿宋" w:eastAsia="仿宋"/>
                <w:kern w:val="2"/>
                <w:sz w:val="21"/>
                <w:szCs w:val="22"/>
              </w:rPr>
            </w:pPr>
            <w:r>
              <w:rPr>
                <w:rFonts w:hint="eastAsia" w:ascii="仿宋" w:hAnsi="仿宋" w:eastAsia="仿宋"/>
                <w:kern w:val="2"/>
                <w:sz w:val="21"/>
                <w:szCs w:val="22"/>
              </w:rPr>
              <w:t>《中国建设工程造价管理协会关于规范工程造价咨询服务收费的通知》（中价协[2013]35号）所列示标准的50%</w:t>
            </w:r>
          </w:p>
        </w:tc>
        <w:tc>
          <w:tcPr>
            <w:tcW w:w="987" w:type="pct"/>
            <w:tcMar>
              <w:top w:w="75" w:type="dxa"/>
              <w:left w:w="150" w:type="dxa"/>
              <w:bottom w:w="75" w:type="dxa"/>
              <w:right w:w="150" w:type="dxa"/>
            </w:tcMar>
            <w:vAlign w:val="center"/>
          </w:tcPr>
          <w:p w14:paraId="41E53E58">
            <w:pPr>
              <w:jc w:val="center"/>
              <w:rPr>
                <w:rFonts w:hint="default" w:ascii="仿宋" w:hAnsi="仿宋" w:eastAsia="仿宋"/>
                <w:kern w:val="2"/>
                <w:sz w:val="21"/>
                <w:szCs w:val="22"/>
                <w:lang w:val="en-US" w:eastAsia="zh-CN"/>
              </w:rPr>
            </w:pPr>
            <w:r>
              <w:rPr>
                <w:rFonts w:hint="eastAsia" w:ascii="仿宋" w:hAnsi="仿宋" w:eastAsia="仿宋"/>
                <w:kern w:val="2"/>
                <w:sz w:val="21"/>
                <w:szCs w:val="22"/>
                <w:lang w:val="en-US" w:eastAsia="zh-CN"/>
              </w:rPr>
              <w:t>5家</w:t>
            </w:r>
          </w:p>
        </w:tc>
      </w:tr>
    </w:tbl>
    <w:p w14:paraId="60B88EE2">
      <w:pPr>
        <w:spacing w:line="460" w:lineRule="exact"/>
        <w:rPr>
          <w:rFonts w:ascii="仿宋" w:hAnsi="仿宋" w:eastAsia="仿宋"/>
          <w:b/>
          <w:bCs/>
          <w:kern w:val="2"/>
          <w:sz w:val="24"/>
          <w:szCs w:val="24"/>
        </w:rPr>
      </w:pPr>
      <w:r>
        <w:rPr>
          <w:rFonts w:hint="eastAsia" w:ascii="仿宋" w:hAnsi="仿宋" w:eastAsia="仿宋"/>
          <w:b/>
          <w:bCs/>
          <w:kern w:val="2"/>
          <w:sz w:val="24"/>
          <w:szCs w:val="24"/>
        </w:rPr>
        <w:t>三、供应商的资格条件</w:t>
      </w:r>
    </w:p>
    <w:p w14:paraId="62199CF0">
      <w:pPr>
        <w:spacing w:line="460" w:lineRule="exact"/>
        <w:ind w:firstLine="480" w:firstLineChars="200"/>
        <w:rPr>
          <w:rFonts w:ascii="仿宋" w:hAnsi="仿宋" w:eastAsia="仿宋"/>
          <w:kern w:val="2"/>
          <w:sz w:val="24"/>
          <w:szCs w:val="24"/>
        </w:rPr>
      </w:pPr>
      <w:r>
        <w:rPr>
          <w:rFonts w:ascii="仿宋" w:hAnsi="仿宋" w:eastAsia="仿宋"/>
          <w:kern w:val="2"/>
          <w:sz w:val="24"/>
          <w:szCs w:val="24"/>
        </w:rPr>
        <w:t>1.满足《中华人民共和国政府采购法》第二十二条规定；</w:t>
      </w:r>
    </w:p>
    <w:p w14:paraId="498B04FF">
      <w:pPr>
        <w:spacing w:line="460" w:lineRule="exact"/>
        <w:ind w:firstLine="480" w:firstLineChars="200"/>
        <w:rPr>
          <w:rFonts w:ascii="仿宋" w:hAnsi="仿宋" w:eastAsia="仿宋"/>
          <w:kern w:val="2"/>
          <w:sz w:val="24"/>
          <w:szCs w:val="24"/>
        </w:rPr>
      </w:pPr>
      <w:r>
        <w:rPr>
          <w:rFonts w:ascii="仿宋" w:hAnsi="仿宋" w:eastAsia="仿宋"/>
          <w:kern w:val="2"/>
          <w:sz w:val="24"/>
          <w:szCs w:val="24"/>
        </w:rPr>
        <w:t>2.落实政府采购政策需满足的资格要求：</w:t>
      </w:r>
      <w:r>
        <w:rPr>
          <w:rFonts w:hint="eastAsia" w:ascii="仿宋" w:hAnsi="仿宋" w:eastAsia="仿宋"/>
          <w:kern w:val="2"/>
          <w:sz w:val="24"/>
          <w:szCs w:val="24"/>
        </w:rPr>
        <w:t>本项目为专门面向中小企业采购项目，</w:t>
      </w:r>
      <w:r>
        <w:rPr>
          <w:rFonts w:ascii="仿宋" w:hAnsi="仿宋" w:eastAsia="仿宋"/>
          <w:kern w:val="2"/>
          <w:sz w:val="24"/>
          <w:szCs w:val="24"/>
        </w:rPr>
        <w:t>供应商</w:t>
      </w:r>
      <w:r>
        <w:rPr>
          <w:rFonts w:hint="eastAsia" w:ascii="仿宋" w:hAnsi="仿宋" w:eastAsia="仿宋"/>
          <w:kern w:val="2"/>
          <w:sz w:val="24"/>
          <w:szCs w:val="24"/>
        </w:rPr>
        <w:t>必须</w:t>
      </w:r>
      <w:r>
        <w:rPr>
          <w:rFonts w:ascii="仿宋" w:hAnsi="仿宋" w:eastAsia="仿宋"/>
          <w:kern w:val="2"/>
          <w:sz w:val="24"/>
          <w:szCs w:val="24"/>
        </w:rPr>
        <w:t>为中小企业（</w:t>
      </w:r>
      <w:r>
        <w:rPr>
          <w:rFonts w:hint="eastAsia" w:ascii="仿宋" w:hAnsi="仿宋" w:eastAsia="仿宋"/>
          <w:kern w:val="2"/>
          <w:sz w:val="24"/>
          <w:szCs w:val="24"/>
        </w:rPr>
        <w:t>包含</w:t>
      </w:r>
      <w:r>
        <w:rPr>
          <w:rFonts w:ascii="仿宋" w:hAnsi="仿宋" w:eastAsia="仿宋"/>
          <w:kern w:val="2"/>
          <w:sz w:val="24"/>
          <w:szCs w:val="24"/>
        </w:rPr>
        <w:t>中小微企业、监狱企业、残疾人福利性单位）</w:t>
      </w:r>
      <w:r>
        <w:rPr>
          <w:rFonts w:hint="eastAsia" w:ascii="仿宋" w:hAnsi="仿宋" w:eastAsia="仿宋"/>
          <w:kern w:val="2"/>
          <w:sz w:val="24"/>
          <w:szCs w:val="24"/>
        </w:rPr>
        <w:t>；</w:t>
      </w:r>
    </w:p>
    <w:p w14:paraId="6BDF2445">
      <w:pPr>
        <w:spacing w:line="460" w:lineRule="exact"/>
        <w:ind w:firstLine="480" w:firstLineChars="200"/>
        <w:rPr>
          <w:rFonts w:ascii="仿宋" w:hAnsi="仿宋" w:eastAsia="仿宋"/>
          <w:kern w:val="2"/>
          <w:sz w:val="24"/>
          <w:szCs w:val="24"/>
        </w:rPr>
      </w:pPr>
      <w:r>
        <w:rPr>
          <w:rFonts w:ascii="仿宋" w:hAnsi="仿宋" w:eastAsia="仿宋"/>
          <w:kern w:val="2"/>
          <w:sz w:val="24"/>
          <w:szCs w:val="24"/>
        </w:rPr>
        <w:t>3.本项目的特定资格要求：</w:t>
      </w:r>
    </w:p>
    <w:p w14:paraId="3E5DE959">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3</w:t>
      </w:r>
      <w:r>
        <w:rPr>
          <w:rFonts w:ascii="仿宋" w:hAnsi="仿宋" w:eastAsia="仿宋"/>
          <w:kern w:val="2"/>
          <w:sz w:val="24"/>
          <w:szCs w:val="24"/>
        </w:rPr>
        <w:t>.1竣工财务决算审计资质要求：</w:t>
      </w:r>
      <w:r>
        <w:rPr>
          <w:rFonts w:hint="eastAsia" w:ascii="仿宋" w:hAnsi="仿宋" w:eastAsia="仿宋"/>
          <w:kern w:val="2"/>
          <w:sz w:val="24"/>
          <w:szCs w:val="24"/>
        </w:rPr>
        <w:t>供应商</w:t>
      </w:r>
      <w:r>
        <w:rPr>
          <w:rFonts w:ascii="仿宋" w:hAnsi="仿宋" w:eastAsia="仿宋"/>
          <w:kern w:val="2"/>
          <w:sz w:val="24"/>
          <w:szCs w:val="24"/>
        </w:rPr>
        <w:t>须具</w:t>
      </w:r>
      <w:r>
        <w:rPr>
          <w:rFonts w:hint="eastAsia" w:ascii="仿宋" w:hAnsi="仿宋" w:eastAsia="仿宋"/>
          <w:kern w:val="2"/>
          <w:sz w:val="24"/>
          <w:szCs w:val="24"/>
        </w:rPr>
        <w:t>有</w:t>
      </w:r>
      <w:r>
        <w:rPr>
          <w:rFonts w:ascii="仿宋" w:hAnsi="仿宋" w:eastAsia="仿宋"/>
          <w:kern w:val="2"/>
          <w:sz w:val="24"/>
          <w:szCs w:val="24"/>
        </w:rPr>
        <w:t>财政部门核发的会计师事务所执业证书；</w:t>
      </w:r>
    </w:p>
    <w:p w14:paraId="2E1330AB">
      <w:pPr>
        <w:spacing w:line="460" w:lineRule="exact"/>
        <w:ind w:firstLine="480" w:firstLineChars="200"/>
        <w:rPr>
          <w:rFonts w:ascii="仿宋" w:hAnsi="仿宋" w:eastAsia="仿宋"/>
          <w:kern w:val="2"/>
          <w:sz w:val="24"/>
          <w:szCs w:val="24"/>
        </w:rPr>
      </w:pPr>
      <w:r>
        <w:rPr>
          <w:rFonts w:ascii="仿宋" w:hAnsi="仿宋" w:eastAsia="仿宋"/>
          <w:kern w:val="2"/>
          <w:sz w:val="24"/>
          <w:szCs w:val="24"/>
        </w:rPr>
        <w:t>3.2工程造价咨询负责人资格要求：须具</w:t>
      </w:r>
      <w:r>
        <w:rPr>
          <w:rFonts w:hint="eastAsia" w:ascii="仿宋" w:hAnsi="仿宋" w:eastAsia="仿宋"/>
          <w:kern w:val="2"/>
          <w:sz w:val="24"/>
          <w:szCs w:val="24"/>
        </w:rPr>
        <w:t>备</w:t>
      </w:r>
      <w:r>
        <w:rPr>
          <w:rFonts w:ascii="仿宋" w:hAnsi="仿宋" w:eastAsia="仿宋"/>
          <w:kern w:val="2"/>
          <w:sz w:val="24"/>
          <w:szCs w:val="24"/>
        </w:rPr>
        <w:t>注册一级造价工程师</w:t>
      </w:r>
      <w:r>
        <w:rPr>
          <w:rFonts w:hint="eastAsia" w:ascii="仿宋" w:hAnsi="仿宋" w:eastAsia="仿宋"/>
          <w:kern w:val="2"/>
          <w:sz w:val="24"/>
          <w:szCs w:val="24"/>
        </w:rPr>
        <w:t>资格</w:t>
      </w:r>
      <w:r>
        <w:rPr>
          <w:rFonts w:ascii="仿宋" w:hAnsi="仿宋" w:eastAsia="仿宋"/>
          <w:kern w:val="2"/>
          <w:sz w:val="24"/>
          <w:szCs w:val="24"/>
        </w:rPr>
        <w:t>，且在本单位注册；</w:t>
      </w:r>
    </w:p>
    <w:p w14:paraId="11A6D1BC">
      <w:pPr>
        <w:spacing w:line="460" w:lineRule="exact"/>
        <w:ind w:firstLine="480" w:firstLineChars="200"/>
        <w:rPr>
          <w:rFonts w:ascii="仿宋" w:hAnsi="仿宋" w:eastAsia="仿宋"/>
          <w:kern w:val="2"/>
          <w:sz w:val="24"/>
          <w:szCs w:val="24"/>
        </w:rPr>
      </w:pPr>
      <w:r>
        <w:rPr>
          <w:rFonts w:ascii="仿宋" w:hAnsi="仿宋" w:eastAsia="仿宋"/>
          <w:kern w:val="2"/>
          <w:sz w:val="24"/>
          <w:szCs w:val="24"/>
        </w:rPr>
        <w:t>3.3竣工财务决算审计项目负责人资格要求：须具</w:t>
      </w:r>
      <w:r>
        <w:rPr>
          <w:rFonts w:hint="eastAsia" w:ascii="仿宋" w:hAnsi="仿宋" w:eastAsia="仿宋"/>
          <w:kern w:val="2"/>
          <w:sz w:val="24"/>
          <w:szCs w:val="24"/>
        </w:rPr>
        <w:t>备</w:t>
      </w:r>
      <w:r>
        <w:rPr>
          <w:rFonts w:ascii="仿宋" w:hAnsi="仿宋" w:eastAsia="仿宋"/>
          <w:kern w:val="2"/>
          <w:sz w:val="24"/>
          <w:szCs w:val="24"/>
        </w:rPr>
        <w:t>执业注册会计师资格，且在本单位注册；</w:t>
      </w:r>
    </w:p>
    <w:p w14:paraId="6B5B10AB">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4</w:t>
      </w:r>
      <w:r>
        <w:rPr>
          <w:rFonts w:ascii="仿宋" w:hAnsi="仿宋" w:eastAsia="仿宋"/>
          <w:kern w:val="2"/>
          <w:sz w:val="24"/>
          <w:szCs w:val="24"/>
        </w:rPr>
        <w:t>.</w:t>
      </w:r>
      <w:r>
        <w:rPr>
          <w:rFonts w:hint="eastAsia" w:ascii="仿宋" w:hAnsi="仿宋" w:eastAsia="仿宋"/>
          <w:kern w:val="2"/>
          <w:sz w:val="24"/>
          <w:szCs w:val="24"/>
        </w:rPr>
        <w:t>本项目允许联合参与采购。</w:t>
      </w:r>
    </w:p>
    <w:p w14:paraId="5A85A0D5">
      <w:pPr>
        <w:spacing w:line="460" w:lineRule="exact"/>
        <w:rPr>
          <w:rFonts w:ascii="仿宋" w:hAnsi="仿宋" w:eastAsia="仿宋"/>
          <w:b/>
          <w:bCs/>
          <w:kern w:val="2"/>
          <w:sz w:val="24"/>
          <w:szCs w:val="24"/>
        </w:rPr>
      </w:pPr>
      <w:r>
        <w:rPr>
          <w:rFonts w:hint="eastAsia" w:ascii="仿宋" w:hAnsi="仿宋" w:eastAsia="仿宋"/>
          <w:b/>
          <w:bCs/>
          <w:kern w:val="2"/>
          <w:sz w:val="24"/>
          <w:szCs w:val="24"/>
        </w:rPr>
        <w:t>四、框架协议的期限</w:t>
      </w:r>
    </w:p>
    <w:p w14:paraId="456AEEC7">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lang w:val="en-US" w:eastAsia="zh-CN"/>
        </w:rPr>
        <w:t>1</w:t>
      </w:r>
      <w:r>
        <w:rPr>
          <w:rFonts w:hint="eastAsia" w:ascii="仿宋" w:hAnsi="仿宋" w:eastAsia="仿宋"/>
          <w:kern w:val="2"/>
          <w:sz w:val="24"/>
          <w:szCs w:val="24"/>
        </w:rPr>
        <w:t>年</w:t>
      </w:r>
      <w:r>
        <w:rPr>
          <w:rFonts w:hint="eastAsia" w:ascii="仿宋" w:hAnsi="仿宋" w:eastAsia="仿宋"/>
          <w:sz w:val="22"/>
          <w:szCs w:val="22"/>
          <w:lang w:eastAsia="zh-CN"/>
        </w:rPr>
        <w:t>（</w:t>
      </w:r>
      <w:r>
        <w:rPr>
          <w:rFonts w:hint="eastAsia" w:ascii="仿宋" w:hAnsi="仿宋" w:eastAsia="仿宋"/>
          <w:sz w:val="22"/>
          <w:szCs w:val="22"/>
          <w:lang w:val="en-US" w:eastAsia="zh-CN"/>
        </w:rPr>
        <w:t>2025年7月31日-2026年7月31日）</w:t>
      </w:r>
    </w:p>
    <w:p w14:paraId="34025F98">
      <w:pPr>
        <w:spacing w:line="460" w:lineRule="exact"/>
        <w:rPr>
          <w:rFonts w:ascii="仿宋" w:hAnsi="仿宋" w:eastAsia="仿宋"/>
          <w:kern w:val="2"/>
          <w:sz w:val="24"/>
          <w:szCs w:val="24"/>
        </w:rPr>
      </w:pPr>
      <w:r>
        <w:rPr>
          <w:rFonts w:hint="eastAsia" w:ascii="仿宋" w:hAnsi="仿宋" w:eastAsia="仿宋"/>
          <w:kern w:val="2"/>
          <w:sz w:val="24"/>
          <w:szCs w:val="24"/>
        </w:rPr>
        <w:t>五、获取征集文件的时间、地点和方式</w:t>
      </w:r>
    </w:p>
    <w:p w14:paraId="5B22825D">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时间：</w:t>
      </w:r>
      <w:r>
        <w:rPr>
          <w:rFonts w:ascii="仿宋" w:hAnsi="仿宋" w:eastAsia="仿宋"/>
          <w:kern w:val="2"/>
          <w:sz w:val="24"/>
          <w:szCs w:val="24"/>
        </w:rPr>
        <w:t>202</w:t>
      </w:r>
      <w:r>
        <w:rPr>
          <w:rFonts w:hint="eastAsia" w:ascii="仿宋" w:hAnsi="仿宋" w:eastAsia="仿宋"/>
          <w:kern w:val="2"/>
          <w:sz w:val="24"/>
          <w:szCs w:val="24"/>
          <w:lang w:val="en-US" w:eastAsia="zh-CN"/>
        </w:rPr>
        <w:t>5</w:t>
      </w:r>
      <w:r>
        <w:rPr>
          <w:rFonts w:ascii="仿宋" w:hAnsi="仿宋" w:eastAsia="仿宋"/>
          <w:kern w:val="2"/>
          <w:sz w:val="24"/>
          <w:szCs w:val="24"/>
        </w:rPr>
        <w:t>年0</w:t>
      </w:r>
      <w:r>
        <w:rPr>
          <w:rFonts w:hint="eastAsia" w:ascii="仿宋" w:hAnsi="仿宋" w:eastAsia="仿宋"/>
          <w:kern w:val="2"/>
          <w:sz w:val="24"/>
          <w:szCs w:val="24"/>
          <w:lang w:val="en-US" w:eastAsia="zh-CN"/>
        </w:rPr>
        <w:t>7</w:t>
      </w:r>
      <w:r>
        <w:rPr>
          <w:rFonts w:ascii="仿宋" w:hAnsi="仿宋" w:eastAsia="仿宋"/>
          <w:kern w:val="2"/>
          <w:sz w:val="24"/>
          <w:szCs w:val="24"/>
        </w:rPr>
        <w:t>月</w:t>
      </w:r>
      <w:r>
        <w:rPr>
          <w:rFonts w:hint="eastAsia" w:ascii="仿宋" w:hAnsi="仿宋" w:eastAsia="仿宋"/>
          <w:kern w:val="2"/>
          <w:sz w:val="24"/>
          <w:szCs w:val="24"/>
          <w:lang w:val="en-US" w:eastAsia="zh-CN"/>
        </w:rPr>
        <w:t>03</w:t>
      </w:r>
      <w:r>
        <w:rPr>
          <w:rFonts w:ascii="仿宋" w:hAnsi="仿宋" w:eastAsia="仿宋"/>
          <w:kern w:val="2"/>
          <w:sz w:val="24"/>
          <w:szCs w:val="24"/>
        </w:rPr>
        <w:t>日至202</w:t>
      </w:r>
      <w:r>
        <w:rPr>
          <w:rFonts w:hint="eastAsia" w:ascii="仿宋" w:hAnsi="仿宋" w:eastAsia="仿宋"/>
          <w:kern w:val="2"/>
          <w:sz w:val="24"/>
          <w:szCs w:val="24"/>
          <w:lang w:val="en-US" w:eastAsia="zh-CN"/>
        </w:rPr>
        <w:t>5</w:t>
      </w:r>
      <w:r>
        <w:rPr>
          <w:rFonts w:ascii="仿宋" w:hAnsi="仿宋" w:eastAsia="仿宋"/>
          <w:kern w:val="2"/>
          <w:sz w:val="24"/>
          <w:szCs w:val="24"/>
        </w:rPr>
        <w:t>年0</w:t>
      </w:r>
      <w:r>
        <w:rPr>
          <w:rFonts w:hint="eastAsia" w:ascii="仿宋" w:hAnsi="仿宋" w:eastAsia="仿宋"/>
          <w:kern w:val="2"/>
          <w:sz w:val="24"/>
          <w:szCs w:val="24"/>
          <w:lang w:val="en-US" w:eastAsia="zh-CN"/>
        </w:rPr>
        <w:t>7</w:t>
      </w:r>
      <w:r>
        <w:rPr>
          <w:rFonts w:ascii="仿宋" w:hAnsi="仿宋" w:eastAsia="仿宋"/>
          <w:kern w:val="2"/>
          <w:sz w:val="24"/>
          <w:szCs w:val="24"/>
        </w:rPr>
        <w:t>月</w:t>
      </w:r>
      <w:r>
        <w:rPr>
          <w:rFonts w:hint="eastAsia" w:ascii="仿宋" w:hAnsi="仿宋" w:eastAsia="仿宋"/>
          <w:kern w:val="2"/>
          <w:sz w:val="24"/>
          <w:szCs w:val="24"/>
          <w:lang w:val="en-US" w:eastAsia="zh-CN"/>
        </w:rPr>
        <w:t>10</w:t>
      </w:r>
      <w:r>
        <w:rPr>
          <w:rFonts w:ascii="仿宋" w:hAnsi="仿宋" w:eastAsia="仿宋"/>
          <w:kern w:val="2"/>
          <w:sz w:val="24"/>
          <w:szCs w:val="24"/>
        </w:rPr>
        <w:t>日，每天上午00</w:t>
      </w:r>
      <w:r>
        <w:rPr>
          <w:rFonts w:hint="eastAsia" w:ascii="仿宋" w:hAnsi="仿宋" w:eastAsia="仿宋"/>
          <w:kern w:val="2"/>
          <w:sz w:val="24"/>
          <w:szCs w:val="24"/>
        </w:rPr>
        <w:t>:</w:t>
      </w:r>
      <w:r>
        <w:rPr>
          <w:rFonts w:ascii="仿宋" w:hAnsi="仿宋" w:eastAsia="仿宋"/>
          <w:kern w:val="2"/>
          <w:sz w:val="24"/>
          <w:szCs w:val="24"/>
        </w:rPr>
        <w:t>00至23</w:t>
      </w:r>
      <w:r>
        <w:rPr>
          <w:rFonts w:hint="eastAsia" w:ascii="仿宋" w:hAnsi="仿宋" w:eastAsia="仿宋"/>
          <w:kern w:val="2"/>
          <w:sz w:val="24"/>
          <w:szCs w:val="24"/>
        </w:rPr>
        <w:t>：5</w:t>
      </w:r>
      <w:r>
        <w:rPr>
          <w:rFonts w:ascii="仿宋" w:hAnsi="仿宋" w:eastAsia="仿宋"/>
          <w:kern w:val="2"/>
          <w:sz w:val="24"/>
          <w:szCs w:val="24"/>
        </w:rPr>
        <w:t>9（北京时间，法定节假日除外）</w:t>
      </w:r>
    </w:p>
    <w:p w14:paraId="3AB35FE5">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地点：政采云平台线上获取</w:t>
      </w:r>
    </w:p>
    <w:p w14:paraId="0F0FBB33">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方式：供应商登录政采云平台</w:t>
      </w:r>
      <w:r>
        <w:rPr>
          <w:rFonts w:ascii="仿宋" w:hAnsi="仿宋" w:eastAsia="仿宋"/>
          <w:kern w:val="2"/>
          <w:sz w:val="24"/>
          <w:szCs w:val="24"/>
        </w:rPr>
        <w:t>https://www.zcygov.cn/在线申请获取采购文件（进入“项目采购”应用，在获取采购文件菜单中选择项目，申请获取采购文件）</w:t>
      </w:r>
    </w:p>
    <w:p w14:paraId="6D7582A1">
      <w:pPr>
        <w:spacing w:line="460" w:lineRule="exact"/>
        <w:rPr>
          <w:rFonts w:ascii="仿宋" w:hAnsi="仿宋" w:eastAsia="仿宋"/>
          <w:b/>
          <w:bCs/>
          <w:kern w:val="2"/>
          <w:sz w:val="24"/>
          <w:szCs w:val="24"/>
        </w:rPr>
      </w:pPr>
      <w:r>
        <w:rPr>
          <w:rFonts w:hint="eastAsia" w:ascii="仿宋" w:hAnsi="仿宋" w:eastAsia="仿宋"/>
          <w:b/>
          <w:bCs/>
          <w:kern w:val="2"/>
          <w:sz w:val="24"/>
          <w:szCs w:val="24"/>
        </w:rPr>
        <w:t>六、响应文件的提交方式、提交截止时间和地点，开启方式、时间和地点</w:t>
      </w:r>
    </w:p>
    <w:p w14:paraId="0F5DDC46">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响应文件提交截止时间：</w:t>
      </w:r>
      <w:r>
        <w:rPr>
          <w:rFonts w:hint="eastAsia" w:ascii="仿宋" w:hAnsi="仿宋" w:eastAsia="仿宋"/>
          <w:kern w:val="2"/>
          <w:sz w:val="24"/>
          <w:szCs w:val="24"/>
          <w:lang w:eastAsia="zh-CN"/>
        </w:rPr>
        <w:t>2025年07月23日10:00</w:t>
      </w:r>
      <w:r>
        <w:rPr>
          <w:rFonts w:ascii="仿宋" w:hAnsi="仿宋" w:eastAsia="仿宋"/>
          <w:kern w:val="2"/>
          <w:sz w:val="24"/>
          <w:szCs w:val="24"/>
        </w:rPr>
        <w:t>（北京时间）</w:t>
      </w:r>
    </w:p>
    <w:p w14:paraId="203DFB60">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响应文件提交地点（网址）：请登录政采云投标客户端投标</w:t>
      </w:r>
    </w:p>
    <w:p w14:paraId="01F42288">
      <w:pPr>
        <w:spacing w:line="460" w:lineRule="exact"/>
        <w:ind w:firstLine="480" w:firstLineChars="200"/>
        <w:rPr>
          <w:rFonts w:hint="eastAsia" w:ascii="仿宋" w:hAnsi="仿宋" w:eastAsia="仿宋"/>
          <w:kern w:val="2"/>
          <w:sz w:val="24"/>
          <w:szCs w:val="24"/>
          <w:lang w:eastAsia="zh-CN"/>
        </w:rPr>
      </w:pPr>
      <w:r>
        <w:rPr>
          <w:rFonts w:hint="eastAsia" w:ascii="仿宋" w:hAnsi="仿宋" w:eastAsia="仿宋"/>
          <w:kern w:val="2"/>
          <w:sz w:val="24"/>
          <w:szCs w:val="24"/>
        </w:rPr>
        <w:t>响应文件开启时间：</w:t>
      </w:r>
      <w:r>
        <w:rPr>
          <w:rFonts w:hint="eastAsia" w:ascii="仿宋" w:hAnsi="仿宋" w:eastAsia="仿宋"/>
          <w:kern w:val="2"/>
          <w:sz w:val="24"/>
          <w:szCs w:val="24"/>
          <w:lang w:eastAsia="zh-CN"/>
        </w:rPr>
        <w:t>2025年07月23日10:00</w:t>
      </w:r>
    </w:p>
    <w:p w14:paraId="474E21E7">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响应文件开启地点：政采云平台</w:t>
      </w:r>
      <w:r>
        <w:rPr>
          <w:rFonts w:ascii="仿宋" w:hAnsi="仿宋" w:eastAsia="仿宋"/>
          <w:kern w:val="2"/>
          <w:sz w:val="24"/>
          <w:szCs w:val="24"/>
        </w:rPr>
        <w:t>https://www.zcygov.cn/</w:t>
      </w:r>
    </w:p>
    <w:p w14:paraId="4ADC8497">
      <w:pPr>
        <w:spacing w:line="460" w:lineRule="exact"/>
        <w:rPr>
          <w:rFonts w:ascii="仿宋" w:hAnsi="仿宋" w:eastAsia="仿宋"/>
          <w:b/>
          <w:bCs/>
          <w:kern w:val="2"/>
          <w:sz w:val="24"/>
          <w:szCs w:val="24"/>
        </w:rPr>
      </w:pPr>
      <w:r>
        <w:rPr>
          <w:rFonts w:hint="eastAsia" w:ascii="仿宋" w:hAnsi="仿宋" w:eastAsia="仿宋"/>
          <w:b/>
          <w:bCs/>
          <w:kern w:val="2"/>
          <w:sz w:val="24"/>
          <w:szCs w:val="24"/>
        </w:rPr>
        <w:t>七、公告期限</w:t>
      </w:r>
    </w:p>
    <w:p w14:paraId="13C4A614">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自本公告发布之日起</w:t>
      </w:r>
      <w:r>
        <w:rPr>
          <w:rFonts w:ascii="仿宋" w:hAnsi="仿宋" w:eastAsia="仿宋"/>
          <w:kern w:val="2"/>
          <w:sz w:val="24"/>
          <w:szCs w:val="24"/>
        </w:rPr>
        <w:t>5个工作日。</w:t>
      </w:r>
    </w:p>
    <w:p w14:paraId="395D9711">
      <w:pPr>
        <w:spacing w:line="460" w:lineRule="exact"/>
        <w:rPr>
          <w:rFonts w:ascii="仿宋" w:hAnsi="仿宋" w:eastAsia="仿宋"/>
          <w:b/>
          <w:bCs/>
          <w:kern w:val="2"/>
          <w:sz w:val="24"/>
          <w:szCs w:val="24"/>
        </w:rPr>
      </w:pPr>
      <w:r>
        <w:rPr>
          <w:rFonts w:hint="eastAsia" w:ascii="仿宋" w:hAnsi="仿宋" w:eastAsia="仿宋"/>
          <w:b/>
          <w:bCs/>
          <w:kern w:val="2"/>
          <w:sz w:val="24"/>
          <w:szCs w:val="24"/>
        </w:rPr>
        <w:t>八、省级以上财政部门规定的其他事项</w:t>
      </w:r>
    </w:p>
    <w:p w14:paraId="784C6897">
      <w:pPr>
        <w:spacing w:line="460" w:lineRule="exact"/>
        <w:ind w:firstLine="480" w:firstLineChars="200"/>
        <w:rPr>
          <w:rFonts w:ascii="仿宋" w:hAnsi="仿宋" w:eastAsia="仿宋"/>
          <w:kern w:val="2"/>
          <w:sz w:val="24"/>
          <w:szCs w:val="24"/>
        </w:rPr>
      </w:pPr>
      <w:r>
        <w:rPr>
          <w:rFonts w:hint="eastAsia" w:ascii="仿宋" w:hAnsi="仿宋" w:eastAsia="仿宋"/>
          <w:kern w:val="2"/>
          <w:sz w:val="24"/>
          <w:szCs w:val="24"/>
        </w:rPr>
        <w:t>注：本次采购方式为封闭式框架协议采购。</w:t>
      </w:r>
    </w:p>
    <w:p w14:paraId="20441E34">
      <w:pPr>
        <w:spacing w:line="460" w:lineRule="exact"/>
        <w:ind w:firstLine="480" w:firstLineChars="200"/>
        <w:rPr>
          <w:rFonts w:ascii="仿宋" w:hAnsi="仿宋" w:eastAsia="仿宋"/>
          <w:kern w:val="2"/>
          <w:sz w:val="24"/>
          <w:szCs w:val="24"/>
        </w:rPr>
      </w:pPr>
      <w:r>
        <w:rPr>
          <w:rFonts w:ascii="仿宋" w:hAnsi="仿宋" w:eastAsia="仿宋"/>
          <w:kern w:val="2"/>
          <w:sz w:val="24"/>
          <w:szCs w:val="24"/>
        </w:rPr>
        <w:t>1、请投标单位随时关注本项目的澄清、答疑、变更事项。</w:t>
      </w:r>
    </w:p>
    <w:p w14:paraId="37CAD8B7">
      <w:pPr>
        <w:spacing w:line="460" w:lineRule="exact"/>
        <w:ind w:firstLine="480" w:firstLineChars="200"/>
        <w:rPr>
          <w:rFonts w:ascii="仿宋" w:hAnsi="仿宋" w:eastAsia="仿宋"/>
          <w:kern w:val="2"/>
          <w:sz w:val="24"/>
          <w:szCs w:val="24"/>
        </w:rPr>
      </w:pPr>
      <w:r>
        <w:rPr>
          <w:rFonts w:ascii="仿宋" w:hAnsi="仿宋" w:eastAsia="仿宋"/>
          <w:kern w:val="2"/>
          <w:sz w:val="24"/>
          <w:szCs w:val="24"/>
        </w:rPr>
        <w:t>2、本项目实行电子招投标，供应商须登录政采云平台申请获取招标文件，并通过政采云电子投标客户端制作响应文件，同时自行承担与投标有关的一切费用。</w:t>
      </w:r>
    </w:p>
    <w:p w14:paraId="733C7799">
      <w:pPr>
        <w:spacing w:line="460" w:lineRule="exact"/>
        <w:ind w:firstLine="480" w:firstLineChars="200"/>
        <w:rPr>
          <w:rFonts w:ascii="仿宋" w:hAnsi="仿宋" w:eastAsia="仿宋"/>
          <w:kern w:val="2"/>
          <w:sz w:val="24"/>
          <w:szCs w:val="24"/>
        </w:rPr>
      </w:pPr>
      <w:r>
        <w:rPr>
          <w:rFonts w:ascii="仿宋" w:hAnsi="仿宋" w:eastAsia="仿宋"/>
          <w:kern w:val="2"/>
          <w:sz w:val="24"/>
          <w:szCs w:val="24"/>
        </w:rPr>
        <w:t>3、各供应商应在开标前应确保成为政采云平台供应商，并完成 CA 数字证书(符合国密标准) 申领。因未注册入库、未办理CA数字证书等原因造成无法投标或投标失败等后果由供应商自行承担。</w:t>
      </w:r>
    </w:p>
    <w:p w14:paraId="6495C231">
      <w:pPr>
        <w:spacing w:line="460" w:lineRule="exact"/>
        <w:ind w:firstLine="480" w:firstLineChars="200"/>
        <w:rPr>
          <w:rFonts w:ascii="仿宋" w:hAnsi="仿宋" w:eastAsia="仿宋"/>
          <w:kern w:val="2"/>
          <w:sz w:val="24"/>
          <w:szCs w:val="24"/>
        </w:rPr>
      </w:pPr>
      <w:r>
        <w:rPr>
          <w:rFonts w:ascii="仿宋" w:hAnsi="仿宋" w:eastAsia="仿宋"/>
          <w:kern w:val="2"/>
          <w:sz w:val="24"/>
          <w:szCs w:val="24"/>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51222F2F">
      <w:pPr>
        <w:spacing w:line="460" w:lineRule="exact"/>
        <w:ind w:firstLine="480" w:firstLineChars="200"/>
        <w:rPr>
          <w:rFonts w:ascii="仿宋" w:hAnsi="仿宋" w:eastAsia="仿宋"/>
          <w:kern w:val="2"/>
          <w:sz w:val="24"/>
          <w:szCs w:val="24"/>
        </w:rPr>
      </w:pPr>
      <w:r>
        <w:rPr>
          <w:rFonts w:ascii="仿宋" w:hAnsi="仿宋" w:eastAsia="仿宋"/>
          <w:kern w:val="2"/>
          <w:sz w:val="24"/>
          <w:szCs w:val="24"/>
        </w:rPr>
        <w:t>5、本项目采用不见面开标，供应商须在投标截止时间前通过CA在政采云平台上传加密的电子响应文件。供应商对不见面开评审系统的技术操作咨询，可通过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w:t>
      </w:r>
      <w:r>
        <w:rPr>
          <w:rFonts w:hint="eastAsia" w:ascii="仿宋" w:hAnsi="仿宋" w:eastAsia="仿宋"/>
          <w:kern w:val="2"/>
          <w:sz w:val="24"/>
          <w:szCs w:val="24"/>
        </w:rPr>
        <w:t>可通过钉钉群及政采云在线客服获取服务支持。</w:t>
      </w:r>
    </w:p>
    <w:p w14:paraId="11C5AE6D">
      <w:pPr>
        <w:spacing w:line="460" w:lineRule="exact"/>
        <w:ind w:firstLine="480" w:firstLineChars="200"/>
        <w:rPr>
          <w:rFonts w:ascii="仿宋" w:hAnsi="仿宋" w:eastAsia="仿宋"/>
          <w:kern w:val="2"/>
          <w:sz w:val="24"/>
          <w:szCs w:val="24"/>
        </w:rPr>
      </w:pPr>
      <w:r>
        <w:rPr>
          <w:rFonts w:ascii="仿宋" w:hAnsi="仿宋" w:eastAsia="仿宋"/>
          <w:kern w:val="2"/>
          <w:sz w:val="24"/>
          <w:szCs w:val="24"/>
        </w:rPr>
        <w:t>6、投标供应商应当在投标截止时间前，将生成的“电子加密响应文件”上传递交至“政府采购云平台”，投标截止时间以后上传递交的响应文件将被“政府采购云平台”拒收。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3C7B074">
      <w:pPr>
        <w:spacing w:line="460" w:lineRule="exact"/>
        <w:ind w:firstLine="480" w:firstLineChars="200"/>
        <w:rPr>
          <w:rFonts w:ascii="仿宋" w:hAnsi="仿宋" w:eastAsia="仿宋"/>
          <w:kern w:val="2"/>
          <w:sz w:val="24"/>
          <w:szCs w:val="24"/>
        </w:rPr>
      </w:pPr>
      <w:r>
        <w:rPr>
          <w:rFonts w:ascii="仿宋" w:hAnsi="仿宋" w:eastAsia="仿宋"/>
          <w:kern w:val="2"/>
          <w:sz w:val="24"/>
          <w:szCs w:val="24"/>
        </w:rPr>
        <w:t>7、本项目落实的政府采购政策：1）政府采购促进中小企业发展；2）政府采购促进残疾人就业政策；3）扶持不发达地区和少数民族地区政策。</w:t>
      </w:r>
    </w:p>
    <w:p w14:paraId="751C56AC">
      <w:pPr>
        <w:spacing w:line="460" w:lineRule="exact"/>
        <w:ind w:firstLine="480" w:firstLineChars="200"/>
        <w:rPr>
          <w:rFonts w:ascii="仿宋" w:hAnsi="仿宋" w:eastAsia="仿宋"/>
          <w:kern w:val="2"/>
          <w:sz w:val="24"/>
          <w:szCs w:val="24"/>
        </w:rPr>
      </w:pPr>
      <w:r>
        <w:rPr>
          <w:rFonts w:ascii="仿宋" w:hAnsi="仿宋" w:eastAsia="仿宋"/>
          <w:kern w:val="2"/>
          <w:sz w:val="24"/>
          <w:szCs w:val="24"/>
        </w:rPr>
        <w:t>8、供应商认为采购文件使自己的权益受到损害的，可以在知道或者应知道其权益受到损害之日起五个工作日内，以书面形式向征集人、采购代理机构提出质疑。质疑供应商对征集人、采购代理机构答复不满意或者征集人、采购代理机构未在规定的时间内做出答复的，可以在答复其满后十五个工作日内向同级政府采购监督管理部门投诉。</w:t>
      </w:r>
    </w:p>
    <w:p w14:paraId="24FB1B18">
      <w:pPr>
        <w:widowControl/>
        <w:jc w:val="left"/>
        <w:rPr>
          <w:rFonts w:ascii="仿宋" w:hAnsi="仿宋" w:eastAsia="仿宋" w:cs="宋体"/>
          <w:b/>
          <w:spacing w:val="8"/>
          <w:sz w:val="36"/>
          <w:szCs w:val="22"/>
        </w:rPr>
      </w:pPr>
      <w:r>
        <w:rPr>
          <w:rFonts w:ascii="仿宋" w:hAnsi="仿宋" w:eastAsia="仿宋" w:cs="宋体"/>
          <w:b/>
          <w:spacing w:val="8"/>
          <w:sz w:val="36"/>
          <w:szCs w:val="22"/>
        </w:rPr>
        <w:br w:type="page"/>
      </w:r>
    </w:p>
    <w:p w14:paraId="286D9C73">
      <w:pPr>
        <w:spacing w:line="360" w:lineRule="auto"/>
        <w:jc w:val="center"/>
        <w:outlineLvl w:val="0"/>
        <w:rPr>
          <w:rFonts w:ascii="仿宋" w:hAnsi="仿宋" w:eastAsia="仿宋" w:cs="宋体"/>
          <w:b/>
          <w:spacing w:val="8"/>
          <w:sz w:val="36"/>
        </w:rPr>
      </w:pPr>
      <w:bookmarkStart w:id="10" w:name="_Toc159599362"/>
      <w:r>
        <w:rPr>
          <w:rFonts w:hint="eastAsia" w:ascii="仿宋" w:hAnsi="仿宋" w:eastAsia="仿宋" w:cs="宋体"/>
          <w:b/>
          <w:spacing w:val="8"/>
          <w:sz w:val="36"/>
          <w:szCs w:val="22"/>
        </w:rPr>
        <w:t>第二章 供应商须知</w:t>
      </w:r>
      <w:bookmarkEnd w:id="9"/>
      <w:bookmarkEnd w:id="10"/>
    </w:p>
    <w:p w14:paraId="645CE120">
      <w:pPr>
        <w:pStyle w:val="2"/>
        <w:ind w:firstLine="0" w:firstLineChars="0"/>
        <w:jc w:val="center"/>
        <w:outlineLvl w:val="1"/>
        <w:rPr>
          <w:rFonts w:ascii="仿宋" w:hAnsi="仿宋" w:eastAsia="仿宋"/>
          <w:bCs/>
          <w:sz w:val="32"/>
          <w:szCs w:val="32"/>
        </w:rPr>
      </w:pPr>
      <w:bookmarkStart w:id="11" w:name="_Toc159599363"/>
      <w:r>
        <w:rPr>
          <w:rFonts w:hint="eastAsia" w:ascii="仿宋" w:hAnsi="仿宋" w:eastAsia="仿宋"/>
          <w:b/>
          <w:spacing w:val="8"/>
          <w:sz w:val="32"/>
          <w:szCs w:val="32"/>
        </w:rPr>
        <w:t>供应商须知前附表</w:t>
      </w:r>
      <w:bookmarkEnd w:id="11"/>
    </w:p>
    <w:tbl>
      <w:tblPr>
        <w:tblStyle w:val="63"/>
        <w:tblW w:w="5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91"/>
        <w:gridCol w:w="7536"/>
      </w:tblGrid>
      <w:tr w14:paraId="70B7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exact"/>
          <w:jc w:val="center"/>
        </w:trPr>
        <w:tc>
          <w:tcPr>
            <w:tcW w:w="380" w:type="pct"/>
            <w:tcMar>
              <w:top w:w="0" w:type="dxa"/>
              <w:left w:w="108" w:type="dxa"/>
              <w:bottom w:w="0" w:type="dxa"/>
              <w:right w:w="108" w:type="dxa"/>
            </w:tcMar>
            <w:vAlign w:val="center"/>
          </w:tcPr>
          <w:p w14:paraId="2900F380">
            <w:pPr>
              <w:jc w:val="center"/>
              <w:rPr>
                <w:rFonts w:ascii="仿宋" w:hAnsi="仿宋" w:eastAsia="仿宋"/>
                <w:b/>
                <w:bCs/>
                <w:sz w:val="24"/>
                <w:szCs w:val="24"/>
              </w:rPr>
            </w:pPr>
            <w:r>
              <w:rPr>
                <w:rFonts w:hint="eastAsia" w:ascii="仿宋" w:hAnsi="仿宋" w:eastAsia="仿宋"/>
                <w:b/>
                <w:bCs/>
                <w:sz w:val="24"/>
                <w:szCs w:val="24"/>
              </w:rPr>
              <w:t>序号</w:t>
            </w:r>
          </w:p>
        </w:tc>
        <w:tc>
          <w:tcPr>
            <w:tcW w:w="805" w:type="pct"/>
            <w:tcMar>
              <w:top w:w="0" w:type="dxa"/>
              <w:left w:w="108" w:type="dxa"/>
              <w:bottom w:w="0" w:type="dxa"/>
              <w:right w:w="108" w:type="dxa"/>
            </w:tcMar>
            <w:vAlign w:val="center"/>
          </w:tcPr>
          <w:p w14:paraId="7E7C970D">
            <w:pPr>
              <w:jc w:val="center"/>
              <w:rPr>
                <w:rFonts w:ascii="仿宋" w:hAnsi="仿宋" w:eastAsia="仿宋"/>
                <w:b/>
                <w:bCs/>
                <w:sz w:val="24"/>
                <w:szCs w:val="24"/>
              </w:rPr>
            </w:pPr>
            <w:r>
              <w:rPr>
                <w:rFonts w:hint="eastAsia" w:ascii="仿宋" w:hAnsi="仿宋" w:eastAsia="仿宋"/>
                <w:b/>
                <w:bCs/>
                <w:sz w:val="24"/>
                <w:szCs w:val="24"/>
              </w:rPr>
              <w:t>条款名称</w:t>
            </w:r>
          </w:p>
        </w:tc>
        <w:tc>
          <w:tcPr>
            <w:tcW w:w="3814" w:type="pct"/>
            <w:tcMar>
              <w:top w:w="0" w:type="dxa"/>
              <w:left w:w="108" w:type="dxa"/>
              <w:bottom w:w="0" w:type="dxa"/>
              <w:right w:w="108" w:type="dxa"/>
            </w:tcMar>
            <w:vAlign w:val="center"/>
          </w:tcPr>
          <w:p w14:paraId="71A6710D">
            <w:pPr>
              <w:jc w:val="center"/>
              <w:rPr>
                <w:rFonts w:ascii="仿宋" w:hAnsi="仿宋" w:eastAsia="仿宋"/>
                <w:b/>
                <w:bCs/>
                <w:sz w:val="24"/>
                <w:szCs w:val="24"/>
              </w:rPr>
            </w:pPr>
            <w:r>
              <w:rPr>
                <w:rFonts w:hint="eastAsia" w:ascii="仿宋" w:hAnsi="仿宋" w:eastAsia="仿宋"/>
                <w:b/>
                <w:bCs/>
                <w:sz w:val="24"/>
                <w:szCs w:val="24"/>
              </w:rPr>
              <w:t>内容及规定</w:t>
            </w:r>
          </w:p>
        </w:tc>
      </w:tr>
      <w:tr w14:paraId="19BB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56CA2155">
            <w:pPr>
              <w:jc w:val="center"/>
              <w:rPr>
                <w:rFonts w:ascii="仿宋" w:hAnsi="仿宋" w:eastAsia="仿宋"/>
                <w:sz w:val="22"/>
                <w:szCs w:val="22"/>
              </w:rPr>
            </w:pPr>
            <w:r>
              <w:rPr>
                <w:rFonts w:hint="eastAsia" w:ascii="仿宋" w:hAnsi="仿宋" w:eastAsia="仿宋"/>
                <w:sz w:val="22"/>
                <w:szCs w:val="22"/>
              </w:rPr>
              <w:t>1</w:t>
            </w:r>
          </w:p>
        </w:tc>
        <w:tc>
          <w:tcPr>
            <w:tcW w:w="805" w:type="pct"/>
            <w:tcMar>
              <w:top w:w="0" w:type="dxa"/>
              <w:left w:w="108" w:type="dxa"/>
              <w:bottom w:w="0" w:type="dxa"/>
              <w:right w:w="108" w:type="dxa"/>
            </w:tcMar>
            <w:vAlign w:val="center"/>
          </w:tcPr>
          <w:p w14:paraId="02ABE700">
            <w:pPr>
              <w:jc w:val="center"/>
              <w:rPr>
                <w:rFonts w:ascii="仿宋" w:hAnsi="仿宋" w:eastAsia="仿宋"/>
                <w:sz w:val="22"/>
                <w:szCs w:val="22"/>
              </w:rPr>
            </w:pPr>
            <w:r>
              <w:rPr>
                <w:rFonts w:hint="eastAsia" w:ascii="仿宋" w:hAnsi="仿宋" w:eastAsia="仿宋"/>
                <w:sz w:val="22"/>
                <w:szCs w:val="22"/>
              </w:rPr>
              <w:t>征集人</w:t>
            </w:r>
          </w:p>
        </w:tc>
        <w:tc>
          <w:tcPr>
            <w:tcW w:w="3814" w:type="pct"/>
            <w:tcMar>
              <w:top w:w="0" w:type="dxa"/>
              <w:left w:w="108" w:type="dxa"/>
              <w:bottom w:w="0" w:type="dxa"/>
              <w:right w:w="108" w:type="dxa"/>
            </w:tcMar>
            <w:vAlign w:val="center"/>
          </w:tcPr>
          <w:p w14:paraId="354C7AC6">
            <w:pPr>
              <w:rPr>
                <w:rFonts w:hint="eastAsia" w:ascii="仿宋" w:hAnsi="仿宋" w:eastAsia="仿宋"/>
                <w:sz w:val="22"/>
                <w:szCs w:val="22"/>
                <w:lang w:eastAsia="zh-CN"/>
              </w:rPr>
            </w:pPr>
            <w:r>
              <w:rPr>
                <w:rFonts w:hint="eastAsia" w:ascii="仿宋" w:hAnsi="仿宋" w:eastAsia="仿宋"/>
                <w:sz w:val="22"/>
                <w:szCs w:val="22"/>
                <w:lang w:eastAsia="zh-CN"/>
              </w:rPr>
              <w:t>伊吾县政府性投资项目代建服务中心</w:t>
            </w:r>
          </w:p>
        </w:tc>
      </w:tr>
      <w:tr w14:paraId="78AA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380" w:type="pct"/>
            <w:tcMar>
              <w:top w:w="0" w:type="dxa"/>
              <w:left w:w="108" w:type="dxa"/>
              <w:bottom w:w="0" w:type="dxa"/>
              <w:right w:w="108" w:type="dxa"/>
            </w:tcMar>
            <w:vAlign w:val="center"/>
          </w:tcPr>
          <w:p w14:paraId="717DAB8D">
            <w:pPr>
              <w:jc w:val="center"/>
              <w:rPr>
                <w:rFonts w:ascii="仿宋" w:hAnsi="仿宋" w:eastAsia="仿宋"/>
                <w:sz w:val="22"/>
                <w:szCs w:val="22"/>
              </w:rPr>
            </w:pPr>
            <w:r>
              <w:rPr>
                <w:rFonts w:hint="eastAsia" w:ascii="仿宋" w:hAnsi="仿宋" w:eastAsia="仿宋"/>
                <w:sz w:val="22"/>
                <w:szCs w:val="22"/>
              </w:rPr>
              <w:t>2</w:t>
            </w:r>
          </w:p>
        </w:tc>
        <w:tc>
          <w:tcPr>
            <w:tcW w:w="805" w:type="pct"/>
            <w:tcMar>
              <w:top w:w="0" w:type="dxa"/>
              <w:left w:w="108" w:type="dxa"/>
              <w:bottom w:w="0" w:type="dxa"/>
              <w:right w:w="108" w:type="dxa"/>
            </w:tcMar>
            <w:vAlign w:val="center"/>
          </w:tcPr>
          <w:p w14:paraId="0AB21A52">
            <w:pPr>
              <w:jc w:val="center"/>
              <w:rPr>
                <w:rFonts w:hint="eastAsia" w:ascii="仿宋" w:hAnsi="仿宋" w:eastAsia="仿宋"/>
                <w:sz w:val="22"/>
                <w:szCs w:val="22"/>
                <w:lang w:eastAsia="zh-CN"/>
              </w:rPr>
            </w:pPr>
            <w:r>
              <w:rPr>
                <w:rFonts w:hint="eastAsia" w:ascii="仿宋" w:hAnsi="仿宋" w:eastAsia="仿宋"/>
                <w:sz w:val="22"/>
                <w:szCs w:val="22"/>
                <w:lang w:val="en-US" w:eastAsia="zh-CN"/>
              </w:rPr>
              <w:t>采购人</w:t>
            </w:r>
          </w:p>
        </w:tc>
        <w:tc>
          <w:tcPr>
            <w:tcW w:w="3814" w:type="pct"/>
            <w:tcMar>
              <w:top w:w="0" w:type="dxa"/>
              <w:left w:w="108" w:type="dxa"/>
              <w:bottom w:w="0" w:type="dxa"/>
              <w:right w:w="108" w:type="dxa"/>
            </w:tcMar>
            <w:vAlign w:val="center"/>
          </w:tcPr>
          <w:p w14:paraId="6BBDCF9D">
            <w:pPr>
              <w:rPr>
                <w:rFonts w:hint="eastAsia" w:ascii="仿宋" w:hAnsi="仿宋" w:eastAsia="仿宋"/>
                <w:sz w:val="22"/>
                <w:szCs w:val="22"/>
                <w:lang w:eastAsia="zh-CN"/>
              </w:rPr>
            </w:pPr>
            <w:r>
              <w:rPr>
                <w:rFonts w:hint="eastAsia" w:ascii="仿宋" w:hAnsi="仿宋" w:eastAsia="仿宋"/>
                <w:sz w:val="22"/>
                <w:szCs w:val="22"/>
                <w:lang w:eastAsia="zh-CN"/>
              </w:rPr>
              <w:t>采购人：伊吾县政府性投资项目代建服务中心</w:t>
            </w:r>
          </w:p>
          <w:p w14:paraId="0E05B722">
            <w:pPr>
              <w:rPr>
                <w:rFonts w:hint="eastAsia" w:ascii="仿宋" w:hAnsi="仿宋" w:eastAsia="仿宋"/>
                <w:sz w:val="22"/>
                <w:szCs w:val="22"/>
                <w:lang w:val="en-US" w:eastAsia="zh-CN"/>
              </w:rPr>
            </w:pPr>
            <w:r>
              <w:rPr>
                <w:rFonts w:hint="eastAsia" w:ascii="仿宋" w:hAnsi="仿宋" w:eastAsia="仿宋"/>
                <w:sz w:val="22"/>
                <w:szCs w:val="22"/>
                <w:lang w:eastAsia="zh-CN"/>
              </w:rPr>
              <w:t>联系人：</w:t>
            </w:r>
            <w:r>
              <w:rPr>
                <w:rFonts w:hint="eastAsia" w:ascii="仿宋" w:hAnsi="仿宋" w:eastAsia="仿宋"/>
                <w:sz w:val="22"/>
                <w:szCs w:val="22"/>
                <w:lang w:val="en-US" w:eastAsia="zh-CN"/>
              </w:rPr>
              <w:t>赵文虎</w:t>
            </w:r>
          </w:p>
          <w:p w14:paraId="180D9D21">
            <w:pPr>
              <w:rPr>
                <w:rFonts w:hint="eastAsia" w:ascii="仿宋" w:hAnsi="仿宋" w:eastAsia="仿宋"/>
                <w:sz w:val="22"/>
                <w:szCs w:val="22"/>
                <w:lang w:val="en-US" w:eastAsia="zh-CN"/>
              </w:rPr>
            </w:pPr>
            <w:r>
              <w:rPr>
                <w:rFonts w:hint="eastAsia" w:ascii="仿宋" w:hAnsi="仿宋" w:eastAsia="仿宋"/>
                <w:sz w:val="22"/>
                <w:szCs w:val="22"/>
                <w:lang w:eastAsia="zh-CN"/>
              </w:rPr>
              <w:t>联系电话：</w:t>
            </w:r>
            <w:r>
              <w:rPr>
                <w:rFonts w:hint="eastAsia" w:ascii="仿宋" w:hAnsi="仿宋" w:eastAsia="仿宋"/>
                <w:sz w:val="22"/>
                <w:szCs w:val="22"/>
                <w:lang w:val="en-US" w:eastAsia="zh-CN"/>
              </w:rPr>
              <w:t>0902-6722878</w:t>
            </w:r>
          </w:p>
          <w:p w14:paraId="7C7CCF0F">
            <w:pPr>
              <w:rPr>
                <w:rFonts w:hint="eastAsia" w:ascii="仿宋" w:hAnsi="仿宋" w:eastAsia="仿宋"/>
                <w:sz w:val="22"/>
                <w:szCs w:val="22"/>
                <w:lang w:val="en-US" w:eastAsia="zh-CN"/>
              </w:rPr>
            </w:pPr>
            <w:r>
              <w:rPr>
                <w:rFonts w:hint="eastAsia" w:ascii="仿宋" w:hAnsi="仿宋" w:eastAsia="仿宋"/>
                <w:sz w:val="22"/>
                <w:szCs w:val="22"/>
                <w:lang w:val="en-US" w:eastAsia="zh-CN"/>
              </w:rPr>
              <w:t>地址：哈密市伊吾县振兴东路 351号</w:t>
            </w:r>
          </w:p>
        </w:tc>
      </w:tr>
      <w:tr w14:paraId="0DA9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380" w:type="pct"/>
            <w:tcMar>
              <w:top w:w="0" w:type="dxa"/>
              <w:left w:w="108" w:type="dxa"/>
              <w:bottom w:w="0" w:type="dxa"/>
              <w:right w:w="108" w:type="dxa"/>
            </w:tcMar>
            <w:vAlign w:val="center"/>
          </w:tcPr>
          <w:p w14:paraId="4EA316A1">
            <w:pPr>
              <w:jc w:val="center"/>
              <w:rPr>
                <w:rFonts w:ascii="仿宋" w:hAnsi="仿宋" w:eastAsia="仿宋"/>
                <w:sz w:val="22"/>
                <w:szCs w:val="22"/>
              </w:rPr>
            </w:pPr>
            <w:r>
              <w:rPr>
                <w:rFonts w:hint="eastAsia" w:ascii="仿宋" w:hAnsi="仿宋" w:eastAsia="仿宋"/>
                <w:sz w:val="22"/>
                <w:szCs w:val="22"/>
              </w:rPr>
              <w:t>3</w:t>
            </w:r>
          </w:p>
        </w:tc>
        <w:tc>
          <w:tcPr>
            <w:tcW w:w="805" w:type="pct"/>
            <w:tcMar>
              <w:top w:w="0" w:type="dxa"/>
              <w:left w:w="108" w:type="dxa"/>
              <w:bottom w:w="0" w:type="dxa"/>
              <w:right w:w="108" w:type="dxa"/>
            </w:tcMar>
            <w:vAlign w:val="center"/>
          </w:tcPr>
          <w:p w14:paraId="7D0C4812">
            <w:pPr>
              <w:jc w:val="center"/>
              <w:rPr>
                <w:rFonts w:ascii="仿宋" w:hAnsi="仿宋" w:eastAsia="仿宋"/>
                <w:sz w:val="22"/>
                <w:szCs w:val="22"/>
              </w:rPr>
            </w:pPr>
            <w:r>
              <w:rPr>
                <w:rFonts w:hint="eastAsia" w:ascii="仿宋" w:hAnsi="仿宋" w:eastAsia="仿宋"/>
                <w:sz w:val="22"/>
                <w:szCs w:val="22"/>
              </w:rPr>
              <w:t>采购代理机构</w:t>
            </w:r>
          </w:p>
        </w:tc>
        <w:tc>
          <w:tcPr>
            <w:tcW w:w="3814" w:type="pct"/>
            <w:tcMar>
              <w:top w:w="0" w:type="dxa"/>
              <w:left w:w="108" w:type="dxa"/>
              <w:bottom w:w="0" w:type="dxa"/>
              <w:right w:w="108" w:type="dxa"/>
            </w:tcMar>
            <w:vAlign w:val="center"/>
          </w:tcPr>
          <w:p w14:paraId="451052B5">
            <w:pPr>
              <w:rPr>
                <w:rFonts w:hint="eastAsia" w:ascii="仿宋" w:hAnsi="仿宋" w:eastAsia="仿宋"/>
                <w:sz w:val="22"/>
                <w:szCs w:val="22"/>
                <w:lang w:eastAsia="zh-CN"/>
              </w:rPr>
            </w:pPr>
            <w:r>
              <w:rPr>
                <w:rFonts w:hint="eastAsia" w:ascii="仿宋" w:hAnsi="仿宋" w:eastAsia="仿宋"/>
                <w:sz w:val="22"/>
                <w:szCs w:val="22"/>
                <w:lang w:eastAsia="zh-CN"/>
              </w:rPr>
              <w:t>代理机构：新疆同创博远项目管理咨询有限责任公司</w:t>
            </w:r>
          </w:p>
          <w:p w14:paraId="4C4CFCED">
            <w:pPr>
              <w:rPr>
                <w:rFonts w:hint="eastAsia" w:ascii="仿宋" w:hAnsi="仿宋" w:eastAsia="仿宋"/>
                <w:sz w:val="22"/>
                <w:szCs w:val="22"/>
                <w:lang w:eastAsia="zh-CN"/>
              </w:rPr>
            </w:pPr>
            <w:r>
              <w:rPr>
                <w:rFonts w:hint="eastAsia" w:ascii="仿宋" w:hAnsi="仿宋" w:eastAsia="仿宋"/>
                <w:sz w:val="22"/>
                <w:szCs w:val="22"/>
                <w:lang w:eastAsia="zh-CN"/>
              </w:rPr>
              <w:t>联系人：周工</w:t>
            </w:r>
          </w:p>
          <w:p w14:paraId="6AF280E6">
            <w:pPr>
              <w:rPr>
                <w:rFonts w:hint="eastAsia" w:ascii="仿宋" w:hAnsi="仿宋" w:eastAsia="仿宋"/>
                <w:sz w:val="22"/>
                <w:szCs w:val="22"/>
                <w:lang w:eastAsia="zh-CN"/>
              </w:rPr>
            </w:pPr>
            <w:r>
              <w:rPr>
                <w:rFonts w:hint="eastAsia" w:ascii="仿宋" w:hAnsi="仿宋" w:eastAsia="仿宋"/>
                <w:sz w:val="22"/>
                <w:szCs w:val="22"/>
                <w:lang w:eastAsia="zh-CN"/>
              </w:rPr>
              <w:t>联系电话：18199781228</w:t>
            </w:r>
          </w:p>
          <w:p w14:paraId="1E15D793">
            <w:pPr>
              <w:rPr>
                <w:rFonts w:hint="eastAsia" w:ascii="仿宋" w:hAnsi="仿宋" w:eastAsia="仿宋"/>
                <w:sz w:val="22"/>
                <w:szCs w:val="22"/>
                <w:lang w:eastAsia="zh-CN"/>
              </w:rPr>
            </w:pPr>
            <w:r>
              <w:rPr>
                <w:rFonts w:hint="eastAsia" w:ascii="仿宋" w:hAnsi="仿宋" w:eastAsia="仿宋"/>
                <w:sz w:val="22"/>
                <w:szCs w:val="22"/>
                <w:lang w:eastAsia="zh-CN"/>
              </w:rPr>
              <w:t>地址：新疆哈密市伊州区八一路东侧魔方广场 C 单元 1621</w:t>
            </w:r>
          </w:p>
        </w:tc>
      </w:tr>
      <w:tr w14:paraId="0475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3" w:hRule="exact"/>
          <w:jc w:val="center"/>
        </w:trPr>
        <w:tc>
          <w:tcPr>
            <w:tcW w:w="380" w:type="pct"/>
            <w:tcMar>
              <w:top w:w="0" w:type="dxa"/>
              <w:left w:w="108" w:type="dxa"/>
              <w:bottom w:w="0" w:type="dxa"/>
              <w:right w:w="108" w:type="dxa"/>
            </w:tcMar>
            <w:vAlign w:val="center"/>
          </w:tcPr>
          <w:p w14:paraId="18D6222E">
            <w:pPr>
              <w:jc w:val="center"/>
              <w:rPr>
                <w:rFonts w:ascii="仿宋" w:hAnsi="仿宋" w:eastAsia="仿宋"/>
                <w:sz w:val="22"/>
                <w:szCs w:val="22"/>
              </w:rPr>
            </w:pPr>
            <w:r>
              <w:rPr>
                <w:rFonts w:hint="eastAsia" w:ascii="仿宋" w:hAnsi="仿宋" w:eastAsia="仿宋"/>
                <w:sz w:val="22"/>
                <w:szCs w:val="22"/>
              </w:rPr>
              <w:t>4</w:t>
            </w:r>
          </w:p>
        </w:tc>
        <w:tc>
          <w:tcPr>
            <w:tcW w:w="805" w:type="pct"/>
            <w:tcMar>
              <w:top w:w="0" w:type="dxa"/>
              <w:left w:w="108" w:type="dxa"/>
              <w:bottom w:w="0" w:type="dxa"/>
              <w:right w:w="108" w:type="dxa"/>
            </w:tcMar>
            <w:vAlign w:val="center"/>
          </w:tcPr>
          <w:p w14:paraId="39443A40">
            <w:pPr>
              <w:jc w:val="center"/>
              <w:rPr>
                <w:rFonts w:ascii="仿宋" w:hAnsi="仿宋" w:eastAsia="仿宋"/>
                <w:sz w:val="22"/>
                <w:szCs w:val="22"/>
              </w:rPr>
            </w:pPr>
            <w:r>
              <w:rPr>
                <w:rFonts w:hint="eastAsia" w:ascii="仿宋" w:hAnsi="仿宋" w:eastAsia="仿宋"/>
                <w:sz w:val="22"/>
                <w:szCs w:val="22"/>
              </w:rPr>
              <w:t>供应商资格要求</w:t>
            </w:r>
          </w:p>
        </w:tc>
        <w:tc>
          <w:tcPr>
            <w:tcW w:w="3814" w:type="pct"/>
            <w:tcMar>
              <w:top w:w="0" w:type="dxa"/>
              <w:left w:w="108" w:type="dxa"/>
              <w:bottom w:w="0" w:type="dxa"/>
              <w:right w:w="108" w:type="dxa"/>
            </w:tcMar>
            <w:vAlign w:val="center"/>
          </w:tcPr>
          <w:p w14:paraId="187150B9">
            <w:pPr>
              <w:numPr>
                <w:ilvl w:val="0"/>
                <w:numId w:val="2"/>
              </w:numPr>
              <w:rPr>
                <w:rFonts w:hint="eastAsia" w:ascii="仿宋" w:hAnsi="仿宋" w:eastAsia="仿宋"/>
                <w:sz w:val="22"/>
                <w:szCs w:val="22"/>
              </w:rPr>
            </w:pPr>
            <w:r>
              <w:rPr>
                <w:rFonts w:hint="eastAsia" w:ascii="仿宋" w:hAnsi="仿宋" w:eastAsia="仿宋"/>
                <w:sz w:val="22"/>
                <w:szCs w:val="22"/>
              </w:rPr>
              <w:t>满足《中华人民共和国政府采购法》第二十二条规定；</w:t>
            </w:r>
          </w:p>
          <w:p w14:paraId="69B0A754">
            <w:pPr>
              <w:numPr>
                <w:ilvl w:val="0"/>
                <w:numId w:val="0"/>
              </w:numPr>
              <w:rPr>
                <w:rFonts w:hint="eastAsia" w:ascii="仿宋" w:hAnsi="仿宋" w:eastAsia="仿宋"/>
                <w:sz w:val="22"/>
                <w:szCs w:val="22"/>
              </w:rPr>
            </w:pPr>
            <w:r>
              <w:rPr>
                <w:rFonts w:hint="eastAsia" w:ascii="仿宋" w:hAnsi="仿宋" w:eastAsia="仿宋"/>
                <w:sz w:val="22"/>
                <w:szCs w:val="22"/>
                <w:lang w:val="en-US" w:eastAsia="zh-CN"/>
              </w:rPr>
              <w:t>1.1</w:t>
            </w:r>
            <w:r>
              <w:rPr>
                <w:rFonts w:hint="eastAsia" w:ascii="仿宋" w:hAnsi="仿宋" w:eastAsia="仿宋"/>
                <w:sz w:val="22"/>
                <w:szCs w:val="22"/>
              </w:rPr>
              <w:t>在中华人民共和国境内注册，具有独立承担民事责任的能力:(提供合法有效的法人营业执照-供应商须是中华人民共和国境内注册);</w:t>
            </w:r>
          </w:p>
          <w:p w14:paraId="0A788DB4">
            <w:pPr>
              <w:numPr>
                <w:ilvl w:val="0"/>
                <w:numId w:val="0"/>
              </w:numPr>
              <w:rPr>
                <w:rFonts w:hint="eastAsia" w:ascii="仿宋" w:hAnsi="仿宋" w:eastAsia="仿宋"/>
                <w:sz w:val="22"/>
                <w:szCs w:val="22"/>
                <w:lang w:val="en-US" w:eastAsia="zh-CN"/>
              </w:rPr>
            </w:pPr>
            <w:r>
              <w:rPr>
                <w:rFonts w:hint="eastAsia" w:ascii="仿宋" w:hAnsi="仿宋" w:eastAsia="仿宋"/>
                <w:sz w:val="22"/>
                <w:szCs w:val="22"/>
                <w:lang w:val="en-US" w:eastAsia="zh-CN"/>
              </w:rPr>
              <w:t>1.2</w:t>
            </w:r>
            <w:r>
              <w:rPr>
                <w:rFonts w:hint="eastAsia" w:ascii="仿宋" w:hAnsi="仿宋" w:eastAsia="仿宋"/>
                <w:sz w:val="22"/>
                <w:szCs w:val="22"/>
              </w:rPr>
              <w:t>具有良好的商业信誉和健全的财务会计制度:</w:t>
            </w:r>
            <w:r>
              <w:rPr>
                <w:rFonts w:hint="eastAsia" w:ascii="仿宋" w:hAnsi="仿宋" w:eastAsia="仿宋"/>
                <w:sz w:val="22"/>
                <w:szCs w:val="22"/>
                <w:lang w:val="en-US" w:eastAsia="zh-CN"/>
              </w:rPr>
              <w:t>提供近一年（ 2024年）财务审计报告或由基本户银行出具的资信证明或提供财务状况报告（表）， 可提供银行出具的资信证明复印件；</w:t>
            </w:r>
          </w:p>
          <w:p w14:paraId="6C68D9A4">
            <w:pPr>
              <w:numPr>
                <w:ilvl w:val="0"/>
                <w:numId w:val="0"/>
              </w:numPr>
              <w:rPr>
                <w:rFonts w:hint="eastAsia" w:ascii="仿宋" w:hAnsi="仿宋" w:eastAsia="仿宋"/>
                <w:sz w:val="22"/>
                <w:szCs w:val="22"/>
              </w:rPr>
            </w:pPr>
            <w:r>
              <w:rPr>
                <w:rFonts w:hint="eastAsia" w:ascii="仿宋" w:hAnsi="仿宋" w:eastAsia="仿宋"/>
                <w:sz w:val="22"/>
                <w:szCs w:val="22"/>
                <w:lang w:val="en-US" w:eastAsia="zh-CN"/>
              </w:rPr>
              <w:t>1.3</w:t>
            </w:r>
            <w:r>
              <w:rPr>
                <w:rFonts w:hint="eastAsia" w:ascii="仿宋" w:hAnsi="仿宋" w:eastAsia="仿宋"/>
                <w:sz w:val="22"/>
                <w:szCs w:val="22"/>
              </w:rPr>
              <w:t>具有履行合同所必需的设备和专业技术能力:(根据项目需求提供履行合同所必需的设备和专业技术能力的加盖单位公章的书面承诺函)</w:t>
            </w:r>
          </w:p>
          <w:p w14:paraId="798E4FD6">
            <w:pPr>
              <w:numPr>
                <w:ilvl w:val="0"/>
                <w:numId w:val="0"/>
              </w:numPr>
              <w:rPr>
                <w:rFonts w:hint="eastAsia" w:ascii="仿宋" w:hAnsi="仿宋" w:eastAsia="仿宋"/>
                <w:sz w:val="22"/>
                <w:szCs w:val="22"/>
              </w:rPr>
            </w:pPr>
            <w:r>
              <w:rPr>
                <w:rFonts w:hint="eastAsia" w:ascii="仿宋" w:hAnsi="仿宋" w:eastAsia="仿宋"/>
                <w:sz w:val="22"/>
                <w:szCs w:val="22"/>
                <w:lang w:val="en-US" w:eastAsia="zh-CN"/>
              </w:rPr>
              <w:t>1.4</w:t>
            </w:r>
            <w:r>
              <w:rPr>
                <w:rFonts w:hint="eastAsia" w:ascii="仿宋" w:hAnsi="仿宋" w:eastAsia="仿宋"/>
                <w:sz w:val="22"/>
                <w:szCs w:val="22"/>
              </w:rPr>
              <w:t>有依法缴纳税收和社会保障资金的良好记录:(提供参加本次政府采购活动前近半年内任意一个月的依法缴纳税收和社会保障资金的相关材料);</w:t>
            </w:r>
          </w:p>
          <w:p w14:paraId="24CD67DC">
            <w:pPr>
              <w:numPr>
                <w:ilvl w:val="0"/>
                <w:numId w:val="0"/>
              </w:numPr>
              <w:rPr>
                <w:rFonts w:hint="eastAsia" w:ascii="仿宋" w:hAnsi="仿宋" w:eastAsia="仿宋"/>
                <w:sz w:val="22"/>
                <w:szCs w:val="22"/>
              </w:rPr>
            </w:pPr>
            <w:r>
              <w:rPr>
                <w:rFonts w:hint="eastAsia" w:ascii="仿宋" w:hAnsi="仿宋" w:eastAsia="仿宋"/>
                <w:sz w:val="22"/>
                <w:szCs w:val="22"/>
                <w:lang w:val="en-US" w:eastAsia="zh-CN"/>
              </w:rPr>
              <w:t>1.5</w:t>
            </w:r>
            <w:r>
              <w:rPr>
                <w:rFonts w:hint="eastAsia" w:ascii="仿宋" w:hAnsi="仿宋" w:eastAsia="仿宋"/>
                <w:sz w:val="22"/>
                <w:szCs w:val="22"/>
              </w:rPr>
              <w:t>参加政府采购活动前三年内，在经营活动中没有重大违法记录:(提供参加本次政府采购活动前3年内在经营活动中没有重大违法记录的书面承诺函并加盖单位公章):</w:t>
            </w:r>
          </w:p>
          <w:p w14:paraId="13B480E5">
            <w:pPr>
              <w:numPr>
                <w:ilvl w:val="0"/>
                <w:numId w:val="0"/>
              </w:numPr>
              <w:rPr>
                <w:rFonts w:hint="eastAsia" w:ascii="仿宋" w:hAnsi="仿宋" w:eastAsia="仿宋"/>
                <w:sz w:val="22"/>
                <w:szCs w:val="22"/>
                <w:lang w:eastAsia="zh-CN"/>
              </w:rPr>
            </w:pPr>
            <w:r>
              <w:rPr>
                <w:rFonts w:hint="eastAsia" w:ascii="仿宋" w:hAnsi="仿宋" w:eastAsia="仿宋"/>
                <w:sz w:val="22"/>
                <w:szCs w:val="22"/>
                <w:lang w:val="en-US" w:eastAsia="zh-CN"/>
              </w:rPr>
              <w:t>1.6</w:t>
            </w:r>
            <w:r>
              <w:rPr>
                <w:rFonts w:hint="eastAsia" w:ascii="仿宋" w:hAnsi="仿宋" w:eastAsia="仿宋"/>
                <w:sz w:val="22"/>
                <w:szCs w:val="22"/>
              </w:rPr>
              <w:t>法律、行政法规规定的其他条件</w:t>
            </w:r>
            <w:r>
              <w:rPr>
                <w:rFonts w:hint="eastAsia" w:ascii="仿宋" w:hAnsi="仿宋" w:eastAsia="仿宋"/>
                <w:sz w:val="22"/>
                <w:szCs w:val="22"/>
                <w:lang w:eastAsia="zh-CN"/>
              </w:rPr>
              <w:t>：未被“信用中国 ”网（ www.creditchina.gov.cn） 列 入失信被执行人（或中国执行公开网）、重大税收违法失信主体(搜索栏输入单位全称-点击总公司-截图)、中国政府采购网（http://www.ccgp.gov.cn/search/cr/） 严重违法失信行为记录名单的（尚在处罚期内的），将拒绝其参加本次招标活动(以上查询须提供网页截图，且查询时间必须在公告发布至开标时间</w:t>
            </w:r>
            <w:r>
              <w:rPr>
                <w:rFonts w:hint="eastAsia" w:ascii="仿宋" w:hAnsi="仿宋" w:eastAsia="仿宋"/>
                <w:sz w:val="22"/>
                <w:szCs w:val="22"/>
                <w:lang w:val="en-US" w:eastAsia="zh-CN"/>
              </w:rPr>
              <w:t>内</w:t>
            </w:r>
            <w:r>
              <w:rPr>
                <w:rFonts w:hint="eastAsia" w:ascii="仿宋" w:hAnsi="仿宋" w:eastAsia="仿宋"/>
                <w:sz w:val="22"/>
                <w:szCs w:val="22"/>
                <w:lang w:eastAsia="zh-CN"/>
              </w:rPr>
              <w:t>)</w:t>
            </w:r>
          </w:p>
          <w:p w14:paraId="320406BF">
            <w:pPr>
              <w:rPr>
                <w:rFonts w:ascii="仿宋" w:hAnsi="仿宋" w:eastAsia="仿宋"/>
                <w:sz w:val="22"/>
                <w:szCs w:val="22"/>
              </w:rPr>
            </w:pPr>
            <w:r>
              <w:rPr>
                <w:rFonts w:hint="eastAsia" w:ascii="仿宋" w:hAnsi="仿宋" w:eastAsia="仿宋"/>
                <w:sz w:val="22"/>
                <w:szCs w:val="22"/>
              </w:rPr>
              <w:t>2.落实政府采购政策需满足的资格要求：本项目为专门面向中小企业采购项目，供应商必须为中小企业（包含中小微企业、监狱企业、残疾人福利性单位）；</w:t>
            </w:r>
          </w:p>
          <w:p w14:paraId="630F62BA">
            <w:pPr>
              <w:rPr>
                <w:rFonts w:ascii="仿宋" w:hAnsi="仿宋" w:eastAsia="仿宋"/>
                <w:sz w:val="22"/>
                <w:szCs w:val="22"/>
              </w:rPr>
            </w:pPr>
            <w:r>
              <w:rPr>
                <w:rFonts w:hint="eastAsia" w:ascii="仿宋" w:hAnsi="仿宋" w:eastAsia="仿宋"/>
                <w:sz w:val="22"/>
                <w:szCs w:val="22"/>
              </w:rPr>
              <w:t>3.本项目的特定资格要求：</w:t>
            </w:r>
          </w:p>
          <w:p w14:paraId="6E0472D8">
            <w:pPr>
              <w:rPr>
                <w:rFonts w:ascii="仿宋" w:hAnsi="仿宋" w:eastAsia="仿宋"/>
                <w:sz w:val="22"/>
                <w:szCs w:val="22"/>
              </w:rPr>
            </w:pPr>
            <w:r>
              <w:rPr>
                <w:rFonts w:hint="eastAsia" w:ascii="仿宋" w:hAnsi="仿宋" w:eastAsia="仿宋"/>
                <w:sz w:val="22"/>
                <w:szCs w:val="22"/>
              </w:rPr>
              <w:t>3.1竣工财务决算审计资质要求：供应商须具有财政部门核发的会计师事务所执业证书；</w:t>
            </w:r>
          </w:p>
          <w:p w14:paraId="7CC5E098">
            <w:pPr>
              <w:rPr>
                <w:rFonts w:ascii="仿宋" w:hAnsi="仿宋" w:eastAsia="仿宋"/>
                <w:sz w:val="22"/>
                <w:szCs w:val="22"/>
              </w:rPr>
            </w:pPr>
            <w:r>
              <w:rPr>
                <w:rFonts w:hint="eastAsia" w:ascii="仿宋" w:hAnsi="仿宋" w:eastAsia="仿宋"/>
                <w:sz w:val="22"/>
                <w:szCs w:val="22"/>
              </w:rPr>
              <w:t>3.2工程造价咨询负责人资格要求：须具备注册一级造价工程师资格，且在本单位注册；</w:t>
            </w:r>
          </w:p>
          <w:p w14:paraId="42066E5A">
            <w:pPr>
              <w:rPr>
                <w:rFonts w:ascii="仿宋" w:hAnsi="仿宋" w:eastAsia="仿宋"/>
                <w:sz w:val="22"/>
                <w:szCs w:val="22"/>
              </w:rPr>
            </w:pPr>
            <w:r>
              <w:rPr>
                <w:rFonts w:hint="eastAsia" w:ascii="仿宋" w:hAnsi="仿宋" w:eastAsia="仿宋"/>
                <w:sz w:val="22"/>
                <w:szCs w:val="22"/>
              </w:rPr>
              <w:t>3.3竣工财务决算审计项目负责人资格要求：须具备执业注册会计师资格，且在本单位注册；</w:t>
            </w:r>
          </w:p>
          <w:p w14:paraId="7339144F">
            <w:pPr>
              <w:rPr>
                <w:rFonts w:hint="eastAsia" w:ascii="仿宋" w:hAnsi="仿宋" w:eastAsia="仿宋"/>
                <w:sz w:val="22"/>
                <w:szCs w:val="22"/>
              </w:rPr>
            </w:pPr>
            <w:r>
              <w:rPr>
                <w:rFonts w:hint="eastAsia" w:ascii="仿宋" w:hAnsi="仿宋" w:eastAsia="仿宋"/>
                <w:sz w:val="22"/>
                <w:szCs w:val="22"/>
                <w:lang w:val="en-US" w:eastAsia="zh-CN"/>
              </w:rPr>
              <w:t>3.</w:t>
            </w:r>
            <w:r>
              <w:rPr>
                <w:rFonts w:hint="eastAsia" w:ascii="仿宋" w:hAnsi="仿宋" w:eastAsia="仿宋"/>
                <w:sz w:val="22"/>
                <w:szCs w:val="22"/>
              </w:rPr>
              <w:t>4.如投标单位为联合体，需提供联合体各方加盖公章的联合体协议。</w:t>
            </w:r>
          </w:p>
          <w:p w14:paraId="40388CD9">
            <w:pPr>
              <w:rPr>
                <w:rFonts w:hint="eastAsia" w:ascii="仿宋" w:hAnsi="仿宋" w:eastAsia="仿宋"/>
                <w:sz w:val="22"/>
                <w:szCs w:val="22"/>
              </w:rPr>
            </w:pPr>
            <w:r>
              <w:rPr>
                <w:rFonts w:hint="eastAsia" w:ascii="仿宋" w:hAnsi="仿宋" w:eastAsia="仿宋"/>
                <w:b/>
                <w:bCs/>
                <w:sz w:val="22"/>
                <w:szCs w:val="22"/>
              </w:rPr>
              <w:t>注:以联合体形式进行政府采购的，参加联合体的供应商均应当满足《中华人民共和国政府采购法》第二十二条规定。</w:t>
            </w:r>
          </w:p>
        </w:tc>
      </w:tr>
      <w:tr w14:paraId="7325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4CE91B8F">
            <w:pPr>
              <w:jc w:val="center"/>
              <w:rPr>
                <w:rFonts w:ascii="仿宋" w:hAnsi="仿宋" w:eastAsia="仿宋"/>
                <w:sz w:val="22"/>
                <w:szCs w:val="22"/>
              </w:rPr>
            </w:pPr>
            <w:r>
              <w:rPr>
                <w:rFonts w:hint="eastAsia" w:ascii="仿宋" w:hAnsi="仿宋" w:eastAsia="仿宋"/>
                <w:sz w:val="22"/>
                <w:szCs w:val="22"/>
              </w:rPr>
              <w:t>5</w:t>
            </w:r>
          </w:p>
        </w:tc>
        <w:tc>
          <w:tcPr>
            <w:tcW w:w="805" w:type="pct"/>
            <w:tcMar>
              <w:top w:w="0" w:type="dxa"/>
              <w:left w:w="108" w:type="dxa"/>
              <w:bottom w:w="0" w:type="dxa"/>
              <w:right w:w="108" w:type="dxa"/>
            </w:tcMar>
            <w:vAlign w:val="center"/>
          </w:tcPr>
          <w:p w14:paraId="10C18580">
            <w:pPr>
              <w:jc w:val="center"/>
              <w:rPr>
                <w:rFonts w:ascii="仿宋" w:hAnsi="仿宋" w:eastAsia="仿宋"/>
                <w:sz w:val="22"/>
                <w:szCs w:val="22"/>
              </w:rPr>
            </w:pPr>
            <w:r>
              <w:rPr>
                <w:rFonts w:hint="eastAsia" w:ascii="仿宋" w:hAnsi="仿宋" w:eastAsia="仿宋"/>
                <w:sz w:val="22"/>
                <w:szCs w:val="22"/>
              </w:rPr>
              <w:t>采购方式</w:t>
            </w:r>
          </w:p>
        </w:tc>
        <w:tc>
          <w:tcPr>
            <w:tcW w:w="3814" w:type="pct"/>
            <w:tcMar>
              <w:top w:w="0" w:type="dxa"/>
              <w:left w:w="108" w:type="dxa"/>
              <w:bottom w:w="0" w:type="dxa"/>
              <w:right w:w="108" w:type="dxa"/>
            </w:tcMar>
            <w:vAlign w:val="center"/>
          </w:tcPr>
          <w:p w14:paraId="79CC6E5D">
            <w:pPr>
              <w:rPr>
                <w:rFonts w:ascii="仿宋" w:hAnsi="仿宋" w:eastAsia="仿宋"/>
                <w:sz w:val="22"/>
                <w:szCs w:val="22"/>
              </w:rPr>
            </w:pPr>
            <w:r>
              <w:rPr>
                <w:rFonts w:hint="eastAsia" w:ascii="仿宋" w:hAnsi="仿宋" w:eastAsia="仿宋"/>
                <w:sz w:val="22"/>
                <w:szCs w:val="22"/>
              </w:rPr>
              <w:t>封闭式框架协议采购</w:t>
            </w:r>
          </w:p>
        </w:tc>
      </w:tr>
      <w:tr w14:paraId="0125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7BD2C928">
            <w:pPr>
              <w:jc w:val="center"/>
              <w:rPr>
                <w:rFonts w:ascii="仿宋" w:hAnsi="仿宋" w:eastAsia="仿宋"/>
                <w:sz w:val="22"/>
                <w:szCs w:val="22"/>
              </w:rPr>
            </w:pPr>
            <w:r>
              <w:rPr>
                <w:rFonts w:hint="eastAsia" w:ascii="仿宋" w:hAnsi="仿宋" w:eastAsia="仿宋"/>
                <w:sz w:val="22"/>
                <w:szCs w:val="22"/>
              </w:rPr>
              <w:t>6</w:t>
            </w:r>
          </w:p>
        </w:tc>
        <w:tc>
          <w:tcPr>
            <w:tcW w:w="805" w:type="pct"/>
            <w:tcMar>
              <w:top w:w="0" w:type="dxa"/>
              <w:left w:w="108" w:type="dxa"/>
              <w:bottom w:w="0" w:type="dxa"/>
              <w:right w:w="108" w:type="dxa"/>
            </w:tcMar>
            <w:vAlign w:val="center"/>
          </w:tcPr>
          <w:p w14:paraId="54A1F63C">
            <w:pPr>
              <w:jc w:val="center"/>
              <w:rPr>
                <w:rFonts w:ascii="仿宋" w:hAnsi="仿宋" w:eastAsia="仿宋"/>
                <w:sz w:val="22"/>
                <w:szCs w:val="22"/>
              </w:rPr>
            </w:pPr>
            <w:r>
              <w:rPr>
                <w:rFonts w:hint="eastAsia" w:ascii="仿宋" w:hAnsi="仿宋" w:eastAsia="仿宋"/>
                <w:sz w:val="22"/>
                <w:szCs w:val="22"/>
              </w:rPr>
              <w:t>项目实施地点</w:t>
            </w:r>
          </w:p>
        </w:tc>
        <w:tc>
          <w:tcPr>
            <w:tcW w:w="3814" w:type="pct"/>
            <w:tcMar>
              <w:top w:w="0" w:type="dxa"/>
              <w:left w:w="108" w:type="dxa"/>
              <w:bottom w:w="0" w:type="dxa"/>
              <w:right w:w="108" w:type="dxa"/>
            </w:tcMar>
            <w:vAlign w:val="center"/>
          </w:tcPr>
          <w:p w14:paraId="1EB5B31C">
            <w:pPr>
              <w:rPr>
                <w:rFonts w:ascii="仿宋" w:hAnsi="仿宋" w:eastAsia="仿宋"/>
                <w:sz w:val="22"/>
                <w:szCs w:val="22"/>
              </w:rPr>
            </w:pPr>
            <w:r>
              <w:rPr>
                <w:rFonts w:hint="eastAsia" w:ascii="仿宋" w:hAnsi="仿宋" w:eastAsia="仿宋"/>
                <w:sz w:val="22"/>
                <w:szCs w:val="22"/>
              </w:rPr>
              <w:t>哈密市伊吾县</w:t>
            </w:r>
          </w:p>
        </w:tc>
      </w:tr>
      <w:tr w14:paraId="5169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53E89B18">
            <w:pPr>
              <w:jc w:val="center"/>
              <w:rPr>
                <w:rFonts w:ascii="仿宋" w:hAnsi="仿宋" w:eastAsia="仿宋"/>
                <w:sz w:val="22"/>
                <w:szCs w:val="22"/>
              </w:rPr>
            </w:pPr>
            <w:r>
              <w:rPr>
                <w:rFonts w:hint="eastAsia" w:ascii="仿宋" w:hAnsi="仿宋" w:eastAsia="仿宋"/>
                <w:sz w:val="22"/>
                <w:szCs w:val="22"/>
              </w:rPr>
              <w:t>7</w:t>
            </w:r>
          </w:p>
        </w:tc>
        <w:tc>
          <w:tcPr>
            <w:tcW w:w="805" w:type="pct"/>
            <w:tcMar>
              <w:top w:w="0" w:type="dxa"/>
              <w:left w:w="108" w:type="dxa"/>
              <w:bottom w:w="0" w:type="dxa"/>
              <w:right w:w="108" w:type="dxa"/>
            </w:tcMar>
            <w:vAlign w:val="center"/>
          </w:tcPr>
          <w:p w14:paraId="2587D122">
            <w:pPr>
              <w:jc w:val="center"/>
              <w:rPr>
                <w:rFonts w:ascii="仿宋" w:hAnsi="仿宋" w:eastAsia="仿宋"/>
                <w:sz w:val="22"/>
                <w:szCs w:val="22"/>
              </w:rPr>
            </w:pPr>
            <w:r>
              <w:rPr>
                <w:rFonts w:hint="eastAsia" w:ascii="仿宋" w:hAnsi="仿宋" w:eastAsia="仿宋"/>
                <w:sz w:val="22"/>
                <w:szCs w:val="22"/>
              </w:rPr>
              <w:t>服务范围</w:t>
            </w:r>
          </w:p>
        </w:tc>
        <w:tc>
          <w:tcPr>
            <w:tcW w:w="3814" w:type="pct"/>
            <w:tcMar>
              <w:top w:w="0" w:type="dxa"/>
              <w:left w:w="108" w:type="dxa"/>
              <w:bottom w:w="0" w:type="dxa"/>
              <w:right w:w="108" w:type="dxa"/>
            </w:tcMar>
            <w:vAlign w:val="center"/>
          </w:tcPr>
          <w:p w14:paraId="6580F9B0">
            <w:pPr>
              <w:rPr>
                <w:rFonts w:ascii="仿宋" w:hAnsi="仿宋" w:eastAsia="仿宋"/>
                <w:sz w:val="22"/>
                <w:szCs w:val="22"/>
              </w:rPr>
            </w:pPr>
            <w:r>
              <w:rPr>
                <w:rFonts w:hint="eastAsia" w:ascii="仿宋" w:hAnsi="仿宋" w:eastAsia="仿宋"/>
                <w:sz w:val="22"/>
                <w:szCs w:val="22"/>
              </w:rPr>
              <w:t>工程类项目竣工结算、财务决算及全过程跟踪审计等服务项目</w:t>
            </w:r>
          </w:p>
        </w:tc>
      </w:tr>
      <w:tr w14:paraId="427A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80" w:type="pct"/>
            <w:tcMar>
              <w:top w:w="0" w:type="dxa"/>
              <w:left w:w="108" w:type="dxa"/>
              <w:bottom w:w="0" w:type="dxa"/>
              <w:right w:w="108" w:type="dxa"/>
            </w:tcMar>
            <w:vAlign w:val="center"/>
          </w:tcPr>
          <w:p w14:paraId="65EB6B15">
            <w:pPr>
              <w:jc w:val="center"/>
              <w:rPr>
                <w:rFonts w:ascii="仿宋" w:hAnsi="仿宋" w:eastAsia="仿宋"/>
                <w:sz w:val="22"/>
                <w:szCs w:val="22"/>
              </w:rPr>
            </w:pPr>
            <w:r>
              <w:rPr>
                <w:rFonts w:hint="eastAsia" w:ascii="仿宋" w:hAnsi="仿宋" w:eastAsia="仿宋"/>
                <w:sz w:val="22"/>
                <w:szCs w:val="22"/>
              </w:rPr>
              <w:t>8</w:t>
            </w:r>
          </w:p>
        </w:tc>
        <w:tc>
          <w:tcPr>
            <w:tcW w:w="805" w:type="pct"/>
            <w:tcMar>
              <w:top w:w="0" w:type="dxa"/>
              <w:left w:w="108" w:type="dxa"/>
              <w:bottom w:w="0" w:type="dxa"/>
              <w:right w:w="108" w:type="dxa"/>
            </w:tcMar>
            <w:vAlign w:val="center"/>
          </w:tcPr>
          <w:p w14:paraId="7EDCF981">
            <w:pPr>
              <w:jc w:val="center"/>
              <w:rPr>
                <w:rFonts w:ascii="仿宋" w:hAnsi="仿宋" w:eastAsia="仿宋"/>
                <w:sz w:val="22"/>
                <w:szCs w:val="22"/>
              </w:rPr>
            </w:pPr>
            <w:r>
              <w:rPr>
                <w:rFonts w:hint="eastAsia" w:ascii="仿宋" w:hAnsi="仿宋" w:eastAsia="仿宋"/>
                <w:sz w:val="22"/>
                <w:szCs w:val="22"/>
              </w:rPr>
              <w:t>最高限价</w:t>
            </w:r>
          </w:p>
        </w:tc>
        <w:tc>
          <w:tcPr>
            <w:tcW w:w="3814" w:type="pct"/>
            <w:tcMar>
              <w:top w:w="0" w:type="dxa"/>
              <w:left w:w="108" w:type="dxa"/>
              <w:bottom w:w="0" w:type="dxa"/>
              <w:right w:w="108" w:type="dxa"/>
            </w:tcMar>
            <w:vAlign w:val="center"/>
          </w:tcPr>
          <w:p w14:paraId="7231D168">
            <w:pPr>
              <w:rPr>
                <w:rFonts w:ascii="仿宋" w:hAnsi="仿宋" w:eastAsia="仿宋"/>
                <w:sz w:val="22"/>
                <w:szCs w:val="22"/>
              </w:rPr>
            </w:pPr>
            <w:r>
              <w:rPr>
                <w:rFonts w:hint="eastAsia" w:ascii="仿宋" w:hAnsi="仿宋" w:eastAsia="仿宋"/>
                <w:sz w:val="22"/>
                <w:szCs w:val="22"/>
              </w:rPr>
              <w:t>最高限制单价：《中国建设工程造价管理协会关于规范工程造价咨询服务收费的通知》（中价协[2013]35号）所列示标准的50%</w:t>
            </w:r>
          </w:p>
        </w:tc>
      </w:tr>
      <w:tr w14:paraId="07E3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33B3D142">
            <w:pPr>
              <w:jc w:val="center"/>
              <w:rPr>
                <w:rFonts w:ascii="仿宋" w:hAnsi="仿宋" w:eastAsia="仿宋"/>
                <w:sz w:val="22"/>
                <w:szCs w:val="22"/>
              </w:rPr>
            </w:pPr>
            <w:r>
              <w:rPr>
                <w:rFonts w:hint="eastAsia" w:ascii="仿宋" w:hAnsi="仿宋" w:eastAsia="仿宋"/>
                <w:sz w:val="22"/>
                <w:szCs w:val="22"/>
              </w:rPr>
              <w:t>9</w:t>
            </w:r>
          </w:p>
        </w:tc>
        <w:tc>
          <w:tcPr>
            <w:tcW w:w="805" w:type="pct"/>
            <w:tcMar>
              <w:top w:w="0" w:type="dxa"/>
              <w:left w:w="108" w:type="dxa"/>
              <w:bottom w:w="0" w:type="dxa"/>
              <w:right w:w="108" w:type="dxa"/>
            </w:tcMar>
            <w:vAlign w:val="center"/>
          </w:tcPr>
          <w:p w14:paraId="266184C6">
            <w:pPr>
              <w:jc w:val="center"/>
              <w:rPr>
                <w:rFonts w:ascii="仿宋" w:hAnsi="仿宋" w:eastAsia="仿宋"/>
                <w:sz w:val="22"/>
                <w:szCs w:val="22"/>
              </w:rPr>
            </w:pPr>
            <w:r>
              <w:rPr>
                <w:rFonts w:hint="eastAsia" w:ascii="仿宋" w:hAnsi="仿宋" w:eastAsia="仿宋"/>
                <w:sz w:val="22"/>
                <w:szCs w:val="22"/>
              </w:rPr>
              <w:t>服务要求</w:t>
            </w:r>
          </w:p>
        </w:tc>
        <w:tc>
          <w:tcPr>
            <w:tcW w:w="3814" w:type="pct"/>
            <w:tcMar>
              <w:top w:w="0" w:type="dxa"/>
              <w:left w:w="108" w:type="dxa"/>
              <w:bottom w:w="0" w:type="dxa"/>
              <w:right w:w="108" w:type="dxa"/>
            </w:tcMar>
            <w:vAlign w:val="center"/>
          </w:tcPr>
          <w:p w14:paraId="2ACC8027">
            <w:pPr>
              <w:rPr>
                <w:rFonts w:ascii="仿宋" w:hAnsi="仿宋" w:eastAsia="仿宋"/>
                <w:sz w:val="22"/>
                <w:szCs w:val="22"/>
              </w:rPr>
            </w:pPr>
            <w:r>
              <w:rPr>
                <w:rFonts w:hint="eastAsia" w:ascii="仿宋" w:hAnsi="仿宋" w:eastAsia="仿宋"/>
                <w:sz w:val="22"/>
                <w:szCs w:val="22"/>
              </w:rPr>
              <w:t>详见第三章 采购需求</w:t>
            </w:r>
          </w:p>
        </w:tc>
      </w:tr>
      <w:tr w14:paraId="4A04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06C428A8">
            <w:pPr>
              <w:jc w:val="center"/>
              <w:rPr>
                <w:rFonts w:ascii="仿宋" w:hAnsi="仿宋" w:eastAsia="仿宋"/>
                <w:sz w:val="22"/>
                <w:szCs w:val="22"/>
              </w:rPr>
            </w:pPr>
            <w:r>
              <w:rPr>
                <w:rFonts w:hint="eastAsia" w:ascii="仿宋" w:hAnsi="仿宋" w:eastAsia="仿宋"/>
                <w:sz w:val="22"/>
                <w:szCs w:val="22"/>
              </w:rPr>
              <w:t>10</w:t>
            </w:r>
          </w:p>
        </w:tc>
        <w:tc>
          <w:tcPr>
            <w:tcW w:w="805" w:type="pct"/>
            <w:tcMar>
              <w:top w:w="0" w:type="dxa"/>
              <w:left w:w="108" w:type="dxa"/>
              <w:bottom w:w="0" w:type="dxa"/>
              <w:right w:w="108" w:type="dxa"/>
            </w:tcMar>
            <w:vAlign w:val="center"/>
          </w:tcPr>
          <w:p w14:paraId="3F110878">
            <w:pPr>
              <w:jc w:val="center"/>
              <w:rPr>
                <w:rFonts w:ascii="仿宋" w:hAnsi="仿宋" w:eastAsia="仿宋"/>
                <w:sz w:val="22"/>
                <w:szCs w:val="22"/>
              </w:rPr>
            </w:pPr>
            <w:r>
              <w:rPr>
                <w:rFonts w:hint="eastAsia" w:ascii="仿宋" w:hAnsi="仿宋" w:eastAsia="仿宋"/>
                <w:sz w:val="22"/>
                <w:szCs w:val="22"/>
              </w:rPr>
              <w:t>合同履行期限</w:t>
            </w:r>
          </w:p>
        </w:tc>
        <w:tc>
          <w:tcPr>
            <w:tcW w:w="3814" w:type="pct"/>
            <w:tcMar>
              <w:top w:w="0" w:type="dxa"/>
              <w:left w:w="108" w:type="dxa"/>
              <w:bottom w:w="0" w:type="dxa"/>
              <w:right w:w="108" w:type="dxa"/>
            </w:tcMar>
            <w:vAlign w:val="center"/>
          </w:tcPr>
          <w:p w14:paraId="6AB52B35">
            <w:pPr>
              <w:rPr>
                <w:rFonts w:hint="default" w:ascii="仿宋" w:hAnsi="仿宋" w:eastAsia="仿宋"/>
                <w:sz w:val="22"/>
                <w:szCs w:val="22"/>
                <w:lang w:val="en-US" w:eastAsia="zh-CN"/>
              </w:rPr>
            </w:pPr>
            <w:r>
              <w:rPr>
                <w:rFonts w:hint="eastAsia" w:ascii="仿宋" w:hAnsi="仿宋" w:eastAsia="仿宋"/>
                <w:sz w:val="22"/>
                <w:szCs w:val="22"/>
                <w:lang w:val="en-US" w:eastAsia="zh-CN"/>
              </w:rPr>
              <w:t>1</w:t>
            </w:r>
            <w:r>
              <w:rPr>
                <w:rFonts w:hint="eastAsia" w:ascii="仿宋" w:hAnsi="仿宋" w:eastAsia="仿宋"/>
                <w:sz w:val="22"/>
                <w:szCs w:val="22"/>
              </w:rPr>
              <w:t>年</w:t>
            </w:r>
            <w:r>
              <w:rPr>
                <w:rFonts w:hint="eastAsia" w:ascii="仿宋" w:hAnsi="仿宋" w:eastAsia="仿宋"/>
                <w:sz w:val="22"/>
                <w:szCs w:val="22"/>
                <w:lang w:eastAsia="zh-CN"/>
              </w:rPr>
              <w:t>（</w:t>
            </w:r>
            <w:r>
              <w:rPr>
                <w:rFonts w:hint="eastAsia" w:ascii="仿宋" w:hAnsi="仿宋" w:eastAsia="仿宋"/>
                <w:sz w:val="22"/>
                <w:szCs w:val="22"/>
                <w:lang w:val="en-US" w:eastAsia="zh-CN"/>
              </w:rPr>
              <w:t>2025年7月31日-2026年7月31日）</w:t>
            </w:r>
          </w:p>
        </w:tc>
      </w:tr>
      <w:tr w14:paraId="3EA2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70BCB6E6">
            <w:pPr>
              <w:jc w:val="center"/>
              <w:rPr>
                <w:rFonts w:ascii="仿宋" w:hAnsi="仿宋" w:eastAsia="仿宋"/>
                <w:sz w:val="22"/>
                <w:szCs w:val="22"/>
              </w:rPr>
            </w:pPr>
            <w:r>
              <w:rPr>
                <w:rFonts w:hint="eastAsia" w:ascii="仿宋" w:hAnsi="仿宋" w:eastAsia="仿宋"/>
                <w:sz w:val="22"/>
                <w:szCs w:val="22"/>
              </w:rPr>
              <w:t>11</w:t>
            </w:r>
          </w:p>
        </w:tc>
        <w:tc>
          <w:tcPr>
            <w:tcW w:w="805" w:type="pct"/>
            <w:tcMar>
              <w:top w:w="0" w:type="dxa"/>
              <w:left w:w="108" w:type="dxa"/>
              <w:bottom w:w="0" w:type="dxa"/>
              <w:right w:w="108" w:type="dxa"/>
            </w:tcMar>
            <w:vAlign w:val="center"/>
          </w:tcPr>
          <w:p w14:paraId="48388FCC">
            <w:pPr>
              <w:jc w:val="center"/>
              <w:rPr>
                <w:rFonts w:ascii="仿宋" w:hAnsi="仿宋" w:eastAsia="仿宋"/>
                <w:sz w:val="22"/>
                <w:szCs w:val="22"/>
              </w:rPr>
            </w:pPr>
            <w:r>
              <w:rPr>
                <w:rFonts w:hint="eastAsia" w:ascii="仿宋" w:hAnsi="仿宋" w:eastAsia="仿宋"/>
                <w:sz w:val="22"/>
                <w:szCs w:val="22"/>
              </w:rPr>
              <w:t>资金来源</w:t>
            </w:r>
          </w:p>
        </w:tc>
        <w:tc>
          <w:tcPr>
            <w:tcW w:w="3814" w:type="pct"/>
            <w:tcMar>
              <w:top w:w="0" w:type="dxa"/>
              <w:left w:w="108" w:type="dxa"/>
              <w:bottom w:w="0" w:type="dxa"/>
              <w:right w:w="108" w:type="dxa"/>
            </w:tcMar>
            <w:vAlign w:val="center"/>
          </w:tcPr>
          <w:p w14:paraId="6EFFEA7E">
            <w:pPr>
              <w:rPr>
                <w:rFonts w:ascii="仿宋" w:hAnsi="仿宋" w:eastAsia="仿宋"/>
                <w:sz w:val="22"/>
                <w:szCs w:val="22"/>
              </w:rPr>
            </w:pPr>
            <w:r>
              <w:rPr>
                <w:rFonts w:hint="eastAsia" w:ascii="仿宋" w:hAnsi="仿宋" w:eastAsia="仿宋"/>
                <w:sz w:val="22"/>
                <w:szCs w:val="22"/>
              </w:rPr>
              <w:t>财政资金</w:t>
            </w:r>
          </w:p>
        </w:tc>
      </w:tr>
      <w:tr w14:paraId="1C79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5029619F">
            <w:pPr>
              <w:jc w:val="center"/>
              <w:rPr>
                <w:rFonts w:ascii="仿宋" w:hAnsi="仿宋" w:eastAsia="仿宋"/>
                <w:sz w:val="22"/>
                <w:szCs w:val="22"/>
              </w:rPr>
            </w:pPr>
            <w:r>
              <w:rPr>
                <w:rFonts w:hint="eastAsia" w:ascii="仿宋" w:hAnsi="仿宋" w:eastAsia="仿宋"/>
                <w:sz w:val="22"/>
                <w:szCs w:val="22"/>
              </w:rPr>
              <w:t>12</w:t>
            </w:r>
          </w:p>
        </w:tc>
        <w:tc>
          <w:tcPr>
            <w:tcW w:w="805" w:type="pct"/>
            <w:tcMar>
              <w:top w:w="0" w:type="dxa"/>
              <w:left w:w="108" w:type="dxa"/>
              <w:bottom w:w="0" w:type="dxa"/>
              <w:right w:w="108" w:type="dxa"/>
            </w:tcMar>
            <w:vAlign w:val="center"/>
          </w:tcPr>
          <w:p w14:paraId="1566BBF6">
            <w:pPr>
              <w:jc w:val="center"/>
              <w:rPr>
                <w:rFonts w:ascii="仿宋" w:hAnsi="仿宋" w:eastAsia="仿宋"/>
                <w:sz w:val="22"/>
                <w:szCs w:val="22"/>
              </w:rPr>
            </w:pPr>
            <w:r>
              <w:rPr>
                <w:rFonts w:hint="eastAsia" w:ascii="仿宋" w:hAnsi="仿宋" w:eastAsia="仿宋"/>
                <w:sz w:val="22"/>
                <w:szCs w:val="22"/>
              </w:rPr>
              <w:t>响应文件有效期</w:t>
            </w:r>
          </w:p>
        </w:tc>
        <w:tc>
          <w:tcPr>
            <w:tcW w:w="3814" w:type="pct"/>
            <w:tcMar>
              <w:top w:w="0" w:type="dxa"/>
              <w:left w:w="108" w:type="dxa"/>
              <w:bottom w:w="0" w:type="dxa"/>
              <w:right w:w="108" w:type="dxa"/>
            </w:tcMar>
            <w:vAlign w:val="center"/>
          </w:tcPr>
          <w:p w14:paraId="74DB325C">
            <w:pPr>
              <w:rPr>
                <w:rFonts w:ascii="仿宋" w:hAnsi="仿宋" w:eastAsia="仿宋"/>
                <w:sz w:val="22"/>
                <w:szCs w:val="22"/>
              </w:rPr>
            </w:pPr>
            <w:r>
              <w:rPr>
                <w:rFonts w:hint="eastAsia" w:ascii="仿宋" w:hAnsi="仿宋" w:eastAsia="仿宋"/>
                <w:sz w:val="22"/>
                <w:szCs w:val="22"/>
              </w:rPr>
              <w:t>90日历日（从开标之日算起）</w:t>
            </w:r>
          </w:p>
        </w:tc>
      </w:tr>
      <w:tr w14:paraId="5F6F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7D62FC62">
            <w:pPr>
              <w:jc w:val="center"/>
              <w:rPr>
                <w:rFonts w:ascii="仿宋" w:hAnsi="仿宋" w:eastAsia="仿宋"/>
                <w:sz w:val="22"/>
                <w:szCs w:val="22"/>
              </w:rPr>
            </w:pPr>
            <w:r>
              <w:rPr>
                <w:rFonts w:hint="eastAsia" w:ascii="仿宋" w:hAnsi="仿宋" w:eastAsia="仿宋"/>
                <w:sz w:val="22"/>
                <w:szCs w:val="22"/>
              </w:rPr>
              <w:t>13</w:t>
            </w:r>
          </w:p>
        </w:tc>
        <w:tc>
          <w:tcPr>
            <w:tcW w:w="805" w:type="pct"/>
            <w:tcMar>
              <w:top w:w="0" w:type="dxa"/>
              <w:left w:w="108" w:type="dxa"/>
              <w:bottom w:w="0" w:type="dxa"/>
              <w:right w:w="108" w:type="dxa"/>
            </w:tcMar>
            <w:vAlign w:val="center"/>
          </w:tcPr>
          <w:p w14:paraId="418AA7C4">
            <w:pPr>
              <w:jc w:val="center"/>
              <w:rPr>
                <w:rFonts w:ascii="仿宋" w:hAnsi="仿宋" w:eastAsia="仿宋"/>
                <w:sz w:val="22"/>
                <w:szCs w:val="22"/>
              </w:rPr>
            </w:pPr>
            <w:r>
              <w:rPr>
                <w:rFonts w:hint="eastAsia" w:ascii="仿宋" w:hAnsi="仿宋" w:eastAsia="仿宋"/>
                <w:sz w:val="22"/>
                <w:szCs w:val="22"/>
              </w:rPr>
              <w:t>付款方式</w:t>
            </w:r>
          </w:p>
        </w:tc>
        <w:tc>
          <w:tcPr>
            <w:tcW w:w="3814" w:type="pct"/>
            <w:tcMar>
              <w:top w:w="0" w:type="dxa"/>
              <w:left w:w="108" w:type="dxa"/>
              <w:bottom w:w="0" w:type="dxa"/>
              <w:right w:w="108" w:type="dxa"/>
            </w:tcMar>
            <w:vAlign w:val="center"/>
          </w:tcPr>
          <w:p w14:paraId="4DCECF5B">
            <w:pPr>
              <w:rPr>
                <w:rFonts w:ascii="仿宋" w:hAnsi="仿宋" w:eastAsia="仿宋"/>
                <w:sz w:val="22"/>
                <w:szCs w:val="22"/>
              </w:rPr>
            </w:pPr>
            <w:r>
              <w:rPr>
                <w:rFonts w:hint="eastAsia" w:ascii="仿宋" w:hAnsi="仿宋" w:eastAsia="仿宋"/>
                <w:sz w:val="22"/>
                <w:szCs w:val="22"/>
              </w:rPr>
              <w:t>签订合同时，甲乙双方自行约定</w:t>
            </w:r>
          </w:p>
        </w:tc>
      </w:tr>
      <w:tr w14:paraId="17E8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380" w:type="pct"/>
            <w:tcMar>
              <w:top w:w="0" w:type="dxa"/>
              <w:left w:w="108" w:type="dxa"/>
              <w:bottom w:w="0" w:type="dxa"/>
              <w:right w:w="108" w:type="dxa"/>
            </w:tcMar>
            <w:vAlign w:val="center"/>
          </w:tcPr>
          <w:p w14:paraId="0A5CF419">
            <w:pPr>
              <w:jc w:val="center"/>
              <w:rPr>
                <w:rFonts w:ascii="仿宋" w:hAnsi="仿宋" w:eastAsia="仿宋"/>
                <w:sz w:val="22"/>
                <w:szCs w:val="22"/>
              </w:rPr>
            </w:pPr>
            <w:r>
              <w:rPr>
                <w:rFonts w:hint="eastAsia" w:ascii="仿宋" w:hAnsi="仿宋" w:eastAsia="仿宋"/>
                <w:sz w:val="22"/>
                <w:szCs w:val="22"/>
              </w:rPr>
              <w:t>14</w:t>
            </w:r>
          </w:p>
        </w:tc>
        <w:tc>
          <w:tcPr>
            <w:tcW w:w="805" w:type="pct"/>
            <w:tcMar>
              <w:top w:w="0" w:type="dxa"/>
              <w:left w:w="108" w:type="dxa"/>
              <w:bottom w:w="0" w:type="dxa"/>
              <w:right w:w="108" w:type="dxa"/>
            </w:tcMar>
            <w:vAlign w:val="center"/>
          </w:tcPr>
          <w:p w14:paraId="355EF48D">
            <w:pPr>
              <w:jc w:val="center"/>
              <w:rPr>
                <w:rFonts w:ascii="仿宋" w:hAnsi="仿宋" w:eastAsia="仿宋"/>
                <w:sz w:val="22"/>
                <w:szCs w:val="22"/>
              </w:rPr>
            </w:pPr>
            <w:r>
              <w:rPr>
                <w:rFonts w:hint="eastAsia" w:ascii="仿宋" w:hAnsi="仿宋" w:eastAsia="仿宋"/>
                <w:sz w:val="22"/>
                <w:szCs w:val="22"/>
              </w:rPr>
              <w:t>提交征集响应文件截止时间及地点</w:t>
            </w:r>
          </w:p>
        </w:tc>
        <w:tc>
          <w:tcPr>
            <w:tcW w:w="3814" w:type="pct"/>
            <w:tcMar>
              <w:top w:w="0" w:type="dxa"/>
              <w:left w:w="108" w:type="dxa"/>
              <w:bottom w:w="0" w:type="dxa"/>
              <w:right w:w="108" w:type="dxa"/>
            </w:tcMar>
            <w:vAlign w:val="center"/>
          </w:tcPr>
          <w:p w14:paraId="684F54FE">
            <w:pPr>
              <w:rPr>
                <w:rFonts w:ascii="仿宋" w:hAnsi="仿宋" w:eastAsia="仿宋"/>
                <w:sz w:val="22"/>
                <w:szCs w:val="22"/>
              </w:rPr>
            </w:pPr>
            <w:r>
              <w:rPr>
                <w:rFonts w:hint="eastAsia" w:ascii="仿宋" w:hAnsi="仿宋" w:eastAsia="仿宋"/>
                <w:sz w:val="22"/>
                <w:szCs w:val="22"/>
              </w:rPr>
              <w:t>时间：</w:t>
            </w:r>
            <w:r>
              <w:rPr>
                <w:rFonts w:hint="eastAsia" w:ascii="仿宋" w:hAnsi="仿宋" w:eastAsia="仿宋"/>
                <w:sz w:val="22"/>
                <w:szCs w:val="22"/>
                <w:lang w:eastAsia="zh-CN"/>
              </w:rPr>
              <w:t>2025年07月23日</w:t>
            </w:r>
            <w:r>
              <w:rPr>
                <w:rFonts w:hint="eastAsia" w:ascii="仿宋" w:hAnsi="仿宋" w:eastAsia="仿宋"/>
                <w:sz w:val="22"/>
                <w:szCs w:val="22"/>
              </w:rPr>
              <w:t>10点</w:t>
            </w:r>
            <w:r>
              <w:rPr>
                <w:rFonts w:hint="eastAsia" w:ascii="仿宋" w:hAnsi="仿宋" w:eastAsia="仿宋"/>
                <w:sz w:val="22"/>
                <w:szCs w:val="22"/>
                <w:lang w:val="en-US" w:eastAsia="zh-CN"/>
              </w:rPr>
              <w:t>0</w:t>
            </w:r>
            <w:r>
              <w:rPr>
                <w:rFonts w:hint="eastAsia" w:ascii="仿宋" w:hAnsi="仿宋" w:eastAsia="仿宋"/>
                <w:sz w:val="22"/>
                <w:szCs w:val="22"/>
              </w:rPr>
              <w:t>0分（北京时间）</w:t>
            </w:r>
          </w:p>
          <w:p w14:paraId="7C03957D">
            <w:pPr>
              <w:rPr>
                <w:rFonts w:ascii="仿宋" w:hAnsi="仿宋" w:eastAsia="仿宋"/>
                <w:sz w:val="22"/>
                <w:szCs w:val="22"/>
              </w:rPr>
            </w:pPr>
            <w:r>
              <w:rPr>
                <w:rFonts w:hint="eastAsia" w:ascii="仿宋" w:hAnsi="仿宋" w:eastAsia="仿宋"/>
                <w:sz w:val="22"/>
                <w:szCs w:val="22"/>
              </w:rPr>
              <w:t>地点：供应商在政采云平台http://www.zcygov.cn/不见面开标大厅远程参加开标活动</w:t>
            </w:r>
          </w:p>
        </w:tc>
      </w:tr>
      <w:tr w14:paraId="0865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380" w:type="pct"/>
            <w:tcMar>
              <w:top w:w="0" w:type="dxa"/>
              <w:left w:w="108" w:type="dxa"/>
              <w:bottom w:w="0" w:type="dxa"/>
              <w:right w:w="108" w:type="dxa"/>
            </w:tcMar>
            <w:vAlign w:val="center"/>
          </w:tcPr>
          <w:p w14:paraId="53E31996">
            <w:pPr>
              <w:jc w:val="center"/>
              <w:rPr>
                <w:rFonts w:ascii="仿宋" w:hAnsi="仿宋" w:eastAsia="仿宋"/>
                <w:sz w:val="22"/>
                <w:szCs w:val="22"/>
              </w:rPr>
            </w:pPr>
            <w:r>
              <w:rPr>
                <w:rFonts w:hint="eastAsia" w:ascii="仿宋" w:hAnsi="仿宋" w:eastAsia="仿宋"/>
                <w:sz w:val="22"/>
                <w:szCs w:val="22"/>
              </w:rPr>
              <w:t>15</w:t>
            </w:r>
          </w:p>
        </w:tc>
        <w:tc>
          <w:tcPr>
            <w:tcW w:w="805" w:type="pct"/>
            <w:tcMar>
              <w:top w:w="0" w:type="dxa"/>
              <w:left w:w="108" w:type="dxa"/>
              <w:bottom w:w="0" w:type="dxa"/>
              <w:right w:w="108" w:type="dxa"/>
            </w:tcMar>
            <w:vAlign w:val="center"/>
          </w:tcPr>
          <w:p w14:paraId="7C10D213">
            <w:pPr>
              <w:jc w:val="center"/>
              <w:rPr>
                <w:rFonts w:ascii="仿宋" w:hAnsi="仿宋" w:eastAsia="仿宋"/>
                <w:sz w:val="22"/>
                <w:szCs w:val="22"/>
              </w:rPr>
            </w:pPr>
            <w:r>
              <w:rPr>
                <w:rFonts w:hint="eastAsia" w:ascii="仿宋" w:hAnsi="仿宋" w:eastAsia="仿宋"/>
                <w:sz w:val="22"/>
                <w:szCs w:val="22"/>
              </w:rPr>
              <w:t>开启时间及地点</w:t>
            </w:r>
          </w:p>
        </w:tc>
        <w:tc>
          <w:tcPr>
            <w:tcW w:w="3814" w:type="pct"/>
            <w:tcMar>
              <w:top w:w="0" w:type="dxa"/>
              <w:left w:w="108" w:type="dxa"/>
              <w:bottom w:w="0" w:type="dxa"/>
              <w:right w:w="108" w:type="dxa"/>
            </w:tcMar>
            <w:vAlign w:val="center"/>
          </w:tcPr>
          <w:p w14:paraId="58A6FCE9">
            <w:pPr>
              <w:rPr>
                <w:rFonts w:ascii="仿宋" w:hAnsi="仿宋" w:eastAsia="仿宋"/>
                <w:sz w:val="22"/>
                <w:szCs w:val="22"/>
              </w:rPr>
            </w:pPr>
            <w:r>
              <w:rPr>
                <w:rFonts w:hint="eastAsia" w:ascii="仿宋" w:hAnsi="仿宋" w:eastAsia="仿宋"/>
                <w:sz w:val="22"/>
                <w:szCs w:val="22"/>
              </w:rPr>
              <w:t>开启时间：</w:t>
            </w:r>
            <w:r>
              <w:rPr>
                <w:rFonts w:hint="eastAsia" w:ascii="仿宋" w:hAnsi="仿宋" w:eastAsia="仿宋"/>
                <w:sz w:val="22"/>
                <w:szCs w:val="22"/>
                <w:lang w:eastAsia="zh-CN"/>
              </w:rPr>
              <w:t>2025年07月23日</w:t>
            </w:r>
            <w:r>
              <w:rPr>
                <w:rFonts w:hint="eastAsia" w:ascii="仿宋" w:hAnsi="仿宋" w:eastAsia="仿宋"/>
                <w:sz w:val="22"/>
                <w:szCs w:val="22"/>
              </w:rPr>
              <w:t>10点</w:t>
            </w:r>
            <w:r>
              <w:rPr>
                <w:rFonts w:hint="eastAsia" w:ascii="仿宋" w:hAnsi="仿宋" w:eastAsia="仿宋"/>
                <w:sz w:val="22"/>
                <w:szCs w:val="22"/>
                <w:lang w:val="en-US" w:eastAsia="zh-CN"/>
              </w:rPr>
              <w:t>0</w:t>
            </w:r>
            <w:r>
              <w:rPr>
                <w:rFonts w:hint="eastAsia" w:ascii="仿宋" w:hAnsi="仿宋" w:eastAsia="仿宋"/>
                <w:sz w:val="22"/>
                <w:szCs w:val="22"/>
              </w:rPr>
              <w:t>0分（北京时间）</w:t>
            </w:r>
          </w:p>
          <w:p w14:paraId="3181CB64">
            <w:pPr>
              <w:rPr>
                <w:rFonts w:ascii="仿宋" w:hAnsi="仿宋" w:eastAsia="仿宋"/>
                <w:sz w:val="22"/>
                <w:szCs w:val="22"/>
              </w:rPr>
            </w:pPr>
            <w:r>
              <w:rPr>
                <w:rFonts w:hint="eastAsia" w:ascii="仿宋" w:hAnsi="仿宋" w:eastAsia="仿宋"/>
                <w:sz w:val="22"/>
                <w:szCs w:val="22"/>
              </w:rPr>
              <w:t>供应商开标地点：供应商在政采云平台http://www.zcygov.cn/不见面开标大厅远程参加开标活动</w:t>
            </w:r>
          </w:p>
        </w:tc>
      </w:tr>
      <w:tr w14:paraId="4A1D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exact"/>
          <w:jc w:val="center"/>
        </w:trPr>
        <w:tc>
          <w:tcPr>
            <w:tcW w:w="380" w:type="pct"/>
            <w:tcMar>
              <w:top w:w="0" w:type="dxa"/>
              <w:left w:w="108" w:type="dxa"/>
              <w:bottom w:w="0" w:type="dxa"/>
              <w:right w:w="108" w:type="dxa"/>
            </w:tcMar>
            <w:vAlign w:val="center"/>
          </w:tcPr>
          <w:p w14:paraId="214D5B04">
            <w:pPr>
              <w:jc w:val="center"/>
              <w:rPr>
                <w:rFonts w:ascii="仿宋" w:hAnsi="仿宋" w:eastAsia="仿宋"/>
                <w:sz w:val="22"/>
                <w:szCs w:val="22"/>
              </w:rPr>
            </w:pPr>
            <w:r>
              <w:rPr>
                <w:rFonts w:hint="eastAsia" w:ascii="仿宋" w:hAnsi="仿宋" w:eastAsia="仿宋"/>
                <w:sz w:val="22"/>
                <w:szCs w:val="22"/>
              </w:rPr>
              <w:t>16</w:t>
            </w:r>
          </w:p>
        </w:tc>
        <w:tc>
          <w:tcPr>
            <w:tcW w:w="805" w:type="pct"/>
            <w:tcMar>
              <w:top w:w="0" w:type="dxa"/>
              <w:left w:w="108" w:type="dxa"/>
              <w:bottom w:w="0" w:type="dxa"/>
              <w:right w:w="108" w:type="dxa"/>
            </w:tcMar>
            <w:vAlign w:val="center"/>
          </w:tcPr>
          <w:p w14:paraId="04690E60">
            <w:pPr>
              <w:jc w:val="center"/>
              <w:rPr>
                <w:rFonts w:ascii="仿宋" w:hAnsi="仿宋" w:eastAsia="仿宋"/>
                <w:sz w:val="22"/>
                <w:szCs w:val="22"/>
              </w:rPr>
            </w:pPr>
            <w:r>
              <w:rPr>
                <w:rFonts w:hint="eastAsia" w:ascii="仿宋" w:hAnsi="仿宋" w:eastAsia="仿宋"/>
                <w:sz w:val="22"/>
                <w:szCs w:val="22"/>
              </w:rPr>
              <w:t>联合体要求</w:t>
            </w:r>
          </w:p>
        </w:tc>
        <w:tc>
          <w:tcPr>
            <w:tcW w:w="3814" w:type="pct"/>
            <w:tcMar>
              <w:top w:w="0" w:type="dxa"/>
              <w:left w:w="108" w:type="dxa"/>
              <w:bottom w:w="0" w:type="dxa"/>
              <w:right w:w="108" w:type="dxa"/>
            </w:tcMar>
            <w:vAlign w:val="center"/>
          </w:tcPr>
          <w:p w14:paraId="7D795941">
            <w:pPr>
              <w:rPr>
                <w:rFonts w:ascii="仿宋" w:hAnsi="仿宋" w:eastAsia="仿宋"/>
                <w:sz w:val="22"/>
                <w:szCs w:val="22"/>
              </w:rPr>
            </w:pPr>
            <w:r>
              <w:rPr>
                <w:rFonts w:hint="eastAsia" w:ascii="仿宋" w:hAnsi="仿宋" w:eastAsia="仿宋"/>
                <w:sz w:val="22"/>
                <w:szCs w:val="22"/>
              </w:rPr>
              <w:t>1.是否允许联合体投标：是，但联合体所有成员数量不得超过2家；</w:t>
            </w:r>
          </w:p>
          <w:p w14:paraId="08C81B68">
            <w:pPr>
              <w:rPr>
                <w:rFonts w:ascii="仿宋" w:hAnsi="仿宋" w:eastAsia="仿宋"/>
                <w:sz w:val="22"/>
                <w:szCs w:val="22"/>
              </w:rPr>
            </w:pPr>
            <w:r>
              <w:rPr>
                <w:rFonts w:hint="eastAsia" w:ascii="仿宋" w:hAnsi="仿宋" w:eastAsia="仿宋"/>
                <w:sz w:val="22"/>
                <w:szCs w:val="22"/>
              </w:rPr>
              <w:t>2.联合体的其他说明：</w:t>
            </w:r>
          </w:p>
          <w:p w14:paraId="1072BCF7">
            <w:pPr>
              <w:rPr>
                <w:rFonts w:ascii="仿宋" w:hAnsi="仿宋" w:eastAsia="仿宋"/>
                <w:sz w:val="22"/>
                <w:szCs w:val="22"/>
              </w:rPr>
            </w:pPr>
            <w:r>
              <w:rPr>
                <w:rFonts w:hint="eastAsia" w:ascii="仿宋" w:hAnsi="仿宋" w:eastAsia="仿宋"/>
                <w:sz w:val="22"/>
                <w:szCs w:val="22"/>
              </w:rPr>
              <w:t>1）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DE1C104">
            <w:pPr>
              <w:rPr>
                <w:rFonts w:ascii="仿宋" w:hAnsi="仿宋" w:eastAsia="仿宋"/>
                <w:sz w:val="22"/>
                <w:szCs w:val="22"/>
              </w:rPr>
            </w:pPr>
            <w:r>
              <w:rPr>
                <w:rFonts w:hint="eastAsia" w:ascii="仿宋" w:hAnsi="仿宋" w:eastAsia="仿宋"/>
                <w:sz w:val="22"/>
                <w:szCs w:val="22"/>
              </w:rPr>
              <w:t>2）以联合体形式参加政府采购活动，联合体各方均为中小企业的，联合体视同中小企业；联合体各方均为小微企业的，联合体视同小微企业；如一方为中型企业，一方为小型企业，此联合体为中型企业。</w:t>
            </w:r>
          </w:p>
        </w:tc>
      </w:tr>
      <w:tr w14:paraId="73A9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exact"/>
          <w:jc w:val="center"/>
        </w:trPr>
        <w:tc>
          <w:tcPr>
            <w:tcW w:w="380" w:type="pct"/>
            <w:tcMar>
              <w:top w:w="0" w:type="dxa"/>
              <w:left w:w="108" w:type="dxa"/>
              <w:bottom w:w="0" w:type="dxa"/>
              <w:right w:w="108" w:type="dxa"/>
            </w:tcMar>
            <w:vAlign w:val="center"/>
          </w:tcPr>
          <w:p w14:paraId="36ED19A4">
            <w:pPr>
              <w:jc w:val="center"/>
              <w:rPr>
                <w:rFonts w:ascii="仿宋" w:hAnsi="仿宋" w:eastAsia="仿宋"/>
                <w:sz w:val="22"/>
                <w:szCs w:val="22"/>
              </w:rPr>
            </w:pPr>
            <w:r>
              <w:rPr>
                <w:rFonts w:hint="eastAsia" w:ascii="仿宋" w:hAnsi="仿宋" w:eastAsia="仿宋"/>
                <w:sz w:val="22"/>
                <w:szCs w:val="22"/>
              </w:rPr>
              <w:t>17</w:t>
            </w:r>
          </w:p>
        </w:tc>
        <w:tc>
          <w:tcPr>
            <w:tcW w:w="805" w:type="pct"/>
            <w:tcMar>
              <w:top w:w="0" w:type="dxa"/>
              <w:left w:w="108" w:type="dxa"/>
              <w:bottom w:w="0" w:type="dxa"/>
              <w:right w:w="108" w:type="dxa"/>
            </w:tcMar>
            <w:vAlign w:val="center"/>
          </w:tcPr>
          <w:p w14:paraId="53ECAAFF">
            <w:pPr>
              <w:jc w:val="center"/>
              <w:rPr>
                <w:rFonts w:ascii="仿宋" w:hAnsi="仿宋" w:eastAsia="仿宋"/>
                <w:sz w:val="22"/>
                <w:szCs w:val="22"/>
              </w:rPr>
            </w:pPr>
            <w:r>
              <w:rPr>
                <w:rFonts w:hint="eastAsia" w:ascii="仿宋" w:hAnsi="仿宋" w:eastAsia="仿宋"/>
                <w:sz w:val="22"/>
                <w:szCs w:val="22"/>
              </w:rPr>
              <w:t>征集保证金</w:t>
            </w:r>
          </w:p>
        </w:tc>
        <w:tc>
          <w:tcPr>
            <w:tcW w:w="3814" w:type="pct"/>
            <w:tcMar>
              <w:top w:w="0" w:type="dxa"/>
              <w:left w:w="108" w:type="dxa"/>
              <w:bottom w:w="0" w:type="dxa"/>
              <w:right w:w="108" w:type="dxa"/>
            </w:tcMar>
            <w:vAlign w:val="center"/>
          </w:tcPr>
          <w:p w14:paraId="65A6879C">
            <w:pPr>
              <w:rPr>
                <w:rFonts w:ascii="仿宋" w:hAnsi="仿宋" w:eastAsia="仿宋"/>
                <w:sz w:val="22"/>
                <w:szCs w:val="22"/>
                <w:highlight w:val="none"/>
              </w:rPr>
            </w:pPr>
            <w:r>
              <w:rPr>
                <w:rFonts w:hint="eastAsia" w:ascii="仿宋" w:hAnsi="仿宋" w:eastAsia="仿宋"/>
                <w:sz w:val="22"/>
                <w:szCs w:val="22"/>
                <w:highlight w:val="none"/>
              </w:rPr>
              <w:t>1、征集保证金数额：</w:t>
            </w:r>
            <w:r>
              <w:rPr>
                <w:rFonts w:hint="eastAsia" w:ascii="仿宋" w:hAnsi="仿宋" w:eastAsia="仿宋"/>
                <w:sz w:val="22"/>
                <w:szCs w:val="22"/>
                <w:highlight w:val="none"/>
                <w:lang w:val="en-US" w:eastAsia="zh-CN"/>
              </w:rPr>
              <w:t>20</w:t>
            </w:r>
            <w:r>
              <w:rPr>
                <w:rFonts w:hint="eastAsia" w:ascii="仿宋" w:hAnsi="仿宋" w:eastAsia="仿宋"/>
                <w:sz w:val="22"/>
                <w:szCs w:val="22"/>
                <w:highlight w:val="none"/>
              </w:rPr>
              <w:t>000元；</w:t>
            </w:r>
          </w:p>
          <w:p w14:paraId="73EDAC19">
            <w:pPr>
              <w:rPr>
                <w:rFonts w:ascii="仿宋" w:hAnsi="仿宋" w:eastAsia="仿宋"/>
                <w:sz w:val="22"/>
                <w:szCs w:val="22"/>
                <w:highlight w:val="none"/>
              </w:rPr>
            </w:pPr>
            <w:r>
              <w:rPr>
                <w:rFonts w:hint="eastAsia" w:ascii="仿宋" w:hAnsi="仿宋" w:eastAsia="仿宋"/>
                <w:sz w:val="22"/>
                <w:szCs w:val="22"/>
                <w:highlight w:val="none"/>
              </w:rPr>
              <w:t>2、形式：保证金或保函或保单；</w:t>
            </w:r>
          </w:p>
          <w:p w14:paraId="416E779B">
            <w:pPr>
              <w:rPr>
                <w:rFonts w:ascii="仿宋" w:hAnsi="仿宋" w:eastAsia="仿宋"/>
                <w:sz w:val="22"/>
                <w:szCs w:val="22"/>
                <w:highlight w:val="none"/>
              </w:rPr>
            </w:pPr>
            <w:r>
              <w:rPr>
                <w:rFonts w:hint="eastAsia" w:ascii="仿宋" w:hAnsi="仿宋" w:eastAsia="仿宋"/>
                <w:sz w:val="22"/>
                <w:szCs w:val="22"/>
                <w:highlight w:val="none"/>
              </w:rPr>
              <w:t>3、递交时间：在征集截止时间前递交（以到账时间为准）；</w:t>
            </w:r>
          </w:p>
          <w:p w14:paraId="3D6BEBC4">
            <w:pPr>
              <w:rPr>
                <w:rFonts w:ascii="仿宋" w:hAnsi="仿宋" w:eastAsia="仿宋"/>
                <w:sz w:val="22"/>
                <w:szCs w:val="22"/>
                <w:highlight w:val="none"/>
              </w:rPr>
            </w:pPr>
            <w:r>
              <w:rPr>
                <w:rFonts w:hint="eastAsia" w:ascii="仿宋" w:hAnsi="仿宋" w:eastAsia="仿宋"/>
                <w:sz w:val="22"/>
                <w:szCs w:val="22"/>
                <w:highlight w:val="none"/>
              </w:rPr>
              <w:t>4、账户信息：</w:t>
            </w:r>
          </w:p>
          <w:p w14:paraId="1A8EC2C5">
            <w:pPr>
              <w:rPr>
                <w:rFonts w:hint="eastAsia" w:ascii="仿宋" w:hAnsi="仿宋" w:eastAsia="仿宋"/>
                <w:sz w:val="22"/>
                <w:szCs w:val="22"/>
                <w:lang w:eastAsia="zh-CN"/>
              </w:rPr>
            </w:pPr>
            <w:r>
              <w:rPr>
                <w:rFonts w:hint="eastAsia" w:ascii="仿宋" w:hAnsi="仿宋" w:eastAsia="仿宋"/>
                <w:sz w:val="22"/>
                <w:szCs w:val="22"/>
              </w:rPr>
              <w:t>单位名称：</w:t>
            </w:r>
            <w:r>
              <w:rPr>
                <w:rFonts w:hint="eastAsia" w:ascii="仿宋" w:hAnsi="仿宋" w:eastAsia="仿宋"/>
                <w:sz w:val="22"/>
                <w:szCs w:val="22"/>
                <w:lang w:eastAsia="zh-CN"/>
              </w:rPr>
              <w:t>新疆同创博远项目管理咨询有限责任公司</w:t>
            </w:r>
          </w:p>
          <w:p w14:paraId="6BC00C94">
            <w:pPr>
              <w:rPr>
                <w:rFonts w:ascii="仿宋" w:hAnsi="仿宋" w:eastAsia="仿宋"/>
                <w:sz w:val="22"/>
                <w:szCs w:val="22"/>
              </w:rPr>
            </w:pPr>
            <w:r>
              <w:rPr>
                <w:rFonts w:hint="eastAsia" w:ascii="仿宋" w:hAnsi="仿宋" w:eastAsia="仿宋"/>
                <w:sz w:val="22"/>
                <w:szCs w:val="22"/>
              </w:rPr>
              <w:t>账号：0802260000001231</w:t>
            </w:r>
          </w:p>
          <w:p w14:paraId="04815BD7">
            <w:pPr>
              <w:rPr>
                <w:rFonts w:ascii="仿宋" w:hAnsi="仿宋" w:eastAsia="仿宋"/>
                <w:sz w:val="22"/>
                <w:szCs w:val="22"/>
              </w:rPr>
            </w:pPr>
            <w:r>
              <w:rPr>
                <w:rFonts w:hint="eastAsia" w:ascii="仿宋" w:hAnsi="仿宋" w:eastAsia="仿宋"/>
                <w:sz w:val="22"/>
                <w:szCs w:val="22"/>
              </w:rPr>
              <w:t>开户行：新疆银行股份有限公司哈密火车站支行。</w:t>
            </w:r>
          </w:p>
          <w:p w14:paraId="33957E64">
            <w:pPr>
              <w:rPr>
                <w:rFonts w:hint="eastAsia" w:ascii="仿宋" w:hAnsi="仿宋" w:eastAsia="仿宋"/>
                <w:sz w:val="22"/>
                <w:szCs w:val="22"/>
                <w:lang w:eastAsia="zh-CN"/>
              </w:rPr>
            </w:pPr>
            <w:r>
              <w:rPr>
                <w:rFonts w:hint="eastAsia" w:ascii="仿宋" w:hAnsi="仿宋" w:eastAsia="仿宋"/>
                <w:sz w:val="22"/>
                <w:szCs w:val="22"/>
              </w:rPr>
              <w:t>行号：</w:t>
            </w:r>
            <w:r>
              <w:rPr>
                <w:rFonts w:hint="eastAsia" w:ascii="仿宋" w:hAnsi="仿宋" w:eastAsia="仿宋"/>
                <w:sz w:val="22"/>
                <w:szCs w:val="22"/>
                <w:lang w:eastAsia="zh-CN"/>
              </w:rPr>
              <w:t>313884080099</w:t>
            </w:r>
          </w:p>
        </w:tc>
      </w:tr>
      <w:tr w14:paraId="798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380" w:type="pct"/>
            <w:tcMar>
              <w:top w:w="0" w:type="dxa"/>
              <w:left w:w="108" w:type="dxa"/>
              <w:bottom w:w="0" w:type="dxa"/>
              <w:right w:w="108" w:type="dxa"/>
            </w:tcMar>
            <w:vAlign w:val="center"/>
          </w:tcPr>
          <w:p w14:paraId="5B7A240F">
            <w:pPr>
              <w:jc w:val="center"/>
              <w:rPr>
                <w:rFonts w:ascii="仿宋" w:hAnsi="仿宋" w:eastAsia="仿宋"/>
                <w:sz w:val="22"/>
                <w:szCs w:val="22"/>
              </w:rPr>
            </w:pPr>
            <w:r>
              <w:rPr>
                <w:rFonts w:hint="eastAsia" w:ascii="仿宋" w:hAnsi="仿宋" w:eastAsia="仿宋"/>
                <w:sz w:val="22"/>
                <w:szCs w:val="22"/>
              </w:rPr>
              <w:t>18</w:t>
            </w:r>
          </w:p>
        </w:tc>
        <w:tc>
          <w:tcPr>
            <w:tcW w:w="805" w:type="pct"/>
            <w:tcMar>
              <w:top w:w="0" w:type="dxa"/>
              <w:left w:w="108" w:type="dxa"/>
              <w:bottom w:w="0" w:type="dxa"/>
              <w:right w:w="108" w:type="dxa"/>
            </w:tcMar>
            <w:vAlign w:val="center"/>
          </w:tcPr>
          <w:p w14:paraId="2BF9C9E2">
            <w:pPr>
              <w:jc w:val="center"/>
              <w:rPr>
                <w:rFonts w:ascii="仿宋" w:hAnsi="仿宋" w:eastAsia="仿宋"/>
                <w:sz w:val="22"/>
                <w:szCs w:val="22"/>
              </w:rPr>
            </w:pPr>
            <w:r>
              <w:rPr>
                <w:rFonts w:hint="eastAsia" w:ascii="仿宋" w:hAnsi="仿宋" w:eastAsia="仿宋"/>
                <w:sz w:val="22"/>
                <w:szCs w:val="22"/>
              </w:rPr>
              <w:t>签字盖章</w:t>
            </w:r>
          </w:p>
        </w:tc>
        <w:tc>
          <w:tcPr>
            <w:tcW w:w="3814" w:type="pct"/>
            <w:tcMar>
              <w:top w:w="0" w:type="dxa"/>
              <w:left w:w="108" w:type="dxa"/>
              <w:bottom w:w="0" w:type="dxa"/>
              <w:right w:w="108" w:type="dxa"/>
            </w:tcMar>
            <w:vAlign w:val="center"/>
          </w:tcPr>
          <w:p w14:paraId="0A5F78AA">
            <w:pPr>
              <w:rPr>
                <w:rFonts w:ascii="仿宋" w:hAnsi="仿宋" w:eastAsia="仿宋"/>
                <w:sz w:val="22"/>
                <w:szCs w:val="22"/>
              </w:rPr>
            </w:pPr>
            <w:r>
              <w:rPr>
                <w:rFonts w:hint="eastAsia" w:ascii="仿宋" w:hAnsi="仿宋" w:eastAsia="仿宋"/>
                <w:sz w:val="22"/>
                <w:szCs w:val="22"/>
              </w:rPr>
              <w:t>供应商必须按照征集文件的规定和要求在指定位置签字或盖章。签字位置必须为法定代表人或委托代理人亲笔签名，使用CA锁电子签名或者亲笔签字后整页扫描上传，否则按无效投标处理。</w:t>
            </w:r>
          </w:p>
        </w:tc>
      </w:tr>
      <w:tr w14:paraId="47EA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380" w:type="pct"/>
            <w:tcMar>
              <w:top w:w="0" w:type="dxa"/>
              <w:left w:w="108" w:type="dxa"/>
              <w:bottom w:w="0" w:type="dxa"/>
              <w:right w:w="108" w:type="dxa"/>
            </w:tcMar>
            <w:vAlign w:val="center"/>
          </w:tcPr>
          <w:p w14:paraId="729A3105">
            <w:pPr>
              <w:jc w:val="center"/>
              <w:rPr>
                <w:rFonts w:ascii="仿宋" w:hAnsi="仿宋" w:eastAsia="仿宋"/>
                <w:sz w:val="22"/>
                <w:szCs w:val="22"/>
              </w:rPr>
            </w:pPr>
            <w:r>
              <w:rPr>
                <w:rFonts w:hint="eastAsia" w:ascii="仿宋" w:hAnsi="仿宋" w:eastAsia="仿宋"/>
                <w:sz w:val="22"/>
                <w:szCs w:val="22"/>
              </w:rPr>
              <w:t>19</w:t>
            </w:r>
          </w:p>
        </w:tc>
        <w:tc>
          <w:tcPr>
            <w:tcW w:w="805" w:type="pct"/>
            <w:tcMar>
              <w:top w:w="0" w:type="dxa"/>
              <w:left w:w="108" w:type="dxa"/>
              <w:bottom w:w="0" w:type="dxa"/>
              <w:right w:w="108" w:type="dxa"/>
            </w:tcMar>
            <w:vAlign w:val="center"/>
          </w:tcPr>
          <w:p w14:paraId="2BBDFE9F">
            <w:pPr>
              <w:jc w:val="center"/>
              <w:rPr>
                <w:rFonts w:ascii="仿宋" w:hAnsi="仿宋" w:eastAsia="仿宋"/>
                <w:sz w:val="22"/>
                <w:szCs w:val="22"/>
              </w:rPr>
            </w:pPr>
            <w:r>
              <w:rPr>
                <w:rFonts w:hint="eastAsia" w:ascii="仿宋" w:hAnsi="仿宋" w:eastAsia="仿宋"/>
                <w:sz w:val="22"/>
                <w:szCs w:val="22"/>
              </w:rPr>
              <w:t>征集响应文件份数</w:t>
            </w:r>
            <w:r>
              <w:rPr>
                <w:rFonts w:ascii="仿宋" w:hAnsi="仿宋" w:eastAsia="仿宋"/>
                <w:sz w:val="22"/>
                <w:szCs w:val="22"/>
              </w:rPr>
              <w:t>/</w:t>
            </w:r>
            <w:r>
              <w:rPr>
                <w:rFonts w:hint="eastAsia" w:ascii="仿宋" w:hAnsi="仿宋" w:eastAsia="仿宋"/>
                <w:sz w:val="22"/>
                <w:szCs w:val="22"/>
              </w:rPr>
              <w:t>递交</w:t>
            </w:r>
          </w:p>
        </w:tc>
        <w:tc>
          <w:tcPr>
            <w:tcW w:w="3814" w:type="pct"/>
            <w:tcMar>
              <w:top w:w="0" w:type="dxa"/>
              <w:left w:w="108" w:type="dxa"/>
              <w:bottom w:w="0" w:type="dxa"/>
              <w:right w:w="108" w:type="dxa"/>
            </w:tcMar>
            <w:vAlign w:val="center"/>
          </w:tcPr>
          <w:p w14:paraId="6E0D12BB">
            <w:pPr>
              <w:rPr>
                <w:rFonts w:ascii="仿宋" w:hAnsi="仿宋" w:eastAsia="仿宋"/>
                <w:sz w:val="22"/>
                <w:szCs w:val="22"/>
              </w:rPr>
            </w:pPr>
            <w:r>
              <w:rPr>
                <w:rFonts w:hint="eastAsia" w:ascii="仿宋" w:hAnsi="仿宋" w:eastAsia="仿宋"/>
                <w:sz w:val="22"/>
                <w:szCs w:val="22"/>
              </w:rPr>
              <w:t>加密的电子征集响应文件投标供应商应当在投标截止时间前，将生成的“电子加密响应文件”上传递交至“采购云平台”，投标截止时间以后上传递交的响应文件将被“政采云”平台拒收，开标时须使用 CA秘钥进行文件解密工作。</w:t>
            </w:r>
          </w:p>
        </w:tc>
      </w:tr>
      <w:tr w14:paraId="3CE4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380" w:type="pct"/>
            <w:tcMar>
              <w:top w:w="0" w:type="dxa"/>
              <w:left w:w="108" w:type="dxa"/>
              <w:bottom w:w="0" w:type="dxa"/>
              <w:right w:w="108" w:type="dxa"/>
            </w:tcMar>
            <w:vAlign w:val="center"/>
          </w:tcPr>
          <w:p w14:paraId="032575C2">
            <w:pPr>
              <w:jc w:val="center"/>
              <w:rPr>
                <w:rFonts w:ascii="仿宋" w:hAnsi="仿宋" w:eastAsia="仿宋"/>
                <w:sz w:val="22"/>
                <w:szCs w:val="22"/>
              </w:rPr>
            </w:pPr>
            <w:r>
              <w:rPr>
                <w:rFonts w:hint="eastAsia" w:ascii="仿宋" w:hAnsi="仿宋" w:eastAsia="仿宋"/>
                <w:sz w:val="22"/>
                <w:szCs w:val="22"/>
              </w:rPr>
              <w:t>20</w:t>
            </w:r>
          </w:p>
        </w:tc>
        <w:tc>
          <w:tcPr>
            <w:tcW w:w="805" w:type="pct"/>
            <w:tcMar>
              <w:top w:w="0" w:type="dxa"/>
              <w:left w:w="108" w:type="dxa"/>
              <w:bottom w:w="0" w:type="dxa"/>
              <w:right w:w="108" w:type="dxa"/>
            </w:tcMar>
            <w:vAlign w:val="center"/>
          </w:tcPr>
          <w:p w14:paraId="15395CAD">
            <w:pPr>
              <w:jc w:val="center"/>
              <w:rPr>
                <w:rFonts w:ascii="仿宋" w:hAnsi="仿宋" w:eastAsia="仿宋"/>
                <w:sz w:val="22"/>
                <w:szCs w:val="22"/>
              </w:rPr>
            </w:pPr>
            <w:r>
              <w:rPr>
                <w:rFonts w:hint="eastAsia" w:ascii="仿宋" w:hAnsi="仿宋" w:eastAsia="仿宋"/>
                <w:sz w:val="22"/>
                <w:szCs w:val="22"/>
              </w:rPr>
              <w:t>评审委员会</w:t>
            </w:r>
          </w:p>
        </w:tc>
        <w:tc>
          <w:tcPr>
            <w:tcW w:w="3814" w:type="pct"/>
            <w:tcMar>
              <w:top w:w="0" w:type="dxa"/>
              <w:left w:w="108" w:type="dxa"/>
              <w:bottom w:w="0" w:type="dxa"/>
              <w:right w:w="108" w:type="dxa"/>
            </w:tcMar>
            <w:vAlign w:val="center"/>
          </w:tcPr>
          <w:p w14:paraId="220A5DDA">
            <w:pPr>
              <w:rPr>
                <w:rFonts w:ascii="仿宋" w:hAnsi="仿宋" w:eastAsia="仿宋"/>
                <w:sz w:val="22"/>
                <w:szCs w:val="22"/>
              </w:rPr>
            </w:pPr>
            <w:r>
              <w:rPr>
                <w:rFonts w:hint="eastAsia" w:ascii="仿宋" w:hAnsi="仿宋" w:eastAsia="仿宋"/>
                <w:sz w:val="22"/>
                <w:szCs w:val="22"/>
              </w:rPr>
              <w:t>评审委员会的组建</w:t>
            </w:r>
            <w:r>
              <w:rPr>
                <w:rFonts w:hint="eastAsia" w:ascii="仿宋" w:hAnsi="仿宋" w:eastAsia="仿宋"/>
                <w:sz w:val="22"/>
                <w:szCs w:val="22"/>
                <w:lang w:val="en-US" w:eastAsia="zh-CN"/>
              </w:rPr>
              <w:t>5人</w:t>
            </w:r>
            <w:r>
              <w:rPr>
                <w:rFonts w:hint="eastAsia" w:ascii="仿宋" w:hAnsi="仿宋" w:eastAsia="仿宋"/>
                <w:sz w:val="22"/>
                <w:szCs w:val="22"/>
              </w:rPr>
              <w:t>：</w:t>
            </w:r>
          </w:p>
          <w:p w14:paraId="095D64E4">
            <w:pPr>
              <w:rPr>
                <w:rFonts w:ascii="仿宋" w:hAnsi="仿宋" w:eastAsia="仿宋"/>
                <w:sz w:val="22"/>
                <w:szCs w:val="22"/>
              </w:rPr>
            </w:pPr>
            <w:r>
              <w:rPr>
                <w:rFonts w:hint="eastAsia" w:ascii="仿宋" w:hAnsi="仿宋" w:eastAsia="仿宋"/>
                <w:sz w:val="22"/>
                <w:szCs w:val="22"/>
              </w:rPr>
              <w:t>（1）评审委员会构成：评审委员会由招标人的代表和有关技术、经济等方面的专家组成。</w:t>
            </w:r>
          </w:p>
          <w:p w14:paraId="073288A8">
            <w:pPr>
              <w:rPr>
                <w:rFonts w:ascii="仿宋" w:hAnsi="仿宋" w:eastAsia="仿宋"/>
                <w:sz w:val="22"/>
                <w:szCs w:val="22"/>
              </w:rPr>
            </w:pPr>
            <w:r>
              <w:rPr>
                <w:rFonts w:hint="eastAsia" w:ascii="仿宋" w:hAnsi="仿宋" w:eastAsia="仿宋"/>
                <w:sz w:val="22"/>
                <w:szCs w:val="22"/>
              </w:rPr>
              <w:t>（2）评审专家确定方式：从政府采购评审专家库中随机抽取产生。</w:t>
            </w:r>
          </w:p>
        </w:tc>
      </w:tr>
      <w:tr w14:paraId="5410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380" w:type="pct"/>
            <w:tcMar>
              <w:top w:w="0" w:type="dxa"/>
              <w:left w:w="108" w:type="dxa"/>
              <w:bottom w:w="0" w:type="dxa"/>
              <w:right w:w="108" w:type="dxa"/>
            </w:tcMar>
            <w:vAlign w:val="center"/>
          </w:tcPr>
          <w:p w14:paraId="6F360F5C">
            <w:pPr>
              <w:jc w:val="center"/>
              <w:rPr>
                <w:rFonts w:ascii="仿宋" w:hAnsi="仿宋" w:eastAsia="仿宋"/>
                <w:sz w:val="22"/>
                <w:szCs w:val="22"/>
              </w:rPr>
            </w:pPr>
            <w:r>
              <w:rPr>
                <w:rFonts w:hint="eastAsia" w:ascii="仿宋" w:hAnsi="仿宋" w:eastAsia="仿宋"/>
                <w:sz w:val="22"/>
                <w:szCs w:val="22"/>
              </w:rPr>
              <w:t>21</w:t>
            </w:r>
          </w:p>
        </w:tc>
        <w:tc>
          <w:tcPr>
            <w:tcW w:w="805" w:type="pct"/>
            <w:tcMar>
              <w:top w:w="0" w:type="dxa"/>
              <w:left w:w="108" w:type="dxa"/>
              <w:bottom w:w="0" w:type="dxa"/>
              <w:right w:w="108" w:type="dxa"/>
            </w:tcMar>
            <w:vAlign w:val="center"/>
          </w:tcPr>
          <w:p w14:paraId="61710FAF">
            <w:pPr>
              <w:jc w:val="center"/>
              <w:rPr>
                <w:rFonts w:ascii="仿宋" w:hAnsi="仿宋" w:eastAsia="仿宋"/>
                <w:sz w:val="22"/>
                <w:szCs w:val="22"/>
              </w:rPr>
            </w:pPr>
            <w:r>
              <w:rPr>
                <w:rFonts w:hint="eastAsia" w:ascii="仿宋" w:hAnsi="仿宋" w:eastAsia="仿宋"/>
                <w:sz w:val="22"/>
                <w:szCs w:val="22"/>
              </w:rPr>
              <w:t>评审方法及标准</w:t>
            </w:r>
          </w:p>
        </w:tc>
        <w:tc>
          <w:tcPr>
            <w:tcW w:w="3814" w:type="pct"/>
            <w:tcMar>
              <w:top w:w="0" w:type="dxa"/>
              <w:left w:w="108" w:type="dxa"/>
              <w:bottom w:w="0" w:type="dxa"/>
              <w:right w:w="108" w:type="dxa"/>
            </w:tcMar>
            <w:vAlign w:val="center"/>
          </w:tcPr>
          <w:p w14:paraId="10F36306">
            <w:pPr>
              <w:rPr>
                <w:rFonts w:ascii="仿宋" w:hAnsi="仿宋" w:eastAsia="仿宋"/>
                <w:sz w:val="22"/>
                <w:szCs w:val="22"/>
              </w:rPr>
            </w:pPr>
            <w:r>
              <w:rPr>
                <w:rFonts w:hint="eastAsia" w:ascii="仿宋" w:hAnsi="仿宋" w:eastAsia="仿宋"/>
                <w:sz w:val="22"/>
                <w:szCs w:val="22"/>
              </w:rPr>
              <w:t>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tc>
      </w:tr>
      <w:tr w14:paraId="276E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exact"/>
          <w:jc w:val="center"/>
        </w:trPr>
        <w:tc>
          <w:tcPr>
            <w:tcW w:w="380" w:type="pct"/>
            <w:tcMar>
              <w:top w:w="0" w:type="dxa"/>
              <w:left w:w="108" w:type="dxa"/>
              <w:bottom w:w="0" w:type="dxa"/>
              <w:right w:w="108" w:type="dxa"/>
            </w:tcMar>
            <w:vAlign w:val="center"/>
          </w:tcPr>
          <w:p w14:paraId="66B22832">
            <w:pPr>
              <w:jc w:val="center"/>
              <w:rPr>
                <w:rFonts w:ascii="仿宋" w:hAnsi="仿宋" w:eastAsia="仿宋"/>
                <w:sz w:val="22"/>
                <w:szCs w:val="22"/>
              </w:rPr>
            </w:pPr>
            <w:r>
              <w:rPr>
                <w:rFonts w:hint="eastAsia" w:ascii="仿宋" w:hAnsi="仿宋" w:eastAsia="仿宋"/>
                <w:sz w:val="22"/>
                <w:szCs w:val="22"/>
              </w:rPr>
              <w:t>22</w:t>
            </w:r>
          </w:p>
        </w:tc>
        <w:tc>
          <w:tcPr>
            <w:tcW w:w="805" w:type="pct"/>
            <w:tcMar>
              <w:top w:w="0" w:type="dxa"/>
              <w:left w:w="108" w:type="dxa"/>
              <w:bottom w:w="0" w:type="dxa"/>
              <w:right w:w="108" w:type="dxa"/>
            </w:tcMar>
            <w:vAlign w:val="center"/>
          </w:tcPr>
          <w:p w14:paraId="4306942F">
            <w:pPr>
              <w:jc w:val="center"/>
              <w:rPr>
                <w:rFonts w:ascii="仿宋" w:hAnsi="仿宋" w:eastAsia="仿宋"/>
                <w:sz w:val="22"/>
                <w:szCs w:val="22"/>
              </w:rPr>
            </w:pPr>
            <w:r>
              <w:rPr>
                <w:rFonts w:hint="eastAsia" w:ascii="仿宋" w:hAnsi="仿宋" w:eastAsia="仿宋"/>
                <w:sz w:val="22"/>
                <w:szCs w:val="22"/>
              </w:rPr>
              <w:t>报价要求</w:t>
            </w:r>
          </w:p>
        </w:tc>
        <w:tc>
          <w:tcPr>
            <w:tcW w:w="3814" w:type="pct"/>
            <w:tcMar>
              <w:top w:w="0" w:type="dxa"/>
              <w:left w:w="108" w:type="dxa"/>
              <w:bottom w:w="0" w:type="dxa"/>
              <w:right w:w="108" w:type="dxa"/>
            </w:tcMar>
            <w:vAlign w:val="center"/>
          </w:tcPr>
          <w:p w14:paraId="05ABD980">
            <w:pPr>
              <w:rPr>
                <w:rFonts w:ascii="仿宋" w:hAnsi="仿宋" w:eastAsia="仿宋"/>
                <w:sz w:val="22"/>
                <w:szCs w:val="22"/>
              </w:rPr>
            </w:pPr>
            <w:r>
              <w:rPr>
                <w:rFonts w:hint="eastAsia" w:ascii="仿宋" w:hAnsi="仿宋" w:eastAsia="仿宋"/>
                <w:sz w:val="22"/>
                <w:szCs w:val="22"/>
              </w:rPr>
              <w:t>有关本项目实施所需的所有费用（含税费）均计入报价。响应文件报价一览表是报价的唯一载体，如供应商在政府采购云平台填写的报价与响应文件报价文件中报价一览表不一致的，以报价文件中报价一览表为准。响应文件中价格全部采用人民币报价。征集文件未列明，而供应商认为必需的费用也需列入报价。</w:t>
            </w:r>
          </w:p>
          <w:p w14:paraId="65768653">
            <w:pPr>
              <w:rPr>
                <w:rFonts w:ascii="仿宋" w:hAnsi="仿宋" w:eastAsia="仿宋"/>
                <w:sz w:val="22"/>
                <w:szCs w:val="22"/>
              </w:rPr>
            </w:pPr>
            <w:r>
              <w:rPr>
                <w:rFonts w:hint="eastAsia" w:ascii="仿宋" w:hAnsi="仿宋" w:eastAsia="仿宋"/>
                <w:sz w:val="22"/>
                <w:szCs w:val="22"/>
              </w:rPr>
              <w:t>报价出现下列情形的，响应文件无效：</w:t>
            </w:r>
          </w:p>
          <w:p w14:paraId="6456F75D">
            <w:pPr>
              <w:rPr>
                <w:rFonts w:ascii="仿宋" w:hAnsi="仿宋" w:eastAsia="仿宋"/>
                <w:sz w:val="22"/>
                <w:szCs w:val="22"/>
              </w:rPr>
            </w:pPr>
            <w:r>
              <w:rPr>
                <w:rFonts w:hint="eastAsia" w:ascii="仿宋" w:hAnsi="仿宋" w:eastAsia="仿宋"/>
                <w:sz w:val="22"/>
                <w:szCs w:val="22"/>
              </w:rPr>
              <w:t>响应文件出现不是唯一的、有选择性的报价；</w:t>
            </w:r>
          </w:p>
          <w:p w14:paraId="4DDED285">
            <w:pPr>
              <w:rPr>
                <w:rFonts w:ascii="仿宋" w:hAnsi="仿宋" w:eastAsia="仿宋"/>
                <w:sz w:val="22"/>
                <w:szCs w:val="22"/>
              </w:rPr>
            </w:pPr>
            <w:r>
              <w:rPr>
                <w:rFonts w:hint="eastAsia" w:ascii="仿宋" w:hAnsi="仿宋" w:eastAsia="仿宋"/>
                <w:sz w:val="22"/>
                <w:szCs w:val="22"/>
              </w:rPr>
              <w:t>报价超过征集文件中规定的最高限制单价的；</w:t>
            </w:r>
          </w:p>
          <w:p w14:paraId="08BF8305">
            <w:pPr>
              <w:rPr>
                <w:rFonts w:ascii="仿宋" w:hAnsi="仿宋" w:eastAsia="仿宋"/>
                <w:sz w:val="22"/>
                <w:szCs w:val="22"/>
              </w:rPr>
            </w:pPr>
            <w:r>
              <w:rPr>
                <w:rFonts w:hint="eastAsia" w:ascii="仿宋" w:hAnsi="仿宋" w:eastAsia="仿宋"/>
                <w:sz w:val="22"/>
                <w:szCs w:val="22"/>
              </w:rPr>
              <w:t>报价明显低于其他通过符合性审查供应商的报价，有可能影响产品质量或者不能诚信履约的，未能按要求提供书面说明或者提交相关证明材料证明其报价合理性的；</w:t>
            </w:r>
          </w:p>
          <w:p w14:paraId="4E440316">
            <w:pPr>
              <w:rPr>
                <w:rFonts w:ascii="仿宋" w:hAnsi="仿宋" w:eastAsia="仿宋"/>
                <w:sz w:val="22"/>
                <w:szCs w:val="22"/>
              </w:rPr>
            </w:pPr>
            <w:r>
              <w:rPr>
                <w:rFonts w:hint="eastAsia" w:ascii="仿宋" w:hAnsi="仿宋" w:eastAsia="仿宋"/>
                <w:sz w:val="22"/>
                <w:szCs w:val="22"/>
              </w:rPr>
              <w:t>供应商对根据修正原则修正后的报价不确认的。</w:t>
            </w:r>
          </w:p>
        </w:tc>
      </w:tr>
      <w:tr w14:paraId="00C5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380" w:type="pct"/>
            <w:tcMar>
              <w:top w:w="0" w:type="dxa"/>
              <w:left w:w="108" w:type="dxa"/>
              <w:bottom w:w="0" w:type="dxa"/>
              <w:right w:w="108" w:type="dxa"/>
            </w:tcMar>
            <w:vAlign w:val="center"/>
          </w:tcPr>
          <w:p w14:paraId="0278590C">
            <w:pPr>
              <w:jc w:val="center"/>
              <w:rPr>
                <w:rFonts w:ascii="仿宋" w:hAnsi="仿宋" w:eastAsia="仿宋"/>
                <w:sz w:val="22"/>
                <w:szCs w:val="22"/>
              </w:rPr>
            </w:pPr>
            <w:r>
              <w:rPr>
                <w:rFonts w:hint="eastAsia" w:ascii="仿宋" w:hAnsi="仿宋" w:eastAsia="仿宋"/>
                <w:sz w:val="22"/>
                <w:szCs w:val="22"/>
              </w:rPr>
              <w:t>23</w:t>
            </w:r>
          </w:p>
        </w:tc>
        <w:tc>
          <w:tcPr>
            <w:tcW w:w="805" w:type="pct"/>
            <w:tcMar>
              <w:top w:w="0" w:type="dxa"/>
              <w:left w:w="108" w:type="dxa"/>
              <w:bottom w:w="0" w:type="dxa"/>
              <w:right w:w="108" w:type="dxa"/>
            </w:tcMar>
            <w:vAlign w:val="center"/>
          </w:tcPr>
          <w:p w14:paraId="5B260AE7">
            <w:pPr>
              <w:jc w:val="center"/>
              <w:rPr>
                <w:rFonts w:ascii="仿宋" w:hAnsi="仿宋" w:eastAsia="仿宋"/>
                <w:sz w:val="22"/>
                <w:szCs w:val="22"/>
                <w:highlight w:val="none"/>
              </w:rPr>
            </w:pPr>
            <w:r>
              <w:rPr>
                <w:rFonts w:hint="eastAsia" w:ascii="仿宋" w:hAnsi="仿宋" w:eastAsia="仿宋"/>
                <w:sz w:val="22"/>
                <w:szCs w:val="22"/>
                <w:highlight w:val="none"/>
              </w:rPr>
              <w:t>招标代理服务费</w:t>
            </w:r>
          </w:p>
        </w:tc>
        <w:tc>
          <w:tcPr>
            <w:tcW w:w="3814" w:type="pct"/>
            <w:tcMar>
              <w:top w:w="0" w:type="dxa"/>
              <w:left w:w="108" w:type="dxa"/>
              <w:bottom w:w="0" w:type="dxa"/>
              <w:right w:w="108" w:type="dxa"/>
            </w:tcMar>
            <w:vAlign w:val="center"/>
          </w:tcPr>
          <w:p w14:paraId="57A2FEB2">
            <w:pPr>
              <w:rPr>
                <w:rFonts w:ascii="仿宋" w:hAnsi="仿宋" w:eastAsia="仿宋"/>
                <w:sz w:val="22"/>
                <w:szCs w:val="22"/>
                <w:highlight w:val="none"/>
              </w:rPr>
            </w:pPr>
            <w:r>
              <w:rPr>
                <w:rFonts w:hint="eastAsia" w:ascii="仿宋" w:hAnsi="仿宋" w:eastAsia="仿宋"/>
                <w:sz w:val="22"/>
                <w:szCs w:val="22"/>
                <w:highlight w:val="none"/>
              </w:rPr>
              <w:t>采购代理费支付方式：本项目代理服务费由入围供应商在领取入围通知书前，一次性向采购代理机构支付。</w:t>
            </w:r>
          </w:p>
          <w:p w14:paraId="32954DB9">
            <w:pPr>
              <w:rPr>
                <w:rFonts w:ascii="仿宋" w:hAnsi="仿宋" w:eastAsia="仿宋"/>
                <w:sz w:val="22"/>
                <w:szCs w:val="22"/>
                <w:highlight w:val="none"/>
              </w:rPr>
            </w:pPr>
            <w:r>
              <w:rPr>
                <w:rFonts w:hint="eastAsia" w:ascii="仿宋" w:hAnsi="仿宋" w:eastAsia="仿宋"/>
                <w:sz w:val="22"/>
                <w:szCs w:val="22"/>
                <w:highlight w:val="none"/>
              </w:rPr>
              <w:t xml:space="preserve">采购代理费收取标准：采用固定收费标准，本项目按照：每位入围供应商 </w:t>
            </w:r>
            <w:r>
              <w:rPr>
                <w:rFonts w:hint="eastAsia" w:ascii="仿宋" w:hAnsi="仿宋" w:eastAsia="仿宋"/>
                <w:sz w:val="22"/>
                <w:szCs w:val="22"/>
                <w:highlight w:val="none"/>
                <w:lang w:val="en-US" w:eastAsia="zh-CN"/>
              </w:rPr>
              <w:t>9</w:t>
            </w:r>
            <w:r>
              <w:rPr>
                <w:rFonts w:hint="eastAsia" w:ascii="仿宋" w:hAnsi="仿宋" w:eastAsia="仿宋"/>
                <w:sz w:val="22"/>
                <w:szCs w:val="22"/>
                <w:highlight w:val="none"/>
              </w:rPr>
              <w:t>000元收取。</w:t>
            </w:r>
          </w:p>
        </w:tc>
      </w:tr>
      <w:tr w14:paraId="5D2C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jc w:val="center"/>
        </w:trPr>
        <w:tc>
          <w:tcPr>
            <w:tcW w:w="380" w:type="pct"/>
            <w:tcMar>
              <w:top w:w="0" w:type="dxa"/>
              <w:left w:w="108" w:type="dxa"/>
              <w:bottom w:w="0" w:type="dxa"/>
              <w:right w:w="108" w:type="dxa"/>
            </w:tcMar>
            <w:vAlign w:val="center"/>
          </w:tcPr>
          <w:p w14:paraId="08A46C84">
            <w:pPr>
              <w:jc w:val="center"/>
              <w:rPr>
                <w:rFonts w:ascii="仿宋" w:hAnsi="仿宋" w:eastAsia="仿宋"/>
                <w:sz w:val="22"/>
                <w:szCs w:val="22"/>
              </w:rPr>
            </w:pPr>
            <w:r>
              <w:rPr>
                <w:rFonts w:hint="eastAsia" w:ascii="仿宋" w:hAnsi="仿宋" w:eastAsia="仿宋"/>
                <w:sz w:val="22"/>
                <w:szCs w:val="22"/>
              </w:rPr>
              <w:t>24</w:t>
            </w:r>
          </w:p>
        </w:tc>
        <w:tc>
          <w:tcPr>
            <w:tcW w:w="805" w:type="pct"/>
            <w:tcMar>
              <w:top w:w="0" w:type="dxa"/>
              <w:left w:w="108" w:type="dxa"/>
              <w:bottom w:w="0" w:type="dxa"/>
              <w:right w:w="108" w:type="dxa"/>
            </w:tcMar>
            <w:vAlign w:val="center"/>
          </w:tcPr>
          <w:p w14:paraId="1E8A06A3">
            <w:pPr>
              <w:jc w:val="center"/>
              <w:rPr>
                <w:rFonts w:ascii="仿宋" w:hAnsi="仿宋" w:eastAsia="仿宋"/>
                <w:sz w:val="22"/>
                <w:szCs w:val="22"/>
              </w:rPr>
            </w:pPr>
            <w:r>
              <w:rPr>
                <w:rFonts w:hint="eastAsia" w:ascii="仿宋" w:hAnsi="仿宋" w:eastAsia="仿宋"/>
                <w:sz w:val="22"/>
                <w:szCs w:val="22"/>
              </w:rPr>
              <w:t>政府采购政策</w:t>
            </w:r>
          </w:p>
        </w:tc>
        <w:tc>
          <w:tcPr>
            <w:tcW w:w="3814" w:type="pct"/>
            <w:tcMar>
              <w:top w:w="0" w:type="dxa"/>
              <w:left w:w="108" w:type="dxa"/>
              <w:bottom w:w="0" w:type="dxa"/>
              <w:right w:w="108" w:type="dxa"/>
            </w:tcMar>
            <w:vAlign w:val="center"/>
          </w:tcPr>
          <w:p w14:paraId="31E02E69">
            <w:pPr>
              <w:rPr>
                <w:rFonts w:ascii="仿宋" w:hAnsi="仿宋" w:eastAsia="仿宋"/>
                <w:sz w:val="22"/>
                <w:szCs w:val="22"/>
              </w:rPr>
            </w:pPr>
            <w:r>
              <w:rPr>
                <w:rFonts w:hint="eastAsia" w:ascii="仿宋" w:hAnsi="仿宋" w:eastAsia="仿宋"/>
                <w:sz w:val="22"/>
                <w:szCs w:val="22"/>
              </w:rPr>
              <w:t>1、本项目为专门面向中小企业（含中型、小型、微型企业）采购项目，供应商应按要求提供中小企业声明函或监狱企业声明函或残疾人福利企业声明函。</w:t>
            </w:r>
          </w:p>
          <w:p w14:paraId="345E6E9E">
            <w:pPr>
              <w:rPr>
                <w:rFonts w:ascii="仿宋" w:hAnsi="仿宋" w:eastAsia="仿宋"/>
                <w:sz w:val="22"/>
                <w:szCs w:val="22"/>
              </w:rPr>
            </w:pPr>
            <w:r>
              <w:rPr>
                <w:rFonts w:hint="eastAsia" w:ascii="仿宋" w:hAnsi="仿宋" w:eastAsia="仿宋"/>
                <w:sz w:val="22"/>
                <w:szCs w:val="22"/>
              </w:rPr>
              <w:t>2、根据《关于印发中小企业划型标准规定的通知》(工信部联企业[2011]300号) 文件的规定，本项目所属行业：其他未列明行业。</w:t>
            </w:r>
          </w:p>
        </w:tc>
      </w:tr>
      <w:tr w14:paraId="1128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380" w:type="pct"/>
            <w:tcMar>
              <w:top w:w="0" w:type="dxa"/>
              <w:left w:w="108" w:type="dxa"/>
              <w:bottom w:w="0" w:type="dxa"/>
              <w:right w:w="108" w:type="dxa"/>
            </w:tcMar>
            <w:vAlign w:val="center"/>
          </w:tcPr>
          <w:p w14:paraId="63AD5082">
            <w:pPr>
              <w:jc w:val="center"/>
              <w:rPr>
                <w:rFonts w:ascii="仿宋" w:hAnsi="仿宋" w:eastAsia="仿宋"/>
                <w:sz w:val="22"/>
                <w:szCs w:val="22"/>
              </w:rPr>
            </w:pPr>
            <w:r>
              <w:rPr>
                <w:rFonts w:hint="eastAsia" w:ascii="仿宋" w:hAnsi="仿宋" w:eastAsia="仿宋"/>
                <w:sz w:val="22"/>
                <w:szCs w:val="22"/>
              </w:rPr>
              <w:t>25</w:t>
            </w:r>
          </w:p>
        </w:tc>
        <w:tc>
          <w:tcPr>
            <w:tcW w:w="805" w:type="pct"/>
            <w:tcMar>
              <w:top w:w="0" w:type="dxa"/>
              <w:left w:w="108" w:type="dxa"/>
              <w:bottom w:w="0" w:type="dxa"/>
              <w:right w:w="108" w:type="dxa"/>
            </w:tcMar>
            <w:vAlign w:val="center"/>
          </w:tcPr>
          <w:p w14:paraId="18F95F35">
            <w:pPr>
              <w:jc w:val="center"/>
              <w:rPr>
                <w:rFonts w:ascii="仿宋" w:hAnsi="仿宋" w:eastAsia="仿宋"/>
                <w:sz w:val="22"/>
                <w:szCs w:val="22"/>
              </w:rPr>
            </w:pPr>
            <w:r>
              <w:rPr>
                <w:rFonts w:hint="eastAsia" w:ascii="仿宋" w:hAnsi="仿宋" w:eastAsia="仿宋"/>
                <w:sz w:val="22"/>
                <w:szCs w:val="22"/>
              </w:rPr>
              <w:t>第一阶段入围供应商数量上限</w:t>
            </w:r>
          </w:p>
        </w:tc>
        <w:tc>
          <w:tcPr>
            <w:tcW w:w="3814" w:type="pct"/>
            <w:tcMar>
              <w:top w:w="0" w:type="dxa"/>
              <w:left w:w="108" w:type="dxa"/>
              <w:bottom w:w="0" w:type="dxa"/>
              <w:right w:w="108" w:type="dxa"/>
            </w:tcMar>
            <w:vAlign w:val="center"/>
          </w:tcPr>
          <w:p w14:paraId="7706F9F8">
            <w:pPr>
              <w:rPr>
                <w:rFonts w:ascii="仿宋" w:hAnsi="仿宋" w:eastAsia="仿宋"/>
                <w:sz w:val="22"/>
                <w:szCs w:val="22"/>
              </w:rPr>
            </w:pPr>
            <w:r>
              <w:rPr>
                <w:rFonts w:hint="eastAsia" w:ascii="仿宋" w:hAnsi="仿宋" w:eastAsia="仿宋"/>
                <w:sz w:val="22"/>
                <w:szCs w:val="22"/>
                <w:lang w:val="en-US" w:eastAsia="zh-CN"/>
              </w:rPr>
              <w:t>第一阶段入围供应商数量上限：5家。确定第一阶段入围供应商时，提交响应文件和符合资格条件、实质性要求的供应商应当均不少于5家，淘汰比例为20%，且至少淘汰一家供应商，如满足淘汰比例后入围家数未达到各标段入围家数上限，则全部入围。</w:t>
            </w:r>
          </w:p>
        </w:tc>
      </w:tr>
      <w:tr w14:paraId="3A84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exact"/>
          <w:jc w:val="center"/>
        </w:trPr>
        <w:tc>
          <w:tcPr>
            <w:tcW w:w="380" w:type="pct"/>
            <w:tcMar>
              <w:top w:w="0" w:type="dxa"/>
              <w:left w:w="108" w:type="dxa"/>
              <w:bottom w:w="0" w:type="dxa"/>
              <w:right w:w="108" w:type="dxa"/>
            </w:tcMar>
            <w:vAlign w:val="center"/>
          </w:tcPr>
          <w:p w14:paraId="133D4D90">
            <w:pPr>
              <w:jc w:val="center"/>
              <w:rPr>
                <w:rFonts w:ascii="仿宋" w:hAnsi="仿宋" w:eastAsia="仿宋"/>
                <w:sz w:val="22"/>
                <w:szCs w:val="22"/>
              </w:rPr>
            </w:pPr>
            <w:r>
              <w:rPr>
                <w:rFonts w:hint="eastAsia" w:ascii="仿宋" w:hAnsi="仿宋" w:eastAsia="仿宋"/>
                <w:sz w:val="22"/>
                <w:szCs w:val="22"/>
              </w:rPr>
              <w:t>26</w:t>
            </w:r>
          </w:p>
        </w:tc>
        <w:tc>
          <w:tcPr>
            <w:tcW w:w="805" w:type="pct"/>
            <w:tcMar>
              <w:top w:w="0" w:type="dxa"/>
              <w:left w:w="108" w:type="dxa"/>
              <w:bottom w:w="0" w:type="dxa"/>
              <w:right w:w="108" w:type="dxa"/>
            </w:tcMar>
            <w:vAlign w:val="center"/>
          </w:tcPr>
          <w:p w14:paraId="566B792C">
            <w:pPr>
              <w:jc w:val="center"/>
              <w:rPr>
                <w:rFonts w:ascii="仿宋" w:hAnsi="仿宋" w:eastAsia="仿宋"/>
                <w:sz w:val="22"/>
                <w:szCs w:val="22"/>
              </w:rPr>
            </w:pPr>
            <w:r>
              <w:rPr>
                <w:rFonts w:hint="eastAsia" w:ascii="仿宋" w:hAnsi="仿宋" w:eastAsia="仿宋"/>
                <w:sz w:val="22"/>
                <w:szCs w:val="22"/>
              </w:rPr>
              <w:t>第二阶段成交供应商确定方式</w:t>
            </w:r>
          </w:p>
        </w:tc>
        <w:tc>
          <w:tcPr>
            <w:tcW w:w="3814" w:type="pct"/>
            <w:tcMar>
              <w:top w:w="0" w:type="dxa"/>
              <w:left w:w="108" w:type="dxa"/>
              <w:bottom w:w="0" w:type="dxa"/>
              <w:right w:w="108" w:type="dxa"/>
            </w:tcMar>
            <w:vAlign w:val="center"/>
          </w:tcPr>
          <w:p w14:paraId="7E1A1DE8">
            <w:pPr>
              <w:rPr>
                <w:rFonts w:ascii="仿宋" w:hAnsi="仿宋" w:eastAsia="仿宋"/>
                <w:sz w:val="22"/>
                <w:szCs w:val="22"/>
              </w:rPr>
            </w:pPr>
            <w:r>
              <w:rPr>
                <w:rFonts w:ascii="仿宋" w:hAnsi="仿宋" w:eastAsia="仿宋"/>
                <w:sz w:val="22"/>
                <w:szCs w:val="22"/>
              </w:rPr>
              <w:sym w:font="Wingdings 2" w:char="00A3"/>
            </w:r>
            <w:r>
              <w:rPr>
                <w:rFonts w:ascii="仿宋" w:hAnsi="仿宋" w:eastAsia="仿宋"/>
                <w:sz w:val="22"/>
                <w:szCs w:val="22"/>
              </w:rPr>
              <w:t>直接选定</w:t>
            </w:r>
          </w:p>
          <w:p w14:paraId="3C1E716A">
            <w:pPr>
              <w:rPr>
                <w:rFonts w:ascii="仿宋" w:hAnsi="仿宋" w:eastAsia="仿宋"/>
                <w:sz w:val="22"/>
                <w:szCs w:val="22"/>
              </w:rPr>
            </w:pPr>
            <w:r>
              <w:rPr>
                <w:rFonts w:ascii="仿宋" w:hAnsi="仿宋" w:eastAsia="仿宋"/>
                <w:sz w:val="22"/>
                <w:szCs w:val="22"/>
              </w:rPr>
              <w:sym w:font="Wingdings 2" w:char="00A3"/>
            </w:r>
            <w:r>
              <w:rPr>
                <w:rFonts w:ascii="仿宋" w:hAnsi="仿宋" w:eastAsia="仿宋"/>
                <w:sz w:val="22"/>
                <w:szCs w:val="22"/>
              </w:rPr>
              <w:t>二次竞价，响应时间：</w:t>
            </w:r>
          </w:p>
          <w:p w14:paraId="328AB92A">
            <w:pPr>
              <w:rPr>
                <w:rFonts w:ascii="仿宋" w:hAnsi="仿宋" w:eastAsia="仿宋"/>
                <w:sz w:val="22"/>
                <w:szCs w:val="22"/>
              </w:rPr>
            </w:pPr>
            <w:r>
              <w:rPr>
                <w:rFonts w:ascii="仿宋" w:hAnsi="仿宋" w:eastAsia="仿宋"/>
                <w:sz w:val="22"/>
                <w:szCs w:val="22"/>
              </w:rPr>
              <w:sym w:font="Wingdings 2" w:char="0052"/>
            </w:r>
            <w:r>
              <w:rPr>
                <w:rFonts w:ascii="仿宋" w:hAnsi="仿宋" w:eastAsia="仿宋"/>
                <w:sz w:val="22"/>
                <w:szCs w:val="22"/>
              </w:rPr>
              <w:t>顺序轮候，规则：</w:t>
            </w:r>
            <w:r>
              <w:rPr>
                <w:rFonts w:hint="eastAsia" w:ascii="仿宋" w:hAnsi="仿宋" w:eastAsia="仿宋"/>
                <w:sz w:val="22"/>
                <w:szCs w:val="22"/>
              </w:rPr>
              <w:t>以入围供应商从评分高到低排名依次进行合同授予,每个入围供应商在一个顺序轮候期内,仅能获得一次合同授予的机会</w:t>
            </w:r>
            <w:r>
              <w:rPr>
                <w:rFonts w:ascii="仿宋" w:hAnsi="仿宋" w:eastAsia="仿宋"/>
                <w:sz w:val="22"/>
                <w:szCs w:val="22"/>
              </w:rPr>
              <w:t>（除清退入围供应商和补充征集外，框架协议有效期内不得调整合同授予顺序）。</w:t>
            </w:r>
          </w:p>
        </w:tc>
      </w:tr>
      <w:tr w14:paraId="404E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jc w:val="center"/>
        </w:trPr>
        <w:tc>
          <w:tcPr>
            <w:tcW w:w="380" w:type="pct"/>
            <w:tcMar>
              <w:top w:w="0" w:type="dxa"/>
              <w:left w:w="108" w:type="dxa"/>
              <w:bottom w:w="0" w:type="dxa"/>
              <w:right w:w="108" w:type="dxa"/>
            </w:tcMar>
            <w:vAlign w:val="center"/>
          </w:tcPr>
          <w:p w14:paraId="59A916B7">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7</w:t>
            </w:r>
          </w:p>
        </w:tc>
        <w:tc>
          <w:tcPr>
            <w:tcW w:w="805" w:type="pct"/>
            <w:tcMar>
              <w:top w:w="0" w:type="dxa"/>
              <w:left w:w="108" w:type="dxa"/>
              <w:bottom w:w="0" w:type="dxa"/>
              <w:right w:w="108" w:type="dxa"/>
            </w:tcMar>
            <w:vAlign w:val="center"/>
          </w:tcPr>
          <w:p w14:paraId="6BEFD34D">
            <w:pPr>
              <w:jc w:val="center"/>
              <w:rPr>
                <w:rFonts w:ascii="仿宋" w:hAnsi="仿宋" w:eastAsia="仿宋"/>
                <w:sz w:val="22"/>
                <w:szCs w:val="22"/>
              </w:rPr>
            </w:pPr>
            <w:r>
              <w:rPr>
                <w:rFonts w:hint="eastAsia" w:ascii="仿宋" w:hAnsi="仿宋" w:eastAsia="仿宋"/>
                <w:sz w:val="22"/>
                <w:szCs w:val="22"/>
              </w:rPr>
              <w:t>是否允许分包</w:t>
            </w:r>
          </w:p>
        </w:tc>
        <w:tc>
          <w:tcPr>
            <w:tcW w:w="3814" w:type="pct"/>
            <w:tcMar>
              <w:top w:w="0" w:type="dxa"/>
              <w:left w:w="108" w:type="dxa"/>
              <w:bottom w:w="0" w:type="dxa"/>
              <w:right w:w="108" w:type="dxa"/>
            </w:tcMar>
            <w:vAlign w:val="center"/>
          </w:tcPr>
          <w:p w14:paraId="127FC855">
            <w:pPr>
              <w:rPr>
                <w:rFonts w:ascii="仿宋" w:hAnsi="仿宋" w:eastAsia="仿宋"/>
                <w:sz w:val="22"/>
                <w:szCs w:val="22"/>
              </w:rPr>
            </w:pPr>
            <w:r>
              <w:rPr>
                <w:rFonts w:ascii="仿宋" w:hAnsi="仿宋" w:eastAsia="仿宋"/>
                <w:sz w:val="22"/>
                <w:szCs w:val="22"/>
              </w:rPr>
              <w:sym w:font="Wingdings 2" w:char="00A3"/>
            </w:r>
            <w:r>
              <w:rPr>
                <w:rFonts w:ascii="仿宋" w:hAnsi="仿宋" w:eastAsia="仿宋"/>
                <w:sz w:val="22"/>
                <w:szCs w:val="22"/>
              </w:rPr>
              <w:t xml:space="preserve"> A同意将非主体、非关键性的 / 工作分包。</w:t>
            </w:r>
          </w:p>
          <w:p w14:paraId="78C8A0F7">
            <w:pPr>
              <w:rPr>
                <w:rFonts w:ascii="仿宋" w:hAnsi="仿宋" w:eastAsia="仿宋"/>
                <w:sz w:val="22"/>
                <w:szCs w:val="22"/>
              </w:rPr>
            </w:pPr>
            <w:r>
              <w:rPr>
                <w:rFonts w:ascii="仿宋" w:hAnsi="仿宋" w:eastAsia="仿宋"/>
                <w:sz w:val="22"/>
                <w:szCs w:val="22"/>
              </w:rPr>
              <w:sym w:font="Wingdings 2" w:char="0052"/>
            </w:r>
            <w:r>
              <w:rPr>
                <w:rFonts w:ascii="仿宋" w:hAnsi="仿宋" w:eastAsia="仿宋"/>
                <w:sz w:val="22"/>
                <w:szCs w:val="22"/>
              </w:rPr>
              <w:t xml:space="preserve"> B不同意分包。</w:t>
            </w:r>
          </w:p>
          <w:p w14:paraId="124573C9">
            <w:pPr>
              <w:rPr>
                <w:rFonts w:ascii="仿宋" w:hAnsi="仿宋" w:eastAsia="仿宋"/>
                <w:sz w:val="22"/>
                <w:szCs w:val="22"/>
              </w:rPr>
            </w:pPr>
            <w:r>
              <w:rPr>
                <w:rFonts w:ascii="仿宋" w:hAnsi="仿宋" w:eastAsia="仿宋"/>
                <w:sz w:val="22"/>
                <w:szCs w:val="22"/>
              </w:rPr>
              <w:t>注：不得限制大中型企业向小微企业合理分包。</w:t>
            </w:r>
          </w:p>
          <w:p w14:paraId="0D3E6AD5">
            <w:pPr>
              <w:rPr>
                <w:rFonts w:ascii="仿宋" w:hAnsi="仿宋" w:eastAsia="仿宋"/>
                <w:sz w:val="22"/>
                <w:szCs w:val="22"/>
              </w:rPr>
            </w:pPr>
            <w:r>
              <w:rPr>
                <w:rFonts w:ascii="仿宋" w:hAnsi="仿宋" w:eastAsia="仿宋"/>
                <w:sz w:val="22"/>
                <w:szCs w:val="22"/>
              </w:rPr>
              <w:t>特别提醒：享受扶持政策获得政府采购合同的，小微企业不得将合同分包给大中型企业，中型企业不得将合同分包给大型企业。</w:t>
            </w:r>
          </w:p>
        </w:tc>
      </w:tr>
      <w:tr w14:paraId="51BD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380" w:type="pct"/>
            <w:tcMar>
              <w:top w:w="0" w:type="dxa"/>
              <w:left w:w="108" w:type="dxa"/>
              <w:bottom w:w="0" w:type="dxa"/>
              <w:right w:w="108" w:type="dxa"/>
            </w:tcMar>
            <w:vAlign w:val="center"/>
          </w:tcPr>
          <w:p w14:paraId="64EC4CB9">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8</w:t>
            </w:r>
          </w:p>
        </w:tc>
        <w:tc>
          <w:tcPr>
            <w:tcW w:w="805" w:type="pct"/>
            <w:tcMar>
              <w:top w:w="0" w:type="dxa"/>
              <w:left w:w="108" w:type="dxa"/>
              <w:bottom w:w="0" w:type="dxa"/>
              <w:right w:w="108" w:type="dxa"/>
            </w:tcMar>
            <w:vAlign w:val="center"/>
          </w:tcPr>
          <w:p w14:paraId="0277A502">
            <w:pPr>
              <w:jc w:val="center"/>
              <w:rPr>
                <w:rFonts w:ascii="仿宋" w:hAnsi="仿宋" w:eastAsia="仿宋"/>
                <w:sz w:val="22"/>
                <w:szCs w:val="22"/>
              </w:rPr>
            </w:pPr>
            <w:r>
              <w:rPr>
                <w:rFonts w:hint="eastAsia" w:ascii="仿宋" w:hAnsi="仿宋" w:eastAsia="仿宋"/>
                <w:sz w:val="22"/>
                <w:szCs w:val="22"/>
              </w:rPr>
              <w:t>是否组织现场考察或者召开答疑会</w:t>
            </w:r>
          </w:p>
        </w:tc>
        <w:tc>
          <w:tcPr>
            <w:tcW w:w="3814" w:type="pct"/>
            <w:tcMar>
              <w:top w:w="0" w:type="dxa"/>
              <w:left w:w="108" w:type="dxa"/>
              <w:bottom w:w="0" w:type="dxa"/>
              <w:right w:w="108" w:type="dxa"/>
            </w:tcMar>
            <w:vAlign w:val="center"/>
          </w:tcPr>
          <w:p w14:paraId="0CD7F1BF">
            <w:pPr>
              <w:rPr>
                <w:rFonts w:ascii="仿宋" w:hAnsi="仿宋" w:eastAsia="仿宋"/>
                <w:sz w:val="22"/>
                <w:szCs w:val="22"/>
              </w:rPr>
            </w:pPr>
            <w:r>
              <w:rPr>
                <w:rFonts w:ascii="仿宋" w:hAnsi="仿宋" w:eastAsia="仿宋"/>
                <w:sz w:val="22"/>
                <w:szCs w:val="22"/>
              </w:rPr>
              <w:sym w:font="Wingdings 2" w:char="0052"/>
            </w:r>
            <w:r>
              <w:rPr>
                <w:rFonts w:ascii="仿宋" w:hAnsi="仿宋" w:eastAsia="仿宋"/>
                <w:sz w:val="22"/>
                <w:szCs w:val="22"/>
              </w:rPr>
              <w:t xml:space="preserve"> A不组织。如需，可自行前往。</w:t>
            </w:r>
          </w:p>
          <w:p w14:paraId="5EAFCC30">
            <w:pPr>
              <w:rPr>
                <w:rFonts w:ascii="仿宋" w:hAnsi="仿宋" w:eastAsia="仿宋"/>
                <w:sz w:val="22"/>
                <w:szCs w:val="22"/>
              </w:rPr>
            </w:pPr>
            <w:r>
              <w:rPr>
                <w:rFonts w:ascii="仿宋" w:hAnsi="仿宋" w:eastAsia="仿宋"/>
                <w:sz w:val="22"/>
                <w:szCs w:val="22"/>
              </w:rPr>
              <w:sym w:font="Wingdings 2" w:char="00A3"/>
            </w:r>
            <w:r>
              <w:rPr>
                <w:rFonts w:ascii="仿宋" w:hAnsi="仿宋" w:eastAsia="仿宋"/>
                <w:sz w:val="22"/>
                <w:szCs w:val="22"/>
              </w:rPr>
              <w:t xml:space="preserve"> B组织，时间：</w:t>
            </w:r>
            <w:r>
              <w:rPr>
                <w:rFonts w:ascii="仿宋" w:hAnsi="仿宋" w:eastAsia="仿宋"/>
                <w:sz w:val="22"/>
                <w:szCs w:val="22"/>
                <w:u w:val="single"/>
              </w:rPr>
              <w:t xml:space="preserve">  /  </w:t>
            </w:r>
            <w:r>
              <w:rPr>
                <w:rFonts w:ascii="仿宋" w:hAnsi="仿宋" w:eastAsia="仿宋"/>
                <w:sz w:val="22"/>
                <w:szCs w:val="22"/>
              </w:rPr>
              <w:t>,地点：</w:t>
            </w:r>
            <w:r>
              <w:rPr>
                <w:rFonts w:ascii="仿宋" w:hAnsi="仿宋" w:eastAsia="仿宋"/>
                <w:sz w:val="22"/>
                <w:szCs w:val="22"/>
                <w:u w:val="single"/>
              </w:rPr>
              <w:t xml:space="preserve">  /  </w:t>
            </w:r>
            <w:r>
              <w:rPr>
                <w:rFonts w:ascii="仿宋" w:hAnsi="仿宋" w:eastAsia="仿宋"/>
                <w:sz w:val="22"/>
                <w:szCs w:val="22"/>
              </w:rPr>
              <w:t>，联系人：</w:t>
            </w:r>
            <w:r>
              <w:rPr>
                <w:rFonts w:ascii="仿宋" w:hAnsi="仿宋" w:eastAsia="仿宋"/>
                <w:sz w:val="22"/>
                <w:szCs w:val="22"/>
                <w:u w:val="single"/>
              </w:rPr>
              <w:t xml:space="preserve">  /  </w:t>
            </w:r>
            <w:r>
              <w:rPr>
                <w:rFonts w:ascii="仿宋" w:hAnsi="仿宋" w:eastAsia="仿宋"/>
                <w:sz w:val="22"/>
                <w:szCs w:val="22"/>
              </w:rPr>
              <w:t>，联系方式：</w:t>
            </w:r>
            <w:r>
              <w:rPr>
                <w:rFonts w:ascii="仿宋" w:hAnsi="仿宋" w:eastAsia="仿宋"/>
                <w:sz w:val="22"/>
                <w:szCs w:val="22"/>
                <w:u w:val="single"/>
              </w:rPr>
              <w:t xml:space="preserve">  /  </w:t>
            </w:r>
            <w:r>
              <w:rPr>
                <w:rFonts w:ascii="仿宋" w:hAnsi="仿宋" w:eastAsia="仿宋"/>
                <w:sz w:val="22"/>
                <w:szCs w:val="22"/>
              </w:rPr>
              <w:t>。</w:t>
            </w:r>
          </w:p>
        </w:tc>
      </w:tr>
      <w:tr w14:paraId="3526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0" w:type="pct"/>
            <w:tcMar>
              <w:top w:w="0" w:type="dxa"/>
              <w:left w:w="108" w:type="dxa"/>
              <w:bottom w:w="0" w:type="dxa"/>
              <w:right w:w="108" w:type="dxa"/>
            </w:tcMar>
            <w:vAlign w:val="center"/>
          </w:tcPr>
          <w:p w14:paraId="105E83D5">
            <w:pPr>
              <w:jc w:val="center"/>
              <w:rPr>
                <w:rFonts w:ascii="仿宋" w:hAnsi="仿宋" w:eastAsia="仿宋"/>
                <w:sz w:val="22"/>
                <w:szCs w:val="22"/>
              </w:rPr>
            </w:pPr>
            <w:r>
              <w:rPr>
                <w:rFonts w:ascii="仿宋" w:hAnsi="仿宋" w:eastAsia="仿宋"/>
                <w:sz w:val="22"/>
                <w:szCs w:val="22"/>
              </w:rPr>
              <w:t>29</w:t>
            </w:r>
          </w:p>
        </w:tc>
        <w:tc>
          <w:tcPr>
            <w:tcW w:w="805" w:type="pct"/>
            <w:tcMar>
              <w:top w:w="0" w:type="dxa"/>
              <w:left w:w="108" w:type="dxa"/>
              <w:bottom w:w="0" w:type="dxa"/>
              <w:right w:w="108" w:type="dxa"/>
            </w:tcMar>
            <w:vAlign w:val="center"/>
          </w:tcPr>
          <w:p w14:paraId="75E5C1A2">
            <w:pPr>
              <w:jc w:val="center"/>
              <w:rPr>
                <w:rFonts w:ascii="仿宋" w:hAnsi="仿宋" w:eastAsia="仿宋"/>
                <w:sz w:val="22"/>
                <w:szCs w:val="22"/>
              </w:rPr>
            </w:pPr>
            <w:r>
              <w:rPr>
                <w:rFonts w:hint="eastAsia" w:ascii="仿宋" w:hAnsi="仿宋" w:eastAsia="仿宋"/>
                <w:sz w:val="22"/>
                <w:szCs w:val="22"/>
              </w:rPr>
              <w:t>履约保证金金额</w:t>
            </w:r>
          </w:p>
        </w:tc>
        <w:tc>
          <w:tcPr>
            <w:tcW w:w="3814" w:type="pct"/>
            <w:tcMar>
              <w:top w:w="0" w:type="dxa"/>
              <w:left w:w="108" w:type="dxa"/>
              <w:bottom w:w="0" w:type="dxa"/>
              <w:right w:w="108" w:type="dxa"/>
            </w:tcMar>
            <w:vAlign w:val="center"/>
          </w:tcPr>
          <w:p w14:paraId="038BE63A">
            <w:pPr>
              <w:rPr>
                <w:rFonts w:ascii="仿宋" w:hAnsi="仿宋" w:eastAsia="仿宋"/>
                <w:sz w:val="22"/>
                <w:szCs w:val="22"/>
              </w:rPr>
            </w:pPr>
            <w:r>
              <w:rPr>
                <w:rFonts w:hint="eastAsia" w:ascii="仿宋" w:hAnsi="仿宋" w:eastAsia="仿宋"/>
                <w:sz w:val="22"/>
                <w:szCs w:val="22"/>
              </w:rPr>
              <w:t>无</w:t>
            </w:r>
          </w:p>
        </w:tc>
      </w:tr>
      <w:tr w14:paraId="0C79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2" w:hRule="exact"/>
          <w:jc w:val="center"/>
        </w:trPr>
        <w:tc>
          <w:tcPr>
            <w:tcW w:w="380" w:type="pct"/>
            <w:tcMar>
              <w:top w:w="0" w:type="dxa"/>
              <w:left w:w="108" w:type="dxa"/>
              <w:bottom w:w="0" w:type="dxa"/>
              <w:right w:w="108" w:type="dxa"/>
            </w:tcMar>
            <w:vAlign w:val="center"/>
          </w:tcPr>
          <w:p w14:paraId="04F0D919">
            <w:pPr>
              <w:jc w:val="center"/>
              <w:rPr>
                <w:rFonts w:ascii="仿宋" w:hAnsi="仿宋" w:eastAsia="仿宋"/>
                <w:sz w:val="22"/>
                <w:szCs w:val="22"/>
              </w:rPr>
            </w:pPr>
            <w:r>
              <w:rPr>
                <w:rFonts w:hint="eastAsia" w:ascii="仿宋" w:hAnsi="仿宋" w:eastAsia="仿宋"/>
                <w:sz w:val="22"/>
                <w:szCs w:val="22"/>
              </w:rPr>
              <w:t>3</w:t>
            </w:r>
            <w:r>
              <w:rPr>
                <w:rFonts w:ascii="仿宋" w:hAnsi="仿宋" w:eastAsia="仿宋"/>
                <w:sz w:val="22"/>
                <w:szCs w:val="22"/>
              </w:rPr>
              <w:t>0</w:t>
            </w:r>
          </w:p>
        </w:tc>
        <w:tc>
          <w:tcPr>
            <w:tcW w:w="805" w:type="pct"/>
            <w:tcMar>
              <w:top w:w="0" w:type="dxa"/>
              <w:left w:w="108" w:type="dxa"/>
              <w:bottom w:w="0" w:type="dxa"/>
              <w:right w:w="108" w:type="dxa"/>
            </w:tcMar>
            <w:vAlign w:val="center"/>
          </w:tcPr>
          <w:p w14:paraId="186B7E54">
            <w:pPr>
              <w:jc w:val="center"/>
              <w:rPr>
                <w:rFonts w:ascii="仿宋" w:hAnsi="仿宋" w:eastAsia="仿宋"/>
                <w:sz w:val="22"/>
                <w:szCs w:val="22"/>
              </w:rPr>
            </w:pPr>
            <w:r>
              <w:rPr>
                <w:rFonts w:hint="eastAsia" w:ascii="仿宋" w:hAnsi="仿宋" w:eastAsia="仿宋"/>
                <w:sz w:val="22"/>
                <w:szCs w:val="22"/>
              </w:rPr>
              <w:t>其他</w:t>
            </w:r>
          </w:p>
        </w:tc>
        <w:tc>
          <w:tcPr>
            <w:tcW w:w="3814" w:type="pct"/>
            <w:tcMar>
              <w:top w:w="0" w:type="dxa"/>
              <w:left w:w="108" w:type="dxa"/>
              <w:bottom w:w="0" w:type="dxa"/>
              <w:right w:w="108" w:type="dxa"/>
            </w:tcMar>
            <w:vAlign w:val="center"/>
          </w:tcPr>
          <w:p w14:paraId="545A7847">
            <w:pPr>
              <w:rPr>
                <w:rFonts w:ascii="仿宋" w:hAnsi="仿宋" w:eastAsia="仿宋"/>
                <w:sz w:val="22"/>
                <w:szCs w:val="22"/>
              </w:rPr>
            </w:pPr>
            <w:r>
              <w:rPr>
                <w:rFonts w:hint="eastAsia" w:ascii="仿宋" w:hAnsi="仿宋" w:eastAsia="仿宋"/>
                <w:sz w:val="22"/>
                <w:szCs w:val="22"/>
              </w:rPr>
              <w:t>1、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14:paraId="44995828">
            <w:pPr>
              <w:rPr>
                <w:rFonts w:ascii="仿宋" w:hAnsi="仿宋" w:eastAsia="仿宋"/>
                <w:sz w:val="22"/>
                <w:szCs w:val="22"/>
              </w:rPr>
            </w:pPr>
            <w:r>
              <w:rPr>
                <w:rFonts w:hint="eastAsia" w:ascii="仿宋" w:hAnsi="仿宋" w:eastAsia="仿宋"/>
                <w:sz w:val="22"/>
                <w:szCs w:val="22"/>
              </w:rPr>
              <w:t>采购人及采购代理机构经办人将查询网站打印、签字并存档备查（如响应文件中提供时将直接使用响应文件中提供的查询网站打印）。供应商不良信用记录以采购人及采购代理机构查询结果为准。在本征集文件规定的查询时间之外，网站信息发生的任何变更均不作为资格审查依据。</w:t>
            </w:r>
          </w:p>
          <w:p w14:paraId="6ABE1DD1">
            <w:pPr>
              <w:rPr>
                <w:rFonts w:ascii="仿宋" w:hAnsi="仿宋" w:eastAsia="仿宋"/>
                <w:sz w:val="22"/>
                <w:szCs w:val="22"/>
              </w:rPr>
            </w:pPr>
            <w:r>
              <w:rPr>
                <w:rFonts w:hint="eastAsia" w:ascii="仿宋" w:hAnsi="仿宋" w:eastAsia="仿宋"/>
                <w:sz w:val="22"/>
                <w:szCs w:val="22"/>
              </w:rPr>
              <w:t>2、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0CD05B86">
            <w:pPr>
              <w:rPr>
                <w:rFonts w:ascii="仿宋" w:hAnsi="仿宋" w:eastAsia="仿宋"/>
                <w:sz w:val="22"/>
                <w:szCs w:val="22"/>
              </w:rPr>
            </w:pPr>
            <w:r>
              <w:rPr>
                <w:rFonts w:hint="eastAsia" w:ascii="仿宋" w:hAnsi="仿宋" w:eastAsia="仿宋"/>
                <w:sz w:val="22"/>
                <w:szCs w:val="22"/>
              </w:rPr>
              <w:t>3、供应商须在在投标截止时间前通过CA在政采云平台上传加密的电子响应文件。供应商在开启时须使用制作加密电子响应文件所使用的CA锁解密，供应商须提前配置好浏览器（建议使用360浏览器或谷歌浏览器），并确保征集期间电脑网络环境畅通，以便开启时解密。本项目解密时间定为30分钟，如因供应商自身原因导致无法正常解密，后果由供应商自行承担。</w:t>
            </w:r>
          </w:p>
          <w:p w14:paraId="71CD0840">
            <w:pPr>
              <w:rPr>
                <w:rFonts w:ascii="仿宋" w:hAnsi="仿宋" w:eastAsia="仿宋"/>
                <w:sz w:val="22"/>
                <w:szCs w:val="22"/>
              </w:rPr>
            </w:pPr>
            <w:r>
              <w:rPr>
                <w:rFonts w:hint="eastAsia" w:ascii="仿宋" w:hAnsi="仿宋" w:eastAsia="仿宋"/>
                <w:sz w:val="22"/>
                <w:szCs w:val="22"/>
              </w:rPr>
              <w:t>4、各供应商对不见面开评审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521B3A9C">
      <w:pPr>
        <w:rPr>
          <w:rFonts w:ascii="仿宋" w:hAnsi="仿宋" w:eastAsia="仿宋"/>
          <w:b/>
          <w:bCs/>
        </w:rPr>
      </w:pPr>
      <w:r>
        <w:rPr>
          <w:rFonts w:hint="eastAsia" w:ascii="仿宋" w:hAnsi="仿宋" w:eastAsia="仿宋"/>
          <w:b/>
          <w:bCs/>
        </w:rPr>
        <w:t>供应商须知前附表是对供应商须知正文的补充与细化补充，前附表与正文不一致之处，以前附表中内容为准。</w:t>
      </w:r>
    </w:p>
    <w:p w14:paraId="45B0EACB">
      <w:pPr>
        <w:spacing w:line="440" w:lineRule="exact"/>
        <w:rPr>
          <w:rFonts w:ascii="仿宋" w:hAnsi="仿宋" w:eastAsia="仿宋" w:cs="宋体"/>
          <w:sz w:val="24"/>
        </w:rPr>
        <w:sectPr>
          <w:footerReference r:id="rId8" w:type="default"/>
          <w:pgSz w:w="11910" w:h="16840"/>
          <w:pgMar w:top="1440" w:right="1800" w:bottom="1440" w:left="1800" w:header="892" w:footer="888" w:gutter="0"/>
          <w:cols w:space="720" w:num="1"/>
          <w:docGrid w:linePitch="272" w:charSpace="0"/>
        </w:sectPr>
      </w:pPr>
    </w:p>
    <w:p w14:paraId="430E0F2C">
      <w:pPr>
        <w:pStyle w:val="4"/>
      </w:pPr>
      <w:bookmarkStart w:id="12" w:name="_Toc159599364"/>
      <w:r>
        <w:rPr>
          <w:rFonts w:hint="eastAsia"/>
        </w:rPr>
        <w:t>一、总则</w:t>
      </w:r>
      <w:bookmarkEnd w:id="12"/>
    </w:p>
    <w:p w14:paraId="7A4382C7">
      <w:pPr>
        <w:pStyle w:val="5"/>
      </w:pPr>
      <w:bookmarkStart w:id="13" w:name="_Toc159599365"/>
      <w:r>
        <w:rPr>
          <w:rFonts w:hint="eastAsia"/>
        </w:rPr>
        <w:t>1、适用范围</w:t>
      </w:r>
      <w:bookmarkEnd w:id="13"/>
    </w:p>
    <w:p w14:paraId="480A571F">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本征集文件适用于本次框架协议采购征集项目的征集、响应文件编制和递交、响应文件的开启、资格审查及信用信息查询、评审、确定入围供应商、签订框架协议等行为（法律、法规另有规定的，从其规定）。</w:t>
      </w:r>
    </w:p>
    <w:p w14:paraId="52A79661">
      <w:pPr>
        <w:pStyle w:val="5"/>
      </w:pPr>
      <w:bookmarkStart w:id="14" w:name="_Toc159599366"/>
      <w:r>
        <w:t>2</w:t>
      </w:r>
      <w:r>
        <w:rPr>
          <w:rFonts w:hint="eastAsia"/>
        </w:rPr>
        <w:t>、定义</w:t>
      </w:r>
      <w:bookmarkEnd w:id="14"/>
    </w:p>
    <w:p w14:paraId="1D71D06E">
      <w:pPr>
        <w:spacing w:line="46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.1“征集人”集中采购机构、主管预算单位及其委托的采购代理机构，统称征集人。</w:t>
      </w:r>
    </w:p>
    <w:p w14:paraId="3F6F760E">
      <w:pPr>
        <w:spacing w:line="46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.2“采购人”是指依法进行政府采购的国家机关、事业单位、团体组织。本次政府采购的采购人名称、地址、电话、联系人见供应商须知前附表。</w:t>
      </w:r>
    </w:p>
    <w:p w14:paraId="35E06674">
      <w:pPr>
        <w:spacing w:line="46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.3“采购代理机构”是指集中采购机构和集中采购机构以外的采购代理机构。本政府采购的采购代理机构名称、地址、电话、联系人见供应商须知前附表。</w:t>
      </w:r>
    </w:p>
    <w:p w14:paraId="56C9FA01">
      <w:pPr>
        <w:spacing w:line="46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.4“供应商”系指是指响应本次征集、参加竞争的法人、其他组织或者自然人。</w:t>
      </w:r>
    </w:p>
    <w:p w14:paraId="29A9E2B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2.5“电子签名”系指数据电文中以电子形式所含、所附用于识别签名人身份并表明签名人认可其中内容的数据；“公章”系指单位法定名称章。</w:t>
      </w:r>
    </w:p>
    <w:p w14:paraId="77ED302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2.6“电子交易平台”系指本项目政府采购活动所依托的政府采购云平台（https://www.zcygov.cn/）。</w:t>
      </w:r>
    </w:p>
    <w:p w14:paraId="493F4C10">
      <w:pPr>
        <w:pStyle w:val="5"/>
      </w:pPr>
      <w:bookmarkStart w:id="15" w:name="_Toc159599367"/>
      <w:r>
        <w:t>3</w:t>
      </w:r>
      <w:r>
        <w:rPr>
          <w:rFonts w:hint="eastAsia"/>
        </w:rPr>
        <w:t>、供应商不得存在的情形</w:t>
      </w:r>
      <w:bookmarkEnd w:id="15"/>
    </w:p>
    <w:p w14:paraId="2B4CE7F1">
      <w:pPr>
        <w:spacing w:line="46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.1与采购人存在利害关系可能影响招标公正性的法人不得参加投标；</w:t>
      </w:r>
    </w:p>
    <w:p w14:paraId="77B08B9E">
      <w:pPr>
        <w:spacing w:line="46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.2单位负责人为同一人或者存在控股、管理关系的不同单位，不得同时参加本招标项目投标，否则投标均无效；</w:t>
      </w:r>
    </w:p>
    <w:p w14:paraId="0EFDECF8">
      <w:pPr>
        <w:spacing w:line="46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.3为本项目提供整体设计、规范编制或者项目管理、监理、检测等服务的供应商，不得再参加本项目的其他采购活动。</w:t>
      </w:r>
    </w:p>
    <w:p w14:paraId="4D465BCF">
      <w:pPr>
        <w:pStyle w:val="5"/>
      </w:pPr>
      <w:bookmarkStart w:id="16" w:name="_Toc159599368"/>
      <w:r>
        <w:t>4</w:t>
      </w:r>
      <w:r>
        <w:rPr>
          <w:rFonts w:hint="eastAsia"/>
        </w:rPr>
        <w:t>、费用承担</w:t>
      </w:r>
      <w:bookmarkEnd w:id="16"/>
    </w:p>
    <w:p w14:paraId="31D6210E">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供应商应自行承担所有与编写和提交征集响应文件有关的费用,不论投标的结果如何，代理单位和采购人在任何情况下均无义务和责任承担这些费用。</w:t>
      </w:r>
    </w:p>
    <w:p w14:paraId="2B4067F3">
      <w:pPr>
        <w:pStyle w:val="5"/>
      </w:pPr>
      <w:bookmarkStart w:id="17" w:name="_Toc159599369"/>
      <w:r>
        <w:t>5、</w:t>
      </w:r>
      <w:r>
        <w:rPr>
          <w:rFonts w:hint="eastAsia"/>
        </w:rPr>
        <w:t>联合体响应</w:t>
      </w:r>
      <w:bookmarkEnd w:id="17"/>
    </w:p>
    <w:p w14:paraId="4660BD0F">
      <w:pPr>
        <w:spacing w:line="460" w:lineRule="exact"/>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1两个以上的自然人、法人或者其他组织可以组成一个联合体，以一个供应商的身份共同参加政府采购。</w:t>
      </w:r>
    </w:p>
    <w:p w14:paraId="15E9F553">
      <w:pPr>
        <w:spacing w:line="460" w:lineRule="exact"/>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2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305D8C10">
      <w:pPr>
        <w:spacing w:line="460" w:lineRule="exact"/>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.3本项目是否接受联合体投标及相关要求见供应商须知前附表。</w:t>
      </w:r>
    </w:p>
    <w:p w14:paraId="44FEDD52">
      <w:pPr>
        <w:pStyle w:val="5"/>
      </w:pPr>
      <w:bookmarkStart w:id="18" w:name="_Toc159599370"/>
      <w:r>
        <w:t>6</w:t>
      </w:r>
      <w:r>
        <w:rPr>
          <w:rFonts w:hint="eastAsia"/>
        </w:rPr>
        <w:t>、知识产权</w:t>
      </w:r>
      <w:bookmarkEnd w:id="18"/>
    </w:p>
    <w:p w14:paraId="610D7637">
      <w:pPr>
        <w:spacing w:line="460" w:lineRule="exact"/>
        <w:ind w:firstLine="480" w:firstLineChars="200"/>
        <w:rPr>
          <w:rFonts w:ascii="仿宋" w:hAnsi="仿宋" w:eastAsia="仿宋" w:cs="宋体"/>
          <w:sz w:val="24"/>
          <w:szCs w:val="24"/>
        </w:rPr>
      </w:pPr>
      <w:r>
        <w:rPr>
          <w:rFonts w:ascii="仿宋" w:hAnsi="仿宋" w:eastAsia="仿宋" w:cs="宋体"/>
          <w:sz w:val="24"/>
          <w:szCs w:val="24"/>
        </w:rPr>
        <w:t>6</w:t>
      </w:r>
      <w:r>
        <w:rPr>
          <w:rFonts w:hint="eastAsia" w:ascii="仿宋" w:hAnsi="仿宋" w:eastAsia="仿宋" w:cs="宋体"/>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46168D2C">
      <w:pPr>
        <w:spacing w:line="460" w:lineRule="exact"/>
        <w:ind w:firstLine="480" w:firstLineChars="200"/>
        <w:rPr>
          <w:rFonts w:ascii="仿宋" w:hAnsi="仿宋" w:eastAsia="仿宋" w:cs="宋体"/>
          <w:sz w:val="24"/>
          <w:szCs w:val="24"/>
        </w:rPr>
      </w:pPr>
      <w:r>
        <w:rPr>
          <w:rFonts w:ascii="仿宋" w:hAnsi="仿宋" w:eastAsia="仿宋" w:cs="宋体"/>
          <w:sz w:val="24"/>
          <w:szCs w:val="24"/>
        </w:rPr>
        <w:t>6</w:t>
      </w:r>
      <w:r>
        <w:rPr>
          <w:rFonts w:hint="eastAsia" w:ascii="仿宋" w:hAnsi="仿宋" w:eastAsia="仿宋" w:cs="宋体"/>
          <w:sz w:val="24"/>
          <w:szCs w:val="24"/>
        </w:rPr>
        <w:t>.2采购人享有本项目实施过程中产生的知识成果及知识产权。</w:t>
      </w:r>
    </w:p>
    <w:p w14:paraId="145F199C">
      <w:pPr>
        <w:spacing w:line="460" w:lineRule="exact"/>
        <w:ind w:firstLine="480" w:firstLineChars="200"/>
        <w:rPr>
          <w:rFonts w:ascii="仿宋" w:hAnsi="仿宋" w:eastAsia="仿宋" w:cs="宋体"/>
          <w:sz w:val="24"/>
          <w:szCs w:val="24"/>
        </w:rPr>
      </w:pPr>
      <w:r>
        <w:rPr>
          <w:rFonts w:ascii="仿宋" w:hAnsi="仿宋" w:eastAsia="仿宋" w:cs="宋体"/>
          <w:sz w:val="24"/>
          <w:szCs w:val="24"/>
        </w:rPr>
        <w:t>6</w:t>
      </w:r>
      <w:r>
        <w:rPr>
          <w:rFonts w:hint="eastAsia" w:ascii="仿宋" w:hAnsi="仿宋" w:eastAsia="仿宋" w:cs="宋体"/>
          <w:sz w:val="24"/>
          <w:szCs w:val="24"/>
        </w:rPr>
        <w:t>.3如采用供应商所不拥有的知识产权，则在报价中必须包括合法获取该知识产权的相关费用。</w:t>
      </w:r>
    </w:p>
    <w:p w14:paraId="2617DE33">
      <w:pPr>
        <w:pStyle w:val="5"/>
      </w:pPr>
      <w:bookmarkStart w:id="19" w:name="_Toc159599371"/>
      <w:r>
        <w:rPr>
          <w:rFonts w:hint="eastAsia"/>
        </w:rPr>
        <w:t>7、</w:t>
      </w:r>
      <w:r>
        <w:t>采购项目需要落实的政府采购政策</w:t>
      </w:r>
      <w:bookmarkEnd w:id="19"/>
    </w:p>
    <w:p w14:paraId="79643F23">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.1支持绿色发展</w:t>
      </w:r>
    </w:p>
    <w:p w14:paraId="58E375FF">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1.1征集人拟采购的产品属于品目清单范围的，征集人及其委托的采购代理机构将依据国家确定的认证机构出具的、处于有效期之内的节能产品、环境标志产品认证证书，对获得证书的产品实施政府优先采购或强制采购。响应供应商须按征集文件要求提供相关产品认证证书。征集人拟采购的产品属于政府强制采购的节能产品品目清单范围的，响应供应商的响应产品未获得国家确定的认证机构出具的、处于有效期之内的节能产品认证证书的，响应文件无效。</w:t>
      </w:r>
    </w:p>
    <w:p w14:paraId="1FB80A66">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.1.2纳入政府采购管理的修缮、装修类项目采购建材的，鼓励征集人将绿色建材性能、指标等作为实质性条件纳入征集文件、框架协议及采购合同，具体性能指标要求参考相关绿色建材政府采购需求标准。</w:t>
      </w:r>
    </w:p>
    <w:p w14:paraId="18607806">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1.3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CB69B7">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1.4鼓励供应商在参加政府采购过程中开展绿色设计、选择绿色材料、打造绿色制造工艺、开展绿色运输、做好废弃产品回收处理，实现产品全周期的绿色环保。鼓励采购单位对其提高预付款比例、免收履约保证金。</w:t>
      </w:r>
    </w:p>
    <w:p w14:paraId="78BE2D3E">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.2支持中小企业发展</w:t>
      </w:r>
    </w:p>
    <w:p w14:paraId="1B89747E">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7A60168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符合中小企业划分标准的个体工商户，在政府采购活动中视同中小企业。</w:t>
      </w:r>
    </w:p>
    <w:p w14:paraId="720A10E7">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2.2在政府采购活动中，响应供应商提供的货物符合下列情形的，享受中小企业扶持政策：在货物采购项目中，货物由中小企业制造，即货物由中小企业生产且使用该中小企业商号或者注册商标；在货物采购项目中，响应供应商提供的货物既有中小企业制造货物，也有大型企业制造货物的，不享受中小企业扶持政策。</w:t>
      </w:r>
    </w:p>
    <w:p w14:paraId="06EE105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供应商提供的服务符合下列情形的，享受中小企业扶持政策：在服务采购项目中，服务由中小企业承接，即提供服务的人员为中小企业依照《中华人民共和国劳动合同法》订立劳动合同的从业人员。</w:t>
      </w:r>
    </w:p>
    <w:p w14:paraId="2FFDDF4A">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以联合体形式参加政府采购活动，联合体各方均为中小企业的，联合体视同中小企业。其中，联合体各方均为小微企业的，联合体视同小微企业。</w:t>
      </w:r>
    </w:p>
    <w:p w14:paraId="57F512C3">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2.3对于未预留份额专门面向中小企业的政府采购项目以及预留份额政府采购项目中的非预留部分标项，其中采用价格优先法的项目，对小型和微型企业的响应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采用质量优先法的项目，不适用价格扣除政策。</w:t>
      </w:r>
    </w:p>
    <w:p w14:paraId="4A46F544">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.2.4符合《关于促进残疾人就业政府采购政策的通知》（财库〔2017〕141号）规定的条件并提供《残疾人福利性单位声明函》的残疾人福利性单位视同小型、微型企业；</w:t>
      </w:r>
    </w:p>
    <w:p w14:paraId="3DBFE143">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2.5符合《关于政府采购支持监狱企业发展有关问题的通知》（财库[2014]68号）规定的监狱企业并提供由省级以上监狱管理局、戒毒管理局（含新疆生产建设兵团）出具的属于监狱企业证明文件的，视同为小型、微型企业。</w:t>
      </w:r>
    </w:p>
    <w:p w14:paraId="1054627C">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2.6可享受中小企业扶持政策的响应供应商应按照征集文件格式要求提供《中小企业声明函》，响应供应商提供的《中小企业声明函》与实际情况不符的，不享受中小企业扶持政策。声明内容不实的，属于提供虚假材料谋取中标、成交的，依法承担法律责任。</w:t>
      </w:r>
    </w:p>
    <w:p w14:paraId="4BF460C6">
      <w:pPr>
        <w:spacing w:line="460" w:lineRule="exact"/>
        <w:ind w:firstLine="480" w:firstLineChars="200"/>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.7中小企业享受扶持政策获得政府采购合同的，小微企业不得将合同分包给大中型企业，中型企业不得将合同分包给大型企业。</w:t>
      </w:r>
    </w:p>
    <w:p w14:paraId="4DD75334">
      <w:pPr>
        <w:spacing w:line="460" w:lineRule="exact"/>
        <w:ind w:firstLine="480" w:firstLineChars="200"/>
        <w:rPr>
          <w:rFonts w:ascii="仿宋" w:hAnsi="仿宋" w:eastAsia="仿宋" w:cs="宋体"/>
          <w:sz w:val="24"/>
          <w:szCs w:val="24"/>
        </w:rPr>
      </w:pPr>
      <w:r>
        <w:rPr>
          <w:rFonts w:ascii="仿宋" w:hAnsi="仿宋" w:eastAsia="仿宋" w:cs="宋体"/>
          <w:sz w:val="24"/>
          <w:szCs w:val="24"/>
        </w:rPr>
        <w:t>7.3</w:t>
      </w:r>
      <w:r>
        <w:rPr>
          <w:rFonts w:hint="eastAsia" w:ascii="仿宋" w:hAnsi="仿宋" w:eastAsia="仿宋" w:cs="宋体"/>
          <w:sz w:val="24"/>
          <w:szCs w:val="24"/>
        </w:rPr>
        <w:t>招标产品未特别注明“进口产品”字样的，均必须采购国产产品。</w:t>
      </w:r>
    </w:p>
    <w:p w14:paraId="6F52F2FC">
      <w:pPr>
        <w:spacing w:line="460" w:lineRule="exact"/>
        <w:ind w:firstLine="480" w:firstLineChars="200"/>
        <w:rPr>
          <w:rFonts w:ascii="仿宋" w:hAnsi="仿宋" w:eastAsia="仿宋" w:cs="宋体"/>
          <w:sz w:val="24"/>
          <w:szCs w:val="24"/>
        </w:rPr>
      </w:pPr>
      <w:r>
        <w:rPr>
          <w:rFonts w:ascii="仿宋" w:hAnsi="仿宋" w:eastAsia="仿宋" w:cs="宋体"/>
          <w:sz w:val="24"/>
          <w:szCs w:val="24"/>
        </w:rPr>
        <w:t>7.4</w:t>
      </w:r>
      <w:r>
        <w:rPr>
          <w:rFonts w:hint="eastAsia" w:ascii="仿宋" w:hAnsi="仿宋" w:eastAsia="仿宋" w:cs="宋体"/>
          <w:sz w:val="24"/>
          <w:szCs w:val="24"/>
        </w:rPr>
        <w:t>根据《中华人民共和国政府采购法实施条例》释义，银行、保险、石油石化、电力、电信等有行业特殊情况的，允许分支机构参加投标，分支机构参加投标的，需要在投标时提供分支机构的有效证明资料。本征集文件中所有的法定代表人均指法定代表人或分公司负责人。</w:t>
      </w:r>
    </w:p>
    <w:p w14:paraId="0E65496F">
      <w:pPr>
        <w:pStyle w:val="5"/>
      </w:pPr>
      <w:bookmarkStart w:id="20" w:name="_Toc159599372"/>
      <w:r>
        <w:rPr>
          <w:rFonts w:hint="eastAsia"/>
        </w:rPr>
        <w:t>8、询问、质疑、投诉</w:t>
      </w:r>
      <w:bookmarkEnd w:id="20"/>
    </w:p>
    <w:p w14:paraId="10CF8141">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供应商询问</w:t>
      </w:r>
    </w:p>
    <w:p w14:paraId="50C3C783">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供应商对政府采购活动事项有疑问的，可以提出询问，征集人或者采购代理机构应当在3个工作日内对供应商依法提出的询问作出答复，但答复的内容不得涉及商业秘密。供应商提出的询问超出征集人对采购代理机构委托授权范围的，采购代理机构应当告知供应商向征集人提出。</w:t>
      </w:r>
    </w:p>
    <w:p w14:paraId="76477813">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供应商质疑</w:t>
      </w:r>
    </w:p>
    <w:p w14:paraId="59817083">
      <w:pPr>
        <w:spacing w:line="460" w:lineRule="exact"/>
        <w:ind w:firstLine="480" w:firstLineChars="200"/>
        <w:rPr>
          <w:rFonts w:ascii="仿宋" w:hAnsi="仿宋" w:eastAsia="仿宋" w:cs="宋体"/>
          <w:sz w:val="24"/>
          <w:szCs w:val="24"/>
        </w:rPr>
      </w:pPr>
      <w:r>
        <w:rPr>
          <w:rFonts w:ascii="仿宋" w:hAnsi="仿宋" w:eastAsia="仿宋" w:cs="宋体"/>
          <w:sz w:val="24"/>
          <w:szCs w:val="24"/>
        </w:rPr>
        <w:t>8.2</w:t>
      </w:r>
      <w:r>
        <w:rPr>
          <w:rFonts w:hint="eastAsia" w:ascii="仿宋" w:hAnsi="仿宋" w:eastAsia="仿宋" w:cs="宋体"/>
          <w:sz w:val="24"/>
          <w:szCs w:val="24"/>
        </w:rPr>
        <w:t>.1提出质疑的供应商应当是参与所质疑项目采购活动的供应商。潜在供应商已依法获取其可质疑的征集文件的，可以对该文件提出质疑。</w:t>
      </w:r>
    </w:p>
    <w:p w14:paraId="5A360D0A">
      <w:pPr>
        <w:spacing w:line="460" w:lineRule="exact"/>
        <w:ind w:firstLine="480" w:firstLineChars="200"/>
        <w:rPr>
          <w:rFonts w:ascii="仿宋" w:hAnsi="仿宋" w:eastAsia="仿宋" w:cs="宋体"/>
          <w:sz w:val="24"/>
          <w:szCs w:val="24"/>
        </w:rPr>
      </w:pPr>
      <w:r>
        <w:rPr>
          <w:rFonts w:ascii="仿宋" w:hAnsi="仿宋" w:eastAsia="仿宋" w:cs="宋体"/>
          <w:sz w:val="24"/>
          <w:szCs w:val="24"/>
        </w:rPr>
        <w:t>8.2</w:t>
      </w:r>
      <w:r>
        <w:rPr>
          <w:rFonts w:hint="eastAsia" w:ascii="仿宋" w:hAnsi="仿宋" w:eastAsia="仿宋" w:cs="宋体"/>
          <w:sz w:val="24"/>
          <w:szCs w:val="24"/>
        </w:rPr>
        <w:t>.2供应商认为征集文件、采购过程和采购结果使自己的权益受到损害的，可以在知道或者应知其权益受到损害之日起七个工作日内，以书面形式向征集人或者采购代理机构提出质疑，否则，征集人或者采购代理机构不予受理：</w:t>
      </w:r>
    </w:p>
    <w:p w14:paraId="4DDC908F">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.2.1对征集文件提出质疑的，质疑期限为供应商获得征集文件之日或者征集文件公告期限届满之日起计算。</w:t>
      </w:r>
    </w:p>
    <w:p w14:paraId="633CBC07">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.2.2对采购过程提出质疑的，质疑期限为各采购程序环节结束之日起计算。</w:t>
      </w:r>
    </w:p>
    <w:p w14:paraId="7C754FB4">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.2.3对采购结果提出质疑的，质疑期限自采购结果公告期限届满之日起计算。</w:t>
      </w:r>
    </w:p>
    <w:p w14:paraId="5649C990">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.3供应商提出质疑应当提交质疑函和必要的证明材料。质疑函应当包括下列内容：</w:t>
      </w:r>
    </w:p>
    <w:p w14:paraId="0E373AAA">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.3.1供应商的姓名或者名称、地址、邮编、联系人及联系电话；</w:t>
      </w:r>
    </w:p>
    <w:p w14:paraId="6BE536B2">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.3.2质疑项目的名称、编号；</w:t>
      </w:r>
    </w:p>
    <w:p w14:paraId="1E204EC5">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.3.3具体、明确的质疑事项和与质疑事项相关的请求；</w:t>
      </w:r>
    </w:p>
    <w:p w14:paraId="3AA8250D">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.3.4事实依据；</w:t>
      </w:r>
    </w:p>
    <w:p w14:paraId="459F733D">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.3.5必要的法律依据；</w:t>
      </w:r>
    </w:p>
    <w:p w14:paraId="116209BE">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.3.6提出质疑的日期。</w:t>
      </w:r>
    </w:p>
    <w:p w14:paraId="7875F247">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0A81A511">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.4对同一采购程序环节的质疑，供应商须在法定质疑期内一次性提出。</w:t>
      </w:r>
    </w:p>
    <w:p w14:paraId="197A5AFB">
      <w:pPr>
        <w:spacing w:line="460" w:lineRule="exact"/>
        <w:ind w:firstLine="480" w:firstLineChars="200"/>
        <w:rPr>
          <w:rFonts w:ascii="仿宋" w:hAnsi="仿宋" w:eastAsia="仿宋" w:cs="宋体"/>
          <w:sz w:val="24"/>
          <w:szCs w:val="24"/>
        </w:rPr>
      </w:pPr>
      <w:r>
        <w:rPr>
          <w:rFonts w:ascii="仿宋" w:hAnsi="仿宋" w:eastAsia="仿宋" w:cs="宋体"/>
          <w:sz w:val="24"/>
          <w:szCs w:val="24"/>
        </w:rPr>
        <w:t>8.2</w:t>
      </w:r>
      <w:r>
        <w:rPr>
          <w:rFonts w:hint="eastAsia" w:ascii="仿宋" w:hAnsi="仿宋" w:eastAsia="仿宋" w:cs="宋体"/>
          <w:sz w:val="24"/>
          <w:szCs w:val="24"/>
        </w:rPr>
        <w:t>.5征集人或者采购代理机构应当在收到供应商的书面质疑后七个工作日内作出答复，并以书面形式通知质疑供应商和其他与质疑处理结果有利害关系的政府采购当事人，但答复的内容不得涉及商业秘密。</w:t>
      </w:r>
    </w:p>
    <w:p w14:paraId="42C3E4B1">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.6询问或者质疑事项可能影响入围结果或成交结果的，应当暂停签订框架协议或采购合同，已经签订框架协议或采购合同的，应当中止履行。</w:t>
      </w:r>
    </w:p>
    <w:p w14:paraId="377DA726">
      <w:pPr>
        <w:spacing w:line="460" w:lineRule="exact"/>
        <w:ind w:firstLine="480" w:firstLineChars="200"/>
        <w:rPr>
          <w:rFonts w:ascii="仿宋" w:hAnsi="仿宋" w:eastAsia="仿宋" w:cs="宋体"/>
          <w:b/>
          <w:bCs/>
          <w:kern w:val="2"/>
          <w:sz w:val="21"/>
          <w:szCs w:val="21"/>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供应商投诉</w:t>
      </w:r>
    </w:p>
    <w:p w14:paraId="591BCCCF">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.1质疑供应商对征集人、采购代理机构的答复不满意或者征集人、采购代理机构未在规定的时间内作出答复的，可以在答复期满后十五个工作日内向同级政府采购监督管理部门提出投诉。</w:t>
      </w:r>
    </w:p>
    <w:p w14:paraId="33F5996D">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.2供应商投诉的事项不得超出已质疑事项的范围，基于质疑答复内容提出的投诉事项除外。</w:t>
      </w:r>
    </w:p>
    <w:p w14:paraId="5255544D">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.3供应商投诉应当有明确的请求和必要的证明材料。</w:t>
      </w:r>
    </w:p>
    <w:p w14:paraId="17558493">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 以联合体形式参加政府采购活动的，其投诉应当由组成联合体的所有供应商共同提出。</w:t>
      </w:r>
    </w:p>
    <w:p w14:paraId="228E4F77">
      <w:pPr>
        <w:spacing w:line="460" w:lineRule="exact"/>
        <w:ind w:firstLine="480" w:firstLineChars="200"/>
        <w:rPr>
          <w:rFonts w:ascii="仿宋" w:hAnsi="仿宋" w:eastAsia="仿宋" w:cs="宋体"/>
          <w:sz w:val="24"/>
          <w:szCs w:val="24"/>
        </w:rPr>
      </w:pPr>
      <w:r>
        <w:rPr>
          <w:rFonts w:ascii="仿宋" w:hAnsi="仿宋" w:eastAsia="仿宋" w:cs="宋体"/>
          <w:sz w:val="24"/>
          <w:szCs w:val="24"/>
        </w:rPr>
        <w:t>8</w:t>
      </w:r>
      <w:r>
        <w:rPr>
          <w:rFonts w:hint="eastAsia" w:ascii="仿宋" w:hAnsi="仿宋" w:eastAsia="仿宋" w:cs="宋体"/>
          <w:sz w:val="24"/>
          <w:szCs w:val="24"/>
        </w:rPr>
        <w:t>.5其他</w:t>
      </w:r>
    </w:p>
    <w:p w14:paraId="23A4E11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在框架协议采购的两阶段，供应商均可依法提出质疑和投诉。框架协议订立阶段，供应商如认为征集相关的文件、过程和入围结果使自己权益受损的，可依法向征集人或采购代理机构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14:paraId="701FD502">
      <w:pPr>
        <w:pStyle w:val="4"/>
      </w:pPr>
      <w:bookmarkStart w:id="21" w:name="_Toc159599373"/>
      <w:r>
        <w:rPr>
          <w:rFonts w:hint="eastAsia"/>
        </w:rPr>
        <w:t>二、征集文件</w:t>
      </w:r>
      <w:bookmarkEnd w:id="21"/>
    </w:p>
    <w:p w14:paraId="0571FAC7">
      <w:pPr>
        <w:pStyle w:val="5"/>
      </w:pPr>
      <w:bookmarkStart w:id="22" w:name="_Toc159599374"/>
      <w:r>
        <w:t>9</w:t>
      </w:r>
      <w:r>
        <w:rPr>
          <w:rFonts w:hint="eastAsia"/>
        </w:rPr>
        <w:t>、征集文件</w:t>
      </w:r>
      <w:bookmarkEnd w:id="22"/>
    </w:p>
    <w:p w14:paraId="41862CD4">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供应商应认真阅读征集文件中所有的事项、格式、条款和规范等要求。如果没有按照征集文件要求提交全部资料或者征集响应文件没有对征集文件作出实质性响应，该投标有可能被拒绝，其风险应由供应商自行承担。</w:t>
      </w:r>
    </w:p>
    <w:p w14:paraId="27B2D9D2">
      <w:pPr>
        <w:pStyle w:val="5"/>
      </w:pPr>
      <w:bookmarkStart w:id="23" w:name="_Toc159599375"/>
      <w:r>
        <w:t>10</w:t>
      </w:r>
      <w:r>
        <w:rPr>
          <w:rFonts w:hint="eastAsia"/>
        </w:rPr>
        <w:t>、征集文件的构成</w:t>
      </w:r>
      <w:bookmarkEnd w:id="23"/>
    </w:p>
    <w:p w14:paraId="5BE1806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0.1</w:t>
      </w:r>
      <w:r>
        <w:rPr>
          <w:rFonts w:hint="eastAsia" w:ascii="仿宋" w:hAnsi="仿宋" w:eastAsia="仿宋" w:cs="宋体"/>
          <w:sz w:val="24"/>
          <w:szCs w:val="24"/>
        </w:rPr>
        <w:t>征集文件包括下列文件及附件：</w:t>
      </w:r>
    </w:p>
    <w:p w14:paraId="71A5BCB7">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（1）征集公告（参加征集活动的邀请）；</w:t>
      </w:r>
    </w:p>
    <w:p w14:paraId="015AED8A">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（2）响应供应商须知；</w:t>
      </w:r>
    </w:p>
    <w:p w14:paraId="28791E7C">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（3）采购需求；</w:t>
      </w:r>
    </w:p>
    <w:p w14:paraId="5987A910">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（4）评审方法；</w:t>
      </w:r>
    </w:p>
    <w:p w14:paraId="2BA6A72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（5）拟签订的框架协议文本和采购合同文本；</w:t>
      </w:r>
    </w:p>
    <w:p w14:paraId="39947FCD">
      <w:pPr>
        <w:spacing w:line="240" w:lineRule="auto"/>
        <w:ind w:firstLine="0" w:firstLineChars="0"/>
        <w:rPr>
          <w:rFonts w:ascii="仿宋" w:hAnsi="仿宋" w:eastAsia="仿宋" w:cs="宋体"/>
          <w:sz w:val="24"/>
          <w:szCs w:val="24"/>
        </w:rPr>
      </w:pPr>
      <w:r>
        <w:rPr>
          <w:rFonts w:hint="eastAsia" w:ascii="仿宋" w:hAnsi="仿宋" w:eastAsia="仿宋" w:cs="宋体"/>
          <w:sz w:val="24"/>
          <w:szCs w:val="24"/>
        </w:rPr>
        <w:t>（6）应提交的有关格式范例。</w:t>
      </w:r>
    </w:p>
    <w:p w14:paraId="50E90FB4">
      <w:pPr>
        <w:spacing w:line="460" w:lineRule="exact"/>
        <w:ind w:firstLine="480" w:firstLineChars="200"/>
        <w:rPr>
          <w:rFonts w:ascii="仿宋" w:hAnsi="仿宋" w:eastAsia="仿宋" w:cs="宋体"/>
          <w:sz w:val="24"/>
          <w:szCs w:val="24"/>
        </w:rPr>
      </w:pPr>
      <w:r>
        <w:rPr>
          <w:rFonts w:ascii="仿宋" w:hAnsi="仿宋" w:eastAsia="仿宋" w:cs="宋体"/>
          <w:sz w:val="24"/>
          <w:szCs w:val="24"/>
        </w:rPr>
        <w:t>10</w:t>
      </w:r>
      <w:r>
        <w:rPr>
          <w:rFonts w:hint="eastAsia" w:ascii="仿宋" w:hAnsi="仿宋" w:eastAsia="仿宋" w:cs="宋体"/>
          <w:sz w:val="24"/>
          <w:szCs w:val="24"/>
        </w:rPr>
        <w:t>.2与本项目有关的澄清或者修改的内容为征集文件的组成部分。</w:t>
      </w:r>
    </w:p>
    <w:p w14:paraId="2D5875E8">
      <w:pPr>
        <w:pStyle w:val="5"/>
      </w:pPr>
      <w:bookmarkStart w:id="24" w:name="_Toc159599376"/>
      <w:r>
        <w:t>11</w:t>
      </w:r>
      <w:r>
        <w:rPr>
          <w:rFonts w:hint="eastAsia"/>
        </w:rPr>
        <w:t>、征集文件的澄清</w:t>
      </w:r>
      <w:bookmarkEnd w:id="24"/>
    </w:p>
    <w:p w14:paraId="638E69BB">
      <w:pPr>
        <w:spacing w:line="460" w:lineRule="exact"/>
        <w:ind w:firstLine="480" w:firstLineChars="200"/>
        <w:rPr>
          <w:rFonts w:ascii="仿宋" w:hAnsi="仿宋" w:eastAsia="仿宋" w:cs="宋体"/>
          <w:sz w:val="24"/>
          <w:szCs w:val="24"/>
        </w:rPr>
      </w:pPr>
      <w:r>
        <w:rPr>
          <w:rFonts w:ascii="仿宋" w:hAnsi="仿宋" w:eastAsia="仿宋" w:cs="宋体"/>
          <w:sz w:val="24"/>
          <w:szCs w:val="24"/>
        </w:rPr>
        <w:t>11</w:t>
      </w:r>
      <w:r>
        <w:rPr>
          <w:rFonts w:hint="eastAsia" w:ascii="仿宋" w:hAnsi="仿宋" w:eastAsia="仿宋" w:cs="宋体"/>
          <w:sz w:val="24"/>
          <w:szCs w:val="24"/>
        </w:rPr>
        <w:t>.1任何要求澄清征集文件的供应商，均应在下载征集文件后以书面形式通知代理单位。代理单位收到澄清后将在2日内以澄清通知形式在新疆政府采购网发布予以答复，供应商须自行下载澄清通知，供应商未及时下载澄清通知导致投标无效的，后果自负。</w:t>
      </w:r>
    </w:p>
    <w:p w14:paraId="038250E7">
      <w:pPr>
        <w:spacing w:line="460" w:lineRule="exact"/>
        <w:ind w:firstLine="514" w:firstLineChars="200"/>
        <w:rPr>
          <w:rFonts w:ascii="仿宋" w:hAnsi="仿宋" w:eastAsia="仿宋" w:cs="宋体"/>
          <w:b/>
          <w:spacing w:val="8"/>
          <w:sz w:val="24"/>
          <w:szCs w:val="24"/>
        </w:rPr>
      </w:pPr>
      <w:r>
        <w:rPr>
          <w:rFonts w:hint="eastAsia" w:ascii="仿宋" w:hAnsi="仿宋" w:eastAsia="仿宋" w:cs="宋体"/>
          <w:b/>
          <w:spacing w:val="8"/>
          <w:sz w:val="24"/>
          <w:szCs w:val="24"/>
        </w:rPr>
        <w:t>注：所有书面文件需加盖单位公章，否则本代理机构概不受理。</w:t>
      </w:r>
    </w:p>
    <w:p w14:paraId="250D5132">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11</w:t>
      </w:r>
      <w:r>
        <w:rPr>
          <w:rFonts w:hint="eastAsia" w:ascii="仿宋" w:hAnsi="仿宋" w:eastAsia="仿宋" w:cs="宋体"/>
          <w:spacing w:val="8"/>
          <w:sz w:val="24"/>
          <w:szCs w:val="24"/>
        </w:rPr>
        <w:t>.2供应商在规定时间未提交疑问的，视作默认对本次招标过程中征集文件或清单无疑问，对供应商超出规定时间提出疑问的采购人对其提出的问题可以不作解释。</w:t>
      </w:r>
    </w:p>
    <w:p w14:paraId="322C6F5F">
      <w:pPr>
        <w:pStyle w:val="5"/>
        <w:rPr>
          <w:rFonts w:ascii="仿宋" w:hAnsi="仿宋" w:cs="宋体"/>
          <w:bCs/>
          <w:szCs w:val="24"/>
        </w:rPr>
      </w:pPr>
      <w:bookmarkStart w:id="25" w:name="_Toc159599377"/>
      <w:r>
        <w:t>12</w:t>
      </w:r>
      <w:r>
        <w:rPr>
          <w:rFonts w:hint="eastAsia"/>
        </w:rPr>
        <w:t>、征集文件的修改</w:t>
      </w:r>
      <w:bookmarkEnd w:id="25"/>
    </w:p>
    <w:p w14:paraId="46402AF6">
      <w:pPr>
        <w:spacing w:line="460" w:lineRule="exact"/>
        <w:ind w:firstLine="480" w:firstLineChars="200"/>
        <w:rPr>
          <w:rFonts w:ascii="仿宋" w:hAnsi="仿宋" w:eastAsia="仿宋" w:cs="宋体"/>
          <w:b/>
          <w:bCs/>
          <w:sz w:val="24"/>
          <w:szCs w:val="24"/>
        </w:rPr>
      </w:pPr>
      <w:r>
        <w:rPr>
          <w:rFonts w:ascii="仿宋" w:hAnsi="仿宋" w:eastAsia="仿宋" w:cs="宋体"/>
          <w:sz w:val="24"/>
          <w:szCs w:val="24"/>
        </w:rPr>
        <w:t>12</w:t>
      </w:r>
      <w:r>
        <w:rPr>
          <w:rFonts w:hint="eastAsia" w:ascii="仿宋" w:hAnsi="仿宋" w:eastAsia="仿宋" w:cs="宋体"/>
          <w:sz w:val="24"/>
          <w:szCs w:val="24"/>
        </w:rPr>
        <w:t>.1 在提交征集响应文件截止日期前15天，采购人或代理机构可主动的或在解答供应商提出的问题时对征集文件进行修改。</w:t>
      </w:r>
    </w:p>
    <w:p w14:paraId="7196EAAE">
      <w:pPr>
        <w:spacing w:line="460" w:lineRule="exact"/>
        <w:ind w:firstLine="480" w:firstLineChars="200"/>
        <w:rPr>
          <w:rFonts w:ascii="仿宋" w:hAnsi="仿宋" w:eastAsia="仿宋" w:cs="宋体"/>
          <w:sz w:val="24"/>
          <w:szCs w:val="24"/>
        </w:rPr>
      </w:pPr>
      <w:r>
        <w:rPr>
          <w:rFonts w:ascii="仿宋" w:hAnsi="仿宋" w:eastAsia="仿宋" w:cs="宋体"/>
          <w:sz w:val="24"/>
          <w:szCs w:val="24"/>
        </w:rPr>
        <w:t>12</w:t>
      </w:r>
      <w:r>
        <w:rPr>
          <w:rFonts w:hint="eastAsia" w:ascii="仿宋" w:hAnsi="仿宋" w:eastAsia="仿宋" w:cs="宋体"/>
          <w:sz w:val="24"/>
          <w:szCs w:val="24"/>
        </w:rPr>
        <w:t>.2 征集文件的修改将以变更公告形式在新疆政府采购网发布,并对所有供应商具有约束力。</w:t>
      </w:r>
    </w:p>
    <w:p w14:paraId="21D8404F">
      <w:pPr>
        <w:spacing w:line="460" w:lineRule="exact"/>
        <w:ind w:firstLine="480" w:firstLineChars="200"/>
        <w:rPr>
          <w:rFonts w:ascii="仿宋" w:hAnsi="仿宋" w:eastAsia="仿宋" w:cs="宋体"/>
          <w:sz w:val="24"/>
          <w:szCs w:val="24"/>
        </w:rPr>
      </w:pPr>
      <w:r>
        <w:rPr>
          <w:rFonts w:ascii="仿宋" w:hAnsi="仿宋" w:eastAsia="仿宋" w:cs="宋体"/>
          <w:sz w:val="24"/>
          <w:szCs w:val="24"/>
        </w:rPr>
        <w:t>12</w:t>
      </w:r>
      <w:r>
        <w:rPr>
          <w:rFonts w:hint="eastAsia" w:ascii="仿宋" w:hAnsi="仿宋" w:eastAsia="仿宋" w:cs="宋体"/>
          <w:sz w:val="24"/>
          <w:szCs w:val="24"/>
        </w:rPr>
        <w:t>.3 为使供应商在编写征集响应文件时有充分时间对征集文件的修改部分进行研究，代理单位可以酌情后延投标日期。</w:t>
      </w:r>
    </w:p>
    <w:p w14:paraId="4B798DFE">
      <w:pPr>
        <w:spacing w:line="460" w:lineRule="exact"/>
        <w:ind w:firstLine="480" w:firstLineChars="200"/>
        <w:rPr>
          <w:rFonts w:ascii="仿宋" w:hAnsi="仿宋" w:eastAsia="仿宋" w:cs="宋体"/>
          <w:sz w:val="24"/>
          <w:szCs w:val="24"/>
        </w:rPr>
      </w:pPr>
      <w:r>
        <w:rPr>
          <w:rFonts w:ascii="仿宋" w:hAnsi="仿宋" w:eastAsia="仿宋" w:cs="宋体"/>
          <w:sz w:val="24"/>
          <w:szCs w:val="24"/>
        </w:rPr>
        <w:t>12</w:t>
      </w:r>
      <w:r>
        <w:rPr>
          <w:rFonts w:hint="eastAsia" w:ascii="仿宋" w:hAnsi="仿宋" w:eastAsia="仿宋" w:cs="宋体"/>
          <w:sz w:val="24"/>
          <w:szCs w:val="24"/>
        </w:rPr>
        <w:t>.4对征集文件的澄清与修改均须经过采购人确认后方可发放。当征集文件、修改补充通知、澄清（答疑）记录内容相互矛盾时，以最后发出的通知（或纪要）或修改文件为准；</w:t>
      </w:r>
    </w:p>
    <w:p w14:paraId="442289B1">
      <w:pPr>
        <w:spacing w:line="460" w:lineRule="exact"/>
        <w:ind w:firstLine="482" w:firstLineChars="200"/>
        <w:rPr>
          <w:rFonts w:ascii="仿宋" w:hAnsi="仿宋" w:eastAsia="仿宋" w:cs="宋体"/>
          <w:b/>
          <w:sz w:val="24"/>
          <w:szCs w:val="24"/>
        </w:rPr>
      </w:pPr>
      <w:r>
        <w:rPr>
          <w:rFonts w:hint="eastAsia" w:ascii="仿宋" w:hAnsi="仿宋" w:eastAsia="仿宋" w:cs="宋体"/>
          <w:b/>
          <w:sz w:val="24"/>
          <w:szCs w:val="24"/>
        </w:rPr>
        <w:t>因新疆政府采购网政采云平台在开标前具有保密性，供应商在征集响应文件递交截止时间前须自行查看项目进展、变更通知、澄清及回复，因供应商未及时查看而造成的后果自负。</w:t>
      </w:r>
    </w:p>
    <w:p w14:paraId="72F474F7">
      <w:pPr>
        <w:pStyle w:val="4"/>
      </w:pPr>
      <w:bookmarkStart w:id="26" w:name="_Toc159599378"/>
      <w:r>
        <w:rPr>
          <w:rFonts w:hint="eastAsia"/>
        </w:rPr>
        <w:t>三、征集响应文件</w:t>
      </w:r>
      <w:bookmarkEnd w:id="26"/>
    </w:p>
    <w:p w14:paraId="54E8995E">
      <w:pPr>
        <w:pStyle w:val="5"/>
        <w:rPr>
          <w:rFonts w:ascii="仿宋" w:hAnsi="仿宋" w:cs="宋体"/>
          <w:bCs/>
          <w:szCs w:val="24"/>
        </w:rPr>
      </w:pPr>
      <w:bookmarkStart w:id="27" w:name="_Toc159599379"/>
      <w:r>
        <w:t>13</w:t>
      </w:r>
      <w:r>
        <w:rPr>
          <w:rFonts w:hint="eastAsia"/>
        </w:rPr>
        <w:t>、征集文件的获取</w:t>
      </w:r>
      <w:bookmarkEnd w:id="27"/>
    </w:p>
    <w:p w14:paraId="040F507F">
      <w:pPr>
        <w:spacing w:line="460" w:lineRule="exact"/>
        <w:ind w:firstLine="480" w:firstLineChars="200"/>
        <w:rPr>
          <w:rFonts w:ascii="仿宋" w:hAnsi="仿宋" w:eastAsia="仿宋" w:cs="宋体"/>
          <w:b/>
          <w:bCs/>
          <w:sz w:val="24"/>
          <w:szCs w:val="24"/>
        </w:rPr>
      </w:pPr>
      <w:r>
        <w:rPr>
          <w:rFonts w:hint="eastAsia" w:ascii="仿宋" w:hAnsi="仿宋" w:eastAsia="仿宋" w:cs="宋体"/>
          <w:sz w:val="24"/>
          <w:szCs w:val="24"/>
        </w:rPr>
        <w:t>详见征集公告中获取征集文件的时间期限、地点、方式及征集文件售价。</w:t>
      </w:r>
    </w:p>
    <w:p w14:paraId="0B08A6BD">
      <w:pPr>
        <w:pStyle w:val="5"/>
      </w:pPr>
      <w:bookmarkStart w:id="28" w:name="_Toc159599380"/>
      <w:r>
        <w:t>14</w:t>
      </w:r>
      <w:r>
        <w:rPr>
          <w:rFonts w:hint="eastAsia"/>
        </w:rPr>
        <w:t>、答疑会或现场考察</w:t>
      </w:r>
      <w:bookmarkEnd w:id="28"/>
    </w:p>
    <w:p w14:paraId="7951637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征集人组织潜在供应商现场考察或者召开答疑会的，潜在供应商按第二章响应供应商须知前附表的规定参加现场考察或者答疑会。</w:t>
      </w:r>
    </w:p>
    <w:p w14:paraId="67D820E3">
      <w:pPr>
        <w:pStyle w:val="5"/>
      </w:pPr>
      <w:bookmarkStart w:id="29" w:name="_Toc159599381"/>
      <w:r>
        <w:t>15</w:t>
      </w:r>
      <w:r>
        <w:rPr>
          <w:rFonts w:hint="eastAsia"/>
        </w:rPr>
        <w:t>、征集响应文件的编制依据</w:t>
      </w:r>
      <w:bookmarkEnd w:id="29"/>
    </w:p>
    <w:p w14:paraId="7993BD12">
      <w:pPr>
        <w:spacing w:line="460" w:lineRule="exact"/>
        <w:ind w:firstLine="480" w:firstLineChars="200"/>
        <w:rPr>
          <w:rFonts w:ascii="仿宋" w:hAnsi="仿宋" w:eastAsia="仿宋" w:cs="宋体"/>
          <w:sz w:val="24"/>
          <w:szCs w:val="24"/>
        </w:rPr>
      </w:pPr>
      <w:r>
        <w:rPr>
          <w:rFonts w:ascii="仿宋" w:hAnsi="仿宋" w:eastAsia="仿宋" w:cs="宋体"/>
          <w:sz w:val="24"/>
          <w:szCs w:val="24"/>
        </w:rPr>
        <w:t>15</w:t>
      </w:r>
      <w:r>
        <w:rPr>
          <w:rFonts w:hint="eastAsia" w:ascii="仿宋" w:hAnsi="仿宋" w:eastAsia="仿宋" w:cs="宋体"/>
          <w:sz w:val="24"/>
          <w:szCs w:val="24"/>
        </w:rPr>
        <w:t>.1采购人提供的征集文件及有关资料；</w:t>
      </w:r>
    </w:p>
    <w:p w14:paraId="180996FF">
      <w:pPr>
        <w:spacing w:line="460" w:lineRule="exact"/>
        <w:ind w:firstLine="480" w:firstLineChars="200"/>
        <w:rPr>
          <w:rFonts w:ascii="仿宋" w:hAnsi="仿宋" w:eastAsia="仿宋" w:cs="宋体"/>
          <w:sz w:val="24"/>
          <w:szCs w:val="24"/>
        </w:rPr>
      </w:pPr>
      <w:r>
        <w:rPr>
          <w:rFonts w:ascii="仿宋" w:hAnsi="仿宋" w:eastAsia="仿宋" w:cs="宋体"/>
          <w:sz w:val="24"/>
          <w:szCs w:val="24"/>
        </w:rPr>
        <w:t>15</w:t>
      </w:r>
      <w:r>
        <w:rPr>
          <w:rFonts w:hint="eastAsia" w:ascii="仿宋" w:hAnsi="仿宋" w:eastAsia="仿宋" w:cs="宋体"/>
          <w:sz w:val="24"/>
          <w:szCs w:val="24"/>
        </w:rPr>
        <w:t>.2相关的法律法规。</w:t>
      </w:r>
    </w:p>
    <w:p w14:paraId="792668A0">
      <w:pPr>
        <w:pStyle w:val="5"/>
      </w:pPr>
      <w:bookmarkStart w:id="30" w:name="_Toc159599382"/>
      <w:r>
        <w:t>16</w:t>
      </w:r>
      <w:r>
        <w:rPr>
          <w:rFonts w:hint="eastAsia"/>
        </w:rPr>
        <w:t>、征集响应文件格式</w:t>
      </w:r>
      <w:bookmarkEnd w:id="30"/>
    </w:p>
    <w:p w14:paraId="15D0594B">
      <w:pPr>
        <w:spacing w:line="460" w:lineRule="exact"/>
        <w:ind w:firstLine="528" w:firstLineChars="200"/>
        <w:rPr>
          <w:rFonts w:ascii="仿宋" w:hAnsi="仿宋" w:eastAsia="仿宋" w:cs="宋体"/>
          <w:spacing w:val="12"/>
          <w:sz w:val="24"/>
          <w:szCs w:val="24"/>
        </w:rPr>
      </w:pPr>
      <w:r>
        <w:rPr>
          <w:rFonts w:ascii="仿宋" w:hAnsi="仿宋" w:eastAsia="仿宋" w:cs="宋体"/>
          <w:spacing w:val="12"/>
          <w:sz w:val="24"/>
          <w:szCs w:val="24"/>
        </w:rPr>
        <w:t>16</w:t>
      </w:r>
      <w:r>
        <w:rPr>
          <w:rFonts w:hint="eastAsia" w:ascii="仿宋" w:hAnsi="仿宋" w:eastAsia="仿宋" w:cs="宋体"/>
          <w:spacing w:val="12"/>
          <w:sz w:val="24"/>
          <w:szCs w:val="24"/>
        </w:rPr>
        <w:t>.1征集响应文件应包括本征集文件“</w:t>
      </w:r>
      <w:r>
        <w:rPr>
          <w:rFonts w:hint="eastAsia" w:ascii="仿宋" w:hAnsi="仿宋" w:eastAsia="仿宋" w:cs="宋体"/>
          <w:b/>
          <w:spacing w:val="12"/>
          <w:sz w:val="24"/>
          <w:szCs w:val="24"/>
        </w:rPr>
        <w:t>第七章</w:t>
      </w:r>
      <w:r>
        <w:rPr>
          <w:rFonts w:hint="eastAsia" w:ascii="仿宋" w:hAnsi="仿宋" w:eastAsia="仿宋" w:cs="宋体"/>
          <w:spacing w:val="12"/>
          <w:sz w:val="24"/>
          <w:szCs w:val="24"/>
        </w:rPr>
        <w:t xml:space="preserve"> </w:t>
      </w:r>
      <w:r>
        <w:rPr>
          <w:rFonts w:hint="eastAsia" w:ascii="仿宋" w:hAnsi="仿宋" w:eastAsia="仿宋" w:cs="宋体"/>
          <w:b/>
          <w:spacing w:val="12"/>
          <w:sz w:val="24"/>
          <w:szCs w:val="24"/>
        </w:rPr>
        <w:t>征集响应文件格式”</w:t>
      </w:r>
      <w:r>
        <w:rPr>
          <w:rFonts w:hint="eastAsia" w:ascii="仿宋" w:hAnsi="仿宋" w:eastAsia="仿宋" w:cs="宋体"/>
          <w:spacing w:val="12"/>
          <w:sz w:val="24"/>
          <w:szCs w:val="24"/>
        </w:rPr>
        <w:t>中所列的内容。</w:t>
      </w:r>
    </w:p>
    <w:p w14:paraId="45FE2505">
      <w:pPr>
        <w:spacing w:line="240" w:lineRule="auto"/>
        <w:ind w:firstLine="0" w:firstLineChars="0"/>
        <w:rPr>
          <w:rFonts w:ascii="仿宋" w:hAnsi="仿宋" w:eastAsia="仿宋" w:cs="宋体"/>
          <w:b/>
          <w:spacing w:val="8"/>
          <w:sz w:val="24"/>
          <w:szCs w:val="24"/>
        </w:rPr>
      </w:pPr>
      <w:r>
        <w:rPr>
          <w:rFonts w:hint="eastAsia" w:ascii="仿宋" w:hAnsi="仿宋" w:eastAsia="仿宋" w:cs="宋体"/>
          <w:b/>
          <w:spacing w:val="8"/>
          <w:sz w:val="24"/>
          <w:szCs w:val="24"/>
        </w:rPr>
        <w:t>供应商应按照本企业的实际情况提供</w:t>
      </w:r>
      <w:r>
        <w:rPr>
          <w:rFonts w:hint="eastAsia" w:ascii="仿宋" w:hAnsi="仿宋" w:eastAsia="仿宋" w:cs="宋体"/>
          <w:b/>
          <w:spacing w:val="12"/>
          <w:sz w:val="24"/>
          <w:szCs w:val="24"/>
        </w:rPr>
        <w:t>征集响应文件格式中所要求的</w:t>
      </w:r>
      <w:r>
        <w:rPr>
          <w:rFonts w:hint="eastAsia" w:ascii="仿宋" w:hAnsi="仿宋" w:eastAsia="仿宋" w:cs="宋体"/>
          <w:b/>
          <w:spacing w:val="8"/>
          <w:sz w:val="24"/>
          <w:szCs w:val="24"/>
        </w:rPr>
        <w:t>资料，如其征集响应文件与其实际不符，一经发现直接取消其投标资格，并将追究其相关法律责任。</w:t>
      </w:r>
    </w:p>
    <w:p w14:paraId="2AF764B7">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16</w:t>
      </w:r>
      <w:r>
        <w:rPr>
          <w:rFonts w:hint="eastAsia" w:ascii="仿宋" w:hAnsi="仿宋" w:eastAsia="仿宋" w:cs="宋体"/>
          <w:spacing w:val="8"/>
          <w:sz w:val="24"/>
          <w:szCs w:val="24"/>
        </w:rPr>
        <w:t>.2编制征集响应文件的语言及计量单位</w:t>
      </w:r>
    </w:p>
    <w:p w14:paraId="71EF858A">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（1）各投标单位与招标代理机构就有关招标、投标的所有来往函电均应使用中文。</w:t>
      </w:r>
    </w:p>
    <w:p w14:paraId="6E9CDB22">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（2）除规范另有规定外，征集响应文件使用的度量衡单位，均采用中华人民共和国法定计量单位。</w:t>
      </w:r>
    </w:p>
    <w:p w14:paraId="5FEC2214">
      <w:pPr>
        <w:pStyle w:val="5"/>
      </w:pPr>
      <w:bookmarkStart w:id="31" w:name="_Toc159599383"/>
      <w:r>
        <w:t>17</w:t>
      </w:r>
      <w:r>
        <w:rPr>
          <w:rFonts w:hint="eastAsia"/>
        </w:rPr>
        <w:t>、报价</w:t>
      </w:r>
      <w:bookmarkEnd w:id="31"/>
    </w:p>
    <w:p w14:paraId="0933BF2D">
      <w:pPr>
        <w:spacing w:line="460" w:lineRule="exact"/>
        <w:ind w:firstLine="528" w:firstLineChars="200"/>
        <w:rPr>
          <w:rFonts w:ascii="仿宋" w:hAnsi="仿宋" w:eastAsia="仿宋" w:cs="宋体"/>
          <w:spacing w:val="12"/>
          <w:sz w:val="24"/>
          <w:szCs w:val="24"/>
        </w:rPr>
      </w:pPr>
      <w:r>
        <w:rPr>
          <w:rFonts w:ascii="仿宋" w:hAnsi="仿宋" w:eastAsia="仿宋" w:cs="宋体"/>
          <w:spacing w:val="12"/>
          <w:sz w:val="24"/>
          <w:szCs w:val="24"/>
        </w:rPr>
        <w:t>17</w:t>
      </w:r>
      <w:r>
        <w:rPr>
          <w:rFonts w:hint="eastAsia" w:ascii="仿宋" w:hAnsi="仿宋" w:eastAsia="仿宋" w:cs="宋体"/>
          <w:spacing w:val="12"/>
          <w:sz w:val="24"/>
          <w:szCs w:val="24"/>
        </w:rPr>
        <w:t>.1报价依据：本项目征集文件中技术要求。</w:t>
      </w:r>
    </w:p>
    <w:p w14:paraId="375D4E8B">
      <w:pPr>
        <w:pStyle w:val="27"/>
        <w:spacing w:line="460" w:lineRule="exact"/>
        <w:ind w:firstLine="528" w:firstLineChars="200"/>
        <w:rPr>
          <w:rFonts w:ascii="仿宋" w:hAnsi="仿宋" w:eastAsia="仿宋" w:cs="宋体"/>
          <w:spacing w:val="12"/>
          <w:sz w:val="24"/>
          <w:szCs w:val="24"/>
        </w:rPr>
      </w:pPr>
      <w:r>
        <w:rPr>
          <w:rFonts w:ascii="仿宋" w:hAnsi="仿宋" w:eastAsia="仿宋" w:cs="宋体"/>
          <w:spacing w:val="12"/>
          <w:sz w:val="24"/>
          <w:szCs w:val="24"/>
        </w:rPr>
        <w:t>17</w:t>
      </w:r>
      <w:r>
        <w:rPr>
          <w:rFonts w:hint="eastAsia" w:ascii="仿宋" w:hAnsi="仿宋" w:eastAsia="仿宋" w:cs="宋体"/>
          <w:spacing w:val="12"/>
          <w:sz w:val="24"/>
          <w:szCs w:val="24"/>
        </w:rPr>
        <w:t>.2报价货币：除非另有规定或许可，供应商应采用人民币报价。</w:t>
      </w:r>
    </w:p>
    <w:p w14:paraId="49528CAA">
      <w:pPr>
        <w:spacing w:line="460" w:lineRule="exact"/>
        <w:ind w:firstLine="528" w:firstLineChars="200"/>
        <w:rPr>
          <w:rFonts w:ascii="仿宋" w:hAnsi="仿宋" w:eastAsia="仿宋" w:cs="宋体"/>
          <w:spacing w:val="12"/>
          <w:sz w:val="24"/>
          <w:szCs w:val="24"/>
        </w:rPr>
      </w:pPr>
      <w:r>
        <w:rPr>
          <w:rFonts w:ascii="仿宋" w:hAnsi="仿宋" w:eastAsia="仿宋" w:cs="宋体"/>
          <w:spacing w:val="12"/>
          <w:sz w:val="24"/>
          <w:szCs w:val="24"/>
        </w:rPr>
        <w:t>17</w:t>
      </w:r>
      <w:r>
        <w:rPr>
          <w:rFonts w:hint="eastAsia" w:ascii="仿宋" w:hAnsi="仿宋" w:eastAsia="仿宋" w:cs="宋体"/>
          <w:spacing w:val="12"/>
          <w:sz w:val="24"/>
          <w:szCs w:val="24"/>
        </w:rPr>
        <w:t>.3报价方法：</w:t>
      </w:r>
    </w:p>
    <w:p w14:paraId="526034A1">
      <w:pPr>
        <w:spacing w:line="460" w:lineRule="exact"/>
        <w:ind w:left="512"/>
        <w:rPr>
          <w:rFonts w:ascii="仿宋" w:hAnsi="仿宋" w:eastAsia="仿宋" w:cs="宋体"/>
          <w:spacing w:val="8"/>
          <w:sz w:val="24"/>
          <w:szCs w:val="24"/>
        </w:rPr>
      </w:pPr>
      <w:r>
        <w:rPr>
          <w:rFonts w:hint="eastAsia" w:ascii="仿宋" w:hAnsi="仿宋" w:eastAsia="仿宋" w:cs="宋体"/>
          <w:spacing w:val="8"/>
          <w:sz w:val="24"/>
          <w:szCs w:val="24"/>
        </w:rPr>
        <w:t>（1）报价应按照征集文件要求编制。</w:t>
      </w:r>
    </w:p>
    <w:p w14:paraId="3EF7E9F9">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（2）服务费应为完成规定的工作内容的各项费用,并包括且不限于在办公地点、交通、食宿、通讯、办公设备、专用设备等费用，并包含所提供的高级职称人员、需聘请的专家及最低人数要求所带来的额外费用。</w:t>
      </w:r>
    </w:p>
    <w:p w14:paraId="1739688B">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3）服务费价格：服务费以中标单位实际承接任务数额据实结算，每个项目支付价格包括供应商履行合同所需的全部直接费用、间接费用、各种征（取）费、政策性调整因素，各种税金、供应商期望的利润、可能发生的任何风险和责任以及完成全部项目而发生的全部费用等。一旦中标，供应商除合同条款规定的调整价格因素外不能以任何理由追加酬金或提任何调整要求。报价中所发生的费用缺漏项以及由此引起的风险由供应商承担，并且不免除供应商以缺漏项费用为理由的违约责任；</w:t>
      </w:r>
    </w:p>
    <w:p w14:paraId="5B10B3A1">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w:t>
      </w:r>
      <w:r>
        <w:rPr>
          <w:rFonts w:ascii="仿宋" w:hAnsi="仿宋" w:eastAsia="仿宋" w:cs="宋体"/>
          <w:spacing w:val="8"/>
          <w:sz w:val="24"/>
          <w:szCs w:val="24"/>
        </w:rPr>
        <w:t>4</w:t>
      </w:r>
      <w:r>
        <w:rPr>
          <w:rFonts w:hint="eastAsia" w:ascii="仿宋" w:hAnsi="仿宋" w:eastAsia="仿宋" w:cs="宋体"/>
          <w:spacing w:val="8"/>
          <w:sz w:val="24"/>
          <w:szCs w:val="24"/>
        </w:rPr>
        <w:t>）本项目在执行过程中，上级对本项目内容有新规定时执行上级规定，本项目自行终止。</w:t>
      </w:r>
    </w:p>
    <w:p w14:paraId="33248F2A">
      <w:pPr>
        <w:pStyle w:val="5"/>
      </w:pPr>
      <w:bookmarkStart w:id="32" w:name="_Toc159599384"/>
      <w:r>
        <w:t>18</w:t>
      </w:r>
      <w:r>
        <w:rPr>
          <w:rFonts w:hint="eastAsia"/>
        </w:rPr>
        <w:t>、征集响应文件的有效期</w:t>
      </w:r>
      <w:bookmarkEnd w:id="32"/>
    </w:p>
    <w:p w14:paraId="7C47C309">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18</w:t>
      </w:r>
      <w:r>
        <w:rPr>
          <w:rFonts w:hint="eastAsia" w:ascii="仿宋" w:hAnsi="仿宋" w:eastAsia="仿宋" w:cs="宋体"/>
          <w:spacing w:val="8"/>
          <w:sz w:val="24"/>
          <w:szCs w:val="24"/>
        </w:rPr>
        <w:t>.1响应文件有效期为从提交响应文件的截止之日起90天。</w:t>
      </w:r>
      <w:r>
        <w:rPr>
          <w:rFonts w:hint="eastAsia" w:ascii="仿宋" w:hAnsi="仿宋" w:eastAsia="仿宋" w:cs="宋体"/>
          <w:b/>
          <w:bCs/>
          <w:spacing w:val="8"/>
          <w:sz w:val="24"/>
          <w:szCs w:val="24"/>
        </w:rPr>
        <w:t>供应商的响应文件中承诺的响应文件有效期少于征集文件中载明的响应文件有效期的，响应文件无效。</w:t>
      </w:r>
    </w:p>
    <w:p w14:paraId="0271EA0F">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18</w:t>
      </w:r>
      <w:r>
        <w:rPr>
          <w:rFonts w:hint="eastAsia" w:ascii="仿宋" w:hAnsi="仿宋" w:eastAsia="仿宋" w:cs="宋体"/>
          <w:spacing w:val="8"/>
          <w:sz w:val="24"/>
          <w:szCs w:val="24"/>
        </w:rPr>
        <w:t>.2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EBC1AD1">
      <w:pPr>
        <w:pStyle w:val="5"/>
      </w:pPr>
      <w:bookmarkStart w:id="33" w:name="_Toc159599385"/>
      <w:r>
        <w:t>19</w:t>
      </w:r>
      <w:r>
        <w:rPr>
          <w:rFonts w:hint="eastAsia"/>
        </w:rPr>
        <w:t>、征集保证金</w:t>
      </w:r>
      <w:bookmarkEnd w:id="33"/>
    </w:p>
    <w:p w14:paraId="3BE4130F">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19</w:t>
      </w:r>
      <w:r>
        <w:rPr>
          <w:rFonts w:hint="eastAsia" w:ascii="仿宋" w:hAnsi="仿宋" w:eastAsia="仿宋" w:cs="宋体"/>
          <w:spacing w:val="8"/>
          <w:sz w:val="24"/>
          <w:szCs w:val="24"/>
        </w:rPr>
        <w:t>.1供应商应在响应文件截止时间之前，将所规定数额的保证金以转账或电汇方式缴纳至该项目所对应的保证金收取账号内（不接受现金缴纳）。保证金缴纳时间以该项目所对应的保证金收取账号中显示的到账时间为准。</w:t>
      </w:r>
    </w:p>
    <w:p w14:paraId="31BAC4E6">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19</w:t>
      </w:r>
      <w:r>
        <w:rPr>
          <w:rFonts w:hint="eastAsia" w:ascii="仿宋" w:hAnsi="仿宋" w:eastAsia="仿宋" w:cs="宋体"/>
          <w:spacing w:val="8"/>
          <w:sz w:val="24"/>
          <w:szCs w:val="24"/>
        </w:rPr>
        <w:t>.2联合体参与征集的，可以由联合体中的一方或者共同提交征集保证金。以一方名义提交征集保证金的，对联合体各方均具有约束力。对于未能按要求提交保证金的将视为未响应征集文件的要求，其响应文件无效。</w:t>
      </w:r>
    </w:p>
    <w:p w14:paraId="1372FE97">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19</w:t>
      </w:r>
      <w:r>
        <w:rPr>
          <w:rFonts w:hint="eastAsia" w:ascii="仿宋" w:hAnsi="仿宋" w:eastAsia="仿宋" w:cs="宋体"/>
          <w:spacing w:val="8"/>
          <w:sz w:val="24"/>
          <w:szCs w:val="24"/>
        </w:rPr>
        <w:t>.3未入围的供应商，其保证金在入围公告发布后5个工作日内，按照采购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23A1C84">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19</w:t>
      </w:r>
      <w:r>
        <w:rPr>
          <w:rFonts w:hint="eastAsia" w:ascii="仿宋" w:hAnsi="仿宋" w:eastAsia="仿宋" w:cs="宋体"/>
          <w:spacing w:val="8"/>
          <w:sz w:val="24"/>
          <w:szCs w:val="24"/>
        </w:rPr>
        <w:t>.4入围供应商的征集保证金,在供应商与征集人签订框架协议后（将合同提交至采购代理机构）5个工作日内，按照保证金的来款渠道原路退还至供应商缴纳保证金的企业银行账户内。</w:t>
      </w:r>
    </w:p>
    <w:p w14:paraId="3443BE22">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19</w:t>
      </w:r>
      <w:r>
        <w:rPr>
          <w:rFonts w:hint="eastAsia" w:ascii="仿宋" w:hAnsi="仿宋" w:eastAsia="仿宋" w:cs="宋体"/>
          <w:spacing w:val="8"/>
          <w:sz w:val="24"/>
          <w:szCs w:val="24"/>
        </w:rPr>
        <w:t>.5有下列情形之一的，保证金将不予退还：</w:t>
      </w:r>
    </w:p>
    <w:p w14:paraId="6EE7683A">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（1）供应商在响应文件中提供虚假资料的；</w:t>
      </w:r>
    </w:p>
    <w:p w14:paraId="27EAE777">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（2）除因不可抗力或征集文件认可的情形以外，成交供应商不与采购人签订合同的；</w:t>
      </w:r>
    </w:p>
    <w:p w14:paraId="390AFBF4">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（3）供应商与采购人、其他供应商或者采购代理机构恶意串通的；</w:t>
      </w:r>
    </w:p>
    <w:p w14:paraId="640674F1">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（4）征集文件规定的其他情形。</w:t>
      </w:r>
    </w:p>
    <w:p w14:paraId="74D17CDF">
      <w:pPr>
        <w:pStyle w:val="5"/>
      </w:pPr>
      <w:bookmarkStart w:id="34" w:name="_Toc159599386"/>
      <w:r>
        <w:t>20</w:t>
      </w:r>
      <w:r>
        <w:rPr>
          <w:rFonts w:hint="eastAsia"/>
        </w:rPr>
        <w:t>、征集响应文件的修正</w:t>
      </w:r>
      <w:bookmarkEnd w:id="34"/>
    </w:p>
    <w:p w14:paraId="635E53A9">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评审委员会将对确定为实质上响应征集文件要求的征集响应文件进行校核，看其是否有计算或表达上的错误,修正错误的原则如下:</w:t>
      </w:r>
    </w:p>
    <w:p w14:paraId="058C5C7B">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20</w:t>
      </w:r>
      <w:r>
        <w:rPr>
          <w:rFonts w:hint="eastAsia" w:ascii="仿宋" w:hAnsi="仿宋" w:eastAsia="仿宋" w:cs="宋体"/>
          <w:spacing w:val="8"/>
          <w:sz w:val="24"/>
          <w:szCs w:val="24"/>
        </w:rPr>
        <w:t>.1征集响应文件的大写金额和小写金额不一致的，以大写金额为准；</w:t>
      </w:r>
    </w:p>
    <w:p w14:paraId="02E4148E">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20</w:t>
      </w:r>
      <w:r>
        <w:rPr>
          <w:rFonts w:hint="eastAsia" w:ascii="仿宋" w:hAnsi="仿宋" w:eastAsia="仿宋" w:cs="宋体"/>
          <w:spacing w:val="8"/>
          <w:sz w:val="24"/>
          <w:szCs w:val="24"/>
        </w:rPr>
        <w:t>.2总价金额与按单价汇总金额不一致的，以单价金额计算结果为准；</w:t>
      </w:r>
    </w:p>
    <w:p w14:paraId="07A940BB">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20</w:t>
      </w:r>
      <w:r>
        <w:rPr>
          <w:rFonts w:hint="eastAsia" w:ascii="仿宋" w:hAnsi="仿宋" w:eastAsia="仿宋" w:cs="宋体"/>
          <w:spacing w:val="8"/>
          <w:sz w:val="24"/>
          <w:szCs w:val="24"/>
        </w:rPr>
        <w:t>.3单价金额小数点有明显错位的，应以总价为准，并修改单价；</w:t>
      </w:r>
    </w:p>
    <w:p w14:paraId="4AFA1B03">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20</w:t>
      </w:r>
      <w:r>
        <w:rPr>
          <w:rFonts w:hint="eastAsia" w:ascii="仿宋" w:hAnsi="仿宋" w:eastAsia="仿宋" w:cs="宋体"/>
          <w:spacing w:val="8"/>
          <w:sz w:val="24"/>
          <w:szCs w:val="24"/>
        </w:rPr>
        <w:t>.4对不同文字文本征集响应文件的解释发生异议的，以中文文本为准。</w:t>
      </w:r>
    </w:p>
    <w:p w14:paraId="1F85B5C2">
      <w:pPr>
        <w:pStyle w:val="5"/>
        <w:rPr>
          <w:rFonts w:ascii="仿宋" w:hAnsi="仿宋" w:cs="宋体"/>
          <w:b w:val="0"/>
          <w:spacing w:val="8"/>
          <w:szCs w:val="24"/>
        </w:rPr>
      </w:pPr>
      <w:bookmarkStart w:id="35" w:name="_Toc159599387"/>
      <w:r>
        <w:t>21</w:t>
      </w:r>
      <w:r>
        <w:rPr>
          <w:rFonts w:hint="eastAsia"/>
        </w:rPr>
        <w:t>、征集响应文件的编制要求</w:t>
      </w:r>
      <w:bookmarkEnd w:id="35"/>
    </w:p>
    <w:p w14:paraId="15A6D65C">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21</w:t>
      </w:r>
      <w:r>
        <w:rPr>
          <w:rFonts w:hint="eastAsia" w:ascii="仿宋" w:hAnsi="仿宋" w:eastAsia="仿宋" w:cs="宋体"/>
          <w:spacing w:val="8"/>
          <w:sz w:val="24"/>
          <w:szCs w:val="24"/>
        </w:rPr>
        <w:t>.1征集响应文件制作</w:t>
      </w:r>
    </w:p>
    <w:p w14:paraId="4AFA2531">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（1）本项目实行电子招投标响应，供应商须登录政采云平台申请获取采购文件，并需要使用CA锁，登录政采云电子投标客户端制作响应文件，若供应商参与投标,自行承担与投标有关的一切费用。</w:t>
      </w:r>
    </w:p>
    <w:p w14:paraId="7A6263CE">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EFEAC22">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3）供应商可前往新疆政府采购网（http://www.zcygov.cn/）下载专区，下载政采云电子投标客户端，安装完成后，可通过账号密码或CA登录客户端进行响应文件制作。在使用政采云电子投标客户端时，建议使用WIN7及以上操作系统。若对项目采购电子交易系统操作有疑问，可登录“政采云”平台（https://login.zcygov.cn/），点击右侧咨询小采，获取采小蜜智能服务管家帮助，或拨打政采云服务热线95763获取热线服务帮助。</w:t>
      </w:r>
    </w:p>
    <w:p w14:paraId="0A05C7FE">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（4）供应商在开标时须携带制作加密电子响应文件所使用的CA锁，电脑须提前配置好浏览器（建议使用谷歌浏览器），以便开标时在线解密。</w:t>
      </w:r>
    </w:p>
    <w:p w14:paraId="3ECB13B8">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（5）投标供应商应当在投标截止时间前，将生成的“电子加密响应文件”上传递交至“政采云”平台，投标截止时间以后上传递交的响应文件将被“政采云”平台拒收。</w:t>
      </w:r>
    </w:p>
    <w:p w14:paraId="09629127">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（6）其他内容详见采购文件。</w:t>
      </w:r>
    </w:p>
    <w:p w14:paraId="22618F07">
      <w:pPr>
        <w:spacing w:line="460" w:lineRule="exact"/>
        <w:ind w:firstLine="514" w:firstLineChars="200"/>
        <w:rPr>
          <w:rFonts w:ascii="仿宋" w:hAnsi="仿宋" w:eastAsia="仿宋" w:cs="宋体"/>
          <w:b/>
          <w:bCs/>
          <w:spacing w:val="8"/>
          <w:sz w:val="24"/>
          <w:szCs w:val="24"/>
        </w:rPr>
      </w:pPr>
      <w:r>
        <w:rPr>
          <w:rFonts w:ascii="仿宋" w:hAnsi="仿宋" w:eastAsia="仿宋" w:cs="宋体"/>
          <w:b/>
          <w:bCs/>
          <w:spacing w:val="8"/>
          <w:sz w:val="24"/>
          <w:szCs w:val="24"/>
        </w:rPr>
        <w:t>21</w:t>
      </w:r>
      <w:r>
        <w:rPr>
          <w:rFonts w:hint="eastAsia" w:ascii="仿宋" w:hAnsi="仿宋" w:eastAsia="仿宋" w:cs="宋体"/>
          <w:b/>
          <w:bCs/>
          <w:spacing w:val="8"/>
          <w:sz w:val="24"/>
          <w:szCs w:val="24"/>
        </w:rPr>
        <w:t>.2本项目为全流程电子开评审项目，供应商须在征集响应文件递交截止时间前制作并提交：</w:t>
      </w:r>
    </w:p>
    <w:p w14:paraId="15F933EC">
      <w:pPr>
        <w:spacing w:line="460" w:lineRule="exact"/>
        <w:ind w:firstLine="514" w:firstLineChars="200"/>
        <w:rPr>
          <w:rFonts w:ascii="仿宋" w:hAnsi="仿宋" w:eastAsia="仿宋" w:cs="宋体"/>
          <w:b/>
          <w:bCs/>
          <w:spacing w:val="8"/>
          <w:sz w:val="24"/>
          <w:szCs w:val="24"/>
        </w:rPr>
      </w:pPr>
      <w:r>
        <w:rPr>
          <w:rFonts w:hint="eastAsia" w:ascii="仿宋" w:hAnsi="仿宋" w:eastAsia="仿宋" w:cs="宋体"/>
          <w:b/>
          <w:bCs/>
          <w:spacing w:val="8"/>
          <w:sz w:val="24"/>
          <w:szCs w:val="24"/>
        </w:rPr>
        <w:t>加密的征集响应文件（jmbs格式），并在文件领取开始时间至征集响应文件递交截止时间前通过“政采云平台”上传；上传时必须得到电脑“上传成功”的确认。请供应商在上传时认真检查上传征集响应文件是否完整、正确。</w:t>
      </w:r>
    </w:p>
    <w:p w14:paraId="70AF534C">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21</w:t>
      </w:r>
      <w:r>
        <w:rPr>
          <w:rFonts w:hint="eastAsia" w:ascii="仿宋" w:hAnsi="仿宋" w:eastAsia="仿宋" w:cs="宋体"/>
          <w:spacing w:val="8"/>
          <w:sz w:val="24"/>
          <w:szCs w:val="24"/>
        </w:rPr>
        <w:t>.3征集文件格式所要求包含的全部资料应全部制作在征集响应文件内，严格按照本项目征集文件所有格式如实填写（不涉及的内容除外），不应存在漏项或缺项，否则将存在征集响应文件被拒绝的风险。</w:t>
      </w:r>
    </w:p>
    <w:p w14:paraId="109E2869">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21</w:t>
      </w:r>
      <w:r>
        <w:rPr>
          <w:rFonts w:hint="eastAsia" w:ascii="仿宋" w:hAnsi="仿宋" w:eastAsia="仿宋" w:cs="宋体"/>
          <w:spacing w:val="8"/>
          <w:sz w:val="24"/>
          <w:szCs w:val="24"/>
        </w:rPr>
        <w:t>.4征集响应文件以外的任何资料采购人将拒收。</w:t>
      </w:r>
    </w:p>
    <w:p w14:paraId="050C98F4">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21</w:t>
      </w:r>
      <w:r>
        <w:rPr>
          <w:rFonts w:hint="eastAsia" w:ascii="仿宋" w:hAnsi="仿宋" w:eastAsia="仿宋" w:cs="宋体"/>
          <w:spacing w:val="8"/>
          <w:sz w:val="24"/>
          <w:szCs w:val="24"/>
        </w:rPr>
        <w:t>.5供应商编辑电子征集响应文件时，根据征集文件要求用法人CA秘钥和企业CA秘钥进行签章制作；最后一步生成电子征集响应文件（jmbs格式）时，只能用本单位的企业CA秘钥加密。</w:t>
      </w:r>
    </w:p>
    <w:p w14:paraId="482F8B0A">
      <w:pPr>
        <w:spacing w:line="460" w:lineRule="exact"/>
        <w:ind w:firstLine="512" w:firstLineChars="200"/>
        <w:rPr>
          <w:rFonts w:ascii="仿宋" w:hAnsi="仿宋" w:eastAsia="仿宋" w:cs="宋体"/>
          <w:b/>
          <w:bCs/>
          <w:spacing w:val="8"/>
          <w:sz w:val="24"/>
          <w:szCs w:val="24"/>
        </w:rPr>
      </w:pPr>
      <w:r>
        <w:rPr>
          <w:rFonts w:ascii="仿宋" w:hAnsi="仿宋" w:eastAsia="仿宋" w:cs="宋体"/>
          <w:spacing w:val="8"/>
          <w:sz w:val="24"/>
          <w:szCs w:val="24"/>
        </w:rPr>
        <w:t>21</w:t>
      </w:r>
      <w:r>
        <w:rPr>
          <w:rFonts w:hint="eastAsia" w:ascii="仿宋" w:hAnsi="仿宋" w:eastAsia="仿宋" w:cs="宋体"/>
          <w:spacing w:val="8"/>
          <w:sz w:val="24"/>
          <w:szCs w:val="24"/>
        </w:rPr>
        <w:t>.6征集响应文件封面或扉页必须加盖供应商单位公章及法定代表人签字。</w:t>
      </w:r>
      <w:r>
        <w:rPr>
          <w:rFonts w:hint="eastAsia" w:ascii="仿宋" w:hAnsi="仿宋" w:eastAsia="仿宋" w:cs="宋体"/>
          <w:sz w:val="24"/>
          <w:szCs w:val="24"/>
        </w:rPr>
        <w:t>供应商必须按照征集文件的规定和要求在指定位置签字或盖章。签字位置必须为法定代表人或委托代理人亲笔签名，使用CA锁电子签名或者亲笔签字后整页扫描上传，否则按无效投标处理。</w:t>
      </w:r>
    </w:p>
    <w:p w14:paraId="6757175C">
      <w:pPr>
        <w:pStyle w:val="5"/>
        <w:rPr>
          <w:rFonts w:ascii="仿宋" w:hAnsi="仿宋" w:cs="宋体"/>
          <w:szCs w:val="24"/>
        </w:rPr>
      </w:pPr>
      <w:bookmarkStart w:id="36" w:name="_Toc159599388"/>
      <w:r>
        <w:t>22</w:t>
      </w:r>
      <w:r>
        <w:rPr>
          <w:rFonts w:hint="eastAsia"/>
        </w:rPr>
        <w:t>、响应文件的提交、补充、修改、撤回</w:t>
      </w:r>
      <w:bookmarkEnd w:id="36"/>
    </w:p>
    <w:p w14:paraId="13372E7E">
      <w:pPr>
        <w:spacing w:line="460" w:lineRule="exact"/>
        <w:ind w:firstLine="480" w:firstLineChars="200"/>
        <w:rPr>
          <w:rFonts w:ascii="仿宋" w:hAnsi="仿宋" w:eastAsia="仿宋" w:cs="宋体"/>
          <w:sz w:val="24"/>
          <w:szCs w:val="24"/>
        </w:rPr>
      </w:pPr>
      <w:r>
        <w:rPr>
          <w:rFonts w:ascii="仿宋" w:hAnsi="仿宋" w:eastAsia="仿宋" w:cs="宋体"/>
          <w:sz w:val="24"/>
          <w:szCs w:val="24"/>
        </w:rPr>
        <w:t>22</w:t>
      </w:r>
      <w:r>
        <w:rPr>
          <w:rFonts w:hint="eastAsia" w:ascii="仿宋" w:hAnsi="仿宋" w:eastAsia="仿宋" w:cs="宋体"/>
          <w:sz w:val="24"/>
          <w:szCs w:val="24"/>
        </w:rPr>
        <w:t>.1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14:paraId="47DD7489">
      <w:pPr>
        <w:spacing w:line="460" w:lineRule="exact"/>
        <w:ind w:firstLine="480" w:firstLineChars="200"/>
        <w:rPr>
          <w:rFonts w:ascii="仿宋" w:hAnsi="仿宋" w:eastAsia="仿宋" w:cs="宋体"/>
          <w:sz w:val="24"/>
          <w:szCs w:val="24"/>
        </w:rPr>
      </w:pPr>
      <w:r>
        <w:rPr>
          <w:rFonts w:ascii="仿宋" w:hAnsi="仿宋" w:eastAsia="仿宋" w:cs="宋体"/>
          <w:sz w:val="24"/>
          <w:szCs w:val="24"/>
        </w:rPr>
        <w:t>22</w:t>
      </w:r>
      <w:r>
        <w:rPr>
          <w:rFonts w:hint="eastAsia" w:ascii="仿宋" w:hAnsi="仿宋" w:eastAsia="仿宋" w:cs="宋体"/>
          <w:sz w:val="24"/>
          <w:szCs w:val="24"/>
        </w:rPr>
        <w:t>.2电子交易平台收到响应文件，将妥善保存并即时向供应商发出确认回执通知。在响应文件递交截止时间前，除供应商补充、修改或者撤回响应文件外，任何单位和个人不得解密或提取响应文件。</w:t>
      </w:r>
    </w:p>
    <w:p w14:paraId="49895C73">
      <w:pPr>
        <w:spacing w:line="460" w:lineRule="exact"/>
        <w:ind w:firstLine="480" w:firstLineChars="200"/>
        <w:rPr>
          <w:rFonts w:ascii="仿宋" w:hAnsi="仿宋" w:eastAsia="仿宋" w:cs="宋体"/>
          <w:sz w:val="24"/>
          <w:szCs w:val="24"/>
        </w:rPr>
      </w:pPr>
      <w:r>
        <w:rPr>
          <w:rFonts w:ascii="仿宋" w:hAnsi="仿宋" w:eastAsia="仿宋" w:cs="宋体"/>
          <w:sz w:val="24"/>
          <w:szCs w:val="24"/>
        </w:rPr>
        <w:t>22</w:t>
      </w:r>
      <w:r>
        <w:rPr>
          <w:rFonts w:hint="eastAsia" w:ascii="仿宋" w:hAnsi="仿宋" w:eastAsia="仿宋" w:cs="宋体"/>
          <w:sz w:val="24"/>
          <w:szCs w:val="24"/>
        </w:rPr>
        <w:t>.3征集人、采购代理机构可以视情况延长响应文件提交的截止时间。在上述情况下，采购代理机构与供应商以前在响应文件递交截止期方面的全部权利、责任和义务，将适用于延长至新的响应文件递交截止期。</w:t>
      </w:r>
    </w:p>
    <w:p w14:paraId="0AA90C54">
      <w:pPr>
        <w:pStyle w:val="4"/>
      </w:pPr>
      <w:bookmarkStart w:id="37" w:name="_Toc159599389"/>
      <w:r>
        <w:rPr>
          <w:rFonts w:hint="eastAsia"/>
        </w:rPr>
        <w:t>四、响应文件开启、资格审查与信用信息查询</w:t>
      </w:r>
      <w:bookmarkEnd w:id="37"/>
    </w:p>
    <w:p w14:paraId="3A8B9419">
      <w:pPr>
        <w:pStyle w:val="5"/>
      </w:pPr>
      <w:bookmarkStart w:id="38" w:name="_Toc159599390"/>
      <w:r>
        <w:t>23</w:t>
      </w:r>
      <w:r>
        <w:rPr>
          <w:rFonts w:hint="eastAsia"/>
        </w:rPr>
        <w:t>、响应文件开启</w:t>
      </w:r>
      <w:bookmarkEnd w:id="38"/>
    </w:p>
    <w:p w14:paraId="4F00FA7C">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23</w:t>
      </w:r>
      <w:r>
        <w:rPr>
          <w:rFonts w:hint="eastAsia" w:ascii="仿宋" w:hAnsi="仿宋" w:eastAsia="仿宋" w:cs="宋体"/>
          <w:spacing w:val="8"/>
          <w:sz w:val="24"/>
          <w:szCs w:val="24"/>
        </w:rPr>
        <w:t>.1采购代理机构按照征集文件规定的时间通过电子交易平台组织响应文件开启，所有供应商均应当准时在线参加。供应商不足2家的，不得开启。</w:t>
      </w:r>
    </w:p>
    <w:p w14:paraId="5B7214D2">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23</w:t>
      </w:r>
      <w:r>
        <w:rPr>
          <w:rFonts w:hint="eastAsia" w:ascii="仿宋" w:hAnsi="仿宋" w:eastAsia="仿宋" w:cs="宋体"/>
          <w:spacing w:val="8"/>
          <w:sz w:val="24"/>
          <w:szCs w:val="24"/>
        </w:rPr>
        <w:t>.2电子交易平台按开启时间自动提取所有响应文件。采购代理机构依托电子交易平台发起开始解密指令，供应商按照平台提示和征集文件的规定在半小时内完成在线解密。</w:t>
      </w:r>
    </w:p>
    <w:p w14:paraId="3DBDF14F">
      <w:pPr>
        <w:pStyle w:val="5"/>
      </w:pPr>
      <w:bookmarkStart w:id="39" w:name="_Toc159599391"/>
      <w:r>
        <w:t>24</w:t>
      </w:r>
      <w:r>
        <w:rPr>
          <w:rFonts w:hint="eastAsia"/>
        </w:rPr>
        <w:t>、资格审查</w:t>
      </w:r>
      <w:bookmarkEnd w:id="39"/>
    </w:p>
    <w:p w14:paraId="4842E9F1">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24</w:t>
      </w:r>
      <w:r>
        <w:rPr>
          <w:rFonts w:hint="eastAsia" w:ascii="仿宋" w:hAnsi="仿宋" w:eastAsia="仿宋" w:cs="宋体"/>
          <w:spacing w:val="8"/>
          <w:sz w:val="24"/>
          <w:szCs w:val="24"/>
        </w:rPr>
        <w:t>.1征集人或采购代理机构依据法律法规和征集文件的规定，对供应商的资格进行审查。</w:t>
      </w:r>
    </w:p>
    <w:p w14:paraId="78CE1551">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24</w:t>
      </w:r>
      <w:r>
        <w:rPr>
          <w:rFonts w:hint="eastAsia" w:ascii="仿宋" w:hAnsi="仿宋" w:eastAsia="仿宋" w:cs="宋体"/>
          <w:spacing w:val="8"/>
          <w:sz w:val="24"/>
          <w:szCs w:val="24"/>
        </w:rPr>
        <w:t>.2供应商未按照征集文件要求提供与资格条件相应的有效资格证明材料的，视为供应商不具备征集文件中规定的资格要求，其响应文件无效。</w:t>
      </w:r>
    </w:p>
    <w:p w14:paraId="54027D20">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24</w:t>
      </w:r>
      <w:r>
        <w:rPr>
          <w:rFonts w:hint="eastAsia" w:ascii="仿宋" w:hAnsi="仿宋" w:eastAsia="仿宋" w:cs="宋体"/>
          <w:spacing w:val="8"/>
          <w:sz w:val="24"/>
          <w:szCs w:val="24"/>
        </w:rPr>
        <w:t>.3对未通过资格审查的供应商，征集人或采购代理机构告知其未通过的原因。</w:t>
      </w:r>
    </w:p>
    <w:p w14:paraId="12852BF0">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24</w:t>
      </w:r>
      <w:r>
        <w:rPr>
          <w:rFonts w:hint="eastAsia" w:ascii="仿宋" w:hAnsi="仿宋" w:eastAsia="仿宋" w:cs="宋体"/>
          <w:spacing w:val="8"/>
          <w:sz w:val="24"/>
          <w:szCs w:val="24"/>
        </w:rPr>
        <w:t>.4合格供应商不足2家的，不再评审。</w:t>
      </w:r>
    </w:p>
    <w:p w14:paraId="25A6227C">
      <w:pPr>
        <w:pStyle w:val="5"/>
      </w:pPr>
      <w:bookmarkStart w:id="40" w:name="_Toc159599392"/>
      <w:r>
        <w:rPr>
          <w:rFonts w:hint="eastAsia"/>
        </w:rPr>
        <w:t>2</w:t>
      </w:r>
      <w:r>
        <w:t>5</w:t>
      </w:r>
      <w:r>
        <w:rPr>
          <w:rFonts w:hint="eastAsia"/>
        </w:rPr>
        <w:t>、信用查询</w:t>
      </w:r>
      <w:bookmarkEnd w:id="40"/>
    </w:p>
    <w:p w14:paraId="335A6943">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.1信用信息查询渠道及截止时间：采购代理机构将在资格审查时通过“信用中国”网站（www.creditchina.gov.cn）、中国政府采购网（www.ccgp.gov.cn）渠道查询供应商接受资格审查时的信用记录。</w:t>
      </w:r>
    </w:p>
    <w:p w14:paraId="5ADF7B77">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.2信用信息查询记录和证据留存的具体方式：查询的供应商的信用记录、查询结果经确认后将与采购文件一起存档。</w:t>
      </w:r>
    </w:p>
    <w:p w14:paraId="7E1C90B4">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.3信用信息的使用规则：经查询列入失信被执行人名单、重大税收违法案件当事人名单、政府采购严重违法失信行为记录名单的供应商将被拒绝参与政府采购活动。</w:t>
      </w:r>
    </w:p>
    <w:p w14:paraId="6A4ACBA5">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339ADB2">
      <w:pPr>
        <w:widowControl/>
        <w:jc w:val="left"/>
        <w:rPr>
          <w:rFonts w:eastAsia="仿宋"/>
          <w:b/>
          <w:sz w:val="32"/>
        </w:rPr>
      </w:pPr>
      <w:r>
        <w:br w:type="page"/>
      </w:r>
    </w:p>
    <w:p w14:paraId="15FDB23D">
      <w:pPr>
        <w:pStyle w:val="4"/>
      </w:pPr>
      <w:bookmarkStart w:id="41" w:name="_Toc159599393"/>
      <w:r>
        <w:rPr>
          <w:rFonts w:hint="eastAsia"/>
        </w:rPr>
        <w:t>五、评审</w:t>
      </w:r>
      <w:bookmarkEnd w:id="41"/>
    </w:p>
    <w:p w14:paraId="79160393">
      <w:pPr>
        <w:pStyle w:val="5"/>
      </w:pPr>
      <w:bookmarkStart w:id="42" w:name="_Toc159599394"/>
      <w:r>
        <w:rPr>
          <w:rFonts w:hint="eastAsia"/>
        </w:rPr>
        <w:t>2</w:t>
      </w:r>
      <w:r>
        <w:t>6</w:t>
      </w:r>
      <w:r>
        <w:rPr>
          <w:rFonts w:hint="eastAsia"/>
        </w:rPr>
        <w:t>、评审方法</w:t>
      </w:r>
      <w:bookmarkEnd w:id="42"/>
    </w:p>
    <w:p w14:paraId="200A8449">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确定第一阶段入围供应商的评审方法、评审标准，详见征集文件第四章 评审方法。</w:t>
      </w:r>
    </w:p>
    <w:p w14:paraId="28A7699D">
      <w:pPr>
        <w:spacing w:line="460" w:lineRule="exac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评审委员会将根据征集文件和有关规定，履行评审工作职责，并按照评审方法，全面衡量各供应商对征集文件的响应情况。对实质上响应征集文件的供应商，按照评审方法排出推荐入围供应商的先后顺序，并按顺序提出评审建议。</w:t>
      </w:r>
    </w:p>
    <w:p w14:paraId="03B56EDE">
      <w:pPr>
        <w:pStyle w:val="5"/>
      </w:pPr>
      <w:bookmarkStart w:id="43" w:name="_Toc159599395"/>
      <w:r>
        <w:t>27</w:t>
      </w:r>
      <w:r>
        <w:rPr>
          <w:rFonts w:hint="eastAsia"/>
        </w:rPr>
        <w:t>、征集响应文件的澄清</w:t>
      </w:r>
      <w:bookmarkEnd w:id="43"/>
    </w:p>
    <w:p w14:paraId="1E7B8D0F">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27</w:t>
      </w:r>
      <w:r>
        <w:rPr>
          <w:rFonts w:hint="eastAsia" w:ascii="仿宋" w:hAnsi="仿宋" w:eastAsia="仿宋" w:cs="宋体"/>
          <w:spacing w:val="8"/>
          <w:sz w:val="24"/>
          <w:szCs w:val="24"/>
        </w:rPr>
        <w:t>.1评审委员会有权请供应商就征集响应文件中的有关问题予以书面说明和澄清。</w:t>
      </w:r>
    </w:p>
    <w:p w14:paraId="6CBDC226">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27</w:t>
      </w:r>
      <w:r>
        <w:rPr>
          <w:rFonts w:hint="eastAsia" w:ascii="仿宋" w:hAnsi="仿宋" w:eastAsia="仿宋" w:cs="宋体"/>
          <w:spacing w:val="8"/>
          <w:sz w:val="24"/>
          <w:szCs w:val="24"/>
        </w:rPr>
        <w:t>.2供应商对要求说明和澄清的问题应以书面形式明确答复，并应有法定代表人或其授权代表的签字。</w:t>
      </w:r>
    </w:p>
    <w:p w14:paraId="449EDFFE">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27</w:t>
      </w:r>
      <w:r>
        <w:rPr>
          <w:rFonts w:hint="eastAsia" w:ascii="仿宋" w:hAnsi="仿宋" w:eastAsia="仿宋" w:cs="宋体"/>
          <w:spacing w:val="8"/>
          <w:sz w:val="24"/>
          <w:szCs w:val="24"/>
        </w:rPr>
        <w:t>.3供应商的澄清文件是征集响应文件的组成部分，并替代征集响应文件中被澄清的部分。</w:t>
      </w:r>
    </w:p>
    <w:p w14:paraId="23909248">
      <w:pPr>
        <w:spacing w:line="460" w:lineRule="exact"/>
        <w:ind w:firstLine="512" w:firstLineChars="200"/>
        <w:rPr>
          <w:rFonts w:ascii="仿宋" w:hAnsi="仿宋" w:eastAsia="仿宋" w:cs="宋体"/>
          <w:spacing w:val="8"/>
          <w:sz w:val="24"/>
          <w:szCs w:val="24"/>
        </w:rPr>
      </w:pPr>
      <w:r>
        <w:rPr>
          <w:rFonts w:ascii="仿宋" w:hAnsi="仿宋" w:eastAsia="仿宋" w:cs="宋体"/>
          <w:spacing w:val="8"/>
          <w:sz w:val="24"/>
          <w:szCs w:val="24"/>
        </w:rPr>
        <w:t>27</w:t>
      </w:r>
      <w:r>
        <w:rPr>
          <w:rFonts w:hint="eastAsia" w:ascii="仿宋" w:hAnsi="仿宋" w:eastAsia="仿宋" w:cs="宋体"/>
          <w:spacing w:val="8"/>
          <w:sz w:val="24"/>
          <w:szCs w:val="24"/>
        </w:rPr>
        <w:t>.4征集响应文件的澄清不得超出征集响应文件的范围或者改变投标的实质内容。</w:t>
      </w:r>
    </w:p>
    <w:p w14:paraId="73C35320">
      <w:pPr>
        <w:pStyle w:val="5"/>
      </w:pPr>
      <w:bookmarkStart w:id="44" w:name="_Toc159599396"/>
      <w:r>
        <w:t>28</w:t>
      </w:r>
      <w:r>
        <w:rPr>
          <w:rFonts w:hint="eastAsia"/>
        </w:rPr>
        <w:t>、有下列情形之一的为无效投标</w:t>
      </w:r>
      <w:bookmarkEnd w:id="44"/>
    </w:p>
    <w:p w14:paraId="05792C3F">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（1）未按照征集文件的规定提交征集保证金的；</w:t>
      </w:r>
    </w:p>
    <w:p w14:paraId="78E457E3">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（2）征集响应文件未按征集文件要求签字、盖章的；</w:t>
      </w:r>
    </w:p>
    <w:p w14:paraId="431F1902">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（3）不具备征集文件中规定的资格要求的；</w:t>
      </w:r>
    </w:p>
    <w:p w14:paraId="4144F51A">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（4）报价超过征集文件中规定的最高限价的；</w:t>
      </w:r>
    </w:p>
    <w:p w14:paraId="5D30C8F8">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（5）投标截止时间以后送达；</w:t>
      </w:r>
    </w:p>
    <w:p w14:paraId="0DC67EDE">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（6）无法人身份证明书的或无法定代表人出具的授权委托书的；</w:t>
      </w:r>
    </w:p>
    <w:p w14:paraId="7501E576">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（7）征集响应文件的内容不全、扫描件不清晰或者关键内容字迹模糊、无法辨认的；</w:t>
      </w:r>
    </w:p>
    <w:p w14:paraId="67046469">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（8）供应商递交两份或多份内容不同的征集响应文件，或在一份征集响应文件中对同一招标货物报有两个或多个报价的；</w:t>
      </w:r>
    </w:p>
    <w:p w14:paraId="4E69D70A">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（9）征集响应文件含有采购人不能接受的附加条件的；</w:t>
      </w:r>
    </w:p>
    <w:p w14:paraId="7D51789F">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0</w:t>
      </w:r>
      <w:r>
        <w:rPr>
          <w:rFonts w:hint="eastAsia" w:ascii="仿宋" w:hAnsi="仿宋" w:eastAsia="仿宋" w:cs="宋体"/>
          <w:bCs/>
          <w:spacing w:val="8"/>
          <w:sz w:val="24"/>
          <w:szCs w:val="24"/>
        </w:rPr>
        <w:t>）供应商以他人名义投标、征集响应文件雷同或者以弄虚作假等方式</w:t>
      </w:r>
    </w:p>
    <w:p w14:paraId="1D8641EE">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投标的；</w:t>
      </w:r>
    </w:p>
    <w:p w14:paraId="797D864B">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1</w:t>
      </w:r>
      <w:r>
        <w:rPr>
          <w:rFonts w:hint="eastAsia" w:ascii="仿宋" w:hAnsi="仿宋" w:eastAsia="仿宋" w:cs="宋体"/>
          <w:bCs/>
          <w:spacing w:val="8"/>
          <w:sz w:val="24"/>
          <w:szCs w:val="24"/>
        </w:rPr>
        <w:t>）出现其他不符合法律法规和不满足征集文件实质性要求的其他</w:t>
      </w:r>
    </w:p>
    <w:p w14:paraId="37D4E9AC">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情形；</w:t>
      </w:r>
    </w:p>
    <w:p w14:paraId="6E0CEC61">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2</w:t>
      </w:r>
      <w:r>
        <w:rPr>
          <w:rFonts w:hint="eastAsia" w:ascii="仿宋" w:hAnsi="仿宋" w:eastAsia="仿宋" w:cs="宋体"/>
          <w:bCs/>
          <w:spacing w:val="8"/>
          <w:sz w:val="24"/>
          <w:szCs w:val="24"/>
        </w:rPr>
        <w:t>）未按照征集文件格式制作征集响应文件的；</w:t>
      </w:r>
    </w:p>
    <w:p w14:paraId="399CAF3C">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3</w:t>
      </w:r>
      <w:r>
        <w:rPr>
          <w:rFonts w:hint="eastAsia" w:ascii="仿宋" w:hAnsi="仿宋" w:eastAsia="仿宋" w:cs="宋体"/>
          <w:bCs/>
          <w:spacing w:val="8"/>
          <w:sz w:val="24"/>
          <w:szCs w:val="24"/>
        </w:rPr>
        <w:t>）征集响应文件中所附证件或证明材料无效不能实质性响应征集文件</w:t>
      </w:r>
    </w:p>
    <w:p w14:paraId="47D1A438">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的；</w:t>
      </w:r>
    </w:p>
    <w:p w14:paraId="463A2C54">
      <w:pPr>
        <w:tabs>
          <w:tab w:val="left" w:pos="312"/>
        </w:tabs>
        <w:snapToGrid w:val="0"/>
        <w:spacing w:line="460" w:lineRule="exact"/>
        <w:ind w:firstLine="512" w:firstLineChars="200"/>
        <w:rPr>
          <w:rFonts w:ascii="仿宋" w:hAnsi="仿宋" w:eastAsia="仿宋" w:cs="宋体"/>
          <w:bCs/>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4</w:t>
      </w:r>
      <w:r>
        <w:rPr>
          <w:rFonts w:hint="eastAsia" w:ascii="仿宋" w:hAnsi="仿宋" w:eastAsia="仿宋" w:cs="宋体"/>
          <w:bCs/>
          <w:spacing w:val="8"/>
          <w:sz w:val="24"/>
          <w:szCs w:val="24"/>
        </w:rPr>
        <w:t>）如采购人所采购产品为政府强制采购产品，供应商所投产品不属于品目清单范围内或未在认证证书有效期内的。</w:t>
      </w:r>
    </w:p>
    <w:p w14:paraId="4A97022F">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5</w:t>
      </w:r>
      <w:r>
        <w:rPr>
          <w:rFonts w:hint="eastAsia" w:ascii="仿宋" w:hAnsi="仿宋" w:eastAsia="仿宋" w:cs="宋体"/>
          <w:bCs/>
          <w:spacing w:val="8"/>
          <w:sz w:val="24"/>
          <w:szCs w:val="24"/>
        </w:rPr>
        <w:t>）征集文件中明确规定可以废标的其他情形；</w:t>
      </w:r>
    </w:p>
    <w:p w14:paraId="63B284BE">
      <w:pPr>
        <w:tabs>
          <w:tab w:val="left" w:pos="312"/>
        </w:tabs>
        <w:snapToGrid w:val="0"/>
        <w:spacing w:line="460" w:lineRule="exact"/>
        <w:ind w:firstLine="512" w:firstLineChars="200"/>
        <w:rPr>
          <w:rFonts w:ascii="仿宋" w:hAnsi="仿宋" w:eastAsia="仿宋" w:cs="宋体"/>
          <w:bCs/>
          <w:spacing w:val="8"/>
          <w:sz w:val="24"/>
          <w:szCs w:val="24"/>
        </w:rPr>
      </w:pPr>
      <w:r>
        <w:rPr>
          <w:rFonts w:hint="eastAsia" w:ascii="仿宋" w:hAnsi="仿宋" w:eastAsia="仿宋" w:cs="宋体"/>
          <w:bCs/>
          <w:spacing w:val="8"/>
          <w:sz w:val="24"/>
          <w:szCs w:val="24"/>
        </w:rPr>
        <w:t>（1</w:t>
      </w:r>
      <w:r>
        <w:rPr>
          <w:rFonts w:ascii="仿宋" w:hAnsi="仿宋" w:eastAsia="仿宋" w:cs="宋体"/>
          <w:bCs/>
          <w:spacing w:val="8"/>
          <w:sz w:val="24"/>
          <w:szCs w:val="24"/>
        </w:rPr>
        <w:t>6</w:t>
      </w:r>
      <w:r>
        <w:rPr>
          <w:rFonts w:hint="eastAsia" w:ascii="仿宋" w:hAnsi="仿宋" w:eastAsia="仿宋" w:cs="宋体"/>
          <w:bCs/>
          <w:spacing w:val="8"/>
          <w:sz w:val="24"/>
          <w:szCs w:val="24"/>
        </w:rPr>
        <w:t>）违反法律、法规及有关规定的其他行为。</w:t>
      </w:r>
    </w:p>
    <w:p w14:paraId="1EF2DFC1">
      <w:pPr>
        <w:pStyle w:val="5"/>
      </w:pPr>
      <w:bookmarkStart w:id="45" w:name="_Toc159599397"/>
      <w:r>
        <w:rPr>
          <w:rFonts w:hint="eastAsia"/>
        </w:rPr>
        <w:t>2</w:t>
      </w:r>
      <w:r>
        <w:t>9</w:t>
      </w:r>
      <w:r>
        <w:rPr>
          <w:rFonts w:hint="eastAsia"/>
        </w:rPr>
        <w:t>、有下列情形之一的，视为供应商串通投标，其投标无效</w:t>
      </w:r>
      <w:bookmarkEnd w:id="45"/>
    </w:p>
    <w:p w14:paraId="16DA626E">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（1）不同供应商的征集响应文件由同一单位或者个人编制</w:t>
      </w:r>
    </w:p>
    <w:p w14:paraId="13902A5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（2）不同供应商委托同一单位或者个人办理投标事宜</w:t>
      </w:r>
    </w:p>
    <w:p w14:paraId="05E46B60">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（3）不同供应商的征集响应文件载明的项目管理成员或者联系人员为同一人</w:t>
      </w:r>
    </w:p>
    <w:p w14:paraId="48CBB175">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（4）不同供应商的征集响应文件异常一致或者报价呈规律性差异</w:t>
      </w:r>
    </w:p>
    <w:p w14:paraId="5CF2FC35">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（5）不同供应商的征集响应文件互相混装</w:t>
      </w:r>
    </w:p>
    <w:p w14:paraId="305600CD">
      <w:pPr>
        <w:spacing w:line="460" w:lineRule="exact"/>
        <w:ind w:firstLine="480" w:firstLineChars="200"/>
        <w:rPr>
          <w:rFonts w:ascii="仿宋" w:hAnsi="仿宋" w:eastAsia="仿宋" w:cs="宋体"/>
          <w:b/>
          <w:sz w:val="24"/>
          <w:szCs w:val="24"/>
        </w:rPr>
      </w:pPr>
      <w:r>
        <w:rPr>
          <w:rFonts w:hint="eastAsia" w:ascii="仿宋" w:hAnsi="仿宋" w:eastAsia="仿宋" w:cs="宋体"/>
          <w:sz w:val="24"/>
          <w:szCs w:val="24"/>
        </w:rPr>
        <w:t>（6）不同供应商的征集保证金从同一单位或者个人的账户转出。</w:t>
      </w:r>
    </w:p>
    <w:p w14:paraId="7B01DCAF">
      <w:pPr>
        <w:pStyle w:val="4"/>
      </w:pPr>
      <w:bookmarkStart w:id="46" w:name="_Toc159599398"/>
      <w:bookmarkStart w:id="47" w:name="_Toc159338117"/>
      <w:r>
        <w:rPr>
          <w:rFonts w:hint="eastAsia"/>
        </w:rPr>
        <w:t>六、确定入围供应商</w:t>
      </w:r>
      <w:bookmarkEnd w:id="46"/>
      <w:bookmarkEnd w:id="47"/>
    </w:p>
    <w:p w14:paraId="205B8860">
      <w:pPr>
        <w:pStyle w:val="5"/>
      </w:pPr>
      <w:bookmarkStart w:id="48" w:name="_Toc159599399"/>
      <w:r>
        <w:rPr>
          <w:rFonts w:hint="eastAsia"/>
        </w:rPr>
        <w:t>3</w:t>
      </w:r>
      <w:r>
        <w:t>0</w:t>
      </w:r>
      <w:r>
        <w:rPr>
          <w:rFonts w:hint="eastAsia"/>
        </w:rPr>
        <w:t>、确定入围供应商</w:t>
      </w:r>
      <w:bookmarkEnd w:id="48"/>
    </w:p>
    <w:p w14:paraId="4BFB6365">
      <w:pPr>
        <w:spacing w:line="460" w:lineRule="exact"/>
        <w:ind w:firstLine="480" w:firstLineChars="200"/>
        <w:rPr>
          <w:rFonts w:ascii="仿宋" w:hAnsi="仿宋" w:eastAsia="仿宋" w:cs="宋体"/>
          <w:sz w:val="24"/>
          <w:szCs w:val="24"/>
        </w:rPr>
      </w:pPr>
      <w:r>
        <w:rPr>
          <w:rFonts w:ascii="仿宋" w:hAnsi="仿宋" w:eastAsia="仿宋" w:cs="宋体"/>
          <w:sz w:val="24"/>
          <w:szCs w:val="24"/>
        </w:rPr>
        <w:t>30</w:t>
      </w:r>
      <w:r>
        <w:rPr>
          <w:rFonts w:hint="eastAsia" w:ascii="仿宋" w:hAnsi="仿宋" w:eastAsia="仿宋" w:cs="宋体"/>
          <w:sz w:val="24"/>
          <w:szCs w:val="24"/>
        </w:rPr>
        <w:t>.1确定入围供应商的淘汰率或者入围供应商数量上限：详见前附表。</w:t>
      </w:r>
    </w:p>
    <w:p w14:paraId="3EBDC54B">
      <w:pPr>
        <w:spacing w:line="460" w:lineRule="exact"/>
        <w:ind w:firstLine="480" w:firstLineChars="200"/>
        <w:rPr>
          <w:rFonts w:ascii="仿宋" w:hAnsi="仿宋" w:eastAsia="仿宋" w:cs="宋体"/>
          <w:sz w:val="24"/>
          <w:szCs w:val="24"/>
        </w:rPr>
      </w:pPr>
      <w:r>
        <w:rPr>
          <w:rFonts w:ascii="仿宋" w:hAnsi="仿宋" w:eastAsia="仿宋" w:cs="宋体"/>
          <w:sz w:val="24"/>
          <w:szCs w:val="24"/>
        </w:rPr>
        <w:t>30</w:t>
      </w:r>
      <w:r>
        <w:rPr>
          <w:rFonts w:hint="eastAsia" w:ascii="仿宋" w:hAnsi="仿宋" w:eastAsia="仿宋" w:cs="宋体"/>
          <w:sz w:val="24"/>
          <w:szCs w:val="24"/>
        </w:rPr>
        <w:t>.2政府采购项目实行全流程电子化，评审报告送交、采购结果确定和结果公告均在线完成。为进一步提升采购结果确定效率，采购代理机构应当依法及时将评审报告在线送交征集人。征集人应当自收到评审报告之日起2个工作日内在线确定入围供应商。入围通知书和入围结果公告应当在规定时间内同时发出。</w:t>
      </w:r>
    </w:p>
    <w:p w14:paraId="33839F42">
      <w:pPr>
        <w:pStyle w:val="5"/>
      </w:pPr>
      <w:bookmarkStart w:id="49" w:name="_Toc159599400"/>
      <w:r>
        <w:rPr>
          <w:rFonts w:hint="eastAsia"/>
        </w:rPr>
        <w:t>3</w:t>
      </w:r>
      <w:r>
        <w:t>1</w:t>
      </w:r>
      <w:r>
        <w:rPr>
          <w:rFonts w:hint="eastAsia"/>
        </w:rPr>
        <w:t>、入围通知与入围结果公告</w:t>
      </w:r>
      <w:bookmarkEnd w:id="49"/>
    </w:p>
    <w:p w14:paraId="384651F2">
      <w:pPr>
        <w:spacing w:line="460" w:lineRule="exact"/>
        <w:ind w:firstLine="480" w:firstLineChars="200"/>
        <w:rPr>
          <w:rFonts w:ascii="仿宋" w:hAnsi="仿宋" w:eastAsia="仿宋" w:cs="宋体"/>
          <w:sz w:val="24"/>
          <w:szCs w:val="24"/>
        </w:rPr>
      </w:pPr>
      <w:r>
        <w:rPr>
          <w:rFonts w:ascii="仿宋" w:hAnsi="仿宋" w:eastAsia="仿宋" w:cs="宋体"/>
          <w:sz w:val="24"/>
          <w:szCs w:val="24"/>
        </w:rPr>
        <w:t>31</w:t>
      </w:r>
      <w:r>
        <w:rPr>
          <w:rFonts w:hint="eastAsia" w:ascii="仿宋" w:hAnsi="仿宋" w:eastAsia="仿宋" w:cs="宋体"/>
          <w:sz w:val="24"/>
          <w:szCs w:val="24"/>
        </w:rPr>
        <w:t>.1自入围供应商确定之日起2个工作日内，采购代理机构通过电子交易平台向入围供应商发出入围通知书，同时编制发布入围结果公告。采购代理机构也可以以纸质形式进行入围通知。</w:t>
      </w:r>
    </w:p>
    <w:p w14:paraId="0E39DA9B">
      <w:pPr>
        <w:spacing w:line="460" w:lineRule="exact"/>
        <w:ind w:firstLine="480" w:firstLineChars="200"/>
        <w:rPr>
          <w:rFonts w:ascii="仿宋" w:hAnsi="仿宋" w:eastAsia="仿宋" w:cs="宋体"/>
          <w:sz w:val="24"/>
          <w:szCs w:val="24"/>
        </w:rPr>
      </w:pPr>
      <w:r>
        <w:rPr>
          <w:rFonts w:ascii="仿宋" w:hAnsi="仿宋" w:eastAsia="仿宋" w:cs="宋体"/>
          <w:sz w:val="24"/>
          <w:szCs w:val="24"/>
        </w:rPr>
        <w:t>31</w:t>
      </w:r>
      <w:r>
        <w:rPr>
          <w:rFonts w:hint="eastAsia" w:ascii="仿宋" w:hAnsi="仿宋" w:eastAsia="仿宋" w:cs="宋体"/>
          <w:sz w:val="24"/>
          <w:szCs w:val="24"/>
        </w:rPr>
        <w:t>.2入围结果公告应当包括采购项目名称、编号；征集人的名称、地址、联系人和联系方式；入围供应商名称、地址及排序；最高入围价格或者最低入围分值；入围产品名称、规格型号或者主要服务内容及服务标准，入围单价；评审小组成员名单；采购代理服务收费标准及金额；公告期限；省级以上财政部门规定的其他事项。</w:t>
      </w:r>
    </w:p>
    <w:p w14:paraId="7B6790BD">
      <w:pPr>
        <w:spacing w:line="460" w:lineRule="exact"/>
        <w:ind w:firstLine="480" w:firstLineChars="200"/>
        <w:rPr>
          <w:rFonts w:ascii="仿宋" w:hAnsi="仿宋" w:eastAsia="仿宋" w:cs="宋体"/>
          <w:sz w:val="24"/>
          <w:szCs w:val="24"/>
        </w:rPr>
      </w:pPr>
      <w:r>
        <w:rPr>
          <w:rFonts w:ascii="仿宋" w:hAnsi="仿宋" w:eastAsia="仿宋" w:cs="宋体"/>
          <w:sz w:val="24"/>
          <w:szCs w:val="24"/>
        </w:rPr>
        <w:t>31</w:t>
      </w:r>
      <w:r>
        <w:rPr>
          <w:rFonts w:hint="eastAsia" w:ascii="仿宋" w:hAnsi="仿宋" w:eastAsia="仿宋" w:cs="宋体"/>
          <w:sz w:val="24"/>
          <w:szCs w:val="24"/>
        </w:rPr>
        <w:t>.3公告期限为1个工作日。</w:t>
      </w:r>
    </w:p>
    <w:p w14:paraId="715CEAC9">
      <w:pPr>
        <w:widowControl/>
        <w:jc w:val="left"/>
        <w:rPr>
          <w:rFonts w:eastAsia="仿宋"/>
          <w:b/>
          <w:sz w:val="32"/>
        </w:rPr>
      </w:pPr>
      <w:r>
        <w:br w:type="page"/>
      </w:r>
    </w:p>
    <w:p w14:paraId="1D374E3A">
      <w:pPr>
        <w:pStyle w:val="4"/>
      </w:pPr>
      <w:bookmarkStart w:id="50" w:name="_Toc159599401"/>
      <w:r>
        <w:rPr>
          <w:rFonts w:hint="eastAsia"/>
        </w:rPr>
        <w:t>七、框架协议</w:t>
      </w:r>
      <w:bookmarkEnd w:id="50"/>
    </w:p>
    <w:p w14:paraId="64FA981C">
      <w:pPr>
        <w:pStyle w:val="5"/>
      </w:pPr>
      <w:bookmarkStart w:id="51" w:name="_Toc159599402"/>
      <w:r>
        <w:t>32</w:t>
      </w:r>
      <w:r>
        <w:rPr>
          <w:rFonts w:hint="eastAsia"/>
        </w:rPr>
        <w:t>、框架协议</w:t>
      </w:r>
      <w:bookmarkEnd w:id="51"/>
    </w:p>
    <w:p w14:paraId="02D555D9">
      <w:pPr>
        <w:spacing w:line="460" w:lineRule="exact"/>
        <w:ind w:firstLine="480" w:firstLineChars="200"/>
        <w:rPr>
          <w:rFonts w:ascii="仿宋" w:hAnsi="仿宋" w:eastAsia="仿宋" w:cs="宋体"/>
          <w:sz w:val="24"/>
          <w:szCs w:val="24"/>
        </w:rPr>
      </w:pPr>
      <w:r>
        <w:rPr>
          <w:rFonts w:ascii="仿宋" w:hAnsi="仿宋" w:eastAsia="仿宋" w:cs="宋体"/>
          <w:sz w:val="24"/>
          <w:szCs w:val="24"/>
        </w:rPr>
        <w:t>32</w:t>
      </w:r>
      <w:r>
        <w:rPr>
          <w:rFonts w:hint="eastAsia" w:ascii="仿宋" w:hAnsi="仿宋" w:eastAsia="仿宋" w:cs="宋体"/>
          <w:sz w:val="24"/>
          <w:szCs w:val="24"/>
        </w:rPr>
        <w:t>.1主管预算单位应当在入围通知书发出之日起30日内和入围供应商签订框架协议，并在框架协议签订后7个工作日内，将框架协议副本报本级财政部门备案。</w:t>
      </w:r>
    </w:p>
    <w:p w14:paraId="411AD57D">
      <w:pPr>
        <w:spacing w:line="460" w:lineRule="exact"/>
        <w:ind w:firstLine="480" w:firstLineChars="200"/>
        <w:rPr>
          <w:rFonts w:ascii="仿宋" w:hAnsi="仿宋" w:eastAsia="仿宋" w:cs="宋体"/>
          <w:sz w:val="24"/>
          <w:szCs w:val="24"/>
        </w:rPr>
      </w:pPr>
      <w:r>
        <w:rPr>
          <w:rFonts w:ascii="仿宋" w:hAnsi="仿宋" w:eastAsia="仿宋" w:cs="宋体"/>
          <w:sz w:val="24"/>
          <w:szCs w:val="24"/>
        </w:rPr>
        <w:t>32</w:t>
      </w:r>
      <w:r>
        <w:rPr>
          <w:rFonts w:hint="eastAsia" w:ascii="仿宋" w:hAnsi="仿宋" w:eastAsia="仿宋" w:cs="宋体"/>
          <w:sz w:val="24"/>
          <w:szCs w:val="24"/>
        </w:rPr>
        <w:t>.2框架协议不得对征集文件确定的事项以及入围供应商的响应文件作实质性修改。</w:t>
      </w:r>
    </w:p>
    <w:p w14:paraId="7CA50A1A">
      <w:pPr>
        <w:spacing w:line="460" w:lineRule="exact"/>
        <w:ind w:firstLine="480" w:firstLineChars="200"/>
        <w:rPr>
          <w:rFonts w:ascii="仿宋" w:hAnsi="仿宋" w:eastAsia="仿宋" w:cs="宋体"/>
          <w:sz w:val="24"/>
          <w:szCs w:val="24"/>
        </w:rPr>
      </w:pPr>
      <w:r>
        <w:rPr>
          <w:rFonts w:ascii="仿宋" w:hAnsi="仿宋" w:eastAsia="仿宋" w:cs="宋体"/>
          <w:sz w:val="24"/>
          <w:szCs w:val="24"/>
        </w:rPr>
        <w:t>32</w:t>
      </w:r>
      <w:r>
        <w:rPr>
          <w:rFonts w:hint="eastAsia" w:ascii="仿宋" w:hAnsi="仿宋" w:eastAsia="仿宋" w:cs="宋体"/>
          <w:sz w:val="24"/>
          <w:szCs w:val="24"/>
        </w:rPr>
        <w:t>.3征集人应当在框架协议签订后3个工作日内通过电子交易平台将入围信息告知适用框架协议的所有采购人或者服务对象。</w:t>
      </w:r>
    </w:p>
    <w:p w14:paraId="1804F9F7">
      <w:pPr>
        <w:spacing w:line="460" w:lineRule="exact"/>
        <w:ind w:firstLine="480" w:firstLineChars="200"/>
        <w:rPr>
          <w:rFonts w:ascii="仿宋" w:hAnsi="仿宋" w:eastAsia="仿宋" w:cs="宋体"/>
          <w:sz w:val="24"/>
          <w:szCs w:val="24"/>
        </w:rPr>
      </w:pPr>
      <w:r>
        <w:rPr>
          <w:rFonts w:ascii="仿宋" w:hAnsi="仿宋" w:eastAsia="仿宋" w:cs="宋体"/>
          <w:sz w:val="24"/>
          <w:szCs w:val="24"/>
        </w:rPr>
        <w:t>32</w:t>
      </w:r>
      <w:r>
        <w:rPr>
          <w:rFonts w:hint="eastAsia" w:ascii="仿宋" w:hAnsi="仿宋" w:eastAsia="仿宋" w:cs="宋体"/>
          <w:sz w:val="24"/>
          <w:szCs w:val="24"/>
        </w:rPr>
        <w:t>.4入围信息应当包括所有入围供应商的名称、地址、联系方式、入围产品信息和协议价格等内容。入围产品信息应当详细列明技术规格或者服务内容、服务标准等能反映产品质量特点的内容。</w:t>
      </w:r>
    </w:p>
    <w:p w14:paraId="746A65D4">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2.5</w:t>
      </w:r>
      <w:r>
        <w:rPr>
          <w:rFonts w:hint="eastAsia" w:ascii="仿宋" w:hAnsi="仿宋" w:eastAsia="仿宋" w:cs="宋体"/>
          <w:sz w:val="24"/>
          <w:szCs w:val="24"/>
        </w:rPr>
        <w:t>除非框架协议与征集文件有重大背离或因不可抗力不能履行合同，如入围供应商放弃入围、在规定时间内不与采购人签订框架协议、不按照征集文件要求提交履约保证金或者被查实存在影响中标结果的违法行为等情形，不符合入围条件的，则按违约处理，没收其征集保证金。给采购人造成的损失超过征集保证金数额的，还应当对超过部分予以赔偿，同时依法承担相应法律责任。项目重新组织采购的，弃标供应商不得参加。</w:t>
      </w:r>
    </w:p>
    <w:p w14:paraId="090E152F">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如采购人无充分理由而不与入围供应商签订框架协议，采购人违约，则按照《中华人民共和国政府采购法》有关规定处理。</w:t>
      </w:r>
    </w:p>
    <w:p w14:paraId="0557D6AB">
      <w:pPr>
        <w:pStyle w:val="5"/>
      </w:pPr>
      <w:bookmarkStart w:id="52" w:name="_Toc159599403"/>
      <w:r>
        <w:t>33</w:t>
      </w:r>
      <w:r>
        <w:rPr>
          <w:rFonts w:hint="eastAsia"/>
        </w:rPr>
        <w:t>、入围供应商的清退规则</w:t>
      </w:r>
      <w:bookmarkEnd w:id="52"/>
    </w:p>
    <w:p w14:paraId="33E55AB8">
      <w:pPr>
        <w:spacing w:line="460" w:lineRule="exact"/>
        <w:ind w:firstLine="480" w:firstLineChars="200"/>
        <w:rPr>
          <w:rFonts w:ascii="仿宋" w:hAnsi="仿宋" w:eastAsia="仿宋" w:cs="宋体"/>
          <w:sz w:val="24"/>
          <w:szCs w:val="24"/>
        </w:rPr>
      </w:pPr>
      <w:r>
        <w:rPr>
          <w:rFonts w:ascii="仿宋" w:hAnsi="仿宋" w:eastAsia="仿宋" w:cs="宋体"/>
          <w:sz w:val="24"/>
          <w:szCs w:val="24"/>
        </w:rPr>
        <w:t>33</w:t>
      </w:r>
      <w:r>
        <w:rPr>
          <w:rFonts w:hint="eastAsia" w:ascii="仿宋" w:hAnsi="仿宋" w:eastAsia="仿宋" w:cs="宋体"/>
          <w:sz w:val="24"/>
          <w:szCs w:val="24"/>
        </w:rPr>
        <w:t>.1入围供应商有下列情形之一，尚未签订框架协议的，取消其入围资格；已经签订框架协议的，解除与其签订的框架协议：</w:t>
      </w:r>
    </w:p>
    <w:p w14:paraId="33D0F88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（一）恶意串通谋取入围或者合同成交的；</w:t>
      </w:r>
    </w:p>
    <w:p w14:paraId="563EB43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（二）提供虚假材料谋取入围或者合同成交的；</w:t>
      </w:r>
    </w:p>
    <w:p w14:paraId="52595265">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（三）无正当理由拒不接受合同授予的；</w:t>
      </w:r>
    </w:p>
    <w:p w14:paraId="5B0435BF">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（四）不履行合同义务或者履行合同义务不符合约定，经采购人请求履行后仍不履行或者仍未按约定履行的；</w:t>
      </w:r>
    </w:p>
    <w:p w14:paraId="6183098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（五）框架协议有效期内，因违法行为被禁止或限制参加政府采购活动的；</w:t>
      </w:r>
    </w:p>
    <w:p w14:paraId="204AF08E">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（六）框架协议约定的其他情形。</w:t>
      </w:r>
    </w:p>
    <w:p w14:paraId="2AEA8F1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被取消入围资格或者被解除框架协议的供应商不得参加同一封闭式框架协议补充征集。</w:t>
      </w:r>
    </w:p>
    <w:p w14:paraId="784DCC36">
      <w:pPr>
        <w:pStyle w:val="5"/>
      </w:pPr>
      <w:bookmarkStart w:id="53" w:name="_Toc159599404"/>
      <w:r>
        <w:t>34</w:t>
      </w:r>
      <w:r>
        <w:rPr>
          <w:rFonts w:hint="eastAsia"/>
        </w:rPr>
        <w:t>、入围供应商的补充规则</w:t>
      </w:r>
      <w:bookmarkEnd w:id="53"/>
    </w:p>
    <w:p w14:paraId="33DF79C2">
      <w:pPr>
        <w:spacing w:line="460" w:lineRule="exact"/>
        <w:ind w:firstLine="480" w:firstLineChars="200"/>
        <w:rPr>
          <w:rFonts w:ascii="仿宋" w:hAnsi="仿宋" w:eastAsia="仿宋" w:cs="宋体"/>
          <w:sz w:val="24"/>
          <w:szCs w:val="24"/>
        </w:rPr>
      </w:pPr>
      <w:r>
        <w:rPr>
          <w:rFonts w:ascii="仿宋" w:hAnsi="仿宋" w:eastAsia="仿宋" w:cs="宋体"/>
          <w:sz w:val="24"/>
          <w:szCs w:val="24"/>
        </w:rPr>
        <w:t>34</w:t>
      </w:r>
      <w:r>
        <w:rPr>
          <w:rFonts w:hint="eastAsia" w:ascii="仿宋" w:hAnsi="仿宋" w:eastAsia="仿宋" w:cs="宋体"/>
          <w:sz w:val="24"/>
          <w:szCs w:val="24"/>
        </w:rPr>
        <w:t>.1除剩余入围供应商不足入围供应商总数70%且影响框架协议执行的情形外，框架协议有效期内，征集人不得补充征集供应商。</w:t>
      </w:r>
    </w:p>
    <w:p w14:paraId="231E8C2C">
      <w:pPr>
        <w:spacing w:line="460" w:lineRule="exact"/>
        <w:ind w:firstLine="480" w:firstLineChars="200"/>
        <w:rPr>
          <w:rFonts w:ascii="仿宋" w:hAnsi="仿宋" w:eastAsia="仿宋" w:cs="宋体"/>
          <w:sz w:val="24"/>
          <w:szCs w:val="24"/>
        </w:rPr>
      </w:pPr>
      <w:r>
        <w:rPr>
          <w:rFonts w:ascii="仿宋" w:hAnsi="仿宋" w:eastAsia="仿宋" w:cs="宋体"/>
          <w:sz w:val="24"/>
          <w:szCs w:val="24"/>
        </w:rPr>
        <w:t>34</w:t>
      </w:r>
      <w:r>
        <w:rPr>
          <w:rFonts w:hint="eastAsia" w:ascii="仿宋" w:hAnsi="仿宋" w:eastAsia="仿宋" w:cs="宋体"/>
          <w:sz w:val="24"/>
          <w:szCs w:val="24"/>
        </w:rPr>
        <w:t>.2征集人补充征集供应商的，补充征集规则应当在框架协议中约定，补充征集的条件、程序、评审方法和淘汰比例应当与初次征集相同。补充征集应当遵守原框架协议的有效期。补充征集期间，原框架协议继续履行。</w:t>
      </w:r>
    </w:p>
    <w:p w14:paraId="09105122">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向中标人授予合同之前，采购人、采购代理机构、现场监督人员和评审委员会的成员不得向提交征集响应文件的供应商或与这些程序无关的人员泄漏与评审和合同授予有关的信息。</w:t>
      </w:r>
    </w:p>
    <w:p w14:paraId="48DB47FB">
      <w:pPr>
        <w:pStyle w:val="4"/>
      </w:pPr>
      <w:bookmarkStart w:id="54" w:name="_Toc159599405"/>
      <w:r>
        <w:rPr>
          <w:rFonts w:hint="eastAsia"/>
        </w:rPr>
        <w:t>八、</w:t>
      </w:r>
      <w:bookmarkStart w:id="55" w:name="_Toc159338119"/>
      <w:r>
        <w:rPr>
          <w:rFonts w:hint="eastAsia"/>
        </w:rPr>
        <w:t>采购合同</w:t>
      </w:r>
      <w:bookmarkEnd w:id="54"/>
      <w:bookmarkEnd w:id="55"/>
    </w:p>
    <w:p w14:paraId="478A26D0">
      <w:pPr>
        <w:pStyle w:val="5"/>
      </w:pPr>
      <w:bookmarkStart w:id="56" w:name="_Toc159599406"/>
      <w:r>
        <w:rPr>
          <w:rFonts w:hint="eastAsia"/>
        </w:rPr>
        <w:t>3</w:t>
      </w:r>
      <w:r>
        <w:t>5</w:t>
      </w:r>
      <w:r>
        <w:rPr>
          <w:rFonts w:hint="eastAsia"/>
        </w:rPr>
        <w:t>、确定第二阶段成交供应商的方式</w:t>
      </w:r>
      <w:bookmarkEnd w:id="56"/>
    </w:p>
    <w:p w14:paraId="1D48C565">
      <w:pPr>
        <w:spacing w:line="460" w:lineRule="exact"/>
        <w:ind w:firstLine="480" w:firstLineChars="200"/>
        <w:rPr>
          <w:rFonts w:ascii="仿宋" w:hAnsi="仿宋" w:eastAsia="仿宋" w:cs="宋体"/>
          <w:sz w:val="24"/>
          <w:szCs w:val="24"/>
        </w:rPr>
      </w:pPr>
      <w:r>
        <w:rPr>
          <w:rFonts w:ascii="仿宋" w:hAnsi="仿宋" w:eastAsia="仿宋" w:cs="宋体"/>
          <w:sz w:val="24"/>
          <w:szCs w:val="24"/>
        </w:rPr>
        <w:t>35.1</w:t>
      </w:r>
      <w:r>
        <w:rPr>
          <w:rFonts w:hint="eastAsia" w:ascii="仿宋" w:hAnsi="仿宋" w:eastAsia="仿宋" w:cs="宋体"/>
          <w:sz w:val="24"/>
          <w:szCs w:val="24"/>
        </w:rPr>
        <w:t>采用顺序轮候法确定供应商，规则：以入围供应商从评分高到低排名依次进行合同授予,每个入围供应商在一个顺序轮候期内,仅能获得一次合同授予的机会（除清退入围供应商和补充征集外，框架协议有效期内不得调整合同授予顺序）。</w:t>
      </w:r>
    </w:p>
    <w:p w14:paraId="3A7FAF81">
      <w:pPr>
        <w:pStyle w:val="5"/>
      </w:pPr>
      <w:bookmarkStart w:id="57" w:name="_Toc159599407"/>
      <w:r>
        <w:rPr>
          <w:rFonts w:hint="eastAsia"/>
        </w:rPr>
        <w:t>3</w:t>
      </w:r>
      <w:r>
        <w:t>6</w:t>
      </w:r>
      <w:r>
        <w:rPr>
          <w:rFonts w:hint="eastAsia"/>
        </w:rPr>
        <w:t>、合同</w:t>
      </w:r>
      <w:bookmarkEnd w:id="57"/>
    </w:p>
    <w:p w14:paraId="52A4FBA3">
      <w:pPr>
        <w:spacing w:line="460" w:lineRule="exact"/>
        <w:ind w:firstLine="480" w:firstLineChars="200"/>
        <w:rPr>
          <w:rFonts w:ascii="仿宋" w:hAnsi="仿宋" w:eastAsia="仿宋" w:cs="宋体"/>
          <w:sz w:val="24"/>
          <w:szCs w:val="24"/>
        </w:rPr>
      </w:pPr>
      <w:r>
        <w:rPr>
          <w:rFonts w:ascii="仿宋" w:hAnsi="仿宋" w:eastAsia="仿宋" w:cs="宋体"/>
          <w:sz w:val="24"/>
          <w:szCs w:val="24"/>
        </w:rPr>
        <w:t>36</w:t>
      </w:r>
      <w:r>
        <w:rPr>
          <w:rFonts w:hint="eastAsia" w:ascii="仿宋" w:hAnsi="仿宋" w:eastAsia="仿宋" w:cs="宋体"/>
          <w:sz w:val="24"/>
          <w:szCs w:val="24"/>
        </w:rPr>
        <w:t>.1框架协议采购应当订立固定价格合同。</w:t>
      </w:r>
    </w:p>
    <w:p w14:paraId="34A0051B">
      <w:pPr>
        <w:spacing w:line="460" w:lineRule="exact"/>
        <w:ind w:firstLine="480" w:firstLineChars="200"/>
        <w:rPr>
          <w:rFonts w:ascii="仿宋" w:hAnsi="仿宋" w:eastAsia="仿宋" w:cs="宋体"/>
          <w:sz w:val="24"/>
          <w:szCs w:val="24"/>
        </w:rPr>
      </w:pPr>
      <w:r>
        <w:rPr>
          <w:rFonts w:ascii="仿宋" w:hAnsi="仿宋" w:eastAsia="仿宋" w:cs="宋体"/>
          <w:sz w:val="24"/>
          <w:szCs w:val="24"/>
        </w:rPr>
        <w:t>36</w:t>
      </w:r>
      <w:r>
        <w:rPr>
          <w:rFonts w:hint="eastAsia" w:ascii="仿宋" w:hAnsi="仿宋" w:eastAsia="仿宋" w:cs="宋体"/>
          <w:sz w:val="24"/>
          <w:szCs w:val="24"/>
        </w:rPr>
        <w:t>.2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2BFDC3A2">
      <w:pPr>
        <w:spacing w:line="460" w:lineRule="exact"/>
        <w:ind w:firstLine="480" w:firstLineChars="200"/>
        <w:rPr>
          <w:rFonts w:ascii="仿宋" w:hAnsi="仿宋" w:eastAsia="仿宋" w:cs="宋体"/>
          <w:sz w:val="24"/>
          <w:szCs w:val="24"/>
        </w:rPr>
      </w:pPr>
      <w:r>
        <w:rPr>
          <w:rFonts w:ascii="仿宋" w:hAnsi="仿宋" w:eastAsia="仿宋" w:cs="宋体"/>
          <w:sz w:val="24"/>
          <w:szCs w:val="24"/>
        </w:rPr>
        <w:t>36</w:t>
      </w:r>
      <w:r>
        <w:rPr>
          <w:rFonts w:hint="eastAsia" w:ascii="仿宋" w:hAnsi="仿宋" w:eastAsia="仿宋" w:cs="宋体"/>
          <w:sz w:val="24"/>
          <w:szCs w:val="24"/>
        </w:rPr>
        <w:t>.3采购资金的支付方式、时间和条件：详见前附表。</w:t>
      </w:r>
    </w:p>
    <w:p w14:paraId="3FE8FF0E">
      <w:pPr>
        <w:pStyle w:val="5"/>
      </w:pPr>
      <w:bookmarkStart w:id="58" w:name="_Toc159599408"/>
      <w:r>
        <w:rPr>
          <w:rFonts w:hint="eastAsia"/>
        </w:rPr>
        <w:t>3</w:t>
      </w:r>
      <w:r>
        <w:t>7</w:t>
      </w:r>
      <w:r>
        <w:rPr>
          <w:rFonts w:hint="eastAsia"/>
        </w:rPr>
        <w:t>、非入围供应商合同授予</w:t>
      </w:r>
      <w:bookmarkEnd w:id="58"/>
    </w:p>
    <w:p w14:paraId="17805FCE">
      <w:pPr>
        <w:spacing w:line="460" w:lineRule="exact"/>
        <w:ind w:firstLine="480" w:firstLineChars="200"/>
        <w:rPr>
          <w:rFonts w:ascii="仿宋" w:hAnsi="仿宋" w:eastAsia="仿宋" w:cs="宋体"/>
          <w:sz w:val="24"/>
          <w:szCs w:val="24"/>
        </w:rPr>
      </w:pPr>
      <w:r>
        <w:rPr>
          <w:rFonts w:ascii="仿宋" w:hAnsi="仿宋" w:eastAsia="仿宋" w:cs="宋体"/>
          <w:sz w:val="24"/>
          <w:szCs w:val="24"/>
        </w:rPr>
        <w:t>37</w:t>
      </w:r>
      <w:r>
        <w:rPr>
          <w:rFonts w:hint="eastAsia" w:ascii="仿宋" w:hAnsi="仿宋" w:eastAsia="仿宋" w:cs="宋体"/>
          <w:sz w:val="24"/>
          <w:szCs w:val="24"/>
        </w:rPr>
        <w:t>.1采购人证明能够以更低价格向非入围供应商采购相同货物，且入围供应商不同意将价格降至非入围供应商以下的，可以将合同授予非入围供应商。</w:t>
      </w:r>
    </w:p>
    <w:p w14:paraId="01748C58">
      <w:pPr>
        <w:spacing w:line="460" w:lineRule="exact"/>
        <w:ind w:firstLine="480" w:firstLineChars="200"/>
        <w:rPr>
          <w:rFonts w:ascii="仿宋" w:hAnsi="仿宋" w:eastAsia="仿宋" w:cs="宋体"/>
          <w:sz w:val="24"/>
          <w:szCs w:val="24"/>
        </w:rPr>
      </w:pPr>
      <w:r>
        <w:rPr>
          <w:rFonts w:ascii="仿宋" w:hAnsi="仿宋" w:eastAsia="仿宋" w:cs="宋体"/>
          <w:sz w:val="24"/>
          <w:szCs w:val="24"/>
        </w:rPr>
        <w:t>37</w:t>
      </w:r>
      <w:r>
        <w:rPr>
          <w:rFonts w:hint="eastAsia" w:ascii="仿宋" w:hAnsi="仿宋" w:eastAsia="仿宋" w:cs="宋体"/>
          <w:sz w:val="24"/>
          <w:szCs w:val="24"/>
        </w:rPr>
        <w:t>.2采购项目适用前款规定的，征集人应当在征集文件中载明并在框架协议中约定。</w:t>
      </w:r>
    </w:p>
    <w:p w14:paraId="7D6C3331">
      <w:pPr>
        <w:spacing w:line="460" w:lineRule="exact"/>
        <w:ind w:firstLine="480" w:firstLineChars="200"/>
        <w:rPr>
          <w:rFonts w:ascii="仿宋" w:hAnsi="仿宋" w:eastAsia="仿宋" w:cs="宋体"/>
          <w:sz w:val="24"/>
          <w:szCs w:val="24"/>
        </w:rPr>
      </w:pPr>
      <w:r>
        <w:rPr>
          <w:rFonts w:ascii="仿宋" w:hAnsi="仿宋" w:eastAsia="仿宋" w:cs="宋体"/>
          <w:sz w:val="24"/>
          <w:szCs w:val="24"/>
        </w:rPr>
        <w:t>37</w:t>
      </w:r>
      <w:r>
        <w:rPr>
          <w:rFonts w:hint="eastAsia" w:ascii="仿宋" w:hAnsi="仿宋" w:eastAsia="仿宋" w:cs="宋体"/>
          <w:sz w:val="24"/>
          <w:szCs w:val="24"/>
        </w:rPr>
        <w:t>.3采购人将合同授予非入围供应商的，应当在确定成交供应商后1个工作日内，将成交结果抄送征集人，由征集人按照单笔公告要求发布成交结果公告。采购人应当将相关证明材料和采购合同一并存档备查。</w:t>
      </w:r>
    </w:p>
    <w:p w14:paraId="79D70469">
      <w:pPr>
        <w:pStyle w:val="4"/>
      </w:pPr>
      <w:bookmarkStart w:id="59" w:name="_Toc159599409"/>
      <w:bookmarkStart w:id="60" w:name="_Toc159338120"/>
      <w:r>
        <w:rPr>
          <w:rFonts w:hint="eastAsia"/>
        </w:rPr>
        <w:t>九、电子交易活动的中止</w:t>
      </w:r>
      <w:bookmarkEnd w:id="59"/>
      <w:bookmarkEnd w:id="60"/>
    </w:p>
    <w:p w14:paraId="1922DDB8">
      <w:pPr>
        <w:pStyle w:val="5"/>
      </w:pPr>
      <w:bookmarkStart w:id="61" w:name="_Toc159599410"/>
      <w:r>
        <w:rPr>
          <w:rFonts w:hint="eastAsia"/>
          <w:kern w:val="2"/>
        </w:rPr>
        <w:t>3</w:t>
      </w:r>
      <w:r>
        <w:rPr>
          <w:kern w:val="2"/>
        </w:rPr>
        <w:t>8</w:t>
      </w:r>
      <w:r>
        <w:rPr>
          <w:rFonts w:hint="eastAsia"/>
          <w:kern w:val="2"/>
        </w:rPr>
        <w:t>、电</w:t>
      </w:r>
      <w:r>
        <w:rPr>
          <w:rFonts w:hint="eastAsia"/>
        </w:rPr>
        <w:t>子交易活动的中止</w:t>
      </w:r>
      <w:bookmarkEnd w:id="61"/>
    </w:p>
    <w:p w14:paraId="2134B66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采购过程中出现以下情形，导致电子交易平台无法正常运行，或者无法保证电子交易的公平、公正和安全时，采购代理机构可中止电子交易活动：</w:t>
      </w:r>
    </w:p>
    <w:p w14:paraId="05FCDC51">
      <w:pPr>
        <w:spacing w:line="460" w:lineRule="exact"/>
        <w:ind w:firstLine="480" w:firstLineChars="200"/>
        <w:rPr>
          <w:rFonts w:ascii="仿宋" w:hAnsi="仿宋" w:eastAsia="仿宋" w:cs="宋体"/>
          <w:sz w:val="24"/>
          <w:szCs w:val="24"/>
        </w:rPr>
      </w:pPr>
      <w:r>
        <w:rPr>
          <w:rFonts w:ascii="仿宋" w:hAnsi="仿宋" w:eastAsia="仿宋" w:cs="宋体"/>
          <w:sz w:val="24"/>
          <w:szCs w:val="24"/>
        </w:rPr>
        <w:t>38</w:t>
      </w:r>
      <w:r>
        <w:rPr>
          <w:rFonts w:hint="eastAsia" w:ascii="仿宋" w:hAnsi="仿宋" w:eastAsia="仿宋" w:cs="宋体"/>
          <w:sz w:val="24"/>
          <w:szCs w:val="24"/>
        </w:rPr>
        <w:t>.1电子交易平台发生故障而无法登录访问的；</w:t>
      </w:r>
    </w:p>
    <w:p w14:paraId="4EFD338B">
      <w:pPr>
        <w:spacing w:line="460" w:lineRule="exact"/>
        <w:ind w:firstLine="480" w:firstLineChars="200"/>
        <w:rPr>
          <w:rFonts w:ascii="仿宋" w:hAnsi="仿宋" w:eastAsia="仿宋" w:cs="宋体"/>
          <w:sz w:val="24"/>
          <w:szCs w:val="24"/>
        </w:rPr>
      </w:pPr>
      <w:r>
        <w:rPr>
          <w:rFonts w:ascii="仿宋" w:hAnsi="仿宋" w:eastAsia="仿宋" w:cs="宋体"/>
          <w:sz w:val="24"/>
          <w:szCs w:val="24"/>
        </w:rPr>
        <w:t>38</w:t>
      </w:r>
      <w:r>
        <w:rPr>
          <w:rFonts w:hint="eastAsia" w:ascii="仿宋" w:hAnsi="仿宋" w:eastAsia="仿宋" w:cs="宋体"/>
          <w:sz w:val="24"/>
          <w:szCs w:val="24"/>
        </w:rPr>
        <w:t>.2电子交易平台应用或数据库出现错误，不能进行正常操作的；</w:t>
      </w:r>
    </w:p>
    <w:p w14:paraId="5B00250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8</w:t>
      </w:r>
      <w:r>
        <w:rPr>
          <w:rFonts w:hint="eastAsia" w:ascii="仿宋" w:hAnsi="仿宋" w:eastAsia="仿宋" w:cs="宋体"/>
          <w:sz w:val="24"/>
          <w:szCs w:val="24"/>
        </w:rPr>
        <w:t>.3电子交易平台发现严重安全漏洞，有潜在泄密危险的；</w:t>
      </w:r>
    </w:p>
    <w:p w14:paraId="152B1DE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8</w:t>
      </w:r>
      <w:r>
        <w:rPr>
          <w:rFonts w:hint="eastAsia" w:ascii="仿宋" w:hAnsi="仿宋" w:eastAsia="仿宋" w:cs="宋体"/>
          <w:sz w:val="24"/>
          <w:szCs w:val="24"/>
        </w:rPr>
        <w:t>.4病毒发作导致不能进行正常操作的；</w:t>
      </w:r>
    </w:p>
    <w:p w14:paraId="4D6B02E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8</w:t>
      </w:r>
      <w:r>
        <w:rPr>
          <w:rFonts w:hint="eastAsia" w:ascii="仿宋" w:hAnsi="仿宋" w:eastAsia="仿宋" w:cs="宋体"/>
          <w:sz w:val="24"/>
          <w:szCs w:val="24"/>
        </w:rPr>
        <w:t>.5其他无法保证电子交易的公平、公正和安全的情况。</w:t>
      </w:r>
    </w:p>
    <w:p w14:paraId="6BFDA502">
      <w:pPr>
        <w:pStyle w:val="5"/>
      </w:pPr>
      <w:bookmarkStart w:id="62" w:name="_Toc159599411"/>
      <w:r>
        <w:rPr>
          <w:rFonts w:hint="eastAsia"/>
        </w:rPr>
        <w:t>3</w:t>
      </w:r>
      <w:r>
        <w:t>9</w:t>
      </w:r>
      <w:r>
        <w:rPr>
          <w:rFonts w:hint="eastAsia"/>
        </w:rPr>
        <w:t>、重新采购</w:t>
      </w:r>
      <w:bookmarkEnd w:id="62"/>
    </w:p>
    <w:p w14:paraId="4AF4593F">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6815720C">
      <w:pPr>
        <w:pStyle w:val="4"/>
      </w:pPr>
      <w:bookmarkStart w:id="63" w:name="_Toc159599412"/>
      <w:r>
        <w:rPr>
          <w:rFonts w:hint="eastAsia"/>
        </w:rPr>
        <w:t>十、其他注意事项</w:t>
      </w:r>
      <w:bookmarkEnd w:id="63"/>
    </w:p>
    <w:p w14:paraId="5E82A4A8">
      <w:pPr>
        <w:pStyle w:val="5"/>
      </w:pPr>
      <w:bookmarkStart w:id="64" w:name="_Toc159599413"/>
      <w:r>
        <w:rPr>
          <w:rFonts w:hint="eastAsia"/>
        </w:rPr>
        <w:t>4</w:t>
      </w:r>
      <w:r>
        <w:t>0</w:t>
      </w:r>
      <w:r>
        <w:rPr>
          <w:rFonts w:hint="eastAsia"/>
        </w:rPr>
        <w:t>、其他</w:t>
      </w:r>
      <w:bookmarkEnd w:id="64"/>
    </w:p>
    <w:p w14:paraId="4C182ACE">
      <w:pPr>
        <w:spacing w:line="460" w:lineRule="exact"/>
        <w:ind w:firstLine="480" w:firstLineChars="200"/>
        <w:rPr>
          <w:rFonts w:ascii="仿宋" w:hAnsi="仿宋" w:eastAsia="仿宋" w:cs="宋体"/>
          <w:sz w:val="24"/>
          <w:szCs w:val="24"/>
        </w:rPr>
      </w:pPr>
      <w:r>
        <w:rPr>
          <w:rFonts w:ascii="仿宋" w:hAnsi="仿宋" w:eastAsia="仿宋" w:cs="宋体"/>
          <w:sz w:val="24"/>
          <w:szCs w:val="24"/>
        </w:rPr>
        <w:t>40</w:t>
      </w:r>
      <w:r>
        <w:rPr>
          <w:rFonts w:hint="eastAsia" w:ascii="仿宋" w:hAnsi="仿宋" w:eastAsia="仿宋" w:cs="宋体"/>
          <w:sz w:val="24"/>
          <w:szCs w:val="24"/>
        </w:rPr>
        <w:t>.1单位负责人为同一人或者存在直接控股、管理关系的不同供应商，不得参加同一合同项下的政府采购活动。</w:t>
      </w:r>
    </w:p>
    <w:p w14:paraId="6DE0A873">
      <w:pPr>
        <w:spacing w:line="460" w:lineRule="exact"/>
        <w:ind w:firstLine="480" w:firstLineChars="200"/>
        <w:rPr>
          <w:rFonts w:ascii="仿宋" w:hAnsi="仿宋" w:eastAsia="仿宋" w:cs="宋体"/>
          <w:sz w:val="24"/>
          <w:szCs w:val="24"/>
        </w:rPr>
      </w:pPr>
      <w:r>
        <w:rPr>
          <w:rFonts w:ascii="仿宋" w:hAnsi="仿宋" w:eastAsia="仿宋" w:cs="宋体"/>
          <w:sz w:val="24"/>
          <w:szCs w:val="24"/>
        </w:rPr>
        <w:t>40</w:t>
      </w:r>
      <w:r>
        <w:rPr>
          <w:rFonts w:hint="eastAsia" w:ascii="仿宋" w:hAnsi="仿宋" w:eastAsia="仿宋" w:cs="宋体"/>
          <w:sz w:val="24"/>
          <w:szCs w:val="24"/>
        </w:rPr>
        <w:t>.2供应商为采购项目提供整体设计、规范编制或者项目管理、监理、检测等服务的供应商，不得再参加该采购项目的其他采购活动。</w:t>
      </w:r>
    </w:p>
    <w:p w14:paraId="02371169">
      <w:pPr>
        <w:spacing w:line="460" w:lineRule="exact"/>
        <w:ind w:firstLine="480" w:firstLineChars="200"/>
        <w:rPr>
          <w:rFonts w:ascii="仿宋" w:hAnsi="仿宋" w:eastAsia="仿宋" w:cs="宋体"/>
          <w:sz w:val="24"/>
          <w:szCs w:val="24"/>
        </w:rPr>
      </w:pPr>
      <w:r>
        <w:rPr>
          <w:rFonts w:ascii="仿宋" w:hAnsi="仿宋" w:eastAsia="仿宋" w:cs="宋体"/>
          <w:sz w:val="24"/>
          <w:szCs w:val="24"/>
        </w:rPr>
        <w:t>40</w:t>
      </w:r>
      <w:r>
        <w:rPr>
          <w:rFonts w:hint="eastAsia" w:ascii="仿宋" w:hAnsi="仿宋" w:eastAsia="仿宋" w:cs="宋体"/>
          <w:sz w:val="24"/>
          <w:szCs w:val="24"/>
        </w:rPr>
        <w:t>.3政府采购法第二十二条第一款第五项所称重大违法记录，是指供应商因违法经营受到刑事处罚或者责令停产停业、吊销许可证或者执照、较大数额罚款等行政处罚。《中华人民共和国政府采购法实施条例》第十九条第一款规定的“较大数额罚款”认定为200万元以上的罚款，法律、行政法规以及国务院有关部门明确规定相关领域“较大数额罚款”标准高于200万元的，从其规定。</w:t>
      </w:r>
    </w:p>
    <w:p w14:paraId="20EB54D1">
      <w:pPr>
        <w:spacing w:line="460" w:lineRule="exact"/>
        <w:ind w:firstLine="480" w:firstLineChars="200"/>
        <w:rPr>
          <w:rFonts w:ascii="仿宋" w:hAnsi="仿宋" w:eastAsia="仿宋" w:cs="宋体"/>
          <w:sz w:val="24"/>
          <w:szCs w:val="24"/>
        </w:rPr>
      </w:pPr>
      <w:r>
        <w:rPr>
          <w:rFonts w:ascii="仿宋" w:hAnsi="仿宋" w:eastAsia="仿宋" w:cs="宋体"/>
          <w:sz w:val="24"/>
          <w:szCs w:val="24"/>
        </w:rPr>
        <w:t>40</w:t>
      </w:r>
      <w:r>
        <w:rPr>
          <w:rFonts w:hint="eastAsia" w:ascii="仿宋" w:hAnsi="仿宋" w:eastAsia="仿宋" w:cs="宋体"/>
          <w:sz w:val="24"/>
          <w:szCs w:val="24"/>
        </w:rPr>
        <w:t>.4按照财政部《关于规范政府采购行政处罚有关问题的通知》的规定，各级人民政府财政部门依法对参加政府采购活动的供应商作出的禁止参加政府采购活动等行政处罚决定在全国范围内生效。</w:t>
      </w:r>
    </w:p>
    <w:p w14:paraId="4F53BDB0">
      <w:pPr>
        <w:spacing w:line="460" w:lineRule="exact"/>
        <w:ind w:firstLine="480" w:firstLineChars="200"/>
        <w:rPr>
          <w:rFonts w:ascii="仿宋" w:hAnsi="仿宋" w:eastAsia="仿宋" w:cs="宋体"/>
          <w:sz w:val="24"/>
          <w:szCs w:val="24"/>
        </w:rPr>
      </w:pPr>
      <w:r>
        <w:rPr>
          <w:rFonts w:ascii="仿宋" w:hAnsi="仿宋" w:eastAsia="仿宋" w:cs="宋体"/>
          <w:sz w:val="24"/>
          <w:szCs w:val="24"/>
        </w:rPr>
        <w:t>40</w:t>
      </w:r>
      <w:r>
        <w:rPr>
          <w:rFonts w:hint="eastAsia" w:ascii="仿宋" w:hAnsi="仿宋" w:eastAsia="仿宋" w:cs="宋体"/>
          <w:sz w:val="24"/>
          <w:szCs w:val="24"/>
        </w:rPr>
        <w:t>.5供应商在参加政府采购活动前3年内因违法经营被禁止在一定期限内参加政府采购活动，期限届满的，可以参加政府采购活动。</w:t>
      </w:r>
    </w:p>
    <w:p w14:paraId="5BC9B063">
      <w:pPr>
        <w:pStyle w:val="36"/>
        <w:jc w:val="left"/>
        <w:rPr>
          <w:rFonts w:ascii="仿宋" w:hAnsi="仿宋" w:eastAsia="仿宋" w:cs="Arial Unicode MS"/>
          <w:sz w:val="32"/>
          <w:szCs w:val="32"/>
        </w:rPr>
      </w:pPr>
      <w:r>
        <w:rPr>
          <w:rFonts w:ascii="仿宋" w:hAnsi="仿宋" w:eastAsia="仿宋" w:cs="宋体"/>
          <w:spacing w:val="8"/>
          <w:sz w:val="36"/>
          <w:szCs w:val="22"/>
        </w:rPr>
        <w:br w:type="page"/>
      </w:r>
      <w:r>
        <w:rPr>
          <w:rFonts w:hint="eastAsia" w:ascii="仿宋" w:hAnsi="仿宋" w:eastAsia="仿宋" w:cs="微软雅黑"/>
          <w:sz w:val="32"/>
          <w:szCs w:val="32"/>
        </w:rPr>
        <w:t>附件</w:t>
      </w:r>
      <w:r>
        <w:rPr>
          <w:rFonts w:hint="eastAsia" w:ascii="仿宋" w:hAnsi="仿宋" w:eastAsia="仿宋" w:cs="Arial Unicode MS"/>
          <w:sz w:val="32"/>
          <w:szCs w:val="32"/>
        </w:rPr>
        <w:t>1</w:t>
      </w:r>
      <w:r>
        <w:rPr>
          <w:rFonts w:hint="eastAsia" w:ascii="仿宋" w:hAnsi="仿宋" w:eastAsia="仿宋" w:cs="微软雅黑"/>
          <w:sz w:val="32"/>
          <w:szCs w:val="32"/>
        </w:rPr>
        <w:t>：</w:t>
      </w:r>
    </w:p>
    <w:p w14:paraId="2B50C70E">
      <w:pPr>
        <w:spacing w:line="528" w:lineRule="exact"/>
        <w:jc w:val="center"/>
        <w:rPr>
          <w:rFonts w:ascii="仿宋" w:hAnsi="仿宋" w:eastAsia="仿宋" w:cs="Arial Unicode MS"/>
          <w:sz w:val="40"/>
          <w:szCs w:val="40"/>
        </w:rPr>
      </w:pPr>
      <w:r>
        <w:rPr>
          <w:rFonts w:hint="eastAsia" w:ascii="仿宋" w:hAnsi="仿宋" w:eastAsia="仿宋" w:cs="微软雅黑"/>
          <w:sz w:val="40"/>
          <w:szCs w:val="40"/>
        </w:rPr>
        <w:t>中小微企业划型标准</w:t>
      </w:r>
    </w:p>
    <w:tbl>
      <w:tblPr>
        <w:tblStyle w:val="63"/>
        <w:tblW w:w="9229" w:type="dxa"/>
        <w:tblInd w:w="250" w:type="dxa"/>
        <w:tblLayout w:type="fixed"/>
        <w:tblCellMar>
          <w:top w:w="0" w:type="dxa"/>
          <w:left w:w="108" w:type="dxa"/>
          <w:bottom w:w="0" w:type="dxa"/>
          <w:right w:w="108" w:type="dxa"/>
        </w:tblCellMar>
      </w:tblPr>
      <w:tblGrid>
        <w:gridCol w:w="1967"/>
        <w:gridCol w:w="1577"/>
        <w:gridCol w:w="1078"/>
        <w:gridCol w:w="1873"/>
        <w:gridCol w:w="1664"/>
        <w:gridCol w:w="1070"/>
      </w:tblGrid>
      <w:tr w14:paraId="4459EC23">
        <w:tblPrEx>
          <w:tblCellMar>
            <w:top w:w="0" w:type="dxa"/>
            <w:left w:w="108" w:type="dxa"/>
            <w:bottom w:w="0" w:type="dxa"/>
            <w:right w:w="108" w:type="dxa"/>
          </w:tblCellMar>
        </w:tblPrEx>
        <w:trPr>
          <w:trHeight w:val="447" w:hRule="atLeast"/>
        </w:trPr>
        <w:tc>
          <w:tcPr>
            <w:tcW w:w="1967" w:type="dxa"/>
            <w:tcBorders>
              <w:top w:val="single" w:color="auto" w:sz="4" w:space="0"/>
              <w:left w:val="single" w:color="auto" w:sz="4" w:space="0"/>
              <w:bottom w:val="single" w:color="auto" w:sz="4" w:space="0"/>
              <w:right w:val="single" w:color="auto" w:sz="4" w:space="0"/>
            </w:tcBorders>
            <w:vAlign w:val="center"/>
          </w:tcPr>
          <w:p w14:paraId="163F6698">
            <w:pPr>
              <w:jc w:val="center"/>
              <w:rPr>
                <w:rFonts w:ascii="仿宋" w:hAnsi="仿宋" w:eastAsia="仿宋"/>
                <w:b/>
                <w:bCs/>
              </w:rPr>
            </w:pPr>
            <w:r>
              <w:rPr>
                <w:rFonts w:hint="eastAsia" w:ascii="仿宋" w:hAnsi="仿宋" w:eastAsia="仿宋"/>
                <w:b/>
                <w:bCs/>
              </w:rPr>
              <w:t>行业名称</w:t>
            </w:r>
          </w:p>
        </w:tc>
        <w:tc>
          <w:tcPr>
            <w:tcW w:w="1577" w:type="dxa"/>
            <w:tcBorders>
              <w:top w:val="single" w:color="auto" w:sz="4" w:space="0"/>
              <w:left w:val="nil"/>
              <w:bottom w:val="single" w:color="auto" w:sz="4" w:space="0"/>
              <w:right w:val="single" w:color="auto" w:sz="4" w:space="0"/>
            </w:tcBorders>
            <w:vAlign w:val="center"/>
          </w:tcPr>
          <w:p w14:paraId="46D4C2A6">
            <w:pPr>
              <w:jc w:val="center"/>
              <w:rPr>
                <w:rFonts w:ascii="仿宋" w:hAnsi="仿宋" w:eastAsia="仿宋"/>
                <w:b/>
                <w:bCs/>
              </w:rPr>
            </w:pPr>
            <w:r>
              <w:rPr>
                <w:rFonts w:hint="eastAsia" w:ascii="仿宋" w:hAnsi="仿宋" w:eastAsia="仿宋"/>
                <w:b/>
                <w:bCs/>
              </w:rPr>
              <w:t>指标名称</w:t>
            </w:r>
          </w:p>
        </w:tc>
        <w:tc>
          <w:tcPr>
            <w:tcW w:w="1078" w:type="dxa"/>
            <w:tcBorders>
              <w:top w:val="single" w:color="auto" w:sz="4" w:space="0"/>
              <w:left w:val="nil"/>
              <w:bottom w:val="single" w:color="auto" w:sz="4" w:space="0"/>
              <w:right w:val="single" w:color="auto" w:sz="4" w:space="0"/>
            </w:tcBorders>
            <w:vAlign w:val="center"/>
          </w:tcPr>
          <w:p w14:paraId="423F8E36">
            <w:pPr>
              <w:jc w:val="center"/>
              <w:rPr>
                <w:rFonts w:ascii="仿宋" w:hAnsi="仿宋" w:eastAsia="仿宋"/>
                <w:b/>
                <w:bCs/>
              </w:rPr>
            </w:pPr>
            <w:r>
              <w:rPr>
                <w:rFonts w:hint="eastAsia" w:ascii="仿宋" w:hAnsi="仿宋" w:eastAsia="仿宋"/>
                <w:b/>
                <w:bCs/>
              </w:rPr>
              <w:t>计量单位</w:t>
            </w:r>
          </w:p>
        </w:tc>
        <w:tc>
          <w:tcPr>
            <w:tcW w:w="1873" w:type="dxa"/>
            <w:tcBorders>
              <w:top w:val="single" w:color="auto" w:sz="4" w:space="0"/>
              <w:left w:val="nil"/>
              <w:bottom w:val="single" w:color="auto" w:sz="4" w:space="0"/>
              <w:right w:val="single" w:color="auto" w:sz="4" w:space="0"/>
            </w:tcBorders>
            <w:vAlign w:val="center"/>
          </w:tcPr>
          <w:p w14:paraId="7A4E54B2">
            <w:pPr>
              <w:jc w:val="center"/>
              <w:rPr>
                <w:rFonts w:ascii="仿宋" w:hAnsi="仿宋" w:eastAsia="仿宋"/>
                <w:b/>
                <w:bCs/>
              </w:rPr>
            </w:pPr>
            <w:r>
              <w:rPr>
                <w:rFonts w:hint="eastAsia" w:ascii="仿宋" w:hAnsi="仿宋" w:eastAsia="仿宋"/>
                <w:b/>
                <w:bCs/>
              </w:rPr>
              <w:t>中型</w:t>
            </w:r>
          </w:p>
        </w:tc>
        <w:tc>
          <w:tcPr>
            <w:tcW w:w="1664" w:type="dxa"/>
            <w:tcBorders>
              <w:top w:val="single" w:color="auto" w:sz="4" w:space="0"/>
              <w:left w:val="nil"/>
              <w:bottom w:val="single" w:color="auto" w:sz="4" w:space="0"/>
              <w:right w:val="single" w:color="auto" w:sz="4" w:space="0"/>
            </w:tcBorders>
            <w:vAlign w:val="center"/>
          </w:tcPr>
          <w:p w14:paraId="31852445">
            <w:pPr>
              <w:jc w:val="center"/>
              <w:rPr>
                <w:rFonts w:ascii="仿宋" w:hAnsi="仿宋" w:eastAsia="仿宋"/>
                <w:b/>
                <w:bCs/>
              </w:rPr>
            </w:pPr>
            <w:r>
              <w:rPr>
                <w:rFonts w:hint="eastAsia" w:ascii="仿宋" w:hAnsi="仿宋" w:eastAsia="仿宋"/>
                <w:b/>
                <w:bCs/>
              </w:rPr>
              <w:t>小型</w:t>
            </w:r>
          </w:p>
        </w:tc>
        <w:tc>
          <w:tcPr>
            <w:tcW w:w="1070" w:type="dxa"/>
            <w:tcBorders>
              <w:top w:val="single" w:color="auto" w:sz="4" w:space="0"/>
              <w:left w:val="nil"/>
              <w:bottom w:val="single" w:color="auto" w:sz="4" w:space="0"/>
              <w:right w:val="single" w:color="auto" w:sz="4" w:space="0"/>
            </w:tcBorders>
            <w:vAlign w:val="center"/>
          </w:tcPr>
          <w:p w14:paraId="7613B3CE">
            <w:pPr>
              <w:jc w:val="center"/>
              <w:rPr>
                <w:rFonts w:ascii="仿宋" w:hAnsi="仿宋" w:eastAsia="仿宋"/>
                <w:b/>
                <w:bCs/>
              </w:rPr>
            </w:pPr>
            <w:r>
              <w:rPr>
                <w:rFonts w:hint="eastAsia" w:ascii="仿宋" w:hAnsi="仿宋" w:eastAsia="仿宋"/>
                <w:b/>
                <w:bCs/>
              </w:rPr>
              <w:t>微型</w:t>
            </w:r>
          </w:p>
        </w:tc>
      </w:tr>
      <w:tr w14:paraId="12F8C632">
        <w:tblPrEx>
          <w:tblCellMar>
            <w:top w:w="0" w:type="dxa"/>
            <w:left w:w="108" w:type="dxa"/>
            <w:bottom w:w="0" w:type="dxa"/>
            <w:right w:w="108" w:type="dxa"/>
          </w:tblCellMar>
        </w:tblPrEx>
        <w:trPr>
          <w:trHeight w:val="353" w:hRule="atLeast"/>
        </w:trPr>
        <w:tc>
          <w:tcPr>
            <w:tcW w:w="1967" w:type="dxa"/>
            <w:tcBorders>
              <w:top w:val="nil"/>
              <w:left w:val="single" w:color="auto" w:sz="4" w:space="0"/>
              <w:bottom w:val="single" w:color="auto" w:sz="4" w:space="0"/>
              <w:right w:val="single" w:color="auto" w:sz="4" w:space="0"/>
            </w:tcBorders>
            <w:vAlign w:val="center"/>
          </w:tcPr>
          <w:p w14:paraId="71560F64">
            <w:pPr>
              <w:jc w:val="center"/>
              <w:rPr>
                <w:rFonts w:ascii="仿宋" w:hAnsi="仿宋" w:eastAsia="仿宋"/>
              </w:rPr>
            </w:pPr>
            <w:r>
              <w:rPr>
                <w:rFonts w:hint="eastAsia" w:ascii="仿宋" w:hAnsi="仿宋" w:eastAsia="仿宋"/>
              </w:rPr>
              <w:t>农、林、牧、渔</w:t>
            </w:r>
          </w:p>
        </w:tc>
        <w:tc>
          <w:tcPr>
            <w:tcW w:w="1577" w:type="dxa"/>
            <w:tcBorders>
              <w:top w:val="nil"/>
              <w:left w:val="nil"/>
              <w:bottom w:val="single" w:color="auto" w:sz="4" w:space="0"/>
              <w:right w:val="single" w:color="auto" w:sz="4" w:space="0"/>
            </w:tcBorders>
            <w:vAlign w:val="center"/>
          </w:tcPr>
          <w:p w14:paraId="49C8FA89">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6BF815EA">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1D65794C">
            <w:pPr>
              <w:rPr>
                <w:rFonts w:ascii="仿宋" w:hAnsi="仿宋" w:eastAsia="仿宋"/>
              </w:rPr>
            </w:pPr>
            <w:r>
              <w:rPr>
                <w:rFonts w:hint="eastAsia" w:ascii="仿宋" w:hAnsi="仿宋" w:eastAsia="仿宋"/>
              </w:rPr>
              <w:t>500≤Y＜20000</w:t>
            </w:r>
          </w:p>
        </w:tc>
        <w:tc>
          <w:tcPr>
            <w:tcW w:w="1664" w:type="dxa"/>
            <w:tcBorders>
              <w:top w:val="nil"/>
              <w:left w:val="nil"/>
              <w:bottom w:val="single" w:color="auto" w:sz="4" w:space="0"/>
              <w:right w:val="single" w:color="auto" w:sz="4" w:space="0"/>
            </w:tcBorders>
            <w:vAlign w:val="center"/>
          </w:tcPr>
          <w:p w14:paraId="0921A743">
            <w:pPr>
              <w:rPr>
                <w:rFonts w:ascii="仿宋" w:hAnsi="仿宋" w:eastAsia="仿宋"/>
              </w:rPr>
            </w:pPr>
            <w:r>
              <w:rPr>
                <w:rFonts w:hint="eastAsia" w:ascii="仿宋" w:hAnsi="仿宋" w:eastAsia="仿宋"/>
              </w:rPr>
              <w:t>50≤Y＜500</w:t>
            </w:r>
          </w:p>
        </w:tc>
        <w:tc>
          <w:tcPr>
            <w:tcW w:w="1070" w:type="dxa"/>
            <w:tcBorders>
              <w:top w:val="nil"/>
              <w:left w:val="nil"/>
              <w:bottom w:val="single" w:color="auto" w:sz="4" w:space="0"/>
              <w:right w:val="single" w:color="auto" w:sz="4" w:space="0"/>
            </w:tcBorders>
            <w:vAlign w:val="center"/>
          </w:tcPr>
          <w:p w14:paraId="4033B5A3">
            <w:pPr>
              <w:rPr>
                <w:rFonts w:ascii="仿宋" w:hAnsi="仿宋" w:eastAsia="仿宋"/>
              </w:rPr>
            </w:pPr>
            <w:r>
              <w:rPr>
                <w:rFonts w:hint="eastAsia" w:ascii="仿宋" w:hAnsi="仿宋" w:eastAsia="仿宋"/>
              </w:rPr>
              <w:t>Y＜50</w:t>
            </w:r>
          </w:p>
        </w:tc>
      </w:tr>
      <w:tr w14:paraId="563B3B24">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789E517A">
            <w:pPr>
              <w:jc w:val="center"/>
              <w:rPr>
                <w:rFonts w:ascii="仿宋" w:hAnsi="仿宋" w:eastAsia="仿宋"/>
              </w:rPr>
            </w:pPr>
            <w:r>
              <w:rPr>
                <w:rFonts w:hint="eastAsia" w:ascii="仿宋" w:hAnsi="仿宋" w:eastAsia="仿宋"/>
              </w:rPr>
              <w:t>工业</w:t>
            </w:r>
          </w:p>
        </w:tc>
        <w:tc>
          <w:tcPr>
            <w:tcW w:w="1577" w:type="dxa"/>
            <w:tcBorders>
              <w:top w:val="nil"/>
              <w:left w:val="nil"/>
              <w:bottom w:val="single" w:color="auto" w:sz="4" w:space="0"/>
              <w:right w:val="single" w:color="auto" w:sz="4" w:space="0"/>
            </w:tcBorders>
            <w:vAlign w:val="center"/>
          </w:tcPr>
          <w:p w14:paraId="386D4537">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4BD6D995">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5D5C3253">
            <w:pPr>
              <w:rPr>
                <w:rFonts w:ascii="仿宋" w:hAnsi="仿宋" w:eastAsia="仿宋"/>
              </w:rPr>
            </w:pPr>
            <w:r>
              <w:rPr>
                <w:rFonts w:hint="eastAsia" w:ascii="仿宋" w:hAnsi="仿宋" w:eastAsia="仿宋"/>
              </w:rPr>
              <w:t>300≤X＜1000</w:t>
            </w:r>
          </w:p>
        </w:tc>
        <w:tc>
          <w:tcPr>
            <w:tcW w:w="1664" w:type="dxa"/>
            <w:tcBorders>
              <w:top w:val="nil"/>
              <w:left w:val="nil"/>
              <w:bottom w:val="single" w:color="auto" w:sz="4" w:space="0"/>
              <w:right w:val="single" w:color="auto" w:sz="4" w:space="0"/>
            </w:tcBorders>
            <w:vAlign w:val="center"/>
          </w:tcPr>
          <w:p w14:paraId="66CE28C8">
            <w:pPr>
              <w:rPr>
                <w:rFonts w:ascii="仿宋" w:hAnsi="仿宋" w:eastAsia="仿宋"/>
              </w:rPr>
            </w:pPr>
            <w:r>
              <w:rPr>
                <w:rFonts w:hint="eastAsia" w:ascii="仿宋" w:hAnsi="仿宋" w:eastAsia="仿宋"/>
              </w:rPr>
              <w:t>20≤X＜300</w:t>
            </w:r>
          </w:p>
        </w:tc>
        <w:tc>
          <w:tcPr>
            <w:tcW w:w="1070" w:type="dxa"/>
            <w:tcBorders>
              <w:top w:val="nil"/>
              <w:left w:val="nil"/>
              <w:bottom w:val="single" w:color="auto" w:sz="4" w:space="0"/>
              <w:right w:val="single" w:color="auto" w:sz="4" w:space="0"/>
            </w:tcBorders>
            <w:vAlign w:val="center"/>
          </w:tcPr>
          <w:p w14:paraId="33A8115C">
            <w:pPr>
              <w:rPr>
                <w:rFonts w:ascii="仿宋" w:hAnsi="仿宋" w:eastAsia="仿宋"/>
              </w:rPr>
            </w:pPr>
            <w:r>
              <w:rPr>
                <w:rFonts w:hint="eastAsia" w:ascii="仿宋" w:hAnsi="仿宋" w:eastAsia="仿宋"/>
              </w:rPr>
              <w:t>X＜20</w:t>
            </w:r>
          </w:p>
        </w:tc>
      </w:tr>
      <w:tr w14:paraId="15E44C3F">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0E25FCC0">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16659AEC">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12855862">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719B1E4D">
            <w:pPr>
              <w:rPr>
                <w:rFonts w:ascii="仿宋" w:hAnsi="仿宋" w:eastAsia="仿宋"/>
              </w:rPr>
            </w:pPr>
            <w:r>
              <w:rPr>
                <w:rFonts w:hint="eastAsia" w:ascii="仿宋" w:hAnsi="仿宋" w:eastAsia="仿宋"/>
              </w:rPr>
              <w:t>2000≤Y＜40000</w:t>
            </w:r>
          </w:p>
        </w:tc>
        <w:tc>
          <w:tcPr>
            <w:tcW w:w="1664" w:type="dxa"/>
            <w:tcBorders>
              <w:top w:val="nil"/>
              <w:left w:val="nil"/>
              <w:bottom w:val="single" w:color="auto" w:sz="4" w:space="0"/>
              <w:right w:val="single" w:color="auto" w:sz="4" w:space="0"/>
            </w:tcBorders>
            <w:vAlign w:val="center"/>
          </w:tcPr>
          <w:p w14:paraId="6550DE13">
            <w:pPr>
              <w:rPr>
                <w:rFonts w:ascii="仿宋" w:hAnsi="仿宋" w:eastAsia="仿宋"/>
              </w:rPr>
            </w:pPr>
            <w:r>
              <w:rPr>
                <w:rFonts w:hint="eastAsia" w:ascii="仿宋" w:hAnsi="仿宋" w:eastAsia="仿宋"/>
              </w:rPr>
              <w:t>300≤Y＜2000</w:t>
            </w:r>
          </w:p>
        </w:tc>
        <w:tc>
          <w:tcPr>
            <w:tcW w:w="1070" w:type="dxa"/>
            <w:tcBorders>
              <w:top w:val="nil"/>
              <w:left w:val="nil"/>
              <w:bottom w:val="single" w:color="auto" w:sz="4" w:space="0"/>
              <w:right w:val="single" w:color="auto" w:sz="4" w:space="0"/>
            </w:tcBorders>
            <w:vAlign w:val="center"/>
          </w:tcPr>
          <w:p w14:paraId="319AD69F">
            <w:pPr>
              <w:rPr>
                <w:rFonts w:ascii="仿宋" w:hAnsi="仿宋" w:eastAsia="仿宋"/>
              </w:rPr>
            </w:pPr>
            <w:r>
              <w:rPr>
                <w:rFonts w:hint="eastAsia" w:ascii="仿宋" w:hAnsi="仿宋" w:eastAsia="仿宋"/>
              </w:rPr>
              <w:t>Y＜300</w:t>
            </w:r>
          </w:p>
        </w:tc>
      </w:tr>
      <w:tr w14:paraId="0A7D36BC">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6D51FF93">
            <w:pPr>
              <w:jc w:val="center"/>
              <w:rPr>
                <w:rFonts w:ascii="仿宋" w:hAnsi="仿宋" w:eastAsia="仿宋"/>
              </w:rPr>
            </w:pPr>
            <w:r>
              <w:rPr>
                <w:rFonts w:hint="eastAsia" w:ascii="仿宋" w:hAnsi="仿宋" w:eastAsia="仿宋"/>
              </w:rPr>
              <w:t>建筑业</w:t>
            </w:r>
          </w:p>
        </w:tc>
        <w:tc>
          <w:tcPr>
            <w:tcW w:w="1577" w:type="dxa"/>
            <w:tcBorders>
              <w:top w:val="nil"/>
              <w:left w:val="nil"/>
              <w:bottom w:val="single" w:color="auto" w:sz="4" w:space="0"/>
              <w:right w:val="single" w:color="auto" w:sz="4" w:space="0"/>
            </w:tcBorders>
            <w:vAlign w:val="center"/>
          </w:tcPr>
          <w:p w14:paraId="452539D3">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4BE3E2DD">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13BD0619">
            <w:pPr>
              <w:rPr>
                <w:rFonts w:ascii="仿宋" w:hAnsi="仿宋" w:eastAsia="仿宋"/>
              </w:rPr>
            </w:pPr>
            <w:r>
              <w:rPr>
                <w:rFonts w:hint="eastAsia" w:ascii="仿宋" w:hAnsi="仿宋" w:eastAsia="仿宋"/>
              </w:rPr>
              <w:t>6000≤Y＜80000</w:t>
            </w:r>
          </w:p>
        </w:tc>
        <w:tc>
          <w:tcPr>
            <w:tcW w:w="1664" w:type="dxa"/>
            <w:tcBorders>
              <w:top w:val="nil"/>
              <w:left w:val="nil"/>
              <w:bottom w:val="single" w:color="auto" w:sz="4" w:space="0"/>
              <w:right w:val="single" w:color="auto" w:sz="4" w:space="0"/>
            </w:tcBorders>
            <w:vAlign w:val="center"/>
          </w:tcPr>
          <w:p w14:paraId="0B41474C">
            <w:pPr>
              <w:rPr>
                <w:rFonts w:ascii="仿宋" w:hAnsi="仿宋" w:eastAsia="仿宋"/>
              </w:rPr>
            </w:pPr>
            <w:r>
              <w:rPr>
                <w:rFonts w:hint="eastAsia" w:ascii="仿宋" w:hAnsi="仿宋" w:eastAsia="仿宋"/>
              </w:rPr>
              <w:t>300≤Y＜6000</w:t>
            </w:r>
          </w:p>
        </w:tc>
        <w:tc>
          <w:tcPr>
            <w:tcW w:w="1070" w:type="dxa"/>
            <w:tcBorders>
              <w:top w:val="nil"/>
              <w:left w:val="nil"/>
              <w:bottom w:val="single" w:color="auto" w:sz="4" w:space="0"/>
              <w:right w:val="single" w:color="auto" w:sz="4" w:space="0"/>
            </w:tcBorders>
            <w:vAlign w:val="center"/>
          </w:tcPr>
          <w:p w14:paraId="68E397F4">
            <w:pPr>
              <w:rPr>
                <w:rFonts w:ascii="仿宋" w:hAnsi="仿宋" w:eastAsia="仿宋"/>
              </w:rPr>
            </w:pPr>
            <w:r>
              <w:rPr>
                <w:rFonts w:hint="eastAsia" w:ascii="仿宋" w:hAnsi="仿宋" w:eastAsia="仿宋"/>
              </w:rPr>
              <w:t>Y＜300</w:t>
            </w:r>
          </w:p>
        </w:tc>
      </w:tr>
      <w:tr w14:paraId="414334D4">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14A1BB75">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2184F8DA">
            <w:pPr>
              <w:rPr>
                <w:rFonts w:ascii="仿宋" w:hAnsi="仿宋" w:eastAsia="仿宋"/>
              </w:rPr>
            </w:pPr>
            <w:r>
              <w:rPr>
                <w:rFonts w:hint="eastAsia" w:ascii="仿宋" w:hAnsi="仿宋" w:eastAsia="仿宋"/>
              </w:rPr>
              <w:t>资产总额（Z）</w:t>
            </w:r>
          </w:p>
        </w:tc>
        <w:tc>
          <w:tcPr>
            <w:tcW w:w="1078" w:type="dxa"/>
            <w:tcBorders>
              <w:top w:val="nil"/>
              <w:left w:val="nil"/>
              <w:bottom w:val="single" w:color="auto" w:sz="4" w:space="0"/>
              <w:right w:val="single" w:color="auto" w:sz="4" w:space="0"/>
            </w:tcBorders>
            <w:vAlign w:val="center"/>
          </w:tcPr>
          <w:p w14:paraId="1E0DB2D7">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4D6BC339">
            <w:pPr>
              <w:rPr>
                <w:rFonts w:ascii="仿宋" w:hAnsi="仿宋" w:eastAsia="仿宋"/>
              </w:rPr>
            </w:pPr>
            <w:r>
              <w:rPr>
                <w:rFonts w:hint="eastAsia" w:ascii="仿宋" w:hAnsi="仿宋" w:eastAsia="仿宋"/>
              </w:rPr>
              <w:t>5000≤Z＜80000</w:t>
            </w:r>
          </w:p>
        </w:tc>
        <w:tc>
          <w:tcPr>
            <w:tcW w:w="1664" w:type="dxa"/>
            <w:tcBorders>
              <w:top w:val="nil"/>
              <w:left w:val="nil"/>
              <w:bottom w:val="single" w:color="auto" w:sz="4" w:space="0"/>
              <w:right w:val="single" w:color="auto" w:sz="4" w:space="0"/>
            </w:tcBorders>
            <w:vAlign w:val="center"/>
          </w:tcPr>
          <w:p w14:paraId="198CAB27">
            <w:pPr>
              <w:rPr>
                <w:rFonts w:ascii="仿宋" w:hAnsi="仿宋" w:eastAsia="仿宋"/>
              </w:rPr>
            </w:pPr>
            <w:r>
              <w:rPr>
                <w:rFonts w:hint="eastAsia" w:ascii="仿宋" w:hAnsi="仿宋" w:eastAsia="仿宋"/>
              </w:rPr>
              <w:t>300≤Z＜5000</w:t>
            </w:r>
          </w:p>
        </w:tc>
        <w:tc>
          <w:tcPr>
            <w:tcW w:w="1070" w:type="dxa"/>
            <w:tcBorders>
              <w:top w:val="nil"/>
              <w:left w:val="nil"/>
              <w:bottom w:val="single" w:color="auto" w:sz="4" w:space="0"/>
              <w:right w:val="single" w:color="auto" w:sz="4" w:space="0"/>
            </w:tcBorders>
            <w:vAlign w:val="center"/>
          </w:tcPr>
          <w:p w14:paraId="6FAAC69B">
            <w:pPr>
              <w:rPr>
                <w:rFonts w:ascii="仿宋" w:hAnsi="仿宋" w:eastAsia="仿宋"/>
              </w:rPr>
            </w:pPr>
            <w:r>
              <w:rPr>
                <w:rFonts w:hint="eastAsia" w:ascii="仿宋" w:hAnsi="仿宋" w:eastAsia="仿宋"/>
              </w:rPr>
              <w:t>Z＜300</w:t>
            </w:r>
          </w:p>
        </w:tc>
      </w:tr>
      <w:tr w14:paraId="7D1EEB69">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7912630C">
            <w:pPr>
              <w:jc w:val="center"/>
              <w:rPr>
                <w:rFonts w:ascii="仿宋" w:hAnsi="仿宋" w:eastAsia="仿宋"/>
              </w:rPr>
            </w:pPr>
            <w:r>
              <w:rPr>
                <w:rFonts w:hint="eastAsia" w:ascii="仿宋" w:hAnsi="仿宋" w:eastAsia="仿宋"/>
              </w:rPr>
              <w:t>批发业</w:t>
            </w:r>
          </w:p>
        </w:tc>
        <w:tc>
          <w:tcPr>
            <w:tcW w:w="1577" w:type="dxa"/>
            <w:tcBorders>
              <w:top w:val="nil"/>
              <w:left w:val="nil"/>
              <w:bottom w:val="single" w:color="auto" w:sz="4" w:space="0"/>
              <w:right w:val="single" w:color="auto" w:sz="4" w:space="0"/>
            </w:tcBorders>
            <w:vAlign w:val="center"/>
          </w:tcPr>
          <w:p w14:paraId="5D240DC8">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5E4D0AA6">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12C45653">
            <w:pPr>
              <w:rPr>
                <w:rFonts w:ascii="仿宋" w:hAnsi="仿宋" w:eastAsia="仿宋"/>
              </w:rPr>
            </w:pPr>
            <w:r>
              <w:rPr>
                <w:rFonts w:hint="eastAsia" w:ascii="仿宋" w:hAnsi="仿宋" w:eastAsia="仿宋"/>
              </w:rPr>
              <w:t>20≤X＜200</w:t>
            </w:r>
          </w:p>
        </w:tc>
        <w:tc>
          <w:tcPr>
            <w:tcW w:w="1664" w:type="dxa"/>
            <w:tcBorders>
              <w:top w:val="nil"/>
              <w:left w:val="nil"/>
              <w:bottom w:val="single" w:color="auto" w:sz="4" w:space="0"/>
              <w:right w:val="single" w:color="auto" w:sz="4" w:space="0"/>
            </w:tcBorders>
            <w:vAlign w:val="center"/>
          </w:tcPr>
          <w:p w14:paraId="1A4A0371">
            <w:pPr>
              <w:rPr>
                <w:rFonts w:ascii="仿宋" w:hAnsi="仿宋" w:eastAsia="仿宋"/>
              </w:rPr>
            </w:pPr>
            <w:r>
              <w:rPr>
                <w:rFonts w:hint="eastAsia" w:ascii="仿宋" w:hAnsi="仿宋" w:eastAsia="仿宋"/>
              </w:rPr>
              <w:t>5≤X＜20</w:t>
            </w:r>
          </w:p>
        </w:tc>
        <w:tc>
          <w:tcPr>
            <w:tcW w:w="1070" w:type="dxa"/>
            <w:tcBorders>
              <w:top w:val="nil"/>
              <w:left w:val="nil"/>
              <w:bottom w:val="single" w:color="auto" w:sz="4" w:space="0"/>
              <w:right w:val="single" w:color="auto" w:sz="4" w:space="0"/>
            </w:tcBorders>
            <w:vAlign w:val="center"/>
          </w:tcPr>
          <w:p w14:paraId="1CDE9787">
            <w:pPr>
              <w:rPr>
                <w:rFonts w:ascii="仿宋" w:hAnsi="仿宋" w:eastAsia="仿宋"/>
              </w:rPr>
            </w:pPr>
            <w:r>
              <w:rPr>
                <w:rFonts w:hint="eastAsia" w:ascii="仿宋" w:hAnsi="仿宋" w:eastAsia="仿宋"/>
              </w:rPr>
              <w:t>X＜5</w:t>
            </w:r>
          </w:p>
        </w:tc>
      </w:tr>
      <w:tr w14:paraId="20721C3A">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27719CCA">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1F554E98">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2B03E61D">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3B15BDC6">
            <w:pPr>
              <w:rPr>
                <w:rFonts w:ascii="仿宋" w:hAnsi="仿宋" w:eastAsia="仿宋"/>
              </w:rPr>
            </w:pPr>
            <w:r>
              <w:rPr>
                <w:rFonts w:hint="eastAsia" w:ascii="仿宋" w:hAnsi="仿宋" w:eastAsia="仿宋"/>
              </w:rPr>
              <w:t>5000≤Y＜40000</w:t>
            </w:r>
          </w:p>
        </w:tc>
        <w:tc>
          <w:tcPr>
            <w:tcW w:w="1664" w:type="dxa"/>
            <w:tcBorders>
              <w:top w:val="nil"/>
              <w:left w:val="nil"/>
              <w:bottom w:val="single" w:color="auto" w:sz="4" w:space="0"/>
              <w:right w:val="single" w:color="auto" w:sz="4" w:space="0"/>
            </w:tcBorders>
            <w:vAlign w:val="center"/>
          </w:tcPr>
          <w:p w14:paraId="37D0BBA0">
            <w:pPr>
              <w:rPr>
                <w:rFonts w:ascii="仿宋" w:hAnsi="仿宋" w:eastAsia="仿宋"/>
              </w:rPr>
            </w:pPr>
            <w:r>
              <w:rPr>
                <w:rFonts w:hint="eastAsia" w:ascii="仿宋" w:hAnsi="仿宋" w:eastAsia="仿宋"/>
              </w:rPr>
              <w:t>1000≤Y＜5000</w:t>
            </w:r>
          </w:p>
        </w:tc>
        <w:tc>
          <w:tcPr>
            <w:tcW w:w="1070" w:type="dxa"/>
            <w:tcBorders>
              <w:top w:val="nil"/>
              <w:left w:val="nil"/>
              <w:bottom w:val="single" w:color="auto" w:sz="4" w:space="0"/>
              <w:right w:val="single" w:color="auto" w:sz="4" w:space="0"/>
            </w:tcBorders>
            <w:vAlign w:val="center"/>
          </w:tcPr>
          <w:p w14:paraId="3F41FFED">
            <w:pPr>
              <w:rPr>
                <w:rFonts w:ascii="仿宋" w:hAnsi="仿宋" w:eastAsia="仿宋"/>
              </w:rPr>
            </w:pPr>
            <w:r>
              <w:rPr>
                <w:rFonts w:hint="eastAsia" w:ascii="仿宋" w:hAnsi="仿宋" w:eastAsia="仿宋"/>
              </w:rPr>
              <w:t>Y＜1000</w:t>
            </w:r>
          </w:p>
        </w:tc>
      </w:tr>
      <w:tr w14:paraId="18B6700A">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426BCA34">
            <w:pPr>
              <w:jc w:val="center"/>
              <w:rPr>
                <w:rFonts w:ascii="仿宋" w:hAnsi="仿宋" w:eastAsia="仿宋"/>
              </w:rPr>
            </w:pPr>
            <w:r>
              <w:rPr>
                <w:rFonts w:hint="eastAsia" w:ascii="仿宋" w:hAnsi="仿宋" w:eastAsia="仿宋"/>
              </w:rPr>
              <w:t>零售业</w:t>
            </w:r>
          </w:p>
        </w:tc>
        <w:tc>
          <w:tcPr>
            <w:tcW w:w="1577" w:type="dxa"/>
            <w:tcBorders>
              <w:top w:val="nil"/>
              <w:left w:val="nil"/>
              <w:bottom w:val="single" w:color="auto" w:sz="4" w:space="0"/>
              <w:right w:val="single" w:color="auto" w:sz="4" w:space="0"/>
            </w:tcBorders>
            <w:vAlign w:val="center"/>
          </w:tcPr>
          <w:p w14:paraId="0D0F6A78">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59DA7B7E">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45B1549A">
            <w:pPr>
              <w:rPr>
                <w:rFonts w:ascii="仿宋" w:hAnsi="仿宋" w:eastAsia="仿宋"/>
              </w:rPr>
            </w:pPr>
            <w:r>
              <w:rPr>
                <w:rFonts w:hint="eastAsia" w:ascii="仿宋" w:hAnsi="仿宋" w:eastAsia="仿宋"/>
              </w:rPr>
              <w:t>50≤X＜300</w:t>
            </w:r>
          </w:p>
        </w:tc>
        <w:tc>
          <w:tcPr>
            <w:tcW w:w="1664" w:type="dxa"/>
            <w:tcBorders>
              <w:top w:val="nil"/>
              <w:left w:val="nil"/>
              <w:bottom w:val="single" w:color="auto" w:sz="4" w:space="0"/>
              <w:right w:val="single" w:color="auto" w:sz="4" w:space="0"/>
            </w:tcBorders>
            <w:vAlign w:val="center"/>
          </w:tcPr>
          <w:p w14:paraId="601A4780">
            <w:pPr>
              <w:rPr>
                <w:rFonts w:ascii="仿宋" w:hAnsi="仿宋" w:eastAsia="仿宋"/>
              </w:rPr>
            </w:pPr>
            <w:r>
              <w:rPr>
                <w:rFonts w:hint="eastAsia" w:ascii="仿宋" w:hAnsi="仿宋" w:eastAsia="仿宋"/>
              </w:rPr>
              <w:t>10≤X＜50</w:t>
            </w:r>
          </w:p>
        </w:tc>
        <w:tc>
          <w:tcPr>
            <w:tcW w:w="1070" w:type="dxa"/>
            <w:tcBorders>
              <w:top w:val="nil"/>
              <w:left w:val="nil"/>
              <w:bottom w:val="single" w:color="auto" w:sz="4" w:space="0"/>
              <w:right w:val="single" w:color="auto" w:sz="4" w:space="0"/>
            </w:tcBorders>
            <w:vAlign w:val="center"/>
          </w:tcPr>
          <w:p w14:paraId="09D7729B">
            <w:pPr>
              <w:rPr>
                <w:rFonts w:ascii="仿宋" w:hAnsi="仿宋" w:eastAsia="仿宋"/>
              </w:rPr>
            </w:pPr>
            <w:r>
              <w:rPr>
                <w:rFonts w:hint="eastAsia" w:ascii="仿宋" w:hAnsi="仿宋" w:eastAsia="仿宋"/>
              </w:rPr>
              <w:t>X＜10</w:t>
            </w:r>
          </w:p>
        </w:tc>
      </w:tr>
      <w:tr w14:paraId="1D2CB6CD">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5D13F33B">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0FF047FB">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6DF6636F">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395583F3">
            <w:pPr>
              <w:rPr>
                <w:rFonts w:ascii="仿宋" w:hAnsi="仿宋" w:eastAsia="仿宋"/>
              </w:rPr>
            </w:pPr>
            <w:r>
              <w:rPr>
                <w:rFonts w:hint="eastAsia" w:ascii="仿宋" w:hAnsi="仿宋" w:eastAsia="仿宋"/>
              </w:rPr>
              <w:t>500≤Y＜20000</w:t>
            </w:r>
          </w:p>
        </w:tc>
        <w:tc>
          <w:tcPr>
            <w:tcW w:w="1664" w:type="dxa"/>
            <w:tcBorders>
              <w:top w:val="nil"/>
              <w:left w:val="nil"/>
              <w:bottom w:val="single" w:color="auto" w:sz="4" w:space="0"/>
              <w:right w:val="single" w:color="auto" w:sz="4" w:space="0"/>
            </w:tcBorders>
            <w:vAlign w:val="center"/>
          </w:tcPr>
          <w:p w14:paraId="2C118557">
            <w:pPr>
              <w:rPr>
                <w:rFonts w:ascii="仿宋" w:hAnsi="仿宋" w:eastAsia="仿宋"/>
              </w:rPr>
            </w:pPr>
            <w:r>
              <w:rPr>
                <w:rFonts w:hint="eastAsia" w:ascii="仿宋" w:hAnsi="仿宋" w:eastAsia="仿宋"/>
              </w:rPr>
              <w:t>100≤Y＜500</w:t>
            </w:r>
          </w:p>
        </w:tc>
        <w:tc>
          <w:tcPr>
            <w:tcW w:w="1070" w:type="dxa"/>
            <w:tcBorders>
              <w:top w:val="nil"/>
              <w:left w:val="nil"/>
              <w:bottom w:val="single" w:color="auto" w:sz="4" w:space="0"/>
              <w:right w:val="single" w:color="auto" w:sz="4" w:space="0"/>
            </w:tcBorders>
            <w:vAlign w:val="center"/>
          </w:tcPr>
          <w:p w14:paraId="6B2F6481">
            <w:pPr>
              <w:rPr>
                <w:rFonts w:ascii="仿宋" w:hAnsi="仿宋" w:eastAsia="仿宋"/>
              </w:rPr>
            </w:pPr>
            <w:r>
              <w:rPr>
                <w:rFonts w:hint="eastAsia" w:ascii="仿宋" w:hAnsi="仿宋" w:eastAsia="仿宋"/>
              </w:rPr>
              <w:t>Y＜100</w:t>
            </w:r>
          </w:p>
        </w:tc>
      </w:tr>
      <w:tr w14:paraId="0A3B0BA2">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29744395">
            <w:pPr>
              <w:jc w:val="center"/>
              <w:rPr>
                <w:rFonts w:ascii="仿宋" w:hAnsi="仿宋" w:eastAsia="仿宋"/>
              </w:rPr>
            </w:pPr>
            <w:r>
              <w:rPr>
                <w:rFonts w:hint="eastAsia" w:ascii="仿宋" w:hAnsi="仿宋" w:eastAsia="仿宋"/>
              </w:rPr>
              <w:t>交通运输业</w:t>
            </w:r>
          </w:p>
        </w:tc>
        <w:tc>
          <w:tcPr>
            <w:tcW w:w="1577" w:type="dxa"/>
            <w:tcBorders>
              <w:top w:val="nil"/>
              <w:left w:val="nil"/>
              <w:bottom w:val="single" w:color="auto" w:sz="4" w:space="0"/>
              <w:right w:val="single" w:color="auto" w:sz="4" w:space="0"/>
            </w:tcBorders>
            <w:vAlign w:val="center"/>
          </w:tcPr>
          <w:p w14:paraId="328BF3F1">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5358F47E">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271E958E">
            <w:pPr>
              <w:rPr>
                <w:rFonts w:ascii="仿宋" w:hAnsi="仿宋" w:eastAsia="仿宋"/>
              </w:rPr>
            </w:pPr>
            <w:r>
              <w:rPr>
                <w:rFonts w:hint="eastAsia" w:ascii="仿宋" w:hAnsi="仿宋" w:eastAsia="仿宋"/>
              </w:rPr>
              <w:t>300≤X＜1000</w:t>
            </w:r>
          </w:p>
        </w:tc>
        <w:tc>
          <w:tcPr>
            <w:tcW w:w="1664" w:type="dxa"/>
            <w:tcBorders>
              <w:top w:val="nil"/>
              <w:left w:val="nil"/>
              <w:bottom w:val="single" w:color="auto" w:sz="4" w:space="0"/>
              <w:right w:val="single" w:color="auto" w:sz="4" w:space="0"/>
            </w:tcBorders>
            <w:vAlign w:val="center"/>
          </w:tcPr>
          <w:p w14:paraId="39BC2A72">
            <w:pPr>
              <w:rPr>
                <w:rFonts w:ascii="仿宋" w:hAnsi="仿宋" w:eastAsia="仿宋"/>
              </w:rPr>
            </w:pPr>
            <w:r>
              <w:rPr>
                <w:rFonts w:hint="eastAsia" w:ascii="仿宋" w:hAnsi="仿宋" w:eastAsia="仿宋"/>
              </w:rPr>
              <w:t>20≤X＜300</w:t>
            </w:r>
          </w:p>
        </w:tc>
        <w:tc>
          <w:tcPr>
            <w:tcW w:w="1070" w:type="dxa"/>
            <w:tcBorders>
              <w:top w:val="nil"/>
              <w:left w:val="nil"/>
              <w:bottom w:val="single" w:color="auto" w:sz="4" w:space="0"/>
              <w:right w:val="single" w:color="auto" w:sz="4" w:space="0"/>
            </w:tcBorders>
            <w:vAlign w:val="center"/>
          </w:tcPr>
          <w:p w14:paraId="56149561">
            <w:pPr>
              <w:rPr>
                <w:rFonts w:ascii="仿宋" w:hAnsi="仿宋" w:eastAsia="仿宋"/>
              </w:rPr>
            </w:pPr>
            <w:r>
              <w:rPr>
                <w:rFonts w:hint="eastAsia" w:ascii="仿宋" w:hAnsi="仿宋" w:eastAsia="仿宋"/>
              </w:rPr>
              <w:t>X＜20</w:t>
            </w:r>
          </w:p>
        </w:tc>
      </w:tr>
      <w:tr w14:paraId="2924C2A1">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60C60946">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5242759A">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62352D41">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0F282158">
            <w:pPr>
              <w:rPr>
                <w:rFonts w:ascii="仿宋" w:hAnsi="仿宋" w:eastAsia="仿宋"/>
              </w:rPr>
            </w:pPr>
            <w:r>
              <w:rPr>
                <w:rFonts w:hint="eastAsia" w:ascii="仿宋" w:hAnsi="仿宋" w:eastAsia="仿宋"/>
              </w:rPr>
              <w:t>3000≤Y＜30000</w:t>
            </w:r>
          </w:p>
        </w:tc>
        <w:tc>
          <w:tcPr>
            <w:tcW w:w="1664" w:type="dxa"/>
            <w:tcBorders>
              <w:top w:val="nil"/>
              <w:left w:val="nil"/>
              <w:bottom w:val="single" w:color="auto" w:sz="4" w:space="0"/>
              <w:right w:val="single" w:color="auto" w:sz="4" w:space="0"/>
            </w:tcBorders>
            <w:vAlign w:val="center"/>
          </w:tcPr>
          <w:p w14:paraId="1D5D664F">
            <w:pPr>
              <w:rPr>
                <w:rFonts w:ascii="仿宋" w:hAnsi="仿宋" w:eastAsia="仿宋"/>
              </w:rPr>
            </w:pPr>
            <w:r>
              <w:rPr>
                <w:rFonts w:hint="eastAsia" w:ascii="仿宋" w:hAnsi="仿宋" w:eastAsia="仿宋"/>
              </w:rPr>
              <w:t>200≤Y＜3000</w:t>
            </w:r>
          </w:p>
        </w:tc>
        <w:tc>
          <w:tcPr>
            <w:tcW w:w="1070" w:type="dxa"/>
            <w:tcBorders>
              <w:top w:val="nil"/>
              <w:left w:val="nil"/>
              <w:bottom w:val="single" w:color="auto" w:sz="4" w:space="0"/>
              <w:right w:val="single" w:color="auto" w:sz="4" w:space="0"/>
            </w:tcBorders>
            <w:vAlign w:val="center"/>
          </w:tcPr>
          <w:p w14:paraId="3A3B61F3">
            <w:pPr>
              <w:rPr>
                <w:rFonts w:ascii="仿宋" w:hAnsi="仿宋" w:eastAsia="仿宋"/>
              </w:rPr>
            </w:pPr>
            <w:r>
              <w:rPr>
                <w:rFonts w:hint="eastAsia" w:ascii="仿宋" w:hAnsi="仿宋" w:eastAsia="仿宋"/>
              </w:rPr>
              <w:t>Y＜200</w:t>
            </w:r>
          </w:p>
        </w:tc>
      </w:tr>
      <w:tr w14:paraId="05C40E03">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707574E7">
            <w:pPr>
              <w:jc w:val="center"/>
              <w:rPr>
                <w:rFonts w:ascii="仿宋" w:hAnsi="仿宋" w:eastAsia="仿宋"/>
              </w:rPr>
            </w:pPr>
            <w:r>
              <w:rPr>
                <w:rFonts w:hint="eastAsia" w:ascii="仿宋" w:hAnsi="仿宋" w:eastAsia="仿宋"/>
              </w:rPr>
              <w:t>仓储业</w:t>
            </w:r>
          </w:p>
        </w:tc>
        <w:tc>
          <w:tcPr>
            <w:tcW w:w="1577" w:type="dxa"/>
            <w:tcBorders>
              <w:top w:val="nil"/>
              <w:left w:val="nil"/>
              <w:bottom w:val="single" w:color="auto" w:sz="4" w:space="0"/>
              <w:right w:val="single" w:color="auto" w:sz="4" w:space="0"/>
            </w:tcBorders>
            <w:vAlign w:val="center"/>
          </w:tcPr>
          <w:p w14:paraId="19ED31C3">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680FD528">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6AE4F3D6">
            <w:pPr>
              <w:rPr>
                <w:rFonts w:ascii="仿宋" w:hAnsi="仿宋" w:eastAsia="仿宋"/>
              </w:rPr>
            </w:pPr>
            <w:r>
              <w:rPr>
                <w:rFonts w:hint="eastAsia" w:ascii="仿宋" w:hAnsi="仿宋" w:eastAsia="仿宋"/>
              </w:rPr>
              <w:t>100≤X＜200</w:t>
            </w:r>
          </w:p>
        </w:tc>
        <w:tc>
          <w:tcPr>
            <w:tcW w:w="1664" w:type="dxa"/>
            <w:tcBorders>
              <w:top w:val="nil"/>
              <w:left w:val="nil"/>
              <w:bottom w:val="single" w:color="auto" w:sz="4" w:space="0"/>
              <w:right w:val="single" w:color="auto" w:sz="4" w:space="0"/>
            </w:tcBorders>
            <w:vAlign w:val="center"/>
          </w:tcPr>
          <w:p w14:paraId="53620CBD">
            <w:pPr>
              <w:rPr>
                <w:rFonts w:ascii="仿宋" w:hAnsi="仿宋" w:eastAsia="仿宋"/>
              </w:rPr>
            </w:pPr>
            <w:r>
              <w:rPr>
                <w:rFonts w:hint="eastAsia" w:ascii="仿宋" w:hAnsi="仿宋" w:eastAsia="仿宋"/>
              </w:rPr>
              <w:t>20≤X＜100</w:t>
            </w:r>
          </w:p>
        </w:tc>
        <w:tc>
          <w:tcPr>
            <w:tcW w:w="1070" w:type="dxa"/>
            <w:tcBorders>
              <w:top w:val="nil"/>
              <w:left w:val="nil"/>
              <w:bottom w:val="single" w:color="auto" w:sz="4" w:space="0"/>
              <w:right w:val="single" w:color="auto" w:sz="4" w:space="0"/>
            </w:tcBorders>
            <w:vAlign w:val="center"/>
          </w:tcPr>
          <w:p w14:paraId="4B04AFBC">
            <w:pPr>
              <w:rPr>
                <w:rFonts w:ascii="仿宋" w:hAnsi="仿宋" w:eastAsia="仿宋"/>
              </w:rPr>
            </w:pPr>
            <w:r>
              <w:rPr>
                <w:rFonts w:hint="eastAsia" w:ascii="仿宋" w:hAnsi="仿宋" w:eastAsia="仿宋"/>
              </w:rPr>
              <w:t>X＜20</w:t>
            </w:r>
          </w:p>
        </w:tc>
      </w:tr>
      <w:tr w14:paraId="28CEC25B">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4B7F74A4">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05E6DEDD">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4B5B6BFC">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79BED50C">
            <w:pPr>
              <w:rPr>
                <w:rFonts w:ascii="仿宋" w:hAnsi="仿宋" w:eastAsia="仿宋"/>
              </w:rPr>
            </w:pPr>
            <w:r>
              <w:rPr>
                <w:rFonts w:hint="eastAsia" w:ascii="仿宋" w:hAnsi="仿宋" w:eastAsia="仿宋"/>
              </w:rPr>
              <w:t>1000≤Y＜30000</w:t>
            </w:r>
          </w:p>
        </w:tc>
        <w:tc>
          <w:tcPr>
            <w:tcW w:w="1664" w:type="dxa"/>
            <w:tcBorders>
              <w:top w:val="nil"/>
              <w:left w:val="nil"/>
              <w:bottom w:val="single" w:color="auto" w:sz="4" w:space="0"/>
              <w:right w:val="single" w:color="auto" w:sz="4" w:space="0"/>
            </w:tcBorders>
            <w:vAlign w:val="center"/>
          </w:tcPr>
          <w:p w14:paraId="72AA76BB">
            <w:pPr>
              <w:rPr>
                <w:rFonts w:ascii="仿宋" w:hAnsi="仿宋" w:eastAsia="仿宋"/>
              </w:rPr>
            </w:pPr>
            <w:r>
              <w:rPr>
                <w:rFonts w:hint="eastAsia" w:ascii="仿宋" w:hAnsi="仿宋" w:eastAsia="仿宋"/>
              </w:rPr>
              <w:t>100≤Y＜1000</w:t>
            </w:r>
          </w:p>
        </w:tc>
        <w:tc>
          <w:tcPr>
            <w:tcW w:w="1070" w:type="dxa"/>
            <w:tcBorders>
              <w:top w:val="nil"/>
              <w:left w:val="nil"/>
              <w:bottom w:val="single" w:color="auto" w:sz="4" w:space="0"/>
              <w:right w:val="single" w:color="auto" w:sz="4" w:space="0"/>
            </w:tcBorders>
            <w:vAlign w:val="center"/>
          </w:tcPr>
          <w:p w14:paraId="19D60121">
            <w:pPr>
              <w:rPr>
                <w:rFonts w:ascii="仿宋" w:hAnsi="仿宋" w:eastAsia="仿宋"/>
              </w:rPr>
            </w:pPr>
            <w:r>
              <w:rPr>
                <w:rFonts w:hint="eastAsia" w:ascii="仿宋" w:hAnsi="仿宋" w:eastAsia="仿宋"/>
              </w:rPr>
              <w:t>Y＜100</w:t>
            </w:r>
          </w:p>
        </w:tc>
      </w:tr>
      <w:tr w14:paraId="1550EFC0">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0BCCFAF8">
            <w:pPr>
              <w:jc w:val="center"/>
              <w:rPr>
                <w:rFonts w:ascii="仿宋" w:hAnsi="仿宋" w:eastAsia="仿宋"/>
              </w:rPr>
            </w:pPr>
            <w:r>
              <w:rPr>
                <w:rFonts w:hint="eastAsia" w:ascii="仿宋" w:hAnsi="仿宋" w:eastAsia="仿宋"/>
              </w:rPr>
              <w:t>邮政业</w:t>
            </w:r>
          </w:p>
        </w:tc>
        <w:tc>
          <w:tcPr>
            <w:tcW w:w="1577" w:type="dxa"/>
            <w:tcBorders>
              <w:top w:val="nil"/>
              <w:left w:val="nil"/>
              <w:bottom w:val="single" w:color="auto" w:sz="4" w:space="0"/>
              <w:right w:val="single" w:color="auto" w:sz="4" w:space="0"/>
            </w:tcBorders>
            <w:vAlign w:val="center"/>
          </w:tcPr>
          <w:p w14:paraId="13DDE97A">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78F6A487">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5612A429">
            <w:pPr>
              <w:rPr>
                <w:rFonts w:ascii="仿宋" w:hAnsi="仿宋" w:eastAsia="仿宋"/>
              </w:rPr>
            </w:pPr>
            <w:r>
              <w:rPr>
                <w:rFonts w:hint="eastAsia" w:ascii="仿宋" w:hAnsi="仿宋" w:eastAsia="仿宋"/>
              </w:rPr>
              <w:t>300≤X＜1000</w:t>
            </w:r>
          </w:p>
        </w:tc>
        <w:tc>
          <w:tcPr>
            <w:tcW w:w="1664" w:type="dxa"/>
            <w:tcBorders>
              <w:top w:val="nil"/>
              <w:left w:val="nil"/>
              <w:bottom w:val="single" w:color="auto" w:sz="4" w:space="0"/>
              <w:right w:val="single" w:color="auto" w:sz="4" w:space="0"/>
            </w:tcBorders>
            <w:vAlign w:val="center"/>
          </w:tcPr>
          <w:p w14:paraId="4903AC8C">
            <w:pPr>
              <w:rPr>
                <w:rFonts w:ascii="仿宋" w:hAnsi="仿宋" w:eastAsia="仿宋"/>
              </w:rPr>
            </w:pPr>
            <w:r>
              <w:rPr>
                <w:rFonts w:hint="eastAsia" w:ascii="仿宋" w:hAnsi="仿宋" w:eastAsia="仿宋"/>
              </w:rPr>
              <w:t>20≤X＜300</w:t>
            </w:r>
          </w:p>
        </w:tc>
        <w:tc>
          <w:tcPr>
            <w:tcW w:w="1070" w:type="dxa"/>
            <w:tcBorders>
              <w:top w:val="nil"/>
              <w:left w:val="nil"/>
              <w:bottom w:val="single" w:color="auto" w:sz="4" w:space="0"/>
              <w:right w:val="single" w:color="auto" w:sz="4" w:space="0"/>
            </w:tcBorders>
            <w:vAlign w:val="center"/>
          </w:tcPr>
          <w:p w14:paraId="35ACD0C4">
            <w:pPr>
              <w:rPr>
                <w:rFonts w:ascii="仿宋" w:hAnsi="仿宋" w:eastAsia="仿宋"/>
              </w:rPr>
            </w:pPr>
            <w:r>
              <w:rPr>
                <w:rFonts w:hint="eastAsia" w:ascii="仿宋" w:hAnsi="仿宋" w:eastAsia="仿宋"/>
              </w:rPr>
              <w:t>X＜20</w:t>
            </w:r>
          </w:p>
        </w:tc>
      </w:tr>
      <w:tr w14:paraId="13948E1E">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06962F50">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52C69F4A">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12F218D2">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0E3F8293">
            <w:pPr>
              <w:rPr>
                <w:rFonts w:ascii="仿宋" w:hAnsi="仿宋" w:eastAsia="仿宋"/>
              </w:rPr>
            </w:pPr>
            <w:r>
              <w:rPr>
                <w:rFonts w:hint="eastAsia" w:ascii="仿宋" w:hAnsi="仿宋" w:eastAsia="仿宋"/>
              </w:rPr>
              <w:t>2000≤Y＜30000</w:t>
            </w:r>
          </w:p>
        </w:tc>
        <w:tc>
          <w:tcPr>
            <w:tcW w:w="1664" w:type="dxa"/>
            <w:tcBorders>
              <w:top w:val="nil"/>
              <w:left w:val="nil"/>
              <w:bottom w:val="single" w:color="auto" w:sz="4" w:space="0"/>
              <w:right w:val="single" w:color="auto" w:sz="4" w:space="0"/>
            </w:tcBorders>
            <w:vAlign w:val="center"/>
          </w:tcPr>
          <w:p w14:paraId="0AC6A1E9">
            <w:pPr>
              <w:rPr>
                <w:rFonts w:ascii="仿宋" w:hAnsi="仿宋" w:eastAsia="仿宋"/>
              </w:rPr>
            </w:pPr>
            <w:r>
              <w:rPr>
                <w:rFonts w:hint="eastAsia" w:ascii="仿宋" w:hAnsi="仿宋" w:eastAsia="仿宋"/>
              </w:rPr>
              <w:t>100≤Y＜2000</w:t>
            </w:r>
          </w:p>
        </w:tc>
        <w:tc>
          <w:tcPr>
            <w:tcW w:w="1070" w:type="dxa"/>
            <w:tcBorders>
              <w:top w:val="nil"/>
              <w:left w:val="nil"/>
              <w:bottom w:val="single" w:color="auto" w:sz="4" w:space="0"/>
              <w:right w:val="single" w:color="auto" w:sz="4" w:space="0"/>
            </w:tcBorders>
            <w:vAlign w:val="center"/>
          </w:tcPr>
          <w:p w14:paraId="23DECF04">
            <w:pPr>
              <w:rPr>
                <w:rFonts w:ascii="仿宋" w:hAnsi="仿宋" w:eastAsia="仿宋"/>
              </w:rPr>
            </w:pPr>
            <w:r>
              <w:rPr>
                <w:rFonts w:hint="eastAsia" w:ascii="仿宋" w:hAnsi="仿宋" w:eastAsia="仿宋"/>
              </w:rPr>
              <w:t>Y＜100</w:t>
            </w:r>
          </w:p>
        </w:tc>
      </w:tr>
      <w:tr w14:paraId="674A28E8">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158D45C1">
            <w:pPr>
              <w:jc w:val="center"/>
              <w:rPr>
                <w:rFonts w:ascii="仿宋" w:hAnsi="仿宋" w:eastAsia="仿宋"/>
              </w:rPr>
            </w:pPr>
            <w:r>
              <w:rPr>
                <w:rFonts w:hint="eastAsia" w:ascii="仿宋" w:hAnsi="仿宋" w:eastAsia="仿宋"/>
              </w:rPr>
              <w:t>住宿业</w:t>
            </w:r>
          </w:p>
        </w:tc>
        <w:tc>
          <w:tcPr>
            <w:tcW w:w="1577" w:type="dxa"/>
            <w:tcBorders>
              <w:top w:val="nil"/>
              <w:left w:val="nil"/>
              <w:bottom w:val="single" w:color="auto" w:sz="4" w:space="0"/>
              <w:right w:val="single" w:color="auto" w:sz="4" w:space="0"/>
            </w:tcBorders>
            <w:vAlign w:val="center"/>
          </w:tcPr>
          <w:p w14:paraId="5668ADE8">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61AAED10">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64A2A41C">
            <w:pPr>
              <w:rPr>
                <w:rFonts w:ascii="仿宋" w:hAnsi="仿宋" w:eastAsia="仿宋"/>
              </w:rPr>
            </w:pPr>
            <w:r>
              <w:rPr>
                <w:rFonts w:hint="eastAsia" w:ascii="仿宋" w:hAnsi="仿宋" w:eastAsia="仿宋"/>
              </w:rPr>
              <w:t>100≤X＜300</w:t>
            </w:r>
          </w:p>
        </w:tc>
        <w:tc>
          <w:tcPr>
            <w:tcW w:w="1664" w:type="dxa"/>
            <w:tcBorders>
              <w:top w:val="nil"/>
              <w:left w:val="nil"/>
              <w:bottom w:val="single" w:color="auto" w:sz="4" w:space="0"/>
              <w:right w:val="single" w:color="auto" w:sz="4" w:space="0"/>
            </w:tcBorders>
            <w:vAlign w:val="center"/>
          </w:tcPr>
          <w:p w14:paraId="549424CF">
            <w:pPr>
              <w:rPr>
                <w:rFonts w:ascii="仿宋" w:hAnsi="仿宋" w:eastAsia="仿宋"/>
              </w:rPr>
            </w:pPr>
            <w:r>
              <w:rPr>
                <w:rFonts w:hint="eastAsia" w:ascii="仿宋" w:hAnsi="仿宋" w:eastAsia="仿宋"/>
              </w:rPr>
              <w:t>10≤X＜100</w:t>
            </w:r>
          </w:p>
        </w:tc>
        <w:tc>
          <w:tcPr>
            <w:tcW w:w="1070" w:type="dxa"/>
            <w:tcBorders>
              <w:top w:val="nil"/>
              <w:left w:val="nil"/>
              <w:bottom w:val="single" w:color="auto" w:sz="4" w:space="0"/>
              <w:right w:val="single" w:color="auto" w:sz="4" w:space="0"/>
            </w:tcBorders>
            <w:vAlign w:val="center"/>
          </w:tcPr>
          <w:p w14:paraId="00D6A8B6">
            <w:pPr>
              <w:rPr>
                <w:rFonts w:ascii="仿宋" w:hAnsi="仿宋" w:eastAsia="仿宋"/>
              </w:rPr>
            </w:pPr>
            <w:r>
              <w:rPr>
                <w:rFonts w:hint="eastAsia" w:ascii="仿宋" w:hAnsi="仿宋" w:eastAsia="仿宋"/>
              </w:rPr>
              <w:t>X＜10</w:t>
            </w:r>
          </w:p>
        </w:tc>
      </w:tr>
      <w:tr w14:paraId="68ADD469">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58C6FB15">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0A02A9A8">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09EF0979">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510FAEFC">
            <w:pPr>
              <w:rPr>
                <w:rFonts w:ascii="仿宋" w:hAnsi="仿宋" w:eastAsia="仿宋"/>
              </w:rPr>
            </w:pPr>
            <w:r>
              <w:rPr>
                <w:rFonts w:hint="eastAsia" w:ascii="仿宋" w:hAnsi="仿宋" w:eastAsia="仿宋"/>
              </w:rPr>
              <w:t>2000≤Y＜10000</w:t>
            </w:r>
          </w:p>
        </w:tc>
        <w:tc>
          <w:tcPr>
            <w:tcW w:w="1664" w:type="dxa"/>
            <w:tcBorders>
              <w:top w:val="nil"/>
              <w:left w:val="nil"/>
              <w:bottom w:val="single" w:color="auto" w:sz="4" w:space="0"/>
              <w:right w:val="single" w:color="auto" w:sz="4" w:space="0"/>
            </w:tcBorders>
            <w:vAlign w:val="center"/>
          </w:tcPr>
          <w:p w14:paraId="1C867588">
            <w:pPr>
              <w:rPr>
                <w:rFonts w:ascii="仿宋" w:hAnsi="仿宋" w:eastAsia="仿宋"/>
              </w:rPr>
            </w:pPr>
            <w:r>
              <w:rPr>
                <w:rFonts w:hint="eastAsia" w:ascii="仿宋" w:hAnsi="仿宋" w:eastAsia="仿宋"/>
              </w:rPr>
              <w:t>100≤Y＜2000</w:t>
            </w:r>
          </w:p>
        </w:tc>
        <w:tc>
          <w:tcPr>
            <w:tcW w:w="1070" w:type="dxa"/>
            <w:tcBorders>
              <w:top w:val="nil"/>
              <w:left w:val="nil"/>
              <w:bottom w:val="single" w:color="auto" w:sz="4" w:space="0"/>
              <w:right w:val="single" w:color="auto" w:sz="4" w:space="0"/>
            </w:tcBorders>
            <w:vAlign w:val="center"/>
          </w:tcPr>
          <w:p w14:paraId="0AD70C1F">
            <w:pPr>
              <w:rPr>
                <w:rFonts w:ascii="仿宋" w:hAnsi="仿宋" w:eastAsia="仿宋"/>
              </w:rPr>
            </w:pPr>
            <w:r>
              <w:rPr>
                <w:rFonts w:hint="eastAsia" w:ascii="仿宋" w:hAnsi="仿宋" w:eastAsia="仿宋"/>
              </w:rPr>
              <w:t>Y＜100</w:t>
            </w:r>
          </w:p>
        </w:tc>
      </w:tr>
      <w:tr w14:paraId="40682ABF">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249B1326">
            <w:pPr>
              <w:jc w:val="center"/>
              <w:rPr>
                <w:rFonts w:ascii="仿宋" w:hAnsi="仿宋" w:eastAsia="仿宋"/>
              </w:rPr>
            </w:pPr>
            <w:r>
              <w:rPr>
                <w:rFonts w:hint="eastAsia" w:ascii="仿宋" w:hAnsi="仿宋" w:eastAsia="仿宋"/>
              </w:rPr>
              <w:t>餐饮业</w:t>
            </w:r>
          </w:p>
        </w:tc>
        <w:tc>
          <w:tcPr>
            <w:tcW w:w="1577" w:type="dxa"/>
            <w:tcBorders>
              <w:top w:val="nil"/>
              <w:left w:val="nil"/>
              <w:bottom w:val="single" w:color="auto" w:sz="4" w:space="0"/>
              <w:right w:val="single" w:color="auto" w:sz="4" w:space="0"/>
            </w:tcBorders>
            <w:vAlign w:val="center"/>
          </w:tcPr>
          <w:p w14:paraId="50BE4433">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6C1D8D91">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5B123031">
            <w:pPr>
              <w:rPr>
                <w:rFonts w:ascii="仿宋" w:hAnsi="仿宋" w:eastAsia="仿宋"/>
              </w:rPr>
            </w:pPr>
            <w:r>
              <w:rPr>
                <w:rFonts w:hint="eastAsia" w:ascii="仿宋" w:hAnsi="仿宋" w:eastAsia="仿宋"/>
              </w:rPr>
              <w:t>100≤X＜300</w:t>
            </w:r>
          </w:p>
        </w:tc>
        <w:tc>
          <w:tcPr>
            <w:tcW w:w="1664" w:type="dxa"/>
            <w:tcBorders>
              <w:top w:val="nil"/>
              <w:left w:val="nil"/>
              <w:bottom w:val="single" w:color="auto" w:sz="4" w:space="0"/>
              <w:right w:val="single" w:color="auto" w:sz="4" w:space="0"/>
            </w:tcBorders>
            <w:vAlign w:val="center"/>
          </w:tcPr>
          <w:p w14:paraId="50C431CD">
            <w:pPr>
              <w:rPr>
                <w:rFonts w:ascii="仿宋" w:hAnsi="仿宋" w:eastAsia="仿宋"/>
              </w:rPr>
            </w:pPr>
            <w:r>
              <w:rPr>
                <w:rFonts w:hint="eastAsia" w:ascii="仿宋" w:hAnsi="仿宋" w:eastAsia="仿宋"/>
              </w:rPr>
              <w:t>10≤X＜100</w:t>
            </w:r>
          </w:p>
        </w:tc>
        <w:tc>
          <w:tcPr>
            <w:tcW w:w="1070" w:type="dxa"/>
            <w:tcBorders>
              <w:top w:val="nil"/>
              <w:left w:val="nil"/>
              <w:bottom w:val="single" w:color="auto" w:sz="4" w:space="0"/>
              <w:right w:val="single" w:color="auto" w:sz="4" w:space="0"/>
            </w:tcBorders>
            <w:vAlign w:val="center"/>
          </w:tcPr>
          <w:p w14:paraId="4AD9E385">
            <w:pPr>
              <w:rPr>
                <w:rFonts w:ascii="仿宋" w:hAnsi="仿宋" w:eastAsia="仿宋"/>
              </w:rPr>
            </w:pPr>
            <w:r>
              <w:rPr>
                <w:rFonts w:hint="eastAsia" w:ascii="仿宋" w:hAnsi="仿宋" w:eastAsia="仿宋"/>
              </w:rPr>
              <w:t>X＜10</w:t>
            </w:r>
          </w:p>
        </w:tc>
      </w:tr>
      <w:tr w14:paraId="52B89A4D">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5FE536D9">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66A43316">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2129AA02">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61F41FEC">
            <w:pPr>
              <w:rPr>
                <w:rFonts w:ascii="仿宋" w:hAnsi="仿宋" w:eastAsia="仿宋"/>
              </w:rPr>
            </w:pPr>
            <w:r>
              <w:rPr>
                <w:rFonts w:hint="eastAsia" w:ascii="仿宋" w:hAnsi="仿宋" w:eastAsia="仿宋"/>
              </w:rPr>
              <w:t>2000≤Y＜10000</w:t>
            </w:r>
          </w:p>
        </w:tc>
        <w:tc>
          <w:tcPr>
            <w:tcW w:w="1664" w:type="dxa"/>
            <w:tcBorders>
              <w:top w:val="nil"/>
              <w:left w:val="nil"/>
              <w:bottom w:val="single" w:color="auto" w:sz="4" w:space="0"/>
              <w:right w:val="single" w:color="auto" w:sz="4" w:space="0"/>
            </w:tcBorders>
            <w:vAlign w:val="center"/>
          </w:tcPr>
          <w:p w14:paraId="4CD24BB1">
            <w:pPr>
              <w:rPr>
                <w:rFonts w:ascii="仿宋" w:hAnsi="仿宋" w:eastAsia="仿宋"/>
              </w:rPr>
            </w:pPr>
            <w:r>
              <w:rPr>
                <w:rFonts w:hint="eastAsia" w:ascii="仿宋" w:hAnsi="仿宋" w:eastAsia="仿宋"/>
              </w:rPr>
              <w:t>100≤Y＜2000</w:t>
            </w:r>
          </w:p>
        </w:tc>
        <w:tc>
          <w:tcPr>
            <w:tcW w:w="1070" w:type="dxa"/>
            <w:tcBorders>
              <w:top w:val="nil"/>
              <w:left w:val="nil"/>
              <w:bottom w:val="single" w:color="auto" w:sz="4" w:space="0"/>
              <w:right w:val="single" w:color="auto" w:sz="4" w:space="0"/>
            </w:tcBorders>
            <w:vAlign w:val="center"/>
          </w:tcPr>
          <w:p w14:paraId="60307E94">
            <w:pPr>
              <w:rPr>
                <w:rFonts w:ascii="仿宋" w:hAnsi="仿宋" w:eastAsia="仿宋"/>
              </w:rPr>
            </w:pPr>
            <w:r>
              <w:rPr>
                <w:rFonts w:hint="eastAsia" w:ascii="仿宋" w:hAnsi="仿宋" w:eastAsia="仿宋"/>
              </w:rPr>
              <w:t>Y＜100</w:t>
            </w:r>
          </w:p>
        </w:tc>
      </w:tr>
      <w:tr w14:paraId="02FA757B">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115DE87E">
            <w:pPr>
              <w:jc w:val="center"/>
              <w:rPr>
                <w:rFonts w:ascii="仿宋" w:hAnsi="仿宋" w:eastAsia="仿宋"/>
              </w:rPr>
            </w:pPr>
            <w:r>
              <w:rPr>
                <w:rFonts w:hint="eastAsia" w:ascii="仿宋" w:hAnsi="仿宋" w:eastAsia="仿宋"/>
              </w:rPr>
              <w:t>信息传输业</w:t>
            </w:r>
          </w:p>
        </w:tc>
        <w:tc>
          <w:tcPr>
            <w:tcW w:w="1577" w:type="dxa"/>
            <w:tcBorders>
              <w:top w:val="nil"/>
              <w:left w:val="nil"/>
              <w:bottom w:val="single" w:color="auto" w:sz="4" w:space="0"/>
              <w:right w:val="single" w:color="auto" w:sz="4" w:space="0"/>
            </w:tcBorders>
            <w:vAlign w:val="center"/>
          </w:tcPr>
          <w:p w14:paraId="3466CE3F">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24089A91">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5FD11F16">
            <w:pPr>
              <w:rPr>
                <w:rFonts w:ascii="仿宋" w:hAnsi="仿宋" w:eastAsia="仿宋"/>
              </w:rPr>
            </w:pPr>
            <w:r>
              <w:rPr>
                <w:rFonts w:hint="eastAsia" w:ascii="仿宋" w:hAnsi="仿宋" w:eastAsia="仿宋"/>
              </w:rPr>
              <w:t>100≤X＜2000</w:t>
            </w:r>
          </w:p>
        </w:tc>
        <w:tc>
          <w:tcPr>
            <w:tcW w:w="1664" w:type="dxa"/>
            <w:tcBorders>
              <w:top w:val="nil"/>
              <w:left w:val="nil"/>
              <w:bottom w:val="single" w:color="auto" w:sz="4" w:space="0"/>
              <w:right w:val="single" w:color="auto" w:sz="4" w:space="0"/>
            </w:tcBorders>
            <w:vAlign w:val="center"/>
          </w:tcPr>
          <w:p w14:paraId="79384246">
            <w:pPr>
              <w:rPr>
                <w:rFonts w:ascii="仿宋" w:hAnsi="仿宋" w:eastAsia="仿宋"/>
              </w:rPr>
            </w:pPr>
            <w:r>
              <w:rPr>
                <w:rFonts w:hint="eastAsia" w:ascii="仿宋" w:hAnsi="仿宋" w:eastAsia="仿宋"/>
              </w:rPr>
              <w:t>10≤X＜100</w:t>
            </w:r>
          </w:p>
        </w:tc>
        <w:tc>
          <w:tcPr>
            <w:tcW w:w="1070" w:type="dxa"/>
            <w:tcBorders>
              <w:top w:val="nil"/>
              <w:left w:val="nil"/>
              <w:bottom w:val="single" w:color="auto" w:sz="4" w:space="0"/>
              <w:right w:val="single" w:color="auto" w:sz="4" w:space="0"/>
            </w:tcBorders>
            <w:vAlign w:val="center"/>
          </w:tcPr>
          <w:p w14:paraId="307C99A0">
            <w:pPr>
              <w:rPr>
                <w:rFonts w:ascii="仿宋" w:hAnsi="仿宋" w:eastAsia="仿宋"/>
              </w:rPr>
            </w:pPr>
            <w:r>
              <w:rPr>
                <w:rFonts w:hint="eastAsia" w:ascii="仿宋" w:hAnsi="仿宋" w:eastAsia="仿宋"/>
              </w:rPr>
              <w:t>X＜10</w:t>
            </w:r>
          </w:p>
        </w:tc>
      </w:tr>
      <w:tr w14:paraId="47C4E7C6">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49912FC9">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23188D59">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28A0EECB">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2DE546D6">
            <w:pPr>
              <w:rPr>
                <w:rFonts w:ascii="仿宋" w:hAnsi="仿宋" w:eastAsia="仿宋"/>
              </w:rPr>
            </w:pPr>
            <w:r>
              <w:rPr>
                <w:rFonts w:hint="eastAsia" w:ascii="仿宋" w:hAnsi="仿宋" w:eastAsia="仿宋"/>
              </w:rPr>
              <w:t>1000≤Y＜100000</w:t>
            </w:r>
          </w:p>
        </w:tc>
        <w:tc>
          <w:tcPr>
            <w:tcW w:w="1664" w:type="dxa"/>
            <w:tcBorders>
              <w:top w:val="nil"/>
              <w:left w:val="nil"/>
              <w:bottom w:val="single" w:color="auto" w:sz="4" w:space="0"/>
              <w:right w:val="single" w:color="auto" w:sz="4" w:space="0"/>
            </w:tcBorders>
            <w:vAlign w:val="center"/>
          </w:tcPr>
          <w:p w14:paraId="59672C5E">
            <w:pPr>
              <w:rPr>
                <w:rFonts w:ascii="仿宋" w:hAnsi="仿宋" w:eastAsia="仿宋"/>
              </w:rPr>
            </w:pPr>
            <w:r>
              <w:rPr>
                <w:rFonts w:hint="eastAsia" w:ascii="仿宋" w:hAnsi="仿宋" w:eastAsia="仿宋"/>
              </w:rPr>
              <w:t>100≤Y＜1000</w:t>
            </w:r>
          </w:p>
        </w:tc>
        <w:tc>
          <w:tcPr>
            <w:tcW w:w="1070" w:type="dxa"/>
            <w:tcBorders>
              <w:top w:val="nil"/>
              <w:left w:val="nil"/>
              <w:bottom w:val="single" w:color="auto" w:sz="4" w:space="0"/>
              <w:right w:val="single" w:color="auto" w:sz="4" w:space="0"/>
            </w:tcBorders>
            <w:vAlign w:val="center"/>
          </w:tcPr>
          <w:p w14:paraId="3B3B1F5C">
            <w:pPr>
              <w:rPr>
                <w:rFonts w:ascii="仿宋" w:hAnsi="仿宋" w:eastAsia="仿宋"/>
              </w:rPr>
            </w:pPr>
            <w:r>
              <w:rPr>
                <w:rFonts w:hint="eastAsia" w:ascii="仿宋" w:hAnsi="仿宋" w:eastAsia="仿宋"/>
              </w:rPr>
              <w:t>Y＜100</w:t>
            </w:r>
          </w:p>
        </w:tc>
      </w:tr>
      <w:tr w14:paraId="6A8BDB86">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16220B0E">
            <w:pPr>
              <w:jc w:val="center"/>
              <w:rPr>
                <w:rFonts w:ascii="仿宋" w:hAnsi="仿宋" w:eastAsia="仿宋"/>
              </w:rPr>
            </w:pPr>
            <w:r>
              <w:rPr>
                <w:rFonts w:hint="eastAsia" w:ascii="仿宋" w:hAnsi="仿宋" w:eastAsia="仿宋"/>
              </w:rPr>
              <w:t>软件和信息技术服务业</w:t>
            </w:r>
          </w:p>
        </w:tc>
        <w:tc>
          <w:tcPr>
            <w:tcW w:w="1577" w:type="dxa"/>
            <w:tcBorders>
              <w:top w:val="nil"/>
              <w:left w:val="nil"/>
              <w:bottom w:val="single" w:color="auto" w:sz="4" w:space="0"/>
              <w:right w:val="single" w:color="auto" w:sz="4" w:space="0"/>
            </w:tcBorders>
            <w:vAlign w:val="center"/>
          </w:tcPr>
          <w:p w14:paraId="74D8BEEA">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2591AB5A">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3E442104">
            <w:pPr>
              <w:rPr>
                <w:rFonts w:ascii="仿宋" w:hAnsi="仿宋" w:eastAsia="仿宋"/>
              </w:rPr>
            </w:pPr>
            <w:r>
              <w:rPr>
                <w:rFonts w:hint="eastAsia" w:ascii="仿宋" w:hAnsi="仿宋" w:eastAsia="仿宋"/>
              </w:rPr>
              <w:t>100≤X＜300</w:t>
            </w:r>
          </w:p>
        </w:tc>
        <w:tc>
          <w:tcPr>
            <w:tcW w:w="1664" w:type="dxa"/>
            <w:tcBorders>
              <w:top w:val="nil"/>
              <w:left w:val="nil"/>
              <w:bottom w:val="single" w:color="auto" w:sz="4" w:space="0"/>
              <w:right w:val="single" w:color="auto" w:sz="4" w:space="0"/>
            </w:tcBorders>
            <w:vAlign w:val="center"/>
          </w:tcPr>
          <w:p w14:paraId="28C78825">
            <w:pPr>
              <w:rPr>
                <w:rFonts w:ascii="仿宋" w:hAnsi="仿宋" w:eastAsia="仿宋"/>
              </w:rPr>
            </w:pPr>
            <w:r>
              <w:rPr>
                <w:rFonts w:hint="eastAsia" w:ascii="仿宋" w:hAnsi="仿宋" w:eastAsia="仿宋"/>
              </w:rPr>
              <w:t>10≤X＜100</w:t>
            </w:r>
          </w:p>
        </w:tc>
        <w:tc>
          <w:tcPr>
            <w:tcW w:w="1070" w:type="dxa"/>
            <w:tcBorders>
              <w:top w:val="nil"/>
              <w:left w:val="nil"/>
              <w:bottom w:val="single" w:color="auto" w:sz="4" w:space="0"/>
              <w:right w:val="single" w:color="auto" w:sz="4" w:space="0"/>
            </w:tcBorders>
            <w:vAlign w:val="center"/>
          </w:tcPr>
          <w:p w14:paraId="49F456A8">
            <w:pPr>
              <w:rPr>
                <w:rFonts w:ascii="仿宋" w:hAnsi="仿宋" w:eastAsia="仿宋"/>
              </w:rPr>
            </w:pPr>
            <w:r>
              <w:rPr>
                <w:rFonts w:hint="eastAsia" w:ascii="仿宋" w:hAnsi="仿宋" w:eastAsia="仿宋"/>
              </w:rPr>
              <w:t>X＜10</w:t>
            </w:r>
          </w:p>
        </w:tc>
      </w:tr>
      <w:tr w14:paraId="4FEFB2D8">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1618329A">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71405277">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78A9A0D3">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60149CDB">
            <w:pPr>
              <w:rPr>
                <w:rFonts w:ascii="仿宋" w:hAnsi="仿宋" w:eastAsia="仿宋"/>
              </w:rPr>
            </w:pPr>
            <w:r>
              <w:rPr>
                <w:rFonts w:hint="eastAsia" w:ascii="仿宋" w:hAnsi="仿宋" w:eastAsia="仿宋"/>
              </w:rPr>
              <w:t>1000≤Y＜10000</w:t>
            </w:r>
          </w:p>
        </w:tc>
        <w:tc>
          <w:tcPr>
            <w:tcW w:w="1664" w:type="dxa"/>
            <w:tcBorders>
              <w:top w:val="nil"/>
              <w:left w:val="nil"/>
              <w:bottom w:val="single" w:color="auto" w:sz="4" w:space="0"/>
              <w:right w:val="single" w:color="auto" w:sz="4" w:space="0"/>
            </w:tcBorders>
            <w:vAlign w:val="center"/>
          </w:tcPr>
          <w:p w14:paraId="28CFACAE">
            <w:pPr>
              <w:rPr>
                <w:rFonts w:ascii="仿宋" w:hAnsi="仿宋" w:eastAsia="仿宋"/>
              </w:rPr>
            </w:pPr>
            <w:r>
              <w:rPr>
                <w:rFonts w:hint="eastAsia" w:ascii="仿宋" w:hAnsi="仿宋" w:eastAsia="仿宋"/>
              </w:rPr>
              <w:t>50≤Y＜1000</w:t>
            </w:r>
          </w:p>
        </w:tc>
        <w:tc>
          <w:tcPr>
            <w:tcW w:w="1070" w:type="dxa"/>
            <w:tcBorders>
              <w:top w:val="nil"/>
              <w:left w:val="nil"/>
              <w:bottom w:val="single" w:color="auto" w:sz="4" w:space="0"/>
              <w:right w:val="single" w:color="auto" w:sz="4" w:space="0"/>
            </w:tcBorders>
            <w:vAlign w:val="center"/>
          </w:tcPr>
          <w:p w14:paraId="4EED45B4">
            <w:pPr>
              <w:rPr>
                <w:rFonts w:ascii="仿宋" w:hAnsi="仿宋" w:eastAsia="仿宋"/>
              </w:rPr>
            </w:pPr>
            <w:r>
              <w:rPr>
                <w:rFonts w:hint="eastAsia" w:ascii="仿宋" w:hAnsi="仿宋" w:eastAsia="仿宋"/>
              </w:rPr>
              <w:t>Y＜50</w:t>
            </w:r>
          </w:p>
        </w:tc>
      </w:tr>
      <w:tr w14:paraId="4B410767">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62BD7DD6">
            <w:pPr>
              <w:jc w:val="center"/>
              <w:rPr>
                <w:rFonts w:ascii="仿宋" w:hAnsi="仿宋" w:eastAsia="仿宋"/>
              </w:rPr>
            </w:pPr>
            <w:r>
              <w:rPr>
                <w:rFonts w:hint="eastAsia" w:ascii="仿宋" w:hAnsi="仿宋" w:eastAsia="仿宋"/>
              </w:rPr>
              <w:t>房地产开发经营</w:t>
            </w:r>
          </w:p>
        </w:tc>
        <w:tc>
          <w:tcPr>
            <w:tcW w:w="1577" w:type="dxa"/>
            <w:tcBorders>
              <w:top w:val="nil"/>
              <w:left w:val="nil"/>
              <w:bottom w:val="single" w:color="auto" w:sz="4" w:space="0"/>
              <w:right w:val="single" w:color="auto" w:sz="4" w:space="0"/>
            </w:tcBorders>
            <w:vAlign w:val="center"/>
          </w:tcPr>
          <w:p w14:paraId="58B78B61">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52849FCE">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1229DF44">
            <w:pPr>
              <w:rPr>
                <w:rFonts w:ascii="仿宋" w:hAnsi="仿宋" w:eastAsia="仿宋"/>
              </w:rPr>
            </w:pPr>
            <w:r>
              <w:rPr>
                <w:rFonts w:hint="eastAsia" w:ascii="仿宋" w:hAnsi="仿宋" w:eastAsia="仿宋"/>
              </w:rPr>
              <w:t>1000≤Y＜200000</w:t>
            </w:r>
          </w:p>
        </w:tc>
        <w:tc>
          <w:tcPr>
            <w:tcW w:w="1664" w:type="dxa"/>
            <w:tcBorders>
              <w:top w:val="nil"/>
              <w:left w:val="nil"/>
              <w:bottom w:val="single" w:color="auto" w:sz="4" w:space="0"/>
              <w:right w:val="single" w:color="auto" w:sz="4" w:space="0"/>
            </w:tcBorders>
            <w:vAlign w:val="center"/>
          </w:tcPr>
          <w:p w14:paraId="0801DCE0">
            <w:pPr>
              <w:rPr>
                <w:rFonts w:ascii="仿宋" w:hAnsi="仿宋" w:eastAsia="仿宋"/>
              </w:rPr>
            </w:pPr>
            <w:r>
              <w:rPr>
                <w:rFonts w:hint="eastAsia" w:ascii="仿宋" w:hAnsi="仿宋" w:eastAsia="仿宋"/>
              </w:rPr>
              <w:t>100≤X＜1000</w:t>
            </w:r>
          </w:p>
        </w:tc>
        <w:tc>
          <w:tcPr>
            <w:tcW w:w="1070" w:type="dxa"/>
            <w:tcBorders>
              <w:top w:val="nil"/>
              <w:left w:val="nil"/>
              <w:bottom w:val="single" w:color="auto" w:sz="4" w:space="0"/>
              <w:right w:val="single" w:color="auto" w:sz="4" w:space="0"/>
            </w:tcBorders>
            <w:vAlign w:val="center"/>
          </w:tcPr>
          <w:p w14:paraId="57A82226">
            <w:pPr>
              <w:rPr>
                <w:rFonts w:ascii="仿宋" w:hAnsi="仿宋" w:eastAsia="仿宋"/>
              </w:rPr>
            </w:pPr>
            <w:r>
              <w:rPr>
                <w:rFonts w:hint="eastAsia" w:ascii="仿宋" w:hAnsi="仿宋" w:eastAsia="仿宋"/>
              </w:rPr>
              <w:t>X＜100</w:t>
            </w:r>
          </w:p>
        </w:tc>
      </w:tr>
      <w:tr w14:paraId="23538A5D">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62D2FC4D">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0D62C6E2">
            <w:pPr>
              <w:rPr>
                <w:rFonts w:ascii="仿宋" w:hAnsi="仿宋" w:eastAsia="仿宋"/>
              </w:rPr>
            </w:pPr>
            <w:r>
              <w:rPr>
                <w:rFonts w:hint="eastAsia" w:ascii="仿宋" w:hAnsi="仿宋" w:eastAsia="仿宋"/>
              </w:rPr>
              <w:t>资产总额（Z）</w:t>
            </w:r>
          </w:p>
        </w:tc>
        <w:tc>
          <w:tcPr>
            <w:tcW w:w="1078" w:type="dxa"/>
            <w:tcBorders>
              <w:top w:val="nil"/>
              <w:left w:val="nil"/>
              <w:bottom w:val="single" w:color="auto" w:sz="4" w:space="0"/>
              <w:right w:val="single" w:color="auto" w:sz="4" w:space="0"/>
            </w:tcBorders>
            <w:vAlign w:val="center"/>
          </w:tcPr>
          <w:p w14:paraId="3439D690">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247EE2EC">
            <w:pPr>
              <w:rPr>
                <w:rFonts w:ascii="仿宋" w:hAnsi="仿宋" w:eastAsia="仿宋"/>
              </w:rPr>
            </w:pPr>
            <w:r>
              <w:rPr>
                <w:rFonts w:hint="eastAsia" w:ascii="仿宋" w:hAnsi="仿宋" w:eastAsia="仿宋"/>
              </w:rPr>
              <w:t>5000≤Z＜10000</w:t>
            </w:r>
          </w:p>
        </w:tc>
        <w:tc>
          <w:tcPr>
            <w:tcW w:w="1664" w:type="dxa"/>
            <w:tcBorders>
              <w:top w:val="nil"/>
              <w:left w:val="nil"/>
              <w:bottom w:val="single" w:color="auto" w:sz="4" w:space="0"/>
              <w:right w:val="single" w:color="auto" w:sz="4" w:space="0"/>
            </w:tcBorders>
            <w:vAlign w:val="center"/>
          </w:tcPr>
          <w:p w14:paraId="789ABFC6">
            <w:pPr>
              <w:rPr>
                <w:rFonts w:ascii="仿宋" w:hAnsi="仿宋" w:eastAsia="仿宋"/>
              </w:rPr>
            </w:pPr>
            <w:r>
              <w:rPr>
                <w:rFonts w:hint="eastAsia" w:ascii="仿宋" w:hAnsi="仿宋" w:eastAsia="仿宋"/>
              </w:rPr>
              <w:t>2000≤Y＜5000</w:t>
            </w:r>
          </w:p>
        </w:tc>
        <w:tc>
          <w:tcPr>
            <w:tcW w:w="1070" w:type="dxa"/>
            <w:tcBorders>
              <w:top w:val="nil"/>
              <w:left w:val="nil"/>
              <w:bottom w:val="single" w:color="auto" w:sz="4" w:space="0"/>
              <w:right w:val="single" w:color="auto" w:sz="4" w:space="0"/>
            </w:tcBorders>
            <w:vAlign w:val="center"/>
          </w:tcPr>
          <w:p w14:paraId="294A5020">
            <w:pPr>
              <w:rPr>
                <w:rFonts w:ascii="仿宋" w:hAnsi="仿宋" w:eastAsia="仿宋"/>
              </w:rPr>
            </w:pPr>
            <w:r>
              <w:rPr>
                <w:rFonts w:hint="eastAsia" w:ascii="仿宋" w:hAnsi="仿宋" w:eastAsia="仿宋"/>
              </w:rPr>
              <w:t>Y＜2000</w:t>
            </w:r>
          </w:p>
        </w:tc>
      </w:tr>
      <w:tr w14:paraId="34F44531">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7AF75E54">
            <w:pPr>
              <w:jc w:val="center"/>
              <w:rPr>
                <w:rFonts w:ascii="仿宋" w:hAnsi="仿宋" w:eastAsia="仿宋"/>
              </w:rPr>
            </w:pPr>
            <w:r>
              <w:rPr>
                <w:rFonts w:hint="eastAsia" w:ascii="仿宋" w:hAnsi="仿宋" w:eastAsia="仿宋"/>
              </w:rPr>
              <w:t>物业管理</w:t>
            </w:r>
          </w:p>
        </w:tc>
        <w:tc>
          <w:tcPr>
            <w:tcW w:w="1577" w:type="dxa"/>
            <w:tcBorders>
              <w:top w:val="nil"/>
              <w:left w:val="nil"/>
              <w:bottom w:val="single" w:color="auto" w:sz="4" w:space="0"/>
              <w:right w:val="single" w:color="auto" w:sz="4" w:space="0"/>
            </w:tcBorders>
            <w:vAlign w:val="center"/>
          </w:tcPr>
          <w:p w14:paraId="626AA95B">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5330EB2B">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4787AF64">
            <w:pPr>
              <w:rPr>
                <w:rFonts w:ascii="仿宋" w:hAnsi="仿宋" w:eastAsia="仿宋"/>
              </w:rPr>
            </w:pPr>
            <w:r>
              <w:rPr>
                <w:rFonts w:hint="eastAsia" w:ascii="仿宋" w:hAnsi="仿宋" w:eastAsia="仿宋"/>
              </w:rPr>
              <w:t>300≤X＜1000</w:t>
            </w:r>
          </w:p>
        </w:tc>
        <w:tc>
          <w:tcPr>
            <w:tcW w:w="1664" w:type="dxa"/>
            <w:tcBorders>
              <w:top w:val="nil"/>
              <w:left w:val="nil"/>
              <w:bottom w:val="single" w:color="auto" w:sz="4" w:space="0"/>
              <w:right w:val="single" w:color="auto" w:sz="4" w:space="0"/>
            </w:tcBorders>
            <w:vAlign w:val="center"/>
          </w:tcPr>
          <w:p w14:paraId="30A5DCB8">
            <w:pPr>
              <w:rPr>
                <w:rFonts w:ascii="仿宋" w:hAnsi="仿宋" w:eastAsia="仿宋"/>
              </w:rPr>
            </w:pPr>
            <w:r>
              <w:rPr>
                <w:rFonts w:hint="eastAsia" w:ascii="仿宋" w:hAnsi="仿宋" w:eastAsia="仿宋"/>
              </w:rPr>
              <w:t>100≤X＜300</w:t>
            </w:r>
          </w:p>
        </w:tc>
        <w:tc>
          <w:tcPr>
            <w:tcW w:w="1070" w:type="dxa"/>
            <w:tcBorders>
              <w:top w:val="nil"/>
              <w:left w:val="nil"/>
              <w:bottom w:val="single" w:color="auto" w:sz="4" w:space="0"/>
              <w:right w:val="single" w:color="auto" w:sz="4" w:space="0"/>
            </w:tcBorders>
            <w:vAlign w:val="center"/>
          </w:tcPr>
          <w:p w14:paraId="362B3C04">
            <w:pPr>
              <w:rPr>
                <w:rFonts w:ascii="仿宋" w:hAnsi="仿宋" w:eastAsia="仿宋"/>
              </w:rPr>
            </w:pPr>
            <w:r>
              <w:rPr>
                <w:rFonts w:hint="eastAsia" w:ascii="仿宋" w:hAnsi="仿宋" w:eastAsia="仿宋"/>
              </w:rPr>
              <w:t>X＜100</w:t>
            </w:r>
          </w:p>
        </w:tc>
      </w:tr>
      <w:tr w14:paraId="0F682CF8">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069EA547">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00938161">
            <w:pPr>
              <w:rPr>
                <w:rFonts w:ascii="仿宋" w:hAnsi="仿宋" w:eastAsia="仿宋"/>
              </w:rPr>
            </w:pPr>
            <w:r>
              <w:rPr>
                <w:rFonts w:hint="eastAsia" w:ascii="仿宋" w:hAnsi="仿宋" w:eastAsia="仿宋"/>
              </w:rPr>
              <w:t>营业收入（Y）</w:t>
            </w:r>
          </w:p>
        </w:tc>
        <w:tc>
          <w:tcPr>
            <w:tcW w:w="1078" w:type="dxa"/>
            <w:tcBorders>
              <w:top w:val="nil"/>
              <w:left w:val="nil"/>
              <w:bottom w:val="single" w:color="auto" w:sz="4" w:space="0"/>
              <w:right w:val="single" w:color="auto" w:sz="4" w:space="0"/>
            </w:tcBorders>
            <w:vAlign w:val="center"/>
          </w:tcPr>
          <w:p w14:paraId="482CAFB8">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5BCD4CEC">
            <w:pPr>
              <w:rPr>
                <w:rFonts w:ascii="仿宋" w:hAnsi="仿宋" w:eastAsia="仿宋"/>
              </w:rPr>
            </w:pPr>
            <w:r>
              <w:rPr>
                <w:rFonts w:hint="eastAsia" w:ascii="仿宋" w:hAnsi="仿宋" w:eastAsia="仿宋"/>
              </w:rPr>
              <w:t>1000≤Y＜5000</w:t>
            </w:r>
          </w:p>
        </w:tc>
        <w:tc>
          <w:tcPr>
            <w:tcW w:w="1664" w:type="dxa"/>
            <w:tcBorders>
              <w:top w:val="nil"/>
              <w:left w:val="nil"/>
              <w:bottom w:val="single" w:color="auto" w:sz="4" w:space="0"/>
              <w:right w:val="single" w:color="auto" w:sz="4" w:space="0"/>
            </w:tcBorders>
            <w:vAlign w:val="center"/>
          </w:tcPr>
          <w:p w14:paraId="36D19B89">
            <w:pPr>
              <w:rPr>
                <w:rFonts w:ascii="仿宋" w:hAnsi="仿宋" w:eastAsia="仿宋"/>
              </w:rPr>
            </w:pPr>
            <w:r>
              <w:rPr>
                <w:rFonts w:hint="eastAsia" w:ascii="仿宋" w:hAnsi="仿宋" w:eastAsia="仿宋"/>
              </w:rPr>
              <w:t>500≤Y＜1000</w:t>
            </w:r>
          </w:p>
        </w:tc>
        <w:tc>
          <w:tcPr>
            <w:tcW w:w="1070" w:type="dxa"/>
            <w:tcBorders>
              <w:top w:val="nil"/>
              <w:left w:val="nil"/>
              <w:bottom w:val="single" w:color="auto" w:sz="4" w:space="0"/>
              <w:right w:val="single" w:color="auto" w:sz="4" w:space="0"/>
            </w:tcBorders>
            <w:vAlign w:val="center"/>
          </w:tcPr>
          <w:p w14:paraId="73C8B851">
            <w:pPr>
              <w:rPr>
                <w:rFonts w:ascii="仿宋" w:hAnsi="仿宋" w:eastAsia="仿宋"/>
              </w:rPr>
            </w:pPr>
            <w:r>
              <w:rPr>
                <w:rFonts w:hint="eastAsia" w:ascii="仿宋" w:hAnsi="仿宋" w:eastAsia="仿宋"/>
              </w:rPr>
              <w:t>Y＜500</w:t>
            </w:r>
          </w:p>
        </w:tc>
      </w:tr>
      <w:tr w14:paraId="4A76A4B5">
        <w:tblPrEx>
          <w:tblCellMar>
            <w:top w:w="0" w:type="dxa"/>
            <w:left w:w="108" w:type="dxa"/>
            <w:bottom w:w="0" w:type="dxa"/>
            <w:right w:w="108" w:type="dxa"/>
          </w:tblCellMar>
        </w:tblPrEx>
        <w:trPr>
          <w:trHeight w:val="353" w:hRule="atLeast"/>
        </w:trPr>
        <w:tc>
          <w:tcPr>
            <w:tcW w:w="1967" w:type="dxa"/>
            <w:vMerge w:val="restart"/>
            <w:tcBorders>
              <w:top w:val="nil"/>
              <w:left w:val="single" w:color="auto" w:sz="4" w:space="0"/>
              <w:bottom w:val="single" w:color="auto" w:sz="4" w:space="0"/>
              <w:right w:val="single" w:color="auto" w:sz="4" w:space="0"/>
            </w:tcBorders>
            <w:vAlign w:val="center"/>
          </w:tcPr>
          <w:p w14:paraId="2B41922E">
            <w:pPr>
              <w:jc w:val="center"/>
              <w:rPr>
                <w:rFonts w:ascii="仿宋" w:hAnsi="仿宋" w:eastAsia="仿宋"/>
              </w:rPr>
            </w:pPr>
            <w:r>
              <w:rPr>
                <w:rFonts w:hint="eastAsia" w:ascii="仿宋" w:hAnsi="仿宋" w:eastAsia="仿宋"/>
              </w:rPr>
              <w:t>租赁和商务服务业</w:t>
            </w:r>
          </w:p>
        </w:tc>
        <w:tc>
          <w:tcPr>
            <w:tcW w:w="1577" w:type="dxa"/>
            <w:tcBorders>
              <w:top w:val="nil"/>
              <w:left w:val="nil"/>
              <w:bottom w:val="single" w:color="auto" w:sz="4" w:space="0"/>
              <w:right w:val="single" w:color="auto" w:sz="4" w:space="0"/>
            </w:tcBorders>
            <w:vAlign w:val="center"/>
          </w:tcPr>
          <w:p w14:paraId="6C2A4FC1">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6ACDBB80">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7C7390CF">
            <w:pPr>
              <w:rPr>
                <w:rFonts w:ascii="仿宋" w:hAnsi="仿宋" w:eastAsia="仿宋"/>
              </w:rPr>
            </w:pPr>
            <w:r>
              <w:rPr>
                <w:rFonts w:hint="eastAsia" w:ascii="仿宋" w:hAnsi="仿宋" w:eastAsia="仿宋"/>
              </w:rPr>
              <w:t>100≤X＜300</w:t>
            </w:r>
          </w:p>
        </w:tc>
        <w:tc>
          <w:tcPr>
            <w:tcW w:w="1664" w:type="dxa"/>
            <w:tcBorders>
              <w:top w:val="nil"/>
              <w:left w:val="nil"/>
              <w:bottom w:val="single" w:color="auto" w:sz="4" w:space="0"/>
              <w:right w:val="single" w:color="auto" w:sz="4" w:space="0"/>
            </w:tcBorders>
            <w:vAlign w:val="center"/>
          </w:tcPr>
          <w:p w14:paraId="20E512EF">
            <w:pPr>
              <w:rPr>
                <w:rFonts w:ascii="仿宋" w:hAnsi="仿宋" w:eastAsia="仿宋"/>
              </w:rPr>
            </w:pPr>
            <w:r>
              <w:rPr>
                <w:rFonts w:hint="eastAsia" w:ascii="仿宋" w:hAnsi="仿宋" w:eastAsia="仿宋"/>
              </w:rPr>
              <w:t>10≤X＜100</w:t>
            </w:r>
          </w:p>
        </w:tc>
        <w:tc>
          <w:tcPr>
            <w:tcW w:w="1070" w:type="dxa"/>
            <w:tcBorders>
              <w:top w:val="nil"/>
              <w:left w:val="nil"/>
              <w:bottom w:val="single" w:color="auto" w:sz="4" w:space="0"/>
              <w:right w:val="single" w:color="auto" w:sz="4" w:space="0"/>
            </w:tcBorders>
            <w:vAlign w:val="center"/>
          </w:tcPr>
          <w:p w14:paraId="0C885D36">
            <w:pPr>
              <w:rPr>
                <w:rFonts w:ascii="仿宋" w:hAnsi="仿宋" w:eastAsia="仿宋"/>
              </w:rPr>
            </w:pPr>
            <w:r>
              <w:rPr>
                <w:rFonts w:hint="eastAsia" w:ascii="仿宋" w:hAnsi="仿宋" w:eastAsia="仿宋"/>
              </w:rPr>
              <w:t>X＜10</w:t>
            </w:r>
          </w:p>
        </w:tc>
      </w:tr>
      <w:tr w14:paraId="229A06A8">
        <w:tblPrEx>
          <w:tblCellMar>
            <w:top w:w="0" w:type="dxa"/>
            <w:left w:w="108" w:type="dxa"/>
            <w:bottom w:w="0" w:type="dxa"/>
            <w:right w:w="108" w:type="dxa"/>
          </w:tblCellMar>
        </w:tblPrEx>
        <w:trPr>
          <w:trHeight w:val="353" w:hRule="atLeast"/>
        </w:trPr>
        <w:tc>
          <w:tcPr>
            <w:tcW w:w="1967" w:type="dxa"/>
            <w:vMerge w:val="continue"/>
            <w:tcBorders>
              <w:top w:val="nil"/>
              <w:left w:val="single" w:color="auto" w:sz="4" w:space="0"/>
              <w:bottom w:val="single" w:color="auto" w:sz="4" w:space="0"/>
              <w:right w:val="single" w:color="auto" w:sz="4" w:space="0"/>
            </w:tcBorders>
            <w:vAlign w:val="center"/>
          </w:tcPr>
          <w:p w14:paraId="0894163B">
            <w:pPr>
              <w:jc w:val="center"/>
              <w:rPr>
                <w:rFonts w:ascii="仿宋" w:hAnsi="仿宋" w:eastAsia="仿宋"/>
              </w:rPr>
            </w:pPr>
          </w:p>
        </w:tc>
        <w:tc>
          <w:tcPr>
            <w:tcW w:w="1577" w:type="dxa"/>
            <w:tcBorders>
              <w:top w:val="nil"/>
              <w:left w:val="nil"/>
              <w:bottom w:val="single" w:color="auto" w:sz="4" w:space="0"/>
              <w:right w:val="single" w:color="auto" w:sz="4" w:space="0"/>
            </w:tcBorders>
            <w:vAlign w:val="center"/>
          </w:tcPr>
          <w:p w14:paraId="145629C6">
            <w:pPr>
              <w:rPr>
                <w:rFonts w:ascii="仿宋" w:hAnsi="仿宋" w:eastAsia="仿宋"/>
              </w:rPr>
            </w:pPr>
            <w:r>
              <w:rPr>
                <w:rFonts w:hint="eastAsia" w:ascii="仿宋" w:hAnsi="仿宋" w:eastAsia="仿宋"/>
              </w:rPr>
              <w:t>资产总额（Z）</w:t>
            </w:r>
          </w:p>
        </w:tc>
        <w:tc>
          <w:tcPr>
            <w:tcW w:w="1078" w:type="dxa"/>
            <w:tcBorders>
              <w:top w:val="nil"/>
              <w:left w:val="nil"/>
              <w:bottom w:val="single" w:color="auto" w:sz="4" w:space="0"/>
              <w:right w:val="single" w:color="auto" w:sz="4" w:space="0"/>
            </w:tcBorders>
            <w:vAlign w:val="center"/>
          </w:tcPr>
          <w:p w14:paraId="49121FFB">
            <w:pPr>
              <w:rPr>
                <w:rFonts w:ascii="仿宋" w:hAnsi="仿宋" w:eastAsia="仿宋"/>
              </w:rPr>
            </w:pPr>
            <w:r>
              <w:rPr>
                <w:rFonts w:hint="eastAsia" w:ascii="仿宋" w:hAnsi="仿宋" w:eastAsia="仿宋"/>
              </w:rPr>
              <w:t>万元</w:t>
            </w:r>
          </w:p>
        </w:tc>
        <w:tc>
          <w:tcPr>
            <w:tcW w:w="1873" w:type="dxa"/>
            <w:tcBorders>
              <w:top w:val="nil"/>
              <w:left w:val="nil"/>
              <w:bottom w:val="single" w:color="auto" w:sz="4" w:space="0"/>
              <w:right w:val="single" w:color="auto" w:sz="4" w:space="0"/>
            </w:tcBorders>
            <w:vAlign w:val="center"/>
          </w:tcPr>
          <w:p w14:paraId="789ACF3E">
            <w:pPr>
              <w:rPr>
                <w:rFonts w:ascii="仿宋" w:hAnsi="仿宋" w:eastAsia="仿宋"/>
              </w:rPr>
            </w:pPr>
            <w:r>
              <w:rPr>
                <w:rFonts w:hint="eastAsia" w:ascii="仿宋" w:hAnsi="仿宋" w:eastAsia="仿宋"/>
              </w:rPr>
              <w:t>8000≤Z＜120000</w:t>
            </w:r>
          </w:p>
        </w:tc>
        <w:tc>
          <w:tcPr>
            <w:tcW w:w="1664" w:type="dxa"/>
            <w:tcBorders>
              <w:top w:val="nil"/>
              <w:left w:val="nil"/>
              <w:bottom w:val="single" w:color="auto" w:sz="4" w:space="0"/>
              <w:right w:val="single" w:color="auto" w:sz="4" w:space="0"/>
            </w:tcBorders>
            <w:vAlign w:val="center"/>
          </w:tcPr>
          <w:p w14:paraId="772ADC98">
            <w:pPr>
              <w:rPr>
                <w:rFonts w:ascii="仿宋" w:hAnsi="仿宋" w:eastAsia="仿宋"/>
              </w:rPr>
            </w:pPr>
            <w:r>
              <w:rPr>
                <w:rFonts w:hint="eastAsia" w:ascii="仿宋" w:hAnsi="仿宋" w:eastAsia="仿宋"/>
              </w:rPr>
              <w:t>100≤Z＜8000</w:t>
            </w:r>
          </w:p>
        </w:tc>
        <w:tc>
          <w:tcPr>
            <w:tcW w:w="1070" w:type="dxa"/>
            <w:tcBorders>
              <w:top w:val="nil"/>
              <w:left w:val="nil"/>
              <w:bottom w:val="single" w:color="auto" w:sz="4" w:space="0"/>
              <w:right w:val="single" w:color="auto" w:sz="4" w:space="0"/>
            </w:tcBorders>
            <w:vAlign w:val="center"/>
          </w:tcPr>
          <w:p w14:paraId="3C26E56E">
            <w:pPr>
              <w:rPr>
                <w:rFonts w:ascii="仿宋" w:hAnsi="仿宋" w:eastAsia="仿宋"/>
              </w:rPr>
            </w:pPr>
            <w:r>
              <w:rPr>
                <w:rFonts w:hint="eastAsia" w:ascii="仿宋" w:hAnsi="仿宋" w:eastAsia="仿宋"/>
              </w:rPr>
              <w:t>Y＜100</w:t>
            </w:r>
          </w:p>
        </w:tc>
      </w:tr>
      <w:tr w14:paraId="1C0ADE70">
        <w:tblPrEx>
          <w:tblCellMar>
            <w:top w:w="0" w:type="dxa"/>
            <w:left w:w="108" w:type="dxa"/>
            <w:bottom w:w="0" w:type="dxa"/>
            <w:right w:w="108" w:type="dxa"/>
          </w:tblCellMar>
        </w:tblPrEx>
        <w:trPr>
          <w:trHeight w:val="353" w:hRule="atLeast"/>
        </w:trPr>
        <w:tc>
          <w:tcPr>
            <w:tcW w:w="1967" w:type="dxa"/>
            <w:tcBorders>
              <w:top w:val="nil"/>
              <w:left w:val="single" w:color="auto" w:sz="4" w:space="0"/>
              <w:bottom w:val="single" w:color="auto" w:sz="4" w:space="0"/>
              <w:right w:val="single" w:color="auto" w:sz="4" w:space="0"/>
            </w:tcBorders>
            <w:vAlign w:val="center"/>
          </w:tcPr>
          <w:p w14:paraId="36E8F0D1">
            <w:pPr>
              <w:jc w:val="center"/>
              <w:rPr>
                <w:rFonts w:ascii="仿宋" w:hAnsi="仿宋" w:eastAsia="仿宋"/>
              </w:rPr>
            </w:pPr>
            <w:r>
              <w:rPr>
                <w:rFonts w:hint="eastAsia" w:ascii="仿宋" w:hAnsi="仿宋" w:eastAsia="仿宋"/>
              </w:rPr>
              <w:t>其他未列明行业</w:t>
            </w:r>
          </w:p>
        </w:tc>
        <w:tc>
          <w:tcPr>
            <w:tcW w:w="1577" w:type="dxa"/>
            <w:tcBorders>
              <w:top w:val="nil"/>
              <w:left w:val="nil"/>
              <w:bottom w:val="single" w:color="auto" w:sz="4" w:space="0"/>
              <w:right w:val="single" w:color="auto" w:sz="4" w:space="0"/>
            </w:tcBorders>
            <w:vAlign w:val="center"/>
          </w:tcPr>
          <w:p w14:paraId="555B706B">
            <w:pPr>
              <w:rPr>
                <w:rFonts w:ascii="仿宋" w:hAnsi="仿宋" w:eastAsia="仿宋"/>
              </w:rPr>
            </w:pPr>
            <w:r>
              <w:rPr>
                <w:rFonts w:hint="eastAsia" w:ascii="仿宋" w:hAnsi="仿宋" w:eastAsia="仿宋"/>
              </w:rPr>
              <w:t>从业人员（X）</w:t>
            </w:r>
          </w:p>
        </w:tc>
        <w:tc>
          <w:tcPr>
            <w:tcW w:w="1078" w:type="dxa"/>
            <w:tcBorders>
              <w:top w:val="nil"/>
              <w:left w:val="nil"/>
              <w:bottom w:val="single" w:color="auto" w:sz="4" w:space="0"/>
              <w:right w:val="single" w:color="auto" w:sz="4" w:space="0"/>
            </w:tcBorders>
            <w:vAlign w:val="center"/>
          </w:tcPr>
          <w:p w14:paraId="3D5FB9E3">
            <w:pPr>
              <w:rPr>
                <w:rFonts w:ascii="仿宋" w:hAnsi="仿宋" w:eastAsia="仿宋"/>
              </w:rPr>
            </w:pPr>
            <w:r>
              <w:rPr>
                <w:rFonts w:hint="eastAsia" w:ascii="仿宋" w:hAnsi="仿宋" w:eastAsia="仿宋"/>
              </w:rPr>
              <w:t>人</w:t>
            </w:r>
          </w:p>
        </w:tc>
        <w:tc>
          <w:tcPr>
            <w:tcW w:w="1873" w:type="dxa"/>
            <w:tcBorders>
              <w:top w:val="nil"/>
              <w:left w:val="nil"/>
              <w:bottom w:val="single" w:color="auto" w:sz="4" w:space="0"/>
              <w:right w:val="single" w:color="auto" w:sz="4" w:space="0"/>
            </w:tcBorders>
            <w:vAlign w:val="center"/>
          </w:tcPr>
          <w:p w14:paraId="3B0E1CD2">
            <w:pPr>
              <w:rPr>
                <w:rFonts w:ascii="仿宋" w:hAnsi="仿宋" w:eastAsia="仿宋"/>
              </w:rPr>
            </w:pPr>
            <w:r>
              <w:rPr>
                <w:rFonts w:hint="eastAsia" w:ascii="仿宋" w:hAnsi="仿宋" w:eastAsia="仿宋"/>
              </w:rPr>
              <w:t>100≤X＜300</w:t>
            </w:r>
          </w:p>
        </w:tc>
        <w:tc>
          <w:tcPr>
            <w:tcW w:w="1664" w:type="dxa"/>
            <w:tcBorders>
              <w:top w:val="nil"/>
              <w:left w:val="nil"/>
              <w:bottom w:val="single" w:color="auto" w:sz="4" w:space="0"/>
              <w:right w:val="single" w:color="auto" w:sz="4" w:space="0"/>
            </w:tcBorders>
            <w:vAlign w:val="center"/>
          </w:tcPr>
          <w:p w14:paraId="78C528D7">
            <w:pPr>
              <w:rPr>
                <w:rFonts w:ascii="仿宋" w:hAnsi="仿宋" w:eastAsia="仿宋"/>
              </w:rPr>
            </w:pPr>
            <w:r>
              <w:rPr>
                <w:rFonts w:hint="eastAsia" w:ascii="仿宋" w:hAnsi="仿宋" w:eastAsia="仿宋"/>
              </w:rPr>
              <w:t>10≤X＜100</w:t>
            </w:r>
          </w:p>
        </w:tc>
        <w:tc>
          <w:tcPr>
            <w:tcW w:w="1070" w:type="dxa"/>
            <w:tcBorders>
              <w:top w:val="nil"/>
              <w:left w:val="nil"/>
              <w:bottom w:val="single" w:color="auto" w:sz="4" w:space="0"/>
              <w:right w:val="single" w:color="auto" w:sz="4" w:space="0"/>
            </w:tcBorders>
            <w:vAlign w:val="center"/>
          </w:tcPr>
          <w:p w14:paraId="65AEE5C9">
            <w:pPr>
              <w:rPr>
                <w:rFonts w:ascii="仿宋" w:hAnsi="仿宋" w:eastAsia="仿宋"/>
              </w:rPr>
            </w:pPr>
            <w:r>
              <w:rPr>
                <w:rFonts w:hint="eastAsia" w:ascii="仿宋" w:hAnsi="仿宋" w:eastAsia="仿宋"/>
              </w:rPr>
              <w:t>X＜10</w:t>
            </w:r>
          </w:p>
        </w:tc>
      </w:tr>
    </w:tbl>
    <w:p w14:paraId="3D909B5C">
      <w:pPr>
        <w:spacing w:line="360" w:lineRule="auto"/>
        <w:ind w:firstLine="500" w:firstLineChars="250"/>
        <w:rPr>
          <w:rFonts w:ascii="仿宋" w:hAnsi="仿宋" w:eastAsia="仿宋"/>
          <w:szCs w:val="21"/>
        </w:rPr>
      </w:pPr>
      <w:r>
        <w:rPr>
          <w:rFonts w:hint="eastAsia" w:ascii="仿宋" w:hAnsi="仿宋" w:eastAsia="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BC9469F">
      <w:pPr>
        <w:widowControl/>
        <w:jc w:val="left"/>
        <w:rPr>
          <w:rFonts w:ascii="仿宋" w:hAnsi="仿宋" w:eastAsia="仿宋" w:cs="宋体"/>
          <w:b/>
          <w:spacing w:val="8"/>
          <w:sz w:val="36"/>
          <w:szCs w:val="22"/>
        </w:rPr>
      </w:pPr>
      <w:r>
        <w:rPr>
          <w:rFonts w:ascii="仿宋" w:hAnsi="仿宋" w:eastAsia="仿宋" w:cs="宋体"/>
          <w:spacing w:val="8"/>
          <w:sz w:val="36"/>
          <w:szCs w:val="22"/>
        </w:rPr>
        <w:br w:type="page"/>
      </w:r>
    </w:p>
    <w:p w14:paraId="3B89751B">
      <w:pPr>
        <w:pStyle w:val="3"/>
        <w:tabs>
          <w:tab w:val="left" w:pos="0"/>
          <w:tab w:val="left" w:pos="3165"/>
          <w:tab w:val="center" w:pos="4153"/>
        </w:tabs>
        <w:autoSpaceDE w:val="0"/>
        <w:autoSpaceDN w:val="0"/>
        <w:adjustRightInd w:val="0"/>
        <w:spacing w:before="0" w:after="0"/>
        <w:rPr>
          <w:rFonts w:ascii="仿宋" w:hAnsi="仿宋" w:cs="宋体"/>
          <w:color w:val="auto"/>
          <w:spacing w:val="8"/>
          <w:sz w:val="36"/>
        </w:rPr>
      </w:pPr>
      <w:bookmarkStart w:id="65" w:name="_Toc155277360"/>
      <w:bookmarkStart w:id="66" w:name="_Toc159599414"/>
      <w:r>
        <w:rPr>
          <w:rFonts w:hint="eastAsia" w:ascii="仿宋" w:hAnsi="仿宋" w:cs="宋体"/>
          <w:color w:val="auto"/>
          <w:spacing w:val="8"/>
          <w:sz w:val="36"/>
          <w:szCs w:val="22"/>
        </w:rPr>
        <w:t>第三章 采购需求</w:t>
      </w:r>
      <w:bookmarkEnd w:id="6"/>
      <w:bookmarkEnd w:id="7"/>
      <w:bookmarkEnd w:id="65"/>
      <w:bookmarkEnd w:id="66"/>
    </w:p>
    <w:bookmarkEnd w:id="8"/>
    <w:p w14:paraId="2DBB7BB7">
      <w:pPr>
        <w:pStyle w:val="4"/>
      </w:pPr>
      <w:bookmarkStart w:id="67" w:name="_Toc159599415"/>
      <w:r>
        <w:rPr>
          <w:rFonts w:hint="eastAsia"/>
        </w:rPr>
        <w:t>一、总体要求</w:t>
      </w:r>
      <w:bookmarkEnd w:id="67"/>
    </w:p>
    <w:p w14:paraId="63F9CEA4">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根据财政部《政府采购框架协议采购方式管理暂行办法》和其他相关法律法规的规定，根据工作需要，聘请具有相关专业知识的人员参加工程类项目竣工结算、财务决算及全过程跟踪审计等服务项目工作。按照《中华人民共和国政府采购法》，按照公开公平、竞争择优的原则确定服务机构，签订框架协议。项目涉及面广，专业性强，不同于一般市场主体的项目审核。要求供应商熟悉财政监督政策及与项目实施相关法律法规，具备服务本项目所需专业技术能力。</w:t>
      </w:r>
    </w:p>
    <w:p w14:paraId="29FB1EE8">
      <w:pPr>
        <w:pStyle w:val="4"/>
      </w:pPr>
      <w:bookmarkStart w:id="68" w:name="_Toc111844958"/>
      <w:bookmarkStart w:id="69" w:name="_Toc159599416"/>
      <w:r>
        <w:rPr>
          <w:rFonts w:hint="eastAsia"/>
        </w:rPr>
        <w:t>二、项目概况</w:t>
      </w:r>
      <w:bookmarkEnd w:id="68"/>
      <w:bookmarkEnd w:id="69"/>
    </w:p>
    <w:p w14:paraId="7C4C5BF8">
      <w:pPr>
        <w:spacing w:line="460" w:lineRule="exact"/>
        <w:ind w:firstLine="480" w:firstLineChars="200"/>
        <w:jc w:val="left"/>
        <w:rPr>
          <w:rFonts w:hint="eastAsia" w:ascii="仿宋" w:hAnsi="仿宋" w:eastAsia="仿宋" w:cs="宋体"/>
          <w:sz w:val="24"/>
          <w:szCs w:val="24"/>
          <w:lang w:eastAsia="zh-CN"/>
        </w:rPr>
      </w:pPr>
      <w:bookmarkStart w:id="70" w:name="_Toc111844959"/>
      <w:r>
        <w:rPr>
          <w:rFonts w:hint="eastAsia" w:ascii="仿宋" w:hAnsi="仿宋" w:eastAsia="仿宋" w:cs="宋体"/>
          <w:sz w:val="24"/>
          <w:szCs w:val="24"/>
        </w:rPr>
        <w:t>项目名称：</w:t>
      </w:r>
      <w:r>
        <w:rPr>
          <w:rFonts w:hint="eastAsia" w:ascii="仿宋" w:hAnsi="仿宋" w:eastAsia="仿宋" w:cs="宋体"/>
          <w:sz w:val="24"/>
          <w:szCs w:val="24"/>
          <w:lang w:eastAsia="zh-CN"/>
        </w:rPr>
        <w:t>2025年伊吾县代建服务中心工程竣工结算财务决算框架式协议采购项目</w:t>
      </w:r>
    </w:p>
    <w:p w14:paraId="6F3F04B1">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资金来源：财政资金</w:t>
      </w:r>
    </w:p>
    <w:p w14:paraId="4F77BA5E">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服务内容：工程类项目竣工结算、财务决算及全过程跟踪审计项目审核。</w:t>
      </w:r>
    </w:p>
    <w:p w14:paraId="32D7F62B">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服务要求：具备从事过与本项目类似工作经验，依照相关依据出具专业意见或成果文件。工程类项目审核严格按照国家规定的咨询服务标准和现行技术规范、规程要求开展审核工作，并按要求提交相关工作文件。</w:t>
      </w:r>
    </w:p>
    <w:p w14:paraId="29D774C0">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框架协议期限：</w:t>
      </w:r>
      <w:r>
        <w:rPr>
          <w:rFonts w:hint="eastAsia" w:ascii="仿宋" w:hAnsi="仿宋" w:eastAsia="仿宋" w:cs="宋体"/>
          <w:sz w:val="24"/>
          <w:szCs w:val="24"/>
          <w:lang w:val="en-US" w:eastAsia="zh-CN"/>
        </w:rPr>
        <w:t>1</w:t>
      </w:r>
      <w:r>
        <w:rPr>
          <w:rFonts w:hint="eastAsia" w:ascii="仿宋" w:hAnsi="仿宋" w:eastAsia="仿宋" w:cs="宋体"/>
          <w:color w:val="000000" w:themeColor="text1"/>
          <w:sz w:val="24"/>
          <w:szCs w:val="24"/>
          <w14:textFill>
            <w14:solidFill>
              <w14:schemeClr w14:val="tx1"/>
            </w14:solidFill>
          </w14:textFill>
        </w:rPr>
        <w:t>年</w:t>
      </w:r>
      <w:r>
        <w:rPr>
          <w:rFonts w:hint="eastAsia" w:ascii="仿宋" w:hAnsi="仿宋" w:eastAsia="仿宋"/>
          <w:sz w:val="22"/>
          <w:szCs w:val="22"/>
          <w:lang w:eastAsia="zh-CN"/>
        </w:rPr>
        <w:t>（</w:t>
      </w:r>
      <w:r>
        <w:rPr>
          <w:rFonts w:hint="eastAsia" w:ascii="仿宋" w:hAnsi="仿宋" w:eastAsia="仿宋"/>
          <w:sz w:val="22"/>
          <w:szCs w:val="22"/>
          <w:lang w:val="en-US" w:eastAsia="zh-CN"/>
        </w:rPr>
        <w:t>2025年7月31日-2026年7月31日）</w:t>
      </w:r>
    </w:p>
    <w:p w14:paraId="50A990CA">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是否允许联合体：是</w:t>
      </w:r>
    </w:p>
    <w:p w14:paraId="203E76D4">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入围供应商个数：</w:t>
      </w:r>
      <w:r>
        <w:rPr>
          <w:rFonts w:hint="eastAsia" w:ascii="仿宋" w:hAnsi="仿宋" w:eastAsia="仿宋" w:cs="宋体"/>
          <w:sz w:val="24"/>
          <w:szCs w:val="24"/>
          <w:lang w:val="en-US" w:eastAsia="zh-CN"/>
        </w:rPr>
        <w:t>第一阶段入围供应商数量上限：5家。确定第一阶段入围供应商时，提交响应文件和符合资格条件、实质性要求的供应商应当均不少于5家，淘汰比例为20%，且至少淘汰一家供应商，如满足淘汰比例后入围家数未达到各标段入围家数上限，则全部入围。</w:t>
      </w:r>
    </w:p>
    <w:p w14:paraId="0B6CE113">
      <w:pPr>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评审方法及标准：质量优先法</w:t>
      </w:r>
    </w:p>
    <w:p w14:paraId="694B2FFA">
      <w:pPr>
        <w:pStyle w:val="4"/>
      </w:pPr>
      <w:bookmarkStart w:id="71" w:name="_Toc159599417"/>
      <w:r>
        <w:rPr>
          <w:rFonts w:hint="eastAsia"/>
        </w:rPr>
        <w:t>三、工作时限</w:t>
      </w:r>
      <w:bookmarkEnd w:id="70"/>
      <w:r>
        <w:rPr>
          <w:rFonts w:hint="eastAsia"/>
        </w:rPr>
        <w:t>要求</w:t>
      </w:r>
      <w:bookmarkEnd w:id="71"/>
    </w:p>
    <w:p w14:paraId="51DC203F">
      <w:pPr>
        <w:numPr>
          <w:ilvl w:val="255"/>
          <w:numId w:val="0"/>
        </w:num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供应商应具备以下限时办结的能力：</w:t>
      </w:r>
    </w:p>
    <w:p w14:paraId="047C3CE3">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lang w:val="en-US" w:eastAsia="zh-CN"/>
        </w:rPr>
        <w:t>1.</w:t>
      </w:r>
      <w:r>
        <w:rPr>
          <w:rFonts w:hint="eastAsia" w:ascii="仿宋" w:hAnsi="仿宋" w:eastAsia="仿宋" w:cs="宋体"/>
          <w:sz w:val="24"/>
          <w:szCs w:val="24"/>
        </w:rPr>
        <w:t>供应商</w:t>
      </w:r>
      <w:r>
        <w:rPr>
          <w:rFonts w:hint="eastAsia" w:ascii="仿宋" w:hAnsi="仿宋" w:eastAsia="仿宋" w:cs="宋体"/>
          <w:color w:val="000000" w:themeColor="text1"/>
          <w:sz w:val="24"/>
          <w:szCs w:val="24"/>
          <w14:textFill>
            <w14:solidFill>
              <w14:schemeClr w14:val="tx1"/>
            </w14:solidFill>
          </w14:textFill>
        </w:rPr>
        <w:t>须具有快速</w:t>
      </w:r>
      <w:r>
        <w:rPr>
          <w:rFonts w:hint="eastAsia" w:ascii="仿宋" w:hAnsi="仿宋" w:eastAsia="仿宋" w:cs="宋体"/>
          <w:sz w:val="24"/>
          <w:szCs w:val="24"/>
        </w:rPr>
        <w:t>响应服务能力，自接到采购采购人通知后快速响应，并按要求到达指定项目现场开展工作。</w:t>
      </w:r>
    </w:p>
    <w:p w14:paraId="3A6EC813">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2.项目审核、评估、审核限时办结制度：供应商与采购人签订项目合同后，应严格遵守项目审核时限要求，合理安排人员在合同规定的时间内完成工作，并向采购人提交合同规定的成果文件及电子文档，且提交的成果文件必须完成其内部审核程序。</w:t>
      </w:r>
    </w:p>
    <w:p w14:paraId="2F7029C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3.因客观原因，需提前完成审核工作的项目，审核时限按项目委托时议定的时限执行。</w:t>
      </w:r>
    </w:p>
    <w:p w14:paraId="02C0A90E">
      <w:pPr>
        <w:widowControl/>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资料完备的情况下，具体时限要求如下：</w:t>
      </w:r>
    </w:p>
    <w:p w14:paraId="356ED1B9">
      <w:pPr>
        <w:widowControl/>
        <w:spacing w:line="460" w:lineRule="exact"/>
        <w:ind w:firstLine="480" w:firstLineChars="200"/>
        <w:rPr>
          <w:rFonts w:ascii="仿宋" w:hAnsi="仿宋" w:eastAsia="仿宋" w:cs="宋体"/>
          <w:sz w:val="24"/>
          <w:szCs w:val="24"/>
        </w:rPr>
      </w:pPr>
    </w:p>
    <w:tbl>
      <w:tblPr>
        <w:tblStyle w:val="63"/>
        <w:tblW w:w="9560" w:type="dxa"/>
        <w:jc w:val="center"/>
        <w:tblLayout w:type="fixed"/>
        <w:tblCellMar>
          <w:top w:w="0" w:type="dxa"/>
          <w:left w:w="108" w:type="dxa"/>
          <w:bottom w:w="0" w:type="dxa"/>
          <w:right w:w="108" w:type="dxa"/>
        </w:tblCellMar>
      </w:tblPr>
      <w:tblGrid>
        <w:gridCol w:w="508"/>
        <w:gridCol w:w="3527"/>
        <w:gridCol w:w="1102"/>
        <w:gridCol w:w="735"/>
        <w:gridCol w:w="367"/>
        <w:gridCol w:w="1102"/>
        <w:gridCol w:w="368"/>
        <w:gridCol w:w="734"/>
        <w:gridCol w:w="1117"/>
      </w:tblGrid>
      <w:tr w14:paraId="4BFEBA28">
        <w:tblPrEx>
          <w:tblCellMar>
            <w:top w:w="0" w:type="dxa"/>
            <w:left w:w="108" w:type="dxa"/>
            <w:bottom w:w="0" w:type="dxa"/>
            <w:right w:w="108" w:type="dxa"/>
          </w:tblCellMar>
        </w:tblPrEx>
        <w:trPr>
          <w:trHeight w:val="358" w:hRule="atLeast"/>
          <w:jc w:val="center"/>
        </w:trPr>
        <w:tc>
          <w:tcPr>
            <w:tcW w:w="9560" w:type="dxa"/>
            <w:gridSpan w:val="9"/>
            <w:tcBorders>
              <w:bottom w:val="single" w:color="auto" w:sz="4" w:space="0"/>
            </w:tcBorders>
            <w:shd w:val="clear" w:color="auto" w:fill="auto"/>
            <w:vAlign w:val="center"/>
          </w:tcPr>
          <w:p w14:paraId="7AD3EC8A">
            <w:pPr>
              <w:widowControl/>
              <w:spacing w:line="400" w:lineRule="exact"/>
              <w:ind w:right="-130" w:rightChars="-65"/>
              <w:jc w:val="center"/>
              <w:rPr>
                <w:rFonts w:ascii="仿宋" w:hAnsi="仿宋" w:eastAsia="仿宋" w:cs="宋体"/>
                <w:b/>
                <w:sz w:val="28"/>
                <w:szCs w:val="28"/>
              </w:rPr>
            </w:pPr>
            <w:r>
              <w:rPr>
                <w:rFonts w:hint="eastAsia" w:ascii="仿宋" w:hAnsi="仿宋" w:eastAsia="仿宋" w:cs="宋体"/>
                <w:b/>
                <w:sz w:val="28"/>
                <w:szCs w:val="28"/>
              </w:rPr>
              <w:t>（1）项目竣工结算时限要求</w:t>
            </w:r>
          </w:p>
        </w:tc>
      </w:tr>
      <w:tr w14:paraId="76F05C53">
        <w:tblPrEx>
          <w:tblCellMar>
            <w:top w:w="0" w:type="dxa"/>
            <w:left w:w="108" w:type="dxa"/>
            <w:bottom w:w="0" w:type="dxa"/>
            <w:right w:w="108" w:type="dxa"/>
          </w:tblCellMar>
        </w:tblPrEx>
        <w:trPr>
          <w:trHeight w:val="1963"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18A17C4">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序号</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3DC91B5D">
            <w:pPr>
              <w:widowControl/>
              <w:spacing w:line="400" w:lineRule="exact"/>
              <w:ind w:firstLine="840" w:firstLineChars="400"/>
              <w:rPr>
                <w:rFonts w:ascii="仿宋" w:hAnsi="仿宋" w:eastAsia="仿宋" w:cs="宋体"/>
                <w:sz w:val="21"/>
                <w:szCs w:val="21"/>
              </w:rPr>
            </w:pPr>
            <w:r>
              <w:rPr>
                <w:rFonts w:hint="eastAsia" w:ascii="仿宋" w:hAnsi="仿宋" w:eastAsia="仿宋" w:cs="宋体"/>
                <w:sz w:val="21"/>
                <w:szCs w:val="21"/>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4445</wp:posOffset>
                      </wp:positionV>
                      <wp:extent cx="1698625" cy="1275715"/>
                      <wp:effectExtent l="3175" t="3810" r="5080" b="15875"/>
                      <wp:wrapNone/>
                      <wp:docPr id="2" name="自选图形 3"/>
                      <wp:cNvGraphicFramePr/>
                      <a:graphic xmlns:a="http://schemas.openxmlformats.org/drawingml/2006/main">
                        <a:graphicData uri="http://schemas.microsoft.com/office/word/2010/wordprocessingShape">
                          <wps:wsp>
                            <wps:cNvCnPr/>
                            <wps:spPr>
                              <a:xfrm>
                                <a:off x="0" y="0"/>
                                <a:ext cx="1698625" cy="127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05pt;margin-top:0.35pt;height:100.45pt;width:133.75pt;z-index:251660288;mso-width-relative:page;mso-height-relative:page;" filled="f" stroked="t"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K9cAAAAIAQAADwAAAAAAAAABACAAAAAiAAAAZHJzL2Rvd25yZXYueG1s&#10;UEsBAhQAFAAAAAgAh07iQMiSwv75AQAA6QMAAA4AAAAAAAAAAQAgAAAAJgEAAGRycy9lMm9Eb2Mu&#10;eG1sUEsFBgAAAAAGAAYAWQEAAJEFAAAAAA==&#10;">
                      <v:fill on="f" focussize="0,0"/>
                      <v:stroke color="#000000" joinstyle="round"/>
                      <v:imagedata o:title=""/>
                      <o:lock v:ext="edit" aspectratio="f"/>
                    </v:shape>
                  </w:pict>
                </mc:Fallback>
              </mc:AlternateContent>
            </w:r>
            <w:r>
              <w:rPr>
                <w:rFonts w:hint="eastAsia" w:ascii="仿宋" w:hAnsi="仿宋" w:eastAsia="仿宋" w:cs="宋体"/>
                <w:sz w:val="21"/>
                <w:szCs w:val="21"/>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4445</wp:posOffset>
                      </wp:positionV>
                      <wp:extent cx="2211705" cy="715010"/>
                      <wp:effectExtent l="1270" t="4445" r="12065" b="12065"/>
                      <wp:wrapNone/>
                      <wp:docPr id="1" name="自选图形 2"/>
                      <wp:cNvGraphicFramePr/>
                      <a:graphic xmlns:a="http://schemas.openxmlformats.org/drawingml/2006/main">
                        <a:graphicData uri="http://schemas.microsoft.com/office/word/2010/wordprocessingShape">
                          <wps:wsp>
                            <wps:cNvCnPr/>
                            <wps:spPr>
                              <a:xfrm>
                                <a:off x="0" y="0"/>
                                <a:ext cx="2211705" cy="715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1pt;margin-top:0.35pt;height:56.3pt;width:174.15pt;z-index:251659264;mso-width-relative:page;mso-height-relative:page;" filled="f" stroked="t"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YY2GzWAAAACAEAAA8AAAAAAAAAAQAgAAAAIgAAAGRycy9kb3ducmV2LnhtbFBLAQIU&#10;ABQAAAAIAIdO4kA3FEZu9QEAAOgDAAAOAAAAAAAAAAEAIAAAACUBAABkcnMvZTJvRG9jLnhtbFBL&#10;BQYAAAAABgAGAFkBAACMBQAAAAA=&#10;">
                      <v:fill on="f" focussize="0,0"/>
                      <v:stroke color="#000000" joinstyle="round"/>
                      <v:imagedata o:title=""/>
                      <o:lock v:ext="edit" aspectratio="f"/>
                    </v:shape>
                  </w:pict>
                </mc:Fallback>
              </mc:AlternateContent>
            </w:r>
            <w:r>
              <w:rPr>
                <w:rFonts w:hint="eastAsia" w:ascii="仿宋" w:hAnsi="仿宋" w:eastAsia="仿宋" w:cs="宋体"/>
                <w:sz w:val="21"/>
                <w:szCs w:val="21"/>
              </w:rPr>
              <w:t>项目送审金额（万元）</w:t>
            </w:r>
          </w:p>
          <w:p w14:paraId="45A9CC8F">
            <w:pPr>
              <w:widowControl/>
              <w:spacing w:line="400" w:lineRule="exact"/>
              <w:ind w:firstLine="840" w:firstLineChars="400"/>
              <w:rPr>
                <w:rFonts w:ascii="仿宋" w:hAnsi="仿宋" w:eastAsia="仿宋" w:cs="宋体"/>
                <w:sz w:val="21"/>
                <w:szCs w:val="21"/>
              </w:rPr>
            </w:pPr>
          </w:p>
          <w:p w14:paraId="4F2AA285">
            <w:pPr>
              <w:widowControl/>
              <w:spacing w:line="400" w:lineRule="exact"/>
              <w:ind w:firstLine="1365" w:firstLineChars="650"/>
              <w:rPr>
                <w:rFonts w:ascii="仿宋" w:hAnsi="仿宋" w:eastAsia="仿宋" w:cs="宋体"/>
                <w:sz w:val="21"/>
                <w:szCs w:val="21"/>
              </w:rPr>
            </w:pPr>
            <w:r>
              <w:rPr>
                <w:rFonts w:hint="eastAsia" w:ascii="仿宋" w:hAnsi="仿宋" w:eastAsia="仿宋" w:cs="宋体"/>
                <w:sz w:val="21"/>
                <w:szCs w:val="21"/>
              </w:rPr>
              <w:t>时限要求</w:t>
            </w:r>
          </w:p>
          <w:p w14:paraId="6CD63B0D">
            <w:pPr>
              <w:widowControl/>
              <w:spacing w:line="400" w:lineRule="exact"/>
              <w:ind w:firstLine="210" w:firstLineChars="100"/>
              <w:rPr>
                <w:rFonts w:ascii="仿宋" w:hAnsi="仿宋" w:eastAsia="仿宋" w:cs="宋体"/>
                <w:sz w:val="21"/>
                <w:szCs w:val="21"/>
              </w:rPr>
            </w:pPr>
            <w:r>
              <w:rPr>
                <w:rFonts w:hint="eastAsia" w:ascii="仿宋" w:hAnsi="仿宋" w:eastAsia="仿宋" w:cs="宋体"/>
                <w:sz w:val="21"/>
                <w:szCs w:val="21"/>
              </w:rPr>
              <w:t>阶段性         （工作日）</w:t>
            </w:r>
          </w:p>
          <w:p w14:paraId="34A92402">
            <w:pPr>
              <w:widowControl/>
              <w:spacing w:line="400" w:lineRule="exact"/>
              <w:ind w:left="321" w:leftChars="119" w:hanging="83"/>
              <w:jc w:val="left"/>
              <w:rPr>
                <w:rFonts w:ascii="仿宋" w:hAnsi="仿宋" w:eastAsia="仿宋" w:cs="宋体"/>
                <w:sz w:val="21"/>
                <w:szCs w:val="21"/>
              </w:rPr>
            </w:pPr>
            <w:r>
              <w:rPr>
                <w:rFonts w:hint="eastAsia" w:ascii="仿宋" w:hAnsi="仿宋" w:eastAsia="仿宋" w:cs="宋体"/>
                <w:sz w:val="21"/>
                <w:szCs w:val="21"/>
              </w:rPr>
              <w:t xml:space="preserve">工作内容 </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B216DE4">
            <w:pPr>
              <w:jc w:val="center"/>
              <w:rPr>
                <w:rFonts w:ascii="仿宋" w:hAnsi="仿宋" w:eastAsia="仿宋"/>
                <w:b/>
                <w:bCs/>
                <w:sz w:val="21"/>
                <w:szCs w:val="21"/>
              </w:rPr>
            </w:pPr>
            <w:r>
              <w:rPr>
                <w:rFonts w:hint="eastAsia" w:ascii="仿宋" w:hAnsi="仿宋" w:eastAsia="仿宋"/>
                <w:b/>
                <w:bCs/>
                <w:sz w:val="21"/>
                <w:szCs w:val="21"/>
              </w:rPr>
              <w:t>500以下</w:t>
            </w:r>
          </w:p>
          <w:p w14:paraId="6EDE548B">
            <w:pPr>
              <w:jc w:val="center"/>
              <w:rPr>
                <w:rFonts w:ascii="仿宋" w:hAnsi="仿宋" w:eastAsia="仿宋"/>
                <w:b/>
                <w:bCs/>
                <w:sz w:val="21"/>
                <w:szCs w:val="21"/>
              </w:rPr>
            </w:pPr>
            <w:r>
              <w:rPr>
                <w:rFonts w:hint="eastAsia" w:ascii="仿宋" w:hAnsi="仿宋" w:eastAsia="仿宋"/>
                <w:b/>
                <w:bCs/>
                <w:sz w:val="21"/>
                <w:szCs w:val="21"/>
              </w:rPr>
              <w:t>（含500）</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784D40EB">
            <w:pPr>
              <w:jc w:val="center"/>
              <w:rPr>
                <w:rFonts w:ascii="仿宋" w:hAnsi="仿宋" w:eastAsia="仿宋"/>
                <w:b/>
                <w:bCs/>
                <w:sz w:val="21"/>
                <w:szCs w:val="21"/>
              </w:rPr>
            </w:pPr>
            <w:r>
              <w:rPr>
                <w:rFonts w:hint="eastAsia" w:ascii="仿宋" w:hAnsi="仿宋" w:eastAsia="仿宋"/>
                <w:b/>
                <w:bCs/>
                <w:sz w:val="21"/>
                <w:szCs w:val="21"/>
              </w:rPr>
              <w:t>500－1000（含1000）</w:t>
            </w:r>
          </w:p>
        </w:tc>
        <w:tc>
          <w:tcPr>
            <w:tcW w:w="1102" w:type="dxa"/>
            <w:tcBorders>
              <w:top w:val="single" w:color="auto" w:sz="4" w:space="0"/>
              <w:left w:val="nil"/>
              <w:bottom w:val="single" w:color="auto" w:sz="4" w:space="0"/>
              <w:right w:val="single" w:color="auto" w:sz="4" w:space="0"/>
            </w:tcBorders>
            <w:shd w:val="clear" w:color="auto" w:fill="auto"/>
            <w:vAlign w:val="center"/>
          </w:tcPr>
          <w:p w14:paraId="1068C282">
            <w:pPr>
              <w:jc w:val="center"/>
              <w:rPr>
                <w:rFonts w:ascii="仿宋" w:hAnsi="仿宋" w:eastAsia="仿宋"/>
                <w:b/>
                <w:bCs/>
                <w:sz w:val="21"/>
                <w:szCs w:val="21"/>
              </w:rPr>
            </w:pPr>
            <w:r>
              <w:rPr>
                <w:rFonts w:hint="eastAsia" w:ascii="仿宋" w:hAnsi="仿宋" w:eastAsia="仿宋"/>
                <w:b/>
                <w:bCs/>
                <w:sz w:val="21"/>
                <w:szCs w:val="21"/>
              </w:rPr>
              <w:t>1000－3000（含3000）</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3507781B">
            <w:pPr>
              <w:jc w:val="center"/>
              <w:rPr>
                <w:rFonts w:ascii="仿宋" w:hAnsi="仿宋" w:eastAsia="仿宋"/>
                <w:b/>
                <w:bCs/>
                <w:sz w:val="21"/>
                <w:szCs w:val="21"/>
              </w:rPr>
            </w:pPr>
            <w:r>
              <w:rPr>
                <w:rFonts w:hint="eastAsia" w:ascii="仿宋" w:hAnsi="仿宋" w:eastAsia="仿宋"/>
                <w:b/>
                <w:bCs/>
                <w:sz w:val="21"/>
                <w:szCs w:val="21"/>
              </w:rPr>
              <w:t>3000－10000（含10000）</w:t>
            </w:r>
          </w:p>
        </w:tc>
        <w:tc>
          <w:tcPr>
            <w:tcW w:w="1117" w:type="dxa"/>
            <w:tcBorders>
              <w:top w:val="single" w:color="auto" w:sz="4" w:space="0"/>
              <w:left w:val="nil"/>
              <w:bottom w:val="single" w:color="auto" w:sz="4" w:space="0"/>
              <w:right w:val="single" w:color="auto" w:sz="4" w:space="0"/>
            </w:tcBorders>
            <w:shd w:val="clear" w:color="auto" w:fill="auto"/>
            <w:vAlign w:val="center"/>
          </w:tcPr>
          <w:p w14:paraId="495731DB">
            <w:pPr>
              <w:jc w:val="center"/>
              <w:rPr>
                <w:rFonts w:ascii="仿宋" w:hAnsi="仿宋" w:eastAsia="仿宋"/>
                <w:b/>
                <w:bCs/>
                <w:sz w:val="21"/>
                <w:szCs w:val="21"/>
              </w:rPr>
            </w:pPr>
            <w:r>
              <w:rPr>
                <w:rFonts w:hint="eastAsia" w:ascii="仿宋" w:hAnsi="仿宋" w:eastAsia="仿宋"/>
                <w:b/>
                <w:bCs/>
                <w:sz w:val="21"/>
                <w:szCs w:val="21"/>
              </w:rPr>
              <w:t>10000以上</w:t>
            </w:r>
          </w:p>
        </w:tc>
      </w:tr>
      <w:tr w14:paraId="3B9C46AC">
        <w:tblPrEx>
          <w:tblCellMar>
            <w:top w:w="0" w:type="dxa"/>
            <w:left w:w="108" w:type="dxa"/>
            <w:bottom w:w="0" w:type="dxa"/>
            <w:right w:w="108" w:type="dxa"/>
          </w:tblCellMar>
        </w:tblPrEx>
        <w:trPr>
          <w:trHeight w:val="782"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A5E3DE2">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9BF4AE5">
            <w:pPr>
              <w:rPr>
                <w:rFonts w:ascii="仿宋" w:hAnsi="仿宋" w:eastAsia="仿宋"/>
                <w:sz w:val="21"/>
                <w:szCs w:val="21"/>
              </w:rPr>
            </w:pPr>
            <w:r>
              <w:rPr>
                <w:rFonts w:hint="eastAsia" w:ascii="仿宋" w:hAnsi="仿宋" w:eastAsia="仿宋"/>
                <w:sz w:val="21"/>
                <w:szCs w:val="21"/>
              </w:rPr>
              <w:t>供应商签收项目资料对送审资料完整性、合法性审核并提交书面意见给采购人</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54F8981">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gridSpan w:val="2"/>
            <w:tcBorders>
              <w:top w:val="nil"/>
              <w:left w:val="nil"/>
              <w:bottom w:val="single" w:color="auto" w:sz="4" w:space="0"/>
              <w:right w:val="single" w:color="auto" w:sz="4" w:space="0"/>
            </w:tcBorders>
            <w:shd w:val="clear" w:color="auto" w:fill="auto"/>
            <w:vAlign w:val="center"/>
          </w:tcPr>
          <w:p w14:paraId="0714288F">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tcBorders>
              <w:top w:val="nil"/>
              <w:left w:val="nil"/>
              <w:bottom w:val="single" w:color="auto" w:sz="4" w:space="0"/>
              <w:right w:val="single" w:color="auto" w:sz="4" w:space="0"/>
            </w:tcBorders>
            <w:shd w:val="clear" w:color="auto" w:fill="auto"/>
            <w:vAlign w:val="center"/>
          </w:tcPr>
          <w:p w14:paraId="064938AE">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gridSpan w:val="2"/>
            <w:tcBorders>
              <w:top w:val="nil"/>
              <w:left w:val="nil"/>
              <w:bottom w:val="single" w:color="auto" w:sz="4" w:space="0"/>
              <w:right w:val="single" w:color="auto" w:sz="4" w:space="0"/>
            </w:tcBorders>
            <w:shd w:val="clear" w:color="auto" w:fill="auto"/>
            <w:vAlign w:val="center"/>
          </w:tcPr>
          <w:p w14:paraId="6EE6504D">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17" w:type="dxa"/>
            <w:tcBorders>
              <w:top w:val="nil"/>
              <w:left w:val="nil"/>
              <w:bottom w:val="single" w:color="auto" w:sz="4" w:space="0"/>
              <w:right w:val="single" w:color="auto" w:sz="4" w:space="0"/>
            </w:tcBorders>
            <w:shd w:val="clear" w:color="auto" w:fill="auto"/>
            <w:vAlign w:val="center"/>
          </w:tcPr>
          <w:p w14:paraId="2104DC1E">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r>
      <w:tr w14:paraId="1895FF62">
        <w:tblPrEx>
          <w:tblCellMar>
            <w:top w:w="0" w:type="dxa"/>
            <w:left w:w="108" w:type="dxa"/>
            <w:bottom w:w="0" w:type="dxa"/>
            <w:right w:w="108" w:type="dxa"/>
          </w:tblCellMar>
        </w:tblPrEx>
        <w:trPr>
          <w:trHeight w:val="8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8246D5B">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43DEB95">
            <w:pPr>
              <w:rPr>
                <w:rFonts w:ascii="仿宋" w:hAnsi="仿宋" w:eastAsia="仿宋"/>
                <w:sz w:val="21"/>
                <w:szCs w:val="21"/>
              </w:rPr>
            </w:pPr>
            <w:r>
              <w:rPr>
                <w:rFonts w:hint="eastAsia" w:ascii="仿宋" w:hAnsi="仿宋" w:eastAsia="仿宋"/>
                <w:sz w:val="21"/>
                <w:szCs w:val="21"/>
              </w:rPr>
              <w:t>供应商审核项目送审资料、现场勘验、三方对账，完成项目初审并提交书面审核结果给采购人</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827CAAE">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5</w:t>
            </w:r>
          </w:p>
        </w:tc>
        <w:tc>
          <w:tcPr>
            <w:tcW w:w="1102" w:type="dxa"/>
            <w:gridSpan w:val="2"/>
            <w:tcBorders>
              <w:top w:val="nil"/>
              <w:left w:val="nil"/>
              <w:bottom w:val="single" w:color="auto" w:sz="4" w:space="0"/>
              <w:right w:val="single" w:color="auto" w:sz="4" w:space="0"/>
            </w:tcBorders>
            <w:shd w:val="clear" w:color="auto" w:fill="auto"/>
            <w:vAlign w:val="center"/>
          </w:tcPr>
          <w:p w14:paraId="7583EB90">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8</w:t>
            </w:r>
          </w:p>
        </w:tc>
        <w:tc>
          <w:tcPr>
            <w:tcW w:w="1102" w:type="dxa"/>
            <w:tcBorders>
              <w:top w:val="nil"/>
              <w:left w:val="nil"/>
              <w:bottom w:val="single" w:color="auto" w:sz="4" w:space="0"/>
              <w:right w:val="single" w:color="auto" w:sz="4" w:space="0"/>
            </w:tcBorders>
            <w:shd w:val="clear" w:color="auto" w:fill="auto"/>
            <w:vAlign w:val="center"/>
          </w:tcPr>
          <w:p w14:paraId="43288EEF">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12</w:t>
            </w:r>
          </w:p>
        </w:tc>
        <w:tc>
          <w:tcPr>
            <w:tcW w:w="1102" w:type="dxa"/>
            <w:gridSpan w:val="2"/>
            <w:tcBorders>
              <w:top w:val="nil"/>
              <w:left w:val="nil"/>
              <w:bottom w:val="single" w:color="auto" w:sz="4" w:space="0"/>
              <w:right w:val="single" w:color="auto" w:sz="4" w:space="0"/>
            </w:tcBorders>
            <w:shd w:val="clear" w:color="auto" w:fill="auto"/>
            <w:vAlign w:val="center"/>
          </w:tcPr>
          <w:p w14:paraId="4CDA88A2">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16</w:t>
            </w:r>
          </w:p>
        </w:tc>
        <w:tc>
          <w:tcPr>
            <w:tcW w:w="1117" w:type="dxa"/>
            <w:tcBorders>
              <w:top w:val="nil"/>
              <w:left w:val="nil"/>
              <w:bottom w:val="single" w:color="auto" w:sz="4" w:space="0"/>
              <w:right w:val="single" w:color="auto" w:sz="4" w:space="0"/>
            </w:tcBorders>
            <w:shd w:val="clear" w:color="auto" w:fill="auto"/>
            <w:vAlign w:val="center"/>
          </w:tcPr>
          <w:p w14:paraId="3D85881E">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21</w:t>
            </w:r>
          </w:p>
        </w:tc>
      </w:tr>
      <w:tr w14:paraId="10422563">
        <w:tblPrEx>
          <w:tblCellMar>
            <w:top w:w="0" w:type="dxa"/>
            <w:left w:w="108" w:type="dxa"/>
            <w:bottom w:w="0" w:type="dxa"/>
            <w:right w:w="108" w:type="dxa"/>
          </w:tblCellMar>
        </w:tblPrEx>
        <w:trPr>
          <w:trHeight w:val="693"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3E5F001">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0DBDE3B">
            <w:pPr>
              <w:rPr>
                <w:rFonts w:ascii="仿宋" w:hAnsi="仿宋" w:eastAsia="仿宋"/>
                <w:sz w:val="21"/>
                <w:szCs w:val="21"/>
              </w:rPr>
            </w:pPr>
            <w:r>
              <w:rPr>
                <w:rFonts w:hint="eastAsia" w:ascii="仿宋" w:hAnsi="仿宋" w:eastAsia="仿宋"/>
                <w:sz w:val="21"/>
                <w:szCs w:val="21"/>
              </w:rPr>
              <w:t>供应商按照采购人对初审结果的复核意见进行修改</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26768B7">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2CD160">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9632A46">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53092F">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4DF0EE25">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r>
      <w:tr w14:paraId="5F822529">
        <w:tblPrEx>
          <w:tblCellMar>
            <w:top w:w="0" w:type="dxa"/>
            <w:left w:w="108" w:type="dxa"/>
            <w:bottom w:w="0" w:type="dxa"/>
            <w:right w:w="108" w:type="dxa"/>
          </w:tblCellMar>
        </w:tblPrEx>
        <w:trPr>
          <w:trHeight w:val="844"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87D82A2">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4</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0EA4C64">
            <w:pPr>
              <w:rPr>
                <w:rFonts w:ascii="仿宋" w:hAnsi="仿宋" w:eastAsia="仿宋"/>
                <w:sz w:val="21"/>
                <w:szCs w:val="21"/>
              </w:rPr>
            </w:pPr>
            <w:r>
              <w:rPr>
                <w:rFonts w:hint="eastAsia" w:ascii="仿宋" w:hAnsi="仿宋" w:eastAsia="仿宋"/>
                <w:sz w:val="21"/>
                <w:szCs w:val="21"/>
              </w:rPr>
              <w:t>供应商提交项目审核意见，收集、汇总、装订项目资料</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13D61911">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6AFF8">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8E0D627">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CA1CA5">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75CF6715">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r>
      <w:tr w14:paraId="73CB2B1E">
        <w:tblPrEx>
          <w:tblCellMar>
            <w:top w:w="0" w:type="dxa"/>
            <w:left w:w="108" w:type="dxa"/>
            <w:bottom w:w="0" w:type="dxa"/>
            <w:right w:w="108" w:type="dxa"/>
          </w:tblCellMar>
        </w:tblPrEx>
        <w:trPr>
          <w:trHeight w:val="417" w:hRule="atLeast"/>
          <w:jc w:val="center"/>
        </w:trPr>
        <w:tc>
          <w:tcPr>
            <w:tcW w:w="95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5F6B050">
            <w:pPr>
              <w:widowControl/>
              <w:spacing w:line="400" w:lineRule="exact"/>
              <w:jc w:val="center"/>
              <w:rPr>
                <w:rFonts w:ascii="仿宋" w:hAnsi="仿宋" w:eastAsia="仿宋" w:cs="宋体"/>
                <w:b/>
                <w:bCs/>
                <w:sz w:val="21"/>
                <w:szCs w:val="21"/>
                <w:u w:val="single"/>
              </w:rPr>
            </w:pPr>
            <w:bookmarkStart w:id="72" w:name="_Toc111844960"/>
            <w:r>
              <w:rPr>
                <w:rFonts w:hint="eastAsia" w:ascii="仿宋" w:hAnsi="仿宋" w:eastAsia="仿宋" w:cs="宋体"/>
                <w:b/>
                <w:bCs/>
                <w:sz w:val="28"/>
                <w:szCs w:val="28"/>
              </w:rPr>
              <w:t>（2）竣工财务决算时限要求</w:t>
            </w:r>
          </w:p>
        </w:tc>
      </w:tr>
      <w:tr w14:paraId="15864D70">
        <w:tblPrEx>
          <w:tblCellMar>
            <w:top w:w="0" w:type="dxa"/>
            <w:left w:w="108" w:type="dxa"/>
            <w:bottom w:w="0" w:type="dxa"/>
            <w:right w:w="108" w:type="dxa"/>
          </w:tblCellMar>
        </w:tblPrEx>
        <w:trPr>
          <w:trHeight w:val="1700"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0C691D2">
            <w:pPr>
              <w:widowControl/>
              <w:spacing w:line="400" w:lineRule="exact"/>
              <w:jc w:val="right"/>
              <w:rPr>
                <w:rFonts w:ascii="仿宋" w:hAnsi="仿宋" w:eastAsia="仿宋" w:cs="宋体"/>
                <w:sz w:val="21"/>
                <w:szCs w:val="21"/>
                <w:u w:val="single"/>
              </w:rPr>
            </w:pPr>
            <w:r>
              <w:rPr>
                <w:rFonts w:hint="eastAsia" w:ascii="仿宋" w:hAnsi="仿宋" w:eastAsia="仿宋" w:cs="宋体"/>
                <w:sz w:val="21"/>
                <w:szCs w:val="21"/>
              </w:rPr>
              <w:t>序号</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5CCA9F2">
            <w:pPr>
              <w:widowControl/>
              <w:spacing w:line="400" w:lineRule="exact"/>
              <w:ind w:firstLine="840" w:firstLineChars="400"/>
              <w:rPr>
                <w:rFonts w:ascii="仿宋" w:hAnsi="仿宋" w:eastAsia="仿宋" w:cs="宋体"/>
                <w:sz w:val="21"/>
                <w:szCs w:val="21"/>
              </w:rPr>
            </w:pPr>
            <w:r>
              <w:rPr>
                <w:rFonts w:hint="eastAsia" w:ascii="仿宋" w:hAnsi="仿宋" w:eastAsia="仿宋" w:cs="宋体"/>
                <w:sz w:val="21"/>
                <w:szCs w:val="21"/>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4445</wp:posOffset>
                      </wp:positionV>
                      <wp:extent cx="1698625" cy="1275715"/>
                      <wp:effectExtent l="3175" t="3810" r="5080" b="15875"/>
                      <wp:wrapNone/>
                      <wp:docPr id="15" name="自选图形 3"/>
                      <wp:cNvGraphicFramePr/>
                      <a:graphic xmlns:a="http://schemas.openxmlformats.org/drawingml/2006/main">
                        <a:graphicData uri="http://schemas.microsoft.com/office/word/2010/wordprocessingShape">
                          <wps:wsp>
                            <wps:cNvCnPr/>
                            <wps:spPr>
                              <a:xfrm>
                                <a:off x="0" y="0"/>
                                <a:ext cx="1698625" cy="127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05pt;margin-top:0.35pt;height:100.45pt;width:133.75pt;z-index:251663360;mso-width-relative:page;mso-height-relative:page;" filled="f" stroked="t"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K9cAAAAIAQAADwAAAAAAAAABACAAAAAiAAAAZHJzL2Rvd25yZXYueG1s&#10;UEsBAhQAFAAAAAgAh07iQOsuIEf5AQAA6gMAAA4AAAAAAAAAAQAgAAAAJgEAAGRycy9lMm9Eb2Mu&#10;eG1sUEsFBgAAAAAGAAYAWQEAAJEFAAAAAA==&#10;">
                      <v:fill on="f" focussize="0,0"/>
                      <v:stroke color="#000000" joinstyle="round"/>
                      <v:imagedata o:title=""/>
                      <o:lock v:ext="edit" aspectratio="f"/>
                    </v:shape>
                  </w:pict>
                </mc:Fallback>
              </mc:AlternateContent>
            </w:r>
            <w:r>
              <w:rPr>
                <w:rFonts w:hint="eastAsia" w:ascii="仿宋" w:hAnsi="仿宋" w:eastAsia="仿宋" w:cs="宋体"/>
                <w:sz w:val="21"/>
                <w:szCs w:val="21"/>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4445</wp:posOffset>
                      </wp:positionV>
                      <wp:extent cx="2211705" cy="715010"/>
                      <wp:effectExtent l="1270" t="4445" r="12065" b="12065"/>
                      <wp:wrapNone/>
                      <wp:docPr id="16" name="自选图形 2"/>
                      <wp:cNvGraphicFramePr/>
                      <a:graphic xmlns:a="http://schemas.openxmlformats.org/drawingml/2006/main">
                        <a:graphicData uri="http://schemas.microsoft.com/office/word/2010/wordprocessingShape">
                          <wps:wsp>
                            <wps:cNvCnPr/>
                            <wps:spPr>
                              <a:xfrm>
                                <a:off x="0" y="0"/>
                                <a:ext cx="2211705" cy="715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1pt;margin-top:0.35pt;height:56.3pt;width:174.15pt;z-index:251662336;mso-width-relative:page;mso-height-relative:page;" filled="f" stroked="t"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hjYbNYAAAAIAQAADwAAAAAAAAABACAAAAAiAAAAZHJzL2Rvd25yZXYueG1sUEsB&#10;AhQAFAAAAAgAh07iQEE+Lur3AQAA6QMAAA4AAAAAAAAAAQAgAAAAJQEAAGRycy9lMm9Eb2MueG1s&#10;UEsFBgAAAAAGAAYAWQEAAI4FAAAAAA==&#10;">
                      <v:fill on="f" focussize="0,0"/>
                      <v:stroke color="#000000" joinstyle="round"/>
                      <v:imagedata o:title=""/>
                      <o:lock v:ext="edit" aspectratio="f"/>
                    </v:shape>
                  </w:pict>
                </mc:Fallback>
              </mc:AlternateContent>
            </w:r>
            <w:r>
              <w:rPr>
                <w:rFonts w:hint="eastAsia" w:ascii="仿宋" w:hAnsi="仿宋" w:eastAsia="仿宋" w:cs="宋体"/>
                <w:sz w:val="21"/>
                <w:szCs w:val="21"/>
              </w:rPr>
              <w:t>项目送审金额（万元）</w:t>
            </w:r>
          </w:p>
          <w:p w14:paraId="1E204B61">
            <w:pPr>
              <w:widowControl/>
              <w:spacing w:line="400" w:lineRule="exact"/>
              <w:ind w:firstLine="840" w:firstLineChars="400"/>
              <w:rPr>
                <w:rFonts w:ascii="仿宋" w:hAnsi="仿宋" w:eastAsia="仿宋" w:cs="宋体"/>
                <w:sz w:val="21"/>
                <w:szCs w:val="21"/>
              </w:rPr>
            </w:pPr>
          </w:p>
          <w:p w14:paraId="7433B38B">
            <w:pPr>
              <w:widowControl/>
              <w:spacing w:line="400" w:lineRule="exact"/>
              <w:ind w:firstLine="1365" w:firstLineChars="650"/>
              <w:rPr>
                <w:rFonts w:ascii="仿宋" w:hAnsi="仿宋" w:eastAsia="仿宋" w:cs="宋体"/>
                <w:sz w:val="21"/>
                <w:szCs w:val="21"/>
              </w:rPr>
            </w:pPr>
            <w:r>
              <w:rPr>
                <w:rFonts w:hint="eastAsia" w:ascii="仿宋" w:hAnsi="仿宋" w:eastAsia="仿宋" w:cs="宋体"/>
                <w:sz w:val="21"/>
                <w:szCs w:val="21"/>
              </w:rPr>
              <w:t>时限要求</w:t>
            </w:r>
          </w:p>
          <w:p w14:paraId="3286C90B">
            <w:pPr>
              <w:widowControl/>
              <w:spacing w:line="400" w:lineRule="exact"/>
              <w:ind w:firstLine="210" w:firstLineChars="100"/>
              <w:rPr>
                <w:rFonts w:ascii="仿宋" w:hAnsi="仿宋" w:eastAsia="仿宋" w:cs="宋体"/>
                <w:sz w:val="21"/>
                <w:szCs w:val="21"/>
              </w:rPr>
            </w:pPr>
            <w:r>
              <w:rPr>
                <w:rFonts w:hint="eastAsia" w:ascii="仿宋" w:hAnsi="仿宋" w:eastAsia="仿宋" w:cs="宋体"/>
                <w:sz w:val="21"/>
                <w:szCs w:val="21"/>
              </w:rPr>
              <w:t>阶段性         （工作日）</w:t>
            </w:r>
          </w:p>
          <w:p w14:paraId="53CAB486">
            <w:pPr>
              <w:widowControl/>
              <w:spacing w:line="400" w:lineRule="exact"/>
              <w:ind w:firstLine="210" w:firstLineChars="100"/>
              <w:rPr>
                <w:rFonts w:ascii="仿宋" w:hAnsi="仿宋" w:eastAsia="仿宋" w:cs="宋体"/>
                <w:sz w:val="21"/>
                <w:szCs w:val="21"/>
                <w:u w:val="single"/>
              </w:rPr>
            </w:pPr>
            <w:r>
              <w:rPr>
                <w:rFonts w:hint="eastAsia" w:ascii="仿宋" w:hAnsi="仿宋" w:eastAsia="仿宋" w:cs="宋体"/>
                <w:sz w:val="21"/>
                <w:szCs w:val="21"/>
              </w:rPr>
              <w:t>工作内容</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CF9ED">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3000以下（含3000）</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DECAB8">
            <w:pPr>
              <w:widowControl/>
              <w:spacing w:line="400" w:lineRule="exact"/>
              <w:jc w:val="left"/>
              <w:rPr>
                <w:rFonts w:ascii="仿宋" w:hAnsi="仿宋" w:eastAsia="仿宋" w:cs="宋体"/>
                <w:sz w:val="21"/>
                <w:szCs w:val="21"/>
              </w:rPr>
            </w:pPr>
            <w:r>
              <w:rPr>
                <w:rFonts w:hint="eastAsia" w:ascii="仿宋" w:hAnsi="仿宋" w:eastAsia="仿宋" w:cs="宋体"/>
                <w:sz w:val="21"/>
                <w:szCs w:val="21"/>
              </w:rPr>
              <w:t>3000—10000</w:t>
            </w:r>
          </w:p>
          <w:p w14:paraId="7A03AADB">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（含10000）</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0DAC8D">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10000以上</w:t>
            </w:r>
          </w:p>
        </w:tc>
      </w:tr>
      <w:tr w14:paraId="79AC1CDD">
        <w:tblPrEx>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79B84AC">
            <w:pPr>
              <w:widowControl/>
              <w:spacing w:line="400" w:lineRule="exact"/>
              <w:jc w:val="right"/>
              <w:rPr>
                <w:rFonts w:ascii="仿宋" w:hAnsi="仿宋" w:eastAsia="仿宋" w:cs="宋体"/>
                <w:sz w:val="21"/>
                <w:szCs w:val="21"/>
              </w:rPr>
            </w:pPr>
            <w:r>
              <w:rPr>
                <w:rFonts w:hint="eastAsia" w:ascii="仿宋" w:hAnsi="仿宋" w:eastAsia="仿宋" w:cs="宋体"/>
                <w:sz w:val="21"/>
                <w:szCs w:val="21"/>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720F7C26">
            <w:pPr>
              <w:rPr>
                <w:rFonts w:ascii="仿宋" w:hAnsi="仿宋" w:eastAsia="仿宋"/>
                <w:sz w:val="21"/>
                <w:szCs w:val="21"/>
              </w:rPr>
            </w:pPr>
            <w:r>
              <w:rPr>
                <w:rFonts w:hint="eastAsia" w:ascii="仿宋" w:hAnsi="仿宋" w:eastAsia="仿宋"/>
                <w:sz w:val="21"/>
                <w:szCs w:val="21"/>
              </w:rPr>
              <w:t>供应商签收项目资料对送审资料完整性、合法性审核并提交书面意见给采购人</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B2D3ED">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D3BF16">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9537D">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2</w:t>
            </w:r>
          </w:p>
        </w:tc>
      </w:tr>
      <w:tr w14:paraId="4C8453AB">
        <w:tblPrEx>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1F4861C">
            <w:pPr>
              <w:widowControl/>
              <w:spacing w:line="400" w:lineRule="exact"/>
              <w:jc w:val="right"/>
              <w:rPr>
                <w:rFonts w:ascii="仿宋" w:hAnsi="仿宋" w:eastAsia="仿宋" w:cs="宋体"/>
                <w:sz w:val="21"/>
                <w:szCs w:val="21"/>
              </w:rPr>
            </w:pPr>
            <w:r>
              <w:rPr>
                <w:rFonts w:hint="eastAsia" w:ascii="仿宋" w:hAnsi="仿宋" w:eastAsia="仿宋" w:cs="宋体"/>
                <w:sz w:val="21"/>
                <w:szCs w:val="21"/>
              </w:rPr>
              <w:t>2</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5EAAA1ED">
            <w:pPr>
              <w:rPr>
                <w:rFonts w:ascii="仿宋" w:hAnsi="仿宋" w:eastAsia="仿宋"/>
                <w:sz w:val="21"/>
                <w:szCs w:val="21"/>
              </w:rPr>
            </w:pPr>
            <w:r>
              <w:rPr>
                <w:rFonts w:hint="eastAsia" w:ascii="仿宋" w:hAnsi="仿宋" w:eastAsia="仿宋"/>
                <w:sz w:val="21"/>
                <w:szCs w:val="21"/>
              </w:rPr>
              <w:t xml:space="preserve">供应商审核项目结算资料、现场踏勘 </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25967A">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4</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CD3A2B">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4</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CB05D3">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4</w:t>
            </w:r>
          </w:p>
        </w:tc>
      </w:tr>
      <w:tr w14:paraId="6E156D40">
        <w:tblPrEx>
          <w:tblCellMar>
            <w:top w:w="0" w:type="dxa"/>
            <w:left w:w="108" w:type="dxa"/>
            <w:bottom w:w="0" w:type="dxa"/>
            <w:right w:w="108" w:type="dxa"/>
          </w:tblCellMar>
        </w:tblPrEx>
        <w:trPr>
          <w:trHeight w:val="82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ACF1885">
            <w:pPr>
              <w:widowControl/>
              <w:spacing w:line="400" w:lineRule="exact"/>
              <w:jc w:val="right"/>
              <w:rPr>
                <w:rFonts w:ascii="仿宋" w:hAnsi="仿宋" w:eastAsia="仿宋" w:cs="宋体"/>
                <w:sz w:val="21"/>
                <w:szCs w:val="21"/>
              </w:rPr>
            </w:pPr>
            <w:r>
              <w:rPr>
                <w:rFonts w:hint="eastAsia" w:ascii="仿宋" w:hAnsi="仿宋" w:eastAsia="仿宋" w:cs="宋体"/>
                <w:sz w:val="21"/>
                <w:szCs w:val="21"/>
              </w:rPr>
              <w:t>3</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577A60DE">
            <w:pPr>
              <w:rPr>
                <w:rFonts w:ascii="仿宋" w:hAnsi="仿宋" w:eastAsia="仿宋"/>
                <w:sz w:val="21"/>
                <w:szCs w:val="21"/>
              </w:rPr>
            </w:pPr>
            <w:r>
              <w:rPr>
                <w:rFonts w:hint="eastAsia" w:ascii="仿宋" w:hAnsi="仿宋" w:eastAsia="仿宋"/>
                <w:sz w:val="21"/>
                <w:szCs w:val="21"/>
              </w:rPr>
              <w:t>供应商与送审单位对数、并将审核情况、对数记录及对数后审核意见提交采购人复核</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326B04">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7</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A736A2">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9</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68C2B">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11</w:t>
            </w:r>
          </w:p>
        </w:tc>
      </w:tr>
      <w:tr w14:paraId="53E9708E">
        <w:tblPrEx>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074AECBE">
            <w:pPr>
              <w:widowControl/>
              <w:spacing w:line="400" w:lineRule="exact"/>
              <w:jc w:val="right"/>
              <w:rPr>
                <w:rFonts w:ascii="仿宋" w:hAnsi="仿宋" w:eastAsia="仿宋" w:cs="宋体"/>
                <w:sz w:val="21"/>
                <w:szCs w:val="21"/>
              </w:rPr>
            </w:pPr>
            <w:r>
              <w:rPr>
                <w:rFonts w:hint="eastAsia" w:ascii="仿宋" w:hAnsi="仿宋" w:eastAsia="仿宋" w:cs="宋体"/>
                <w:sz w:val="21"/>
                <w:szCs w:val="21"/>
              </w:rPr>
              <w:t>4</w:t>
            </w:r>
          </w:p>
        </w:tc>
        <w:tc>
          <w:tcPr>
            <w:tcW w:w="3527" w:type="dxa"/>
            <w:tcBorders>
              <w:top w:val="single" w:color="auto" w:sz="4" w:space="0"/>
              <w:left w:val="single" w:color="auto" w:sz="4" w:space="0"/>
              <w:bottom w:val="single" w:color="auto" w:sz="4" w:space="0"/>
              <w:right w:val="single" w:color="auto" w:sz="4" w:space="0"/>
            </w:tcBorders>
          </w:tcPr>
          <w:p w14:paraId="4D859990">
            <w:pPr>
              <w:rPr>
                <w:rFonts w:ascii="仿宋" w:hAnsi="仿宋" w:eastAsia="仿宋"/>
                <w:sz w:val="21"/>
                <w:szCs w:val="21"/>
              </w:rPr>
            </w:pPr>
            <w:r>
              <w:rPr>
                <w:rFonts w:hint="eastAsia" w:ascii="仿宋" w:hAnsi="仿宋" w:eastAsia="仿宋"/>
                <w:sz w:val="21"/>
                <w:szCs w:val="21"/>
              </w:rPr>
              <w:t>供应商按照采购人对初审结果的复核意见进行修改</w:t>
            </w: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4B842025">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79D18590">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c>
          <w:tcPr>
            <w:tcW w:w="1851" w:type="dxa"/>
            <w:gridSpan w:val="2"/>
            <w:tcBorders>
              <w:top w:val="single" w:color="auto" w:sz="4" w:space="0"/>
              <w:left w:val="single" w:color="auto" w:sz="4" w:space="0"/>
              <w:bottom w:val="single" w:color="auto" w:sz="4" w:space="0"/>
              <w:right w:val="single" w:color="auto" w:sz="4" w:space="0"/>
            </w:tcBorders>
            <w:vAlign w:val="center"/>
          </w:tcPr>
          <w:p w14:paraId="725F042A">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r>
      <w:tr w14:paraId="17FC9D9D">
        <w:tblPrEx>
          <w:tblCellMar>
            <w:top w:w="0" w:type="dxa"/>
            <w:left w:w="108" w:type="dxa"/>
            <w:bottom w:w="0" w:type="dxa"/>
            <w:right w:w="108" w:type="dxa"/>
          </w:tblCellMar>
        </w:tblPrEx>
        <w:trPr>
          <w:trHeight w:val="635"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69A69EEA">
            <w:pPr>
              <w:widowControl/>
              <w:spacing w:line="400" w:lineRule="exact"/>
              <w:jc w:val="right"/>
              <w:rPr>
                <w:rFonts w:ascii="仿宋" w:hAnsi="仿宋" w:eastAsia="仿宋" w:cs="宋体"/>
                <w:sz w:val="21"/>
                <w:szCs w:val="21"/>
              </w:rPr>
            </w:pPr>
            <w:r>
              <w:rPr>
                <w:rFonts w:hint="eastAsia" w:ascii="仿宋" w:hAnsi="仿宋" w:eastAsia="仿宋" w:cs="宋体"/>
                <w:sz w:val="21"/>
                <w:szCs w:val="21"/>
              </w:rPr>
              <w:t>5</w:t>
            </w:r>
          </w:p>
        </w:tc>
        <w:tc>
          <w:tcPr>
            <w:tcW w:w="3527" w:type="dxa"/>
            <w:tcBorders>
              <w:top w:val="single" w:color="auto" w:sz="4" w:space="0"/>
              <w:left w:val="single" w:color="auto" w:sz="4" w:space="0"/>
              <w:bottom w:val="single" w:color="auto" w:sz="4" w:space="0"/>
              <w:right w:val="single" w:color="auto" w:sz="4" w:space="0"/>
            </w:tcBorders>
          </w:tcPr>
          <w:p w14:paraId="0C37AF3F">
            <w:pPr>
              <w:rPr>
                <w:rFonts w:ascii="仿宋" w:hAnsi="仿宋" w:eastAsia="仿宋"/>
                <w:sz w:val="21"/>
                <w:szCs w:val="21"/>
              </w:rPr>
            </w:pPr>
            <w:r>
              <w:rPr>
                <w:rFonts w:hint="eastAsia" w:ascii="仿宋" w:hAnsi="仿宋" w:eastAsia="仿宋"/>
                <w:sz w:val="21"/>
                <w:szCs w:val="21"/>
              </w:rPr>
              <w:t>供应商提交项目审核意见，收集、汇总、装订项目资料</w:t>
            </w: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533DFDA8">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384EEF70">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w:t>
            </w:r>
          </w:p>
        </w:tc>
        <w:tc>
          <w:tcPr>
            <w:tcW w:w="1851" w:type="dxa"/>
            <w:gridSpan w:val="2"/>
            <w:tcBorders>
              <w:top w:val="single" w:color="auto" w:sz="4" w:space="0"/>
              <w:left w:val="single" w:color="auto" w:sz="4" w:space="0"/>
              <w:bottom w:val="single" w:color="auto" w:sz="4" w:space="0"/>
              <w:right w:val="single" w:color="auto" w:sz="4" w:space="0"/>
            </w:tcBorders>
            <w:vAlign w:val="center"/>
          </w:tcPr>
          <w:p w14:paraId="54507A4C">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4</w:t>
            </w:r>
          </w:p>
        </w:tc>
      </w:tr>
      <w:tr w14:paraId="5E3BE5AE">
        <w:tblPrEx>
          <w:tblCellMar>
            <w:top w:w="0" w:type="dxa"/>
            <w:left w:w="108" w:type="dxa"/>
            <w:bottom w:w="0" w:type="dxa"/>
            <w:right w:w="108" w:type="dxa"/>
          </w:tblCellMar>
        </w:tblPrEx>
        <w:trPr>
          <w:trHeight w:val="410" w:hRule="atLeast"/>
          <w:jc w:val="center"/>
        </w:trPr>
        <w:tc>
          <w:tcPr>
            <w:tcW w:w="9560" w:type="dxa"/>
            <w:gridSpan w:val="9"/>
            <w:tcBorders>
              <w:top w:val="single" w:color="auto" w:sz="4" w:space="0"/>
              <w:left w:val="single" w:color="auto" w:sz="4" w:space="0"/>
              <w:bottom w:val="single" w:color="auto" w:sz="4" w:space="0"/>
              <w:right w:val="single" w:color="auto" w:sz="4" w:space="0"/>
            </w:tcBorders>
            <w:vAlign w:val="center"/>
          </w:tcPr>
          <w:p w14:paraId="1EFF5935">
            <w:pPr>
              <w:widowControl/>
              <w:spacing w:line="400" w:lineRule="exact"/>
              <w:jc w:val="center"/>
              <w:rPr>
                <w:rFonts w:ascii="仿宋" w:hAnsi="仿宋" w:eastAsia="仿宋" w:cs="宋体"/>
                <w:sz w:val="21"/>
                <w:szCs w:val="21"/>
              </w:rPr>
            </w:pPr>
            <w:r>
              <w:rPr>
                <w:rFonts w:hint="eastAsia" w:ascii="仿宋" w:hAnsi="仿宋" w:eastAsia="仿宋" w:cs="宋体"/>
                <w:sz w:val="21"/>
                <w:szCs w:val="21"/>
              </w:rPr>
              <w:t>（3）全过程跟踪审计时限要求</w:t>
            </w:r>
          </w:p>
        </w:tc>
      </w:tr>
      <w:tr w14:paraId="0CD1CCB8">
        <w:tblPrEx>
          <w:tblCellMar>
            <w:top w:w="0" w:type="dxa"/>
            <w:left w:w="108" w:type="dxa"/>
            <w:bottom w:w="0" w:type="dxa"/>
            <w:right w:w="108" w:type="dxa"/>
          </w:tblCellMar>
        </w:tblPrEx>
        <w:trPr>
          <w:trHeight w:val="635" w:hRule="atLeast"/>
          <w:jc w:val="center"/>
        </w:trPr>
        <w:tc>
          <w:tcPr>
            <w:tcW w:w="9560" w:type="dxa"/>
            <w:gridSpan w:val="9"/>
            <w:tcBorders>
              <w:top w:val="single" w:color="auto" w:sz="4" w:space="0"/>
              <w:left w:val="single" w:color="auto" w:sz="4" w:space="0"/>
              <w:bottom w:val="single" w:color="auto" w:sz="4" w:space="0"/>
              <w:right w:val="single" w:color="auto" w:sz="4" w:space="0"/>
            </w:tcBorders>
            <w:vAlign w:val="center"/>
          </w:tcPr>
          <w:p w14:paraId="68CDA979">
            <w:pPr>
              <w:widowControl/>
              <w:spacing w:line="400" w:lineRule="exact"/>
              <w:rPr>
                <w:rFonts w:ascii="仿宋" w:hAnsi="仿宋" w:eastAsia="仿宋" w:cs="宋体"/>
                <w:sz w:val="21"/>
                <w:szCs w:val="21"/>
              </w:rPr>
            </w:pPr>
            <w:r>
              <w:rPr>
                <w:rFonts w:hint="eastAsia" w:ascii="仿宋" w:hAnsi="仿宋" w:eastAsia="仿宋" w:cs="宋体"/>
                <w:sz w:val="21"/>
                <w:szCs w:val="21"/>
              </w:rPr>
              <w:t>1.全过程跟踪审计项目时限要求，根据项目实际情况及采购人要求在签订合同阶段合理确定。</w:t>
            </w:r>
          </w:p>
        </w:tc>
      </w:tr>
    </w:tbl>
    <w:p w14:paraId="7E5D9592">
      <w:pPr>
        <w:spacing w:line="460" w:lineRule="exact"/>
        <w:rPr>
          <w:rFonts w:ascii="仿宋" w:hAnsi="仿宋" w:eastAsia="仿宋" w:cs="宋体"/>
          <w:sz w:val="22"/>
          <w:szCs w:val="22"/>
        </w:rPr>
      </w:pPr>
      <w:r>
        <w:rPr>
          <w:rFonts w:hint="eastAsia" w:ascii="仿宋" w:hAnsi="仿宋" w:eastAsia="仿宋" w:cs="宋体"/>
          <w:b/>
          <w:bCs/>
          <w:sz w:val="22"/>
          <w:szCs w:val="22"/>
        </w:rPr>
        <w:t>项目实效性绩效评价时限要求：</w:t>
      </w:r>
      <w:r>
        <w:rPr>
          <w:rFonts w:hint="eastAsia" w:ascii="仿宋" w:hAnsi="仿宋" w:eastAsia="仿宋" w:cs="宋体"/>
          <w:sz w:val="22"/>
          <w:szCs w:val="22"/>
        </w:rPr>
        <w:t>根据委托项目个数及金额确定工作时限，以委托合同要求为准。</w:t>
      </w:r>
    </w:p>
    <w:p w14:paraId="4BC0011C">
      <w:pPr>
        <w:pStyle w:val="4"/>
        <w:rPr>
          <w:rFonts w:hint="eastAsia"/>
        </w:rPr>
      </w:pPr>
      <w:bookmarkStart w:id="73" w:name="_Toc159599418"/>
    </w:p>
    <w:p w14:paraId="4E3FC8CA">
      <w:pPr>
        <w:pStyle w:val="4"/>
        <w:rPr>
          <w:rFonts w:hint="eastAsia"/>
        </w:rPr>
      </w:pPr>
    </w:p>
    <w:p w14:paraId="24817770">
      <w:pPr>
        <w:pStyle w:val="4"/>
      </w:pPr>
      <w:r>
        <w:rPr>
          <w:rFonts w:hint="eastAsia"/>
        </w:rPr>
        <w:t>四、服务标准</w:t>
      </w:r>
      <w:bookmarkEnd w:id="72"/>
      <w:r>
        <w:rPr>
          <w:rFonts w:hint="eastAsia"/>
        </w:rPr>
        <w:t>及要求</w:t>
      </w:r>
      <w:bookmarkEnd w:id="73"/>
    </w:p>
    <w:p w14:paraId="141BEFD6">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1、供应商要严格遵守国家的法律、法规和有关规章制度，严格遵守行为准则和职业道德，按现行的财政项目审核操作规程及质量控制规定开展工作，并遵守以下规定：</w:t>
      </w:r>
    </w:p>
    <w:p w14:paraId="1813FD19">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组织己备案具有执业资格的专业技术人员依法进行审核，严禁弄虚作假、高估冒算等不正当行为，供应商对其向采购人出具的审核结论的真实性、准确性、合法性、合理性、合规性负责，独立承担法律责任；</w:t>
      </w:r>
    </w:p>
    <w:p w14:paraId="1966CF0E">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（2）供应商须在接到委托通知后快速上门办理承接委托事宜，除需回避事项外，供应商须在接到委托书后快速知会项目单位，并开展审核业务，同时向采购人上报提供服务的专业技术人员名单；</w:t>
      </w:r>
    </w:p>
    <w:p w14:paraId="631C821F">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若供应商曾就委托项目前期提供咨询服务（包括设计、概预算编审、清单及控制价编制、招标代理、监理、代建等）的，或有其他利害关系的，可能影响审核公正、公平的情形，应向采购人主动提出回避要求，并应提供回避事项的证明文件；</w:t>
      </w:r>
    </w:p>
    <w:p w14:paraId="1CB60892">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（4）供应商需独立完成审核任务，不得擅自将采购人委托的服务项目转让给第三方，否则取消服务资格并终止服务协议；</w:t>
      </w:r>
    </w:p>
    <w:p w14:paraId="113F4A67">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（5）供应商在审核过程中遇到重大问题的处理，需及时向采购人反映，不得自作主张处理，要对工程项目的管理依法依规做出正确的评价及对设计的合理性提出优化建议； 对存在疑问的地方，应深入现场调查取证，逐一核实，按规定及实际情况调整，保证审核报告的真实、合理、合法、合规、准确；</w:t>
      </w:r>
    </w:p>
    <w:p w14:paraId="631D252F">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遵守国家有关保密规定，不得泄露工作中知悉的国家机密和商业秘密。未经采购人同意，不得以任何形式对外提供、泄漏或公开审核项目的有关情况；未经业务委托方同意，不得将审核中取得的材料用于审核项目以外的事项，否则取消服务资格并终止服务协议；</w:t>
      </w:r>
    </w:p>
    <w:p w14:paraId="5F0D8837">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（7）在规定时间内完成审核任务，并向采购人出具审核报告。审核报告的主要内容有： 项目概况、审核依据、审核范围、审核程序、审核内容、审增（减）原因、审核结论及其他需要说明的问题或主要存在的问题等；无法按时完成的应及时向采购人报告原因；</w:t>
      </w:r>
    </w:p>
    <w:p w14:paraId="7183E083">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（8）认真保管审核资料，完整、准确、真实反映和记录审核情况，建立健全项目档案管理制度，项目完成后按要求财政部门移交；</w:t>
      </w:r>
    </w:p>
    <w:p w14:paraId="63344B1F">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9）供应商对其从业人员的廉洁自律情况负责，严格执行廉政建设各项规定，不得借审核之便向项目建设单位、施工单位索、拿、卡、要等不廉洁行为，否则取消服务资格并终止服务协议，并取消下一服务期投标资格；</w:t>
      </w:r>
    </w:p>
    <w:p w14:paraId="0AE94773">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（10）供应商内部应当建立审核质量内控制度，采取初审、复审、技术负责人审核的三级审查制度；</w:t>
      </w:r>
    </w:p>
    <w:p w14:paraId="5FF0AF2F">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（11）采购人对供应商实行绩效考核与监督，根据项目具体情况采用全面审查、 抽查等方式。考核结果作为确定项目审核资格、付费及奖惩依据。年度考核不达标的，取消一年项目审核资格；</w:t>
      </w:r>
    </w:p>
    <w:p w14:paraId="5AD85F53">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（12）因客观原因导致已审核的项目需要重新审核的，供应商须无条件配合并重新进行 审核、出具审核成果，采购人不再另行支付供应商相关费用，供应商需充分考虑该因素进行响应。</w:t>
      </w:r>
    </w:p>
    <w:p w14:paraId="088F39BF">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（13）按要求应承担的其他义务，否则采购人将做出相应处理。</w:t>
      </w:r>
    </w:p>
    <w:p w14:paraId="1144790D">
      <w:pPr>
        <w:pStyle w:val="4"/>
      </w:pPr>
      <w:bookmarkStart w:id="74" w:name="_Toc159599419"/>
      <w:r>
        <w:rPr>
          <w:rFonts w:hint="eastAsia"/>
        </w:rPr>
        <w:t>五、技术资料</w:t>
      </w:r>
      <w:bookmarkEnd w:id="74"/>
    </w:p>
    <w:p w14:paraId="32642EE5">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（1）入围供应商应按征集文件规定的时间向采购人提供有关资料。</w:t>
      </w:r>
    </w:p>
    <w:p w14:paraId="678CCA15">
      <w:pPr>
        <w:widowControl/>
        <w:spacing w:line="46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没有采购人事先书面同意，入围供应商不得将由采购人提供的有关合同或任何合同条文、规格、计划、图纸、样品或资料等提供给与履行采购合同无关的任何其他人。即使向履行采购合同有关人员提供，也应注意保密并限于履行采购合同的必需范围。</w:t>
      </w:r>
    </w:p>
    <w:p w14:paraId="57ED0788">
      <w:pPr>
        <w:pStyle w:val="4"/>
      </w:pPr>
      <w:bookmarkStart w:id="75" w:name="_Toc111844961"/>
      <w:bookmarkStart w:id="76" w:name="_Toc159599420"/>
      <w:r>
        <w:rPr>
          <w:rFonts w:hint="eastAsia"/>
        </w:rPr>
        <w:t>六、工作方式及服务人员组成</w:t>
      </w:r>
      <w:bookmarkEnd w:id="75"/>
      <w:bookmarkEnd w:id="76"/>
    </w:p>
    <w:p w14:paraId="5BB46DE5">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1、工作方式：采购人对项目委托后供应商应指派至少两名审核人员进点开 </w:t>
      </w:r>
    </w:p>
    <w:p w14:paraId="0FC203C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展审核工作,并根据项目金额确定的审核时限提交工作成果。</w:t>
      </w:r>
    </w:p>
    <w:p w14:paraId="780FEDD2">
      <w:pPr>
        <w:numPr>
          <w:ilvl w:val="0"/>
          <w:numId w:val="3"/>
        </w:num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项目审核人员要求：</w:t>
      </w:r>
    </w:p>
    <w:p w14:paraId="4E805AC3">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1）项目负责人要求：供应商至少派一名项目负责人与采购人及相关单位进行有效沟通，随时向采购人汇报工作，跟进项目进度，确保审核质量并承担相应责任，组织相关审核工作，能够就审核中的重大技术问题、重大争议与纠纷提出处理建议，按规定提交采购人要求的各项意见和审核报告。</w:t>
      </w:r>
    </w:p>
    <w:p w14:paraId="7A1CF9C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（2）进点审核人员要求。</w:t>
      </w:r>
    </w:p>
    <w:p w14:paraId="3A5B7D4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①供应商应根据采购人工作需要，至少派一名沟通能力强，熟悉审核工作流程，具备岗位匹配专业技术的本单位专职工作人员参与审核、技术探讨和提供日常咨询业务。原则上审核人员在合同期内不予更换，如需更换，须经采购人审核同意。如不能按要求派驻审核人员，采购人有权不向其委托审核项目（响应文件中应提供派驻审核人员名单及执业资格资料）。</w:t>
      </w:r>
    </w:p>
    <w:p w14:paraId="3F6AE5F7">
      <w:pPr>
        <w:spacing w:line="460" w:lineRule="exact"/>
        <w:ind w:left="48" w:leftChars="24" w:firstLine="480" w:firstLineChars="200"/>
        <w:rPr>
          <w:rFonts w:ascii="仿宋" w:hAnsi="仿宋" w:eastAsia="仿宋" w:cs="宋体"/>
          <w:sz w:val="24"/>
          <w:szCs w:val="24"/>
        </w:rPr>
      </w:pPr>
      <w:r>
        <w:rPr>
          <w:rFonts w:hint="eastAsia" w:ascii="仿宋" w:hAnsi="仿宋" w:eastAsia="仿宋" w:cs="宋体"/>
          <w:sz w:val="24"/>
          <w:szCs w:val="24"/>
        </w:rPr>
        <w:t>②如果供应商需要更换项目负责人或审核人员时，需提前3个月向采购人提出申请并得到采购人的同意。采购人认为供应商实际投入的审核人员不足以满足任务需要或认为审核人员不称职时，可向供应商发出要求增加或更换审核人员的通知,供应商应及时增加或更换符合采购人需求的审核人员，由此产生的费用由供应商自行承担。</w:t>
      </w:r>
    </w:p>
    <w:p w14:paraId="13045BA0">
      <w:pPr>
        <w:spacing w:line="460" w:lineRule="exact"/>
        <w:ind w:left="-232" w:leftChars="-116" w:firstLine="480" w:firstLineChars="200"/>
        <w:rPr>
          <w:rFonts w:ascii="仿宋" w:hAnsi="仿宋" w:eastAsia="仿宋" w:cs="宋体"/>
          <w:sz w:val="24"/>
          <w:szCs w:val="24"/>
        </w:rPr>
      </w:pPr>
      <w:r>
        <w:rPr>
          <w:rFonts w:hint="eastAsia" w:ascii="仿宋" w:hAnsi="仿宋" w:eastAsia="仿宋" w:cs="宋体"/>
          <w:sz w:val="24"/>
          <w:szCs w:val="24"/>
        </w:rPr>
        <w:t>3、考核办法</w:t>
      </w:r>
    </w:p>
    <w:p w14:paraId="4F1D63AB">
      <w:pPr>
        <w:spacing w:line="460" w:lineRule="exact"/>
        <w:ind w:left="48" w:leftChars="24" w:firstLine="480" w:firstLineChars="200"/>
        <w:rPr>
          <w:rFonts w:ascii="仿宋" w:hAnsi="仿宋" w:eastAsia="仿宋" w:cs="宋体"/>
          <w:sz w:val="24"/>
          <w:szCs w:val="24"/>
        </w:rPr>
      </w:pPr>
      <w:r>
        <w:rPr>
          <w:rFonts w:hint="eastAsia" w:ascii="仿宋" w:hAnsi="仿宋" w:eastAsia="仿宋" w:cs="宋体"/>
          <w:sz w:val="24"/>
          <w:szCs w:val="24"/>
        </w:rPr>
        <w:t>供应商提交成果误差不超过正负3%。采购人对供应商递交的审核意见和评审结论（以供应商盖章的定案表为准）进行复审，复审单项项目审定额结果误差超过总造价的3%（含3%）时，供应商必须承担由此造成的全部经济和法律责任，采购人不支付该单项项目的审核费用。</w:t>
      </w:r>
    </w:p>
    <w:p w14:paraId="33EA43C9">
      <w:pPr>
        <w:spacing w:line="460" w:lineRule="exact"/>
        <w:ind w:left="-232" w:leftChars="-116" w:firstLine="480" w:firstLineChars="200"/>
        <w:rPr>
          <w:rFonts w:ascii="仿宋" w:hAnsi="仿宋" w:eastAsia="仿宋" w:cs="宋体"/>
          <w:sz w:val="24"/>
          <w:szCs w:val="24"/>
        </w:rPr>
      </w:pPr>
      <w:r>
        <w:rPr>
          <w:rFonts w:hint="eastAsia" w:ascii="仿宋" w:hAnsi="仿宋" w:eastAsia="仿宋" w:cs="宋体"/>
          <w:sz w:val="24"/>
          <w:szCs w:val="24"/>
        </w:rPr>
        <w:t>4、审核时限供应商应具备以下限时办结的能力：</w:t>
      </w:r>
    </w:p>
    <w:p w14:paraId="7941EB71">
      <w:pPr>
        <w:spacing w:line="460" w:lineRule="exact"/>
        <w:ind w:left="48" w:leftChars="24" w:firstLine="480" w:firstLineChars="200"/>
        <w:rPr>
          <w:rFonts w:ascii="仿宋" w:hAnsi="仿宋" w:eastAsia="仿宋" w:cs="宋体"/>
          <w:sz w:val="24"/>
          <w:szCs w:val="24"/>
        </w:rPr>
      </w:pPr>
      <w:r>
        <w:rPr>
          <w:rFonts w:hint="eastAsia" w:ascii="仿宋" w:hAnsi="仿宋" w:eastAsia="仿宋" w:cs="宋体"/>
          <w:sz w:val="24"/>
          <w:szCs w:val="24"/>
        </w:rPr>
        <w:t>（1）供应商须</w:t>
      </w:r>
      <w:r>
        <w:rPr>
          <w:rFonts w:hint="eastAsia" w:ascii="仿宋" w:hAnsi="仿宋" w:eastAsia="仿宋" w:cs="宋体"/>
          <w:color w:val="000000" w:themeColor="text1"/>
          <w:sz w:val="24"/>
          <w:szCs w:val="24"/>
          <w14:textFill>
            <w14:solidFill>
              <w14:schemeClr w14:val="tx1"/>
            </w14:solidFill>
          </w14:textFill>
        </w:rPr>
        <w:t>具有快速响应服务能力</w:t>
      </w:r>
      <w:r>
        <w:rPr>
          <w:rFonts w:hint="eastAsia" w:ascii="仿宋" w:hAnsi="仿宋" w:eastAsia="仿宋" w:cs="宋体"/>
          <w:sz w:val="24"/>
          <w:szCs w:val="24"/>
        </w:rPr>
        <w:t>，自接到采购人通知后快速响应，并按要求到达指定项目现场开展工作。</w:t>
      </w:r>
    </w:p>
    <w:p w14:paraId="65E86762">
      <w:pPr>
        <w:spacing w:line="460" w:lineRule="exact"/>
        <w:ind w:left="48" w:leftChars="24" w:firstLine="480" w:firstLineChars="200"/>
        <w:rPr>
          <w:rFonts w:ascii="仿宋" w:hAnsi="仿宋" w:eastAsia="仿宋" w:cs="宋体"/>
          <w:sz w:val="24"/>
          <w:szCs w:val="24"/>
        </w:rPr>
      </w:pPr>
      <w:r>
        <w:rPr>
          <w:rFonts w:hint="eastAsia" w:ascii="仿宋" w:hAnsi="仿宋" w:eastAsia="仿宋" w:cs="宋体"/>
          <w:sz w:val="24"/>
          <w:szCs w:val="24"/>
        </w:rPr>
        <w:t>（2）项目评审、评估、审核限时办结制度：供应商与采购人签订项目合同后，应严格遵守项目评审时限要求，合理安排人员在合同规定的时间内完成工作，并向采购人提交合同规定的成果文件及电子文档，且提交的成果文件必须完成其内部审核程序。</w:t>
      </w:r>
    </w:p>
    <w:p w14:paraId="094BB21D">
      <w:pPr>
        <w:pStyle w:val="4"/>
      </w:pPr>
      <w:bookmarkStart w:id="77" w:name="_Toc159599421"/>
      <w:r>
        <w:rPr>
          <w:rFonts w:hint="eastAsia"/>
        </w:rPr>
        <w:t>七、保密及自律</w:t>
      </w:r>
      <w:bookmarkEnd w:id="77"/>
    </w:p>
    <w:p w14:paraId="0D4C3FA2">
      <w:pPr>
        <w:pStyle w:val="75"/>
        <w:spacing w:before="0" w:after="0" w:line="460" w:lineRule="exact"/>
        <w:ind w:firstLine="480" w:firstLineChars="200"/>
        <w:rPr>
          <w:rFonts w:ascii="仿宋" w:hAnsi="仿宋" w:eastAsia="仿宋" w:cs="宋体"/>
          <w:szCs w:val="24"/>
        </w:rPr>
      </w:pPr>
      <w:r>
        <w:rPr>
          <w:rFonts w:hint="eastAsia" w:ascii="仿宋" w:hAnsi="仿宋" w:eastAsia="仿宋" w:cs="宋体"/>
          <w:szCs w:val="24"/>
        </w:rPr>
        <w:t>1、供应商应按照《中华人民共和国保守国家秘密法》、《中华人民共和国国家安全法》等安全保密相关规定，存储、保管和清理审核数据电子版和纸质版资料。不得将相关数据信息资料外泄给不相关人员，包括供应商内部不相关人员，不得泄露采购人及所承接项目的任何商业机密，不得未经采购人同意擅自对外公开评审结论。</w:t>
      </w:r>
    </w:p>
    <w:p w14:paraId="6BF6EAB6">
      <w:pPr>
        <w:pStyle w:val="75"/>
        <w:spacing w:before="0" w:after="0" w:line="460" w:lineRule="exact"/>
        <w:ind w:firstLine="480" w:firstLineChars="200"/>
        <w:rPr>
          <w:rFonts w:ascii="仿宋" w:hAnsi="仿宋" w:eastAsia="仿宋" w:cs="宋体"/>
          <w:szCs w:val="24"/>
        </w:rPr>
      </w:pPr>
      <w:r>
        <w:rPr>
          <w:rFonts w:hint="eastAsia" w:ascii="仿宋" w:hAnsi="仿宋" w:eastAsia="仿宋" w:cs="宋体"/>
          <w:szCs w:val="24"/>
        </w:rPr>
        <w:t>2、审核人员应严格遵守廉洁自律的有关规定，坚决抵制各种可能影响客观公正审核的商业贿赂，坚决不搞人情审核，避免和杜绝吃拿卡要的不良行为。如因审核人员原因出现违规违纪行为，应及时处理并承担相应法律责任，采购人有权追究其相关责任。</w:t>
      </w:r>
    </w:p>
    <w:p w14:paraId="6C498F30">
      <w:pPr>
        <w:pStyle w:val="75"/>
        <w:spacing w:before="0" w:after="0" w:line="460" w:lineRule="exact"/>
        <w:ind w:firstLine="480" w:firstLineChars="200"/>
        <w:rPr>
          <w:rFonts w:ascii="仿宋" w:hAnsi="仿宋" w:eastAsia="仿宋" w:cs="宋体"/>
          <w:szCs w:val="24"/>
        </w:rPr>
      </w:pPr>
      <w:r>
        <w:rPr>
          <w:rFonts w:hint="eastAsia" w:ascii="仿宋" w:hAnsi="仿宋" w:eastAsia="仿宋" w:cs="宋体"/>
          <w:szCs w:val="24"/>
        </w:rPr>
        <w:t>3、供应商自觉遵守回避原则：供应商不得参与由本单位设计、咨询、编制预算、结算等项目的审核、评价、审核相关业务；不得参与所审核项目的咨询、设计等相关业务。有以上情况的，供应商应当主动向采购人书面报告并进行回避。若有违反前述规定行为，一经发现，采购人将有权终止协议并报相关部门备案，且不能参与后续年度采购事项。</w:t>
      </w:r>
    </w:p>
    <w:p w14:paraId="13149A0E">
      <w:pPr>
        <w:pStyle w:val="75"/>
        <w:spacing w:before="0" w:after="0" w:line="460" w:lineRule="exact"/>
        <w:ind w:firstLine="480" w:firstLineChars="200"/>
        <w:rPr>
          <w:rFonts w:ascii="仿宋" w:hAnsi="仿宋" w:eastAsia="仿宋" w:cs="宋体"/>
          <w:szCs w:val="24"/>
        </w:rPr>
      </w:pPr>
      <w:r>
        <w:rPr>
          <w:rFonts w:hint="eastAsia" w:ascii="仿宋" w:hAnsi="仿宋" w:eastAsia="仿宋" w:cs="宋体"/>
          <w:szCs w:val="24"/>
        </w:rPr>
        <w:t>4、供应商无正当理由不得拒绝采购人各类审核项目的委托。供应商接到项目通知后应按时响应并安排人员对接资料接收等相关工作，应严格按国家有关标准提供相关审核服务，并在接收资料后按时递交成果文件。</w:t>
      </w:r>
    </w:p>
    <w:p w14:paraId="0A6ADB51">
      <w:pPr>
        <w:pStyle w:val="75"/>
        <w:spacing w:before="0" w:after="0" w:line="460" w:lineRule="exact"/>
        <w:ind w:firstLine="480" w:firstLineChars="200"/>
        <w:rPr>
          <w:rFonts w:ascii="仿宋" w:hAnsi="仿宋" w:eastAsia="仿宋" w:cs="宋体"/>
          <w:szCs w:val="24"/>
        </w:rPr>
      </w:pPr>
      <w:r>
        <w:rPr>
          <w:rFonts w:hint="eastAsia" w:ascii="仿宋" w:hAnsi="仿宋" w:eastAsia="仿宋" w:cs="宋体"/>
          <w:szCs w:val="24"/>
        </w:rPr>
        <w:t>5、严格按照采购人提出的审核时限及审核工作要求完成审核任务并整理装订项目资料提交归档。</w:t>
      </w:r>
    </w:p>
    <w:p w14:paraId="2280F516">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6、供应商不得将采购人委托的审核工作转交或分包给第三方完成。</w:t>
      </w:r>
    </w:p>
    <w:p w14:paraId="7B60E592">
      <w:pPr>
        <w:spacing w:line="460" w:lineRule="exact"/>
        <w:ind w:firstLine="480" w:firstLineChars="200"/>
        <w:rPr>
          <w:rFonts w:hint="eastAsia"/>
        </w:rPr>
      </w:pPr>
      <w:r>
        <w:rPr>
          <w:rFonts w:hint="eastAsia" w:ascii="仿宋" w:hAnsi="仿宋" w:eastAsia="仿宋" w:cs="宋体"/>
          <w:sz w:val="24"/>
          <w:szCs w:val="24"/>
        </w:rPr>
        <w:t>7、审核人员在项目审核中，应该恪守客观公正、实事求是的原则，确保审核工作的真实完整和准确性，保证审核质量。</w:t>
      </w:r>
      <w:bookmarkStart w:id="78" w:name="_Toc111844962"/>
      <w:bookmarkStart w:id="79" w:name="_Toc159599422"/>
    </w:p>
    <w:p w14:paraId="2C14EE2F">
      <w:pPr>
        <w:pStyle w:val="4"/>
      </w:pPr>
      <w:r>
        <w:rPr>
          <w:rFonts w:hint="eastAsia"/>
        </w:rPr>
        <w:t>八、服务费</w:t>
      </w:r>
      <w:bookmarkEnd w:id="78"/>
      <w:r>
        <w:rPr>
          <w:rFonts w:hint="eastAsia"/>
        </w:rPr>
        <w:t>及支付</w:t>
      </w:r>
      <w:bookmarkEnd w:id="79"/>
    </w:p>
    <w:p w14:paraId="1A42195D">
      <w:pPr>
        <w:spacing w:line="460" w:lineRule="exact"/>
        <w:ind w:firstLine="480" w:firstLineChars="200"/>
        <w:rPr>
          <w:rFonts w:ascii="仿宋" w:hAnsi="仿宋" w:eastAsia="仿宋"/>
          <w:sz w:val="24"/>
          <w:szCs w:val="24"/>
        </w:rPr>
      </w:pPr>
      <w:r>
        <w:rPr>
          <w:rFonts w:hint="eastAsia" w:ascii="仿宋" w:hAnsi="仿宋" w:eastAsia="仿宋"/>
          <w:sz w:val="24"/>
          <w:szCs w:val="24"/>
        </w:rPr>
        <w:t>为保证项目服务质量，委托评审服务费将根据被委托的项目类别确定委托服务费参考《中国建设工程造价管理协会关于规范工程造价咨询服务收费的通知》（中价协[2013]35号）所列示标准的基础上下浮确定付费金额。</w:t>
      </w:r>
    </w:p>
    <w:p w14:paraId="7D81B14D">
      <w:pPr>
        <w:spacing w:line="460" w:lineRule="exact"/>
        <w:ind w:firstLine="480" w:firstLineChars="200"/>
        <w:rPr>
          <w:rFonts w:ascii="仿宋" w:hAnsi="仿宋" w:eastAsia="仿宋"/>
          <w:sz w:val="24"/>
          <w:szCs w:val="24"/>
        </w:rPr>
      </w:pPr>
      <w:r>
        <w:rPr>
          <w:rFonts w:hint="eastAsia" w:ascii="仿宋" w:hAnsi="仿宋" w:eastAsia="仿宋"/>
          <w:sz w:val="24"/>
          <w:szCs w:val="24"/>
        </w:rPr>
        <w:t>最高限制单价：供应商报价以折扣率形式报价，且最高限制单价（最高折扣率）为50%，若供应商的报价超过50%，则响应文件无效。</w:t>
      </w:r>
    </w:p>
    <w:p w14:paraId="4446BEB6">
      <w:pPr>
        <w:spacing w:line="460" w:lineRule="exact"/>
        <w:ind w:firstLine="480" w:firstLineChars="200"/>
        <w:rPr>
          <w:rFonts w:ascii="仿宋" w:hAnsi="仿宋" w:eastAsia="仿宋"/>
          <w:sz w:val="24"/>
          <w:szCs w:val="24"/>
        </w:rPr>
      </w:pPr>
      <w:r>
        <w:rPr>
          <w:rFonts w:hint="eastAsia" w:ascii="仿宋" w:hAnsi="仿宋" w:eastAsia="仿宋"/>
          <w:sz w:val="24"/>
          <w:szCs w:val="24"/>
        </w:rPr>
        <w:t>实际服务费用=收费基数*计费标准（中价协[2013]35号）*供应商报价（折扣率）。</w:t>
      </w:r>
    </w:p>
    <w:p w14:paraId="337AB4A7">
      <w:pPr>
        <w:spacing w:line="460" w:lineRule="exact"/>
        <w:ind w:firstLine="480" w:firstLineChars="200"/>
        <w:rPr>
          <w:rFonts w:ascii="仿宋" w:hAnsi="仿宋" w:eastAsia="仿宋"/>
          <w:sz w:val="24"/>
          <w:szCs w:val="24"/>
        </w:rPr>
      </w:pPr>
      <w:r>
        <w:rPr>
          <w:rFonts w:hint="eastAsia" w:ascii="仿宋" w:hAnsi="仿宋" w:eastAsia="仿宋"/>
          <w:sz w:val="24"/>
          <w:szCs w:val="24"/>
        </w:rPr>
        <w:t>响应报价包括项目实施所需的人工费、服务费、企业管理费、利润、税金等一切费用。</w:t>
      </w:r>
    </w:p>
    <w:p w14:paraId="3FC5B64E">
      <w:pPr>
        <w:spacing w:line="460" w:lineRule="exact"/>
        <w:ind w:firstLine="480" w:firstLineChars="200"/>
        <w:rPr>
          <w:rFonts w:ascii="仿宋" w:hAnsi="仿宋" w:eastAsia="仿宋"/>
          <w:sz w:val="24"/>
          <w:szCs w:val="24"/>
        </w:rPr>
      </w:pPr>
      <w:r>
        <w:rPr>
          <w:rFonts w:hint="eastAsia" w:ascii="仿宋" w:hAnsi="仿宋" w:eastAsia="仿宋"/>
          <w:sz w:val="24"/>
          <w:szCs w:val="24"/>
        </w:rPr>
        <w:t>费用支付：各供应商在递交项目成果并经采购人验收合格后，由供应商提交审核项目费用清单及发票等资料，经采购人审核后予以支付，原则上每上下半年各集中支付一次。因不可抗力，项目的咨询工作终止的，双方协商解决。</w:t>
      </w:r>
    </w:p>
    <w:p w14:paraId="57875107">
      <w:pPr>
        <w:pStyle w:val="4"/>
      </w:pPr>
      <w:bookmarkStart w:id="80" w:name="_Toc159599423"/>
      <w:r>
        <w:rPr>
          <w:rFonts w:hint="eastAsia"/>
        </w:rPr>
        <w:t>九、入围供应商清退和补充规则</w:t>
      </w:r>
      <w:bookmarkEnd w:id="80"/>
    </w:p>
    <w:p w14:paraId="6BEB5D4E">
      <w:pPr>
        <w:spacing w:line="240" w:lineRule="auto"/>
        <w:ind w:firstLine="480" w:firstLineChars="200"/>
        <w:rPr>
          <w:rFonts w:ascii="仿宋" w:hAnsi="仿宋" w:eastAsia="仿宋"/>
          <w:sz w:val="24"/>
          <w:szCs w:val="24"/>
        </w:rPr>
      </w:pPr>
      <w:r>
        <w:rPr>
          <w:rFonts w:hint="eastAsia" w:ascii="仿宋" w:hAnsi="仿宋" w:eastAsia="仿宋"/>
          <w:sz w:val="24"/>
          <w:szCs w:val="24"/>
        </w:rPr>
        <w:t>（一）清退</w:t>
      </w:r>
    </w:p>
    <w:p w14:paraId="13348ED9">
      <w:pPr>
        <w:spacing w:line="240" w:lineRule="auto"/>
        <w:ind w:firstLine="480" w:firstLineChars="200"/>
        <w:rPr>
          <w:rFonts w:ascii="仿宋" w:hAnsi="仿宋" w:eastAsia="仿宋"/>
          <w:sz w:val="24"/>
          <w:szCs w:val="24"/>
        </w:rPr>
      </w:pPr>
      <w:r>
        <w:rPr>
          <w:rFonts w:hint="eastAsia" w:ascii="仿宋" w:hAnsi="仿宋" w:eastAsia="仿宋"/>
          <w:sz w:val="24"/>
          <w:szCs w:val="24"/>
        </w:rPr>
        <w:t>入围供应商有下列情形之一，尚未签订框架协议的，取消其入围资格；已经签订框架协议的，解除与其签订的框架协议：</w:t>
      </w:r>
    </w:p>
    <w:p w14:paraId="216CFE72">
      <w:pPr>
        <w:spacing w:line="240" w:lineRule="auto"/>
        <w:ind w:firstLine="480" w:firstLineChars="200"/>
        <w:rPr>
          <w:rFonts w:ascii="仿宋" w:hAnsi="仿宋" w:eastAsia="仿宋"/>
          <w:sz w:val="24"/>
          <w:szCs w:val="24"/>
        </w:rPr>
      </w:pPr>
      <w:r>
        <w:rPr>
          <w:rFonts w:hint="eastAsia" w:ascii="仿宋" w:hAnsi="仿宋" w:eastAsia="仿宋"/>
          <w:sz w:val="24"/>
          <w:szCs w:val="24"/>
        </w:rPr>
        <w:t>（1）恶意串通谋取入围或者合同成交的；</w:t>
      </w:r>
    </w:p>
    <w:p w14:paraId="106EC3D5">
      <w:pPr>
        <w:spacing w:line="240" w:lineRule="auto"/>
        <w:ind w:firstLine="480" w:firstLineChars="200"/>
        <w:rPr>
          <w:rFonts w:ascii="仿宋" w:hAnsi="仿宋" w:eastAsia="仿宋"/>
          <w:sz w:val="24"/>
          <w:szCs w:val="24"/>
        </w:rPr>
      </w:pPr>
      <w:r>
        <w:rPr>
          <w:rFonts w:hint="eastAsia" w:ascii="仿宋" w:hAnsi="仿宋" w:eastAsia="仿宋"/>
          <w:sz w:val="24"/>
          <w:szCs w:val="24"/>
        </w:rPr>
        <w:t>（2）提供虚假材料谋取入围或者合同成交的；</w:t>
      </w:r>
    </w:p>
    <w:p w14:paraId="0A2918F5">
      <w:pPr>
        <w:spacing w:line="240" w:lineRule="auto"/>
        <w:ind w:firstLine="480" w:firstLineChars="200"/>
        <w:rPr>
          <w:rFonts w:ascii="仿宋" w:hAnsi="仿宋" w:eastAsia="仿宋"/>
          <w:sz w:val="24"/>
          <w:szCs w:val="24"/>
        </w:rPr>
      </w:pPr>
      <w:r>
        <w:rPr>
          <w:rFonts w:hint="eastAsia" w:ascii="仿宋" w:hAnsi="仿宋" w:eastAsia="仿宋"/>
          <w:sz w:val="24"/>
          <w:szCs w:val="24"/>
        </w:rPr>
        <w:t>（3）无正当理由拒不接受合同授予的；</w:t>
      </w:r>
    </w:p>
    <w:p w14:paraId="60CEFA12">
      <w:pPr>
        <w:spacing w:line="240" w:lineRule="auto"/>
        <w:ind w:firstLine="480" w:firstLineChars="200"/>
        <w:rPr>
          <w:rFonts w:ascii="仿宋" w:hAnsi="仿宋" w:eastAsia="仿宋"/>
          <w:sz w:val="24"/>
          <w:szCs w:val="24"/>
        </w:rPr>
      </w:pPr>
      <w:r>
        <w:rPr>
          <w:rFonts w:hint="eastAsia" w:ascii="仿宋" w:hAnsi="仿宋" w:eastAsia="仿宋"/>
          <w:sz w:val="24"/>
          <w:szCs w:val="24"/>
        </w:rPr>
        <w:t>（4）不履行合同义务或者履行合同义务不符合约定，经采购人请求履行后仍不履行或者仍未按约定履行的；</w:t>
      </w:r>
    </w:p>
    <w:p w14:paraId="3F496964">
      <w:pPr>
        <w:spacing w:line="240" w:lineRule="auto"/>
        <w:ind w:firstLine="480" w:firstLineChars="200"/>
        <w:rPr>
          <w:rFonts w:ascii="仿宋" w:hAnsi="仿宋" w:eastAsia="仿宋"/>
          <w:sz w:val="24"/>
          <w:szCs w:val="24"/>
        </w:rPr>
      </w:pPr>
      <w:r>
        <w:rPr>
          <w:rFonts w:hint="eastAsia" w:ascii="仿宋" w:hAnsi="仿宋" w:eastAsia="仿宋"/>
          <w:sz w:val="24"/>
          <w:szCs w:val="24"/>
        </w:rPr>
        <w:t>（5）框架协议有效期内，因违法行为被禁止或限制参加政府采购活动的；</w:t>
      </w:r>
    </w:p>
    <w:p w14:paraId="36CC567C">
      <w:pPr>
        <w:spacing w:line="240" w:lineRule="auto"/>
        <w:ind w:firstLine="480" w:firstLineChars="200"/>
        <w:rPr>
          <w:rFonts w:ascii="仿宋" w:hAnsi="仿宋" w:eastAsia="仿宋"/>
          <w:sz w:val="24"/>
          <w:szCs w:val="24"/>
        </w:rPr>
      </w:pPr>
      <w:r>
        <w:rPr>
          <w:rFonts w:hint="eastAsia" w:ascii="仿宋" w:hAnsi="仿宋" w:eastAsia="仿宋"/>
          <w:sz w:val="24"/>
          <w:szCs w:val="24"/>
        </w:rPr>
        <w:t>（6）框架协议约定的其他情形。</w:t>
      </w:r>
    </w:p>
    <w:p w14:paraId="301C59FE">
      <w:pPr>
        <w:spacing w:line="240" w:lineRule="auto"/>
        <w:ind w:firstLine="480" w:firstLineChars="200"/>
        <w:rPr>
          <w:rFonts w:ascii="仿宋" w:hAnsi="仿宋" w:eastAsia="仿宋"/>
          <w:sz w:val="24"/>
          <w:szCs w:val="24"/>
        </w:rPr>
      </w:pPr>
      <w:r>
        <w:rPr>
          <w:rFonts w:hint="eastAsia" w:ascii="仿宋" w:hAnsi="仿宋" w:eastAsia="仿宋"/>
          <w:sz w:val="24"/>
          <w:szCs w:val="24"/>
        </w:rPr>
        <w:t>被取消入围资格或者被解除框架协议的供应商不得参加同一封闭式框架协议补充征集，或者重新申请加入同一开放式框架协议。</w:t>
      </w:r>
    </w:p>
    <w:p w14:paraId="428B7BD5">
      <w:pPr>
        <w:spacing w:line="240" w:lineRule="auto"/>
        <w:ind w:firstLine="480" w:firstLineChars="200"/>
        <w:rPr>
          <w:rFonts w:ascii="仿宋" w:hAnsi="仿宋" w:eastAsia="仿宋"/>
          <w:sz w:val="24"/>
          <w:szCs w:val="24"/>
        </w:rPr>
      </w:pPr>
      <w:r>
        <w:rPr>
          <w:rFonts w:hint="eastAsia" w:ascii="仿宋" w:hAnsi="仿宋" w:eastAsia="仿宋"/>
          <w:sz w:val="24"/>
          <w:szCs w:val="24"/>
        </w:rPr>
        <w:t>（二）补充</w:t>
      </w:r>
    </w:p>
    <w:p w14:paraId="2B31B5A8">
      <w:pPr>
        <w:spacing w:line="240" w:lineRule="auto"/>
        <w:ind w:firstLine="480" w:firstLineChars="200"/>
        <w:rPr>
          <w:rFonts w:ascii="仿宋" w:hAnsi="仿宋" w:eastAsia="仿宋"/>
          <w:sz w:val="24"/>
          <w:szCs w:val="24"/>
        </w:rPr>
      </w:pPr>
      <w:r>
        <w:rPr>
          <w:rFonts w:hint="eastAsia" w:ascii="仿宋" w:hAnsi="仿宋" w:eastAsia="仿宋"/>
          <w:sz w:val="24"/>
          <w:szCs w:val="24"/>
        </w:rPr>
        <w:t>剩余入围供应商不足入围供应商总数70%且影响框架协议执行，征集人补充征集供应商。补充征集的条件、程序、评审方法和淘汰比例与初次征集相同。补充征集期间，原框架协议继续履行。</w:t>
      </w:r>
    </w:p>
    <w:p w14:paraId="1284FE28">
      <w:pPr>
        <w:pStyle w:val="4"/>
      </w:pPr>
      <w:bookmarkStart w:id="81" w:name="_Toc159599424"/>
      <w:r>
        <w:rPr>
          <w:rFonts w:hint="eastAsia"/>
        </w:rPr>
        <w:t>十、第二阶段成交供应商的确定</w:t>
      </w:r>
      <w:bookmarkEnd w:id="81"/>
    </w:p>
    <w:p w14:paraId="371B9CD4">
      <w:pPr>
        <w:spacing w:line="460" w:lineRule="exact"/>
        <w:ind w:firstLine="480" w:firstLineChars="200"/>
        <w:rPr>
          <w:rFonts w:ascii="仿宋" w:hAnsi="仿宋" w:eastAsia="仿宋"/>
          <w:sz w:val="24"/>
          <w:szCs w:val="24"/>
        </w:rPr>
      </w:pPr>
      <w:r>
        <w:rPr>
          <w:rFonts w:hint="eastAsia" w:ascii="仿宋" w:hAnsi="仿宋" w:eastAsia="仿宋"/>
          <w:sz w:val="24"/>
          <w:szCs w:val="24"/>
        </w:rPr>
        <w:t>顺序轮候，规则：以入围供应商从评分高到低排名依次进行合同授予,每个入围供应商在一个顺序轮候期内,仅能获得一次合同授予的机会（除清退入围供应商和补充征集外，框架协议有效期内不得调整合同授予顺序）。</w:t>
      </w:r>
    </w:p>
    <w:p w14:paraId="000195EA">
      <w:pPr>
        <w:pStyle w:val="3"/>
        <w:rPr>
          <w:spacing w:val="12"/>
        </w:rPr>
      </w:pPr>
      <w:r>
        <w:rPr>
          <w:rFonts w:hint="eastAsia"/>
          <w:sz w:val="21"/>
          <w:szCs w:val="21"/>
        </w:rPr>
        <w:br w:type="page"/>
      </w:r>
      <w:bookmarkStart w:id="82" w:name="_Toc159599425"/>
      <w:r>
        <w:rPr>
          <w:rFonts w:hint="eastAsia"/>
        </w:rPr>
        <w:t>第四章 评审办法</w:t>
      </w:r>
      <w:bookmarkEnd w:id="82"/>
    </w:p>
    <w:p w14:paraId="762335FD">
      <w:pPr>
        <w:pStyle w:val="4"/>
      </w:pPr>
      <w:bookmarkStart w:id="83" w:name="_Toc159599426"/>
      <w:r>
        <w:rPr>
          <w:rFonts w:hint="eastAsia"/>
        </w:rPr>
        <w:t>一、评审原则</w:t>
      </w:r>
      <w:bookmarkEnd w:id="83"/>
    </w:p>
    <w:p w14:paraId="2DF411EF">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根据</w:t>
      </w:r>
      <w:r>
        <w:rPr>
          <w:rFonts w:hint="eastAsia" w:ascii="仿宋" w:hAnsi="仿宋" w:eastAsia="仿宋" w:cs="宋体"/>
          <w:sz w:val="24"/>
        </w:rPr>
        <w:t>《中华人民共和国政府采购法》</w:t>
      </w:r>
      <w:r>
        <w:rPr>
          <w:rFonts w:hint="eastAsia" w:ascii="仿宋" w:hAnsi="仿宋" w:eastAsia="仿宋" w:cs="宋体"/>
          <w:spacing w:val="10"/>
          <w:sz w:val="24"/>
        </w:rPr>
        <w:t>及相关法律法规的有关规定，在坚持公平、公正、科学、择优的原则基础上，由评审委员会根据征集文件载明的评审办法和标准，对供应商进行综合评定。</w:t>
      </w:r>
    </w:p>
    <w:p w14:paraId="3A018E93">
      <w:pPr>
        <w:pStyle w:val="4"/>
      </w:pPr>
      <w:bookmarkStart w:id="84" w:name="_Toc159599427"/>
      <w:r>
        <w:rPr>
          <w:rFonts w:hint="eastAsia"/>
        </w:rPr>
        <w:t>二、评审委员会的组成</w:t>
      </w:r>
      <w:bookmarkEnd w:id="84"/>
    </w:p>
    <w:p w14:paraId="77750308">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采购人依法组建评审委员会，评审委员会由招标人的代表和有关技术、经济等方面的专家组成，成员人数为五人以上单数，其中评审专家不得少于成员总数的三分之二；在新疆政彩云平台采用随机抽取方式产生。有《中华人民共和国政府采购法实施条例》中第九条规定情形中的专家及采购人评委应当回避不能担任评委。</w:t>
      </w:r>
    </w:p>
    <w:p w14:paraId="3AB60E2B">
      <w:pPr>
        <w:pStyle w:val="4"/>
      </w:pPr>
      <w:bookmarkStart w:id="85" w:name="_Toc159599428"/>
      <w:r>
        <w:rPr>
          <w:rFonts w:hint="eastAsia"/>
        </w:rPr>
        <w:t>三、评审办法</w:t>
      </w:r>
      <w:bookmarkEnd w:id="85"/>
    </w:p>
    <w:p w14:paraId="0C339EB5">
      <w:pPr>
        <w:spacing w:line="460" w:lineRule="exact"/>
        <w:ind w:firstLine="520" w:firstLineChars="200"/>
        <w:rPr>
          <w:rFonts w:ascii="仿宋" w:hAnsi="仿宋" w:eastAsia="仿宋" w:cs="宋体"/>
          <w:spacing w:val="10"/>
          <w:sz w:val="24"/>
          <w:szCs w:val="22"/>
        </w:rPr>
      </w:pPr>
      <w:r>
        <w:rPr>
          <w:rFonts w:hint="eastAsia" w:ascii="仿宋" w:hAnsi="仿宋" w:eastAsia="仿宋" w:cs="宋体"/>
          <w:spacing w:val="10"/>
          <w:sz w:val="24"/>
          <w:szCs w:val="22"/>
        </w:rPr>
        <w:t>根据中华人民共和国财政部令第110号《政府采购框架协议采购方式管理暂行办法》的相关规定，确定第一阶段入围供应商的评审方法为</w:t>
      </w:r>
      <w:r>
        <w:rPr>
          <w:rFonts w:hint="eastAsia" w:ascii="仿宋" w:hAnsi="仿宋" w:eastAsia="仿宋" w:cs="宋体"/>
          <w:color w:val="000000" w:themeColor="text1"/>
          <w:spacing w:val="10"/>
          <w:sz w:val="24"/>
          <w:szCs w:val="22"/>
          <w14:textFill>
            <w14:solidFill>
              <w14:schemeClr w14:val="tx1"/>
            </w14:solidFill>
          </w14:textFill>
        </w:rPr>
        <w:t>质量优先法</w:t>
      </w:r>
      <w:r>
        <w:rPr>
          <w:rFonts w:hint="eastAsia" w:ascii="仿宋" w:hAnsi="仿宋" w:eastAsia="仿宋" w:cs="宋体"/>
          <w:spacing w:val="10"/>
          <w:sz w:val="24"/>
          <w:szCs w:val="22"/>
        </w:rPr>
        <w:t>。</w:t>
      </w:r>
    </w:p>
    <w:p w14:paraId="73123B29">
      <w:pPr>
        <w:spacing w:line="460" w:lineRule="exact"/>
        <w:ind w:firstLine="520" w:firstLineChars="200"/>
        <w:rPr>
          <w:rFonts w:ascii="仿宋" w:hAnsi="仿宋" w:eastAsia="仿宋" w:cs="宋体"/>
          <w:spacing w:val="10"/>
          <w:sz w:val="24"/>
          <w:szCs w:val="22"/>
        </w:rPr>
      </w:pPr>
      <w:r>
        <w:rPr>
          <w:rFonts w:hint="eastAsia" w:ascii="仿宋" w:hAnsi="仿宋" w:eastAsia="仿宋" w:cs="宋体"/>
          <w:spacing w:val="10"/>
          <w:sz w:val="24"/>
          <w:szCs w:val="22"/>
        </w:rPr>
        <w:t>本次评审采用综合评分法，即</w:t>
      </w:r>
      <w:r>
        <w:rPr>
          <w:rFonts w:hint="eastAsia" w:ascii="仿宋" w:hAnsi="仿宋" w:eastAsia="仿宋" w:cs="宋体"/>
          <w:sz w:val="24"/>
          <w:szCs w:val="24"/>
          <w:lang w:val="zh-CN"/>
        </w:rPr>
        <w:t>征集响应文件</w:t>
      </w:r>
      <w:r>
        <w:rPr>
          <w:rFonts w:hint="eastAsia" w:ascii="仿宋" w:hAnsi="仿宋" w:eastAsia="仿宋" w:cs="宋体"/>
          <w:spacing w:val="10"/>
          <w:sz w:val="24"/>
          <w:szCs w:val="22"/>
        </w:rPr>
        <w:t>满足征集文件全部实质性要求，根据征集文件规定的入围供应商数量上限，确定入围供应商的评审方法。</w:t>
      </w:r>
    </w:p>
    <w:p w14:paraId="51AFB772">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3.1评审程序</w:t>
      </w:r>
    </w:p>
    <w:p w14:paraId="3010B4F0">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3.1.1资格评审（资格后审）：采购人或采购代理机构依据法律法规和征集文件的规定，对供应商进行资格性审查，以确定供应商是否具备投标资格。（详见资格审查表）</w:t>
      </w:r>
    </w:p>
    <w:p w14:paraId="42F58602">
      <w:pPr>
        <w:tabs>
          <w:tab w:val="center" w:pos="4153"/>
        </w:tabs>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3.1.2初步评审</w:t>
      </w:r>
    </w:p>
    <w:p w14:paraId="3A51D7C4">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符合性检查。依据征集文件的规定，从征集响应文件的有效性、完整性和对征集文件的响应程度进行审查，以确定是否对征集文件的实质性要求作出响应。</w:t>
      </w:r>
    </w:p>
    <w:p w14:paraId="05DA2F19">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3.1.3澄清有关问题。</w:t>
      </w:r>
    </w:p>
    <w:p w14:paraId="1CED2987">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 xml:space="preserve">对征集响应文件中含义不明确、同类问题表述不一致或者有明显文字和计算错误的内容，评审委员会可以书面形式要求供应商作出必要的澄清、说明或者纠正。供应商的澄清、说明或者补正应采用书面形式加盖供应商公章或授权委托代理人签字后的扫描件发送采购代理机构指定邮箱，并不得超出征集响应文件的范围或者改变征集响应文件的实质性内容。 </w:t>
      </w:r>
    </w:p>
    <w:p w14:paraId="5A41BE8E">
      <w:pPr>
        <w:pStyle w:val="29"/>
        <w:spacing w:line="460" w:lineRule="exact"/>
        <w:ind w:firstLine="520" w:firstLineChars="200"/>
        <w:rPr>
          <w:rFonts w:ascii="仿宋" w:hAnsi="仿宋" w:eastAsia="仿宋" w:cs="宋体"/>
          <w:spacing w:val="10"/>
        </w:rPr>
      </w:pPr>
      <w:r>
        <w:rPr>
          <w:rFonts w:hint="eastAsia" w:ascii="仿宋" w:hAnsi="仿宋" w:eastAsia="仿宋" w:cs="宋体"/>
          <w:spacing w:val="10"/>
        </w:rPr>
        <w:t>征集响应文件报价出现前后不一致的，按照下列规定修正:</w:t>
      </w:r>
    </w:p>
    <w:p w14:paraId="3AAFBE8A">
      <w:pPr>
        <w:pStyle w:val="29"/>
        <w:spacing w:line="460" w:lineRule="exact"/>
        <w:ind w:firstLine="480" w:firstLineChars="200"/>
        <w:rPr>
          <w:rFonts w:ascii="仿宋" w:hAnsi="仿宋" w:eastAsia="仿宋" w:cs="宋体"/>
        </w:rPr>
      </w:pPr>
      <w:r>
        <w:rPr>
          <w:rFonts w:hint="eastAsia" w:ascii="仿宋" w:hAnsi="仿宋" w:eastAsia="仿宋" w:cs="宋体"/>
        </w:rPr>
        <w:t>（1）征集响应文件中开标一览表（报价表）内容与征集响应文件中相应内容不一致的，以开标一览表（报价表）为准；</w:t>
      </w:r>
    </w:p>
    <w:p w14:paraId="1500317F">
      <w:pPr>
        <w:pStyle w:val="29"/>
        <w:spacing w:line="460" w:lineRule="exact"/>
        <w:ind w:firstLine="480" w:firstLineChars="200"/>
        <w:rPr>
          <w:rFonts w:ascii="仿宋" w:hAnsi="仿宋" w:eastAsia="仿宋" w:cs="宋体"/>
        </w:rPr>
      </w:pPr>
      <w:r>
        <w:rPr>
          <w:rFonts w:hint="eastAsia" w:ascii="仿宋" w:hAnsi="仿宋" w:eastAsia="仿宋" w:cs="宋体"/>
        </w:rPr>
        <w:t>（2）征集响应文件的大写金额和小写金额不一致的，以大写金额为准；</w:t>
      </w:r>
    </w:p>
    <w:p w14:paraId="68E03AF1">
      <w:pPr>
        <w:pStyle w:val="29"/>
        <w:spacing w:line="460" w:lineRule="exact"/>
        <w:ind w:firstLine="480" w:firstLineChars="200"/>
        <w:rPr>
          <w:rFonts w:ascii="仿宋" w:hAnsi="仿宋" w:eastAsia="仿宋" w:cs="宋体"/>
        </w:rPr>
      </w:pPr>
      <w:r>
        <w:rPr>
          <w:rFonts w:hint="eastAsia" w:ascii="仿宋" w:hAnsi="仿宋" w:eastAsia="仿宋" w:cs="宋体"/>
        </w:rPr>
        <w:t>（3）总价金额与按单价汇总金额不一致的，以单价金额计算结果为准；</w:t>
      </w:r>
    </w:p>
    <w:p w14:paraId="4367F3EB">
      <w:pPr>
        <w:pStyle w:val="29"/>
        <w:spacing w:line="460" w:lineRule="exact"/>
        <w:ind w:firstLine="480" w:firstLineChars="200"/>
        <w:rPr>
          <w:rFonts w:ascii="仿宋" w:hAnsi="仿宋" w:eastAsia="仿宋" w:cs="宋体"/>
        </w:rPr>
      </w:pPr>
      <w:r>
        <w:rPr>
          <w:rFonts w:hint="eastAsia" w:ascii="仿宋" w:hAnsi="仿宋" w:eastAsia="仿宋" w:cs="宋体"/>
        </w:rPr>
        <w:t>（4）单价金额小数点或者百分比有明显错位的，以开标一览表的总价为准，并修改单价；</w:t>
      </w:r>
    </w:p>
    <w:p w14:paraId="46AB4B3A">
      <w:pPr>
        <w:pStyle w:val="29"/>
        <w:spacing w:line="460" w:lineRule="exact"/>
        <w:ind w:firstLine="480" w:firstLineChars="200"/>
        <w:rPr>
          <w:rFonts w:ascii="仿宋" w:hAnsi="仿宋" w:eastAsia="仿宋" w:cs="宋体"/>
        </w:rPr>
      </w:pPr>
      <w:r>
        <w:rPr>
          <w:rFonts w:hint="eastAsia" w:ascii="仿宋" w:hAnsi="仿宋" w:eastAsia="仿宋" w:cs="宋体"/>
        </w:rPr>
        <w:t>（5）对不同文字文本征集响应文件的解释发生异议的，以中文文本为准。</w:t>
      </w:r>
    </w:p>
    <w:p w14:paraId="0AA85033">
      <w:pPr>
        <w:pStyle w:val="29"/>
        <w:spacing w:line="460" w:lineRule="exact"/>
        <w:ind w:firstLine="522" w:firstLineChars="200"/>
        <w:rPr>
          <w:rFonts w:ascii="仿宋" w:hAnsi="仿宋" w:eastAsia="仿宋" w:cs="宋体"/>
          <w:b/>
          <w:spacing w:val="10"/>
        </w:rPr>
      </w:pPr>
      <w:r>
        <w:rPr>
          <w:rFonts w:hint="eastAsia" w:ascii="仿宋" w:hAnsi="仿宋" w:eastAsia="仿宋" w:cs="宋体"/>
          <w:b/>
          <w:spacing w:val="10"/>
        </w:rPr>
        <w:t>评审委员会可以要求供应商对响应文件中含义不明确的内容作必要的澄清或者说明，但是澄清或者说明不得超出响应文件的范围或者改变响应文件的实质性内容。</w:t>
      </w:r>
    </w:p>
    <w:p w14:paraId="3E989E74">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3.1.4比较与评价。</w:t>
      </w:r>
    </w:p>
    <w:p w14:paraId="56D77C47">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按征集文件中规定的评审方法和标准，对资格性检查和符合性检查合格的征集响应文件进行商务和技术等其他因素的评估，综合比较与评价。</w:t>
      </w:r>
    </w:p>
    <w:p w14:paraId="782DBA01">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3.1.5 确定入围供应商。</w:t>
      </w:r>
    </w:p>
    <w:p w14:paraId="703A47FE">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szCs w:val="22"/>
        </w:rPr>
        <w:t>确定第一阶段入围供应商时，对满足采购需求且响应报价不超过最高限制单价的服务进行质量综合评分，按照综合评分从高到低排序，确定入围供应商。</w:t>
      </w:r>
      <w:r>
        <w:rPr>
          <w:rFonts w:hint="eastAsia" w:ascii="仿宋" w:hAnsi="仿宋" w:eastAsia="仿宋" w:cs="宋体"/>
          <w:spacing w:val="10"/>
          <w:sz w:val="24"/>
        </w:rPr>
        <w:t>总分相同的，按报价由低到高顺序排列。总分及报价相同的，按“服务水平”得分排序；总分、报价及“服务水平”均相同的：按“服务经验”得分排序；总分、报价、“服务水平”、“服务经验”得分均相同的：按“服务内容”得分排序。根据征集文件规定的淘汰率或者入围供应商数量上限，确定入围供应商。</w:t>
      </w:r>
    </w:p>
    <w:p w14:paraId="3D04D2B4">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若供应商在“中国裁判文书网”中查询到行贿犯罪记录则不再被评审委员会推荐为入围供应商，如有需要由评审委员会或采购人查询。</w:t>
      </w:r>
    </w:p>
    <w:p w14:paraId="7B91CB96">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w:t>
      </w:r>
      <w:r>
        <w:rPr>
          <w:rFonts w:ascii="仿宋" w:hAnsi="仿宋" w:eastAsia="仿宋" w:cs="宋体"/>
          <w:spacing w:val="10"/>
          <w:sz w:val="24"/>
        </w:rPr>
        <w:t>1.</w:t>
      </w:r>
      <w:r>
        <w:rPr>
          <w:rFonts w:hint="eastAsia" w:ascii="仿宋" w:hAnsi="仿宋" w:eastAsia="仿宋" w:cs="宋体"/>
          <w:spacing w:val="10"/>
          <w:sz w:val="24"/>
        </w:rPr>
        <w:t>6编写评审报告</w:t>
      </w:r>
    </w:p>
    <w:p w14:paraId="3A51188A">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评审委员会根据全体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7F60DF67">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3.2评审细则</w:t>
      </w:r>
    </w:p>
    <w:p w14:paraId="5C5EF3D4">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3.2.1有效报价指通过了资格后审及初步评审，并对评审委员会提出的澄清、说明或者纠正以书面的形式提交了澄清、说明或者补正的投标单位的报价为有效报价。严重偏离市场价格或低于成本价的除外。</w:t>
      </w:r>
    </w:p>
    <w:p w14:paraId="59C4D6A5">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评审委员会认为供应商的报价明显低于其他通过符合性审查供应商的报价，</w:t>
      </w:r>
    </w:p>
    <w:p w14:paraId="385F67DC">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有可能影响项目质量或者不能诚信履约的，应当要求其在评审现场合理的时间内提供书面说明（供应商应自行考虑自身报价情况提前准备证明材料，以备递交评审委员会），同时提交相关证明材料；供应商不能证明其报价合理性的，评审委员会应当将其作为无效投标处理。</w:t>
      </w:r>
    </w:p>
    <w:p w14:paraId="2C233D30">
      <w:pPr>
        <w:pStyle w:val="4"/>
      </w:pPr>
      <w:bookmarkStart w:id="86" w:name="_Toc159599429"/>
      <w:r>
        <w:rPr>
          <w:rFonts w:hint="eastAsia"/>
        </w:rPr>
        <w:t>四、征集失败</w:t>
      </w:r>
      <w:bookmarkEnd w:id="86"/>
    </w:p>
    <w:p w14:paraId="1AA1E72F">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有下列情形之一的，征集失败：</w:t>
      </w:r>
    </w:p>
    <w:p w14:paraId="73EC1423">
      <w:pPr>
        <w:spacing w:line="460" w:lineRule="exact"/>
        <w:ind w:firstLine="520" w:firstLineChars="200"/>
        <w:rPr>
          <w:rFonts w:ascii="仿宋" w:hAnsi="仿宋" w:eastAsia="仿宋" w:cs="宋体"/>
          <w:spacing w:val="10"/>
          <w:sz w:val="24"/>
        </w:rPr>
      </w:pPr>
      <w:r>
        <w:rPr>
          <w:rFonts w:ascii="仿宋" w:hAnsi="仿宋" w:eastAsia="仿宋" w:cs="宋体"/>
          <w:spacing w:val="10"/>
          <w:sz w:val="24"/>
        </w:rPr>
        <w:t>4</w:t>
      </w:r>
      <w:r>
        <w:rPr>
          <w:rFonts w:hint="eastAsia" w:ascii="仿宋" w:hAnsi="仿宋" w:eastAsia="仿宋" w:cs="宋体"/>
          <w:spacing w:val="10"/>
          <w:sz w:val="24"/>
        </w:rPr>
        <w:t>.1提交响应文件，或符合资格条件，或符合实质性要求的供应商少于2家的。</w:t>
      </w:r>
    </w:p>
    <w:p w14:paraId="1E6BA06F">
      <w:pPr>
        <w:spacing w:line="460" w:lineRule="exact"/>
        <w:ind w:firstLine="520" w:firstLineChars="200"/>
        <w:rPr>
          <w:rFonts w:ascii="仿宋" w:hAnsi="仿宋" w:eastAsia="仿宋" w:cs="宋体"/>
          <w:spacing w:val="10"/>
          <w:sz w:val="24"/>
        </w:rPr>
      </w:pPr>
      <w:r>
        <w:rPr>
          <w:rFonts w:ascii="仿宋" w:hAnsi="仿宋" w:eastAsia="仿宋" w:cs="宋体"/>
          <w:spacing w:val="10"/>
          <w:sz w:val="24"/>
        </w:rPr>
        <w:t>4</w:t>
      </w:r>
      <w:r>
        <w:rPr>
          <w:rFonts w:hint="eastAsia" w:ascii="仿宋" w:hAnsi="仿宋" w:eastAsia="仿宋" w:cs="宋体"/>
          <w:spacing w:val="10"/>
          <w:sz w:val="24"/>
        </w:rPr>
        <w:t>.2淘汰比例低于20%或未淘汰供应商的。</w:t>
      </w:r>
    </w:p>
    <w:p w14:paraId="29C9AFC4">
      <w:pPr>
        <w:pStyle w:val="4"/>
      </w:pPr>
      <w:bookmarkStart w:id="87" w:name="_Toc159599430"/>
      <w:r>
        <w:rPr>
          <w:rFonts w:hint="eastAsia"/>
        </w:rPr>
        <w:t>五、重新组织</w:t>
      </w:r>
      <w:bookmarkEnd w:id="87"/>
    </w:p>
    <w:p w14:paraId="0286EAAF">
      <w:pPr>
        <w:spacing w:line="460" w:lineRule="exact"/>
        <w:ind w:firstLine="520" w:firstLineChars="200"/>
        <w:rPr>
          <w:rFonts w:ascii="仿宋" w:hAnsi="仿宋" w:eastAsia="仿宋" w:cs="宋体"/>
          <w:spacing w:val="10"/>
          <w:sz w:val="24"/>
        </w:rPr>
      </w:pPr>
      <w:r>
        <w:rPr>
          <w:rFonts w:hint="eastAsia" w:ascii="仿宋" w:hAnsi="仿宋" w:eastAsia="仿宋" w:cs="宋体"/>
          <w:spacing w:val="10"/>
          <w:sz w:val="24"/>
        </w:rPr>
        <w:t>评审委员会发现征集文件存在歧义、重大缺陷导致评审工作无法进行，或者征集文件内容违反国家有关强制性规定的，将停止评审工作，并与征集人、采购代理机构沟通并作书面记录。征集人、采购代理机构确认后，将修改征集文件，重新组织采购活动。</w:t>
      </w:r>
    </w:p>
    <w:p w14:paraId="0E63BB94">
      <w:pPr>
        <w:widowControl/>
        <w:jc w:val="left"/>
        <w:rPr>
          <w:rFonts w:ascii="仿宋" w:hAnsi="仿宋" w:eastAsia="仿宋" w:cs="宋体"/>
          <w:sz w:val="24"/>
          <w:szCs w:val="24"/>
        </w:rPr>
      </w:pPr>
      <w:r>
        <w:rPr>
          <w:rFonts w:ascii="仿宋" w:hAnsi="仿宋" w:eastAsia="仿宋" w:cs="宋体"/>
          <w:sz w:val="24"/>
          <w:szCs w:val="24"/>
        </w:rPr>
        <w:br w:type="page"/>
      </w:r>
    </w:p>
    <w:p w14:paraId="44951E86">
      <w:pPr>
        <w:spacing w:line="460" w:lineRule="exact"/>
        <w:rPr>
          <w:rFonts w:ascii="仿宋" w:hAnsi="仿宋" w:eastAsia="仿宋" w:cs="宋体"/>
          <w:spacing w:val="10"/>
          <w:sz w:val="24"/>
        </w:rPr>
      </w:pPr>
      <w:r>
        <w:rPr>
          <w:rFonts w:hint="eastAsia" w:ascii="仿宋" w:hAnsi="仿宋" w:eastAsia="仿宋" w:cs="宋体"/>
          <w:spacing w:val="10"/>
          <w:sz w:val="24"/>
        </w:rPr>
        <w:t>3.2.2评分标准及因素</w:t>
      </w:r>
    </w:p>
    <w:p w14:paraId="33581BA9">
      <w:pPr>
        <w:widowControl/>
        <w:jc w:val="center"/>
        <w:rPr>
          <w:rFonts w:ascii="仿宋" w:hAnsi="仿宋" w:eastAsia="仿宋" w:cs="宋体"/>
          <w:b/>
          <w:sz w:val="28"/>
        </w:rPr>
      </w:pPr>
      <w:r>
        <w:rPr>
          <w:rFonts w:hint="eastAsia" w:ascii="仿宋" w:hAnsi="仿宋" w:eastAsia="仿宋" w:cs="宋体"/>
          <w:b/>
          <w:sz w:val="28"/>
        </w:rPr>
        <w:t>资格审查表</w:t>
      </w:r>
    </w:p>
    <w:tbl>
      <w:tblPr>
        <w:tblStyle w:val="63"/>
        <w:tblW w:w="9918" w:type="dxa"/>
        <w:jc w:val="center"/>
        <w:tblLayout w:type="autofit"/>
        <w:tblCellMar>
          <w:top w:w="0" w:type="dxa"/>
          <w:left w:w="108" w:type="dxa"/>
          <w:bottom w:w="0" w:type="dxa"/>
          <w:right w:w="108" w:type="dxa"/>
        </w:tblCellMar>
      </w:tblPr>
      <w:tblGrid>
        <w:gridCol w:w="835"/>
        <w:gridCol w:w="1697"/>
        <w:gridCol w:w="6525"/>
        <w:gridCol w:w="861"/>
      </w:tblGrid>
      <w:tr w14:paraId="72E077E0">
        <w:tblPrEx>
          <w:tblCellMar>
            <w:top w:w="0" w:type="dxa"/>
            <w:left w:w="108" w:type="dxa"/>
            <w:bottom w:w="0" w:type="dxa"/>
            <w:right w:w="108" w:type="dxa"/>
          </w:tblCellMar>
        </w:tblPrEx>
        <w:trPr>
          <w:trHeight w:val="645"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4CDCA3A6">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697" w:type="dxa"/>
            <w:tcBorders>
              <w:top w:val="single" w:color="auto" w:sz="4" w:space="0"/>
              <w:left w:val="nil"/>
              <w:bottom w:val="single" w:color="auto" w:sz="4" w:space="0"/>
              <w:right w:val="single" w:color="auto" w:sz="4" w:space="0"/>
            </w:tcBorders>
            <w:shd w:val="clear" w:color="auto" w:fill="auto"/>
            <w:vAlign w:val="center"/>
          </w:tcPr>
          <w:p w14:paraId="0C300049">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评审因素</w:t>
            </w:r>
          </w:p>
        </w:tc>
        <w:tc>
          <w:tcPr>
            <w:tcW w:w="6525" w:type="dxa"/>
            <w:tcBorders>
              <w:top w:val="single" w:color="auto" w:sz="4" w:space="0"/>
              <w:left w:val="nil"/>
              <w:bottom w:val="single" w:color="auto" w:sz="4" w:space="0"/>
              <w:right w:val="single" w:color="auto" w:sz="4" w:space="0"/>
            </w:tcBorders>
            <w:shd w:val="clear" w:color="auto" w:fill="auto"/>
            <w:vAlign w:val="center"/>
          </w:tcPr>
          <w:p w14:paraId="15956267">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评审标准</w:t>
            </w:r>
          </w:p>
        </w:tc>
        <w:tc>
          <w:tcPr>
            <w:tcW w:w="861" w:type="dxa"/>
            <w:tcBorders>
              <w:top w:val="single" w:color="auto" w:sz="4" w:space="0"/>
              <w:left w:val="nil"/>
              <w:bottom w:val="single" w:color="auto" w:sz="4" w:space="0"/>
              <w:right w:val="single" w:color="auto" w:sz="4" w:space="0"/>
            </w:tcBorders>
            <w:shd w:val="clear" w:color="auto" w:fill="auto"/>
            <w:vAlign w:val="center"/>
          </w:tcPr>
          <w:p w14:paraId="494536F6">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是否符合</w:t>
            </w:r>
          </w:p>
        </w:tc>
      </w:tr>
      <w:tr w14:paraId="39CBD456">
        <w:tblPrEx>
          <w:tblCellMar>
            <w:top w:w="0" w:type="dxa"/>
            <w:left w:w="108" w:type="dxa"/>
            <w:bottom w:w="0" w:type="dxa"/>
            <w:right w:w="108" w:type="dxa"/>
          </w:tblCellMar>
        </w:tblPrEx>
        <w:trPr>
          <w:trHeight w:val="540"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14:paraId="7846A856">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1</w:t>
            </w:r>
          </w:p>
        </w:tc>
        <w:tc>
          <w:tcPr>
            <w:tcW w:w="1697" w:type="dxa"/>
            <w:tcBorders>
              <w:top w:val="nil"/>
              <w:left w:val="nil"/>
              <w:bottom w:val="single" w:color="auto" w:sz="4" w:space="0"/>
              <w:right w:val="single" w:color="auto" w:sz="4" w:space="0"/>
            </w:tcBorders>
            <w:shd w:val="clear" w:color="auto" w:fill="auto"/>
            <w:vAlign w:val="center"/>
          </w:tcPr>
          <w:p w14:paraId="28D0E44B">
            <w:pPr>
              <w:widowControl/>
              <w:jc w:val="center"/>
              <w:rPr>
                <w:rFonts w:ascii="仿宋" w:hAnsi="仿宋" w:eastAsia="仿宋" w:cs="宋体"/>
                <w:color w:val="auto"/>
                <w:sz w:val="21"/>
                <w:szCs w:val="21"/>
              </w:rPr>
            </w:pPr>
            <w:r>
              <w:rPr>
                <w:rFonts w:hint="eastAsia" w:ascii="仿宋" w:hAnsi="仿宋" w:eastAsia="仿宋" w:cs="宋体"/>
                <w:color w:val="auto"/>
                <w:sz w:val="21"/>
                <w:szCs w:val="21"/>
              </w:rPr>
              <w:t>具有独立承担民事责任的能力</w:t>
            </w:r>
          </w:p>
        </w:tc>
        <w:tc>
          <w:tcPr>
            <w:tcW w:w="6525" w:type="dxa"/>
            <w:tcBorders>
              <w:top w:val="nil"/>
              <w:left w:val="nil"/>
              <w:bottom w:val="single" w:color="auto" w:sz="4" w:space="0"/>
              <w:right w:val="single" w:color="auto" w:sz="4" w:space="0"/>
            </w:tcBorders>
            <w:shd w:val="clear" w:color="auto" w:fill="auto"/>
            <w:vAlign w:val="center"/>
          </w:tcPr>
          <w:p w14:paraId="3582AA23">
            <w:pPr>
              <w:widowControl/>
              <w:rPr>
                <w:rFonts w:ascii="仿宋" w:hAnsi="仿宋" w:eastAsia="仿宋" w:cs="宋体"/>
                <w:color w:val="auto"/>
                <w:sz w:val="21"/>
                <w:szCs w:val="21"/>
              </w:rPr>
            </w:pPr>
            <w:r>
              <w:rPr>
                <w:rFonts w:hint="eastAsia" w:ascii="仿宋" w:hAnsi="仿宋" w:eastAsia="仿宋" w:cs="宋体"/>
                <w:color w:val="auto"/>
                <w:sz w:val="21"/>
                <w:szCs w:val="21"/>
              </w:rPr>
              <w:t>提供有效的营业执照复印件（联合体各方均需提供）</w:t>
            </w:r>
          </w:p>
        </w:tc>
        <w:tc>
          <w:tcPr>
            <w:tcW w:w="861" w:type="dxa"/>
            <w:tcBorders>
              <w:top w:val="nil"/>
              <w:left w:val="nil"/>
              <w:bottom w:val="single" w:color="auto" w:sz="4" w:space="0"/>
              <w:right w:val="single" w:color="auto" w:sz="4" w:space="0"/>
            </w:tcBorders>
            <w:shd w:val="clear" w:color="auto" w:fill="auto"/>
            <w:vAlign w:val="center"/>
          </w:tcPr>
          <w:p w14:paraId="302D2520">
            <w:pPr>
              <w:widowControl/>
              <w:jc w:val="center"/>
              <w:rPr>
                <w:rFonts w:eastAsia="等线"/>
                <w:color w:val="auto"/>
                <w:sz w:val="22"/>
                <w:szCs w:val="22"/>
              </w:rPr>
            </w:pPr>
          </w:p>
        </w:tc>
      </w:tr>
      <w:tr w14:paraId="6052F8E1">
        <w:tblPrEx>
          <w:tblCellMar>
            <w:top w:w="0" w:type="dxa"/>
            <w:left w:w="108" w:type="dxa"/>
            <w:bottom w:w="0" w:type="dxa"/>
            <w:right w:w="108" w:type="dxa"/>
          </w:tblCellMar>
        </w:tblPrEx>
        <w:trPr>
          <w:trHeight w:val="841"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14:paraId="13A697B2">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2</w:t>
            </w:r>
          </w:p>
        </w:tc>
        <w:tc>
          <w:tcPr>
            <w:tcW w:w="1697" w:type="dxa"/>
            <w:tcBorders>
              <w:top w:val="nil"/>
              <w:left w:val="nil"/>
              <w:bottom w:val="single" w:color="auto" w:sz="4" w:space="0"/>
              <w:right w:val="single" w:color="auto" w:sz="4" w:space="0"/>
            </w:tcBorders>
            <w:shd w:val="clear" w:color="auto" w:fill="auto"/>
            <w:vAlign w:val="center"/>
          </w:tcPr>
          <w:p w14:paraId="644E86B8">
            <w:pPr>
              <w:widowControl/>
              <w:jc w:val="center"/>
              <w:rPr>
                <w:rFonts w:ascii="仿宋" w:hAnsi="仿宋" w:eastAsia="仿宋" w:cs="宋体"/>
                <w:color w:val="auto"/>
                <w:sz w:val="21"/>
                <w:szCs w:val="21"/>
              </w:rPr>
            </w:pPr>
            <w:r>
              <w:rPr>
                <w:rFonts w:hint="eastAsia" w:ascii="仿宋" w:hAnsi="仿宋" w:eastAsia="仿宋" w:cs="宋体"/>
                <w:color w:val="auto"/>
                <w:sz w:val="21"/>
                <w:szCs w:val="21"/>
              </w:rPr>
              <w:t>具有健全的财务会计制度</w:t>
            </w:r>
          </w:p>
        </w:tc>
        <w:tc>
          <w:tcPr>
            <w:tcW w:w="6525" w:type="dxa"/>
            <w:tcBorders>
              <w:top w:val="nil"/>
              <w:left w:val="nil"/>
              <w:bottom w:val="single" w:color="auto" w:sz="4" w:space="0"/>
              <w:right w:val="single" w:color="auto" w:sz="4" w:space="0"/>
            </w:tcBorders>
            <w:shd w:val="clear" w:color="auto" w:fill="auto"/>
            <w:vAlign w:val="center"/>
          </w:tcPr>
          <w:p w14:paraId="2B78335C">
            <w:pPr>
              <w:widowControl/>
              <w:rPr>
                <w:rFonts w:ascii="仿宋" w:hAnsi="仿宋" w:eastAsia="仿宋" w:cs="宋体"/>
                <w:color w:val="auto"/>
                <w:sz w:val="21"/>
                <w:szCs w:val="21"/>
              </w:rPr>
            </w:pPr>
            <w:r>
              <w:rPr>
                <w:rFonts w:hint="eastAsia" w:ascii="仿宋" w:hAnsi="仿宋" w:eastAsia="仿宋" w:cs="宋体"/>
                <w:color w:val="auto"/>
                <w:sz w:val="21"/>
                <w:szCs w:val="21"/>
                <w:lang w:val="en-US" w:eastAsia="zh-CN"/>
              </w:rPr>
              <w:t>提供近一年（ 2024年）财务审计报告或由基本户银行出具的资信证明或提供财务状况报告（表），可提供银行出具的资信证明复印件；</w:t>
            </w:r>
            <w:r>
              <w:rPr>
                <w:rFonts w:hint="eastAsia" w:ascii="仿宋" w:hAnsi="仿宋" w:eastAsia="仿宋" w:cs="宋体"/>
                <w:color w:val="auto"/>
                <w:sz w:val="21"/>
                <w:szCs w:val="21"/>
              </w:rPr>
              <w:t>（联合体各方均需提供）</w:t>
            </w:r>
          </w:p>
        </w:tc>
        <w:tc>
          <w:tcPr>
            <w:tcW w:w="861" w:type="dxa"/>
            <w:tcBorders>
              <w:top w:val="nil"/>
              <w:left w:val="nil"/>
              <w:bottom w:val="single" w:color="auto" w:sz="4" w:space="0"/>
              <w:right w:val="single" w:color="auto" w:sz="4" w:space="0"/>
            </w:tcBorders>
            <w:shd w:val="clear" w:color="auto" w:fill="auto"/>
            <w:vAlign w:val="center"/>
          </w:tcPr>
          <w:p w14:paraId="31631B9C">
            <w:pPr>
              <w:widowControl/>
              <w:jc w:val="center"/>
              <w:rPr>
                <w:rFonts w:eastAsia="等线"/>
                <w:color w:val="auto"/>
                <w:sz w:val="22"/>
                <w:szCs w:val="22"/>
              </w:rPr>
            </w:pPr>
          </w:p>
        </w:tc>
      </w:tr>
      <w:tr w14:paraId="1D628E86">
        <w:tblPrEx>
          <w:tblCellMar>
            <w:top w:w="0" w:type="dxa"/>
            <w:left w:w="108" w:type="dxa"/>
            <w:bottom w:w="0" w:type="dxa"/>
            <w:right w:w="108" w:type="dxa"/>
          </w:tblCellMar>
        </w:tblPrEx>
        <w:trPr>
          <w:trHeight w:val="870"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14:paraId="6EDF1956">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3</w:t>
            </w:r>
          </w:p>
        </w:tc>
        <w:tc>
          <w:tcPr>
            <w:tcW w:w="1697" w:type="dxa"/>
            <w:tcBorders>
              <w:top w:val="nil"/>
              <w:left w:val="nil"/>
              <w:bottom w:val="single" w:color="auto" w:sz="4" w:space="0"/>
              <w:right w:val="single" w:color="auto" w:sz="4" w:space="0"/>
            </w:tcBorders>
            <w:shd w:val="clear" w:color="auto" w:fill="auto"/>
            <w:vAlign w:val="center"/>
          </w:tcPr>
          <w:p w14:paraId="7A5867FC">
            <w:pPr>
              <w:widowControl/>
              <w:jc w:val="center"/>
              <w:rPr>
                <w:rFonts w:ascii="仿宋" w:hAnsi="仿宋" w:eastAsia="仿宋" w:cs="宋体"/>
                <w:color w:val="auto"/>
                <w:sz w:val="21"/>
                <w:szCs w:val="21"/>
              </w:rPr>
            </w:pPr>
            <w:r>
              <w:rPr>
                <w:rFonts w:hint="eastAsia" w:ascii="仿宋" w:hAnsi="仿宋" w:eastAsia="仿宋" w:cs="宋体"/>
                <w:color w:val="auto"/>
                <w:sz w:val="21"/>
                <w:szCs w:val="21"/>
              </w:rPr>
              <w:t>具有履行合同所必需的设备和专业技术能力</w:t>
            </w:r>
          </w:p>
        </w:tc>
        <w:tc>
          <w:tcPr>
            <w:tcW w:w="6525" w:type="dxa"/>
            <w:tcBorders>
              <w:top w:val="nil"/>
              <w:left w:val="nil"/>
              <w:bottom w:val="single" w:color="auto" w:sz="4" w:space="0"/>
              <w:right w:val="single" w:color="auto" w:sz="4" w:space="0"/>
            </w:tcBorders>
            <w:shd w:val="clear" w:color="auto" w:fill="auto"/>
            <w:vAlign w:val="center"/>
          </w:tcPr>
          <w:p w14:paraId="15FF27C5">
            <w:pPr>
              <w:widowControl/>
              <w:rPr>
                <w:rFonts w:hint="eastAsia" w:ascii="仿宋" w:hAnsi="仿宋" w:eastAsia="仿宋" w:cs="宋体"/>
                <w:color w:val="auto"/>
                <w:sz w:val="21"/>
                <w:szCs w:val="21"/>
              </w:rPr>
            </w:pPr>
            <w:r>
              <w:rPr>
                <w:rFonts w:hint="eastAsia" w:ascii="仿宋" w:hAnsi="仿宋" w:eastAsia="仿宋" w:cs="宋体"/>
                <w:color w:val="auto"/>
                <w:sz w:val="21"/>
                <w:szCs w:val="21"/>
              </w:rPr>
              <w:t>供应商提供书面声明或相关证明材料（联合体各方均需提供）</w:t>
            </w:r>
          </w:p>
        </w:tc>
        <w:tc>
          <w:tcPr>
            <w:tcW w:w="861" w:type="dxa"/>
            <w:tcBorders>
              <w:top w:val="nil"/>
              <w:left w:val="nil"/>
              <w:bottom w:val="single" w:color="auto" w:sz="4" w:space="0"/>
              <w:right w:val="single" w:color="auto" w:sz="4" w:space="0"/>
            </w:tcBorders>
            <w:shd w:val="clear" w:color="auto" w:fill="auto"/>
            <w:vAlign w:val="center"/>
          </w:tcPr>
          <w:p w14:paraId="1B41D264">
            <w:pPr>
              <w:widowControl/>
              <w:jc w:val="center"/>
              <w:rPr>
                <w:rFonts w:eastAsia="等线"/>
                <w:color w:val="auto"/>
                <w:sz w:val="22"/>
                <w:szCs w:val="22"/>
              </w:rPr>
            </w:pPr>
          </w:p>
        </w:tc>
      </w:tr>
      <w:tr w14:paraId="090B83C4">
        <w:tblPrEx>
          <w:tblCellMar>
            <w:top w:w="0" w:type="dxa"/>
            <w:left w:w="108" w:type="dxa"/>
            <w:bottom w:w="0" w:type="dxa"/>
            <w:right w:w="108" w:type="dxa"/>
          </w:tblCellMar>
        </w:tblPrEx>
        <w:trPr>
          <w:trHeight w:val="1062"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14:paraId="40B93701">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4</w:t>
            </w:r>
          </w:p>
        </w:tc>
        <w:tc>
          <w:tcPr>
            <w:tcW w:w="1697" w:type="dxa"/>
            <w:tcBorders>
              <w:top w:val="nil"/>
              <w:left w:val="nil"/>
              <w:bottom w:val="single" w:color="auto" w:sz="4" w:space="0"/>
              <w:right w:val="single" w:color="auto" w:sz="4" w:space="0"/>
            </w:tcBorders>
            <w:shd w:val="clear" w:color="auto" w:fill="auto"/>
            <w:vAlign w:val="center"/>
          </w:tcPr>
          <w:p w14:paraId="6B3DD692">
            <w:pPr>
              <w:widowControl/>
              <w:jc w:val="center"/>
              <w:rPr>
                <w:rFonts w:ascii="仿宋" w:hAnsi="仿宋" w:eastAsia="仿宋" w:cs="宋体"/>
                <w:color w:val="auto"/>
                <w:sz w:val="21"/>
                <w:szCs w:val="21"/>
              </w:rPr>
            </w:pPr>
            <w:r>
              <w:rPr>
                <w:rFonts w:hint="eastAsia" w:ascii="仿宋" w:hAnsi="仿宋" w:eastAsia="仿宋" w:cs="宋体"/>
                <w:color w:val="auto"/>
                <w:sz w:val="21"/>
                <w:szCs w:val="21"/>
              </w:rPr>
              <w:t>有依法缴纳税收和社会保障资金的良好记录</w:t>
            </w:r>
          </w:p>
        </w:tc>
        <w:tc>
          <w:tcPr>
            <w:tcW w:w="6525" w:type="dxa"/>
            <w:tcBorders>
              <w:top w:val="nil"/>
              <w:left w:val="nil"/>
              <w:bottom w:val="single" w:color="auto" w:sz="4" w:space="0"/>
              <w:right w:val="single" w:color="auto" w:sz="4" w:space="0"/>
            </w:tcBorders>
            <w:shd w:val="clear" w:color="auto" w:fill="auto"/>
            <w:vAlign w:val="center"/>
          </w:tcPr>
          <w:p w14:paraId="03EC253C">
            <w:pPr>
              <w:widowControl/>
              <w:rPr>
                <w:color w:val="auto"/>
                <w:sz w:val="21"/>
                <w:szCs w:val="21"/>
              </w:rPr>
            </w:pPr>
            <w:r>
              <w:rPr>
                <w:rFonts w:hint="eastAsia" w:ascii="仿宋" w:hAnsi="仿宋" w:eastAsia="仿宋" w:cs="宋体"/>
                <w:color w:val="auto"/>
                <w:sz w:val="21"/>
                <w:szCs w:val="21"/>
              </w:rPr>
              <w:t>(提供参加本次政府采购活动前近半年内任意一个月的依法缴纳税收和社会保障资金的相关材料)（联合体各方均需提供）</w:t>
            </w:r>
          </w:p>
        </w:tc>
        <w:tc>
          <w:tcPr>
            <w:tcW w:w="861" w:type="dxa"/>
            <w:tcBorders>
              <w:top w:val="nil"/>
              <w:left w:val="nil"/>
              <w:bottom w:val="single" w:color="auto" w:sz="4" w:space="0"/>
              <w:right w:val="single" w:color="auto" w:sz="4" w:space="0"/>
            </w:tcBorders>
            <w:shd w:val="clear" w:color="auto" w:fill="auto"/>
            <w:vAlign w:val="center"/>
          </w:tcPr>
          <w:p w14:paraId="5BD9255F">
            <w:pPr>
              <w:widowControl/>
              <w:jc w:val="center"/>
              <w:rPr>
                <w:rFonts w:eastAsia="等线"/>
                <w:color w:val="auto"/>
                <w:sz w:val="22"/>
                <w:szCs w:val="22"/>
              </w:rPr>
            </w:pPr>
          </w:p>
        </w:tc>
      </w:tr>
      <w:tr w14:paraId="55337DA9">
        <w:tblPrEx>
          <w:tblCellMar>
            <w:top w:w="0" w:type="dxa"/>
            <w:left w:w="108" w:type="dxa"/>
            <w:bottom w:w="0" w:type="dxa"/>
            <w:right w:w="108" w:type="dxa"/>
          </w:tblCellMar>
        </w:tblPrEx>
        <w:trPr>
          <w:trHeight w:val="1186"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14:paraId="14B436EE">
            <w:pPr>
              <w:widowControl/>
              <w:jc w:val="center"/>
              <w:rPr>
                <w:rFonts w:ascii="仿宋" w:hAnsi="仿宋" w:eastAsia="仿宋" w:cs="宋体"/>
                <w:b/>
                <w:bCs/>
                <w:color w:val="auto"/>
                <w:sz w:val="21"/>
                <w:szCs w:val="21"/>
              </w:rPr>
            </w:pPr>
            <w:r>
              <w:rPr>
                <w:rFonts w:hint="eastAsia" w:ascii="仿宋" w:hAnsi="仿宋" w:eastAsia="仿宋" w:cs="宋体"/>
                <w:b/>
                <w:bCs/>
                <w:color w:val="auto"/>
                <w:sz w:val="21"/>
                <w:szCs w:val="21"/>
              </w:rPr>
              <w:t>5</w:t>
            </w:r>
          </w:p>
        </w:tc>
        <w:tc>
          <w:tcPr>
            <w:tcW w:w="1697" w:type="dxa"/>
            <w:tcBorders>
              <w:top w:val="nil"/>
              <w:left w:val="nil"/>
              <w:bottom w:val="single" w:color="auto" w:sz="4" w:space="0"/>
              <w:right w:val="single" w:color="auto" w:sz="4" w:space="0"/>
            </w:tcBorders>
            <w:shd w:val="clear" w:color="auto" w:fill="auto"/>
            <w:vAlign w:val="center"/>
          </w:tcPr>
          <w:p w14:paraId="2D7FD00A">
            <w:pPr>
              <w:widowControl/>
              <w:jc w:val="center"/>
              <w:rPr>
                <w:rFonts w:ascii="仿宋" w:hAnsi="仿宋" w:eastAsia="仿宋" w:cs="宋体"/>
                <w:color w:val="auto"/>
                <w:sz w:val="21"/>
                <w:szCs w:val="21"/>
              </w:rPr>
            </w:pPr>
            <w:r>
              <w:rPr>
                <w:rFonts w:hint="eastAsia" w:ascii="仿宋" w:hAnsi="仿宋" w:eastAsia="仿宋" w:cs="宋体"/>
                <w:color w:val="auto"/>
                <w:sz w:val="21"/>
                <w:szCs w:val="21"/>
              </w:rPr>
              <w:t>参加政府采购活动前三年内，在经营活动中没有重大违法记录</w:t>
            </w:r>
          </w:p>
        </w:tc>
        <w:tc>
          <w:tcPr>
            <w:tcW w:w="6525" w:type="dxa"/>
            <w:tcBorders>
              <w:top w:val="nil"/>
              <w:left w:val="nil"/>
              <w:bottom w:val="single" w:color="auto" w:sz="4" w:space="0"/>
              <w:right w:val="single" w:color="auto" w:sz="4" w:space="0"/>
            </w:tcBorders>
            <w:shd w:val="clear" w:color="auto" w:fill="auto"/>
            <w:vAlign w:val="center"/>
          </w:tcPr>
          <w:p w14:paraId="2770B2C9">
            <w:pPr>
              <w:widowControl/>
              <w:rPr>
                <w:rFonts w:ascii="仿宋" w:hAnsi="仿宋" w:eastAsia="仿宋" w:cs="宋体"/>
                <w:color w:val="auto"/>
                <w:sz w:val="21"/>
                <w:szCs w:val="21"/>
              </w:rPr>
            </w:pPr>
            <w:r>
              <w:rPr>
                <w:rFonts w:hint="eastAsia" w:ascii="仿宋" w:hAnsi="仿宋" w:eastAsia="仿宋" w:cs="宋体"/>
                <w:color w:val="auto"/>
                <w:sz w:val="21"/>
                <w:szCs w:val="21"/>
              </w:rPr>
              <w:t>(提供参加本次政府采购活动前3年内在经营活动中没有重大违法记录的书面承诺函</w:t>
            </w:r>
            <w:r>
              <w:rPr>
                <w:rFonts w:hint="eastAsia" w:ascii="仿宋" w:hAnsi="仿宋" w:eastAsia="仿宋" w:cs="宋体"/>
                <w:color w:val="auto"/>
                <w:sz w:val="21"/>
                <w:szCs w:val="21"/>
                <w:lang w:eastAsia="zh-CN"/>
              </w:rPr>
              <w:t>、</w:t>
            </w:r>
            <w:r>
              <w:rPr>
                <w:rFonts w:hint="eastAsia" w:ascii="仿宋" w:hAnsi="仿宋" w:eastAsia="仿宋" w:cs="宋体"/>
                <w:color w:val="auto"/>
                <w:sz w:val="21"/>
                <w:szCs w:val="21"/>
              </w:rPr>
              <w:t>并加盖单位公章)（联合体各方均需提供）</w:t>
            </w:r>
          </w:p>
        </w:tc>
        <w:tc>
          <w:tcPr>
            <w:tcW w:w="861" w:type="dxa"/>
            <w:tcBorders>
              <w:top w:val="nil"/>
              <w:left w:val="nil"/>
              <w:bottom w:val="single" w:color="auto" w:sz="4" w:space="0"/>
              <w:right w:val="single" w:color="auto" w:sz="4" w:space="0"/>
            </w:tcBorders>
            <w:shd w:val="clear" w:color="auto" w:fill="auto"/>
            <w:vAlign w:val="center"/>
          </w:tcPr>
          <w:p w14:paraId="043CE19C">
            <w:pPr>
              <w:widowControl/>
              <w:jc w:val="center"/>
              <w:rPr>
                <w:rFonts w:eastAsia="等线"/>
                <w:color w:val="auto"/>
                <w:sz w:val="22"/>
                <w:szCs w:val="22"/>
              </w:rPr>
            </w:pPr>
          </w:p>
        </w:tc>
      </w:tr>
      <w:tr w14:paraId="73F259F5">
        <w:tblPrEx>
          <w:tblCellMar>
            <w:top w:w="0" w:type="dxa"/>
            <w:left w:w="108" w:type="dxa"/>
            <w:bottom w:w="0" w:type="dxa"/>
            <w:right w:w="108" w:type="dxa"/>
          </w:tblCellMar>
        </w:tblPrEx>
        <w:trPr>
          <w:trHeight w:val="1186"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14:paraId="1369822E">
            <w:pPr>
              <w:widowControl/>
              <w:jc w:val="center"/>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6</w:t>
            </w:r>
          </w:p>
        </w:tc>
        <w:tc>
          <w:tcPr>
            <w:tcW w:w="1697" w:type="dxa"/>
            <w:tcBorders>
              <w:top w:val="nil"/>
              <w:left w:val="nil"/>
              <w:bottom w:val="single" w:color="auto" w:sz="4" w:space="0"/>
              <w:right w:val="single" w:color="auto" w:sz="4" w:space="0"/>
            </w:tcBorders>
            <w:shd w:val="clear" w:color="auto" w:fill="auto"/>
            <w:vAlign w:val="center"/>
          </w:tcPr>
          <w:p w14:paraId="2FC3FD23">
            <w:pPr>
              <w:widowControl/>
              <w:jc w:val="center"/>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其他要求</w:t>
            </w:r>
          </w:p>
        </w:tc>
        <w:tc>
          <w:tcPr>
            <w:tcW w:w="6525" w:type="dxa"/>
            <w:tcBorders>
              <w:top w:val="nil"/>
              <w:left w:val="nil"/>
              <w:bottom w:val="single" w:color="auto" w:sz="4" w:space="0"/>
              <w:right w:val="single" w:color="auto" w:sz="4" w:space="0"/>
            </w:tcBorders>
            <w:shd w:val="clear" w:color="auto" w:fill="auto"/>
            <w:vAlign w:val="center"/>
          </w:tcPr>
          <w:p w14:paraId="61022483">
            <w:pPr>
              <w:widowControl/>
              <w:rPr>
                <w:rFonts w:hint="eastAsia" w:ascii="仿宋" w:hAnsi="仿宋" w:eastAsia="仿宋" w:cs="宋体"/>
                <w:color w:val="auto"/>
                <w:sz w:val="21"/>
                <w:szCs w:val="21"/>
              </w:rPr>
            </w:pPr>
            <w:r>
              <w:rPr>
                <w:rFonts w:hint="eastAsia" w:ascii="仿宋" w:hAnsi="仿宋" w:eastAsia="仿宋" w:cs="宋体"/>
                <w:color w:val="auto"/>
                <w:sz w:val="21"/>
                <w:szCs w:val="21"/>
              </w:rPr>
              <w:t>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供应商提供相关内容证明材料）；如投标人为联合体，联合体各方均需提供；</w:t>
            </w:r>
          </w:p>
        </w:tc>
        <w:tc>
          <w:tcPr>
            <w:tcW w:w="861" w:type="dxa"/>
            <w:tcBorders>
              <w:top w:val="nil"/>
              <w:left w:val="nil"/>
              <w:bottom w:val="single" w:color="auto" w:sz="4" w:space="0"/>
              <w:right w:val="single" w:color="auto" w:sz="4" w:space="0"/>
            </w:tcBorders>
            <w:shd w:val="clear" w:color="auto" w:fill="auto"/>
            <w:vAlign w:val="center"/>
          </w:tcPr>
          <w:p w14:paraId="3AC149F2">
            <w:pPr>
              <w:widowControl/>
              <w:jc w:val="center"/>
              <w:rPr>
                <w:rFonts w:eastAsia="等线"/>
                <w:color w:val="auto"/>
                <w:sz w:val="22"/>
                <w:szCs w:val="22"/>
              </w:rPr>
            </w:pPr>
          </w:p>
        </w:tc>
      </w:tr>
      <w:tr w14:paraId="54DB2DA1">
        <w:tblPrEx>
          <w:tblCellMar>
            <w:top w:w="0" w:type="dxa"/>
            <w:left w:w="108" w:type="dxa"/>
            <w:bottom w:w="0" w:type="dxa"/>
            <w:right w:w="108" w:type="dxa"/>
          </w:tblCellMar>
        </w:tblPrEx>
        <w:trPr>
          <w:trHeight w:val="1906"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0C9E6FC2">
            <w:pPr>
              <w:widowControl/>
              <w:jc w:val="center"/>
              <w:rPr>
                <w:rFonts w:hint="eastAsia" w:ascii="仿宋" w:hAnsi="仿宋" w:eastAsia="仿宋" w:cs="宋体"/>
                <w:b/>
                <w:bCs/>
                <w:color w:val="auto"/>
                <w:sz w:val="21"/>
                <w:szCs w:val="21"/>
                <w:lang w:eastAsia="zh-CN"/>
              </w:rPr>
            </w:pPr>
            <w:r>
              <w:rPr>
                <w:rFonts w:hint="eastAsia" w:ascii="仿宋" w:hAnsi="仿宋" w:eastAsia="仿宋" w:cs="宋体"/>
                <w:b/>
                <w:bCs/>
                <w:color w:val="auto"/>
                <w:sz w:val="21"/>
                <w:szCs w:val="21"/>
                <w:lang w:val="en-US" w:eastAsia="zh-CN"/>
              </w:rPr>
              <w:t>7</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2DC3B6B7">
            <w:pPr>
              <w:widowControl/>
              <w:jc w:val="center"/>
              <w:rPr>
                <w:rFonts w:hint="eastAsia" w:ascii="仿宋" w:hAnsi="仿宋" w:eastAsia="仿宋" w:cs="宋体"/>
                <w:color w:val="auto"/>
                <w:sz w:val="21"/>
                <w:szCs w:val="21"/>
              </w:rPr>
            </w:pPr>
            <w:r>
              <w:rPr>
                <w:rFonts w:hint="eastAsia" w:ascii="仿宋" w:hAnsi="仿宋" w:eastAsia="仿宋" w:cs="宋体"/>
                <w:color w:val="auto"/>
                <w:sz w:val="21"/>
                <w:szCs w:val="21"/>
              </w:rPr>
              <w:t>供应商</w:t>
            </w:r>
            <w:r>
              <w:rPr>
                <w:rFonts w:hint="eastAsia" w:ascii="仿宋" w:hAnsi="仿宋" w:eastAsia="仿宋" w:cs="宋体"/>
                <w:color w:val="auto"/>
                <w:sz w:val="21"/>
                <w:szCs w:val="21"/>
                <w:lang w:val="en-US" w:eastAsia="zh-CN"/>
              </w:rPr>
              <w:t>特定</w:t>
            </w:r>
            <w:r>
              <w:rPr>
                <w:rFonts w:hint="eastAsia" w:ascii="仿宋" w:hAnsi="仿宋" w:eastAsia="仿宋" w:cs="宋体"/>
                <w:color w:val="auto"/>
                <w:sz w:val="21"/>
                <w:szCs w:val="21"/>
              </w:rPr>
              <w:t>资质要求</w:t>
            </w:r>
          </w:p>
          <w:p w14:paraId="5B7E0780">
            <w:pPr>
              <w:widowControl/>
              <w:jc w:val="center"/>
              <w:rPr>
                <w:rFonts w:ascii="仿宋" w:hAnsi="仿宋" w:eastAsia="仿宋" w:cs="宋体"/>
                <w:color w:val="auto"/>
                <w:sz w:val="21"/>
                <w:szCs w:val="21"/>
              </w:rPr>
            </w:pPr>
          </w:p>
        </w:tc>
        <w:tc>
          <w:tcPr>
            <w:tcW w:w="6525" w:type="dxa"/>
            <w:tcBorders>
              <w:top w:val="single" w:color="auto" w:sz="4" w:space="0"/>
              <w:left w:val="single" w:color="auto" w:sz="4" w:space="0"/>
              <w:bottom w:val="single" w:color="auto" w:sz="4" w:space="0"/>
              <w:right w:val="single" w:color="auto" w:sz="4" w:space="0"/>
            </w:tcBorders>
            <w:shd w:val="clear" w:color="auto" w:fill="auto"/>
            <w:vAlign w:val="center"/>
          </w:tcPr>
          <w:p w14:paraId="03E21912">
            <w:pPr>
              <w:widowControl/>
              <w:rPr>
                <w:rFonts w:hint="eastAsia" w:ascii="仿宋" w:hAnsi="仿宋" w:eastAsia="仿宋" w:cs="宋体"/>
                <w:color w:val="auto"/>
                <w:sz w:val="21"/>
                <w:szCs w:val="21"/>
              </w:rPr>
            </w:pPr>
            <w:r>
              <w:rPr>
                <w:rFonts w:hint="eastAsia" w:ascii="仿宋" w:hAnsi="仿宋" w:eastAsia="仿宋" w:cs="宋体"/>
                <w:color w:val="auto"/>
                <w:sz w:val="21"/>
                <w:szCs w:val="21"/>
              </w:rPr>
              <w:t>竣工财务决算审计资质要求：供应商须具有财政部门核发的会计师事务所执业证书（提供证书复印件）</w:t>
            </w:r>
          </w:p>
          <w:p w14:paraId="6F143E01">
            <w:pPr>
              <w:widowControl/>
              <w:rPr>
                <w:rFonts w:ascii="仿宋" w:hAnsi="仿宋" w:eastAsia="仿宋" w:cs="宋体"/>
                <w:color w:val="auto"/>
                <w:sz w:val="21"/>
                <w:szCs w:val="21"/>
              </w:rPr>
            </w:pPr>
            <w:r>
              <w:rPr>
                <w:rFonts w:hint="eastAsia" w:ascii="仿宋" w:hAnsi="仿宋" w:eastAsia="仿宋" w:cs="宋体"/>
                <w:color w:val="auto"/>
                <w:sz w:val="21"/>
                <w:szCs w:val="21"/>
              </w:rPr>
              <w:t>工程造价咨询负责人资格要求：须具备注册一级造价工程师资格，且在本单位注册；</w:t>
            </w:r>
          </w:p>
          <w:p w14:paraId="4D96604E">
            <w:pPr>
              <w:widowControl/>
              <w:rPr>
                <w:rFonts w:ascii="仿宋" w:hAnsi="仿宋" w:eastAsia="仿宋" w:cs="宋体"/>
                <w:color w:val="auto"/>
                <w:sz w:val="21"/>
                <w:szCs w:val="21"/>
              </w:rPr>
            </w:pPr>
            <w:r>
              <w:rPr>
                <w:rFonts w:hint="eastAsia" w:ascii="仿宋" w:hAnsi="仿宋" w:eastAsia="仿宋" w:cs="宋体"/>
                <w:color w:val="auto"/>
                <w:sz w:val="21"/>
                <w:szCs w:val="21"/>
              </w:rPr>
              <w:t>竣工财务决算审计项目负责人资格要求：须具备执业注册会计师资格，且在本单位注册；</w:t>
            </w:r>
          </w:p>
          <w:p w14:paraId="68E32A7D">
            <w:pPr>
              <w:widowControl/>
              <w:rPr>
                <w:rFonts w:ascii="仿宋" w:hAnsi="仿宋" w:eastAsia="仿宋" w:cs="宋体"/>
                <w:color w:val="auto"/>
                <w:sz w:val="21"/>
                <w:szCs w:val="21"/>
              </w:rPr>
            </w:pPr>
            <w:r>
              <w:rPr>
                <w:rFonts w:hint="eastAsia" w:ascii="仿宋" w:hAnsi="仿宋" w:eastAsia="仿宋" w:cs="宋体"/>
                <w:color w:val="auto"/>
                <w:sz w:val="21"/>
                <w:szCs w:val="21"/>
              </w:rPr>
              <w:t>（提供上述人员注册证书复印件）</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90B491D">
            <w:pPr>
              <w:widowControl/>
              <w:jc w:val="center"/>
              <w:rPr>
                <w:rFonts w:eastAsia="等线"/>
                <w:color w:val="auto"/>
                <w:sz w:val="22"/>
                <w:szCs w:val="22"/>
              </w:rPr>
            </w:pPr>
          </w:p>
        </w:tc>
      </w:tr>
      <w:tr w14:paraId="0E0162CD">
        <w:tblPrEx>
          <w:tblCellMar>
            <w:top w:w="0" w:type="dxa"/>
            <w:left w:w="108" w:type="dxa"/>
            <w:bottom w:w="0" w:type="dxa"/>
            <w:right w:w="108" w:type="dxa"/>
          </w:tblCellMar>
        </w:tblPrEx>
        <w:trPr>
          <w:trHeight w:val="1126"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3D88D303">
            <w:pPr>
              <w:widowControl/>
              <w:jc w:val="center"/>
              <w:rPr>
                <w:rFonts w:hint="eastAsia" w:ascii="仿宋" w:hAnsi="仿宋" w:eastAsia="仿宋" w:cs="宋体"/>
                <w:b/>
                <w:bCs/>
                <w:color w:val="auto"/>
                <w:sz w:val="21"/>
                <w:szCs w:val="21"/>
                <w:lang w:eastAsia="zh-CN"/>
              </w:rPr>
            </w:pPr>
            <w:r>
              <w:rPr>
                <w:rFonts w:hint="eastAsia" w:ascii="仿宋" w:hAnsi="仿宋" w:eastAsia="仿宋" w:cs="宋体"/>
                <w:b/>
                <w:bCs/>
                <w:color w:val="auto"/>
                <w:sz w:val="21"/>
                <w:szCs w:val="21"/>
                <w:lang w:val="en-US" w:eastAsia="zh-CN"/>
              </w:rPr>
              <w:t>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3AC5ED3A">
            <w:pPr>
              <w:widowControl/>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rPr>
              <w:t>中小企业证明材料</w:t>
            </w:r>
            <w:r>
              <w:rPr>
                <w:rFonts w:hint="eastAsia" w:ascii="仿宋" w:hAnsi="仿宋" w:eastAsia="仿宋" w:cs="宋体"/>
                <w:color w:val="auto"/>
                <w:sz w:val="21"/>
                <w:szCs w:val="21"/>
                <w:lang w:eastAsia="zh-CN"/>
              </w:rPr>
              <w:t>，且联合体中中小企业承担的部分达到30%。</w:t>
            </w:r>
          </w:p>
        </w:tc>
        <w:tc>
          <w:tcPr>
            <w:tcW w:w="6525" w:type="dxa"/>
            <w:tcBorders>
              <w:top w:val="single" w:color="auto" w:sz="4" w:space="0"/>
              <w:left w:val="single" w:color="auto" w:sz="4" w:space="0"/>
              <w:bottom w:val="single" w:color="auto" w:sz="4" w:space="0"/>
              <w:right w:val="single" w:color="auto" w:sz="4" w:space="0"/>
            </w:tcBorders>
            <w:shd w:val="clear" w:color="auto" w:fill="auto"/>
            <w:vAlign w:val="center"/>
          </w:tcPr>
          <w:p w14:paraId="1E9C34D5">
            <w:pPr>
              <w:widowControl/>
              <w:rPr>
                <w:rFonts w:hint="eastAsia" w:ascii="仿宋" w:hAnsi="仿宋" w:eastAsia="仿宋" w:cs="宋体"/>
                <w:color w:val="auto"/>
                <w:sz w:val="21"/>
                <w:szCs w:val="21"/>
              </w:rPr>
            </w:pPr>
            <w:r>
              <w:rPr>
                <w:rFonts w:hint="eastAsia" w:ascii="仿宋" w:hAnsi="仿宋" w:eastAsia="仿宋" w:cs="宋体"/>
                <w:color w:val="auto"/>
                <w:sz w:val="21"/>
                <w:szCs w:val="21"/>
              </w:rPr>
              <w:t>请根据要求单独上传《中小企业声明函》。格式以采购文件要求为准。</w:t>
            </w:r>
          </w:p>
          <w:p w14:paraId="591B34AC">
            <w:pPr>
              <w:widowControl/>
              <w:rPr>
                <w:rFonts w:ascii="仿宋" w:hAnsi="仿宋" w:eastAsia="仿宋" w:cs="宋体"/>
                <w:color w:val="auto"/>
                <w:sz w:val="21"/>
                <w:szCs w:val="21"/>
              </w:rPr>
            </w:pPr>
            <w:r>
              <w:rPr>
                <w:rFonts w:hint="eastAsia" w:ascii="仿宋" w:hAnsi="仿宋" w:eastAsia="仿宋" w:cs="宋体"/>
                <w:color w:val="auto"/>
                <w:sz w:val="21"/>
                <w:szCs w:val="21"/>
              </w:rPr>
              <w:t>请根据要求单独上传《联合协议》，并在联合体协议中进行相关比例说明。格式以采购文件要求为准。（联合体各方均需提供）</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FB56430">
            <w:pPr>
              <w:widowControl/>
              <w:jc w:val="center"/>
              <w:rPr>
                <w:rFonts w:eastAsia="等线"/>
                <w:color w:val="auto"/>
                <w:sz w:val="22"/>
                <w:szCs w:val="22"/>
              </w:rPr>
            </w:pPr>
          </w:p>
        </w:tc>
      </w:tr>
      <w:tr w14:paraId="2F3C949C">
        <w:tblPrEx>
          <w:tblCellMar>
            <w:top w:w="0" w:type="dxa"/>
            <w:left w:w="108" w:type="dxa"/>
            <w:bottom w:w="0" w:type="dxa"/>
            <w:right w:w="108" w:type="dxa"/>
          </w:tblCellMar>
        </w:tblPrEx>
        <w:trPr>
          <w:trHeight w:val="2081"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66AC579C">
            <w:pPr>
              <w:widowControl/>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9</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52EED391">
            <w:pPr>
              <w:widowControl/>
              <w:jc w:val="center"/>
              <w:rPr>
                <w:rFonts w:ascii="仿宋" w:hAnsi="仿宋" w:eastAsia="仿宋" w:cs="宋体"/>
                <w:color w:val="auto"/>
                <w:sz w:val="21"/>
                <w:szCs w:val="21"/>
              </w:rPr>
            </w:pPr>
            <w:r>
              <w:rPr>
                <w:rFonts w:hint="eastAsia" w:ascii="仿宋" w:hAnsi="仿宋" w:eastAsia="仿宋" w:cs="宋体"/>
                <w:color w:val="auto"/>
                <w:sz w:val="21"/>
                <w:szCs w:val="21"/>
              </w:rPr>
              <w:t>企业信用信息查询</w:t>
            </w:r>
          </w:p>
        </w:tc>
        <w:tc>
          <w:tcPr>
            <w:tcW w:w="6525" w:type="dxa"/>
            <w:tcBorders>
              <w:top w:val="single" w:color="auto" w:sz="4" w:space="0"/>
              <w:left w:val="single" w:color="auto" w:sz="4" w:space="0"/>
              <w:bottom w:val="single" w:color="auto" w:sz="4" w:space="0"/>
              <w:right w:val="single" w:color="auto" w:sz="4" w:space="0"/>
            </w:tcBorders>
            <w:shd w:val="clear" w:color="auto" w:fill="auto"/>
            <w:vAlign w:val="center"/>
          </w:tcPr>
          <w:p w14:paraId="6DD18F96">
            <w:pPr>
              <w:widowControl/>
              <w:rPr>
                <w:rFonts w:ascii="仿宋" w:hAnsi="仿宋" w:eastAsia="仿宋" w:cs="宋体"/>
                <w:color w:val="auto"/>
                <w:sz w:val="21"/>
                <w:szCs w:val="21"/>
              </w:rPr>
            </w:pPr>
            <w:r>
              <w:rPr>
                <w:rFonts w:hint="eastAsia" w:ascii="仿宋" w:hAnsi="仿宋" w:eastAsia="仿宋" w:cs="宋体"/>
                <w:color w:val="auto"/>
                <w:sz w:val="21"/>
                <w:szCs w:val="21"/>
                <w:lang w:eastAsia="zh-CN"/>
              </w:rPr>
              <w:t>未被“信用中国 ”网（ www.creditchina.gov.cn） 列 入失信被执行人（或中国执行公开网）、重大税收违法 失信主体(搜索栏输入单位全称-点击总公司-截图)、中国政府采购网（http://www.ccgp.gov.cn/search/cr/） 严重违法失信行为记录名单的（尚在处罚期内的），将拒绝其参加本次招标活动(以上查询须提供网页截图，且查询时间必须在公告发布至开标时间</w:t>
            </w:r>
            <w:r>
              <w:rPr>
                <w:rFonts w:hint="eastAsia" w:ascii="仿宋" w:hAnsi="仿宋" w:eastAsia="仿宋" w:cs="宋体"/>
                <w:color w:val="auto"/>
                <w:sz w:val="21"/>
                <w:szCs w:val="21"/>
                <w:lang w:val="en-US" w:eastAsia="zh-CN"/>
              </w:rPr>
              <w:t>内</w:t>
            </w:r>
            <w:r>
              <w:rPr>
                <w:rFonts w:hint="eastAsia" w:ascii="仿宋" w:hAnsi="仿宋" w:eastAsia="仿宋" w:cs="宋体"/>
                <w:color w:val="auto"/>
                <w:sz w:val="21"/>
                <w:szCs w:val="21"/>
                <w:lang w:eastAsia="zh-CN"/>
              </w:rPr>
              <w:t>)</w:t>
            </w:r>
            <w:r>
              <w:rPr>
                <w:rFonts w:hint="eastAsia" w:ascii="仿宋" w:hAnsi="仿宋" w:eastAsia="仿宋" w:cs="宋体"/>
                <w:color w:val="auto"/>
                <w:sz w:val="21"/>
                <w:szCs w:val="21"/>
              </w:rPr>
              <w:t>（联合体各方均需提供）</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C692C9C">
            <w:pPr>
              <w:widowControl/>
              <w:jc w:val="center"/>
              <w:rPr>
                <w:rFonts w:eastAsia="等线"/>
                <w:color w:val="auto"/>
                <w:sz w:val="22"/>
                <w:szCs w:val="22"/>
              </w:rPr>
            </w:pPr>
          </w:p>
        </w:tc>
      </w:tr>
    </w:tbl>
    <w:p w14:paraId="305BF839">
      <w:pPr>
        <w:pStyle w:val="2"/>
        <w:ind w:firstLine="0" w:firstLineChars="0"/>
        <w:rPr>
          <w:rFonts w:ascii="仿宋" w:hAnsi="仿宋" w:eastAsia="仿宋"/>
          <w:color w:val="auto"/>
        </w:rPr>
      </w:pPr>
    </w:p>
    <w:p w14:paraId="26367316">
      <w:pPr>
        <w:widowControl/>
        <w:jc w:val="left"/>
        <w:rPr>
          <w:rFonts w:ascii="仿宋" w:hAnsi="仿宋" w:eastAsia="仿宋" w:cs="宋体"/>
          <w:b/>
          <w:sz w:val="28"/>
        </w:rPr>
      </w:pPr>
      <w:bookmarkStart w:id="88" w:name="_Toc18609"/>
      <w:r>
        <w:rPr>
          <w:rFonts w:ascii="仿宋" w:hAnsi="仿宋" w:eastAsia="仿宋" w:cs="宋体"/>
          <w:b/>
          <w:sz w:val="28"/>
        </w:rPr>
        <w:br w:type="page"/>
      </w:r>
    </w:p>
    <w:p w14:paraId="50290BFC">
      <w:pPr>
        <w:widowControl/>
        <w:spacing w:line="360" w:lineRule="auto"/>
        <w:jc w:val="center"/>
        <w:rPr>
          <w:rFonts w:ascii="仿宋" w:hAnsi="仿宋" w:eastAsia="仿宋" w:cs="宋体"/>
          <w:b/>
          <w:sz w:val="28"/>
        </w:rPr>
      </w:pPr>
      <w:r>
        <w:rPr>
          <w:rFonts w:hint="eastAsia" w:ascii="仿宋" w:hAnsi="仿宋" w:eastAsia="仿宋" w:cs="宋体"/>
          <w:b/>
          <w:sz w:val="28"/>
        </w:rPr>
        <w:t>符合性审查表</w:t>
      </w:r>
      <w:bookmarkEnd w:id="88"/>
    </w:p>
    <w:tbl>
      <w:tblPr>
        <w:tblStyle w:val="63"/>
        <w:tblW w:w="10209" w:type="dxa"/>
        <w:jc w:val="center"/>
        <w:tblLayout w:type="autofit"/>
        <w:tblCellMar>
          <w:top w:w="0" w:type="dxa"/>
          <w:left w:w="108" w:type="dxa"/>
          <w:bottom w:w="0" w:type="dxa"/>
          <w:right w:w="108" w:type="dxa"/>
        </w:tblCellMar>
      </w:tblPr>
      <w:tblGrid>
        <w:gridCol w:w="867"/>
        <w:gridCol w:w="1653"/>
        <w:gridCol w:w="6823"/>
        <w:gridCol w:w="866"/>
      </w:tblGrid>
      <w:tr w14:paraId="3D1BDDE7">
        <w:tblPrEx>
          <w:tblCellMar>
            <w:top w:w="0" w:type="dxa"/>
            <w:left w:w="108" w:type="dxa"/>
            <w:bottom w:w="0" w:type="dxa"/>
            <w:right w:w="108" w:type="dxa"/>
          </w:tblCellMar>
        </w:tblPrEx>
        <w:trPr>
          <w:trHeight w:val="639"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D9A60DA">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序号</w:t>
            </w:r>
          </w:p>
        </w:tc>
        <w:tc>
          <w:tcPr>
            <w:tcW w:w="1653" w:type="dxa"/>
            <w:tcBorders>
              <w:top w:val="single" w:color="auto" w:sz="4" w:space="0"/>
              <w:left w:val="nil"/>
              <w:bottom w:val="single" w:color="auto" w:sz="4" w:space="0"/>
              <w:right w:val="single" w:color="auto" w:sz="4" w:space="0"/>
            </w:tcBorders>
            <w:shd w:val="clear" w:color="auto" w:fill="auto"/>
            <w:vAlign w:val="center"/>
          </w:tcPr>
          <w:p w14:paraId="3DE40CFB">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评审因素</w:t>
            </w:r>
          </w:p>
        </w:tc>
        <w:tc>
          <w:tcPr>
            <w:tcW w:w="6823" w:type="dxa"/>
            <w:tcBorders>
              <w:top w:val="single" w:color="auto" w:sz="4" w:space="0"/>
              <w:left w:val="nil"/>
              <w:bottom w:val="single" w:color="auto" w:sz="4" w:space="0"/>
              <w:right w:val="single" w:color="auto" w:sz="4" w:space="0"/>
            </w:tcBorders>
            <w:shd w:val="clear" w:color="auto" w:fill="auto"/>
            <w:vAlign w:val="center"/>
          </w:tcPr>
          <w:p w14:paraId="6760E3EC">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评审标准</w:t>
            </w:r>
          </w:p>
        </w:tc>
        <w:tc>
          <w:tcPr>
            <w:tcW w:w="866" w:type="dxa"/>
            <w:tcBorders>
              <w:top w:val="single" w:color="auto" w:sz="4" w:space="0"/>
              <w:left w:val="nil"/>
              <w:bottom w:val="single" w:color="auto" w:sz="4" w:space="0"/>
              <w:right w:val="single" w:color="auto" w:sz="4" w:space="0"/>
            </w:tcBorders>
            <w:shd w:val="clear" w:color="auto" w:fill="auto"/>
            <w:vAlign w:val="center"/>
          </w:tcPr>
          <w:p w14:paraId="3140FFDC">
            <w:pPr>
              <w:widowControl/>
              <w:jc w:val="center"/>
              <w:rPr>
                <w:rFonts w:ascii="仿宋" w:hAnsi="仿宋" w:eastAsia="仿宋" w:cs="宋体"/>
                <w:b/>
                <w:bCs/>
                <w:color w:val="000000"/>
                <w:sz w:val="22"/>
                <w:szCs w:val="22"/>
              </w:rPr>
            </w:pPr>
            <w:r>
              <w:rPr>
                <w:rFonts w:hint="eastAsia" w:ascii="仿宋" w:hAnsi="仿宋" w:eastAsia="仿宋" w:cs="宋体"/>
                <w:b/>
                <w:bCs/>
                <w:color w:val="000000"/>
                <w:sz w:val="22"/>
                <w:szCs w:val="22"/>
              </w:rPr>
              <w:t>是否符合</w:t>
            </w:r>
          </w:p>
        </w:tc>
      </w:tr>
      <w:tr w14:paraId="687DC6F4">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1BC2F8DB">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1</w:t>
            </w:r>
          </w:p>
        </w:tc>
        <w:tc>
          <w:tcPr>
            <w:tcW w:w="1653" w:type="dxa"/>
            <w:tcBorders>
              <w:top w:val="nil"/>
              <w:left w:val="nil"/>
              <w:bottom w:val="single" w:color="auto" w:sz="4" w:space="0"/>
              <w:right w:val="single" w:color="auto" w:sz="4" w:space="0"/>
            </w:tcBorders>
            <w:shd w:val="clear" w:color="auto" w:fill="auto"/>
            <w:vAlign w:val="center"/>
          </w:tcPr>
          <w:p w14:paraId="057A01AA">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响应文件格式</w:t>
            </w:r>
          </w:p>
        </w:tc>
        <w:tc>
          <w:tcPr>
            <w:tcW w:w="6823" w:type="dxa"/>
            <w:tcBorders>
              <w:top w:val="nil"/>
              <w:left w:val="nil"/>
              <w:bottom w:val="single" w:color="auto" w:sz="4" w:space="0"/>
              <w:right w:val="single" w:color="auto" w:sz="4" w:space="0"/>
            </w:tcBorders>
            <w:shd w:val="clear" w:color="auto" w:fill="auto"/>
            <w:vAlign w:val="center"/>
          </w:tcPr>
          <w:p w14:paraId="09D7955C">
            <w:pPr>
              <w:widowControl/>
              <w:rPr>
                <w:rFonts w:ascii="仿宋" w:hAnsi="仿宋" w:eastAsia="仿宋" w:cs="宋体"/>
                <w:color w:val="000000"/>
                <w:sz w:val="21"/>
                <w:szCs w:val="21"/>
              </w:rPr>
            </w:pPr>
            <w:r>
              <w:rPr>
                <w:rFonts w:hint="eastAsia" w:ascii="仿宋" w:hAnsi="仿宋" w:eastAsia="仿宋" w:cs="宋体"/>
                <w:color w:val="000000"/>
                <w:sz w:val="21"/>
                <w:szCs w:val="21"/>
              </w:rPr>
              <w:t>响应文件字迹清晰可辨。</w:t>
            </w:r>
          </w:p>
        </w:tc>
        <w:tc>
          <w:tcPr>
            <w:tcW w:w="866" w:type="dxa"/>
            <w:tcBorders>
              <w:top w:val="nil"/>
              <w:left w:val="nil"/>
              <w:bottom w:val="single" w:color="auto" w:sz="4" w:space="0"/>
              <w:right w:val="single" w:color="auto" w:sz="4" w:space="0"/>
            </w:tcBorders>
            <w:shd w:val="clear" w:color="auto" w:fill="auto"/>
            <w:vAlign w:val="center"/>
          </w:tcPr>
          <w:p w14:paraId="20B99180">
            <w:pPr>
              <w:widowControl/>
              <w:jc w:val="center"/>
              <w:rPr>
                <w:rFonts w:eastAsia="等线"/>
                <w:color w:val="000000"/>
                <w:sz w:val="21"/>
                <w:szCs w:val="21"/>
              </w:rPr>
            </w:pPr>
          </w:p>
        </w:tc>
      </w:tr>
      <w:tr w14:paraId="2DDB4EFF">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42109565">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2</w:t>
            </w:r>
          </w:p>
        </w:tc>
        <w:tc>
          <w:tcPr>
            <w:tcW w:w="1653" w:type="dxa"/>
            <w:tcBorders>
              <w:top w:val="nil"/>
              <w:left w:val="nil"/>
              <w:bottom w:val="single" w:color="auto" w:sz="4" w:space="0"/>
              <w:right w:val="single" w:color="auto" w:sz="4" w:space="0"/>
            </w:tcBorders>
            <w:shd w:val="clear" w:color="auto" w:fill="auto"/>
            <w:vAlign w:val="center"/>
          </w:tcPr>
          <w:p w14:paraId="180514FF">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授权委托</w:t>
            </w:r>
          </w:p>
        </w:tc>
        <w:tc>
          <w:tcPr>
            <w:tcW w:w="6823" w:type="dxa"/>
            <w:tcBorders>
              <w:top w:val="nil"/>
              <w:left w:val="nil"/>
              <w:bottom w:val="single" w:color="auto" w:sz="4" w:space="0"/>
              <w:right w:val="single" w:color="auto" w:sz="4" w:space="0"/>
            </w:tcBorders>
            <w:shd w:val="clear" w:color="auto" w:fill="auto"/>
            <w:vAlign w:val="center"/>
          </w:tcPr>
          <w:p w14:paraId="7EE7EBC7">
            <w:pPr>
              <w:widowControl/>
              <w:rPr>
                <w:rFonts w:ascii="仿宋" w:hAnsi="仿宋" w:eastAsia="仿宋" w:cs="宋体"/>
                <w:color w:val="000000"/>
                <w:sz w:val="21"/>
                <w:szCs w:val="21"/>
              </w:rPr>
            </w:pPr>
            <w:r>
              <w:rPr>
                <w:rFonts w:hint="eastAsia" w:ascii="仿宋" w:hAnsi="仿宋" w:eastAsia="仿宋" w:cs="宋体"/>
                <w:color w:val="000000"/>
                <w:sz w:val="21"/>
                <w:szCs w:val="21"/>
              </w:rPr>
              <w:t>响应文件提供法定代表人授权委托书或提供法定代表人身份证明</w:t>
            </w:r>
          </w:p>
        </w:tc>
        <w:tc>
          <w:tcPr>
            <w:tcW w:w="866" w:type="dxa"/>
            <w:tcBorders>
              <w:top w:val="nil"/>
              <w:left w:val="nil"/>
              <w:bottom w:val="single" w:color="auto" w:sz="4" w:space="0"/>
              <w:right w:val="single" w:color="auto" w:sz="4" w:space="0"/>
            </w:tcBorders>
            <w:shd w:val="clear" w:color="auto" w:fill="auto"/>
            <w:vAlign w:val="center"/>
          </w:tcPr>
          <w:p w14:paraId="790C0711">
            <w:pPr>
              <w:widowControl/>
              <w:jc w:val="center"/>
              <w:rPr>
                <w:rFonts w:eastAsia="等线"/>
                <w:color w:val="000000"/>
                <w:sz w:val="21"/>
                <w:szCs w:val="21"/>
              </w:rPr>
            </w:pPr>
          </w:p>
        </w:tc>
      </w:tr>
      <w:tr w14:paraId="3C2FB440">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16AAEE30">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3</w:t>
            </w:r>
          </w:p>
        </w:tc>
        <w:tc>
          <w:tcPr>
            <w:tcW w:w="1653" w:type="dxa"/>
            <w:tcBorders>
              <w:top w:val="nil"/>
              <w:left w:val="nil"/>
              <w:bottom w:val="single" w:color="auto" w:sz="4" w:space="0"/>
              <w:right w:val="single" w:color="auto" w:sz="4" w:space="0"/>
            </w:tcBorders>
            <w:shd w:val="clear" w:color="auto" w:fill="auto"/>
            <w:vAlign w:val="center"/>
          </w:tcPr>
          <w:p w14:paraId="28A3BD05">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签字盖章</w:t>
            </w:r>
          </w:p>
        </w:tc>
        <w:tc>
          <w:tcPr>
            <w:tcW w:w="6823" w:type="dxa"/>
            <w:tcBorders>
              <w:top w:val="nil"/>
              <w:left w:val="nil"/>
              <w:bottom w:val="single" w:color="auto" w:sz="4" w:space="0"/>
              <w:right w:val="single" w:color="auto" w:sz="4" w:space="0"/>
            </w:tcBorders>
            <w:shd w:val="clear" w:color="auto" w:fill="auto"/>
            <w:vAlign w:val="center"/>
          </w:tcPr>
          <w:p w14:paraId="492B2C60">
            <w:pPr>
              <w:widowControl/>
              <w:rPr>
                <w:rFonts w:ascii="仿宋" w:hAnsi="仿宋" w:eastAsia="仿宋" w:cs="宋体"/>
                <w:color w:val="000000"/>
                <w:sz w:val="21"/>
                <w:szCs w:val="21"/>
              </w:rPr>
            </w:pPr>
            <w:r>
              <w:rPr>
                <w:rFonts w:hint="eastAsia" w:ascii="仿宋" w:hAnsi="仿宋" w:eastAsia="仿宋" w:cs="宋体"/>
                <w:color w:val="000000"/>
                <w:sz w:val="21"/>
                <w:szCs w:val="21"/>
              </w:rPr>
              <w:t>响应文件上法定代表人或其授权代理人的签字、供应商的单位章齐全符合征集文件规定</w:t>
            </w:r>
          </w:p>
        </w:tc>
        <w:tc>
          <w:tcPr>
            <w:tcW w:w="866" w:type="dxa"/>
            <w:tcBorders>
              <w:top w:val="nil"/>
              <w:left w:val="nil"/>
              <w:bottom w:val="single" w:color="auto" w:sz="4" w:space="0"/>
              <w:right w:val="single" w:color="auto" w:sz="4" w:space="0"/>
            </w:tcBorders>
            <w:shd w:val="clear" w:color="auto" w:fill="auto"/>
            <w:vAlign w:val="center"/>
          </w:tcPr>
          <w:p w14:paraId="73A29F36">
            <w:pPr>
              <w:widowControl/>
              <w:jc w:val="center"/>
              <w:rPr>
                <w:rFonts w:eastAsia="等线"/>
                <w:color w:val="000000"/>
                <w:sz w:val="21"/>
                <w:szCs w:val="21"/>
              </w:rPr>
            </w:pPr>
          </w:p>
        </w:tc>
      </w:tr>
      <w:tr w14:paraId="49E6FB7B">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1708A9DD">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4</w:t>
            </w:r>
          </w:p>
        </w:tc>
        <w:tc>
          <w:tcPr>
            <w:tcW w:w="1653" w:type="dxa"/>
            <w:tcBorders>
              <w:top w:val="nil"/>
              <w:left w:val="nil"/>
              <w:bottom w:val="single" w:color="auto" w:sz="4" w:space="0"/>
              <w:right w:val="single" w:color="auto" w:sz="4" w:space="0"/>
            </w:tcBorders>
            <w:shd w:val="clear" w:color="auto" w:fill="auto"/>
            <w:vAlign w:val="center"/>
          </w:tcPr>
          <w:p w14:paraId="212F312A">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权利与义务</w:t>
            </w:r>
          </w:p>
        </w:tc>
        <w:tc>
          <w:tcPr>
            <w:tcW w:w="6823" w:type="dxa"/>
            <w:tcBorders>
              <w:top w:val="nil"/>
              <w:left w:val="nil"/>
              <w:bottom w:val="single" w:color="auto" w:sz="4" w:space="0"/>
              <w:right w:val="single" w:color="auto" w:sz="4" w:space="0"/>
            </w:tcBorders>
            <w:shd w:val="clear" w:color="auto" w:fill="auto"/>
            <w:vAlign w:val="center"/>
          </w:tcPr>
          <w:p w14:paraId="73372983">
            <w:pPr>
              <w:widowControl/>
              <w:rPr>
                <w:rFonts w:ascii="仿宋" w:hAnsi="仿宋" w:eastAsia="仿宋" w:cs="宋体"/>
                <w:color w:val="000000"/>
                <w:sz w:val="21"/>
                <w:szCs w:val="21"/>
              </w:rPr>
            </w:pPr>
            <w:r>
              <w:rPr>
                <w:rFonts w:hint="eastAsia" w:ascii="仿宋" w:hAnsi="仿宋" w:eastAsia="仿宋" w:cs="宋体"/>
                <w:color w:val="000000"/>
                <w:sz w:val="21"/>
                <w:szCs w:val="21"/>
              </w:rPr>
              <w:t>响应文件未附有采购人不能接受的条件或不符合征集文件的其他要求</w:t>
            </w:r>
          </w:p>
        </w:tc>
        <w:tc>
          <w:tcPr>
            <w:tcW w:w="866" w:type="dxa"/>
            <w:tcBorders>
              <w:top w:val="nil"/>
              <w:left w:val="nil"/>
              <w:bottom w:val="single" w:color="auto" w:sz="4" w:space="0"/>
              <w:right w:val="single" w:color="auto" w:sz="4" w:space="0"/>
            </w:tcBorders>
            <w:shd w:val="clear" w:color="auto" w:fill="auto"/>
            <w:vAlign w:val="center"/>
          </w:tcPr>
          <w:p w14:paraId="6A1BC755">
            <w:pPr>
              <w:widowControl/>
              <w:jc w:val="center"/>
              <w:rPr>
                <w:rFonts w:eastAsia="等线"/>
                <w:color w:val="000000"/>
                <w:sz w:val="21"/>
                <w:szCs w:val="21"/>
              </w:rPr>
            </w:pPr>
          </w:p>
        </w:tc>
      </w:tr>
      <w:tr w14:paraId="373A258E">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376E9C97">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5</w:t>
            </w:r>
          </w:p>
        </w:tc>
        <w:tc>
          <w:tcPr>
            <w:tcW w:w="1653" w:type="dxa"/>
            <w:tcBorders>
              <w:top w:val="nil"/>
              <w:left w:val="nil"/>
              <w:bottom w:val="single" w:color="auto" w:sz="4" w:space="0"/>
              <w:right w:val="single" w:color="auto" w:sz="4" w:space="0"/>
            </w:tcBorders>
            <w:shd w:val="clear" w:color="auto" w:fill="auto"/>
            <w:vAlign w:val="center"/>
          </w:tcPr>
          <w:p w14:paraId="2C8E9454">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报价唯一</w:t>
            </w:r>
          </w:p>
        </w:tc>
        <w:tc>
          <w:tcPr>
            <w:tcW w:w="6823" w:type="dxa"/>
            <w:tcBorders>
              <w:top w:val="nil"/>
              <w:left w:val="nil"/>
              <w:bottom w:val="single" w:color="auto" w:sz="4" w:space="0"/>
              <w:right w:val="single" w:color="auto" w:sz="4" w:space="0"/>
            </w:tcBorders>
            <w:shd w:val="clear" w:color="auto" w:fill="auto"/>
            <w:vAlign w:val="center"/>
          </w:tcPr>
          <w:p w14:paraId="527E4AE9">
            <w:pPr>
              <w:widowControl/>
              <w:rPr>
                <w:rFonts w:ascii="仿宋" w:hAnsi="仿宋" w:eastAsia="仿宋" w:cs="宋体"/>
                <w:color w:val="000000"/>
                <w:sz w:val="21"/>
                <w:szCs w:val="21"/>
              </w:rPr>
            </w:pPr>
            <w:r>
              <w:rPr>
                <w:rFonts w:hint="eastAsia" w:ascii="仿宋" w:hAnsi="仿宋" w:eastAsia="仿宋" w:cs="宋体"/>
                <w:color w:val="000000"/>
                <w:sz w:val="21"/>
                <w:szCs w:val="21"/>
              </w:rPr>
              <w:t>报价唯一且不超过控制价</w:t>
            </w:r>
          </w:p>
        </w:tc>
        <w:tc>
          <w:tcPr>
            <w:tcW w:w="866" w:type="dxa"/>
            <w:tcBorders>
              <w:top w:val="nil"/>
              <w:left w:val="nil"/>
              <w:bottom w:val="single" w:color="auto" w:sz="4" w:space="0"/>
              <w:right w:val="single" w:color="auto" w:sz="4" w:space="0"/>
            </w:tcBorders>
            <w:shd w:val="clear" w:color="auto" w:fill="auto"/>
            <w:vAlign w:val="center"/>
          </w:tcPr>
          <w:p w14:paraId="118EA500">
            <w:pPr>
              <w:widowControl/>
              <w:jc w:val="center"/>
              <w:rPr>
                <w:rFonts w:eastAsia="等线"/>
                <w:color w:val="000000"/>
                <w:sz w:val="21"/>
                <w:szCs w:val="21"/>
              </w:rPr>
            </w:pPr>
          </w:p>
        </w:tc>
      </w:tr>
      <w:tr w14:paraId="7D579B04">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0A23ADFD">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6</w:t>
            </w:r>
          </w:p>
        </w:tc>
        <w:tc>
          <w:tcPr>
            <w:tcW w:w="1653" w:type="dxa"/>
            <w:tcBorders>
              <w:top w:val="nil"/>
              <w:left w:val="nil"/>
              <w:bottom w:val="single" w:color="auto" w:sz="4" w:space="0"/>
              <w:right w:val="single" w:color="auto" w:sz="4" w:space="0"/>
            </w:tcBorders>
            <w:shd w:val="clear" w:color="auto" w:fill="auto"/>
            <w:vAlign w:val="center"/>
          </w:tcPr>
          <w:p w14:paraId="00933B49">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响应文件有效期</w:t>
            </w:r>
          </w:p>
        </w:tc>
        <w:tc>
          <w:tcPr>
            <w:tcW w:w="6823" w:type="dxa"/>
            <w:tcBorders>
              <w:top w:val="nil"/>
              <w:left w:val="nil"/>
              <w:bottom w:val="single" w:color="auto" w:sz="4" w:space="0"/>
              <w:right w:val="single" w:color="auto" w:sz="4" w:space="0"/>
            </w:tcBorders>
            <w:shd w:val="clear" w:color="auto" w:fill="auto"/>
            <w:vAlign w:val="center"/>
          </w:tcPr>
          <w:p w14:paraId="19C5B57A">
            <w:pPr>
              <w:widowControl/>
              <w:rPr>
                <w:rFonts w:ascii="仿宋" w:hAnsi="仿宋" w:eastAsia="仿宋" w:cs="宋体"/>
                <w:color w:val="000000"/>
                <w:sz w:val="21"/>
                <w:szCs w:val="21"/>
              </w:rPr>
            </w:pPr>
            <w:r>
              <w:rPr>
                <w:rFonts w:hint="eastAsia" w:ascii="仿宋" w:hAnsi="仿宋" w:eastAsia="仿宋" w:cs="宋体"/>
                <w:color w:val="000000"/>
                <w:sz w:val="21"/>
                <w:szCs w:val="21"/>
              </w:rPr>
              <w:t>响应文件有效期满足征集文件要求</w:t>
            </w:r>
          </w:p>
        </w:tc>
        <w:tc>
          <w:tcPr>
            <w:tcW w:w="866" w:type="dxa"/>
            <w:tcBorders>
              <w:top w:val="nil"/>
              <w:left w:val="nil"/>
              <w:bottom w:val="single" w:color="auto" w:sz="4" w:space="0"/>
              <w:right w:val="single" w:color="auto" w:sz="4" w:space="0"/>
            </w:tcBorders>
            <w:shd w:val="clear" w:color="auto" w:fill="auto"/>
            <w:vAlign w:val="center"/>
          </w:tcPr>
          <w:p w14:paraId="05FA68F2">
            <w:pPr>
              <w:widowControl/>
              <w:jc w:val="center"/>
              <w:rPr>
                <w:rFonts w:eastAsia="等线"/>
                <w:color w:val="000000"/>
                <w:sz w:val="21"/>
                <w:szCs w:val="21"/>
              </w:rPr>
            </w:pPr>
          </w:p>
        </w:tc>
      </w:tr>
      <w:tr w14:paraId="5388BF0B">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62AD341C">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7</w:t>
            </w:r>
          </w:p>
        </w:tc>
        <w:tc>
          <w:tcPr>
            <w:tcW w:w="1653" w:type="dxa"/>
            <w:tcBorders>
              <w:top w:val="nil"/>
              <w:left w:val="nil"/>
              <w:bottom w:val="single" w:color="auto" w:sz="4" w:space="0"/>
              <w:right w:val="single" w:color="auto" w:sz="4" w:space="0"/>
            </w:tcBorders>
            <w:shd w:val="clear" w:color="auto" w:fill="auto"/>
            <w:vAlign w:val="center"/>
          </w:tcPr>
          <w:p w14:paraId="2225EBBF">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征集保证金</w:t>
            </w:r>
          </w:p>
        </w:tc>
        <w:tc>
          <w:tcPr>
            <w:tcW w:w="6823" w:type="dxa"/>
            <w:tcBorders>
              <w:top w:val="nil"/>
              <w:left w:val="nil"/>
              <w:bottom w:val="single" w:color="auto" w:sz="4" w:space="0"/>
              <w:right w:val="single" w:color="auto" w:sz="4" w:space="0"/>
            </w:tcBorders>
            <w:shd w:val="clear" w:color="auto" w:fill="auto"/>
            <w:vAlign w:val="center"/>
          </w:tcPr>
          <w:p w14:paraId="525D7AE0">
            <w:pPr>
              <w:widowControl/>
              <w:rPr>
                <w:rFonts w:ascii="仿宋" w:hAnsi="仿宋" w:eastAsia="仿宋" w:cs="宋体"/>
                <w:color w:val="000000"/>
                <w:sz w:val="21"/>
                <w:szCs w:val="21"/>
              </w:rPr>
            </w:pPr>
            <w:r>
              <w:rPr>
                <w:rFonts w:hint="eastAsia" w:ascii="仿宋" w:hAnsi="仿宋" w:eastAsia="仿宋" w:cs="宋体"/>
                <w:color w:val="000000"/>
                <w:sz w:val="21"/>
                <w:szCs w:val="21"/>
              </w:rPr>
              <w:t>按要求递交并在响应文件中附保证金递交证明材料</w:t>
            </w:r>
          </w:p>
        </w:tc>
        <w:tc>
          <w:tcPr>
            <w:tcW w:w="866" w:type="dxa"/>
            <w:tcBorders>
              <w:top w:val="nil"/>
              <w:left w:val="nil"/>
              <w:bottom w:val="single" w:color="auto" w:sz="4" w:space="0"/>
              <w:right w:val="single" w:color="auto" w:sz="4" w:space="0"/>
            </w:tcBorders>
            <w:shd w:val="clear" w:color="auto" w:fill="auto"/>
            <w:vAlign w:val="center"/>
          </w:tcPr>
          <w:p w14:paraId="62885101">
            <w:pPr>
              <w:widowControl/>
              <w:jc w:val="center"/>
              <w:rPr>
                <w:rFonts w:eastAsia="等线"/>
                <w:color w:val="000000"/>
                <w:sz w:val="21"/>
                <w:szCs w:val="21"/>
              </w:rPr>
            </w:pPr>
          </w:p>
        </w:tc>
      </w:tr>
      <w:tr w14:paraId="7186631A">
        <w:tblPrEx>
          <w:tblCellMar>
            <w:top w:w="0" w:type="dxa"/>
            <w:left w:w="108" w:type="dxa"/>
            <w:bottom w:w="0" w:type="dxa"/>
            <w:right w:w="108" w:type="dxa"/>
          </w:tblCellMar>
        </w:tblPrEx>
        <w:trPr>
          <w:trHeight w:val="862" w:hRule="atLeast"/>
          <w:jc w:val="center"/>
        </w:trPr>
        <w:tc>
          <w:tcPr>
            <w:tcW w:w="867" w:type="dxa"/>
            <w:tcBorders>
              <w:top w:val="nil"/>
              <w:left w:val="single" w:color="auto" w:sz="4" w:space="0"/>
              <w:bottom w:val="single" w:color="auto" w:sz="4" w:space="0"/>
              <w:right w:val="single" w:color="auto" w:sz="4" w:space="0"/>
            </w:tcBorders>
            <w:shd w:val="clear" w:color="auto" w:fill="auto"/>
            <w:vAlign w:val="center"/>
          </w:tcPr>
          <w:p w14:paraId="04C6119A">
            <w:pPr>
              <w:widowControl/>
              <w:jc w:val="center"/>
              <w:rPr>
                <w:rFonts w:ascii="仿宋" w:hAnsi="仿宋" w:eastAsia="仿宋" w:cs="宋体"/>
                <w:b/>
                <w:bCs/>
                <w:color w:val="000000"/>
                <w:sz w:val="21"/>
                <w:szCs w:val="21"/>
              </w:rPr>
            </w:pPr>
            <w:r>
              <w:rPr>
                <w:rFonts w:hint="eastAsia" w:ascii="仿宋" w:hAnsi="仿宋" w:eastAsia="仿宋" w:cs="宋体"/>
                <w:b/>
                <w:bCs/>
                <w:color w:val="000000"/>
                <w:sz w:val="21"/>
                <w:szCs w:val="21"/>
              </w:rPr>
              <w:t>8</w:t>
            </w:r>
          </w:p>
        </w:tc>
        <w:tc>
          <w:tcPr>
            <w:tcW w:w="1653" w:type="dxa"/>
            <w:tcBorders>
              <w:top w:val="nil"/>
              <w:left w:val="nil"/>
              <w:bottom w:val="single" w:color="auto" w:sz="4" w:space="0"/>
              <w:right w:val="single" w:color="auto" w:sz="4" w:space="0"/>
            </w:tcBorders>
            <w:shd w:val="clear" w:color="auto" w:fill="auto"/>
            <w:vAlign w:val="center"/>
          </w:tcPr>
          <w:p w14:paraId="74AF9149">
            <w:pPr>
              <w:widowControl/>
              <w:jc w:val="center"/>
              <w:rPr>
                <w:rFonts w:ascii="仿宋" w:hAnsi="仿宋" w:eastAsia="仿宋" w:cs="宋体"/>
                <w:color w:val="000000"/>
                <w:sz w:val="21"/>
                <w:szCs w:val="21"/>
              </w:rPr>
            </w:pPr>
            <w:r>
              <w:rPr>
                <w:rFonts w:hint="eastAsia" w:ascii="仿宋" w:hAnsi="仿宋" w:eastAsia="仿宋" w:cs="宋体"/>
                <w:color w:val="000000"/>
                <w:sz w:val="21"/>
                <w:szCs w:val="21"/>
              </w:rPr>
              <w:t>其他</w:t>
            </w:r>
          </w:p>
        </w:tc>
        <w:tc>
          <w:tcPr>
            <w:tcW w:w="6823" w:type="dxa"/>
            <w:tcBorders>
              <w:top w:val="nil"/>
              <w:left w:val="nil"/>
              <w:bottom w:val="single" w:color="auto" w:sz="4" w:space="0"/>
              <w:right w:val="single" w:color="auto" w:sz="4" w:space="0"/>
            </w:tcBorders>
            <w:shd w:val="clear" w:color="auto" w:fill="auto"/>
            <w:vAlign w:val="center"/>
          </w:tcPr>
          <w:p w14:paraId="45EF1C9F">
            <w:pPr>
              <w:widowControl/>
              <w:rPr>
                <w:rFonts w:ascii="仿宋" w:hAnsi="仿宋" w:eastAsia="仿宋" w:cs="宋体"/>
                <w:color w:val="000000"/>
                <w:sz w:val="21"/>
                <w:szCs w:val="21"/>
              </w:rPr>
            </w:pPr>
            <w:r>
              <w:rPr>
                <w:rFonts w:hint="eastAsia" w:ascii="仿宋" w:hAnsi="仿宋" w:eastAsia="仿宋" w:cs="宋体"/>
                <w:color w:val="000000"/>
                <w:sz w:val="21"/>
                <w:szCs w:val="21"/>
              </w:rPr>
              <w:t>符合法律、法规的规定</w:t>
            </w:r>
          </w:p>
        </w:tc>
        <w:tc>
          <w:tcPr>
            <w:tcW w:w="866" w:type="dxa"/>
            <w:tcBorders>
              <w:top w:val="nil"/>
              <w:left w:val="nil"/>
              <w:bottom w:val="single" w:color="auto" w:sz="4" w:space="0"/>
              <w:right w:val="single" w:color="auto" w:sz="4" w:space="0"/>
            </w:tcBorders>
            <w:shd w:val="clear" w:color="auto" w:fill="auto"/>
            <w:vAlign w:val="center"/>
          </w:tcPr>
          <w:p w14:paraId="3D01A1CE">
            <w:pPr>
              <w:widowControl/>
              <w:jc w:val="center"/>
              <w:rPr>
                <w:rFonts w:eastAsia="等线"/>
                <w:color w:val="000000"/>
                <w:sz w:val="21"/>
                <w:szCs w:val="21"/>
              </w:rPr>
            </w:pPr>
          </w:p>
        </w:tc>
      </w:tr>
    </w:tbl>
    <w:p w14:paraId="17D6AA10">
      <w:pPr>
        <w:tabs>
          <w:tab w:val="left" w:pos="8280"/>
        </w:tabs>
        <w:snapToGrid w:val="0"/>
        <w:spacing w:line="460" w:lineRule="exact"/>
        <w:rPr>
          <w:rFonts w:ascii="仿宋" w:hAnsi="仿宋" w:eastAsia="仿宋" w:cs="宋体"/>
          <w:b/>
          <w:sz w:val="21"/>
          <w:szCs w:val="21"/>
        </w:rPr>
      </w:pPr>
    </w:p>
    <w:p w14:paraId="58AB1894">
      <w:pPr>
        <w:widowControl/>
        <w:jc w:val="left"/>
        <w:rPr>
          <w:rFonts w:ascii="仿宋" w:hAnsi="仿宋" w:eastAsia="仿宋" w:cs="宋体"/>
          <w:b/>
          <w:sz w:val="28"/>
        </w:rPr>
      </w:pPr>
      <w:r>
        <w:rPr>
          <w:rFonts w:hint="eastAsia" w:ascii="仿宋" w:hAnsi="仿宋" w:eastAsia="仿宋" w:cs="宋体"/>
          <w:b/>
          <w:sz w:val="28"/>
        </w:rPr>
        <w:br w:type="page"/>
      </w:r>
    </w:p>
    <w:p w14:paraId="75FA6E01">
      <w:pPr>
        <w:widowControl/>
        <w:spacing w:line="360" w:lineRule="auto"/>
        <w:jc w:val="center"/>
        <w:rPr>
          <w:rFonts w:ascii="仿宋" w:hAnsi="仿宋" w:eastAsia="仿宋" w:cs="宋体"/>
          <w:b/>
          <w:sz w:val="28"/>
        </w:rPr>
      </w:pPr>
      <w:r>
        <w:rPr>
          <w:rFonts w:hint="eastAsia" w:ascii="仿宋" w:hAnsi="仿宋" w:eastAsia="仿宋" w:cs="宋体"/>
          <w:b/>
          <w:sz w:val="28"/>
        </w:rPr>
        <w:t>详细评审表</w:t>
      </w:r>
    </w:p>
    <w:tbl>
      <w:tblPr>
        <w:tblStyle w:val="63"/>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79"/>
        <w:gridCol w:w="851"/>
        <w:gridCol w:w="1506"/>
        <w:gridCol w:w="6024"/>
      </w:tblGrid>
      <w:tr w14:paraId="3A23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05912EB8">
            <w:pPr>
              <w:jc w:val="center"/>
              <w:rPr>
                <w:rFonts w:ascii="仿宋" w:hAnsi="仿宋" w:eastAsia="仿宋"/>
                <w:b/>
                <w:bCs/>
                <w:kern w:val="2"/>
                <w:sz w:val="22"/>
                <w:szCs w:val="28"/>
              </w:rPr>
            </w:pPr>
            <w:r>
              <w:rPr>
                <w:rFonts w:hint="eastAsia" w:ascii="仿宋" w:hAnsi="仿宋" w:eastAsia="仿宋"/>
                <w:b/>
                <w:bCs/>
                <w:kern w:val="2"/>
                <w:sz w:val="22"/>
                <w:szCs w:val="28"/>
              </w:rPr>
              <w:t>序号</w:t>
            </w:r>
          </w:p>
        </w:tc>
        <w:tc>
          <w:tcPr>
            <w:tcW w:w="1179" w:type="dxa"/>
            <w:tcBorders>
              <w:top w:val="single" w:color="auto" w:sz="4" w:space="0"/>
              <w:left w:val="single" w:color="auto" w:sz="4" w:space="0"/>
              <w:bottom w:val="single" w:color="auto" w:sz="4" w:space="0"/>
              <w:right w:val="single" w:color="auto" w:sz="4" w:space="0"/>
            </w:tcBorders>
            <w:vAlign w:val="center"/>
          </w:tcPr>
          <w:p w14:paraId="5AEABEAE">
            <w:pPr>
              <w:jc w:val="center"/>
              <w:rPr>
                <w:rFonts w:ascii="仿宋" w:hAnsi="仿宋" w:eastAsia="仿宋"/>
                <w:b/>
                <w:bCs/>
                <w:kern w:val="2"/>
                <w:sz w:val="22"/>
                <w:szCs w:val="28"/>
              </w:rPr>
            </w:pPr>
            <w:r>
              <w:rPr>
                <w:rFonts w:hint="eastAsia" w:ascii="仿宋" w:hAnsi="仿宋" w:eastAsia="仿宋"/>
                <w:b/>
                <w:bCs/>
                <w:kern w:val="2"/>
                <w:sz w:val="22"/>
                <w:szCs w:val="28"/>
              </w:rPr>
              <w:t>评审内容</w:t>
            </w:r>
          </w:p>
        </w:tc>
        <w:tc>
          <w:tcPr>
            <w:tcW w:w="851" w:type="dxa"/>
            <w:tcBorders>
              <w:top w:val="single" w:color="auto" w:sz="4" w:space="0"/>
              <w:left w:val="single" w:color="auto" w:sz="4" w:space="0"/>
              <w:bottom w:val="single" w:color="auto" w:sz="4" w:space="0"/>
              <w:right w:val="single" w:color="auto" w:sz="4" w:space="0"/>
            </w:tcBorders>
            <w:vAlign w:val="center"/>
          </w:tcPr>
          <w:p w14:paraId="3AA5FF18">
            <w:pPr>
              <w:jc w:val="center"/>
              <w:rPr>
                <w:rFonts w:ascii="仿宋" w:hAnsi="仿宋" w:eastAsia="仿宋"/>
                <w:b/>
                <w:bCs/>
                <w:kern w:val="2"/>
                <w:sz w:val="22"/>
                <w:szCs w:val="28"/>
              </w:rPr>
            </w:pPr>
            <w:r>
              <w:rPr>
                <w:rFonts w:hint="eastAsia" w:ascii="仿宋" w:hAnsi="仿宋" w:eastAsia="仿宋"/>
                <w:b/>
                <w:bCs/>
                <w:kern w:val="2"/>
                <w:sz w:val="22"/>
                <w:szCs w:val="28"/>
              </w:rPr>
              <w:t>分值</w:t>
            </w:r>
          </w:p>
        </w:tc>
        <w:tc>
          <w:tcPr>
            <w:tcW w:w="7530" w:type="dxa"/>
            <w:gridSpan w:val="2"/>
            <w:tcBorders>
              <w:top w:val="single" w:color="auto" w:sz="4" w:space="0"/>
              <w:left w:val="single" w:color="auto" w:sz="4" w:space="0"/>
              <w:bottom w:val="single" w:color="auto" w:sz="4" w:space="0"/>
              <w:right w:val="single" w:color="auto" w:sz="4" w:space="0"/>
            </w:tcBorders>
            <w:vAlign w:val="center"/>
          </w:tcPr>
          <w:p w14:paraId="4C00FEF7">
            <w:pPr>
              <w:jc w:val="center"/>
              <w:rPr>
                <w:rFonts w:ascii="仿宋" w:hAnsi="仿宋" w:eastAsia="仿宋"/>
                <w:b/>
                <w:bCs/>
                <w:kern w:val="2"/>
                <w:sz w:val="22"/>
                <w:szCs w:val="28"/>
              </w:rPr>
            </w:pPr>
            <w:r>
              <w:rPr>
                <w:rFonts w:hint="eastAsia" w:ascii="仿宋" w:hAnsi="仿宋" w:eastAsia="仿宋"/>
                <w:b/>
                <w:bCs/>
                <w:kern w:val="2"/>
                <w:sz w:val="22"/>
                <w:szCs w:val="28"/>
              </w:rPr>
              <w:t>评分标准</w:t>
            </w:r>
          </w:p>
        </w:tc>
      </w:tr>
      <w:tr w14:paraId="0A76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849" w:type="dxa"/>
            <w:vMerge w:val="restart"/>
            <w:tcBorders>
              <w:top w:val="single" w:color="auto" w:sz="4" w:space="0"/>
              <w:left w:val="single" w:color="auto" w:sz="4" w:space="0"/>
              <w:right w:val="single" w:color="auto" w:sz="4" w:space="0"/>
            </w:tcBorders>
            <w:vAlign w:val="center"/>
          </w:tcPr>
          <w:p w14:paraId="052C8847">
            <w:pPr>
              <w:spacing w:line="360" w:lineRule="auto"/>
              <w:jc w:val="center"/>
              <w:rPr>
                <w:rFonts w:ascii="仿宋" w:hAnsi="仿宋" w:eastAsia="仿宋"/>
                <w:b/>
                <w:kern w:val="2"/>
                <w:sz w:val="24"/>
                <w:szCs w:val="24"/>
              </w:rPr>
            </w:pPr>
            <w:r>
              <w:rPr>
                <w:rFonts w:ascii="仿宋" w:hAnsi="仿宋" w:eastAsia="仿宋"/>
                <w:b/>
                <w:kern w:val="2"/>
                <w:sz w:val="24"/>
                <w:szCs w:val="24"/>
              </w:rPr>
              <w:t>1</w:t>
            </w:r>
          </w:p>
        </w:tc>
        <w:tc>
          <w:tcPr>
            <w:tcW w:w="1179" w:type="dxa"/>
            <w:vMerge w:val="restart"/>
            <w:tcBorders>
              <w:top w:val="single" w:color="auto" w:sz="4" w:space="0"/>
              <w:left w:val="single" w:color="auto" w:sz="4" w:space="0"/>
              <w:right w:val="single" w:color="auto" w:sz="4" w:space="0"/>
            </w:tcBorders>
            <w:vAlign w:val="center"/>
          </w:tcPr>
          <w:p w14:paraId="58AACE9D">
            <w:pPr>
              <w:jc w:val="center"/>
              <w:rPr>
                <w:rFonts w:ascii="仿宋" w:hAnsi="仿宋" w:eastAsia="仿宋"/>
                <w:b/>
                <w:bCs/>
                <w:kern w:val="2"/>
                <w:sz w:val="21"/>
                <w:szCs w:val="24"/>
              </w:rPr>
            </w:pPr>
            <w:r>
              <w:rPr>
                <w:rFonts w:hint="eastAsia" w:ascii="仿宋" w:hAnsi="仿宋" w:eastAsia="仿宋"/>
                <w:b/>
                <w:bCs/>
                <w:kern w:val="2"/>
                <w:sz w:val="21"/>
                <w:szCs w:val="24"/>
              </w:rPr>
              <w:t>服务水平</w:t>
            </w:r>
          </w:p>
        </w:tc>
        <w:tc>
          <w:tcPr>
            <w:tcW w:w="851" w:type="dxa"/>
            <w:vMerge w:val="restart"/>
            <w:tcBorders>
              <w:top w:val="single" w:color="auto" w:sz="4" w:space="0"/>
              <w:left w:val="single" w:color="auto" w:sz="4" w:space="0"/>
              <w:right w:val="single" w:color="auto" w:sz="4" w:space="0"/>
            </w:tcBorders>
            <w:vAlign w:val="center"/>
          </w:tcPr>
          <w:p w14:paraId="77C16CDC">
            <w:pPr>
              <w:spacing w:line="360" w:lineRule="auto"/>
              <w:jc w:val="center"/>
              <w:rPr>
                <w:rFonts w:ascii="仿宋" w:hAnsi="仿宋" w:eastAsia="仿宋"/>
                <w:b/>
                <w:kern w:val="2"/>
                <w:sz w:val="21"/>
                <w:szCs w:val="24"/>
              </w:rPr>
            </w:pPr>
            <w:r>
              <w:rPr>
                <w:rFonts w:ascii="仿宋" w:hAnsi="仿宋" w:eastAsia="仿宋"/>
                <w:b/>
                <w:kern w:val="2"/>
                <w:sz w:val="21"/>
                <w:szCs w:val="24"/>
              </w:rPr>
              <w:t>25</w:t>
            </w:r>
          </w:p>
        </w:tc>
        <w:tc>
          <w:tcPr>
            <w:tcW w:w="1506" w:type="dxa"/>
            <w:tcBorders>
              <w:top w:val="single" w:color="auto" w:sz="4" w:space="0"/>
              <w:left w:val="single" w:color="auto" w:sz="4" w:space="0"/>
              <w:right w:val="single" w:color="auto" w:sz="4" w:space="0"/>
            </w:tcBorders>
            <w:vAlign w:val="center"/>
          </w:tcPr>
          <w:p w14:paraId="3FF9CABC">
            <w:pPr>
              <w:jc w:val="center"/>
              <w:rPr>
                <w:rFonts w:ascii="仿宋" w:hAnsi="仿宋" w:eastAsia="仿宋"/>
                <w:color w:val="000000"/>
                <w:kern w:val="2"/>
                <w:sz w:val="21"/>
                <w:szCs w:val="24"/>
              </w:rPr>
            </w:pPr>
            <w:r>
              <w:rPr>
                <w:rFonts w:hint="eastAsia" w:ascii="仿宋" w:hAnsi="仿宋" w:eastAsia="仿宋"/>
                <w:color w:val="000000"/>
                <w:kern w:val="2"/>
                <w:sz w:val="21"/>
                <w:szCs w:val="24"/>
              </w:rPr>
              <w:t>项目负责人职称（</w:t>
            </w:r>
            <w:r>
              <w:rPr>
                <w:rFonts w:ascii="仿宋" w:hAnsi="仿宋" w:eastAsia="仿宋"/>
                <w:color w:val="000000"/>
                <w:kern w:val="2"/>
                <w:sz w:val="21"/>
                <w:szCs w:val="24"/>
              </w:rPr>
              <w:t>10</w:t>
            </w:r>
            <w:r>
              <w:rPr>
                <w:rFonts w:hint="eastAsia" w:ascii="仿宋" w:hAnsi="仿宋" w:eastAsia="仿宋"/>
                <w:color w:val="000000"/>
                <w:kern w:val="2"/>
                <w:sz w:val="21"/>
                <w:szCs w:val="24"/>
              </w:rPr>
              <w:t>分）</w:t>
            </w:r>
          </w:p>
        </w:tc>
        <w:tc>
          <w:tcPr>
            <w:tcW w:w="6024" w:type="dxa"/>
            <w:tcBorders>
              <w:top w:val="single" w:color="auto" w:sz="4" w:space="0"/>
              <w:left w:val="single" w:color="auto" w:sz="4" w:space="0"/>
              <w:right w:val="single" w:color="auto" w:sz="4" w:space="0"/>
            </w:tcBorders>
            <w:vAlign w:val="center"/>
          </w:tcPr>
          <w:p w14:paraId="22A6F51E">
            <w:pPr>
              <w:rPr>
                <w:rFonts w:ascii="仿宋" w:hAnsi="仿宋" w:eastAsia="仿宋"/>
                <w:color w:val="000000"/>
                <w:kern w:val="2"/>
                <w:sz w:val="21"/>
                <w:szCs w:val="24"/>
              </w:rPr>
            </w:pPr>
            <w:r>
              <w:rPr>
                <w:rFonts w:hint="eastAsia" w:ascii="仿宋" w:hAnsi="仿宋" w:eastAsia="仿宋"/>
                <w:color w:val="000000"/>
                <w:kern w:val="2"/>
                <w:sz w:val="21"/>
                <w:szCs w:val="24"/>
              </w:rPr>
              <w:t>工程造价咨询负责人具有高级及以上技术职称的得</w:t>
            </w:r>
            <w:r>
              <w:rPr>
                <w:rFonts w:ascii="仿宋" w:hAnsi="仿宋" w:eastAsia="仿宋"/>
                <w:color w:val="000000"/>
                <w:kern w:val="2"/>
                <w:sz w:val="21"/>
                <w:szCs w:val="24"/>
              </w:rPr>
              <w:t>5</w:t>
            </w:r>
            <w:r>
              <w:rPr>
                <w:rFonts w:hint="eastAsia" w:ascii="仿宋" w:hAnsi="仿宋" w:eastAsia="仿宋"/>
                <w:color w:val="000000"/>
                <w:kern w:val="2"/>
                <w:sz w:val="21"/>
                <w:szCs w:val="24"/>
              </w:rPr>
              <w:t>分，具有中级职称的得</w:t>
            </w:r>
            <w:r>
              <w:rPr>
                <w:rFonts w:ascii="仿宋" w:hAnsi="仿宋" w:eastAsia="仿宋"/>
                <w:color w:val="000000"/>
                <w:kern w:val="2"/>
                <w:sz w:val="21"/>
                <w:szCs w:val="24"/>
              </w:rPr>
              <w:t>4</w:t>
            </w:r>
            <w:r>
              <w:rPr>
                <w:rFonts w:hint="eastAsia" w:ascii="仿宋" w:hAnsi="仿宋" w:eastAsia="仿宋"/>
                <w:color w:val="000000"/>
                <w:kern w:val="2"/>
                <w:sz w:val="21"/>
                <w:szCs w:val="24"/>
              </w:rPr>
              <w:t>分，其他情况</w:t>
            </w:r>
            <w:r>
              <w:rPr>
                <w:rFonts w:ascii="仿宋" w:hAnsi="仿宋" w:eastAsia="仿宋"/>
                <w:color w:val="000000"/>
                <w:kern w:val="2"/>
                <w:sz w:val="21"/>
                <w:szCs w:val="24"/>
              </w:rPr>
              <w:t>3</w:t>
            </w:r>
            <w:r>
              <w:rPr>
                <w:rFonts w:hint="eastAsia" w:ascii="仿宋" w:hAnsi="仿宋" w:eastAsia="仿宋"/>
                <w:color w:val="000000"/>
                <w:kern w:val="2"/>
                <w:sz w:val="21"/>
                <w:szCs w:val="24"/>
              </w:rPr>
              <w:t>分。</w:t>
            </w:r>
          </w:p>
          <w:p w14:paraId="7CE00E99">
            <w:pPr>
              <w:rPr>
                <w:rFonts w:ascii="仿宋" w:hAnsi="仿宋" w:eastAsia="仿宋"/>
                <w:color w:val="000000"/>
                <w:kern w:val="2"/>
                <w:sz w:val="21"/>
                <w:szCs w:val="24"/>
              </w:rPr>
            </w:pPr>
            <w:r>
              <w:rPr>
                <w:rFonts w:hint="eastAsia" w:ascii="仿宋" w:hAnsi="仿宋" w:eastAsia="仿宋"/>
                <w:color w:val="000000"/>
                <w:kern w:val="2"/>
                <w:sz w:val="21"/>
                <w:szCs w:val="24"/>
              </w:rPr>
              <w:t>竣工财务决算审计项目负责人具有高级及以上技术职称的得5分，具有中级职称的得4分，其他情况3分。</w:t>
            </w:r>
          </w:p>
          <w:p w14:paraId="6DF5AA5D">
            <w:pPr>
              <w:rPr>
                <w:rFonts w:ascii="仿宋" w:hAnsi="仿宋" w:eastAsia="仿宋"/>
                <w:color w:val="000000"/>
                <w:kern w:val="2"/>
                <w:sz w:val="21"/>
                <w:szCs w:val="24"/>
              </w:rPr>
            </w:pPr>
            <w:r>
              <w:rPr>
                <w:rFonts w:hint="eastAsia" w:ascii="仿宋" w:hAnsi="仿宋" w:eastAsia="仿宋"/>
                <w:color w:val="000000"/>
                <w:kern w:val="2"/>
                <w:sz w:val="21"/>
                <w:szCs w:val="24"/>
              </w:rPr>
              <w:t>（提供证书复印件）</w:t>
            </w:r>
          </w:p>
        </w:tc>
      </w:tr>
      <w:tr w14:paraId="395A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49" w:type="dxa"/>
            <w:vMerge w:val="continue"/>
            <w:tcBorders>
              <w:top w:val="single" w:color="auto" w:sz="4" w:space="0"/>
              <w:left w:val="single" w:color="auto" w:sz="4" w:space="0"/>
              <w:right w:val="single" w:color="auto" w:sz="4" w:space="0"/>
            </w:tcBorders>
            <w:vAlign w:val="center"/>
          </w:tcPr>
          <w:p w14:paraId="71B79DFE">
            <w:pPr>
              <w:spacing w:line="360" w:lineRule="auto"/>
              <w:jc w:val="center"/>
              <w:rPr>
                <w:rFonts w:ascii="仿宋" w:hAnsi="仿宋" w:eastAsia="仿宋"/>
                <w:b/>
                <w:kern w:val="2"/>
                <w:sz w:val="24"/>
                <w:szCs w:val="24"/>
              </w:rPr>
            </w:pPr>
          </w:p>
        </w:tc>
        <w:tc>
          <w:tcPr>
            <w:tcW w:w="1179" w:type="dxa"/>
            <w:vMerge w:val="continue"/>
            <w:tcBorders>
              <w:top w:val="single" w:color="auto" w:sz="4" w:space="0"/>
              <w:left w:val="single" w:color="auto" w:sz="4" w:space="0"/>
              <w:right w:val="single" w:color="auto" w:sz="4" w:space="0"/>
            </w:tcBorders>
            <w:vAlign w:val="center"/>
          </w:tcPr>
          <w:p w14:paraId="7D3F9122">
            <w:pPr>
              <w:jc w:val="center"/>
              <w:rPr>
                <w:rFonts w:ascii="仿宋" w:hAnsi="仿宋" w:eastAsia="仿宋"/>
                <w:b/>
                <w:bCs/>
                <w:kern w:val="2"/>
                <w:sz w:val="21"/>
                <w:szCs w:val="24"/>
              </w:rPr>
            </w:pPr>
          </w:p>
        </w:tc>
        <w:tc>
          <w:tcPr>
            <w:tcW w:w="851" w:type="dxa"/>
            <w:vMerge w:val="continue"/>
            <w:tcBorders>
              <w:top w:val="single" w:color="auto" w:sz="4" w:space="0"/>
              <w:left w:val="single" w:color="auto" w:sz="4" w:space="0"/>
              <w:right w:val="single" w:color="auto" w:sz="4" w:space="0"/>
            </w:tcBorders>
            <w:vAlign w:val="center"/>
          </w:tcPr>
          <w:p w14:paraId="217C0DBB">
            <w:pPr>
              <w:spacing w:line="360" w:lineRule="auto"/>
              <w:jc w:val="center"/>
              <w:rPr>
                <w:rFonts w:ascii="仿宋" w:hAnsi="仿宋" w:eastAsia="仿宋"/>
                <w:b/>
                <w:kern w:val="2"/>
                <w:sz w:val="21"/>
                <w:szCs w:val="24"/>
              </w:rPr>
            </w:pPr>
          </w:p>
        </w:tc>
        <w:tc>
          <w:tcPr>
            <w:tcW w:w="1506" w:type="dxa"/>
            <w:tcBorders>
              <w:top w:val="single" w:color="auto" w:sz="4" w:space="0"/>
              <w:left w:val="single" w:color="auto" w:sz="4" w:space="0"/>
              <w:right w:val="single" w:color="auto" w:sz="4" w:space="0"/>
            </w:tcBorders>
            <w:vAlign w:val="center"/>
          </w:tcPr>
          <w:p w14:paraId="4E2A9E5E">
            <w:pPr>
              <w:jc w:val="center"/>
              <w:rPr>
                <w:rFonts w:ascii="仿宋" w:hAnsi="仿宋" w:eastAsia="仿宋"/>
                <w:color w:val="000000"/>
                <w:kern w:val="2"/>
                <w:sz w:val="21"/>
                <w:szCs w:val="24"/>
              </w:rPr>
            </w:pPr>
            <w:r>
              <w:rPr>
                <w:rFonts w:hint="eastAsia" w:ascii="仿宋" w:hAnsi="仿宋" w:eastAsia="仿宋"/>
                <w:color w:val="000000"/>
                <w:kern w:val="2"/>
                <w:sz w:val="21"/>
                <w:szCs w:val="24"/>
              </w:rPr>
              <w:t>项目组成员能力（</w:t>
            </w:r>
            <w:r>
              <w:rPr>
                <w:rFonts w:ascii="仿宋" w:hAnsi="仿宋" w:eastAsia="仿宋"/>
                <w:color w:val="000000"/>
                <w:kern w:val="2"/>
                <w:sz w:val="21"/>
                <w:szCs w:val="24"/>
              </w:rPr>
              <w:t>15</w:t>
            </w:r>
            <w:r>
              <w:rPr>
                <w:rFonts w:hint="eastAsia" w:ascii="仿宋" w:hAnsi="仿宋" w:eastAsia="仿宋"/>
                <w:color w:val="000000"/>
                <w:kern w:val="2"/>
                <w:sz w:val="21"/>
                <w:szCs w:val="24"/>
              </w:rPr>
              <w:t>）</w:t>
            </w:r>
          </w:p>
        </w:tc>
        <w:tc>
          <w:tcPr>
            <w:tcW w:w="6024" w:type="dxa"/>
            <w:tcBorders>
              <w:top w:val="single" w:color="auto" w:sz="4" w:space="0"/>
              <w:left w:val="single" w:color="auto" w:sz="4" w:space="0"/>
              <w:right w:val="single" w:color="auto" w:sz="4" w:space="0"/>
            </w:tcBorders>
            <w:vAlign w:val="center"/>
          </w:tcPr>
          <w:p w14:paraId="41568E79">
            <w:pPr>
              <w:rPr>
                <w:rFonts w:ascii="仿宋" w:hAnsi="仿宋" w:eastAsia="仿宋"/>
                <w:color w:val="000000"/>
                <w:kern w:val="2"/>
                <w:sz w:val="21"/>
                <w:szCs w:val="24"/>
              </w:rPr>
            </w:pPr>
            <w:r>
              <w:rPr>
                <w:rFonts w:hint="eastAsia" w:ascii="仿宋" w:hAnsi="仿宋" w:eastAsia="仿宋"/>
                <w:color w:val="000000"/>
                <w:kern w:val="2"/>
                <w:sz w:val="21"/>
                <w:szCs w:val="24"/>
              </w:rPr>
              <w:t>供应商拟投入本项目的其他专职人员（除项目负责人外）中，每有一名一级造价工程师或高级及以上技术职称的得</w:t>
            </w:r>
            <w:r>
              <w:rPr>
                <w:rFonts w:ascii="仿宋" w:hAnsi="仿宋" w:eastAsia="仿宋"/>
                <w:color w:val="000000"/>
                <w:kern w:val="2"/>
                <w:sz w:val="21"/>
                <w:szCs w:val="24"/>
              </w:rPr>
              <w:t>3</w:t>
            </w:r>
            <w:r>
              <w:rPr>
                <w:rFonts w:hint="eastAsia" w:ascii="仿宋" w:hAnsi="仿宋" w:eastAsia="仿宋"/>
                <w:color w:val="000000"/>
                <w:kern w:val="2"/>
                <w:sz w:val="21"/>
                <w:szCs w:val="24"/>
              </w:rPr>
              <w:t>分，每有一名二级造价工程师的得</w:t>
            </w:r>
            <w:r>
              <w:rPr>
                <w:rFonts w:ascii="仿宋" w:hAnsi="仿宋" w:eastAsia="仿宋"/>
                <w:color w:val="000000"/>
                <w:kern w:val="2"/>
                <w:sz w:val="21"/>
                <w:szCs w:val="24"/>
              </w:rPr>
              <w:t>2</w:t>
            </w:r>
            <w:r>
              <w:rPr>
                <w:rFonts w:hint="eastAsia" w:ascii="仿宋" w:hAnsi="仿宋" w:eastAsia="仿宋"/>
                <w:color w:val="000000"/>
                <w:kern w:val="2"/>
                <w:sz w:val="21"/>
                <w:szCs w:val="24"/>
              </w:rPr>
              <w:t>分，此项最高得</w:t>
            </w:r>
            <w:r>
              <w:rPr>
                <w:rFonts w:ascii="仿宋" w:hAnsi="仿宋" w:eastAsia="仿宋"/>
                <w:color w:val="000000"/>
                <w:kern w:val="2"/>
                <w:sz w:val="21"/>
                <w:szCs w:val="24"/>
              </w:rPr>
              <w:t>6</w:t>
            </w:r>
            <w:r>
              <w:rPr>
                <w:rFonts w:hint="eastAsia" w:ascii="仿宋" w:hAnsi="仿宋" w:eastAsia="仿宋"/>
                <w:color w:val="000000"/>
                <w:kern w:val="2"/>
                <w:sz w:val="21"/>
                <w:szCs w:val="24"/>
              </w:rPr>
              <w:t>分。</w:t>
            </w:r>
          </w:p>
          <w:p w14:paraId="56948C63">
            <w:pPr>
              <w:rPr>
                <w:rFonts w:ascii="仿宋" w:hAnsi="仿宋" w:eastAsia="仿宋"/>
                <w:color w:val="000000"/>
                <w:kern w:val="2"/>
                <w:sz w:val="21"/>
                <w:szCs w:val="24"/>
              </w:rPr>
            </w:pPr>
            <w:r>
              <w:rPr>
                <w:rFonts w:hint="eastAsia" w:ascii="仿宋" w:hAnsi="仿宋" w:eastAsia="仿宋"/>
                <w:color w:val="000000"/>
                <w:kern w:val="2"/>
                <w:sz w:val="21"/>
                <w:szCs w:val="24"/>
              </w:rPr>
              <w:t>供应商拟投入本项目的其他辅助人员：每提供一名中级技术职称的专职人员，每有一名得</w:t>
            </w:r>
            <w:r>
              <w:rPr>
                <w:rFonts w:ascii="仿宋" w:hAnsi="仿宋" w:eastAsia="仿宋"/>
                <w:color w:val="000000"/>
                <w:kern w:val="2"/>
                <w:sz w:val="21"/>
                <w:szCs w:val="24"/>
              </w:rPr>
              <w:t>2</w:t>
            </w:r>
            <w:r>
              <w:rPr>
                <w:rFonts w:hint="eastAsia" w:ascii="仿宋" w:hAnsi="仿宋" w:eastAsia="仿宋"/>
                <w:color w:val="000000"/>
                <w:kern w:val="2"/>
                <w:sz w:val="21"/>
                <w:szCs w:val="24"/>
              </w:rPr>
              <w:t>分，本项最多得</w:t>
            </w:r>
            <w:r>
              <w:rPr>
                <w:rFonts w:ascii="仿宋" w:hAnsi="仿宋" w:eastAsia="仿宋"/>
                <w:color w:val="000000"/>
                <w:kern w:val="2"/>
                <w:sz w:val="21"/>
                <w:szCs w:val="24"/>
              </w:rPr>
              <w:t>4</w:t>
            </w:r>
            <w:r>
              <w:rPr>
                <w:rFonts w:hint="eastAsia" w:ascii="仿宋" w:hAnsi="仿宋" w:eastAsia="仿宋"/>
                <w:color w:val="000000"/>
                <w:kern w:val="2"/>
                <w:sz w:val="21"/>
                <w:szCs w:val="24"/>
              </w:rPr>
              <w:t>分。</w:t>
            </w:r>
          </w:p>
          <w:p w14:paraId="7D75DFE2">
            <w:pPr>
              <w:rPr>
                <w:rFonts w:ascii="仿宋" w:hAnsi="仿宋" w:eastAsia="仿宋"/>
                <w:color w:val="000000"/>
                <w:kern w:val="2"/>
                <w:sz w:val="21"/>
                <w:szCs w:val="24"/>
              </w:rPr>
            </w:pPr>
            <w:r>
              <w:rPr>
                <w:rFonts w:hint="eastAsia" w:ascii="仿宋" w:hAnsi="仿宋" w:eastAsia="仿宋"/>
                <w:color w:val="000000"/>
                <w:kern w:val="2"/>
                <w:sz w:val="21"/>
                <w:szCs w:val="24"/>
              </w:rPr>
              <w:t>供应商投入本项目</w:t>
            </w:r>
            <w:r>
              <w:rPr>
                <w:rFonts w:ascii="仿宋" w:hAnsi="仿宋" w:eastAsia="仿宋"/>
                <w:color w:val="000000"/>
                <w:kern w:val="2"/>
                <w:sz w:val="21"/>
                <w:szCs w:val="24"/>
              </w:rPr>
              <w:t>1</w:t>
            </w:r>
            <w:r>
              <w:rPr>
                <w:rFonts w:hint="eastAsia" w:ascii="仿宋" w:hAnsi="仿宋" w:eastAsia="仿宋"/>
                <w:color w:val="000000"/>
                <w:kern w:val="2"/>
                <w:sz w:val="21"/>
                <w:szCs w:val="24"/>
              </w:rPr>
              <w:t>名中级及以上会计师人数，得</w:t>
            </w:r>
            <w:r>
              <w:rPr>
                <w:rFonts w:ascii="仿宋" w:hAnsi="仿宋" w:eastAsia="仿宋"/>
                <w:color w:val="000000"/>
                <w:kern w:val="2"/>
                <w:sz w:val="21"/>
                <w:szCs w:val="24"/>
              </w:rPr>
              <w:t>3</w:t>
            </w:r>
            <w:r>
              <w:rPr>
                <w:rFonts w:hint="eastAsia" w:ascii="仿宋" w:hAnsi="仿宋" w:eastAsia="仿宋"/>
                <w:color w:val="000000"/>
                <w:kern w:val="2"/>
                <w:sz w:val="21"/>
                <w:szCs w:val="24"/>
              </w:rPr>
              <w:t>分；每多1名加2分，本项最多得5分。</w:t>
            </w:r>
          </w:p>
          <w:p w14:paraId="583D8C00">
            <w:pPr>
              <w:rPr>
                <w:rFonts w:ascii="仿宋" w:hAnsi="仿宋" w:eastAsia="仿宋"/>
                <w:color w:val="000000"/>
                <w:kern w:val="2"/>
                <w:sz w:val="21"/>
                <w:szCs w:val="24"/>
              </w:rPr>
            </w:pPr>
            <w:r>
              <w:rPr>
                <w:rFonts w:hint="eastAsia" w:ascii="仿宋" w:hAnsi="仿宋" w:eastAsia="仿宋"/>
                <w:color w:val="000000"/>
                <w:kern w:val="2"/>
                <w:sz w:val="21"/>
                <w:szCs w:val="24"/>
              </w:rPr>
              <w:t>注：供应商须提供以上人员近半年任意一个月的社保缴纳证明、相应证明材料原件扫描件、提供不全或未提供相应证明材料的不得分，若有退休人员需提供退休证及劳动合同。以上人员不得重复计分。</w:t>
            </w:r>
          </w:p>
        </w:tc>
      </w:tr>
      <w:tr w14:paraId="0729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49" w:type="dxa"/>
            <w:vMerge w:val="restart"/>
            <w:tcBorders>
              <w:top w:val="single" w:color="auto" w:sz="4" w:space="0"/>
              <w:left w:val="single" w:color="auto" w:sz="4" w:space="0"/>
              <w:right w:val="single" w:color="auto" w:sz="4" w:space="0"/>
            </w:tcBorders>
            <w:vAlign w:val="center"/>
          </w:tcPr>
          <w:p w14:paraId="13304CC8">
            <w:pPr>
              <w:jc w:val="center"/>
              <w:rPr>
                <w:rFonts w:ascii="仿宋" w:hAnsi="仿宋" w:eastAsia="仿宋"/>
                <w:b/>
                <w:bCs/>
                <w:kern w:val="2"/>
                <w:sz w:val="21"/>
                <w:szCs w:val="24"/>
              </w:rPr>
            </w:pPr>
            <w:r>
              <w:rPr>
                <w:rFonts w:ascii="仿宋" w:hAnsi="仿宋" w:eastAsia="仿宋"/>
                <w:b/>
                <w:bCs/>
                <w:kern w:val="2"/>
                <w:sz w:val="21"/>
                <w:szCs w:val="24"/>
              </w:rPr>
              <w:t>2</w:t>
            </w:r>
          </w:p>
        </w:tc>
        <w:tc>
          <w:tcPr>
            <w:tcW w:w="1179" w:type="dxa"/>
            <w:vMerge w:val="restart"/>
            <w:tcBorders>
              <w:top w:val="single" w:color="auto" w:sz="4" w:space="0"/>
              <w:left w:val="single" w:color="auto" w:sz="4" w:space="0"/>
              <w:right w:val="single" w:color="auto" w:sz="4" w:space="0"/>
            </w:tcBorders>
            <w:vAlign w:val="center"/>
          </w:tcPr>
          <w:p w14:paraId="1899177D">
            <w:pPr>
              <w:jc w:val="center"/>
              <w:rPr>
                <w:rFonts w:ascii="仿宋" w:hAnsi="仿宋" w:eastAsia="仿宋"/>
                <w:b/>
                <w:bCs/>
                <w:kern w:val="2"/>
                <w:sz w:val="21"/>
                <w:szCs w:val="24"/>
              </w:rPr>
            </w:pPr>
            <w:r>
              <w:rPr>
                <w:rFonts w:hint="eastAsia" w:ascii="仿宋" w:hAnsi="仿宋" w:eastAsia="仿宋"/>
                <w:b/>
                <w:bCs/>
                <w:kern w:val="2"/>
                <w:sz w:val="21"/>
                <w:szCs w:val="24"/>
              </w:rPr>
              <w:t>服务经验</w:t>
            </w:r>
          </w:p>
        </w:tc>
        <w:tc>
          <w:tcPr>
            <w:tcW w:w="851" w:type="dxa"/>
            <w:vMerge w:val="restart"/>
            <w:tcBorders>
              <w:top w:val="single" w:color="auto" w:sz="4" w:space="0"/>
              <w:left w:val="single" w:color="auto" w:sz="4" w:space="0"/>
              <w:right w:val="single" w:color="auto" w:sz="4" w:space="0"/>
            </w:tcBorders>
            <w:vAlign w:val="center"/>
          </w:tcPr>
          <w:p w14:paraId="43835FD7">
            <w:pPr>
              <w:jc w:val="center"/>
              <w:rPr>
                <w:rFonts w:ascii="仿宋" w:hAnsi="仿宋" w:eastAsia="仿宋"/>
                <w:b/>
                <w:bCs/>
                <w:kern w:val="2"/>
                <w:sz w:val="21"/>
                <w:szCs w:val="24"/>
              </w:rPr>
            </w:pPr>
            <w:r>
              <w:rPr>
                <w:rFonts w:hint="eastAsia" w:ascii="仿宋" w:hAnsi="仿宋" w:eastAsia="仿宋"/>
                <w:b/>
                <w:bCs/>
                <w:kern w:val="2"/>
                <w:sz w:val="21"/>
                <w:szCs w:val="24"/>
              </w:rPr>
              <w:t>2</w:t>
            </w:r>
            <w:r>
              <w:rPr>
                <w:rFonts w:ascii="仿宋" w:hAnsi="仿宋" w:eastAsia="仿宋"/>
                <w:b/>
                <w:bCs/>
                <w:kern w:val="2"/>
                <w:sz w:val="21"/>
                <w:szCs w:val="24"/>
              </w:rPr>
              <w:t>0</w:t>
            </w:r>
          </w:p>
        </w:tc>
        <w:tc>
          <w:tcPr>
            <w:tcW w:w="1506" w:type="dxa"/>
            <w:tcBorders>
              <w:top w:val="single" w:color="auto" w:sz="4" w:space="0"/>
              <w:left w:val="single" w:color="auto" w:sz="4" w:space="0"/>
              <w:bottom w:val="single" w:color="auto" w:sz="4" w:space="0"/>
              <w:right w:val="single" w:color="auto" w:sz="4" w:space="0"/>
            </w:tcBorders>
            <w:vAlign w:val="center"/>
          </w:tcPr>
          <w:p w14:paraId="2359166C">
            <w:pPr>
              <w:jc w:val="center"/>
              <w:rPr>
                <w:rFonts w:ascii="仿宋" w:hAnsi="仿宋" w:eastAsia="仿宋"/>
                <w:kern w:val="2"/>
                <w:sz w:val="21"/>
                <w:szCs w:val="24"/>
              </w:rPr>
            </w:pPr>
            <w:r>
              <w:rPr>
                <w:rFonts w:hint="eastAsia" w:ascii="仿宋" w:hAnsi="仿宋" w:eastAsia="仿宋"/>
                <w:kern w:val="2"/>
                <w:sz w:val="21"/>
                <w:szCs w:val="24"/>
              </w:rPr>
              <w:t>企业业绩</w:t>
            </w:r>
          </w:p>
          <w:p w14:paraId="10BBA86A">
            <w:pPr>
              <w:jc w:val="center"/>
              <w:rPr>
                <w:rFonts w:ascii="仿宋" w:hAnsi="仿宋" w:eastAsia="仿宋"/>
                <w:kern w:val="2"/>
                <w:sz w:val="21"/>
                <w:szCs w:val="24"/>
              </w:rPr>
            </w:pPr>
            <w:r>
              <w:rPr>
                <w:rFonts w:hint="eastAsia" w:ascii="仿宋" w:hAnsi="仿宋" w:eastAsia="仿宋"/>
                <w:kern w:val="2"/>
                <w:sz w:val="21"/>
                <w:szCs w:val="24"/>
              </w:rPr>
              <w:t>（1</w:t>
            </w:r>
            <w:r>
              <w:rPr>
                <w:rFonts w:ascii="仿宋" w:hAnsi="仿宋" w:eastAsia="仿宋"/>
                <w:kern w:val="2"/>
                <w:sz w:val="21"/>
                <w:szCs w:val="24"/>
              </w:rPr>
              <w:t>2</w:t>
            </w:r>
            <w:r>
              <w:rPr>
                <w:rFonts w:hint="eastAsia" w:ascii="仿宋" w:hAnsi="仿宋" w:eastAsia="仿宋"/>
                <w:kern w:val="2"/>
                <w:sz w:val="21"/>
                <w:szCs w:val="24"/>
              </w:rPr>
              <w:t>分）</w:t>
            </w:r>
          </w:p>
        </w:tc>
        <w:tc>
          <w:tcPr>
            <w:tcW w:w="6024" w:type="dxa"/>
            <w:tcBorders>
              <w:top w:val="single" w:color="auto" w:sz="4" w:space="0"/>
              <w:left w:val="single" w:color="auto" w:sz="4" w:space="0"/>
              <w:bottom w:val="single" w:color="auto" w:sz="4" w:space="0"/>
              <w:right w:val="single" w:color="auto" w:sz="4" w:space="0"/>
            </w:tcBorders>
            <w:vAlign w:val="center"/>
          </w:tcPr>
          <w:p w14:paraId="473F487B">
            <w:pPr>
              <w:rPr>
                <w:rFonts w:ascii="仿宋" w:hAnsi="仿宋" w:eastAsia="仿宋"/>
                <w:color w:val="000000"/>
                <w:kern w:val="2"/>
                <w:sz w:val="21"/>
                <w:szCs w:val="24"/>
              </w:rPr>
            </w:pPr>
            <w:r>
              <w:rPr>
                <w:rFonts w:hint="eastAsia" w:ascii="仿宋" w:hAnsi="仿宋" w:eastAsia="仿宋"/>
                <w:color w:val="000000"/>
                <w:kern w:val="2"/>
                <w:sz w:val="21"/>
                <w:szCs w:val="24"/>
              </w:rPr>
              <w:t>供应商（2</w:t>
            </w:r>
            <w:r>
              <w:rPr>
                <w:rFonts w:ascii="仿宋" w:hAnsi="仿宋" w:eastAsia="仿宋"/>
                <w:color w:val="000000"/>
                <w:kern w:val="2"/>
                <w:sz w:val="21"/>
                <w:szCs w:val="24"/>
              </w:rPr>
              <w:t>02</w:t>
            </w:r>
            <w:r>
              <w:rPr>
                <w:rFonts w:hint="eastAsia" w:ascii="仿宋" w:hAnsi="仿宋" w:eastAsia="仿宋"/>
                <w:color w:val="000000"/>
                <w:kern w:val="2"/>
                <w:sz w:val="21"/>
                <w:szCs w:val="24"/>
                <w:lang w:val="en-US" w:eastAsia="zh-CN"/>
              </w:rPr>
              <w:t>2</w:t>
            </w:r>
            <w:r>
              <w:rPr>
                <w:rFonts w:hint="eastAsia" w:ascii="仿宋" w:hAnsi="仿宋" w:eastAsia="仿宋"/>
                <w:color w:val="000000"/>
                <w:kern w:val="2"/>
                <w:sz w:val="21"/>
                <w:szCs w:val="24"/>
              </w:rPr>
              <w:t>年1月1日至今）完成的工程竣工财务决算审计业绩，每提供1项得2分，满分4分。</w:t>
            </w:r>
          </w:p>
          <w:p w14:paraId="16D538C2">
            <w:pPr>
              <w:rPr>
                <w:rFonts w:ascii="仿宋" w:hAnsi="仿宋" w:eastAsia="仿宋"/>
                <w:color w:val="000000"/>
                <w:kern w:val="2"/>
                <w:sz w:val="21"/>
                <w:szCs w:val="24"/>
              </w:rPr>
            </w:pPr>
            <w:r>
              <w:rPr>
                <w:rFonts w:hint="eastAsia" w:ascii="仿宋" w:hAnsi="仿宋" w:eastAsia="仿宋"/>
                <w:color w:val="000000"/>
                <w:kern w:val="2"/>
                <w:sz w:val="21"/>
                <w:szCs w:val="24"/>
              </w:rPr>
              <w:t>供应商（202</w:t>
            </w:r>
            <w:r>
              <w:rPr>
                <w:rFonts w:hint="eastAsia" w:ascii="仿宋" w:hAnsi="仿宋" w:eastAsia="仿宋"/>
                <w:color w:val="000000"/>
                <w:kern w:val="2"/>
                <w:sz w:val="21"/>
                <w:szCs w:val="24"/>
                <w:lang w:val="en-US" w:eastAsia="zh-CN"/>
              </w:rPr>
              <w:t>2</w:t>
            </w:r>
            <w:r>
              <w:rPr>
                <w:rFonts w:hint="eastAsia" w:ascii="仿宋" w:hAnsi="仿宋" w:eastAsia="仿宋"/>
                <w:color w:val="000000"/>
                <w:kern w:val="2"/>
                <w:sz w:val="21"/>
                <w:szCs w:val="24"/>
              </w:rPr>
              <w:t>年1月1日至今）完成的工程竣工结算审计业绩，每提供1项得2分，满分4分。</w:t>
            </w:r>
          </w:p>
          <w:p w14:paraId="78CC0AC0">
            <w:pPr>
              <w:rPr>
                <w:rFonts w:ascii="仿宋" w:hAnsi="仿宋" w:eastAsia="仿宋"/>
                <w:color w:val="000000"/>
                <w:kern w:val="2"/>
                <w:sz w:val="21"/>
                <w:szCs w:val="24"/>
              </w:rPr>
            </w:pPr>
            <w:r>
              <w:rPr>
                <w:rFonts w:hint="eastAsia" w:ascii="仿宋" w:hAnsi="仿宋" w:eastAsia="仿宋"/>
                <w:color w:val="000000"/>
                <w:kern w:val="2"/>
                <w:sz w:val="21"/>
                <w:szCs w:val="24"/>
              </w:rPr>
              <w:t>供应商（202</w:t>
            </w:r>
            <w:r>
              <w:rPr>
                <w:rFonts w:hint="eastAsia" w:ascii="仿宋" w:hAnsi="仿宋" w:eastAsia="仿宋"/>
                <w:color w:val="000000"/>
                <w:kern w:val="2"/>
                <w:sz w:val="21"/>
                <w:szCs w:val="24"/>
                <w:lang w:val="en-US" w:eastAsia="zh-CN"/>
              </w:rPr>
              <w:t>2</w:t>
            </w:r>
            <w:r>
              <w:rPr>
                <w:rFonts w:hint="eastAsia" w:ascii="仿宋" w:hAnsi="仿宋" w:eastAsia="仿宋"/>
                <w:color w:val="000000"/>
                <w:kern w:val="2"/>
                <w:sz w:val="21"/>
                <w:szCs w:val="24"/>
              </w:rPr>
              <w:t>年1月1日至今）完成的全过程跟踪审计业绩，每提供1项得2分，满分4分。</w:t>
            </w:r>
          </w:p>
          <w:p w14:paraId="05875A18">
            <w:pPr>
              <w:rPr>
                <w:rFonts w:hint="eastAsia" w:ascii="仿宋" w:hAnsi="仿宋" w:eastAsia="仿宋"/>
                <w:kern w:val="2"/>
                <w:sz w:val="21"/>
                <w:szCs w:val="24"/>
              </w:rPr>
            </w:pPr>
            <w:r>
              <w:rPr>
                <w:rFonts w:hint="eastAsia" w:ascii="仿宋" w:hAnsi="仿宋" w:eastAsia="仿宋"/>
                <w:kern w:val="2"/>
                <w:sz w:val="21"/>
                <w:szCs w:val="24"/>
              </w:rPr>
              <w:t>注：响应文件中须提供清晰可辨的合同扫描件</w:t>
            </w:r>
            <w:r>
              <w:rPr>
                <w:rFonts w:hint="eastAsia" w:ascii="仿宋" w:hAnsi="仿宋" w:eastAsia="仿宋"/>
                <w:kern w:val="2"/>
                <w:sz w:val="21"/>
                <w:szCs w:val="24"/>
                <w:lang w:val="en-US" w:eastAsia="zh-CN"/>
              </w:rPr>
              <w:t>或中标通知书</w:t>
            </w:r>
            <w:r>
              <w:rPr>
                <w:rFonts w:hint="eastAsia" w:ascii="仿宋" w:hAnsi="仿宋" w:eastAsia="仿宋"/>
                <w:kern w:val="2"/>
                <w:sz w:val="21"/>
                <w:szCs w:val="24"/>
              </w:rPr>
              <w:t>扫描件，否则不得分。</w:t>
            </w:r>
          </w:p>
          <w:p w14:paraId="749EF6E9">
            <w:pPr>
              <w:pStyle w:val="2"/>
              <w:ind w:left="0" w:leftChars="0" w:firstLine="0" w:firstLineChars="0"/>
              <w:rPr>
                <w:rFonts w:hint="default" w:eastAsia="仿宋"/>
                <w:lang w:val="en-US" w:eastAsia="zh-CN"/>
              </w:rPr>
            </w:pPr>
            <w:r>
              <w:rPr>
                <w:rFonts w:hint="eastAsia" w:ascii="仿宋" w:hAnsi="仿宋" w:eastAsia="仿宋" w:cs="Times New Roman"/>
                <w:kern w:val="2"/>
                <w:sz w:val="21"/>
                <w:szCs w:val="24"/>
                <w:lang w:val="en-US" w:eastAsia="zh-CN" w:bidi="ar-SA"/>
              </w:rPr>
              <w:t>企业业绩和项目负责人业绩不累计得分</w:t>
            </w:r>
          </w:p>
        </w:tc>
      </w:tr>
      <w:tr w14:paraId="3D7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9" w:type="dxa"/>
            <w:vMerge w:val="continue"/>
            <w:tcBorders>
              <w:left w:val="single" w:color="auto" w:sz="4" w:space="0"/>
              <w:right w:val="single" w:color="auto" w:sz="4" w:space="0"/>
            </w:tcBorders>
            <w:vAlign w:val="center"/>
          </w:tcPr>
          <w:p w14:paraId="7AF76E7D">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0645D583">
            <w:pPr>
              <w:jc w:val="center"/>
              <w:rPr>
                <w:rFonts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67E5AE07">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FB10054">
            <w:pPr>
              <w:jc w:val="center"/>
              <w:rPr>
                <w:rFonts w:ascii="仿宋" w:hAnsi="仿宋" w:eastAsia="仿宋"/>
                <w:kern w:val="2"/>
                <w:sz w:val="21"/>
                <w:szCs w:val="24"/>
              </w:rPr>
            </w:pPr>
            <w:r>
              <w:rPr>
                <w:rFonts w:hint="eastAsia" w:ascii="仿宋" w:hAnsi="仿宋" w:eastAsia="仿宋"/>
                <w:kern w:val="2"/>
                <w:sz w:val="21"/>
                <w:szCs w:val="24"/>
              </w:rPr>
              <w:t>项目负责人业绩（8分）</w:t>
            </w:r>
          </w:p>
        </w:tc>
        <w:tc>
          <w:tcPr>
            <w:tcW w:w="6024" w:type="dxa"/>
            <w:tcBorders>
              <w:top w:val="single" w:color="auto" w:sz="4" w:space="0"/>
              <w:left w:val="single" w:color="auto" w:sz="4" w:space="0"/>
              <w:bottom w:val="single" w:color="auto" w:sz="4" w:space="0"/>
              <w:right w:val="single" w:color="auto" w:sz="4" w:space="0"/>
            </w:tcBorders>
            <w:vAlign w:val="center"/>
          </w:tcPr>
          <w:p w14:paraId="6F4215EE">
            <w:pPr>
              <w:rPr>
                <w:rFonts w:ascii="仿宋" w:hAnsi="仿宋" w:eastAsia="仿宋"/>
                <w:color w:val="000000"/>
                <w:kern w:val="2"/>
                <w:sz w:val="21"/>
                <w:szCs w:val="24"/>
              </w:rPr>
            </w:pPr>
            <w:r>
              <w:rPr>
                <w:rFonts w:hint="eastAsia" w:ascii="仿宋" w:hAnsi="仿宋" w:eastAsia="仿宋"/>
                <w:color w:val="000000"/>
                <w:kern w:val="2"/>
                <w:sz w:val="21"/>
                <w:szCs w:val="24"/>
              </w:rPr>
              <w:t>工程造价咨询负责人业绩：</w:t>
            </w:r>
          </w:p>
          <w:p w14:paraId="4D34755B">
            <w:pPr>
              <w:rPr>
                <w:rFonts w:hint="eastAsia" w:ascii="仿宋" w:hAnsi="仿宋" w:eastAsia="仿宋"/>
                <w:color w:val="000000"/>
                <w:kern w:val="2"/>
                <w:sz w:val="21"/>
                <w:szCs w:val="24"/>
              </w:rPr>
            </w:pPr>
            <w:r>
              <w:rPr>
                <w:rFonts w:hint="eastAsia" w:ascii="仿宋" w:hAnsi="仿宋" w:eastAsia="仿宋"/>
                <w:color w:val="000000"/>
                <w:kern w:val="2"/>
                <w:sz w:val="21"/>
                <w:szCs w:val="24"/>
              </w:rPr>
              <w:t>工程造价咨询项目负责人自202</w:t>
            </w:r>
            <w:r>
              <w:rPr>
                <w:rFonts w:hint="eastAsia" w:ascii="仿宋" w:hAnsi="仿宋" w:eastAsia="仿宋"/>
                <w:color w:val="000000"/>
                <w:kern w:val="2"/>
                <w:sz w:val="21"/>
                <w:szCs w:val="24"/>
                <w:lang w:val="en-US" w:eastAsia="zh-CN"/>
              </w:rPr>
              <w:t>2</w:t>
            </w:r>
            <w:r>
              <w:rPr>
                <w:rFonts w:hint="eastAsia" w:ascii="仿宋" w:hAnsi="仿宋" w:eastAsia="仿宋"/>
                <w:color w:val="000000"/>
                <w:kern w:val="2"/>
                <w:sz w:val="21"/>
                <w:szCs w:val="24"/>
              </w:rPr>
              <w:t>年1月1日</w:t>
            </w:r>
          </w:p>
          <w:p w14:paraId="09BA150B">
            <w:pPr>
              <w:rPr>
                <w:rFonts w:ascii="仿宋" w:hAnsi="仿宋" w:eastAsia="仿宋"/>
                <w:color w:val="000000"/>
                <w:kern w:val="2"/>
                <w:sz w:val="21"/>
                <w:szCs w:val="24"/>
              </w:rPr>
            </w:pPr>
            <w:r>
              <w:rPr>
                <w:rFonts w:hint="eastAsia" w:ascii="仿宋" w:hAnsi="仿宋" w:eastAsia="仿宋"/>
                <w:color w:val="000000"/>
                <w:kern w:val="2"/>
                <w:sz w:val="21"/>
                <w:szCs w:val="24"/>
              </w:rPr>
              <w:t>至今完成过类似项目（竣工结算报告审核或全过程造价咨询）业绩，每提供1项得2分，满分4分。</w:t>
            </w:r>
          </w:p>
          <w:p w14:paraId="5E80A7D2">
            <w:pPr>
              <w:rPr>
                <w:rFonts w:ascii="仿宋" w:hAnsi="仿宋" w:eastAsia="仿宋"/>
                <w:color w:val="000000"/>
                <w:kern w:val="2"/>
                <w:sz w:val="21"/>
                <w:szCs w:val="24"/>
              </w:rPr>
            </w:pPr>
            <w:r>
              <w:rPr>
                <w:rFonts w:hint="eastAsia" w:ascii="仿宋" w:hAnsi="仿宋" w:eastAsia="仿宋"/>
                <w:color w:val="000000"/>
                <w:kern w:val="2"/>
                <w:sz w:val="21"/>
                <w:szCs w:val="24"/>
              </w:rPr>
              <w:t>竣工财务决算审计项目负责人业绩：</w:t>
            </w:r>
          </w:p>
          <w:p w14:paraId="51F330B9">
            <w:pPr>
              <w:rPr>
                <w:rFonts w:ascii="仿宋" w:hAnsi="仿宋" w:eastAsia="仿宋"/>
                <w:color w:val="000000"/>
                <w:kern w:val="2"/>
                <w:sz w:val="21"/>
                <w:szCs w:val="24"/>
              </w:rPr>
            </w:pPr>
            <w:r>
              <w:rPr>
                <w:rFonts w:hint="eastAsia" w:ascii="仿宋" w:hAnsi="仿宋" w:eastAsia="仿宋"/>
                <w:color w:val="000000"/>
                <w:kern w:val="2"/>
                <w:sz w:val="21"/>
                <w:szCs w:val="24"/>
              </w:rPr>
              <w:t>竣工财务决算审计项目负责人自202</w:t>
            </w:r>
            <w:r>
              <w:rPr>
                <w:rFonts w:hint="eastAsia" w:ascii="仿宋" w:hAnsi="仿宋" w:eastAsia="仿宋"/>
                <w:color w:val="000000"/>
                <w:kern w:val="2"/>
                <w:sz w:val="21"/>
                <w:szCs w:val="24"/>
                <w:lang w:val="en-US" w:eastAsia="zh-CN"/>
              </w:rPr>
              <w:t>2</w:t>
            </w:r>
            <w:r>
              <w:rPr>
                <w:rFonts w:hint="eastAsia" w:ascii="仿宋" w:hAnsi="仿宋" w:eastAsia="仿宋"/>
                <w:color w:val="000000"/>
                <w:kern w:val="2"/>
                <w:sz w:val="21"/>
                <w:szCs w:val="24"/>
              </w:rPr>
              <w:t>年1月1日至今完成过类似项目（工程财务决算审计）业绩，每提供1项得2分，满分4分。</w:t>
            </w:r>
          </w:p>
          <w:p w14:paraId="6D9734AE">
            <w:pPr>
              <w:rPr>
                <w:rFonts w:hint="eastAsia" w:ascii="仿宋" w:hAnsi="仿宋" w:eastAsia="仿宋"/>
                <w:kern w:val="2"/>
                <w:sz w:val="21"/>
                <w:szCs w:val="24"/>
              </w:rPr>
            </w:pPr>
            <w:r>
              <w:rPr>
                <w:rFonts w:hint="eastAsia" w:ascii="仿宋" w:hAnsi="仿宋" w:eastAsia="仿宋"/>
                <w:color w:val="000000"/>
                <w:kern w:val="2"/>
                <w:sz w:val="21"/>
                <w:szCs w:val="24"/>
              </w:rPr>
              <w:t>注：</w:t>
            </w:r>
            <w:r>
              <w:rPr>
                <w:rFonts w:hint="eastAsia" w:ascii="仿宋" w:hAnsi="仿宋" w:eastAsia="仿宋"/>
                <w:kern w:val="2"/>
                <w:sz w:val="21"/>
                <w:szCs w:val="24"/>
              </w:rPr>
              <w:t>响应文件中须提供清晰可辨的合同扫描件</w:t>
            </w:r>
            <w:r>
              <w:rPr>
                <w:rFonts w:hint="eastAsia" w:ascii="仿宋" w:hAnsi="仿宋" w:eastAsia="仿宋"/>
                <w:kern w:val="2"/>
                <w:sz w:val="21"/>
                <w:szCs w:val="24"/>
                <w:lang w:val="en-US" w:eastAsia="zh-CN"/>
              </w:rPr>
              <w:t>或中标通知书</w:t>
            </w:r>
            <w:r>
              <w:rPr>
                <w:rFonts w:hint="eastAsia" w:ascii="仿宋" w:hAnsi="仿宋" w:eastAsia="仿宋"/>
                <w:kern w:val="2"/>
                <w:sz w:val="21"/>
                <w:szCs w:val="24"/>
              </w:rPr>
              <w:t>扫描件，否则不得分。</w:t>
            </w:r>
          </w:p>
          <w:p w14:paraId="126AA0CA">
            <w:pPr>
              <w:pStyle w:val="2"/>
              <w:ind w:left="0" w:leftChars="0" w:firstLine="0" w:firstLineChars="0"/>
              <w:rPr>
                <w:rFonts w:hint="eastAsia"/>
              </w:rPr>
            </w:pPr>
            <w:r>
              <w:rPr>
                <w:rFonts w:hint="eastAsia" w:ascii="仿宋" w:hAnsi="仿宋" w:eastAsia="仿宋" w:cs="Times New Roman"/>
                <w:kern w:val="2"/>
                <w:sz w:val="21"/>
                <w:szCs w:val="24"/>
                <w:lang w:val="en-US" w:eastAsia="zh-CN" w:bidi="ar-SA"/>
              </w:rPr>
              <w:t>企业业绩和项目负责人业绩不累计得分</w:t>
            </w:r>
          </w:p>
        </w:tc>
      </w:tr>
      <w:tr w14:paraId="2430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9" w:type="dxa"/>
            <w:vMerge w:val="restart"/>
            <w:tcBorders>
              <w:top w:val="single" w:color="auto" w:sz="4" w:space="0"/>
              <w:left w:val="single" w:color="auto" w:sz="4" w:space="0"/>
              <w:right w:val="single" w:color="auto" w:sz="4" w:space="0"/>
            </w:tcBorders>
            <w:vAlign w:val="center"/>
          </w:tcPr>
          <w:p w14:paraId="045BCC08">
            <w:pPr>
              <w:jc w:val="center"/>
              <w:rPr>
                <w:rFonts w:hint="eastAsia" w:ascii="仿宋" w:hAnsi="仿宋" w:eastAsia="仿宋"/>
                <w:b/>
                <w:bCs/>
                <w:kern w:val="2"/>
                <w:sz w:val="21"/>
                <w:szCs w:val="24"/>
                <w:lang w:val="en-US" w:eastAsia="zh-CN"/>
              </w:rPr>
            </w:pPr>
          </w:p>
          <w:p w14:paraId="05839727">
            <w:pPr>
              <w:jc w:val="center"/>
              <w:rPr>
                <w:rFonts w:hint="eastAsia" w:ascii="仿宋" w:hAnsi="仿宋" w:eastAsia="仿宋"/>
                <w:b/>
                <w:bCs/>
                <w:kern w:val="2"/>
                <w:sz w:val="21"/>
                <w:szCs w:val="24"/>
                <w:lang w:val="en-US" w:eastAsia="zh-CN"/>
              </w:rPr>
            </w:pPr>
          </w:p>
          <w:p w14:paraId="4D6FB95E">
            <w:pPr>
              <w:jc w:val="center"/>
              <w:rPr>
                <w:rFonts w:hint="eastAsia" w:ascii="仿宋" w:hAnsi="仿宋" w:eastAsia="仿宋"/>
                <w:b/>
                <w:bCs/>
                <w:kern w:val="2"/>
                <w:sz w:val="21"/>
                <w:szCs w:val="24"/>
                <w:lang w:val="en-US" w:eastAsia="zh-CN"/>
              </w:rPr>
            </w:pPr>
          </w:p>
          <w:p w14:paraId="5BDEBC12">
            <w:pPr>
              <w:jc w:val="center"/>
              <w:rPr>
                <w:rFonts w:hint="eastAsia" w:ascii="仿宋" w:hAnsi="仿宋" w:eastAsia="仿宋"/>
                <w:b/>
                <w:bCs/>
                <w:kern w:val="2"/>
                <w:sz w:val="21"/>
                <w:szCs w:val="24"/>
                <w:lang w:val="en-US" w:eastAsia="zh-CN"/>
              </w:rPr>
            </w:pPr>
          </w:p>
          <w:p w14:paraId="4ACED4FD">
            <w:pPr>
              <w:jc w:val="center"/>
              <w:rPr>
                <w:rFonts w:hint="eastAsia" w:ascii="仿宋" w:hAnsi="仿宋" w:eastAsia="仿宋"/>
                <w:b/>
                <w:bCs/>
                <w:kern w:val="2"/>
                <w:sz w:val="21"/>
                <w:szCs w:val="24"/>
                <w:lang w:val="en-US" w:eastAsia="zh-CN"/>
              </w:rPr>
            </w:pPr>
          </w:p>
          <w:p w14:paraId="1984AB54">
            <w:pPr>
              <w:jc w:val="center"/>
              <w:rPr>
                <w:rFonts w:hint="eastAsia" w:ascii="仿宋" w:hAnsi="仿宋" w:eastAsia="仿宋"/>
                <w:b/>
                <w:bCs/>
                <w:kern w:val="2"/>
                <w:sz w:val="21"/>
                <w:szCs w:val="24"/>
                <w:lang w:val="en-US" w:eastAsia="zh-CN"/>
              </w:rPr>
            </w:pPr>
          </w:p>
          <w:p w14:paraId="5CC9F16D">
            <w:pPr>
              <w:jc w:val="center"/>
              <w:rPr>
                <w:rFonts w:hint="eastAsia" w:ascii="仿宋" w:hAnsi="仿宋" w:eastAsia="仿宋"/>
                <w:b/>
                <w:bCs/>
                <w:kern w:val="2"/>
                <w:sz w:val="21"/>
                <w:szCs w:val="24"/>
                <w:lang w:val="en-US" w:eastAsia="zh-CN"/>
              </w:rPr>
            </w:pPr>
          </w:p>
          <w:p w14:paraId="3EAB7B21">
            <w:pPr>
              <w:jc w:val="center"/>
              <w:rPr>
                <w:rFonts w:hint="eastAsia" w:ascii="仿宋" w:hAnsi="仿宋" w:eastAsia="仿宋"/>
                <w:b/>
                <w:bCs/>
                <w:kern w:val="2"/>
                <w:sz w:val="21"/>
                <w:szCs w:val="24"/>
                <w:lang w:val="en-US" w:eastAsia="zh-CN"/>
              </w:rPr>
            </w:pPr>
          </w:p>
          <w:p w14:paraId="1B957407">
            <w:pPr>
              <w:jc w:val="center"/>
              <w:rPr>
                <w:rFonts w:hint="eastAsia" w:ascii="仿宋" w:hAnsi="仿宋" w:eastAsia="仿宋"/>
                <w:b/>
                <w:bCs/>
                <w:kern w:val="2"/>
                <w:sz w:val="21"/>
                <w:szCs w:val="24"/>
                <w:lang w:val="en-US" w:eastAsia="zh-CN"/>
              </w:rPr>
            </w:pPr>
          </w:p>
          <w:p w14:paraId="66774EA4">
            <w:pPr>
              <w:jc w:val="center"/>
              <w:rPr>
                <w:rFonts w:hint="eastAsia" w:ascii="仿宋" w:hAnsi="仿宋" w:eastAsia="仿宋"/>
                <w:b/>
                <w:bCs/>
                <w:kern w:val="2"/>
                <w:sz w:val="21"/>
                <w:szCs w:val="24"/>
                <w:lang w:eastAsia="zh-CN"/>
              </w:rPr>
            </w:pPr>
            <w:r>
              <w:rPr>
                <w:rFonts w:hint="eastAsia" w:ascii="仿宋" w:hAnsi="仿宋" w:eastAsia="仿宋"/>
                <w:b/>
                <w:bCs/>
                <w:kern w:val="2"/>
                <w:sz w:val="21"/>
                <w:szCs w:val="24"/>
                <w:lang w:val="en-US" w:eastAsia="zh-CN"/>
              </w:rPr>
              <w:t>3</w:t>
            </w:r>
          </w:p>
        </w:tc>
        <w:tc>
          <w:tcPr>
            <w:tcW w:w="1179" w:type="dxa"/>
            <w:vMerge w:val="restart"/>
            <w:tcBorders>
              <w:top w:val="single" w:color="auto" w:sz="4" w:space="0"/>
              <w:left w:val="single" w:color="auto" w:sz="4" w:space="0"/>
              <w:right w:val="single" w:color="auto" w:sz="4" w:space="0"/>
            </w:tcBorders>
            <w:vAlign w:val="center"/>
          </w:tcPr>
          <w:p w14:paraId="234FFF48">
            <w:pPr>
              <w:jc w:val="center"/>
              <w:rPr>
                <w:rFonts w:hint="eastAsia" w:ascii="仿宋" w:hAnsi="仿宋" w:eastAsia="仿宋"/>
                <w:b/>
                <w:bCs/>
                <w:kern w:val="2"/>
                <w:sz w:val="21"/>
                <w:szCs w:val="24"/>
              </w:rPr>
            </w:pPr>
          </w:p>
          <w:p w14:paraId="34314681">
            <w:pPr>
              <w:jc w:val="center"/>
              <w:rPr>
                <w:rFonts w:hint="eastAsia" w:ascii="仿宋" w:hAnsi="仿宋" w:eastAsia="仿宋"/>
                <w:b/>
                <w:bCs/>
                <w:kern w:val="2"/>
                <w:sz w:val="21"/>
                <w:szCs w:val="24"/>
              </w:rPr>
            </w:pPr>
          </w:p>
          <w:p w14:paraId="7BDEBCBE">
            <w:pPr>
              <w:jc w:val="center"/>
              <w:rPr>
                <w:rFonts w:hint="eastAsia" w:ascii="仿宋" w:hAnsi="仿宋" w:eastAsia="仿宋"/>
                <w:b/>
                <w:bCs/>
                <w:kern w:val="2"/>
                <w:sz w:val="21"/>
                <w:szCs w:val="24"/>
              </w:rPr>
            </w:pPr>
          </w:p>
          <w:p w14:paraId="5D9A76DC">
            <w:pPr>
              <w:jc w:val="center"/>
              <w:rPr>
                <w:rFonts w:hint="eastAsia" w:ascii="仿宋" w:hAnsi="仿宋" w:eastAsia="仿宋"/>
                <w:b/>
                <w:bCs/>
                <w:kern w:val="2"/>
                <w:sz w:val="21"/>
                <w:szCs w:val="24"/>
              </w:rPr>
            </w:pPr>
          </w:p>
          <w:p w14:paraId="691CAA4E">
            <w:pPr>
              <w:jc w:val="center"/>
              <w:rPr>
                <w:rFonts w:hint="eastAsia" w:ascii="仿宋" w:hAnsi="仿宋" w:eastAsia="仿宋"/>
                <w:b/>
                <w:bCs/>
                <w:kern w:val="2"/>
                <w:sz w:val="21"/>
                <w:szCs w:val="24"/>
              </w:rPr>
            </w:pPr>
          </w:p>
          <w:p w14:paraId="3676C165">
            <w:pPr>
              <w:jc w:val="center"/>
              <w:rPr>
                <w:rFonts w:hint="eastAsia" w:ascii="仿宋" w:hAnsi="仿宋" w:eastAsia="仿宋"/>
                <w:b/>
                <w:bCs/>
                <w:kern w:val="2"/>
                <w:sz w:val="21"/>
                <w:szCs w:val="24"/>
              </w:rPr>
            </w:pPr>
          </w:p>
          <w:p w14:paraId="17794C77">
            <w:pPr>
              <w:jc w:val="center"/>
              <w:rPr>
                <w:rFonts w:hint="eastAsia" w:ascii="仿宋" w:hAnsi="仿宋" w:eastAsia="仿宋"/>
                <w:b/>
                <w:bCs/>
                <w:kern w:val="2"/>
                <w:sz w:val="21"/>
                <w:szCs w:val="24"/>
              </w:rPr>
            </w:pPr>
          </w:p>
          <w:p w14:paraId="503C966E">
            <w:pPr>
              <w:jc w:val="center"/>
              <w:rPr>
                <w:rFonts w:hint="eastAsia" w:ascii="仿宋" w:hAnsi="仿宋" w:eastAsia="仿宋"/>
                <w:b/>
                <w:bCs/>
                <w:kern w:val="2"/>
                <w:sz w:val="21"/>
                <w:szCs w:val="24"/>
              </w:rPr>
            </w:pPr>
          </w:p>
          <w:p w14:paraId="0719A0FC">
            <w:pPr>
              <w:jc w:val="center"/>
              <w:rPr>
                <w:rFonts w:hint="eastAsia" w:ascii="仿宋" w:hAnsi="仿宋" w:eastAsia="仿宋"/>
                <w:b/>
                <w:bCs/>
                <w:kern w:val="2"/>
                <w:sz w:val="21"/>
                <w:szCs w:val="24"/>
              </w:rPr>
            </w:pPr>
          </w:p>
          <w:p w14:paraId="146FAA39">
            <w:pPr>
              <w:jc w:val="center"/>
              <w:rPr>
                <w:rFonts w:hint="eastAsia" w:ascii="仿宋" w:hAnsi="仿宋" w:eastAsia="仿宋"/>
                <w:b/>
                <w:bCs/>
                <w:kern w:val="2"/>
                <w:sz w:val="21"/>
                <w:szCs w:val="24"/>
              </w:rPr>
            </w:pPr>
            <w:r>
              <w:rPr>
                <w:rFonts w:hint="eastAsia" w:ascii="仿宋" w:hAnsi="仿宋" w:eastAsia="仿宋"/>
                <w:b/>
                <w:bCs/>
                <w:kern w:val="2"/>
                <w:sz w:val="21"/>
                <w:szCs w:val="24"/>
              </w:rPr>
              <w:t>服务内容</w:t>
            </w:r>
          </w:p>
        </w:tc>
        <w:tc>
          <w:tcPr>
            <w:tcW w:w="851" w:type="dxa"/>
            <w:vMerge w:val="restart"/>
            <w:tcBorders>
              <w:top w:val="single" w:color="auto" w:sz="4" w:space="0"/>
              <w:left w:val="single" w:color="auto" w:sz="4" w:space="0"/>
              <w:right w:val="single" w:color="auto" w:sz="4" w:space="0"/>
            </w:tcBorders>
            <w:vAlign w:val="center"/>
          </w:tcPr>
          <w:p w14:paraId="121BC792">
            <w:pPr>
              <w:jc w:val="center"/>
              <w:rPr>
                <w:rFonts w:hint="eastAsia" w:ascii="仿宋" w:hAnsi="仿宋" w:eastAsia="仿宋"/>
                <w:b/>
                <w:bCs/>
                <w:kern w:val="2"/>
                <w:sz w:val="21"/>
                <w:szCs w:val="24"/>
              </w:rPr>
            </w:pPr>
          </w:p>
          <w:p w14:paraId="43AFDD9C">
            <w:pPr>
              <w:jc w:val="center"/>
              <w:rPr>
                <w:rFonts w:hint="eastAsia" w:ascii="仿宋" w:hAnsi="仿宋" w:eastAsia="仿宋"/>
                <w:b/>
                <w:bCs/>
                <w:kern w:val="2"/>
                <w:sz w:val="21"/>
                <w:szCs w:val="24"/>
              </w:rPr>
            </w:pPr>
          </w:p>
          <w:p w14:paraId="36B79232">
            <w:pPr>
              <w:jc w:val="center"/>
              <w:rPr>
                <w:rFonts w:hint="eastAsia" w:ascii="仿宋" w:hAnsi="仿宋" w:eastAsia="仿宋"/>
                <w:b/>
                <w:bCs/>
                <w:kern w:val="2"/>
                <w:sz w:val="21"/>
                <w:szCs w:val="24"/>
              </w:rPr>
            </w:pPr>
          </w:p>
          <w:p w14:paraId="0F7665AC">
            <w:pPr>
              <w:jc w:val="center"/>
              <w:rPr>
                <w:rFonts w:hint="eastAsia" w:ascii="仿宋" w:hAnsi="仿宋" w:eastAsia="仿宋"/>
                <w:b/>
                <w:bCs/>
                <w:kern w:val="2"/>
                <w:sz w:val="21"/>
                <w:szCs w:val="24"/>
              </w:rPr>
            </w:pPr>
          </w:p>
          <w:p w14:paraId="0E480580">
            <w:pPr>
              <w:jc w:val="center"/>
              <w:rPr>
                <w:rFonts w:hint="eastAsia" w:ascii="仿宋" w:hAnsi="仿宋" w:eastAsia="仿宋"/>
                <w:b/>
                <w:bCs/>
                <w:kern w:val="2"/>
                <w:sz w:val="21"/>
                <w:szCs w:val="24"/>
              </w:rPr>
            </w:pPr>
          </w:p>
          <w:p w14:paraId="0D839E01">
            <w:pPr>
              <w:jc w:val="center"/>
              <w:rPr>
                <w:rFonts w:hint="eastAsia" w:ascii="仿宋" w:hAnsi="仿宋" w:eastAsia="仿宋"/>
                <w:b/>
                <w:bCs/>
                <w:kern w:val="2"/>
                <w:sz w:val="21"/>
                <w:szCs w:val="24"/>
              </w:rPr>
            </w:pPr>
          </w:p>
          <w:p w14:paraId="30EC01E5">
            <w:pPr>
              <w:jc w:val="center"/>
              <w:rPr>
                <w:rFonts w:hint="eastAsia" w:ascii="仿宋" w:hAnsi="仿宋" w:eastAsia="仿宋"/>
                <w:b/>
                <w:bCs/>
                <w:kern w:val="2"/>
                <w:sz w:val="21"/>
                <w:szCs w:val="24"/>
              </w:rPr>
            </w:pPr>
          </w:p>
          <w:p w14:paraId="18F27887">
            <w:pPr>
              <w:jc w:val="center"/>
              <w:rPr>
                <w:rFonts w:hint="eastAsia" w:ascii="仿宋" w:hAnsi="仿宋" w:eastAsia="仿宋"/>
                <w:b/>
                <w:bCs/>
                <w:kern w:val="2"/>
                <w:sz w:val="21"/>
                <w:szCs w:val="24"/>
              </w:rPr>
            </w:pPr>
          </w:p>
          <w:p w14:paraId="4D34D341">
            <w:pPr>
              <w:jc w:val="center"/>
              <w:rPr>
                <w:rFonts w:hint="eastAsia" w:ascii="仿宋" w:hAnsi="仿宋" w:eastAsia="仿宋"/>
                <w:b/>
                <w:bCs/>
                <w:kern w:val="2"/>
                <w:sz w:val="21"/>
                <w:szCs w:val="24"/>
              </w:rPr>
            </w:pPr>
          </w:p>
          <w:p w14:paraId="632C7C00">
            <w:pPr>
              <w:jc w:val="center"/>
              <w:rPr>
                <w:rFonts w:hint="eastAsia" w:ascii="仿宋" w:hAnsi="仿宋" w:eastAsia="仿宋"/>
                <w:b/>
                <w:bCs/>
                <w:kern w:val="2"/>
                <w:sz w:val="21"/>
                <w:szCs w:val="24"/>
                <w:lang w:eastAsia="zh-CN"/>
              </w:rPr>
            </w:pPr>
            <w:r>
              <w:rPr>
                <w:rFonts w:hint="eastAsia" w:ascii="仿宋" w:hAnsi="仿宋" w:eastAsia="仿宋"/>
                <w:b/>
                <w:bCs/>
                <w:kern w:val="2"/>
                <w:sz w:val="21"/>
                <w:szCs w:val="24"/>
              </w:rPr>
              <w:t>5</w:t>
            </w:r>
            <w:r>
              <w:rPr>
                <w:rFonts w:hint="eastAsia" w:ascii="仿宋" w:hAnsi="仿宋" w:eastAsia="仿宋"/>
                <w:b/>
                <w:bCs/>
                <w:kern w:val="2"/>
                <w:sz w:val="21"/>
                <w:szCs w:val="24"/>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14:paraId="45C507E5">
            <w:pPr>
              <w:jc w:val="center"/>
              <w:rPr>
                <w:rFonts w:hint="eastAsia" w:ascii="仿宋" w:hAnsi="仿宋" w:eastAsia="仿宋"/>
                <w:kern w:val="2"/>
                <w:sz w:val="21"/>
                <w:szCs w:val="24"/>
              </w:rPr>
            </w:pPr>
            <w:r>
              <w:rPr>
                <w:rFonts w:hint="eastAsia" w:ascii="仿宋" w:hAnsi="仿宋" w:eastAsia="仿宋"/>
                <w:kern w:val="2"/>
                <w:sz w:val="21"/>
                <w:szCs w:val="24"/>
              </w:rPr>
              <w:t>审核误差率承诺（3分）</w:t>
            </w:r>
          </w:p>
        </w:tc>
        <w:tc>
          <w:tcPr>
            <w:tcW w:w="6024" w:type="dxa"/>
            <w:tcBorders>
              <w:top w:val="single" w:color="auto" w:sz="4" w:space="0"/>
              <w:left w:val="single" w:color="auto" w:sz="4" w:space="0"/>
              <w:bottom w:val="single" w:color="auto" w:sz="4" w:space="0"/>
              <w:right w:val="single" w:color="auto" w:sz="4" w:space="0"/>
            </w:tcBorders>
            <w:vAlign w:val="center"/>
          </w:tcPr>
          <w:p w14:paraId="09122E71">
            <w:pPr>
              <w:rPr>
                <w:rFonts w:hint="eastAsia" w:ascii="仿宋" w:hAnsi="仿宋" w:eastAsia="仿宋"/>
                <w:kern w:val="2"/>
                <w:sz w:val="21"/>
                <w:szCs w:val="24"/>
              </w:rPr>
            </w:pPr>
            <w:r>
              <w:rPr>
                <w:rFonts w:hint="eastAsia" w:ascii="仿宋" w:hAnsi="仿宋" w:eastAsia="仿宋"/>
                <w:kern w:val="2"/>
                <w:sz w:val="21"/>
                <w:szCs w:val="24"/>
              </w:rPr>
              <w:t>误差率承诺：承诺审核误差率在小于3%（不含）以内的得</w:t>
            </w:r>
            <w:r>
              <w:rPr>
                <w:rFonts w:ascii="仿宋" w:hAnsi="仿宋" w:eastAsia="仿宋"/>
                <w:kern w:val="2"/>
                <w:sz w:val="21"/>
                <w:szCs w:val="24"/>
              </w:rPr>
              <w:t>3</w:t>
            </w:r>
            <w:r>
              <w:rPr>
                <w:rFonts w:hint="eastAsia" w:ascii="仿宋" w:hAnsi="仿宋" w:eastAsia="仿宋"/>
                <w:kern w:val="2"/>
                <w:sz w:val="21"/>
                <w:szCs w:val="24"/>
              </w:rPr>
              <w:t>分，不承诺或超过3%（含）的不得分。</w:t>
            </w:r>
          </w:p>
        </w:tc>
      </w:tr>
      <w:tr w14:paraId="7171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9" w:type="dxa"/>
            <w:vMerge w:val="continue"/>
            <w:tcBorders>
              <w:left w:val="single" w:color="auto" w:sz="4" w:space="0"/>
              <w:right w:val="single" w:color="auto" w:sz="4" w:space="0"/>
            </w:tcBorders>
            <w:vAlign w:val="center"/>
          </w:tcPr>
          <w:p w14:paraId="5CB16DBC">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2C4A55DA">
            <w:pPr>
              <w:jc w:val="center"/>
              <w:rPr>
                <w:rFonts w:hint="eastAsia"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32F90CB1">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748104DC">
            <w:pPr>
              <w:jc w:val="center"/>
              <w:rPr>
                <w:rFonts w:hint="eastAsia" w:ascii="仿宋" w:hAnsi="仿宋" w:eastAsia="仿宋"/>
                <w:kern w:val="2"/>
                <w:sz w:val="21"/>
                <w:szCs w:val="24"/>
              </w:rPr>
            </w:pPr>
            <w:r>
              <w:rPr>
                <w:rFonts w:hint="eastAsia" w:ascii="仿宋" w:hAnsi="仿宋" w:eastAsia="仿宋"/>
                <w:kern w:val="2"/>
                <w:sz w:val="21"/>
                <w:szCs w:val="24"/>
              </w:rPr>
              <w:t>对项目所在地结算及决算审核政策落实方案（</w:t>
            </w:r>
            <w:r>
              <w:rPr>
                <w:rFonts w:ascii="仿宋" w:hAnsi="仿宋" w:eastAsia="仿宋"/>
                <w:kern w:val="2"/>
                <w:sz w:val="21"/>
                <w:szCs w:val="24"/>
              </w:rPr>
              <w:t>10</w:t>
            </w:r>
            <w:r>
              <w:rPr>
                <w:rFonts w:hint="eastAsia" w:ascii="仿宋" w:hAnsi="仿宋" w:eastAsia="仿宋"/>
                <w:kern w:val="2"/>
                <w:sz w:val="21"/>
                <w:szCs w:val="24"/>
              </w:rPr>
              <w:t>分）</w:t>
            </w:r>
          </w:p>
        </w:tc>
        <w:tc>
          <w:tcPr>
            <w:tcW w:w="6024" w:type="dxa"/>
            <w:tcBorders>
              <w:top w:val="single" w:color="auto" w:sz="4" w:space="0"/>
              <w:left w:val="single" w:color="auto" w:sz="4" w:space="0"/>
              <w:bottom w:val="single" w:color="auto" w:sz="4" w:space="0"/>
              <w:right w:val="single" w:color="auto" w:sz="4" w:space="0"/>
            </w:tcBorders>
            <w:vAlign w:val="center"/>
          </w:tcPr>
          <w:p w14:paraId="77D9256E">
            <w:pPr>
              <w:rPr>
                <w:rFonts w:hint="eastAsia" w:ascii="仿宋" w:hAnsi="仿宋" w:eastAsia="仿宋"/>
                <w:kern w:val="2"/>
                <w:sz w:val="21"/>
                <w:szCs w:val="24"/>
              </w:rPr>
            </w:pPr>
            <w:r>
              <w:rPr>
                <w:rFonts w:hint="eastAsia" w:ascii="仿宋" w:hAnsi="仿宋" w:eastAsia="仿宋"/>
                <w:kern w:val="2"/>
                <w:sz w:val="21"/>
                <w:szCs w:val="24"/>
              </w:rPr>
              <w:t>提供对本项目区域内的结算及决算审核政策的了解及相应的理解情况，包括政策文件、具体实施流程、具体审核要求等内容。</w:t>
            </w:r>
          </w:p>
          <w:p w14:paraId="2F559979">
            <w:pPr>
              <w:rPr>
                <w:rFonts w:hint="eastAsia" w:ascii="仿宋" w:hAnsi="仿宋" w:eastAsia="仿宋"/>
                <w:kern w:val="2"/>
                <w:sz w:val="21"/>
                <w:szCs w:val="24"/>
              </w:rPr>
            </w:pPr>
            <w:r>
              <w:rPr>
                <w:rFonts w:hint="eastAsia" w:ascii="仿宋" w:hAnsi="仿宋" w:eastAsia="仿宋"/>
                <w:kern w:val="2"/>
                <w:sz w:val="21"/>
                <w:szCs w:val="24"/>
              </w:rPr>
              <w:t>方案完整，对结算及决算审核的实施流程、审核要求等有具体的说明，且自身理解合理可行的，得</w:t>
            </w:r>
            <w:r>
              <w:rPr>
                <w:rFonts w:ascii="仿宋" w:hAnsi="仿宋" w:eastAsia="仿宋"/>
                <w:kern w:val="2"/>
                <w:sz w:val="21"/>
                <w:szCs w:val="24"/>
              </w:rPr>
              <w:t>10</w:t>
            </w:r>
            <w:r>
              <w:rPr>
                <w:rFonts w:hint="eastAsia" w:ascii="仿宋" w:hAnsi="仿宋" w:eastAsia="仿宋"/>
                <w:kern w:val="2"/>
                <w:sz w:val="21"/>
                <w:szCs w:val="24"/>
              </w:rPr>
              <w:t>分；方案较为简单的，但能符合项目需求，提出的结算及决算审核的实施流程、审核要求等较为简单的，自身理解较为简单的，得</w:t>
            </w:r>
            <w:r>
              <w:rPr>
                <w:rFonts w:ascii="仿宋" w:hAnsi="仿宋" w:eastAsia="仿宋"/>
                <w:kern w:val="2"/>
                <w:sz w:val="21"/>
                <w:szCs w:val="24"/>
              </w:rPr>
              <w:t>8</w:t>
            </w:r>
            <w:r>
              <w:rPr>
                <w:rFonts w:hint="eastAsia" w:ascii="仿宋" w:hAnsi="仿宋" w:eastAsia="仿宋"/>
                <w:kern w:val="2"/>
                <w:sz w:val="21"/>
                <w:szCs w:val="24"/>
              </w:rPr>
              <w:t>分；方案能基本满足项目需求，提出的结算及决算审核的实施流程、审核要求等不完整的，无自身理解的，得</w:t>
            </w:r>
            <w:r>
              <w:rPr>
                <w:rFonts w:ascii="仿宋" w:hAnsi="仿宋" w:eastAsia="仿宋"/>
                <w:kern w:val="2"/>
                <w:sz w:val="21"/>
                <w:szCs w:val="24"/>
              </w:rPr>
              <w:t>6</w:t>
            </w:r>
            <w:r>
              <w:rPr>
                <w:rFonts w:hint="eastAsia" w:ascii="仿宋" w:hAnsi="仿宋" w:eastAsia="仿宋"/>
                <w:kern w:val="2"/>
                <w:sz w:val="21"/>
                <w:szCs w:val="24"/>
              </w:rPr>
              <w:t>分；未提供方案或者方案不可行或不符合项目需求的不得分。</w:t>
            </w:r>
          </w:p>
        </w:tc>
      </w:tr>
      <w:tr w14:paraId="29FE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9" w:type="dxa"/>
            <w:vMerge w:val="continue"/>
            <w:tcBorders>
              <w:left w:val="single" w:color="auto" w:sz="4" w:space="0"/>
              <w:right w:val="single" w:color="auto" w:sz="4" w:space="0"/>
            </w:tcBorders>
            <w:vAlign w:val="center"/>
          </w:tcPr>
          <w:p w14:paraId="0B48BD13">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5791426E">
            <w:pPr>
              <w:jc w:val="center"/>
              <w:rPr>
                <w:rFonts w:hint="eastAsia"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3DB88F65">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4049CF9">
            <w:pPr>
              <w:jc w:val="center"/>
              <w:rPr>
                <w:rFonts w:hint="eastAsia" w:ascii="仿宋" w:hAnsi="仿宋" w:eastAsia="仿宋"/>
                <w:kern w:val="2"/>
                <w:sz w:val="21"/>
                <w:szCs w:val="24"/>
              </w:rPr>
            </w:pPr>
            <w:r>
              <w:rPr>
                <w:rFonts w:hint="eastAsia" w:ascii="仿宋" w:hAnsi="仿宋" w:eastAsia="仿宋"/>
                <w:kern w:val="2"/>
                <w:sz w:val="21"/>
                <w:szCs w:val="24"/>
              </w:rPr>
              <w:t>总体服务方案（</w:t>
            </w:r>
            <w:r>
              <w:rPr>
                <w:rFonts w:hint="eastAsia" w:ascii="仿宋" w:hAnsi="仿宋" w:eastAsia="仿宋"/>
                <w:kern w:val="2"/>
                <w:sz w:val="21"/>
                <w:szCs w:val="24"/>
                <w:lang w:val="en-US" w:eastAsia="zh-CN"/>
              </w:rPr>
              <w:t>12</w:t>
            </w:r>
            <w:r>
              <w:rPr>
                <w:rFonts w:hint="eastAsia" w:ascii="仿宋" w:hAnsi="仿宋" w:eastAsia="仿宋"/>
                <w:kern w:val="2"/>
                <w:sz w:val="21"/>
                <w:szCs w:val="24"/>
              </w:rPr>
              <w:t>分）</w:t>
            </w:r>
          </w:p>
        </w:tc>
        <w:tc>
          <w:tcPr>
            <w:tcW w:w="6024" w:type="dxa"/>
            <w:tcBorders>
              <w:top w:val="single" w:color="auto" w:sz="4" w:space="0"/>
              <w:left w:val="single" w:color="auto" w:sz="4" w:space="0"/>
              <w:bottom w:val="single" w:color="auto" w:sz="4" w:space="0"/>
              <w:right w:val="single" w:color="auto" w:sz="4" w:space="0"/>
            </w:tcBorders>
            <w:vAlign w:val="center"/>
          </w:tcPr>
          <w:p w14:paraId="72EF31E5">
            <w:pPr>
              <w:rPr>
                <w:rFonts w:hint="eastAsia" w:ascii="仿宋" w:hAnsi="仿宋" w:eastAsia="仿宋"/>
                <w:kern w:val="2"/>
                <w:sz w:val="21"/>
                <w:szCs w:val="24"/>
              </w:rPr>
            </w:pPr>
            <w:r>
              <w:rPr>
                <w:rFonts w:hint="eastAsia" w:ascii="仿宋" w:hAnsi="仿宋" w:eastAsia="仿宋"/>
                <w:kern w:val="2"/>
                <w:sz w:val="21"/>
                <w:szCs w:val="24"/>
              </w:rPr>
              <w:t>提供能确保高质量履行合同的总体服务实施方案并详细说明服务工作流程及现场勘察、问题梳理、项目对账等工作环节的内容。</w:t>
            </w:r>
          </w:p>
          <w:p w14:paraId="637DDE32">
            <w:pPr>
              <w:rPr>
                <w:rFonts w:hint="eastAsia" w:ascii="仿宋" w:hAnsi="仿宋" w:eastAsia="仿宋"/>
                <w:kern w:val="2"/>
                <w:sz w:val="21"/>
                <w:szCs w:val="24"/>
              </w:rPr>
            </w:pPr>
            <w:r>
              <w:rPr>
                <w:rFonts w:hint="eastAsia" w:ascii="仿宋" w:hAnsi="仿宋" w:eastAsia="仿宋"/>
                <w:kern w:val="2"/>
                <w:sz w:val="21"/>
                <w:szCs w:val="24"/>
              </w:rPr>
              <w:t>服务方案具有针对性，根据项目需求情况提出详细、具体、明确的服务流程、服务方式方法、服务成效等的，得</w:t>
            </w:r>
            <w:r>
              <w:rPr>
                <w:rFonts w:ascii="仿宋" w:hAnsi="仿宋" w:eastAsia="仿宋"/>
                <w:kern w:val="2"/>
                <w:sz w:val="21"/>
                <w:szCs w:val="24"/>
              </w:rPr>
              <w:t>1</w:t>
            </w:r>
            <w:r>
              <w:rPr>
                <w:rFonts w:hint="eastAsia" w:ascii="仿宋" w:hAnsi="仿宋" w:eastAsia="仿宋"/>
                <w:kern w:val="2"/>
                <w:sz w:val="21"/>
                <w:szCs w:val="24"/>
                <w:lang w:val="en-US" w:eastAsia="zh-CN"/>
              </w:rPr>
              <w:t>2</w:t>
            </w:r>
            <w:r>
              <w:rPr>
                <w:rFonts w:hint="eastAsia" w:ascii="仿宋" w:hAnsi="仿宋" w:eastAsia="仿宋"/>
                <w:kern w:val="2"/>
                <w:sz w:val="21"/>
                <w:szCs w:val="24"/>
              </w:rPr>
              <w:t>分；服务方案较为简单，但能符合项目需求，提出的服务流程、服务方式方法、服务成效较为简单的，得</w:t>
            </w:r>
            <w:r>
              <w:rPr>
                <w:rFonts w:ascii="仿宋" w:hAnsi="仿宋" w:eastAsia="仿宋"/>
                <w:kern w:val="2"/>
                <w:sz w:val="21"/>
                <w:szCs w:val="24"/>
              </w:rPr>
              <w:t>8</w:t>
            </w:r>
            <w:r>
              <w:rPr>
                <w:rFonts w:hint="eastAsia" w:ascii="仿宋" w:hAnsi="仿宋" w:eastAsia="仿宋"/>
                <w:kern w:val="2"/>
                <w:sz w:val="21"/>
                <w:szCs w:val="24"/>
              </w:rPr>
              <w:t>分；服务方案能基本满足项目需求但针对性不足，提出的服务流程、服务方式方法、服务成效不完整的，得</w:t>
            </w:r>
            <w:r>
              <w:rPr>
                <w:rFonts w:hint="eastAsia" w:ascii="仿宋" w:hAnsi="仿宋" w:eastAsia="仿宋"/>
                <w:kern w:val="2"/>
                <w:sz w:val="21"/>
                <w:szCs w:val="24"/>
                <w:lang w:val="en-US" w:eastAsia="zh-CN"/>
              </w:rPr>
              <w:t>4</w:t>
            </w:r>
            <w:r>
              <w:rPr>
                <w:rFonts w:hint="eastAsia" w:ascii="仿宋" w:hAnsi="仿宋" w:eastAsia="仿宋"/>
                <w:kern w:val="2"/>
                <w:sz w:val="21"/>
                <w:szCs w:val="24"/>
              </w:rPr>
              <w:t>分；未提供方案或者方案不可行或不符合项目需求的不得分。</w:t>
            </w:r>
          </w:p>
        </w:tc>
      </w:tr>
      <w:tr w14:paraId="4E0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9" w:type="dxa"/>
            <w:vMerge w:val="continue"/>
            <w:tcBorders>
              <w:left w:val="single" w:color="auto" w:sz="4" w:space="0"/>
              <w:right w:val="single" w:color="auto" w:sz="4" w:space="0"/>
            </w:tcBorders>
            <w:vAlign w:val="center"/>
          </w:tcPr>
          <w:p w14:paraId="086684DC">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31B50D4D">
            <w:pPr>
              <w:jc w:val="center"/>
              <w:rPr>
                <w:rFonts w:hint="eastAsia"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7C6E56DC">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129692F4">
            <w:pPr>
              <w:jc w:val="center"/>
              <w:rPr>
                <w:rFonts w:hint="eastAsia" w:ascii="仿宋" w:hAnsi="仿宋" w:eastAsia="仿宋"/>
                <w:kern w:val="2"/>
                <w:sz w:val="21"/>
                <w:szCs w:val="24"/>
              </w:rPr>
            </w:pPr>
            <w:r>
              <w:rPr>
                <w:rFonts w:hint="eastAsia" w:ascii="仿宋" w:hAnsi="仿宋" w:eastAsia="仿宋"/>
                <w:kern w:val="2"/>
                <w:sz w:val="21"/>
                <w:szCs w:val="24"/>
              </w:rPr>
              <w:t>服务质量保证措施（1</w:t>
            </w:r>
            <w:r>
              <w:rPr>
                <w:rFonts w:ascii="仿宋" w:hAnsi="仿宋" w:eastAsia="仿宋"/>
                <w:kern w:val="2"/>
                <w:sz w:val="21"/>
                <w:szCs w:val="24"/>
              </w:rPr>
              <w:t>0</w:t>
            </w:r>
            <w:r>
              <w:rPr>
                <w:rFonts w:hint="eastAsia" w:ascii="仿宋" w:hAnsi="仿宋" w:eastAsia="仿宋"/>
                <w:kern w:val="2"/>
                <w:sz w:val="21"/>
                <w:szCs w:val="24"/>
              </w:rPr>
              <w:t>分）</w:t>
            </w:r>
          </w:p>
        </w:tc>
        <w:tc>
          <w:tcPr>
            <w:tcW w:w="6024" w:type="dxa"/>
            <w:tcBorders>
              <w:top w:val="single" w:color="auto" w:sz="4" w:space="0"/>
              <w:left w:val="single" w:color="auto" w:sz="4" w:space="0"/>
              <w:bottom w:val="single" w:color="auto" w:sz="4" w:space="0"/>
              <w:right w:val="single" w:color="auto" w:sz="4" w:space="0"/>
            </w:tcBorders>
            <w:vAlign w:val="center"/>
          </w:tcPr>
          <w:p w14:paraId="19045428">
            <w:pPr>
              <w:rPr>
                <w:rFonts w:hint="eastAsia" w:ascii="仿宋" w:hAnsi="仿宋" w:eastAsia="仿宋"/>
                <w:kern w:val="2"/>
                <w:sz w:val="21"/>
                <w:szCs w:val="24"/>
              </w:rPr>
            </w:pPr>
            <w:r>
              <w:rPr>
                <w:rFonts w:hint="eastAsia" w:ascii="仿宋" w:hAnsi="仿宋" w:eastAsia="仿宋"/>
                <w:kern w:val="2"/>
                <w:sz w:val="21"/>
                <w:szCs w:val="24"/>
              </w:rPr>
              <w:t>提供相应的内控体系、内控制度，以及服务质量控制方案、争议解决机制、误差率控制、重大问题会商制度及三级复核质量控制。</w:t>
            </w:r>
          </w:p>
          <w:p w14:paraId="6211CB8E">
            <w:pPr>
              <w:rPr>
                <w:rFonts w:hint="eastAsia" w:ascii="仿宋" w:hAnsi="仿宋" w:eastAsia="仿宋"/>
                <w:kern w:val="2"/>
                <w:sz w:val="21"/>
                <w:szCs w:val="24"/>
              </w:rPr>
            </w:pPr>
            <w:r>
              <w:rPr>
                <w:rFonts w:hint="eastAsia" w:ascii="仿宋" w:hAnsi="仿宋" w:eastAsia="仿宋"/>
                <w:kern w:val="2"/>
                <w:sz w:val="21"/>
                <w:szCs w:val="24"/>
              </w:rPr>
              <w:t>服务质量保障方案合理全面完整，对服务过程中的争议解决、误差率控制有具体质量控制措施，有一套完善的重大问题会商制度及三级复核质量控制体系，能够确保服务质量的，得</w:t>
            </w:r>
            <w:r>
              <w:rPr>
                <w:rFonts w:ascii="仿宋" w:hAnsi="仿宋" w:eastAsia="仿宋"/>
                <w:kern w:val="2"/>
                <w:sz w:val="21"/>
                <w:szCs w:val="24"/>
              </w:rPr>
              <w:t>10</w:t>
            </w:r>
            <w:r>
              <w:rPr>
                <w:rFonts w:hint="eastAsia" w:ascii="仿宋" w:hAnsi="仿宋" w:eastAsia="仿宋"/>
                <w:kern w:val="2"/>
                <w:sz w:val="21"/>
                <w:szCs w:val="24"/>
              </w:rPr>
              <w:t>分；服务质量保障方案较为简单，对服务过程中有提出基本的质量控制措施的，重大问题会商制度及三级复核质量控制体系较为简单的，得</w:t>
            </w:r>
            <w:r>
              <w:rPr>
                <w:rFonts w:ascii="仿宋" w:hAnsi="仿宋" w:eastAsia="仿宋"/>
                <w:kern w:val="2"/>
                <w:sz w:val="21"/>
                <w:szCs w:val="24"/>
              </w:rPr>
              <w:t>8</w:t>
            </w:r>
            <w:r>
              <w:rPr>
                <w:rFonts w:hint="eastAsia" w:ascii="仿宋" w:hAnsi="仿宋" w:eastAsia="仿宋"/>
                <w:kern w:val="2"/>
                <w:sz w:val="21"/>
                <w:szCs w:val="24"/>
              </w:rPr>
              <w:t>分；服务质量保障方案的合理性全面性完整性有欠缺的，对服务过程中相对应的质量控制措施及质量控制体系能基本满足项目需求的，得</w:t>
            </w:r>
            <w:r>
              <w:rPr>
                <w:rFonts w:ascii="仿宋" w:hAnsi="仿宋" w:eastAsia="仿宋"/>
                <w:kern w:val="2"/>
                <w:sz w:val="21"/>
                <w:szCs w:val="24"/>
              </w:rPr>
              <w:t>6</w:t>
            </w:r>
            <w:r>
              <w:rPr>
                <w:rFonts w:hint="eastAsia" w:ascii="仿宋" w:hAnsi="仿宋" w:eastAsia="仿宋"/>
                <w:kern w:val="2"/>
                <w:sz w:val="21"/>
                <w:szCs w:val="24"/>
              </w:rPr>
              <w:t>分；未提供措施或者措施不可行或不符合项目需求的不得分。</w:t>
            </w:r>
          </w:p>
        </w:tc>
      </w:tr>
      <w:tr w14:paraId="7D08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49" w:type="dxa"/>
            <w:vMerge w:val="continue"/>
            <w:tcBorders>
              <w:left w:val="single" w:color="auto" w:sz="4" w:space="0"/>
              <w:right w:val="single" w:color="auto" w:sz="4" w:space="0"/>
            </w:tcBorders>
            <w:vAlign w:val="center"/>
          </w:tcPr>
          <w:p w14:paraId="65F60746">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01BEFB8E">
            <w:pPr>
              <w:jc w:val="center"/>
              <w:rPr>
                <w:rFonts w:hint="eastAsia"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4506F9BF">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354E81C">
            <w:pPr>
              <w:jc w:val="center"/>
              <w:rPr>
                <w:rFonts w:hint="eastAsia" w:ascii="仿宋" w:hAnsi="仿宋" w:eastAsia="仿宋"/>
                <w:kern w:val="2"/>
                <w:sz w:val="21"/>
                <w:szCs w:val="24"/>
              </w:rPr>
            </w:pPr>
            <w:r>
              <w:rPr>
                <w:rFonts w:hint="eastAsia" w:ascii="仿宋" w:hAnsi="仿宋" w:eastAsia="仿宋"/>
                <w:kern w:val="2"/>
                <w:sz w:val="21"/>
                <w:szCs w:val="24"/>
              </w:rPr>
              <w:t>服务进度保证措施（</w:t>
            </w:r>
            <w:r>
              <w:rPr>
                <w:rFonts w:ascii="仿宋" w:hAnsi="仿宋" w:eastAsia="仿宋"/>
                <w:kern w:val="2"/>
                <w:sz w:val="21"/>
                <w:szCs w:val="24"/>
              </w:rPr>
              <w:t>10</w:t>
            </w:r>
            <w:r>
              <w:rPr>
                <w:rFonts w:hint="eastAsia" w:ascii="仿宋" w:hAnsi="仿宋" w:eastAsia="仿宋"/>
                <w:kern w:val="2"/>
                <w:sz w:val="21"/>
                <w:szCs w:val="24"/>
              </w:rPr>
              <w:t>分）</w:t>
            </w:r>
          </w:p>
        </w:tc>
        <w:tc>
          <w:tcPr>
            <w:tcW w:w="6024" w:type="dxa"/>
            <w:tcBorders>
              <w:top w:val="single" w:color="auto" w:sz="4" w:space="0"/>
              <w:left w:val="single" w:color="auto" w:sz="4" w:space="0"/>
              <w:bottom w:val="single" w:color="auto" w:sz="4" w:space="0"/>
              <w:right w:val="single" w:color="auto" w:sz="4" w:space="0"/>
            </w:tcBorders>
            <w:vAlign w:val="center"/>
          </w:tcPr>
          <w:p w14:paraId="172AC64E">
            <w:pPr>
              <w:rPr>
                <w:rFonts w:hint="eastAsia" w:ascii="仿宋" w:hAnsi="仿宋" w:eastAsia="仿宋"/>
                <w:kern w:val="2"/>
                <w:sz w:val="21"/>
                <w:szCs w:val="24"/>
              </w:rPr>
            </w:pPr>
            <w:r>
              <w:rPr>
                <w:rFonts w:hint="eastAsia" w:ascii="仿宋" w:hAnsi="仿宋" w:eastAsia="仿宋"/>
                <w:kern w:val="2"/>
                <w:sz w:val="21"/>
                <w:szCs w:val="24"/>
              </w:rPr>
              <w:t>提供对项目结算及决算核进度控制、组织分工并明确时间节点、关键工作、控制措施、外部协调等的具体实施方案。</w:t>
            </w:r>
          </w:p>
          <w:p w14:paraId="66192B65">
            <w:pPr>
              <w:rPr>
                <w:rFonts w:hint="eastAsia" w:ascii="仿宋" w:hAnsi="仿宋" w:eastAsia="仿宋"/>
                <w:kern w:val="2"/>
                <w:sz w:val="21"/>
                <w:szCs w:val="24"/>
              </w:rPr>
            </w:pPr>
            <w:r>
              <w:rPr>
                <w:rFonts w:hint="eastAsia" w:ascii="仿宋" w:hAnsi="仿宋" w:eastAsia="仿宋"/>
                <w:kern w:val="2"/>
                <w:sz w:val="21"/>
                <w:szCs w:val="24"/>
              </w:rPr>
              <w:t>服务进度保障方案合理可行有效，组织的人员分工明确，对服务过程中的关键节点有具体进度保障措施，有相应的人力、物力投入安排，能够确保服务进度的，得</w:t>
            </w:r>
            <w:r>
              <w:rPr>
                <w:rFonts w:ascii="仿宋" w:hAnsi="仿宋" w:eastAsia="仿宋"/>
                <w:kern w:val="2"/>
                <w:sz w:val="21"/>
                <w:szCs w:val="24"/>
              </w:rPr>
              <w:t>10</w:t>
            </w:r>
            <w:r>
              <w:rPr>
                <w:rFonts w:hint="eastAsia" w:ascii="仿宋" w:hAnsi="仿宋" w:eastAsia="仿宋"/>
                <w:kern w:val="2"/>
                <w:sz w:val="21"/>
                <w:szCs w:val="24"/>
              </w:rPr>
              <w:t>分；服务进度保障方案较为简单的，组织人员进行分工，对服务过程中有提出基本的进度控制措施的，得</w:t>
            </w:r>
            <w:r>
              <w:rPr>
                <w:rFonts w:ascii="仿宋" w:hAnsi="仿宋" w:eastAsia="仿宋"/>
                <w:kern w:val="2"/>
                <w:sz w:val="21"/>
                <w:szCs w:val="24"/>
              </w:rPr>
              <w:t>8</w:t>
            </w:r>
            <w:r>
              <w:rPr>
                <w:rFonts w:hint="eastAsia" w:ascii="仿宋" w:hAnsi="仿宋" w:eastAsia="仿宋"/>
                <w:kern w:val="2"/>
                <w:sz w:val="21"/>
                <w:szCs w:val="24"/>
              </w:rPr>
              <w:t>分；服务进度保障方案的合理性可行性有效性有所欠缺，对服务过程中相对应的进度控制措施能基本满足项目需求的，得</w:t>
            </w:r>
            <w:r>
              <w:rPr>
                <w:rFonts w:ascii="仿宋" w:hAnsi="仿宋" w:eastAsia="仿宋"/>
                <w:kern w:val="2"/>
                <w:sz w:val="21"/>
                <w:szCs w:val="24"/>
              </w:rPr>
              <w:t>6</w:t>
            </w:r>
            <w:r>
              <w:rPr>
                <w:rFonts w:hint="eastAsia" w:ascii="仿宋" w:hAnsi="仿宋" w:eastAsia="仿宋"/>
                <w:kern w:val="2"/>
                <w:sz w:val="21"/>
                <w:szCs w:val="24"/>
              </w:rPr>
              <w:t>分；未提供措施或者措施不可行或不符合项目需求的不得分。</w:t>
            </w:r>
          </w:p>
        </w:tc>
      </w:tr>
      <w:tr w14:paraId="1870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849" w:type="dxa"/>
            <w:vMerge w:val="continue"/>
            <w:tcBorders>
              <w:left w:val="single" w:color="auto" w:sz="4" w:space="0"/>
              <w:right w:val="single" w:color="auto" w:sz="4" w:space="0"/>
            </w:tcBorders>
            <w:vAlign w:val="center"/>
          </w:tcPr>
          <w:p w14:paraId="36CADD85">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23459244">
            <w:pPr>
              <w:jc w:val="center"/>
              <w:rPr>
                <w:rFonts w:hint="eastAsia"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3CBBD0BF">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27AF5A9">
            <w:pPr>
              <w:jc w:val="center"/>
              <w:rPr>
                <w:rFonts w:hint="eastAsia" w:ascii="仿宋" w:hAnsi="仿宋" w:eastAsia="仿宋"/>
                <w:kern w:val="2"/>
                <w:sz w:val="21"/>
                <w:szCs w:val="24"/>
              </w:rPr>
            </w:pPr>
            <w:r>
              <w:rPr>
                <w:rFonts w:hint="eastAsia" w:ascii="仿宋" w:hAnsi="仿宋" w:eastAsia="仿宋"/>
                <w:kern w:val="2"/>
                <w:sz w:val="21"/>
                <w:szCs w:val="24"/>
              </w:rPr>
              <w:t>项目跟踪审计取证和档案管理措施、变更审核及价格确认（7分）</w:t>
            </w:r>
          </w:p>
        </w:tc>
        <w:tc>
          <w:tcPr>
            <w:tcW w:w="6024" w:type="dxa"/>
            <w:tcBorders>
              <w:top w:val="single" w:color="auto" w:sz="4" w:space="0"/>
              <w:left w:val="single" w:color="auto" w:sz="4" w:space="0"/>
              <w:bottom w:val="single" w:color="auto" w:sz="4" w:space="0"/>
              <w:right w:val="single" w:color="auto" w:sz="4" w:space="0"/>
            </w:tcBorders>
            <w:vAlign w:val="center"/>
          </w:tcPr>
          <w:p w14:paraId="1CF2CD2C">
            <w:pPr>
              <w:rPr>
                <w:rFonts w:hint="eastAsia" w:ascii="仿宋" w:hAnsi="仿宋" w:eastAsia="仿宋"/>
                <w:kern w:val="2"/>
                <w:sz w:val="21"/>
                <w:szCs w:val="24"/>
              </w:rPr>
            </w:pPr>
            <w:r>
              <w:rPr>
                <w:rFonts w:hint="eastAsia" w:ascii="仿宋" w:hAnsi="仿宋" w:eastAsia="仿宋"/>
                <w:kern w:val="2"/>
                <w:sz w:val="21"/>
                <w:szCs w:val="24"/>
              </w:rPr>
              <w:t>项目的审计取证规范、充分，档案管理措施科学可行、合理有效的得</w:t>
            </w:r>
            <w:r>
              <w:rPr>
                <w:rFonts w:ascii="仿宋" w:hAnsi="仿宋" w:eastAsia="仿宋"/>
                <w:kern w:val="2"/>
                <w:sz w:val="21"/>
                <w:szCs w:val="24"/>
              </w:rPr>
              <w:t>3</w:t>
            </w:r>
            <w:r>
              <w:rPr>
                <w:rFonts w:hint="eastAsia" w:ascii="仿宋" w:hAnsi="仿宋" w:eastAsia="仿宋"/>
                <w:kern w:val="2"/>
                <w:sz w:val="21"/>
                <w:szCs w:val="24"/>
              </w:rPr>
              <w:t>分，每出现1项缺项或不足扣1分，扣完为止。</w:t>
            </w:r>
          </w:p>
          <w:p w14:paraId="6021559F">
            <w:pPr>
              <w:rPr>
                <w:rFonts w:hint="eastAsia" w:ascii="仿宋" w:hAnsi="仿宋" w:eastAsia="仿宋"/>
                <w:kern w:val="2"/>
                <w:sz w:val="21"/>
                <w:szCs w:val="24"/>
              </w:rPr>
            </w:pPr>
            <w:r>
              <w:rPr>
                <w:rFonts w:hint="eastAsia" w:ascii="仿宋" w:hAnsi="仿宋" w:eastAsia="仿宋"/>
                <w:kern w:val="2"/>
                <w:sz w:val="21"/>
                <w:szCs w:val="24"/>
              </w:rPr>
              <w:t>现场变更签证的造价审核及协商调整，科学合理、切实可行，得</w:t>
            </w:r>
            <w:r>
              <w:rPr>
                <w:rFonts w:ascii="仿宋" w:hAnsi="仿宋" w:eastAsia="仿宋"/>
                <w:kern w:val="2"/>
                <w:sz w:val="21"/>
                <w:szCs w:val="24"/>
              </w:rPr>
              <w:t>2</w:t>
            </w:r>
            <w:r>
              <w:rPr>
                <w:rFonts w:hint="eastAsia" w:ascii="仿宋" w:hAnsi="仿宋" w:eastAsia="仿宋"/>
                <w:kern w:val="2"/>
                <w:sz w:val="21"/>
                <w:szCs w:val="24"/>
              </w:rPr>
              <w:t>分，每出现1项缺项或不足扣1分，扣完为止。</w:t>
            </w:r>
          </w:p>
          <w:p w14:paraId="59E1E516">
            <w:pPr>
              <w:rPr>
                <w:rFonts w:hint="eastAsia" w:ascii="仿宋" w:hAnsi="仿宋" w:eastAsia="仿宋"/>
                <w:kern w:val="2"/>
                <w:sz w:val="21"/>
                <w:szCs w:val="24"/>
              </w:rPr>
            </w:pPr>
            <w:r>
              <w:rPr>
                <w:rFonts w:hint="eastAsia" w:ascii="仿宋" w:hAnsi="仿宋" w:eastAsia="仿宋"/>
                <w:kern w:val="2"/>
                <w:sz w:val="21"/>
                <w:szCs w:val="24"/>
              </w:rPr>
              <w:t>协助招标人对材料、设备的价格进行确认，科学合理、切实可行，得</w:t>
            </w:r>
            <w:r>
              <w:rPr>
                <w:rFonts w:ascii="仿宋" w:hAnsi="仿宋" w:eastAsia="仿宋"/>
                <w:kern w:val="2"/>
                <w:sz w:val="21"/>
                <w:szCs w:val="24"/>
              </w:rPr>
              <w:t>2</w:t>
            </w:r>
            <w:r>
              <w:rPr>
                <w:rFonts w:hint="eastAsia" w:ascii="仿宋" w:hAnsi="仿宋" w:eastAsia="仿宋"/>
                <w:kern w:val="2"/>
                <w:sz w:val="21"/>
                <w:szCs w:val="24"/>
              </w:rPr>
              <w:t>分，每出现1项缺项或不足扣1分，扣完为止。</w:t>
            </w:r>
          </w:p>
        </w:tc>
      </w:tr>
      <w:tr w14:paraId="6C09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9" w:type="dxa"/>
            <w:vMerge w:val="continue"/>
            <w:tcBorders>
              <w:left w:val="single" w:color="auto" w:sz="4" w:space="0"/>
              <w:right w:val="single" w:color="auto" w:sz="4" w:space="0"/>
            </w:tcBorders>
            <w:vAlign w:val="center"/>
          </w:tcPr>
          <w:p w14:paraId="634876D2">
            <w:pPr>
              <w:jc w:val="center"/>
              <w:rPr>
                <w:rFonts w:ascii="仿宋" w:hAnsi="仿宋" w:eastAsia="仿宋"/>
                <w:b/>
                <w:bCs/>
                <w:kern w:val="2"/>
                <w:sz w:val="21"/>
                <w:szCs w:val="24"/>
              </w:rPr>
            </w:pPr>
          </w:p>
        </w:tc>
        <w:tc>
          <w:tcPr>
            <w:tcW w:w="1179" w:type="dxa"/>
            <w:vMerge w:val="continue"/>
            <w:tcBorders>
              <w:left w:val="single" w:color="auto" w:sz="4" w:space="0"/>
              <w:right w:val="single" w:color="auto" w:sz="4" w:space="0"/>
            </w:tcBorders>
            <w:vAlign w:val="center"/>
          </w:tcPr>
          <w:p w14:paraId="0E76F24C">
            <w:pPr>
              <w:jc w:val="center"/>
              <w:rPr>
                <w:rFonts w:hint="eastAsia" w:ascii="仿宋" w:hAnsi="仿宋" w:eastAsia="仿宋"/>
                <w:b/>
                <w:bCs/>
                <w:kern w:val="2"/>
                <w:sz w:val="21"/>
                <w:szCs w:val="24"/>
              </w:rPr>
            </w:pPr>
          </w:p>
        </w:tc>
        <w:tc>
          <w:tcPr>
            <w:tcW w:w="851" w:type="dxa"/>
            <w:vMerge w:val="continue"/>
            <w:tcBorders>
              <w:left w:val="single" w:color="auto" w:sz="4" w:space="0"/>
              <w:right w:val="single" w:color="auto" w:sz="4" w:space="0"/>
            </w:tcBorders>
            <w:vAlign w:val="center"/>
          </w:tcPr>
          <w:p w14:paraId="41CF4A30">
            <w:pPr>
              <w:jc w:val="center"/>
              <w:rPr>
                <w:rFonts w:ascii="仿宋" w:hAnsi="仿宋" w:eastAsia="仿宋"/>
                <w:b/>
                <w:bCs/>
                <w:kern w:val="2"/>
                <w:sz w:val="21"/>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1A5750C">
            <w:pPr>
              <w:jc w:val="center"/>
              <w:rPr>
                <w:rFonts w:hint="eastAsia" w:ascii="仿宋" w:hAnsi="仿宋" w:eastAsia="仿宋"/>
                <w:kern w:val="2"/>
                <w:sz w:val="21"/>
                <w:szCs w:val="24"/>
              </w:rPr>
            </w:pPr>
            <w:r>
              <w:rPr>
                <w:rFonts w:hint="eastAsia" w:ascii="仿宋" w:hAnsi="仿宋" w:eastAsia="仿宋"/>
                <w:kern w:val="2"/>
                <w:sz w:val="21"/>
                <w:szCs w:val="24"/>
              </w:rPr>
              <w:t>合理化建议（3分）</w:t>
            </w:r>
          </w:p>
        </w:tc>
        <w:tc>
          <w:tcPr>
            <w:tcW w:w="6024" w:type="dxa"/>
            <w:tcBorders>
              <w:top w:val="single" w:color="auto" w:sz="4" w:space="0"/>
              <w:left w:val="single" w:color="auto" w:sz="4" w:space="0"/>
              <w:bottom w:val="single" w:color="auto" w:sz="4" w:space="0"/>
              <w:right w:val="single" w:color="auto" w:sz="4" w:space="0"/>
            </w:tcBorders>
            <w:vAlign w:val="center"/>
          </w:tcPr>
          <w:p w14:paraId="6551D5E3">
            <w:pPr>
              <w:rPr>
                <w:rFonts w:hint="eastAsia" w:ascii="仿宋" w:hAnsi="仿宋" w:eastAsia="仿宋"/>
                <w:kern w:val="2"/>
                <w:sz w:val="21"/>
                <w:szCs w:val="24"/>
              </w:rPr>
            </w:pPr>
            <w:r>
              <w:rPr>
                <w:rFonts w:hint="eastAsia" w:ascii="仿宋" w:hAnsi="仿宋" w:eastAsia="仿宋"/>
                <w:kern w:val="2"/>
                <w:sz w:val="21"/>
                <w:szCs w:val="24"/>
              </w:rPr>
              <w:t>供应商根据本项目特点提出合理化建议或改进措施，科学严谨且具可操作性及采纳性的每一条得1分，最高得3分。</w:t>
            </w:r>
          </w:p>
        </w:tc>
      </w:tr>
      <w:tr w14:paraId="0FC4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9" w:type="dxa"/>
            <w:tcBorders>
              <w:left w:val="single" w:color="auto" w:sz="4" w:space="0"/>
              <w:right w:val="single" w:color="auto" w:sz="4" w:space="0"/>
            </w:tcBorders>
            <w:vAlign w:val="center"/>
          </w:tcPr>
          <w:p w14:paraId="34E4E051">
            <w:pPr>
              <w:jc w:val="center"/>
              <w:rPr>
                <w:rFonts w:hint="eastAsia" w:ascii="仿宋" w:hAnsi="仿宋" w:eastAsia="仿宋"/>
                <w:b/>
                <w:bCs/>
                <w:kern w:val="2"/>
                <w:sz w:val="21"/>
                <w:szCs w:val="24"/>
                <w:lang w:val="en-US" w:eastAsia="zh-CN"/>
              </w:rPr>
            </w:pPr>
            <w:r>
              <w:rPr>
                <w:rFonts w:hint="eastAsia" w:ascii="仿宋" w:hAnsi="仿宋" w:eastAsia="仿宋"/>
                <w:b/>
                <w:bCs/>
                <w:kern w:val="2"/>
                <w:sz w:val="21"/>
                <w:szCs w:val="24"/>
                <w:lang w:val="en-US" w:eastAsia="zh-CN"/>
              </w:rPr>
              <w:t>4</w:t>
            </w:r>
          </w:p>
        </w:tc>
        <w:tc>
          <w:tcPr>
            <w:tcW w:w="1179" w:type="dxa"/>
            <w:tcBorders>
              <w:left w:val="single" w:color="auto" w:sz="4" w:space="0"/>
              <w:right w:val="single" w:color="auto" w:sz="4" w:space="0"/>
            </w:tcBorders>
            <w:vAlign w:val="center"/>
          </w:tcPr>
          <w:p w14:paraId="57E409BD">
            <w:pPr>
              <w:jc w:val="center"/>
              <w:rPr>
                <w:rFonts w:hint="eastAsia" w:ascii="仿宋" w:hAnsi="仿宋" w:eastAsia="仿宋"/>
                <w:b/>
                <w:bCs/>
                <w:kern w:val="2"/>
                <w:sz w:val="21"/>
                <w:szCs w:val="24"/>
                <w:lang w:val="en-US" w:eastAsia="zh-CN"/>
              </w:rPr>
            </w:pPr>
            <w:r>
              <w:rPr>
                <w:rFonts w:hint="eastAsia" w:ascii="仿宋" w:hAnsi="仿宋" w:eastAsia="仿宋"/>
                <w:b/>
                <w:bCs/>
                <w:kern w:val="2"/>
                <w:sz w:val="21"/>
                <w:szCs w:val="24"/>
                <w:lang w:val="en-US" w:eastAsia="zh-CN"/>
              </w:rPr>
              <w:t>报价</w:t>
            </w:r>
          </w:p>
        </w:tc>
        <w:tc>
          <w:tcPr>
            <w:tcW w:w="851" w:type="dxa"/>
            <w:tcBorders>
              <w:left w:val="single" w:color="auto" w:sz="4" w:space="0"/>
              <w:right w:val="single" w:color="auto" w:sz="4" w:space="0"/>
            </w:tcBorders>
            <w:vAlign w:val="center"/>
          </w:tcPr>
          <w:p w14:paraId="02E5DE60">
            <w:pPr>
              <w:jc w:val="center"/>
              <w:rPr>
                <w:rFonts w:hint="eastAsia" w:ascii="仿宋" w:hAnsi="仿宋" w:eastAsia="仿宋"/>
                <w:b/>
                <w:bCs/>
                <w:kern w:val="2"/>
                <w:sz w:val="21"/>
                <w:szCs w:val="24"/>
                <w:lang w:val="en-US" w:eastAsia="zh-CN"/>
              </w:rPr>
            </w:pPr>
            <w:r>
              <w:rPr>
                <w:rFonts w:hint="eastAsia" w:ascii="仿宋" w:hAnsi="仿宋" w:eastAsia="仿宋"/>
                <w:b/>
                <w:bCs/>
                <w:kern w:val="2"/>
                <w:sz w:val="21"/>
                <w:szCs w:val="24"/>
                <w:lang w:val="en-US" w:eastAsia="zh-CN"/>
              </w:rPr>
              <w:t>0</w:t>
            </w:r>
          </w:p>
        </w:tc>
        <w:tc>
          <w:tcPr>
            <w:tcW w:w="7530" w:type="dxa"/>
            <w:gridSpan w:val="2"/>
            <w:tcBorders>
              <w:top w:val="single" w:color="auto" w:sz="4" w:space="0"/>
              <w:left w:val="single" w:color="auto" w:sz="4" w:space="0"/>
              <w:bottom w:val="single" w:color="auto" w:sz="4" w:space="0"/>
              <w:right w:val="single" w:color="auto" w:sz="4" w:space="0"/>
            </w:tcBorders>
            <w:vAlign w:val="center"/>
          </w:tcPr>
          <w:p w14:paraId="5A4747F9">
            <w:pPr>
              <w:rPr>
                <w:rFonts w:hint="eastAsia" w:ascii="仿宋" w:hAnsi="仿宋" w:eastAsia="仿宋"/>
                <w:kern w:val="2"/>
                <w:sz w:val="21"/>
                <w:szCs w:val="24"/>
              </w:rPr>
            </w:pPr>
            <w:r>
              <w:rPr>
                <w:rFonts w:hint="eastAsia" w:ascii="仿宋" w:hAnsi="仿宋" w:eastAsia="仿宋"/>
                <w:kern w:val="2"/>
                <w:sz w:val="21"/>
                <w:szCs w:val="24"/>
              </w:rPr>
              <w:t>为保证服务质量，本项目执行固定费率。</w:t>
            </w:r>
          </w:p>
        </w:tc>
      </w:tr>
    </w:tbl>
    <w:p w14:paraId="678EDA75"/>
    <w:p w14:paraId="55E3F69B">
      <w:pPr>
        <w:widowControl/>
        <w:jc w:val="left"/>
        <w:rPr>
          <w:rFonts w:eastAsia="仿宋"/>
          <w:b/>
          <w:sz w:val="28"/>
        </w:rPr>
      </w:pPr>
      <w:r>
        <w:br w:type="page"/>
      </w:r>
    </w:p>
    <w:p w14:paraId="5D72BA5C"/>
    <w:p w14:paraId="0BBDB855">
      <w:pPr>
        <w:rPr>
          <w:rFonts w:ascii="仿宋" w:hAnsi="仿宋" w:eastAsia="仿宋" w:cs="宋体"/>
        </w:rPr>
      </w:pPr>
    </w:p>
    <w:p w14:paraId="3E1DC0E7">
      <w:pPr>
        <w:pStyle w:val="3"/>
      </w:pPr>
      <w:bookmarkStart w:id="89" w:name="_Toc159599431"/>
      <w:bookmarkStart w:id="90" w:name="_Toc155277361"/>
      <w:r>
        <w:rPr>
          <w:rFonts w:hint="eastAsia"/>
        </w:rPr>
        <w:t>第五章 框架协议（格式）</w:t>
      </w:r>
      <w:bookmarkEnd w:id="89"/>
      <w:bookmarkEnd w:id="90"/>
    </w:p>
    <w:p w14:paraId="18BF99EE">
      <w:pPr>
        <w:spacing w:line="460" w:lineRule="exact"/>
        <w:ind w:firstLine="480" w:firstLineChars="200"/>
        <w:jc w:val="center"/>
        <w:rPr>
          <w:rFonts w:ascii="仿宋" w:hAnsi="仿宋" w:eastAsia="仿宋" w:cs="宋体"/>
          <w:bCs/>
          <w:sz w:val="24"/>
          <w:szCs w:val="24"/>
        </w:rPr>
      </w:pPr>
      <w:r>
        <w:rPr>
          <w:rFonts w:hint="eastAsia" w:ascii="仿宋" w:hAnsi="仿宋" w:eastAsia="仿宋" w:cs="宋体"/>
          <w:bCs/>
          <w:sz w:val="24"/>
          <w:szCs w:val="24"/>
        </w:rPr>
        <w:t>框架协议（</w:t>
      </w:r>
      <w:r>
        <w:rPr>
          <w:rFonts w:hint="eastAsia" w:ascii="仿宋" w:hAnsi="仿宋" w:eastAsia="仿宋" w:cs="宋体"/>
          <w:b/>
          <w:sz w:val="24"/>
          <w:szCs w:val="24"/>
        </w:rPr>
        <w:t>本协议仅供参考，以后期签订为准</w:t>
      </w:r>
      <w:r>
        <w:rPr>
          <w:rFonts w:hint="eastAsia" w:ascii="仿宋" w:hAnsi="仿宋" w:eastAsia="仿宋" w:cs="宋体"/>
          <w:bCs/>
          <w:sz w:val="24"/>
          <w:szCs w:val="24"/>
        </w:rPr>
        <w:t>）</w:t>
      </w:r>
    </w:p>
    <w:p w14:paraId="52F30A79">
      <w:pPr>
        <w:tabs>
          <w:tab w:val="left" w:pos="4705"/>
        </w:tabs>
        <w:spacing w:line="460" w:lineRule="atLeast"/>
        <w:ind w:firstLine="480" w:firstLineChars="200"/>
        <w:rPr>
          <w:rFonts w:hint="eastAsia" w:ascii="仿宋" w:hAnsi="仿宋" w:eastAsia="仿宋" w:cs="宋体"/>
          <w:bCs/>
          <w:sz w:val="24"/>
          <w:szCs w:val="24"/>
          <w:lang w:eastAsia="zh-CN"/>
        </w:rPr>
      </w:pPr>
      <w:r>
        <w:rPr>
          <w:rFonts w:hint="eastAsia" w:ascii="仿宋" w:hAnsi="仿宋" w:eastAsia="仿宋" w:cs="宋体"/>
          <w:bCs/>
          <w:sz w:val="24"/>
          <w:szCs w:val="24"/>
        </w:rPr>
        <w:t>甲方（征集人）：</w:t>
      </w:r>
      <w:r>
        <w:rPr>
          <w:rFonts w:hint="eastAsia" w:ascii="仿宋" w:hAnsi="仿宋" w:eastAsia="仿宋" w:cs="宋体"/>
          <w:bCs/>
          <w:sz w:val="24"/>
          <w:szCs w:val="24"/>
          <w:u w:val="single"/>
          <w:lang w:eastAsia="zh-CN"/>
        </w:rPr>
        <w:t>伊吾县政府性投资项目代建服务中心</w:t>
      </w:r>
    </w:p>
    <w:p w14:paraId="0F24AB7F">
      <w:pPr>
        <w:tabs>
          <w:tab w:val="left" w:pos="5721"/>
        </w:tabs>
        <w:spacing w:line="460" w:lineRule="atLeast"/>
        <w:ind w:firstLine="480" w:firstLineChars="200"/>
        <w:rPr>
          <w:rFonts w:ascii="仿宋" w:hAnsi="仿宋" w:eastAsia="仿宋" w:cs="宋体"/>
          <w:bCs/>
          <w:sz w:val="24"/>
          <w:szCs w:val="24"/>
        </w:rPr>
      </w:pPr>
      <w:r>
        <w:rPr>
          <w:rFonts w:hint="eastAsia" w:ascii="仿宋" w:hAnsi="仿宋" w:eastAsia="仿宋" w:cs="宋体"/>
          <w:bCs/>
          <w:sz w:val="24"/>
          <w:szCs w:val="24"/>
        </w:rPr>
        <w:t>乙方（入围供应商）：</w:t>
      </w:r>
      <w:r>
        <w:rPr>
          <w:rFonts w:hint="eastAsia" w:ascii="仿宋" w:hAnsi="仿宋" w:eastAsia="仿宋" w:cs="宋体"/>
          <w:bCs/>
          <w:sz w:val="24"/>
          <w:szCs w:val="24"/>
          <w:u w:val="single"/>
        </w:rPr>
        <w:t xml:space="preserve"> </w:t>
      </w:r>
      <w:r>
        <w:rPr>
          <w:rFonts w:ascii="仿宋" w:hAnsi="仿宋" w:eastAsia="仿宋" w:cs="宋体"/>
          <w:bCs/>
          <w:sz w:val="24"/>
          <w:szCs w:val="24"/>
          <w:u w:val="single"/>
        </w:rPr>
        <w:t xml:space="preserve">                    </w:t>
      </w:r>
    </w:p>
    <w:p w14:paraId="762C3308">
      <w:pPr>
        <w:pStyle w:val="27"/>
        <w:spacing w:line="460" w:lineRule="atLeast"/>
        <w:ind w:firstLine="480" w:firstLineChars="200"/>
        <w:rPr>
          <w:rFonts w:ascii="仿宋" w:hAnsi="仿宋" w:eastAsia="仿宋" w:cs="宋体"/>
          <w:sz w:val="24"/>
          <w:szCs w:val="24"/>
        </w:rPr>
      </w:pPr>
    </w:p>
    <w:p w14:paraId="03A39801">
      <w:pPr>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根据《中华人民共和国政府采购法》、《政府采购框架协议采购方式管理暂行办法》等相关法律，按照征集文件约定的事项以及协议乙方的响应文件及其承诺，协议甲乙双方签订框架协议</w:t>
      </w:r>
    </w:p>
    <w:p w14:paraId="36FD91E0">
      <w:pPr>
        <w:spacing w:line="460" w:lineRule="atLeast"/>
        <w:rPr>
          <w:rFonts w:ascii="仿宋" w:hAnsi="仿宋" w:eastAsia="仿宋" w:cs="宋体"/>
          <w:b/>
          <w:bCs/>
          <w:sz w:val="24"/>
          <w:szCs w:val="24"/>
        </w:rPr>
      </w:pPr>
      <w:r>
        <w:rPr>
          <w:rFonts w:hint="eastAsia" w:ascii="仿宋" w:hAnsi="仿宋" w:eastAsia="仿宋" w:cs="宋体"/>
          <w:b/>
          <w:bCs/>
          <w:sz w:val="24"/>
          <w:szCs w:val="24"/>
        </w:rPr>
        <w:t>第一条 项目基本信息</w:t>
      </w:r>
    </w:p>
    <w:p w14:paraId="53674952">
      <w:pPr>
        <w:tabs>
          <w:tab w:val="left" w:pos="1227"/>
          <w:tab w:val="left" w:pos="6801"/>
        </w:tabs>
        <w:spacing w:line="460" w:lineRule="atLeast"/>
        <w:ind w:left="400" w:leftChars="200"/>
        <w:jc w:val="left"/>
        <w:rPr>
          <w:rFonts w:ascii="仿宋" w:hAnsi="仿宋" w:eastAsia="仿宋" w:cs="宋体"/>
          <w:sz w:val="24"/>
          <w:szCs w:val="24"/>
        </w:rPr>
      </w:pPr>
      <w:r>
        <w:rPr>
          <w:rFonts w:hint="eastAsia" w:ascii="仿宋" w:hAnsi="仿宋" w:eastAsia="仿宋" w:cs="宋体"/>
          <w:sz w:val="24"/>
          <w:szCs w:val="24"/>
        </w:rPr>
        <w:t>1.项目名称：</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14:paraId="403F324A">
      <w:pPr>
        <w:tabs>
          <w:tab w:val="left" w:pos="1227"/>
          <w:tab w:val="left" w:pos="6801"/>
        </w:tabs>
        <w:spacing w:line="460" w:lineRule="atLeast"/>
        <w:ind w:left="400" w:leftChars="200"/>
        <w:jc w:val="left"/>
        <w:rPr>
          <w:rFonts w:ascii="仿宋" w:hAnsi="仿宋" w:eastAsia="仿宋" w:cs="宋体"/>
          <w:sz w:val="24"/>
          <w:szCs w:val="24"/>
        </w:rPr>
      </w:pPr>
      <w:r>
        <w:rPr>
          <w:rFonts w:hint="eastAsia" w:ascii="仿宋" w:hAnsi="仿宋" w:eastAsia="仿宋" w:cs="宋体"/>
          <w:sz w:val="24"/>
          <w:szCs w:val="24"/>
        </w:rPr>
        <w:t>2.项目编号：</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14:paraId="38BE725B">
      <w:pPr>
        <w:tabs>
          <w:tab w:val="left" w:pos="1227"/>
          <w:tab w:val="left" w:pos="3625"/>
        </w:tabs>
        <w:spacing w:line="460" w:lineRule="atLeast"/>
        <w:ind w:left="400" w:leftChars="200"/>
        <w:jc w:val="left"/>
        <w:rPr>
          <w:rFonts w:ascii="仿宋" w:hAnsi="仿宋" w:eastAsia="仿宋" w:cs="宋体"/>
          <w:sz w:val="24"/>
          <w:szCs w:val="24"/>
        </w:rPr>
      </w:pPr>
      <w:r>
        <w:rPr>
          <w:rFonts w:hint="eastAsia" w:ascii="仿宋" w:hAnsi="仿宋" w:eastAsia="仿宋" w:cs="宋体"/>
          <w:sz w:val="24"/>
          <w:szCs w:val="24"/>
        </w:rPr>
        <w:t>3.采购需求：</w:t>
      </w:r>
      <w:r>
        <w:rPr>
          <w:rFonts w:hint="eastAsia" w:ascii="仿宋" w:hAnsi="仿宋" w:eastAsia="仿宋" w:cs="宋体"/>
          <w:sz w:val="24"/>
          <w:szCs w:val="24"/>
          <w:u w:val="single"/>
        </w:rPr>
        <w:t>详见附件</w:t>
      </w:r>
    </w:p>
    <w:p w14:paraId="52BF11A0">
      <w:pPr>
        <w:tabs>
          <w:tab w:val="left" w:pos="1227"/>
          <w:tab w:val="left" w:pos="6801"/>
        </w:tabs>
        <w:spacing w:line="460" w:lineRule="atLeast"/>
        <w:ind w:left="400" w:leftChars="200"/>
        <w:jc w:val="left"/>
        <w:rPr>
          <w:rFonts w:ascii="仿宋" w:hAnsi="仿宋" w:eastAsia="仿宋" w:cs="宋体"/>
          <w:sz w:val="24"/>
          <w:szCs w:val="24"/>
        </w:rPr>
      </w:pPr>
      <w:r>
        <w:rPr>
          <w:rFonts w:hint="eastAsia" w:ascii="仿宋" w:hAnsi="仿宋" w:eastAsia="仿宋" w:cs="宋体"/>
          <w:sz w:val="24"/>
          <w:szCs w:val="24"/>
        </w:rPr>
        <w:t>4.框架协议期限：本协议有效期为</w:t>
      </w:r>
      <w:r>
        <w:rPr>
          <w:rFonts w:hint="eastAsia" w:ascii="仿宋" w:hAnsi="仿宋" w:eastAsia="仿宋" w:cs="宋体"/>
          <w:sz w:val="24"/>
          <w:szCs w:val="24"/>
          <w:lang w:val="en-US" w:eastAsia="zh-CN"/>
        </w:rPr>
        <w:t>1</w:t>
      </w:r>
      <w:r>
        <w:rPr>
          <w:rFonts w:hint="eastAsia" w:ascii="仿宋" w:hAnsi="仿宋" w:eastAsia="仿宋" w:cs="宋体"/>
          <w:sz w:val="24"/>
          <w:szCs w:val="24"/>
        </w:rPr>
        <w:t>年，自   年  月  日起到 年</w:t>
      </w:r>
      <w:r>
        <w:rPr>
          <w:rFonts w:ascii="仿宋" w:hAnsi="仿宋" w:eastAsia="仿宋" w:cs="宋体"/>
          <w:sz w:val="24"/>
          <w:szCs w:val="24"/>
        </w:rPr>
        <w:t xml:space="preserve"> </w:t>
      </w:r>
      <w:r>
        <w:rPr>
          <w:rFonts w:hint="eastAsia" w:ascii="仿宋" w:hAnsi="仿宋" w:eastAsia="仿宋" w:cs="宋体"/>
          <w:sz w:val="24"/>
          <w:szCs w:val="24"/>
        </w:rPr>
        <w:t>月</w:t>
      </w:r>
      <w:r>
        <w:rPr>
          <w:rFonts w:ascii="仿宋" w:hAnsi="仿宋" w:eastAsia="仿宋" w:cs="宋体"/>
          <w:sz w:val="24"/>
          <w:szCs w:val="24"/>
        </w:rPr>
        <w:t xml:space="preserve"> </w:t>
      </w:r>
      <w:r>
        <w:rPr>
          <w:rFonts w:hint="eastAsia" w:ascii="仿宋" w:hAnsi="仿宋" w:eastAsia="仿宋" w:cs="宋体"/>
          <w:sz w:val="24"/>
          <w:szCs w:val="24"/>
        </w:rPr>
        <w:t>日为本协议的执行期限。</w:t>
      </w:r>
    </w:p>
    <w:p w14:paraId="4BE33659">
      <w:pPr>
        <w:spacing w:line="460" w:lineRule="atLeast"/>
        <w:jc w:val="left"/>
        <w:rPr>
          <w:rFonts w:ascii="仿宋" w:hAnsi="仿宋" w:eastAsia="仿宋" w:cs="宋体"/>
          <w:b/>
          <w:sz w:val="24"/>
          <w:szCs w:val="24"/>
        </w:rPr>
      </w:pPr>
      <w:r>
        <w:rPr>
          <w:rFonts w:hint="eastAsia" w:ascii="仿宋" w:hAnsi="仿宋" w:eastAsia="仿宋" w:cs="宋体"/>
          <w:b/>
          <w:sz w:val="24"/>
          <w:szCs w:val="24"/>
        </w:rPr>
        <w:t>第二条 框架协议信息</w:t>
      </w:r>
    </w:p>
    <w:p w14:paraId="42839DF1">
      <w:pPr>
        <w:tabs>
          <w:tab w:val="left" w:pos="1227"/>
        </w:tabs>
        <w:spacing w:line="460" w:lineRule="atLeast"/>
        <w:ind w:left="400" w:leftChars="200"/>
        <w:rPr>
          <w:rFonts w:ascii="仿宋" w:hAnsi="仿宋" w:eastAsia="仿宋" w:cs="宋体"/>
          <w:sz w:val="24"/>
          <w:szCs w:val="24"/>
        </w:rPr>
      </w:pPr>
      <w:r>
        <w:rPr>
          <w:rFonts w:hint="eastAsia" w:ascii="仿宋" w:hAnsi="仿宋" w:eastAsia="仿宋" w:cs="宋体"/>
          <w:sz w:val="24"/>
          <w:szCs w:val="24"/>
        </w:rPr>
        <w:t>1.服务内容、服务标准、协议价格</w:t>
      </w:r>
    </w:p>
    <w:p w14:paraId="770AAE16">
      <w:pPr>
        <w:tabs>
          <w:tab w:val="left" w:pos="1346"/>
        </w:tabs>
        <w:spacing w:line="460" w:lineRule="atLeast"/>
        <w:ind w:left="400" w:leftChars="200"/>
        <w:rPr>
          <w:rFonts w:ascii="仿宋" w:hAnsi="仿宋" w:eastAsia="仿宋" w:cs="宋体"/>
          <w:sz w:val="24"/>
          <w:szCs w:val="24"/>
        </w:rPr>
      </w:pPr>
      <w:r>
        <w:rPr>
          <w:rFonts w:hint="eastAsia" w:ascii="仿宋" w:hAnsi="仿宋" w:eastAsia="仿宋" w:cs="宋体"/>
          <w:sz w:val="24"/>
          <w:szCs w:val="24"/>
        </w:rPr>
        <w:t>1.1服务内容：</w:t>
      </w:r>
    </w:p>
    <w:p w14:paraId="356293FC">
      <w:pPr>
        <w:tabs>
          <w:tab w:val="left" w:pos="1346"/>
        </w:tabs>
        <w:spacing w:line="460" w:lineRule="atLeast"/>
        <w:ind w:left="400" w:leftChars="200"/>
        <w:rPr>
          <w:rFonts w:ascii="仿宋" w:hAnsi="仿宋" w:eastAsia="仿宋" w:cs="宋体"/>
          <w:sz w:val="24"/>
          <w:szCs w:val="24"/>
        </w:rPr>
      </w:pPr>
      <w:r>
        <w:rPr>
          <w:rFonts w:hint="eastAsia" w:ascii="仿宋" w:hAnsi="仿宋" w:eastAsia="仿宋" w:cs="宋体"/>
          <w:sz w:val="24"/>
          <w:szCs w:val="24"/>
        </w:rPr>
        <w:t>1.2服务标准：</w:t>
      </w:r>
    </w:p>
    <w:p w14:paraId="76EDF2FC">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（1）供应商要严格遵守国家的法律、法规和有关规章制度，严格遵守行为准则和职业道德，按现行的财政项目评审操作规程及质量控制规定开展工作。</w:t>
      </w:r>
    </w:p>
    <w:p w14:paraId="554D6F13">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（2）供应商对成果文件应实行复核人、 项目负责人、 技术负责人“三级复核”。应依照相关依据发表专业意见出具成果文件，并对成果的真实性、完整性、准确性负责。</w:t>
      </w:r>
    </w:p>
    <w:p w14:paraId="69F606C7">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（3）各类评审报告编制标准 ：评审内容完整、数据准确、依据充分，评审结论定性客观、定量准确、依据充分，核增核减原因定性准确、条理清晰，披露评审问题有理有据、分析透彻，提出评审建议措施具体、针对性强。</w:t>
      </w:r>
    </w:p>
    <w:p w14:paraId="4CED55D8">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（4）采购人将对供应商提交的评审意见和评审结论进行复审，复审结果因供应商造成严重质量问题时，采购人不支付该项目的评审费用，供应商必须承担由此造成的全部经济和法律责任。</w:t>
      </w:r>
    </w:p>
    <w:p w14:paraId="41FD0C7E">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（5）供应商提交成果误差不超过正负3%。采购人对供应商递交的评审意见和评审结论（以供应商项目负责人确认的最终定案结果为准）进行复审，复审单项项目审定额结果误差超过总造价的 3%（含 3%）时，供应商必须承担由此造成的全部经济和法律责任，采购人不支付该单项项目的审核费用。</w:t>
      </w:r>
    </w:p>
    <w:p w14:paraId="3BF58F35">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6）供应商递交的评审意见和评审结论经采购人、建设单位确认后，在招标时若由造价管理机构、招标代理机构或其他方发现审核结果存在严重错误（如漏项、漏计单价、由于小数点等原因造成工程量或单价误差较大或各表格之间的对应数据不一致且金额相差大等），供应商必须承担由此造成的全部经济和法律责任，采购人不支付该单项项目的审核费用。</w:t>
      </w:r>
    </w:p>
    <w:p w14:paraId="3F48208A">
      <w:pPr>
        <w:tabs>
          <w:tab w:val="left" w:pos="1325"/>
        </w:tabs>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（7）因客观原因导致已审核的项目需要重新审核的，供应商须无条件配合并重新进行审核、出具审核成果，采购人不再另行支付供应商相关费用，供应商需充分考虑该因素进行响应。</w:t>
      </w:r>
    </w:p>
    <w:p w14:paraId="544681D7">
      <w:pPr>
        <w:numPr>
          <w:ilvl w:val="255"/>
          <w:numId w:val="0"/>
        </w:numPr>
        <w:tabs>
          <w:tab w:val="left" w:pos="122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2.合同价格形式：    固定价格    。</w:t>
      </w:r>
    </w:p>
    <w:p w14:paraId="129C37C5">
      <w:pPr>
        <w:tabs>
          <w:tab w:val="left" w:pos="1226"/>
        </w:tabs>
        <w:spacing w:line="460" w:lineRule="atLeast"/>
        <w:ind w:firstLine="480" w:firstLineChars="200"/>
        <w:rPr>
          <w:rFonts w:ascii="仿宋" w:hAnsi="仿宋" w:eastAsia="仿宋" w:cs="宋体"/>
          <w:sz w:val="24"/>
          <w:szCs w:val="24"/>
          <w:u w:val="single"/>
        </w:rPr>
      </w:pPr>
      <w:r>
        <w:rPr>
          <w:rFonts w:hint="eastAsia" w:ascii="仿宋" w:hAnsi="仿宋" w:eastAsia="仿宋" w:cs="宋体"/>
          <w:sz w:val="24"/>
          <w:szCs w:val="24"/>
        </w:rPr>
        <w:t>3．适用框架协议的征集人：</w:t>
      </w:r>
      <w:r>
        <w:rPr>
          <w:rFonts w:hint="eastAsia" w:ascii="仿宋" w:hAnsi="仿宋" w:eastAsia="仿宋" w:cs="宋体"/>
          <w:sz w:val="24"/>
          <w:szCs w:val="24"/>
          <w:u w:val="single"/>
          <w:lang w:eastAsia="zh-CN"/>
        </w:rPr>
        <w:t>伊吾县政府性投资项目代建服务中心</w:t>
      </w:r>
      <w:r>
        <w:rPr>
          <w:rFonts w:hint="eastAsia" w:ascii="仿宋" w:hAnsi="仿宋" w:eastAsia="仿宋" w:cs="宋体"/>
          <w:sz w:val="24"/>
          <w:szCs w:val="24"/>
          <w:u w:val="single"/>
        </w:rPr>
        <w:t xml:space="preserve"> </w:t>
      </w:r>
    </w:p>
    <w:p w14:paraId="45894EBF">
      <w:pPr>
        <w:tabs>
          <w:tab w:val="left" w:pos="122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 xml:space="preserve">4．履行合同的地域范围：采购人指定地点 </w:t>
      </w:r>
    </w:p>
    <w:p w14:paraId="359BC92A">
      <w:pPr>
        <w:spacing w:line="460" w:lineRule="atLeast"/>
        <w:ind w:firstLine="482" w:firstLineChars="200"/>
        <w:jc w:val="left"/>
        <w:rPr>
          <w:rFonts w:ascii="仿宋" w:hAnsi="仿宋" w:eastAsia="仿宋" w:cs="宋体"/>
          <w:b/>
          <w:sz w:val="24"/>
          <w:szCs w:val="24"/>
        </w:rPr>
      </w:pPr>
      <w:r>
        <w:rPr>
          <w:rFonts w:hint="eastAsia" w:ascii="仿宋" w:hAnsi="仿宋" w:eastAsia="仿宋" w:cs="宋体"/>
          <w:b/>
          <w:sz w:val="24"/>
          <w:szCs w:val="24"/>
        </w:rPr>
        <w:t>第三条 确定第二阶段成交供应商的方式</w:t>
      </w:r>
    </w:p>
    <w:p w14:paraId="0BC66DC3">
      <w:pPr>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1．采购人在入围供应商中通过第</w:t>
      </w:r>
      <w:r>
        <w:rPr>
          <w:rFonts w:hint="eastAsia" w:ascii="仿宋" w:hAnsi="仿宋" w:eastAsia="仿宋" w:cs="宋体"/>
          <w:sz w:val="24"/>
          <w:szCs w:val="24"/>
          <w:u w:val="single"/>
        </w:rPr>
        <w:t xml:space="preserve">（3）及前附表规定的其他 </w:t>
      </w:r>
      <w:r>
        <w:rPr>
          <w:rFonts w:hint="eastAsia" w:ascii="仿宋" w:hAnsi="仿宋" w:eastAsia="仿宋" w:cs="宋体"/>
          <w:sz w:val="24"/>
          <w:szCs w:val="24"/>
        </w:rPr>
        <w:t>方式确定成交供应商并签订合同。</w:t>
      </w:r>
    </w:p>
    <w:p w14:paraId="5E28D695">
      <w:pPr>
        <w:tabs>
          <w:tab w:val="left" w:pos="1325"/>
        </w:tabs>
        <w:spacing w:line="460" w:lineRule="atLeast"/>
        <w:ind w:firstLine="452" w:firstLineChars="200"/>
        <w:rPr>
          <w:rFonts w:ascii="仿宋" w:hAnsi="仿宋" w:eastAsia="仿宋" w:cs="宋体"/>
          <w:sz w:val="24"/>
          <w:szCs w:val="24"/>
        </w:rPr>
      </w:pPr>
      <w:r>
        <w:rPr>
          <w:rFonts w:hint="eastAsia" w:ascii="仿宋" w:hAnsi="仿宋" w:eastAsia="仿宋" w:cs="宋体"/>
          <w:spacing w:val="-7"/>
          <w:sz w:val="24"/>
          <w:szCs w:val="24"/>
        </w:rPr>
        <w:t>（1）直接选定，依据入围产品价格、质量以及服务便利性、用户评价等因素，从入围</w:t>
      </w:r>
      <w:r>
        <w:rPr>
          <w:rFonts w:hint="eastAsia" w:ascii="仿宋" w:hAnsi="仿宋" w:eastAsia="仿宋" w:cs="宋体"/>
          <w:sz w:val="24"/>
          <w:szCs w:val="24"/>
        </w:rPr>
        <w:t>供应商中直接选定成交供应商。</w:t>
      </w:r>
    </w:p>
    <w:p w14:paraId="3A8189A3">
      <w:pPr>
        <w:tabs>
          <w:tab w:val="left" w:pos="132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（2）二次竞价</w:t>
      </w:r>
    </w:p>
    <w:p w14:paraId="0F800916">
      <w:pPr>
        <w:spacing w:line="460" w:lineRule="atLeas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二次竞价规则：协议方乙方以第一阶段的响应报价（协议价格）为最高限价，依照响应文件中承诺的入围产品（服务）、采购合同等事项，根据采购人明确的竞价需求，参与二次竞价，以报价最低的为成交供应商。</w:t>
      </w:r>
    </w:p>
    <w:p w14:paraId="50F657B7">
      <w:pPr>
        <w:tabs>
          <w:tab w:val="left" w:pos="3003"/>
          <w:tab w:val="left" w:pos="3724"/>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二次竞价截止时间：</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u w:val="single"/>
        </w:rPr>
        <w:t xml:space="preserve"> </w:t>
      </w:r>
      <w:r>
        <w:rPr>
          <w:rFonts w:hint="eastAsia" w:ascii="仿宋" w:hAnsi="仿宋" w:eastAsia="仿宋" w:cs="宋体"/>
          <w:sz w:val="24"/>
          <w:szCs w:val="24"/>
        </w:rPr>
        <w:t>二次竞价需求：</w:t>
      </w:r>
      <w:r>
        <w:rPr>
          <w:rFonts w:hint="eastAsia" w:ascii="仿宋" w:hAnsi="仿宋" w:eastAsia="仿宋" w:cs="宋体"/>
          <w:spacing w:val="119"/>
          <w:sz w:val="24"/>
          <w:szCs w:val="24"/>
          <w:u w:val="single"/>
        </w:rPr>
        <w:t xml:space="preserve"> </w:t>
      </w:r>
      <w:r>
        <w:rPr>
          <w:rFonts w:hint="eastAsia" w:ascii="仿宋" w:hAnsi="仿宋" w:eastAsia="仿宋" w:cs="宋体"/>
          <w:sz w:val="24"/>
          <w:szCs w:val="24"/>
          <w:u w:val="single"/>
        </w:rPr>
        <w:t>/</w:t>
      </w:r>
      <w:r>
        <w:rPr>
          <w:rFonts w:hint="eastAsia" w:ascii="仿宋" w:hAnsi="仿宋" w:eastAsia="仿宋" w:cs="宋体"/>
          <w:sz w:val="24"/>
          <w:szCs w:val="24"/>
          <w:u w:val="single"/>
        </w:rPr>
        <w:tab/>
      </w:r>
    </w:p>
    <w:p w14:paraId="3CB57541">
      <w:pPr>
        <w:tabs>
          <w:tab w:val="left" w:pos="132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（3）顺序轮候</w:t>
      </w:r>
    </w:p>
    <w:p w14:paraId="3EA059BE">
      <w:pPr>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顺序轮候规则：以入围供应商从高到低排名依次进行合同授予，每个入围供应商在一个顺序轮候期内，仅能获得一次合同授予的机会。</w:t>
      </w:r>
    </w:p>
    <w:p w14:paraId="5ADFEE1B">
      <w:pPr>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顺序轮候期：</w:t>
      </w:r>
      <w:r>
        <w:rPr>
          <w:rFonts w:hint="eastAsia" w:ascii="仿宋" w:hAnsi="仿宋" w:eastAsia="仿宋" w:cs="宋体"/>
          <w:sz w:val="24"/>
          <w:szCs w:val="24"/>
          <w:u w:val="single"/>
        </w:rPr>
        <w:t xml:space="preserve"> / </w:t>
      </w:r>
    </w:p>
    <w:p w14:paraId="3F305C7A">
      <w:pPr>
        <w:spacing w:line="460" w:lineRule="atLeast"/>
        <w:ind w:firstLine="482" w:firstLineChars="200"/>
        <w:jc w:val="left"/>
        <w:rPr>
          <w:rFonts w:ascii="仿宋" w:hAnsi="仿宋" w:eastAsia="仿宋" w:cs="宋体"/>
          <w:b/>
          <w:sz w:val="24"/>
          <w:szCs w:val="24"/>
        </w:rPr>
      </w:pPr>
      <w:r>
        <w:rPr>
          <w:rFonts w:hint="eastAsia" w:ascii="仿宋" w:hAnsi="仿宋" w:eastAsia="仿宋" w:cs="宋体"/>
          <w:b/>
          <w:sz w:val="24"/>
          <w:szCs w:val="24"/>
        </w:rPr>
        <w:t>第四条 资金支付方式、时间、条件</w:t>
      </w:r>
    </w:p>
    <w:p w14:paraId="1351E54A">
      <w:pPr>
        <w:tabs>
          <w:tab w:val="left" w:pos="1107"/>
        </w:tabs>
        <w:spacing w:line="460" w:lineRule="atLeast"/>
        <w:ind w:firstLine="448" w:firstLineChars="200"/>
        <w:rPr>
          <w:rFonts w:ascii="仿宋" w:hAnsi="仿宋" w:eastAsia="仿宋" w:cs="宋体"/>
          <w:sz w:val="24"/>
          <w:szCs w:val="24"/>
        </w:rPr>
      </w:pPr>
      <w:r>
        <w:rPr>
          <w:rFonts w:hint="eastAsia" w:ascii="仿宋" w:hAnsi="仿宋" w:eastAsia="仿宋" w:cs="宋体"/>
          <w:spacing w:val="-8"/>
          <w:sz w:val="24"/>
          <w:szCs w:val="24"/>
        </w:rPr>
        <w:t>1.本项目无预付款。在完成项目评审、评价、审核等工作后，供应商按年度填写《项</w:t>
      </w:r>
      <w:r>
        <w:rPr>
          <w:rFonts w:hint="eastAsia" w:ascii="仿宋" w:hAnsi="仿宋" w:eastAsia="仿宋" w:cs="宋体"/>
          <w:spacing w:val="-3"/>
          <w:sz w:val="24"/>
          <w:szCs w:val="24"/>
        </w:rPr>
        <w:t>目委托评审费支付申请表》并加盖公章后送采购人审核签认，由采购人直接向成交供应商</w:t>
      </w:r>
      <w:r>
        <w:rPr>
          <w:rFonts w:hint="eastAsia" w:ascii="仿宋" w:hAnsi="仿宋" w:eastAsia="仿宋" w:cs="宋体"/>
          <w:sz w:val="24"/>
          <w:szCs w:val="24"/>
        </w:rPr>
        <w:t>支付。双方账户信息如下：</w:t>
      </w:r>
    </w:p>
    <w:p w14:paraId="471854B0">
      <w:pPr>
        <w:spacing w:line="460" w:lineRule="atLeast"/>
        <w:ind w:firstLine="480" w:firstLineChars="200"/>
        <w:rPr>
          <w:rFonts w:hint="eastAsia" w:ascii="仿宋" w:hAnsi="仿宋" w:eastAsia="仿宋" w:cs="宋体"/>
          <w:sz w:val="24"/>
          <w:szCs w:val="24"/>
          <w:lang w:eastAsia="zh-CN"/>
        </w:rPr>
      </w:pPr>
      <w:r>
        <w:rPr>
          <w:rFonts w:hint="eastAsia" w:ascii="仿宋" w:hAnsi="仿宋" w:eastAsia="仿宋" w:cs="宋体"/>
          <w:sz w:val="24"/>
          <w:szCs w:val="24"/>
        </w:rPr>
        <w:t>甲方名称：</w:t>
      </w:r>
      <w:r>
        <w:rPr>
          <w:rFonts w:hint="eastAsia" w:ascii="仿宋" w:hAnsi="仿宋" w:eastAsia="仿宋" w:cs="宋体"/>
          <w:sz w:val="24"/>
          <w:szCs w:val="24"/>
          <w:u w:val="single"/>
          <w:lang w:eastAsia="zh-CN"/>
        </w:rPr>
        <w:t>伊吾县政府性投资项目代建服务中心</w:t>
      </w:r>
    </w:p>
    <w:p w14:paraId="58405A65">
      <w:pPr>
        <w:tabs>
          <w:tab w:val="left" w:pos="6321"/>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 xml:space="preserve">国税纳税人识别号：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7FD922CE">
      <w:pPr>
        <w:tabs>
          <w:tab w:val="left" w:pos="4880"/>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户名：</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5A4D6F97">
      <w:pPr>
        <w:tabs>
          <w:tab w:val="left" w:pos="4880"/>
        </w:tabs>
        <w:spacing w:line="460" w:lineRule="atLeast"/>
        <w:ind w:firstLine="480" w:firstLineChars="200"/>
        <w:rPr>
          <w:rFonts w:ascii="仿宋" w:hAnsi="仿宋" w:eastAsia="仿宋" w:cs="宋体"/>
          <w:sz w:val="24"/>
          <w:szCs w:val="24"/>
          <w:u w:val="single"/>
        </w:rPr>
      </w:pPr>
      <w:r>
        <w:rPr>
          <w:rFonts w:hint="eastAsia" w:ascii="仿宋" w:hAnsi="仿宋" w:eastAsia="仿宋" w:cs="宋体"/>
          <w:sz w:val="24"/>
          <w:szCs w:val="24"/>
        </w:rPr>
        <w:t>开户行：</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19955C36">
      <w:pPr>
        <w:tabs>
          <w:tab w:val="left" w:pos="4880"/>
        </w:tabs>
        <w:spacing w:line="460" w:lineRule="atLeast"/>
        <w:ind w:firstLine="480" w:firstLineChars="200"/>
        <w:rPr>
          <w:rFonts w:ascii="仿宋" w:hAnsi="仿宋" w:eastAsia="仿宋" w:cs="宋体"/>
          <w:sz w:val="24"/>
          <w:szCs w:val="24"/>
          <w:u w:val="single"/>
        </w:rPr>
      </w:pPr>
      <w:r>
        <w:rPr>
          <w:rFonts w:hint="eastAsia" w:ascii="仿宋" w:hAnsi="仿宋" w:eastAsia="仿宋" w:cs="宋体"/>
          <w:sz w:val="24"/>
          <w:szCs w:val="24"/>
        </w:rPr>
        <w:t>账号：</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35E00748">
      <w:pPr>
        <w:tabs>
          <w:tab w:val="left" w:pos="4880"/>
        </w:tabs>
        <w:spacing w:line="460" w:lineRule="atLeast"/>
        <w:ind w:firstLine="480" w:firstLineChars="200"/>
        <w:rPr>
          <w:rFonts w:ascii="仿宋" w:hAnsi="仿宋" w:eastAsia="仿宋" w:cs="宋体"/>
          <w:sz w:val="24"/>
          <w:szCs w:val="24"/>
          <w:u w:val="single"/>
        </w:rPr>
      </w:pPr>
      <w:r>
        <w:rPr>
          <w:rFonts w:hint="eastAsia" w:ascii="仿宋" w:hAnsi="仿宋" w:eastAsia="仿宋" w:cs="宋体"/>
          <w:sz w:val="24"/>
          <w:szCs w:val="24"/>
        </w:rPr>
        <w:t>地址：</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5AD07322">
      <w:pPr>
        <w:tabs>
          <w:tab w:val="left" w:pos="4880"/>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联系电话：</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1B23CEBA">
      <w:pPr>
        <w:pStyle w:val="27"/>
        <w:spacing w:line="460" w:lineRule="atLeast"/>
        <w:ind w:firstLine="480" w:firstLineChars="200"/>
        <w:rPr>
          <w:rFonts w:ascii="仿宋" w:hAnsi="仿宋" w:eastAsia="仿宋" w:cs="宋体"/>
          <w:sz w:val="24"/>
          <w:szCs w:val="24"/>
        </w:rPr>
      </w:pPr>
    </w:p>
    <w:p w14:paraId="3E9CEFD0">
      <w:pPr>
        <w:tabs>
          <w:tab w:val="left" w:pos="4880"/>
        </w:tabs>
        <w:spacing w:line="460" w:lineRule="atLeast"/>
        <w:ind w:firstLine="476" w:firstLineChars="200"/>
        <w:rPr>
          <w:rFonts w:ascii="仿宋" w:hAnsi="仿宋" w:eastAsia="仿宋" w:cs="宋体"/>
          <w:spacing w:val="-1"/>
          <w:sz w:val="24"/>
          <w:szCs w:val="24"/>
        </w:rPr>
      </w:pPr>
      <w:r>
        <w:rPr>
          <w:rFonts w:hint="eastAsia" w:ascii="仿宋" w:hAnsi="仿宋" w:eastAsia="仿宋" w:cs="宋体"/>
          <w:spacing w:val="-1"/>
          <w:sz w:val="24"/>
          <w:szCs w:val="24"/>
        </w:rPr>
        <w:t>乙方名称：</w:t>
      </w:r>
      <w:r>
        <w:rPr>
          <w:rFonts w:hint="eastAsia" w:ascii="仿宋" w:hAnsi="仿宋" w:eastAsia="仿宋" w:cs="宋体"/>
          <w:sz w:val="24"/>
          <w:szCs w:val="24"/>
          <w:u w:val="single"/>
        </w:rPr>
        <w:tab/>
      </w:r>
      <w:r>
        <w:rPr>
          <w:rFonts w:hint="eastAsia" w:ascii="仿宋" w:hAnsi="仿宋" w:eastAsia="仿宋" w:cs="宋体"/>
          <w:spacing w:val="-1"/>
          <w:sz w:val="24"/>
          <w:szCs w:val="24"/>
        </w:rPr>
        <w:t xml:space="preserve">  </w:t>
      </w:r>
    </w:p>
    <w:p w14:paraId="31A4CEFD">
      <w:pPr>
        <w:tabs>
          <w:tab w:val="left" w:pos="4880"/>
        </w:tabs>
        <w:spacing w:line="460" w:lineRule="atLeast"/>
        <w:ind w:firstLine="476" w:firstLineChars="200"/>
        <w:rPr>
          <w:rFonts w:ascii="仿宋" w:hAnsi="仿宋" w:eastAsia="仿宋" w:cs="宋体"/>
          <w:spacing w:val="-1"/>
          <w:sz w:val="24"/>
          <w:szCs w:val="24"/>
        </w:rPr>
      </w:pPr>
      <w:r>
        <w:rPr>
          <w:rFonts w:hint="eastAsia" w:ascii="仿宋" w:hAnsi="仿宋" w:eastAsia="仿宋" w:cs="宋体"/>
          <w:spacing w:val="-1"/>
          <w:sz w:val="24"/>
          <w:szCs w:val="24"/>
        </w:rPr>
        <w:t>国税纳税人识别号：</w:t>
      </w:r>
      <w:r>
        <w:rPr>
          <w:rFonts w:hint="eastAsia" w:ascii="仿宋" w:hAnsi="仿宋" w:eastAsia="仿宋" w:cs="宋体"/>
          <w:sz w:val="24"/>
          <w:szCs w:val="24"/>
          <w:u w:val="single"/>
        </w:rPr>
        <w:tab/>
      </w:r>
      <w:r>
        <w:rPr>
          <w:rFonts w:hint="eastAsia" w:ascii="仿宋" w:hAnsi="仿宋" w:eastAsia="仿宋" w:cs="宋体"/>
          <w:spacing w:val="-1"/>
          <w:sz w:val="24"/>
          <w:szCs w:val="24"/>
        </w:rPr>
        <w:t xml:space="preserve">  </w:t>
      </w:r>
    </w:p>
    <w:p w14:paraId="1E485C55">
      <w:pPr>
        <w:tabs>
          <w:tab w:val="left" w:pos="4880"/>
        </w:tabs>
        <w:spacing w:line="460" w:lineRule="atLeast"/>
        <w:ind w:firstLine="476" w:firstLineChars="200"/>
        <w:rPr>
          <w:rFonts w:ascii="仿宋" w:hAnsi="仿宋" w:eastAsia="仿宋" w:cs="宋体"/>
          <w:sz w:val="24"/>
          <w:szCs w:val="24"/>
          <w:u w:val="single"/>
        </w:rPr>
      </w:pPr>
      <w:r>
        <w:rPr>
          <w:rFonts w:hint="eastAsia" w:ascii="仿宋" w:hAnsi="仿宋" w:eastAsia="仿宋" w:cs="宋体"/>
          <w:spacing w:val="-1"/>
          <w:sz w:val="24"/>
          <w:szCs w:val="24"/>
        </w:rPr>
        <w:t xml:space="preserve">户名：  </w:t>
      </w:r>
      <w:r>
        <w:rPr>
          <w:rFonts w:hint="eastAsia" w:ascii="仿宋" w:hAnsi="仿宋" w:eastAsia="仿宋" w:cs="宋体"/>
          <w:sz w:val="24"/>
          <w:szCs w:val="24"/>
          <w:u w:val="single"/>
        </w:rPr>
        <w:tab/>
      </w:r>
    </w:p>
    <w:p w14:paraId="6E2C121B">
      <w:pPr>
        <w:tabs>
          <w:tab w:val="left" w:pos="4880"/>
        </w:tabs>
        <w:spacing w:line="460" w:lineRule="atLeast"/>
        <w:ind w:firstLine="476" w:firstLineChars="200"/>
        <w:rPr>
          <w:rFonts w:ascii="仿宋" w:hAnsi="仿宋" w:eastAsia="仿宋" w:cs="宋体"/>
          <w:sz w:val="24"/>
          <w:szCs w:val="24"/>
          <w:u w:val="single"/>
        </w:rPr>
      </w:pPr>
      <w:r>
        <w:rPr>
          <w:rFonts w:hint="eastAsia" w:ascii="仿宋" w:hAnsi="仿宋" w:eastAsia="仿宋" w:cs="宋体"/>
          <w:spacing w:val="-1"/>
          <w:sz w:val="24"/>
          <w:szCs w:val="24"/>
        </w:rPr>
        <w:t xml:space="preserve">开户行： </w:t>
      </w:r>
      <w:r>
        <w:rPr>
          <w:rFonts w:hint="eastAsia" w:ascii="仿宋" w:hAnsi="仿宋" w:eastAsia="仿宋" w:cs="宋体"/>
          <w:sz w:val="24"/>
          <w:szCs w:val="24"/>
          <w:u w:val="single"/>
        </w:rPr>
        <w:tab/>
      </w:r>
    </w:p>
    <w:p w14:paraId="5FEBFA33">
      <w:pPr>
        <w:tabs>
          <w:tab w:val="left" w:pos="4880"/>
        </w:tabs>
        <w:spacing w:line="460" w:lineRule="atLeast"/>
        <w:ind w:firstLine="476" w:firstLineChars="200"/>
        <w:rPr>
          <w:rFonts w:ascii="仿宋" w:hAnsi="仿宋" w:eastAsia="仿宋" w:cs="宋体"/>
          <w:sz w:val="24"/>
          <w:szCs w:val="24"/>
          <w:u w:val="single"/>
        </w:rPr>
      </w:pPr>
      <w:r>
        <w:rPr>
          <w:rFonts w:hint="eastAsia" w:ascii="仿宋" w:hAnsi="仿宋" w:eastAsia="仿宋" w:cs="宋体"/>
          <w:spacing w:val="-1"/>
          <w:sz w:val="24"/>
          <w:szCs w:val="24"/>
        </w:rPr>
        <w:t xml:space="preserve">账号：  </w:t>
      </w:r>
      <w:r>
        <w:rPr>
          <w:rFonts w:hint="eastAsia" w:ascii="仿宋" w:hAnsi="仿宋" w:eastAsia="仿宋" w:cs="宋体"/>
          <w:sz w:val="24"/>
          <w:szCs w:val="24"/>
          <w:u w:val="single"/>
        </w:rPr>
        <w:tab/>
      </w:r>
    </w:p>
    <w:p w14:paraId="16F734D5">
      <w:pPr>
        <w:tabs>
          <w:tab w:val="left" w:pos="4880"/>
        </w:tabs>
        <w:spacing w:line="460" w:lineRule="atLeast"/>
        <w:ind w:firstLine="480" w:firstLineChars="200"/>
        <w:rPr>
          <w:rFonts w:ascii="仿宋" w:hAnsi="仿宋" w:eastAsia="仿宋" w:cs="宋体"/>
          <w:sz w:val="24"/>
          <w:szCs w:val="24"/>
          <w:u w:val="single"/>
        </w:rPr>
      </w:pPr>
      <w:r>
        <w:rPr>
          <w:rFonts w:hint="eastAsia" w:ascii="仿宋" w:hAnsi="仿宋" w:eastAsia="仿宋" w:cs="宋体"/>
          <w:sz w:val="24"/>
          <w:szCs w:val="24"/>
        </w:rPr>
        <w:t>地址：</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0DC746AA">
      <w:pPr>
        <w:tabs>
          <w:tab w:val="left" w:pos="4880"/>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联系电话：</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3417A753">
      <w:pPr>
        <w:spacing w:line="460" w:lineRule="atLeast"/>
        <w:ind w:firstLine="464" w:firstLineChars="200"/>
        <w:rPr>
          <w:rFonts w:ascii="仿宋" w:hAnsi="仿宋" w:eastAsia="仿宋" w:cs="宋体"/>
          <w:sz w:val="24"/>
          <w:szCs w:val="24"/>
        </w:rPr>
      </w:pPr>
      <w:r>
        <w:rPr>
          <w:rFonts w:hint="eastAsia" w:ascii="仿宋" w:hAnsi="仿宋" w:eastAsia="仿宋" w:cs="宋体"/>
          <w:spacing w:val="-4"/>
          <w:sz w:val="24"/>
          <w:szCs w:val="24"/>
        </w:rPr>
        <w:t xml:space="preserve">乙方如需改变上述账户，应提前 </w:t>
      </w:r>
      <w:r>
        <w:rPr>
          <w:rFonts w:hint="eastAsia" w:ascii="仿宋" w:hAnsi="仿宋" w:eastAsia="仿宋" w:cs="宋体"/>
          <w:sz w:val="24"/>
          <w:szCs w:val="24"/>
        </w:rPr>
        <w:t>10</w:t>
      </w:r>
      <w:r>
        <w:rPr>
          <w:rFonts w:hint="eastAsia" w:ascii="仿宋" w:hAnsi="仿宋" w:eastAsia="仿宋" w:cs="宋体"/>
          <w:spacing w:val="-8"/>
          <w:sz w:val="24"/>
          <w:szCs w:val="24"/>
        </w:rPr>
        <w:t xml:space="preserve"> 日以书面通知甲方。如乙方未按本合同规定通知</w:t>
      </w:r>
      <w:r>
        <w:rPr>
          <w:rFonts w:hint="eastAsia" w:ascii="仿宋" w:hAnsi="仿宋" w:eastAsia="仿宋" w:cs="宋体"/>
          <w:sz w:val="24"/>
          <w:szCs w:val="24"/>
        </w:rPr>
        <w:t>导致甲方逾期付款，甲方不承担任何违约责任，乙方应承担因此产生的一切费用。</w:t>
      </w:r>
    </w:p>
    <w:p w14:paraId="6E481671">
      <w:pPr>
        <w:tabs>
          <w:tab w:val="left" w:pos="110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2.费率其他约定</w:t>
      </w:r>
    </w:p>
    <w:p w14:paraId="7FB06F82">
      <w:pPr>
        <w:spacing w:line="460" w:lineRule="atLeast"/>
        <w:ind w:firstLine="476" w:firstLineChars="200"/>
        <w:rPr>
          <w:rFonts w:ascii="仿宋" w:hAnsi="仿宋" w:eastAsia="仿宋" w:cs="宋体"/>
          <w:sz w:val="24"/>
          <w:szCs w:val="24"/>
        </w:rPr>
      </w:pPr>
      <w:r>
        <w:rPr>
          <w:rFonts w:hint="eastAsia" w:ascii="仿宋" w:hAnsi="仿宋" w:eastAsia="仿宋" w:cs="宋体"/>
          <w:spacing w:val="-1"/>
          <w:sz w:val="24"/>
          <w:szCs w:val="24"/>
        </w:rPr>
        <w:t xml:space="preserve">当成交供应商承接的项目评审存在特殊情况，采购人与成交供应商协商确定费率后， </w:t>
      </w:r>
      <w:r>
        <w:rPr>
          <w:rFonts w:hint="eastAsia" w:ascii="仿宋" w:hAnsi="仿宋" w:eastAsia="仿宋" w:cs="宋体"/>
          <w:sz w:val="24"/>
          <w:szCs w:val="24"/>
        </w:rPr>
        <w:t>另行在采购合同中约定。</w:t>
      </w:r>
    </w:p>
    <w:p w14:paraId="497D4967">
      <w:pPr>
        <w:pStyle w:val="75"/>
        <w:tabs>
          <w:tab w:val="left" w:pos="1107"/>
        </w:tabs>
        <w:spacing w:before="0" w:after="0" w:line="460" w:lineRule="atLeast"/>
        <w:ind w:firstLine="480" w:firstLineChars="200"/>
        <w:rPr>
          <w:rFonts w:ascii="仿宋" w:hAnsi="仿宋" w:eastAsia="仿宋" w:cs="宋体"/>
          <w:b/>
          <w:szCs w:val="24"/>
        </w:rPr>
      </w:pPr>
      <w:r>
        <w:rPr>
          <w:rFonts w:hint="eastAsia" w:ascii="仿宋" w:hAnsi="仿宋" w:eastAsia="仿宋" w:cs="宋体"/>
          <w:szCs w:val="24"/>
        </w:rPr>
        <w:t>3.履约保证金：无。</w:t>
      </w:r>
    </w:p>
    <w:p w14:paraId="364549B4">
      <w:pPr>
        <w:pStyle w:val="75"/>
        <w:tabs>
          <w:tab w:val="left" w:pos="1107"/>
        </w:tabs>
        <w:spacing w:before="0" w:after="0" w:line="460" w:lineRule="atLeast"/>
        <w:ind w:firstLine="470" w:firstLineChars="200"/>
        <w:jc w:val="left"/>
        <w:rPr>
          <w:rFonts w:ascii="仿宋" w:hAnsi="仿宋" w:eastAsia="仿宋" w:cs="宋体"/>
          <w:b/>
          <w:szCs w:val="24"/>
        </w:rPr>
      </w:pPr>
      <w:r>
        <w:rPr>
          <w:rFonts w:hint="eastAsia" w:ascii="仿宋" w:hAnsi="仿宋" w:eastAsia="仿宋" w:cs="宋体"/>
          <w:b/>
          <w:spacing w:val="-3"/>
          <w:szCs w:val="24"/>
        </w:rPr>
        <w:t>第五条 采购合同文本</w:t>
      </w:r>
    </w:p>
    <w:p w14:paraId="48EA08EB">
      <w:pPr>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u w:val="single"/>
        </w:rPr>
        <w:t>详见第六章采购合同（格式）</w:t>
      </w:r>
      <w:r>
        <w:rPr>
          <w:rFonts w:hint="eastAsia" w:ascii="仿宋" w:hAnsi="仿宋" w:eastAsia="仿宋" w:cs="宋体"/>
          <w:sz w:val="24"/>
          <w:szCs w:val="24"/>
        </w:rPr>
        <w:t>。</w:t>
      </w:r>
    </w:p>
    <w:p w14:paraId="2FBA08BE">
      <w:pPr>
        <w:numPr>
          <w:ilvl w:val="0"/>
          <w:numId w:val="4"/>
        </w:numPr>
        <w:spacing w:line="460" w:lineRule="atLeast"/>
        <w:ind w:firstLine="482" w:firstLineChars="200"/>
        <w:jc w:val="left"/>
        <w:rPr>
          <w:rFonts w:ascii="仿宋" w:hAnsi="仿宋" w:eastAsia="仿宋" w:cs="宋体"/>
          <w:b/>
          <w:sz w:val="24"/>
          <w:szCs w:val="24"/>
        </w:rPr>
      </w:pPr>
      <w:r>
        <w:rPr>
          <w:rFonts w:hint="eastAsia" w:ascii="仿宋" w:hAnsi="仿宋" w:eastAsia="仿宋" w:cs="宋体"/>
          <w:b/>
          <w:sz w:val="24"/>
          <w:szCs w:val="24"/>
        </w:rPr>
        <w:t>入围供应商清退和补充规则</w:t>
      </w:r>
    </w:p>
    <w:p w14:paraId="257423DA">
      <w:pPr>
        <w:spacing w:line="460" w:lineRule="atLeast"/>
        <w:ind w:firstLine="480" w:firstLineChars="200"/>
        <w:jc w:val="left"/>
        <w:rPr>
          <w:rFonts w:ascii="仿宋" w:hAnsi="仿宋" w:eastAsia="仿宋" w:cs="宋体"/>
          <w:sz w:val="24"/>
          <w:szCs w:val="24"/>
        </w:rPr>
      </w:pPr>
      <w:r>
        <w:rPr>
          <w:rFonts w:hint="eastAsia" w:ascii="仿宋" w:hAnsi="仿宋" w:eastAsia="仿宋" w:cs="宋体"/>
          <w:sz w:val="24"/>
          <w:szCs w:val="24"/>
        </w:rPr>
        <w:t>1.入围供应商的清退</w:t>
      </w:r>
    </w:p>
    <w:p w14:paraId="3953D54D">
      <w:pPr>
        <w:spacing w:line="460" w:lineRule="atLeast"/>
        <w:ind w:firstLine="456" w:firstLineChars="200"/>
        <w:rPr>
          <w:rFonts w:ascii="仿宋" w:hAnsi="仿宋" w:eastAsia="仿宋" w:cs="宋体"/>
          <w:sz w:val="24"/>
          <w:szCs w:val="24"/>
        </w:rPr>
      </w:pPr>
      <w:r>
        <w:rPr>
          <w:rFonts w:hint="eastAsia" w:ascii="仿宋" w:hAnsi="仿宋" w:eastAsia="仿宋" w:cs="宋体"/>
          <w:spacing w:val="-6"/>
          <w:sz w:val="24"/>
          <w:szCs w:val="24"/>
        </w:rPr>
        <w:t>乙方在签订本框架协议前出现以下情形之一或服务要求标准的其他条款，甲方将取消其入围资格；乙方在签订</w:t>
      </w:r>
      <w:r>
        <w:rPr>
          <w:rFonts w:hint="eastAsia" w:ascii="仿宋" w:hAnsi="仿宋" w:eastAsia="仿宋" w:cs="宋体"/>
          <w:sz w:val="24"/>
          <w:szCs w:val="24"/>
        </w:rPr>
        <w:t>本框架协议后出现以下情形之一</w:t>
      </w:r>
      <w:r>
        <w:rPr>
          <w:rFonts w:hint="eastAsia" w:ascii="仿宋" w:hAnsi="仿宋" w:eastAsia="仿宋" w:cs="宋体"/>
          <w:spacing w:val="-6"/>
          <w:sz w:val="24"/>
          <w:szCs w:val="24"/>
        </w:rPr>
        <w:t>或服务要求标准的其他条款</w:t>
      </w:r>
      <w:r>
        <w:rPr>
          <w:rFonts w:hint="eastAsia" w:ascii="仿宋" w:hAnsi="仿宋" w:eastAsia="仿宋" w:cs="宋体"/>
          <w:sz w:val="24"/>
          <w:szCs w:val="24"/>
        </w:rPr>
        <w:t>的，甲方将解除与其签订的框架协议：</w:t>
      </w:r>
    </w:p>
    <w:p w14:paraId="2F682263">
      <w:pPr>
        <w:tabs>
          <w:tab w:val="left" w:pos="132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（1）恶意串通谋取入围或者成交的；</w:t>
      </w:r>
    </w:p>
    <w:p w14:paraId="3F54AF23">
      <w:pPr>
        <w:tabs>
          <w:tab w:val="left" w:pos="132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（2）提供虚假材料谋取入围或者成交的；</w:t>
      </w:r>
    </w:p>
    <w:p w14:paraId="77C97BF1">
      <w:pPr>
        <w:tabs>
          <w:tab w:val="left" w:pos="132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（3）无正当理由拒不接受授予的；</w:t>
      </w:r>
    </w:p>
    <w:p w14:paraId="4968B020">
      <w:pPr>
        <w:tabs>
          <w:tab w:val="left" w:pos="1325"/>
        </w:tabs>
        <w:spacing w:line="460" w:lineRule="atLeast"/>
        <w:ind w:firstLine="472" w:firstLineChars="200"/>
        <w:rPr>
          <w:rFonts w:ascii="仿宋" w:hAnsi="仿宋" w:eastAsia="仿宋" w:cs="宋体"/>
          <w:sz w:val="24"/>
          <w:szCs w:val="24"/>
        </w:rPr>
      </w:pPr>
      <w:r>
        <w:rPr>
          <w:rFonts w:hint="eastAsia" w:ascii="仿宋" w:hAnsi="仿宋" w:eastAsia="仿宋" w:cs="宋体"/>
          <w:spacing w:val="-2"/>
          <w:sz w:val="24"/>
          <w:szCs w:val="24"/>
        </w:rPr>
        <w:t>（4）不履行</w:t>
      </w:r>
      <w:r>
        <w:rPr>
          <w:rFonts w:hint="eastAsia" w:ascii="仿宋" w:hAnsi="仿宋" w:eastAsia="仿宋" w:cs="宋体"/>
          <w:spacing w:val="-6"/>
          <w:sz w:val="24"/>
          <w:szCs w:val="24"/>
        </w:rPr>
        <w:t>框架协议</w:t>
      </w:r>
      <w:r>
        <w:rPr>
          <w:rFonts w:hint="eastAsia" w:ascii="仿宋" w:hAnsi="仿宋" w:eastAsia="仿宋" w:cs="宋体"/>
          <w:spacing w:val="-2"/>
          <w:sz w:val="24"/>
          <w:szCs w:val="24"/>
        </w:rPr>
        <w:t>义务或者履行义务不符合约定，经采购人请求履行后仍不履行</w:t>
      </w:r>
      <w:r>
        <w:rPr>
          <w:rFonts w:hint="eastAsia" w:ascii="仿宋" w:hAnsi="仿宋" w:eastAsia="仿宋" w:cs="宋体"/>
          <w:spacing w:val="-4"/>
          <w:sz w:val="24"/>
          <w:szCs w:val="24"/>
        </w:rPr>
        <w:t>或者仍未按约定履行的；</w:t>
      </w:r>
    </w:p>
    <w:p w14:paraId="443BBCA6">
      <w:pPr>
        <w:tabs>
          <w:tab w:val="left" w:pos="132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（5）框架协议有效期内，因违法行为被禁止或限制参加政府采购活动的；</w:t>
      </w:r>
    </w:p>
    <w:p w14:paraId="403B8398">
      <w:pPr>
        <w:tabs>
          <w:tab w:val="left" w:pos="1325"/>
        </w:tabs>
        <w:spacing w:line="460" w:lineRule="atLeast"/>
        <w:ind w:firstLine="456" w:firstLineChars="200"/>
        <w:rPr>
          <w:rFonts w:ascii="仿宋" w:hAnsi="仿宋" w:eastAsia="仿宋" w:cs="宋体"/>
          <w:sz w:val="24"/>
          <w:szCs w:val="24"/>
        </w:rPr>
      </w:pPr>
      <w:r>
        <w:rPr>
          <w:rFonts w:hint="eastAsia" w:ascii="仿宋" w:hAnsi="仿宋" w:eastAsia="仿宋" w:cs="宋体"/>
          <w:spacing w:val="-6"/>
          <w:sz w:val="24"/>
          <w:szCs w:val="24"/>
        </w:rPr>
        <w:t>（6）入围供应商的组织机构、经营、财务状况发生较大变化，可能造成不能履行框架</w:t>
      </w:r>
      <w:r>
        <w:rPr>
          <w:rFonts w:hint="eastAsia" w:ascii="仿宋" w:hAnsi="仿宋" w:eastAsia="仿宋" w:cs="宋体"/>
          <w:sz w:val="24"/>
          <w:szCs w:val="24"/>
        </w:rPr>
        <w:t>协议或合同的。</w:t>
      </w:r>
    </w:p>
    <w:p w14:paraId="0D441EAF">
      <w:pPr>
        <w:tabs>
          <w:tab w:val="left" w:pos="1325"/>
        </w:tabs>
        <w:spacing w:line="460" w:lineRule="atLeast"/>
        <w:ind w:firstLine="480" w:firstLineChars="200"/>
        <w:rPr>
          <w:rFonts w:ascii="仿宋" w:hAnsi="仿宋" w:eastAsia="仿宋" w:cs="宋体"/>
        </w:rPr>
      </w:pPr>
      <w:r>
        <w:rPr>
          <w:rFonts w:hint="eastAsia" w:ascii="仿宋" w:hAnsi="仿宋" w:eastAsia="仿宋" w:cs="宋体"/>
          <w:sz w:val="24"/>
          <w:szCs w:val="24"/>
        </w:rPr>
        <w:t>（7）供应商提供的服务出现第五部分—框架协议1.2服务标准（4）（5）（6）任一情形的，发现1次立即清退。</w:t>
      </w:r>
    </w:p>
    <w:p w14:paraId="6D01EAEB">
      <w:pPr>
        <w:spacing w:line="460" w:lineRule="atLeast"/>
        <w:ind w:firstLine="480" w:firstLineChars="200"/>
        <w:jc w:val="left"/>
        <w:rPr>
          <w:rFonts w:ascii="仿宋" w:hAnsi="仿宋" w:eastAsia="仿宋" w:cs="宋体"/>
          <w:sz w:val="24"/>
          <w:szCs w:val="24"/>
        </w:rPr>
      </w:pPr>
      <w:r>
        <w:rPr>
          <w:rFonts w:hint="eastAsia" w:ascii="仿宋" w:hAnsi="仿宋" w:eastAsia="仿宋" w:cs="宋体"/>
          <w:sz w:val="24"/>
          <w:szCs w:val="24"/>
        </w:rPr>
        <w:t>2.入围供应商的补充</w:t>
      </w:r>
    </w:p>
    <w:p w14:paraId="0EEB2F24">
      <w:pPr>
        <w:tabs>
          <w:tab w:val="left" w:pos="2305"/>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甲方不启动补充征集程序。</w:t>
      </w:r>
    </w:p>
    <w:p w14:paraId="363A4A96">
      <w:pPr>
        <w:spacing w:line="460" w:lineRule="atLeast"/>
        <w:ind w:firstLine="482" w:firstLineChars="200"/>
        <w:jc w:val="left"/>
        <w:rPr>
          <w:rFonts w:ascii="仿宋" w:hAnsi="仿宋" w:eastAsia="仿宋" w:cs="宋体"/>
          <w:b/>
          <w:sz w:val="24"/>
          <w:szCs w:val="24"/>
        </w:rPr>
      </w:pPr>
      <w:r>
        <w:rPr>
          <w:rFonts w:hint="eastAsia" w:ascii="仿宋" w:hAnsi="仿宋" w:eastAsia="仿宋" w:cs="宋体"/>
          <w:b/>
          <w:sz w:val="24"/>
          <w:szCs w:val="24"/>
        </w:rPr>
        <w:t>第七条 甲方权利和义务</w:t>
      </w:r>
    </w:p>
    <w:p w14:paraId="43CCF8A4">
      <w:pPr>
        <w:tabs>
          <w:tab w:val="left" w:pos="1227"/>
        </w:tabs>
        <w:spacing w:line="460" w:lineRule="atLeast"/>
        <w:ind w:firstLine="476" w:firstLineChars="200"/>
        <w:rPr>
          <w:rFonts w:ascii="仿宋" w:hAnsi="仿宋" w:eastAsia="仿宋" w:cs="宋体"/>
          <w:sz w:val="24"/>
          <w:szCs w:val="24"/>
        </w:rPr>
      </w:pPr>
      <w:r>
        <w:rPr>
          <w:rFonts w:hint="eastAsia" w:ascii="仿宋" w:hAnsi="仿宋" w:eastAsia="仿宋" w:cs="宋体"/>
          <w:spacing w:val="-1"/>
          <w:sz w:val="24"/>
          <w:szCs w:val="24"/>
        </w:rPr>
        <w:t>1.甲方将依照有关法规、规章的规定，要求采购人按照本项目征集文件采购需求及</w:t>
      </w:r>
      <w:r>
        <w:rPr>
          <w:rFonts w:hint="eastAsia" w:ascii="仿宋" w:hAnsi="仿宋" w:eastAsia="仿宋" w:cs="宋体"/>
          <w:sz w:val="24"/>
          <w:szCs w:val="24"/>
        </w:rPr>
        <w:t>本框架协议约定的事项从入围供应商中选定成交供应商。</w:t>
      </w:r>
    </w:p>
    <w:p w14:paraId="086AC91E">
      <w:pPr>
        <w:tabs>
          <w:tab w:val="left" w:pos="1227"/>
        </w:tabs>
        <w:spacing w:line="460" w:lineRule="atLeast"/>
        <w:ind w:firstLine="476" w:firstLineChars="200"/>
        <w:rPr>
          <w:rFonts w:ascii="仿宋" w:hAnsi="仿宋" w:eastAsia="仿宋" w:cs="宋体"/>
          <w:sz w:val="24"/>
          <w:szCs w:val="24"/>
        </w:rPr>
      </w:pPr>
      <w:r>
        <w:rPr>
          <w:rFonts w:hint="eastAsia" w:ascii="仿宋" w:hAnsi="仿宋" w:eastAsia="仿宋" w:cs="宋体"/>
          <w:spacing w:val="-1"/>
          <w:sz w:val="24"/>
          <w:szCs w:val="24"/>
        </w:rPr>
        <w:t>2.甲方负责管理乙方的服务活动，使其符合采购价格不高于响应报价的价格，采购</w:t>
      </w:r>
      <w:r>
        <w:rPr>
          <w:rFonts w:hint="eastAsia" w:ascii="仿宋" w:hAnsi="仿宋" w:eastAsia="仿宋" w:cs="宋体"/>
          <w:sz w:val="24"/>
          <w:szCs w:val="24"/>
        </w:rPr>
        <w:t>质量优良和服务良好的要求。</w:t>
      </w:r>
    </w:p>
    <w:p w14:paraId="0B51BA82">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3.甲方有权按照本项目征集文件以及本框架协议和采购合同等文件对乙方履约行为</w:t>
      </w:r>
      <w:r>
        <w:rPr>
          <w:rFonts w:hint="eastAsia" w:ascii="仿宋" w:hAnsi="仿宋" w:eastAsia="仿宋" w:cs="宋体"/>
          <w:spacing w:val="-2"/>
          <w:sz w:val="24"/>
          <w:szCs w:val="24"/>
        </w:rPr>
        <w:t>进行监督和检查，收集并公开采购人对入围供应商履行框架协议和采购合同情况的反馈与</w:t>
      </w:r>
      <w:r>
        <w:rPr>
          <w:rFonts w:hint="eastAsia" w:ascii="仿宋" w:hAnsi="仿宋" w:eastAsia="仿宋" w:cs="宋体"/>
          <w:spacing w:val="-3"/>
          <w:sz w:val="24"/>
          <w:szCs w:val="24"/>
        </w:rPr>
        <w:t>评价。如发现乙方违反征集文件或本协议或采购合同的有关规定和承诺，甲方有权暂停或</w:t>
      </w:r>
      <w:r>
        <w:rPr>
          <w:rFonts w:hint="eastAsia" w:ascii="仿宋" w:hAnsi="仿宋" w:eastAsia="仿宋" w:cs="宋体"/>
          <w:sz w:val="24"/>
          <w:szCs w:val="24"/>
        </w:rPr>
        <w:t>解除乙方的框架协议。</w:t>
      </w:r>
    </w:p>
    <w:p w14:paraId="771BFF6A">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4.甲方有权对入围供应商进行清退或补充等相关事宜。</w:t>
      </w:r>
    </w:p>
    <w:p w14:paraId="02C96153">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5.如征集文件有要求需要在框架协议中另行确定的事项，甲方有权按征集文件要求执行。</w:t>
      </w:r>
    </w:p>
    <w:p w14:paraId="7CBB78E4">
      <w:pPr>
        <w:tabs>
          <w:tab w:val="left" w:pos="1227"/>
        </w:tabs>
        <w:spacing w:line="460" w:lineRule="atLeast"/>
        <w:ind w:firstLine="480" w:firstLineChars="200"/>
        <w:rPr>
          <w:rFonts w:ascii="仿宋" w:hAnsi="仿宋" w:eastAsia="仿宋" w:cs="宋体"/>
          <w:spacing w:val="-1"/>
          <w:sz w:val="24"/>
          <w:szCs w:val="24"/>
        </w:rPr>
      </w:pPr>
      <w:r>
        <w:rPr>
          <w:rFonts w:hint="eastAsia" w:ascii="仿宋" w:hAnsi="仿宋" w:eastAsia="仿宋" w:cs="宋体"/>
          <w:sz w:val="24"/>
          <w:szCs w:val="24"/>
        </w:rPr>
        <w:t>6.甲方有权要求乙方按时、按质、按量、按计划与合同协议约定完成本项目，并有权对乙方工作情况进行监督。如发现乙方与项目有关人员</w:t>
      </w:r>
      <w:r>
        <w:rPr>
          <w:rFonts w:hint="eastAsia" w:ascii="仿宋" w:hAnsi="仿宋" w:eastAsia="仿宋" w:cs="宋体"/>
          <w:spacing w:val="-1"/>
          <w:sz w:val="24"/>
          <w:szCs w:val="24"/>
        </w:rPr>
        <w:t>有意串通增大工程量或弄虚作假增加评审金额的，经查实按违约责任处理。</w:t>
      </w:r>
    </w:p>
    <w:p w14:paraId="5A60DD27">
      <w:pPr>
        <w:tabs>
          <w:tab w:val="left" w:pos="1226"/>
        </w:tabs>
        <w:spacing w:line="460" w:lineRule="atLeast"/>
        <w:ind w:firstLine="476" w:firstLineChars="200"/>
        <w:rPr>
          <w:rFonts w:ascii="仿宋" w:hAnsi="仿宋" w:eastAsia="仿宋" w:cs="宋体"/>
          <w:sz w:val="24"/>
          <w:szCs w:val="24"/>
        </w:rPr>
      </w:pPr>
      <w:r>
        <w:rPr>
          <w:rFonts w:hint="eastAsia" w:ascii="仿宋" w:hAnsi="仿宋" w:eastAsia="仿宋" w:cs="宋体"/>
          <w:spacing w:val="-1"/>
          <w:sz w:val="24"/>
          <w:szCs w:val="24"/>
        </w:rPr>
        <w:t>7.根据项目进度，甲方有权及时对乙方提交的方案提出修改意见，并要求乙方按修</w:t>
      </w:r>
      <w:r>
        <w:rPr>
          <w:rFonts w:hint="eastAsia" w:ascii="仿宋" w:hAnsi="仿宋" w:eastAsia="仿宋" w:cs="宋体"/>
          <w:sz w:val="24"/>
          <w:szCs w:val="24"/>
        </w:rPr>
        <w:t>改意见完成服务工作。</w:t>
      </w:r>
    </w:p>
    <w:p w14:paraId="650CF0D4">
      <w:pPr>
        <w:tabs>
          <w:tab w:val="left" w:pos="122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8.乙方配备的项目投入人员应得到甲方的认可；对派遣到甲方的评审人员（</w:t>
      </w:r>
      <w:r>
        <w:rPr>
          <w:rFonts w:hint="eastAsia" w:ascii="仿宋" w:hAnsi="仿宋" w:eastAsia="仿宋" w:cs="宋体"/>
          <w:spacing w:val="-5"/>
          <w:sz w:val="24"/>
          <w:szCs w:val="24"/>
        </w:rPr>
        <w:t>包括主</w:t>
      </w:r>
      <w:r>
        <w:rPr>
          <w:rFonts w:hint="eastAsia" w:ascii="仿宋" w:hAnsi="仿宋" w:eastAsia="仿宋" w:cs="宋体"/>
          <w:sz w:val="24"/>
          <w:szCs w:val="24"/>
        </w:rPr>
        <w:t>审、协审人员）进行管理、考核、检查与奖惩。</w:t>
      </w:r>
    </w:p>
    <w:p w14:paraId="4AC7BECD">
      <w:pPr>
        <w:tabs>
          <w:tab w:val="left" w:pos="122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9.甲方有权要求乙方更换不合格的工作人员。</w:t>
      </w:r>
    </w:p>
    <w:p w14:paraId="750E21DE">
      <w:pPr>
        <w:tabs>
          <w:tab w:val="left" w:pos="134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10.按框架协议要求及时向乙方支付产品和服务费用。</w:t>
      </w:r>
    </w:p>
    <w:p w14:paraId="0ED1A275">
      <w:pPr>
        <w:tabs>
          <w:tab w:val="left" w:pos="134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11.如采购项目涉及采购标的的知识产权归属的，产权归属为甲方。</w:t>
      </w:r>
    </w:p>
    <w:p w14:paraId="20BC5A20">
      <w:pPr>
        <w:tabs>
          <w:tab w:val="left" w:pos="1346"/>
        </w:tabs>
        <w:spacing w:line="460" w:lineRule="atLeast"/>
        <w:ind w:firstLine="476" w:firstLineChars="200"/>
        <w:rPr>
          <w:rFonts w:ascii="仿宋" w:hAnsi="仿宋" w:eastAsia="仿宋" w:cs="宋体"/>
          <w:spacing w:val="-1"/>
          <w:sz w:val="24"/>
          <w:szCs w:val="24"/>
        </w:rPr>
      </w:pPr>
      <w:r>
        <w:rPr>
          <w:rFonts w:hint="eastAsia" w:ascii="仿宋" w:hAnsi="仿宋" w:eastAsia="仿宋" w:cs="宋体"/>
          <w:spacing w:val="-1"/>
          <w:sz w:val="24"/>
          <w:szCs w:val="24"/>
        </w:rPr>
        <w:t>12.处理方式：采购人在中华人民共和国境内使用供应商提供的产品及服务时免受第三方提出的侵犯其专利权或其他</w:t>
      </w:r>
      <w:r>
        <w:rPr>
          <w:rFonts w:hint="eastAsia" w:ascii="仿宋" w:hAnsi="仿宋" w:eastAsia="仿宋" w:cs="宋体"/>
          <w:spacing w:val="-3"/>
          <w:sz w:val="24"/>
          <w:szCs w:val="24"/>
        </w:rPr>
        <w:t>知识产权的</w:t>
      </w:r>
      <w:r>
        <w:rPr>
          <w:rFonts w:hint="eastAsia" w:ascii="仿宋" w:hAnsi="仿宋" w:eastAsia="仿宋" w:cs="宋体"/>
          <w:spacing w:val="-1"/>
          <w:sz w:val="24"/>
          <w:szCs w:val="24"/>
        </w:rPr>
        <w:t>起诉。如果第三方提出侵权指控，乙方应承担由此而引起的一切法律责任和费用。</w:t>
      </w:r>
    </w:p>
    <w:p w14:paraId="5B20C86E">
      <w:pPr>
        <w:spacing w:line="460" w:lineRule="atLeast"/>
        <w:ind w:firstLine="482" w:firstLineChars="200"/>
        <w:jc w:val="left"/>
        <w:rPr>
          <w:rFonts w:ascii="仿宋" w:hAnsi="仿宋" w:eastAsia="仿宋" w:cs="宋体"/>
          <w:b/>
          <w:sz w:val="24"/>
          <w:szCs w:val="24"/>
        </w:rPr>
      </w:pPr>
      <w:r>
        <w:rPr>
          <w:rFonts w:hint="eastAsia" w:ascii="仿宋" w:hAnsi="仿宋" w:eastAsia="仿宋" w:cs="宋体"/>
          <w:b/>
          <w:sz w:val="24"/>
          <w:szCs w:val="24"/>
        </w:rPr>
        <w:t>第八条 乙方权利和义务</w:t>
      </w:r>
    </w:p>
    <w:p w14:paraId="1783BC01">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1.乙方应当遵守采购人按照本协议规定的选定成交供应商的方式获得成交供应商资格。</w:t>
      </w:r>
    </w:p>
    <w:p w14:paraId="3AD96DD9">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2.乙方提供的产品或服务应符合国家标准和征集文件中要求的标准。</w:t>
      </w:r>
    </w:p>
    <w:p w14:paraId="2F47CB3C">
      <w:pPr>
        <w:tabs>
          <w:tab w:val="left" w:pos="1227"/>
        </w:tabs>
        <w:spacing w:line="460" w:lineRule="atLeast"/>
        <w:ind w:firstLine="476" w:firstLineChars="200"/>
        <w:rPr>
          <w:rFonts w:ascii="仿宋" w:hAnsi="仿宋" w:eastAsia="仿宋" w:cs="宋体"/>
          <w:sz w:val="24"/>
          <w:szCs w:val="24"/>
        </w:rPr>
      </w:pPr>
      <w:r>
        <w:rPr>
          <w:rFonts w:hint="eastAsia" w:ascii="仿宋" w:hAnsi="仿宋" w:eastAsia="仿宋" w:cs="宋体"/>
          <w:spacing w:val="-1"/>
          <w:sz w:val="24"/>
          <w:szCs w:val="24"/>
        </w:rPr>
        <w:t>3.乙方应保证依据征集文件要求及响应承诺，向采购人提供质量不降低，价格不提</w:t>
      </w:r>
      <w:r>
        <w:rPr>
          <w:rFonts w:hint="eastAsia" w:ascii="仿宋" w:hAnsi="仿宋" w:eastAsia="仿宋" w:cs="宋体"/>
          <w:sz w:val="24"/>
          <w:szCs w:val="24"/>
        </w:rPr>
        <w:t>高的产品，以及与之配套的耗材、配件。</w:t>
      </w:r>
    </w:p>
    <w:p w14:paraId="69D960DA">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4.乙方应接受并配合甲方的评价及反馈机制，严格履行服务承诺。</w:t>
      </w:r>
    </w:p>
    <w:p w14:paraId="24F72A79">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5.乙方无正当理由，不得主动放弃入围资格或者退出框架协议，否则，乙方不得参</w:t>
      </w:r>
      <w:r>
        <w:rPr>
          <w:rFonts w:hint="eastAsia" w:ascii="仿宋" w:hAnsi="仿宋" w:eastAsia="仿宋" w:cs="宋体"/>
          <w:spacing w:val="-3"/>
          <w:sz w:val="24"/>
          <w:szCs w:val="24"/>
        </w:rPr>
        <w:t>加同一封闭式框架协议补充征集，或者重新申请加入同一开放式框架协议。甲方保留对乙</w:t>
      </w:r>
      <w:r>
        <w:rPr>
          <w:rFonts w:hint="eastAsia" w:ascii="仿宋" w:hAnsi="仿宋" w:eastAsia="仿宋" w:cs="宋体"/>
          <w:sz w:val="24"/>
          <w:szCs w:val="24"/>
        </w:rPr>
        <w:t>方追究责任的权利。</w:t>
      </w:r>
    </w:p>
    <w:p w14:paraId="46F327DE">
      <w:pPr>
        <w:tabs>
          <w:tab w:val="left" w:pos="1227"/>
        </w:tabs>
        <w:spacing w:line="460" w:lineRule="atLeast"/>
        <w:ind w:firstLine="476" w:firstLineChars="200"/>
        <w:rPr>
          <w:rFonts w:ascii="仿宋" w:hAnsi="仿宋" w:eastAsia="仿宋" w:cs="宋体"/>
          <w:sz w:val="24"/>
          <w:szCs w:val="24"/>
        </w:rPr>
      </w:pPr>
      <w:r>
        <w:rPr>
          <w:rFonts w:hint="eastAsia" w:ascii="仿宋" w:hAnsi="仿宋" w:eastAsia="仿宋" w:cs="宋体"/>
          <w:spacing w:val="-1"/>
          <w:sz w:val="24"/>
          <w:szCs w:val="24"/>
        </w:rPr>
        <w:t>6.乙方应按照征集文件评审办法要求提供需要核查的原件，如原件与响应文件中提</w:t>
      </w:r>
      <w:r>
        <w:rPr>
          <w:rFonts w:hint="eastAsia" w:ascii="仿宋" w:hAnsi="仿宋" w:eastAsia="仿宋" w:cs="宋体"/>
          <w:sz w:val="24"/>
          <w:szCs w:val="24"/>
        </w:rPr>
        <w:t>供的不一致或虚假的或未提供的，甲方有权取消乙方入围资格，另行确定入围供应商。</w:t>
      </w:r>
    </w:p>
    <w:p w14:paraId="64304E30">
      <w:pPr>
        <w:tabs>
          <w:tab w:val="left" w:pos="122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7.严格履行合同文件（含征集文件、响应文件等）</w:t>
      </w:r>
      <w:r>
        <w:rPr>
          <w:rFonts w:hint="eastAsia" w:ascii="仿宋" w:hAnsi="仿宋" w:eastAsia="仿宋" w:cs="宋体"/>
          <w:spacing w:val="-1"/>
          <w:sz w:val="24"/>
          <w:szCs w:val="24"/>
        </w:rPr>
        <w:t>约定和承诺的服务内容和质量标</w:t>
      </w:r>
      <w:r>
        <w:rPr>
          <w:rFonts w:hint="eastAsia" w:ascii="仿宋" w:hAnsi="仿宋" w:eastAsia="仿宋" w:cs="宋体"/>
          <w:sz w:val="24"/>
          <w:szCs w:val="24"/>
        </w:rPr>
        <w:t>准，保证甲方项目的相关工作质量和进度。</w:t>
      </w:r>
    </w:p>
    <w:p w14:paraId="412F8B21">
      <w:pPr>
        <w:tabs>
          <w:tab w:val="left" w:pos="1227"/>
        </w:tabs>
        <w:spacing w:line="460" w:lineRule="atLeast"/>
        <w:ind w:firstLine="476" w:firstLineChars="200"/>
        <w:rPr>
          <w:rFonts w:ascii="仿宋" w:hAnsi="仿宋" w:eastAsia="仿宋" w:cs="宋体"/>
          <w:spacing w:val="-1"/>
          <w:sz w:val="24"/>
          <w:szCs w:val="24"/>
        </w:rPr>
      </w:pPr>
      <w:r>
        <w:rPr>
          <w:rFonts w:hint="eastAsia" w:ascii="仿宋" w:hAnsi="仿宋" w:eastAsia="仿宋" w:cs="宋体"/>
          <w:spacing w:val="-1"/>
          <w:sz w:val="24"/>
          <w:szCs w:val="24"/>
        </w:rPr>
        <w:t>8.必须严格实施乙方响应文件中承诺的人力资源配置。在必须补充或更换人员时，必须补充或更换优于或等同于响应文件所承诺资质的评审人员（包括主审、协审人员）， 并须取得甲方书面同意。在框架协议有效期内，如乙方在第二阶段签订合同时需要调整人员，调整的人员应当是响应文件中承诺的拟投入人员，且签订合同前须提供人员名单送甲方审核。</w:t>
      </w:r>
    </w:p>
    <w:p w14:paraId="36FC966B">
      <w:pPr>
        <w:tabs>
          <w:tab w:val="left" w:pos="122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9.乙方项目负责人及服务团队成员须与响应文件保持一致。合同存续期内，未经甲</w:t>
      </w:r>
      <w:r>
        <w:rPr>
          <w:rFonts w:hint="eastAsia" w:ascii="仿宋" w:hAnsi="仿宋" w:eastAsia="仿宋" w:cs="宋体"/>
          <w:spacing w:val="-3"/>
          <w:sz w:val="24"/>
          <w:szCs w:val="24"/>
        </w:rPr>
        <w:t>方书面要求或同意，项目负责人不应调整。项目负责人及服务团队成员必须保证在岗工作</w:t>
      </w:r>
      <w:r>
        <w:rPr>
          <w:rFonts w:hint="eastAsia" w:ascii="仿宋" w:hAnsi="仿宋" w:eastAsia="仿宋" w:cs="宋体"/>
          <w:sz w:val="24"/>
          <w:szCs w:val="24"/>
        </w:rPr>
        <w:t>时间和重要活动在岗，如有变化，须取得甲方同意。</w:t>
      </w:r>
    </w:p>
    <w:p w14:paraId="63C2A9C5">
      <w:pPr>
        <w:tabs>
          <w:tab w:val="left" w:pos="122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10.乙方依本合同约定向甲方提供的报告、资料、文件等内容及服务成果后，甲方即</w:t>
      </w:r>
      <w:r>
        <w:rPr>
          <w:rFonts w:hint="eastAsia" w:ascii="仿宋" w:hAnsi="仿宋" w:eastAsia="仿宋" w:cs="宋体"/>
          <w:spacing w:val="-4"/>
          <w:sz w:val="24"/>
          <w:szCs w:val="24"/>
        </w:rPr>
        <w:t>对上述内容享有充分、完整和排他的著作权和知识产权。未经甲方书面许可，乙方不得向任何第三方提供上述报告、资料、文件等内容及服务成果。即使向履行本合同有关的人员</w:t>
      </w:r>
      <w:r>
        <w:rPr>
          <w:rFonts w:hint="eastAsia" w:ascii="仿宋" w:hAnsi="仿宋" w:eastAsia="仿宋" w:cs="宋体"/>
          <w:sz w:val="24"/>
          <w:szCs w:val="24"/>
        </w:rPr>
        <w:t>提供，也应注意保密并限于履行合同的必需范围。</w:t>
      </w:r>
    </w:p>
    <w:p w14:paraId="056D4778">
      <w:pPr>
        <w:tabs>
          <w:tab w:val="left" w:pos="1346"/>
        </w:tabs>
        <w:spacing w:line="460" w:lineRule="atLeast"/>
        <w:ind w:firstLine="464" w:firstLineChars="200"/>
        <w:rPr>
          <w:rFonts w:ascii="仿宋" w:hAnsi="仿宋" w:eastAsia="仿宋" w:cs="宋体"/>
          <w:sz w:val="24"/>
          <w:szCs w:val="24"/>
        </w:rPr>
      </w:pPr>
      <w:r>
        <w:rPr>
          <w:rFonts w:hint="eastAsia" w:ascii="仿宋" w:hAnsi="仿宋" w:eastAsia="仿宋" w:cs="宋体"/>
          <w:spacing w:val="-4"/>
          <w:sz w:val="24"/>
          <w:szCs w:val="24"/>
        </w:rPr>
        <w:t>11.乙方评审人员</w:t>
      </w:r>
      <w:r>
        <w:rPr>
          <w:rFonts w:hint="eastAsia" w:ascii="仿宋" w:hAnsi="仿宋" w:eastAsia="仿宋" w:cs="宋体"/>
          <w:sz w:val="24"/>
          <w:szCs w:val="24"/>
        </w:rPr>
        <w:t>（</w:t>
      </w:r>
      <w:r>
        <w:rPr>
          <w:rFonts w:hint="eastAsia" w:ascii="仿宋" w:hAnsi="仿宋" w:eastAsia="仿宋" w:cs="宋体"/>
          <w:spacing w:val="-5"/>
          <w:sz w:val="24"/>
          <w:szCs w:val="24"/>
        </w:rPr>
        <w:t>包括主审、协审人员</w:t>
      </w:r>
      <w:r>
        <w:rPr>
          <w:rFonts w:hint="eastAsia" w:ascii="仿宋" w:hAnsi="仿宋" w:eastAsia="仿宋" w:cs="宋体"/>
          <w:spacing w:val="-22"/>
          <w:sz w:val="24"/>
          <w:szCs w:val="24"/>
        </w:rPr>
        <w:t>）</w:t>
      </w:r>
      <w:r>
        <w:rPr>
          <w:rFonts w:hint="eastAsia" w:ascii="仿宋" w:hAnsi="仿宋" w:eastAsia="仿宋" w:cs="宋体"/>
          <w:spacing w:val="-6"/>
          <w:sz w:val="24"/>
          <w:szCs w:val="24"/>
        </w:rPr>
        <w:t>应履行保密义务。如乙方因违反本条约定</w:t>
      </w:r>
      <w:r>
        <w:rPr>
          <w:rFonts w:hint="eastAsia" w:ascii="仿宋" w:hAnsi="仿宋" w:eastAsia="仿宋" w:cs="宋体"/>
          <w:spacing w:val="-1"/>
          <w:sz w:val="24"/>
          <w:szCs w:val="24"/>
        </w:rPr>
        <w:t>给甲方造成损失的，乙方应当承担相应的法律责任，并赔偿由此给甲方造成的一切损失。</w:t>
      </w:r>
    </w:p>
    <w:p w14:paraId="18CF51C4">
      <w:pPr>
        <w:tabs>
          <w:tab w:val="left" w:pos="1346"/>
        </w:tabs>
        <w:spacing w:line="460" w:lineRule="atLeast"/>
        <w:ind w:firstLine="464" w:firstLineChars="200"/>
        <w:rPr>
          <w:rFonts w:ascii="仿宋" w:hAnsi="仿宋" w:eastAsia="仿宋" w:cs="宋体"/>
          <w:sz w:val="24"/>
          <w:szCs w:val="24"/>
        </w:rPr>
      </w:pPr>
      <w:r>
        <w:rPr>
          <w:rFonts w:hint="eastAsia" w:ascii="仿宋" w:hAnsi="仿宋" w:eastAsia="仿宋" w:cs="宋体"/>
          <w:spacing w:val="-4"/>
          <w:sz w:val="24"/>
          <w:szCs w:val="24"/>
        </w:rPr>
        <w:t>12.乙方应履行回避义务。乙方以及乙方评审人员</w:t>
      </w:r>
      <w:r>
        <w:rPr>
          <w:rFonts w:hint="eastAsia" w:ascii="仿宋" w:hAnsi="仿宋" w:eastAsia="仿宋" w:cs="宋体"/>
          <w:sz w:val="24"/>
          <w:szCs w:val="24"/>
        </w:rPr>
        <w:t>（</w:t>
      </w:r>
      <w:r>
        <w:rPr>
          <w:rFonts w:hint="eastAsia" w:ascii="仿宋" w:hAnsi="仿宋" w:eastAsia="仿宋" w:cs="宋体"/>
          <w:spacing w:val="-5"/>
          <w:sz w:val="24"/>
          <w:szCs w:val="24"/>
        </w:rPr>
        <w:t>包括主审、协审人员</w:t>
      </w:r>
      <w:r>
        <w:rPr>
          <w:rFonts w:hint="eastAsia" w:ascii="仿宋" w:hAnsi="仿宋" w:eastAsia="仿宋" w:cs="宋体"/>
          <w:spacing w:val="-22"/>
          <w:sz w:val="24"/>
          <w:szCs w:val="24"/>
        </w:rPr>
        <w:t>）</w:t>
      </w:r>
      <w:r>
        <w:rPr>
          <w:rFonts w:hint="eastAsia" w:ascii="仿宋" w:hAnsi="仿宋" w:eastAsia="仿宋" w:cs="宋体"/>
          <w:spacing w:val="-3"/>
          <w:sz w:val="24"/>
          <w:szCs w:val="24"/>
        </w:rPr>
        <w:t>如存在可能影响本合同所安排项目评审公正性的情形，应主动告知甲方，并终止本合同或更换存在</w:t>
      </w:r>
      <w:r>
        <w:rPr>
          <w:rFonts w:hint="eastAsia" w:ascii="仿宋" w:hAnsi="仿宋" w:eastAsia="仿宋" w:cs="宋体"/>
          <w:spacing w:val="-1"/>
          <w:sz w:val="24"/>
          <w:szCs w:val="24"/>
        </w:rPr>
        <w:t>利益关联的评审人员。如果乙方与所评审项目</w:t>
      </w:r>
      <w:r>
        <w:rPr>
          <w:rFonts w:hint="eastAsia" w:ascii="仿宋" w:hAnsi="仿宋" w:eastAsia="仿宋" w:cs="宋体"/>
          <w:sz w:val="24"/>
          <w:szCs w:val="24"/>
        </w:rPr>
        <w:t>（或该项目的送审单位</w:t>
      </w:r>
      <w:r>
        <w:rPr>
          <w:rFonts w:hint="eastAsia" w:ascii="仿宋" w:hAnsi="仿宋" w:eastAsia="仿宋" w:cs="宋体"/>
          <w:spacing w:val="-3"/>
          <w:sz w:val="24"/>
          <w:szCs w:val="24"/>
        </w:rPr>
        <w:t>）</w:t>
      </w:r>
      <w:r>
        <w:rPr>
          <w:rFonts w:hint="eastAsia" w:ascii="仿宋" w:hAnsi="仿宋" w:eastAsia="仿宋" w:cs="宋体"/>
          <w:spacing w:val="-1"/>
          <w:sz w:val="24"/>
          <w:szCs w:val="24"/>
        </w:rPr>
        <w:t>存在利益关联，应主动告知甲方并终止本合同；如果所安排评审人员与所评审项目（或该项目的送审单位</w:t>
      </w:r>
      <w:r>
        <w:rPr>
          <w:rFonts w:hint="eastAsia" w:ascii="仿宋" w:hAnsi="仿宋" w:eastAsia="仿宋" w:cs="宋体"/>
          <w:spacing w:val="-17"/>
          <w:sz w:val="24"/>
          <w:szCs w:val="24"/>
        </w:rPr>
        <w:t xml:space="preserve">） </w:t>
      </w:r>
      <w:r>
        <w:rPr>
          <w:rFonts w:hint="eastAsia" w:ascii="仿宋" w:hAnsi="仿宋" w:eastAsia="仿宋" w:cs="宋体"/>
          <w:sz w:val="24"/>
          <w:szCs w:val="24"/>
        </w:rPr>
        <w:t>存在利益关联，应主动告知甲方并更换评审人员。</w:t>
      </w:r>
    </w:p>
    <w:p w14:paraId="2AC5F86C">
      <w:pPr>
        <w:tabs>
          <w:tab w:val="left" w:pos="1346"/>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13.有义务妥善保管甲方提供的资料，并在审核工作完成后，完整交回甲方。</w:t>
      </w:r>
    </w:p>
    <w:p w14:paraId="5F04660C">
      <w:pPr>
        <w:tabs>
          <w:tab w:val="left" w:pos="1346"/>
        </w:tabs>
        <w:spacing w:line="460" w:lineRule="atLeast"/>
        <w:ind w:firstLine="456" w:firstLineChars="200"/>
        <w:rPr>
          <w:rFonts w:ascii="仿宋" w:hAnsi="仿宋" w:eastAsia="仿宋" w:cs="宋体"/>
          <w:sz w:val="24"/>
          <w:szCs w:val="24"/>
        </w:rPr>
      </w:pPr>
      <w:r>
        <w:rPr>
          <w:rFonts w:hint="eastAsia" w:ascii="仿宋" w:hAnsi="仿宋" w:eastAsia="仿宋" w:cs="宋体"/>
          <w:spacing w:val="-6"/>
          <w:sz w:val="24"/>
          <w:szCs w:val="24"/>
        </w:rPr>
        <w:t>14.乙方应服从甲方对可能委托项目的指派及分配，并了解本项目签订框架协议后仅</w:t>
      </w:r>
      <w:r>
        <w:rPr>
          <w:rFonts w:hint="eastAsia" w:ascii="仿宋" w:hAnsi="仿宋" w:eastAsia="仿宋" w:cs="宋体"/>
          <w:spacing w:val="-9"/>
          <w:sz w:val="24"/>
          <w:szCs w:val="24"/>
        </w:rPr>
        <w:t>代表取得入围奎屯市财政投资评审服务资格，不等同于可确保直接承接相</w:t>
      </w:r>
      <w:r>
        <w:rPr>
          <w:rFonts w:hint="eastAsia" w:ascii="仿宋" w:hAnsi="仿宋" w:eastAsia="仿宋" w:cs="宋体"/>
          <w:sz w:val="24"/>
          <w:szCs w:val="24"/>
        </w:rPr>
        <w:t>应数量的项目评审工作并获得相应项目的服务费用。</w:t>
      </w:r>
    </w:p>
    <w:p w14:paraId="01BF3604">
      <w:pPr>
        <w:spacing w:line="460" w:lineRule="atLeast"/>
        <w:ind w:firstLine="482" w:firstLineChars="200"/>
        <w:jc w:val="left"/>
        <w:rPr>
          <w:rFonts w:ascii="仿宋" w:hAnsi="仿宋" w:eastAsia="仿宋" w:cs="宋体"/>
          <w:b/>
          <w:sz w:val="24"/>
          <w:szCs w:val="24"/>
        </w:rPr>
      </w:pPr>
      <w:r>
        <w:rPr>
          <w:rFonts w:hint="eastAsia" w:ascii="仿宋" w:hAnsi="仿宋" w:eastAsia="仿宋" w:cs="宋体"/>
          <w:b/>
          <w:sz w:val="24"/>
          <w:szCs w:val="24"/>
        </w:rPr>
        <w:t>第九条 违约责任</w:t>
      </w:r>
    </w:p>
    <w:p w14:paraId="5A31F5C4">
      <w:pPr>
        <w:tabs>
          <w:tab w:val="left" w:pos="1107"/>
        </w:tabs>
        <w:spacing w:line="460" w:lineRule="atLeast"/>
        <w:ind w:firstLine="460" w:firstLineChars="200"/>
        <w:rPr>
          <w:rFonts w:ascii="仿宋" w:hAnsi="仿宋" w:eastAsia="仿宋" w:cs="宋体"/>
          <w:sz w:val="24"/>
          <w:szCs w:val="24"/>
        </w:rPr>
      </w:pPr>
      <w:r>
        <w:rPr>
          <w:rFonts w:hint="eastAsia" w:ascii="仿宋" w:hAnsi="仿宋" w:eastAsia="仿宋" w:cs="宋体"/>
          <w:spacing w:val="-5"/>
          <w:sz w:val="24"/>
          <w:szCs w:val="24"/>
        </w:rPr>
        <w:t>1.若因乙方原因而未能履行框架协议或未达到框架协议约定的要求，甲方有权书面督促乙方履</w:t>
      </w:r>
      <w:r>
        <w:rPr>
          <w:rFonts w:hint="eastAsia" w:ascii="仿宋" w:hAnsi="仿宋" w:eastAsia="仿宋" w:cs="宋体"/>
          <w:spacing w:val="-3"/>
          <w:sz w:val="24"/>
          <w:szCs w:val="24"/>
        </w:rPr>
        <w:t>行</w:t>
      </w:r>
      <w:r>
        <w:rPr>
          <w:rFonts w:hint="eastAsia" w:ascii="仿宋" w:hAnsi="仿宋" w:eastAsia="仿宋" w:cs="宋体"/>
          <w:spacing w:val="-5"/>
          <w:sz w:val="24"/>
          <w:szCs w:val="24"/>
        </w:rPr>
        <w:t>框架协议</w:t>
      </w:r>
      <w:r>
        <w:rPr>
          <w:rFonts w:hint="eastAsia" w:ascii="仿宋" w:hAnsi="仿宋" w:eastAsia="仿宋" w:cs="宋体"/>
          <w:spacing w:val="-3"/>
          <w:sz w:val="24"/>
          <w:szCs w:val="24"/>
        </w:rPr>
        <w:t>，乙方应在收到甲方书面通知之日起七日内给予书面答复并进行整改；如乙方在上</w:t>
      </w:r>
      <w:r>
        <w:rPr>
          <w:rFonts w:hint="eastAsia" w:ascii="仿宋" w:hAnsi="仿宋" w:eastAsia="仿宋" w:cs="宋体"/>
          <w:spacing w:val="-4"/>
          <w:sz w:val="24"/>
          <w:szCs w:val="24"/>
        </w:rPr>
        <w:t>述时间未答复，或无故拖延履行</w:t>
      </w:r>
      <w:r>
        <w:rPr>
          <w:rFonts w:hint="eastAsia" w:ascii="仿宋" w:hAnsi="仿宋" w:eastAsia="仿宋" w:cs="宋体"/>
          <w:spacing w:val="-5"/>
          <w:sz w:val="24"/>
          <w:szCs w:val="24"/>
        </w:rPr>
        <w:t>框架协议</w:t>
      </w:r>
      <w:r>
        <w:rPr>
          <w:rFonts w:hint="eastAsia" w:ascii="仿宋" w:hAnsi="仿宋" w:eastAsia="仿宋" w:cs="宋体"/>
          <w:spacing w:val="-4"/>
          <w:sz w:val="24"/>
          <w:szCs w:val="24"/>
        </w:rPr>
        <w:t>，或经整改后仍未达到甲方要求，甲方有权书面通知</w:t>
      </w:r>
      <w:r>
        <w:rPr>
          <w:rFonts w:hint="eastAsia" w:ascii="仿宋" w:hAnsi="仿宋" w:eastAsia="仿宋" w:cs="宋体"/>
          <w:spacing w:val="-3"/>
          <w:sz w:val="24"/>
          <w:szCs w:val="24"/>
        </w:rPr>
        <w:t>乙方解除服务</w:t>
      </w:r>
      <w:r>
        <w:rPr>
          <w:rFonts w:hint="eastAsia" w:ascii="仿宋" w:hAnsi="仿宋" w:eastAsia="仿宋" w:cs="宋体"/>
          <w:spacing w:val="-5"/>
          <w:sz w:val="24"/>
          <w:szCs w:val="24"/>
        </w:rPr>
        <w:t>框架协议</w:t>
      </w:r>
      <w:r>
        <w:rPr>
          <w:rFonts w:hint="eastAsia" w:ascii="仿宋" w:hAnsi="仿宋" w:eastAsia="仿宋" w:cs="宋体"/>
          <w:spacing w:val="-3"/>
          <w:sz w:val="24"/>
          <w:szCs w:val="24"/>
        </w:rPr>
        <w:t>，且无需支付合同解除后的</w:t>
      </w:r>
      <w:r>
        <w:rPr>
          <w:rFonts w:hint="eastAsia" w:ascii="仿宋" w:hAnsi="仿宋" w:eastAsia="仿宋" w:cs="宋体"/>
          <w:spacing w:val="-5"/>
          <w:sz w:val="24"/>
          <w:szCs w:val="24"/>
        </w:rPr>
        <w:t>框架协议</w:t>
      </w:r>
      <w:r>
        <w:rPr>
          <w:rFonts w:hint="eastAsia" w:ascii="仿宋" w:hAnsi="仿宋" w:eastAsia="仿宋" w:cs="宋体"/>
          <w:spacing w:val="-3"/>
          <w:sz w:val="24"/>
          <w:szCs w:val="24"/>
        </w:rPr>
        <w:t>后续费用。同时，乙方必须退还甲方已</w:t>
      </w:r>
      <w:r>
        <w:rPr>
          <w:rFonts w:hint="eastAsia" w:ascii="仿宋" w:hAnsi="仿宋" w:eastAsia="仿宋" w:cs="宋体"/>
          <w:sz w:val="24"/>
          <w:szCs w:val="24"/>
        </w:rPr>
        <w:t>付出的所有服务费用，并赔偿由此给甲方造成的全部损失。</w:t>
      </w:r>
    </w:p>
    <w:p w14:paraId="30E75711">
      <w:pPr>
        <w:tabs>
          <w:tab w:val="left" w:pos="1107"/>
        </w:tabs>
        <w:spacing w:line="460" w:lineRule="atLeast"/>
        <w:ind w:firstLine="448" w:firstLineChars="200"/>
        <w:rPr>
          <w:rFonts w:ascii="仿宋" w:hAnsi="仿宋" w:eastAsia="仿宋" w:cs="宋体"/>
          <w:sz w:val="24"/>
          <w:szCs w:val="24"/>
        </w:rPr>
      </w:pPr>
      <w:r>
        <w:rPr>
          <w:rFonts w:hint="eastAsia" w:ascii="仿宋" w:hAnsi="仿宋" w:eastAsia="仿宋" w:cs="宋体"/>
          <w:spacing w:val="-8"/>
          <w:sz w:val="24"/>
          <w:szCs w:val="24"/>
        </w:rPr>
        <w:t>2.乙方未得到甲方同意，擅自更换项目负责人及服务团队成员时，甲方有权书面通知</w:t>
      </w:r>
      <w:r>
        <w:rPr>
          <w:rFonts w:hint="eastAsia" w:ascii="仿宋" w:hAnsi="仿宋" w:eastAsia="仿宋" w:cs="宋体"/>
          <w:spacing w:val="-3"/>
          <w:sz w:val="24"/>
          <w:szCs w:val="24"/>
        </w:rPr>
        <w:t>乙方解除服务</w:t>
      </w:r>
      <w:r>
        <w:rPr>
          <w:rFonts w:hint="eastAsia" w:ascii="仿宋" w:hAnsi="仿宋" w:eastAsia="仿宋" w:cs="宋体"/>
          <w:spacing w:val="-5"/>
          <w:sz w:val="24"/>
          <w:szCs w:val="24"/>
        </w:rPr>
        <w:t>框架协议</w:t>
      </w:r>
      <w:r>
        <w:rPr>
          <w:rFonts w:hint="eastAsia" w:ascii="仿宋" w:hAnsi="仿宋" w:eastAsia="仿宋" w:cs="宋体"/>
          <w:spacing w:val="-3"/>
          <w:sz w:val="24"/>
          <w:szCs w:val="24"/>
        </w:rPr>
        <w:t>，且无需支付框架协议解除后的</w:t>
      </w:r>
      <w:r>
        <w:rPr>
          <w:rFonts w:hint="eastAsia" w:ascii="仿宋" w:hAnsi="仿宋" w:eastAsia="仿宋" w:cs="宋体"/>
          <w:spacing w:val="-5"/>
          <w:sz w:val="24"/>
          <w:szCs w:val="24"/>
        </w:rPr>
        <w:t>框架协议</w:t>
      </w:r>
      <w:r>
        <w:rPr>
          <w:rFonts w:hint="eastAsia" w:ascii="仿宋" w:hAnsi="仿宋" w:eastAsia="仿宋" w:cs="宋体"/>
          <w:spacing w:val="-3"/>
          <w:sz w:val="24"/>
          <w:szCs w:val="24"/>
        </w:rPr>
        <w:t>后续费用。同时，乙方必须退还甲方已</w:t>
      </w:r>
      <w:r>
        <w:rPr>
          <w:rFonts w:hint="eastAsia" w:ascii="仿宋" w:hAnsi="仿宋" w:eastAsia="仿宋" w:cs="宋体"/>
          <w:sz w:val="24"/>
          <w:szCs w:val="24"/>
        </w:rPr>
        <w:t>付出的所有服务费用，并赔偿由此给甲方造成的全部损失。</w:t>
      </w:r>
    </w:p>
    <w:p w14:paraId="64E8495E">
      <w:pPr>
        <w:tabs>
          <w:tab w:val="left" w:pos="1107"/>
        </w:tabs>
        <w:spacing w:line="460" w:lineRule="atLeast"/>
        <w:ind w:firstLine="452" w:firstLineChars="200"/>
        <w:rPr>
          <w:rFonts w:ascii="仿宋" w:hAnsi="仿宋" w:eastAsia="仿宋" w:cs="宋体"/>
          <w:sz w:val="24"/>
          <w:szCs w:val="24"/>
        </w:rPr>
      </w:pPr>
      <w:r>
        <w:rPr>
          <w:rFonts w:hint="eastAsia" w:ascii="仿宋" w:hAnsi="仿宋" w:eastAsia="仿宋" w:cs="宋体"/>
          <w:spacing w:val="-7"/>
          <w:sz w:val="24"/>
          <w:szCs w:val="24"/>
        </w:rPr>
        <w:t>3.乙方或乙方人员违反保密义务时，甲方有权书面通知乙方解除咨询合同，且无需支</w:t>
      </w:r>
      <w:r>
        <w:rPr>
          <w:rFonts w:hint="eastAsia" w:ascii="仿宋" w:hAnsi="仿宋" w:eastAsia="仿宋" w:cs="宋体"/>
          <w:spacing w:val="-4"/>
          <w:sz w:val="24"/>
          <w:szCs w:val="24"/>
        </w:rPr>
        <w:t>付</w:t>
      </w:r>
      <w:r>
        <w:rPr>
          <w:rFonts w:hint="eastAsia" w:ascii="仿宋" w:hAnsi="仿宋" w:eastAsia="仿宋" w:cs="宋体"/>
          <w:spacing w:val="-5"/>
          <w:sz w:val="24"/>
          <w:szCs w:val="24"/>
        </w:rPr>
        <w:t>框架协议</w:t>
      </w:r>
      <w:r>
        <w:rPr>
          <w:rFonts w:hint="eastAsia" w:ascii="仿宋" w:hAnsi="仿宋" w:eastAsia="仿宋" w:cs="宋体"/>
          <w:spacing w:val="-4"/>
          <w:sz w:val="24"/>
          <w:szCs w:val="24"/>
        </w:rPr>
        <w:t>解除后的</w:t>
      </w:r>
      <w:r>
        <w:rPr>
          <w:rFonts w:hint="eastAsia" w:ascii="仿宋" w:hAnsi="仿宋" w:eastAsia="仿宋" w:cs="宋体"/>
          <w:spacing w:val="-5"/>
          <w:sz w:val="24"/>
          <w:szCs w:val="24"/>
        </w:rPr>
        <w:t>框架协议</w:t>
      </w:r>
      <w:r>
        <w:rPr>
          <w:rFonts w:hint="eastAsia" w:ascii="仿宋" w:hAnsi="仿宋" w:eastAsia="仿宋" w:cs="宋体"/>
          <w:spacing w:val="-4"/>
          <w:sz w:val="24"/>
          <w:szCs w:val="24"/>
        </w:rPr>
        <w:t>后续费用。同时，乙方必须退还甲方已付出的所有咨询费用，并赔偿</w:t>
      </w:r>
      <w:r>
        <w:rPr>
          <w:rFonts w:hint="eastAsia" w:ascii="仿宋" w:hAnsi="仿宋" w:eastAsia="仿宋" w:cs="宋体"/>
          <w:sz w:val="24"/>
          <w:szCs w:val="24"/>
        </w:rPr>
        <w:t>由此给甲方造成的全部损失。</w:t>
      </w:r>
    </w:p>
    <w:p w14:paraId="31D06C0E">
      <w:pPr>
        <w:tabs>
          <w:tab w:val="left" w:pos="1107"/>
        </w:tabs>
        <w:spacing w:line="460" w:lineRule="atLeast"/>
        <w:ind w:firstLine="460" w:firstLineChars="200"/>
        <w:rPr>
          <w:rFonts w:ascii="仿宋" w:hAnsi="仿宋" w:eastAsia="仿宋" w:cs="宋体"/>
          <w:sz w:val="24"/>
          <w:szCs w:val="24"/>
        </w:rPr>
      </w:pPr>
      <w:r>
        <w:rPr>
          <w:rFonts w:hint="eastAsia" w:ascii="仿宋" w:hAnsi="仿宋" w:eastAsia="仿宋" w:cs="宋体"/>
          <w:spacing w:val="-5"/>
          <w:sz w:val="24"/>
          <w:szCs w:val="24"/>
        </w:rPr>
        <w:t>4.乙方提供的服务如侵犯了第三方合法权益而引发的任何纠纷或诉讼，均由乙方负责</w:t>
      </w:r>
      <w:r>
        <w:rPr>
          <w:rFonts w:hint="eastAsia" w:ascii="仿宋" w:hAnsi="仿宋" w:eastAsia="仿宋" w:cs="宋体"/>
          <w:sz w:val="24"/>
          <w:szCs w:val="24"/>
        </w:rPr>
        <w:t>交涉并承担全部责任。</w:t>
      </w:r>
    </w:p>
    <w:p w14:paraId="0CD252B0">
      <w:pPr>
        <w:tabs>
          <w:tab w:val="left" w:pos="1107"/>
        </w:tabs>
        <w:spacing w:line="460" w:lineRule="atLeast"/>
        <w:ind w:firstLine="432" w:firstLineChars="200"/>
        <w:rPr>
          <w:rFonts w:ascii="仿宋" w:hAnsi="仿宋" w:eastAsia="仿宋" w:cs="宋体"/>
          <w:sz w:val="24"/>
          <w:szCs w:val="24"/>
        </w:rPr>
      </w:pPr>
      <w:r>
        <w:rPr>
          <w:rFonts w:hint="eastAsia" w:ascii="仿宋" w:hAnsi="仿宋" w:eastAsia="仿宋" w:cs="宋体"/>
          <w:spacing w:val="-12"/>
          <w:sz w:val="24"/>
          <w:szCs w:val="24"/>
        </w:rPr>
        <w:t xml:space="preserve">5.乙方出现 </w:t>
      </w:r>
      <w:r>
        <w:rPr>
          <w:rFonts w:hint="eastAsia" w:ascii="仿宋" w:hAnsi="仿宋" w:eastAsia="仿宋" w:cs="宋体"/>
          <w:sz w:val="24"/>
          <w:szCs w:val="24"/>
          <w:u w:val="single"/>
        </w:rPr>
        <w:t>1</w:t>
      </w:r>
      <w:r>
        <w:rPr>
          <w:rFonts w:hint="eastAsia" w:ascii="仿宋" w:hAnsi="仿宋" w:eastAsia="仿宋" w:cs="宋体"/>
          <w:spacing w:val="-17"/>
          <w:sz w:val="24"/>
          <w:szCs w:val="24"/>
        </w:rPr>
        <w:t xml:space="preserve"> 次损坏审核资料的，给予警告一次；出现 </w:t>
      </w:r>
      <w:r>
        <w:rPr>
          <w:rFonts w:hint="eastAsia" w:ascii="仿宋" w:hAnsi="仿宋" w:eastAsia="仿宋" w:cs="宋体"/>
          <w:sz w:val="24"/>
          <w:szCs w:val="24"/>
          <w:u w:val="single"/>
        </w:rPr>
        <w:t>2</w:t>
      </w:r>
      <w:r>
        <w:rPr>
          <w:rFonts w:hint="eastAsia" w:ascii="仿宋" w:hAnsi="仿宋" w:eastAsia="仿宋" w:cs="宋体"/>
          <w:spacing w:val="-14"/>
          <w:sz w:val="24"/>
          <w:szCs w:val="24"/>
        </w:rPr>
        <w:t xml:space="preserve"> 次损坏审核资料或 </w:t>
      </w:r>
      <w:r>
        <w:rPr>
          <w:rFonts w:hint="eastAsia" w:ascii="仿宋" w:hAnsi="仿宋" w:eastAsia="仿宋" w:cs="宋体"/>
          <w:sz w:val="24"/>
          <w:szCs w:val="24"/>
          <w:u w:val="single"/>
        </w:rPr>
        <w:t>1</w:t>
      </w:r>
      <w:r>
        <w:rPr>
          <w:rFonts w:hint="eastAsia" w:ascii="仿宋" w:hAnsi="仿宋" w:eastAsia="仿宋" w:cs="宋体"/>
          <w:spacing w:val="-19"/>
          <w:sz w:val="24"/>
          <w:szCs w:val="24"/>
        </w:rPr>
        <w:t xml:space="preserve"> 次丢失</w:t>
      </w:r>
      <w:r>
        <w:rPr>
          <w:rFonts w:hint="eastAsia" w:ascii="仿宋" w:hAnsi="仿宋" w:eastAsia="仿宋" w:cs="宋体"/>
          <w:sz w:val="24"/>
          <w:szCs w:val="24"/>
        </w:rPr>
        <w:t>审核资料，终止</w:t>
      </w:r>
      <w:r>
        <w:rPr>
          <w:rFonts w:hint="eastAsia" w:ascii="仿宋" w:hAnsi="仿宋" w:eastAsia="仿宋" w:cs="宋体"/>
          <w:spacing w:val="-5"/>
          <w:sz w:val="24"/>
          <w:szCs w:val="24"/>
        </w:rPr>
        <w:t>框架协议</w:t>
      </w:r>
      <w:r>
        <w:rPr>
          <w:rFonts w:hint="eastAsia" w:ascii="仿宋" w:hAnsi="仿宋" w:eastAsia="仿宋" w:cs="宋体"/>
          <w:sz w:val="24"/>
          <w:szCs w:val="24"/>
        </w:rPr>
        <w:t>，并按情节轻重究其责任。</w:t>
      </w:r>
    </w:p>
    <w:p w14:paraId="2A0EDC70">
      <w:pPr>
        <w:tabs>
          <w:tab w:val="left" w:pos="1107"/>
        </w:tabs>
        <w:spacing w:line="460" w:lineRule="atLeast"/>
        <w:ind w:firstLine="460" w:firstLineChars="200"/>
        <w:rPr>
          <w:rFonts w:ascii="仿宋" w:hAnsi="仿宋" w:eastAsia="仿宋" w:cs="宋体"/>
          <w:sz w:val="24"/>
          <w:szCs w:val="24"/>
        </w:rPr>
      </w:pPr>
      <w:r>
        <w:rPr>
          <w:rFonts w:hint="eastAsia" w:ascii="仿宋" w:hAnsi="仿宋" w:eastAsia="仿宋" w:cs="宋体"/>
          <w:spacing w:val="-5"/>
          <w:sz w:val="24"/>
          <w:szCs w:val="24"/>
        </w:rPr>
        <w:t>6.乙方未按本框架协议和响应文件中规定的服务承诺提供售后服务的，乙方应按本合同合</w:t>
      </w:r>
      <w:r>
        <w:rPr>
          <w:rFonts w:hint="eastAsia" w:ascii="仿宋" w:hAnsi="仿宋" w:eastAsia="仿宋" w:cs="宋体"/>
          <w:sz w:val="24"/>
          <w:szCs w:val="24"/>
        </w:rPr>
        <w:t>计金额</w:t>
      </w:r>
      <w:r>
        <w:rPr>
          <w:rFonts w:hint="eastAsia" w:ascii="仿宋" w:hAnsi="仿宋" w:eastAsia="仿宋" w:cs="宋体"/>
          <w:spacing w:val="-1"/>
          <w:sz w:val="24"/>
          <w:szCs w:val="24"/>
          <w:u w:val="single"/>
        </w:rPr>
        <w:t xml:space="preserve"> </w:t>
      </w:r>
      <w:r>
        <w:rPr>
          <w:rFonts w:hint="eastAsia" w:ascii="仿宋" w:hAnsi="仿宋" w:eastAsia="仿宋" w:cs="宋体"/>
          <w:sz w:val="24"/>
          <w:szCs w:val="24"/>
          <w:u w:val="single"/>
        </w:rPr>
        <w:t>5%</w:t>
      </w:r>
      <w:r>
        <w:rPr>
          <w:rFonts w:hint="eastAsia" w:ascii="仿宋" w:hAnsi="仿宋" w:eastAsia="仿宋" w:cs="宋体"/>
          <w:sz w:val="24"/>
          <w:szCs w:val="24"/>
        </w:rPr>
        <w:t xml:space="preserve"> 向甲方支付违约金。</w:t>
      </w:r>
    </w:p>
    <w:p w14:paraId="5F42F059">
      <w:pPr>
        <w:pStyle w:val="75"/>
        <w:tabs>
          <w:tab w:val="left" w:pos="1107"/>
        </w:tabs>
        <w:spacing w:before="0" w:after="0" w:line="460" w:lineRule="atLeast"/>
        <w:ind w:firstLine="464" w:firstLineChars="200"/>
        <w:rPr>
          <w:rFonts w:ascii="仿宋" w:hAnsi="仿宋" w:eastAsia="仿宋" w:cs="宋体"/>
          <w:b/>
          <w:szCs w:val="24"/>
        </w:rPr>
      </w:pPr>
      <w:r>
        <w:rPr>
          <w:rFonts w:hint="eastAsia" w:ascii="仿宋" w:hAnsi="仿宋" w:eastAsia="仿宋" w:cs="宋体"/>
          <w:spacing w:val="-4"/>
          <w:szCs w:val="24"/>
        </w:rPr>
        <w:t xml:space="preserve">7.其他违约行为按违约服务成果费用金额 </w:t>
      </w:r>
      <w:r>
        <w:rPr>
          <w:rFonts w:hint="eastAsia" w:ascii="仿宋" w:hAnsi="仿宋" w:eastAsia="仿宋" w:cs="宋体"/>
          <w:szCs w:val="24"/>
        </w:rPr>
        <w:t>5%</w:t>
      </w:r>
      <w:r>
        <w:rPr>
          <w:rFonts w:hint="eastAsia" w:ascii="仿宋" w:hAnsi="仿宋" w:eastAsia="仿宋" w:cs="宋体"/>
          <w:spacing w:val="-2"/>
          <w:szCs w:val="24"/>
        </w:rPr>
        <w:t>收取违约金并赔偿经济损失。</w:t>
      </w:r>
    </w:p>
    <w:p w14:paraId="27B9F94E">
      <w:pPr>
        <w:pStyle w:val="75"/>
        <w:tabs>
          <w:tab w:val="left" w:pos="1107"/>
        </w:tabs>
        <w:spacing w:before="0" w:after="0" w:line="460" w:lineRule="atLeast"/>
        <w:ind w:firstLine="478" w:firstLineChars="200"/>
        <w:jc w:val="left"/>
        <w:rPr>
          <w:rFonts w:ascii="仿宋" w:hAnsi="仿宋" w:eastAsia="仿宋" w:cs="宋体"/>
          <w:b/>
          <w:szCs w:val="24"/>
        </w:rPr>
      </w:pPr>
      <w:r>
        <w:rPr>
          <w:rFonts w:hint="eastAsia" w:ascii="仿宋" w:hAnsi="仿宋" w:eastAsia="仿宋" w:cs="宋体"/>
          <w:b/>
          <w:spacing w:val="-1"/>
          <w:szCs w:val="24"/>
        </w:rPr>
        <w:t>第</w:t>
      </w:r>
      <w:r>
        <w:rPr>
          <w:rFonts w:hint="eastAsia" w:ascii="仿宋" w:hAnsi="仿宋" w:eastAsia="仿宋" w:cs="宋体"/>
          <w:b/>
          <w:szCs w:val="24"/>
        </w:rPr>
        <w:t>十条 不可抗力事件处理</w:t>
      </w:r>
    </w:p>
    <w:p w14:paraId="1A75F156">
      <w:pPr>
        <w:tabs>
          <w:tab w:val="left" w:pos="1107"/>
        </w:tabs>
        <w:spacing w:line="460" w:lineRule="atLeast"/>
        <w:ind w:firstLine="444" w:firstLineChars="200"/>
        <w:rPr>
          <w:rFonts w:ascii="仿宋" w:hAnsi="仿宋" w:eastAsia="仿宋" w:cs="宋体"/>
          <w:sz w:val="24"/>
          <w:szCs w:val="24"/>
        </w:rPr>
      </w:pPr>
      <w:r>
        <w:rPr>
          <w:rFonts w:hint="eastAsia" w:ascii="仿宋" w:hAnsi="仿宋" w:eastAsia="仿宋" w:cs="宋体"/>
          <w:spacing w:val="-9"/>
          <w:sz w:val="24"/>
          <w:szCs w:val="24"/>
        </w:rPr>
        <w:t>1.在合同有效期内，任何一方因不可抗力事件导致不能履行</w:t>
      </w:r>
      <w:r>
        <w:rPr>
          <w:rFonts w:hint="eastAsia" w:ascii="仿宋" w:hAnsi="仿宋" w:eastAsia="仿宋" w:cs="宋体"/>
          <w:spacing w:val="-5"/>
          <w:sz w:val="24"/>
          <w:szCs w:val="24"/>
        </w:rPr>
        <w:t>框架协议</w:t>
      </w:r>
      <w:r>
        <w:rPr>
          <w:rFonts w:hint="eastAsia" w:ascii="仿宋" w:hAnsi="仿宋" w:eastAsia="仿宋" w:cs="宋体"/>
          <w:spacing w:val="-9"/>
          <w:sz w:val="24"/>
          <w:szCs w:val="24"/>
        </w:rPr>
        <w:t>，则</w:t>
      </w:r>
      <w:r>
        <w:rPr>
          <w:rFonts w:hint="eastAsia" w:ascii="仿宋" w:hAnsi="仿宋" w:eastAsia="仿宋" w:cs="宋体"/>
          <w:spacing w:val="-5"/>
          <w:sz w:val="24"/>
          <w:szCs w:val="24"/>
        </w:rPr>
        <w:t>框架协议</w:t>
      </w:r>
      <w:r>
        <w:rPr>
          <w:rFonts w:hint="eastAsia" w:ascii="仿宋" w:hAnsi="仿宋" w:eastAsia="仿宋" w:cs="宋体"/>
          <w:spacing w:val="-9"/>
          <w:sz w:val="24"/>
          <w:szCs w:val="24"/>
        </w:rPr>
        <w:t>履行期可延</w:t>
      </w:r>
      <w:r>
        <w:rPr>
          <w:rFonts w:hint="eastAsia" w:ascii="仿宋" w:hAnsi="仿宋" w:eastAsia="仿宋" w:cs="宋体"/>
          <w:sz w:val="24"/>
          <w:szCs w:val="24"/>
        </w:rPr>
        <w:t>长，其延长期与不可抗力影响期相同。</w:t>
      </w:r>
    </w:p>
    <w:p w14:paraId="09B9742C">
      <w:pPr>
        <w:tabs>
          <w:tab w:val="left" w:pos="110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2.不可抗力事件发生后，应立即通知对方，并寄送有关权威机构出具的证明。</w:t>
      </w:r>
    </w:p>
    <w:p w14:paraId="334FBC1A">
      <w:pPr>
        <w:pStyle w:val="75"/>
        <w:tabs>
          <w:tab w:val="left" w:pos="1107"/>
        </w:tabs>
        <w:spacing w:before="0" w:after="0" w:line="460" w:lineRule="atLeast"/>
        <w:ind w:firstLine="476" w:firstLineChars="200"/>
        <w:rPr>
          <w:rFonts w:ascii="仿宋" w:hAnsi="仿宋" w:eastAsia="仿宋" w:cs="宋体"/>
          <w:b/>
          <w:szCs w:val="24"/>
        </w:rPr>
      </w:pPr>
      <w:r>
        <w:rPr>
          <w:rFonts w:hint="eastAsia" w:ascii="仿宋" w:hAnsi="仿宋" w:eastAsia="仿宋" w:cs="宋体"/>
          <w:spacing w:val="-1"/>
          <w:szCs w:val="24"/>
        </w:rPr>
        <w:t>3.不可抗力事件延续三十天以上，双方应通过友好协商，确定是否继续履行合同。</w:t>
      </w:r>
    </w:p>
    <w:p w14:paraId="3BCBA92B">
      <w:pPr>
        <w:pStyle w:val="75"/>
        <w:tabs>
          <w:tab w:val="left" w:pos="1107"/>
        </w:tabs>
        <w:spacing w:before="0" w:after="0" w:line="460" w:lineRule="atLeast"/>
        <w:ind w:firstLine="478" w:firstLineChars="200"/>
        <w:jc w:val="left"/>
        <w:rPr>
          <w:rFonts w:ascii="仿宋" w:hAnsi="仿宋" w:eastAsia="仿宋" w:cs="宋体"/>
          <w:b/>
          <w:szCs w:val="24"/>
        </w:rPr>
      </w:pPr>
      <w:r>
        <w:rPr>
          <w:rFonts w:hint="eastAsia" w:ascii="仿宋" w:hAnsi="仿宋" w:eastAsia="仿宋" w:cs="宋体"/>
          <w:b/>
          <w:spacing w:val="-1"/>
          <w:szCs w:val="24"/>
        </w:rPr>
        <w:t>第十一条 争议解决</w:t>
      </w:r>
    </w:p>
    <w:p w14:paraId="1D5E7FA8">
      <w:pPr>
        <w:tabs>
          <w:tab w:val="left" w:pos="1107"/>
        </w:tabs>
        <w:spacing w:line="460" w:lineRule="atLeast"/>
        <w:ind w:firstLine="448" w:firstLineChars="200"/>
        <w:rPr>
          <w:rFonts w:ascii="仿宋" w:hAnsi="仿宋" w:eastAsia="仿宋" w:cs="宋体"/>
          <w:sz w:val="24"/>
          <w:szCs w:val="24"/>
        </w:rPr>
      </w:pPr>
      <w:r>
        <w:rPr>
          <w:rFonts w:hint="eastAsia" w:ascii="仿宋" w:hAnsi="仿宋" w:eastAsia="仿宋" w:cs="宋体"/>
          <w:spacing w:val="-8"/>
          <w:sz w:val="24"/>
          <w:szCs w:val="24"/>
        </w:rPr>
        <w:t>1.因服务成果质量问题发生争议的，应邀请国家认定的评估机构按照标准对服务成果</w:t>
      </w:r>
      <w:r>
        <w:rPr>
          <w:rFonts w:hint="eastAsia" w:ascii="仿宋" w:hAnsi="仿宋" w:eastAsia="仿宋" w:cs="宋体"/>
          <w:spacing w:val="-4"/>
          <w:sz w:val="24"/>
          <w:szCs w:val="24"/>
        </w:rPr>
        <w:t>质量进行验收。服务成果符合标准的，鉴定费由甲方承担；服务成果不符合标准的，鉴定</w:t>
      </w:r>
      <w:r>
        <w:rPr>
          <w:rFonts w:hint="eastAsia" w:ascii="仿宋" w:hAnsi="仿宋" w:eastAsia="仿宋" w:cs="宋体"/>
          <w:sz w:val="24"/>
          <w:szCs w:val="24"/>
        </w:rPr>
        <w:t>费由乙方承担。</w:t>
      </w:r>
    </w:p>
    <w:p w14:paraId="236E5DFF">
      <w:pPr>
        <w:tabs>
          <w:tab w:val="left" w:pos="1107"/>
        </w:tabs>
        <w:spacing w:line="460" w:lineRule="atLeast"/>
        <w:ind w:firstLine="448" w:firstLineChars="200"/>
        <w:rPr>
          <w:rFonts w:ascii="仿宋" w:hAnsi="仿宋" w:eastAsia="仿宋" w:cs="宋体"/>
          <w:spacing w:val="-8"/>
          <w:sz w:val="24"/>
          <w:szCs w:val="24"/>
        </w:rPr>
      </w:pPr>
      <w:r>
        <w:rPr>
          <w:rFonts w:hint="eastAsia" w:ascii="仿宋" w:hAnsi="仿宋" w:eastAsia="仿宋" w:cs="宋体"/>
          <w:spacing w:val="-8"/>
          <w:sz w:val="24"/>
          <w:szCs w:val="24"/>
        </w:rPr>
        <w:t>2.因履行本合同引起的或与本合同有关的争议，甲乙双方应首先通过友好协商解决，如果协商不能解决，可向甲方所在地人民法院提起诉讼。</w:t>
      </w:r>
    </w:p>
    <w:p w14:paraId="3C447045">
      <w:pPr>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3.诉讼期间，本框架协议继续履行。</w:t>
      </w:r>
    </w:p>
    <w:p w14:paraId="2F7647DB">
      <w:pPr>
        <w:spacing w:line="460" w:lineRule="atLeast"/>
        <w:ind w:firstLine="478" w:firstLineChars="200"/>
        <w:rPr>
          <w:rFonts w:ascii="仿宋" w:hAnsi="仿宋" w:eastAsia="仿宋" w:cs="宋体"/>
          <w:b/>
          <w:spacing w:val="-1"/>
          <w:sz w:val="24"/>
          <w:szCs w:val="24"/>
        </w:rPr>
      </w:pPr>
      <w:r>
        <w:rPr>
          <w:rFonts w:hint="eastAsia" w:ascii="仿宋" w:hAnsi="仿宋" w:eastAsia="仿宋" w:cs="宋体"/>
          <w:b/>
          <w:spacing w:val="-1"/>
          <w:sz w:val="24"/>
          <w:szCs w:val="24"/>
        </w:rPr>
        <w:t>第十二条 其他</w:t>
      </w:r>
    </w:p>
    <w:p w14:paraId="545639C9">
      <w:pPr>
        <w:tabs>
          <w:tab w:val="left" w:pos="110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1.本协议原则上由双方代表人签订并加盖单位公章后生效。</w:t>
      </w:r>
    </w:p>
    <w:p w14:paraId="11846CA0">
      <w:pPr>
        <w:tabs>
          <w:tab w:val="left" w:pos="1107"/>
        </w:tabs>
        <w:spacing w:line="460" w:lineRule="atLeast"/>
        <w:ind w:firstLine="444" w:firstLineChars="200"/>
        <w:rPr>
          <w:rFonts w:ascii="仿宋" w:hAnsi="仿宋" w:eastAsia="仿宋" w:cs="宋体"/>
          <w:sz w:val="24"/>
          <w:szCs w:val="24"/>
        </w:rPr>
      </w:pPr>
      <w:r>
        <w:rPr>
          <w:rFonts w:hint="eastAsia" w:ascii="仿宋" w:hAnsi="仿宋" w:eastAsia="仿宋" w:cs="宋体"/>
          <w:spacing w:val="-9"/>
          <w:sz w:val="24"/>
          <w:szCs w:val="24"/>
        </w:rPr>
        <w:t>2.本协议为框架协议，具体项目具体事宜需在采购合同中进一步予以明确。框架协议</w:t>
      </w:r>
      <w:r>
        <w:rPr>
          <w:rFonts w:hint="eastAsia" w:ascii="仿宋" w:hAnsi="仿宋" w:eastAsia="仿宋" w:cs="宋体"/>
          <w:sz w:val="24"/>
          <w:szCs w:val="24"/>
        </w:rPr>
        <w:t>与采购合同构成不可分割的整体。</w:t>
      </w:r>
    </w:p>
    <w:p w14:paraId="1386A9EF">
      <w:pPr>
        <w:tabs>
          <w:tab w:val="left" w:pos="1107"/>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3.本协议一式</w:t>
      </w:r>
      <w:r>
        <w:rPr>
          <w:rFonts w:hint="eastAsia" w:ascii="仿宋" w:hAnsi="仿宋" w:eastAsia="仿宋" w:cs="宋体"/>
          <w:sz w:val="24"/>
          <w:szCs w:val="24"/>
          <w:u w:val="single"/>
        </w:rPr>
        <w:t>五</w:t>
      </w:r>
      <w:r>
        <w:rPr>
          <w:rFonts w:hint="eastAsia" w:ascii="仿宋" w:hAnsi="仿宋" w:eastAsia="仿宋" w:cs="宋体"/>
          <w:sz w:val="24"/>
          <w:szCs w:val="24"/>
        </w:rPr>
        <w:t>份，双方各执二份，采购代理机构</w:t>
      </w:r>
      <w:r>
        <w:rPr>
          <w:rFonts w:hint="eastAsia" w:ascii="仿宋" w:hAnsi="仿宋" w:eastAsia="仿宋" w:cs="宋体"/>
          <w:sz w:val="24"/>
          <w:szCs w:val="24"/>
          <w:u w:val="single"/>
        </w:rPr>
        <w:t>一</w:t>
      </w:r>
      <w:r>
        <w:rPr>
          <w:rFonts w:hint="eastAsia" w:ascii="仿宋" w:hAnsi="仿宋" w:eastAsia="仿宋" w:cs="宋体"/>
          <w:sz w:val="24"/>
          <w:szCs w:val="24"/>
        </w:rPr>
        <w:t>份，具有同等法律效力。</w:t>
      </w:r>
    </w:p>
    <w:p w14:paraId="3BF9700D">
      <w:pPr>
        <w:spacing w:line="460" w:lineRule="atLeast"/>
        <w:rPr>
          <w:rFonts w:ascii="仿宋" w:hAnsi="仿宋" w:eastAsia="仿宋"/>
        </w:rPr>
      </w:pPr>
    </w:p>
    <w:p w14:paraId="36591FAF">
      <w:pPr>
        <w:tabs>
          <w:tab w:val="left" w:pos="4640"/>
          <w:tab w:val="left" w:pos="5906"/>
          <w:tab w:val="left" w:pos="9681"/>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协议甲方名称（盖章）：</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ascii="仿宋" w:hAnsi="仿宋" w:eastAsia="仿宋" w:cs="宋体"/>
          <w:sz w:val="24"/>
          <w:szCs w:val="24"/>
        </w:rPr>
        <w:t xml:space="preserve">  </w:t>
      </w:r>
      <w:r>
        <w:rPr>
          <w:rFonts w:hint="eastAsia" w:ascii="仿宋" w:hAnsi="仿宋" w:eastAsia="仿宋" w:cs="宋体"/>
          <w:sz w:val="24"/>
          <w:szCs w:val="24"/>
        </w:rPr>
        <w:t>协议乙方（盖章）：</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14:paraId="0A109E13">
      <w:pPr>
        <w:tabs>
          <w:tab w:val="left" w:pos="4995"/>
          <w:tab w:val="left" w:pos="5906"/>
          <w:tab w:val="left" w:pos="9681"/>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地址：</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地址：</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14:paraId="4303C16F">
      <w:pPr>
        <w:tabs>
          <w:tab w:val="left" w:pos="4760"/>
          <w:tab w:val="left" w:pos="5906"/>
          <w:tab w:val="left" w:pos="9681"/>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联系方式：</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ascii="仿宋" w:hAnsi="仿宋" w:eastAsia="仿宋" w:cs="宋体"/>
          <w:sz w:val="24"/>
          <w:szCs w:val="24"/>
        </w:rPr>
        <w:t xml:space="preserve"> </w:t>
      </w:r>
      <w:r>
        <w:rPr>
          <w:rFonts w:hint="eastAsia" w:ascii="仿宋" w:hAnsi="仿宋" w:eastAsia="仿宋" w:cs="宋体"/>
          <w:sz w:val="24"/>
          <w:szCs w:val="24"/>
        </w:rPr>
        <w:t>联系方式：</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14:paraId="52B6749E">
      <w:pPr>
        <w:tabs>
          <w:tab w:val="left" w:pos="4760"/>
          <w:tab w:val="left" w:pos="5906"/>
          <w:tab w:val="left" w:pos="9681"/>
        </w:tabs>
        <w:spacing w:line="460" w:lineRule="atLeast"/>
        <w:ind w:firstLine="480" w:firstLineChars="200"/>
        <w:rPr>
          <w:rFonts w:ascii="仿宋" w:hAnsi="仿宋" w:eastAsia="仿宋" w:cs="宋体"/>
          <w:sz w:val="24"/>
          <w:szCs w:val="24"/>
        </w:rPr>
      </w:pPr>
      <w:r>
        <w:rPr>
          <w:rFonts w:hint="eastAsia" w:ascii="仿宋" w:hAnsi="仿宋" w:eastAsia="仿宋" w:cs="宋体"/>
          <w:sz w:val="24"/>
          <w:szCs w:val="24"/>
        </w:rPr>
        <w:t>代表签字：</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ascii="仿宋" w:hAnsi="仿宋" w:eastAsia="仿宋" w:cs="宋体"/>
          <w:sz w:val="24"/>
          <w:szCs w:val="24"/>
        </w:rPr>
        <w:t xml:space="preserve"> </w:t>
      </w:r>
      <w:r>
        <w:rPr>
          <w:rFonts w:hint="eastAsia" w:ascii="仿宋" w:hAnsi="仿宋" w:eastAsia="仿宋" w:cs="宋体"/>
          <w:sz w:val="24"/>
          <w:szCs w:val="24"/>
        </w:rPr>
        <w:t>代表签字：</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14:paraId="08015ECD">
      <w:pPr>
        <w:pStyle w:val="27"/>
        <w:spacing w:line="460" w:lineRule="atLeast"/>
        <w:ind w:firstLine="480" w:firstLineChars="200"/>
        <w:rPr>
          <w:rFonts w:ascii="仿宋" w:hAnsi="仿宋" w:eastAsia="仿宋" w:cs="宋体"/>
          <w:sz w:val="24"/>
          <w:szCs w:val="24"/>
        </w:rPr>
      </w:pPr>
    </w:p>
    <w:p w14:paraId="3755AE67">
      <w:pPr>
        <w:tabs>
          <w:tab w:val="left" w:pos="2185"/>
          <w:tab w:val="left" w:pos="2905"/>
          <w:tab w:val="left" w:pos="3625"/>
          <w:tab w:val="left" w:pos="5906"/>
          <w:tab w:val="left" w:pos="7226"/>
          <w:tab w:val="left" w:pos="7946"/>
          <w:tab w:val="left" w:pos="8666"/>
        </w:tabs>
        <w:spacing w:line="460" w:lineRule="atLeast"/>
        <w:ind w:firstLine="480" w:firstLineChars="200"/>
        <w:rPr>
          <w:rFonts w:ascii="仿宋" w:hAnsi="仿宋" w:eastAsia="仿宋" w:cs="宋体"/>
          <w:sz w:val="24"/>
          <w:szCs w:val="24"/>
        </w:rPr>
        <w:sectPr>
          <w:footerReference r:id="rId9" w:type="default"/>
          <w:pgSz w:w="11910" w:h="16840"/>
          <w:pgMar w:top="1080" w:right="1123" w:bottom="1180" w:left="1120" w:header="892" w:footer="680" w:gutter="0"/>
          <w:cols w:space="720" w:num="1"/>
        </w:sectPr>
      </w:pPr>
      <w:r>
        <w:rPr>
          <w:rFonts w:hint="eastAsia" w:ascii="仿宋" w:hAnsi="仿宋" w:eastAsia="仿宋" w:cs="宋体"/>
          <w:sz w:val="24"/>
          <w:szCs w:val="24"/>
        </w:rPr>
        <w:t>日</w:t>
      </w:r>
      <w:r>
        <w:rPr>
          <w:rFonts w:hint="eastAsia" w:ascii="仿宋" w:hAnsi="仿宋" w:eastAsia="仿宋" w:cs="宋体"/>
          <w:spacing w:val="-1"/>
          <w:sz w:val="24"/>
          <w:szCs w:val="24"/>
        </w:rPr>
        <w:t xml:space="preserve"> </w:t>
      </w:r>
      <w:r>
        <w:rPr>
          <w:rFonts w:hint="eastAsia" w:ascii="仿宋" w:hAnsi="仿宋" w:eastAsia="仿宋" w:cs="宋体"/>
          <w:sz w:val="24"/>
          <w:szCs w:val="24"/>
        </w:rPr>
        <w:t>期：</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日</w:t>
      </w:r>
      <w:r>
        <w:rPr>
          <w:rFonts w:hint="eastAsia" w:ascii="仿宋" w:hAnsi="仿宋" w:eastAsia="仿宋" w:cs="宋体"/>
          <w:sz w:val="24"/>
          <w:szCs w:val="24"/>
        </w:rPr>
        <w:tab/>
      </w:r>
      <w:r>
        <w:rPr>
          <w:rFonts w:hint="eastAsia" w:ascii="仿宋" w:hAnsi="仿宋" w:eastAsia="仿宋" w:cs="宋体"/>
          <w:sz w:val="24"/>
          <w:szCs w:val="24"/>
        </w:rPr>
        <w:t>日 期：</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日</w:t>
      </w:r>
    </w:p>
    <w:p w14:paraId="6E8D4604">
      <w:pPr>
        <w:spacing w:line="460" w:lineRule="exact"/>
        <w:ind w:firstLine="396" w:firstLineChars="200"/>
        <w:rPr>
          <w:rFonts w:ascii="仿宋" w:hAnsi="仿宋" w:eastAsia="仿宋" w:cs="宋体"/>
          <w:sz w:val="24"/>
          <w:szCs w:val="24"/>
        </w:rPr>
      </w:pPr>
      <w:r>
        <w:rPr>
          <w:rFonts w:hint="eastAsia" w:ascii="仿宋" w:hAnsi="仿宋" w:eastAsia="仿宋" w:cs="宋体"/>
          <w:spacing w:val="-21"/>
          <w:sz w:val="24"/>
          <w:szCs w:val="24"/>
        </w:rPr>
        <w:t xml:space="preserve">附件 </w:t>
      </w:r>
      <w:r>
        <w:rPr>
          <w:rFonts w:hint="eastAsia" w:ascii="仿宋" w:hAnsi="仿宋" w:eastAsia="仿宋" w:cs="宋体"/>
          <w:sz w:val="24"/>
          <w:szCs w:val="24"/>
        </w:rPr>
        <w:t>1</w:t>
      </w:r>
    </w:p>
    <w:p w14:paraId="730A2C48">
      <w:pPr>
        <w:spacing w:line="46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廉洁诚信协议</w:t>
      </w:r>
    </w:p>
    <w:p w14:paraId="040174A6">
      <w:pPr>
        <w:pStyle w:val="27"/>
        <w:spacing w:line="460" w:lineRule="exact"/>
        <w:ind w:firstLine="482" w:firstLineChars="200"/>
        <w:rPr>
          <w:rFonts w:ascii="仿宋" w:hAnsi="仿宋" w:eastAsia="仿宋" w:cs="宋体"/>
          <w:b/>
          <w:sz w:val="24"/>
          <w:szCs w:val="24"/>
        </w:rPr>
      </w:pPr>
    </w:p>
    <w:p w14:paraId="7C4E28A8">
      <w:pPr>
        <w:tabs>
          <w:tab w:val="left" w:pos="3694"/>
          <w:tab w:val="left" w:pos="3759"/>
        </w:tabs>
        <w:spacing w:line="460" w:lineRule="exact"/>
        <w:ind w:firstLine="476" w:firstLineChars="200"/>
        <w:rPr>
          <w:rFonts w:ascii="仿宋" w:hAnsi="仿宋" w:eastAsia="仿宋" w:cs="宋体"/>
          <w:sz w:val="24"/>
          <w:szCs w:val="24"/>
        </w:rPr>
      </w:pPr>
      <w:r>
        <w:rPr>
          <w:rFonts w:hint="eastAsia" w:ascii="仿宋" w:hAnsi="仿宋" w:eastAsia="仿宋" w:cs="宋体"/>
          <w:spacing w:val="-1"/>
          <w:sz w:val="24"/>
          <w:szCs w:val="24"/>
        </w:rPr>
        <w:t>甲</w:t>
      </w:r>
      <w:r>
        <w:rPr>
          <w:rFonts w:hint="eastAsia" w:ascii="仿宋" w:hAnsi="仿宋" w:eastAsia="仿宋" w:cs="宋体"/>
          <w:sz w:val="24"/>
          <w:szCs w:val="24"/>
        </w:rPr>
        <w:t>方：</w:t>
      </w:r>
      <w:r>
        <w:rPr>
          <w:rFonts w:hint="eastAsia" w:ascii="仿宋" w:hAnsi="仿宋" w:eastAsia="仿宋" w:cs="宋体"/>
          <w:sz w:val="24"/>
          <w:szCs w:val="24"/>
          <w:u w:val="single"/>
          <w:lang w:eastAsia="zh-CN"/>
        </w:rPr>
        <w:t>伊吾县政府性投资项目代建服务中心</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w:t>
      </w:r>
    </w:p>
    <w:p w14:paraId="6516EBCE">
      <w:pPr>
        <w:tabs>
          <w:tab w:val="left" w:pos="3694"/>
          <w:tab w:val="left" w:pos="3759"/>
        </w:tabs>
        <w:spacing w:line="460" w:lineRule="exact"/>
        <w:ind w:firstLine="476" w:firstLineChars="200"/>
        <w:rPr>
          <w:rFonts w:ascii="仿宋" w:hAnsi="仿宋" w:eastAsia="仿宋" w:cs="宋体"/>
          <w:sz w:val="24"/>
          <w:szCs w:val="24"/>
        </w:rPr>
      </w:pPr>
      <w:r>
        <w:rPr>
          <w:rFonts w:hint="eastAsia" w:ascii="仿宋" w:hAnsi="仿宋" w:eastAsia="仿宋" w:cs="宋体"/>
          <w:spacing w:val="-1"/>
          <w:sz w:val="24"/>
          <w:szCs w:val="24"/>
        </w:rPr>
        <w:t>乙</w:t>
      </w:r>
      <w:r>
        <w:rPr>
          <w:rFonts w:hint="eastAsia" w:ascii="仿宋" w:hAnsi="仿宋" w:eastAsia="仿宋" w:cs="宋体"/>
          <w:sz w:val="24"/>
          <w:szCs w:val="24"/>
        </w:rPr>
        <w:t>方：</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704A3DB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为保障甲方与乙方在业务来往的合法权益，推进甲、乙双方及其工作人员的廉洁诚信</w:t>
      </w:r>
      <w:r>
        <w:rPr>
          <w:rFonts w:hint="eastAsia" w:ascii="仿宋" w:hAnsi="仿宋" w:eastAsia="仿宋" w:cs="宋体"/>
          <w:spacing w:val="-13"/>
          <w:sz w:val="24"/>
          <w:szCs w:val="24"/>
        </w:rPr>
        <w:t xml:space="preserve">建设，使甲、乙双方的业务往来充分体现廉洁、诚信的原则，预防商业贿赂和不正当竞争， </w:t>
      </w:r>
      <w:r>
        <w:rPr>
          <w:rFonts w:hint="eastAsia" w:ascii="仿宋" w:hAnsi="仿宋" w:eastAsia="仿宋" w:cs="宋体"/>
          <w:sz w:val="24"/>
          <w:szCs w:val="24"/>
        </w:rPr>
        <w:t>甲、乙双方在自愿的基础上签署本协议。</w:t>
      </w:r>
    </w:p>
    <w:p w14:paraId="11FCBFCF">
      <w:pPr>
        <w:tabs>
          <w:tab w:val="left" w:pos="1736"/>
        </w:tabs>
        <w:spacing w:line="460" w:lineRule="exact"/>
        <w:ind w:firstLine="482" w:firstLineChars="200"/>
        <w:rPr>
          <w:rFonts w:ascii="仿宋" w:hAnsi="仿宋" w:eastAsia="仿宋" w:cs="宋体"/>
          <w:sz w:val="24"/>
          <w:szCs w:val="24"/>
        </w:rPr>
      </w:pPr>
      <w:r>
        <w:rPr>
          <w:rFonts w:hint="eastAsia" w:ascii="仿宋" w:hAnsi="仿宋" w:eastAsia="仿宋" w:cs="宋体"/>
          <w:b/>
          <w:sz w:val="24"/>
          <w:szCs w:val="24"/>
        </w:rPr>
        <w:t xml:space="preserve">第一条  </w:t>
      </w:r>
      <w:r>
        <w:rPr>
          <w:rFonts w:hint="eastAsia" w:ascii="仿宋" w:hAnsi="仿宋" w:eastAsia="仿宋" w:cs="宋体"/>
          <w:sz w:val="24"/>
          <w:szCs w:val="24"/>
        </w:rPr>
        <w:t>本协议作为</w:t>
      </w:r>
      <w:r>
        <w:rPr>
          <w:rFonts w:hint="eastAsia" w:ascii="仿宋" w:hAnsi="仿宋" w:eastAsia="仿宋" w:cs="宋体"/>
          <w:spacing w:val="-3"/>
          <w:sz w:val="24"/>
          <w:szCs w:val="24"/>
        </w:rPr>
        <w:t>框</w:t>
      </w:r>
      <w:r>
        <w:rPr>
          <w:rFonts w:hint="eastAsia" w:ascii="仿宋" w:hAnsi="仿宋" w:eastAsia="仿宋" w:cs="宋体"/>
          <w:sz w:val="24"/>
          <w:szCs w:val="24"/>
        </w:rPr>
        <w:t>架协议的附件，经甲、乙双方签署后生效。</w:t>
      </w:r>
    </w:p>
    <w:p w14:paraId="1FFBC19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本协议所指利害关系人是指评审项目有关工作人员、有关工作人员亲属及其他共同利益关系人。</w:t>
      </w:r>
    </w:p>
    <w:p w14:paraId="6A8EA4D7">
      <w:pPr>
        <w:tabs>
          <w:tab w:val="left" w:pos="1738"/>
        </w:tabs>
        <w:spacing w:line="460" w:lineRule="exact"/>
        <w:ind w:firstLine="482" w:firstLineChars="200"/>
        <w:jc w:val="left"/>
        <w:rPr>
          <w:rFonts w:ascii="仿宋" w:hAnsi="仿宋" w:eastAsia="仿宋" w:cs="宋体"/>
          <w:sz w:val="24"/>
          <w:szCs w:val="24"/>
        </w:rPr>
      </w:pPr>
      <w:r>
        <w:rPr>
          <w:rFonts w:hint="eastAsia" w:ascii="仿宋" w:hAnsi="仿宋" w:eastAsia="仿宋" w:cs="宋体"/>
          <w:b/>
          <w:sz w:val="24"/>
          <w:szCs w:val="24"/>
        </w:rPr>
        <w:t xml:space="preserve">第二条  </w:t>
      </w:r>
      <w:r>
        <w:rPr>
          <w:rFonts w:hint="eastAsia" w:ascii="仿宋" w:hAnsi="仿宋" w:eastAsia="仿宋" w:cs="宋体"/>
          <w:sz w:val="24"/>
          <w:szCs w:val="24"/>
        </w:rPr>
        <w:t>甲、乙双方</w:t>
      </w:r>
      <w:r>
        <w:rPr>
          <w:rFonts w:hint="eastAsia" w:ascii="仿宋" w:hAnsi="仿宋" w:eastAsia="仿宋" w:cs="宋体"/>
          <w:spacing w:val="-3"/>
          <w:sz w:val="24"/>
          <w:szCs w:val="24"/>
        </w:rPr>
        <w:t>应</w:t>
      </w:r>
      <w:r>
        <w:rPr>
          <w:rFonts w:hint="eastAsia" w:ascii="仿宋" w:hAnsi="仿宋" w:eastAsia="仿宋" w:cs="宋体"/>
          <w:sz w:val="24"/>
          <w:szCs w:val="24"/>
        </w:rPr>
        <w:t>共同遵守下列条款：</w:t>
      </w:r>
    </w:p>
    <w:p w14:paraId="726C1E23">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（一）</w:t>
      </w:r>
      <w:r>
        <w:rPr>
          <w:rFonts w:hint="eastAsia" w:ascii="仿宋" w:hAnsi="仿宋" w:eastAsia="仿宋" w:cs="宋体"/>
          <w:spacing w:val="-2"/>
          <w:sz w:val="24"/>
          <w:szCs w:val="24"/>
        </w:rPr>
        <w:t>严格遵守国家法律法规，坚持廉洁、诚信的原则，恪守公认的商业道德和职业</w:t>
      </w:r>
      <w:r>
        <w:rPr>
          <w:rFonts w:hint="eastAsia" w:ascii="仿宋" w:hAnsi="仿宋" w:eastAsia="仿宋" w:cs="宋体"/>
          <w:sz w:val="24"/>
          <w:szCs w:val="24"/>
        </w:rPr>
        <w:t>道德规范，不从事并抵制不廉洁、不诚信行为；</w:t>
      </w:r>
    </w:p>
    <w:p w14:paraId="1B505F81">
      <w:pPr>
        <w:tabs>
          <w:tab w:val="left" w:pos="1738"/>
        </w:tabs>
        <w:spacing w:line="460" w:lineRule="exact"/>
        <w:ind w:firstLine="480" w:firstLineChars="200"/>
        <w:rPr>
          <w:rFonts w:ascii="仿宋" w:hAnsi="仿宋" w:eastAsia="仿宋" w:cs="宋体"/>
          <w:spacing w:val="-17"/>
          <w:sz w:val="24"/>
          <w:szCs w:val="24"/>
        </w:rPr>
      </w:pPr>
      <w:r>
        <w:rPr>
          <w:rFonts w:hint="eastAsia" w:ascii="仿宋" w:hAnsi="仿宋" w:eastAsia="仿宋" w:cs="宋体"/>
          <w:sz w:val="24"/>
          <w:szCs w:val="24"/>
        </w:rPr>
        <w:t>（二）对各自工作人员开展廉政教育，增强相关人员廉洁自律的意识</w:t>
      </w:r>
      <w:r>
        <w:rPr>
          <w:rFonts w:hint="eastAsia" w:ascii="仿宋" w:hAnsi="仿宋" w:eastAsia="仿宋" w:cs="宋体"/>
          <w:spacing w:val="-17"/>
          <w:sz w:val="24"/>
          <w:szCs w:val="24"/>
        </w:rPr>
        <w:t>。</w:t>
      </w:r>
    </w:p>
    <w:p w14:paraId="3A99FDC9">
      <w:pPr>
        <w:tabs>
          <w:tab w:val="left" w:pos="1738"/>
        </w:tabs>
        <w:spacing w:line="460" w:lineRule="exact"/>
        <w:ind w:firstLine="482" w:firstLineChars="200"/>
        <w:rPr>
          <w:rFonts w:ascii="仿宋" w:hAnsi="仿宋" w:eastAsia="仿宋" w:cs="宋体"/>
          <w:sz w:val="24"/>
          <w:szCs w:val="24"/>
        </w:rPr>
      </w:pPr>
      <w:r>
        <w:rPr>
          <w:rFonts w:hint="eastAsia" w:ascii="仿宋" w:hAnsi="仿宋" w:eastAsia="仿宋" w:cs="宋体"/>
          <w:b/>
          <w:sz w:val="24"/>
          <w:szCs w:val="24"/>
        </w:rPr>
        <w:t xml:space="preserve">第三条  </w:t>
      </w:r>
      <w:r>
        <w:rPr>
          <w:rFonts w:hint="eastAsia" w:ascii="仿宋" w:hAnsi="仿宋" w:eastAsia="仿宋" w:cs="宋体"/>
          <w:sz w:val="24"/>
          <w:szCs w:val="24"/>
        </w:rPr>
        <w:t>甲方应遵守</w:t>
      </w:r>
      <w:r>
        <w:rPr>
          <w:rFonts w:hint="eastAsia" w:ascii="仿宋" w:hAnsi="仿宋" w:eastAsia="仿宋" w:cs="宋体"/>
          <w:spacing w:val="-3"/>
          <w:sz w:val="24"/>
          <w:szCs w:val="24"/>
        </w:rPr>
        <w:t>下</w:t>
      </w:r>
      <w:r>
        <w:rPr>
          <w:rFonts w:hint="eastAsia" w:ascii="仿宋" w:hAnsi="仿宋" w:eastAsia="仿宋" w:cs="宋体"/>
          <w:sz w:val="24"/>
          <w:szCs w:val="24"/>
        </w:rPr>
        <w:t>列条款：</w:t>
      </w:r>
    </w:p>
    <w:p w14:paraId="3A0895CE">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（一）利害关系人不得接受或以借用等名义占用乙方或乙方工作人员的财物；</w:t>
      </w:r>
    </w:p>
    <w:p w14:paraId="53744046">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（二）利害关系人不得接受乙方提供的礼品、宴请以及旅游、健身、娱乐等活动安排；</w:t>
      </w:r>
    </w:p>
    <w:p w14:paraId="2641028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（三）利害关系人不得接受乙方提供的礼金和各种有价证券、支付凭证；</w:t>
      </w:r>
    </w:p>
    <w:p w14:paraId="0E37630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（四）利害关系人不得要求乙方支付应由本人负担的费用或报销票据；</w:t>
      </w:r>
    </w:p>
    <w:p w14:paraId="2E496F72">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（五）利害关系人不得接受由乙方提供的其他任何可能影响本人公正执行公务的财物或服务；</w:t>
      </w:r>
    </w:p>
    <w:p w14:paraId="3A2D24E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（六）当乙方提供本条第（一）至（五）款所指的内容，或实施其他不廉洁、不诚信行为时，利害关系人应予以拒绝；对于无法拒绝的，应及时向甲方或监督检查部门举报并上缴相关财物。</w:t>
      </w:r>
    </w:p>
    <w:p w14:paraId="27CA509F">
      <w:pPr>
        <w:tabs>
          <w:tab w:val="left" w:pos="1741"/>
        </w:tabs>
        <w:spacing w:line="460" w:lineRule="exact"/>
        <w:ind w:firstLine="482" w:firstLineChars="200"/>
        <w:jc w:val="left"/>
        <w:rPr>
          <w:rFonts w:ascii="仿宋" w:hAnsi="仿宋" w:eastAsia="仿宋" w:cs="宋体"/>
          <w:sz w:val="24"/>
          <w:szCs w:val="24"/>
        </w:rPr>
      </w:pPr>
      <w:r>
        <w:rPr>
          <w:rFonts w:hint="eastAsia" w:ascii="仿宋" w:hAnsi="仿宋" w:eastAsia="仿宋" w:cs="宋体"/>
          <w:b/>
          <w:sz w:val="24"/>
          <w:szCs w:val="24"/>
        </w:rPr>
        <w:t xml:space="preserve">第四条  </w:t>
      </w:r>
      <w:r>
        <w:rPr>
          <w:rFonts w:hint="eastAsia" w:ascii="仿宋" w:hAnsi="仿宋" w:eastAsia="仿宋" w:cs="宋体"/>
          <w:sz w:val="24"/>
          <w:szCs w:val="24"/>
        </w:rPr>
        <w:t>乙方应遵守</w:t>
      </w:r>
      <w:r>
        <w:rPr>
          <w:rFonts w:hint="eastAsia" w:ascii="仿宋" w:hAnsi="仿宋" w:eastAsia="仿宋" w:cs="宋体"/>
          <w:spacing w:val="-3"/>
          <w:sz w:val="24"/>
          <w:szCs w:val="24"/>
        </w:rPr>
        <w:t>下</w:t>
      </w:r>
      <w:r>
        <w:rPr>
          <w:rFonts w:hint="eastAsia" w:ascii="仿宋" w:hAnsi="仿宋" w:eastAsia="仿宋" w:cs="宋体"/>
          <w:sz w:val="24"/>
          <w:szCs w:val="24"/>
        </w:rPr>
        <w:t>列条款：</w:t>
      </w:r>
    </w:p>
    <w:p w14:paraId="2ACE60FA">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（一）不得给予或以借用等名义向利害关系人提供财物；</w:t>
      </w:r>
    </w:p>
    <w:p w14:paraId="773C6EF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（二）不得向利害关系人提供礼品、宴请以及旅游、健身、娱乐等活动安排；</w:t>
      </w:r>
    </w:p>
    <w:p w14:paraId="06DBE044">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（三）不得向利害关系人提供礼金和各种有价证券、支付凭证；</w:t>
      </w:r>
    </w:p>
    <w:p w14:paraId="266E02E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（四）不得为利害关系人支付应由其本人承担的费用或报销票据；</w:t>
      </w:r>
    </w:p>
    <w:p w14:paraId="408FFFC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（五）不得向利害关系人提供其他任何可能影响其公正执行公务的财物或服务；</w:t>
      </w:r>
    </w:p>
    <w:p w14:paraId="5152F110">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（六）禁止接受供应商、施工方等利益相关方提供或资助的宴请、健身、参观旅游及营业性娱乐活动。</w:t>
      </w:r>
    </w:p>
    <w:p w14:paraId="50CB4AD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（七）禁止向供应商、施工方等利益相关方索要通信工具、交通工具和高档办公用品。</w:t>
      </w:r>
    </w:p>
    <w:p w14:paraId="4B5C3BA2">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（八）禁止在供应商、施工方等利益相关方报销应由个人支付的有关票据。</w:t>
      </w:r>
    </w:p>
    <w:p w14:paraId="4385835F">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（九）不得要求供应商、施工方等利益相关方为其住房装修、婚丧嫁娶活动、旅游等提供方便。</w:t>
      </w:r>
    </w:p>
    <w:p w14:paraId="73C60103">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（十）保证工程造价审计人员不以任何理由接受被审单位的行贿或馈赠礼金、有价证券、礼品、纪念品等；</w:t>
      </w:r>
    </w:p>
    <w:p w14:paraId="7B79D856">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（十一）保证工程造价审计人员必须严格按照国家有关规定进行审计，维护国家及有关投资者的利益，坚决杜绝国有资产的流失。</w:t>
      </w:r>
    </w:p>
    <w:p w14:paraId="5BE1F19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（十二）法律、法规、规章禁止的其他行为。</w:t>
      </w:r>
    </w:p>
    <w:p w14:paraId="2B3B956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十三）利害关系人主动索取和要求本条（一）至（十二）款所指的内容，或实施其他不廉洁、不诚信行为时，乙方应拒绝，并有义务向甲方或监督检查部门举报或投诉，也可向有关部门举报。甲方应保护乙方当事人的合法权益。</w:t>
      </w:r>
    </w:p>
    <w:p w14:paraId="0747DC71">
      <w:pPr>
        <w:spacing w:line="460" w:lineRule="exact"/>
        <w:ind w:firstLine="482" w:firstLineChars="200"/>
        <w:rPr>
          <w:rFonts w:ascii="仿宋" w:hAnsi="仿宋" w:eastAsia="仿宋" w:cs="宋体"/>
          <w:sz w:val="24"/>
          <w:szCs w:val="24"/>
        </w:rPr>
      </w:pPr>
      <w:r>
        <w:rPr>
          <w:rFonts w:hint="eastAsia" w:ascii="仿宋" w:hAnsi="仿宋" w:eastAsia="仿宋" w:cs="宋体"/>
          <w:b/>
          <w:sz w:val="24"/>
          <w:szCs w:val="24"/>
        </w:rPr>
        <w:t xml:space="preserve">第五条 </w:t>
      </w:r>
      <w:r>
        <w:rPr>
          <w:rFonts w:hint="eastAsia" w:ascii="仿宋" w:hAnsi="仿宋" w:eastAsia="仿宋" w:cs="宋体"/>
          <w:sz w:val="24"/>
          <w:szCs w:val="24"/>
        </w:rPr>
        <w:t>违约责任</w:t>
      </w:r>
    </w:p>
    <w:p w14:paraId="521570CE">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甲、乙双方工作人员如违反本协议规定，由甲、乙双方依据有关规定严肃处理。如乙方违反本协议规定，甲方有权依据征集文件及相关规定，对乙方进行严肃处理。</w:t>
      </w:r>
    </w:p>
    <w:p w14:paraId="2563F5A9">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乙方不廉洁、不诚信行为造成甲方经济损失或有损甲方形象和声誉的，由乙方予以赔偿。</w:t>
      </w:r>
    </w:p>
    <w:p w14:paraId="3BEE1E11">
      <w:pPr>
        <w:tabs>
          <w:tab w:val="left" w:pos="1325"/>
        </w:tabs>
        <w:spacing w:line="460" w:lineRule="exact"/>
        <w:ind w:firstLine="480" w:firstLineChars="200"/>
        <w:rPr>
          <w:rFonts w:ascii="仿宋" w:hAnsi="仿宋" w:eastAsia="仿宋" w:cs="宋体"/>
        </w:rPr>
      </w:pPr>
      <w:r>
        <w:rPr>
          <w:rFonts w:hint="eastAsia" w:ascii="仿宋" w:hAnsi="仿宋" w:eastAsia="仿宋" w:cs="宋体"/>
          <w:sz w:val="24"/>
          <w:szCs w:val="24"/>
        </w:rPr>
        <w:t>供应商提供的服务出现第五部分—框架协议1.2服务标准（4）（5）（6）任一情形的，发现1次立即清退。</w:t>
      </w:r>
    </w:p>
    <w:p w14:paraId="304E2B79">
      <w:pPr>
        <w:spacing w:line="460" w:lineRule="exact"/>
        <w:ind w:firstLine="482" w:firstLineChars="200"/>
        <w:rPr>
          <w:rFonts w:ascii="仿宋" w:hAnsi="仿宋" w:eastAsia="仿宋" w:cs="宋体"/>
          <w:sz w:val="24"/>
          <w:szCs w:val="24"/>
        </w:rPr>
      </w:pPr>
      <w:r>
        <w:rPr>
          <w:rFonts w:hint="eastAsia" w:ascii="仿宋" w:hAnsi="仿宋" w:eastAsia="仿宋" w:cs="宋体"/>
          <w:b/>
          <w:sz w:val="24"/>
          <w:szCs w:val="24"/>
        </w:rPr>
        <w:t xml:space="preserve">第六条 </w:t>
      </w:r>
      <w:r>
        <w:rPr>
          <w:rFonts w:hint="eastAsia" w:ascii="仿宋" w:hAnsi="仿宋" w:eastAsia="仿宋" w:cs="宋体"/>
          <w:spacing w:val="-5"/>
          <w:sz w:val="24"/>
          <w:szCs w:val="24"/>
        </w:rPr>
        <w:t>甲、乙双方的监督检查部门对本廉洁诚信协议的执行情况进行监督检查，接</w:t>
      </w:r>
      <w:r>
        <w:rPr>
          <w:rFonts w:hint="eastAsia" w:ascii="仿宋" w:hAnsi="仿宋" w:eastAsia="仿宋" w:cs="宋体"/>
          <w:sz w:val="24"/>
          <w:szCs w:val="24"/>
        </w:rPr>
        <w:t>受有关投诉和举报。</w:t>
      </w:r>
    </w:p>
    <w:p w14:paraId="0A2440C4">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786A9EB1">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评审工作实行廉政建设一票否决制。在合同期内，供应商及相关参审人员发生任何违法、违规、违纪现象的，一经查实，立即终止服务合同，涉嫌人员移交相关机构处理。同时，将该供应商和相关人员列入本单位造价咨询服务黑名单。</w:t>
      </w:r>
    </w:p>
    <w:p w14:paraId="2025B4A7">
      <w:pPr>
        <w:tabs>
          <w:tab w:val="left" w:pos="1741"/>
        </w:tabs>
        <w:spacing w:line="460" w:lineRule="exact"/>
        <w:ind w:firstLine="482" w:firstLineChars="200"/>
        <w:rPr>
          <w:rFonts w:ascii="仿宋" w:hAnsi="仿宋" w:eastAsia="仿宋" w:cs="宋体"/>
          <w:spacing w:val="-17"/>
          <w:sz w:val="24"/>
          <w:szCs w:val="24"/>
        </w:rPr>
      </w:pPr>
      <w:r>
        <w:rPr>
          <w:rFonts w:hint="eastAsia" w:ascii="仿宋" w:hAnsi="仿宋" w:eastAsia="仿宋" w:cs="宋体"/>
          <w:b/>
          <w:sz w:val="24"/>
          <w:szCs w:val="24"/>
        </w:rPr>
        <w:t xml:space="preserve">第七条  </w:t>
      </w:r>
      <w:r>
        <w:rPr>
          <w:rFonts w:hint="eastAsia" w:ascii="仿宋" w:hAnsi="仿宋" w:eastAsia="仿宋" w:cs="宋体"/>
          <w:sz w:val="24"/>
          <w:szCs w:val="24"/>
        </w:rPr>
        <w:t>本协议为采</w:t>
      </w:r>
      <w:r>
        <w:rPr>
          <w:rFonts w:hint="eastAsia" w:ascii="仿宋" w:hAnsi="仿宋" w:eastAsia="仿宋" w:cs="宋体"/>
          <w:spacing w:val="-3"/>
          <w:sz w:val="24"/>
          <w:szCs w:val="24"/>
        </w:rPr>
        <w:t>购</w:t>
      </w:r>
      <w:r>
        <w:rPr>
          <w:rFonts w:hint="eastAsia" w:ascii="仿宋" w:hAnsi="仿宋" w:eastAsia="仿宋" w:cs="宋体"/>
          <w:sz w:val="24"/>
          <w:szCs w:val="24"/>
        </w:rPr>
        <w:t>合同附件，与采购合同一并签署</w:t>
      </w:r>
      <w:r>
        <w:rPr>
          <w:rFonts w:hint="eastAsia" w:ascii="仿宋" w:hAnsi="仿宋" w:eastAsia="仿宋" w:cs="宋体"/>
          <w:spacing w:val="-17"/>
          <w:sz w:val="24"/>
          <w:szCs w:val="24"/>
        </w:rPr>
        <w:t>。</w:t>
      </w:r>
    </w:p>
    <w:p w14:paraId="427BEFFD">
      <w:pPr>
        <w:tabs>
          <w:tab w:val="left" w:pos="1741"/>
        </w:tabs>
        <w:spacing w:line="460" w:lineRule="exact"/>
        <w:ind w:firstLine="482" w:firstLineChars="200"/>
        <w:rPr>
          <w:rFonts w:ascii="仿宋" w:hAnsi="仿宋" w:eastAsia="仿宋" w:cs="宋体"/>
          <w:sz w:val="24"/>
          <w:szCs w:val="24"/>
        </w:rPr>
      </w:pPr>
      <w:r>
        <w:rPr>
          <w:rFonts w:hint="eastAsia" w:ascii="仿宋" w:hAnsi="仿宋" w:eastAsia="仿宋" w:cs="宋体"/>
          <w:b/>
          <w:sz w:val="24"/>
          <w:szCs w:val="24"/>
        </w:rPr>
        <w:t xml:space="preserve">第八条  </w:t>
      </w:r>
      <w:r>
        <w:rPr>
          <w:rFonts w:hint="eastAsia" w:ascii="仿宋" w:hAnsi="仿宋" w:eastAsia="仿宋" w:cs="宋体"/>
          <w:sz w:val="24"/>
          <w:szCs w:val="24"/>
        </w:rPr>
        <w:t>本协议由甲</w:t>
      </w:r>
      <w:r>
        <w:rPr>
          <w:rFonts w:hint="eastAsia" w:ascii="仿宋" w:hAnsi="仿宋" w:eastAsia="仿宋" w:cs="宋体"/>
          <w:spacing w:val="-3"/>
          <w:sz w:val="24"/>
          <w:szCs w:val="24"/>
        </w:rPr>
        <w:t>方</w:t>
      </w:r>
      <w:r>
        <w:rPr>
          <w:rFonts w:hint="eastAsia" w:ascii="仿宋" w:hAnsi="仿宋" w:eastAsia="仿宋" w:cs="宋体"/>
          <w:sz w:val="24"/>
          <w:szCs w:val="24"/>
        </w:rPr>
        <w:t>负责解释。</w:t>
      </w:r>
    </w:p>
    <w:p w14:paraId="25E2945B">
      <w:pPr>
        <w:tabs>
          <w:tab w:val="left" w:pos="1745"/>
        </w:tabs>
        <w:spacing w:line="460" w:lineRule="exact"/>
        <w:ind w:firstLine="482" w:firstLineChars="200"/>
        <w:rPr>
          <w:rFonts w:ascii="仿宋" w:hAnsi="仿宋" w:eastAsia="仿宋" w:cs="宋体"/>
          <w:sz w:val="24"/>
          <w:szCs w:val="24"/>
        </w:rPr>
      </w:pPr>
      <w:r>
        <w:rPr>
          <w:rFonts w:hint="eastAsia" w:ascii="仿宋" w:hAnsi="仿宋" w:eastAsia="仿宋" w:cs="宋体"/>
          <w:b/>
          <w:sz w:val="24"/>
          <w:szCs w:val="24"/>
        </w:rPr>
        <w:t xml:space="preserve">第九条  </w:t>
      </w:r>
      <w:r>
        <w:rPr>
          <w:rFonts w:hint="eastAsia" w:ascii="仿宋" w:hAnsi="仿宋" w:eastAsia="仿宋" w:cs="宋体"/>
          <w:sz w:val="24"/>
          <w:szCs w:val="24"/>
        </w:rPr>
        <w:t>监督检查部</w:t>
      </w:r>
      <w:r>
        <w:rPr>
          <w:rFonts w:hint="eastAsia" w:ascii="仿宋" w:hAnsi="仿宋" w:eastAsia="仿宋" w:cs="宋体"/>
          <w:spacing w:val="-3"/>
          <w:sz w:val="24"/>
          <w:szCs w:val="24"/>
        </w:rPr>
        <w:t>门</w:t>
      </w:r>
      <w:r>
        <w:rPr>
          <w:rFonts w:hint="eastAsia" w:ascii="仿宋" w:hAnsi="仿宋" w:eastAsia="仿宋" w:cs="宋体"/>
          <w:sz w:val="24"/>
          <w:szCs w:val="24"/>
        </w:rPr>
        <w:t>举报及投诉渠</w:t>
      </w:r>
      <w:r>
        <w:rPr>
          <w:rFonts w:hint="eastAsia" w:ascii="仿宋" w:hAnsi="仿宋" w:eastAsia="仿宋" w:cs="宋体"/>
          <w:spacing w:val="-16"/>
          <w:sz w:val="24"/>
          <w:szCs w:val="24"/>
        </w:rPr>
        <w:t>道</w:t>
      </w:r>
      <w:r>
        <w:rPr>
          <w:rFonts w:hint="eastAsia" w:ascii="仿宋" w:hAnsi="仿宋" w:eastAsia="仿宋" w:cs="宋体"/>
          <w:sz w:val="24"/>
          <w:szCs w:val="24"/>
        </w:rPr>
        <w:t>名称：</w:t>
      </w:r>
    </w:p>
    <w:p w14:paraId="485A618B">
      <w:pPr>
        <w:spacing w:line="460" w:lineRule="exac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 xml:space="preserve">地址： </w:t>
      </w:r>
    </w:p>
    <w:p w14:paraId="421B5E96">
      <w:pPr>
        <w:spacing w:line="460" w:lineRule="exact"/>
        <w:ind w:firstLine="452" w:firstLineChars="200"/>
        <w:rPr>
          <w:rFonts w:ascii="仿宋" w:hAnsi="仿宋" w:eastAsia="仿宋" w:cs="宋体"/>
          <w:spacing w:val="-7"/>
          <w:sz w:val="24"/>
          <w:szCs w:val="24"/>
        </w:rPr>
      </w:pPr>
      <w:r>
        <w:rPr>
          <w:rFonts w:hint="eastAsia" w:ascii="仿宋" w:hAnsi="仿宋" w:eastAsia="仿宋" w:cs="宋体"/>
          <w:spacing w:val="-7"/>
          <w:sz w:val="24"/>
          <w:szCs w:val="24"/>
        </w:rPr>
        <w:t xml:space="preserve">电话： </w:t>
      </w:r>
    </w:p>
    <w:p w14:paraId="5993AC98">
      <w:pPr>
        <w:spacing w:line="460" w:lineRule="exact"/>
        <w:ind w:firstLine="452" w:firstLineChars="200"/>
        <w:rPr>
          <w:rFonts w:ascii="仿宋" w:hAnsi="仿宋" w:eastAsia="仿宋" w:cs="宋体"/>
          <w:sz w:val="24"/>
          <w:szCs w:val="24"/>
        </w:rPr>
      </w:pPr>
      <w:r>
        <w:rPr>
          <w:rFonts w:hint="eastAsia" w:ascii="仿宋" w:hAnsi="仿宋" w:eastAsia="仿宋" w:cs="宋体"/>
          <w:spacing w:val="-7"/>
          <w:sz w:val="24"/>
          <w:szCs w:val="24"/>
        </w:rPr>
        <w:t>邮箱：</w:t>
      </w:r>
    </w:p>
    <w:p w14:paraId="27F296E4">
      <w:pPr>
        <w:tabs>
          <w:tab w:val="left" w:pos="4194"/>
          <w:tab w:val="left" w:pos="4979"/>
          <w:tab w:val="left" w:pos="8875"/>
        </w:tabs>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甲方（盖章）：</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ab/>
      </w:r>
      <w:r>
        <w:rPr>
          <w:rFonts w:hint="eastAsia" w:ascii="仿宋" w:hAnsi="仿宋" w:eastAsia="仿宋" w:cs="宋体"/>
          <w:sz w:val="24"/>
          <w:szCs w:val="24"/>
        </w:rPr>
        <w:t xml:space="preserve">乙方（盖章）：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7EC2ACB7">
      <w:pPr>
        <w:tabs>
          <w:tab w:val="left" w:pos="4194"/>
          <w:tab w:val="left" w:pos="4979"/>
          <w:tab w:val="left" w:pos="7620"/>
          <w:tab w:val="left" w:pos="8875"/>
        </w:tabs>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法定代表（委托）人：</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ab/>
      </w:r>
      <w:r>
        <w:rPr>
          <w:rFonts w:hint="eastAsia" w:ascii="仿宋" w:hAnsi="仿宋" w:eastAsia="仿宋" w:cs="宋体"/>
          <w:sz w:val="24"/>
          <w:szCs w:val="24"/>
        </w:rPr>
        <w:t>法定代表（委托）人：</w:t>
      </w:r>
      <w:r>
        <w:rPr>
          <w:rFonts w:hint="eastAsia" w:ascii="仿宋" w:hAnsi="仿宋" w:eastAsia="仿宋" w:cs="宋体"/>
          <w:sz w:val="24"/>
          <w:szCs w:val="24"/>
        </w:rPr>
        <w:tab/>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41C2D48A">
      <w:pPr>
        <w:tabs>
          <w:tab w:val="left" w:pos="1498"/>
          <w:tab w:val="left" w:pos="2338"/>
          <w:tab w:val="left" w:pos="3179"/>
          <w:tab w:val="left" w:pos="4979"/>
          <w:tab w:val="left" w:pos="6179"/>
          <w:tab w:val="left" w:pos="7019"/>
          <w:tab w:val="left" w:pos="7860"/>
        </w:tabs>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日期：</w:t>
      </w:r>
      <w:r>
        <w:rPr>
          <w:rFonts w:hint="eastAsia" w:ascii="仿宋" w:hAnsi="仿宋" w:eastAsia="仿宋" w:cs="宋体"/>
          <w:sz w:val="24"/>
          <w:szCs w:val="24"/>
        </w:rPr>
        <w:tab/>
      </w:r>
      <w:r>
        <w:rPr>
          <w:rFonts w:hint="eastAsia" w:ascii="仿宋" w:hAnsi="仿宋" w:eastAsia="仿宋" w:cs="宋体"/>
          <w:sz w:val="24"/>
          <w:szCs w:val="24"/>
        </w:rPr>
        <w:t>年</w:t>
      </w:r>
      <w:r>
        <w:rPr>
          <w:rFonts w:hint="eastAsia" w:ascii="仿宋" w:hAnsi="仿宋" w:eastAsia="仿宋" w:cs="宋体"/>
          <w:sz w:val="24"/>
          <w:szCs w:val="24"/>
        </w:rPr>
        <w:tab/>
      </w:r>
      <w:r>
        <w:rPr>
          <w:rFonts w:hint="eastAsia" w:ascii="仿宋" w:hAnsi="仿宋" w:eastAsia="仿宋" w:cs="宋体"/>
          <w:sz w:val="24"/>
          <w:szCs w:val="24"/>
        </w:rPr>
        <w:t>月</w:t>
      </w:r>
      <w:r>
        <w:rPr>
          <w:rFonts w:hint="eastAsia" w:ascii="仿宋" w:hAnsi="仿宋" w:eastAsia="仿宋" w:cs="宋体"/>
          <w:sz w:val="24"/>
          <w:szCs w:val="24"/>
        </w:rPr>
        <w:tab/>
      </w:r>
      <w:r>
        <w:rPr>
          <w:rFonts w:hint="eastAsia" w:ascii="仿宋" w:hAnsi="仿宋" w:eastAsia="仿宋" w:cs="宋体"/>
          <w:sz w:val="24"/>
          <w:szCs w:val="24"/>
        </w:rPr>
        <w:t>日</w:t>
      </w:r>
      <w:r>
        <w:rPr>
          <w:rFonts w:hint="eastAsia" w:ascii="仿宋" w:hAnsi="仿宋" w:eastAsia="仿宋" w:cs="宋体"/>
          <w:sz w:val="24"/>
          <w:szCs w:val="24"/>
        </w:rPr>
        <w:tab/>
      </w:r>
      <w:r>
        <w:rPr>
          <w:rFonts w:hint="eastAsia" w:ascii="仿宋" w:hAnsi="仿宋" w:eastAsia="仿宋" w:cs="宋体"/>
          <w:sz w:val="24"/>
          <w:szCs w:val="24"/>
        </w:rPr>
        <w:t>日 期：</w:t>
      </w:r>
      <w:r>
        <w:rPr>
          <w:rFonts w:hint="eastAsia" w:ascii="仿宋" w:hAnsi="仿宋" w:eastAsia="仿宋" w:cs="宋体"/>
          <w:sz w:val="24"/>
          <w:szCs w:val="24"/>
        </w:rPr>
        <w:tab/>
      </w:r>
      <w:r>
        <w:rPr>
          <w:rFonts w:hint="eastAsia" w:ascii="仿宋" w:hAnsi="仿宋" w:eastAsia="仿宋" w:cs="宋体"/>
          <w:sz w:val="24"/>
          <w:szCs w:val="24"/>
        </w:rPr>
        <w:t>年</w:t>
      </w:r>
      <w:r>
        <w:rPr>
          <w:rFonts w:hint="eastAsia" w:ascii="仿宋" w:hAnsi="仿宋" w:eastAsia="仿宋" w:cs="宋体"/>
          <w:sz w:val="24"/>
          <w:szCs w:val="24"/>
        </w:rPr>
        <w:tab/>
      </w:r>
      <w:r>
        <w:rPr>
          <w:rFonts w:hint="eastAsia" w:ascii="仿宋" w:hAnsi="仿宋" w:eastAsia="仿宋" w:cs="宋体"/>
          <w:sz w:val="24"/>
          <w:szCs w:val="24"/>
        </w:rPr>
        <w:t>月</w:t>
      </w:r>
      <w:r>
        <w:rPr>
          <w:rFonts w:hint="eastAsia" w:ascii="仿宋" w:hAnsi="仿宋" w:eastAsia="仿宋" w:cs="宋体"/>
          <w:sz w:val="24"/>
          <w:szCs w:val="24"/>
        </w:rPr>
        <w:tab/>
      </w:r>
    </w:p>
    <w:p w14:paraId="2C32F404">
      <w:pPr>
        <w:tabs>
          <w:tab w:val="left" w:pos="1498"/>
          <w:tab w:val="left" w:pos="2338"/>
          <w:tab w:val="left" w:pos="3179"/>
          <w:tab w:val="left" w:pos="4979"/>
          <w:tab w:val="left" w:pos="6179"/>
          <w:tab w:val="left" w:pos="7019"/>
          <w:tab w:val="left" w:pos="7860"/>
        </w:tabs>
        <w:spacing w:before="67" w:line="500" w:lineRule="exact"/>
        <w:ind w:left="400" w:leftChars="200" w:right="400" w:rightChars="200" w:firstLine="480" w:firstLineChars="200"/>
        <w:rPr>
          <w:rFonts w:ascii="仿宋" w:hAnsi="仿宋" w:eastAsia="仿宋" w:cs="宋体"/>
          <w:sz w:val="24"/>
          <w:szCs w:val="24"/>
        </w:rPr>
      </w:pPr>
      <w:r>
        <w:rPr>
          <w:rFonts w:hint="eastAsia" w:ascii="仿宋" w:hAnsi="仿宋" w:eastAsia="仿宋" w:cs="宋体"/>
          <w:sz w:val="24"/>
          <w:szCs w:val="24"/>
        </w:rPr>
        <w:br w:type="page"/>
      </w:r>
      <w:r>
        <w:rPr>
          <w:rFonts w:hint="eastAsia" w:ascii="仿宋" w:hAnsi="仿宋" w:eastAsia="仿宋" w:cs="宋体"/>
          <w:spacing w:val="-21"/>
          <w:sz w:val="24"/>
          <w:szCs w:val="24"/>
        </w:rPr>
        <w:t xml:space="preserve">附件 </w:t>
      </w:r>
      <w:r>
        <w:rPr>
          <w:rFonts w:hint="eastAsia" w:ascii="仿宋" w:hAnsi="仿宋" w:eastAsia="仿宋" w:cs="宋体"/>
          <w:sz w:val="24"/>
          <w:szCs w:val="24"/>
        </w:rPr>
        <w:t>2</w:t>
      </w:r>
    </w:p>
    <w:p w14:paraId="40E4174A">
      <w:pPr>
        <w:spacing w:before="197" w:line="500" w:lineRule="exact"/>
        <w:ind w:right="400" w:rightChars="200"/>
        <w:jc w:val="center"/>
        <w:rPr>
          <w:rFonts w:ascii="仿宋" w:hAnsi="仿宋" w:eastAsia="仿宋" w:cs="宋体"/>
          <w:sz w:val="28"/>
          <w:szCs w:val="28"/>
        </w:rPr>
      </w:pPr>
      <w:r>
        <w:rPr>
          <w:rFonts w:hint="eastAsia" w:ascii="仿宋" w:hAnsi="仿宋" w:eastAsia="仿宋" w:cs="宋体"/>
          <w:sz w:val="28"/>
          <w:szCs w:val="28"/>
        </w:rPr>
        <w:t>履约验收方案</w:t>
      </w:r>
    </w:p>
    <w:p w14:paraId="462640F4">
      <w:pPr>
        <w:pStyle w:val="27"/>
        <w:spacing w:before="2" w:line="500" w:lineRule="exact"/>
        <w:ind w:left="400" w:leftChars="200" w:right="400" w:rightChars="200" w:firstLine="482" w:firstLineChars="200"/>
        <w:rPr>
          <w:rFonts w:ascii="仿宋" w:hAnsi="仿宋" w:eastAsia="仿宋" w:cs="宋体"/>
          <w:b/>
          <w:sz w:val="24"/>
          <w:szCs w:val="24"/>
        </w:rPr>
      </w:pPr>
    </w:p>
    <w:p w14:paraId="5D65F56C">
      <w:pPr>
        <w:numPr>
          <w:ilvl w:val="0"/>
          <w:numId w:val="5"/>
        </w:numPr>
        <w:tabs>
          <w:tab w:val="left" w:pos="1028"/>
        </w:tabs>
        <w:spacing w:line="460" w:lineRule="exact"/>
        <w:ind w:left="0" w:firstLine="482" w:firstLineChars="200"/>
        <w:rPr>
          <w:rFonts w:ascii="仿宋" w:hAnsi="仿宋" w:eastAsia="仿宋" w:cs="宋体"/>
          <w:b/>
          <w:bCs/>
          <w:sz w:val="24"/>
          <w:szCs w:val="24"/>
        </w:rPr>
      </w:pPr>
      <w:r>
        <w:rPr>
          <w:rFonts w:hint="eastAsia" w:ascii="仿宋" w:hAnsi="仿宋" w:eastAsia="仿宋" w:cs="宋体"/>
          <w:b/>
          <w:bCs/>
          <w:sz w:val="24"/>
          <w:szCs w:val="24"/>
        </w:rPr>
        <w:t>履约验收工作参加人员</w:t>
      </w:r>
    </w:p>
    <w:p w14:paraId="70331D71">
      <w:pPr>
        <w:numPr>
          <w:ilvl w:val="1"/>
          <w:numId w:val="5"/>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履约验收主体单位</w:t>
      </w:r>
    </w:p>
    <w:p w14:paraId="2EBB4AC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采购人或采购人委托的机构</w:t>
      </w:r>
    </w:p>
    <w:p w14:paraId="69E1BE86">
      <w:pPr>
        <w:numPr>
          <w:ilvl w:val="1"/>
          <w:numId w:val="5"/>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履约验收参加人员</w:t>
      </w:r>
    </w:p>
    <w:p w14:paraId="167E588F">
      <w:pPr>
        <w:tabs>
          <w:tab w:val="left" w:pos="3433"/>
          <w:tab w:val="left" w:pos="4033"/>
          <w:tab w:val="left" w:pos="4633"/>
        </w:tabs>
        <w:spacing w:line="460" w:lineRule="exact"/>
        <w:ind w:firstLine="480" w:firstLineChars="200"/>
        <w:rPr>
          <w:rFonts w:ascii="仿宋" w:hAnsi="仿宋" w:eastAsia="仿宋" w:cs="宋体"/>
          <w:b/>
          <w:bCs/>
          <w:sz w:val="24"/>
          <w:szCs w:val="24"/>
        </w:rPr>
      </w:pPr>
      <w:r>
        <w:rPr>
          <w:rFonts w:hint="eastAsia" w:ascii="仿宋" w:hAnsi="仿宋" w:eastAsia="仿宋" w:cs="宋体"/>
          <w:sz w:val="24"/>
          <w:szCs w:val="24"/>
        </w:rPr>
        <w:t>采购人</w:t>
      </w:r>
      <w:r>
        <w:rPr>
          <w:rFonts w:hint="eastAsia" w:ascii="仿宋" w:hAnsi="仿宋" w:eastAsia="仿宋" w:cs="宋体"/>
          <w:b/>
          <w:bCs/>
          <w:sz w:val="24"/>
          <w:szCs w:val="24"/>
        </w:rPr>
        <w:t>代表、委托机构代表、成交供应商代表及采购人邀请的其他人员</w:t>
      </w:r>
    </w:p>
    <w:p w14:paraId="5BEC2154">
      <w:pPr>
        <w:pStyle w:val="75"/>
        <w:tabs>
          <w:tab w:val="left" w:pos="1028"/>
        </w:tabs>
        <w:spacing w:before="0" w:after="0" w:line="460" w:lineRule="exact"/>
        <w:ind w:firstLine="480" w:firstLineChars="200"/>
        <w:jc w:val="left"/>
        <w:rPr>
          <w:rFonts w:ascii="仿宋" w:hAnsi="仿宋" w:eastAsia="仿宋" w:cs="宋体"/>
          <w:b/>
          <w:bCs/>
          <w:szCs w:val="24"/>
        </w:rPr>
      </w:pPr>
      <w:r>
        <w:rPr>
          <w:rFonts w:hint="eastAsia" w:ascii="仿宋" w:hAnsi="仿宋" w:eastAsia="仿宋" w:cs="宋体"/>
          <w:szCs w:val="24"/>
        </w:rPr>
        <w:t>2</w:t>
      </w:r>
      <w:r>
        <w:rPr>
          <w:rFonts w:hint="eastAsia" w:ascii="仿宋" w:hAnsi="仿宋" w:eastAsia="仿宋" w:cs="宋体"/>
          <w:b/>
          <w:bCs/>
          <w:szCs w:val="24"/>
        </w:rPr>
        <w:t xml:space="preserve">.履约验收时间：20 </w:t>
      </w:r>
      <w:r>
        <w:rPr>
          <w:rFonts w:hint="eastAsia" w:ascii="仿宋" w:hAnsi="仿宋" w:eastAsia="仿宋" w:cs="宋体"/>
          <w:b/>
          <w:bCs/>
          <w:szCs w:val="24"/>
        </w:rPr>
        <w:tab/>
      </w:r>
      <w:r>
        <w:rPr>
          <w:rFonts w:hint="eastAsia" w:ascii="仿宋" w:hAnsi="仿宋" w:eastAsia="仿宋" w:cs="宋体"/>
          <w:b/>
          <w:bCs/>
          <w:szCs w:val="24"/>
        </w:rPr>
        <w:t xml:space="preserve">年 </w:t>
      </w:r>
      <w:r>
        <w:rPr>
          <w:rFonts w:hint="eastAsia" w:ascii="仿宋" w:hAnsi="仿宋" w:eastAsia="仿宋" w:cs="宋体"/>
          <w:b/>
          <w:bCs/>
          <w:szCs w:val="24"/>
        </w:rPr>
        <w:tab/>
      </w:r>
      <w:r>
        <w:rPr>
          <w:rFonts w:hint="eastAsia" w:ascii="仿宋" w:hAnsi="仿宋" w:eastAsia="仿宋" w:cs="宋体"/>
          <w:b/>
          <w:bCs/>
          <w:szCs w:val="24"/>
        </w:rPr>
        <w:t xml:space="preserve">月 </w:t>
      </w:r>
      <w:r>
        <w:rPr>
          <w:rFonts w:hint="eastAsia" w:ascii="仿宋" w:hAnsi="仿宋" w:eastAsia="仿宋" w:cs="宋体"/>
          <w:b/>
          <w:bCs/>
          <w:szCs w:val="24"/>
        </w:rPr>
        <w:tab/>
      </w:r>
      <w:r>
        <w:rPr>
          <w:rFonts w:hint="eastAsia" w:ascii="仿宋" w:hAnsi="仿宋" w:eastAsia="仿宋" w:cs="宋体"/>
          <w:b/>
          <w:bCs/>
          <w:szCs w:val="24"/>
        </w:rPr>
        <w:t>日</w:t>
      </w:r>
    </w:p>
    <w:p w14:paraId="043D3482">
      <w:pPr>
        <w:pStyle w:val="75"/>
        <w:numPr>
          <w:ilvl w:val="0"/>
          <w:numId w:val="6"/>
        </w:numPr>
        <w:tabs>
          <w:tab w:val="left" w:pos="1028"/>
        </w:tabs>
        <w:spacing w:before="0" w:after="0" w:line="460" w:lineRule="exact"/>
        <w:ind w:left="0" w:firstLine="482" w:firstLineChars="200"/>
        <w:rPr>
          <w:rFonts w:ascii="仿宋" w:hAnsi="仿宋" w:eastAsia="仿宋" w:cs="宋体"/>
          <w:b/>
          <w:bCs/>
          <w:szCs w:val="24"/>
        </w:rPr>
      </w:pPr>
      <w:r>
        <w:rPr>
          <w:rFonts w:hint="eastAsia" w:ascii="仿宋" w:hAnsi="仿宋" w:eastAsia="仿宋" w:cs="宋体"/>
          <w:b/>
          <w:bCs/>
          <w:szCs w:val="24"/>
        </w:rPr>
        <w:t xml:space="preserve">履约验收地点： </w:t>
      </w:r>
    </w:p>
    <w:p w14:paraId="019E1DA6">
      <w:pPr>
        <w:pStyle w:val="75"/>
        <w:numPr>
          <w:ilvl w:val="0"/>
          <w:numId w:val="6"/>
        </w:numPr>
        <w:tabs>
          <w:tab w:val="left" w:pos="1028"/>
        </w:tabs>
        <w:spacing w:before="0" w:after="0" w:line="460" w:lineRule="exact"/>
        <w:ind w:left="0" w:firstLine="482" w:firstLineChars="200"/>
        <w:rPr>
          <w:rFonts w:ascii="仿宋" w:hAnsi="仿宋" w:eastAsia="仿宋" w:cs="宋体"/>
          <w:b/>
          <w:bCs/>
          <w:szCs w:val="24"/>
        </w:rPr>
      </w:pPr>
      <w:r>
        <w:rPr>
          <w:rFonts w:hint="eastAsia" w:ascii="仿宋" w:hAnsi="仿宋" w:eastAsia="仿宋" w:cs="宋体"/>
          <w:b/>
          <w:bCs/>
          <w:szCs w:val="24"/>
        </w:rPr>
        <w:t>履约验收方式：采购人自行验收</w:t>
      </w:r>
    </w:p>
    <w:p w14:paraId="04B8FC54">
      <w:pPr>
        <w:numPr>
          <w:ilvl w:val="0"/>
          <w:numId w:val="6"/>
        </w:numPr>
        <w:tabs>
          <w:tab w:val="left" w:pos="1028"/>
        </w:tabs>
        <w:spacing w:line="460" w:lineRule="exact"/>
        <w:ind w:left="0" w:firstLine="482" w:firstLineChars="200"/>
        <w:rPr>
          <w:rFonts w:ascii="仿宋" w:hAnsi="仿宋" w:eastAsia="仿宋" w:cs="宋体"/>
          <w:b/>
          <w:bCs/>
          <w:sz w:val="24"/>
          <w:szCs w:val="24"/>
        </w:rPr>
      </w:pPr>
      <w:r>
        <w:rPr>
          <w:rFonts w:hint="eastAsia" w:ascii="仿宋" w:hAnsi="仿宋" w:eastAsia="仿宋" w:cs="宋体"/>
          <w:b/>
          <w:bCs/>
          <w:sz w:val="24"/>
          <w:szCs w:val="24"/>
        </w:rPr>
        <w:t>履约验收程序</w:t>
      </w:r>
    </w:p>
    <w:p w14:paraId="62B37086">
      <w:pPr>
        <w:numPr>
          <w:ilvl w:val="1"/>
          <w:numId w:val="6"/>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成立验收小组</w:t>
      </w:r>
    </w:p>
    <w:p w14:paraId="61C8991C">
      <w:pPr>
        <w:numPr>
          <w:ilvl w:val="1"/>
          <w:numId w:val="6"/>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量化验收标准</w:t>
      </w:r>
    </w:p>
    <w:p w14:paraId="3EE37D33">
      <w:pPr>
        <w:numPr>
          <w:ilvl w:val="1"/>
          <w:numId w:val="6"/>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组织验收</w:t>
      </w:r>
    </w:p>
    <w:p w14:paraId="4E81120B">
      <w:pPr>
        <w:numPr>
          <w:ilvl w:val="1"/>
          <w:numId w:val="6"/>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出具验收报告</w:t>
      </w:r>
    </w:p>
    <w:p w14:paraId="2E78D7B6">
      <w:pPr>
        <w:numPr>
          <w:ilvl w:val="1"/>
          <w:numId w:val="6"/>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验收结果公告</w:t>
      </w:r>
    </w:p>
    <w:p w14:paraId="6312A953">
      <w:pPr>
        <w:numPr>
          <w:ilvl w:val="1"/>
          <w:numId w:val="6"/>
        </w:numPr>
        <w:tabs>
          <w:tab w:val="left" w:pos="1367"/>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验收资料归档</w:t>
      </w:r>
    </w:p>
    <w:p w14:paraId="470DD519">
      <w:pPr>
        <w:spacing w:line="460" w:lineRule="exact"/>
        <w:ind w:firstLine="444" w:firstLineChars="200"/>
        <w:rPr>
          <w:rFonts w:ascii="仿宋" w:hAnsi="仿宋" w:eastAsia="仿宋" w:cs="宋体"/>
          <w:sz w:val="24"/>
          <w:szCs w:val="24"/>
        </w:rPr>
      </w:pPr>
      <w:r>
        <w:rPr>
          <w:rFonts w:hint="eastAsia" w:ascii="仿宋" w:hAnsi="仿宋" w:eastAsia="仿宋" w:cs="宋体"/>
          <w:spacing w:val="-9"/>
          <w:sz w:val="24"/>
          <w:szCs w:val="24"/>
        </w:rPr>
        <w:t>采购合同项目完成验收后，采购人整理好验收原始记录等资料后妥善保管，不得变造、</w:t>
      </w:r>
      <w:r>
        <w:rPr>
          <w:rFonts w:hint="eastAsia" w:ascii="仿宋" w:hAnsi="仿宋" w:eastAsia="仿宋" w:cs="宋体"/>
          <w:spacing w:val="-3"/>
          <w:sz w:val="24"/>
          <w:szCs w:val="24"/>
        </w:rPr>
        <w:t xml:space="preserve">隐匿或者销毁，验收资料保存期为采购结束之日起至少保存 </w:t>
      </w:r>
      <w:r>
        <w:rPr>
          <w:rFonts w:hint="eastAsia" w:ascii="仿宋" w:hAnsi="仿宋" w:eastAsia="仿宋" w:cs="宋体"/>
          <w:sz w:val="24"/>
          <w:szCs w:val="24"/>
        </w:rPr>
        <w:t>15</w:t>
      </w:r>
      <w:r>
        <w:rPr>
          <w:rFonts w:hint="eastAsia" w:ascii="仿宋" w:hAnsi="仿宋" w:eastAsia="仿宋" w:cs="宋体"/>
          <w:spacing w:val="-20"/>
          <w:sz w:val="24"/>
          <w:szCs w:val="24"/>
        </w:rPr>
        <w:t xml:space="preserve"> 年。</w:t>
      </w:r>
    </w:p>
    <w:p w14:paraId="77C0D2D5">
      <w:pPr>
        <w:pStyle w:val="75"/>
        <w:numPr>
          <w:ilvl w:val="0"/>
          <w:numId w:val="6"/>
        </w:numPr>
        <w:tabs>
          <w:tab w:val="left" w:pos="1028"/>
        </w:tabs>
        <w:spacing w:before="0" w:after="0" w:line="460" w:lineRule="exact"/>
        <w:ind w:left="0" w:firstLine="482" w:firstLineChars="200"/>
        <w:rPr>
          <w:rFonts w:ascii="仿宋" w:hAnsi="仿宋" w:eastAsia="仿宋" w:cs="宋体"/>
          <w:b/>
          <w:bCs/>
          <w:szCs w:val="24"/>
        </w:rPr>
      </w:pPr>
      <w:r>
        <w:rPr>
          <w:rFonts w:hint="eastAsia" w:ascii="仿宋" w:hAnsi="仿宋" w:eastAsia="仿宋" w:cs="宋体"/>
          <w:b/>
          <w:bCs/>
          <w:szCs w:val="24"/>
        </w:rPr>
        <w:t>履约验收内容</w:t>
      </w:r>
    </w:p>
    <w:p w14:paraId="3011D4F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对采购服务的人员选派及工作配合情况、评审时效、评审质量、评审报告编写及文本情况、急件项目加分、质量时效问题、廉政职业道德等进行验收。</w:t>
      </w:r>
    </w:p>
    <w:p w14:paraId="691A8B14">
      <w:pPr>
        <w:pStyle w:val="75"/>
        <w:numPr>
          <w:ilvl w:val="0"/>
          <w:numId w:val="6"/>
        </w:numPr>
        <w:tabs>
          <w:tab w:val="left" w:pos="1028"/>
        </w:tabs>
        <w:spacing w:before="0" w:after="0" w:line="460" w:lineRule="exact"/>
        <w:ind w:left="0" w:firstLine="482" w:firstLineChars="200"/>
        <w:rPr>
          <w:rFonts w:ascii="仿宋" w:hAnsi="仿宋" w:eastAsia="仿宋" w:cs="宋体"/>
          <w:szCs w:val="24"/>
        </w:rPr>
      </w:pPr>
      <w:r>
        <w:rPr>
          <w:rFonts w:hint="eastAsia" w:ascii="仿宋" w:hAnsi="仿宋" w:eastAsia="仿宋" w:cs="宋体"/>
          <w:b/>
          <w:bCs/>
          <w:szCs w:val="24"/>
        </w:rPr>
        <w:t>履约验收标准</w:t>
      </w:r>
    </w:p>
    <w:p w14:paraId="09E5FFCB">
      <w:pPr>
        <w:pStyle w:val="75"/>
        <w:tabs>
          <w:tab w:val="left" w:pos="1028"/>
        </w:tabs>
        <w:spacing w:before="0" w:after="0" w:line="460" w:lineRule="exact"/>
        <w:ind w:firstLine="480" w:firstLineChars="200"/>
        <w:jc w:val="left"/>
        <w:rPr>
          <w:rFonts w:ascii="仿宋" w:hAnsi="仿宋" w:eastAsia="仿宋" w:cs="宋体"/>
          <w:szCs w:val="24"/>
        </w:rPr>
      </w:pPr>
      <w:r>
        <w:rPr>
          <w:rFonts w:hint="eastAsia" w:ascii="仿宋" w:hAnsi="仿宋" w:eastAsia="仿宋" w:cs="宋体"/>
          <w:szCs w:val="24"/>
        </w:rPr>
        <w:t>验收标准：</w:t>
      </w:r>
    </w:p>
    <w:p w14:paraId="632FEF17">
      <w:pPr>
        <w:numPr>
          <w:ilvl w:val="0"/>
          <w:numId w:val="7"/>
        </w:numPr>
        <w:tabs>
          <w:tab w:val="left" w:pos="1389"/>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成交供应商应提供完备的技术或服务资料等，并派遣坐班人员进行驻场服务。验收合格条件如下：服务技术参数与响应文件中响应表或证明材料一致，性能或指标达到规定的标准。否则，以实际服务技术参数与响应文件响应表参数或证明材料比较，按如下情况处理：</w:t>
      </w:r>
    </w:p>
    <w:p w14:paraId="1353A6CA">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①供应商响应文件响应表或证明材料中满足或优于的技术参数，在验收时实际不满足技术参数要求的，视为供货商违约，采购人有权终止合同，并追究供应商责任，同时报财政部门备案。</w:t>
      </w:r>
    </w:p>
    <w:p w14:paraId="0EBACFB0">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②供应商响应文件响应表或证明材料中优于的技术参数，在验收时实际仅满足并未优于技术参数要求的，视为供货商违约，采购人有权终止合同，并追究供应商责任，同时报财政部门备案。</w:t>
      </w:r>
    </w:p>
    <w:p w14:paraId="308CBCCB">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③供应商响应文件响应表或证明材料中不满足的技术参数，在验收时实际满足技术参数的要求，以满足技术参数的要求验收。</w:t>
      </w:r>
    </w:p>
    <w:p w14:paraId="5156FFBD">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④供应商响应文件响应表或证明材料中满足的技术参数，在验收时实际优于技术参数的要求，以满足技术参数的要求验收。</w:t>
      </w:r>
    </w:p>
    <w:p w14:paraId="6F7B88D8">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⑤供应商响应文件响应表或证明材料中优于的技术参数，在验收时实际也优于技术参数的要求，但没有达到响应表或证明材料中优于的程度，由采购人与供应商协商按是否满足要求验收。</w:t>
      </w:r>
    </w:p>
    <w:p w14:paraId="758923F4">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14:paraId="7F32BEC8">
      <w:pPr>
        <w:numPr>
          <w:ilvl w:val="0"/>
          <w:numId w:val="7"/>
        </w:numPr>
        <w:tabs>
          <w:tab w:val="left" w:pos="1383"/>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技术资料、评审报告等资料齐全。</w:t>
      </w:r>
    </w:p>
    <w:p w14:paraId="69C5B05E">
      <w:pPr>
        <w:numPr>
          <w:ilvl w:val="0"/>
          <w:numId w:val="7"/>
        </w:numPr>
        <w:tabs>
          <w:tab w:val="left" w:pos="1383"/>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在服务期间所出现的问题得到解决，并工作正常。</w:t>
      </w:r>
    </w:p>
    <w:p w14:paraId="5D3EADE0">
      <w:pPr>
        <w:numPr>
          <w:ilvl w:val="0"/>
          <w:numId w:val="7"/>
        </w:numPr>
        <w:tabs>
          <w:tab w:val="left" w:pos="1383"/>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在规定时间内完成服务及验收，并经采购人确认。</w:t>
      </w:r>
    </w:p>
    <w:p w14:paraId="414A0811">
      <w:pPr>
        <w:numPr>
          <w:ilvl w:val="0"/>
          <w:numId w:val="7"/>
        </w:numPr>
        <w:tabs>
          <w:tab w:val="left" w:pos="1383"/>
        </w:tabs>
        <w:spacing w:line="460" w:lineRule="exact"/>
        <w:ind w:left="0" w:firstLine="480" w:firstLineChars="200"/>
        <w:rPr>
          <w:rFonts w:ascii="仿宋" w:hAnsi="仿宋" w:eastAsia="仿宋" w:cs="宋体"/>
          <w:sz w:val="24"/>
          <w:szCs w:val="24"/>
        </w:rPr>
      </w:pPr>
      <w:r>
        <w:rPr>
          <w:rFonts w:hint="eastAsia" w:ascii="仿宋" w:hAnsi="仿宋" w:eastAsia="仿宋" w:cs="宋体"/>
          <w:sz w:val="24"/>
          <w:szCs w:val="24"/>
        </w:rPr>
        <w:t>服务在符合采购人要求后，才作为最终验收。</w:t>
      </w:r>
    </w:p>
    <w:p w14:paraId="79E1C4B5">
      <w:pPr>
        <w:numPr>
          <w:ilvl w:val="0"/>
          <w:numId w:val="7"/>
        </w:numPr>
        <w:tabs>
          <w:tab w:val="left" w:pos="1383"/>
        </w:tabs>
        <w:spacing w:line="460" w:lineRule="exact"/>
        <w:ind w:left="0" w:firstLine="476" w:firstLineChars="200"/>
        <w:rPr>
          <w:rFonts w:ascii="仿宋" w:hAnsi="仿宋" w:eastAsia="仿宋" w:cs="宋体"/>
          <w:sz w:val="24"/>
          <w:szCs w:val="24"/>
        </w:rPr>
      </w:pPr>
      <w:r>
        <w:rPr>
          <w:rFonts w:hint="eastAsia" w:ascii="仿宋" w:hAnsi="仿宋" w:eastAsia="仿宋" w:cs="宋体"/>
          <w:spacing w:val="-1"/>
          <w:sz w:val="24"/>
          <w:szCs w:val="24"/>
        </w:rPr>
        <w:t>成交供应商提供的服务未达到征集文件规定要求，且对采购人造成损失的，由</w:t>
      </w:r>
      <w:r>
        <w:rPr>
          <w:rFonts w:hint="eastAsia" w:ascii="仿宋" w:hAnsi="仿宋" w:eastAsia="仿宋" w:cs="宋体"/>
          <w:sz w:val="24"/>
          <w:szCs w:val="24"/>
        </w:rPr>
        <w:t>成交供应商承担一切责任，并赔偿所造成的损失。</w:t>
      </w:r>
    </w:p>
    <w:p w14:paraId="30582132">
      <w:pPr>
        <w:numPr>
          <w:ilvl w:val="0"/>
          <w:numId w:val="7"/>
        </w:numPr>
        <w:tabs>
          <w:tab w:val="left" w:pos="1383"/>
        </w:tabs>
        <w:spacing w:line="460" w:lineRule="exact"/>
        <w:ind w:left="0" w:firstLine="476" w:firstLineChars="200"/>
        <w:rPr>
          <w:rFonts w:ascii="仿宋" w:hAnsi="仿宋" w:eastAsia="仿宋" w:cs="宋体"/>
          <w:sz w:val="24"/>
          <w:szCs w:val="24"/>
        </w:rPr>
      </w:pPr>
      <w:r>
        <w:rPr>
          <w:rFonts w:hint="eastAsia" w:ascii="仿宋" w:hAnsi="仿宋" w:eastAsia="仿宋" w:cs="宋体"/>
          <w:spacing w:val="-1"/>
          <w:sz w:val="24"/>
          <w:szCs w:val="24"/>
        </w:rPr>
        <w:t>采购人需要其他有关单位对成交供应商交付的产品或服务进行确认的，相关配</w:t>
      </w:r>
      <w:r>
        <w:rPr>
          <w:rFonts w:hint="eastAsia" w:ascii="仿宋" w:hAnsi="仿宋" w:eastAsia="仿宋" w:cs="宋体"/>
          <w:sz w:val="24"/>
          <w:szCs w:val="24"/>
        </w:rPr>
        <w:t>合事项由成交供应商与其他有关单位协调。</w:t>
      </w:r>
    </w:p>
    <w:p w14:paraId="4512380F">
      <w:pPr>
        <w:pStyle w:val="75"/>
        <w:numPr>
          <w:ilvl w:val="0"/>
          <w:numId w:val="7"/>
        </w:numPr>
        <w:tabs>
          <w:tab w:val="left" w:pos="1383"/>
        </w:tabs>
        <w:spacing w:before="0" w:after="0" w:line="460" w:lineRule="exact"/>
        <w:ind w:left="0" w:firstLine="476" w:firstLineChars="200"/>
        <w:rPr>
          <w:rFonts w:ascii="仿宋" w:hAnsi="仿宋" w:eastAsia="仿宋" w:cs="宋体"/>
          <w:b/>
          <w:szCs w:val="24"/>
        </w:rPr>
      </w:pPr>
      <w:r>
        <w:rPr>
          <w:rFonts w:hint="eastAsia" w:ascii="仿宋" w:hAnsi="仿宋" w:eastAsia="仿宋" w:cs="宋体"/>
          <w:spacing w:val="-1"/>
          <w:szCs w:val="24"/>
        </w:rPr>
        <w:t>政府采购合同约定的其他要求及响应文件响应的其他标准。</w:t>
      </w:r>
    </w:p>
    <w:p w14:paraId="0E0740F0">
      <w:pPr>
        <w:pStyle w:val="75"/>
        <w:tabs>
          <w:tab w:val="left" w:pos="1383"/>
        </w:tabs>
        <w:spacing w:before="0" w:after="0" w:line="460" w:lineRule="exact"/>
        <w:ind w:firstLine="482" w:firstLineChars="200"/>
        <w:jc w:val="left"/>
        <w:rPr>
          <w:rFonts w:ascii="仿宋" w:hAnsi="仿宋" w:eastAsia="仿宋" w:cs="宋体"/>
          <w:b/>
          <w:szCs w:val="24"/>
        </w:rPr>
      </w:pPr>
      <w:r>
        <w:rPr>
          <w:rFonts w:hint="eastAsia" w:ascii="仿宋" w:hAnsi="仿宋" w:eastAsia="仿宋" w:cs="宋体"/>
          <w:b/>
          <w:szCs w:val="24"/>
        </w:rPr>
        <w:t>8.</w:t>
      </w:r>
      <w:r>
        <w:rPr>
          <w:rFonts w:hint="eastAsia" w:ascii="仿宋" w:hAnsi="仿宋" w:eastAsia="仿宋" w:cs="宋体"/>
          <w:b/>
          <w:bCs/>
          <w:szCs w:val="24"/>
        </w:rPr>
        <w:t>履约验收其他事项</w:t>
      </w:r>
    </w:p>
    <w:p w14:paraId="6F98A5C5">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无。</w:t>
      </w:r>
    </w:p>
    <w:p w14:paraId="0FEEF8AC">
      <w:pPr>
        <w:spacing w:line="500" w:lineRule="exact"/>
        <w:ind w:left="400" w:leftChars="200" w:right="400" w:rightChars="200" w:firstLine="480" w:firstLineChars="200"/>
        <w:rPr>
          <w:rFonts w:ascii="仿宋" w:hAnsi="仿宋" w:eastAsia="仿宋" w:cs="宋体"/>
          <w:spacing w:val="-21"/>
          <w:sz w:val="24"/>
          <w:szCs w:val="24"/>
        </w:rPr>
      </w:pPr>
      <w:r>
        <w:rPr>
          <w:rFonts w:hint="eastAsia" w:ascii="仿宋" w:hAnsi="仿宋" w:eastAsia="仿宋" w:cs="宋体"/>
          <w:sz w:val="24"/>
          <w:szCs w:val="24"/>
        </w:rPr>
        <w:br w:type="page"/>
      </w:r>
      <w:r>
        <w:rPr>
          <w:rFonts w:hint="eastAsia" w:ascii="仿宋" w:hAnsi="仿宋" w:eastAsia="仿宋" w:cs="宋体"/>
          <w:spacing w:val="-21"/>
          <w:sz w:val="24"/>
          <w:szCs w:val="24"/>
        </w:rPr>
        <w:t>附件3</w:t>
      </w:r>
    </w:p>
    <w:p w14:paraId="2CB638C4">
      <w:pPr>
        <w:spacing w:before="1" w:line="500" w:lineRule="exact"/>
        <w:ind w:left="400" w:leftChars="200" w:right="400" w:rightChars="200" w:firstLine="560" w:firstLineChars="200"/>
        <w:jc w:val="center"/>
        <w:rPr>
          <w:rFonts w:ascii="仿宋" w:hAnsi="仿宋" w:eastAsia="仿宋" w:cs="宋体"/>
          <w:sz w:val="28"/>
          <w:szCs w:val="28"/>
        </w:rPr>
      </w:pPr>
      <w:r>
        <w:rPr>
          <w:rFonts w:hint="eastAsia" w:ascii="仿宋" w:hAnsi="仿宋" w:eastAsia="仿宋" w:cs="宋体"/>
          <w:sz w:val="28"/>
          <w:szCs w:val="28"/>
        </w:rPr>
        <w:t>保密协议</w:t>
      </w:r>
    </w:p>
    <w:p w14:paraId="472A2ABC">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甲方名称：</w:t>
      </w:r>
      <w:r>
        <w:rPr>
          <w:rFonts w:hint="eastAsia" w:ascii="仿宋" w:hAnsi="仿宋" w:eastAsia="仿宋" w:cs="宋体"/>
          <w:sz w:val="24"/>
          <w:szCs w:val="24"/>
          <w:u w:val="single"/>
          <w:lang w:eastAsia="zh-CN"/>
        </w:rPr>
        <w:t>伊吾县政府性投资项目代建服务中心</w:t>
      </w:r>
      <w:r>
        <w:rPr>
          <w:rFonts w:hint="eastAsia" w:ascii="仿宋" w:hAnsi="仿宋" w:eastAsia="仿宋" w:cs="宋体"/>
          <w:sz w:val="24"/>
          <w:szCs w:val="24"/>
          <w:u w:val="single"/>
        </w:rPr>
        <w:t xml:space="preserve">   </w:t>
      </w:r>
    </w:p>
    <w:p w14:paraId="6833BEC7">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乙方名称：</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w:t>
      </w:r>
    </w:p>
    <w:p w14:paraId="0FC88A89">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为实现甲、乙双方公平合作，互利互惠的目的，经双方平等协商，就信息、技术秘密保护达成如下协议，自愿签署本协议，共同遵守本协议的所列条款。</w:t>
      </w:r>
    </w:p>
    <w:p w14:paraId="4791EBA0">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一、保密的内容和范围、泄密的界定</w:t>
      </w:r>
    </w:p>
    <w:p w14:paraId="6C990EB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本协议提及的商业秘密包括但不限于技术秘密、交易秘密、管理秘密等。</w:t>
      </w:r>
    </w:p>
    <w:p w14:paraId="0107394F">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1、技术秘密包括但不限于工作进度、技术原理、技术方案、产品流程、技术指标、数据库、研究开发记录、技术报告、检测报告、实验数据、试验结果、图纸、样品、技术文档、相关的函电等。</w:t>
      </w:r>
    </w:p>
    <w:p w14:paraId="04AA15C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交易秘密包括但不限于与有合作关系企业和客户名单、客户资料、合作意向、投资合同条款、营销网络和渠道、客户抵押物信息、成本价格、拍卖标的底价、收费标准、购买理财产品的客户资料、成交或商谈的价格等；</w:t>
      </w:r>
    </w:p>
    <w:p w14:paraId="2D21F04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管理秘密包括但不限于财务预算、财务报表、统计资料、财务分析报告、资产状况、工资薪酬资料、人事资料、理才投资客户资料、借款客户资料、业务投资资料（客户调查审查报告、会谈记录、公证书、合同、表格等）、业务标准规范和流程、业务培训资料、各类合同协议、会议纪要、内部文件、管理制度等；</w:t>
      </w:r>
    </w:p>
    <w:p w14:paraId="67B89183">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4、乙方在甲方工作期间所创造的与以上内容有关的资料，甲方拥有所有权和处置权，均属本协议规定保密范围内。</w:t>
      </w:r>
    </w:p>
    <w:p w14:paraId="6C320721">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二、双方的权利与义务、责任</w:t>
      </w:r>
    </w:p>
    <w:p w14:paraId="1B969B99">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1.甲方为乙方提供良好的服务所需具备的资料、信息。</w:t>
      </w:r>
    </w:p>
    <w:p w14:paraId="713F8258">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2.甲方对乙方的服务过程及人员信息予以保密，并承诺不用于本方生产应用之外的其他商业用途。</w:t>
      </w:r>
    </w:p>
    <w:p w14:paraId="0CB48635">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3.乙方应自觉维护甲方的利益，严格遵守甲方的保密规定，防止泄露甲方的信息、资料秘密。</w:t>
      </w:r>
    </w:p>
    <w:p w14:paraId="3E9049A0">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 乙方同意并承诺，对所有保密信息予以严格保密，在未得到甲方书面许可的情况下，乙方不得向任何单位和个人泄露甲方的任何资料信息；</w:t>
      </w:r>
    </w:p>
    <w:p w14:paraId="2DB63688">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5.乙方不得利用所掌握的甲方技术资料、信息、商业秘密牟取私利；</w:t>
      </w:r>
    </w:p>
    <w:p w14:paraId="03A2B0B0">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6. 乙方同意并承诺，如果这些数据未经甲方许可披露给他人，所造成对甲方的直接损失，乙方愿意承担索赔责任。</w:t>
      </w:r>
    </w:p>
    <w:p w14:paraId="27F362EC">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7. 乙方承诺，无论任何原因，为甲方提供服务终止后，乙方保证退回甲方保存在乙方处的任何含有保密信息的文件或资料（如有）。</w:t>
      </w:r>
    </w:p>
    <w:p w14:paraId="6441E5AF">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8. 乙方同意并承诺，恶意泄露其所有保密信息，一经查实愿意承担相关的法律责任。</w:t>
      </w:r>
    </w:p>
    <w:p w14:paraId="6D4D431E">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9. 乙方必须按甲方的合同和内控管理规定从事项目的研究与开发，并将研究开发的所有资料交甲方保存。</w:t>
      </w:r>
    </w:p>
    <w:p w14:paraId="06FA3217">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10. 若乙方所派工作人员有泄密行为，乙方负有法律责任。</w:t>
      </w:r>
    </w:p>
    <w:p w14:paraId="612C6843">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三、保密的义务不适用于如下信息：</w:t>
      </w:r>
    </w:p>
    <w:p w14:paraId="2444EF42">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非由于乙方的原因已经为公众所知的信息；</w:t>
      </w:r>
    </w:p>
    <w:p w14:paraId="41A35BF1">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由于法律的适用、法院或其他国家有权机关的要求而披露的信息。</w:t>
      </w:r>
    </w:p>
    <w:p w14:paraId="4CC24F4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四、保密期限</w:t>
      </w:r>
    </w:p>
    <w:p w14:paraId="0522611C">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本协议涉及客户信息的保密期限为十五年，其他项保密期限自项目实施完毕之日算起为期五年。</w:t>
      </w:r>
    </w:p>
    <w:p w14:paraId="6EA6B5DA">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五、本协议自签字之日起生效。</w:t>
      </w:r>
    </w:p>
    <w:p w14:paraId="2F69E4FA">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本合同于       年    月   日由上述甲、乙双方（授权代表）签署。</w:t>
      </w:r>
    </w:p>
    <w:p w14:paraId="0DE315AA">
      <w:pPr>
        <w:spacing w:line="500" w:lineRule="exact"/>
        <w:ind w:firstLine="480" w:firstLineChars="200"/>
        <w:rPr>
          <w:rFonts w:ascii="仿宋" w:hAnsi="仿宋" w:eastAsia="仿宋" w:cs="宋体"/>
          <w:sz w:val="24"/>
          <w:szCs w:val="24"/>
        </w:rPr>
      </w:pPr>
    </w:p>
    <w:p w14:paraId="6C473F22">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甲方盖章：                              乙方盖章：</w:t>
      </w:r>
    </w:p>
    <w:p w14:paraId="692C0218">
      <w:pPr>
        <w:spacing w:line="500" w:lineRule="exact"/>
        <w:ind w:firstLine="480" w:firstLineChars="200"/>
        <w:rPr>
          <w:rFonts w:ascii="仿宋" w:hAnsi="仿宋" w:eastAsia="仿宋" w:cs="宋体"/>
          <w:sz w:val="24"/>
          <w:szCs w:val="24"/>
        </w:rPr>
      </w:pPr>
    </w:p>
    <w:p w14:paraId="52C7F512">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代表签字：                              代表签字：</w:t>
      </w:r>
    </w:p>
    <w:p w14:paraId="7EB0AEB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     </w:t>
      </w:r>
    </w:p>
    <w:p w14:paraId="0E30EC77">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年   月   日                           年   月   日</w:t>
      </w:r>
    </w:p>
    <w:p w14:paraId="2576A5AE">
      <w:pPr>
        <w:spacing w:line="500" w:lineRule="exact"/>
        <w:ind w:firstLine="400" w:firstLineChars="200"/>
        <w:rPr>
          <w:rFonts w:ascii="仿宋" w:hAnsi="仿宋" w:eastAsia="仿宋" w:cs="宋体"/>
        </w:rPr>
        <w:sectPr>
          <w:pgSz w:w="11910" w:h="16840"/>
          <w:pgMar w:top="1080" w:right="1123" w:bottom="1180" w:left="1120" w:header="892" w:footer="888" w:gutter="0"/>
          <w:cols w:space="720" w:num="1"/>
        </w:sectPr>
      </w:pPr>
    </w:p>
    <w:p w14:paraId="6C35E232">
      <w:pPr>
        <w:pStyle w:val="27"/>
        <w:rPr>
          <w:rFonts w:ascii="仿宋" w:hAnsi="仿宋" w:eastAsia="仿宋" w:cs="宋体"/>
          <w:sz w:val="20"/>
        </w:rPr>
      </w:pPr>
    </w:p>
    <w:p w14:paraId="29752036">
      <w:pPr>
        <w:pStyle w:val="27"/>
        <w:spacing w:before="12"/>
        <w:rPr>
          <w:rFonts w:ascii="仿宋" w:hAnsi="仿宋" w:eastAsia="仿宋" w:cs="宋体"/>
          <w:sz w:val="19"/>
        </w:rPr>
      </w:pPr>
    </w:p>
    <w:p w14:paraId="32413397">
      <w:pPr>
        <w:spacing w:line="360" w:lineRule="auto"/>
        <w:jc w:val="center"/>
        <w:outlineLvl w:val="0"/>
        <w:rPr>
          <w:rFonts w:ascii="仿宋" w:hAnsi="仿宋" w:eastAsia="仿宋" w:cs="宋体"/>
          <w:sz w:val="32"/>
        </w:rPr>
      </w:pPr>
      <w:bookmarkStart w:id="91" w:name="_bookmark5"/>
      <w:bookmarkEnd w:id="91"/>
      <w:bookmarkStart w:id="92" w:name="_Toc159599432"/>
      <w:bookmarkStart w:id="93" w:name="_Toc155277362"/>
      <w:r>
        <w:rPr>
          <w:rFonts w:hint="eastAsia" w:ascii="仿宋" w:hAnsi="仿宋" w:eastAsia="仿宋" w:cs="宋体"/>
          <w:b/>
          <w:spacing w:val="8"/>
          <w:sz w:val="36"/>
        </w:rPr>
        <w:t>第六章 采购合同（格式）</w:t>
      </w:r>
      <w:bookmarkEnd w:id="92"/>
      <w:bookmarkEnd w:id="93"/>
    </w:p>
    <w:p w14:paraId="4A4712FD">
      <w:pPr>
        <w:spacing w:before="266" w:line="500" w:lineRule="exact"/>
        <w:ind w:right="391"/>
        <w:jc w:val="center"/>
        <w:rPr>
          <w:rFonts w:ascii="仿宋" w:hAnsi="仿宋" w:eastAsia="仿宋" w:cs="宋体"/>
          <w:sz w:val="28"/>
          <w:szCs w:val="28"/>
        </w:rPr>
      </w:pPr>
      <w:r>
        <w:rPr>
          <w:rFonts w:hint="eastAsia" w:ascii="仿宋" w:hAnsi="仿宋" w:eastAsia="仿宋" w:cs="宋体"/>
          <w:sz w:val="28"/>
          <w:szCs w:val="28"/>
          <w:u w:val="single"/>
        </w:rPr>
        <w:t>（项目名称及编号）</w:t>
      </w:r>
      <w:r>
        <w:rPr>
          <w:rFonts w:hint="eastAsia" w:ascii="仿宋" w:hAnsi="仿宋" w:eastAsia="仿宋" w:cs="宋体"/>
          <w:sz w:val="28"/>
          <w:szCs w:val="28"/>
        </w:rPr>
        <w:t>项目评审服务合同</w:t>
      </w:r>
    </w:p>
    <w:p w14:paraId="01D5C496">
      <w:pPr>
        <w:tabs>
          <w:tab w:val="left" w:pos="4674"/>
        </w:tabs>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合同编号：</w:t>
      </w:r>
      <w:r>
        <w:rPr>
          <w:rFonts w:hint="eastAsia" w:ascii="仿宋" w:hAnsi="仿宋" w:eastAsia="仿宋" w:cs="宋体"/>
          <w:sz w:val="24"/>
          <w:szCs w:val="24"/>
          <w:u w:val="single"/>
        </w:rPr>
        <w:t xml:space="preserve">                       </w:t>
      </w:r>
    </w:p>
    <w:p w14:paraId="7EA41822">
      <w:pPr>
        <w:tabs>
          <w:tab w:val="left" w:pos="4674"/>
        </w:tabs>
        <w:spacing w:line="500" w:lineRule="exact"/>
        <w:ind w:firstLine="480" w:firstLineChars="200"/>
        <w:rPr>
          <w:rFonts w:hint="eastAsia" w:ascii="仿宋" w:hAnsi="仿宋" w:eastAsia="仿宋" w:cs="宋体"/>
          <w:sz w:val="24"/>
          <w:szCs w:val="24"/>
          <w:lang w:eastAsia="zh-CN"/>
        </w:rPr>
      </w:pPr>
      <w:r>
        <w:rPr>
          <w:rFonts w:hint="eastAsia" w:ascii="仿宋" w:hAnsi="仿宋" w:eastAsia="仿宋" w:cs="宋体"/>
          <w:sz w:val="24"/>
          <w:szCs w:val="24"/>
        </w:rPr>
        <w:t>采购人（甲方）</w:t>
      </w:r>
      <w:r>
        <w:rPr>
          <w:rFonts w:hint="eastAsia" w:ascii="仿宋" w:hAnsi="仿宋" w:eastAsia="仿宋" w:cs="宋体"/>
          <w:sz w:val="24"/>
          <w:szCs w:val="24"/>
          <w:u w:val="single"/>
          <w:lang w:eastAsia="zh-CN"/>
        </w:rPr>
        <w:t>伊吾县政府性投资项目代建服务中心</w:t>
      </w:r>
    </w:p>
    <w:p w14:paraId="1ADFCFDD">
      <w:pPr>
        <w:tabs>
          <w:tab w:val="left" w:pos="4674"/>
        </w:tabs>
        <w:spacing w:line="500" w:lineRule="exact"/>
        <w:ind w:firstLine="476" w:firstLineChars="200"/>
        <w:rPr>
          <w:rFonts w:ascii="仿宋" w:hAnsi="仿宋" w:eastAsia="仿宋" w:cs="宋体"/>
          <w:sz w:val="24"/>
          <w:szCs w:val="24"/>
          <w:u w:val="single"/>
        </w:rPr>
      </w:pPr>
      <w:r>
        <w:rPr>
          <w:rFonts w:hint="eastAsia" w:ascii="仿宋" w:hAnsi="仿宋" w:eastAsia="仿宋" w:cs="宋体"/>
          <w:spacing w:val="-1"/>
          <w:sz w:val="24"/>
          <w:szCs w:val="24"/>
        </w:rPr>
        <w:t>成</w:t>
      </w:r>
      <w:r>
        <w:rPr>
          <w:rFonts w:hint="eastAsia" w:ascii="仿宋" w:hAnsi="仿宋" w:eastAsia="仿宋" w:cs="宋体"/>
          <w:sz w:val="24"/>
          <w:szCs w:val="24"/>
        </w:rPr>
        <w:t>交供应商（乙方）</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63086FF6">
      <w:pPr>
        <w:tabs>
          <w:tab w:val="left" w:pos="4674"/>
        </w:tabs>
        <w:spacing w:line="500" w:lineRule="exact"/>
        <w:ind w:firstLine="480" w:firstLineChars="200"/>
        <w:rPr>
          <w:rFonts w:ascii="仿宋" w:hAnsi="仿宋" w:eastAsia="仿宋" w:cs="宋体"/>
          <w:spacing w:val="-1"/>
          <w:sz w:val="24"/>
          <w:szCs w:val="24"/>
          <w:u w:val="single"/>
        </w:rPr>
      </w:pPr>
      <w:r>
        <w:rPr>
          <w:rFonts w:hint="eastAsia" w:ascii="仿宋" w:hAnsi="仿宋" w:eastAsia="仿宋" w:cs="宋体"/>
          <w:sz w:val="24"/>
          <w:szCs w:val="24"/>
        </w:rPr>
        <w:t xml:space="preserve">签订地点 </w:t>
      </w:r>
      <w:r>
        <w:rPr>
          <w:rFonts w:hint="eastAsia" w:ascii="仿宋" w:hAnsi="仿宋" w:eastAsia="仿宋" w:cs="宋体"/>
          <w:spacing w:val="-1"/>
          <w:sz w:val="24"/>
          <w:szCs w:val="24"/>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pacing w:val="-1"/>
          <w:sz w:val="24"/>
          <w:szCs w:val="24"/>
          <w:u w:val="single"/>
        </w:rPr>
        <w:t xml:space="preserve"> </w:t>
      </w:r>
    </w:p>
    <w:p w14:paraId="0BF72B23">
      <w:pPr>
        <w:tabs>
          <w:tab w:val="left" w:pos="4674"/>
        </w:tabs>
        <w:spacing w:line="500" w:lineRule="exact"/>
        <w:ind w:firstLine="476" w:firstLineChars="200"/>
        <w:rPr>
          <w:rFonts w:ascii="仿宋" w:hAnsi="仿宋" w:eastAsia="仿宋" w:cs="宋体"/>
          <w:sz w:val="24"/>
          <w:szCs w:val="24"/>
        </w:rPr>
      </w:pPr>
      <w:r>
        <w:rPr>
          <w:rFonts w:hint="eastAsia" w:ascii="仿宋" w:hAnsi="仿宋" w:eastAsia="仿宋" w:cs="宋体"/>
          <w:spacing w:val="-1"/>
          <w:sz w:val="24"/>
          <w:szCs w:val="24"/>
        </w:rPr>
        <w:t>签</w:t>
      </w:r>
      <w:r>
        <w:rPr>
          <w:rFonts w:hint="eastAsia" w:ascii="仿宋" w:hAnsi="仿宋" w:eastAsia="仿宋" w:cs="宋体"/>
          <w:sz w:val="24"/>
          <w:szCs w:val="24"/>
        </w:rPr>
        <w:t>订时间</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p>
    <w:p w14:paraId="230294E4">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根据《中华人民共和国政府采购法》等法律、法规规定，按照征集文件及框架协议规定条款和乙方响应文件及其承诺，甲乙双方签订本合同。</w:t>
      </w:r>
    </w:p>
    <w:p w14:paraId="68420F9C">
      <w:pPr>
        <w:tabs>
          <w:tab w:val="left" w:pos="1259"/>
        </w:tabs>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第一条</w:t>
      </w:r>
      <w:r>
        <w:rPr>
          <w:rFonts w:hint="eastAsia" w:ascii="仿宋" w:hAnsi="仿宋" w:eastAsia="仿宋" w:cs="宋体"/>
          <w:b/>
          <w:bCs/>
          <w:sz w:val="24"/>
          <w:szCs w:val="24"/>
        </w:rPr>
        <w:tab/>
      </w:r>
      <w:r>
        <w:rPr>
          <w:rFonts w:hint="eastAsia" w:ascii="仿宋" w:hAnsi="仿宋" w:eastAsia="仿宋" w:cs="宋体"/>
          <w:b/>
          <w:bCs/>
          <w:sz w:val="24"/>
          <w:szCs w:val="24"/>
        </w:rPr>
        <w:t>项目概况及服务范围</w:t>
      </w:r>
    </w:p>
    <w:p w14:paraId="7191A7A8">
      <w:pPr>
        <w:tabs>
          <w:tab w:val="left" w:pos="1020"/>
          <w:tab w:val="left" w:pos="8580"/>
        </w:tabs>
        <w:spacing w:line="500" w:lineRule="exact"/>
        <w:ind w:left="480"/>
        <w:rPr>
          <w:rFonts w:ascii="仿宋" w:hAnsi="仿宋" w:eastAsia="仿宋" w:cs="宋体"/>
          <w:sz w:val="24"/>
          <w:szCs w:val="24"/>
        </w:rPr>
      </w:pPr>
      <w:r>
        <w:rPr>
          <w:rFonts w:hint="eastAsia" w:ascii="仿宋" w:hAnsi="仿宋" w:eastAsia="仿宋" w:cs="宋体"/>
          <w:sz w:val="24"/>
          <w:szCs w:val="24"/>
        </w:rPr>
        <w:t>项目名称编号：</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w:t>
      </w:r>
    </w:p>
    <w:p w14:paraId="2D953C74">
      <w:pPr>
        <w:tabs>
          <w:tab w:val="left" w:pos="1020"/>
          <w:tab w:val="left" w:pos="8580"/>
        </w:tabs>
        <w:spacing w:line="500" w:lineRule="exact"/>
        <w:ind w:left="480"/>
        <w:rPr>
          <w:rFonts w:ascii="仿宋" w:hAnsi="仿宋" w:eastAsia="仿宋" w:cs="宋体"/>
          <w:sz w:val="24"/>
          <w:szCs w:val="24"/>
        </w:rPr>
      </w:pPr>
      <w:r>
        <w:rPr>
          <w:rFonts w:hint="eastAsia" w:ascii="仿宋" w:hAnsi="仿宋" w:eastAsia="仿宋" w:cs="宋体"/>
          <w:sz w:val="24"/>
          <w:szCs w:val="24"/>
        </w:rPr>
        <w:t>服务内容：</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w:t>
      </w:r>
    </w:p>
    <w:p w14:paraId="09032D9E">
      <w:pPr>
        <w:tabs>
          <w:tab w:val="left" w:pos="1020"/>
          <w:tab w:val="left" w:pos="8580"/>
        </w:tabs>
        <w:spacing w:line="500" w:lineRule="exact"/>
        <w:ind w:left="480"/>
        <w:rPr>
          <w:rFonts w:ascii="仿宋" w:hAnsi="仿宋" w:eastAsia="仿宋" w:cs="宋体"/>
          <w:sz w:val="24"/>
          <w:szCs w:val="24"/>
        </w:rPr>
      </w:pPr>
      <w:r>
        <w:rPr>
          <w:rFonts w:hint="eastAsia" w:ascii="仿宋" w:hAnsi="仿宋" w:eastAsia="仿宋" w:cs="宋体"/>
          <w:sz w:val="24"/>
          <w:szCs w:val="24"/>
        </w:rPr>
        <w:t>服务期：</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w:t>
      </w:r>
    </w:p>
    <w:p w14:paraId="7B41524F">
      <w:pPr>
        <w:tabs>
          <w:tab w:val="left" w:pos="1020"/>
          <w:tab w:val="left" w:pos="8580"/>
        </w:tabs>
        <w:spacing w:line="500" w:lineRule="exact"/>
        <w:ind w:left="480"/>
        <w:rPr>
          <w:rFonts w:ascii="仿宋" w:hAnsi="仿宋" w:eastAsia="仿宋" w:cs="宋体"/>
          <w:sz w:val="24"/>
          <w:szCs w:val="24"/>
        </w:rPr>
      </w:pPr>
      <w:r>
        <w:rPr>
          <w:rFonts w:hint="eastAsia" w:ascii="仿宋" w:hAnsi="仿宋" w:eastAsia="仿宋" w:cs="宋体"/>
          <w:sz w:val="24"/>
          <w:szCs w:val="24"/>
        </w:rPr>
        <w:t>履行合同的地域范围：</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w:t>
      </w:r>
    </w:p>
    <w:p w14:paraId="25E24185">
      <w:pPr>
        <w:pStyle w:val="75"/>
        <w:tabs>
          <w:tab w:val="left" w:pos="1020"/>
          <w:tab w:val="left" w:pos="1745"/>
        </w:tabs>
        <w:spacing w:before="0" w:after="0" w:line="500" w:lineRule="exact"/>
        <w:ind w:left="480" w:firstLine="0"/>
        <w:rPr>
          <w:rFonts w:ascii="仿宋" w:hAnsi="仿宋" w:eastAsia="仿宋" w:cs="宋体"/>
          <w:b/>
          <w:szCs w:val="24"/>
        </w:rPr>
      </w:pPr>
      <w:r>
        <w:rPr>
          <w:rFonts w:hint="eastAsia" w:ascii="仿宋" w:hAnsi="仿宋" w:eastAsia="仿宋" w:cs="宋体"/>
          <w:szCs w:val="24"/>
        </w:rPr>
        <w:t>协议价格：</w:t>
      </w:r>
      <w:r>
        <w:rPr>
          <w:rFonts w:hint="eastAsia" w:ascii="仿宋" w:hAnsi="仿宋" w:eastAsia="仿宋" w:cs="宋体"/>
          <w:szCs w:val="24"/>
          <w:u w:val="single"/>
        </w:rPr>
        <w:t>按框架协议规定执行</w:t>
      </w:r>
      <w:r>
        <w:rPr>
          <w:rFonts w:hint="eastAsia" w:ascii="仿宋" w:hAnsi="仿宋" w:eastAsia="仿宋" w:cs="宋体"/>
          <w:spacing w:val="-16"/>
          <w:szCs w:val="24"/>
        </w:rPr>
        <w:t>。</w:t>
      </w:r>
    </w:p>
    <w:p w14:paraId="5C45BB1F">
      <w:pPr>
        <w:pStyle w:val="75"/>
        <w:tabs>
          <w:tab w:val="left" w:pos="1020"/>
          <w:tab w:val="left" w:pos="1259"/>
        </w:tabs>
        <w:spacing w:before="0" w:after="0" w:line="500" w:lineRule="exact"/>
        <w:ind w:firstLine="482" w:firstLineChars="200"/>
        <w:jc w:val="left"/>
        <w:rPr>
          <w:rFonts w:ascii="仿宋" w:hAnsi="仿宋" w:eastAsia="仿宋" w:cs="宋体"/>
          <w:b/>
          <w:szCs w:val="24"/>
        </w:rPr>
      </w:pPr>
      <w:r>
        <w:rPr>
          <w:rFonts w:hint="eastAsia" w:ascii="仿宋" w:hAnsi="仿宋" w:eastAsia="仿宋" w:cs="宋体"/>
          <w:b/>
          <w:szCs w:val="24"/>
        </w:rPr>
        <w:t>第二条</w:t>
      </w:r>
      <w:r>
        <w:rPr>
          <w:rFonts w:hint="eastAsia" w:ascii="仿宋" w:hAnsi="仿宋" w:eastAsia="仿宋" w:cs="宋体"/>
          <w:b/>
          <w:szCs w:val="24"/>
        </w:rPr>
        <w:tab/>
      </w:r>
      <w:r>
        <w:rPr>
          <w:rFonts w:hint="eastAsia" w:ascii="仿宋" w:hAnsi="仿宋" w:eastAsia="仿宋" w:cs="宋体"/>
          <w:b/>
          <w:szCs w:val="24"/>
        </w:rPr>
        <w:t>签订本合同依据</w:t>
      </w:r>
    </w:p>
    <w:p w14:paraId="0E03FDBC">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1.框架协议；2.采购征集文件；3.乙方提供的响应文件； 4.入围通知书。</w:t>
      </w:r>
    </w:p>
    <w:p w14:paraId="78D3834F">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第三条 其他约定</w:t>
      </w:r>
    </w:p>
    <w:p w14:paraId="443D8516">
      <w:pPr>
        <w:numPr>
          <w:ilvl w:val="0"/>
          <w:numId w:val="8"/>
        </w:numPr>
        <w:tabs>
          <w:tab w:val="left" w:pos="1020"/>
        </w:tabs>
        <w:spacing w:line="500" w:lineRule="exact"/>
        <w:ind w:left="0" w:firstLine="460" w:firstLineChars="200"/>
        <w:rPr>
          <w:rFonts w:ascii="仿宋" w:hAnsi="仿宋" w:eastAsia="仿宋" w:cs="宋体"/>
          <w:sz w:val="24"/>
          <w:szCs w:val="24"/>
        </w:rPr>
      </w:pPr>
      <w:r>
        <w:rPr>
          <w:rFonts w:hint="eastAsia" w:ascii="仿宋" w:hAnsi="仿宋" w:eastAsia="仿宋" w:cs="宋体"/>
          <w:spacing w:val="-5"/>
          <w:sz w:val="24"/>
          <w:szCs w:val="24"/>
        </w:rPr>
        <w:t>本合同基于甲乙双方签订的</w:t>
      </w:r>
      <w:r>
        <w:rPr>
          <w:rFonts w:hint="eastAsia" w:ascii="仿宋" w:hAnsi="仿宋" w:eastAsia="仿宋" w:cs="宋体"/>
          <w:spacing w:val="-5"/>
          <w:sz w:val="24"/>
          <w:szCs w:val="24"/>
          <w:lang w:eastAsia="zh-CN"/>
        </w:rPr>
        <w:t>伊吾县政府性投资项目代建服务中心</w:t>
      </w:r>
      <w:r>
        <w:rPr>
          <w:rFonts w:hint="eastAsia" w:ascii="仿宋" w:hAnsi="仿宋" w:eastAsia="仿宋" w:cs="宋体"/>
          <w:spacing w:val="-5"/>
          <w:sz w:val="24"/>
          <w:szCs w:val="24"/>
        </w:rPr>
        <w:t>工程竣工结算财务决算框架式协议采购项目框架协议</w:t>
      </w:r>
      <w:r>
        <w:rPr>
          <w:rFonts w:hint="eastAsia" w:ascii="仿宋" w:hAnsi="仿宋" w:eastAsia="仿宋" w:cs="宋体"/>
          <w:spacing w:val="-9"/>
          <w:sz w:val="24"/>
          <w:szCs w:val="24"/>
        </w:rPr>
        <w:t>授</w:t>
      </w:r>
      <w:r>
        <w:rPr>
          <w:rFonts w:hint="eastAsia" w:ascii="仿宋" w:hAnsi="仿宋" w:eastAsia="仿宋" w:cs="宋体"/>
          <w:sz w:val="24"/>
          <w:szCs w:val="24"/>
        </w:rPr>
        <w:t>予。</w:t>
      </w:r>
    </w:p>
    <w:p w14:paraId="39A055E9">
      <w:pPr>
        <w:numPr>
          <w:ilvl w:val="0"/>
          <w:numId w:val="8"/>
        </w:numPr>
        <w:tabs>
          <w:tab w:val="left" w:pos="1020"/>
        </w:tabs>
        <w:spacing w:line="500" w:lineRule="exact"/>
        <w:ind w:left="0" w:firstLine="480" w:firstLineChars="200"/>
        <w:rPr>
          <w:rFonts w:ascii="仿宋" w:hAnsi="仿宋" w:eastAsia="仿宋" w:cs="宋体"/>
          <w:sz w:val="24"/>
          <w:szCs w:val="24"/>
        </w:rPr>
      </w:pPr>
      <w:r>
        <w:rPr>
          <w:rFonts w:hint="eastAsia" w:ascii="仿宋" w:hAnsi="仿宋" w:eastAsia="仿宋" w:cs="宋体"/>
          <w:sz w:val="24"/>
          <w:szCs w:val="24"/>
        </w:rPr>
        <w:t>本合同未尽事宜，遵照《中华人民共和国民法典》有关条文执行。</w:t>
      </w:r>
    </w:p>
    <w:p w14:paraId="5F9EEB4D">
      <w:pPr>
        <w:numPr>
          <w:ilvl w:val="0"/>
          <w:numId w:val="8"/>
        </w:numPr>
        <w:tabs>
          <w:tab w:val="left" w:pos="1020"/>
        </w:tabs>
        <w:spacing w:line="500" w:lineRule="exact"/>
        <w:ind w:left="0" w:firstLine="476" w:firstLineChars="200"/>
        <w:rPr>
          <w:rFonts w:ascii="仿宋" w:hAnsi="仿宋" w:eastAsia="仿宋" w:cs="宋体"/>
          <w:sz w:val="24"/>
          <w:szCs w:val="24"/>
        </w:rPr>
      </w:pPr>
      <w:r>
        <w:rPr>
          <w:rFonts w:hint="eastAsia" w:ascii="仿宋" w:hAnsi="仿宋" w:eastAsia="仿宋" w:cs="宋体"/>
          <w:spacing w:val="-1"/>
          <w:sz w:val="24"/>
          <w:szCs w:val="24"/>
        </w:rPr>
        <w:t>合同执行中，如需修改或补充合同内容，由双方协商另签署书面修改或补充合同。</w:t>
      </w:r>
      <w:r>
        <w:rPr>
          <w:rFonts w:hint="eastAsia" w:ascii="仿宋" w:hAnsi="仿宋" w:eastAsia="仿宋" w:cs="宋体"/>
          <w:sz w:val="24"/>
          <w:szCs w:val="24"/>
        </w:rPr>
        <w:t>但补充内容不得改变框架协议约定的合同实质性条款。</w:t>
      </w:r>
    </w:p>
    <w:p w14:paraId="6279BE82">
      <w:pPr>
        <w:numPr>
          <w:ilvl w:val="0"/>
          <w:numId w:val="8"/>
        </w:numPr>
        <w:tabs>
          <w:tab w:val="left" w:pos="1020"/>
        </w:tabs>
        <w:spacing w:line="500" w:lineRule="exact"/>
        <w:ind w:left="0" w:firstLine="464" w:firstLineChars="200"/>
        <w:rPr>
          <w:rFonts w:ascii="仿宋" w:hAnsi="仿宋" w:eastAsia="仿宋" w:cs="宋体"/>
          <w:sz w:val="24"/>
          <w:szCs w:val="24"/>
        </w:rPr>
      </w:pPr>
      <w:r>
        <w:rPr>
          <w:rFonts w:hint="eastAsia" w:ascii="仿宋" w:hAnsi="仿宋" w:eastAsia="仿宋" w:cs="宋体"/>
          <w:spacing w:val="-4"/>
          <w:sz w:val="24"/>
          <w:szCs w:val="24"/>
        </w:rPr>
        <w:t>除《中华人民共和国政府采购法》第五十条规定的情形外，本合同一经签订，甲乙</w:t>
      </w:r>
      <w:r>
        <w:rPr>
          <w:rFonts w:hint="eastAsia" w:ascii="仿宋" w:hAnsi="仿宋" w:eastAsia="仿宋" w:cs="宋体"/>
          <w:sz w:val="24"/>
          <w:szCs w:val="24"/>
        </w:rPr>
        <w:t>双方不得擅自变更、中止或终止。</w:t>
      </w:r>
    </w:p>
    <w:p w14:paraId="6DB64988">
      <w:pPr>
        <w:numPr>
          <w:ilvl w:val="0"/>
          <w:numId w:val="8"/>
        </w:numPr>
        <w:tabs>
          <w:tab w:val="left" w:pos="1020"/>
        </w:tabs>
        <w:spacing w:line="500" w:lineRule="exact"/>
        <w:ind w:left="0" w:firstLine="480" w:firstLineChars="200"/>
        <w:rPr>
          <w:rFonts w:ascii="仿宋" w:hAnsi="仿宋" w:eastAsia="仿宋" w:cs="宋体"/>
          <w:sz w:val="24"/>
          <w:szCs w:val="24"/>
        </w:rPr>
      </w:pPr>
      <w:r>
        <w:rPr>
          <w:rFonts w:hint="eastAsia" w:ascii="仿宋" w:hAnsi="仿宋" w:eastAsia="仿宋" w:cs="宋体"/>
          <w:sz w:val="24"/>
          <w:szCs w:val="24"/>
        </w:rPr>
        <w:t>未经甲方书面同意，乙方不得擅自转让其应履行的合同义务。</w:t>
      </w:r>
    </w:p>
    <w:p w14:paraId="2488AC0E">
      <w:pPr>
        <w:tabs>
          <w:tab w:val="left" w:pos="1748"/>
          <w:tab w:val="left" w:pos="3426"/>
          <w:tab w:val="left" w:pos="5226"/>
        </w:tabs>
        <w:spacing w:line="500" w:lineRule="exact"/>
        <w:ind w:firstLine="482" w:firstLineChars="200"/>
        <w:rPr>
          <w:rFonts w:ascii="仿宋" w:hAnsi="仿宋" w:eastAsia="仿宋" w:cs="宋体"/>
          <w:sz w:val="24"/>
          <w:szCs w:val="24"/>
        </w:rPr>
      </w:pPr>
      <w:r>
        <w:rPr>
          <w:rFonts w:hint="eastAsia" w:ascii="仿宋" w:hAnsi="仿宋" w:eastAsia="仿宋" w:cs="宋体"/>
          <w:b/>
          <w:sz w:val="24"/>
          <w:szCs w:val="24"/>
        </w:rPr>
        <w:t>第四条</w:t>
      </w:r>
      <w:r>
        <w:rPr>
          <w:rFonts w:hint="eastAsia" w:ascii="仿宋" w:hAnsi="仿宋" w:eastAsia="仿宋" w:cs="宋体"/>
          <w:b/>
          <w:sz w:val="24"/>
          <w:szCs w:val="24"/>
        </w:rPr>
        <w:tab/>
      </w:r>
      <w:r>
        <w:rPr>
          <w:rFonts w:hint="eastAsia" w:ascii="仿宋" w:hAnsi="仿宋" w:eastAsia="仿宋" w:cs="宋体"/>
          <w:sz w:val="24"/>
          <w:szCs w:val="24"/>
        </w:rPr>
        <w:t>本合同一式</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份，双方各</w:t>
      </w:r>
      <w:r>
        <w:rPr>
          <w:rFonts w:hint="eastAsia" w:ascii="仿宋" w:hAnsi="仿宋" w:eastAsia="仿宋" w:cs="宋体"/>
          <w:sz w:val="24"/>
          <w:szCs w:val="24"/>
          <w:u w:val="single"/>
        </w:rPr>
        <w:t xml:space="preserve"> </w:t>
      </w:r>
      <w:r>
        <w:rPr>
          <w:rFonts w:hint="eastAsia" w:ascii="仿宋" w:hAnsi="仿宋" w:eastAsia="仿宋" w:cs="宋体"/>
          <w:sz w:val="24"/>
          <w:szCs w:val="24"/>
          <w:u w:val="single"/>
        </w:rPr>
        <w:tab/>
      </w:r>
      <w:r>
        <w:rPr>
          <w:rFonts w:hint="eastAsia" w:ascii="仿宋" w:hAnsi="仿宋" w:eastAsia="仿宋" w:cs="宋体"/>
          <w:sz w:val="24"/>
          <w:szCs w:val="24"/>
        </w:rPr>
        <w:t>份，具有同等法律效力。</w:t>
      </w:r>
    </w:p>
    <w:p w14:paraId="0B639075">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本合同经甲乙双方法定代表人或被授权代表签字并加盖单位公章后生效。</w:t>
      </w:r>
    </w:p>
    <w:tbl>
      <w:tblPr>
        <w:tblStyle w:val="63"/>
        <w:tblW w:w="9479"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0"/>
        <w:gridCol w:w="4869"/>
      </w:tblGrid>
      <w:tr w14:paraId="76E7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4610" w:type="dxa"/>
          </w:tcPr>
          <w:p w14:paraId="09F6AD70">
            <w:pPr>
              <w:pStyle w:val="77"/>
              <w:spacing w:before="144"/>
              <w:ind w:left="107"/>
              <w:rPr>
                <w:rFonts w:ascii="仿宋" w:hAnsi="仿宋" w:eastAsia="仿宋"/>
                <w:szCs w:val="24"/>
              </w:rPr>
            </w:pPr>
            <w:r>
              <w:rPr>
                <w:rFonts w:hint="eastAsia" w:ascii="仿宋" w:hAnsi="仿宋" w:eastAsia="仿宋"/>
                <w:szCs w:val="24"/>
              </w:rPr>
              <w:t>甲方（</w:t>
            </w:r>
            <w:r>
              <w:rPr>
                <w:rFonts w:hint="eastAsia" w:ascii="仿宋" w:hAnsi="仿宋" w:eastAsia="仿宋"/>
                <w:szCs w:val="24"/>
                <w:lang w:val="en-US"/>
              </w:rPr>
              <w:t>公</w:t>
            </w:r>
            <w:r>
              <w:rPr>
                <w:rFonts w:hint="eastAsia" w:ascii="仿宋" w:hAnsi="仿宋" w:eastAsia="仿宋"/>
                <w:szCs w:val="24"/>
              </w:rPr>
              <w:t>章）</w:t>
            </w:r>
          </w:p>
          <w:p w14:paraId="1CA70FA7">
            <w:pPr>
              <w:pStyle w:val="77"/>
              <w:rPr>
                <w:rFonts w:ascii="仿宋" w:hAnsi="仿宋" w:eastAsia="仿宋"/>
                <w:szCs w:val="24"/>
              </w:rPr>
            </w:pPr>
          </w:p>
          <w:p w14:paraId="12B69F6E">
            <w:pPr>
              <w:pStyle w:val="77"/>
              <w:spacing w:before="11"/>
              <w:rPr>
                <w:rFonts w:ascii="仿宋" w:hAnsi="仿宋" w:eastAsia="仿宋"/>
                <w:szCs w:val="24"/>
              </w:rPr>
            </w:pPr>
          </w:p>
          <w:p w14:paraId="15FBC9EF">
            <w:pPr>
              <w:pStyle w:val="77"/>
              <w:tabs>
                <w:tab w:val="left" w:pos="3552"/>
                <w:tab w:val="left" w:pos="4272"/>
              </w:tabs>
              <w:ind w:left="2832"/>
              <w:rPr>
                <w:rFonts w:ascii="仿宋" w:hAnsi="仿宋" w:eastAsia="仿宋"/>
                <w:szCs w:val="24"/>
              </w:rPr>
            </w:pPr>
            <w:r>
              <w:rPr>
                <w:rFonts w:hint="eastAsia" w:ascii="仿宋" w:hAnsi="仿宋" w:eastAsia="仿宋"/>
                <w:szCs w:val="24"/>
              </w:rPr>
              <w:t>年</w:t>
            </w:r>
            <w:r>
              <w:rPr>
                <w:rFonts w:hint="eastAsia" w:ascii="仿宋" w:hAnsi="仿宋" w:eastAsia="仿宋"/>
                <w:szCs w:val="24"/>
              </w:rPr>
              <w:tab/>
            </w:r>
            <w:r>
              <w:rPr>
                <w:rFonts w:hint="eastAsia" w:ascii="仿宋" w:hAnsi="仿宋" w:eastAsia="仿宋"/>
                <w:szCs w:val="24"/>
              </w:rPr>
              <w:t>月</w:t>
            </w:r>
            <w:r>
              <w:rPr>
                <w:rFonts w:hint="eastAsia" w:ascii="仿宋" w:hAnsi="仿宋" w:eastAsia="仿宋"/>
                <w:szCs w:val="24"/>
              </w:rPr>
              <w:tab/>
            </w:r>
            <w:r>
              <w:rPr>
                <w:rFonts w:hint="eastAsia" w:ascii="仿宋" w:hAnsi="仿宋" w:eastAsia="仿宋"/>
                <w:szCs w:val="24"/>
              </w:rPr>
              <w:t>日</w:t>
            </w:r>
          </w:p>
        </w:tc>
        <w:tc>
          <w:tcPr>
            <w:tcW w:w="4869" w:type="dxa"/>
          </w:tcPr>
          <w:p w14:paraId="342FB400">
            <w:pPr>
              <w:pStyle w:val="77"/>
              <w:spacing w:before="144"/>
              <w:ind w:left="105"/>
              <w:rPr>
                <w:rFonts w:ascii="仿宋" w:hAnsi="仿宋" w:eastAsia="仿宋"/>
                <w:szCs w:val="24"/>
              </w:rPr>
            </w:pPr>
            <w:r>
              <w:rPr>
                <w:rFonts w:hint="eastAsia" w:ascii="仿宋" w:hAnsi="仿宋" w:eastAsia="仿宋"/>
                <w:szCs w:val="24"/>
              </w:rPr>
              <w:t>乙方（</w:t>
            </w:r>
            <w:r>
              <w:rPr>
                <w:rFonts w:hint="eastAsia" w:ascii="仿宋" w:hAnsi="仿宋" w:eastAsia="仿宋"/>
                <w:szCs w:val="24"/>
                <w:lang w:val="en-US"/>
              </w:rPr>
              <w:t>公</w:t>
            </w:r>
            <w:r>
              <w:rPr>
                <w:rFonts w:hint="eastAsia" w:ascii="仿宋" w:hAnsi="仿宋" w:eastAsia="仿宋"/>
                <w:szCs w:val="24"/>
              </w:rPr>
              <w:t>章）</w:t>
            </w:r>
          </w:p>
          <w:p w14:paraId="0CD52642">
            <w:pPr>
              <w:pStyle w:val="77"/>
              <w:rPr>
                <w:rFonts w:ascii="仿宋" w:hAnsi="仿宋" w:eastAsia="仿宋"/>
                <w:szCs w:val="24"/>
              </w:rPr>
            </w:pPr>
          </w:p>
          <w:p w14:paraId="4D2ED531">
            <w:pPr>
              <w:pStyle w:val="77"/>
              <w:spacing w:before="11"/>
              <w:rPr>
                <w:rFonts w:ascii="仿宋" w:hAnsi="仿宋" w:eastAsia="仿宋"/>
                <w:szCs w:val="24"/>
              </w:rPr>
            </w:pPr>
          </w:p>
          <w:p w14:paraId="094B0393">
            <w:pPr>
              <w:pStyle w:val="77"/>
              <w:tabs>
                <w:tab w:val="left" w:pos="3809"/>
                <w:tab w:val="left" w:pos="4529"/>
              </w:tabs>
              <w:ind w:left="3089"/>
              <w:rPr>
                <w:rFonts w:ascii="仿宋" w:hAnsi="仿宋" w:eastAsia="仿宋"/>
                <w:szCs w:val="24"/>
              </w:rPr>
            </w:pPr>
            <w:r>
              <w:rPr>
                <w:rFonts w:hint="eastAsia" w:ascii="仿宋" w:hAnsi="仿宋" w:eastAsia="仿宋"/>
                <w:szCs w:val="24"/>
              </w:rPr>
              <w:t>年</w:t>
            </w:r>
            <w:r>
              <w:rPr>
                <w:rFonts w:hint="eastAsia" w:ascii="仿宋" w:hAnsi="仿宋" w:eastAsia="仿宋"/>
                <w:szCs w:val="24"/>
              </w:rPr>
              <w:tab/>
            </w:r>
            <w:r>
              <w:rPr>
                <w:rFonts w:hint="eastAsia" w:ascii="仿宋" w:hAnsi="仿宋" w:eastAsia="仿宋"/>
                <w:szCs w:val="24"/>
              </w:rPr>
              <w:t>月</w:t>
            </w:r>
            <w:r>
              <w:rPr>
                <w:rFonts w:hint="eastAsia" w:ascii="仿宋" w:hAnsi="仿宋" w:eastAsia="仿宋"/>
                <w:szCs w:val="24"/>
              </w:rPr>
              <w:tab/>
            </w:r>
            <w:r>
              <w:rPr>
                <w:rFonts w:hint="eastAsia" w:ascii="仿宋" w:hAnsi="仿宋" w:eastAsia="仿宋"/>
                <w:szCs w:val="24"/>
              </w:rPr>
              <w:t>日</w:t>
            </w:r>
          </w:p>
        </w:tc>
      </w:tr>
      <w:tr w14:paraId="366E4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4610" w:type="dxa"/>
          </w:tcPr>
          <w:p w14:paraId="236C7E06">
            <w:pPr>
              <w:pStyle w:val="77"/>
              <w:rPr>
                <w:rFonts w:ascii="仿宋" w:hAnsi="仿宋" w:eastAsia="仿宋"/>
                <w:szCs w:val="24"/>
              </w:rPr>
            </w:pPr>
          </w:p>
          <w:p w14:paraId="6D39F414">
            <w:pPr>
              <w:pStyle w:val="77"/>
              <w:spacing w:before="1"/>
              <w:rPr>
                <w:rFonts w:ascii="仿宋" w:hAnsi="仿宋" w:eastAsia="仿宋"/>
                <w:szCs w:val="24"/>
              </w:rPr>
            </w:pPr>
          </w:p>
          <w:p w14:paraId="6A6AF5F6">
            <w:pPr>
              <w:pStyle w:val="77"/>
              <w:ind w:left="107"/>
              <w:rPr>
                <w:rFonts w:ascii="仿宋" w:hAnsi="仿宋" w:eastAsia="仿宋"/>
                <w:szCs w:val="24"/>
              </w:rPr>
            </w:pPr>
            <w:r>
              <w:rPr>
                <w:rFonts w:hint="eastAsia" w:ascii="仿宋" w:hAnsi="仿宋" w:eastAsia="仿宋"/>
                <w:szCs w:val="24"/>
              </w:rPr>
              <w:t>法定代表人或委托代理人（</w:t>
            </w:r>
            <w:r>
              <w:rPr>
                <w:rFonts w:hint="eastAsia" w:ascii="仿宋" w:hAnsi="仿宋" w:eastAsia="仿宋"/>
                <w:szCs w:val="24"/>
                <w:lang w:val="en-US"/>
              </w:rPr>
              <w:t>签字</w:t>
            </w:r>
            <w:r>
              <w:rPr>
                <w:rFonts w:hint="eastAsia" w:ascii="仿宋" w:hAnsi="仿宋" w:eastAsia="仿宋"/>
                <w:szCs w:val="24"/>
              </w:rPr>
              <w:t>）：</w:t>
            </w:r>
          </w:p>
        </w:tc>
        <w:tc>
          <w:tcPr>
            <w:tcW w:w="4869" w:type="dxa"/>
          </w:tcPr>
          <w:p w14:paraId="0C7E966F">
            <w:pPr>
              <w:pStyle w:val="77"/>
              <w:rPr>
                <w:rFonts w:ascii="仿宋" w:hAnsi="仿宋" w:eastAsia="仿宋"/>
                <w:szCs w:val="24"/>
              </w:rPr>
            </w:pPr>
          </w:p>
          <w:p w14:paraId="63907CCF">
            <w:pPr>
              <w:pStyle w:val="77"/>
              <w:spacing w:before="1"/>
              <w:rPr>
                <w:rFonts w:ascii="仿宋" w:hAnsi="仿宋" w:eastAsia="仿宋"/>
                <w:szCs w:val="24"/>
              </w:rPr>
            </w:pPr>
          </w:p>
          <w:p w14:paraId="7EB9655F">
            <w:pPr>
              <w:pStyle w:val="77"/>
              <w:ind w:left="105"/>
              <w:rPr>
                <w:rFonts w:ascii="仿宋" w:hAnsi="仿宋" w:eastAsia="仿宋"/>
                <w:szCs w:val="24"/>
              </w:rPr>
            </w:pPr>
            <w:r>
              <w:rPr>
                <w:rFonts w:hint="eastAsia" w:ascii="仿宋" w:hAnsi="仿宋" w:eastAsia="仿宋"/>
                <w:szCs w:val="24"/>
              </w:rPr>
              <w:t>法定代表人或委托代理人（</w:t>
            </w:r>
            <w:r>
              <w:rPr>
                <w:rFonts w:hint="eastAsia" w:ascii="仿宋" w:hAnsi="仿宋" w:eastAsia="仿宋"/>
                <w:szCs w:val="24"/>
                <w:lang w:val="en-US"/>
              </w:rPr>
              <w:t>签字</w:t>
            </w:r>
            <w:r>
              <w:rPr>
                <w:rFonts w:hint="eastAsia" w:ascii="仿宋" w:hAnsi="仿宋" w:eastAsia="仿宋"/>
                <w:szCs w:val="24"/>
              </w:rPr>
              <w:t>）：</w:t>
            </w:r>
          </w:p>
        </w:tc>
      </w:tr>
    </w:tbl>
    <w:p w14:paraId="0C75DA58">
      <w:pPr>
        <w:spacing w:line="460" w:lineRule="exact"/>
        <w:ind w:firstLine="480" w:firstLineChars="200"/>
        <w:rPr>
          <w:rFonts w:ascii="仿宋" w:hAnsi="仿宋" w:eastAsia="仿宋" w:cs="宋体"/>
          <w:sz w:val="24"/>
          <w:szCs w:val="24"/>
        </w:rPr>
      </w:pPr>
    </w:p>
    <w:p w14:paraId="4B3F6FBD">
      <w:pPr>
        <w:rPr>
          <w:rFonts w:ascii="仿宋" w:hAnsi="仿宋" w:eastAsia="仿宋" w:cs="宋体"/>
          <w:b/>
          <w:szCs w:val="28"/>
        </w:rPr>
      </w:pPr>
    </w:p>
    <w:p w14:paraId="604D5CD4">
      <w:pPr>
        <w:pStyle w:val="56"/>
        <w:ind w:firstLine="0"/>
        <w:jc w:val="center"/>
        <w:rPr>
          <w:rFonts w:ascii="仿宋" w:hAnsi="仿宋" w:eastAsia="仿宋" w:cs="宋体"/>
          <w:b/>
          <w:szCs w:val="28"/>
        </w:rPr>
        <w:sectPr>
          <w:footerReference r:id="rId10" w:type="default"/>
          <w:pgSz w:w="11906" w:h="16838"/>
          <w:pgMar w:top="1134" w:right="1123" w:bottom="1134" w:left="1123" w:header="794" w:footer="794" w:gutter="0"/>
          <w:cols w:space="720" w:num="1"/>
          <w:docGrid w:type="lines" w:linePitch="312" w:charSpace="0"/>
        </w:sectPr>
      </w:pPr>
      <w:r>
        <w:rPr>
          <w:rFonts w:hint="eastAsia" w:ascii="仿宋" w:hAnsi="仿宋" w:eastAsia="仿宋" w:cs="宋体"/>
          <w:b/>
          <w:szCs w:val="28"/>
        </w:rPr>
        <w:t>本合同仅供参考，以后期签订合同为准！</w:t>
      </w:r>
    </w:p>
    <w:p w14:paraId="0B45CA6F">
      <w:pPr>
        <w:pStyle w:val="56"/>
        <w:ind w:firstLine="0"/>
        <w:jc w:val="center"/>
        <w:outlineLvl w:val="0"/>
        <w:rPr>
          <w:rFonts w:ascii="仿宋" w:hAnsi="仿宋" w:eastAsia="仿宋" w:cs="宋体"/>
          <w:b/>
          <w:spacing w:val="8"/>
          <w:sz w:val="36"/>
        </w:rPr>
      </w:pPr>
      <w:bookmarkStart w:id="94" w:name="_Toc155277363"/>
      <w:bookmarkStart w:id="95" w:name="_Toc159599433"/>
      <w:r>
        <w:rPr>
          <w:rFonts w:hint="eastAsia" w:ascii="仿宋" w:hAnsi="仿宋" w:eastAsia="仿宋" w:cs="宋体"/>
          <w:b/>
          <w:spacing w:val="8"/>
          <w:sz w:val="36"/>
        </w:rPr>
        <w:t>第七章 征集响应文件格式</w:t>
      </w:r>
      <w:bookmarkEnd w:id="94"/>
      <w:bookmarkEnd w:id="95"/>
    </w:p>
    <w:p w14:paraId="7714C3DA">
      <w:pPr>
        <w:widowControl/>
        <w:jc w:val="left"/>
        <w:rPr>
          <w:rFonts w:ascii="仿宋" w:hAnsi="仿宋" w:eastAsia="仿宋"/>
          <w:b/>
          <w:kern w:val="2"/>
          <w:sz w:val="28"/>
          <w:szCs w:val="22"/>
        </w:rPr>
      </w:pPr>
      <w:r>
        <w:rPr>
          <w:rFonts w:ascii="仿宋" w:hAnsi="仿宋" w:eastAsia="仿宋"/>
          <w:b/>
          <w:sz w:val="28"/>
        </w:rPr>
        <w:br w:type="page"/>
      </w:r>
    </w:p>
    <w:p w14:paraId="5D9A7AB4">
      <w:pPr>
        <w:pStyle w:val="136"/>
        <w:spacing w:line="360" w:lineRule="auto"/>
        <w:rPr>
          <w:rFonts w:ascii="仿宋" w:hAnsi="仿宋" w:eastAsia="仿宋"/>
          <w:b/>
          <w:sz w:val="28"/>
        </w:rPr>
      </w:pPr>
      <w:r>
        <w:rPr>
          <w:rFonts w:hint="eastAsia" w:ascii="仿宋" w:hAnsi="仿宋" w:eastAsia="仿宋"/>
          <w:b/>
          <w:sz w:val="28"/>
        </w:rPr>
        <w:t>响应文件封面</w:t>
      </w:r>
    </w:p>
    <w:p w14:paraId="60521757">
      <w:pPr>
        <w:pStyle w:val="136"/>
        <w:spacing w:line="360" w:lineRule="auto"/>
        <w:jc w:val="center"/>
        <w:rPr>
          <w:rFonts w:ascii="仿宋" w:hAnsi="仿宋" w:eastAsia="仿宋"/>
          <w:sz w:val="28"/>
        </w:rPr>
      </w:pPr>
    </w:p>
    <w:p w14:paraId="433DE544">
      <w:pPr>
        <w:pStyle w:val="136"/>
        <w:spacing w:line="360" w:lineRule="auto"/>
        <w:jc w:val="center"/>
        <w:rPr>
          <w:rFonts w:ascii="仿宋" w:hAnsi="仿宋" w:eastAsia="仿宋"/>
          <w:sz w:val="28"/>
          <w:szCs w:val="28"/>
          <w:u w:val="single"/>
        </w:rPr>
      </w:pPr>
      <w:r>
        <w:rPr>
          <w:rFonts w:hint="eastAsia" w:ascii="仿宋" w:hAnsi="仿宋" w:eastAsia="仿宋"/>
          <w:sz w:val="28"/>
          <w:szCs w:val="28"/>
          <w:u w:val="single"/>
        </w:rPr>
        <w:t>（项目名称）</w:t>
      </w:r>
    </w:p>
    <w:p w14:paraId="690E1D03">
      <w:pPr>
        <w:pStyle w:val="136"/>
        <w:spacing w:line="360" w:lineRule="auto"/>
        <w:jc w:val="center"/>
        <w:rPr>
          <w:rFonts w:ascii="仿宋" w:hAnsi="仿宋" w:eastAsia="仿宋"/>
          <w:sz w:val="28"/>
          <w:szCs w:val="28"/>
        </w:rPr>
      </w:pPr>
    </w:p>
    <w:p w14:paraId="5B6DD03F">
      <w:pPr>
        <w:pStyle w:val="136"/>
        <w:spacing w:line="360" w:lineRule="auto"/>
        <w:jc w:val="center"/>
        <w:rPr>
          <w:rFonts w:ascii="仿宋" w:hAnsi="仿宋" w:eastAsia="仿宋"/>
          <w:sz w:val="28"/>
          <w:szCs w:val="28"/>
          <w:u w:val="single"/>
        </w:rPr>
      </w:pPr>
      <w:r>
        <w:rPr>
          <w:rFonts w:hint="eastAsia" w:ascii="仿宋" w:hAnsi="仿宋" w:eastAsia="仿宋"/>
          <w:sz w:val="28"/>
          <w:szCs w:val="28"/>
          <w:u w:val="single"/>
        </w:rPr>
        <w:t>（项目编号）</w:t>
      </w:r>
    </w:p>
    <w:p w14:paraId="2482C906">
      <w:pPr>
        <w:pStyle w:val="136"/>
        <w:spacing w:line="360" w:lineRule="auto"/>
        <w:jc w:val="center"/>
        <w:rPr>
          <w:rFonts w:ascii="仿宋" w:hAnsi="仿宋" w:eastAsia="仿宋"/>
          <w:sz w:val="28"/>
          <w:szCs w:val="28"/>
        </w:rPr>
      </w:pPr>
    </w:p>
    <w:p w14:paraId="378F236C">
      <w:pPr>
        <w:pStyle w:val="136"/>
        <w:spacing w:line="360" w:lineRule="auto"/>
        <w:rPr>
          <w:rFonts w:ascii="仿宋" w:hAnsi="仿宋" w:eastAsia="仿宋"/>
          <w:sz w:val="28"/>
          <w:szCs w:val="28"/>
        </w:rPr>
      </w:pPr>
    </w:p>
    <w:p w14:paraId="7B708563">
      <w:pPr>
        <w:pStyle w:val="136"/>
        <w:spacing w:line="360" w:lineRule="auto"/>
        <w:jc w:val="center"/>
        <w:rPr>
          <w:rFonts w:ascii="仿宋" w:hAnsi="仿宋" w:eastAsia="仿宋"/>
          <w:sz w:val="28"/>
        </w:rPr>
      </w:pPr>
    </w:p>
    <w:p w14:paraId="3D9E4648">
      <w:pPr>
        <w:pStyle w:val="136"/>
        <w:spacing w:line="360" w:lineRule="auto"/>
        <w:jc w:val="center"/>
        <w:rPr>
          <w:rFonts w:ascii="仿宋" w:hAnsi="仿宋" w:eastAsia="仿宋"/>
          <w:b/>
          <w:sz w:val="72"/>
          <w:szCs w:val="72"/>
        </w:rPr>
      </w:pPr>
      <w:r>
        <w:rPr>
          <w:rFonts w:hint="eastAsia" w:ascii="仿宋" w:hAnsi="仿宋" w:eastAsia="仿宋"/>
          <w:b/>
          <w:sz w:val="72"/>
          <w:szCs w:val="72"/>
        </w:rPr>
        <w:t>响应文件</w:t>
      </w:r>
    </w:p>
    <w:p w14:paraId="4822B653">
      <w:pPr>
        <w:pStyle w:val="136"/>
        <w:spacing w:line="360" w:lineRule="auto"/>
        <w:jc w:val="center"/>
        <w:rPr>
          <w:rFonts w:ascii="仿宋" w:hAnsi="仿宋" w:eastAsia="仿宋"/>
          <w:sz w:val="28"/>
        </w:rPr>
      </w:pPr>
    </w:p>
    <w:p w14:paraId="4A7BD0EE">
      <w:pPr>
        <w:pStyle w:val="136"/>
        <w:spacing w:line="360" w:lineRule="auto"/>
        <w:rPr>
          <w:rFonts w:ascii="仿宋" w:hAnsi="仿宋" w:eastAsia="仿宋"/>
          <w:sz w:val="28"/>
        </w:rPr>
      </w:pPr>
    </w:p>
    <w:p w14:paraId="7B168408">
      <w:pPr>
        <w:pStyle w:val="136"/>
        <w:spacing w:line="360" w:lineRule="auto"/>
        <w:rPr>
          <w:rFonts w:ascii="仿宋" w:hAnsi="仿宋" w:eastAsia="仿宋"/>
          <w:b/>
          <w:sz w:val="28"/>
        </w:rPr>
      </w:pPr>
    </w:p>
    <w:p w14:paraId="208DDEAA">
      <w:pPr>
        <w:pStyle w:val="136"/>
        <w:spacing w:line="360" w:lineRule="auto"/>
        <w:rPr>
          <w:rFonts w:ascii="仿宋" w:hAnsi="仿宋" w:eastAsia="仿宋"/>
          <w:b/>
          <w:sz w:val="28"/>
        </w:rPr>
      </w:pPr>
    </w:p>
    <w:p w14:paraId="10FEC953">
      <w:pPr>
        <w:pStyle w:val="136"/>
        <w:spacing w:line="360" w:lineRule="auto"/>
        <w:jc w:val="center"/>
        <w:rPr>
          <w:rFonts w:ascii="仿宋" w:hAnsi="仿宋" w:eastAsia="仿宋"/>
          <w:b/>
          <w:sz w:val="28"/>
        </w:rPr>
      </w:pPr>
    </w:p>
    <w:p w14:paraId="278274DC">
      <w:pPr>
        <w:pStyle w:val="136"/>
        <w:spacing w:line="360" w:lineRule="auto"/>
        <w:jc w:val="center"/>
        <w:rPr>
          <w:rFonts w:ascii="仿宋" w:hAnsi="仿宋" w:eastAsia="仿宋"/>
          <w:sz w:val="28"/>
          <w:szCs w:val="28"/>
        </w:rPr>
      </w:pPr>
      <w:r>
        <w:rPr>
          <w:rFonts w:hint="eastAsia" w:ascii="仿宋" w:hAnsi="仿宋" w:eastAsia="仿宋"/>
          <w:sz w:val="28"/>
          <w:szCs w:val="28"/>
        </w:rPr>
        <w:t>供应商：（盖章）</w:t>
      </w:r>
    </w:p>
    <w:p w14:paraId="13829451">
      <w:pPr>
        <w:pStyle w:val="136"/>
        <w:spacing w:line="360" w:lineRule="auto"/>
        <w:jc w:val="center"/>
        <w:rPr>
          <w:rFonts w:ascii="仿宋" w:hAnsi="仿宋" w:eastAsia="仿宋"/>
          <w:sz w:val="28"/>
          <w:szCs w:val="28"/>
        </w:rPr>
      </w:pPr>
      <w:r>
        <w:rPr>
          <w:rFonts w:hint="eastAsia" w:ascii="仿宋" w:hAnsi="仿宋" w:eastAsia="仿宋"/>
          <w:sz w:val="28"/>
          <w:szCs w:val="28"/>
        </w:rPr>
        <w:t>法定代表人或其授权委托人：（签字或盖章）</w:t>
      </w:r>
    </w:p>
    <w:p w14:paraId="47F3A056">
      <w:pPr>
        <w:pStyle w:val="136"/>
        <w:spacing w:line="360" w:lineRule="auto"/>
        <w:jc w:val="center"/>
        <w:rPr>
          <w:rFonts w:ascii="仿宋" w:hAnsi="仿宋" w:eastAsia="仿宋"/>
          <w:sz w:val="28"/>
          <w:szCs w:val="28"/>
        </w:rPr>
      </w:pPr>
      <w:r>
        <w:rPr>
          <w:rFonts w:hint="eastAsia" w:ascii="仿宋" w:hAnsi="仿宋" w:eastAsia="仿宋"/>
          <w:sz w:val="28"/>
          <w:szCs w:val="28"/>
        </w:rPr>
        <w:t>日期：（年/月/日）</w:t>
      </w:r>
    </w:p>
    <w:p w14:paraId="39BCD5E1">
      <w:pPr>
        <w:pStyle w:val="149"/>
        <w:spacing w:line="360" w:lineRule="auto"/>
        <w:jc w:val="center"/>
        <w:outlineLvl w:val="1"/>
        <w:rPr>
          <w:rFonts w:ascii="仿宋" w:hAnsi="仿宋" w:eastAsia="仿宋"/>
          <w:sz w:val="24"/>
        </w:rPr>
      </w:pPr>
      <w:r>
        <w:rPr>
          <w:rFonts w:ascii="仿宋" w:hAnsi="仿宋" w:eastAsia="仿宋"/>
        </w:rPr>
        <w:br w:type="page"/>
      </w:r>
      <w:bookmarkStart w:id="96" w:name="_Toc159599434"/>
      <w:bookmarkStart w:id="97" w:name="_Toc144484164"/>
      <w:r>
        <w:rPr>
          <w:rFonts w:ascii="仿宋" w:hAnsi="仿宋" w:eastAsia="仿宋"/>
          <w:sz w:val="24"/>
        </w:rPr>
        <w:t>一、资格审查材料</w:t>
      </w:r>
      <w:bookmarkEnd w:id="96"/>
      <w:bookmarkEnd w:id="97"/>
    </w:p>
    <w:p w14:paraId="3B17E2A8">
      <w:pPr>
        <w:pStyle w:val="152"/>
        <w:spacing w:line="360" w:lineRule="auto"/>
        <w:outlineLvl w:val="2"/>
        <w:rPr>
          <w:rFonts w:ascii="仿宋" w:hAnsi="仿宋" w:eastAsia="仿宋"/>
          <w:sz w:val="24"/>
        </w:rPr>
      </w:pPr>
      <w:bookmarkStart w:id="98" w:name="_Toc76479618"/>
      <w:bookmarkStart w:id="99" w:name="_Toc144484165"/>
      <w:bookmarkStart w:id="100" w:name="_Toc76665144"/>
      <w:bookmarkStart w:id="101" w:name="_Toc97051800"/>
      <w:bookmarkStart w:id="102" w:name="_Toc159599435"/>
      <w:bookmarkStart w:id="103" w:name="_Toc98436646"/>
      <w:bookmarkStart w:id="104" w:name="_Toc96426861"/>
      <w:bookmarkStart w:id="105" w:name="_Toc76680623"/>
      <w:r>
        <w:rPr>
          <w:rFonts w:hint="eastAsia" w:ascii="仿宋" w:hAnsi="仿宋" w:eastAsia="仿宋"/>
          <w:sz w:val="24"/>
        </w:rPr>
        <w:t>（一）具有独立承担民事责任的能力；</w:t>
      </w:r>
      <w:bookmarkEnd w:id="98"/>
      <w:bookmarkEnd w:id="99"/>
      <w:bookmarkEnd w:id="100"/>
      <w:bookmarkEnd w:id="101"/>
      <w:bookmarkEnd w:id="102"/>
      <w:bookmarkEnd w:id="103"/>
      <w:bookmarkEnd w:id="104"/>
      <w:bookmarkEnd w:id="105"/>
    </w:p>
    <w:p w14:paraId="6B51FE0C">
      <w:pPr>
        <w:pStyle w:val="200"/>
        <w:spacing w:line="360" w:lineRule="auto"/>
        <w:ind w:firstLine="480" w:firstLineChars="200"/>
        <w:rPr>
          <w:rFonts w:ascii="仿宋" w:hAnsi="仿宋" w:eastAsia="仿宋" w:cs="宋体"/>
        </w:rPr>
      </w:pPr>
      <w:r>
        <w:rPr>
          <w:rFonts w:hint="eastAsia" w:ascii="仿宋" w:hAnsi="仿宋" w:eastAsia="仿宋" w:cs="宋体"/>
        </w:rPr>
        <w:t>提供有效的营业执照复印件</w:t>
      </w:r>
      <w:r>
        <w:rPr>
          <w:rFonts w:hint="eastAsia" w:ascii="仿宋" w:hAnsi="仿宋" w:eastAsia="仿宋" w:cs="宋体"/>
          <w:lang w:eastAsia="zh-CN"/>
        </w:rPr>
        <w:t>，</w:t>
      </w:r>
      <w:r>
        <w:rPr>
          <w:rFonts w:hint="eastAsia" w:ascii="仿宋" w:hAnsi="仿宋" w:eastAsia="仿宋" w:cs="宋体"/>
        </w:rPr>
        <w:t>联合体各方均应提供</w:t>
      </w:r>
    </w:p>
    <w:p w14:paraId="6FC51D9A">
      <w:pPr>
        <w:pStyle w:val="152"/>
        <w:spacing w:line="360" w:lineRule="auto"/>
        <w:outlineLvl w:val="2"/>
        <w:rPr>
          <w:rFonts w:ascii="仿宋" w:hAnsi="仿宋" w:eastAsia="仿宋"/>
          <w:sz w:val="24"/>
        </w:rPr>
      </w:pPr>
      <w:bookmarkStart w:id="106" w:name="_Toc159599436"/>
      <w:bookmarkStart w:id="107" w:name="_Toc76665145"/>
      <w:bookmarkStart w:id="108" w:name="_Toc144484166"/>
      <w:bookmarkStart w:id="109" w:name="_Toc98436647"/>
      <w:bookmarkStart w:id="110" w:name="_Toc96426862"/>
      <w:bookmarkStart w:id="111" w:name="_Toc76479619"/>
      <w:bookmarkStart w:id="112" w:name="_Toc97051801"/>
      <w:bookmarkStart w:id="113" w:name="_Toc76680624"/>
      <w:r>
        <w:rPr>
          <w:rFonts w:hint="eastAsia" w:ascii="仿宋" w:hAnsi="仿宋" w:eastAsia="仿宋"/>
          <w:sz w:val="24"/>
        </w:rPr>
        <w:t>（二）具有良好的商业信誉和健全的财务会计制度；</w:t>
      </w:r>
      <w:bookmarkEnd w:id="106"/>
      <w:bookmarkEnd w:id="107"/>
      <w:bookmarkEnd w:id="108"/>
      <w:bookmarkEnd w:id="109"/>
      <w:bookmarkEnd w:id="110"/>
      <w:bookmarkEnd w:id="111"/>
      <w:bookmarkEnd w:id="112"/>
      <w:bookmarkEnd w:id="113"/>
    </w:p>
    <w:p w14:paraId="3774DF9D">
      <w:pPr>
        <w:widowControl/>
        <w:jc w:val="left"/>
        <w:rPr>
          <w:rFonts w:hint="eastAsia" w:ascii="仿宋" w:hAnsi="仿宋" w:eastAsia="仿宋" w:cs="宋体"/>
          <w:sz w:val="24"/>
          <w:szCs w:val="24"/>
          <w:lang w:val="en-US" w:eastAsia="zh-CN" w:bidi="ar-SA"/>
        </w:rPr>
      </w:pPr>
      <w:bookmarkStart w:id="114" w:name="_Toc76479620"/>
      <w:bookmarkStart w:id="115" w:name="_Toc96426863"/>
      <w:bookmarkStart w:id="116" w:name="_Toc76680625"/>
      <w:bookmarkStart w:id="117" w:name="_Toc98436648"/>
      <w:bookmarkStart w:id="118" w:name="_Toc76665146"/>
      <w:bookmarkStart w:id="119" w:name="_Toc97051802"/>
    </w:p>
    <w:p w14:paraId="56E6300C">
      <w:pPr>
        <w:widowControl/>
        <w:jc w:val="left"/>
        <w:rPr>
          <w:rFonts w:ascii="仿宋" w:hAnsi="仿宋" w:eastAsia="仿宋"/>
          <w:b/>
          <w:szCs w:val="21"/>
        </w:rPr>
      </w:pPr>
      <w:r>
        <w:rPr>
          <w:rFonts w:hint="eastAsia" w:ascii="仿宋" w:hAnsi="仿宋" w:eastAsia="仿宋" w:cs="宋体"/>
          <w:sz w:val="24"/>
          <w:szCs w:val="24"/>
          <w:lang w:val="en-US" w:eastAsia="zh-CN" w:bidi="ar-SA"/>
        </w:rPr>
        <w:t>提供近一年（ 2024年）财务审计报告或由基本户银行出具的资信证明或提供财务状况报告（表），可提供银行出具的资信证明复印件；（联合体各方均需提供）</w:t>
      </w:r>
      <w:r>
        <w:rPr>
          <w:rFonts w:ascii="仿宋" w:hAnsi="仿宋" w:eastAsia="仿宋"/>
          <w:szCs w:val="21"/>
        </w:rPr>
        <w:br w:type="page"/>
      </w:r>
    </w:p>
    <w:p w14:paraId="2C8936FD">
      <w:pPr>
        <w:pStyle w:val="152"/>
        <w:spacing w:line="360" w:lineRule="auto"/>
        <w:jc w:val="center"/>
        <w:outlineLvl w:val="2"/>
        <w:rPr>
          <w:rFonts w:ascii="仿宋" w:hAnsi="仿宋" w:eastAsia="仿宋"/>
          <w:sz w:val="24"/>
        </w:rPr>
      </w:pPr>
      <w:bookmarkStart w:id="120" w:name="_Toc159599437"/>
      <w:bookmarkStart w:id="121" w:name="_Toc144484167"/>
      <w:r>
        <w:rPr>
          <w:rFonts w:hint="eastAsia" w:ascii="仿宋" w:hAnsi="仿宋" w:eastAsia="仿宋"/>
          <w:sz w:val="24"/>
        </w:rPr>
        <w:t>（三）具有履行合同所必需的设备和专业技术能力；</w:t>
      </w:r>
      <w:bookmarkEnd w:id="114"/>
      <w:bookmarkEnd w:id="115"/>
      <w:bookmarkEnd w:id="116"/>
      <w:bookmarkEnd w:id="117"/>
      <w:bookmarkEnd w:id="118"/>
      <w:bookmarkEnd w:id="119"/>
      <w:bookmarkEnd w:id="120"/>
      <w:bookmarkEnd w:id="121"/>
    </w:p>
    <w:p w14:paraId="6972FB7A">
      <w:pPr>
        <w:pStyle w:val="200"/>
        <w:spacing w:line="360" w:lineRule="auto"/>
        <w:ind w:firstLine="240" w:firstLineChars="100"/>
        <w:rPr>
          <w:rFonts w:ascii="仿宋" w:hAnsi="仿宋" w:eastAsia="仿宋" w:cs="宋体"/>
        </w:rPr>
      </w:pPr>
    </w:p>
    <w:p w14:paraId="64231F9E">
      <w:pPr>
        <w:pStyle w:val="200"/>
        <w:spacing w:line="360" w:lineRule="auto"/>
        <w:ind w:firstLine="241" w:firstLineChars="100"/>
        <w:rPr>
          <w:rFonts w:ascii="仿宋" w:hAnsi="仿宋" w:eastAsia="仿宋" w:cs="宋体"/>
          <w:b/>
        </w:rPr>
      </w:pPr>
      <w:r>
        <w:rPr>
          <w:rFonts w:hint="eastAsia" w:ascii="仿宋" w:hAnsi="仿宋" w:eastAsia="仿宋" w:cs="宋体"/>
          <w:b/>
        </w:rPr>
        <w:t>提供承诺书：</w:t>
      </w:r>
    </w:p>
    <w:p w14:paraId="6BFA2445">
      <w:pPr>
        <w:adjustRightInd w:val="0"/>
        <w:snapToGrid w:val="0"/>
        <w:spacing w:line="360" w:lineRule="auto"/>
        <w:jc w:val="center"/>
        <w:rPr>
          <w:rFonts w:ascii="仿宋" w:hAnsi="仿宋" w:eastAsia="仿宋" w:cs="宋体"/>
          <w:b/>
          <w:sz w:val="24"/>
          <w:szCs w:val="24"/>
        </w:rPr>
      </w:pPr>
    </w:p>
    <w:p w14:paraId="4FBDC734">
      <w:pPr>
        <w:adjustRightInd w:val="0"/>
        <w:snapToGrid w:val="0"/>
        <w:spacing w:line="360" w:lineRule="auto"/>
        <w:jc w:val="center"/>
        <w:rPr>
          <w:rFonts w:ascii="仿宋" w:hAnsi="仿宋" w:eastAsia="仿宋" w:cs="宋体"/>
          <w:b/>
          <w:sz w:val="24"/>
          <w:szCs w:val="24"/>
        </w:rPr>
      </w:pPr>
      <w:r>
        <w:rPr>
          <w:rFonts w:hint="eastAsia" w:ascii="仿宋" w:hAnsi="仿宋" w:eastAsia="仿宋" w:cs="宋体"/>
          <w:b/>
          <w:sz w:val="24"/>
          <w:szCs w:val="24"/>
        </w:rPr>
        <w:t>具备履行合同所必需的设备和专业技术能力的承诺（联合体各方均应提供）</w:t>
      </w:r>
    </w:p>
    <w:p w14:paraId="59F2E3C4">
      <w:pPr>
        <w:adjustRightInd w:val="0"/>
        <w:snapToGrid w:val="0"/>
        <w:spacing w:line="480" w:lineRule="auto"/>
        <w:rPr>
          <w:rFonts w:ascii="仿宋" w:hAnsi="仿宋" w:eastAsia="仿宋" w:cs="宋体"/>
          <w:sz w:val="24"/>
          <w:szCs w:val="24"/>
        </w:rPr>
      </w:pPr>
    </w:p>
    <w:p w14:paraId="71DB667B">
      <w:pPr>
        <w:adjustRightInd w:val="0"/>
        <w:snapToGrid w:val="0"/>
        <w:spacing w:line="360" w:lineRule="auto"/>
        <w:rPr>
          <w:rFonts w:ascii="仿宋" w:hAnsi="仿宋" w:eastAsia="仿宋" w:cs="宋体"/>
          <w:sz w:val="24"/>
          <w:szCs w:val="24"/>
        </w:rPr>
      </w:pPr>
    </w:p>
    <w:p w14:paraId="2FFBA29F">
      <w:pPr>
        <w:tabs>
          <w:tab w:val="left" w:pos="3060"/>
          <w:tab w:val="left" w:pos="5580"/>
        </w:tabs>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t xml:space="preserve">本供应商郑重声明： </w:t>
      </w:r>
    </w:p>
    <w:p w14:paraId="5FD1C0C2">
      <w:pPr>
        <w:tabs>
          <w:tab w:val="left" w:pos="3060"/>
          <w:tab w:val="left" w:pos="5580"/>
        </w:tabs>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14:paraId="393714B9">
      <w:pPr>
        <w:tabs>
          <w:tab w:val="left" w:pos="3060"/>
          <w:tab w:val="left" w:pos="5580"/>
        </w:tabs>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w:t>
      </w:r>
    </w:p>
    <w:p w14:paraId="4F905D34">
      <w:pPr>
        <w:tabs>
          <w:tab w:val="left" w:pos="3060"/>
          <w:tab w:val="left" w:pos="5580"/>
        </w:tabs>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特此承诺。</w:t>
      </w:r>
    </w:p>
    <w:p w14:paraId="7360BD25">
      <w:pPr>
        <w:adjustRightInd w:val="0"/>
        <w:snapToGrid w:val="0"/>
        <w:spacing w:line="360" w:lineRule="auto"/>
        <w:ind w:firstLine="480" w:firstLineChars="200"/>
        <w:rPr>
          <w:rFonts w:ascii="仿宋" w:hAnsi="仿宋" w:eastAsia="仿宋" w:cs="宋体"/>
          <w:sz w:val="24"/>
          <w:szCs w:val="24"/>
        </w:rPr>
      </w:pPr>
    </w:p>
    <w:p w14:paraId="0178C1FD">
      <w:pPr>
        <w:adjustRightInd w:val="0"/>
        <w:snapToGrid w:val="0"/>
        <w:spacing w:line="360" w:lineRule="auto"/>
        <w:ind w:firstLine="480" w:firstLineChars="200"/>
        <w:rPr>
          <w:rFonts w:ascii="仿宋" w:hAnsi="仿宋" w:eastAsia="仿宋" w:cs="宋体"/>
          <w:sz w:val="24"/>
          <w:szCs w:val="24"/>
        </w:rPr>
      </w:pPr>
    </w:p>
    <w:p w14:paraId="01407E26">
      <w:pPr>
        <w:spacing w:line="360" w:lineRule="auto"/>
        <w:ind w:firstLine="3360" w:firstLineChars="1400"/>
        <w:rPr>
          <w:rFonts w:ascii="仿宋" w:hAnsi="仿宋" w:eastAsia="仿宋" w:cs="宋体"/>
          <w:sz w:val="24"/>
          <w:szCs w:val="24"/>
          <w:u w:val="single"/>
        </w:rPr>
      </w:pPr>
      <w:r>
        <w:rPr>
          <w:rFonts w:hint="eastAsia" w:ascii="仿宋" w:hAnsi="仿宋" w:eastAsia="仿宋" w:cs="宋体"/>
          <w:sz w:val="24"/>
          <w:szCs w:val="24"/>
        </w:rPr>
        <w:t>供应商名称（盖单位章）：</w:t>
      </w:r>
    </w:p>
    <w:p w14:paraId="2175F2E1">
      <w:pPr>
        <w:spacing w:line="360" w:lineRule="auto"/>
        <w:ind w:firstLine="3360" w:firstLineChars="1400"/>
        <w:rPr>
          <w:rFonts w:ascii="仿宋" w:hAnsi="仿宋" w:eastAsia="仿宋" w:cs="宋体"/>
          <w:sz w:val="24"/>
          <w:szCs w:val="24"/>
          <w:u w:val="single"/>
        </w:rPr>
      </w:pPr>
      <w:r>
        <w:rPr>
          <w:rFonts w:hint="eastAsia" w:ascii="仿宋" w:hAnsi="仿宋" w:eastAsia="仿宋" w:cs="宋体"/>
          <w:sz w:val="24"/>
          <w:szCs w:val="24"/>
        </w:rPr>
        <w:t>法定代表人或期授权委托人（签字或盖章）：</w:t>
      </w:r>
    </w:p>
    <w:p w14:paraId="236CA466">
      <w:pPr>
        <w:spacing w:line="360" w:lineRule="auto"/>
        <w:ind w:firstLine="3360" w:firstLineChars="1400"/>
        <w:rPr>
          <w:rFonts w:ascii="仿宋" w:hAnsi="仿宋" w:eastAsia="仿宋" w:cs="宋体"/>
          <w:sz w:val="24"/>
          <w:szCs w:val="24"/>
        </w:rPr>
      </w:pPr>
      <w:r>
        <w:rPr>
          <w:rFonts w:hint="eastAsia" w:ascii="仿宋" w:hAnsi="仿宋" w:eastAsia="仿宋" w:cs="宋体"/>
          <w:sz w:val="24"/>
          <w:szCs w:val="24"/>
        </w:rPr>
        <w:t xml:space="preserve">日    期：  年 </w:t>
      </w:r>
      <w:r>
        <w:rPr>
          <w:rFonts w:ascii="仿宋" w:hAnsi="仿宋" w:eastAsia="仿宋" w:cs="宋体"/>
          <w:sz w:val="24"/>
          <w:szCs w:val="24"/>
        </w:rPr>
        <w:t xml:space="preserve"> </w:t>
      </w:r>
      <w:r>
        <w:rPr>
          <w:rFonts w:hint="eastAsia" w:ascii="仿宋" w:hAnsi="仿宋" w:eastAsia="仿宋" w:cs="宋体"/>
          <w:sz w:val="24"/>
          <w:szCs w:val="24"/>
        </w:rPr>
        <w:t xml:space="preserve">月 </w:t>
      </w:r>
      <w:r>
        <w:rPr>
          <w:rFonts w:ascii="仿宋" w:hAnsi="仿宋" w:eastAsia="仿宋" w:cs="宋体"/>
          <w:sz w:val="24"/>
          <w:szCs w:val="24"/>
        </w:rPr>
        <w:t xml:space="preserve"> </w:t>
      </w:r>
      <w:r>
        <w:rPr>
          <w:rFonts w:hint="eastAsia" w:ascii="仿宋" w:hAnsi="仿宋" w:eastAsia="仿宋" w:cs="宋体"/>
          <w:sz w:val="24"/>
          <w:szCs w:val="24"/>
        </w:rPr>
        <w:t>日</w:t>
      </w:r>
    </w:p>
    <w:p w14:paraId="588AF4A1">
      <w:pPr>
        <w:widowControl/>
        <w:jc w:val="left"/>
        <w:rPr>
          <w:rFonts w:ascii="仿宋" w:hAnsi="仿宋" w:eastAsia="仿宋"/>
          <w:b/>
          <w:szCs w:val="21"/>
        </w:rPr>
      </w:pPr>
      <w:bookmarkStart w:id="122" w:name="_Toc76680626"/>
      <w:bookmarkStart w:id="123" w:name="_Toc97051803"/>
      <w:bookmarkStart w:id="124" w:name="_Toc76665147"/>
      <w:bookmarkStart w:id="125" w:name="_Toc96426864"/>
      <w:bookmarkStart w:id="126" w:name="_Toc98436649"/>
      <w:bookmarkStart w:id="127" w:name="_Toc76479621"/>
      <w:r>
        <w:rPr>
          <w:rFonts w:ascii="仿宋" w:hAnsi="仿宋" w:eastAsia="仿宋"/>
          <w:szCs w:val="21"/>
        </w:rPr>
        <w:br w:type="page"/>
      </w:r>
    </w:p>
    <w:p w14:paraId="4764128B">
      <w:pPr>
        <w:pStyle w:val="152"/>
        <w:spacing w:line="360" w:lineRule="auto"/>
        <w:jc w:val="center"/>
        <w:outlineLvl w:val="2"/>
        <w:rPr>
          <w:rFonts w:ascii="仿宋" w:hAnsi="仿宋" w:eastAsia="仿宋"/>
          <w:sz w:val="24"/>
        </w:rPr>
      </w:pPr>
      <w:bookmarkStart w:id="128" w:name="_Toc159599438"/>
      <w:bookmarkStart w:id="129" w:name="_Toc144484168"/>
      <w:r>
        <w:rPr>
          <w:rFonts w:hint="eastAsia" w:ascii="仿宋" w:hAnsi="仿宋" w:eastAsia="仿宋"/>
          <w:sz w:val="24"/>
        </w:rPr>
        <w:t>（四）有依法缴纳税收和社会保障资金的良好记录；</w:t>
      </w:r>
      <w:bookmarkEnd w:id="122"/>
      <w:bookmarkEnd w:id="123"/>
      <w:bookmarkEnd w:id="124"/>
      <w:bookmarkEnd w:id="125"/>
      <w:bookmarkEnd w:id="126"/>
      <w:bookmarkEnd w:id="127"/>
      <w:bookmarkEnd w:id="128"/>
      <w:bookmarkEnd w:id="129"/>
    </w:p>
    <w:p w14:paraId="2750CC31">
      <w:pPr>
        <w:tabs>
          <w:tab w:val="left" w:pos="3060"/>
          <w:tab w:val="left" w:pos="5580"/>
        </w:tabs>
        <w:spacing w:line="360" w:lineRule="auto"/>
        <w:ind w:firstLine="480" w:firstLineChars="200"/>
        <w:rPr>
          <w:rFonts w:ascii="仿宋" w:hAnsi="仿宋" w:eastAsia="仿宋"/>
        </w:rPr>
      </w:pPr>
      <w:r>
        <w:rPr>
          <w:rFonts w:hint="eastAsia" w:ascii="仿宋" w:hAnsi="仿宋" w:eastAsia="仿宋" w:cs="宋体"/>
          <w:color w:val="000000"/>
          <w:sz w:val="24"/>
          <w:szCs w:val="24"/>
        </w:rPr>
        <w:t>(提供参加本次政府采购活动前近半年内任意一个月的依法缴纳税收和社会保障资金的相关材料)联合体各方均需提供。</w:t>
      </w:r>
    </w:p>
    <w:p w14:paraId="4E17E3B7">
      <w:pPr>
        <w:widowControl/>
        <w:jc w:val="left"/>
        <w:rPr>
          <w:rFonts w:ascii="仿宋" w:hAnsi="仿宋" w:eastAsia="仿宋"/>
          <w:b/>
          <w:szCs w:val="21"/>
        </w:rPr>
      </w:pPr>
      <w:bookmarkStart w:id="130" w:name="_Toc76680627"/>
      <w:bookmarkStart w:id="131" w:name="_Toc76479622"/>
      <w:bookmarkStart w:id="132" w:name="_Toc76665148"/>
      <w:bookmarkStart w:id="133" w:name="_Toc98436650"/>
      <w:bookmarkStart w:id="134" w:name="_Toc97051804"/>
      <w:bookmarkStart w:id="135" w:name="_Toc96426865"/>
      <w:r>
        <w:rPr>
          <w:rFonts w:ascii="仿宋" w:hAnsi="仿宋" w:eastAsia="仿宋"/>
          <w:szCs w:val="21"/>
        </w:rPr>
        <w:br w:type="page"/>
      </w:r>
    </w:p>
    <w:p w14:paraId="2A16B918">
      <w:pPr>
        <w:pStyle w:val="152"/>
        <w:spacing w:line="360" w:lineRule="auto"/>
        <w:jc w:val="center"/>
        <w:outlineLvl w:val="2"/>
        <w:rPr>
          <w:rFonts w:ascii="仿宋" w:hAnsi="仿宋" w:eastAsia="仿宋"/>
          <w:sz w:val="24"/>
        </w:rPr>
      </w:pPr>
      <w:bookmarkStart w:id="136" w:name="_Toc144484169"/>
      <w:bookmarkStart w:id="137" w:name="_Toc159599439"/>
      <w:r>
        <w:rPr>
          <w:rFonts w:hint="eastAsia" w:ascii="仿宋" w:hAnsi="仿宋" w:eastAsia="仿宋"/>
          <w:sz w:val="24"/>
        </w:rPr>
        <w:t>（五）参加政府采购活动前三年内，在经营活动中没有重大违法记录；</w:t>
      </w:r>
      <w:bookmarkEnd w:id="130"/>
      <w:bookmarkEnd w:id="131"/>
      <w:bookmarkEnd w:id="132"/>
      <w:bookmarkEnd w:id="133"/>
      <w:bookmarkEnd w:id="134"/>
      <w:bookmarkEnd w:id="135"/>
      <w:bookmarkEnd w:id="136"/>
      <w:bookmarkEnd w:id="137"/>
    </w:p>
    <w:p w14:paraId="362FD60C">
      <w:pPr>
        <w:widowControl/>
        <w:adjustRightInd w:val="0"/>
        <w:snapToGrid w:val="0"/>
        <w:spacing w:line="360" w:lineRule="auto"/>
        <w:jc w:val="center"/>
        <w:rPr>
          <w:rFonts w:ascii="仿宋" w:hAnsi="仿宋" w:eastAsia="仿宋" w:cs="宋体"/>
          <w:b/>
          <w:sz w:val="24"/>
          <w:szCs w:val="24"/>
        </w:rPr>
      </w:pPr>
    </w:p>
    <w:p w14:paraId="1F67375D">
      <w:pPr>
        <w:widowControl/>
        <w:adjustRightInd w:val="0"/>
        <w:snapToGrid w:val="0"/>
        <w:spacing w:line="360" w:lineRule="auto"/>
        <w:jc w:val="center"/>
        <w:rPr>
          <w:rFonts w:ascii="仿宋" w:hAnsi="仿宋" w:eastAsia="仿宋" w:cs="宋体"/>
          <w:b/>
          <w:sz w:val="24"/>
          <w:szCs w:val="24"/>
        </w:rPr>
      </w:pPr>
      <w:r>
        <w:rPr>
          <w:rFonts w:hint="eastAsia" w:ascii="仿宋" w:hAnsi="仿宋" w:eastAsia="仿宋" w:cs="宋体"/>
          <w:b/>
          <w:sz w:val="24"/>
          <w:szCs w:val="24"/>
        </w:rPr>
        <w:t>近三年内在经营活动中没有重大违法记录的书面声明（联合体各方均须提供）</w:t>
      </w:r>
    </w:p>
    <w:p w14:paraId="3A10A615">
      <w:pPr>
        <w:widowControl/>
        <w:adjustRightInd w:val="0"/>
        <w:snapToGrid w:val="0"/>
        <w:spacing w:line="360" w:lineRule="auto"/>
        <w:jc w:val="center"/>
        <w:rPr>
          <w:rFonts w:ascii="仿宋" w:hAnsi="仿宋" w:eastAsia="仿宋" w:cs="宋体"/>
          <w:b/>
          <w:sz w:val="24"/>
          <w:szCs w:val="24"/>
        </w:rPr>
      </w:pPr>
    </w:p>
    <w:p w14:paraId="636CBE34">
      <w:pPr>
        <w:adjustRightInd w:val="0"/>
        <w:snapToGrid w:val="0"/>
        <w:spacing w:line="360" w:lineRule="auto"/>
        <w:rPr>
          <w:rFonts w:ascii="仿宋" w:hAnsi="仿宋" w:eastAsia="仿宋"/>
          <w:sz w:val="24"/>
          <w:szCs w:val="24"/>
        </w:rPr>
      </w:pPr>
      <w:r>
        <w:rPr>
          <w:rFonts w:hint="eastAsia" w:ascii="仿宋" w:hAnsi="仿宋" w:eastAsia="仿宋"/>
          <w:sz w:val="24"/>
          <w:szCs w:val="24"/>
          <w:u w:val="single"/>
        </w:rPr>
        <w:t xml:space="preserve">（采购人）         </w:t>
      </w:r>
      <w:r>
        <w:rPr>
          <w:rFonts w:hint="eastAsia" w:ascii="仿宋" w:hAnsi="仿宋" w:eastAsia="仿宋"/>
          <w:sz w:val="24"/>
          <w:szCs w:val="24"/>
        </w:rPr>
        <w:t>：</w:t>
      </w:r>
    </w:p>
    <w:p w14:paraId="1B3C3C1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我公司参与</w:t>
      </w:r>
      <w:r>
        <w:rPr>
          <w:rFonts w:hint="eastAsia" w:ascii="仿宋" w:hAnsi="仿宋" w:eastAsia="仿宋"/>
          <w:sz w:val="24"/>
          <w:szCs w:val="24"/>
          <w:u w:val="single"/>
        </w:rPr>
        <w:t xml:space="preserve">                          （</w:t>
      </w:r>
      <w:r>
        <w:rPr>
          <w:rFonts w:hint="eastAsia" w:ascii="仿宋" w:hAnsi="仿宋" w:eastAsia="仿宋"/>
          <w:sz w:val="24"/>
          <w:szCs w:val="24"/>
        </w:rPr>
        <w:t>项目名称、编号）征集采购，本公司郑重声明，我方参加本项目政府采购活动前三年内无重大违法记录，符合《政府采购法》规定的供应商条件。若贵方在本项目采购过程中发现我方政府采购活动前三年内有重大违法记录，我公司将无条件退出本项目的采购，并承担因此引起的一切后果。我方对此声明负全部法律责任。</w:t>
      </w:r>
    </w:p>
    <w:p w14:paraId="0AC47605">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特此声明。</w:t>
      </w:r>
    </w:p>
    <w:p w14:paraId="2EA0796D">
      <w:pPr>
        <w:adjustRightInd w:val="0"/>
        <w:snapToGrid w:val="0"/>
        <w:spacing w:line="360" w:lineRule="auto"/>
        <w:ind w:firstLine="480" w:firstLineChars="200"/>
        <w:rPr>
          <w:rFonts w:ascii="仿宋" w:hAnsi="仿宋" w:eastAsia="仿宋"/>
          <w:sz w:val="24"/>
          <w:szCs w:val="24"/>
        </w:rPr>
      </w:pPr>
    </w:p>
    <w:p w14:paraId="0EDD49E7">
      <w:pPr>
        <w:adjustRightInd w:val="0"/>
        <w:snapToGrid w:val="0"/>
        <w:spacing w:line="360" w:lineRule="auto"/>
        <w:rPr>
          <w:rFonts w:ascii="仿宋" w:hAnsi="仿宋" w:eastAsia="仿宋"/>
          <w:sz w:val="24"/>
          <w:szCs w:val="24"/>
        </w:rPr>
      </w:pPr>
      <w:r>
        <w:rPr>
          <w:rFonts w:hint="eastAsia" w:ascii="仿宋" w:hAnsi="仿宋" w:eastAsia="仿宋"/>
          <w:sz w:val="24"/>
          <w:szCs w:val="24"/>
        </w:rPr>
        <w:t>供应商（盖单位章）：</w:t>
      </w:r>
    </w:p>
    <w:p w14:paraId="63A6DA63">
      <w:pPr>
        <w:adjustRightInd w:val="0"/>
        <w:snapToGrid w:val="0"/>
        <w:spacing w:line="360" w:lineRule="auto"/>
        <w:rPr>
          <w:rFonts w:ascii="仿宋" w:hAnsi="仿宋" w:eastAsia="仿宋"/>
          <w:sz w:val="24"/>
          <w:szCs w:val="24"/>
        </w:rPr>
      </w:pPr>
      <w:r>
        <w:rPr>
          <w:rFonts w:hint="eastAsia" w:ascii="仿宋" w:hAnsi="仿宋" w:eastAsia="仿宋"/>
          <w:sz w:val="24"/>
          <w:szCs w:val="24"/>
        </w:rPr>
        <w:t>法定代表人或其委托代理人（</w:t>
      </w:r>
      <w:r>
        <w:rPr>
          <w:rFonts w:hint="eastAsia" w:ascii="仿宋" w:hAnsi="仿宋" w:eastAsia="仿宋" w:cs="宋体"/>
          <w:sz w:val="24"/>
          <w:szCs w:val="24"/>
        </w:rPr>
        <w:t>签字或盖章</w:t>
      </w:r>
      <w:r>
        <w:rPr>
          <w:rFonts w:hint="eastAsia" w:ascii="仿宋" w:hAnsi="仿宋" w:eastAsia="仿宋"/>
          <w:sz w:val="24"/>
          <w:szCs w:val="24"/>
        </w:rPr>
        <w:t>）：</w:t>
      </w:r>
      <w:r>
        <w:rPr>
          <w:rFonts w:hint="eastAsia" w:ascii="仿宋" w:hAnsi="仿宋" w:eastAsia="仿宋"/>
          <w:sz w:val="24"/>
          <w:szCs w:val="24"/>
          <w:u w:val="single"/>
        </w:rPr>
        <w:t xml:space="preserve">               </w:t>
      </w:r>
    </w:p>
    <w:p w14:paraId="24ECAA2B">
      <w:pPr>
        <w:adjustRightInd w:val="0"/>
        <w:snapToGrid w:val="0"/>
        <w:spacing w:line="360" w:lineRule="auto"/>
        <w:rPr>
          <w:rFonts w:ascii="仿宋" w:hAnsi="仿宋" w:eastAsia="仿宋"/>
          <w:bCs/>
          <w:sz w:val="24"/>
          <w:szCs w:val="24"/>
        </w:rPr>
      </w:pPr>
      <w:r>
        <w:rPr>
          <w:rFonts w:hint="eastAsia" w:ascii="仿宋" w:hAnsi="仿宋" w:eastAsia="仿宋"/>
          <w:sz w:val="24"/>
          <w:szCs w:val="24"/>
        </w:rPr>
        <w:t>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bCs/>
          <w:sz w:val="24"/>
          <w:szCs w:val="24"/>
        </w:rPr>
        <w:t>日</w:t>
      </w:r>
    </w:p>
    <w:p w14:paraId="6BD6FA6B">
      <w:pPr>
        <w:spacing w:line="360" w:lineRule="auto"/>
        <w:rPr>
          <w:rFonts w:ascii="仿宋" w:hAnsi="仿宋" w:eastAsia="仿宋"/>
          <w:sz w:val="24"/>
          <w:szCs w:val="24"/>
        </w:rPr>
      </w:pPr>
      <w:r>
        <w:rPr>
          <w:rFonts w:hint="eastAsia" w:ascii="仿宋" w:hAnsi="仿宋" w:eastAsia="仿宋"/>
          <w:sz w:val="24"/>
          <w:szCs w:val="28"/>
        </w:rPr>
        <w:t>附注：近三年：成立三年以上的，为提交首次响应文件截止时间前三年内；成立不足三年的，为实际时间</w:t>
      </w:r>
      <w:r>
        <w:rPr>
          <w:rFonts w:hint="eastAsia" w:ascii="仿宋" w:hAnsi="仿宋" w:eastAsia="仿宋"/>
          <w:sz w:val="24"/>
          <w:szCs w:val="24"/>
        </w:rPr>
        <w:t>。</w:t>
      </w:r>
    </w:p>
    <w:p w14:paraId="152CC9FA">
      <w:pPr>
        <w:pStyle w:val="152"/>
        <w:spacing w:line="360" w:lineRule="auto"/>
        <w:jc w:val="center"/>
        <w:outlineLvl w:val="2"/>
        <w:rPr>
          <w:rFonts w:ascii="仿宋" w:hAnsi="仿宋" w:eastAsia="仿宋"/>
          <w:sz w:val="24"/>
        </w:rPr>
      </w:pPr>
      <w:bookmarkStart w:id="138" w:name="_Toc144484170"/>
      <w:bookmarkStart w:id="139" w:name="_Toc159599440"/>
      <w:bookmarkStart w:id="140" w:name="_Toc98436652"/>
      <w:bookmarkStart w:id="141" w:name="_Toc76665150"/>
      <w:bookmarkStart w:id="142" w:name="_Toc76680629"/>
      <w:bookmarkStart w:id="143" w:name="_Toc76479624"/>
      <w:bookmarkStart w:id="144" w:name="_Toc97051806"/>
      <w:bookmarkStart w:id="145" w:name="_Toc96426867"/>
      <w:r>
        <w:rPr>
          <w:rFonts w:hint="eastAsia" w:ascii="仿宋" w:hAnsi="仿宋" w:eastAsia="仿宋"/>
          <w:sz w:val="24"/>
        </w:rPr>
        <w:t>（六）特定资格要求</w:t>
      </w:r>
      <w:bookmarkEnd w:id="138"/>
      <w:bookmarkEnd w:id="139"/>
    </w:p>
    <w:p w14:paraId="61BF5BD9">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1、竣工财务决算审计资质要求：供应商须具有财政部门核发的会计师事务所执业证书（提供证书复印件）；</w:t>
      </w:r>
    </w:p>
    <w:p w14:paraId="0EEE0CC0">
      <w:pPr>
        <w:spacing w:line="360" w:lineRule="auto"/>
        <w:ind w:firstLine="480" w:firstLineChars="200"/>
        <w:rPr>
          <w:rFonts w:ascii="仿宋" w:hAnsi="仿宋" w:eastAsia="仿宋"/>
          <w:sz w:val="24"/>
          <w:szCs w:val="28"/>
        </w:rPr>
      </w:pPr>
      <w:r>
        <w:rPr>
          <w:rFonts w:hint="eastAsia" w:ascii="仿宋" w:hAnsi="仿宋" w:eastAsia="仿宋"/>
          <w:sz w:val="24"/>
          <w:szCs w:val="28"/>
        </w:rPr>
        <w:t>2、工程造价咨询负责人资格要求：须具备注册一级造价工程师资格，且在本单位注册（提供证书复印件）；</w:t>
      </w:r>
    </w:p>
    <w:p w14:paraId="41A7A4A5">
      <w:pPr>
        <w:spacing w:line="360" w:lineRule="auto"/>
        <w:ind w:firstLine="480" w:firstLineChars="20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、竣工财务决算审计项目负责人资格要求：须具备执业注册会计师资格，且在本单位注册（提供证书复印件）；</w:t>
      </w:r>
    </w:p>
    <w:p w14:paraId="7F1F43EB">
      <w:pPr>
        <w:widowControl/>
        <w:jc w:val="left"/>
        <w:rPr>
          <w:rFonts w:ascii="仿宋" w:hAnsi="仿宋" w:eastAsia="仿宋"/>
          <w:b/>
          <w:szCs w:val="21"/>
        </w:rPr>
      </w:pPr>
      <w:r>
        <w:rPr>
          <w:rFonts w:ascii="仿宋" w:hAnsi="仿宋" w:eastAsia="仿宋"/>
          <w:szCs w:val="21"/>
        </w:rPr>
        <w:br w:type="page"/>
      </w:r>
    </w:p>
    <w:p w14:paraId="2A5A7314">
      <w:pPr>
        <w:pStyle w:val="211"/>
        <w:numPr>
          <w:ilvl w:val="0"/>
          <w:numId w:val="0"/>
        </w:numPr>
        <w:spacing w:line="360" w:lineRule="auto"/>
        <w:ind w:firstLine="0" w:firstLineChars="0"/>
        <w:jc w:val="center"/>
        <w:rPr>
          <w:rFonts w:hint="eastAsia" w:ascii="仿宋" w:hAnsi="仿宋" w:eastAsia="仿宋" w:cs="仿宋"/>
          <w:b/>
          <w:bCs w:val="0"/>
          <w:color w:val="auto"/>
          <w:kern w:val="2"/>
          <w:sz w:val="24"/>
          <w:szCs w:val="24"/>
          <w:lang w:val="en-US" w:eastAsia="zh-CN" w:bidi="ar-SA"/>
        </w:rPr>
      </w:pPr>
      <w:bookmarkStart w:id="146" w:name="_Toc159599441"/>
      <w:bookmarkStart w:id="147" w:name="_Toc144484171"/>
      <w:r>
        <w:rPr>
          <w:rFonts w:hint="eastAsia" w:ascii="仿宋" w:hAnsi="仿宋" w:eastAsia="仿宋" w:cs="仿宋"/>
          <w:b/>
          <w:bCs w:val="0"/>
          <w:color w:val="auto"/>
          <w:kern w:val="2"/>
          <w:sz w:val="24"/>
          <w:szCs w:val="24"/>
          <w:lang w:val="en-US" w:eastAsia="zh-CN" w:bidi="ar-SA"/>
        </w:rPr>
        <w:t>（七）</w:t>
      </w:r>
      <w:bookmarkEnd w:id="146"/>
      <w:bookmarkEnd w:id="147"/>
      <w:r>
        <w:rPr>
          <w:rFonts w:hint="eastAsia" w:ascii="仿宋" w:hAnsi="仿宋" w:eastAsia="仿宋" w:cs="仿宋"/>
          <w:b/>
          <w:bCs w:val="0"/>
          <w:color w:val="auto"/>
          <w:kern w:val="2"/>
          <w:sz w:val="24"/>
          <w:szCs w:val="24"/>
          <w:lang w:val="en-US" w:eastAsia="zh-CN" w:bidi="ar-SA"/>
        </w:rPr>
        <w:t>联合体投标授权书</w:t>
      </w:r>
    </w:p>
    <w:p w14:paraId="756CC241">
      <w:pPr>
        <w:pStyle w:val="211"/>
        <w:numPr>
          <w:ilvl w:val="0"/>
          <w:numId w:val="0"/>
        </w:numPr>
        <w:spacing w:line="360" w:lineRule="auto"/>
        <w:ind w:firstLine="0" w:firstLineChars="0"/>
        <w:jc w:val="left"/>
        <w:rPr>
          <w:rFonts w:hint="eastAsia" w:cs="宋体"/>
          <w:color w:val="auto"/>
          <w:sz w:val="24"/>
          <w:u w:val="none"/>
          <w:lang w:val="en-US" w:eastAsia="zh-CN"/>
        </w:rPr>
      </w:pPr>
      <w:r>
        <w:rPr>
          <w:rFonts w:hint="eastAsia" w:cs="宋体"/>
          <w:color w:val="auto"/>
          <w:sz w:val="24"/>
          <w:u w:val="none"/>
          <w:lang w:val="en-US" w:eastAsia="zh-CN"/>
        </w:rPr>
        <w:t xml:space="preserve">  </w:t>
      </w:r>
    </w:p>
    <w:p w14:paraId="456DAB08">
      <w:pPr>
        <w:pStyle w:val="211"/>
        <w:numPr>
          <w:ilvl w:val="0"/>
          <w:numId w:val="0"/>
        </w:numPr>
        <w:spacing w:line="360" w:lineRule="auto"/>
        <w:ind w:firstLine="0" w:firstLineChars="0"/>
        <w:jc w:val="left"/>
        <w:rPr>
          <w:rFonts w:hint="eastAsia" w:ascii="仿宋" w:hAnsi="仿宋" w:eastAsia="仿宋" w:cs="宋体"/>
          <w:kern w:val="0"/>
          <w:sz w:val="24"/>
          <w:szCs w:val="24"/>
          <w:lang w:val="en-US" w:eastAsia="zh-CN" w:bidi="ar-SA"/>
        </w:rPr>
      </w:pPr>
      <w:r>
        <w:rPr>
          <w:rFonts w:hint="eastAsia" w:cs="宋体"/>
          <w:color w:val="auto"/>
          <w:sz w:val="24"/>
          <w:u w:val="none"/>
          <w:lang w:val="en-US" w:eastAsia="zh-CN"/>
        </w:rPr>
        <w:t xml:space="preserve"> </w:t>
      </w:r>
      <w:r>
        <w:rPr>
          <w:rFonts w:hint="eastAsia" w:ascii="仿宋" w:hAnsi="仿宋" w:eastAsia="仿宋" w:cs="宋体"/>
          <w:kern w:val="0"/>
          <w:sz w:val="24"/>
          <w:szCs w:val="24"/>
          <w:lang w:val="en-US" w:eastAsia="zh-CN" w:bidi="ar-SA"/>
        </w:rPr>
        <w:t xml:space="preserve">  致（招标人）、（采购代理机构）  ：</w:t>
      </w:r>
    </w:p>
    <w:p w14:paraId="43E7440C">
      <w:pPr>
        <w:pStyle w:val="211"/>
        <w:numPr>
          <w:ilvl w:val="0"/>
          <w:numId w:val="0"/>
        </w:numPr>
        <w:spacing w:line="360" w:lineRule="auto"/>
        <w:ind w:firstLine="480" w:firstLineChars="200"/>
        <w:jc w:val="left"/>
        <w:rPr>
          <w:rFonts w:hint="default" w:ascii="仿宋" w:hAnsi="仿宋" w:eastAsia="仿宋" w:cs="宋体"/>
          <w:kern w:val="0"/>
          <w:sz w:val="24"/>
          <w:szCs w:val="24"/>
          <w:lang w:val="en-US" w:eastAsia="zh-CN" w:bidi="ar-SA"/>
        </w:rPr>
      </w:pPr>
      <w:r>
        <w:rPr>
          <w:rFonts w:hint="default" w:ascii="仿宋" w:hAnsi="仿宋" w:eastAsia="仿宋" w:cs="宋体"/>
          <w:kern w:val="0"/>
          <w:sz w:val="24"/>
          <w:szCs w:val="24"/>
          <w:lang w:val="en-US" w:eastAsia="zh-CN" w:bidi="ar-SA"/>
        </w:rPr>
        <w:t>(联合体各方名称)组成联合体，参加</w:t>
      </w:r>
      <w:r>
        <w:rPr>
          <w:rFonts w:hint="eastAsia" w:ascii="仿宋" w:hAnsi="仿宋" w:eastAsia="仿宋" w:cs="宋体"/>
          <w:kern w:val="0"/>
          <w:sz w:val="24"/>
          <w:szCs w:val="24"/>
          <w:lang w:val="en-US" w:eastAsia="zh-CN" w:bidi="ar-SA"/>
        </w:rPr>
        <w:t xml:space="preserve">                 </w:t>
      </w:r>
      <w:r>
        <w:rPr>
          <w:rFonts w:hint="default" w:ascii="仿宋" w:hAnsi="仿宋" w:eastAsia="仿宋" w:cs="宋体"/>
          <w:kern w:val="0"/>
          <w:sz w:val="24"/>
          <w:szCs w:val="24"/>
          <w:lang w:val="en-US" w:eastAsia="zh-CN" w:bidi="ar-SA"/>
        </w:rPr>
        <w:t>的投标活动，现授权(联合体奉头方名称)为本投标联合体牵头方，联合体牵头方负责项目的一切组织、协调工作，并授权投标代理人以联合体的名义参加本</w:t>
      </w:r>
      <w:r>
        <w:rPr>
          <w:rFonts w:hint="eastAsia" w:ascii="仿宋" w:hAnsi="仿宋" w:eastAsia="仿宋" w:cs="宋体"/>
          <w:kern w:val="0"/>
          <w:sz w:val="24"/>
          <w:szCs w:val="24"/>
          <w:lang w:val="en-US" w:eastAsia="zh-CN" w:bidi="ar-SA"/>
        </w:rPr>
        <w:t>香米</w:t>
      </w:r>
      <w:r>
        <w:rPr>
          <w:rFonts w:hint="default" w:ascii="仿宋" w:hAnsi="仿宋" w:eastAsia="仿宋" w:cs="宋体"/>
          <w:kern w:val="0"/>
          <w:sz w:val="24"/>
          <w:szCs w:val="24"/>
          <w:lang w:val="en-US" w:eastAsia="zh-CN" w:bidi="ar-SA"/>
        </w:rPr>
        <w:t>的投标，代理人在投标、开标、评标、合同谈判过程中所签署的一切文件和处理与本次招标有关的一切事务，联合体各方均予以承认并承担法律责任。本授权有效期至本次招标有关事务结束止。</w:t>
      </w:r>
    </w:p>
    <w:p w14:paraId="140B9F83">
      <w:pPr>
        <w:pStyle w:val="211"/>
        <w:numPr>
          <w:ilvl w:val="0"/>
          <w:numId w:val="0"/>
        </w:numPr>
        <w:spacing w:line="360" w:lineRule="auto"/>
        <w:ind w:firstLine="0" w:firstLineChars="0"/>
        <w:jc w:val="center"/>
        <w:rPr>
          <w:rFonts w:hint="default" w:ascii="仿宋" w:hAnsi="仿宋" w:eastAsia="仿宋" w:cs="宋体"/>
          <w:kern w:val="0"/>
          <w:sz w:val="24"/>
          <w:szCs w:val="24"/>
          <w:lang w:val="en-US" w:eastAsia="zh-CN" w:bidi="ar-SA"/>
        </w:rPr>
      </w:pPr>
    </w:p>
    <w:p w14:paraId="25E2B261">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牵头人名称（加盖单位公章）</w:t>
      </w:r>
    </w:p>
    <w:p w14:paraId="5648817B">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法定代表人或其授权代表（签字或盖章）</w:t>
      </w:r>
    </w:p>
    <w:p w14:paraId="2C41C4B3">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日期:</w:t>
      </w:r>
    </w:p>
    <w:p w14:paraId="4C7399A6">
      <w:pPr>
        <w:widowControl/>
        <w:spacing w:line="360" w:lineRule="auto"/>
        <w:jc w:val="left"/>
        <w:rPr>
          <w:rFonts w:hint="eastAsia" w:ascii="仿宋" w:hAnsi="仿宋" w:eastAsia="仿宋" w:cs="宋体"/>
          <w:kern w:val="0"/>
          <w:sz w:val="24"/>
          <w:szCs w:val="24"/>
          <w:lang w:val="en-US" w:eastAsia="zh-CN" w:bidi="ar-SA"/>
        </w:rPr>
      </w:pPr>
    </w:p>
    <w:p w14:paraId="0E2E8C3F">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成员名称（加盖单位公章）</w:t>
      </w:r>
    </w:p>
    <w:p w14:paraId="38C444F0">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法定代表人或其授权代表（签字或盖章）</w:t>
      </w:r>
    </w:p>
    <w:p w14:paraId="42881563">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日期:</w:t>
      </w:r>
    </w:p>
    <w:p w14:paraId="03A624E0">
      <w:pPr>
        <w:pStyle w:val="211"/>
        <w:numPr>
          <w:ilvl w:val="0"/>
          <w:numId w:val="0"/>
        </w:numPr>
        <w:spacing w:line="360" w:lineRule="auto"/>
        <w:ind w:firstLine="0" w:firstLineChars="0"/>
        <w:jc w:val="both"/>
        <w:rPr>
          <w:rFonts w:hint="default" w:ascii="宋体" w:hAnsi="宋体" w:eastAsia="宋体" w:cs="宋体"/>
          <w:color w:val="auto"/>
          <w:sz w:val="24"/>
          <w:u w:val="none"/>
          <w:lang w:val="en-US" w:eastAsia="zh-CN"/>
        </w:rPr>
      </w:pPr>
    </w:p>
    <w:p w14:paraId="632EAE3C">
      <w:pPr>
        <w:shd w:val="clear" w:color="auto"/>
        <w:tabs>
          <w:tab w:val="left" w:pos="996"/>
        </w:tabs>
        <w:spacing w:line="500" w:lineRule="exact"/>
        <w:jc w:val="left"/>
        <w:outlineLvl w:val="9"/>
        <w:rPr>
          <w:rFonts w:hint="eastAsia" w:asciiTheme="minorEastAsia" w:hAnsiTheme="minorEastAsia" w:eastAsiaTheme="minorEastAsia" w:cstheme="minorEastAsia"/>
          <w:b/>
          <w:bCs/>
          <w:color w:val="auto"/>
          <w:sz w:val="24"/>
          <w:szCs w:val="24"/>
          <w:highlight w:val="none"/>
          <w:lang w:val="en-US" w:eastAsia="zh-CN"/>
        </w:rPr>
      </w:pPr>
    </w:p>
    <w:p w14:paraId="297637DB">
      <w:pPr>
        <w:pStyle w:val="2"/>
        <w:rPr>
          <w:rFonts w:hint="eastAsia" w:asciiTheme="minorEastAsia" w:hAnsiTheme="minorEastAsia" w:eastAsiaTheme="minorEastAsia" w:cstheme="minorEastAsia"/>
          <w:b/>
          <w:bCs/>
          <w:color w:val="auto"/>
          <w:sz w:val="24"/>
          <w:szCs w:val="24"/>
          <w:highlight w:val="none"/>
          <w:lang w:val="en-US" w:eastAsia="zh-CN"/>
        </w:rPr>
      </w:pPr>
    </w:p>
    <w:p w14:paraId="66243858">
      <w:pPr>
        <w:pStyle w:val="2"/>
        <w:rPr>
          <w:rFonts w:hint="eastAsia" w:asciiTheme="minorEastAsia" w:hAnsiTheme="minorEastAsia" w:eastAsiaTheme="minorEastAsia" w:cstheme="minorEastAsia"/>
          <w:b/>
          <w:bCs/>
          <w:color w:val="auto"/>
          <w:sz w:val="24"/>
          <w:szCs w:val="24"/>
          <w:highlight w:val="none"/>
          <w:lang w:val="en-US" w:eastAsia="zh-CN"/>
        </w:rPr>
      </w:pPr>
    </w:p>
    <w:p w14:paraId="5AA2A79E">
      <w:pPr>
        <w:pStyle w:val="2"/>
        <w:rPr>
          <w:rFonts w:hint="eastAsia" w:asciiTheme="minorEastAsia" w:hAnsiTheme="minorEastAsia" w:eastAsiaTheme="minorEastAsia" w:cstheme="minorEastAsia"/>
          <w:b/>
          <w:bCs/>
          <w:color w:val="auto"/>
          <w:sz w:val="24"/>
          <w:szCs w:val="24"/>
          <w:highlight w:val="none"/>
          <w:lang w:val="en-US" w:eastAsia="zh-CN"/>
        </w:rPr>
      </w:pPr>
    </w:p>
    <w:p w14:paraId="7F165751">
      <w:pPr>
        <w:pStyle w:val="2"/>
        <w:rPr>
          <w:rFonts w:hint="eastAsia" w:asciiTheme="minorEastAsia" w:hAnsiTheme="minorEastAsia" w:eastAsiaTheme="minorEastAsia" w:cstheme="minorEastAsia"/>
          <w:b/>
          <w:bCs/>
          <w:color w:val="auto"/>
          <w:sz w:val="24"/>
          <w:szCs w:val="24"/>
          <w:highlight w:val="none"/>
          <w:lang w:val="en-US" w:eastAsia="zh-CN"/>
        </w:rPr>
      </w:pPr>
    </w:p>
    <w:p w14:paraId="53E91711">
      <w:pPr>
        <w:pStyle w:val="2"/>
        <w:rPr>
          <w:rFonts w:hint="eastAsia" w:asciiTheme="minorEastAsia" w:hAnsiTheme="minorEastAsia" w:eastAsiaTheme="minorEastAsia" w:cstheme="minorEastAsia"/>
          <w:b/>
          <w:bCs/>
          <w:color w:val="auto"/>
          <w:sz w:val="24"/>
          <w:szCs w:val="24"/>
          <w:highlight w:val="none"/>
          <w:lang w:val="en-US" w:eastAsia="zh-CN"/>
        </w:rPr>
      </w:pPr>
    </w:p>
    <w:p w14:paraId="52B60865">
      <w:pPr>
        <w:pStyle w:val="2"/>
        <w:rPr>
          <w:rFonts w:hint="eastAsia" w:asciiTheme="minorEastAsia" w:hAnsiTheme="minorEastAsia" w:eastAsiaTheme="minorEastAsia" w:cstheme="minorEastAsia"/>
          <w:b/>
          <w:bCs/>
          <w:color w:val="auto"/>
          <w:sz w:val="24"/>
          <w:szCs w:val="24"/>
          <w:highlight w:val="none"/>
          <w:lang w:val="en-US" w:eastAsia="zh-CN"/>
        </w:rPr>
      </w:pPr>
    </w:p>
    <w:p w14:paraId="550F5043">
      <w:pPr>
        <w:pStyle w:val="2"/>
        <w:rPr>
          <w:rFonts w:hint="eastAsia" w:asciiTheme="minorEastAsia" w:hAnsiTheme="minorEastAsia" w:eastAsiaTheme="minorEastAsia" w:cstheme="minorEastAsia"/>
          <w:b/>
          <w:bCs/>
          <w:color w:val="auto"/>
          <w:sz w:val="24"/>
          <w:szCs w:val="24"/>
          <w:highlight w:val="none"/>
          <w:lang w:val="en-US" w:eastAsia="zh-CN"/>
        </w:rPr>
      </w:pPr>
    </w:p>
    <w:p w14:paraId="3A7D048F">
      <w:pPr>
        <w:pStyle w:val="2"/>
        <w:rPr>
          <w:rFonts w:hint="eastAsia" w:asciiTheme="minorEastAsia" w:hAnsiTheme="minorEastAsia" w:eastAsiaTheme="minorEastAsia" w:cstheme="minorEastAsia"/>
          <w:b/>
          <w:bCs/>
          <w:color w:val="auto"/>
          <w:sz w:val="24"/>
          <w:szCs w:val="24"/>
          <w:highlight w:val="none"/>
          <w:lang w:val="en-US" w:eastAsia="zh-CN"/>
        </w:rPr>
      </w:pPr>
    </w:p>
    <w:p w14:paraId="2CC85AED">
      <w:pPr>
        <w:pStyle w:val="2"/>
        <w:rPr>
          <w:rFonts w:hint="eastAsia" w:asciiTheme="minorEastAsia" w:hAnsiTheme="minorEastAsia" w:eastAsiaTheme="minorEastAsia" w:cstheme="minorEastAsia"/>
          <w:b/>
          <w:bCs/>
          <w:color w:val="auto"/>
          <w:sz w:val="24"/>
          <w:szCs w:val="24"/>
          <w:highlight w:val="none"/>
          <w:lang w:val="en-US" w:eastAsia="zh-CN"/>
        </w:rPr>
      </w:pPr>
    </w:p>
    <w:p w14:paraId="642AC729">
      <w:pPr>
        <w:pStyle w:val="2"/>
        <w:rPr>
          <w:rFonts w:hint="eastAsia" w:asciiTheme="minorEastAsia" w:hAnsiTheme="minorEastAsia" w:eastAsiaTheme="minorEastAsia" w:cstheme="minorEastAsia"/>
          <w:b/>
          <w:bCs/>
          <w:color w:val="auto"/>
          <w:sz w:val="24"/>
          <w:szCs w:val="24"/>
          <w:highlight w:val="none"/>
          <w:lang w:val="en-US" w:eastAsia="zh-CN"/>
        </w:rPr>
      </w:pPr>
    </w:p>
    <w:p w14:paraId="74F2AE1D">
      <w:pPr>
        <w:pStyle w:val="211"/>
        <w:numPr>
          <w:ilvl w:val="0"/>
          <w:numId w:val="0"/>
        </w:numPr>
        <w:spacing w:line="360" w:lineRule="auto"/>
        <w:ind w:firstLine="0" w:firstLineChars="0"/>
        <w:jc w:val="center"/>
        <w:rPr>
          <w:rFonts w:hint="eastAsia" w:cs="宋体"/>
          <w:b/>
          <w:color w:val="auto"/>
          <w:kern w:val="2"/>
          <w:sz w:val="28"/>
          <w:szCs w:val="28"/>
          <w:lang w:val="en-US" w:eastAsia="zh-CN" w:bidi="ar-SA"/>
        </w:rPr>
      </w:pPr>
    </w:p>
    <w:p w14:paraId="664018FA">
      <w:pPr>
        <w:pStyle w:val="211"/>
        <w:numPr>
          <w:ilvl w:val="0"/>
          <w:numId w:val="0"/>
        </w:numPr>
        <w:spacing w:line="360" w:lineRule="auto"/>
        <w:ind w:firstLine="0" w:firstLineChars="0"/>
        <w:jc w:val="center"/>
        <w:rPr>
          <w:rFonts w:hint="eastAsia" w:cs="宋体"/>
          <w:b/>
          <w:color w:val="auto"/>
          <w:kern w:val="2"/>
          <w:sz w:val="28"/>
          <w:szCs w:val="28"/>
          <w:lang w:val="en-US" w:eastAsia="zh-CN" w:bidi="ar-SA"/>
        </w:rPr>
      </w:pPr>
    </w:p>
    <w:p w14:paraId="6F9FFD8E">
      <w:pPr>
        <w:pStyle w:val="211"/>
        <w:numPr>
          <w:ilvl w:val="0"/>
          <w:numId w:val="0"/>
        </w:numPr>
        <w:spacing w:line="240" w:lineRule="auto"/>
        <w:ind w:firstLine="0" w:firstLineChars="0"/>
        <w:jc w:val="center"/>
        <w:rPr>
          <w:rStyle w:val="66"/>
          <w:rFonts w:hint="eastAsia" w:cs="宋体"/>
          <w:color w:val="auto"/>
          <w:kern w:val="2"/>
          <w:sz w:val="28"/>
          <w:szCs w:val="28"/>
          <w:highlight w:val="none"/>
          <w:lang w:val="en-US" w:eastAsia="zh-CN" w:bidi="ar-SA"/>
        </w:rPr>
      </w:pPr>
      <w:r>
        <w:rPr>
          <w:rStyle w:val="66"/>
          <w:rFonts w:hint="eastAsia" w:cs="宋体"/>
          <w:color w:val="auto"/>
          <w:kern w:val="2"/>
          <w:sz w:val="28"/>
          <w:szCs w:val="28"/>
          <w:highlight w:val="none"/>
          <w:lang w:val="en-US" w:eastAsia="zh-CN" w:bidi="ar-SA"/>
        </w:rPr>
        <w:t>联合体共同投标协议书</w:t>
      </w:r>
    </w:p>
    <w:p w14:paraId="742AA96C">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立约方：（甲公司全称） </w:t>
      </w:r>
    </w:p>
    <w:p w14:paraId="773E8717">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（乙公司全称） </w:t>
      </w:r>
    </w:p>
    <w:p w14:paraId="2EC7CBC6">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（…公司全称）</w:t>
      </w:r>
    </w:p>
    <w:p w14:paraId="5858947A">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甲公司全称）、（乙公司全称）自愿组成联合体，以一个投标人的身份共同参加（采购项目名称）（采购项目编号）的响应活动。经各方充分协商一致，就项目的响应和合同实施阶段的有关事务协商一致订立协议如下：</w:t>
      </w:r>
    </w:p>
    <w:p w14:paraId="77E35598">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一、联合体各方关系 </w:t>
      </w:r>
    </w:p>
    <w:p w14:paraId="0F5E4042">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（甲公司全称）、（乙公司全称）共同组成一个联合体，以一个投标人的身份共同参加本项目的响应。（甲公司全称）、（乙公司全称）作为联合体成员，若中标，联合体各方共同与采购人签订政府采购合同。 </w:t>
      </w:r>
    </w:p>
    <w:p w14:paraId="5C42145C">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二、联合体内部有关事项约定如下： </w:t>
      </w:r>
    </w:p>
    <w:p w14:paraId="66BF6FA6">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1.（甲公司全称）作为联合体的牵头单位，代表联合体双方负责投标和合同实施阶段的主办、协调工作。 </w:t>
      </w:r>
    </w:p>
    <w:p w14:paraId="35607E69">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2.联合体将严格按照文件的各项要求，递交投标文件，切实执行一切合同文件，共同承担合同规定的一切义务和责任，同时按照内部职责的划分，承担自身所负的责任和风险，在法律上承担连带责任。 </w:t>
      </w:r>
    </w:p>
    <w:p w14:paraId="1D25F7CA">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3.如果本联合体中标，（甲公司全称）负责本项目___________部分，（乙公司全称）负责本项目___________部分。 </w:t>
      </w:r>
    </w:p>
    <w:p w14:paraId="66B2E696">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4.如中标，联合体各方共同与（采购人）签订合同书，并就中标项目向采购人负责有连带的和各自的法律责任； </w:t>
      </w:r>
    </w:p>
    <w:p w14:paraId="29579BB5">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5.联合体成员（公司全称）为（请填写：小型、微型）企业，将承担合同总金额_____% 的工作内容（联合体成员中有小型、微型企业时适用）。</w:t>
      </w:r>
    </w:p>
    <w:p w14:paraId="199613AD">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三、联合体各方不得再以自己名义参与本采购包响应，联合体各方不能作为其他联合体或单独响应单位的项目组成员参加本采购包响应。因发生上述问题导致联合体响应成为无效报价，联合体的其他成员可追究其违约责任和经济损失。 </w:t>
      </w:r>
    </w:p>
    <w:p w14:paraId="10F177CF">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四、联合体如因违约过失责任而导致采购人经济损失或被索赔时，本联合体任何一方均同意无条件优先清偿采购人的一切债务和经济赔偿。 </w:t>
      </w:r>
    </w:p>
    <w:p w14:paraId="0198B154">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五、本协议在自签署之日起生效，有效期内有效，如获得中标资格，合同有效期延续至合同履行完毕之日。</w:t>
      </w:r>
    </w:p>
    <w:p w14:paraId="0D0B0FF7">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六、本协议书一式叁份，联合体成员和采购人各执壹份。</w:t>
      </w:r>
    </w:p>
    <w:p w14:paraId="48D5F490">
      <w:pPr>
        <w:widowControl/>
        <w:spacing w:line="360" w:lineRule="auto"/>
        <w:jc w:val="left"/>
        <w:rPr>
          <w:rFonts w:hint="eastAsia" w:ascii="仿宋" w:hAnsi="仿宋" w:eastAsia="仿宋" w:cs="宋体"/>
          <w:kern w:val="0"/>
          <w:sz w:val="24"/>
          <w:szCs w:val="24"/>
          <w:lang w:val="en-US" w:eastAsia="zh-CN" w:bidi="ar-SA"/>
        </w:rPr>
      </w:pPr>
    </w:p>
    <w:p w14:paraId="13B43489">
      <w:pPr>
        <w:widowControl/>
        <w:spacing w:line="360" w:lineRule="auto"/>
        <w:jc w:val="left"/>
        <w:rPr>
          <w:rFonts w:hint="eastAsia" w:ascii="仿宋" w:hAnsi="仿宋" w:eastAsia="仿宋" w:cs="宋体"/>
          <w:kern w:val="0"/>
          <w:sz w:val="24"/>
          <w:szCs w:val="24"/>
          <w:lang w:val="en-US" w:eastAsia="zh-CN" w:bidi="ar-SA"/>
        </w:rPr>
      </w:pPr>
    </w:p>
    <w:p w14:paraId="09B75671">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牵头人名称（加盖单位公章）</w:t>
      </w:r>
    </w:p>
    <w:p w14:paraId="1F6AD504">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法定代表人或其授权代表（签字或盖章）</w:t>
      </w:r>
    </w:p>
    <w:p w14:paraId="36F309E4">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日期:</w:t>
      </w:r>
    </w:p>
    <w:p w14:paraId="3E2AFB64">
      <w:pPr>
        <w:widowControl/>
        <w:spacing w:line="360" w:lineRule="auto"/>
        <w:jc w:val="left"/>
        <w:rPr>
          <w:rFonts w:hint="eastAsia" w:ascii="仿宋" w:hAnsi="仿宋" w:eastAsia="仿宋" w:cs="宋体"/>
          <w:kern w:val="0"/>
          <w:sz w:val="24"/>
          <w:szCs w:val="24"/>
          <w:lang w:val="en-US" w:eastAsia="zh-CN" w:bidi="ar-SA"/>
        </w:rPr>
      </w:pPr>
    </w:p>
    <w:p w14:paraId="63B0DCE2">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成员名称（加盖单位公章）</w:t>
      </w:r>
    </w:p>
    <w:p w14:paraId="26675AF4">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法定代表人或其授权代表（签字或盖章）</w:t>
      </w:r>
    </w:p>
    <w:p w14:paraId="56305512">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日期:</w:t>
      </w:r>
    </w:p>
    <w:p w14:paraId="2E8DA344">
      <w:pPr>
        <w:widowControl/>
        <w:spacing w:line="360" w:lineRule="auto"/>
        <w:jc w:val="left"/>
        <w:rPr>
          <w:rFonts w:hint="eastAsia" w:ascii="仿宋" w:hAnsi="仿宋" w:eastAsia="仿宋" w:cs="宋体"/>
          <w:kern w:val="0"/>
          <w:sz w:val="24"/>
          <w:szCs w:val="24"/>
          <w:lang w:val="en-US" w:eastAsia="zh-CN" w:bidi="ar-SA"/>
        </w:rPr>
      </w:pPr>
    </w:p>
    <w:p w14:paraId="45D8D482">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 xml:space="preserve">注：1．联合响应时需签订本协议，联合体各方成员应在本协议上共同盖章确认。 </w:t>
      </w:r>
    </w:p>
    <w:p w14:paraId="62F0DBE3">
      <w:pPr>
        <w:widowControl/>
        <w:spacing w:line="360" w:lineRule="auto"/>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2．本协议内容不得擅自修改。此协议将作为签订合同的附件之一。</w:t>
      </w:r>
    </w:p>
    <w:p w14:paraId="0F023174">
      <w:pPr>
        <w:tabs>
          <w:tab w:val="left" w:pos="3600"/>
        </w:tabs>
        <w:adjustRightInd w:val="0"/>
        <w:snapToGrid w:val="0"/>
        <w:jc w:val="center"/>
        <w:rPr>
          <w:rFonts w:ascii="仿宋" w:hAnsi="仿宋" w:eastAsia="仿宋"/>
          <w:spacing w:val="6"/>
          <w:sz w:val="28"/>
          <w:szCs w:val="28"/>
        </w:rPr>
      </w:pPr>
    </w:p>
    <w:p w14:paraId="3D37F236">
      <w:pPr>
        <w:tabs>
          <w:tab w:val="left" w:pos="3600"/>
        </w:tabs>
        <w:adjustRightInd w:val="0"/>
        <w:snapToGrid w:val="0"/>
        <w:jc w:val="center"/>
        <w:rPr>
          <w:rFonts w:hint="eastAsia" w:ascii="仿宋" w:hAnsi="仿宋" w:eastAsia="仿宋" w:cs="宋体"/>
          <w:b/>
          <w:bCs/>
          <w:spacing w:val="6"/>
          <w:sz w:val="24"/>
          <w:szCs w:val="24"/>
        </w:rPr>
      </w:pPr>
    </w:p>
    <w:p w14:paraId="6477F5BE">
      <w:pPr>
        <w:pStyle w:val="27"/>
        <w:tabs>
          <w:tab w:val="left" w:pos="4538"/>
          <w:tab w:val="left" w:pos="5484"/>
          <w:tab w:val="left" w:pos="6427"/>
        </w:tabs>
        <w:kinsoku w:val="0"/>
        <w:wordWrap w:val="0"/>
        <w:overflowPunct w:val="0"/>
        <w:spacing w:line="360" w:lineRule="auto"/>
        <w:ind w:right="-54" w:rightChars="-27"/>
        <w:jc w:val="right"/>
        <w:rPr>
          <w:rFonts w:ascii="仿宋" w:hAnsi="仿宋" w:eastAsia="仿宋"/>
          <w:sz w:val="24"/>
          <w:szCs w:val="28"/>
        </w:rPr>
      </w:pPr>
    </w:p>
    <w:p w14:paraId="1DB105C3">
      <w:pPr>
        <w:widowControl/>
        <w:jc w:val="left"/>
        <w:rPr>
          <w:rFonts w:ascii="仿宋" w:hAnsi="仿宋" w:eastAsia="仿宋"/>
          <w:b/>
          <w:szCs w:val="21"/>
        </w:rPr>
      </w:pPr>
      <w:r>
        <w:rPr>
          <w:rFonts w:ascii="仿宋" w:hAnsi="仿宋" w:eastAsia="仿宋"/>
          <w:szCs w:val="21"/>
        </w:rPr>
        <w:br w:type="page"/>
      </w:r>
    </w:p>
    <w:p w14:paraId="6B1BAB82">
      <w:pPr>
        <w:pStyle w:val="152"/>
        <w:spacing w:line="360" w:lineRule="auto"/>
        <w:jc w:val="center"/>
        <w:outlineLvl w:val="2"/>
        <w:rPr>
          <w:rFonts w:ascii="仿宋" w:hAnsi="仿宋" w:eastAsia="仿宋"/>
          <w:sz w:val="24"/>
        </w:rPr>
      </w:pPr>
      <w:bookmarkStart w:id="148" w:name="_Toc144484172"/>
      <w:bookmarkStart w:id="149" w:name="_Toc159599442"/>
      <w:r>
        <w:rPr>
          <w:rFonts w:hint="eastAsia" w:ascii="仿宋" w:hAnsi="仿宋" w:eastAsia="仿宋"/>
          <w:sz w:val="24"/>
        </w:rPr>
        <w:t>（八）</w:t>
      </w:r>
      <w:bookmarkEnd w:id="140"/>
      <w:bookmarkEnd w:id="141"/>
      <w:bookmarkEnd w:id="142"/>
      <w:bookmarkEnd w:id="143"/>
      <w:bookmarkEnd w:id="144"/>
      <w:bookmarkEnd w:id="145"/>
      <w:r>
        <w:rPr>
          <w:rFonts w:hint="eastAsia" w:ascii="仿宋" w:hAnsi="仿宋" w:eastAsia="仿宋"/>
          <w:sz w:val="24"/>
        </w:rPr>
        <w:t>信用记录查询</w:t>
      </w:r>
      <w:bookmarkEnd w:id="148"/>
      <w:bookmarkEnd w:id="149"/>
    </w:p>
    <w:p w14:paraId="08CB3AC8">
      <w:pPr>
        <w:autoSpaceDE w:val="0"/>
        <w:autoSpaceDN w:val="0"/>
        <w:adjustRightInd w:val="0"/>
        <w:spacing w:line="360" w:lineRule="auto"/>
        <w:jc w:val="center"/>
        <w:rPr>
          <w:rFonts w:ascii="仿宋" w:hAnsi="仿宋" w:eastAsia="仿宋" w:cs="宋体"/>
          <w:b/>
          <w:szCs w:val="21"/>
        </w:rPr>
      </w:pPr>
    </w:p>
    <w:p w14:paraId="666BFA4B">
      <w:pPr>
        <w:autoSpaceDE w:val="0"/>
        <w:autoSpaceDN w:val="0"/>
        <w:adjustRightInd w:val="0"/>
        <w:spacing w:line="360" w:lineRule="auto"/>
        <w:jc w:val="center"/>
        <w:rPr>
          <w:rFonts w:ascii="仿宋" w:hAnsi="仿宋" w:eastAsia="仿宋" w:cs="宋体"/>
          <w:b/>
          <w:sz w:val="24"/>
          <w:szCs w:val="24"/>
        </w:rPr>
      </w:pPr>
      <w:r>
        <w:rPr>
          <w:rFonts w:hint="eastAsia" w:ascii="仿宋" w:hAnsi="仿宋" w:eastAsia="仿宋" w:cs="宋体"/>
          <w:b/>
          <w:sz w:val="24"/>
          <w:szCs w:val="24"/>
        </w:rPr>
        <w:t>信用记录</w:t>
      </w:r>
    </w:p>
    <w:p w14:paraId="245FFBCA">
      <w:pPr>
        <w:widowControl/>
        <w:adjustRightInd w:val="0"/>
        <w:snapToGrid w:val="0"/>
        <w:spacing w:line="360" w:lineRule="auto"/>
        <w:jc w:val="center"/>
        <w:rPr>
          <w:rFonts w:ascii="仿宋" w:hAnsi="仿宋" w:eastAsia="仿宋" w:cs="宋体"/>
          <w:spacing w:val="6"/>
          <w:sz w:val="24"/>
          <w:szCs w:val="24"/>
        </w:rPr>
      </w:pPr>
      <w:r>
        <w:rPr>
          <w:rFonts w:hint="eastAsia" w:ascii="仿宋" w:hAnsi="仿宋" w:eastAsia="仿宋" w:cs="宋体"/>
          <w:spacing w:val="6"/>
          <w:sz w:val="24"/>
          <w:szCs w:val="24"/>
        </w:rPr>
        <w:t>（复印件并加盖供应商单位公章）</w:t>
      </w:r>
    </w:p>
    <w:p w14:paraId="21DF19F4">
      <w:pPr>
        <w:widowControl/>
        <w:adjustRightInd w:val="0"/>
        <w:snapToGrid w:val="0"/>
        <w:spacing w:line="360" w:lineRule="auto"/>
        <w:ind w:firstLine="504" w:firstLineChars="200"/>
        <w:jc w:val="left"/>
        <w:rPr>
          <w:rFonts w:ascii="仿宋" w:hAnsi="仿宋" w:eastAsia="仿宋" w:cs="宋体"/>
          <w:spacing w:val="6"/>
          <w:sz w:val="24"/>
          <w:szCs w:val="24"/>
        </w:rPr>
      </w:pPr>
    </w:p>
    <w:p w14:paraId="19C58CA2">
      <w:pPr>
        <w:widowControl/>
        <w:adjustRightInd w:val="0"/>
        <w:snapToGrid w:val="0"/>
        <w:spacing w:line="360" w:lineRule="auto"/>
        <w:ind w:firstLine="504" w:firstLineChars="200"/>
        <w:jc w:val="left"/>
        <w:rPr>
          <w:rFonts w:hint="eastAsia" w:ascii="仿宋" w:hAnsi="仿宋" w:eastAsia="仿宋" w:cs="宋体"/>
          <w:spacing w:val="6"/>
          <w:sz w:val="24"/>
          <w:szCs w:val="24"/>
          <w:lang w:eastAsia="zh-CN"/>
        </w:rPr>
      </w:pPr>
      <w:r>
        <w:rPr>
          <w:rFonts w:hint="eastAsia" w:ascii="仿宋" w:hAnsi="仿宋" w:eastAsia="仿宋" w:cs="宋体"/>
          <w:spacing w:val="6"/>
          <w:sz w:val="24"/>
          <w:szCs w:val="24"/>
          <w:lang w:eastAsia="zh-CN"/>
        </w:rPr>
        <w:t>未被“信用中国 ”网（ www.creditchina.gov.cn） 列入失信被执行人（或中国执行公开网）、重大税收违法失信主体(搜索栏输入单位全称-点击总公司-截图)、中国政府采购网（http://www.ccgp.gov.cn/search/cr/） 严重违法失信行为记录名单的（尚在处罚期内的），将拒绝其参加本次招标活动(以上查询须提供网页截图，且查询时间必须在公告发布至开标时间</w:t>
      </w:r>
      <w:r>
        <w:rPr>
          <w:rFonts w:hint="eastAsia" w:ascii="仿宋" w:hAnsi="仿宋" w:eastAsia="仿宋" w:cs="宋体"/>
          <w:spacing w:val="6"/>
          <w:sz w:val="24"/>
          <w:szCs w:val="24"/>
          <w:lang w:val="en-US" w:eastAsia="zh-CN"/>
        </w:rPr>
        <w:t>内</w:t>
      </w:r>
      <w:r>
        <w:rPr>
          <w:rFonts w:hint="eastAsia" w:ascii="仿宋" w:hAnsi="仿宋" w:eastAsia="仿宋" w:cs="宋体"/>
          <w:spacing w:val="6"/>
          <w:sz w:val="24"/>
          <w:szCs w:val="24"/>
          <w:lang w:eastAsia="zh-CN"/>
        </w:rPr>
        <w:t>)</w:t>
      </w:r>
    </w:p>
    <w:p w14:paraId="53ACDA62">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截图含：</w:t>
      </w:r>
    </w:p>
    <w:p w14:paraId="1814CF22">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1、被列入失信被执行人</w:t>
      </w:r>
    </w:p>
    <w:p w14:paraId="09B8993B">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2、重大税收违法案件当事人名单的供应商</w:t>
      </w:r>
    </w:p>
    <w:p w14:paraId="4AA38BC3">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3、列入政府采购严重违法失信行为记录名单</w:t>
      </w:r>
    </w:p>
    <w:p w14:paraId="32B1654A">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例如：网站搜索页输入供应商名称，提供截图查询结果。</w:t>
      </w:r>
    </w:p>
    <w:p w14:paraId="263B0DBA">
      <w:pPr>
        <w:pStyle w:val="200"/>
        <w:spacing w:line="360" w:lineRule="auto"/>
        <w:ind w:firstLine="480" w:firstLineChars="200"/>
        <w:rPr>
          <w:rFonts w:ascii="仿宋" w:hAnsi="仿宋" w:eastAsia="仿宋" w:cs="宋体"/>
        </w:rPr>
      </w:pPr>
      <w:r>
        <w:rPr>
          <w:rFonts w:hint="eastAsia" w:ascii="仿宋" w:hAnsi="仿宋" w:eastAsia="仿宋" w:cs="宋体"/>
        </w:rPr>
        <w:t>联合体各方均应提供</w:t>
      </w:r>
    </w:p>
    <w:p w14:paraId="3A1F5C63">
      <w:pPr>
        <w:widowControl/>
        <w:jc w:val="left"/>
        <w:rPr>
          <w:rFonts w:ascii="仿宋" w:hAnsi="仿宋" w:eastAsia="仿宋"/>
          <w:b/>
          <w:szCs w:val="21"/>
        </w:rPr>
      </w:pPr>
      <w:bookmarkStart w:id="150" w:name="_Toc76665152"/>
      <w:bookmarkStart w:id="151" w:name="_Toc76479626"/>
      <w:bookmarkStart w:id="152" w:name="_Toc76680631"/>
      <w:bookmarkStart w:id="153" w:name="_Toc89860149"/>
      <w:bookmarkStart w:id="154" w:name="_Toc3811"/>
      <w:r>
        <w:rPr>
          <w:rFonts w:ascii="仿宋" w:hAnsi="仿宋" w:eastAsia="仿宋"/>
          <w:szCs w:val="21"/>
        </w:rPr>
        <w:br w:type="page"/>
      </w:r>
    </w:p>
    <w:p w14:paraId="31738547">
      <w:pPr>
        <w:pStyle w:val="152"/>
        <w:spacing w:line="360" w:lineRule="auto"/>
        <w:jc w:val="center"/>
        <w:outlineLvl w:val="2"/>
        <w:rPr>
          <w:rFonts w:ascii="仿宋" w:hAnsi="仿宋" w:eastAsia="仿宋"/>
          <w:sz w:val="24"/>
        </w:rPr>
      </w:pPr>
      <w:bookmarkStart w:id="155" w:name="_Toc144484173"/>
      <w:bookmarkStart w:id="156" w:name="_Toc159599443"/>
      <w:r>
        <w:rPr>
          <w:rFonts w:ascii="仿宋" w:hAnsi="仿宋" w:eastAsia="仿宋"/>
          <w:sz w:val="24"/>
        </w:rPr>
        <w:t>（</w:t>
      </w:r>
      <w:r>
        <w:rPr>
          <w:rFonts w:hint="eastAsia" w:ascii="仿宋" w:hAnsi="仿宋" w:eastAsia="仿宋"/>
          <w:sz w:val="24"/>
        </w:rPr>
        <w:t>九</w:t>
      </w:r>
      <w:r>
        <w:rPr>
          <w:rFonts w:ascii="仿宋" w:hAnsi="仿宋" w:eastAsia="仿宋"/>
          <w:sz w:val="24"/>
        </w:rPr>
        <w:t>）</w:t>
      </w:r>
      <w:r>
        <w:rPr>
          <w:rFonts w:hint="eastAsia" w:ascii="仿宋" w:hAnsi="仿宋" w:eastAsia="仿宋"/>
          <w:sz w:val="24"/>
        </w:rPr>
        <w:t>采购</w:t>
      </w:r>
      <w:r>
        <w:rPr>
          <w:rFonts w:ascii="仿宋" w:hAnsi="仿宋" w:eastAsia="仿宋"/>
          <w:sz w:val="24"/>
        </w:rPr>
        <w:t>保证金</w:t>
      </w:r>
      <w:bookmarkEnd w:id="150"/>
      <w:bookmarkEnd w:id="151"/>
      <w:bookmarkEnd w:id="152"/>
      <w:bookmarkEnd w:id="153"/>
      <w:bookmarkEnd w:id="154"/>
      <w:bookmarkEnd w:id="155"/>
      <w:bookmarkEnd w:id="156"/>
    </w:p>
    <w:p w14:paraId="34AF8DC1">
      <w:pPr>
        <w:pStyle w:val="165"/>
        <w:tabs>
          <w:tab w:val="left" w:pos="8786"/>
        </w:tabs>
        <w:spacing w:after="0" w:line="360" w:lineRule="auto"/>
        <w:jc w:val="center"/>
        <w:rPr>
          <w:rFonts w:ascii="仿宋" w:hAnsi="仿宋" w:eastAsia="仿宋"/>
          <w:sz w:val="22"/>
          <w:szCs w:val="24"/>
        </w:rPr>
      </w:pPr>
      <w:r>
        <w:rPr>
          <w:rFonts w:hint="eastAsia" w:ascii="仿宋" w:hAnsi="仿宋" w:eastAsia="仿宋"/>
          <w:sz w:val="22"/>
          <w:szCs w:val="24"/>
        </w:rPr>
        <w:t>说明：此处上传采购保证金缴纳证明文件</w:t>
      </w:r>
      <w:bookmarkStart w:id="157" w:name="_Toc98436656"/>
      <w:bookmarkStart w:id="158" w:name="_Toc97051810"/>
      <w:bookmarkStart w:id="159" w:name="_Toc76665153"/>
      <w:bookmarkStart w:id="160" w:name="_Toc76479627"/>
      <w:bookmarkStart w:id="161" w:name="_Toc96426870"/>
      <w:bookmarkStart w:id="162" w:name="_Toc76680632"/>
      <w:r>
        <w:rPr>
          <w:rFonts w:hint="eastAsia" w:ascii="仿宋" w:hAnsi="仿宋" w:eastAsia="仿宋"/>
          <w:sz w:val="22"/>
          <w:szCs w:val="24"/>
        </w:rPr>
        <w:t>（转账凭证或保函或保单）</w:t>
      </w:r>
    </w:p>
    <w:p w14:paraId="142FD80A">
      <w:pPr>
        <w:widowControl/>
        <w:jc w:val="left"/>
        <w:rPr>
          <w:rFonts w:ascii="仿宋" w:hAnsi="仿宋" w:eastAsia="仿宋"/>
          <w:b/>
          <w:szCs w:val="21"/>
        </w:rPr>
      </w:pPr>
      <w:r>
        <w:rPr>
          <w:rFonts w:ascii="仿宋" w:hAnsi="仿宋" w:eastAsia="仿宋"/>
          <w:szCs w:val="21"/>
        </w:rPr>
        <w:br w:type="page"/>
      </w:r>
    </w:p>
    <w:bookmarkEnd w:id="157"/>
    <w:bookmarkEnd w:id="158"/>
    <w:bookmarkEnd w:id="159"/>
    <w:bookmarkEnd w:id="160"/>
    <w:bookmarkEnd w:id="161"/>
    <w:bookmarkEnd w:id="162"/>
    <w:p w14:paraId="00EA56ED">
      <w:pPr>
        <w:pStyle w:val="152"/>
        <w:spacing w:line="360" w:lineRule="auto"/>
        <w:jc w:val="center"/>
        <w:outlineLvl w:val="2"/>
        <w:rPr>
          <w:rFonts w:ascii="仿宋" w:hAnsi="仿宋" w:eastAsia="仿宋"/>
          <w:sz w:val="24"/>
        </w:rPr>
      </w:pPr>
      <w:bookmarkStart w:id="163" w:name="_Toc89860147"/>
      <w:bookmarkStart w:id="164" w:name="_Toc159599444"/>
      <w:bookmarkStart w:id="165" w:name="_Toc144484175"/>
      <w:bookmarkStart w:id="166" w:name="_Toc13068"/>
      <w:r>
        <w:rPr>
          <w:rFonts w:hint="eastAsia" w:ascii="仿宋" w:hAnsi="仿宋" w:eastAsia="仿宋"/>
          <w:sz w:val="24"/>
        </w:rPr>
        <w:t>（十）法律、行政法规规定的其他条件</w:t>
      </w:r>
      <w:bookmarkEnd w:id="163"/>
      <w:bookmarkEnd w:id="164"/>
      <w:bookmarkEnd w:id="165"/>
      <w:bookmarkEnd w:id="166"/>
    </w:p>
    <w:p w14:paraId="02B541AD">
      <w:pPr>
        <w:adjustRightInd w:val="0"/>
        <w:snapToGrid w:val="0"/>
        <w:spacing w:before="156" w:beforeLines="50" w:after="156" w:afterLines="50" w:line="360" w:lineRule="auto"/>
        <w:ind w:firstLine="440" w:firstLineChars="200"/>
        <w:jc w:val="center"/>
        <w:rPr>
          <w:rFonts w:hint="eastAsia" w:ascii="仿宋" w:hAnsi="仿宋" w:eastAsia="仿宋" w:cs="宋体"/>
          <w:sz w:val="22"/>
          <w:szCs w:val="24"/>
        </w:rPr>
      </w:pPr>
      <w:r>
        <w:rPr>
          <w:rFonts w:hint="eastAsia" w:ascii="仿宋" w:hAnsi="仿宋" w:eastAsia="仿宋" w:cs="宋体"/>
          <w:sz w:val="22"/>
          <w:szCs w:val="24"/>
        </w:rPr>
        <w:t>提供</w:t>
      </w:r>
      <w:r>
        <w:rPr>
          <w:rFonts w:ascii="仿宋" w:hAnsi="仿宋" w:eastAsia="仿宋" w:cs="宋体"/>
          <w:sz w:val="22"/>
          <w:szCs w:val="24"/>
        </w:rPr>
        <w:t>法律、行政法规规定的其他条件</w:t>
      </w:r>
      <w:r>
        <w:rPr>
          <w:rFonts w:hint="eastAsia" w:ascii="仿宋" w:hAnsi="仿宋" w:eastAsia="仿宋" w:cs="宋体"/>
          <w:sz w:val="22"/>
          <w:szCs w:val="24"/>
        </w:rPr>
        <w:t>证明材料</w:t>
      </w:r>
    </w:p>
    <w:p w14:paraId="09BC7D93">
      <w:pPr>
        <w:pStyle w:val="149"/>
        <w:spacing w:line="360" w:lineRule="auto"/>
        <w:jc w:val="center"/>
        <w:outlineLvl w:val="1"/>
        <w:rPr>
          <w:rFonts w:ascii="仿宋" w:hAnsi="仿宋" w:eastAsia="仿宋"/>
          <w:sz w:val="21"/>
          <w:szCs w:val="21"/>
        </w:rPr>
      </w:pPr>
      <w:r>
        <w:rPr>
          <w:rFonts w:ascii="仿宋" w:hAnsi="仿宋" w:eastAsia="仿宋"/>
          <w:sz w:val="21"/>
          <w:szCs w:val="21"/>
        </w:rPr>
        <w:br w:type="page"/>
      </w:r>
      <w:bookmarkStart w:id="167" w:name="_Toc159599445"/>
      <w:bookmarkStart w:id="168" w:name="_Toc144484176"/>
      <w:r>
        <w:rPr>
          <w:rFonts w:ascii="仿宋" w:hAnsi="仿宋" w:eastAsia="仿宋"/>
          <w:sz w:val="24"/>
        </w:rPr>
        <w:t>二、商务文件组成</w:t>
      </w:r>
      <w:bookmarkEnd w:id="167"/>
      <w:bookmarkEnd w:id="168"/>
    </w:p>
    <w:p w14:paraId="09848055">
      <w:pPr>
        <w:pStyle w:val="143"/>
        <w:spacing w:line="360" w:lineRule="auto"/>
        <w:jc w:val="center"/>
        <w:outlineLvl w:val="2"/>
        <w:rPr>
          <w:rFonts w:ascii="仿宋" w:hAnsi="仿宋" w:eastAsia="仿宋"/>
          <w:sz w:val="24"/>
        </w:rPr>
      </w:pPr>
      <w:r>
        <w:rPr>
          <w:rFonts w:ascii="仿宋" w:hAnsi="仿宋" w:eastAsia="仿宋"/>
          <w:sz w:val="21"/>
          <w:szCs w:val="21"/>
        </w:rPr>
        <w:br w:type="page"/>
      </w:r>
      <w:bookmarkStart w:id="169" w:name="_Toc144484177"/>
      <w:bookmarkStart w:id="170" w:name="_Toc76479630"/>
      <w:bookmarkStart w:id="171" w:name="_Toc97051813"/>
      <w:bookmarkStart w:id="172" w:name="_Toc76665156"/>
      <w:bookmarkStart w:id="173" w:name="_Toc98436659"/>
      <w:bookmarkStart w:id="174" w:name="_Toc96426873"/>
      <w:bookmarkStart w:id="175" w:name="_Toc76680635"/>
      <w:bookmarkStart w:id="176" w:name="_Toc159599446"/>
      <w:r>
        <w:rPr>
          <w:rFonts w:ascii="仿宋" w:hAnsi="仿宋" w:eastAsia="仿宋"/>
          <w:sz w:val="24"/>
        </w:rPr>
        <w:t>（一）</w:t>
      </w:r>
      <w:r>
        <w:rPr>
          <w:rFonts w:hint="eastAsia" w:ascii="仿宋" w:hAnsi="仿宋" w:eastAsia="仿宋"/>
          <w:sz w:val="24"/>
        </w:rPr>
        <w:t>征集响应</w:t>
      </w:r>
      <w:r>
        <w:rPr>
          <w:rFonts w:ascii="仿宋" w:hAnsi="仿宋" w:eastAsia="仿宋"/>
          <w:sz w:val="24"/>
        </w:rPr>
        <w:t>函</w:t>
      </w:r>
      <w:bookmarkEnd w:id="169"/>
      <w:bookmarkEnd w:id="170"/>
      <w:bookmarkEnd w:id="171"/>
      <w:bookmarkEnd w:id="172"/>
      <w:bookmarkEnd w:id="173"/>
      <w:bookmarkEnd w:id="174"/>
      <w:bookmarkEnd w:id="175"/>
      <w:bookmarkEnd w:id="176"/>
    </w:p>
    <w:p w14:paraId="2FC31A25">
      <w:pPr>
        <w:pStyle w:val="181"/>
        <w:adjustRightInd w:val="0"/>
        <w:snapToGrid w:val="0"/>
        <w:spacing w:line="360" w:lineRule="auto"/>
        <w:jc w:val="left"/>
        <w:rPr>
          <w:rFonts w:ascii="仿宋" w:hAnsi="仿宋" w:eastAsia="仿宋"/>
          <w:sz w:val="24"/>
          <w:szCs w:val="24"/>
          <w:u w:val="single"/>
        </w:rPr>
      </w:pPr>
    </w:p>
    <w:p w14:paraId="5E4F0997">
      <w:pPr>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致 </w:t>
      </w:r>
      <w:r>
        <w:rPr>
          <w:rFonts w:hint="eastAsia" w:ascii="仿宋" w:hAnsi="仿宋" w:eastAsia="仿宋" w:cs="宋体"/>
          <w:sz w:val="24"/>
          <w:szCs w:val="24"/>
          <w:u w:val="single"/>
        </w:rPr>
        <w:t>(采购人或代理机构)</w:t>
      </w:r>
      <w:r>
        <w:rPr>
          <w:rFonts w:hint="eastAsia" w:ascii="仿宋" w:hAnsi="仿宋" w:eastAsia="仿宋" w:cs="宋体"/>
          <w:sz w:val="24"/>
          <w:szCs w:val="24"/>
        </w:rPr>
        <w:t>：</w:t>
      </w:r>
    </w:p>
    <w:p w14:paraId="33AF0EF7">
      <w:pPr>
        <w:adjustRightInd w:val="0"/>
        <w:snapToGrid w:val="0"/>
        <w:spacing w:line="360" w:lineRule="auto"/>
        <w:rPr>
          <w:rFonts w:ascii="仿宋" w:hAnsi="仿宋" w:eastAsia="仿宋" w:cs="宋体"/>
          <w:sz w:val="24"/>
          <w:szCs w:val="24"/>
        </w:rPr>
      </w:pPr>
    </w:p>
    <w:p w14:paraId="1CA8C505">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我方己仔细研究了</w:t>
      </w:r>
      <w:r>
        <w:rPr>
          <w:rFonts w:hint="eastAsia" w:ascii="仿宋" w:hAnsi="仿宋" w:eastAsia="仿宋" w:cs="宋体"/>
          <w:sz w:val="24"/>
          <w:szCs w:val="24"/>
          <w:u w:val="single"/>
        </w:rPr>
        <w:t xml:space="preserve">                 (</w:t>
      </w:r>
      <w:r>
        <w:rPr>
          <w:rFonts w:hint="eastAsia" w:ascii="仿宋" w:hAnsi="仿宋" w:eastAsia="仿宋" w:cs="宋体"/>
          <w:sz w:val="24"/>
          <w:szCs w:val="24"/>
        </w:rPr>
        <w:t>项目名称)的征集文件（项目编号：）的全部内容，知悉参加采购的风险，我方承诺接受征集文件的全部条款且无任何异议。</w:t>
      </w:r>
    </w:p>
    <w:p w14:paraId="3126A959">
      <w:pPr>
        <w:pStyle w:val="36"/>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一、我方同意在征集文件中规定的提交响应文件截止时间起9</w:t>
      </w:r>
      <w:r>
        <w:rPr>
          <w:rFonts w:ascii="仿宋" w:hAnsi="仿宋" w:eastAsia="仿宋" w:cs="宋体"/>
          <w:sz w:val="24"/>
          <w:szCs w:val="24"/>
        </w:rPr>
        <w:t>0</w:t>
      </w:r>
      <w:r>
        <w:rPr>
          <w:rFonts w:hint="eastAsia" w:ascii="仿宋" w:hAnsi="仿宋" w:eastAsia="仿宋" w:cs="宋体"/>
          <w:sz w:val="24"/>
          <w:szCs w:val="24"/>
        </w:rPr>
        <w:t>日内(响应文件有效期)遵守本响应文件中的承诺且在此期限期满之前均具有法律约束力。</w:t>
      </w:r>
    </w:p>
    <w:p w14:paraId="449B60D5">
      <w:pPr>
        <w:pStyle w:val="36"/>
        <w:adjustRightInd w:val="0"/>
        <w:snapToGrid w:val="0"/>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二、我方保证递交的响应文件中提供的数据和材料是真实、准确的。否则，愿承担《政府采购法》</w:t>
      </w:r>
      <w:r>
        <w:rPr>
          <w:rFonts w:hint="eastAsia" w:ascii="仿宋" w:hAnsi="仿宋" w:eastAsia="仿宋" w:cs="宋体"/>
          <w:bCs/>
          <w:sz w:val="24"/>
          <w:szCs w:val="24"/>
        </w:rPr>
        <w:t>第七十七条规定的法律责任。</w:t>
      </w:r>
    </w:p>
    <w:p w14:paraId="40E9C848">
      <w:pPr>
        <w:pStyle w:val="36"/>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三、我方愿意向贵方提供任何与本项采购有关的数据、情况和技术资料。若贵方需要，我方愿意提供我方作出的一切承诺的证明材料。</w:t>
      </w:r>
    </w:p>
    <w:p w14:paraId="53D14150">
      <w:pPr>
        <w:pStyle w:val="36"/>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四、我方接受征集文件所列须知中关于没收保证金和递交履约保证金的约定，并保证将按征集文件的约定履行合同责任和义务。</w:t>
      </w:r>
    </w:p>
    <w:p w14:paraId="18CB9628">
      <w:pPr>
        <w:pStyle w:val="36"/>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五、我方同意提供按照贵方可能要求的与其采购响应有关的一切数据或资料。</w:t>
      </w:r>
    </w:p>
    <w:p w14:paraId="78D86D2E">
      <w:pPr>
        <w:pStyle w:val="36"/>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四、我方承诺遵守《政府采购法》的有关规定，保证在获得成交资格后，按照征集文件确定的事项签订政府采购合同，履行双方所签订的合同，并承担合同规定的责任和义务。</w:t>
      </w:r>
    </w:p>
    <w:p w14:paraId="28AF72FB">
      <w:pPr>
        <w:pStyle w:val="36"/>
        <w:adjustRightInd w:val="0"/>
        <w:snapToGrid w:val="0"/>
        <w:spacing w:line="360" w:lineRule="auto"/>
        <w:ind w:firstLine="480" w:firstLineChars="200"/>
        <w:rPr>
          <w:rFonts w:ascii="仿宋" w:hAnsi="仿宋" w:eastAsia="仿宋" w:cs="宋体"/>
          <w:sz w:val="24"/>
          <w:szCs w:val="24"/>
        </w:rPr>
      </w:pPr>
    </w:p>
    <w:p w14:paraId="70B8E673">
      <w:pPr>
        <w:adjustRightInd w:val="0"/>
        <w:snapToGrid w:val="0"/>
        <w:spacing w:line="360" w:lineRule="auto"/>
        <w:ind w:right="24"/>
        <w:rPr>
          <w:rFonts w:ascii="仿宋" w:hAnsi="仿宋" w:eastAsia="仿宋" w:cs="宋体"/>
          <w:bCs/>
          <w:sz w:val="24"/>
          <w:szCs w:val="24"/>
        </w:rPr>
      </w:pPr>
    </w:p>
    <w:p w14:paraId="71DF6EDF">
      <w:pPr>
        <w:adjustRightInd w:val="0"/>
        <w:snapToGrid w:val="0"/>
        <w:spacing w:line="360" w:lineRule="auto"/>
        <w:ind w:right="24"/>
        <w:rPr>
          <w:rFonts w:ascii="仿宋" w:hAnsi="仿宋" w:eastAsia="仿宋" w:cs="宋体"/>
          <w:bCs/>
          <w:sz w:val="24"/>
          <w:szCs w:val="24"/>
        </w:rPr>
      </w:pPr>
    </w:p>
    <w:p w14:paraId="3A26870D">
      <w:pPr>
        <w:adjustRightInd w:val="0"/>
        <w:snapToGrid w:val="0"/>
        <w:spacing w:line="360" w:lineRule="auto"/>
        <w:ind w:right="24"/>
        <w:rPr>
          <w:rFonts w:ascii="仿宋" w:hAnsi="仿宋" w:eastAsia="仿宋" w:cs="宋体"/>
          <w:sz w:val="24"/>
          <w:szCs w:val="24"/>
        </w:rPr>
      </w:pPr>
      <w:r>
        <w:rPr>
          <w:rFonts w:hint="eastAsia" w:ascii="仿宋" w:hAnsi="仿宋" w:eastAsia="仿宋" w:cs="宋体"/>
          <w:bCs/>
          <w:sz w:val="24"/>
          <w:szCs w:val="24"/>
        </w:rPr>
        <w:t>附件1：</w:t>
      </w:r>
      <w:r>
        <w:rPr>
          <w:rFonts w:hint="eastAsia" w:ascii="仿宋" w:hAnsi="仿宋" w:eastAsia="仿宋" w:cs="宋体"/>
          <w:sz w:val="24"/>
          <w:szCs w:val="24"/>
        </w:rPr>
        <w:t>法定代表人身份证明(法定代表人参加采购时提供)</w:t>
      </w:r>
    </w:p>
    <w:p w14:paraId="5E705513">
      <w:pPr>
        <w:adjustRightInd w:val="0"/>
        <w:snapToGrid w:val="0"/>
        <w:spacing w:line="360" w:lineRule="auto"/>
        <w:ind w:right="24"/>
        <w:rPr>
          <w:rFonts w:ascii="仿宋" w:hAnsi="仿宋" w:eastAsia="仿宋" w:cs="宋体"/>
          <w:sz w:val="24"/>
          <w:szCs w:val="24"/>
        </w:rPr>
      </w:pPr>
      <w:r>
        <w:rPr>
          <w:rFonts w:hint="eastAsia" w:ascii="仿宋" w:hAnsi="仿宋" w:eastAsia="仿宋" w:cs="宋体"/>
          <w:bCs/>
          <w:sz w:val="24"/>
          <w:szCs w:val="24"/>
        </w:rPr>
        <w:t>附件2</w:t>
      </w:r>
      <w:r>
        <w:rPr>
          <w:rFonts w:hint="eastAsia" w:ascii="仿宋" w:hAnsi="仿宋" w:eastAsia="仿宋" w:cs="宋体"/>
          <w:sz w:val="24"/>
          <w:szCs w:val="24"/>
        </w:rPr>
        <w:t>：法定代表人授权书(委托代理人参加采购时提供)</w:t>
      </w:r>
    </w:p>
    <w:p w14:paraId="61FCAC70">
      <w:pPr>
        <w:pStyle w:val="36"/>
        <w:adjustRightInd w:val="0"/>
        <w:snapToGrid w:val="0"/>
        <w:spacing w:line="360" w:lineRule="auto"/>
        <w:rPr>
          <w:rFonts w:ascii="仿宋" w:hAnsi="仿宋" w:eastAsia="仿宋" w:cs="宋体"/>
          <w:sz w:val="24"/>
          <w:szCs w:val="24"/>
        </w:rPr>
      </w:pPr>
    </w:p>
    <w:p w14:paraId="5BD4FAB4">
      <w:pPr>
        <w:pStyle w:val="36"/>
        <w:adjustRightInd w:val="0"/>
        <w:snapToGrid w:val="0"/>
        <w:spacing w:line="360" w:lineRule="auto"/>
        <w:rPr>
          <w:rFonts w:ascii="仿宋" w:hAnsi="仿宋" w:eastAsia="仿宋" w:cs="宋体"/>
          <w:sz w:val="24"/>
          <w:szCs w:val="24"/>
        </w:rPr>
      </w:pPr>
    </w:p>
    <w:p w14:paraId="6AFC7145">
      <w:pPr>
        <w:pStyle w:val="36"/>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供应商名称(盖单位章)：</w:t>
      </w:r>
    </w:p>
    <w:p w14:paraId="3C84495F">
      <w:pPr>
        <w:spacing w:line="360" w:lineRule="auto"/>
        <w:rPr>
          <w:rFonts w:ascii="仿宋" w:hAnsi="仿宋" w:eastAsia="仿宋" w:cs="宋体"/>
          <w:sz w:val="24"/>
          <w:szCs w:val="24"/>
          <w:u w:val="single"/>
        </w:rPr>
      </w:pPr>
      <w:r>
        <w:rPr>
          <w:rFonts w:hint="eastAsia" w:ascii="仿宋" w:hAnsi="仿宋" w:eastAsia="仿宋" w:cs="宋体"/>
          <w:sz w:val="24"/>
          <w:szCs w:val="24"/>
        </w:rPr>
        <w:t>法定代表人或期授权委托人（签字或盖章）：</w:t>
      </w:r>
    </w:p>
    <w:p w14:paraId="5459B10C">
      <w:pPr>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日期：年月日</w:t>
      </w:r>
    </w:p>
    <w:p w14:paraId="429D5D12">
      <w:pPr>
        <w:pStyle w:val="181"/>
        <w:adjustRightInd w:val="0"/>
        <w:snapToGrid w:val="0"/>
        <w:spacing w:line="360" w:lineRule="auto"/>
        <w:jc w:val="left"/>
        <w:rPr>
          <w:rFonts w:ascii="仿宋" w:hAnsi="仿宋" w:eastAsia="仿宋"/>
          <w:szCs w:val="21"/>
          <w:u w:val="single"/>
        </w:rPr>
      </w:pPr>
    </w:p>
    <w:p w14:paraId="64EB46C8">
      <w:pPr>
        <w:widowControl/>
        <w:jc w:val="left"/>
        <w:rPr>
          <w:rFonts w:ascii="仿宋" w:hAnsi="仿宋" w:eastAsia="仿宋"/>
          <w:b/>
          <w:sz w:val="24"/>
        </w:rPr>
      </w:pPr>
      <w:r>
        <w:rPr>
          <w:rFonts w:ascii="仿宋" w:hAnsi="仿宋" w:eastAsia="仿宋"/>
          <w:b/>
          <w:sz w:val="24"/>
        </w:rPr>
        <w:br w:type="page"/>
      </w:r>
    </w:p>
    <w:p w14:paraId="7CB883B1">
      <w:pPr>
        <w:adjustRightInd w:val="0"/>
        <w:snapToGrid w:val="0"/>
        <w:spacing w:before="156" w:beforeLines="50" w:line="360" w:lineRule="auto"/>
        <w:jc w:val="center"/>
        <w:rPr>
          <w:rFonts w:ascii="仿宋" w:hAnsi="仿宋" w:eastAsia="仿宋"/>
          <w:b/>
          <w:sz w:val="24"/>
        </w:rPr>
      </w:pPr>
      <w:r>
        <w:rPr>
          <w:rFonts w:hint="eastAsia" w:ascii="仿宋" w:hAnsi="仿宋" w:eastAsia="仿宋"/>
          <w:b/>
          <w:sz w:val="24"/>
        </w:rPr>
        <w:t>征集采购声明</w:t>
      </w:r>
    </w:p>
    <w:p w14:paraId="1BFA8EB9">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我们，</w:t>
      </w:r>
      <w:r>
        <w:rPr>
          <w:rFonts w:hint="eastAsia" w:ascii="仿宋" w:hAnsi="仿宋" w:eastAsia="仿宋"/>
          <w:sz w:val="24"/>
          <w:szCs w:val="24"/>
          <w:u w:val="single"/>
        </w:rPr>
        <w:t xml:space="preserve">                 </w:t>
      </w:r>
      <w:r>
        <w:rPr>
          <w:rFonts w:hint="eastAsia" w:ascii="仿宋" w:hAnsi="仿宋" w:eastAsia="仿宋"/>
          <w:sz w:val="24"/>
          <w:szCs w:val="24"/>
        </w:rPr>
        <w:t>（供应商名称）已认真阅读</w:t>
      </w:r>
      <w:r>
        <w:rPr>
          <w:rFonts w:hint="eastAsia" w:ascii="仿宋" w:hAnsi="仿宋" w:eastAsia="仿宋" w:cs="宋体"/>
          <w:sz w:val="24"/>
          <w:szCs w:val="24"/>
        </w:rPr>
        <w:t>《中华人民共和国政府采购法》、《中华人民共和国政府采购法实施条例》及</w:t>
      </w:r>
      <w:r>
        <w:rPr>
          <w:rFonts w:hint="eastAsia" w:ascii="仿宋" w:hAnsi="仿宋" w:eastAsia="仿宋"/>
          <w:sz w:val="24"/>
          <w:szCs w:val="28"/>
        </w:rPr>
        <w:t>征集文件</w:t>
      </w:r>
      <w:r>
        <w:rPr>
          <w:rFonts w:hint="eastAsia" w:ascii="仿宋" w:hAnsi="仿宋" w:eastAsia="仿宋" w:cs="宋体"/>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8"/>
        </w:rPr>
        <w:t>项目</w:t>
      </w:r>
      <w:r>
        <w:rPr>
          <w:rFonts w:hint="eastAsia" w:ascii="仿宋" w:hAnsi="仿宋" w:eastAsia="仿宋"/>
          <w:sz w:val="24"/>
          <w:szCs w:val="24"/>
        </w:rPr>
        <w:t>编号：</w:t>
      </w:r>
      <w:r>
        <w:rPr>
          <w:rFonts w:hint="eastAsia" w:ascii="仿宋" w:hAnsi="仿宋" w:eastAsia="仿宋"/>
          <w:sz w:val="24"/>
          <w:szCs w:val="24"/>
          <w:u w:val="single"/>
        </w:rPr>
        <w:t xml:space="preserve">      </w:t>
      </w:r>
      <w:r>
        <w:rPr>
          <w:rFonts w:hint="eastAsia" w:ascii="仿宋" w:hAnsi="仿宋" w:eastAsia="仿宋"/>
          <w:sz w:val="24"/>
          <w:szCs w:val="24"/>
        </w:rPr>
        <w:t xml:space="preserve"> ]相关内容，知悉供应商参加政府采购活动应当具备的条件。此次按</w:t>
      </w:r>
      <w:r>
        <w:rPr>
          <w:rFonts w:hint="eastAsia" w:ascii="仿宋" w:hAnsi="仿宋" w:eastAsia="仿宋"/>
          <w:sz w:val="24"/>
          <w:szCs w:val="28"/>
        </w:rPr>
        <w:t>征集文件</w:t>
      </w:r>
      <w:r>
        <w:rPr>
          <w:rFonts w:hint="eastAsia" w:ascii="仿宋" w:hAnsi="仿宋" w:eastAsia="仿宋"/>
          <w:sz w:val="24"/>
          <w:szCs w:val="24"/>
        </w:rPr>
        <w:t>要求提交的供应商资格证明材料，已经认真核对和检查，全部内容真实、合法、准确和完整，我们对此负责，并愿承担由此引起的法律责任。</w:t>
      </w:r>
    </w:p>
    <w:p w14:paraId="6B78A641">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一、我方在此声明：</w:t>
      </w:r>
    </w:p>
    <w:p w14:paraId="0C7E6D22">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（一）我方与采购人或代理机构不存在</w:t>
      </w:r>
      <w:r>
        <w:rPr>
          <w:rFonts w:hint="eastAsia" w:ascii="仿宋" w:hAnsi="仿宋" w:eastAsia="仿宋"/>
          <w:bCs/>
          <w:sz w:val="24"/>
          <w:szCs w:val="24"/>
        </w:rPr>
        <w:t>隶属关系或者其他利害关系</w:t>
      </w:r>
      <w:r>
        <w:rPr>
          <w:rFonts w:hint="eastAsia" w:ascii="仿宋" w:hAnsi="仿宋" w:eastAsia="仿宋"/>
          <w:sz w:val="24"/>
          <w:szCs w:val="24"/>
        </w:rPr>
        <w:t>。</w:t>
      </w:r>
    </w:p>
    <w:p w14:paraId="1EE1EAF3">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（二）我方与参加本项目的其他供应商不存在控股、关联关系，或者与其他供应商法定代表人（或者负责人）为同一人。</w:t>
      </w:r>
    </w:p>
    <w:p w14:paraId="0244FE31">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（三）我方未为本项目前期准备提供设计或技术服务。</w:t>
      </w:r>
    </w:p>
    <w:p w14:paraId="7539F389">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二、我方承诺</w:t>
      </w:r>
    </w:p>
    <w:p w14:paraId="2FFFE71F">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参加政府采购近三年内：</w:t>
      </w:r>
    </w:p>
    <w:p w14:paraId="5AFC29A9">
      <w:pPr>
        <w:adjustRightInd w:val="0"/>
        <w:snapToGrid w:val="0"/>
        <w:spacing w:line="360" w:lineRule="auto"/>
        <w:ind w:left="1" w:firstLine="480" w:firstLineChars="200"/>
        <w:rPr>
          <w:rFonts w:ascii="仿宋" w:hAnsi="仿宋" w:eastAsia="仿宋"/>
          <w:sz w:val="24"/>
          <w:szCs w:val="24"/>
        </w:rPr>
      </w:pPr>
      <w:r>
        <w:rPr>
          <w:rFonts w:hint="eastAsia" w:ascii="仿宋" w:hAnsi="仿宋" w:eastAsia="仿宋"/>
          <w:bCs/>
          <w:sz w:val="24"/>
          <w:szCs w:val="24"/>
        </w:rPr>
        <w:t>（一）我方</w:t>
      </w:r>
      <w:r>
        <w:rPr>
          <w:rFonts w:hint="eastAsia" w:ascii="仿宋" w:hAnsi="仿宋" w:eastAsia="仿宋"/>
          <w:sz w:val="24"/>
          <w:szCs w:val="24"/>
        </w:rPr>
        <w:t>依法缴纳了各项税费及各项社会保障资金，没有偷税、漏税及欠缴行为。</w:t>
      </w:r>
    </w:p>
    <w:p w14:paraId="37A0886D">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（二）我方在经营活动中没有存在下列重大违法记录：</w:t>
      </w:r>
    </w:p>
    <w:p w14:paraId="38A0690B">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1、受到刑事处罚；</w:t>
      </w:r>
    </w:p>
    <w:p w14:paraId="6F867477">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2、受到2</w:t>
      </w:r>
      <w:r>
        <w:rPr>
          <w:rFonts w:ascii="仿宋" w:hAnsi="仿宋" w:eastAsia="仿宋"/>
          <w:bCs/>
          <w:sz w:val="24"/>
          <w:szCs w:val="24"/>
        </w:rPr>
        <w:t>00</w:t>
      </w:r>
      <w:r>
        <w:rPr>
          <w:rFonts w:hint="eastAsia" w:ascii="仿宋" w:hAnsi="仿宋" w:eastAsia="仿宋"/>
          <w:bCs/>
          <w:sz w:val="24"/>
          <w:szCs w:val="24"/>
        </w:rPr>
        <w:t>万元以上的罚款、责令停产停业、在一至三年内禁止参加政府采购活动、暂扣或者吊销许可证、暂扣或者吊销执照的行政处罚。</w:t>
      </w:r>
    </w:p>
    <w:p w14:paraId="5C3FF62F">
      <w:pPr>
        <w:adjustRightInd w:val="0"/>
        <w:snapToGrid w:val="0"/>
        <w:spacing w:line="360" w:lineRule="auto"/>
        <w:ind w:firstLine="480" w:firstLineChars="200"/>
        <w:rPr>
          <w:rFonts w:ascii="仿宋" w:hAnsi="仿宋" w:eastAsia="仿宋"/>
          <w:bCs/>
          <w:sz w:val="24"/>
          <w:szCs w:val="24"/>
        </w:rPr>
      </w:pPr>
    </w:p>
    <w:p w14:paraId="61728BEA">
      <w:pPr>
        <w:adjustRightInd w:val="0"/>
        <w:snapToGrid w:val="0"/>
        <w:spacing w:line="360" w:lineRule="auto"/>
        <w:ind w:firstLine="3112" w:firstLineChars="1297"/>
        <w:rPr>
          <w:rFonts w:ascii="仿宋" w:hAnsi="仿宋" w:eastAsia="仿宋"/>
          <w:sz w:val="24"/>
          <w:szCs w:val="24"/>
        </w:rPr>
      </w:pPr>
    </w:p>
    <w:p w14:paraId="7262C53C">
      <w:pPr>
        <w:pStyle w:val="36"/>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供应商名称(盖单位章)：</w:t>
      </w:r>
    </w:p>
    <w:p w14:paraId="1F1E35DC">
      <w:pPr>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法定代表人或其委托代理人(签字或盖章)：</w:t>
      </w:r>
    </w:p>
    <w:p w14:paraId="1DA754E4">
      <w:pPr>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日期：年月日</w:t>
      </w:r>
    </w:p>
    <w:p w14:paraId="3F622400">
      <w:pPr>
        <w:adjustRightInd w:val="0"/>
        <w:snapToGrid w:val="0"/>
        <w:spacing w:before="156" w:beforeLines="50" w:line="360" w:lineRule="auto"/>
        <w:rPr>
          <w:rFonts w:ascii="仿宋" w:hAnsi="仿宋" w:eastAsia="仿宋" w:cs="宋体"/>
          <w:bCs/>
          <w:szCs w:val="21"/>
        </w:rPr>
      </w:pPr>
    </w:p>
    <w:p w14:paraId="574D19B1">
      <w:pPr>
        <w:adjustRightInd w:val="0"/>
        <w:snapToGrid w:val="0"/>
        <w:spacing w:before="156" w:beforeLines="50" w:line="360" w:lineRule="auto"/>
        <w:rPr>
          <w:rFonts w:ascii="仿宋" w:hAnsi="仿宋" w:eastAsia="仿宋" w:cs="宋体"/>
          <w:bCs/>
          <w:szCs w:val="21"/>
        </w:rPr>
      </w:pPr>
    </w:p>
    <w:p w14:paraId="56567B8B">
      <w:pPr>
        <w:widowControl/>
        <w:jc w:val="left"/>
        <w:rPr>
          <w:rFonts w:ascii="仿宋" w:hAnsi="仿宋" w:eastAsia="仿宋" w:cs="宋体"/>
          <w:bCs/>
          <w:szCs w:val="21"/>
        </w:rPr>
      </w:pPr>
      <w:r>
        <w:rPr>
          <w:rFonts w:ascii="仿宋" w:hAnsi="仿宋" w:eastAsia="仿宋" w:cs="宋体"/>
          <w:bCs/>
          <w:szCs w:val="21"/>
        </w:rPr>
        <w:br w:type="page"/>
      </w:r>
    </w:p>
    <w:p w14:paraId="710F32BD">
      <w:pPr>
        <w:adjustRightInd w:val="0"/>
        <w:snapToGrid w:val="0"/>
        <w:spacing w:before="156" w:beforeLines="50" w:line="360" w:lineRule="auto"/>
        <w:rPr>
          <w:rFonts w:ascii="仿宋" w:hAnsi="仿宋" w:eastAsia="仿宋" w:cs="宋体"/>
          <w:bCs/>
          <w:sz w:val="24"/>
          <w:szCs w:val="24"/>
        </w:rPr>
      </w:pPr>
      <w:r>
        <w:rPr>
          <w:rFonts w:hint="eastAsia" w:ascii="仿宋" w:hAnsi="仿宋" w:eastAsia="仿宋" w:cs="宋体"/>
          <w:bCs/>
          <w:sz w:val="24"/>
          <w:szCs w:val="24"/>
        </w:rPr>
        <w:t>附件1:</w:t>
      </w:r>
    </w:p>
    <w:p w14:paraId="0F4D7E44">
      <w:pPr>
        <w:adjustRightInd w:val="0"/>
        <w:snapToGrid w:val="0"/>
        <w:spacing w:line="360" w:lineRule="auto"/>
        <w:ind w:right="24"/>
        <w:jc w:val="center"/>
        <w:rPr>
          <w:rFonts w:ascii="仿宋" w:hAnsi="仿宋" w:eastAsia="仿宋" w:cs="宋体"/>
          <w:b/>
          <w:sz w:val="24"/>
          <w:szCs w:val="24"/>
        </w:rPr>
      </w:pPr>
      <w:r>
        <w:rPr>
          <w:rFonts w:hint="eastAsia" w:ascii="仿宋" w:hAnsi="仿宋" w:eastAsia="仿宋" w:cs="宋体"/>
          <w:b/>
          <w:sz w:val="24"/>
          <w:szCs w:val="24"/>
        </w:rPr>
        <w:t>法定代表人身份证明(法定代表人参加采购)</w:t>
      </w:r>
    </w:p>
    <w:p w14:paraId="634855F3">
      <w:pPr>
        <w:snapToGrid w:val="0"/>
        <w:spacing w:line="480" w:lineRule="auto"/>
        <w:rPr>
          <w:rFonts w:ascii="仿宋" w:hAnsi="仿宋" w:eastAsia="仿宋" w:cs="宋体"/>
          <w:sz w:val="24"/>
          <w:szCs w:val="24"/>
        </w:rPr>
      </w:pPr>
    </w:p>
    <w:p w14:paraId="0FE23864">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供应商名称：</w:t>
      </w:r>
    </w:p>
    <w:p w14:paraId="45D6583B">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注册号：</w:t>
      </w:r>
    </w:p>
    <w:p w14:paraId="0C07CE34">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注册地址：</w:t>
      </w:r>
    </w:p>
    <w:p w14:paraId="7BAC5223">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成立时间： 年 月 日</w:t>
      </w:r>
    </w:p>
    <w:p w14:paraId="60DD083B">
      <w:pPr>
        <w:autoSpaceDE w:val="0"/>
        <w:autoSpaceDN w:val="0"/>
        <w:adjustRightInd w:val="0"/>
        <w:snapToGrid w:val="0"/>
        <w:spacing w:before="156" w:beforeLines="50" w:line="360" w:lineRule="auto"/>
        <w:jc w:val="left"/>
        <w:rPr>
          <w:rFonts w:ascii="仿宋" w:hAnsi="仿宋" w:eastAsia="仿宋" w:cs="宋体"/>
          <w:sz w:val="24"/>
          <w:szCs w:val="24"/>
          <w:u w:val="single"/>
        </w:rPr>
      </w:pPr>
      <w:r>
        <w:rPr>
          <w:rFonts w:hint="eastAsia" w:ascii="仿宋" w:hAnsi="仿宋" w:eastAsia="仿宋" w:cs="宋体"/>
          <w:sz w:val="24"/>
          <w:szCs w:val="24"/>
        </w:rPr>
        <w:t>经营期限：</w:t>
      </w:r>
    </w:p>
    <w:p w14:paraId="7011AAB7">
      <w:pPr>
        <w:autoSpaceDE w:val="0"/>
        <w:autoSpaceDN w:val="0"/>
        <w:adjustRightInd w:val="0"/>
        <w:snapToGrid w:val="0"/>
        <w:spacing w:before="156" w:beforeLines="50" w:line="360" w:lineRule="auto"/>
        <w:jc w:val="left"/>
        <w:rPr>
          <w:rFonts w:ascii="仿宋" w:hAnsi="仿宋" w:eastAsia="仿宋" w:cs="宋体"/>
          <w:sz w:val="24"/>
          <w:szCs w:val="24"/>
          <w:u w:val="single"/>
        </w:rPr>
      </w:pPr>
      <w:r>
        <w:rPr>
          <w:rFonts w:hint="eastAsia" w:ascii="仿宋" w:hAnsi="仿宋" w:eastAsia="仿宋" w:cs="宋体"/>
          <w:sz w:val="24"/>
          <w:szCs w:val="24"/>
        </w:rPr>
        <w:t>经营范围：</w:t>
      </w:r>
      <w:r>
        <w:rPr>
          <w:rFonts w:ascii="仿宋" w:hAnsi="仿宋" w:eastAsia="仿宋" w:cs="宋体"/>
          <w:sz w:val="24"/>
          <w:szCs w:val="24"/>
          <w:u w:val="single"/>
        </w:rPr>
        <w:t xml:space="preserve"> </w:t>
      </w:r>
    </w:p>
    <w:p w14:paraId="03C276EC">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姓名： 性别： 年龄： 系（供应商名称）的法定代表人。</w:t>
      </w:r>
    </w:p>
    <w:p w14:paraId="2320FEF7">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特此证明。</w:t>
      </w:r>
    </w:p>
    <w:p w14:paraId="6D8C2A14">
      <w:pPr>
        <w:autoSpaceDE w:val="0"/>
        <w:autoSpaceDN w:val="0"/>
        <w:adjustRightInd w:val="0"/>
        <w:snapToGrid w:val="0"/>
        <w:spacing w:before="156" w:beforeLines="50" w:line="360" w:lineRule="auto"/>
        <w:jc w:val="left"/>
        <w:rPr>
          <w:rFonts w:ascii="仿宋" w:hAnsi="仿宋" w:eastAsia="仿宋" w:cs="宋体"/>
          <w:sz w:val="24"/>
          <w:szCs w:val="24"/>
        </w:rPr>
      </w:pPr>
    </w:p>
    <w:p w14:paraId="376FEA29">
      <w:pPr>
        <w:autoSpaceDE w:val="0"/>
        <w:autoSpaceDN w:val="0"/>
        <w:adjustRightInd w:val="0"/>
        <w:snapToGrid w:val="0"/>
        <w:spacing w:before="156" w:beforeLines="50" w:line="360" w:lineRule="auto"/>
        <w:jc w:val="left"/>
        <w:rPr>
          <w:rFonts w:ascii="仿宋" w:hAnsi="仿宋" w:eastAsia="仿宋" w:cs="宋体"/>
          <w:sz w:val="24"/>
          <w:szCs w:val="24"/>
        </w:rPr>
      </w:pPr>
      <w:r>
        <w:rPr>
          <w:rFonts w:hint="eastAsia" w:ascii="仿宋" w:hAnsi="仿宋" w:eastAsia="仿宋" w:cs="宋体"/>
          <w:sz w:val="24"/>
          <w:szCs w:val="24"/>
        </w:rPr>
        <w:t>附：法定代表人身份证（正反面）复印件</w:t>
      </w:r>
    </w:p>
    <w:p w14:paraId="4726682F">
      <w:pPr>
        <w:snapToGrid w:val="0"/>
        <w:spacing w:line="360" w:lineRule="auto"/>
        <w:rPr>
          <w:rFonts w:ascii="仿宋" w:hAnsi="仿宋" w:eastAsia="仿宋" w:cs="宋体"/>
          <w:sz w:val="24"/>
          <w:szCs w:val="24"/>
        </w:rPr>
      </w:pPr>
    </w:p>
    <w:p w14:paraId="7E0C5CFB">
      <w:pPr>
        <w:snapToGrid w:val="0"/>
        <w:spacing w:line="360" w:lineRule="auto"/>
        <w:rPr>
          <w:rFonts w:ascii="仿宋" w:hAnsi="仿宋" w:eastAsia="仿宋" w:cs="宋体"/>
          <w:sz w:val="24"/>
          <w:szCs w:val="24"/>
        </w:rPr>
      </w:pPr>
    </w:p>
    <w:p w14:paraId="5D82CF06">
      <w:pPr>
        <w:snapToGrid w:val="0"/>
        <w:spacing w:line="360" w:lineRule="auto"/>
        <w:rPr>
          <w:rFonts w:ascii="仿宋" w:hAnsi="仿宋" w:eastAsia="仿宋" w:cs="宋体"/>
          <w:sz w:val="24"/>
          <w:szCs w:val="24"/>
        </w:rPr>
      </w:pPr>
    </w:p>
    <w:p w14:paraId="0EF12497">
      <w:pPr>
        <w:adjustRightInd w:val="0"/>
        <w:snapToGrid w:val="0"/>
        <w:spacing w:line="360" w:lineRule="auto"/>
        <w:rPr>
          <w:rFonts w:ascii="仿宋" w:hAnsi="仿宋" w:eastAsia="仿宋" w:cs="宋体"/>
          <w:sz w:val="24"/>
          <w:szCs w:val="24"/>
        </w:rPr>
      </w:pPr>
    </w:p>
    <w:p w14:paraId="474AC887">
      <w:pPr>
        <w:adjustRightInd w:val="0"/>
        <w:snapToGrid w:val="0"/>
        <w:spacing w:line="360" w:lineRule="auto"/>
        <w:ind w:right="420"/>
        <w:rPr>
          <w:rFonts w:ascii="仿宋" w:hAnsi="仿宋" w:eastAsia="仿宋" w:cs="宋体"/>
          <w:sz w:val="24"/>
          <w:szCs w:val="24"/>
        </w:rPr>
      </w:pPr>
      <w:r>
        <w:rPr>
          <w:rFonts w:hint="eastAsia" w:ascii="仿宋" w:hAnsi="仿宋" w:eastAsia="仿宋" w:cs="宋体"/>
          <w:sz w:val="24"/>
          <w:szCs w:val="24"/>
        </w:rPr>
        <w:t>供应商名称（盖单位章）：</w:t>
      </w:r>
    </w:p>
    <w:p w14:paraId="1A0A556A">
      <w:pPr>
        <w:adjustRightInd w:val="0"/>
        <w:snapToGrid w:val="0"/>
        <w:spacing w:line="360" w:lineRule="auto"/>
        <w:ind w:right="420"/>
        <w:rPr>
          <w:rFonts w:ascii="仿宋" w:hAnsi="仿宋" w:eastAsia="仿宋" w:cs="宋体"/>
          <w:sz w:val="24"/>
          <w:szCs w:val="24"/>
        </w:rPr>
      </w:pPr>
      <w:r>
        <w:rPr>
          <w:rFonts w:hint="eastAsia" w:ascii="仿宋" w:hAnsi="仿宋" w:eastAsia="仿宋" w:cs="宋体"/>
          <w:sz w:val="24"/>
          <w:szCs w:val="24"/>
        </w:rPr>
        <w:t>法定代表人（签字或盖章）：</w:t>
      </w:r>
    </w:p>
    <w:p w14:paraId="0269B481">
      <w:pPr>
        <w:adjustRightInd w:val="0"/>
        <w:snapToGrid w:val="0"/>
        <w:spacing w:line="360" w:lineRule="auto"/>
        <w:ind w:right="420"/>
        <w:rPr>
          <w:rFonts w:ascii="仿宋" w:hAnsi="仿宋" w:eastAsia="仿宋" w:cs="宋体"/>
          <w:sz w:val="24"/>
          <w:szCs w:val="24"/>
        </w:rPr>
      </w:pPr>
      <w:r>
        <w:rPr>
          <w:rFonts w:hint="eastAsia" w:ascii="仿宋" w:hAnsi="仿宋" w:eastAsia="仿宋" w:cs="宋体"/>
          <w:sz w:val="24"/>
          <w:szCs w:val="24"/>
        </w:rPr>
        <w:t xml:space="preserve">日期：年月日      </w:t>
      </w:r>
    </w:p>
    <w:p w14:paraId="157D599E">
      <w:pPr>
        <w:widowControl/>
        <w:jc w:val="left"/>
        <w:rPr>
          <w:rFonts w:ascii="仿宋" w:hAnsi="仿宋" w:eastAsia="仿宋" w:cs="宋体"/>
          <w:bCs/>
          <w:szCs w:val="21"/>
        </w:rPr>
      </w:pPr>
      <w:r>
        <w:rPr>
          <w:rFonts w:ascii="仿宋" w:hAnsi="仿宋" w:eastAsia="仿宋" w:cs="宋体"/>
          <w:bCs/>
          <w:szCs w:val="21"/>
        </w:rPr>
        <w:br w:type="page"/>
      </w:r>
    </w:p>
    <w:p w14:paraId="7EE3DD4D">
      <w:pPr>
        <w:adjustRightInd w:val="0"/>
        <w:snapToGrid w:val="0"/>
        <w:spacing w:before="156" w:beforeLines="50" w:line="360" w:lineRule="auto"/>
        <w:rPr>
          <w:rFonts w:ascii="仿宋" w:hAnsi="仿宋" w:eastAsia="仿宋" w:cs="宋体"/>
          <w:sz w:val="24"/>
          <w:szCs w:val="24"/>
        </w:rPr>
      </w:pPr>
      <w:r>
        <w:rPr>
          <w:rFonts w:hint="eastAsia" w:ascii="仿宋" w:hAnsi="仿宋" w:eastAsia="仿宋" w:cs="宋体"/>
          <w:bCs/>
          <w:sz w:val="24"/>
          <w:szCs w:val="24"/>
        </w:rPr>
        <w:t>附件2:</w:t>
      </w:r>
    </w:p>
    <w:p w14:paraId="28BD4788">
      <w:pPr>
        <w:adjustRightInd w:val="0"/>
        <w:snapToGrid w:val="0"/>
        <w:spacing w:line="360" w:lineRule="auto"/>
        <w:ind w:right="24"/>
        <w:jc w:val="center"/>
        <w:rPr>
          <w:rFonts w:ascii="仿宋" w:hAnsi="仿宋" w:eastAsia="仿宋" w:cs="宋体"/>
          <w:b/>
          <w:sz w:val="24"/>
          <w:szCs w:val="24"/>
        </w:rPr>
      </w:pPr>
      <w:r>
        <w:rPr>
          <w:rFonts w:hint="eastAsia" w:ascii="仿宋" w:hAnsi="仿宋" w:eastAsia="仿宋" w:cs="宋体"/>
          <w:b/>
          <w:sz w:val="24"/>
          <w:szCs w:val="24"/>
        </w:rPr>
        <w:t>法定代表人授权书(委托代理人参加采购)</w:t>
      </w:r>
    </w:p>
    <w:p w14:paraId="05E6A897">
      <w:pPr>
        <w:adjustRightInd w:val="0"/>
        <w:snapToGrid w:val="0"/>
        <w:spacing w:line="360" w:lineRule="auto"/>
        <w:jc w:val="center"/>
        <w:rPr>
          <w:rFonts w:ascii="仿宋" w:hAnsi="仿宋" w:eastAsia="仿宋" w:cs="宋体"/>
          <w:b/>
          <w:sz w:val="24"/>
          <w:szCs w:val="24"/>
        </w:rPr>
      </w:pPr>
    </w:p>
    <w:p w14:paraId="41BE6DB8">
      <w:pPr>
        <w:pStyle w:val="226"/>
        <w:tabs>
          <w:tab w:val="left" w:pos="5580"/>
        </w:tabs>
        <w:spacing w:line="360" w:lineRule="auto"/>
        <w:ind w:firstLine="480"/>
        <w:rPr>
          <w:rFonts w:ascii="仿宋" w:hAnsi="仿宋" w:eastAsia="仿宋"/>
          <w:sz w:val="24"/>
          <w:szCs w:val="24"/>
        </w:rPr>
      </w:pPr>
      <w:r>
        <w:rPr>
          <w:rFonts w:hint="eastAsia" w:ascii="仿宋" w:hAnsi="仿宋" w:eastAsia="仿宋"/>
          <w:sz w:val="24"/>
          <w:szCs w:val="24"/>
        </w:rPr>
        <w:t>本授权书声明：注册于</w:t>
      </w:r>
      <w:r>
        <w:rPr>
          <w:rFonts w:hint="eastAsia" w:ascii="仿宋" w:hAnsi="仿宋" w:eastAsia="仿宋"/>
          <w:sz w:val="24"/>
          <w:szCs w:val="24"/>
          <w:u w:val="single"/>
        </w:rPr>
        <w:t>（供应商住址）</w:t>
      </w:r>
      <w:r>
        <w:rPr>
          <w:rFonts w:hint="eastAsia" w:ascii="仿宋" w:hAnsi="仿宋" w:eastAsia="仿宋"/>
          <w:sz w:val="24"/>
          <w:szCs w:val="24"/>
        </w:rPr>
        <w:t>的</w:t>
      </w:r>
      <w:r>
        <w:rPr>
          <w:rFonts w:hint="eastAsia" w:ascii="仿宋" w:hAnsi="仿宋" w:eastAsia="仿宋"/>
          <w:sz w:val="24"/>
          <w:szCs w:val="24"/>
          <w:u w:val="single"/>
        </w:rPr>
        <w:t>（供应商名称）</w:t>
      </w:r>
      <w:r>
        <w:rPr>
          <w:rFonts w:hint="eastAsia" w:ascii="仿宋" w:hAnsi="仿宋" w:eastAsia="仿宋"/>
          <w:sz w:val="24"/>
          <w:szCs w:val="24"/>
        </w:rPr>
        <w:t>的在下面电子签章的</w:t>
      </w:r>
      <w:r>
        <w:rPr>
          <w:rFonts w:hint="eastAsia" w:ascii="仿宋" w:hAnsi="仿宋" w:eastAsia="仿宋"/>
          <w:sz w:val="24"/>
          <w:szCs w:val="24"/>
          <w:u w:val="single"/>
        </w:rPr>
        <w:t>（法定代表人姓名、职务</w:t>
      </w:r>
      <w:r>
        <w:rPr>
          <w:rFonts w:hint="eastAsia" w:ascii="仿宋" w:hAnsi="仿宋" w:eastAsia="仿宋"/>
          <w:sz w:val="24"/>
          <w:szCs w:val="24"/>
        </w:rPr>
        <w:t>代表本公司授权</w:t>
      </w:r>
      <w:r>
        <w:rPr>
          <w:rFonts w:hint="eastAsia" w:ascii="仿宋" w:hAnsi="仿宋" w:eastAsia="仿宋"/>
          <w:sz w:val="24"/>
          <w:szCs w:val="24"/>
          <w:u w:val="single"/>
        </w:rPr>
        <w:t>（授权代理人的姓名、职务）</w:t>
      </w:r>
      <w:r>
        <w:rPr>
          <w:rFonts w:hint="eastAsia" w:ascii="仿宋" w:hAnsi="仿宋" w:eastAsia="仿宋"/>
          <w:sz w:val="24"/>
          <w:szCs w:val="24"/>
        </w:rPr>
        <w:t>为本公司的合法代理人，就贵方组织</w:t>
      </w:r>
      <w:r>
        <w:rPr>
          <w:rFonts w:hint="eastAsia" w:ascii="仿宋" w:hAnsi="仿宋" w:eastAsia="仿宋"/>
          <w:sz w:val="24"/>
          <w:szCs w:val="24"/>
          <w:u w:val="single"/>
        </w:rPr>
        <w:t>（项目名称）</w:t>
      </w:r>
      <w:r>
        <w:rPr>
          <w:rFonts w:hint="eastAsia" w:ascii="仿宋" w:hAnsi="仿宋" w:eastAsia="仿宋"/>
          <w:sz w:val="24"/>
          <w:szCs w:val="24"/>
        </w:rPr>
        <w:t>项目（项目编号、包号：），以本公司名义处理一切与之有关的事宜。供应商授权代理人在投标过程中所签署的一切文件和处理与之有关的一切事务，本公司均予以认可并对此承担责任。</w:t>
      </w:r>
    </w:p>
    <w:p w14:paraId="53C33E56">
      <w:pPr>
        <w:pStyle w:val="226"/>
        <w:tabs>
          <w:tab w:val="left" w:pos="5580"/>
        </w:tabs>
        <w:spacing w:line="360" w:lineRule="auto"/>
        <w:ind w:firstLine="480"/>
        <w:rPr>
          <w:rFonts w:ascii="仿宋" w:hAnsi="仿宋" w:eastAsia="仿宋"/>
          <w:sz w:val="24"/>
          <w:szCs w:val="24"/>
        </w:rPr>
      </w:pPr>
      <w:r>
        <w:rPr>
          <w:rFonts w:hint="eastAsia" w:ascii="仿宋" w:hAnsi="仿宋" w:eastAsia="仿宋"/>
          <w:sz w:val="24"/>
          <w:szCs w:val="24"/>
        </w:rPr>
        <w:t>供应商授权代理人无转委托权。特此授权。</w:t>
      </w:r>
      <w:r>
        <w:rPr>
          <w:rFonts w:hint="eastAsia" w:ascii="仿宋" w:hAnsi="仿宋" w:eastAsia="仿宋"/>
          <w:sz w:val="24"/>
          <w:szCs w:val="24"/>
        </w:rPr>
        <w:cr/>
      </w:r>
    </w:p>
    <w:p w14:paraId="34EFDE3E">
      <w:pPr>
        <w:pStyle w:val="226"/>
        <w:tabs>
          <w:tab w:val="left" w:pos="5580"/>
        </w:tabs>
        <w:spacing w:line="360" w:lineRule="auto"/>
        <w:ind w:firstLine="480"/>
        <w:rPr>
          <w:rFonts w:ascii="仿宋" w:hAnsi="仿宋" w:eastAsia="仿宋"/>
          <w:sz w:val="24"/>
          <w:szCs w:val="24"/>
        </w:rPr>
      </w:pPr>
      <w:r>
        <w:rPr>
          <w:rFonts w:hint="eastAsia" w:ascii="仿宋" w:hAnsi="仿宋" w:eastAsia="仿宋"/>
          <w:sz w:val="24"/>
          <w:szCs w:val="24"/>
        </w:rPr>
        <w:t>本授权书于__________年_____月______日生效，特此声明。</w:t>
      </w:r>
      <w:r>
        <w:rPr>
          <w:rFonts w:hint="eastAsia" w:ascii="仿宋" w:hAnsi="仿宋" w:eastAsia="仿宋"/>
          <w:sz w:val="24"/>
          <w:szCs w:val="24"/>
        </w:rPr>
        <w:cr/>
      </w:r>
    </w:p>
    <w:p w14:paraId="054D400B">
      <w:pPr>
        <w:adjustRightInd w:val="0"/>
        <w:snapToGrid w:val="0"/>
        <w:spacing w:before="156" w:beforeLines="50" w:line="360" w:lineRule="auto"/>
        <w:ind w:firstLine="480" w:firstLineChars="200"/>
        <w:rPr>
          <w:rFonts w:ascii="仿宋" w:hAnsi="仿宋" w:eastAsia="仿宋" w:cs="宋体"/>
          <w:sz w:val="24"/>
          <w:szCs w:val="24"/>
        </w:rPr>
      </w:pPr>
      <w:r>
        <w:rPr>
          <w:rFonts w:hint="eastAsia" w:ascii="仿宋" w:hAnsi="仿宋" w:eastAsia="仿宋" w:cs="宋体"/>
          <w:sz w:val="24"/>
          <w:szCs w:val="24"/>
        </w:rPr>
        <w:t>附：法定代表人身份证（正反面）复印件</w:t>
      </w:r>
    </w:p>
    <w:p w14:paraId="2A9EC03A">
      <w:pPr>
        <w:adjustRightInd w:val="0"/>
        <w:snapToGrid w:val="0"/>
        <w:spacing w:before="156" w:beforeLines="50" w:line="360" w:lineRule="auto"/>
        <w:ind w:firstLine="480" w:firstLineChars="200"/>
        <w:rPr>
          <w:rFonts w:ascii="仿宋" w:hAnsi="仿宋" w:eastAsia="仿宋" w:cs="宋体"/>
          <w:sz w:val="24"/>
          <w:szCs w:val="24"/>
        </w:rPr>
      </w:pPr>
    </w:p>
    <w:p w14:paraId="16F101E8">
      <w:pPr>
        <w:adjustRightInd w:val="0"/>
        <w:snapToGrid w:val="0"/>
        <w:spacing w:before="156" w:beforeLines="50" w:line="360" w:lineRule="auto"/>
        <w:ind w:firstLine="480" w:firstLineChars="200"/>
        <w:rPr>
          <w:rFonts w:ascii="仿宋" w:hAnsi="仿宋" w:eastAsia="仿宋" w:cs="宋体"/>
          <w:sz w:val="24"/>
          <w:szCs w:val="24"/>
        </w:rPr>
      </w:pPr>
      <w:r>
        <w:rPr>
          <w:rFonts w:hint="eastAsia" w:ascii="仿宋" w:hAnsi="仿宋" w:eastAsia="仿宋" w:cs="宋体"/>
          <w:sz w:val="24"/>
          <w:szCs w:val="24"/>
        </w:rPr>
        <w:t>附：委托代理人身份证（正反面）复印件</w:t>
      </w:r>
    </w:p>
    <w:p w14:paraId="663535C4">
      <w:pPr>
        <w:adjustRightInd w:val="0"/>
        <w:snapToGrid w:val="0"/>
        <w:spacing w:before="156" w:beforeLines="50" w:line="360" w:lineRule="auto"/>
        <w:ind w:firstLine="480" w:firstLineChars="200"/>
        <w:rPr>
          <w:rFonts w:ascii="仿宋" w:hAnsi="仿宋" w:eastAsia="仿宋" w:cs="宋体"/>
          <w:sz w:val="24"/>
          <w:szCs w:val="24"/>
        </w:rPr>
      </w:pPr>
    </w:p>
    <w:p w14:paraId="1FA07212">
      <w:pPr>
        <w:adjustRightInd w:val="0"/>
        <w:snapToGrid w:val="0"/>
        <w:spacing w:line="360" w:lineRule="auto"/>
        <w:ind w:right="420"/>
        <w:rPr>
          <w:rFonts w:ascii="仿宋" w:hAnsi="仿宋" w:eastAsia="仿宋" w:cs="宋体"/>
          <w:sz w:val="24"/>
          <w:szCs w:val="24"/>
        </w:rPr>
      </w:pPr>
    </w:p>
    <w:p w14:paraId="0E5DD9CE">
      <w:pPr>
        <w:adjustRightInd w:val="0"/>
        <w:snapToGrid w:val="0"/>
        <w:spacing w:line="360" w:lineRule="auto"/>
        <w:ind w:right="420"/>
        <w:rPr>
          <w:rFonts w:ascii="仿宋" w:hAnsi="仿宋" w:eastAsia="仿宋" w:cs="宋体"/>
          <w:sz w:val="24"/>
          <w:szCs w:val="24"/>
        </w:rPr>
      </w:pPr>
      <w:r>
        <w:rPr>
          <w:rFonts w:hint="eastAsia" w:ascii="仿宋" w:hAnsi="仿宋" w:eastAsia="仿宋" w:cs="宋体"/>
          <w:sz w:val="24"/>
          <w:szCs w:val="24"/>
        </w:rPr>
        <w:t>供应商名称(盖单位章)：</w:t>
      </w:r>
    </w:p>
    <w:p w14:paraId="5BC8D737">
      <w:pPr>
        <w:adjustRightInd w:val="0"/>
        <w:snapToGrid w:val="0"/>
        <w:spacing w:line="360" w:lineRule="auto"/>
        <w:ind w:right="420"/>
        <w:rPr>
          <w:rFonts w:ascii="仿宋" w:hAnsi="仿宋" w:eastAsia="仿宋" w:cs="宋体"/>
          <w:sz w:val="24"/>
          <w:szCs w:val="24"/>
        </w:rPr>
      </w:pPr>
      <w:r>
        <w:rPr>
          <w:rFonts w:hint="eastAsia" w:ascii="仿宋" w:hAnsi="仿宋" w:eastAsia="仿宋" w:cs="宋体"/>
          <w:sz w:val="24"/>
          <w:szCs w:val="24"/>
        </w:rPr>
        <w:t>法定代表人（签字或盖章）：</w:t>
      </w:r>
    </w:p>
    <w:p w14:paraId="637A6A28">
      <w:pPr>
        <w:adjustRightInd w:val="0"/>
        <w:snapToGrid w:val="0"/>
        <w:spacing w:line="360" w:lineRule="auto"/>
        <w:ind w:right="420"/>
        <w:rPr>
          <w:rFonts w:ascii="仿宋" w:hAnsi="仿宋" w:eastAsia="仿宋" w:cs="宋体"/>
          <w:sz w:val="24"/>
          <w:szCs w:val="24"/>
        </w:rPr>
      </w:pPr>
      <w:r>
        <w:rPr>
          <w:rFonts w:hint="eastAsia" w:ascii="仿宋" w:hAnsi="仿宋" w:eastAsia="仿宋" w:cs="宋体"/>
          <w:sz w:val="24"/>
          <w:szCs w:val="24"/>
        </w:rPr>
        <w:t>委托代理人（签字或盖章）：</w:t>
      </w:r>
    </w:p>
    <w:p w14:paraId="10C81D46">
      <w:pPr>
        <w:adjustRightInd w:val="0"/>
        <w:snapToGrid w:val="0"/>
        <w:spacing w:line="360" w:lineRule="auto"/>
        <w:ind w:right="24"/>
        <w:rPr>
          <w:rFonts w:ascii="仿宋" w:hAnsi="仿宋" w:eastAsia="仿宋" w:cs="宋体"/>
          <w:sz w:val="24"/>
          <w:szCs w:val="24"/>
        </w:rPr>
      </w:pPr>
      <w:r>
        <w:rPr>
          <w:rFonts w:hint="eastAsia" w:ascii="仿宋" w:hAnsi="仿宋" w:eastAsia="仿宋" w:cs="宋体"/>
          <w:sz w:val="24"/>
          <w:szCs w:val="24"/>
        </w:rPr>
        <w:t>日期：年月日</w:t>
      </w:r>
    </w:p>
    <w:p w14:paraId="28C335E9"/>
    <w:p w14:paraId="7484B279">
      <w:pPr>
        <w:pStyle w:val="134"/>
        <w:spacing w:line="360" w:lineRule="auto"/>
        <w:rPr>
          <w:rFonts w:ascii="仿宋" w:hAnsi="仿宋" w:eastAsia="仿宋"/>
          <w:sz w:val="24"/>
          <w:szCs w:val="24"/>
        </w:rPr>
      </w:pPr>
      <w:r>
        <w:rPr>
          <w:rFonts w:hint="eastAsia" w:ascii="仿宋" w:hAnsi="仿宋" w:eastAsia="仿宋"/>
          <w:sz w:val="24"/>
          <w:szCs w:val="24"/>
        </w:rPr>
        <w:t>注：1、本项目只允许有唯一的供应商授权代理人，且必须为供应商在职员工。</w:t>
      </w:r>
    </w:p>
    <w:p w14:paraId="7C6359A2">
      <w:pPr>
        <w:pStyle w:val="134"/>
        <w:spacing w:line="360" w:lineRule="auto"/>
        <w:rPr>
          <w:rFonts w:ascii="仿宋" w:hAnsi="仿宋" w:eastAsia="仿宋"/>
          <w:szCs w:val="21"/>
        </w:rPr>
      </w:pPr>
      <w:r>
        <w:rPr>
          <w:rFonts w:hint="eastAsia" w:ascii="仿宋" w:hAnsi="仿宋" w:eastAsia="仿宋"/>
          <w:sz w:val="24"/>
          <w:szCs w:val="24"/>
        </w:rPr>
        <w:t>2、供应商法定代表人参加采购的，可以不提供法定代表人授权委托书，但必须提供上述法定代表人身份证明书，否则将按无效响应处理</w:t>
      </w:r>
      <w:r>
        <w:rPr>
          <w:rFonts w:hint="eastAsia" w:ascii="仿宋" w:hAnsi="仿宋" w:eastAsia="仿宋"/>
          <w:szCs w:val="21"/>
        </w:rPr>
        <w:t>。</w:t>
      </w:r>
    </w:p>
    <w:p w14:paraId="07D66FBA">
      <w:pPr>
        <w:widowControl/>
        <w:jc w:val="left"/>
        <w:rPr>
          <w:rFonts w:ascii="仿宋" w:hAnsi="仿宋" w:eastAsia="仿宋"/>
          <w:b/>
          <w:sz w:val="24"/>
          <w:szCs w:val="24"/>
        </w:rPr>
      </w:pPr>
      <w:bookmarkStart w:id="177" w:name="_Toc97051814"/>
      <w:bookmarkStart w:id="178" w:name="_Toc98436660"/>
      <w:bookmarkStart w:id="179" w:name="_Toc96426874"/>
      <w:bookmarkStart w:id="180" w:name="_Toc76680636"/>
      <w:bookmarkStart w:id="181" w:name="_Toc76665157"/>
      <w:bookmarkStart w:id="182" w:name="_Toc76479631"/>
      <w:r>
        <w:rPr>
          <w:rFonts w:ascii="仿宋" w:hAnsi="仿宋" w:eastAsia="仿宋"/>
          <w:sz w:val="24"/>
        </w:rPr>
        <w:br w:type="page"/>
      </w:r>
    </w:p>
    <w:p w14:paraId="12575904">
      <w:pPr>
        <w:pStyle w:val="135"/>
        <w:spacing w:line="360" w:lineRule="auto"/>
        <w:jc w:val="center"/>
        <w:outlineLvl w:val="2"/>
        <w:rPr>
          <w:rFonts w:ascii="仿宋" w:hAnsi="仿宋" w:eastAsia="仿宋"/>
          <w:sz w:val="24"/>
        </w:rPr>
      </w:pPr>
      <w:bookmarkStart w:id="183" w:name="_Toc159599447"/>
      <w:bookmarkStart w:id="184" w:name="_Toc144484178"/>
      <w:r>
        <w:rPr>
          <w:rFonts w:ascii="仿宋" w:hAnsi="仿宋" w:eastAsia="仿宋"/>
          <w:sz w:val="24"/>
        </w:rPr>
        <w:t>（二）</w:t>
      </w:r>
      <w:r>
        <w:rPr>
          <w:rFonts w:hint="eastAsia" w:ascii="仿宋" w:hAnsi="仿宋" w:eastAsia="仿宋"/>
          <w:sz w:val="24"/>
        </w:rPr>
        <w:t>报价</w:t>
      </w:r>
      <w:r>
        <w:rPr>
          <w:rFonts w:ascii="仿宋" w:hAnsi="仿宋" w:eastAsia="仿宋"/>
          <w:sz w:val="24"/>
        </w:rPr>
        <w:t>一览表</w:t>
      </w:r>
      <w:bookmarkEnd w:id="177"/>
      <w:bookmarkEnd w:id="178"/>
      <w:bookmarkEnd w:id="179"/>
      <w:bookmarkEnd w:id="180"/>
      <w:bookmarkEnd w:id="181"/>
      <w:bookmarkEnd w:id="182"/>
      <w:bookmarkEnd w:id="183"/>
      <w:bookmarkEnd w:id="184"/>
    </w:p>
    <w:p w14:paraId="04E5974D">
      <w:pPr>
        <w:pStyle w:val="184"/>
        <w:adjustRightInd w:val="0"/>
        <w:snapToGrid w:val="0"/>
        <w:spacing w:line="360" w:lineRule="auto"/>
        <w:rPr>
          <w:rFonts w:ascii="仿宋" w:hAnsi="仿宋" w:eastAsia="仿宋"/>
          <w:sz w:val="24"/>
          <w:szCs w:val="24"/>
        </w:rPr>
      </w:pPr>
      <w:r>
        <w:rPr>
          <w:rFonts w:hint="eastAsia" w:ascii="仿宋" w:hAnsi="仿宋" w:eastAsia="仿宋"/>
          <w:sz w:val="24"/>
          <w:szCs w:val="24"/>
        </w:rPr>
        <w:t>采购项目编号：</w:t>
      </w:r>
    </w:p>
    <w:p w14:paraId="7AD30CB9">
      <w:pPr>
        <w:pStyle w:val="184"/>
        <w:adjustRightInd w:val="0"/>
        <w:snapToGrid w:val="0"/>
        <w:spacing w:line="360" w:lineRule="auto"/>
        <w:rPr>
          <w:rFonts w:ascii="仿宋" w:hAnsi="仿宋" w:eastAsia="仿宋"/>
          <w:sz w:val="24"/>
          <w:szCs w:val="24"/>
        </w:rPr>
      </w:pPr>
      <w:r>
        <w:rPr>
          <w:rFonts w:hint="eastAsia" w:ascii="仿宋" w:hAnsi="仿宋" w:eastAsia="仿宋"/>
          <w:sz w:val="24"/>
          <w:szCs w:val="24"/>
        </w:rPr>
        <w:t>采购项目名称：</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2455"/>
        <w:gridCol w:w="2457"/>
        <w:gridCol w:w="1473"/>
        <w:gridCol w:w="844"/>
      </w:tblGrid>
      <w:tr w14:paraId="6E24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55" w:type="dxa"/>
            <w:shd w:val="clear" w:color="auto" w:fill="auto"/>
            <w:vAlign w:val="center"/>
          </w:tcPr>
          <w:p w14:paraId="51E9C282">
            <w:pPr>
              <w:snapToGrid w:val="0"/>
              <w:jc w:val="center"/>
              <w:rPr>
                <w:rFonts w:hint="eastAsia" w:ascii="仿宋" w:hAnsi="仿宋" w:eastAsia="仿宋" w:cs="宋体"/>
                <w:b/>
                <w:bCs/>
                <w:kern w:val="2"/>
                <w:sz w:val="21"/>
                <w:szCs w:val="21"/>
              </w:rPr>
            </w:pPr>
            <w:r>
              <w:rPr>
                <w:rFonts w:hint="eastAsia" w:ascii="仿宋" w:hAnsi="仿宋" w:eastAsia="仿宋" w:cs="宋体"/>
                <w:b/>
                <w:bCs/>
                <w:kern w:val="2"/>
                <w:sz w:val="21"/>
                <w:szCs w:val="21"/>
              </w:rPr>
              <w:t>服务内容</w:t>
            </w:r>
          </w:p>
        </w:tc>
        <w:tc>
          <w:tcPr>
            <w:tcW w:w="2455" w:type="dxa"/>
            <w:shd w:val="clear" w:color="auto" w:fill="auto"/>
            <w:vAlign w:val="center"/>
          </w:tcPr>
          <w:p w14:paraId="07C78111">
            <w:pPr>
              <w:snapToGrid w:val="0"/>
              <w:jc w:val="center"/>
              <w:rPr>
                <w:rFonts w:hint="eastAsia" w:ascii="仿宋" w:hAnsi="仿宋" w:eastAsia="仿宋" w:cs="宋体"/>
                <w:b/>
                <w:bCs/>
                <w:kern w:val="2"/>
                <w:sz w:val="21"/>
                <w:szCs w:val="21"/>
              </w:rPr>
            </w:pPr>
            <w:r>
              <w:rPr>
                <w:rFonts w:hint="eastAsia" w:ascii="仿宋" w:hAnsi="仿宋" w:eastAsia="仿宋" w:cs="宋体"/>
                <w:b/>
                <w:bCs/>
                <w:kern w:val="2"/>
                <w:sz w:val="21"/>
                <w:szCs w:val="21"/>
              </w:rPr>
              <w:t>最高限价</w:t>
            </w:r>
          </w:p>
        </w:tc>
        <w:tc>
          <w:tcPr>
            <w:tcW w:w="2457" w:type="dxa"/>
            <w:shd w:val="clear" w:color="auto" w:fill="auto"/>
            <w:vAlign w:val="center"/>
          </w:tcPr>
          <w:p w14:paraId="5AE25C38">
            <w:pPr>
              <w:snapToGrid w:val="0"/>
              <w:jc w:val="center"/>
              <w:rPr>
                <w:rFonts w:hint="eastAsia" w:ascii="仿宋" w:hAnsi="仿宋" w:eastAsia="仿宋" w:cs="宋体"/>
                <w:b/>
                <w:bCs/>
                <w:kern w:val="2"/>
                <w:sz w:val="21"/>
                <w:szCs w:val="21"/>
              </w:rPr>
            </w:pPr>
            <w:r>
              <w:rPr>
                <w:rFonts w:hint="eastAsia" w:ascii="仿宋" w:hAnsi="仿宋" w:eastAsia="仿宋" w:cs="宋体"/>
                <w:b/>
                <w:bCs/>
                <w:kern w:val="2"/>
                <w:sz w:val="21"/>
                <w:szCs w:val="21"/>
              </w:rPr>
              <w:t>投标报价（折扣率）</w:t>
            </w:r>
          </w:p>
        </w:tc>
        <w:tc>
          <w:tcPr>
            <w:tcW w:w="1473" w:type="dxa"/>
            <w:shd w:val="clear" w:color="auto" w:fill="auto"/>
            <w:vAlign w:val="center"/>
          </w:tcPr>
          <w:p w14:paraId="49A81D7F">
            <w:pPr>
              <w:snapToGrid w:val="0"/>
              <w:jc w:val="center"/>
              <w:rPr>
                <w:rFonts w:hint="eastAsia" w:ascii="仿宋" w:hAnsi="仿宋" w:eastAsia="仿宋" w:cs="宋体"/>
                <w:b/>
                <w:bCs/>
                <w:kern w:val="2"/>
                <w:sz w:val="21"/>
                <w:szCs w:val="21"/>
              </w:rPr>
            </w:pPr>
            <w:r>
              <w:rPr>
                <w:rFonts w:hint="eastAsia" w:ascii="仿宋" w:hAnsi="仿宋" w:eastAsia="仿宋" w:cs="宋体"/>
                <w:b/>
                <w:bCs/>
                <w:kern w:val="2"/>
                <w:sz w:val="21"/>
                <w:szCs w:val="21"/>
              </w:rPr>
              <w:t>服务期限</w:t>
            </w:r>
          </w:p>
        </w:tc>
        <w:tc>
          <w:tcPr>
            <w:tcW w:w="844" w:type="dxa"/>
            <w:shd w:val="clear" w:color="auto" w:fill="auto"/>
            <w:vAlign w:val="center"/>
          </w:tcPr>
          <w:p w14:paraId="0D803D57">
            <w:pPr>
              <w:snapToGrid w:val="0"/>
              <w:jc w:val="center"/>
              <w:rPr>
                <w:rFonts w:hint="eastAsia" w:ascii="仿宋" w:hAnsi="仿宋" w:eastAsia="仿宋" w:cs="宋体"/>
                <w:b/>
                <w:bCs/>
                <w:kern w:val="2"/>
                <w:sz w:val="21"/>
                <w:szCs w:val="21"/>
              </w:rPr>
            </w:pPr>
            <w:r>
              <w:rPr>
                <w:rFonts w:hint="eastAsia" w:ascii="仿宋" w:hAnsi="仿宋" w:eastAsia="仿宋" w:cs="宋体"/>
                <w:b/>
                <w:bCs/>
                <w:kern w:val="2"/>
                <w:sz w:val="21"/>
                <w:szCs w:val="21"/>
              </w:rPr>
              <w:t>备注</w:t>
            </w:r>
          </w:p>
        </w:tc>
      </w:tr>
      <w:tr w14:paraId="34A3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2455" w:type="dxa"/>
            <w:shd w:val="clear" w:color="auto" w:fill="auto"/>
            <w:vAlign w:val="center"/>
          </w:tcPr>
          <w:p w14:paraId="62344BBA">
            <w:pPr>
              <w:snapToGrid w:val="0"/>
              <w:jc w:val="center"/>
              <w:rPr>
                <w:rFonts w:hint="eastAsia" w:ascii="仿宋" w:hAnsi="仿宋" w:eastAsia="仿宋" w:cs="宋体"/>
                <w:kern w:val="2"/>
                <w:sz w:val="21"/>
                <w:szCs w:val="21"/>
              </w:rPr>
            </w:pPr>
            <w:r>
              <w:rPr>
                <w:rFonts w:hint="eastAsia" w:ascii="仿宋" w:hAnsi="仿宋" w:eastAsia="仿宋" w:cs="宋体"/>
                <w:kern w:val="2"/>
                <w:sz w:val="21"/>
                <w:szCs w:val="21"/>
              </w:rPr>
              <w:t>工程类项目竣工结算、财务决算及全过程跟踪审计等服务项目</w:t>
            </w:r>
          </w:p>
        </w:tc>
        <w:tc>
          <w:tcPr>
            <w:tcW w:w="2455" w:type="dxa"/>
            <w:shd w:val="clear" w:color="auto" w:fill="auto"/>
            <w:vAlign w:val="center"/>
          </w:tcPr>
          <w:p w14:paraId="293E0A1D">
            <w:pPr>
              <w:snapToGrid w:val="0"/>
              <w:jc w:val="center"/>
              <w:rPr>
                <w:rFonts w:hint="eastAsia" w:ascii="仿宋" w:hAnsi="仿宋" w:eastAsia="仿宋" w:cs="宋体"/>
                <w:kern w:val="2"/>
                <w:sz w:val="21"/>
                <w:szCs w:val="21"/>
              </w:rPr>
            </w:pPr>
            <w:r>
              <w:rPr>
                <w:rFonts w:hint="eastAsia" w:ascii="仿宋" w:hAnsi="仿宋" w:eastAsia="仿宋" w:cs="宋体"/>
                <w:kern w:val="2"/>
                <w:sz w:val="21"/>
                <w:szCs w:val="21"/>
              </w:rPr>
              <w:t>《中国建设工程造价管理协会关于规范工程造价咨询服务收费的通知》（中价协[2013]35号）所列示标准的50%</w:t>
            </w:r>
          </w:p>
        </w:tc>
        <w:tc>
          <w:tcPr>
            <w:tcW w:w="2457" w:type="dxa"/>
            <w:shd w:val="clear" w:color="auto" w:fill="auto"/>
            <w:vAlign w:val="center"/>
          </w:tcPr>
          <w:p w14:paraId="1010543A">
            <w:pPr>
              <w:snapToGrid w:val="0"/>
              <w:jc w:val="center"/>
              <w:rPr>
                <w:rFonts w:hint="eastAsia" w:ascii="仿宋" w:hAnsi="仿宋" w:eastAsia="仿宋" w:cs="宋体"/>
                <w:kern w:val="2"/>
                <w:sz w:val="21"/>
                <w:szCs w:val="21"/>
              </w:rPr>
            </w:pPr>
            <w:r>
              <w:rPr>
                <w:rFonts w:hint="eastAsia" w:ascii="仿宋" w:hAnsi="仿宋" w:eastAsia="仿宋" w:cs="宋体"/>
                <w:kern w:val="2"/>
                <w:sz w:val="21"/>
                <w:szCs w:val="21"/>
              </w:rPr>
              <w:t>《中国建设工程造价管理协会关于规范工程造价咨询服务收费的通知》（中价协[2013]35号）所列示标准的</w:t>
            </w:r>
            <w:r>
              <w:rPr>
                <w:rFonts w:hint="eastAsia" w:ascii="仿宋" w:hAnsi="仿宋" w:eastAsia="仿宋" w:cs="宋体"/>
                <w:kern w:val="2"/>
                <w:sz w:val="21"/>
                <w:szCs w:val="21"/>
                <w:u w:val="single"/>
              </w:rPr>
              <w:t xml:space="preserve">     </w:t>
            </w:r>
            <w:r>
              <w:rPr>
                <w:rFonts w:hint="eastAsia" w:ascii="仿宋" w:hAnsi="仿宋" w:eastAsia="仿宋" w:cs="宋体"/>
                <w:kern w:val="2"/>
                <w:sz w:val="21"/>
                <w:szCs w:val="21"/>
              </w:rPr>
              <w:t>%</w:t>
            </w:r>
          </w:p>
        </w:tc>
        <w:tc>
          <w:tcPr>
            <w:tcW w:w="1473" w:type="dxa"/>
            <w:shd w:val="clear" w:color="auto" w:fill="auto"/>
            <w:vAlign w:val="center"/>
          </w:tcPr>
          <w:p w14:paraId="02F2F785">
            <w:pPr>
              <w:snapToGrid w:val="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rPr>
              <w:t>1</w:t>
            </w:r>
            <w:r>
              <w:rPr>
                <w:rFonts w:hint="eastAsia" w:ascii="仿宋" w:hAnsi="仿宋" w:eastAsia="仿宋" w:cs="宋体"/>
                <w:kern w:val="2"/>
                <w:sz w:val="21"/>
                <w:szCs w:val="21"/>
              </w:rPr>
              <w:t>年</w:t>
            </w:r>
            <w:bookmarkStart w:id="257" w:name="_GoBack"/>
            <w:bookmarkEnd w:id="257"/>
          </w:p>
        </w:tc>
        <w:tc>
          <w:tcPr>
            <w:tcW w:w="844" w:type="dxa"/>
            <w:shd w:val="clear" w:color="auto" w:fill="auto"/>
            <w:vAlign w:val="center"/>
          </w:tcPr>
          <w:p w14:paraId="018E30C3">
            <w:pPr>
              <w:snapToGrid w:val="0"/>
              <w:jc w:val="center"/>
              <w:rPr>
                <w:rFonts w:hint="eastAsia" w:ascii="仿宋" w:hAnsi="仿宋" w:eastAsia="仿宋" w:cs="宋体"/>
                <w:kern w:val="2"/>
                <w:sz w:val="21"/>
                <w:szCs w:val="21"/>
              </w:rPr>
            </w:pPr>
          </w:p>
        </w:tc>
      </w:tr>
    </w:tbl>
    <w:p w14:paraId="25410BC9">
      <w:pPr>
        <w:pStyle w:val="184"/>
        <w:adjustRightInd w:val="0"/>
        <w:snapToGrid w:val="0"/>
        <w:spacing w:line="360" w:lineRule="auto"/>
        <w:ind w:left="-84" w:leftChars="-42"/>
        <w:rPr>
          <w:rFonts w:ascii="仿宋" w:hAnsi="仿宋" w:eastAsia="仿宋"/>
          <w:sz w:val="24"/>
          <w:szCs w:val="24"/>
        </w:rPr>
      </w:pPr>
    </w:p>
    <w:p w14:paraId="6C236368">
      <w:pPr>
        <w:pStyle w:val="184"/>
        <w:adjustRightInd w:val="0"/>
        <w:snapToGrid w:val="0"/>
        <w:spacing w:line="360" w:lineRule="auto"/>
        <w:ind w:left="-84" w:leftChars="-42"/>
        <w:rPr>
          <w:rFonts w:ascii="仿宋" w:hAnsi="仿宋" w:eastAsia="仿宋"/>
          <w:sz w:val="24"/>
          <w:szCs w:val="24"/>
        </w:rPr>
      </w:pPr>
      <w:r>
        <w:rPr>
          <w:rFonts w:hint="eastAsia" w:ascii="仿宋" w:hAnsi="仿宋" w:eastAsia="仿宋"/>
          <w:sz w:val="24"/>
          <w:szCs w:val="24"/>
        </w:rPr>
        <w:t>说明：</w:t>
      </w:r>
    </w:p>
    <w:p w14:paraId="18D5327C">
      <w:pPr>
        <w:pStyle w:val="155"/>
        <w:spacing w:line="460" w:lineRule="exact"/>
        <w:ind w:firstLine="420" w:firstLineChars="200"/>
        <w:rPr>
          <w:rFonts w:ascii="仿宋" w:hAnsi="仿宋" w:eastAsia="仿宋"/>
          <w:szCs w:val="21"/>
        </w:rPr>
      </w:pPr>
      <w:r>
        <w:rPr>
          <w:rFonts w:hint="eastAsia" w:ascii="仿宋" w:hAnsi="仿宋" w:eastAsia="仿宋"/>
          <w:szCs w:val="21"/>
        </w:rPr>
        <w:t>1、为保证项目服务质量，委托评审服务费将根据被委托的项目类别确定委托服务费参考《中国建设工程造价管理协会关于规范工程造价咨询服务收费的通知》（中价协[2013]35号）所列示标准的基础上下浮确定付费金额。</w:t>
      </w:r>
    </w:p>
    <w:p w14:paraId="29F60B45">
      <w:pPr>
        <w:pStyle w:val="155"/>
        <w:spacing w:line="460" w:lineRule="exact"/>
        <w:ind w:firstLine="420" w:firstLineChars="200"/>
        <w:rPr>
          <w:rFonts w:hint="eastAsia" w:ascii="仿宋" w:hAnsi="仿宋" w:eastAsia="仿宋"/>
          <w:szCs w:val="21"/>
        </w:rPr>
      </w:pPr>
      <w:r>
        <w:rPr>
          <w:rFonts w:ascii="仿宋" w:hAnsi="仿宋" w:eastAsia="仿宋"/>
          <w:szCs w:val="21"/>
        </w:rPr>
        <w:t>2</w:t>
      </w:r>
      <w:r>
        <w:rPr>
          <w:rFonts w:hint="eastAsia" w:ascii="仿宋" w:hAnsi="仿宋" w:eastAsia="仿宋"/>
          <w:szCs w:val="21"/>
        </w:rPr>
        <w:t>、最高限制单价：供应商报价以折扣率形式报价，且最高限制单价（最高折扣率）为50%，若供应商的报价超过50%，则响应文件无效。</w:t>
      </w:r>
    </w:p>
    <w:p w14:paraId="70CCDD1D">
      <w:pPr>
        <w:pStyle w:val="155"/>
        <w:spacing w:line="460" w:lineRule="exact"/>
        <w:ind w:firstLine="420" w:firstLineChars="200"/>
        <w:rPr>
          <w:rFonts w:ascii="仿宋" w:hAnsi="仿宋" w:eastAsia="仿宋"/>
          <w:szCs w:val="21"/>
        </w:rPr>
      </w:pPr>
      <w:r>
        <w:rPr>
          <w:rFonts w:hint="eastAsia" w:ascii="仿宋" w:hAnsi="仿宋" w:eastAsia="仿宋"/>
          <w:szCs w:val="21"/>
        </w:rPr>
        <w:t>3、实际服务费用=收费基数*计费标准（中价协[2013]35号）*供应商报价（折扣率）。</w:t>
      </w:r>
    </w:p>
    <w:p w14:paraId="14574CEB">
      <w:pPr>
        <w:pStyle w:val="155"/>
        <w:spacing w:line="460" w:lineRule="exact"/>
        <w:ind w:firstLine="420" w:firstLineChars="200"/>
        <w:rPr>
          <w:rFonts w:hint="eastAsia" w:ascii="仿宋" w:hAnsi="仿宋" w:eastAsia="仿宋"/>
          <w:szCs w:val="21"/>
        </w:rPr>
      </w:pPr>
      <w:r>
        <w:rPr>
          <w:rFonts w:ascii="仿宋" w:hAnsi="仿宋" w:eastAsia="仿宋"/>
          <w:szCs w:val="21"/>
        </w:rPr>
        <w:t>4</w:t>
      </w:r>
      <w:r>
        <w:rPr>
          <w:rFonts w:hint="eastAsia" w:ascii="仿宋" w:hAnsi="仿宋" w:eastAsia="仿宋"/>
          <w:szCs w:val="21"/>
        </w:rPr>
        <w:t>、响应报价包括项目实施所需的人工费、服务费、企业管理费、利润、税金等一切费用。</w:t>
      </w:r>
    </w:p>
    <w:p w14:paraId="5BCB814A">
      <w:pPr>
        <w:pStyle w:val="155"/>
        <w:spacing w:line="360" w:lineRule="auto"/>
        <w:ind w:firstLine="480" w:firstLineChars="200"/>
        <w:rPr>
          <w:rFonts w:ascii="仿宋" w:hAnsi="仿宋" w:eastAsia="仿宋"/>
          <w:sz w:val="24"/>
          <w:szCs w:val="24"/>
        </w:rPr>
      </w:pPr>
    </w:p>
    <w:p w14:paraId="5FEDE50B">
      <w:pPr>
        <w:pStyle w:val="155"/>
        <w:spacing w:line="360" w:lineRule="auto"/>
        <w:ind w:firstLine="480" w:firstLineChars="200"/>
        <w:rPr>
          <w:rFonts w:ascii="仿宋" w:hAnsi="仿宋" w:eastAsia="仿宋"/>
          <w:sz w:val="24"/>
          <w:szCs w:val="24"/>
        </w:rPr>
      </w:pPr>
      <w:r>
        <w:rPr>
          <w:rFonts w:hint="eastAsia" w:ascii="仿宋" w:hAnsi="仿宋" w:eastAsia="仿宋"/>
          <w:sz w:val="24"/>
          <w:szCs w:val="24"/>
        </w:rPr>
        <w:t>供应商名称(盖公章)：</w:t>
      </w:r>
    </w:p>
    <w:p w14:paraId="0079412A">
      <w:pPr>
        <w:pStyle w:val="155"/>
        <w:spacing w:line="360" w:lineRule="auto"/>
        <w:ind w:firstLine="480" w:firstLineChars="200"/>
        <w:rPr>
          <w:rFonts w:ascii="仿宋" w:hAnsi="仿宋" w:eastAsia="仿宋"/>
          <w:sz w:val="24"/>
          <w:szCs w:val="24"/>
        </w:rPr>
      </w:pPr>
    </w:p>
    <w:p w14:paraId="4FF97693">
      <w:pPr>
        <w:pStyle w:val="155"/>
        <w:spacing w:line="360" w:lineRule="auto"/>
        <w:ind w:firstLine="480" w:firstLineChars="200"/>
        <w:rPr>
          <w:rFonts w:ascii="仿宋" w:hAnsi="仿宋" w:eastAsia="仿宋"/>
          <w:sz w:val="24"/>
          <w:szCs w:val="24"/>
        </w:rPr>
      </w:pPr>
      <w:r>
        <w:rPr>
          <w:rFonts w:ascii="仿宋" w:hAnsi="仿宋" w:eastAsia="仿宋"/>
          <w:sz w:val="24"/>
          <w:szCs w:val="24"/>
        </w:rPr>
        <w:t>日期：</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bookmarkStart w:id="185" w:name="_Toc76665162"/>
      <w:bookmarkStart w:id="186" w:name="_Toc76479636"/>
      <w:bookmarkStart w:id="187" w:name="_Toc98436663"/>
      <w:bookmarkStart w:id="188" w:name="_Toc76680641"/>
      <w:bookmarkStart w:id="189" w:name="_Toc96426877"/>
      <w:bookmarkStart w:id="190" w:name="_Toc97051817"/>
      <w:bookmarkStart w:id="191" w:name="_Toc144484181"/>
    </w:p>
    <w:p w14:paraId="0BAD4C08">
      <w:pPr>
        <w:pStyle w:val="4"/>
        <w:rPr>
          <w:kern w:val="2"/>
        </w:rPr>
      </w:pPr>
      <w:r>
        <w:br w:type="page"/>
      </w:r>
    </w:p>
    <w:p w14:paraId="288328EA">
      <w:pPr>
        <w:pStyle w:val="155"/>
        <w:spacing w:line="360" w:lineRule="auto"/>
        <w:ind w:firstLine="480" w:firstLineChars="200"/>
        <w:rPr>
          <w:rFonts w:hint="eastAsia" w:ascii="仿宋" w:hAnsi="仿宋" w:eastAsia="仿宋"/>
          <w:sz w:val="24"/>
          <w:szCs w:val="24"/>
        </w:rPr>
      </w:pPr>
    </w:p>
    <w:p w14:paraId="616C7802">
      <w:pPr>
        <w:pStyle w:val="187"/>
        <w:spacing w:line="360" w:lineRule="auto"/>
        <w:jc w:val="center"/>
        <w:outlineLvl w:val="2"/>
        <w:rPr>
          <w:rFonts w:ascii="仿宋" w:hAnsi="仿宋" w:eastAsia="仿宋"/>
          <w:sz w:val="24"/>
        </w:rPr>
      </w:pPr>
      <w:bookmarkStart w:id="192" w:name="_Toc159599448"/>
      <w:r>
        <w:rPr>
          <w:rFonts w:ascii="仿宋" w:hAnsi="仿宋" w:eastAsia="仿宋"/>
          <w:sz w:val="24"/>
        </w:rPr>
        <w:t>（</w:t>
      </w:r>
      <w:r>
        <w:rPr>
          <w:rFonts w:hint="eastAsia" w:ascii="仿宋" w:hAnsi="仿宋" w:eastAsia="仿宋"/>
          <w:sz w:val="24"/>
        </w:rPr>
        <w:t>三</w:t>
      </w:r>
      <w:r>
        <w:rPr>
          <w:rFonts w:ascii="仿宋" w:hAnsi="仿宋" w:eastAsia="仿宋"/>
          <w:sz w:val="24"/>
        </w:rPr>
        <w:t>）供应商项目业绩表</w:t>
      </w:r>
      <w:bookmarkEnd w:id="185"/>
      <w:bookmarkEnd w:id="186"/>
      <w:bookmarkEnd w:id="187"/>
      <w:bookmarkEnd w:id="188"/>
      <w:bookmarkEnd w:id="189"/>
      <w:bookmarkEnd w:id="190"/>
      <w:bookmarkEnd w:id="191"/>
      <w:bookmarkEnd w:id="192"/>
    </w:p>
    <w:p w14:paraId="7CCFDD26">
      <w:pPr>
        <w:pStyle w:val="147"/>
        <w:adjustRightInd w:val="0"/>
        <w:snapToGrid w:val="0"/>
        <w:spacing w:line="360" w:lineRule="auto"/>
        <w:rPr>
          <w:rFonts w:ascii="仿宋" w:hAnsi="仿宋" w:eastAsia="仿宋"/>
          <w:sz w:val="24"/>
          <w:szCs w:val="24"/>
        </w:rPr>
      </w:pPr>
      <w:r>
        <w:rPr>
          <w:rFonts w:hint="eastAsia" w:ascii="仿宋" w:hAnsi="仿宋" w:eastAsia="仿宋"/>
          <w:sz w:val="24"/>
          <w:szCs w:val="24"/>
        </w:rPr>
        <w:t>采购项目编号：</w:t>
      </w:r>
    </w:p>
    <w:p w14:paraId="6E7FA7D8">
      <w:pPr>
        <w:pStyle w:val="147"/>
        <w:adjustRightInd w:val="0"/>
        <w:snapToGrid w:val="0"/>
        <w:spacing w:line="360" w:lineRule="auto"/>
        <w:rPr>
          <w:rFonts w:ascii="仿宋" w:hAnsi="仿宋" w:eastAsia="仿宋"/>
          <w:sz w:val="24"/>
          <w:szCs w:val="24"/>
        </w:rPr>
      </w:pPr>
      <w:r>
        <w:rPr>
          <w:rFonts w:hint="eastAsia" w:ascii="仿宋" w:hAnsi="仿宋" w:eastAsia="仿宋"/>
          <w:sz w:val="24"/>
          <w:szCs w:val="24"/>
        </w:rPr>
        <w:t>采购项目名称：</w:t>
      </w:r>
    </w:p>
    <w:tbl>
      <w:tblPr>
        <w:tblStyle w:val="63"/>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5928"/>
      </w:tblGrid>
      <w:tr w14:paraId="354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6" w:type="dxa"/>
            <w:vAlign w:val="center"/>
          </w:tcPr>
          <w:p w14:paraId="0A007873">
            <w:pPr>
              <w:pStyle w:val="155"/>
              <w:tabs>
                <w:tab w:val="left" w:pos="1337"/>
              </w:tabs>
              <w:spacing w:line="400" w:lineRule="exact"/>
              <w:jc w:val="center"/>
              <w:rPr>
                <w:rFonts w:ascii="仿宋" w:hAnsi="仿宋" w:eastAsia="仿宋"/>
                <w:szCs w:val="21"/>
              </w:rPr>
            </w:pPr>
            <w:r>
              <w:rPr>
                <w:rFonts w:hint="eastAsia" w:ascii="仿宋" w:hAnsi="仿宋" w:eastAsia="仿宋"/>
                <w:szCs w:val="21"/>
              </w:rPr>
              <w:t>项目名称</w:t>
            </w:r>
          </w:p>
        </w:tc>
        <w:tc>
          <w:tcPr>
            <w:tcW w:w="5928" w:type="dxa"/>
          </w:tcPr>
          <w:p w14:paraId="3A8EBCFF">
            <w:pPr>
              <w:pStyle w:val="155"/>
              <w:tabs>
                <w:tab w:val="left" w:pos="1337"/>
              </w:tabs>
              <w:spacing w:line="400" w:lineRule="exact"/>
              <w:jc w:val="center"/>
              <w:rPr>
                <w:rFonts w:ascii="仿宋" w:hAnsi="仿宋" w:eastAsia="仿宋"/>
                <w:szCs w:val="21"/>
              </w:rPr>
            </w:pPr>
          </w:p>
        </w:tc>
      </w:tr>
      <w:tr w14:paraId="5AE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6" w:type="dxa"/>
            <w:vAlign w:val="center"/>
          </w:tcPr>
          <w:p w14:paraId="7BD3F82A">
            <w:pPr>
              <w:pStyle w:val="155"/>
              <w:tabs>
                <w:tab w:val="left" w:pos="1337"/>
              </w:tabs>
              <w:spacing w:line="400" w:lineRule="exact"/>
              <w:jc w:val="center"/>
              <w:rPr>
                <w:rFonts w:ascii="仿宋" w:hAnsi="仿宋" w:eastAsia="仿宋"/>
                <w:szCs w:val="21"/>
              </w:rPr>
            </w:pPr>
            <w:r>
              <w:rPr>
                <w:rFonts w:hint="eastAsia" w:ascii="仿宋" w:hAnsi="仿宋" w:eastAsia="仿宋"/>
                <w:szCs w:val="21"/>
              </w:rPr>
              <w:t>项目单位名称</w:t>
            </w:r>
          </w:p>
        </w:tc>
        <w:tc>
          <w:tcPr>
            <w:tcW w:w="5928" w:type="dxa"/>
          </w:tcPr>
          <w:p w14:paraId="148A84A6">
            <w:pPr>
              <w:pStyle w:val="155"/>
              <w:tabs>
                <w:tab w:val="left" w:pos="1337"/>
              </w:tabs>
              <w:spacing w:line="400" w:lineRule="exact"/>
              <w:jc w:val="center"/>
              <w:rPr>
                <w:rFonts w:ascii="仿宋" w:hAnsi="仿宋" w:eastAsia="仿宋"/>
                <w:szCs w:val="21"/>
              </w:rPr>
            </w:pPr>
          </w:p>
        </w:tc>
      </w:tr>
      <w:tr w14:paraId="28D6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6" w:type="dxa"/>
            <w:vAlign w:val="center"/>
          </w:tcPr>
          <w:p w14:paraId="77A8E334">
            <w:pPr>
              <w:pStyle w:val="155"/>
              <w:tabs>
                <w:tab w:val="left" w:pos="1337"/>
              </w:tabs>
              <w:spacing w:line="400" w:lineRule="exact"/>
              <w:jc w:val="center"/>
              <w:rPr>
                <w:rFonts w:ascii="仿宋" w:hAnsi="仿宋" w:eastAsia="仿宋"/>
                <w:szCs w:val="21"/>
              </w:rPr>
            </w:pPr>
            <w:r>
              <w:rPr>
                <w:rFonts w:hint="eastAsia" w:ascii="仿宋" w:hAnsi="仿宋" w:eastAsia="仿宋"/>
                <w:szCs w:val="21"/>
              </w:rPr>
              <w:t>项目单位联系人姓名及联系方式</w:t>
            </w:r>
          </w:p>
        </w:tc>
        <w:tc>
          <w:tcPr>
            <w:tcW w:w="5928" w:type="dxa"/>
          </w:tcPr>
          <w:p w14:paraId="1DE0F9FB">
            <w:pPr>
              <w:pStyle w:val="155"/>
              <w:tabs>
                <w:tab w:val="left" w:pos="1337"/>
              </w:tabs>
              <w:spacing w:line="400" w:lineRule="exact"/>
              <w:jc w:val="center"/>
              <w:rPr>
                <w:rFonts w:ascii="仿宋" w:hAnsi="仿宋" w:eastAsia="仿宋"/>
                <w:szCs w:val="21"/>
              </w:rPr>
            </w:pPr>
          </w:p>
        </w:tc>
      </w:tr>
      <w:tr w14:paraId="02DF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6" w:type="dxa"/>
            <w:vAlign w:val="center"/>
          </w:tcPr>
          <w:p w14:paraId="4EEE3592">
            <w:pPr>
              <w:pStyle w:val="155"/>
              <w:tabs>
                <w:tab w:val="left" w:pos="1337"/>
              </w:tabs>
              <w:spacing w:line="400" w:lineRule="exact"/>
              <w:jc w:val="center"/>
              <w:rPr>
                <w:rFonts w:ascii="仿宋" w:hAnsi="仿宋" w:eastAsia="仿宋"/>
                <w:szCs w:val="21"/>
              </w:rPr>
            </w:pPr>
            <w:r>
              <w:rPr>
                <w:rFonts w:hint="eastAsia" w:ascii="仿宋" w:hAnsi="仿宋" w:eastAsia="仿宋"/>
                <w:szCs w:val="21"/>
              </w:rPr>
              <w:t>合同金额</w:t>
            </w:r>
          </w:p>
        </w:tc>
        <w:tc>
          <w:tcPr>
            <w:tcW w:w="5928" w:type="dxa"/>
          </w:tcPr>
          <w:p w14:paraId="1B84A54B">
            <w:pPr>
              <w:pStyle w:val="155"/>
              <w:tabs>
                <w:tab w:val="left" w:pos="1337"/>
              </w:tabs>
              <w:spacing w:line="400" w:lineRule="exact"/>
              <w:jc w:val="center"/>
              <w:rPr>
                <w:rFonts w:ascii="仿宋" w:hAnsi="仿宋" w:eastAsia="仿宋"/>
                <w:szCs w:val="21"/>
              </w:rPr>
            </w:pPr>
          </w:p>
        </w:tc>
      </w:tr>
      <w:tr w14:paraId="0852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6" w:type="dxa"/>
            <w:vAlign w:val="center"/>
          </w:tcPr>
          <w:p w14:paraId="6D010283">
            <w:pPr>
              <w:pStyle w:val="155"/>
              <w:tabs>
                <w:tab w:val="left" w:pos="1337"/>
              </w:tabs>
              <w:spacing w:line="400" w:lineRule="exact"/>
              <w:jc w:val="center"/>
              <w:rPr>
                <w:rFonts w:ascii="仿宋" w:hAnsi="仿宋" w:eastAsia="仿宋"/>
                <w:szCs w:val="21"/>
              </w:rPr>
            </w:pPr>
            <w:r>
              <w:rPr>
                <w:rFonts w:hint="eastAsia" w:ascii="仿宋" w:hAnsi="仿宋" w:eastAsia="仿宋"/>
                <w:szCs w:val="21"/>
              </w:rPr>
              <w:t>项目负责人</w:t>
            </w:r>
          </w:p>
          <w:p w14:paraId="5CF124EF">
            <w:pPr>
              <w:pStyle w:val="155"/>
              <w:tabs>
                <w:tab w:val="left" w:pos="1337"/>
              </w:tabs>
              <w:spacing w:line="400" w:lineRule="exact"/>
              <w:jc w:val="center"/>
              <w:rPr>
                <w:rFonts w:ascii="仿宋" w:hAnsi="仿宋" w:eastAsia="仿宋"/>
                <w:szCs w:val="21"/>
              </w:rPr>
            </w:pPr>
            <w:r>
              <w:rPr>
                <w:rFonts w:hint="eastAsia" w:ascii="仿宋" w:hAnsi="仿宋" w:eastAsia="仿宋"/>
                <w:szCs w:val="21"/>
              </w:rPr>
              <w:t>姓名</w:t>
            </w:r>
          </w:p>
        </w:tc>
        <w:tc>
          <w:tcPr>
            <w:tcW w:w="5928" w:type="dxa"/>
          </w:tcPr>
          <w:p w14:paraId="7F5F1B76">
            <w:pPr>
              <w:pStyle w:val="155"/>
              <w:tabs>
                <w:tab w:val="left" w:pos="1337"/>
              </w:tabs>
              <w:spacing w:line="400" w:lineRule="exact"/>
              <w:jc w:val="center"/>
              <w:rPr>
                <w:rFonts w:ascii="仿宋" w:hAnsi="仿宋" w:eastAsia="仿宋"/>
                <w:szCs w:val="21"/>
              </w:rPr>
            </w:pPr>
          </w:p>
        </w:tc>
      </w:tr>
      <w:tr w14:paraId="6F03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6" w:type="dxa"/>
            <w:vAlign w:val="center"/>
          </w:tcPr>
          <w:p w14:paraId="6B1F7FDF">
            <w:pPr>
              <w:pStyle w:val="155"/>
              <w:tabs>
                <w:tab w:val="left" w:pos="1337"/>
              </w:tabs>
              <w:spacing w:line="400" w:lineRule="exact"/>
              <w:jc w:val="center"/>
              <w:rPr>
                <w:rFonts w:ascii="仿宋" w:hAnsi="仿宋" w:eastAsia="仿宋"/>
                <w:szCs w:val="21"/>
              </w:rPr>
            </w:pPr>
            <w:r>
              <w:rPr>
                <w:rFonts w:hint="eastAsia" w:ascii="仿宋" w:hAnsi="仿宋" w:eastAsia="仿宋"/>
                <w:szCs w:val="21"/>
              </w:rPr>
              <w:t>项目实施时间</w:t>
            </w:r>
          </w:p>
        </w:tc>
        <w:tc>
          <w:tcPr>
            <w:tcW w:w="5928" w:type="dxa"/>
          </w:tcPr>
          <w:p w14:paraId="47A6C9B3">
            <w:pPr>
              <w:pStyle w:val="155"/>
              <w:tabs>
                <w:tab w:val="left" w:pos="1337"/>
              </w:tabs>
              <w:spacing w:line="400" w:lineRule="exact"/>
              <w:jc w:val="center"/>
              <w:rPr>
                <w:rFonts w:ascii="仿宋" w:hAnsi="仿宋" w:eastAsia="仿宋"/>
                <w:szCs w:val="21"/>
              </w:rPr>
            </w:pPr>
          </w:p>
        </w:tc>
      </w:tr>
      <w:tr w14:paraId="62E8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436" w:type="dxa"/>
            <w:vAlign w:val="center"/>
          </w:tcPr>
          <w:p w14:paraId="46665734">
            <w:pPr>
              <w:pStyle w:val="155"/>
              <w:tabs>
                <w:tab w:val="left" w:pos="1337"/>
              </w:tabs>
              <w:spacing w:line="400" w:lineRule="exact"/>
              <w:jc w:val="center"/>
              <w:rPr>
                <w:rFonts w:ascii="仿宋" w:hAnsi="仿宋" w:eastAsia="仿宋"/>
                <w:szCs w:val="21"/>
              </w:rPr>
            </w:pPr>
            <w:r>
              <w:rPr>
                <w:rFonts w:hint="eastAsia" w:ascii="仿宋" w:hAnsi="仿宋" w:eastAsia="仿宋"/>
                <w:szCs w:val="21"/>
              </w:rPr>
              <w:t>项目内容说明</w:t>
            </w:r>
          </w:p>
        </w:tc>
        <w:tc>
          <w:tcPr>
            <w:tcW w:w="5928" w:type="dxa"/>
          </w:tcPr>
          <w:p w14:paraId="585EE6E2">
            <w:pPr>
              <w:pStyle w:val="155"/>
              <w:tabs>
                <w:tab w:val="left" w:pos="1337"/>
              </w:tabs>
              <w:spacing w:line="400" w:lineRule="exact"/>
              <w:jc w:val="center"/>
              <w:rPr>
                <w:rFonts w:ascii="仿宋" w:hAnsi="仿宋" w:eastAsia="仿宋"/>
                <w:szCs w:val="21"/>
              </w:rPr>
            </w:pPr>
          </w:p>
        </w:tc>
      </w:tr>
    </w:tbl>
    <w:p w14:paraId="6590E28C">
      <w:pPr>
        <w:pStyle w:val="147"/>
        <w:autoSpaceDE w:val="0"/>
        <w:autoSpaceDN w:val="0"/>
        <w:spacing w:line="360" w:lineRule="auto"/>
        <w:rPr>
          <w:rFonts w:ascii="仿宋" w:hAnsi="仿宋" w:eastAsia="仿宋"/>
          <w:szCs w:val="21"/>
        </w:rPr>
      </w:pPr>
      <w:r>
        <w:rPr>
          <w:rFonts w:hint="eastAsia" w:ascii="仿宋" w:hAnsi="仿宋" w:eastAsia="仿宋"/>
          <w:szCs w:val="21"/>
        </w:rPr>
        <w:t>说明：1.每个合同须单独附表，并附上相关证明材料，否则专家在评审时将不予采信；</w:t>
      </w:r>
    </w:p>
    <w:p w14:paraId="7E65334E">
      <w:pPr>
        <w:pStyle w:val="147"/>
        <w:spacing w:line="360" w:lineRule="auto"/>
        <w:ind w:firstLine="630" w:firstLineChars="300"/>
        <w:rPr>
          <w:rFonts w:ascii="仿宋" w:hAnsi="仿宋" w:eastAsia="仿宋"/>
          <w:szCs w:val="21"/>
        </w:rPr>
      </w:pPr>
      <w:r>
        <w:rPr>
          <w:rFonts w:hint="eastAsia" w:ascii="仿宋" w:hAnsi="仿宋" w:eastAsia="仿宋"/>
          <w:szCs w:val="21"/>
        </w:rPr>
        <w:t>2.项目内容请详细说明所承担的具体工作内容；</w:t>
      </w:r>
    </w:p>
    <w:p w14:paraId="07E1D6C3">
      <w:pPr>
        <w:pStyle w:val="188"/>
        <w:spacing w:line="360" w:lineRule="auto"/>
        <w:outlineLvl w:val="2"/>
        <w:rPr>
          <w:rFonts w:ascii="仿宋" w:hAnsi="仿宋" w:eastAsia="仿宋"/>
          <w:sz w:val="24"/>
        </w:rPr>
      </w:pPr>
      <w:r>
        <w:rPr>
          <w:rFonts w:ascii="仿宋" w:hAnsi="仿宋" w:eastAsia="仿宋"/>
          <w:sz w:val="24"/>
        </w:rPr>
        <w:br w:type="page"/>
      </w:r>
      <w:bookmarkStart w:id="193" w:name="_Toc76479637"/>
      <w:bookmarkStart w:id="194" w:name="_Toc76665163"/>
      <w:bookmarkStart w:id="195" w:name="_Toc97051818"/>
      <w:bookmarkStart w:id="196" w:name="_Toc98436664"/>
      <w:bookmarkStart w:id="197" w:name="_Toc76680642"/>
      <w:bookmarkStart w:id="198" w:name="_Toc96426878"/>
      <w:bookmarkStart w:id="199" w:name="_Toc144484182"/>
      <w:bookmarkStart w:id="200" w:name="_Toc159599449"/>
      <w:r>
        <w:rPr>
          <w:rFonts w:ascii="仿宋" w:hAnsi="仿宋" w:eastAsia="仿宋"/>
          <w:sz w:val="24"/>
        </w:rPr>
        <w:t>（</w:t>
      </w:r>
      <w:r>
        <w:rPr>
          <w:rFonts w:hint="eastAsia" w:ascii="仿宋" w:hAnsi="仿宋" w:eastAsia="仿宋"/>
          <w:sz w:val="24"/>
        </w:rPr>
        <w:t>四</w:t>
      </w:r>
      <w:r>
        <w:rPr>
          <w:rFonts w:ascii="仿宋" w:hAnsi="仿宋" w:eastAsia="仿宋"/>
          <w:sz w:val="24"/>
        </w:rPr>
        <w:t>）</w:t>
      </w:r>
      <w:bookmarkEnd w:id="193"/>
      <w:bookmarkEnd w:id="194"/>
      <w:bookmarkEnd w:id="195"/>
      <w:bookmarkEnd w:id="196"/>
      <w:bookmarkEnd w:id="197"/>
      <w:bookmarkEnd w:id="198"/>
      <w:r>
        <w:rPr>
          <w:rFonts w:hint="eastAsia" w:ascii="仿宋" w:hAnsi="仿宋" w:eastAsia="仿宋"/>
          <w:sz w:val="24"/>
        </w:rPr>
        <w:t>组织服务能力</w:t>
      </w:r>
      <w:bookmarkEnd w:id="199"/>
      <w:bookmarkEnd w:id="200"/>
    </w:p>
    <w:p w14:paraId="181561F5">
      <w:pPr>
        <w:rPr>
          <w:rFonts w:ascii="仿宋" w:hAnsi="仿宋" w:eastAsia="仿宋"/>
          <w:sz w:val="24"/>
          <w:szCs w:val="24"/>
        </w:rPr>
      </w:pPr>
      <w:bookmarkStart w:id="201" w:name="_Toc76479639"/>
      <w:r>
        <w:rPr>
          <w:rFonts w:ascii="仿宋" w:hAnsi="仿宋" w:eastAsia="仿宋"/>
          <w:sz w:val="24"/>
          <w:szCs w:val="24"/>
        </w:rPr>
        <w:t>1</w:t>
      </w:r>
      <w:r>
        <w:rPr>
          <w:rFonts w:hint="eastAsia" w:ascii="仿宋" w:hAnsi="仿宋" w:eastAsia="仿宋"/>
          <w:sz w:val="24"/>
          <w:szCs w:val="24"/>
        </w:rPr>
        <w:t>、项目团队人员投入</w:t>
      </w:r>
    </w:p>
    <w:p w14:paraId="315E4C18">
      <w:pPr>
        <w:spacing w:before="156" w:beforeLines="50" w:after="156" w:afterLines="50" w:line="360" w:lineRule="auto"/>
        <w:jc w:val="center"/>
        <w:rPr>
          <w:rFonts w:ascii="仿宋" w:hAnsi="仿宋" w:eastAsia="仿宋"/>
          <w:b/>
          <w:bCs/>
          <w:sz w:val="24"/>
          <w:szCs w:val="28"/>
        </w:rPr>
      </w:pPr>
      <w:bookmarkStart w:id="202" w:name="_Toc103865257"/>
      <w:bookmarkStart w:id="203" w:name="_Toc45200269"/>
      <w:bookmarkStart w:id="204" w:name="_Toc45381030"/>
      <w:bookmarkStart w:id="205" w:name="_Toc45381214"/>
      <w:bookmarkStart w:id="206" w:name="_Toc45200331"/>
      <w:bookmarkStart w:id="207" w:name="_Toc43311026"/>
      <w:bookmarkStart w:id="208" w:name="_Toc103865085"/>
      <w:r>
        <w:rPr>
          <w:rFonts w:hint="eastAsia" w:ascii="仿宋" w:hAnsi="仿宋" w:eastAsia="仿宋"/>
          <w:b/>
          <w:bCs/>
          <w:sz w:val="24"/>
          <w:szCs w:val="28"/>
        </w:rPr>
        <w:t>项目人员组成表</w:t>
      </w:r>
      <w:bookmarkEnd w:id="202"/>
      <w:bookmarkEnd w:id="203"/>
      <w:bookmarkEnd w:id="204"/>
      <w:bookmarkEnd w:id="205"/>
      <w:bookmarkEnd w:id="206"/>
      <w:bookmarkEnd w:id="207"/>
      <w:bookmarkEnd w:id="208"/>
    </w:p>
    <w:tbl>
      <w:tblPr>
        <w:tblStyle w:val="63"/>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16"/>
        <w:gridCol w:w="721"/>
        <w:gridCol w:w="719"/>
        <w:gridCol w:w="1080"/>
        <w:gridCol w:w="719"/>
        <w:gridCol w:w="721"/>
        <w:gridCol w:w="719"/>
        <w:gridCol w:w="707"/>
        <w:gridCol w:w="849"/>
      </w:tblGrid>
      <w:tr w14:paraId="6983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F91342A">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序号</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5CA2C44">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岗位职务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6F42555D">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009E07D1">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职称</w:t>
            </w:r>
          </w:p>
        </w:tc>
        <w:tc>
          <w:tcPr>
            <w:tcW w:w="3240" w:type="dxa"/>
            <w:gridSpan w:val="4"/>
            <w:tcBorders>
              <w:top w:val="single" w:color="auto" w:sz="4" w:space="0"/>
              <w:left w:val="single" w:color="auto" w:sz="4" w:space="0"/>
              <w:bottom w:val="single" w:color="auto" w:sz="4" w:space="0"/>
              <w:right w:val="single" w:color="auto" w:sz="4" w:space="0"/>
            </w:tcBorders>
            <w:vAlign w:val="center"/>
          </w:tcPr>
          <w:p w14:paraId="3E077F96">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14:paraId="17E112DE">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投入时间</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6DD023D">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备注</w:t>
            </w:r>
          </w:p>
        </w:tc>
      </w:tr>
      <w:tr w14:paraId="7E5B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D7EBB93">
            <w:pPr>
              <w:widowControl/>
              <w:jc w:val="left"/>
              <w:rPr>
                <w:rFonts w:ascii="仿宋" w:hAnsi="仿宋" w:eastAsia="仿宋"/>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5175706">
            <w:pPr>
              <w:widowControl/>
              <w:jc w:val="left"/>
              <w:rPr>
                <w:rFonts w:ascii="仿宋" w:hAnsi="仿宋" w:eastAsia="仿宋"/>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047A58B7">
            <w:pPr>
              <w:widowControl/>
              <w:jc w:val="left"/>
              <w:rPr>
                <w:rFonts w:ascii="仿宋" w:hAnsi="仿宋" w:eastAsia="仿宋"/>
                <w:sz w:val="24"/>
                <w:szCs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1D368B47">
            <w:pPr>
              <w:widowControl/>
              <w:jc w:val="left"/>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027A321C">
            <w:pPr>
              <w:pStyle w:val="136"/>
              <w:adjustRightInd w:val="0"/>
              <w:snapToGrid w:val="0"/>
              <w:spacing w:line="320" w:lineRule="exact"/>
              <w:jc w:val="center"/>
              <w:rPr>
                <w:rFonts w:ascii="仿宋" w:hAnsi="仿宋" w:eastAsia="仿宋"/>
                <w:szCs w:val="21"/>
              </w:rPr>
            </w:pPr>
            <w:r>
              <w:rPr>
                <w:rFonts w:hint="eastAsia" w:ascii="仿宋" w:hAnsi="仿宋" w:eastAsia="仿宋"/>
                <w:szCs w:val="21"/>
              </w:rPr>
              <w:t>证书名称</w:t>
            </w:r>
          </w:p>
        </w:tc>
        <w:tc>
          <w:tcPr>
            <w:tcW w:w="719" w:type="dxa"/>
            <w:tcBorders>
              <w:top w:val="single" w:color="auto" w:sz="4" w:space="0"/>
              <w:left w:val="single" w:color="auto" w:sz="4" w:space="0"/>
              <w:bottom w:val="single" w:color="auto" w:sz="4" w:space="0"/>
              <w:right w:val="single" w:color="auto" w:sz="4" w:space="0"/>
            </w:tcBorders>
            <w:vAlign w:val="center"/>
          </w:tcPr>
          <w:p w14:paraId="1D3AC86D">
            <w:pPr>
              <w:pStyle w:val="136"/>
              <w:adjustRightInd w:val="0"/>
              <w:snapToGrid w:val="0"/>
              <w:spacing w:line="320" w:lineRule="exact"/>
              <w:jc w:val="center"/>
              <w:rPr>
                <w:rFonts w:ascii="仿宋" w:hAnsi="仿宋" w:eastAsia="仿宋"/>
                <w:szCs w:val="21"/>
              </w:rPr>
            </w:pPr>
            <w:r>
              <w:rPr>
                <w:rFonts w:hint="eastAsia" w:ascii="仿宋" w:hAnsi="仿宋" w:eastAsia="仿宋"/>
                <w:szCs w:val="21"/>
              </w:rPr>
              <w:t>级别</w:t>
            </w:r>
          </w:p>
        </w:tc>
        <w:tc>
          <w:tcPr>
            <w:tcW w:w="721" w:type="dxa"/>
            <w:tcBorders>
              <w:top w:val="single" w:color="auto" w:sz="4" w:space="0"/>
              <w:left w:val="single" w:color="auto" w:sz="4" w:space="0"/>
              <w:bottom w:val="single" w:color="auto" w:sz="4" w:space="0"/>
              <w:right w:val="single" w:color="auto" w:sz="4" w:space="0"/>
            </w:tcBorders>
            <w:vAlign w:val="center"/>
          </w:tcPr>
          <w:p w14:paraId="14C6B816">
            <w:pPr>
              <w:pStyle w:val="136"/>
              <w:adjustRightInd w:val="0"/>
              <w:snapToGrid w:val="0"/>
              <w:spacing w:line="320" w:lineRule="exact"/>
              <w:jc w:val="center"/>
              <w:rPr>
                <w:rFonts w:ascii="仿宋" w:hAnsi="仿宋" w:eastAsia="仿宋"/>
                <w:szCs w:val="21"/>
              </w:rPr>
            </w:pPr>
            <w:r>
              <w:rPr>
                <w:rFonts w:hint="eastAsia" w:ascii="仿宋" w:hAnsi="仿宋" w:eastAsia="仿宋"/>
                <w:szCs w:val="21"/>
              </w:rPr>
              <w:t>证号</w:t>
            </w:r>
          </w:p>
        </w:tc>
        <w:tc>
          <w:tcPr>
            <w:tcW w:w="719" w:type="dxa"/>
            <w:tcBorders>
              <w:top w:val="single" w:color="auto" w:sz="4" w:space="0"/>
              <w:left w:val="single" w:color="auto" w:sz="4" w:space="0"/>
              <w:bottom w:val="single" w:color="auto" w:sz="4" w:space="0"/>
              <w:right w:val="single" w:color="auto" w:sz="4" w:space="0"/>
            </w:tcBorders>
            <w:vAlign w:val="center"/>
          </w:tcPr>
          <w:p w14:paraId="7BF2F795">
            <w:pPr>
              <w:pStyle w:val="136"/>
              <w:adjustRightInd w:val="0"/>
              <w:snapToGrid w:val="0"/>
              <w:spacing w:line="320" w:lineRule="exact"/>
              <w:jc w:val="center"/>
              <w:rPr>
                <w:rFonts w:ascii="仿宋" w:hAnsi="仿宋" w:eastAsia="仿宋"/>
                <w:szCs w:val="21"/>
              </w:rPr>
            </w:pPr>
            <w:r>
              <w:rPr>
                <w:rFonts w:hint="eastAsia" w:ascii="仿宋" w:hAnsi="仿宋" w:eastAsia="仿宋"/>
                <w:szCs w:val="21"/>
              </w:rPr>
              <w:t>专业</w:t>
            </w: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0C915805">
            <w:pPr>
              <w:widowControl/>
              <w:jc w:val="left"/>
              <w:rPr>
                <w:rFonts w:ascii="仿宋" w:hAnsi="仿宋" w:eastAsia="仿宋"/>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7BBDF17">
            <w:pPr>
              <w:widowControl/>
              <w:jc w:val="left"/>
              <w:rPr>
                <w:rFonts w:ascii="仿宋" w:hAnsi="仿宋" w:eastAsia="仿宋"/>
                <w:sz w:val="24"/>
                <w:szCs w:val="24"/>
              </w:rPr>
            </w:pPr>
          </w:p>
        </w:tc>
      </w:tr>
      <w:tr w14:paraId="3649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47514369">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0243823B">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2DCC71DB">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5E36528B">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59B55C9">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36C18054">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27714F32">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767D8746">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F94AF72">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5FEB2C2">
            <w:pPr>
              <w:pStyle w:val="136"/>
              <w:adjustRightInd w:val="0"/>
              <w:snapToGrid w:val="0"/>
              <w:spacing w:line="320" w:lineRule="exact"/>
              <w:jc w:val="center"/>
              <w:rPr>
                <w:rFonts w:ascii="仿宋" w:hAnsi="仿宋" w:eastAsia="仿宋"/>
                <w:sz w:val="24"/>
                <w:szCs w:val="24"/>
              </w:rPr>
            </w:pPr>
          </w:p>
        </w:tc>
      </w:tr>
      <w:tr w14:paraId="2D96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14C56779">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603745A5">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524866CD">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4365AF0A">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DA15032">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09F52E5C">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5AA9432C">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FE82CF1">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tcPr>
          <w:p w14:paraId="2AD2CEF5">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tcPr>
          <w:p w14:paraId="4A8EAFF4">
            <w:pPr>
              <w:pStyle w:val="136"/>
              <w:adjustRightInd w:val="0"/>
              <w:snapToGrid w:val="0"/>
              <w:spacing w:line="320" w:lineRule="exact"/>
              <w:jc w:val="center"/>
              <w:rPr>
                <w:rFonts w:ascii="仿宋" w:hAnsi="仿宋" w:eastAsia="仿宋"/>
                <w:sz w:val="24"/>
                <w:szCs w:val="24"/>
              </w:rPr>
            </w:pPr>
          </w:p>
        </w:tc>
      </w:tr>
      <w:tr w14:paraId="11F9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57557F9C">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71B1D96E">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376329AF">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7359225F">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9E81038">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2B1EB760">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6656D6D6">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4090DF8">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tcPr>
          <w:p w14:paraId="233C7DEE">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tcPr>
          <w:p w14:paraId="579EFCBC">
            <w:pPr>
              <w:pStyle w:val="136"/>
              <w:adjustRightInd w:val="0"/>
              <w:snapToGrid w:val="0"/>
              <w:spacing w:line="320" w:lineRule="exact"/>
              <w:jc w:val="center"/>
              <w:rPr>
                <w:rFonts w:ascii="仿宋" w:hAnsi="仿宋" w:eastAsia="仿宋"/>
                <w:sz w:val="24"/>
                <w:szCs w:val="24"/>
              </w:rPr>
            </w:pPr>
          </w:p>
        </w:tc>
      </w:tr>
      <w:tr w14:paraId="7FD3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548D6832">
            <w:pPr>
              <w:pStyle w:val="136"/>
              <w:adjustRightInd w:val="0"/>
              <w:snapToGrid w:val="0"/>
              <w:spacing w:line="320" w:lineRule="exact"/>
              <w:jc w:val="cente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8C85D36">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2337B9B6">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761EC99E">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AF3AADD">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1A50E912">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050770F5">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C8FE556">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tcPr>
          <w:p w14:paraId="1C2F4B91">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tcPr>
          <w:p w14:paraId="54915466">
            <w:pPr>
              <w:pStyle w:val="136"/>
              <w:adjustRightInd w:val="0"/>
              <w:snapToGrid w:val="0"/>
              <w:spacing w:line="320" w:lineRule="exact"/>
              <w:jc w:val="center"/>
              <w:rPr>
                <w:rFonts w:ascii="仿宋" w:hAnsi="仿宋" w:eastAsia="仿宋"/>
                <w:sz w:val="24"/>
                <w:szCs w:val="24"/>
              </w:rPr>
            </w:pPr>
          </w:p>
        </w:tc>
      </w:tr>
      <w:tr w14:paraId="224C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1E1EA20C">
            <w:pPr>
              <w:pStyle w:val="136"/>
              <w:adjustRightInd w:val="0"/>
              <w:snapToGrid w:val="0"/>
              <w:spacing w:line="320" w:lineRule="exact"/>
              <w:jc w:val="cente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3E8C7EF">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3D25D2E9">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2A1E1C83">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31868136">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03E49AD0">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35AD8723">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4B9BE11">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tcPr>
          <w:p w14:paraId="40CAEA3F">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tcPr>
          <w:p w14:paraId="22D45298">
            <w:pPr>
              <w:pStyle w:val="136"/>
              <w:adjustRightInd w:val="0"/>
              <w:snapToGrid w:val="0"/>
              <w:spacing w:line="320" w:lineRule="exact"/>
              <w:jc w:val="center"/>
              <w:rPr>
                <w:rFonts w:ascii="仿宋" w:hAnsi="仿宋" w:eastAsia="仿宋"/>
                <w:sz w:val="24"/>
                <w:szCs w:val="24"/>
              </w:rPr>
            </w:pPr>
          </w:p>
        </w:tc>
      </w:tr>
      <w:tr w14:paraId="6A86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270ECB3B">
            <w:pPr>
              <w:pStyle w:val="136"/>
              <w:adjustRightInd w:val="0"/>
              <w:snapToGrid w:val="0"/>
              <w:spacing w:line="320" w:lineRule="exact"/>
              <w:jc w:val="cente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5F9048D">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421ED8A8">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7BE4F0BF">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4A3D020B">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2AF14B18">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1009FE04">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49F9AAA">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tcPr>
          <w:p w14:paraId="76BA4085">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tcPr>
          <w:p w14:paraId="3517F008">
            <w:pPr>
              <w:pStyle w:val="136"/>
              <w:adjustRightInd w:val="0"/>
              <w:snapToGrid w:val="0"/>
              <w:spacing w:line="320" w:lineRule="exact"/>
              <w:jc w:val="center"/>
              <w:rPr>
                <w:rFonts w:ascii="仿宋" w:hAnsi="仿宋" w:eastAsia="仿宋"/>
                <w:sz w:val="24"/>
                <w:szCs w:val="24"/>
              </w:rPr>
            </w:pPr>
          </w:p>
        </w:tc>
      </w:tr>
      <w:tr w14:paraId="6A4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tcBorders>
              <w:top w:val="single" w:color="auto" w:sz="4" w:space="0"/>
              <w:left w:val="single" w:color="auto" w:sz="4" w:space="0"/>
              <w:bottom w:val="single" w:color="auto" w:sz="4" w:space="0"/>
              <w:right w:val="single" w:color="auto" w:sz="4" w:space="0"/>
            </w:tcBorders>
            <w:vAlign w:val="center"/>
          </w:tcPr>
          <w:p w14:paraId="3B48B46A">
            <w:pPr>
              <w:pStyle w:val="136"/>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14:paraId="355F96BF">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2A8AB17C">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4816B1D7">
            <w:pPr>
              <w:pStyle w:val="136"/>
              <w:adjustRightInd w:val="0"/>
              <w:snapToGrid w:val="0"/>
              <w:spacing w:line="320" w:lineRule="exact"/>
              <w:jc w:val="center"/>
              <w:rPr>
                <w:rFonts w:ascii="仿宋" w:hAnsi="仿宋" w:eastAsia="仿宋"/>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07E711B0">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19F51B56">
            <w:pPr>
              <w:pStyle w:val="136"/>
              <w:adjustRightInd w:val="0"/>
              <w:snapToGrid w:val="0"/>
              <w:spacing w:line="320" w:lineRule="exact"/>
              <w:jc w:val="center"/>
              <w:rPr>
                <w:rFonts w:ascii="仿宋" w:hAnsi="仿宋" w:eastAsia="仿宋"/>
                <w:sz w:val="24"/>
                <w:szCs w:val="24"/>
              </w:rPr>
            </w:pPr>
          </w:p>
        </w:tc>
        <w:tc>
          <w:tcPr>
            <w:tcW w:w="721" w:type="dxa"/>
            <w:tcBorders>
              <w:top w:val="single" w:color="auto" w:sz="4" w:space="0"/>
              <w:left w:val="single" w:color="auto" w:sz="4" w:space="0"/>
              <w:bottom w:val="single" w:color="auto" w:sz="4" w:space="0"/>
              <w:right w:val="single" w:color="auto" w:sz="4" w:space="0"/>
            </w:tcBorders>
            <w:vAlign w:val="center"/>
          </w:tcPr>
          <w:p w14:paraId="7D10CCA1">
            <w:pPr>
              <w:pStyle w:val="136"/>
              <w:adjustRightInd w:val="0"/>
              <w:snapToGrid w:val="0"/>
              <w:spacing w:line="320" w:lineRule="exact"/>
              <w:jc w:val="center"/>
              <w:rPr>
                <w:rFonts w:ascii="仿宋" w:hAnsi="仿宋" w:eastAsia="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29A3C75">
            <w:pPr>
              <w:pStyle w:val="136"/>
              <w:adjustRightInd w:val="0"/>
              <w:snapToGrid w:val="0"/>
              <w:spacing w:line="320" w:lineRule="exact"/>
              <w:jc w:val="center"/>
              <w:rPr>
                <w:rFonts w:ascii="仿宋" w:hAnsi="仿宋" w:eastAsia="仿宋"/>
                <w:sz w:val="24"/>
                <w:szCs w:val="24"/>
              </w:rPr>
            </w:pPr>
          </w:p>
        </w:tc>
        <w:tc>
          <w:tcPr>
            <w:tcW w:w="707" w:type="dxa"/>
            <w:tcBorders>
              <w:top w:val="single" w:color="auto" w:sz="4" w:space="0"/>
              <w:left w:val="single" w:color="auto" w:sz="4" w:space="0"/>
              <w:bottom w:val="single" w:color="auto" w:sz="4" w:space="0"/>
              <w:right w:val="single" w:color="auto" w:sz="4" w:space="0"/>
            </w:tcBorders>
          </w:tcPr>
          <w:p w14:paraId="698648E2">
            <w:pPr>
              <w:pStyle w:val="136"/>
              <w:adjustRightInd w:val="0"/>
              <w:snapToGrid w:val="0"/>
              <w:spacing w:line="320" w:lineRule="exact"/>
              <w:jc w:val="center"/>
              <w:rPr>
                <w:rFonts w:ascii="仿宋" w:hAnsi="仿宋" w:eastAsia="仿宋"/>
                <w:sz w:val="24"/>
                <w:szCs w:val="24"/>
              </w:rPr>
            </w:pPr>
          </w:p>
        </w:tc>
        <w:tc>
          <w:tcPr>
            <w:tcW w:w="850" w:type="dxa"/>
            <w:tcBorders>
              <w:top w:val="single" w:color="auto" w:sz="4" w:space="0"/>
              <w:left w:val="single" w:color="auto" w:sz="4" w:space="0"/>
              <w:bottom w:val="single" w:color="auto" w:sz="4" w:space="0"/>
              <w:right w:val="single" w:color="auto" w:sz="4" w:space="0"/>
            </w:tcBorders>
          </w:tcPr>
          <w:p w14:paraId="654C27D9">
            <w:pPr>
              <w:pStyle w:val="136"/>
              <w:adjustRightInd w:val="0"/>
              <w:snapToGrid w:val="0"/>
              <w:spacing w:line="320" w:lineRule="exact"/>
              <w:jc w:val="center"/>
              <w:rPr>
                <w:rFonts w:ascii="仿宋" w:hAnsi="仿宋" w:eastAsia="仿宋"/>
                <w:sz w:val="24"/>
                <w:szCs w:val="24"/>
              </w:rPr>
            </w:pPr>
          </w:p>
        </w:tc>
      </w:tr>
    </w:tbl>
    <w:p w14:paraId="7B808D0B">
      <w:pPr>
        <w:pStyle w:val="147"/>
        <w:spacing w:line="360" w:lineRule="auto"/>
        <w:ind w:firstLine="480" w:firstLineChars="200"/>
        <w:rPr>
          <w:rFonts w:ascii="仿宋" w:hAnsi="仿宋" w:eastAsia="仿宋"/>
          <w:sz w:val="24"/>
          <w:szCs w:val="24"/>
        </w:rPr>
      </w:pPr>
    </w:p>
    <w:p w14:paraId="3E3F0909">
      <w:pPr>
        <w:pStyle w:val="147"/>
        <w:spacing w:line="360" w:lineRule="auto"/>
        <w:ind w:firstLine="480" w:firstLineChars="200"/>
        <w:rPr>
          <w:rFonts w:ascii="仿宋" w:hAnsi="仿宋" w:eastAsia="仿宋"/>
          <w:sz w:val="24"/>
          <w:szCs w:val="24"/>
        </w:rPr>
      </w:pPr>
      <w:r>
        <w:rPr>
          <w:rFonts w:hint="eastAsia" w:ascii="仿宋" w:hAnsi="仿宋" w:eastAsia="仿宋"/>
          <w:sz w:val="24"/>
          <w:szCs w:val="24"/>
        </w:rPr>
        <w:t>说明：后附人员身份证、注册证、职称证毕业证、及社保证明等相关证件复印件，否则评委在评审时将不予承认。</w:t>
      </w:r>
    </w:p>
    <w:p w14:paraId="69CA8E48">
      <w:pPr>
        <w:pStyle w:val="234"/>
        <w:adjustRightInd w:val="0"/>
        <w:snapToGrid w:val="0"/>
        <w:spacing w:line="360" w:lineRule="auto"/>
        <w:ind w:firstLine="3840" w:firstLineChars="16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供应商：（盖单位章）</w:t>
      </w:r>
    </w:p>
    <w:p w14:paraId="0B0EE3A2">
      <w:pPr>
        <w:pStyle w:val="234"/>
        <w:adjustRightInd w:val="0"/>
        <w:snapToGrid w:val="0"/>
        <w:spacing w:line="360" w:lineRule="auto"/>
        <w:ind w:firstLine="3840" w:firstLineChars="16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法定代表人或其委托代理人：（</w:t>
      </w:r>
      <w:r>
        <w:rPr>
          <w:rFonts w:hint="eastAsia" w:ascii="仿宋" w:hAnsi="仿宋" w:eastAsia="仿宋" w:cs="宋体"/>
          <w:sz w:val="24"/>
          <w:szCs w:val="24"/>
        </w:rPr>
        <w:t>签字或盖章</w:t>
      </w:r>
      <w:r>
        <w:rPr>
          <w:rFonts w:hint="eastAsia" w:ascii="仿宋" w:hAnsi="仿宋" w:eastAsia="仿宋" w:cs="宋体"/>
          <w:color w:val="000000" w:themeColor="text1"/>
          <w:sz w:val="24"/>
          <w:szCs w:val="24"/>
          <w14:textFill>
            <w14:solidFill>
              <w14:schemeClr w14:val="tx1"/>
            </w14:solidFill>
          </w14:textFill>
        </w:rPr>
        <w:t>）</w:t>
      </w:r>
    </w:p>
    <w:p w14:paraId="4E8BCAB1">
      <w:pPr>
        <w:pStyle w:val="234"/>
        <w:adjustRightInd w:val="0"/>
        <w:snapToGrid w:val="0"/>
        <w:spacing w:line="360" w:lineRule="auto"/>
        <w:ind w:firstLine="3840" w:firstLineChars="1600"/>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日期：  年  月  </w:t>
      </w:r>
      <w:r>
        <w:rPr>
          <w:rFonts w:hint="eastAsia" w:ascii="仿宋" w:hAnsi="仿宋" w:eastAsia="仿宋" w:cs="宋体"/>
          <w:bCs/>
          <w:color w:val="000000" w:themeColor="text1"/>
          <w:sz w:val="24"/>
          <w:szCs w:val="24"/>
          <w14:textFill>
            <w14:solidFill>
              <w14:schemeClr w14:val="tx1"/>
            </w14:solidFill>
          </w14:textFill>
        </w:rPr>
        <w:t>日</w:t>
      </w:r>
    </w:p>
    <w:p w14:paraId="5A7DC38F">
      <w:pPr>
        <w:widowControl/>
        <w:jc w:val="left"/>
        <w:rPr>
          <w:rFonts w:ascii="仿宋" w:hAnsi="仿宋" w:eastAsia="仿宋" w:cs="宋体"/>
          <w:b/>
          <w:sz w:val="28"/>
          <w:szCs w:val="28"/>
        </w:rPr>
      </w:pPr>
      <w:bookmarkStart w:id="209" w:name="_Toc45200270"/>
      <w:bookmarkStart w:id="210" w:name="_Toc45381215"/>
      <w:bookmarkStart w:id="211" w:name="_Toc45200332"/>
      <w:bookmarkStart w:id="212" w:name="_Toc103865258"/>
      <w:bookmarkStart w:id="213" w:name="_Toc45381031"/>
      <w:bookmarkStart w:id="214" w:name="_Toc103865086"/>
      <w:bookmarkStart w:id="215" w:name="_Toc43311028"/>
      <w:r>
        <w:rPr>
          <w:rFonts w:ascii="仿宋" w:hAnsi="仿宋" w:eastAsia="仿宋" w:cs="宋体"/>
          <w:sz w:val="28"/>
          <w:szCs w:val="28"/>
        </w:rPr>
        <w:br w:type="page"/>
      </w:r>
    </w:p>
    <w:bookmarkEnd w:id="209"/>
    <w:bookmarkEnd w:id="210"/>
    <w:bookmarkEnd w:id="211"/>
    <w:bookmarkEnd w:id="212"/>
    <w:bookmarkEnd w:id="213"/>
    <w:bookmarkEnd w:id="214"/>
    <w:bookmarkEnd w:id="215"/>
    <w:p w14:paraId="5D507DB6">
      <w:pPr>
        <w:adjustRightInd w:val="0"/>
        <w:snapToGrid w:val="0"/>
        <w:ind w:left="-84" w:leftChars="-42" w:firstLine="281" w:firstLineChars="100"/>
        <w:jc w:val="center"/>
        <w:rPr>
          <w:rFonts w:ascii="仿宋" w:hAnsi="仿宋" w:eastAsia="仿宋"/>
          <w:b/>
          <w:sz w:val="28"/>
          <w:szCs w:val="28"/>
        </w:rPr>
      </w:pPr>
      <w:r>
        <w:rPr>
          <w:rFonts w:hint="eastAsia" w:ascii="仿宋" w:hAnsi="仿宋" w:eastAsia="仿宋"/>
          <w:b/>
          <w:sz w:val="28"/>
          <w:szCs w:val="28"/>
        </w:rPr>
        <w:t>拟投入本项目的项目负责人简历表</w:t>
      </w:r>
    </w:p>
    <w:p w14:paraId="6D57E9EC">
      <w:pPr>
        <w:rPr>
          <w:rFonts w:ascii="仿宋" w:hAnsi="仿宋" w:eastAsia="仿宋"/>
          <w:b/>
          <w:szCs w:val="21"/>
        </w:rPr>
      </w:pPr>
    </w:p>
    <w:tbl>
      <w:tblPr>
        <w:tblStyle w:val="63"/>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356"/>
        <w:gridCol w:w="1440"/>
        <w:gridCol w:w="1800"/>
        <w:gridCol w:w="934"/>
        <w:gridCol w:w="875"/>
      </w:tblGrid>
      <w:tr w14:paraId="50B005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036DCE4F">
            <w:pPr>
              <w:jc w:val="center"/>
              <w:rPr>
                <w:rFonts w:ascii="仿宋" w:hAnsi="仿宋" w:eastAsia="仿宋"/>
                <w:sz w:val="24"/>
                <w:szCs w:val="21"/>
              </w:rPr>
            </w:pPr>
            <w:r>
              <w:rPr>
                <w:rFonts w:ascii="仿宋" w:hAnsi="仿宋" w:eastAsia="仿宋"/>
                <w:sz w:val="24"/>
                <w:szCs w:val="21"/>
              </w:rPr>
              <w:t>姓名</w:t>
            </w:r>
          </w:p>
        </w:tc>
        <w:tc>
          <w:tcPr>
            <w:tcW w:w="1356" w:type="dxa"/>
            <w:tcBorders>
              <w:top w:val="single" w:color="000000" w:sz="4" w:space="0"/>
              <w:left w:val="single" w:color="000000" w:sz="4" w:space="0"/>
              <w:bottom w:val="single" w:color="000000" w:sz="4" w:space="0"/>
              <w:right w:val="single" w:color="000000" w:sz="4" w:space="0"/>
            </w:tcBorders>
            <w:vAlign w:val="center"/>
          </w:tcPr>
          <w:p w14:paraId="029DB97E">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6D96471">
            <w:pPr>
              <w:jc w:val="center"/>
              <w:rPr>
                <w:rFonts w:ascii="仿宋" w:hAnsi="仿宋" w:eastAsia="仿宋"/>
                <w:sz w:val="24"/>
                <w:szCs w:val="21"/>
              </w:rPr>
            </w:pPr>
            <w:r>
              <w:rPr>
                <w:rFonts w:ascii="仿宋" w:hAnsi="仿宋" w:eastAsia="仿宋"/>
                <w:sz w:val="24"/>
                <w:szCs w:val="21"/>
              </w:rPr>
              <w:t>性别</w:t>
            </w:r>
          </w:p>
        </w:tc>
        <w:tc>
          <w:tcPr>
            <w:tcW w:w="1800" w:type="dxa"/>
            <w:tcBorders>
              <w:top w:val="single" w:color="000000" w:sz="4" w:space="0"/>
              <w:left w:val="single" w:color="000000" w:sz="4" w:space="0"/>
              <w:bottom w:val="single" w:color="000000" w:sz="4" w:space="0"/>
              <w:right w:val="single" w:color="000000" w:sz="4" w:space="0"/>
            </w:tcBorders>
            <w:vAlign w:val="center"/>
          </w:tcPr>
          <w:p w14:paraId="2193D626">
            <w:pPr>
              <w:ind w:firstLine="480" w:firstLineChars="200"/>
              <w:jc w:val="center"/>
              <w:rPr>
                <w:rFonts w:ascii="仿宋" w:hAnsi="仿宋" w:eastAsia="仿宋"/>
                <w:sz w:val="24"/>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B961A7">
            <w:pPr>
              <w:jc w:val="center"/>
              <w:rPr>
                <w:rFonts w:ascii="仿宋" w:hAnsi="仿宋" w:eastAsia="仿宋"/>
                <w:sz w:val="24"/>
                <w:szCs w:val="21"/>
              </w:rPr>
            </w:pPr>
            <w:r>
              <w:rPr>
                <w:rFonts w:ascii="仿宋" w:hAnsi="仿宋" w:eastAsia="仿宋"/>
                <w:sz w:val="24"/>
                <w:szCs w:val="21"/>
              </w:rPr>
              <w:t>年龄</w:t>
            </w:r>
          </w:p>
        </w:tc>
        <w:tc>
          <w:tcPr>
            <w:tcW w:w="875" w:type="dxa"/>
            <w:tcBorders>
              <w:top w:val="single" w:color="000000" w:sz="4" w:space="0"/>
              <w:left w:val="single" w:color="000000" w:sz="4" w:space="0"/>
              <w:bottom w:val="single" w:color="000000" w:sz="4" w:space="0"/>
              <w:right w:val="single" w:color="000000" w:sz="4" w:space="0"/>
            </w:tcBorders>
            <w:vAlign w:val="center"/>
          </w:tcPr>
          <w:p w14:paraId="656B2EED">
            <w:pPr>
              <w:ind w:firstLine="480" w:firstLineChars="200"/>
              <w:jc w:val="center"/>
              <w:rPr>
                <w:rFonts w:ascii="仿宋" w:hAnsi="仿宋" w:eastAsia="仿宋"/>
                <w:sz w:val="24"/>
                <w:szCs w:val="21"/>
              </w:rPr>
            </w:pPr>
          </w:p>
        </w:tc>
      </w:tr>
      <w:tr w14:paraId="101ADD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03103D0B">
            <w:pPr>
              <w:jc w:val="center"/>
              <w:rPr>
                <w:rFonts w:ascii="仿宋" w:hAnsi="仿宋" w:eastAsia="仿宋"/>
                <w:sz w:val="24"/>
                <w:szCs w:val="21"/>
              </w:rPr>
            </w:pPr>
            <w:r>
              <w:rPr>
                <w:rFonts w:ascii="仿宋" w:hAnsi="仿宋" w:eastAsia="仿宋"/>
                <w:sz w:val="24"/>
                <w:szCs w:val="21"/>
              </w:rPr>
              <w:t>职务</w:t>
            </w:r>
          </w:p>
        </w:tc>
        <w:tc>
          <w:tcPr>
            <w:tcW w:w="1356" w:type="dxa"/>
            <w:tcBorders>
              <w:top w:val="single" w:color="000000" w:sz="4" w:space="0"/>
              <w:left w:val="single" w:color="000000" w:sz="4" w:space="0"/>
              <w:bottom w:val="single" w:color="000000" w:sz="4" w:space="0"/>
              <w:right w:val="single" w:color="000000" w:sz="4" w:space="0"/>
            </w:tcBorders>
            <w:vAlign w:val="center"/>
          </w:tcPr>
          <w:p w14:paraId="043A3B07">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0F85B7B">
            <w:pPr>
              <w:jc w:val="center"/>
              <w:rPr>
                <w:rFonts w:ascii="仿宋" w:hAnsi="仿宋" w:eastAsia="仿宋"/>
                <w:sz w:val="24"/>
                <w:szCs w:val="21"/>
              </w:rPr>
            </w:pPr>
            <w:r>
              <w:rPr>
                <w:rFonts w:ascii="仿宋" w:hAnsi="仿宋" w:eastAsia="仿宋"/>
                <w:sz w:val="24"/>
                <w:szCs w:val="21"/>
              </w:rPr>
              <w:t>职称</w:t>
            </w:r>
          </w:p>
        </w:tc>
        <w:tc>
          <w:tcPr>
            <w:tcW w:w="1800" w:type="dxa"/>
            <w:tcBorders>
              <w:top w:val="single" w:color="000000" w:sz="4" w:space="0"/>
              <w:left w:val="single" w:color="000000" w:sz="4" w:space="0"/>
              <w:bottom w:val="single" w:color="000000" w:sz="4" w:space="0"/>
              <w:right w:val="single" w:color="000000" w:sz="4" w:space="0"/>
            </w:tcBorders>
            <w:vAlign w:val="center"/>
          </w:tcPr>
          <w:p w14:paraId="54028858">
            <w:pPr>
              <w:ind w:firstLine="480" w:firstLineChars="200"/>
              <w:jc w:val="center"/>
              <w:rPr>
                <w:rFonts w:ascii="仿宋" w:hAnsi="仿宋" w:eastAsia="仿宋"/>
                <w:sz w:val="24"/>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490C5D8">
            <w:pPr>
              <w:jc w:val="center"/>
              <w:rPr>
                <w:rFonts w:ascii="仿宋" w:hAnsi="仿宋" w:eastAsia="仿宋"/>
                <w:sz w:val="24"/>
                <w:szCs w:val="21"/>
              </w:rPr>
            </w:pPr>
            <w:r>
              <w:rPr>
                <w:rFonts w:ascii="仿宋" w:hAnsi="仿宋" w:eastAsia="仿宋"/>
                <w:sz w:val="24"/>
                <w:szCs w:val="21"/>
              </w:rPr>
              <w:t>学历</w:t>
            </w:r>
          </w:p>
        </w:tc>
        <w:tc>
          <w:tcPr>
            <w:tcW w:w="875" w:type="dxa"/>
            <w:tcBorders>
              <w:top w:val="single" w:color="000000" w:sz="4" w:space="0"/>
              <w:left w:val="single" w:color="000000" w:sz="4" w:space="0"/>
              <w:bottom w:val="single" w:color="000000" w:sz="4" w:space="0"/>
              <w:right w:val="single" w:color="000000" w:sz="4" w:space="0"/>
            </w:tcBorders>
            <w:vAlign w:val="center"/>
          </w:tcPr>
          <w:p w14:paraId="13282855">
            <w:pPr>
              <w:ind w:firstLine="480" w:firstLineChars="200"/>
              <w:jc w:val="center"/>
              <w:rPr>
                <w:rFonts w:ascii="仿宋" w:hAnsi="仿宋" w:eastAsia="仿宋"/>
                <w:sz w:val="24"/>
                <w:szCs w:val="21"/>
              </w:rPr>
            </w:pPr>
          </w:p>
        </w:tc>
      </w:tr>
      <w:tr w14:paraId="1D87A7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5468716D">
            <w:pPr>
              <w:jc w:val="center"/>
              <w:rPr>
                <w:rFonts w:ascii="仿宋" w:hAnsi="仿宋" w:eastAsia="仿宋"/>
                <w:sz w:val="24"/>
                <w:szCs w:val="21"/>
              </w:rPr>
            </w:pPr>
            <w:r>
              <w:rPr>
                <w:rFonts w:ascii="仿宋" w:hAnsi="仿宋" w:eastAsia="仿宋"/>
                <w:sz w:val="24"/>
                <w:szCs w:val="21"/>
              </w:rPr>
              <w:t>参加工作时间</w:t>
            </w:r>
          </w:p>
        </w:tc>
        <w:tc>
          <w:tcPr>
            <w:tcW w:w="2796" w:type="dxa"/>
            <w:gridSpan w:val="2"/>
            <w:tcBorders>
              <w:top w:val="single" w:color="000000" w:sz="4" w:space="0"/>
              <w:left w:val="single" w:color="000000" w:sz="4" w:space="0"/>
              <w:bottom w:val="single" w:color="000000" w:sz="4" w:space="0"/>
              <w:right w:val="single" w:color="000000" w:sz="4" w:space="0"/>
            </w:tcBorders>
            <w:vAlign w:val="center"/>
          </w:tcPr>
          <w:p w14:paraId="6FBDCF11">
            <w:pPr>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2ED47A79">
            <w:pPr>
              <w:jc w:val="center"/>
              <w:rPr>
                <w:rFonts w:ascii="仿宋" w:hAnsi="仿宋" w:eastAsia="仿宋"/>
                <w:sz w:val="24"/>
                <w:szCs w:val="21"/>
              </w:rPr>
            </w:pPr>
            <w:r>
              <w:rPr>
                <w:rFonts w:ascii="仿宋" w:hAnsi="仿宋" w:eastAsia="仿宋"/>
                <w:sz w:val="24"/>
                <w:szCs w:val="21"/>
              </w:rPr>
              <w:t>从事项目</w:t>
            </w:r>
          </w:p>
          <w:p w14:paraId="28F5E1B3">
            <w:pPr>
              <w:jc w:val="center"/>
              <w:rPr>
                <w:rFonts w:ascii="仿宋" w:hAnsi="仿宋" w:eastAsia="仿宋"/>
                <w:sz w:val="24"/>
                <w:szCs w:val="21"/>
              </w:rPr>
            </w:pPr>
            <w:r>
              <w:rPr>
                <w:rFonts w:hint="eastAsia" w:ascii="仿宋" w:hAnsi="仿宋" w:eastAsia="仿宋"/>
                <w:sz w:val="24"/>
                <w:szCs w:val="21"/>
              </w:rPr>
              <w:t>负责</w:t>
            </w:r>
            <w:r>
              <w:rPr>
                <w:rFonts w:ascii="仿宋" w:hAnsi="仿宋" w:eastAsia="仿宋"/>
                <w:sz w:val="24"/>
                <w:szCs w:val="21"/>
              </w:rPr>
              <w:t>年限</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4AF850E3">
            <w:pPr>
              <w:ind w:firstLine="480" w:firstLineChars="200"/>
              <w:jc w:val="center"/>
              <w:rPr>
                <w:rFonts w:ascii="仿宋" w:hAnsi="仿宋" w:eastAsia="仿宋"/>
                <w:sz w:val="24"/>
                <w:szCs w:val="21"/>
              </w:rPr>
            </w:pPr>
          </w:p>
        </w:tc>
      </w:tr>
      <w:tr w14:paraId="3F94E0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vAlign w:val="center"/>
          </w:tcPr>
          <w:p w14:paraId="35FC2FCA">
            <w:pPr>
              <w:jc w:val="center"/>
              <w:rPr>
                <w:rFonts w:ascii="仿宋" w:hAnsi="仿宋" w:eastAsia="仿宋"/>
                <w:sz w:val="24"/>
                <w:szCs w:val="21"/>
              </w:rPr>
            </w:pPr>
            <w:r>
              <w:rPr>
                <w:rFonts w:ascii="仿宋" w:hAnsi="仿宋" w:eastAsia="仿宋"/>
                <w:sz w:val="24"/>
                <w:szCs w:val="21"/>
              </w:rPr>
              <w:t>已完项目情况</w:t>
            </w:r>
          </w:p>
        </w:tc>
      </w:tr>
      <w:tr w14:paraId="77041B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4FB865F4">
            <w:pPr>
              <w:jc w:val="center"/>
              <w:rPr>
                <w:rFonts w:ascii="仿宋" w:hAnsi="仿宋" w:eastAsia="仿宋"/>
                <w:sz w:val="24"/>
                <w:szCs w:val="21"/>
              </w:rPr>
            </w:pPr>
            <w:r>
              <w:rPr>
                <w:rFonts w:ascii="仿宋" w:hAnsi="仿宋" w:eastAsia="仿宋"/>
                <w:sz w:val="24"/>
                <w:szCs w:val="21"/>
              </w:rPr>
              <w:t>项目名称</w:t>
            </w:r>
          </w:p>
        </w:tc>
        <w:tc>
          <w:tcPr>
            <w:tcW w:w="1356" w:type="dxa"/>
            <w:tcBorders>
              <w:top w:val="single" w:color="000000" w:sz="4" w:space="0"/>
              <w:left w:val="single" w:color="000000" w:sz="4" w:space="0"/>
              <w:bottom w:val="single" w:color="000000" w:sz="4" w:space="0"/>
              <w:right w:val="single" w:color="000000" w:sz="4" w:space="0"/>
            </w:tcBorders>
            <w:vAlign w:val="center"/>
          </w:tcPr>
          <w:p w14:paraId="3C728658">
            <w:pPr>
              <w:jc w:val="center"/>
              <w:rPr>
                <w:rFonts w:ascii="仿宋" w:hAnsi="仿宋" w:eastAsia="仿宋"/>
                <w:sz w:val="24"/>
                <w:szCs w:val="21"/>
              </w:rPr>
            </w:pPr>
            <w:r>
              <w:rPr>
                <w:rFonts w:ascii="仿宋" w:hAnsi="仿宋" w:eastAsia="仿宋"/>
                <w:sz w:val="24"/>
                <w:szCs w:val="21"/>
              </w:rPr>
              <w:t>建设规模</w:t>
            </w:r>
          </w:p>
        </w:tc>
        <w:tc>
          <w:tcPr>
            <w:tcW w:w="1440" w:type="dxa"/>
            <w:tcBorders>
              <w:top w:val="single" w:color="000000" w:sz="4" w:space="0"/>
              <w:left w:val="single" w:color="000000" w:sz="4" w:space="0"/>
              <w:bottom w:val="single" w:color="000000" w:sz="4" w:space="0"/>
              <w:right w:val="single" w:color="000000" w:sz="4" w:space="0"/>
            </w:tcBorders>
            <w:vAlign w:val="center"/>
          </w:tcPr>
          <w:p w14:paraId="38498559">
            <w:pPr>
              <w:jc w:val="center"/>
              <w:rPr>
                <w:rFonts w:ascii="仿宋" w:hAnsi="仿宋" w:eastAsia="仿宋"/>
                <w:sz w:val="24"/>
                <w:szCs w:val="21"/>
              </w:rPr>
            </w:pPr>
            <w:r>
              <w:rPr>
                <w:rFonts w:hint="eastAsia" w:ascii="仿宋" w:hAnsi="仿宋" w:eastAsia="仿宋"/>
                <w:sz w:val="24"/>
                <w:szCs w:val="21"/>
              </w:rPr>
              <w:t>服务期限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5E395754">
            <w:pPr>
              <w:jc w:val="center"/>
              <w:rPr>
                <w:rFonts w:ascii="仿宋" w:hAnsi="仿宋" w:eastAsia="仿宋"/>
                <w:sz w:val="24"/>
                <w:szCs w:val="21"/>
              </w:rPr>
            </w:pPr>
            <w:r>
              <w:rPr>
                <w:rFonts w:hint="eastAsia" w:ascii="仿宋" w:hAnsi="仿宋" w:eastAsia="仿宋"/>
                <w:sz w:val="24"/>
                <w:szCs w:val="21"/>
              </w:rPr>
              <w:t>签约合同金额</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3AF7B2AE">
            <w:pPr>
              <w:jc w:val="center"/>
              <w:rPr>
                <w:rFonts w:ascii="仿宋" w:hAnsi="仿宋" w:eastAsia="仿宋"/>
                <w:sz w:val="24"/>
                <w:szCs w:val="21"/>
              </w:rPr>
            </w:pPr>
            <w:r>
              <w:rPr>
                <w:rFonts w:hint="eastAsia" w:ascii="仿宋" w:hAnsi="仿宋" w:eastAsia="仿宋"/>
                <w:sz w:val="24"/>
                <w:szCs w:val="21"/>
              </w:rPr>
              <w:t>备注</w:t>
            </w:r>
          </w:p>
        </w:tc>
      </w:tr>
      <w:tr w14:paraId="3AD3868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11EF8735">
            <w:pPr>
              <w:ind w:firstLine="480" w:firstLineChars="200"/>
              <w:jc w:val="center"/>
              <w:rPr>
                <w:rFonts w:ascii="仿宋" w:hAnsi="仿宋" w:eastAsia="仿宋"/>
                <w:sz w:val="24"/>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03C86886">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E43A7CD">
            <w:pPr>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F78A78B">
            <w:pPr>
              <w:ind w:firstLine="480" w:firstLineChars="200"/>
              <w:jc w:val="center"/>
              <w:rPr>
                <w:rFonts w:ascii="仿宋" w:hAnsi="仿宋" w:eastAsia="仿宋"/>
                <w:sz w:val="24"/>
                <w:szCs w:val="21"/>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3B3C8C11">
            <w:pPr>
              <w:ind w:firstLine="480" w:firstLineChars="200"/>
              <w:jc w:val="center"/>
              <w:rPr>
                <w:rFonts w:ascii="仿宋" w:hAnsi="仿宋" w:eastAsia="仿宋"/>
                <w:sz w:val="24"/>
                <w:szCs w:val="21"/>
              </w:rPr>
            </w:pPr>
          </w:p>
        </w:tc>
      </w:tr>
      <w:tr w14:paraId="68609B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1F8C36E0">
            <w:pPr>
              <w:ind w:firstLine="480" w:firstLineChars="200"/>
              <w:jc w:val="center"/>
              <w:rPr>
                <w:rFonts w:ascii="仿宋" w:hAnsi="仿宋" w:eastAsia="仿宋"/>
                <w:sz w:val="24"/>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171415FB">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8119D3C">
            <w:pPr>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23A0B98">
            <w:pPr>
              <w:ind w:firstLine="480" w:firstLineChars="200"/>
              <w:jc w:val="center"/>
              <w:rPr>
                <w:rFonts w:ascii="仿宋" w:hAnsi="仿宋" w:eastAsia="仿宋"/>
                <w:sz w:val="24"/>
                <w:szCs w:val="21"/>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2DBCDCEE">
            <w:pPr>
              <w:ind w:firstLine="480" w:firstLineChars="200"/>
              <w:jc w:val="center"/>
              <w:rPr>
                <w:rFonts w:ascii="仿宋" w:hAnsi="仿宋" w:eastAsia="仿宋"/>
                <w:sz w:val="24"/>
                <w:szCs w:val="21"/>
              </w:rPr>
            </w:pPr>
          </w:p>
        </w:tc>
      </w:tr>
      <w:tr w14:paraId="436F61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46D3D266">
            <w:pPr>
              <w:ind w:firstLine="480" w:firstLineChars="200"/>
              <w:jc w:val="center"/>
              <w:rPr>
                <w:rFonts w:ascii="仿宋" w:hAnsi="仿宋" w:eastAsia="仿宋"/>
                <w:sz w:val="24"/>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48B909FA">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A8FAC3C">
            <w:pPr>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922A420">
            <w:pPr>
              <w:ind w:firstLine="480" w:firstLineChars="200"/>
              <w:jc w:val="center"/>
              <w:rPr>
                <w:rFonts w:ascii="仿宋" w:hAnsi="仿宋" w:eastAsia="仿宋"/>
                <w:sz w:val="24"/>
                <w:szCs w:val="21"/>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196857B3">
            <w:pPr>
              <w:ind w:firstLine="480" w:firstLineChars="200"/>
              <w:jc w:val="center"/>
              <w:rPr>
                <w:rFonts w:ascii="仿宋" w:hAnsi="仿宋" w:eastAsia="仿宋"/>
                <w:sz w:val="24"/>
                <w:szCs w:val="21"/>
              </w:rPr>
            </w:pPr>
          </w:p>
        </w:tc>
      </w:tr>
      <w:tr w14:paraId="3C9DC4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vAlign w:val="center"/>
          </w:tcPr>
          <w:p w14:paraId="5A488A11">
            <w:pPr>
              <w:jc w:val="center"/>
              <w:rPr>
                <w:rFonts w:ascii="仿宋" w:hAnsi="仿宋" w:eastAsia="仿宋"/>
                <w:sz w:val="24"/>
                <w:szCs w:val="21"/>
              </w:rPr>
            </w:pPr>
            <w:r>
              <w:rPr>
                <w:rFonts w:hint="eastAsia" w:ascii="仿宋" w:hAnsi="仿宋" w:eastAsia="仿宋"/>
                <w:sz w:val="24"/>
                <w:szCs w:val="21"/>
              </w:rPr>
              <w:t>目前正在服务</w:t>
            </w:r>
            <w:r>
              <w:rPr>
                <w:rFonts w:ascii="仿宋" w:hAnsi="仿宋" w:eastAsia="仿宋"/>
                <w:sz w:val="24"/>
                <w:szCs w:val="21"/>
              </w:rPr>
              <w:t>项目情况</w:t>
            </w:r>
          </w:p>
        </w:tc>
      </w:tr>
      <w:tr w14:paraId="48217A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79194E79">
            <w:pPr>
              <w:ind w:firstLine="480" w:firstLineChars="200"/>
              <w:jc w:val="center"/>
              <w:rPr>
                <w:rFonts w:ascii="仿宋" w:hAnsi="仿宋" w:eastAsia="仿宋"/>
                <w:sz w:val="24"/>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05074D84">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4F5A27C">
            <w:pPr>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E254656">
            <w:pPr>
              <w:ind w:firstLine="480" w:firstLineChars="200"/>
              <w:jc w:val="center"/>
              <w:rPr>
                <w:rFonts w:ascii="仿宋" w:hAnsi="仿宋" w:eastAsia="仿宋"/>
                <w:sz w:val="24"/>
                <w:szCs w:val="21"/>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3D97E736">
            <w:pPr>
              <w:ind w:firstLine="480" w:firstLineChars="200"/>
              <w:jc w:val="center"/>
              <w:rPr>
                <w:rFonts w:ascii="仿宋" w:hAnsi="仿宋" w:eastAsia="仿宋"/>
                <w:sz w:val="24"/>
                <w:szCs w:val="21"/>
              </w:rPr>
            </w:pPr>
          </w:p>
        </w:tc>
      </w:tr>
      <w:tr w14:paraId="4487D6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06B7D569">
            <w:pPr>
              <w:ind w:firstLine="480" w:firstLineChars="200"/>
              <w:jc w:val="center"/>
              <w:rPr>
                <w:rFonts w:ascii="仿宋" w:hAnsi="仿宋" w:eastAsia="仿宋"/>
                <w:sz w:val="24"/>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0CDC7714">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32DBF8F">
            <w:pPr>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02FA20F2">
            <w:pPr>
              <w:ind w:firstLine="480" w:firstLineChars="200"/>
              <w:jc w:val="center"/>
              <w:rPr>
                <w:rFonts w:ascii="仿宋" w:hAnsi="仿宋" w:eastAsia="仿宋"/>
                <w:sz w:val="24"/>
                <w:szCs w:val="21"/>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39EB8A4C">
            <w:pPr>
              <w:ind w:firstLine="480" w:firstLineChars="200"/>
              <w:jc w:val="center"/>
              <w:rPr>
                <w:rFonts w:ascii="仿宋" w:hAnsi="仿宋" w:eastAsia="仿宋"/>
                <w:sz w:val="24"/>
                <w:szCs w:val="21"/>
              </w:rPr>
            </w:pPr>
          </w:p>
        </w:tc>
      </w:tr>
      <w:tr w14:paraId="0B7D58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14:paraId="6DE26745">
            <w:pPr>
              <w:ind w:firstLine="480" w:firstLineChars="200"/>
              <w:jc w:val="center"/>
              <w:rPr>
                <w:rFonts w:ascii="仿宋" w:hAnsi="仿宋" w:eastAsia="仿宋"/>
                <w:sz w:val="24"/>
                <w:szCs w:val="21"/>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055DEBF5">
            <w:pPr>
              <w:ind w:firstLine="480" w:firstLineChars="200"/>
              <w:jc w:val="center"/>
              <w:rPr>
                <w:rFonts w:ascii="仿宋" w:hAnsi="仿宋" w:eastAsia="仿宋"/>
                <w:sz w:val="24"/>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297D4CC">
            <w:pPr>
              <w:spacing w:line="360" w:lineRule="auto"/>
              <w:ind w:firstLine="480" w:firstLineChars="200"/>
              <w:jc w:val="center"/>
              <w:rPr>
                <w:rFonts w:ascii="仿宋" w:hAnsi="仿宋" w:eastAsia="仿宋"/>
                <w:sz w:val="24"/>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85A9D1D">
            <w:pPr>
              <w:spacing w:line="360" w:lineRule="auto"/>
              <w:ind w:firstLine="480" w:firstLineChars="200"/>
              <w:jc w:val="center"/>
              <w:rPr>
                <w:rFonts w:ascii="仿宋" w:hAnsi="仿宋" w:eastAsia="仿宋"/>
                <w:sz w:val="24"/>
                <w:szCs w:val="21"/>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3806CD96">
            <w:pPr>
              <w:spacing w:line="360" w:lineRule="auto"/>
              <w:ind w:firstLine="480" w:firstLineChars="200"/>
              <w:jc w:val="center"/>
              <w:rPr>
                <w:rFonts w:ascii="仿宋" w:hAnsi="仿宋" w:eastAsia="仿宋"/>
                <w:sz w:val="24"/>
                <w:szCs w:val="21"/>
              </w:rPr>
            </w:pPr>
          </w:p>
        </w:tc>
      </w:tr>
    </w:tbl>
    <w:p w14:paraId="7D0D563C">
      <w:pPr>
        <w:rPr>
          <w:rFonts w:ascii="仿宋" w:hAnsi="仿宋" w:eastAsia="仿宋"/>
          <w:b/>
          <w:szCs w:val="21"/>
        </w:rPr>
      </w:pPr>
    </w:p>
    <w:p w14:paraId="296C1B90">
      <w:pPr>
        <w:widowControl/>
        <w:jc w:val="left"/>
        <w:rPr>
          <w:rFonts w:ascii="仿宋" w:hAnsi="仿宋" w:eastAsia="仿宋"/>
        </w:rPr>
      </w:pPr>
      <w:r>
        <w:rPr>
          <w:rFonts w:hint="eastAsia" w:ascii="仿宋" w:hAnsi="仿宋" w:eastAsia="仿宋"/>
        </w:rPr>
        <w:br w:type="page"/>
      </w:r>
    </w:p>
    <w:p w14:paraId="7961C105">
      <w:pPr>
        <w:adjustRightInd w:val="0"/>
        <w:snapToGrid w:val="0"/>
        <w:ind w:left="-84" w:leftChars="-42" w:firstLine="281" w:firstLineChars="100"/>
        <w:jc w:val="center"/>
        <w:rPr>
          <w:rFonts w:ascii="仿宋" w:hAnsi="仿宋" w:eastAsia="仿宋"/>
          <w:b/>
          <w:sz w:val="28"/>
          <w:szCs w:val="28"/>
        </w:rPr>
      </w:pPr>
      <w:r>
        <w:rPr>
          <w:rFonts w:hint="eastAsia" w:ascii="仿宋" w:hAnsi="仿宋" w:eastAsia="仿宋"/>
          <w:b/>
          <w:sz w:val="28"/>
          <w:szCs w:val="28"/>
        </w:rPr>
        <w:t>拟投入本项目的设备表</w:t>
      </w:r>
    </w:p>
    <w:p w14:paraId="69B695B1">
      <w:pPr>
        <w:autoSpaceDE w:val="0"/>
        <w:autoSpaceDN w:val="0"/>
        <w:adjustRightInd w:val="0"/>
        <w:jc w:val="center"/>
        <w:rPr>
          <w:rFonts w:ascii="仿宋" w:hAnsi="仿宋" w:eastAsia="仿宋"/>
          <w:b/>
          <w:szCs w:val="21"/>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10"/>
        <w:gridCol w:w="1260"/>
        <w:gridCol w:w="1275"/>
        <w:gridCol w:w="741"/>
        <w:gridCol w:w="828"/>
        <w:gridCol w:w="946"/>
      </w:tblGrid>
      <w:tr w14:paraId="616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3E4E35F4">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序号</w:t>
            </w:r>
          </w:p>
        </w:tc>
        <w:tc>
          <w:tcPr>
            <w:tcW w:w="2010" w:type="dxa"/>
            <w:vAlign w:val="center"/>
          </w:tcPr>
          <w:p w14:paraId="6D2598F5">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设备、软件名称</w:t>
            </w:r>
          </w:p>
        </w:tc>
        <w:tc>
          <w:tcPr>
            <w:tcW w:w="1260" w:type="dxa"/>
            <w:vAlign w:val="center"/>
          </w:tcPr>
          <w:p w14:paraId="342939CD">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主要功能</w:t>
            </w:r>
          </w:p>
        </w:tc>
        <w:tc>
          <w:tcPr>
            <w:tcW w:w="1275" w:type="dxa"/>
            <w:vAlign w:val="center"/>
          </w:tcPr>
          <w:p w14:paraId="5E530A11">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使用年限</w:t>
            </w:r>
          </w:p>
        </w:tc>
        <w:tc>
          <w:tcPr>
            <w:tcW w:w="741" w:type="dxa"/>
            <w:vAlign w:val="center"/>
          </w:tcPr>
          <w:p w14:paraId="7FD3961F">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单位</w:t>
            </w:r>
          </w:p>
        </w:tc>
        <w:tc>
          <w:tcPr>
            <w:tcW w:w="828" w:type="dxa"/>
            <w:vAlign w:val="center"/>
          </w:tcPr>
          <w:p w14:paraId="7C8797EC">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数量</w:t>
            </w:r>
          </w:p>
        </w:tc>
        <w:tc>
          <w:tcPr>
            <w:tcW w:w="946" w:type="dxa"/>
            <w:vAlign w:val="center"/>
          </w:tcPr>
          <w:p w14:paraId="12A5D640">
            <w:pPr>
              <w:autoSpaceDE w:val="0"/>
              <w:autoSpaceDN w:val="0"/>
              <w:adjustRightInd w:val="0"/>
              <w:spacing w:line="400" w:lineRule="exact"/>
              <w:jc w:val="center"/>
              <w:rPr>
                <w:rFonts w:ascii="仿宋" w:hAnsi="仿宋" w:eastAsia="仿宋"/>
                <w:sz w:val="24"/>
                <w:szCs w:val="21"/>
                <w:lang w:val="en-GB"/>
              </w:rPr>
            </w:pPr>
            <w:r>
              <w:rPr>
                <w:rFonts w:hint="eastAsia" w:ascii="仿宋" w:hAnsi="仿宋" w:eastAsia="仿宋"/>
                <w:sz w:val="24"/>
                <w:szCs w:val="21"/>
                <w:lang w:val="en-GB"/>
              </w:rPr>
              <w:t>备注</w:t>
            </w:r>
          </w:p>
        </w:tc>
      </w:tr>
      <w:tr w14:paraId="79B1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2F827E8B">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503A3BCF">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527D1B26">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7B10D5B2">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7017BB13">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6AB71552">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6C73E655">
            <w:pPr>
              <w:autoSpaceDE w:val="0"/>
              <w:autoSpaceDN w:val="0"/>
              <w:adjustRightInd w:val="0"/>
              <w:spacing w:line="400" w:lineRule="exact"/>
              <w:jc w:val="center"/>
              <w:rPr>
                <w:rFonts w:ascii="仿宋" w:hAnsi="仿宋" w:eastAsia="仿宋"/>
                <w:szCs w:val="21"/>
                <w:lang w:val="en-GB"/>
              </w:rPr>
            </w:pPr>
          </w:p>
        </w:tc>
      </w:tr>
      <w:tr w14:paraId="7263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2A3BE8CE">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2F152CF7">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0CD50854">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13A91FBF">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6D939BFD">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54C4B675">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16E846F8">
            <w:pPr>
              <w:autoSpaceDE w:val="0"/>
              <w:autoSpaceDN w:val="0"/>
              <w:adjustRightInd w:val="0"/>
              <w:spacing w:line="400" w:lineRule="exact"/>
              <w:jc w:val="center"/>
              <w:rPr>
                <w:rFonts w:ascii="仿宋" w:hAnsi="仿宋" w:eastAsia="仿宋"/>
                <w:szCs w:val="21"/>
                <w:lang w:val="en-GB"/>
              </w:rPr>
            </w:pPr>
          </w:p>
        </w:tc>
      </w:tr>
      <w:tr w14:paraId="7614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560747EB">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1E0FEF35">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0C272878">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7C348855">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16D6561B">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3C8D3D18">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4F206C7D">
            <w:pPr>
              <w:autoSpaceDE w:val="0"/>
              <w:autoSpaceDN w:val="0"/>
              <w:adjustRightInd w:val="0"/>
              <w:spacing w:line="400" w:lineRule="exact"/>
              <w:jc w:val="center"/>
              <w:rPr>
                <w:rFonts w:ascii="仿宋" w:hAnsi="仿宋" w:eastAsia="仿宋"/>
                <w:szCs w:val="21"/>
                <w:lang w:val="en-GB"/>
              </w:rPr>
            </w:pPr>
          </w:p>
        </w:tc>
      </w:tr>
      <w:tr w14:paraId="40BF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699AEA89">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23E92AB2">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29A68D1C">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2F3333AE">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7C2C4E19">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6AF96CE0">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56C382B9">
            <w:pPr>
              <w:autoSpaceDE w:val="0"/>
              <w:autoSpaceDN w:val="0"/>
              <w:adjustRightInd w:val="0"/>
              <w:spacing w:line="400" w:lineRule="exact"/>
              <w:jc w:val="center"/>
              <w:rPr>
                <w:rFonts w:ascii="仿宋" w:hAnsi="仿宋" w:eastAsia="仿宋"/>
                <w:szCs w:val="21"/>
                <w:lang w:val="en-GB"/>
              </w:rPr>
            </w:pPr>
          </w:p>
        </w:tc>
      </w:tr>
      <w:tr w14:paraId="50DB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15E60E59">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2D632ACE">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55FCFB7B">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1EF341C9">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206256D3">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4FA31DA2">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3316A1BD">
            <w:pPr>
              <w:autoSpaceDE w:val="0"/>
              <w:autoSpaceDN w:val="0"/>
              <w:adjustRightInd w:val="0"/>
              <w:spacing w:line="400" w:lineRule="exact"/>
              <w:jc w:val="center"/>
              <w:rPr>
                <w:rFonts w:ascii="仿宋" w:hAnsi="仿宋" w:eastAsia="仿宋"/>
                <w:szCs w:val="21"/>
                <w:lang w:val="en-GB"/>
              </w:rPr>
            </w:pPr>
          </w:p>
        </w:tc>
      </w:tr>
      <w:tr w14:paraId="5F69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vAlign w:val="center"/>
          </w:tcPr>
          <w:p w14:paraId="0314E7BB">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4305F358">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31C51A00">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4DB5A82B">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1ACDB610">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6B9FCBBC">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5C32DA7E">
            <w:pPr>
              <w:autoSpaceDE w:val="0"/>
              <w:autoSpaceDN w:val="0"/>
              <w:adjustRightInd w:val="0"/>
              <w:spacing w:line="400" w:lineRule="exact"/>
              <w:jc w:val="center"/>
              <w:rPr>
                <w:rFonts w:ascii="仿宋" w:hAnsi="仿宋" w:eastAsia="仿宋"/>
                <w:szCs w:val="21"/>
                <w:lang w:val="en-GB"/>
              </w:rPr>
            </w:pPr>
          </w:p>
        </w:tc>
      </w:tr>
      <w:tr w14:paraId="0278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17" w:type="dxa"/>
            <w:vAlign w:val="center"/>
          </w:tcPr>
          <w:p w14:paraId="2F423C1D">
            <w:pPr>
              <w:autoSpaceDE w:val="0"/>
              <w:autoSpaceDN w:val="0"/>
              <w:adjustRightInd w:val="0"/>
              <w:spacing w:line="400" w:lineRule="exact"/>
              <w:jc w:val="center"/>
              <w:rPr>
                <w:rFonts w:ascii="仿宋" w:hAnsi="仿宋" w:eastAsia="仿宋"/>
                <w:szCs w:val="21"/>
                <w:lang w:val="en-GB"/>
              </w:rPr>
            </w:pPr>
          </w:p>
        </w:tc>
        <w:tc>
          <w:tcPr>
            <w:tcW w:w="2010" w:type="dxa"/>
            <w:vAlign w:val="center"/>
          </w:tcPr>
          <w:p w14:paraId="4A463D7B">
            <w:pPr>
              <w:autoSpaceDE w:val="0"/>
              <w:autoSpaceDN w:val="0"/>
              <w:adjustRightInd w:val="0"/>
              <w:spacing w:line="400" w:lineRule="exact"/>
              <w:jc w:val="center"/>
              <w:rPr>
                <w:rFonts w:ascii="仿宋" w:hAnsi="仿宋" w:eastAsia="仿宋"/>
                <w:szCs w:val="21"/>
                <w:lang w:val="en-GB"/>
              </w:rPr>
            </w:pPr>
          </w:p>
        </w:tc>
        <w:tc>
          <w:tcPr>
            <w:tcW w:w="1260" w:type="dxa"/>
            <w:vAlign w:val="center"/>
          </w:tcPr>
          <w:p w14:paraId="25A75E82">
            <w:pPr>
              <w:autoSpaceDE w:val="0"/>
              <w:autoSpaceDN w:val="0"/>
              <w:adjustRightInd w:val="0"/>
              <w:spacing w:line="400" w:lineRule="exact"/>
              <w:jc w:val="center"/>
              <w:rPr>
                <w:rFonts w:ascii="仿宋" w:hAnsi="仿宋" w:eastAsia="仿宋"/>
                <w:szCs w:val="21"/>
                <w:lang w:val="en-GB"/>
              </w:rPr>
            </w:pPr>
          </w:p>
        </w:tc>
        <w:tc>
          <w:tcPr>
            <w:tcW w:w="1275" w:type="dxa"/>
            <w:vAlign w:val="center"/>
          </w:tcPr>
          <w:p w14:paraId="290CAA03">
            <w:pPr>
              <w:autoSpaceDE w:val="0"/>
              <w:autoSpaceDN w:val="0"/>
              <w:adjustRightInd w:val="0"/>
              <w:spacing w:line="400" w:lineRule="exact"/>
              <w:jc w:val="center"/>
              <w:rPr>
                <w:rFonts w:ascii="仿宋" w:hAnsi="仿宋" w:eastAsia="仿宋"/>
                <w:szCs w:val="21"/>
                <w:lang w:val="en-GB"/>
              </w:rPr>
            </w:pPr>
          </w:p>
        </w:tc>
        <w:tc>
          <w:tcPr>
            <w:tcW w:w="741" w:type="dxa"/>
            <w:vAlign w:val="center"/>
          </w:tcPr>
          <w:p w14:paraId="473E231D">
            <w:pPr>
              <w:autoSpaceDE w:val="0"/>
              <w:autoSpaceDN w:val="0"/>
              <w:adjustRightInd w:val="0"/>
              <w:spacing w:line="400" w:lineRule="exact"/>
              <w:jc w:val="center"/>
              <w:rPr>
                <w:rFonts w:ascii="仿宋" w:hAnsi="仿宋" w:eastAsia="仿宋"/>
                <w:szCs w:val="21"/>
                <w:lang w:val="en-GB"/>
              </w:rPr>
            </w:pPr>
          </w:p>
        </w:tc>
        <w:tc>
          <w:tcPr>
            <w:tcW w:w="828" w:type="dxa"/>
            <w:vAlign w:val="center"/>
          </w:tcPr>
          <w:p w14:paraId="40B45B65">
            <w:pPr>
              <w:autoSpaceDE w:val="0"/>
              <w:autoSpaceDN w:val="0"/>
              <w:adjustRightInd w:val="0"/>
              <w:spacing w:line="400" w:lineRule="exact"/>
              <w:jc w:val="center"/>
              <w:rPr>
                <w:rFonts w:ascii="仿宋" w:hAnsi="仿宋" w:eastAsia="仿宋"/>
                <w:szCs w:val="21"/>
                <w:lang w:val="en-GB"/>
              </w:rPr>
            </w:pPr>
          </w:p>
        </w:tc>
        <w:tc>
          <w:tcPr>
            <w:tcW w:w="946" w:type="dxa"/>
            <w:vAlign w:val="center"/>
          </w:tcPr>
          <w:p w14:paraId="713C73CB">
            <w:pPr>
              <w:autoSpaceDE w:val="0"/>
              <w:autoSpaceDN w:val="0"/>
              <w:adjustRightInd w:val="0"/>
              <w:spacing w:line="400" w:lineRule="exact"/>
              <w:jc w:val="center"/>
              <w:rPr>
                <w:rFonts w:ascii="仿宋" w:hAnsi="仿宋" w:eastAsia="仿宋"/>
                <w:szCs w:val="21"/>
                <w:lang w:val="en-GB"/>
              </w:rPr>
            </w:pPr>
          </w:p>
        </w:tc>
      </w:tr>
    </w:tbl>
    <w:p w14:paraId="0F66F823">
      <w:pPr>
        <w:autoSpaceDE w:val="0"/>
        <w:autoSpaceDN w:val="0"/>
        <w:adjustRightInd w:val="0"/>
        <w:jc w:val="center"/>
        <w:rPr>
          <w:rFonts w:ascii="仿宋" w:hAnsi="仿宋" w:eastAsia="仿宋"/>
          <w:b/>
          <w:szCs w:val="24"/>
          <w:lang w:val="en-GB"/>
        </w:rPr>
      </w:pPr>
    </w:p>
    <w:p w14:paraId="28DFBF6D">
      <w:pPr>
        <w:pStyle w:val="234"/>
        <w:adjustRightInd w:val="0"/>
        <w:snapToGrid w:val="0"/>
        <w:spacing w:line="360" w:lineRule="auto"/>
        <w:ind w:firstLine="3840" w:firstLineChars="1600"/>
        <w:rPr>
          <w:rFonts w:ascii="仿宋" w:hAnsi="仿宋" w:eastAsia="仿宋" w:cs="宋体"/>
          <w:color w:val="000000" w:themeColor="text1"/>
          <w:sz w:val="24"/>
          <w:szCs w:val="24"/>
          <w14:textFill>
            <w14:solidFill>
              <w14:schemeClr w14:val="tx1"/>
            </w14:solidFill>
          </w14:textFill>
        </w:rPr>
      </w:pPr>
    </w:p>
    <w:p w14:paraId="049C7571">
      <w:pPr>
        <w:pStyle w:val="234"/>
        <w:adjustRightInd w:val="0"/>
        <w:snapToGrid w:val="0"/>
        <w:spacing w:line="360" w:lineRule="auto"/>
        <w:ind w:firstLine="3840" w:firstLineChars="16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供应商：（盖单位章）</w:t>
      </w:r>
    </w:p>
    <w:p w14:paraId="6E36C08E">
      <w:pPr>
        <w:pStyle w:val="234"/>
        <w:adjustRightInd w:val="0"/>
        <w:snapToGrid w:val="0"/>
        <w:spacing w:line="360" w:lineRule="auto"/>
        <w:ind w:firstLine="3840" w:firstLineChars="16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法定代表人或其委托代理人：（</w:t>
      </w:r>
      <w:r>
        <w:rPr>
          <w:rFonts w:hint="eastAsia" w:ascii="仿宋" w:hAnsi="仿宋" w:eastAsia="仿宋" w:cs="宋体"/>
          <w:sz w:val="24"/>
          <w:szCs w:val="24"/>
        </w:rPr>
        <w:t>签字或盖章</w:t>
      </w:r>
      <w:r>
        <w:rPr>
          <w:rFonts w:hint="eastAsia" w:ascii="仿宋" w:hAnsi="仿宋" w:eastAsia="仿宋" w:cs="宋体"/>
          <w:color w:val="000000" w:themeColor="text1"/>
          <w:sz w:val="24"/>
          <w:szCs w:val="24"/>
          <w14:textFill>
            <w14:solidFill>
              <w14:schemeClr w14:val="tx1"/>
            </w14:solidFill>
          </w14:textFill>
        </w:rPr>
        <w:t>）</w:t>
      </w:r>
    </w:p>
    <w:p w14:paraId="086FBCDB">
      <w:pPr>
        <w:pStyle w:val="234"/>
        <w:adjustRightInd w:val="0"/>
        <w:snapToGrid w:val="0"/>
        <w:spacing w:line="360" w:lineRule="auto"/>
        <w:ind w:firstLine="3840" w:firstLineChars="1600"/>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日期：  年  月  </w:t>
      </w:r>
      <w:r>
        <w:rPr>
          <w:rFonts w:hint="eastAsia" w:ascii="仿宋" w:hAnsi="仿宋" w:eastAsia="仿宋" w:cs="宋体"/>
          <w:bCs/>
          <w:color w:val="000000" w:themeColor="text1"/>
          <w:sz w:val="24"/>
          <w:szCs w:val="24"/>
          <w14:textFill>
            <w14:solidFill>
              <w14:schemeClr w14:val="tx1"/>
            </w14:solidFill>
          </w14:textFill>
        </w:rPr>
        <w:t>日</w:t>
      </w:r>
    </w:p>
    <w:p w14:paraId="507A9FC9">
      <w:pPr>
        <w:widowControl/>
        <w:jc w:val="left"/>
        <w:rPr>
          <w:rFonts w:ascii="仿宋" w:hAnsi="仿宋" w:eastAsia="仿宋"/>
          <w:b/>
          <w:sz w:val="24"/>
          <w:szCs w:val="24"/>
        </w:rPr>
      </w:pPr>
      <w:bookmarkStart w:id="216" w:name="_Toc76665165"/>
      <w:bookmarkStart w:id="217" w:name="_Toc76680644"/>
      <w:bookmarkStart w:id="218" w:name="_Toc98436666"/>
      <w:bookmarkStart w:id="219" w:name="_Toc96426880"/>
      <w:bookmarkStart w:id="220" w:name="_Toc97051820"/>
      <w:r>
        <w:rPr>
          <w:rFonts w:ascii="仿宋" w:hAnsi="仿宋" w:eastAsia="仿宋"/>
          <w:sz w:val="24"/>
        </w:rPr>
        <w:br w:type="page"/>
      </w:r>
    </w:p>
    <w:p w14:paraId="724418C5">
      <w:pPr>
        <w:pStyle w:val="159"/>
        <w:spacing w:line="360" w:lineRule="auto"/>
        <w:outlineLvl w:val="2"/>
        <w:rPr>
          <w:rFonts w:ascii="仿宋" w:hAnsi="仿宋" w:eastAsia="仿宋"/>
          <w:sz w:val="24"/>
        </w:rPr>
      </w:pPr>
      <w:bookmarkStart w:id="221" w:name="_Toc144484183"/>
      <w:bookmarkStart w:id="222" w:name="_Toc159599450"/>
      <w:r>
        <w:rPr>
          <w:rFonts w:ascii="仿宋" w:hAnsi="仿宋" w:eastAsia="仿宋"/>
          <w:sz w:val="24"/>
        </w:rPr>
        <w:t>（</w:t>
      </w:r>
      <w:r>
        <w:rPr>
          <w:rFonts w:hint="eastAsia" w:ascii="仿宋" w:hAnsi="仿宋" w:eastAsia="仿宋"/>
          <w:sz w:val="24"/>
        </w:rPr>
        <w:t>五</w:t>
      </w:r>
      <w:r>
        <w:rPr>
          <w:rFonts w:ascii="仿宋" w:hAnsi="仿宋" w:eastAsia="仿宋"/>
          <w:sz w:val="24"/>
        </w:rPr>
        <w:t>）</w:t>
      </w:r>
      <w:bookmarkEnd w:id="201"/>
      <w:bookmarkEnd w:id="216"/>
      <w:bookmarkEnd w:id="217"/>
      <w:r>
        <w:rPr>
          <w:rFonts w:hint="eastAsia" w:ascii="仿宋" w:hAnsi="仿宋" w:eastAsia="仿宋"/>
          <w:sz w:val="24"/>
        </w:rPr>
        <w:t>中小企业声明函</w:t>
      </w:r>
      <w:bookmarkEnd w:id="218"/>
      <w:bookmarkEnd w:id="219"/>
      <w:bookmarkEnd w:id="220"/>
      <w:bookmarkEnd w:id="221"/>
      <w:bookmarkEnd w:id="222"/>
    </w:p>
    <w:p w14:paraId="2C550850">
      <w:pPr>
        <w:tabs>
          <w:tab w:val="left" w:pos="0"/>
        </w:tabs>
        <w:adjustRightInd w:val="0"/>
        <w:snapToGrid w:val="0"/>
        <w:spacing w:before="156" w:beforeLines="50" w:after="156" w:afterLines="50"/>
        <w:jc w:val="center"/>
        <w:rPr>
          <w:rFonts w:hint="eastAsia" w:ascii="仿宋" w:hAnsi="仿宋" w:eastAsia="仿宋" w:cs="宋体"/>
          <w:b/>
          <w:sz w:val="24"/>
        </w:rPr>
      </w:pPr>
      <w:r>
        <w:rPr>
          <w:rFonts w:hint="eastAsia" w:ascii="仿宋" w:hAnsi="仿宋" w:eastAsia="仿宋" w:cs="宋体"/>
          <w:b/>
          <w:bCs/>
          <w:spacing w:val="6"/>
          <w:sz w:val="24"/>
        </w:rPr>
        <w:t>中小企业声明函</w:t>
      </w:r>
    </w:p>
    <w:p w14:paraId="417D3E8E">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本公司（联合体）郑重声明，根据《政府采购促进中小企业发展管理办法》（财库﹝2020﹞46号）的规定，本公司（联合体）参加</w:t>
      </w:r>
      <w:r>
        <w:rPr>
          <w:rFonts w:hint="eastAsia" w:ascii="仿宋" w:hAnsi="仿宋" w:eastAsia="仿宋" w:cs="宋体"/>
          <w:sz w:val="24"/>
          <w:szCs w:val="24"/>
          <w:u w:val="single"/>
        </w:rPr>
        <w:t xml:space="preserve"> （单位名称） </w:t>
      </w:r>
      <w:r>
        <w:rPr>
          <w:rFonts w:hint="eastAsia" w:ascii="仿宋" w:hAnsi="仿宋" w:eastAsia="仿宋" w:cs="宋体"/>
          <w:sz w:val="24"/>
          <w:szCs w:val="24"/>
        </w:rPr>
        <w:t>的</w:t>
      </w:r>
      <w:r>
        <w:rPr>
          <w:rFonts w:hint="eastAsia" w:ascii="仿宋" w:hAnsi="仿宋" w:eastAsia="仿宋" w:cs="宋体"/>
          <w:sz w:val="24"/>
          <w:szCs w:val="24"/>
          <w:u w:val="single"/>
        </w:rPr>
        <w:t xml:space="preserve"> （项目名称） </w:t>
      </w:r>
      <w:r>
        <w:rPr>
          <w:rFonts w:hint="eastAsia" w:ascii="仿宋" w:hAnsi="仿宋" w:eastAsia="仿宋"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F759C6A">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u w:val="single"/>
        </w:rPr>
        <w:t>（标的名称）</w:t>
      </w:r>
      <w:r>
        <w:rPr>
          <w:rFonts w:hint="eastAsia" w:ascii="仿宋" w:hAnsi="仿宋" w:eastAsia="仿宋" w:cs="宋体"/>
          <w:sz w:val="24"/>
          <w:szCs w:val="24"/>
        </w:rPr>
        <w:t>，属于</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（采购文件中明确的所属行业）；承建（承接）企业为</w:t>
      </w:r>
      <w:r>
        <w:rPr>
          <w:rFonts w:hint="eastAsia" w:ascii="仿宋" w:hAnsi="仿宋" w:eastAsia="仿宋" w:cs="宋体"/>
          <w:sz w:val="24"/>
          <w:szCs w:val="24"/>
          <w:u w:val="single"/>
        </w:rPr>
        <w:t>（企业名称）</w:t>
      </w:r>
      <w:r>
        <w:rPr>
          <w:rFonts w:hint="eastAsia" w:ascii="仿宋" w:hAnsi="仿宋" w:eastAsia="仿宋" w:cs="宋体"/>
          <w:sz w:val="24"/>
          <w:szCs w:val="24"/>
        </w:rPr>
        <w:t>，上年度从业人员</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人，上年度营业收入为</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万元，上年度资产总额为</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万元，属于</w:t>
      </w:r>
      <w:r>
        <w:rPr>
          <w:rFonts w:hint="eastAsia" w:ascii="仿宋" w:hAnsi="仿宋" w:eastAsia="仿宋" w:cs="宋体"/>
          <w:sz w:val="24"/>
          <w:szCs w:val="24"/>
          <w:u w:val="single"/>
        </w:rPr>
        <w:t>（中型企业、小型企业、微型企业）</w:t>
      </w:r>
      <w:r>
        <w:rPr>
          <w:rFonts w:hint="eastAsia" w:ascii="仿宋" w:hAnsi="仿宋" w:eastAsia="仿宋" w:cs="宋体"/>
          <w:sz w:val="24"/>
          <w:szCs w:val="24"/>
        </w:rPr>
        <w:t>；</w:t>
      </w:r>
    </w:p>
    <w:p w14:paraId="00CADA2A">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u w:val="single"/>
        </w:rPr>
        <w:t>（标的名称）</w:t>
      </w:r>
      <w:r>
        <w:rPr>
          <w:rFonts w:hint="eastAsia" w:ascii="仿宋" w:hAnsi="仿宋" w:eastAsia="仿宋" w:cs="宋体"/>
          <w:sz w:val="24"/>
          <w:szCs w:val="24"/>
        </w:rPr>
        <w:t>，属于</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（采购文件中明确的所属行业）；承建（承接）企业为</w:t>
      </w:r>
      <w:r>
        <w:rPr>
          <w:rFonts w:hint="eastAsia" w:ascii="仿宋" w:hAnsi="仿宋" w:eastAsia="仿宋" w:cs="宋体"/>
          <w:sz w:val="24"/>
          <w:szCs w:val="24"/>
          <w:u w:val="single"/>
        </w:rPr>
        <w:t>（企业名称）</w:t>
      </w:r>
      <w:r>
        <w:rPr>
          <w:rFonts w:hint="eastAsia" w:ascii="仿宋" w:hAnsi="仿宋" w:eastAsia="仿宋" w:cs="宋体"/>
          <w:sz w:val="24"/>
          <w:szCs w:val="24"/>
        </w:rPr>
        <w:t>，上年度从业人员</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人，上年度营业收入为</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万元，上年度资产总额为</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rPr>
        <w:t>万元，属于</w:t>
      </w:r>
      <w:r>
        <w:rPr>
          <w:rFonts w:hint="eastAsia" w:ascii="仿宋" w:hAnsi="仿宋" w:eastAsia="仿宋" w:cs="宋体"/>
          <w:sz w:val="24"/>
          <w:szCs w:val="24"/>
          <w:u w:val="single"/>
        </w:rPr>
        <w:t>（中型企业、小型企业、微型企业）</w:t>
      </w:r>
      <w:r>
        <w:rPr>
          <w:rFonts w:hint="eastAsia" w:ascii="仿宋" w:hAnsi="仿宋" w:eastAsia="仿宋" w:cs="宋体"/>
          <w:sz w:val="24"/>
          <w:szCs w:val="24"/>
        </w:rPr>
        <w:t>；</w:t>
      </w:r>
    </w:p>
    <w:p w14:paraId="3004A9FD">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w:t>
      </w:r>
    </w:p>
    <w:p w14:paraId="5545DE4E">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以上企业，不属于大企业的分支机构，不存在控股股东为大企业的情形，也不存在与大企业的负责人为同一人的情形。</w:t>
      </w:r>
    </w:p>
    <w:p w14:paraId="607F336C">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本企业对上述声明内容的真实性负责。如有虚假，将依法承担相应责任。</w:t>
      </w:r>
    </w:p>
    <w:p w14:paraId="310FED20">
      <w:pPr>
        <w:spacing w:line="360" w:lineRule="auto"/>
        <w:ind w:firstLine="3120" w:firstLineChars="1300"/>
        <w:jc w:val="left"/>
        <w:rPr>
          <w:rFonts w:ascii="仿宋" w:hAnsi="仿宋" w:eastAsia="仿宋" w:cs="宋体"/>
          <w:sz w:val="24"/>
          <w:szCs w:val="24"/>
        </w:rPr>
      </w:pPr>
    </w:p>
    <w:p w14:paraId="442108B4">
      <w:pPr>
        <w:spacing w:line="360" w:lineRule="auto"/>
        <w:ind w:firstLine="3120" w:firstLineChars="1300"/>
        <w:jc w:val="left"/>
        <w:rPr>
          <w:rFonts w:ascii="仿宋" w:hAnsi="仿宋" w:eastAsia="仿宋" w:cs="宋体"/>
          <w:sz w:val="24"/>
          <w:szCs w:val="24"/>
        </w:rPr>
      </w:pPr>
      <w:r>
        <w:rPr>
          <w:rFonts w:hint="eastAsia" w:ascii="仿宋" w:hAnsi="仿宋" w:eastAsia="仿宋" w:cs="宋体"/>
          <w:sz w:val="24"/>
          <w:szCs w:val="24"/>
        </w:rPr>
        <w:t>企业名称（盖章）：</w:t>
      </w:r>
    </w:p>
    <w:p w14:paraId="30A4C200">
      <w:pPr>
        <w:widowControl/>
        <w:adjustRightInd w:val="0"/>
        <w:snapToGrid w:val="0"/>
        <w:spacing w:line="360" w:lineRule="auto"/>
        <w:ind w:firstLine="480" w:firstLineChars="200"/>
        <w:jc w:val="center"/>
        <w:rPr>
          <w:rFonts w:ascii="仿宋" w:hAnsi="仿宋" w:eastAsia="仿宋" w:cs="宋体"/>
          <w:sz w:val="24"/>
          <w:szCs w:val="24"/>
        </w:rPr>
      </w:pPr>
      <w:r>
        <w:rPr>
          <w:rFonts w:hint="eastAsia" w:ascii="仿宋" w:hAnsi="仿宋" w:eastAsia="仿宋" w:cs="宋体"/>
          <w:sz w:val="24"/>
          <w:szCs w:val="24"/>
        </w:rPr>
        <w:t>日期：</w:t>
      </w:r>
    </w:p>
    <w:p w14:paraId="602059CB">
      <w:pPr>
        <w:adjustRightInd w:val="0"/>
        <w:snapToGrid w:val="0"/>
        <w:spacing w:line="360" w:lineRule="auto"/>
        <w:ind w:right="24" w:firstLine="960" w:firstLineChars="400"/>
        <w:rPr>
          <w:rFonts w:ascii="仿宋" w:hAnsi="仿宋" w:eastAsia="仿宋"/>
          <w:sz w:val="24"/>
          <w:szCs w:val="24"/>
        </w:rPr>
      </w:pPr>
    </w:p>
    <w:p w14:paraId="7619AE25">
      <w:pPr>
        <w:adjustRightInd w:val="0"/>
        <w:snapToGrid w:val="0"/>
        <w:spacing w:line="360" w:lineRule="auto"/>
        <w:ind w:right="24"/>
        <w:rPr>
          <w:rFonts w:ascii="仿宋" w:hAnsi="仿宋" w:eastAsia="仿宋"/>
          <w:sz w:val="24"/>
          <w:szCs w:val="24"/>
        </w:rPr>
      </w:pPr>
      <w:r>
        <w:rPr>
          <w:rFonts w:hint="eastAsia" w:ascii="仿宋" w:hAnsi="仿宋" w:eastAsia="仿宋"/>
          <w:sz w:val="24"/>
          <w:szCs w:val="24"/>
        </w:rPr>
        <w:t>注：1、从业人员、营业收入、资产总额填报上一年度数据，无上一年度数据的新成立企业可不填报。</w:t>
      </w:r>
    </w:p>
    <w:p w14:paraId="475FF389">
      <w:pPr>
        <w:adjustRightInd w:val="0"/>
        <w:snapToGrid w:val="0"/>
        <w:spacing w:line="360" w:lineRule="auto"/>
        <w:ind w:right="24" w:firstLine="482" w:firstLineChars="200"/>
        <w:rPr>
          <w:rFonts w:ascii="仿宋" w:hAnsi="仿宋" w:eastAsia="仿宋"/>
          <w:b/>
          <w:sz w:val="24"/>
          <w:szCs w:val="24"/>
        </w:rPr>
      </w:pPr>
      <w:r>
        <w:rPr>
          <w:rFonts w:hint="eastAsia" w:ascii="仿宋" w:hAnsi="仿宋" w:eastAsia="仿宋"/>
          <w:b/>
          <w:sz w:val="24"/>
          <w:szCs w:val="24"/>
        </w:rPr>
        <w:t>2、如未按上述要求提供、填写，评审时造成的资格审查不通过或价格评审时的价格扣除不予认定等后果，由供应商自行承担。</w:t>
      </w:r>
    </w:p>
    <w:p w14:paraId="7D1DB4BF">
      <w:pPr>
        <w:adjustRightInd w:val="0"/>
        <w:snapToGrid w:val="0"/>
        <w:spacing w:line="360" w:lineRule="auto"/>
        <w:ind w:right="24" w:firstLine="482" w:firstLineChars="200"/>
        <w:rPr>
          <w:rFonts w:ascii="仿宋" w:hAnsi="仿宋" w:eastAsia="仿宋"/>
          <w:b/>
          <w:sz w:val="24"/>
          <w:szCs w:val="24"/>
        </w:rPr>
      </w:pPr>
      <w:r>
        <w:rPr>
          <w:rFonts w:hint="eastAsia" w:ascii="仿宋" w:hAnsi="仿宋" w:eastAsia="仿宋"/>
          <w:b/>
          <w:sz w:val="24"/>
          <w:szCs w:val="24"/>
        </w:rPr>
        <w:t>3</w:t>
      </w:r>
      <w:r>
        <w:rPr>
          <w:rFonts w:ascii="仿宋" w:hAnsi="仿宋" w:eastAsia="仿宋"/>
          <w:b/>
          <w:sz w:val="24"/>
          <w:szCs w:val="24"/>
        </w:rPr>
        <w:t>、联合体</w:t>
      </w:r>
      <w:r>
        <w:rPr>
          <w:rFonts w:hint="eastAsia" w:ascii="仿宋" w:hAnsi="仿宋" w:eastAsia="仿宋"/>
          <w:b/>
          <w:sz w:val="24"/>
          <w:szCs w:val="24"/>
        </w:rPr>
        <w:t>各方均须提供。</w:t>
      </w:r>
    </w:p>
    <w:p w14:paraId="032D908F">
      <w:pPr>
        <w:adjustRightInd w:val="0"/>
        <w:snapToGrid w:val="0"/>
        <w:spacing w:line="360" w:lineRule="auto"/>
        <w:ind w:right="24"/>
        <w:rPr>
          <w:rFonts w:ascii="仿宋" w:hAnsi="仿宋" w:eastAsia="仿宋"/>
          <w:spacing w:val="6"/>
          <w:sz w:val="28"/>
          <w:szCs w:val="28"/>
        </w:rPr>
      </w:pPr>
      <w:r>
        <w:rPr>
          <w:rFonts w:ascii="仿宋" w:hAnsi="仿宋" w:eastAsia="仿宋"/>
          <w:szCs w:val="21"/>
        </w:rPr>
        <w:br w:type="page"/>
      </w:r>
    </w:p>
    <w:p w14:paraId="497DD71E">
      <w:pPr>
        <w:tabs>
          <w:tab w:val="left" w:pos="3600"/>
        </w:tabs>
        <w:adjustRightInd w:val="0"/>
        <w:snapToGrid w:val="0"/>
        <w:jc w:val="center"/>
        <w:rPr>
          <w:rFonts w:hint="eastAsia" w:ascii="仿宋" w:hAnsi="仿宋" w:eastAsia="仿宋" w:cs="宋体"/>
          <w:b/>
          <w:bCs/>
          <w:spacing w:val="6"/>
          <w:sz w:val="24"/>
          <w:szCs w:val="24"/>
        </w:rPr>
      </w:pPr>
      <w:bookmarkStart w:id="223" w:name="OLE_LINK14"/>
      <w:bookmarkStart w:id="224" w:name="OLE_LINK13"/>
    </w:p>
    <w:p w14:paraId="3A7DB7FE">
      <w:pPr>
        <w:tabs>
          <w:tab w:val="left" w:pos="3600"/>
        </w:tabs>
        <w:adjustRightInd w:val="0"/>
        <w:snapToGrid w:val="0"/>
        <w:jc w:val="center"/>
        <w:rPr>
          <w:rFonts w:hint="eastAsia" w:ascii="仿宋" w:hAnsi="仿宋" w:eastAsia="仿宋" w:cs="宋体"/>
          <w:b/>
          <w:bCs/>
          <w:spacing w:val="6"/>
          <w:sz w:val="24"/>
          <w:szCs w:val="24"/>
        </w:rPr>
      </w:pPr>
    </w:p>
    <w:p w14:paraId="38E28D8D">
      <w:pPr>
        <w:tabs>
          <w:tab w:val="left" w:pos="3600"/>
        </w:tabs>
        <w:adjustRightInd w:val="0"/>
        <w:snapToGrid w:val="0"/>
        <w:jc w:val="center"/>
        <w:rPr>
          <w:rFonts w:hint="eastAsia" w:ascii="仿宋" w:hAnsi="仿宋" w:eastAsia="仿宋" w:cs="宋体"/>
          <w:b/>
          <w:bCs/>
          <w:spacing w:val="6"/>
          <w:sz w:val="24"/>
          <w:szCs w:val="24"/>
        </w:rPr>
      </w:pPr>
    </w:p>
    <w:p w14:paraId="1841CCD7">
      <w:pPr>
        <w:tabs>
          <w:tab w:val="left" w:pos="3600"/>
        </w:tabs>
        <w:adjustRightInd w:val="0"/>
        <w:snapToGrid w:val="0"/>
        <w:jc w:val="both"/>
        <w:rPr>
          <w:rFonts w:hint="eastAsia" w:ascii="仿宋" w:hAnsi="仿宋" w:eastAsia="仿宋" w:cs="宋体"/>
          <w:b/>
          <w:bCs/>
          <w:spacing w:val="6"/>
          <w:sz w:val="24"/>
          <w:szCs w:val="24"/>
        </w:rPr>
      </w:pPr>
    </w:p>
    <w:p w14:paraId="79815358">
      <w:pPr>
        <w:tabs>
          <w:tab w:val="left" w:pos="3600"/>
        </w:tabs>
        <w:adjustRightInd w:val="0"/>
        <w:snapToGrid w:val="0"/>
        <w:jc w:val="center"/>
        <w:rPr>
          <w:rFonts w:hint="eastAsia" w:ascii="仿宋" w:hAnsi="仿宋" w:eastAsia="仿宋" w:cs="宋体"/>
          <w:b/>
          <w:bCs/>
          <w:spacing w:val="6"/>
          <w:sz w:val="24"/>
          <w:szCs w:val="24"/>
        </w:rPr>
      </w:pPr>
    </w:p>
    <w:p w14:paraId="54F48F41">
      <w:pPr>
        <w:tabs>
          <w:tab w:val="left" w:pos="3600"/>
        </w:tabs>
        <w:adjustRightInd w:val="0"/>
        <w:snapToGrid w:val="0"/>
        <w:jc w:val="center"/>
        <w:rPr>
          <w:rFonts w:ascii="仿宋" w:hAnsi="仿宋" w:eastAsia="仿宋" w:cs="宋体"/>
          <w:b/>
          <w:bCs/>
          <w:spacing w:val="6"/>
          <w:sz w:val="24"/>
          <w:szCs w:val="24"/>
        </w:rPr>
      </w:pPr>
      <w:r>
        <w:rPr>
          <w:rFonts w:hint="eastAsia" w:ascii="仿宋" w:hAnsi="仿宋" w:eastAsia="仿宋" w:cs="宋体"/>
          <w:b/>
          <w:bCs/>
          <w:spacing w:val="6"/>
          <w:sz w:val="24"/>
          <w:szCs w:val="24"/>
        </w:rPr>
        <w:t>残疾人福利性单位声明函</w:t>
      </w:r>
      <w:bookmarkEnd w:id="223"/>
      <w:bookmarkEnd w:id="224"/>
      <w:r>
        <w:rPr>
          <w:rFonts w:hint="eastAsia" w:ascii="仿宋" w:hAnsi="仿宋" w:eastAsia="仿宋" w:cs="宋体"/>
          <w:b/>
          <w:bCs/>
          <w:spacing w:val="6"/>
          <w:sz w:val="24"/>
          <w:szCs w:val="24"/>
        </w:rPr>
        <w:t>（残疾人福利性单位提供）</w:t>
      </w:r>
    </w:p>
    <w:p w14:paraId="5D898332">
      <w:pPr>
        <w:spacing w:line="360" w:lineRule="auto"/>
        <w:rPr>
          <w:rFonts w:ascii="仿宋" w:hAnsi="仿宋" w:eastAsia="仿宋"/>
          <w:b/>
          <w:bCs/>
          <w:spacing w:val="6"/>
          <w:sz w:val="24"/>
          <w:szCs w:val="24"/>
        </w:rPr>
      </w:pPr>
    </w:p>
    <w:p w14:paraId="6CD41B83">
      <w:pPr>
        <w:widowControl/>
        <w:adjustRightInd w:val="0"/>
        <w:snapToGrid w:val="0"/>
        <w:spacing w:line="360" w:lineRule="auto"/>
        <w:ind w:firstLine="504" w:firstLineChars="200"/>
        <w:jc w:val="left"/>
        <w:rPr>
          <w:rFonts w:ascii="仿宋" w:hAnsi="仿宋" w:eastAsia="仿宋" w:cs="宋体"/>
          <w:spacing w:val="6"/>
          <w:sz w:val="24"/>
          <w:szCs w:val="24"/>
        </w:rPr>
      </w:pPr>
    </w:p>
    <w:p w14:paraId="4EC81A76">
      <w:pPr>
        <w:widowControl/>
        <w:adjustRightInd w:val="0"/>
        <w:snapToGrid w:val="0"/>
        <w:spacing w:line="360" w:lineRule="auto"/>
        <w:ind w:firstLine="504" w:firstLineChars="200"/>
        <w:jc w:val="left"/>
        <w:rPr>
          <w:rFonts w:ascii="仿宋" w:hAnsi="仿宋" w:eastAsia="仿宋"/>
          <w:spacing w:val="6"/>
          <w:sz w:val="24"/>
          <w:szCs w:val="24"/>
        </w:rPr>
      </w:pPr>
      <w:r>
        <w:rPr>
          <w:rFonts w:hint="eastAsia" w:ascii="仿宋" w:hAnsi="仿宋" w:eastAsia="仿宋" w:cs="宋体"/>
          <w:spacing w:val="6"/>
          <w:sz w:val="24"/>
          <w:szCs w:val="24"/>
        </w:rPr>
        <w:t>本单位郑重声明，根据《财政部民政部中国残疾人联合会关于促进残疾人就业政府采购政策的通知》（财库〔</w:t>
      </w:r>
      <w:r>
        <w:rPr>
          <w:rFonts w:ascii="仿宋" w:hAnsi="仿宋" w:eastAsia="仿宋" w:cs="宋体"/>
          <w:spacing w:val="6"/>
          <w:sz w:val="24"/>
          <w:szCs w:val="24"/>
        </w:rPr>
        <w:t>2017</w:t>
      </w:r>
      <w:r>
        <w:rPr>
          <w:rFonts w:hint="eastAsia" w:ascii="仿宋" w:hAnsi="仿宋" w:eastAsia="仿宋" w:cs="宋体"/>
          <w:spacing w:val="6"/>
          <w:sz w:val="24"/>
          <w:szCs w:val="24"/>
        </w:rPr>
        <w:t>〕</w:t>
      </w:r>
      <w:r>
        <w:rPr>
          <w:rFonts w:ascii="仿宋" w:hAnsi="仿宋" w:eastAsia="仿宋" w:cs="宋体"/>
          <w:spacing w:val="6"/>
          <w:sz w:val="24"/>
          <w:szCs w:val="24"/>
        </w:rPr>
        <w:t>141</w:t>
      </w:r>
      <w:r>
        <w:rPr>
          <w:rFonts w:hint="eastAsia" w:ascii="仿宋" w:hAnsi="仿宋" w:eastAsia="仿宋" w:cs="宋体"/>
          <w:spacing w:val="6"/>
          <w:sz w:val="24"/>
          <w:szCs w:val="24"/>
        </w:rPr>
        <w:t>号）的规定，本单位为符合条件的残疾人福利性单位，且本单位参加</w:t>
      </w:r>
      <w:r>
        <w:rPr>
          <w:rFonts w:ascii="仿宋" w:hAnsi="仿宋" w:eastAsia="仿宋" w:cs="宋体"/>
          <w:spacing w:val="6"/>
          <w:sz w:val="24"/>
          <w:szCs w:val="24"/>
        </w:rPr>
        <w:t>______</w:t>
      </w:r>
      <w:r>
        <w:rPr>
          <w:rFonts w:hint="eastAsia" w:ascii="仿宋" w:hAnsi="仿宋" w:eastAsia="仿宋" w:cs="宋体"/>
          <w:spacing w:val="6"/>
          <w:sz w:val="24"/>
          <w:szCs w:val="24"/>
        </w:rPr>
        <w:t>单位的</w:t>
      </w:r>
      <w:r>
        <w:rPr>
          <w:rFonts w:ascii="仿宋" w:hAnsi="仿宋" w:eastAsia="仿宋" w:cs="宋体"/>
          <w:spacing w:val="6"/>
          <w:sz w:val="24"/>
          <w:szCs w:val="24"/>
        </w:rPr>
        <w:t>______</w:t>
      </w:r>
      <w:r>
        <w:rPr>
          <w:rFonts w:hint="eastAsia" w:ascii="仿宋" w:hAnsi="仿宋" w:eastAsia="仿宋" w:cs="宋体"/>
          <w:spacing w:val="6"/>
          <w:sz w:val="24"/>
          <w:szCs w:val="24"/>
        </w:rPr>
        <w:t>项目采购活动提供本单位制造的货物（由本单位承担工程</w:t>
      </w:r>
      <w:r>
        <w:rPr>
          <w:rFonts w:ascii="仿宋" w:hAnsi="仿宋" w:eastAsia="仿宋" w:cs="宋体"/>
          <w:spacing w:val="6"/>
          <w:sz w:val="24"/>
          <w:szCs w:val="24"/>
        </w:rPr>
        <w:t>/</w:t>
      </w:r>
      <w:r>
        <w:rPr>
          <w:rFonts w:hint="eastAsia" w:ascii="仿宋" w:hAnsi="仿宋" w:eastAsia="仿宋" w:cs="宋体"/>
          <w:spacing w:val="6"/>
          <w:sz w:val="24"/>
          <w:szCs w:val="24"/>
        </w:rPr>
        <w:t>提供服务），或者提供其他残疾人福利性单位制造的货物（不包括使用非残疾人福利性单位注册商标的货物）。</w:t>
      </w:r>
    </w:p>
    <w:p w14:paraId="6FE01142">
      <w:pPr>
        <w:widowControl/>
        <w:adjustRightInd w:val="0"/>
        <w:snapToGrid w:val="0"/>
        <w:spacing w:line="360" w:lineRule="auto"/>
        <w:ind w:firstLine="504" w:firstLineChars="200"/>
        <w:jc w:val="left"/>
        <w:rPr>
          <w:rFonts w:ascii="仿宋" w:hAnsi="仿宋" w:eastAsia="仿宋"/>
          <w:spacing w:val="6"/>
          <w:sz w:val="24"/>
          <w:szCs w:val="24"/>
        </w:rPr>
      </w:pPr>
      <w:r>
        <w:rPr>
          <w:rFonts w:hint="eastAsia" w:ascii="仿宋" w:hAnsi="仿宋" w:eastAsia="仿宋" w:cs="宋体"/>
          <w:spacing w:val="6"/>
          <w:sz w:val="24"/>
          <w:szCs w:val="24"/>
        </w:rPr>
        <w:t>本单位对上述声明的真实性负责。如有虚假，将依法承担相应责任。</w:t>
      </w:r>
    </w:p>
    <w:p w14:paraId="0EFC6DA8">
      <w:pPr>
        <w:widowControl/>
        <w:adjustRightInd w:val="0"/>
        <w:snapToGrid w:val="0"/>
        <w:spacing w:line="360" w:lineRule="auto"/>
        <w:ind w:firstLine="504" w:firstLineChars="200"/>
        <w:jc w:val="left"/>
        <w:rPr>
          <w:rFonts w:ascii="仿宋" w:hAnsi="仿宋" w:eastAsia="仿宋"/>
          <w:spacing w:val="6"/>
          <w:sz w:val="24"/>
          <w:szCs w:val="24"/>
        </w:rPr>
      </w:pPr>
    </w:p>
    <w:p w14:paraId="079E6129">
      <w:pPr>
        <w:widowControl/>
        <w:adjustRightInd w:val="0"/>
        <w:snapToGrid w:val="0"/>
        <w:spacing w:line="360" w:lineRule="auto"/>
        <w:ind w:firstLine="504" w:firstLineChars="200"/>
        <w:jc w:val="left"/>
        <w:rPr>
          <w:rFonts w:ascii="仿宋" w:hAnsi="仿宋" w:eastAsia="仿宋"/>
          <w:spacing w:val="6"/>
          <w:sz w:val="24"/>
          <w:szCs w:val="24"/>
        </w:rPr>
      </w:pPr>
    </w:p>
    <w:p w14:paraId="381AEDF1">
      <w:pPr>
        <w:widowControl/>
        <w:adjustRightInd w:val="0"/>
        <w:snapToGrid w:val="0"/>
        <w:spacing w:line="360" w:lineRule="auto"/>
        <w:ind w:firstLine="504" w:firstLineChars="200"/>
        <w:jc w:val="left"/>
        <w:rPr>
          <w:rFonts w:ascii="仿宋" w:hAnsi="仿宋" w:eastAsia="仿宋"/>
          <w:spacing w:val="6"/>
          <w:sz w:val="24"/>
          <w:szCs w:val="24"/>
        </w:rPr>
      </w:pPr>
      <w:r>
        <w:rPr>
          <w:rFonts w:hint="eastAsia" w:ascii="仿宋" w:hAnsi="仿宋" w:eastAsia="仿宋" w:cs="宋体"/>
          <w:spacing w:val="6"/>
          <w:sz w:val="24"/>
          <w:szCs w:val="24"/>
        </w:rPr>
        <w:t>单位名称（盖章）：</w:t>
      </w:r>
    </w:p>
    <w:p w14:paraId="0144F805">
      <w:pPr>
        <w:widowControl/>
        <w:adjustRightInd w:val="0"/>
        <w:snapToGrid w:val="0"/>
        <w:spacing w:line="360" w:lineRule="auto"/>
        <w:ind w:firstLine="504" w:firstLineChars="200"/>
        <w:jc w:val="left"/>
        <w:rPr>
          <w:rFonts w:ascii="仿宋" w:hAnsi="仿宋" w:eastAsia="仿宋"/>
          <w:spacing w:val="6"/>
          <w:sz w:val="24"/>
          <w:szCs w:val="24"/>
        </w:rPr>
      </w:pPr>
      <w:r>
        <w:rPr>
          <w:rFonts w:hint="eastAsia" w:ascii="仿宋" w:hAnsi="仿宋" w:eastAsia="仿宋" w:cs="宋体"/>
          <w:spacing w:val="6"/>
          <w:sz w:val="24"/>
          <w:szCs w:val="24"/>
        </w:rPr>
        <w:t>日期：</w:t>
      </w:r>
    </w:p>
    <w:p w14:paraId="74B1BAC9">
      <w:pPr>
        <w:widowControl/>
        <w:adjustRightInd w:val="0"/>
        <w:snapToGrid w:val="0"/>
        <w:spacing w:line="360" w:lineRule="auto"/>
        <w:ind w:firstLine="504" w:firstLineChars="200"/>
        <w:jc w:val="left"/>
        <w:rPr>
          <w:rFonts w:ascii="仿宋" w:hAnsi="仿宋" w:eastAsia="仿宋" w:cs="宋体"/>
          <w:spacing w:val="6"/>
          <w:sz w:val="24"/>
          <w:szCs w:val="24"/>
        </w:rPr>
      </w:pPr>
    </w:p>
    <w:p w14:paraId="282C0C38">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说明：按照《关于促进残疾人就业政府采购政策的通知》（财库〔2017〕141号）的规定，残疾人福利性单位仅需提供声明函，不需提供其他证明材料。非残疾人福利性单位，本表可不提供。</w:t>
      </w:r>
    </w:p>
    <w:p w14:paraId="1E2F9113">
      <w:pPr>
        <w:spacing w:line="440" w:lineRule="exact"/>
        <w:ind w:firstLine="420"/>
        <w:jc w:val="left"/>
        <w:rPr>
          <w:rFonts w:ascii="仿宋" w:hAnsi="仿宋" w:eastAsia="仿宋"/>
          <w:b/>
        </w:rPr>
      </w:pPr>
      <w:r>
        <w:rPr>
          <w:rFonts w:ascii="仿宋" w:hAnsi="仿宋" w:eastAsia="仿宋" w:cs="宋体"/>
          <w:b/>
          <w:spacing w:val="6"/>
          <w:sz w:val="24"/>
        </w:rPr>
        <w:br w:type="page"/>
      </w:r>
    </w:p>
    <w:p w14:paraId="47A2F328">
      <w:pPr>
        <w:tabs>
          <w:tab w:val="left" w:pos="3600"/>
        </w:tabs>
        <w:adjustRightInd w:val="0"/>
        <w:snapToGrid w:val="0"/>
        <w:jc w:val="center"/>
        <w:rPr>
          <w:rFonts w:ascii="仿宋" w:hAnsi="仿宋" w:eastAsia="仿宋" w:cs="宋体"/>
          <w:b/>
          <w:bCs/>
          <w:spacing w:val="6"/>
          <w:sz w:val="24"/>
          <w:szCs w:val="24"/>
        </w:rPr>
      </w:pPr>
      <w:bookmarkStart w:id="225" w:name="_Toc97051821"/>
      <w:bookmarkStart w:id="226" w:name="_Toc103865090"/>
      <w:bookmarkStart w:id="227" w:name="_Toc82097413"/>
      <w:bookmarkStart w:id="228" w:name="_Toc88693315"/>
      <w:bookmarkStart w:id="229" w:name="_Toc103865262"/>
      <w:bookmarkStart w:id="230" w:name="_Toc81990493"/>
      <w:bookmarkStart w:id="231" w:name="_Toc98436667"/>
      <w:bookmarkStart w:id="232" w:name="_Toc71282104"/>
      <w:bookmarkStart w:id="233" w:name="_Toc96426881"/>
      <w:r>
        <w:rPr>
          <w:rFonts w:hint="eastAsia" w:ascii="仿宋" w:hAnsi="仿宋" w:eastAsia="仿宋" w:cs="宋体"/>
          <w:b/>
          <w:bCs/>
          <w:spacing w:val="6"/>
          <w:sz w:val="24"/>
          <w:szCs w:val="24"/>
        </w:rPr>
        <w:t>监狱企业</w:t>
      </w:r>
      <w:r>
        <w:rPr>
          <w:rFonts w:ascii="仿宋" w:hAnsi="仿宋" w:eastAsia="仿宋" w:cs="宋体"/>
          <w:b/>
          <w:bCs/>
          <w:spacing w:val="6"/>
          <w:sz w:val="24"/>
          <w:szCs w:val="24"/>
        </w:rPr>
        <w:t>声明函</w:t>
      </w:r>
      <w:bookmarkEnd w:id="225"/>
      <w:bookmarkEnd w:id="226"/>
      <w:bookmarkEnd w:id="227"/>
      <w:bookmarkEnd w:id="228"/>
      <w:bookmarkEnd w:id="229"/>
      <w:bookmarkEnd w:id="230"/>
      <w:bookmarkEnd w:id="231"/>
      <w:bookmarkEnd w:id="232"/>
      <w:bookmarkEnd w:id="233"/>
      <w:r>
        <w:rPr>
          <w:rFonts w:hint="eastAsia" w:ascii="仿宋" w:hAnsi="仿宋" w:eastAsia="仿宋" w:cs="宋体"/>
          <w:b/>
          <w:bCs/>
          <w:spacing w:val="6"/>
          <w:sz w:val="24"/>
          <w:szCs w:val="24"/>
        </w:rPr>
        <w:t>（监狱企业提供）</w:t>
      </w:r>
    </w:p>
    <w:p w14:paraId="7DB8C025">
      <w:pPr>
        <w:tabs>
          <w:tab w:val="left" w:pos="3600"/>
        </w:tabs>
        <w:adjustRightInd w:val="0"/>
        <w:snapToGrid w:val="0"/>
        <w:jc w:val="center"/>
        <w:rPr>
          <w:rFonts w:ascii="仿宋" w:hAnsi="仿宋" w:eastAsia="仿宋"/>
          <w:b/>
          <w:szCs w:val="21"/>
        </w:rPr>
      </w:pPr>
    </w:p>
    <w:p w14:paraId="3D6D18CB">
      <w:pPr>
        <w:widowControl/>
        <w:spacing w:before="156" w:beforeLines="50" w:after="156" w:afterLines="50" w:line="360" w:lineRule="auto"/>
        <w:ind w:firstLine="480" w:firstLineChars="200"/>
        <w:jc w:val="left"/>
        <w:rPr>
          <w:rFonts w:ascii="仿宋" w:hAnsi="仿宋" w:eastAsia="仿宋" w:cs="宋体"/>
          <w:sz w:val="24"/>
          <w:szCs w:val="24"/>
        </w:rPr>
      </w:pPr>
      <w:r>
        <w:rPr>
          <w:rFonts w:ascii="仿宋" w:hAnsi="仿宋" w:eastAsia="仿宋" w:cs="宋体"/>
          <w:sz w:val="24"/>
          <w:szCs w:val="24"/>
        </w:rPr>
        <w:t>本</w:t>
      </w:r>
      <w:r>
        <w:rPr>
          <w:rFonts w:hint="eastAsia" w:ascii="仿宋" w:hAnsi="仿宋" w:eastAsia="仿宋" w:cs="宋体"/>
          <w:sz w:val="24"/>
          <w:szCs w:val="24"/>
        </w:rPr>
        <w:t>企业</w:t>
      </w:r>
      <w:r>
        <w:rPr>
          <w:rFonts w:ascii="仿宋" w:hAnsi="仿宋" w:eastAsia="仿宋" w:cs="宋体"/>
          <w:sz w:val="24"/>
          <w:szCs w:val="24"/>
        </w:rPr>
        <w:t>（</w:t>
      </w:r>
      <w:r>
        <w:rPr>
          <w:rFonts w:hint="eastAsia" w:ascii="仿宋" w:hAnsi="仿宋" w:eastAsia="仿宋" w:cs="宋体"/>
          <w:sz w:val="24"/>
          <w:szCs w:val="24"/>
        </w:rPr>
        <w:t>单位</w:t>
      </w:r>
      <w:r>
        <w:rPr>
          <w:rFonts w:ascii="仿宋" w:hAnsi="仿宋" w:eastAsia="仿宋" w:cs="宋体"/>
          <w:sz w:val="24"/>
          <w:szCs w:val="24"/>
        </w:rPr>
        <w:t>）郑重声明下</w:t>
      </w:r>
      <w:r>
        <w:rPr>
          <w:rFonts w:hint="eastAsia" w:ascii="仿宋" w:hAnsi="仿宋" w:eastAsia="仿宋" w:cs="宋体"/>
          <w:sz w:val="24"/>
          <w:szCs w:val="24"/>
        </w:rPr>
        <w:t>列事项（按照</w:t>
      </w:r>
      <w:r>
        <w:rPr>
          <w:rFonts w:ascii="仿宋" w:hAnsi="仿宋" w:eastAsia="仿宋" w:cs="宋体"/>
          <w:sz w:val="24"/>
          <w:szCs w:val="24"/>
        </w:rPr>
        <w:t>实际情况</w:t>
      </w:r>
      <w:r>
        <w:rPr>
          <w:rFonts w:hint="eastAsia" w:ascii="仿宋" w:hAnsi="仿宋" w:eastAsia="仿宋" w:cs="宋体"/>
          <w:sz w:val="24"/>
          <w:szCs w:val="24"/>
        </w:rPr>
        <w:t>填空）：</w:t>
      </w:r>
    </w:p>
    <w:p w14:paraId="198F529A">
      <w:pPr>
        <w:widowControl/>
        <w:spacing w:before="156" w:beforeLines="50" w:after="156" w:afterLines="50" w:line="360" w:lineRule="auto"/>
        <w:ind w:firstLine="480" w:firstLineChars="200"/>
        <w:jc w:val="left"/>
        <w:rPr>
          <w:rFonts w:ascii="仿宋" w:hAnsi="仿宋" w:eastAsia="仿宋" w:cs="宋体"/>
          <w:sz w:val="24"/>
          <w:szCs w:val="24"/>
        </w:rPr>
      </w:pPr>
      <w:r>
        <w:rPr>
          <w:rFonts w:ascii="仿宋" w:hAnsi="仿宋" w:eastAsia="仿宋" w:cs="宋体"/>
          <w:sz w:val="24"/>
          <w:szCs w:val="24"/>
        </w:rPr>
        <w:t>本</w:t>
      </w:r>
      <w:r>
        <w:rPr>
          <w:rFonts w:hint="eastAsia" w:ascii="仿宋" w:hAnsi="仿宋" w:eastAsia="仿宋" w:cs="宋体"/>
          <w:sz w:val="24"/>
          <w:szCs w:val="24"/>
        </w:rPr>
        <w:t>企业（单位）为直接供应商，</w:t>
      </w:r>
      <w:r>
        <w:rPr>
          <w:rFonts w:ascii="仿宋" w:hAnsi="仿宋" w:eastAsia="仿宋" w:cs="宋体"/>
          <w:sz w:val="24"/>
          <w:szCs w:val="24"/>
        </w:rPr>
        <w:t>提供本企业</w:t>
      </w:r>
      <w:r>
        <w:rPr>
          <w:rFonts w:hint="eastAsia" w:ascii="仿宋" w:hAnsi="仿宋" w:eastAsia="仿宋" w:cs="宋体"/>
          <w:sz w:val="24"/>
          <w:szCs w:val="24"/>
        </w:rPr>
        <w:t>（单位）服务。</w:t>
      </w:r>
    </w:p>
    <w:p w14:paraId="5F2CC91E">
      <w:pPr>
        <w:widowControl/>
        <w:spacing w:before="156" w:beforeLines="50" w:after="156" w:afterLines="50" w:line="360" w:lineRule="auto"/>
        <w:ind w:firstLine="360" w:firstLineChars="150"/>
        <w:jc w:val="left"/>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本</w:t>
      </w:r>
      <w:r>
        <w:rPr>
          <w:rFonts w:hint="eastAsia" w:ascii="仿宋" w:hAnsi="仿宋" w:eastAsia="仿宋" w:cs="宋体"/>
          <w:sz w:val="24"/>
          <w:szCs w:val="24"/>
        </w:rPr>
        <w:t>企业（单位）</w:t>
      </w:r>
      <w:r>
        <w:rPr>
          <w:rFonts w:ascii="仿宋" w:hAnsi="仿宋" w:eastAsia="仿宋" w:cs="宋体"/>
          <w:sz w:val="24"/>
          <w:szCs w:val="24"/>
        </w:rPr>
        <w:t>（请填写：</w:t>
      </w:r>
      <w:r>
        <w:rPr>
          <w:rFonts w:hint="eastAsia" w:ascii="仿宋" w:hAnsi="仿宋" w:eastAsia="仿宋" w:cs="宋体"/>
          <w:sz w:val="24"/>
          <w:szCs w:val="24"/>
        </w:rPr>
        <w:t>是、不是</w:t>
      </w:r>
      <w:r>
        <w:rPr>
          <w:rFonts w:ascii="仿宋" w:hAnsi="仿宋" w:eastAsia="仿宋" w:cs="宋体"/>
          <w:sz w:val="24"/>
          <w:szCs w:val="24"/>
        </w:rPr>
        <w:t>）监狱企业。</w:t>
      </w:r>
      <w:r>
        <w:rPr>
          <w:rFonts w:hint="eastAsia" w:ascii="仿宋" w:hAnsi="仿宋" w:eastAsia="仿宋" w:cs="宋体"/>
          <w:sz w:val="24"/>
          <w:szCs w:val="24"/>
        </w:rPr>
        <w:t>后附省级以上监狱管理局、戒毒管理局（含新疆生产建设兵团）出具的属于监狱企业的证明文件。</w:t>
      </w:r>
    </w:p>
    <w:p w14:paraId="63FAFCB1">
      <w:pPr>
        <w:widowControl/>
        <w:spacing w:before="156" w:beforeLines="50" w:after="156" w:afterLines="50" w:line="360" w:lineRule="auto"/>
        <w:ind w:firstLine="200"/>
        <w:jc w:val="lef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w:t>
      </w:r>
      <w:r>
        <w:rPr>
          <w:rFonts w:ascii="仿宋" w:hAnsi="仿宋" w:eastAsia="仿宋" w:cs="宋体"/>
          <w:sz w:val="24"/>
          <w:szCs w:val="24"/>
        </w:rPr>
        <w:t>本</w:t>
      </w:r>
      <w:r>
        <w:rPr>
          <w:rFonts w:hint="eastAsia" w:ascii="仿宋" w:hAnsi="仿宋" w:eastAsia="仿宋" w:cs="宋体"/>
          <w:sz w:val="24"/>
          <w:szCs w:val="24"/>
        </w:rPr>
        <w:t>企业（单位）</w:t>
      </w:r>
      <w:r>
        <w:rPr>
          <w:rFonts w:ascii="仿宋" w:hAnsi="仿宋" w:eastAsia="仿宋" w:cs="宋体"/>
          <w:sz w:val="24"/>
          <w:szCs w:val="24"/>
        </w:rPr>
        <w:t>（请填写：</w:t>
      </w:r>
      <w:r>
        <w:rPr>
          <w:rFonts w:hint="eastAsia" w:ascii="仿宋" w:hAnsi="仿宋" w:eastAsia="仿宋" w:cs="宋体"/>
          <w:sz w:val="24"/>
          <w:szCs w:val="24"/>
        </w:rPr>
        <w:t>是、不是</w:t>
      </w:r>
      <w:r>
        <w:rPr>
          <w:rFonts w:ascii="仿宋" w:hAnsi="仿宋" w:eastAsia="仿宋" w:cs="宋体"/>
          <w:sz w:val="24"/>
          <w:szCs w:val="24"/>
        </w:rPr>
        <w:t>）</w:t>
      </w:r>
      <w:r>
        <w:rPr>
          <w:rFonts w:hint="eastAsia" w:ascii="仿宋" w:hAnsi="仿宋" w:eastAsia="仿宋" w:cs="宋体"/>
          <w:sz w:val="24"/>
          <w:szCs w:val="24"/>
        </w:rPr>
        <w:t>为联合体一方，</w:t>
      </w:r>
      <w:r>
        <w:rPr>
          <w:rFonts w:ascii="仿宋" w:hAnsi="仿宋" w:eastAsia="仿宋" w:cs="宋体"/>
          <w:sz w:val="24"/>
          <w:szCs w:val="24"/>
        </w:rPr>
        <w:t>提供本企业</w:t>
      </w:r>
      <w:r>
        <w:rPr>
          <w:rFonts w:hint="eastAsia" w:ascii="仿宋" w:hAnsi="仿宋" w:eastAsia="仿宋" w:cs="宋体"/>
          <w:sz w:val="24"/>
          <w:szCs w:val="24"/>
        </w:rPr>
        <w:t>（单位）的</w:t>
      </w:r>
      <w:r>
        <w:rPr>
          <w:rFonts w:ascii="仿宋" w:hAnsi="仿宋" w:eastAsia="仿宋" w:cs="宋体"/>
          <w:sz w:val="24"/>
          <w:szCs w:val="24"/>
        </w:rPr>
        <w:t>服务</w:t>
      </w:r>
      <w:r>
        <w:rPr>
          <w:rFonts w:hint="eastAsia" w:ascii="仿宋" w:hAnsi="仿宋" w:eastAsia="仿宋" w:cs="宋体"/>
          <w:sz w:val="24"/>
          <w:szCs w:val="24"/>
        </w:rPr>
        <w:t>。本企业</w:t>
      </w:r>
      <w:r>
        <w:rPr>
          <w:rFonts w:ascii="仿宋" w:hAnsi="仿宋" w:eastAsia="仿宋" w:cs="宋体"/>
          <w:sz w:val="24"/>
          <w:szCs w:val="24"/>
        </w:rPr>
        <w:t>（</w:t>
      </w:r>
      <w:r>
        <w:rPr>
          <w:rFonts w:hint="eastAsia" w:ascii="仿宋" w:hAnsi="仿宋" w:eastAsia="仿宋" w:cs="宋体"/>
          <w:sz w:val="24"/>
          <w:szCs w:val="24"/>
        </w:rPr>
        <w:t>单位</w:t>
      </w:r>
      <w:r>
        <w:rPr>
          <w:rFonts w:ascii="仿宋" w:hAnsi="仿宋" w:eastAsia="仿宋" w:cs="宋体"/>
          <w:sz w:val="24"/>
          <w:szCs w:val="24"/>
        </w:rPr>
        <w:t>）</w:t>
      </w:r>
      <w:r>
        <w:rPr>
          <w:rFonts w:hint="eastAsia" w:ascii="仿宋" w:hAnsi="仿宋" w:eastAsia="仿宋" w:cs="宋体"/>
          <w:sz w:val="24"/>
          <w:szCs w:val="24"/>
        </w:rPr>
        <w:t>提供</w:t>
      </w:r>
      <w:r>
        <w:rPr>
          <w:rFonts w:ascii="仿宋" w:hAnsi="仿宋" w:eastAsia="仿宋" w:cs="宋体"/>
          <w:sz w:val="24"/>
          <w:szCs w:val="24"/>
        </w:rPr>
        <w:t>协议合同金额占到</w:t>
      </w:r>
      <w:r>
        <w:rPr>
          <w:rFonts w:hint="eastAsia" w:ascii="仿宋" w:hAnsi="仿宋" w:eastAsia="仿宋" w:cs="宋体"/>
          <w:sz w:val="24"/>
          <w:szCs w:val="24"/>
        </w:rPr>
        <w:t>共同投标</w:t>
      </w:r>
      <w:r>
        <w:rPr>
          <w:rFonts w:ascii="仿宋" w:hAnsi="仿宋" w:eastAsia="仿宋" w:cs="宋体"/>
          <w:sz w:val="24"/>
          <w:szCs w:val="24"/>
        </w:rPr>
        <w:t>协议合同总金额</w:t>
      </w:r>
      <w:r>
        <w:rPr>
          <w:rFonts w:hint="eastAsia" w:ascii="仿宋" w:hAnsi="仿宋" w:eastAsia="仿宋" w:cs="宋体"/>
          <w:sz w:val="24"/>
          <w:szCs w:val="24"/>
        </w:rPr>
        <w:t>的比例为。</w:t>
      </w:r>
    </w:p>
    <w:p w14:paraId="7C3C2E75">
      <w:pPr>
        <w:widowControl/>
        <w:spacing w:before="156" w:beforeLines="50" w:after="156" w:afterLines="50" w:line="360" w:lineRule="auto"/>
        <w:ind w:firstLine="200"/>
        <w:jc w:val="left"/>
        <w:rPr>
          <w:rFonts w:ascii="仿宋" w:hAnsi="仿宋" w:eastAsia="仿宋" w:cs="宋体"/>
          <w:sz w:val="24"/>
          <w:szCs w:val="24"/>
        </w:rPr>
      </w:pPr>
      <w:r>
        <w:rPr>
          <w:rFonts w:ascii="仿宋" w:hAnsi="仿宋" w:eastAsia="仿宋" w:cs="宋体"/>
          <w:sz w:val="24"/>
          <w:szCs w:val="24"/>
        </w:rPr>
        <w:t>本</w:t>
      </w:r>
      <w:r>
        <w:rPr>
          <w:rFonts w:hint="eastAsia" w:ascii="仿宋" w:hAnsi="仿宋" w:eastAsia="仿宋" w:cs="宋体"/>
          <w:sz w:val="24"/>
          <w:szCs w:val="24"/>
        </w:rPr>
        <w:t>企业</w:t>
      </w:r>
      <w:r>
        <w:rPr>
          <w:rFonts w:ascii="仿宋" w:hAnsi="仿宋" w:eastAsia="仿宋" w:cs="宋体"/>
          <w:sz w:val="24"/>
          <w:szCs w:val="24"/>
        </w:rPr>
        <w:t>（</w:t>
      </w:r>
      <w:r>
        <w:rPr>
          <w:rFonts w:hint="eastAsia" w:ascii="仿宋" w:hAnsi="仿宋" w:eastAsia="仿宋" w:cs="宋体"/>
          <w:sz w:val="24"/>
          <w:szCs w:val="24"/>
        </w:rPr>
        <w:t>单位</w:t>
      </w:r>
      <w:r>
        <w:rPr>
          <w:rFonts w:ascii="仿宋" w:hAnsi="仿宋" w:eastAsia="仿宋" w:cs="宋体"/>
          <w:sz w:val="24"/>
          <w:szCs w:val="24"/>
        </w:rPr>
        <w:t>）对上述声明的真实性负责。如有虚假，将依法承担相应责任。</w:t>
      </w:r>
    </w:p>
    <w:p w14:paraId="01209BFB">
      <w:pPr>
        <w:widowControl/>
        <w:spacing w:before="100" w:beforeAutospacing="1" w:after="100" w:afterAutospacing="1" w:line="360" w:lineRule="auto"/>
        <w:ind w:firstLine="408"/>
        <w:jc w:val="left"/>
        <w:rPr>
          <w:rFonts w:ascii="仿宋" w:hAnsi="仿宋" w:eastAsia="仿宋" w:cs="宋体"/>
          <w:sz w:val="24"/>
          <w:szCs w:val="24"/>
        </w:rPr>
      </w:pPr>
    </w:p>
    <w:p w14:paraId="728796DB">
      <w:pPr>
        <w:widowControl/>
        <w:spacing w:before="100" w:beforeAutospacing="1" w:after="100" w:afterAutospacing="1" w:line="360" w:lineRule="auto"/>
        <w:ind w:firstLine="3960" w:firstLineChars="1650"/>
        <w:jc w:val="left"/>
        <w:rPr>
          <w:rFonts w:ascii="仿宋" w:hAnsi="仿宋" w:eastAsia="仿宋" w:cs="宋体"/>
          <w:sz w:val="24"/>
          <w:szCs w:val="24"/>
        </w:rPr>
      </w:pPr>
      <w:r>
        <w:rPr>
          <w:rFonts w:hint="eastAsia" w:ascii="仿宋" w:hAnsi="仿宋" w:eastAsia="仿宋" w:cs="宋体"/>
          <w:sz w:val="24"/>
          <w:szCs w:val="24"/>
        </w:rPr>
        <w:t>供应商</w:t>
      </w:r>
      <w:r>
        <w:rPr>
          <w:rFonts w:ascii="仿宋" w:hAnsi="仿宋" w:eastAsia="仿宋" w:cs="宋体"/>
          <w:sz w:val="24"/>
          <w:szCs w:val="24"/>
        </w:rPr>
        <w:t>名称（盖章）：</w:t>
      </w:r>
    </w:p>
    <w:p w14:paraId="59B55D53">
      <w:pPr>
        <w:widowControl/>
        <w:spacing w:before="100" w:beforeAutospacing="1" w:after="100" w:afterAutospacing="1" w:line="360" w:lineRule="auto"/>
        <w:ind w:right="210" w:firstLine="3960" w:firstLineChars="1650"/>
        <w:jc w:val="left"/>
        <w:rPr>
          <w:rFonts w:ascii="仿宋" w:hAnsi="仿宋" w:eastAsia="仿宋" w:cs="宋体"/>
          <w:sz w:val="24"/>
          <w:szCs w:val="24"/>
        </w:rPr>
      </w:pPr>
      <w:r>
        <w:rPr>
          <w:rFonts w:ascii="仿宋" w:hAnsi="仿宋" w:eastAsia="仿宋" w:cs="宋体"/>
          <w:sz w:val="24"/>
          <w:szCs w:val="24"/>
        </w:rPr>
        <w:t>日</w:t>
      </w:r>
      <w:r>
        <w:rPr>
          <w:rFonts w:hint="eastAsia" w:ascii="仿宋" w:hAnsi="仿宋" w:eastAsia="仿宋" w:cs="宋体"/>
          <w:sz w:val="24"/>
          <w:szCs w:val="24"/>
        </w:rPr>
        <w:t xml:space="preserve"> </w:t>
      </w:r>
      <w:r>
        <w:rPr>
          <w:rFonts w:ascii="仿宋" w:hAnsi="仿宋" w:eastAsia="仿宋" w:cs="宋体"/>
          <w:sz w:val="24"/>
          <w:szCs w:val="24"/>
        </w:rPr>
        <w:t>期：</w:t>
      </w:r>
    </w:p>
    <w:p w14:paraId="2F4D963E">
      <w:pPr>
        <w:widowControl/>
        <w:adjustRightInd w:val="0"/>
        <w:snapToGrid w:val="0"/>
        <w:spacing w:line="360" w:lineRule="auto"/>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说明：非监狱企业，本表可不提供。</w:t>
      </w:r>
    </w:p>
    <w:p w14:paraId="7FD30049">
      <w:pPr>
        <w:widowControl/>
        <w:jc w:val="left"/>
        <w:rPr>
          <w:rFonts w:ascii="仿宋" w:hAnsi="仿宋" w:eastAsia="仿宋"/>
          <w:b/>
          <w:sz w:val="24"/>
          <w:szCs w:val="24"/>
        </w:rPr>
      </w:pPr>
      <w:r>
        <w:rPr>
          <w:rFonts w:ascii="仿宋" w:hAnsi="仿宋" w:eastAsia="仿宋"/>
          <w:sz w:val="24"/>
        </w:rPr>
        <w:br w:type="page"/>
      </w:r>
    </w:p>
    <w:p w14:paraId="71264649">
      <w:pPr>
        <w:pStyle w:val="159"/>
        <w:spacing w:line="360" w:lineRule="auto"/>
        <w:jc w:val="center"/>
        <w:outlineLvl w:val="2"/>
        <w:rPr>
          <w:rFonts w:ascii="仿宋" w:hAnsi="仿宋" w:eastAsia="仿宋"/>
          <w:sz w:val="24"/>
        </w:rPr>
      </w:pPr>
      <w:bookmarkStart w:id="234" w:name="_Toc97051822"/>
      <w:bookmarkStart w:id="235" w:name="_Toc159599451"/>
      <w:bookmarkStart w:id="236" w:name="_Toc144484184"/>
      <w:bookmarkStart w:id="237" w:name="_Toc98436668"/>
      <w:bookmarkStart w:id="238" w:name="_Toc96426882"/>
      <w:r>
        <w:rPr>
          <w:rFonts w:ascii="仿宋" w:hAnsi="仿宋" w:eastAsia="仿宋"/>
          <w:sz w:val="24"/>
        </w:rPr>
        <w:t>（</w:t>
      </w:r>
      <w:r>
        <w:rPr>
          <w:rFonts w:hint="eastAsia" w:ascii="仿宋" w:hAnsi="仿宋" w:eastAsia="仿宋"/>
          <w:sz w:val="24"/>
        </w:rPr>
        <w:t>六</w:t>
      </w:r>
      <w:r>
        <w:rPr>
          <w:rFonts w:ascii="仿宋" w:hAnsi="仿宋" w:eastAsia="仿宋"/>
          <w:sz w:val="24"/>
        </w:rPr>
        <w:t>）供应商认为需要提交的其他材料</w:t>
      </w:r>
      <w:bookmarkEnd w:id="234"/>
      <w:bookmarkEnd w:id="235"/>
      <w:bookmarkEnd w:id="236"/>
      <w:bookmarkEnd w:id="237"/>
      <w:bookmarkEnd w:id="238"/>
    </w:p>
    <w:p w14:paraId="7CF5FAC9">
      <w:pPr>
        <w:pStyle w:val="161"/>
        <w:spacing w:before="156" w:beforeLines="50" w:after="156" w:afterLines="50" w:line="360" w:lineRule="auto"/>
        <w:jc w:val="center"/>
        <w:rPr>
          <w:rFonts w:ascii="仿宋" w:hAnsi="仿宋" w:eastAsia="仿宋"/>
          <w:sz w:val="24"/>
          <w:szCs w:val="24"/>
        </w:rPr>
      </w:pPr>
      <w:r>
        <w:rPr>
          <w:rFonts w:hint="eastAsia" w:ascii="仿宋" w:hAnsi="仿宋" w:eastAsia="仿宋"/>
          <w:sz w:val="24"/>
          <w:szCs w:val="24"/>
        </w:rPr>
        <w:t>供应商认为需要提交的其他材料格式自拟</w:t>
      </w:r>
    </w:p>
    <w:p w14:paraId="69EF84CF">
      <w:pPr>
        <w:pStyle w:val="183"/>
        <w:spacing w:line="360" w:lineRule="auto"/>
        <w:jc w:val="center"/>
        <w:outlineLvl w:val="1"/>
        <w:rPr>
          <w:rFonts w:ascii="仿宋" w:hAnsi="仿宋" w:eastAsia="仿宋"/>
          <w:sz w:val="24"/>
        </w:rPr>
      </w:pPr>
      <w:r>
        <w:rPr>
          <w:rFonts w:ascii="仿宋" w:hAnsi="仿宋" w:eastAsia="仿宋"/>
          <w:sz w:val="24"/>
        </w:rPr>
        <w:br w:type="page"/>
      </w:r>
      <w:bookmarkStart w:id="239" w:name="_Toc144484185"/>
      <w:bookmarkStart w:id="240" w:name="_Toc159599452"/>
      <w:r>
        <w:rPr>
          <w:rFonts w:ascii="仿宋" w:hAnsi="仿宋" w:eastAsia="仿宋"/>
          <w:sz w:val="24"/>
        </w:rPr>
        <w:t>三、技术文件组成</w:t>
      </w:r>
      <w:bookmarkEnd w:id="239"/>
      <w:bookmarkEnd w:id="240"/>
    </w:p>
    <w:p w14:paraId="7867480A">
      <w:pPr>
        <w:pStyle w:val="190"/>
        <w:spacing w:line="360" w:lineRule="auto"/>
        <w:jc w:val="center"/>
        <w:outlineLvl w:val="2"/>
        <w:rPr>
          <w:rFonts w:ascii="仿宋" w:hAnsi="仿宋" w:eastAsia="仿宋"/>
          <w:sz w:val="24"/>
        </w:rPr>
      </w:pPr>
      <w:r>
        <w:rPr>
          <w:rFonts w:ascii="仿宋" w:hAnsi="仿宋" w:eastAsia="仿宋"/>
          <w:sz w:val="24"/>
        </w:rPr>
        <w:br w:type="page"/>
      </w:r>
      <w:bookmarkStart w:id="241" w:name="_Toc97051825"/>
      <w:bookmarkStart w:id="242" w:name="_Toc144484187"/>
      <w:bookmarkStart w:id="243" w:name="_Toc76680647"/>
      <w:bookmarkStart w:id="244" w:name="_Toc96426885"/>
      <w:bookmarkStart w:id="245" w:name="_Toc98436671"/>
      <w:bookmarkStart w:id="246" w:name="_Toc76665168"/>
      <w:bookmarkStart w:id="247" w:name="_Toc76479642"/>
      <w:bookmarkStart w:id="248" w:name="_Toc159599453"/>
      <w:r>
        <w:rPr>
          <w:rFonts w:ascii="仿宋" w:hAnsi="仿宋" w:eastAsia="仿宋"/>
          <w:sz w:val="24"/>
        </w:rPr>
        <w:t>（</w:t>
      </w:r>
      <w:r>
        <w:rPr>
          <w:rFonts w:hint="eastAsia" w:ascii="仿宋" w:hAnsi="仿宋" w:eastAsia="仿宋"/>
          <w:sz w:val="24"/>
        </w:rPr>
        <w:t>一</w:t>
      </w:r>
      <w:r>
        <w:rPr>
          <w:rFonts w:ascii="仿宋" w:hAnsi="仿宋" w:eastAsia="仿宋"/>
          <w:sz w:val="24"/>
        </w:rPr>
        <w:t>）</w:t>
      </w:r>
      <w:bookmarkEnd w:id="241"/>
      <w:bookmarkEnd w:id="242"/>
      <w:bookmarkEnd w:id="243"/>
      <w:bookmarkEnd w:id="244"/>
      <w:bookmarkEnd w:id="245"/>
      <w:bookmarkEnd w:id="246"/>
      <w:bookmarkEnd w:id="247"/>
      <w:r>
        <w:rPr>
          <w:rFonts w:hint="eastAsia" w:ascii="仿宋" w:hAnsi="仿宋" w:eastAsia="仿宋"/>
          <w:sz w:val="24"/>
        </w:rPr>
        <w:t>服务方案</w:t>
      </w:r>
      <w:bookmarkEnd w:id="248"/>
    </w:p>
    <w:p w14:paraId="18F0C710">
      <w:pPr>
        <w:pStyle w:val="193"/>
        <w:adjustRightInd w:val="0"/>
        <w:snapToGrid w:val="0"/>
        <w:spacing w:line="360" w:lineRule="auto"/>
        <w:ind w:firstLine="440" w:firstLineChars="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2"/>
        </w:rPr>
        <w:t>（由供应商根据征集文件采购需求及评分标准要求编制，格式自拟）</w:t>
      </w:r>
    </w:p>
    <w:p w14:paraId="19111BAE">
      <w:pPr>
        <w:pStyle w:val="193"/>
        <w:adjustRightInd w:val="0"/>
        <w:snapToGrid w:val="0"/>
        <w:spacing w:line="360" w:lineRule="auto"/>
        <w:jc w:val="center"/>
        <w:outlineLvl w:val="2"/>
        <w:rPr>
          <w:rFonts w:ascii="仿宋" w:hAnsi="仿宋" w:eastAsia="仿宋"/>
          <w:sz w:val="24"/>
        </w:rPr>
      </w:pPr>
      <w:r>
        <w:rPr>
          <w:rFonts w:ascii="仿宋" w:hAnsi="仿宋" w:eastAsia="仿宋"/>
          <w:sz w:val="24"/>
        </w:rPr>
        <w:br w:type="page"/>
      </w:r>
      <w:bookmarkStart w:id="249" w:name="_Toc76479643"/>
      <w:bookmarkStart w:id="250" w:name="_Toc76680648"/>
      <w:bookmarkStart w:id="251" w:name="_Toc76665169"/>
      <w:bookmarkStart w:id="252" w:name="_Toc97051826"/>
      <w:bookmarkStart w:id="253" w:name="_Toc96426886"/>
      <w:bookmarkStart w:id="254" w:name="_Toc144484188"/>
      <w:bookmarkStart w:id="255" w:name="_Toc159599454"/>
      <w:r>
        <w:rPr>
          <w:rFonts w:ascii="仿宋" w:hAnsi="仿宋" w:eastAsia="仿宋"/>
          <w:b/>
          <w:kern w:val="0"/>
          <w:sz w:val="24"/>
          <w:szCs w:val="24"/>
        </w:rPr>
        <w:t>（</w:t>
      </w:r>
      <w:r>
        <w:rPr>
          <w:rFonts w:hint="eastAsia" w:ascii="仿宋" w:hAnsi="仿宋" w:eastAsia="仿宋"/>
          <w:b/>
          <w:kern w:val="0"/>
          <w:sz w:val="24"/>
          <w:szCs w:val="24"/>
        </w:rPr>
        <w:t>二</w:t>
      </w:r>
      <w:r>
        <w:rPr>
          <w:rFonts w:ascii="仿宋" w:hAnsi="仿宋" w:eastAsia="仿宋"/>
          <w:b/>
          <w:kern w:val="0"/>
          <w:sz w:val="24"/>
          <w:szCs w:val="24"/>
        </w:rPr>
        <w:t>）</w:t>
      </w:r>
      <w:bookmarkEnd w:id="249"/>
      <w:bookmarkStart w:id="256" w:name="_Toc76479644"/>
      <w:r>
        <w:rPr>
          <w:rFonts w:ascii="仿宋" w:hAnsi="仿宋" w:eastAsia="仿宋"/>
          <w:b/>
          <w:kern w:val="0"/>
          <w:sz w:val="24"/>
          <w:szCs w:val="24"/>
        </w:rPr>
        <w:t>供应商认为需要</w:t>
      </w:r>
      <w:bookmarkEnd w:id="256"/>
      <w:r>
        <w:rPr>
          <w:rFonts w:hint="eastAsia" w:ascii="仿宋" w:hAnsi="仿宋" w:eastAsia="仿宋"/>
          <w:b/>
          <w:kern w:val="0"/>
          <w:sz w:val="24"/>
          <w:szCs w:val="24"/>
        </w:rPr>
        <w:t>说明的其他</w:t>
      </w:r>
      <w:bookmarkEnd w:id="250"/>
      <w:bookmarkEnd w:id="251"/>
      <w:bookmarkEnd w:id="252"/>
      <w:bookmarkEnd w:id="253"/>
      <w:bookmarkEnd w:id="254"/>
      <w:r>
        <w:rPr>
          <w:rFonts w:hint="eastAsia" w:ascii="仿宋" w:hAnsi="仿宋" w:eastAsia="仿宋"/>
          <w:b/>
          <w:kern w:val="0"/>
          <w:sz w:val="24"/>
          <w:szCs w:val="24"/>
        </w:rPr>
        <w:t>材料</w:t>
      </w:r>
      <w:bookmarkEnd w:id="255"/>
    </w:p>
    <w:p w14:paraId="24EF1FD2">
      <w:pPr>
        <w:pStyle w:val="199"/>
        <w:spacing w:line="360" w:lineRule="auto"/>
        <w:rPr>
          <w:rFonts w:ascii="仿宋" w:hAnsi="仿宋" w:eastAsia="仿宋" w:cs="Corbel"/>
          <w:sz w:val="24"/>
          <w:szCs w:val="24"/>
        </w:rPr>
      </w:pPr>
    </w:p>
    <w:p w14:paraId="65D61433">
      <w:pPr>
        <w:pStyle w:val="199"/>
        <w:spacing w:line="360" w:lineRule="auto"/>
        <w:jc w:val="center"/>
        <w:rPr>
          <w:rFonts w:hint="eastAsia" w:ascii="仿宋" w:hAnsi="仿宋" w:eastAsia="仿宋" w:cs="Corbel"/>
          <w:sz w:val="24"/>
          <w:szCs w:val="24"/>
        </w:rPr>
      </w:pPr>
      <w:r>
        <w:rPr>
          <w:rFonts w:hint="eastAsia" w:ascii="仿宋" w:hAnsi="仿宋" w:eastAsia="仿宋" w:cs="Corbel"/>
          <w:sz w:val="24"/>
          <w:szCs w:val="24"/>
        </w:rPr>
        <w:t>供应商认为需要提交的其他材料（格式自拟）</w:t>
      </w:r>
    </w:p>
    <w:sectPr>
      <w:pgSz w:w="11906" w:h="16838"/>
      <w:pgMar w:top="1134" w:right="1123" w:bottom="1134" w:left="1123"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orbel">
    <w:panose1 w:val="020B0503020204020204"/>
    <w:charset w:val="00"/>
    <w:family w:val="swiss"/>
    <w:pitch w:val="default"/>
    <w:sig w:usb0="A00002EF" w:usb1="4000A44B" w:usb2="0000000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687F">
    <w:pPr>
      <w:tabs>
        <w:tab w:val="center" w:pos="4153"/>
        <w:tab w:val="right" w:pos="8306"/>
      </w:tabs>
      <w:snapToGrid w:val="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EDAEAB">
                          <w:pPr>
                            <w:pStyle w:val="45"/>
                          </w:pP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ebws4BAACo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lY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mXm8LOAQAAqAMAAA4AAAAAAAAAAQAgAAAAHgEAAGRycy9l&#10;Mm9Eb2MueG1sUEsFBgAAAAAGAAYAWQEAAF4FAAAAAA==&#10;">
              <v:fill on="f" focussize="0,0"/>
              <v:stroke on="f"/>
              <v:imagedata o:title=""/>
              <o:lock v:ext="edit" aspectratio="f"/>
              <v:textbox inset="0mm,0mm,0mm,0mm" style="mso-fit-shape-to-text:t;">
                <w:txbxContent>
                  <w:p w14:paraId="1AEDAEAB">
                    <w:pPr>
                      <w:pStyle w:val="45"/>
                    </w:pPr>
                  </w:p>
                </w:txbxContent>
              </v:textbox>
            </v:shape>
          </w:pict>
        </mc:Fallback>
      </mc:AlternateContent>
    </w:r>
  </w:p>
  <w:p w14:paraId="413B63B5">
    <w:pPr>
      <w:ind w:firstLine="37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888028"/>
      <w:docPartObj>
        <w:docPartGallery w:val="autotext"/>
      </w:docPartObj>
    </w:sdtPr>
    <w:sdtEndPr>
      <w:rPr>
        <w:rFonts w:ascii="仿宋" w:hAnsi="仿宋" w:eastAsia="仿宋"/>
      </w:rPr>
    </w:sdtEndPr>
    <w:sdtContent>
      <w:p w14:paraId="06860C1B">
        <w:pPr>
          <w:pStyle w:val="45"/>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01F1">
    <w:pPr>
      <w:pStyle w:val="4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3E8677">
                          <w:pPr>
                            <w:pStyle w:val="4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ioK84BAACo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lY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34qCvOAQAAqAMAAA4AAAAAAAAAAQAgAAAAHgEAAGRycy9l&#10;Mm9Eb2MueG1sUEsFBgAAAAAGAAYAWQEAAF4FAAAAAA==&#10;">
              <v:fill on="f" focussize="0,0"/>
              <v:stroke on="f"/>
              <v:imagedata o:title=""/>
              <o:lock v:ext="edit" aspectratio="f"/>
              <v:textbox inset="0mm,0mm,0mm,0mm" style="mso-fit-shape-to-text:t;">
                <w:txbxContent>
                  <w:p w14:paraId="453E8677">
                    <w:pPr>
                      <w:pStyle w:val="4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0253555"/>
      <w:docPartObj>
        <w:docPartGallery w:val="autotext"/>
      </w:docPartObj>
    </w:sdtPr>
    <w:sdtContent>
      <w:p w14:paraId="3B1DEB41">
        <w:pPr>
          <w:pStyle w:val="45"/>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347255"/>
      <w:docPartObj>
        <w:docPartGallery w:val="autotext"/>
      </w:docPartObj>
    </w:sdtPr>
    <w:sdtContent>
      <w:p w14:paraId="250841A5">
        <w:pPr>
          <w:pStyle w:val="45"/>
          <w:jc w:val="center"/>
        </w:pPr>
        <w:r>
          <w:fldChar w:fldCharType="begin"/>
        </w:r>
        <w:r>
          <w:instrText xml:space="preserve">PAGE   \* MERGEFORMAT</w:instrText>
        </w:r>
        <w:r>
          <w:fldChar w:fldCharType="separate"/>
        </w:r>
        <w:r>
          <w:rPr>
            <w:lang w:val="zh-CN"/>
          </w:rPr>
          <w:t>2</w:t>
        </w:r>
        <w:r>
          <w:fldChar w:fldCharType="end"/>
        </w:r>
      </w:p>
    </w:sdtContent>
  </w:sdt>
  <w:p w14:paraId="43E92343">
    <w:pPr>
      <w:pStyle w:val="4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287969"/>
      <w:docPartObj>
        <w:docPartGallery w:val="autotext"/>
      </w:docPartObj>
    </w:sdtPr>
    <w:sdtContent>
      <w:p w14:paraId="5476F6F3">
        <w:pPr>
          <w:pStyle w:val="45"/>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2A50">
    <w:pPr>
      <w:pBdr>
        <w:bottom w:val="single" w:color="000000" w:sz="6" w:space="1"/>
      </w:pBdr>
      <w:tabs>
        <w:tab w:val="center" w:pos="4153"/>
        <w:tab w:val="right" w:pos="8306"/>
      </w:tabs>
      <w:snapToGrid w:val="0"/>
      <w:ind w:firstLine="3060"/>
      <w:rPr>
        <w:rFonts w:eastAsia="楷体"/>
        <w:sz w:val="18"/>
      </w:rPr>
    </w:pPr>
    <w:r>
      <w:rPr>
        <w:rFonts w:hint="eastAsia"/>
        <w:sz w:val="18"/>
      </w:rPr>
      <w:t xml:space="preserve">             </w:t>
    </w:r>
    <w:r>
      <w:rPr>
        <w:rFonts w:hint="eastAsia" w:ascii="楷体" w:hAnsi="楷体" w:eastAsia="楷体"/>
      </w:rPr>
      <w:t>新疆星世豪项目管理有限公司-征集文件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95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0D24A"/>
    <w:multiLevelType w:val="multilevel"/>
    <w:tmpl w:val="C4E0D24A"/>
    <w:lvl w:ilvl="0" w:tentative="0">
      <w:start w:val="1"/>
      <w:numFmt w:val="decimal"/>
      <w:lvlText w:val="（%1）"/>
      <w:lvlJc w:val="left"/>
      <w:pPr>
        <w:ind w:left="318" w:hanging="607"/>
      </w:pPr>
      <w:rPr>
        <w:rFonts w:hint="default" w:ascii="宋体" w:hAnsi="宋体" w:eastAsia="宋体" w:cs="宋体"/>
        <w:b w:val="0"/>
        <w:bCs w:val="0"/>
        <w:spacing w:val="2"/>
        <w:w w:val="100"/>
        <w:sz w:val="22"/>
        <w:szCs w:val="22"/>
        <w:lang w:val="zh-CN" w:eastAsia="zh-CN" w:bidi="zh-CN"/>
      </w:rPr>
    </w:lvl>
    <w:lvl w:ilvl="1" w:tentative="0">
      <w:start w:val="0"/>
      <w:numFmt w:val="bullet"/>
      <w:lvlText w:val="•"/>
      <w:lvlJc w:val="left"/>
      <w:pPr>
        <w:ind w:left="1304" w:hanging="607"/>
      </w:pPr>
      <w:rPr>
        <w:rFonts w:hint="default"/>
        <w:lang w:val="zh-CN" w:eastAsia="zh-CN" w:bidi="zh-CN"/>
      </w:rPr>
    </w:lvl>
    <w:lvl w:ilvl="2" w:tentative="0">
      <w:start w:val="0"/>
      <w:numFmt w:val="bullet"/>
      <w:lvlText w:val="•"/>
      <w:lvlJc w:val="left"/>
      <w:pPr>
        <w:ind w:left="2309" w:hanging="607"/>
      </w:pPr>
      <w:rPr>
        <w:rFonts w:hint="default"/>
        <w:lang w:val="zh-CN" w:eastAsia="zh-CN" w:bidi="zh-CN"/>
      </w:rPr>
    </w:lvl>
    <w:lvl w:ilvl="3" w:tentative="0">
      <w:start w:val="0"/>
      <w:numFmt w:val="bullet"/>
      <w:lvlText w:val="•"/>
      <w:lvlJc w:val="left"/>
      <w:pPr>
        <w:ind w:left="3313" w:hanging="607"/>
      </w:pPr>
      <w:rPr>
        <w:rFonts w:hint="default"/>
        <w:lang w:val="zh-CN" w:eastAsia="zh-CN" w:bidi="zh-CN"/>
      </w:rPr>
    </w:lvl>
    <w:lvl w:ilvl="4" w:tentative="0">
      <w:start w:val="0"/>
      <w:numFmt w:val="bullet"/>
      <w:lvlText w:val="•"/>
      <w:lvlJc w:val="left"/>
      <w:pPr>
        <w:ind w:left="4318" w:hanging="607"/>
      </w:pPr>
      <w:rPr>
        <w:rFonts w:hint="default"/>
        <w:lang w:val="zh-CN" w:eastAsia="zh-CN" w:bidi="zh-CN"/>
      </w:rPr>
    </w:lvl>
    <w:lvl w:ilvl="5" w:tentative="0">
      <w:start w:val="0"/>
      <w:numFmt w:val="bullet"/>
      <w:lvlText w:val="•"/>
      <w:lvlJc w:val="left"/>
      <w:pPr>
        <w:ind w:left="5323" w:hanging="607"/>
      </w:pPr>
      <w:rPr>
        <w:rFonts w:hint="default"/>
        <w:lang w:val="zh-CN" w:eastAsia="zh-CN" w:bidi="zh-CN"/>
      </w:rPr>
    </w:lvl>
    <w:lvl w:ilvl="6" w:tentative="0">
      <w:start w:val="0"/>
      <w:numFmt w:val="bullet"/>
      <w:lvlText w:val="•"/>
      <w:lvlJc w:val="left"/>
      <w:pPr>
        <w:ind w:left="6327" w:hanging="607"/>
      </w:pPr>
      <w:rPr>
        <w:rFonts w:hint="default"/>
        <w:lang w:val="zh-CN" w:eastAsia="zh-CN" w:bidi="zh-CN"/>
      </w:rPr>
    </w:lvl>
    <w:lvl w:ilvl="7" w:tentative="0">
      <w:start w:val="0"/>
      <w:numFmt w:val="bullet"/>
      <w:lvlText w:val="•"/>
      <w:lvlJc w:val="left"/>
      <w:pPr>
        <w:ind w:left="7332" w:hanging="607"/>
      </w:pPr>
      <w:rPr>
        <w:rFonts w:hint="default"/>
        <w:lang w:val="zh-CN" w:eastAsia="zh-CN" w:bidi="zh-CN"/>
      </w:rPr>
    </w:lvl>
    <w:lvl w:ilvl="8" w:tentative="0">
      <w:start w:val="0"/>
      <w:numFmt w:val="bullet"/>
      <w:lvlText w:val="•"/>
      <w:lvlJc w:val="left"/>
      <w:pPr>
        <w:ind w:left="8337" w:hanging="607"/>
      </w:pPr>
      <w:rPr>
        <w:rFonts w:hint="default"/>
        <w:lang w:val="zh-CN" w:eastAsia="zh-CN" w:bidi="zh-CN"/>
      </w:rPr>
    </w:lvl>
  </w:abstractNum>
  <w:abstractNum w:abstractNumId="1">
    <w:nsid w:val="E504947C"/>
    <w:multiLevelType w:val="multilevel"/>
    <w:tmpl w:val="E504947C"/>
    <w:lvl w:ilvl="0" w:tentative="0">
      <w:start w:val="3"/>
      <w:numFmt w:val="decimal"/>
      <w:lvlText w:val="%1."/>
      <w:lvlJc w:val="left"/>
      <w:pPr>
        <w:ind w:left="1027" w:hanging="244"/>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2">
    <w:nsid w:val="F9574831"/>
    <w:multiLevelType w:val="singleLevel"/>
    <w:tmpl w:val="F9574831"/>
    <w:lvl w:ilvl="0" w:tentative="0">
      <w:start w:val="1"/>
      <w:numFmt w:val="decimal"/>
      <w:lvlText w:val="%1."/>
      <w:lvlJc w:val="left"/>
      <w:pPr>
        <w:tabs>
          <w:tab w:val="left" w:pos="312"/>
        </w:tabs>
      </w:pPr>
    </w:lvl>
  </w:abstractNum>
  <w:abstractNum w:abstractNumId="3">
    <w:nsid w:val="01C57452"/>
    <w:multiLevelType w:val="singleLevel"/>
    <w:tmpl w:val="01C57452"/>
    <w:lvl w:ilvl="0" w:tentative="0">
      <w:start w:val="2"/>
      <w:numFmt w:val="decimal"/>
      <w:suff w:val="nothing"/>
      <w:lvlText w:val="%1、"/>
      <w:lvlJc w:val="left"/>
    </w:lvl>
  </w:abstractNum>
  <w:abstractNum w:abstractNumId="4">
    <w:nsid w:val="1B2F55B3"/>
    <w:multiLevelType w:val="singleLevel"/>
    <w:tmpl w:val="1B2F55B3"/>
    <w:lvl w:ilvl="0" w:tentative="0">
      <w:start w:val="6"/>
      <w:numFmt w:val="chineseCounting"/>
      <w:suff w:val="space"/>
      <w:lvlText w:val="第%1条"/>
      <w:lvlJc w:val="left"/>
      <w:rPr>
        <w:rFonts w:hint="eastAsia"/>
      </w:rPr>
    </w:lvl>
  </w:abstractNum>
  <w:abstractNum w:abstractNumId="5">
    <w:nsid w:val="47EF7214"/>
    <w:multiLevelType w:val="singleLevel"/>
    <w:tmpl w:val="47EF7214"/>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6">
    <w:nsid w:val="700FDCEF"/>
    <w:multiLevelType w:val="multilevel"/>
    <w:tmpl w:val="700FDCEF"/>
    <w:lvl w:ilvl="0" w:tentative="0">
      <w:start w:val="1"/>
      <w:numFmt w:val="decimal"/>
      <w:lvlText w:val="%1."/>
      <w:lvlJc w:val="left"/>
      <w:pPr>
        <w:ind w:left="1027" w:hanging="244"/>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7">
    <w:nsid w:val="77633216"/>
    <w:multiLevelType w:val="multilevel"/>
    <w:tmpl w:val="77633216"/>
    <w:lvl w:ilvl="0" w:tentative="0">
      <w:start w:val="1"/>
      <w:numFmt w:val="decimal"/>
      <w:lvlText w:val="%1."/>
      <w:lvlJc w:val="left"/>
      <w:pPr>
        <w:ind w:left="29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ZmE0NDA5MDJhMjMyOGRiN2IyYTI2YWRhMjc1Y2YifQ=="/>
  </w:docVars>
  <w:rsids>
    <w:rsidRoot w:val="2C6C3B55"/>
    <w:rsid w:val="000109CA"/>
    <w:rsid w:val="000124AB"/>
    <w:rsid w:val="00020952"/>
    <w:rsid w:val="00021152"/>
    <w:rsid w:val="00023478"/>
    <w:rsid w:val="00023FAB"/>
    <w:rsid w:val="0003174A"/>
    <w:rsid w:val="00032142"/>
    <w:rsid w:val="0003307D"/>
    <w:rsid w:val="00034647"/>
    <w:rsid w:val="000355DD"/>
    <w:rsid w:val="00035789"/>
    <w:rsid w:val="0003655E"/>
    <w:rsid w:val="000452BE"/>
    <w:rsid w:val="00047304"/>
    <w:rsid w:val="00052296"/>
    <w:rsid w:val="00056DC6"/>
    <w:rsid w:val="00071E3A"/>
    <w:rsid w:val="000816C3"/>
    <w:rsid w:val="0009195A"/>
    <w:rsid w:val="00093030"/>
    <w:rsid w:val="00094275"/>
    <w:rsid w:val="000A02AD"/>
    <w:rsid w:val="000B094F"/>
    <w:rsid w:val="000B1E20"/>
    <w:rsid w:val="000B725F"/>
    <w:rsid w:val="000B7839"/>
    <w:rsid w:val="000C03CE"/>
    <w:rsid w:val="000C101F"/>
    <w:rsid w:val="000C2EAC"/>
    <w:rsid w:val="000C3CA6"/>
    <w:rsid w:val="000C6A35"/>
    <w:rsid w:val="000D3F4C"/>
    <w:rsid w:val="000D5261"/>
    <w:rsid w:val="000D7C1B"/>
    <w:rsid w:val="000E73B0"/>
    <w:rsid w:val="000E7A51"/>
    <w:rsid w:val="000E7A8D"/>
    <w:rsid w:val="000F7944"/>
    <w:rsid w:val="001066C6"/>
    <w:rsid w:val="00117B1E"/>
    <w:rsid w:val="00122879"/>
    <w:rsid w:val="001239A7"/>
    <w:rsid w:val="00124BFB"/>
    <w:rsid w:val="00134EED"/>
    <w:rsid w:val="00135C1F"/>
    <w:rsid w:val="0013673D"/>
    <w:rsid w:val="0014327F"/>
    <w:rsid w:val="001435B7"/>
    <w:rsid w:val="00144DE4"/>
    <w:rsid w:val="00154B4B"/>
    <w:rsid w:val="00171000"/>
    <w:rsid w:val="00172B1E"/>
    <w:rsid w:val="00175C92"/>
    <w:rsid w:val="001818C9"/>
    <w:rsid w:val="0018409E"/>
    <w:rsid w:val="00184543"/>
    <w:rsid w:val="00197385"/>
    <w:rsid w:val="001A0F72"/>
    <w:rsid w:val="001A3093"/>
    <w:rsid w:val="001A4B56"/>
    <w:rsid w:val="001B1AED"/>
    <w:rsid w:val="001B4A77"/>
    <w:rsid w:val="001B7761"/>
    <w:rsid w:val="001B7E87"/>
    <w:rsid w:val="001C3501"/>
    <w:rsid w:val="001C455F"/>
    <w:rsid w:val="001D1657"/>
    <w:rsid w:val="001D2E87"/>
    <w:rsid w:val="001D3BC8"/>
    <w:rsid w:val="001E098A"/>
    <w:rsid w:val="001E18A9"/>
    <w:rsid w:val="001F1788"/>
    <w:rsid w:val="001F1921"/>
    <w:rsid w:val="00201B5C"/>
    <w:rsid w:val="00206B1A"/>
    <w:rsid w:val="0021569C"/>
    <w:rsid w:val="00215A5F"/>
    <w:rsid w:val="00224484"/>
    <w:rsid w:val="00225FFF"/>
    <w:rsid w:val="0022779C"/>
    <w:rsid w:val="002400EB"/>
    <w:rsid w:val="002406B5"/>
    <w:rsid w:val="00244F39"/>
    <w:rsid w:val="00252855"/>
    <w:rsid w:val="00254478"/>
    <w:rsid w:val="00254CD9"/>
    <w:rsid w:val="00263DEF"/>
    <w:rsid w:val="00265F30"/>
    <w:rsid w:val="0026740F"/>
    <w:rsid w:val="00267F0C"/>
    <w:rsid w:val="00274EDB"/>
    <w:rsid w:val="00276374"/>
    <w:rsid w:val="00281089"/>
    <w:rsid w:val="00282362"/>
    <w:rsid w:val="002827FB"/>
    <w:rsid w:val="00295102"/>
    <w:rsid w:val="0029731A"/>
    <w:rsid w:val="002B4945"/>
    <w:rsid w:val="002B64DD"/>
    <w:rsid w:val="002C5911"/>
    <w:rsid w:val="002C68B9"/>
    <w:rsid w:val="002D070B"/>
    <w:rsid w:val="002D3198"/>
    <w:rsid w:val="002D5673"/>
    <w:rsid w:val="002F27B7"/>
    <w:rsid w:val="002F6101"/>
    <w:rsid w:val="00313EFB"/>
    <w:rsid w:val="00316407"/>
    <w:rsid w:val="00320931"/>
    <w:rsid w:val="003313EF"/>
    <w:rsid w:val="003318EC"/>
    <w:rsid w:val="00346328"/>
    <w:rsid w:val="003565C9"/>
    <w:rsid w:val="00367856"/>
    <w:rsid w:val="00373A76"/>
    <w:rsid w:val="00376A3A"/>
    <w:rsid w:val="003772CC"/>
    <w:rsid w:val="00377593"/>
    <w:rsid w:val="0038452B"/>
    <w:rsid w:val="00385A43"/>
    <w:rsid w:val="003865F7"/>
    <w:rsid w:val="00390195"/>
    <w:rsid w:val="00390B70"/>
    <w:rsid w:val="00393B48"/>
    <w:rsid w:val="003951AD"/>
    <w:rsid w:val="003A142D"/>
    <w:rsid w:val="003A15E7"/>
    <w:rsid w:val="003B16E5"/>
    <w:rsid w:val="003B3F6F"/>
    <w:rsid w:val="003B7498"/>
    <w:rsid w:val="003D0E2F"/>
    <w:rsid w:val="003D1FFD"/>
    <w:rsid w:val="003E6E39"/>
    <w:rsid w:val="003F1882"/>
    <w:rsid w:val="00403A99"/>
    <w:rsid w:val="0040443D"/>
    <w:rsid w:val="00405923"/>
    <w:rsid w:val="0040721C"/>
    <w:rsid w:val="00414916"/>
    <w:rsid w:val="004205DA"/>
    <w:rsid w:val="00420FC2"/>
    <w:rsid w:val="00425A68"/>
    <w:rsid w:val="00425B9F"/>
    <w:rsid w:val="004273CB"/>
    <w:rsid w:val="004315CF"/>
    <w:rsid w:val="00441A1F"/>
    <w:rsid w:val="0044269F"/>
    <w:rsid w:val="004436EA"/>
    <w:rsid w:val="004470D1"/>
    <w:rsid w:val="00455EBF"/>
    <w:rsid w:val="00456434"/>
    <w:rsid w:val="00456581"/>
    <w:rsid w:val="00461DCF"/>
    <w:rsid w:val="00464DA9"/>
    <w:rsid w:val="00470111"/>
    <w:rsid w:val="004724A1"/>
    <w:rsid w:val="00474ECF"/>
    <w:rsid w:val="004756DD"/>
    <w:rsid w:val="00477193"/>
    <w:rsid w:val="00477800"/>
    <w:rsid w:val="00477B43"/>
    <w:rsid w:val="00480B80"/>
    <w:rsid w:val="0048752B"/>
    <w:rsid w:val="00487A4E"/>
    <w:rsid w:val="00491C8A"/>
    <w:rsid w:val="00495AD5"/>
    <w:rsid w:val="004A419E"/>
    <w:rsid w:val="004B3346"/>
    <w:rsid w:val="004B78DE"/>
    <w:rsid w:val="004C6224"/>
    <w:rsid w:val="004D116F"/>
    <w:rsid w:val="004D2375"/>
    <w:rsid w:val="004D3618"/>
    <w:rsid w:val="004D57A5"/>
    <w:rsid w:val="004D6575"/>
    <w:rsid w:val="004D7F63"/>
    <w:rsid w:val="004E061A"/>
    <w:rsid w:val="004E1711"/>
    <w:rsid w:val="004E2C2E"/>
    <w:rsid w:val="004E533A"/>
    <w:rsid w:val="004E6C05"/>
    <w:rsid w:val="004F1D12"/>
    <w:rsid w:val="004F657A"/>
    <w:rsid w:val="00500C36"/>
    <w:rsid w:val="0050225A"/>
    <w:rsid w:val="00505438"/>
    <w:rsid w:val="005117DA"/>
    <w:rsid w:val="00511B47"/>
    <w:rsid w:val="00514936"/>
    <w:rsid w:val="00522242"/>
    <w:rsid w:val="00524363"/>
    <w:rsid w:val="0052666E"/>
    <w:rsid w:val="00532B6B"/>
    <w:rsid w:val="005333A1"/>
    <w:rsid w:val="00535E13"/>
    <w:rsid w:val="005534F2"/>
    <w:rsid w:val="00567ED8"/>
    <w:rsid w:val="00570D05"/>
    <w:rsid w:val="0057329D"/>
    <w:rsid w:val="0057361C"/>
    <w:rsid w:val="005744F5"/>
    <w:rsid w:val="0057554D"/>
    <w:rsid w:val="00575FEC"/>
    <w:rsid w:val="00580C68"/>
    <w:rsid w:val="0058237B"/>
    <w:rsid w:val="00587C22"/>
    <w:rsid w:val="005A0C57"/>
    <w:rsid w:val="005A4E39"/>
    <w:rsid w:val="005A6B5A"/>
    <w:rsid w:val="005A7D7C"/>
    <w:rsid w:val="005B2FDE"/>
    <w:rsid w:val="005C01E5"/>
    <w:rsid w:val="005C2D4A"/>
    <w:rsid w:val="005C6EA2"/>
    <w:rsid w:val="005C7C98"/>
    <w:rsid w:val="005D4491"/>
    <w:rsid w:val="005E3F65"/>
    <w:rsid w:val="005F2B86"/>
    <w:rsid w:val="005F30F0"/>
    <w:rsid w:val="006018A3"/>
    <w:rsid w:val="00604861"/>
    <w:rsid w:val="006132D2"/>
    <w:rsid w:val="00623A90"/>
    <w:rsid w:val="00624103"/>
    <w:rsid w:val="00626F2D"/>
    <w:rsid w:val="0063480E"/>
    <w:rsid w:val="006351D6"/>
    <w:rsid w:val="00637067"/>
    <w:rsid w:val="006379E3"/>
    <w:rsid w:val="0064050D"/>
    <w:rsid w:val="006411F9"/>
    <w:rsid w:val="00642032"/>
    <w:rsid w:val="006441E6"/>
    <w:rsid w:val="00650ECD"/>
    <w:rsid w:val="0065334C"/>
    <w:rsid w:val="00656230"/>
    <w:rsid w:val="006603E5"/>
    <w:rsid w:val="00662DEA"/>
    <w:rsid w:val="0066304A"/>
    <w:rsid w:val="006631AA"/>
    <w:rsid w:val="006649C0"/>
    <w:rsid w:val="00671C22"/>
    <w:rsid w:val="006810E5"/>
    <w:rsid w:val="00685B2C"/>
    <w:rsid w:val="00690139"/>
    <w:rsid w:val="0069136E"/>
    <w:rsid w:val="00693680"/>
    <w:rsid w:val="006936AF"/>
    <w:rsid w:val="006961B0"/>
    <w:rsid w:val="00697C9D"/>
    <w:rsid w:val="006A22FF"/>
    <w:rsid w:val="006B5AC8"/>
    <w:rsid w:val="006B796E"/>
    <w:rsid w:val="006C2441"/>
    <w:rsid w:val="006C4E3D"/>
    <w:rsid w:val="006D5A67"/>
    <w:rsid w:val="006D7A93"/>
    <w:rsid w:val="006E1F8B"/>
    <w:rsid w:val="006E583E"/>
    <w:rsid w:val="006E7229"/>
    <w:rsid w:val="006F0358"/>
    <w:rsid w:val="007021C9"/>
    <w:rsid w:val="0070619D"/>
    <w:rsid w:val="00706893"/>
    <w:rsid w:val="00706F8F"/>
    <w:rsid w:val="00725912"/>
    <w:rsid w:val="00734A4D"/>
    <w:rsid w:val="00740801"/>
    <w:rsid w:val="00753563"/>
    <w:rsid w:val="0077144C"/>
    <w:rsid w:val="00772DF3"/>
    <w:rsid w:val="00774567"/>
    <w:rsid w:val="00775532"/>
    <w:rsid w:val="00775B48"/>
    <w:rsid w:val="007873CE"/>
    <w:rsid w:val="007938E5"/>
    <w:rsid w:val="00797180"/>
    <w:rsid w:val="0079726F"/>
    <w:rsid w:val="007A3D9E"/>
    <w:rsid w:val="007A5204"/>
    <w:rsid w:val="007B2E3D"/>
    <w:rsid w:val="007B3D0D"/>
    <w:rsid w:val="007B7AF0"/>
    <w:rsid w:val="007B7EDA"/>
    <w:rsid w:val="007C195B"/>
    <w:rsid w:val="007C4520"/>
    <w:rsid w:val="007D02C9"/>
    <w:rsid w:val="007D2544"/>
    <w:rsid w:val="007D6E3D"/>
    <w:rsid w:val="007E27DD"/>
    <w:rsid w:val="007E50BE"/>
    <w:rsid w:val="007F223B"/>
    <w:rsid w:val="00800645"/>
    <w:rsid w:val="00802B00"/>
    <w:rsid w:val="00802F79"/>
    <w:rsid w:val="008077EE"/>
    <w:rsid w:val="0081255A"/>
    <w:rsid w:val="00816142"/>
    <w:rsid w:val="00816BE9"/>
    <w:rsid w:val="00821B65"/>
    <w:rsid w:val="00821C7E"/>
    <w:rsid w:val="00825682"/>
    <w:rsid w:val="00826CC4"/>
    <w:rsid w:val="0083583F"/>
    <w:rsid w:val="00852B8B"/>
    <w:rsid w:val="0085472F"/>
    <w:rsid w:val="00856211"/>
    <w:rsid w:val="0086198A"/>
    <w:rsid w:val="00873F39"/>
    <w:rsid w:val="008817AE"/>
    <w:rsid w:val="00885012"/>
    <w:rsid w:val="00885C43"/>
    <w:rsid w:val="00891D3E"/>
    <w:rsid w:val="008A223C"/>
    <w:rsid w:val="008A2DB4"/>
    <w:rsid w:val="008A63F0"/>
    <w:rsid w:val="008B11DD"/>
    <w:rsid w:val="008B3F62"/>
    <w:rsid w:val="008C0991"/>
    <w:rsid w:val="008C6B11"/>
    <w:rsid w:val="008D3F34"/>
    <w:rsid w:val="008D6C5B"/>
    <w:rsid w:val="008E7812"/>
    <w:rsid w:val="008F347C"/>
    <w:rsid w:val="008F4FB3"/>
    <w:rsid w:val="00900A26"/>
    <w:rsid w:val="0090550D"/>
    <w:rsid w:val="00906175"/>
    <w:rsid w:val="009138AF"/>
    <w:rsid w:val="00916E7D"/>
    <w:rsid w:val="00920F78"/>
    <w:rsid w:val="00922288"/>
    <w:rsid w:val="009222DB"/>
    <w:rsid w:val="009242A8"/>
    <w:rsid w:val="00932895"/>
    <w:rsid w:val="0093556E"/>
    <w:rsid w:val="00943774"/>
    <w:rsid w:val="00950386"/>
    <w:rsid w:val="00956E3E"/>
    <w:rsid w:val="009622A6"/>
    <w:rsid w:val="009650D8"/>
    <w:rsid w:val="009659E8"/>
    <w:rsid w:val="0096797D"/>
    <w:rsid w:val="009748B7"/>
    <w:rsid w:val="0098485B"/>
    <w:rsid w:val="0099140B"/>
    <w:rsid w:val="009914BB"/>
    <w:rsid w:val="00996B09"/>
    <w:rsid w:val="009A465D"/>
    <w:rsid w:val="009B1E1E"/>
    <w:rsid w:val="009B292D"/>
    <w:rsid w:val="009B4C96"/>
    <w:rsid w:val="009E52F3"/>
    <w:rsid w:val="009E6215"/>
    <w:rsid w:val="009F00C0"/>
    <w:rsid w:val="009F0A6E"/>
    <w:rsid w:val="00A02D51"/>
    <w:rsid w:val="00A07527"/>
    <w:rsid w:val="00A104F7"/>
    <w:rsid w:val="00A11B33"/>
    <w:rsid w:val="00A20E9E"/>
    <w:rsid w:val="00A22968"/>
    <w:rsid w:val="00A24322"/>
    <w:rsid w:val="00A31F1A"/>
    <w:rsid w:val="00A34F3A"/>
    <w:rsid w:val="00A37524"/>
    <w:rsid w:val="00A37E46"/>
    <w:rsid w:val="00A403D0"/>
    <w:rsid w:val="00A425CE"/>
    <w:rsid w:val="00A435CC"/>
    <w:rsid w:val="00A437A7"/>
    <w:rsid w:val="00A503B8"/>
    <w:rsid w:val="00A540B7"/>
    <w:rsid w:val="00A61ED1"/>
    <w:rsid w:val="00A65284"/>
    <w:rsid w:val="00A72DE3"/>
    <w:rsid w:val="00A83EFE"/>
    <w:rsid w:val="00A8404B"/>
    <w:rsid w:val="00A8758D"/>
    <w:rsid w:val="00A875EF"/>
    <w:rsid w:val="00A92D71"/>
    <w:rsid w:val="00A965C1"/>
    <w:rsid w:val="00AA0258"/>
    <w:rsid w:val="00AA2B33"/>
    <w:rsid w:val="00AA3F84"/>
    <w:rsid w:val="00AA763D"/>
    <w:rsid w:val="00AB1464"/>
    <w:rsid w:val="00AB32BD"/>
    <w:rsid w:val="00AB7EA7"/>
    <w:rsid w:val="00AC28A1"/>
    <w:rsid w:val="00AC2BFE"/>
    <w:rsid w:val="00AC5C20"/>
    <w:rsid w:val="00AC77A3"/>
    <w:rsid w:val="00AE54BC"/>
    <w:rsid w:val="00AE67AA"/>
    <w:rsid w:val="00AE736B"/>
    <w:rsid w:val="00AF01AD"/>
    <w:rsid w:val="00AF3F7F"/>
    <w:rsid w:val="00B02FCE"/>
    <w:rsid w:val="00B101E7"/>
    <w:rsid w:val="00B106EB"/>
    <w:rsid w:val="00B12F2B"/>
    <w:rsid w:val="00B15C5D"/>
    <w:rsid w:val="00B34C5E"/>
    <w:rsid w:val="00B37B2B"/>
    <w:rsid w:val="00B42098"/>
    <w:rsid w:val="00B432DE"/>
    <w:rsid w:val="00B54B1A"/>
    <w:rsid w:val="00B60387"/>
    <w:rsid w:val="00B70A27"/>
    <w:rsid w:val="00B735FC"/>
    <w:rsid w:val="00B74D60"/>
    <w:rsid w:val="00B81DE8"/>
    <w:rsid w:val="00B8325C"/>
    <w:rsid w:val="00B94D4A"/>
    <w:rsid w:val="00B97948"/>
    <w:rsid w:val="00BA0B35"/>
    <w:rsid w:val="00BB1B2F"/>
    <w:rsid w:val="00BD0401"/>
    <w:rsid w:val="00BD124B"/>
    <w:rsid w:val="00BD1E96"/>
    <w:rsid w:val="00BD23AB"/>
    <w:rsid w:val="00BE411C"/>
    <w:rsid w:val="00BE41D9"/>
    <w:rsid w:val="00BF2D5C"/>
    <w:rsid w:val="00BF30BA"/>
    <w:rsid w:val="00BF32DC"/>
    <w:rsid w:val="00C04B09"/>
    <w:rsid w:val="00C05831"/>
    <w:rsid w:val="00C150B9"/>
    <w:rsid w:val="00C16504"/>
    <w:rsid w:val="00C166A7"/>
    <w:rsid w:val="00C16834"/>
    <w:rsid w:val="00C21F1A"/>
    <w:rsid w:val="00C2636D"/>
    <w:rsid w:val="00C269C0"/>
    <w:rsid w:val="00C31677"/>
    <w:rsid w:val="00C34F13"/>
    <w:rsid w:val="00C367C9"/>
    <w:rsid w:val="00C371BC"/>
    <w:rsid w:val="00C37CCC"/>
    <w:rsid w:val="00C4074C"/>
    <w:rsid w:val="00C40A99"/>
    <w:rsid w:val="00C4288D"/>
    <w:rsid w:val="00C547DF"/>
    <w:rsid w:val="00C56DD1"/>
    <w:rsid w:val="00C575D5"/>
    <w:rsid w:val="00C62D69"/>
    <w:rsid w:val="00C705A0"/>
    <w:rsid w:val="00C73DF9"/>
    <w:rsid w:val="00C824F2"/>
    <w:rsid w:val="00C8533E"/>
    <w:rsid w:val="00C90F93"/>
    <w:rsid w:val="00C94A18"/>
    <w:rsid w:val="00C95599"/>
    <w:rsid w:val="00CA5C24"/>
    <w:rsid w:val="00CA6971"/>
    <w:rsid w:val="00CA7A35"/>
    <w:rsid w:val="00CB0084"/>
    <w:rsid w:val="00CB6334"/>
    <w:rsid w:val="00CB7FC0"/>
    <w:rsid w:val="00CC05FC"/>
    <w:rsid w:val="00CD3C23"/>
    <w:rsid w:val="00CD4E18"/>
    <w:rsid w:val="00CE1063"/>
    <w:rsid w:val="00CE2761"/>
    <w:rsid w:val="00CF0107"/>
    <w:rsid w:val="00CF3DBB"/>
    <w:rsid w:val="00CF5F7E"/>
    <w:rsid w:val="00D038F1"/>
    <w:rsid w:val="00D06360"/>
    <w:rsid w:val="00D07077"/>
    <w:rsid w:val="00D106E4"/>
    <w:rsid w:val="00D10AAD"/>
    <w:rsid w:val="00D13875"/>
    <w:rsid w:val="00D163DD"/>
    <w:rsid w:val="00D1752A"/>
    <w:rsid w:val="00D240DA"/>
    <w:rsid w:val="00D250F5"/>
    <w:rsid w:val="00D34391"/>
    <w:rsid w:val="00D40009"/>
    <w:rsid w:val="00D4499F"/>
    <w:rsid w:val="00D45007"/>
    <w:rsid w:val="00D50A93"/>
    <w:rsid w:val="00D679F4"/>
    <w:rsid w:val="00D74098"/>
    <w:rsid w:val="00D81FEC"/>
    <w:rsid w:val="00D851C5"/>
    <w:rsid w:val="00D9394A"/>
    <w:rsid w:val="00DA60FE"/>
    <w:rsid w:val="00DC48C6"/>
    <w:rsid w:val="00DC53F1"/>
    <w:rsid w:val="00DC59F3"/>
    <w:rsid w:val="00DD1EFE"/>
    <w:rsid w:val="00DD2013"/>
    <w:rsid w:val="00DD2A3B"/>
    <w:rsid w:val="00DE29BE"/>
    <w:rsid w:val="00DF5639"/>
    <w:rsid w:val="00DF5C6B"/>
    <w:rsid w:val="00E02B7A"/>
    <w:rsid w:val="00E03524"/>
    <w:rsid w:val="00E143F4"/>
    <w:rsid w:val="00E14CC9"/>
    <w:rsid w:val="00E1532B"/>
    <w:rsid w:val="00E26468"/>
    <w:rsid w:val="00E31527"/>
    <w:rsid w:val="00E315A9"/>
    <w:rsid w:val="00E31EB2"/>
    <w:rsid w:val="00E3756F"/>
    <w:rsid w:val="00E37D55"/>
    <w:rsid w:val="00E4168A"/>
    <w:rsid w:val="00E43D33"/>
    <w:rsid w:val="00E53149"/>
    <w:rsid w:val="00E5494D"/>
    <w:rsid w:val="00E623EF"/>
    <w:rsid w:val="00E63E68"/>
    <w:rsid w:val="00E6548F"/>
    <w:rsid w:val="00E67FE6"/>
    <w:rsid w:val="00E71972"/>
    <w:rsid w:val="00E733A0"/>
    <w:rsid w:val="00E7577C"/>
    <w:rsid w:val="00E75CD4"/>
    <w:rsid w:val="00E767BB"/>
    <w:rsid w:val="00E76947"/>
    <w:rsid w:val="00E77BC4"/>
    <w:rsid w:val="00E84CA8"/>
    <w:rsid w:val="00E921C6"/>
    <w:rsid w:val="00E943FC"/>
    <w:rsid w:val="00E97366"/>
    <w:rsid w:val="00EA030A"/>
    <w:rsid w:val="00EA12E4"/>
    <w:rsid w:val="00EA37D8"/>
    <w:rsid w:val="00EB3199"/>
    <w:rsid w:val="00EB38BF"/>
    <w:rsid w:val="00EB63D8"/>
    <w:rsid w:val="00EC3B31"/>
    <w:rsid w:val="00ED6B69"/>
    <w:rsid w:val="00EF761A"/>
    <w:rsid w:val="00F06310"/>
    <w:rsid w:val="00F06798"/>
    <w:rsid w:val="00F1163F"/>
    <w:rsid w:val="00F12107"/>
    <w:rsid w:val="00F17F73"/>
    <w:rsid w:val="00F237FF"/>
    <w:rsid w:val="00F26315"/>
    <w:rsid w:val="00F27EA9"/>
    <w:rsid w:val="00F30A2C"/>
    <w:rsid w:val="00F35CCF"/>
    <w:rsid w:val="00F36A7E"/>
    <w:rsid w:val="00F36D4D"/>
    <w:rsid w:val="00F470B8"/>
    <w:rsid w:val="00F51CF1"/>
    <w:rsid w:val="00F538C5"/>
    <w:rsid w:val="00F55A3C"/>
    <w:rsid w:val="00F62111"/>
    <w:rsid w:val="00F62908"/>
    <w:rsid w:val="00F6428F"/>
    <w:rsid w:val="00F841A9"/>
    <w:rsid w:val="00F85723"/>
    <w:rsid w:val="00FA4FD0"/>
    <w:rsid w:val="00FA5A7A"/>
    <w:rsid w:val="00FA61C7"/>
    <w:rsid w:val="00FA6842"/>
    <w:rsid w:val="00FA7251"/>
    <w:rsid w:val="00FB1DB7"/>
    <w:rsid w:val="00FC1D5E"/>
    <w:rsid w:val="00FC2108"/>
    <w:rsid w:val="00FC5974"/>
    <w:rsid w:val="00FD079B"/>
    <w:rsid w:val="00FD0D78"/>
    <w:rsid w:val="00FD363C"/>
    <w:rsid w:val="00FE01B1"/>
    <w:rsid w:val="00FE3701"/>
    <w:rsid w:val="00FE4E3C"/>
    <w:rsid w:val="00FE7FDD"/>
    <w:rsid w:val="00FF2888"/>
    <w:rsid w:val="00FF295E"/>
    <w:rsid w:val="012477B2"/>
    <w:rsid w:val="03522419"/>
    <w:rsid w:val="0394658D"/>
    <w:rsid w:val="03A17CA5"/>
    <w:rsid w:val="05080FE1"/>
    <w:rsid w:val="0543590B"/>
    <w:rsid w:val="054B3DBD"/>
    <w:rsid w:val="059D35DE"/>
    <w:rsid w:val="060317A8"/>
    <w:rsid w:val="06AB5182"/>
    <w:rsid w:val="06F15082"/>
    <w:rsid w:val="08316AA1"/>
    <w:rsid w:val="08BD20E2"/>
    <w:rsid w:val="09AF2373"/>
    <w:rsid w:val="09E177E6"/>
    <w:rsid w:val="09E82BFC"/>
    <w:rsid w:val="0A1606B5"/>
    <w:rsid w:val="0A36320E"/>
    <w:rsid w:val="0AAA2B3A"/>
    <w:rsid w:val="0ACF4C24"/>
    <w:rsid w:val="0B256440"/>
    <w:rsid w:val="0B6B4077"/>
    <w:rsid w:val="0B8213C1"/>
    <w:rsid w:val="0C3E32CE"/>
    <w:rsid w:val="0C5E1E2E"/>
    <w:rsid w:val="0C722E91"/>
    <w:rsid w:val="0C9D357B"/>
    <w:rsid w:val="0CA77331"/>
    <w:rsid w:val="0CC0594D"/>
    <w:rsid w:val="0CF663AE"/>
    <w:rsid w:val="0D4C0A39"/>
    <w:rsid w:val="0D63594E"/>
    <w:rsid w:val="0D682F64"/>
    <w:rsid w:val="0DD4721B"/>
    <w:rsid w:val="0DD66B1E"/>
    <w:rsid w:val="0DFE5677"/>
    <w:rsid w:val="0EEC78FB"/>
    <w:rsid w:val="0F4F1072"/>
    <w:rsid w:val="0F9C63BE"/>
    <w:rsid w:val="0FD26A77"/>
    <w:rsid w:val="10120F66"/>
    <w:rsid w:val="106A2B50"/>
    <w:rsid w:val="10861954"/>
    <w:rsid w:val="109951E3"/>
    <w:rsid w:val="10B25ED0"/>
    <w:rsid w:val="11461D30"/>
    <w:rsid w:val="11DC5CCF"/>
    <w:rsid w:val="12D53340"/>
    <w:rsid w:val="13A84111"/>
    <w:rsid w:val="13F019F2"/>
    <w:rsid w:val="14242BFD"/>
    <w:rsid w:val="143E79D9"/>
    <w:rsid w:val="14E31122"/>
    <w:rsid w:val="14F0383F"/>
    <w:rsid w:val="152A768C"/>
    <w:rsid w:val="160C1661"/>
    <w:rsid w:val="163A4F10"/>
    <w:rsid w:val="16730A62"/>
    <w:rsid w:val="167F4CEB"/>
    <w:rsid w:val="16F002E5"/>
    <w:rsid w:val="175956CC"/>
    <w:rsid w:val="17CB45DE"/>
    <w:rsid w:val="18280FB2"/>
    <w:rsid w:val="1833416F"/>
    <w:rsid w:val="18F558C8"/>
    <w:rsid w:val="195A6500"/>
    <w:rsid w:val="196331BE"/>
    <w:rsid w:val="1A375DFE"/>
    <w:rsid w:val="1A844D9A"/>
    <w:rsid w:val="1AA41354"/>
    <w:rsid w:val="1B2467C2"/>
    <w:rsid w:val="1B9C202B"/>
    <w:rsid w:val="1BA535D6"/>
    <w:rsid w:val="1C27223D"/>
    <w:rsid w:val="1C312C45"/>
    <w:rsid w:val="1D082767"/>
    <w:rsid w:val="1D257F11"/>
    <w:rsid w:val="1D2C4CED"/>
    <w:rsid w:val="1D7E5E8C"/>
    <w:rsid w:val="1D9242E0"/>
    <w:rsid w:val="1E0D7210"/>
    <w:rsid w:val="1E8506CE"/>
    <w:rsid w:val="1F3031B6"/>
    <w:rsid w:val="1F330EF8"/>
    <w:rsid w:val="1F8A4FBC"/>
    <w:rsid w:val="1FC913C8"/>
    <w:rsid w:val="20B2095C"/>
    <w:rsid w:val="211F34E2"/>
    <w:rsid w:val="22165FEC"/>
    <w:rsid w:val="223A6EA3"/>
    <w:rsid w:val="22A46395"/>
    <w:rsid w:val="23735D67"/>
    <w:rsid w:val="24C34DEF"/>
    <w:rsid w:val="24D31CB8"/>
    <w:rsid w:val="24D94FA2"/>
    <w:rsid w:val="24EF141E"/>
    <w:rsid w:val="25371688"/>
    <w:rsid w:val="25414E2B"/>
    <w:rsid w:val="255741F8"/>
    <w:rsid w:val="26803658"/>
    <w:rsid w:val="271B75ED"/>
    <w:rsid w:val="27494B55"/>
    <w:rsid w:val="27CD1DCF"/>
    <w:rsid w:val="27EE0E73"/>
    <w:rsid w:val="282F3D9F"/>
    <w:rsid w:val="28887BBF"/>
    <w:rsid w:val="28C36E49"/>
    <w:rsid w:val="29FD282F"/>
    <w:rsid w:val="2AB96756"/>
    <w:rsid w:val="2AF561AC"/>
    <w:rsid w:val="2B0F45C8"/>
    <w:rsid w:val="2B5F0A91"/>
    <w:rsid w:val="2B7D6D42"/>
    <w:rsid w:val="2BB07198"/>
    <w:rsid w:val="2BC2163A"/>
    <w:rsid w:val="2C2916B9"/>
    <w:rsid w:val="2C682D6E"/>
    <w:rsid w:val="2C6C3B55"/>
    <w:rsid w:val="2CC87124"/>
    <w:rsid w:val="2DAA3001"/>
    <w:rsid w:val="2DAC5EC1"/>
    <w:rsid w:val="2DE17B90"/>
    <w:rsid w:val="309711BE"/>
    <w:rsid w:val="314F1BC2"/>
    <w:rsid w:val="32004C6A"/>
    <w:rsid w:val="3220355E"/>
    <w:rsid w:val="32270449"/>
    <w:rsid w:val="324B1648"/>
    <w:rsid w:val="326414B9"/>
    <w:rsid w:val="328238D1"/>
    <w:rsid w:val="32A612FD"/>
    <w:rsid w:val="32BA12BD"/>
    <w:rsid w:val="32CE4D68"/>
    <w:rsid w:val="330E33B7"/>
    <w:rsid w:val="33953AD8"/>
    <w:rsid w:val="33985D7C"/>
    <w:rsid w:val="348E7FBE"/>
    <w:rsid w:val="34C37031"/>
    <w:rsid w:val="34EE16F2"/>
    <w:rsid w:val="353635E0"/>
    <w:rsid w:val="354C0999"/>
    <w:rsid w:val="35E46651"/>
    <w:rsid w:val="361D76BB"/>
    <w:rsid w:val="365D1568"/>
    <w:rsid w:val="36C074C4"/>
    <w:rsid w:val="3772660A"/>
    <w:rsid w:val="37BC1633"/>
    <w:rsid w:val="37C47828"/>
    <w:rsid w:val="37C91FA2"/>
    <w:rsid w:val="38051832"/>
    <w:rsid w:val="380C2A50"/>
    <w:rsid w:val="381C20D2"/>
    <w:rsid w:val="384C6E5B"/>
    <w:rsid w:val="388D77A1"/>
    <w:rsid w:val="38C30289"/>
    <w:rsid w:val="397E1ADB"/>
    <w:rsid w:val="398C5748"/>
    <w:rsid w:val="39A351B2"/>
    <w:rsid w:val="39E11825"/>
    <w:rsid w:val="3A233B1C"/>
    <w:rsid w:val="3A6E71FA"/>
    <w:rsid w:val="3B2352CA"/>
    <w:rsid w:val="3BFE66BE"/>
    <w:rsid w:val="3C017823"/>
    <w:rsid w:val="3C2459F9"/>
    <w:rsid w:val="3C896CD2"/>
    <w:rsid w:val="3CA612B4"/>
    <w:rsid w:val="3CC325A5"/>
    <w:rsid w:val="3D1B32A0"/>
    <w:rsid w:val="3D9170BE"/>
    <w:rsid w:val="3DC15BF5"/>
    <w:rsid w:val="3DCD76E4"/>
    <w:rsid w:val="3DE74F30"/>
    <w:rsid w:val="3DF65351"/>
    <w:rsid w:val="3E23240C"/>
    <w:rsid w:val="3E45680E"/>
    <w:rsid w:val="3E9F683E"/>
    <w:rsid w:val="3EEB78DB"/>
    <w:rsid w:val="3F2D1069"/>
    <w:rsid w:val="3F744EE9"/>
    <w:rsid w:val="3F9F1F66"/>
    <w:rsid w:val="40447A99"/>
    <w:rsid w:val="40AF442B"/>
    <w:rsid w:val="41CA0DF1"/>
    <w:rsid w:val="42BB6786"/>
    <w:rsid w:val="430622FC"/>
    <w:rsid w:val="431A1904"/>
    <w:rsid w:val="436112E1"/>
    <w:rsid w:val="436F088C"/>
    <w:rsid w:val="43BA4BD9"/>
    <w:rsid w:val="44DC3315"/>
    <w:rsid w:val="44E77D9F"/>
    <w:rsid w:val="456112ED"/>
    <w:rsid w:val="46317690"/>
    <w:rsid w:val="46867BBA"/>
    <w:rsid w:val="46E70490"/>
    <w:rsid w:val="46FC1A4C"/>
    <w:rsid w:val="472A2E6B"/>
    <w:rsid w:val="4761389A"/>
    <w:rsid w:val="47C702AC"/>
    <w:rsid w:val="47D64298"/>
    <w:rsid w:val="483D231C"/>
    <w:rsid w:val="48F01094"/>
    <w:rsid w:val="49470F79"/>
    <w:rsid w:val="49C6610C"/>
    <w:rsid w:val="4A192B91"/>
    <w:rsid w:val="4A431740"/>
    <w:rsid w:val="4A5130D3"/>
    <w:rsid w:val="4A807809"/>
    <w:rsid w:val="4A88006B"/>
    <w:rsid w:val="4AAC5AF6"/>
    <w:rsid w:val="4B351DBC"/>
    <w:rsid w:val="4B7342A7"/>
    <w:rsid w:val="4B983D0E"/>
    <w:rsid w:val="4C4778FC"/>
    <w:rsid w:val="4C63431C"/>
    <w:rsid w:val="4C8A5999"/>
    <w:rsid w:val="4D771B7C"/>
    <w:rsid w:val="4D81508F"/>
    <w:rsid w:val="4DD03170"/>
    <w:rsid w:val="4E6525CD"/>
    <w:rsid w:val="4EAE5953"/>
    <w:rsid w:val="4F0477B8"/>
    <w:rsid w:val="4FAF23CA"/>
    <w:rsid w:val="4FC96B8B"/>
    <w:rsid w:val="4FF36956"/>
    <w:rsid w:val="5015592D"/>
    <w:rsid w:val="50531FDA"/>
    <w:rsid w:val="505E72D4"/>
    <w:rsid w:val="50720FD1"/>
    <w:rsid w:val="510460CD"/>
    <w:rsid w:val="51E036BA"/>
    <w:rsid w:val="521401A6"/>
    <w:rsid w:val="522D66DC"/>
    <w:rsid w:val="52A116FA"/>
    <w:rsid w:val="52D23FA9"/>
    <w:rsid w:val="52EC506B"/>
    <w:rsid w:val="53AA28CB"/>
    <w:rsid w:val="54896E84"/>
    <w:rsid w:val="54FC7E8F"/>
    <w:rsid w:val="552F7866"/>
    <w:rsid w:val="5550364B"/>
    <w:rsid w:val="55894DF3"/>
    <w:rsid w:val="561F7505"/>
    <w:rsid w:val="5730129E"/>
    <w:rsid w:val="57AF6667"/>
    <w:rsid w:val="57B01791"/>
    <w:rsid w:val="581F13CB"/>
    <w:rsid w:val="58464012"/>
    <w:rsid w:val="588B432B"/>
    <w:rsid w:val="58EA505B"/>
    <w:rsid w:val="59965D30"/>
    <w:rsid w:val="5AF745AD"/>
    <w:rsid w:val="5B0166A4"/>
    <w:rsid w:val="5BA851F9"/>
    <w:rsid w:val="5BB40C92"/>
    <w:rsid w:val="5BD71967"/>
    <w:rsid w:val="5BE865EB"/>
    <w:rsid w:val="5C197956"/>
    <w:rsid w:val="5C385BF7"/>
    <w:rsid w:val="5CA50C98"/>
    <w:rsid w:val="5CC76963"/>
    <w:rsid w:val="5D115ECC"/>
    <w:rsid w:val="5D3772EA"/>
    <w:rsid w:val="5D486300"/>
    <w:rsid w:val="5D6278D7"/>
    <w:rsid w:val="5D863AC4"/>
    <w:rsid w:val="5DFB5D4C"/>
    <w:rsid w:val="5E0A2649"/>
    <w:rsid w:val="5E1441AF"/>
    <w:rsid w:val="5E167440"/>
    <w:rsid w:val="5E5227B4"/>
    <w:rsid w:val="5E9860A7"/>
    <w:rsid w:val="5ECA74C5"/>
    <w:rsid w:val="5ED13367"/>
    <w:rsid w:val="5F441D8B"/>
    <w:rsid w:val="5F903222"/>
    <w:rsid w:val="5FC45F37"/>
    <w:rsid w:val="60806EBC"/>
    <w:rsid w:val="60A70AE4"/>
    <w:rsid w:val="60B1733E"/>
    <w:rsid w:val="618E3DC1"/>
    <w:rsid w:val="61C37B40"/>
    <w:rsid w:val="62BC12F6"/>
    <w:rsid w:val="63F46295"/>
    <w:rsid w:val="64306D81"/>
    <w:rsid w:val="64367A9A"/>
    <w:rsid w:val="64C96A10"/>
    <w:rsid w:val="658C6239"/>
    <w:rsid w:val="660742C4"/>
    <w:rsid w:val="660D737A"/>
    <w:rsid w:val="66CC08AF"/>
    <w:rsid w:val="66CC3C07"/>
    <w:rsid w:val="66E83943"/>
    <w:rsid w:val="68071085"/>
    <w:rsid w:val="68546D07"/>
    <w:rsid w:val="6866162F"/>
    <w:rsid w:val="68FE11FC"/>
    <w:rsid w:val="69B0699A"/>
    <w:rsid w:val="69ED5C66"/>
    <w:rsid w:val="6A486BD3"/>
    <w:rsid w:val="6B361121"/>
    <w:rsid w:val="6B3709F5"/>
    <w:rsid w:val="6BE26E3E"/>
    <w:rsid w:val="6CA125CA"/>
    <w:rsid w:val="6D18139F"/>
    <w:rsid w:val="6D271EC9"/>
    <w:rsid w:val="6DBA729C"/>
    <w:rsid w:val="6DCC4587"/>
    <w:rsid w:val="6E07066C"/>
    <w:rsid w:val="6E336B64"/>
    <w:rsid w:val="6E58315D"/>
    <w:rsid w:val="6E71472A"/>
    <w:rsid w:val="6EA6582D"/>
    <w:rsid w:val="6EC425A0"/>
    <w:rsid w:val="6F101C89"/>
    <w:rsid w:val="6FB959B3"/>
    <w:rsid w:val="6FD40F09"/>
    <w:rsid w:val="700D0FFB"/>
    <w:rsid w:val="72F474C0"/>
    <w:rsid w:val="73E13BF4"/>
    <w:rsid w:val="74CE4179"/>
    <w:rsid w:val="7527504F"/>
    <w:rsid w:val="76494920"/>
    <w:rsid w:val="770D1133"/>
    <w:rsid w:val="77E518EE"/>
    <w:rsid w:val="77F54865"/>
    <w:rsid w:val="787746F1"/>
    <w:rsid w:val="78C67BB0"/>
    <w:rsid w:val="79C42DD3"/>
    <w:rsid w:val="79FF4CBC"/>
    <w:rsid w:val="7A1B10FA"/>
    <w:rsid w:val="7A4A3C11"/>
    <w:rsid w:val="7ACC3D8D"/>
    <w:rsid w:val="7AE82F37"/>
    <w:rsid w:val="7BE4480F"/>
    <w:rsid w:val="7C122B9D"/>
    <w:rsid w:val="7C127041"/>
    <w:rsid w:val="7C1628FC"/>
    <w:rsid w:val="7C95557C"/>
    <w:rsid w:val="7CCC1019"/>
    <w:rsid w:val="7CD20993"/>
    <w:rsid w:val="7D142945"/>
    <w:rsid w:val="7E61605D"/>
    <w:rsid w:val="7EAA17B2"/>
    <w:rsid w:val="7ECD36F3"/>
    <w:rsid w:val="7EFE1AFE"/>
    <w:rsid w:val="7F8518D8"/>
    <w:rsid w:val="7F927C7D"/>
    <w:rsid w:val="7FB6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114"/>
    <w:autoRedefine/>
    <w:qFormat/>
    <w:uiPriority w:val="9"/>
    <w:pPr>
      <w:widowControl/>
      <w:spacing w:before="280" w:after="280" w:line="360" w:lineRule="auto"/>
      <w:jc w:val="center"/>
      <w:outlineLvl w:val="0"/>
    </w:pPr>
    <w:rPr>
      <w:rFonts w:ascii="宋体" w:eastAsia="仿宋"/>
      <w:b/>
      <w:color w:val="000000"/>
      <w:sz w:val="32"/>
    </w:rPr>
  </w:style>
  <w:style w:type="paragraph" w:styleId="4">
    <w:name w:val="heading 2"/>
    <w:basedOn w:val="1"/>
    <w:next w:val="1"/>
    <w:link w:val="113"/>
    <w:autoRedefine/>
    <w:qFormat/>
    <w:uiPriority w:val="0"/>
    <w:pPr>
      <w:spacing w:before="120" w:after="120"/>
      <w:jc w:val="center"/>
      <w:outlineLvl w:val="1"/>
    </w:pPr>
    <w:rPr>
      <w:rFonts w:eastAsia="仿宋"/>
      <w:b/>
      <w:sz w:val="28"/>
    </w:rPr>
  </w:style>
  <w:style w:type="paragraph" w:styleId="5">
    <w:name w:val="heading 3"/>
    <w:basedOn w:val="1"/>
    <w:next w:val="1"/>
    <w:link w:val="78"/>
    <w:autoRedefine/>
    <w:qFormat/>
    <w:uiPriority w:val="0"/>
    <w:pPr>
      <w:spacing w:before="120"/>
      <w:jc w:val="left"/>
      <w:outlineLvl w:val="2"/>
    </w:pPr>
    <w:rPr>
      <w:rFonts w:eastAsia="仿宋"/>
      <w:b/>
      <w:sz w:val="24"/>
    </w:rPr>
  </w:style>
  <w:style w:type="paragraph" w:styleId="6">
    <w:name w:val="heading 4"/>
    <w:basedOn w:val="1"/>
    <w:next w:val="1"/>
    <w:link w:val="100"/>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1"/>
    <w:autoRedefine/>
    <w:qFormat/>
    <w:uiPriority w:val="0"/>
    <w:pPr>
      <w:keepNext/>
      <w:keepLines/>
      <w:spacing w:before="280" w:after="290" w:line="376" w:lineRule="auto"/>
      <w:outlineLvl w:val="4"/>
    </w:pPr>
    <w:rPr>
      <w:rFonts w:ascii="Calibri" w:hAnsi="Calibri"/>
      <w:b/>
      <w:bCs/>
      <w:kern w:val="2"/>
      <w:sz w:val="28"/>
      <w:szCs w:val="28"/>
    </w:rPr>
  </w:style>
  <w:style w:type="paragraph" w:styleId="8">
    <w:name w:val="heading 6"/>
    <w:basedOn w:val="7"/>
    <w:next w:val="1"/>
    <w:link w:val="102"/>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3"/>
    <w:autoRedefine/>
    <w:qFormat/>
    <w:uiPriority w:val="0"/>
    <w:pPr>
      <w:tabs>
        <w:tab w:val="clear" w:pos="1440"/>
      </w:tabs>
      <w:ind w:left="1276" w:hanging="1276"/>
      <w:outlineLvl w:val="6"/>
    </w:pPr>
  </w:style>
  <w:style w:type="paragraph" w:styleId="10">
    <w:name w:val="heading 8"/>
    <w:basedOn w:val="9"/>
    <w:next w:val="1"/>
    <w:link w:val="104"/>
    <w:autoRedefine/>
    <w:qFormat/>
    <w:uiPriority w:val="0"/>
    <w:pPr>
      <w:ind w:left="1418" w:hanging="1418"/>
      <w:outlineLvl w:val="7"/>
    </w:pPr>
  </w:style>
  <w:style w:type="paragraph" w:styleId="11">
    <w:name w:val="heading 9"/>
    <w:basedOn w:val="10"/>
    <w:next w:val="1"/>
    <w:link w:val="105"/>
    <w:autoRedefine/>
    <w:qFormat/>
    <w:uiPriority w:val="0"/>
    <w:pPr>
      <w:ind w:left="1559" w:hanging="1559"/>
      <w:outlineLvl w:val="8"/>
    </w:pPr>
  </w:style>
  <w:style w:type="character" w:default="1" w:styleId="65">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hAnsi="宋体" w:cs="宋体"/>
      <w:sz w:val="24"/>
    </w:rPr>
  </w:style>
  <w:style w:type="paragraph" w:styleId="12">
    <w:name w:val="toc 7"/>
    <w:basedOn w:val="1"/>
    <w:next w:val="1"/>
    <w:autoRedefine/>
    <w:unhideWhenUsed/>
    <w:qFormat/>
    <w:uiPriority w:val="39"/>
    <w:pPr>
      <w:ind w:left="1200"/>
      <w:jc w:val="left"/>
    </w:pPr>
    <w:rPr>
      <w:rFonts w:asciiTheme="minorHAnsi" w:hAnsiTheme="minorHAnsi" w:cstheme="minorHAnsi"/>
      <w:sz w:val="18"/>
      <w:szCs w:val="18"/>
    </w:rPr>
  </w:style>
  <w:style w:type="paragraph" w:styleId="13">
    <w:name w:val="Normal Indent"/>
    <w:basedOn w:val="1"/>
    <w:next w:val="14"/>
    <w:link w:val="115"/>
    <w:autoRedefine/>
    <w:qFormat/>
    <w:uiPriority w:val="0"/>
    <w:pPr>
      <w:ind w:firstLine="420"/>
    </w:pPr>
    <w:rPr>
      <w:sz w:val="21"/>
    </w:rPr>
  </w:style>
  <w:style w:type="paragraph" w:styleId="14">
    <w:name w:val="Body Text Indent 3"/>
    <w:basedOn w:val="1"/>
    <w:next w:val="15"/>
    <w:link w:val="117"/>
    <w:autoRedefine/>
    <w:qFormat/>
    <w:uiPriority w:val="0"/>
    <w:pPr>
      <w:spacing w:line="620" w:lineRule="exact"/>
      <w:ind w:firstLine="570"/>
    </w:pPr>
    <w:rPr>
      <w:rFonts w:ascii="宋体"/>
      <w:sz w:val="24"/>
    </w:rPr>
  </w:style>
  <w:style w:type="paragraph" w:customStyle="1" w:styleId="15">
    <w:name w:val="123标题下的小点11"/>
    <w:basedOn w:val="1"/>
    <w:next w:val="16"/>
    <w:autoRedefine/>
    <w:qFormat/>
    <w:uiPriority w:val="0"/>
    <w:pPr>
      <w:spacing w:line="360" w:lineRule="auto"/>
      <w:ind w:left="1259" w:hanging="420"/>
    </w:pPr>
    <w:rPr>
      <w:rFonts w:ascii="宋体"/>
    </w:rPr>
  </w:style>
  <w:style w:type="paragraph" w:customStyle="1" w:styleId="16">
    <w:name w:val="xl40"/>
    <w:basedOn w:val="1"/>
    <w:next w:val="17"/>
    <w:autoRedefine/>
    <w:qFormat/>
    <w:uiPriority w:val="0"/>
    <w:pPr>
      <w:widowControl/>
      <w:spacing w:before="280" w:after="280"/>
    </w:pPr>
    <w:rPr>
      <w:rFonts w:ascii="宋体" w:eastAsia="Arial Unicode MS"/>
    </w:rPr>
  </w:style>
  <w:style w:type="paragraph" w:customStyle="1" w:styleId="17">
    <w:name w:val="写作样例1"/>
    <w:basedOn w:val="1"/>
    <w:next w:val="18"/>
    <w:autoRedefine/>
    <w:qFormat/>
    <w:uiPriority w:val="0"/>
    <w:pPr>
      <w:spacing w:line="360" w:lineRule="auto"/>
    </w:pPr>
    <w:rPr>
      <w:rFonts w:ascii="宋体"/>
      <w:color w:val="800080"/>
    </w:rPr>
  </w:style>
  <w:style w:type="paragraph" w:customStyle="1" w:styleId="18">
    <w:name w:val="表文2"/>
    <w:basedOn w:val="1"/>
    <w:next w:val="19"/>
    <w:autoRedefine/>
    <w:qFormat/>
    <w:uiPriority w:val="0"/>
    <w:pPr>
      <w:widowControl/>
      <w:spacing w:before="50" w:after="50"/>
      <w:ind w:firstLine="14"/>
    </w:pPr>
    <w:rPr>
      <w:rFonts w:ascii="宋体" w:eastAsia="PMingLiU"/>
      <w:sz w:val="28"/>
    </w:rPr>
  </w:style>
  <w:style w:type="paragraph" w:customStyle="1" w:styleId="19">
    <w:name w:val="正文黑体项目编号"/>
    <w:basedOn w:val="1"/>
    <w:next w:val="20"/>
    <w:autoRedefine/>
    <w:qFormat/>
    <w:uiPriority w:val="0"/>
    <w:pPr>
      <w:spacing w:line="360" w:lineRule="auto"/>
      <w:ind w:left="620" w:right="200" w:hanging="420"/>
    </w:pPr>
    <w:rPr>
      <w:b/>
      <w:sz w:val="24"/>
    </w:rPr>
  </w:style>
  <w:style w:type="paragraph" w:customStyle="1" w:styleId="20">
    <w:name w:val="Table Text"/>
    <w:next w:val="21"/>
    <w:autoRedefine/>
    <w:qFormat/>
    <w:uiPriority w:val="0"/>
    <w:pPr>
      <w:spacing w:before="80" w:after="80"/>
    </w:pPr>
    <w:rPr>
      <w:rFonts w:ascii="Arial" w:hAnsi="Times New Roman" w:eastAsia="宋体" w:cs="Times New Roman"/>
      <w:sz w:val="18"/>
      <w:lang w:val="en-US" w:eastAsia="zh-CN" w:bidi="ar-SA"/>
    </w:rPr>
  </w:style>
  <w:style w:type="paragraph" w:customStyle="1" w:styleId="21">
    <w:name w:val="样式9"/>
    <w:next w:val="1"/>
    <w:autoRedefine/>
    <w:qFormat/>
    <w:uiPriority w:val="0"/>
    <w:pPr>
      <w:widowControl w:val="0"/>
      <w:spacing w:before="120" w:after="120"/>
    </w:pPr>
    <w:rPr>
      <w:rFonts w:ascii="Times New Roman" w:hAnsi="Times New Roman" w:eastAsia="宋体" w:cs="Times New Roman"/>
      <w:sz w:val="18"/>
      <w:lang w:val="en-US" w:eastAsia="zh-CN" w:bidi="ar-SA"/>
    </w:rPr>
  </w:style>
  <w:style w:type="paragraph" w:styleId="22">
    <w:name w:val="caption"/>
    <w:basedOn w:val="1"/>
    <w:next w:val="1"/>
    <w:autoRedefine/>
    <w:qFormat/>
    <w:uiPriority w:val="0"/>
    <w:pPr>
      <w:spacing w:before="152" w:after="160"/>
    </w:pPr>
    <w:rPr>
      <w:rFonts w:ascii="Arial" w:eastAsia="黑体"/>
    </w:rPr>
  </w:style>
  <w:style w:type="paragraph" w:styleId="23">
    <w:name w:val="Document Map"/>
    <w:basedOn w:val="1"/>
    <w:link w:val="106"/>
    <w:autoRedefine/>
    <w:qFormat/>
    <w:uiPriority w:val="0"/>
    <w:rPr>
      <w:rFonts w:ascii="宋体" w:hAnsi="Calibri"/>
      <w:kern w:val="2"/>
      <w:sz w:val="18"/>
      <w:szCs w:val="18"/>
    </w:rPr>
  </w:style>
  <w:style w:type="paragraph" w:styleId="24">
    <w:name w:val="annotation text"/>
    <w:basedOn w:val="1"/>
    <w:link w:val="109"/>
    <w:autoRedefine/>
    <w:qFormat/>
    <w:uiPriority w:val="0"/>
    <w:pPr>
      <w:jc w:val="left"/>
    </w:pPr>
  </w:style>
  <w:style w:type="paragraph" w:styleId="25">
    <w:name w:val="index 6"/>
    <w:basedOn w:val="1"/>
    <w:next w:val="1"/>
    <w:autoRedefine/>
    <w:qFormat/>
    <w:uiPriority w:val="0"/>
    <w:pPr>
      <w:spacing w:before="50" w:after="50" w:line="360" w:lineRule="auto"/>
      <w:ind w:left="1440" w:hanging="240"/>
    </w:pPr>
    <w:rPr>
      <w:rFonts w:ascii="宋体"/>
    </w:rPr>
  </w:style>
  <w:style w:type="paragraph" w:styleId="26">
    <w:name w:val="Body Text 3"/>
    <w:basedOn w:val="1"/>
    <w:next w:val="1"/>
    <w:autoRedefine/>
    <w:qFormat/>
    <w:uiPriority w:val="0"/>
    <w:pPr>
      <w:spacing w:line="360" w:lineRule="exact"/>
      <w:jc w:val="center"/>
    </w:pPr>
    <w:rPr>
      <w:rFonts w:ascii="楷体_GB2312" w:eastAsia="楷体_GB2312"/>
      <w:sz w:val="24"/>
    </w:rPr>
  </w:style>
  <w:style w:type="paragraph" w:styleId="27">
    <w:name w:val="Body Text"/>
    <w:basedOn w:val="1"/>
    <w:next w:val="28"/>
    <w:link w:val="111"/>
    <w:autoRedefine/>
    <w:qFormat/>
    <w:uiPriority w:val="0"/>
    <w:rPr>
      <w:sz w:val="28"/>
    </w:rPr>
  </w:style>
  <w:style w:type="paragraph" w:styleId="28">
    <w:name w:val="toc 2"/>
    <w:basedOn w:val="1"/>
    <w:next w:val="1"/>
    <w:autoRedefine/>
    <w:qFormat/>
    <w:uiPriority w:val="39"/>
    <w:pPr>
      <w:ind w:left="200"/>
      <w:jc w:val="left"/>
    </w:pPr>
    <w:rPr>
      <w:rFonts w:asciiTheme="minorHAnsi" w:hAnsiTheme="minorHAnsi" w:cstheme="minorHAnsi"/>
      <w:smallCaps/>
    </w:rPr>
  </w:style>
  <w:style w:type="paragraph" w:styleId="29">
    <w:name w:val="Body Text Indent"/>
    <w:basedOn w:val="1"/>
    <w:next w:val="30"/>
    <w:autoRedefine/>
    <w:qFormat/>
    <w:uiPriority w:val="0"/>
    <w:pPr>
      <w:spacing w:line="500" w:lineRule="exact"/>
      <w:ind w:firstLine="420"/>
    </w:pPr>
    <w:rPr>
      <w:rFonts w:ascii="楷体_GB2312" w:eastAsia="楷体_GB2312"/>
      <w:sz w:val="24"/>
    </w:rPr>
  </w:style>
  <w:style w:type="paragraph" w:styleId="30">
    <w:name w:val="toc 8"/>
    <w:basedOn w:val="1"/>
    <w:next w:val="1"/>
    <w:autoRedefine/>
    <w:qFormat/>
    <w:uiPriority w:val="39"/>
    <w:pPr>
      <w:ind w:left="1400"/>
      <w:jc w:val="left"/>
    </w:pPr>
    <w:rPr>
      <w:rFonts w:asciiTheme="minorHAnsi" w:hAnsiTheme="minorHAnsi" w:cstheme="minorHAnsi"/>
      <w:sz w:val="18"/>
      <w:szCs w:val="18"/>
    </w:rPr>
  </w:style>
  <w:style w:type="paragraph" w:styleId="31">
    <w:name w:val="Block Text"/>
    <w:basedOn w:val="1"/>
    <w:autoRedefine/>
    <w:qFormat/>
    <w:uiPriority w:val="0"/>
    <w:pPr>
      <w:autoSpaceDE w:val="0"/>
      <w:autoSpaceDN w:val="0"/>
      <w:adjustRightInd w:val="0"/>
      <w:spacing w:line="500" w:lineRule="exact"/>
      <w:ind w:left="391" w:right="246"/>
    </w:pPr>
    <w:rPr>
      <w:rFonts w:ascii="仿宋_GB2312" w:hAnsi="Calibri" w:eastAsia="仿宋_GB2312"/>
      <w:sz w:val="24"/>
      <w:szCs w:val="22"/>
    </w:rPr>
  </w:style>
  <w:style w:type="paragraph" w:styleId="32">
    <w:name w:val="List Bullet 2"/>
    <w:basedOn w:val="1"/>
    <w:next w:val="33"/>
    <w:autoRedefine/>
    <w:qFormat/>
    <w:uiPriority w:val="0"/>
    <w:pPr>
      <w:numPr>
        <w:ilvl w:val="0"/>
        <w:numId w:val="1"/>
      </w:numPr>
    </w:pPr>
  </w:style>
  <w:style w:type="paragraph" w:customStyle="1" w:styleId="33">
    <w:name w:val="正文（小标题）1"/>
    <w:basedOn w:val="1"/>
    <w:next w:val="1"/>
    <w:autoRedefine/>
    <w:qFormat/>
    <w:uiPriority w:val="0"/>
    <w:pPr>
      <w:spacing w:before="156" w:after="156" w:line="360" w:lineRule="auto"/>
    </w:pPr>
    <w:rPr>
      <w:rFonts w:ascii="黑体" w:eastAsia="黑体"/>
      <w:color w:val="0000FF"/>
      <w:sz w:val="24"/>
    </w:rPr>
  </w:style>
  <w:style w:type="paragraph" w:styleId="34">
    <w:name w:val="toc 5"/>
    <w:basedOn w:val="1"/>
    <w:next w:val="1"/>
    <w:autoRedefine/>
    <w:unhideWhenUsed/>
    <w:qFormat/>
    <w:uiPriority w:val="39"/>
    <w:pPr>
      <w:ind w:left="800"/>
      <w:jc w:val="left"/>
    </w:pPr>
    <w:rPr>
      <w:rFonts w:asciiTheme="minorHAnsi" w:hAnsiTheme="minorHAnsi" w:cstheme="minorHAnsi"/>
      <w:sz w:val="18"/>
      <w:szCs w:val="18"/>
    </w:rPr>
  </w:style>
  <w:style w:type="paragraph" w:styleId="35">
    <w:name w:val="toc 3"/>
    <w:basedOn w:val="1"/>
    <w:next w:val="1"/>
    <w:autoRedefine/>
    <w:qFormat/>
    <w:uiPriority w:val="39"/>
    <w:pPr>
      <w:ind w:left="400"/>
      <w:jc w:val="left"/>
    </w:pPr>
    <w:rPr>
      <w:rFonts w:asciiTheme="minorHAnsi" w:hAnsiTheme="minorHAnsi" w:cstheme="minorHAnsi"/>
      <w:i/>
      <w:iCs/>
    </w:rPr>
  </w:style>
  <w:style w:type="paragraph" w:styleId="36">
    <w:name w:val="Plain Text"/>
    <w:basedOn w:val="1"/>
    <w:link w:val="94"/>
    <w:autoRedefine/>
    <w:qFormat/>
    <w:uiPriority w:val="0"/>
    <w:rPr>
      <w:rFonts w:ascii="宋体" w:hAnsi="Courier New"/>
      <w:kern w:val="2"/>
      <w:sz w:val="21"/>
    </w:rPr>
  </w:style>
  <w:style w:type="paragraph" w:styleId="37">
    <w:name w:val="Date"/>
    <w:basedOn w:val="1"/>
    <w:next w:val="1"/>
    <w:link w:val="107"/>
    <w:autoRedefine/>
    <w:qFormat/>
    <w:uiPriority w:val="0"/>
    <w:pPr>
      <w:ind w:left="100" w:leftChars="2500"/>
    </w:pPr>
    <w:rPr>
      <w:rFonts w:ascii="宋体" w:hAnsi="Courier New" w:cs="Courier New"/>
      <w:kern w:val="2"/>
      <w:sz w:val="21"/>
      <w:szCs w:val="21"/>
    </w:rPr>
  </w:style>
  <w:style w:type="paragraph" w:styleId="38">
    <w:name w:val="Body Text Indent 2"/>
    <w:basedOn w:val="1"/>
    <w:next w:val="39"/>
    <w:autoRedefine/>
    <w:qFormat/>
    <w:uiPriority w:val="0"/>
    <w:pPr>
      <w:spacing w:line="440" w:lineRule="exact"/>
      <w:ind w:firstLine="412"/>
    </w:pPr>
    <w:rPr>
      <w:rFonts w:ascii="宋体"/>
      <w:color w:val="FF0000"/>
      <w:sz w:val="24"/>
    </w:rPr>
  </w:style>
  <w:style w:type="paragraph" w:customStyle="1" w:styleId="39">
    <w:name w:val="附录章标题"/>
    <w:next w:val="40"/>
    <w:autoRedefine/>
    <w:qFormat/>
    <w:uiPriority w:val="0"/>
    <w:pPr>
      <w:wordWrap w:val="0"/>
      <w:autoSpaceDE w:val="0"/>
      <w:ind w:left="840" w:hanging="420"/>
      <w:jc w:val="both"/>
      <w:outlineLvl w:val="1"/>
    </w:pPr>
    <w:rPr>
      <w:rFonts w:ascii="黑体" w:hAnsi="Times New Roman" w:eastAsia="黑体" w:cs="Times New Roman"/>
      <w:sz w:val="21"/>
      <w:lang w:val="en-US" w:eastAsia="zh-CN" w:bidi="ar-SA"/>
    </w:rPr>
  </w:style>
  <w:style w:type="paragraph" w:customStyle="1" w:styleId="40">
    <w:name w:val="技术报告章标题11"/>
    <w:basedOn w:val="1"/>
    <w:next w:val="41"/>
    <w:autoRedefine/>
    <w:qFormat/>
    <w:uiPriority w:val="0"/>
    <w:pPr>
      <w:spacing w:before="624" w:after="156" w:line="440" w:lineRule="exact"/>
      <w:jc w:val="center"/>
      <w:outlineLvl w:val="0"/>
    </w:pPr>
    <w:rPr>
      <w:rFonts w:ascii="Arial" w:eastAsia="黑体"/>
      <w:sz w:val="36"/>
    </w:rPr>
  </w:style>
  <w:style w:type="paragraph" w:customStyle="1" w:styleId="41">
    <w:name w:val="样式 标题 3H31.1.1标题 3h3sect1.2.3BOD 03rd levellevel_3PIM 3..."/>
    <w:basedOn w:val="5"/>
    <w:next w:val="42"/>
    <w:autoRedefine/>
    <w:qFormat/>
    <w:uiPriority w:val="0"/>
    <w:pPr>
      <w:autoSpaceDE w:val="0"/>
      <w:autoSpaceDN w:val="0"/>
      <w:spacing w:after="120" w:line="360" w:lineRule="auto"/>
      <w:ind w:left="2060" w:hanging="420"/>
    </w:pPr>
    <w:rPr>
      <w:rFonts w:eastAsia="黑体"/>
      <w:color w:val="000000"/>
      <w:sz w:val="28"/>
    </w:rPr>
  </w:style>
  <w:style w:type="paragraph" w:customStyle="1" w:styleId="42">
    <w:name w:val="样式 标题 1H1Heading 0PIM 1Fab-1h11.Normal + Font: Helvetica..."/>
    <w:basedOn w:val="3"/>
    <w:next w:val="43"/>
    <w:autoRedefine/>
    <w:qFormat/>
    <w:uiPriority w:val="0"/>
    <w:pPr>
      <w:widowControl w:val="0"/>
      <w:spacing w:before="120" w:after="120"/>
      <w:ind w:left="1220" w:hanging="420"/>
    </w:pPr>
    <w:rPr>
      <w:rFonts w:ascii="Times New Roman" w:eastAsia="黑体"/>
      <w:color w:val="000080"/>
    </w:rPr>
  </w:style>
  <w:style w:type="paragraph" w:customStyle="1" w:styleId="43">
    <w:name w:val="写作说明1"/>
    <w:basedOn w:val="1"/>
    <w:next w:val="1"/>
    <w:autoRedefine/>
    <w:qFormat/>
    <w:uiPriority w:val="0"/>
    <w:pPr>
      <w:spacing w:line="360" w:lineRule="auto"/>
      <w:ind w:left="420" w:hanging="420"/>
    </w:pPr>
    <w:rPr>
      <w:rFonts w:ascii="宋体"/>
      <w:i/>
      <w:color w:val="0000FF"/>
    </w:rPr>
  </w:style>
  <w:style w:type="paragraph" w:styleId="44">
    <w:name w:val="Balloon Text"/>
    <w:basedOn w:val="1"/>
    <w:link w:val="97"/>
    <w:autoRedefine/>
    <w:qFormat/>
    <w:uiPriority w:val="0"/>
    <w:rPr>
      <w:sz w:val="18"/>
      <w:szCs w:val="18"/>
    </w:rPr>
  </w:style>
  <w:style w:type="paragraph" w:styleId="45">
    <w:name w:val="footer"/>
    <w:basedOn w:val="1"/>
    <w:next w:val="46"/>
    <w:link w:val="95"/>
    <w:autoRedefine/>
    <w:qFormat/>
    <w:uiPriority w:val="99"/>
    <w:rPr>
      <w:sz w:val="18"/>
    </w:rPr>
  </w:style>
  <w:style w:type="paragraph" w:customStyle="1" w:styleId="46">
    <w:name w:val="普通 (Web)"/>
    <w:basedOn w:val="1"/>
    <w:next w:val="47"/>
    <w:autoRedefine/>
    <w:qFormat/>
    <w:uiPriority w:val="0"/>
    <w:rPr>
      <w:rFonts w:ascii="宋体"/>
    </w:rPr>
  </w:style>
  <w:style w:type="paragraph" w:customStyle="1" w:styleId="47">
    <w:name w:val="正文（缩进） Char Char3"/>
    <w:basedOn w:val="1"/>
    <w:next w:val="1"/>
    <w:autoRedefine/>
    <w:qFormat/>
    <w:uiPriority w:val="0"/>
    <w:pPr>
      <w:spacing w:before="156" w:after="156" w:line="360" w:lineRule="auto"/>
      <w:ind w:firstLine="480"/>
    </w:pPr>
    <w:rPr>
      <w:rFonts w:ascii="宋体"/>
      <w:sz w:val="24"/>
    </w:rPr>
  </w:style>
  <w:style w:type="paragraph" w:styleId="48">
    <w:name w:val="header"/>
    <w:basedOn w:val="1"/>
    <w:link w:val="1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9">
    <w:name w:val="toc 1"/>
    <w:basedOn w:val="1"/>
    <w:next w:val="1"/>
    <w:autoRedefine/>
    <w:qFormat/>
    <w:uiPriority w:val="39"/>
    <w:pPr>
      <w:spacing w:before="120" w:after="120"/>
      <w:jc w:val="left"/>
    </w:pPr>
    <w:rPr>
      <w:rFonts w:asciiTheme="minorHAnsi" w:hAnsiTheme="minorHAnsi" w:cstheme="minorHAnsi"/>
      <w:b/>
      <w:bCs/>
      <w:caps/>
    </w:rPr>
  </w:style>
  <w:style w:type="paragraph" w:styleId="50">
    <w:name w:val="toc 4"/>
    <w:basedOn w:val="1"/>
    <w:next w:val="1"/>
    <w:autoRedefine/>
    <w:unhideWhenUsed/>
    <w:qFormat/>
    <w:uiPriority w:val="39"/>
    <w:pPr>
      <w:ind w:left="600"/>
      <w:jc w:val="left"/>
    </w:pPr>
    <w:rPr>
      <w:rFonts w:asciiTheme="minorHAnsi" w:hAnsiTheme="minorHAnsi" w:cstheme="minorHAnsi"/>
      <w:sz w:val="18"/>
      <w:szCs w:val="18"/>
    </w:rPr>
  </w:style>
  <w:style w:type="paragraph" w:styleId="51">
    <w:name w:val="Subtitle"/>
    <w:basedOn w:val="1"/>
    <w:next w:val="1"/>
    <w:link w:val="108"/>
    <w:autoRedefine/>
    <w:qFormat/>
    <w:uiPriority w:val="0"/>
    <w:pPr>
      <w:spacing w:before="240" w:after="60" w:line="312" w:lineRule="auto"/>
      <w:outlineLvl w:val="1"/>
    </w:pPr>
    <w:rPr>
      <w:rFonts w:ascii="Cambria" w:hAnsi="Cambria" w:eastAsia="楷体_GB2312"/>
      <w:b/>
      <w:bCs/>
      <w:kern w:val="28"/>
      <w:sz w:val="32"/>
      <w:szCs w:val="32"/>
    </w:rPr>
  </w:style>
  <w:style w:type="paragraph" w:styleId="52">
    <w:name w:val="toc 6"/>
    <w:basedOn w:val="1"/>
    <w:next w:val="1"/>
    <w:autoRedefine/>
    <w:unhideWhenUsed/>
    <w:qFormat/>
    <w:uiPriority w:val="39"/>
    <w:pPr>
      <w:ind w:left="1000"/>
      <w:jc w:val="left"/>
    </w:pPr>
    <w:rPr>
      <w:rFonts w:asciiTheme="minorHAnsi" w:hAnsiTheme="minorHAnsi" w:cstheme="minorHAnsi"/>
      <w:sz w:val="18"/>
      <w:szCs w:val="18"/>
    </w:rPr>
  </w:style>
  <w:style w:type="paragraph" w:styleId="53">
    <w:name w:val="List 5"/>
    <w:basedOn w:val="1"/>
    <w:next w:val="54"/>
    <w:autoRedefine/>
    <w:qFormat/>
    <w:uiPriority w:val="0"/>
    <w:pPr>
      <w:spacing w:line="360" w:lineRule="auto"/>
      <w:ind w:left="100" w:hanging="200"/>
    </w:pPr>
    <w:rPr>
      <w:rFonts w:ascii="宋体"/>
    </w:rPr>
  </w:style>
  <w:style w:type="paragraph" w:customStyle="1" w:styleId="54">
    <w:name w:val="样式 样式 目录 + 段前: 0.5 行 段后: 0.5 行 + 左侧:  2 字符"/>
    <w:next w:val="32"/>
    <w:autoRedefine/>
    <w:qFormat/>
    <w:uiPriority w:val="0"/>
    <w:pPr>
      <w:widowControl w:val="0"/>
      <w:spacing w:before="156" w:after="156" w:line="360" w:lineRule="auto"/>
      <w:ind w:left="480"/>
      <w:jc w:val="center"/>
    </w:pPr>
    <w:rPr>
      <w:rFonts w:ascii="Times New Roman" w:hAnsi="Times New Roman" w:eastAsia="宋体" w:cs="Times New Roman"/>
      <w:b/>
      <w:sz w:val="44"/>
      <w:lang w:val="en-US" w:eastAsia="zh-CN" w:bidi="ar-SA"/>
    </w:rPr>
  </w:style>
  <w:style w:type="paragraph" w:styleId="55">
    <w:name w:val="index 9"/>
    <w:basedOn w:val="1"/>
    <w:next w:val="1"/>
    <w:autoRedefine/>
    <w:qFormat/>
    <w:uiPriority w:val="0"/>
    <w:pPr>
      <w:spacing w:before="50" w:after="50" w:line="360" w:lineRule="auto"/>
      <w:ind w:left="2160" w:hanging="240"/>
    </w:pPr>
    <w:rPr>
      <w:rFonts w:ascii="宋体"/>
    </w:rPr>
  </w:style>
  <w:style w:type="paragraph" w:styleId="56">
    <w:name w:val="table of figures"/>
    <w:basedOn w:val="1"/>
    <w:next w:val="1"/>
    <w:autoRedefine/>
    <w:qFormat/>
    <w:uiPriority w:val="0"/>
    <w:pPr>
      <w:spacing w:line="360" w:lineRule="auto"/>
      <w:ind w:hanging="200"/>
    </w:pPr>
    <w:rPr>
      <w:rFonts w:ascii="宋体"/>
    </w:rPr>
  </w:style>
  <w:style w:type="paragraph" w:styleId="57">
    <w:name w:val="toc 9"/>
    <w:basedOn w:val="1"/>
    <w:next w:val="1"/>
    <w:autoRedefine/>
    <w:unhideWhenUsed/>
    <w:qFormat/>
    <w:uiPriority w:val="39"/>
    <w:pPr>
      <w:ind w:left="1600"/>
      <w:jc w:val="left"/>
    </w:pPr>
    <w:rPr>
      <w:rFonts w:asciiTheme="minorHAnsi" w:hAnsiTheme="minorHAnsi" w:cstheme="minorHAnsi"/>
      <w:sz w:val="18"/>
      <w:szCs w:val="18"/>
    </w:rPr>
  </w:style>
  <w:style w:type="paragraph" w:styleId="58">
    <w:name w:val="Normal (Web)"/>
    <w:basedOn w:val="1"/>
    <w:next w:val="53"/>
    <w:autoRedefine/>
    <w:qFormat/>
    <w:uiPriority w:val="99"/>
    <w:pPr>
      <w:widowControl/>
      <w:spacing w:before="280" w:after="280"/>
    </w:pPr>
    <w:rPr>
      <w:rFonts w:ascii="宋体"/>
      <w:sz w:val="24"/>
    </w:rPr>
  </w:style>
  <w:style w:type="paragraph" w:styleId="59">
    <w:name w:val="index 2"/>
    <w:basedOn w:val="1"/>
    <w:next w:val="1"/>
    <w:autoRedefine/>
    <w:qFormat/>
    <w:uiPriority w:val="0"/>
    <w:pPr>
      <w:spacing w:before="50" w:after="50" w:line="360" w:lineRule="auto"/>
      <w:ind w:left="480" w:hanging="240"/>
    </w:pPr>
    <w:rPr>
      <w:rFonts w:ascii="宋体"/>
    </w:rPr>
  </w:style>
  <w:style w:type="paragraph" w:styleId="60">
    <w:name w:val="Title"/>
    <w:basedOn w:val="1"/>
    <w:next w:val="1"/>
    <w:link w:val="118"/>
    <w:autoRedefine/>
    <w:qFormat/>
    <w:uiPriority w:val="0"/>
    <w:pPr>
      <w:spacing w:before="240" w:after="60"/>
      <w:jc w:val="center"/>
      <w:outlineLvl w:val="0"/>
    </w:pPr>
    <w:rPr>
      <w:rFonts w:ascii="Cambria" w:hAnsi="Cambria"/>
      <w:b/>
      <w:bCs/>
      <w:sz w:val="32"/>
      <w:szCs w:val="32"/>
    </w:rPr>
  </w:style>
  <w:style w:type="paragraph" w:styleId="61">
    <w:name w:val="annotation subject"/>
    <w:basedOn w:val="24"/>
    <w:next w:val="24"/>
    <w:link w:val="110"/>
    <w:autoRedefine/>
    <w:qFormat/>
    <w:uiPriority w:val="99"/>
    <w:rPr>
      <w:b/>
      <w:kern w:val="2"/>
      <w:sz w:val="28"/>
    </w:rPr>
  </w:style>
  <w:style w:type="paragraph" w:styleId="62">
    <w:name w:val="Body Text First Indent"/>
    <w:basedOn w:val="27"/>
    <w:link w:val="112"/>
    <w:autoRedefine/>
    <w:qFormat/>
    <w:uiPriority w:val="99"/>
    <w:pPr>
      <w:spacing w:after="120"/>
      <w:ind w:firstLine="420" w:firstLineChars="100"/>
    </w:pPr>
    <w:rPr>
      <w:rFonts w:ascii="Calibri" w:hAnsi="Calibri"/>
      <w:kern w:val="2"/>
      <w:sz w:val="21"/>
      <w:szCs w:val="22"/>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autoRedefine/>
    <w:qFormat/>
    <w:uiPriority w:val="0"/>
    <w:rPr>
      <w:b/>
      <w:bCs/>
    </w:rPr>
  </w:style>
  <w:style w:type="character" w:styleId="67">
    <w:name w:val="page number"/>
    <w:basedOn w:val="65"/>
    <w:autoRedefine/>
    <w:qFormat/>
    <w:uiPriority w:val="0"/>
  </w:style>
  <w:style w:type="character" w:styleId="68">
    <w:name w:val="Emphasis"/>
    <w:basedOn w:val="65"/>
    <w:autoRedefine/>
    <w:qFormat/>
    <w:uiPriority w:val="20"/>
    <w:rPr>
      <w:i/>
      <w:iCs/>
    </w:rPr>
  </w:style>
  <w:style w:type="character" w:styleId="69">
    <w:name w:val="Hyperlink"/>
    <w:autoRedefine/>
    <w:qFormat/>
    <w:uiPriority w:val="99"/>
    <w:rPr>
      <w:color w:val="261CDC"/>
      <w:sz w:val="20"/>
      <w:u w:val="single"/>
    </w:rPr>
  </w:style>
  <w:style w:type="character" w:styleId="70">
    <w:name w:val="annotation reference"/>
    <w:autoRedefine/>
    <w:qFormat/>
    <w:uiPriority w:val="0"/>
    <w:rPr>
      <w:sz w:val="21"/>
      <w:szCs w:val="21"/>
    </w:rPr>
  </w:style>
  <w:style w:type="character" w:styleId="71">
    <w:name w:val="HTML Sample"/>
    <w:basedOn w:val="65"/>
    <w:autoRedefine/>
    <w:unhideWhenUsed/>
    <w:qFormat/>
    <w:uiPriority w:val="99"/>
    <w:rPr>
      <w:rFonts w:ascii="宋体" w:hAnsi="宋体" w:eastAsia="宋体" w:cs="宋体"/>
    </w:rPr>
  </w:style>
  <w:style w:type="paragraph" w:customStyle="1" w:styleId="72">
    <w:name w:val="正文11"/>
    <w:basedOn w:val="1"/>
    <w:next w:val="1"/>
    <w:autoRedefine/>
    <w:qFormat/>
    <w:uiPriority w:val="0"/>
    <w:rPr>
      <w:sz w:val="24"/>
    </w:rPr>
  </w:style>
  <w:style w:type="paragraph" w:customStyle="1" w:styleId="73">
    <w:name w:val="Default"/>
    <w:next w:val="74"/>
    <w:autoRedefine/>
    <w:qFormat/>
    <w:uiPriority w:val="0"/>
    <w:pPr>
      <w:widowControl w:val="0"/>
      <w:autoSpaceDE w:val="0"/>
      <w:autoSpaceDN w:val="0"/>
    </w:pPr>
    <w:rPr>
      <w:rFonts w:ascii="楷体_GB2312" w:hAnsi="Times New Roman" w:eastAsia="楷体_GB2312" w:cs="Times New Roman"/>
      <w:color w:val="000000"/>
      <w:sz w:val="24"/>
      <w:lang w:val="en-US" w:eastAsia="zh-CN" w:bidi="ar-SA"/>
    </w:rPr>
  </w:style>
  <w:style w:type="paragraph" w:customStyle="1" w:styleId="74">
    <w:name w:val="首行缩进正文"/>
    <w:basedOn w:val="1"/>
    <w:next w:val="1"/>
    <w:autoRedefine/>
    <w:qFormat/>
    <w:uiPriority w:val="0"/>
    <w:pPr>
      <w:spacing w:line="360" w:lineRule="auto"/>
      <w:ind w:firstLine="480"/>
    </w:pPr>
    <w:rPr>
      <w:rFonts w:ascii="宋体"/>
      <w:sz w:val="24"/>
    </w:rPr>
  </w:style>
  <w:style w:type="paragraph" w:styleId="75">
    <w:name w:val="List Paragraph"/>
    <w:basedOn w:val="1"/>
    <w:next w:val="1"/>
    <w:autoRedefine/>
    <w:qFormat/>
    <w:uiPriority w:val="0"/>
    <w:pPr>
      <w:spacing w:before="50" w:after="50" w:line="360" w:lineRule="auto"/>
      <w:ind w:firstLine="420"/>
    </w:pPr>
    <w:rPr>
      <w:rFonts w:ascii="宋体"/>
      <w:sz w:val="24"/>
    </w:rPr>
  </w:style>
  <w:style w:type="paragraph" w:customStyle="1" w:styleId="76">
    <w:name w:val="样式 样式 正文缩进正文（首行缩进两字）正文2 + 首行缩进:  2 字符 + 首行缩进:  2 字符"/>
    <w:basedOn w:val="1"/>
    <w:autoRedefine/>
    <w:qFormat/>
    <w:uiPriority w:val="0"/>
    <w:pPr>
      <w:snapToGrid w:val="0"/>
      <w:spacing w:line="324" w:lineRule="auto"/>
      <w:ind w:firstLine="600"/>
    </w:pPr>
    <w:rPr>
      <w:sz w:val="28"/>
    </w:rPr>
  </w:style>
  <w:style w:type="paragraph" w:customStyle="1" w:styleId="77">
    <w:name w:val="Table Paragraph"/>
    <w:basedOn w:val="72"/>
    <w:autoRedefine/>
    <w:qFormat/>
    <w:uiPriority w:val="0"/>
    <w:rPr>
      <w:rFonts w:ascii="宋体" w:hAnsi="宋体" w:cs="宋体"/>
      <w:lang w:val="zh-CN" w:bidi="zh-CN"/>
    </w:rPr>
  </w:style>
  <w:style w:type="character" w:customStyle="1" w:styleId="78">
    <w:name w:val="标题 3 字符"/>
    <w:link w:val="5"/>
    <w:autoRedefine/>
    <w:qFormat/>
    <w:uiPriority w:val="0"/>
    <w:rPr>
      <w:rFonts w:eastAsia="仿宋"/>
      <w:b/>
      <w:sz w:val="24"/>
    </w:rPr>
  </w:style>
  <w:style w:type="paragraph" w:customStyle="1" w:styleId="79">
    <w:name w:val="Heading3"/>
    <w:basedOn w:val="1"/>
    <w:next w:val="1"/>
    <w:autoRedefine/>
    <w:qFormat/>
    <w:uiPriority w:val="0"/>
    <w:pPr>
      <w:widowControl/>
      <w:spacing w:after="50" w:line="360" w:lineRule="auto"/>
      <w:ind w:left="-4"/>
      <w:jc w:val="left"/>
      <w:textAlignment w:val="baseline"/>
    </w:pPr>
    <w:rPr>
      <w:rFonts w:ascii="宋体" w:hAnsi="宋体"/>
      <w:b/>
      <w:color w:val="000000"/>
      <w:sz w:val="30"/>
      <w:lang w:val="en-GB"/>
    </w:rPr>
  </w:style>
  <w:style w:type="paragraph" w:customStyle="1" w:styleId="8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font31"/>
    <w:basedOn w:val="65"/>
    <w:autoRedefine/>
    <w:qFormat/>
    <w:uiPriority w:val="0"/>
    <w:rPr>
      <w:rFonts w:ascii="Arial" w:hAnsi="Arial" w:cs="Arial"/>
      <w:color w:val="000000"/>
      <w:sz w:val="18"/>
      <w:szCs w:val="18"/>
      <w:u w:val="none"/>
    </w:rPr>
  </w:style>
  <w:style w:type="character" w:customStyle="1" w:styleId="82">
    <w:name w:val="font41"/>
    <w:basedOn w:val="65"/>
    <w:autoRedefine/>
    <w:qFormat/>
    <w:uiPriority w:val="0"/>
    <w:rPr>
      <w:rFonts w:hint="eastAsia" w:ascii="宋体" w:hAnsi="宋体" w:eastAsia="宋体" w:cs="宋体"/>
      <w:color w:val="000000"/>
      <w:sz w:val="18"/>
      <w:szCs w:val="18"/>
      <w:u w:val="none"/>
    </w:rPr>
  </w:style>
  <w:style w:type="character" w:customStyle="1" w:styleId="83">
    <w:name w:val="font21"/>
    <w:basedOn w:val="65"/>
    <w:autoRedefine/>
    <w:qFormat/>
    <w:uiPriority w:val="0"/>
    <w:rPr>
      <w:rFonts w:hint="eastAsia" w:ascii="宋体" w:hAnsi="宋体" w:eastAsia="宋体" w:cs="宋体"/>
      <w:color w:val="FF0000"/>
      <w:sz w:val="18"/>
      <w:szCs w:val="18"/>
      <w:u w:val="none"/>
    </w:rPr>
  </w:style>
  <w:style w:type="character" w:customStyle="1" w:styleId="84">
    <w:name w:val="font61"/>
    <w:basedOn w:val="65"/>
    <w:autoRedefine/>
    <w:qFormat/>
    <w:uiPriority w:val="0"/>
    <w:rPr>
      <w:rFonts w:hint="default" w:ascii="Arial" w:hAnsi="Arial" w:cs="Arial"/>
      <w:color w:val="FF0000"/>
      <w:sz w:val="18"/>
      <w:szCs w:val="18"/>
      <w:u w:val="none"/>
    </w:rPr>
  </w:style>
  <w:style w:type="character" w:customStyle="1" w:styleId="85">
    <w:name w:val="font01"/>
    <w:basedOn w:val="65"/>
    <w:autoRedefine/>
    <w:qFormat/>
    <w:uiPriority w:val="0"/>
    <w:rPr>
      <w:rFonts w:hint="default" w:ascii="Arial" w:hAnsi="Arial" w:cs="Arial"/>
      <w:color w:val="000000"/>
      <w:sz w:val="18"/>
      <w:szCs w:val="18"/>
      <w:u w:val="none"/>
    </w:rPr>
  </w:style>
  <w:style w:type="character" w:customStyle="1" w:styleId="86">
    <w:name w:val="font81"/>
    <w:basedOn w:val="65"/>
    <w:autoRedefine/>
    <w:qFormat/>
    <w:uiPriority w:val="0"/>
    <w:rPr>
      <w:rFonts w:hint="eastAsia" w:ascii="宋体" w:hAnsi="宋体" w:eastAsia="宋体" w:cs="宋体"/>
      <w:color w:val="000000"/>
      <w:sz w:val="18"/>
      <w:szCs w:val="18"/>
      <w:u w:val="none"/>
    </w:rPr>
  </w:style>
  <w:style w:type="character" w:customStyle="1" w:styleId="87">
    <w:name w:val="font91"/>
    <w:basedOn w:val="65"/>
    <w:qFormat/>
    <w:uiPriority w:val="0"/>
    <w:rPr>
      <w:rFonts w:hint="eastAsia" w:ascii="宋体" w:hAnsi="宋体" w:eastAsia="宋体" w:cs="宋体"/>
      <w:color w:val="000000"/>
      <w:sz w:val="18"/>
      <w:szCs w:val="18"/>
      <w:u w:val="none"/>
    </w:rPr>
  </w:style>
  <w:style w:type="character" w:customStyle="1" w:styleId="88">
    <w:name w:val="font101"/>
    <w:basedOn w:val="65"/>
    <w:autoRedefine/>
    <w:qFormat/>
    <w:uiPriority w:val="0"/>
    <w:rPr>
      <w:rFonts w:hint="eastAsia" w:ascii="宋体" w:hAnsi="宋体" w:eastAsia="宋体" w:cs="宋体"/>
      <w:color w:val="FF0000"/>
      <w:sz w:val="18"/>
      <w:szCs w:val="18"/>
      <w:u w:val="none"/>
    </w:rPr>
  </w:style>
  <w:style w:type="character" w:customStyle="1" w:styleId="89">
    <w:name w:val="font111"/>
    <w:basedOn w:val="65"/>
    <w:autoRedefine/>
    <w:qFormat/>
    <w:uiPriority w:val="0"/>
    <w:rPr>
      <w:rFonts w:hint="default" w:ascii="Arial" w:hAnsi="Arial" w:cs="Arial"/>
      <w:color w:val="FF0000"/>
      <w:sz w:val="18"/>
      <w:szCs w:val="18"/>
      <w:u w:val="none"/>
    </w:rPr>
  </w:style>
  <w:style w:type="paragraph" w:customStyle="1" w:styleId="90">
    <w:name w:val="Body text|1"/>
    <w:basedOn w:val="1"/>
    <w:autoRedefine/>
    <w:qFormat/>
    <w:uiPriority w:val="0"/>
    <w:pPr>
      <w:spacing w:after="100" w:line="422" w:lineRule="auto"/>
    </w:pPr>
    <w:rPr>
      <w:rFonts w:ascii="宋体" w:hAnsi="宋体" w:cs="宋体"/>
      <w:sz w:val="22"/>
      <w:szCs w:val="22"/>
      <w:lang w:val="zh-TW" w:eastAsia="zh-TW" w:bidi="zh-TW"/>
    </w:rPr>
  </w:style>
  <w:style w:type="paragraph" w:customStyle="1" w:styleId="91">
    <w:name w:val="Other|1"/>
    <w:basedOn w:val="1"/>
    <w:autoRedefine/>
    <w:qFormat/>
    <w:uiPriority w:val="0"/>
    <w:pPr>
      <w:spacing w:after="100" w:line="422" w:lineRule="auto"/>
    </w:pPr>
    <w:rPr>
      <w:rFonts w:ascii="宋体" w:hAnsi="宋体" w:cs="宋体"/>
      <w:sz w:val="22"/>
      <w:szCs w:val="22"/>
      <w:lang w:val="zh-TW" w:eastAsia="zh-TW" w:bidi="zh-TW"/>
    </w:rPr>
  </w:style>
  <w:style w:type="paragraph" w:customStyle="1" w:styleId="92">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93">
    <w:name w:val="纯文本 Char"/>
    <w:basedOn w:val="65"/>
    <w:autoRedefine/>
    <w:qFormat/>
    <w:uiPriority w:val="0"/>
    <w:rPr>
      <w:rFonts w:ascii="宋体" w:hAnsi="Courier New" w:cs="Courier New"/>
      <w:sz w:val="21"/>
      <w:szCs w:val="21"/>
    </w:rPr>
  </w:style>
  <w:style w:type="character" w:customStyle="1" w:styleId="94">
    <w:name w:val="纯文本 字符"/>
    <w:link w:val="36"/>
    <w:autoRedefine/>
    <w:qFormat/>
    <w:uiPriority w:val="0"/>
    <w:rPr>
      <w:rFonts w:ascii="宋体" w:hAnsi="Courier New"/>
      <w:kern w:val="2"/>
      <w:sz w:val="21"/>
    </w:rPr>
  </w:style>
  <w:style w:type="character" w:customStyle="1" w:styleId="95">
    <w:name w:val="页脚 字符"/>
    <w:basedOn w:val="65"/>
    <w:link w:val="45"/>
    <w:autoRedefine/>
    <w:qFormat/>
    <w:uiPriority w:val="99"/>
    <w:rPr>
      <w:sz w:val="18"/>
    </w:rPr>
  </w:style>
  <w:style w:type="table" w:customStyle="1" w:styleId="96">
    <w:name w:val="Table Normal"/>
    <w:autoRedefine/>
    <w:unhideWhenUsed/>
    <w:qFormat/>
    <w:uiPriority w:val="0"/>
    <w:tblPr>
      <w:tblCellMar>
        <w:top w:w="0" w:type="dxa"/>
        <w:left w:w="0" w:type="dxa"/>
        <w:bottom w:w="0" w:type="dxa"/>
        <w:right w:w="0" w:type="dxa"/>
      </w:tblCellMar>
    </w:tblPr>
  </w:style>
  <w:style w:type="character" w:customStyle="1" w:styleId="97">
    <w:name w:val="批注框文本 字符"/>
    <w:basedOn w:val="65"/>
    <w:link w:val="44"/>
    <w:autoRedefine/>
    <w:qFormat/>
    <w:uiPriority w:val="0"/>
    <w:rPr>
      <w:sz w:val="18"/>
      <w:szCs w:val="18"/>
    </w:rPr>
  </w:style>
  <w:style w:type="character" w:customStyle="1" w:styleId="98">
    <w:name w:val="纯文本 Char2"/>
    <w:autoRedefine/>
    <w:qFormat/>
    <w:uiPriority w:val="0"/>
    <w:rPr>
      <w:rFonts w:ascii="宋体" w:hAnsi="Courier New" w:eastAsia="宋体" w:cs="Times New Roman"/>
      <w:szCs w:val="20"/>
    </w:rPr>
  </w:style>
  <w:style w:type="paragraph" w:customStyle="1" w:styleId="99">
    <w:name w:val="p0"/>
    <w:basedOn w:val="1"/>
    <w:autoRedefine/>
    <w:unhideWhenUsed/>
    <w:qFormat/>
    <w:uiPriority w:val="0"/>
    <w:pPr>
      <w:widowControl/>
    </w:pPr>
    <w:rPr>
      <w:rFonts w:hint="eastAsia" w:ascii="Calibri" w:hAnsi="Calibri"/>
      <w:kern w:val="2"/>
      <w:sz w:val="21"/>
      <w:szCs w:val="24"/>
    </w:rPr>
  </w:style>
  <w:style w:type="character" w:customStyle="1" w:styleId="100">
    <w:name w:val="标题 4 字符"/>
    <w:basedOn w:val="65"/>
    <w:link w:val="6"/>
    <w:autoRedefine/>
    <w:qFormat/>
    <w:uiPriority w:val="0"/>
    <w:rPr>
      <w:rFonts w:asciiTheme="majorHAnsi" w:hAnsiTheme="majorHAnsi" w:eastAsiaTheme="majorEastAsia" w:cstheme="majorBidi"/>
      <w:b/>
      <w:bCs/>
      <w:sz w:val="28"/>
      <w:szCs w:val="28"/>
    </w:rPr>
  </w:style>
  <w:style w:type="character" w:customStyle="1" w:styleId="101">
    <w:name w:val="标题 5 字符"/>
    <w:basedOn w:val="65"/>
    <w:link w:val="7"/>
    <w:autoRedefine/>
    <w:qFormat/>
    <w:uiPriority w:val="0"/>
    <w:rPr>
      <w:rFonts w:ascii="Calibri" w:hAnsi="Calibri"/>
      <w:b/>
      <w:bCs/>
      <w:kern w:val="2"/>
      <w:sz w:val="28"/>
      <w:szCs w:val="28"/>
    </w:rPr>
  </w:style>
  <w:style w:type="character" w:customStyle="1" w:styleId="102">
    <w:name w:val="标题 6 字符"/>
    <w:basedOn w:val="65"/>
    <w:link w:val="8"/>
    <w:autoRedefine/>
    <w:qFormat/>
    <w:uiPriority w:val="0"/>
    <w:rPr>
      <w:b/>
      <w:bCs/>
      <w:kern w:val="2"/>
      <w:sz w:val="30"/>
      <w:szCs w:val="18"/>
    </w:rPr>
  </w:style>
  <w:style w:type="character" w:customStyle="1" w:styleId="103">
    <w:name w:val="标题 7 字符"/>
    <w:basedOn w:val="65"/>
    <w:link w:val="9"/>
    <w:autoRedefine/>
    <w:qFormat/>
    <w:uiPriority w:val="0"/>
    <w:rPr>
      <w:b/>
      <w:bCs/>
      <w:kern w:val="2"/>
      <w:sz w:val="30"/>
      <w:szCs w:val="18"/>
    </w:rPr>
  </w:style>
  <w:style w:type="character" w:customStyle="1" w:styleId="104">
    <w:name w:val="标题 8 字符"/>
    <w:basedOn w:val="65"/>
    <w:link w:val="10"/>
    <w:autoRedefine/>
    <w:qFormat/>
    <w:uiPriority w:val="0"/>
    <w:rPr>
      <w:b/>
      <w:bCs/>
      <w:kern w:val="2"/>
      <w:sz w:val="30"/>
      <w:szCs w:val="18"/>
    </w:rPr>
  </w:style>
  <w:style w:type="character" w:customStyle="1" w:styleId="105">
    <w:name w:val="标题 9 字符"/>
    <w:basedOn w:val="65"/>
    <w:link w:val="11"/>
    <w:autoRedefine/>
    <w:qFormat/>
    <w:uiPriority w:val="0"/>
    <w:rPr>
      <w:b/>
      <w:bCs/>
      <w:kern w:val="2"/>
      <w:sz w:val="30"/>
      <w:szCs w:val="18"/>
    </w:rPr>
  </w:style>
  <w:style w:type="character" w:customStyle="1" w:styleId="106">
    <w:name w:val="文档结构图 字符"/>
    <w:basedOn w:val="65"/>
    <w:link w:val="23"/>
    <w:autoRedefine/>
    <w:qFormat/>
    <w:uiPriority w:val="0"/>
    <w:rPr>
      <w:rFonts w:ascii="宋体" w:hAnsi="Calibri"/>
      <w:kern w:val="2"/>
      <w:sz w:val="18"/>
      <w:szCs w:val="18"/>
    </w:rPr>
  </w:style>
  <w:style w:type="character" w:customStyle="1" w:styleId="107">
    <w:name w:val="日期 字符"/>
    <w:basedOn w:val="65"/>
    <w:link w:val="37"/>
    <w:autoRedefine/>
    <w:qFormat/>
    <w:uiPriority w:val="0"/>
    <w:rPr>
      <w:rFonts w:ascii="宋体" w:hAnsi="Courier New" w:cs="Courier New"/>
      <w:kern w:val="2"/>
      <w:sz w:val="21"/>
      <w:szCs w:val="21"/>
    </w:rPr>
  </w:style>
  <w:style w:type="character" w:customStyle="1" w:styleId="108">
    <w:name w:val="副标题 字符"/>
    <w:basedOn w:val="65"/>
    <w:link w:val="51"/>
    <w:autoRedefine/>
    <w:qFormat/>
    <w:uiPriority w:val="0"/>
    <w:rPr>
      <w:rFonts w:ascii="Cambria" w:hAnsi="Cambria" w:eastAsia="楷体_GB2312"/>
      <w:b/>
      <w:bCs/>
      <w:kern w:val="28"/>
      <w:sz w:val="32"/>
      <w:szCs w:val="32"/>
    </w:rPr>
  </w:style>
  <w:style w:type="character" w:customStyle="1" w:styleId="109">
    <w:name w:val="批注文字 字符"/>
    <w:basedOn w:val="65"/>
    <w:link w:val="24"/>
    <w:autoRedefine/>
    <w:qFormat/>
    <w:uiPriority w:val="0"/>
  </w:style>
  <w:style w:type="character" w:customStyle="1" w:styleId="110">
    <w:name w:val="批注主题 字符"/>
    <w:basedOn w:val="109"/>
    <w:link w:val="61"/>
    <w:autoRedefine/>
    <w:qFormat/>
    <w:uiPriority w:val="99"/>
    <w:rPr>
      <w:b/>
      <w:kern w:val="2"/>
      <w:sz w:val="28"/>
    </w:rPr>
  </w:style>
  <w:style w:type="character" w:customStyle="1" w:styleId="111">
    <w:name w:val="正文文本 字符"/>
    <w:basedOn w:val="65"/>
    <w:link w:val="27"/>
    <w:autoRedefine/>
    <w:qFormat/>
    <w:uiPriority w:val="0"/>
    <w:rPr>
      <w:sz w:val="28"/>
    </w:rPr>
  </w:style>
  <w:style w:type="character" w:customStyle="1" w:styleId="112">
    <w:name w:val="正文文本首行缩进 字符"/>
    <w:basedOn w:val="111"/>
    <w:link w:val="62"/>
    <w:autoRedefine/>
    <w:qFormat/>
    <w:uiPriority w:val="99"/>
    <w:rPr>
      <w:rFonts w:ascii="Calibri" w:hAnsi="Calibri"/>
      <w:kern w:val="2"/>
      <w:sz w:val="21"/>
      <w:szCs w:val="22"/>
    </w:rPr>
  </w:style>
  <w:style w:type="character" w:customStyle="1" w:styleId="113">
    <w:name w:val="标题 2 字符"/>
    <w:link w:val="4"/>
    <w:autoRedefine/>
    <w:qFormat/>
    <w:uiPriority w:val="0"/>
    <w:rPr>
      <w:rFonts w:eastAsia="仿宋"/>
      <w:b/>
      <w:sz w:val="28"/>
    </w:rPr>
  </w:style>
  <w:style w:type="character" w:customStyle="1" w:styleId="114">
    <w:name w:val="标题 1 字符"/>
    <w:link w:val="3"/>
    <w:autoRedefine/>
    <w:qFormat/>
    <w:uiPriority w:val="9"/>
    <w:rPr>
      <w:rFonts w:ascii="宋体" w:eastAsia="仿宋"/>
      <w:b/>
      <w:color w:val="000000"/>
      <w:sz w:val="32"/>
    </w:rPr>
  </w:style>
  <w:style w:type="character" w:customStyle="1" w:styleId="115">
    <w:name w:val="正文缩进 字符"/>
    <w:link w:val="13"/>
    <w:autoRedefine/>
    <w:qFormat/>
    <w:uiPriority w:val="0"/>
    <w:rPr>
      <w:sz w:val="21"/>
    </w:rPr>
  </w:style>
  <w:style w:type="character" w:customStyle="1" w:styleId="116">
    <w:name w:val="页眉 字符"/>
    <w:link w:val="48"/>
    <w:autoRedefine/>
    <w:qFormat/>
    <w:uiPriority w:val="99"/>
    <w:rPr>
      <w:sz w:val="18"/>
    </w:rPr>
  </w:style>
  <w:style w:type="character" w:customStyle="1" w:styleId="117">
    <w:name w:val="正文文本缩进 3 字符"/>
    <w:link w:val="14"/>
    <w:autoRedefine/>
    <w:qFormat/>
    <w:uiPriority w:val="0"/>
    <w:rPr>
      <w:rFonts w:ascii="宋体"/>
      <w:sz w:val="24"/>
    </w:rPr>
  </w:style>
  <w:style w:type="character" w:customStyle="1" w:styleId="118">
    <w:name w:val="标题 字符"/>
    <w:link w:val="60"/>
    <w:autoRedefine/>
    <w:qFormat/>
    <w:uiPriority w:val="0"/>
    <w:rPr>
      <w:rFonts w:ascii="Cambria" w:hAnsi="Cambria"/>
      <w:b/>
      <w:bCs/>
      <w:sz w:val="32"/>
      <w:szCs w:val="32"/>
    </w:rPr>
  </w:style>
  <w:style w:type="paragraph" w:customStyle="1" w:styleId="119">
    <w:name w:val="纯文本_0"/>
    <w:basedOn w:val="120"/>
    <w:link w:val="121"/>
    <w:autoRedefine/>
    <w:qFormat/>
    <w:uiPriority w:val="0"/>
    <w:rPr>
      <w:rFonts w:ascii="宋体" w:hAnsi="Courier New"/>
      <w:szCs w:val="21"/>
    </w:rPr>
  </w:style>
  <w:style w:type="paragraph" w:customStyle="1" w:styleId="12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纯文本 Char_0"/>
    <w:link w:val="119"/>
    <w:autoRedefine/>
    <w:qFormat/>
    <w:uiPriority w:val="0"/>
    <w:rPr>
      <w:rFonts w:ascii="宋体" w:hAnsi="Courier New"/>
      <w:kern w:val="2"/>
      <w:sz w:val="21"/>
      <w:szCs w:val="21"/>
    </w:rPr>
  </w:style>
  <w:style w:type="paragraph" w:customStyle="1" w:styleId="12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autoRedefine/>
    <w:qFormat/>
    <w:uiPriority w:val="39"/>
    <w:pPr>
      <w:keepNext/>
      <w:keepLines/>
      <w:spacing w:before="480" w:after="0" w:line="276" w:lineRule="auto"/>
      <w:contextualSpacing/>
      <w:jc w:val="left"/>
      <w:outlineLvl w:val="9"/>
    </w:pPr>
    <w:rPr>
      <w:rFonts w:ascii="Cambria" w:hAnsi="Cambria" w:eastAsia="宋体"/>
      <w:b w:val="0"/>
      <w:bCs/>
      <w:color w:val="365F91"/>
      <w:sz w:val="28"/>
      <w:szCs w:val="44"/>
    </w:rPr>
  </w:style>
  <w:style w:type="paragraph" w:customStyle="1" w:styleId="125">
    <w:name w:val="Normal_4"/>
    <w:autoRedefine/>
    <w:qFormat/>
    <w:uiPriority w:val="0"/>
    <w:rPr>
      <w:rFonts w:ascii="黑体" w:hAnsi="黑体" w:eastAsia="黑体" w:cs="Times New Roman"/>
      <w:b/>
      <w:sz w:val="32"/>
      <w:szCs w:val="24"/>
      <w:lang w:val="en-US" w:eastAsia="zh-CN" w:bidi="ar-SA"/>
    </w:rPr>
  </w:style>
  <w:style w:type="paragraph" w:customStyle="1" w:styleId="126">
    <w:name w:val="正文_2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128">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9">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列出段落1"/>
    <w:basedOn w:val="1"/>
    <w:autoRedefine/>
    <w:qFormat/>
    <w:uiPriority w:val="34"/>
    <w:pPr>
      <w:ind w:firstLine="420" w:firstLineChars="200"/>
    </w:pPr>
    <w:rPr>
      <w:rFonts w:ascii="Calibri" w:hAnsi="Calibri"/>
      <w:kern w:val="2"/>
      <w:sz w:val="21"/>
      <w:szCs w:val="22"/>
    </w:rPr>
  </w:style>
  <w:style w:type="paragraph" w:customStyle="1" w:styleId="131">
    <w:name w:val="正文_1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2">
    <w:name w:val="列表段落1"/>
    <w:basedOn w:val="1"/>
    <w:link w:val="133"/>
    <w:autoRedefine/>
    <w:qFormat/>
    <w:uiPriority w:val="34"/>
    <w:pPr>
      <w:ind w:firstLine="420" w:firstLineChars="200"/>
    </w:pPr>
    <w:rPr>
      <w:rFonts w:ascii="Calibri" w:hAnsi="Calibri"/>
      <w:kern w:val="2"/>
      <w:sz w:val="21"/>
      <w:szCs w:val="22"/>
    </w:rPr>
  </w:style>
  <w:style w:type="character" w:customStyle="1" w:styleId="133">
    <w:name w:val="列表段落 字符"/>
    <w:link w:val="132"/>
    <w:autoRedefine/>
    <w:qFormat/>
    <w:uiPriority w:val="34"/>
    <w:rPr>
      <w:rFonts w:ascii="Calibri" w:hAnsi="Calibri"/>
      <w:kern w:val="2"/>
      <w:sz w:val="21"/>
      <w:szCs w:val="22"/>
    </w:rPr>
  </w:style>
  <w:style w:type="paragraph" w:customStyle="1" w:styleId="13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9"/>
    <w:autoRedefine/>
    <w:qFormat/>
    <w:uiPriority w:val="0"/>
    <w:rPr>
      <w:rFonts w:ascii="黑体" w:hAnsi="黑体" w:eastAsia="黑体" w:cs="Times New Roman"/>
      <w:b/>
      <w:sz w:val="32"/>
      <w:szCs w:val="24"/>
      <w:lang w:val="en-US" w:eastAsia="zh-CN" w:bidi="ar-SA"/>
    </w:rPr>
  </w:style>
  <w:style w:type="paragraph" w:customStyle="1" w:styleId="13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Normal_11"/>
    <w:autoRedefine/>
    <w:qFormat/>
    <w:uiPriority w:val="0"/>
    <w:rPr>
      <w:rFonts w:ascii="黑体" w:hAnsi="黑体" w:eastAsia="黑体" w:cs="Times New Roman"/>
      <w:b/>
      <w:sz w:val="32"/>
      <w:szCs w:val="24"/>
      <w:lang w:val="en-US" w:eastAsia="zh-CN" w:bidi="ar-SA"/>
    </w:rPr>
  </w:style>
  <w:style w:type="paragraph" w:customStyle="1" w:styleId="1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无间隔1"/>
    <w:autoRedefine/>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41">
    <w:name w:val="Normal_5"/>
    <w:autoRedefine/>
    <w:qFormat/>
    <w:uiPriority w:val="0"/>
    <w:rPr>
      <w:rFonts w:ascii="黑体" w:hAnsi="黑体" w:eastAsia="黑体" w:cs="Times New Roman"/>
      <w:b/>
      <w:sz w:val="32"/>
      <w:szCs w:val="24"/>
      <w:lang w:val="en-US" w:eastAsia="zh-CN" w:bidi="ar-SA"/>
    </w:rPr>
  </w:style>
  <w:style w:type="paragraph" w:customStyle="1" w:styleId="142">
    <w:name w:val="TOC 标题2"/>
    <w:basedOn w:val="3"/>
    <w:next w:val="1"/>
    <w:autoRedefine/>
    <w:qFormat/>
    <w:uiPriority w:val="39"/>
    <w:pPr>
      <w:keepNext/>
      <w:keepLines/>
      <w:spacing w:before="240" w:after="0" w:line="259" w:lineRule="auto"/>
      <w:contextualSpacing/>
      <w:jc w:val="left"/>
      <w:outlineLvl w:val="9"/>
    </w:pPr>
    <w:rPr>
      <w:rFonts w:ascii="Cambria" w:hAnsi="Cambria" w:eastAsia="宋体"/>
      <w:b w:val="0"/>
      <w:color w:val="365F91"/>
      <w:szCs w:val="32"/>
    </w:rPr>
  </w:style>
  <w:style w:type="paragraph" w:customStyle="1" w:styleId="143">
    <w:name w:val="Normal_8"/>
    <w:autoRedefine/>
    <w:qFormat/>
    <w:uiPriority w:val="0"/>
    <w:rPr>
      <w:rFonts w:ascii="黑体" w:hAnsi="黑体" w:eastAsia="黑体" w:cs="Times New Roman"/>
      <w:b/>
      <w:sz w:val="32"/>
      <w:szCs w:val="24"/>
      <w:lang w:val="en-US" w:eastAsia="zh-CN" w:bidi="ar-SA"/>
    </w:rPr>
  </w:style>
  <w:style w:type="paragraph" w:customStyle="1" w:styleId="144">
    <w:name w:val="标题 2_0"/>
    <w:basedOn w:val="145"/>
    <w:next w:val="120"/>
    <w:link w:val="146"/>
    <w:autoRedefine/>
    <w:qFormat/>
    <w:uiPriority w:val="0"/>
    <w:pPr>
      <w:keepNext/>
      <w:keepLines/>
      <w:adjustRightInd w:val="0"/>
      <w:snapToGrid w:val="0"/>
      <w:spacing w:before="260" w:after="260" w:line="500" w:lineRule="exact"/>
      <w:ind w:left="-88" w:leftChars="-42"/>
      <w:contextualSpacing/>
      <w:jc w:val="center"/>
      <w:outlineLvl w:val="1"/>
    </w:pPr>
    <w:rPr>
      <w:rFonts w:ascii="宋体" w:hAnsi="宋体"/>
      <w:b/>
      <w:sz w:val="32"/>
      <w:szCs w:val="28"/>
    </w:rPr>
  </w:style>
  <w:style w:type="paragraph" w:customStyle="1" w:styleId="14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6">
    <w:name w:val="标题 2 Char_0"/>
    <w:link w:val="144"/>
    <w:autoRedefine/>
    <w:qFormat/>
    <w:uiPriority w:val="0"/>
    <w:rPr>
      <w:rFonts w:ascii="宋体" w:hAnsi="宋体"/>
      <w:b/>
      <w:kern w:val="2"/>
      <w:sz w:val="32"/>
      <w:szCs w:val="28"/>
    </w:rPr>
  </w:style>
  <w:style w:type="paragraph" w:customStyle="1" w:styleId="14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7"/>
    <w:autoRedefine/>
    <w:qFormat/>
    <w:uiPriority w:val="0"/>
    <w:rPr>
      <w:rFonts w:ascii="黑体" w:hAnsi="黑体" w:eastAsia="黑体" w:cs="Times New Roman"/>
      <w:b/>
      <w:sz w:val="32"/>
      <w:szCs w:val="24"/>
      <w:lang w:val="en-US" w:eastAsia="zh-CN" w:bidi="ar-SA"/>
    </w:rPr>
  </w:style>
  <w:style w:type="paragraph" w:customStyle="1" w:styleId="149">
    <w:name w:val="Normal_1"/>
    <w:autoRedefine/>
    <w:qFormat/>
    <w:uiPriority w:val="0"/>
    <w:rPr>
      <w:rFonts w:ascii="黑体" w:hAnsi="黑体" w:eastAsia="黑体" w:cs="Times New Roman"/>
      <w:b/>
      <w:sz w:val="32"/>
      <w:szCs w:val="24"/>
      <w:lang w:val="en-US" w:eastAsia="zh-CN" w:bidi="ar-SA"/>
    </w:rPr>
  </w:style>
  <w:style w:type="paragraph" w:customStyle="1" w:styleId="150">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1">
    <w:name w:val="_Style 88"/>
    <w:basedOn w:val="3"/>
    <w:next w:val="1"/>
    <w:autoRedefine/>
    <w:qFormat/>
    <w:uiPriority w:val="39"/>
    <w:pPr>
      <w:keepNext/>
      <w:keepLines/>
      <w:spacing w:before="480" w:after="0" w:line="276" w:lineRule="auto"/>
      <w:contextualSpacing/>
      <w:jc w:val="left"/>
      <w:outlineLvl w:val="9"/>
    </w:pPr>
    <w:rPr>
      <w:rFonts w:ascii="Cambria" w:hAnsi="Cambria" w:eastAsia="宋体"/>
      <w:b w:val="0"/>
      <w:bCs/>
      <w:color w:val="365F91"/>
      <w:sz w:val="28"/>
      <w:szCs w:val="28"/>
    </w:rPr>
  </w:style>
  <w:style w:type="paragraph" w:customStyle="1" w:styleId="152">
    <w:name w:val="Normal_2"/>
    <w:autoRedefine/>
    <w:qFormat/>
    <w:uiPriority w:val="0"/>
    <w:rPr>
      <w:rFonts w:ascii="黑体" w:hAnsi="黑体" w:eastAsia="黑体" w:cs="Times New Roman"/>
      <w:b/>
      <w:sz w:val="32"/>
      <w:szCs w:val="24"/>
      <w:lang w:val="en-US" w:eastAsia="zh-CN" w:bidi="ar-SA"/>
    </w:rPr>
  </w:style>
  <w:style w:type="paragraph" w:customStyle="1" w:styleId="153">
    <w:name w:val="2册标题2"/>
    <w:basedOn w:val="1"/>
    <w:next w:val="1"/>
    <w:link w:val="154"/>
    <w:autoRedefine/>
    <w:qFormat/>
    <w:uiPriority w:val="0"/>
    <w:pPr>
      <w:spacing w:beforeLines="50" w:afterLines="50" w:line="300" w:lineRule="auto"/>
      <w:outlineLvl w:val="1"/>
    </w:pPr>
    <w:rPr>
      <w:rFonts w:ascii="Arial" w:hAnsi="Arial" w:eastAsia="黑体"/>
      <w:kern w:val="2"/>
      <w:sz w:val="30"/>
    </w:rPr>
  </w:style>
  <w:style w:type="character" w:customStyle="1" w:styleId="154">
    <w:name w:val="2册标题2 Char"/>
    <w:link w:val="153"/>
    <w:autoRedefine/>
    <w:qFormat/>
    <w:uiPriority w:val="0"/>
    <w:rPr>
      <w:rFonts w:ascii="Arial" w:hAnsi="Arial" w:eastAsia="黑体"/>
      <w:kern w:val="2"/>
      <w:sz w:val="30"/>
    </w:rPr>
  </w:style>
  <w:style w:type="paragraph" w:customStyle="1" w:styleId="155">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缩进_1"/>
    <w:basedOn w:val="122"/>
    <w:link w:val="157"/>
    <w:autoRedefine/>
    <w:qFormat/>
    <w:uiPriority w:val="0"/>
    <w:pPr>
      <w:ind w:firstLine="420" w:firstLineChars="200"/>
    </w:pPr>
    <w:rPr>
      <w:kern w:val="0"/>
      <w:sz w:val="20"/>
      <w:szCs w:val="20"/>
    </w:rPr>
  </w:style>
  <w:style w:type="character" w:customStyle="1" w:styleId="157">
    <w:name w:val="正文缩进 Char_1"/>
    <w:link w:val="156"/>
    <w:autoRedefine/>
    <w:qFormat/>
    <w:uiPriority w:val="0"/>
    <w:rPr>
      <w:rFonts w:ascii="Calibri" w:hAnsi="Calibri"/>
    </w:rPr>
  </w:style>
  <w:style w:type="paragraph" w:customStyle="1" w:styleId="158">
    <w:name w:val="正文文本_0"/>
    <w:basedOn w:val="120"/>
    <w:autoRedefine/>
    <w:qFormat/>
    <w:uiPriority w:val="0"/>
    <w:pPr>
      <w:spacing w:after="120"/>
    </w:pPr>
  </w:style>
  <w:style w:type="paragraph" w:customStyle="1" w:styleId="159">
    <w:name w:val="Normal_16"/>
    <w:autoRedefine/>
    <w:qFormat/>
    <w:uiPriority w:val="0"/>
    <w:rPr>
      <w:rFonts w:ascii="黑体" w:hAnsi="黑体" w:eastAsia="黑体" w:cs="Times New Roman"/>
      <w:b/>
      <w:sz w:val="32"/>
      <w:szCs w:val="24"/>
      <w:lang w:val="en-US" w:eastAsia="zh-CN" w:bidi="ar-SA"/>
    </w:rPr>
  </w:style>
  <w:style w:type="paragraph" w:customStyle="1" w:styleId="160">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61">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Normal_12"/>
    <w:autoRedefine/>
    <w:qFormat/>
    <w:uiPriority w:val="0"/>
    <w:rPr>
      <w:rFonts w:ascii="黑体" w:hAnsi="黑体" w:eastAsia="黑体" w:cs="Times New Roman"/>
      <w:b/>
      <w:sz w:val="32"/>
      <w:szCs w:val="24"/>
      <w:lang w:val="en-US" w:eastAsia="zh-CN" w:bidi="ar-SA"/>
    </w:rPr>
  </w:style>
  <w:style w:type="paragraph" w:customStyle="1" w:styleId="163">
    <w:name w:val="需求样式"/>
    <w:basedOn w:val="3"/>
    <w:link w:val="164"/>
    <w:autoRedefine/>
    <w:qFormat/>
    <w:uiPriority w:val="0"/>
    <w:pPr>
      <w:keepNext/>
      <w:keepLines/>
      <w:widowControl w:val="0"/>
      <w:spacing w:before="120" w:after="120"/>
      <w:ind w:left="425" w:hanging="425"/>
      <w:contextualSpacing/>
      <w:jc w:val="both"/>
    </w:pPr>
    <w:rPr>
      <w:rFonts w:ascii="Times New Roman" w:eastAsia="宋体"/>
      <w:b w:val="0"/>
      <w:bCs/>
      <w:color w:val="auto"/>
      <w:kern w:val="44"/>
      <w:szCs w:val="28"/>
    </w:rPr>
  </w:style>
  <w:style w:type="character" w:customStyle="1" w:styleId="164">
    <w:name w:val="需求样式 Char"/>
    <w:link w:val="163"/>
    <w:autoRedefine/>
    <w:qFormat/>
    <w:uiPriority w:val="0"/>
    <w:rPr>
      <w:bCs/>
      <w:kern w:val="44"/>
      <w:sz w:val="32"/>
      <w:szCs w:val="28"/>
    </w:rPr>
  </w:style>
  <w:style w:type="paragraph" w:customStyle="1" w:styleId="165">
    <w:name w:val="正文文本_1"/>
    <w:basedOn w:val="166"/>
    <w:link w:val="167"/>
    <w:autoRedefine/>
    <w:qFormat/>
    <w:uiPriority w:val="0"/>
    <w:pPr>
      <w:spacing w:after="120"/>
    </w:pPr>
    <w:rPr>
      <w:kern w:val="0"/>
      <w:sz w:val="20"/>
      <w:szCs w:val="20"/>
    </w:rPr>
  </w:style>
  <w:style w:type="paragraph" w:customStyle="1" w:styleId="166">
    <w:name w:val="正文_1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7">
    <w:name w:val="正文文本 Char"/>
    <w:link w:val="165"/>
    <w:autoRedefine/>
    <w:qFormat/>
    <w:uiPriority w:val="0"/>
    <w:rPr>
      <w:rFonts w:ascii="Calibri" w:hAnsi="Calibri"/>
    </w:rPr>
  </w:style>
  <w:style w:type="paragraph" w:customStyle="1" w:styleId="168">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修订1"/>
    <w:qFormat/>
    <w:uiPriority w:val="99"/>
    <w:rPr>
      <w:rFonts w:ascii="Calibri" w:hAnsi="Calibri" w:eastAsia="宋体" w:cs="Times New Roman"/>
      <w:kern w:val="2"/>
      <w:sz w:val="21"/>
      <w:szCs w:val="22"/>
      <w:lang w:val="en-US" w:eastAsia="zh-CN" w:bidi="ar-SA"/>
    </w:rPr>
  </w:style>
  <w:style w:type="paragraph" w:customStyle="1" w:styleId="172">
    <w:name w:val="正文缩进_0"/>
    <w:basedOn w:val="120"/>
    <w:link w:val="173"/>
    <w:qFormat/>
    <w:uiPriority w:val="0"/>
    <w:pPr>
      <w:ind w:firstLine="420" w:firstLineChars="200"/>
    </w:pPr>
    <w:rPr>
      <w:rFonts w:ascii="Times New Roman" w:hAnsi="Times New Roman"/>
    </w:rPr>
  </w:style>
  <w:style w:type="character" w:customStyle="1" w:styleId="173">
    <w:name w:val="正文缩进 Char_0"/>
    <w:link w:val="172"/>
    <w:qFormat/>
    <w:uiPriority w:val="0"/>
    <w:rPr>
      <w:kern w:val="2"/>
      <w:sz w:val="21"/>
      <w:szCs w:val="22"/>
    </w:rPr>
  </w:style>
  <w:style w:type="paragraph" w:customStyle="1" w:styleId="17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17"/>
    <w:qFormat/>
    <w:uiPriority w:val="0"/>
    <w:rPr>
      <w:rFonts w:ascii="黑体" w:hAnsi="黑体" w:eastAsia="黑体" w:cs="Times New Roman"/>
      <w:b/>
      <w:sz w:val="32"/>
      <w:szCs w:val="24"/>
      <w:lang w:val="en-US" w:eastAsia="zh-CN" w:bidi="ar-SA"/>
    </w:rPr>
  </w:style>
  <w:style w:type="paragraph" w:customStyle="1" w:styleId="177">
    <w:name w:val="样式1"/>
    <w:basedOn w:val="1"/>
    <w:qFormat/>
    <w:uiPriority w:val="0"/>
    <w:pPr>
      <w:tabs>
        <w:tab w:val="left" w:pos="709"/>
      </w:tabs>
      <w:adjustRightInd w:val="0"/>
      <w:ind w:left="709" w:hanging="709"/>
      <w:textAlignment w:val="baseline"/>
    </w:pPr>
    <w:rPr>
      <w:rFonts w:ascii="宋体" w:hAnsi="宋体"/>
      <w:sz w:val="21"/>
      <w:szCs w:val="21"/>
    </w:rPr>
  </w:style>
  <w:style w:type="paragraph" w:customStyle="1" w:styleId="178">
    <w:name w:val="正文空2格  1."/>
    <w:basedOn w:val="1"/>
    <w:qFormat/>
    <w:uiPriority w:val="0"/>
    <w:pPr>
      <w:adjustRightInd w:val="0"/>
      <w:spacing w:line="360" w:lineRule="auto"/>
      <w:ind w:firstLine="480" w:firstLineChars="200"/>
      <w:textAlignment w:val="baseline"/>
    </w:pPr>
    <w:rPr>
      <w:rFonts w:ascii="宋体" w:eastAsia="仿宋" w:cs="宋体"/>
      <w:sz w:val="28"/>
    </w:rPr>
  </w:style>
  <w:style w:type="paragraph" w:customStyle="1" w:styleId="179">
    <w:name w:val="Normal_3"/>
    <w:qFormat/>
    <w:uiPriority w:val="0"/>
    <w:rPr>
      <w:rFonts w:ascii="黑体" w:hAnsi="黑体" w:eastAsia="黑体" w:cs="Times New Roman"/>
      <w:b/>
      <w:sz w:val="32"/>
      <w:szCs w:val="24"/>
      <w:lang w:val="en-US" w:eastAsia="zh-CN" w:bidi="ar-SA"/>
    </w:rPr>
  </w:style>
  <w:style w:type="paragraph" w:customStyle="1" w:styleId="180">
    <w:name w:val="Normal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Normal_10"/>
    <w:qFormat/>
    <w:uiPriority w:val="0"/>
    <w:rPr>
      <w:rFonts w:ascii="黑体" w:hAnsi="黑体" w:eastAsia="黑体" w:cs="Times New Roman"/>
      <w:b/>
      <w:sz w:val="32"/>
      <w:szCs w:val="24"/>
      <w:lang w:val="en-US" w:eastAsia="zh-CN" w:bidi="ar-SA"/>
    </w:rPr>
  </w:style>
  <w:style w:type="paragraph" w:customStyle="1" w:styleId="183">
    <w:name w:val="Normal_19"/>
    <w:qFormat/>
    <w:uiPriority w:val="0"/>
    <w:rPr>
      <w:rFonts w:ascii="黑体" w:hAnsi="黑体" w:eastAsia="黑体" w:cs="Times New Roman"/>
      <w:b/>
      <w:sz w:val="32"/>
      <w:szCs w:val="24"/>
      <w:lang w:val="en-US" w:eastAsia="zh-CN" w:bidi="ar-SA"/>
    </w:rPr>
  </w:style>
  <w:style w:type="paragraph" w:customStyle="1" w:styleId="184">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Normal_13"/>
    <w:qFormat/>
    <w:uiPriority w:val="0"/>
    <w:rPr>
      <w:rFonts w:ascii="黑体" w:hAnsi="黑体" w:eastAsia="黑体" w:cs="Times New Roman"/>
      <w:b/>
      <w:sz w:val="32"/>
      <w:szCs w:val="24"/>
      <w:lang w:val="en-US" w:eastAsia="zh-CN" w:bidi="ar-SA"/>
    </w:rPr>
  </w:style>
  <w:style w:type="paragraph" w:customStyle="1" w:styleId="187">
    <w:name w:val="Normal_14"/>
    <w:qFormat/>
    <w:uiPriority w:val="0"/>
    <w:rPr>
      <w:rFonts w:ascii="黑体" w:hAnsi="黑体" w:eastAsia="黑体" w:cs="Times New Roman"/>
      <w:b/>
      <w:sz w:val="32"/>
      <w:szCs w:val="24"/>
      <w:lang w:val="en-US" w:eastAsia="zh-CN" w:bidi="ar-SA"/>
    </w:rPr>
  </w:style>
  <w:style w:type="paragraph" w:customStyle="1" w:styleId="188">
    <w:name w:val="Normal_15"/>
    <w:qFormat/>
    <w:uiPriority w:val="0"/>
    <w:rPr>
      <w:rFonts w:ascii="黑体" w:hAnsi="黑体" w:eastAsia="黑体" w:cs="Times New Roman"/>
      <w:b/>
      <w:sz w:val="32"/>
      <w:szCs w:val="24"/>
      <w:lang w:val="en-US" w:eastAsia="zh-CN" w:bidi="ar-SA"/>
    </w:rPr>
  </w:style>
  <w:style w:type="paragraph" w:customStyle="1" w:styleId="189">
    <w:name w:val="Normal_18"/>
    <w:qFormat/>
    <w:uiPriority w:val="0"/>
    <w:rPr>
      <w:rFonts w:ascii="黑体" w:hAnsi="黑体" w:eastAsia="黑体" w:cs="Times New Roman"/>
      <w:b/>
      <w:sz w:val="32"/>
      <w:szCs w:val="24"/>
      <w:lang w:val="en-US" w:eastAsia="zh-CN" w:bidi="ar-SA"/>
    </w:rPr>
  </w:style>
  <w:style w:type="paragraph" w:customStyle="1" w:styleId="190">
    <w:name w:val="Normal_20"/>
    <w:qFormat/>
    <w:uiPriority w:val="0"/>
    <w:rPr>
      <w:rFonts w:ascii="黑体" w:hAnsi="黑体" w:eastAsia="黑体" w:cs="Times New Roman"/>
      <w:b/>
      <w:sz w:val="32"/>
      <w:szCs w:val="24"/>
      <w:lang w:val="en-US" w:eastAsia="zh-CN" w:bidi="ar-SA"/>
    </w:rPr>
  </w:style>
  <w:style w:type="paragraph" w:customStyle="1" w:styleId="19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_21"/>
    <w:qFormat/>
    <w:uiPriority w:val="0"/>
    <w:rPr>
      <w:rFonts w:ascii="黑体" w:hAnsi="黑体" w:eastAsia="黑体" w:cs="Times New Roman"/>
      <w:b/>
      <w:sz w:val="32"/>
      <w:szCs w:val="24"/>
      <w:lang w:val="en-US" w:eastAsia="zh-CN" w:bidi="ar-SA"/>
    </w:rPr>
  </w:style>
  <w:style w:type="paragraph" w:customStyle="1" w:styleId="19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缩进_2"/>
    <w:basedOn w:val="193"/>
    <w:link w:val="195"/>
    <w:qFormat/>
    <w:uiPriority w:val="0"/>
    <w:pPr>
      <w:ind w:firstLine="420" w:firstLineChars="200"/>
    </w:pPr>
    <w:rPr>
      <w:kern w:val="0"/>
      <w:sz w:val="20"/>
      <w:szCs w:val="20"/>
    </w:rPr>
  </w:style>
  <w:style w:type="character" w:customStyle="1" w:styleId="195">
    <w:name w:val="正文缩进 Char_2"/>
    <w:link w:val="194"/>
    <w:qFormat/>
    <w:uiPriority w:val="0"/>
    <w:rPr>
      <w:rFonts w:ascii="Calibri" w:hAnsi="Calibri"/>
    </w:rPr>
  </w:style>
  <w:style w:type="paragraph" w:customStyle="1" w:styleId="196">
    <w:name w:val="Normal_22"/>
    <w:qFormat/>
    <w:uiPriority w:val="0"/>
    <w:rPr>
      <w:rFonts w:ascii="黑体" w:hAnsi="黑体" w:eastAsia="黑体" w:cs="Times New Roman"/>
      <w:b/>
      <w:sz w:val="32"/>
      <w:szCs w:val="24"/>
      <w:lang w:val="en-US" w:eastAsia="zh-CN" w:bidi="ar-SA"/>
    </w:rPr>
  </w:style>
  <w:style w:type="paragraph" w:customStyle="1" w:styleId="197">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Normal_23"/>
    <w:qFormat/>
    <w:uiPriority w:val="0"/>
    <w:rPr>
      <w:rFonts w:ascii="黑体" w:hAnsi="黑体" w:eastAsia="黑体" w:cs="Times New Roman"/>
      <w:b/>
      <w:sz w:val="32"/>
      <w:szCs w:val="24"/>
      <w:lang w:val="en-US" w:eastAsia="zh-CN" w:bidi="ar-SA"/>
    </w:rPr>
  </w:style>
  <w:style w:type="paragraph" w:customStyle="1" w:styleId="19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Normal_24"/>
    <w:qFormat/>
    <w:uiPriority w:val="0"/>
    <w:rPr>
      <w:rFonts w:ascii="Times New Roman" w:hAnsi="Times New Roman" w:eastAsia="Times New Roman" w:cs="Times New Roman"/>
      <w:sz w:val="24"/>
      <w:szCs w:val="24"/>
      <w:lang w:val="en-US" w:eastAsia="zh-CN" w:bidi="ar-SA"/>
    </w:rPr>
  </w:style>
  <w:style w:type="character" w:customStyle="1" w:styleId="201">
    <w:name w:val="case31"/>
    <w:qFormat/>
    <w:uiPriority w:val="0"/>
    <w:rPr>
      <w:rFonts w:hint="default"/>
      <w:spacing w:val="390"/>
      <w:sz w:val="21"/>
      <w:szCs w:val="21"/>
    </w:rPr>
  </w:style>
  <w:style w:type="character" w:customStyle="1" w:styleId="202">
    <w:name w:val="普通文字 Char Char2"/>
    <w:qFormat/>
    <w:uiPriority w:val="0"/>
    <w:rPr>
      <w:rFonts w:ascii="宋体" w:hAnsi="Courier New" w:cs="Courier New"/>
      <w:kern w:val="2"/>
      <w:sz w:val="21"/>
      <w:szCs w:val="21"/>
    </w:rPr>
  </w:style>
  <w:style w:type="character" w:customStyle="1" w:styleId="203">
    <w:name w:val="批注主题 Char1"/>
    <w:qFormat/>
    <w:uiPriority w:val="0"/>
    <w:rPr>
      <w:rFonts w:ascii="Calibri" w:hAnsi="Calibri"/>
      <w:b/>
      <w:bCs/>
      <w:kern w:val="2"/>
      <w:sz w:val="21"/>
      <w:szCs w:val="22"/>
    </w:rPr>
  </w:style>
  <w:style w:type="character" w:customStyle="1" w:styleId="204">
    <w:name w:val="超链接_0"/>
    <w:qFormat/>
    <w:uiPriority w:val="99"/>
    <w:rPr>
      <w:rFonts w:ascii="Calibri" w:hAnsi="Calibri"/>
      <w:color w:val="0000FF"/>
      <w:u w:val="single"/>
    </w:rPr>
  </w:style>
  <w:style w:type="paragraph" w:customStyle="1" w:styleId="205">
    <w:name w:val="正文2"/>
    <w:qFormat/>
    <w:uiPriority w:val="0"/>
    <w:rPr>
      <w:rFonts w:ascii="Times New Roman" w:hAnsi="Times New Roman" w:eastAsia="Times New Roman" w:cs="Times New Roman"/>
      <w:sz w:val="24"/>
      <w:szCs w:val="24"/>
      <w:lang w:val="en-US" w:eastAsia="zh-CN" w:bidi="ar-SA"/>
    </w:rPr>
  </w:style>
  <w:style w:type="character" w:customStyle="1" w:styleId="206">
    <w:name w:val="正文缩进 Char1"/>
    <w:link w:val="207"/>
    <w:qFormat/>
    <w:uiPriority w:val="0"/>
    <w:rPr>
      <w:rFonts w:ascii="宋体"/>
      <w:sz w:val="24"/>
    </w:rPr>
  </w:style>
  <w:style w:type="paragraph" w:customStyle="1" w:styleId="207">
    <w:name w:val="正文缩进1"/>
    <w:basedOn w:val="1"/>
    <w:link w:val="206"/>
    <w:qFormat/>
    <w:uiPriority w:val="0"/>
    <w:pPr>
      <w:autoSpaceDE w:val="0"/>
      <w:autoSpaceDN w:val="0"/>
      <w:adjustRightInd w:val="0"/>
      <w:ind w:firstLine="420"/>
      <w:jc w:val="left"/>
    </w:pPr>
    <w:rPr>
      <w:rFonts w:ascii="宋体"/>
      <w:sz w:val="24"/>
    </w:rPr>
  </w:style>
  <w:style w:type="character" w:customStyle="1" w:styleId="208">
    <w:name w:val="纯文本 Char1"/>
    <w:link w:val="209"/>
    <w:qFormat/>
    <w:uiPriority w:val="0"/>
    <w:rPr>
      <w:rFonts w:ascii="宋体" w:hAnsi="Courier New"/>
    </w:rPr>
  </w:style>
  <w:style w:type="paragraph" w:customStyle="1" w:styleId="209">
    <w:name w:val="纯文本1"/>
    <w:basedOn w:val="1"/>
    <w:link w:val="208"/>
    <w:qFormat/>
    <w:uiPriority w:val="0"/>
    <w:rPr>
      <w:rFonts w:ascii="宋体" w:hAnsi="Courier New"/>
    </w:rPr>
  </w:style>
  <w:style w:type="character" w:customStyle="1" w:styleId="210">
    <w:name w:val="*正文 Char Char"/>
    <w:link w:val="211"/>
    <w:qFormat/>
    <w:uiPriority w:val="0"/>
    <w:rPr>
      <w:rFonts w:ascii="宋体" w:hAnsi="宋体"/>
      <w:kern w:val="2"/>
      <w:sz w:val="24"/>
      <w:szCs w:val="24"/>
      <w:lang w:val="zh-CN"/>
    </w:rPr>
  </w:style>
  <w:style w:type="paragraph" w:customStyle="1" w:styleId="211">
    <w:name w:val="*正文"/>
    <w:basedOn w:val="1"/>
    <w:link w:val="210"/>
    <w:qFormat/>
    <w:uiPriority w:val="0"/>
    <w:pPr>
      <w:widowControl/>
      <w:wordWrap w:val="0"/>
      <w:snapToGrid w:val="0"/>
      <w:spacing w:line="360" w:lineRule="auto"/>
      <w:ind w:firstLine="200" w:firstLineChars="200"/>
      <w:contextualSpacing/>
      <w:jc w:val="left"/>
    </w:pPr>
    <w:rPr>
      <w:rFonts w:ascii="宋体" w:hAnsi="宋体"/>
      <w:kern w:val="2"/>
      <w:sz w:val="24"/>
      <w:szCs w:val="24"/>
      <w:lang w:val="zh-CN"/>
    </w:rPr>
  </w:style>
  <w:style w:type="character" w:customStyle="1" w:styleId="212">
    <w:name w:val="正文首行缩进 Char"/>
    <w:basedOn w:val="111"/>
    <w:qFormat/>
    <w:uiPriority w:val="0"/>
    <w:rPr>
      <w:rFonts w:ascii="Calibri" w:hAnsi="Calibri"/>
      <w:kern w:val="2"/>
      <w:sz w:val="21"/>
      <w:szCs w:val="22"/>
    </w:rPr>
  </w:style>
  <w:style w:type="paragraph" w:customStyle="1" w:styleId="213">
    <w:name w:val="索引 11"/>
    <w:basedOn w:val="1"/>
    <w:next w:val="1"/>
    <w:qFormat/>
    <w:uiPriority w:val="0"/>
    <w:pPr>
      <w:spacing w:line="360" w:lineRule="auto"/>
    </w:pPr>
    <w:rPr>
      <w:rFonts w:ascii="仿宋_GB2312" w:eastAsia="仿宋_GB2312"/>
      <w:kern w:val="2"/>
      <w:sz w:val="24"/>
    </w:rPr>
  </w:style>
  <w:style w:type="character" w:customStyle="1" w:styleId="214">
    <w:name w:val="正文正文 Char"/>
    <w:link w:val="215"/>
    <w:qFormat/>
    <w:uiPriority w:val="0"/>
    <w:rPr>
      <w:rFonts w:ascii="宋体" w:hAnsi="宋体"/>
      <w:color w:val="000000"/>
      <w:sz w:val="28"/>
      <w:szCs w:val="21"/>
    </w:rPr>
  </w:style>
  <w:style w:type="paragraph" w:customStyle="1" w:styleId="215">
    <w:name w:val="正文正文"/>
    <w:basedOn w:val="1"/>
    <w:link w:val="214"/>
    <w:qFormat/>
    <w:uiPriority w:val="0"/>
    <w:pPr>
      <w:spacing w:afterLines="50" w:line="360" w:lineRule="auto"/>
      <w:ind w:firstLine="200"/>
    </w:pPr>
    <w:rPr>
      <w:rFonts w:ascii="宋体" w:hAnsi="宋体"/>
      <w:color w:val="000000"/>
      <w:sz w:val="28"/>
      <w:szCs w:val="21"/>
    </w:rPr>
  </w:style>
  <w:style w:type="character" w:customStyle="1" w:styleId="216">
    <w:name w:val="纯文本 Char1_0"/>
    <w:qFormat/>
    <w:uiPriority w:val="0"/>
    <w:rPr>
      <w:rFonts w:ascii="宋体" w:hAnsi="Courier New" w:eastAsia="宋体" w:cs="Times New Roman"/>
      <w:lang w:val="en-US" w:eastAsia="zh-CN"/>
    </w:rPr>
  </w:style>
  <w:style w:type="paragraph" w:customStyle="1" w:styleId="217">
    <w:name w:val="Normal_26_0"/>
    <w:qFormat/>
    <w:uiPriority w:val="0"/>
    <w:pPr>
      <w:widowControl w:val="0"/>
      <w:jc w:val="both"/>
    </w:pPr>
    <w:rPr>
      <w:rFonts w:ascii="Calibri" w:hAnsi="Calibri" w:eastAsia="宋体" w:cs="Times New Roman"/>
      <w:szCs w:val="24"/>
      <w:lang w:val="en-US" w:eastAsia="zh-CN" w:bidi="ar-SA"/>
    </w:rPr>
  </w:style>
  <w:style w:type="paragraph" w:customStyle="1" w:styleId="218">
    <w:name w:val="Normal_27_0"/>
    <w:qFormat/>
    <w:uiPriority w:val="0"/>
    <w:rPr>
      <w:rFonts w:ascii="Calibri" w:hAnsi="Calibri" w:eastAsia="Times New Roman" w:cs="Times New Roman"/>
      <w:sz w:val="24"/>
      <w:szCs w:val="24"/>
      <w:lang w:val="en-US" w:eastAsia="zh-CN" w:bidi="ar-SA"/>
    </w:rPr>
  </w:style>
  <w:style w:type="character" w:customStyle="1" w:styleId="219">
    <w:name w:val="Font Style115"/>
    <w:qFormat/>
    <w:uiPriority w:val="0"/>
    <w:rPr>
      <w:rFonts w:hint="eastAsia" w:ascii="Times New Roman" w:hAnsi="Times New Roman" w:eastAsia="Times New Roman" w:cs="Times New Roman"/>
      <w:sz w:val="16"/>
    </w:rPr>
  </w:style>
  <w:style w:type="character" w:customStyle="1" w:styleId="220">
    <w:name w:val="sidecatalog-index1"/>
    <w:qFormat/>
    <w:uiPriority w:val="0"/>
    <w:rPr>
      <w:rFonts w:ascii="Arial" w:hAnsi="Arial" w:eastAsia="宋体" w:cs="Arial"/>
      <w:b/>
      <w:color w:val="999999"/>
      <w:sz w:val="21"/>
      <w:szCs w:val="21"/>
    </w:rPr>
  </w:style>
  <w:style w:type="paragraph" w:customStyle="1" w:styleId="221">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_0_1_0"/>
    <w:basedOn w:val="138"/>
    <w:qFormat/>
    <w:uiPriority w:val="0"/>
    <w:rPr>
      <w:rFonts w:ascii="Times New Roman" w:hAnsi="Times New Roman"/>
      <w:szCs w:val="24"/>
    </w:rPr>
  </w:style>
  <w:style w:type="paragraph" w:customStyle="1" w:styleId="223">
    <w:name w:val="正文_2_3"/>
    <w:basedOn w:val="138"/>
    <w:qFormat/>
    <w:uiPriority w:val="0"/>
    <w:rPr>
      <w:rFonts w:ascii="Times New Roman" w:hAnsi="Times New Roman"/>
    </w:rPr>
  </w:style>
  <w:style w:type="character" w:customStyle="1" w:styleId="224">
    <w:name w:val="楷体 (中文) 楷体"/>
    <w:qFormat/>
    <w:uiPriority w:val="0"/>
    <w:rPr>
      <w:rFonts w:ascii="楷体" w:hAnsi="楷体" w:eastAsia="楷体"/>
      <w:kern w:val="1"/>
      <w:sz w:val="28"/>
    </w:rPr>
  </w:style>
  <w:style w:type="paragraph" w:customStyle="1" w:styleId="225">
    <w:name w:val="修订2"/>
    <w:qFormat/>
    <w:uiPriority w:val="99"/>
    <w:rPr>
      <w:rFonts w:ascii="Calibri" w:hAnsi="Calibri" w:eastAsia="宋体" w:cs="Times New Roman"/>
      <w:kern w:val="2"/>
      <w:sz w:val="21"/>
      <w:szCs w:val="22"/>
      <w:lang w:val="en-US" w:eastAsia="zh-CN" w:bidi="ar-SA"/>
    </w:rPr>
  </w:style>
  <w:style w:type="paragraph" w:customStyle="1" w:styleId="226">
    <w:name w:val="纯文本_1"/>
    <w:basedOn w:val="161"/>
    <w:link w:val="227"/>
    <w:qFormat/>
    <w:uiPriority w:val="0"/>
    <w:rPr>
      <w:rFonts w:ascii="宋体" w:hAnsi="Courier New"/>
      <w:szCs w:val="21"/>
    </w:rPr>
  </w:style>
  <w:style w:type="character" w:customStyle="1" w:styleId="227">
    <w:name w:val="纯文本 Char_1"/>
    <w:link w:val="226"/>
    <w:qFormat/>
    <w:uiPriority w:val="0"/>
    <w:rPr>
      <w:rFonts w:ascii="宋体" w:hAnsi="Courier New"/>
      <w:kern w:val="2"/>
      <w:sz w:val="21"/>
      <w:szCs w:val="21"/>
    </w:rPr>
  </w:style>
  <w:style w:type="character" w:customStyle="1" w:styleId="228">
    <w:name w:val="副标题 Char"/>
    <w:basedOn w:val="65"/>
    <w:qFormat/>
    <w:uiPriority w:val="0"/>
    <w:rPr>
      <w:rFonts w:ascii="Cambria" w:hAnsi="Cambria" w:cs="宋体"/>
      <w:b/>
      <w:bCs/>
      <w:kern w:val="28"/>
      <w:sz w:val="32"/>
      <w:szCs w:val="32"/>
    </w:rPr>
  </w:style>
  <w:style w:type="paragraph" w:customStyle="1" w:styleId="229">
    <w:name w:val="正文文本_1_0"/>
    <w:basedOn w:val="166"/>
    <w:link w:val="230"/>
    <w:qFormat/>
    <w:uiPriority w:val="0"/>
    <w:pPr>
      <w:spacing w:after="120"/>
    </w:pPr>
    <w:rPr>
      <w:rFonts w:ascii="Times New Roman" w:hAnsi="Times New Roman"/>
      <w:kern w:val="0"/>
      <w:sz w:val="20"/>
      <w:szCs w:val="24"/>
    </w:rPr>
  </w:style>
  <w:style w:type="character" w:customStyle="1" w:styleId="230">
    <w:name w:val="正文文本 Char1_1_0"/>
    <w:link w:val="229"/>
    <w:qFormat/>
    <w:uiPriority w:val="0"/>
    <w:rPr>
      <w:szCs w:val="24"/>
    </w:rPr>
  </w:style>
  <w:style w:type="character" w:customStyle="1" w:styleId="231">
    <w:name w:val="font11"/>
    <w:basedOn w:val="65"/>
    <w:qFormat/>
    <w:uiPriority w:val="0"/>
    <w:rPr>
      <w:rFonts w:hint="default" w:ascii="Times New Roman" w:hAnsi="Times New Roman" w:cs="Times New Roman"/>
      <w:color w:val="000000"/>
      <w:sz w:val="22"/>
      <w:szCs w:val="22"/>
      <w:u w:val="none"/>
    </w:rPr>
  </w:style>
  <w:style w:type="character" w:customStyle="1" w:styleId="232">
    <w:name w:val="页眉 Char"/>
    <w:qFormat/>
    <w:uiPriority w:val="99"/>
    <w:rPr>
      <w:kern w:val="2"/>
      <w:sz w:val="18"/>
      <w:szCs w:val="18"/>
    </w:rPr>
  </w:style>
  <w:style w:type="character" w:customStyle="1" w:styleId="233">
    <w:name w:val="正文文本 Char_0"/>
    <w:qFormat/>
    <w:uiPriority w:val="0"/>
    <w:rPr>
      <w:rFonts w:ascii="Calibri" w:hAnsi="Calibri" w:eastAsia="宋体" w:cs="Times New Roman"/>
    </w:rPr>
  </w:style>
  <w:style w:type="paragraph" w:customStyle="1" w:styleId="234">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5">
    <w:name w:val="Unresolved Mention"/>
    <w:basedOn w:val="6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95962-5D69-4265-B4B7-86FE3693E0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3105</Words>
  <Characters>3530</Characters>
  <Lines>402</Lines>
  <Paragraphs>113</Paragraphs>
  <TotalTime>19</TotalTime>
  <ScaleCrop>false</ScaleCrop>
  <LinksUpToDate>false</LinksUpToDate>
  <CharactersWithSpaces>3649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2023-12-23T04:35:00Z</dcterms:created>
  <dc:creator>劉</dc:creator>
  <cp:lastModifiedBy>WPS_1626696669</cp:lastModifiedBy>
  <cp:lastPrinted>2023-12-25T08:53:00Z</cp:lastPrinted>
  <dcterms:modified xsi:type="dcterms:W3CDTF">2025-07-03T05:48:49Z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EBAA6E28405B4AACB71B2554C8586C40_13</vt:lpwstr>
  </property>
  <property fmtid="{D5CDD505-2E9C-101B-9397-08002B2CF9AE}" pid="4" name="KSOTemplateDocerSaveRecord">
    <vt:lpwstr>eyJoZGlkIjoiZTc0YjBiNTNhN2QwOThhMjdkYTMyODM4OTY1OGY0ZGYiLCJ1c2VySWQiOiIxMjMyMDg5OTMwIn0=</vt:lpwstr>
  </property>
</Properties>
</file>