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9B3C3D">
      <w:pPr>
        <w:keepNext w:val="0"/>
        <w:keepLines w:val="0"/>
        <w:pageBreakBefore w:val="0"/>
        <w:kinsoku/>
        <w:overflowPunct w:val="0"/>
        <w:topLinePunct w:val="0"/>
        <w:bidi w:val="0"/>
        <w:spacing w:line="560" w:lineRule="exact"/>
        <w:jc w:val="center"/>
        <w:rPr>
          <w:rFonts w:hint="eastAsia" w:ascii="方正小标宋简体" w:eastAsia="方正小标宋简体"/>
          <w:b w:val="0"/>
          <w:bCs w:val="0"/>
          <w:w w:val="90"/>
          <w:sz w:val="48"/>
          <w:szCs w:val="48"/>
          <w:lang w:eastAsia="zh-CN"/>
        </w:rPr>
      </w:pPr>
      <w:r>
        <w:rPr>
          <w:rFonts w:hint="eastAsia" w:ascii="方正小标宋简体" w:eastAsia="方正小标宋简体"/>
          <w:b w:val="0"/>
          <w:bCs w:val="0"/>
          <w:w w:val="90"/>
          <w:sz w:val="48"/>
          <w:szCs w:val="48"/>
          <w:lang w:eastAsia="zh-CN"/>
        </w:rPr>
        <w:t>白碱滩区政府采购中心</w:t>
      </w:r>
    </w:p>
    <w:p w14:paraId="0D099B7C">
      <w:pPr>
        <w:keepNext w:val="0"/>
        <w:keepLines w:val="0"/>
        <w:pageBreakBefore w:val="0"/>
        <w:kinsoku/>
        <w:overflowPunct w:val="0"/>
        <w:topLinePunct w:val="0"/>
        <w:bidi w:val="0"/>
        <w:spacing w:line="560" w:lineRule="exact"/>
        <w:jc w:val="center"/>
        <w:rPr>
          <w:rFonts w:hint="eastAsia" w:ascii="方正小标宋简体" w:hAnsi="宋体" w:eastAsia="方正小标宋简体"/>
          <w:b w:val="0"/>
          <w:bCs w:val="0"/>
          <w:sz w:val="48"/>
          <w:szCs w:val="48"/>
        </w:rPr>
      </w:pPr>
      <w:r>
        <w:rPr>
          <w:rFonts w:hint="eastAsia" w:ascii="方正小标宋简体" w:hAnsi="宋体" w:eastAsia="方正小标宋简体"/>
          <w:b w:val="0"/>
          <w:bCs w:val="0"/>
          <w:sz w:val="48"/>
          <w:szCs w:val="48"/>
        </w:rPr>
        <w:t>竞争性磋商采购文件</w:t>
      </w:r>
    </w:p>
    <w:p w14:paraId="7E7F9D7E">
      <w:pPr>
        <w:keepNext w:val="0"/>
        <w:keepLines w:val="0"/>
        <w:pageBreakBefore w:val="0"/>
        <w:kinsoku/>
        <w:overflowPunct w:val="0"/>
        <w:topLinePunct w:val="0"/>
        <w:bidi w:val="0"/>
        <w:spacing w:line="560" w:lineRule="exact"/>
        <w:rPr>
          <w:rFonts w:hint="eastAsia" w:ascii="方正小标宋简体" w:eastAsia="方正小标宋简体"/>
          <w:b w:val="0"/>
          <w:bCs w:val="0"/>
          <w:sz w:val="36"/>
          <w:szCs w:val="36"/>
        </w:rPr>
      </w:pPr>
    </w:p>
    <w:p w14:paraId="238FEB9B">
      <w:pPr>
        <w:keepNext w:val="0"/>
        <w:keepLines w:val="0"/>
        <w:pageBreakBefore w:val="0"/>
        <w:kinsoku/>
        <w:overflowPunct w:val="0"/>
        <w:topLinePunct w:val="0"/>
        <w:bidi w:val="0"/>
        <w:spacing w:line="560" w:lineRule="exact"/>
        <w:ind w:firstLine="0" w:firstLineChars="0"/>
        <w:rPr>
          <w:rFonts w:asciiTheme="minorEastAsia" w:hAnsiTheme="minorEastAsia" w:eastAsiaTheme="minorEastAsia"/>
          <w:b/>
          <w:bCs/>
          <w:sz w:val="36"/>
          <w:szCs w:val="36"/>
        </w:rPr>
      </w:pPr>
    </w:p>
    <w:p w14:paraId="3D09BF42">
      <w:pPr>
        <w:keepNext w:val="0"/>
        <w:keepLines w:val="0"/>
        <w:pageBreakBefore w:val="0"/>
        <w:kinsoku/>
        <w:overflowPunct w:val="0"/>
        <w:topLinePunct w:val="0"/>
        <w:bidi w:val="0"/>
        <w:spacing w:line="560" w:lineRule="exact"/>
        <w:ind w:firstLine="0" w:firstLineChars="0"/>
        <w:rPr>
          <w:rFonts w:asciiTheme="minorEastAsia" w:hAnsiTheme="minorEastAsia" w:eastAsiaTheme="minorEastAsia"/>
          <w:b/>
          <w:sz w:val="36"/>
          <w:szCs w:val="36"/>
        </w:rPr>
      </w:pPr>
    </w:p>
    <w:p w14:paraId="5C7F25C1">
      <w:pPr>
        <w:keepNext w:val="0"/>
        <w:keepLines w:val="0"/>
        <w:pageBreakBefore w:val="0"/>
        <w:kinsoku/>
        <w:overflowPunct w:val="0"/>
        <w:topLinePunct w:val="0"/>
        <w:bidi w:val="0"/>
        <w:spacing w:line="560" w:lineRule="exact"/>
        <w:ind w:firstLine="0" w:firstLineChars="0"/>
        <w:rPr>
          <w:rFonts w:asciiTheme="minorEastAsia" w:hAnsiTheme="minorEastAsia" w:eastAsiaTheme="minorEastAsia"/>
          <w:b/>
          <w:sz w:val="36"/>
          <w:szCs w:val="36"/>
        </w:rPr>
      </w:pPr>
    </w:p>
    <w:p w14:paraId="75D544D7">
      <w:pPr>
        <w:keepNext w:val="0"/>
        <w:keepLines w:val="0"/>
        <w:pageBreakBefore w:val="0"/>
        <w:kinsoku/>
        <w:overflowPunct w:val="0"/>
        <w:topLinePunct w:val="0"/>
        <w:bidi w:val="0"/>
        <w:spacing w:line="560" w:lineRule="exact"/>
        <w:ind w:firstLine="0" w:firstLineChars="0"/>
        <w:rPr>
          <w:rFonts w:asciiTheme="minorEastAsia" w:hAnsiTheme="minorEastAsia" w:eastAsiaTheme="minorEastAsia"/>
          <w:b/>
          <w:sz w:val="36"/>
          <w:szCs w:val="36"/>
        </w:rPr>
      </w:pPr>
    </w:p>
    <w:p w14:paraId="49828E44">
      <w:pPr>
        <w:keepNext w:val="0"/>
        <w:keepLines w:val="0"/>
        <w:pageBreakBefore w:val="0"/>
        <w:kinsoku/>
        <w:overflowPunct w:val="0"/>
        <w:topLinePunct w:val="0"/>
        <w:bidi w:val="0"/>
        <w:spacing w:line="560" w:lineRule="exact"/>
        <w:ind w:firstLine="0" w:firstLineChars="0"/>
        <w:rPr>
          <w:rFonts w:asciiTheme="minorEastAsia" w:hAnsiTheme="minorEastAsia" w:eastAsiaTheme="minorEastAsia"/>
          <w:b/>
          <w:sz w:val="36"/>
          <w:szCs w:val="36"/>
        </w:rPr>
      </w:pPr>
    </w:p>
    <w:p w14:paraId="50C486BD">
      <w:pPr>
        <w:keepNext w:val="0"/>
        <w:keepLines w:val="0"/>
        <w:pageBreakBefore w:val="0"/>
        <w:kinsoku/>
        <w:overflowPunct w:val="0"/>
        <w:topLinePunct w:val="0"/>
        <w:bidi w:val="0"/>
        <w:spacing w:line="560" w:lineRule="exact"/>
        <w:ind w:firstLine="268" w:firstLineChars="78"/>
        <w:rPr>
          <w:rFonts w:hint="default" w:asciiTheme="minorEastAsia" w:hAnsiTheme="minorEastAsia" w:eastAsiaTheme="minorEastAsia"/>
          <w:b/>
          <w:bCs/>
          <w:w w:val="95"/>
          <w:sz w:val="36"/>
          <w:szCs w:val="36"/>
          <w:lang w:val="en-US" w:eastAsia="zh-CN"/>
        </w:rPr>
      </w:pPr>
      <w:r>
        <w:rPr>
          <w:rFonts w:hint="eastAsia" w:asciiTheme="minorEastAsia" w:hAnsiTheme="minorEastAsia" w:eastAsiaTheme="minorEastAsia"/>
          <w:b/>
          <w:bCs/>
          <w:w w:val="95"/>
          <w:sz w:val="36"/>
          <w:szCs w:val="36"/>
        </w:rPr>
        <w:t xml:space="preserve">    采购文件编号：</w:t>
      </w:r>
      <w:r>
        <w:rPr>
          <w:rFonts w:hint="eastAsia" w:asciiTheme="minorEastAsia" w:hAnsiTheme="minorEastAsia" w:eastAsiaTheme="minorEastAsia"/>
          <w:b/>
          <w:bCs/>
          <w:w w:val="95"/>
          <w:sz w:val="36"/>
          <w:szCs w:val="36"/>
          <w:lang w:eastAsia="zh-CN"/>
        </w:rPr>
        <w:t>KBQ-CS-2025-011</w:t>
      </w:r>
    </w:p>
    <w:p w14:paraId="4E0C286B">
      <w:pPr>
        <w:keepNext w:val="0"/>
        <w:keepLines w:val="0"/>
        <w:pageBreakBefore w:val="0"/>
        <w:kinsoku/>
        <w:overflowPunct w:val="0"/>
        <w:topLinePunct w:val="0"/>
        <w:bidi w:val="0"/>
        <w:spacing w:line="560" w:lineRule="exact"/>
        <w:ind w:left="3359" w:leftChars="103" w:hanging="3091" w:hangingChars="900"/>
        <w:rPr>
          <w:rFonts w:hint="default" w:asciiTheme="minorEastAsia" w:hAnsiTheme="minorEastAsia" w:eastAsiaTheme="minorEastAsia"/>
          <w:b/>
          <w:bCs/>
          <w:w w:val="95"/>
          <w:sz w:val="36"/>
          <w:szCs w:val="36"/>
          <w:lang w:val="en-US" w:eastAsia="zh-CN"/>
        </w:rPr>
      </w:pPr>
      <w:r>
        <w:rPr>
          <w:rFonts w:hint="eastAsia" w:asciiTheme="minorEastAsia" w:hAnsiTheme="minorEastAsia" w:eastAsiaTheme="minorEastAsia"/>
          <w:b/>
          <w:bCs/>
          <w:w w:val="95"/>
          <w:sz w:val="36"/>
          <w:szCs w:val="36"/>
        </w:rPr>
        <w:t xml:space="preserve">    采购项目：</w:t>
      </w:r>
      <w:r>
        <w:rPr>
          <w:rFonts w:hint="eastAsia" w:asciiTheme="minorEastAsia" w:hAnsiTheme="minorEastAsia" w:eastAsiaTheme="minorEastAsia"/>
          <w:b/>
          <w:bCs/>
          <w:w w:val="95"/>
          <w:sz w:val="36"/>
          <w:szCs w:val="36"/>
          <w:lang w:eastAsia="zh-CN"/>
        </w:rPr>
        <w:t>白碱滩区体育健身中心及美术馆委托运营采购项目</w:t>
      </w:r>
    </w:p>
    <w:p w14:paraId="7E319802">
      <w:pPr>
        <w:keepNext w:val="0"/>
        <w:keepLines w:val="0"/>
        <w:pageBreakBefore w:val="0"/>
        <w:kinsoku/>
        <w:overflowPunct w:val="0"/>
        <w:topLinePunct w:val="0"/>
        <w:bidi w:val="0"/>
        <w:spacing w:line="560" w:lineRule="exact"/>
        <w:ind w:firstLine="0" w:firstLineChars="0"/>
        <w:rPr>
          <w:rFonts w:asciiTheme="minorEastAsia" w:hAnsiTheme="minorEastAsia" w:eastAsiaTheme="minorEastAsia"/>
          <w:b/>
          <w:sz w:val="36"/>
          <w:szCs w:val="36"/>
        </w:rPr>
      </w:pPr>
    </w:p>
    <w:p w14:paraId="2B03BA5A">
      <w:pPr>
        <w:keepNext w:val="0"/>
        <w:keepLines w:val="0"/>
        <w:pageBreakBefore w:val="0"/>
        <w:kinsoku/>
        <w:overflowPunct w:val="0"/>
        <w:topLinePunct w:val="0"/>
        <w:bidi w:val="0"/>
        <w:spacing w:line="560" w:lineRule="exact"/>
        <w:ind w:firstLine="0" w:firstLineChars="0"/>
        <w:rPr>
          <w:rFonts w:asciiTheme="minorEastAsia" w:hAnsiTheme="minorEastAsia" w:eastAsiaTheme="minorEastAsia"/>
          <w:b/>
          <w:sz w:val="36"/>
          <w:szCs w:val="36"/>
        </w:rPr>
      </w:pPr>
    </w:p>
    <w:p w14:paraId="06D8EBDF">
      <w:pPr>
        <w:keepNext w:val="0"/>
        <w:keepLines w:val="0"/>
        <w:pageBreakBefore w:val="0"/>
        <w:kinsoku/>
        <w:overflowPunct w:val="0"/>
        <w:topLinePunct w:val="0"/>
        <w:bidi w:val="0"/>
        <w:spacing w:line="560" w:lineRule="exact"/>
        <w:ind w:firstLine="0" w:firstLineChars="0"/>
        <w:rPr>
          <w:rFonts w:asciiTheme="minorEastAsia" w:hAnsiTheme="minorEastAsia" w:eastAsiaTheme="minorEastAsia"/>
          <w:b/>
          <w:sz w:val="36"/>
          <w:szCs w:val="36"/>
        </w:rPr>
      </w:pPr>
    </w:p>
    <w:p w14:paraId="00649D72">
      <w:pPr>
        <w:keepNext w:val="0"/>
        <w:keepLines w:val="0"/>
        <w:pageBreakBefore w:val="0"/>
        <w:kinsoku/>
        <w:overflowPunct w:val="0"/>
        <w:topLinePunct w:val="0"/>
        <w:bidi w:val="0"/>
        <w:spacing w:line="560" w:lineRule="exact"/>
        <w:ind w:firstLine="0" w:firstLineChars="0"/>
        <w:rPr>
          <w:rFonts w:asciiTheme="minorEastAsia" w:hAnsiTheme="minorEastAsia" w:eastAsiaTheme="minorEastAsia"/>
          <w:b/>
          <w:sz w:val="36"/>
          <w:szCs w:val="36"/>
        </w:rPr>
      </w:pPr>
    </w:p>
    <w:p w14:paraId="34C401A8">
      <w:pPr>
        <w:keepNext w:val="0"/>
        <w:keepLines w:val="0"/>
        <w:pageBreakBefore w:val="0"/>
        <w:kinsoku/>
        <w:overflowPunct w:val="0"/>
        <w:topLinePunct w:val="0"/>
        <w:bidi w:val="0"/>
        <w:spacing w:line="560" w:lineRule="exact"/>
        <w:rPr>
          <w:rFonts w:hint="default" w:asciiTheme="minorEastAsia" w:hAnsiTheme="minorEastAsia" w:eastAsiaTheme="minorEastAsia"/>
          <w:b/>
          <w:sz w:val="30"/>
          <w:szCs w:val="30"/>
          <w:lang w:val="en-US" w:eastAsia="zh-CN"/>
        </w:rPr>
      </w:pPr>
      <w:r>
        <w:rPr>
          <w:rFonts w:hint="eastAsia" w:asciiTheme="minorEastAsia" w:hAnsiTheme="minorEastAsia" w:eastAsiaTheme="minorEastAsia"/>
          <w:b/>
          <w:sz w:val="30"/>
          <w:szCs w:val="30"/>
        </w:rPr>
        <w:t>采购人：</w:t>
      </w:r>
      <w:r>
        <w:rPr>
          <w:rFonts w:hint="eastAsia" w:asciiTheme="minorEastAsia" w:hAnsiTheme="minorEastAsia" w:eastAsiaTheme="minorEastAsia"/>
          <w:b/>
          <w:sz w:val="30"/>
          <w:szCs w:val="30"/>
          <w:lang w:val="en-US" w:eastAsia="zh-CN"/>
        </w:rPr>
        <w:t>白碱滩区文化体育广播电视和旅游局（白碱滩区文物局）</w:t>
      </w:r>
    </w:p>
    <w:p w14:paraId="1B9CD98B">
      <w:pPr>
        <w:keepNext w:val="0"/>
        <w:keepLines w:val="0"/>
        <w:pageBreakBefore w:val="0"/>
        <w:kinsoku/>
        <w:overflowPunct w:val="0"/>
        <w:topLinePunct w:val="0"/>
        <w:bidi w:val="0"/>
        <w:spacing w:line="560" w:lineRule="exact"/>
        <w:ind w:firstLine="0" w:firstLineChars="0"/>
        <w:rPr>
          <w:rFonts w:asciiTheme="minorEastAsia" w:hAnsiTheme="minorEastAsia" w:eastAsiaTheme="minorEastAsia"/>
          <w:b/>
          <w:sz w:val="30"/>
          <w:szCs w:val="30"/>
        </w:rPr>
      </w:pPr>
    </w:p>
    <w:p w14:paraId="70041E98">
      <w:pPr>
        <w:keepNext w:val="0"/>
        <w:keepLines w:val="0"/>
        <w:pageBreakBefore w:val="0"/>
        <w:kinsoku/>
        <w:overflowPunct w:val="0"/>
        <w:topLinePunct w:val="0"/>
        <w:bidi w:val="0"/>
        <w:spacing w:line="560" w:lineRule="exact"/>
        <w:rPr>
          <w:rFonts w:hint="eastAsia" w:asciiTheme="minorEastAsia" w:hAnsiTheme="minorEastAsia" w:eastAsiaTheme="minorEastAsia"/>
          <w:b/>
          <w:sz w:val="30"/>
          <w:szCs w:val="30"/>
          <w:lang w:eastAsia="zh-CN"/>
        </w:rPr>
      </w:pPr>
      <w:r>
        <w:rPr>
          <w:rFonts w:hint="eastAsia" w:asciiTheme="minorEastAsia" w:hAnsiTheme="minorEastAsia" w:eastAsiaTheme="minorEastAsia"/>
          <w:b/>
          <w:sz w:val="30"/>
          <w:szCs w:val="30"/>
        </w:rPr>
        <w:t>代理机构：</w:t>
      </w:r>
      <w:r>
        <w:rPr>
          <w:rFonts w:hint="eastAsia" w:asciiTheme="minorEastAsia" w:hAnsiTheme="minorEastAsia" w:eastAsiaTheme="minorEastAsia"/>
          <w:b/>
          <w:sz w:val="30"/>
          <w:szCs w:val="30"/>
          <w:lang w:eastAsia="zh-CN"/>
        </w:rPr>
        <w:t>白碱滩区政府采购中心</w:t>
      </w:r>
    </w:p>
    <w:p w14:paraId="4D92D1BF">
      <w:pPr>
        <w:keepNext w:val="0"/>
        <w:keepLines w:val="0"/>
        <w:pageBreakBefore w:val="0"/>
        <w:kinsoku/>
        <w:overflowPunct w:val="0"/>
        <w:topLinePunct w:val="0"/>
        <w:bidi w:val="0"/>
        <w:spacing w:line="560" w:lineRule="exact"/>
        <w:ind w:firstLine="0" w:firstLineChars="0"/>
        <w:rPr>
          <w:rFonts w:asciiTheme="minorEastAsia" w:hAnsiTheme="minorEastAsia" w:eastAsiaTheme="minorEastAsia"/>
          <w:b/>
          <w:sz w:val="30"/>
          <w:szCs w:val="30"/>
        </w:rPr>
      </w:pPr>
    </w:p>
    <w:p w14:paraId="57C9CA01">
      <w:pPr>
        <w:keepNext w:val="0"/>
        <w:keepLines w:val="0"/>
        <w:pageBreakBefore w:val="0"/>
        <w:kinsoku/>
        <w:overflowPunct w:val="0"/>
        <w:topLinePunct w:val="0"/>
        <w:bidi w:val="0"/>
        <w:spacing w:before="240" w:line="560" w:lineRule="exact"/>
        <w:ind w:firstLine="0" w:firstLineChars="0"/>
        <w:rPr>
          <w:rFonts w:asciiTheme="minorEastAsia" w:hAnsiTheme="minorEastAsia" w:eastAsiaTheme="minorEastAsia"/>
          <w:b/>
          <w:sz w:val="30"/>
          <w:szCs w:val="30"/>
        </w:rPr>
      </w:pPr>
    </w:p>
    <w:p w14:paraId="5079F1B9">
      <w:pPr>
        <w:keepNext w:val="0"/>
        <w:keepLines w:val="0"/>
        <w:pageBreakBefore w:val="0"/>
        <w:kinsoku/>
        <w:overflowPunct w:val="0"/>
        <w:topLinePunct w:val="0"/>
        <w:bidi w:val="0"/>
        <w:spacing w:line="560" w:lineRule="exact"/>
        <w:ind w:firstLine="0" w:firstLineChars="0"/>
        <w:rPr>
          <w:rFonts w:asciiTheme="minorEastAsia" w:hAnsiTheme="minorEastAsia" w:eastAsiaTheme="minorEastAsia"/>
          <w:b/>
          <w:sz w:val="36"/>
          <w:szCs w:val="36"/>
        </w:rPr>
      </w:pPr>
    </w:p>
    <w:p w14:paraId="5564C3C5">
      <w:pPr>
        <w:keepNext w:val="0"/>
        <w:keepLines w:val="0"/>
        <w:pageBreakBefore w:val="0"/>
        <w:kinsoku/>
        <w:overflowPunct w:val="0"/>
        <w:topLinePunct w:val="0"/>
        <w:bidi w:val="0"/>
        <w:spacing w:line="560" w:lineRule="exact"/>
        <w:ind w:firstLine="3162" w:firstLineChars="1050"/>
        <w:rPr>
          <w:rFonts w:asciiTheme="minorEastAsia" w:hAnsiTheme="minorEastAsia" w:eastAsiaTheme="minorEastAsia"/>
          <w:b/>
          <w:sz w:val="30"/>
          <w:szCs w:val="30"/>
        </w:rPr>
        <w:sectPr>
          <w:headerReference r:id="rId7" w:type="first"/>
          <w:footerReference r:id="rId10" w:type="first"/>
          <w:headerReference r:id="rId5" w:type="default"/>
          <w:footerReference r:id="rId8" w:type="default"/>
          <w:headerReference r:id="rId6" w:type="even"/>
          <w:footerReference r:id="rId9" w:type="even"/>
          <w:pgSz w:w="11907" w:h="16840"/>
          <w:pgMar w:top="1134" w:right="1191" w:bottom="1134" w:left="1304" w:header="964" w:footer="992" w:gutter="0"/>
          <w:pgNumType w:fmt="numberInDash"/>
          <w:cols w:space="720" w:num="1"/>
          <w:docGrid w:linePitch="312" w:charSpace="0"/>
        </w:sectPr>
      </w:pPr>
      <w:r>
        <w:rPr>
          <w:rFonts w:hint="eastAsia" w:asciiTheme="minorEastAsia" w:hAnsiTheme="minorEastAsia" w:eastAsiaTheme="minorEastAsia"/>
          <w:b/>
          <w:sz w:val="30"/>
          <w:szCs w:val="30"/>
        </w:rPr>
        <w:t>202</w:t>
      </w:r>
      <w:r>
        <w:rPr>
          <w:rFonts w:hint="eastAsia" w:asciiTheme="minorEastAsia" w:hAnsiTheme="minorEastAsia" w:eastAsiaTheme="minorEastAsia"/>
          <w:b/>
          <w:sz w:val="30"/>
          <w:szCs w:val="30"/>
          <w:lang w:val="en-US" w:eastAsia="zh-CN"/>
        </w:rPr>
        <w:t>5</w:t>
      </w:r>
      <w:r>
        <w:rPr>
          <w:rFonts w:hint="eastAsia" w:asciiTheme="minorEastAsia" w:hAnsiTheme="minorEastAsia" w:eastAsiaTheme="minorEastAsia"/>
          <w:b/>
          <w:sz w:val="30"/>
          <w:szCs w:val="30"/>
        </w:rPr>
        <w:t>年</w:t>
      </w:r>
      <w:r>
        <w:rPr>
          <w:rFonts w:hint="eastAsia" w:asciiTheme="minorEastAsia" w:hAnsiTheme="minorEastAsia" w:eastAsiaTheme="minorEastAsia"/>
          <w:b/>
          <w:sz w:val="30"/>
          <w:szCs w:val="30"/>
          <w:lang w:val="en-US" w:eastAsia="zh-CN"/>
        </w:rPr>
        <w:t>7</w:t>
      </w:r>
      <w:r>
        <w:rPr>
          <w:rFonts w:hint="eastAsia" w:asciiTheme="minorEastAsia" w:hAnsiTheme="minorEastAsia" w:eastAsiaTheme="minorEastAsia"/>
          <w:b/>
          <w:sz w:val="30"/>
          <w:szCs w:val="30"/>
        </w:rPr>
        <w:t>月</w:t>
      </w:r>
      <w:r>
        <w:rPr>
          <w:rFonts w:hint="eastAsia" w:asciiTheme="minorEastAsia" w:hAnsiTheme="minorEastAsia" w:eastAsiaTheme="minorEastAsia"/>
          <w:b/>
          <w:sz w:val="30"/>
          <w:szCs w:val="30"/>
          <w:lang w:val="en-US" w:eastAsia="zh-CN"/>
        </w:rPr>
        <w:t>14</w:t>
      </w:r>
      <w:r>
        <w:rPr>
          <w:rFonts w:hint="eastAsia" w:asciiTheme="minorEastAsia" w:hAnsiTheme="minorEastAsia" w:eastAsiaTheme="minorEastAsia"/>
          <w:b/>
          <w:sz w:val="30"/>
          <w:szCs w:val="30"/>
        </w:rPr>
        <w:t>日</w:t>
      </w:r>
    </w:p>
    <w:p w14:paraId="0657778E">
      <w:pPr>
        <w:keepNext w:val="0"/>
        <w:keepLines w:val="0"/>
        <w:pageBreakBefore w:val="0"/>
        <w:kinsoku/>
        <w:overflowPunct w:val="0"/>
        <w:topLinePunct w:val="0"/>
        <w:bidi w:val="0"/>
        <w:spacing w:line="560" w:lineRule="exact"/>
        <w:ind w:firstLine="883"/>
        <w:jc w:val="center"/>
        <w:rPr>
          <w:rFonts w:ascii="方正小标宋简体" w:hAnsi="宋体" w:eastAsia="方正小标宋简体"/>
          <w:b/>
          <w:color w:val="FF0000"/>
          <w:sz w:val="36"/>
          <w:szCs w:val="36"/>
        </w:rPr>
      </w:pPr>
      <w:r>
        <w:rPr>
          <w:rFonts w:hint="eastAsia" w:ascii="方正小标宋简体" w:eastAsia="方正小标宋简体"/>
          <w:b/>
          <w:sz w:val="44"/>
          <w:szCs w:val="44"/>
        </w:rPr>
        <w:t>关于质疑及资格审查须知</w:t>
      </w:r>
    </w:p>
    <w:p w14:paraId="4E323B6D">
      <w:pPr>
        <w:keepNext w:val="0"/>
        <w:keepLines w:val="0"/>
        <w:pageBreakBefore w:val="0"/>
        <w:kinsoku/>
        <w:topLinePunct w:val="0"/>
        <w:bidi w:val="0"/>
        <w:spacing w:line="560" w:lineRule="exact"/>
        <w:ind w:firstLine="640"/>
        <w:rPr>
          <w:rFonts w:ascii="仿宋_GB2312" w:eastAsia="仿宋_GB2312"/>
          <w:sz w:val="32"/>
          <w:szCs w:val="32"/>
        </w:rPr>
      </w:pPr>
    </w:p>
    <w:p w14:paraId="65C98DE3">
      <w:pPr>
        <w:keepNext w:val="0"/>
        <w:keepLines w:val="0"/>
        <w:pageBreakBefore w:val="0"/>
        <w:kinsoku/>
        <w:topLinePunct w:val="0"/>
        <w:bidi w:val="0"/>
        <w:spacing w:line="560" w:lineRule="exact"/>
        <w:ind w:firstLine="640"/>
        <w:rPr>
          <w:rFonts w:ascii="仿宋" w:hAnsi="仿宋" w:eastAsia="仿宋"/>
          <w:sz w:val="32"/>
          <w:szCs w:val="32"/>
        </w:rPr>
      </w:pPr>
      <w:r>
        <w:rPr>
          <w:rFonts w:hint="eastAsia" w:ascii="仿宋" w:hAnsi="仿宋" w:eastAsia="仿宋"/>
          <w:sz w:val="32"/>
          <w:szCs w:val="32"/>
        </w:rPr>
        <w:t>一、质疑须知</w:t>
      </w:r>
    </w:p>
    <w:p w14:paraId="0BE5BE07">
      <w:pPr>
        <w:keepNext w:val="0"/>
        <w:keepLines w:val="0"/>
        <w:pageBreakBefore w:val="0"/>
        <w:kinsoku/>
        <w:topLinePunct w:val="0"/>
        <w:bidi w:val="0"/>
        <w:spacing w:line="560" w:lineRule="exact"/>
        <w:ind w:firstLine="640"/>
        <w:rPr>
          <w:rFonts w:ascii="仿宋" w:hAnsi="仿宋" w:eastAsia="仿宋"/>
          <w:sz w:val="32"/>
          <w:szCs w:val="32"/>
        </w:rPr>
      </w:pPr>
      <w:r>
        <w:rPr>
          <w:rFonts w:hint="eastAsia" w:ascii="仿宋" w:hAnsi="仿宋" w:eastAsia="仿宋"/>
          <w:sz w:val="32"/>
          <w:szCs w:val="32"/>
        </w:rPr>
        <w:t>投标人对招标文件、招标过程、招标结果有异议可在有效期内依法向政务服务中心提出有效质疑，有效质疑应包括质疑人全称、被质疑人全称、被质疑采购项目的名称和编号、质疑的具体事项（包括事实、理由和法律依据）、有效合法的证据材料、有效联系人和联系方式。政务服务中心将召集相关责任人研究质疑事项并做出回复，如质疑人对回复意见仍有异议，可向财政局政府采购管理办公室投诉，对投诉处理决定不服，可以依法申请行政复议或者向人民法院提起行政诉讼。（具体详见第五篇投标人须知）</w:t>
      </w:r>
    </w:p>
    <w:p w14:paraId="32DF00FA">
      <w:pPr>
        <w:keepNext w:val="0"/>
        <w:keepLines w:val="0"/>
        <w:pageBreakBefore w:val="0"/>
        <w:kinsoku/>
        <w:topLinePunct w:val="0"/>
        <w:bidi w:val="0"/>
        <w:spacing w:line="560" w:lineRule="exact"/>
        <w:ind w:firstLine="640"/>
        <w:rPr>
          <w:rFonts w:ascii="仿宋" w:hAnsi="仿宋" w:eastAsia="仿宋"/>
          <w:sz w:val="32"/>
          <w:szCs w:val="32"/>
        </w:rPr>
      </w:pPr>
      <w:r>
        <w:rPr>
          <w:rFonts w:hint="eastAsia" w:ascii="仿宋" w:hAnsi="仿宋" w:eastAsia="仿宋"/>
          <w:sz w:val="32"/>
          <w:szCs w:val="32"/>
        </w:rPr>
        <w:t>二、资格审查须知</w:t>
      </w:r>
    </w:p>
    <w:p w14:paraId="09D677F6">
      <w:pPr>
        <w:keepNext w:val="0"/>
        <w:keepLines w:val="0"/>
        <w:pageBreakBefore w:val="0"/>
        <w:kinsoku/>
        <w:overflowPunct w:val="0"/>
        <w:topLinePunct w:val="0"/>
        <w:bidi w:val="0"/>
        <w:spacing w:line="560" w:lineRule="exact"/>
        <w:ind w:firstLine="640"/>
        <w:rPr>
          <w:rFonts w:ascii="仿宋" w:hAnsi="仿宋" w:eastAsia="仿宋"/>
          <w:sz w:val="32"/>
          <w:szCs w:val="32"/>
        </w:rPr>
        <w:sectPr>
          <w:pgSz w:w="11907" w:h="16840"/>
          <w:pgMar w:top="1134" w:right="1191" w:bottom="1134" w:left="1304" w:header="964" w:footer="992" w:gutter="0"/>
          <w:pgNumType w:fmt="numberInDash"/>
          <w:cols w:space="720" w:num="1"/>
          <w:docGrid w:linePitch="312" w:charSpace="0"/>
        </w:sectPr>
      </w:pPr>
      <w:r>
        <w:rPr>
          <w:rFonts w:hint="eastAsia" w:ascii="仿宋" w:hAnsi="仿宋" w:eastAsia="仿宋"/>
          <w:sz w:val="32"/>
          <w:szCs w:val="32"/>
        </w:rPr>
        <w:t>根据政府采购相关规定，在投标报名时，除发布资格预审公告的项目，区政府采购中心不得通过资质审查等方式拒绝或限制投标人报名。资格审查应在采购项目开标结束后，由采购人或者采购代理机构依法对投标人的资格进行审查。因投标人未正确解读招标文件及政府采购相关规定，导致投标人丧失投标资格或无效中标，应对自己的错误理解负责。</w:t>
      </w:r>
    </w:p>
    <w:p w14:paraId="5566877C">
      <w:pPr>
        <w:pStyle w:val="25"/>
        <w:keepNext w:val="0"/>
        <w:keepLines w:val="0"/>
        <w:pageBreakBefore w:val="0"/>
        <w:kinsoku/>
        <w:topLinePunct w:val="0"/>
        <w:bidi w:val="0"/>
        <w:spacing w:line="560" w:lineRule="exact"/>
        <w:ind w:firstLine="723"/>
        <w:rPr>
          <w:rFonts w:ascii="仿宋" w:eastAsia="仿宋" w:cs="Calibri"/>
          <w:sz w:val="28"/>
          <w:szCs w:val="28"/>
        </w:rPr>
      </w:pPr>
      <w:bookmarkStart w:id="0" w:name="_Toc492654778"/>
      <w:r>
        <w:rPr>
          <w:rFonts w:hint="eastAsia"/>
        </w:rPr>
        <w:t>第一篇  投标邀请书</w:t>
      </w:r>
      <w:bookmarkEnd w:id="0"/>
    </w:p>
    <w:p w14:paraId="2C62C9FA">
      <w:pPr>
        <w:pStyle w:val="29"/>
        <w:keepNext w:val="0"/>
        <w:keepLines w:val="0"/>
        <w:pageBreakBefore w:val="0"/>
        <w:kinsoku/>
        <w:topLinePunct w:val="0"/>
        <w:bidi w:val="0"/>
        <w:spacing w:line="560" w:lineRule="exact"/>
        <w:ind w:firstLine="480"/>
        <w:rPr>
          <w:color w:val="auto"/>
        </w:rPr>
      </w:pPr>
      <w:r>
        <w:rPr>
          <w:rFonts w:hint="eastAsia"/>
          <w:color w:val="auto"/>
          <w:lang w:eastAsia="zh-CN"/>
        </w:rPr>
        <w:t>白碱滩区政府采购中心</w:t>
      </w:r>
      <w:r>
        <w:rPr>
          <w:rFonts w:hint="eastAsia"/>
          <w:color w:val="auto"/>
        </w:rPr>
        <w:t>受</w:t>
      </w:r>
      <w:r>
        <w:rPr>
          <w:rFonts w:hint="eastAsia"/>
          <w:color w:val="auto"/>
          <w:lang w:eastAsia="zh-CN"/>
        </w:rPr>
        <w:t>白碱滩区文化体育广播电视和旅游局（白碱滩区文物局）</w:t>
      </w:r>
      <w:r>
        <w:rPr>
          <w:rFonts w:hint="eastAsia"/>
          <w:color w:val="auto"/>
        </w:rPr>
        <w:t>的委托，对</w:t>
      </w:r>
      <w:r>
        <w:rPr>
          <w:rFonts w:hint="eastAsia"/>
          <w:color w:val="auto"/>
          <w:lang w:eastAsia="zh-CN"/>
        </w:rPr>
        <w:t>白碱滩区体育健身中心及美术馆委托运营采购项目</w:t>
      </w:r>
      <w:r>
        <w:rPr>
          <w:rFonts w:hint="eastAsia"/>
          <w:color w:val="auto"/>
        </w:rPr>
        <w:t>以竞争性磋商方式采购，欢迎有资格的供应商参加投标。</w:t>
      </w:r>
    </w:p>
    <w:p w14:paraId="55B71429">
      <w:pPr>
        <w:pStyle w:val="27"/>
        <w:keepNext w:val="0"/>
        <w:keepLines w:val="0"/>
        <w:pageBreakBefore w:val="0"/>
        <w:kinsoku/>
        <w:topLinePunct w:val="0"/>
        <w:bidi w:val="0"/>
        <w:spacing w:line="560" w:lineRule="exact"/>
        <w:ind w:firstLine="562"/>
        <w:rPr>
          <w:color w:val="auto"/>
        </w:rPr>
      </w:pPr>
      <w:bookmarkStart w:id="1" w:name="_Toc492654779"/>
      <w:r>
        <w:rPr>
          <w:rFonts w:hint="eastAsia"/>
          <w:color w:val="auto"/>
        </w:rPr>
        <w:t>一、招标项目内容</w:t>
      </w:r>
      <w:bookmarkEnd w:id="1"/>
    </w:p>
    <w:tbl>
      <w:tblPr>
        <w:tblStyle w:val="17"/>
        <w:tblW w:w="9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3467"/>
        <w:gridCol w:w="2040"/>
        <w:gridCol w:w="1643"/>
        <w:gridCol w:w="1410"/>
      </w:tblGrid>
      <w:tr w14:paraId="2B008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34" w:type="dxa"/>
            <w:vAlign w:val="center"/>
          </w:tcPr>
          <w:p w14:paraId="43513B32">
            <w:pPr>
              <w:pStyle w:val="8"/>
              <w:keepNext w:val="0"/>
              <w:keepLines w:val="0"/>
              <w:pageBreakBefore w:val="0"/>
              <w:kinsoku/>
              <w:topLinePunct w:val="0"/>
              <w:bidi w:val="0"/>
              <w:spacing w:line="560" w:lineRule="exact"/>
              <w:ind w:left="0" w:firstLine="0" w:firstLineChars="0"/>
              <w:rPr>
                <w:rFonts w:ascii="仿宋" w:hAnsi="仿宋" w:eastAsia="仿宋"/>
                <w:b/>
                <w:szCs w:val="24"/>
              </w:rPr>
            </w:pPr>
            <w:r>
              <w:rPr>
                <w:rFonts w:hint="eastAsia" w:ascii="仿宋" w:hAnsi="仿宋" w:eastAsia="仿宋"/>
                <w:b/>
                <w:szCs w:val="24"/>
              </w:rPr>
              <w:t>序号</w:t>
            </w:r>
          </w:p>
        </w:tc>
        <w:tc>
          <w:tcPr>
            <w:tcW w:w="3467" w:type="dxa"/>
            <w:vAlign w:val="center"/>
          </w:tcPr>
          <w:p w14:paraId="74F31FDD">
            <w:pPr>
              <w:pStyle w:val="8"/>
              <w:keepNext w:val="0"/>
              <w:keepLines w:val="0"/>
              <w:pageBreakBefore w:val="0"/>
              <w:kinsoku/>
              <w:topLinePunct w:val="0"/>
              <w:bidi w:val="0"/>
              <w:spacing w:line="560" w:lineRule="exact"/>
              <w:ind w:left="0" w:firstLine="0" w:firstLineChars="0"/>
              <w:rPr>
                <w:rFonts w:ascii="仿宋" w:hAnsi="仿宋" w:eastAsia="仿宋"/>
                <w:b/>
                <w:szCs w:val="24"/>
              </w:rPr>
            </w:pPr>
            <w:r>
              <w:rPr>
                <w:rFonts w:hint="eastAsia" w:ascii="仿宋" w:hAnsi="仿宋" w:eastAsia="仿宋"/>
                <w:b/>
                <w:szCs w:val="24"/>
              </w:rPr>
              <w:t>项目名称</w:t>
            </w:r>
          </w:p>
        </w:tc>
        <w:tc>
          <w:tcPr>
            <w:tcW w:w="2040" w:type="dxa"/>
            <w:vAlign w:val="center"/>
          </w:tcPr>
          <w:p w14:paraId="7CA45E61">
            <w:pPr>
              <w:pStyle w:val="8"/>
              <w:keepNext w:val="0"/>
              <w:keepLines w:val="0"/>
              <w:pageBreakBefore w:val="0"/>
              <w:kinsoku/>
              <w:topLinePunct w:val="0"/>
              <w:bidi w:val="0"/>
              <w:spacing w:line="560" w:lineRule="exact"/>
              <w:ind w:left="0" w:firstLine="0" w:firstLineChars="0"/>
              <w:rPr>
                <w:rFonts w:hint="default" w:ascii="仿宋" w:hAnsi="仿宋" w:eastAsia="仿宋"/>
                <w:b/>
                <w:szCs w:val="24"/>
                <w:lang w:val="en-US" w:eastAsia="zh-CN"/>
              </w:rPr>
            </w:pPr>
            <w:r>
              <w:rPr>
                <w:rFonts w:hint="eastAsia" w:ascii="仿宋" w:hAnsi="仿宋" w:eastAsia="仿宋"/>
                <w:b/>
                <w:szCs w:val="24"/>
                <w:lang w:val="en-US" w:eastAsia="zh-CN"/>
              </w:rPr>
              <w:t>项目编号</w:t>
            </w:r>
          </w:p>
        </w:tc>
        <w:tc>
          <w:tcPr>
            <w:tcW w:w="1643" w:type="dxa"/>
            <w:vAlign w:val="center"/>
          </w:tcPr>
          <w:p w14:paraId="01F523AE">
            <w:pPr>
              <w:pStyle w:val="8"/>
              <w:keepNext w:val="0"/>
              <w:keepLines w:val="0"/>
              <w:pageBreakBefore w:val="0"/>
              <w:kinsoku/>
              <w:topLinePunct w:val="0"/>
              <w:bidi w:val="0"/>
              <w:spacing w:line="560" w:lineRule="exact"/>
              <w:ind w:left="0" w:firstLine="0" w:firstLineChars="0"/>
              <w:rPr>
                <w:rFonts w:hint="eastAsia" w:ascii="仿宋" w:hAnsi="仿宋" w:eastAsia="仿宋"/>
                <w:b/>
                <w:szCs w:val="24"/>
                <w:lang w:val="en-US" w:eastAsia="zh-CN"/>
              </w:rPr>
            </w:pPr>
            <w:r>
              <w:rPr>
                <w:rFonts w:hint="eastAsia" w:ascii="仿宋" w:hAnsi="仿宋" w:eastAsia="仿宋"/>
                <w:b/>
                <w:szCs w:val="24"/>
                <w:lang w:val="en-US" w:eastAsia="zh-CN"/>
              </w:rPr>
              <w:t>预算（万元）</w:t>
            </w:r>
          </w:p>
        </w:tc>
        <w:tc>
          <w:tcPr>
            <w:tcW w:w="1410" w:type="dxa"/>
            <w:vAlign w:val="center"/>
          </w:tcPr>
          <w:p w14:paraId="54A2B805">
            <w:pPr>
              <w:pStyle w:val="8"/>
              <w:keepNext w:val="0"/>
              <w:keepLines w:val="0"/>
              <w:pageBreakBefore w:val="0"/>
              <w:kinsoku/>
              <w:topLinePunct w:val="0"/>
              <w:bidi w:val="0"/>
              <w:spacing w:line="560" w:lineRule="exact"/>
              <w:ind w:left="0" w:firstLine="0" w:firstLineChars="0"/>
              <w:jc w:val="center"/>
              <w:rPr>
                <w:rFonts w:ascii="仿宋" w:hAnsi="仿宋" w:eastAsia="仿宋"/>
                <w:b/>
                <w:szCs w:val="24"/>
              </w:rPr>
            </w:pPr>
            <w:r>
              <w:rPr>
                <w:rFonts w:hint="eastAsia" w:ascii="仿宋" w:hAnsi="仿宋" w:eastAsia="仿宋"/>
                <w:b/>
                <w:szCs w:val="24"/>
              </w:rPr>
              <w:t>备注</w:t>
            </w:r>
          </w:p>
        </w:tc>
      </w:tr>
      <w:tr w14:paraId="0F00E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34" w:type="dxa"/>
            <w:vAlign w:val="center"/>
          </w:tcPr>
          <w:p w14:paraId="407197A3">
            <w:pPr>
              <w:pStyle w:val="8"/>
              <w:keepNext w:val="0"/>
              <w:keepLines w:val="0"/>
              <w:pageBreakBefore w:val="0"/>
              <w:kinsoku/>
              <w:topLinePunct w:val="0"/>
              <w:bidi w:val="0"/>
              <w:spacing w:line="560" w:lineRule="exact"/>
              <w:ind w:left="0" w:firstLine="0" w:firstLineChars="0"/>
              <w:jc w:val="center"/>
              <w:rPr>
                <w:rFonts w:ascii="仿宋" w:hAnsi="仿宋" w:eastAsia="仿宋"/>
                <w:szCs w:val="24"/>
              </w:rPr>
            </w:pPr>
            <w:r>
              <w:rPr>
                <w:rFonts w:hint="eastAsia" w:ascii="仿宋" w:hAnsi="仿宋" w:eastAsia="仿宋"/>
                <w:szCs w:val="24"/>
              </w:rPr>
              <w:t>1</w:t>
            </w:r>
          </w:p>
        </w:tc>
        <w:tc>
          <w:tcPr>
            <w:tcW w:w="3467" w:type="dxa"/>
            <w:vAlign w:val="center"/>
          </w:tcPr>
          <w:p w14:paraId="54D9A12A">
            <w:pPr>
              <w:pStyle w:val="8"/>
              <w:keepNext w:val="0"/>
              <w:keepLines w:val="0"/>
              <w:pageBreakBefore w:val="0"/>
              <w:kinsoku/>
              <w:topLinePunct w:val="0"/>
              <w:bidi w:val="0"/>
              <w:spacing w:line="560" w:lineRule="exact"/>
              <w:ind w:left="0" w:firstLine="0" w:firstLineChars="0"/>
              <w:jc w:val="center"/>
              <w:rPr>
                <w:rFonts w:hint="eastAsia" w:ascii="仿宋" w:hAnsi="仿宋" w:eastAsia="仿宋"/>
                <w:szCs w:val="24"/>
                <w:lang w:eastAsia="zh-CN"/>
              </w:rPr>
            </w:pPr>
            <w:r>
              <w:rPr>
                <w:rFonts w:hint="eastAsia" w:ascii="仿宋" w:hAnsi="仿宋" w:eastAsia="仿宋"/>
                <w:szCs w:val="24"/>
                <w:lang w:val="en-US" w:eastAsia="zh-CN"/>
              </w:rPr>
              <w:t>白碱滩区体育健身中心及美术馆委托运营采购项目</w:t>
            </w:r>
          </w:p>
        </w:tc>
        <w:tc>
          <w:tcPr>
            <w:tcW w:w="2040" w:type="dxa"/>
            <w:vAlign w:val="center"/>
          </w:tcPr>
          <w:p w14:paraId="4C8B1EB2">
            <w:pPr>
              <w:pStyle w:val="8"/>
              <w:keepNext w:val="0"/>
              <w:keepLines w:val="0"/>
              <w:pageBreakBefore w:val="0"/>
              <w:kinsoku/>
              <w:topLinePunct w:val="0"/>
              <w:bidi w:val="0"/>
              <w:spacing w:line="560" w:lineRule="exact"/>
              <w:ind w:left="0" w:firstLine="0" w:firstLineChars="0"/>
              <w:jc w:val="center"/>
              <w:rPr>
                <w:rFonts w:hint="default" w:ascii="仿宋" w:hAnsi="仿宋" w:eastAsia="仿宋"/>
                <w:szCs w:val="24"/>
                <w:lang w:val="en-US" w:eastAsia="zh-CN"/>
              </w:rPr>
            </w:pPr>
            <w:r>
              <w:rPr>
                <w:rFonts w:hint="eastAsia" w:ascii="仿宋" w:hAnsi="仿宋" w:eastAsia="仿宋"/>
                <w:szCs w:val="24"/>
                <w:lang w:val="en-US" w:eastAsia="zh-CN"/>
              </w:rPr>
              <w:t>KBQ-CS-2025-011</w:t>
            </w:r>
          </w:p>
        </w:tc>
        <w:tc>
          <w:tcPr>
            <w:tcW w:w="1643" w:type="dxa"/>
            <w:vAlign w:val="center"/>
          </w:tcPr>
          <w:p w14:paraId="065AFAC7">
            <w:pPr>
              <w:pStyle w:val="8"/>
              <w:keepNext w:val="0"/>
              <w:keepLines w:val="0"/>
              <w:pageBreakBefore w:val="0"/>
              <w:kinsoku/>
              <w:topLinePunct w:val="0"/>
              <w:bidi w:val="0"/>
              <w:spacing w:line="560" w:lineRule="exact"/>
              <w:ind w:left="0" w:firstLine="0" w:firstLineChars="0"/>
              <w:jc w:val="center"/>
              <w:rPr>
                <w:rFonts w:hint="eastAsia" w:ascii="仿宋" w:hAnsi="仿宋" w:eastAsia="仿宋"/>
                <w:szCs w:val="24"/>
                <w:lang w:val="en-US" w:eastAsia="zh-CN"/>
              </w:rPr>
            </w:pPr>
            <w:r>
              <w:rPr>
                <w:rFonts w:hint="eastAsia" w:ascii="仿宋" w:hAnsi="仿宋" w:eastAsia="仿宋"/>
                <w:szCs w:val="24"/>
                <w:lang w:val="en-US" w:eastAsia="zh-CN"/>
              </w:rPr>
              <w:t>100万/年</w:t>
            </w:r>
          </w:p>
        </w:tc>
        <w:tc>
          <w:tcPr>
            <w:tcW w:w="1410" w:type="dxa"/>
            <w:vAlign w:val="center"/>
          </w:tcPr>
          <w:p w14:paraId="12F37043">
            <w:pPr>
              <w:pStyle w:val="8"/>
              <w:keepNext w:val="0"/>
              <w:keepLines w:val="0"/>
              <w:pageBreakBefore w:val="0"/>
              <w:widowControl w:val="0"/>
              <w:kinsoku/>
              <w:wordWrap/>
              <w:overflowPunct/>
              <w:topLinePunct w:val="0"/>
              <w:autoSpaceDE/>
              <w:autoSpaceDN/>
              <w:bidi w:val="0"/>
              <w:adjustRightInd/>
              <w:snapToGrid/>
              <w:spacing w:line="240" w:lineRule="auto"/>
              <w:ind w:left="0" w:firstLine="0" w:firstLineChars="0"/>
              <w:jc w:val="both"/>
              <w:textAlignment w:val="auto"/>
              <w:rPr>
                <w:rFonts w:hint="default" w:ascii="仿宋" w:hAnsi="仿宋" w:eastAsia="仿宋"/>
                <w:szCs w:val="24"/>
                <w:lang w:val="en-US" w:eastAsia="zh-CN"/>
              </w:rPr>
            </w:pPr>
            <w:r>
              <w:rPr>
                <w:rFonts w:hint="eastAsia" w:ascii="仿宋" w:hAnsi="仿宋" w:eastAsia="仿宋"/>
                <w:szCs w:val="24"/>
                <w:lang w:val="en-US" w:eastAsia="zh-CN"/>
              </w:rPr>
              <w:t>本项目中小企业划分类别为</w:t>
            </w:r>
            <w:r>
              <w:rPr>
                <w:rFonts w:hint="eastAsia" w:ascii="仿宋" w:hAnsi="仿宋" w:eastAsia="仿宋" w:cs="Times New Roman"/>
                <w:szCs w:val="24"/>
                <w:lang w:val="en-US" w:eastAsia="zh-CN"/>
              </w:rPr>
              <w:t>物业管理</w:t>
            </w:r>
          </w:p>
        </w:tc>
      </w:tr>
    </w:tbl>
    <w:p w14:paraId="4EA00666">
      <w:pPr>
        <w:pStyle w:val="27"/>
        <w:keepNext w:val="0"/>
        <w:keepLines w:val="0"/>
        <w:pageBreakBefore w:val="0"/>
        <w:kinsoku/>
        <w:topLinePunct w:val="0"/>
        <w:bidi w:val="0"/>
        <w:spacing w:line="560" w:lineRule="exact"/>
        <w:ind w:firstLine="562"/>
        <w:rPr>
          <w:rFonts w:hint="eastAsia" w:ascii="仿宋" w:hAnsi="仿宋" w:eastAsia="仿宋" w:cs="Times New Roman"/>
          <w:b w:val="0"/>
          <w:color w:val="auto"/>
          <w:kern w:val="2"/>
          <w:sz w:val="24"/>
          <w:szCs w:val="24"/>
          <w:lang w:val="en-US" w:eastAsia="zh-CN" w:bidi="ar-SA"/>
        </w:rPr>
      </w:pPr>
      <w:bookmarkStart w:id="2" w:name="_Toc491251279"/>
      <w:r>
        <w:rPr>
          <w:rFonts w:hint="eastAsia" w:ascii="仿宋" w:hAnsi="仿宋" w:eastAsia="仿宋" w:cs="Times New Roman"/>
          <w:b w:val="0"/>
          <w:color w:val="auto"/>
          <w:kern w:val="2"/>
          <w:sz w:val="24"/>
          <w:szCs w:val="24"/>
          <w:lang w:val="en-US" w:eastAsia="zh-CN" w:bidi="ar-SA"/>
        </w:rPr>
        <w:t>自合同签订之日起，服务期限三年（合同三年一签）</w:t>
      </w:r>
    </w:p>
    <w:p w14:paraId="485A1B1F">
      <w:pPr>
        <w:pStyle w:val="27"/>
        <w:keepNext w:val="0"/>
        <w:keepLines w:val="0"/>
        <w:pageBreakBefore w:val="0"/>
        <w:kinsoku/>
        <w:topLinePunct w:val="0"/>
        <w:bidi w:val="0"/>
        <w:spacing w:line="560" w:lineRule="exact"/>
        <w:ind w:firstLine="562"/>
      </w:pPr>
      <w:r>
        <w:rPr>
          <w:rFonts w:hint="eastAsia"/>
        </w:rPr>
        <w:t>二、资金来源</w:t>
      </w:r>
      <w:bookmarkEnd w:id="2"/>
    </w:p>
    <w:p w14:paraId="490D3188">
      <w:pPr>
        <w:pStyle w:val="29"/>
        <w:keepNext w:val="0"/>
        <w:keepLines w:val="0"/>
        <w:pageBreakBefore w:val="0"/>
        <w:kinsoku/>
        <w:topLinePunct w:val="0"/>
        <w:bidi w:val="0"/>
        <w:spacing w:line="560" w:lineRule="exact"/>
        <w:ind w:firstLine="480"/>
      </w:pPr>
      <w:bookmarkStart w:id="3" w:name="_Toc491251280"/>
      <w:r>
        <w:rPr>
          <w:rFonts w:hint="eastAsia"/>
        </w:rPr>
        <w:t>财政预算资金。</w:t>
      </w:r>
    </w:p>
    <w:p w14:paraId="2D94D9DB">
      <w:pPr>
        <w:pStyle w:val="27"/>
        <w:keepNext w:val="0"/>
        <w:keepLines w:val="0"/>
        <w:pageBreakBefore w:val="0"/>
        <w:numPr>
          <w:ilvl w:val="0"/>
          <w:numId w:val="2"/>
        </w:numPr>
        <w:kinsoku/>
        <w:topLinePunct w:val="0"/>
        <w:bidi w:val="0"/>
        <w:spacing w:line="560" w:lineRule="exact"/>
        <w:ind w:firstLine="562"/>
      </w:pPr>
      <w:r>
        <w:rPr>
          <w:rFonts w:hint="eastAsia"/>
        </w:rPr>
        <w:t>投标人资格要求</w:t>
      </w:r>
      <w:bookmarkEnd w:id="3"/>
    </w:p>
    <w:p w14:paraId="3DB9B143">
      <w:pPr>
        <w:pStyle w:val="29"/>
        <w:keepNext w:val="0"/>
        <w:keepLines w:val="0"/>
        <w:pageBreakBefore w:val="0"/>
        <w:kinsoku/>
        <w:topLinePunct w:val="0"/>
        <w:bidi w:val="0"/>
        <w:spacing w:line="560" w:lineRule="exact"/>
        <w:ind w:firstLine="480"/>
      </w:pPr>
      <w:r>
        <w:rPr>
          <w:rFonts w:hint="eastAsia"/>
        </w:rPr>
        <w:t>（一）资格条件</w:t>
      </w:r>
    </w:p>
    <w:p w14:paraId="5A61A511">
      <w:pPr>
        <w:pStyle w:val="29"/>
        <w:keepNext w:val="0"/>
        <w:keepLines w:val="0"/>
        <w:pageBreakBefore w:val="0"/>
        <w:kinsoku/>
        <w:topLinePunct w:val="0"/>
        <w:bidi w:val="0"/>
        <w:spacing w:line="560" w:lineRule="exact"/>
        <w:ind w:firstLine="480"/>
      </w:pPr>
      <w:r>
        <w:rPr>
          <w:rFonts w:hint="eastAsia"/>
        </w:rPr>
        <w:t>1.具有独立承担民事责任的能力；</w:t>
      </w:r>
    </w:p>
    <w:p w14:paraId="077D6DDB">
      <w:pPr>
        <w:pStyle w:val="29"/>
        <w:keepNext w:val="0"/>
        <w:keepLines w:val="0"/>
        <w:pageBreakBefore w:val="0"/>
        <w:kinsoku/>
        <w:topLinePunct w:val="0"/>
        <w:bidi w:val="0"/>
        <w:spacing w:line="560" w:lineRule="exact"/>
        <w:ind w:firstLine="480"/>
      </w:pPr>
      <w:r>
        <w:rPr>
          <w:rFonts w:hint="eastAsia"/>
        </w:rPr>
        <w:t>2.具有良好的商业信誉；（信用查询：</w:t>
      </w:r>
      <w:r>
        <w:t>按照《财政部关于在政府采购活动中查询及使用信用记录有关问题的通知》（财库〔2016〕125号）的要求，根据开标当日“信用中国”（</w:t>
      </w:r>
      <w:r>
        <w:drawing>
          <wp:inline distT="0" distB="0" distL="114300" distR="114300">
            <wp:extent cx="190500" cy="142875"/>
            <wp:effectExtent l="0" t="0" r="0" b="9525"/>
            <wp:docPr id="1" name="图片 1" descr="说明: 说明: C:\DOCUME~1\ADMINI~1\LOCALS~1\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说明: C:\DOCUME~1\ADMINI~1\LOCALS~1\Temp\%W@GJ$ACOF(TYDYECOKVDYB.png"/>
                    <pic:cNvPicPr>
                      <a:picLocks noChangeAspect="1"/>
                    </pic:cNvPicPr>
                  </pic:nvPicPr>
                  <pic:blipFill>
                    <a:blip r:embed="rId14" cstate="print"/>
                    <a:stretch>
                      <a:fillRect/>
                    </a:stretch>
                  </pic:blipFill>
                  <pic:spPr>
                    <a:xfrm>
                      <a:off x="0" y="0"/>
                      <a:ext cx="190500" cy="142875"/>
                    </a:xfrm>
                    <a:prstGeom prst="rect">
                      <a:avLst/>
                    </a:prstGeom>
                    <a:noFill/>
                    <a:ln>
                      <a:noFill/>
                    </a:ln>
                  </pic:spPr>
                </pic:pic>
              </a:graphicData>
            </a:graphic>
          </wp:inline>
        </w:drawing>
      </w:r>
      <w:r>
        <w:t>www.creditchina.gov.cn）、</w:t>
      </w:r>
      <w:r>
        <w:rPr>
          <w:rFonts w:hint="eastAsia"/>
        </w:rPr>
        <w:t>“</w:t>
      </w:r>
      <w:r>
        <w:t>中国政府采购网</w:t>
      </w:r>
      <w:r>
        <w:rPr>
          <w:rFonts w:hint="eastAsia"/>
        </w:rPr>
        <w:t>”</w:t>
      </w:r>
      <w:r>
        <w:t>（</w:t>
      </w:r>
      <w:r>
        <w:drawing>
          <wp:inline distT="0" distB="0" distL="114300" distR="114300">
            <wp:extent cx="190500" cy="142875"/>
            <wp:effectExtent l="0" t="0" r="0" b="9525"/>
            <wp:docPr id="2" name="图片 2" descr="说明: 说明: C:\DOCUME~1\ADMINI~1\LOCALS~1\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说明: C:\DOCUME~1\ADMINI~1\LOCALS~1\Temp\%W@GJ$ACOF(TYDYECOKVDYB.png"/>
                    <pic:cNvPicPr>
                      <a:picLocks noChangeAspect="1"/>
                    </pic:cNvPicPr>
                  </pic:nvPicPr>
                  <pic:blipFill>
                    <a:blip r:embed="rId14" cstate="print"/>
                    <a:stretch>
                      <a:fillRect/>
                    </a:stretch>
                  </pic:blipFill>
                  <pic:spPr>
                    <a:xfrm>
                      <a:off x="0" y="0"/>
                      <a:ext cx="190500" cy="142875"/>
                    </a:xfrm>
                    <a:prstGeom prst="rect">
                      <a:avLst/>
                    </a:prstGeom>
                    <a:noFill/>
                    <a:ln>
                      <a:noFill/>
                    </a:ln>
                  </pic:spPr>
                </pic:pic>
              </a:graphicData>
            </a:graphic>
          </wp:inline>
        </w:drawing>
      </w:r>
      <w:r>
        <w:fldChar w:fldCharType="begin"/>
      </w:r>
      <w:r>
        <w:instrText xml:space="preserve"> HYPERLINK "http://www.ccgp.gov.cn" </w:instrText>
      </w:r>
      <w:r>
        <w:fldChar w:fldCharType="separate"/>
      </w:r>
      <w:r>
        <w:t>www.ccgp.gov.cn</w:t>
      </w:r>
      <w:r>
        <w:fldChar w:fldCharType="end"/>
      </w:r>
      <w:r>
        <w:t>）</w:t>
      </w:r>
      <w:r>
        <w:rPr>
          <w:rFonts w:hint="eastAsia"/>
        </w:rPr>
        <w:t>等渠道</w:t>
      </w:r>
      <w:r>
        <w:t>的</w:t>
      </w:r>
      <w:r>
        <w:rPr>
          <w:rFonts w:hint="eastAsia"/>
        </w:rPr>
        <w:t>查询结果</w:t>
      </w:r>
      <w:r>
        <w:t>，对列入失信被执行人、重大税收违法案件当事人名单、政府采购严重违法失信行为记录名单的供应商，拒绝</w:t>
      </w:r>
      <w:r>
        <w:rPr>
          <w:rFonts w:hint="eastAsia"/>
        </w:rPr>
        <w:t>其</w:t>
      </w:r>
      <w:r>
        <w:t>参与政府采购活动，同时对信用查询记录和证据打印存档。</w:t>
      </w:r>
      <w:r>
        <w:rPr>
          <w:rFonts w:hint="eastAsia"/>
        </w:rPr>
        <w:t>）</w:t>
      </w:r>
    </w:p>
    <w:p w14:paraId="1720D76B">
      <w:pPr>
        <w:pStyle w:val="29"/>
        <w:keepNext w:val="0"/>
        <w:keepLines w:val="0"/>
        <w:pageBreakBefore w:val="0"/>
        <w:kinsoku/>
        <w:topLinePunct w:val="0"/>
        <w:bidi w:val="0"/>
        <w:spacing w:line="560" w:lineRule="exact"/>
        <w:ind w:firstLine="480"/>
      </w:pPr>
      <w:r>
        <w:rPr>
          <w:rFonts w:hint="eastAsia"/>
        </w:rPr>
        <w:t>3.具有履行合同所必需的设备和专业技术能力</w:t>
      </w:r>
    </w:p>
    <w:p w14:paraId="687CF9BD">
      <w:pPr>
        <w:pStyle w:val="29"/>
        <w:keepNext w:val="0"/>
        <w:keepLines w:val="0"/>
        <w:pageBreakBefore w:val="0"/>
        <w:kinsoku/>
        <w:topLinePunct w:val="0"/>
        <w:bidi w:val="0"/>
        <w:spacing w:line="560" w:lineRule="exact"/>
        <w:ind w:firstLine="480"/>
        <w:rPr>
          <w:rFonts w:hint="eastAsia"/>
          <w:color w:val="FF0000"/>
          <w:lang w:val="en-US" w:eastAsia="zh-CN"/>
        </w:rPr>
      </w:pPr>
      <w:r>
        <w:rPr>
          <w:rFonts w:hint="eastAsia"/>
        </w:rPr>
        <w:t>4.参加政府采购活动前三年内，未因违法经营受到刑事处罚或者责令停产停业、吊销许可证或者执照、较大数额罚款等行政处罚。</w:t>
      </w:r>
    </w:p>
    <w:p w14:paraId="06F46C91">
      <w:pPr>
        <w:pStyle w:val="29"/>
        <w:keepNext w:val="0"/>
        <w:keepLines w:val="0"/>
        <w:pageBreakBefore w:val="0"/>
        <w:kinsoku/>
        <w:topLinePunct w:val="0"/>
        <w:bidi w:val="0"/>
        <w:spacing w:line="560" w:lineRule="exact"/>
        <w:ind w:firstLine="480"/>
        <w:rPr>
          <w:rFonts w:hint="eastAsia"/>
          <w:lang w:val="en-US" w:eastAsia="zh-CN"/>
        </w:rPr>
      </w:pPr>
      <w:r>
        <w:rPr>
          <w:rFonts w:hint="eastAsia"/>
          <w:lang w:val="en-US" w:eastAsia="zh-CN"/>
        </w:rPr>
        <w:t>5.专门面向中小企业</w:t>
      </w:r>
    </w:p>
    <w:p w14:paraId="1A074E15">
      <w:pPr>
        <w:pStyle w:val="29"/>
        <w:keepNext w:val="0"/>
        <w:keepLines w:val="0"/>
        <w:pageBreakBefore w:val="0"/>
        <w:kinsoku/>
        <w:topLinePunct w:val="0"/>
        <w:bidi w:val="0"/>
        <w:spacing w:line="560" w:lineRule="exact"/>
        <w:ind w:firstLine="480"/>
      </w:pPr>
      <w:r>
        <w:rPr>
          <w:rFonts w:hint="eastAsia"/>
        </w:rPr>
        <w:t>（二）联合体投标</w:t>
      </w:r>
    </w:p>
    <w:p w14:paraId="1D7FA27E">
      <w:pPr>
        <w:pStyle w:val="29"/>
        <w:keepNext w:val="0"/>
        <w:keepLines w:val="0"/>
        <w:pageBreakBefore w:val="0"/>
        <w:kinsoku/>
        <w:topLinePunct w:val="0"/>
        <w:bidi w:val="0"/>
        <w:spacing w:line="560" w:lineRule="exact"/>
        <w:ind w:firstLine="480"/>
      </w:pPr>
      <w:r>
        <w:rPr>
          <w:rFonts w:hint="eastAsia"/>
        </w:rPr>
        <w:t>本项目不接受联合体投标</w:t>
      </w:r>
    </w:p>
    <w:p w14:paraId="65CEDEA8">
      <w:pPr>
        <w:pStyle w:val="29"/>
        <w:keepNext w:val="0"/>
        <w:keepLines w:val="0"/>
        <w:pageBreakBefore w:val="0"/>
        <w:kinsoku/>
        <w:topLinePunct w:val="0"/>
        <w:bidi w:val="0"/>
        <w:spacing w:line="560" w:lineRule="exact"/>
        <w:ind w:firstLine="480"/>
      </w:pPr>
      <w:r>
        <w:rPr>
          <w:rFonts w:hint="eastAsia"/>
        </w:rPr>
        <w:t>（三）关联企业投标</w:t>
      </w:r>
    </w:p>
    <w:p w14:paraId="0C6D1ACE">
      <w:pPr>
        <w:pStyle w:val="29"/>
        <w:keepNext w:val="0"/>
        <w:keepLines w:val="0"/>
        <w:pageBreakBefore w:val="0"/>
        <w:kinsoku/>
        <w:topLinePunct w:val="0"/>
        <w:bidi w:val="0"/>
        <w:spacing w:line="560" w:lineRule="exact"/>
        <w:ind w:firstLine="480"/>
      </w:pPr>
      <w:r>
        <w:rPr>
          <w:rFonts w:hint="eastAsia"/>
        </w:rPr>
        <w:t>为确保政府采购公平、公正，禁止关联企业参与同一项目投标。</w:t>
      </w:r>
    </w:p>
    <w:p w14:paraId="08B15856">
      <w:pPr>
        <w:pStyle w:val="27"/>
        <w:keepNext w:val="0"/>
        <w:keepLines w:val="0"/>
        <w:pageBreakBefore w:val="0"/>
        <w:kinsoku/>
        <w:topLinePunct w:val="0"/>
        <w:bidi w:val="0"/>
        <w:spacing w:line="560" w:lineRule="exact"/>
        <w:ind w:firstLine="562"/>
      </w:pPr>
      <w:bookmarkStart w:id="4" w:name="_Toc492654782"/>
      <w:r>
        <w:rPr>
          <w:rFonts w:hint="eastAsia"/>
        </w:rPr>
        <w:t>四、投标、开标有关说明</w:t>
      </w:r>
      <w:bookmarkEnd w:id="4"/>
    </w:p>
    <w:p w14:paraId="77314815">
      <w:pPr>
        <w:pStyle w:val="29"/>
        <w:rPr>
          <w:rFonts w:hint="eastAsia"/>
        </w:rPr>
      </w:pPr>
      <w:bookmarkStart w:id="5" w:name="_Toc492654785"/>
      <w:r>
        <w:rPr>
          <w:rFonts w:hint="eastAsia"/>
        </w:rPr>
        <w:t>（一）获取采购文件</w:t>
      </w:r>
    </w:p>
    <w:p w14:paraId="335FDE00">
      <w:pPr>
        <w:pStyle w:val="29"/>
        <w:rPr>
          <w:rFonts w:hint="eastAsia"/>
        </w:rPr>
      </w:pPr>
      <w:r>
        <w:rPr>
          <w:rFonts w:hint="eastAsia"/>
        </w:rPr>
        <w:t>时间：202</w:t>
      </w:r>
      <w:r>
        <w:rPr>
          <w:rFonts w:hint="eastAsia"/>
          <w:lang w:val="en-US" w:eastAsia="zh-CN"/>
        </w:rPr>
        <w:t>5</w:t>
      </w:r>
      <w:r>
        <w:rPr>
          <w:rFonts w:hint="eastAsia"/>
        </w:rPr>
        <w:t xml:space="preserve"> 年</w:t>
      </w:r>
      <w:r>
        <w:rPr>
          <w:rFonts w:hint="eastAsia"/>
          <w:lang w:val="en-US" w:eastAsia="zh-CN"/>
        </w:rPr>
        <w:t>7</w:t>
      </w:r>
      <w:r>
        <w:rPr>
          <w:rFonts w:hint="eastAsia"/>
        </w:rPr>
        <w:t>月</w:t>
      </w:r>
      <w:r>
        <w:rPr>
          <w:rFonts w:hint="eastAsia"/>
          <w:lang w:val="en-US" w:eastAsia="zh-CN"/>
        </w:rPr>
        <w:t>14</w:t>
      </w:r>
      <w:r>
        <w:rPr>
          <w:rFonts w:hint="eastAsia"/>
        </w:rPr>
        <w:t>日至 202</w:t>
      </w:r>
      <w:r>
        <w:rPr>
          <w:rFonts w:hint="eastAsia"/>
          <w:lang w:val="en-US" w:eastAsia="zh-CN"/>
        </w:rPr>
        <w:t>5</w:t>
      </w:r>
      <w:r>
        <w:rPr>
          <w:rFonts w:hint="eastAsia"/>
        </w:rPr>
        <w:t>年</w:t>
      </w:r>
      <w:r>
        <w:rPr>
          <w:rFonts w:hint="eastAsia"/>
          <w:lang w:val="en-US" w:eastAsia="zh-CN"/>
        </w:rPr>
        <w:t>7</w:t>
      </w:r>
      <w:r>
        <w:rPr>
          <w:rFonts w:hint="eastAsia"/>
        </w:rPr>
        <w:t>月</w:t>
      </w:r>
      <w:r>
        <w:rPr>
          <w:rFonts w:hint="eastAsia"/>
          <w:lang w:val="en-US" w:eastAsia="zh-CN"/>
        </w:rPr>
        <w:t>24</w:t>
      </w:r>
      <w:r>
        <w:rPr>
          <w:rFonts w:hint="eastAsia"/>
        </w:rPr>
        <w:t>日，每天上午 10:00 至 14:00，下午16:00 至 20:00</w:t>
      </w:r>
    </w:p>
    <w:p w14:paraId="44B7CEFC">
      <w:pPr>
        <w:pStyle w:val="29"/>
        <w:rPr>
          <w:rFonts w:hint="eastAsia"/>
        </w:rPr>
      </w:pPr>
      <w:r>
        <w:rPr>
          <w:rFonts w:hint="eastAsia"/>
        </w:rPr>
        <w:t>地点：新疆政府采购网政采云平台（www.zcygov.cn）</w:t>
      </w:r>
    </w:p>
    <w:p w14:paraId="11F2B259">
      <w:pPr>
        <w:pStyle w:val="29"/>
        <w:rPr>
          <w:rFonts w:hint="eastAsia"/>
        </w:rPr>
      </w:pPr>
      <w:r>
        <w:rPr>
          <w:rFonts w:hint="eastAsia"/>
        </w:rPr>
        <w:t>方式：线上获取，供应商登陆政采云账户,在线申请获取采购文件</w:t>
      </w:r>
    </w:p>
    <w:p w14:paraId="2AF74089">
      <w:pPr>
        <w:pStyle w:val="29"/>
        <w:rPr>
          <w:rFonts w:hint="eastAsia"/>
        </w:rPr>
      </w:pPr>
      <w:r>
        <w:rPr>
          <w:rFonts w:hint="eastAsia"/>
        </w:rPr>
        <w:t>（二）提交响应文件截止时间、开标时间和地点</w:t>
      </w:r>
    </w:p>
    <w:p w14:paraId="784D2D04">
      <w:pPr>
        <w:pStyle w:val="29"/>
        <w:rPr>
          <w:rFonts w:hint="eastAsia"/>
        </w:rPr>
      </w:pPr>
      <w:r>
        <w:rPr>
          <w:rFonts w:hint="eastAsia"/>
        </w:rPr>
        <w:t>时间：202</w:t>
      </w:r>
      <w:r>
        <w:rPr>
          <w:rFonts w:hint="eastAsia"/>
          <w:lang w:val="en-US" w:eastAsia="zh-CN"/>
        </w:rPr>
        <w:t>5</w:t>
      </w:r>
      <w:r>
        <w:rPr>
          <w:rFonts w:hint="eastAsia"/>
        </w:rPr>
        <w:t xml:space="preserve"> 年</w:t>
      </w:r>
      <w:r>
        <w:rPr>
          <w:rFonts w:hint="eastAsia"/>
          <w:lang w:val="en-US" w:eastAsia="zh-CN"/>
        </w:rPr>
        <w:t>7</w:t>
      </w:r>
      <w:r>
        <w:rPr>
          <w:rFonts w:hint="eastAsia"/>
        </w:rPr>
        <w:t>月</w:t>
      </w:r>
      <w:r>
        <w:rPr>
          <w:rFonts w:hint="eastAsia"/>
          <w:lang w:val="en-US" w:eastAsia="zh-CN"/>
        </w:rPr>
        <w:t>25</w:t>
      </w:r>
      <w:r>
        <w:rPr>
          <w:rFonts w:hint="eastAsia"/>
        </w:rPr>
        <w:t xml:space="preserve">日 </w:t>
      </w:r>
      <w:r>
        <w:rPr>
          <w:rFonts w:hint="eastAsia"/>
          <w:lang w:val="en-US" w:eastAsia="zh-CN"/>
        </w:rPr>
        <w:t>10</w:t>
      </w:r>
      <w:r>
        <w:rPr>
          <w:rFonts w:hint="eastAsia"/>
        </w:rPr>
        <w:t xml:space="preserve"> 点 30 分</w:t>
      </w:r>
    </w:p>
    <w:p w14:paraId="69C6962B">
      <w:pPr>
        <w:pStyle w:val="29"/>
        <w:rPr>
          <w:rFonts w:hint="eastAsia"/>
        </w:rPr>
      </w:pPr>
      <w:r>
        <w:rPr>
          <w:rFonts w:hint="eastAsia"/>
        </w:rPr>
        <w:t>地点：新疆政府采购网政采云平台（www.zcygov.cn）</w:t>
      </w:r>
    </w:p>
    <w:p w14:paraId="4AEED916">
      <w:pPr>
        <w:pStyle w:val="29"/>
        <w:rPr>
          <w:rFonts w:hint="eastAsia"/>
        </w:rPr>
      </w:pPr>
      <w:r>
        <w:rPr>
          <w:rFonts w:hint="eastAsia"/>
        </w:rPr>
        <w:t>（三）本项目为电子招投标项目，供应商需要使用 CA 加密设备，凡参加本项目</w:t>
      </w:r>
    </w:p>
    <w:p w14:paraId="7DF7943B">
      <w:pPr>
        <w:pStyle w:val="29"/>
        <w:rPr>
          <w:rFonts w:hint="eastAsia"/>
        </w:rPr>
      </w:pPr>
      <w:r>
        <w:rPr>
          <w:rFonts w:hint="eastAsia"/>
        </w:rPr>
        <w:t>供应商可通过新疆数字证书认证中心官网（https://www.xjca.com.cn/）或下载“新疆政务通”APP 自行进行线上申领，或前往新疆克拉玛依市克拉玛依区迎宾路 75 号（中国银行大厦 10 楼营业部）或新疆克拉玛依市独山子区大庆东路 34-3（美美影城四楼）进行线下办理。如有操作性问题可与政采云在线客服进行咨询，咨询电话：400-881-7190。</w:t>
      </w:r>
    </w:p>
    <w:p w14:paraId="3A2EBC04">
      <w:pPr>
        <w:pStyle w:val="29"/>
        <w:rPr>
          <w:rFonts w:hint="eastAsia"/>
        </w:rPr>
      </w:pPr>
      <w:r>
        <w:rPr>
          <w:rFonts w:hint="eastAsia"/>
        </w:rPr>
        <w:t>（四）本项目实行网上投标，采用电子响应文件，若供应商参与投标，应自行承</w:t>
      </w:r>
    </w:p>
    <w:p w14:paraId="367D67BA">
      <w:pPr>
        <w:pStyle w:val="29"/>
        <w:rPr>
          <w:rFonts w:hint="eastAsia"/>
        </w:rPr>
      </w:pPr>
      <w:r>
        <w:rPr>
          <w:rFonts w:hint="eastAsia"/>
        </w:rPr>
        <w:t>担投标一切费用。</w:t>
      </w:r>
    </w:p>
    <w:p w14:paraId="7D4477A9">
      <w:pPr>
        <w:pStyle w:val="29"/>
        <w:rPr>
          <w:rFonts w:hint="eastAsia"/>
        </w:rPr>
      </w:pPr>
      <w:r>
        <w:rPr>
          <w:rFonts w:hint="eastAsia"/>
        </w:rPr>
        <w:t>（五）供应商应在开标前应确保成为新疆政府采购网正式注册入库供应商，并完成 CA 数字证书申领。因未注册入库、未办理 CA 数字证书等原因造成无法投标或投标失败等后果由供应商自行承担。</w:t>
      </w:r>
    </w:p>
    <w:p w14:paraId="0A85A61A">
      <w:pPr>
        <w:pStyle w:val="29"/>
        <w:rPr>
          <w:rFonts w:hint="eastAsia"/>
        </w:rPr>
      </w:pPr>
      <w:r>
        <w:rPr>
          <w:rFonts w:hint="eastAsia"/>
        </w:rPr>
        <w:t>（六）供应商应使用最新版本的 CA 驱动和政采云投标客户端，客户端下载、安装完成后，可通过账号密码或 CA 登录客户端进行响应文件制作。在使用政采云投标客户端时，建议使用谷歌浏览器，电脑配置满足 win7+64 位以上操作系统（不能用mac 或者 linux 系统）。客户端请至新疆政府采购网（www.ccgp-xinjiang.gov.cn）下载专区查看，如有问题可拨打政采云客户服务热线 400-881-7190 进行咨询。</w:t>
      </w:r>
    </w:p>
    <w:p w14:paraId="6344EDD4">
      <w:pPr>
        <w:pStyle w:val="29"/>
        <w:rPr>
          <w:color w:val="FF0000"/>
        </w:rPr>
      </w:pPr>
      <w:r>
        <w:rPr>
          <w:rFonts w:hint="eastAsia"/>
        </w:rPr>
        <w:t>（七）供应商应当在递交响应文件截止时间前，将生成的“电子加密响应文件”上传递交至“政府采购云平台”，递交响应文件截止时间后上传递交的响应文件将被“政府采购云平台”拒收。</w:t>
      </w:r>
    </w:p>
    <w:p w14:paraId="3C8B059D">
      <w:pPr>
        <w:pStyle w:val="27"/>
        <w:keepNext w:val="0"/>
        <w:keepLines w:val="0"/>
        <w:pageBreakBefore w:val="0"/>
        <w:kinsoku/>
        <w:topLinePunct w:val="0"/>
        <w:bidi w:val="0"/>
        <w:spacing w:line="560" w:lineRule="exact"/>
        <w:ind w:firstLine="562"/>
      </w:pPr>
      <w:bookmarkStart w:id="6" w:name="_Toc492654784"/>
      <w:r>
        <w:rPr>
          <w:rFonts w:hint="eastAsia"/>
        </w:rPr>
        <w:t>五、投标有关规定</w:t>
      </w:r>
      <w:bookmarkEnd w:id="6"/>
    </w:p>
    <w:p w14:paraId="2759618F">
      <w:pPr>
        <w:pStyle w:val="29"/>
        <w:keepNext w:val="0"/>
        <w:keepLines w:val="0"/>
        <w:pageBreakBefore w:val="0"/>
        <w:kinsoku/>
        <w:topLinePunct w:val="0"/>
        <w:bidi w:val="0"/>
        <w:spacing w:line="560" w:lineRule="exact"/>
        <w:ind w:firstLine="480"/>
      </w:pPr>
      <w:r>
        <w:rPr>
          <w:rFonts w:hint="eastAsia"/>
        </w:rPr>
        <w:t>（一）超过投标截止时间递交的投标文件，恕不接收。</w:t>
      </w:r>
    </w:p>
    <w:p w14:paraId="7591428D">
      <w:pPr>
        <w:pStyle w:val="29"/>
        <w:keepNext w:val="0"/>
        <w:keepLines w:val="0"/>
        <w:pageBreakBefore w:val="0"/>
        <w:kinsoku/>
        <w:topLinePunct w:val="0"/>
        <w:bidi w:val="0"/>
        <w:spacing w:line="560" w:lineRule="exact"/>
        <w:ind w:firstLine="480"/>
      </w:pPr>
      <w:r>
        <w:rPr>
          <w:rFonts w:hint="eastAsia"/>
        </w:rPr>
        <w:t>（二）</w:t>
      </w:r>
      <w:r>
        <w:t>单位负责人为同一人或者存在直接控股、管理关系的不同供应商，不得参加同一合同项下的政府采购活动。</w:t>
      </w:r>
    </w:p>
    <w:p w14:paraId="72D1DD97">
      <w:pPr>
        <w:pStyle w:val="29"/>
        <w:keepNext w:val="0"/>
        <w:keepLines w:val="0"/>
        <w:pageBreakBefore w:val="0"/>
        <w:kinsoku/>
        <w:topLinePunct w:val="0"/>
        <w:bidi w:val="0"/>
        <w:spacing w:line="560" w:lineRule="exact"/>
        <w:ind w:firstLine="480"/>
      </w:pPr>
      <w:r>
        <w:rPr>
          <w:rFonts w:hint="eastAsia"/>
        </w:rPr>
        <w:t>（三）使用综合评分法的采购项目，评审得分相同的，由采购人或者采购人委托评标委员会按照招标文件规定的方式确定一个投标人获得中标人推荐资格，招标文件未规定的采取随机抽取方式确定。</w:t>
      </w:r>
    </w:p>
    <w:p w14:paraId="0C9896F1">
      <w:pPr>
        <w:pStyle w:val="29"/>
        <w:keepNext w:val="0"/>
        <w:keepLines w:val="0"/>
        <w:pageBreakBefore w:val="0"/>
        <w:kinsoku/>
        <w:topLinePunct w:val="0"/>
        <w:bidi w:val="0"/>
        <w:spacing w:line="560" w:lineRule="exact"/>
        <w:ind w:firstLine="480"/>
      </w:pPr>
      <w:r>
        <w:rPr>
          <w:rFonts w:hint="eastAsia"/>
        </w:rPr>
        <w:t>（四）投标费用：无论投标结果如何，投标人参与本项目投标的所有费用均应由投标人自行承担。</w:t>
      </w:r>
    </w:p>
    <w:p w14:paraId="777EB7C9">
      <w:pPr>
        <w:pStyle w:val="27"/>
        <w:keepNext w:val="0"/>
        <w:keepLines w:val="0"/>
        <w:pageBreakBefore w:val="0"/>
        <w:kinsoku/>
        <w:topLinePunct w:val="0"/>
        <w:bidi w:val="0"/>
        <w:spacing w:line="560" w:lineRule="exact"/>
        <w:ind w:firstLine="562"/>
      </w:pPr>
      <w:bookmarkStart w:id="7" w:name="_Toc13651917"/>
      <w:r>
        <w:rPr>
          <w:rFonts w:hint="eastAsia"/>
        </w:rPr>
        <w:t>六</w:t>
      </w:r>
      <w:r>
        <w:t>、</w:t>
      </w:r>
      <w:r>
        <w:rPr>
          <w:rFonts w:hint="eastAsia"/>
        </w:rPr>
        <w:t>采购项目需落实的政府采购政策</w:t>
      </w:r>
      <w:bookmarkEnd w:id="7"/>
    </w:p>
    <w:p w14:paraId="0203940B">
      <w:pPr>
        <w:pStyle w:val="29"/>
        <w:ind w:firstLine="480"/>
      </w:pPr>
      <w:bookmarkStart w:id="8" w:name="_Toc13651918"/>
      <w:r>
        <w:rPr>
          <w:rFonts w:hint="eastAsia"/>
        </w:rPr>
        <w:t>（一）按照《财政部 关于调整优化节能产品、环境标志产品政府采购执行机制的通知》（财库〔2019〕9号）、《财政部 生态环境部关于印发环境标志产品政府采购品目清单的通知》（财库〔2019〕18号）和《财政部 发展改革委关于印发节能产品政府采购品目清单的通知》（财库〔2019〕19号）的规定，落实国家节能环保政策。</w:t>
      </w:r>
      <w:r>
        <w:t>若本次采购的产品属于节能产品、环境标志产品政府强制采购品目清单的，</w:t>
      </w:r>
      <w:r>
        <w:rPr>
          <w:rFonts w:hint="eastAsia"/>
        </w:rPr>
        <w:t>投标人</w:t>
      </w:r>
      <w:r>
        <w:t>须在</w:t>
      </w:r>
      <w:r>
        <w:rPr>
          <w:rFonts w:hint="eastAsia"/>
        </w:rPr>
        <w:t>投标</w:t>
      </w:r>
      <w:r>
        <w:t>文件中提供所</w:t>
      </w:r>
      <w:r>
        <w:rPr>
          <w:rFonts w:hint="eastAsia"/>
        </w:rPr>
        <w:t>投标</w:t>
      </w:r>
      <w:r>
        <w:t>产品由认证机构出具的、处于有效期之内的节能产品</w:t>
      </w:r>
      <w:r>
        <w:rPr>
          <w:rFonts w:hint="eastAsia"/>
        </w:rPr>
        <w:t>或</w:t>
      </w:r>
      <w:r>
        <w:t>环境标志产品认证证书</w:t>
      </w:r>
      <w:r>
        <w:rPr>
          <w:rFonts w:hint="eastAsia"/>
        </w:rPr>
        <w:t>或相关截图等证明材料</w:t>
      </w:r>
      <w:r>
        <w:t>，未提供或提供不全的将视</w:t>
      </w:r>
      <w:r>
        <w:rPr>
          <w:rFonts w:hint="eastAsia"/>
        </w:rPr>
        <w:t>投标</w:t>
      </w:r>
      <w:r>
        <w:t>文件未</w:t>
      </w:r>
      <w:r>
        <w:rPr>
          <w:rFonts w:hint="eastAsia"/>
        </w:rPr>
        <w:t>作</w:t>
      </w:r>
      <w:r>
        <w:t>实质性响应。</w:t>
      </w:r>
    </w:p>
    <w:p w14:paraId="559314EF">
      <w:pPr>
        <w:pStyle w:val="29"/>
        <w:ind w:firstLine="480"/>
        <w:rPr>
          <w:rFonts w:hint="eastAsia"/>
        </w:rPr>
      </w:pPr>
      <w:r>
        <w:rPr>
          <w:rFonts w:hint="eastAsia"/>
        </w:rPr>
        <w:t>（二）按照《财政部 工业和信息化部关于印发&lt;政府采购促进中小企业发展暂行办法&gt;的通知》（财库〔20</w:t>
      </w:r>
      <w:r>
        <w:rPr>
          <w:rFonts w:hint="eastAsia"/>
          <w:lang w:val="en-US" w:eastAsia="zh-CN"/>
        </w:rPr>
        <w:t>20</w:t>
      </w:r>
      <w:r>
        <w:rPr>
          <w:rFonts w:hint="eastAsia"/>
        </w:rPr>
        <w:t>〕</w:t>
      </w:r>
      <w:r>
        <w:rPr>
          <w:rFonts w:hint="eastAsia"/>
          <w:lang w:val="en-US" w:eastAsia="zh-CN"/>
        </w:rPr>
        <w:t>46</w:t>
      </w:r>
      <w:r>
        <w:rPr>
          <w:rFonts w:hint="eastAsia"/>
        </w:rPr>
        <w:t>号）的规定，落实促进中小企业发展政策。</w:t>
      </w:r>
    </w:p>
    <w:p w14:paraId="1044B7BD">
      <w:pPr>
        <w:pStyle w:val="29"/>
        <w:ind w:firstLine="480"/>
        <w:rPr>
          <w:rFonts w:hint="eastAsia"/>
        </w:rPr>
      </w:pPr>
      <w:r>
        <w:rPr>
          <w:rFonts w:hint="eastAsia"/>
        </w:rPr>
        <w:t>（三）按照《财政部、司法部关于政府采购支持监狱企业发展有关问题的通知》（财库〔2014〕68号）的规定，落实支持监狱企业发展政策。</w:t>
      </w:r>
    </w:p>
    <w:p w14:paraId="524E6866">
      <w:pPr>
        <w:pStyle w:val="29"/>
        <w:ind w:firstLine="480"/>
        <w:rPr>
          <w:rFonts w:hint="eastAsia"/>
        </w:rPr>
      </w:pPr>
      <w:r>
        <w:rPr>
          <w:rFonts w:hint="eastAsia"/>
        </w:rPr>
        <w:t>（四）按照《三部门联合发布关于促进残疾人就业政府采购政策的通知》（财库〔2017〕 141号）的规定，落实支持残疾人福利性单位发展政策。</w:t>
      </w:r>
    </w:p>
    <w:p w14:paraId="4AECE457">
      <w:pPr>
        <w:pStyle w:val="27"/>
        <w:ind w:firstLine="480"/>
        <w:rPr>
          <w:color w:val="auto"/>
          <w:highlight w:val="none"/>
        </w:rPr>
      </w:pPr>
      <w:r>
        <w:rPr>
          <w:rFonts w:hint="eastAsia"/>
          <w:color w:val="auto"/>
          <w:highlight w:val="none"/>
        </w:rPr>
        <w:t>七</w:t>
      </w:r>
      <w:r>
        <w:rPr>
          <w:color w:val="auto"/>
          <w:highlight w:val="none"/>
        </w:rPr>
        <w:t>、</w:t>
      </w:r>
      <w:r>
        <w:rPr>
          <w:rFonts w:hint="eastAsia"/>
          <w:color w:val="auto"/>
          <w:sz w:val="24"/>
          <w:szCs w:val="22"/>
          <w:highlight w:val="none"/>
        </w:rPr>
        <w:t>现场踏勘</w:t>
      </w:r>
    </w:p>
    <w:p w14:paraId="5A71263E">
      <w:pPr>
        <w:pStyle w:val="29"/>
        <w:ind w:firstLine="480"/>
        <w:rPr>
          <w:rFonts w:hint="eastAsia"/>
          <w:lang w:val="en-US" w:eastAsia="zh-CN"/>
        </w:rPr>
      </w:pPr>
      <w:r>
        <w:rPr>
          <w:rFonts w:hint="eastAsia"/>
          <w:color w:val="auto"/>
          <w:highlight w:val="none"/>
        </w:rPr>
        <w:t>本项目不组织集中踏勘，</w:t>
      </w:r>
      <w:r>
        <w:rPr>
          <w:rFonts w:hint="eastAsia"/>
          <w:color w:val="auto"/>
          <w:highlight w:val="none"/>
          <w:lang w:val="en-US" w:eastAsia="zh-CN"/>
        </w:rPr>
        <w:t>如有需要，</w:t>
      </w:r>
      <w:r>
        <w:rPr>
          <w:rFonts w:hint="eastAsia"/>
          <w:color w:val="auto"/>
          <w:highlight w:val="none"/>
        </w:rPr>
        <w:t>投标人可于公告之日起自行联系采购人前往项目现场进行踏勘。</w:t>
      </w:r>
    </w:p>
    <w:p w14:paraId="763BE8C9">
      <w:pPr>
        <w:pStyle w:val="27"/>
        <w:keepNext w:val="0"/>
        <w:keepLines w:val="0"/>
        <w:pageBreakBefore w:val="0"/>
        <w:kinsoku/>
        <w:topLinePunct w:val="0"/>
        <w:bidi w:val="0"/>
        <w:spacing w:line="560" w:lineRule="exact"/>
        <w:ind w:firstLine="562"/>
        <w:rPr>
          <w:rFonts w:hint="eastAsia"/>
          <w:lang w:val="en-US" w:eastAsia="zh-CN"/>
        </w:rPr>
      </w:pPr>
      <w:r>
        <w:rPr>
          <w:rFonts w:hint="eastAsia"/>
          <w:lang w:val="en-US" w:eastAsia="zh-CN"/>
        </w:rPr>
        <w:t>八、</w:t>
      </w:r>
      <w:bookmarkEnd w:id="8"/>
      <w:r>
        <w:rPr>
          <w:rFonts w:hint="eastAsia"/>
          <w:lang w:val="en-US" w:eastAsia="zh-CN"/>
        </w:rPr>
        <w:t>标前答疑</w:t>
      </w:r>
    </w:p>
    <w:p w14:paraId="3006273C">
      <w:pPr>
        <w:pStyle w:val="29"/>
        <w:keepNext w:val="0"/>
        <w:keepLines w:val="0"/>
        <w:pageBreakBefore w:val="0"/>
        <w:kinsoku/>
        <w:topLinePunct w:val="0"/>
        <w:bidi w:val="0"/>
        <w:spacing w:line="560" w:lineRule="exact"/>
        <w:ind w:firstLine="480"/>
        <w:rPr>
          <w:color w:val="auto"/>
        </w:rPr>
      </w:pPr>
      <w:r>
        <w:rPr>
          <w:rFonts w:hint="eastAsia"/>
          <w:color w:val="auto"/>
        </w:rPr>
        <w:t>投标人如有疑问，应</w:t>
      </w:r>
      <w:r>
        <w:rPr>
          <w:color w:val="auto"/>
        </w:rPr>
        <w:t>在</w:t>
      </w:r>
      <w:r>
        <w:rPr>
          <w:rFonts w:hint="eastAsia"/>
          <w:color w:val="auto"/>
        </w:rPr>
        <w:t>采购公告发布后5日内</w:t>
      </w:r>
      <w:r>
        <w:rPr>
          <w:color w:val="auto"/>
        </w:rPr>
        <w:t>将有关</w:t>
      </w:r>
      <w:r>
        <w:rPr>
          <w:rFonts w:hint="eastAsia"/>
          <w:color w:val="auto"/>
        </w:rPr>
        <w:t>疑问报送</w:t>
      </w:r>
      <w:r>
        <w:rPr>
          <w:color w:val="auto"/>
        </w:rPr>
        <w:t>至</w:t>
      </w:r>
      <w:r>
        <w:rPr>
          <w:rFonts w:hint="eastAsia"/>
          <w:color w:val="auto"/>
          <w:lang w:eastAsia="zh-CN"/>
        </w:rPr>
        <w:t>白碱滩区政府采购中心</w:t>
      </w:r>
      <w:r>
        <w:rPr>
          <w:color w:val="auto"/>
        </w:rPr>
        <w:t>，</w:t>
      </w:r>
      <w:r>
        <w:rPr>
          <w:rFonts w:hint="eastAsia"/>
          <w:color w:val="auto"/>
        </w:rPr>
        <w:t>采购</w:t>
      </w:r>
      <w:r>
        <w:rPr>
          <w:color w:val="auto"/>
        </w:rPr>
        <w:t>人</w:t>
      </w:r>
      <w:r>
        <w:rPr>
          <w:rFonts w:hint="eastAsia"/>
          <w:color w:val="auto"/>
        </w:rPr>
        <w:t>统一答复</w:t>
      </w:r>
      <w:r>
        <w:rPr>
          <w:color w:val="auto"/>
        </w:rPr>
        <w:t>，超过此时间所提</w:t>
      </w:r>
      <w:r>
        <w:rPr>
          <w:rFonts w:hint="eastAsia"/>
          <w:color w:val="auto"/>
        </w:rPr>
        <w:t>疑问采购</w:t>
      </w:r>
      <w:r>
        <w:rPr>
          <w:color w:val="auto"/>
        </w:rPr>
        <w:t>人</w:t>
      </w:r>
      <w:r>
        <w:rPr>
          <w:rFonts w:hint="eastAsia"/>
          <w:color w:val="auto"/>
        </w:rPr>
        <w:t>可</w:t>
      </w:r>
      <w:r>
        <w:rPr>
          <w:color w:val="auto"/>
        </w:rPr>
        <w:t>不予答复</w:t>
      </w:r>
      <w:r>
        <w:rPr>
          <w:rFonts w:hint="eastAsia" w:ascii="宋体" w:hAnsi="宋体" w:eastAsia="宋体"/>
          <w:color w:val="auto"/>
        </w:rPr>
        <w:t>。</w:t>
      </w:r>
    </w:p>
    <w:p w14:paraId="58995330">
      <w:pPr>
        <w:pStyle w:val="27"/>
        <w:keepNext w:val="0"/>
        <w:keepLines w:val="0"/>
        <w:pageBreakBefore w:val="0"/>
        <w:kinsoku/>
        <w:topLinePunct w:val="0"/>
        <w:bidi w:val="0"/>
        <w:spacing w:line="560" w:lineRule="exact"/>
        <w:ind w:firstLine="562"/>
      </w:pPr>
      <w:r>
        <w:rPr>
          <w:rFonts w:hint="eastAsia"/>
          <w:lang w:val="en-US" w:eastAsia="zh-CN"/>
        </w:rPr>
        <w:t>九</w:t>
      </w:r>
      <w:r>
        <w:rPr>
          <w:rFonts w:hint="eastAsia"/>
        </w:rPr>
        <w:t>、联系方式</w:t>
      </w:r>
    </w:p>
    <w:bookmarkEnd w:id="5"/>
    <w:p w14:paraId="05454F0F">
      <w:pPr>
        <w:pStyle w:val="29"/>
        <w:pageBreakBefore w:val="0"/>
        <w:kinsoku/>
        <w:wordWrap/>
        <w:topLinePunct w:val="0"/>
        <w:autoSpaceDE/>
        <w:autoSpaceDN/>
        <w:bidi w:val="0"/>
        <w:ind w:firstLine="480" w:firstLineChars="200"/>
        <w:outlineLvl w:val="2"/>
        <w:rPr>
          <w:rFonts w:hint="eastAsia" w:ascii="仿宋" w:hAnsi="仿宋" w:eastAsia="仿宋" w:cs="仿宋"/>
          <w:szCs w:val="24"/>
          <w:lang w:eastAsia="zh-CN"/>
        </w:rPr>
      </w:pPr>
      <w:r>
        <w:rPr>
          <w:rFonts w:hint="eastAsia" w:ascii="仿宋" w:hAnsi="仿宋" w:eastAsia="仿宋" w:cs="仿宋"/>
        </w:rPr>
        <w:t>（一）采购单位名称：</w:t>
      </w:r>
      <w:r>
        <w:rPr>
          <w:rFonts w:hint="eastAsia" w:cs="仿宋"/>
          <w:lang w:val="en-US" w:eastAsia="zh-CN"/>
        </w:rPr>
        <w:t>白碱滩区文化体育广播电视和旅游局（白碱滩区文物局）</w:t>
      </w:r>
    </w:p>
    <w:p w14:paraId="36F55022">
      <w:pPr>
        <w:pStyle w:val="29"/>
        <w:pageBreakBefore w:val="0"/>
        <w:kinsoku/>
        <w:wordWrap/>
        <w:topLinePunct w:val="0"/>
        <w:autoSpaceDE/>
        <w:autoSpaceDN/>
        <w:bidi w:val="0"/>
        <w:ind w:firstLine="480" w:firstLineChars="200"/>
        <w:outlineLvl w:val="2"/>
        <w:rPr>
          <w:rFonts w:hint="eastAsia" w:ascii="仿宋" w:hAnsi="仿宋" w:eastAsia="仿宋" w:cs="仿宋"/>
          <w:lang w:val="en-US" w:eastAsia="zh-CN"/>
        </w:rPr>
      </w:pPr>
      <w:r>
        <w:rPr>
          <w:rFonts w:hint="eastAsia" w:ascii="仿宋" w:hAnsi="仿宋" w:eastAsia="仿宋" w:cs="仿宋"/>
        </w:rPr>
        <w:t>联系人</w:t>
      </w:r>
      <w:r>
        <w:rPr>
          <w:rFonts w:hint="eastAsia" w:cs="仿宋"/>
          <w:lang w:val="en-US" w:eastAsia="zh-CN"/>
        </w:rPr>
        <w:t>：</w:t>
      </w:r>
      <w:r>
        <w:rPr>
          <w:rFonts w:hint="eastAsia" w:ascii="仿宋" w:hAnsi="仿宋" w:eastAsia="仿宋" w:cs="仿宋"/>
          <w:lang w:val="en-US" w:eastAsia="zh-CN"/>
        </w:rPr>
        <w:t xml:space="preserve">马一元 </w:t>
      </w:r>
    </w:p>
    <w:p w14:paraId="13738A7B">
      <w:pPr>
        <w:pStyle w:val="29"/>
        <w:pageBreakBefore w:val="0"/>
        <w:kinsoku/>
        <w:wordWrap/>
        <w:topLinePunct w:val="0"/>
        <w:autoSpaceDE/>
        <w:autoSpaceDN/>
        <w:bidi w:val="0"/>
        <w:ind w:firstLine="480" w:firstLineChars="200"/>
        <w:outlineLvl w:val="2"/>
        <w:rPr>
          <w:rFonts w:hint="eastAsia" w:ascii="仿宋" w:hAnsi="仿宋" w:eastAsia="仿宋" w:cs="仿宋"/>
          <w:lang w:val="en-US" w:eastAsia="zh-CN"/>
        </w:rPr>
      </w:pPr>
      <w:r>
        <w:rPr>
          <w:rFonts w:hint="eastAsia" w:ascii="仿宋" w:hAnsi="仿宋" w:eastAsia="仿宋" w:cs="仿宋"/>
          <w:lang w:val="en-US" w:eastAsia="zh-CN"/>
        </w:rPr>
        <w:t>电  话：18609900770</w:t>
      </w:r>
    </w:p>
    <w:p w14:paraId="10BA31D8">
      <w:pPr>
        <w:pStyle w:val="29"/>
        <w:pageBreakBefore w:val="0"/>
        <w:kinsoku/>
        <w:wordWrap/>
        <w:topLinePunct w:val="0"/>
        <w:autoSpaceDE/>
        <w:autoSpaceDN/>
        <w:bidi w:val="0"/>
        <w:ind w:firstLine="480" w:firstLineChars="200"/>
        <w:outlineLvl w:val="2"/>
        <w:rPr>
          <w:rFonts w:hint="default" w:cs="仿宋"/>
          <w:lang w:val="en-US" w:eastAsia="zh-CN"/>
        </w:rPr>
      </w:pPr>
      <w:r>
        <w:rPr>
          <w:rFonts w:hint="eastAsia" w:cs="仿宋"/>
          <w:lang w:val="en-US" w:eastAsia="zh-CN"/>
        </w:rPr>
        <w:t>地  址</w:t>
      </w:r>
      <w:r>
        <w:rPr>
          <w:rFonts w:hint="eastAsia" w:ascii="仿宋" w:hAnsi="仿宋" w:eastAsia="仿宋" w:cs="仿宋"/>
          <w:lang w:val="en-US" w:eastAsia="zh-CN"/>
        </w:rPr>
        <w:t>：新疆克拉玛依市白碱滩区三联路7号文化科技中心</w:t>
      </w:r>
    </w:p>
    <w:p w14:paraId="3F1CF266">
      <w:pPr>
        <w:pStyle w:val="29"/>
        <w:pageBreakBefore w:val="0"/>
        <w:kinsoku/>
        <w:wordWrap/>
        <w:topLinePunct w:val="0"/>
        <w:autoSpaceDE/>
        <w:autoSpaceDN/>
        <w:bidi w:val="0"/>
        <w:ind w:firstLine="480" w:firstLineChars="200"/>
        <w:outlineLvl w:val="2"/>
        <w:rPr>
          <w:rFonts w:hint="eastAsia" w:ascii="仿宋" w:hAnsi="仿宋" w:eastAsia="仿宋" w:cs="仿宋"/>
        </w:rPr>
      </w:pPr>
      <w:r>
        <w:rPr>
          <w:rFonts w:hint="eastAsia" w:ascii="仿宋" w:hAnsi="仿宋" w:eastAsia="仿宋" w:cs="仿宋"/>
        </w:rPr>
        <w:t>（二）采购代理机构：白碱滩区政府采购中心</w:t>
      </w:r>
    </w:p>
    <w:p w14:paraId="0D823E8B">
      <w:pPr>
        <w:pStyle w:val="29"/>
        <w:ind w:firstLine="480"/>
        <w:rPr>
          <w:rFonts w:hint="default" w:ascii="仿宋" w:hAnsi="仿宋" w:eastAsia="仿宋" w:cs="仿宋"/>
          <w:color w:val="auto"/>
          <w:lang w:val="en-US" w:eastAsia="zh-CN"/>
        </w:rPr>
      </w:pPr>
      <w:r>
        <w:rPr>
          <w:rFonts w:hint="eastAsia" w:ascii="仿宋" w:hAnsi="仿宋" w:eastAsia="仿宋" w:cs="仿宋"/>
          <w:color w:val="auto"/>
        </w:rPr>
        <w:t>联系人：</w:t>
      </w:r>
      <w:r>
        <w:rPr>
          <w:rFonts w:hint="eastAsia" w:cs="仿宋"/>
          <w:color w:val="auto"/>
          <w:lang w:val="en-US" w:eastAsia="zh-CN"/>
        </w:rPr>
        <w:t>贺海霞</w:t>
      </w:r>
    </w:p>
    <w:p w14:paraId="6C9DF63F">
      <w:pPr>
        <w:pStyle w:val="29"/>
        <w:ind w:firstLine="480"/>
        <w:rPr>
          <w:rFonts w:hint="eastAsia" w:ascii="仿宋" w:hAnsi="仿宋" w:eastAsia="仿宋" w:cs="仿宋"/>
          <w:color w:val="auto"/>
          <w:lang w:val="en-US" w:eastAsia="zh-CN"/>
        </w:rPr>
      </w:pPr>
      <w:r>
        <w:rPr>
          <w:rFonts w:hint="eastAsia" w:ascii="仿宋" w:hAnsi="仿宋" w:eastAsia="仿宋" w:cs="仿宋"/>
          <w:color w:val="auto"/>
        </w:rPr>
        <w:t>电  话：0990-691</w:t>
      </w:r>
      <w:r>
        <w:rPr>
          <w:rFonts w:hint="eastAsia" w:ascii="仿宋" w:hAnsi="仿宋" w:eastAsia="仿宋" w:cs="仿宋"/>
          <w:color w:val="auto"/>
          <w:lang w:val="en-US" w:eastAsia="zh-CN"/>
        </w:rPr>
        <w:t>6659</w:t>
      </w:r>
    </w:p>
    <w:p w14:paraId="3310AFFE">
      <w:pPr>
        <w:pStyle w:val="29"/>
        <w:ind w:firstLine="480"/>
        <w:rPr>
          <w:rFonts w:hint="eastAsia" w:ascii="仿宋" w:hAnsi="仿宋" w:eastAsia="仿宋" w:cs="仿宋"/>
          <w:color w:val="auto"/>
        </w:rPr>
      </w:pPr>
      <w:r>
        <w:rPr>
          <w:rFonts w:hint="eastAsia" w:ascii="仿宋" w:hAnsi="仿宋" w:eastAsia="仿宋" w:cs="仿宋"/>
          <w:color w:val="auto"/>
        </w:rPr>
        <w:t>质疑受理电话： 0990-6916659</w:t>
      </w:r>
    </w:p>
    <w:p w14:paraId="114A6902">
      <w:pPr>
        <w:pStyle w:val="29"/>
        <w:ind w:firstLine="480"/>
        <w:rPr>
          <w:rFonts w:hint="eastAsia" w:ascii="仿宋" w:hAnsi="仿宋" w:eastAsia="仿宋" w:cs="仿宋"/>
          <w:color w:val="auto"/>
          <w:lang w:val="en-US" w:eastAsia="zh-CN"/>
        </w:rPr>
      </w:pPr>
      <w:r>
        <w:rPr>
          <w:rFonts w:hint="eastAsia" w:ascii="仿宋" w:hAnsi="仿宋" w:eastAsia="仿宋" w:cs="仿宋"/>
        </w:rPr>
        <w:t>报名咨询电话： 0990-</w:t>
      </w:r>
      <w:r>
        <w:rPr>
          <w:rFonts w:hint="eastAsia" w:ascii="仿宋" w:hAnsi="仿宋" w:eastAsia="仿宋" w:cs="仿宋"/>
          <w:color w:val="auto"/>
        </w:rPr>
        <w:t>691</w:t>
      </w:r>
      <w:r>
        <w:rPr>
          <w:rFonts w:hint="eastAsia" w:ascii="仿宋" w:hAnsi="仿宋" w:eastAsia="仿宋" w:cs="仿宋"/>
          <w:color w:val="auto"/>
          <w:lang w:val="en-US" w:eastAsia="zh-CN"/>
        </w:rPr>
        <w:t>6659</w:t>
      </w:r>
    </w:p>
    <w:p w14:paraId="4B142149">
      <w:pPr>
        <w:pStyle w:val="29"/>
        <w:ind w:firstLine="480"/>
        <w:rPr>
          <w:color w:val="auto"/>
        </w:rPr>
      </w:pPr>
      <w:r>
        <w:rPr>
          <w:rFonts w:hint="eastAsia" w:ascii="仿宋" w:hAnsi="仿宋" w:eastAsia="仿宋" w:cs="仿宋"/>
          <w:color w:val="auto"/>
        </w:rPr>
        <w:t>地  址：白碱滩区中兴路</w:t>
      </w:r>
      <w:r>
        <w:rPr>
          <w:rFonts w:hint="eastAsia" w:ascii="仿宋" w:hAnsi="仿宋" w:eastAsia="仿宋" w:cs="仿宋"/>
          <w:color w:val="auto"/>
          <w:lang w:val="en-US" w:eastAsia="zh-CN"/>
        </w:rPr>
        <w:t>85</w:t>
      </w:r>
      <w:r>
        <w:rPr>
          <w:rFonts w:hint="eastAsia" w:ascii="仿宋" w:hAnsi="仿宋" w:eastAsia="仿宋" w:cs="仿宋"/>
          <w:color w:val="auto"/>
        </w:rPr>
        <w:t>号</w:t>
      </w:r>
    </w:p>
    <w:p w14:paraId="7B14B8CF">
      <w:pPr>
        <w:pStyle w:val="29"/>
        <w:keepNext w:val="0"/>
        <w:keepLines w:val="0"/>
        <w:pageBreakBefore w:val="0"/>
        <w:kinsoku/>
        <w:topLinePunct w:val="0"/>
        <w:bidi w:val="0"/>
        <w:spacing w:line="560" w:lineRule="exact"/>
        <w:ind w:firstLine="480"/>
        <w:rPr>
          <w:color w:val="auto"/>
        </w:rPr>
        <w:sectPr>
          <w:pgSz w:w="11907" w:h="16840"/>
          <w:pgMar w:top="1134" w:right="1191" w:bottom="1134" w:left="1304" w:header="964" w:footer="992" w:gutter="0"/>
          <w:pgNumType w:fmt="numberInDash"/>
          <w:cols w:space="720" w:num="1"/>
          <w:docGrid w:linePitch="312" w:charSpace="0"/>
        </w:sectPr>
      </w:pPr>
      <w:bookmarkStart w:id="9" w:name="_Toc492654787"/>
      <w:r>
        <w:rPr>
          <w:color w:val="auto"/>
        </w:rPr>
        <w:drawing>
          <wp:anchor distT="0" distB="0" distL="114300" distR="114300" simplePos="0" relativeHeight="251660288" behindDoc="0" locked="0" layoutInCell="1" allowOverlap="1">
            <wp:simplePos x="0" y="0"/>
            <wp:positionH relativeFrom="column">
              <wp:posOffset>9023350</wp:posOffset>
            </wp:positionH>
            <wp:positionV relativeFrom="paragraph">
              <wp:posOffset>-962025</wp:posOffset>
            </wp:positionV>
            <wp:extent cx="1771650" cy="1229995"/>
            <wp:effectExtent l="19050" t="0" r="6350" b="0"/>
            <wp:wrapNone/>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15" cstate="print"/>
                    <a:stretch>
                      <a:fillRect/>
                    </a:stretch>
                  </pic:blipFill>
                  <pic:spPr>
                    <a:xfrm>
                      <a:off x="0" y="0"/>
                      <a:ext cx="1765300" cy="1229360"/>
                    </a:xfrm>
                    <a:prstGeom prst="rect">
                      <a:avLst/>
                    </a:prstGeom>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8557260</wp:posOffset>
            </wp:positionH>
            <wp:positionV relativeFrom="paragraph">
              <wp:posOffset>-557530</wp:posOffset>
            </wp:positionV>
            <wp:extent cx="1765935" cy="1229995"/>
            <wp:effectExtent l="0" t="0" r="0" b="0"/>
            <wp:wrapNone/>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5" cstate="print"/>
                    <a:stretch>
                      <a:fillRect/>
                    </a:stretch>
                  </pic:blipFill>
                  <pic:spPr>
                    <a:xfrm>
                      <a:off x="0" y="0"/>
                      <a:ext cx="1761490" cy="1209675"/>
                    </a:xfrm>
                    <a:prstGeom prst="rect">
                      <a:avLst/>
                    </a:prstGeom>
                  </pic:spPr>
                </pic:pic>
              </a:graphicData>
            </a:graphic>
          </wp:anchor>
        </w:drawing>
      </w:r>
      <w:r>
        <w:rPr>
          <w:color w:val="auto"/>
        </w:rPr>
        <w:drawing>
          <wp:anchor distT="0" distB="0" distL="114300" distR="114300" simplePos="0" relativeHeight="251661312" behindDoc="0" locked="0" layoutInCell="1" allowOverlap="1">
            <wp:simplePos x="0" y="0"/>
            <wp:positionH relativeFrom="column">
              <wp:posOffset>9175750</wp:posOffset>
            </wp:positionH>
            <wp:positionV relativeFrom="paragraph">
              <wp:posOffset>-809625</wp:posOffset>
            </wp:positionV>
            <wp:extent cx="1771650" cy="1229995"/>
            <wp:effectExtent l="19050" t="0" r="6350" b="0"/>
            <wp:wrapNone/>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15" cstate="print"/>
                    <a:stretch>
                      <a:fillRect/>
                    </a:stretch>
                  </pic:blipFill>
                  <pic:spPr>
                    <a:xfrm>
                      <a:off x="0" y="0"/>
                      <a:ext cx="1765300" cy="1229360"/>
                    </a:xfrm>
                    <a:prstGeom prst="rect">
                      <a:avLst/>
                    </a:prstGeom>
                  </pic:spPr>
                </pic:pic>
              </a:graphicData>
            </a:graphic>
          </wp:anchor>
        </w:drawing>
      </w:r>
    </w:p>
    <w:p w14:paraId="72B85CED">
      <w:pPr>
        <w:pStyle w:val="25"/>
        <w:keepNext w:val="0"/>
        <w:keepLines w:val="0"/>
        <w:pageBreakBefore w:val="0"/>
        <w:kinsoku/>
        <w:topLinePunct w:val="0"/>
        <w:bidi w:val="0"/>
        <w:spacing w:line="560" w:lineRule="exact"/>
      </w:pPr>
      <w:r>
        <w:rPr>
          <w:rFonts w:hint="eastAsia"/>
        </w:rPr>
        <w:t>第二篇  服务要求</w:t>
      </w:r>
      <w:bookmarkEnd w:id="9"/>
    </w:p>
    <w:p w14:paraId="5F9170B4">
      <w:pPr>
        <w:pStyle w:val="25"/>
        <w:keepNext w:val="0"/>
        <w:keepLines w:val="0"/>
        <w:pageBreakBefore w:val="0"/>
        <w:kinsoku/>
        <w:topLinePunct w:val="0"/>
        <w:bidi w:val="0"/>
        <w:spacing w:line="560" w:lineRule="exact"/>
        <w:ind w:firstLine="560" w:firstLineChars="200"/>
        <w:jc w:val="both"/>
        <w:rPr>
          <w:rFonts w:hint="eastAsia" w:eastAsia="方正小标宋简体"/>
          <w:sz w:val="28"/>
          <w:szCs w:val="28"/>
          <w:lang w:eastAsia="zh-CN"/>
        </w:rPr>
      </w:pPr>
      <w:r>
        <w:rPr>
          <w:rFonts w:hint="eastAsia"/>
          <w:b w:val="0"/>
          <w:sz w:val="28"/>
          <w:szCs w:val="28"/>
        </w:rPr>
        <w:t>一、</w:t>
      </w:r>
      <w:r>
        <w:rPr>
          <w:rFonts w:hint="eastAsia"/>
          <w:b w:val="0"/>
          <w:bCs/>
          <w:sz w:val="28"/>
          <w:szCs w:val="28"/>
        </w:rPr>
        <w:t>项目</w:t>
      </w:r>
      <w:r>
        <w:rPr>
          <w:rFonts w:hint="eastAsia"/>
          <w:b w:val="0"/>
          <w:bCs/>
          <w:sz w:val="28"/>
          <w:szCs w:val="28"/>
          <w:lang w:eastAsia="zh-CN"/>
        </w:rPr>
        <w:t>简介</w:t>
      </w:r>
    </w:p>
    <w:p w14:paraId="2AF0A231">
      <w:pPr>
        <w:pStyle w:val="29"/>
        <w:keepNext w:val="0"/>
        <w:keepLines w:val="0"/>
        <w:pageBreakBefore w:val="0"/>
        <w:kinsoku/>
        <w:wordWrap/>
        <w:overflowPunct/>
        <w:topLinePunct w:val="0"/>
        <w:autoSpaceDE/>
        <w:autoSpaceDN/>
        <w:bidi w:val="0"/>
        <w:adjustRightInd/>
        <w:snapToGrid/>
        <w:spacing w:line="560" w:lineRule="exact"/>
        <w:ind w:firstLine="480"/>
        <w:textAlignment w:val="auto"/>
        <w:rPr>
          <w:rFonts w:hint="default" w:ascii="仿宋" w:hAnsi="仿宋" w:eastAsia="仿宋" w:cs="宋体"/>
          <w:color w:val="auto"/>
          <w:kern w:val="24"/>
          <w:sz w:val="24"/>
          <w:szCs w:val="24"/>
          <w:lang w:val="en-US" w:eastAsia="zh-CN" w:bidi="ar-SA"/>
        </w:rPr>
      </w:pPr>
      <w:r>
        <w:rPr>
          <w:rFonts w:hint="eastAsia" w:ascii="仿宋" w:hAnsi="仿宋" w:eastAsia="仿宋" w:cs="宋体"/>
          <w:color w:val="auto"/>
          <w:kern w:val="24"/>
          <w:sz w:val="24"/>
          <w:szCs w:val="24"/>
          <w:lang w:val="en-US" w:eastAsia="zh-CN" w:bidi="ar-SA"/>
        </w:rPr>
        <w:t>为了规范体育健身中心及美术馆运营管理，充分发挥场馆服务功能，在保证公益属性，保障运动训练、赛事活动、全民健身等前提下，按照市场化和规范化运营原则，充分挖掘场馆资源，开展多种形式的经营和服务，提高场馆综合利用水平，现面向社会拟选定一家供应商对白碱滩区体育健身中心及美术馆依法自主管理运营，保证两个场馆正常对外开放，做好场馆资产管理、设施设备维护、能够承办赛事活动。</w:t>
      </w:r>
    </w:p>
    <w:p w14:paraId="5E857EC1">
      <w:pPr>
        <w:pStyle w:val="29"/>
        <w:keepNext w:val="0"/>
        <w:keepLines w:val="0"/>
        <w:pageBreakBefore w:val="0"/>
        <w:kinsoku/>
        <w:topLinePunct w:val="0"/>
        <w:bidi w:val="0"/>
        <w:spacing w:line="560" w:lineRule="exact"/>
        <w:ind w:firstLine="480"/>
        <w:rPr>
          <w:rFonts w:hint="eastAsia" w:ascii="方正小标宋简体" w:hAnsi="仿宋" w:eastAsia="方正小标宋简体" w:cs="宋体"/>
          <w:b w:val="0"/>
          <w:bCs/>
          <w:color w:val="000000"/>
          <w:kern w:val="44"/>
          <w:sz w:val="28"/>
          <w:szCs w:val="28"/>
          <w:lang w:val="en-US" w:eastAsia="zh-CN" w:bidi="ar-SA"/>
        </w:rPr>
      </w:pPr>
      <w:r>
        <w:rPr>
          <w:rFonts w:hint="eastAsia" w:ascii="方正小标宋简体" w:hAnsi="仿宋" w:eastAsia="方正小标宋简体" w:cs="宋体"/>
          <w:b w:val="0"/>
          <w:bCs/>
          <w:color w:val="000000"/>
          <w:kern w:val="44"/>
          <w:sz w:val="28"/>
          <w:szCs w:val="28"/>
          <w:lang w:val="en-US" w:eastAsia="zh-CN" w:bidi="ar-SA"/>
        </w:rPr>
        <w:t>二、具体服务内容及要求</w:t>
      </w:r>
    </w:p>
    <w:p w14:paraId="05AC548A">
      <w:pPr>
        <w:keepNext w:val="0"/>
        <w:keepLines w:val="0"/>
        <w:pageBreakBefore w:val="0"/>
        <w:numPr>
          <w:ilvl w:val="0"/>
          <w:numId w:val="0"/>
        </w:numPr>
        <w:kinsoku/>
        <w:wordWrap/>
        <w:overflowPunct/>
        <w:topLinePunct w:val="0"/>
        <w:autoSpaceDE/>
        <w:autoSpaceDN/>
        <w:bidi w:val="0"/>
        <w:spacing w:line="520" w:lineRule="exact"/>
        <w:ind w:firstLine="562" w:firstLineChars="200"/>
        <w:textAlignment w:val="auto"/>
        <w:rPr>
          <w:rFonts w:hint="eastAsia" w:ascii="仿宋" w:hAnsi="仿宋" w:eastAsia="仿宋" w:cs="宋体"/>
          <w:color w:val="auto"/>
          <w:kern w:val="24"/>
          <w:sz w:val="24"/>
          <w:szCs w:val="24"/>
          <w:lang w:val="en-US" w:eastAsia="zh-CN" w:bidi="ar-SA"/>
        </w:rPr>
      </w:pPr>
      <w:r>
        <w:rPr>
          <w:rFonts w:hint="eastAsia" w:ascii="仿宋_GB2312" w:hAnsi="仿宋_GB2312" w:eastAsia="仿宋_GB2312" w:cs="仿宋_GB2312"/>
          <w:b/>
          <w:bCs/>
          <w:kern w:val="0"/>
          <w:sz w:val="28"/>
          <w:szCs w:val="28"/>
          <w:lang w:val="en-US" w:eastAsia="zh-CN"/>
        </w:rPr>
        <w:t>服务人员数量：</w:t>
      </w:r>
      <w:r>
        <w:rPr>
          <w:rFonts w:hint="eastAsia" w:ascii="仿宋" w:hAnsi="仿宋" w:eastAsia="仿宋" w:cs="宋体"/>
          <w:color w:val="auto"/>
          <w:kern w:val="24"/>
          <w:sz w:val="24"/>
          <w:szCs w:val="24"/>
          <w:lang w:val="en-US" w:eastAsia="zh-CN" w:bidi="ar-SA"/>
        </w:rPr>
        <w:t>场馆服务人员配置需满足场馆日常运行，提供优质服务，确保场馆卫生环境、安全防范、设备维护维修以及专业的安防、消防服务保障。（专业人员如保安等须持有相关证件）</w:t>
      </w:r>
    </w:p>
    <w:p w14:paraId="39B97D52">
      <w:pPr>
        <w:keepNext w:val="0"/>
        <w:keepLines w:val="0"/>
        <w:pageBreakBefore w:val="0"/>
        <w:numPr>
          <w:ilvl w:val="0"/>
          <w:numId w:val="0"/>
        </w:numPr>
        <w:kinsoku/>
        <w:wordWrap/>
        <w:overflowPunct/>
        <w:topLinePunct w:val="0"/>
        <w:autoSpaceDE/>
        <w:autoSpaceDN/>
        <w:bidi w:val="0"/>
        <w:spacing w:line="520" w:lineRule="exact"/>
        <w:ind w:firstLine="562" w:firstLineChars="200"/>
        <w:textAlignment w:val="auto"/>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服务要求：</w:t>
      </w:r>
    </w:p>
    <w:p w14:paraId="655AC65B">
      <w:pPr>
        <w:pStyle w:val="29"/>
        <w:keepNext w:val="0"/>
        <w:keepLines w:val="0"/>
        <w:pageBreakBefore w:val="0"/>
        <w:widowControl w:val="0"/>
        <w:kinsoku/>
        <w:wordWrap/>
        <w:overflowPunct/>
        <w:topLinePunct w:val="0"/>
        <w:autoSpaceDE/>
        <w:autoSpaceDN/>
        <w:bidi w:val="0"/>
        <w:adjustRightInd/>
        <w:snapToGrid w:val="0"/>
        <w:spacing w:line="520" w:lineRule="exact"/>
        <w:ind w:left="0" w:leftChars="0" w:firstLine="480" w:firstLineChars="200"/>
        <w:textAlignment w:val="auto"/>
        <w:rPr>
          <w:rFonts w:hint="eastAsia" w:ascii="仿宋" w:hAnsi="仿宋" w:eastAsia="仿宋" w:cs="宋体"/>
          <w:color w:val="auto"/>
          <w:kern w:val="24"/>
          <w:sz w:val="24"/>
          <w:szCs w:val="24"/>
          <w:lang w:val="en-US" w:eastAsia="zh-CN" w:bidi="ar-SA"/>
        </w:rPr>
      </w:pPr>
      <w:r>
        <w:rPr>
          <w:rFonts w:hint="eastAsia" w:ascii="仿宋" w:hAnsi="仿宋" w:eastAsia="仿宋" w:cs="宋体"/>
          <w:color w:val="auto"/>
          <w:kern w:val="24"/>
          <w:sz w:val="24"/>
          <w:szCs w:val="24"/>
          <w:lang w:val="en-US" w:eastAsia="zh-CN" w:bidi="ar-SA"/>
        </w:rPr>
        <w:t>（一）运营服务要求</w:t>
      </w:r>
    </w:p>
    <w:p w14:paraId="77E6838B">
      <w:pPr>
        <w:pStyle w:val="29"/>
        <w:keepNext w:val="0"/>
        <w:keepLines w:val="0"/>
        <w:pageBreakBefore w:val="0"/>
        <w:widowControl w:val="0"/>
        <w:kinsoku/>
        <w:wordWrap/>
        <w:overflowPunct/>
        <w:topLinePunct w:val="0"/>
        <w:autoSpaceDE/>
        <w:autoSpaceDN/>
        <w:bidi w:val="0"/>
        <w:adjustRightInd/>
        <w:snapToGrid w:val="0"/>
        <w:spacing w:line="520" w:lineRule="exact"/>
        <w:ind w:left="0" w:leftChars="0" w:firstLine="480" w:firstLineChars="200"/>
        <w:textAlignment w:val="auto"/>
        <w:rPr>
          <w:rFonts w:hint="eastAsia" w:ascii="仿宋" w:hAnsi="仿宋" w:eastAsia="仿宋" w:cs="宋体"/>
          <w:color w:val="auto"/>
          <w:kern w:val="24"/>
          <w:sz w:val="24"/>
          <w:szCs w:val="24"/>
          <w:lang w:val="en-US" w:eastAsia="zh-CN" w:bidi="ar-SA"/>
        </w:rPr>
      </w:pPr>
      <w:r>
        <w:rPr>
          <w:rFonts w:hint="eastAsia" w:ascii="仿宋" w:hAnsi="仿宋" w:eastAsia="仿宋" w:cs="宋体"/>
          <w:color w:val="auto"/>
          <w:kern w:val="24"/>
          <w:sz w:val="24"/>
          <w:szCs w:val="24"/>
          <w:lang w:val="en-US" w:eastAsia="zh-CN" w:bidi="ar-SA"/>
        </w:rPr>
        <w:t xml:space="preserve">1、运营承租方需承诺投入用于优质文体项目的扶持、孵化资金及设施、设备维修更新改造资金，所投入改造的设施设备资产，在委托运营期限截止后，归采购人所有。   </w:t>
      </w:r>
    </w:p>
    <w:p w14:paraId="5C90BFB0">
      <w:pPr>
        <w:pStyle w:val="29"/>
        <w:keepNext w:val="0"/>
        <w:keepLines w:val="0"/>
        <w:pageBreakBefore w:val="0"/>
        <w:widowControl w:val="0"/>
        <w:kinsoku/>
        <w:wordWrap/>
        <w:overflowPunct/>
        <w:topLinePunct w:val="0"/>
        <w:autoSpaceDE/>
        <w:autoSpaceDN/>
        <w:bidi w:val="0"/>
        <w:adjustRightInd/>
        <w:snapToGrid w:val="0"/>
        <w:spacing w:line="520" w:lineRule="exact"/>
        <w:ind w:left="0" w:leftChars="0" w:firstLine="480" w:firstLineChars="200"/>
        <w:textAlignment w:val="auto"/>
        <w:rPr>
          <w:rFonts w:hint="eastAsia" w:ascii="仿宋" w:hAnsi="仿宋" w:eastAsia="仿宋" w:cs="宋体"/>
          <w:color w:val="auto"/>
          <w:kern w:val="24"/>
          <w:sz w:val="24"/>
          <w:szCs w:val="24"/>
          <w:lang w:val="en-US" w:eastAsia="zh-CN" w:bidi="ar-SA"/>
        </w:rPr>
      </w:pPr>
      <w:r>
        <w:rPr>
          <w:rFonts w:hint="eastAsia" w:ascii="仿宋" w:hAnsi="仿宋" w:eastAsia="仿宋" w:cs="宋体"/>
          <w:color w:val="auto"/>
          <w:kern w:val="24"/>
          <w:sz w:val="24"/>
          <w:szCs w:val="24"/>
          <w:lang w:val="en-US" w:eastAsia="zh-CN" w:bidi="ar-SA"/>
        </w:rPr>
        <w:t>2、运营方负责场馆的日常运营及市场开发（包括但不限于各类场地出租、活动举办、商品销售等经营行为）。</w:t>
      </w:r>
    </w:p>
    <w:p w14:paraId="77890C66">
      <w:pPr>
        <w:pStyle w:val="29"/>
        <w:keepNext w:val="0"/>
        <w:keepLines w:val="0"/>
        <w:pageBreakBefore w:val="0"/>
        <w:widowControl w:val="0"/>
        <w:kinsoku/>
        <w:wordWrap/>
        <w:overflowPunct/>
        <w:topLinePunct w:val="0"/>
        <w:autoSpaceDE/>
        <w:autoSpaceDN/>
        <w:bidi w:val="0"/>
        <w:adjustRightInd/>
        <w:snapToGrid w:val="0"/>
        <w:spacing w:line="520" w:lineRule="exact"/>
        <w:ind w:left="0" w:leftChars="0" w:firstLine="480" w:firstLineChars="200"/>
        <w:textAlignment w:val="auto"/>
        <w:rPr>
          <w:rFonts w:hint="eastAsia" w:ascii="仿宋" w:hAnsi="仿宋" w:eastAsia="仿宋" w:cs="宋体"/>
          <w:color w:val="auto"/>
          <w:kern w:val="24"/>
          <w:sz w:val="24"/>
          <w:szCs w:val="24"/>
          <w:lang w:val="en-US" w:eastAsia="zh-CN" w:bidi="ar-SA"/>
        </w:rPr>
      </w:pPr>
      <w:r>
        <w:rPr>
          <w:rFonts w:hint="eastAsia" w:ascii="仿宋" w:hAnsi="仿宋" w:eastAsia="仿宋" w:cs="宋体"/>
          <w:color w:val="auto"/>
          <w:kern w:val="24"/>
          <w:sz w:val="24"/>
          <w:szCs w:val="24"/>
          <w:lang w:val="en-US" w:eastAsia="zh-CN" w:bidi="ar-SA"/>
        </w:rPr>
        <w:t>3、运营方应建立健场馆各项管理规章制度，保证所有设备正常运行，将体育馆打造成标准化场馆。通过一系列活动、市场推广与宣传，提高体育馆、美术馆的知名度和美誉度。</w:t>
      </w:r>
    </w:p>
    <w:p w14:paraId="3B49BDA1">
      <w:pPr>
        <w:pStyle w:val="29"/>
        <w:keepNext w:val="0"/>
        <w:keepLines w:val="0"/>
        <w:pageBreakBefore w:val="0"/>
        <w:widowControl w:val="0"/>
        <w:kinsoku/>
        <w:wordWrap/>
        <w:overflowPunct/>
        <w:topLinePunct w:val="0"/>
        <w:autoSpaceDE/>
        <w:autoSpaceDN/>
        <w:bidi w:val="0"/>
        <w:adjustRightInd/>
        <w:snapToGrid w:val="0"/>
        <w:spacing w:line="520" w:lineRule="exact"/>
        <w:ind w:left="0" w:leftChars="0" w:firstLine="480" w:firstLineChars="200"/>
        <w:textAlignment w:val="auto"/>
        <w:rPr>
          <w:rFonts w:hint="eastAsia" w:ascii="仿宋" w:hAnsi="仿宋" w:eastAsia="仿宋" w:cs="宋体"/>
          <w:color w:val="auto"/>
          <w:kern w:val="24"/>
          <w:sz w:val="24"/>
          <w:szCs w:val="24"/>
          <w:lang w:val="en-US" w:eastAsia="zh-CN" w:bidi="ar-SA"/>
        </w:rPr>
      </w:pPr>
      <w:r>
        <w:rPr>
          <w:rFonts w:hint="eastAsia" w:ascii="仿宋" w:hAnsi="仿宋" w:eastAsia="仿宋" w:cs="宋体"/>
          <w:color w:val="auto"/>
          <w:kern w:val="24"/>
          <w:sz w:val="24"/>
          <w:szCs w:val="24"/>
          <w:lang w:val="en-US" w:eastAsia="zh-CN" w:bidi="ar-SA"/>
        </w:rPr>
        <w:t>4、运营方应当按照以体为本，多元经营的要求，结合当地经济社会发展水平，统筹规划运营定位、服务项目和经营内容，强化公共服务。可开展大型体育赛事承接、各类体育、文化项目培训、引进全国文化体育培训机构、开展文化体育研学、康体休闲、文化体育旅游融合项目等多元业态，运营项目不少于6种；可根据实际需要，充分利用场馆闲置空间，依照国家有关规定、在采购人允许的范围内，不影响设施原有功能的前提下，适度进行商业开发及合理改造，完善场馆和服务施设。</w:t>
      </w:r>
    </w:p>
    <w:p w14:paraId="773993B7">
      <w:pPr>
        <w:pStyle w:val="29"/>
        <w:keepNext w:val="0"/>
        <w:keepLines w:val="0"/>
        <w:pageBreakBefore w:val="0"/>
        <w:widowControl w:val="0"/>
        <w:kinsoku/>
        <w:wordWrap/>
        <w:overflowPunct/>
        <w:topLinePunct w:val="0"/>
        <w:autoSpaceDE/>
        <w:autoSpaceDN/>
        <w:bidi w:val="0"/>
        <w:adjustRightInd/>
        <w:snapToGrid w:val="0"/>
        <w:spacing w:line="520" w:lineRule="exact"/>
        <w:ind w:left="0" w:leftChars="0" w:firstLine="480" w:firstLineChars="200"/>
        <w:textAlignment w:val="auto"/>
        <w:rPr>
          <w:rFonts w:hint="eastAsia" w:ascii="仿宋" w:hAnsi="仿宋" w:eastAsia="仿宋" w:cs="宋体"/>
          <w:color w:val="auto"/>
          <w:kern w:val="24"/>
          <w:sz w:val="24"/>
          <w:szCs w:val="24"/>
          <w:lang w:val="en-US" w:eastAsia="zh-CN" w:bidi="ar-SA"/>
        </w:rPr>
      </w:pPr>
      <w:r>
        <w:rPr>
          <w:rFonts w:hint="eastAsia" w:ascii="仿宋" w:hAnsi="仿宋" w:eastAsia="仿宋" w:cs="宋体"/>
          <w:color w:val="auto"/>
          <w:kern w:val="24"/>
          <w:sz w:val="24"/>
          <w:szCs w:val="24"/>
          <w:lang w:val="en-US" w:eastAsia="zh-CN" w:bidi="ar-SA"/>
        </w:rPr>
        <w:t>5、运营方应当每年积极配合采购人完成市级、自治区级、国家级各类大型赛事、文艺演出、演唱会、各类艺术展览等公益活动。运营方可每年自行组织大型赛事、文艺汇演、演唱会、各类展览活动。</w:t>
      </w:r>
    </w:p>
    <w:p w14:paraId="65567B3E">
      <w:pPr>
        <w:pStyle w:val="29"/>
        <w:keepNext w:val="0"/>
        <w:keepLines w:val="0"/>
        <w:pageBreakBefore w:val="0"/>
        <w:widowControl w:val="0"/>
        <w:kinsoku/>
        <w:wordWrap/>
        <w:overflowPunct/>
        <w:topLinePunct w:val="0"/>
        <w:autoSpaceDE/>
        <w:autoSpaceDN/>
        <w:bidi w:val="0"/>
        <w:adjustRightInd/>
        <w:snapToGrid w:val="0"/>
        <w:spacing w:line="520" w:lineRule="exact"/>
        <w:ind w:left="0" w:leftChars="0" w:firstLine="480" w:firstLineChars="200"/>
        <w:textAlignment w:val="auto"/>
        <w:rPr>
          <w:rFonts w:hint="eastAsia" w:ascii="仿宋" w:hAnsi="仿宋" w:eastAsia="仿宋" w:cs="宋体"/>
          <w:color w:val="auto"/>
          <w:kern w:val="24"/>
          <w:sz w:val="24"/>
          <w:szCs w:val="24"/>
          <w:lang w:val="en-US" w:eastAsia="zh-CN" w:bidi="ar-SA"/>
        </w:rPr>
      </w:pPr>
      <w:r>
        <w:rPr>
          <w:rFonts w:hint="eastAsia" w:ascii="仿宋" w:hAnsi="仿宋" w:eastAsia="仿宋" w:cs="宋体"/>
          <w:color w:val="auto"/>
          <w:kern w:val="24"/>
          <w:sz w:val="24"/>
          <w:szCs w:val="24"/>
          <w:lang w:val="en-US" w:eastAsia="zh-CN" w:bidi="ar-SA"/>
        </w:rPr>
        <w:t>6、为了发挥场馆的社会公益性，运营方应当根据国家体育场馆低收费、美术馆免费开放政策要求，保证低收费开放时间，面向公众开放。</w:t>
      </w:r>
    </w:p>
    <w:p w14:paraId="7ABBFBC2">
      <w:pPr>
        <w:pStyle w:val="29"/>
        <w:keepNext w:val="0"/>
        <w:keepLines w:val="0"/>
        <w:pageBreakBefore w:val="0"/>
        <w:widowControl w:val="0"/>
        <w:kinsoku/>
        <w:wordWrap/>
        <w:overflowPunct/>
        <w:topLinePunct w:val="0"/>
        <w:autoSpaceDE/>
        <w:autoSpaceDN/>
        <w:bidi w:val="0"/>
        <w:adjustRightInd/>
        <w:snapToGrid w:val="0"/>
        <w:spacing w:line="520" w:lineRule="exact"/>
        <w:ind w:left="0" w:leftChars="0" w:firstLine="480" w:firstLineChars="200"/>
        <w:textAlignment w:val="auto"/>
        <w:rPr>
          <w:rFonts w:hint="eastAsia" w:ascii="仿宋" w:hAnsi="仿宋" w:eastAsia="仿宋" w:cs="宋体"/>
          <w:color w:val="auto"/>
          <w:kern w:val="24"/>
          <w:sz w:val="24"/>
          <w:szCs w:val="24"/>
          <w:lang w:val="en-US" w:eastAsia="zh-CN" w:bidi="ar-SA"/>
        </w:rPr>
      </w:pPr>
      <w:r>
        <w:rPr>
          <w:rFonts w:hint="eastAsia" w:ascii="仿宋" w:hAnsi="仿宋" w:eastAsia="仿宋" w:cs="宋体"/>
          <w:color w:val="auto"/>
          <w:kern w:val="24"/>
          <w:sz w:val="24"/>
          <w:szCs w:val="24"/>
          <w:lang w:val="en-US" w:eastAsia="zh-CN" w:bidi="ar-SA"/>
        </w:rPr>
        <w:t>7、运营承租方应充分发挥体育馆、美术馆使用功能，突出体育赛事和群体艺术活动的承载功能，每周开放时间不得少于30小时，全年开放时间一般不少于300天，国家法定假日、全民健身日和学校寒暑假期间，每天开放不得少于8小时，年接待量不少于9万人次（特殊时期采购人可视情况减量）。</w:t>
      </w:r>
    </w:p>
    <w:p w14:paraId="762B187D">
      <w:pPr>
        <w:pStyle w:val="29"/>
        <w:keepNext w:val="0"/>
        <w:keepLines w:val="0"/>
        <w:pageBreakBefore w:val="0"/>
        <w:widowControl w:val="0"/>
        <w:kinsoku/>
        <w:wordWrap/>
        <w:overflowPunct/>
        <w:topLinePunct w:val="0"/>
        <w:autoSpaceDE/>
        <w:autoSpaceDN/>
        <w:bidi w:val="0"/>
        <w:adjustRightInd/>
        <w:snapToGrid w:val="0"/>
        <w:spacing w:line="520" w:lineRule="exact"/>
        <w:ind w:left="0" w:leftChars="0" w:firstLine="480" w:firstLineChars="200"/>
        <w:textAlignment w:val="auto"/>
        <w:rPr>
          <w:rFonts w:hint="eastAsia" w:ascii="仿宋" w:hAnsi="仿宋" w:eastAsia="仿宋" w:cs="宋体"/>
          <w:color w:val="auto"/>
          <w:kern w:val="24"/>
          <w:sz w:val="24"/>
          <w:szCs w:val="24"/>
          <w:lang w:val="en-US" w:eastAsia="zh-CN" w:bidi="ar-SA"/>
        </w:rPr>
      </w:pPr>
      <w:r>
        <w:rPr>
          <w:rFonts w:hint="eastAsia" w:ascii="仿宋" w:hAnsi="仿宋" w:eastAsia="仿宋" w:cs="宋体"/>
          <w:color w:val="auto"/>
          <w:kern w:val="24"/>
          <w:sz w:val="24"/>
          <w:szCs w:val="24"/>
          <w:lang w:val="en-US" w:eastAsia="zh-CN" w:bidi="ar-SA"/>
        </w:rPr>
        <w:t>8、运营方应当保证体育馆、美术馆安全平稳运营，为市民提供优质服务。</w:t>
      </w:r>
    </w:p>
    <w:p w14:paraId="409ED93D">
      <w:pPr>
        <w:pStyle w:val="29"/>
        <w:keepNext w:val="0"/>
        <w:keepLines w:val="0"/>
        <w:pageBreakBefore w:val="0"/>
        <w:widowControl w:val="0"/>
        <w:kinsoku/>
        <w:wordWrap/>
        <w:overflowPunct/>
        <w:topLinePunct w:val="0"/>
        <w:autoSpaceDE/>
        <w:autoSpaceDN/>
        <w:bidi w:val="0"/>
        <w:adjustRightInd/>
        <w:snapToGrid w:val="0"/>
        <w:spacing w:line="520" w:lineRule="exact"/>
        <w:ind w:left="0" w:leftChars="0" w:firstLine="480" w:firstLineChars="200"/>
        <w:textAlignment w:val="auto"/>
        <w:rPr>
          <w:rFonts w:hint="eastAsia" w:ascii="仿宋" w:hAnsi="仿宋" w:eastAsia="仿宋" w:cs="宋体"/>
          <w:color w:val="auto"/>
          <w:kern w:val="24"/>
          <w:sz w:val="24"/>
          <w:szCs w:val="24"/>
          <w:lang w:val="en-US" w:eastAsia="zh-CN" w:bidi="ar-SA"/>
        </w:rPr>
      </w:pPr>
      <w:r>
        <w:rPr>
          <w:rFonts w:hint="eastAsia" w:ascii="仿宋" w:hAnsi="仿宋" w:eastAsia="仿宋" w:cs="宋体"/>
          <w:color w:val="auto"/>
          <w:kern w:val="24"/>
          <w:sz w:val="24"/>
          <w:szCs w:val="24"/>
          <w:lang w:val="en-US" w:eastAsia="zh-CN" w:bidi="ar-SA"/>
        </w:rPr>
        <w:t>9、运营期间，运营承租方承担场馆的消防、安保、疫情防控、意识形态领域等一切安全及法律责任。运营承租方必须服从采购人及相关执法部门的监督、管理、检查、不得从事非法经营活动，不得经营含有低俗内容的商品和服务，设置专职安全责任人，定期对场馆进行巡查和检测，消除安全隐患，每季度对员工进行安全培训，确保零事故、零伤亡，与入驻商家签订安全责任书，落实各方的安全责任，制定每次活动的应急预案。</w:t>
      </w:r>
    </w:p>
    <w:p w14:paraId="1F4263A1">
      <w:pPr>
        <w:pStyle w:val="29"/>
        <w:keepNext w:val="0"/>
        <w:keepLines w:val="0"/>
        <w:pageBreakBefore w:val="0"/>
        <w:widowControl w:val="0"/>
        <w:kinsoku/>
        <w:wordWrap/>
        <w:overflowPunct/>
        <w:topLinePunct w:val="0"/>
        <w:autoSpaceDE/>
        <w:autoSpaceDN/>
        <w:bidi w:val="0"/>
        <w:adjustRightInd/>
        <w:snapToGrid w:val="0"/>
        <w:spacing w:line="520" w:lineRule="exact"/>
        <w:ind w:left="0" w:leftChars="0" w:firstLine="480" w:firstLineChars="200"/>
        <w:textAlignment w:val="auto"/>
        <w:rPr>
          <w:rFonts w:hint="eastAsia" w:ascii="仿宋" w:hAnsi="仿宋" w:eastAsia="仿宋" w:cs="宋体"/>
          <w:color w:val="auto"/>
          <w:kern w:val="24"/>
          <w:sz w:val="24"/>
          <w:szCs w:val="24"/>
          <w:lang w:val="en-US" w:eastAsia="zh-CN" w:bidi="ar-SA"/>
        </w:rPr>
      </w:pPr>
      <w:r>
        <w:rPr>
          <w:rFonts w:hint="eastAsia" w:ascii="仿宋" w:hAnsi="仿宋" w:eastAsia="仿宋" w:cs="宋体"/>
          <w:color w:val="auto"/>
          <w:kern w:val="24"/>
          <w:sz w:val="24"/>
          <w:szCs w:val="24"/>
          <w:lang w:val="en-US" w:eastAsia="zh-CN" w:bidi="ar-SA"/>
        </w:rPr>
        <w:t>10、运营方履行对场馆保管、运营、管理、检查 维修、保养工作，具有保证体育馆安全、完好的责任。</w:t>
      </w:r>
    </w:p>
    <w:p w14:paraId="22A78968">
      <w:pPr>
        <w:pStyle w:val="29"/>
        <w:keepNext w:val="0"/>
        <w:keepLines w:val="0"/>
        <w:pageBreakBefore w:val="0"/>
        <w:widowControl w:val="0"/>
        <w:kinsoku/>
        <w:wordWrap/>
        <w:overflowPunct/>
        <w:topLinePunct w:val="0"/>
        <w:autoSpaceDE/>
        <w:autoSpaceDN/>
        <w:bidi w:val="0"/>
        <w:adjustRightInd/>
        <w:snapToGrid w:val="0"/>
        <w:spacing w:line="520" w:lineRule="exact"/>
        <w:ind w:left="0" w:leftChars="0" w:firstLine="480" w:firstLineChars="200"/>
        <w:textAlignment w:val="auto"/>
        <w:rPr>
          <w:rFonts w:hint="eastAsia" w:ascii="仿宋" w:hAnsi="仿宋" w:eastAsia="仿宋" w:cs="宋体"/>
          <w:color w:val="auto"/>
          <w:kern w:val="24"/>
          <w:sz w:val="24"/>
          <w:szCs w:val="24"/>
          <w:lang w:val="en-US" w:eastAsia="zh-CN" w:bidi="ar-SA"/>
        </w:rPr>
      </w:pPr>
      <w:r>
        <w:rPr>
          <w:rFonts w:hint="eastAsia" w:ascii="仿宋" w:hAnsi="仿宋" w:eastAsia="仿宋" w:cs="宋体"/>
          <w:color w:val="auto"/>
          <w:kern w:val="24"/>
          <w:sz w:val="24"/>
          <w:szCs w:val="24"/>
          <w:lang w:val="en-US" w:eastAsia="zh-CN" w:bidi="ar-SA"/>
        </w:rPr>
        <w:t>（二）管理要求</w:t>
      </w:r>
    </w:p>
    <w:p w14:paraId="62D146FE">
      <w:pPr>
        <w:pStyle w:val="29"/>
        <w:keepNext w:val="0"/>
        <w:keepLines w:val="0"/>
        <w:pageBreakBefore w:val="0"/>
        <w:widowControl w:val="0"/>
        <w:kinsoku/>
        <w:wordWrap/>
        <w:overflowPunct/>
        <w:topLinePunct w:val="0"/>
        <w:autoSpaceDE/>
        <w:autoSpaceDN/>
        <w:bidi w:val="0"/>
        <w:adjustRightInd/>
        <w:snapToGrid w:val="0"/>
        <w:spacing w:line="520" w:lineRule="exact"/>
        <w:ind w:left="0" w:leftChars="0" w:firstLine="480" w:firstLineChars="200"/>
        <w:textAlignment w:val="auto"/>
        <w:rPr>
          <w:rFonts w:hint="eastAsia" w:ascii="仿宋" w:hAnsi="仿宋" w:eastAsia="仿宋" w:cs="宋体"/>
          <w:color w:val="auto"/>
          <w:kern w:val="24"/>
          <w:sz w:val="24"/>
          <w:szCs w:val="24"/>
          <w:lang w:val="en-US" w:eastAsia="zh-CN" w:bidi="ar-SA"/>
        </w:rPr>
      </w:pPr>
      <w:r>
        <w:rPr>
          <w:rFonts w:hint="eastAsia" w:ascii="仿宋" w:hAnsi="仿宋" w:eastAsia="仿宋" w:cs="宋体"/>
          <w:color w:val="auto"/>
          <w:kern w:val="24"/>
          <w:sz w:val="24"/>
          <w:szCs w:val="24"/>
          <w:lang w:val="en-US" w:eastAsia="zh-CN" w:bidi="ar-SA"/>
        </w:rPr>
        <w:t>A、接待服务工作</w:t>
      </w:r>
    </w:p>
    <w:p w14:paraId="45E621B0">
      <w:pPr>
        <w:pStyle w:val="29"/>
        <w:keepNext w:val="0"/>
        <w:keepLines w:val="0"/>
        <w:pageBreakBefore w:val="0"/>
        <w:widowControl w:val="0"/>
        <w:kinsoku/>
        <w:wordWrap/>
        <w:overflowPunct/>
        <w:topLinePunct w:val="0"/>
        <w:autoSpaceDE/>
        <w:autoSpaceDN/>
        <w:bidi w:val="0"/>
        <w:adjustRightInd/>
        <w:snapToGrid w:val="0"/>
        <w:spacing w:line="520" w:lineRule="exact"/>
        <w:ind w:left="0" w:leftChars="0" w:firstLine="480" w:firstLineChars="200"/>
        <w:textAlignment w:val="auto"/>
        <w:rPr>
          <w:rFonts w:hint="eastAsia" w:ascii="仿宋" w:hAnsi="仿宋" w:eastAsia="仿宋" w:cs="宋体"/>
          <w:color w:val="auto"/>
          <w:kern w:val="24"/>
          <w:sz w:val="24"/>
          <w:szCs w:val="24"/>
          <w:lang w:val="en-US" w:eastAsia="zh-CN" w:bidi="ar-SA"/>
        </w:rPr>
      </w:pPr>
      <w:r>
        <w:rPr>
          <w:rFonts w:hint="eastAsia" w:ascii="仿宋" w:hAnsi="仿宋" w:eastAsia="仿宋" w:cs="宋体"/>
          <w:color w:val="auto"/>
          <w:kern w:val="24"/>
          <w:sz w:val="24"/>
          <w:szCs w:val="24"/>
          <w:lang w:val="en-US" w:eastAsia="zh-CN" w:bidi="ar-SA"/>
        </w:rPr>
        <w:t>（1）会员信息的建档工作。</w:t>
      </w:r>
    </w:p>
    <w:p w14:paraId="32ADD15F">
      <w:pPr>
        <w:pStyle w:val="29"/>
        <w:keepNext w:val="0"/>
        <w:keepLines w:val="0"/>
        <w:pageBreakBefore w:val="0"/>
        <w:widowControl w:val="0"/>
        <w:kinsoku/>
        <w:wordWrap/>
        <w:overflowPunct/>
        <w:topLinePunct w:val="0"/>
        <w:autoSpaceDE/>
        <w:autoSpaceDN/>
        <w:bidi w:val="0"/>
        <w:adjustRightInd/>
        <w:snapToGrid w:val="0"/>
        <w:spacing w:line="520" w:lineRule="exact"/>
        <w:ind w:left="0" w:leftChars="0" w:firstLine="480" w:firstLineChars="200"/>
        <w:textAlignment w:val="auto"/>
        <w:rPr>
          <w:rFonts w:hint="eastAsia" w:ascii="仿宋" w:hAnsi="仿宋" w:eastAsia="仿宋" w:cs="宋体"/>
          <w:color w:val="auto"/>
          <w:kern w:val="24"/>
          <w:sz w:val="24"/>
          <w:szCs w:val="24"/>
          <w:lang w:val="en-US" w:eastAsia="zh-CN" w:bidi="ar-SA"/>
        </w:rPr>
      </w:pPr>
      <w:r>
        <w:rPr>
          <w:rFonts w:hint="eastAsia" w:ascii="仿宋" w:hAnsi="仿宋" w:eastAsia="仿宋" w:cs="宋体"/>
          <w:color w:val="auto"/>
          <w:kern w:val="24"/>
          <w:sz w:val="24"/>
          <w:szCs w:val="24"/>
          <w:lang w:val="en-US" w:eastAsia="zh-CN" w:bidi="ar-SA"/>
        </w:rPr>
        <w:t>（2）入馆人员的接待及解答工作。</w:t>
      </w:r>
    </w:p>
    <w:p w14:paraId="1C5F99E5">
      <w:pPr>
        <w:pStyle w:val="29"/>
        <w:keepNext w:val="0"/>
        <w:keepLines w:val="0"/>
        <w:pageBreakBefore w:val="0"/>
        <w:widowControl w:val="0"/>
        <w:kinsoku/>
        <w:wordWrap/>
        <w:overflowPunct/>
        <w:topLinePunct w:val="0"/>
        <w:autoSpaceDE/>
        <w:autoSpaceDN/>
        <w:bidi w:val="0"/>
        <w:adjustRightInd/>
        <w:snapToGrid w:val="0"/>
        <w:spacing w:line="520" w:lineRule="exact"/>
        <w:ind w:left="0" w:leftChars="0" w:firstLine="480" w:firstLineChars="200"/>
        <w:textAlignment w:val="auto"/>
        <w:rPr>
          <w:rFonts w:hint="eastAsia" w:ascii="仿宋" w:hAnsi="仿宋" w:eastAsia="仿宋" w:cs="宋体"/>
          <w:color w:val="auto"/>
          <w:kern w:val="24"/>
          <w:sz w:val="24"/>
          <w:szCs w:val="24"/>
          <w:lang w:val="en-US" w:eastAsia="zh-CN" w:bidi="ar-SA"/>
        </w:rPr>
      </w:pPr>
      <w:r>
        <w:rPr>
          <w:rFonts w:hint="eastAsia" w:ascii="仿宋" w:hAnsi="仿宋" w:eastAsia="仿宋" w:cs="宋体"/>
          <w:color w:val="auto"/>
          <w:kern w:val="24"/>
          <w:sz w:val="24"/>
          <w:szCs w:val="24"/>
          <w:lang w:val="en-US" w:eastAsia="zh-CN" w:bidi="ar-SA"/>
        </w:rPr>
        <w:t>（3）按照场馆要求进行刷卡和入馆健身人员必备品的核查。</w:t>
      </w:r>
    </w:p>
    <w:p w14:paraId="4D13ED5C">
      <w:pPr>
        <w:pStyle w:val="29"/>
        <w:keepNext w:val="0"/>
        <w:keepLines w:val="0"/>
        <w:pageBreakBefore w:val="0"/>
        <w:widowControl w:val="0"/>
        <w:kinsoku/>
        <w:wordWrap/>
        <w:overflowPunct/>
        <w:topLinePunct w:val="0"/>
        <w:autoSpaceDE/>
        <w:autoSpaceDN/>
        <w:bidi w:val="0"/>
        <w:adjustRightInd/>
        <w:snapToGrid w:val="0"/>
        <w:spacing w:line="520" w:lineRule="exact"/>
        <w:ind w:left="0" w:leftChars="0" w:firstLine="480" w:firstLineChars="200"/>
        <w:textAlignment w:val="auto"/>
        <w:rPr>
          <w:rFonts w:hint="eastAsia" w:ascii="仿宋" w:hAnsi="仿宋" w:eastAsia="仿宋" w:cs="宋体"/>
          <w:color w:val="auto"/>
          <w:kern w:val="24"/>
          <w:sz w:val="24"/>
          <w:szCs w:val="24"/>
          <w:lang w:val="en-US" w:eastAsia="zh-CN" w:bidi="ar-SA"/>
        </w:rPr>
      </w:pPr>
      <w:r>
        <w:rPr>
          <w:rFonts w:hint="eastAsia" w:ascii="仿宋" w:hAnsi="仿宋" w:eastAsia="仿宋" w:cs="宋体"/>
          <w:color w:val="auto"/>
          <w:kern w:val="24"/>
          <w:sz w:val="24"/>
          <w:szCs w:val="24"/>
          <w:lang w:val="en-US" w:eastAsia="zh-CN" w:bidi="ar-SA"/>
        </w:rPr>
        <w:t>（4）场地预约及场馆其它安排的信息发布等。</w:t>
      </w:r>
    </w:p>
    <w:p w14:paraId="25B1EC3B">
      <w:pPr>
        <w:pStyle w:val="29"/>
        <w:keepNext w:val="0"/>
        <w:keepLines w:val="0"/>
        <w:pageBreakBefore w:val="0"/>
        <w:widowControl w:val="0"/>
        <w:kinsoku/>
        <w:wordWrap/>
        <w:overflowPunct/>
        <w:topLinePunct w:val="0"/>
        <w:autoSpaceDE/>
        <w:autoSpaceDN/>
        <w:bidi w:val="0"/>
        <w:adjustRightInd/>
        <w:snapToGrid w:val="0"/>
        <w:spacing w:line="520" w:lineRule="exact"/>
        <w:ind w:left="0" w:leftChars="0" w:firstLine="480" w:firstLineChars="200"/>
        <w:textAlignment w:val="auto"/>
        <w:rPr>
          <w:rFonts w:hint="eastAsia" w:ascii="仿宋" w:hAnsi="仿宋" w:eastAsia="仿宋" w:cs="宋体"/>
          <w:color w:val="auto"/>
          <w:kern w:val="24"/>
          <w:sz w:val="24"/>
          <w:szCs w:val="24"/>
          <w:lang w:val="en-US" w:eastAsia="zh-CN" w:bidi="ar-SA"/>
        </w:rPr>
      </w:pPr>
      <w:r>
        <w:rPr>
          <w:rFonts w:hint="eastAsia" w:ascii="仿宋" w:hAnsi="仿宋" w:eastAsia="仿宋" w:cs="宋体"/>
          <w:color w:val="auto"/>
          <w:kern w:val="24"/>
          <w:sz w:val="24"/>
          <w:szCs w:val="24"/>
          <w:lang w:val="en-US" w:eastAsia="zh-CN" w:bidi="ar-SA"/>
        </w:rPr>
        <w:t>B、保安服务内容</w:t>
      </w:r>
    </w:p>
    <w:p w14:paraId="6BB6453B">
      <w:pPr>
        <w:pStyle w:val="29"/>
        <w:keepNext w:val="0"/>
        <w:keepLines w:val="0"/>
        <w:pageBreakBefore w:val="0"/>
        <w:widowControl w:val="0"/>
        <w:kinsoku/>
        <w:wordWrap/>
        <w:overflowPunct/>
        <w:topLinePunct w:val="0"/>
        <w:autoSpaceDE/>
        <w:autoSpaceDN/>
        <w:bidi w:val="0"/>
        <w:adjustRightInd/>
        <w:snapToGrid w:val="0"/>
        <w:spacing w:line="520" w:lineRule="exact"/>
        <w:ind w:left="0" w:leftChars="0" w:firstLine="480" w:firstLineChars="200"/>
        <w:textAlignment w:val="auto"/>
        <w:rPr>
          <w:rFonts w:hint="eastAsia" w:ascii="仿宋" w:hAnsi="仿宋" w:eastAsia="仿宋" w:cs="宋体"/>
          <w:color w:val="auto"/>
          <w:kern w:val="24"/>
          <w:sz w:val="24"/>
          <w:szCs w:val="24"/>
          <w:lang w:val="en-US" w:eastAsia="zh-CN" w:bidi="ar-SA"/>
        </w:rPr>
      </w:pPr>
      <w:r>
        <w:rPr>
          <w:rFonts w:hint="eastAsia" w:ascii="仿宋" w:hAnsi="仿宋" w:eastAsia="仿宋" w:cs="宋体"/>
          <w:color w:val="auto"/>
          <w:kern w:val="24"/>
          <w:sz w:val="24"/>
          <w:szCs w:val="24"/>
          <w:lang w:val="en-US" w:eastAsia="zh-CN" w:bidi="ar-SA"/>
        </w:rPr>
        <w:t>（1）统一着规定式保安服，根据要求着安全防护服。</w:t>
      </w:r>
      <w:r>
        <w:rPr>
          <w:rFonts w:hint="eastAsia" w:ascii="仿宋" w:hAnsi="仿宋" w:eastAsia="仿宋" w:cs="宋体"/>
          <w:color w:val="auto"/>
          <w:kern w:val="24"/>
          <w:sz w:val="24"/>
          <w:szCs w:val="24"/>
          <w:lang w:val="en-US" w:eastAsia="zh-CN" w:bidi="ar-SA"/>
        </w:rPr>
        <w:br w:type="textWrapping"/>
      </w:r>
      <w:r>
        <w:rPr>
          <w:rFonts w:hint="eastAsia" w:ascii="仿宋" w:hAnsi="仿宋" w:eastAsia="仿宋" w:cs="宋体"/>
          <w:color w:val="auto"/>
          <w:kern w:val="24"/>
          <w:sz w:val="24"/>
          <w:szCs w:val="24"/>
          <w:lang w:val="en-US" w:eastAsia="zh-CN" w:bidi="ar-SA"/>
        </w:rPr>
        <w:t xml:space="preserve">    （2）入口处24小时双岗值守。</w:t>
      </w:r>
    </w:p>
    <w:p w14:paraId="0F7CDEF9">
      <w:pPr>
        <w:pStyle w:val="29"/>
        <w:keepNext w:val="0"/>
        <w:keepLines w:val="0"/>
        <w:pageBreakBefore w:val="0"/>
        <w:widowControl w:val="0"/>
        <w:kinsoku/>
        <w:wordWrap/>
        <w:overflowPunct/>
        <w:topLinePunct w:val="0"/>
        <w:autoSpaceDE/>
        <w:autoSpaceDN/>
        <w:bidi w:val="0"/>
        <w:adjustRightInd/>
        <w:snapToGrid w:val="0"/>
        <w:spacing w:line="520" w:lineRule="exact"/>
        <w:ind w:left="0" w:leftChars="0" w:firstLine="480" w:firstLineChars="200"/>
        <w:textAlignment w:val="auto"/>
        <w:rPr>
          <w:rFonts w:hint="eastAsia" w:ascii="仿宋" w:hAnsi="仿宋" w:eastAsia="仿宋" w:cs="宋体"/>
          <w:color w:val="auto"/>
          <w:kern w:val="24"/>
          <w:sz w:val="24"/>
          <w:szCs w:val="24"/>
          <w:lang w:val="en-US" w:eastAsia="zh-CN" w:bidi="ar-SA"/>
        </w:rPr>
      </w:pPr>
      <w:r>
        <w:rPr>
          <w:rFonts w:hint="eastAsia" w:ascii="仿宋" w:hAnsi="仿宋" w:eastAsia="仿宋" w:cs="宋体"/>
          <w:color w:val="auto"/>
          <w:kern w:val="24"/>
          <w:sz w:val="24"/>
          <w:szCs w:val="24"/>
          <w:lang w:val="en-US" w:eastAsia="zh-CN" w:bidi="ar-SA"/>
        </w:rPr>
        <w:t>（3）入口处开馆期间确保2名值守。</w:t>
      </w:r>
    </w:p>
    <w:p w14:paraId="1CD61F85">
      <w:pPr>
        <w:pStyle w:val="29"/>
        <w:keepNext w:val="0"/>
        <w:keepLines w:val="0"/>
        <w:pageBreakBefore w:val="0"/>
        <w:widowControl w:val="0"/>
        <w:kinsoku/>
        <w:wordWrap/>
        <w:overflowPunct/>
        <w:topLinePunct w:val="0"/>
        <w:autoSpaceDE/>
        <w:autoSpaceDN/>
        <w:bidi w:val="0"/>
        <w:adjustRightInd/>
        <w:snapToGrid w:val="0"/>
        <w:spacing w:line="520" w:lineRule="exact"/>
        <w:ind w:left="0" w:leftChars="0" w:firstLine="480" w:firstLineChars="200"/>
        <w:textAlignment w:val="auto"/>
        <w:rPr>
          <w:rFonts w:hint="eastAsia" w:ascii="仿宋" w:hAnsi="仿宋" w:eastAsia="仿宋" w:cs="宋体"/>
          <w:color w:val="auto"/>
          <w:kern w:val="24"/>
          <w:sz w:val="24"/>
          <w:szCs w:val="24"/>
          <w:lang w:val="en-US" w:eastAsia="zh-CN" w:bidi="ar-SA"/>
        </w:rPr>
      </w:pPr>
      <w:r>
        <w:rPr>
          <w:rFonts w:hint="eastAsia" w:ascii="仿宋" w:hAnsi="仿宋" w:eastAsia="仿宋" w:cs="宋体"/>
          <w:color w:val="auto"/>
          <w:kern w:val="24"/>
          <w:sz w:val="24"/>
          <w:szCs w:val="24"/>
          <w:lang w:val="en-US" w:eastAsia="zh-CN" w:bidi="ar-SA"/>
        </w:rPr>
        <w:t>（4）维持门岗处公共秩序，做好人员进出查证、验证、登记、楼内夜巡检工作。</w:t>
      </w:r>
    </w:p>
    <w:p w14:paraId="021D233D">
      <w:pPr>
        <w:pStyle w:val="29"/>
        <w:keepNext w:val="0"/>
        <w:keepLines w:val="0"/>
        <w:pageBreakBefore w:val="0"/>
        <w:widowControl w:val="0"/>
        <w:kinsoku/>
        <w:wordWrap/>
        <w:overflowPunct/>
        <w:topLinePunct w:val="0"/>
        <w:autoSpaceDE/>
        <w:autoSpaceDN/>
        <w:bidi w:val="0"/>
        <w:adjustRightInd/>
        <w:snapToGrid w:val="0"/>
        <w:spacing w:line="520" w:lineRule="exact"/>
        <w:ind w:left="0" w:leftChars="0" w:firstLine="480" w:firstLineChars="200"/>
        <w:textAlignment w:val="auto"/>
        <w:rPr>
          <w:rFonts w:hint="eastAsia" w:ascii="仿宋" w:hAnsi="仿宋" w:eastAsia="仿宋" w:cs="宋体"/>
          <w:color w:val="auto"/>
          <w:kern w:val="24"/>
          <w:sz w:val="24"/>
          <w:szCs w:val="24"/>
          <w:lang w:val="en-US" w:eastAsia="zh-CN" w:bidi="ar-SA"/>
        </w:rPr>
      </w:pPr>
      <w:r>
        <w:rPr>
          <w:rFonts w:hint="eastAsia" w:ascii="仿宋" w:hAnsi="仿宋" w:eastAsia="仿宋" w:cs="宋体"/>
          <w:color w:val="auto"/>
          <w:kern w:val="24"/>
          <w:sz w:val="24"/>
          <w:szCs w:val="24"/>
          <w:lang w:val="en-US" w:eastAsia="zh-CN" w:bidi="ar-SA"/>
        </w:rPr>
        <w:t>（5）按照相关规定实施入馆人员的检查工作。</w:t>
      </w:r>
    </w:p>
    <w:p w14:paraId="4AAB248B">
      <w:pPr>
        <w:pStyle w:val="29"/>
        <w:keepNext w:val="0"/>
        <w:keepLines w:val="0"/>
        <w:pageBreakBefore w:val="0"/>
        <w:widowControl w:val="0"/>
        <w:kinsoku/>
        <w:wordWrap/>
        <w:overflowPunct/>
        <w:topLinePunct w:val="0"/>
        <w:autoSpaceDE/>
        <w:autoSpaceDN/>
        <w:bidi w:val="0"/>
        <w:adjustRightInd/>
        <w:snapToGrid w:val="0"/>
        <w:spacing w:line="520" w:lineRule="exact"/>
        <w:ind w:left="0" w:leftChars="0" w:firstLine="480" w:firstLineChars="200"/>
        <w:textAlignment w:val="auto"/>
        <w:rPr>
          <w:rFonts w:hint="eastAsia" w:ascii="仿宋" w:hAnsi="仿宋" w:eastAsia="仿宋" w:cs="宋体"/>
          <w:color w:val="auto"/>
          <w:kern w:val="24"/>
          <w:sz w:val="24"/>
          <w:szCs w:val="24"/>
          <w:lang w:val="en-US" w:eastAsia="zh-CN" w:bidi="ar-SA"/>
        </w:rPr>
      </w:pPr>
      <w:r>
        <w:rPr>
          <w:rFonts w:hint="eastAsia" w:ascii="仿宋" w:hAnsi="仿宋" w:eastAsia="仿宋" w:cs="宋体"/>
          <w:color w:val="auto"/>
          <w:kern w:val="24"/>
          <w:sz w:val="24"/>
          <w:szCs w:val="24"/>
          <w:lang w:val="en-US" w:eastAsia="zh-CN" w:bidi="ar-SA"/>
        </w:rPr>
        <w:t>（6）定期开展消防、安全疏散演练工作。</w:t>
      </w:r>
    </w:p>
    <w:p w14:paraId="503E1ABF">
      <w:pPr>
        <w:pStyle w:val="29"/>
        <w:keepNext w:val="0"/>
        <w:keepLines w:val="0"/>
        <w:pageBreakBefore w:val="0"/>
        <w:widowControl w:val="0"/>
        <w:kinsoku/>
        <w:wordWrap/>
        <w:overflowPunct/>
        <w:topLinePunct w:val="0"/>
        <w:autoSpaceDE/>
        <w:autoSpaceDN/>
        <w:bidi w:val="0"/>
        <w:adjustRightInd/>
        <w:snapToGrid w:val="0"/>
        <w:spacing w:line="520" w:lineRule="exact"/>
        <w:ind w:left="0" w:leftChars="0" w:firstLine="480" w:firstLineChars="200"/>
        <w:textAlignment w:val="auto"/>
        <w:rPr>
          <w:rFonts w:hint="eastAsia" w:ascii="仿宋" w:hAnsi="仿宋" w:eastAsia="仿宋" w:cs="宋体"/>
          <w:color w:val="auto"/>
          <w:kern w:val="24"/>
          <w:sz w:val="24"/>
          <w:szCs w:val="24"/>
          <w:lang w:val="en-US" w:eastAsia="zh-CN" w:bidi="ar-SA"/>
        </w:rPr>
      </w:pPr>
      <w:r>
        <w:rPr>
          <w:rFonts w:hint="eastAsia" w:ascii="仿宋" w:hAnsi="仿宋" w:eastAsia="仿宋" w:cs="宋体"/>
          <w:color w:val="auto"/>
          <w:kern w:val="24"/>
          <w:sz w:val="24"/>
          <w:szCs w:val="24"/>
          <w:lang w:val="en-US" w:eastAsia="zh-CN" w:bidi="ar-SA"/>
        </w:rPr>
        <w:t>C、清洁工作</w:t>
      </w:r>
    </w:p>
    <w:p w14:paraId="0924E7F4">
      <w:pPr>
        <w:pStyle w:val="29"/>
        <w:keepNext w:val="0"/>
        <w:keepLines w:val="0"/>
        <w:pageBreakBefore w:val="0"/>
        <w:widowControl w:val="0"/>
        <w:kinsoku/>
        <w:wordWrap/>
        <w:overflowPunct/>
        <w:topLinePunct w:val="0"/>
        <w:autoSpaceDE/>
        <w:autoSpaceDN/>
        <w:bidi w:val="0"/>
        <w:adjustRightInd/>
        <w:snapToGrid w:val="0"/>
        <w:spacing w:line="520" w:lineRule="exact"/>
        <w:ind w:left="0" w:leftChars="0" w:firstLine="480" w:firstLineChars="200"/>
        <w:textAlignment w:val="auto"/>
        <w:rPr>
          <w:rFonts w:hint="eastAsia" w:ascii="仿宋" w:hAnsi="仿宋" w:eastAsia="仿宋" w:cs="宋体"/>
          <w:color w:val="auto"/>
          <w:kern w:val="24"/>
          <w:sz w:val="24"/>
          <w:szCs w:val="24"/>
          <w:lang w:val="en-US" w:eastAsia="zh-CN" w:bidi="ar-SA"/>
        </w:rPr>
      </w:pPr>
      <w:r>
        <w:rPr>
          <w:rFonts w:hint="eastAsia" w:ascii="仿宋" w:hAnsi="仿宋" w:eastAsia="仿宋" w:cs="宋体"/>
          <w:color w:val="auto"/>
          <w:kern w:val="24"/>
          <w:sz w:val="24"/>
          <w:szCs w:val="24"/>
          <w:lang w:val="en-US" w:eastAsia="zh-CN" w:bidi="ar-SA"/>
        </w:rPr>
        <w:t>（1）服装统一，保持干净整洁。</w:t>
      </w:r>
    </w:p>
    <w:p w14:paraId="710AF4FB">
      <w:pPr>
        <w:pStyle w:val="29"/>
        <w:keepNext w:val="0"/>
        <w:keepLines w:val="0"/>
        <w:pageBreakBefore w:val="0"/>
        <w:widowControl w:val="0"/>
        <w:kinsoku/>
        <w:wordWrap/>
        <w:overflowPunct/>
        <w:topLinePunct w:val="0"/>
        <w:autoSpaceDE/>
        <w:autoSpaceDN/>
        <w:bidi w:val="0"/>
        <w:adjustRightInd/>
        <w:snapToGrid w:val="0"/>
        <w:spacing w:line="520" w:lineRule="exact"/>
        <w:ind w:left="0" w:leftChars="0" w:firstLine="480" w:firstLineChars="200"/>
        <w:textAlignment w:val="auto"/>
        <w:rPr>
          <w:rFonts w:hint="eastAsia" w:ascii="仿宋" w:hAnsi="仿宋" w:eastAsia="仿宋" w:cs="宋体"/>
          <w:color w:val="auto"/>
          <w:kern w:val="24"/>
          <w:sz w:val="24"/>
          <w:szCs w:val="24"/>
          <w:lang w:val="en-US" w:eastAsia="zh-CN" w:bidi="ar-SA"/>
        </w:rPr>
      </w:pPr>
      <w:r>
        <w:rPr>
          <w:rFonts w:hint="eastAsia" w:ascii="仿宋" w:hAnsi="仿宋" w:eastAsia="仿宋" w:cs="宋体"/>
          <w:color w:val="auto"/>
          <w:kern w:val="24"/>
          <w:sz w:val="24"/>
          <w:szCs w:val="24"/>
          <w:lang w:val="en-US" w:eastAsia="zh-CN" w:bidi="ar-SA"/>
        </w:rPr>
        <w:t>（2）公共区域走廊、楼道、卫生间、会议室、接待室及公共性用房的清洁工作。</w:t>
      </w:r>
    </w:p>
    <w:p w14:paraId="7C25613E">
      <w:pPr>
        <w:pStyle w:val="29"/>
        <w:keepNext w:val="0"/>
        <w:keepLines w:val="0"/>
        <w:pageBreakBefore w:val="0"/>
        <w:widowControl w:val="0"/>
        <w:kinsoku/>
        <w:wordWrap/>
        <w:overflowPunct/>
        <w:topLinePunct w:val="0"/>
        <w:autoSpaceDE/>
        <w:autoSpaceDN/>
        <w:bidi w:val="0"/>
        <w:adjustRightInd/>
        <w:snapToGrid w:val="0"/>
        <w:spacing w:line="520" w:lineRule="exact"/>
        <w:ind w:left="0" w:leftChars="0" w:firstLine="480" w:firstLineChars="200"/>
        <w:textAlignment w:val="auto"/>
        <w:rPr>
          <w:rFonts w:hint="eastAsia" w:ascii="仿宋" w:hAnsi="仿宋" w:eastAsia="仿宋" w:cs="宋体"/>
          <w:color w:val="auto"/>
          <w:kern w:val="24"/>
          <w:sz w:val="24"/>
          <w:szCs w:val="24"/>
          <w:lang w:val="en-US" w:eastAsia="zh-CN" w:bidi="ar-SA"/>
        </w:rPr>
      </w:pPr>
      <w:r>
        <w:rPr>
          <w:rFonts w:hint="eastAsia" w:ascii="仿宋" w:hAnsi="仿宋" w:eastAsia="仿宋" w:cs="宋体"/>
          <w:color w:val="auto"/>
          <w:kern w:val="24"/>
          <w:sz w:val="24"/>
          <w:szCs w:val="24"/>
          <w:lang w:val="en-US" w:eastAsia="zh-CN" w:bidi="ar-SA"/>
        </w:rPr>
        <w:t>（3）每天垃圾的清收和清运。</w:t>
      </w:r>
    </w:p>
    <w:p w14:paraId="62BF020F">
      <w:pPr>
        <w:pStyle w:val="29"/>
        <w:keepNext w:val="0"/>
        <w:keepLines w:val="0"/>
        <w:pageBreakBefore w:val="0"/>
        <w:widowControl w:val="0"/>
        <w:kinsoku/>
        <w:wordWrap/>
        <w:overflowPunct/>
        <w:topLinePunct w:val="0"/>
        <w:autoSpaceDE/>
        <w:autoSpaceDN/>
        <w:bidi w:val="0"/>
        <w:adjustRightInd/>
        <w:snapToGrid w:val="0"/>
        <w:spacing w:line="520" w:lineRule="exact"/>
        <w:ind w:left="0" w:leftChars="0" w:firstLine="480" w:firstLineChars="200"/>
        <w:textAlignment w:val="auto"/>
        <w:rPr>
          <w:rFonts w:hint="eastAsia" w:ascii="仿宋" w:hAnsi="仿宋" w:eastAsia="仿宋" w:cs="宋体"/>
          <w:color w:val="auto"/>
          <w:kern w:val="24"/>
          <w:sz w:val="24"/>
          <w:szCs w:val="24"/>
          <w:lang w:val="en-US" w:eastAsia="zh-CN" w:bidi="ar-SA"/>
        </w:rPr>
      </w:pPr>
      <w:r>
        <w:rPr>
          <w:rFonts w:hint="eastAsia" w:ascii="仿宋" w:hAnsi="仿宋" w:eastAsia="仿宋" w:cs="宋体"/>
          <w:color w:val="auto"/>
          <w:kern w:val="24"/>
          <w:sz w:val="24"/>
          <w:szCs w:val="24"/>
          <w:lang w:val="en-US" w:eastAsia="zh-CN" w:bidi="ar-SA"/>
        </w:rPr>
        <w:t>（4）卫生间卷纸、洗手液的配置。</w:t>
      </w:r>
    </w:p>
    <w:p w14:paraId="4889438E">
      <w:pPr>
        <w:pStyle w:val="29"/>
        <w:keepNext w:val="0"/>
        <w:keepLines w:val="0"/>
        <w:pageBreakBefore w:val="0"/>
        <w:widowControl w:val="0"/>
        <w:kinsoku/>
        <w:wordWrap/>
        <w:overflowPunct/>
        <w:topLinePunct w:val="0"/>
        <w:autoSpaceDE/>
        <w:autoSpaceDN/>
        <w:bidi w:val="0"/>
        <w:adjustRightInd/>
        <w:snapToGrid w:val="0"/>
        <w:spacing w:line="520" w:lineRule="exact"/>
        <w:ind w:left="0" w:leftChars="0" w:firstLine="480" w:firstLineChars="200"/>
        <w:textAlignment w:val="auto"/>
        <w:rPr>
          <w:rFonts w:hint="eastAsia" w:ascii="仿宋" w:hAnsi="仿宋" w:eastAsia="仿宋" w:cs="宋体"/>
          <w:color w:val="auto"/>
          <w:kern w:val="24"/>
          <w:sz w:val="24"/>
          <w:szCs w:val="24"/>
          <w:lang w:val="en-US" w:eastAsia="zh-CN" w:bidi="ar-SA"/>
        </w:rPr>
      </w:pPr>
      <w:r>
        <w:rPr>
          <w:rFonts w:hint="eastAsia" w:ascii="仿宋" w:hAnsi="仿宋" w:eastAsia="仿宋" w:cs="宋体"/>
          <w:color w:val="auto"/>
          <w:kern w:val="24"/>
          <w:sz w:val="24"/>
          <w:szCs w:val="24"/>
          <w:lang w:val="en-US" w:eastAsia="zh-CN" w:bidi="ar-SA"/>
        </w:rPr>
        <w:t>（5）场馆楼体外的卫生清洁及冬季扫雪打冰工作。</w:t>
      </w:r>
    </w:p>
    <w:p w14:paraId="0419AA1E">
      <w:pPr>
        <w:pStyle w:val="29"/>
        <w:keepNext w:val="0"/>
        <w:keepLines w:val="0"/>
        <w:pageBreakBefore w:val="0"/>
        <w:widowControl w:val="0"/>
        <w:kinsoku/>
        <w:wordWrap/>
        <w:overflowPunct/>
        <w:topLinePunct w:val="0"/>
        <w:autoSpaceDE/>
        <w:autoSpaceDN/>
        <w:bidi w:val="0"/>
        <w:adjustRightInd/>
        <w:snapToGrid w:val="0"/>
        <w:spacing w:line="520" w:lineRule="exact"/>
        <w:ind w:left="0" w:leftChars="0" w:firstLine="480" w:firstLineChars="200"/>
        <w:textAlignment w:val="auto"/>
        <w:rPr>
          <w:rFonts w:hint="eastAsia" w:ascii="仿宋" w:hAnsi="仿宋" w:eastAsia="仿宋" w:cs="宋体"/>
          <w:color w:val="auto"/>
          <w:kern w:val="24"/>
          <w:sz w:val="24"/>
          <w:szCs w:val="24"/>
          <w:lang w:val="en-US" w:eastAsia="zh-CN" w:bidi="ar-SA"/>
        </w:rPr>
      </w:pPr>
      <w:r>
        <w:rPr>
          <w:rFonts w:hint="eastAsia" w:ascii="仿宋" w:hAnsi="仿宋" w:eastAsia="仿宋" w:cs="宋体"/>
          <w:color w:val="auto"/>
          <w:kern w:val="24"/>
          <w:sz w:val="24"/>
          <w:szCs w:val="24"/>
          <w:lang w:val="en-US" w:eastAsia="zh-CN" w:bidi="ar-SA"/>
        </w:rPr>
        <w:t>D、设备维修、运行工服务内容</w:t>
      </w:r>
    </w:p>
    <w:p w14:paraId="11412CC5">
      <w:pPr>
        <w:pStyle w:val="29"/>
        <w:keepNext w:val="0"/>
        <w:keepLines w:val="0"/>
        <w:pageBreakBefore w:val="0"/>
        <w:widowControl w:val="0"/>
        <w:kinsoku/>
        <w:wordWrap/>
        <w:overflowPunct/>
        <w:topLinePunct w:val="0"/>
        <w:autoSpaceDE/>
        <w:autoSpaceDN/>
        <w:bidi w:val="0"/>
        <w:adjustRightInd/>
        <w:snapToGrid w:val="0"/>
        <w:spacing w:line="520" w:lineRule="exact"/>
        <w:ind w:left="0" w:leftChars="0" w:firstLine="480" w:firstLineChars="200"/>
        <w:textAlignment w:val="auto"/>
        <w:rPr>
          <w:rFonts w:hint="eastAsia" w:ascii="仿宋" w:hAnsi="仿宋" w:eastAsia="仿宋" w:cs="宋体"/>
          <w:color w:val="auto"/>
          <w:kern w:val="24"/>
          <w:sz w:val="24"/>
          <w:szCs w:val="24"/>
          <w:lang w:val="en-US" w:eastAsia="zh-CN" w:bidi="ar-SA"/>
        </w:rPr>
      </w:pPr>
      <w:r>
        <w:rPr>
          <w:rFonts w:hint="eastAsia" w:ascii="仿宋" w:hAnsi="仿宋" w:eastAsia="仿宋" w:cs="宋体"/>
          <w:color w:val="auto"/>
          <w:kern w:val="24"/>
          <w:sz w:val="24"/>
          <w:szCs w:val="24"/>
          <w:lang w:val="en-US" w:eastAsia="zh-CN" w:bidi="ar-SA"/>
        </w:rPr>
        <w:t>（1）共用的供水管道、落水管、供电设备、公用照明、空调系统、供排水系统的安全操作。</w:t>
      </w:r>
    </w:p>
    <w:p w14:paraId="08304F03">
      <w:pPr>
        <w:pStyle w:val="29"/>
        <w:keepNext w:val="0"/>
        <w:keepLines w:val="0"/>
        <w:pageBreakBefore w:val="0"/>
        <w:widowControl w:val="0"/>
        <w:kinsoku/>
        <w:wordWrap/>
        <w:overflowPunct/>
        <w:topLinePunct w:val="0"/>
        <w:autoSpaceDE/>
        <w:autoSpaceDN/>
        <w:bidi w:val="0"/>
        <w:adjustRightInd/>
        <w:snapToGrid w:val="0"/>
        <w:spacing w:line="520" w:lineRule="exact"/>
        <w:ind w:left="0" w:leftChars="0" w:firstLine="480" w:firstLineChars="200"/>
        <w:textAlignment w:val="auto"/>
        <w:rPr>
          <w:rFonts w:hint="eastAsia" w:ascii="仿宋" w:hAnsi="仿宋" w:eastAsia="仿宋" w:cs="宋体"/>
          <w:color w:val="auto"/>
          <w:kern w:val="24"/>
          <w:sz w:val="24"/>
          <w:szCs w:val="24"/>
          <w:lang w:val="en-US" w:eastAsia="zh-CN" w:bidi="ar-SA"/>
        </w:rPr>
      </w:pPr>
      <w:r>
        <w:rPr>
          <w:rFonts w:hint="eastAsia" w:ascii="仿宋" w:hAnsi="仿宋" w:eastAsia="仿宋" w:cs="宋体"/>
          <w:color w:val="auto"/>
          <w:kern w:val="24"/>
          <w:sz w:val="24"/>
          <w:szCs w:val="24"/>
          <w:lang w:val="en-US" w:eastAsia="zh-CN" w:bidi="ar-SA"/>
        </w:rPr>
        <w:t>（2）按照规定实施时段的设备运行检查，记录完整。</w:t>
      </w:r>
    </w:p>
    <w:p w14:paraId="68A16C1B">
      <w:pPr>
        <w:pStyle w:val="29"/>
        <w:keepNext w:val="0"/>
        <w:keepLines w:val="0"/>
        <w:pageBreakBefore w:val="0"/>
        <w:widowControl w:val="0"/>
        <w:kinsoku/>
        <w:wordWrap/>
        <w:overflowPunct/>
        <w:topLinePunct w:val="0"/>
        <w:autoSpaceDE/>
        <w:autoSpaceDN/>
        <w:bidi w:val="0"/>
        <w:adjustRightInd/>
        <w:snapToGrid w:val="0"/>
        <w:spacing w:line="520" w:lineRule="exact"/>
        <w:ind w:left="0" w:leftChars="0" w:firstLine="480" w:firstLineChars="200"/>
        <w:textAlignment w:val="auto"/>
        <w:rPr>
          <w:rFonts w:hint="eastAsia" w:ascii="仿宋" w:hAnsi="仿宋" w:eastAsia="仿宋" w:cs="宋体"/>
          <w:color w:val="auto"/>
          <w:kern w:val="24"/>
          <w:sz w:val="24"/>
          <w:szCs w:val="24"/>
          <w:lang w:val="en-US" w:eastAsia="zh-CN" w:bidi="ar-SA"/>
        </w:rPr>
      </w:pPr>
      <w:r>
        <w:rPr>
          <w:rFonts w:hint="eastAsia" w:ascii="仿宋" w:hAnsi="仿宋" w:eastAsia="仿宋" w:cs="宋体"/>
          <w:color w:val="auto"/>
          <w:kern w:val="24"/>
          <w:sz w:val="24"/>
          <w:szCs w:val="24"/>
          <w:lang w:val="en-US" w:eastAsia="zh-CN" w:bidi="ar-SA"/>
        </w:rPr>
        <w:t>（3）发现设备运行故障能够及时予以处理。</w:t>
      </w:r>
    </w:p>
    <w:p w14:paraId="25800932">
      <w:pPr>
        <w:pStyle w:val="29"/>
        <w:keepNext w:val="0"/>
        <w:keepLines w:val="0"/>
        <w:pageBreakBefore w:val="0"/>
        <w:widowControl w:val="0"/>
        <w:kinsoku/>
        <w:wordWrap/>
        <w:overflowPunct/>
        <w:topLinePunct w:val="0"/>
        <w:autoSpaceDE/>
        <w:autoSpaceDN/>
        <w:bidi w:val="0"/>
        <w:adjustRightInd/>
        <w:snapToGrid w:val="0"/>
        <w:spacing w:line="520" w:lineRule="exact"/>
        <w:ind w:left="0" w:leftChars="0" w:firstLine="480" w:firstLineChars="200"/>
        <w:textAlignment w:val="auto"/>
        <w:rPr>
          <w:rFonts w:hint="eastAsia" w:ascii="仿宋" w:hAnsi="仿宋" w:eastAsia="仿宋" w:cs="宋体"/>
          <w:color w:val="auto"/>
          <w:kern w:val="24"/>
          <w:sz w:val="24"/>
          <w:szCs w:val="24"/>
          <w:lang w:val="en-US" w:eastAsia="zh-CN" w:bidi="ar-SA"/>
        </w:rPr>
      </w:pPr>
      <w:r>
        <w:rPr>
          <w:rFonts w:hint="eastAsia" w:ascii="仿宋" w:hAnsi="仿宋" w:eastAsia="仿宋" w:cs="宋体"/>
          <w:color w:val="auto"/>
          <w:kern w:val="24"/>
          <w:sz w:val="24"/>
          <w:szCs w:val="24"/>
          <w:lang w:val="en-US" w:eastAsia="zh-CN" w:bidi="ar-SA"/>
        </w:rPr>
        <w:t>（4）保障馆内设备的安全运行，达到正常使用功能。</w:t>
      </w:r>
    </w:p>
    <w:p w14:paraId="11350625">
      <w:pPr>
        <w:pStyle w:val="29"/>
        <w:keepNext w:val="0"/>
        <w:keepLines w:val="0"/>
        <w:pageBreakBefore w:val="0"/>
        <w:widowControl w:val="0"/>
        <w:kinsoku/>
        <w:wordWrap/>
        <w:overflowPunct/>
        <w:topLinePunct w:val="0"/>
        <w:autoSpaceDE/>
        <w:autoSpaceDN/>
        <w:bidi w:val="0"/>
        <w:adjustRightInd/>
        <w:snapToGrid w:val="0"/>
        <w:spacing w:line="520" w:lineRule="exact"/>
        <w:ind w:left="0" w:leftChars="0" w:firstLine="480" w:firstLineChars="200"/>
        <w:textAlignment w:val="auto"/>
        <w:rPr>
          <w:rFonts w:hint="eastAsia" w:ascii="仿宋" w:hAnsi="仿宋" w:eastAsia="仿宋" w:cs="宋体"/>
          <w:color w:val="auto"/>
          <w:kern w:val="24"/>
          <w:sz w:val="24"/>
          <w:szCs w:val="24"/>
          <w:lang w:val="en-US" w:eastAsia="zh-CN" w:bidi="ar-SA"/>
        </w:rPr>
      </w:pPr>
      <w:r>
        <w:rPr>
          <w:rFonts w:hint="eastAsia" w:ascii="仿宋" w:hAnsi="仿宋" w:eastAsia="仿宋" w:cs="宋体"/>
          <w:color w:val="auto"/>
          <w:kern w:val="24"/>
          <w:sz w:val="24"/>
          <w:szCs w:val="24"/>
          <w:lang w:val="en-US" w:eastAsia="zh-CN" w:bidi="ar-SA"/>
        </w:rPr>
        <w:t>E、安防、消防运行服务内容</w:t>
      </w:r>
    </w:p>
    <w:p w14:paraId="47EE1F0F">
      <w:pPr>
        <w:pStyle w:val="29"/>
        <w:keepNext w:val="0"/>
        <w:keepLines w:val="0"/>
        <w:pageBreakBefore w:val="0"/>
        <w:widowControl w:val="0"/>
        <w:kinsoku/>
        <w:wordWrap/>
        <w:overflowPunct/>
        <w:topLinePunct w:val="0"/>
        <w:autoSpaceDE/>
        <w:autoSpaceDN/>
        <w:bidi w:val="0"/>
        <w:adjustRightInd/>
        <w:snapToGrid w:val="0"/>
        <w:spacing w:line="520" w:lineRule="exact"/>
        <w:ind w:left="0" w:leftChars="0" w:firstLine="480" w:firstLineChars="200"/>
        <w:textAlignment w:val="auto"/>
        <w:rPr>
          <w:rFonts w:hint="eastAsia" w:ascii="仿宋" w:hAnsi="仿宋" w:eastAsia="仿宋" w:cs="宋体"/>
          <w:color w:val="auto"/>
          <w:kern w:val="24"/>
          <w:sz w:val="24"/>
          <w:szCs w:val="24"/>
          <w:lang w:val="en-US" w:eastAsia="zh-CN" w:bidi="ar-SA"/>
        </w:rPr>
      </w:pPr>
      <w:r>
        <w:rPr>
          <w:rFonts w:hint="eastAsia" w:ascii="仿宋" w:hAnsi="仿宋" w:eastAsia="仿宋" w:cs="宋体"/>
          <w:color w:val="auto"/>
          <w:kern w:val="24"/>
          <w:sz w:val="24"/>
          <w:szCs w:val="24"/>
          <w:lang w:val="en-US" w:eastAsia="zh-CN" w:bidi="ar-SA"/>
        </w:rPr>
        <w:t>（1）负责安防、消防控制室24小时值班工作.</w:t>
      </w:r>
    </w:p>
    <w:p w14:paraId="7BB43061">
      <w:pPr>
        <w:pStyle w:val="29"/>
        <w:keepNext w:val="0"/>
        <w:keepLines w:val="0"/>
        <w:pageBreakBefore w:val="0"/>
        <w:widowControl w:val="0"/>
        <w:kinsoku/>
        <w:wordWrap/>
        <w:overflowPunct/>
        <w:topLinePunct w:val="0"/>
        <w:autoSpaceDE/>
        <w:autoSpaceDN/>
        <w:bidi w:val="0"/>
        <w:adjustRightInd/>
        <w:snapToGrid w:val="0"/>
        <w:spacing w:line="520" w:lineRule="exact"/>
        <w:ind w:left="0" w:leftChars="0" w:firstLine="480" w:firstLineChars="200"/>
        <w:textAlignment w:val="auto"/>
        <w:rPr>
          <w:rFonts w:hint="eastAsia" w:ascii="仿宋" w:hAnsi="仿宋" w:eastAsia="仿宋" w:cs="宋体"/>
          <w:color w:val="auto"/>
          <w:kern w:val="24"/>
          <w:sz w:val="24"/>
          <w:szCs w:val="24"/>
          <w:lang w:val="en-US" w:eastAsia="zh-CN" w:bidi="ar-SA"/>
        </w:rPr>
      </w:pPr>
      <w:r>
        <w:rPr>
          <w:rFonts w:hint="eastAsia" w:ascii="仿宋" w:hAnsi="仿宋" w:eastAsia="仿宋" w:cs="宋体"/>
          <w:color w:val="auto"/>
          <w:kern w:val="24"/>
          <w:sz w:val="24"/>
          <w:szCs w:val="24"/>
          <w:lang w:val="en-US" w:eastAsia="zh-CN" w:bidi="ar-SA"/>
        </w:rPr>
        <w:t>（2）安防设备按时巡查，发现问题及时上报，记录清晰、完整。</w:t>
      </w:r>
    </w:p>
    <w:p w14:paraId="11220DA4">
      <w:pPr>
        <w:pStyle w:val="29"/>
        <w:keepNext w:val="0"/>
        <w:keepLines w:val="0"/>
        <w:pageBreakBefore w:val="0"/>
        <w:widowControl w:val="0"/>
        <w:kinsoku/>
        <w:wordWrap/>
        <w:overflowPunct/>
        <w:topLinePunct w:val="0"/>
        <w:autoSpaceDE/>
        <w:autoSpaceDN/>
        <w:bidi w:val="0"/>
        <w:adjustRightInd/>
        <w:snapToGrid w:val="0"/>
        <w:spacing w:line="520" w:lineRule="exact"/>
        <w:ind w:left="0" w:leftChars="0" w:firstLine="480" w:firstLineChars="200"/>
        <w:textAlignment w:val="auto"/>
        <w:rPr>
          <w:rFonts w:hint="eastAsia" w:ascii="仿宋" w:hAnsi="仿宋" w:eastAsia="仿宋" w:cs="宋体"/>
          <w:color w:val="auto"/>
          <w:kern w:val="24"/>
          <w:sz w:val="24"/>
          <w:szCs w:val="24"/>
          <w:lang w:val="en-US" w:eastAsia="zh-CN" w:bidi="ar-SA"/>
        </w:rPr>
      </w:pPr>
      <w:r>
        <w:rPr>
          <w:rFonts w:hint="eastAsia" w:ascii="仿宋" w:hAnsi="仿宋" w:eastAsia="仿宋" w:cs="宋体"/>
          <w:color w:val="auto"/>
          <w:kern w:val="24"/>
          <w:sz w:val="24"/>
          <w:szCs w:val="24"/>
          <w:lang w:val="en-US" w:eastAsia="zh-CN" w:bidi="ar-SA"/>
        </w:rPr>
        <w:t>（3）消防设备运行正常，掌握馆内消防器材、设备的运行情况及消防主机的操作要领。</w:t>
      </w:r>
    </w:p>
    <w:p w14:paraId="6FAC7EB8">
      <w:pPr>
        <w:pStyle w:val="29"/>
        <w:keepNext w:val="0"/>
        <w:keepLines w:val="0"/>
        <w:pageBreakBefore w:val="0"/>
        <w:widowControl w:val="0"/>
        <w:kinsoku/>
        <w:wordWrap/>
        <w:overflowPunct/>
        <w:topLinePunct w:val="0"/>
        <w:autoSpaceDE/>
        <w:autoSpaceDN/>
        <w:bidi w:val="0"/>
        <w:adjustRightInd/>
        <w:snapToGrid w:val="0"/>
        <w:spacing w:line="520" w:lineRule="exact"/>
        <w:ind w:left="0" w:leftChars="0" w:firstLine="480" w:firstLineChars="200"/>
        <w:textAlignment w:val="auto"/>
        <w:rPr>
          <w:rFonts w:hint="eastAsia" w:ascii="仿宋" w:hAnsi="仿宋" w:eastAsia="仿宋" w:cs="宋体"/>
          <w:color w:val="auto"/>
          <w:kern w:val="24"/>
          <w:sz w:val="24"/>
          <w:szCs w:val="24"/>
          <w:lang w:val="en-US" w:eastAsia="zh-CN" w:bidi="ar-SA"/>
        </w:rPr>
      </w:pPr>
      <w:r>
        <w:rPr>
          <w:rFonts w:hint="eastAsia" w:ascii="仿宋" w:hAnsi="仿宋" w:eastAsia="仿宋" w:cs="宋体"/>
          <w:color w:val="auto"/>
          <w:kern w:val="24"/>
          <w:sz w:val="24"/>
          <w:szCs w:val="24"/>
          <w:lang w:val="en-US" w:eastAsia="zh-CN" w:bidi="ar-SA"/>
        </w:rPr>
        <w:t>（4）定期完成各类应急预案的演练工作，并达到技能要求。</w:t>
      </w:r>
    </w:p>
    <w:p w14:paraId="3BC78DCB">
      <w:pPr>
        <w:pStyle w:val="29"/>
        <w:keepNext w:val="0"/>
        <w:keepLines w:val="0"/>
        <w:pageBreakBefore w:val="0"/>
        <w:widowControl w:val="0"/>
        <w:kinsoku/>
        <w:wordWrap/>
        <w:overflowPunct/>
        <w:topLinePunct w:val="0"/>
        <w:autoSpaceDE/>
        <w:autoSpaceDN/>
        <w:bidi w:val="0"/>
        <w:adjustRightInd/>
        <w:snapToGrid w:val="0"/>
        <w:spacing w:line="520" w:lineRule="exact"/>
        <w:ind w:left="0" w:leftChars="0" w:firstLine="480" w:firstLineChars="200"/>
        <w:textAlignment w:val="auto"/>
        <w:rPr>
          <w:rFonts w:hint="eastAsia" w:ascii="仿宋" w:hAnsi="仿宋" w:eastAsia="仿宋" w:cs="宋体"/>
          <w:color w:val="auto"/>
          <w:kern w:val="24"/>
          <w:sz w:val="24"/>
          <w:szCs w:val="24"/>
          <w:lang w:val="en-US" w:eastAsia="zh-CN" w:bidi="ar-SA"/>
        </w:rPr>
      </w:pPr>
      <w:r>
        <w:rPr>
          <w:rFonts w:hint="eastAsia" w:ascii="仿宋" w:hAnsi="仿宋" w:eastAsia="仿宋" w:cs="宋体"/>
          <w:color w:val="auto"/>
          <w:kern w:val="24"/>
          <w:sz w:val="24"/>
          <w:szCs w:val="24"/>
          <w:lang w:val="en-US" w:eastAsia="zh-CN" w:bidi="ar-SA"/>
        </w:rPr>
        <w:t>（三）其他要求</w:t>
      </w:r>
    </w:p>
    <w:p w14:paraId="04D25B3C">
      <w:pPr>
        <w:pStyle w:val="29"/>
        <w:keepNext w:val="0"/>
        <w:keepLines w:val="0"/>
        <w:pageBreakBefore w:val="0"/>
        <w:widowControl w:val="0"/>
        <w:kinsoku/>
        <w:wordWrap/>
        <w:overflowPunct/>
        <w:topLinePunct w:val="0"/>
        <w:autoSpaceDE/>
        <w:autoSpaceDN/>
        <w:bidi w:val="0"/>
        <w:adjustRightInd/>
        <w:snapToGrid w:val="0"/>
        <w:spacing w:line="520" w:lineRule="exact"/>
        <w:ind w:left="0" w:leftChars="0" w:firstLine="480" w:firstLineChars="200"/>
        <w:textAlignment w:val="auto"/>
        <w:rPr>
          <w:rFonts w:hint="eastAsia" w:ascii="仿宋" w:hAnsi="仿宋" w:eastAsia="仿宋" w:cs="宋体"/>
          <w:color w:val="auto"/>
          <w:kern w:val="24"/>
          <w:sz w:val="24"/>
          <w:szCs w:val="24"/>
          <w:lang w:val="en-US" w:eastAsia="zh-CN" w:bidi="ar-SA"/>
        </w:rPr>
      </w:pPr>
      <w:r>
        <w:rPr>
          <w:rFonts w:hint="eastAsia" w:ascii="仿宋" w:hAnsi="仿宋" w:eastAsia="仿宋" w:cs="宋体"/>
          <w:color w:val="auto"/>
          <w:kern w:val="24"/>
          <w:sz w:val="24"/>
          <w:szCs w:val="24"/>
          <w:lang w:val="en-US" w:eastAsia="zh-CN" w:bidi="ar-SA"/>
        </w:rPr>
        <w:t>（1）供应商为服务人员提供对应的岗位服装。</w:t>
      </w:r>
    </w:p>
    <w:p w14:paraId="5B40C7B9">
      <w:pPr>
        <w:pStyle w:val="29"/>
        <w:keepNext w:val="0"/>
        <w:keepLines w:val="0"/>
        <w:pageBreakBefore w:val="0"/>
        <w:widowControl w:val="0"/>
        <w:kinsoku/>
        <w:wordWrap/>
        <w:overflowPunct/>
        <w:topLinePunct w:val="0"/>
        <w:autoSpaceDE/>
        <w:autoSpaceDN/>
        <w:bidi w:val="0"/>
        <w:adjustRightInd/>
        <w:snapToGrid w:val="0"/>
        <w:spacing w:line="520" w:lineRule="exact"/>
        <w:ind w:left="0" w:leftChars="0" w:firstLine="480" w:firstLineChars="200"/>
        <w:textAlignment w:val="auto"/>
        <w:rPr>
          <w:rFonts w:hint="eastAsia" w:ascii="仿宋" w:hAnsi="仿宋" w:eastAsia="仿宋" w:cs="宋体"/>
          <w:color w:val="auto"/>
          <w:kern w:val="24"/>
          <w:sz w:val="24"/>
          <w:szCs w:val="24"/>
          <w:lang w:val="en-US" w:eastAsia="zh-CN" w:bidi="ar-SA"/>
        </w:rPr>
      </w:pPr>
      <w:r>
        <w:rPr>
          <w:rFonts w:hint="eastAsia" w:ascii="仿宋" w:hAnsi="仿宋" w:eastAsia="仿宋" w:cs="宋体"/>
          <w:color w:val="auto"/>
          <w:kern w:val="24"/>
          <w:sz w:val="24"/>
          <w:szCs w:val="24"/>
          <w:lang w:val="en-US" w:eastAsia="zh-CN" w:bidi="ar-SA"/>
        </w:rPr>
        <w:t>（2）供应商提供服务人员培训、管理制度、考核机制等。</w:t>
      </w:r>
    </w:p>
    <w:p w14:paraId="39A072A8">
      <w:pPr>
        <w:pStyle w:val="29"/>
        <w:keepNext w:val="0"/>
        <w:keepLines w:val="0"/>
        <w:pageBreakBefore w:val="0"/>
        <w:widowControl w:val="0"/>
        <w:kinsoku/>
        <w:wordWrap/>
        <w:overflowPunct/>
        <w:topLinePunct w:val="0"/>
        <w:autoSpaceDE/>
        <w:autoSpaceDN/>
        <w:bidi w:val="0"/>
        <w:adjustRightInd/>
        <w:snapToGrid w:val="0"/>
        <w:spacing w:line="520" w:lineRule="exact"/>
        <w:ind w:left="0" w:leftChars="0" w:firstLine="480" w:firstLineChars="200"/>
        <w:textAlignment w:val="auto"/>
        <w:rPr>
          <w:rFonts w:hint="eastAsia" w:ascii="仿宋" w:hAnsi="仿宋" w:eastAsia="仿宋" w:cs="宋体"/>
          <w:color w:val="auto"/>
          <w:kern w:val="24"/>
          <w:sz w:val="24"/>
          <w:szCs w:val="24"/>
          <w:lang w:val="en-US" w:eastAsia="zh-CN" w:bidi="ar-SA"/>
        </w:rPr>
      </w:pPr>
      <w:r>
        <w:rPr>
          <w:rFonts w:hint="eastAsia" w:ascii="仿宋" w:hAnsi="仿宋" w:eastAsia="仿宋" w:cs="宋体"/>
          <w:color w:val="auto"/>
          <w:kern w:val="24"/>
          <w:sz w:val="24"/>
          <w:szCs w:val="24"/>
          <w:lang w:val="en-US" w:eastAsia="zh-CN" w:bidi="ar-SA"/>
        </w:rPr>
        <w:t>（3）供应商提供的服务人员严格执行采购人制定的服务标准。</w:t>
      </w:r>
    </w:p>
    <w:p w14:paraId="2F2E6777">
      <w:pPr>
        <w:pStyle w:val="29"/>
        <w:keepNext w:val="0"/>
        <w:keepLines w:val="0"/>
        <w:pageBreakBefore w:val="0"/>
        <w:widowControl w:val="0"/>
        <w:kinsoku/>
        <w:wordWrap/>
        <w:overflowPunct/>
        <w:topLinePunct w:val="0"/>
        <w:autoSpaceDE/>
        <w:autoSpaceDN/>
        <w:bidi w:val="0"/>
        <w:adjustRightInd/>
        <w:snapToGrid w:val="0"/>
        <w:spacing w:line="520" w:lineRule="exact"/>
        <w:ind w:left="0" w:leftChars="0" w:firstLine="480" w:firstLineChars="200"/>
        <w:textAlignment w:val="auto"/>
        <w:rPr>
          <w:rFonts w:hint="eastAsia" w:ascii="仿宋" w:hAnsi="仿宋" w:eastAsia="仿宋" w:cs="宋体"/>
          <w:color w:val="auto"/>
          <w:kern w:val="24"/>
          <w:sz w:val="24"/>
          <w:szCs w:val="24"/>
          <w:lang w:val="en-US" w:eastAsia="zh-CN" w:bidi="ar-SA"/>
        </w:rPr>
      </w:pPr>
      <w:r>
        <w:rPr>
          <w:rFonts w:hint="eastAsia" w:ascii="仿宋" w:hAnsi="仿宋" w:eastAsia="仿宋" w:cs="宋体"/>
          <w:color w:val="auto"/>
          <w:kern w:val="24"/>
          <w:sz w:val="24"/>
          <w:szCs w:val="24"/>
          <w:lang w:val="en-US" w:eastAsia="zh-CN" w:bidi="ar-SA"/>
        </w:rPr>
        <w:t>（4）供应商按照工作内容及场馆要求实施员工的安全培训和学习，供应商负责所提供服务人员的安全责任及赔偿责任。</w:t>
      </w:r>
    </w:p>
    <w:p w14:paraId="00056FDB">
      <w:pPr>
        <w:pStyle w:val="29"/>
        <w:keepNext w:val="0"/>
        <w:keepLines w:val="0"/>
        <w:pageBreakBefore w:val="0"/>
        <w:widowControl w:val="0"/>
        <w:kinsoku/>
        <w:wordWrap/>
        <w:overflowPunct/>
        <w:topLinePunct w:val="0"/>
        <w:autoSpaceDE/>
        <w:autoSpaceDN/>
        <w:bidi w:val="0"/>
        <w:adjustRightInd/>
        <w:snapToGrid w:val="0"/>
        <w:spacing w:line="520" w:lineRule="exact"/>
        <w:ind w:left="0" w:leftChars="0" w:firstLine="480" w:firstLineChars="200"/>
        <w:textAlignment w:val="auto"/>
        <w:rPr>
          <w:rFonts w:hint="eastAsia" w:ascii="仿宋" w:hAnsi="仿宋" w:eastAsia="仿宋" w:cs="宋体"/>
          <w:color w:val="auto"/>
          <w:kern w:val="24"/>
          <w:sz w:val="24"/>
          <w:szCs w:val="24"/>
          <w:lang w:val="en-US" w:eastAsia="zh-CN" w:bidi="ar-SA"/>
        </w:rPr>
      </w:pPr>
      <w:r>
        <w:rPr>
          <w:rFonts w:hint="eastAsia" w:ascii="仿宋" w:hAnsi="仿宋" w:eastAsia="仿宋" w:cs="宋体"/>
          <w:color w:val="auto"/>
          <w:kern w:val="24"/>
          <w:sz w:val="24"/>
          <w:szCs w:val="24"/>
          <w:lang w:val="en-US" w:eastAsia="zh-CN" w:bidi="ar-SA"/>
        </w:rPr>
        <w:t>（5）供应商负责场馆运行的水、电、暖等运行费用。</w:t>
      </w:r>
    </w:p>
    <w:p w14:paraId="60444ACE">
      <w:pPr>
        <w:pStyle w:val="25"/>
        <w:keepNext w:val="0"/>
        <w:keepLines w:val="0"/>
        <w:pageBreakBefore w:val="0"/>
        <w:kinsoku/>
        <w:topLinePunct w:val="0"/>
        <w:bidi w:val="0"/>
        <w:spacing w:line="560" w:lineRule="exact"/>
        <w:jc w:val="both"/>
        <w:rPr>
          <w:rFonts w:hint="eastAsia"/>
        </w:rPr>
      </w:pPr>
    </w:p>
    <w:p w14:paraId="57405376">
      <w:pPr>
        <w:pStyle w:val="25"/>
        <w:keepNext w:val="0"/>
        <w:keepLines w:val="0"/>
        <w:pageBreakBefore w:val="0"/>
        <w:kinsoku/>
        <w:topLinePunct w:val="0"/>
        <w:bidi w:val="0"/>
        <w:spacing w:line="560" w:lineRule="exact"/>
        <w:jc w:val="both"/>
        <w:rPr>
          <w:rFonts w:hint="eastAsia"/>
        </w:rPr>
      </w:pPr>
    </w:p>
    <w:p w14:paraId="60DB2347">
      <w:pPr>
        <w:pStyle w:val="25"/>
        <w:keepNext w:val="0"/>
        <w:keepLines w:val="0"/>
        <w:pageBreakBefore w:val="0"/>
        <w:kinsoku/>
        <w:topLinePunct w:val="0"/>
        <w:bidi w:val="0"/>
        <w:spacing w:line="560" w:lineRule="exact"/>
        <w:jc w:val="both"/>
        <w:rPr>
          <w:rFonts w:hint="eastAsia"/>
        </w:rPr>
      </w:pPr>
    </w:p>
    <w:p w14:paraId="47E89E7C">
      <w:pPr>
        <w:pStyle w:val="25"/>
        <w:keepNext w:val="0"/>
        <w:keepLines w:val="0"/>
        <w:pageBreakBefore w:val="0"/>
        <w:kinsoku/>
        <w:topLinePunct w:val="0"/>
        <w:bidi w:val="0"/>
        <w:spacing w:line="560" w:lineRule="exact"/>
        <w:jc w:val="both"/>
        <w:rPr>
          <w:rFonts w:hint="eastAsia"/>
        </w:rPr>
      </w:pPr>
    </w:p>
    <w:p w14:paraId="5580BF7A">
      <w:pPr>
        <w:pStyle w:val="25"/>
        <w:keepNext w:val="0"/>
        <w:keepLines w:val="0"/>
        <w:pageBreakBefore w:val="0"/>
        <w:kinsoku/>
        <w:topLinePunct w:val="0"/>
        <w:bidi w:val="0"/>
        <w:spacing w:line="560" w:lineRule="exact"/>
        <w:jc w:val="both"/>
        <w:rPr>
          <w:rFonts w:hint="eastAsia"/>
        </w:rPr>
      </w:pPr>
    </w:p>
    <w:p w14:paraId="0C4394C0">
      <w:pPr>
        <w:pStyle w:val="25"/>
        <w:keepNext w:val="0"/>
        <w:keepLines w:val="0"/>
        <w:pageBreakBefore w:val="0"/>
        <w:kinsoku/>
        <w:topLinePunct w:val="0"/>
        <w:bidi w:val="0"/>
        <w:spacing w:line="560" w:lineRule="exact"/>
        <w:jc w:val="both"/>
        <w:rPr>
          <w:rFonts w:hint="eastAsia"/>
        </w:rPr>
      </w:pPr>
    </w:p>
    <w:p w14:paraId="0FDF5972">
      <w:pPr>
        <w:pStyle w:val="25"/>
        <w:keepNext w:val="0"/>
        <w:keepLines w:val="0"/>
        <w:pageBreakBefore w:val="0"/>
        <w:kinsoku/>
        <w:topLinePunct w:val="0"/>
        <w:bidi w:val="0"/>
        <w:spacing w:line="560" w:lineRule="exact"/>
        <w:jc w:val="both"/>
        <w:rPr>
          <w:rFonts w:hint="eastAsia"/>
        </w:rPr>
      </w:pPr>
    </w:p>
    <w:p w14:paraId="7432478E">
      <w:pPr>
        <w:pStyle w:val="25"/>
        <w:keepNext w:val="0"/>
        <w:keepLines w:val="0"/>
        <w:pageBreakBefore w:val="0"/>
        <w:kinsoku/>
        <w:topLinePunct w:val="0"/>
        <w:bidi w:val="0"/>
        <w:spacing w:line="560" w:lineRule="exact"/>
        <w:jc w:val="both"/>
        <w:rPr>
          <w:rFonts w:hint="eastAsia"/>
        </w:rPr>
      </w:pPr>
    </w:p>
    <w:p w14:paraId="24D2C558">
      <w:pPr>
        <w:pStyle w:val="25"/>
        <w:keepNext w:val="0"/>
        <w:keepLines w:val="0"/>
        <w:pageBreakBefore w:val="0"/>
        <w:kinsoku/>
        <w:topLinePunct w:val="0"/>
        <w:bidi w:val="0"/>
        <w:spacing w:line="560" w:lineRule="exact"/>
        <w:jc w:val="both"/>
        <w:rPr>
          <w:rFonts w:hint="eastAsia"/>
        </w:rPr>
      </w:pPr>
    </w:p>
    <w:p w14:paraId="39D71A52">
      <w:pPr>
        <w:pStyle w:val="25"/>
        <w:keepNext w:val="0"/>
        <w:keepLines w:val="0"/>
        <w:pageBreakBefore w:val="0"/>
        <w:kinsoku/>
        <w:topLinePunct w:val="0"/>
        <w:bidi w:val="0"/>
        <w:spacing w:line="560" w:lineRule="exact"/>
        <w:jc w:val="both"/>
        <w:rPr>
          <w:rFonts w:hint="eastAsia"/>
        </w:rPr>
      </w:pPr>
    </w:p>
    <w:p w14:paraId="24924B59">
      <w:pPr>
        <w:pStyle w:val="25"/>
        <w:keepNext w:val="0"/>
        <w:keepLines w:val="0"/>
        <w:pageBreakBefore w:val="0"/>
        <w:kinsoku/>
        <w:topLinePunct w:val="0"/>
        <w:bidi w:val="0"/>
        <w:spacing w:line="560" w:lineRule="exact"/>
        <w:jc w:val="both"/>
        <w:rPr>
          <w:rFonts w:hint="eastAsia"/>
        </w:rPr>
      </w:pPr>
    </w:p>
    <w:p w14:paraId="42AF6B99">
      <w:pPr>
        <w:pStyle w:val="25"/>
        <w:keepNext w:val="0"/>
        <w:keepLines w:val="0"/>
        <w:pageBreakBefore w:val="0"/>
        <w:kinsoku/>
        <w:topLinePunct w:val="0"/>
        <w:bidi w:val="0"/>
        <w:spacing w:line="560" w:lineRule="exact"/>
        <w:jc w:val="both"/>
        <w:rPr>
          <w:rFonts w:hint="eastAsia"/>
        </w:rPr>
      </w:pPr>
    </w:p>
    <w:p w14:paraId="7CD6E77E">
      <w:pPr>
        <w:pStyle w:val="25"/>
        <w:keepNext w:val="0"/>
        <w:keepLines w:val="0"/>
        <w:pageBreakBefore w:val="0"/>
        <w:kinsoku/>
        <w:topLinePunct w:val="0"/>
        <w:bidi w:val="0"/>
        <w:spacing w:line="560" w:lineRule="exact"/>
        <w:jc w:val="both"/>
        <w:rPr>
          <w:rFonts w:hint="eastAsia"/>
        </w:rPr>
      </w:pPr>
    </w:p>
    <w:p w14:paraId="31ACBD75">
      <w:pPr>
        <w:pStyle w:val="25"/>
        <w:keepNext w:val="0"/>
        <w:keepLines w:val="0"/>
        <w:pageBreakBefore w:val="0"/>
        <w:kinsoku/>
        <w:topLinePunct w:val="0"/>
        <w:bidi w:val="0"/>
        <w:spacing w:line="560" w:lineRule="exact"/>
        <w:jc w:val="both"/>
        <w:rPr>
          <w:rFonts w:hint="eastAsia"/>
        </w:rPr>
      </w:pPr>
    </w:p>
    <w:p w14:paraId="3C8CBE8E">
      <w:pPr>
        <w:pStyle w:val="25"/>
        <w:keepNext w:val="0"/>
        <w:keepLines w:val="0"/>
        <w:pageBreakBefore w:val="0"/>
        <w:kinsoku/>
        <w:topLinePunct w:val="0"/>
        <w:bidi w:val="0"/>
        <w:spacing w:line="560" w:lineRule="exact"/>
        <w:jc w:val="both"/>
        <w:rPr>
          <w:rFonts w:hint="eastAsia"/>
        </w:rPr>
      </w:pPr>
    </w:p>
    <w:p w14:paraId="53848C53">
      <w:pPr>
        <w:pStyle w:val="25"/>
        <w:keepNext w:val="0"/>
        <w:keepLines w:val="0"/>
        <w:pageBreakBefore w:val="0"/>
        <w:kinsoku/>
        <w:topLinePunct w:val="0"/>
        <w:bidi w:val="0"/>
        <w:spacing w:line="560" w:lineRule="exact"/>
        <w:jc w:val="both"/>
        <w:rPr>
          <w:rFonts w:hint="eastAsia"/>
        </w:rPr>
      </w:pPr>
    </w:p>
    <w:p w14:paraId="51F6718C">
      <w:pPr>
        <w:pStyle w:val="25"/>
        <w:keepNext w:val="0"/>
        <w:keepLines w:val="0"/>
        <w:pageBreakBefore w:val="0"/>
        <w:kinsoku/>
        <w:topLinePunct w:val="0"/>
        <w:bidi w:val="0"/>
        <w:spacing w:line="560" w:lineRule="exact"/>
        <w:jc w:val="both"/>
        <w:rPr>
          <w:rFonts w:hint="eastAsia"/>
        </w:rPr>
      </w:pPr>
    </w:p>
    <w:p w14:paraId="4E9F9BBF">
      <w:pPr>
        <w:pStyle w:val="25"/>
        <w:keepNext w:val="0"/>
        <w:keepLines w:val="0"/>
        <w:pageBreakBefore w:val="0"/>
        <w:kinsoku/>
        <w:topLinePunct w:val="0"/>
        <w:bidi w:val="0"/>
        <w:spacing w:line="560" w:lineRule="exact"/>
        <w:jc w:val="both"/>
        <w:rPr>
          <w:rFonts w:hint="eastAsia"/>
        </w:rPr>
      </w:pPr>
    </w:p>
    <w:p w14:paraId="4D12F1C3">
      <w:pPr>
        <w:pStyle w:val="25"/>
        <w:keepNext w:val="0"/>
        <w:keepLines w:val="0"/>
        <w:pageBreakBefore w:val="0"/>
        <w:kinsoku/>
        <w:topLinePunct w:val="0"/>
        <w:bidi w:val="0"/>
        <w:spacing w:line="560" w:lineRule="exact"/>
        <w:jc w:val="both"/>
        <w:rPr>
          <w:rFonts w:hint="eastAsia"/>
        </w:rPr>
      </w:pPr>
    </w:p>
    <w:p w14:paraId="08254C77">
      <w:pPr>
        <w:pStyle w:val="25"/>
        <w:keepNext w:val="0"/>
        <w:keepLines w:val="0"/>
        <w:pageBreakBefore w:val="0"/>
        <w:kinsoku/>
        <w:topLinePunct w:val="0"/>
        <w:bidi w:val="0"/>
        <w:spacing w:line="560" w:lineRule="exact"/>
        <w:jc w:val="both"/>
        <w:rPr>
          <w:rFonts w:hint="eastAsia"/>
        </w:rPr>
      </w:pPr>
    </w:p>
    <w:p w14:paraId="4203F973">
      <w:pPr>
        <w:pStyle w:val="25"/>
        <w:keepNext w:val="0"/>
        <w:keepLines w:val="0"/>
        <w:pageBreakBefore w:val="0"/>
        <w:kinsoku/>
        <w:topLinePunct w:val="0"/>
        <w:bidi w:val="0"/>
        <w:spacing w:line="560" w:lineRule="exact"/>
        <w:jc w:val="both"/>
        <w:rPr>
          <w:rFonts w:hint="eastAsia"/>
        </w:rPr>
      </w:pPr>
    </w:p>
    <w:p w14:paraId="7A130033">
      <w:pPr>
        <w:pStyle w:val="25"/>
        <w:keepNext w:val="0"/>
        <w:keepLines w:val="0"/>
        <w:pageBreakBefore w:val="0"/>
        <w:kinsoku/>
        <w:topLinePunct w:val="0"/>
        <w:bidi w:val="0"/>
        <w:spacing w:line="560" w:lineRule="exact"/>
        <w:jc w:val="both"/>
        <w:rPr>
          <w:rFonts w:hint="eastAsia"/>
        </w:rPr>
      </w:pPr>
    </w:p>
    <w:p w14:paraId="57C57093">
      <w:pPr>
        <w:pStyle w:val="25"/>
        <w:keepNext w:val="0"/>
        <w:keepLines w:val="0"/>
        <w:pageBreakBefore w:val="0"/>
        <w:kinsoku/>
        <w:topLinePunct w:val="0"/>
        <w:bidi w:val="0"/>
        <w:spacing w:line="560" w:lineRule="exact"/>
        <w:jc w:val="both"/>
        <w:rPr>
          <w:rFonts w:hint="eastAsia"/>
        </w:rPr>
      </w:pPr>
    </w:p>
    <w:p w14:paraId="303317A2">
      <w:pPr>
        <w:pStyle w:val="25"/>
        <w:keepNext w:val="0"/>
        <w:keepLines w:val="0"/>
        <w:pageBreakBefore w:val="0"/>
        <w:kinsoku/>
        <w:topLinePunct w:val="0"/>
        <w:bidi w:val="0"/>
        <w:spacing w:line="560" w:lineRule="exact"/>
        <w:rPr>
          <w:rFonts w:hint="eastAsia"/>
        </w:rPr>
      </w:pPr>
      <w:r>
        <w:rPr>
          <w:rFonts w:hint="eastAsia"/>
        </w:rPr>
        <w:t>第三篇  项目商务要求</w:t>
      </w:r>
    </w:p>
    <w:p w14:paraId="743C83D2">
      <w:pPr>
        <w:pStyle w:val="27"/>
        <w:keepNext w:val="0"/>
        <w:keepLines w:val="0"/>
        <w:pageBreakBefore w:val="0"/>
        <w:kinsoku/>
        <w:topLinePunct w:val="0"/>
        <w:bidi w:val="0"/>
        <w:spacing w:line="560" w:lineRule="exact"/>
        <w:ind w:firstLine="482"/>
        <w:rPr>
          <w:rFonts w:hint="eastAsia"/>
        </w:rPr>
      </w:pPr>
      <w:bookmarkStart w:id="10" w:name="_Toc24684"/>
      <w:r>
        <w:rPr>
          <w:rFonts w:hint="eastAsia"/>
        </w:rPr>
        <w:t>一、报价要求</w:t>
      </w:r>
      <w:bookmarkEnd w:id="10"/>
    </w:p>
    <w:p w14:paraId="7B76706A">
      <w:pPr>
        <w:pStyle w:val="29"/>
        <w:keepNext w:val="0"/>
        <w:keepLines w:val="0"/>
        <w:pageBreakBefore w:val="0"/>
        <w:kinsoku/>
        <w:topLinePunct w:val="0"/>
        <w:bidi w:val="0"/>
        <w:spacing w:line="560" w:lineRule="exact"/>
        <w:rPr>
          <w:rFonts w:hint="eastAsia"/>
          <w:kern w:val="0"/>
        </w:rPr>
      </w:pPr>
      <w:r>
        <w:rPr>
          <w:rFonts w:hint="eastAsia"/>
          <w:kern w:val="0"/>
        </w:rPr>
        <w:t>本次报价须为</w:t>
      </w:r>
      <w:r>
        <w:rPr>
          <w:rFonts w:hint="eastAsia"/>
          <w:kern w:val="0"/>
          <w:u w:val="single"/>
        </w:rPr>
        <w:t>人民币报价</w:t>
      </w:r>
      <w:r>
        <w:rPr>
          <w:rFonts w:hint="eastAsia"/>
          <w:kern w:val="0"/>
        </w:rPr>
        <w:t>，包含：税金以内的所有费用。</w:t>
      </w:r>
    </w:p>
    <w:p w14:paraId="149ED2FD">
      <w:pPr>
        <w:pStyle w:val="27"/>
        <w:keepNext w:val="0"/>
        <w:keepLines w:val="0"/>
        <w:pageBreakBefore w:val="0"/>
        <w:kinsoku/>
        <w:topLinePunct w:val="0"/>
        <w:bidi w:val="0"/>
        <w:spacing w:line="560" w:lineRule="exact"/>
        <w:ind w:firstLine="482"/>
        <w:rPr>
          <w:rFonts w:hint="eastAsia"/>
        </w:rPr>
      </w:pPr>
      <w:bookmarkStart w:id="11" w:name="_Toc14358"/>
      <w:r>
        <w:rPr>
          <w:rFonts w:hint="eastAsia"/>
        </w:rPr>
        <w:t>二、付款方式</w:t>
      </w:r>
      <w:bookmarkEnd w:id="11"/>
    </w:p>
    <w:p w14:paraId="4E6D0B90">
      <w:pPr>
        <w:pStyle w:val="27"/>
        <w:keepNext w:val="0"/>
        <w:keepLines w:val="0"/>
        <w:pageBreakBefore w:val="0"/>
        <w:kinsoku/>
        <w:topLinePunct w:val="0"/>
        <w:bidi w:val="0"/>
        <w:spacing w:line="560" w:lineRule="exact"/>
        <w:ind w:firstLine="482"/>
        <w:rPr>
          <w:rFonts w:hint="default" w:ascii="仿宋" w:hAnsi="仿宋" w:eastAsia="仿宋" w:cs="Times New Roman"/>
          <w:b w:val="0"/>
          <w:color w:val="000000"/>
          <w:kern w:val="2"/>
          <w:sz w:val="24"/>
          <w:szCs w:val="24"/>
          <w:lang w:val="en-US" w:eastAsia="zh-CN" w:bidi="ar-SA"/>
        </w:rPr>
      </w:pPr>
      <w:bookmarkStart w:id="12" w:name="_Toc25091"/>
      <w:r>
        <w:rPr>
          <w:rFonts w:hint="eastAsia" w:ascii="仿宋" w:hAnsi="仿宋" w:eastAsia="仿宋" w:cs="Times New Roman"/>
          <w:b w:val="0"/>
          <w:color w:val="000000"/>
          <w:kern w:val="2"/>
          <w:sz w:val="24"/>
          <w:szCs w:val="24"/>
          <w:lang w:val="en-US" w:eastAsia="zh-CN" w:bidi="ar-SA"/>
        </w:rPr>
        <w:t>具体付款方式以最终签订合同为准</w:t>
      </w:r>
    </w:p>
    <w:p w14:paraId="720A6277">
      <w:pPr>
        <w:pStyle w:val="27"/>
        <w:keepNext w:val="0"/>
        <w:keepLines w:val="0"/>
        <w:pageBreakBefore w:val="0"/>
        <w:kinsoku/>
        <w:topLinePunct w:val="0"/>
        <w:bidi w:val="0"/>
        <w:spacing w:line="560" w:lineRule="exact"/>
        <w:ind w:firstLine="482"/>
        <w:rPr>
          <w:rFonts w:hint="eastAsia"/>
          <w:b/>
          <w:lang w:val="en-US" w:eastAsia="zh-CN"/>
        </w:rPr>
      </w:pPr>
      <w:r>
        <w:rPr>
          <w:rFonts w:hint="eastAsia"/>
          <w:b/>
          <w:lang w:val="en-US" w:eastAsia="zh-CN"/>
        </w:rPr>
        <w:t>三、服务期限</w:t>
      </w:r>
    </w:p>
    <w:bookmarkEnd w:id="12"/>
    <w:p w14:paraId="53DE6BDC">
      <w:pPr>
        <w:pStyle w:val="29"/>
        <w:keepNext w:val="0"/>
        <w:keepLines w:val="0"/>
        <w:pageBreakBefore w:val="0"/>
        <w:kinsoku/>
        <w:topLinePunct w:val="0"/>
        <w:bidi w:val="0"/>
        <w:spacing w:line="560" w:lineRule="exact"/>
        <w:rPr>
          <w:rFonts w:hint="default"/>
          <w:lang w:val="en-US" w:eastAsia="zh-CN"/>
        </w:rPr>
      </w:pPr>
      <w:r>
        <w:rPr>
          <w:rFonts w:hint="eastAsia"/>
          <w:lang w:val="en-US" w:eastAsia="zh-CN"/>
        </w:rPr>
        <w:t>自合同签订之日起，服务期限三年（合同三年一签）。</w:t>
      </w:r>
    </w:p>
    <w:p w14:paraId="54398322">
      <w:pPr>
        <w:pStyle w:val="27"/>
        <w:keepNext w:val="0"/>
        <w:keepLines w:val="0"/>
        <w:pageBreakBefore w:val="0"/>
        <w:kinsoku/>
        <w:topLinePunct w:val="0"/>
        <w:bidi w:val="0"/>
        <w:spacing w:line="560" w:lineRule="exact"/>
        <w:ind w:firstLine="482"/>
        <w:rPr>
          <w:rFonts w:hint="eastAsia"/>
        </w:rPr>
      </w:pPr>
      <w:r>
        <w:rPr>
          <w:rFonts w:hint="eastAsia"/>
          <w:lang w:val="en-US" w:eastAsia="zh-CN"/>
        </w:rPr>
        <w:t>四</w:t>
      </w:r>
      <w:r>
        <w:rPr>
          <w:rFonts w:hint="eastAsia"/>
        </w:rPr>
        <w:t>、其他</w:t>
      </w:r>
    </w:p>
    <w:p w14:paraId="6D6842D8">
      <w:pPr>
        <w:pStyle w:val="29"/>
        <w:keepNext w:val="0"/>
        <w:keepLines w:val="0"/>
        <w:pageBreakBefore w:val="0"/>
        <w:kinsoku/>
        <w:topLinePunct w:val="0"/>
        <w:bidi w:val="0"/>
        <w:spacing w:line="560" w:lineRule="exact"/>
        <w:rPr>
          <w:rFonts w:hint="eastAsia"/>
        </w:rPr>
      </w:pPr>
      <w:r>
        <w:rPr>
          <w:rFonts w:hint="eastAsia"/>
        </w:rPr>
        <w:t>（一）投标人在投标文件中的承诺内容必须达到本篇及招标文件其他条款的要求。</w:t>
      </w:r>
    </w:p>
    <w:p w14:paraId="2B05F704">
      <w:pPr>
        <w:pStyle w:val="29"/>
        <w:keepNext w:val="0"/>
        <w:keepLines w:val="0"/>
        <w:pageBreakBefore w:val="0"/>
        <w:kinsoku/>
        <w:topLinePunct w:val="0"/>
        <w:bidi w:val="0"/>
        <w:spacing w:line="560" w:lineRule="exact"/>
        <w:rPr>
          <w:rFonts w:hint="eastAsia"/>
        </w:rPr>
        <w:sectPr>
          <w:headerReference r:id="rId11" w:type="default"/>
          <w:pgSz w:w="11907" w:h="16840"/>
          <w:pgMar w:top="1134" w:right="708" w:bottom="1134" w:left="1304" w:header="964" w:footer="992" w:gutter="0"/>
          <w:pgNumType w:fmt="numberInDash"/>
          <w:cols w:space="720" w:num="1"/>
          <w:docGrid w:linePitch="312" w:charSpace="0"/>
        </w:sectPr>
      </w:pPr>
      <w:r>
        <w:rPr>
          <w:rFonts w:hint="eastAsia"/>
        </w:rPr>
        <w:t>（二）其他未尽事宜由供需双方在采购合同中详细</w:t>
      </w:r>
    </w:p>
    <w:p w14:paraId="29FDDDCA">
      <w:pPr>
        <w:pStyle w:val="25"/>
        <w:keepNext w:val="0"/>
        <w:keepLines w:val="0"/>
        <w:pageBreakBefore w:val="0"/>
        <w:kinsoku/>
        <w:topLinePunct w:val="0"/>
        <w:bidi w:val="0"/>
        <w:spacing w:line="560" w:lineRule="exact"/>
        <w:jc w:val="center"/>
        <w:rPr>
          <w:rFonts w:ascii="仿宋" w:eastAsia="仿宋"/>
          <w:kern w:val="0"/>
          <w:sz w:val="24"/>
          <w:szCs w:val="24"/>
        </w:rPr>
      </w:pPr>
      <w:r>
        <w:rPr>
          <w:rFonts w:hint="eastAsia"/>
          <w:kern w:val="0"/>
        </w:rPr>
        <w:t xml:space="preserve">第四篇  </w:t>
      </w:r>
      <w:r>
        <w:rPr>
          <w:rFonts w:hint="eastAsia"/>
        </w:rPr>
        <w:t>评标方法、评标标准、无效投标条款和废标条款</w:t>
      </w:r>
    </w:p>
    <w:p w14:paraId="174AE733">
      <w:pPr>
        <w:pStyle w:val="27"/>
        <w:keepNext w:val="0"/>
        <w:keepLines w:val="0"/>
        <w:pageBreakBefore w:val="0"/>
        <w:kinsoku/>
        <w:topLinePunct w:val="0"/>
        <w:bidi w:val="0"/>
        <w:spacing w:line="560" w:lineRule="exact"/>
        <w:ind w:firstLine="562"/>
      </w:pPr>
      <w:bookmarkStart w:id="13" w:name="_Toc492654801"/>
      <w:r>
        <w:rPr>
          <w:rFonts w:hint="eastAsia"/>
        </w:rPr>
        <w:t>一、评标方法</w:t>
      </w:r>
      <w:bookmarkEnd w:id="13"/>
    </w:p>
    <w:p w14:paraId="421F1A31">
      <w:pPr>
        <w:pStyle w:val="29"/>
        <w:keepNext w:val="0"/>
        <w:keepLines w:val="0"/>
        <w:pageBreakBefore w:val="0"/>
        <w:kinsoku/>
        <w:topLinePunct w:val="0"/>
        <w:bidi w:val="0"/>
        <w:spacing w:line="560" w:lineRule="exact"/>
        <w:ind w:firstLine="480"/>
      </w:pPr>
      <w:r>
        <w:rPr>
          <w:rFonts w:hint="eastAsia"/>
        </w:rPr>
        <w:t>（一）评标方法定义</w:t>
      </w:r>
    </w:p>
    <w:p w14:paraId="1FA3DA20">
      <w:pPr>
        <w:pStyle w:val="29"/>
        <w:keepNext w:val="0"/>
        <w:keepLines w:val="0"/>
        <w:pageBreakBefore w:val="0"/>
        <w:kinsoku/>
        <w:topLinePunct w:val="0"/>
        <w:bidi w:val="0"/>
        <w:spacing w:line="560" w:lineRule="exact"/>
        <w:ind w:firstLine="480"/>
        <w:rPr>
          <w:rFonts w:hint="eastAsia" w:eastAsia="仿宋"/>
          <w:kern w:val="0"/>
          <w:lang w:val="en-US" w:eastAsia="zh-CN"/>
        </w:rPr>
      </w:pPr>
      <w:r>
        <w:rPr>
          <w:rFonts w:hint="eastAsia"/>
          <w:kern w:val="0"/>
        </w:rPr>
        <w:t>本项目采用</w:t>
      </w:r>
      <w:r>
        <w:rPr>
          <w:rFonts w:hint="eastAsia"/>
          <w:color w:val="FF0000"/>
          <w:kern w:val="0"/>
        </w:rPr>
        <w:t>综合评分法</w:t>
      </w:r>
      <w:r>
        <w:rPr>
          <w:rFonts w:hint="eastAsia"/>
          <w:kern w:val="0"/>
        </w:rPr>
        <w:t>进行评标。综合评分法是指</w:t>
      </w:r>
      <w:r>
        <w:rPr>
          <w:kern w:val="0"/>
        </w:rPr>
        <w:t>投标文件满足招标文件全部实质性要求且按照评审因素的量化指标评审得分最高的供应商为中标候选人的评标方法</w:t>
      </w:r>
      <w:r>
        <w:rPr>
          <w:rFonts w:hint="eastAsia"/>
          <w:kern w:val="0"/>
        </w:rPr>
        <w:t>。投标人总得分为价格、商务、技术等评定因素分别按照相应权重值计算分项得分后相加，满分为10</w:t>
      </w:r>
      <w:r>
        <w:rPr>
          <w:rFonts w:hint="eastAsia"/>
          <w:kern w:val="0"/>
          <w:lang w:val="en-US" w:eastAsia="zh-CN"/>
        </w:rPr>
        <w:t>0</w:t>
      </w:r>
      <w:r>
        <w:rPr>
          <w:rFonts w:hint="eastAsia"/>
          <w:kern w:val="0"/>
        </w:rPr>
        <w:t>分</w:t>
      </w:r>
      <w:r>
        <w:rPr>
          <w:rFonts w:hint="eastAsia"/>
          <w:kern w:val="0"/>
          <w:lang w:eastAsia="zh-CN"/>
        </w:rPr>
        <w:t>。</w:t>
      </w:r>
    </w:p>
    <w:p w14:paraId="0EE6BDE1">
      <w:pPr>
        <w:pStyle w:val="29"/>
        <w:keepNext w:val="0"/>
        <w:keepLines w:val="0"/>
        <w:pageBreakBefore w:val="0"/>
        <w:kinsoku/>
        <w:topLinePunct w:val="0"/>
        <w:bidi w:val="0"/>
        <w:spacing w:line="560" w:lineRule="exact"/>
        <w:ind w:firstLine="480"/>
      </w:pPr>
      <w:r>
        <w:rPr>
          <w:rFonts w:hint="eastAsia"/>
        </w:rPr>
        <w:t>（二）评标程序</w:t>
      </w:r>
    </w:p>
    <w:p w14:paraId="38FA3FD1">
      <w:pPr>
        <w:pStyle w:val="29"/>
        <w:keepNext w:val="0"/>
        <w:keepLines w:val="0"/>
        <w:pageBreakBefore w:val="0"/>
        <w:kinsoku/>
        <w:topLinePunct w:val="0"/>
        <w:bidi w:val="0"/>
        <w:spacing w:line="560" w:lineRule="exact"/>
        <w:ind w:firstLine="480"/>
      </w:pPr>
      <w:r>
        <w:rPr>
          <w:rFonts w:hint="eastAsia"/>
        </w:rPr>
        <w:t>评标工作由采购代理机构负责组织，具体评标事务由采购代理机构依法组建的评标委员会负责。</w:t>
      </w:r>
    </w:p>
    <w:p w14:paraId="11F4D4CE">
      <w:pPr>
        <w:pStyle w:val="29"/>
        <w:keepNext w:val="0"/>
        <w:keepLines w:val="0"/>
        <w:pageBreakBefore w:val="0"/>
        <w:widowControl w:val="0"/>
        <w:kinsoku/>
        <w:wordWrap/>
        <w:overflowPunct/>
        <w:topLinePunct w:val="0"/>
        <w:autoSpaceDE/>
        <w:autoSpaceDN/>
        <w:bidi w:val="0"/>
        <w:adjustRightInd/>
        <w:snapToGrid/>
        <w:spacing w:line="240" w:lineRule="auto"/>
        <w:ind w:firstLine="480"/>
        <w:textAlignment w:val="auto"/>
      </w:pPr>
      <w:r>
        <w:rPr>
          <w:rFonts w:hint="eastAsia"/>
        </w:rPr>
        <w:t>评标委员会成员到位后，推举其中一位评审专家担任评审组长，并由评审组长牵头组织该项目评审工作。</w:t>
      </w:r>
    </w:p>
    <w:p w14:paraId="4686AB53">
      <w:pPr>
        <w:pStyle w:val="29"/>
        <w:keepNext w:val="0"/>
        <w:keepLines w:val="0"/>
        <w:pageBreakBefore w:val="0"/>
        <w:kinsoku/>
        <w:topLinePunct w:val="0"/>
        <w:bidi w:val="0"/>
        <w:spacing w:line="560" w:lineRule="exact"/>
        <w:ind w:firstLine="480"/>
      </w:pPr>
      <w:r>
        <w:rPr>
          <w:rFonts w:hint="eastAsia"/>
        </w:rPr>
        <w:t>1、资格性检查。依据法律法规和招标文件的规定，对投标文件中的资格证明等进行审查，以确定投标人是否具备投标资格。资格性检查不合格的，将失去投标人资格。资格性检查内容，资格性检查资料表如下：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
        <w:gridCol w:w="1201"/>
        <w:gridCol w:w="2492"/>
        <w:gridCol w:w="5901"/>
      </w:tblGrid>
      <w:tr w14:paraId="7EDE0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8D4E80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宋体"/>
                <w:kern w:val="0"/>
                <w:sz w:val="24"/>
                <w:szCs w:val="24"/>
              </w:rPr>
            </w:pPr>
            <w:r>
              <w:rPr>
                <w:rFonts w:hint="eastAsia" w:ascii="仿宋" w:hAnsi="仿宋" w:eastAsia="仿宋" w:cs="宋体"/>
                <w:kern w:val="0"/>
                <w:sz w:val="24"/>
                <w:szCs w:val="24"/>
              </w:rPr>
              <w:t>序号</w:t>
            </w:r>
          </w:p>
        </w:tc>
        <w:tc>
          <w:tcPr>
            <w:tcW w:w="0" w:type="auto"/>
            <w:gridSpan w:val="2"/>
            <w:vAlign w:val="center"/>
          </w:tcPr>
          <w:p w14:paraId="4BEA83E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宋体"/>
                <w:kern w:val="0"/>
                <w:sz w:val="24"/>
                <w:szCs w:val="24"/>
              </w:rPr>
            </w:pPr>
            <w:r>
              <w:rPr>
                <w:rFonts w:hint="eastAsia" w:ascii="仿宋" w:hAnsi="仿宋" w:eastAsia="仿宋" w:cs="宋体"/>
                <w:kern w:val="0"/>
                <w:sz w:val="24"/>
                <w:szCs w:val="24"/>
              </w:rPr>
              <w:t>检查因素</w:t>
            </w:r>
          </w:p>
        </w:tc>
        <w:tc>
          <w:tcPr>
            <w:tcW w:w="0" w:type="auto"/>
            <w:vAlign w:val="center"/>
          </w:tcPr>
          <w:p w14:paraId="5C739C6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宋体"/>
                <w:kern w:val="0"/>
                <w:sz w:val="24"/>
                <w:szCs w:val="24"/>
              </w:rPr>
            </w:pPr>
            <w:r>
              <w:rPr>
                <w:rFonts w:hint="eastAsia" w:ascii="仿宋" w:hAnsi="仿宋" w:eastAsia="仿宋" w:cs="宋体"/>
                <w:kern w:val="0"/>
                <w:sz w:val="24"/>
                <w:szCs w:val="24"/>
              </w:rPr>
              <w:t>检查内容</w:t>
            </w:r>
          </w:p>
        </w:tc>
      </w:tr>
      <w:tr w14:paraId="758D3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14:paraId="6E2E37B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宋体"/>
                <w:kern w:val="0"/>
                <w:sz w:val="24"/>
                <w:szCs w:val="24"/>
              </w:rPr>
            </w:pPr>
            <w:r>
              <w:rPr>
                <w:rFonts w:hint="eastAsia" w:ascii="仿宋" w:hAnsi="仿宋" w:eastAsia="仿宋" w:cs="宋体"/>
                <w:kern w:val="0"/>
                <w:sz w:val="24"/>
                <w:szCs w:val="24"/>
              </w:rPr>
              <w:t>1</w:t>
            </w:r>
          </w:p>
        </w:tc>
        <w:tc>
          <w:tcPr>
            <w:tcW w:w="0" w:type="auto"/>
            <w:vMerge w:val="restart"/>
            <w:vAlign w:val="center"/>
          </w:tcPr>
          <w:p w14:paraId="5D7D04F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 w:hAnsi="仿宋" w:eastAsia="仿宋" w:cs="宋体"/>
                <w:kern w:val="0"/>
                <w:sz w:val="24"/>
                <w:szCs w:val="24"/>
                <w:lang w:val="zh-CN"/>
              </w:rPr>
            </w:pPr>
            <w:r>
              <w:rPr>
                <w:rFonts w:hint="eastAsia" w:ascii="仿宋" w:hAnsi="仿宋" w:eastAsia="仿宋" w:cs="宋体"/>
                <w:kern w:val="0"/>
                <w:sz w:val="24"/>
                <w:szCs w:val="24"/>
                <w:lang w:val="zh-CN"/>
              </w:rPr>
              <w:t>投标人应符合的基本资格条件</w:t>
            </w:r>
          </w:p>
        </w:tc>
        <w:tc>
          <w:tcPr>
            <w:tcW w:w="0" w:type="auto"/>
            <w:vAlign w:val="center"/>
          </w:tcPr>
          <w:p w14:paraId="380DE21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 w:hAnsi="仿宋" w:eastAsia="仿宋" w:cs="宋体"/>
                <w:kern w:val="0"/>
                <w:sz w:val="24"/>
                <w:szCs w:val="24"/>
              </w:rPr>
            </w:pPr>
            <w:r>
              <w:rPr>
                <w:rFonts w:hint="eastAsia" w:ascii="仿宋" w:hAnsi="仿宋" w:eastAsia="仿宋" w:cs="宋体"/>
                <w:kern w:val="0"/>
                <w:sz w:val="24"/>
                <w:szCs w:val="24"/>
              </w:rPr>
              <w:t>（1）具有独立承担民事责任的能力</w:t>
            </w:r>
          </w:p>
        </w:tc>
        <w:tc>
          <w:tcPr>
            <w:tcW w:w="0" w:type="auto"/>
            <w:vAlign w:val="center"/>
          </w:tcPr>
          <w:p w14:paraId="485C46D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 w:hAnsi="仿宋" w:eastAsia="仿宋" w:cs="宋体"/>
                <w:kern w:val="0"/>
                <w:sz w:val="24"/>
                <w:szCs w:val="24"/>
              </w:rPr>
            </w:pPr>
            <w:r>
              <w:rPr>
                <w:rFonts w:hint="eastAsia" w:ascii="仿宋" w:hAnsi="仿宋" w:eastAsia="仿宋" w:cs="宋体"/>
                <w:kern w:val="0"/>
                <w:sz w:val="24"/>
                <w:szCs w:val="24"/>
              </w:rPr>
              <w:t xml:space="preserve">投标人法人营业执照（副本）或事业单位法人证书（副本）或个体工商户营业执照或有效的自然人身份证明复印件； </w:t>
            </w:r>
          </w:p>
          <w:p w14:paraId="460033C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 w:hAnsi="仿宋" w:eastAsia="仿宋" w:cs="宋体"/>
                <w:kern w:val="0"/>
                <w:sz w:val="24"/>
                <w:szCs w:val="24"/>
              </w:rPr>
            </w:pPr>
            <w:r>
              <w:rPr>
                <w:rFonts w:hint="eastAsia" w:ascii="仿宋" w:hAnsi="仿宋" w:eastAsia="仿宋" w:cs="宋体"/>
                <w:kern w:val="0"/>
                <w:sz w:val="24"/>
                <w:szCs w:val="24"/>
              </w:rPr>
              <w:t>投标人法定代表人身份证明和法定代表人授权代表委托书。</w:t>
            </w:r>
          </w:p>
        </w:tc>
      </w:tr>
      <w:tr w14:paraId="1016B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2A7A980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宋体"/>
                <w:kern w:val="0"/>
                <w:sz w:val="24"/>
                <w:szCs w:val="24"/>
              </w:rPr>
            </w:pPr>
          </w:p>
        </w:tc>
        <w:tc>
          <w:tcPr>
            <w:tcW w:w="0" w:type="auto"/>
            <w:vMerge w:val="continue"/>
            <w:vAlign w:val="center"/>
          </w:tcPr>
          <w:p w14:paraId="0EC6A23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 w:hAnsi="仿宋" w:eastAsia="仿宋" w:cs="宋体"/>
                <w:kern w:val="0"/>
                <w:sz w:val="24"/>
                <w:szCs w:val="24"/>
                <w:lang w:val="zh-CN"/>
              </w:rPr>
            </w:pPr>
          </w:p>
        </w:tc>
        <w:tc>
          <w:tcPr>
            <w:tcW w:w="0" w:type="auto"/>
            <w:vAlign w:val="center"/>
          </w:tcPr>
          <w:p w14:paraId="2FC0348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 w:hAnsi="仿宋" w:eastAsia="仿宋" w:cs="宋体"/>
                <w:kern w:val="0"/>
                <w:sz w:val="24"/>
                <w:szCs w:val="24"/>
                <w:lang w:val="zh-CN"/>
              </w:rPr>
            </w:pPr>
            <w:r>
              <w:rPr>
                <w:rFonts w:hint="eastAsia" w:ascii="仿宋" w:hAnsi="仿宋" w:eastAsia="仿宋" w:cs="宋体"/>
                <w:kern w:val="0"/>
                <w:sz w:val="24"/>
                <w:szCs w:val="24"/>
                <w:lang w:val="zh-CN"/>
              </w:rPr>
              <w:t>（</w:t>
            </w:r>
            <w:r>
              <w:rPr>
                <w:rFonts w:hint="eastAsia" w:ascii="仿宋" w:hAnsi="仿宋" w:eastAsia="仿宋" w:cs="宋体"/>
                <w:kern w:val="0"/>
                <w:sz w:val="24"/>
                <w:szCs w:val="24"/>
              </w:rPr>
              <w:t>2</w:t>
            </w:r>
            <w:r>
              <w:rPr>
                <w:rFonts w:hint="eastAsia" w:ascii="仿宋" w:hAnsi="仿宋" w:eastAsia="仿宋" w:cs="宋体"/>
                <w:kern w:val="0"/>
                <w:sz w:val="24"/>
                <w:szCs w:val="24"/>
                <w:lang w:val="zh-CN"/>
              </w:rPr>
              <w:t>）具有履行合同所必需的设备和专业技术能力</w:t>
            </w:r>
          </w:p>
        </w:tc>
        <w:tc>
          <w:tcPr>
            <w:tcW w:w="0" w:type="auto"/>
            <w:vAlign w:val="center"/>
          </w:tcPr>
          <w:p w14:paraId="2544EE4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 w:hAnsi="仿宋" w:eastAsia="仿宋" w:cs="宋体"/>
                <w:kern w:val="0"/>
                <w:sz w:val="24"/>
                <w:szCs w:val="24"/>
              </w:rPr>
            </w:pPr>
            <w:r>
              <w:rPr>
                <w:rFonts w:hint="eastAsia" w:ascii="仿宋" w:hAnsi="仿宋" w:eastAsia="仿宋" w:cs="宋体"/>
                <w:kern w:val="0"/>
                <w:sz w:val="24"/>
                <w:szCs w:val="24"/>
              </w:rPr>
              <w:t>投标人提供书面声明或相关证明材料（见格式文件）</w:t>
            </w:r>
          </w:p>
        </w:tc>
      </w:tr>
      <w:tr w14:paraId="785FF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3D8C10D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宋体"/>
                <w:kern w:val="0"/>
                <w:sz w:val="24"/>
                <w:szCs w:val="24"/>
              </w:rPr>
            </w:pPr>
          </w:p>
        </w:tc>
        <w:tc>
          <w:tcPr>
            <w:tcW w:w="0" w:type="auto"/>
            <w:vMerge w:val="continue"/>
            <w:vAlign w:val="center"/>
          </w:tcPr>
          <w:p w14:paraId="0D59B46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 w:hAnsi="仿宋" w:eastAsia="仿宋" w:cs="宋体"/>
                <w:kern w:val="0"/>
                <w:sz w:val="24"/>
                <w:szCs w:val="24"/>
                <w:lang w:val="zh-CN"/>
              </w:rPr>
            </w:pPr>
          </w:p>
        </w:tc>
        <w:tc>
          <w:tcPr>
            <w:tcW w:w="0" w:type="auto"/>
            <w:vAlign w:val="center"/>
          </w:tcPr>
          <w:p w14:paraId="469598B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 w:hAnsi="仿宋" w:eastAsia="仿宋" w:cs="宋体"/>
                <w:kern w:val="0"/>
                <w:sz w:val="24"/>
                <w:szCs w:val="24"/>
                <w:lang w:val="zh-CN"/>
              </w:rPr>
            </w:pPr>
            <w:r>
              <w:rPr>
                <w:rFonts w:hint="eastAsia" w:ascii="仿宋" w:hAnsi="仿宋" w:eastAsia="仿宋" w:cs="宋体"/>
                <w:kern w:val="0"/>
                <w:sz w:val="24"/>
                <w:szCs w:val="24"/>
              </w:rPr>
              <w:t>（3）参加政府采购活动前三年内，在经营活动中没有重大违法记录</w:t>
            </w:r>
          </w:p>
        </w:tc>
        <w:tc>
          <w:tcPr>
            <w:tcW w:w="0" w:type="auto"/>
            <w:vAlign w:val="center"/>
          </w:tcPr>
          <w:p w14:paraId="7FBF2B6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 w:hAnsi="仿宋" w:eastAsia="仿宋" w:cs="宋体"/>
                <w:kern w:val="0"/>
                <w:sz w:val="24"/>
                <w:szCs w:val="24"/>
              </w:rPr>
            </w:pPr>
            <w:r>
              <w:rPr>
                <w:rFonts w:hint="eastAsia" w:ascii="仿宋" w:hAnsi="仿宋" w:eastAsia="仿宋" w:cs="宋体"/>
                <w:kern w:val="0"/>
                <w:sz w:val="24"/>
                <w:szCs w:val="24"/>
              </w:rPr>
              <w:t>1.投标人提供书面声明（见格式文件）；</w:t>
            </w:r>
          </w:p>
          <w:p w14:paraId="4F98F0B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 w:hAnsi="仿宋" w:eastAsia="仿宋" w:cs="宋体"/>
                <w:kern w:val="0"/>
                <w:sz w:val="24"/>
                <w:szCs w:val="24"/>
              </w:rPr>
            </w:pPr>
            <w:r>
              <w:rPr>
                <w:rFonts w:hint="eastAsia" w:ascii="仿宋" w:hAnsi="仿宋" w:eastAsia="仿宋" w:cs="宋体"/>
                <w:kern w:val="0"/>
                <w:sz w:val="24"/>
                <w:szCs w:val="24"/>
              </w:rPr>
              <w:t>2.采购人或采购代理机构将通过信用网站等渠道查询投标人信用记录，对列入失信被执行人、严重失信主体名单、政府采购严重违法失信行为记录名单的投标人将拒绝其参与政府采购活动。</w:t>
            </w:r>
          </w:p>
        </w:tc>
      </w:tr>
      <w:tr w14:paraId="3869F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0" w:type="auto"/>
            <w:vMerge w:val="continue"/>
            <w:vAlign w:val="center"/>
          </w:tcPr>
          <w:p w14:paraId="2849168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宋体"/>
                <w:kern w:val="0"/>
                <w:sz w:val="24"/>
                <w:szCs w:val="24"/>
              </w:rPr>
            </w:pPr>
          </w:p>
        </w:tc>
        <w:tc>
          <w:tcPr>
            <w:tcW w:w="0" w:type="auto"/>
            <w:vMerge w:val="continue"/>
            <w:vAlign w:val="center"/>
          </w:tcPr>
          <w:p w14:paraId="430D90D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 w:hAnsi="仿宋" w:eastAsia="仿宋" w:cs="宋体"/>
                <w:kern w:val="0"/>
                <w:sz w:val="24"/>
                <w:szCs w:val="24"/>
              </w:rPr>
            </w:pPr>
          </w:p>
        </w:tc>
        <w:tc>
          <w:tcPr>
            <w:tcW w:w="0" w:type="auto"/>
            <w:vAlign w:val="center"/>
          </w:tcPr>
          <w:p w14:paraId="1E5490E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仿宋" w:hAnsi="仿宋" w:eastAsia="仿宋" w:cs="宋体"/>
                <w:kern w:val="0"/>
                <w:sz w:val="24"/>
                <w:szCs w:val="24"/>
              </w:rPr>
            </w:pPr>
            <w:r>
              <w:rPr>
                <w:rFonts w:hint="eastAsia" w:ascii="仿宋" w:hAnsi="仿宋" w:eastAsia="仿宋" w:cs="宋体"/>
                <w:kern w:val="0"/>
                <w:sz w:val="24"/>
                <w:szCs w:val="24"/>
              </w:rPr>
              <w:t>（4）法律、行政法规规定的其他条件</w:t>
            </w:r>
          </w:p>
        </w:tc>
        <w:tc>
          <w:tcPr>
            <w:tcW w:w="0" w:type="auto"/>
            <w:vAlign w:val="center"/>
          </w:tcPr>
          <w:p w14:paraId="1410502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面向中小企业</w:t>
            </w:r>
          </w:p>
        </w:tc>
      </w:tr>
    </w:tbl>
    <w:p w14:paraId="4A8B0CF7">
      <w:pPr>
        <w:pStyle w:val="29"/>
        <w:keepNext w:val="0"/>
        <w:keepLines w:val="0"/>
        <w:pageBreakBefore w:val="0"/>
        <w:widowControl w:val="0"/>
        <w:kinsoku/>
        <w:wordWrap/>
        <w:overflowPunct/>
        <w:topLinePunct w:val="0"/>
        <w:autoSpaceDE/>
        <w:autoSpaceDN/>
        <w:bidi w:val="0"/>
        <w:adjustRightInd/>
        <w:snapToGrid/>
        <w:spacing w:line="240" w:lineRule="auto"/>
        <w:ind w:firstLine="480" w:firstLineChars="0"/>
        <w:textAlignment w:val="auto"/>
      </w:pPr>
      <w:r>
        <w:rPr>
          <w:rFonts w:hint="eastAsia"/>
        </w:rPr>
        <w:t>2、符合性检查。依据招标文件的规定，从投标文件的有效性、完整性和对招标文件的响应程度进行审查，以确定是否对招标文件的实质性要求作出响应。符合性检查不合格的，将按无效投标处理。符合性检查资料表如下：</w:t>
      </w:r>
    </w:p>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638"/>
        <w:gridCol w:w="1913"/>
        <w:gridCol w:w="5850"/>
      </w:tblGrid>
      <w:tr w14:paraId="33634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350" w:type="pct"/>
            <w:vAlign w:val="center"/>
          </w:tcPr>
          <w:p w14:paraId="0849F83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rPr>
            </w:pPr>
            <w:bookmarkStart w:id="14" w:name="_Toc267320057"/>
            <w:r>
              <w:rPr>
                <w:rFonts w:hint="eastAsia" w:ascii="仿宋" w:hAnsi="仿宋" w:eastAsia="仿宋" w:cs="宋体"/>
                <w:kern w:val="0"/>
                <w:sz w:val="24"/>
                <w:szCs w:val="24"/>
              </w:rPr>
              <w:t>序号</w:t>
            </w:r>
          </w:p>
        </w:tc>
        <w:tc>
          <w:tcPr>
            <w:tcW w:w="1756" w:type="pct"/>
            <w:gridSpan w:val="2"/>
            <w:vAlign w:val="center"/>
          </w:tcPr>
          <w:p w14:paraId="2B65F2D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rPr>
            </w:pPr>
            <w:r>
              <w:rPr>
                <w:rFonts w:hint="eastAsia" w:ascii="仿宋" w:hAnsi="仿宋" w:eastAsia="仿宋" w:cs="宋体"/>
                <w:kern w:val="0"/>
                <w:sz w:val="24"/>
                <w:szCs w:val="24"/>
              </w:rPr>
              <w:t>评审因素</w:t>
            </w:r>
          </w:p>
        </w:tc>
        <w:tc>
          <w:tcPr>
            <w:tcW w:w="2893" w:type="pct"/>
            <w:vAlign w:val="center"/>
          </w:tcPr>
          <w:p w14:paraId="717A1F7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rPr>
            </w:pPr>
            <w:r>
              <w:rPr>
                <w:rFonts w:hint="eastAsia" w:ascii="仿宋" w:hAnsi="仿宋" w:eastAsia="仿宋" w:cs="宋体"/>
                <w:kern w:val="0"/>
                <w:sz w:val="24"/>
                <w:szCs w:val="24"/>
              </w:rPr>
              <w:t>评审标准</w:t>
            </w:r>
          </w:p>
        </w:tc>
      </w:tr>
      <w:tr w14:paraId="165FD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350" w:type="pct"/>
            <w:vMerge w:val="restart"/>
            <w:vAlign w:val="center"/>
          </w:tcPr>
          <w:p w14:paraId="526CD3F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rPr>
            </w:pPr>
            <w:r>
              <w:rPr>
                <w:rFonts w:hint="eastAsia" w:ascii="仿宋" w:hAnsi="仿宋" w:eastAsia="仿宋" w:cs="宋体"/>
                <w:kern w:val="0"/>
                <w:sz w:val="24"/>
                <w:szCs w:val="24"/>
              </w:rPr>
              <w:t>1</w:t>
            </w:r>
          </w:p>
        </w:tc>
        <w:tc>
          <w:tcPr>
            <w:tcW w:w="810" w:type="pct"/>
            <w:vMerge w:val="restart"/>
            <w:vAlign w:val="center"/>
          </w:tcPr>
          <w:p w14:paraId="05ADEDA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rPr>
            </w:pPr>
            <w:r>
              <w:rPr>
                <w:rFonts w:hint="eastAsia" w:ascii="仿宋" w:hAnsi="仿宋" w:eastAsia="仿宋" w:cs="宋体"/>
                <w:kern w:val="0"/>
                <w:sz w:val="24"/>
                <w:szCs w:val="24"/>
              </w:rPr>
              <w:t>有效性审查</w:t>
            </w:r>
          </w:p>
        </w:tc>
        <w:tc>
          <w:tcPr>
            <w:tcW w:w="946" w:type="pct"/>
            <w:vAlign w:val="center"/>
          </w:tcPr>
          <w:p w14:paraId="634D786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rPr>
            </w:pPr>
            <w:r>
              <w:rPr>
                <w:rFonts w:hint="eastAsia" w:ascii="仿宋" w:hAnsi="仿宋" w:eastAsia="仿宋" w:cs="宋体"/>
                <w:kern w:val="0"/>
                <w:sz w:val="24"/>
                <w:szCs w:val="24"/>
              </w:rPr>
              <w:t>投标文件签署</w:t>
            </w:r>
          </w:p>
        </w:tc>
        <w:tc>
          <w:tcPr>
            <w:tcW w:w="2893" w:type="pct"/>
            <w:vAlign w:val="center"/>
          </w:tcPr>
          <w:p w14:paraId="7658ACC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rPr>
            </w:pPr>
            <w:r>
              <w:rPr>
                <w:rFonts w:hint="eastAsia" w:ascii="仿宋" w:hAnsi="仿宋" w:eastAsia="仿宋" w:cs="宋体"/>
                <w:kern w:val="0"/>
                <w:sz w:val="24"/>
                <w:szCs w:val="24"/>
              </w:rPr>
              <w:t>投标文件上法定代表人或其授权代表人的签字齐全。</w:t>
            </w:r>
          </w:p>
        </w:tc>
      </w:tr>
      <w:tr w14:paraId="2B351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350" w:type="pct"/>
            <w:vMerge w:val="continue"/>
            <w:vAlign w:val="center"/>
          </w:tcPr>
          <w:p w14:paraId="6F454B1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rPr>
            </w:pPr>
          </w:p>
        </w:tc>
        <w:tc>
          <w:tcPr>
            <w:tcW w:w="810" w:type="pct"/>
            <w:vMerge w:val="continue"/>
            <w:vAlign w:val="center"/>
          </w:tcPr>
          <w:p w14:paraId="0F6492C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rPr>
            </w:pPr>
          </w:p>
        </w:tc>
        <w:tc>
          <w:tcPr>
            <w:tcW w:w="946" w:type="pct"/>
            <w:vAlign w:val="center"/>
          </w:tcPr>
          <w:p w14:paraId="701A82C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lang w:val="zh-CN"/>
              </w:rPr>
            </w:pPr>
            <w:r>
              <w:rPr>
                <w:rFonts w:hint="eastAsia" w:ascii="仿宋" w:hAnsi="仿宋" w:eastAsia="仿宋" w:cs="宋体"/>
                <w:kern w:val="0"/>
                <w:sz w:val="24"/>
                <w:szCs w:val="24"/>
                <w:lang w:val="zh-CN"/>
              </w:rPr>
              <w:t>法定代表人授权委托书及被授权人身份证明</w:t>
            </w:r>
          </w:p>
        </w:tc>
        <w:tc>
          <w:tcPr>
            <w:tcW w:w="2893" w:type="pct"/>
            <w:vAlign w:val="center"/>
          </w:tcPr>
          <w:p w14:paraId="53D7AD6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rPr>
            </w:pPr>
            <w:r>
              <w:rPr>
                <w:rFonts w:hint="eastAsia" w:ascii="仿宋" w:hAnsi="仿宋" w:eastAsia="仿宋" w:cs="宋体"/>
                <w:kern w:val="0"/>
                <w:sz w:val="24"/>
                <w:szCs w:val="24"/>
              </w:rPr>
              <w:t>法定代表人授权委托书及被授权人身份证明有效，符合招标文件规定的格式，签字或盖章齐全。</w:t>
            </w:r>
          </w:p>
        </w:tc>
      </w:tr>
      <w:tr w14:paraId="4092B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350" w:type="pct"/>
            <w:vMerge w:val="continue"/>
            <w:vAlign w:val="center"/>
          </w:tcPr>
          <w:p w14:paraId="29C802C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rPr>
            </w:pPr>
          </w:p>
        </w:tc>
        <w:tc>
          <w:tcPr>
            <w:tcW w:w="810" w:type="pct"/>
            <w:vMerge w:val="continue"/>
            <w:vAlign w:val="center"/>
          </w:tcPr>
          <w:p w14:paraId="690CBD9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rPr>
            </w:pPr>
          </w:p>
        </w:tc>
        <w:tc>
          <w:tcPr>
            <w:tcW w:w="946" w:type="pct"/>
            <w:vAlign w:val="center"/>
          </w:tcPr>
          <w:p w14:paraId="49850B9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lang w:val="zh-CN"/>
              </w:rPr>
            </w:pPr>
            <w:r>
              <w:rPr>
                <w:rFonts w:hint="eastAsia" w:ascii="仿宋" w:hAnsi="仿宋" w:eastAsia="仿宋" w:cs="宋体"/>
                <w:kern w:val="0"/>
                <w:sz w:val="24"/>
                <w:szCs w:val="24"/>
                <w:lang w:val="zh-CN"/>
              </w:rPr>
              <w:t>投标方案</w:t>
            </w:r>
          </w:p>
        </w:tc>
        <w:tc>
          <w:tcPr>
            <w:tcW w:w="2893" w:type="pct"/>
            <w:vAlign w:val="center"/>
          </w:tcPr>
          <w:p w14:paraId="780E55A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rPr>
            </w:pPr>
            <w:r>
              <w:rPr>
                <w:rFonts w:hint="eastAsia" w:ascii="仿宋" w:hAnsi="仿宋" w:eastAsia="仿宋" w:cs="宋体"/>
                <w:kern w:val="0"/>
                <w:sz w:val="24"/>
                <w:szCs w:val="24"/>
                <w:lang w:val="zh-CN"/>
              </w:rPr>
              <w:t>只能有一个方案投标。</w:t>
            </w:r>
          </w:p>
        </w:tc>
      </w:tr>
      <w:tr w14:paraId="78D8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350" w:type="pct"/>
            <w:vMerge w:val="continue"/>
            <w:vAlign w:val="center"/>
          </w:tcPr>
          <w:p w14:paraId="2A3C861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rPr>
            </w:pPr>
          </w:p>
        </w:tc>
        <w:tc>
          <w:tcPr>
            <w:tcW w:w="810" w:type="pct"/>
            <w:vMerge w:val="continue"/>
            <w:vAlign w:val="center"/>
          </w:tcPr>
          <w:p w14:paraId="093B87E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rPr>
            </w:pPr>
          </w:p>
        </w:tc>
        <w:tc>
          <w:tcPr>
            <w:tcW w:w="946" w:type="pct"/>
            <w:vAlign w:val="center"/>
          </w:tcPr>
          <w:p w14:paraId="32A0F16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lang w:val="zh-CN"/>
              </w:rPr>
            </w:pPr>
            <w:r>
              <w:rPr>
                <w:rFonts w:hint="eastAsia" w:ascii="仿宋" w:hAnsi="仿宋" w:eastAsia="仿宋" w:cs="宋体"/>
                <w:kern w:val="0"/>
                <w:sz w:val="24"/>
                <w:szCs w:val="24"/>
              </w:rPr>
              <w:t>报价唯一</w:t>
            </w:r>
          </w:p>
        </w:tc>
        <w:tc>
          <w:tcPr>
            <w:tcW w:w="2893" w:type="pct"/>
            <w:vAlign w:val="center"/>
          </w:tcPr>
          <w:p w14:paraId="3362B37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rPr>
            </w:pPr>
            <w:r>
              <w:rPr>
                <w:rFonts w:hint="eastAsia" w:ascii="仿宋" w:hAnsi="仿宋" w:eastAsia="仿宋" w:cs="宋体"/>
                <w:kern w:val="0"/>
                <w:sz w:val="24"/>
                <w:szCs w:val="24"/>
                <w:lang w:val="zh-CN"/>
              </w:rPr>
              <w:t>只能在采购预算范围内报价，</w:t>
            </w:r>
            <w:r>
              <w:rPr>
                <w:rFonts w:hint="eastAsia" w:ascii="仿宋" w:hAnsi="仿宋" w:eastAsia="仿宋" w:cs="宋体"/>
                <w:kern w:val="0"/>
                <w:sz w:val="24"/>
                <w:szCs w:val="24"/>
              </w:rPr>
              <w:t>只能有一个有效报价，不得提交选择性报价。</w:t>
            </w:r>
          </w:p>
        </w:tc>
      </w:tr>
      <w:tr w14:paraId="57912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350" w:type="pct"/>
            <w:vMerge w:val="restart"/>
            <w:vAlign w:val="center"/>
          </w:tcPr>
          <w:p w14:paraId="7B7DEA3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rPr>
            </w:pPr>
            <w:r>
              <w:rPr>
                <w:rFonts w:hint="eastAsia" w:ascii="仿宋" w:hAnsi="仿宋" w:eastAsia="仿宋" w:cs="宋体"/>
                <w:kern w:val="0"/>
                <w:sz w:val="24"/>
                <w:szCs w:val="24"/>
              </w:rPr>
              <w:t>2</w:t>
            </w:r>
          </w:p>
        </w:tc>
        <w:tc>
          <w:tcPr>
            <w:tcW w:w="810" w:type="pct"/>
            <w:vMerge w:val="restart"/>
            <w:vAlign w:val="center"/>
          </w:tcPr>
          <w:p w14:paraId="2749E6C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rPr>
            </w:pPr>
            <w:r>
              <w:rPr>
                <w:rFonts w:hint="eastAsia" w:ascii="仿宋" w:hAnsi="仿宋" w:eastAsia="仿宋" w:cs="宋体"/>
                <w:kern w:val="0"/>
                <w:sz w:val="24"/>
                <w:szCs w:val="24"/>
              </w:rPr>
              <w:t>完整性审查</w:t>
            </w:r>
          </w:p>
        </w:tc>
        <w:tc>
          <w:tcPr>
            <w:tcW w:w="946" w:type="pct"/>
            <w:vAlign w:val="center"/>
          </w:tcPr>
          <w:p w14:paraId="3ADF8E9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lang w:val="zh-CN"/>
              </w:rPr>
            </w:pPr>
            <w:r>
              <w:rPr>
                <w:rFonts w:hint="eastAsia" w:ascii="仿宋" w:hAnsi="仿宋" w:eastAsia="仿宋" w:cs="宋体"/>
                <w:kern w:val="0"/>
                <w:sz w:val="24"/>
                <w:szCs w:val="24"/>
                <w:lang w:val="zh-CN"/>
              </w:rPr>
              <w:t>投标文件内容</w:t>
            </w:r>
          </w:p>
        </w:tc>
        <w:tc>
          <w:tcPr>
            <w:tcW w:w="2893" w:type="pct"/>
            <w:vAlign w:val="center"/>
          </w:tcPr>
          <w:p w14:paraId="2C25F94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lang w:val="zh-CN"/>
              </w:rPr>
            </w:pPr>
            <w:r>
              <w:rPr>
                <w:rFonts w:hint="eastAsia" w:ascii="仿宋" w:hAnsi="仿宋" w:eastAsia="仿宋" w:cs="宋体"/>
                <w:kern w:val="0"/>
                <w:sz w:val="24"/>
                <w:szCs w:val="24"/>
                <w:lang w:val="zh-CN"/>
              </w:rPr>
              <w:t>投标文件内容齐全、无遗漏。</w:t>
            </w:r>
          </w:p>
        </w:tc>
      </w:tr>
      <w:tr w14:paraId="7E899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50" w:type="pct"/>
            <w:vMerge w:val="restart"/>
            <w:vAlign w:val="center"/>
          </w:tcPr>
          <w:p w14:paraId="3B9AA6E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rPr>
            </w:pPr>
            <w:r>
              <w:rPr>
                <w:rFonts w:hint="eastAsia" w:ascii="仿宋" w:hAnsi="仿宋" w:eastAsia="仿宋" w:cs="宋体"/>
                <w:kern w:val="0"/>
                <w:sz w:val="24"/>
                <w:szCs w:val="24"/>
              </w:rPr>
              <w:t>3</w:t>
            </w:r>
          </w:p>
        </w:tc>
        <w:tc>
          <w:tcPr>
            <w:tcW w:w="810" w:type="pct"/>
            <w:vMerge w:val="restart"/>
            <w:vAlign w:val="center"/>
          </w:tcPr>
          <w:p w14:paraId="4BB2F6D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lang w:val="zh-CN"/>
              </w:rPr>
            </w:pPr>
            <w:r>
              <w:rPr>
                <w:rFonts w:hint="eastAsia" w:ascii="仿宋" w:hAnsi="仿宋" w:eastAsia="仿宋" w:cs="宋体"/>
                <w:kern w:val="0"/>
                <w:sz w:val="24"/>
                <w:szCs w:val="24"/>
              </w:rPr>
              <w:t>投标文件的响应程度审查</w:t>
            </w:r>
          </w:p>
        </w:tc>
        <w:tc>
          <w:tcPr>
            <w:tcW w:w="946" w:type="pct"/>
            <w:vAlign w:val="center"/>
          </w:tcPr>
          <w:p w14:paraId="3A6A17D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rPr>
            </w:pPr>
            <w:r>
              <w:rPr>
                <w:rFonts w:hint="eastAsia" w:ascii="仿宋" w:hAnsi="仿宋" w:eastAsia="仿宋" w:cs="宋体"/>
                <w:kern w:val="0"/>
                <w:sz w:val="24"/>
                <w:szCs w:val="24"/>
              </w:rPr>
              <w:t>投标文件内容</w:t>
            </w:r>
          </w:p>
        </w:tc>
        <w:tc>
          <w:tcPr>
            <w:tcW w:w="2893" w:type="pct"/>
            <w:vAlign w:val="center"/>
          </w:tcPr>
          <w:p w14:paraId="122D967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rPr>
            </w:pPr>
            <w:r>
              <w:rPr>
                <w:rFonts w:hint="eastAsia" w:ascii="仿宋" w:hAnsi="仿宋" w:eastAsia="仿宋" w:cs="宋体"/>
                <w:kern w:val="0"/>
                <w:sz w:val="24"/>
                <w:szCs w:val="24"/>
              </w:rPr>
              <w:t>对招标文件第二篇规定的招标内容作出响应。</w:t>
            </w:r>
          </w:p>
        </w:tc>
      </w:tr>
      <w:tr w14:paraId="04DDC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50" w:type="pct"/>
            <w:vMerge w:val="continue"/>
            <w:vAlign w:val="center"/>
          </w:tcPr>
          <w:p w14:paraId="2F96321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rPr>
            </w:pPr>
          </w:p>
        </w:tc>
        <w:tc>
          <w:tcPr>
            <w:tcW w:w="810" w:type="pct"/>
            <w:vMerge w:val="continue"/>
            <w:vAlign w:val="center"/>
          </w:tcPr>
          <w:p w14:paraId="093E2C8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lang w:val="zh-CN"/>
              </w:rPr>
            </w:pPr>
          </w:p>
        </w:tc>
        <w:tc>
          <w:tcPr>
            <w:tcW w:w="946" w:type="pct"/>
            <w:vAlign w:val="center"/>
          </w:tcPr>
          <w:p w14:paraId="50A3120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rPr>
            </w:pPr>
            <w:r>
              <w:rPr>
                <w:rFonts w:hint="eastAsia" w:ascii="仿宋" w:hAnsi="仿宋" w:eastAsia="仿宋" w:cs="宋体"/>
                <w:kern w:val="0"/>
                <w:sz w:val="24"/>
                <w:szCs w:val="24"/>
              </w:rPr>
              <w:t>投标有效期</w:t>
            </w:r>
          </w:p>
        </w:tc>
        <w:tc>
          <w:tcPr>
            <w:tcW w:w="2893" w:type="pct"/>
            <w:vAlign w:val="center"/>
          </w:tcPr>
          <w:p w14:paraId="5FA3CAC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宋体"/>
                <w:kern w:val="0"/>
                <w:sz w:val="24"/>
                <w:szCs w:val="24"/>
              </w:rPr>
            </w:pPr>
            <w:r>
              <w:rPr>
                <w:rFonts w:hint="eastAsia" w:ascii="仿宋" w:hAnsi="仿宋" w:eastAsia="仿宋" w:cs="宋体"/>
                <w:kern w:val="0"/>
                <w:sz w:val="24"/>
                <w:szCs w:val="24"/>
              </w:rPr>
              <w:t>满足招标文件</w:t>
            </w:r>
            <w:r>
              <w:rPr>
                <w:rFonts w:hint="eastAsia" w:ascii="仿宋" w:hAnsi="仿宋" w:eastAsia="仿宋" w:cs="宋体"/>
                <w:kern w:val="0"/>
                <w:sz w:val="24"/>
                <w:szCs w:val="24"/>
                <w:lang w:val="zh-CN"/>
              </w:rPr>
              <w:t>规定。</w:t>
            </w:r>
          </w:p>
        </w:tc>
      </w:tr>
    </w:tbl>
    <w:p w14:paraId="00D8F491">
      <w:pPr>
        <w:pStyle w:val="29"/>
        <w:keepNext w:val="0"/>
        <w:keepLines w:val="0"/>
        <w:pageBreakBefore w:val="0"/>
        <w:kinsoku/>
        <w:topLinePunct w:val="0"/>
        <w:bidi w:val="0"/>
        <w:spacing w:line="560" w:lineRule="exact"/>
        <w:ind w:firstLine="480"/>
      </w:pPr>
      <w:r>
        <w:rPr>
          <w:rFonts w:hint="eastAsia"/>
        </w:rPr>
        <w:t>3、澄清有关问题。对投标文件中含义不明确、同类问题表述不一致或者有明显文字和计算错误的内容，评标委员会以书面形式（应当由评标委员会成员签字）要求投标人作出必要澄清、说明或者纠正。投标人的澄清、说明或者补正应当采用书面形式，由其</w:t>
      </w:r>
      <w:r>
        <w:rPr>
          <w:rFonts w:hint="eastAsia"/>
          <w:szCs w:val="28"/>
        </w:rPr>
        <w:t>法定代表人</w:t>
      </w:r>
      <w:r>
        <w:rPr>
          <w:rFonts w:hint="eastAsia"/>
        </w:rPr>
        <w:t>授权代表签字，其澄清的内容不得超出投标文件的范围或者改变投标文件的实质性内容。</w:t>
      </w:r>
    </w:p>
    <w:bookmarkEnd w:id="14"/>
    <w:p w14:paraId="3F8C5005">
      <w:pPr>
        <w:pStyle w:val="29"/>
        <w:keepNext w:val="0"/>
        <w:keepLines w:val="0"/>
        <w:pageBreakBefore w:val="0"/>
        <w:kinsoku/>
        <w:topLinePunct w:val="0"/>
        <w:bidi w:val="0"/>
        <w:spacing w:line="560" w:lineRule="exact"/>
        <w:ind w:firstLine="480"/>
      </w:pPr>
      <w:bookmarkStart w:id="15" w:name="_Toc499196790"/>
      <w:r>
        <w:rPr>
          <w:rFonts w:hint="eastAsia"/>
        </w:rPr>
        <w:t>4、比较与评价。按招标文件中规定的评标方法和标准，对资格性检查和符合性检查合格的投标文件进行商务和技术评估。</w:t>
      </w:r>
    </w:p>
    <w:p w14:paraId="17D4BD3B">
      <w:pPr>
        <w:pStyle w:val="29"/>
        <w:keepNext w:val="0"/>
        <w:keepLines w:val="0"/>
        <w:pageBreakBefore w:val="0"/>
        <w:kinsoku/>
        <w:topLinePunct w:val="0"/>
        <w:bidi w:val="0"/>
        <w:spacing w:line="560" w:lineRule="exact"/>
        <w:ind w:firstLine="480"/>
      </w:pPr>
      <w:r>
        <w:rPr>
          <w:rFonts w:hint="eastAsia"/>
        </w:rPr>
        <w:t>评标委员会各成员独立对每个有效投标人的投标文件进行评价、打分，然后由评审组长组织评标委员会对各成员打分情况进行核查及复核，个别成员对同一投标人同一评分项的打分偏离较大的，应对投标人的投标文件进行再次核对，确属打分有误的，应及时进行修正。复核后，评标委员会汇总每个投标人每项评分因素的得分。</w:t>
      </w:r>
    </w:p>
    <w:p w14:paraId="033F3C35">
      <w:pPr>
        <w:pStyle w:val="29"/>
        <w:keepNext w:val="0"/>
        <w:keepLines w:val="0"/>
        <w:pageBreakBefore w:val="0"/>
        <w:kinsoku/>
        <w:topLinePunct w:val="0"/>
        <w:bidi w:val="0"/>
        <w:spacing w:line="560" w:lineRule="exact"/>
        <w:ind w:firstLine="480"/>
      </w:pPr>
      <w:r>
        <w:rPr>
          <w:rFonts w:hint="eastAsia"/>
        </w:rPr>
        <w:t>5、推荐中标候选人名单。按评审后得分由高到低的排列顺序</w:t>
      </w:r>
      <w:r>
        <w:rPr>
          <w:rFonts w:hint="eastAsia"/>
          <w:kern w:val="0"/>
        </w:rPr>
        <w:t>推荐综合得分排名前三的投标人为本项目中标候选人，</w:t>
      </w:r>
      <w:r>
        <w:rPr>
          <w:rFonts w:hint="eastAsia"/>
        </w:rPr>
        <w:t>排名第一的为第一中标候选人。若综合得分相同的，按投标报价由低到高顺序排列；若综合得分且投标报价相同的，按技术指标优劣顺序排列；若综合得分、投标报价、技术指标均相同的，按商务部分的优劣顺序排列。</w:t>
      </w:r>
    </w:p>
    <w:p w14:paraId="67F36DCE">
      <w:pPr>
        <w:pStyle w:val="27"/>
        <w:keepNext w:val="0"/>
        <w:keepLines w:val="0"/>
        <w:pageBreakBefore w:val="0"/>
        <w:kinsoku/>
        <w:topLinePunct w:val="0"/>
        <w:bidi w:val="0"/>
        <w:spacing w:line="560" w:lineRule="exact"/>
        <w:ind w:firstLine="562"/>
      </w:pPr>
      <w:bookmarkStart w:id="16" w:name="_Toc491251296"/>
      <w:r>
        <w:rPr>
          <w:rFonts w:hint="eastAsia"/>
        </w:rPr>
        <w:t>二、评标标准</w:t>
      </w:r>
      <w:bookmarkEnd w:id="16"/>
    </w:p>
    <w:p w14:paraId="28D6D116">
      <w:pPr>
        <w:pStyle w:val="29"/>
        <w:keepNext w:val="0"/>
        <w:keepLines w:val="0"/>
        <w:pageBreakBefore w:val="0"/>
        <w:kinsoku/>
        <w:topLinePunct w:val="0"/>
        <w:bidi w:val="0"/>
        <w:spacing w:line="560" w:lineRule="exact"/>
        <w:ind w:firstLine="480"/>
        <w:rPr>
          <w:rFonts w:hint="eastAsia"/>
        </w:rPr>
      </w:pPr>
      <w:r>
        <w:rPr>
          <w:rFonts w:hint="eastAsia"/>
        </w:rPr>
        <w:t>（一）评审因素</w:t>
      </w:r>
    </w:p>
    <w:p w14:paraId="5DD957FD">
      <w:pPr>
        <w:pStyle w:val="29"/>
        <w:keepNext w:val="0"/>
        <w:keepLines w:val="0"/>
        <w:pageBreakBefore w:val="0"/>
        <w:kinsoku/>
        <w:topLinePunct w:val="0"/>
        <w:bidi w:val="0"/>
        <w:spacing w:line="560" w:lineRule="exact"/>
        <w:ind w:firstLine="480"/>
        <w:rPr>
          <w:rFonts w:hint="eastAsia"/>
        </w:rPr>
      </w:pPr>
      <w:r>
        <w:rPr>
          <w:rFonts w:hint="eastAsia"/>
        </w:rPr>
        <w:t>详见评分表</w:t>
      </w:r>
    </w:p>
    <w:p w14:paraId="14E140B0">
      <w:pPr>
        <w:pStyle w:val="29"/>
        <w:keepNext w:val="0"/>
        <w:keepLines w:val="0"/>
        <w:pageBreakBefore w:val="0"/>
        <w:kinsoku/>
        <w:topLinePunct w:val="0"/>
        <w:bidi w:val="0"/>
        <w:spacing w:line="560" w:lineRule="exact"/>
        <w:ind w:firstLine="480"/>
        <w:rPr>
          <w:rFonts w:hint="eastAsia"/>
        </w:rPr>
      </w:pPr>
      <w:r>
        <w:rPr>
          <w:rFonts w:hint="eastAsia"/>
        </w:rPr>
        <w:t>说明：评审委员会认为，排名在前面的成交候选人的报价或者某些分项报价明显不合理或者低于成本，有可能影响服务质量和不能诚信履约的，将要求其在规定的期限内提供书面文件予以解释说明，并提交相关证明材料；否则，评审委员会可以取消该成交候选人资格，按顺序由排在后一位的成交候选人递补，以此类推。</w:t>
      </w:r>
    </w:p>
    <w:p w14:paraId="0A02016C">
      <w:pPr>
        <w:pStyle w:val="29"/>
        <w:keepNext w:val="0"/>
        <w:keepLines w:val="0"/>
        <w:pageBreakBefore w:val="0"/>
        <w:kinsoku/>
        <w:topLinePunct w:val="0"/>
        <w:bidi w:val="0"/>
        <w:spacing w:line="560" w:lineRule="exact"/>
        <w:ind w:firstLine="480"/>
        <w:rPr>
          <w:rFonts w:hint="eastAsia" w:eastAsia="仿宋"/>
          <w:lang w:eastAsia="zh-CN"/>
        </w:rPr>
      </w:pPr>
      <w:r>
        <w:rPr>
          <w:rFonts w:hint="eastAsia"/>
        </w:rPr>
        <w:t>（二）报价政策性扣减</w:t>
      </w:r>
      <w:r>
        <w:rPr>
          <w:rFonts w:hint="eastAsia"/>
          <w:lang w:eastAsia="zh-CN"/>
        </w:rPr>
        <w:t>（</w:t>
      </w:r>
      <w:r>
        <w:rPr>
          <w:rFonts w:hint="eastAsia"/>
          <w:lang w:val="en-US" w:eastAsia="zh-CN"/>
        </w:rPr>
        <w:t>专门面向中小企业预留项目不参与政策扣减</w:t>
      </w:r>
      <w:r>
        <w:rPr>
          <w:rFonts w:hint="eastAsia"/>
          <w:lang w:eastAsia="zh-CN"/>
        </w:rPr>
        <w:t>）</w:t>
      </w:r>
    </w:p>
    <w:p w14:paraId="5029BAB0">
      <w:pPr>
        <w:pStyle w:val="29"/>
        <w:keepNext w:val="0"/>
        <w:keepLines w:val="0"/>
        <w:pageBreakBefore w:val="0"/>
        <w:kinsoku/>
        <w:topLinePunct w:val="0"/>
        <w:bidi w:val="0"/>
        <w:spacing w:line="560" w:lineRule="exact"/>
        <w:ind w:firstLine="480"/>
        <w:rPr>
          <w:rFonts w:hint="eastAsia"/>
        </w:rPr>
      </w:pPr>
      <w:r>
        <w:rPr>
          <w:rFonts w:hint="eastAsia"/>
        </w:rPr>
        <w:t>1.参与采购活动的供应商为非联合体的，对小型</w:t>
      </w:r>
      <w:r>
        <w:rPr>
          <w:rFonts w:hint="eastAsia"/>
          <w:lang w:eastAsia="zh-CN"/>
        </w:rPr>
        <w:t>、</w:t>
      </w:r>
      <w:r>
        <w:rPr>
          <w:rFonts w:hint="eastAsia"/>
          <w:lang w:val="en-US" w:eastAsia="zh-CN"/>
        </w:rPr>
        <w:t>微型</w:t>
      </w:r>
      <w:r>
        <w:rPr>
          <w:rFonts w:hint="eastAsia"/>
        </w:rPr>
        <w:t>企业给予</w:t>
      </w:r>
      <w:r>
        <w:rPr>
          <w:rFonts w:hint="eastAsia"/>
          <w:color w:val="FF0000"/>
          <w:lang w:val="en-US" w:eastAsia="zh-CN"/>
        </w:rPr>
        <w:t>10</w:t>
      </w:r>
      <w:r>
        <w:rPr>
          <w:rFonts w:hint="eastAsia"/>
          <w:color w:val="FF0000"/>
        </w:rPr>
        <w:t>%</w:t>
      </w:r>
      <w:r>
        <w:rPr>
          <w:rFonts w:hint="eastAsia"/>
        </w:rPr>
        <w:t>的扣除，以扣除后的报价参与评审。</w:t>
      </w:r>
    </w:p>
    <w:p w14:paraId="71BB4036">
      <w:pPr>
        <w:pStyle w:val="29"/>
        <w:keepNext w:val="0"/>
        <w:keepLines w:val="0"/>
        <w:pageBreakBefore w:val="0"/>
        <w:kinsoku/>
        <w:topLinePunct w:val="0"/>
        <w:bidi w:val="0"/>
        <w:spacing w:line="560" w:lineRule="exact"/>
        <w:ind w:firstLine="480"/>
      </w:pPr>
      <w:r>
        <w:rPr>
          <w:rFonts w:hint="eastAsia"/>
        </w:rPr>
        <w:t>2、关于小微企业：</w:t>
      </w:r>
    </w:p>
    <w:p w14:paraId="6D676736">
      <w:pPr>
        <w:pStyle w:val="29"/>
        <w:keepNext w:val="0"/>
        <w:keepLines w:val="0"/>
        <w:pageBreakBefore w:val="0"/>
        <w:kinsoku/>
        <w:topLinePunct w:val="0"/>
        <w:bidi w:val="0"/>
        <w:spacing w:line="560" w:lineRule="exact"/>
        <w:ind w:firstLine="480"/>
      </w:pPr>
      <w:r>
        <w:rPr>
          <w:rFonts w:hint="eastAsia"/>
        </w:rPr>
        <w:t>2.1按&lt;关于印发《政府采购促进中小企业发展暂行办法》的通知&gt;（财库〔</w:t>
      </w:r>
      <w:r>
        <w:rPr>
          <w:rFonts w:hint="eastAsia"/>
          <w:lang w:val="en-US" w:eastAsia="zh-CN"/>
        </w:rPr>
        <w:t>2020</w:t>
      </w:r>
      <w:r>
        <w:rPr>
          <w:rFonts w:hint="eastAsia"/>
        </w:rPr>
        <w:t>〕</w:t>
      </w:r>
      <w:r>
        <w:rPr>
          <w:rFonts w:hint="eastAsia"/>
          <w:lang w:val="en-US" w:eastAsia="zh-CN"/>
        </w:rPr>
        <w:t>46</w:t>
      </w:r>
      <w:r>
        <w:rPr>
          <w:rFonts w:hint="eastAsia"/>
        </w:rPr>
        <w:t>号）之规定，中小企业的标准为：</w:t>
      </w:r>
    </w:p>
    <w:p w14:paraId="782333F1">
      <w:pPr>
        <w:pStyle w:val="29"/>
        <w:keepNext w:val="0"/>
        <w:keepLines w:val="0"/>
        <w:pageBreakBefore w:val="0"/>
        <w:kinsoku/>
        <w:topLinePunct w:val="0"/>
        <w:bidi w:val="0"/>
        <w:spacing w:line="560" w:lineRule="exact"/>
        <w:ind w:firstLine="480"/>
      </w:pPr>
      <w:r>
        <w:rPr>
          <w:rFonts w:hint="eastAsia"/>
        </w:rPr>
        <w:t>2.1.1提供本企业制造的货物、承担的工程或者服务，或者提供其他中小企业制造的货物，不包括提供或使用大型企业注册商标的货物。</w:t>
      </w:r>
    </w:p>
    <w:p w14:paraId="692E1BC9">
      <w:pPr>
        <w:pStyle w:val="29"/>
        <w:keepNext w:val="0"/>
        <w:keepLines w:val="0"/>
        <w:pageBreakBefore w:val="0"/>
        <w:kinsoku/>
        <w:topLinePunct w:val="0"/>
        <w:bidi w:val="0"/>
        <w:spacing w:line="560" w:lineRule="exact"/>
        <w:ind w:firstLine="480"/>
      </w:pPr>
      <w:r>
        <w:rPr>
          <w:rFonts w:hint="eastAsia"/>
        </w:rPr>
        <w:t>2.1.2本规定所称中小企业划分标准，是指国务院有关部门根据企业从业人员、营业收入、资产总额等指标制定的中小企业划型标准（工信部联企业〔2011〕300号）。</w:t>
      </w:r>
    </w:p>
    <w:p w14:paraId="425A7C52">
      <w:pPr>
        <w:pStyle w:val="29"/>
        <w:keepNext w:val="0"/>
        <w:keepLines w:val="0"/>
        <w:pageBreakBefore w:val="0"/>
        <w:kinsoku/>
        <w:topLinePunct w:val="0"/>
        <w:bidi w:val="0"/>
        <w:spacing w:line="560" w:lineRule="exact"/>
        <w:ind w:firstLine="480"/>
      </w:pPr>
      <w:r>
        <w:rPr>
          <w:rFonts w:hint="eastAsia"/>
        </w:rPr>
        <w:t>2.1.3小型、微型企业提供有中型企业制造的货物的，视同为中型企业；小型、微型、中型企业提供有大型企业制造的货物的，视同为大型企业。</w:t>
      </w:r>
    </w:p>
    <w:p w14:paraId="18E4D3BD">
      <w:pPr>
        <w:pStyle w:val="29"/>
        <w:keepNext w:val="0"/>
        <w:keepLines w:val="0"/>
        <w:pageBreakBefore w:val="0"/>
        <w:kinsoku/>
        <w:topLinePunct w:val="0"/>
        <w:bidi w:val="0"/>
        <w:spacing w:line="560" w:lineRule="exact"/>
        <w:ind w:firstLine="480"/>
      </w:pPr>
      <w:r>
        <w:rPr>
          <w:rFonts w:hint="eastAsia"/>
        </w:rPr>
        <w:t>2.2依照&lt;财政部、司法部关于政府采购支持监狱企业发展有关问题的通知&gt;（财库〔2014〕68号）之规定，监狱企业应当符合以下条件：</w:t>
      </w:r>
    </w:p>
    <w:p w14:paraId="464A0595">
      <w:pPr>
        <w:pStyle w:val="29"/>
        <w:keepNext w:val="0"/>
        <w:keepLines w:val="0"/>
        <w:pageBreakBefore w:val="0"/>
        <w:kinsoku/>
        <w:topLinePunct w:val="0"/>
        <w:bidi w:val="0"/>
        <w:spacing w:line="560" w:lineRule="exact"/>
        <w:ind w:firstLine="480"/>
      </w:pPr>
      <w:r>
        <w:rPr>
          <w:rFonts w:hint="eastAsia"/>
        </w:rPr>
        <w:t>2.2.1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7E92575">
      <w:pPr>
        <w:pStyle w:val="29"/>
        <w:keepNext w:val="0"/>
        <w:keepLines w:val="0"/>
        <w:pageBreakBefore w:val="0"/>
        <w:kinsoku/>
        <w:topLinePunct w:val="0"/>
        <w:bidi w:val="0"/>
        <w:spacing w:line="560" w:lineRule="exact"/>
        <w:ind w:firstLine="480"/>
        <w:rPr>
          <w:rFonts w:hint="eastAsia"/>
        </w:rPr>
      </w:pPr>
      <w:r>
        <w:rPr>
          <w:rFonts w:hint="eastAsia"/>
        </w:rPr>
        <w:t>2.2. 2监狱企业参加政府采购活动时，视同小型、微型企业，应当提供由省级以上监狱管理局、戒毒管理局（含新疆生产建设兵团）出具的属于监狱企业的证明文件。</w:t>
      </w:r>
    </w:p>
    <w:p w14:paraId="37E3A191">
      <w:pPr>
        <w:pStyle w:val="29"/>
        <w:keepNext w:val="0"/>
        <w:keepLines w:val="0"/>
        <w:pageBreakBefore w:val="0"/>
        <w:kinsoku/>
        <w:topLinePunct w:val="0"/>
        <w:bidi w:val="0"/>
        <w:spacing w:line="560" w:lineRule="exact"/>
        <w:ind w:firstLine="480"/>
        <w:rPr>
          <w:rFonts w:hint="eastAsia"/>
        </w:rPr>
      </w:pPr>
      <w:r>
        <w:rPr>
          <w:rFonts w:hint="eastAsia"/>
        </w:rPr>
        <w:t>2.3按&lt;关于落实好政府采购支持中小企业发展的通知&gt;（新财购 〔2022〕22号）之规定，中小微企业严格落实《通知》中预留份额要求。</w:t>
      </w:r>
    </w:p>
    <w:p w14:paraId="72BE6AB7">
      <w:pPr>
        <w:pStyle w:val="29"/>
        <w:keepNext w:val="0"/>
        <w:keepLines w:val="0"/>
        <w:pageBreakBefore w:val="0"/>
        <w:kinsoku/>
        <w:topLinePunct w:val="0"/>
        <w:bidi w:val="0"/>
        <w:spacing w:line="560" w:lineRule="exact"/>
        <w:ind w:firstLine="480"/>
        <w:rPr>
          <w:rFonts w:hint="eastAsia"/>
        </w:rPr>
      </w:pPr>
      <w:r>
        <w:rPr>
          <w:rFonts w:hint="eastAsia"/>
        </w:rPr>
        <w:t>3.残疾人福利性单位视同小型、微型企业。</w:t>
      </w:r>
    </w:p>
    <w:p w14:paraId="7DC604C3">
      <w:pPr>
        <w:pStyle w:val="27"/>
        <w:keepNext w:val="0"/>
        <w:keepLines w:val="0"/>
        <w:pageBreakBefore w:val="0"/>
        <w:kinsoku/>
        <w:topLinePunct w:val="0"/>
        <w:bidi w:val="0"/>
        <w:spacing w:line="560" w:lineRule="exact"/>
        <w:ind w:firstLine="562"/>
        <w:rPr>
          <w:color w:val="auto"/>
          <w:highlight w:val="none"/>
        </w:rPr>
      </w:pPr>
      <w:r>
        <w:rPr>
          <w:rFonts w:hint="eastAsia"/>
          <w:color w:val="auto"/>
          <w:highlight w:val="none"/>
        </w:rPr>
        <w:t>三、无效投标条款</w:t>
      </w:r>
      <w:bookmarkEnd w:id="15"/>
    </w:p>
    <w:p w14:paraId="6F5BAF9E">
      <w:pPr>
        <w:pStyle w:val="29"/>
        <w:keepNext w:val="0"/>
        <w:keepLines w:val="0"/>
        <w:pageBreakBefore w:val="0"/>
        <w:kinsoku/>
        <w:topLinePunct w:val="0"/>
        <w:bidi w:val="0"/>
        <w:spacing w:line="560" w:lineRule="exact"/>
        <w:ind w:firstLine="480"/>
      </w:pPr>
      <w:r>
        <w:rPr>
          <w:rFonts w:hint="eastAsia"/>
        </w:rPr>
        <w:t>投标人或其投标文件出现下列情况之一者，应为无效投标：</w:t>
      </w:r>
    </w:p>
    <w:p w14:paraId="1BB89BB2">
      <w:pPr>
        <w:pStyle w:val="29"/>
        <w:keepNext w:val="0"/>
        <w:keepLines w:val="0"/>
        <w:pageBreakBefore w:val="0"/>
        <w:kinsoku/>
        <w:topLinePunct w:val="0"/>
        <w:bidi w:val="0"/>
        <w:spacing w:line="560" w:lineRule="exact"/>
        <w:ind w:firstLine="480"/>
      </w:pPr>
      <w:r>
        <w:rPr>
          <w:rFonts w:hint="eastAsia"/>
        </w:rPr>
        <w:t xml:space="preserve">（一）投标人未通过资格性检查或投标文件未通过符合性检查的； </w:t>
      </w:r>
    </w:p>
    <w:p w14:paraId="37C6BDCA">
      <w:pPr>
        <w:pStyle w:val="29"/>
        <w:keepNext w:val="0"/>
        <w:keepLines w:val="0"/>
        <w:pageBreakBefore w:val="0"/>
        <w:kinsoku/>
        <w:topLinePunct w:val="0"/>
        <w:bidi w:val="0"/>
        <w:spacing w:line="560" w:lineRule="exact"/>
        <w:ind w:firstLine="480"/>
      </w:pPr>
      <w:r>
        <w:rPr>
          <w:rFonts w:hint="eastAsia"/>
        </w:rPr>
        <w:t>（</w:t>
      </w:r>
      <w:r>
        <w:rPr>
          <w:rFonts w:hint="eastAsia"/>
          <w:lang w:val="en-US" w:eastAsia="zh-CN"/>
        </w:rPr>
        <w:t>二</w:t>
      </w:r>
      <w:r>
        <w:rPr>
          <w:rFonts w:hint="eastAsia"/>
        </w:rPr>
        <w:t>）</w:t>
      </w:r>
      <w:r>
        <w:t>单位负责人为同一人或者存在直接控股、管理关系的不同供应商，不得参加同一合同项下的政府采购活动</w:t>
      </w:r>
      <w:r>
        <w:rPr>
          <w:rFonts w:hint="eastAsia"/>
        </w:rPr>
        <w:t>，上述投标人的投标均无效；</w:t>
      </w:r>
    </w:p>
    <w:p w14:paraId="0AF25A5F">
      <w:pPr>
        <w:pStyle w:val="29"/>
        <w:keepNext w:val="0"/>
        <w:keepLines w:val="0"/>
        <w:pageBreakBefore w:val="0"/>
        <w:kinsoku/>
        <w:topLinePunct w:val="0"/>
        <w:bidi w:val="0"/>
        <w:spacing w:line="560" w:lineRule="exact"/>
        <w:ind w:firstLine="480"/>
      </w:pPr>
      <w:r>
        <w:rPr>
          <w:rFonts w:hint="eastAsia"/>
        </w:rPr>
        <w:t>（</w:t>
      </w:r>
      <w:r>
        <w:rPr>
          <w:rFonts w:hint="eastAsia"/>
          <w:lang w:val="en-US" w:eastAsia="zh-CN"/>
        </w:rPr>
        <w:t>三</w:t>
      </w:r>
      <w:r>
        <w:rPr>
          <w:rFonts w:hint="eastAsia"/>
        </w:rPr>
        <w:t>）</w:t>
      </w:r>
      <w:r>
        <w:t>为采购项目提供整体设计、规范编制或者项目管理、监理、检测等服务的供应商，再参加该采购项目的其他采购活动</w:t>
      </w:r>
      <w:r>
        <w:rPr>
          <w:rFonts w:hint="eastAsia"/>
        </w:rPr>
        <w:t>的；</w:t>
      </w:r>
    </w:p>
    <w:p w14:paraId="6060B035">
      <w:pPr>
        <w:pStyle w:val="29"/>
        <w:keepNext w:val="0"/>
        <w:keepLines w:val="0"/>
        <w:pageBreakBefore w:val="0"/>
        <w:kinsoku/>
        <w:topLinePunct w:val="0"/>
        <w:bidi w:val="0"/>
        <w:spacing w:line="560" w:lineRule="exact"/>
        <w:ind w:firstLine="480"/>
      </w:pPr>
      <w:r>
        <w:rPr>
          <w:rFonts w:hint="eastAsia"/>
        </w:rPr>
        <w:t>（</w:t>
      </w:r>
      <w:r>
        <w:rPr>
          <w:rFonts w:hint="eastAsia"/>
          <w:lang w:val="en-US" w:eastAsia="zh-CN"/>
        </w:rPr>
        <w:t>四</w:t>
      </w:r>
      <w:r>
        <w:rPr>
          <w:rFonts w:hint="eastAsia"/>
        </w:rPr>
        <w:t>）投标文件未按照招标文件第七篇投标文件格式中所规定签字、盖章的；</w:t>
      </w:r>
    </w:p>
    <w:p w14:paraId="169F92A3">
      <w:pPr>
        <w:pStyle w:val="29"/>
        <w:keepNext w:val="0"/>
        <w:keepLines w:val="0"/>
        <w:pageBreakBefore w:val="0"/>
        <w:kinsoku/>
        <w:topLinePunct w:val="0"/>
        <w:bidi w:val="0"/>
        <w:spacing w:line="560" w:lineRule="exact"/>
        <w:ind w:firstLine="480"/>
      </w:pPr>
      <w:r>
        <w:rPr>
          <w:rFonts w:hint="eastAsia"/>
        </w:rPr>
        <w:t>（</w:t>
      </w:r>
      <w:r>
        <w:rPr>
          <w:rFonts w:hint="eastAsia"/>
          <w:lang w:val="en-US" w:eastAsia="zh-CN"/>
        </w:rPr>
        <w:t>五</w:t>
      </w:r>
      <w:r>
        <w:rPr>
          <w:rFonts w:hint="eastAsia"/>
        </w:rPr>
        <w:t>）投标文件出现多个投标方案或投标报价的；</w:t>
      </w:r>
    </w:p>
    <w:p w14:paraId="659E657E">
      <w:pPr>
        <w:pStyle w:val="29"/>
        <w:keepNext w:val="0"/>
        <w:keepLines w:val="0"/>
        <w:pageBreakBefore w:val="0"/>
        <w:kinsoku/>
        <w:topLinePunct w:val="0"/>
        <w:bidi w:val="0"/>
        <w:spacing w:line="560" w:lineRule="exact"/>
        <w:ind w:firstLine="480"/>
      </w:pPr>
      <w:r>
        <w:rPr>
          <w:rFonts w:hint="eastAsia"/>
        </w:rPr>
        <w:t>（</w:t>
      </w:r>
      <w:r>
        <w:rPr>
          <w:rFonts w:hint="eastAsia"/>
          <w:lang w:val="en-US" w:eastAsia="zh-CN"/>
        </w:rPr>
        <w:t>六</w:t>
      </w:r>
      <w:r>
        <w:rPr>
          <w:rFonts w:hint="eastAsia"/>
        </w:rPr>
        <w:t>）投标报价超出招标文件规定的采购预算的；</w:t>
      </w:r>
    </w:p>
    <w:p w14:paraId="69927A36">
      <w:pPr>
        <w:pStyle w:val="29"/>
        <w:keepNext w:val="0"/>
        <w:keepLines w:val="0"/>
        <w:pageBreakBefore w:val="0"/>
        <w:kinsoku/>
        <w:topLinePunct w:val="0"/>
        <w:bidi w:val="0"/>
        <w:spacing w:line="560" w:lineRule="exact"/>
        <w:ind w:firstLine="480"/>
      </w:pPr>
      <w:r>
        <w:rPr>
          <w:rFonts w:hint="eastAsia"/>
        </w:rPr>
        <w:t>（</w:t>
      </w:r>
      <w:r>
        <w:rPr>
          <w:rFonts w:hint="eastAsia"/>
          <w:lang w:val="en-US" w:eastAsia="zh-CN"/>
        </w:rPr>
        <w:t>七</w:t>
      </w:r>
      <w:r>
        <w:rPr>
          <w:rFonts w:hint="eastAsia"/>
        </w:rPr>
        <w:t>）投标文件含有违反国家法律、法规的内容，或附有采购人不能接受的条件的；</w:t>
      </w:r>
    </w:p>
    <w:p w14:paraId="079F1771">
      <w:pPr>
        <w:pStyle w:val="29"/>
        <w:ind w:firstLine="480"/>
        <w:rPr>
          <w:rFonts w:hint="eastAsia"/>
        </w:rPr>
      </w:pPr>
      <w:bookmarkStart w:id="17" w:name="_Toc499196791"/>
      <w:r>
        <w:rPr>
          <w:rFonts w:hint="eastAsia"/>
        </w:rPr>
        <w:t>（</w:t>
      </w:r>
      <w:r>
        <w:rPr>
          <w:rFonts w:hint="eastAsia"/>
          <w:lang w:val="en-US" w:eastAsia="zh-CN"/>
        </w:rPr>
        <w:t>八</w:t>
      </w:r>
      <w:r>
        <w:rPr>
          <w:rFonts w:hint="eastAsia"/>
        </w:rPr>
        <w:t>）响应文件未按照规定加密的。</w:t>
      </w:r>
    </w:p>
    <w:p w14:paraId="200D4E89">
      <w:pPr>
        <w:pStyle w:val="29"/>
        <w:ind w:firstLine="480"/>
        <w:rPr>
          <w:rFonts w:hint="eastAsia"/>
        </w:rPr>
      </w:pPr>
      <w:r>
        <w:rPr>
          <w:rFonts w:hint="eastAsia"/>
        </w:rPr>
        <w:t>（</w:t>
      </w:r>
      <w:r>
        <w:rPr>
          <w:rFonts w:hint="eastAsia"/>
          <w:lang w:val="en-US" w:eastAsia="zh-CN"/>
        </w:rPr>
        <w:t>九</w:t>
      </w:r>
      <w:r>
        <w:rPr>
          <w:rFonts w:hint="eastAsia"/>
        </w:rPr>
        <w:t>）因供应商自身原因造成响应文件无法解密的。</w:t>
      </w:r>
    </w:p>
    <w:bookmarkEnd w:id="17"/>
    <w:p w14:paraId="101A7C34">
      <w:pPr>
        <w:pStyle w:val="27"/>
        <w:ind w:firstLine="561"/>
        <w:rPr>
          <w:rFonts w:hint="eastAsia"/>
        </w:rPr>
      </w:pPr>
      <w:bookmarkStart w:id="18" w:name="_Toc9328475"/>
      <w:r>
        <w:rPr>
          <w:rFonts w:hint="eastAsia"/>
        </w:rPr>
        <w:t>四、终止磋商活动条款</w:t>
      </w:r>
      <w:bookmarkEnd w:id="18"/>
    </w:p>
    <w:p w14:paraId="4ECFAE1A">
      <w:pPr>
        <w:pStyle w:val="29"/>
        <w:keepNext w:val="0"/>
        <w:keepLines w:val="0"/>
        <w:pageBreakBefore w:val="0"/>
        <w:kinsoku/>
        <w:topLinePunct w:val="0"/>
        <w:bidi w:val="0"/>
        <w:spacing w:line="560" w:lineRule="exact"/>
        <w:ind w:firstLine="480"/>
      </w:pPr>
      <w:r>
        <w:rPr>
          <w:rFonts w:hint="eastAsia"/>
        </w:rPr>
        <w:t>评标委员会评审时出现以下情况之一的，应予废标：</w:t>
      </w:r>
    </w:p>
    <w:p w14:paraId="5F132033">
      <w:pPr>
        <w:pStyle w:val="29"/>
        <w:keepNext w:val="0"/>
        <w:keepLines w:val="0"/>
        <w:pageBreakBefore w:val="0"/>
        <w:kinsoku/>
        <w:topLinePunct w:val="0"/>
        <w:bidi w:val="0"/>
        <w:spacing w:line="560" w:lineRule="exact"/>
        <w:ind w:firstLine="480"/>
      </w:pPr>
      <w:r>
        <w:rPr>
          <w:rFonts w:hint="eastAsia"/>
        </w:rPr>
        <w:t>（一）符合专业条件的供应商或者对招标文件作实质响应的供应商不足三家的；</w:t>
      </w:r>
    </w:p>
    <w:p w14:paraId="0020CDF6">
      <w:pPr>
        <w:pStyle w:val="29"/>
        <w:keepNext w:val="0"/>
        <w:keepLines w:val="0"/>
        <w:pageBreakBefore w:val="0"/>
        <w:kinsoku/>
        <w:topLinePunct w:val="0"/>
        <w:bidi w:val="0"/>
        <w:spacing w:line="560" w:lineRule="exact"/>
        <w:ind w:firstLine="480"/>
      </w:pPr>
      <w:r>
        <w:rPr>
          <w:rFonts w:hint="eastAsia"/>
        </w:rPr>
        <w:t>（二）投标人的报价均超过了采购预算，采购人不能支付的；</w:t>
      </w:r>
    </w:p>
    <w:p w14:paraId="18F2CB95">
      <w:pPr>
        <w:pStyle w:val="29"/>
        <w:keepNext w:val="0"/>
        <w:keepLines w:val="0"/>
        <w:pageBreakBefore w:val="0"/>
        <w:kinsoku/>
        <w:topLinePunct w:val="0"/>
        <w:bidi w:val="0"/>
        <w:spacing w:line="560" w:lineRule="exact"/>
        <w:ind w:firstLine="480"/>
      </w:pPr>
      <w:r>
        <w:rPr>
          <w:rFonts w:hint="eastAsia"/>
        </w:rPr>
        <w:t>（三）出现影响采购公正的违法、违规行为的；</w:t>
      </w:r>
    </w:p>
    <w:p w14:paraId="16777650">
      <w:pPr>
        <w:pStyle w:val="29"/>
        <w:keepNext w:val="0"/>
        <w:keepLines w:val="0"/>
        <w:pageBreakBefore w:val="0"/>
        <w:kinsoku/>
        <w:topLinePunct w:val="0"/>
        <w:bidi w:val="0"/>
        <w:spacing w:line="560" w:lineRule="exact"/>
        <w:ind w:firstLine="480"/>
      </w:pPr>
      <w:r>
        <w:rPr>
          <w:rFonts w:hint="eastAsia"/>
        </w:rPr>
        <w:t>（四）因重大变故，采购任务取消的。</w:t>
      </w:r>
    </w:p>
    <w:p w14:paraId="4D6232D0">
      <w:pPr>
        <w:pStyle w:val="29"/>
        <w:keepNext w:val="0"/>
        <w:keepLines w:val="0"/>
        <w:pageBreakBefore w:val="0"/>
        <w:kinsoku/>
        <w:topLinePunct w:val="0"/>
        <w:bidi w:val="0"/>
        <w:spacing w:line="560" w:lineRule="exact"/>
        <w:ind w:firstLine="480"/>
      </w:pPr>
      <w:r>
        <w:rPr>
          <w:rFonts w:hint="eastAsia"/>
        </w:rPr>
        <w:t>废标后，除采购任务取消情形外，应当重新组织采购。</w:t>
      </w:r>
      <w:bookmarkStart w:id="19" w:name="_Toc491251299"/>
    </w:p>
    <w:p w14:paraId="2BAFBE5B">
      <w:pPr>
        <w:pStyle w:val="25"/>
        <w:keepNext w:val="0"/>
        <w:keepLines w:val="0"/>
        <w:pageBreakBefore w:val="0"/>
        <w:kinsoku/>
        <w:topLinePunct w:val="0"/>
        <w:bidi w:val="0"/>
        <w:spacing w:line="560" w:lineRule="exact"/>
        <w:rPr>
          <w:rFonts w:hint="eastAsia"/>
        </w:rPr>
      </w:pPr>
    </w:p>
    <w:p w14:paraId="1F37D4FD">
      <w:pPr>
        <w:pStyle w:val="25"/>
        <w:keepNext w:val="0"/>
        <w:keepLines w:val="0"/>
        <w:pageBreakBefore w:val="0"/>
        <w:kinsoku/>
        <w:topLinePunct w:val="0"/>
        <w:bidi w:val="0"/>
        <w:spacing w:line="560" w:lineRule="exact"/>
        <w:rPr>
          <w:rFonts w:hint="eastAsia"/>
        </w:rPr>
      </w:pPr>
    </w:p>
    <w:p w14:paraId="2AB00CE5">
      <w:pPr>
        <w:pStyle w:val="25"/>
        <w:keepNext w:val="0"/>
        <w:keepLines w:val="0"/>
        <w:pageBreakBefore w:val="0"/>
        <w:kinsoku/>
        <w:topLinePunct w:val="0"/>
        <w:bidi w:val="0"/>
        <w:spacing w:line="560" w:lineRule="exact"/>
        <w:rPr>
          <w:rFonts w:hint="eastAsia"/>
        </w:rPr>
      </w:pPr>
    </w:p>
    <w:p w14:paraId="56533970">
      <w:pPr>
        <w:pStyle w:val="25"/>
        <w:keepNext w:val="0"/>
        <w:keepLines w:val="0"/>
        <w:pageBreakBefore w:val="0"/>
        <w:kinsoku/>
        <w:topLinePunct w:val="0"/>
        <w:bidi w:val="0"/>
        <w:spacing w:line="560" w:lineRule="exact"/>
        <w:rPr>
          <w:rFonts w:hint="eastAsia"/>
        </w:rPr>
      </w:pPr>
    </w:p>
    <w:p w14:paraId="43EFC03F">
      <w:pPr>
        <w:pStyle w:val="25"/>
        <w:keepNext w:val="0"/>
        <w:keepLines w:val="0"/>
        <w:pageBreakBefore w:val="0"/>
        <w:kinsoku/>
        <w:topLinePunct w:val="0"/>
        <w:bidi w:val="0"/>
        <w:spacing w:line="560" w:lineRule="exact"/>
        <w:rPr>
          <w:rFonts w:hint="eastAsia"/>
        </w:rPr>
      </w:pPr>
    </w:p>
    <w:p w14:paraId="6B269195">
      <w:pPr>
        <w:pStyle w:val="25"/>
        <w:keepNext w:val="0"/>
        <w:keepLines w:val="0"/>
        <w:pageBreakBefore w:val="0"/>
        <w:kinsoku/>
        <w:topLinePunct w:val="0"/>
        <w:bidi w:val="0"/>
        <w:spacing w:line="560" w:lineRule="exact"/>
        <w:rPr>
          <w:rFonts w:hint="eastAsia"/>
        </w:rPr>
      </w:pPr>
    </w:p>
    <w:p w14:paraId="059AEA72">
      <w:pPr>
        <w:pStyle w:val="25"/>
        <w:keepNext w:val="0"/>
        <w:keepLines w:val="0"/>
        <w:pageBreakBefore w:val="0"/>
        <w:kinsoku/>
        <w:topLinePunct w:val="0"/>
        <w:bidi w:val="0"/>
        <w:spacing w:line="560" w:lineRule="exact"/>
        <w:rPr>
          <w:rFonts w:hint="eastAsia"/>
        </w:rPr>
      </w:pPr>
    </w:p>
    <w:p w14:paraId="5A453D20">
      <w:pPr>
        <w:pStyle w:val="25"/>
        <w:keepNext w:val="0"/>
        <w:keepLines w:val="0"/>
        <w:pageBreakBefore w:val="0"/>
        <w:kinsoku/>
        <w:topLinePunct w:val="0"/>
        <w:bidi w:val="0"/>
        <w:spacing w:line="560" w:lineRule="exact"/>
        <w:rPr>
          <w:rFonts w:hint="eastAsia"/>
        </w:rPr>
      </w:pPr>
    </w:p>
    <w:p w14:paraId="4C6574DD">
      <w:pPr>
        <w:pStyle w:val="25"/>
        <w:keepNext w:val="0"/>
        <w:keepLines w:val="0"/>
        <w:pageBreakBefore w:val="0"/>
        <w:kinsoku/>
        <w:topLinePunct w:val="0"/>
        <w:bidi w:val="0"/>
        <w:spacing w:line="560" w:lineRule="exact"/>
        <w:rPr>
          <w:rFonts w:hint="eastAsia"/>
        </w:rPr>
      </w:pPr>
    </w:p>
    <w:p w14:paraId="7A56CEF8">
      <w:pPr>
        <w:pStyle w:val="25"/>
        <w:keepNext w:val="0"/>
        <w:keepLines w:val="0"/>
        <w:pageBreakBefore w:val="0"/>
        <w:kinsoku/>
        <w:topLinePunct w:val="0"/>
        <w:bidi w:val="0"/>
        <w:spacing w:line="560" w:lineRule="exact"/>
        <w:rPr>
          <w:rFonts w:hint="eastAsia"/>
        </w:rPr>
      </w:pPr>
    </w:p>
    <w:p w14:paraId="48E6A20F">
      <w:pPr>
        <w:pStyle w:val="25"/>
        <w:keepNext w:val="0"/>
        <w:keepLines w:val="0"/>
        <w:pageBreakBefore w:val="0"/>
        <w:kinsoku/>
        <w:topLinePunct w:val="0"/>
        <w:bidi w:val="0"/>
        <w:spacing w:line="560" w:lineRule="exact"/>
        <w:rPr>
          <w:rFonts w:hint="eastAsia"/>
        </w:rPr>
      </w:pPr>
    </w:p>
    <w:p w14:paraId="5ED4611F">
      <w:pPr>
        <w:pStyle w:val="25"/>
        <w:keepNext w:val="0"/>
        <w:keepLines w:val="0"/>
        <w:pageBreakBefore w:val="0"/>
        <w:kinsoku/>
        <w:topLinePunct w:val="0"/>
        <w:bidi w:val="0"/>
        <w:spacing w:line="560" w:lineRule="exact"/>
        <w:rPr>
          <w:rFonts w:hint="eastAsia"/>
        </w:rPr>
      </w:pPr>
    </w:p>
    <w:p w14:paraId="23B41975">
      <w:pPr>
        <w:pStyle w:val="25"/>
        <w:keepNext w:val="0"/>
        <w:keepLines w:val="0"/>
        <w:pageBreakBefore w:val="0"/>
        <w:kinsoku/>
        <w:topLinePunct w:val="0"/>
        <w:bidi w:val="0"/>
        <w:spacing w:line="560" w:lineRule="exact"/>
        <w:rPr>
          <w:rFonts w:hint="eastAsia"/>
        </w:rPr>
      </w:pPr>
    </w:p>
    <w:p w14:paraId="3709788A">
      <w:pPr>
        <w:pStyle w:val="25"/>
        <w:keepNext w:val="0"/>
        <w:keepLines w:val="0"/>
        <w:pageBreakBefore w:val="0"/>
        <w:kinsoku/>
        <w:topLinePunct w:val="0"/>
        <w:bidi w:val="0"/>
        <w:spacing w:line="560" w:lineRule="exact"/>
        <w:rPr>
          <w:rFonts w:hint="eastAsia"/>
        </w:rPr>
      </w:pPr>
    </w:p>
    <w:p w14:paraId="5B318D1D">
      <w:pPr>
        <w:pStyle w:val="25"/>
        <w:keepNext w:val="0"/>
        <w:keepLines w:val="0"/>
        <w:pageBreakBefore w:val="0"/>
        <w:kinsoku/>
        <w:topLinePunct w:val="0"/>
        <w:bidi w:val="0"/>
        <w:spacing w:line="560" w:lineRule="exact"/>
        <w:rPr>
          <w:rFonts w:hint="eastAsia"/>
        </w:rPr>
      </w:pPr>
    </w:p>
    <w:p w14:paraId="1515DA25">
      <w:pPr>
        <w:pStyle w:val="25"/>
        <w:keepNext w:val="0"/>
        <w:keepLines w:val="0"/>
        <w:pageBreakBefore w:val="0"/>
        <w:kinsoku/>
        <w:topLinePunct w:val="0"/>
        <w:bidi w:val="0"/>
        <w:spacing w:line="560" w:lineRule="exact"/>
        <w:rPr>
          <w:rFonts w:hint="eastAsia"/>
        </w:rPr>
      </w:pPr>
    </w:p>
    <w:p w14:paraId="0368168F">
      <w:pPr>
        <w:pStyle w:val="25"/>
        <w:keepNext w:val="0"/>
        <w:keepLines w:val="0"/>
        <w:pageBreakBefore w:val="0"/>
        <w:kinsoku/>
        <w:topLinePunct w:val="0"/>
        <w:bidi w:val="0"/>
        <w:spacing w:line="560" w:lineRule="exact"/>
        <w:rPr>
          <w:rFonts w:hint="eastAsia"/>
        </w:rPr>
      </w:pPr>
    </w:p>
    <w:p w14:paraId="6787CF7C">
      <w:pPr>
        <w:pStyle w:val="25"/>
        <w:keepNext w:val="0"/>
        <w:keepLines w:val="0"/>
        <w:pageBreakBefore w:val="0"/>
        <w:kinsoku/>
        <w:topLinePunct w:val="0"/>
        <w:bidi w:val="0"/>
        <w:spacing w:line="560" w:lineRule="exact"/>
        <w:rPr>
          <w:rFonts w:hint="eastAsia"/>
        </w:rPr>
      </w:pPr>
    </w:p>
    <w:p w14:paraId="6C332718">
      <w:pPr>
        <w:pStyle w:val="25"/>
        <w:keepNext w:val="0"/>
        <w:keepLines w:val="0"/>
        <w:pageBreakBefore w:val="0"/>
        <w:kinsoku/>
        <w:topLinePunct w:val="0"/>
        <w:bidi w:val="0"/>
        <w:spacing w:line="560" w:lineRule="exact"/>
        <w:rPr>
          <w:rFonts w:hint="eastAsia"/>
        </w:rPr>
      </w:pPr>
    </w:p>
    <w:p w14:paraId="6EACAD92">
      <w:pPr>
        <w:pStyle w:val="25"/>
        <w:keepNext w:val="0"/>
        <w:keepLines w:val="0"/>
        <w:pageBreakBefore w:val="0"/>
        <w:kinsoku/>
        <w:topLinePunct w:val="0"/>
        <w:bidi w:val="0"/>
        <w:spacing w:line="560" w:lineRule="exact"/>
        <w:rPr>
          <w:rFonts w:hint="eastAsia"/>
        </w:rPr>
      </w:pPr>
    </w:p>
    <w:p w14:paraId="5D4A9F32">
      <w:pPr>
        <w:pStyle w:val="25"/>
        <w:keepNext w:val="0"/>
        <w:keepLines w:val="0"/>
        <w:pageBreakBefore w:val="0"/>
        <w:kinsoku/>
        <w:topLinePunct w:val="0"/>
        <w:bidi w:val="0"/>
        <w:spacing w:line="560" w:lineRule="exact"/>
        <w:rPr>
          <w:rFonts w:hint="eastAsia"/>
        </w:rPr>
      </w:pPr>
    </w:p>
    <w:p w14:paraId="475D1E23">
      <w:pPr>
        <w:pStyle w:val="25"/>
        <w:keepNext w:val="0"/>
        <w:keepLines w:val="0"/>
        <w:pageBreakBefore w:val="0"/>
        <w:kinsoku/>
        <w:topLinePunct w:val="0"/>
        <w:bidi w:val="0"/>
        <w:spacing w:line="560" w:lineRule="exact"/>
        <w:jc w:val="both"/>
        <w:rPr>
          <w:rFonts w:hint="eastAsia"/>
        </w:rPr>
      </w:pPr>
    </w:p>
    <w:p w14:paraId="0EDF4896">
      <w:pPr>
        <w:pStyle w:val="25"/>
        <w:keepNext w:val="0"/>
        <w:keepLines w:val="0"/>
        <w:pageBreakBefore w:val="0"/>
        <w:kinsoku/>
        <w:topLinePunct w:val="0"/>
        <w:bidi w:val="0"/>
        <w:spacing w:line="560" w:lineRule="exact"/>
        <w:ind w:firstLine="2891" w:firstLineChars="800"/>
        <w:jc w:val="both"/>
      </w:pPr>
      <w:r>
        <w:rPr>
          <w:rFonts w:hint="eastAsia"/>
        </w:rPr>
        <w:t>第五篇  投标人须知</w:t>
      </w:r>
      <w:bookmarkEnd w:id="19"/>
    </w:p>
    <w:p w14:paraId="6C16B230">
      <w:pPr>
        <w:pStyle w:val="27"/>
        <w:keepNext w:val="0"/>
        <w:keepLines w:val="0"/>
        <w:pageBreakBefore w:val="0"/>
        <w:kinsoku/>
        <w:topLinePunct w:val="0"/>
        <w:bidi w:val="0"/>
        <w:spacing w:line="560" w:lineRule="exact"/>
        <w:ind w:firstLine="562"/>
        <w:rPr>
          <w:kern w:val="0"/>
        </w:rPr>
      </w:pPr>
      <w:bookmarkStart w:id="20" w:name="_Toc491251300"/>
      <w:r>
        <w:rPr>
          <w:rFonts w:hint="eastAsia"/>
        </w:rPr>
        <w:t>一、投标人</w:t>
      </w:r>
      <w:bookmarkEnd w:id="20"/>
    </w:p>
    <w:p w14:paraId="5739A157">
      <w:pPr>
        <w:pStyle w:val="29"/>
        <w:keepNext w:val="0"/>
        <w:keepLines w:val="0"/>
        <w:pageBreakBefore w:val="0"/>
        <w:kinsoku/>
        <w:topLinePunct w:val="0"/>
        <w:bidi w:val="0"/>
        <w:spacing w:line="560" w:lineRule="exact"/>
        <w:ind w:firstLine="480"/>
      </w:pPr>
      <w:r>
        <w:rPr>
          <w:rFonts w:hint="eastAsia"/>
        </w:rPr>
        <w:t>（一）合格投标人条件</w:t>
      </w:r>
    </w:p>
    <w:p w14:paraId="44701064">
      <w:pPr>
        <w:pStyle w:val="29"/>
        <w:keepNext w:val="0"/>
        <w:keepLines w:val="0"/>
        <w:pageBreakBefore w:val="0"/>
        <w:kinsoku/>
        <w:topLinePunct w:val="0"/>
        <w:bidi w:val="0"/>
        <w:spacing w:line="560" w:lineRule="exact"/>
        <w:ind w:firstLine="480"/>
      </w:pPr>
      <w:r>
        <w:rPr>
          <w:rFonts w:hint="eastAsia"/>
        </w:rPr>
        <w:t>合格投标人应完全符合招标文件第一篇中规定的投标人资格条件，并对招标文件作出实质性响应。</w:t>
      </w:r>
    </w:p>
    <w:p w14:paraId="2A066F77">
      <w:pPr>
        <w:pStyle w:val="29"/>
        <w:keepNext w:val="0"/>
        <w:keepLines w:val="0"/>
        <w:pageBreakBefore w:val="0"/>
        <w:kinsoku/>
        <w:topLinePunct w:val="0"/>
        <w:bidi w:val="0"/>
        <w:spacing w:line="560" w:lineRule="exact"/>
        <w:ind w:firstLine="480"/>
        <w:rPr>
          <w:szCs w:val="28"/>
        </w:rPr>
      </w:pPr>
      <w:r>
        <w:rPr>
          <w:rFonts w:hint="eastAsia"/>
          <w:szCs w:val="28"/>
        </w:rPr>
        <w:t>（二）投标人的风险</w:t>
      </w:r>
    </w:p>
    <w:p w14:paraId="72E3B826">
      <w:pPr>
        <w:pStyle w:val="29"/>
        <w:keepNext w:val="0"/>
        <w:keepLines w:val="0"/>
        <w:pageBreakBefore w:val="0"/>
        <w:kinsoku/>
        <w:topLinePunct w:val="0"/>
        <w:bidi w:val="0"/>
        <w:spacing w:line="560" w:lineRule="exact"/>
        <w:ind w:firstLine="480"/>
      </w:pPr>
      <w:r>
        <w:rPr>
          <w:rFonts w:hint="eastAsia"/>
        </w:rPr>
        <w:t>投标人没有按照招标文件要求提供全部资料，或者投标人没有对招标文件在各方面作出实质性响应，可能导致投标被拒绝或评定为无效投标。</w:t>
      </w:r>
    </w:p>
    <w:p w14:paraId="70056D1C">
      <w:pPr>
        <w:pStyle w:val="27"/>
        <w:keepNext w:val="0"/>
        <w:keepLines w:val="0"/>
        <w:pageBreakBefore w:val="0"/>
        <w:kinsoku/>
        <w:topLinePunct w:val="0"/>
        <w:bidi w:val="0"/>
        <w:spacing w:line="560" w:lineRule="exact"/>
        <w:ind w:firstLine="562"/>
      </w:pPr>
      <w:bookmarkStart w:id="21" w:name="_Toc491251301"/>
      <w:r>
        <w:rPr>
          <w:rFonts w:hint="eastAsia"/>
        </w:rPr>
        <w:t>二、招标文件</w:t>
      </w:r>
      <w:bookmarkEnd w:id="21"/>
    </w:p>
    <w:p w14:paraId="0E1B9F26">
      <w:pPr>
        <w:pStyle w:val="29"/>
        <w:keepNext w:val="0"/>
        <w:keepLines w:val="0"/>
        <w:pageBreakBefore w:val="0"/>
        <w:kinsoku/>
        <w:topLinePunct w:val="0"/>
        <w:bidi w:val="0"/>
        <w:spacing w:line="560" w:lineRule="exact"/>
        <w:ind w:firstLine="480"/>
      </w:pPr>
      <w:r>
        <w:rPr>
          <w:rFonts w:hint="eastAsia"/>
        </w:rPr>
        <w:t>招标文件是投标人编制投标文件的依据，是评标委员会评判依据和标准。招标文件也是采购人与中标人签订合同的基础。</w:t>
      </w:r>
    </w:p>
    <w:p w14:paraId="113168E1">
      <w:pPr>
        <w:pStyle w:val="29"/>
        <w:keepNext w:val="0"/>
        <w:keepLines w:val="0"/>
        <w:pageBreakBefore w:val="0"/>
        <w:kinsoku/>
        <w:topLinePunct w:val="0"/>
        <w:bidi w:val="0"/>
        <w:spacing w:line="560" w:lineRule="exact"/>
        <w:ind w:firstLine="480"/>
      </w:pPr>
      <w:r>
        <w:rPr>
          <w:rFonts w:hint="eastAsia"/>
        </w:rPr>
        <w:t>（一）招标文件由投标邀请书；项目技术规格、数量及质量要求；商务条款；投标人须知；评标方法、评标标准、无效投标条款和废标条款；合同主要条款、合同范本；投标文件格式等七部分组成。</w:t>
      </w:r>
    </w:p>
    <w:p w14:paraId="1C6F8D7D">
      <w:pPr>
        <w:pStyle w:val="29"/>
        <w:ind w:firstLine="480"/>
        <w:rPr>
          <w:rFonts w:hint="eastAsia"/>
        </w:rPr>
      </w:pPr>
      <w:r>
        <w:rPr>
          <w:rFonts w:hint="eastAsia"/>
          <w:szCs w:val="28"/>
        </w:rPr>
        <w:t>（二）</w:t>
      </w:r>
      <w:r>
        <w:rPr>
          <w:rFonts w:hint="eastAsia"/>
        </w:rPr>
        <w:t>采购机构对采购文件所作的一切有效通知、修改、补充及澄清，都是采购文件的组成部分。修改和/或补充文件应在提交响应文件截止时间三日前发至新疆政府采购网，所有获取采购文件的供应商自行登录网站查阅，修改和/或补充文件将作为采购文件的组成部分，对所有供应商具有约束力。</w:t>
      </w:r>
    </w:p>
    <w:p w14:paraId="28E4F8A9">
      <w:pPr>
        <w:pStyle w:val="29"/>
        <w:ind w:firstLine="480"/>
      </w:pPr>
      <w:r>
        <w:rPr>
          <w:rFonts w:hint="eastAsia"/>
        </w:rPr>
        <w:t>（三）本项目的采购文件、补遗文件（如果有）一律在新疆政府采购网上发布，请各供应商注意浏览、下载。</w:t>
      </w:r>
    </w:p>
    <w:p w14:paraId="17720364">
      <w:pPr>
        <w:pStyle w:val="27"/>
        <w:keepNext w:val="0"/>
        <w:keepLines w:val="0"/>
        <w:pageBreakBefore w:val="0"/>
        <w:kinsoku/>
        <w:topLinePunct w:val="0"/>
        <w:bidi w:val="0"/>
        <w:spacing w:line="560" w:lineRule="exact"/>
        <w:ind w:firstLine="562"/>
      </w:pPr>
      <w:bookmarkStart w:id="22" w:name="_Toc491251302"/>
      <w:r>
        <w:rPr>
          <w:rFonts w:hint="eastAsia"/>
        </w:rPr>
        <w:t>三、投标文件</w:t>
      </w:r>
      <w:bookmarkEnd w:id="22"/>
    </w:p>
    <w:p w14:paraId="5957D76E">
      <w:pPr>
        <w:pStyle w:val="29"/>
        <w:ind w:firstLine="480"/>
      </w:pPr>
      <w:r>
        <w:rPr>
          <w:rFonts w:hint="eastAsia"/>
        </w:rPr>
        <w:t>供应商应当按照采购文件的要求编制响应文件，并对采购文件提出的要求和条件作出实质性响应，响应文件应编制完整的页码、目录。（编制上传响应文件与相应模块对应</w:t>
      </w:r>
      <w:r>
        <w:rPr>
          <w:rFonts w:hint="eastAsia"/>
          <w:lang w:val="en-US" w:eastAsia="zh-CN"/>
        </w:rPr>
        <w:t>)</w:t>
      </w:r>
      <w:r>
        <w:rPr>
          <w:rFonts w:hint="eastAsia"/>
        </w:rPr>
        <w:t>。</w:t>
      </w:r>
    </w:p>
    <w:p w14:paraId="5C525004">
      <w:pPr>
        <w:pStyle w:val="29"/>
        <w:keepNext w:val="0"/>
        <w:keepLines w:val="0"/>
        <w:pageBreakBefore w:val="0"/>
        <w:kinsoku/>
        <w:topLinePunct w:val="0"/>
        <w:bidi w:val="0"/>
        <w:spacing w:line="560" w:lineRule="exact"/>
        <w:ind w:firstLine="480"/>
      </w:pPr>
      <w:r>
        <w:rPr>
          <w:rFonts w:hint="eastAsia"/>
        </w:rPr>
        <w:t>（一）投标文件组成</w:t>
      </w:r>
    </w:p>
    <w:p w14:paraId="663D173D">
      <w:pPr>
        <w:pStyle w:val="29"/>
        <w:keepNext w:val="0"/>
        <w:keepLines w:val="0"/>
        <w:pageBreakBefore w:val="0"/>
        <w:kinsoku/>
        <w:topLinePunct w:val="0"/>
        <w:bidi w:val="0"/>
        <w:spacing w:line="560" w:lineRule="exact"/>
        <w:ind w:firstLine="480"/>
      </w:pPr>
      <w:r>
        <w:rPr>
          <w:rFonts w:hint="eastAsia"/>
        </w:rPr>
        <w:t>投标文件由第七篇“投标文件格式”规定的部分和投标人所作的一切有效补充、修改和承诺等文件组成，投标人应按照第七篇“投标文件格式”规定的目录顺序组织编写，否则有可能影响评委对投标文件的评审。</w:t>
      </w:r>
    </w:p>
    <w:p w14:paraId="4B6FAE59">
      <w:pPr>
        <w:pStyle w:val="29"/>
        <w:keepNext w:val="0"/>
        <w:keepLines w:val="0"/>
        <w:pageBreakBefore w:val="0"/>
        <w:kinsoku/>
        <w:topLinePunct w:val="0"/>
        <w:bidi w:val="0"/>
        <w:spacing w:line="560" w:lineRule="exact"/>
        <w:ind w:firstLine="480"/>
      </w:pPr>
      <w:r>
        <w:rPr>
          <w:rFonts w:hint="eastAsia"/>
        </w:rPr>
        <w:t>（二）投标有效期</w:t>
      </w:r>
    </w:p>
    <w:p w14:paraId="759D4ACB">
      <w:pPr>
        <w:pStyle w:val="29"/>
        <w:keepNext w:val="0"/>
        <w:keepLines w:val="0"/>
        <w:pageBreakBefore w:val="0"/>
        <w:kinsoku/>
        <w:topLinePunct w:val="0"/>
        <w:bidi w:val="0"/>
        <w:spacing w:line="560" w:lineRule="exact"/>
        <w:ind w:firstLine="480"/>
      </w:pPr>
      <w:r>
        <w:rPr>
          <w:rFonts w:hint="eastAsia"/>
        </w:rPr>
        <w:t>投标有效期为投标截止日期后九十天。</w:t>
      </w:r>
    </w:p>
    <w:p w14:paraId="10B89AFC">
      <w:pPr>
        <w:pStyle w:val="29"/>
        <w:keepNext w:val="0"/>
        <w:keepLines w:val="0"/>
        <w:pageBreakBefore w:val="0"/>
        <w:kinsoku/>
        <w:topLinePunct w:val="0"/>
        <w:bidi w:val="0"/>
        <w:spacing w:line="560" w:lineRule="exact"/>
        <w:ind w:firstLine="480"/>
      </w:pPr>
      <w:r>
        <w:rPr>
          <w:rFonts w:hint="eastAsia"/>
        </w:rPr>
        <w:t>（三）投标文件的份数和签署</w:t>
      </w:r>
    </w:p>
    <w:p w14:paraId="55252925">
      <w:pPr>
        <w:pStyle w:val="29"/>
        <w:ind w:firstLine="720" w:firstLineChars="300"/>
        <w:rPr>
          <w:rFonts w:hint="eastAsia"/>
        </w:rPr>
      </w:pPr>
      <w:r>
        <w:rPr>
          <w:rFonts w:hint="eastAsia"/>
        </w:rPr>
        <w:t>1、响应文件采用电子文档。响应文件中应按照采购文件第七篇响应文件格式中规定签字、盖章的地方必须按其规定签字、盖章。</w:t>
      </w:r>
    </w:p>
    <w:p w14:paraId="55824E08">
      <w:pPr>
        <w:pStyle w:val="29"/>
        <w:ind w:firstLine="720" w:firstLineChars="300"/>
        <w:rPr>
          <w:rFonts w:hint="eastAsia"/>
        </w:rPr>
      </w:pPr>
      <w:r>
        <w:rPr>
          <w:rFonts w:hint="eastAsia"/>
        </w:rPr>
        <w:t>2、若供应商对响应文件做必要修改或澄清，则应在修改或澄清处加盖供应商公章或由法定代表人或法定代表人授权代表签字确认。</w:t>
      </w:r>
    </w:p>
    <w:p w14:paraId="55F13076">
      <w:pPr>
        <w:pStyle w:val="29"/>
        <w:ind w:firstLine="480"/>
        <w:rPr>
          <w:rFonts w:hint="eastAsia"/>
          <w:bCs/>
        </w:rPr>
      </w:pPr>
      <w:r>
        <w:rPr>
          <w:rFonts w:hint="eastAsia"/>
          <w:bCs/>
        </w:rPr>
        <w:t>（四）报价</w:t>
      </w:r>
    </w:p>
    <w:p w14:paraId="3F2838EB">
      <w:pPr>
        <w:pStyle w:val="29"/>
        <w:ind w:firstLine="480"/>
        <w:rPr>
          <w:rFonts w:hint="eastAsia"/>
        </w:rPr>
      </w:pPr>
      <w:r>
        <w:rPr>
          <w:rFonts w:hint="eastAsia"/>
          <w:bCs/>
        </w:rPr>
        <w:t>1、供应商应严格按照“响应文件格式”中“报价一览表”和“分项报价明细表”</w:t>
      </w:r>
      <w:r>
        <w:rPr>
          <w:rFonts w:hint="eastAsia"/>
        </w:rPr>
        <w:t>的格式填写报价。</w:t>
      </w:r>
    </w:p>
    <w:p w14:paraId="16984B29">
      <w:pPr>
        <w:pStyle w:val="29"/>
        <w:ind w:firstLine="480"/>
        <w:rPr>
          <w:rFonts w:hint="eastAsia"/>
          <w:color w:val="FF0000"/>
        </w:rPr>
      </w:pPr>
      <w:r>
        <w:rPr>
          <w:rFonts w:hint="eastAsia"/>
          <w:color w:val="FF0000"/>
        </w:rPr>
        <w:t>2、磋商小组根据情况，可以要求供应商二次或多次报价。如磋商过程中，采购需求发生实质性变化造成最终报价高于上次报价为有效报价；否则，报价得分按0分计算。</w:t>
      </w:r>
    </w:p>
    <w:p w14:paraId="1BC81F81">
      <w:pPr>
        <w:pStyle w:val="29"/>
        <w:keepNext w:val="0"/>
        <w:keepLines w:val="0"/>
        <w:pageBreakBefore w:val="0"/>
        <w:kinsoku/>
        <w:topLinePunct w:val="0"/>
        <w:bidi w:val="0"/>
        <w:spacing w:line="560" w:lineRule="exact"/>
        <w:ind w:firstLine="480"/>
      </w:pPr>
      <w:r>
        <w:rPr>
          <w:rFonts w:hint="eastAsia"/>
        </w:rPr>
        <w:t>3、本项目只接受一个投标报价，有选择的或有条件的报价将不予接受。</w:t>
      </w:r>
    </w:p>
    <w:p w14:paraId="50C8FB94">
      <w:pPr>
        <w:pStyle w:val="29"/>
        <w:keepNext w:val="0"/>
        <w:keepLines w:val="0"/>
        <w:pageBreakBefore w:val="0"/>
        <w:kinsoku/>
        <w:topLinePunct w:val="0"/>
        <w:bidi w:val="0"/>
        <w:spacing w:line="560" w:lineRule="exact"/>
        <w:ind w:firstLine="480"/>
      </w:pPr>
      <w:r>
        <w:rPr>
          <w:rFonts w:hint="eastAsia"/>
        </w:rPr>
        <w:t>（</w:t>
      </w:r>
      <w:r>
        <w:rPr>
          <w:rFonts w:hint="eastAsia"/>
          <w:lang w:val="en-US" w:eastAsia="zh-CN"/>
        </w:rPr>
        <w:t>五</w:t>
      </w:r>
      <w:r>
        <w:rPr>
          <w:rFonts w:hint="eastAsia"/>
        </w:rPr>
        <w:t>）修正错误</w:t>
      </w:r>
    </w:p>
    <w:p w14:paraId="0768651D">
      <w:pPr>
        <w:pStyle w:val="29"/>
        <w:keepNext w:val="0"/>
        <w:keepLines w:val="0"/>
        <w:pageBreakBefore w:val="0"/>
        <w:kinsoku/>
        <w:topLinePunct w:val="0"/>
        <w:bidi w:val="0"/>
        <w:spacing w:line="560" w:lineRule="exact"/>
        <w:ind w:firstLine="480"/>
      </w:pPr>
      <w:r>
        <w:rPr>
          <w:rFonts w:hint="eastAsia"/>
        </w:rPr>
        <w:t>若投标文件出现计算或表达上的错误，修正错误的原则如下：</w:t>
      </w:r>
    </w:p>
    <w:p w14:paraId="4FE7E005">
      <w:pPr>
        <w:pStyle w:val="29"/>
        <w:keepNext w:val="0"/>
        <w:keepLines w:val="0"/>
        <w:pageBreakBefore w:val="0"/>
        <w:kinsoku/>
        <w:topLinePunct w:val="0"/>
        <w:bidi w:val="0"/>
        <w:spacing w:line="560" w:lineRule="exact"/>
        <w:ind w:firstLine="480"/>
      </w:pPr>
      <w:r>
        <w:rPr>
          <w:rFonts w:hint="eastAsia"/>
        </w:rPr>
        <w:t>1、开标一览表总价与投标报价明细表汇总数不一致的，</w:t>
      </w:r>
      <w:r>
        <w:rPr>
          <w:rFonts w:hint="eastAsia" w:cs="Arial"/>
          <w:kern w:val="0"/>
        </w:rPr>
        <w:t>以开标一览表为准；</w:t>
      </w:r>
    </w:p>
    <w:p w14:paraId="1BB94558">
      <w:pPr>
        <w:pStyle w:val="29"/>
        <w:keepNext w:val="0"/>
        <w:keepLines w:val="0"/>
        <w:pageBreakBefore w:val="0"/>
        <w:kinsoku/>
        <w:topLinePunct w:val="0"/>
        <w:bidi w:val="0"/>
        <w:spacing w:line="560" w:lineRule="exact"/>
        <w:ind w:firstLine="480"/>
      </w:pPr>
      <w:r>
        <w:rPr>
          <w:rFonts w:hint="eastAsia"/>
        </w:rPr>
        <w:t>2、投标文件的大写金额和小写金额不一致的，以大写金额为准；</w:t>
      </w:r>
    </w:p>
    <w:p w14:paraId="433F66EB">
      <w:pPr>
        <w:pStyle w:val="29"/>
        <w:keepNext w:val="0"/>
        <w:keepLines w:val="0"/>
        <w:pageBreakBefore w:val="0"/>
        <w:kinsoku/>
        <w:topLinePunct w:val="0"/>
        <w:bidi w:val="0"/>
        <w:spacing w:line="560" w:lineRule="exact"/>
        <w:ind w:firstLine="480"/>
      </w:pPr>
      <w:r>
        <w:rPr>
          <w:rFonts w:hint="eastAsia"/>
        </w:rPr>
        <w:t>3、总价金额与按单价汇总金额不一致的，以单价金额计算结果为准；</w:t>
      </w:r>
    </w:p>
    <w:p w14:paraId="1565BAF0">
      <w:pPr>
        <w:pStyle w:val="29"/>
        <w:keepNext w:val="0"/>
        <w:keepLines w:val="0"/>
        <w:pageBreakBefore w:val="0"/>
        <w:kinsoku/>
        <w:topLinePunct w:val="0"/>
        <w:bidi w:val="0"/>
        <w:spacing w:line="560" w:lineRule="exact"/>
        <w:ind w:firstLine="480"/>
      </w:pPr>
      <w:r>
        <w:rPr>
          <w:rFonts w:hint="eastAsia"/>
        </w:rPr>
        <w:t>4、单价金额小数点有明显错位的，应以总价为准，并修正单价；</w:t>
      </w:r>
    </w:p>
    <w:p w14:paraId="49801D17">
      <w:pPr>
        <w:pStyle w:val="29"/>
        <w:keepNext w:val="0"/>
        <w:keepLines w:val="0"/>
        <w:pageBreakBefore w:val="0"/>
        <w:kinsoku/>
        <w:topLinePunct w:val="0"/>
        <w:bidi w:val="0"/>
        <w:spacing w:line="560" w:lineRule="exact"/>
        <w:ind w:firstLine="480"/>
      </w:pPr>
      <w:r>
        <w:rPr>
          <w:rFonts w:hint="eastAsia"/>
        </w:rPr>
        <w:t>5、对不同文字文本投标文件的解释发生异议的，以中文文本为准。</w:t>
      </w:r>
    </w:p>
    <w:p w14:paraId="5A4CBD11">
      <w:pPr>
        <w:pStyle w:val="29"/>
        <w:keepNext w:val="0"/>
        <w:keepLines w:val="0"/>
        <w:pageBreakBefore w:val="0"/>
        <w:kinsoku/>
        <w:topLinePunct w:val="0"/>
        <w:bidi w:val="0"/>
        <w:spacing w:line="560" w:lineRule="exact"/>
        <w:ind w:firstLine="480"/>
      </w:pPr>
      <w:r>
        <w:rPr>
          <w:rFonts w:hint="eastAsia"/>
        </w:rPr>
        <w:t>评标委员会按上述修正错误的原则及方法调整或修正投标人投标报价，投标人同意并签字确认后，调整后的投标报价对投标人具有约束作用。如果投标人不接受修正后的报价，则其投标将作为无效投标处理。</w:t>
      </w:r>
    </w:p>
    <w:p w14:paraId="41D0A4A4">
      <w:pPr>
        <w:pStyle w:val="29"/>
        <w:keepNext w:val="0"/>
        <w:keepLines w:val="0"/>
        <w:pageBreakBefore w:val="0"/>
        <w:kinsoku/>
        <w:topLinePunct w:val="0"/>
        <w:bidi w:val="0"/>
        <w:spacing w:line="560" w:lineRule="exact"/>
        <w:ind w:firstLine="480"/>
      </w:pPr>
      <w:r>
        <w:rPr>
          <w:rFonts w:hint="eastAsia"/>
        </w:rPr>
        <w:t>（七）投标文件的递交</w:t>
      </w:r>
    </w:p>
    <w:p w14:paraId="157A49C4">
      <w:pPr>
        <w:pStyle w:val="29"/>
        <w:ind w:firstLine="480"/>
        <w:rPr>
          <w:rFonts w:hint="eastAsia" w:cs="Times New Roman"/>
        </w:rPr>
      </w:pPr>
      <w:bookmarkStart w:id="23" w:name="_Toc9328480"/>
      <w:bookmarkStart w:id="24" w:name="_Toc491251305"/>
      <w:r>
        <w:rPr>
          <w:rFonts w:hint="eastAsia" w:cs="Times New Roman"/>
        </w:rPr>
        <w:t>1、响应文件须在响应文件提交截止时间前递交至指定地点。</w:t>
      </w:r>
    </w:p>
    <w:p w14:paraId="1AEE6170">
      <w:pPr>
        <w:pStyle w:val="29"/>
        <w:ind w:firstLine="480"/>
        <w:rPr>
          <w:rFonts w:hint="eastAsia" w:cs="Times New Roman"/>
        </w:rPr>
      </w:pPr>
      <w:r>
        <w:rPr>
          <w:rFonts w:hint="eastAsia" w:cs="Times New Roman"/>
        </w:rPr>
        <w:t>2、供应商递交响应文件的地点：见邀请书。</w:t>
      </w:r>
    </w:p>
    <w:p w14:paraId="448BEA97">
      <w:pPr>
        <w:pStyle w:val="29"/>
        <w:ind w:firstLine="480"/>
        <w:rPr>
          <w:rFonts w:hint="eastAsia" w:cs="Times New Roman"/>
        </w:rPr>
      </w:pPr>
      <w:r>
        <w:rPr>
          <w:rFonts w:hint="eastAsia" w:cs="Times New Roman"/>
        </w:rPr>
        <w:t>3、逾期递交或未递交到指定地点的响应文件恕不接受。</w:t>
      </w:r>
    </w:p>
    <w:p w14:paraId="3D73BEBD">
      <w:pPr>
        <w:pStyle w:val="29"/>
        <w:ind w:firstLine="480"/>
        <w:rPr>
          <w:rFonts w:hint="eastAsia"/>
          <w:b/>
          <w:bCs/>
        </w:rPr>
      </w:pPr>
      <w:r>
        <w:rPr>
          <w:rFonts w:hint="eastAsia"/>
          <w:b/>
          <w:bCs/>
        </w:rPr>
        <w:t>四、磋商</w:t>
      </w:r>
      <w:bookmarkEnd w:id="23"/>
    </w:p>
    <w:p w14:paraId="75FF5B1F">
      <w:pPr>
        <w:pStyle w:val="29"/>
        <w:ind w:firstLine="480"/>
        <w:rPr>
          <w:rFonts w:hint="eastAsia" w:cs="Times New Roman"/>
        </w:rPr>
      </w:pPr>
      <w:r>
        <w:rPr>
          <w:rFonts w:hint="eastAsia" w:cs="Times New Roman"/>
        </w:rPr>
        <w:t>（一）评审应当在采购文件中“邀请书”确定的时间和地点公开进行。</w:t>
      </w:r>
    </w:p>
    <w:p w14:paraId="0B895C82">
      <w:pPr>
        <w:pStyle w:val="29"/>
        <w:ind w:firstLine="480"/>
        <w:rPr>
          <w:rFonts w:hint="eastAsia" w:cs="Times New Roman"/>
        </w:rPr>
      </w:pPr>
      <w:r>
        <w:rPr>
          <w:rFonts w:hint="eastAsia" w:cs="Times New Roman"/>
        </w:rPr>
        <w:t>（二）开标由采购机构主持，邀请采购人、供应商参加，财政部门和有关监督部</w:t>
      </w:r>
    </w:p>
    <w:p w14:paraId="4A71A204">
      <w:pPr>
        <w:pStyle w:val="29"/>
        <w:ind w:firstLine="480"/>
        <w:rPr>
          <w:rFonts w:hint="eastAsia" w:cs="Times New Roman"/>
        </w:rPr>
      </w:pPr>
      <w:r>
        <w:rPr>
          <w:rFonts w:hint="eastAsia" w:cs="Times New Roman"/>
        </w:rPr>
        <w:t>门可视情况派员现场监督。</w:t>
      </w:r>
    </w:p>
    <w:p w14:paraId="15A0F2A1">
      <w:pPr>
        <w:pStyle w:val="29"/>
        <w:ind w:firstLine="480"/>
        <w:rPr>
          <w:rFonts w:hint="eastAsia" w:cs="Times New Roman"/>
        </w:rPr>
      </w:pPr>
      <w:r>
        <w:rPr>
          <w:rFonts w:hint="eastAsia" w:cs="Times New Roman"/>
        </w:rPr>
        <w:t>（三）本次采用网上开标，供应商在线参加开标（不需到现场参加开标）。开标</w:t>
      </w:r>
    </w:p>
    <w:p w14:paraId="61216B45">
      <w:pPr>
        <w:pStyle w:val="29"/>
        <w:ind w:firstLine="480"/>
        <w:rPr>
          <w:rFonts w:hint="eastAsia" w:cs="Times New Roman"/>
        </w:rPr>
      </w:pPr>
      <w:r>
        <w:rPr>
          <w:rFonts w:hint="eastAsia" w:cs="Times New Roman"/>
        </w:rPr>
        <w:t>前供应商完成设备测试，保证摄像头及麦克风正常使用。自开标时间起至评标结束，供应商须登录新疆政府采购平台并保持网络畅通，随时答复评标委员会的疑问。若供应商未在规定时间内答复的，由此产生的后果将由供应商自行承担。</w:t>
      </w:r>
    </w:p>
    <w:p w14:paraId="406C56AD">
      <w:pPr>
        <w:pStyle w:val="29"/>
        <w:numPr>
          <w:ilvl w:val="0"/>
          <w:numId w:val="3"/>
        </w:numPr>
        <w:ind w:firstLine="480"/>
        <w:rPr>
          <w:rFonts w:hint="eastAsia" w:cs="Times New Roman"/>
        </w:rPr>
      </w:pPr>
      <w:r>
        <w:rPr>
          <w:rFonts w:hint="eastAsia" w:cs="Times New Roman"/>
        </w:rPr>
        <w:t>供应商登录政采云平台，在开标时间后 30 分钟内（202</w:t>
      </w:r>
      <w:r>
        <w:rPr>
          <w:rFonts w:hint="eastAsia" w:cs="Times New Roman"/>
          <w:lang w:val="en-US" w:eastAsia="zh-CN"/>
        </w:rPr>
        <w:t>5</w:t>
      </w:r>
      <w:r>
        <w:rPr>
          <w:rFonts w:hint="eastAsia" w:cs="Times New Roman"/>
        </w:rPr>
        <w:t>年</w:t>
      </w:r>
      <w:r>
        <w:rPr>
          <w:rFonts w:hint="eastAsia" w:cs="Times New Roman"/>
          <w:lang w:val="en-US" w:eastAsia="zh-CN"/>
        </w:rPr>
        <w:t>7</w:t>
      </w:r>
      <w:r>
        <w:rPr>
          <w:rFonts w:hint="eastAsia" w:cs="Times New Roman"/>
        </w:rPr>
        <w:t>月</w:t>
      </w:r>
      <w:r>
        <w:rPr>
          <w:rFonts w:hint="eastAsia" w:cs="Times New Roman"/>
          <w:lang w:val="en-US" w:eastAsia="zh-CN"/>
        </w:rPr>
        <w:t>25</w:t>
      </w:r>
      <w:r>
        <w:rPr>
          <w:rFonts w:hint="eastAsia" w:cs="Times New Roman"/>
        </w:rPr>
        <w:t>日</w:t>
      </w:r>
      <w:r>
        <w:rPr>
          <w:rFonts w:hint="eastAsia" w:cs="Times New Roman"/>
          <w:lang w:val="en-US" w:eastAsia="zh-CN"/>
        </w:rPr>
        <w:t>上</w:t>
      </w:r>
      <w:r>
        <w:rPr>
          <w:rFonts w:hint="eastAsia" w:cs="Times New Roman"/>
        </w:rPr>
        <w:t>午 1</w:t>
      </w:r>
      <w:r>
        <w:rPr>
          <w:rFonts w:hint="eastAsia" w:cs="Times New Roman"/>
          <w:lang w:val="en-US" w:eastAsia="zh-CN"/>
        </w:rPr>
        <w:t>0</w:t>
      </w:r>
      <w:r>
        <w:rPr>
          <w:rFonts w:hint="eastAsia" w:cs="Times New Roman"/>
        </w:rPr>
        <w:t>:30-1</w:t>
      </w:r>
      <w:r>
        <w:rPr>
          <w:rFonts w:hint="eastAsia" w:cs="Times New Roman"/>
          <w:lang w:val="en-US" w:eastAsia="zh-CN"/>
        </w:rPr>
        <w:t>1</w:t>
      </w:r>
      <w:r>
        <w:rPr>
          <w:rFonts w:hint="eastAsia" w:cs="Times New Roman"/>
        </w:rPr>
        <w:t>:00）用“项目采购-开标评标”功能进行解密响应文件。若供应商在规定时间内（202</w:t>
      </w:r>
      <w:r>
        <w:rPr>
          <w:rFonts w:hint="eastAsia" w:cs="Times New Roman"/>
          <w:lang w:val="en-US" w:eastAsia="zh-CN"/>
        </w:rPr>
        <w:t>5</w:t>
      </w:r>
      <w:r>
        <w:rPr>
          <w:rFonts w:hint="eastAsia" w:cs="Times New Roman"/>
        </w:rPr>
        <w:t>年</w:t>
      </w:r>
      <w:r>
        <w:rPr>
          <w:rFonts w:hint="eastAsia" w:cs="Times New Roman"/>
          <w:lang w:val="en-US" w:eastAsia="zh-CN"/>
        </w:rPr>
        <w:t>7</w:t>
      </w:r>
      <w:r>
        <w:rPr>
          <w:rFonts w:hint="eastAsia" w:cs="Times New Roman"/>
        </w:rPr>
        <w:t>月</w:t>
      </w:r>
      <w:r>
        <w:rPr>
          <w:rFonts w:hint="eastAsia" w:cs="Times New Roman"/>
          <w:lang w:val="en-US" w:eastAsia="zh-CN"/>
        </w:rPr>
        <w:t>25</w:t>
      </w:r>
      <w:r>
        <w:rPr>
          <w:rFonts w:hint="eastAsia" w:cs="Times New Roman"/>
        </w:rPr>
        <w:t>日</w:t>
      </w:r>
      <w:r>
        <w:rPr>
          <w:rFonts w:hint="eastAsia" w:cs="Times New Roman"/>
          <w:lang w:val="en-US" w:eastAsia="zh-CN"/>
        </w:rPr>
        <w:t>上午</w:t>
      </w:r>
      <w:r>
        <w:rPr>
          <w:rFonts w:hint="eastAsia" w:cs="Times New Roman"/>
        </w:rPr>
        <w:t xml:space="preserve"> 1</w:t>
      </w:r>
      <w:r>
        <w:rPr>
          <w:rFonts w:hint="eastAsia" w:cs="Times New Roman"/>
          <w:lang w:val="en-US" w:eastAsia="zh-CN"/>
        </w:rPr>
        <w:t>0</w:t>
      </w:r>
      <w:r>
        <w:rPr>
          <w:rFonts w:hint="eastAsia" w:cs="Times New Roman"/>
        </w:rPr>
        <w:t>:30-1</w:t>
      </w:r>
      <w:r>
        <w:rPr>
          <w:rFonts w:hint="eastAsia" w:cs="Times New Roman"/>
          <w:lang w:val="en-US" w:eastAsia="zh-CN"/>
        </w:rPr>
        <w:t>1</w:t>
      </w:r>
      <w:r>
        <w:rPr>
          <w:rFonts w:hint="eastAsia" w:cs="Times New Roman"/>
        </w:rPr>
        <w:t>:00）未按时解密的，视为无效投标。解密与加密响应文件须使用同一个 CA。</w:t>
      </w:r>
    </w:p>
    <w:p w14:paraId="025D4966">
      <w:pPr>
        <w:pStyle w:val="29"/>
        <w:ind w:firstLine="480"/>
        <w:rPr>
          <w:rFonts w:hint="eastAsia"/>
        </w:rPr>
      </w:pPr>
      <w:r>
        <w:rPr>
          <w:rFonts w:hint="eastAsia"/>
          <w:b/>
          <w:bCs/>
        </w:rPr>
        <w:t>五、确定成交供应商</w:t>
      </w:r>
    </w:p>
    <w:p w14:paraId="4D989D8A">
      <w:pPr>
        <w:pStyle w:val="29"/>
        <w:ind w:firstLine="480"/>
        <w:rPr>
          <w:rFonts w:hint="eastAsia"/>
        </w:rPr>
      </w:pPr>
      <w:r>
        <w:rPr>
          <w:rFonts w:hint="eastAsia"/>
        </w:rPr>
        <w:t>（一）采购人或其授权的</w:t>
      </w:r>
      <w:bookmarkStart w:id="41" w:name="_GoBack"/>
      <w:bookmarkEnd w:id="41"/>
      <w:r>
        <w:rPr>
          <w:rFonts w:hint="eastAsia"/>
        </w:rPr>
        <w:t>磋商小组应按照评审报告中推荐的成交候选人排名顺序确定成交供应商。</w:t>
      </w:r>
    </w:p>
    <w:p w14:paraId="16137565">
      <w:pPr>
        <w:pStyle w:val="29"/>
        <w:ind w:firstLine="480"/>
        <w:rPr>
          <w:rFonts w:hint="eastAsia"/>
        </w:rPr>
      </w:pPr>
      <w:r>
        <w:rPr>
          <w:rFonts w:hint="eastAsia"/>
        </w:rPr>
        <w:t>（二）如有供应商对评审结果提出质疑的，在质疑处理完毕后发出成交通知书。</w:t>
      </w:r>
    </w:p>
    <w:p w14:paraId="631576CA">
      <w:pPr>
        <w:pStyle w:val="27"/>
        <w:ind w:firstLine="561"/>
        <w:rPr>
          <w:rFonts w:hint="eastAsia"/>
        </w:rPr>
      </w:pPr>
      <w:bookmarkStart w:id="25" w:name="_Toc9328482"/>
      <w:r>
        <w:rPr>
          <w:rFonts w:hint="eastAsia"/>
        </w:rPr>
        <w:t>六、成交通知书</w:t>
      </w:r>
      <w:bookmarkEnd w:id="25"/>
    </w:p>
    <w:p w14:paraId="465E1EAD">
      <w:pPr>
        <w:pStyle w:val="29"/>
        <w:ind w:firstLine="480"/>
        <w:rPr>
          <w:rFonts w:hint="eastAsia"/>
        </w:rPr>
      </w:pPr>
      <w:r>
        <w:rPr>
          <w:rFonts w:hint="eastAsia"/>
        </w:rPr>
        <w:t>（一）采购人依法确定成交供应商后，采购机构以</w:t>
      </w:r>
      <w:r>
        <w:rPr>
          <w:rFonts w:hint="eastAsia"/>
          <w:lang w:val="en-US" w:eastAsia="zh-CN"/>
        </w:rPr>
        <w:t>电子</w:t>
      </w:r>
      <w:r>
        <w:rPr>
          <w:rFonts w:hint="eastAsia"/>
        </w:rPr>
        <w:t>形式发出成交通知书。</w:t>
      </w:r>
    </w:p>
    <w:p w14:paraId="76B1CE91">
      <w:pPr>
        <w:pStyle w:val="29"/>
        <w:ind w:firstLine="480"/>
      </w:pPr>
      <w:r>
        <w:rPr>
          <w:rFonts w:hint="eastAsia"/>
        </w:rPr>
        <w:t>（二）成交通知书发出后，采购人改变成交结果，或者成交供应商放弃成交，应当承担相应的法律责任。</w:t>
      </w:r>
      <w:bookmarkEnd w:id="24"/>
    </w:p>
    <w:p w14:paraId="4C979DFC">
      <w:pPr>
        <w:pStyle w:val="27"/>
        <w:keepNext w:val="0"/>
        <w:keepLines w:val="0"/>
        <w:pageBreakBefore w:val="0"/>
        <w:kinsoku/>
        <w:topLinePunct w:val="0"/>
        <w:bidi w:val="0"/>
        <w:spacing w:line="560" w:lineRule="exact"/>
        <w:ind w:firstLine="562"/>
      </w:pPr>
      <w:bookmarkStart w:id="26" w:name="_Toc13651941"/>
      <w:bookmarkStart w:id="27" w:name="_Toc491251308"/>
      <w:r>
        <w:rPr>
          <w:rFonts w:hint="eastAsia"/>
          <w:lang w:val="en-US" w:eastAsia="zh-CN"/>
        </w:rPr>
        <w:t>七</w:t>
      </w:r>
      <w:r>
        <w:rPr>
          <w:rFonts w:hint="eastAsia"/>
        </w:rPr>
        <w:t>、关于质疑和投诉</w:t>
      </w:r>
      <w:bookmarkEnd w:id="26"/>
    </w:p>
    <w:p w14:paraId="1D5284AF">
      <w:pPr>
        <w:pStyle w:val="29"/>
        <w:keepNext w:val="0"/>
        <w:keepLines w:val="0"/>
        <w:pageBreakBefore w:val="0"/>
        <w:kinsoku/>
        <w:topLinePunct w:val="0"/>
        <w:bidi w:val="0"/>
        <w:spacing w:line="560" w:lineRule="exact"/>
        <w:ind w:firstLine="480"/>
      </w:pPr>
      <w:r>
        <w:rPr>
          <w:rFonts w:hint="eastAsia"/>
        </w:rPr>
        <w:t>（一）质疑内容、时限、质疑书数量</w:t>
      </w:r>
    </w:p>
    <w:p w14:paraId="27E70EE9">
      <w:pPr>
        <w:pStyle w:val="29"/>
        <w:keepNext w:val="0"/>
        <w:keepLines w:val="0"/>
        <w:pageBreakBefore w:val="0"/>
        <w:kinsoku/>
        <w:topLinePunct w:val="0"/>
        <w:bidi w:val="0"/>
        <w:spacing w:line="560" w:lineRule="exact"/>
        <w:ind w:firstLine="480"/>
      </w:pPr>
      <w:r>
        <w:rPr>
          <w:rFonts w:hint="eastAsia"/>
        </w:rPr>
        <w:t>1、招标文件公告期限为采购公告发出之日起五个工作日，投标人对招标文件如有异议，应在招标文件公告期限届满之日起七个工作日内以书面形式向采购人、采购机构提出质疑，并附相关证明材料。</w:t>
      </w:r>
    </w:p>
    <w:p w14:paraId="58894CCB">
      <w:pPr>
        <w:pStyle w:val="29"/>
        <w:keepNext w:val="0"/>
        <w:keepLines w:val="0"/>
        <w:pageBreakBefore w:val="0"/>
        <w:kinsoku/>
        <w:topLinePunct w:val="0"/>
        <w:bidi w:val="0"/>
        <w:spacing w:line="560" w:lineRule="exact"/>
        <w:ind w:firstLine="480"/>
      </w:pPr>
      <w:r>
        <w:rPr>
          <w:rFonts w:hint="eastAsia"/>
        </w:rPr>
        <w:t>2、投标人对中标结果有异议的，应当在中标公告发布之日起七个工作日内以书面形式向采购人、采购机构提出质疑，并附相关证明材料。</w:t>
      </w:r>
    </w:p>
    <w:p w14:paraId="769F0A55">
      <w:pPr>
        <w:pStyle w:val="29"/>
        <w:keepNext w:val="0"/>
        <w:keepLines w:val="0"/>
        <w:pageBreakBefore w:val="0"/>
        <w:kinsoku/>
        <w:topLinePunct w:val="0"/>
        <w:bidi w:val="0"/>
        <w:spacing w:line="560" w:lineRule="exact"/>
        <w:ind w:firstLine="480"/>
      </w:pPr>
      <w:r>
        <w:rPr>
          <w:rFonts w:hint="eastAsia"/>
        </w:rPr>
        <w:t>3、供应商对采购文件中供应商特定资格条件、技术质量和商务要求、评审标准及评审细则有异议的，应主要向采购人提出质疑，其他问题可向采购机构提出质疑。</w:t>
      </w:r>
    </w:p>
    <w:p w14:paraId="00BCA598">
      <w:pPr>
        <w:pStyle w:val="29"/>
        <w:keepNext w:val="0"/>
        <w:keepLines w:val="0"/>
        <w:pageBreakBefore w:val="0"/>
        <w:kinsoku/>
        <w:topLinePunct w:val="0"/>
        <w:bidi w:val="0"/>
        <w:spacing w:line="560" w:lineRule="exact"/>
        <w:ind w:firstLine="480"/>
      </w:pPr>
      <w:r>
        <w:rPr>
          <w:rFonts w:hint="eastAsia"/>
        </w:rPr>
        <w:t>4、质疑函应当包括下列内容：</w:t>
      </w:r>
    </w:p>
    <w:p w14:paraId="333B594B">
      <w:pPr>
        <w:pStyle w:val="29"/>
        <w:keepNext w:val="0"/>
        <w:keepLines w:val="0"/>
        <w:pageBreakBefore w:val="0"/>
        <w:kinsoku/>
        <w:topLinePunct w:val="0"/>
        <w:bidi w:val="0"/>
        <w:spacing w:line="560" w:lineRule="exact"/>
        <w:ind w:firstLine="480"/>
      </w:pPr>
      <w:r>
        <w:rPr>
          <w:rFonts w:hint="eastAsia"/>
        </w:rPr>
        <w:t>4.1</w:t>
      </w:r>
      <w:r>
        <w:t>供应商的姓名或者名称、地址、邮编、联系人及联系电话；</w:t>
      </w:r>
    </w:p>
    <w:p w14:paraId="54F39938">
      <w:pPr>
        <w:pStyle w:val="29"/>
        <w:keepNext w:val="0"/>
        <w:keepLines w:val="0"/>
        <w:pageBreakBefore w:val="0"/>
        <w:kinsoku/>
        <w:topLinePunct w:val="0"/>
        <w:bidi w:val="0"/>
        <w:spacing w:line="560" w:lineRule="exact"/>
        <w:ind w:firstLine="480"/>
      </w:pPr>
      <w:r>
        <w:rPr>
          <w:rFonts w:hint="eastAsia"/>
        </w:rPr>
        <w:t>4.2</w:t>
      </w:r>
      <w:r>
        <w:t>质疑项目的名称、编号；</w:t>
      </w:r>
    </w:p>
    <w:p w14:paraId="7AD63111">
      <w:pPr>
        <w:pStyle w:val="29"/>
        <w:keepNext w:val="0"/>
        <w:keepLines w:val="0"/>
        <w:pageBreakBefore w:val="0"/>
        <w:kinsoku/>
        <w:topLinePunct w:val="0"/>
        <w:bidi w:val="0"/>
        <w:spacing w:line="560" w:lineRule="exact"/>
        <w:ind w:firstLine="480"/>
      </w:pPr>
      <w:r>
        <w:rPr>
          <w:rFonts w:hint="eastAsia"/>
        </w:rPr>
        <w:t>4.3</w:t>
      </w:r>
      <w:r>
        <w:t>具体、明确的质疑事项和与质疑事项相关的请求；</w:t>
      </w:r>
    </w:p>
    <w:p w14:paraId="2F6F38D7">
      <w:pPr>
        <w:pStyle w:val="29"/>
        <w:keepNext w:val="0"/>
        <w:keepLines w:val="0"/>
        <w:pageBreakBefore w:val="0"/>
        <w:kinsoku/>
        <w:topLinePunct w:val="0"/>
        <w:bidi w:val="0"/>
        <w:spacing w:line="560" w:lineRule="exact"/>
        <w:ind w:firstLine="480"/>
      </w:pPr>
      <w:r>
        <w:rPr>
          <w:rFonts w:hint="eastAsia"/>
        </w:rPr>
        <w:t>4.4</w:t>
      </w:r>
      <w:r>
        <w:t>事实依据；</w:t>
      </w:r>
    </w:p>
    <w:p w14:paraId="4C1DAAEC">
      <w:pPr>
        <w:pStyle w:val="29"/>
        <w:keepNext w:val="0"/>
        <w:keepLines w:val="0"/>
        <w:pageBreakBefore w:val="0"/>
        <w:kinsoku/>
        <w:topLinePunct w:val="0"/>
        <w:bidi w:val="0"/>
        <w:spacing w:line="560" w:lineRule="exact"/>
        <w:ind w:firstLine="480"/>
      </w:pPr>
      <w:r>
        <w:rPr>
          <w:rFonts w:hint="eastAsia"/>
        </w:rPr>
        <w:t>4.5</w:t>
      </w:r>
      <w:r>
        <w:t>必要的法律依据；</w:t>
      </w:r>
    </w:p>
    <w:p w14:paraId="1187D557">
      <w:pPr>
        <w:pStyle w:val="29"/>
        <w:keepNext w:val="0"/>
        <w:keepLines w:val="0"/>
        <w:pageBreakBefore w:val="0"/>
        <w:kinsoku/>
        <w:topLinePunct w:val="0"/>
        <w:bidi w:val="0"/>
        <w:spacing w:line="560" w:lineRule="exact"/>
        <w:ind w:firstLine="480"/>
      </w:pPr>
      <w:r>
        <w:rPr>
          <w:rFonts w:hint="eastAsia"/>
        </w:rPr>
        <w:t>4.6</w:t>
      </w:r>
      <w:r>
        <w:t>提出质疑的日期。</w:t>
      </w:r>
    </w:p>
    <w:p w14:paraId="23DD0DB2">
      <w:pPr>
        <w:pStyle w:val="29"/>
        <w:keepNext w:val="0"/>
        <w:keepLines w:val="0"/>
        <w:pageBreakBefore w:val="0"/>
        <w:kinsoku/>
        <w:topLinePunct w:val="0"/>
        <w:bidi w:val="0"/>
        <w:spacing w:line="560" w:lineRule="exact"/>
        <w:ind w:firstLine="480"/>
      </w:pPr>
      <w:r>
        <w:rPr>
          <w:rFonts w:hint="eastAsia"/>
        </w:rPr>
        <w:t>质疑人</w:t>
      </w:r>
      <w:r>
        <w:t>为自然人的，应当由本人签字；</w:t>
      </w:r>
      <w:r>
        <w:rPr>
          <w:rFonts w:hint="eastAsia"/>
        </w:rPr>
        <w:t>质疑人</w:t>
      </w:r>
      <w:r>
        <w:t>为法人或者其他组织的，应当由法定代表人、主要负责人，或者其授权代表签字或者盖章，并加盖公章。</w:t>
      </w:r>
    </w:p>
    <w:p w14:paraId="2F203A65">
      <w:pPr>
        <w:pStyle w:val="29"/>
        <w:keepNext w:val="0"/>
        <w:keepLines w:val="0"/>
        <w:pageBreakBefore w:val="0"/>
        <w:kinsoku/>
        <w:topLinePunct w:val="0"/>
        <w:bidi w:val="0"/>
        <w:spacing w:line="560" w:lineRule="exact"/>
        <w:ind w:firstLine="480"/>
      </w:pPr>
      <w:r>
        <w:rPr>
          <w:rFonts w:hint="eastAsia"/>
        </w:rPr>
        <w:t>5、质疑书数量：一式四份。</w:t>
      </w:r>
    </w:p>
    <w:p w14:paraId="46DF7482">
      <w:pPr>
        <w:pStyle w:val="29"/>
        <w:keepNext w:val="0"/>
        <w:keepLines w:val="0"/>
        <w:pageBreakBefore w:val="0"/>
        <w:kinsoku/>
        <w:topLinePunct w:val="0"/>
        <w:bidi w:val="0"/>
        <w:spacing w:line="560" w:lineRule="exact"/>
        <w:ind w:firstLine="562"/>
        <w:rPr>
          <w:b/>
          <w:bCs/>
          <w:sz w:val="28"/>
          <w:szCs w:val="28"/>
        </w:rPr>
      </w:pPr>
      <w:r>
        <w:rPr>
          <w:rFonts w:hint="eastAsia"/>
          <w:b/>
          <w:bCs/>
          <w:sz w:val="28"/>
          <w:szCs w:val="28"/>
        </w:rPr>
        <w:t>（</w:t>
      </w:r>
      <w:r>
        <w:rPr>
          <w:rFonts w:hint="eastAsia" w:ascii="方正仿宋_GBK" w:eastAsia="方正仿宋_GBK" w:cs="仿宋"/>
          <w:b/>
          <w:bCs/>
          <w:sz w:val="28"/>
          <w:szCs w:val="28"/>
        </w:rPr>
        <w:t>质疑函范本可在财政部门户网站和中国政府采购网下载</w:t>
      </w:r>
      <w:r>
        <w:rPr>
          <w:rFonts w:hint="eastAsia"/>
          <w:b/>
          <w:bCs/>
          <w:sz w:val="28"/>
          <w:szCs w:val="28"/>
        </w:rPr>
        <w:t>）</w:t>
      </w:r>
    </w:p>
    <w:p w14:paraId="4DE6215A">
      <w:pPr>
        <w:pStyle w:val="29"/>
        <w:keepNext w:val="0"/>
        <w:keepLines w:val="0"/>
        <w:pageBreakBefore w:val="0"/>
        <w:kinsoku/>
        <w:topLinePunct w:val="0"/>
        <w:bidi w:val="0"/>
        <w:spacing w:line="560" w:lineRule="exact"/>
        <w:ind w:firstLine="480"/>
      </w:pPr>
      <w:r>
        <w:rPr>
          <w:rFonts w:hint="eastAsia"/>
        </w:rPr>
        <w:t>（二）质疑答复时限</w:t>
      </w:r>
    </w:p>
    <w:p w14:paraId="396D5346">
      <w:pPr>
        <w:pStyle w:val="29"/>
        <w:keepNext w:val="0"/>
        <w:keepLines w:val="0"/>
        <w:pageBreakBefore w:val="0"/>
        <w:kinsoku/>
        <w:topLinePunct w:val="0"/>
        <w:bidi w:val="0"/>
        <w:spacing w:line="560" w:lineRule="exact"/>
        <w:ind w:firstLine="480"/>
      </w:pPr>
      <w:r>
        <w:rPr>
          <w:rFonts w:hint="eastAsia"/>
        </w:rPr>
        <w:t>采购人、采购机构在收到投标人书面质疑后七个工作日内，对质疑内容作出答复。</w:t>
      </w:r>
    </w:p>
    <w:p w14:paraId="2566E91E">
      <w:pPr>
        <w:pStyle w:val="29"/>
        <w:keepNext w:val="0"/>
        <w:keepLines w:val="0"/>
        <w:pageBreakBefore w:val="0"/>
        <w:kinsoku/>
        <w:topLinePunct w:val="0"/>
        <w:bidi w:val="0"/>
        <w:spacing w:line="560" w:lineRule="exact"/>
        <w:ind w:firstLine="480"/>
      </w:pPr>
      <w:r>
        <w:rPr>
          <w:rFonts w:hint="eastAsia"/>
        </w:rPr>
        <w:t>（三）不予受理或暂缓受理</w:t>
      </w:r>
    </w:p>
    <w:p w14:paraId="77C78324">
      <w:pPr>
        <w:pStyle w:val="29"/>
        <w:keepNext w:val="0"/>
        <w:keepLines w:val="0"/>
        <w:pageBreakBefore w:val="0"/>
        <w:kinsoku/>
        <w:topLinePunct w:val="0"/>
        <w:bidi w:val="0"/>
        <w:spacing w:line="560" w:lineRule="exact"/>
        <w:ind w:firstLine="480"/>
      </w:pPr>
      <w:r>
        <w:rPr>
          <w:rFonts w:hint="eastAsia"/>
        </w:rPr>
        <w:t>1、质疑有下列情形之一的，不予受理：</w:t>
      </w:r>
    </w:p>
    <w:p w14:paraId="3B0A40E9">
      <w:pPr>
        <w:pStyle w:val="29"/>
        <w:keepNext w:val="0"/>
        <w:keepLines w:val="0"/>
        <w:pageBreakBefore w:val="0"/>
        <w:kinsoku/>
        <w:topLinePunct w:val="0"/>
        <w:bidi w:val="0"/>
        <w:spacing w:line="560" w:lineRule="exact"/>
        <w:ind w:firstLine="480"/>
      </w:pPr>
      <w:r>
        <w:rPr>
          <w:rFonts w:hint="eastAsia"/>
        </w:rPr>
        <w:t>1.1质疑供应商参与了投标活动后，再对招标文件内容提出质疑的；</w:t>
      </w:r>
    </w:p>
    <w:p w14:paraId="31288DCD">
      <w:pPr>
        <w:pStyle w:val="29"/>
        <w:keepNext w:val="0"/>
        <w:keepLines w:val="0"/>
        <w:pageBreakBefore w:val="0"/>
        <w:kinsoku/>
        <w:topLinePunct w:val="0"/>
        <w:bidi w:val="0"/>
        <w:spacing w:line="560" w:lineRule="exact"/>
        <w:ind w:firstLine="480"/>
      </w:pPr>
      <w:r>
        <w:rPr>
          <w:rFonts w:hint="eastAsia"/>
        </w:rPr>
        <w:t>1.2质疑超过有效期的；</w:t>
      </w:r>
    </w:p>
    <w:p w14:paraId="06A3D340">
      <w:pPr>
        <w:pStyle w:val="29"/>
        <w:keepNext w:val="0"/>
        <w:keepLines w:val="0"/>
        <w:pageBreakBefore w:val="0"/>
        <w:kinsoku/>
        <w:topLinePunct w:val="0"/>
        <w:bidi w:val="0"/>
        <w:spacing w:line="560" w:lineRule="exact"/>
        <w:ind w:firstLine="480"/>
      </w:pPr>
      <w:r>
        <w:rPr>
          <w:rFonts w:hint="eastAsia"/>
        </w:rPr>
        <w:t>1.3对同一事项重复质疑时，未提供新的事实证据或法律依据；</w:t>
      </w:r>
    </w:p>
    <w:p w14:paraId="3B52FB5E">
      <w:pPr>
        <w:pStyle w:val="29"/>
        <w:keepNext w:val="0"/>
        <w:keepLines w:val="0"/>
        <w:pageBreakBefore w:val="0"/>
        <w:kinsoku/>
        <w:topLinePunct w:val="0"/>
        <w:bidi w:val="0"/>
        <w:spacing w:line="560" w:lineRule="exact"/>
        <w:ind w:firstLine="480"/>
      </w:pPr>
      <w:r>
        <w:rPr>
          <w:rFonts w:hint="eastAsia"/>
        </w:rPr>
        <w:t>1.4质疑人未参与所质疑的政府采购活动的。</w:t>
      </w:r>
    </w:p>
    <w:p w14:paraId="25E54B63">
      <w:pPr>
        <w:pStyle w:val="29"/>
        <w:keepNext w:val="0"/>
        <w:keepLines w:val="0"/>
        <w:pageBreakBefore w:val="0"/>
        <w:kinsoku/>
        <w:topLinePunct w:val="0"/>
        <w:bidi w:val="0"/>
        <w:spacing w:line="560" w:lineRule="exact"/>
        <w:ind w:firstLine="480"/>
      </w:pPr>
      <w:r>
        <w:rPr>
          <w:rFonts w:hint="eastAsia"/>
        </w:rPr>
        <w:t>2、质疑有下列情形之一的，应暂不受理并告知投标人补充材料。投标人及时补充材料的，应予受理；逾期未补充的，不予受理：</w:t>
      </w:r>
    </w:p>
    <w:p w14:paraId="40AC37BE">
      <w:pPr>
        <w:pStyle w:val="29"/>
        <w:keepNext w:val="0"/>
        <w:keepLines w:val="0"/>
        <w:pageBreakBefore w:val="0"/>
        <w:kinsoku/>
        <w:topLinePunct w:val="0"/>
        <w:bidi w:val="0"/>
        <w:spacing w:line="560" w:lineRule="exact"/>
        <w:ind w:firstLine="480"/>
      </w:pPr>
      <w:r>
        <w:rPr>
          <w:rFonts w:hint="eastAsia"/>
        </w:rPr>
        <w:t>2.1质疑书内容不符合规定的；</w:t>
      </w:r>
    </w:p>
    <w:p w14:paraId="49025F3E">
      <w:pPr>
        <w:pStyle w:val="29"/>
        <w:keepNext w:val="0"/>
        <w:keepLines w:val="0"/>
        <w:pageBreakBefore w:val="0"/>
        <w:kinsoku/>
        <w:topLinePunct w:val="0"/>
        <w:bidi w:val="0"/>
        <w:spacing w:line="560" w:lineRule="exact"/>
        <w:ind w:firstLine="480"/>
      </w:pPr>
      <w:r>
        <w:rPr>
          <w:rFonts w:hint="eastAsia"/>
        </w:rPr>
        <w:t>2.2质疑书提供的依据或证明材料不全的；</w:t>
      </w:r>
    </w:p>
    <w:p w14:paraId="28C0811C">
      <w:pPr>
        <w:pStyle w:val="29"/>
        <w:keepNext w:val="0"/>
        <w:keepLines w:val="0"/>
        <w:pageBreakBefore w:val="0"/>
        <w:kinsoku/>
        <w:topLinePunct w:val="0"/>
        <w:bidi w:val="0"/>
        <w:spacing w:line="560" w:lineRule="exact"/>
        <w:ind w:firstLine="480"/>
      </w:pPr>
      <w:r>
        <w:rPr>
          <w:rFonts w:hint="eastAsia"/>
        </w:rPr>
        <w:t>2.3质疑书数量不足的。</w:t>
      </w:r>
    </w:p>
    <w:p w14:paraId="11DEF22B">
      <w:pPr>
        <w:pStyle w:val="29"/>
        <w:keepNext w:val="0"/>
        <w:keepLines w:val="0"/>
        <w:pageBreakBefore w:val="0"/>
        <w:kinsoku/>
        <w:topLinePunct w:val="0"/>
        <w:bidi w:val="0"/>
        <w:spacing w:line="560" w:lineRule="exact"/>
        <w:ind w:firstLine="480"/>
      </w:pPr>
      <w:r>
        <w:rPr>
          <w:rFonts w:hint="eastAsia"/>
        </w:rPr>
        <w:t>（四）投诉</w:t>
      </w:r>
    </w:p>
    <w:p w14:paraId="7FCAECCB">
      <w:pPr>
        <w:pStyle w:val="29"/>
        <w:keepNext w:val="0"/>
        <w:keepLines w:val="0"/>
        <w:pageBreakBefore w:val="0"/>
        <w:kinsoku/>
        <w:topLinePunct w:val="0"/>
        <w:bidi w:val="0"/>
        <w:spacing w:line="560" w:lineRule="exact"/>
        <w:ind w:firstLine="480"/>
      </w:pPr>
      <w:r>
        <w:rPr>
          <w:rFonts w:hint="eastAsia"/>
        </w:rPr>
        <w:t>1、投标人对采购人、采购机构的答复不满意或者采购人、采购机构未在规定时间内答复的，可在答复期满后十五个工作日内按有关规定，向同级财政部门投诉。</w:t>
      </w:r>
    </w:p>
    <w:p w14:paraId="7FDE36D1">
      <w:pPr>
        <w:pStyle w:val="29"/>
        <w:keepNext w:val="0"/>
        <w:keepLines w:val="0"/>
        <w:pageBreakBefore w:val="0"/>
        <w:kinsoku/>
        <w:topLinePunct w:val="0"/>
        <w:bidi w:val="0"/>
        <w:spacing w:line="560" w:lineRule="exact"/>
        <w:ind w:firstLine="480"/>
      </w:pPr>
      <w:r>
        <w:rPr>
          <w:rFonts w:hint="eastAsia"/>
        </w:rPr>
        <w:t>2、在提出投诉时，应附送相关证明材料。投诉书及证明材料为外文的，应同时提供其中文译本；中文与外文意思不一致的，以中文为准。</w:t>
      </w:r>
    </w:p>
    <w:p w14:paraId="0DD18464">
      <w:pPr>
        <w:pStyle w:val="29"/>
        <w:keepNext w:val="0"/>
        <w:keepLines w:val="0"/>
        <w:pageBreakBefore w:val="0"/>
        <w:kinsoku/>
        <w:topLinePunct w:val="0"/>
        <w:bidi w:val="0"/>
        <w:spacing w:line="560" w:lineRule="exact"/>
        <w:ind w:firstLine="480"/>
      </w:pPr>
      <w:r>
        <w:rPr>
          <w:rFonts w:hint="eastAsia"/>
        </w:rPr>
        <w:t>3、在确定受理投诉后，财政部门自受理投诉之日起三十个工作日内对投诉事项做出处理决定，并将投诉处理决定书送达投诉人、被投诉人和其他与投诉处理决定有利害关系的政府采购相关当事人。</w:t>
      </w:r>
    </w:p>
    <w:p w14:paraId="456CB222">
      <w:pPr>
        <w:pStyle w:val="27"/>
        <w:keepNext w:val="0"/>
        <w:keepLines w:val="0"/>
        <w:pageBreakBefore w:val="0"/>
        <w:kinsoku/>
        <w:topLinePunct w:val="0"/>
        <w:bidi w:val="0"/>
        <w:spacing w:line="560" w:lineRule="exact"/>
        <w:ind w:firstLine="562"/>
      </w:pPr>
      <w:bookmarkStart w:id="28" w:name="_Toc13651942"/>
      <w:r>
        <w:rPr>
          <w:rFonts w:hint="eastAsia"/>
        </w:rPr>
        <w:t>九、签订合同</w:t>
      </w:r>
      <w:bookmarkEnd w:id="28"/>
    </w:p>
    <w:bookmarkEnd w:id="27"/>
    <w:p w14:paraId="7055A764">
      <w:pPr>
        <w:pStyle w:val="29"/>
        <w:keepNext w:val="0"/>
        <w:keepLines w:val="0"/>
        <w:pageBreakBefore w:val="0"/>
        <w:kinsoku/>
        <w:topLinePunct w:val="0"/>
        <w:bidi w:val="0"/>
        <w:spacing w:line="560" w:lineRule="exact"/>
        <w:ind w:firstLine="480"/>
      </w:pPr>
      <w:r>
        <w:rPr>
          <w:rFonts w:hint="eastAsia"/>
        </w:rPr>
        <w:t>（一）采购人应当自中标通知书发出之日起三十日内，按照招标文件和中标人投标文件的约定，与中标人签订书面合同。所签订的合同不得对招标文件和中标人投标文件作实质性修改。</w:t>
      </w:r>
    </w:p>
    <w:p w14:paraId="0BD156F6">
      <w:pPr>
        <w:pStyle w:val="29"/>
        <w:keepNext w:val="0"/>
        <w:keepLines w:val="0"/>
        <w:pageBreakBefore w:val="0"/>
        <w:kinsoku/>
        <w:topLinePunct w:val="0"/>
        <w:bidi w:val="0"/>
        <w:spacing w:line="560" w:lineRule="exact"/>
        <w:ind w:firstLine="480"/>
      </w:pPr>
      <w:r>
        <w:rPr>
          <w:rFonts w:hint="eastAsia"/>
        </w:rPr>
        <w:t>（二）</w:t>
      </w:r>
      <w:r>
        <w:t>采购人应当自政府采购合同签订之日起2个工作日内，将政府采购合同在</w:t>
      </w:r>
      <w:r>
        <w:rPr>
          <w:rFonts w:hint="eastAsia"/>
        </w:rPr>
        <w:t>新疆政府采购网</w:t>
      </w:r>
      <w:r>
        <w:t>上公告，</w:t>
      </w:r>
      <w:r>
        <w:rPr>
          <w:rFonts w:hint="eastAsia"/>
        </w:rPr>
        <w:t>7个工作日内送至区政府采购管理办公室备案，</w:t>
      </w:r>
      <w:r>
        <w:t>但政府采购合同中涉及国家秘密、商业秘密的内容除外。</w:t>
      </w:r>
    </w:p>
    <w:p w14:paraId="58A6077C">
      <w:pPr>
        <w:pStyle w:val="29"/>
        <w:keepNext w:val="0"/>
        <w:keepLines w:val="0"/>
        <w:pageBreakBefore w:val="0"/>
        <w:kinsoku/>
        <w:topLinePunct w:val="0"/>
        <w:bidi w:val="0"/>
        <w:spacing w:line="560" w:lineRule="exact"/>
        <w:ind w:firstLine="480"/>
      </w:pPr>
      <w:r>
        <w:rPr>
          <w:rFonts w:hint="eastAsia"/>
        </w:rPr>
        <w:t>（三）招标文件、中标人的投标文件及澄清文件等，均为签订政府采购合同的依据。</w:t>
      </w:r>
    </w:p>
    <w:p w14:paraId="2A20B382">
      <w:pPr>
        <w:pStyle w:val="29"/>
        <w:keepNext w:val="0"/>
        <w:keepLines w:val="0"/>
        <w:pageBreakBefore w:val="0"/>
        <w:kinsoku/>
        <w:topLinePunct w:val="0"/>
        <w:bidi w:val="0"/>
        <w:spacing w:line="560" w:lineRule="exact"/>
        <w:ind w:firstLine="480"/>
      </w:pPr>
      <w:r>
        <w:rPr>
          <w:rFonts w:hint="eastAsia"/>
        </w:rPr>
        <w:t>（四）合同生效条款由供需双方约定，法律、行政法规规定应当办理批准、登记等手续后生效的合同，依照其规定。</w:t>
      </w:r>
    </w:p>
    <w:p w14:paraId="0CDCBEA5">
      <w:pPr>
        <w:pStyle w:val="29"/>
        <w:keepNext w:val="0"/>
        <w:keepLines w:val="0"/>
        <w:pageBreakBefore w:val="0"/>
        <w:kinsoku/>
        <w:topLinePunct w:val="0"/>
        <w:bidi w:val="0"/>
        <w:spacing w:line="560" w:lineRule="exact"/>
        <w:ind w:firstLine="480"/>
      </w:pPr>
      <w:r>
        <w:rPr>
          <w:rFonts w:hint="eastAsia"/>
        </w:rPr>
        <w:t>（五）采购人要求中标人提供履约保证金的，应当在招标文件中予以约定。中标人履约完毕后，采购人应于五日内无息退还其履约保证金。</w:t>
      </w:r>
    </w:p>
    <w:p w14:paraId="338EADB5">
      <w:pPr>
        <w:keepNext w:val="0"/>
        <w:keepLines w:val="0"/>
        <w:pageBreakBefore w:val="0"/>
        <w:kinsoku/>
        <w:topLinePunct w:val="0"/>
        <w:bidi w:val="0"/>
        <w:snapToGrid w:val="0"/>
        <w:spacing w:line="560" w:lineRule="exact"/>
        <w:ind w:firstLine="520"/>
        <w:rPr>
          <w:rFonts w:ascii="仿宋" w:hAnsi="仿宋" w:eastAsia="仿宋"/>
        </w:rPr>
      </w:pPr>
    </w:p>
    <w:p w14:paraId="59065C72">
      <w:pPr>
        <w:keepNext w:val="0"/>
        <w:keepLines w:val="0"/>
        <w:pageBreakBefore w:val="0"/>
        <w:kinsoku/>
        <w:topLinePunct w:val="0"/>
        <w:bidi w:val="0"/>
        <w:snapToGrid w:val="0"/>
        <w:spacing w:line="560" w:lineRule="exact"/>
        <w:ind w:firstLine="520"/>
        <w:rPr>
          <w:rFonts w:ascii="仿宋" w:hAnsi="仿宋" w:eastAsia="仿宋"/>
        </w:rPr>
      </w:pPr>
    </w:p>
    <w:p w14:paraId="0312E833">
      <w:pPr>
        <w:pStyle w:val="25"/>
        <w:keepNext w:val="0"/>
        <w:keepLines w:val="0"/>
        <w:pageBreakBefore w:val="0"/>
        <w:kinsoku/>
        <w:topLinePunct w:val="0"/>
        <w:bidi w:val="0"/>
        <w:spacing w:line="560" w:lineRule="exact"/>
        <w:sectPr>
          <w:pgSz w:w="11907" w:h="16839"/>
          <w:pgMar w:top="1134" w:right="708" w:bottom="1134" w:left="1304" w:header="964" w:footer="992" w:gutter="0"/>
          <w:pgNumType w:fmt="numberInDash"/>
          <w:cols w:space="720" w:num="1"/>
          <w:docGrid w:linePitch="354" w:charSpace="0"/>
        </w:sectPr>
      </w:pPr>
      <w:bookmarkStart w:id="29" w:name="_Toc491251309"/>
    </w:p>
    <w:p w14:paraId="49644ACB">
      <w:pPr>
        <w:pStyle w:val="25"/>
        <w:keepNext w:val="0"/>
        <w:keepLines w:val="0"/>
        <w:pageBreakBefore w:val="0"/>
        <w:kinsoku/>
        <w:topLinePunct w:val="0"/>
        <w:bidi w:val="0"/>
        <w:spacing w:line="560" w:lineRule="exact"/>
        <w:rPr>
          <w:rFonts w:ascii="仿宋" w:eastAsia="仿宋"/>
          <w:kern w:val="0"/>
        </w:rPr>
      </w:pPr>
      <w:r>
        <w:rPr>
          <w:rFonts w:hint="eastAsia"/>
        </w:rPr>
        <w:t>第六篇  合同主要条款和格式合同</w:t>
      </w:r>
      <w:bookmarkEnd w:id="29"/>
      <w:bookmarkStart w:id="30" w:name="_Toc285722712"/>
      <w:bookmarkStart w:id="31" w:name="_Toc277084870"/>
    </w:p>
    <w:bookmarkEnd w:id="30"/>
    <w:bookmarkEnd w:id="31"/>
    <w:p w14:paraId="78470B0F">
      <w:pPr>
        <w:keepNext w:val="0"/>
        <w:keepLines w:val="0"/>
        <w:pageBreakBefore w:val="0"/>
        <w:tabs>
          <w:tab w:val="left" w:pos="4395"/>
        </w:tabs>
        <w:kinsoku/>
        <w:topLinePunct w:val="0"/>
        <w:bidi w:val="0"/>
        <w:spacing w:line="560" w:lineRule="exact"/>
        <w:ind w:firstLine="420"/>
        <w:rPr>
          <w:rFonts w:ascii="仿宋" w:hAnsi="仿宋" w:eastAsia="仿宋"/>
          <w:color w:val="000000"/>
          <w:sz w:val="21"/>
          <w:szCs w:val="21"/>
        </w:rPr>
      </w:pPr>
    </w:p>
    <w:p w14:paraId="6196595C">
      <w:pPr>
        <w:pStyle w:val="29"/>
        <w:keepNext w:val="0"/>
        <w:keepLines w:val="0"/>
        <w:pageBreakBefore w:val="0"/>
        <w:kinsoku/>
        <w:topLinePunct w:val="0"/>
        <w:bidi w:val="0"/>
        <w:spacing w:line="560" w:lineRule="exact"/>
        <w:ind w:firstLine="640"/>
        <w:rPr>
          <w:sz w:val="32"/>
          <w:szCs w:val="32"/>
        </w:rPr>
      </w:pPr>
      <w:bookmarkStart w:id="32" w:name="_Toc490756174"/>
      <w:r>
        <w:rPr>
          <w:rFonts w:hint="eastAsia"/>
          <w:sz w:val="32"/>
          <w:szCs w:val="32"/>
        </w:rPr>
        <w:t>一、合同主要条款</w:t>
      </w:r>
      <w:bookmarkEnd w:id="32"/>
    </w:p>
    <w:p w14:paraId="36F854EB">
      <w:pPr>
        <w:pStyle w:val="29"/>
        <w:keepNext w:val="0"/>
        <w:keepLines w:val="0"/>
        <w:pageBreakBefore w:val="0"/>
        <w:kinsoku/>
        <w:topLinePunct w:val="0"/>
        <w:bidi w:val="0"/>
        <w:spacing w:line="560" w:lineRule="exact"/>
        <w:ind w:firstLine="480"/>
      </w:pPr>
      <w:r>
        <w:rPr>
          <w:rFonts w:hint="eastAsia"/>
        </w:rPr>
        <w:t>1、定义</w:t>
      </w:r>
    </w:p>
    <w:p w14:paraId="344C7226">
      <w:pPr>
        <w:pStyle w:val="29"/>
        <w:keepNext w:val="0"/>
        <w:keepLines w:val="0"/>
        <w:pageBreakBefore w:val="0"/>
        <w:kinsoku/>
        <w:topLinePunct w:val="0"/>
        <w:bidi w:val="0"/>
        <w:spacing w:line="560" w:lineRule="exact"/>
        <w:ind w:firstLine="480"/>
      </w:pPr>
      <w:r>
        <w:rPr>
          <w:rFonts w:hint="eastAsia"/>
        </w:rPr>
        <w:t>1.1甲方（需方）即采购人，是指通过招标采购，接受合同货物及服务的各级国家机关、事业单位和团体组织。</w:t>
      </w:r>
    </w:p>
    <w:p w14:paraId="56114A9E">
      <w:pPr>
        <w:pStyle w:val="29"/>
        <w:keepNext w:val="0"/>
        <w:keepLines w:val="0"/>
        <w:pageBreakBefore w:val="0"/>
        <w:kinsoku/>
        <w:topLinePunct w:val="0"/>
        <w:bidi w:val="0"/>
        <w:spacing w:line="560" w:lineRule="exact"/>
        <w:ind w:firstLine="480"/>
      </w:pPr>
      <w:r>
        <w:rPr>
          <w:rFonts w:hint="eastAsia"/>
        </w:rPr>
        <w:t>1.2乙方（供方）即中标人，是指中标后提供合同货物和服务的自然人、法人及其他组织。</w:t>
      </w:r>
    </w:p>
    <w:p w14:paraId="539FEE7B">
      <w:pPr>
        <w:pStyle w:val="29"/>
        <w:keepNext w:val="0"/>
        <w:keepLines w:val="0"/>
        <w:pageBreakBefore w:val="0"/>
        <w:kinsoku/>
        <w:topLinePunct w:val="0"/>
        <w:bidi w:val="0"/>
        <w:spacing w:line="560" w:lineRule="exact"/>
        <w:ind w:firstLine="480"/>
      </w:pPr>
      <w:r>
        <w:rPr>
          <w:rFonts w:hint="eastAsia"/>
        </w:rPr>
        <w:t>1.3合同是指由甲乙双方按照招标文件和投标文件的实质性内容，通过协商一致达成的书面协议。</w:t>
      </w:r>
    </w:p>
    <w:p w14:paraId="410C7B93">
      <w:pPr>
        <w:pStyle w:val="29"/>
        <w:keepNext w:val="0"/>
        <w:keepLines w:val="0"/>
        <w:pageBreakBefore w:val="0"/>
        <w:kinsoku/>
        <w:topLinePunct w:val="0"/>
        <w:bidi w:val="0"/>
        <w:spacing w:line="560" w:lineRule="exact"/>
        <w:ind w:firstLine="480"/>
      </w:pPr>
      <w:r>
        <w:rPr>
          <w:rFonts w:hint="eastAsia"/>
        </w:rPr>
        <w:t>1.4合同价格指以中标价格为依据，在供方全面履行合同义务后，需方（或财政部门）应支付给供方的金额。</w:t>
      </w:r>
    </w:p>
    <w:p w14:paraId="6EA42A9C">
      <w:pPr>
        <w:pStyle w:val="29"/>
        <w:keepNext w:val="0"/>
        <w:keepLines w:val="0"/>
        <w:pageBreakBefore w:val="0"/>
        <w:kinsoku/>
        <w:topLinePunct w:val="0"/>
        <w:bidi w:val="0"/>
        <w:spacing w:line="560" w:lineRule="exact"/>
        <w:ind w:firstLine="480"/>
      </w:pPr>
      <w:r>
        <w:rPr>
          <w:rFonts w:hint="eastAsia"/>
        </w:rPr>
        <w:t>2、服务内容</w:t>
      </w:r>
    </w:p>
    <w:p w14:paraId="3084CA39">
      <w:pPr>
        <w:pStyle w:val="29"/>
        <w:keepNext w:val="0"/>
        <w:keepLines w:val="0"/>
        <w:pageBreakBefore w:val="0"/>
        <w:kinsoku/>
        <w:topLinePunct w:val="0"/>
        <w:bidi w:val="0"/>
        <w:spacing w:line="560" w:lineRule="exact"/>
        <w:ind w:firstLine="480"/>
      </w:pPr>
      <w:r>
        <w:rPr>
          <w:rFonts w:hint="eastAsia"/>
        </w:rPr>
        <w:t>合同包括以下内容：服务项目名称、服务提供地点、服务期限、服务标准等内容。</w:t>
      </w:r>
    </w:p>
    <w:p w14:paraId="5D57F671">
      <w:pPr>
        <w:pStyle w:val="29"/>
        <w:keepNext w:val="0"/>
        <w:keepLines w:val="0"/>
        <w:pageBreakBefore w:val="0"/>
        <w:kinsoku/>
        <w:topLinePunct w:val="0"/>
        <w:bidi w:val="0"/>
        <w:spacing w:line="560" w:lineRule="exact"/>
        <w:ind w:firstLine="480"/>
      </w:pPr>
      <w:r>
        <w:rPr>
          <w:rFonts w:hint="eastAsia"/>
        </w:rPr>
        <w:t>3、合同价格</w:t>
      </w:r>
    </w:p>
    <w:p w14:paraId="72721297">
      <w:pPr>
        <w:pStyle w:val="29"/>
        <w:keepNext w:val="0"/>
        <w:keepLines w:val="0"/>
        <w:pageBreakBefore w:val="0"/>
        <w:kinsoku/>
        <w:topLinePunct w:val="0"/>
        <w:bidi w:val="0"/>
        <w:spacing w:line="560" w:lineRule="exact"/>
        <w:ind w:firstLine="480"/>
      </w:pPr>
      <w:r>
        <w:rPr>
          <w:rFonts w:hint="eastAsia"/>
        </w:rPr>
        <w:t>3.1合同价格即合同总价。</w:t>
      </w:r>
    </w:p>
    <w:p w14:paraId="44AF4CDE">
      <w:pPr>
        <w:pStyle w:val="29"/>
        <w:keepNext w:val="0"/>
        <w:keepLines w:val="0"/>
        <w:pageBreakBefore w:val="0"/>
        <w:kinsoku/>
        <w:topLinePunct w:val="0"/>
        <w:bidi w:val="0"/>
        <w:spacing w:line="560" w:lineRule="exact"/>
        <w:ind w:firstLine="480"/>
      </w:pPr>
      <w:r>
        <w:rPr>
          <w:rFonts w:hint="eastAsia"/>
        </w:rPr>
        <w:t>3.2合同价格包括人员工资、各类社保费用、税费、为保证服务质量所购买或租赁设备的费用等。</w:t>
      </w:r>
    </w:p>
    <w:p w14:paraId="6C9D4B97">
      <w:pPr>
        <w:pStyle w:val="29"/>
        <w:keepNext w:val="0"/>
        <w:keepLines w:val="0"/>
        <w:pageBreakBefore w:val="0"/>
        <w:kinsoku/>
        <w:topLinePunct w:val="0"/>
        <w:bidi w:val="0"/>
        <w:spacing w:line="560" w:lineRule="exact"/>
        <w:ind w:firstLine="480"/>
      </w:pPr>
      <w:r>
        <w:rPr>
          <w:rFonts w:hint="eastAsia"/>
        </w:rPr>
        <w:t>4、转包或分包</w:t>
      </w:r>
    </w:p>
    <w:p w14:paraId="4EF626A2">
      <w:pPr>
        <w:pStyle w:val="29"/>
        <w:keepNext w:val="0"/>
        <w:keepLines w:val="0"/>
        <w:pageBreakBefore w:val="0"/>
        <w:kinsoku/>
        <w:topLinePunct w:val="0"/>
        <w:bidi w:val="0"/>
        <w:spacing w:line="560" w:lineRule="exact"/>
        <w:ind w:firstLine="480"/>
      </w:pPr>
      <w:r>
        <w:rPr>
          <w:rFonts w:hint="eastAsia"/>
        </w:rPr>
        <w:t>4.1本合同范围的服务内容，应由乙方直接供应，不得转让他人供应；</w:t>
      </w:r>
    </w:p>
    <w:p w14:paraId="6918E29C">
      <w:pPr>
        <w:pStyle w:val="29"/>
        <w:keepNext w:val="0"/>
        <w:keepLines w:val="0"/>
        <w:pageBreakBefore w:val="0"/>
        <w:kinsoku/>
        <w:topLinePunct w:val="0"/>
        <w:bidi w:val="0"/>
        <w:spacing w:line="560" w:lineRule="exact"/>
        <w:ind w:firstLine="480"/>
      </w:pPr>
      <w:r>
        <w:rPr>
          <w:rFonts w:hint="eastAsia"/>
        </w:rPr>
        <w:t>4.2非经甲方书面同意，乙方不得将本合同范围的服务全部或部分分包给他人；</w:t>
      </w:r>
    </w:p>
    <w:p w14:paraId="1C0581F4">
      <w:pPr>
        <w:pStyle w:val="29"/>
        <w:keepNext w:val="0"/>
        <w:keepLines w:val="0"/>
        <w:pageBreakBefore w:val="0"/>
        <w:kinsoku/>
        <w:topLinePunct w:val="0"/>
        <w:bidi w:val="0"/>
        <w:spacing w:line="560" w:lineRule="exact"/>
        <w:ind w:firstLine="480"/>
      </w:pPr>
      <w:r>
        <w:rPr>
          <w:rFonts w:hint="eastAsia"/>
        </w:rPr>
        <w:t>4.3如有转让和未经甲方同意的分包行为，甲方有权解除合同，没收履约保证金并追究乙方的违约责任。</w:t>
      </w:r>
    </w:p>
    <w:p w14:paraId="158D1276">
      <w:pPr>
        <w:pStyle w:val="29"/>
        <w:keepNext w:val="0"/>
        <w:keepLines w:val="0"/>
        <w:pageBreakBefore w:val="0"/>
        <w:kinsoku/>
        <w:topLinePunct w:val="0"/>
        <w:bidi w:val="0"/>
        <w:spacing w:line="560" w:lineRule="exact"/>
        <w:ind w:firstLine="480"/>
      </w:pPr>
      <w:r>
        <w:rPr>
          <w:rFonts w:hint="eastAsia"/>
        </w:rPr>
        <w:t>5、服务质量保证</w:t>
      </w:r>
    </w:p>
    <w:p w14:paraId="7E1AF921">
      <w:pPr>
        <w:pStyle w:val="29"/>
        <w:keepNext w:val="0"/>
        <w:keepLines w:val="0"/>
        <w:pageBreakBefore w:val="0"/>
        <w:kinsoku/>
        <w:topLinePunct w:val="0"/>
        <w:bidi w:val="0"/>
        <w:spacing w:line="560" w:lineRule="exact"/>
        <w:ind w:firstLine="480"/>
      </w:pPr>
      <w:r>
        <w:rPr>
          <w:rFonts w:hint="eastAsia"/>
        </w:rPr>
        <w:t>5.1乙方应按招标文件规定的服务标准向甲方提供服务。</w:t>
      </w:r>
    </w:p>
    <w:p w14:paraId="4E790791">
      <w:pPr>
        <w:pStyle w:val="29"/>
        <w:keepNext w:val="0"/>
        <w:keepLines w:val="0"/>
        <w:pageBreakBefore w:val="0"/>
        <w:kinsoku/>
        <w:topLinePunct w:val="0"/>
        <w:bidi w:val="0"/>
        <w:spacing w:line="560" w:lineRule="exact"/>
        <w:ind w:firstLine="480"/>
      </w:pPr>
      <w:r>
        <w:rPr>
          <w:rFonts w:hint="eastAsia"/>
        </w:rPr>
        <w:t>5.2乙方提供的服务标准达不到招标文件规定者，除承担相应责任外，将按失信行为处置。</w:t>
      </w:r>
    </w:p>
    <w:p w14:paraId="4B1F1CC0">
      <w:pPr>
        <w:pStyle w:val="29"/>
        <w:keepNext w:val="0"/>
        <w:keepLines w:val="0"/>
        <w:pageBreakBefore w:val="0"/>
        <w:kinsoku/>
        <w:topLinePunct w:val="0"/>
        <w:bidi w:val="0"/>
        <w:spacing w:line="560" w:lineRule="exact"/>
        <w:ind w:firstLine="480"/>
      </w:pPr>
      <w:r>
        <w:rPr>
          <w:rFonts w:hint="eastAsia"/>
        </w:rPr>
        <w:t>6、付款</w:t>
      </w:r>
    </w:p>
    <w:p w14:paraId="5DF22B71">
      <w:pPr>
        <w:pStyle w:val="29"/>
        <w:keepNext w:val="0"/>
        <w:keepLines w:val="0"/>
        <w:pageBreakBefore w:val="0"/>
        <w:kinsoku/>
        <w:topLinePunct w:val="0"/>
        <w:bidi w:val="0"/>
        <w:spacing w:line="560" w:lineRule="exact"/>
        <w:ind w:firstLine="480"/>
      </w:pPr>
      <w:r>
        <w:rPr>
          <w:rFonts w:hint="eastAsia"/>
        </w:rPr>
        <w:t>6.1本合同使用货币币制如未作特别说明均为人民币。</w:t>
      </w:r>
    </w:p>
    <w:p w14:paraId="0F21E09F">
      <w:pPr>
        <w:pStyle w:val="29"/>
        <w:keepNext w:val="0"/>
        <w:keepLines w:val="0"/>
        <w:pageBreakBefore w:val="0"/>
        <w:kinsoku/>
        <w:topLinePunct w:val="0"/>
        <w:bidi w:val="0"/>
        <w:spacing w:line="560" w:lineRule="exact"/>
        <w:ind w:firstLine="480"/>
      </w:pPr>
      <w:r>
        <w:rPr>
          <w:rFonts w:hint="eastAsia"/>
        </w:rPr>
        <w:t>6.2付款方式：银行转账、现金支票。</w:t>
      </w:r>
    </w:p>
    <w:p w14:paraId="61D66E65">
      <w:pPr>
        <w:pStyle w:val="29"/>
        <w:keepNext w:val="0"/>
        <w:keepLines w:val="0"/>
        <w:pageBreakBefore w:val="0"/>
        <w:kinsoku/>
        <w:topLinePunct w:val="0"/>
        <w:bidi w:val="0"/>
        <w:spacing w:line="560" w:lineRule="exact"/>
        <w:ind w:firstLine="480"/>
      </w:pPr>
      <w:r>
        <w:rPr>
          <w:rFonts w:hint="eastAsia"/>
        </w:rPr>
        <w:t>6.3付款方法：同本项目“第三篇 商务条款”中关于付款方式的约定。</w:t>
      </w:r>
    </w:p>
    <w:p w14:paraId="2007C032">
      <w:pPr>
        <w:pStyle w:val="29"/>
        <w:keepNext w:val="0"/>
        <w:keepLines w:val="0"/>
        <w:pageBreakBefore w:val="0"/>
        <w:kinsoku/>
        <w:topLinePunct w:val="0"/>
        <w:bidi w:val="0"/>
        <w:spacing w:line="560" w:lineRule="exact"/>
        <w:ind w:firstLine="480"/>
      </w:pPr>
      <w:r>
        <w:rPr>
          <w:rFonts w:hint="eastAsia"/>
        </w:rPr>
        <w:t>7、检查考核</w:t>
      </w:r>
    </w:p>
    <w:p w14:paraId="3B375DEB">
      <w:pPr>
        <w:pStyle w:val="29"/>
        <w:keepNext w:val="0"/>
        <w:keepLines w:val="0"/>
        <w:pageBreakBefore w:val="0"/>
        <w:kinsoku/>
        <w:topLinePunct w:val="0"/>
        <w:bidi w:val="0"/>
        <w:spacing w:line="560" w:lineRule="exact"/>
        <w:ind w:firstLine="480"/>
      </w:pPr>
      <w:r>
        <w:rPr>
          <w:rFonts w:hint="eastAsia"/>
        </w:rPr>
        <w:t>7.1按甲乙双方约定的考核办法监督检查。</w:t>
      </w:r>
    </w:p>
    <w:p w14:paraId="46EC79EF">
      <w:pPr>
        <w:pStyle w:val="29"/>
        <w:keepNext w:val="0"/>
        <w:keepLines w:val="0"/>
        <w:pageBreakBefore w:val="0"/>
        <w:kinsoku/>
        <w:topLinePunct w:val="0"/>
        <w:bidi w:val="0"/>
        <w:spacing w:line="560" w:lineRule="exact"/>
        <w:ind w:firstLine="480"/>
      </w:pPr>
      <w:r>
        <w:rPr>
          <w:rFonts w:hint="eastAsia"/>
        </w:rPr>
        <w:t>8、合同争议的解决</w:t>
      </w:r>
    </w:p>
    <w:p w14:paraId="687102EE">
      <w:pPr>
        <w:pStyle w:val="29"/>
        <w:keepNext w:val="0"/>
        <w:keepLines w:val="0"/>
        <w:pageBreakBefore w:val="0"/>
        <w:kinsoku/>
        <w:topLinePunct w:val="0"/>
        <w:bidi w:val="0"/>
        <w:spacing w:line="560" w:lineRule="exact"/>
        <w:ind w:firstLine="480"/>
      </w:pPr>
      <w:r>
        <w:rPr>
          <w:rFonts w:hint="eastAsia"/>
        </w:rPr>
        <w:t>8.1当事人友好协商达成一致</w:t>
      </w:r>
    </w:p>
    <w:p w14:paraId="715F9AC4">
      <w:pPr>
        <w:pStyle w:val="29"/>
        <w:keepNext w:val="0"/>
        <w:keepLines w:val="0"/>
        <w:pageBreakBefore w:val="0"/>
        <w:kinsoku/>
        <w:topLinePunct w:val="0"/>
        <w:bidi w:val="0"/>
        <w:spacing w:line="560" w:lineRule="exact"/>
        <w:ind w:firstLine="480"/>
      </w:pPr>
      <w:r>
        <w:rPr>
          <w:rFonts w:hint="eastAsia"/>
        </w:rPr>
        <w:t>8.2在60天内当事人协商不能达成协议的，可提请采购人当地仲裁机构仲裁。</w:t>
      </w:r>
    </w:p>
    <w:p w14:paraId="285CBCEF">
      <w:pPr>
        <w:pStyle w:val="29"/>
        <w:keepNext w:val="0"/>
        <w:keepLines w:val="0"/>
        <w:pageBreakBefore w:val="0"/>
        <w:kinsoku/>
        <w:topLinePunct w:val="0"/>
        <w:bidi w:val="0"/>
        <w:spacing w:line="560" w:lineRule="exact"/>
        <w:ind w:firstLine="480"/>
      </w:pPr>
      <w:r>
        <w:rPr>
          <w:rFonts w:hint="eastAsia"/>
        </w:rPr>
        <w:t>9、违约责任</w:t>
      </w:r>
    </w:p>
    <w:p w14:paraId="1CDC89DA">
      <w:pPr>
        <w:pStyle w:val="29"/>
        <w:keepNext w:val="0"/>
        <w:keepLines w:val="0"/>
        <w:pageBreakBefore w:val="0"/>
        <w:kinsoku/>
        <w:topLinePunct w:val="0"/>
        <w:bidi w:val="0"/>
        <w:spacing w:line="560" w:lineRule="exact"/>
        <w:ind w:firstLine="480"/>
      </w:pPr>
      <w:r>
        <w:rPr>
          <w:rFonts w:hint="eastAsia"/>
        </w:rPr>
        <w:t>按《中华人民共和国合同法》、《中华人民共和国政府采购法》有关条款，或由供需双方约定。</w:t>
      </w:r>
    </w:p>
    <w:p w14:paraId="72AF0B5B">
      <w:pPr>
        <w:pStyle w:val="29"/>
        <w:keepNext w:val="0"/>
        <w:keepLines w:val="0"/>
        <w:pageBreakBefore w:val="0"/>
        <w:kinsoku/>
        <w:topLinePunct w:val="0"/>
        <w:bidi w:val="0"/>
        <w:spacing w:line="560" w:lineRule="exact"/>
        <w:ind w:firstLine="480"/>
      </w:pPr>
      <w:r>
        <w:rPr>
          <w:rFonts w:hint="eastAsia"/>
        </w:rPr>
        <w:t>10、合同生效及其它</w:t>
      </w:r>
    </w:p>
    <w:p w14:paraId="5357010D">
      <w:pPr>
        <w:pStyle w:val="29"/>
        <w:keepNext w:val="0"/>
        <w:keepLines w:val="0"/>
        <w:pageBreakBefore w:val="0"/>
        <w:kinsoku/>
        <w:topLinePunct w:val="0"/>
        <w:bidi w:val="0"/>
        <w:spacing w:line="560" w:lineRule="exact"/>
        <w:ind w:firstLine="480"/>
      </w:pPr>
      <w:r>
        <w:rPr>
          <w:rFonts w:hint="eastAsia"/>
        </w:rPr>
        <w:t>10.1合同生效及其效力应符合《中华人民共和国合同法》有关规定。</w:t>
      </w:r>
    </w:p>
    <w:p w14:paraId="2AAE5848">
      <w:pPr>
        <w:pStyle w:val="29"/>
        <w:keepNext w:val="0"/>
        <w:keepLines w:val="0"/>
        <w:pageBreakBefore w:val="0"/>
        <w:kinsoku/>
        <w:topLinePunct w:val="0"/>
        <w:bidi w:val="0"/>
        <w:spacing w:line="560" w:lineRule="exact"/>
        <w:ind w:firstLine="480"/>
      </w:pPr>
      <w:r>
        <w:rPr>
          <w:rFonts w:hint="eastAsia"/>
        </w:rPr>
        <w:t>10.2合同应经当事人法定代表人或委托代理人签字，加盖双方合同专用章或公章。</w:t>
      </w:r>
    </w:p>
    <w:p w14:paraId="139E0744">
      <w:pPr>
        <w:pStyle w:val="29"/>
        <w:keepNext w:val="0"/>
        <w:keepLines w:val="0"/>
        <w:pageBreakBefore w:val="0"/>
        <w:kinsoku/>
        <w:topLinePunct w:val="0"/>
        <w:bidi w:val="0"/>
        <w:spacing w:line="560" w:lineRule="exact"/>
        <w:ind w:firstLine="480"/>
      </w:pPr>
      <w:r>
        <w:rPr>
          <w:rFonts w:hint="eastAsia"/>
        </w:rPr>
        <w:t>10.3合同所包括附件，是合同不可分割的一部分，具有同等法律效力。</w:t>
      </w:r>
    </w:p>
    <w:p w14:paraId="5F9315DA">
      <w:pPr>
        <w:pStyle w:val="29"/>
        <w:keepNext w:val="0"/>
        <w:keepLines w:val="0"/>
        <w:pageBreakBefore w:val="0"/>
        <w:kinsoku/>
        <w:topLinePunct w:val="0"/>
        <w:bidi w:val="0"/>
        <w:spacing w:line="560" w:lineRule="exact"/>
        <w:ind w:firstLine="480"/>
      </w:pPr>
      <w:r>
        <w:rPr>
          <w:rFonts w:hint="eastAsia"/>
        </w:rPr>
        <w:t>10.4合同需提供担保的，按《中华人民共和国担保法》规定执行。</w:t>
      </w:r>
    </w:p>
    <w:p w14:paraId="3A089E22">
      <w:pPr>
        <w:pStyle w:val="29"/>
        <w:keepNext w:val="0"/>
        <w:keepLines w:val="0"/>
        <w:pageBreakBefore w:val="0"/>
        <w:kinsoku/>
        <w:topLinePunct w:val="0"/>
        <w:bidi w:val="0"/>
        <w:spacing w:line="560" w:lineRule="exact"/>
        <w:ind w:firstLine="480"/>
      </w:pPr>
      <w:r>
        <w:rPr>
          <w:rFonts w:hint="eastAsia"/>
        </w:rPr>
        <w:t>10.5本合同条件未尽事宜依照《中华人民共和国合同法》，由供需双方共同协商确定。</w:t>
      </w:r>
    </w:p>
    <w:p w14:paraId="31E97F2F">
      <w:pPr>
        <w:pStyle w:val="29"/>
        <w:keepNext w:val="0"/>
        <w:keepLines w:val="0"/>
        <w:pageBreakBefore w:val="0"/>
        <w:kinsoku/>
        <w:topLinePunct w:val="0"/>
        <w:bidi w:val="0"/>
        <w:spacing w:line="560" w:lineRule="exact"/>
        <w:ind w:firstLine="480"/>
        <w:sectPr>
          <w:pgSz w:w="11907" w:h="16840"/>
          <w:pgMar w:top="1134" w:right="708" w:bottom="1134" w:left="1304" w:header="964" w:footer="992" w:gutter="0"/>
          <w:pgNumType w:fmt="numberInDash"/>
          <w:cols w:space="720" w:num="1"/>
          <w:docGrid w:linePitch="312" w:charSpace="0"/>
        </w:sectPr>
      </w:pPr>
    </w:p>
    <w:p w14:paraId="74824B09">
      <w:pPr>
        <w:pStyle w:val="29"/>
        <w:keepNext w:val="0"/>
        <w:keepLines w:val="0"/>
        <w:pageBreakBefore w:val="0"/>
        <w:kinsoku/>
        <w:topLinePunct w:val="0"/>
        <w:bidi w:val="0"/>
        <w:spacing w:line="560" w:lineRule="exact"/>
        <w:ind w:firstLine="640"/>
        <w:rPr>
          <w:sz w:val="32"/>
          <w:szCs w:val="32"/>
        </w:rPr>
      </w:pPr>
      <w:bookmarkStart w:id="33" w:name="_Toc490756175"/>
      <w:r>
        <w:rPr>
          <w:rFonts w:hint="eastAsia"/>
          <w:sz w:val="32"/>
          <w:szCs w:val="32"/>
        </w:rPr>
        <w:t>二、合同（格式）</w:t>
      </w:r>
      <w:bookmarkEnd w:id="33"/>
    </w:p>
    <w:p w14:paraId="018F27AB">
      <w:pPr>
        <w:keepNext w:val="0"/>
        <w:keepLines w:val="0"/>
        <w:pageBreakBefore w:val="0"/>
        <w:tabs>
          <w:tab w:val="left" w:pos="720"/>
        </w:tabs>
        <w:kinsoku/>
        <w:topLinePunct w:val="0"/>
        <w:bidi w:val="0"/>
        <w:spacing w:line="560" w:lineRule="exact"/>
        <w:ind w:firstLine="422"/>
        <w:rPr>
          <w:rFonts w:ascii="宋体" w:hAnsi="宋体" w:eastAsia="宋体"/>
          <w:b/>
          <w:color w:val="000000"/>
          <w:sz w:val="21"/>
          <w:szCs w:val="21"/>
        </w:rPr>
      </w:pPr>
    </w:p>
    <w:p w14:paraId="13EB4D70">
      <w:pPr>
        <w:keepNext w:val="0"/>
        <w:keepLines w:val="0"/>
        <w:pageBreakBefore w:val="0"/>
        <w:tabs>
          <w:tab w:val="left" w:pos="720"/>
        </w:tabs>
        <w:kinsoku/>
        <w:topLinePunct w:val="0"/>
        <w:bidi w:val="0"/>
        <w:spacing w:line="560" w:lineRule="exact"/>
        <w:ind w:firstLine="422"/>
        <w:rPr>
          <w:rFonts w:ascii="宋体" w:hAnsi="宋体" w:eastAsia="宋体"/>
          <w:b/>
          <w:color w:val="000000"/>
          <w:sz w:val="21"/>
          <w:szCs w:val="21"/>
        </w:rPr>
      </w:pPr>
    </w:p>
    <w:p w14:paraId="16461FA9">
      <w:pPr>
        <w:keepNext w:val="0"/>
        <w:keepLines w:val="0"/>
        <w:pageBreakBefore w:val="0"/>
        <w:tabs>
          <w:tab w:val="left" w:pos="720"/>
        </w:tabs>
        <w:kinsoku/>
        <w:topLinePunct w:val="0"/>
        <w:bidi w:val="0"/>
        <w:spacing w:line="560" w:lineRule="exact"/>
        <w:ind w:firstLine="964"/>
        <w:jc w:val="center"/>
        <w:rPr>
          <w:rFonts w:ascii="宋体" w:hAnsi="宋体" w:eastAsia="宋体"/>
          <w:b/>
          <w:color w:val="000000"/>
          <w:sz w:val="48"/>
          <w:szCs w:val="48"/>
        </w:rPr>
      </w:pPr>
      <w:r>
        <w:rPr>
          <w:rFonts w:hint="eastAsia" w:ascii="宋体" w:hAnsi="宋体" w:eastAsia="宋体"/>
          <w:b/>
          <w:color w:val="000000"/>
          <w:sz w:val="48"/>
          <w:szCs w:val="48"/>
        </w:rPr>
        <w:t>合　同　书</w:t>
      </w:r>
    </w:p>
    <w:p w14:paraId="2213FFA0">
      <w:pPr>
        <w:keepNext w:val="0"/>
        <w:keepLines w:val="0"/>
        <w:pageBreakBefore w:val="0"/>
        <w:tabs>
          <w:tab w:val="left" w:pos="720"/>
        </w:tabs>
        <w:kinsoku/>
        <w:topLinePunct w:val="0"/>
        <w:bidi w:val="0"/>
        <w:spacing w:line="560" w:lineRule="exact"/>
        <w:ind w:firstLine="723"/>
        <w:jc w:val="center"/>
        <w:rPr>
          <w:rFonts w:ascii="宋体" w:hAnsi="宋体" w:eastAsia="宋体"/>
          <w:b/>
          <w:color w:val="000000"/>
          <w:sz w:val="36"/>
          <w:szCs w:val="36"/>
        </w:rPr>
      </w:pPr>
    </w:p>
    <w:p w14:paraId="29DAC799">
      <w:pPr>
        <w:keepNext w:val="0"/>
        <w:keepLines w:val="0"/>
        <w:pageBreakBefore w:val="0"/>
        <w:tabs>
          <w:tab w:val="left" w:pos="720"/>
        </w:tabs>
        <w:kinsoku/>
        <w:topLinePunct w:val="0"/>
        <w:bidi w:val="0"/>
        <w:spacing w:line="560" w:lineRule="exact"/>
        <w:ind w:firstLine="422"/>
        <w:rPr>
          <w:rFonts w:ascii="宋体" w:hAnsi="宋体" w:eastAsia="宋体"/>
          <w:b/>
          <w:color w:val="000000"/>
          <w:sz w:val="21"/>
          <w:szCs w:val="21"/>
        </w:rPr>
      </w:pPr>
    </w:p>
    <w:p w14:paraId="53A62BA6">
      <w:pPr>
        <w:keepNext w:val="0"/>
        <w:keepLines w:val="0"/>
        <w:pageBreakBefore w:val="0"/>
        <w:tabs>
          <w:tab w:val="left" w:pos="720"/>
        </w:tabs>
        <w:kinsoku/>
        <w:topLinePunct w:val="0"/>
        <w:bidi w:val="0"/>
        <w:spacing w:line="560" w:lineRule="exact"/>
        <w:ind w:firstLine="422"/>
        <w:rPr>
          <w:rFonts w:ascii="宋体" w:hAnsi="宋体" w:eastAsia="宋体"/>
          <w:b/>
          <w:color w:val="000000"/>
          <w:sz w:val="21"/>
          <w:szCs w:val="21"/>
        </w:rPr>
      </w:pPr>
    </w:p>
    <w:p w14:paraId="0924D613">
      <w:pPr>
        <w:keepNext w:val="0"/>
        <w:keepLines w:val="0"/>
        <w:pageBreakBefore w:val="0"/>
        <w:tabs>
          <w:tab w:val="left" w:pos="720"/>
        </w:tabs>
        <w:kinsoku/>
        <w:topLinePunct w:val="0"/>
        <w:bidi w:val="0"/>
        <w:spacing w:line="560" w:lineRule="exact"/>
        <w:ind w:firstLine="422"/>
        <w:rPr>
          <w:rFonts w:ascii="宋体" w:hAnsi="宋体" w:eastAsia="宋体"/>
          <w:b/>
          <w:color w:val="000000"/>
          <w:sz w:val="21"/>
          <w:szCs w:val="21"/>
        </w:rPr>
      </w:pPr>
    </w:p>
    <w:p w14:paraId="464DFFC1">
      <w:pPr>
        <w:keepNext w:val="0"/>
        <w:keepLines w:val="0"/>
        <w:pageBreakBefore w:val="0"/>
        <w:tabs>
          <w:tab w:val="left" w:pos="720"/>
        </w:tabs>
        <w:kinsoku/>
        <w:topLinePunct w:val="0"/>
        <w:bidi w:val="0"/>
        <w:spacing w:line="560" w:lineRule="exact"/>
        <w:ind w:firstLine="422"/>
        <w:rPr>
          <w:rFonts w:ascii="宋体" w:hAnsi="宋体" w:eastAsia="宋体"/>
          <w:b/>
          <w:color w:val="000000"/>
          <w:sz w:val="21"/>
          <w:szCs w:val="21"/>
        </w:rPr>
      </w:pPr>
    </w:p>
    <w:p w14:paraId="333E9765">
      <w:pPr>
        <w:keepNext w:val="0"/>
        <w:keepLines w:val="0"/>
        <w:pageBreakBefore w:val="0"/>
        <w:tabs>
          <w:tab w:val="left" w:pos="720"/>
        </w:tabs>
        <w:kinsoku/>
        <w:topLinePunct w:val="0"/>
        <w:bidi w:val="0"/>
        <w:spacing w:line="560" w:lineRule="exact"/>
        <w:ind w:firstLine="422"/>
        <w:rPr>
          <w:rFonts w:ascii="宋体" w:hAnsi="宋体" w:eastAsia="宋体"/>
          <w:b/>
          <w:color w:val="000000"/>
          <w:sz w:val="21"/>
          <w:szCs w:val="21"/>
        </w:rPr>
      </w:pPr>
    </w:p>
    <w:tbl>
      <w:tblPr>
        <w:tblStyle w:val="17"/>
        <w:tblW w:w="0" w:type="auto"/>
        <w:jc w:val="center"/>
        <w:tblLayout w:type="fixed"/>
        <w:tblCellMar>
          <w:top w:w="0" w:type="dxa"/>
          <w:left w:w="108" w:type="dxa"/>
          <w:bottom w:w="0" w:type="dxa"/>
          <w:right w:w="108" w:type="dxa"/>
        </w:tblCellMar>
      </w:tblPr>
      <w:tblGrid>
        <w:gridCol w:w="5400"/>
      </w:tblGrid>
      <w:tr w14:paraId="06A258A2">
        <w:tblPrEx>
          <w:tblCellMar>
            <w:top w:w="0" w:type="dxa"/>
            <w:left w:w="108" w:type="dxa"/>
            <w:bottom w:w="0" w:type="dxa"/>
            <w:right w:w="108" w:type="dxa"/>
          </w:tblCellMar>
        </w:tblPrEx>
        <w:trPr>
          <w:trHeight w:val="446" w:hRule="atLeast"/>
          <w:jc w:val="center"/>
        </w:trPr>
        <w:tc>
          <w:tcPr>
            <w:tcW w:w="5400" w:type="dxa"/>
          </w:tcPr>
          <w:p w14:paraId="0AA39C44">
            <w:pPr>
              <w:keepNext w:val="0"/>
              <w:keepLines w:val="0"/>
              <w:pageBreakBefore w:val="0"/>
              <w:tabs>
                <w:tab w:val="left" w:pos="720"/>
              </w:tabs>
              <w:kinsoku/>
              <w:topLinePunct w:val="0"/>
              <w:bidi w:val="0"/>
              <w:spacing w:line="560" w:lineRule="exact"/>
              <w:ind w:firstLine="422"/>
              <w:rPr>
                <w:rFonts w:ascii="宋体" w:hAnsi="宋体" w:eastAsia="宋体"/>
                <w:b/>
                <w:color w:val="000000"/>
                <w:sz w:val="21"/>
                <w:szCs w:val="21"/>
                <w:u w:val="single"/>
              </w:rPr>
            </w:pPr>
            <w:r>
              <w:rPr>
                <w:rFonts w:hint="eastAsia" w:ascii="宋体" w:hAnsi="宋体" w:eastAsia="宋体"/>
                <w:b/>
                <w:color w:val="000000"/>
                <w:sz w:val="21"/>
                <w:szCs w:val="21"/>
              </w:rPr>
              <w:t>采购编号：</w:t>
            </w:r>
          </w:p>
        </w:tc>
      </w:tr>
      <w:tr w14:paraId="0E1EED6D">
        <w:tblPrEx>
          <w:tblCellMar>
            <w:top w:w="0" w:type="dxa"/>
            <w:left w:w="108" w:type="dxa"/>
            <w:bottom w:w="0" w:type="dxa"/>
            <w:right w:w="108" w:type="dxa"/>
          </w:tblCellMar>
        </w:tblPrEx>
        <w:trPr>
          <w:trHeight w:val="446" w:hRule="atLeast"/>
          <w:jc w:val="center"/>
        </w:trPr>
        <w:tc>
          <w:tcPr>
            <w:tcW w:w="5400" w:type="dxa"/>
          </w:tcPr>
          <w:p w14:paraId="77425AB7">
            <w:pPr>
              <w:keepNext w:val="0"/>
              <w:keepLines w:val="0"/>
              <w:pageBreakBefore w:val="0"/>
              <w:tabs>
                <w:tab w:val="left" w:pos="720"/>
              </w:tabs>
              <w:kinsoku/>
              <w:topLinePunct w:val="0"/>
              <w:bidi w:val="0"/>
              <w:spacing w:line="560" w:lineRule="exact"/>
              <w:ind w:firstLine="422"/>
              <w:rPr>
                <w:rFonts w:ascii="宋体" w:hAnsi="宋体" w:eastAsia="宋体"/>
                <w:b/>
                <w:color w:val="000000"/>
                <w:sz w:val="21"/>
                <w:szCs w:val="21"/>
                <w:u w:val="single"/>
              </w:rPr>
            </w:pPr>
          </w:p>
        </w:tc>
      </w:tr>
      <w:tr w14:paraId="7B2FCBDD">
        <w:tblPrEx>
          <w:tblCellMar>
            <w:top w:w="0" w:type="dxa"/>
            <w:left w:w="108" w:type="dxa"/>
            <w:bottom w:w="0" w:type="dxa"/>
            <w:right w:w="108" w:type="dxa"/>
          </w:tblCellMar>
        </w:tblPrEx>
        <w:trPr>
          <w:trHeight w:val="446" w:hRule="atLeast"/>
          <w:jc w:val="center"/>
        </w:trPr>
        <w:tc>
          <w:tcPr>
            <w:tcW w:w="5400" w:type="dxa"/>
          </w:tcPr>
          <w:p w14:paraId="7A928062">
            <w:pPr>
              <w:keepNext w:val="0"/>
              <w:keepLines w:val="0"/>
              <w:pageBreakBefore w:val="0"/>
              <w:tabs>
                <w:tab w:val="left" w:pos="720"/>
              </w:tabs>
              <w:kinsoku/>
              <w:topLinePunct w:val="0"/>
              <w:bidi w:val="0"/>
              <w:spacing w:line="560" w:lineRule="exact"/>
              <w:ind w:firstLine="422"/>
              <w:rPr>
                <w:rFonts w:ascii="宋体" w:hAnsi="宋体" w:eastAsia="宋体"/>
                <w:b/>
                <w:color w:val="000000"/>
                <w:sz w:val="21"/>
                <w:szCs w:val="21"/>
              </w:rPr>
            </w:pPr>
            <w:r>
              <w:rPr>
                <w:rFonts w:hint="eastAsia" w:ascii="宋体" w:hAnsi="宋体" w:eastAsia="宋体"/>
                <w:b/>
                <w:color w:val="000000"/>
                <w:sz w:val="21"/>
                <w:szCs w:val="21"/>
              </w:rPr>
              <w:t>项目名称：</w:t>
            </w:r>
          </w:p>
        </w:tc>
      </w:tr>
      <w:tr w14:paraId="1440313F">
        <w:tblPrEx>
          <w:tblCellMar>
            <w:top w:w="0" w:type="dxa"/>
            <w:left w:w="108" w:type="dxa"/>
            <w:bottom w:w="0" w:type="dxa"/>
            <w:right w:w="108" w:type="dxa"/>
          </w:tblCellMar>
        </w:tblPrEx>
        <w:trPr>
          <w:trHeight w:val="460" w:hRule="atLeast"/>
          <w:jc w:val="center"/>
        </w:trPr>
        <w:tc>
          <w:tcPr>
            <w:tcW w:w="5400" w:type="dxa"/>
          </w:tcPr>
          <w:p w14:paraId="603CFB1B">
            <w:pPr>
              <w:keepNext w:val="0"/>
              <w:keepLines w:val="0"/>
              <w:pageBreakBefore w:val="0"/>
              <w:tabs>
                <w:tab w:val="left" w:pos="720"/>
              </w:tabs>
              <w:kinsoku/>
              <w:topLinePunct w:val="0"/>
              <w:bidi w:val="0"/>
              <w:spacing w:line="560" w:lineRule="exact"/>
              <w:ind w:firstLine="422"/>
              <w:rPr>
                <w:rFonts w:ascii="宋体" w:hAnsi="宋体" w:eastAsia="宋体"/>
                <w:b/>
                <w:color w:val="000000"/>
                <w:sz w:val="21"/>
                <w:szCs w:val="21"/>
              </w:rPr>
            </w:pPr>
          </w:p>
        </w:tc>
      </w:tr>
    </w:tbl>
    <w:p w14:paraId="6A327CEA">
      <w:pPr>
        <w:keepNext w:val="0"/>
        <w:keepLines w:val="0"/>
        <w:pageBreakBefore w:val="0"/>
        <w:kinsoku/>
        <w:topLinePunct w:val="0"/>
        <w:bidi w:val="0"/>
        <w:spacing w:line="560" w:lineRule="exact"/>
        <w:ind w:firstLine="420"/>
        <w:rPr>
          <w:rFonts w:ascii="宋体" w:hAnsi="宋体" w:eastAsia="宋体"/>
          <w:color w:val="000000"/>
          <w:sz w:val="21"/>
          <w:szCs w:val="21"/>
        </w:rPr>
      </w:pPr>
    </w:p>
    <w:p w14:paraId="365A8F32">
      <w:pPr>
        <w:keepNext w:val="0"/>
        <w:keepLines w:val="0"/>
        <w:pageBreakBefore w:val="0"/>
        <w:kinsoku/>
        <w:topLinePunct w:val="0"/>
        <w:bidi w:val="0"/>
        <w:spacing w:line="560" w:lineRule="exact"/>
        <w:ind w:firstLine="420"/>
        <w:rPr>
          <w:rFonts w:ascii="宋体" w:hAnsi="宋体" w:eastAsia="宋体"/>
          <w:color w:val="000000"/>
          <w:sz w:val="21"/>
          <w:szCs w:val="21"/>
        </w:rPr>
      </w:pPr>
    </w:p>
    <w:p w14:paraId="4D3BF7CC">
      <w:pPr>
        <w:keepNext w:val="0"/>
        <w:keepLines w:val="0"/>
        <w:pageBreakBefore w:val="0"/>
        <w:kinsoku/>
        <w:topLinePunct w:val="0"/>
        <w:bidi w:val="0"/>
        <w:spacing w:line="560" w:lineRule="exact"/>
        <w:ind w:firstLine="420"/>
        <w:rPr>
          <w:rFonts w:ascii="宋体" w:hAnsi="宋体" w:eastAsia="宋体"/>
          <w:color w:val="000000"/>
          <w:sz w:val="21"/>
          <w:szCs w:val="21"/>
        </w:rPr>
      </w:pPr>
    </w:p>
    <w:p w14:paraId="54CA702C">
      <w:pPr>
        <w:keepNext w:val="0"/>
        <w:keepLines w:val="0"/>
        <w:pageBreakBefore w:val="0"/>
        <w:kinsoku/>
        <w:topLinePunct w:val="0"/>
        <w:bidi w:val="0"/>
        <w:spacing w:line="560" w:lineRule="exact"/>
        <w:ind w:firstLine="420"/>
        <w:rPr>
          <w:rFonts w:ascii="宋体" w:hAnsi="宋体" w:eastAsia="宋体"/>
          <w:color w:val="000000"/>
          <w:sz w:val="21"/>
          <w:szCs w:val="21"/>
        </w:rPr>
      </w:pPr>
    </w:p>
    <w:p w14:paraId="79DA9EC7">
      <w:pPr>
        <w:keepNext w:val="0"/>
        <w:keepLines w:val="0"/>
        <w:pageBreakBefore w:val="0"/>
        <w:kinsoku/>
        <w:topLinePunct w:val="0"/>
        <w:bidi w:val="0"/>
        <w:spacing w:line="560" w:lineRule="exact"/>
        <w:ind w:firstLine="420"/>
        <w:rPr>
          <w:rFonts w:ascii="宋体" w:hAnsi="宋体" w:eastAsia="宋体"/>
          <w:color w:val="000000"/>
          <w:sz w:val="21"/>
          <w:szCs w:val="21"/>
        </w:rPr>
      </w:pPr>
    </w:p>
    <w:p w14:paraId="7844BDBE">
      <w:pPr>
        <w:keepNext w:val="0"/>
        <w:keepLines w:val="0"/>
        <w:pageBreakBefore w:val="0"/>
        <w:kinsoku/>
        <w:topLinePunct w:val="0"/>
        <w:bidi w:val="0"/>
        <w:spacing w:line="560" w:lineRule="exact"/>
        <w:ind w:firstLine="420"/>
        <w:rPr>
          <w:rFonts w:ascii="宋体" w:hAnsi="宋体" w:eastAsia="宋体"/>
          <w:color w:val="000000"/>
          <w:sz w:val="21"/>
          <w:szCs w:val="21"/>
        </w:rPr>
      </w:pPr>
    </w:p>
    <w:p w14:paraId="03160090">
      <w:pPr>
        <w:keepNext w:val="0"/>
        <w:keepLines w:val="0"/>
        <w:pageBreakBefore w:val="0"/>
        <w:kinsoku/>
        <w:topLinePunct w:val="0"/>
        <w:bidi w:val="0"/>
        <w:spacing w:line="560" w:lineRule="exact"/>
        <w:ind w:firstLine="420"/>
        <w:rPr>
          <w:rFonts w:ascii="宋体" w:hAnsi="宋体" w:eastAsia="宋体"/>
          <w:color w:val="000000"/>
          <w:sz w:val="21"/>
          <w:szCs w:val="21"/>
        </w:rPr>
      </w:pPr>
    </w:p>
    <w:p w14:paraId="78749FFB">
      <w:pPr>
        <w:keepNext w:val="0"/>
        <w:keepLines w:val="0"/>
        <w:pageBreakBefore w:val="0"/>
        <w:kinsoku/>
        <w:topLinePunct w:val="0"/>
        <w:bidi w:val="0"/>
        <w:spacing w:line="560" w:lineRule="exact"/>
        <w:ind w:firstLine="420"/>
        <w:rPr>
          <w:rFonts w:ascii="宋体" w:hAnsi="宋体" w:eastAsia="宋体"/>
          <w:color w:val="000000"/>
          <w:sz w:val="21"/>
          <w:szCs w:val="21"/>
        </w:rPr>
      </w:pPr>
    </w:p>
    <w:p w14:paraId="36C41A96">
      <w:pPr>
        <w:keepNext w:val="0"/>
        <w:keepLines w:val="0"/>
        <w:pageBreakBefore w:val="0"/>
        <w:kinsoku/>
        <w:topLinePunct w:val="0"/>
        <w:bidi w:val="0"/>
        <w:spacing w:line="560" w:lineRule="exact"/>
        <w:ind w:firstLine="422"/>
        <w:rPr>
          <w:rFonts w:ascii="宋体" w:hAnsi="宋体" w:eastAsia="宋体"/>
          <w:b/>
          <w:color w:val="000000"/>
          <w:sz w:val="21"/>
          <w:szCs w:val="21"/>
        </w:rPr>
      </w:pPr>
      <w:r>
        <w:rPr>
          <w:rFonts w:hint="eastAsia" w:ascii="宋体" w:hAnsi="宋体" w:eastAsia="宋体"/>
          <w:b/>
          <w:color w:val="000000"/>
          <w:sz w:val="21"/>
          <w:szCs w:val="21"/>
        </w:rPr>
        <w:t>注：本合同仅为合同的参考文本，合同签订双方可根据项目的具体要求进行修订。</w:t>
      </w:r>
    </w:p>
    <w:p w14:paraId="36906FC5">
      <w:pPr>
        <w:keepNext w:val="0"/>
        <w:keepLines w:val="0"/>
        <w:pageBreakBefore w:val="0"/>
        <w:kinsoku/>
        <w:topLinePunct w:val="0"/>
        <w:bidi w:val="0"/>
        <w:spacing w:line="560" w:lineRule="exact"/>
        <w:ind w:firstLine="422"/>
        <w:rPr>
          <w:rFonts w:ascii="宋体" w:hAnsi="宋体" w:eastAsia="宋体"/>
          <w:b/>
          <w:color w:val="000000"/>
          <w:sz w:val="21"/>
          <w:szCs w:val="21"/>
        </w:rPr>
      </w:pPr>
      <w:r>
        <w:rPr>
          <w:rFonts w:hint="eastAsia" w:ascii="宋体" w:hAnsi="宋体" w:eastAsia="宋体"/>
          <w:b/>
          <w:color w:val="000000"/>
          <w:sz w:val="21"/>
          <w:szCs w:val="21"/>
        </w:rPr>
        <w:br w:type="page"/>
      </w:r>
    </w:p>
    <w:p w14:paraId="3E292D3E">
      <w:pPr>
        <w:keepNext w:val="0"/>
        <w:keepLines w:val="0"/>
        <w:pageBreakBefore w:val="0"/>
        <w:kinsoku/>
        <w:topLinePunct w:val="0"/>
        <w:bidi w:val="0"/>
        <w:spacing w:line="560" w:lineRule="exact"/>
        <w:ind w:firstLine="422"/>
        <w:rPr>
          <w:rFonts w:ascii="仿宋" w:hAnsi="仿宋" w:eastAsia="仿宋"/>
          <w:b/>
          <w:color w:val="000000"/>
          <w:sz w:val="21"/>
          <w:szCs w:val="21"/>
        </w:rPr>
      </w:pPr>
      <w:r>
        <w:rPr>
          <w:rFonts w:hint="eastAsia" w:ascii="仿宋" w:hAnsi="仿宋" w:eastAsia="仿宋"/>
          <w:b/>
          <w:color w:val="000000"/>
          <w:sz w:val="21"/>
          <w:szCs w:val="21"/>
        </w:rPr>
        <w:t>甲　　方：</w:t>
      </w:r>
      <w:r>
        <w:rPr>
          <w:rFonts w:hint="eastAsia" w:ascii="仿宋" w:hAnsi="仿宋" w:eastAsia="仿宋"/>
          <w:b/>
          <w:color w:val="000000"/>
          <w:sz w:val="21"/>
          <w:szCs w:val="21"/>
          <w:u w:val="single"/>
        </w:rPr>
        <w:t>　　　　　　　　　　</w:t>
      </w:r>
    </w:p>
    <w:p w14:paraId="6CCAC2E4">
      <w:pPr>
        <w:keepNext w:val="0"/>
        <w:keepLines w:val="0"/>
        <w:pageBreakBefore w:val="0"/>
        <w:kinsoku/>
        <w:topLinePunct w:val="0"/>
        <w:bidi w:val="0"/>
        <w:spacing w:line="560" w:lineRule="exact"/>
        <w:ind w:firstLine="420"/>
        <w:rPr>
          <w:rFonts w:ascii="仿宋" w:hAnsi="仿宋" w:eastAsia="仿宋"/>
          <w:color w:val="000000"/>
          <w:sz w:val="21"/>
          <w:szCs w:val="21"/>
        </w:rPr>
      </w:pPr>
      <w:r>
        <w:rPr>
          <w:rFonts w:hint="eastAsia" w:ascii="仿宋" w:hAnsi="仿宋" w:eastAsia="仿宋"/>
          <w:color w:val="000000"/>
          <w:sz w:val="21"/>
          <w:szCs w:val="21"/>
        </w:rPr>
        <w:t>电　　话：</w:t>
      </w:r>
      <w:r>
        <w:rPr>
          <w:rFonts w:hint="eastAsia" w:ascii="仿宋" w:hAnsi="仿宋" w:eastAsia="仿宋"/>
          <w:b/>
          <w:color w:val="000000"/>
          <w:sz w:val="21"/>
          <w:szCs w:val="21"/>
          <w:u w:val="single"/>
        </w:rPr>
        <w:t>　　　　　　</w:t>
      </w:r>
      <w:r>
        <w:rPr>
          <w:rFonts w:hint="eastAsia" w:ascii="仿宋" w:hAnsi="仿宋" w:eastAsia="仿宋"/>
          <w:color w:val="000000"/>
          <w:sz w:val="21"/>
          <w:szCs w:val="21"/>
        </w:rPr>
        <w:t>　　传　　真：</w:t>
      </w:r>
      <w:r>
        <w:rPr>
          <w:rFonts w:hint="eastAsia" w:ascii="仿宋" w:hAnsi="仿宋" w:eastAsia="仿宋"/>
          <w:b/>
          <w:color w:val="000000"/>
          <w:sz w:val="21"/>
          <w:szCs w:val="21"/>
          <w:u w:val="single"/>
        </w:rPr>
        <w:t>　　　　　　</w:t>
      </w:r>
      <w:r>
        <w:rPr>
          <w:rFonts w:hint="eastAsia" w:ascii="仿宋" w:hAnsi="仿宋" w:eastAsia="仿宋"/>
          <w:color w:val="000000"/>
          <w:sz w:val="21"/>
          <w:szCs w:val="21"/>
        </w:rPr>
        <w:t>　　地　　址：</w:t>
      </w:r>
      <w:r>
        <w:rPr>
          <w:rFonts w:hint="eastAsia" w:ascii="仿宋" w:hAnsi="仿宋" w:eastAsia="仿宋"/>
          <w:b/>
          <w:color w:val="000000"/>
          <w:sz w:val="21"/>
          <w:szCs w:val="21"/>
          <w:u w:val="single"/>
        </w:rPr>
        <w:t>　　　　　　　　　　</w:t>
      </w:r>
    </w:p>
    <w:p w14:paraId="4D08D990">
      <w:pPr>
        <w:keepNext w:val="0"/>
        <w:keepLines w:val="0"/>
        <w:pageBreakBefore w:val="0"/>
        <w:kinsoku/>
        <w:topLinePunct w:val="0"/>
        <w:bidi w:val="0"/>
        <w:spacing w:line="560" w:lineRule="exact"/>
        <w:ind w:firstLine="422"/>
        <w:rPr>
          <w:rFonts w:ascii="仿宋" w:hAnsi="仿宋" w:eastAsia="仿宋"/>
          <w:b/>
          <w:color w:val="000000"/>
          <w:sz w:val="21"/>
          <w:szCs w:val="21"/>
          <w:u w:val="single"/>
        </w:rPr>
      </w:pPr>
      <w:r>
        <w:rPr>
          <w:rFonts w:hint="eastAsia" w:ascii="仿宋" w:hAnsi="仿宋" w:eastAsia="仿宋"/>
          <w:b/>
          <w:color w:val="000000"/>
          <w:sz w:val="21"/>
          <w:szCs w:val="21"/>
        </w:rPr>
        <w:t>乙　　方：</w:t>
      </w:r>
      <w:r>
        <w:rPr>
          <w:rFonts w:hint="eastAsia" w:ascii="仿宋" w:hAnsi="仿宋" w:eastAsia="仿宋"/>
          <w:b/>
          <w:color w:val="000000"/>
          <w:sz w:val="21"/>
          <w:szCs w:val="21"/>
          <w:u w:val="single"/>
        </w:rPr>
        <w:t>　　　　　　　　　　</w:t>
      </w:r>
    </w:p>
    <w:p w14:paraId="32863CD0">
      <w:pPr>
        <w:keepNext w:val="0"/>
        <w:keepLines w:val="0"/>
        <w:pageBreakBefore w:val="0"/>
        <w:kinsoku/>
        <w:topLinePunct w:val="0"/>
        <w:bidi w:val="0"/>
        <w:spacing w:line="560" w:lineRule="exact"/>
        <w:ind w:firstLine="420"/>
        <w:rPr>
          <w:rFonts w:ascii="仿宋" w:hAnsi="仿宋" w:eastAsia="仿宋"/>
          <w:color w:val="000000"/>
          <w:sz w:val="21"/>
          <w:szCs w:val="21"/>
        </w:rPr>
      </w:pPr>
      <w:r>
        <w:rPr>
          <w:rFonts w:hint="eastAsia" w:ascii="仿宋" w:hAnsi="仿宋" w:eastAsia="仿宋"/>
          <w:color w:val="000000"/>
          <w:sz w:val="21"/>
          <w:szCs w:val="21"/>
        </w:rPr>
        <w:t>电　　话：</w:t>
      </w:r>
      <w:r>
        <w:rPr>
          <w:rFonts w:hint="eastAsia" w:ascii="仿宋" w:hAnsi="仿宋" w:eastAsia="仿宋"/>
          <w:b/>
          <w:color w:val="000000"/>
          <w:sz w:val="21"/>
          <w:szCs w:val="21"/>
          <w:u w:val="single"/>
        </w:rPr>
        <w:t>　　　　　　</w:t>
      </w:r>
      <w:r>
        <w:rPr>
          <w:rFonts w:hint="eastAsia" w:ascii="仿宋" w:hAnsi="仿宋" w:eastAsia="仿宋"/>
          <w:color w:val="000000"/>
          <w:sz w:val="21"/>
          <w:szCs w:val="21"/>
        </w:rPr>
        <w:t>　　传　　真：</w:t>
      </w:r>
      <w:r>
        <w:rPr>
          <w:rFonts w:hint="eastAsia" w:ascii="仿宋" w:hAnsi="仿宋" w:eastAsia="仿宋"/>
          <w:b/>
          <w:color w:val="000000"/>
          <w:sz w:val="21"/>
          <w:szCs w:val="21"/>
          <w:u w:val="single"/>
        </w:rPr>
        <w:t>　　　　　　</w:t>
      </w:r>
      <w:r>
        <w:rPr>
          <w:rFonts w:hint="eastAsia" w:ascii="仿宋" w:hAnsi="仿宋" w:eastAsia="仿宋"/>
          <w:color w:val="000000"/>
          <w:sz w:val="21"/>
          <w:szCs w:val="21"/>
        </w:rPr>
        <w:t>　　地　　址：</w:t>
      </w:r>
      <w:r>
        <w:rPr>
          <w:rFonts w:hint="eastAsia" w:ascii="仿宋" w:hAnsi="仿宋" w:eastAsia="仿宋"/>
          <w:b/>
          <w:color w:val="000000"/>
          <w:sz w:val="21"/>
          <w:szCs w:val="21"/>
          <w:u w:val="single"/>
        </w:rPr>
        <w:t>　　　　　　　　　　</w:t>
      </w:r>
    </w:p>
    <w:p w14:paraId="6AA82355">
      <w:pPr>
        <w:keepNext w:val="0"/>
        <w:keepLines w:val="0"/>
        <w:pageBreakBefore w:val="0"/>
        <w:kinsoku/>
        <w:topLinePunct w:val="0"/>
        <w:bidi w:val="0"/>
        <w:spacing w:line="560" w:lineRule="exact"/>
        <w:ind w:firstLine="420"/>
        <w:rPr>
          <w:rFonts w:ascii="仿宋" w:hAnsi="仿宋" w:eastAsia="仿宋"/>
          <w:b/>
          <w:color w:val="000000"/>
          <w:sz w:val="21"/>
          <w:szCs w:val="21"/>
        </w:rPr>
      </w:pPr>
      <w:r>
        <w:rPr>
          <w:rFonts w:hint="eastAsia" w:ascii="仿宋" w:hAnsi="仿宋" w:eastAsia="仿宋"/>
          <w:color w:val="000000"/>
          <w:sz w:val="21"/>
          <w:szCs w:val="21"/>
        </w:rPr>
        <w:t>项目名称：</w:t>
      </w:r>
      <w:r>
        <w:rPr>
          <w:rFonts w:hint="eastAsia" w:ascii="仿宋" w:hAnsi="仿宋" w:eastAsia="仿宋"/>
          <w:color w:val="000000"/>
          <w:sz w:val="21"/>
          <w:szCs w:val="21"/>
          <w:u w:val="single"/>
        </w:rPr>
        <w:t>　　　　　　　　　　　　　　　　　　　</w:t>
      </w:r>
      <w:r>
        <w:rPr>
          <w:rFonts w:hint="eastAsia" w:ascii="仿宋" w:hAnsi="仿宋" w:eastAsia="仿宋"/>
          <w:color w:val="000000"/>
          <w:sz w:val="21"/>
          <w:szCs w:val="21"/>
        </w:rPr>
        <w:t>　　采购编号：</w:t>
      </w:r>
      <w:r>
        <w:rPr>
          <w:rFonts w:hint="eastAsia" w:ascii="仿宋" w:hAnsi="仿宋" w:eastAsia="仿宋"/>
          <w:color w:val="000000"/>
          <w:sz w:val="21"/>
          <w:szCs w:val="21"/>
          <w:u w:val="single"/>
        </w:rPr>
        <w:t>　　　　　　　　　　</w:t>
      </w:r>
    </w:p>
    <w:p w14:paraId="6BCA91E8">
      <w:pPr>
        <w:keepNext w:val="0"/>
        <w:keepLines w:val="0"/>
        <w:pageBreakBefore w:val="0"/>
        <w:kinsoku/>
        <w:topLinePunct w:val="0"/>
        <w:bidi w:val="0"/>
        <w:spacing w:line="560" w:lineRule="exact"/>
        <w:ind w:firstLine="420"/>
        <w:rPr>
          <w:rFonts w:ascii="仿宋" w:hAnsi="仿宋" w:eastAsia="仿宋"/>
          <w:color w:val="000000"/>
          <w:sz w:val="21"/>
          <w:szCs w:val="21"/>
        </w:rPr>
      </w:pPr>
    </w:p>
    <w:p w14:paraId="27709C64">
      <w:pPr>
        <w:keepNext w:val="0"/>
        <w:keepLines w:val="0"/>
        <w:pageBreakBefore w:val="0"/>
        <w:kinsoku/>
        <w:topLinePunct w:val="0"/>
        <w:bidi w:val="0"/>
        <w:spacing w:line="560" w:lineRule="exact"/>
        <w:ind w:firstLine="424" w:firstLineChars="202"/>
        <w:rPr>
          <w:rFonts w:ascii="仿宋" w:hAnsi="仿宋" w:eastAsia="仿宋"/>
          <w:color w:val="000000"/>
          <w:sz w:val="21"/>
          <w:szCs w:val="21"/>
        </w:rPr>
      </w:pPr>
      <w:r>
        <w:rPr>
          <w:rFonts w:hint="eastAsia" w:ascii="仿宋" w:hAnsi="仿宋" w:eastAsia="仿宋"/>
          <w:color w:val="000000"/>
          <w:sz w:val="21"/>
          <w:szCs w:val="21"/>
        </w:rPr>
        <w:t xml:space="preserve">根据 </w:t>
      </w:r>
      <w:r>
        <w:rPr>
          <w:rFonts w:hint="eastAsia" w:ascii="仿宋" w:hAnsi="仿宋" w:eastAsia="仿宋"/>
          <w:color w:val="000000"/>
          <w:sz w:val="21"/>
          <w:szCs w:val="21"/>
          <w:u w:val="single"/>
        </w:rPr>
        <w:t xml:space="preserve">              项目</w:t>
      </w:r>
      <w:r>
        <w:rPr>
          <w:rFonts w:hint="eastAsia" w:ascii="仿宋" w:hAnsi="仿宋" w:eastAsia="仿宋"/>
          <w:color w:val="000000"/>
          <w:sz w:val="21"/>
          <w:szCs w:val="21"/>
        </w:rPr>
        <w:t>的采购结果，按照《中华人民共和国政府采购法》、《合同法》的规定，</w:t>
      </w:r>
      <w:r>
        <w:rPr>
          <w:rFonts w:hint="eastAsia" w:ascii="仿宋" w:hAnsi="仿宋" w:eastAsia="仿宋"/>
          <w:color w:val="000000"/>
          <w:kern w:val="28"/>
          <w:sz w:val="21"/>
          <w:szCs w:val="21"/>
        </w:rPr>
        <w:t>经双方协商，</w:t>
      </w:r>
      <w:r>
        <w:rPr>
          <w:rFonts w:hint="eastAsia" w:ascii="仿宋" w:hAnsi="仿宋" w:eastAsia="仿宋"/>
          <w:color w:val="000000"/>
          <w:sz w:val="21"/>
          <w:szCs w:val="21"/>
        </w:rPr>
        <w:t>本着平等互利和诚实信用的原则，</w:t>
      </w:r>
      <w:r>
        <w:rPr>
          <w:rFonts w:hint="eastAsia" w:ascii="仿宋" w:hAnsi="仿宋" w:eastAsia="仿宋"/>
          <w:color w:val="000000"/>
          <w:kern w:val="28"/>
          <w:sz w:val="21"/>
          <w:szCs w:val="21"/>
        </w:rPr>
        <w:t>一致同意签订本合同如下。</w:t>
      </w:r>
    </w:p>
    <w:p w14:paraId="5183FEF9">
      <w:pPr>
        <w:keepNext w:val="0"/>
        <w:keepLines w:val="0"/>
        <w:pageBreakBefore w:val="0"/>
        <w:numPr>
          <w:ilvl w:val="0"/>
          <w:numId w:val="1"/>
        </w:numPr>
        <w:tabs>
          <w:tab w:val="left" w:pos="851"/>
        </w:tabs>
        <w:kinsoku/>
        <w:topLinePunct w:val="0"/>
        <w:bidi w:val="0"/>
        <w:spacing w:line="560" w:lineRule="exact"/>
        <w:ind w:left="850" w:hanging="850" w:hangingChars="403"/>
        <w:rPr>
          <w:rFonts w:ascii="仿宋" w:hAnsi="仿宋" w:eastAsia="仿宋"/>
          <w:b/>
          <w:color w:val="000000"/>
          <w:sz w:val="21"/>
          <w:szCs w:val="21"/>
        </w:rPr>
      </w:pPr>
      <w:r>
        <w:rPr>
          <w:rFonts w:hint="eastAsia" w:ascii="仿宋" w:hAnsi="仿宋" w:eastAsia="仿宋"/>
          <w:b/>
          <w:color w:val="000000"/>
          <w:sz w:val="21"/>
          <w:szCs w:val="21"/>
        </w:rPr>
        <w:t>服务内容</w:t>
      </w:r>
    </w:p>
    <w:p w14:paraId="290F96B2">
      <w:pPr>
        <w:keepNext w:val="0"/>
        <w:keepLines w:val="0"/>
        <w:pageBreakBefore w:val="0"/>
        <w:kinsoku/>
        <w:topLinePunct w:val="0"/>
        <w:bidi w:val="0"/>
        <w:spacing w:line="560" w:lineRule="exact"/>
        <w:ind w:firstLine="420"/>
        <w:rPr>
          <w:rFonts w:ascii="仿宋" w:hAnsi="仿宋" w:eastAsia="仿宋"/>
          <w:color w:val="000000"/>
          <w:sz w:val="21"/>
          <w:szCs w:val="21"/>
        </w:rPr>
      </w:pPr>
      <w:r>
        <w:rPr>
          <w:rFonts w:hint="eastAsia" w:ascii="仿宋" w:hAnsi="仿宋" w:eastAsia="仿宋"/>
          <w:color w:val="000000"/>
          <w:sz w:val="21"/>
          <w:szCs w:val="21"/>
        </w:rPr>
        <w:t>XXXXXXXXXXXXXXXXXXXXXXXXXXXXXXXXXXXXXXXXXXXXXXXXXXXX</w:t>
      </w:r>
    </w:p>
    <w:p w14:paraId="652A0175">
      <w:pPr>
        <w:keepNext w:val="0"/>
        <w:keepLines w:val="0"/>
        <w:pageBreakBefore w:val="0"/>
        <w:numPr>
          <w:ilvl w:val="0"/>
          <w:numId w:val="1"/>
        </w:numPr>
        <w:tabs>
          <w:tab w:val="left" w:pos="851"/>
        </w:tabs>
        <w:kinsoku/>
        <w:topLinePunct w:val="0"/>
        <w:bidi w:val="0"/>
        <w:spacing w:line="560" w:lineRule="exact"/>
        <w:ind w:left="850" w:hanging="850" w:hangingChars="403"/>
        <w:rPr>
          <w:rFonts w:ascii="仿宋" w:hAnsi="仿宋" w:eastAsia="仿宋"/>
          <w:b/>
          <w:color w:val="000000"/>
          <w:sz w:val="21"/>
          <w:szCs w:val="21"/>
        </w:rPr>
      </w:pPr>
      <w:r>
        <w:rPr>
          <w:rFonts w:hint="eastAsia" w:ascii="仿宋" w:hAnsi="仿宋" w:eastAsia="仿宋"/>
          <w:b/>
          <w:color w:val="000000"/>
          <w:sz w:val="21"/>
          <w:szCs w:val="21"/>
        </w:rPr>
        <w:t>合同金额</w:t>
      </w:r>
    </w:p>
    <w:p w14:paraId="59B9F328">
      <w:pPr>
        <w:keepNext w:val="0"/>
        <w:keepLines w:val="0"/>
        <w:pageBreakBefore w:val="0"/>
        <w:tabs>
          <w:tab w:val="left" w:pos="851"/>
        </w:tabs>
        <w:kinsoku/>
        <w:topLinePunct w:val="0"/>
        <w:bidi w:val="0"/>
        <w:spacing w:line="560" w:lineRule="exact"/>
        <w:ind w:left="851" w:firstLine="420"/>
        <w:rPr>
          <w:rFonts w:ascii="仿宋" w:hAnsi="仿宋" w:eastAsia="仿宋"/>
          <w:color w:val="000000"/>
          <w:sz w:val="21"/>
          <w:szCs w:val="21"/>
        </w:rPr>
      </w:pPr>
      <w:r>
        <w:rPr>
          <w:rFonts w:hint="eastAsia" w:ascii="仿宋" w:hAnsi="仿宋" w:eastAsia="仿宋"/>
          <w:color w:val="000000"/>
          <w:sz w:val="21"/>
          <w:szCs w:val="21"/>
        </w:rPr>
        <w:tab/>
      </w:r>
      <w:r>
        <w:rPr>
          <w:rFonts w:hint="eastAsia" w:ascii="仿宋" w:hAnsi="仿宋" w:eastAsia="仿宋"/>
          <w:color w:val="000000"/>
          <w:sz w:val="21"/>
          <w:szCs w:val="21"/>
        </w:rPr>
        <w:t>合同金额为（大写）：_________________元（￥_______________元）人民币。</w:t>
      </w:r>
    </w:p>
    <w:p w14:paraId="76509A85">
      <w:pPr>
        <w:keepNext w:val="0"/>
        <w:keepLines w:val="0"/>
        <w:pageBreakBefore w:val="0"/>
        <w:numPr>
          <w:ilvl w:val="0"/>
          <w:numId w:val="1"/>
        </w:numPr>
        <w:tabs>
          <w:tab w:val="left" w:pos="851"/>
        </w:tabs>
        <w:kinsoku/>
        <w:topLinePunct w:val="0"/>
        <w:bidi w:val="0"/>
        <w:spacing w:line="560" w:lineRule="exact"/>
        <w:ind w:left="850" w:hanging="850" w:hangingChars="403"/>
        <w:rPr>
          <w:rFonts w:ascii="仿宋" w:hAnsi="仿宋" w:eastAsia="仿宋"/>
          <w:b/>
          <w:color w:val="000000"/>
          <w:sz w:val="21"/>
          <w:szCs w:val="21"/>
        </w:rPr>
      </w:pPr>
      <w:r>
        <w:rPr>
          <w:rFonts w:hint="eastAsia" w:ascii="仿宋" w:hAnsi="仿宋" w:eastAsia="仿宋"/>
          <w:b/>
          <w:color w:val="000000"/>
          <w:sz w:val="21"/>
          <w:szCs w:val="21"/>
        </w:rPr>
        <w:t>服务要求及标准</w:t>
      </w:r>
    </w:p>
    <w:p w14:paraId="4EB3F4D3">
      <w:pPr>
        <w:keepNext w:val="0"/>
        <w:keepLines w:val="0"/>
        <w:pageBreakBefore w:val="0"/>
        <w:tabs>
          <w:tab w:val="left" w:pos="851"/>
        </w:tabs>
        <w:kinsoku/>
        <w:topLinePunct w:val="0"/>
        <w:bidi w:val="0"/>
        <w:spacing w:line="560" w:lineRule="exact"/>
        <w:ind w:left="851" w:firstLine="420"/>
        <w:rPr>
          <w:rFonts w:ascii="仿宋" w:hAnsi="仿宋" w:eastAsia="仿宋"/>
          <w:color w:val="000000"/>
          <w:sz w:val="21"/>
          <w:szCs w:val="21"/>
        </w:rPr>
      </w:pPr>
      <w:r>
        <w:rPr>
          <w:rFonts w:hint="eastAsia" w:ascii="仿宋" w:hAnsi="仿宋" w:eastAsia="仿宋"/>
          <w:color w:val="000000"/>
          <w:sz w:val="21"/>
          <w:szCs w:val="21"/>
        </w:rPr>
        <w:tab/>
      </w:r>
      <w:r>
        <w:rPr>
          <w:rFonts w:hint="eastAsia" w:ascii="仿宋" w:hAnsi="仿宋" w:eastAsia="仿宋"/>
          <w:color w:val="000000"/>
          <w:sz w:val="21"/>
          <w:szCs w:val="21"/>
        </w:rPr>
        <w:t>XXXXXXXXXXXXXXXXXXXXXXXXXXXXXXXXXXXXXXXXXXXXXXXXXXXX</w:t>
      </w:r>
    </w:p>
    <w:p w14:paraId="435AB082">
      <w:pPr>
        <w:keepNext w:val="0"/>
        <w:keepLines w:val="0"/>
        <w:pageBreakBefore w:val="0"/>
        <w:numPr>
          <w:ilvl w:val="0"/>
          <w:numId w:val="1"/>
        </w:numPr>
        <w:tabs>
          <w:tab w:val="left" w:pos="851"/>
        </w:tabs>
        <w:kinsoku/>
        <w:topLinePunct w:val="0"/>
        <w:bidi w:val="0"/>
        <w:spacing w:line="560" w:lineRule="exact"/>
        <w:ind w:left="850" w:hanging="850" w:hangingChars="403"/>
        <w:rPr>
          <w:rFonts w:ascii="仿宋" w:hAnsi="仿宋" w:eastAsia="仿宋"/>
          <w:b/>
          <w:color w:val="000000"/>
          <w:sz w:val="21"/>
          <w:szCs w:val="21"/>
        </w:rPr>
      </w:pPr>
      <w:r>
        <w:rPr>
          <w:rFonts w:hint="eastAsia" w:ascii="仿宋" w:hAnsi="仿宋" w:eastAsia="仿宋"/>
          <w:b/>
          <w:color w:val="000000"/>
          <w:sz w:val="21"/>
          <w:szCs w:val="21"/>
        </w:rPr>
        <w:t>服务期限、服务地点</w:t>
      </w:r>
    </w:p>
    <w:p w14:paraId="1D67D6C0">
      <w:pPr>
        <w:keepNext w:val="0"/>
        <w:keepLines w:val="0"/>
        <w:pageBreakBefore w:val="0"/>
        <w:tabs>
          <w:tab w:val="left" w:pos="851"/>
        </w:tabs>
        <w:kinsoku/>
        <w:topLinePunct w:val="0"/>
        <w:bidi w:val="0"/>
        <w:spacing w:line="560" w:lineRule="exact"/>
        <w:ind w:left="851" w:firstLine="420"/>
        <w:rPr>
          <w:rFonts w:ascii="仿宋" w:hAnsi="仿宋" w:eastAsia="仿宋"/>
          <w:color w:val="000000"/>
          <w:sz w:val="21"/>
          <w:szCs w:val="21"/>
        </w:rPr>
      </w:pPr>
      <w:r>
        <w:rPr>
          <w:rFonts w:hint="eastAsia" w:ascii="仿宋" w:hAnsi="仿宋" w:eastAsia="仿宋"/>
          <w:color w:val="000000"/>
          <w:sz w:val="21"/>
          <w:szCs w:val="21"/>
        </w:rPr>
        <w:t>1.</w:t>
      </w:r>
      <w:r>
        <w:rPr>
          <w:rFonts w:hint="eastAsia" w:ascii="仿宋" w:hAnsi="仿宋" w:eastAsia="仿宋"/>
          <w:color w:val="000000"/>
          <w:sz w:val="21"/>
          <w:szCs w:val="21"/>
        </w:rPr>
        <w:tab/>
      </w:r>
      <w:r>
        <w:rPr>
          <w:rFonts w:hint="eastAsia" w:ascii="仿宋" w:hAnsi="仿宋" w:eastAsia="仿宋"/>
          <w:color w:val="000000"/>
          <w:sz w:val="21"/>
          <w:szCs w:val="21"/>
        </w:rPr>
        <w:t>服务期限：</w:t>
      </w:r>
    </w:p>
    <w:p w14:paraId="3D01C813">
      <w:pPr>
        <w:keepNext w:val="0"/>
        <w:keepLines w:val="0"/>
        <w:pageBreakBefore w:val="0"/>
        <w:tabs>
          <w:tab w:val="left" w:pos="851"/>
        </w:tabs>
        <w:kinsoku/>
        <w:topLinePunct w:val="0"/>
        <w:bidi w:val="0"/>
        <w:spacing w:line="560" w:lineRule="exact"/>
        <w:ind w:left="851" w:firstLine="420"/>
        <w:rPr>
          <w:rFonts w:ascii="仿宋" w:hAnsi="仿宋" w:eastAsia="仿宋"/>
          <w:color w:val="000000"/>
          <w:sz w:val="21"/>
          <w:szCs w:val="21"/>
        </w:rPr>
      </w:pPr>
      <w:r>
        <w:rPr>
          <w:rFonts w:hint="eastAsia" w:ascii="仿宋" w:hAnsi="仿宋" w:eastAsia="仿宋"/>
          <w:color w:val="000000"/>
          <w:sz w:val="21"/>
          <w:szCs w:val="21"/>
        </w:rPr>
        <w:t>2.</w:t>
      </w:r>
      <w:r>
        <w:rPr>
          <w:rFonts w:hint="eastAsia" w:ascii="仿宋" w:hAnsi="仿宋" w:eastAsia="仿宋"/>
          <w:color w:val="000000"/>
          <w:sz w:val="21"/>
          <w:szCs w:val="21"/>
        </w:rPr>
        <w:tab/>
      </w:r>
      <w:r>
        <w:rPr>
          <w:rFonts w:hint="eastAsia" w:ascii="仿宋" w:hAnsi="仿宋" w:eastAsia="仿宋"/>
          <w:color w:val="000000"/>
          <w:sz w:val="21"/>
          <w:szCs w:val="21"/>
        </w:rPr>
        <w:t>服务地点：</w:t>
      </w:r>
    </w:p>
    <w:p w14:paraId="44928350">
      <w:pPr>
        <w:keepNext w:val="0"/>
        <w:keepLines w:val="0"/>
        <w:pageBreakBefore w:val="0"/>
        <w:numPr>
          <w:ilvl w:val="0"/>
          <w:numId w:val="1"/>
        </w:numPr>
        <w:tabs>
          <w:tab w:val="left" w:pos="851"/>
        </w:tabs>
        <w:kinsoku/>
        <w:topLinePunct w:val="0"/>
        <w:bidi w:val="0"/>
        <w:spacing w:line="560" w:lineRule="exact"/>
        <w:ind w:left="850" w:hanging="850" w:hangingChars="403"/>
        <w:rPr>
          <w:rFonts w:ascii="仿宋" w:hAnsi="仿宋" w:eastAsia="仿宋"/>
          <w:color w:val="000000"/>
          <w:sz w:val="21"/>
          <w:szCs w:val="21"/>
        </w:rPr>
      </w:pPr>
      <w:r>
        <w:rPr>
          <w:rFonts w:hint="eastAsia" w:ascii="仿宋" w:hAnsi="仿宋" w:eastAsia="仿宋"/>
          <w:b/>
          <w:color w:val="000000"/>
          <w:sz w:val="21"/>
          <w:szCs w:val="21"/>
        </w:rPr>
        <w:t>付款方式</w:t>
      </w:r>
    </w:p>
    <w:p w14:paraId="2C3A2691">
      <w:pPr>
        <w:pStyle w:val="39"/>
        <w:keepNext w:val="0"/>
        <w:keepLines w:val="0"/>
        <w:pageBreakBefore w:val="0"/>
        <w:numPr>
          <w:ilvl w:val="0"/>
          <w:numId w:val="0"/>
        </w:numPr>
        <w:kinsoku/>
        <w:topLinePunct w:val="0"/>
        <w:bidi w:val="0"/>
        <w:spacing w:line="560" w:lineRule="exact"/>
        <w:ind w:left="960"/>
      </w:pPr>
      <w:r>
        <w:rPr>
          <w:rFonts w:hint="eastAsia"/>
        </w:rPr>
        <w:tab/>
      </w:r>
      <w:r>
        <w:rPr>
          <w:rFonts w:hint="eastAsia"/>
        </w:rPr>
        <w:t>XXXXXXXXXXXXXXXXXXXXXXXXXXXXXXXXXXXXXXXXXXXXXXXXXXXX</w:t>
      </w:r>
    </w:p>
    <w:p w14:paraId="403E8979">
      <w:pPr>
        <w:keepNext w:val="0"/>
        <w:keepLines w:val="0"/>
        <w:pageBreakBefore w:val="0"/>
        <w:tabs>
          <w:tab w:val="left" w:pos="851"/>
        </w:tabs>
        <w:kinsoku/>
        <w:topLinePunct w:val="0"/>
        <w:bidi w:val="0"/>
        <w:spacing w:line="560" w:lineRule="exact"/>
        <w:ind w:left="850" w:firstLine="420"/>
        <w:rPr>
          <w:rFonts w:ascii="仿宋" w:hAnsi="仿宋" w:eastAsia="仿宋"/>
          <w:color w:val="000000"/>
          <w:sz w:val="21"/>
          <w:szCs w:val="21"/>
        </w:rPr>
      </w:pPr>
    </w:p>
    <w:p w14:paraId="0E84203D">
      <w:pPr>
        <w:keepNext w:val="0"/>
        <w:keepLines w:val="0"/>
        <w:pageBreakBefore w:val="0"/>
        <w:numPr>
          <w:ilvl w:val="0"/>
          <w:numId w:val="1"/>
        </w:numPr>
        <w:tabs>
          <w:tab w:val="left" w:pos="851"/>
        </w:tabs>
        <w:kinsoku/>
        <w:topLinePunct w:val="0"/>
        <w:bidi w:val="0"/>
        <w:spacing w:line="560" w:lineRule="exact"/>
        <w:ind w:left="850" w:hanging="850" w:hangingChars="403"/>
        <w:rPr>
          <w:rFonts w:ascii="仿宋" w:hAnsi="仿宋" w:eastAsia="仿宋"/>
          <w:b/>
          <w:bCs/>
          <w:color w:val="000000"/>
          <w:sz w:val="21"/>
          <w:szCs w:val="21"/>
        </w:rPr>
      </w:pPr>
      <w:r>
        <w:rPr>
          <w:rFonts w:hint="eastAsia" w:ascii="仿宋" w:hAnsi="仿宋" w:eastAsia="仿宋"/>
          <w:b/>
          <w:bCs/>
          <w:color w:val="000000"/>
          <w:sz w:val="21"/>
          <w:szCs w:val="21"/>
        </w:rPr>
        <w:t>服务考核办法</w:t>
      </w:r>
    </w:p>
    <w:p w14:paraId="13763C58">
      <w:pPr>
        <w:pStyle w:val="39"/>
        <w:keepNext w:val="0"/>
        <w:keepLines w:val="0"/>
        <w:pageBreakBefore w:val="0"/>
        <w:numPr>
          <w:ilvl w:val="0"/>
          <w:numId w:val="0"/>
        </w:numPr>
        <w:kinsoku/>
        <w:topLinePunct w:val="0"/>
        <w:bidi w:val="0"/>
        <w:spacing w:line="560" w:lineRule="exact"/>
        <w:ind w:left="960"/>
      </w:pPr>
      <w:r>
        <w:rPr>
          <w:rFonts w:hint="eastAsia"/>
        </w:rPr>
        <w:t>XXXXXXXXXXXXXXXXXXXXXXXXXXXXXXXXXXXXXXXXXXXXXXXXXXXX</w:t>
      </w:r>
    </w:p>
    <w:p w14:paraId="362D86AA">
      <w:pPr>
        <w:keepNext w:val="0"/>
        <w:keepLines w:val="0"/>
        <w:pageBreakBefore w:val="0"/>
        <w:tabs>
          <w:tab w:val="left" w:pos="851"/>
        </w:tabs>
        <w:kinsoku/>
        <w:topLinePunct w:val="0"/>
        <w:bidi w:val="0"/>
        <w:spacing w:line="560" w:lineRule="exact"/>
        <w:ind w:left="851" w:firstLine="420"/>
        <w:rPr>
          <w:rFonts w:ascii="仿宋" w:hAnsi="仿宋" w:eastAsia="仿宋"/>
          <w:color w:val="000000"/>
          <w:sz w:val="21"/>
          <w:szCs w:val="21"/>
        </w:rPr>
      </w:pPr>
    </w:p>
    <w:p w14:paraId="2F8B1D03">
      <w:pPr>
        <w:keepNext w:val="0"/>
        <w:keepLines w:val="0"/>
        <w:pageBreakBefore w:val="0"/>
        <w:numPr>
          <w:ilvl w:val="0"/>
          <w:numId w:val="1"/>
        </w:numPr>
        <w:tabs>
          <w:tab w:val="left" w:pos="851"/>
        </w:tabs>
        <w:kinsoku/>
        <w:topLinePunct w:val="0"/>
        <w:bidi w:val="0"/>
        <w:spacing w:line="560" w:lineRule="exact"/>
        <w:ind w:left="850" w:hanging="850" w:hangingChars="403"/>
        <w:rPr>
          <w:rFonts w:ascii="仿宋" w:hAnsi="仿宋" w:eastAsia="仿宋"/>
          <w:b/>
          <w:color w:val="000000"/>
          <w:sz w:val="21"/>
          <w:szCs w:val="21"/>
        </w:rPr>
      </w:pPr>
      <w:r>
        <w:rPr>
          <w:rFonts w:hint="eastAsia" w:ascii="仿宋" w:hAnsi="仿宋" w:eastAsia="仿宋"/>
          <w:b/>
          <w:color w:val="000000"/>
          <w:sz w:val="21"/>
          <w:szCs w:val="21"/>
        </w:rPr>
        <w:t>违约责任与赔偿损失</w:t>
      </w:r>
    </w:p>
    <w:p w14:paraId="3C6775E2">
      <w:pPr>
        <w:keepNext w:val="0"/>
        <w:keepLines w:val="0"/>
        <w:pageBreakBefore w:val="0"/>
        <w:tabs>
          <w:tab w:val="left" w:pos="851"/>
        </w:tabs>
        <w:kinsoku/>
        <w:topLinePunct w:val="0"/>
        <w:bidi w:val="0"/>
        <w:spacing w:line="560" w:lineRule="exact"/>
        <w:ind w:left="851" w:firstLine="420"/>
        <w:rPr>
          <w:rFonts w:ascii="仿宋" w:hAnsi="仿宋" w:eastAsia="仿宋"/>
          <w:color w:val="000000"/>
          <w:sz w:val="21"/>
          <w:szCs w:val="21"/>
        </w:rPr>
      </w:pPr>
      <w:r>
        <w:rPr>
          <w:rFonts w:hint="eastAsia" w:ascii="仿宋" w:hAnsi="仿宋" w:eastAsia="仿宋"/>
          <w:color w:val="000000"/>
          <w:sz w:val="21"/>
          <w:szCs w:val="21"/>
        </w:rPr>
        <w:t>1.XXXXXXXXXXXXXXXXXXXXXXXXXXXXXXXXXXXXXXXXXXXXXXXXXXXX</w:t>
      </w:r>
    </w:p>
    <w:p w14:paraId="344871D7">
      <w:pPr>
        <w:keepNext w:val="0"/>
        <w:keepLines w:val="0"/>
        <w:pageBreakBefore w:val="0"/>
        <w:tabs>
          <w:tab w:val="left" w:pos="851"/>
        </w:tabs>
        <w:kinsoku/>
        <w:topLinePunct w:val="0"/>
        <w:bidi w:val="0"/>
        <w:spacing w:line="560" w:lineRule="exact"/>
        <w:ind w:left="851" w:firstLine="420"/>
        <w:rPr>
          <w:rFonts w:ascii="仿宋" w:hAnsi="仿宋" w:eastAsia="仿宋"/>
          <w:bCs/>
          <w:color w:val="000000"/>
          <w:sz w:val="21"/>
          <w:szCs w:val="21"/>
        </w:rPr>
      </w:pPr>
      <w:r>
        <w:rPr>
          <w:rFonts w:hint="eastAsia" w:ascii="仿宋" w:hAnsi="仿宋" w:eastAsia="仿宋"/>
          <w:color w:val="000000"/>
          <w:sz w:val="21"/>
          <w:szCs w:val="21"/>
        </w:rPr>
        <w:t>2.</w:t>
      </w:r>
      <w:r>
        <w:rPr>
          <w:rFonts w:hint="eastAsia" w:ascii="仿宋" w:hAnsi="仿宋" w:eastAsia="仿宋"/>
          <w:color w:val="000000"/>
          <w:sz w:val="21"/>
          <w:szCs w:val="21"/>
        </w:rPr>
        <w:tab/>
      </w:r>
      <w:r>
        <w:rPr>
          <w:rFonts w:hint="eastAsia" w:ascii="仿宋" w:hAnsi="仿宋" w:eastAsia="仿宋"/>
          <w:color w:val="000000"/>
          <w:sz w:val="21"/>
          <w:szCs w:val="21"/>
        </w:rPr>
        <w:t>其它违约责任按《中华人民</w:t>
      </w:r>
      <w:r>
        <w:rPr>
          <w:rFonts w:hint="eastAsia" w:ascii="仿宋" w:hAnsi="仿宋" w:eastAsia="仿宋"/>
          <w:bCs/>
          <w:color w:val="000000"/>
          <w:sz w:val="21"/>
          <w:szCs w:val="21"/>
        </w:rPr>
        <w:t>共和国合同法》处理。</w:t>
      </w:r>
    </w:p>
    <w:p w14:paraId="6C2A2B10">
      <w:pPr>
        <w:keepNext w:val="0"/>
        <w:keepLines w:val="0"/>
        <w:pageBreakBefore w:val="0"/>
        <w:numPr>
          <w:ilvl w:val="0"/>
          <w:numId w:val="1"/>
        </w:numPr>
        <w:tabs>
          <w:tab w:val="left" w:pos="851"/>
        </w:tabs>
        <w:kinsoku/>
        <w:topLinePunct w:val="0"/>
        <w:bidi w:val="0"/>
        <w:spacing w:line="560" w:lineRule="exact"/>
        <w:ind w:left="850" w:hanging="850" w:hangingChars="403"/>
        <w:rPr>
          <w:rFonts w:ascii="仿宋" w:hAnsi="仿宋" w:eastAsia="仿宋"/>
          <w:b/>
          <w:color w:val="000000"/>
          <w:sz w:val="21"/>
          <w:szCs w:val="21"/>
        </w:rPr>
      </w:pPr>
      <w:r>
        <w:rPr>
          <w:rFonts w:hint="eastAsia" w:ascii="仿宋" w:hAnsi="仿宋" w:eastAsia="仿宋"/>
          <w:b/>
          <w:color w:val="000000"/>
          <w:sz w:val="21"/>
          <w:szCs w:val="21"/>
        </w:rPr>
        <w:t>争议的解决</w:t>
      </w:r>
    </w:p>
    <w:p w14:paraId="35C3DC27">
      <w:pPr>
        <w:keepNext w:val="0"/>
        <w:keepLines w:val="0"/>
        <w:pageBreakBefore w:val="0"/>
        <w:tabs>
          <w:tab w:val="left" w:pos="851"/>
        </w:tabs>
        <w:kinsoku/>
        <w:topLinePunct w:val="0"/>
        <w:bidi w:val="0"/>
        <w:spacing w:line="560" w:lineRule="exact"/>
        <w:ind w:left="780" w:firstLine="420"/>
        <w:rPr>
          <w:rFonts w:ascii="仿宋" w:hAnsi="仿宋" w:eastAsia="仿宋"/>
          <w:bCs/>
          <w:color w:val="000000"/>
          <w:sz w:val="21"/>
          <w:szCs w:val="21"/>
        </w:rPr>
      </w:pPr>
      <w:r>
        <w:rPr>
          <w:rFonts w:hint="eastAsia" w:ascii="仿宋" w:hAnsi="仿宋" w:eastAsia="仿宋"/>
          <w:color w:val="000000"/>
          <w:sz w:val="21"/>
          <w:szCs w:val="21"/>
        </w:rPr>
        <w:t>合同执行过程中发生的任何争议，如双方不能通过友好协商解决，按相关法律法规处理(合同双方一致同意提请克拉玛依仲裁委员会仲裁或向甲方所在地的人民法院提起诉讼)。</w:t>
      </w:r>
    </w:p>
    <w:p w14:paraId="04402604">
      <w:pPr>
        <w:keepNext w:val="0"/>
        <w:keepLines w:val="0"/>
        <w:pageBreakBefore w:val="0"/>
        <w:numPr>
          <w:ilvl w:val="0"/>
          <w:numId w:val="1"/>
        </w:numPr>
        <w:tabs>
          <w:tab w:val="left" w:pos="851"/>
        </w:tabs>
        <w:kinsoku/>
        <w:topLinePunct w:val="0"/>
        <w:bidi w:val="0"/>
        <w:spacing w:line="560" w:lineRule="exact"/>
        <w:ind w:left="850" w:hanging="850" w:hangingChars="403"/>
        <w:rPr>
          <w:rFonts w:ascii="仿宋" w:hAnsi="仿宋" w:eastAsia="仿宋"/>
          <w:color w:val="000000"/>
          <w:sz w:val="21"/>
          <w:szCs w:val="21"/>
        </w:rPr>
      </w:pPr>
      <w:r>
        <w:rPr>
          <w:rFonts w:hint="eastAsia" w:ascii="仿宋" w:hAnsi="仿宋" w:eastAsia="仿宋"/>
          <w:b/>
          <w:color w:val="000000"/>
          <w:sz w:val="21"/>
          <w:szCs w:val="21"/>
        </w:rPr>
        <w:t>不可抗力</w:t>
      </w:r>
    </w:p>
    <w:p w14:paraId="06F78A60">
      <w:pPr>
        <w:keepNext w:val="0"/>
        <w:keepLines w:val="0"/>
        <w:pageBreakBefore w:val="0"/>
        <w:tabs>
          <w:tab w:val="left" w:pos="851"/>
        </w:tabs>
        <w:kinsoku/>
        <w:topLinePunct w:val="0"/>
        <w:bidi w:val="0"/>
        <w:spacing w:line="560" w:lineRule="exact"/>
        <w:ind w:left="851" w:firstLine="420"/>
        <w:rPr>
          <w:rFonts w:ascii="仿宋" w:hAnsi="仿宋" w:eastAsia="仿宋"/>
          <w:color w:val="000000"/>
          <w:sz w:val="21"/>
          <w:szCs w:val="21"/>
        </w:rPr>
      </w:pPr>
      <w:r>
        <w:rPr>
          <w:rFonts w:hint="eastAsia" w:ascii="仿宋" w:hAnsi="仿宋" w:eastAsia="仿宋"/>
          <w:color w:val="000000"/>
          <w:sz w:val="21"/>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1ED7DC45">
      <w:pPr>
        <w:keepNext w:val="0"/>
        <w:keepLines w:val="0"/>
        <w:pageBreakBefore w:val="0"/>
        <w:numPr>
          <w:ilvl w:val="0"/>
          <w:numId w:val="1"/>
        </w:numPr>
        <w:tabs>
          <w:tab w:val="left" w:pos="851"/>
        </w:tabs>
        <w:kinsoku/>
        <w:topLinePunct w:val="0"/>
        <w:bidi w:val="0"/>
        <w:spacing w:line="560" w:lineRule="exact"/>
        <w:ind w:left="850" w:hanging="850" w:hangingChars="403"/>
        <w:rPr>
          <w:rFonts w:ascii="仿宋" w:hAnsi="仿宋" w:eastAsia="仿宋"/>
          <w:color w:val="000000"/>
          <w:sz w:val="21"/>
          <w:szCs w:val="21"/>
        </w:rPr>
      </w:pPr>
      <w:r>
        <w:rPr>
          <w:rFonts w:hint="eastAsia" w:ascii="仿宋" w:hAnsi="仿宋" w:eastAsia="仿宋"/>
          <w:b/>
          <w:color w:val="000000"/>
          <w:sz w:val="21"/>
          <w:szCs w:val="21"/>
        </w:rPr>
        <w:t>税费</w:t>
      </w:r>
    </w:p>
    <w:p w14:paraId="444B0134">
      <w:pPr>
        <w:keepNext w:val="0"/>
        <w:keepLines w:val="0"/>
        <w:pageBreakBefore w:val="0"/>
        <w:tabs>
          <w:tab w:val="left" w:pos="851"/>
        </w:tabs>
        <w:kinsoku/>
        <w:topLinePunct w:val="0"/>
        <w:bidi w:val="0"/>
        <w:spacing w:line="560" w:lineRule="exact"/>
        <w:ind w:left="851" w:firstLine="420"/>
        <w:rPr>
          <w:rFonts w:ascii="仿宋" w:hAnsi="仿宋" w:eastAsia="仿宋"/>
          <w:color w:val="000000"/>
          <w:sz w:val="21"/>
          <w:szCs w:val="21"/>
        </w:rPr>
      </w:pPr>
      <w:r>
        <w:rPr>
          <w:rFonts w:hint="eastAsia" w:ascii="仿宋" w:hAnsi="仿宋" w:eastAsia="仿宋"/>
          <w:color w:val="000000"/>
          <w:sz w:val="21"/>
          <w:szCs w:val="21"/>
        </w:rPr>
        <w:t>在中国境内、外发生的与本合同执行有关的一切税费均由乙方负担。</w:t>
      </w:r>
    </w:p>
    <w:p w14:paraId="7B11FA00">
      <w:pPr>
        <w:keepNext w:val="0"/>
        <w:keepLines w:val="0"/>
        <w:pageBreakBefore w:val="0"/>
        <w:numPr>
          <w:ilvl w:val="0"/>
          <w:numId w:val="1"/>
        </w:numPr>
        <w:tabs>
          <w:tab w:val="left" w:pos="851"/>
        </w:tabs>
        <w:kinsoku/>
        <w:topLinePunct w:val="0"/>
        <w:bidi w:val="0"/>
        <w:spacing w:line="560" w:lineRule="exact"/>
        <w:ind w:left="850" w:hanging="850" w:hangingChars="403"/>
        <w:rPr>
          <w:rFonts w:ascii="仿宋" w:hAnsi="仿宋" w:eastAsia="仿宋"/>
          <w:b/>
          <w:color w:val="000000"/>
          <w:sz w:val="21"/>
          <w:szCs w:val="21"/>
        </w:rPr>
      </w:pPr>
      <w:r>
        <w:rPr>
          <w:rFonts w:hint="eastAsia" w:ascii="仿宋" w:hAnsi="仿宋" w:eastAsia="仿宋"/>
          <w:b/>
          <w:color w:val="000000"/>
          <w:sz w:val="21"/>
          <w:szCs w:val="21"/>
        </w:rPr>
        <w:t>其它</w:t>
      </w:r>
    </w:p>
    <w:p w14:paraId="2230A613">
      <w:pPr>
        <w:keepNext w:val="0"/>
        <w:keepLines w:val="0"/>
        <w:pageBreakBefore w:val="0"/>
        <w:tabs>
          <w:tab w:val="left" w:pos="851"/>
        </w:tabs>
        <w:kinsoku/>
        <w:topLinePunct w:val="0"/>
        <w:bidi w:val="0"/>
        <w:spacing w:line="560" w:lineRule="exact"/>
        <w:ind w:left="851" w:firstLine="420"/>
        <w:rPr>
          <w:rFonts w:ascii="仿宋" w:hAnsi="仿宋" w:eastAsia="仿宋"/>
          <w:color w:val="000000"/>
          <w:sz w:val="21"/>
          <w:szCs w:val="21"/>
        </w:rPr>
      </w:pPr>
      <w:r>
        <w:rPr>
          <w:rFonts w:hint="eastAsia" w:ascii="仿宋" w:hAnsi="仿宋" w:eastAsia="仿宋"/>
          <w:color w:val="000000"/>
          <w:sz w:val="21"/>
          <w:szCs w:val="21"/>
        </w:rPr>
        <w:t>1.本合同所有附件、招标文件、投标文件、中标通知书均为合同的有效组成部分，与本合同具有同等法律效力。</w:t>
      </w:r>
    </w:p>
    <w:p w14:paraId="1F54902D">
      <w:pPr>
        <w:keepNext w:val="0"/>
        <w:keepLines w:val="0"/>
        <w:pageBreakBefore w:val="0"/>
        <w:tabs>
          <w:tab w:val="left" w:pos="851"/>
        </w:tabs>
        <w:kinsoku/>
        <w:topLinePunct w:val="0"/>
        <w:bidi w:val="0"/>
        <w:spacing w:line="560" w:lineRule="exact"/>
        <w:ind w:left="851" w:firstLine="420"/>
        <w:rPr>
          <w:rFonts w:ascii="仿宋" w:hAnsi="仿宋" w:eastAsia="仿宋"/>
          <w:color w:val="000000"/>
          <w:sz w:val="21"/>
          <w:szCs w:val="21"/>
        </w:rPr>
      </w:pPr>
      <w:r>
        <w:rPr>
          <w:rFonts w:hint="eastAsia" w:ascii="仿宋" w:hAnsi="仿宋" w:eastAsia="仿宋"/>
          <w:color w:val="000000"/>
          <w:sz w:val="21"/>
          <w:szCs w:val="21"/>
        </w:rPr>
        <w:t>2.在执行本合同的过程中，所有经双方签署确认的文件（包括会议纪要、补充协议、往来信函）即成为本合同的有效组成部分。</w:t>
      </w:r>
    </w:p>
    <w:p w14:paraId="2B664D3B">
      <w:pPr>
        <w:keepNext w:val="0"/>
        <w:keepLines w:val="0"/>
        <w:pageBreakBefore w:val="0"/>
        <w:kinsoku/>
        <w:topLinePunct w:val="0"/>
        <w:bidi w:val="0"/>
        <w:spacing w:line="560" w:lineRule="exact"/>
        <w:ind w:firstLine="420"/>
      </w:pPr>
      <w:r>
        <w:rPr>
          <w:rFonts w:hint="eastAsia" w:ascii="仿宋" w:hAnsi="仿宋" w:eastAsia="仿宋"/>
          <w:color w:val="000000"/>
          <w:sz w:val="21"/>
          <w:szCs w:val="21"/>
        </w:rPr>
        <w:t>3.如一方地址、电话、传真号码有变更，应在变更当日内书面通知对方，否则，应承担相应责任。</w:t>
      </w:r>
    </w:p>
    <w:p w14:paraId="53032B3E">
      <w:pPr>
        <w:pStyle w:val="25"/>
        <w:keepNext w:val="0"/>
        <w:keepLines w:val="0"/>
        <w:pageBreakBefore w:val="0"/>
        <w:kinsoku/>
        <w:topLinePunct w:val="0"/>
        <w:bidi w:val="0"/>
        <w:spacing w:line="560" w:lineRule="exact"/>
        <w:rPr>
          <w:lang w:val="zh-CN"/>
        </w:rPr>
      </w:pPr>
      <w:r>
        <w:rPr>
          <w:rFonts w:ascii="仿宋" w:eastAsia="仿宋"/>
          <w:sz w:val="21"/>
          <w:szCs w:val="21"/>
        </w:rPr>
        <w:br w:type="page"/>
      </w:r>
      <w:bookmarkStart w:id="34" w:name="_Toc491251310"/>
      <w:r>
        <w:rPr>
          <w:rFonts w:hint="eastAsia"/>
          <w:lang w:val="zh-CN"/>
        </w:rPr>
        <w:t>第七篇  投标文件格式</w:t>
      </w:r>
      <w:bookmarkEnd w:id="34"/>
    </w:p>
    <w:p w14:paraId="1206ECBD">
      <w:pPr>
        <w:pStyle w:val="27"/>
        <w:keepNext w:val="0"/>
        <w:keepLines w:val="0"/>
        <w:pageBreakBefore w:val="0"/>
        <w:kinsoku/>
        <w:topLinePunct w:val="0"/>
        <w:bidi w:val="0"/>
        <w:spacing w:line="560" w:lineRule="exact"/>
        <w:ind w:firstLine="562"/>
      </w:pPr>
      <w:bookmarkStart w:id="35" w:name="_Toc491251311"/>
      <w:r>
        <w:rPr>
          <w:rFonts w:hint="eastAsia"/>
        </w:rPr>
        <w:t>一、经济文件</w:t>
      </w:r>
      <w:bookmarkEnd w:id="35"/>
    </w:p>
    <w:p w14:paraId="7754793D">
      <w:pPr>
        <w:pStyle w:val="29"/>
        <w:keepNext w:val="0"/>
        <w:keepLines w:val="0"/>
        <w:pageBreakBefore w:val="0"/>
        <w:kinsoku/>
        <w:topLinePunct w:val="0"/>
        <w:bidi w:val="0"/>
        <w:spacing w:line="560" w:lineRule="exact"/>
        <w:ind w:firstLine="480"/>
      </w:pPr>
      <w:r>
        <w:rPr>
          <w:rFonts w:hint="eastAsia"/>
        </w:rPr>
        <w:t>（一）开标一览表</w:t>
      </w:r>
    </w:p>
    <w:p w14:paraId="5AAAA621">
      <w:pPr>
        <w:pStyle w:val="29"/>
        <w:keepNext w:val="0"/>
        <w:keepLines w:val="0"/>
        <w:pageBreakBefore w:val="0"/>
        <w:kinsoku/>
        <w:topLinePunct w:val="0"/>
        <w:bidi w:val="0"/>
        <w:spacing w:line="560" w:lineRule="exact"/>
        <w:ind w:firstLine="480"/>
      </w:pPr>
      <w:r>
        <w:rPr>
          <w:rFonts w:hint="eastAsia"/>
        </w:rPr>
        <w:t>（二）分项报价明细表</w:t>
      </w:r>
    </w:p>
    <w:p w14:paraId="400548EE">
      <w:pPr>
        <w:pStyle w:val="27"/>
        <w:keepNext w:val="0"/>
        <w:keepLines w:val="0"/>
        <w:pageBreakBefore w:val="0"/>
        <w:kinsoku/>
        <w:topLinePunct w:val="0"/>
        <w:bidi w:val="0"/>
        <w:spacing w:line="560" w:lineRule="exact"/>
        <w:ind w:firstLine="562"/>
      </w:pPr>
      <w:bookmarkStart w:id="36" w:name="_Toc491251312"/>
      <w:r>
        <w:rPr>
          <w:rFonts w:hint="eastAsia"/>
        </w:rPr>
        <w:t>二、资格文件</w:t>
      </w:r>
      <w:bookmarkEnd w:id="36"/>
    </w:p>
    <w:p w14:paraId="7EE253EE">
      <w:pPr>
        <w:pStyle w:val="29"/>
        <w:keepNext w:val="0"/>
        <w:keepLines w:val="0"/>
        <w:pageBreakBefore w:val="0"/>
        <w:kinsoku/>
        <w:topLinePunct w:val="0"/>
        <w:bidi w:val="0"/>
        <w:spacing w:line="560" w:lineRule="exact"/>
        <w:ind w:firstLine="480"/>
      </w:pPr>
      <w:r>
        <w:rPr>
          <w:rFonts w:hint="eastAsia"/>
        </w:rPr>
        <w:t>（一）自查表</w:t>
      </w:r>
    </w:p>
    <w:p w14:paraId="4BAB0F09">
      <w:pPr>
        <w:pStyle w:val="29"/>
        <w:keepNext w:val="0"/>
        <w:keepLines w:val="0"/>
        <w:pageBreakBefore w:val="0"/>
        <w:kinsoku/>
        <w:topLinePunct w:val="0"/>
        <w:bidi w:val="0"/>
        <w:spacing w:line="560" w:lineRule="exact"/>
        <w:ind w:firstLine="480"/>
      </w:pPr>
      <w:r>
        <w:rPr>
          <w:rFonts w:hint="eastAsia"/>
        </w:rPr>
        <w:t>（二）三证合一营业执照（副本）或事业单位法人证书（副本）复印件</w:t>
      </w:r>
    </w:p>
    <w:p w14:paraId="7FCF7BFB">
      <w:pPr>
        <w:pStyle w:val="29"/>
        <w:keepNext w:val="0"/>
        <w:keepLines w:val="0"/>
        <w:pageBreakBefore w:val="0"/>
        <w:kinsoku/>
        <w:topLinePunct w:val="0"/>
        <w:bidi w:val="0"/>
        <w:spacing w:line="560" w:lineRule="exact"/>
        <w:ind w:firstLine="480"/>
      </w:pPr>
      <w:r>
        <w:rPr>
          <w:rFonts w:hint="eastAsia"/>
        </w:rPr>
        <w:t>（三）法定代表人授权委托书（格式）</w:t>
      </w:r>
    </w:p>
    <w:p w14:paraId="044619CD">
      <w:pPr>
        <w:pStyle w:val="29"/>
        <w:keepNext w:val="0"/>
        <w:keepLines w:val="0"/>
        <w:pageBreakBefore w:val="0"/>
        <w:kinsoku/>
        <w:topLinePunct w:val="0"/>
        <w:bidi w:val="0"/>
        <w:spacing w:line="560" w:lineRule="exact"/>
        <w:ind w:firstLine="480"/>
        <w:rPr>
          <w:rFonts w:hint="eastAsia"/>
        </w:rPr>
      </w:pPr>
      <w:r>
        <w:rPr>
          <w:rFonts w:hint="eastAsia"/>
        </w:rPr>
        <w:t>（四）政府采购领域诚信承诺书（格式）</w:t>
      </w:r>
    </w:p>
    <w:p w14:paraId="509D63C9">
      <w:pPr>
        <w:pStyle w:val="29"/>
        <w:keepNext w:val="0"/>
        <w:keepLines w:val="0"/>
        <w:pageBreakBefore w:val="0"/>
        <w:kinsoku/>
        <w:topLinePunct w:val="0"/>
        <w:bidi w:val="0"/>
        <w:spacing w:line="560" w:lineRule="exact"/>
        <w:ind w:firstLine="480"/>
        <w:rPr>
          <w:rFonts w:hint="eastAsia"/>
        </w:rPr>
      </w:pPr>
      <w:r>
        <w:rPr>
          <w:rFonts w:hint="eastAsia" w:ascii="仿宋" w:hAnsi="仿宋" w:eastAsia="仿宋" w:cs="宋体"/>
          <w:kern w:val="0"/>
          <w:sz w:val="24"/>
          <w:szCs w:val="24"/>
          <w:lang w:val="zh-CN"/>
        </w:rPr>
        <w:t>（</w:t>
      </w:r>
      <w:r>
        <w:rPr>
          <w:rFonts w:hint="eastAsia" w:cs="宋体"/>
          <w:kern w:val="0"/>
          <w:sz w:val="24"/>
          <w:szCs w:val="24"/>
          <w:lang w:val="en-US" w:eastAsia="zh-CN"/>
        </w:rPr>
        <w:t>五</w:t>
      </w:r>
      <w:r>
        <w:rPr>
          <w:rFonts w:hint="eastAsia" w:ascii="仿宋" w:hAnsi="仿宋" w:eastAsia="仿宋" w:cs="宋体"/>
          <w:kern w:val="0"/>
          <w:sz w:val="24"/>
          <w:szCs w:val="24"/>
          <w:lang w:val="zh-CN"/>
        </w:rPr>
        <w:t>）具有履行合同所必需的设备和专业技术能力</w:t>
      </w:r>
    </w:p>
    <w:p w14:paraId="31E6BE74">
      <w:pPr>
        <w:pStyle w:val="29"/>
        <w:keepNext w:val="0"/>
        <w:keepLines w:val="0"/>
        <w:pageBreakBefore w:val="0"/>
        <w:kinsoku/>
        <w:topLinePunct w:val="0"/>
        <w:bidi w:val="0"/>
        <w:spacing w:line="560" w:lineRule="exact"/>
        <w:ind w:firstLine="480"/>
      </w:pPr>
      <w:r>
        <w:rPr>
          <w:rFonts w:hint="eastAsia"/>
        </w:rPr>
        <w:t>（</w:t>
      </w:r>
      <w:r>
        <w:rPr>
          <w:rFonts w:hint="eastAsia"/>
          <w:lang w:val="en-US" w:eastAsia="zh-CN"/>
        </w:rPr>
        <w:t>六</w:t>
      </w:r>
      <w:r>
        <w:rPr>
          <w:rFonts w:hint="eastAsia"/>
        </w:rPr>
        <w:t>）法律、行政法规规定的其他条件</w:t>
      </w:r>
    </w:p>
    <w:p w14:paraId="141D39E3">
      <w:pPr>
        <w:pStyle w:val="27"/>
        <w:keepNext w:val="0"/>
        <w:keepLines w:val="0"/>
        <w:pageBreakBefore w:val="0"/>
        <w:kinsoku/>
        <w:topLinePunct w:val="0"/>
        <w:bidi w:val="0"/>
        <w:spacing w:line="560" w:lineRule="exact"/>
        <w:ind w:firstLine="562"/>
      </w:pPr>
      <w:bookmarkStart w:id="37" w:name="_Toc491251313"/>
      <w:r>
        <w:rPr>
          <w:rFonts w:hint="eastAsia"/>
        </w:rPr>
        <w:t>三、商务文件</w:t>
      </w:r>
      <w:bookmarkEnd w:id="37"/>
    </w:p>
    <w:p w14:paraId="7038A6CA">
      <w:pPr>
        <w:pStyle w:val="29"/>
        <w:keepNext w:val="0"/>
        <w:keepLines w:val="0"/>
        <w:pageBreakBefore w:val="0"/>
        <w:kinsoku/>
        <w:topLinePunct w:val="0"/>
        <w:bidi w:val="0"/>
        <w:spacing w:line="560" w:lineRule="exact"/>
        <w:ind w:firstLine="480"/>
      </w:pPr>
      <w:r>
        <w:rPr>
          <w:rFonts w:hint="eastAsia"/>
        </w:rPr>
        <w:t>（一）投标函（格式）</w:t>
      </w:r>
    </w:p>
    <w:p w14:paraId="00AA020D">
      <w:pPr>
        <w:pStyle w:val="29"/>
        <w:keepNext w:val="0"/>
        <w:keepLines w:val="0"/>
        <w:pageBreakBefore w:val="0"/>
        <w:kinsoku/>
        <w:topLinePunct w:val="0"/>
        <w:bidi w:val="0"/>
        <w:spacing w:line="560" w:lineRule="exact"/>
        <w:ind w:firstLine="480"/>
        <w:rPr>
          <w:rFonts w:hint="eastAsia"/>
        </w:rPr>
      </w:pPr>
      <w:r>
        <w:rPr>
          <w:rFonts w:hint="eastAsia"/>
        </w:rPr>
        <w:t>（二）中小企业声明函（</w:t>
      </w:r>
      <w:r>
        <w:rPr>
          <w:rFonts w:hint="eastAsia"/>
          <w:lang w:val="en-US" w:eastAsia="zh-CN"/>
        </w:rPr>
        <w:t>格式</w:t>
      </w:r>
      <w:r>
        <w:rPr>
          <w:rFonts w:hint="eastAsia"/>
        </w:rPr>
        <w:t>）</w:t>
      </w:r>
    </w:p>
    <w:p w14:paraId="29E0B21A">
      <w:pPr>
        <w:pStyle w:val="27"/>
        <w:keepNext w:val="0"/>
        <w:keepLines w:val="0"/>
        <w:pageBreakBefore w:val="0"/>
        <w:kinsoku/>
        <w:topLinePunct w:val="0"/>
        <w:bidi w:val="0"/>
        <w:spacing w:line="560" w:lineRule="exact"/>
        <w:ind w:firstLine="562"/>
      </w:pPr>
      <w:bookmarkStart w:id="38" w:name="_Toc491251314"/>
      <w:r>
        <w:rPr>
          <w:rFonts w:hint="eastAsia"/>
        </w:rPr>
        <w:t>四、技术文件</w:t>
      </w:r>
      <w:bookmarkEnd w:id="38"/>
    </w:p>
    <w:p w14:paraId="7AE96A14">
      <w:pPr>
        <w:pStyle w:val="29"/>
        <w:keepNext w:val="0"/>
        <w:keepLines w:val="0"/>
        <w:pageBreakBefore w:val="0"/>
        <w:kinsoku/>
        <w:topLinePunct w:val="0"/>
        <w:bidi w:val="0"/>
        <w:spacing w:line="560" w:lineRule="exact"/>
        <w:ind w:firstLine="480"/>
      </w:pPr>
      <w:r>
        <w:rPr>
          <w:rFonts w:hint="eastAsia"/>
        </w:rPr>
        <w:t>（一）服务方案</w:t>
      </w:r>
    </w:p>
    <w:p w14:paraId="43558798">
      <w:pPr>
        <w:pStyle w:val="29"/>
        <w:keepNext w:val="0"/>
        <w:keepLines w:val="0"/>
        <w:pageBreakBefore w:val="0"/>
        <w:kinsoku/>
        <w:topLinePunct w:val="0"/>
        <w:bidi w:val="0"/>
        <w:spacing w:line="560" w:lineRule="exact"/>
        <w:ind w:firstLine="480"/>
      </w:pPr>
      <w:r>
        <w:rPr>
          <w:rFonts w:hint="eastAsia"/>
        </w:rPr>
        <w:t>（二）同类项目业绩</w:t>
      </w:r>
    </w:p>
    <w:p w14:paraId="6B606327">
      <w:pPr>
        <w:pStyle w:val="27"/>
        <w:keepNext w:val="0"/>
        <w:keepLines w:val="0"/>
        <w:pageBreakBefore w:val="0"/>
        <w:kinsoku/>
        <w:topLinePunct w:val="0"/>
        <w:bidi w:val="0"/>
        <w:spacing w:line="560" w:lineRule="exact"/>
        <w:ind w:firstLine="562"/>
      </w:pPr>
      <w:bookmarkStart w:id="39" w:name="_Toc491251315"/>
      <w:r>
        <w:rPr>
          <w:rFonts w:hint="eastAsia"/>
        </w:rPr>
        <w:t>五、其他文件</w:t>
      </w:r>
      <w:bookmarkEnd w:id="39"/>
    </w:p>
    <w:p w14:paraId="16FC8D11">
      <w:pPr>
        <w:pStyle w:val="29"/>
        <w:keepNext w:val="0"/>
        <w:keepLines w:val="0"/>
        <w:pageBreakBefore w:val="0"/>
        <w:kinsoku/>
        <w:topLinePunct w:val="0"/>
        <w:bidi w:val="0"/>
        <w:spacing w:line="560" w:lineRule="exact"/>
        <w:ind w:firstLine="480"/>
        <w:rPr>
          <w:rFonts w:ascii="宋体" w:hAnsi="宋体" w:eastAsia="宋体"/>
          <w:sz w:val="21"/>
          <w:szCs w:val="21"/>
        </w:rPr>
      </w:pPr>
      <w:r>
        <w:rPr>
          <w:rFonts w:hint="eastAsia"/>
        </w:rPr>
        <w:t>其他与项目有关的资料（结合评分表自附）</w:t>
      </w:r>
    </w:p>
    <w:p w14:paraId="75B1C8B5">
      <w:pPr>
        <w:keepNext w:val="0"/>
        <w:keepLines w:val="0"/>
        <w:pageBreakBefore w:val="0"/>
        <w:kinsoku/>
        <w:topLinePunct w:val="0"/>
        <w:bidi w:val="0"/>
        <w:spacing w:line="560" w:lineRule="exact"/>
        <w:ind w:firstLine="720"/>
        <w:jc w:val="left"/>
        <w:rPr>
          <w:rFonts w:ascii="方正小标宋简体" w:hAnsi="仿宋" w:eastAsia="方正小标宋简体"/>
          <w:bCs/>
          <w:sz w:val="36"/>
          <w:szCs w:val="36"/>
        </w:rPr>
        <w:sectPr>
          <w:pgSz w:w="11907" w:h="16840"/>
          <w:pgMar w:top="1440" w:right="1077" w:bottom="1440" w:left="1077" w:header="964" w:footer="992" w:gutter="0"/>
          <w:cols w:space="720" w:num="1"/>
          <w:docGrid w:linePitch="354" w:charSpace="0"/>
        </w:sectPr>
      </w:pPr>
    </w:p>
    <w:p w14:paraId="5B380D55">
      <w:pPr>
        <w:keepNext w:val="0"/>
        <w:keepLines w:val="0"/>
        <w:pageBreakBefore w:val="0"/>
        <w:tabs>
          <w:tab w:val="left" w:pos="1260"/>
        </w:tabs>
        <w:kinsoku/>
        <w:topLinePunct w:val="0"/>
        <w:bidi w:val="0"/>
        <w:spacing w:line="560" w:lineRule="exact"/>
        <w:ind w:firstLine="880"/>
        <w:jc w:val="center"/>
        <w:rPr>
          <w:rFonts w:hint="eastAsia" w:ascii="方正小标宋简体" w:hAnsi="宋体" w:eastAsia="方正小标宋简体" w:cs="Courier New"/>
          <w:color w:val="000000"/>
          <w:spacing w:val="100"/>
          <w:w w:val="110"/>
          <w:kern w:val="0"/>
          <w:sz w:val="48"/>
          <w:szCs w:val="48"/>
          <w:lang w:eastAsia="zh-CN"/>
        </w:rPr>
      </w:pPr>
      <w:r>
        <w:rPr>
          <w:rFonts w:hint="eastAsia" w:ascii="方正小标宋简体" w:hAnsi="宋体" w:eastAsia="方正小标宋简体" w:cs="Courier New"/>
          <w:color w:val="000000"/>
          <w:kern w:val="0"/>
          <w:sz w:val="44"/>
          <w:szCs w:val="44"/>
          <w:lang w:eastAsia="zh-CN"/>
        </w:rPr>
        <w:t>白碱滩区政府采购中心</w:t>
      </w:r>
    </w:p>
    <w:p w14:paraId="522BEB25">
      <w:pPr>
        <w:keepNext w:val="0"/>
        <w:keepLines w:val="0"/>
        <w:pageBreakBefore w:val="0"/>
        <w:tabs>
          <w:tab w:val="left" w:pos="1260"/>
        </w:tabs>
        <w:kinsoku/>
        <w:topLinePunct w:val="0"/>
        <w:bidi w:val="0"/>
        <w:spacing w:line="560" w:lineRule="exact"/>
        <w:ind w:firstLine="1450"/>
        <w:jc w:val="center"/>
        <w:rPr>
          <w:rFonts w:ascii="方正小标宋简体" w:hAnsi="宋体" w:eastAsia="方正小标宋简体" w:cs="Courier New"/>
          <w:color w:val="000000"/>
          <w:spacing w:val="100"/>
          <w:w w:val="110"/>
          <w:sz w:val="48"/>
          <w:szCs w:val="48"/>
        </w:rPr>
      </w:pPr>
      <w:r>
        <w:rPr>
          <w:rFonts w:hint="eastAsia" w:ascii="方正小标宋简体" w:hAnsi="宋体" w:eastAsia="方正小标宋简体" w:cs="Courier New"/>
          <w:color w:val="000000"/>
          <w:spacing w:val="100"/>
          <w:w w:val="110"/>
          <w:kern w:val="0"/>
          <w:sz w:val="48"/>
          <w:szCs w:val="48"/>
        </w:rPr>
        <w:t>投标文件</w:t>
      </w:r>
    </w:p>
    <w:p w14:paraId="46EBE8DB">
      <w:pPr>
        <w:keepNext w:val="0"/>
        <w:keepLines w:val="0"/>
        <w:pageBreakBefore w:val="0"/>
        <w:kinsoku/>
        <w:topLinePunct w:val="0"/>
        <w:bidi w:val="0"/>
        <w:spacing w:line="560" w:lineRule="exact"/>
        <w:ind w:firstLine="420"/>
        <w:rPr>
          <w:rFonts w:ascii="方正小标宋简体" w:hAnsi="宋体" w:eastAsia="方正小标宋简体" w:cs="Courier New"/>
          <w:color w:val="000000"/>
          <w:sz w:val="21"/>
          <w:szCs w:val="21"/>
        </w:rPr>
      </w:pPr>
    </w:p>
    <w:p w14:paraId="4E9248E3">
      <w:pPr>
        <w:pStyle w:val="3"/>
      </w:pPr>
    </w:p>
    <w:p w14:paraId="6F3CFF79">
      <w:pPr>
        <w:keepNext w:val="0"/>
        <w:keepLines w:val="0"/>
        <w:pageBreakBefore w:val="0"/>
        <w:kinsoku/>
        <w:topLinePunct w:val="0"/>
        <w:bidi w:val="0"/>
        <w:spacing w:line="560" w:lineRule="exact"/>
        <w:ind w:firstLine="420"/>
        <w:rPr>
          <w:rFonts w:ascii="方正小标宋简体" w:hAnsi="宋体" w:eastAsia="方正小标宋简体" w:cs="Courier New"/>
          <w:color w:val="000000"/>
          <w:sz w:val="21"/>
          <w:szCs w:val="21"/>
        </w:rPr>
      </w:pPr>
    </w:p>
    <w:p w14:paraId="59D8594A">
      <w:pPr>
        <w:keepNext w:val="0"/>
        <w:keepLines w:val="0"/>
        <w:pageBreakBefore w:val="0"/>
        <w:kinsoku/>
        <w:topLinePunct w:val="0"/>
        <w:bidi w:val="0"/>
        <w:spacing w:line="560" w:lineRule="exact"/>
        <w:ind w:firstLine="560"/>
        <w:rPr>
          <w:rFonts w:ascii="方正小标宋简体" w:hAnsi="宋体" w:eastAsia="方正小标宋简体"/>
          <w:color w:val="000000"/>
          <w:sz w:val="28"/>
          <w:szCs w:val="28"/>
        </w:rPr>
      </w:pPr>
      <w:r>
        <w:rPr>
          <w:rFonts w:hint="eastAsia" w:ascii="方正小标宋简体" w:hAnsi="宋体" w:eastAsia="方正小标宋简体"/>
          <w:color w:val="000000"/>
          <w:sz w:val="28"/>
          <w:szCs w:val="28"/>
        </w:rPr>
        <w:t>采购项目名称：</w:t>
      </w:r>
    </w:p>
    <w:p w14:paraId="7D70C14D">
      <w:pPr>
        <w:keepNext w:val="0"/>
        <w:keepLines w:val="0"/>
        <w:pageBreakBefore w:val="0"/>
        <w:kinsoku/>
        <w:topLinePunct w:val="0"/>
        <w:bidi w:val="0"/>
        <w:spacing w:line="560" w:lineRule="exact"/>
        <w:ind w:firstLine="560"/>
        <w:rPr>
          <w:rFonts w:ascii="方正小标宋简体" w:hAnsi="宋体" w:eastAsia="方正小标宋简体" w:cs="Courier New"/>
          <w:color w:val="000000"/>
          <w:sz w:val="28"/>
          <w:szCs w:val="28"/>
          <w:u w:val="thick"/>
        </w:rPr>
      </w:pPr>
      <w:r>
        <w:rPr>
          <w:rFonts w:hint="eastAsia" w:ascii="方正小标宋简体" w:hAnsi="宋体" w:eastAsia="方正小标宋简体" w:cs="Courier New"/>
          <w:color w:val="000000"/>
          <w:sz w:val="28"/>
          <w:szCs w:val="28"/>
        </w:rPr>
        <w:t>采购项目编号：</w:t>
      </w:r>
    </w:p>
    <w:p w14:paraId="3A250916">
      <w:pPr>
        <w:keepNext w:val="0"/>
        <w:keepLines w:val="0"/>
        <w:pageBreakBefore w:val="0"/>
        <w:kinsoku/>
        <w:topLinePunct w:val="0"/>
        <w:bidi w:val="0"/>
        <w:spacing w:line="560" w:lineRule="exact"/>
        <w:ind w:firstLine="630" w:firstLineChars="300"/>
        <w:rPr>
          <w:rFonts w:ascii="方正小标宋简体" w:hAnsi="宋体" w:eastAsia="方正小标宋简体" w:cs="Courier New"/>
          <w:color w:val="000000"/>
          <w:sz w:val="21"/>
          <w:szCs w:val="21"/>
        </w:rPr>
      </w:pPr>
    </w:p>
    <w:p w14:paraId="23FF39DD">
      <w:pPr>
        <w:keepNext w:val="0"/>
        <w:keepLines w:val="0"/>
        <w:pageBreakBefore w:val="0"/>
        <w:kinsoku/>
        <w:topLinePunct w:val="0"/>
        <w:bidi w:val="0"/>
        <w:spacing w:line="560" w:lineRule="exact"/>
        <w:ind w:firstLine="630" w:firstLineChars="300"/>
        <w:rPr>
          <w:rFonts w:ascii="方正小标宋简体" w:hAnsi="宋体" w:eastAsia="方正小标宋简体" w:cs="Courier New"/>
          <w:color w:val="000000"/>
          <w:sz w:val="21"/>
          <w:szCs w:val="21"/>
        </w:rPr>
      </w:pPr>
    </w:p>
    <w:p w14:paraId="1AA6942C">
      <w:pPr>
        <w:keepNext w:val="0"/>
        <w:keepLines w:val="0"/>
        <w:pageBreakBefore w:val="0"/>
        <w:kinsoku/>
        <w:topLinePunct w:val="0"/>
        <w:bidi w:val="0"/>
        <w:spacing w:line="560" w:lineRule="exact"/>
        <w:ind w:firstLine="630" w:firstLineChars="300"/>
        <w:rPr>
          <w:rFonts w:ascii="方正小标宋简体" w:hAnsi="宋体" w:eastAsia="方正小标宋简体" w:cs="Courier New"/>
          <w:color w:val="000000"/>
          <w:sz w:val="21"/>
          <w:szCs w:val="21"/>
        </w:rPr>
      </w:pPr>
    </w:p>
    <w:p w14:paraId="32285595">
      <w:pPr>
        <w:keepNext w:val="0"/>
        <w:keepLines w:val="0"/>
        <w:pageBreakBefore w:val="0"/>
        <w:kinsoku/>
        <w:topLinePunct w:val="0"/>
        <w:bidi w:val="0"/>
        <w:spacing w:line="560" w:lineRule="exact"/>
        <w:ind w:firstLine="630" w:firstLineChars="300"/>
        <w:rPr>
          <w:rFonts w:ascii="方正小标宋简体" w:hAnsi="宋体" w:eastAsia="方正小标宋简体" w:cs="Courier New"/>
          <w:color w:val="000000"/>
          <w:sz w:val="21"/>
          <w:szCs w:val="21"/>
        </w:rPr>
      </w:pPr>
    </w:p>
    <w:p w14:paraId="540D1208">
      <w:pPr>
        <w:keepNext w:val="0"/>
        <w:keepLines w:val="0"/>
        <w:pageBreakBefore w:val="0"/>
        <w:kinsoku/>
        <w:topLinePunct w:val="0"/>
        <w:bidi w:val="0"/>
        <w:spacing w:line="560" w:lineRule="exact"/>
        <w:ind w:firstLine="630" w:firstLineChars="300"/>
        <w:rPr>
          <w:rFonts w:ascii="方正小标宋简体" w:hAnsi="宋体" w:eastAsia="方正小标宋简体" w:cs="Courier New"/>
          <w:color w:val="000000"/>
          <w:sz w:val="21"/>
          <w:szCs w:val="21"/>
        </w:rPr>
      </w:pPr>
    </w:p>
    <w:p w14:paraId="799BAB9B">
      <w:pPr>
        <w:keepNext w:val="0"/>
        <w:keepLines w:val="0"/>
        <w:pageBreakBefore w:val="0"/>
        <w:kinsoku/>
        <w:topLinePunct w:val="0"/>
        <w:bidi w:val="0"/>
        <w:spacing w:line="560" w:lineRule="exact"/>
        <w:ind w:firstLine="630" w:firstLineChars="300"/>
        <w:rPr>
          <w:rFonts w:ascii="方正小标宋简体" w:hAnsi="宋体" w:eastAsia="方正小标宋简体" w:cs="Courier New"/>
          <w:color w:val="000000"/>
          <w:sz w:val="21"/>
          <w:szCs w:val="21"/>
        </w:rPr>
      </w:pPr>
    </w:p>
    <w:p w14:paraId="29489BA0">
      <w:pPr>
        <w:keepNext w:val="0"/>
        <w:keepLines w:val="0"/>
        <w:pageBreakBefore w:val="0"/>
        <w:kinsoku/>
        <w:topLinePunct w:val="0"/>
        <w:bidi w:val="0"/>
        <w:spacing w:line="560" w:lineRule="exact"/>
        <w:ind w:firstLine="630" w:firstLineChars="300"/>
        <w:rPr>
          <w:rFonts w:ascii="方正小标宋简体" w:hAnsi="宋体" w:eastAsia="方正小标宋简体" w:cs="Courier New"/>
          <w:color w:val="000000"/>
          <w:sz w:val="21"/>
          <w:szCs w:val="21"/>
        </w:rPr>
      </w:pPr>
    </w:p>
    <w:p w14:paraId="6E07589F">
      <w:pPr>
        <w:keepNext w:val="0"/>
        <w:keepLines w:val="0"/>
        <w:pageBreakBefore w:val="0"/>
        <w:kinsoku/>
        <w:topLinePunct w:val="0"/>
        <w:bidi w:val="0"/>
        <w:spacing w:line="560" w:lineRule="exact"/>
        <w:ind w:firstLine="630" w:firstLineChars="300"/>
        <w:rPr>
          <w:rFonts w:ascii="方正小标宋简体" w:hAnsi="宋体" w:eastAsia="方正小标宋简体" w:cs="Courier New"/>
          <w:color w:val="000000"/>
          <w:sz w:val="21"/>
          <w:szCs w:val="21"/>
        </w:rPr>
      </w:pPr>
    </w:p>
    <w:p w14:paraId="1CD5F96D">
      <w:pPr>
        <w:keepNext w:val="0"/>
        <w:keepLines w:val="0"/>
        <w:pageBreakBefore w:val="0"/>
        <w:kinsoku/>
        <w:topLinePunct w:val="0"/>
        <w:bidi w:val="0"/>
        <w:spacing w:line="560" w:lineRule="exact"/>
        <w:ind w:firstLine="630" w:firstLineChars="300"/>
        <w:rPr>
          <w:rFonts w:ascii="方正小标宋简体" w:hAnsi="宋体" w:eastAsia="方正小标宋简体" w:cs="Courier New"/>
          <w:color w:val="000000"/>
          <w:sz w:val="21"/>
          <w:szCs w:val="21"/>
        </w:rPr>
      </w:pPr>
    </w:p>
    <w:p w14:paraId="279BCFBB">
      <w:pPr>
        <w:keepNext w:val="0"/>
        <w:keepLines w:val="0"/>
        <w:pageBreakBefore w:val="0"/>
        <w:kinsoku/>
        <w:topLinePunct w:val="0"/>
        <w:bidi w:val="0"/>
        <w:spacing w:line="560" w:lineRule="exact"/>
        <w:ind w:firstLine="963" w:firstLineChars="344"/>
        <w:rPr>
          <w:rFonts w:ascii="方正小标宋简体" w:hAnsi="宋体" w:eastAsia="方正小标宋简体"/>
          <w:color w:val="000000"/>
          <w:sz w:val="28"/>
          <w:szCs w:val="28"/>
          <w:u w:val="single"/>
        </w:rPr>
      </w:pPr>
      <w:r>
        <w:rPr>
          <w:rFonts w:hint="eastAsia" w:ascii="方正小标宋简体" w:hAnsi="宋体" w:eastAsia="方正小标宋简体"/>
          <w:color w:val="000000"/>
          <w:sz w:val="28"/>
          <w:szCs w:val="28"/>
        </w:rPr>
        <w:t>投标供应商名称：</w:t>
      </w:r>
    </w:p>
    <w:p w14:paraId="525F0CFF">
      <w:pPr>
        <w:keepNext w:val="0"/>
        <w:keepLines w:val="0"/>
        <w:pageBreakBefore w:val="0"/>
        <w:kinsoku/>
        <w:topLinePunct w:val="0"/>
        <w:bidi w:val="0"/>
        <w:spacing w:line="560" w:lineRule="exact"/>
        <w:ind w:firstLine="720"/>
        <w:jc w:val="left"/>
        <w:rPr>
          <w:rFonts w:ascii="方正小标宋简体" w:hAnsi="仿宋" w:eastAsia="方正小标宋简体"/>
          <w:bCs/>
          <w:sz w:val="36"/>
          <w:szCs w:val="36"/>
        </w:rPr>
      </w:pPr>
      <w:r>
        <w:rPr>
          <w:rFonts w:hint="eastAsia" w:ascii="方正小标宋简体" w:hAnsi="宋体" w:eastAsia="方正小标宋简体"/>
          <w:color w:val="000000"/>
          <w:sz w:val="28"/>
          <w:szCs w:val="28"/>
        </w:rPr>
        <w:t>日期：     年  月   日</w:t>
      </w:r>
      <w:r>
        <w:rPr>
          <w:rFonts w:hint="eastAsia" w:ascii="方正小标宋简体" w:hAnsi="宋体" w:eastAsia="方正小标宋简体"/>
          <w:color w:val="000000"/>
          <w:sz w:val="21"/>
          <w:szCs w:val="21"/>
          <w:u w:val="single"/>
        </w:rPr>
        <w:br w:type="page"/>
      </w:r>
      <w:r>
        <w:rPr>
          <w:rFonts w:hint="eastAsia" w:ascii="方正小标宋简体" w:hAnsi="仿宋" w:eastAsia="方正小标宋简体"/>
          <w:bCs/>
          <w:sz w:val="36"/>
          <w:szCs w:val="36"/>
        </w:rPr>
        <w:t>一、经济文件</w:t>
      </w:r>
    </w:p>
    <w:p w14:paraId="491057CA">
      <w:pPr>
        <w:keepNext w:val="0"/>
        <w:keepLines w:val="0"/>
        <w:pageBreakBefore w:val="0"/>
        <w:kinsoku/>
        <w:topLinePunct w:val="0"/>
        <w:bidi w:val="0"/>
        <w:spacing w:line="560" w:lineRule="exact"/>
        <w:ind w:firstLine="420"/>
        <w:rPr>
          <w:rFonts w:ascii="宋体" w:hAnsi="宋体" w:eastAsia="宋体"/>
          <w:color w:val="000000"/>
          <w:sz w:val="21"/>
          <w:szCs w:val="21"/>
        </w:rPr>
      </w:pPr>
    </w:p>
    <w:p w14:paraId="305FF72E">
      <w:pPr>
        <w:keepNext w:val="0"/>
        <w:keepLines w:val="0"/>
        <w:pageBreakBefore w:val="0"/>
        <w:kinsoku/>
        <w:topLinePunct w:val="0"/>
        <w:bidi w:val="0"/>
        <w:spacing w:line="560" w:lineRule="exact"/>
        <w:ind w:firstLine="720"/>
        <w:jc w:val="center"/>
        <w:rPr>
          <w:rFonts w:ascii="方正小标宋简体" w:hAnsi="宋体" w:eastAsia="方正小标宋简体"/>
          <w:color w:val="000000"/>
          <w:sz w:val="28"/>
          <w:szCs w:val="28"/>
        </w:rPr>
      </w:pPr>
      <w:r>
        <w:rPr>
          <w:rFonts w:hint="eastAsia" w:ascii="方正小标宋简体" w:hAnsi="仿宋" w:eastAsia="方正小标宋简体"/>
          <w:bCs/>
          <w:sz w:val="36"/>
          <w:szCs w:val="36"/>
        </w:rPr>
        <w:t>（一）开标一览表</w:t>
      </w:r>
    </w:p>
    <w:p w14:paraId="3EDD8500">
      <w:pPr>
        <w:keepNext w:val="0"/>
        <w:keepLines w:val="0"/>
        <w:pageBreakBefore w:val="0"/>
        <w:kinsoku/>
        <w:topLinePunct w:val="0"/>
        <w:bidi w:val="0"/>
        <w:spacing w:line="560" w:lineRule="exact"/>
        <w:ind w:firstLine="560"/>
        <w:rPr>
          <w:rFonts w:ascii="仿宋" w:hAnsi="仿宋" w:eastAsia="仿宋"/>
          <w:sz w:val="28"/>
        </w:rPr>
      </w:pPr>
    </w:p>
    <w:p w14:paraId="01560C70">
      <w:pPr>
        <w:keepNext w:val="0"/>
        <w:keepLines w:val="0"/>
        <w:pageBreakBefore w:val="0"/>
        <w:kinsoku/>
        <w:topLinePunct w:val="0"/>
        <w:bidi w:val="0"/>
        <w:spacing w:line="560" w:lineRule="exact"/>
        <w:ind w:firstLine="140" w:firstLineChars="50"/>
        <w:rPr>
          <w:rFonts w:ascii="仿宋" w:hAnsi="仿宋" w:eastAsia="仿宋"/>
          <w:sz w:val="28"/>
        </w:rPr>
      </w:pPr>
      <w:r>
        <w:rPr>
          <w:rFonts w:hint="eastAsia" w:ascii="仿宋" w:hAnsi="仿宋" w:eastAsia="仿宋"/>
          <w:sz w:val="28"/>
        </w:rPr>
        <w:t>采购项目名称：</w:t>
      </w:r>
    </w:p>
    <w:p w14:paraId="788B7652">
      <w:pPr>
        <w:keepNext w:val="0"/>
        <w:keepLines w:val="0"/>
        <w:pageBreakBefore w:val="0"/>
        <w:kinsoku/>
        <w:topLinePunct w:val="0"/>
        <w:bidi w:val="0"/>
        <w:spacing w:line="560" w:lineRule="exact"/>
        <w:ind w:firstLine="140" w:firstLineChars="50"/>
        <w:rPr>
          <w:rFonts w:ascii="仿宋" w:hAnsi="仿宋" w:eastAsia="仿宋"/>
          <w:sz w:val="28"/>
        </w:rPr>
      </w:pPr>
      <w:r>
        <w:rPr>
          <w:rFonts w:hint="eastAsia" w:ascii="仿宋" w:hAnsi="仿宋" w:eastAsia="仿宋"/>
          <w:sz w:val="28"/>
        </w:rPr>
        <w:t>采购项目编号：</w:t>
      </w:r>
    </w:p>
    <w:tbl>
      <w:tblPr>
        <w:tblStyle w:val="17"/>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3"/>
        <w:gridCol w:w="6617"/>
      </w:tblGrid>
      <w:tr w14:paraId="0A502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trPr>
        <w:tc>
          <w:tcPr>
            <w:tcW w:w="3023" w:type="dxa"/>
            <w:tcBorders>
              <w:top w:val="single" w:color="auto" w:sz="4" w:space="0"/>
              <w:left w:val="single" w:color="auto" w:sz="4" w:space="0"/>
              <w:bottom w:val="single" w:color="auto" w:sz="4" w:space="0"/>
              <w:right w:val="single" w:color="auto" w:sz="4" w:space="0"/>
            </w:tcBorders>
            <w:vAlign w:val="center"/>
          </w:tcPr>
          <w:p w14:paraId="322A6D22">
            <w:pPr>
              <w:keepNext w:val="0"/>
              <w:keepLines w:val="0"/>
              <w:pageBreakBefore w:val="0"/>
              <w:kinsoku/>
              <w:topLinePunct w:val="0"/>
              <w:bidi w:val="0"/>
              <w:spacing w:line="560" w:lineRule="exact"/>
              <w:ind w:firstLine="324" w:firstLineChars="116"/>
              <w:jc w:val="left"/>
              <w:rPr>
                <w:rFonts w:ascii="仿宋" w:hAnsi="仿宋" w:eastAsia="仿宋"/>
                <w:sz w:val="28"/>
              </w:rPr>
            </w:pPr>
            <w:r>
              <w:rPr>
                <w:rFonts w:hint="eastAsia" w:ascii="仿宋" w:hAnsi="仿宋" w:eastAsia="仿宋"/>
                <w:sz w:val="28"/>
              </w:rPr>
              <w:t>投标商名称</w:t>
            </w:r>
          </w:p>
        </w:tc>
        <w:tc>
          <w:tcPr>
            <w:tcW w:w="6617" w:type="dxa"/>
            <w:tcBorders>
              <w:top w:val="single" w:color="auto" w:sz="4" w:space="0"/>
              <w:left w:val="single" w:color="auto" w:sz="4" w:space="0"/>
              <w:bottom w:val="single" w:color="auto" w:sz="4" w:space="0"/>
              <w:right w:val="single" w:color="auto" w:sz="4" w:space="0"/>
            </w:tcBorders>
            <w:vAlign w:val="center"/>
          </w:tcPr>
          <w:p w14:paraId="6C093587">
            <w:pPr>
              <w:keepNext w:val="0"/>
              <w:keepLines w:val="0"/>
              <w:pageBreakBefore w:val="0"/>
              <w:kinsoku/>
              <w:topLinePunct w:val="0"/>
              <w:bidi w:val="0"/>
              <w:spacing w:line="560" w:lineRule="exact"/>
              <w:ind w:firstLine="560"/>
              <w:jc w:val="center"/>
              <w:rPr>
                <w:rFonts w:ascii="仿宋" w:hAnsi="仿宋" w:eastAsia="仿宋"/>
                <w:sz w:val="28"/>
              </w:rPr>
            </w:pPr>
          </w:p>
        </w:tc>
      </w:tr>
      <w:tr w14:paraId="0677A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3023" w:type="dxa"/>
            <w:tcBorders>
              <w:top w:val="single" w:color="auto" w:sz="4" w:space="0"/>
              <w:left w:val="single" w:color="auto" w:sz="4" w:space="0"/>
              <w:bottom w:val="single" w:color="auto" w:sz="4" w:space="0"/>
              <w:right w:val="single" w:color="auto" w:sz="4" w:space="0"/>
            </w:tcBorders>
            <w:vAlign w:val="center"/>
          </w:tcPr>
          <w:p w14:paraId="32FBBCA1">
            <w:pPr>
              <w:keepNext w:val="0"/>
              <w:keepLines w:val="0"/>
              <w:pageBreakBefore w:val="0"/>
              <w:kinsoku/>
              <w:topLinePunct w:val="0"/>
              <w:bidi w:val="0"/>
              <w:spacing w:line="560" w:lineRule="exact"/>
              <w:ind w:firstLine="324" w:firstLineChars="116"/>
              <w:jc w:val="left"/>
              <w:rPr>
                <w:rFonts w:ascii="仿宋" w:hAnsi="仿宋" w:eastAsia="仿宋"/>
                <w:sz w:val="28"/>
              </w:rPr>
            </w:pPr>
            <w:r>
              <w:rPr>
                <w:rFonts w:hint="eastAsia" w:ascii="仿宋" w:hAnsi="仿宋" w:eastAsia="仿宋"/>
                <w:sz w:val="28"/>
              </w:rPr>
              <w:t>投标项目名称</w:t>
            </w:r>
          </w:p>
        </w:tc>
        <w:tc>
          <w:tcPr>
            <w:tcW w:w="6617" w:type="dxa"/>
            <w:tcBorders>
              <w:top w:val="single" w:color="auto" w:sz="4" w:space="0"/>
              <w:left w:val="single" w:color="auto" w:sz="4" w:space="0"/>
              <w:bottom w:val="single" w:color="auto" w:sz="4" w:space="0"/>
              <w:right w:val="single" w:color="auto" w:sz="4" w:space="0"/>
            </w:tcBorders>
          </w:tcPr>
          <w:p w14:paraId="1BAB31CE">
            <w:pPr>
              <w:keepNext w:val="0"/>
              <w:keepLines w:val="0"/>
              <w:pageBreakBefore w:val="0"/>
              <w:kinsoku/>
              <w:topLinePunct w:val="0"/>
              <w:bidi w:val="0"/>
              <w:spacing w:line="560" w:lineRule="exact"/>
              <w:ind w:firstLine="560"/>
              <w:rPr>
                <w:rFonts w:ascii="仿宋" w:hAnsi="仿宋" w:eastAsia="仿宋"/>
                <w:sz w:val="28"/>
              </w:rPr>
            </w:pPr>
            <w:r>
              <w:rPr>
                <w:rFonts w:hint="eastAsia" w:ascii="仿宋" w:hAnsi="仿宋" w:eastAsia="仿宋"/>
                <w:sz w:val="28"/>
              </w:rPr>
              <w:t xml:space="preserve">                   </w:t>
            </w:r>
          </w:p>
        </w:tc>
      </w:tr>
      <w:tr w14:paraId="7FD87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trPr>
        <w:tc>
          <w:tcPr>
            <w:tcW w:w="3023" w:type="dxa"/>
            <w:tcBorders>
              <w:top w:val="single" w:color="auto" w:sz="4" w:space="0"/>
              <w:left w:val="single" w:color="auto" w:sz="4" w:space="0"/>
              <w:right w:val="single" w:color="auto" w:sz="4" w:space="0"/>
            </w:tcBorders>
            <w:vAlign w:val="center"/>
          </w:tcPr>
          <w:p w14:paraId="17D10DF0">
            <w:pPr>
              <w:keepNext w:val="0"/>
              <w:keepLines w:val="0"/>
              <w:pageBreakBefore w:val="0"/>
              <w:kinsoku/>
              <w:topLinePunct w:val="0"/>
              <w:bidi w:val="0"/>
              <w:spacing w:line="560" w:lineRule="exact"/>
              <w:ind w:firstLine="324" w:firstLineChars="116"/>
              <w:jc w:val="left"/>
              <w:rPr>
                <w:rFonts w:ascii="仿宋" w:hAnsi="仿宋" w:eastAsia="仿宋"/>
                <w:sz w:val="28"/>
              </w:rPr>
            </w:pPr>
            <w:r>
              <w:rPr>
                <w:rFonts w:hint="eastAsia" w:ascii="仿宋" w:hAnsi="仿宋" w:eastAsia="仿宋"/>
                <w:sz w:val="28"/>
              </w:rPr>
              <w:t>投标总价（小写）：</w:t>
            </w:r>
          </w:p>
        </w:tc>
        <w:tc>
          <w:tcPr>
            <w:tcW w:w="6617" w:type="dxa"/>
            <w:tcBorders>
              <w:top w:val="single" w:color="auto" w:sz="4" w:space="0"/>
              <w:left w:val="single" w:color="auto" w:sz="4" w:space="0"/>
              <w:bottom w:val="single" w:color="auto" w:sz="4" w:space="0"/>
              <w:right w:val="single" w:color="auto" w:sz="4" w:space="0"/>
            </w:tcBorders>
          </w:tcPr>
          <w:p w14:paraId="58C211D6">
            <w:pPr>
              <w:pStyle w:val="3"/>
              <w:ind w:firstLine="1305" w:firstLineChars="500"/>
              <w:rPr>
                <w:rFonts w:hint="default"/>
                <w:lang w:val="en-US" w:eastAsia="zh-CN"/>
              </w:rPr>
            </w:pPr>
          </w:p>
        </w:tc>
      </w:tr>
      <w:tr w14:paraId="1688F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trPr>
        <w:tc>
          <w:tcPr>
            <w:tcW w:w="3023" w:type="dxa"/>
            <w:tcBorders>
              <w:top w:val="single" w:color="auto" w:sz="4" w:space="0"/>
              <w:left w:val="single" w:color="auto" w:sz="4" w:space="0"/>
              <w:right w:val="single" w:color="auto" w:sz="4" w:space="0"/>
            </w:tcBorders>
            <w:vAlign w:val="center"/>
          </w:tcPr>
          <w:p w14:paraId="52546BE4">
            <w:pPr>
              <w:keepNext w:val="0"/>
              <w:keepLines w:val="0"/>
              <w:pageBreakBefore w:val="0"/>
              <w:kinsoku/>
              <w:topLinePunct w:val="0"/>
              <w:bidi w:val="0"/>
              <w:spacing w:line="560" w:lineRule="exact"/>
              <w:ind w:firstLine="324" w:firstLineChars="116"/>
              <w:jc w:val="left"/>
              <w:rPr>
                <w:rFonts w:ascii="仿宋" w:hAnsi="仿宋" w:eastAsia="仿宋"/>
                <w:sz w:val="28"/>
              </w:rPr>
            </w:pPr>
            <w:r>
              <w:rPr>
                <w:rFonts w:hint="eastAsia" w:ascii="仿宋" w:hAnsi="仿宋" w:eastAsia="仿宋"/>
                <w:sz w:val="28"/>
              </w:rPr>
              <w:t>投标总价（大写）</w:t>
            </w:r>
          </w:p>
        </w:tc>
        <w:tc>
          <w:tcPr>
            <w:tcW w:w="6617" w:type="dxa"/>
            <w:tcBorders>
              <w:top w:val="single" w:color="auto" w:sz="4" w:space="0"/>
              <w:left w:val="single" w:color="auto" w:sz="4" w:space="0"/>
              <w:bottom w:val="single" w:color="auto" w:sz="4" w:space="0"/>
              <w:right w:val="single" w:color="auto" w:sz="4" w:space="0"/>
            </w:tcBorders>
          </w:tcPr>
          <w:p w14:paraId="7517908A">
            <w:pPr>
              <w:keepNext w:val="0"/>
              <w:keepLines w:val="0"/>
              <w:pageBreakBefore w:val="0"/>
              <w:kinsoku/>
              <w:topLinePunct w:val="0"/>
              <w:bidi w:val="0"/>
              <w:spacing w:line="560" w:lineRule="exact"/>
              <w:ind w:firstLine="1400" w:firstLineChars="500"/>
              <w:jc w:val="left"/>
              <w:rPr>
                <w:rFonts w:ascii="仿宋" w:hAnsi="仿宋" w:eastAsia="仿宋"/>
                <w:sz w:val="28"/>
              </w:rPr>
            </w:pPr>
          </w:p>
        </w:tc>
      </w:tr>
      <w:tr w14:paraId="25F1F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3023" w:type="dxa"/>
            <w:tcBorders>
              <w:top w:val="single" w:color="auto" w:sz="4" w:space="0"/>
              <w:left w:val="single" w:color="auto" w:sz="4" w:space="0"/>
              <w:bottom w:val="single" w:color="auto" w:sz="4" w:space="0"/>
              <w:right w:val="single" w:color="auto" w:sz="4" w:space="0"/>
            </w:tcBorders>
            <w:vAlign w:val="center"/>
          </w:tcPr>
          <w:p w14:paraId="15E24D46">
            <w:pPr>
              <w:keepNext w:val="0"/>
              <w:keepLines w:val="0"/>
              <w:pageBreakBefore w:val="0"/>
              <w:kinsoku/>
              <w:topLinePunct w:val="0"/>
              <w:bidi w:val="0"/>
              <w:spacing w:line="560" w:lineRule="exact"/>
              <w:ind w:firstLine="324" w:firstLineChars="116"/>
              <w:jc w:val="left"/>
              <w:rPr>
                <w:rFonts w:ascii="仿宋" w:hAnsi="仿宋" w:eastAsia="仿宋"/>
                <w:sz w:val="28"/>
              </w:rPr>
            </w:pPr>
            <w:r>
              <w:rPr>
                <w:rFonts w:hint="eastAsia" w:ascii="仿宋" w:hAnsi="仿宋" w:eastAsia="仿宋"/>
                <w:sz w:val="28"/>
              </w:rPr>
              <w:t>备注：</w:t>
            </w:r>
          </w:p>
        </w:tc>
        <w:tc>
          <w:tcPr>
            <w:tcW w:w="6617" w:type="dxa"/>
            <w:tcBorders>
              <w:top w:val="single" w:color="auto" w:sz="4" w:space="0"/>
              <w:left w:val="single" w:color="auto" w:sz="4" w:space="0"/>
              <w:bottom w:val="single" w:color="auto" w:sz="4" w:space="0"/>
              <w:right w:val="single" w:color="auto" w:sz="4" w:space="0"/>
            </w:tcBorders>
            <w:vAlign w:val="center"/>
          </w:tcPr>
          <w:p w14:paraId="047B4879">
            <w:pPr>
              <w:keepNext w:val="0"/>
              <w:keepLines w:val="0"/>
              <w:pageBreakBefore w:val="0"/>
              <w:kinsoku/>
              <w:topLinePunct w:val="0"/>
              <w:bidi w:val="0"/>
              <w:spacing w:line="560" w:lineRule="exact"/>
              <w:ind w:left="6" w:hanging="6" w:hangingChars="2"/>
              <w:jc w:val="center"/>
              <w:rPr>
                <w:rFonts w:ascii="仿宋" w:hAnsi="仿宋" w:eastAsia="仿宋"/>
                <w:b/>
                <w:sz w:val="28"/>
              </w:rPr>
            </w:pPr>
          </w:p>
        </w:tc>
      </w:tr>
    </w:tbl>
    <w:p w14:paraId="6559006A">
      <w:pPr>
        <w:pStyle w:val="41"/>
        <w:keepNext w:val="0"/>
        <w:keepLines w:val="0"/>
        <w:pageBreakBefore w:val="0"/>
        <w:kinsoku/>
        <w:topLinePunct w:val="0"/>
        <w:bidi w:val="0"/>
        <w:spacing w:line="560" w:lineRule="exact"/>
        <w:ind w:firstLine="561"/>
        <w:rPr>
          <w:rFonts w:ascii="仿宋" w:hAnsi="仿宋" w:eastAsia="仿宋"/>
          <w:sz w:val="28"/>
          <w:szCs w:val="28"/>
        </w:rPr>
      </w:pPr>
    </w:p>
    <w:p w14:paraId="30AED728">
      <w:pPr>
        <w:pStyle w:val="41"/>
        <w:keepNext w:val="0"/>
        <w:keepLines w:val="0"/>
        <w:pageBreakBefore w:val="0"/>
        <w:kinsoku/>
        <w:topLinePunct w:val="0"/>
        <w:bidi w:val="0"/>
        <w:spacing w:line="560" w:lineRule="exact"/>
        <w:rPr>
          <w:rFonts w:ascii="仿宋" w:hAnsi="仿宋" w:eastAsia="仿宋"/>
          <w:color w:val="000000"/>
          <w:sz w:val="28"/>
          <w:szCs w:val="28"/>
        </w:rPr>
      </w:pPr>
    </w:p>
    <w:p w14:paraId="595C7917">
      <w:pPr>
        <w:pStyle w:val="41"/>
        <w:keepNext w:val="0"/>
        <w:keepLines w:val="0"/>
        <w:pageBreakBefore w:val="0"/>
        <w:kinsoku/>
        <w:topLinePunct w:val="0"/>
        <w:bidi w:val="0"/>
        <w:spacing w:line="560" w:lineRule="exact"/>
        <w:ind w:firstLine="560"/>
        <w:rPr>
          <w:rFonts w:ascii="仿宋" w:hAnsi="仿宋" w:eastAsia="仿宋"/>
          <w:sz w:val="28"/>
          <w:szCs w:val="28"/>
        </w:rPr>
      </w:pPr>
    </w:p>
    <w:p w14:paraId="096AB808">
      <w:pPr>
        <w:keepNext w:val="0"/>
        <w:keepLines w:val="0"/>
        <w:pageBreakBefore w:val="0"/>
        <w:kinsoku/>
        <w:topLinePunct w:val="0"/>
        <w:bidi w:val="0"/>
        <w:spacing w:line="560" w:lineRule="exact"/>
        <w:ind w:firstLine="560"/>
        <w:rPr>
          <w:rFonts w:ascii="仿宋" w:hAnsi="仿宋" w:eastAsia="仿宋"/>
          <w:sz w:val="28"/>
          <w:szCs w:val="28"/>
        </w:rPr>
      </w:pPr>
      <w:r>
        <w:rPr>
          <w:rFonts w:hint="eastAsia" w:ascii="仿宋" w:hAnsi="仿宋" w:eastAsia="仿宋"/>
          <w:sz w:val="28"/>
          <w:szCs w:val="28"/>
        </w:rPr>
        <w:t>投标人：(盖章)</w:t>
      </w:r>
    </w:p>
    <w:p w14:paraId="46B8C678">
      <w:pPr>
        <w:keepNext w:val="0"/>
        <w:keepLines w:val="0"/>
        <w:pageBreakBefore w:val="0"/>
        <w:kinsoku/>
        <w:topLinePunct w:val="0"/>
        <w:bidi w:val="0"/>
        <w:spacing w:line="560" w:lineRule="exact"/>
        <w:ind w:firstLine="560"/>
        <w:rPr>
          <w:rFonts w:ascii="仿宋" w:hAnsi="仿宋" w:eastAsia="仿宋"/>
          <w:sz w:val="28"/>
          <w:szCs w:val="28"/>
        </w:rPr>
      </w:pPr>
    </w:p>
    <w:p w14:paraId="05720441">
      <w:pPr>
        <w:keepNext w:val="0"/>
        <w:keepLines w:val="0"/>
        <w:pageBreakBefore w:val="0"/>
        <w:kinsoku/>
        <w:topLinePunct w:val="0"/>
        <w:bidi w:val="0"/>
        <w:spacing w:line="560" w:lineRule="exact"/>
        <w:ind w:firstLine="280" w:firstLineChars="100"/>
        <w:rPr>
          <w:rFonts w:ascii="仿宋" w:hAnsi="仿宋" w:eastAsia="仿宋"/>
          <w:sz w:val="28"/>
          <w:szCs w:val="28"/>
        </w:rPr>
      </w:pPr>
    </w:p>
    <w:p w14:paraId="5E48A460">
      <w:pPr>
        <w:keepNext w:val="0"/>
        <w:keepLines w:val="0"/>
        <w:pageBreakBefore w:val="0"/>
        <w:kinsoku/>
        <w:topLinePunct w:val="0"/>
        <w:bidi w:val="0"/>
        <w:spacing w:line="560" w:lineRule="exact"/>
        <w:ind w:firstLine="560"/>
        <w:rPr>
          <w:rFonts w:ascii="仿宋" w:hAnsi="仿宋" w:eastAsia="仿宋"/>
          <w:sz w:val="28"/>
          <w:szCs w:val="28"/>
        </w:rPr>
      </w:pPr>
      <w:r>
        <w:rPr>
          <w:rFonts w:hint="eastAsia" w:ascii="仿宋" w:hAnsi="仿宋" w:eastAsia="仿宋"/>
          <w:sz w:val="28"/>
          <w:szCs w:val="28"/>
        </w:rPr>
        <w:t>法人代表或授权代表：(签字或盖章)</w:t>
      </w:r>
    </w:p>
    <w:p w14:paraId="443971F0">
      <w:pPr>
        <w:keepNext w:val="0"/>
        <w:keepLines w:val="0"/>
        <w:pageBreakBefore w:val="0"/>
        <w:kinsoku/>
        <w:topLinePunct w:val="0"/>
        <w:bidi w:val="0"/>
        <w:spacing w:line="560" w:lineRule="exact"/>
        <w:ind w:firstLine="280" w:firstLineChars="100"/>
        <w:rPr>
          <w:rFonts w:ascii="仿宋" w:hAnsi="仿宋" w:eastAsia="仿宋"/>
          <w:sz w:val="28"/>
          <w:szCs w:val="28"/>
        </w:rPr>
      </w:pPr>
    </w:p>
    <w:p w14:paraId="64AA4DF9">
      <w:pPr>
        <w:pStyle w:val="45"/>
        <w:keepNext w:val="0"/>
        <w:keepLines w:val="0"/>
        <w:pageBreakBefore w:val="0"/>
        <w:kinsoku/>
        <w:topLinePunct w:val="0"/>
        <w:bidi w:val="0"/>
        <w:spacing w:line="560" w:lineRule="exact"/>
        <w:ind w:firstLine="560"/>
        <w:jc w:val="right"/>
        <w:rPr>
          <w:rFonts w:ascii="仿宋" w:hAnsi="仿宋" w:eastAsia="仿宋"/>
          <w:szCs w:val="28"/>
        </w:rPr>
      </w:pPr>
      <w:r>
        <w:rPr>
          <w:rFonts w:hint="eastAsia" w:ascii="仿宋" w:hAnsi="仿宋" w:eastAsia="仿宋"/>
          <w:szCs w:val="28"/>
        </w:rPr>
        <w:t xml:space="preserve">         年  月  日</w:t>
      </w:r>
    </w:p>
    <w:p w14:paraId="4A312D64">
      <w:pPr>
        <w:pStyle w:val="45"/>
        <w:keepNext w:val="0"/>
        <w:keepLines w:val="0"/>
        <w:pageBreakBefore w:val="0"/>
        <w:kinsoku/>
        <w:topLinePunct w:val="0"/>
        <w:bidi w:val="0"/>
        <w:spacing w:line="560" w:lineRule="exact"/>
        <w:ind w:firstLine="0" w:firstLineChars="0"/>
        <w:rPr>
          <w:rFonts w:ascii="仿宋" w:hAnsi="仿宋" w:eastAsia="仿宋"/>
          <w:szCs w:val="28"/>
        </w:rPr>
      </w:pPr>
    </w:p>
    <w:p w14:paraId="4877426D">
      <w:pPr>
        <w:pStyle w:val="45"/>
        <w:keepNext w:val="0"/>
        <w:keepLines w:val="0"/>
        <w:pageBreakBefore w:val="0"/>
        <w:kinsoku/>
        <w:topLinePunct w:val="0"/>
        <w:bidi w:val="0"/>
        <w:spacing w:line="560" w:lineRule="exact"/>
        <w:ind w:firstLine="560"/>
        <w:rPr>
          <w:rFonts w:ascii="仿宋" w:hAnsi="仿宋" w:eastAsia="仿宋"/>
          <w:szCs w:val="28"/>
        </w:rPr>
      </w:pPr>
    </w:p>
    <w:p w14:paraId="5F0E5157">
      <w:pPr>
        <w:keepNext w:val="0"/>
        <w:keepLines w:val="0"/>
        <w:pageBreakBefore w:val="0"/>
        <w:tabs>
          <w:tab w:val="left" w:pos="4635"/>
        </w:tabs>
        <w:kinsoku/>
        <w:topLinePunct w:val="0"/>
        <w:bidi w:val="0"/>
        <w:spacing w:line="560" w:lineRule="exact"/>
        <w:ind w:left="0" w:leftChars="0" w:right="480" w:firstLine="0" w:firstLineChars="0"/>
        <w:jc w:val="both"/>
        <w:rPr>
          <w:rFonts w:ascii="方正小标宋简体" w:hAnsi="仿宋" w:eastAsia="方正小标宋简体"/>
          <w:bCs/>
          <w:sz w:val="36"/>
          <w:szCs w:val="36"/>
        </w:rPr>
        <w:sectPr>
          <w:pgSz w:w="11907" w:h="16840"/>
          <w:pgMar w:top="1440" w:right="1077" w:bottom="1440" w:left="1077" w:header="964" w:footer="992" w:gutter="0"/>
          <w:cols w:space="720" w:num="1"/>
          <w:docGrid w:linePitch="354" w:charSpace="0"/>
        </w:sectPr>
      </w:pPr>
    </w:p>
    <w:p w14:paraId="3EA2BF1E">
      <w:pPr>
        <w:keepNext w:val="0"/>
        <w:keepLines w:val="0"/>
        <w:pageBreakBefore w:val="0"/>
        <w:tabs>
          <w:tab w:val="left" w:pos="4635"/>
        </w:tabs>
        <w:kinsoku/>
        <w:topLinePunct w:val="0"/>
        <w:bidi w:val="0"/>
        <w:spacing w:line="560" w:lineRule="exact"/>
        <w:ind w:right="480" w:firstLine="720"/>
        <w:jc w:val="center"/>
        <w:rPr>
          <w:rFonts w:ascii="仿宋" w:hAnsi="仿宋" w:eastAsia="方正小标宋简体"/>
          <w:sz w:val="24"/>
          <w:szCs w:val="24"/>
        </w:rPr>
      </w:pPr>
      <w:r>
        <w:rPr>
          <w:rFonts w:hint="eastAsia" w:ascii="方正小标宋简体" w:hAnsi="仿宋" w:eastAsia="方正小标宋简体"/>
          <w:bCs/>
          <w:sz w:val="36"/>
          <w:szCs w:val="36"/>
        </w:rPr>
        <w:t>（二）分项报价明细表</w:t>
      </w:r>
    </w:p>
    <w:p w14:paraId="3CD1E7E0">
      <w:pPr>
        <w:pStyle w:val="29"/>
        <w:keepNext w:val="0"/>
        <w:keepLines w:val="0"/>
        <w:pageBreakBefore w:val="0"/>
        <w:kinsoku/>
        <w:topLinePunct w:val="0"/>
        <w:bidi w:val="0"/>
        <w:spacing w:line="560" w:lineRule="exact"/>
        <w:ind w:firstLine="480"/>
      </w:pPr>
      <w:r>
        <w:rPr>
          <w:rFonts w:hint="eastAsia"/>
        </w:rPr>
        <w:t>采购项目名称：</w:t>
      </w:r>
    </w:p>
    <w:p w14:paraId="4F166616">
      <w:pPr>
        <w:pStyle w:val="29"/>
        <w:keepNext w:val="0"/>
        <w:keepLines w:val="0"/>
        <w:pageBreakBefore w:val="0"/>
        <w:kinsoku/>
        <w:topLinePunct w:val="0"/>
        <w:bidi w:val="0"/>
        <w:spacing w:line="560" w:lineRule="exact"/>
        <w:ind w:firstLine="480"/>
      </w:pPr>
      <w:r>
        <w:rPr>
          <w:rFonts w:hint="eastAsia"/>
        </w:rPr>
        <w:t>采购项目编号：</w:t>
      </w:r>
    </w:p>
    <w:tbl>
      <w:tblPr>
        <w:tblStyle w:val="17"/>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2362"/>
        <w:gridCol w:w="1792"/>
        <w:gridCol w:w="2160"/>
        <w:gridCol w:w="1942"/>
      </w:tblGrid>
      <w:tr w14:paraId="2A27C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1222" w:type="dxa"/>
            <w:vAlign w:val="center"/>
          </w:tcPr>
          <w:p w14:paraId="1D4B7EC3">
            <w:pPr>
              <w:keepNext w:val="0"/>
              <w:keepLines w:val="0"/>
              <w:pageBreakBefore w:val="0"/>
              <w:kinsoku/>
              <w:topLinePunct w:val="0"/>
              <w:bidi w:val="0"/>
              <w:spacing w:line="560" w:lineRule="exact"/>
              <w:ind w:firstLine="0" w:firstLineChars="0"/>
              <w:jc w:val="center"/>
              <w:rPr>
                <w:rFonts w:ascii="仿宋" w:hAnsi="仿宋" w:eastAsia="仿宋"/>
                <w:color w:val="000000"/>
                <w:sz w:val="24"/>
                <w:szCs w:val="24"/>
              </w:rPr>
            </w:pPr>
            <w:r>
              <w:rPr>
                <w:rFonts w:hint="eastAsia" w:ascii="仿宋" w:hAnsi="仿宋" w:eastAsia="仿宋"/>
                <w:color w:val="000000"/>
                <w:sz w:val="24"/>
                <w:szCs w:val="24"/>
              </w:rPr>
              <w:t>序号</w:t>
            </w:r>
          </w:p>
        </w:tc>
        <w:tc>
          <w:tcPr>
            <w:tcW w:w="2362" w:type="dxa"/>
            <w:vAlign w:val="center"/>
          </w:tcPr>
          <w:p w14:paraId="3A5FCE1C">
            <w:pPr>
              <w:keepNext w:val="0"/>
              <w:keepLines w:val="0"/>
              <w:pageBreakBefore w:val="0"/>
              <w:kinsoku/>
              <w:topLinePunct w:val="0"/>
              <w:bidi w:val="0"/>
              <w:spacing w:line="560" w:lineRule="exact"/>
              <w:ind w:firstLine="0" w:firstLineChars="0"/>
              <w:jc w:val="center"/>
              <w:rPr>
                <w:rFonts w:hint="eastAsia" w:ascii="仿宋" w:hAnsi="仿宋" w:eastAsia="仿宋"/>
                <w:color w:val="000000"/>
                <w:sz w:val="24"/>
                <w:szCs w:val="24"/>
                <w:lang w:eastAsia="zh-CN"/>
              </w:rPr>
            </w:pPr>
            <w:r>
              <w:rPr>
                <w:rFonts w:hint="eastAsia" w:ascii="仿宋" w:hAnsi="仿宋" w:eastAsia="仿宋"/>
                <w:color w:val="000000"/>
                <w:sz w:val="24"/>
                <w:szCs w:val="24"/>
              </w:rPr>
              <w:t>分项名称</w:t>
            </w:r>
          </w:p>
        </w:tc>
        <w:tc>
          <w:tcPr>
            <w:tcW w:w="1792" w:type="dxa"/>
            <w:vAlign w:val="center"/>
          </w:tcPr>
          <w:p w14:paraId="3420AA3E">
            <w:pPr>
              <w:keepNext w:val="0"/>
              <w:keepLines w:val="0"/>
              <w:pageBreakBefore w:val="0"/>
              <w:kinsoku/>
              <w:topLinePunct w:val="0"/>
              <w:bidi w:val="0"/>
              <w:spacing w:line="560" w:lineRule="exact"/>
              <w:ind w:firstLine="0" w:firstLineChars="0"/>
              <w:jc w:val="center"/>
              <w:rPr>
                <w:rFonts w:ascii="仿宋" w:hAnsi="仿宋" w:eastAsia="仿宋"/>
                <w:color w:val="000000"/>
                <w:sz w:val="24"/>
                <w:szCs w:val="24"/>
              </w:rPr>
            </w:pPr>
            <w:r>
              <w:rPr>
                <w:rFonts w:hint="eastAsia" w:ascii="仿宋" w:hAnsi="仿宋" w:eastAsia="仿宋"/>
                <w:color w:val="000000"/>
                <w:sz w:val="24"/>
                <w:szCs w:val="24"/>
              </w:rPr>
              <w:t>....</w:t>
            </w:r>
          </w:p>
        </w:tc>
        <w:tc>
          <w:tcPr>
            <w:tcW w:w="2160" w:type="dxa"/>
            <w:tcBorders>
              <w:right w:val="single" w:color="auto" w:sz="4" w:space="0"/>
            </w:tcBorders>
            <w:vAlign w:val="center"/>
          </w:tcPr>
          <w:p w14:paraId="799D9C08">
            <w:pPr>
              <w:keepNext w:val="0"/>
              <w:keepLines w:val="0"/>
              <w:pageBreakBefore w:val="0"/>
              <w:kinsoku/>
              <w:topLinePunct w:val="0"/>
              <w:bidi w:val="0"/>
              <w:spacing w:line="560" w:lineRule="exact"/>
              <w:ind w:firstLine="0" w:firstLineChars="0"/>
              <w:jc w:val="center"/>
              <w:rPr>
                <w:rFonts w:ascii="仿宋" w:hAnsi="仿宋" w:eastAsia="仿宋"/>
                <w:color w:val="000000"/>
                <w:sz w:val="24"/>
                <w:szCs w:val="24"/>
              </w:rPr>
            </w:pPr>
            <w:r>
              <w:rPr>
                <w:rFonts w:hint="eastAsia" w:ascii="仿宋" w:hAnsi="仿宋" w:eastAsia="仿宋"/>
                <w:color w:val="000000"/>
                <w:sz w:val="24"/>
                <w:szCs w:val="24"/>
              </w:rPr>
              <w:t>单价（元）</w:t>
            </w:r>
          </w:p>
        </w:tc>
        <w:tc>
          <w:tcPr>
            <w:tcW w:w="1942" w:type="dxa"/>
            <w:tcBorders>
              <w:right w:val="single" w:color="auto" w:sz="4" w:space="0"/>
            </w:tcBorders>
            <w:vAlign w:val="center"/>
          </w:tcPr>
          <w:p w14:paraId="0337DFC4">
            <w:pPr>
              <w:keepNext w:val="0"/>
              <w:keepLines w:val="0"/>
              <w:pageBreakBefore w:val="0"/>
              <w:kinsoku/>
              <w:topLinePunct w:val="0"/>
              <w:bidi w:val="0"/>
              <w:spacing w:line="560" w:lineRule="exact"/>
              <w:ind w:firstLine="0" w:firstLineChars="0"/>
              <w:jc w:val="center"/>
              <w:rPr>
                <w:rFonts w:ascii="仿宋" w:hAnsi="仿宋" w:eastAsia="仿宋"/>
                <w:color w:val="000000"/>
                <w:sz w:val="24"/>
                <w:szCs w:val="24"/>
              </w:rPr>
            </w:pPr>
            <w:r>
              <w:rPr>
                <w:rFonts w:hint="eastAsia" w:ascii="仿宋" w:hAnsi="仿宋" w:eastAsia="仿宋"/>
                <w:color w:val="000000"/>
                <w:sz w:val="24"/>
                <w:szCs w:val="24"/>
              </w:rPr>
              <w:t>备注</w:t>
            </w:r>
          </w:p>
        </w:tc>
      </w:tr>
      <w:tr w14:paraId="33632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1222" w:type="dxa"/>
            <w:vAlign w:val="center"/>
          </w:tcPr>
          <w:p w14:paraId="4530ABC9">
            <w:pPr>
              <w:keepNext w:val="0"/>
              <w:keepLines w:val="0"/>
              <w:pageBreakBefore w:val="0"/>
              <w:kinsoku/>
              <w:topLinePunct w:val="0"/>
              <w:bidi w:val="0"/>
              <w:spacing w:line="560" w:lineRule="exact"/>
              <w:ind w:firstLine="0" w:firstLineChars="0"/>
              <w:jc w:val="center"/>
              <w:rPr>
                <w:rFonts w:ascii="仿宋" w:hAnsi="仿宋" w:eastAsia="仿宋"/>
                <w:bCs/>
                <w:color w:val="000000"/>
                <w:sz w:val="24"/>
                <w:szCs w:val="24"/>
              </w:rPr>
            </w:pPr>
            <w:r>
              <w:rPr>
                <w:rFonts w:hint="eastAsia" w:ascii="仿宋" w:hAnsi="仿宋" w:eastAsia="仿宋"/>
                <w:bCs/>
                <w:color w:val="000000"/>
                <w:sz w:val="24"/>
                <w:szCs w:val="24"/>
              </w:rPr>
              <w:t>1</w:t>
            </w:r>
          </w:p>
        </w:tc>
        <w:tc>
          <w:tcPr>
            <w:tcW w:w="2362" w:type="dxa"/>
            <w:vAlign w:val="center"/>
          </w:tcPr>
          <w:p w14:paraId="7CCD6A31">
            <w:pPr>
              <w:keepNext w:val="0"/>
              <w:keepLines w:val="0"/>
              <w:pageBreakBefore w:val="0"/>
              <w:kinsoku/>
              <w:topLinePunct w:val="0"/>
              <w:bidi w:val="0"/>
              <w:spacing w:line="560" w:lineRule="exact"/>
              <w:ind w:firstLine="0" w:firstLineChars="0"/>
              <w:jc w:val="center"/>
              <w:rPr>
                <w:rFonts w:hint="default" w:ascii="仿宋" w:hAnsi="仿宋" w:eastAsia="仿宋"/>
                <w:bCs/>
                <w:color w:val="000000"/>
                <w:sz w:val="24"/>
                <w:szCs w:val="24"/>
                <w:lang w:val="en-US" w:eastAsia="zh-CN"/>
              </w:rPr>
            </w:pPr>
          </w:p>
        </w:tc>
        <w:tc>
          <w:tcPr>
            <w:tcW w:w="1792" w:type="dxa"/>
            <w:vAlign w:val="center"/>
          </w:tcPr>
          <w:p w14:paraId="040A18FC">
            <w:pPr>
              <w:keepNext w:val="0"/>
              <w:keepLines w:val="0"/>
              <w:pageBreakBefore w:val="0"/>
              <w:kinsoku/>
              <w:topLinePunct w:val="0"/>
              <w:bidi w:val="0"/>
              <w:spacing w:line="560" w:lineRule="exact"/>
              <w:ind w:firstLine="0" w:firstLineChars="0"/>
              <w:jc w:val="center"/>
              <w:rPr>
                <w:rFonts w:ascii="仿宋" w:hAnsi="仿宋" w:eastAsia="仿宋"/>
                <w:bCs/>
                <w:color w:val="000000"/>
                <w:sz w:val="24"/>
                <w:szCs w:val="24"/>
              </w:rPr>
            </w:pPr>
          </w:p>
        </w:tc>
        <w:tc>
          <w:tcPr>
            <w:tcW w:w="2160" w:type="dxa"/>
            <w:tcBorders>
              <w:right w:val="single" w:color="auto" w:sz="4" w:space="0"/>
            </w:tcBorders>
            <w:vAlign w:val="center"/>
          </w:tcPr>
          <w:p w14:paraId="0B24A239">
            <w:pPr>
              <w:keepNext w:val="0"/>
              <w:keepLines w:val="0"/>
              <w:pageBreakBefore w:val="0"/>
              <w:kinsoku/>
              <w:topLinePunct w:val="0"/>
              <w:bidi w:val="0"/>
              <w:spacing w:line="560" w:lineRule="exact"/>
              <w:ind w:firstLine="0" w:firstLineChars="0"/>
              <w:jc w:val="center"/>
              <w:rPr>
                <w:rFonts w:ascii="仿宋" w:hAnsi="仿宋" w:eastAsia="仿宋"/>
                <w:bCs/>
                <w:color w:val="000000"/>
                <w:sz w:val="24"/>
                <w:szCs w:val="24"/>
              </w:rPr>
            </w:pPr>
          </w:p>
        </w:tc>
        <w:tc>
          <w:tcPr>
            <w:tcW w:w="1942" w:type="dxa"/>
            <w:tcBorders>
              <w:right w:val="single" w:color="auto" w:sz="4" w:space="0"/>
            </w:tcBorders>
            <w:vAlign w:val="center"/>
          </w:tcPr>
          <w:p w14:paraId="69610D4A">
            <w:pPr>
              <w:keepNext w:val="0"/>
              <w:keepLines w:val="0"/>
              <w:pageBreakBefore w:val="0"/>
              <w:kinsoku/>
              <w:topLinePunct w:val="0"/>
              <w:bidi w:val="0"/>
              <w:spacing w:line="560" w:lineRule="exact"/>
              <w:ind w:firstLine="0" w:firstLineChars="0"/>
              <w:jc w:val="center"/>
              <w:rPr>
                <w:rFonts w:ascii="仿宋" w:hAnsi="仿宋" w:eastAsia="仿宋"/>
                <w:bCs/>
                <w:color w:val="000000"/>
                <w:sz w:val="24"/>
                <w:szCs w:val="24"/>
              </w:rPr>
            </w:pPr>
          </w:p>
        </w:tc>
      </w:tr>
      <w:tr w14:paraId="382E4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1222" w:type="dxa"/>
            <w:vAlign w:val="center"/>
          </w:tcPr>
          <w:p w14:paraId="36596D28">
            <w:pPr>
              <w:keepNext w:val="0"/>
              <w:keepLines w:val="0"/>
              <w:pageBreakBefore w:val="0"/>
              <w:kinsoku/>
              <w:topLinePunct w:val="0"/>
              <w:bidi w:val="0"/>
              <w:spacing w:line="560" w:lineRule="exact"/>
              <w:ind w:firstLine="0" w:firstLineChars="0"/>
              <w:jc w:val="center"/>
              <w:rPr>
                <w:rFonts w:ascii="仿宋" w:hAnsi="仿宋" w:eastAsia="仿宋"/>
                <w:bCs/>
                <w:color w:val="000000"/>
                <w:sz w:val="24"/>
                <w:szCs w:val="24"/>
              </w:rPr>
            </w:pPr>
            <w:r>
              <w:rPr>
                <w:rFonts w:hint="eastAsia" w:ascii="仿宋" w:hAnsi="仿宋" w:eastAsia="仿宋"/>
                <w:bCs/>
                <w:color w:val="000000"/>
                <w:sz w:val="24"/>
                <w:szCs w:val="24"/>
              </w:rPr>
              <w:t>2</w:t>
            </w:r>
          </w:p>
        </w:tc>
        <w:tc>
          <w:tcPr>
            <w:tcW w:w="2362" w:type="dxa"/>
            <w:vAlign w:val="center"/>
          </w:tcPr>
          <w:p w14:paraId="30C42BA0">
            <w:pPr>
              <w:keepNext w:val="0"/>
              <w:keepLines w:val="0"/>
              <w:pageBreakBefore w:val="0"/>
              <w:kinsoku/>
              <w:topLinePunct w:val="0"/>
              <w:bidi w:val="0"/>
              <w:spacing w:line="560" w:lineRule="exact"/>
              <w:ind w:firstLine="0" w:firstLineChars="0"/>
              <w:jc w:val="center"/>
              <w:rPr>
                <w:rFonts w:hint="eastAsia" w:ascii="仿宋" w:hAnsi="仿宋" w:eastAsia="仿宋"/>
                <w:bCs/>
                <w:color w:val="000000"/>
                <w:sz w:val="24"/>
                <w:szCs w:val="24"/>
                <w:lang w:eastAsia="zh-CN"/>
              </w:rPr>
            </w:pPr>
          </w:p>
        </w:tc>
        <w:tc>
          <w:tcPr>
            <w:tcW w:w="1792" w:type="dxa"/>
            <w:vAlign w:val="center"/>
          </w:tcPr>
          <w:p w14:paraId="2098B7B8">
            <w:pPr>
              <w:keepNext w:val="0"/>
              <w:keepLines w:val="0"/>
              <w:pageBreakBefore w:val="0"/>
              <w:kinsoku/>
              <w:topLinePunct w:val="0"/>
              <w:bidi w:val="0"/>
              <w:spacing w:line="560" w:lineRule="exact"/>
              <w:ind w:firstLine="0" w:firstLineChars="0"/>
              <w:jc w:val="center"/>
              <w:rPr>
                <w:rFonts w:ascii="仿宋" w:hAnsi="仿宋" w:eastAsia="仿宋"/>
                <w:bCs/>
                <w:color w:val="000000"/>
                <w:sz w:val="24"/>
                <w:szCs w:val="24"/>
              </w:rPr>
            </w:pPr>
          </w:p>
        </w:tc>
        <w:tc>
          <w:tcPr>
            <w:tcW w:w="2160" w:type="dxa"/>
            <w:tcBorders>
              <w:right w:val="single" w:color="auto" w:sz="4" w:space="0"/>
            </w:tcBorders>
            <w:vAlign w:val="center"/>
          </w:tcPr>
          <w:p w14:paraId="63F9BB0F">
            <w:pPr>
              <w:keepNext w:val="0"/>
              <w:keepLines w:val="0"/>
              <w:pageBreakBefore w:val="0"/>
              <w:kinsoku/>
              <w:topLinePunct w:val="0"/>
              <w:bidi w:val="0"/>
              <w:spacing w:line="560" w:lineRule="exact"/>
              <w:ind w:firstLine="0" w:firstLineChars="0"/>
              <w:jc w:val="center"/>
              <w:rPr>
                <w:rFonts w:ascii="仿宋" w:hAnsi="仿宋" w:eastAsia="仿宋"/>
                <w:bCs/>
                <w:color w:val="000000"/>
                <w:sz w:val="24"/>
                <w:szCs w:val="24"/>
              </w:rPr>
            </w:pPr>
          </w:p>
        </w:tc>
        <w:tc>
          <w:tcPr>
            <w:tcW w:w="1942" w:type="dxa"/>
            <w:tcBorders>
              <w:right w:val="single" w:color="auto" w:sz="4" w:space="0"/>
            </w:tcBorders>
            <w:vAlign w:val="center"/>
          </w:tcPr>
          <w:p w14:paraId="76A0A509">
            <w:pPr>
              <w:keepNext w:val="0"/>
              <w:keepLines w:val="0"/>
              <w:pageBreakBefore w:val="0"/>
              <w:kinsoku/>
              <w:topLinePunct w:val="0"/>
              <w:bidi w:val="0"/>
              <w:spacing w:line="560" w:lineRule="exact"/>
              <w:ind w:firstLine="0" w:firstLineChars="0"/>
              <w:jc w:val="center"/>
              <w:rPr>
                <w:rFonts w:ascii="仿宋" w:hAnsi="仿宋" w:eastAsia="仿宋"/>
                <w:bCs/>
                <w:color w:val="000000"/>
                <w:sz w:val="24"/>
                <w:szCs w:val="24"/>
              </w:rPr>
            </w:pPr>
          </w:p>
        </w:tc>
      </w:tr>
      <w:tr w14:paraId="2061F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1222" w:type="dxa"/>
            <w:vAlign w:val="center"/>
          </w:tcPr>
          <w:p w14:paraId="2A506D5B">
            <w:pPr>
              <w:keepNext w:val="0"/>
              <w:keepLines w:val="0"/>
              <w:pageBreakBefore w:val="0"/>
              <w:kinsoku/>
              <w:topLinePunct w:val="0"/>
              <w:bidi w:val="0"/>
              <w:spacing w:line="560" w:lineRule="exact"/>
              <w:ind w:firstLine="0" w:firstLineChars="0"/>
              <w:jc w:val="center"/>
              <w:rPr>
                <w:rFonts w:ascii="仿宋" w:hAnsi="仿宋" w:eastAsia="仿宋"/>
                <w:bCs/>
                <w:color w:val="000000"/>
                <w:sz w:val="24"/>
                <w:szCs w:val="24"/>
              </w:rPr>
            </w:pPr>
            <w:r>
              <w:rPr>
                <w:rFonts w:hint="eastAsia" w:ascii="仿宋" w:hAnsi="仿宋" w:eastAsia="仿宋"/>
                <w:bCs/>
                <w:color w:val="000000"/>
                <w:sz w:val="24"/>
                <w:szCs w:val="24"/>
              </w:rPr>
              <w:t>...</w:t>
            </w:r>
          </w:p>
        </w:tc>
        <w:tc>
          <w:tcPr>
            <w:tcW w:w="2362" w:type="dxa"/>
            <w:vAlign w:val="center"/>
          </w:tcPr>
          <w:p w14:paraId="151471C1">
            <w:pPr>
              <w:keepNext w:val="0"/>
              <w:keepLines w:val="0"/>
              <w:pageBreakBefore w:val="0"/>
              <w:kinsoku/>
              <w:topLinePunct w:val="0"/>
              <w:bidi w:val="0"/>
              <w:spacing w:line="560" w:lineRule="exact"/>
              <w:ind w:firstLine="0" w:firstLineChars="0"/>
              <w:jc w:val="center"/>
              <w:rPr>
                <w:rFonts w:ascii="仿宋" w:hAnsi="仿宋" w:eastAsia="仿宋"/>
                <w:bCs/>
                <w:color w:val="000000"/>
                <w:sz w:val="24"/>
                <w:szCs w:val="24"/>
              </w:rPr>
            </w:pPr>
            <w:r>
              <w:rPr>
                <w:rFonts w:hint="eastAsia" w:ascii="仿宋" w:hAnsi="仿宋" w:eastAsia="仿宋"/>
                <w:bCs/>
                <w:color w:val="000000"/>
                <w:sz w:val="24"/>
                <w:szCs w:val="24"/>
              </w:rPr>
              <w:t>......</w:t>
            </w:r>
          </w:p>
        </w:tc>
        <w:tc>
          <w:tcPr>
            <w:tcW w:w="1792" w:type="dxa"/>
            <w:vAlign w:val="center"/>
          </w:tcPr>
          <w:p w14:paraId="0C6341E5">
            <w:pPr>
              <w:keepNext w:val="0"/>
              <w:keepLines w:val="0"/>
              <w:pageBreakBefore w:val="0"/>
              <w:kinsoku/>
              <w:topLinePunct w:val="0"/>
              <w:bidi w:val="0"/>
              <w:spacing w:line="560" w:lineRule="exact"/>
              <w:ind w:firstLine="0" w:firstLineChars="0"/>
              <w:jc w:val="center"/>
              <w:rPr>
                <w:rFonts w:ascii="仿宋" w:hAnsi="仿宋" w:eastAsia="仿宋"/>
                <w:bCs/>
                <w:color w:val="000000"/>
                <w:sz w:val="24"/>
                <w:szCs w:val="24"/>
              </w:rPr>
            </w:pPr>
          </w:p>
        </w:tc>
        <w:tc>
          <w:tcPr>
            <w:tcW w:w="2160" w:type="dxa"/>
            <w:tcBorders>
              <w:right w:val="single" w:color="auto" w:sz="4" w:space="0"/>
            </w:tcBorders>
            <w:vAlign w:val="center"/>
          </w:tcPr>
          <w:p w14:paraId="6E10A016">
            <w:pPr>
              <w:keepNext w:val="0"/>
              <w:keepLines w:val="0"/>
              <w:pageBreakBefore w:val="0"/>
              <w:kinsoku/>
              <w:topLinePunct w:val="0"/>
              <w:bidi w:val="0"/>
              <w:spacing w:line="560" w:lineRule="exact"/>
              <w:ind w:firstLine="0" w:firstLineChars="0"/>
              <w:jc w:val="center"/>
              <w:rPr>
                <w:rFonts w:ascii="仿宋" w:hAnsi="仿宋" w:eastAsia="仿宋"/>
                <w:bCs/>
                <w:color w:val="000000"/>
                <w:sz w:val="24"/>
                <w:szCs w:val="24"/>
              </w:rPr>
            </w:pPr>
          </w:p>
        </w:tc>
        <w:tc>
          <w:tcPr>
            <w:tcW w:w="1942" w:type="dxa"/>
            <w:tcBorders>
              <w:right w:val="single" w:color="auto" w:sz="4" w:space="0"/>
            </w:tcBorders>
            <w:vAlign w:val="center"/>
          </w:tcPr>
          <w:p w14:paraId="2CE7D7FC">
            <w:pPr>
              <w:keepNext w:val="0"/>
              <w:keepLines w:val="0"/>
              <w:pageBreakBefore w:val="0"/>
              <w:kinsoku/>
              <w:topLinePunct w:val="0"/>
              <w:bidi w:val="0"/>
              <w:spacing w:line="560" w:lineRule="exact"/>
              <w:ind w:firstLine="0" w:firstLineChars="0"/>
              <w:jc w:val="center"/>
              <w:rPr>
                <w:rFonts w:ascii="仿宋" w:hAnsi="仿宋" w:eastAsia="仿宋"/>
                <w:bCs/>
                <w:color w:val="000000"/>
                <w:sz w:val="24"/>
                <w:szCs w:val="24"/>
              </w:rPr>
            </w:pPr>
          </w:p>
        </w:tc>
      </w:tr>
      <w:tr w14:paraId="587F5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jc w:val="center"/>
        </w:trPr>
        <w:tc>
          <w:tcPr>
            <w:tcW w:w="5376" w:type="dxa"/>
            <w:gridSpan w:val="3"/>
            <w:vAlign w:val="center"/>
          </w:tcPr>
          <w:p w14:paraId="2D067D6A">
            <w:pPr>
              <w:keepNext w:val="0"/>
              <w:keepLines w:val="0"/>
              <w:pageBreakBefore w:val="0"/>
              <w:kinsoku/>
              <w:topLinePunct w:val="0"/>
              <w:bidi w:val="0"/>
              <w:spacing w:line="560" w:lineRule="exact"/>
              <w:ind w:firstLine="0" w:firstLineChars="0"/>
              <w:jc w:val="center"/>
              <w:rPr>
                <w:rFonts w:ascii="仿宋" w:hAnsi="仿宋" w:eastAsia="仿宋"/>
                <w:bCs/>
                <w:color w:val="000000"/>
                <w:sz w:val="24"/>
                <w:szCs w:val="24"/>
              </w:rPr>
            </w:pPr>
            <w:r>
              <w:rPr>
                <w:rFonts w:hint="eastAsia" w:ascii="仿宋" w:hAnsi="仿宋" w:eastAsia="仿宋"/>
                <w:bCs/>
                <w:color w:val="000000"/>
                <w:sz w:val="24"/>
                <w:szCs w:val="24"/>
              </w:rPr>
              <w:t>合计</w:t>
            </w:r>
          </w:p>
        </w:tc>
        <w:tc>
          <w:tcPr>
            <w:tcW w:w="2160" w:type="dxa"/>
            <w:tcBorders>
              <w:right w:val="single" w:color="auto" w:sz="4" w:space="0"/>
            </w:tcBorders>
            <w:vAlign w:val="center"/>
          </w:tcPr>
          <w:p w14:paraId="138A9D9B">
            <w:pPr>
              <w:keepNext w:val="0"/>
              <w:keepLines w:val="0"/>
              <w:pageBreakBefore w:val="0"/>
              <w:kinsoku/>
              <w:topLinePunct w:val="0"/>
              <w:bidi w:val="0"/>
              <w:spacing w:line="560" w:lineRule="exact"/>
              <w:ind w:firstLine="0" w:firstLineChars="0"/>
              <w:jc w:val="center"/>
              <w:rPr>
                <w:rFonts w:ascii="仿宋" w:hAnsi="仿宋" w:eastAsia="仿宋"/>
                <w:bCs/>
                <w:color w:val="000000"/>
                <w:sz w:val="24"/>
                <w:szCs w:val="24"/>
              </w:rPr>
            </w:pPr>
          </w:p>
        </w:tc>
        <w:tc>
          <w:tcPr>
            <w:tcW w:w="1942" w:type="dxa"/>
            <w:tcBorders>
              <w:right w:val="single" w:color="auto" w:sz="4" w:space="0"/>
            </w:tcBorders>
            <w:vAlign w:val="center"/>
          </w:tcPr>
          <w:p w14:paraId="35BDD65D">
            <w:pPr>
              <w:keepNext w:val="0"/>
              <w:keepLines w:val="0"/>
              <w:pageBreakBefore w:val="0"/>
              <w:kinsoku/>
              <w:topLinePunct w:val="0"/>
              <w:bidi w:val="0"/>
              <w:spacing w:line="560" w:lineRule="exact"/>
              <w:ind w:firstLine="0" w:firstLineChars="0"/>
              <w:jc w:val="center"/>
              <w:rPr>
                <w:rFonts w:ascii="仿宋" w:hAnsi="仿宋" w:eastAsia="仿宋"/>
                <w:bCs/>
                <w:color w:val="000000"/>
                <w:sz w:val="24"/>
                <w:szCs w:val="24"/>
              </w:rPr>
            </w:pPr>
          </w:p>
        </w:tc>
      </w:tr>
    </w:tbl>
    <w:p w14:paraId="3DC619E1">
      <w:pPr>
        <w:pStyle w:val="29"/>
        <w:keepNext w:val="0"/>
        <w:keepLines w:val="0"/>
        <w:pageBreakBefore w:val="0"/>
        <w:kinsoku/>
        <w:topLinePunct w:val="0"/>
        <w:bidi w:val="0"/>
        <w:spacing w:line="560" w:lineRule="exact"/>
        <w:ind w:firstLine="480"/>
        <w:rPr>
          <w:lang w:val="en-GB"/>
        </w:rPr>
      </w:pPr>
      <w:r>
        <w:rPr>
          <w:rFonts w:hint="eastAsia"/>
        </w:rPr>
        <w:t>注：1)</w:t>
      </w:r>
      <w:r>
        <w:rPr>
          <w:rFonts w:hint="eastAsia"/>
          <w:lang w:val="en-GB"/>
        </w:rPr>
        <w:t>以上内容必须与《开标一览表》一致；</w:t>
      </w:r>
    </w:p>
    <w:p w14:paraId="446F2F93">
      <w:pPr>
        <w:pStyle w:val="29"/>
        <w:keepNext w:val="0"/>
        <w:keepLines w:val="0"/>
        <w:pageBreakBefore w:val="0"/>
        <w:kinsoku/>
        <w:topLinePunct w:val="0"/>
        <w:bidi w:val="0"/>
        <w:spacing w:line="560" w:lineRule="exact"/>
        <w:ind w:firstLine="960" w:firstLineChars="400"/>
        <w:rPr>
          <w:lang w:val="en-GB"/>
        </w:rPr>
      </w:pPr>
      <w:r>
        <w:rPr>
          <w:rFonts w:hint="eastAsia"/>
          <w:kern w:val="0"/>
        </w:rPr>
        <w:t>2)对于</w:t>
      </w:r>
      <w:r>
        <w:rPr>
          <w:rFonts w:hint="eastAsia"/>
          <w:snapToGrid w:val="0"/>
          <w:kern w:val="0"/>
        </w:rPr>
        <w:t>报价免费的项目必须标明“免费”；</w:t>
      </w:r>
    </w:p>
    <w:p w14:paraId="15763A02">
      <w:pPr>
        <w:pStyle w:val="29"/>
        <w:keepNext w:val="0"/>
        <w:keepLines w:val="0"/>
        <w:pageBreakBefore w:val="0"/>
        <w:kinsoku/>
        <w:topLinePunct w:val="0"/>
        <w:bidi w:val="0"/>
        <w:spacing w:line="560" w:lineRule="exact"/>
        <w:ind w:firstLine="960" w:firstLineChars="400"/>
        <w:rPr>
          <w:lang w:val="en-GB"/>
        </w:rPr>
      </w:pPr>
      <w:r>
        <w:rPr>
          <w:rFonts w:hint="eastAsia"/>
          <w:snapToGrid w:val="0"/>
          <w:kern w:val="0"/>
        </w:rPr>
        <w:t>3)所有根据合同或其它原因应由投标供应商支付的税款和其它应交纳的费用都要包括在投标供应商提交的投标价格中；</w:t>
      </w:r>
    </w:p>
    <w:p w14:paraId="715DC5A2">
      <w:pPr>
        <w:pStyle w:val="29"/>
        <w:keepNext w:val="0"/>
        <w:keepLines w:val="0"/>
        <w:pageBreakBefore w:val="0"/>
        <w:kinsoku/>
        <w:topLinePunct w:val="0"/>
        <w:bidi w:val="0"/>
        <w:spacing w:line="560" w:lineRule="exact"/>
        <w:ind w:firstLine="960" w:firstLineChars="400"/>
        <w:rPr>
          <w:lang w:val="en-GB"/>
        </w:rPr>
      </w:pPr>
    </w:p>
    <w:p w14:paraId="075B6E55">
      <w:pPr>
        <w:keepNext w:val="0"/>
        <w:keepLines w:val="0"/>
        <w:pageBreakBefore w:val="0"/>
        <w:kinsoku/>
        <w:topLinePunct w:val="0"/>
        <w:bidi w:val="0"/>
        <w:adjustRightInd w:val="0"/>
        <w:snapToGrid w:val="0"/>
        <w:spacing w:line="560" w:lineRule="exact"/>
        <w:ind w:firstLine="480"/>
        <w:rPr>
          <w:rFonts w:ascii="仿宋" w:hAnsi="仿宋" w:eastAsia="仿宋"/>
          <w:color w:val="000000"/>
          <w:sz w:val="24"/>
          <w:szCs w:val="24"/>
        </w:rPr>
      </w:pPr>
    </w:p>
    <w:p w14:paraId="0E39BA44">
      <w:pPr>
        <w:keepNext w:val="0"/>
        <w:keepLines w:val="0"/>
        <w:pageBreakBefore w:val="0"/>
        <w:kinsoku/>
        <w:topLinePunct w:val="0"/>
        <w:bidi w:val="0"/>
        <w:adjustRightInd w:val="0"/>
        <w:snapToGrid w:val="0"/>
        <w:spacing w:line="560" w:lineRule="exact"/>
        <w:ind w:firstLine="480"/>
        <w:rPr>
          <w:rFonts w:ascii="仿宋" w:hAnsi="仿宋" w:eastAsia="仿宋"/>
          <w:color w:val="000000"/>
          <w:sz w:val="24"/>
          <w:szCs w:val="24"/>
        </w:rPr>
      </w:pPr>
    </w:p>
    <w:p w14:paraId="456D0174">
      <w:pPr>
        <w:keepNext w:val="0"/>
        <w:keepLines w:val="0"/>
        <w:pageBreakBefore w:val="0"/>
        <w:kinsoku/>
        <w:topLinePunct w:val="0"/>
        <w:bidi w:val="0"/>
        <w:adjustRightInd w:val="0"/>
        <w:snapToGrid w:val="0"/>
        <w:spacing w:line="560" w:lineRule="exact"/>
        <w:ind w:firstLine="480"/>
        <w:rPr>
          <w:rFonts w:ascii="仿宋" w:hAnsi="仿宋" w:eastAsia="仿宋"/>
          <w:color w:val="000000"/>
          <w:sz w:val="24"/>
          <w:szCs w:val="24"/>
        </w:rPr>
      </w:pPr>
    </w:p>
    <w:p w14:paraId="343321C8">
      <w:pPr>
        <w:pStyle w:val="29"/>
        <w:keepNext w:val="0"/>
        <w:keepLines w:val="0"/>
        <w:pageBreakBefore w:val="0"/>
        <w:kinsoku/>
        <w:topLinePunct w:val="0"/>
        <w:bidi w:val="0"/>
        <w:spacing w:line="560" w:lineRule="exact"/>
        <w:ind w:firstLine="480"/>
        <w:rPr>
          <w:u w:val="single"/>
        </w:rPr>
      </w:pPr>
      <w:r>
        <w:rPr>
          <w:rFonts w:hint="eastAsia"/>
        </w:rPr>
        <w:t>投标供应商名称（盖章）：</w:t>
      </w:r>
    </w:p>
    <w:p w14:paraId="03C95DD6">
      <w:pPr>
        <w:pStyle w:val="29"/>
        <w:keepNext w:val="0"/>
        <w:keepLines w:val="0"/>
        <w:pageBreakBefore w:val="0"/>
        <w:kinsoku/>
        <w:topLinePunct w:val="0"/>
        <w:bidi w:val="0"/>
        <w:spacing w:line="560" w:lineRule="exact"/>
        <w:ind w:firstLine="480"/>
        <w:rPr>
          <w:rFonts w:ascii="方正小标宋简体" w:hAnsi="宋体" w:eastAsia="方正小标宋简体" w:cs="Courier New"/>
          <w:spacing w:val="100"/>
          <w:w w:val="110"/>
          <w:kern w:val="0"/>
          <w:sz w:val="48"/>
          <w:szCs w:val="48"/>
        </w:rPr>
        <w:sectPr>
          <w:headerReference r:id="rId12" w:type="default"/>
          <w:pgSz w:w="11907" w:h="16840"/>
          <w:pgMar w:top="1440" w:right="1077" w:bottom="1440" w:left="1077" w:header="964" w:footer="992" w:gutter="0"/>
          <w:cols w:space="720" w:num="1"/>
          <w:docGrid w:linePitch="354" w:charSpace="0"/>
        </w:sectPr>
      </w:pPr>
      <w:r>
        <w:rPr>
          <w:rFonts w:hint="eastAsia"/>
        </w:rPr>
        <w:t xml:space="preserve">日期：   年   月 </w:t>
      </w:r>
    </w:p>
    <w:p w14:paraId="5890CC1B">
      <w:pPr>
        <w:keepNext w:val="0"/>
        <w:keepLines w:val="0"/>
        <w:pageBreakBefore w:val="0"/>
        <w:kinsoku/>
        <w:topLinePunct w:val="0"/>
        <w:bidi w:val="0"/>
        <w:spacing w:line="560" w:lineRule="exact"/>
        <w:ind w:firstLine="1238" w:firstLineChars="344"/>
        <w:rPr>
          <w:rFonts w:ascii="方正小标宋简体" w:hAnsi="仿宋" w:eastAsia="方正小标宋简体"/>
          <w:bCs/>
          <w:sz w:val="36"/>
          <w:szCs w:val="36"/>
        </w:rPr>
      </w:pPr>
      <w:r>
        <w:rPr>
          <w:rFonts w:ascii="方正小标宋简体" w:hAnsi="仿宋" w:eastAsia="方正小标宋简体"/>
          <w:bCs/>
          <w:sz w:val="36"/>
          <w:szCs w:val="36"/>
        </w:rPr>
        <w:t>二、资格文件</w:t>
      </w:r>
    </w:p>
    <w:p w14:paraId="2DD22E58">
      <w:pPr>
        <w:keepNext w:val="0"/>
        <w:keepLines w:val="0"/>
        <w:pageBreakBefore w:val="0"/>
        <w:tabs>
          <w:tab w:val="left" w:pos="6300"/>
        </w:tabs>
        <w:kinsoku/>
        <w:topLinePunct w:val="0"/>
        <w:bidi w:val="0"/>
        <w:snapToGrid w:val="0"/>
        <w:spacing w:line="560" w:lineRule="exact"/>
        <w:ind w:firstLine="720"/>
        <w:rPr>
          <w:rFonts w:ascii="方正小标宋简体" w:hAnsi="仿宋" w:eastAsia="方正小标宋简体"/>
          <w:sz w:val="36"/>
          <w:szCs w:val="36"/>
        </w:rPr>
      </w:pPr>
      <w:r>
        <w:rPr>
          <w:rFonts w:hint="eastAsia" w:ascii="方正小标宋简体" w:hAnsi="仿宋" w:eastAsia="方正小标宋简体"/>
          <w:sz w:val="36"/>
          <w:szCs w:val="36"/>
        </w:rPr>
        <w:t>（一）自查表</w:t>
      </w:r>
    </w:p>
    <w:p w14:paraId="01355C50">
      <w:pPr>
        <w:keepNext w:val="0"/>
        <w:keepLines w:val="0"/>
        <w:pageBreakBefore w:val="0"/>
        <w:kinsoku/>
        <w:topLinePunct w:val="0"/>
        <w:bidi w:val="0"/>
        <w:spacing w:line="560" w:lineRule="exact"/>
        <w:ind w:left="1078" w:hanging="1078" w:hangingChars="337"/>
        <w:jc w:val="center"/>
        <w:rPr>
          <w:rFonts w:ascii="方正小标宋简体" w:hAnsi="仿宋" w:eastAsia="方正小标宋简体"/>
          <w:bCs/>
          <w:sz w:val="32"/>
          <w:szCs w:val="32"/>
        </w:rPr>
      </w:pPr>
      <w:r>
        <w:rPr>
          <w:rFonts w:hint="eastAsia" w:ascii="方正小标宋简体" w:hAnsi="仿宋" w:eastAsia="方正小标宋简体"/>
          <w:bCs/>
          <w:sz w:val="32"/>
          <w:szCs w:val="32"/>
        </w:rPr>
        <w:t>资格性/符合性自查表</w:t>
      </w:r>
    </w:p>
    <w:tbl>
      <w:tblPr>
        <w:tblStyle w:val="17"/>
        <w:tblW w:w="0" w:type="auto"/>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1391"/>
        <w:gridCol w:w="3295"/>
        <w:gridCol w:w="2106"/>
        <w:gridCol w:w="2295"/>
      </w:tblGrid>
      <w:tr w14:paraId="582B147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tcBorders>
              <w:top w:val="outset" w:color="111111" w:sz="6" w:space="0"/>
              <w:left w:val="outset" w:color="111111" w:sz="6" w:space="0"/>
              <w:bottom w:val="single" w:color="auto" w:sz="4" w:space="0"/>
              <w:right w:val="outset" w:color="111111" w:sz="6" w:space="0"/>
            </w:tcBorders>
            <w:vAlign w:val="center"/>
          </w:tcPr>
          <w:p w14:paraId="12EE1AFD">
            <w:pPr>
              <w:keepNext w:val="0"/>
              <w:keepLines w:val="0"/>
              <w:pageBreakBefore w:val="0"/>
              <w:kinsoku/>
              <w:topLinePunct w:val="0"/>
              <w:bidi w:val="0"/>
              <w:spacing w:line="560" w:lineRule="exact"/>
              <w:ind w:firstLine="0" w:firstLineChars="0"/>
              <w:jc w:val="center"/>
              <w:rPr>
                <w:rFonts w:ascii="仿宋" w:hAnsi="仿宋" w:eastAsia="仿宋" w:cs="宋体"/>
                <w:color w:val="000000"/>
                <w:sz w:val="24"/>
                <w:szCs w:val="24"/>
              </w:rPr>
            </w:pPr>
            <w:r>
              <w:rPr>
                <w:rFonts w:ascii="仿宋" w:hAnsi="仿宋" w:eastAsia="仿宋"/>
                <w:b/>
                <w:bCs/>
                <w:color w:val="000000"/>
                <w:spacing w:val="10"/>
                <w:sz w:val="24"/>
                <w:szCs w:val="24"/>
              </w:rPr>
              <w:t>评审内容</w:t>
            </w:r>
          </w:p>
        </w:tc>
        <w:tc>
          <w:tcPr>
            <w:tcW w:w="3295" w:type="dxa"/>
            <w:tcBorders>
              <w:top w:val="outset" w:color="111111" w:sz="6" w:space="0"/>
              <w:left w:val="outset" w:color="111111" w:sz="6" w:space="0"/>
              <w:bottom w:val="outset" w:color="111111" w:sz="6" w:space="0"/>
              <w:right w:val="outset" w:color="111111" w:sz="6" w:space="0"/>
            </w:tcBorders>
            <w:vAlign w:val="center"/>
          </w:tcPr>
          <w:p w14:paraId="6D094247">
            <w:pPr>
              <w:keepNext w:val="0"/>
              <w:keepLines w:val="0"/>
              <w:pageBreakBefore w:val="0"/>
              <w:kinsoku/>
              <w:topLinePunct w:val="0"/>
              <w:bidi w:val="0"/>
              <w:spacing w:line="560" w:lineRule="exact"/>
              <w:ind w:firstLine="0" w:firstLineChars="0"/>
              <w:jc w:val="center"/>
              <w:rPr>
                <w:rFonts w:ascii="仿宋" w:hAnsi="仿宋" w:eastAsia="仿宋" w:cs="宋体"/>
                <w:color w:val="000000"/>
                <w:sz w:val="24"/>
                <w:szCs w:val="24"/>
              </w:rPr>
            </w:pPr>
            <w:r>
              <w:rPr>
                <w:rFonts w:ascii="仿宋" w:hAnsi="仿宋" w:eastAsia="仿宋"/>
                <w:b/>
                <w:bCs/>
                <w:color w:val="000000"/>
                <w:spacing w:val="10"/>
                <w:sz w:val="24"/>
                <w:szCs w:val="24"/>
              </w:rPr>
              <w:t>采购文件要求</w:t>
            </w:r>
            <w:r>
              <w:rPr>
                <w:rFonts w:ascii="仿宋" w:hAnsi="仿宋" w:eastAsia="仿宋"/>
                <w:color w:val="000000"/>
                <w:sz w:val="21"/>
                <w:szCs w:val="24"/>
              </w:rPr>
              <w:br w:type="textWrapping"/>
            </w:r>
            <w:r>
              <w:rPr>
                <w:rFonts w:ascii="仿宋" w:hAnsi="仿宋" w:eastAsia="仿宋"/>
                <w:color w:val="000000"/>
                <w:sz w:val="21"/>
                <w:szCs w:val="24"/>
              </w:rPr>
              <w:t>（详见《资格性和符合性审查表》各项）</w:t>
            </w:r>
          </w:p>
        </w:tc>
        <w:tc>
          <w:tcPr>
            <w:tcW w:w="2106" w:type="dxa"/>
            <w:tcBorders>
              <w:top w:val="outset" w:color="111111" w:sz="6" w:space="0"/>
              <w:left w:val="outset" w:color="111111" w:sz="6" w:space="0"/>
              <w:bottom w:val="outset" w:color="111111" w:sz="6" w:space="0"/>
              <w:right w:val="outset" w:color="111111" w:sz="6" w:space="0"/>
            </w:tcBorders>
            <w:vAlign w:val="center"/>
          </w:tcPr>
          <w:p w14:paraId="2D2CD89A">
            <w:pPr>
              <w:keepNext w:val="0"/>
              <w:keepLines w:val="0"/>
              <w:pageBreakBefore w:val="0"/>
              <w:kinsoku/>
              <w:topLinePunct w:val="0"/>
              <w:bidi w:val="0"/>
              <w:spacing w:line="560" w:lineRule="exact"/>
              <w:ind w:firstLine="0" w:firstLineChars="0"/>
              <w:jc w:val="center"/>
              <w:rPr>
                <w:rFonts w:ascii="仿宋" w:hAnsi="仿宋" w:eastAsia="仿宋" w:cs="宋体"/>
                <w:color w:val="000000"/>
                <w:sz w:val="24"/>
                <w:szCs w:val="24"/>
              </w:rPr>
            </w:pPr>
            <w:r>
              <w:rPr>
                <w:rFonts w:ascii="仿宋" w:hAnsi="仿宋" w:eastAsia="仿宋"/>
                <w:b/>
                <w:bCs/>
                <w:color w:val="000000"/>
                <w:spacing w:val="10"/>
                <w:sz w:val="24"/>
                <w:szCs w:val="24"/>
              </w:rPr>
              <w:t>自查结论</w:t>
            </w:r>
          </w:p>
        </w:tc>
        <w:tc>
          <w:tcPr>
            <w:tcW w:w="2295" w:type="dxa"/>
            <w:tcBorders>
              <w:top w:val="outset" w:color="111111" w:sz="6" w:space="0"/>
              <w:left w:val="outset" w:color="111111" w:sz="6" w:space="0"/>
              <w:bottom w:val="outset" w:color="111111" w:sz="6" w:space="0"/>
              <w:right w:val="outset" w:color="111111" w:sz="6" w:space="0"/>
            </w:tcBorders>
            <w:vAlign w:val="center"/>
          </w:tcPr>
          <w:p w14:paraId="0E980A76">
            <w:pPr>
              <w:keepNext w:val="0"/>
              <w:keepLines w:val="0"/>
              <w:pageBreakBefore w:val="0"/>
              <w:kinsoku/>
              <w:topLinePunct w:val="0"/>
              <w:bidi w:val="0"/>
              <w:spacing w:line="560" w:lineRule="exact"/>
              <w:ind w:firstLine="0" w:firstLineChars="0"/>
              <w:jc w:val="center"/>
              <w:rPr>
                <w:rFonts w:ascii="仿宋" w:hAnsi="仿宋" w:eastAsia="仿宋" w:cs="宋体"/>
                <w:color w:val="000000"/>
                <w:sz w:val="24"/>
                <w:szCs w:val="24"/>
              </w:rPr>
            </w:pPr>
            <w:r>
              <w:rPr>
                <w:rFonts w:ascii="仿宋" w:hAnsi="仿宋" w:eastAsia="仿宋"/>
                <w:b/>
                <w:bCs/>
                <w:color w:val="000000"/>
                <w:spacing w:val="10"/>
                <w:sz w:val="24"/>
                <w:szCs w:val="24"/>
              </w:rPr>
              <w:t>证明资料</w:t>
            </w:r>
          </w:p>
        </w:tc>
      </w:tr>
      <w:tr w14:paraId="5090A9A1">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restart"/>
            <w:tcBorders>
              <w:top w:val="single" w:color="auto" w:sz="4" w:space="0"/>
              <w:left w:val="single" w:color="auto" w:sz="4" w:space="0"/>
              <w:bottom w:val="single" w:color="auto" w:sz="4" w:space="0"/>
              <w:right w:val="single" w:color="auto" w:sz="4" w:space="0"/>
            </w:tcBorders>
            <w:vAlign w:val="center"/>
          </w:tcPr>
          <w:p w14:paraId="0A076E76">
            <w:pPr>
              <w:keepNext w:val="0"/>
              <w:keepLines w:val="0"/>
              <w:pageBreakBefore w:val="0"/>
              <w:widowControl/>
              <w:kinsoku/>
              <w:topLinePunct w:val="0"/>
              <w:bidi w:val="0"/>
              <w:spacing w:before="100" w:beforeAutospacing="1" w:after="100" w:afterAutospacing="1" w:line="560" w:lineRule="exact"/>
              <w:ind w:firstLine="0" w:firstLineChars="0"/>
              <w:jc w:val="center"/>
              <w:rPr>
                <w:rFonts w:ascii="仿宋" w:hAnsi="仿宋" w:eastAsia="仿宋"/>
                <w:color w:val="000000"/>
                <w:kern w:val="0"/>
                <w:sz w:val="24"/>
                <w:szCs w:val="24"/>
              </w:rPr>
            </w:pPr>
            <w:r>
              <w:rPr>
                <w:rFonts w:ascii="仿宋" w:hAnsi="仿宋" w:eastAsia="仿宋"/>
                <w:color w:val="000000"/>
                <w:kern w:val="0"/>
                <w:sz w:val="24"/>
                <w:szCs w:val="24"/>
              </w:rPr>
              <w:t>资格性审查</w:t>
            </w:r>
          </w:p>
        </w:tc>
        <w:tc>
          <w:tcPr>
            <w:tcW w:w="3295" w:type="dxa"/>
            <w:tcBorders>
              <w:top w:val="outset" w:color="111111" w:sz="6" w:space="0"/>
              <w:left w:val="single" w:color="auto" w:sz="4" w:space="0"/>
              <w:bottom w:val="outset" w:color="111111" w:sz="6" w:space="0"/>
              <w:right w:val="outset" w:color="111111" w:sz="6" w:space="0"/>
            </w:tcBorders>
            <w:vAlign w:val="center"/>
          </w:tcPr>
          <w:p w14:paraId="63456C3D">
            <w:pPr>
              <w:keepNext w:val="0"/>
              <w:keepLines w:val="0"/>
              <w:pageBreakBefore w:val="0"/>
              <w:kinsoku/>
              <w:topLinePunct w:val="0"/>
              <w:bidi w:val="0"/>
              <w:spacing w:line="560" w:lineRule="exact"/>
              <w:ind w:firstLine="0" w:firstLineChars="0"/>
              <w:rPr>
                <w:rFonts w:ascii="仿宋" w:hAnsi="仿宋" w:eastAsia="仿宋"/>
                <w:color w:val="000000"/>
                <w:sz w:val="21"/>
                <w:szCs w:val="24"/>
              </w:rPr>
            </w:pPr>
          </w:p>
        </w:tc>
        <w:tc>
          <w:tcPr>
            <w:tcW w:w="2106" w:type="dxa"/>
            <w:tcBorders>
              <w:top w:val="outset" w:color="111111" w:sz="6" w:space="0"/>
              <w:left w:val="outset" w:color="111111" w:sz="6" w:space="0"/>
              <w:bottom w:val="outset" w:color="111111" w:sz="6" w:space="0"/>
              <w:right w:val="outset" w:color="111111" w:sz="6" w:space="0"/>
            </w:tcBorders>
            <w:vAlign w:val="center"/>
          </w:tcPr>
          <w:p w14:paraId="0137E2FF">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29BA7143">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见投标文件第（）页</w:t>
            </w:r>
          </w:p>
        </w:tc>
      </w:tr>
      <w:tr w14:paraId="081470F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top w:val="single" w:color="auto" w:sz="4" w:space="0"/>
              <w:left w:val="single" w:color="auto" w:sz="4" w:space="0"/>
              <w:bottom w:val="single" w:color="auto" w:sz="4" w:space="0"/>
              <w:right w:val="single" w:color="auto" w:sz="4" w:space="0"/>
            </w:tcBorders>
            <w:vAlign w:val="center"/>
          </w:tcPr>
          <w:p w14:paraId="575DD913">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p>
        </w:tc>
        <w:tc>
          <w:tcPr>
            <w:tcW w:w="3295" w:type="dxa"/>
            <w:tcBorders>
              <w:top w:val="outset" w:color="111111" w:sz="6" w:space="0"/>
              <w:left w:val="single" w:color="auto" w:sz="4" w:space="0"/>
              <w:bottom w:val="outset" w:color="111111" w:sz="6" w:space="0"/>
              <w:right w:val="outset" w:color="111111" w:sz="6" w:space="0"/>
            </w:tcBorders>
            <w:vAlign w:val="center"/>
          </w:tcPr>
          <w:p w14:paraId="08012282">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p>
        </w:tc>
        <w:tc>
          <w:tcPr>
            <w:tcW w:w="2106" w:type="dxa"/>
            <w:tcBorders>
              <w:top w:val="outset" w:color="111111" w:sz="6" w:space="0"/>
              <w:left w:val="outset" w:color="111111" w:sz="6" w:space="0"/>
              <w:bottom w:val="outset" w:color="111111" w:sz="6" w:space="0"/>
              <w:right w:val="outset" w:color="111111" w:sz="6" w:space="0"/>
            </w:tcBorders>
            <w:vAlign w:val="center"/>
          </w:tcPr>
          <w:p w14:paraId="5E76ABD0">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217816A6">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见投标文件第（）页</w:t>
            </w:r>
          </w:p>
        </w:tc>
      </w:tr>
      <w:tr w14:paraId="36C512C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top w:val="single" w:color="auto" w:sz="4" w:space="0"/>
              <w:left w:val="single" w:color="auto" w:sz="4" w:space="0"/>
              <w:bottom w:val="single" w:color="auto" w:sz="4" w:space="0"/>
              <w:right w:val="single" w:color="auto" w:sz="4" w:space="0"/>
            </w:tcBorders>
            <w:vAlign w:val="center"/>
          </w:tcPr>
          <w:p w14:paraId="2F100A3E">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p>
        </w:tc>
        <w:tc>
          <w:tcPr>
            <w:tcW w:w="3295" w:type="dxa"/>
            <w:tcBorders>
              <w:top w:val="outset" w:color="111111" w:sz="6" w:space="0"/>
              <w:left w:val="single" w:color="auto" w:sz="4" w:space="0"/>
              <w:bottom w:val="outset" w:color="111111" w:sz="6" w:space="0"/>
              <w:right w:val="outset" w:color="111111" w:sz="6" w:space="0"/>
            </w:tcBorders>
            <w:vAlign w:val="center"/>
          </w:tcPr>
          <w:p w14:paraId="0654F7C8">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p>
        </w:tc>
        <w:tc>
          <w:tcPr>
            <w:tcW w:w="2106" w:type="dxa"/>
            <w:tcBorders>
              <w:top w:val="outset" w:color="111111" w:sz="6" w:space="0"/>
              <w:left w:val="outset" w:color="111111" w:sz="6" w:space="0"/>
              <w:bottom w:val="outset" w:color="111111" w:sz="6" w:space="0"/>
              <w:right w:val="outset" w:color="111111" w:sz="6" w:space="0"/>
            </w:tcBorders>
            <w:vAlign w:val="center"/>
          </w:tcPr>
          <w:p w14:paraId="66F93E2C">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49437F98">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见投标文件第（）页</w:t>
            </w:r>
          </w:p>
        </w:tc>
      </w:tr>
      <w:tr w14:paraId="1AB1B3C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top w:val="single" w:color="auto" w:sz="4" w:space="0"/>
              <w:left w:val="single" w:color="auto" w:sz="4" w:space="0"/>
              <w:bottom w:val="single" w:color="auto" w:sz="4" w:space="0"/>
              <w:right w:val="single" w:color="auto" w:sz="4" w:space="0"/>
            </w:tcBorders>
            <w:vAlign w:val="center"/>
          </w:tcPr>
          <w:p w14:paraId="0B59DB8B">
            <w:pPr>
              <w:keepNext w:val="0"/>
              <w:keepLines w:val="0"/>
              <w:pageBreakBefore w:val="0"/>
              <w:widowControl/>
              <w:kinsoku/>
              <w:topLinePunct w:val="0"/>
              <w:bidi w:val="0"/>
              <w:spacing w:before="100" w:beforeAutospacing="1" w:after="100" w:afterAutospacing="1" w:line="560" w:lineRule="exact"/>
              <w:ind w:firstLine="0" w:firstLineChars="0"/>
              <w:jc w:val="center"/>
              <w:rPr>
                <w:rFonts w:ascii="仿宋" w:hAnsi="仿宋" w:eastAsia="仿宋"/>
                <w:color w:val="000000"/>
                <w:kern w:val="0"/>
                <w:sz w:val="24"/>
                <w:szCs w:val="24"/>
              </w:rPr>
            </w:pPr>
          </w:p>
        </w:tc>
        <w:tc>
          <w:tcPr>
            <w:tcW w:w="3295" w:type="dxa"/>
            <w:tcBorders>
              <w:top w:val="outset" w:color="111111" w:sz="6" w:space="0"/>
              <w:left w:val="single" w:color="auto" w:sz="4" w:space="0"/>
              <w:bottom w:val="outset" w:color="111111" w:sz="6" w:space="0"/>
              <w:right w:val="outset" w:color="111111" w:sz="6" w:space="0"/>
            </w:tcBorders>
            <w:vAlign w:val="center"/>
          </w:tcPr>
          <w:p w14:paraId="7581B013">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p>
        </w:tc>
        <w:tc>
          <w:tcPr>
            <w:tcW w:w="2106" w:type="dxa"/>
            <w:tcBorders>
              <w:top w:val="outset" w:color="111111" w:sz="6" w:space="0"/>
              <w:left w:val="outset" w:color="111111" w:sz="6" w:space="0"/>
              <w:bottom w:val="outset" w:color="111111" w:sz="6" w:space="0"/>
              <w:right w:val="outset" w:color="111111" w:sz="6" w:space="0"/>
            </w:tcBorders>
            <w:vAlign w:val="center"/>
          </w:tcPr>
          <w:p w14:paraId="0964E1AF">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42B10313">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见投标文件第（）页</w:t>
            </w:r>
          </w:p>
        </w:tc>
      </w:tr>
      <w:tr w14:paraId="5B2A8EA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top w:val="single" w:color="auto" w:sz="4" w:space="0"/>
              <w:left w:val="single" w:color="auto" w:sz="4" w:space="0"/>
              <w:bottom w:val="single" w:color="auto" w:sz="4" w:space="0"/>
              <w:right w:val="single" w:color="auto" w:sz="4" w:space="0"/>
            </w:tcBorders>
            <w:vAlign w:val="center"/>
          </w:tcPr>
          <w:p w14:paraId="467C6090">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p>
        </w:tc>
        <w:tc>
          <w:tcPr>
            <w:tcW w:w="3295" w:type="dxa"/>
            <w:tcBorders>
              <w:top w:val="outset" w:color="111111" w:sz="6" w:space="0"/>
              <w:left w:val="single" w:color="auto" w:sz="4" w:space="0"/>
              <w:bottom w:val="outset" w:color="111111" w:sz="6" w:space="0"/>
              <w:right w:val="outset" w:color="111111" w:sz="6" w:space="0"/>
            </w:tcBorders>
            <w:vAlign w:val="center"/>
          </w:tcPr>
          <w:p w14:paraId="748338BE">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p>
        </w:tc>
        <w:tc>
          <w:tcPr>
            <w:tcW w:w="2106" w:type="dxa"/>
            <w:tcBorders>
              <w:top w:val="outset" w:color="111111" w:sz="6" w:space="0"/>
              <w:left w:val="outset" w:color="111111" w:sz="6" w:space="0"/>
              <w:bottom w:val="outset" w:color="111111" w:sz="6" w:space="0"/>
              <w:right w:val="outset" w:color="111111" w:sz="6" w:space="0"/>
            </w:tcBorders>
            <w:vAlign w:val="center"/>
          </w:tcPr>
          <w:p w14:paraId="5A184980">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23867135">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见投标文件第（）页</w:t>
            </w:r>
          </w:p>
        </w:tc>
      </w:tr>
      <w:tr w14:paraId="41C13CF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top w:val="single" w:color="auto" w:sz="4" w:space="0"/>
              <w:left w:val="single" w:color="auto" w:sz="4" w:space="0"/>
              <w:bottom w:val="single" w:color="auto" w:sz="4" w:space="0"/>
              <w:right w:val="single" w:color="auto" w:sz="4" w:space="0"/>
            </w:tcBorders>
            <w:vAlign w:val="center"/>
          </w:tcPr>
          <w:p w14:paraId="589D3092">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p>
        </w:tc>
        <w:tc>
          <w:tcPr>
            <w:tcW w:w="3295" w:type="dxa"/>
            <w:tcBorders>
              <w:top w:val="outset" w:color="111111" w:sz="6" w:space="0"/>
              <w:left w:val="single" w:color="auto" w:sz="4" w:space="0"/>
              <w:bottom w:val="outset" w:color="111111" w:sz="6" w:space="0"/>
              <w:right w:val="outset" w:color="111111" w:sz="6" w:space="0"/>
            </w:tcBorders>
            <w:vAlign w:val="center"/>
          </w:tcPr>
          <w:p w14:paraId="4C44FB66">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p>
        </w:tc>
        <w:tc>
          <w:tcPr>
            <w:tcW w:w="2106" w:type="dxa"/>
            <w:tcBorders>
              <w:top w:val="outset" w:color="111111" w:sz="6" w:space="0"/>
              <w:left w:val="outset" w:color="111111" w:sz="6" w:space="0"/>
              <w:bottom w:val="outset" w:color="111111" w:sz="6" w:space="0"/>
              <w:right w:val="outset" w:color="111111" w:sz="6" w:space="0"/>
            </w:tcBorders>
            <w:vAlign w:val="center"/>
          </w:tcPr>
          <w:p w14:paraId="34EA8FC3">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7129518A">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见投标文件第（）页</w:t>
            </w:r>
          </w:p>
        </w:tc>
      </w:tr>
      <w:tr w14:paraId="593D3CD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restart"/>
            <w:tcBorders>
              <w:top w:val="single" w:color="auto" w:sz="4" w:space="0"/>
              <w:left w:val="single" w:color="auto" w:sz="4" w:space="0"/>
              <w:bottom w:val="single" w:color="auto" w:sz="4" w:space="0"/>
              <w:right w:val="single" w:color="auto" w:sz="4" w:space="0"/>
            </w:tcBorders>
            <w:vAlign w:val="center"/>
          </w:tcPr>
          <w:p w14:paraId="5CC7CD6B">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kern w:val="0"/>
                <w:sz w:val="24"/>
                <w:szCs w:val="24"/>
              </w:rPr>
              <w:t>符合性审查</w:t>
            </w:r>
          </w:p>
        </w:tc>
        <w:tc>
          <w:tcPr>
            <w:tcW w:w="3295" w:type="dxa"/>
            <w:tcBorders>
              <w:top w:val="outset" w:color="111111" w:sz="6" w:space="0"/>
              <w:left w:val="single" w:color="auto" w:sz="4" w:space="0"/>
              <w:bottom w:val="outset" w:color="111111" w:sz="6" w:space="0"/>
              <w:right w:val="outset" w:color="111111" w:sz="6" w:space="0"/>
            </w:tcBorders>
            <w:vAlign w:val="center"/>
          </w:tcPr>
          <w:p w14:paraId="380CBDDC">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p>
        </w:tc>
        <w:tc>
          <w:tcPr>
            <w:tcW w:w="2106" w:type="dxa"/>
            <w:tcBorders>
              <w:top w:val="outset" w:color="111111" w:sz="6" w:space="0"/>
              <w:left w:val="outset" w:color="111111" w:sz="6" w:space="0"/>
              <w:bottom w:val="outset" w:color="111111" w:sz="6" w:space="0"/>
              <w:right w:val="outset" w:color="111111" w:sz="6" w:space="0"/>
            </w:tcBorders>
            <w:vAlign w:val="center"/>
          </w:tcPr>
          <w:p w14:paraId="23817536">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76C42BF4">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见投标文件第（）页</w:t>
            </w:r>
          </w:p>
        </w:tc>
      </w:tr>
      <w:tr w14:paraId="632BC65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top w:val="single" w:color="auto" w:sz="4" w:space="0"/>
              <w:left w:val="single" w:color="auto" w:sz="4" w:space="0"/>
              <w:bottom w:val="single" w:color="auto" w:sz="4" w:space="0"/>
              <w:right w:val="single" w:color="auto" w:sz="4" w:space="0"/>
            </w:tcBorders>
            <w:vAlign w:val="center"/>
          </w:tcPr>
          <w:p w14:paraId="0EA320E2">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p>
        </w:tc>
        <w:tc>
          <w:tcPr>
            <w:tcW w:w="3295" w:type="dxa"/>
            <w:tcBorders>
              <w:top w:val="outset" w:color="111111" w:sz="6" w:space="0"/>
              <w:left w:val="single" w:color="auto" w:sz="4" w:space="0"/>
              <w:bottom w:val="outset" w:color="111111" w:sz="6" w:space="0"/>
              <w:right w:val="outset" w:color="111111" w:sz="6" w:space="0"/>
            </w:tcBorders>
            <w:vAlign w:val="center"/>
          </w:tcPr>
          <w:p w14:paraId="3544EA80">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p>
        </w:tc>
        <w:tc>
          <w:tcPr>
            <w:tcW w:w="2106" w:type="dxa"/>
            <w:tcBorders>
              <w:top w:val="outset" w:color="111111" w:sz="6" w:space="0"/>
              <w:left w:val="outset" w:color="111111" w:sz="6" w:space="0"/>
              <w:bottom w:val="outset" w:color="111111" w:sz="6" w:space="0"/>
              <w:right w:val="outset" w:color="111111" w:sz="6" w:space="0"/>
            </w:tcBorders>
            <w:vAlign w:val="center"/>
          </w:tcPr>
          <w:p w14:paraId="62392285">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79EF21DA">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见投标文件第（）页</w:t>
            </w:r>
          </w:p>
        </w:tc>
      </w:tr>
      <w:tr w14:paraId="6330BBD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top w:val="single" w:color="auto" w:sz="4" w:space="0"/>
              <w:left w:val="single" w:color="auto" w:sz="4" w:space="0"/>
              <w:bottom w:val="single" w:color="auto" w:sz="4" w:space="0"/>
              <w:right w:val="single" w:color="auto" w:sz="4" w:space="0"/>
            </w:tcBorders>
            <w:vAlign w:val="center"/>
          </w:tcPr>
          <w:p w14:paraId="3E129856">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p>
        </w:tc>
        <w:tc>
          <w:tcPr>
            <w:tcW w:w="3295" w:type="dxa"/>
            <w:tcBorders>
              <w:top w:val="outset" w:color="111111" w:sz="6" w:space="0"/>
              <w:left w:val="single" w:color="auto" w:sz="4" w:space="0"/>
              <w:bottom w:val="outset" w:color="111111" w:sz="6" w:space="0"/>
              <w:right w:val="outset" w:color="111111" w:sz="6" w:space="0"/>
            </w:tcBorders>
            <w:vAlign w:val="center"/>
          </w:tcPr>
          <w:p w14:paraId="35383AB5">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p>
        </w:tc>
        <w:tc>
          <w:tcPr>
            <w:tcW w:w="2106" w:type="dxa"/>
            <w:tcBorders>
              <w:top w:val="outset" w:color="111111" w:sz="6" w:space="0"/>
              <w:left w:val="outset" w:color="111111" w:sz="6" w:space="0"/>
              <w:bottom w:val="outset" w:color="111111" w:sz="6" w:space="0"/>
              <w:right w:val="outset" w:color="111111" w:sz="6" w:space="0"/>
            </w:tcBorders>
            <w:vAlign w:val="center"/>
          </w:tcPr>
          <w:p w14:paraId="25EF2CFE">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3D99F516">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见投标文件第（）页</w:t>
            </w:r>
          </w:p>
        </w:tc>
      </w:tr>
      <w:tr w14:paraId="7779F68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top w:val="single" w:color="auto" w:sz="4" w:space="0"/>
              <w:left w:val="single" w:color="auto" w:sz="4" w:space="0"/>
              <w:bottom w:val="single" w:color="auto" w:sz="4" w:space="0"/>
              <w:right w:val="single" w:color="auto" w:sz="4" w:space="0"/>
            </w:tcBorders>
            <w:vAlign w:val="center"/>
          </w:tcPr>
          <w:p w14:paraId="522FDE7F">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p>
        </w:tc>
        <w:tc>
          <w:tcPr>
            <w:tcW w:w="3295" w:type="dxa"/>
            <w:tcBorders>
              <w:top w:val="outset" w:color="111111" w:sz="6" w:space="0"/>
              <w:left w:val="single" w:color="auto" w:sz="4" w:space="0"/>
              <w:bottom w:val="outset" w:color="111111" w:sz="6" w:space="0"/>
              <w:right w:val="outset" w:color="111111" w:sz="6" w:space="0"/>
            </w:tcBorders>
            <w:vAlign w:val="center"/>
          </w:tcPr>
          <w:p w14:paraId="60EB316E">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p>
        </w:tc>
        <w:tc>
          <w:tcPr>
            <w:tcW w:w="2106" w:type="dxa"/>
            <w:tcBorders>
              <w:top w:val="outset" w:color="111111" w:sz="6" w:space="0"/>
              <w:left w:val="outset" w:color="111111" w:sz="6" w:space="0"/>
              <w:bottom w:val="outset" w:color="111111" w:sz="6" w:space="0"/>
              <w:right w:val="outset" w:color="111111" w:sz="6" w:space="0"/>
            </w:tcBorders>
            <w:vAlign w:val="center"/>
          </w:tcPr>
          <w:p w14:paraId="6D27EBF6">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36DCC404">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见投标文件第（）页</w:t>
            </w:r>
          </w:p>
        </w:tc>
      </w:tr>
      <w:tr w14:paraId="354C2411">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top w:val="single" w:color="auto" w:sz="4" w:space="0"/>
              <w:left w:val="single" w:color="auto" w:sz="4" w:space="0"/>
              <w:bottom w:val="single" w:color="auto" w:sz="4" w:space="0"/>
              <w:right w:val="single" w:color="auto" w:sz="4" w:space="0"/>
            </w:tcBorders>
            <w:vAlign w:val="center"/>
          </w:tcPr>
          <w:p w14:paraId="4F94A5BC">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p>
        </w:tc>
        <w:tc>
          <w:tcPr>
            <w:tcW w:w="3295" w:type="dxa"/>
            <w:tcBorders>
              <w:top w:val="outset" w:color="111111" w:sz="6" w:space="0"/>
              <w:left w:val="single" w:color="auto" w:sz="4" w:space="0"/>
              <w:bottom w:val="outset" w:color="111111" w:sz="6" w:space="0"/>
              <w:right w:val="outset" w:color="111111" w:sz="6" w:space="0"/>
            </w:tcBorders>
            <w:vAlign w:val="center"/>
          </w:tcPr>
          <w:p w14:paraId="028EE32A">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p>
        </w:tc>
        <w:tc>
          <w:tcPr>
            <w:tcW w:w="2106" w:type="dxa"/>
            <w:tcBorders>
              <w:top w:val="outset" w:color="111111" w:sz="6" w:space="0"/>
              <w:left w:val="outset" w:color="111111" w:sz="6" w:space="0"/>
              <w:bottom w:val="outset" w:color="111111" w:sz="6" w:space="0"/>
              <w:right w:val="outset" w:color="111111" w:sz="6" w:space="0"/>
            </w:tcBorders>
            <w:vAlign w:val="center"/>
          </w:tcPr>
          <w:p w14:paraId="6E0CEA44">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405772B0">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见投标文件第（）页</w:t>
            </w:r>
          </w:p>
        </w:tc>
      </w:tr>
      <w:tr w14:paraId="00BC295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top w:val="single" w:color="auto" w:sz="4" w:space="0"/>
              <w:left w:val="single" w:color="auto" w:sz="4" w:space="0"/>
              <w:bottom w:val="single" w:color="auto" w:sz="4" w:space="0"/>
              <w:right w:val="single" w:color="auto" w:sz="4" w:space="0"/>
            </w:tcBorders>
            <w:vAlign w:val="center"/>
          </w:tcPr>
          <w:p w14:paraId="7B25259B">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p>
        </w:tc>
        <w:tc>
          <w:tcPr>
            <w:tcW w:w="3295" w:type="dxa"/>
            <w:tcBorders>
              <w:top w:val="outset" w:color="111111" w:sz="6" w:space="0"/>
              <w:left w:val="single" w:color="auto" w:sz="4" w:space="0"/>
              <w:bottom w:val="outset" w:color="111111" w:sz="6" w:space="0"/>
              <w:right w:val="outset" w:color="111111" w:sz="6" w:space="0"/>
            </w:tcBorders>
            <w:vAlign w:val="center"/>
          </w:tcPr>
          <w:p w14:paraId="44678B9A">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p>
        </w:tc>
        <w:tc>
          <w:tcPr>
            <w:tcW w:w="2106" w:type="dxa"/>
            <w:tcBorders>
              <w:top w:val="outset" w:color="111111" w:sz="6" w:space="0"/>
              <w:left w:val="outset" w:color="111111" w:sz="6" w:space="0"/>
              <w:bottom w:val="outset" w:color="111111" w:sz="6" w:space="0"/>
              <w:right w:val="outset" w:color="111111" w:sz="6" w:space="0"/>
            </w:tcBorders>
            <w:vAlign w:val="center"/>
          </w:tcPr>
          <w:p w14:paraId="554EFE02">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6C9C8970">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见投标文件第（）页</w:t>
            </w:r>
          </w:p>
        </w:tc>
      </w:tr>
      <w:tr w14:paraId="372A715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top w:val="single" w:color="auto" w:sz="4" w:space="0"/>
              <w:left w:val="single" w:color="auto" w:sz="4" w:space="0"/>
              <w:bottom w:val="single" w:color="auto" w:sz="4" w:space="0"/>
              <w:right w:val="single" w:color="auto" w:sz="4" w:space="0"/>
            </w:tcBorders>
            <w:vAlign w:val="center"/>
          </w:tcPr>
          <w:p w14:paraId="2274042A">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p>
        </w:tc>
        <w:tc>
          <w:tcPr>
            <w:tcW w:w="3295" w:type="dxa"/>
            <w:tcBorders>
              <w:top w:val="outset" w:color="111111" w:sz="6" w:space="0"/>
              <w:left w:val="single" w:color="auto" w:sz="4" w:space="0"/>
              <w:bottom w:val="outset" w:color="111111" w:sz="6" w:space="0"/>
              <w:right w:val="outset" w:color="111111" w:sz="6" w:space="0"/>
            </w:tcBorders>
            <w:vAlign w:val="center"/>
          </w:tcPr>
          <w:p w14:paraId="0870122D">
            <w:pPr>
              <w:keepNext w:val="0"/>
              <w:keepLines w:val="0"/>
              <w:pageBreakBefore w:val="0"/>
              <w:kinsoku/>
              <w:topLinePunct w:val="0"/>
              <w:bidi w:val="0"/>
              <w:spacing w:line="560" w:lineRule="exact"/>
              <w:ind w:firstLine="0" w:firstLineChars="0"/>
              <w:rPr>
                <w:rFonts w:ascii="仿宋" w:hAnsi="仿宋" w:eastAsia="仿宋"/>
                <w:color w:val="000000"/>
                <w:sz w:val="21"/>
                <w:szCs w:val="24"/>
              </w:rPr>
            </w:pPr>
          </w:p>
        </w:tc>
        <w:tc>
          <w:tcPr>
            <w:tcW w:w="2106" w:type="dxa"/>
            <w:tcBorders>
              <w:top w:val="outset" w:color="111111" w:sz="6" w:space="0"/>
              <w:left w:val="outset" w:color="111111" w:sz="6" w:space="0"/>
              <w:bottom w:val="outset" w:color="111111" w:sz="6" w:space="0"/>
              <w:right w:val="outset" w:color="111111" w:sz="6" w:space="0"/>
            </w:tcBorders>
            <w:vAlign w:val="center"/>
          </w:tcPr>
          <w:p w14:paraId="6D49731D">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34C77F61">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见投标文件第（）页</w:t>
            </w:r>
          </w:p>
        </w:tc>
      </w:tr>
      <w:tr w14:paraId="139674A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top w:val="single" w:color="auto" w:sz="4" w:space="0"/>
              <w:left w:val="single" w:color="auto" w:sz="4" w:space="0"/>
              <w:bottom w:val="single" w:color="auto" w:sz="4" w:space="0"/>
              <w:right w:val="single" w:color="auto" w:sz="4" w:space="0"/>
            </w:tcBorders>
            <w:vAlign w:val="center"/>
          </w:tcPr>
          <w:p w14:paraId="539036CA">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p>
        </w:tc>
        <w:tc>
          <w:tcPr>
            <w:tcW w:w="3295" w:type="dxa"/>
            <w:tcBorders>
              <w:top w:val="outset" w:color="111111" w:sz="6" w:space="0"/>
              <w:left w:val="single" w:color="auto" w:sz="4" w:space="0"/>
              <w:bottom w:val="outset" w:color="111111" w:sz="6" w:space="0"/>
              <w:right w:val="outset" w:color="111111" w:sz="6" w:space="0"/>
            </w:tcBorders>
            <w:vAlign w:val="center"/>
          </w:tcPr>
          <w:p w14:paraId="4BC1C968">
            <w:pPr>
              <w:keepNext w:val="0"/>
              <w:keepLines w:val="0"/>
              <w:pageBreakBefore w:val="0"/>
              <w:kinsoku/>
              <w:topLinePunct w:val="0"/>
              <w:bidi w:val="0"/>
              <w:spacing w:line="560" w:lineRule="exact"/>
              <w:ind w:firstLine="0" w:firstLineChars="0"/>
              <w:rPr>
                <w:rFonts w:ascii="仿宋" w:hAnsi="仿宋" w:eastAsia="仿宋"/>
                <w:color w:val="000000"/>
                <w:sz w:val="21"/>
                <w:szCs w:val="24"/>
              </w:rPr>
            </w:pPr>
          </w:p>
        </w:tc>
        <w:tc>
          <w:tcPr>
            <w:tcW w:w="2106" w:type="dxa"/>
            <w:tcBorders>
              <w:top w:val="outset" w:color="111111" w:sz="6" w:space="0"/>
              <w:left w:val="outset" w:color="111111" w:sz="6" w:space="0"/>
              <w:bottom w:val="outset" w:color="111111" w:sz="6" w:space="0"/>
              <w:right w:val="outset" w:color="111111" w:sz="6" w:space="0"/>
            </w:tcBorders>
            <w:vAlign w:val="center"/>
          </w:tcPr>
          <w:p w14:paraId="3A211D13">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66E0957E">
            <w:pPr>
              <w:keepNext w:val="0"/>
              <w:keepLines w:val="0"/>
              <w:pageBreakBefore w:val="0"/>
              <w:kinsoku/>
              <w:topLinePunct w:val="0"/>
              <w:bidi w:val="0"/>
              <w:spacing w:line="560" w:lineRule="exact"/>
              <w:ind w:firstLine="0" w:firstLineChars="0"/>
              <w:rPr>
                <w:rFonts w:ascii="仿宋" w:hAnsi="仿宋" w:eastAsia="仿宋" w:cs="宋体"/>
                <w:color w:val="000000"/>
                <w:sz w:val="24"/>
                <w:szCs w:val="24"/>
              </w:rPr>
            </w:pPr>
            <w:r>
              <w:rPr>
                <w:rFonts w:ascii="仿宋" w:hAnsi="仿宋" w:eastAsia="仿宋"/>
                <w:color w:val="000000"/>
                <w:sz w:val="21"/>
                <w:szCs w:val="24"/>
              </w:rPr>
              <w:t>见投标文件第（）页</w:t>
            </w:r>
          </w:p>
        </w:tc>
      </w:tr>
    </w:tbl>
    <w:p w14:paraId="05598BC8">
      <w:pPr>
        <w:keepNext w:val="0"/>
        <w:keepLines w:val="0"/>
        <w:pageBreakBefore w:val="0"/>
        <w:tabs>
          <w:tab w:val="left" w:pos="851"/>
        </w:tabs>
        <w:kinsoku/>
        <w:topLinePunct w:val="0"/>
        <w:bidi w:val="0"/>
        <w:spacing w:line="560" w:lineRule="exact"/>
        <w:ind w:firstLine="420"/>
        <w:rPr>
          <w:rFonts w:hint="eastAsia" w:ascii="仿宋_GB2312" w:hAnsi="宋体" w:eastAsia="仿宋_GB2312"/>
          <w:color w:val="000000"/>
          <w:w w:val="90"/>
          <w:sz w:val="21"/>
          <w:szCs w:val="21"/>
        </w:rPr>
      </w:pPr>
      <w:r>
        <w:rPr>
          <w:rFonts w:hint="eastAsia" w:ascii="仿宋_GB2312" w:hAnsi="宋体" w:eastAsia="仿宋_GB2312"/>
          <w:color w:val="000000"/>
          <w:sz w:val="21"/>
          <w:szCs w:val="21"/>
        </w:rPr>
        <w:t>注：以上材料将作为投标供应商有效性审核的重要内容之一，投标供应商必须严格按照其内容及序列要求在投标文件中对应如</w:t>
      </w:r>
      <w:r>
        <w:rPr>
          <w:rFonts w:hint="eastAsia" w:ascii="仿宋_GB2312" w:hAnsi="宋体" w:eastAsia="仿宋_GB2312"/>
          <w:color w:val="000000"/>
          <w:w w:val="90"/>
          <w:sz w:val="21"/>
          <w:szCs w:val="21"/>
        </w:rPr>
        <w:t>实提供，对资格性和符合性证明文件的任何缺漏和不符合项将会直接导致无效投标！投标供应商根据自查结论在对应的□打“√”。</w:t>
      </w:r>
    </w:p>
    <w:p w14:paraId="30F3E821">
      <w:pPr>
        <w:keepNext w:val="0"/>
        <w:keepLines w:val="0"/>
        <w:pageBreakBefore w:val="0"/>
        <w:tabs>
          <w:tab w:val="left" w:pos="851"/>
        </w:tabs>
        <w:kinsoku/>
        <w:topLinePunct w:val="0"/>
        <w:bidi w:val="0"/>
        <w:spacing w:line="560" w:lineRule="exact"/>
        <w:ind w:firstLine="420"/>
        <w:rPr>
          <w:rFonts w:ascii="方正小标宋简体" w:hAnsi="仿宋" w:eastAsia="方正小标宋简体"/>
          <w:bCs/>
          <w:sz w:val="36"/>
          <w:szCs w:val="36"/>
        </w:rPr>
      </w:pPr>
      <w:r>
        <w:rPr>
          <w:rFonts w:hint="eastAsia" w:ascii="方正小标宋简体" w:hAnsi="仿宋" w:eastAsia="方正小标宋简体"/>
          <w:bCs/>
          <w:sz w:val="36"/>
          <w:szCs w:val="36"/>
        </w:rPr>
        <w:t>“必须满足的服务标准”条款自查表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5384"/>
        <w:gridCol w:w="2641"/>
      </w:tblGrid>
      <w:tr w14:paraId="4A859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8" w:type="dxa"/>
            <w:vAlign w:val="center"/>
          </w:tcPr>
          <w:p w14:paraId="3AF7714C">
            <w:pPr>
              <w:keepNext w:val="0"/>
              <w:keepLines w:val="0"/>
              <w:pageBreakBefore w:val="0"/>
              <w:kinsoku/>
              <w:topLinePunct w:val="0"/>
              <w:bidi w:val="0"/>
              <w:spacing w:line="560" w:lineRule="exact"/>
              <w:ind w:firstLine="0" w:firstLineChars="0"/>
              <w:jc w:val="center"/>
              <w:rPr>
                <w:rFonts w:ascii="仿宋" w:hAnsi="仿宋" w:eastAsia="仿宋"/>
                <w:b/>
                <w:bCs/>
                <w:color w:val="000000"/>
                <w:sz w:val="21"/>
                <w:szCs w:val="21"/>
              </w:rPr>
            </w:pPr>
            <w:r>
              <w:rPr>
                <w:rFonts w:hint="eastAsia" w:ascii="仿宋" w:hAnsi="仿宋" w:eastAsia="仿宋"/>
                <w:b/>
                <w:bCs/>
                <w:color w:val="000000"/>
                <w:sz w:val="21"/>
                <w:szCs w:val="21"/>
              </w:rPr>
              <w:t>序号</w:t>
            </w:r>
          </w:p>
        </w:tc>
        <w:tc>
          <w:tcPr>
            <w:tcW w:w="5384" w:type="dxa"/>
            <w:vAlign w:val="center"/>
          </w:tcPr>
          <w:p w14:paraId="5241C04B">
            <w:pPr>
              <w:keepNext w:val="0"/>
              <w:keepLines w:val="0"/>
              <w:pageBreakBefore w:val="0"/>
              <w:kinsoku/>
              <w:topLinePunct w:val="0"/>
              <w:bidi w:val="0"/>
              <w:spacing w:line="560" w:lineRule="exact"/>
              <w:ind w:firstLine="0" w:firstLineChars="0"/>
              <w:jc w:val="center"/>
              <w:rPr>
                <w:rFonts w:ascii="仿宋" w:hAnsi="仿宋" w:eastAsia="仿宋"/>
                <w:b/>
                <w:bCs/>
                <w:color w:val="000000"/>
                <w:sz w:val="21"/>
                <w:szCs w:val="21"/>
              </w:rPr>
            </w:pPr>
            <w:r>
              <w:rPr>
                <w:rFonts w:hint="eastAsia" w:ascii="仿宋" w:hAnsi="仿宋" w:eastAsia="仿宋"/>
                <w:b/>
                <w:bCs/>
                <w:color w:val="000000"/>
                <w:sz w:val="21"/>
                <w:szCs w:val="21"/>
              </w:rPr>
              <w:t>“必须满足的服务标准”条款</w:t>
            </w:r>
          </w:p>
        </w:tc>
        <w:tc>
          <w:tcPr>
            <w:tcW w:w="2641" w:type="dxa"/>
            <w:vAlign w:val="center"/>
          </w:tcPr>
          <w:p w14:paraId="7D214A69">
            <w:pPr>
              <w:keepNext w:val="0"/>
              <w:keepLines w:val="0"/>
              <w:pageBreakBefore w:val="0"/>
              <w:kinsoku/>
              <w:topLinePunct w:val="0"/>
              <w:bidi w:val="0"/>
              <w:spacing w:line="560" w:lineRule="exact"/>
              <w:ind w:firstLine="0" w:firstLineChars="0"/>
              <w:jc w:val="center"/>
              <w:rPr>
                <w:rFonts w:ascii="仿宋" w:hAnsi="仿宋" w:eastAsia="仿宋"/>
                <w:b/>
                <w:bCs/>
                <w:color w:val="000000"/>
                <w:sz w:val="21"/>
                <w:szCs w:val="21"/>
              </w:rPr>
            </w:pPr>
            <w:r>
              <w:rPr>
                <w:rFonts w:hint="eastAsia" w:ascii="仿宋" w:hAnsi="仿宋" w:eastAsia="仿宋"/>
                <w:b/>
                <w:bCs/>
                <w:color w:val="000000"/>
                <w:sz w:val="21"/>
                <w:szCs w:val="21"/>
              </w:rPr>
              <w:t>证明文件（如有）</w:t>
            </w:r>
          </w:p>
        </w:tc>
      </w:tr>
      <w:tr w14:paraId="7F9BA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8" w:type="dxa"/>
            <w:vAlign w:val="center"/>
          </w:tcPr>
          <w:p w14:paraId="0A10848C">
            <w:pPr>
              <w:keepNext w:val="0"/>
              <w:keepLines w:val="0"/>
              <w:pageBreakBefore w:val="0"/>
              <w:numPr>
                <w:ilvl w:val="1"/>
                <w:numId w:val="4"/>
              </w:numPr>
              <w:kinsoku/>
              <w:topLinePunct w:val="0"/>
              <w:bidi w:val="0"/>
              <w:spacing w:line="560" w:lineRule="exact"/>
              <w:ind w:firstLine="0" w:firstLineChars="0"/>
              <w:jc w:val="center"/>
              <w:rPr>
                <w:rFonts w:ascii="仿宋" w:hAnsi="仿宋" w:eastAsia="仿宋"/>
                <w:color w:val="000000"/>
                <w:sz w:val="21"/>
                <w:szCs w:val="21"/>
              </w:rPr>
            </w:pPr>
          </w:p>
        </w:tc>
        <w:tc>
          <w:tcPr>
            <w:tcW w:w="5384" w:type="dxa"/>
            <w:vAlign w:val="center"/>
          </w:tcPr>
          <w:p w14:paraId="427A4FC6">
            <w:pPr>
              <w:keepNext w:val="0"/>
              <w:keepLines w:val="0"/>
              <w:pageBreakBefore w:val="0"/>
              <w:kinsoku/>
              <w:topLinePunct w:val="0"/>
              <w:bidi w:val="0"/>
              <w:spacing w:line="560" w:lineRule="exact"/>
              <w:ind w:firstLine="0" w:firstLineChars="0"/>
              <w:jc w:val="center"/>
              <w:rPr>
                <w:rFonts w:ascii="仿宋" w:hAnsi="仿宋" w:eastAsia="仿宋"/>
                <w:color w:val="000000"/>
                <w:sz w:val="21"/>
                <w:szCs w:val="21"/>
              </w:rPr>
            </w:pPr>
          </w:p>
        </w:tc>
        <w:tc>
          <w:tcPr>
            <w:tcW w:w="2641" w:type="dxa"/>
            <w:vAlign w:val="center"/>
          </w:tcPr>
          <w:p w14:paraId="56866F16">
            <w:pPr>
              <w:keepNext w:val="0"/>
              <w:keepLines w:val="0"/>
              <w:pageBreakBefore w:val="0"/>
              <w:kinsoku/>
              <w:topLinePunct w:val="0"/>
              <w:bidi w:val="0"/>
              <w:spacing w:line="560" w:lineRule="exact"/>
              <w:ind w:firstLine="0" w:firstLineChars="0"/>
              <w:jc w:val="center"/>
              <w:rPr>
                <w:rFonts w:ascii="仿宋" w:hAnsi="仿宋" w:eastAsia="仿宋"/>
                <w:color w:val="000000"/>
                <w:sz w:val="21"/>
                <w:szCs w:val="21"/>
              </w:rPr>
            </w:pPr>
            <w:r>
              <w:rPr>
                <w:rFonts w:hint="eastAsia" w:ascii="仿宋" w:hAnsi="仿宋" w:eastAsia="仿宋"/>
                <w:color w:val="000000"/>
                <w:sz w:val="21"/>
                <w:szCs w:val="21"/>
              </w:rPr>
              <w:t>见投标文件（）页</w:t>
            </w:r>
          </w:p>
        </w:tc>
      </w:tr>
      <w:tr w14:paraId="2E301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8" w:type="dxa"/>
            <w:vAlign w:val="center"/>
          </w:tcPr>
          <w:p w14:paraId="2CA74EF5">
            <w:pPr>
              <w:keepNext w:val="0"/>
              <w:keepLines w:val="0"/>
              <w:pageBreakBefore w:val="0"/>
              <w:numPr>
                <w:ilvl w:val="1"/>
                <w:numId w:val="4"/>
              </w:numPr>
              <w:kinsoku/>
              <w:topLinePunct w:val="0"/>
              <w:bidi w:val="0"/>
              <w:spacing w:line="560" w:lineRule="exact"/>
              <w:ind w:firstLine="0" w:firstLineChars="0"/>
              <w:jc w:val="center"/>
              <w:rPr>
                <w:rFonts w:ascii="仿宋" w:hAnsi="仿宋" w:eastAsia="仿宋"/>
                <w:color w:val="000000"/>
                <w:sz w:val="21"/>
                <w:szCs w:val="21"/>
              </w:rPr>
            </w:pPr>
          </w:p>
        </w:tc>
        <w:tc>
          <w:tcPr>
            <w:tcW w:w="5384" w:type="dxa"/>
            <w:vAlign w:val="center"/>
          </w:tcPr>
          <w:p w14:paraId="63D1E77C">
            <w:pPr>
              <w:keepNext w:val="0"/>
              <w:keepLines w:val="0"/>
              <w:pageBreakBefore w:val="0"/>
              <w:kinsoku/>
              <w:topLinePunct w:val="0"/>
              <w:bidi w:val="0"/>
              <w:spacing w:line="560" w:lineRule="exact"/>
              <w:ind w:firstLine="0" w:firstLineChars="0"/>
              <w:jc w:val="center"/>
              <w:rPr>
                <w:rFonts w:ascii="仿宋" w:hAnsi="仿宋" w:eastAsia="仿宋"/>
                <w:color w:val="000000"/>
                <w:sz w:val="21"/>
                <w:szCs w:val="21"/>
              </w:rPr>
            </w:pPr>
          </w:p>
        </w:tc>
        <w:tc>
          <w:tcPr>
            <w:tcW w:w="2641" w:type="dxa"/>
            <w:vAlign w:val="center"/>
          </w:tcPr>
          <w:p w14:paraId="7B79E357">
            <w:pPr>
              <w:keepNext w:val="0"/>
              <w:keepLines w:val="0"/>
              <w:pageBreakBefore w:val="0"/>
              <w:kinsoku/>
              <w:topLinePunct w:val="0"/>
              <w:bidi w:val="0"/>
              <w:spacing w:line="560" w:lineRule="exact"/>
              <w:ind w:firstLine="0" w:firstLineChars="0"/>
              <w:jc w:val="center"/>
              <w:rPr>
                <w:rFonts w:ascii="仿宋" w:hAnsi="仿宋" w:eastAsia="仿宋"/>
                <w:color w:val="000000"/>
                <w:sz w:val="21"/>
                <w:szCs w:val="21"/>
              </w:rPr>
            </w:pPr>
            <w:r>
              <w:rPr>
                <w:rFonts w:hint="eastAsia" w:ascii="仿宋" w:hAnsi="仿宋" w:eastAsia="仿宋"/>
                <w:color w:val="000000"/>
                <w:sz w:val="21"/>
                <w:szCs w:val="21"/>
              </w:rPr>
              <w:t>见投标文件（）页</w:t>
            </w:r>
          </w:p>
        </w:tc>
      </w:tr>
      <w:tr w14:paraId="12CD1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8" w:type="dxa"/>
            <w:vAlign w:val="center"/>
          </w:tcPr>
          <w:p w14:paraId="69BAD144">
            <w:pPr>
              <w:keepNext w:val="0"/>
              <w:keepLines w:val="0"/>
              <w:pageBreakBefore w:val="0"/>
              <w:numPr>
                <w:ilvl w:val="1"/>
                <w:numId w:val="4"/>
              </w:numPr>
              <w:kinsoku/>
              <w:topLinePunct w:val="0"/>
              <w:bidi w:val="0"/>
              <w:spacing w:line="560" w:lineRule="exact"/>
              <w:ind w:firstLine="0" w:firstLineChars="0"/>
              <w:jc w:val="center"/>
              <w:rPr>
                <w:rFonts w:ascii="仿宋" w:hAnsi="仿宋" w:eastAsia="仿宋"/>
                <w:color w:val="000000"/>
                <w:sz w:val="21"/>
                <w:szCs w:val="21"/>
              </w:rPr>
            </w:pPr>
          </w:p>
        </w:tc>
        <w:tc>
          <w:tcPr>
            <w:tcW w:w="5384" w:type="dxa"/>
            <w:vAlign w:val="center"/>
          </w:tcPr>
          <w:p w14:paraId="20034C5D">
            <w:pPr>
              <w:keepNext w:val="0"/>
              <w:keepLines w:val="0"/>
              <w:pageBreakBefore w:val="0"/>
              <w:kinsoku/>
              <w:topLinePunct w:val="0"/>
              <w:bidi w:val="0"/>
              <w:spacing w:line="560" w:lineRule="exact"/>
              <w:ind w:firstLine="0" w:firstLineChars="0"/>
              <w:jc w:val="center"/>
              <w:rPr>
                <w:rFonts w:ascii="仿宋" w:hAnsi="仿宋" w:eastAsia="仿宋"/>
                <w:color w:val="000000"/>
                <w:sz w:val="21"/>
                <w:szCs w:val="21"/>
              </w:rPr>
            </w:pPr>
          </w:p>
        </w:tc>
        <w:tc>
          <w:tcPr>
            <w:tcW w:w="2641" w:type="dxa"/>
            <w:vAlign w:val="center"/>
          </w:tcPr>
          <w:p w14:paraId="47B0FB79">
            <w:pPr>
              <w:keepNext w:val="0"/>
              <w:keepLines w:val="0"/>
              <w:pageBreakBefore w:val="0"/>
              <w:kinsoku/>
              <w:topLinePunct w:val="0"/>
              <w:bidi w:val="0"/>
              <w:spacing w:line="560" w:lineRule="exact"/>
              <w:ind w:firstLine="0" w:firstLineChars="0"/>
              <w:jc w:val="center"/>
              <w:rPr>
                <w:rFonts w:ascii="仿宋" w:hAnsi="仿宋" w:eastAsia="仿宋"/>
                <w:color w:val="000000"/>
                <w:sz w:val="21"/>
                <w:szCs w:val="21"/>
              </w:rPr>
            </w:pPr>
            <w:r>
              <w:rPr>
                <w:rFonts w:hint="eastAsia" w:ascii="仿宋" w:hAnsi="仿宋" w:eastAsia="仿宋"/>
                <w:color w:val="000000"/>
                <w:sz w:val="21"/>
                <w:szCs w:val="21"/>
              </w:rPr>
              <w:t>见投标文件（）页</w:t>
            </w:r>
          </w:p>
        </w:tc>
      </w:tr>
      <w:tr w14:paraId="2BF70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8" w:type="dxa"/>
            <w:vAlign w:val="center"/>
          </w:tcPr>
          <w:p w14:paraId="5D6DEBFA">
            <w:pPr>
              <w:keepNext w:val="0"/>
              <w:keepLines w:val="0"/>
              <w:pageBreakBefore w:val="0"/>
              <w:numPr>
                <w:ilvl w:val="1"/>
                <w:numId w:val="4"/>
              </w:numPr>
              <w:kinsoku/>
              <w:topLinePunct w:val="0"/>
              <w:bidi w:val="0"/>
              <w:spacing w:line="560" w:lineRule="exact"/>
              <w:ind w:firstLine="0" w:firstLineChars="0"/>
              <w:jc w:val="center"/>
              <w:rPr>
                <w:rFonts w:ascii="仿宋" w:hAnsi="仿宋" w:eastAsia="仿宋"/>
                <w:color w:val="000000"/>
                <w:sz w:val="21"/>
                <w:szCs w:val="21"/>
              </w:rPr>
            </w:pPr>
          </w:p>
        </w:tc>
        <w:tc>
          <w:tcPr>
            <w:tcW w:w="5384" w:type="dxa"/>
            <w:vAlign w:val="center"/>
          </w:tcPr>
          <w:p w14:paraId="4233D702">
            <w:pPr>
              <w:keepNext w:val="0"/>
              <w:keepLines w:val="0"/>
              <w:pageBreakBefore w:val="0"/>
              <w:kinsoku/>
              <w:topLinePunct w:val="0"/>
              <w:bidi w:val="0"/>
              <w:spacing w:line="560" w:lineRule="exact"/>
              <w:ind w:firstLine="0" w:firstLineChars="0"/>
              <w:jc w:val="center"/>
              <w:rPr>
                <w:rFonts w:ascii="仿宋" w:hAnsi="仿宋" w:eastAsia="仿宋"/>
                <w:color w:val="000000"/>
                <w:sz w:val="21"/>
                <w:szCs w:val="21"/>
              </w:rPr>
            </w:pPr>
          </w:p>
        </w:tc>
        <w:tc>
          <w:tcPr>
            <w:tcW w:w="2641" w:type="dxa"/>
            <w:vAlign w:val="center"/>
          </w:tcPr>
          <w:p w14:paraId="348FEA6D">
            <w:pPr>
              <w:keepNext w:val="0"/>
              <w:keepLines w:val="0"/>
              <w:pageBreakBefore w:val="0"/>
              <w:kinsoku/>
              <w:topLinePunct w:val="0"/>
              <w:bidi w:val="0"/>
              <w:spacing w:line="560" w:lineRule="exact"/>
              <w:ind w:firstLine="0" w:firstLineChars="0"/>
              <w:jc w:val="center"/>
              <w:rPr>
                <w:rFonts w:ascii="仿宋" w:hAnsi="仿宋" w:eastAsia="仿宋"/>
                <w:color w:val="000000"/>
                <w:sz w:val="21"/>
                <w:szCs w:val="21"/>
              </w:rPr>
            </w:pPr>
            <w:r>
              <w:rPr>
                <w:rFonts w:hint="eastAsia" w:ascii="仿宋" w:hAnsi="仿宋" w:eastAsia="仿宋"/>
                <w:color w:val="000000"/>
                <w:sz w:val="21"/>
                <w:szCs w:val="21"/>
              </w:rPr>
              <w:t>见投标文件（）页</w:t>
            </w:r>
          </w:p>
        </w:tc>
      </w:tr>
      <w:tr w14:paraId="35C3D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8" w:type="dxa"/>
            <w:vAlign w:val="center"/>
          </w:tcPr>
          <w:p w14:paraId="13987388">
            <w:pPr>
              <w:keepNext w:val="0"/>
              <w:keepLines w:val="0"/>
              <w:pageBreakBefore w:val="0"/>
              <w:numPr>
                <w:ilvl w:val="1"/>
                <w:numId w:val="4"/>
              </w:numPr>
              <w:kinsoku/>
              <w:topLinePunct w:val="0"/>
              <w:bidi w:val="0"/>
              <w:spacing w:line="560" w:lineRule="exact"/>
              <w:ind w:firstLine="0" w:firstLineChars="0"/>
              <w:jc w:val="center"/>
              <w:rPr>
                <w:rFonts w:ascii="仿宋" w:hAnsi="仿宋" w:eastAsia="仿宋"/>
                <w:color w:val="000000"/>
                <w:sz w:val="21"/>
                <w:szCs w:val="21"/>
              </w:rPr>
            </w:pPr>
          </w:p>
        </w:tc>
        <w:tc>
          <w:tcPr>
            <w:tcW w:w="5384" w:type="dxa"/>
            <w:vAlign w:val="center"/>
          </w:tcPr>
          <w:p w14:paraId="4D2A1BB9">
            <w:pPr>
              <w:keepNext w:val="0"/>
              <w:keepLines w:val="0"/>
              <w:pageBreakBefore w:val="0"/>
              <w:kinsoku/>
              <w:topLinePunct w:val="0"/>
              <w:bidi w:val="0"/>
              <w:spacing w:line="560" w:lineRule="exact"/>
              <w:ind w:firstLine="0" w:firstLineChars="0"/>
              <w:jc w:val="center"/>
              <w:rPr>
                <w:rFonts w:ascii="仿宋" w:hAnsi="仿宋" w:eastAsia="仿宋"/>
                <w:i/>
                <w:iCs/>
                <w:color w:val="000000"/>
                <w:sz w:val="21"/>
                <w:szCs w:val="21"/>
              </w:rPr>
            </w:pPr>
          </w:p>
        </w:tc>
        <w:tc>
          <w:tcPr>
            <w:tcW w:w="2641" w:type="dxa"/>
            <w:vAlign w:val="center"/>
          </w:tcPr>
          <w:p w14:paraId="567689B6">
            <w:pPr>
              <w:keepNext w:val="0"/>
              <w:keepLines w:val="0"/>
              <w:pageBreakBefore w:val="0"/>
              <w:kinsoku/>
              <w:topLinePunct w:val="0"/>
              <w:bidi w:val="0"/>
              <w:spacing w:line="560" w:lineRule="exact"/>
              <w:ind w:firstLine="0" w:firstLineChars="0"/>
              <w:jc w:val="center"/>
              <w:rPr>
                <w:rFonts w:ascii="仿宋" w:hAnsi="仿宋" w:eastAsia="仿宋"/>
                <w:color w:val="000000"/>
                <w:sz w:val="21"/>
                <w:szCs w:val="21"/>
              </w:rPr>
            </w:pPr>
            <w:r>
              <w:rPr>
                <w:rFonts w:hint="eastAsia" w:ascii="仿宋" w:hAnsi="仿宋" w:eastAsia="仿宋"/>
                <w:color w:val="000000"/>
                <w:sz w:val="21"/>
                <w:szCs w:val="21"/>
              </w:rPr>
              <w:t>见投标文件（）页</w:t>
            </w:r>
          </w:p>
        </w:tc>
      </w:tr>
      <w:tr w14:paraId="35935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8" w:type="dxa"/>
            <w:vAlign w:val="center"/>
          </w:tcPr>
          <w:p w14:paraId="04611EDD">
            <w:pPr>
              <w:keepNext w:val="0"/>
              <w:keepLines w:val="0"/>
              <w:pageBreakBefore w:val="0"/>
              <w:numPr>
                <w:ilvl w:val="1"/>
                <w:numId w:val="4"/>
              </w:numPr>
              <w:kinsoku/>
              <w:topLinePunct w:val="0"/>
              <w:bidi w:val="0"/>
              <w:spacing w:line="560" w:lineRule="exact"/>
              <w:ind w:firstLine="0" w:firstLineChars="0"/>
              <w:jc w:val="center"/>
              <w:rPr>
                <w:rFonts w:ascii="仿宋" w:hAnsi="仿宋" w:eastAsia="仿宋"/>
                <w:color w:val="000000"/>
                <w:sz w:val="21"/>
                <w:szCs w:val="21"/>
              </w:rPr>
            </w:pPr>
          </w:p>
        </w:tc>
        <w:tc>
          <w:tcPr>
            <w:tcW w:w="5384" w:type="dxa"/>
            <w:vAlign w:val="center"/>
          </w:tcPr>
          <w:p w14:paraId="0163BE58">
            <w:pPr>
              <w:keepNext w:val="0"/>
              <w:keepLines w:val="0"/>
              <w:pageBreakBefore w:val="0"/>
              <w:kinsoku/>
              <w:topLinePunct w:val="0"/>
              <w:bidi w:val="0"/>
              <w:spacing w:line="560" w:lineRule="exact"/>
              <w:ind w:firstLine="0" w:firstLineChars="0"/>
              <w:jc w:val="center"/>
              <w:rPr>
                <w:rFonts w:ascii="仿宋" w:hAnsi="仿宋" w:eastAsia="仿宋"/>
                <w:color w:val="000000"/>
                <w:sz w:val="21"/>
                <w:szCs w:val="21"/>
              </w:rPr>
            </w:pPr>
          </w:p>
        </w:tc>
        <w:tc>
          <w:tcPr>
            <w:tcW w:w="2641" w:type="dxa"/>
            <w:vAlign w:val="center"/>
          </w:tcPr>
          <w:p w14:paraId="392AF851">
            <w:pPr>
              <w:keepNext w:val="0"/>
              <w:keepLines w:val="0"/>
              <w:pageBreakBefore w:val="0"/>
              <w:kinsoku/>
              <w:topLinePunct w:val="0"/>
              <w:bidi w:val="0"/>
              <w:spacing w:line="560" w:lineRule="exact"/>
              <w:ind w:firstLine="0" w:firstLineChars="0"/>
              <w:jc w:val="center"/>
              <w:rPr>
                <w:rFonts w:ascii="仿宋" w:hAnsi="仿宋" w:eastAsia="仿宋"/>
                <w:color w:val="000000"/>
                <w:sz w:val="21"/>
                <w:szCs w:val="21"/>
              </w:rPr>
            </w:pPr>
            <w:r>
              <w:rPr>
                <w:rFonts w:hint="eastAsia" w:ascii="仿宋" w:hAnsi="仿宋" w:eastAsia="仿宋"/>
                <w:color w:val="000000"/>
                <w:sz w:val="21"/>
                <w:szCs w:val="21"/>
              </w:rPr>
              <w:t>见投标文件（）页</w:t>
            </w:r>
          </w:p>
        </w:tc>
      </w:tr>
      <w:tr w14:paraId="07A56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8" w:type="dxa"/>
            <w:vAlign w:val="center"/>
          </w:tcPr>
          <w:p w14:paraId="0E22FBE2">
            <w:pPr>
              <w:keepNext w:val="0"/>
              <w:keepLines w:val="0"/>
              <w:pageBreakBefore w:val="0"/>
              <w:numPr>
                <w:ilvl w:val="1"/>
                <w:numId w:val="4"/>
              </w:numPr>
              <w:kinsoku/>
              <w:topLinePunct w:val="0"/>
              <w:bidi w:val="0"/>
              <w:spacing w:line="560" w:lineRule="exact"/>
              <w:ind w:firstLine="0" w:firstLineChars="0"/>
              <w:jc w:val="center"/>
              <w:rPr>
                <w:rFonts w:ascii="仿宋" w:hAnsi="仿宋" w:eastAsia="仿宋"/>
                <w:color w:val="000000"/>
                <w:sz w:val="21"/>
                <w:szCs w:val="21"/>
              </w:rPr>
            </w:pPr>
          </w:p>
        </w:tc>
        <w:tc>
          <w:tcPr>
            <w:tcW w:w="5384" w:type="dxa"/>
            <w:vAlign w:val="center"/>
          </w:tcPr>
          <w:p w14:paraId="6BE51AF1">
            <w:pPr>
              <w:keepNext w:val="0"/>
              <w:keepLines w:val="0"/>
              <w:pageBreakBefore w:val="0"/>
              <w:kinsoku/>
              <w:topLinePunct w:val="0"/>
              <w:bidi w:val="0"/>
              <w:spacing w:line="560" w:lineRule="exact"/>
              <w:ind w:firstLine="0" w:firstLineChars="0"/>
              <w:jc w:val="center"/>
              <w:rPr>
                <w:rFonts w:ascii="仿宋" w:hAnsi="仿宋" w:eastAsia="仿宋"/>
                <w:color w:val="000000"/>
                <w:sz w:val="21"/>
                <w:szCs w:val="21"/>
              </w:rPr>
            </w:pPr>
          </w:p>
        </w:tc>
        <w:tc>
          <w:tcPr>
            <w:tcW w:w="2641" w:type="dxa"/>
            <w:vAlign w:val="center"/>
          </w:tcPr>
          <w:p w14:paraId="39C45C94">
            <w:pPr>
              <w:keepNext w:val="0"/>
              <w:keepLines w:val="0"/>
              <w:pageBreakBefore w:val="0"/>
              <w:kinsoku/>
              <w:topLinePunct w:val="0"/>
              <w:bidi w:val="0"/>
              <w:spacing w:line="560" w:lineRule="exact"/>
              <w:ind w:firstLine="0" w:firstLineChars="0"/>
              <w:jc w:val="center"/>
              <w:rPr>
                <w:rFonts w:ascii="仿宋" w:hAnsi="仿宋" w:eastAsia="仿宋"/>
                <w:color w:val="000000"/>
                <w:sz w:val="21"/>
                <w:szCs w:val="21"/>
              </w:rPr>
            </w:pPr>
            <w:r>
              <w:rPr>
                <w:rFonts w:hint="eastAsia" w:ascii="仿宋" w:hAnsi="仿宋" w:eastAsia="仿宋"/>
                <w:color w:val="000000"/>
                <w:sz w:val="21"/>
                <w:szCs w:val="21"/>
              </w:rPr>
              <w:t>见投标文件（）页</w:t>
            </w:r>
          </w:p>
        </w:tc>
      </w:tr>
      <w:tr w14:paraId="695B4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8" w:type="dxa"/>
            <w:vAlign w:val="center"/>
          </w:tcPr>
          <w:p w14:paraId="638E1004">
            <w:pPr>
              <w:keepNext w:val="0"/>
              <w:keepLines w:val="0"/>
              <w:pageBreakBefore w:val="0"/>
              <w:numPr>
                <w:ilvl w:val="1"/>
                <w:numId w:val="4"/>
              </w:numPr>
              <w:kinsoku/>
              <w:topLinePunct w:val="0"/>
              <w:bidi w:val="0"/>
              <w:spacing w:line="560" w:lineRule="exact"/>
              <w:ind w:firstLine="0" w:firstLineChars="0"/>
              <w:jc w:val="center"/>
              <w:rPr>
                <w:rFonts w:ascii="仿宋" w:hAnsi="仿宋" w:eastAsia="仿宋"/>
                <w:color w:val="000000"/>
                <w:sz w:val="21"/>
                <w:szCs w:val="21"/>
              </w:rPr>
            </w:pPr>
          </w:p>
        </w:tc>
        <w:tc>
          <w:tcPr>
            <w:tcW w:w="5384" w:type="dxa"/>
            <w:vAlign w:val="center"/>
          </w:tcPr>
          <w:p w14:paraId="7D37192E">
            <w:pPr>
              <w:keepNext w:val="0"/>
              <w:keepLines w:val="0"/>
              <w:pageBreakBefore w:val="0"/>
              <w:kinsoku/>
              <w:topLinePunct w:val="0"/>
              <w:bidi w:val="0"/>
              <w:spacing w:line="560" w:lineRule="exact"/>
              <w:ind w:firstLine="0" w:firstLineChars="0"/>
              <w:jc w:val="center"/>
              <w:rPr>
                <w:rFonts w:ascii="仿宋" w:hAnsi="仿宋" w:eastAsia="仿宋"/>
                <w:color w:val="000000"/>
                <w:sz w:val="21"/>
                <w:szCs w:val="21"/>
              </w:rPr>
            </w:pPr>
          </w:p>
        </w:tc>
        <w:tc>
          <w:tcPr>
            <w:tcW w:w="2641" w:type="dxa"/>
            <w:vAlign w:val="center"/>
          </w:tcPr>
          <w:p w14:paraId="057C2B2A">
            <w:pPr>
              <w:keepNext w:val="0"/>
              <w:keepLines w:val="0"/>
              <w:pageBreakBefore w:val="0"/>
              <w:kinsoku/>
              <w:topLinePunct w:val="0"/>
              <w:bidi w:val="0"/>
              <w:spacing w:line="560" w:lineRule="exact"/>
              <w:ind w:firstLine="0" w:firstLineChars="0"/>
              <w:jc w:val="center"/>
              <w:rPr>
                <w:rFonts w:ascii="仿宋" w:hAnsi="仿宋" w:eastAsia="仿宋"/>
                <w:color w:val="000000"/>
                <w:sz w:val="21"/>
                <w:szCs w:val="21"/>
              </w:rPr>
            </w:pPr>
            <w:r>
              <w:rPr>
                <w:rFonts w:hint="eastAsia" w:ascii="仿宋" w:hAnsi="仿宋" w:eastAsia="仿宋"/>
                <w:color w:val="000000"/>
                <w:sz w:val="21"/>
                <w:szCs w:val="21"/>
              </w:rPr>
              <w:t>见投标文件（）页</w:t>
            </w:r>
          </w:p>
        </w:tc>
      </w:tr>
      <w:tr w14:paraId="44F89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8" w:type="dxa"/>
            <w:vAlign w:val="center"/>
          </w:tcPr>
          <w:p w14:paraId="04095219">
            <w:pPr>
              <w:keepNext w:val="0"/>
              <w:keepLines w:val="0"/>
              <w:pageBreakBefore w:val="0"/>
              <w:numPr>
                <w:ilvl w:val="1"/>
                <w:numId w:val="4"/>
              </w:numPr>
              <w:kinsoku/>
              <w:topLinePunct w:val="0"/>
              <w:bidi w:val="0"/>
              <w:spacing w:line="560" w:lineRule="exact"/>
              <w:ind w:firstLine="0" w:firstLineChars="0"/>
              <w:jc w:val="center"/>
              <w:rPr>
                <w:rFonts w:ascii="仿宋" w:hAnsi="仿宋" w:eastAsia="仿宋"/>
                <w:color w:val="000000"/>
                <w:sz w:val="21"/>
                <w:szCs w:val="21"/>
              </w:rPr>
            </w:pPr>
          </w:p>
        </w:tc>
        <w:tc>
          <w:tcPr>
            <w:tcW w:w="5384" w:type="dxa"/>
            <w:vAlign w:val="center"/>
          </w:tcPr>
          <w:p w14:paraId="599653F0">
            <w:pPr>
              <w:keepNext w:val="0"/>
              <w:keepLines w:val="0"/>
              <w:pageBreakBefore w:val="0"/>
              <w:kinsoku/>
              <w:topLinePunct w:val="0"/>
              <w:bidi w:val="0"/>
              <w:spacing w:line="560" w:lineRule="exact"/>
              <w:ind w:firstLine="0" w:firstLineChars="0"/>
              <w:jc w:val="center"/>
              <w:rPr>
                <w:rFonts w:ascii="仿宋" w:hAnsi="仿宋" w:eastAsia="仿宋"/>
                <w:color w:val="000000"/>
                <w:sz w:val="21"/>
                <w:szCs w:val="21"/>
              </w:rPr>
            </w:pPr>
          </w:p>
        </w:tc>
        <w:tc>
          <w:tcPr>
            <w:tcW w:w="2641" w:type="dxa"/>
            <w:vAlign w:val="center"/>
          </w:tcPr>
          <w:p w14:paraId="3A63F95D">
            <w:pPr>
              <w:keepNext w:val="0"/>
              <w:keepLines w:val="0"/>
              <w:pageBreakBefore w:val="0"/>
              <w:kinsoku/>
              <w:topLinePunct w:val="0"/>
              <w:bidi w:val="0"/>
              <w:spacing w:line="560" w:lineRule="exact"/>
              <w:ind w:firstLine="0" w:firstLineChars="0"/>
              <w:jc w:val="center"/>
              <w:rPr>
                <w:rFonts w:ascii="仿宋" w:hAnsi="仿宋" w:eastAsia="仿宋"/>
                <w:color w:val="000000"/>
                <w:sz w:val="21"/>
                <w:szCs w:val="21"/>
              </w:rPr>
            </w:pPr>
            <w:r>
              <w:rPr>
                <w:rFonts w:hint="eastAsia" w:ascii="仿宋" w:hAnsi="仿宋" w:eastAsia="仿宋"/>
                <w:color w:val="000000"/>
                <w:sz w:val="21"/>
                <w:szCs w:val="21"/>
              </w:rPr>
              <w:t>见投标文件（）页</w:t>
            </w:r>
          </w:p>
        </w:tc>
      </w:tr>
      <w:tr w14:paraId="085D1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8" w:type="dxa"/>
            <w:vAlign w:val="center"/>
          </w:tcPr>
          <w:p w14:paraId="3D9CB7F8">
            <w:pPr>
              <w:keepNext w:val="0"/>
              <w:keepLines w:val="0"/>
              <w:pageBreakBefore w:val="0"/>
              <w:kinsoku/>
              <w:topLinePunct w:val="0"/>
              <w:bidi w:val="0"/>
              <w:spacing w:line="560" w:lineRule="exact"/>
              <w:ind w:firstLine="0" w:firstLineChars="0"/>
              <w:jc w:val="center"/>
              <w:rPr>
                <w:rFonts w:ascii="仿宋" w:hAnsi="仿宋" w:eastAsia="仿宋"/>
                <w:color w:val="000000"/>
                <w:sz w:val="21"/>
                <w:szCs w:val="21"/>
              </w:rPr>
            </w:pPr>
            <w:r>
              <w:rPr>
                <w:rFonts w:hint="eastAsia" w:ascii="仿宋" w:hAnsi="仿宋" w:eastAsia="仿宋"/>
                <w:color w:val="000000"/>
                <w:sz w:val="21"/>
                <w:szCs w:val="21"/>
              </w:rPr>
              <w:t>……</w:t>
            </w:r>
          </w:p>
        </w:tc>
        <w:tc>
          <w:tcPr>
            <w:tcW w:w="5384" w:type="dxa"/>
            <w:vAlign w:val="center"/>
          </w:tcPr>
          <w:p w14:paraId="10F221D9">
            <w:pPr>
              <w:keepNext w:val="0"/>
              <w:keepLines w:val="0"/>
              <w:pageBreakBefore w:val="0"/>
              <w:kinsoku/>
              <w:topLinePunct w:val="0"/>
              <w:bidi w:val="0"/>
              <w:spacing w:line="560" w:lineRule="exact"/>
              <w:ind w:firstLine="0" w:firstLineChars="0"/>
              <w:jc w:val="center"/>
              <w:rPr>
                <w:rFonts w:ascii="仿宋" w:hAnsi="仿宋" w:eastAsia="仿宋"/>
                <w:color w:val="000000"/>
                <w:sz w:val="21"/>
                <w:szCs w:val="21"/>
              </w:rPr>
            </w:pPr>
          </w:p>
        </w:tc>
        <w:tc>
          <w:tcPr>
            <w:tcW w:w="2641" w:type="dxa"/>
            <w:vAlign w:val="center"/>
          </w:tcPr>
          <w:p w14:paraId="02BD5EC2">
            <w:pPr>
              <w:keepNext w:val="0"/>
              <w:keepLines w:val="0"/>
              <w:pageBreakBefore w:val="0"/>
              <w:kinsoku/>
              <w:topLinePunct w:val="0"/>
              <w:bidi w:val="0"/>
              <w:spacing w:line="560" w:lineRule="exact"/>
              <w:ind w:firstLine="0" w:firstLineChars="0"/>
              <w:jc w:val="center"/>
              <w:rPr>
                <w:rFonts w:ascii="仿宋" w:hAnsi="仿宋" w:eastAsia="仿宋"/>
                <w:color w:val="000000"/>
                <w:sz w:val="21"/>
                <w:szCs w:val="21"/>
              </w:rPr>
            </w:pPr>
            <w:r>
              <w:rPr>
                <w:rFonts w:hint="eastAsia" w:ascii="仿宋" w:hAnsi="仿宋" w:eastAsia="仿宋"/>
                <w:color w:val="000000"/>
                <w:sz w:val="21"/>
                <w:szCs w:val="21"/>
              </w:rPr>
              <w:t>见投标文件（）页</w:t>
            </w:r>
          </w:p>
        </w:tc>
      </w:tr>
    </w:tbl>
    <w:p w14:paraId="10EE3B1F">
      <w:pPr>
        <w:keepNext w:val="0"/>
        <w:keepLines w:val="0"/>
        <w:pageBreakBefore w:val="0"/>
        <w:kinsoku/>
        <w:topLinePunct w:val="0"/>
        <w:bidi w:val="0"/>
        <w:spacing w:line="560" w:lineRule="exact"/>
        <w:ind w:left="708" w:hanging="707" w:hangingChars="337"/>
        <w:rPr>
          <w:rFonts w:ascii="仿宋" w:hAnsi="仿宋" w:eastAsia="仿宋"/>
          <w:color w:val="000000"/>
          <w:sz w:val="21"/>
          <w:szCs w:val="21"/>
          <w:lang w:val="en-GB"/>
        </w:rPr>
      </w:pPr>
      <w:r>
        <w:rPr>
          <w:rFonts w:hint="eastAsia" w:ascii="仿宋" w:hAnsi="仿宋" w:eastAsia="仿宋"/>
          <w:color w:val="000000"/>
          <w:sz w:val="21"/>
          <w:szCs w:val="21"/>
          <w:lang w:val="en-GB"/>
        </w:rPr>
        <w:t>注： 1.此表内容必须与投标文件中所介绍的内容一致。</w:t>
      </w:r>
    </w:p>
    <w:p w14:paraId="42F1B6D7">
      <w:pPr>
        <w:keepNext w:val="0"/>
        <w:keepLines w:val="0"/>
        <w:pageBreakBefore w:val="0"/>
        <w:kinsoku/>
        <w:topLinePunct w:val="0"/>
        <w:bidi w:val="0"/>
        <w:spacing w:line="560" w:lineRule="exact"/>
        <w:ind w:left="702" w:leftChars="200" w:hanging="182" w:hangingChars="87"/>
        <w:rPr>
          <w:rFonts w:ascii="仿宋" w:hAnsi="仿宋" w:eastAsia="仿宋"/>
          <w:color w:val="FF0000"/>
          <w:sz w:val="21"/>
          <w:szCs w:val="21"/>
          <w:lang w:val="en-GB"/>
        </w:rPr>
      </w:pPr>
    </w:p>
    <w:p w14:paraId="44727ABA">
      <w:pPr>
        <w:pStyle w:val="29"/>
        <w:keepNext w:val="0"/>
        <w:keepLines w:val="0"/>
        <w:pageBreakBefore w:val="0"/>
        <w:kinsoku/>
        <w:topLinePunct w:val="0"/>
        <w:bidi w:val="0"/>
        <w:spacing w:line="560" w:lineRule="exact"/>
        <w:ind w:firstLine="560"/>
        <w:rPr>
          <w:rFonts w:ascii="方正小标宋简体" w:eastAsia="方正小标宋简体"/>
          <w:sz w:val="28"/>
          <w:szCs w:val="28"/>
        </w:rPr>
      </w:pPr>
    </w:p>
    <w:p w14:paraId="3DBA2A80">
      <w:pPr>
        <w:pStyle w:val="29"/>
        <w:keepNext w:val="0"/>
        <w:keepLines w:val="0"/>
        <w:pageBreakBefore w:val="0"/>
        <w:kinsoku/>
        <w:topLinePunct w:val="0"/>
        <w:bidi w:val="0"/>
        <w:spacing w:line="560" w:lineRule="exact"/>
        <w:ind w:firstLine="560"/>
        <w:rPr>
          <w:rFonts w:ascii="方正小标宋简体" w:eastAsia="方正小标宋简体"/>
          <w:sz w:val="28"/>
          <w:szCs w:val="28"/>
        </w:rPr>
      </w:pPr>
    </w:p>
    <w:p w14:paraId="39C7D583">
      <w:pPr>
        <w:pStyle w:val="29"/>
        <w:keepNext w:val="0"/>
        <w:keepLines w:val="0"/>
        <w:pageBreakBefore w:val="0"/>
        <w:kinsoku/>
        <w:topLinePunct w:val="0"/>
        <w:bidi w:val="0"/>
        <w:spacing w:line="560" w:lineRule="exact"/>
        <w:ind w:firstLine="560"/>
        <w:rPr>
          <w:rFonts w:ascii="方正小标宋简体" w:eastAsia="方正小标宋简体"/>
          <w:sz w:val="28"/>
          <w:szCs w:val="28"/>
        </w:rPr>
      </w:pPr>
    </w:p>
    <w:p w14:paraId="672DC672">
      <w:pPr>
        <w:pStyle w:val="29"/>
        <w:keepNext w:val="0"/>
        <w:keepLines w:val="0"/>
        <w:pageBreakBefore w:val="0"/>
        <w:kinsoku/>
        <w:topLinePunct w:val="0"/>
        <w:bidi w:val="0"/>
        <w:spacing w:line="560" w:lineRule="exact"/>
        <w:ind w:firstLine="560"/>
        <w:rPr>
          <w:rFonts w:ascii="方正小标宋简体" w:eastAsia="方正小标宋简体"/>
          <w:sz w:val="28"/>
          <w:szCs w:val="28"/>
        </w:rPr>
      </w:pPr>
    </w:p>
    <w:p w14:paraId="5C4773D8">
      <w:pPr>
        <w:pStyle w:val="29"/>
        <w:keepNext w:val="0"/>
        <w:keepLines w:val="0"/>
        <w:pageBreakBefore w:val="0"/>
        <w:kinsoku/>
        <w:topLinePunct w:val="0"/>
        <w:bidi w:val="0"/>
        <w:spacing w:line="560" w:lineRule="exact"/>
        <w:ind w:firstLine="560"/>
        <w:rPr>
          <w:rFonts w:ascii="方正小标宋简体" w:eastAsia="方正小标宋简体"/>
          <w:sz w:val="28"/>
          <w:szCs w:val="28"/>
        </w:rPr>
      </w:pPr>
    </w:p>
    <w:p w14:paraId="1B0B22FA">
      <w:pPr>
        <w:pStyle w:val="29"/>
        <w:keepNext w:val="0"/>
        <w:keepLines w:val="0"/>
        <w:pageBreakBefore w:val="0"/>
        <w:kinsoku/>
        <w:topLinePunct w:val="0"/>
        <w:bidi w:val="0"/>
        <w:spacing w:line="560" w:lineRule="exact"/>
        <w:ind w:firstLine="560"/>
        <w:rPr>
          <w:rFonts w:ascii="方正小标宋简体" w:eastAsia="方正小标宋简体"/>
          <w:sz w:val="28"/>
          <w:szCs w:val="28"/>
        </w:rPr>
      </w:pPr>
    </w:p>
    <w:p w14:paraId="63C70053">
      <w:pPr>
        <w:pStyle w:val="29"/>
        <w:keepNext w:val="0"/>
        <w:keepLines w:val="0"/>
        <w:pageBreakBefore w:val="0"/>
        <w:kinsoku/>
        <w:topLinePunct w:val="0"/>
        <w:bidi w:val="0"/>
        <w:spacing w:line="560" w:lineRule="exact"/>
        <w:ind w:firstLine="560"/>
        <w:rPr>
          <w:rFonts w:ascii="方正小标宋简体" w:eastAsia="方正小标宋简体"/>
          <w:sz w:val="28"/>
          <w:szCs w:val="28"/>
        </w:rPr>
      </w:pPr>
    </w:p>
    <w:p w14:paraId="4B1A6C73">
      <w:pPr>
        <w:pStyle w:val="29"/>
        <w:keepNext w:val="0"/>
        <w:keepLines w:val="0"/>
        <w:pageBreakBefore w:val="0"/>
        <w:kinsoku/>
        <w:topLinePunct w:val="0"/>
        <w:bidi w:val="0"/>
        <w:spacing w:line="560" w:lineRule="exact"/>
        <w:ind w:firstLine="560"/>
        <w:rPr>
          <w:rFonts w:ascii="方正小标宋简体" w:eastAsia="方正小标宋简体"/>
          <w:sz w:val="28"/>
          <w:szCs w:val="28"/>
        </w:rPr>
      </w:pPr>
    </w:p>
    <w:p w14:paraId="7617F355">
      <w:pPr>
        <w:pStyle w:val="29"/>
        <w:keepNext w:val="0"/>
        <w:keepLines w:val="0"/>
        <w:pageBreakBefore w:val="0"/>
        <w:kinsoku/>
        <w:topLinePunct w:val="0"/>
        <w:bidi w:val="0"/>
        <w:spacing w:line="560" w:lineRule="exact"/>
        <w:ind w:firstLine="560"/>
        <w:rPr>
          <w:rFonts w:ascii="方正小标宋简体" w:eastAsia="方正小标宋简体"/>
          <w:sz w:val="28"/>
          <w:szCs w:val="28"/>
        </w:rPr>
      </w:pPr>
    </w:p>
    <w:p w14:paraId="26E39DEE">
      <w:pPr>
        <w:pStyle w:val="29"/>
        <w:keepNext w:val="0"/>
        <w:keepLines w:val="0"/>
        <w:pageBreakBefore w:val="0"/>
        <w:kinsoku/>
        <w:topLinePunct w:val="0"/>
        <w:bidi w:val="0"/>
        <w:spacing w:line="560" w:lineRule="exact"/>
        <w:ind w:firstLine="560"/>
        <w:rPr>
          <w:rFonts w:ascii="方正小标宋简体" w:eastAsia="方正小标宋简体"/>
          <w:sz w:val="28"/>
          <w:szCs w:val="28"/>
        </w:rPr>
      </w:pPr>
    </w:p>
    <w:p w14:paraId="5AED31FD">
      <w:pPr>
        <w:pStyle w:val="29"/>
        <w:keepNext w:val="0"/>
        <w:keepLines w:val="0"/>
        <w:pageBreakBefore w:val="0"/>
        <w:kinsoku/>
        <w:topLinePunct w:val="0"/>
        <w:bidi w:val="0"/>
        <w:spacing w:line="560" w:lineRule="exact"/>
        <w:ind w:firstLine="720"/>
        <w:sectPr>
          <w:pgSz w:w="11907" w:h="16840"/>
          <w:pgMar w:top="1440" w:right="1077" w:bottom="1440" w:left="1077" w:header="964" w:footer="992" w:gutter="0"/>
          <w:cols w:space="720" w:num="1"/>
          <w:docGrid w:linePitch="354" w:charSpace="0"/>
        </w:sectPr>
      </w:pPr>
      <w:r>
        <w:rPr>
          <w:rFonts w:hint="eastAsia" w:ascii="方正小标宋简体" w:eastAsia="方正小标宋简体"/>
          <w:kern w:val="2"/>
          <w:sz w:val="36"/>
          <w:szCs w:val="36"/>
        </w:rPr>
        <w:t>（二）三证合一营业执照（副本）或事业单位法人证书（副本）复印件</w:t>
      </w:r>
    </w:p>
    <w:p w14:paraId="204450C9">
      <w:pPr>
        <w:pStyle w:val="35"/>
        <w:keepNext w:val="0"/>
        <w:keepLines w:val="0"/>
        <w:pageBreakBefore w:val="0"/>
        <w:kinsoku/>
        <w:topLinePunct w:val="0"/>
        <w:bidi w:val="0"/>
        <w:spacing w:line="560" w:lineRule="exact"/>
      </w:pPr>
      <w:r>
        <w:rPr>
          <w:rFonts w:hint="eastAsia"/>
        </w:rPr>
        <w:t>（三）法定代表人授权委托书（格式）</w:t>
      </w:r>
    </w:p>
    <w:p w14:paraId="701C7A36">
      <w:pPr>
        <w:pStyle w:val="35"/>
        <w:keepNext w:val="0"/>
        <w:keepLines w:val="0"/>
        <w:pageBreakBefore w:val="0"/>
        <w:kinsoku/>
        <w:topLinePunct w:val="0"/>
        <w:bidi w:val="0"/>
        <w:spacing w:line="560" w:lineRule="exact"/>
        <w:ind w:firstLine="1440" w:firstLineChars="600"/>
        <w:jc w:val="both"/>
        <w:rPr>
          <w:rFonts w:ascii="仿宋" w:eastAsia="仿宋"/>
          <w:sz w:val="24"/>
          <w:szCs w:val="24"/>
        </w:rPr>
      </w:pPr>
    </w:p>
    <w:p w14:paraId="1475324D">
      <w:pPr>
        <w:pStyle w:val="9"/>
        <w:keepNext w:val="0"/>
        <w:keepLines w:val="0"/>
        <w:pageBreakBefore w:val="0"/>
        <w:kinsoku/>
        <w:topLinePunct w:val="0"/>
        <w:bidi w:val="0"/>
        <w:spacing w:line="560" w:lineRule="exact"/>
        <w:ind w:firstLine="560"/>
        <w:jc w:val="left"/>
        <w:rPr>
          <w:rFonts w:ascii="仿宋" w:hAnsi="仿宋" w:eastAsia="仿宋"/>
          <w:sz w:val="28"/>
          <w:szCs w:val="28"/>
        </w:rPr>
      </w:pPr>
      <w:r>
        <w:rPr>
          <w:rFonts w:hint="eastAsia" w:ascii="仿宋" w:hAnsi="仿宋" w:eastAsia="仿宋"/>
          <w:sz w:val="28"/>
          <w:szCs w:val="28"/>
        </w:rPr>
        <w:t xml:space="preserve">    </w:t>
      </w:r>
    </w:p>
    <w:p w14:paraId="4103B716">
      <w:pPr>
        <w:pStyle w:val="9"/>
        <w:keepNext w:val="0"/>
        <w:keepLines w:val="0"/>
        <w:pageBreakBefore w:val="0"/>
        <w:kinsoku/>
        <w:topLinePunct w:val="0"/>
        <w:bidi w:val="0"/>
        <w:spacing w:line="560" w:lineRule="exact"/>
        <w:ind w:firstLine="560"/>
        <w:jc w:val="left"/>
        <w:rPr>
          <w:rFonts w:ascii="仿宋" w:hAnsi="仿宋" w:eastAsia="仿宋"/>
          <w:sz w:val="28"/>
          <w:szCs w:val="28"/>
        </w:rPr>
      </w:pPr>
      <w:r>
        <w:rPr>
          <w:rFonts w:hint="eastAsia" w:ascii="仿宋" w:hAnsi="仿宋" w:eastAsia="仿宋"/>
          <w:sz w:val="28"/>
          <w:szCs w:val="28"/>
        </w:rPr>
        <w:t>采购项目名称：</w:t>
      </w:r>
      <w:r>
        <w:rPr>
          <w:rFonts w:hint="eastAsia" w:ascii="仿宋" w:hAnsi="仿宋" w:eastAsia="仿宋"/>
          <w:sz w:val="28"/>
          <w:szCs w:val="28"/>
          <w:u w:val="single"/>
        </w:rPr>
        <w:t xml:space="preserve">                                                </w:t>
      </w:r>
    </w:p>
    <w:p w14:paraId="73E9EEE2">
      <w:pPr>
        <w:pStyle w:val="9"/>
        <w:keepNext w:val="0"/>
        <w:keepLines w:val="0"/>
        <w:pageBreakBefore w:val="0"/>
        <w:kinsoku/>
        <w:topLinePunct w:val="0"/>
        <w:bidi w:val="0"/>
        <w:spacing w:line="560" w:lineRule="exact"/>
        <w:ind w:firstLine="560"/>
        <w:jc w:val="left"/>
        <w:rPr>
          <w:rFonts w:ascii="仿宋" w:hAnsi="仿宋" w:eastAsia="仿宋"/>
          <w:sz w:val="28"/>
          <w:szCs w:val="28"/>
        </w:rPr>
      </w:pPr>
    </w:p>
    <w:p w14:paraId="7BE4C80B">
      <w:pPr>
        <w:pStyle w:val="9"/>
        <w:keepNext w:val="0"/>
        <w:keepLines w:val="0"/>
        <w:pageBreakBefore w:val="0"/>
        <w:kinsoku/>
        <w:topLinePunct w:val="0"/>
        <w:bidi w:val="0"/>
        <w:spacing w:line="560" w:lineRule="exact"/>
        <w:ind w:firstLine="560"/>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白碱滩区政府采购中心</w:t>
      </w:r>
      <w:r>
        <w:rPr>
          <w:rFonts w:hint="eastAsia" w:ascii="仿宋" w:hAnsi="仿宋" w:eastAsia="仿宋"/>
          <w:sz w:val="28"/>
          <w:szCs w:val="28"/>
          <w:u w:val="single"/>
        </w:rPr>
        <w:t xml:space="preserve">  </w:t>
      </w:r>
      <w:r>
        <w:rPr>
          <w:rFonts w:hint="eastAsia" w:ascii="仿宋" w:hAnsi="仿宋" w:eastAsia="仿宋"/>
          <w:sz w:val="28"/>
          <w:szCs w:val="28"/>
        </w:rPr>
        <w:t>（采购机构名称）：</w:t>
      </w:r>
    </w:p>
    <w:p w14:paraId="2B537ED6">
      <w:pPr>
        <w:pStyle w:val="9"/>
        <w:keepNext w:val="0"/>
        <w:keepLines w:val="0"/>
        <w:pageBreakBefore w:val="0"/>
        <w:kinsoku/>
        <w:topLinePunct w:val="0"/>
        <w:bidi w:val="0"/>
        <w:spacing w:line="560" w:lineRule="exact"/>
        <w:ind w:firstLine="56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（投标人法定代表人名称）是</w:t>
      </w:r>
      <w:r>
        <w:rPr>
          <w:rFonts w:hint="eastAsia" w:ascii="仿宋" w:hAnsi="仿宋" w:eastAsia="仿宋"/>
          <w:sz w:val="28"/>
          <w:szCs w:val="28"/>
          <w:u w:val="single"/>
        </w:rPr>
        <w:t xml:space="preserve">                    </w:t>
      </w:r>
      <w:r>
        <w:rPr>
          <w:rFonts w:hint="eastAsia" w:ascii="仿宋" w:hAnsi="仿宋" w:eastAsia="仿宋"/>
          <w:sz w:val="28"/>
          <w:szCs w:val="28"/>
        </w:rPr>
        <w:t>（投标人名称）的法定代表人，特授权</w:t>
      </w:r>
      <w:r>
        <w:rPr>
          <w:rFonts w:hint="eastAsia" w:ascii="仿宋" w:hAnsi="仿宋" w:eastAsia="仿宋"/>
          <w:sz w:val="28"/>
          <w:szCs w:val="28"/>
          <w:u w:val="single"/>
        </w:rPr>
        <w:t xml:space="preserve">          </w:t>
      </w:r>
      <w:r>
        <w:rPr>
          <w:rFonts w:hint="eastAsia" w:ascii="仿宋" w:hAnsi="仿宋" w:eastAsia="仿宋"/>
          <w:sz w:val="28"/>
          <w:szCs w:val="28"/>
        </w:rPr>
        <w:t>（被授权人姓名及身份证代码）代表我单位全权办理上述项目的投标、签约等具体工作，并签署全部有关文件、协议及合同。</w:t>
      </w:r>
    </w:p>
    <w:p w14:paraId="4C53DD97">
      <w:pPr>
        <w:pStyle w:val="9"/>
        <w:keepNext w:val="0"/>
        <w:keepLines w:val="0"/>
        <w:pageBreakBefore w:val="0"/>
        <w:kinsoku/>
        <w:topLinePunct w:val="0"/>
        <w:bidi w:val="0"/>
        <w:spacing w:line="560" w:lineRule="exact"/>
        <w:ind w:firstLine="560"/>
        <w:jc w:val="left"/>
        <w:rPr>
          <w:rFonts w:ascii="仿宋" w:hAnsi="仿宋" w:eastAsia="仿宋"/>
          <w:sz w:val="28"/>
          <w:szCs w:val="28"/>
        </w:rPr>
      </w:pPr>
      <w:r>
        <w:rPr>
          <w:rFonts w:hint="eastAsia" w:ascii="仿宋" w:hAnsi="仿宋" w:eastAsia="仿宋"/>
          <w:sz w:val="28"/>
          <w:szCs w:val="28"/>
        </w:rPr>
        <w:t>我单位对被授权人的签字负全部责任。</w:t>
      </w:r>
    </w:p>
    <w:p w14:paraId="7EE80491">
      <w:pPr>
        <w:pStyle w:val="9"/>
        <w:keepNext w:val="0"/>
        <w:keepLines w:val="0"/>
        <w:pageBreakBefore w:val="0"/>
        <w:kinsoku/>
        <w:topLinePunct w:val="0"/>
        <w:bidi w:val="0"/>
        <w:spacing w:line="560" w:lineRule="exact"/>
        <w:ind w:firstLine="560"/>
        <w:jc w:val="left"/>
        <w:rPr>
          <w:rFonts w:ascii="仿宋" w:hAnsi="仿宋" w:eastAsia="仿宋"/>
          <w:sz w:val="28"/>
          <w:szCs w:val="28"/>
        </w:rPr>
      </w:pPr>
      <w:r>
        <w:rPr>
          <w:rFonts w:hint="eastAsia" w:ascii="仿宋" w:hAnsi="仿宋" w:eastAsia="仿宋"/>
          <w:sz w:val="28"/>
          <w:szCs w:val="28"/>
        </w:rPr>
        <w:t>在撤消授权的书面通知以前，本授权书一直有效。被授权人在授权书有效期内签署的所有文件不因授权的撤消而失效。</w:t>
      </w:r>
    </w:p>
    <w:p w14:paraId="0AD2506E">
      <w:pPr>
        <w:pStyle w:val="9"/>
        <w:keepNext w:val="0"/>
        <w:keepLines w:val="0"/>
        <w:pageBreakBefore w:val="0"/>
        <w:kinsoku/>
        <w:topLinePunct w:val="0"/>
        <w:bidi w:val="0"/>
        <w:spacing w:line="560" w:lineRule="exact"/>
        <w:ind w:firstLine="560"/>
        <w:jc w:val="left"/>
        <w:rPr>
          <w:rFonts w:ascii="仿宋" w:hAnsi="仿宋" w:eastAsia="仿宋"/>
          <w:sz w:val="28"/>
          <w:szCs w:val="28"/>
        </w:rPr>
      </w:pPr>
      <w:r>
        <w:rPr>
          <w:rFonts w:hint="eastAsia" w:ascii="仿宋" w:hAnsi="仿宋" w:eastAsia="仿宋"/>
          <w:sz w:val="28"/>
          <w:szCs w:val="28"/>
        </w:rPr>
        <w:t>被授权人：                        投标人法定代表人：</w:t>
      </w:r>
    </w:p>
    <w:p w14:paraId="6F4348F4">
      <w:pPr>
        <w:pStyle w:val="9"/>
        <w:keepNext w:val="0"/>
        <w:keepLines w:val="0"/>
        <w:pageBreakBefore w:val="0"/>
        <w:kinsoku/>
        <w:topLinePunct w:val="0"/>
        <w:bidi w:val="0"/>
        <w:spacing w:line="560" w:lineRule="exact"/>
        <w:ind w:firstLine="560"/>
        <w:jc w:val="left"/>
        <w:rPr>
          <w:rFonts w:ascii="仿宋" w:hAnsi="仿宋" w:eastAsia="仿宋"/>
          <w:sz w:val="28"/>
          <w:szCs w:val="28"/>
        </w:rPr>
      </w:pPr>
      <w:r>
        <w:rPr>
          <w:rFonts w:hint="eastAsia" w:ascii="仿宋" w:hAnsi="仿宋" w:eastAsia="仿宋"/>
          <w:sz w:val="28"/>
          <w:szCs w:val="28"/>
        </w:rPr>
        <w:t>（签字或盖章）                      （签字或盖章）</w:t>
      </w:r>
    </w:p>
    <w:p w14:paraId="3EB6311E">
      <w:pPr>
        <w:pStyle w:val="9"/>
        <w:keepNext w:val="0"/>
        <w:keepLines w:val="0"/>
        <w:pageBreakBefore w:val="0"/>
        <w:kinsoku/>
        <w:topLinePunct w:val="0"/>
        <w:bidi w:val="0"/>
        <w:spacing w:line="560" w:lineRule="exact"/>
        <w:ind w:firstLine="560"/>
        <w:jc w:val="left"/>
        <w:rPr>
          <w:rFonts w:ascii="仿宋" w:hAnsi="仿宋" w:eastAsia="仿宋"/>
          <w:sz w:val="28"/>
          <w:szCs w:val="28"/>
        </w:rPr>
      </w:pPr>
    </w:p>
    <w:p w14:paraId="1D6347B8">
      <w:pPr>
        <w:pStyle w:val="9"/>
        <w:keepNext w:val="0"/>
        <w:keepLines w:val="0"/>
        <w:pageBreakBefore w:val="0"/>
        <w:kinsoku/>
        <w:topLinePunct w:val="0"/>
        <w:bidi w:val="0"/>
        <w:spacing w:line="560" w:lineRule="exact"/>
        <w:ind w:firstLine="560"/>
        <w:jc w:val="left"/>
        <w:rPr>
          <w:rFonts w:hint="eastAsia" w:ascii="仿宋" w:hAnsi="仿宋" w:eastAsia="仿宋"/>
          <w:color w:val="FF0000"/>
          <w:sz w:val="28"/>
          <w:szCs w:val="28"/>
          <w:highlight w:val="yellow"/>
        </w:rPr>
      </w:pPr>
      <w:r>
        <w:rPr>
          <w:rFonts w:hint="eastAsia" w:ascii="仿宋" w:hAnsi="仿宋" w:eastAsia="仿宋"/>
          <w:color w:val="FF0000"/>
          <w:sz w:val="28"/>
          <w:szCs w:val="28"/>
          <w:highlight w:val="yellow"/>
        </w:rPr>
        <w:t>附：1、被授权人身份证正反面复印件。</w:t>
      </w:r>
    </w:p>
    <w:p w14:paraId="073F9D04">
      <w:pPr>
        <w:pStyle w:val="9"/>
        <w:keepNext w:val="0"/>
        <w:keepLines w:val="0"/>
        <w:pageBreakBefore w:val="0"/>
        <w:kinsoku/>
        <w:topLinePunct w:val="0"/>
        <w:bidi w:val="0"/>
        <w:spacing w:line="560" w:lineRule="exact"/>
        <w:ind w:firstLine="560"/>
        <w:jc w:val="left"/>
        <w:rPr>
          <w:rFonts w:hint="eastAsia" w:ascii="仿宋" w:hAnsi="仿宋" w:eastAsia="仿宋"/>
          <w:color w:val="FF0000"/>
          <w:sz w:val="28"/>
          <w:szCs w:val="28"/>
          <w:highlight w:val="yellow"/>
        </w:rPr>
      </w:pPr>
    </w:p>
    <w:p w14:paraId="42401436">
      <w:pPr>
        <w:pStyle w:val="9"/>
        <w:keepNext w:val="0"/>
        <w:keepLines w:val="0"/>
        <w:pageBreakBefore w:val="0"/>
        <w:kinsoku/>
        <w:topLinePunct w:val="0"/>
        <w:bidi w:val="0"/>
        <w:spacing w:line="560" w:lineRule="exact"/>
        <w:ind w:right="1120" w:firstLine="560"/>
        <w:jc w:val="center"/>
        <w:rPr>
          <w:rFonts w:hint="eastAsia" w:ascii="仿宋" w:hAnsi="仿宋" w:eastAsia="仿宋"/>
          <w:sz w:val="28"/>
          <w:szCs w:val="28"/>
        </w:rPr>
      </w:pPr>
      <w:r>
        <w:rPr>
          <w:rFonts w:hint="eastAsia" w:ascii="仿宋" w:hAnsi="仿宋" w:eastAsia="仿宋"/>
          <w:sz w:val="28"/>
          <w:szCs w:val="28"/>
        </w:rPr>
        <w:t xml:space="preserve">                                 </w:t>
      </w:r>
    </w:p>
    <w:p w14:paraId="711EFEFA">
      <w:pPr>
        <w:pStyle w:val="9"/>
        <w:keepNext w:val="0"/>
        <w:keepLines w:val="0"/>
        <w:pageBreakBefore w:val="0"/>
        <w:kinsoku/>
        <w:topLinePunct w:val="0"/>
        <w:bidi w:val="0"/>
        <w:spacing w:line="560" w:lineRule="exact"/>
        <w:ind w:right="1120" w:firstLine="560"/>
        <w:jc w:val="center"/>
        <w:rPr>
          <w:rFonts w:hint="eastAsia" w:ascii="仿宋" w:hAnsi="仿宋" w:eastAsia="仿宋"/>
          <w:sz w:val="28"/>
          <w:szCs w:val="28"/>
        </w:rPr>
      </w:pPr>
    </w:p>
    <w:p w14:paraId="77BB4AB0">
      <w:pPr>
        <w:pStyle w:val="9"/>
        <w:keepNext w:val="0"/>
        <w:keepLines w:val="0"/>
        <w:pageBreakBefore w:val="0"/>
        <w:kinsoku/>
        <w:topLinePunct w:val="0"/>
        <w:bidi w:val="0"/>
        <w:spacing w:line="560" w:lineRule="exact"/>
        <w:ind w:right="1120" w:firstLine="560"/>
        <w:jc w:val="right"/>
        <w:rPr>
          <w:rFonts w:ascii="仿宋" w:hAnsi="仿宋" w:eastAsia="仿宋"/>
          <w:sz w:val="28"/>
          <w:szCs w:val="28"/>
        </w:rPr>
      </w:pPr>
      <w:r>
        <w:rPr>
          <w:rFonts w:hint="eastAsia" w:ascii="仿宋" w:hAnsi="仿宋" w:eastAsia="仿宋"/>
          <w:sz w:val="28"/>
          <w:szCs w:val="28"/>
        </w:rPr>
        <w:t>（投标人公章）</w:t>
      </w:r>
    </w:p>
    <w:p w14:paraId="7C0077A6">
      <w:pPr>
        <w:pStyle w:val="9"/>
        <w:keepNext w:val="0"/>
        <w:keepLines w:val="0"/>
        <w:pageBreakBefore w:val="0"/>
        <w:kinsoku/>
        <w:topLinePunct w:val="0"/>
        <w:bidi w:val="0"/>
        <w:spacing w:line="560" w:lineRule="exact"/>
        <w:ind w:right="560" w:firstLine="560"/>
        <w:jc w:val="right"/>
        <w:rPr>
          <w:rFonts w:ascii="仿宋" w:hAnsi="仿宋" w:eastAsia="仿宋"/>
          <w:sz w:val="28"/>
          <w:szCs w:val="28"/>
        </w:rPr>
      </w:pPr>
      <w:r>
        <w:rPr>
          <w:rFonts w:hint="eastAsia" w:ascii="仿宋" w:hAnsi="仿宋" w:eastAsia="仿宋"/>
          <w:sz w:val="28"/>
          <w:szCs w:val="28"/>
        </w:rPr>
        <w:t xml:space="preserve">                                年   月   日</w:t>
      </w:r>
    </w:p>
    <w:p w14:paraId="757A7A1E">
      <w:pPr>
        <w:pStyle w:val="9"/>
        <w:keepNext w:val="0"/>
        <w:keepLines w:val="0"/>
        <w:pageBreakBefore w:val="0"/>
        <w:kinsoku/>
        <w:topLinePunct w:val="0"/>
        <w:bidi w:val="0"/>
        <w:spacing w:line="560" w:lineRule="exact"/>
        <w:ind w:firstLine="480"/>
        <w:jc w:val="right"/>
        <w:rPr>
          <w:rFonts w:ascii="仿宋" w:hAnsi="仿宋" w:eastAsia="仿宋"/>
          <w:sz w:val="24"/>
          <w:szCs w:val="24"/>
        </w:rPr>
        <w:sectPr>
          <w:pgSz w:w="11907" w:h="16840"/>
          <w:pgMar w:top="1440" w:right="1077" w:bottom="1440" w:left="1077" w:header="964" w:footer="992" w:gutter="0"/>
          <w:cols w:space="720" w:num="1"/>
          <w:docGrid w:linePitch="354" w:charSpace="0"/>
        </w:sectPr>
      </w:pPr>
    </w:p>
    <w:p w14:paraId="46549D13">
      <w:pPr>
        <w:keepNext w:val="0"/>
        <w:keepLines w:val="0"/>
        <w:pageBreakBefore w:val="0"/>
        <w:kinsoku/>
        <w:topLinePunct w:val="0"/>
        <w:bidi w:val="0"/>
        <w:adjustRightInd w:val="0"/>
        <w:snapToGrid w:val="0"/>
        <w:spacing w:line="560" w:lineRule="exact"/>
        <w:ind w:firstLine="720"/>
        <w:jc w:val="center"/>
        <w:rPr>
          <w:rFonts w:ascii="方正小标宋简体" w:hAnsi="仿宋" w:eastAsia="方正小标宋简体"/>
          <w:sz w:val="36"/>
          <w:szCs w:val="36"/>
        </w:rPr>
      </w:pPr>
      <w:r>
        <w:rPr>
          <w:rFonts w:hint="eastAsia" w:ascii="方正小标宋简体" w:hAnsi="仿宋" w:eastAsia="方正小标宋简体"/>
          <w:bCs/>
          <w:sz w:val="36"/>
          <w:szCs w:val="36"/>
        </w:rPr>
        <w:t>（四）政府采购领域诚信承诺书</w:t>
      </w:r>
    </w:p>
    <w:p w14:paraId="1E147029">
      <w:pPr>
        <w:keepNext w:val="0"/>
        <w:keepLines w:val="0"/>
        <w:pageBreakBefore w:val="0"/>
        <w:kinsoku/>
        <w:topLinePunct w:val="0"/>
        <w:bidi w:val="0"/>
        <w:adjustRightInd w:val="0"/>
        <w:snapToGrid w:val="0"/>
        <w:spacing w:line="560" w:lineRule="exact"/>
        <w:ind w:firstLine="48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(单位名称或个人)，</w:t>
      </w:r>
    </w:p>
    <w:p w14:paraId="46D4FD7B">
      <w:pPr>
        <w:keepNext w:val="0"/>
        <w:keepLines w:val="0"/>
        <w:pageBreakBefore w:val="0"/>
        <w:kinsoku/>
        <w:topLinePunct w:val="0"/>
        <w:bidi w:val="0"/>
        <w:adjustRightInd w:val="0"/>
        <w:snapToGrid w:val="0"/>
        <w:spacing w:line="560" w:lineRule="exact"/>
        <w:ind w:firstLine="48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统一社会信用代码（个人身份证号）是具备《政府采购法》第二十二条件的供应商，本单位在参加克拉玛依地区政府采购活动时，承诺如下：</w:t>
      </w:r>
    </w:p>
    <w:p w14:paraId="04409C48">
      <w:pPr>
        <w:keepNext w:val="0"/>
        <w:keepLines w:val="0"/>
        <w:pageBreakBefore w:val="0"/>
        <w:kinsoku/>
        <w:topLinePunct w:val="0"/>
        <w:bidi w:val="0"/>
        <w:adjustRightInd w:val="0"/>
        <w:snapToGrid w:val="0"/>
        <w:spacing w:line="560" w:lineRule="exact"/>
        <w:ind w:firstLine="48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（一）严格遵守国家法律、法规和规章，全面履行应尽的责任和义务。</w:t>
      </w:r>
    </w:p>
    <w:p w14:paraId="6C13A422">
      <w:pPr>
        <w:keepNext w:val="0"/>
        <w:keepLines w:val="0"/>
        <w:pageBreakBefore w:val="0"/>
        <w:kinsoku/>
        <w:topLinePunct w:val="0"/>
        <w:bidi w:val="0"/>
        <w:adjustRightInd w:val="0"/>
        <w:snapToGrid w:val="0"/>
        <w:spacing w:line="560" w:lineRule="exact"/>
        <w:ind w:firstLine="48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二）保证参加政府采购活动时所提供资料均合法、真实、有效，并对所提供资料的真实性负责；我单位（个人）在参加政府采购活动前三年在经营活动中没有《政府采购法》第二十二条第五项所称重大违法记录。</w:t>
      </w:r>
    </w:p>
    <w:p w14:paraId="59B07713">
      <w:pPr>
        <w:keepNext w:val="0"/>
        <w:keepLines w:val="0"/>
        <w:pageBreakBefore w:val="0"/>
        <w:kinsoku/>
        <w:topLinePunct w:val="0"/>
        <w:bidi w:val="0"/>
        <w:adjustRightInd w:val="0"/>
        <w:snapToGrid w:val="0"/>
        <w:spacing w:line="560" w:lineRule="exact"/>
        <w:ind w:firstLine="48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（三）承诺本单位（个人）自觉接受行政管理部门、行业组织、社会公众、新闻舆论的监督。</w:t>
      </w:r>
    </w:p>
    <w:p w14:paraId="2D66E9BE">
      <w:pPr>
        <w:keepNext w:val="0"/>
        <w:keepLines w:val="0"/>
        <w:pageBreakBefore w:val="0"/>
        <w:kinsoku/>
        <w:topLinePunct w:val="0"/>
        <w:bidi w:val="0"/>
        <w:adjustRightInd w:val="0"/>
        <w:snapToGrid w:val="0"/>
        <w:spacing w:line="560" w:lineRule="exact"/>
        <w:ind w:firstLine="48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（四）承诺本单位（个人）将按照信用管理要求，按照规定通过克拉玛依诚信网向社会公示信用信息。</w:t>
      </w:r>
    </w:p>
    <w:p w14:paraId="115764FB">
      <w:pPr>
        <w:keepNext w:val="0"/>
        <w:keepLines w:val="0"/>
        <w:pageBreakBefore w:val="0"/>
        <w:kinsoku/>
        <w:topLinePunct w:val="0"/>
        <w:bidi w:val="0"/>
        <w:adjustRightInd w:val="0"/>
        <w:snapToGrid w:val="0"/>
        <w:spacing w:line="560" w:lineRule="exact"/>
        <w:ind w:firstLine="48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（五）承诺本单位（个人）不制假售假、商标侵权、虚假宣传、违约毁约、价格欺诈、垄断和不正当竞争，守合同、重信用，维护经营者、消费者的合法权益。</w:t>
      </w:r>
    </w:p>
    <w:p w14:paraId="133F55D1">
      <w:pPr>
        <w:keepNext w:val="0"/>
        <w:keepLines w:val="0"/>
        <w:pageBreakBefore w:val="0"/>
        <w:kinsoku/>
        <w:topLinePunct w:val="0"/>
        <w:bidi w:val="0"/>
        <w:adjustRightInd w:val="0"/>
        <w:snapToGrid w:val="0"/>
        <w:spacing w:line="560" w:lineRule="exact"/>
        <w:ind w:firstLine="48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（六）失信主体承诺本单位（个人）依法依规接受处罚、主动积极整改、不再触犯相关法律法规、今后全面做到履约守信等。</w:t>
      </w:r>
    </w:p>
    <w:p w14:paraId="6A993376">
      <w:pPr>
        <w:keepNext w:val="0"/>
        <w:keepLines w:val="0"/>
        <w:pageBreakBefore w:val="0"/>
        <w:kinsoku/>
        <w:topLinePunct w:val="0"/>
        <w:bidi w:val="0"/>
        <w:adjustRightInd w:val="0"/>
        <w:snapToGrid w:val="0"/>
        <w:spacing w:line="560" w:lineRule="exact"/>
        <w:ind w:firstLine="48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七）承诺本单位（个人）同意将以上承诺上网公示。若违背承诺约定，经查实，愿意接受行业主管部门和信用管理部门相应的规定处罚，承担违约责任，并依法承担相应的法律责任。自愿按照信用管理相关规定，违背承诺约定行为作为失信信息，记录到市公共信用信息管理系统平台，并予以公开。</w:t>
      </w:r>
    </w:p>
    <w:p w14:paraId="75A11076">
      <w:pPr>
        <w:keepNext w:val="0"/>
        <w:keepLines w:val="0"/>
        <w:pageBreakBefore w:val="0"/>
        <w:kinsoku/>
        <w:topLinePunct w:val="0"/>
        <w:bidi w:val="0"/>
        <w:adjustRightInd w:val="0"/>
        <w:snapToGrid w:val="0"/>
        <w:spacing w:line="560" w:lineRule="exact"/>
        <w:ind w:left="0" w:leftChars="0" w:firstLine="0" w:firstLineChars="0"/>
        <w:rPr>
          <w:rFonts w:hint="eastAsia" w:ascii="仿宋" w:hAnsi="仿宋" w:eastAsia="仿宋" w:cs="Times New Roman"/>
          <w:kern w:val="2"/>
          <w:sz w:val="28"/>
          <w:szCs w:val="28"/>
          <w:lang w:val="en-US" w:eastAsia="zh-CN" w:bidi="ar-SA"/>
        </w:rPr>
      </w:pPr>
    </w:p>
    <w:p w14:paraId="6823F66B">
      <w:pPr>
        <w:keepNext w:val="0"/>
        <w:keepLines w:val="0"/>
        <w:pageBreakBefore w:val="0"/>
        <w:kinsoku/>
        <w:topLinePunct w:val="0"/>
        <w:bidi w:val="0"/>
        <w:adjustRightInd w:val="0"/>
        <w:snapToGrid w:val="0"/>
        <w:spacing w:line="560" w:lineRule="exact"/>
        <w:ind w:firstLine="3360" w:firstLineChars="120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单位名称或个人(公章或签名)</w:t>
      </w:r>
    </w:p>
    <w:p w14:paraId="6693BDF1">
      <w:pPr>
        <w:keepNext w:val="0"/>
        <w:keepLines w:val="0"/>
        <w:pageBreakBefore w:val="0"/>
        <w:kinsoku/>
        <w:topLinePunct w:val="0"/>
        <w:bidi w:val="0"/>
        <w:adjustRightInd w:val="0"/>
        <w:snapToGrid w:val="0"/>
        <w:spacing w:line="560" w:lineRule="exact"/>
        <w:ind w:firstLine="3360" w:firstLineChars="1200"/>
        <w:rPr>
          <w:rFonts w:hint="eastAsia" w:ascii="仿宋" w:hAnsi="仿宋" w:eastAsia="仿宋" w:cs="Times New Roman"/>
          <w:kern w:val="2"/>
          <w:sz w:val="28"/>
          <w:szCs w:val="28"/>
          <w:lang w:val="en-US" w:eastAsia="zh-CN" w:bidi="ar-SA"/>
        </w:rPr>
        <w:sectPr>
          <w:pgSz w:w="11907" w:h="16840"/>
          <w:pgMar w:top="1440" w:right="1077" w:bottom="1440" w:left="1077" w:header="964" w:footer="992" w:gutter="0"/>
          <w:cols w:space="720" w:num="1"/>
          <w:docGrid w:linePitch="354" w:charSpace="0"/>
        </w:sectPr>
      </w:pPr>
      <w:r>
        <w:rPr>
          <w:rFonts w:hint="eastAsia" w:ascii="仿宋" w:hAnsi="仿宋" w:eastAsia="仿宋" w:cs="Times New Roman"/>
          <w:kern w:val="2"/>
          <w:sz w:val="28"/>
          <w:szCs w:val="28"/>
          <w:lang w:val="en-US" w:eastAsia="zh-CN" w:bidi="ar-SA"/>
        </w:rPr>
        <w:t xml:space="preserve">     年   月   日</w:t>
      </w:r>
    </w:p>
    <w:p w14:paraId="282CFF9C">
      <w:pPr>
        <w:pStyle w:val="29"/>
        <w:keepNext w:val="0"/>
        <w:keepLines w:val="0"/>
        <w:pageBreakBefore w:val="0"/>
        <w:kinsoku/>
        <w:topLinePunct w:val="0"/>
        <w:bidi w:val="0"/>
        <w:spacing w:line="560" w:lineRule="exact"/>
        <w:ind w:firstLine="480"/>
        <w:rPr>
          <w:rFonts w:hint="eastAsia" w:ascii="方正小标宋简体" w:hAnsi="仿宋" w:eastAsia="方正小标宋简体" w:cs="Times New Roman"/>
          <w:color w:val="auto"/>
          <w:kern w:val="2"/>
          <w:sz w:val="36"/>
          <w:szCs w:val="36"/>
          <w:lang w:val="en-US" w:eastAsia="zh-CN" w:bidi="ar-SA"/>
        </w:rPr>
      </w:pPr>
      <w:r>
        <w:rPr>
          <w:rFonts w:hint="eastAsia" w:ascii="方正小标宋简体" w:hAnsi="仿宋" w:eastAsia="方正小标宋简体" w:cs="Times New Roman"/>
          <w:color w:val="auto"/>
          <w:kern w:val="2"/>
          <w:sz w:val="36"/>
          <w:szCs w:val="36"/>
          <w:lang w:val="zh-CN" w:eastAsia="zh-CN" w:bidi="ar-SA"/>
        </w:rPr>
        <w:t>（</w:t>
      </w:r>
      <w:r>
        <w:rPr>
          <w:rFonts w:hint="eastAsia" w:ascii="方正小标宋简体" w:hAnsi="仿宋" w:eastAsia="方正小标宋简体" w:cs="Times New Roman"/>
          <w:color w:val="auto"/>
          <w:kern w:val="2"/>
          <w:sz w:val="36"/>
          <w:szCs w:val="36"/>
          <w:lang w:val="en-US" w:eastAsia="zh-CN" w:bidi="ar-SA"/>
        </w:rPr>
        <w:t>五</w:t>
      </w:r>
      <w:r>
        <w:rPr>
          <w:rFonts w:hint="eastAsia" w:ascii="方正小标宋简体" w:hAnsi="仿宋" w:eastAsia="方正小标宋简体" w:cs="Times New Roman"/>
          <w:color w:val="auto"/>
          <w:kern w:val="2"/>
          <w:sz w:val="36"/>
          <w:szCs w:val="36"/>
          <w:lang w:val="zh-CN" w:eastAsia="zh-CN" w:bidi="ar-SA"/>
        </w:rPr>
        <w:t>）具有履行合同所必需的设备和专业技术能力</w:t>
      </w:r>
    </w:p>
    <w:p w14:paraId="0FD8F6FD">
      <w:pPr>
        <w:pStyle w:val="9"/>
        <w:keepNext w:val="0"/>
        <w:keepLines w:val="0"/>
        <w:pageBreakBefore w:val="0"/>
        <w:kinsoku/>
        <w:topLinePunct w:val="0"/>
        <w:bidi w:val="0"/>
        <w:spacing w:line="560" w:lineRule="exact"/>
        <w:ind w:firstLine="720"/>
        <w:rPr>
          <w:rFonts w:hint="eastAsia" w:ascii="方正小标宋简体" w:hAnsi="仿宋" w:eastAsia="方正小标宋简体"/>
          <w:sz w:val="36"/>
          <w:szCs w:val="36"/>
        </w:rPr>
      </w:pPr>
    </w:p>
    <w:p w14:paraId="7FAAFB2A">
      <w:pPr>
        <w:pStyle w:val="9"/>
        <w:keepNext w:val="0"/>
        <w:keepLines w:val="0"/>
        <w:pageBreakBefore w:val="0"/>
        <w:kinsoku/>
        <w:topLinePunct w:val="0"/>
        <w:bidi w:val="0"/>
        <w:spacing w:line="560" w:lineRule="exact"/>
        <w:ind w:firstLine="720"/>
        <w:rPr>
          <w:rFonts w:hint="eastAsia" w:ascii="方正小标宋简体" w:hAnsi="仿宋" w:eastAsia="方正小标宋简体"/>
          <w:sz w:val="36"/>
          <w:szCs w:val="36"/>
        </w:rPr>
      </w:pPr>
    </w:p>
    <w:p w14:paraId="6F85352F">
      <w:pPr>
        <w:keepNext w:val="0"/>
        <w:keepLines w:val="0"/>
        <w:pageBreakBefore w:val="0"/>
        <w:kinsoku/>
        <w:topLinePunct w:val="0"/>
        <w:bidi w:val="0"/>
        <w:adjustRightInd w:val="0"/>
        <w:snapToGrid w:val="0"/>
        <w:spacing w:line="560" w:lineRule="exact"/>
        <w:ind w:firstLine="480"/>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提供书面说明或证明材料（格式自拟）</w:t>
      </w:r>
    </w:p>
    <w:p w14:paraId="25FD2861">
      <w:pPr>
        <w:pStyle w:val="9"/>
        <w:keepNext w:val="0"/>
        <w:keepLines w:val="0"/>
        <w:pageBreakBefore w:val="0"/>
        <w:kinsoku/>
        <w:topLinePunct w:val="0"/>
        <w:bidi w:val="0"/>
        <w:spacing w:line="560" w:lineRule="exact"/>
        <w:ind w:firstLine="720"/>
        <w:rPr>
          <w:rFonts w:hint="eastAsia" w:ascii="方正小标宋简体" w:hAnsi="仿宋" w:eastAsia="方正小标宋简体"/>
          <w:sz w:val="36"/>
          <w:szCs w:val="36"/>
        </w:rPr>
      </w:pPr>
    </w:p>
    <w:p w14:paraId="051390DA">
      <w:pPr>
        <w:pStyle w:val="9"/>
        <w:keepNext w:val="0"/>
        <w:keepLines w:val="0"/>
        <w:pageBreakBefore w:val="0"/>
        <w:kinsoku/>
        <w:topLinePunct w:val="0"/>
        <w:bidi w:val="0"/>
        <w:spacing w:line="560" w:lineRule="exact"/>
        <w:ind w:firstLine="720"/>
        <w:rPr>
          <w:rFonts w:hint="eastAsia" w:ascii="方正小标宋简体" w:hAnsi="仿宋" w:eastAsia="方正小标宋简体"/>
          <w:sz w:val="36"/>
          <w:szCs w:val="36"/>
        </w:rPr>
      </w:pPr>
    </w:p>
    <w:p w14:paraId="466277CE">
      <w:pPr>
        <w:pStyle w:val="9"/>
        <w:keepNext w:val="0"/>
        <w:keepLines w:val="0"/>
        <w:pageBreakBefore w:val="0"/>
        <w:kinsoku/>
        <w:topLinePunct w:val="0"/>
        <w:bidi w:val="0"/>
        <w:spacing w:line="560" w:lineRule="exact"/>
        <w:ind w:firstLine="720"/>
        <w:rPr>
          <w:rFonts w:hint="eastAsia" w:ascii="方正小标宋简体" w:hAnsi="仿宋" w:eastAsia="方正小标宋简体"/>
          <w:sz w:val="36"/>
          <w:szCs w:val="36"/>
        </w:rPr>
      </w:pPr>
    </w:p>
    <w:p w14:paraId="4F4DAB7B">
      <w:pPr>
        <w:pStyle w:val="9"/>
        <w:keepNext w:val="0"/>
        <w:keepLines w:val="0"/>
        <w:pageBreakBefore w:val="0"/>
        <w:kinsoku/>
        <w:topLinePunct w:val="0"/>
        <w:bidi w:val="0"/>
        <w:spacing w:line="560" w:lineRule="exact"/>
        <w:ind w:firstLine="720"/>
        <w:rPr>
          <w:rFonts w:hint="eastAsia" w:ascii="方正小标宋简体" w:hAnsi="仿宋" w:eastAsia="方正小标宋简体"/>
          <w:sz w:val="36"/>
          <w:szCs w:val="36"/>
        </w:rPr>
      </w:pPr>
    </w:p>
    <w:p w14:paraId="0ED8F8BE">
      <w:pPr>
        <w:pStyle w:val="9"/>
        <w:keepNext w:val="0"/>
        <w:keepLines w:val="0"/>
        <w:pageBreakBefore w:val="0"/>
        <w:kinsoku/>
        <w:topLinePunct w:val="0"/>
        <w:bidi w:val="0"/>
        <w:spacing w:line="560" w:lineRule="exact"/>
        <w:ind w:firstLine="720"/>
        <w:rPr>
          <w:rFonts w:hint="eastAsia" w:ascii="方正小标宋简体" w:hAnsi="仿宋" w:eastAsia="方正小标宋简体"/>
          <w:sz w:val="36"/>
          <w:szCs w:val="36"/>
        </w:rPr>
      </w:pPr>
    </w:p>
    <w:p w14:paraId="372EBF59">
      <w:pPr>
        <w:pStyle w:val="9"/>
        <w:keepNext w:val="0"/>
        <w:keepLines w:val="0"/>
        <w:pageBreakBefore w:val="0"/>
        <w:kinsoku/>
        <w:topLinePunct w:val="0"/>
        <w:bidi w:val="0"/>
        <w:spacing w:line="560" w:lineRule="exact"/>
        <w:ind w:firstLine="720"/>
        <w:rPr>
          <w:rFonts w:hint="eastAsia" w:ascii="方正小标宋简体" w:hAnsi="仿宋" w:eastAsia="方正小标宋简体"/>
          <w:sz w:val="36"/>
          <w:szCs w:val="36"/>
        </w:rPr>
      </w:pPr>
    </w:p>
    <w:p w14:paraId="058F66F2">
      <w:pPr>
        <w:pStyle w:val="9"/>
        <w:keepNext w:val="0"/>
        <w:keepLines w:val="0"/>
        <w:pageBreakBefore w:val="0"/>
        <w:kinsoku/>
        <w:topLinePunct w:val="0"/>
        <w:bidi w:val="0"/>
        <w:spacing w:line="560" w:lineRule="exact"/>
        <w:ind w:firstLine="720"/>
        <w:rPr>
          <w:rFonts w:hint="eastAsia" w:ascii="方正小标宋简体" w:hAnsi="仿宋" w:eastAsia="方正小标宋简体"/>
          <w:sz w:val="36"/>
          <w:szCs w:val="36"/>
        </w:rPr>
      </w:pPr>
    </w:p>
    <w:p w14:paraId="0996241D">
      <w:pPr>
        <w:pStyle w:val="9"/>
        <w:keepNext w:val="0"/>
        <w:keepLines w:val="0"/>
        <w:pageBreakBefore w:val="0"/>
        <w:kinsoku/>
        <w:topLinePunct w:val="0"/>
        <w:bidi w:val="0"/>
        <w:spacing w:line="560" w:lineRule="exact"/>
        <w:ind w:firstLine="720"/>
        <w:rPr>
          <w:rFonts w:hint="eastAsia" w:ascii="方正小标宋简体" w:hAnsi="仿宋" w:eastAsia="方正小标宋简体"/>
          <w:sz w:val="36"/>
          <w:szCs w:val="36"/>
        </w:rPr>
      </w:pPr>
    </w:p>
    <w:p w14:paraId="413C6B19">
      <w:pPr>
        <w:pStyle w:val="9"/>
        <w:keepNext w:val="0"/>
        <w:keepLines w:val="0"/>
        <w:pageBreakBefore w:val="0"/>
        <w:kinsoku/>
        <w:topLinePunct w:val="0"/>
        <w:bidi w:val="0"/>
        <w:spacing w:line="560" w:lineRule="exact"/>
        <w:ind w:firstLine="720"/>
        <w:rPr>
          <w:rFonts w:hint="eastAsia" w:ascii="方正小标宋简体" w:hAnsi="仿宋" w:eastAsia="方正小标宋简体"/>
          <w:sz w:val="36"/>
          <w:szCs w:val="36"/>
        </w:rPr>
      </w:pPr>
    </w:p>
    <w:p w14:paraId="25E8F2F6">
      <w:pPr>
        <w:pStyle w:val="9"/>
        <w:keepNext w:val="0"/>
        <w:keepLines w:val="0"/>
        <w:pageBreakBefore w:val="0"/>
        <w:kinsoku/>
        <w:topLinePunct w:val="0"/>
        <w:bidi w:val="0"/>
        <w:spacing w:line="560" w:lineRule="exact"/>
        <w:ind w:firstLine="720"/>
        <w:rPr>
          <w:rFonts w:hint="eastAsia" w:ascii="方正小标宋简体" w:hAnsi="仿宋" w:eastAsia="方正小标宋简体"/>
          <w:sz w:val="36"/>
          <w:szCs w:val="36"/>
        </w:rPr>
      </w:pPr>
    </w:p>
    <w:p w14:paraId="7E9D537B">
      <w:pPr>
        <w:pStyle w:val="9"/>
        <w:keepNext w:val="0"/>
        <w:keepLines w:val="0"/>
        <w:pageBreakBefore w:val="0"/>
        <w:kinsoku/>
        <w:topLinePunct w:val="0"/>
        <w:bidi w:val="0"/>
        <w:spacing w:line="560" w:lineRule="exact"/>
        <w:ind w:firstLine="720"/>
        <w:rPr>
          <w:rFonts w:hint="eastAsia" w:ascii="方正小标宋简体" w:hAnsi="仿宋" w:eastAsia="方正小标宋简体"/>
          <w:sz w:val="36"/>
          <w:szCs w:val="36"/>
        </w:rPr>
      </w:pPr>
    </w:p>
    <w:p w14:paraId="486AFF8C">
      <w:pPr>
        <w:pStyle w:val="9"/>
        <w:keepNext w:val="0"/>
        <w:keepLines w:val="0"/>
        <w:pageBreakBefore w:val="0"/>
        <w:kinsoku/>
        <w:topLinePunct w:val="0"/>
        <w:bidi w:val="0"/>
        <w:spacing w:line="560" w:lineRule="exact"/>
        <w:ind w:firstLine="720"/>
        <w:rPr>
          <w:rFonts w:hint="eastAsia" w:ascii="方正小标宋简体" w:hAnsi="仿宋" w:eastAsia="方正小标宋简体"/>
          <w:sz w:val="36"/>
          <w:szCs w:val="36"/>
        </w:rPr>
      </w:pPr>
    </w:p>
    <w:p w14:paraId="2AEBCCC2">
      <w:pPr>
        <w:pStyle w:val="9"/>
        <w:keepNext w:val="0"/>
        <w:keepLines w:val="0"/>
        <w:pageBreakBefore w:val="0"/>
        <w:kinsoku/>
        <w:topLinePunct w:val="0"/>
        <w:bidi w:val="0"/>
        <w:spacing w:line="560" w:lineRule="exact"/>
        <w:ind w:firstLine="720"/>
        <w:rPr>
          <w:rFonts w:hint="eastAsia" w:ascii="方正小标宋简体" w:hAnsi="仿宋" w:eastAsia="方正小标宋简体"/>
          <w:sz w:val="36"/>
          <w:szCs w:val="36"/>
        </w:rPr>
      </w:pPr>
    </w:p>
    <w:p w14:paraId="64C705D1">
      <w:pPr>
        <w:pStyle w:val="9"/>
        <w:keepNext w:val="0"/>
        <w:keepLines w:val="0"/>
        <w:pageBreakBefore w:val="0"/>
        <w:kinsoku/>
        <w:topLinePunct w:val="0"/>
        <w:bidi w:val="0"/>
        <w:spacing w:line="560" w:lineRule="exact"/>
        <w:ind w:firstLine="720"/>
        <w:rPr>
          <w:rFonts w:hint="eastAsia" w:ascii="方正小标宋简体" w:hAnsi="仿宋" w:eastAsia="方正小标宋简体"/>
          <w:sz w:val="36"/>
          <w:szCs w:val="36"/>
        </w:rPr>
      </w:pPr>
    </w:p>
    <w:p w14:paraId="258D8679">
      <w:pPr>
        <w:pStyle w:val="9"/>
        <w:keepNext w:val="0"/>
        <w:keepLines w:val="0"/>
        <w:pageBreakBefore w:val="0"/>
        <w:kinsoku/>
        <w:topLinePunct w:val="0"/>
        <w:bidi w:val="0"/>
        <w:spacing w:line="560" w:lineRule="exact"/>
        <w:ind w:firstLine="720"/>
        <w:rPr>
          <w:rFonts w:hint="eastAsia" w:ascii="方正小标宋简体" w:hAnsi="仿宋" w:eastAsia="方正小标宋简体"/>
          <w:sz w:val="36"/>
          <w:szCs w:val="36"/>
        </w:rPr>
      </w:pPr>
    </w:p>
    <w:p w14:paraId="36418A6A">
      <w:pPr>
        <w:pStyle w:val="9"/>
        <w:keepNext w:val="0"/>
        <w:keepLines w:val="0"/>
        <w:pageBreakBefore w:val="0"/>
        <w:kinsoku/>
        <w:topLinePunct w:val="0"/>
        <w:bidi w:val="0"/>
        <w:spacing w:line="560" w:lineRule="exact"/>
        <w:ind w:firstLine="720"/>
        <w:rPr>
          <w:rFonts w:hint="eastAsia" w:ascii="方正小标宋简体" w:hAnsi="仿宋" w:eastAsia="方正小标宋简体"/>
          <w:sz w:val="36"/>
          <w:szCs w:val="36"/>
        </w:rPr>
      </w:pPr>
    </w:p>
    <w:p w14:paraId="05207393">
      <w:pPr>
        <w:pStyle w:val="9"/>
        <w:keepNext w:val="0"/>
        <w:keepLines w:val="0"/>
        <w:pageBreakBefore w:val="0"/>
        <w:kinsoku/>
        <w:topLinePunct w:val="0"/>
        <w:bidi w:val="0"/>
        <w:spacing w:line="560" w:lineRule="exact"/>
        <w:ind w:firstLine="720"/>
        <w:rPr>
          <w:rFonts w:hint="eastAsia" w:ascii="方正小标宋简体" w:hAnsi="仿宋" w:eastAsia="方正小标宋简体"/>
          <w:sz w:val="36"/>
          <w:szCs w:val="36"/>
        </w:rPr>
      </w:pPr>
    </w:p>
    <w:p w14:paraId="725C2416">
      <w:pPr>
        <w:pStyle w:val="9"/>
        <w:keepNext w:val="0"/>
        <w:keepLines w:val="0"/>
        <w:pageBreakBefore w:val="0"/>
        <w:kinsoku/>
        <w:topLinePunct w:val="0"/>
        <w:bidi w:val="0"/>
        <w:spacing w:line="560" w:lineRule="exact"/>
        <w:ind w:firstLine="720"/>
        <w:rPr>
          <w:rFonts w:hint="eastAsia" w:ascii="方正小标宋简体" w:hAnsi="仿宋" w:eastAsia="方正小标宋简体"/>
          <w:sz w:val="36"/>
          <w:szCs w:val="36"/>
        </w:rPr>
      </w:pPr>
    </w:p>
    <w:p w14:paraId="2D3F40FD">
      <w:pPr>
        <w:pStyle w:val="9"/>
        <w:keepNext w:val="0"/>
        <w:keepLines w:val="0"/>
        <w:pageBreakBefore w:val="0"/>
        <w:kinsoku/>
        <w:topLinePunct w:val="0"/>
        <w:bidi w:val="0"/>
        <w:spacing w:line="560" w:lineRule="exact"/>
        <w:ind w:firstLine="720"/>
        <w:rPr>
          <w:rFonts w:hint="eastAsia" w:ascii="方正小标宋简体" w:hAnsi="仿宋" w:eastAsia="方正小标宋简体"/>
          <w:sz w:val="36"/>
          <w:szCs w:val="36"/>
        </w:rPr>
      </w:pPr>
    </w:p>
    <w:p w14:paraId="29E89A6B">
      <w:pPr>
        <w:pStyle w:val="9"/>
        <w:keepNext w:val="0"/>
        <w:keepLines w:val="0"/>
        <w:pageBreakBefore w:val="0"/>
        <w:kinsoku/>
        <w:topLinePunct w:val="0"/>
        <w:bidi w:val="0"/>
        <w:spacing w:line="560" w:lineRule="exact"/>
        <w:ind w:firstLine="720"/>
        <w:rPr>
          <w:rFonts w:hint="eastAsia" w:ascii="方正小标宋简体" w:hAnsi="仿宋" w:eastAsia="方正小标宋简体"/>
          <w:sz w:val="36"/>
          <w:szCs w:val="36"/>
        </w:rPr>
      </w:pPr>
    </w:p>
    <w:p w14:paraId="2F2839AE">
      <w:pPr>
        <w:pStyle w:val="9"/>
        <w:keepNext w:val="0"/>
        <w:keepLines w:val="0"/>
        <w:pageBreakBefore w:val="0"/>
        <w:kinsoku/>
        <w:topLinePunct w:val="0"/>
        <w:bidi w:val="0"/>
        <w:spacing w:line="560" w:lineRule="exact"/>
        <w:ind w:firstLine="720"/>
        <w:rPr>
          <w:rFonts w:ascii="仿宋" w:hAnsi="仿宋" w:eastAsia="仿宋"/>
          <w:sz w:val="24"/>
          <w:szCs w:val="24"/>
        </w:rPr>
        <w:sectPr>
          <w:pgSz w:w="11907" w:h="16840"/>
          <w:pgMar w:top="1440" w:right="1077" w:bottom="1440" w:left="1077" w:header="964" w:footer="992" w:gutter="0"/>
          <w:cols w:space="720" w:num="1"/>
          <w:docGrid w:linePitch="354" w:charSpace="0"/>
        </w:sectPr>
      </w:pPr>
      <w:r>
        <w:rPr>
          <w:rFonts w:hint="eastAsia" w:ascii="方正小标宋简体" w:hAnsi="仿宋" w:eastAsia="方正小标宋简体"/>
          <w:sz w:val="36"/>
          <w:szCs w:val="36"/>
        </w:rPr>
        <w:t>（</w:t>
      </w:r>
      <w:r>
        <w:rPr>
          <w:rFonts w:hint="eastAsia" w:ascii="方正小标宋简体" w:hAnsi="仿宋" w:eastAsia="方正小标宋简体"/>
          <w:sz w:val="36"/>
          <w:szCs w:val="36"/>
          <w:lang w:val="en-US" w:eastAsia="zh-CN"/>
        </w:rPr>
        <w:t>六</w:t>
      </w:r>
      <w:r>
        <w:rPr>
          <w:rFonts w:hint="eastAsia" w:ascii="方正小标宋简体" w:hAnsi="仿宋" w:eastAsia="方正小标宋简体"/>
          <w:sz w:val="36"/>
          <w:szCs w:val="36"/>
        </w:rPr>
        <w:t>）法律、行政法规规定的其他条件</w:t>
      </w:r>
    </w:p>
    <w:p w14:paraId="1FAE6A6D">
      <w:pPr>
        <w:pStyle w:val="34"/>
        <w:keepNext w:val="0"/>
        <w:keepLines w:val="0"/>
        <w:pageBreakBefore w:val="0"/>
        <w:kinsoku/>
        <w:topLinePunct w:val="0"/>
        <w:bidi w:val="0"/>
        <w:spacing w:line="560" w:lineRule="exact"/>
        <w:ind w:left="0" w:leftChars="0" w:firstLine="723" w:firstLineChars="200"/>
        <w:rPr>
          <w:sz w:val="28"/>
          <w:szCs w:val="28"/>
        </w:rPr>
      </w:pPr>
      <w:r>
        <w:rPr>
          <w:rFonts w:hint="eastAsia"/>
        </w:rPr>
        <w:t>三、商务文件</w:t>
      </w:r>
    </w:p>
    <w:p w14:paraId="4EA2335A">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720"/>
        <w:jc w:val="center"/>
        <w:textAlignment w:val="auto"/>
        <w:rPr>
          <w:rFonts w:ascii="仿宋" w:hAnsi="仿宋" w:eastAsia="仿宋"/>
          <w:sz w:val="28"/>
          <w:szCs w:val="28"/>
        </w:rPr>
      </w:pPr>
      <w:r>
        <w:rPr>
          <w:rFonts w:hint="eastAsia" w:ascii="方正小标宋简体" w:hAnsi="仿宋" w:eastAsia="方正小标宋简体"/>
          <w:sz w:val="36"/>
          <w:szCs w:val="36"/>
        </w:rPr>
        <w:t>（一）投  标  函</w:t>
      </w:r>
    </w:p>
    <w:p w14:paraId="4A841D0F">
      <w:pPr>
        <w:pStyle w:val="9"/>
        <w:keepNext w:val="0"/>
        <w:keepLines w:val="0"/>
        <w:pageBreakBefore w:val="0"/>
        <w:widowControl w:val="0"/>
        <w:kinsoku/>
        <w:wordWrap/>
        <w:overflowPunct/>
        <w:topLinePunct w:val="0"/>
        <w:autoSpaceDE/>
        <w:autoSpaceDN/>
        <w:bidi w:val="0"/>
        <w:adjustRightInd/>
        <w:spacing w:line="560" w:lineRule="exact"/>
        <w:ind w:firstLine="480"/>
        <w:textAlignment w:val="auto"/>
        <w:rPr>
          <w:rFonts w:hint="eastAsia" w:ascii="仿宋" w:hAnsi="仿宋" w:eastAsia="仿宋"/>
          <w:sz w:val="24"/>
          <w:szCs w:val="24"/>
          <w:u w:val="single"/>
          <w:lang w:eastAsia="zh-CN"/>
        </w:rPr>
      </w:pPr>
      <w:r>
        <w:rPr>
          <w:rFonts w:hint="eastAsia" w:ascii="仿宋" w:hAnsi="仿宋" w:eastAsia="仿宋"/>
          <w:sz w:val="24"/>
          <w:szCs w:val="24"/>
        </w:rPr>
        <w:t>致：</w:t>
      </w:r>
      <w:r>
        <w:rPr>
          <w:rFonts w:hint="eastAsia" w:ascii="仿宋" w:hAnsi="仿宋" w:eastAsia="仿宋"/>
          <w:sz w:val="24"/>
          <w:szCs w:val="24"/>
          <w:u w:val="single"/>
          <w:lang w:eastAsia="zh-CN"/>
        </w:rPr>
        <w:t>白碱滩区政府采购中心</w:t>
      </w:r>
    </w:p>
    <w:p w14:paraId="750A7754">
      <w:pPr>
        <w:pStyle w:val="9"/>
        <w:keepNext w:val="0"/>
        <w:keepLines w:val="0"/>
        <w:pageBreakBefore w:val="0"/>
        <w:widowControl w:val="0"/>
        <w:kinsoku/>
        <w:wordWrap/>
        <w:overflowPunct/>
        <w:topLinePunct w:val="0"/>
        <w:autoSpaceDE/>
        <w:autoSpaceDN/>
        <w:bidi w:val="0"/>
        <w:adjustRightInd/>
        <w:spacing w:line="560" w:lineRule="exact"/>
        <w:ind w:firstLine="480"/>
        <w:jc w:val="left"/>
        <w:textAlignment w:val="auto"/>
        <w:rPr>
          <w:rFonts w:ascii="仿宋" w:hAnsi="仿宋" w:eastAsia="仿宋"/>
          <w:sz w:val="24"/>
          <w:szCs w:val="24"/>
        </w:rPr>
      </w:pPr>
      <w:r>
        <w:rPr>
          <w:rFonts w:hint="eastAsia" w:ascii="仿宋" w:hAnsi="仿宋" w:eastAsia="仿宋"/>
          <w:sz w:val="24"/>
          <w:szCs w:val="24"/>
        </w:rPr>
        <w:t>根据贵方</w:t>
      </w:r>
      <w:r>
        <w:rPr>
          <w:rFonts w:hint="eastAsia" w:ascii="仿宋" w:hAnsi="仿宋" w:eastAsia="仿宋"/>
          <w:sz w:val="24"/>
          <w:szCs w:val="24"/>
          <w:u w:val="single"/>
        </w:rPr>
        <w:t xml:space="preserve">                </w:t>
      </w:r>
      <w:r>
        <w:rPr>
          <w:rFonts w:hint="eastAsia" w:ascii="仿宋" w:hAnsi="仿宋" w:eastAsia="仿宋"/>
          <w:sz w:val="24"/>
          <w:szCs w:val="24"/>
        </w:rPr>
        <w:t>项目的招标文件（编号</w:t>
      </w:r>
      <w:r>
        <w:rPr>
          <w:rFonts w:hint="eastAsia" w:ascii="仿宋" w:hAnsi="仿宋" w:eastAsia="仿宋"/>
          <w:sz w:val="24"/>
          <w:szCs w:val="24"/>
          <w:u w:val="single"/>
        </w:rPr>
        <w:t xml:space="preserve">        </w:t>
      </w:r>
      <w:r>
        <w:rPr>
          <w:rFonts w:hint="eastAsia" w:ascii="仿宋" w:hAnsi="仿宋" w:eastAsia="仿宋"/>
          <w:sz w:val="24"/>
          <w:szCs w:val="24"/>
        </w:rPr>
        <w:t>），正式授权下述签字人</w:t>
      </w:r>
      <w:r>
        <w:rPr>
          <w:rFonts w:hint="eastAsia" w:ascii="仿宋" w:hAnsi="仿宋" w:eastAsia="仿宋"/>
          <w:sz w:val="24"/>
          <w:szCs w:val="24"/>
          <w:u w:val="single"/>
        </w:rPr>
        <w:t xml:space="preserve">                        </w:t>
      </w:r>
      <w:r>
        <w:rPr>
          <w:rFonts w:hint="eastAsia" w:ascii="仿宋" w:hAnsi="仿宋" w:eastAsia="仿宋"/>
          <w:sz w:val="24"/>
          <w:szCs w:val="24"/>
        </w:rPr>
        <w:t>（姓名和职务）代表投标人</w:t>
      </w:r>
      <w:r>
        <w:rPr>
          <w:rFonts w:hint="eastAsia" w:ascii="仿宋" w:hAnsi="仿宋" w:eastAsia="仿宋"/>
          <w:sz w:val="24"/>
          <w:szCs w:val="24"/>
          <w:u w:val="single"/>
        </w:rPr>
        <w:t xml:space="preserve">                                  </w:t>
      </w:r>
      <w:r>
        <w:rPr>
          <w:rFonts w:hint="eastAsia" w:ascii="仿宋" w:hAnsi="仿宋" w:eastAsia="仿宋"/>
          <w:sz w:val="24"/>
          <w:szCs w:val="24"/>
        </w:rPr>
        <w:t>投标人的名称），提交下述文件。</w:t>
      </w:r>
    </w:p>
    <w:p w14:paraId="53B2941E">
      <w:pPr>
        <w:keepNext w:val="0"/>
        <w:keepLines w:val="0"/>
        <w:pageBreakBefore w:val="0"/>
        <w:widowControl w:val="0"/>
        <w:kinsoku/>
        <w:wordWrap/>
        <w:overflowPunct/>
        <w:topLinePunct w:val="0"/>
        <w:autoSpaceDE/>
        <w:autoSpaceDN/>
        <w:bidi w:val="0"/>
        <w:adjustRightInd/>
        <w:spacing w:line="560" w:lineRule="exact"/>
        <w:ind w:firstLine="480"/>
        <w:textAlignment w:val="auto"/>
        <w:rPr>
          <w:rFonts w:ascii="仿宋" w:hAnsi="仿宋" w:eastAsia="仿宋"/>
          <w:sz w:val="24"/>
          <w:szCs w:val="24"/>
        </w:rPr>
      </w:pPr>
      <w:r>
        <w:rPr>
          <w:rFonts w:hint="eastAsia" w:ascii="仿宋" w:hAnsi="仿宋" w:eastAsia="仿宋"/>
          <w:sz w:val="24"/>
          <w:szCs w:val="24"/>
        </w:rPr>
        <w:t>（1）投标函；</w:t>
      </w:r>
    </w:p>
    <w:p w14:paraId="505FD5C0">
      <w:pPr>
        <w:keepNext w:val="0"/>
        <w:keepLines w:val="0"/>
        <w:pageBreakBefore w:val="0"/>
        <w:widowControl w:val="0"/>
        <w:kinsoku/>
        <w:wordWrap/>
        <w:overflowPunct/>
        <w:topLinePunct w:val="0"/>
        <w:autoSpaceDE/>
        <w:autoSpaceDN/>
        <w:bidi w:val="0"/>
        <w:adjustRightInd/>
        <w:spacing w:line="560" w:lineRule="exact"/>
        <w:ind w:firstLine="480"/>
        <w:textAlignment w:val="auto"/>
        <w:rPr>
          <w:rFonts w:ascii="仿宋" w:hAnsi="仿宋" w:eastAsia="仿宋"/>
          <w:sz w:val="24"/>
          <w:szCs w:val="24"/>
        </w:rPr>
      </w:pPr>
      <w:r>
        <w:rPr>
          <w:rFonts w:hint="eastAsia" w:ascii="仿宋" w:hAnsi="仿宋" w:eastAsia="仿宋"/>
          <w:sz w:val="24"/>
          <w:szCs w:val="24"/>
        </w:rPr>
        <w:t>（2）服务承诺</w:t>
      </w:r>
    </w:p>
    <w:p w14:paraId="58069B82">
      <w:pPr>
        <w:keepNext w:val="0"/>
        <w:keepLines w:val="0"/>
        <w:pageBreakBefore w:val="0"/>
        <w:widowControl w:val="0"/>
        <w:kinsoku/>
        <w:wordWrap/>
        <w:overflowPunct/>
        <w:topLinePunct w:val="0"/>
        <w:autoSpaceDE/>
        <w:autoSpaceDN/>
        <w:bidi w:val="0"/>
        <w:adjustRightInd/>
        <w:spacing w:line="560" w:lineRule="exact"/>
        <w:ind w:firstLine="480"/>
        <w:textAlignment w:val="auto"/>
        <w:rPr>
          <w:rFonts w:ascii="仿宋" w:hAnsi="仿宋" w:eastAsia="仿宋"/>
          <w:sz w:val="24"/>
          <w:szCs w:val="24"/>
        </w:rPr>
      </w:pPr>
      <w:r>
        <w:rPr>
          <w:rFonts w:hint="eastAsia" w:ascii="仿宋" w:hAnsi="仿宋" w:eastAsia="仿宋"/>
          <w:sz w:val="24"/>
          <w:szCs w:val="24"/>
        </w:rPr>
        <w:t>（3）与此次招标有关的商务、技术文件</w:t>
      </w:r>
    </w:p>
    <w:p w14:paraId="37329C9E">
      <w:pPr>
        <w:pStyle w:val="9"/>
        <w:keepNext w:val="0"/>
        <w:keepLines w:val="0"/>
        <w:pageBreakBefore w:val="0"/>
        <w:widowControl w:val="0"/>
        <w:kinsoku/>
        <w:wordWrap/>
        <w:overflowPunct/>
        <w:topLinePunct w:val="0"/>
        <w:autoSpaceDE/>
        <w:autoSpaceDN/>
        <w:bidi w:val="0"/>
        <w:adjustRightInd/>
        <w:spacing w:line="560" w:lineRule="exact"/>
        <w:ind w:firstLine="480"/>
        <w:jc w:val="left"/>
        <w:textAlignment w:val="auto"/>
        <w:rPr>
          <w:rFonts w:ascii="仿宋" w:hAnsi="仿宋" w:eastAsia="仿宋"/>
          <w:sz w:val="24"/>
          <w:szCs w:val="24"/>
        </w:rPr>
      </w:pPr>
      <w:r>
        <w:rPr>
          <w:rFonts w:hint="eastAsia" w:ascii="仿宋" w:hAnsi="仿宋" w:eastAsia="仿宋"/>
          <w:sz w:val="24"/>
          <w:szCs w:val="24"/>
        </w:rPr>
        <w:t>据此函，签字人兹宣布同意如下：</w:t>
      </w:r>
    </w:p>
    <w:p w14:paraId="77224F24">
      <w:pPr>
        <w:pStyle w:val="9"/>
        <w:keepNext w:val="0"/>
        <w:keepLines w:val="0"/>
        <w:pageBreakBefore w:val="0"/>
        <w:widowControl w:val="0"/>
        <w:kinsoku/>
        <w:wordWrap/>
        <w:overflowPunct/>
        <w:topLinePunct w:val="0"/>
        <w:autoSpaceDE/>
        <w:autoSpaceDN/>
        <w:bidi w:val="0"/>
        <w:adjustRightInd/>
        <w:spacing w:line="560" w:lineRule="exact"/>
        <w:ind w:firstLine="480"/>
        <w:textAlignment w:val="auto"/>
        <w:rPr>
          <w:rFonts w:ascii="仿宋" w:hAnsi="仿宋" w:eastAsia="仿宋"/>
          <w:sz w:val="24"/>
          <w:szCs w:val="24"/>
        </w:rPr>
      </w:pPr>
      <w:r>
        <w:rPr>
          <w:rFonts w:hint="eastAsia" w:ascii="仿宋" w:hAnsi="仿宋" w:eastAsia="仿宋"/>
          <w:sz w:val="24"/>
          <w:szCs w:val="24"/>
        </w:rPr>
        <w:t>1、我们承担根据招标文件的规定，完成合同的责任和义务。</w:t>
      </w:r>
    </w:p>
    <w:p w14:paraId="4CDEEB2E">
      <w:pPr>
        <w:pStyle w:val="9"/>
        <w:keepNext w:val="0"/>
        <w:keepLines w:val="0"/>
        <w:pageBreakBefore w:val="0"/>
        <w:widowControl w:val="0"/>
        <w:kinsoku/>
        <w:wordWrap/>
        <w:overflowPunct/>
        <w:topLinePunct w:val="0"/>
        <w:autoSpaceDE/>
        <w:autoSpaceDN/>
        <w:bidi w:val="0"/>
        <w:adjustRightInd/>
        <w:spacing w:line="560" w:lineRule="exact"/>
        <w:ind w:firstLine="480"/>
        <w:textAlignment w:val="auto"/>
        <w:rPr>
          <w:rFonts w:ascii="仿宋" w:hAnsi="仿宋" w:eastAsia="仿宋"/>
          <w:sz w:val="24"/>
          <w:szCs w:val="24"/>
        </w:rPr>
      </w:pPr>
      <w:r>
        <w:rPr>
          <w:rFonts w:hint="eastAsia" w:ascii="仿宋" w:hAnsi="仿宋" w:eastAsia="仿宋"/>
          <w:sz w:val="24"/>
          <w:szCs w:val="24"/>
        </w:rPr>
        <w:t>2、我们已详细审核全部招标文件，参考资料及有关附件，我们完全理解并同意放弃对这方面有不明或误解的权利。</w:t>
      </w:r>
    </w:p>
    <w:p w14:paraId="627E2C6A">
      <w:pPr>
        <w:pStyle w:val="9"/>
        <w:keepNext w:val="0"/>
        <w:keepLines w:val="0"/>
        <w:pageBreakBefore w:val="0"/>
        <w:widowControl w:val="0"/>
        <w:kinsoku/>
        <w:wordWrap/>
        <w:overflowPunct/>
        <w:topLinePunct w:val="0"/>
        <w:autoSpaceDE/>
        <w:autoSpaceDN/>
        <w:bidi w:val="0"/>
        <w:adjustRightInd/>
        <w:spacing w:line="560" w:lineRule="exact"/>
        <w:ind w:firstLine="480"/>
        <w:textAlignment w:val="auto"/>
        <w:rPr>
          <w:rFonts w:ascii="仿宋" w:hAnsi="仿宋" w:eastAsia="仿宋"/>
          <w:sz w:val="24"/>
          <w:szCs w:val="24"/>
        </w:rPr>
      </w:pPr>
      <w:r>
        <w:rPr>
          <w:rFonts w:hint="eastAsia" w:ascii="仿宋" w:hAnsi="仿宋" w:eastAsia="仿宋"/>
          <w:sz w:val="24"/>
          <w:szCs w:val="24"/>
        </w:rPr>
        <w:t>3、我们同意在投标人须知规定的截止日期起遵循本投标文件，并在投标人须知规定的有效期满之前均具有约束力，并有可能成交。</w:t>
      </w:r>
    </w:p>
    <w:p w14:paraId="021DBE58">
      <w:pPr>
        <w:pStyle w:val="9"/>
        <w:keepNext w:val="0"/>
        <w:keepLines w:val="0"/>
        <w:pageBreakBefore w:val="0"/>
        <w:widowControl w:val="0"/>
        <w:kinsoku/>
        <w:wordWrap/>
        <w:overflowPunct/>
        <w:topLinePunct w:val="0"/>
        <w:autoSpaceDE/>
        <w:autoSpaceDN/>
        <w:bidi w:val="0"/>
        <w:adjustRightInd/>
        <w:spacing w:line="560" w:lineRule="exact"/>
        <w:ind w:firstLine="480"/>
        <w:textAlignment w:val="auto"/>
        <w:rPr>
          <w:rFonts w:ascii="仿宋" w:hAnsi="仿宋" w:eastAsia="仿宋"/>
          <w:sz w:val="24"/>
          <w:szCs w:val="24"/>
        </w:rPr>
      </w:pPr>
      <w:r>
        <w:rPr>
          <w:rFonts w:hint="eastAsia" w:ascii="仿宋" w:hAnsi="仿宋" w:eastAsia="仿宋"/>
          <w:sz w:val="24"/>
          <w:szCs w:val="24"/>
        </w:rPr>
        <w:t>4、同意向贵方提供贵方可能要求的与本投标有关的任何数据或资料。</w:t>
      </w:r>
    </w:p>
    <w:p w14:paraId="751F41C3">
      <w:pPr>
        <w:pStyle w:val="9"/>
        <w:keepNext w:val="0"/>
        <w:keepLines w:val="0"/>
        <w:pageBreakBefore w:val="0"/>
        <w:widowControl w:val="0"/>
        <w:kinsoku/>
        <w:wordWrap/>
        <w:overflowPunct/>
        <w:topLinePunct w:val="0"/>
        <w:autoSpaceDE/>
        <w:autoSpaceDN/>
        <w:bidi w:val="0"/>
        <w:adjustRightInd/>
        <w:spacing w:line="560" w:lineRule="exact"/>
        <w:ind w:firstLine="480"/>
        <w:textAlignment w:val="auto"/>
        <w:rPr>
          <w:rFonts w:ascii="仿宋" w:hAnsi="仿宋" w:eastAsia="仿宋"/>
          <w:sz w:val="24"/>
          <w:szCs w:val="24"/>
        </w:rPr>
      </w:pPr>
      <w:r>
        <w:rPr>
          <w:rFonts w:hint="eastAsia" w:ascii="仿宋" w:hAnsi="仿宋" w:eastAsia="仿宋"/>
          <w:sz w:val="24"/>
          <w:szCs w:val="24"/>
        </w:rPr>
        <w:t>5、我们完全理解贵方有权决定中标人。</w:t>
      </w:r>
    </w:p>
    <w:p w14:paraId="01FC4B02">
      <w:pPr>
        <w:pStyle w:val="9"/>
        <w:keepNext w:val="0"/>
        <w:keepLines w:val="0"/>
        <w:pageBreakBefore w:val="0"/>
        <w:widowControl w:val="0"/>
        <w:kinsoku/>
        <w:wordWrap/>
        <w:overflowPunct/>
        <w:topLinePunct w:val="0"/>
        <w:autoSpaceDE/>
        <w:autoSpaceDN/>
        <w:bidi w:val="0"/>
        <w:adjustRightInd/>
        <w:spacing w:line="560" w:lineRule="exact"/>
        <w:ind w:firstLine="480"/>
        <w:textAlignment w:val="auto"/>
        <w:rPr>
          <w:rFonts w:ascii="仿宋" w:hAnsi="仿宋" w:eastAsia="仿宋"/>
          <w:sz w:val="24"/>
          <w:szCs w:val="24"/>
        </w:rPr>
      </w:pPr>
      <w:r>
        <w:rPr>
          <w:rFonts w:hint="eastAsia" w:ascii="仿宋" w:hAnsi="仿宋" w:eastAsia="仿宋"/>
          <w:sz w:val="24"/>
          <w:szCs w:val="24"/>
        </w:rPr>
        <w:t>与本次投标有关的正式通讯地址为：</w:t>
      </w:r>
    </w:p>
    <w:p w14:paraId="06B48B25">
      <w:pPr>
        <w:pStyle w:val="9"/>
        <w:keepNext w:val="0"/>
        <w:keepLines w:val="0"/>
        <w:pageBreakBefore w:val="0"/>
        <w:widowControl w:val="0"/>
        <w:kinsoku/>
        <w:wordWrap/>
        <w:overflowPunct/>
        <w:topLinePunct w:val="0"/>
        <w:autoSpaceDE/>
        <w:autoSpaceDN/>
        <w:bidi w:val="0"/>
        <w:adjustRightInd/>
        <w:spacing w:line="560" w:lineRule="exact"/>
        <w:ind w:firstLine="480"/>
        <w:textAlignment w:val="auto"/>
        <w:rPr>
          <w:rFonts w:ascii="仿宋" w:hAnsi="仿宋" w:eastAsia="仿宋"/>
          <w:sz w:val="24"/>
          <w:szCs w:val="24"/>
          <w:u w:val="single"/>
        </w:rPr>
      </w:pPr>
      <w:r>
        <w:rPr>
          <w:rFonts w:hint="eastAsia" w:ascii="仿宋" w:hAnsi="仿宋" w:eastAsia="仿宋"/>
          <w:sz w:val="24"/>
          <w:szCs w:val="24"/>
        </w:rPr>
        <w:t>地址：</w:t>
      </w:r>
      <w:r>
        <w:rPr>
          <w:rFonts w:hint="eastAsia" w:ascii="仿宋" w:hAnsi="仿宋" w:eastAsia="仿宋"/>
          <w:sz w:val="24"/>
          <w:szCs w:val="24"/>
          <w:u w:val="single"/>
        </w:rPr>
        <w:t xml:space="preserve">                          </w:t>
      </w:r>
      <w:r>
        <w:rPr>
          <w:rFonts w:hint="eastAsia" w:ascii="仿宋" w:hAnsi="仿宋" w:eastAsia="仿宋"/>
          <w:sz w:val="24"/>
          <w:szCs w:val="24"/>
        </w:rPr>
        <w:t xml:space="preserve">  邮编：</w:t>
      </w:r>
      <w:r>
        <w:rPr>
          <w:rFonts w:hint="eastAsia" w:ascii="仿宋" w:hAnsi="仿宋" w:eastAsia="仿宋"/>
          <w:sz w:val="24"/>
          <w:szCs w:val="24"/>
          <w:u w:val="single"/>
        </w:rPr>
        <w:t xml:space="preserve">                 </w:t>
      </w:r>
    </w:p>
    <w:p w14:paraId="3A60CF64">
      <w:pPr>
        <w:pStyle w:val="9"/>
        <w:keepNext w:val="0"/>
        <w:keepLines w:val="0"/>
        <w:pageBreakBefore w:val="0"/>
        <w:widowControl w:val="0"/>
        <w:kinsoku/>
        <w:wordWrap/>
        <w:overflowPunct/>
        <w:topLinePunct w:val="0"/>
        <w:autoSpaceDE/>
        <w:autoSpaceDN/>
        <w:bidi w:val="0"/>
        <w:adjustRightInd/>
        <w:spacing w:line="560" w:lineRule="exact"/>
        <w:ind w:firstLine="480"/>
        <w:textAlignment w:val="auto"/>
        <w:rPr>
          <w:rFonts w:ascii="仿宋" w:hAnsi="仿宋" w:eastAsia="仿宋"/>
          <w:sz w:val="24"/>
          <w:szCs w:val="24"/>
          <w:u w:val="single"/>
        </w:rPr>
      </w:pPr>
      <w:r>
        <w:rPr>
          <w:rFonts w:hint="eastAsia" w:ascii="仿宋" w:hAnsi="仿宋" w:eastAsia="仿宋"/>
          <w:sz w:val="24"/>
          <w:szCs w:val="24"/>
        </w:rPr>
        <w:t>电话、传真：</w:t>
      </w:r>
      <w:r>
        <w:rPr>
          <w:rFonts w:hint="eastAsia" w:ascii="仿宋" w:hAnsi="仿宋" w:eastAsia="仿宋"/>
          <w:sz w:val="24"/>
          <w:szCs w:val="24"/>
          <w:u w:val="single"/>
        </w:rPr>
        <w:t xml:space="preserve">                                             </w:t>
      </w:r>
    </w:p>
    <w:p w14:paraId="21E1AE5A">
      <w:pPr>
        <w:pStyle w:val="9"/>
        <w:keepNext w:val="0"/>
        <w:keepLines w:val="0"/>
        <w:pageBreakBefore w:val="0"/>
        <w:widowControl w:val="0"/>
        <w:kinsoku/>
        <w:wordWrap/>
        <w:overflowPunct/>
        <w:topLinePunct w:val="0"/>
        <w:autoSpaceDE/>
        <w:autoSpaceDN/>
        <w:bidi w:val="0"/>
        <w:adjustRightInd/>
        <w:spacing w:line="560" w:lineRule="exact"/>
        <w:ind w:firstLine="480"/>
        <w:textAlignment w:val="auto"/>
        <w:rPr>
          <w:rFonts w:ascii="仿宋" w:hAnsi="仿宋" w:eastAsia="仿宋"/>
          <w:sz w:val="24"/>
          <w:szCs w:val="24"/>
          <w:u w:val="single"/>
        </w:rPr>
      </w:pPr>
      <w:r>
        <w:rPr>
          <w:rFonts w:hint="eastAsia" w:ascii="仿宋" w:hAnsi="仿宋" w:eastAsia="仿宋"/>
          <w:sz w:val="24"/>
          <w:szCs w:val="24"/>
        </w:rPr>
        <w:t>开户银行：</w:t>
      </w:r>
      <w:r>
        <w:rPr>
          <w:rFonts w:hint="eastAsia" w:ascii="仿宋" w:hAnsi="仿宋" w:eastAsia="仿宋"/>
          <w:sz w:val="24"/>
          <w:szCs w:val="24"/>
          <w:u w:val="single"/>
        </w:rPr>
        <w:t xml:space="preserve">                                               </w:t>
      </w:r>
    </w:p>
    <w:p w14:paraId="38E19097">
      <w:pPr>
        <w:pStyle w:val="9"/>
        <w:keepNext w:val="0"/>
        <w:keepLines w:val="0"/>
        <w:pageBreakBefore w:val="0"/>
        <w:widowControl w:val="0"/>
        <w:kinsoku/>
        <w:wordWrap/>
        <w:overflowPunct/>
        <w:topLinePunct w:val="0"/>
        <w:autoSpaceDE/>
        <w:autoSpaceDN/>
        <w:bidi w:val="0"/>
        <w:adjustRightInd/>
        <w:spacing w:line="560" w:lineRule="exact"/>
        <w:ind w:firstLine="480"/>
        <w:textAlignment w:val="auto"/>
        <w:rPr>
          <w:rFonts w:ascii="仿宋" w:hAnsi="仿宋" w:eastAsia="仿宋"/>
          <w:sz w:val="24"/>
          <w:szCs w:val="24"/>
        </w:rPr>
      </w:pPr>
      <w:r>
        <w:rPr>
          <w:rFonts w:hint="eastAsia" w:ascii="仿宋" w:hAnsi="仿宋" w:eastAsia="仿宋"/>
          <w:sz w:val="24"/>
          <w:szCs w:val="24"/>
        </w:rPr>
        <w:t>银行账号：</w:t>
      </w:r>
      <w:r>
        <w:rPr>
          <w:rFonts w:hint="eastAsia" w:ascii="仿宋" w:hAnsi="仿宋" w:eastAsia="仿宋"/>
          <w:sz w:val="24"/>
          <w:szCs w:val="24"/>
          <w:u w:val="single"/>
        </w:rPr>
        <w:t xml:space="preserve">                                               </w:t>
      </w:r>
    </w:p>
    <w:p w14:paraId="093C0891">
      <w:pPr>
        <w:pStyle w:val="9"/>
        <w:keepNext w:val="0"/>
        <w:keepLines w:val="0"/>
        <w:pageBreakBefore w:val="0"/>
        <w:widowControl w:val="0"/>
        <w:kinsoku/>
        <w:wordWrap/>
        <w:overflowPunct/>
        <w:topLinePunct w:val="0"/>
        <w:autoSpaceDE/>
        <w:autoSpaceDN/>
        <w:bidi w:val="0"/>
        <w:adjustRightInd/>
        <w:spacing w:line="560" w:lineRule="exact"/>
        <w:ind w:firstLine="480"/>
        <w:textAlignment w:val="auto"/>
        <w:rPr>
          <w:rFonts w:ascii="仿宋" w:hAnsi="仿宋" w:eastAsia="仿宋"/>
          <w:sz w:val="24"/>
          <w:szCs w:val="24"/>
          <w:u w:val="single"/>
        </w:rPr>
      </w:pPr>
      <w:r>
        <w:rPr>
          <w:rFonts w:hint="eastAsia" w:ascii="仿宋" w:hAnsi="仿宋" w:eastAsia="仿宋"/>
          <w:sz w:val="24"/>
          <w:szCs w:val="24"/>
        </w:rPr>
        <w:t>投标人代表姓名：</w:t>
      </w:r>
      <w:r>
        <w:rPr>
          <w:rFonts w:hint="eastAsia" w:ascii="仿宋" w:hAnsi="仿宋" w:eastAsia="仿宋"/>
          <w:sz w:val="24"/>
          <w:szCs w:val="24"/>
          <w:u w:val="single"/>
        </w:rPr>
        <w:t xml:space="preserve">                  </w:t>
      </w:r>
      <w:r>
        <w:rPr>
          <w:rFonts w:hint="eastAsia" w:ascii="仿宋" w:hAnsi="仿宋" w:eastAsia="仿宋"/>
          <w:sz w:val="24"/>
          <w:szCs w:val="24"/>
        </w:rPr>
        <w:t xml:space="preserve"> 职务：</w:t>
      </w:r>
      <w:r>
        <w:rPr>
          <w:rFonts w:hint="eastAsia" w:ascii="仿宋" w:hAnsi="仿宋" w:eastAsia="仿宋"/>
          <w:sz w:val="24"/>
          <w:szCs w:val="24"/>
          <w:u w:val="single"/>
        </w:rPr>
        <w:t xml:space="preserve">                </w:t>
      </w:r>
    </w:p>
    <w:p w14:paraId="3B8FD728">
      <w:pPr>
        <w:pStyle w:val="9"/>
        <w:keepNext w:val="0"/>
        <w:keepLines w:val="0"/>
        <w:pageBreakBefore w:val="0"/>
        <w:widowControl w:val="0"/>
        <w:kinsoku/>
        <w:wordWrap/>
        <w:overflowPunct/>
        <w:topLinePunct w:val="0"/>
        <w:autoSpaceDE/>
        <w:autoSpaceDN/>
        <w:bidi w:val="0"/>
        <w:adjustRightInd/>
        <w:spacing w:line="560" w:lineRule="exact"/>
        <w:ind w:firstLine="480"/>
        <w:textAlignment w:val="auto"/>
        <w:rPr>
          <w:rFonts w:ascii="仿宋" w:hAnsi="仿宋" w:eastAsia="仿宋"/>
          <w:sz w:val="24"/>
          <w:szCs w:val="24"/>
        </w:rPr>
      </w:pPr>
      <w:r>
        <w:rPr>
          <w:rFonts w:hint="eastAsia" w:ascii="仿宋" w:hAnsi="仿宋" w:eastAsia="仿宋"/>
          <w:sz w:val="24"/>
          <w:szCs w:val="24"/>
        </w:rPr>
        <w:t>投标人联系电话：</w:t>
      </w:r>
      <w:r>
        <w:rPr>
          <w:rFonts w:hint="eastAsia" w:ascii="仿宋" w:hAnsi="仿宋" w:eastAsia="仿宋"/>
          <w:sz w:val="24"/>
          <w:szCs w:val="24"/>
          <w:u w:val="single"/>
        </w:rPr>
        <w:t xml:space="preserve">                   </w:t>
      </w:r>
      <w:r>
        <w:rPr>
          <w:rFonts w:hint="eastAsia" w:ascii="仿宋" w:hAnsi="仿宋" w:eastAsia="仿宋"/>
          <w:sz w:val="24"/>
          <w:szCs w:val="24"/>
        </w:rPr>
        <w:t>手机：</w:t>
      </w:r>
      <w:r>
        <w:rPr>
          <w:rFonts w:hint="eastAsia" w:ascii="仿宋" w:hAnsi="仿宋" w:eastAsia="仿宋"/>
          <w:sz w:val="24"/>
          <w:szCs w:val="24"/>
          <w:u w:val="single"/>
        </w:rPr>
        <w:t xml:space="preserve">                   </w:t>
      </w:r>
    </w:p>
    <w:p w14:paraId="25236361">
      <w:pPr>
        <w:pStyle w:val="9"/>
        <w:keepNext w:val="0"/>
        <w:keepLines w:val="0"/>
        <w:pageBreakBefore w:val="0"/>
        <w:widowControl w:val="0"/>
        <w:kinsoku/>
        <w:wordWrap/>
        <w:overflowPunct/>
        <w:topLinePunct w:val="0"/>
        <w:autoSpaceDE/>
        <w:autoSpaceDN/>
        <w:bidi w:val="0"/>
        <w:adjustRightInd/>
        <w:spacing w:line="560" w:lineRule="exact"/>
        <w:ind w:firstLine="480"/>
        <w:textAlignment w:val="auto"/>
        <w:rPr>
          <w:rFonts w:ascii="仿宋" w:hAnsi="仿宋" w:eastAsia="仿宋"/>
          <w:sz w:val="24"/>
          <w:szCs w:val="24"/>
        </w:rPr>
      </w:pPr>
      <w:r>
        <w:rPr>
          <w:rFonts w:hint="eastAsia" w:ascii="仿宋" w:hAnsi="仿宋" w:eastAsia="仿宋"/>
          <w:sz w:val="24"/>
          <w:szCs w:val="24"/>
        </w:rPr>
        <w:t>法定代表人（或授权代理人）签名：</w:t>
      </w:r>
      <w:r>
        <w:rPr>
          <w:rFonts w:hint="eastAsia" w:ascii="仿宋" w:hAnsi="仿宋" w:eastAsia="仿宋"/>
          <w:sz w:val="24"/>
          <w:szCs w:val="24"/>
          <w:u w:val="single"/>
        </w:rPr>
        <w:t xml:space="preserve">                             </w:t>
      </w:r>
    </w:p>
    <w:p w14:paraId="0F4AB0DA">
      <w:pPr>
        <w:pStyle w:val="9"/>
        <w:keepNext w:val="0"/>
        <w:keepLines w:val="0"/>
        <w:pageBreakBefore w:val="0"/>
        <w:widowControl w:val="0"/>
        <w:kinsoku/>
        <w:wordWrap/>
        <w:overflowPunct/>
        <w:topLinePunct w:val="0"/>
        <w:autoSpaceDE/>
        <w:autoSpaceDN/>
        <w:bidi w:val="0"/>
        <w:adjustRightInd/>
        <w:spacing w:line="560" w:lineRule="exact"/>
        <w:ind w:firstLine="480"/>
        <w:textAlignment w:val="auto"/>
        <w:rPr>
          <w:rFonts w:ascii="仿宋" w:hAnsi="仿宋" w:eastAsia="仿宋"/>
          <w:sz w:val="24"/>
          <w:szCs w:val="24"/>
          <w:u w:val="single"/>
        </w:rPr>
        <w:sectPr>
          <w:pgSz w:w="11907" w:h="16840"/>
          <w:pgMar w:top="1440" w:right="1077" w:bottom="1440" w:left="1077" w:header="964" w:footer="992" w:gutter="0"/>
          <w:cols w:space="720" w:num="1"/>
          <w:docGrid w:linePitch="354" w:charSpace="0"/>
        </w:sectPr>
      </w:pPr>
      <w:r>
        <w:rPr>
          <w:rFonts w:hint="eastAsia" w:ascii="仿宋" w:hAnsi="仿宋" w:eastAsia="仿宋"/>
          <w:sz w:val="24"/>
          <w:szCs w:val="24"/>
        </w:rPr>
        <w:t>日期：</w:t>
      </w:r>
      <w:r>
        <w:rPr>
          <w:rFonts w:hint="eastAsia" w:ascii="仿宋" w:hAnsi="仿宋" w:eastAsia="仿宋"/>
          <w:sz w:val="24"/>
          <w:szCs w:val="24"/>
          <w:u w:val="single"/>
        </w:rPr>
        <w:t xml:space="preserve">          年    月    日</w:t>
      </w:r>
    </w:p>
    <w:p w14:paraId="644D027A">
      <w:pPr>
        <w:keepNext w:val="0"/>
        <w:keepLines w:val="0"/>
        <w:pageBreakBefore w:val="0"/>
        <w:kinsoku/>
        <w:topLinePunct w:val="0"/>
        <w:bidi w:val="0"/>
        <w:spacing w:line="560" w:lineRule="exact"/>
        <w:rPr>
          <w:rFonts w:ascii="方正小标宋简体" w:hAnsi="仿宋" w:eastAsia="方正小标宋简体"/>
          <w:color w:val="000000"/>
          <w:sz w:val="36"/>
          <w:szCs w:val="36"/>
        </w:rPr>
      </w:pPr>
      <w:r>
        <w:rPr>
          <w:rFonts w:hint="eastAsia" w:ascii="方正小标宋简体" w:hAnsi="仿宋" w:eastAsia="方正小标宋简体"/>
          <w:color w:val="000000"/>
          <w:sz w:val="36"/>
          <w:szCs w:val="36"/>
        </w:rPr>
        <w:t>（二）中小企业声明函</w:t>
      </w:r>
      <w:r>
        <w:rPr>
          <w:rFonts w:hint="eastAsia" w:ascii="方正小标宋简体" w:hAnsi="仿宋" w:eastAsia="方正小标宋简体"/>
          <w:bCs/>
          <w:color w:val="000000"/>
          <w:kern w:val="36"/>
          <w:sz w:val="36"/>
          <w:szCs w:val="36"/>
        </w:rPr>
        <w:t>（服务）</w:t>
      </w:r>
    </w:p>
    <w:p w14:paraId="2DE7BAB1">
      <w:pPr>
        <w:keepNext w:val="0"/>
        <w:keepLines w:val="0"/>
        <w:pageBreakBefore w:val="0"/>
        <w:kinsoku/>
        <w:topLinePunct w:val="0"/>
        <w:bidi w:val="0"/>
        <w:spacing w:line="560" w:lineRule="exact"/>
        <w:rPr>
          <w:rFonts w:ascii="方正小标宋简体" w:hAnsi="仿宋" w:eastAsia="方正小标宋简体"/>
          <w:sz w:val="36"/>
          <w:szCs w:val="36"/>
        </w:rPr>
      </w:pPr>
    </w:p>
    <w:p w14:paraId="1B11CD65">
      <w:pPr>
        <w:keepNext w:val="0"/>
        <w:keepLines w:val="0"/>
        <w:pageBreakBefore w:val="0"/>
        <w:kinsoku/>
        <w:topLinePunct w:val="0"/>
        <w:bidi w:val="0"/>
        <w:spacing w:line="560" w:lineRule="exact"/>
        <w:ind w:firstLine="480" w:firstLineChars="200"/>
        <w:rPr>
          <w:rFonts w:ascii="仿宋" w:hAnsi="仿宋" w:eastAsia="仿宋"/>
          <w:sz w:val="24"/>
          <w:szCs w:val="24"/>
        </w:rPr>
      </w:pPr>
      <w:r>
        <w:rPr>
          <w:rFonts w:hint="eastAsia" w:ascii="仿宋" w:hAnsi="仿宋" w:eastAsia="仿宋"/>
          <w:sz w:val="24"/>
          <w:szCs w:val="24"/>
        </w:rPr>
        <w:t>本公司（联合体）郑重声明，根据《政府采购促进中小企业发展管理办法》（财库﹝2020﹞46 号）的规定，本公司（联合体）参加</w:t>
      </w:r>
      <w:r>
        <w:rPr>
          <w:rFonts w:hint="eastAsia" w:ascii="仿宋" w:hAnsi="仿宋" w:eastAsia="仿宋"/>
          <w:sz w:val="24"/>
          <w:szCs w:val="24"/>
          <w:u w:val="single"/>
        </w:rPr>
        <w:t xml:space="preserve">        </w:t>
      </w:r>
      <w:r>
        <w:rPr>
          <w:rFonts w:hint="eastAsia" w:ascii="仿宋" w:hAnsi="仿宋" w:eastAsia="仿宋"/>
          <w:sz w:val="24"/>
          <w:szCs w:val="24"/>
        </w:rPr>
        <w:t>（单位名称） 的</w:t>
      </w:r>
      <w:r>
        <w:rPr>
          <w:rFonts w:hint="eastAsia" w:ascii="仿宋" w:hAnsi="仿宋" w:eastAsia="仿宋"/>
          <w:sz w:val="24"/>
          <w:szCs w:val="24"/>
          <w:u w:val="single"/>
        </w:rPr>
        <w:t xml:space="preserve">       </w:t>
      </w:r>
      <w:r>
        <w:rPr>
          <w:rFonts w:hint="eastAsia" w:ascii="仿宋" w:hAnsi="仿宋" w:eastAsia="仿宋"/>
          <w:sz w:val="24"/>
          <w:szCs w:val="24"/>
        </w:rPr>
        <w:t>（项目名称）采购活动，服务全部由符合政策要求的中小企业承接。相关企业（含联合体中的中小企业、签订分包意向协议的中小企业）的具体情况如下：</w:t>
      </w:r>
    </w:p>
    <w:p w14:paraId="5748F1F3">
      <w:pPr>
        <w:keepNext w:val="0"/>
        <w:keepLines w:val="0"/>
        <w:pageBreakBefore w:val="0"/>
        <w:kinsoku/>
        <w:topLinePunct w:val="0"/>
        <w:bidi w:val="0"/>
        <w:spacing w:line="560" w:lineRule="exact"/>
        <w:ind w:firstLine="480" w:firstLineChars="200"/>
        <w:rPr>
          <w:rFonts w:ascii="仿宋" w:hAnsi="仿宋" w:eastAsia="仿宋"/>
          <w:sz w:val="24"/>
          <w:szCs w:val="24"/>
        </w:rPr>
      </w:pPr>
      <w:r>
        <w:rPr>
          <w:rFonts w:hint="eastAsia" w:ascii="仿宋" w:hAnsi="仿宋" w:eastAsia="仿宋" w:cs="宋体"/>
          <w:sz w:val="24"/>
        </w:rPr>
        <w:t xml:space="preserve">1. </w:t>
      </w:r>
      <w:r>
        <w:rPr>
          <w:rFonts w:hint="eastAsia" w:ascii="仿宋" w:hAnsi="仿宋" w:eastAsia="仿宋"/>
          <w:sz w:val="24"/>
          <w:szCs w:val="24"/>
          <w:u w:val="single"/>
        </w:rPr>
        <w:t xml:space="preserve">           </w:t>
      </w:r>
      <w:r>
        <w:rPr>
          <w:rFonts w:hint="eastAsia" w:ascii="仿宋" w:hAnsi="仿宋" w:eastAsia="仿宋"/>
          <w:sz w:val="24"/>
          <w:szCs w:val="24"/>
        </w:rPr>
        <w:t>（标的名称），属于</w:t>
      </w:r>
      <w:r>
        <w:rPr>
          <w:rFonts w:hint="eastAsia" w:ascii="仿宋" w:hAnsi="仿宋" w:eastAsia="仿宋"/>
          <w:sz w:val="24"/>
          <w:szCs w:val="24"/>
          <w:u w:val="single"/>
        </w:rPr>
        <w:t xml:space="preserve"> </w:t>
      </w:r>
      <w:r>
        <w:rPr>
          <w:rFonts w:hint="eastAsia" w:ascii="仿宋" w:hAnsi="仿宋" w:eastAsia="仿宋" w:cs="Times New Roman"/>
          <w:sz w:val="24"/>
          <w:szCs w:val="24"/>
        </w:rPr>
        <w:t xml:space="preserve"> </w:t>
      </w:r>
      <w:r>
        <w:rPr>
          <w:rFonts w:hint="eastAsia" w:ascii="仿宋" w:hAnsi="仿宋" w:eastAsia="仿宋" w:cs="Times New Roman"/>
          <w:color w:val="0000FF"/>
          <w:sz w:val="24"/>
          <w:szCs w:val="24"/>
          <w:lang w:val="en-US" w:eastAsia="zh-CN"/>
        </w:rPr>
        <w:t>物业管理</w:t>
      </w:r>
      <w:r>
        <w:rPr>
          <w:rFonts w:hint="eastAsia" w:ascii="仿宋" w:hAnsi="仿宋" w:eastAsia="仿宋" w:cs="Times New Roman"/>
          <w:sz w:val="24"/>
          <w:szCs w:val="24"/>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 （采购文件中明确的所属行业）；承接企业为</w:t>
      </w:r>
      <w:r>
        <w:rPr>
          <w:rFonts w:hint="eastAsia" w:ascii="仿宋" w:hAnsi="仿宋" w:eastAsia="仿宋"/>
          <w:sz w:val="24"/>
          <w:szCs w:val="24"/>
          <w:u w:val="single"/>
        </w:rPr>
        <w:t xml:space="preserve">        </w:t>
      </w:r>
      <w:r>
        <w:rPr>
          <w:rFonts w:hint="eastAsia" w:ascii="仿宋" w:hAnsi="仿宋" w:eastAsia="仿宋"/>
          <w:sz w:val="24"/>
          <w:szCs w:val="24"/>
        </w:rPr>
        <w:t>（企业名称），从业人员</w:t>
      </w:r>
      <w:r>
        <w:rPr>
          <w:rFonts w:hint="eastAsia" w:ascii="仿宋" w:hAnsi="仿宋" w:eastAsia="仿宋"/>
          <w:sz w:val="24"/>
          <w:szCs w:val="24"/>
          <w:u w:val="single"/>
        </w:rPr>
        <w:t xml:space="preserve">   </w:t>
      </w:r>
      <w:r>
        <w:rPr>
          <w:rFonts w:hint="eastAsia" w:ascii="仿宋" w:hAnsi="仿宋" w:eastAsia="仿宋"/>
          <w:sz w:val="24"/>
          <w:szCs w:val="24"/>
        </w:rPr>
        <w:t>人，营业收入为</w:t>
      </w:r>
      <w:r>
        <w:rPr>
          <w:rFonts w:hint="eastAsia" w:ascii="仿宋" w:hAnsi="仿宋" w:eastAsia="仿宋"/>
          <w:sz w:val="24"/>
          <w:szCs w:val="24"/>
          <w:u w:val="single"/>
        </w:rPr>
        <w:t xml:space="preserve">   </w:t>
      </w:r>
      <w:r>
        <w:rPr>
          <w:rFonts w:hint="eastAsia" w:ascii="仿宋" w:hAnsi="仿宋" w:eastAsia="仿宋"/>
          <w:sz w:val="24"/>
          <w:szCs w:val="24"/>
        </w:rPr>
        <w:t>万元，资产总额为</w:t>
      </w:r>
      <w:r>
        <w:rPr>
          <w:rFonts w:hint="eastAsia" w:ascii="仿宋" w:hAnsi="仿宋" w:eastAsia="仿宋"/>
          <w:sz w:val="24"/>
          <w:szCs w:val="24"/>
          <w:u w:val="single"/>
        </w:rPr>
        <w:t xml:space="preserve">   </w:t>
      </w:r>
      <w:r>
        <w:rPr>
          <w:rFonts w:hint="eastAsia" w:ascii="仿宋" w:hAnsi="仿宋" w:eastAsia="仿宋"/>
          <w:sz w:val="24"/>
          <w:szCs w:val="24"/>
        </w:rPr>
        <w:t>万元</w:t>
      </w:r>
      <w:r>
        <w:rPr>
          <w:rFonts w:hint="eastAsia" w:ascii="仿宋" w:hAnsi="仿宋" w:eastAsia="仿宋"/>
          <w:sz w:val="24"/>
          <w:szCs w:val="24"/>
          <w:vertAlign w:val="superscript"/>
        </w:rPr>
        <w:t xml:space="preserve"> </w:t>
      </w:r>
      <w:r>
        <w:rPr>
          <w:rFonts w:hint="eastAsia" w:ascii="仿宋" w:hAnsi="仿宋" w:eastAsia="仿宋"/>
          <w:sz w:val="24"/>
          <w:szCs w:val="24"/>
        </w:rPr>
        <w:t>，属于</w:t>
      </w:r>
      <w:r>
        <w:rPr>
          <w:rFonts w:hint="eastAsia" w:ascii="仿宋" w:hAnsi="仿宋" w:eastAsia="仿宋"/>
          <w:sz w:val="24"/>
          <w:szCs w:val="24"/>
          <w:u w:val="single"/>
        </w:rPr>
        <w:t xml:space="preserve">     </w:t>
      </w:r>
      <w:r>
        <w:rPr>
          <w:rFonts w:hint="eastAsia" w:ascii="仿宋" w:hAnsi="仿宋" w:eastAsia="仿宋"/>
          <w:sz w:val="24"/>
          <w:szCs w:val="24"/>
        </w:rPr>
        <w:t>（中型企业、小型企业、微型企业）；</w:t>
      </w:r>
    </w:p>
    <w:p w14:paraId="1485AF6C">
      <w:pPr>
        <w:keepNext w:val="0"/>
        <w:keepLines w:val="0"/>
        <w:pageBreakBefore w:val="0"/>
        <w:kinsoku/>
        <w:topLinePunct w:val="0"/>
        <w:bidi w:val="0"/>
        <w:spacing w:line="560" w:lineRule="exact"/>
        <w:ind w:firstLine="480" w:firstLineChars="200"/>
        <w:rPr>
          <w:rFonts w:ascii="仿宋" w:hAnsi="仿宋" w:eastAsia="仿宋"/>
          <w:sz w:val="24"/>
          <w:szCs w:val="24"/>
        </w:rPr>
      </w:pPr>
      <w:r>
        <w:rPr>
          <w:rFonts w:hint="eastAsia" w:ascii="仿宋" w:hAnsi="仿宋" w:eastAsia="仿宋" w:cs="宋体"/>
          <w:sz w:val="24"/>
        </w:rPr>
        <w:t xml:space="preserve">2. </w:t>
      </w:r>
      <w:r>
        <w:rPr>
          <w:rFonts w:hint="eastAsia" w:ascii="仿宋" w:hAnsi="仿宋" w:eastAsia="仿宋"/>
          <w:sz w:val="24"/>
          <w:szCs w:val="24"/>
          <w:u w:val="single"/>
        </w:rPr>
        <w:t xml:space="preserve">           </w:t>
      </w:r>
      <w:r>
        <w:rPr>
          <w:rFonts w:hint="eastAsia" w:ascii="仿宋" w:hAnsi="仿宋" w:eastAsia="仿宋"/>
          <w:sz w:val="24"/>
          <w:szCs w:val="24"/>
        </w:rPr>
        <w:t>（标的名称），属于</w:t>
      </w:r>
      <w:r>
        <w:rPr>
          <w:rFonts w:hint="eastAsia" w:ascii="仿宋" w:hAnsi="仿宋" w:eastAsia="仿宋"/>
          <w:sz w:val="24"/>
          <w:szCs w:val="24"/>
          <w:u w:val="single"/>
        </w:rPr>
        <w:t xml:space="preserve">           </w:t>
      </w:r>
      <w:r>
        <w:rPr>
          <w:rFonts w:hint="eastAsia" w:ascii="仿宋" w:hAnsi="仿宋" w:eastAsia="仿宋"/>
          <w:sz w:val="24"/>
          <w:szCs w:val="24"/>
        </w:rPr>
        <w:t>行业 （采购文件中明确的所属行业）；承接企业为</w:t>
      </w:r>
      <w:r>
        <w:rPr>
          <w:rFonts w:hint="eastAsia" w:ascii="仿宋" w:hAnsi="仿宋" w:eastAsia="仿宋"/>
          <w:sz w:val="24"/>
          <w:szCs w:val="24"/>
          <w:u w:val="single"/>
        </w:rPr>
        <w:t xml:space="preserve">        </w:t>
      </w:r>
      <w:r>
        <w:rPr>
          <w:rFonts w:hint="eastAsia" w:ascii="仿宋" w:hAnsi="仿宋" w:eastAsia="仿宋"/>
          <w:sz w:val="24"/>
          <w:szCs w:val="24"/>
        </w:rPr>
        <w:t>（企业名称），从业人员</w:t>
      </w:r>
      <w:r>
        <w:rPr>
          <w:rFonts w:hint="eastAsia" w:ascii="仿宋" w:hAnsi="仿宋" w:eastAsia="仿宋"/>
          <w:sz w:val="24"/>
          <w:szCs w:val="24"/>
          <w:u w:val="single"/>
        </w:rPr>
        <w:t xml:space="preserve">   </w:t>
      </w:r>
      <w:r>
        <w:rPr>
          <w:rFonts w:hint="eastAsia" w:ascii="仿宋" w:hAnsi="仿宋" w:eastAsia="仿宋"/>
          <w:sz w:val="24"/>
          <w:szCs w:val="24"/>
        </w:rPr>
        <w:t>人，营业收入为</w:t>
      </w:r>
      <w:r>
        <w:rPr>
          <w:rFonts w:hint="eastAsia" w:ascii="仿宋" w:hAnsi="仿宋" w:eastAsia="仿宋"/>
          <w:sz w:val="24"/>
          <w:szCs w:val="24"/>
          <w:u w:val="single"/>
        </w:rPr>
        <w:t xml:space="preserve">   </w:t>
      </w:r>
      <w:r>
        <w:rPr>
          <w:rFonts w:hint="eastAsia" w:ascii="仿宋" w:hAnsi="仿宋" w:eastAsia="仿宋"/>
          <w:sz w:val="24"/>
          <w:szCs w:val="24"/>
        </w:rPr>
        <w:t>万元，资产总额为</w:t>
      </w:r>
      <w:r>
        <w:rPr>
          <w:rFonts w:hint="eastAsia" w:ascii="仿宋" w:hAnsi="仿宋" w:eastAsia="仿宋"/>
          <w:sz w:val="24"/>
          <w:szCs w:val="24"/>
          <w:u w:val="single"/>
        </w:rPr>
        <w:t xml:space="preserve">   </w:t>
      </w:r>
      <w:r>
        <w:rPr>
          <w:rFonts w:hint="eastAsia" w:ascii="仿宋" w:hAnsi="仿宋" w:eastAsia="仿宋"/>
          <w:sz w:val="24"/>
          <w:szCs w:val="24"/>
        </w:rPr>
        <w:t>万元</w:t>
      </w:r>
      <w:r>
        <w:rPr>
          <w:rFonts w:hint="eastAsia" w:ascii="仿宋" w:hAnsi="仿宋" w:eastAsia="仿宋"/>
          <w:sz w:val="24"/>
          <w:szCs w:val="24"/>
          <w:vertAlign w:val="superscript"/>
        </w:rPr>
        <w:t xml:space="preserve"> </w:t>
      </w:r>
      <w:r>
        <w:rPr>
          <w:rFonts w:hint="eastAsia" w:ascii="仿宋" w:hAnsi="仿宋" w:eastAsia="仿宋"/>
          <w:sz w:val="24"/>
          <w:szCs w:val="24"/>
        </w:rPr>
        <w:t>，属于</w:t>
      </w:r>
      <w:r>
        <w:rPr>
          <w:rFonts w:hint="eastAsia" w:ascii="仿宋" w:hAnsi="仿宋" w:eastAsia="仿宋"/>
          <w:sz w:val="24"/>
          <w:szCs w:val="24"/>
          <w:u w:val="single"/>
        </w:rPr>
        <w:t xml:space="preserve">     </w:t>
      </w:r>
      <w:r>
        <w:rPr>
          <w:rFonts w:hint="eastAsia" w:ascii="仿宋" w:hAnsi="仿宋" w:eastAsia="仿宋"/>
          <w:sz w:val="24"/>
          <w:szCs w:val="24"/>
        </w:rPr>
        <w:t>（中型企业、小型企业、微型企业）；</w:t>
      </w:r>
    </w:p>
    <w:p w14:paraId="7B5E2162">
      <w:pPr>
        <w:keepNext w:val="0"/>
        <w:keepLines w:val="0"/>
        <w:pageBreakBefore w:val="0"/>
        <w:kinsoku/>
        <w:topLinePunct w:val="0"/>
        <w:bidi w:val="0"/>
        <w:spacing w:line="560" w:lineRule="exact"/>
        <w:ind w:firstLine="480" w:firstLineChars="200"/>
        <w:jc w:val="left"/>
        <w:rPr>
          <w:rFonts w:ascii="仿宋" w:hAnsi="仿宋" w:eastAsia="仿宋" w:cs="宋体"/>
          <w:sz w:val="24"/>
        </w:rPr>
      </w:pPr>
      <w:r>
        <w:rPr>
          <w:rFonts w:hint="eastAsia" w:ascii="仿宋" w:hAnsi="仿宋" w:eastAsia="仿宋" w:cs="宋体"/>
          <w:sz w:val="24"/>
        </w:rPr>
        <w:t>……</w:t>
      </w:r>
    </w:p>
    <w:p w14:paraId="73F3B8E9">
      <w:pPr>
        <w:keepNext w:val="0"/>
        <w:keepLines w:val="0"/>
        <w:pageBreakBefore w:val="0"/>
        <w:kinsoku/>
        <w:topLinePunct w:val="0"/>
        <w:bidi w:val="0"/>
        <w:spacing w:line="560" w:lineRule="exact"/>
        <w:ind w:firstLine="480" w:firstLineChars="200"/>
        <w:rPr>
          <w:rFonts w:ascii="仿宋" w:hAnsi="仿宋" w:eastAsia="仿宋"/>
          <w:sz w:val="24"/>
          <w:szCs w:val="24"/>
        </w:rPr>
      </w:pPr>
      <w:r>
        <w:rPr>
          <w:rFonts w:hint="eastAsia" w:ascii="仿宋" w:hAnsi="仿宋" w:eastAsia="仿宋"/>
          <w:sz w:val="24"/>
          <w:szCs w:val="24"/>
        </w:rPr>
        <w:t>以上企业，不属于大企业的分支机构，不存在控股股东为大企业的情形，也不存在与大企业的负责人为同一人的情形。</w:t>
      </w:r>
    </w:p>
    <w:p w14:paraId="5149561C">
      <w:pPr>
        <w:keepNext w:val="0"/>
        <w:keepLines w:val="0"/>
        <w:pageBreakBefore w:val="0"/>
        <w:kinsoku/>
        <w:topLinePunct w:val="0"/>
        <w:bidi w:val="0"/>
        <w:spacing w:line="560" w:lineRule="exact"/>
        <w:ind w:firstLine="480" w:firstLineChars="200"/>
        <w:rPr>
          <w:rFonts w:ascii="仿宋" w:hAnsi="仿宋" w:eastAsia="仿宋"/>
          <w:sz w:val="24"/>
          <w:szCs w:val="24"/>
        </w:rPr>
      </w:pPr>
      <w:r>
        <w:rPr>
          <w:rFonts w:hint="eastAsia" w:ascii="仿宋" w:hAnsi="仿宋" w:eastAsia="仿宋"/>
          <w:sz w:val="24"/>
          <w:szCs w:val="24"/>
        </w:rPr>
        <w:t>本企业对上述声明内容的真实性负责。如有虚假，将依法承担相应责任。</w:t>
      </w:r>
    </w:p>
    <w:p w14:paraId="5B4387D2">
      <w:pPr>
        <w:keepNext w:val="0"/>
        <w:keepLines w:val="0"/>
        <w:pageBreakBefore w:val="0"/>
        <w:kinsoku/>
        <w:topLinePunct w:val="0"/>
        <w:bidi w:val="0"/>
        <w:spacing w:line="560" w:lineRule="exact"/>
        <w:rPr>
          <w:rFonts w:ascii="仿宋" w:hAnsi="仿宋" w:eastAsia="仿宋"/>
          <w:sz w:val="24"/>
          <w:szCs w:val="24"/>
        </w:rPr>
      </w:pPr>
    </w:p>
    <w:p w14:paraId="4136D25F">
      <w:pPr>
        <w:keepNext w:val="0"/>
        <w:keepLines w:val="0"/>
        <w:pageBreakBefore w:val="0"/>
        <w:kinsoku/>
        <w:topLinePunct w:val="0"/>
        <w:bidi w:val="0"/>
        <w:spacing w:line="560" w:lineRule="exact"/>
        <w:rPr>
          <w:rFonts w:ascii="仿宋" w:hAnsi="仿宋" w:eastAsia="仿宋"/>
          <w:sz w:val="24"/>
          <w:szCs w:val="24"/>
        </w:rPr>
      </w:pPr>
    </w:p>
    <w:p w14:paraId="3FAC57AD">
      <w:pPr>
        <w:keepNext w:val="0"/>
        <w:keepLines w:val="0"/>
        <w:pageBreakBefore w:val="0"/>
        <w:kinsoku/>
        <w:topLinePunct w:val="0"/>
        <w:bidi w:val="0"/>
        <w:spacing w:line="560" w:lineRule="exact"/>
        <w:ind w:firstLine="4560" w:firstLineChars="1900"/>
        <w:rPr>
          <w:rFonts w:ascii="仿宋" w:hAnsi="仿宋" w:eastAsia="仿宋"/>
          <w:sz w:val="24"/>
          <w:szCs w:val="24"/>
        </w:rPr>
      </w:pPr>
      <w:r>
        <w:rPr>
          <w:rFonts w:hint="eastAsia" w:ascii="仿宋" w:hAnsi="仿宋" w:eastAsia="仿宋"/>
          <w:sz w:val="24"/>
          <w:szCs w:val="24"/>
        </w:rPr>
        <w:t>企业名称（盖章）：</w:t>
      </w:r>
    </w:p>
    <w:p w14:paraId="70083846">
      <w:pPr>
        <w:keepNext w:val="0"/>
        <w:keepLines w:val="0"/>
        <w:pageBreakBefore w:val="0"/>
        <w:kinsoku/>
        <w:topLinePunct w:val="0"/>
        <w:bidi w:val="0"/>
        <w:spacing w:line="560" w:lineRule="exact"/>
        <w:ind w:firstLine="4560" w:firstLineChars="1900"/>
        <w:rPr>
          <w:rFonts w:ascii="仿宋" w:hAnsi="仿宋" w:eastAsia="仿宋"/>
          <w:sz w:val="24"/>
          <w:szCs w:val="24"/>
        </w:rPr>
      </w:pPr>
      <w:r>
        <w:rPr>
          <w:rFonts w:hint="eastAsia" w:ascii="仿宋" w:hAnsi="仿宋" w:eastAsia="仿宋"/>
          <w:sz w:val="24"/>
          <w:szCs w:val="24"/>
        </w:rPr>
        <w:t>日 期：</w:t>
      </w:r>
    </w:p>
    <w:p w14:paraId="48AB2DCA">
      <w:pPr>
        <w:keepNext w:val="0"/>
        <w:keepLines w:val="0"/>
        <w:pageBreakBefore w:val="0"/>
        <w:kinsoku/>
        <w:topLinePunct w:val="0"/>
        <w:bidi w:val="0"/>
        <w:spacing w:line="560" w:lineRule="exact"/>
        <w:ind w:left="0" w:leftChars="0" w:firstLine="0" w:firstLineChars="0"/>
        <w:rPr>
          <w:rFonts w:ascii="仿宋" w:hAnsi="仿宋" w:eastAsia="仿宋"/>
          <w:sz w:val="24"/>
          <w:szCs w:val="24"/>
        </w:rPr>
      </w:pPr>
    </w:p>
    <w:p w14:paraId="1A0CEABA">
      <w:pPr>
        <w:keepNext w:val="0"/>
        <w:keepLines w:val="0"/>
        <w:pageBreakBefore w:val="0"/>
        <w:kinsoku/>
        <w:topLinePunct w:val="0"/>
        <w:bidi w:val="0"/>
        <w:spacing w:line="560" w:lineRule="exact"/>
        <w:rPr>
          <w:rFonts w:ascii="仿宋" w:hAnsi="仿宋" w:eastAsia="仿宋"/>
          <w:sz w:val="24"/>
          <w:szCs w:val="24"/>
        </w:rPr>
      </w:pPr>
    </w:p>
    <w:p w14:paraId="07ADF3CF">
      <w:pPr>
        <w:keepNext w:val="0"/>
        <w:keepLines w:val="0"/>
        <w:pageBreakBefore w:val="0"/>
        <w:kinsoku/>
        <w:topLinePunct w:val="0"/>
        <w:bidi w:val="0"/>
        <w:spacing w:line="560" w:lineRule="exact"/>
        <w:rPr>
          <w:rFonts w:ascii="仿宋" w:hAnsi="仿宋" w:eastAsia="仿宋"/>
          <w:sz w:val="24"/>
          <w:szCs w:val="24"/>
        </w:rPr>
        <w:sectPr>
          <w:pgSz w:w="11907" w:h="16840"/>
          <w:pgMar w:top="1440" w:right="1077" w:bottom="1440" w:left="1077" w:header="964" w:footer="992" w:gutter="0"/>
          <w:cols w:space="720" w:num="1"/>
          <w:docGrid w:linePitch="354" w:charSpace="0"/>
        </w:sectPr>
      </w:pPr>
      <w:r>
        <w:rPr>
          <w:rFonts w:hint="eastAsia" w:ascii="仿宋" w:hAnsi="仿宋" w:eastAsia="仿宋"/>
          <w:sz w:val="24"/>
          <w:szCs w:val="24"/>
        </w:rPr>
        <w:t xml:space="preserve">注：从业人员、营业收入、资产总额填报上一年度数据，无上一年度数据的新成立企业可不填报。             </w:t>
      </w:r>
    </w:p>
    <w:p w14:paraId="68F6E730">
      <w:pPr>
        <w:keepNext w:val="0"/>
        <w:keepLines w:val="0"/>
        <w:pageBreakBefore w:val="0"/>
        <w:kinsoku/>
        <w:topLinePunct w:val="0"/>
        <w:bidi w:val="0"/>
        <w:spacing w:line="560" w:lineRule="exact"/>
        <w:ind w:left="0" w:leftChars="0" w:firstLine="0" w:firstLineChars="0"/>
        <w:rPr>
          <w:rFonts w:ascii="方正小标宋简体" w:hAnsi="仿宋" w:eastAsia="方正小标宋简体"/>
          <w:b/>
          <w:sz w:val="32"/>
          <w:szCs w:val="32"/>
        </w:rPr>
      </w:pPr>
      <w:r>
        <w:rPr>
          <w:rFonts w:hint="eastAsia" w:ascii="方正小标宋简体" w:hAnsi="仿宋" w:eastAsia="方正小标宋简体"/>
          <w:b/>
          <w:sz w:val="32"/>
          <w:szCs w:val="32"/>
        </w:rPr>
        <w:t>四、技术文件</w:t>
      </w:r>
    </w:p>
    <w:p w14:paraId="581AFEA7">
      <w:pPr>
        <w:keepNext w:val="0"/>
        <w:keepLines w:val="0"/>
        <w:pageBreakBefore w:val="0"/>
        <w:kinsoku/>
        <w:topLinePunct w:val="0"/>
        <w:bidi w:val="0"/>
        <w:spacing w:line="560" w:lineRule="exact"/>
        <w:ind w:firstLine="720"/>
        <w:jc w:val="center"/>
        <w:rPr>
          <w:rFonts w:ascii="方正小标宋简体" w:hAnsi="仿宋" w:eastAsia="方正小标宋简体"/>
          <w:sz w:val="36"/>
          <w:szCs w:val="36"/>
        </w:rPr>
      </w:pPr>
      <w:r>
        <w:rPr>
          <w:rFonts w:hint="eastAsia" w:ascii="方正小标宋简体" w:hAnsi="仿宋" w:eastAsia="方正小标宋简体"/>
          <w:sz w:val="36"/>
          <w:szCs w:val="36"/>
        </w:rPr>
        <w:t>（一）服务方案（格式自定）</w:t>
      </w:r>
    </w:p>
    <w:p w14:paraId="00F7B5B5">
      <w:pPr>
        <w:keepNext w:val="0"/>
        <w:keepLines w:val="0"/>
        <w:pageBreakBefore w:val="0"/>
        <w:kinsoku/>
        <w:topLinePunct w:val="0"/>
        <w:bidi w:val="0"/>
        <w:spacing w:line="560" w:lineRule="exact"/>
        <w:ind w:firstLine="480"/>
        <w:jc w:val="center"/>
        <w:rPr>
          <w:rFonts w:ascii="方正小标宋简体" w:hAnsi="仿宋" w:eastAsia="方正小标宋简体"/>
          <w:color w:val="FF0000"/>
          <w:sz w:val="24"/>
          <w:szCs w:val="24"/>
        </w:rPr>
      </w:pPr>
      <w:r>
        <w:rPr>
          <w:rFonts w:hint="eastAsia" w:ascii="方正小标宋简体" w:hAnsi="仿宋" w:eastAsia="方正小标宋简体"/>
          <w:color w:val="FF0000"/>
          <w:sz w:val="24"/>
          <w:szCs w:val="24"/>
        </w:rPr>
        <w:t>以下内容可参考</w:t>
      </w:r>
    </w:p>
    <w:p w14:paraId="60932A2A">
      <w:pPr>
        <w:keepNext w:val="0"/>
        <w:keepLines w:val="0"/>
        <w:pageBreakBefore w:val="0"/>
        <w:kinsoku/>
        <w:topLinePunct w:val="0"/>
        <w:bidi w:val="0"/>
        <w:spacing w:line="560" w:lineRule="exact"/>
        <w:ind w:firstLine="640"/>
        <w:rPr>
          <w:rFonts w:ascii="方正小标宋简体" w:hAnsi="仿宋" w:eastAsia="方正小标宋简体"/>
          <w:bCs/>
          <w:sz w:val="32"/>
          <w:szCs w:val="32"/>
        </w:rPr>
      </w:pPr>
      <w:r>
        <w:rPr>
          <w:rFonts w:hint="eastAsia" w:ascii="方正小标宋简体" w:hAnsi="仿宋" w:eastAsia="方正小标宋简体"/>
          <w:bCs/>
          <w:sz w:val="32"/>
          <w:szCs w:val="32"/>
        </w:rPr>
        <w:t>拟任执行管理及技术人员情况</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936"/>
        <w:gridCol w:w="1048"/>
        <w:gridCol w:w="2532"/>
        <w:gridCol w:w="697"/>
        <w:gridCol w:w="697"/>
        <w:gridCol w:w="1567"/>
      </w:tblGrid>
      <w:tr w14:paraId="70482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exact"/>
          <w:jc w:val="center"/>
        </w:trPr>
        <w:tc>
          <w:tcPr>
            <w:tcW w:w="1526" w:type="dxa"/>
            <w:tcBorders>
              <w:top w:val="single" w:color="auto" w:sz="4" w:space="0"/>
              <w:left w:val="single" w:color="auto" w:sz="4" w:space="0"/>
              <w:bottom w:val="single" w:color="auto" w:sz="4" w:space="0"/>
              <w:right w:val="single" w:color="auto" w:sz="4" w:space="0"/>
            </w:tcBorders>
            <w:vAlign w:val="center"/>
          </w:tcPr>
          <w:p w14:paraId="405D5327">
            <w:pPr>
              <w:keepNext w:val="0"/>
              <w:keepLines w:val="0"/>
              <w:pageBreakBefore w:val="0"/>
              <w:kinsoku/>
              <w:topLinePunct w:val="0"/>
              <w:bidi w:val="0"/>
              <w:spacing w:line="560" w:lineRule="exact"/>
              <w:ind w:firstLine="0" w:firstLineChars="0"/>
              <w:rPr>
                <w:rFonts w:ascii="仿宋" w:hAnsi="仿宋" w:eastAsia="仿宋"/>
                <w:b/>
                <w:sz w:val="24"/>
                <w:szCs w:val="24"/>
              </w:rPr>
            </w:pPr>
            <w:r>
              <w:rPr>
                <w:rFonts w:hint="eastAsia" w:ascii="仿宋" w:hAnsi="仿宋" w:eastAsia="仿宋"/>
                <w:b/>
                <w:sz w:val="24"/>
                <w:szCs w:val="24"/>
              </w:rPr>
              <w:t>职责分工</w:t>
            </w:r>
          </w:p>
        </w:tc>
        <w:tc>
          <w:tcPr>
            <w:tcW w:w="936" w:type="dxa"/>
            <w:tcBorders>
              <w:top w:val="single" w:color="auto" w:sz="4" w:space="0"/>
              <w:left w:val="single" w:color="auto" w:sz="4" w:space="0"/>
              <w:bottom w:val="single" w:color="auto" w:sz="4" w:space="0"/>
              <w:right w:val="single" w:color="auto" w:sz="4" w:space="0"/>
            </w:tcBorders>
            <w:vAlign w:val="center"/>
          </w:tcPr>
          <w:p w14:paraId="5FC774BC">
            <w:pPr>
              <w:keepNext w:val="0"/>
              <w:keepLines w:val="0"/>
              <w:pageBreakBefore w:val="0"/>
              <w:kinsoku/>
              <w:topLinePunct w:val="0"/>
              <w:bidi w:val="0"/>
              <w:spacing w:line="560" w:lineRule="exact"/>
              <w:ind w:firstLine="0" w:firstLineChars="0"/>
              <w:rPr>
                <w:rFonts w:ascii="仿宋" w:hAnsi="仿宋" w:eastAsia="仿宋"/>
                <w:b/>
                <w:sz w:val="24"/>
                <w:szCs w:val="24"/>
              </w:rPr>
            </w:pPr>
            <w:r>
              <w:rPr>
                <w:rFonts w:hint="eastAsia" w:ascii="仿宋" w:hAnsi="仿宋" w:eastAsia="仿宋"/>
                <w:b/>
                <w:sz w:val="24"/>
                <w:szCs w:val="24"/>
              </w:rPr>
              <w:t>姓名</w:t>
            </w:r>
          </w:p>
        </w:tc>
        <w:tc>
          <w:tcPr>
            <w:tcW w:w="1048" w:type="dxa"/>
            <w:tcBorders>
              <w:top w:val="single" w:color="auto" w:sz="4" w:space="0"/>
              <w:left w:val="single" w:color="auto" w:sz="4" w:space="0"/>
              <w:bottom w:val="single" w:color="auto" w:sz="4" w:space="0"/>
            </w:tcBorders>
            <w:vAlign w:val="center"/>
          </w:tcPr>
          <w:p w14:paraId="46E3CEDC">
            <w:pPr>
              <w:keepNext w:val="0"/>
              <w:keepLines w:val="0"/>
              <w:pageBreakBefore w:val="0"/>
              <w:kinsoku/>
              <w:topLinePunct w:val="0"/>
              <w:bidi w:val="0"/>
              <w:spacing w:line="560" w:lineRule="exact"/>
              <w:ind w:firstLine="0" w:firstLineChars="0"/>
              <w:rPr>
                <w:rFonts w:ascii="仿宋" w:hAnsi="仿宋" w:eastAsia="仿宋"/>
                <w:b/>
                <w:sz w:val="24"/>
                <w:szCs w:val="24"/>
              </w:rPr>
            </w:pPr>
            <w:r>
              <w:rPr>
                <w:rFonts w:hint="eastAsia" w:ascii="仿宋" w:hAnsi="仿宋" w:eastAsia="仿宋"/>
                <w:b/>
                <w:sz w:val="24"/>
                <w:szCs w:val="24"/>
              </w:rPr>
              <w:t>现职务</w:t>
            </w:r>
          </w:p>
        </w:tc>
        <w:tc>
          <w:tcPr>
            <w:tcW w:w="2532" w:type="dxa"/>
            <w:tcBorders>
              <w:top w:val="single" w:color="auto" w:sz="4" w:space="0"/>
              <w:bottom w:val="single" w:color="auto" w:sz="4" w:space="0"/>
            </w:tcBorders>
            <w:vAlign w:val="center"/>
          </w:tcPr>
          <w:p w14:paraId="706BB79F">
            <w:pPr>
              <w:keepNext w:val="0"/>
              <w:keepLines w:val="0"/>
              <w:pageBreakBefore w:val="0"/>
              <w:kinsoku/>
              <w:topLinePunct w:val="0"/>
              <w:bidi w:val="0"/>
              <w:spacing w:line="560" w:lineRule="exact"/>
              <w:ind w:firstLine="0" w:firstLineChars="0"/>
              <w:rPr>
                <w:rFonts w:ascii="仿宋" w:hAnsi="仿宋" w:eastAsia="仿宋"/>
                <w:b/>
                <w:sz w:val="24"/>
                <w:szCs w:val="24"/>
              </w:rPr>
            </w:pPr>
            <w:r>
              <w:rPr>
                <w:rFonts w:hint="eastAsia" w:ascii="仿宋" w:hAnsi="仿宋" w:eastAsia="仿宋"/>
                <w:b/>
                <w:sz w:val="24"/>
                <w:szCs w:val="24"/>
              </w:rPr>
              <w:t>曾主持/参与的同类项目经历</w:t>
            </w:r>
          </w:p>
        </w:tc>
        <w:tc>
          <w:tcPr>
            <w:tcW w:w="697" w:type="dxa"/>
            <w:tcBorders>
              <w:top w:val="single" w:color="auto" w:sz="4" w:space="0"/>
              <w:bottom w:val="single" w:color="auto" w:sz="4" w:space="0"/>
            </w:tcBorders>
            <w:vAlign w:val="center"/>
          </w:tcPr>
          <w:p w14:paraId="66BE20EF">
            <w:pPr>
              <w:keepNext w:val="0"/>
              <w:keepLines w:val="0"/>
              <w:pageBreakBefore w:val="0"/>
              <w:kinsoku/>
              <w:topLinePunct w:val="0"/>
              <w:bidi w:val="0"/>
              <w:spacing w:line="560" w:lineRule="exact"/>
              <w:ind w:firstLine="0" w:firstLineChars="0"/>
              <w:rPr>
                <w:rFonts w:ascii="仿宋" w:hAnsi="仿宋" w:eastAsia="仿宋"/>
                <w:b/>
                <w:sz w:val="24"/>
                <w:szCs w:val="24"/>
              </w:rPr>
            </w:pPr>
            <w:r>
              <w:rPr>
                <w:rFonts w:hint="eastAsia" w:ascii="仿宋" w:hAnsi="仿宋" w:eastAsia="仿宋"/>
                <w:b/>
                <w:sz w:val="24"/>
                <w:szCs w:val="24"/>
              </w:rPr>
              <w:t>职称</w:t>
            </w:r>
          </w:p>
        </w:tc>
        <w:tc>
          <w:tcPr>
            <w:tcW w:w="697" w:type="dxa"/>
            <w:tcBorders>
              <w:top w:val="single" w:color="auto" w:sz="4" w:space="0"/>
              <w:bottom w:val="single" w:color="auto" w:sz="4" w:space="0"/>
              <w:right w:val="single" w:color="auto" w:sz="4" w:space="0"/>
            </w:tcBorders>
            <w:vAlign w:val="center"/>
          </w:tcPr>
          <w:p w14:paraId="4194F000">
            <w:pPr>
              <w:keepNext w:val="0"/>
              <w:keepLines w:val="0"/>
              <w:pageBreakBefore w:val="0"/>
              <w:kinsoku/>
              <w:topLinePunct w:val="0"/>
              <w:bidi w:val="0"/>
              <w:spacing w:line="560" w:lineRule="exact"/>
              <w:ind w:firstLine="0" w:firstLineChars="0"/>
              <w:rPr>
                <w:rFonts w:ascii="仿宋" w:hAnsi="仿宋" w:eastAsia="仿宋"/>
                <w:b/>
                <w:sz w:val="24"/>
                <w:szCs w:val="24"/>
              </w:rPr>
            </w:pPr>
            <w:r>
              <w:rPr>
                <w:rFonts w:hint="eastAsia" w:ascii="仿宋" w:hAnsi="仿宋" w:eastAsia="仿宋"/>
                <w:b/>
                <w:sz w:val="24"/>
                <w:szCs w:val="24"/>
              </w:rPr>
              <w:t>专业工龄</w:t>
            </w:r>
          </w:p>
        </w:tc>
        <w:tc>
          <w:tcPr>
            <w:tcW w:w="1567" w:type="dxa"/>
            <w:tcBorders>
              <w:top w:val="single" w:color="auto" w:sz="4" w:space="0"/>
              <w:bottom w:val="single" w:color="auto" w:sz="4" w:space="0"/>
              <w:right w:val="single" w:color="auto" w:sz="4" w:space="0"/>
            </w:tcBorders>
            <w:vAlign w:val="center"/>
          </w:tcPr>
          <w:p w14:paraId="63B112E2">
            <w:pPr>
              <w:keepNext w:val="0"/>
              <w:keepLines w:val="0"/>
              <w:pageBreakBefore w:val="0"/>
              <w:kinsoku/>
              <w:topLinePunct w:val="0"/>
              <w:bidi w:val="0"/>
              <w:spacing w:line="560" w:lineRule="exact"/>
              <w:ind w:firstLine="0" w:firstLineChars="0"/>
              <w:rPr>
                <w:rFonts w:ascii="仿宋" w:hAnsi="仿宋" w:eastAsia="仿宋"/>
                <w:b/>
                <w:sz w:val="24"/>
                <w:szCs w:val="24"/>
              </w:rPr>
            </w:pPr>
            <w:r>
              <w:rPr>
                <w:rFonts w:hint="eastAsia" w:ascii="仿宋" w:hAnsi="仿宋" w:eastAsia="仿宋"/>
                <w:b/>
                <w:sz w:val="24"/>
                <w:szCs w:val="24"/>
              </w:rPr>
              <w:t>联系电话</w:t>
            </w:r>
          </w:p>
        </w:tc>
      </w:tr>
      <w:tr w14:paraId="50B77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1526" w:type="dxa"/>
            <w:tcBorders>
              <w:top w:val="single" w:color="auto" w:sz="4" w:space="0"/>
              <w:left w:val="single" w:color="auto" w:sz="4" w:space="0"/>
              <w:bottom w:val="nil"/>
              <w:right w:val="single" w:color="auto" w:sz="4" w:space="0"/>
            </w:tcBorders>
            <w:vAlign w:val="center"/>
          </w:tcPr>
          <w:p w14:paraId="62241C5E">
            <w:pPr>
              <w:keepNext w:val="0"/>
              <w:keepLines w:val="0"/>
              <w:pageBreakBefore w:val="0"/>
              <w:kinsoku/>
              <w:topLinePunct w:val="0"/>
              <w:bidi w:val="0"/>
              <w:spacing w:line="560" w:lineRule="exact"/>
              <w:ind w:firstLine="0" w:firstLineChars="0"/>
              <w:rPr>
                <w:rFonts w:ascii="仿宋" w:hAnsi="仿宋" w:eastAsia="仿宋"/>
                <w:sz w:val="24"/>
                <w:szCs w:val="24"/>
              </w:rPr>
            </w:pPr>
            <w:r>
              <w:rPr>
                <w:rFonts w:hint="eastAsia" w:ascii="仿宋" w:hAnsi="仿宋" w:eastAsia="仿宋"/>
                <w:sz w:val="24"/>
                <w:szCs w:val="24"/>
              </w:rPr>
              <w:t>总负责人</w:t>
            </w:r>
          </w:p>
        </w:tc>
        <w:tc>
          <w:tcPr>
            <w:tcW w:w="936" w:type="dxa"/>
            <w:tcBorders>
              <w:top w:val="single" w:color="auto" w:sz="4" w:space="0"/>
              <w:left w:val="single" w:color="auto" w:sz="4" w:space="0"/>
              <w:bottom w:val="nil"/>
              <w:right w:val="single" w:color="auto" w:sz="4" w:space="0"/>
            </w:tcBorders>
            <w:vAlign w:val="center"/>
          </w:tcPr>
          <w:p w14:paraId="18DEA7B7">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1048" w:type="dxa"/>
            <w:tcBorders>
              <w:top w:val="single" w:color="auto" w:sz="4" w:space="0"/>
              <w:left w:val="single" w:color="auto" w:sz="4" w:space="0"/>
              <w:bottom w:val="nil"/>
            </w:tcBorders>
            <w:vAlign w:val="center"/>
          </w:tcPr>
          <w:p w14:paraId="17CB6D9D">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2532" w:type="dxa"/>
            <w:tcBorders>
              <w:top w:val="single" w:color="auto" w:sz="4" w:space="0"/>
              <w:bottom w:val="nil"/>
            </w:tcBorders>
            <w:vAlign w:val="center"/>
          </w:tcPr>
          <w:p w14:paraId="4C2B845B">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697" w:type="dxa"/>
            <w:tcBorders>
              <w:top w:val="single" w:color="auto" w:sz="4" w:space="0"/>
              <w:bottom w:val="nil"/>
            </w:tcBorders>
            <w:vAlign w:val="center"/>
          </w:tcPr>
          <w:p w14:paraId="2CCB7445">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697" w:type="dxa"/>
            <w:tcBorders>
              <w:top w:val="single" w:color="auto" w:sz="4" w:space="0"/>
              <w:bottom w:val="nil"/>
              <w:right w:val="single" w:color="auto" w:sz="4" w:space="0"/>
            </w:tcBorders>
            <w:vAlign w:val="center"/>
          </w:tcPr>
          <w:p w14:paraId="6012A7B3">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1567" w:type="dxa"/>
            <w:tcBorders>
              <w:top w:val="single" w:color="auto" w:sz="4" w:space="0"/>
              <w:bottom w:val="nil"/>
              <w:right w:val="single" w:color="auto" w:sz="4" w:space="0"/>
            </w:tcBorders>
            <w:vAlign w:val="center"/>
          </w:tcPr>
          <w:p w14:paraId="45FB0616">
            <w:pPr>
              <w:keepNext w:val="0"/>
              <w:keepLines w:val="0"/>
              <w:pageBreakBefore w:val="0"/>
              <w:kinsoku/>
              <w:topLinePunct w:val="0"/>
              <w:bidi w:val="0"/>
              <w:spacing w:line="560" w:lineRule="exact"/>
              <w:ind w:firstLine="0" w:firstLineChars="0"/>
              <w:rPr>
                <w:rFonts w:ascii="仿宋" w:hAnsi="仿宋" w:eastAsia="仿宋"/>
                <w:sz w:val="24"/>
                <w:szCs w:val="24"/>
              </w:rPr>
            </w:pPr>
          </w:p>
        </w:tc>
      </w:tr>
      <w:tr w14:paraId="21CD0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26" w:type="dxa"/>
            <w:vMerge w:val="restart"/>
            <w:tcBorders>
              <w:left w:val="single" w:color="auto" w:sz="4" w:space="0"/>
              <w:right w:val="single" w:color="auto" w:sz="4" w:space="0"/>
            </w:tcBorders>
            <w:vAlign w:val="center"/>
          </w:tcPr>
          <w:p w14:paraId="2E47FB3E">
            <w:pPr>
              <w:keepNext w:val="0"/>
              <w:keepLines w:val="0"/>
              <w:pageBreakBefore w:val="0"/>
              <w:kinsoku/>
              <w:topLinePunct w:val="0"/>
              <w:bidi w:val="0"/>
              <w:spacing w:line="560" w:lineRule="exact"/>
              <w:ind w:firstLine="0" w:firstLineChars="0"/>
              <w:rPr>
                <w:rFonts w:ascii="仿宋" w:hAnsi="仿宋" w:eastAsia="仿宋"/>
                <w:sz w:val="24"/>
                <w:szCs w:val="24"/>
              </w:rPr>
            </w:pPr>
            <w:r>
              <w:rPr>
                <w:rFonts w:hint="eastAsia" w:ascii="仿宋" w:hAnsi="仿宋" w:eastAsia="仿宋"/>
                <w:sz w:val="24"/>
                <w:szCs w:val="24"/>
              </w:rPr>
              <w:t>其他主要技术人员</w:t>
            </w:r>
          </w:p>
        </w:tc>
        <w:tc>
          <w:tcPr>
            <w:tcW w:w="936" w:type="dxa"/>
            <w:tcBorders>
              <w:left w:val="single" w:color="auto" w:sz="4" w:space="0"/>
              <w:right w:val="single" w:color="auto" w:sz="4" w:space="0"/>
            </w:tcBorders>
            <w:vAlign w:val="center"/>
          </w:tcPr>
          <w:p w14:paraId="0269E797">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1048" w:type="dxa"/>
            <w:tcBorders>
              <w:left w:val="single" w:color="auto" w:sz="4" w:space="0"/>
            </w:tcBorders>
            <w:vAlign w:val="center"/>
          </w:tcPr>
          <w:p w14:paraId="035F0087">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2532" w:type="dxa"/>
            <w:vAlign w:val="center"/>
          </w:tcPr>
          <w:p w14:paraId="4DF8A01F">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697" w:type="dxa"/>
            <w:vAlign w:val="center"/>
          </w:tcPr>
          <w:p w14:paraId="109E55A8">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697" w:type="dxa"/>
            <w:tcBorders>
              <w:right w:val="single" w:color="auto" w:sz="4" w:space="0"/>
            </w:tcBorders>
            <w:vAlign w:val="center"/>
          </w:tcPr>
          <w:p w14:paraId="711E8A2F">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1567" w:type="dxa"/>
            <w:tcBorders>
              <w:right w:val="single" w:color="auto" w:sz="4" w:space="0"/>
            </w:tcBorders>
            <w:vAlign w:val="center"/>
          </w:tcPr>
          <w:p w14:paraId="34343733">
            <w:pPr>
              <w:keepNext w:val="0"/>
              <w:keepLines w:val="0"/>
              <w:pageBreakBefore w:val="0"/>
              <w:kinsoku/>
              <w:topLinePunct w:val="0"/>
              <w:bidi w:val="0"/>
              <w:spacing w:line="560" w:lineRule="exact"/>
              <w:ind w:firstLine="0" w:firstLineChars="0"/>
              <w:rPr>
                <w:rFonts w:ascii="仿宋" w:hAnsi="仿宋" w:eastAsia="仿宋"/>
                <w:sz w:val="24"/>
                <w:szCs w:val="24"/>
              </w:rPr>
            </w:pPr>
          </w:p>
        </w:tc>
      </w:tr>
      <w:tr w14:paraId="6AA01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26" w:type="dxa"/>
            <w:vMerge w:val="continue"/>
            <w:tcBorders>
              <w:left w:val="single" w:color="auto" w:sz="4" w:space="0"/>
              <w:right w:val="single" w:color="auto" w:sz="4" w:space="0"/>
            </w:tcBorders>
            <w:vAlign w:val="center"/>
          </w:tcPr>
          <w:p w14:paraId="7B916A1E">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936" w:type="dxa"/>
            <w:tcBorders>
              <w:left w:val="single" w:color="auto" w:sz="4" w:space="0"/>
              <w:right w:val="single" w:color="auto" w:sz="4" w:space="0"/>
            </w:tcBorders>
            <w:vAlign w:val="center"/>
          </w:tcPr>
          <w:p w14:paraId="0F80C88A">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1048" w:type="dxa"/>
            <w:tcBorders>
              <w:left w:val="single" w:color="auto" w:sz="4" w:space="0"/>
            </w:tcBorders>
            <w:vAlign w:val="center"/>
          </w:tcPr>
          <w:p w14:paraId="648DB285">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2532" w:type="dxa"/>
            <w:vAlign w:val="center"/>
          </w:tcPr>
          <w:p w14:paraId="7291B591">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697" w:type="dxa"/>
            <w:vAlign w:val="center"/>
          </w:tcPr>
          <w:p w14:paraId="09B84503">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697" w:type="dxa"/>
            <w:tcBorders>
              <w:right w:val="single" w:color="auto" w:sz="4" w:space="0"/>
            </w:tcBorders>
            <w:vAlign w:val="center"/>
          </w:tcPr>
          <w:p w14:paraId="2DE5B23B">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1567" w:type="dxa"/>
            <w:tcBorders>
              <w:right w:val="single" w:color="auto" w:sz="4" w:space="0"/>
            </w:tcBorders>
            <w:vAlign w:val="center"/>
          </w:tcPr>
          <w:p w14:paraId="63D25794">
            <w:pPr>
              <w:keepNext w:val="0"/>
              <w:keepLines w:val="0"/>
              <w:pageBreakBefore w:val="0"/>
              <w:kinsoku/>
              <w:topLinePunct w:val="0"/>
              <w:bidi w:val="0"/>
              <w:spacing w:line="560" w:lineRule="exact"/>
              <w:ind w:firstLine="0" w:firstLineChars="0"/>
              <w:rPr>
                <w:rFonts w:ascii="仿宋" w:hAnsi="仿宋" w:eastAsia="仿宋"/>
                <w:sz w:val="24"/>
                <w:szCs w:val="24"/>
              </w:rPr>
            </w:pPr>
          </w:p>
        </w:tc>
      </w:tr>
      <w:tr w14:paraId="16B8D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26" w:type="dxa"/>
            <w:vMerge w:val="continue"/>
            <w:tcBorders>
              <w:left w:val="single" w:color="auto" w:sz="4" w:space="0"/>
              <w:right w:val="single" w:color="auto" w:sz="4" w:space="0"/>
            </w:tcBorders>
            <w:vAlign w:val="center"/>
          </w:tcPr>
          <w:p w14:paraId="73296C54">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936" w:type="dxa"/>
            <w:tcBorders>
              <w:left w:val="single" w:color="auto" w:sz="4" w:space="0"/>
              <w:right w:val="single" w:color="auto" w:sz="4" w:space="0"/>
            </w:tcBorders>
            <w:vAlign w:val="center"/>
          </w:tcPr>
          <w:p w14:paraId="00FE1FE8">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1048" w:type="dxa"/>
            <w:tcBorders>
              <w:left w:val="single" w:color="auto" w:sz="4" w:space="0"/>
            </w:tcBorders>
            <w:vAlign w:val="center"/>
          </w:tcPr>
          <w:p w14:paraId="462986A1">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2532" w:type="dxa"/>
            <w:vAlign w:val="center"/>
          </w:tcPr>
          <w:p w14:paraId="51B9ABF9">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697" w:type="dxa"/>
            <w:vAlign w:val="center"/>
          </w:tcPr>
          <w:p w14:paraId="2426D0CA">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697" w:type="dxa"/>
            <w:tcBorders>
              <w:right w:val="single" w:color="auto" w:sz="4" w:space="0"/>
            </w:tcBorders>
            <w:vAlign w:val="center"/>
          </w:tcPr>
          <w:p w14:paraId="17521B35">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1567" w:type="dxa"/>
            <w:tcBorders>
              <w:right w:val="single" w:color="auto" w:sz="4" w:space="0"/>
            </w:tcBorders>
            <w:vAlign w:val="center"/>
          </w:tcPr>
          <w:p w14:paraId="2648D950">
            <w:pPr>
              <w:keepNext w:val="0"/>
              <w:keepLines w:val="0"/>
              <w:pageBreakBefore w:val="0"/>
              <w:kinsoku/>
              <w:topLinePunct w:val="0"/>
              <w:bidi w:val="0"/>
              <w:spacing w:line="560" w:lineRule="exact"/>
              <w:ind w:firstLine="0" w:firstLineChars="0"/>
              <w:rPr>
                <w:rFonts w:ascii="仿宋" w:hAnsi="仿宋" w:eastAsia="仿宋"/>
                <w:sz w:val="24"/>
                <w:szCs w:val="24"/>
              </w:rPr>
            </w:pPr>
          </w:p>
        </w:tc>
      </w:tr>
      <w:tr w14:paraId="2DCB9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26" w:type="dxa"/>
            <w:vMerge w:val="continue"/>
            <w:tcBorders>
              <w:left w:val="single" w:color="auto" w:sz="4" w:space="0"/>
              <w:right w:val="single" w:color="auto" w:sz="4" w:space="0"/>
            </w:tcBorders>
            <w:vAlign w:val="center"/>
          </w:tcPr>
          <w:p w14:paraId="324D8398">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936" w:type="dxa"/>
            <w:tcBorders>
              <w:left w:val="single" w:color="auto" w:sz="4" w:space="0"/>
              <w:right w:val="single" w:color="auto" w:sz="4" w:space="0"/>
            </w:tcBorders>
            <w:vAlign w:val="center"/>
          </w:tcPr>
          <w:p w14:paraId="1B7CAB4D">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1048" w:type="dxa"/>
            <w:tcBorders>
              <w:left w:val="single" w:color="auto" w:sz="4" w:space="0"/>
            </w:tcBorders>
            <w:vAlign w:val="center"/>
          </w:tcPr>
          <w:p w14:paraId="2A379140">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2532" w:type="dxa"/>
            <w:vAlign w:val="center"/>
          </w:tcPr>
          <w:p w14:paraId="7390E6E7">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697" w:type="dxa"/>
            <w:vAlign w:val="center"/>
          </w:tcPr>
          <w:p w14:paraId="2AC011EF">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697" w:type="dxa"/>
            <w:tcBorders>
              <w:right w:val="single" w:color="auto" w:sz="4" w:space="0"/>
            </w:tcBorders>
            <w:vAlign w:val="center"/>
          </w:tcPr>
          <w:p w14:paraId="71787E78">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1567" w:type="dxa"/>
            <w:tcBorders>
              <w:right w:val="single" w:color="auto" w:sz="4" w:space="0"/>
            </w:tcBorders>
            <w:vAlign w:val="center"/>
          </w:tcPr>
          <w:p w14:paraId="3AAF112B">
            <w:pPr>
              <w:keepNext w:val="0"/>
              <w:keepLines w:val="0"/>
              <w:pageBreakBefore w:val="0"/>
              <w:kinsoku/>
              <w:topLinePunct w:val="0"/>
              <w:bidi w:val="0"/>
              <w:spacing w:line="560" w:lineRule="exact"/>
              <w:ind w:firstLine="0" w:firstLineChars="0"/>
              <w:rPr>
                <w:rFonts w:ascii="仿宋" w:hAnsi="仿宋" w:eastAsia="仿宋"/>
                <w:sz w:val="24"/>
                <w:szCs w:val="24"/>
              </w:rPr>
            </w:pPr>
          </w:p>
        </w:tc>
      </w:tr>
      <w:tr w14:paraId="3B1BB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26" w:type="dxa"/>
            <w:vMerge w:val="continue"/>
            <w:tcBorders>
              <w:left w:val="single" w:color="auto" w:sz="4" w:space="0"/>
              <w:right w:val="single" w:color="auto" w:sz="4" w:space="0"/>
            </w:tcBorders>
            <w:vAlign w:val="center"/>
          </w:tcPr>
          <w:p w14:paraId="6AF62182">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936" w:type="dxa"/>
            <w:tcBorders>
              <w:left w:val="single" w:color="auto" w:sz="4" w:space="0"/>
              <w:right w:val="single" w:color="auto" w:sz="4" w:space="0"/>
            </w:tcBorders>
            <w:vAlign w:val="center"/>
          </w:tcPr>
          <w:p w14:paraId="6F76DF60">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1048" w:type="dxa"/>
            <w:tcBorders>
              <w:left w:val="single" w:color="auto" w:sz="4" w:space="0"/>
            </w:tcBorders>
            <w:vAlign w:val="center"/>
          </w:tcPr>
          <w:p w14:paraId="050EC76D">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2532" w:type="dxa"/>
            <w:vAlign w:val="center"/>
          </w:tcPr>
          <w:p w14:paraId="66B9DA1F">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697" w:type="dxa"/>
            <w:vAlign w:val="center"/>
          </w:tcPr>
          <w:p w14:paraId="6C9591A8">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697" w:type="dxa"/>
            <w:tcBorders>
              <w:right w:val="single" w:color="auto" w:sz="4" w:space="0"/>
            </w:tcBorders>
            <w:vAlign w:val="center"/>
          </w:tcPr>
          <w:p w14:paraId="69ACDC74">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1567" w:type="dxa"/>
            <w:tcBorders>
              <w:right w:val="single" w:color="auto" w:sz="4" w:space="0"/>
            </w:tcBorders>
            <w:vAlign w:val="center"/>
          </w:tcPr>
          <w:p w14:paraId="5A9DBFD0">
            <w:pPr>
              <w:keepNext w:val="0"/>
              <w:keepLines w:val="0"/>
              <w:pageBreakBefore w:val="0"/>
              <w:kinsoku/>
              <w:topLinePunct w:val="0"/>
              <w:bidi w:val="0"/>
              <w:spacing w:line="560" w:lineRule="exact"/>
              <w:ind w:firstLine="0" w:firstLineChars="0"/>
              <w:rPr>
                <w:rFonts w:ascii="仿宋" w:hAnsi="仿宋" w:eastAsia="仿宋"/>
                <w:sz w:val="24"/>
                <w:szCs w:val="24"/>
              </w:rPr>
            </w:pPr>
          </w:p>
        </w:tc>
      </w:tr>
    </w:tbl>
    <w:p w14:paraId="4EC4B0B7">
      <w:pPr>
        <w:keepNext w:val="0"/>
        <w:keepLines w:val="0"/>
        <w:pageBreakBefore w:val="0"/>
        <w:kinsoku/>
        <w:topLinePunct w:val="0"/>
        <w:bidi w:val="0"/>
        <w:spacing w:line="560" w:lineRule="exact"/>
        <w:ind w:firstLine="480"/>
        <w:rPr>
          <w:rFonts w:ascii="仿宋" w:hAnsi="仿宋" w:eastAsia="仿宋"/>
          <w:sz w:val="24"/>
          <w:szCs w:val="24"/>
          <w:lang w:val="en-GB"/>
        </w:rPr>
      </w:pPr>
      <w:r>
        <w:rPr>
          <w:rFonts w:hint="eastAsia" w:ascii="仿宋" w:hAnsi="仿宋" w:eastAsia="仿宋"/>
          <w:sz w:val="24"/>
          <w:szCs w:val="24"/>
          <w:lang w:val="en-GB"/>
        </w:rPr>
        <w:t>注：根据评审表的要求提交相应资料。</w:t>
      </w:r>
    </w:p>
    <w:p w14:paraId="53FF1851">
      <w:pPr>
        <w:keepNext w:val="0"/>
        <w:keepLines w:val="0"/>
        <w:pageBreakBefore w:val="0"/>
        <w:kinsoku/>
        <w:topLinePunct w:val="0"/>
        <w:bidi w:val="0"/>
        <w:spacing w:line="560" w:lineRule="exact"/>
        <w:ind w:firstLine="640"/>
        <w:rPr>
          <w:rFonts w:ascii="方正小标宋简体" w:hAnsi="仿宋" w:eastAsia="方正小标宋简体"/>
          <w:bCs/>
          <w:sz w:val="24"/>
          <w:szCs w:val="24"/>
        </w:rPr>
      </w:pPr>
      <w:r>
        <w:rPr>
          <w:rFonts w:hint="eastAsia" w:ascii="方正小标宋简体" w:hAnsi="仿宋" w:eastAsia="方正小标宋简体"/>
          <w:bCs/>
          <w:sz w:val="32"/>
          <w:szCs w:val="32"/>
        </w:rPr>
        <w:t>履约进度计划表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618"/>
        <w:gridCol w:w="3119"/>
        <w:gridCol w:w="2510"/>
      </w:tblGrid>
      <w:tr w14:paraId="5A436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71846AE4">
            <w:pPr>
              <w:keepNext w:val="0"/>
              <w:keepLines w:val="0"/>
              <w:pageBreakBefore w:val="0"/>
              <w:kinsoku/>
              <w:topLinePunct w:val="0"/>
              <w:bidi w:val="0"/>
              <w:spacing w:line="560" w:lineRule="exact"/>
              <w:ind w:firstLine="0" w:firstLineChars="0"/>
              <w:rPr>
                <w:rFonts w:ascii="仿宋" w:hAnsi="仿宋" w:eastAsia="仿宋"/>
                <w:b/>
                <w:sz w:val="24"/>
                <w:szCs w:val="24"/>
              </w:rPr>
            </w:pPr>
            <w:r>
              <w:rPr>
                <w:rFonts w:hint="eastAsia" w:ascii="仿宋" w:hAnsi="仿宋" w:eastAsia="仿宋"/>
                <w:b/>
                <w:sz w:val="24"/>
                <w:szCs w:val="24"/>
              </w:rPr>
              <w:t>序号</w:t>
            </w:r>
          </w:p>
        </w:tc>
        <w:tc>
          <w:tcPr>
            <w:tcW w:w="2618" w:type="dxa"/>
            <w:vAlign w:val="center"/>
          </w:tcPr>
          <w:p w14:paraId="68511762">
            <w:pPr>
              <w:keepNext w:val="0"/>
              <w:keepLines w:val="0"/>
              <w:pageBreakBefore w:val="0"/>
              <w:kinsoku/>
              <w:topLinePunct w:val="0"/>
              <w:bidi w:val="0"/>
              <w:spacing w:line="560" w:lineRule="exact"/>
              <w:ind w:firstLine="0" w:firstLineChars="0"/>
              <w:rPr>
                <w:rFonts w:ascii="仿宋" w:hAnsi="仿宋" w:eastAsia="仿宋"/>
                <w:b/>
                <w:sz w:val="24"/>
                <w:szCs w:val="24"/>
              </w:rPr>
            </w:pPr>
            <w:r>
              <w:rPr>
                <w:rFonts w:hint="eastAsia" w:ascii="仿宋" w:hAnsi="仿宋" w:eastAsia="仿宋"/>
                <w:b/>
                <w:sz w:val="24"/>
                <w:szCs w:val="24"/>
              </w:rPr>
              <w:t>拟定时间安排</w:t>
            </w:r>
          </w:p>
        </w:tc>
        <w:tc>
          <w:tcPr>
            <w:tcW w:w="3119" w:type="dxa"/>
            <w:vAlign w:val="center"/>
          </w:tcPr>
          <w:p w14:paraId="6EC85646">
            <w:pPr>
              <w:keepNext w:val="0"/>
              <w:keepLines w:val="0"/>
              <w:pageBreakBefore w:val="0"/>
              <w:kinsoku/>
              <w:topLinePunct w:val="0"/>
              <w:bidi w:val="0"/>
              <w:spacing w:line="560" w:lineRule="exact"/>
              <w:ind w:firstLine="0" w:firstLineChars="0"/>
              <w:rPr>
                <w:rFonts w:ascii="仿宋" w:hAnsi="仿宋" w:eastAsia="仿宋"/>
                <w:b/>
                <w:sz w:val="24"/>
                <w:szCs w:val="24"/>
              </w:rPr>
            </w:pPr>
            <w:r>
              <w:rPr>
                <w:rFonts w:hint="eastAsia" w:ascii="仿宋" w:hAnsi="仿宋" w:eastAsia="仿宋"/>
                <w:b/>
                <w:sz w:val="24"/>
                <w:szCs w:val="24"/>
              </w:rPr>
              <w:t>计划完成的工作内容</w:t>
            </w:r>
          </w:p>
        </w:tc>
        <w:tc>
          <w:tcPr>
            <w:tcW w:w="2510" w:type="dxa"/>
            <w:vAlign w:val="center"/>
          </w:tcPr>
          <w:p w14:paraId="1603DA17">
            <w:pPr>
              <w:keepNext w:val="0"/>
              <w:keepLines w:val="0"/>
              <w:pageBreakBefore w:val="0"/>
              <w:kinsoku/>
              <w:topLinePunct w:val="0"/>
              <w:bidi w:val="0"/>
              <w:spacing w:line="560" w:lineRule="exact"/>
              <w:ind w:firstLine="0" w:firstLineChars="0"/>
              <w:rPr>
                <w:rFonts w:ascii="仿宋" w:hAnsi="仿宋" w:eastAsia="仿宋"/>
                <w:b/>
                <w:sz w:val="24"/>
                <w:szCs w:val="24"/>
              </w:rPr>
            </w:pPr>
            <w:r>
              <w:rPr>
                <w:rFonts w:hint="eastAsia" w:ascii="仿宋" w:hAnsi="仿宋" w:eastAsia="仿宋"/>
                <w:b/>
                <w:sz w:val="24"/>
                <w:szCs w:val="24"/>
              </w:rPr>
              <w:t>实施方建议或要求</w:t>
            </w:r>
          </w:p>
        </w:tc>
      </w:tr>
      <w:tr w14:paraId="77C53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253C1C92">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2618" w:type="dxa"/>
            <w:vAlign w:val="center"/>
          </w:tcPr>
          <w:p w14:paraId="577D377B">
            <w:pPr>
              <w:keepNext w:val="0"/>
              <w:keepLines w:val="0"/>
              <w:pageBreakBefore w:val="0"/>
              <w:kinsoku/>
              <w:topLinePunct w:val="0"/>
              <w:bidi w:val="0"/>
              <w:spacing w:line="560" w:lineRule="exact"/>
              <w:ind w:firstLine="0" w:firstLineChars="0"/>
              <w:rPr>
                <w:rFonts w:ascii="仿宋" w:hAnsi="仿宋" w:eastAsia="仿宋"/>
                <w:sz w:val="24"/>
                <w:szCs w:val="24"/>
              </w:rPr>
            </w:pPr>
            <w:r>
              <w:rPr>
                <w:rFonts w:hint="eastAsia" w:ascii="仿宋" w:hAnsi="仿宋" w:eastAsia="仿宋"/>
                <w:sz w:val="24"/>
                <w:szCs w:val="24"/>
              </w:rPr>
              <w:t>拟定  年  月   日</w:t>
            </w:r>
          </w:p>
        </w:tc>
        <w:tc>
          <w:tcPr>
            <w:tcW w:w="3119" w:type="dxa"/>
            <w:vAlign w:val="center"/>
          </w:tcPr>
          <w:p w14:paraId="7B63E9CF">
            <w:pPr>
              <w:keepNext w:val="0"/>
              <w:keepLines w:val="0"/>
              <w:pageBreakBefore w:val="0"/>
              <w:kinsoku/>
              <w:topLinePunct w:val="0"/>
              <w:bidi w:val="0"/>
              <w:spacing w:line="560" w:lineRule="exact"/>
              <w:ind w:firstLine="0" w:firstLineChars="0"/>
              <w:rPr>
                <w:rFonts w:ascii="仿宋" w:hAnsi="仿宋" w:eastAsia="仿宋"/>
                <w:sz w:val="24"/>
                <w:szCs w:val="24"/>
              </w:rPr>
            </w:pPr>
            <w:r>
              <w:rPr>
                <w:rFonts w:hint="eastAsia" w:ascii="仿宋" w:hAnsi="仿宋" w:eastAsia="仿宋"/>
                <w:sz w:val="24"/>
                <w:szCs w:val="24"/>
              </w:rPr>
              <w:t>签定合同并生效</w:t>
            </w:r>
          </w:p>
        </w:tc>
        <w:tc>
          <w:tcPr>
            <w:tcW w:w="2510" w:type="dxa"/>
            <w:vAlign w:val="center"/>
          </w:tcPr>
          <w:p w14:paraId="7D9B0D2C">
            <w:pPr>
              <w:keepNext w:val="0"/>
              <w:keepLines w:val="0"/>
              <w:pageBreakBefore w:val="0"/>
              <w:kinsoku/>
              <w:topLinePunct w:val="0"/>
              <w:bidi w:val="0"/>
              <w:spacing w:line="560" w:lineRule="exact"/>
              <w:ind w:firstLine="0" w:firstLineChars="0"/>
              <w:rPr>
                <w:rFonts w:ascii="仿宋" w:hAnsi="仿宋" w:eastAsia="仿宋"/>
                <w:sz w:val="24"/>
                <w:szCs w:val="24"/>
              </w:rPr>
            </w:pPr>
          </w:p>
        </w:tc>
      </w:tr>
      <w:tr w14:paraId="2D0C1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630C4446">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2618" w:type="dxa"/>
            <w:vAlign w:val="center"/>
          </w:tcPr>
          <w:p w14:paraId="7B54DEAC">
            <w:pPr>
              <w:keepNext w:val="0"/>
              <w:keepLines w:val="0"/>
              <w:pageBreakBefore w:val="0"/>
              <w:kinsoku/>
              <w:topLinePunct w:val="0"/>
              <w:bidi w:val="0"/>
              <w:spacing w:line="560" w:lineRule="exact"/>
              <w:ind w:firstLine="0" w:firstLineChars="0"/>
              <w:rPr>
                <w:rFonts w:ascii="仿宋" w:hAnsi="仿宋" w:eastAsia="仿宋"/>
                <w:sz w:val="24"/>
                <w:szCs w:val="24"/>
              </w:rPr>
            </w:pPr>
            <w:r>
              <w:rPr>
                <w:rFonts w:hint="eastAsia" w:ascii="仿宋" w:hAnsi="仿宋" w:eastAsia="仿宋"/>
                <w:sz w:val="24"/>
                <w:szCs w:val="24"/>
              </w:rPr>
              <w:t>月   日—   月   日</w:t>
            </w:r>
          </w:p>
        </w:tc>
        <w:tc>
          <w:tcPr>
            <w:tcW w:w="3119" w:type="dxa"/>
            <w:vAlign w:val="center"/>
          </w:tcPr>
          <w:p w14:paraId="58EBD39E">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2510" w:type="dxa"/>
            <w:vAlign w:val="center"/>
          </w:tcPr>
          <w:p w14:paraId="6F13A571">
            <w:pPr>
              <w:keepNext w:val="0"/>
              <w:keepLines w:val="0"/>
              <w:pageBreakBefore w:val="0"/>
              <w:kinsoku/>
              <w:topLinePunct w:val="0"/>
              <w:bidi w:val="0"/>
              <w:spacing w:line="560" w:lineRule="exact"/>
              <w:ind w:firstLine="0" w:firstLineChars="0"/>
              <w:rPr>
                <w:rFonts w:ascii="仿宋" w:hAnsi="仿宋" w:eastAsia="仿宋"/>
                <w:sz w:val="24"/>
                <w:szCs w:val="24"/>
              </w:rPr>
            </w:pPr>
          </w:p>
        </w:tc>
      </w:tr>
      <w:tr w14:paraId="10568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203B6722">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2618" w:type="dxa"/>
            <w:vAlign w:val="center"/>
          </w:tcPr>
          <w:p w14:paraId="1A720514">
            <w:pPr>
              <w:keepNext w:val="0"/>
              <w:keepLines w:val="0"/>
              <w:pageBreakBefore w:val="0"/>
              <w:kinsoku/>
              <w:topLinePunct w:val="0"/>
              <w:bidi w:val="0"/>
              <w:spacing w:line="560" w:lineRule="exact"/>
              <w:ind w:firstLine="0" w:firstLineChars="0"/>
              <w:rPr>
                <w:rFonts w:ascii="仿宋" w:hAnsi="仿宋" w:eastAsia="仿宋"/>
                <w:sz w:val="24"/>
                <w:szCs w:val="24"/>
              </w:rPr>
            </w:pPr>
            <w:r>
              <w:rPr>
                <w:rFonts w:hint="eastAsia" w:ascii="仿宋" w:hAnsi="仿宋" w:eastAsia="仿宋"/>
                <w:sz w:val="24"/>
                <w:szCs w:val="24"/>
              </w:rPr>
              <w:t>月   日—   月   日</w:t>
            </w:r>
          </w:p>
        </w:tc>
        <w:tc>
          <w:tcPr>
            <w:tcW w:w="3119" w:type="dxa"/>
            <w:vAlign w:val="center"/>
          </w:tcPr>
          <w:p w14:paraId="1ED94330">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2510" w:type="dxa"/>
            <w:vAlign w:val="center"/>
          </w:tcPr>
          <w:p w14:paraId="133DA615">
            <w:pPr>
              <w:keepNext w:val="0"/>
              <w:keepLines w:val="0"/>
              <w:pageBreakBefore w:val="0"/>
              <w:kinsoku/>
              <w:topLinePunct w:val="0"/>
              <w:bidi w:val="0"/>
              <w:spacing w:line="560" w:lineRule="exact"/>
              <w:ind w:firstLine="0" w:firstLineChars="0"/>
              <w:rPr>
                <w:rFonts w:ascii="仿宋" w:hAnsi="仿宋" w:eastAsia="仿宋"/>
                <w:sz w:val="24"/>
                <w:szCs w:val="24"/>
              </w:rPr>
            </w:pPr>
          </w:p>
        </w:tc>
      </w:tr>
      <w:tr w14:paraId="5BB00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6" w:type="dxa"/>
            <w:vAlign w:val="center"/>
          </w:tcPr>
          <w:p w14:paraId="5DD942CC">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2618" w:type="dxa"/>
            <w:vAlign w:val="center"/>
          </w:tcPr>
          <w:p w14:paraId="5D55326C">
            <w:pPr>
              <w:keepNext w:val="0"/>
              <w:keepLines w:val="0"/>
              <w:pageBreakBefore w:val="0"/>
              <w:kinsoku/>
              <w:topLinePunct w:val="0"/>
              <w:bidi w:val="0"/>
              <w:spacing w:line="560" w:lineRule="exact"/>
              <w:ind w:firstLine="0" w:firstLineChars="0"/>
              <w:rPr>
                <w:rFonts w:ascii="仿宋" w:hAnsi="仿宋" w:eastAsia="仿宋"/>
                <w:sz w:val="24"/>
                <w:szCs w:val="24"/>
              </w:rPr>
            </w:pPr>
            <w:r>
              <w:rPr>
                <w:rFonts w:hint="eastAsia" w:ascii="仿宋" w:hAnsi="仿宋" w:eastAsia="仿宋"/>
                <w:sz w:val="24"/>
                <w:szCs w:val="24"/>
              </w:rPr>
              <w:t>月   日—   月   日</w:t>
            </w:r>
          </w:p>
        </w:tc>
        <w:tc>
          <w:tcPr>
            <w:tcW w:w="3119" w:type="dxa"/>
            <w:vAlign w:val="center"/>
          </w:tcPr>
          <w:p w14:paraId="16EC7F87">
            <w:pPr>
              <w:keepNext w:val="0"/>
              <w:keepLines w:val="0"/>
              <w:pageBreakBefore w:val="0"/>
              <w:kinsoku/>
              <w:topLinePunct w:val="0"/>
              <w:bidi w:val="0"/>
              <w:spacing w:line="560" w:lineRule="exact"/>
              <w:ind w:firstLine="0" w:firstLineChars="0"/>
              <w:rPr>
                <w:rFonts w:ascii="仿宋" w:hAnsi="仿宋" w:eastAsia="仿宋"/>
                <w:sz w:val="24"/>
                <w:szCs w:val="24"/>
              </w:rPr>
            </w:pPr>
          </w:p>
        </w:tc>
        <w:tc>
          <w:tcPr>
            <w:tcW w:w="2510" w:type="dxa"/>
            <w:vAlign w:val="center"/>
          </w:tcPr>
          <w:p w14:paraId="64FD9C14">
            <w:pPr>
              <w:keepNext w:val="0"/>
              <w:keepLines w:val="0"/>
              <w:pageBreakBefore w:val="0"/>
              <w:kinsoku/>
              <w:topLinePunct w:val="0"/>
              <w:bidi w:val="0"/>
              <w:spacing w:line="560" w:lineRule="exact"/>
              <w:ind w:firstLine="0" w:firstLineChars="0"/>
              <w:rPr>
                <w:rFonts w:ascii="仿宋" w:hAnsi="仿宋" w:eastAsia="仿宋"/>
                <w:sz w:val="24"/>
                <w:szCs w:val="24"/>
              </w:rPr>
            </w:pPr>
          </w:p>
        </w:tc>
      </w:tr>
    </w:tbl>
    <w:p w14:paraId="6648B2AD">
      <w:pPr>
        <w:keepNext w:val="0"/>
        <w:keepLines w:val="0"/>
        <w:pageBreakBefore w:val="0"/>
        <w:tabs>
          <w:tab w:val="left" w:pos="6300"/>
        </w:tabs>
        <w:kinsoku/>
        <w:topLinePunct w:val="0"/>
        <w:bidi w:val="0"/>
        <w:snapToGrid w:val="0"/>
        <w:spacing w:line="560" w:lineRule="exact"/>
        <w:ind w:firstLine="640"/>
        <w:rPr>
          <w:rFonts w:ascii="仿宋" w:hAnsi="仿宋" w:eastAsia="仿宋"/>
          <w:sz w:val="32"/>
          <w:szCs w:val="32"/>
        </w:rPr>
      </w:pPr>
      <w:r>
        <w:rPr>
          <w:rFonts w:hint="eastAsia" w:ascii="仿宋" w:hAnsi="仿宋" w:eastAsia="仿宋"/>
          <w:sz w:val="32"/>
          <w:szCs w:val="32"/>
        </w:rPr>
        <w:t>（二）业绩介绍</w:t>
      </w:r>
    </w:p>
    <w:p w14:paraId="10577115">
      <w:pPr>
        <w:pStyle w:val="6"/>
        <w:keepNext w:val="0"/>
        <w:keepLines w:val="0"/>
        <w:pageBreakBefore w:val="0"/>
        <w:tabs>
          <w:tab w:val="left" w:pos="851"/>
        </w:tabs>
        <w:kinsoku/>
        <w:topLinePunct w:val="0"/>
        <w:bidi w:val="0"/>
        <w:spacing w:after="0" w:line="560" w:lineRule="exact"/>
        <w:ind w:left="1296" w:hanging="1296" w:hangingChars="405"/>
        <w:jc w:val="center"/>
        <w:rPr>
          <w:rFonts w:ascii="方正小标宋简体" w:hAnsi="宋体" w:eastAsia="方正小标宋简体"/>
          <w:color w:val="000000"/>
          <w:sz w:val="32"/>
          <w:szCs w:val="32"/>
        </w:rPr>
      </w:pPr>
      <w:bookmarkStart w:id="40" w:name="_Toc278274494"/>
      <w:r>
        <w:rPr>
          <w:rFonts w:hint="eastAsia" w:ascii="方正小标宋简体" w:hAnsi="宋体" w:eastAsia="方正小标宋简体"/>
          <w:color w:val="000000"/>
          <w:sz w:val="32"/>
          <w:szCs w:val="32"/>
        </w:rPr>
        <w:t>同类项目业绩</w:t>
      </w:r>
      <w:bookmarkEnd w:id="40"/>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373"/>
        <w:gridCol w:w="3014"/>
        <w:gridCol w:w="1133"/>
        <w:gridCol w:w="1808"/>
      </w:tblGrid>
      <w:tr w14:paraId="6F2F7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4ABE1B73">
            <w:pPr>
              <w:keepNext w:val="0"/>
              <w:keepLines w:val="0"/>
              <w:pageBreakBefore w:val="0"/>
              <w:kinsoku/>
              <w:topLinePunct w:val="0"/>
              <w:bidi w:val="0"/>
              <w:spacing w:line="560" w:lineRule="exact"/>
              <w:ind w:firstLine="0" w:firstLineChars="0"/>
              <w:jc w:val="center"/>
              <w:rPr>
                <w:rFonts w:ascii="仿宋" w:hAnsi="仿宋" w:eastAsia="仿宋"/>
                <w:b/>
                <w:bCs/>
                <w:color w:val="000000"/>
                <w:sz w:val="24"/>
                <w:szCs w:val="24"/>
              </w:rPr>
            </w:pPr>
            <w:r>
              <w:rPr>
                <w:rFonts w:hint="eastAsia" w:ascii="仿宋" w:hAnsi="仿宋" w:eastAsia="仿宋"/>
                <w:b/>
                <w:bCs/>
                <w:color w:val="000000"/>
                <w:sz w:val="24"/>
                <w:szCs w:val="24"/>
              </w:rPr>
              <w:t>序号</w:t>
            </w:r>
          </w:p>
        </w:tc>
        <w:tc>
          <w:tcPr>
            <w:tcW w:w="2373" w:type="dxa"/>
            <w:vAlign w:val="center"/>
          </w:tcPr>
          <w:p w14:paraId="24EE41B3">
            <w:pPr>
              <w:keepNext w:val="0"/>
              <w:keepLines w:val="0"/>
              <w:pageBreakBefore w:val="0"/>
              <w:kinsoku/>
              <w:topLinePunct w:val="0"/>
              <w:bidi w:val="0"/>
              <w:spacing w:line="560" w:lineRule="exact"/>
              <w:ind w:firstLine="0" w:firstLineChars="0"/>
              <w:jc w:val="center"/>
              <w:rPr>
                <w:rFonts w:ascii="仿宋" w:hAnsi="仿宋" w:eastAsia="仿宋"/>
                <w:b/>
                <w:bCs/>
                <w:color w:val="000000"/>
                <w:sz w:val="24"/>
                <w:szCs w:val="24"/>
              </w:rPr>
            </w:pPr>
            <w:r>
              <w:rPr>
                <w:rFonts w:hint="eastAsia" w:ascii="仿宋" w:hAnsi="仿宋" w:eastAsia="仿宋"/>
                <w:b/>
                <w:bCs/>
                <w:color w:val="000000"/>
                <w:sz w:val="24"/>
                <w:szCs w:val="24"/>
              </w:rPr>
              <w:t>客户名称</w:t>
            </w:r>
          </w:p>
        </w:tc>
        <w:tc>
          <w:tcPr>
            <w:tcW w:w="3014" w:type="dxa"/>
            <w:vAlign w:val="center"/>
          </w:tcPr>
          <w:p w14:paraId="73C14EAC">
            <w:pPr>
              <w:keepNext w:val="0"/>
              <w:keepLines w:val="0"/>
              <w:pageBreakBefore w:val="0"/>
              <w:kinsoku/>
              <w:topLinePunct w:val="0"/>
              <w:bidi w:val="0"/>
              <w:spacing w:line="560" w:lineRule="exact"/>
              <w:ind w:firstLine="0" w:firstLineChars="0"/>
              <w:jc w:val="center"/>
              <w:rPr>
                <w:rFonts w:ascii="仿宋" w:hAnsi="仿宋" w:eastAsia="仿宋"/>
                <w:b/>
                <w:bCs/>
                <w:color w:val="000000"/>
                <w:sz w:val="24"/>
                <w:szCs w:val="24"/>
              </w:rPr>
            </w:pPr>
            <w:r>
              <w:rPr>
                <w:rFonts w:hint="eastAsia" w:ascii="仿宋" w:hAnsi="仿宋" w:eastAsia="仿宋"/>
                <w:b/>
                <w:bCs/>
                <w:color w:val="000000"/>
                <w:sz w:val="24"/>
                <w:szCs w:val="24"/>
              </w:rPr>
              <w:t>项目名称及</w:t>
            </w:r>
          </w:p>
          <w:p w14:paraId="4331EF1A">
            <w:pPr>
              <w:keepNext w:val="0"/>
              <w:keepLines w:val="0"/>
              <w:pageBreakBefore w:val="0"/>
              <w:kinsoku/>
              <w:topLinePunct w:val="0"/>
              <w:bidi w:val="0"/>
              <w:spacing w:line="560" w:lineRule="exact"/>
              <w:ind w:firstLine="0" w:firstLineChars="0"/>
              <w:jc w:val="center"/>
              <w:rPr>
                <w:rFonts w:ascii="仿宋" w:hAnsi="仿宋" w:eastAsia="仿宋"/>
                <w:b/>
                <w:bCs/>
                <w:color w:val="000000"/>
                <w:sz w:val="24"/>
                <w:szCs w:val="24"/>
              </w:rPr>
            </w:pPr>
            <w:r>
              <w:rPr>
                <w:rFonts w:hint="eastAsia" w:ascii="仿宋" w:hAnsi="仿宋" w:eastAsia="仿宋"/>
                <w:b/>
                <w:bCs/>
                <w:color w:val="000000"/>
                <w:sz w:val="24"/>
                <w:szCs w:val="24"/>
              </w:rPr>
              <w:t>合同金额（万元）</w:t>
            </w:r>
          </w:p>
        </w:tc>
        <w:tc>
          <w:tcPr>
            <w:tcW w:w="1133" w:type="dxa"/>
            <w:vAlign w:val="center"/>
          </w:tcPr>
          <w:p w14:paraId="7D8D73EC">
            <w:pPr>
              <w:keepNext w:val="0"/>
              <w:keepLines w:val="0"/>
              <w:pageBreakBefore w:val="0"/>
              <w:kinsoku/>
              <w:topLinePunct w:val="0"/>
              <w:bidi w:val="0"/>
              <w:spacing w:line="560" w:lineRule="exact"/>
              <w:ind w:firstLine="0" w:firstLineChars="0"/>
              <w:jc w:val="center"/>
              <w:rPr>
                <w:rFonts w:ascii="仿宋" w:hAnsi="仿宋" w:eastAsia="仿宋"/>
                <w:b/>
                <w:bCs/>
                <w:color w:val="000000"/>
                <w:sz w:val="24"/>
                <w:szCs w:val="24"/>
              </w:rPr>
            </w:pPr>
            <w:r>
              <w:rPr>
                <w:rFonts w:hint="eastAsia" w:ascii="仿宋" w:hAnsi="仿宋" w:eastAsia="仿宋"/>
                <w:b/>
                <w:bCs/>
                <w:color w:val="000000"/>
                <w:sz w:val="24"/>
                <w:szCs w:val="24"/>
              </w:rPr>
              <w:t>实施</w:t>
            </w:r>
          </w:p>
          <w:p w14:paraId="027678B3">
            <w:pPr>
              <w:keepNext w:val="0"/>
              <w:keepLines w:val="0"/>
              <w:pageBreakBefore w:val="0"/>
              <w:kinsoku/>
              <w:topLinePunct w:val="0"/>
              <w:bidi w:val="0"/>
              <w:spacing w:line="560" w:lineRule="exact"/>
              <w:ind w:firstLine="0" w:firstLineChars="0"/>
              <w:jc w:val="center"/>
              <w:rPr>
                <w:rFonts w:ascii="仿宋" w:hAnsi="仿宋" w:eastAsia="仿宋"/>
                <w:b/>
                <w:bCs/>
                <w:color w:val="000000"/>
                <w:sz w:val="24"/>
                <w:szCs w:val="24"/>
              </w:rPr>
            </w:pPr>
            <w:r>
              <w:rPr>
                <w:rFonts w:hint="eastAsia" w:ascii="仿宋" w:hAnsi="仿宋" w:eastAsia="仿宋"/>
                <w:b/>
                <w:bCs/>
                <w:color w:val="000000"/>
                <w:sz w:val="24"/>
                <w:szCs w:val="24"/>
              </w:rPr>
              <w:t>时间</w:t>
            </w:r>
          </w:p>
        </w:tc>
        <w:tc>
          <w:tcPr>
            <w:tcW w:w="1808" w:type="dxa"/>
            <w:vAlign w:val="center"/>
          </w:tcPr>
          <w:p w14:paraId="43D5B511">
            <w:pPr>
              <w:keepNext w:val="0"/>
              <w:keepLines w:val="0"/>
              <w:pageBreakBefore w:val="0"/>
              <w:kinsoku/>
              <w:topLinePunct w:val="0"/>
              <w:bidi w:val="0"/>
              <w:spacing w:line="560" w:lineRule="exact"/>
              <w:ind w:firstLine="0" w:firstLineChars="0"/>
              <w:jc w:val="center"/>
              <w:rPr>
                <w:rFonts w:ascii="仿宋" w:hAnsi="仿宋" w:eastAsia="仿宋"/>
                <w:b/>
                <w:bCs/>
                <w:color w:val="000000"/>
                <w:sz w:val="24"/>
                <w:szCs w:val="24"/>
              </w:rPr>
            </w:pPr>
            <w:r>
              <w:rPr>
                <w:rFonts w:hint="eastAsia" w:ascii="仿宋" w:hAnsi="仿宋" w:eastAsia="仿宋"/>
                <w:b/>
                <w:bCs/>
                <w:color w:val="000000"/>
                <w:sz w:val="24"/>
                <w:szCs w:val="24"/>
              </w:rPr>
              <w:t>联系人及电话</w:t>
            </w:r>
          </w:p>
        </w:tc>
      </w:tr>
      <w:tr w14:paraId="2E936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575B9AED">
            <w:pPr>
              <w:keepNext w:val="0"/>
              <w:keepLines w:val="0"/>
              <w:pageBreakBefore w:val="0"/>
              <w:kinsoku/>
              <w:topLinePunct w:val="0"/>
              <w:bidi w:val="0"/>
              <w:spacing w:line="560" w:lineRule="exact"/>
              <w:ind w:firstLine="0" w:firstLineChars="0"/>
              <w:jc w:val="center"/>
              <w:rPr>
                <w:rFonts w:ascii="仿宋" w:hAnsi="仿宋" w:eastAsia="仿宋"/>
                <w:color w:val="000000"/>
                <w:sz w:val="24"/>
                <w:szCs w:val="24"/>
              </w:rPr>
            </w:pPr>
            <w:r>
              <w:rPr>
                <w:rFonts w:hint="eastAsia" w:ascii="仿宋" w:hAnsi="仿宋" w:eastAsia="仿宋"/>
                <w:color w:val="000000"/>
                <w:sz w:val="24"/>
                <w:szCs w:val="24"/>
              </w:rPr>
              <w:t>1</w:t>
            </w:r>
          </w:p>
        </w:tc>
        <w:tc>
          <w:tcPr>
            <w:tcW w:w="2373" w:type="dxa"/>
            <w:vAlign w:val="center"/>
          </w:tcPr>
          <w:p w14:paraId="4F4E7D42">
            <w:pPr>
              <w:keepNext w:val="0"/>
              <w:keepLines w:val="0"/>
              <w:pageBreakBefore w:val="0"/>
              <w:kinsoku/>
              <w:topLinePunct w:val="0"/>
              <w:bidi w:val="0"/>
              <w:spacing w:line="560" w:lineRule="exact"/>
              <w:ind w:firstLine="0" w:firstLineChars="0"/>
              <w:jc w:val="center"/>
              <w:rPr>
                <w:rFonts w:ascii="仿宋" w:hAnsi="仿宋" w:eastAsia="仿宋"/>
                <w:color w:val="000000"/>
                <w:sz w:val="24"/>
                <w:szCs w:val="24"/>
              </w:rPr>
            </w:pPr>
          </w:p>
        </w:tc>
        <w:tc>
          <w:tcPr>
            <w:tcW w:w="3014" w:type="dxa"/>
            <w:vAlign w:val="center"/>
          </w:tcPr>
          <w:p w14:paraId="7BBC913C">
            <w:pPr>
              <w:keepNext w:val="0"/>
              <w:keepLines w:val="0"/>
              <w:pageBreakBefore w:val="0"/>
              <w:kinsoku/>
              <w:topLinePunct w:val="0"/>
              <w:bidi w:val="0"/>
              <w:spacing w:line="560" w:lineRule="exact"/>
              <w:ind w:firstLine="0" w:firstLineChars="0"/>
              <w:jc w:val="center"/>
              <w:rPr>
                <w:rFonts w:ascii="仿宋" w:hAnsi="仿宋" w:eastAsia="仿宋"/>
                <w:color w:val="000000"/>
                <w:sz w:val="24"/>
                <w:szCs w:val="24"/>
              </w:rPr>
            </w:pPr>
          </w:p>
        </w:tc>
        <w:tc>
          <w:tcPr>
            <w:tcW w:w="1133" w:type="dxa"/>
            <w:vAlign w:val="center"/>
          </w:tcPr>
          <w:p w14:paraId="2D01B11C">
            <w:pPr>
              <w:keepNext w:val="0"/>
              <w:keepLines w:val="0"/>
              <w:pageBreakBefore w:val="0"/>
              <w:kinsoku/>
              <w:topLinePunct w:val="0"/>
              <w:bidi w:val="0"/>
              <w:spacing w:line="560" w:lineRule="exact"/>
              <w:ind w:firstLine="0" w:firstLineChars="0"/>
              <w:jc w:val="center"/>
              <w:rPr>
                <w:rFonts w:ascii="仿宋" w:hAnsi="仿宋" w:eastAsia="仿宋"/>
                <w:color w:val="000000"/>
                <w:sz w:val="24"/>
                <w:szCs w:val="24"/>
              </w:rPr>
            </w:pPr>
          </w:p>
        </w:tc>
        <w:tc>
          <w:tcPr>
            <w:tcW w:w="1808" w:type="dxa"/>
            <w:vAlign w:val="center"/>
          </w:tcPr>
          <w:p w14:paraId="2F217F44">
            <w:pPr>
              <w:keepNext w:val="0"/>
              <w:keepLines w:val="0"/>
              <w:pageBreakBefore w:val="0"/>
              <w:kinsoku/>
              <w:topLinePunct w:val="0"/>
              <w:bidi w:val="0"/>
              <w:spacing w:line="560" w:lineRule="exact"/>
              <w:ind w:firstLine="0" w:firstLineChars="0"/>
              <w:jc w:val="center"/>
              <w:rPr>
                <w:rFonts w:ascii="仿宋" w:hAnsi="仿宋" w:eastAsia="仿宋"/>
                <w:color w:val="000000"/>
                <w:sz w:val="24"/>
                <w:szCs w:val="24"/>
              </w:rPr>
            </w:pPr>
          </w:p>
        </w:tc>
      </w:tr>
      <w:tr w14:paraId="0F8FB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06504899">
            <w:pPr>
              <w:keepNext w:val="0"/>
              <w:keepLines w:val="0"/>
              <w:pageBreakBefore w:val="0"/>
              <w:kinsoku/>
              <w:topLinePunct w:val="0"/>
              <w:bidi w:val="0"/>
              <w:spacing w:line="560" w:lineRule="exact"/>
              <w:ind w:firstLine="0" w:firstLineChars="0"/>
              <w:jc w:val="center"/>
              <w:rPr>
                <w:rFonts w:ascii="仿宋" w:hAnsi="仿宋" w:eastAsia="仿宋"/>
                <w:color w:val="000000"/>
                <w:sz w:val="24"/>
                <w:szCs w:val="24"/>
              </w:rPr>
            </w:pPr>
            <w:r>
              <w:rPr>
                <w:rFonts w:hint="eastAsia" w:ascii="仿宋" w:hAnsi="仿宋" w:eastAsia="仿宋"/>
                <w:color w:val="000000"/>
                <w:sz w:val="24"/>
                <w:szCs w:val="24"/>
              </w:rPr>
              <w:t>2</w:t>
            </w:r>
          </w:p>
        </w:tc>
        <w:tc>
          <w:tcPr>
            <w:tcW w:w="2373" w:type="dxa"/>
            <w:vAlign w:val="center"/>
          </w:tcPr>
          <w:p w14:paraId="7284F891">
            <w:pPr>
              <w:keepNext w:val="0"/>
              <w:keepLines w:val="0"/>
              <w:pageBreakBefore w:val="0"/>
              <w:kinsoku/>
              <w:topLinePunct w:val="0"/>
              <w:bidi w:val="0"/>
              <w:spacing w:line="560" w:lineRule="exact"/>
              <w:ind w:firstLine="0" w:firstLineChars="0"/>
              <w:jc w:val="center"/>
              <w:rPr>
                <w:rFonts w:ascii="仿宋" w:hAnsi="仿宋" w:eastAsia="仿宋"/>
                <w:color w:val="000000"/>
                <w:sz w:val="24"/>
                <w:szCs w:val="24"/>
              </w:rPr>
            </w:pPr>
          </w:p>
        </w:tc>
        <w:tc>
          <w:tcPr>
            <w:tcW w:w="3014" w:type="dxa"/>
            <w:vAlign w:val="center"/>
          </w:tcPr>
          <w:p w14:paraId="6117CC48">
            <w:pPr>
              <w:keepNext w:val="0"/>
              <w:keepLines w:val="0"/>
              <w:pageBreakBefore w:val="0"/>
              <w:kinsoku/>
              <w:topLinePunct w:val="0"/>
              <w:bidi w:val="0"/>
              <w:spacing w:line="560" w:lineRule="exact"/>
              <w:ind w:firstLine="0" w:firstLineChars="0"/>
              <w:jc w:val="center"/>
              <w:rPr>
                <w:rFonts w:ascii="仿宋" w:hAnsi="仿宋" w:eastAsia="仿宋"/>
                <w:color w:val="000000"/>
                <w:sz w:val="24"/>
                <w:szCs w:val="24"/>
              </w:rPr>
            </w:pPr>
          </w:p>
        </w:tc>
        <w:tc>
          <w:tcPr>
            <w:tcW w:w="1133" w:type="dxa"/>
            <w:vAlign w:val="center"/>
          </w:tcPr>
          <w:p w14:paraId="06EBA05D">
            <w:pPr>
              <w:pStyle w:val="46"/>
              <w:keepNext w:val="0"/>
              <w:keepLines w:val="0"/>
              <w:pageBreakBefore w:val="0"/>
              <w:kinsoku/>
              <w:topLinePunct w:val="0"/>
              <w:bidi w:val="0"/>
              <w:spacing w:line="560" w:lineRule="exact"/>
              <w:ind w:left="-166" w:right="-130" w:firstLine="0" w:firstLineChars="0"/>
              <w:rPr>
                <w:rFonts w:ascii="仿宋" w:hAnsi="仿宋" w:eastAsia="仿宋"/>
                <w:color w:val="000000"/>
                <w:sz w:val="24"/>
                <w:szCs w:val="24"/>
              </w:rPr>
            </w:pPr>
          </w:p>
        </w:tc>
        <w:tc>
          <w:tcPr>
            <w:tcW w:w="1808" w:type="dxa"/>
            <w:vAlign w:val="center"/>
          </w:tcPr>
          <w:p w14:paraId="772E38E3">
            <w:pPr>
              <w:keepNext w:val="0"/>
              <w:keepLines w:val="0"/>
              <w:pageBreakBefore w:val="0"/>
              <w:kinsoku/>
              <w:topLinePunct w:val="0"/>
              <w:bidi w:val="0"/>
              <w:spacing w:line="560" w:lineRule="exact"/>
              <w:ind w:firstLine="0" w:firstLineChars="0"/>
              <w:jc w:val="center"/>
              <w:rPr>
                <w:rFonts w:ascii="仿宋" w:hAnsi="仿宋" w:eastAsia="仿宋"/>
                <w:color w:val="000000"/>
                <w:sz w:val="24"/>
                <w:szCs w:val="24"/>
              </w:rPr>
            </w:pPr>
          </w:p>
        </w:tc>
      </w:tr>
      <w:tr w14:paraId="1A314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4FF2EA1C">
            <w:pPr>
              <w:keepNext w:val="0"/>
              <w:keepLines w:val="0"/>
              <w:pageBreakBefore w:val="0"/>
              <w:kinsoku/>
              <w:topLinePunct w:val="0"/>
              <w:bidi w:val="0"/>
              <w:spacing w:line="560" w:lineRule="exact"/>
              <w:ind w:firstLine="0" w:firstLineChars="0"/>
              <w:jc w:val="center"/>
              <w:rPr>
                <w:rFonts w:ascii="仿宋" w:hAnsi="仿宋" w:eastAsia="仿宋"/>
                <w:color w:val="000000"/>
                <w:sz w:val="24"/>
                <w:szCs w:val="24"/>
              </w:rPr>
            </w:pPr>
            <w:r>
              <w:rPr>
                <w:rFonts w:hint="eastAsia" w:ascii="仿宋" w:hAnsi="仿宋" w:eastAsia="仿宋"/>
                <w:color w:val="000000"/>
                <w:sz w:val="24"/>
                <w:szCs w:val="24"/>
              </w:rPr>
              <w:t>3</w:t>
            </w:r>
          </w:p>
        </w:tc>
        <w:tc>
          <w:tcPr>
            <w:tcW w:w="2373" w:type="dxa"/>
            <w:vAlign w:val="center"/>
          </w:tcPr>
          <w:p w14:paraId="1DE17C54">
            <w:pPr>
              <w:keepNext w:val="0"/>
              <w:keepLines w:val="0"/>
              <w:pageBreakBefore w:val="0"/>
              <w:kinsoku/>
              <w:topLinePunct w:val="0"/>
              <w:bidi w:val="0"/>
              <w:spacing w:line="560" w:lineRule="exact"/>
              <w:ind w:firstLine="0" w:firstLineChars="0"/>
              <w:jc w:val="center"/>
              <w:rPr>
                <w:rFonts w:ascii="仿宋" w:hAnsi="仿宋" w:eastAsia="仿宋"/>
                <w:color w:val="000000"/>
                <w:sz w:val="24"/>
                <w:szCs w:val="24"/>
              </w:rPr>
            </w:pPr>
          </w:p>
        </w:tc>
        <w:tc>
          <w:tcPr>
            <w:tcW w:w="3014" w:type="dxa"/>
            <w:vAlign w:val="center"/>
          </w:tcPr>
          <w:p w14:paraId="4EEDF11B">
            <w:pPr>
              <w:keepNext w:val="0"/>
              <w:keepLines w:val="0"/>
              <w:pageBreakBefore w:val="0"/>
              <w:kinsoku/>
              <w:topLinePunct w:val="0"/>
              <w:bidi w:val="0"/>
              <w:spacing w:line="560" w:lineRule="exact"/>
              <w:ind w:firstLine="0" w:firstLineChars="0"/>
              <w:jc w:val="center"/>
              <w:rPr>
                <w:rFonts w:ascii="仿宋" w:hAnsi="仿宋" w:eastAsia="仿宋"/>
                <w:color w:val="000000"/>
                <w:sz w:val="24"/>
                <w:szCs w:val="24"/>
              </w:rPr>
            </w:pPr>
          </w:p>
        </w:tc>
        <w:tc>
          <w:tcPr>
            <w:tcW w:w="1133" w:type="dxa"/>
            <w:vAlign w:val="center"/>
          </w:tcPr>
          <w:p w14:paraId="49B43C4B">
            <w:pPr>
              <w:keepNext w:val="0"/>
              <w:keepLines w:val="0"/>
              <w:pageBreakBefore w:val="0"/>
              <w:kinsoku/>
              <w:topLinePunct w:val="0"/>
              <w:bidi w:val="0"/>
              <w:spacing w:line="560" w:lineRule="exact"/>
              <w:ind w:firstLine="0" w:firstLineChars="0"/>
              <w:jc w:val="center"/>
              <w:rPr>
                <w:rFonts w:ascii="仿宋" w:hAnsi="仿宋" w:eastAsia="仿宋"/>
                <w:color w:val="000000"/>
                <w:sz w:val="24"/>
                <w:szCs w:val="24"/>
              </w:rPr>
            </w:pPr>
          </w:p>
        </w:tc>
        <w:tc>
          <w:tcPr>
            <w:tcW w:w="1808" w:type="dxa"/>
            <w:vAlign w:val="center"/>
          </w:tcPr>
          <w:p w14:paraId="42C0F54E">
            <w:pPr>
              <w:keepNext w:val="0"/>
              <w:keepLines w:val="0"/>
              <w:pageBreakBefore w:val="0"/>
              <w:kinsoku/>
              <w:topLinePunct w:val="0"/>
              <w:bidi w:val="0"/>
              <w:spacing w:line="560" w:lineRule="exact"/>
              <w:ind w:firstLine="0" w:firstLineChars="0"/>
              <w:jc w:val="center"/>
              <w:rPr>
                <w:rFonts w:ascii="仿宋" w:hAnsi="仿宋" w:eastAsia="仿宋"/>
                <w:color w:val="000000"/>
                <w:sz w:val="24"/>
                <w:szCs w:val="24"/>
              </w:rPr>
            </w:pPr>
          </w:p>
        </w:tc>
      </w:tr>
      <w:tr w14:paraId="250EE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5C0FD41">
            <w:pPr>
              <w:keepNext w:val="0"/>
              <w:keepLines w:val="0"/>
              <w:pageBreakBefore w:val="0"/>
              <w:kinsoku/>
              <w:topLinePunct w:val="0"/>
              <w:bidi w:val="0"/>
              <w:spacing w:line="560" w:lineRule="exact"/>
              <w:ind w:firstLine="0" w:firstLineChars="0"/>
              <w:jc w:val="center"/>
              <w:rPr>
                <w:rFonts w:ascii="仿宋" w:hAnsi="仿宋" w:eastAsia="仿宋"/>
                <w:color w:val="000000"/>
                <w:sz w:val="24"/>
                <w:szCs w:val="24"/>
              </w:rPr>
            </w:pPr>
            <w:r>
              <w:rPr>
                <w:rFonts w:hint="eastAsia" w:ascii="仿宋" w:hAnsi="仿宋" w:eastAsia="仿宋"/>
                <w:color w:val="000000"/>
                <w:sz w:val="24"/>
                <w:szCs w:val="24"/>
              </w:rPr>
              <w:t>…</w:t>
            </w:r>
          </w:p>
        </w:tc>
        <w:tc>
          <w:tcPr>
            <w:tcW w:w="2373" w:type="dxa"/>
            <w:vAlign w:val="center"/>
          </w:tcPr>
          <w:p w14:paraId="0E4C706C">
            <w:pPr>
              <w:keepNext w:val="0"/>
              <w:keepLines w:val="0"/>
              <w:pageBreakBefore w:val="0"/>
              <w:kinsoku/>
              <w:topLinePunct w:val="0"/>
              <w:bidi w:val="0"/>
              <w:spacing w:line="560" w:lineRule="exact"/>
              <w:ind w:firstLine="0" w:firstLineChars="0"/>
              <w:jc w:val="center"/>
              <w:rPr>
                <w:rFonts w:ascii="仿宋" w:hAnsi="仿宋" w:eastAsia="仿宋"/>
                <w:color w:val="000000"/>
                <w:sz w:val="24"/>
                <w:szCs w:val="24"/>
              </w:rPr>
            </w:pPr>
          </w:p>
        </w:tc>
        <w:tc>
          <w:tcPr>
            <w:tcW w:w="3014" w:type="dxa"/>
            <w:vAlign w:val="center"/>
          </w:tcPr>
          <w:p w14:paraId="05519A44">
            <w:pPr>
              <w:keepNext w:val="0"/>
              <w:keepLines w:val="0"/>
              <w:pageBreakBefore w:val="0"/>
              <w:kinsoku/>
              <w:topLinePunct w:val="0"/>
              <w:bidi w:val="0"/>
              <w:spacing w:line="560" w:lineRule="exact"/>
              <w:ind w:firstLine="0" w:firstLineChars="0"/>
              <w:jc w:val="center"/>
              <w:rPr>
                <w:rFonts w:ascii="仿宋" w:hAnsi="仿宋" w:eastAsia="仿宋"/>
                <w:color w:val="000000"/>
                <w:sz w:val="24"/>
                <w:szCs w:val="24"/>
              </w:rPr>
            </w:pPr>
          </w:p>
        </w:tc>
        <w:tc>
          <w:tcPr>
            <w:tcW w:w="1133" w:type="dxa"/>
            <w:vAlign w:val="center"/>
          </w:tcPr>
          <w:p w14:paraId="11BD16C0">
            <w:pPr>
              <w:keepNext w:val="0"/>
              <w:keepLines w:val="0"/>
              <w:pageBreakBefore w:val="0"/>
              <w:kinsoku/>
              <w:topLinePunct w:val="0"/>
              <w:bidi w:val="0"/>
              <w:spacing w:line="560" w:lineRule="exact"/>
              <w:ind w:firstLine="0" w:firstLineChars="0"/>
              <w:jc w:val="center"/>
              <w:rPr>
                <w:rFonts w:ascii="仿宋" w:hAnsi="仿宋" w:eastAsia="仿宋"/>
                <w:color w:val="000000"/>
                <w:sz w:val="24"/>
                <w:szCs w:val="24"/>
              </w:rPr>
            </w:pPr>
          </w:p>
        </w:tc>
        <w:tc>
          <w:tcPr>
            <w:tcW w:w="1808" w:type="dxa"/>
            <w:vAlign w:val="center"/>
          </w:tcPr>
          <w:p w14:paraId="37AA246A">
            <w:pPr>
              <w:keepNext w:val="0"/>
              <w:keepLines w:val="0"/>
              <w:pageBreakBefore w:val="0"/>
              <w:kinsoku/>
              <w:topLinePunct w:val="0"/>
              <w:bidi w:val="0"/>
              <w:spacing w:line="560" w:lineRule="exact"/>
              <w:ind w:firstLine="0" w:firstLineChars="0"/>
              <w:jc w:val="center"/>
              <w:rPr>
                <w:rFonts w:ascii="仿宋" w:hAnsi="仿宋" w:eastAsia="仿宋"/>
                <w:color w:val="000000"/>
                <w:sz w:val="24"/>
                <w:szCs w:val="24"/>
              </w:rPr>
            </w:pPr>
          </w:p>
        </w:tc>
      </w:tr>
    </w:tbl>
    <w:p w14:paraId="005C3E52">
      <w:pPr>
        <w:pStyle w:val="29"/>
        <w:keepNext w:val="0"/>
        <w:keepLines w:val="0"/>
        <w:pageBreakBefore w:val="0"/>
        <w:kinsoku/>
        <w:topLinePunct w:val="0"/>
        <w:bidi w:val="0"/>
        <w:spacing w:line="560" w:lineRule="exact"/>
        <w:ind w:firstLine="480"/>
        <w:sectPr>
          <w:pgSz w:w="11907" w:h="16840"/>
          <w:pgMar w:top="1440" w:right="1077" w:bottom="1440" w:left="1077" w:header="964" w:footer="992" w:gutter="0"/>
          <w:cols w:space="720" w:num="1"/>
          <w:docGrid w:linePitch="354" w:charSpace="0"/>
        </w:sectPr>
      </w:pPr>
      <w:r>
        <w:t>注：根据评审表的要求提交相应资料。</w:t>
      </w:r>
    </w:p>
    <w:p w14:paraId="4BA68F29">
      <w:pPr>
        <w:pStyle w:val="29"/>
        <w:keepNext w:val="0"/>
        <w:keepLines w:val="0"/>
        <w:pageBreakBefore w:val="0"/>
        <w:kinsoku/>
        <w:topLinePunct w:val="0"/>
        <w:bidi w:val="0"/>
        <w:spacing w:line="560" w:lineRule="exact"/>
        <w:ind w:firstLine="720"/>
      </w:pPr>
      <w:r>
        <w:rPr>
          <w:rFonts w:hint="eastAsia" w:ascii="方正小标宋简体" w:eastAsia="方正小标宋简体"/>
          <w:sz w:val="36"/>
          <w:szCs w:val="36"/>
        </w:rPr>
        <w:t>五、其他</w:t>
      </w:r>
    </w:p>
    <w:p w14:paraId="3C464DCE">
      <w:pPr>
        <w:pStyle w:val="29"/>
        <w:keepNext w:val="0"/>
        <w:keepLines w:val="0"/>
        <w:pageBreakBefore w:val="0"/>
        <w:kinsoku/>
        <w:topLinePunct w:val="0"/>
        <w:bidi w:val="0"/>
        <w:spacing w:line="560" w:lineRule="exact"/>
        <w:ind w:firstLine="560"/>
        <w:rPr>
          <w:rFonts w:ascii="方正小标宋简体" w:eastAsia="方正小标宋简体"/>
          <w:sz w:val="28"/>
          <w:szCs w:val="28"/>
        </w:rPr>
      </w:pPr>
      <w:r>
        <w:rPr>
          <w:rFonts w:hint="eastAsia" w:ascii="方正小标宋简体" w:eastAsia="方正小标宋简体"/>
          <w:sz w:val="28"/>
          <w:szCs w:val="28"/>
        </w:rPr>
        <w:t>（一）其他与项目有关的资料（结合评分表自附）</w:t>
      </w:r>
    </w:p>
    <w:p w14:paraId="3D5BA036">
      <w:pPr>
        <w:pStyle w:val="29"/>
        <w:keepNext w:val="0"/>
        <w:keepLines w:val="0"/>
        <w:pageBreakBefore w:val="0"/>
        <w:kinsoku/>
        <w:topLinePunct w:val="0"/>
        <w:bidi w:val="0"/>
        <w:spacing w:line="560" w:lineRule="exact"/>
        <w:ind w:firstLine="560"/>
        <w:rPr>
          <w:rFonts w:ascii="方正小标宋简体" w:eastAsia="方正小标宋简体"/>
          <w:sz w:val="28"/>
          <w:szCs w:val="28"/>
        </w:rPr>
      </w:pPr>
    </w:p>
    <w:p w14:paraId="416F3EF1">
      <w:pPr>
        <w:pStyle w:val="29"/>
        <w:keepNext w:val="0"/>
        <w:keepLines w:val="0"/>
        <w:pageBreakBefore w:val="0"/>
        <w:kinsoku/>
        <w:topLinePunct w:val="0"/>
        <w:bidi w:val="0"/>
        <w:spacing w:line="560" w:lineRule="exact"/>
        <w:ind w:firstLine="560"/>
        <w:rPr>
          <w:rFonts w:ascii="方正小标宋简体" w:eastAsia="方正小标宋简体"/>
          <w:sz w:val="28"/>
          <w:szCs w:val="28"/>
        </w:rPr>
      </w:pPr>
    </w:p>
    <w:p w14:paraId="38AC332D">
      <w:pPr>
        <w:pStyle w:val="29"/>
        <w:keepNext w:val="0"/>
        <w:keepLines w:val="0"/>
        <w:pageBreakBefore w:val="0"/>
        <w:kinsoku/>
        <w:topLinePunct w:val="0"/>
        <w:bidi w:val="0"/>
        <w:spacing w:line="560" w:lineRule="exact"/>
        <w:ind w:firstLine="520"/>
        <w:rPr>
          <w:rFonts w:ascii="宋体" w:hAnsi="Courier New" w:eastAsia="楷体_GB2312"/>
          <w:color w:val="auto"/>
          <w:sz w:val="26"/>
          <w:szCs w:val="20"/>
        </w:rPr>
      </w:pPr>
      <w:r>
        <w:rPr>
          <w:rFonts w:hint="eastAsia" w:ascii="宋体" w:hAnsi="Courier New" w:eastAsia="楷体_GB2312"/>
          <w:color w:val="auto"/>
          <w:sz w:val="26"/>
          <w:szCs w:val="20"/>
        </w:rPr>
        <w:t>（结束）</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20"/>
      </w:pPr>
      <w:r>
        <w:separator/>
      </w:r>
    </w:p>
  </w:endnote>
  <w:endnote w:type="continuationSeparator" w:id="1">
    <w:p>
      <w:pPr>
        <w:spacing w:line="240" w:lineRule="auto"/>
        <w:ind w:firstLine="5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创艺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1D80D">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48486">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845DF">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20"/>
      </w:pPr>
      <w:r>
        <w:separator/>
      </w:r>
    </w:p>
  </w:footnote>
  <w:footnote w:type="continuationSeparator" w:id="1">
    <w:p>
      <w:pPr>
        <w:spacing w:line="240" w:lineRule="auto"/>
        <w:ind w:firstLine="5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64574">
    <w:pPr>
      <w:pStyle w:val="13"/>
      <w:pBdr>
        <w:bottom w:val="none" w:color="auto" w:sz="0" w:space="0"/>
      </w:pBdr>
      <w:ind w:firstLine="360"/>
      <w:rPr>
        <w:szCs w:val="24"/>
      </w:rPr>
    </w:pPr>
    <w:r>
      <w:rPr>
        <w:rFonts w:hint="eastAsia"/>
        <w:szCs w:val="24"/>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5DCDB">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84FED">
    <w:pPr>
      <w:pStyle w:val="1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7D8CA">
    <w:pPr>
      <w:pStyle w:val="13"/>
      <w:pBdr>
        <w:bottom w:val="none" w:color="auto" w:sz="0" w:space="0"/>
      </w:pBdr>
      <w:ind w:firstLine="360"/>
      <w:rPr>
        <w:szCs w:val="24"/>
      </w:rPr>
    </w:pPr>
    <w:r>
      <w:rPr>
        <w:rFonts w:hint="eastAsia"/>
        <w:szCs w:val="24"/>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B78BE">
    <w:pPr>
      <w:pStyle w:val="13"/>
      <w:pBdr>
        <w:bottom w:val="none" w:color="auto" w:sz="0" w:space="0"/>
      </w:pBdr>
      <w:ind w:firstLine="360"/>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1564A6"/>
    <w:multiLevelType w:val="singleLevel"/>
    <w:tmpl w:val="EB1564A6"/>
    <w:lvl w:ilvl="0" w:tentative="0">
      <w:start w:val="4"/>
      <w:numFmt w:val="chineseCounting"/>
      <w:suff w:val="nothing"/>
      <w:lvlText w:val="（%1）"/>
      <w:lvlJc w:val="left"/>
      <w:rPr>
        <w:rFonts w:hint="eastAsia"/>
      </w:rPr>
    </w:lvl>
  </w:abstractNum>
  <w:abstractNum w:abstractNumId="1">
    <w:nsid w:val="0D634701"/>
    <w:multiLevelType w:val="singleLevel"/>
    <w:tmpl w:val="0D634701"/>
    <w:lvl w:ilvl="0" w:tentative="0">
      <w:start w:val="3"/>
      <w:numFmt w:val="chineseCounting"/>
      <w:suff w:val="nothing"/>
      <w:lvlText w:val="%1、"/>
      <w:lvlJc w:val="left"/>
      <w:rPr>
        <w:rFonts w:hint="eastAsia"/>
      </w:rPr>
    </w:lvl>
  </w:abstractNum>
  <w:abstractNum w:abstractNumId="2">
    <w:nsid w:val="183C604A"/>
    <w:multiLevelType w:val="singleLevel"/>
    <w:tmpl w:val="183C604A"/>
    <w:lvl w:ilvl="0" w:tentative="0">
      <w:start w:val="1"/>
      <w:numFmt w:val="japaneseCounting"/>
      <w:pStyle w:val="39"/>
      <w:lvlText w:val="%1、"/>
      <w:lvlJc w:val="left"/>
      <w:pPr>
        <w:tabs>
          <w:tab w:val="left" w:pos="960"/>
        </w:tabs>
        <w:ind w:left="960" w:hanging="480"/>
      </w:pPr>
      <w:rPr>
        <w:rFonts w:hint="eastAsia"/>
        <w:b/>
      </w:rPr>
    </w:lvl>
  </w:abstractNum>
  <w:abstractNum w:abstractNumId="3">
    <w:nsid w:val="6AF32A2A"/>
    <w:multiLevelType w:val="multilevel"/>
    <w:tmpl w:val="6AF32A2A"/>
    <w:lvl w:ilvl="0" w:tentative="0">
      <w:start w:val="1"/>
      <w:numFmt w:val="decimal"/>
      <w:lvlText w:val="2.%1"/>
      <w:lvlJc w:val="left"/>
      <w:pPr>
        <w:tabs>
          <w:tab w:val="left" w:pos="567"/>
        </w:tabs>
        <w:ind w:left="567" w:hanging="567"/>
      </w:pPr>
      <w:rPr>
        <w:rFonts w:hint="eastAsia" w:eastAsia="宋体"/>
      </w:rPr>
    </w:lvl>
    <w:lvl w:ilvl="1" w:tentative="0">
      <w:start w:val="1"/>
      <w:numFmt w:val="decimal"/>
      <w:lvlText w:val="%2"/>
      <w:lvlJc w:val="left"/>
      <w:pPr>
        <w:tabs>
          <w:tab w:val="left" w:pos="170"/>
        </w:tabs>
        <w:ind w:left="170" w:hanging="170"/>
      </w:pPr>
      <w:rPr>
        <w:rFonts w:hint="default" w:ascii="Times New Roman" w:hAnsi="Times New Roman" w:eastAsia="宋体" w:cs="Times New Roman"/>
        <w:spacing w:val="-20"/>
        <w:kern w:val="2"/>
        <w:position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3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U4ODhiYTY5ZDE2Y2M5MDAwZTZlZTRhNmI0MjY4Y2YifQ=="/>
  </w:docVars>
  <w:rsids>
    <w:rsidRoot w:val="00C86A2C"/>
    <w:rsid w:val="0001737A"/>
    <w:rsid w:val="00020791"/>
    <w:rsid w:val="00031085"/>
    <w:rsid w:val="00033289"/>
    <w:rsid w:val="000356BF"/>
    <w:rsid w:val="000379AF"/>
    <w:rsid w:val="000441D9"/>
    <w:rsid w:val="00051FB7"/>
    <w:rsid w:val="0009679F"/>
    <w:rsid w:val="000B579A"/>
    <w:rsid w:val="000D646E"/>
    <w:rsid w:val="000E5B19"/>
    <w:rsid w:val="000F1BA0"/>
    <w:rsid w:val="000F4D76"/>
    <w:rsid w:val="00110744"/>
    <w:rsid w:val="00121E5E"/>
    <w:rsid w:val="00126EBF"/>
    <w:rsid w:val="00155056"/>
    <w:rsid w:val="00157548"/>
    <w:rsid w:val="00161242"/>
    <w:rsid w:val="00171C80"/>
    <w:rsid w:val="001857BA"/>
    <w:rsid w:val="00186AF1"/>
    <w:rsid w:val="00194F19"/>
    <w:rsid w:val="0019779A"/>
    <w:rsid w:val="001B008E"/>
    <w:rsid w:val="001F1528"/>
    <w:rsid w:val="002143A9"/>
    <w:rsid w:val="002167D1"/>
    <w:rsid w:val="00262404"/>
    <w:rsid w:val="00263ABE"/>
    <w:rsid w:val="002728B5"/>
    <w:rsid w:val="00274CDA"/>
    <w:rsid w:val="00284FC3"/>
    <w:rsid w:val="002853CE"/>
    <w:rsid w:val="00293985"/>
    <w:rsid w:val="00293E09"/>
    <w:rsid w:val="002B7423"/>
    <w:rsid w:val="002C67AE"/>
    <w:rsid w:val="002C70BB"/>
    <w:rsid w:val="002D0E8A"/>
    <w:rsid w:val="002E0ABE"/>
    <w:rsid w:val="00315602"/>
    <w:rsid w:val="0033377F"/>
    <w:rsid w:val="00341445"/>
    <w:rsid w:val="00350ABF"/>
    <w:rsid w:val="003769DC"/>
    <w:rsid w:val="003900E8"/>
    <w:rsid w:val="00394C89"/>
    <w:rsid w:val="003B0F61"/>
    <w:rsid w:val="003E23C3"/>
    <w:rsid w:val="003E734A"/>
    <w:rsid w:val="003F41E3"/>
    <w:rsid w:val="0040159D"/>
    <w:rsid w:val="00414AFF"/>
    <w:rsid w:val="004218F4"/>
    <w:rsid w:val="004334F9"/>
    <w:rsid w:val="00436F37"/>
    <w:rsid w:val="00444310"/>
    <w:rsid w:val="00445400"/>
    <w:rsid w:val="004615A4"/>
    <w:rsid w:val="00480260"/>
    <w:rsid w:val="00482F7B"/>
    <w:rsid w:val="00483147"/>
    <w:rsid w:val="004B02BC"/>
    <w:rsid w:val="004C2F0D"/>
    <w:rsid w:val="004D3DCC"/>
    <w:rsid w:val="004D708C"/>
    <w:rsid w:val="004F4E47"/>
    <w:rsid w:val="004F63C1"/>
    <w:rsid w:val="005419AB"/>
    <w:rsid w:val="0055091B"/>
    <w:rsid w:val="00574628"/>
    <w:rsid w:val="005919E4"/>
    <w:rsid w:val="005B2512"/>
    <w:rsid w:val="005B65B9"/>
    <w:rsid w:val="005C0CB0"/>
    <w:rsid w:val="005E0CE6"/>
    <w:rsid w:val="005E2E07"/>
    <w:rsid w:val="005F4268"/>
    <w:rsid w:val="00607DF1"/>
    <w:rsid w:val="00615E65"/>
    <w:rsid w:val="006373BE"/>
    <w:rsid w:val="006375E3"/>
    <w:rsid w:val="006452CE"/>
    <w:rsid w:val="00666E3A"/>
    <w:rsid w:val="006716CC"/>
    <w:rsid w:val="00682583"/>
    <w:rsid w:val="006B0744"/>
    <w:rsid w:val="006C219D"/>
    <w:rsid w:val="006D535C"/>
    <w:rsid w:val="006F4D48"/>
    <w:rsid w:val="00725804"/>
    <w:rsid w:val="007357F1"/>
    <w:rsid w:val="00737EA2"/>
    <w:rsid w:val="007418F9"/>
    <w:rsid w:val="00770B1C"/>
    <w:rsid w:val="007C0F66"/>
    <w:rsid w:val="007E2A8F"/>
    <w:rsid w:val="007F098F"/>
    <w:rsid w:val="007F446E"/>
    <w:rsid w:val="008167B6"/>
    <w:rsid w:val="00832247"/>
    <w:rsid w:val="008358E6"/>
    <w:rsid w:val="00836428"/>
    <w:rsid w:val="0084117A"/>
    <w:rsid w:val="00843EB1"/>
    <w:rsid w:val="008A4845"/>
    <w:rsid w:val="008B6627"/>
    <w:rsid w:val="008D2D10"/>
    <w:rsid w:val="008E2815"/>
    <w:rsid w:val="008E5F60"/>
    <w:rsid w:val="008F5081"/>
    <w:rsid w:val="00904778"/>
    <w:rsid w:val="009356ED"/>
    <w:rsid w:val="00951357"/>
    <w:rsid w:val="00976875"/>
    <w:rsid w:val="009A0F55"/>
    <w:rsid w:val="009C337D"/>
    <w:rsid w:val="009D3B34"/>
    <w:rsid w:val="009E364E"/>
    <w:rsid w:val="00A21337"/>
    <w:rsid w:val="00A2799C"/>
    <w:rsid w:val="00A507BC"/>
    <w:rsid w:val="00A55871"/>
    <w:rsid w:val="00A76700"/>
    <w:rsid w:val="00A9662A"/>
    <w:rsid w:val="00AC0E56"/>
    <w:rsid w:val="00AD030D"/>
    <w:rsid w:val="00AD6239"/>
    <w:rsid w:val="00B00DF2"/>
    <w:rsid w:val="00B011F0"/>
    <w:rsid w:val="00B06C0C"/>
    <w:rsid w:val="00B07681"/>
    <w:rsid w:val="00B07CD3"/>
    <w:rsid w:val="00B105C5"/>
    <w:rsid w:val="00B16732"/>
    <w:rsid w:val="00B17FAE"/>
    <w:rsid w:val="00B22B1A"/>
    <w:rsid w:val="00B249A8"/>
    <w:rsid w:val="00B4035A"/>
    <w:rsid w:val="00B56AB6"/>
    <w:rsid w:val="00B616C9"/>
    <w:rsid w:val="00B71F65"/>
    <w:rsid w:val="00BA2336"/>
    <w:rsid w:val="00BA38FA"/>
    <w:rsid w:val="00BB100F"/>
    <w:rsid w:val="00BB13DD"/>
    <w:rsid w:val="00BF5D6C"/>
    <w:rsid w:val="00C06883"/>
    <w:rsid w:val="00C1587E"/>
    <w:rsid w:val="00C22579"/>
    <w:rsid w:val="00C25535"/>
    <w:rsid w:val="00C2655A"/>
    <w:rsid w:val="00C311F7"/>
    <w:rsid w:val="00C47187"/>
    <w:rsid w:val="00C55BF5"/>
    <w:rsid w:val="00C57B4A"/>
    <w:rsid w:val="00C830BF"/>
    <w:rsid w:val="00C86A2C"/>
    <w:rsid w:val="00CA1E91"/>
    <w:rsid w:val="00CA6E99"/>
    <w:rsid w:val="00CB5D27"/>
    <w:rsid w:val="00CD7FAC"/>
    <w:rsid w:val="00CF0CCA"/>
    <w:rsid w:val="00CF6837"/>
    <w:rsid w:val="00D27C9F"/>
    <w:rsid w:val="00D341B0"/>
    <w:rsid w:val="00D51574"/>
    <w:rsid w:val="00D908FC"/>
    <w:rsid w:val="00DA0A01"/>
    <w:rsid w:val="00DA114F"/>
    <w:rsid w:val="00DB1FA9"/>
    <w:rsid w:val="00E0292A"/>
    <w:rsid w:val="00E1094B"/>
    <w:rsid w:val="00E33CB7"/>
    <w:rsid w:val="00E55BB5"/>
    <w:rsid w:val="00E946D0"/>
    <w:rsid w:val="00EA1EEA"/>
    <w:rsid w:val="00EA36AE"/>
    <w:rsid w:val="00EA7C63"/>
    <w:rsid w:val="00EE4E96"/>
    <w:rsid w:val="00EE6239"/>
    <w:rsid w:val="00EF379D"/>
    <w:rsid w:val="00F43B40"/>
    <w:rsid w:val="00F55B96"/>
    <w:rsid w:val="00F7361C"/>
    <w:rsid w:val="00F77A96"/>
    <w:rsid w:val="00FB57B8"/>
    <w:rsid w:val="00FC33CD"/>
    <w:rsid w:val="00FC69F5"/>
    <w:rsid w:val="00FD5F32"/>
    <w:rsid w:val="011533D3"/>
    <w:rsid w:val="01217563"/>
    <w:rsid w:val="01467383"/>
    <w:rsid w:val="016F2606"/>
    <w:rsid w:val="018E7169"/>
    <w:rsid w:val="019A46E9"/>
    <w:rsid w:val="01D17056"/>
    <w:rsid w:val="01D6466C"/>
    <w:rsid w:val="01DF631E"/>
    <w:rsid w:val="026F07B7"/>
    <w:rsid w:val="02792EE6"/>
    <w:rsid w:val="0290139E"/>
    <w:rsid w:val="02BD75DA"/>
    <w:rsid w:val="02CE646B"/>
    <w:rsid w:val="03123A5E"/>
    <w:rsid w:val="032167ED"/>
    <w:rsid w:val="034C4DF5"/>
    <w:rsid w:val="035E5896"/>
    <w:rsid w:val="036B7036"/>
    <w:rsid w:val="038757A5"/>
    <w:rsid w:val="03A468F3"/>
    <w:rsid w:val="03D0031B"/>
    <w:rsid w:val="03E6735C"/>
    <w:rsid w:val="04AE509F"/>
    <w:rsid w:val="04D94B29"/>
    <w:rsid w:val="04DB696A"/>
    <w:rsid w:val="05900FD6"/>
    <w:rsid w:val="06437211"/>
    <w:rsid w:val="06691E7A"/>
    <w:rsid w:val="06AA75EB"/>
    <w:rsid w:val="078F5625"/>
    <w:rsid w:val="079A6B09"/>
    <w:rsid w:val="079A7647"/>
    <w:rsid w:val="07BC19B9"/>
    <w:rsid w:val="07D01E66"/>
    <w:rsid w:val="08626C5A"/>
    <w:rsid w:val="08D213D3"/>
    <w:rsid w:val="09374A87"/>
    <w:rsid w:val="09502698"/>
    <w:rsid w:val="09D360EA"/>
    <w:rsid w:val="0A0E72E1"/>
    <w:rsid w:val="0A1063D1"/>
    <w:rsid w:val="0A420FE1"/>
    <w:rsid w:val="0A5B4DAD"/>
    <w:rsid w:val="0A8B04DC"/>
    <w:rsid w:val="0A9C4B4C"/>
    <w:rsid w:val="0AB47515"/>
    <w:rsid w:val="0AFE7196"/>
    <w:rsid w:val="0B0115BF"/>
    <w:rsid w:val="0B0310FD"/>
    <w:rsid w:val="0B156206"/>
    <w:rsid w:val="0BA054A6"/>
    <w:rsid w:val="0C313333"/>
    <w:rsid w:val="0C331791"/>
    <w:rsid w:val="0C452D30"/>
    <w:rsid w:val="0C647579"/>
    <w:rsid w:val="0C686809"/>
    <w:rsid w:val="0C714203"/>
    <w:rsid w:val="0C8C7C37"/>
    <w:rsid w:val="0CBE5A0B"/>
    <w:rsid w:val="0CFB218A"/>
    <w:rsid w:val="0D13186C"/>
    <w:rsid w:val="0D183D8B"/>
    <w:rsid w:val="0D5F64FB"/>
    <w:rsid w:val="0D985C6B"/>
    <w:rsid w:val="0DBF5A89"/>
    <w:rsid w:val="0E2F4ED8"/>
    <w:rsid w:val="0E3740D4"/>
    <w:rsid w:val="0E3A5F83"/>
    <w:rsid w:val="0E5F4EAC"/>
    <w:rsid w:val="0EA32097"/>
    <w:rsid w:val="0EBE27DE"/>
    <w:rsid w:val="0EFD148A"/>
    <w:rsid w:val="0F0B68BC"/>
    <w:rsid w:val="0F225598"/>
    <w:rsid w:val="0F692648"/>
    <w:rsid w:val="0F766646"/>
    <w:rsid w:val="0FF8079D"/>
    <w:rsid w:val="0FFC5F87"/>
    <w:rsid w:val="10584912"/>
    <w:rsid w:val="10A741DE"/>
    <w:rsid w:val="10DB451B"/>
    <w:rsid w:val="11560AFF"/>
    <w:rsid w:val="11C67EB9"/>
    <w:rsid w:val="11C90E3E"/>
    <w:rsid w:val="11E1606F"/>
    <w:rsid w:val="12485C62"/>
    <w:rsid w:val="125C21D7"/>
    <w:rsid w:val="12ED1E9A"/>
    <w:rsid w:val="135D4C9F"/>
    <w:rsid w:val="13B81E24"/>
    <w:rsid w:val="147A014C"/>
    <w:rsid w:val="14AE4E1A"/>
    <w:rsid w:val="1526304E"/>
    <w:rsid w:val="153A7B67"/>
    <w:rsid w:val="15612917"/>
    <w:rsid w:val="15612F60"/>
    <w:rsid w:val="15A876A6"/>
    <w:rsid w:val="15E4539C"/>
    <w:rsid w:val="15EA342D"/>
    <w:rsid w:val="16265E64"/>
    <w:rsid w:val="16481FF4"/>
    <w:rsid w:val="165A00D0"/>
    <w:rsid w:val="16661FBB"/>
    <w:rsid w:val="16694CDD"/>
    <w:rsid w:val="1699003E"/>
    <w:rsid w:val="173E0892"/>
    <w:rsid w:val="17590010"/>
    <w:rsid w:val="177F3900"/>
    <w:rsid w:val="18221C37"/>
    <w:rsid w:val="182317F5"/>
    <w:rsid w:val="182F6C59"/>
    <w:rsid w:val="184E71FB"/>
    <w:rsid w:val="188D4783"/>
    <w:rsid w:val="18FA49E3"/>
    <w:rsid w:val="190635DB"/>
    <w:rsid w:val="1912798B"/>
    <w:rsid w:val="19285767"/>
    <w:rsid w:val="19537A34"/>
    <w:rsid w:val="19781220"/>
    <w:rsid w:val="19F87FF5"/>
    <w:rsid w:val="1A0B7B8D"/>
    <w:rsid w:val="1AFA3E28"/>
    <w:rsid w:val="1B1E4151"/>
    <w:rsid w:val="1B342376"/>
    <w:rsid w:val="1BB05AD7"/>
    <w:rsid w:val="1BC51582"/>
    <w:rsid w:val="1BC7357B"/>
    <w:rsid w:val="1BE92780"/>
    <w:rsid w:val="1C164976"/>
    <w:rsid w:val="1C632780"/>
    <w:rsid w:val="1C8934A5"/>
    <w:rsid w:val="1CAD0D78"/>
    <w:rsid w:val="1CF0692F"/>
    <w:rsid w:val="1D2545B4"/>
    <w:rsid w:val="1D5C1DDD"/>
    <w:rsid w:val="1DA37062"/>
    <w:rsid w:val="1DBA2C3C"/>
    <w:rsid w:val="1DEE36F3"/>
    <w:rsid w:val="1DF93765"/>
    <w:rsid w:val="1E036392"/>
    <w:rsid w:val="1E330118"/>
    <w:rsid w:val="1E4F1439"/>
    <w:rsid w:val="1E5477B6"/>
    <w:rsid w:val="1E630EF2"/>
    <w:rsid w:val="1E640B30"/>
    <w:rsid w:val="1E8E27AC"/>
    <w:rsid w:val="1FAC5786"/>
    <w:rsid w:val="1FB26771"/>
    <w:rsid w:val="1FD55B0C"/>
    <w:rsid w:val="1FD85329"/>
    <w:rsid w:val="20A213FF"/>
    <w:rsid w:val="20B57934"/>
    <w:rsid w:val="20D44015"/>
    <w:rsid w:val="20D62426"/>
    <w:rsid w:val="20E81255"/>
    <w:rsid w:val="20EA2C10"/>
    <w:rsid w:val="219D4145"/>
    <w:rsid w:val="21DE2216"/>
    <w:rsid w:val="21F7164F"/>
    <w:rsid w:val="22043690"/>
    <w:rsid w:val="22066450"/>
    <w:rsid w:val="22182E57"/>
    <w:rsid w:val="221B0AC4"/>
    <w:rsid w:val="22207A6D"/>
    <w:rsid w:val="223E1938"/>
    <w:rsid w:val="22592A24"/>
    <w:rsid w:val="22721EB5"/>
    <w:rsid w:val="228A00B3"/>
    <w:rsid w:val="22E70030"/>
    <w:rsid w:val="23160915"/>
    <w:rsid w:val="23FE699A"/>
    <w:rsid w:val="24741E5C"/>
    <w:rsid w:val="248A1002"/>
    <w:rsid w:val="24940B7D"/>
    <w:rsid w:val="24951E4F"/>
    <w:rsid w:val="24B52730"/>
    <w:rsid w:val="24B661DB"/>
    <w:rsid w:val="24F02149"/>
    <w:rsid w:val="254331BA"/>
    <w:rsid w:val="255751FA"/>
    <w:rsid w:val="2596237C"/>
    <w:rsid w:val="25963A6D"/>
    <w:rsid w:val="25F52A64"/>
    <w:rsid w:val="26153106"/>
    <w:rsid w:val="26243349"/>
    <w:rsid w:val="26252BE1"/>
    <w:rsid w:val="2628108B"/>
    <w:rsid w:val="26310EB8"/>
    <w:rsid w:val="26620732"/>
    <w:rsid w:val="269E7C09"/>
    <w:rsid w:val="27174C5C"/>
    <w:rsid w:val="27247A0C"/>
    <w:rsid w:val="27B264EE"/>
    <w:rsid w:val="27C12198"/>
    <w:rsid w:val="27E84D06"/>
    <w:rsid w:val="27F94F7C"/>
    <w:rsid w:val="283E130D"/>
    <w:rsid w:val="28F141B2"/>
    <w:rsid w:val="28F71077"/>
    <w:rsid w:val="2939150B"/>
    <w:rsid w:val="294F5552"/>
    <w:rsid w:val="29606FA6"/>
    <w:rsid w:val="29F37255"/>
    <w:rsid w:val="2A155133"/>
    <w:rsid w:val="2A232B95"/>
    <w:rsid w:val="2A3C0551"/>
    <w:rsid w:val="2A4B0E58"/>
    <w:rsid w:val="2A75217F"/>
    <w:rsid w:val="2A772816"/>
    <w:rsid w:val="2AA4444F"/>
    <w:rsid w:val="2AB3069D"/>
    <w:rsid w:val="2AD76BDC"/>
    <w:rsid w:val="2AE47B82"/>
    <w:rsid w:val="2B221C0D"/>
    <w:rsid w:val="2B9839E7"/>
    <w:rsid w:val="2BA67007"/>
    <w:rsid w:val="2BBB02AC"/>
    <w:rsid w:val="2BE8770C"/>
    <w:rsid w:val="2BFE4F24"/>
    <w:rsid w:val="2C1D1D36"/>
    <w:rsid w:val="2C496806"/>
    <w:rsid w:val="2C637CCD"/>
    <w:rsid w:val="2C8668B8"/>
    <w:rsid w:val="2C8F6CAC"/>
    <w:rsid w:val="2CB8562A"/>
    <w:rsid w:val="2CFF0904"/>
    <w:rsid w:val="2D684118"/>
    <w:rsid w:val="2DAE12FF"/>
    <w:rsid w:val="2DDC55FA"/>
    <w:rsid w:val="2DEA30CA"/>
    <w:rsid w:val="2DF4378F"/>
    <w:rsid w:val="2E3D31FA"/>
    <w:rsid w:val="2E4C59B3"/>
    <w:rsid w:val="2E5004A9"/>
    <w:rsid w:val="2E641FE8"/>
    <w:rsid w:val="2E785989"/>
    <w:rsid w:val="2F9F740F"/>
    <w:rsid w:val="2FFD11E9"/>
    <w:rsid w:val="301C03CA"/>
    <w:rsid w:val="303E5120"/>
    <w:rsid w:val="30D34A63"/>
    <w:rsid w:val="30D92E04"/>
    <w:rsid w:val="31381BD0"/>
    <w:rsid w:val="31677E73"/>
    <w:rsid w:val="318F64A6"/>
    <w:rsid w:val="31B038CC"/>
    <w:rsid w:val="31C97D3C"/>
    <w:rsid w:val="320D7387"/>
    <w:rsid w:val="32140EF0"/>
    <w:rsid w:val="323C5D16"/>
    <w:rsid w:val="32402DE9"/>
    <w:rsid w:val="32867BE0"/>
    <w:rsid w:val="329F26D5"/>
    <w:rsid w:val="32D5569B"/>
    <w:rsid w:val="32E71F3E"/>
    <w:rsid w:val="32E93950"/>
    <w:rsid w:val="333273E8"/>
    <w:rsid w:val="336C08AA"/>
    <w:rsid w:val="3374489D"/>
    <w:rsid w:val="33F00B87"/>
    <w:rsid w:val="33F85948"/>
    <w:rsid w:val="34137D7F"/>
    <w:rsid w:val="3425351D"/>
    <w:rsid w:val="34487E4B"/>
    <w:rsid w:val="348C0A37"/>
    <w:rsid w:val="34C0771B"/>
    <w:rsid w:val="34D11911"/>
    <w:rsid w:val="34E942A1"/>
    <w:rsid w:val="352C3FC8"/>
    <w:rsid w:val="35825059"/>
    <w:rsid w:val="35911F75"/>
    <w:rsid w:val="36203B2D"/>
    <w:rsid w:val="362C64B2"/>
    <w:rsid w:val="366827D2"/>
    <w:rsid w:val="3671183F"/>
    <w:rsid w:val="36AD0CEA"/>
    <w:rsid w:val="36AF62E1"/>
    <w:rsid w:val="36B351D5"/>
    <w:rsid w:val="36BE6EA2"/>
    <w:rsid w:val="36F427AE"/>
    <w:rsid w:val="371C2056"/>
    <w:rsid w:val="3760054C"/>
    <w:rsid w:val="376C0110"/>
    <w:rsid w:val="3781011B"/>
    <w:rsid w:val="37E65492"/>
    <w:rsid w:val="37F2443C"/>
    <w:rsid w:val="37FE3C16"/>
    <w:rsid w:val="38003CA9"/>
    <w:rsid w:val="38082B4D"/>
    <w:rsid w:val="380C5081"/>
    <w:rsid w:val="38282785"/>
    <w:rsid w:val="3875122D"/>
    <w:rsid w:val="38BD4468"/>
    <w:rsid w:val="38E622C7"/>
    <w:rsid w:val="391F4EDE"/>
    <w:rsid w:val="3938764A"/>
    <w:rsid w:val="394110F9"/>
    <w:rsid w:val="395B3A5B"/>
    <w:rsid w:val="39943405"/>
    <w:rsid w:val="39CB766A"/>
    <w:rsid w:val="39D968F6"/>
    <w:rsid w:val="3A1F40FB"/>
    <w:rsid w:val="3A5A1209"/>
    <w:rsid w:val="3A612966"/>
    <w:rsid w:val="3AC85E39"/>
    <w:rsid w:val="3ADD5170"/>
    <w:rsid w:val="3AF90216"/>
    <w:rsid w:val="3B093BC3"/>
    <w:rsid w:val="3B257FDE"/>
    <w:rsid w:val="3B3616FD"/>
    <w:rsid w:val="3B502ED8"/>
    <w:rsid w:val="3B5F6A28"/>
    <w:rsid w:val="3B782B1F"/>
    <w:rsid w:val="3B7B6DBD"/>
    <w:rsid w:val="3B965E85"/>
    <w:rsid w:val="3B986ECB"/>
    <w:rsid w:val="3BD92684"/>
    <w:rsid w:val="3C06181F"/>
    <w:rsid w:val="3C2D421B"/>
    <w:rsid w:val="3C442AF2"/>
    <w:rsid w:val="3C793F97"/>
    <w:rsid w:val="3C800E8C"/>
    <w:rsid w:val="3C911700"/>
    <w:rsid w:val="3CEB0429"/>
    <w:rsid w:val="3CFC433E"/>
    <w:rsid w:val="3D2023B2"/>
    <w:rsid w:val="3D6E33D0"/>
    <w:rsid w:val="3DEC3D13"/>
    <w:rsid w:val="3DF0205D"/>
    <w:rsid w:val="3DF5559F"/>
    <w:rsid w:val="3E497999"/>
    <w:rsid w:val="3EAB6361"/>
    <w:rsid w:val="3EB05C6A"/>
    <w:rsid w:val="3ED57FA3"/>
    <w:rsid w:val="3F116709"/>
    <w:rsid w:val="3F863015"/>
    <w:rsid w:val="3F9079FA"/>
    <w:rsid w:val="3FA01D12"/>
    <w:rsid w:val="3FE64469"/>
    <w:rsid w:val="40233F73"/>
    <w:rsid w:val="403B14FD"/>
    <w:rsid w:val="406B212A"/>
    <w:rsid w:val="40932F73"/>
    <w:rsid w:val="409669D7"/>
    <w:rsid w:val="40AB0497"/>
    <w:rsid w:val="41405083"/>
    <w:rsid w:val="41A25977"/>
    <w:rsid w:val="41A3664E"/>
    <w:rsid w:val="41FB0B50"/>
    <w:rsid w:val="422935AA"/>
    <w:rsid w:val="42AA4022"/>
    <w:rsid w:val="42B455BF"/>
    <w:rsid w:val="431E75BC"/>
    <w:rsid w:val="43326C4D"/>
    <w:rsid w:val="43CF3BA4"/>
    <w:rsid w:val="43D81048"/>
    <w:rsid w:val="440C5FB1"/>
    <w:rsid w:val="444925A5"/>
    <w:rsid w:val="448D68DE"/>
    <w:rsid w:val="44A169F7"/>
    <w:rsid w:val="452D08BE"/>
    <w:rsid w:val="453E1BA6"/>
    <w:rsid w:val="45427546"/>
    <w:rsid w:val="455F0089"/>
    <w:rsid w:val="459B2ABD"/>
    <w:rsid w:val="459C68CF"/>
    <w:rsid w:val="45ED1238"/>
    <w:rsid w:val="46207842"/>
    <w:rsid w:val="463B7B23"/>
    <w:rsid w:val="463E7E3D"/>
    <w:rsid w:val="46516F9B"/>
    <w:rsid w:val="46686D0C"/>
    <w:rsid w:val="469C2DE7"/>
    <w:rsid w:val="46B67B95"/>
    <w:rsid w:val="474A5D6E"/>
    <w:rsid w:val="475F1484"/>
    <w:rsid w:val="4763025E"/>
    <w:rsid w:val="47631B12"/>
    <w:rsid w:val="47A90867"/>
    <w:rsid w:val="47B71BEF"/>
    <w:rsid w:val="47F7469F"/>
    <w:rsid w:val="47FE35A2"/>
    <w:rsid w:val="480A0199"/>
    <w:rsid w:val="48182D6B"/>
    <w:rsid w:val="483F72E9"/>
    <w:rsid w:val="485E2293"/>
    <w:rsid w:val="48944B0A"/>
    <w:rsid w:val="48B85E47"/>
    <w:rsid w:val="490F6F39"/>
    <w:rsid w:val="49236C01"/>
    <w:rsid w:val="49287F12"/>
    <w:rsid w:val="495C08A5"/>
    <w:rsid w:val="498D56B8"/>
    <w:rsid w:val="499B667B"/>
    <w:rsid w:val="49BC3CD0"/>
    <w:rsid w:val="49CC5E6B"/>
    <w:rsid w:val="49E37ADC"/>
    <w:rsid w:val="4A0F543A"/>
    <w:rsid w:val="4A11658C"/>
    <w:rsid w:val="4A8013BD"/>
    <w:rsid w:val="4A834233"/>
    <w:rsid w:val="4AB55B5D"/>
    <w:rsid w:val="4AE545E3"/>
    <w:rsid w:val="4B427C4A"/>
    <w:rsid w:val="4B445D23"/>
    <w:rsid w:val="4B500ED4"/>
    <w:rsid w:val="4BB5041C"/>
    <w:rsid w:val="4BD81DDC"/>
    <w:rsid w:val="4BEF4025"/>
    <w:rsid w:val="4C045886"/>
    <w:rsid w:val="4C1415E6"/>
    <w:rsid w:val="4C1D2781"/>
    <w:rsid w:val="4C685AB2"/>
    <w:rsid w:val="4C7E7CFA"/>
    <w:rsid w:val="4C83475D"/>
    <w:rsid w:val="4CB15087"/>
    <w:rsid w:val="4CD6264C"/>
    <w:rsid w:val="4CDC08F6"/>
    <w:rsid w:val="4D1008EF"/>
    <w:rsid w:val="4D331F40"/>
    <w:rsid w:val="4D383A35"/>
    <w:rsid w:val="4D640C9F"/>
    <w:rsid w:val="4D946E7F"/>
    <w:rsid w:val="4DF74D1B"/>
    <w:rsid w:val="4E103D1F"/>
    <w:rsid w:val="4E14701A"/>
    <w:rsid w:val="4E312720"/>
    <w:rsid w:val="4E404063"/>
    <w:rsid w:val="4E4478F5"/>
    <w:rsid w:val="4E74636C"/>
    <w:rsid w:val="4E8D5680"/>
    <w:rsid w:val="4E9407BC"/>
    <w:rsid w:val="4EA21A45"/>
    <w:rsid w:val="4EAD0F0E"/>
    <w:rsid w:val="4EC21472"/>
    <w:rsid w:val="4ED850A8"/>
    <w:rsid w:val="4F2214E2"/>
    <w:rsid w:val="4F847E81"/>
    <w:rsid w:val="4FBF7854"/>
    <w:rsid w:val="4FD86DCF"/>
    <w:rsid w:val="5020670D"/>
    <w:rsid w:val="502278C3"/>
    <w:rsid w:val="50611D11"/>
    <w:rsid w:val="506359D6"/>
    <w:rsid w:val="506A6C80"/>
    <w:rsid w:val="507069C7"/>
    <w:rsid w:val="50BF40F4"/>
    <w:rsid w:val="50DC3A96"/>
    <w:rsid w:val="513D513B"/>
    <w:rsid w:val="51735213"/>
    <w:rsid w:val="51BF2616"/>
    <w:rsid w:val="51CA5F9D"/>
    <w:rsid w:val="51DB7D3B"/>
    <w:rsid w:val="51E63A25"/>
    <w:rsid w:val="51F83758"/>
    <w:rsid w:val="527D7680"/>
    <w:rsid w:val="52854FEC"/>
    <w:rsid w:val="52AD7E65"/>
    <w:rsid w:val="53722A75"/>
    <w:rsid w:val="53FA7313"/>
    <w:rsid w:val="54167BCA"/>
    <w:rsid w:val="54313808"/>
    <w:rsid w:val="54AF3530"/>
    <w:rsid w:val="54B27738"/>
    <w:rsid w:val="54B77D4B"/>
    <w:rsid w:val="54DB792F"/>
    <w:rsid w:val="553324F9"/>
    <w:rsid w:val="55D369D0"/>
    <w:rsid w:val="560057ED"/>
    <w:rsid w:val="561609F9"/>
    <w:rsid w:val="56187F25"/>
    <w:rsid w:val="563B0A06"/>
    <w:rsid w:val="563D5BDD"/>
    <w:rsid w:val="565D343D"/>
    <w:rsid w:val="56666062"/>
    <w:rsid w:val="56671E4B"/>
    <w:rsid w:val="567A473C"/>
    <w:rsid w:val="569B5EC1"/>
    <w:rsid w:val="57435205"/>
    <w:rsid w:val="57AA08ED"/>
    <w:rsid w:val="58950FAA"/>
    <w:rsid w:val="5898119D"/>
    <w:rsid w:val="591A575D"/>
    <w:rsid w:val="59346151"/>
    <w:rsid w:val="59466384"/>
    <w:rsid w:val="5992358F"/>
    <w:rsid w:val="59BC5A1F"/>
    <w:rsid w:val="59E24AD2"/>
    <w:rsid w:val="59E35D81"/>
    <w:rsid w:val="59FF22F6"/>
    <w:rsid w:val="5A8B6F17"/>
    <w:rsid w:val="5ADE1F5B"/>
    <w:rsid w:val="5B407DB4"/>
    <w:rsid w:val="5B662F21"/>
    <w:rsid w:val="5B70610D"/>
    <w:rsid w:val="5B924729"/>
    <w:rsid w:val="5B9F7376"/>
    <w:rsid w:val="5BBB1F0D"/>
    <w:rsid w:val="5BF44D43"/>
    <w:rsid w:val="5C1E3DBB"/>
    <w:rsid w:val="5C270F22"/>
    <w:rsid w:val="5C9D1184"/>
    <w:rsid w:val="5CB47325"/>
    <w:rsid w:val="5CBE34B8"/>
    <w:rsid w:val="5CCE41DE"/>
    <w:rsid w:val="5CD01EC4"/>
    <w:rsid w:val="5CE40B61"/>
    <w:rsid w:val="5CF455D7"/>
    <w:rsid w:val="5D5E44C8"/>
    <w:rsid w:val="5D6D48AA"/>
    <w:rsid w:val="5D7A2F08"/>
    <w:rsid w:val="5DE62F1A"/>
    <w:rsid w:val="5E533D27"/>
    <w:rsid w:val="5E75474C"/>
    <w:rsid w:val="5EA06966"/>
    <w:rsid w:val="5F331954"/>
    <w:rsid w:val="5F5A4A67"/>
    <w:rsid w:val="5F5E0568"/>
    <w:rsid w:val="5F9C5723"/>
    <w:rsid w:val="5FD75845"/>
    <w:rsid w:val="5FF76BF3"/>
    <w:rsid w:val="60763934"/>
    <w:rsid w:val="60A174E9"/>
    <w:rsid w:val="60A972A5"/>
    <w:rsid w:val="60FD338A"/>
    <w:rsid w:val="61281D72"/>
    <w:rsid w:val="612977F3"/>
    <w:rsid w:val="61435A60"/>
    <w:rsid w:val="61670292"/>
    <w:rsid w:val="617108E1"/>
    <w:rsid w:val="61902C7A"/>
    <w:rsid w:val="61920AA2"/>
    <w:rsid w:val="6193379B"/>
    <w:rsid w:val="61B257F0"/>
    <w:rsid w:val="61CE63E0"/>
    <w:rsid w:val="62191AA0"/>
    <w:rsid w:val="621F7351"/>
    <w:rsid w:val="626A6E66"/>
    <w:rsid w:val="62877BE0"/>
    <w:rsid w:val="62A3501A"/>
    <w:rsid w:val="63592B5D"/>
    <w:rsid w:val="635D6145"/>
    <w:rsid w:val="637A734A"/>
    <w:rsid w:val="638C26DB"/>
    <w:rsid w:val="639347EA"/>
    <w:rsid w:val="640742C8"/>
    <w:rsid w:val="647A6E47"/>
    <w:rsid w:val="64B01DC6"/>
    <w:rsid w:val="64BD37CE"/>
    <w:rsid w:val="64CC57A2"/>
    <w:rsid w:val="64CF7FFA"/>
    <w:rsid w:val="65303A21"/>
    <w:rsid w:val="653D1756"/>
    <w:rsid w:val="65907AD8"/>
    <w:rsid w:val="65B2082B"/>
    <w:rsid w:val="65F04130"/>
    <w:rsid w:val="663A7A43"/>
    <w:rsid w:val="6655529E"/>
    <w:rsid w:val="66B71094"/>
    <w:rsid w:val="66CA74F1"/>
    <w:rsid w:val="66DD15A3"/>
    <w:rsid w:val="6728796B"/>
    <w:rsid w:val="674F60C8"/>
    <w:rsid w:val="67834660"/>
    <w:rsid w:val="679A2782"/>
    <w:rsid w:val="679B2B27"/>
    <w:rsid w:val="67A71109"/>
    <w:rsid w:val="67EE63E0"/>
    <w:rsid w:val="67FD44F0"/>
    <w:rsid w:val="68143F18"/>
    <w:rsid w:val="68352088"/>
    <w:rsid w:val="68556DB7"/>
    <w:rsid w:val="68680898"/>
    <w:rsid w:val="68C92778"/>
    <w:rsid w:val="68CA3301"/>
    <w:rsid w:val="68F02E01"/>
    <w:rsid w:val="69006D22"/>
    <w:rsid w:val="693753B0"/>
    <w:rsid w:val="697D01CE"/>
    <w:rsid w:val="6983307B"/>
    <w:rsid w:val="69B80720"/>
    <w:rsid w:val="69E676CD"/>
    <w:rsid w:val="6A050368"/>
    <w:rsid w:val="6A0E4650"/>
    <w:rsid w:val="6A3004A6"/>
    <w:rsid w:val="6A4173B6"/>
    <w:rsid w:val="6A440E91"/>
    <w:rsid w:val="6A734160"/>
    <w:rsid w:val="6A8071E6"/>
    <w:rsid w:val="6A9F6185"/>
    <w:rsid w:val="6B085973"/>
    <w:rsid w:val="6B0A0399"/>
    <w:rsid w:val="6B0E29B2"/>
    <w:rsid w:val="6B2A277C"/>
    <w:rsid w:val="6B3A5005"/>
    <w:rsid w:val="6B6B2D4C"/>
    <w:rsid w:val="6B9035B8"/>
    <w:rsid w:val="6BFE3CF6"/>
    <w:rsid w:val="6C3B4AF2"/>
    <w:rsid w:val="6C435EBD"/>
    <w:rsid w:val="6CFA7F2C"/>
    <w:rsid w:val="6D1016CF"/>
    <w:rsid w:val="6D194857"/>
    <w:rsid w:val="6D26779F"/>
    <w:rsid w:val="6D521B17"/>
    <w:rsid w:val="6DF563BA"/>
    <w:rsid w:val="6E2077FC"/>
    <w:rsid w:val="6E435978"/>
    <w:rsid w:val="6E815C35"/>
    <w:rsid w:val="6EC332FC"/>
    <w:rsid w:val="6EF67A1A"/>
    <w:rsid w:val="6F187874"/>
    <w:rsid w:val="6F2D325C"/>
    <w:rsid w:val="700154B7"/>
    <w:rsid w:val="703457D6"/>
    <w:rsid w:val="704609A1"/>
    <w:rsid w:val="70540805"/>
    <w:rsid w:val="70A33433"/>
    <w:rsid w:val="70AD70EB"/>
    <w:rsid w:val="70B54896"/>
    <w:rsid w:val="70C90342"/>
    <w:rsid w:val="71307067"/>
    <w:rsid w:val="71381545"/>
    <w:rsid w:val="716360A0"/>
    <w:rsid w:val="71B23116"/>
    <w:rsid w:val="71F66F14"/>
    <w:rsid w:val="72120DB5"/>
    <w:rsid w:val="72436E91"/>
    <w:rsid w:val="726B5BA7"/>
    <w:rsid w:val="72CC5EC7"/>
    <w:rsid w:val="72D52E25"/>
    <w:rsid w:val="730D38CD"/>
    <w:rsid w:val="73A82490"/>
    <w:rsid w:val="73C51E17"/>
    <w:rsid w:val="73ED163E"/>
    <w:rsid w:val="73FD7159"/>
    <w:rsid w:val="74020463"/>
    <w:rsid w:val="74261315"/>
    <w:rsid w:val="74702C84"/>
    <w:rsid w:val="747E29C4"/>
    <w:rsid w:val="747F5FBC"/>
    <w:rsid w:val="74AD49E8"/>
    <w:rsid w:val="750248D9"/>
    <w:rsid w:val="753F506F"/>
    <w:rsid w:val="75AC604D"/>
    <w:rsid w:val="75DF0618"/>
    <w:rsid w:val="762D0582"/>
    <w:rsid w:val="767251C4"/>
    <w:rsid w:val="76726D86"/>
    <w:rsid w:val="76CB77A6"/>
    <w:rsid w:val="771F7055"/>
    <w:rsid w:val="77402BF2"/>
    <w:rsid w:val="77D87E4B"/>
    <w:rsid w:val="784400DC"/>
    <w:rsid w:val="787E2ABD"/>
    <w:rsid w:val="78A7248E"/>
    <w:rsid w:val="78E10E53"/>
    <w:rsid w:val="79492802"/>
    <w:rsid w:val="798B2638"/>
    <w:rsid w:val="79C94BF5"/>
    <w:rsid w:val="7A195BB8"/>
    <w:rsid w:val="7AB54BA5"/>
    <w:rsid w:val="7AF26C11"/>
    <w:rsid w:val="7B9404C9"/>
    <w:rsid w:val="7BF012AB"/>
    <w:rsid w:val="7C2A7FE8"/>
    <w:rsid w:val="7C564EF3"/>
    <w:rsid w:val="7CB72E2A"/>
    <w:rsid w:val="7D302F3A"/>
    <w:rsid w:val="7D692C90"/>
    <w:rsid w:val="7D75002C"/>
    <w:rsid w:val="7DA737B9"/>
    <w:rsid w:val="7DC269B2"/>
    <w:rsid w:val="7DD767D3"/>
    <w:rsid w:val="7DE10D47"/>
    <w:rsid w:val="7E8C399C"/>
    <w:rsid w:val="7EEC7D15"/>
    <w:rsid w:val="7F260134"/>
    <w:rsid w:val="7F612A51"/>
    <w:rsid w:val="7F6D458E"/>
    <w:rsid w:val="7F834DB2"/>
    <w:rsid w:val="7FA10C07"/>
    <w:rsid w:val="7FA26D70"/>
    <w:rsid w:val="7FB421BD"/>
    <w:rsid w:val="7FC66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楷体_GB2312" w:cs="Times New Roman"/>
      <w:kern w:val="2"/>
      <w:sz w:val="26"/>
      <w:lang w:val="en-US" w:eastAsia="zh-CN" w:bidi="ar-SA"/>
    </w:rPr>
  </w:style>
  <w:style w:type="paragraph" w:styleId="2">
    <w:name w:val="heading 2"/>
    <w:basedOn w:val="1"/>
    <w:next w:val="1"/>
    <w:qFormat/>
    <w:uiPriority w:val="9"/>
    <w:pPr>
      <w:keepNext/>
      <w:keepLines/>
      <w:spacing w:before="260" w:after="260" w:line="413" w:lineRule="auto"/>
      <w:outlineLvl w:val="1"/>
    </w:pPr>
    <w:rPr>
      <w:rFonts w:ascii="Arial" w:hAnsi="Arial" w:eastAsia="黑体" w:cs="宋体"/>
      <w:b/>
      <w:sz w:val="32"/>
      <w:szCs w:val="24"/>
    </w:rPr>
  </w:style>
  <w:style w:type="paragraph" w:styleId="3">
    <w:name w:val="heading 3"/>
    <w:basedOn w:val="1"/>
    <w:next w:val="1"/>
    <w:qFormat/>
    <w:uiPriority w:val="0"/>
    <w:pPr>
      <w:keepNext/>
      <w:keepLines/>
      <w:adjustRightInd w:val="0"/>
      <w:jc w:val="left"/>
      <w:textAlignment w:val="baseline"/>
      <w:outlineLvl w:val="2"/>
    </w:pPr>
    <w:rPr>
      <w:b/>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43"/>
    <w:qFormat/>
    <w:uiPriority w:val="0"/>
    <w:pPr>
      <w:adjustRightInd w:val="0"/>
      <w:spacing w:line="240" w:lineRule="auto"/>
      <w:ind w:firstLine="420" w:firstLineChars="0"/>
      <w:jc w:val="left"/>
      <w:textAlignment w:val="baseline"/>
    </w:pPr>
    <w:rPr>
      <w:sz w:val="24"/>
    </w:rPr>
  </w:style>
  <w:style w:type="paragraph" w:styleId="5">
    <w:name w:val="caption"/>
    <w:basedOn w:val="1"/>
    <w:next w:val="1"/>
    <w:qFormat/>
    <w:uiPriority w:val="35"/>
    <w:rPr>
      <w:rFonts w:ascii="Arial" w:hAnsi="Arial" w:eastAsia="黑体" w:cs="Arial"/>
      <w:sz w:val="20"/>
    </w:rPr>
  </w:style>
  <w:style w:type="paragraph" w:styleId="6">
    <w:name w:val="Body Text 3"/>
    <w:basedOn w:val="1"/>
    <w:qFormat/>
    <w:uiPriority w:val="0"/>
    <w:pPr>
      <w:spacing w:after="120"/>
    </w:pPr>
    <w:rPr>
      <w:rFonts w:eastAsia="宋体"/>
      <w:sz w:val="16"/>
      <w:szCs w:val="16"/>
    </w:rPr>
  </w:style>
  <w:style w:type="paragraph" w:styleId="7">
    <w:name w:val="Body Text"/>
    <w:basedOn w:val="1"/>
    <w:qFormat/>
    <w:uiPriority w:val="0"/>
    <w:pPr>
      <w:widowControl/>
      <w:jc w:val="left"/>
    </w:pPr>
    <w:rPr>
      <w:kern w:val="0"/>
      <w:sz w:val="24"/>
      <w:szCs w:val="20"/>
    </w:rPr>
  </w:style>
  <w:style w:type="paragraph" w:styleId="8">
    <w:name w:val="Body Text Indent"/>
    <w:basedOn w:val="1"/>
    <w:link w:val="31"/>
    <w:qFormat/>
    <w:uiPriority w:val="0"/>
    <w:pPr>
      <w:spacing w:line="520" w:lineRule="exact"/>
      <w:ind w:left="570"/>
    </w:pPr>
    <w:rPr>
      <w:rFonts w:ascii="方正仿宋简体" w:hAnsi="创艺简仿宋" w:eastAsia="方正仿宋简体"/>
      <w:sz w:val="24"/>
    </w:rPr>
  </w:style>
  <w:style w:type="paragraph" w:styleId="9">
    <w:name w:val="Plain Text"/>
    <w:basedOn w:val="1"/>
    <w:link w:val="38"/>
    <w:qFormat/>
    <w:uiPriority w:val="0"/>
    <w:rPr>
      <w:rFonts w:ascii="宋体" w:hAnsi="Courier New"/>
    </w:rPr>
  </w:style>
  <w:style w:type="paragraph" w:styleId="10">
    <w:name w:val="Date"/>
    <w:basedOn w:val="1"/>
    <w:next w:val="1"/>
    <w:link w:val="33"/>
    <w:qFormat/>
    <w:uiPriority w:val="0"/>
    <w:rPr>
      <w:rFonts w:ascii="宋体" w:hAnsi="宋体"/>
      <w:sz w:val="24"/>
    </w:rPr>
  </w:style>
  <w:style w:type="paragraph" w:styleId="11">
    <w:name w:val="Balloon Text"/>
    <w:basedOn w:val="1"/>
    <w:link w:val="32"/>
    <w:semiHidden/>
    <w:unhideWhenUsed/>
    <w:qFormat/>
    <w:uiPriority w:val="99"/>
    <w:pPr>
      <w:spacing w:line="240" w:lineRule="auto"/>
    </w:pPr>
    <w:rPr>
      <w:sz w:val="18"/>
      <w:szCs w:val="18"/>
    </w:rPr>
  </w:style>
  <w:style w:type="paragraph" w:styleId="12">
    <w:name w:val="footer"/>
    <w:basedOn w:val="1"/>
    <w:link w:val="24"/>
    <w:semiHidden/>
    <w:unhideWhenUsed/>
    <w:qFormat/>
    <w:uiPriority w:val="99"/>
    <w:pPr>
      <w:tabs>
        <w:tab w:val="center" w:pos="4153"/>
        <w:tab w:val="right" w:pos="8306"/>
      </w:tabs>
      <w:snapToGrid w:val="0"/>
      <w:jc w:val="left"/>
    </w:pPr>
    <w:rPr>
      <w:sz w:val="18"/>
      <w:szCs w:val="18"/>
    </w:rPr>
  </w:style>
  <w:style w:type="paragraph" w:styleId="13">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jc w:val="left"/>
    </w:pPr>
    <w:rPr>
      <w:rFonts w:ascii="Calibri" w:hAnsi="Calibri" w:cs="Calibri"/>
      <w:b/>
      <w:bCs/>
      <w:caps/>
      <w:sz w:val="20"/>
    </w:rPr>
  </w:style>
  <w:style w:type="paragraph" w:styleId="15">
    <w:name w:val="toc 2"/>
    <w:basedOn w:val="1"/>
    <w:next w:val="1"/>
    <w:qFormat/>
    <w:uiPriority w:val="39"/>
    <w:pPr>
      <w:ind w:left="260"/>
      <w:jc w:val="left"/>
    </w:pPr>
    <w:rPr>
      <w:rFonts w:ascii="Calibri" w:hAnsi="Calibri" w:cs="Calibri"/>
      <w:smallCaps/>
      <w:sz w:val="20"/>
    </w:rPr>
  </w:style>
  <w:style w:type="paragraph" w:styleId="16">
    <w:name w:val="Title"/>
    <w:basedOn w:val="1"/>
    <w:next w:val="1"/>
    <w:link w:val="44"/>
    <w:qFormat/>
    <w:uiPriority w:val="10"/>
    <w:pPr>
      <w:spacing w:before="240" w:after="60"/>
      <w:jc w:val="center"/>
      <w:outlineLvl w:val="0"/>
    </w:pPr>
    <w:rPr>
      <w:rFonts w:eastAsia="宋体" w:asciiTheme="majorHAnsi" w:hAnsiTheme="majorHAnsi" w:cstheme="majorBidi"/>
      <w:b/>
      <w:bCs/>
      <w:sz w:val="32"/>
      <w:szCs w:val="32"/>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Hyperlink"/>
    <w:basedOn w:val="19"/>
    <w:qFormat/>
    <w:uiPriority w:val="99"/>
    <w:rPr>
      <w:color w:val="0000FF"/>
      <w:u w:val="single"/>
    </w:rPr>
  </w:style>
  <w:style w:type="character" w:styleId="22">
    <w:name w:val="footnote reference"/>
    <w:basedOn w:val="19"/>
    <w:semiHidden/>
    <w:qFormat/>
    <w:uiPriority w:val="0"/>
    <w:rPr>
      <w:vertAlign w:val="superscript"/>
    </w:rPr>
  </w:style>
  <w:style w:type="character" w:customStyle="1" w:styleId="23">
    <w:name w:val="页眉 Char"/>
    <w:basedOn w:val="19"/>
    <w:link w:val="13"/>
    <w:qFormat/>
    <w:uiPriority w:val="99"/>
    <w:rPr>
      <w:sz w:val="18"/>
      <w:szCs w:val="18"/>
    </w:rPr>
  </w:style>
  <w:style w:type="character" w:customStyle="1" w:styleId="24">
    <w:name w:val="页脚 Char"/>
    <w:basedOn w:val="19"/>
    <w:link w:val="12"/>
    <w:semiHidden/>
    <w:qFormat/>
    <w:uiPriority w:val="99"/>
    <w:rPr>
      <w:sz w:val="18"/>
      <w:szCs w:val="18"/>
    </w:rPr>
  </w:style>
  <w:style w:type="paragraph" w:customStyle="1" w:styleId="25">
    <w:name w:val="采购一级"/>
    <w:link w:val="26"/>
    <w:qFormat/>
    <w:uiPriority w:val="0"/>
    <w:pPr>
      <w:spacing w:line="560" w:lineRule="exact"/>
      <w:contextualSpacing/>
      <w:jc w:val="center"/>
    </w:pPr>
    <w:rPr>
      <w:rFonts w:ascii="方正小标宋简体" w:hAnsi="仿宋" w:eastAsia="方正小标宋简体" w:cs="宋体"/>
      <w:b/>
      <w:color w:val="000000"/>
      <w:kern w:val="44"/>
      <w:sz w:val="36"/>
      <w:szCs w:val="36"/>
      <w:lang w:val="en-US" w:eastAsia="zh-CN" w:bidi="ar-SA"/>
    </w:rPr>
  </w:style>
  <w:style w:type="character" w:customStyle="1" w:styleId="26">
    <w:name w:val="采购一级 Char"/>
    <w:basedOn w:val="19"/>
    <w:link w:val="25"/>
    <w:qFormat/>
    <w:uiPriority w:val="0"/>
    <w:rPr>
      <w:rFonts w:ascii="方正小标宋简体" w:hAnsi="仿宋" w:eastAsia="方正小标宋简体" w:cs="宋体"/>
      <w:b/>
      <w:color w:val="000000"/>
      <w:kern w:val="44"/>
      <w:sz w:val="36"/>
      <w:szCs w:val="36"/>
    </w:rPr>
  </w:style>
  <w:style w:type="paragraph" w:customStyle="1" w:styleId="27">
    <w:name w:val="采购二级"/>
    <w:link w:val="28"/>
    <w:qFormat/>
    <w:uiPriority w:val="0"/>
    <w:pPr>
      <w:autoSpaceDE w:val="0"/>
      <w:autoSpaceDN w:val="0"/>
      <w:spacing w:line="560" w:lineRule="exact"/>
      <w:ind w:firstLine="200" w:firstLineChars="200"/>
      <w:jc w:val="both"/>
    </w:pPr>
    <w:rPr>
      <w:rFonts w:ascii="仿宋" w:hAnsi="仿宋" w:eastAsia="仿宋" w:cs="宋体"/>
      <w:b/>
      <w:color w:val="000000"/>
      <w:kern w:val="24"/>
      <w:sz w:val="28"/>
      <w:szCs w:val="32"/>
      <w:lang w:val="en-US" w:eastAsia="zh-CN" w:bidi="ar-SA"/>
    </w:rPr>
  </w:style>
  <w:style w:type="character" w:customStyle="1" w:styleId="28">
    <w:name w:val="采购二级 Char"/>
    <w:basedOn w:val="19"/>
    <w:link w:val="27"/>
    <w:qFormat/>
    <w:uiPriority w:val="0"/>
    <w:rPr>
      <w:rFonts w:ascii="仿宋" w:hAnsi="仿宋" w:eastAsia="仿宋" w:cs="宋体"/>
      <w:b/>
      <w:color w:val="000000"/>
      <w:kern w:val="24"/>
      <w:sz w:val="28"/>
      <w:szCs w:val="32"/>
    </w:rPr>
  </w:style>
  <w:style w:type="paragraph" w:customStyle="1" w:styleId="29">
    <w:name w:val="采购正文"/>
    <w:link w:val="30"/>
    <w:qFormat/>
    <w:uiPriority w:val="0"/>
    <w:pPr>
      <w:widowControl w:val="0"/>
      <w:spacing w:line="560" w:lineRule="exact"/>
      <w:ind w:firstLine="200" w:firstLineChars="200"/>
      <w:contextualSpacing/>
      <w:jc w:val="both"/>
    </w:pPr>
    <w:rPr>
      <w:rFonts w:ascii="仿宋" w:hAnsi="仿宋" w:eastAsia="仿宋" w:cs="宋体"/>
      <w:color w:val="000000"/>
      <w:kern w:val="24"/>
      <w:sz w:val="24"/>
      <w:szCs w:val="24"/>
      <w:lang w:val="en-US" w:eastAsia="zh-CN" w:bidi="ar-SA"/>
    </w:rPr>
  </w:style>
  <w:style w:type="character" w:customStyle="1" w:styleId="30">
    <w:name w:val="采购正文 Char"/>
    <w:basedOn w:val="19"/>
    <w:link w:val="29"/>
    <w:qFormat/>
    <w:uiPriority w:val="0"/>
    <w:rPr>
      <w:rFonts w:ascii="仿宋" w:hAnsi="仿宋" w:eastAsia="仿宋" w:cs="宋体"/>
      <w:color w:val="000000"/>
      <w:kern w:val="24"/>
      <w:sz w:val="24"/>
      <w:szCs w:val="24"/>
    </w:rPr>
  </w:style>
  <w:style w:type="character" w:customStyle="1" w:styleId="31">
    <w:name w:val="正文文本缩进 Char"/>
    <w:basedOn w:val="19"/>
    <w:link w:val="8"/>
    <w:qFormat/>
    <w:uiPriority w:val="0"/>
    <w:rPr>
      <w:rFonts w:ascii="方正仿宋简体" w:hAnsi="创艺简仿宋" w:eastAsia="方正仿宋简体" w:cs="Times New Roman"/>
      <w:sz w:val="24"/>
      <w:szCs w:val="20"/>
    </w:rPr>
  </w:style>
  <w:style w:type="character" w:customStyle="1" w:styleId="32">
    <w:name w:val="批注框文本 Char"/>
    <w:basedOn w:val="19"/>
    <w:link w:val="11"/>
    <w:semiHidden/>
    <w:qFormat/>
    <w:uiPriority w:val="99"/>
    <w:rPr>
      <w:rFonts w:ascii="Times New Roman" w:hAnsi="Times New Roman" w:eastAsia="楷体_GB2312" w:cs="Times New Roman"/>
      <w:sz w:val="18"/>
      <w:szCs w:val="18"/>
    </w:rPr>
  </w:style>
  <w:style w:type="character" w:customStyle="1" w:styleId="33">
    <w:name w:val="日期 Char"/>
    <w:basedOn w:val="19"/>
    <w:link w:val="10"/>
    <w:qFormat/>
    <w:uiPriority w:val="0"/>
    <w:rPr>
      <w:rFonts w:ascii="宋体" w:hAnsi="宋体" w:eastAsia="楷体_GB2312" w:cs="Times New Roman"/>
      <w:sz w:val="24"/>
      <w:szCs w:val="20"/>
    </w:rPr>
  </w:style>
  <w:style w:type="paragraph" w:customStyle="1" w:styleId="34">
    <w:name w:val="投标一级"/>
    <w:link w:val="36"/>
    <w:qFormat/>
    <w:uiPriority w:val="0"/>
    <w:pPr>
      <w:autoSpaceDE w:val="0"/>
      <w:autoSpaceDN w:val="0"/>
      <w:spacing w:line="560" w:lineRule="exact"/>
      <w:ind w:firstLine="200" w:firstLineChars="200"/>
      <w:contextualSpacing/>
      <w:jc w:val="both"/>
    </w:pPr>
    <w:rPr>
      <w:rFonts w:ascii="方正小标宋简体" w:hAnsi="仿宋" w:eastAsia="方正小标宋简体" w:cs="Times New Roman"/>
      <w:b/>
      <w:kern w:val="36"/>
      <w:sz w:val="36"/>
      <w:szCs w:val="36"/>
      <w:lang w:val="en-US" w:eastAsia="zh-CN" w:bidi="ar-SA"/>
    </w:rPr>
  </w:style>
  <w:style w:type="paragraph" w:customStyle="1" w:styleId="35">
    <w:name w:val="投标二级"/>
    <w:link w:val="37"/>
    <w:qFormat/>
    <w:uiPriority w:val="0"/>
    <w:pPr>
      <w:autoSpaceDE w:val="0"/>
      <w:autoSpaceDN w:val="0"/>
      <w:spacing w:line="560" w:lineRule="exact"/>
      <w:contextualSpacing/>
      <w:jc w:val="center"/>
    </w:pPr>
    <w:rPr>
      <w:rFonts w:ascii="方正小标宋简体" w:hAnsi="仿宋" w:eastAsia="方正小标宋简体" w:cs="Times New Roman"/>
      <w:bCs/>
      <w:kern w:val="36"/>
      <w:sz w:val="36"/>
      <w:szCs w:val="36"/>
      <w:lang w:val="en-US" w:eastAsia="zh-CN" w:bidi="ar-SA"/>
    </w:rPr>
  </w:style>
  <w:style w:type="character" w:customStyle="1" w:styleId="36">
    <w:name w:val="投标一级 Char"/>
    <w:basedOn w:val="19"/>
    <w:link w:val="34"/>
    <w:qFormat/>
    <w:uiPriority w:val="0"/>
    <w:rPr>
      <w:rFonts w:ascii="方正小标宋简体" w:hAnsi="仿宋" w:eastAsia="方正小标宋简体" w:cs="Times New Roman"/>
      <w:b/>
      <w:kern w:val="36"/>
      <w:sz w:val="36"/>
      <w:szCs w:val="36"/>
    </w:rPr>
  </w:style>
  <w:style w:type="character" w:customStyle="1" w:styleId="37">
    <w:name w:val="投标二级 Char"/>
    <w:basedOn w:val="19"/>
    <w:link w:val="35"/>
    <w:qFormat/>
    <w:uiPriority w:val="0"/>
    <w:rPr>
      <w:rFonts w:ascii="方正小标宋简体" w:hAnsi="仿宋" w:eastAsia="方正小标宋简体" w:cs="Times New Roman"/>
      <w:bCs/>
      <w:kern w:val="36"/>
      <w:sz w:val="36"/>
      <w:szCs w:val="36"/>
    </w:rPr>
  </w:style>
  <w:style w:type="character" w:customStyle="1" w:styleId="38">
    <w:name w:val="纯文本 Char"/>
    <w:basedOn w:val="19"/>
    <w:link w:val="9"/>
    <w:qFormat/>
    <w:uiPriority w:val="0"/>
    <w:rPr>
      <w:rFonts w:ascii="宋体" w:hAnsi="Courier New" w:eastAsia="楷体_GB2312" w:cs="Times New Roman"/>
      <w:sz w:val="26"/>
      <w:szCs w:val="20"/>
    </w:rPr>
  </w:style>
  <w:style w:type="paragraph" w:customStyle="1" w:styleId="39">
    <w:name w:val="Item List in Table"/>
    <w:basedOn w:val="1"/>
    <w:qFormat/>
    <w:uiPriority w:val="0"/>
    <w:pPr>
      <w:numPr>
        <w:ilvl w:val="0"/>
        <w:numId w:val="1"/>
      </w:numPr>
      <w:tabs>
        <w:tab w:val="left" w:pos="420"/>
        <w:tab w:val="clear" w:pos="960"/>
      </w:tabs>
      <w:spacing w:line="240" w:lineRule="auto"/>
      <w:ind w:firstLine="0" w:firstLineChars="0"/>
      <w:jc w:val="left"/>
    </w:pPr>
    <w:rPr>
      <w:rFonts w:eastAsia="宋体"/>
      <w:sz w:val="21"/>
      <w:szCs w:val="24"/>
    </w:rPr>
  </w:style>
  <w:style w:type="character" w:customStyle="1" w:styleId="40">
    <w:name w:val="纯文本 Char New"/>
    <w:link w:val="41"/>
    <w:qFormat/>
    <w:uiPriority w:val="0"/>
    <w:rPr>
      <w:rFonts w:ascii="宋体" w:hAnsi="Courier New"/>
      <w:sz w:val="24"/>
    </w:rPr>
  </w:style>
  <w:style w:type="paragraph" w:customStyle="1" w:styleId="41">
    <w:name w:val="纯文本1"/>
    <w:basedOn w:val="1"/>
    <w:link w:val="40"/>
    <w:qFormat/>
    <w:uiPriority w:val="0"/>
    <w:pPr>
      <w:spacing w:line="240" w:lineRule="auto"/>
      <w:ind w:firstLine="0" w:firstLineChars="0"/>
    </w:pPr>
    <w:rPr>
      <w:rFonts w:ascii="宋体" w:hAnsi="Courier New" w:eastAsiaTheme="minorEastAsia" w:cstheme="minorBidi"/>
      <w:sz w:val="24"/>
      <w:szCs w:val="22"/>
    </w:rPr>
  </w:style>
  <w:style w:type="paragraph" w:styleId="42">
    <w:name w:val="List Paragraph"/>
    <w:basedOn w:val="1"/>
    <w:qFormat/>
    <w:uiPriority w:val="34"/>
    <w:pPr>
      <w:ind w:firstLine="420"/>
    </w:pPr>
  </w:style>
  <w:style w:type="character" w:customStyle="1" w:styleId="43">
    <w:name w:val="正文缩进 Char"/>
    <w:basedOn w:val="19"/>
    <w:link w:val="4"/>
    <w:qFormat/>
    <w:uiPriority w:val="0"/>
    <w:rPr>
      <w:rFonts w:ascii="Times New Roman" w:hAnsi="Times New Roman" w:eastAsia="楷体_GB2312" w:cs="Times New Roman"/>
      <w:sz w:val="24"/>
      <w:szCs w:val="20"/>
    </w:rPr>
  </w:style>
  <w:style w:type="character" w:customStyle="1" w:styleId="44">
    <w:name w:val="标题 Char"/>
    <w:basedOn w:val="19"/>
    <w:link w:val="16"/>
    <w:qFormat/>
    <w:uiPriority w:val="10"/>
    <w:rPr>
      <w:rFonts w:eastAsia="宋体" w:asciiTheme="majorHAnsi" w:hAnsiTheme="majorHAnsi" w:cstheme="majorBidi"/>
      <w:b/>
      <w:bCs/>
      <w:sz w:val="32"/>
      <w:szCs w:val="32"/>
    </w:rPr>
  </w:style>
  <w:style w:type="paragraph" w:customStyle="1" w:styleId="45">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6">
    <w:name w:val="题注4"/>
    <w:basedOn w:val="1"/>
    <w:next w:val="5"/>
    <w:qFormat/>
    <w:uiPriority w:val="0"/>
    <w:pPr>
      <w:ind w:left="-132" w:leftChars="-64" w:right="-105" w:rightChars="-50" w:hanging="2"/>
      <w:jc w:val="center"/>
    </w:pPr>
    <w:rPr>
      <w:rFonts w:eastAsia="宋体"/>
      <w:b/>
      <w:color w:val="FF0000"/>
      <w:sz w:val="21"/>
      <w:szCs w:val="21"/>
      <w:lang w:val="en-GB"/>
    </w:rPr>
  </w:style>
  <w:style w:type="character" w:customStyle="1" w:styleId="47">
    <w:name w:val="font101"/>
    <w:basedOn w:val="19"/>
    <w:qFormat/>
    <w:uiPriority w:val="0"/>
    <w:rPr>
      <w:rFonts w:hint="default" w:ascii="Calibri" w:hAnsi="Calibri" w:cs="Calibri"/>
      <w:color w:val="000000"/>
      <w:sz w:val="18"/>
      <w:szCs w:val="18"/>
      <w:u w:val="none"/>
    </w:rPr>
  </w:style>
  <w:style w:type="character" w:customStyle="1" w:styleId="48">
    <w:name w:val="font41"/>
    <w:basedOn w:val="19"/>
    <w:qFormat/>
    <w:uiPriority w:val="0"/>
    <w:rPr>
      <w:rFonts w:hint="eastAsia" w:ascii="宋体" w:hAnsi="宋体" w:eastAsia="宋体" w:cs="宋体"/>
      <w:color w:val="000000"/>
      <w:sz w:val="18"/>
      <w:szCs w:val="18"/>
      <w:u w:val="none"/>
    </w:rPr>
  </w:style>
  <w:style w:type="paragraph" w:customStyle="1" w:styleId="49">
    <w:name w:val="列出段落1"/>
    <w:basedOn w:val="1"/>
    <w:qFormat/>
    <w:uiPriority w:val="34"/>
    <w:pPr>
      <w:ind w:firstLine="420" w:firstLineChars="200"/>
    </w:pPr>
  </w:style>
  <w:style w:type="paragraph" w:customStyle="1" w:styleId="50">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44</Pages>
  <Words>12299</Words>
  <Characters>13083</Characters>
  <Lines>125</Lines>
  <Paragraphs>35</Paragraphs>
  <TotalTime>5</TotalTime>
  <ScaleCrop>false</ScaleCrop>
  <LinksUpToDate>false</LinksUpToDate>
  <CharactersWithSpaces>13366</CharactersWithSpaces>
  <Application>WPS Office_12.8.2.21549_F1E327BC-269C-435d-A152-05C5408002CA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2018-06-01T11:12:00Z</dcterms:created>
  <dc:creator>AutoBVT</dc:creator>
  <cp:lastModifiedBy>文&amp;Rui</cp:lastModifiedBy>
  <dcterms:modified xsi:type="dcterms:W3CDTF">2025-07-14T02:31:37Z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2052-12.8.2.21549</vt:lpwstr>
  </property>
  <property fmtid="{D5CDD505-2E9C-101B-9397-08002B2CF9AE}" pid="3" name="ICV">
    <vt:lpwstr>677BD1CAF30446FBB24C4C080C3B9F5E</vt:lpwstr>
  </property>
  <property fmtid="{D5CDD505-2E9C-101B-9397-08002B2CF9AE}" pid="4" name="KSOTemplateDocerSaveRecord">
    <vt:lpwstr>eyJoZGlkIjoiN2RkNmQ2YTc0MjcyZDdiOWJhODAwYTcxODVjOGNkYzIiLCJ1c2VySWQiOiI2NjEzMTM0OTgifQ==</vt:lpwstr>
  </property>
</Properties>
</file>