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cs="宋体"/>
          <w:b/>
          <w:bCs/>
          <w:sz w:val="48"/>
          <w:szCs w:val="48"/>
          <w:lang w:val="en-US" w:eastAsia="zh-CN"/>
        </w:rPr>
      </w:pPr>
    </w:p>
    <w:p>
      <w:pPr>
        <w:jc w:val="center"/>
        <w:outlineLvl w:val="0"/>
        <w:rPr>
          <w:rFonts w:hint="default"/>
          <w:sz w:val="16"/>
          <w:szCs w:val="20"/>
          <w:lang w:val="en-US"/>
        </w:rPr>
      </w:pPr>
      <w:r>
        <w:rPr>
          <w:rFonts w:hint="eastAsia" w:ascii="宋体" w:hAnsi="宋体" w:cs="宋体"/>
          <w:b/>
          <w:bCs/>
          <w:sz w:val="48"/>
          <w:szCs w:val="48"/>
          <w:lang w:val="en-US" w:eastAsia="zh-CN"/>
        </w:rPr>
        <w:t>和田市卫片执法及国土变更调查等项目</w:t>
      </w:r>
    </w:p>
    <w:p>
      <w:pPr>
        <w:rPr>
          <w:rFonts w:ascii="宋体" w:hAnsi="宋体" w:cs="宋体"/>
          <w:sz w:val="28"/>
          <w:szCs w:val="28"/>
        </w:rPr>
      </w:pPr>
    </w:p>
    <w:p>
      <w:pPr>
        <w:pStyle w:val="80"/>
        <w:rPr>
          <w:rFonts w:ascii="宋体" w:hAnsi="宋体" w:cs="宋体"/>
          <w:sz w:val="28"/>
          <w:szCs w:val="28"/>
        </w:rPr>
      </w:pPr>
    </w:p>
    <w:p>
      <w:pPr>
        <w:pStyle w:val="9"/>
        <w:rPr>
          <w:rFonts w:hint="eastAsia"/>
        </w:rPr>
      </w:pPr>
    </w:p>
    <w:p>
      <w:pPr>
        <w:jc w:val="center"/>
        <w:rPr>
          <w:rFonts w:hint="eastAsia" w:ascii="宋体" w:hAnsi="宋体" w:cs="宋体"/>
          <w:sz w:val="28"/>
          <w:szCs w:val="28"/>
        </w:rPr>
      </w:pPr>
      <w:r>
        <w:rPr>
          <w:rFonts w:hint="eastAsia" w:ascii="宋体" w:hAnsi="宋体" w:cs="宋体"/>
          <w:color w:val="000000"/>
          <w:sz w:val="28"/>
          <w:szCs w:val="28"/>
        </w:rPr>
        <w:drawing>
          <wp:inline distT="0" distB="0" distL="114300" distR="114300">
            <wp:extent cx="2133600" cy="155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tretch>
                      <a:fillRect/>
                    </a:stretch>
                  </pic:blipFill>
                  <pic:spPr>
                    <a:xfrm>
                      <a:off x="0" y="0"/>
                      <a:ext cx="2133600" cy="1559560"/>
                    </a:xfrm>
                    <a:prstGeom prst="rect">
                      <a:avLst/>
                    </a:prstGeom>
                    <a:noFill/>
                    <a:ln>
                      <a:noFill/>
                    </a:ln>
                  </pic:spPr>
                </pic:pic>
              </a:graphicData>
            </a:graphic>
          </wp:inline>
        </w:drawing>
      </w:r>
    </w:p>
    <w:p>
      <w:pPr>
        <w:spacing w:line="360" w:lineRule="exact"/>
        <w:jc w:val="center"/>
        <w:rPr>
          <w:rFonts w:hint="eastAsia" w:ascii="宋体" w:hAnsi="宋体" w:cs="宋体"/>
          <w:sz w:val="28"/>
          <w:szCs w:val="28"/>
        </w:rPr>
      </w:pPr>
    </w:p>
    <w:p>
      <w:pPr>
        <w:widowControl/>
        <w:jc w:val="center"/>
        <w:rPr>
          <w:rFonts w:hint="eastAsia" w:ascii="宋体" w:hAnsi="宋体" w:cs="宋体"/>
          <w:b/>
          <w:bCs/>
          <w:color w:val="000000"/>
          <w:kern w:val="0"/>
          <w:sz w:val="52"/>
          <w:szCs w:val="52"/>
          <w:lang w:val="zh-CN"/>
        </w:rPr>
      </w:pPr>
      <w:r>
        <w:rPr>
          <w:rFonts w:hint="eastAsia" w:ascii="宋体" w:hAnsi="宋体" w:cs="宋体"/>
          <w:b/>
          <w:bCs/>
          <w:color w:val="000000"/>
          <w:kern w:val="0"/>
          <w:sz w:val="52"/>
          <w:szCs w:val="52"/>
          <w:lang w:val="zh-CN"/>
        </w:rPr>
        <w:t>招</w:t>
      </w:r>
      <w:r>
        <w:rPr>
          <w:rFonts w:hint="eastAsia" w:ascii="宋体" w:hAnsi="宋体" w:cs="宋体"/>
          <w:b/>
          <w:bCs/>
          <w:color w:val="000000"/>
          <w:kern w:val="0"/>
          <w:sz w:val="52"/>
          <w:szCs w:val="52"/>
        </w:rPr>
        <w:t xml:space="preserve"> </w:t>
      </w:r>
      <w:r>
        <w:rPr>
          <w:rFonts w:hint="eastAsia" w:ascii="宋体" w:hAnsi="宋体" w:cs="宋体"/>
          <w:b/>
          <w:bCs/>
          <w:color w:val="000000"/>
          <w:kern w:val="0"/>
          <w:sz w:val="52"/>
          <w:szCs w:val="52"/>
          <w:lang w:val="zh-CN"/>
        </w:rPr>
        <w:t>标</w:t>
      </w:r>
      <w:r>
        <w:rPr>
          <w:rFonts w:hint="eastAsia" w:ascii="宋体" w:hAnsi="宋体" w:cs="宋体"/>
          <w:b/>
          <w:bCs/>
          <w:color w:val="000000"/>
          <w:kern w:val="0"/>
          <w:sz w:val="52"/>
          <w:szCs w:val="52"/>
        </w:rPr>
        <w:t xml:space="preserve"> </w:t>
      </w:r>
      <w:r>
        <w:rPr>
          <w:rFonts w:hint="eastAsia" w:ascii="宋体" w:hAnsi="宋体" w:cs="宋体"/>
          <w:b/>
          <w:bCs/>
          <w:color w:val="000000"/>
          <w:kern w:val="0"/>
          <w:sz w:val="52"/>
          <w:szCs w:val="52"/>
          <w:lang w:val="zh-CN"/>
        </w:rPr>
        <w:t>文</w:t>
      </w:r>
      <w:r>
        <w:rPr>
          <w:rFonts w:hint="eastAsia" w:ascii="宋体" w:hAnsi="宋体" w:cs="宋体"/>
          <w:b/>
          <w:bCs/>
          <w:color w:val="000000"/>
          <w:kern w:val="0"/>
          <w:sz w:val="52"/>
          <w:szCs w:val="52"/>
        </w:rPr>
        <w:t xml:space="preserve"> </w:t>
      </w:r>
      <w:r>
        <w:rPr>
          <w:rFonts w:hint="eastAsia" w:ascii="宋体" w:hAnsi="宋体" w:cs="宋体"/>
          <w:b/>
          <w:bCs/>
          <w:color w:val="000000"/>
          <w:kern w:val="0"/>
          <w:sz w:val="52"/>
          <w:szCs w:val="52"/>
          <w:lang w:val="zh-CN"/>
        </w:rPr>
        <w:t>件</w:t>
      </w:r>
    </w:p>
    <w:p>
      <w:pPr>
        <w:spacing w:line="360" w:lineRule="exact"/>
        <w:jc w:val="center"/>
        <w:rPr>
          <w:rFonts w:hint="eastAsia" w:ascii="宋体" w:hAnsi="宋体" w:cs="宋体"/>
          <w:b/>
          <w:bCs/>
          <w:color w:val="000000"/>
          <w:kern w:val="0"/>
          <w:sz w:val="32"/>
          <w:szCs w:val="32"/>
          <w:lang w:val="zh-CN"/>
        </w:rPr>
      </w:pPr>
    </w:p>
    <w:p>
      <w:pPr>
        <w:spacing w:line="360" w:lineRule="exact"/>
        <w:jc w:val="center"/>
        <w:outlineLvl w:val="0"/>
        <w:rPr>
          <w:rFonts w:ascii="宋体" w:hAnsi="宋体" w:cs="宋体"/>
          <w:b/>
          <w:bCs/>
          <w:color w:val="000000"/>
          <w:kern w:val="0"/>
          <w:sz w:val="32"/>
          <w:szCs w:val="32"/>
        </w:rPr>
      </w:pPr>
      <w:bookmarkStart w:id="0" w:name="_Toc10465"/>
      <w:bookmarkStart w:id="1" w:name="_Toc20741"/>
      <w:bookmarkStart w:id="2" w:name="_Toc3056"/>
      <w:bookmarkStart w:id="3" w:name="_Toc22529"/>
      <w:r>
        <w:rPr>
          <w:rFonts w:hint="eastAsia" w:ascii="宋体" w:hAnsi="宋体" w:cs="宋体"/>
          <w:b/>
          <w:bCs/>
          <w:color w:val="000000"/>
          <w:kern w:val="0"/>
          <w:sz w:val="32"/>
          <w:szCs w:val="32"/>
          <w:lang w:val="zh-CN"/>
        </w:rPr>
        <w:t>项目编号：</w:t>
      </w:r>
      <w:bookmarkEnd w:id="0"/>
      <w:bookmarkEnd w:id="1"/>
      <w:bookmarkEnd w:id="2"/>
      <w:bookmarkEnd w:id="3"/>
      <w:r>
        <w:rPr>
          <w:rFonts w:hint="eastAsia" w:ascii="宋体" w:hAnsi="宋体" w:cs="宋体"/>
          <w:b/>
          <w:bCs/>
          <w:color w:val="000000"/>
          <w:kern w:val="0"/>
          <w:sz w:val="32"/>
          <w:szCs w:val="32"/>
          <w:lang w:val="zh-CN"/>
        </w:rPr>
        <w:t>HTSZFCGZBDL-2023-</w:t>
      </w:r>
      <w:r>
        <w:rPr>
          <w:rFonts w:hint="eastAsia" w:ascii="宋体" w:hAnsi="宋体" w:cs="宋体"/>
          <w:b/>
          <w:bCs/>
          <w:color w:val="000000"/>
          <w:kern w:val="0"/>
          <w:sz w:val="32"/>
          <w:szCs w:val="32"/>
          <w:lang w:val="en-US" w:eastAsia="zh-CN"/>
        </w:rPr>
        <w:t>037</w:t>
      </w:r>
      <w:r>
        <w:rPr>
          <w:rFonts w:hint="eastAsia" w:ascii="宋体" w:hAnsi="宋体" w:cs="宋体"/>
          <w:b/>
          <w:bCs/>
          <w:color w:val="000000"/>
          <w:kern w:val="0"/>
          <w:sz w:val="32"/>
          <w:szCs w:val="32"/>
          <w:lang w:val="zh-CN" w:eastAsia="zh-CN"/>
        </w:rPr>
        <w:t>号</w:t>
      </w:r>
    </w:p>
    <w:p>
      <w:pPr>
        <w:widowControl/>
        <w:jc w:val="center"/>
        <w:rPr>
          <w:rFonts w:hint="eastAsia" w:ascii="宋体" w:hAnsi="宋体" w:cs="宋体"/>
          <w:b/>
          <w:bCs/>
          <w:color w:val="000000"/>
          <w:kern w:val="0"/>
          <w:sz w:val="52"/>
          <w:szCs w:val="52"/>
          <w:lang w:val="zh-CN"/>
        </w:rPr>
      </w:pPr>
    </w:p>
    <w:p>
      <w:pPr>
        <w:rPr>
          <w:lang w:val="zh-CN"/>
        </w:rPr>
      </w:pPr>
    </w:p>
    <w:p>
      <w:pPr>
        <w:pStyle w:val="80"/>
        <w:rPr>
          <w:lang w:val="zh-CN"/>
        </w:rPr>
      </w:pPr>
    </w:p>
    <w:p>
      <w:pPr>
        <w:pStyle w:val="80"/>
        <w:rPr>
          <w:lang w:val="zh-CN"/>
        </w:rPr>
      </w:pPr>
    </w:p>
    <w:p>
      <w:pPr>
        <w:ind w:left="0" w:leftChars="0" w:firstLine="0" w:firstLineChars="0"/>
        <w:rPr>
          <w:rFonts w:hint="eastAsia"/>
          <w:lang w:val="zh-CN"/>
        </w:rPr>
      </w:pPr>
    </w:p>
    <w:p>
      <w:pPr>
        <w:widowControl/>
        <w:jc w:val="center"/>
        <w:outlineLvl w:val="0"/>
        <w:rPr>
          <w:rFonts w:hint="eastAsia" w:ascii="宋体" w:hAnsi="宋体" w:cs="宋体"/>
          <w:b/>
          <w:bCs/>
          <w:color w:val="000000"/>
          <w:kern w:val="0"/>
          <w:sz w:val="32"/>
          <w:szCs w:val="32"/>
        </w:rPr>
      </w:pPr>
      <w:bookmarkStart w:id="4" w:name="_Toc32573"/>
      <w:bookmarkStart w:id="5" w:name="_Toc11546"/>
      <w:bookmarkStart w:id="6" w:name="_Toc19984"/>
      <w:bookmarkStart w:id="7" w:name="_Toc8307"/>
      <w:r>
        <w:rPr>
          <w:rFonts w:hint="eastAsia" w:ascii="宋体" w:hAnsi="宋体" w:cs="宋体"/>
          <w:b/>
          <w:bCs/>
          <w:color w:val="000000"/>
          <w:kern w:val="0"/>
          <w:sz w:val="32"/>
          <w:szCs w:val="32"/>
          <w:lang w:val="zh-CN"/>
        </w:rPr>
        <w:t>招标代理人：</w:t>
      </w:r>
      <w:r>
        <w:rPr>
          <w:rFonts w:hint="eastAsia" w:ascii="宋体" w:hAnsi="宋体" w:cs="宋体"/>
          <w:b/>
          <w:bCs/>
          <w:color w:val="000000"/>
          <w:kern w:val="0"/>
          <w:sz w:val="32"/>
          <w:szCs w:val="32"/>
        </w:rPr>
        <w:t>新疆天麒工程项目管理咨询有限责任公司</w:t>
      </w:r>
      <w:bookmarkEnd w:id="4"/>
      <w:bookmarkEnd w:id="5"/>
      <w:bookmarkEnd w:id="6"/>
      <w:bookmarkEnd w:id="7"/>
    </w:p>
    <w:p>
      <w:pPr>
        <w:widowControl/>
        <w:ind w:left="319" w:leftChars="152" w:firstLine="482" w:firstLineChars="150"/>
        <w:jc w:val="both"/>
        <w:rPr>
          <w:rFonts w:hint="default" w:ascii="宋体" w:hAnsi="宋体" w:eastAsia="宋体" w:cs="宋体"/>
          <w:b/>
          <w:bCs/>
          <w:color w:val="000000"/>
          <w:kern w:val="0"/>
          <w:sz w:val="32"/>
          <w:szCs w:val="32"/>
          <w:lang w:val="en-US" w:eastAsia="zh-CN"/>
        </w:rPr>
      </w:pPr>
      <w:r>
        <w:rPr>
          <w:rFonts w:hint="eastAsia" w:ascii="宋体" w:hAnsi="宋体" w:cs="宋体"/>
          <w:b/>
          <w:bCs/>
          <w:color w:val="000000"/>
          <w:kern w:val="0"/>
          <w:sz w:val="32"/>
          <w:szCs w:val="32"/>
        </w:rPr>
        <w:t>地址：和田市</w:t>
      </w:r>
      <w:r>
        <w:rPr>
          <w:rFonts w:hint="eastAsia" w:ascii="宋体" w:hAnsi="宋体" w:cs="宋体"/>
          <w:b/>
          <w:bCs/>
          <w:color w:val="000000"/>
          <w:kern w:val="0"/>
          <w:sz w:val="32"/>
          <w:szCs w:val="32"/>
          <w:lang w:val="en-US" w:eastAsia="zh-CN"/>
        </w:rPr>
        <w:t>平安南路152号</w:t>
      </w:r>
    </w:p>
    <w:p>
      <w:pPr>
        <w:autoSpaceDE w:val="0"/>
        <w:autoSpaceDN w:val="0"/>
        <w:jc w:val="center"/>
        <w:rPr>
          <w:rFonts w:hint="eastAsia" w:ascii="宋体" w:hAnsi="宋体" w:cs="宋体"/>
          <w:bCs/>
          <w:sz w:val="44"/>
          <w:szCs w:val="44"/>
          <w:lang w:val="zh-CN"/>
        </w:rPr>
      </w:pPr>
    </w:p>
    <w:p>
      <w:pPr>
        <w:pStyle w:val="80"/>
        <w:jc w:val="center"/>
        <w:rPr>
          <w:rFonts w:hint="default" w:ascii="宋体" w:hAnsi="宋体" w:eastAsia="宋体" w:cs="宋体"/>
          <w:b/>
          <w:bCs/>
          <w:color w:val="000000"/>
          <w:kern w:val="0"/>
          <w:sz w:val="32"/>
          <w:szCs w:val="32"/>
          <w:lang w:val="en-US" w:eastAsia="zh-CN" w:bidi="ar-SA"/>
        </w:rPr>
      </w:pPr>
      <w:r>
        <w:rPr>
          <w:rFonts w:hint="eastAsia" w:ascii="宋体" w:hAnsi="宋体" w:eastAsia="宋体" w:cs="宋体"/>
          <w:b/>
          <w:bCs/>
          <w:color w:val="000000"/>
          <w:kern w:val="0"/>
          <w:sz w:val="32"/>
          <w:szCs w:val="32"/>
          <w:lang w:val="en-US" w:eastAsia="zh-CN" w:bidi="ar-SA"/>
        </w:rPr>
        <w:t>2023年</w:t>
      </w:r>
      <w:r>
        <w:rPr>
          <w:rFonts w:hint="eastAsia" w:ascii="宋体" w:hAnsi="宋体" w:cs="宋体"/>
          <w:b/>
          <w:bCs/>
          <w:color w:val="000000"/>
          <w:kern w:val="0"/>
          <w:sz w:val="32"/>
          <w:szCs w:val="32"/>
          <w:lang w:val="en-US" w:eastAsia="zh-CN" w:bidi="ar-SA"/>
        </w:rPr>
        <w:t>6</w:t>
      </w:r>
      <w:r>
        <w:rPr>
          <w:rFonts w:hint="eastAsia" w:ascii="宋体" w:hAnsi="宋体" w:eastAsia="宋体" w:cs="宋体"/>
          <w:b/>
          <w:bCs/>
          <w:color w:val="000000"/>
          <w:kern w:val="0"/>
          <w:sz w:val="32"/>
          <w:szCs w:val="32"/>
          <w:lang w:val="en-US" w:eastAsia="zh-CN" w:bidi="ar-SA"/>
        </w:rPr>
        <w:t>月</w:t>
      </w:r>
    </w:p>
    <w:p>
      <w:pPr>
        <w:pStyle w:val="80"/>
        <w:rPr>
          <w:rFonts w:hint="eastAsia" w:ascii="宋体" w:hAnsi="宋体" w:cs="宋体"/>
          <w:bCs/>
          <w:sz w:val="44"/>
          <w:szCs w:val="44"/>
          <w:lang w:val="zh-CN"/>
        </w:rPr>
      </w:pPr>
    </w:p>
    <w:p>
      <w:pPr>
        <w:pStyle w:val="80"/>
        <w:rPr>
          <w:rFonts w:hint="eastAsia" w:ascii="宋体" w:hAnsi="宋体" w:cs="宋体"/>
          <w:bCs/>
          <w:sz w:val="44"/>
          <w:szCs w:val="44"/>
          <w:lang w:val="zh-CN"/>
        </w:rPr>
        <w:sectPr>
          <w:headerReference r:id="rId7" w:type="first"/>
          <w:footerReference r:id="rId10" w:type="first"/>
          <w:headerReference r:id="rId5" w:type="default"/>
          <w:footerReference r:id="rId8" w:type="default"/>
          <w:headerReference r:id="rId6" w:type="even"/>
          <w:footerReference r:id="rId9" w:type="even"/>
          <w:footnotePr>
            <w:numFmt w:val="decimalHalfWidth"/>
          </w:footnotePr>
          <w:endnotePr>
            <w:numFmt w:val="chineseCounting"/>
          </w:endnotePr>
          <w:pgSz w:w="11906" w:h="16838"/>
          <w:pgMar w:top="1134" w:right="1304" w:bottom="1134" w:left="1304" w:header="283" w:footer="567" w:gutter="0"/>
          <w:cols w:space="720" w:num="1"/>
          <w:titlePg/>
          <w:docGrid w:type="lines" w:linePitch="320" w:charSpace="0"/>
        </w:sectPr>
      </w:pPr>
    </w:p>
    <w:p>
      <w:pPr>
        <w:autoSpaceDE w:val="0"/>
        <w:autoSpaceDN w:val="0"/>
        <w:ind w:left="0" w:leftChars="0" w:firstLine="0" w:firstLineChars="0"/>
        <w:jc w:val="both"/>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bookmarkStart w:id="8" w:name="_Toc20826"/>
      <w:bookmarkStart w:id="9" w:name="_Toc9260"/>
      <w:bookmarkStart w:id="10" w:name="_Toc28955"/>
      <w:bookmarkStart w:id="11" w:name="_Toc25181"/>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hint="eastAsia" w:ascii="宋体" w:hAnsi="宋体" w:cs="宋体"/>
          <w:bCs/>
          <w:sz w:val="44"/>
          <w:szCs w:val="44"/>
          <w:lang w:val="zh-CN"/>
        </w:rPr>
      </w:pPr>
    </w:p>
    <w:p>
      <w:pPr>
        <w:autoSpaceDE w:val="0"/>
        <w:autoSpaceDN w:val="0"/>
        <w:jc w:val="center"/>
        <w:outlineLvl w:val="0"/>
        <w:rPr>
          <w:rFonts w:ascii="宋体" w:hAnsi="宋体"/>
          <w:bCs/>
          <w:sz w:val="44"/>
          <w:szCs w:val="44"/>
          <w:lang w:val="zh-CN"/>
        </w:rPr>
      </w:pPr>
      <w:r>
        <w:rPr>
          <w:rFonts w:hint="eastAsia" w:ascii="宋体" w:hAnsi="宋体" w:cs="宋体"/>
          <w:bCs/>
          <w:sz w:val="44"/>
          <w:szCs w:val="44"/>
          <w:lang w:val="zh-CN"/>
        </w:rPr>
        <w:t>招标文件</w:t>
      </w:r>
      <w:bookmarkEnd w:id="8"/>
      <w:bookmarkEnd w:id="9"/>
      <w:bookmarkEnd w:id="10"/>
      <w:bookmarkEnd w:id="11"/>
    </w:p>
    <w:p>
      <w:pPr>
        <w:autoSpaceDE w:val="0"/>
        <w:autoSpaceDN w:val="0"/>
        <w:adjustRightInd w:val="0"/>
        <w:ind w:left="4375" w:leftChars="150" w:hanging="4060" w:hangingChars="1450"/>
        <w:rPr>
          <w:rFonts w:ascii="宋体" w:hAnsi="宋体" w:cs="宋体"/>
          <w:bCs/>
          <w:kern w:val="0"/>
          <w:sz w:val="28"/>
          <w:szCs w:val="28"/>
          <w:lang w:val="zh-CN"/>
        </w:rPr>
      </w:pPr>
    </w:p>
    <w:p>
      <w:pPr>
        <w:autoSpaceDE w:val="0"/>
        <w:autoSpaceDN w:val="0"/>
        <w:adjustRightInd w:val="0"/>
        <w:ind w:left="4375" w:leftChars="150" w:hanging="4060" w:hangingChars="1450"/>
        <w:rPr>
          <w:rFonts w:ascii="宋体" w:hAnsi="宋体" w:cs="宋体"/>
          <w:bCs/>
          <w:kern w:val="0"/>
          <w:sz w:val="28"/>
          <w:szCs w:val="28"/>
          <w:lang w:val="zh-CN"/>
        </w:rPr>
      </w:pPr>
    </w:p>
    <w:p>
      <w:pPr>
        <w:snapToGrid w:val="0"/>
        <w:spacing w:line="700" w:lineRule="exact"/>
        <w:ind w:left="-26" w:leftChars="-95" w:hanging="173" w:hangingChars="62"/>
        <w:rPr>
          <w:rFonts w:hint="eastAsia" w:ascii="宋体" w:hAnsi="宋体"/>
          <w:bCs/>
          <w:sz w:val="28"/>
          <w:szCs w:val="28"/>
          <w:lang w:eastAsia="zh-CN"/>
        </w:rPr>
      </w:pPr>
      <w:r>
        <w:rPr>
          <w:rFonts w:hint="eastAsia" w:ascii="宋体" w:hAnsi="宋体"/>
          <w:bCs/>
          <w:sz w:val="28"/>
          <w:szCs w:val="28"/>
          <w:lang w:eastAsia="zh-CN"/>
        </w:rPr>
        <w:t>项目</w:t>
      </w:r>
      <w:r>
        <w:rPr>
          <w:rFonts w:hint="eastAsia" w:ascii="宋体" w:hAnsi="宋体"/>
          <w:bCs/>
          <w:sz w:val="28"/>
          <w:szCs w:val="28"/>
        </w:rPr>
        <w:t>名称：</w:t>
      </w:r>
      <w:r>
        <w:rPr>
          <w:rFonts w:hint="eastAsia" w:ascii="宋体" w:hAnsi="宋体"/>
          <w:bCs/>
          <w:sz w:val="28"/>
          <w:szCs w:val="28"/>
          <w:lang w:val="en-US" w:eastAsia="zh-CN"/>
        </w:rPr>
        <w:t>和田市卫片执法及国土变更调查等项目</w:t>
      </w:r>
    </w:p>
    <w:p>
      <w:pPr>
        <w:snapToGrid w:val="0"/>
        <w:spacing w:line="700" w:lineRule="exact"/>
        <w:ind w:left="-26" w:leftChars="-95" w:hanging="173" w:hangingChars="62"/>
        <w:rPr>
          <w:rFonts w:hint="default" w:ascii="宋体" w:hAnsi="宋体"/>
          <w:bCs/>
          <w:sz w:val="28"/>
          <w:szCs w:val="28"/>
          <w:lang w:val="en-US" w:eastAsia="zh-CN"/>
        </w:rPr>
      </w:pPr>
      <w:r>
        <w:rPr>
          <w:rFonts w:hint="eastAsia" w:ascii="宋体" w:hAnsi="宋体"/>
          <w:bCs/>
          <w:sz w:val="28"/>
          <w:szCs w:val="28"/>
          <w:lang w:eastAsia="zh-CN"/>
        </w:rPr>
        <w:t>采购</w:t>
      </w:r>
      <w:r>
        <w:rPr>
          <w:rFonts w:hint="eastAsia" w:ascii="宋体" w:hAnsi="宋体"/>
          <w:bCs/>
          <w:sz w:val="28"/>
          <w:szCs w:val="28"/>
        </w:rPr>
        <w:t>人:</w:t>
      </w:r>
      <w:r>
        <w:rPr>
          <w:rFonts w:hint="eastAsia" w:ascii="宋体" w:hAnsi="宋体"/>
          <w:bCs/>
          <w:sz w:val="28"/>
          <w:szCs w:val="28"/>
          <w:lang w:eastAsia="zh-CN"/>
        </w:rPr>
        <w:t>和田市自然资源局（</w:t>
      </w:r>
      <w:r>
        <w:rPr>
          <w:rFonts w:hint="eastAsia" w:ascii="宋体" w:hAnsi="宋体"/>
          <w:bCs/>
          <w:sz w:val="28"/>
          <w:szCs w:val="28"/>
          <w:lang w:val="en-US" w:eastAsia="zh-CN"/>
        </w:rPr>
        <w:t>盖章</w:t>
      </w:r>
      <w:r>
        <w:rPr>
          <w:rFonts w:hint="eastAsia" w:ascii="宋体" w:hAnsi="宋体"/>
          <w:bCs/>
          <w:sz w:val="28"/>
          <w:szCs w:val="28"/>
          <w:lang w:eastAsia="zh-CN"/>
        </w:rPr>
        <w:t>）</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w:t>
      </w:r>
      <w:r>
        <w:rPr>
          <w:rFonts w:ascii="宋体" w:hAnsi="宋体"/>
          <w:bCs/>
          <w:sz w:val="28"/>
          <w:szCs w:val="28"/>
        </w:rPr>
        <w:t>:</w:t>
      </w:r>
      <w:r>
        <w:rPr>
          <w:rFonts w:hint="eastAsia" w:ascii="宋体" w:hAnsi="宋体"/>
          <w:bCs/>
          <w:sz w:val="28"/>
          <w:szCs w:val="28"/>
        </w:rPr>
        <w:t>（签字或盖章）</w:t>
      </w:r>
    </w:p>
    <w:p>
      <w:pPr>
        <w:snapToGrid w:val="0"/>
        <w:spacing w:line="700" w:lineRule="exact"/>
        <w:ind w:left="-26" w:leftChars="-95" w:hanging="173" w:hangingChars="62"/>
        <w:rPr>
          <w:rFonts w:hint="default" w:ascii="宋体" w:hAnsi="宋体" w:eastAsia="宋体"/>
          <w:bCs/>
          <w:sz w:val="28"/>
          <w:szCs w:val="28"/>
          <w:lang w:val="en-US" w:eastAsia="zh-CN"/>
        </w:rPr>
      </w:pPr>
      <w:r>
        <w:rPr>
          <w:rFonts w:hint="eastAsia" w:ascii="宋体" w:hAnsi="宋体"/>
          <w:bCs/>
          <w:sz w:val="28"/>
          <w:szCs w:val="28"/>
        </w:rPr>
        <w:t>联系人：</w:t>
      </w:r>
      <w:r>
        <w:rPr>
          <w:rFonts w:hint="eastAsia" w:ascii="宋体" w:hAnsi="宋体"/>
          <w:bCs/>
          <w:sz w:val="28"/>
          <w:szCs w:val="28"/>
          <w:lang w:eastAsia="zh-CN"/>
        </w:rPr>
        <w:t>阿</w:t>
      </w:r>
      <w:r>
        <w:rPr>
          <w:rFonts w:hint="eastAsia" w:ascii="宋体" w:hAnsi="宋体"/>
          <w:bCs/>
          <w:sz w:val="28"/>
          <w:szCs w:val="28"/>
          <w:lang w:val="en-US" w:eastAsia="zh-CN"/>
        </w:rPr>
        <w:t>巴斯、麦麦提艾力</w:t>
      </w:r>
    </w:p>
    <w:p>
      <w:pPr>
        <w:snapToGrid w:val="0"/>
        <w:spacing w:line="700" w:lineRule="exact"/>
        <w:ind w:left="-26" w:leftChars="-95" w:hanging="173" w:hangingChars="62"/>
        <w:rPr>
          <w:rFonts w:hint="default" w:ascii="宋体" w:hAnsi="宋体" w:eastAsia="宋体"/>
          <w:bCs/>
          <w:sz w:val="28"/>
          <w:szCs w:val="28"/>
          <w:lang w:val="en-US" w:eastAsia="zh-CN"/>
        </w:rPr>
      </w:pPr>
      <w:r>
        <w:rPr>
          <w:rFonts w:hint="eastAsia" w:ascii="宋体" w:hAnsi="宋体"/>
          <w:bCs/>
          <w:sz w:val="28"/>
          <w:szCs w:val="28"/>
        </w:rPr>
        <w:t>联系电话</w:t>
      </w:r>
      <w:r>
        <w:rPr>
          <w:rFonts w:hint="eastAsia" w:ascii="宋体" w:hAnsi="宋体"/>
          <w:bCs/>
          <w:sz w:val="28"/>
          <w:szCs w:val="28"/>
          <w:lang w:eastAsia="zh-CN"/>
        </w:rPr>
        <w:t>：</w:t>
      </w:r>
      <w:r>
        <w:rPr>
          <w:rFonts w:hint="eastAsia" w:ascii="宋体" w:hAnsi="宋体"/>
          <w:bCs/>
          <w:sz w:val="28"/>
          <w:szCs w:val="28"/>
          <w:lang w:val="en-US" w:eastAsia="zh-CN"/>
        </w:rPr>
        <w:t>0903-6187201</w:t>
      </w: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招标代理机构:</w:t>
      </w:r>
      <w:r>
        <w:rPr>
          <w:rFonts w:hint="eastAsia" w:ascii="宋体" w:hAnsi="宋体"/>
          <w:bCs/>
          <w:sz w:val="28"/>
          <w:szCs w:val="28"/>
          <w:lang w:eastAsia="zh-CN"/>
        </w:rPr>
        <w:t>（</w:t>
      </w:r>
      <w:r>
        <w:rPr>
          <w:rFonts w:hint="eastAsia" w:ascii="宋体" w:hAnsi="宋体"/>
          <w:bCs/>
          <w:sz w:val="28"/>
          <w:szCs w:val="28"/>
          <w:lang w:val="en-US" w:eastAsia="zh-CN"/>
        </w:rPr>
        <w:t>盖章</w:t>
      </w:r>
      <w:r>
        <w:rPr>
          <w:rFonts w:hint="eastAsia" w:ascii="宋体" w:hAnsi="宋体"/>
          <w:bCs/>
          <w:sz w:val="28"/>
          <w:szCs w:val="28"/>
          <w:lang w:eastAsia="zh-CN"/>
        </w:rPr>
        <w:t>）</w:t>
      </w:r>
      <w:r>
        <w:rPr>
          <w:rFonts w:hint="eastAsia" w:ascii="宋体" w:hAnsi="宋体"/>
          <w:bCs/>
          <w:sz w:val="28"/>
          <w:szCs w:val="28"/>
        </w:rPr>
        <w:t>新疆天麒工程项目管理咨询有限责任公司</w:t>
      </w:r>
      <w:r>
        <w:rPr>
          <w:rFonts w:hint="eastAsia" w:ascii="宋体" w:hAnsi="宋体"/>
          <w:bCs/>
          <w:sz w:val="28"/>
          <w:szCs w:val="28"/>
          <w:lang w:eastAsia="zh-CN"/>
        </w:rPr>
        <w:t>（</w:t>
      </w:r>
      <w:r>
        <w:rPr>
          <w:rFonts w:hint="eastAsia" w:ascii="宋体" w:hAnsi="宋体"/>
          <w:bCs/>
          <w:sz w:val="28"/>
          <w:szCs w:val="28"/>
          <w:lang w:val="en-US" w:eastAsia="zh-CN"/>
        </w:rPr>
        <w:t>盖章</w:t>
      </w:r>
      <w:r>
        <w:rPr>
          <w:rFonts w:hint="eastAsia" w:ascii="宋体" w:hAnsi="宋体"/>
          <w:bCs/>
          <w:sz w:val="28"/>
          <w:szCs w:val="28"/>
          <w:lang w:eastAsia="zh-CN"/>
        </w:rPr>
        <w:t>）</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 （签字或盖章）</w:t>
      </w:r>
    </w:p>
    <w:p>
      <w:pPr>
        <w:snapToGrid w:val="0"/>
        <w:spacing w:line="700" w:lineRule="exact"/>
        <w:ind w:left="-26" w:leftChars="-95" w:hanging="173" w:hangingChars="62"/>
        <w:rPr>
          <w:rFonts w:hint="default" w:ascii="宋体" w:hAnsi="宋体" w:eastAsia="宋体"/>
          <w:bCs/>
          <w:sz w:val="28"/>
          <w:szCs w:val="28"/>
          <w:lang w:val="en-US" w:eastAsia="zh-CN"/>
        </w:rPr>
      </w:pPr>
      <w:r>
        <w:rPr>
          <w:rFonts w:hint="eastAsia" w:ascii="宋体" w:hAnsi="宋体"/>
          <w:bCs/>
          <w:sz w:val="28"/>
          <w:szCs w:val="28"/>
        </w:rPr>
        <w:t>联系人：</w:t>
      </w:r>
      <w:r>
        <w:rPr>
          <w:rFonts w:hint="eastAsia" w:ascii="宋体" w:hAnsi="宋体"/>
          <w:bCs/>
          <w:sz w:val="28"/>
          <w:szCs w:val="28"/>
          <w:lang w:val="en-US" w:eastAsia="zh-CN"/>
        </w:rPr>
        <w:t>翟彦飞</w:t>
      </w:r>
    </w:p>
    <w:p>
      <w:pPr>
        <w:snapToGrid w:val="0"/>
        <w:spacing w:line="700" w:lineRule="exact"/>
        <w:ind w:left="-26" w:leftChars="-95" w:hanging="173" w:hangingChars="62"/>
        <w:rPr>
          <w:rFonts w:hint="default" w:ascii="宋体" w:hAnsi="宋体" w:eastAsia="宋体"/>
          <w:bCs/>
          <w:sz w:val="32"/>
          <w:lang w:val="en-US" w:eastAsia="zh-CN"/>
        </w:rPr>
      </w:pPr>
      <w:r>
        <w:rPr>
          <w:rFonts w:hint="eastAsia" w:ascii="宋体" w:hAnsi="宋体"/>
          <w:bCs/>
          <w:sz w:val="28"/>
          <w:szCs w:val="28"/>
        </w:rPr>
        <w:t>联系电话：</w:t>
      </w:r>
      <w:r>
        <w:rPr>
          <w:rFonts w:hint="eastAsia" w:ascii="宋体" w:hAnsi="宋体"/>
          <w:bCs/>
          <w:sz w:val="28"/>
          <w:szCs w:val="28"/>
          <w:lang w:val="en-US" w:eastAsia="zh-CN"/>
        </w:rPr>
        <w:t>0903-6870055</w:t>
      </w:r>
    </w:p>
    <w:p>
      <w:pPr>
        <w:rPr>
          <w:rFonts w:ascii="宋体" w:hAnsi="宋体"/>
          <w:b/>
          <w:bCs/>
          <w:sz w:val="28"/>
          <w:szCs w:val="28"/>
        </w:rPr>
      </w:pPr>
    </w:p>
    <w:p>
      <w:pPr>
        <w:rPr>
          <w:rFonts w:ascii="宋体" w:hAnsi="宋体"/>
          <w:b/>
          <w:bCs/>
          <w:sz w:val="28"/>
          <w:szCs w:val="28"/>
        </w:rPr>
      </w:pPr>
    </w:p>
    <w:p>
      <w:pPr>
        <w:pStyle w:val="20"/>
        <w:ind w:firstLine="480"/>
      </w:pPr>
    </w:p>
    <w:p>
      <w:pPr>
        <w:pStyle w:val="20"/>
        <w:ind w:firstLine="480"/>
      </w:pPr>
    </w:p>
    <w:p>
      <w:pPr>
        <w:ind w:left="141" w:hanging="141"/>
        <w:rPr>
          <w:rFonts w:hint="eastAsia" w:ascii="宋体" w:hAnsi="宋体"/>
          <w:b/>
          <w:bCs/>
          <w:sz w:val="28"/>
          <w:szCs w:val="28"/>
        </w:rPr>
        <w:sectPr>
          <w:footerReference r:id="rId12" w:type="first"/>
          <w:footerReference r:id="rId11" w:type="default"/>
          <w:footnotePr>
            <w:numFmt w:val="decimalHalfWidth"/>
          </w:footnotePr>
          <w:endnotePr>
            <w:numFmt w:val="chineseCounting"/>
          </w:endnotePr>
          <w:pgSz w:w="11906" w:h="16838"/>
          <w:pgMar w:top="1134" w:right="1304" w:bottom="1134" w:left="1304" w:header="283" w:footer="567" w:gutter="0"/>
          <w:pgNumType w:start="1"/>
          <w:cols w:space="720" w:num="1"/>
          <w:titlePg/>
          <w:docGrid w:type="lines" w:linePitch="320" w:charSpace="0"/>
        </w:sectPr>
      </w:pPr>
    </w:p>
    <w:p>
      <w:pPr>
        <w:pStyle w:val="156"/>
        <w:jc w:val="both"/>
        <w:rPr>
          <w:rFonts w:ascii="宋体" w:hAnsi="宋体"/>
          <w:b/>
          <w:bCs/>
          <w:color w:val="auto"/>
          <w:sz w:val="28"/>
          <w:szCs w:val="28"/>
        </w:rPr>
      </w:pPr>
      <w:r>
        <w:rPr>
          <w:rFonts w:hint="eastAsia" w:ascii="宋体" w:hAnsi="宋体"/>
          <w:b/>
          <w:bCs/>
          <w:color w:val="auto"/>
          <w:sz w:val="28"/>
          <w:szCs w:val="28"/>
        </w:rPr>
        <w:t xml:space="preserve">                                </w:t>
      </w:r>
    </w:p>
    <w:p>
      <w:pPr>
        <w:ind w:left="0" w:firstLine="0" w:firstLineChars="0"/>
        <w:jc w:val="both"/>
        <w:rPr>
          <w:rFonts w:ascii="宋体" w:hAnsi="宋体"/>
          <w:b/>
          <w:bCs/>
          <w:color w:val="000000" w:themeColor="text1"/>
          <w:sz w:val="48"/>
          <w:szCs w:val="48"/>
          <w14:textFill>
            <w14:solidFill>
              <w14:schemeClr w14:val="tx1"/>
            </w14:solidFill>
          </w14:textFill>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pPr>
    </w:p>
    <w:p>
      <w:pPr>
        <w:overflowPunct w:val="0"/>
        <w:ind w:left="180" w:hanging="180"/>
        <w:jc w:val="center"/>
        <w:rPr>
          <w:rFonts w:hint="eastAsia" w:ascii="宋体" w:hAnsi="宋体" w:cs="Arial"/>
          <w:kern w:val="0"/>
          <w:sz w:val="36"/>
          <w:szCs w:val="36"/>
        </w:rPr>
        <w:sectPr>
          <w:footerReference r:id="rId13" w:type="default"/>
          <w:footnotePr>
            <w:numFmt w:val="decimalHalfWidth"/>
          </w:footnotePr>
          <w:endnotePr>
            <w:numFmt w:val="chineseCounting"/>
          </w:endnotePr>
          <w:pgSz w:w="11906" w:h="16838"/>
          <w:pgMar w:top="1134" w:right="1304" w:bottom="1134" w:left="1304" w:header="283" w:footer="567" w:gutter="0"/>
          <w:pgNumType w:fmt="decimal" w:start="1"/>
          <w:cols w:space="720" w:num="1"/>
          <w:docGrid w:type="lines" w:linePitch="320" w:charSpace="0"/>
        </w:sectPr>
      </w:pPr>
    </w:p>
    <w:p>
      <w:pPr>
        <w:pStyle w:val="80"/>
        <w:rPr>
          <w:rFonts w:hint="eastAsia"/>
        </w:rPr>
      </w:pPr>
    </w:p>
    <w:p>
      <w:pPr>
        <w:overflowPunct w:val="0"/>
        <w:ind w:left="0" w:leftChars="0" w:firstLine="3960" w:firstLineChars="1100"/>
        <w:jc w:val="both"/>
        <w:rPr>
          <w:rFonts w:hint="eastAsia" w:ascii="宋体" w:hAnsi="宋体" w:cs="Arial"/>
          <w:kern w:val="0"/>
          <w:sz w:val="36"/>
          <w:szCs w:val="36"/>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宋体" w:hAnsi="宋体" w:eastAsia="宋体" w:cs="Times New Roman"/>
          <w:b/>
          <w:bCs/>
          <w:sz w:val="28"/>
          <w:szCs w:val="28"/>
        </w:rPr>
      </w:pPr>
      <w:r>
        <w:rPr>
          <w:rFonts w:hint="eastAsia" w:ascii="宋体" w:hAnsi="宋体" w:eastAsia="宋体" w:cs="Times New Roman"/>
          <w:b/>
          <w:bCs/>
          <w:sz w:val="28"/>
          <w:szCs w:val="28"/>
        </w:rPr>
        <w:t>目  录</w:t>
      </w:r>
    </w:p>
    <w:p>
      <w:pPr>
        <w:pStyle w:val="20"/>
        <w:ind w:left="0" w:leftChars="0" w:firstLine="0" w:firstLineChars="0"/>
        <w:rPr>
          <w:rFonts w:ascii="宋体" w:hAnsi="宋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宋体" w:hAnsi="宋体" w:eastAsia="宋体" w:cs="宋体"/>
          <w:bCs/>
          <w:color w:val="000000"/>
          <w:sz w:val="28"/>
          <w:szCs w:val="28"/>
          <w:lang w:val="en-US" w:eastAsia="zh-CN"/>
        </w:rPr>
      </w:pPr>
      <w:r>
        <w:rPr>
          <w:rFonts w:hint="eastAsia" w:ascii="宋体" w:hAnsi="宋体" w:eastAsia="宋体" w:cs="宋体"/>
          <w:bCs/>
          <w:color w:val="000000"/>
          <w:sz w:val="28"/>
          <w:szCs w:val="28"/>
          <w:lang w:val="zh-CN"/>
        </w:rPr>
        <w:t>第一章</w:t>
      </w:r>
      <w:r>
        <w:rPr>
          <w:rFonts w:hint="eastAsia" w:ascii="宋体" w:hAnsi="宋体" w:eastAsia="宋体" w:cs="宋体"/>
          <w:bCs/>
          <w:color w:val="000000"/>
          <w:sz w:val="28"/>
          <w:szCs w:val="28"/>
          <w:lang w:val="en-US" w:eastAsia="zh-CN"/>
        </w:rPr>
        <w:t xml:space="preserve"> </w:t>
      </w:r>
      <w:r>
        <w:rPr>
          <w:rFonts w:hint="eastAsia" w:ascii="宋体" w:hAnsi="宋体"/>
          <w:sz w:val="28"/>
          <w:szCs w:val="28"/>
        </w:rPr>
        <w:t>招标公告</w:t>
      </w:r>
      <w:r>
        <w:rPr>
          <w:rFonts w:hint="eastAsia" w:ascii="宋体" w:hAnsi="宋体" w:eastAsia="宋体" w:cs="宋体"/>
          <w:bCs/>
          <w:color w:val="000000"/>
          <w:sz w:val="28"/>
          <w:szCs w:val="28"/>
          <w:lang w:val="zh-CN"/>
        </w:rPr>
        <w:t>………………………………………………………………</w:t>
      </w:r>
      <w:r>
        <w:rPr>
          <w:rFonts w:hint="eastAsia" w:ascii="宋体" w:hAnsi="宋体" w:eastAsia="宋体" w:cs="宋体"/>
          <w:bCs/>
          <w:color w:val="000000"/>
          <w:sz w:val="28"/>
          <w:szCs w:val="28"/>
          <w:lang w:val="en-US" w:eastAsia="zh-CN"/>
        </w:rPr>
        <w:t>3</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宋体" w:hAnsi="宋体" w:eastAsia="宋体" w:cs="宋体"/>
          <w:bCs/>
          <w:color w:val="000000"/>
          <w:sz w:val="28"/>
          <w:szCs w:val="28"/>
          <w:lang w:val="en-US" w:eastAsia="zh-CN"/>
        </w:rPr>
      </w:pPr>
      <w:r>
        <w:rPr>
          <w:rFonts w:hint="eastAsia" w:ascii="宋体" w:hAnsi="宋体" w:eastAsia="宋体" w:cs="宋体"/>
          <w:bCs/>
          <w:color w:val="000000"/>
          <w:sz w:val="28"/>
          <w:szCs w:val="28"/>
          <w:lang w:val="zh-CN"/>
        </w:rPr>
        <w:t>第二章</w:t>
      </w:r>
      <w:r>
        <w:rPr>
          <w:rFonts w:hint="eastAsia" w:ascii="宋体" w:hAnsi="宋体" w:eastAsia="宋体" w:cs="宋体"/>
          <w:bCs/>
          <w:color w:val="000000"/>
          <w:sz w:val="28"/>
          <w:szCs w:val="28"/>
          <w:lang w:val="en-US" w:eastAsia="zh-CN"/>
        </w:rPr>
        <w:t xml:space="preserve"> </w:t>
      </w:r>
      <w:r>
        <w:rPr>
          <w:rFonts w:hint="eastAsia" w:ascii="宋体" w:hAnsi="宋体"/>
          <w:sz w:val="28"/>
          <w:szCs w:val="28"/>
        </w:rPr>
        <w:t>投标人须知</w:t>
      </w:r>
      <w:r>
        <w:rPr>
          <w:rFonts w:hint="eastAsia" w:ascii="宋体" w:hAnsi="宋体" w:eastAsia="宋体" w:cs="宋体"/>
          <w:bCs/>
          <w:color w:val="000000"/>
          <w:sz w:val="28"/>
          <w:szCs w:val="28"/>
          <w:lang w:val="zh-CN"/>
        </w:rPr>
        <w:t>……………………………………………………………</w:t>
      </w:r>
      <w:r>
        <w:rPr>
          <w:rFonts w:hint="eastAsia" w:ascii="宋体" w:hAnsi="宋体" w:eastAsia="宋体" w:cs="宋体"/>
          <w:bCs/>
          <w:color w:val="000000"/>
          <w:sz w:val="28"/>
          <w:szCs w:val="28"/>
          <w:lang w:val="en-US" w:eastAsia="zh-CN"/>
        </w:rPr>
        <w:t>6</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宋体" w:hAnsi="宋体" w:eastAsia="宋体" w:cs="宋体"/>
          <w:bCs/>
          <w:color w:val="000000"/>
          <w:sz w:val="28"/>
          <w:szCs w:val="28"/>
          <w:lang w:val="en-US" w:eastAsia="zh-CN"/>
        </w:rPr>
      </w:pPr>
      <w:r>
        <w:rPr>
          <w:rFonts w:hint="eastAsia" w:ascii="宋体" w:hAnsi="宋体" w:eastAsia="宋体" w:cs="宋体"/>
          <w:bCs/>
          <w:color w:val="000000"/>
          <w:sz w:val="28"/>
          <w:szCs w:val="28"/>
          <w:lang w:val="zh-CN"/>
        </w:rPr>
        <w:t>第三章</w:t>
      </w:r>
      <w:r>
        <w:rPr>
          <w:rFonts w:hint="eastAsia" w:ascii="宋体" w:hAnsi="宋体" w:eastAsia="宋体" w:cs="宋体"/>
          <w:bCs/>
          <w:color w:val="000000"/>
          <w:sz w:val="28"/>
          <w:szCs w:val="28"/>
          <w:lang w:val="en-US" w:eastAsia="zh-CN"/>
        </w:rPr>
        <w:t xml:space="preserve"> 评标办法及标准</w:t>
      </w:r>
      <w:r>
        <w:rPr>
          <w:rFonts w:hint="eastAsia" w:ascii="宋体" w:hAnsi="宋体" w:eastAsia="宋体" w:cs="宋体"/>
          <w:bCs/>
          <w:color w:val="000000"/>
          <w:sz w:val="28"/>
          <w:szCs w:val="28"/>
          <w:lang w:val="zh-CN"/>
        </w:rPr>
        <w:t>………………………………………………………</w:t>
      </w:r>
      <w:r>
        <w:rPr>
          <w:rFonts w:hint="eastAsia" w:ascii="宋体" w:hAnsi="宋体" w:cs="宋体"/>
          <w:bCs/>
          <w:color w:val="000000"/>
          <w:sz w:val="28"/>
          <w:szCs w:val="28"/>
          <w:lang w:val="en-US" w:eastAsia="zh-CN"/>
        </w:rPr>
        <w:t>22</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宋体" w:hAnsi="宋体" w:eastAsia="宋体" w:cs="宋体"/>
          <w:bCs/>
          <w:color w:val="000000"/>
          <w:sz w:val="28"/>
          <w:szCs w:val="28"/>
          <w:lang w:val="en-US" w:eastAsia="zh-CN"/>
        </w:rPr>
      </w:pPr>
      <w:r>
        <w:rPr>
          <w:rFonts w:hint="eastAsia" w:ascii="宋体" w:hAnsi="宋体" w:eastAsia="宋体" w:cs="宋体"/>
          <w:bCs/>
          <w:color w:val="000000"/>
          <w:sz w:val="28"/>
          <w:szCs w:val="28"/>
          <w:lang w:val="zh-CN"/>
        </w:rPr>
        <w:t>第四章</w:t>
      </w:r>
      <w:r>
        <w:rPr>
          <w:rFonts w:hint="eastAsia" w:ascii="宋体" w:hAnsi="宋体" w:eastAsia="宋体" w:cs="宋体"/>
          <w:bCs/>
          <w:color w:val="000000"/>
          <w:sz w:val="28"/>
          <w:szCs w:val="28"/>
          <w:lang w:val="en-US" w:eastAsia="zh-CN"/>
        </w:rPr>
        <w:t xml:space="preserve"> </w:t>
      </w:r>
      <w:r>
        <w:rPr>
          <w:rFonts w:hint="eastAsia" w:ascii="宋体" w:hAnsi="宋体" w:eastAsia="宋体" w:cs="Times New Roman"/>
          <w:kern w:val="2"/>
          <w:sz w:val="28"/>
          <w:szCs w:val="28"/>
          <w:lang w:val="en-US" w:eastAsia="zh-CN" w:bidi="ar-SA"/>
        </w:rPr>
        <w:t>服务需求</w:t>
      </w:r>
      <w:r>
        <w:rPr>
          <w:rFonts w:hint="eastAsia" w:ascii="宋体" w:hAnsi="宋体" w:eastAsia="宋体" w:cs="宋体"/>
          <w:bCs/>
          <w:color w:val="000000"/>
          <w:sz w:val="28"/>
          <w:szCs w:val="28"/>
          <w:lang w:val="zh-CN"/>
        </w:rPr>
        <w:t>………………………………………………………………</w:t>
      </w:r>
      <w:r>
        <w:rPr>
          <w:rFonts w:hint="eastAsia" w:ascii="宋体" w:hAnsi="宋体" w:cs="宋体"/>
          <w:bCs/>
          <w:color w:val="000000"/>
          <w:sz w:val="28"/>
          <w:szCs w:val="28"/>
          <w:lang w:val="en-US" w:eastAsia="zh-CN"/>
        </w:rPr>
        <w:t>26</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宋体" w:hAnsi="宋体" w:eastAsia="宋体" w:cs="宋体"/>
          <w:bCs/>
          <w:color w:val="000000"/>
          <w:sz w:val="28"/>
          <w:szCs w:val="28"/>
          <w:lang w:val="en-US" w:eastAsia="zh-CN"/>
        </w:rPr>
      </w:pPr>
      <w:r>
        <w:rPr>
          <w:rFonts w:hint="eastAsia" w:ascii="宋体" w:hAnsi="宋体" w:eastAsia="宋体" w:cs="宋体"/>
          <w:bCs/>
          <w:color w:val="000000"/>
          <w:sz w:val="28"/>
          <w:szCs w:val="28"/>
          <w:lang w:val="zh-CN"/>
        </w:rPr>
        <w:t>第五章</w:t>
      </w:r>
      <w:r>
        <w:rPr>
          <w:rFonts w:hint="eastAsia" w:ascii="宋体" w:hAnsi="宋体" w:eastAsia="宋体" w:cs="宋体"/>
          <w:bCs/>
          <w:color w:val="000000"/>
          <w:sz w:val="28"/>
          <w:szCs w:val="28"/>
          <w:lang w:val="en-US" w:eastAsia="zh-CN"/>
        </w:rPr>
        <w:t xml:space="preserve"> </w:t>
      </w:r>
      <w:r>
        <w:rPr>
          <w:rFonts w:hint="eastAsia" w:ascii="宋体" w:hAnsi="宋体" w:eastAsia="宋体" w:cs="Times New Roman"/>
          <w:kern w:val="2"/>
          <w:sz w:val="28"/>
          <w:szCs w:val="28"/>
          <w:lang w:val="en-US" w:eastAsia="zh-CN" w:bidi="ar-SA"/>
        </w:rPr>
        <w:t>合同主要条款</w:t>
      </w:r>
      <w:r>
        <w:rPr>
          <w:rFonts w:hint="eastAsia" w:ascii="宋体" w:hAnsi="宋体" w:eastAsia="宋体" w:cs="宋体"/>
          <w:bCs/>
          <w:color w:val="000000"/>
          <w:sz w:val="28"/>
          <w:szCs w:val="28"/>
          <w:lang w:val="zh-CN"/>
        </w:rPr>
        <w:t>…………………………………………………………</w:t>
      </w:r>
      <w:r>
        <w:rPr>
          <w:rFonts w:hint="eastAsia" w:ascii="宋体" w:hAnsi="宋体" w:cs="宋体"/>
          <w:bCs/>
          <w:color w:val="000000"/>
          <w:sz w:val="28"/>
          <w:szCs w:val="28"/>
          <w:lang w:val="en-US" w:eastAsia="zh-CN"/>
        </w:rPr>
        <w:t>28</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宋体" w:hAnsi="宋体" w:eastAsia="宋体" w:cs="宋体"/>
          <w:bCs/>
          <w:color w:val="000000"/>
          <w:sz w:val="28"/>
          <w:szCs w:val="28"/>
          <w:lang w:val="en-US"/>
        </w:rPr>
      </w:pPr>
      <w:r>
        <w:rPr>
          <w:rFonts w:hint="eastAsia" w:ascii="宋体" w:hAnsi="宋体" w:eastAsia="宋体" w:cs="宋体"/>
          <w:bCs/>
          <w:color w:val="000000"/>
          <w:sz w:val="28"/>
          <w:szCs w:val="28"/>
          <w:lang w:val="zh-CN"/>
        </w:rPr>
        <w:t>第六章</w:t>
      </w:r>
      <w:r>
        <w:rPr>
          <w:rFonts w:hint="eastAsia" w:ascii="宋体" w:hAnsi="宋体" w:eastAsia="宋体" w:cs="宋体"/>
          <w:bCs/>
          <w:color w:val="000000"/>
          <w:sz w:val="28"/>
          <w:szCs w:val="28"/>
          <w:lang w:val="en-US" w:eastAsia="zh-CN"/>
        </w:rPr>
        <w:t xml:space="preserve"> </w:t>
      </w:r>
      <w:r>
        <w:rPr>
          <w:rFonts w:hint="eastAsia" w:ascii="宋体" w:hAnsi="宋体" w:eastAsia="宋体" w:cs="Times New Roman"/>
          <w:kern w:val="2"/>
          <w:sz w:val="28"/>
          <w:szCs w:val="28"/>
          <w:lang w:val="en-US" w:eastAsia="zh-CN" w:bidi="ar-SA"/>
        </w:rPr>
        <w:t>投标文件格式</w:t>
      </w:r>
      <w:r>
        <w:rPr>
          <w:rFonts w:hint="eastAsia" w:ascii="宋体" w:hAnsi="宋体" w:eastAsia="宋体" w:cs="宋体"/>
          <w:bCs/>
          <w:color w:val="000000"/>
          <w:sz w:val="28"/>
          <w:szCs w:val="28"/>
          <w:lang w:val="zh-CN"/>
        </w:rPr>
        <w:t>…………………………………………………………</w:t>
      </w:r>
      <w:r>
        <w:rPr>
          <w:rFonts w:hint="eastAsia" w:ascii="宋体" w:hAnsi="宋体" w:cs="宋体"/>
          <w:bCs/>
          <w:color w:val="000000"/>
          <w:sz w:val="28"/>
          <w:szCs w:val="28"/>
          <w:lang w:val="en-US" w:eastAsia="zh-CN"/>
        </w:rPr>
        <w:t>31</w:t>
      </w:r>
    </w:p>
    <w:p>
      <w:pPr>
        <w:rPr>
          <w:rFonts w:ascii="宋体" w:hAnsi="宋体"/>
          <w:color w:val="000000" w:themeColor="text1"/>
          <w:sz w:val="36"/>
          <w:szCs w:val="36"/>
          <w14:textFill>
            <w14:solidFill>
              <w14:schemeClr w14:val="tx1"/>
            </w14:solidFill>
          </w14:textFill>
        </w:rPr>
      </w:pPr>
    </w:p>
    <w:p>
      <w:pPr>
        <w:pStyle w:val="4"/>
        <w:outlineLvl w:val="9"/>
        <w:rPr>
          <w:rFonts w:ascii="宋体" w:hAnsi="宋体"/>
          <w:color w:val="000000" w:themeColor="text1"/>
          <w:sz w:val="36"/>
          <w:szCs w:val="36"/>
          <w14:textFill>
            <w14:solidFill>
              <w14:schemeClr w14:val="tx1"/>
            </w14:solidFill>
          </w14:textFill>
        </w:rPr>
      </w:pPr>
    </w:p>
    <w:p>
      <w:pPr>
        <w:rPr>
          <w:rFonts w:ascii="宋体" w:hAnsi="宋体"/>
          <w:color w:val="000000" w:themeColor="text1"/>
          <w:sz w:val="36"/>
          <w:szCs w:val="36"/>
          <w14:textFill>
            <w14:solidFill>
              <w14:schemeClr w14:val="tx1"/>
            </w14:solidFill>
          </w14:textFill>
        </w:rPr>
      </w:pPr>
    </w:p>
    <w:p>
      <w:pPr>
        <w:pStyle w:val="4"/>
        <w:outlineLvl w:val="9"/>
        <w:rPr>
          <w:rFonts w:ascii="宋体" w:hAnsi="宋体"/>
          <w:color w:val="000000" w:themeColor="text1"/>
          <w:sz w:val="36"/>
          <w:szCs w:val="36"/>
          <w14:textFill>
            <w14:solidFill>
              <w14:schemeClr w14:val="tx1"/>
            </w14:solidFill>
          </w14:textFill>
        </w:rPr>
      </w:pPr>
    </w:p>
    <w:p>
      <w:pPr>
        <w:rPr>
          <w:rFonts w:ascii="宋体" w:hAnsi="宋体"/>
          <w:color w:val="000000" w:themeColor="text1"/>
          <w:sz w:val="36"/>
          <w:szCs w:val="36"/>
          <w14:textFill>
            <w14:solidFill>
              <w14:schemeClr w14:val="tx1"/>
            </w14:solidFill>
          </w14:textFill>
        </w:rPr>
      </w:pPr>
    </w:p>
    <w:p>
      <w:pPr>
        <w:pStyle w:val="4"/>
        <w:outlineLvl w:val="9"/>
        <w:rPr>
          <w:rFonts w:ascii="宋体" w:hAnsi="宋体"/>
          <w:color w:val="000000" w:themeColor="text1"/>
          <w:sz w:val="36"/>
          <w:szCs w:val="36"/>
          <w14:textFill>
            <w14:solidFill>
              <w14:schemeClr w14:val="tx1"/>
            </w14:solidFill>
          </w14:textFill>
        </w:rPr>
      </w:pPr>
    </w:p>
    <w:p>
      <w:pPr>
        <w:rPr>
          <w:rFonts w:ascii="宋体" w:hAnsi="宋体"/>
          <w:color w:val="000000" w:themeColor="text1"/>
          <w:sz w:val="36"/>
          <w:szCs w:val="36"/>
          <w14:textFill>
            <w14:solidFill>
              <w14:schemeClr w14:val="tx1"/>
            </w14:solidFill>
          </w14:textFill>
        </w:rPr>
      </w:pPr>
    </w:p>
    <w:p>
      <w:pPr>
        <w:ind w:left="0" w:firstLine="0" w:firstLineChars="0"/>
        <w:jc w:val="both"/>
        <w:outlineLvl w:val="9"/>
        <w:rPr>
          <w:rFonts w:hint="eastAsia" w:ascii="宋体" w:hAnsi="宋体"/>
          <w:b/>
          <w:sz w:val="28"/>
          <w:szCs w:val="28"/>
        </w:rPr>
      </w:pPr>
    </w:p>
    <w:p>
      <w:pPr>
        <w:ind w:left="0" w:firstLine="0" w:firstLineChars="0"/>
        <w:jc w:val="center"/>
        <w:outlineLvl w:val="0"/>
        <w:rPr>
          <w:rFonts w:hint="eastAsia" w:ascii="宋体" w:hAnsi="宋体"/>
          <w:b/>
          <w:sz w:val="28"/>
          <w:szCs w:val="28"/>
        </w:rPr>
      </w:pPr>
      <w:bookmarkStart w:id="12" w:name="_Toc30159"/>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p>
      <w:pPr>
        <w:ind w:left="0" w:firstLine="0" w:firstLineChars="0"/>
        <w:jc w:val="center"/>
        <w:outlineLvl w:val="0"/>
        <w:rPr>
          <w:rFonts w:hint="eastAsia" w:ascii="宋体" w:hAnsi="宋体"/>
          <w:b/>
          <w:sz w:val="28"/>
          <w:szCs w:val="28"/>
        </w:rPr>
      </w:pPr>
    </w:p>
    <w:bookmarkEnd w:id="12"/>
    <w:p>
      <w:pPr>
        <w:pageBreakBefore w:val="0"/>
        <w:widowControl w:val="0"/>
        <w:kinsoku/>
        <w:wordWrap/>
        <w:overflowPunct/>
        <w:topLinePunct w:val="0"/>
        <w:autoSpaceDE/>
        <w:autoSpaceDN/>
        <w:bidi w:val="0"/>
        <w:adjustRightInd/>
        <w:snapToGrid w:val="0"/>
        <w:spacing w:beforeLines="0" w:afterLines="0" w:line="360" w:lineRule="exact"/>
        <w:ind w:left="0" w:leftChars="0" w:right="62" w:firstLine="0" w:firstLineChars="0"/>
        <w:jc w:val="both"/>
        <w:textAlignment w:val="auto"/>
        <w:rPr>
          <w:rFonts w:hint="eastAsia" w:ascii="宋体" w:hAnsi="宋体"/>
          <w:b/>
          <w:sz w:val="44"/>
          <w:szCs w:val="44"/>
        </w:rPr>
      </w:pPr>
    </w:p>
    <w:p>
      <w:pPr>
        <w:pageBreakBefore w:val="0"/>
        <w:widowControl w:val="0"/>
        <w:kinsoku/>
        <w:wordWrap/>
        <w:overflowPunct/>
        <w:topLinePunct w:val="0"/>
        <w:autoSpaceDE/>
        <w:autoSpaceDN/>
        <w:bidi w:val="0"/>
        <w:adjustRightInd/>
        <w:snapToGrid w:val="0"/>
        <w:spacing w:beforeLines="0" w:afterLines="0" w:line="360" w:lineRule="auto"/>
        <w:ind w:left="239" w:leftChars="114" w:right="62" w:firstLine="221" w:firstLineChars="50"/>
        <w:jc w:val="center"/>
        <w:textAlignment w:val="auto"/>
        <w:rPr>
          <w:rFonts w:hint="eastAsia" w:ascii="宋体" w:hAnsi="宋体"/>
          <w:b/>
          <w:sz w:val="44"/>
          <w:szCs w:val="44"/>
        </w:rPr>
      </w:pPr>
    </w:p>
    <w:p>
      <w:pPr>
        <w:pageBreakBefore w:val="0"/>
        <w:widowControl w:val="0"/>
        <w:kinsoku/>
        <w:wordWrap/>
        <w:overflowPunct/>
        <w:topLinePunct w:val="0"/>
        <w:autoSpaceDE/>
        <w:autoSpaceDN/>
        <w:bidi w:val="0"/>
        <w:adjustRightInd/>
        <w:snapToGrid w:val="0"/>
        <w:spacing w:beforeLines="0" w:afterLines="0" w:line="360" w:lineRule="auto"/>
        <w:ind w:left="239" w:leftChars="114" w:right="62" w:firstLine="221" w:firstLineChars="50"/>
        <w:jc w:val="center"/>
        <w:textAlignment w:val="auto"/>
        <w:rPr>
          <w:rFonts w:hint="eastAsia" w:ascii="宋体" w:hAnsi="宋体"/>
          <w:b/>
          <w:sz w:val="44"/>
          <w:szCs w:val="44"/>
        </w:rPr>
      </w:pPr>
    </w:p>
    <w:p>
      <w:pPr>
        <w:pageBreakBefore w:val="0"/>
        <w:widowControl w:val="0"/>
        <w:kinsoku/>
        <w:wordWrap/>
        <w:overflowPunct/>
        <w:topLinePunct w:val="0"/>
        <w:autoSpaceDE/>
        <w:autoSpaceDN/>
        <w:bidi w:val="0"/>
        <w:adjustRightInd/>
        <w:snapToGrid w:val="0"/>
        <w:spacing w:beforeLines="0" w:afterLines="0" w:line="360" w:lineRule="auto"/>
        <w:ind w:left="239" w:leftChars="114" w:right="62" w:firstLine="221" w:firstLineChars="50"/>
        <w:jc w:val="center"/>
        <w:textAlignment w:val="auto"/>
        <w:rPr>
          <w:rFonts w:hint="eastAsia" w:ascii="宋体" w:hAnsi="宋体"/>
          <w:b/>
          <w:sz w:val="44"/>
          <w:szCs w:val="44"/>
        </w:rPr>
      </w:pPr>
    </w:p>
    <w:p>
      <w:pPr>
        <w:pStyle w:val="2"/>
        <w:rPr>
          <w:rFonts w:hint="eastAsia" w:ascii="宋体" w:hAnsi="宋体"/>
          <w:b/>
          <w:sz w:val="44"/>
          <w:szCs w:val="44"/>
        </w:rPr>
      </w:pPr>
    </w:p>
    <w:p>
      <w:pPr>
        <w:pStyle w:val="2"/>
        <w:rPr>
          <w:rFonts w:hint="eastAsia" w:ascii="宋体" w:hAnsi="宋体"/>
          <w:b/>
          <w:sz w:val="44"/>
          <w:szCs w:val="44"/>
        </w:rPr>
      </w:pPr>
    </w:p>
    <w:p>
      <w:pPr>
        <w:pStyle w:val="2"/>
        <w:rPr>
          <w:rFonts w:hint="eastAsia" w:ascii="宋体" w:hAnsi="宋体"/>
          <w:b/>
          <w:sz w:val="44"/>
          <w:szCs w:val="44"/>
        </w:rPr>
      </w:pPr>
    </w:p>
    <w:p>
      <w:pPr>
        <w:pageBreakBefore w:val="0"/>
        <w:widowControl w:val="0"/>
        <w:kinsoku/>
        <w:wordWrap/>
        <w:overflowPunct/>
        <w:topLinePunct w:val="0"/>
        <w:autoSpaceDE/>
        <w:autoSpaceDN/>
        <w:bidi w:val="0"/>
        <w:adjustRightInd/>
        <w:snapToGrid w:val="0"/>
        <w:spacing w:beforeLines="0" w:afterLines="0" w:line="360" w:lineRule="auto"/>
        <w:ind w:left="239" w:leftChars="114" w:right="62" w:firstLine="221" w:firstLineChars="50"/>
        <w:jc w:val="center"/>
        <w:textAlignment w:val="auto"/>
        <w:rPr>
          <w:rFonts w:hint="eastAsia" w:ascii="宋体" w:hAnsi="宋体"/>
          <w:b/>
          <w:sz w:val="44"/>
          <w:szCs w:val="44"/>
        </w:rPr>
      </w:pPr>
    </w:p>
    <w:p>
      <w:pPr>
        <w:pageBreakBefore w:val="0"/>
        <w:widowControl w:val="0"/>
        <w:kinsoku/>
        <w:wordWrap/>
        <w:overflowPunct/>
        <w:topLinePunct w:val="0"/>
        <w:autoSpaceDE/>
        <w:autoSpaceDN/>
        <w:bidi w:val="0"/>
        <w:adjustRightInd/>
        <w:snapToGrid w:val="0"/>
        <w:spacing w:beforeLines="0" w:afterLines="0" w:line="360" w:lineRule="auto"/>
        <w:ind w:left="239" w:leftChars="114" w:right="62" w:firstLine="221" w:firstLineChars="50"/>
        <w:jc w:val="center"/>
        <w:textAlignment w:val="auto"/>
        <w:rPr>
          <w:rFonts w:hint="eastAsia" w:ascii="宋体" w:hAnsi="宋体" w:eastAsia="宋体" w:cs="宋体"/>
          <w:sz w:val="24"/>
          <w:szCs w:val="24"/>
        </w:rPr>
      </w:pPr>
      <w:r>
        <w:rPr>
          <w:rFonts w:hint="eastAsia" w:ascii="宋体" w:hAnsi="宋体"/>
          <w:b/>
          <w:sz w:val="44"/>
          <w:szCs w:val="44"/>
        </w:rPr>
        <w:t>第</w:t>
      </w:r>
      <w:r>
        <w:rPr>
          <w:rFonts w:hint="eastAsia" w:ascii="宋体" w:hAnsi="宋体"/>
          <w:b/>
          <w:sz w:val="44"/>
          <w:szCs w:val="44"/>
          <w:lang w:val="en-US" w:eastAsia="zh-CN"/>
        </w:rPr>
        <w:t>一</w:t>
      </w:r>
      <w:r>
        <w:rPr>
          <w:rFonts w:hint="eastAsia" w:ascii="宋体" w:hAnsi="宋体"/>
          <w:b/>
          <w:sz w:val="44"/>
          <w:szCs w:val="44"/>
        </w:rPr>
        <w:t xml:space="preserve">章  </w:t>
      </w:r>
      <w:r>
        <w:rPr>
          <w:rFonts w:hint="eastAsia" w:ascii="宋体" w:hAnsi="宋体"/>
          <w:b/>
          <w:sz w:val="44"/>
          <w:szCs w:val="44"/>
          <w:lang w:val="en-US" w:eastAsia="zh-CN"/>
        </w:rPr>
        <w:t>招标公告</w:t>
      </w:r>
      <w:r>
        <w:rPr>
          <w:rFonts w:hint="eastAsia" w:ascii="宋体" w:hAnsi="宋体" w:cs="宋体"/>
          <w:b w:val="0"/>
          <w:bCs w:val="0"/>
          <w:color w:val="auto"/>
          <w:sz w:val="18"/>
          <w:szCs w:val="18"/>
          <w:highlight w:val="none"/>
          <w:lang w:val="en-US" w:eastAsia="zh-CN"/>
        </w:rPr>
        <w:t xml:space="preserve">                                                      </w:t>
      </w:r>
      <w:r>
        <w:rPr>
          <w:rFonts w:hint="eastAsia" w:ascii="宋体" w:hAnsi="宋体" w:cs="宋体"/>
          <w:b/>
          <w:bCs/>
          <w:sz w:val="32"/>
          <w:szCs w:val="32"/>
          <w:lang w:eastAsia="zh-CN"/>
        </w:rPr>
        <w:t>和田市卫片执法及国土变更调查等项目</w:t>
      </w:r>
      <w:r>
        <w:rPr>
          <w:rFonts w:hint="eastAsia" w:ascii="宋体" w:hAnsi="宋体" w:eastAsia="宋体" w:cs="宋体"/>
          <w:b/>
          <w:bCs/>
          <w:sz w:val="32"/>
          <w:szCs w:val="32"/>
        </w:rPr>
        <w:t>公开招标公告</w:t>
      </w:r>
    </w:p>
    <w:tbl>
      <w:tblPr>
        <w:tblStyle w:val="71"/>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966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6"/>
              <w:spacing w:before="68" w:beforeLines="0" w:beforeAutospacing="0" w:after="136" w:afterLines="0" w:afterAutospacing="0" w:line="240" w:lineRule="auto"/>
              <w:rPr>
                <w:rFonts w:hint="eastAsia" w:ascii="宋体" w:hAnsi="宋体" w:cs="宋体"/>
                <w:color w:val="auto"/>
                <w:sz w:val="24"/>
                <w:szCs w:val="24"/>
              </w:rPr>
            </w:pPr>
            <w:r>
              <w:rPr>
                <w:rFonts w:hint="eastAsia" w:ascii="宋体" w:hAnsi="宋体" w:cs="宋体"/>
                <w:color w:val="auto"/>
                <w:sz w:val="24"/>
                <w:szCs w:val="24"/>
              </w:rPr>
              <w:t>项目概况</w:t>
            </w:r>
          </w:p>
          <w:p>
            <w:pPr>
              <w:pStyle w:val="66"/>
              <w:spacing w:before="68" w:beforeLines="0" w:beforeAutospacing="0" w:after="136" w:afterLines="0" w:afterAutospacing="0" w:line="240" w:lineRule="auto"/>
              <w:ind w:left="239" w:leftChars="114" w:firstLine="360" w:firstLineChars="150"/>
              <w:rPr>
                <w:rFonts w:hint="eastAsia"/>
                <w:sz w:val="21"/>
                <w:szCs w:val="24"/>
              </w:rPr>
            </w:pPr>
            <w:r>
              <w:rPr>
                <w:rStyle w:val="175"/>
                <w:rFonts w:hint="eastAsia" w:ascii="宋体" w:hAnsi="宋体" w:cs="宋体"/>
                <w:color w:val="auto"/>
                <w:sz w:val="24"/>
                <w:szCs w:val="24"/>
              </w:rPr>
              <w:t>关于</w:t>
            </w:r>
            <w:r>
              <w:rPr>
                <w:rFonts w:hint="eastAsia" w:cs="宋体"/>
                <w:sz w:val="24"/>
                <w:szCs w:val="24"/>
                <w:lang w:eastAsia="zh-CN"/>
              </w:rPr>
              <w:t>和田市卫片执法及国土变更调查等项目</w:t>
            </w:r>
            <w:r>
              <w:rPr>
                <w:rFonts w:hint="eastAsia" w:ascii="宋体" w:hAnsi="宋体" w:cs="宋体"/>
                <w:color w:val="auto"/>
                <w:sz w:val="24"/>
                <w:szCs w:val="24"/>
              </w:rPr>
              <w:t>的潜在供应商应在新疆政府采购网政采云平台（www.zcygov.cn）获取招标文件，</w:t>
            </w:r>
            <w:r>
              <w:rPr>
                <w:rFonts w:hint="eastAsia" w:ascii="宋体" w:hAnsi="宋体" w:cs="宋体"/>
                <w:color w:val="auto"/>
                <w:sz w:val="24"/>
                <w:szCs w:val="24"/>
                <w:highlight w:val="none"/>
              </w:rPr>
              <w:t>并于</w:t>
            </w:r>
            <w:r>
              <w:rPr>
                <w:rStyle w:val="175"/>
                <w:rFonts w:hint="eastAsia" w:ascii="宋体" w:hAnsi="宋体" w:cs="宋体"/>
                <w:color w:val="auto"/>
                <w:sz w:val="24"/>
                <w:szCs w:val="24"/>
                <w:highlight w:val="none"/>
              </w:rPr>
              <w:t>2023年</w:t>
            </w:r>
            <w:r>
              <w:rPr>
                <w:rStyle w:val="175"/>
                <w:rFonts w:hint="eastAsia" w:cs="宋体"/>
                <w:color w:val="auto"/>
                <w:sz w:val="24"/>
                <w:szCs w:val="24"/>
                <w:highlight w:val="none"/>
                <w:lang w:val="en-US" w:eastAsia="zh-CN"/>
              </w:rPr>
              <w:t>06</w:t>
            </w:r>
            <w:r>
              <w:rPr>
                <w:rStyle w:val="175"/>
                <w:rFonts w:hint="eastAsia" w:ascii="宋体" w:hAnsi="宋体" w:cs="宋体"/>
                <w:color w:val="auto"/>
                <w:sz w:val="24"/>
                <w:szCs w:val="24"/>
                <w:highlight w:val="none"/>
              </w:rPr>
              <w:t>月</w:t>
            </w:r>
            <w:r>
              <w:rPr>
                <w:rStyle w:val="175"/>
                <w:rFonts w:hint="eastAsia" w:cs="宋体"/>
                <w:color w:val="auto"/>
                <w:sz w:val="24"/>
                <w:szCs w:val="24"/>
                <w:highlight w:val="none"/>
                <w:lang w:val="en-US" w:eastAsia="zh-CN"/>
              </w:rPr>
              <w:t>30</w:t>
            </w:r>
            <w:r>
              <w:rPr>
                <w:rStyle w:val="175"/>
                <w:rFonts w:hint="eastAsia" w:ascii="宋体" w:hAnsi="宋体" w:cs="宋体"/>
                <w:color w:val="auto"/>
                <w:sz w:val="24"/>
                <w:szCs w:val="24"/>
                <w:highlight w:val="none"/>
              </w:rPr>
              <w:t>日</w:t>
            </w:r>
            <w:r>
              <w:rPr>
                <w:rStyle w:val="175"/>
                <w:rFonts w:hint="eastAsia" w:ascii="宋体" w:hAnsi="宋体" w:cs="宋体"/>
                <w:color w:val="auto"/>
                <w:sz w:val="24"/>
                <w:szCs w:val="24"/>
              </w:rPr>
              <w:t xml:space="preserve"> 1</w:t>
            </w:r>
            <w:r>
              <w:rPr>
                <w:rStyle w:val="175"/>
                <w:rFonts w:hint="eastAsia" w:cs="宋体"/>
                <w:color w:val="auto"/>
                <w:sz w:val="24"/>
                <w:szCs w:val="24"/>
                <w:lang w:val="en-US" w:eastAsia="zh-CN"/>
              </w:rPr>
              <w:t>0</w:t>
            </w:r>
            <w:r>
              <w:rPr>
                <w:rStyle w:val="175"/>
                <w:rFonts w:hint="eastAsia" w:ascii="宋体" w:hAnsi="宋体" w:cs="宋体"/>
                <w:color w:val="auto"/>
                <w:sz w:val="24"/>
                <w:szCs w:val="24"/>
              </w:rPr>
              <w:t>:</w:t>
            </w:r>
            <w:r>
              <w:rPr>
                <w:rStyle w:val="175"/>
                <w:rFonts w:hint="eastAsia" w:cs="宋体"/>
                <w:color w:val="auto"/>
                <w:sz w:val="24"/>
                <w:szCs w:val="24"/>
                <w:lang w:val="en-US" w:eastAsia="zh-CN"/>
              </w:rPr>
              <w:t>3</w:t>
            </w:r>
            <w:r>
              <w:rPr>
                <w:rStyle w:val="175"/>
                <w:rFonts w:hint="eastAsia" w:ascii="宋体" w:hAnsi="宋体" w:cs="宋体"/>
                <w:color w:val="auto"/>
                <w:sz w:val="24"/>
                <w:szCs w:val="24"/>
              </w:rPr>
              <w:t>0</w:t>
            </w:r>
            <w:r>
              <w:rPr>
                <w:rFonts w:hint="eastAsia" w:ascii="宋体" w:hAnsi="宋体" w:cs="宋体"/>
                <w:color w:val="auto"/>
                <w:sz w:val="24"/>
                <w:szCs w:val="24"/>
              </w:rPr>
              <w:t>（北京时间）前提交响应文件。</w:t>
            </w:r>
          </w:p>
        </w:tc>
      </w:tr>
    </w:tbl>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b/>
          <w:bCs/>
          <w:sz w:val="24"/>
          <w:szCs w:val="24"/>
          <w:lang w:val="en-US" w:eastAsia="zh-CN"/>
        </w:rPr>
      </w:pP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一、项目基本情况</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eastAsia="zh-CN"/>
        </w:rPr>
      </w:pPr>
      <w:r>
        <w:rPr>
          <w:rFonts w:hint="eastAsia" w:ascii="宋体" w:hAnsi="宋体" w:cs="宋体"/>
          <w:sz w:val="24"/>
          <w:szCs w:val="24"/>
        </w:rPr>
        <w:t>项目名称：</w:t>
      </w:r>
      <w:r>
        <w:rPr>
          <w:rFonts w:hint="eastAsia" w:ascii="宋体" w:hAnsi="宋体" w:cs="宋体"/>
          <w:sz w:val="24"/>
          <w:szCs w:val="24"/>
          <w:lang w:eastAsia="zh-CN"/>
        </w:rPr>
        <w:t>和田市卫片执法及国土变更调查等项目</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lang w:val="zh-CN"/>
        </w:rPr>
        <w:t>HTSZFCGZBDL-2023-</w:t>
      </w:r>
      <w:r>
        <w:rPr>
          <w:rFonts w:hint="eastAsia" w:ascii="宋体" w:hAnsi="宋体" w:eastAsia="宋体" w:cs="宋体"/>
          <w:sz w:val="24"/>
          <w:szCs w:val="24"/>
          <w:lang w:val="en-US" w:eastAsia="zh-CN"/>
        </w:rPr>
        <w:t>037</w:t>
      </w:r>
      <w:r>
        <w:rPr>
          <w:rFonts w:hint="eastAsia" w:ascii="宋体" w:hAnsi="宋体" w:eastAsia="宋体" w:cs="宋体"/>
          <w:sz w:val="24"/>
          <w:szCs w:val="24"/>
          <w:lang w:val="zh-CN" w:eastAsia="zh-CN"/>
        </w:rPr>
        <w:t>号</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rPr>
      </w:pPr>
      <w:r>
        <w:rPr>
          <w:rFonts w:hint="eastAsia" w:ascii="宋体" w:hAnsi="宋体" w:cs="宋体"/>
          <w:sz w:val="24"/>
          <w:szCs w:val="24"/>
        </w:rPr>
        <w:t>采购方式：公开招标</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资金来源：财政预算资金</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585.00</w:t>
      </w:r>
      <w:r>
        <w:rPr>
          <w:rFonts w:hint="eastAsia" w:ascii="宋体" w:hAnsi="宋体" w:cs="宋体"/>
          <w:sz w:val="24"/>
          <w:szCs w:val="24"/>
        </w:rPr>
        <w:t>万元</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default" w:ascii="宋体" w:hAnsi="宋体" w:eastAsia="宋体" w:cs="宋体"/>
          <w:sz w:val="24"/>
          <w:szCs w:val="24"/>
          <w:lang w:val="en-US" w:eastAsia="zh-CN"/>
        </w:rPr>
      </w:pPr>
      <w:r>
        <w:rPr>
          <w:rFonts w:hint="eastAsia" w:ascii="宋体" w:hAnsi="宋体" w:cs="宋体"/>
          <w:sz w:val="24"/>
          <w:szCs w:val="24"/>
        </w:rPr>
        <w:t>最高限价：</w:t>
      </w:r>
      <w:r>
        <w:rPr>
          <w:rFonts w:hint="eastAsia" w:ascii="宋体" w:hAnsi="宋体" w:cs="宋体"/>
          <w:sz w:val="24"/>
          <w:szCs w:val="24"/>
          <w:lang w:val="en-US" w:eastAsia="zh-CN"/>
        </w:rPr>
        <w:t>585.00</w:t>
      </w:r>
      <w:r>
        <w:rPr>
          <w:rFonts w:hint="eastAsia" w:ascii="宋体" w:hAnsi="宋体" w:cs="宋体"/>
          <w:sz w:val="24"/>
          <w:szCs w:val="24"/>
        </w:rPr>
        <w:t>万</w:t>
      </w:r>
      <w:r>
        <w:rPr>
          <w:rFonts w:hint="eastAsia" w:ascii="宋体" w:hAnsi="宋体" w:cs="宋体"/>
          <w:sz w:val="24"/>
          <w:szCs w:val="24"/>
          <w:lang w:val="en-US" w:eastAsia="zh-CN"/>
        </w:rPr>
        <w:t>元</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cs="宋体"/>
          <w:color w:val="000000"/>
          <w:sz w:val="24"/>
          <w:szCs w:val="24"/>
        </w:rPr>
      </w:pPr>
      <w:r>
        <w:rPr>
          <w:rFonts w:hint="eastAsia" w:ascii="宋体" w:hAnsi="宋体" w:cs="宋体"/>
          <w:sz w:val="24"/>
          <w:szCs w:val="24"/>
          <w:lang w:val="en-US" w:eastAsia="zh-CN"/>
        </w:rPr>
        <w:t>项目概况</w:t>
      </w:r>
      <w:r>
        <w:rPr>
          <w:rFonts w:hint="eastAsia" w:ascii="宋体" w:hAnsi="宋体" w:cs="宋体"/>
          <w:sz w:val="24"/>
          <w:szCs w:val="24"/>
        </w:rPr>
        <w:t>：根据《自然资源部办公厅关于开展2022年卫片执法工作的通知》(自然资办发(2022)3号)；《新疆维吾尔自治区自然资源厅关于开展2022年卫片执法工作的通知》（ 新自然资发[2022]24号）；</w:t>
      </w:r>
      <w:r>
        <w:rPr>
          <w:rFonts w:hint="eastAsia" w:ascii="宋体" w:hAnsi="宋体" w:cs="宋体"/>
          <w:sz w:val="24"/>
          <w:szCs w:val="24"/>
          <w:lang w:val="en-US" w:eastAsia="zh-CN"/>
        </w:rPr>
        <w:t>以自然资源部与自治区自然资源厅要求为准，配合和田市自然资源局完成卫片执法及国土变更调查等工作，提供符合国家及自治区要求的数据库、表格和文本成果。</w:t>
      </w:r>
      <w:r>
        <w:rPr>
          <w:rFonts w:hint="eastAsia" w:ascii="宋体" w:hAnsi="宋体" w:cs="宋体"/>
          <w:color w:val="000000"/>
          <w:sz w:val="24"/>
          <w:szCs w:val="24"/>
        </w:rPr>
        <w:t> </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rPr>
      </w:pPr>
      <w:r>
        <w:rPr>
          <w:rFonts w:hint="eastAsia" w:ascii="宋体" w:hAnsi="宋体" w:eastAsia="宋体" w:cs="宋体"/>
          <w:sz w:val="24"/>
          <w:szCs w:val="24"/>
        </w:rPr>
        <w:t>合同履行期限：3年</w:t>
      </w:r>
    </w:p>
    <w:p>
      <w:pPr>
        <w:snapToGrid w:val="0"/>
        <w:spacing w:beforeLines="0" w:afterLines="0" w:line="360" w:lineRule="auto"/>
        <w:jc w:val="left"/>
        <w:rPr>
          <w:rFonts w:hint="default" w:ascii="宋体" w:hAnsi="宋体" w:eastAsia="宋体" w:cs="宋体"/>
          <w:b/>
          <w:bCs/>
          <w:sz w:val="24"/>
          <w:szCs w:val="24"/>
          <w:lang w:val="en-US" w:eastAsia="zh-CN"/>
        </w:rPr>
      </w:pPr>
      <w:bookmarkStart w:id="13" w:name="_Toc35393800"/>
      <w:bookmarkStart w:id="14" w:name="_Toc28359091"/>
      <w:bookmarkStart w:id="15" w:name="_Toc35393631"/>
      <w:bookmarkStart w:id="16" w:name="_Toc28359014"/>
      <w:bookmarkStart w:id="17" w:name="_Toc17402"/>
      <w:bookmarkStart w:id="18" w:name="_Toc20889"/>
      <w:r>
        <w:rPr>
          <w:rFonts w:hint="eastAsia" w:ascii="宋体" w:hAnsi="宋体" w:cs="宋体"/>
          <w:b/>
          <w:bCs/>
          <w:sz w:val="24"/>
          <w:szCs w:val="24"/>
          <w:lang w:val="en-US" w:eastAsia="zh-CN"/>
        </w:rPr>
        <w:t>二、申请人资格要求</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1.满足《中华人民共和国政府采购法》第二十二条规定；</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2.落实政府采购政策需满足的资格要求：《政府采购促进中小企业发展管理办法》（财库〔2020〕46号）；关于进一步加大政府采购支持中小企业力度的通知财库〔2022〕19号；</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3.本项目的特定资格要求：</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（1）供应商应具备有效的（三证合一）营业执照；</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（2）有效期内的乙级及以上测绘资质（专业范围包含界线与不动产测绘、地图编制、地理信息系统工程）；</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（3）法定代表人须提供法定代表人证明书、法定代表人身份证，委托代理人投标须提供法定代表人授权委托书及委托代理人身份证、社保部门出具近三个月的缴纳社保证明（公司社保缴费凭证及个人明细表）；</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（4）提供2022年度由第三方财务审计机构出具的财务审计报告（2023年1月份新成立的公司可不提供但需提供银行出具的近3个月的资信证明）并提供健全的财务会计制度；</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（5）提供税务机关出具近一个月填报日期的完税证明（2023年</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月份后成立的公司不提供）；</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凡拟参加本次招标项目的投标人，如在“信用中国”网站(WWW.creditchina.gov.cn)、中国政府釆购网(www.ccgp.gov.cn)、国家企业信用信息公示系统(http://www.gsxt.gov.cn)被列入失信被执行人、重大税收违法案件当事人名单、政府采购严重违法失信行为记录名单的(尚在处罚期内的)、经营异常名录的，将拒绝其参加与本次政府釆购活动（开标现场查询核实）；</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（7）单位负责人为同一人或者存在直接控股、管理关系的不同供应商，不得参加同一合同项下的政府采购活动。</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（8）本项目不接受联合体投标。</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三、获取采购文件</w:t>
      </w:r>
      <w:bookmarkEnd w:id="13"/>
      <w:bookmarkEnd w:id="14"/>
      <w:bookmarkEnd w:id="15"/>
      <w:bookmarkEnd w:id="16"/>
      <w:bookmarkEnd w:id="17"/>
      <w:bookmarkEnd w:id="18"/>
      <w:bookmarkStart w:id="19" w:name="_Toc7922"/>
      <w:bookmarkStart w:id="20" w:name="_Toc22996"/>
      <w:bookmarkStart w:id="21" w:name="_Toc35393632"/>
      <w:bookmarkStart w:id="22" w:name="_Toc35393801"/>
      <w:bookmarkStart w:id="23" w:name="_Toc28359092"/>
      <w:bookmarkStart w:id="24" w:name="_Toc28359015"/>
    </w:p>
    <w:p>
      <w:pPr>
        <w:pageBreakBefore w:val="0"/>
        <w:widowControl w:val="0"/>
        <w:kinsoku/>
        <w:wordWrap/>
        <w:overflowPunct/>
        <w:topLinePunct w:val="0"/>
        <w:autoSpaceDE/>
        <w:autoSpaceDN/>
        <w:bidi w:val="0"/>
        <w:adjustRightInd/>
        <w:snapToGrid w:val="0"/>
        <w:spacing w:beforeLines="0" w:afterLines="0" w:line="360" w:lineRule="exact"/>
        <w:ind w:left="840" w:right="62" w:hanging="840" w:hangingChars="35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时间：2023年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09</w:t>
      </w:r>
      <w:r>
        <w:rPr>
          <w:rFonts w:hint="eastAsia" w:ascii="宋体" w:hAnsi="宋体" w:eastAsia="宋体" w:cs="宋体"/>
          <w:sz w:val="24"/>
          <w:szCs w:val="24"/>
          <w:lang w:val="en-US" w:eastAsia="zh-CN"/>
        </w:rPr>
        <w:t>日至2023年6月</w:t>
      </w:r>
      <w:r>
        <w:rPr>
          <w:rFonts w:hint="eastAsia" w:ascii="宋体" w:hAnsi="宋体" w:cs="宋体"/>
          <w:sz w:val="24"/>
          <w:szCs w:val="24"/>
          <w:lang w:val="en-US" w:eastAsia="zh-CN"/>
        </w:rPr>
        <w:t>29</w:t>
      </w:r>
      <w:r>
        <w:rPr>
          <w:rFonts w:hint="eastAsia" w:ascii="宋体" w:hAnsi="宋体" w:eastAsia="宋体" w:cs="宋体"/>
          <w:sz w:val="24"/>
          <w:szCs w:val="24"/>
          <w:lang w:val="en-US" w:eastAsia="zh-CN"/>
        </w:rPr>
        <w:t>日，每天上午00:00至12：00，下午12:00至23:59（北京时间）</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rPr>
      </w:pPr>
      <w:r>
        <w:rPr>
          <w:rFonts w:hint="eastAsia" w:ascii="宋体" w:hAnsi="宋体" w:eastAsia="宋体" w:cs="宋体"/>
          <w:sz w:val="24"/>
          <w:szCs w:val="24"/>
        </w:rPr>
        <w:t>地点：新疆政府采购网政采云平台（www.zcygov.cn）</w:t>
      </w:r>
    </w:p>
    <w:p>
      <w:pPr>
        <w:pageBreakBefore w:val="0"/>
        <w:widowControl w:val="0"/>
        <w:kinsoku/>
        <w:wordWrap/>
        <w:overflowPunct/>
        <w:topLinePunct w:val="0"/>
        <w:autoSpaceDE/>
        <w:autoSpaceDN/>
        <w:bidi w:val="0"/>
        <w:adjustRightInd/>
        <w:snapToGrid w:val="0"/>
        <w:spacing w:beforeLines="0" w:afterLines="0" w:line="360" w:lineRule="exact"/>
        <w:ind w:left="600" w:right="62" w:hanging="600" w:hangingChars="250"/>
        <w:textAlignment w:val="auto"/>
        <w:rPr>
          <w:rFonts w:hint="eastAsia" w:ascii="宋体" w:hAnsi="宋体" w:eastAsia="宋体" w:cs="宋体"/>
          <w:sz w:val="24"/>
          <w:szCs w:val="24"/>
        </w:rPr>
      </w:pPr>
      <w:r>
        <w:rPr>
          <w:rFonts w:hint="eastAsia" w:ascii="宋体" w:hAnsi="宋体" w:eastAsia="宋体" w:cs="宋体"/>
          <w:sz w:val="24"/>
          <w:szCs w:val="24"/>
        </w:rPr>
        <w:t>方式：供应商登录政采云平台https://www.zcygov.cn/在线申请获取采购文件（进入“项目采购”应用，在获取采购文件菜单中选择项目，申请获取采购文件）</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售价（元）：0.00</w:t>
      </w:r>
    </w:p>
    <w:bookmarkEnd w:id="19"/>
    <w:bookmarkEnd w:id="20"/>
    <w:bookmarkEnd w:id="21"/>
    <w:bookmarkEnd w:id="22"/>
    <w:bookmarkEnd w:id="23"/>
    <w:bookmarkEnd w:id="24"/>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四、投标文提交(上传）</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截止时间：2023年06月</w:t>
      </w:r>
      <w:r>
        <w:rPr>
          <w:rFonts w:hint="eastAsia" w:ascii="宋体" w:hAnsi="宋体" w:cs="宋体"/>
          <w:sz w:val="24"/>
          <w:szCs w:val="24"/>
          <w:lang w:val="en-US" w:eastAsia="zh-CN"/>
        </w:rPr>
        <w:t>30</w:t>
      </w:r>
      <w:r>
        <w:rPr>
          <w:rFonts w:hint="eastAsia" w:ascii="宋体" w:hAnsi="宋体" w:eastAsia="宋体" w:cs="宋体"/>
          <w:sz w:val="24"/>
          <w:szCs w:val="24"/>
          <w:lang w:val="en-US" w:eastAsia="zh-CN"/>
        </w:rPr>
        <w:t>日 10:30（北京时间）</w:t>
      </w:r>
    </w:p>
    <w:p>
      <w:pPr>
        <w:pageBreakBefore w:val="0"/>
        <w:widowControl w:val="0"/>
        <w:kinsoku/>
        <w:wordWrap/>
        <w:overflowPunct/>
        <w:topLinePunct w:val="0"/>
        <w:autoSpaceDE/>
        <w:autoSpaceDN/>
        <w:bidi w:val="0"/>
        <w:adjustRightInd/>
        <w:snapToGrid w:val="0"/>
        <w:spacing w:beforeLines="0" w:afterLines="0" w:line="360" w:lineRule="exact"/>
        <w:ind w:left="360" w:right="62" w:hanging="360" w:hangingChars="15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地点：投标人应于2023年06月</w:t>
      </w:r>
      <w:r>
        <w:rPr>
          <w:rFonts w:hint="eastAsia" w:ascii="宋体" w:hAnsi="宋体" w:cs="宋体"/>
          <w:sz w:val="24"/>
          <w:szCs w:val="24"/>
          <w:lang w:val="en-US" w:eastAsia="zh-CN"/>
        </w:rPr>
        <w:t>30</w:t>
      </w:r>
      <w:r>
        <w:rPr>
          <w:rFonts w:hint="eastAsia" w:ascii="宋体" w:hAnsi="宋体" w:eastAsia="宋体" w:cs="宋体"/>
          <w:sz w:val="24"/>
          <w:szCs w:val="24"/>
          <w:lang w:val="en-US" w:eastAsia="zh-CN"/>
        </w:rPr>
        <w:t>日 10:30(北京时间）之前将电子投标文件上传到“政采云”平台。应按照本项目招标文件和政采云平台的要求编制、加密传输投标文件。 </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开标时间：2023年06月</w:t>
      </w:r>
      <w:r>
        <w:rPr>
          <w:rFonts w:hint="eastAsia" w:ascii="宋体" w:hAnsi="宋体" w:cs="宋体"/>
          <w:sz w:val="24"/>
          <w:szCs w:val="24"/>
          <w:lang w:val="en-US" w:eastAsia="zh-CN"/>
        </w:rPr>
        <w:t>30</w:t>
      </w:r>
      <w:r>
        <w:rPr>
          <w:rFonts w:hint="eastAsia" w:ascii="宋体" w:hAnsi="宋体" w:eastAsia="宋体" w:cs="宋体"/>
          <w:sz w:val="24"/>
          <w:szCs w:val="24"/>
          <w:lang w:val="en-US" w:eastAsia="zh-CN"/>
        </w:rPr>
        <w:t>日 10:30（北京时间）</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cs="宋体"/>
          <w:color w:val="auto"/>
          <w:kern w:val="0"/>
          <w:sz w:val="24"/>
          <w:szCs w:val="24"/>
          <w:lang w:val="en-US" w:eastAsia="zh-CN"/>
        </w:rPr>
      </w:pPr>
      <w:r>
        <w:rPr>
          <w:rFonts w:hint="eastAsia" w:ascii="宋体" w:hAnsi="宋体" w:eastAsia="宋体" w:cs="宋体"/>
          <w:sz w:val="24"/>
          <w:szCs w:val="24"/>
          <w:lang w:val="en-US" w:eastAsia="zh-CN"/>
        </w:rPr>
        <w:t>开标地点：</w:t>
      </w:r>
      <w:r>
        <w:rPr>
          <w:rFonts w:hint="eastAsia" w:ascii="宋体" w:hAnsi="宋体" w:eastAsia="宋体" w:cs="宋体"/>
          <w:color w:val="auto"/>
          <w:kern w:val="0"/>
          <w:sz w:val="24"/>
          <w:szCs w:val="24"/>
          <w:lang w:val="en-US" w:eastAsia="zh-CN"/>
        </w:rPr>
        <w:t>新疆天麒工程项目管理咨询有限责任公司</w:t>
      </w:r>
      <w:r>
        <w:rPr>
          <w:rFonts w:hint="eastAsia" w:ascii="宋体" w:hAnsi="宋体" w:cs="宋体"/>
          <w:color w:val="auto"/>
          <w:kern w:val="0"/>
          <w:sz w:val="24"/>
          <w:szCs w:val="24"/>
          <w:lang w:val="en-US" w:eastAsia="zh-CN"/>
        </w:rPr>
        <w:t>（</w:t>
      </w:r>
      <w:r>
        <w:rPr>
          <w:rFonts w:hint="eastAsia" w:ascii="宋体" w:hAnsi="宋体" w:cs="宋体"/>
          <w:sz w:val="24"/>
          <w:szCs w:val="24"/>
          <w:lang w:val="en-US" w:eastAsia="zh-CN"/>
        </w:rPr>
        <w:t>和田市平安南路152号</w:t>
      </w:r>
      <w:r>
        <w:rPr>
          <w:rFonts w:hint="eastAsia" w:ascii="宋体" w:hAnsi="宋体" w:cs="宋体"/>
          <w:color w:val="auto"/>
          <w:kern w:val="0"/>
          <w:sz w:val="24"/>
          <w:szCs w:val="24"/>
          <w:lang w:val="en-US" w:eastAsia="zh-CN"/>
        </w:rPr>
        <w:t>）</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五、投标文件开启 </w:t>
      </w:r>
      <w:r>
        <w:rPr>
          <w:rFonts w:hint="eastAsia" w:ascii="宋体" w:hAnsi="宋体" w:eastAsia="宋体" w:cs="宋体"/>
          <w:b w:val="0"/>
          <w:bCs w:val="0"/>
          <w:sz w:val="24"/>
          <w:szCs w:val="24"/>
          <w:lang w:val="en-US" w:eastAsia="zh-CN"/>
        </w:rPr>
        <w:t xml:space="preserve">   </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开启时间：2023年06月</w:t>
      </w:r>
      <w:r>
        <w:rPr>
          <w:rFonts w:hint="eastAsia" w:ascii="宋体" w:hAnsi="宋体" w:cs="宋体"/>
          <w:sz w:val="24"/>
          <w:szCs w:val="24"/>
          <w:lang w:val="en-US" w:eastAsia="zh-CN"/>
        </w:rPr>
        <w:t>30</w:t>
      </w:r>
      <w:r>
        <w:rPr>
          <w:rFonts w:hint="eastAsia" w:ascii="宋体" w:hAnsi="宋体" w:eastAsia="宋体" w:cs="宋体"/>
          <w:sz w:val="24"/>
          <w:szCs w:val="24"/>
          <w:lang w:val="en-US" w:eastAsia="zh-CN"/>
        </w:rPr>
        <w:t>日 10:30（北京时间）</w:t>
      </w:r>
    </w:p>
    <w:p>
      <w:pPr>
        <w:pageBreakBefore w:val="0"/>
        <w:widowControl w:val="0"/>
        <w:kinsoku/>
        <w:wordWrap/>
        <w:overflowPunct/>
        <w:topLinePunct w:val="0"/>
        <w:autoSpaceDE/>
        <w:autoSpaceDN/>
        <w:bidi w:val="0"/>
        <w:adjustRightInd/>
        <w:snapToGrid w:val="0"/>
        <w:spacing w:beforeLines="0" w:afterLines="0" w:line="360" w:lineRule="exact"/>
        <w:ind w:left="840" w:right="62" w:hanging="840" w:hangingChars="35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w:t>
      </w:r>
      <w:r>
        <w:rPr>
          <w:rFonts w:hint="eastAsia" w:ascii="宋体" w:hAnsi="宋体" w:eastAsia="宋体" w:cs="宋体"/>
          <w:color w:val="auto"/>
          <w:kern w:val="0"/>
          <w:sz w:val="24"/>
          <w:szCs w:val="24"/>
          <w:lang w:val="en-US" w:eastAsia="zh-CN"/>
        </w:rPr>
        <w:t>新疆天麒工程项目管理咨询有限责任公司</w:t>
      </w:r>
      <w:r>
        <w:rPr>
          <w:rFonts w:hint="eastAsia" w:ascii="宋体" w:hAnsi="宋体" w:cs="宋体"/>
          <w:color w:val="auto"/>
          <w:kern w:val="0"/>
          <w:sz w:val="24"/>
          <w:szCs w:val="24"/>
          <w:lang w:val="en-US" w:eastAsia="zh-CN"/>
        </w:rPr>
        <w:t>（</w:t>
      </w:r>
      <w:r>
        <w:rPr>
          <w:rFonts w:hint="eastAsia" w:ascii="宋体" w:hAnsi="宋体" w:cs="宋体"/>
          <w:sz w:val="24"/>
          <w:szCs w:val="24"/>
          <w:lang w:val="en-US" w:eastAsia="zh-CN"/>
        </w:rPr>
        <w:t>和田市平安南路152号</w:t>
      </w:r>
      <w:r>
        <w:rPr>
          <w:rFonts w:hint="eastAsia" w:ascii="宋体" w:hAnsi="宋体" w:cs="宋体"/>
          <w:color w:val="auto"/>
          <w:kern w:val="0"/>
          <w:sz w:val="24"/>
          <w:szCs w:val="24"/>
          <w:lang w:val="en-US" w:eastAsia="zh-CN"/>
        </w:rPr>
        <w:t>）</w:t>
      </w:r>
    </w:p>
    <w:p>
      <w:pPr>
        <w:pageBreakBefore w:val="0"/>
        <w:widowControl w:val="0"/>
        <w:kinsoku/>
        <w:wordWrap/>
        <w:overflowPunct/>
        <w:topLinePunct w:val="0"/>
        <w:autoSpaceDE/>
        <w:autoSpaceDN/>
        <w:bidi w:val="0"/>
        <w:adjustRightInd/>
        <w:snapToGrid w:val="0"/>
        <w:spacing w:beforeLines="0" w:afterLines="0" w:line="360" w:lineRule="exact"/>
        <w:ind w:left="840" w:right="62" w:hanging="843" w:hangingChars="350"/>
        <w:textAlignment w:val="auto"/>
        <w:rPr>
          <w:rStyle w:val="74"/>
          <w:rFonts w:hint="eastAsia" w:ascii="宋体" w:hAnsi="宋体" w:cs="宋体"/>
          <w:color w:val="auto"/>
          <w:sz w:val="24"/>
          <w:szCs w:val="24"/>
        </w:rPr>
      </w:pPr>
      <w:r>
        <w:rPr>
          <w:rFonts w:hint="eastAsia" w:ascii="宋体" w:hAnsi="宋体" w:eastAsia="宋体" w:cs="宋体"/>
          <w:b/>
          <w:bCs/>
          <w:sz w:val="24"/>
          <w:szCs w:val="24"/>
          <w:lang w:val="en-US" w:eastAsia="zh-CN"/>
        </w:rPr>
        <w:t>六、</w:t>
      </w:r>
      <w:r>
        <w:rPr>
          <w:rStyle w:val="74"/>
          <w:rFonts w:hint="eastAsia" w:ascii="宋体" w:hAnsi="宋体" w:cs="宋体"/>
          <w:color w:val="auto"/>
          <w:sz w:val="24"/>
          <w:szCs w:val="24"/>
        </w:rPr>
        <w:t>公告期限 </w:t>
      </w:r>
    </w:p>
    <w:p>
      <w:pPr>
        <w:pageBreakBefore w:val="0"/>
        <w:widowControl w:val="0"/>
        <w:numPr>
          <w:ilvl w:val="0"/>
          <w:numId w:val="0"/>
        </w:numPr>
        <w:kinsoku/>
        <w:wordWrap/>
        <w:overflowPunct/>
        <w:topLinePunct w:val="0"/>
        <w:autoSpaceDE/>
        <w:autoSpaceDN/>
        <w:bidi w:val="0"/>
        <w:adjustRightInd/>
        <w:snapToGrid w:val="0"/>
        <w:spacing w:beforeLines="0" w:afterLines="0" w:line="360" w:lineRule="exact"/>
        <w:ind w:right="62"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自本公告发布之日起5个工作日。</w:t>
      </w:r>
    </w:p>
    <w:p>
      <w:pPr>
        <w:pageBreakBefore w:val="0"/>
        <w:widowControl w:val="0"/>
        <w:numPr>
          <w:ilvl w:val="0"/>
          <w:numId w:val="0"/>
        </w:numPr>
        <w:kinsoku/>
        <w:wordWrap/>
        <w:overflowPunct/>
        <w:topLinePunct w:val="0"/>
        <w:autoSpaceDE/>
        <w:autoSpaceDN/>
        <w:bidi w:val="0"/>
        <w:adjustRightInd/>
        <w:snapToGrid w:val="0"/>
        <w:spacing w:beforeLines="0" w:afterLines="0" w:line="360" w:lineRule="exact"/>
        <w:ind w:right="62" w:rightChars="0"/>
        <w:textAlignment w:val="auto"/>
        <w:rPr>
          <w:rStyle w:val="74"/>
          <w:rFonts w:hint="eastAsia" w:ascii="宋体" w:hAnsi="宋体" w:cs="宋体"/>
          <w:color w:val="auto"/>
          <w:sz w:val="24"/>
          <w:szCs w:val="24"/>
        </w:rPr>
      </w:pPr>
      <w:r>
        <w:rPr>
          <w:rStyle w:val="74"/>
          <w:rFonts w:hint="eastAsia" w:ascii="宋体" w:hAnsi="宋体" w:eastAsia="宋体" w:cs="宋体"/>
          <w:color w:val="auto"/>
          <w:sz w:val="24"/>
          <w:szCs w:val="24"/>
          <w:lang w:val="en-US" w:eastAsia="zh-CN"/>
        </w:rPr>
        <w:t>七、</w:t>
      </w:r>
      <w:r>
        <w:rPr>
          <w:rStyle w:val="74"/>
          <w:rFonts w:hint="eastAsia" w:ascii="宋体" w:hAnsi="宋体" w:cs="宋体"/>
          <w:color w:val="auto"/>
          <w:sz w:val="24"/>
          <w:szCs w:val="24"/>
        </w:rPr>
        <w:t>其他补充事宜 </w:t>
      </w:r>
    </w:p>
    <w:p>
      <w:pPr>
        <w:widowControl/>
        <w:spacing w:before="68" w:beforeLines="0" w:after="68" w:afterLines="0" w:line="300" w:lineRule="exact"/>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1、本项目实行网上投标，采用电子投标文件。若供应商参与投标，自行承担投标一切费用。</w:t>
      </w:r>
    </w:p>
    <w:p>
      <w:pPr>
        <w:widowControl/>
        <w:spacing w:before="68" w:beforeLines="0" w:after="68" w:afterLines="0" w:line="300" w:lineRule="exact"/>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widowControl/>
        <w:spacing w:before="68" w:beforeLines="0" w:after="68" w:afterLines="0" w:line="300" w:lineRule="exact"/>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3、本项目为电子招投标，供应商需要使用CA加密设备，有意向参与新疆区域电子开评标的供应商，请访问新疆数字证书认证中心官方网站（https://www.xjca.com.cn/）或下载 新疆政务通APP自行进行申领。如需咨询，请联系新疆CA服务热线0991-2819290</w:t>
      </w:r>
    </w:p>
    <w:p>
      <w:pPr>
        <w:widowControl/>
        <w:spacing w:before="68" w:beforeLines="0" w:after="68" w:afterLines="0" w:line="300" w:lineRule="exact"/>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pStyle w:val="66"/>
        <w:widowControl/>
        <w:spacing w:before="75" w:beforeLines="0" w:beforeAutospacing="0" w:after="75" w:afterLines="0" w:afterAutospacing="0" w:line="300" w:lineRule="exact"/>
        <w:rPr>
          <w:rFonts w:hint="eastAsia" w:ascii="宋体" w:hAnsi="宋体" w:cs="宋体"/>
          <w:b/>
          <w:bCs/>
          <w:color w:val="auto"/>
          <w:sz w:val="24"/>
          <w:szCs w:val="24"/>
          <w:lang w:bidi="ar-SA"/>
        </w:rPr>
      </w:pPr>
      <w:r>
        <w:rPr>
          <w:rFonts w:hint="eastAsia" w:ascii="宋体" w:hAnsi="宋体" w:cs="宋体"/>
          <w:b/>
          <w:bCs/>
          <w:color w:val="auto"/>
          <w:sz w:val="24"/>
          <w:szCs w:val="24"/>
          <w:lang w:bidi="ar-SA"/>
        </w:rPr>
        <w:t>特别提示：</w:t>
      </w:r>
    </w:p>
    <w:p>
      <w:pPr>
        <w:widowControl/>
        <w:spacing w:before="68" w:beforeLines="0" w:after="68" w:afterLines="0" w:line="30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采购限额标准以上，200万元以下的货物和服务采购项目、400万元以下的工程采购项目，适宜由中小企业提供的，采购人应当专门面向中小企业采购。</w:t>
      </w:r>
    </w:p>
    <w:p>
      <w:pPr>
        <w:widowControl/>
        <w:spacing w:before="68" w:beforeLines="0" w:after="68" w:afterLines="0" w:line="300" w:lineRule="exact"/>
        <w:ind w:firstLine="480" w:firstLineChars="20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2、超过200万元的货物和服务采购项目、超过400万元的工程采购项目中适宜由中小企业提供的，预留该部分采购项目预算总额的30%以上专门面向中小企业采购，其中预留给小微企业的比例不低于60%。</w:t>
      </w:r>
    </w:p>
    <w:p>
      <w:pPr>
        <w:widowControl/>
        <w:spacing w:before="68" w:beforeLines="0" w:after="68" w:afterLines="0" w:line="300" w:lineRule="exact"/>
        <w:ind w:firstLine="480" w:firstLineChars="20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pacing w:before="68" w:beforeLines="0" w:after="68" w:afterLines="0" w:line="300" w:lineRule="exact"/>
        <w:ind w:firstLine="480" w:firstLineChars="20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widowControl/>
        <w:spacing w:before="68" w:beforeLines="0" w:after="68" w:afterLines="0" w:line="336" w:lineRule="auto"/>
        <w:jc w:val="left"/>
        <w:rPr>
          <w:rStyle w:val="74"/>
          <w:rFonts w:hint="eastAsia" w:ascii="宋体" w:hAnsi="宋体" w:cs="宋体"/>
          <w:color w:val="auto"/>
          <w:sz w:val="24"/>
          <w:szCs w:val="24"/>
        </w:rPr>
      </w:pPr>
      <w:r>
        <w:rPr>
          <w:rStyle w:val="74"/>
          <w:rFonts w:hint="eastAsia" w:ascii="宋体" w:hAnsi="宋体" w:cs="宋体"/>
          <w:color w:val="auto"/>
          <w:sz w:val="24"/>
          <w:szCs w:val="24"/>
          <w:lang w:val="en-US" w:eastAsia="zh-CN"/>
        </w:rPr>
        <w:t>八</w:t>
      </w:r>
      <w:r>
        <w:rPr>
          <w:rStyle w:val="74"/>
          <w:rFonts w:hint="eastAsia" w:ascii="宋体" w:hAnsi="宋体" w:cs="宋体"/>
          <w:color w:val="auto"/>
          <w:sz w:val="24"/>
          <w:szCs w:val="24"/>
        </w:rPr>
        <w:t>、对本次招标提出询问，请按以下方式联系</w:t>
      </w:r>
    </w:p>
    <w:p>
      <w:pPr>
        <w:widowControl/>
        <w:spacing w:before="68" w:beforeLines="0" w:after="68" w:afterLines="0" w:line="300" w:lineRule="exact"/>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1.采购人信息</w:t>
      </w:r>
    </w:p>
    <w:p>
      <w:pPr>
        <w:widowControl/>
        <w:spacing w:before="68" w:beforeLines="0" w:after="68" w:afterLines="0" w:line="300" w:lineRule="exact"/>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名 称：和田市自然资源局</w:t>
      </w:r>
    </w:p>
    <w:p>
      <w:pPr>
        <w:widowControl/>
        <w:spacing w:before="68" w:beforeLines="0" w:after="68" w:afterLines="0" w:line="300" w:lineRule="exact"/>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地 址：和田市乌鲁木齐南路26号</w:t>
      </w:r>
    </w:p>
    <w:p>
      <w:pPr>
        <w:widowControl/>
        <w:spacing w:before="68" w:beforeLines="0" w:after="68" w:afterLines="0" w:line="300" w:lineRule="exact"/>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联系方式：</w:t>
      </w:r>
      <w:r>
        <w:rPr>
          <w:rFonts w:hint="eastAsia" w:ascii="宋体" w:hAnsi="宋体" w:cs="宋体"/>
          <w:color w:val="auto"/>
          <w:kern w:val="0"/>
          <w:sz w:val="24"/>
          <w:szCs w:val="24"/>
          <w:lang w:val="en-US" w:eastAsia="zh-CN"/>
        </w:rPr>
        <w:t>0903-6187201</w:t>
      </w:r>
    </w:p>
    <w:p>
      <w:pPr>
        <w:widowControl/>
        <w:spacing w:before="68" w:beforeLines="0" w:after="68" w:afterLines="0" w:line="300" w:lineRule="exact"/>
        <w:jc w:val="left"/>
        <w:rPr>
          <w:rFonts w:hint="eastAsia" w:ascii="宋体" w:hAnsi="宋体" w:eastAsia="宋体" w:cs="宋体"/>
          <w:color w:val="auto"/>
          <w:kern w:val="0"/>
          <w:sz w:val="24"/>
          <w:szCs w:val="24"/>
          <w:lang w:val="en-US" w:eastAsia="zh-CN"/>
        </w:rPr>
      </w:pPr>
    </w:p>
    <w:p>
      <w:pPr>
        <w:widowControl/>
        <w:spacing w:before="68" w:beforeLines="0" w:after="68" w:afterLines="0" w:line="300" w:lineRule="exact"/>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2.采购代理机构信息</w:t>
      </w:r>
    </w:p>
    <w:p>
      <w:pPr>
        <w:widowControl/>
        <w:spacing w:before="68" w:beforeLines="0" w:after="68" w:afterLines="0" w:line="300" w:lineRule="exact"/>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名 称：新疆天麒工程项目管理咨询有限责任公司</w:t>
      </w:r>
    </w:p>
    <w:p>
      <w:pPr>
        <w:widowControl/>
        <w:spacing w:before="68" w:beforeLines="0" w:after="68" w:afterLines="0" w:line="300" w:lineRule="exact"/>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地 址：和田市平安南路152号</w:t>
      </w:r>
    </w:p>
    <w:p>
      <w:pPr>
        <w:widowControl/>
        <w:spacing w:before="68" w:beforeLines="0" w:after="68" w:afterLines="0" w:line="300" w:lineRule="exact"/>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联系方式：0903-6870055</w:t>
      </w:r>
    </w:p>
    <w:p>
      <w:pPr>
        <w:widowControl/>
        <w:spacing w:before="68" w:beforeLines="0" w:after="68" w:afterLines="0" w:line="300" w:lineRule="exact"/>
        <w:jc w:val="left"/>
        <w:rPr>
          <w:rFonts w:hint="eastAsia" w:ascii="宋体" w:hAnsi="宋体" w:eastAsia="宋体" w:cs="宋体"/>
          <w:color w:val="auto"/>
          <w:kern w:val="0"/>
          <w:sz w:val="24"/>
          <w:szCs w:val="24"/>
          <w:lang w:val="en-US" w:eastAsia="zh-CN"/>
        </w:rPr>
      </w:pPr>
    </w:p>
    <w:p>
      <w:pPr>
        <w:widowControl/>
        <w:spacing w:before="68" w:beforeLines="0" w:after="68" w:afterLines="0" w:line="300" w:lineRule="exact"/>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3.项目联系方式</w:t>
      </w:r>
    </w:p>
    <w:p>
      <w:pPr>
        <w:widowControl/>
        <w:spacing w:before="68" w:beforeLines="0" w:after="68" w:afterLines="0" w:line="300" w:lineRule="exact"/>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项目联系人：</w:t>
      </w:r>
      <w:r>
        <w:rPr>
          <w:rFonts w:hint="eastAsia" w:ascii="宋体" w:hAnsi="宋体" w:cs="宋体"/>
          <w:color w:val="auto"/>
          <w:kern w:val="0"/>
          <w:sz w:val="24"/>
          <w:szCs w:val="24"/>
          <w:lang w:val="en-US" w:eastAsia="zh-CN"/>
        </w:rPr>
        <w:t>翟彦飞</w:t>
      </w:r>
    </w:p>
    <w:p>
      <w:pPr>
        <w:widowControl/>
        <w:spacing w:before="68" w:beforeLines="0" w:after="68" w:afterLines="0" w:line="300" w:lineRule="exact"/>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联系方式：0903-6870055</w:t>
      </w:r>
    </w:p>
    <w:p>
      <w:pPr>
        <w:widowControl/>
        <w:spacing w:line="320" w:lineRule="exact"/>
        <w:ind w:left="141" w:hanging="141"/>
        <w:jc w:val="center"/>
        <w:outlineLvl w:val="9"/>
        <w:rPr>
          <w:rFonts w:hint="eastAsia" w:ascii="宋体" w:hAnsi="宋体"/>
          <w:b/>
          <w:sz w:val="28"/>
          <w:szCs w:val="28"/>
        </w:rPr>
      </w:pPr>
    </w:p>
    <w:p>
      <w:pPr>
        <w:widowControl/>
        <w:spacing w:line="320" w:lineRule="exact"/>
        <w:ind w:left="141" w:hanging="141"/>
        <w:jc w:val="center"/>
        <w:outlineLvl w:val="9"/>
        <w:rPr>
          <w:rFonts w:hint="eastAsia" w:ascii="宋体" w:hAnsi="宋体"/>
          <w:b/>
          <w:sz w:val="28"/>
          <w:szCs w:val="28"/>
        </w:rPr>
      </w:pPr>
    </w:p>
    <w:p>
      <w:pPr>
        <w:widowControl/>
        <w:spacing w:line="320" w:lineRule="exact"/>
        <w:ind w:left="141" w:hanging="141"/>
        <w:jc w:val="center"/>
        <w:outlineLvl w:val="9"/>
        <w:rPr>
          <w:rFonts w:hint="eastAsia" w:ascii="宋体" w:hAnsi="宋体"/>
          <w:b/>
          <w:sz w:val="28"/>
          <w:szCs w:val="28"/>
        </w:rPr>
      </w:pPr>
    </w:p>
    <w:p>
      <w:pPr>
        <w:widowControl/>
        <w:spacing w:line="320" w:lineRule="exact"/>
        <w:ind w:left="141" w:hanging="141"/>
        <w:jc w:val="center"/>
        <w:outlineLvl w:val="0"/>
        <w:rPr>
          <w:rFonts w:hint="eastAsia" w:ascii="宋体" w:hAnsi="宋体"/>
          <w:b/>
          <w:sz w:val="28"/>
          <w:szCs w:val="28"/>
        </w:rPr>
      </w:pPr>
      <w:bookmarkStart w:id="25" w:name="_Toc10109"/>
    </w:p>
    <w:p>
      <w:pPr>
        <w:widowControl/>
        <w:spacing w:line="360" w:lineRule="auto"/>
        <w:ind w:left="0" w:leftChars="0" w:firstLine="0" w:firstLineChars="0"/>
        <w:jc w:val="both"/>
        <w:outlineLvl w:val="0"/>
        <w:rPr>
          <w:rFonts w:hint="eastAsia" w:ascii="宋体" w:hAnsi="宋体"/>
          <w:b/>
          <w:sz w:val="44"/>
          <w:szCs w:val="44"/>
        </w:rPr>
      </w:pPr>
    </w:p>
    <w:p>
      <w:pPr>
        <w:widowControl/>
        <w:spacing w:line="360" w:lineRule="auto"/>
        <w:ind w:left="141" w:hanging="141"/>
        <w:jc w:val="center"/>
        <w:outlineLvl w:val="0"/>
        <w:rPr>
          <w:rFonts w:ascii="宋体" w:hAnsi="宋体"/>
          <w:b/>
          <w:sz w:val="32"/>
          <w:szCs w:val="32"/>
        </w:rPr>
      </w:pPr>
      <w:r>
        <w:rPr>
          <w:rFonts w:hint="eastAsia" w:ascii="宋体" w:hAnsi="宋体"/>
          <w:b/>
          <w:sz w:val="44"/>
          <w:szCs w:val="44"/>
        </w:rPr>
        <w:t>第二章  投标人须知</w:t>
      </w:r>
      <w:bookmarkEnd w:id="25"/>
    </w:p>
    <w:p>
      <w:pPr>
        <w:widowControl/>
        <w:spacing w:line="320" w:lineRule="exact"/>
        <w:ind w:left="141" w:hanging="141"/>
        <w:jc w:val="center"/>
        <w:outlineLvl w:val="1"/>
        <w:rPr>
          <w:rFonts w:ascii="宋体" w:hAnsi="宋体"/>
          <w:b/>
          <w:sz w:val="32"/>
          <w:szCs w:val="32"/>
        </w:rPr>
      </w:pPr>
      <w:bookmarkStart w:id="26" w:name="_Toc10036"/>
      <w:bookmarkStart w:id="27" w:name="_Toc10743"/>
      <w:r>
        <w:rPr>
          <w:rFonts w:hint="eastAsia" w:ascii="宋体" w:hAnsi="宋体"/>
          <w:b/>
          <w:sz w:val="32"/>
          <w:szCs w:val="32"/>
        </w:rPr>
        <w:t>投标人须知前附表</w:t>
      </w:r>
      <w:bookmarkEnd w:id="26"/>
      <w:bookmarkEnd w:id="27"/>
    </w:p>
    <w:p>
      <w:pPr>
        <w:widowControl/>
        <w:spacing w:line="320" w:lineRule="exact"/>
        <w:ind w:left="141" w:hanging="141"/>
        <w:jc w:val="center"/>
        <w:rPr>
          <w:rFonts w:ascii="宋体" w:hAnsi="宋体"/>
          <w:b/>
          <w:sz w:val="28"/>
          <w:szCs w:val="28"/>
        </w:rPr>
      </w:pPr>
    </w:p>
    <w:tbl>
      <w:tblPr>
        <w:tblStyle w:val="71"/>
        <w:tblW w:w="95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01"/>
        <w:gridCol w:w="2040"/>
        <w:gridCol w:w="68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701" w:type="dxa"/>
            <w:tcBorders>
              <w:top w:val="single" w:color="auto" w:sz="12"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b/>
                <w:sz w:val="28"/>
                <w:szCs w:val="28"/>
              </w:rPr>
            </w:pPr>
            <w:r>
              <w:rPr>
                <w:rFonts w:hint="eastAsia" w:ascii="宋体" w:hAnsi="宋体" w:eastAsia="宋体" w:cs="Times New Roman"/>
                <w:b/>
                <w:sz w:val="28"/>
                <w:szCs w:val="28"/>
              </w:rPr>
              <w:t>序号</w:t>
            </w:r>
          </w:p>
        </w:tc>
        <w:tc>
          <w:tcPr>
            <w:tcW w:w="2040" w:type="dxa"/>
            <w:tcBorders>
              <w:top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b/>
                <w:sz w:val="28"/>
                <w:szCs w:val="28"/>
              </w:rPr>
            </w:pPr>
            <w:r>
              <w:rPr>
                <w:rFonts w:hint="eastAsia" w:ascii="宋体" w:hAnsi="宋体" w:eastAsia="宋体" w:cs="Times New Roman"/>
                <w:b/>
                <w:sz w:val="28"/>
                <w:szCs w:val="28"/>
              </w:rPr>
              <w:t>条款名称</w:t>
            </w:r>
          </w:p>
        </w:tc>
        <w:tc>
          <w:tcPr>
            <w:tcW w:w="6814" w:type="dxa"/>
            <w:tcBorders>
              <w:top w:val="single" w:color="auto" w:sz="12" w:space="0"/>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b/>
                <w:sz w:val="28"/>
                <w:szCs w:val="28"/>
              </w:rPr>
            </w:pPr>
            <w:r>
              <w:rPr>
                <w:rFonts w:hint="eastAsia" w:ascii="宋体" w:hAnsi="宋体" w:eastAsia="宋体" w:cs="Times New Roman"/>
                <w:b/>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9"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sz w:val="24"/>
              </w:rPr>
            </w:pPr>
            <w:r>
              <w:rPr>
                <w:rFonts w:ascii="宋体" w:hAnsi="宋体" w:eastAsia="宋体" w:cs="Times New Roman"/>
                <w:sz w:val="24"/>
              </w:rPr>
              <w:t>1</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10" w:afterLines="10" w:line="300" w:lineRule="exact"/>
              <w:ind w:left="0" w:right="0" w:firstLine="0" w:firstLineChars="0"/>
              <w:jc w:val="center"/>
              <w:textAlignment w:val="auto"/>
              <w:rPr>
                <w:rFonts w:ascii="宋体" w:hAnsi="Times New Roman" w:eastAsia="宋体" w:cs="Times New Roman"/>
                <w:sz w:val="24"/>
              </w:rPr>
            </w:pPr>
            <w:r>
              <w:rPr>
                <w:rFonts w:hint="eastAsia" w:ascii="宋体" w:hAnsi="宋体" w:eastAsia="宋体" w:cs="Times New Roman"/>
                <w:sz w:val="24"/>
              </w:rPr>
              <w:t>采购人</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beforeLines="10" w:afterLines="10" w:line="300" w:lineRule="exact"/>
              <w:ind w:left="0" w:right="0" w:firstLine="0" w:firstLineChars="0"/>
              <w:jc w:val="both"/>
              <w:textAlignment w:val="auto"/>
              <w:rPr>
                <w:rFonts w:hint="eastAsia" w:ascii="宋体" w:hAnsi="宋体" w:cs="Times New Roman"/>
                <w:sz w:val="24"/>
                <w:lang w:val="en-US" w:eastAsia="zh-CN"/>
              </w:rPr>
            </w:pPr>
            <w:r>
              <w:rPr>
                <w:rFonts w:hint="eastAsia" w:ascii="宋体" w:hAnsi="宋体" w:eastAsia="宋体" w:cs="宋体"/>
                <w:kern w:val="0"/>
                <w:sz w:val="24"/>
              </w:rPr>
              <w:t>名</w:t>
            </w:r>
            <w:r>
              <w:rPr>
                <w:rFonts w:ascii="宋体" w:hAnsi="宋体" w:eastAsia="宋体" w:cs="宋体"/>
                <w:kern w:val="0"/>
                <w:sz w:val="24"/>
              </w:rPr>
              <w:t xml:space="preserve">  </w:t>
            </w:r>
            <w:r>
              <w:rPr>
                <w:rFonts w:hint="eastAsia" w:ascii="宋体" w:hAnsi="宋体" w:eastAsia="宋体" w:cs="宋体"/>
                <w:kern w:val="0"/>
                <w:sz w:val="24"/>
              </w:rPr>
              <w:t>称：</w:t>
            </w:r>
            <w:r>
              <w:rPr>
                <w:rFonts w:hint="eastAsia" w:ascii="宋体" w:hAnsi="宋体" w:cs="Times New Roman"/>
                <w:sz w:val="24"/>
                <w:lang w:val="en-US" w:eastAsia="zh-CN"/>
              </w:rPr>
              <w:t>和田市自然资源局</w:t>
            </w:r>
          </w:p>
          <w:p>
            <w:pPr>
              <w:keepNext w:val="0"/>
              <w:keepLines w:val="0"/>
              <w:pageBreakBefore w:val="0"/>
              <w:kinsoku/>
              <w:wordWrap/>
              <w:overflowPunct/>
              <w:topLinePunct w:val="0"/>
              <w:autoSpaceDE/>
              <w:autoSpaceDN/>
              <w:bidi w:val="0"/>
              <w:adjustRightInd/>
              <w:snapToGrid/>
              <w:spacing w:beforeLines="10" w:afterLines="10" w:line="300" w:lineRule="exact"/>
              <w:ind w:left="0" w:right="0" w:firstLine="0" w:firstLineChars="0"/>
              <w:jc w:val="both"/>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地  址：和田市乌鲁木齐南路26号</w:t>
            </w:r>
          </w:p>
          <w:p>
            <w:pPr>
              <w:keepNext w:val="0"/>
              <w:keepLines w:val="0"/>
              <w:pageBreakBefore w:val="0"/>
              <w:kinsoku/>
              <w:wordWrap/>
              <w:overflowPunct/>
              <w:topLinePunct w:val="0"/>
              <w:autoSpaceDE/>
              <w:autoSpaceDN/>
              <w:bidi w:val="0"/>
              <w:adjustRightInd/>
              <w:snapToGrid/>
              <w:spacing w:beforeLines="10" w:afterLines="10" w:line="300" w:lineRule="exact"/>
              <w:ind w:left="0" w:right="0" w:firstLine="0" w:firstLineChars="0"/>
              <w:jc w:val="both"/>
              <w:textAlignment w:val="auto"/>
              <w:rPr>
                <w:rFonts w:hint="default" w:ascii="宋体" w:hAnsi="宋体" w:eastAsia="宋体" w:cs="Times New Roman"/>
                <w:sz w:val="24"/>
                <w:lang w:val="en-US" w:eastAsia="zh-CN"/>
              </w:rPr>
            </w:pPr>
            <w:r>
              <w:rPr>
                <w:rFonts w:hint="eastAsia" w:ascii="宋体" w:hAnsi="宋体" w:eastAsia="宋体" w:cs="Times New Roman"/>
                <w:sz w:val="24"/>
                <w:lang w:val="zh-CN"/>
              </w:rPr>
              <w:t xml:space="preserve">联系人: </w:t>
            </w:r>
            <w:r>
              <w:rPr>
                <w:rFonts w:hint="eastAsia" w:ascii="宋体" w:hAnsi="宋体" w:cs="Times New Roman"/>
                <w:sz w:val="24"/>
                <w:lang w:val="zh-CN"/>
              </w:rPr>
              <w:t>阿</w:t>
            </w:r>
            <w:r>
              <w:rPr>
                <w:rFonts w:hint="eastAsia" w:ascii="宋体" w:hAnsi="宋体" w:cs="Times New Roman"/>
                <w:sz w:val="24"/>
                <w:lang w:val="en-US" w:eastAsia="zh-CN"/>
              </w:rPr>
              <w:t>巴斯、买买提艾力</w:t>
            </w:r>
          </w:p>
          <w:p>
            <w:pPr>
              <w:keepNext w:val="0"/>
              <w:keepLines w:val="0"/>
              <w:pageBreakBefore w:val="0"/>
              <w:kinsoku/>
              <w:wordWrap/>
              <w:overflowPunct/>
              <w:topLinePunct w:val="0"/>
              <w:autoSpaceDE/>
              <w:autoSpaceDN/>
              <w:bidi w:val="0"/>
              <w:adjustRightInd/>
              <w:snapToGrid/>
              <w:spacing w:beforeLines="10" w:afterLines="10" w:line="300" w:lineRule="exact"/>
              <w:ind w:left="0" w:right="0" w:firstLine="0" w:firstLineChars="0"/>
              <w:jc w:val="both"/>
              <w:textAlignment w:val="auto"/>
              <w:rPr>
                <w:rFonts w:hint="default" w:ascii="宋体" w:hAnsi="Times New Roman" w:eastAsia="宋体" w:cs="Times New Roman"/>
                <w:sz w:val="24"/>
                <w:lang w:val="en-US" w:eastAsia="zh-CN"/>
              </w:rPr>
            </w:pPr>
            <w:r>
              <w:rPr>
                <w:rFonts w:hint="eastAsia" w:ascii="宋体" w:hAnsi="宋体" w:eastAsia="宋体" w:cs="Times New Roman"/>
                <w:sz w:val="24"/>
                <w:lang w:val="zh-CN"/>
              </w:rPr>
              <w:t>电  话：</w:t>
            </w:r>
            <w:r>
              <w:rPr>
                <w:rFonts w:hint="eastAsia" w:ascii="宋体" w:hAnsi="宋体" w:cs="宋体"/>
                <w:color w:val="auto"/>
                <w:kern w:val="0"/>
                <w:sz w:val="24"/>
                <w:szCs w:val="24"/>
                <w:lang w:val="en-US" w:eastAsia="zh-CN"/>
              </w:rPr>
              <w:t>0903-6187201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7"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sz w:val="24"/>
              </w:rPr>
            </w:pPr>
            <w:r>
              <w:rPr>
                <w:rFonts w:ascii="宋体" w:hAnsi="宋体" w:eastAsia="宋体" w:cs="Times New Roman"/>
                <w:sz w:val="24"/>
              </w:rPr>
              <w:t>2</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10" w:afterLines="10" w:line="300" w:lineRule="exact"/>
              <w:ind w:left="0" w:right="0" w:firstLine="0" w:firstLineChars="0"/>
              <w:jc w:val="center"/>
              <w:textAlignment w:val="auto"/>
              <w:rPr>
                <w:rFonts w:ascii="宋体" w:hAnsi="Times New Roman" w:eastAsia="宋体" w:cs="Times New Roman"/>
                <w:sz w:val="24"/>
              </w:rPr>
            </w:pPr>
            <w:r>
              <w:rPr>
                <w:rFonts w:hint="eastAsia" w:ascii="宋体" w:hAnsi="宋体" w:eastAsia="宋体" w:cs="Times New Roman"/>
                <w:sz w:val="24"/>
              </w:rPr>
              <w:t>代理机构</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beforeLines="10" w:afterLines="10" w:line="300" w:lineRule="exact"/>
              <w:ind w:left="0" w:right="0" w:firstLine="0" w:firstLineChars="0"/>
              <w:jc w:val="both"/>
              <w:textAlignment w:val="auto"/>
              <w:rPr>
                <w:rFonts w:hint="eastAsia" w:ascii="宋体" w:hAnsi="宋体" w:eastAsia="宋体" w:cs="Times New Roman"/>
                <w:sz w:val="24"/>
                <w:lang w:eastAsia="zh-CN"/>
              </w:rPr>
            </w:pPr>
            <w:r>
              <w:rPr>
                <w:rFonts w:hint="eastAsia" w:ascii="宋体" w:hAnsi="宋体" w:eastAsia="宋体" w:cs="Times New Roman"/>
                <w:sz w:val="24"/>
              </w:rPr>
              <w:t>名</w:t>
            </w:r>
            <w:r>
              <w:rPr>
                <w:rFonts w:ascii="宋体" w:hAnsi="宋体" w:eastAsia="宋体" w:cs="Times New Roman"/>
                <w:sz w:val="24"/>
              </w:rPr>
              <w:t xml:space="preserve">  </w:t>
            </w:r>
            <w:r>
              <w:rPr>
                <w:rFonts w:hint="eastAsia" w:ascii="宋体" w:hAnsi="宋体" w:eastAsia="宋体" w:cs="Times New Roman"/>
                <w:sz w:val="24"/>
              </w:rPr>
              <w:t>称：</w:t>
            </w:r>
            <w:r>
              <w:rPr>
                <w:rFonts w:hint="eastAsia" w:ascii="宋体" w:hAnsi="宋体" w:eastAsia="宋体" w:cs="Times New Roman"/>
                <w:sz w:val="24"/>
                <w:lang w:val="en-US" w:eastAsia="zh-CN"/>
              </w:rPr>
              <w:t>新疆天麒工程项目管理咨询有限责任公司</w:t>
            </w:r>
          </w:p>
          <w:p>
            <w:pPr>
              <w:keepNext w:val="0"/>
              <w:keepLines w:val="0"/>
              <w:pageBreakBefore w:val="0"/>
              <w:kinsoku/>
              <w:wordWrap/>
              <w:overflowPunct/>
              <w:topLinePunct w:val="0"/>
              <w:autoSpaceDE/>
              <w:autoSpaceDN/>
              <w:bidi w:val="0"/>
              <w:adjustRightInd/>
              <w:snapToGrid/>
              <w:spacing w:beforeLines="10" w:afterLines="10" w:line="300" w:lineRule="exact"/>
              <w:ind w:left="0" w:right="0" w:firstLine="0" w:firstLineChars="0"/>
              <w:jc w:val="both"/>
              <w:textAlignment w:val="auto"/>
              <w:rPr>
                <w:rFonts w:hint="default" w:ascii="宋体" w:hAnsi="Times New Roman" w:eastAsia="宋体" w:cs="Times New Roman"/>
                <w:sz w:val="24"/>
                <w:lang w:val="en-US"/>
              </w:rPr>
            </w:pPr>
            <w:r>
              <w:rPr>
                <w:rFonts w:hint="eastAsia" w:ascii="宋体" w:hAnsi="宋体" w:eastAsia="宋体" w:cs="Times New Roman"/>
                <w:sz w:val="24"/>
              </w:rPr>
              <w:t>地</w:t>
            </w:r>
            <w:r>
              <w:rPr>
                <w:rFonts w:ascii="宋体" w:hAnsi="宋体" w:eastAsia="宋体" w:cs="Times New Roman"/>
                <w:sz w:val="24"/>
              </w:rPr>
              <w:t xml:space="preserve">  </w:t>
            </w:r>
            <w:r>
              <w:rPr>
                <w:rFonts w:hint="eastAsia" w:ascii="宋体" w:hAnsi="宋体" w:eastAsia="宋体" w:cs="Times New Roman"/>
                <w:sz w:val="24"/>
              </w:rPr>
              <w:t>址：</w:t>
            </w:r>
            <w:r>
              <w:rPr>
                <w:rFonts w:hint="eastAsia" w:ascii="宋体" w:hAnsi="宋体" w:eastAsia="宋体" w:cs="Times New Roman"/>
                <w:sz w:val="24"/>
                <w:lang w:val="en-US" w:eastAsia="zh-CN"/>
              </w:rPr>
              <w:t>和田市</w:t>
            </w:r>
            <w:r>
              <w:rPr>
                <w:rFonts w:hint="eastAsia" w:ascii="宋体" w:hAnsi="宋体" w:cs="Times New Roman"/>
                <w:sz w:val="24"/>
                <w:lang w:val="en-US" w:eastAsia="zh-CN"/>
              </w:rPr>
              <w:t>平安南路152号</w:t>
            </w:r>
          </w:p>
          <w:p>
            <w:pPr>
              <w:keepNext w:val="0"/>
              <w:keepLines w:val="0"/>
              <w:pageBreakBefore w:val="0"/>
              <w:kinsoku/>
              <w:wordWrap/>
              <w:overflowPunct/>
              <w:topLinePunct w:val="0"/>
              <w:autoSpaceDE/>
              <w:autoSpaceDN/>
              <w:bidi w:val="0"/>
              <w:adjustRightInd/>
              <w:snapToGrid/>
              <w:spacing w:beforeLines="10" w:afterLines="10" w:line="300" w:lineRule="exact"/>
              <w:ind w:left="0" w:right="0" w:firstLine="0" w:firstLineChars="0"/>
              <w:jc w:val="both"/>
              <w:textAlignment w:val="auto"/>
              <w:rPr>
                <w:rFonts w:hint="default" w:ascii="宋体" w:hAnsi="Times New Roman" w:eastAsia="宋体" w:cs="Times New Roman"/>
                <w:sz w:val="24"/>
                <w:lang w:val="en-US" w:eastAsia="zh-CN"/>
              </w:rPr>
            </w:pPr>
            <w:r>
              <w:rPr>
                <w:rFonts w:hint="eastAsia" w:ascii="宋体" w:hAnsi="宋体" w:eastAsia="宋体" w:cs="Times New Roman"/>
                <w:sz w:val="24"/>
              </w:rPr>
              <w:t>联系人：</w:t>
            </w:r>
            <w:r>
              <w:rPr>
                <w:rFonts w:hint="eastAsia" w:ascii="宋体" w:hAnsi="宋体" w:cs="Times New Roman"/>
                <w:sz w:val="24"/>
                <w:lang w:val="en-US" w:eastAsia="zh-CN"/>
              </w:rPr>
              <w:t>翟彦飞</w:t>
            </w:r>
          </w:p>
          <w:p>
            <w:pPr>
              <w:keepNext w:val="0"/>
              <w:keepLines w:val="0"/>
              <w:pageBreakBefore w:val="0"/>
              <w:kinsoku/>
              <w:wordWrap/>
              <w:overflowPunct/>
              <w:topLinePunct w:val="0"/>
              <w:autoSpaceDE/>
              <w:autoSpaceDN/>
              <w:bidi w:val="0"/>
              <w:adjustRightInd/>
              <w:snapToGrid/>
              <w:spacing w:beforeLines="10" w:afterLines="10" w:line="300" w:lineRule="exact"/>
              <w:ind w:left="0" w:right="0" w:firstLine="0" w:firstLineChars="0"/>
              <w:jc w:val="both"/>
              <w:textAlignment w:val="auto"/>
              <w:rPr>
                <w:rFonts w:hint="default" w:ascii="宋体" w:hAnsi="Times New Roman" w:eastAsia="宋体" w:cs="Times New Roman"/>
                <w:sz w:val="24"/>
                <w:lang w:val="en-US" w:eastAsia="zh-CN"/>
              </w:rPr>
            </w:pPr>
            <w:r>
              <w:rPr>
                <w:rFonts w:hint="eastAsia" w:ascii="宋体" w:hAnsi="宋体" w:eastAsia="宋体" w:cs="Times New Roman"/>
                <w:sz w:val="24"/>
              </w:rPr>
              <w:t>电</w:t>
            </w:r>
            <w:r>
              <w:rPr>
                <w:rFonts w:ascii="宋体" w:hAnsi="宋体" w:eastAsia="宋体" w:cs="Times New Roman"/>
                <w:sz w:val="24"/>
              </w:rPr>
              <w:t xml:space="preserve">  </w:t>
            </w:r>
            <w:r>
              <w:rPr>
                <w:rFonts w:hint="eastAsia" w:ascii="宋体" w:hAnsi="宋体" w:eastAsia="宋体" w:cs="Times New Roman"/>
                <w:sz w:val="24"/>
              </w:rPr>
              <w:t>话：0903-</w:t>
            </w:r>
            <w:r>
              <w:rPr>
                <w:rFonts w:hint="eastAsia" w:ascii="宋体" w:hAnsi="宋体" w:cs="Times New Roman"/>
                <w:sz w:val="24"/>
                <w:lang w:val="en-US" w:eastAsia="zh-CN"/>
              </w:rPr>
              <w:t>6870055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0"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sz w:val="24"/>
              </w:rPr>
            </w:pPr>
            <w:r>
              <w:rPr>
                <w:rFonts w:ascii="宋体" w:hAnsi="宋体" w:eastAsia="宋体" w:cs="Times New Roman"/>
                <w:sz w:val="24"/>
              </w:rPr>
              <w:t>3</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default" w:ascii="宋体" w:hAnsi="Times New Roman" w:eastAsia="宋体" w:cs="Times New Roman"/>
                <w:sz w:val="24"/>
                <w:lang w:val="en-US" w:eastAsia="zh-CN"/>
              </w:rPr>
            </w:pPr>
            <w:r>
              <w:rPr>
                <w:rFonts w:hint="eastAsia" w:ascii="宋体" w:hAnsi="宋体" w:eastAsia="宋体" w:cs="Times New Roman"/>
                <w:sz w:val="24"/>
              </w:rPr>
              <w:t>项目名称</w:t>
            </w:r>
            <w:r>
              <w:rPr>
                <w:rFonts w:hint="eastAsia" w:ascii="宋体" w:hAnsi="宋体" w:cs="Times New Roman"/>
                <w:sz w:val="24"/>
                <w:lang w:val="en-US" w:eastAsia="zh-CN"/>
              </w:rPr>
              <w:t>及编号</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beforeLines="10" w:afterLines="10" w:line="300" w:lineRule="exact"/>
              <w:ind w:left="0" w:right="0" w:firstLine="0" w:firstLineChars="0"/>
              <w:jc w:val="both"/>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项目名称：</w:t>
            </w:r>
            <w:r>
              <w:rPr>
                <w:rFonts w:hint="eastAsia" w:ascii="宋体" w:hAnsi="宋体" w:cs="Times New Roman"/>
                <w:sz w:val="24"/>
                <w:lang w:val="en-US" w:eastAsia="zh-CN"/>
              </w:rPr>
              <w:t>和田市卫片执法及国土变更调查等项目</w:t>
            </w:r>
          </w:p>
          <w:p>
            <w:pPr>
              <w:keepNext w:val="0"/>
              <w:keepLines w:val="0"/>
              <w:pageBreakBefore w:val="0"/>
              <w:kinsoku/>
              <w:wordWrap/>
              <w:overflowPunct/>
              <w:topLinePunct w:val="0"/>
              <w:autoSpaceDE/>
              <w:autoSpaceDN/>
              <w:bidi w:val="0"/>
              <w:adjustRightInd/>
              <w:snapToGrid/>
              <w:spacing w:beforeLines="10" w:afterLines="10" w:line="300" w:lineRule="exact"/>
              <w:ind w:left="0" w:right="0" w:firstLine="0" w:firstLineChars="0"/>
              <w:jc w:val="both"/>
              <w:textAlignment w:val="auto"/>
              <w:rPr>
                <w:rFonts w:hint="eastAsia"/>
                <w:lang w:eastAsia="zh-CN"/>
              </w:rPr>
            </w:pPr>
            <w:r>
              <w:rPr>
                <w:rFonts w:hint="eastAsia" w:ascii="宋体" w:hAnsi="宋体" w:eastAsia="宋体" w:cs="Times New Roman"/>
                <w:sz w:val="24"/>
                <w:lang w:val="en-US" w:eastAsia="zh-CN"/>
              </w:rPr>
              <w:t>项目编号：</w:t>
            </w:r>
            <w:r>
              <w:rPr>
                <w:rFonts w:hint="eastAsia" w:ascii="宋体" w:hAnsi="宋体" w:eastAsia="宋体" w:cs="宋体"/>
                <w:sz w:val="24"/>
                <w:szCs w:val="24"/>
                <w:lang w:val="zh-CN"/>
              </w:rPr>
              <w:t>HTSZFCGZBDL-2023-</w:t>
            </w:r>
            <w:r>
              <w:rPr>
                <w:rFonts w:hint="eastAsia" w:ascii="宋体" w:hAnsi="宋体" w:eastAsia="宋体" w:cs="宋体"/>
                <w:sz w:val="24"/>
                <w:szCs w:val="24"/>
                <w:lang w:val="en-US" w:eastAsia="zh-CN"/>
              </w:rPr>
              <w:t>037</w:t>
            </w:r>
            <w:r>
              <w:rPr>
                <w:rFonts w:hint="eastAsia" w:ascii="宋体" w:hAnsi="宋体" w:eastAsia="宋体" w:cs="宋体"/>
                <w:sz w:val="24"/>
                <w:szCs w:val="24"/>
                <w:lang w:val="zh-CN" w:eastAsia="zh-CN"/>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20"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宋体" w:eastAsia="宋体" w:cs="Times New Roman"/>
                <w:sz w:val="24"/>
              </w:rPr>
            </w:pPr>
            <w:r>
              <w:rPr>
                <w:rFonts w:hint="eastAsia" w:ascii="宋体" w:hAnsi="宋体" w:eastAsia="宋体" w:cs="Times New Roman"/>
                <w:sz w:val="24"/>
              </w:rPr>
              <w:t>4</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宋体" w:eastAsia="宋体" w:cs="Times New Roman"/>
                <w:sz w:val="24"/>
                <w:lang w:eastAsia="zh-CN"/>
              </w:rPr>
            </w:pPr>
            <w:r>
              <w:rPr>
                <w:rFonts w:hint="eastAsia" w:ascii="宋体" w:hAnsi="宋体" w:cs="Times New Roman"/>
                <w:sz w:val="24"/>
                <w:lang w:val="en-US" w:eastAsia="zh-CN"/>
              </w:rPr>
              <w:t>项目概况</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left"/>
              <w:textAlignment w:val="auto"/>
              <w:rPr>
                <w:rFonts w:hint="eastAsia" w:ascii="宋体" w:hAnsi="宋体" w:eastAsia="宋体" w:cs="Times New Roman"/>
                <w:sz w:val="24"/>
                <w:lang w:eastAsia="zh-CN"/>
              </w:rPr>
            </w:pPr>
            <w:r>
              <w:rPr>
                <w:rFonts w:hint="eastAsia" w:ascii="宋体" w:hAnsi="宋体" w:cs="宋体"/>
                <w:sz w:val="24"/>
                <w:szCs w:val="24"/>
              </w:rPr>
              <w:t>根据《自然资源部办公厅关于开展2022年卫片执法工作的通知》(自然资办发(2022)3号)；《新疆维吾尔自治区自然资源厅关于开展2022年卫片执法工作的通知》（ 新自然资发[2022]24号）；</w:t>
            </w:r>
            <w:r>
              <w:rPr>
                <w:rFonts w:hint="eastAsia" w:ascii="宋体" w:hAnsi="宋体" w:cs="宋体"/>
                <w:sz w:val="24"/>
                <w:szCs w:val="24"/>
                <w:lang w:val="en-US" w:eastAsia="zh-CN"/>
              </w:rPr>
              <w:t>以自然资源部与自治区自然资源厅要求为准，配合和田市自然资源局完成卫片执法及国土变更调查等工作，提供符合国家及自治区要求的数据库、表格和文本成果。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7"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sz w:val="24"/>
              </w:rPr>
            </w:pPr>
            <w:r>
              <w:rPr>
                <w:rFonts w:hint="eastAsia" w:ascii="宋体" w:hAnsi="Times New Roman" w:eastAsia="宋体" w:cs="Times New Roman"/>
                <w:sz w:val="24"/>
              </w:rPr>
              <w:t>5</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宋体" w:eastAsia="宋体" w:cs="Times New Roman"/>
                <w:sz w:val="24"/>
              </w:rPr>
            </w:pPr>
            <w:r>
              <w:rPr>
                <w:rFonts w:hint="eastAsia" w:ascii="宋体" w:hAnsi="宋体" w:eastAsia="宋体" w:cs="Times New Roman"/>
                <w:sz w:val="24"/>
              </w:rPr>
              <w:t>资金来源</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default" w:ascii="宋体" w:hAnsi="宋体" w:eastAsia="宋体" w:cs="Times New Roman"/>
                <w:color w:val="auto"/>
                <w:sz w:val="24"/>
                <w:lang w:val="en-US" w:eastAsia="zh-CN"/>
              </w:rPr>
            </w:pPr>
            <w:r>
              <w:rPr>
                <w:rFonts w:hint="eastAsia" w:ascii="宋体" w:hAnsi="宋体" w:cs="Times New Roman"/>
                <w:color w:val="auto"/>
                <w:sz w:val="24"/>
                <w:lang w:val="en-US" w:eastAsia="zh-CN"/>
              </w:rPr>
              <w:t>财政</w:t>
            </w:r>
            <w:r>
              <w:rPr>
                <w:rFonts w:hint="default" w:ascii="宋体" w:hAnsi="宋体" w:eastAsia="宋体" w:cs="Times New Roman"/>
                <w:color w:val="auto"/>
                <w:sz w:val="24"/>
                <w:lang w:val="en-US" w:eastAsia="zh-CN"/>
              </w:rPr>
              <w:t>资金</w:t>
            </w:r>
            <w:r>
              <w:rPr>
                <w:rFonts w:hint="eastAsia" w:ascii="宋体" w:hAnsi="宋体" w:cs="Times New Roman"/>
                <w:color w:val="auto"/>
                <w:sz w:val="24"/>
                <w:lang w:val="en-US" w:eastAsia="zh-CN"/>
              </w:rPr>
              <w:t>（已落实）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62"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sz w:val="24"/>
              </w:rPr>
            </w:pPr>
            <w:r>
              <w:rPr>
                <w:rFonts w:hint="eastAsia" w:ascii="宋体" w:hAnsi="Times New Roman" w:eastAsia="宋体" w:cs="Times New Roman"/>
                <w:sz w:val="24"/>
              </w:rPr>
              <w:t>6</w:t>
            </w:r>
          </w:p>
        </w:tc>
        <w:tc>
          <w:tcPr>
            <w:tcW w:w="2040" w:type="dxa"/>
            <w:tcBorders>
              <w:right w:val="single" w:color="auto" w:sz="4" w:space="0"/>
            </w:tcBorders>
            <w:vAlign w:val="center"/>
          </w:tcPr>
          <w:p>
            <w:pPr>
              <w:keepNext w:val="0"/>
              <w:keepLines w:val="0"/>
              <w:pageBreakBefore w:val="0"/>
              <w:tabs>
                <w:tab w:val="left" w:pos="900"/>
              </w:tabs>
              <w:kinsoku/>
              <w:wordWrap/>
              <w:overflowPunct/>
              <w:topLinePunct w:val="0"/>
              <w:autoSpaceDE/>
              <w:autoSpaceDN/>
              <w:bidi w:val="0"/>
              <w:adjustRightInd/>
              <w:snapToGrid/>
              <w:spacing w:beforeLines="10" w:afterLines="10" w:line="300" w:lineRule="exact"/>
              <w:ind w:left="0" w:right="0" w:firstLine="0" w:firstLineChars="0"/>
              <w:jc w:val="center"/>
              <w:textAlignment w:val="auto"/>
              <w:rPr>
                <w:rFonts w:ascii="宋体" w:hAnsi="Times New Roman" w:eastAsia="宋体" w:cs="Times New Roman"/>
                <w:sz w:val="24"/>
              </w:rPr>
            </w:pPr>
            <w:r>
              <w:rPr>
                <w:rFonts w:hint="eastAsia" w:ascii="宋体" w:hAnsi="宋体" w:eastAsia="宋体" w:cs="宋体"/>
                <w:kern w:val="0"/>
                <w:sz w:val="24"/>
              </w:rPr>
              <w:t>采购概算价</w:t>
            </w:r>
          </w:p>
        </w:tc>
        <w:tc>
          <w:tcPr>
            <w:tcW w:w="6814" w:type="dxa"/>
            <w:tcBorders>
              <w:left w:val="single" w:color="auto" w:sz="4" w:space="0"/>
            </w:tcBorders>
            <w:vAlign w:val="center"/>
          </w:tcPr>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cs="宋体"/>
                <w:color w:val="auto"/>
                <w:kern w:val="0"/>
                <w:sz w:val="24"/>
                <w:highlight w:val="none"/>
                <w:lang w:val="en-US" w:eastAsia="zh-CN"/>
              </w:rPr>
            </w:pPr>
            <w:r>
              <w:rPr>
                <w:rFonts w:hint="eastAsia" w:ascii="宋体" w:hAnsi="宋体" w:cs="宋体"/>
                <w:sz w:val="24"/>
                <w:szCs w:val="24"/>
              </w:rPr>
              <w:t>预算金额：</w:t>
            </w:r>
            <w:r>
              <w:rPr>
                <w:rFonts w:hint="eastAsia" w:ascii="宋体" w:hAnsi="宋体" w:cs="宋体"/>
                <w:sz w:val="24"/>
                <w:szCs w:val="24"/>
                <w:lang w:val="en-US" w:eastAsia="zh-CN"/>
              </w:rPr>
              <w:t>585.00</w:t>
            </w:r>
            <w:r>
              <w:rPr>
                <w:rFonts w:hint="eastAsia" w:ascii="宋体" w:hAnsi="宋体" w:cs="宋体"/>
                <w:sz w:val="24"/>
                <w:szCs w:val="24"/>
              </w:rPr>
              <w:t>万元</w:t>
            </w:r>
          </w:p>
          <w:p>
            <w:pPr>
              <w:keepNext w:val="0"/>
              <w:keepLines w:val="0"/>
              <w:pageBreakBefore w:val="0"/>
              <w:tabs>
                <w:tab w:val="left" w:pos="900"/>
              </w:tabs>
              <w:kinsoku/>
              <w:wordWrap/>
              <w:overflowPunct/>
              <w:topLinePunct w:val="0"/>
              <w:autoSpaceDE/>
              <w:autoSpaceDN/>
              <w:bidi w:val="0"/>
              <w:adjustRightInd/>
              <w:snapToGrid/>
              <w:spacing w:beforeLines="10" w:afterLines="10" w:line="300" w:lineRule="exact"/>
              <w:ind w:left="0" w:right="0" w:firstLine="0" w:firstLineChars="0"/>
              <w:jc w:val="both"/>
              <w:textAlignment w:val="auto"/>
              <w:rPr>
                <w:rFonts w:hint="eastAsia" w:ascii="宋体" w:hAnsi="Times New Roman" w:eastAsia="宋体" w:cs="宋体"/>
                <w:color w:val="auto"/>
                <w:kern w:val="0"/>
                <w:sz w:val="24"/>
                <w:highlight w:val="none"/>
              </w:rPr>
            </w:pPr>
            <w:r>
              <w:rPr>
                <w:rFonts w:hint="eastAsia" w:ascii="宋体" w:cs="宋体"/>
                <w:color w:val="auto"/>
                <w:kern w:val="0"/>
                <w:sz w:val="24"/>
                <w:highlight w:val="none"/>
                <w:lang w:val="en-US" w:eastAsia="zh-CN"/>
              </w:rPr>
              <w:t>最高限价：</w:t>
            </w:r>
            <w:r>
              <w:rPr>
                <w:rFonts w:hint="eastAsia" w:ascii="宋体" w:hAnsi="宋体" w:cs="宋体"/>
                <w:sz w:val="24"/>
                <w:szCs w:val="24"/>
                <w:lang w:val="en-US" w:eastAsia="zh-CN"/>
              </w:rPr>
              <w:t>585.00万元</w:t>
            </w:r>
          </w:p>
          <w:p>
            <w:pPr>
              <w:keepNext w:val="0"/>
              <w:keepLines w:val="0"/>
              <w:pageBreakBefore w:val="0"/>
              <w:tabs>
                <w:tab w:val="left" w:pos="900"/>
              </w:tabs>
              <w:kinsoku/>
              <w:wordWrap/>
              <w:overflowPunct/>
              <w:topLinePunct w:val="0"/>
              <w:autoSpaceDE/>
              <w:autoSpaceDN/>
              <w:bidi w:val="0"/>
              <w:adjustRightInd/>
              <w:snapToGrid/>
              <w:spacing w:beforeLines="10" w:afterLines="10" w:line="300" w:lineRule="exact"/>
              <w:ind w:left="0" w:right="0" w:firstLine="0" w:firstLineChars="0"/>
              <w:jc w:val="both"/>
              <w:textAlignment w:val="auto"/>
              <w:rPr>
                <w:rFonts w:hint="eastAsia" w:ascii="宋体" w:hAnsi="Times New Roman" w:eastAsia="宋体" w:cs="宋体"/>
                <w:color w:val="auto"/>
                <w:kern w:val="0"/>
                <w:sz w:val="24"/>
                <w:highlight w:val="none"/>
                <w:lang w:eastAsia="zh-CN"/>
              </w:rPr>
            </w:pPr>
            <w:r>
              <w:rPr>
                <w:rFonts w:hint="eastAsia" w:ascii="宋体" w:hAnsi="Times New Roman" w:eastAsia="宋体" w:cs="宋体"/>
                <w:b/>
                <w:bCs/>
                <w:color w:val="auto"/>
                <w:kern w:val="0"/>
                <w:sz w:val="24"/>
                <w:highlight w:val="none"/>
              </w:rPr>
              <w:t>投标报价高于</w:t>
            </w:r>
            <w:r>
              <w:rPr>
                <w:rFonts w:hint="eastAsia" w:ascii="宋体" w:cs="宋体"/>
                <w:b/>
                <w:bCs/>
                <w:color w:val="auto"/>
                <w:kern w:val="0"/>
                <w:sz w:val="24"/>
                <w:highlight w:val="none"/>
                <w:lang w:val="en-US" w:eastAsia="zh-CN"/>
              </w:rPr>
              <w:t>最高</w:t>
            </w:r>
            <w:r>
              <w:rPr>
                <w:rFonts w:hint="eastAsia" w:ascii="宋体" w:hAnsi="Times New Roman" w:eastAsia="宋体" w:cs="宋体"/>
                <w:b/>
                <w:bCs/>
                <w:color w:val="auto"/>
                <w:kern w:val="0"/>
                <w:sz w:val="24"/>
                <w:highlight w:val="none"/>
              </w:rPr>
              <w:t>限价按废标处理，敬请投标人注意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sz w:val="24"/>
              </w:rPr>
            </w:pPr>
            <w:r>
              <w:rPr>
                <w:rFonts w:hint="eastAsia" w:ascii="宋体" w:hAnsi="Times New Roman" w:eastAsia="宋体" w:cs="Times New Roman"/>
                <w:sz w:val="24"/>
              </w:rPr>
              <w:t>7</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sz w:val="24"/>
                <w:u w:val="single"/>
              </w:rPr>
            </w:pPr>
            <w:r>
              <w:rPr>
                <w:rFonts w:hint="eastAsia" w:ascii="宋体" w:hAnsi="宋体" w:eastAsia="宋体" w:cs="宋体"/>
                <w:kern w:val="0"/>
                <w:sz w:val="24"/>
              </w:rPr>
              <w:t>采购方式</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ascii="宋体" w:hAnsi="Times New Roman" w:eastAsia="宋体" w:cs="Times New Roman"/>
                <w:sz w:val="24"/>
                <w:u w:val="single"/>
              </w:rPr>
            </w:pPr>
            <w:r>
              <w:rPr>
                <w:rFonts w:hint="eastAsia" w:ascii="宋体" w:hAnsi="宋体" w:eastAsia="宋体" w:cs="Times New Roman"/>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sz w:val="24"/>
              </w:rPr>
            </w:pPr>
            <w:r>
              <w:rPr>
                <w:rFonts w:hint="eastAsia" w:ascii="宋体" w:hAnsi="Times New Roman" w:eastAsia="宋体" w:cs="Times New Roman"/>
                <w:sz w:val="24"/>
              </w:rPr>
              <w:t>8</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sz w:val="24"/>
              </w:rPr>
            </w:pPr>
            <w:r>
              <w:rPr>
                <w:rFonts w:hint="eastAsia" w:ascii="宋体" w:hAnsi="宋体" w:eastAsia="宋体" w:cs="Times New Roman"/>
                <w:sz w:val="24"/>
              </w:rPr>
              <w:t>评标方法</w:t>
            </w:r>
          </w:p>
        </w:tc>
        <w:tc>
          <w:tcPr>
            <w:tcW w:w="6814"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5" w:after="75" w:line="300" w:lineRule="exact"/>
              <w:ind w:left="0" w:right="0" w:firstLine="0" w:firstLineChars="0"/>
              <w:jc w:val="left"/>
              <w:textAlignment w:val="auto"/>
              <w:rPr>
                <w:rFonts w:hint="default" w:ascii="宋体" w:hAnsi="Times New Roman" w:eastAsia="宋体" w:cs="Times New Roman"/>
                <w:sz w:val="24"/>
                <w:lang w:val="en-US" w:eastAsia="zh-CN"/>
              </w:rPr>
            </w:pPr>
            <w:r>
              <w:rPr>
                <w:rFonts w:hint="eastAsia" w:ascii="宋体" w:hAnsi="Times New Roman" w:eastAsia="宋体" w:cs="Times New Roman"/>
                <w:sz w:val="24"/>
                <w:lang w:val="en-US" w:eastAsia="zh-CN"/>
              </w:rPr>
              <w:t>综合评</w:t>
            </w:r>
            <w:r>
              <w:rPr>
                <w:rFonts w:hint="eastAsia" w:ascii="宋体" w:cs="Times New Roman"/>
                <w:sz w:val="24"/>
                <w:lang w:val="en-US" w:eastAsia="zh-CN"/>
              </w:rPr>
              <w:t>分</w:t>
            </w:r>
            <w:r>
              <w:rPr>
                <w:rFonts w:hint="eastAsia" w:ascii="宋体" w:hAnsi="Times New Roman" w:eastAsia="宋体" w:cs="Times New Roman"/>
                <w:sz w:val="24"/>
                <w:lang w:val="en-US" w:eastAsia="zh-CN"/>
              </w:rPr>
              <w:t>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2"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default" w:ascii="宋体" w:cs="Times New Roman"/>
                <w:sz w:val="24"/>
                <w:lang w:val="en-US" w:eastAsia="zh-CN"/>
              </w:rPr>
            </w:pPr>
            <w:r>
              <w:rPr>
                <w:rFonts w:hint="eastAsia" w:ascii="宋体" w:cs="Times New Roman"/>
                <w:sz w:val="24"/>
                <w:lang w:val="en-US" w:eastAsia="zh-CN"/>
              </w:rPr>
              <w:t>9</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信息公告媒体</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 </w:t>
            </w:r>
            <w:r>
              <w:rPr>
                <w:rFonts w:hint="eastAsia" w:ascii="宋体" w:hAnsi="宋体" w:cs="Times New Roman"/>
                <w:sz w:val="24"/>
                <w:lang w:val="en-US" w:eastAsia="zh-CN"/>
              </w:rPr>
              <w:t>新</w:t>
            </w:r>
            <w:r>
              <w:rPr>
                <w:rFonts w:hint="eastAsia" w:ascii="宋体" w:hAnsi="宋体" w:eastAsia="宋体" w:cs="Times New Roman"/>
                <w:sz w:val="24"/>
                <w:lang w:val="en-US" w:eastAsia="zh-CN"/>
              </w:rPr>
              <w:t>疆 政 府 采 购 网 （http://www.ccgp-xinjiang.gov.cn/）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default" w:ascii="宋体" w:hAnsi="Times New Roman" w:eastAsia="宋体" w:cs="Times New Roman"/>
                <w:sz w:val="24"/>
                <w:lang w:val="en-US" w:eastAsia="zh-CN"/>
              </w:rPr>
            </w:pPr>
            <w:r>
              <w:rPr>
                <w:rFonts w:hint="eastAsia" w:ascii="宋体" w:cs="Times New Roman"/>
                <w:sz w:val="24"/>
                <w:lang w:val="en-US" w:eastAsia="zh-CN"/>
              </w:rPr>
              <w:t>10</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宋体" w:eastAsia="宋体" w:cs="Times New Roman"/>
                <w:sz w:val="24"/>
              </w:rPr>
            </w:pPr>
            <w:r>
              <w:rPr>
                <w:rFonts w:hint="eastAsia" w:asciiTheme="minorEastAsia" w:hAnsiTheme="minorEastAsia" w:eastAsiaTheme="minorEastAsia" w:cstheme="minorEastAsia"/>
                <w:color w:val="auto"/>
                <w:sz w:val="24"/>
                <w:szCs w:val="24"/>
                <w:highlight w:val="none"/>
              </w:rPr>
              <w:t>资格要求</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left"/>
              <w:textAlignment w:val="auto"/>
              <w:rPr>
                <w:rFonts w:hint="eastAsia" w:ascii="宋体" w:hAnsi="宋体" w:eastAsia="宋体" w:cs="Times New Roman"/>
                <w:sz w:val="24"/>
                <w:lang w:val="en-US" w:eastAsia="zh-CN"/>
              </w:rPr>
            </w:pPr>
            <w:r>
              <w:rPr>
                <w:rFonts w:hint="eastAsia" w:ascii="宋体" w:hAnsi="宋体" w:cs="Times New Roman"/>
                <w:sz w:val="24"/>
                <w:lang w:val="en-US" w:eastAsia="zh-CN"/>
              </w:rPr>
              <w:t>拟</w:t>
            </w:r>
            <w:r>
              <w:rPr>
                <w:rFonts w:hint="eastAsia" w:ascii="宋体" w:hAnsi="宋体" w:eastAsia="宋体" w:cs="Times New Roman"/>
                <w:sz w:val="24"/>
                <w:lang w:val="en-US" w:eastAsia="zh-CN"/>
              </w:rPr>
              <w:t>投标供应商资格要求:</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（1）供应商应具备有效的（三证合一）营业执照；</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（2）有效期内的乙级及以上测绘资质（专业范围包含界线与不动产测绘、地图编制、地理信息系统工程）；</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（3）法定代表人须提供法定代表人证明书、法定代表人身份证，委托代理人投标须提供法定代表人授权委托书及委托代理人身份证、社保部门出具近三个月的缴纳社保证明（公司社保缴费凭证及个人明细表）；</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（4）提供2022年度由第三方财务审计机构出具的财务审计报告（2023年1月份新成立的公司可不提供但需提供银行出具的近3个月的资信证明）并提供健全的财务会计制度；</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（5）提供税务机关出具近一个月填报日期的完税证明（2023年</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月份后成立的公司不提供）；</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凡拟参加本次招标项目的投标人，如在“信用中国”网站(WWW.creditchina.gov.cn)、中国政府釆购网(www.ccgp.gov.cn)、国家企业信用信息公示系统(http://www.gsxt.gov.cn)被列入失信被执行人、重大税收违法案件当事人名单、政府采购严重违法失信行为记录名单的(尚在处罚期内的)、经营异常名录的，将拒绝其参加与本次政府釆购活动（开标现场查询核实）；</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（7）单位负责人为同一人或者存在直接控股、管理关系的不同供应商，不得参加同一合同项下的政府采购活动。</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Times New Roman" w:eastAsia="宋体" w:cs="Times New Roman"/>
                <w:sz w:val="24"/>
                <w:lang w:val="en-US" w:eastAsia="zh-CN"/>
              </w:rPr>
            </w:pPr>
            <w:r>
              <w:rPr>
                <w:rFonts w:hint="eastAsia" w:ascii="宋体" w:hAnsi="宋体" w:eastAsia="宋体" w:cs="宋体"/>
                <w:sz w:val="24"/>
                <w:szCs w:val="24"/>
                <w:lang w:val="en-US" w:eastAsia="zh-CN"/>
              </w:rPr>
              <w:t>（8）本项目不接受联合体投标。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5"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default" w:ascii="宋体" w:hAnsi="Times New Roman" w:eastAsia="宋体" w:cs="Times New Roman"/>
                <w:sz w:val="24"/>
                <w:highlight w:val="none"/>
                <w:lang w:val="en-US" w:eastAsia="zh-CN"/>
              </w:rPr>
            </w:pPr>
            <w:r>
              <w:rPr>
                <w:rFonts w:hint="eastAsia" w:ascii="宋体" w:cs="Times New Roman"/>
                <w:sz w:val="24"/>
                <w:highlight w:val="none"/>
                <w:lang w:val="en-US" w:eastAsia="zh-CN"/>
              </w:rPr>
              <w:t>11</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480" w:firstLineChars="200"/>
              <w:jc w:val="left"/>
              <w:textAlignment w:val="auto"/>
              <w:rPr>
                <w:rFonts w:hint="eastAsia" w:ascii="宋体" w:hAnsi="Times New Roman" w:eastAsia="宋体" w:cs="Times New Roman"/>
                <w:sz w:val="24"/>
                <w:lang w:val="en-US" w:eastAsia="zh-CN"/>
              </w:rPr>
            </w:pPr>
            <w:r>
              <w:rPr>
                <w:rFonts w:hint="eastAsia" w:ascii="宋体" w:hAnsi="Times New Roman" w:eastAsia="宋体" w:cs="Times New Roman"/>
                <w:sz w:val="24"/>
                <w:lang w:val="en-US" w:eastAsia="zh-CN"/>
              </w:rPr>
              <w:t>服务期</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right="0"/>
              <w:jc w:val="left"/>
              <w:textAlignment w:val="auto"/>
              <w:rPr>
                <w:rFonts w:hint="default" w:ascii="宋体" w:hAnsi="Times New Roman" w:eastAsia="宋体" w:cs="Times New Roman"/>
                <w:sz w:val="24"/>
                <w:lang w:val="en-US" w:eastAsia="zh-CN"/>
              </w:rPr>
            </w:pPr>
            <w:r>
              <w:rPr>
                <w:rFonts w:hint="eastAsia" w:ascii="宋体" w:cs="Times New Roman"/>
                <w:sz w:val="24"/>
                <w:lang w:val="en-US" w:eastAsia="zh-CN"/>
              </w:rPr>
              <w:t>自合同签订之日起3年；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38"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Times New Roman" w:eastAsia="宋体" w:cs="Times New Roman"/>
                <w:sz w:val="24"/>
                <w:highlight w:val="none"/>
                <w:lang w:eastAsia="zh-CN"/>
              </w:rPr>
            </w:pPr>
            <w:r>
              <w:rPr>
                <w:rFonts w:hint="eastAsia" w:ascii="宋体" w:hAnsi="Times New Roman" w:eastAsia="宋体" w:cs="Times New Roman"/>
                <w:sz w:val="24"/>
                <w:highlight w:val="none"/>
              </w:rPr>
              <w:t>1</w:t>
            </w:r>
            <w:r>
              <w:rPr>
                <w:rFonts w:hint="eastAsia" w:ascii="宋体" w:cs="Times New Roman"/>
                <w:sz w:val="24"/>
                <w:highlight w:val="none"/>
                <w:lang w:val="en-US" w:eastAsia="zh-CN"/>
              </w:rPr>
              <w:t>2</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sz w:val="24"/>
                <w:highlight w:val="none"/>
              </w:rPr>
            </w:pPr>
            <w:r>
              <w:rPr>
                <w:rFonts w:hint="eastAsia" w:ascii="宋体" w:hAnsi="宋体" w:eastAsia="宋体" w:cs="Times New Roman"/>
                <w:sz w:val="24"/>
                <w:highlight w:val="none"/>
              </w:rPr>
              <w:t>质量要求</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ascii="宋体" w:hAnsi="Times New Roman" w:eastAsia="宋体" w:cs="Times New Roman"/>
                <w:sz w:val="24"/>
                <w:highlight w:val="none"/>
              </w:rPr>
            </w:pPr>
            <w:r>
              <w:rPr>
                <w:rFonts w:hint="eastAsia" w:ascii="宋体"/>
                <w:color w:val="000000"/>
                <w:sz w:val="24"/>
              </w:rPr>
              <w:t>成果质量要求执行国家或行业标准、规范，确保项目成果质量符合有关文件或技术标准的规定及上级有关部门的要求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Times New Roman" w:eastAsia="宋体" w:cs="Times New Roman"/>
                <w:sz w:val="24"/>
                <w:highlight w:val="none"/>
                <w:lang w:eastAsia="zh-CN"/>
              </w:rPr>
            </w:pPr>
            <w:r>
              <w:rPr>
                <w:rFonts w:hint="eastAsia" w:ascii="宋体" w:hAnsi="Times New Roman" w:eastAsia="宋体" w:cs="Times New Roman"/>
                <w:sz w:val="24"/>
                <w:highlight w:val="none"/>
              </w:rPr>
              <w:t>1</w:t>
            </w:r>
            <w:r>
              <w:rPr>
                <w:rFonts w:hint="eastAsia" w:ascii="宋体" w:cs="Times New Roman"/>
                <w:sz w:val="24"/>
                <w:highlight w:val="none"/>
                <w:lang w:val="en-US" w:eastAsia="zh-CN"/>
              </w:rPr>
              <w:t>3</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sz w:val="24"/>
                <w:highlight w:val="none"/>
              </w:rPr>
            </w:pPr>
            <w:r>
              <w:rPr>
                <w:rFonts w:hint="eastAsia" w:ascii="宋体" w:hAnsi="宋体" w:eastAsia="宋体" w:cs="Times New Roman"/>
                <w:sz w:val="24"/>
                <w:highlight w:val="none"/>
              </w:rPr>
              <w:t>联合体投标</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default" w:ascii="宋体" w:hAnsi="Times New Roman" w:eastAsia="宋体" w:cs="Times New Roman"/>
                <w:sz w:val="24"/>
                <w:highlight w:val="none"/>
                <w:lang w:val="en-US" w:eastAsia="zh-CN"/>
              </w:rPr>
            </w:pPr>
            <w:r>
              <w:rPr>
                <w:rFonts w:hint="eastAsia" w:ascii="宋体" w:hAnsi="宋体" w:cs="Times New Roman"/>
                <w:sz w:val="24"/>
                <w:highlight w:val="none"/>
                <w:lang w:val="en-US" w:eastAsia="zh-CN"/>
              </w:rPr>
              <w:t>不</w:t>
            </w:r>
            <w:r>
              <w:rPr>
                <w:rFonts w:hint="eastAsia" w:ascii="宋体" w:hAnsi="宋体" w:eastAsia="宋体" w:cs="Times New Roman"/>
                <w:sz w:val="24"/>
                <w:highlight w:val="none"/>
              </w:rPr>
              <w:t>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5"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Times New Roman" w:eastAsia="宋体" w:cs="Times New Roman"/>
                <w:sz w:val="24"/>
                <w:highlight w:val="none"/>
                <w:lang w:eastAsia="zh-CN"/>
              </w:rPr>
            </w:pPr>
            <w:r>
              <w:rPr>
                <w:rFonts w:ascii="宋体" w:hAnsi="宋体" w:eastAsia="宋体" w:cs="Times New Roman"/>
                <w:sz w:val="24"/>
                <w:highlight w:val="none"/>
              </w:rPr>
              <w:t>1</w:t>
            </w:r>
            <w:r>
              <w:rPr>
                <w:rFonts w:hint="eastAsia" w:ascii="宋体" w:hAnsi="宋体" w:cs="Times New Roman"/>
                <w:sz w:val="24"/>
                <w:highlight w:val="none"/>
                <w:lang w:val="en-US" w:eastAsia="zh-CN"/>
              </w:rPr>
              <w:t>4</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sz w:val="24"/>
                <w:highlight w:val="none"/>
              </w:rPr>
            </w:pPr>
            <w:r>
              <w:rPr>
                <w:rFonts w:hint="eastAsia" w:ascii="宋体" w:hAnsi="宋体" w:cs="Times New Roman"/>
                <w:sz w:val="24"/>
                <w:highlight w:val="none"/>
                <w:lang w:val="en-US" w:eastAsia="zh-CN"/>
              </w:rPr>
              <w:t>踏勘</w:t>
            </w:r>
            <w:r>
              <w:rPr>
                <w:rFonts w:hint="eastAsia" w:ascii="宋体" w:hAnsi="宋体" w:eastAsia="宋体" w:cs="Times New Roman"/>
                <w:sz w:val="24"/>
                <w:highlight w:val="none"/>
              </w:rPr>
              <w:t>现场</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ascii="宋体" w:hAnsi="Times New Roman" w:eastAsia="宋体" w:cs="Times New Roman"/>
                <w:sz w:val="24"/>
                <w:highlight w:val="none"/>
              </w:rPr>
            </w:pPr>
            <w:r>
              <w:rPr>
                <w:rFonts w:hint="eastAsia" w:ascii="宋体" w:hAnsi="Times New Roman" w:eastAsia="宋体" w:cs="Times New Roman"/>
                <w:sz w:val="24"/>
                <w:highlight w:val="none"/>
              </w:rPr>
              <w:t>不组织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46"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Times New Roman" w:eastAsia="宋体" w:cs="Times New Roman"/>
                <w:sz w:val="24"/>
                <w:highlight w:val="none"/>
                <w:lang w:eastAsia="zh-CN"/>
              </w:rPr>
            </w:pPr>
            <w:r>
              <w:rPr>
                <w:rFonts w:ascii="宋体" w:hAnsi="宋体" w:eastAsia="宋体" w:cs="Times New Roman"/>
                <w:sz w:val="24"/>
                <w:highlight w:val="none"/>
              </w:rPr>
              <w:t>1</w:t>
            </w:r>
            <w:r>
              <w:rPr>
                <w:rFonts w:hint="eastAsia" w:ascii="宋体" w:hAnsi="宋体" w:cs="Times New Roman"/>
                <w:sz w:val="24"/>
                <w:highlight w:val="none"/>
                <w:lang w:val="en-US" w:eastAsia="zh-CN"/>
              </w:rPr>
              <w:t>5</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sz w:val="24"/>
                <w:highlight w:val="none"/>
              </w:rPr>
            </w:pPr>
            <w:r>
              <w:rPr>
                <w:rFonts w:hint="eastAsia" w:ascii="宋体" w:hAnsi="宋体" w:eastAsia="宋体" w:cs="Times New Roman"/>
                <w:sz w:val="24"/>
                <w:highlight w:val="none"/>
              </w:rPr>
              <w:t>投标人对招标文件提出质疑的时间</w:t>
            </w:r>
          </w:p>
        </w:tc>
        <w:tc>
          <w:tcPr>
            <w:tcW w:w="6814" w:type="dxa"/>
            <w:tcBorders>
              <w:left w:val="single" w:color="auto" w:sz="4" w:space="0"/>
            </w:tcBorders>
            <w:vAlign w:val="center"/>
          </w:tcPr>
          <w:p>
            <w:pPr>
              <w:pStyle w:val="166"/>
              <w:spacing w:line="440" w:lineRule="exact"/>
              <w:jc w:val="both"/>
              <w:rPr>
                <w:rFonts w:hint="eastAsia" w:ascii="宋体" w:hAnsi="宋体" w:eastAsia="宋体" w:cs="Times New Roman"/>
                <w:b w:val="0"/>
                <w:bCs w:val="0"/>
                <w:color w:val="000000"/>
                <w:kern w:val="2"/>
                <w:sz w:val="24"/>
                <w:szCs w:val="22"/>
                <w:lang w:val="en-US" w:eastAsia="zh-CN" w:bidi="ar-SA"/>
              </w:rPr>
            </w:pPr>
            <w:r>
              <w:rPr>
                <w:rFonts w:hint="eastAsia" w:cs="Times New Roman"/>
                <w:b w:val="0"/>
                <w:bCs w:val="0"/>
                <w:color w:val="000000"/>
                <w:kern w:val="2"/>
                <w:sz w:val="24"/>
                <w:szCs w:val="22"/>
                <w:lang w:val="en-US" w:eastAsia="zh-CN" w:bidi="ar-SA"/>
              </w:rPr>
              <w:t>投标人应在投标截止10日前；</w:t>
            </w:r>
            <w:r>
              <w:rPr>
                <w:rFonts w:hint="eastAsia" w:ascii="宋体" w:hAnsi="宋体" w:eastAsia="宋体" w:cs="Times New Roman"/>
                <w:b w:val="0"/>
                <w:bCs w:val="0"/>
                <w:color w:val="000000"/>
                <w:kern w:val="2"/>
                <w:sz w:val="24"/>
                <w:szCs w:val="22"/>
                <w:lang w:val="en-US" w:eastAsia="zh-CN" w:bidi="ar-SA"/>
              </w:rPr>
              <w:t>质疑函的方式：将PDF格式电子版质疑文件加盖公章扫描发送至</w:t>
            </w:r>
            <w:r>
              <w:rPr>
                <w:rFonts w:hint="eastAsia" w:cs="Times New Roman"/>
                <w:b w:val="0"/>
                <w:bCs w:val="0"/>
                <w:color w:val="000000"/>
                <w:kern w:val="2"/>
                <w:sz w:val="24"/>
                <w:szCs w:val="22"/>
                <w:lang w:val="en-US" w:eastAsia="zh-CN" w:bidi="ar-SA"/>
              </w:rPr>
              <w:t>2951699800</w:t>
            </w:r>
            <w:r>
              <w:rPr>
                <w:rFonts w:hint="eastAsia" w:ascii="宋体" w:hAnsi="宋体" w:eastAsia="宋体" w:cs="Times New Roman"/>
                <w:b w:val="0"/>
                <w:bCs w:val="0"/>
                <w:color w:val="000000"/>
                <w:kern w:val="2"/>
                <w:sz w:val="24"/>
                <w:szCs w:val="22"/>
                <w:lang w:val="en-US" w:eastAsia="zh-CN" w:bidi="ar-SA"/>
              </w:rPr>
              <w:t>@qq.com邮箱。</w:t>
            </w:r>
          </w:p>
          <w:p>
            <w:pPr>
              <w:pStyle w:val="166"/>
              <w:spacing w:line="440" w:lineRule="exact"/>
              <w:jc w:val="both"/>
              <w:rPr>
                <w:rFonts w:hint="eastAsia" w:ascii="宋体" w:hAnsi="宋体" w:eastAsia="宋体" w:cs="Times New Roman"/>
                <w:b w:val="0"/>
                <w:bCs w:val="0"/>
                <w:color w:val="000000"/>
                <w:kern w:val="2"/>
                <w:sz w:val="24"/>
                <w:szCs w:val="22"/>
                <w:lang w:val="en-US" w:eastAsia="zh-CN" w:bidi="ar-SA"/>
              </w:rPr>
            </w:pPr>
            <w:r>
              <w:rPr>
                <w:rFonts w:hint="eastAsia" w:ascii="宋体" w:hAnsi="宋体" w:eastAsia="宋体" w:cs="Times New Roman"/>
                <w:b w:val="0"/>
                <w:bCs w:val="0"/>
                <w:color w:val="000000"/>
                <w:kern w:val="2"/>
                <w:sz w:val="24"/>
                <w:szCs w:val="22"/>
                <w:lang w:val="en-US" w:eastAsia="zh-CN" w:bidi="ar-SA"/>
              </w:rPr>
              <w:t>接受质疑的单位：新疆天麒工程项目管理咨询有限责任公司</w:t>
            </w:r>
          </w:p>
          <w:p>
            <w:pPr>
              <w:pStyle w:val="166"/>
              <w:spacing w:line="440" w:lineRule="exact"/>
              <w:jc w:val="both"/>
              <w:rPr>
                <w:rFonts w:ascii="宋体" w:hAnsi="Times New Roman" w:eastAsia="宋体" w:cs="Times New Roman"/>
                <w:sz w:val="24"/>
                <w:highlight w:val="none"/>
              </w:rPr>
            </w:pPr>
            <w:r>
              <w:rPr>
                <w:rFonts w:hint="eastAsia" w:ascii="宋体" w:hAnsi="宋体" w:eastAsia="宋体" w:cs="Times New Roman"/>
                <w:b w:val="0"/>
                <w:bCs w:val="0"/>
                <w:color w:val="000000"/>
                <w:kern w:val="2"/>
                <w:sz w:val="24"/>
                <w:szCs w:val="22"/>
                <w:lang w:val="en-US" w:eastAsia="zh-CN" w:bidi="ar-SA"/>
              </w:rPr>
              <w:t>联系电话：</w:t>
            </w:r>
            <w:r>
              <w:rPr>
                <w:rFonts w:hint="eastAsia" w:cs="Times New Roman"/>
                <w:b w:val="0"/>
                <w:bCs w:val="0"/>
                <w:color w:val="000000"/>
                <w:kern w:val="2"/>
                <w:sz w:val="24"/>
                <w:szCs w:val="22"/>
                <w:lang w:val="en-US" w:eastAsia="zh-CN" w:bidi="ar-SA"/>
              </w:rPr>
              <w:t>0903-6870055</w:t>
            </w:r>
            <w:r>
              <w:rPr>
                <w:rFonts w:hint="eastAsia" w:ascii="宋体" w:hAnsi="宋体" w:eastAsia="宋体" w:cs="Times New Roman"/>
                <w:b w:val="0"/>
                <w:bCs w:val="0"/>
                <w:color w:val="000000"/>
                <w:kern w:val="2"/>
                <w:sz w:val="24"/>
                <w:szCs w:val="22"/>
                <w:lang w:val="en-US" w:eastAsia="zh-CN" w:bidi="ar-S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91"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Times New Roman" w:eastAsia="宋体" w:cs="Times New Roman"/>
                <w:color w:val="auto"/>
                <w:sz w:val="24"/>
                <w:highlight w:val="none"/>
                <w:lang w:eastAsia="zh-CN"/>
              </w:rPr>
            </w:pPr>
            <w:r>
              <w:rPr>
                <w:rFonts w:ascii="宋体" w:hAnsi="宋体" w:eastAsia="宋体" w:cs="Times New Roman"/>
                <w:color w:val="auto"/>
                <w:sz w:val="24"/>
                <w:highlight w:val="none"/>
              </w:rPr>
              <w:t>1</w:t>
            </w:r>
            <w:r>
              <w:rPr>
                <w:rFonts w:hint="eastAsia" w:ascii="宋体" w:hAnsi="宋体" w:cs="Times New Roman"/>
                <w:color w:val="auto"/>
                <w:sz w:val="24"/>
                <w:highlight w:val="none"/>
                <w:lang w:val="en-US" w:eastAsia="zh-CN"/>
              </w:rPr>
              <w:t>6</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构成招标文件的其他文件</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rPr>
              <w:t>招标文件的澄清、修改书及有关补充通知为招标文件的有效组成部分</w:t>
            </w:r>
            <w:r>
              <w:rPr>
                <w:rFonts w:hint="eastAsia" w:ascii="宋体" w:hAnsi="宋体" w:eastAsia="宋体" w:cs="Times New Roman"/>
                <w:color w:val="auto"/>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7"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Times New Roman" w:eastAsia="宋体" w:cs="Times New Roman"/>
                <w:color w:val="auto"/>
                <w:sz w:val="24"/>
                <w:highlight w:val="none"/>
                <w:lang w:eastAsia="zh-CN"/>
              </w:rPr>
            </w:pPr>
            <w:r>
              <w:rPr>
                <w:rFonts w:ascii="宋体" w:hAnsi="宋体" w:eastAsia="宋体" w:cs="Times New Roman"/>
                <w:color w:val="auto"/>
                <w:sz w:val="24"/>
                <w:highlight w:val="none"/>
              </w:rPr>
              <w:t>1</w:t>
            </w:r>
            <w:r>
              <w:rPr>
                <w:rFonts w:hint="eastAsia" w:ascii="宋体" w:hAnsi="宋体" w:cs="Times New Roman"/>
                <w:color w:val="auto"/>
                <w:sz w:val="24"/>
                <w:highlight w:val="none"/>
                <w:lang w:val="en-US" w:eastAsia="zh-CN"/>
              </w:rPr>
              <w:t>7</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投标截止时间</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20</w:t>
            </w:r>
            <w:r>
              <w:rPr>
                <w:rFonts w:hint="eastAsia" w:ascii="宋体" w:hAnsi="宋体" w:eastAsia="宋体" w:cs="Times New Roman"/>
                <w:color w:val="auto"/>
                <w:sz w:val="24"/>
                <w:highlight w:val="none"/>
                <w:lang w:val="en-US" w:eastAsia="zh-CN"/>
              </w:rPr>
              <w:t>2</w:t>
            </w:r>
            <w:r>
              <w:rPr>
                <w:rFonts w:hint="eastAsia" w:ascii="宋体" w:hAnsi="宋体" w:cs="Times New Roman"/>
                <w:color w:val="auto"/>
                <w:sz w:val="24"/>
                <w:highlight w:val="none"/>
                <w:lang w:val="en-US" w:eastAsia="zh-CN"/>
              </w:rPr>
              <w:t>3</w:t>
            </w:r>
            <w:r>
              <w:rPr>
                <w:rFonts w:hint="eastAsia" w:ascii="宋体" w:hAnsi="宋体" w:eastAsia="宋体" w:cs="Times New Roman"/>
                <w:color w:val="auto"/>
                <w:sz w:val="24"/>
                <w:highlight w:val="none"/>
                <w:lang w:val="en-US" w:eastAsia="zh-CN"/>
              </w:rPr>
              <w:t>年</w:t>
            </w:r>
            <w:r>
              <w:rPr>
                <w:rFonts w:hint="eastAsia" w:ascii="宋体" w:hAnsi="宋体" w:cs="Times New Roman"/>
                <w:color w:val="auto"/>
                <w:sz w:val="24"/>
                <w:highlight w:val="none"/>
                <w:lang w:val="en-US" w:eastAsia="zh-CN"/>
              </w:rPr>
              <w:t>6</w:t>
            </w:r>
            <w:r>
              <w:rPr>
                <w:rFonts w:hint="eastAsia" w:ascii="宋体" w:hAnsi="宋体" w:eastAsia="宋体" w:cs="Times New Roman"/>
                <w:color w:val="auto"/>
                <w:sz w:val="24"/>
                <w:highlight w:val="none"/>
                <w:lang w:val="en-US" w:eastAsia="zh-CN"/>
              </w:rPr>
              <w:t>月</w:t>
            </w:r>
            <w:r>
              <w:rPr>
                <w:rFonts w:hint="eastAsia" w:ascii="宋体" w:hAnsi="宋体" w:cs="Times New Roman"/>
                <w:color w:val="auto"/>
                <w:sz w:val="24"/>
                <w:highlight w:val="none"/>
                <w:lang w:val="en-US" w:eastAsia="zh-CN"/>
              </w:rPr>
              <w:t>30</w:t>
            </w:r>
            <w:r>
              <w:rPr>
                <w:rFonts w:hint="eastAsia" w:ascii="宋体" w:hAnsi="宋体" w:eastAsia="宋体" w:cs="Times New Roman"/>
                <w:color w:val="auto"/>
                <w:sz w:val="24"/>
                <w:highlight w:val="none"/>
                <w:lang w:val="en-US" w:eastAsia="zh-CN"/>
              </w:rPr>
              <w:t>日</w:t>
            </w:r>
            <w:r>
              <w:rPr>
                <w:rFonts w:hint="eastAsia" w:ascii="宋体" w:hAnsi="宋体" w:cs="Times New Roman"/>
                <w:color w:val="auto"/>
                <w:sz w:val="24"/>
                <w:highlight w:val="none"/>
                <w:lang w:val="en-US" w:eastAsia="zh-CN"/>
              </w:rPr>
              <w:t>10</w:t>
            </w:r>
            <w:r>
              <w:rPr>
                <w:rFonts w:hint="eastAsia" w:ascii="宋体" w:hAnsi="宋体" w:eastAsia="宋体" w:cs="Times New Roman"/>
                <w:color w:val="auto"/>
                <w:sz w:val="24"/>
                <w:highlight w:val="none"/>
              </w:rPr>
              <w:t>:</w:t>
            </w:r>
            <w:r>
              <w:rPr>
                <w:rFonts w:hint="eastAsia" w:ascii="宋体" w:hAnsi="宋体" w:cs="Times New Roman"/>
                <w:color w:val="auto"/>
                <w:sz w:val="24"/>
                <w:highlight w:val="none"/>
                <w:lang w:val="en-US" w:eastAsia="zh-CN"/>
              </w:rPr>
              <w:t>3</w:t>
            </w:r>
            <w:r>
              <w:rPr>
                <w:rFonts w:hint="eastAsia" w:ascii="宋体" w:hAnsi="宋体" w:eastAsia="宋体" w:cs="Times New Roman"/>
                <w:color w:val="auto"/>
                <w:sz w:val="24"/>
                <w:highlight w:val="none"/>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5"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Times New Roman" w:eastAsia="宋体" w:cs="Times New Roman"/>
                <w:color w:val="auto"/>
                <w:sz w:val="24"/>
                <w:highlight w:val="none"/>
                <w:lang w:eastAsia="zh-CN"/>
              </w:rPr>
            </w:pPr>
            <w:r>
              <w:rPr>
                <w:rFonts w:ascii="宋体" w:hAnsi="宋体" w:eastAsia="宋体" w:cs="Times New Roman"/>
                <w:color w:val="auto"/>
                <w:sz w:val="24"/>
                <w:highlight w:val="none"/>
              </w:rPr>
              <w:t>1</w:t>
            </w:r>
            <w:r>
              <w:rPr>
                <w:rFonts w:hint="eastAsia" w:ascii="宋体" w:hAnsi="宋体" w:cs="Times New Roman"/>
                <w:color w:val="auto"/>
                <w:sz w:val="24"/>
                <w:highlight w:val="none"/>
                <w:lang w:val="en-US" w:eastAsia="zh-CN"/>
              </w:rPr>
              <w:t>8</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投标</w:t>
            </w:r>
            <w:r>
              <w:rPr>
                <w:rFonts w:hint="eastAsia" w:ascii="宋体" w:hAnsi="Times New Roman" w:eastAsia="宋体" w:cs="Times New Roman"/>
                <w:bCs/>
                <w:color w:val="auto"/>
                <w:sz w:val="24"/>
                <w:highlight w:val="none"/>
              </w:rPr>
              <w:t>有效期</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90</w:t>
            </w:r>
            <w:r>
              <w:rPr>
                <w:rFonts w:hint="eastAsia" w:ascii="宋体" w:hAnsi="宋体" w:eastAsia="宋体" w:cs="Times New Roman"/>
                <w:color w:val="auto"/>
                <w:sz w:val="24"/>
                <w:highlight w:val="none"/>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Times New Roman" w:eastAsia="宋体" w:cs="Times New Roman"/>
                <w:color w:val="auto"/>
                <w:sz w:val="24"/>
                <w:highlight w:val="none"/>
                <w:lang w:eastAsia="zh-CN"/>
              </w:rPr>
            </w:pPr>
            <w:r>
              <w:rPr>
                <w:rFonts w:ascii="宋体" w:hAnsi="宋体" w:eastAsia="宋体" w:cs="Times New Roman"/>
                <w:color w:val="auto"/>
                <w:sz w:val="24"/>
                <w:highlight w:val="none"/>
              </w:rPr>
              <w:t>1</w:t>
            </w:r>
            <w:r>
              <w:rPr>
                <w:rFonts w:hint="eastAsia" w:ascii="宋体" w:hAnsi="宋体" w:cs="Times New Roman"/>
                <w:color w:val="auto"/>
                <w:sz w:val="24"/>
                <w:highlight w:val="none"/>
                <w:lang w:val="en-US" w:eastAsia="zh-CN"/>
              </w:rPr>
              <w:t>9</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default" w:ascii="宋体" w:hAnsi="Times New Roman" w:eastAsia="宋体" w:cs="Times New Roman"/>
                <w:color w:val="auto"/>
                <w:sz w:val="24"/>
                <w:highlight w:val="none"/>
                <w:lang w:val="en-US" w:eastAsia="zh-CN"/>
              </w:rPr>
            </w:pPr>
            <w:r>
              <w:rPr>
                <w:rFonts w:hint="eastAsia" w:ascii="宋体" w:cs="Times New Roman"/>
                <w:color w:val="auto"/>
                <w:sz w:val="24"/>
                <w:highlight w:val="none"/>
                <w:lang w:val="en-US" w:eastAsia="zh-CN"/>
              </w:rPr>
              <w:t>投标保证金</w:t>
            </w:r>
          </w:p>
        </w:tc>
        <w:tc>
          <w:tcPr>
            <w:tcW w:w="6814" w:type="dxa"/>
            <w:tcBorders>
              <w:left w:val="single" w:color="auto" w:sz="4" w:space="0"/>
            </w:tcBorders>
            <w:vAlign w:val="center"/>
          </w:tcPr>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投标保证金的形式：转账、电汇、电子保函</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投标保证金的金额：</w:t>
            </w:r>
            <w:r>
              <w:rPr>
                <w:rFonts w:hint="eastAsia" w:ascii="宋体" w:hAnsi="宋体" w:cs="宋体"/>
                <w:sz w:val="24"/>
                <w:szCs w:val="24"/>
                <w:lang w:val="en-US" w:eastAsia="zh-CN"/>
              </w:rPr>
              <w:t>58500</w:t>
            </w:r>
            <w:r>
              <w:rPr>
                <w:rFonts w:hint="eastAsia" w:ascii="宋体" w:hAnsi="宋体" w:eastAsia="宋体" w:cs="宋体"/>
                <w:sz w:val="24"/>
                <w:szCs w:val="24"/>
                <w:lang w:val="en-US" w:eastAsia="zh-CN"/>
              </w:rPr>
              <w:t>.00元（</w:t>
            </w:r>
            <w:r>
              <w:rPr>
                <w:rFonts w:hint="eastAsia" w:ascii="宋体" w:hAnsi="宋体" w:cs="宋体"/>
                <w:sz w:val="24"/>
                <w:szCs w:val="24"/>
                <w:lang w:val="en-US" w:eastAsia="zh-CN"/>
              </w:rPr>
              <w:t>伍万捌仟伍佰元</w:t>
            </w:r>
            <w:r>
              <w:rPr>
                <w:rFonts w:hint="eastAsia" w:ascii="宋体" w:hAnsi="宋体" w:eastAsia="宋体" w:cs="宋体"/>
                <w:sz w:val="24"/>
                <w:szCs w:val="24"/>
                <w:lang w:val="en-US" w:eastAsia="zh-CN"/>
              </w:rPr>
              <w:t>整）</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投标保证金缴纳账户：新疆天麒工程项目管理咨询有限责任公司和田地区分公司</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开户银行：中国工商银行北京西路支行</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账号：3015381109200194768</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行号：102896038115</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注：1.采用银行转账或电汇的方式的，由报名单位基本账户于2023年06月</w:t>
            </w:r>
            <w:r>
              <w:rPr>
                <w:rFonts w:hint="eastAsia" w:ascii="宋体" w:hAnsi="宋体" w:cs="宋体"/>
                <w:sz w:val="24"/>
                <w:szCs w:val="24"/>
                <w:lang w:val="en-US" w:eastAsia="zh-CN"/>
              </w:rPr>
              <w:t>29</w:t>
            </w:r>
            <w:r>
              <w:rPr>
                <w:rFonts w:hint="eastAsia" w:ascii="宋体" w:hAnsi="宋体" w:eastAsia="宋体" w:cs="宋体"/>
                <w:sz w:val="24"/>
                <w:szCs w:val="24"/>
                <w:lang w:val="en-US" w:eastAsia="zh-CN"/>
              </w:rPr>
              <w:t>日20：00（北京时间）前汇至新疆天麒工程项目管理咨询有限责任公司和田地区分公司专用账户，不得以现金和其他形式缴纳，不得以分公司、办事处或其他机构的名义缴纳，报名单位在缴纳保证金时，需在进账凭证上明确资金用途、项目名称 ，以便查对核实。投标保证金缴纳截止时间为递交投标文件截止时间，无须到新疆天麒工程项目管理咨询有限责任公司和田地区分公司换取收据。</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2.电子保函使用方法：1、登录新疆自治区政府采购网，首页点击“电子保函”直接进入新疆政府8780 1001 2010 1010 11990采购电子保函申请页，点击【立即申请】2、依次完善页面显示的投保人信息（供应商信息），确认您要投保的项目信息，在投标项目选择页面选择您需要投保的项目（可根据项目名称或项目保函进行搜索），选择投保项目后填写被保险人信息及投保内容。服务热线:400-9039583。</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保函投保金额(元)：</w:t>
            </w:r>
            <w:r>
              <w:rPr>
                <w:rFonts w:hint="eastAsia" w:ascii="宋体" w:hAnsi="宋体" w:cs="宋体"/>
                <w:b/>
                <w:bCs/>
                <w:sz w:val="24"/>
                <w:szCs w:val="24"/>
                <w:lang w:val="en-US" w:eastAsia="zh-CN"/>
              </w:rPr>
              <w:t>58500</w:t>
            </w:r>
            <w:r>
              <w:rPr>
                <w:rFonts w:hint="eastAsia" w:ascii="宋体" w:hAnsi="宋体" w:eastAsia="宋体" w:cs="宋体"/>
                <w:b/>
                <w:bCs/>
                <w:sz w:val="24"/>
                <w:szCs w:val="24"/>
                <w:lang w:val="en-US" w:eastAsia="zh-CN"/>
              </w:rPr>
              <w:t>.00</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lang w:val="en-US" w:eastAsia="zh-CN"/>
              </w:rPr>
              <w:t>保函承保期限：2023年06月</w:t>
            </w:r>
            <w:r>
              <w:rPr>
                <w:rFonts w:hint="eastAsia" w:ascii="宋体" w:hAnsi="宋体" w:cs="宋体"/>
                <w:b/>
                <w:bCs/>
                <w:sz w:val="24"/>
                <w:szCs w:val="24"/>
                <w:lang w:val="en-US" w:eastAsia="zh-CN"/>
              </w:rPr>
              <w:t>30</w:t>
            </w:r>
            <w:r>
              <w:rPr>
                <w:rFonts w:hint="eastAsia" w:ascii="宋体" w:hAnsi="宋体" w:eastAsia="宋体" w:cs="宋体"/>
                <w:b/>
                <w:bCs/>
                <w:sz w:val="24"/>
                <w:szCs w:val="24"/>
                <w:lang w:val="en-US" w:eastAsia="zh-CN"/>
              </w:rPr>
              <w:t>日----2023年09月</w:t>
            </w:r>
            <w:r>
              <w:rPr>
                <w:rFonts w:hint="eastAsia" w:ascii="宋体" w:hAnsi="宋体" w:cs="宋体"/>
                <w:b/>
                <w:bCs/>
                <w:sz w:val="24"/>
                <w:szCs w:val="24"/>
                <w:lang w:val="en-US" w:eastAsia="zh-CN"/>
              </w:rPr>
              <w:t>28</w:t>
            </w:r>
            <w:r>
              <w:rPr>
                <w:rFonts w:hint="eastAsia" w:ascii="宋体" w:hAnsi="宋体" w:eastAsia="宋体" w:cs="宋体"/>
                <w:b/>
                <w:bCs/>
                <w:sz w:val="24"/>
                <w:szCs w:val="24"/>
                <w:lang w:val="en-US" w:eastAsia="zh-CN"/>
              </w:rPr>
              <w:t>日（90日历天）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6"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default" w:ascii="宋体" w:hAnsi="Times New Roman"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20</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480" w:firstLineChars="200"/>
              <w:jc w:val="left"/>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sz w:val="24"/>
                <w:highlight w:val="none"/>
              </w:rPr>
              <w:t>签字盖章</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sz w:val="24"/>
                <w:highlight w:val="none"/>
              </w:rPr>
              <w:t>投标人必须按照招标文件的规定和要求签字、盖章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15"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Times New Roman" w:eastAsia="宋体" w:cs="Times New Roman"/>
                <w:color w:val="auto"/>
                <w:sz w:val="24"/>
                <w:highlight w:val="none"/>
                <w:lang w:eastAsia="zh-CN"/>
              </w:rPr>
            </w:pPr>
            <w:r>
              <w:rPr>
                <w:rFonts w:hint="eastAsia" w:ascii="宋体" w:hAnsi="宋体" w:eastAsia="宋体" w:cs="Times New Roman"/>
                <w:color w:val="auto"/>
                <w:sz w:val="24"/>
                <w:highlight w:val="none"/>
              </w:rPr>
              <w:t>2</w:t>
            </w:r>
            <w:r>
              <w:rPr>
                <w:rFonts w:hint="eastAsia" w:ascii="宋体" w:hAnsi="宋体" w:cs="Times New Roman"/>
                <w:color w:val="auto"/>
                <w:sz w:val="24"/>
                <w:highlight w:val="none"/>
                <w:lang w:val="en-US" w:eastAsia="zh-CN"/>
              </w:rPr>
              <w:t>1</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color w:val="auto"/>
                <w:sz w:val="24"/>
                <w:highlight w:val="none"/>
              </w:rPr>
            </w:pPr>
            <w:r>
              <w:rPr>
                <w:rFonts w:hint="eastAsia" w:ascii="宋体" w:hAnsi="宋体"/>
                <w:color w:val="000000"/>
                <w:sz w:val="24"/>
              </w:rPr>
              <w:t>递交投标文件的地点</w:t>
            </w:r>
            <w:r>
              <w:rPr>
                <w:rFonts w:hint="eastAsia" w:ascii="宋体" w:hAnsi="宋体"/>
                <w:color w:val="000000"/>
                <w:sz w:val="24"/>
                <w:lang w:eastAsia="zh-CN"/>
              </w:rPr>
              <w:t>及方式</w:t>
            </w:r>
          </w:p>
        </w:tc>
        <w:tc>
          <w:tcPr>
            <w:tcW w:w="6814" w:type="dxa"/>
            <w:tcBorders>
              <w:left w:val="single" w:color="auto" w:sz="4" w:space="0"/>
            </w:tcBorders>
            <w:vAlign w:val="center"/>
          </w:tcPr>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投标地址：政采云平台不见面开标大厅（网址：https://www.zcygov.cn/）</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Times New Roman"/>
                <w:color w:val="auto"/>
                <w:sz w:val="24"/>
                <w:highlight w:val="none"/>
                <w:lang w:eastAsia="zh-CN"/>
              </w:rPr>
            </w:pPr>
            <w:r>
              <w:rPr>
                <w:rFonts w:hint="eastAsia" w:ascii="宋体" w:hAnsi="宋体" w:eastAsia="宋体" w:cs="宋体"/>
                <w:sz w:val="24"/>
                <w:szCs w:val="24"/>
                <w:lang w:val="en-US" w:eastAsia="zh-CN"/>
              </w:rPr>
              <w:t>递交投标文件的地点及方式：投标人应2023年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月30日1</w:t>
            </w:r>
            <w:r>
              <w:rPr>
                <w:rFonts w:hint="eastAsia" w:ascii="宋体" w:hAnsi="宋体" w:cs="宋体"/>
                <w:sz w:val="24"/>
                <w:szCs w:val="24"/>
                <w:lang w:val="en-US" w:eastAsia="zh-CN"/>
              </w:rPr>
              <w:t>0</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0（北京时间）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或95763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2"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default" w:ascii="宋体" w:hAnsi="宋体"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22</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120" w:leftChars="0" w:right="62" w:rightChars="0" w:hanging="120" w:hangingChars="50"/>
              <w:jc w:val="center"/>
              <w:textAlignment w:val="auto"/>
              <w:rPr>
                <w:rFonts w:ascii="宋体" w:hAnsi="Times New Roman" w:eastAsia="宋体" w:cs="Times New Roman"/>
                <w:color w:val="auto"/>
                <w:kern w:val="2"/>
                <w:sz w:val="24"/>
                <w:szCs w:val="24"/>
                <w:highlight w:val="none"/>
                <w:lang w:val="en-US" w:eastAsia="zh-CN" w:bidi="ar-SA"/>
              </w:rPr>
            </w:pPr>
            <w:r>
              <w:rPr>
                <w:rFonts w:hint="eastAsia" w:ascii="宋体" w:hAnsi="宋体"/>
                <w:color w:val="000000"/>
                <w:sz w:val="24"/>
              </w:rPr>
              <w:t>标前准备</w:t>
            </w:r>
          </w:p>
        </w:tc>
        <w:tc>
          <w:tcPr>
            <w:tcW w:w="6814" w:type="dxa"/>
            <w:tcBorders>
              <w:left w:val="single" w:color="auto" w:sz="4" w:space="0"/>
            </w:tcBorders>
            <w:vAlign w:val="center"/>
          </w:tcPr>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1、本项目实行网上投标，采用电子投标文件。若供应商参与投标，自行承担投标一切费用。</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 </w:t>
            </w:r>
          </w:p>
          <w:p>
            <w:pPr>
              <w:pageBreakBefore w:val="0"/>
              <w:widowControl w:val="0"/>
              <w:kinsoku/>
              <w:wordWrap/>
              <w:overflowPunct/>
              <w:topLinePunct w:val="0"/>
              <w:autoSpaceDE/>
              <w:autoSpaceDN/>
              <w:bidi w:val="0"/>
              <w:adjustRightInd/>
              <w:snapToGrid w:val="0"/>
              <w:spacing w:beforeLines="0" w:afterLines="0" w:line="360" w:lineRule="exact"/>
              <w:ind w:right="62"/>
              <w:textAlignment w:val="auto"/>
              <w:rPr>
                <w:rFonts w:hint="eastAsia" w:ascii="宋体" w:hAnsi="宋体" w:cs="宋体"/>
                <w:b w:val="0"/>
                <w:bCs w:val="0"/>
                <w:color w:val="auto"/>
                <w:sz w:val="24"/>
                <w:szCs w:val="24"/>
              </w:rPr>
            </w:pPr>
            <w:r>
              <w:rPr>
                <w:rFonts w:hint="eastAsia" w:ascii="宋体" w:hAnsi="宋体" w:eastAsia="宋体" w:cs="宋体"/>
                <w:sz w:val="24"/>
                <w:szCs w:val="24"/>
                <w:lang w:val="en-US" w:eastAsia="zh-CN"/>
              </w:rPr>
              <w:t>4、供应商将新疆政府采购电子交易客户端下载、安装完成后，可通过账号密码或CA登录客户端进行投标文件制作。在使用新疆政府采购投标客户端时，建议使用WIN7及以上操作系统。客户端请至新疆政府采购网（http://www.ccgp-xinjiang.gov.cn/）下载专区查看，如有问题可拨打新疆政府采购客户服务热线400-881-7190进行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20"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Times New Roman" w:eastAsia="宋体" w:cs="Times New Roman"/>
                <w:color w:val="auto"/>
                <w:sz w:val="24"/>
                <w:highlight w:val="none"/>
                <w:lang w:eastAsia="zh-CN"/>
              </w:rPr>
            </w:pPr>
            <w:r>
              <w:rPr>
                <w:rFonts w:hint="eastAsia" w:ascii="宋体" w:hAnsi="宋体" w:eastAsia="宋体" w:cs="Times New Roman"/>
                <w:color w:val="auto"/>
                <w:sz w:val="24"/>
                <w:highlight w:val="none"/>
              </w:rPr>
              <w:t>2</w:t>
            </w:r>
            <w:r>
              <w:rPr>
                <w:rFonts w:hint="eastAsia" w:ascii="宋体" w:hAnsi="宋体" w:cs="Times New Roman"/>
                <w:color w:val="auto"/>
                <w:sz w:val="24"/>
                <w:highlight w:val="none"/>
                <w:lang w:val="en-US" w:eastAsia="zh-CN"/>
              </w:rPr>
              <w:t>3</w:t>
            </w:r>
          </w:p>
        </w:tc>
        <w:tc>
          <w:tcPr>
            <w:tcW w:w="2040" w:type="dxa"/>
            <w:tcBorders>
              <w:right w:val="single" w:color="auto" w:sz="4" w:space="0"/>
            </w:tcBorders>
            <w:vAlign w:val="center"/>
          </w:tcPr>
          <w:p>
            <w:pPr>
              <w:overflowPunct w:val="0"/>
              <w:spacing w:line="440" w:lineRule="exact"/>
              <w:jc w:val="center"/>
              <w:rPr>
                <w:rFonts w:hint="eastAsia" w:ascii="宋体" w:hAnsi="宋体" w:eastAsia="宋体" w:cs="Times New Roman"/>
                <w:color w:val="000000"/>
                <w:sz w:val="24"/>
                <w:lang w:eastAsia="zh-CN"/>
              </w:rPr>
            </w:pPr>
            <w:r>
              <w:rPr>
                <w:rFonts w:hint="eastAsia" w:ascii="宋体" w:hAnsi="宋体" w:eastAsia="宋体" w:cs="Times New Roman"/>
                <w:color w:val="000000"/>
                <w:sz w:val="24"/>
                <w:lang w:eastAsia="zh-CN"/>
              </w:rPr>
              <w:t>招标文件解密时间</w:t>
            </w:r>
          </w:p>
          <w:p>
            <w:pPr>
              <w:keepNext w:val="0"/>
              <w:keepLines w:val="0"/>
              <w:pageBreakBefore w:val="0"/>
              <w:kinsoku/>
              <w:wordWrap/>
              <w:overflowPunct/>
              <w:topLinePunct w:val="0"/>
              <w:autoSpaceDE/>
              <w:autoSpaceDN/>
              <w:bidi w:val="0"/>
              <w:adjustRightInd/>
              <w:snapToGrid/>
              <w:spacing w:line="300" w:lineRule="exact"/>
              <w:ind w:left="120" w:leftChars="0" w:right="62" w:rightChars="0" w:hanging="120" w:hangingChars="50"/>
              <w:jc w:val="center"/>
              <w:textAlignment w:val="auto"/>
              <w:rPr>
                <w:rFonts w:ascii="宋体" w:hAnsi="Times New Roman" w:eastAsia="宋体" w:cs="Times New Roman"/>
                <w:color w:val="auto"/>
                <w:kern w:val="2"/>
                <w:sz w:val="24"/>
                <w:szCs w:val="24"/>
                <w:highlight w:val="none"/>
                <w:lang w:val="en-US" w:eastAsia="zh-CN" w:bidi="ar-SA"/>
              </w:rPr>
            </w:pP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120" w:leftChars="0" w:right="62" w:rightChars="0" w:hanging="120" w:hangingChars="50"/>
              <w:jc w:val="both"/>
              <w:textAlignment w:val="auto"/>
              <w:rPr>
                <w:rFonts w:hint="eastAsia" w:ascii="宋体" w:hAnsi="Times New Roman" w:eastAsia="宋体" w:cs="Times New Roman"/>
                <w:bCs/>
                <w:color w:val="auto"/>
                <w:kern w:val="2"/>
                <w:sz w:val="24"/>
                <w:szCs w:val="24"/>
                <w:highlight w:val="none"/>
                <w:lang w:val="en-US" w:eastAsia="zh-CN" w:bidi="ar-SA"/>
              </w:rPr>
            </w:pPr>
            <w:r>
              <w:rPr>
                <w:rFonts w:hint="eastAsia" w:ascii="宋体" w:hAnsi="宋体" w:eastAsia="宋体" w:cs="宋体"/>
                <w:sz w:val="24"/>
                <w:szCs w:val="24"/>
                <w:lang w:val="en-US" w:eastAsia="zh-CN"/>
              </w:rPr>
              <w:t>2023年6月</w:t>
            </w:r>
            <w:r>
              <w:rPr>
                <w:rFonts w:hint="eastAsia" w:ascii="宋体" w:hAnsi="宋体" w:cs="宋体"/>
                <w:sz w:val="24"/>
                <w:szCs w:val="24"/>
                <w:lang w:val="en-US" w:eastAsia="zh-CN"/>
              </w:rPr>
              <w:t>30</w:t>
            </w:r>
            <w:r>
              <w:rPr>
                <w:rFonts w:hint="eastAsia" w:ascii="宋体" w:hAnsi="宋体" w:eastAsia="宋体" w:cs="宋体"/>
                <w:sz w:val="24"/>
                <w:szCs w:val="24"/>
                <w:lang w:val="en-US" w:eastAsia="zh-CN"/>
              </w:rPr>
              <w:t>日10:30-11：30（北京时间）前供应商可以登录“新疆政府采购”平台，用“项目采购-开标评标”功能进行解密投标文件。若供应商在规定时间内（2023年06月</w:t>
            </w:r>
            <w:r>
              <w:rPr>
                <w:rFonts w:hint="eastAsia" w:ascii="宋体" w:hAnsi="宋体" w:cs="宋体"/>
                <w:sz w:val="24"/>
                <w:szCs w:val="24"/>
                <w:lang w:val="en-US" w:eastAsia="zh-CN"/>
              </w:rPr>
              <w:t>30</w:t>
            </w:r>
            <w:r>
              <w:rPr>
                <w:rFonts w:hint="eastAsia" w:ascii="宋体" w:hAnsi="宋体" w:eastAsia="宋体" w:cs="宋体"/>
                <w:sz w:val="24"/>
                <w:szCs w:val="24"/>
                <w:lang w:val="en-US" w:eastAsia="zh-CN"/>
              </w:rPr>
              <w:t>日上午11:30前）未按时解密的，视为投标文件撤回。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4"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Times New Roman" w:eastAsia="宋体" w:cs="Times New Roman"/>
                <w:color w:val="auto"/>
                <w:sz w:val="24"/>
                <w:highlight w:val="none"/>
                <w:lang w:eastAsia="zh-CN"/>
              </w:rPr>
            </w:pPr>
            <w:r>
              <w:rPr>
                <w:rFonts w:ascii="宋体" w:hAnsi="宋体" w:eastAsia="宋体" w:cs="Times New Roman"/>
                <w:color w:val="auto"/>
                <w:sz w:val="24"/>
                <w:highlight w:val="none"/>
              </w:rPr>
              <w:t>2</w:t>
            </w:r>
            <w:r>
              <w:rPr>
                <w:rFonts w:hint="eastAsia" w:ascii="宋体" w:hAnsi="宋体" w:cs="Times New Roman"/>
                <w:color w:val="auto"/>
                <w:sz w:val="24"/>
                <w:highlight w:val="none"/>
                <w:lang w:val="en-US" w:eastAsia="zh-CN"/>
              </w:rPr>
              <w:t>4</w:t>
            </w:r>
          </w:p>
        </w:tc>
        <w:tc>
          <w:tcPr>
            <w:tcW w:w="2040" w:type="dxa"/>
            <w:tcBorders>
              <w:right w:val="single" w:color="auto" w:sz="4" w:space="0"/>
            </w:tcBorders>
            <w:vAlign w:val="center"/>
          </w:tcPr>
          <w:p>
            <w:pPr>
              <w:spacing w:line="360" w:lineRule="exact"/>
              <w:ind w:left="120" w:leftChars="0" w:right="62" w:rightChars="0" w:hanging="120" w:hangingChars="50"/>
              <w:jc w:val="center"/>
              <w:rPr>
                <w:rFonts w:ascii="宋体" w:hAnsi="Times New Roman" w:eastAsia="宋体" w:cs="Times New Roman"/>
                <w:color w:val="auto"/>
                <w:sz w:val="24"/>
                <w:highlight w:val="none"/>
              </w:rPr>
            </w:pPr>
            <w:r>
              <w:rPr>
                <w:rFonts w:hint="eastAsia" w:ascii="宋体" w:hAnsi="宋体" w:cs="宋体"/>
                <w:color w:val="auto"/>
                <w:kern w:val="0"/>
                <w:sz w:val="24"/>
                <w:highlight w:val="none"/>
                <w:shd w:val="clear" w:color="auto" w:fill="auto"/>
                <w:lang w:val="en-US" w:eastAsia="zh-CN"/>
              </w:rPr>
              <w:t>付款方式</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120" w:leftChars="0" w:right="62" w:rightChars="0" w:hanging="120" w:hangingChars="50"/>
              <w:jc w:val="both"/>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完成每年度和田市卫片执法及国土变更调查等项目工作并提交成果数据经自然资源厅审核通过后支付合同价款。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2"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Times New Roman" w:eastAsia="宋体" w:cs="Times New Roman"/>
                <w:color w:val="auto"/>
                <w:sz w:val="24"/>
                <w:highlight w:val="none"/>
                <w:lang w:val="en-US" w:eastAsia="zh-CN"/>
              </w:rPr>
            </w:pPr>
            <w:r>
              <w:rPr>
                <w:rFonts w:ascii="宋体" w:hAnsi="宋体" w:eastAsia="宋体" w:cs="Times New Roman"/>
                <w:color w:val="auto"/>
                <w:sz w:val="24"/>
                <w:highlight w:val="none"/>
              </w:rPr>
              <w:t>2</w:t>
            </w:r>
            <w:r>
              <w:rPr>
                <w:rFonts w:hint="eastAsia" w:ascii="宋体" w:hAnsi="宋体" w:cs="Times New Roman"/>
                <w:color w:val="auto"/>
                <w:sz w:val="24"/>
                <w:highlight w:val="none"/>
                <w:lang w:val="en-US" w:eastAsia="zh-CN"/>
              </w:rPr>
              <w:t>5</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color w:val="auto"/>
                <w:sz w:val="24"/>
                <w:highlight w:val="none"/>
              </w:rPr>
            </w:pPr>
            <w:r>
              <w:rPr>
                <w:rFonts w:hint="eastAsia" w:ascii="宋体" w:hAnsi="宋体" w:eastAsia="宋体" w:cs="Times New Roman"/>
                <w:color w:val="auto"/>
                <w:sz w:val="24"/>
                <w:highlight w:val="none"/>
              </w:rPr>
              <w:t>评标委员的组建</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评标委员会构成：</w:t>
            </w: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rPr>
              <w:t>人；</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rPr>
              <w:t>评标专家确定方式：由招标代理在开标前</w:t>
            </w:r>
            <w:r>
              <w:rPr>
                <w:rFonts w:hint="eastAsia" w:ascii="宋体" w:hAnsi="宋体" w:cs="Times New Roman"/>
                <w:color w:val="auto"/>
                <w:sz w:val="24"/>
                <w:highlight w:val="none"/>
                <w:lang w:val="en-US" w:eastAsia="zh-CN"/>
              </w:rPr>
              <w:t>48</w:t>
            </w:r>
            <w:r>
              <w:rPr>
                <w:rFonts w:hint="eastAsia" w:ascii="宋体" w:hAnsi="宋体" w:eastAsia="宋体" w:cs="Times New Roman"/>
                <w:color w:val="auto"/>
                <w:sz w:val="24"/>
                <w:highlight w:val="none"/>
              </w:rPr>
              <w:t>小时在新疆政府采购专家库中随机抽取此次评标专家</w:t>
            </w:r>
            <w:r>
              <w:rPr>
                <w:rFonts w:hint="eastAsia" w:ascii="宋体" w:hAnsi="宋体" w:eastAsia="宋体" w:cs="Times New Roman"/>
                <w:color w:val="auto"/>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jc w:val="center"/>
        </w:trPr>
        <w:tc>
          <w:tcPr>
            <w:tcW w:w="701"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rPr>
              <w:t>2</w:t>
            </w:r>
            <w:r>
              <w:rPr>
                <w:rFonts w:hint="eastAsia" w:ascii="宋体" w:hAnsi="宋体" w:cs="Times New Roman"/>
                <w:color w:val="auto"/>
                <w:sz w:val="24"/>
                <w:highlight w:val="none"/>
                <w:lang w:val="en-US" w:eastAsia="zh-CN"/>
              </w:rPr>
              <w:t>6</w:t>
            </w:r>
          </w:p>
        </w:tc>
        <w:tc>
          <w:tcPr>
            <w:tcW w:w="2040"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rPr>
              <w:t>履约保证金</w:t>
            </w:r>
          </w:p>
        </w:tc>
        <w:tc>
          <w:tcPr>
            <w:tcW w:w="6814"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ascii="宋体" w:hAnsi="宋体" w:eastAsia="宋体" w:cs="Times New Roman"/>
                <w:bCs/>
                <w:color w:val="auto"/>
                <w:sz w:val="24"/>
                <w:highlight w:val="none"/>
              </w:rPr>
            </w:pPr>
            <w:r>
              <w:rPr>
                <w:rFonts w:hint="eastAsia" w:ascii="宋体" w:hAnsi="宋体" w:eastAsia="宋体" w:cs="宋体"/>
                <w:bCs/>
                <w:color w:val="000000"/>
                <w:sz w:val="24"/>
                <w:szCs w:val="24"/>
              </w:rPr>
              <w:t>履约担保《中华人民共和国政府采购法实施条例》第四十八条履约保证金的数额不得超过政府采购合同金额的10%。</w:t>
            </w:r>
            <w:r>
              <w:rPr>
                <w:rFonts w:hint="eastAsia" w:ascii="宋体" w:hAnsi="宋体" w:eastAsia="宋体" w:cs="宋体"/>
                <w:bCs/>
                <w:color w:val="000000"/>
                <w:sz w:val="24"/>
                <w:szCs w:val="24"/>
                <w:lang w:val="en-US" w:eastAsia="zh-CN"/>
              </w:rPr>
              <w:t>中标人与招标人签订合同前提交履约保证金，如中标人未按</w:t>
            </w:r>
            <w:r>
              <w:rPr>
                <w:rFonts w:hint="eastAsia" w:ascii="宋体" w:hAnsi="宋体" w:cs="宋体"/>
                <w:bCs/>
                <w:color w:val="000000"/>
                <w:sz w:val="24"/>
                <w:szCs w:val="24"/>
                <w:lang w:val="en-US" w:eastAsia="zh-CN"/>
              </w:rPr>
              <w:t>合同约定履行义务</w:t>
            </w:r>
            <w:r>
              <w:rPr>
                <w:rFonts w:hint="eastAsia" w:ascii="宋体" w:hAnsi="宋体" w:eastAsia="宋体" w:cs="宋体"/>
                <w:bCs/>
                <w:color w:val="000000"/>
                <w:sz w:val="24"/>
                <w:szCs w:val="24"/>
                <w:lang w:val="en-US" w:eastAsia="zh-CN"/>
              </w:rPr>
              <w:t>，则扣除履约保证金。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8" w:hRule="atLeast"/>
          <w:jc w:val="center"/>
        </w:trPr>
        <w:tc>
          <w:tcPr>
            <w:tcW w:w="701"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default" w:ascii="宋体" w:hAnsi="宋体"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27</w:t>
            </w:r>
          </w:p>
        </w:tc>
        <w:tc>
          <w:tcPr>
            <w:tcW w:w="2040"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采购项目需要落实的政府采购政策</w:t>
            </w:r>
          </w:p>
        </w:tc>
        <w:tc>
          <w:tcPr>
            <w:tcW w:w="6814"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 xml:space="preserve">根据《中华人民共和国政府采购法》、财政部、工信部《政府采购促进中小企业发展管理办法》（财库〔2020〕46 号）、《关于进一步加大政府采购支持中小企业力度的通知财库〔2022〕19 号》等有关法律法规执行； </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价格扣除幅度：货物服务采购项目给予小微企业的价格扣除优惠，由财库〔2020〕46 号文件规定的 6%—10%提高至 10%—20%。大中型企业与小微企业组成联合体或者大中型企业向小微企业分包的，评审优惠幅度由 2%—3%提高至 4%—6%。政府采购工程的价格评审优惠按照财库〔2020〕46 号文件的规定执行。</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 xml:space="preserve">注：供应商应当对《中小企业声明函》、监狱企业 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中小企业应当提供《中小企业声明函》。    </w:t>
            </w:r>
            <w:r>
              <w:rPr>
                <w:rFonts w:hint="eastAsia" w:ascii="宋体" w:hAnsi="宋体" w:eastAsia="宋体" w:cs="Times New Roman"/>
                <w:color w:val="auto"/>
                <w:sz w:val="24"/>
                <w:highlight w:val="none"/>
                <w:lang w:eastAsia="zh-CN"/>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35"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default"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28</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val="en-US" w:eastAsia="zh-CN"/>
              </w:rPr>
              <w:t>关于小微企业报价扣除比例说明</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1.投标人为非联合体投标的，对其投标货物的制造商为小微型企业的给予10%的扣除，以扣除后的报价参与评审。</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2.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4%-6%由采购人在幅度范围内确定）的扣除，用扣除后的价格参加评审。</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3.监狱企业、残疾人福利性单位视同小型、微型企业。</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b/>
                <w:bCs/>
                <w:color w:val="auto"/>
                <w:sz w:val="24"/>
                <w:highlight w:val="none"/>
                <w:lang w:val="en-US" w:eastAsia="zh-CN"/>
              </w:rPr>
              <w:t>4.</w:t>
            </w:r>
            <w:r>
              <w:rPr>
                <w:rFonts w:hint="eastAsia" w:ascii="宋体" w:hAnsi="宋体" w:cs="Times New Roman"/>
                <w:b/>
                <w:bCs/>
                <w:color w:val="auto"/>
                <w:sz w:val="24"/>
                <w:highlight w:val="none"/>
                <w:lang w:val="en-US" w:eastAsia="zh-CN"/>
              </w:rPr>
              <w:t>本项目</w:t>
            </w:r>
            <w:r>
              <w:rPr>
                <w:rFonts w:hint="eastAsia" w:ascii="宋体" w:hAnsi="宋体" w:eastAsia="宋体" w:cs="Times New Roman"/>
                <w:b/>
                <w:bCs/>
                <w:color w:val="auto"/>
                <w:sz w:val="24"/>
                <w:highlight w:val="none"/>
                <w:lang w:val="en-US" w:eastAsia="zh-CN"/>
              </w:rPr>
              <w:t>专门面向中小</w:t>
            </w:r>
            <w:r>
              <w:rPr>
                <w:rFonts w:hint="eastAsia" w:ascii="宋体" w:hAnsi="宋体" w:cs="Times New Roman"/>
                <w:b/>
                <w:bCs/>
                <w:color w:val="auto"/>
                <w:sz w:val="24"/>
                <w:highlight w:val="none"/>
                <w:lang w:val="en-US" w:eastAsia="zh-CN"/>
              </w:rPr>
              <w:t>微</w:t>
            </w:r>
            <w:r>
              <w:rPr>
                <w:rFonts w:hint="eastAsia" w:ascii="宋体" w:hAnsi="宋体" w:eastAsia="宋体" w:cs="Times New Roman"/>
                <w:b/>
                <w:bCs/>
                <w:color w:val="auto"/>
                <w:sz w:val="24"/>
                <w:highlight w:val="none"/>
                <w:lang w:val="en-US" w:eastAsia="zh-CN"/>
              </w:rPr>
              <w:t>企业的采购项目，不在享受价格扣除。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69"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default"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29</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val="en-US" w:eastAsia="zh-CN"/>
              </w:rPr>
              <w:t>质疑</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供应商认为招标文件、采购过程或中标结果使自己的合法权益受到损害的，应当在知道或者应知其权益受到损害之日起在规定的期限内，以书面或邮件形式一次性向采购人（采购代理机构）提出质疑或供应商对采购人（采购代理机构）的质疑答复不满意或者采购人（采购代理机构）未在规定时间内做出答复的，可以在答复期满后五个工作日内向有关监管部门投诉。</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注：根据《中华人民共和国政府采购法》的规定，供应商质疑不得超出公开招标文件、公开招标过程及公开招标结果的范围及时效限制。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19"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default"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30</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val="en-US" w:eastAsia="zh-CN"/>
              </w:rPr>
              <w:t>投诉</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（2）质疑、投诉应当采用书面或邮件形式，质疑书、投诉书均应明确阐述招标文件 、采购过程或中标结果中使自己合法权益受到损害的实质性内容，提供相关事实、依据和证据及其来源或线索，便于有关单位调查、答复和处理。</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注：根据《中华人民共和国政府采购法实施条例》的规定，供应商投诉事项不得超出已质疑事项的范围。</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采购监管部门：和田市政府采购办</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联系方式：0903-2512012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76"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default" w:ascii="宋体" w:hAnsi="Times New Roman"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31</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ascii="宋体" w:hAnsi="Times New Roman" w:eastAsia="宋体" w:cs="Times New Roman"/>
                <w:color w:val="auto"/>
                <w:sz w:val="24"/>
                <w:highlight w:val="none"/>
              </w:rPr>
            </w:pPr>
            <w:r>
              <w:rPr>
                <w:rFonts w:hint="eastAsia" w:ascii="宋体" w:hAnsi="宋体" w:eastAsia="宋体" w:cs="Times New Roman"/>
                <w:color w:val="auto"/>
                <w:sz w:val="24"/>
                <w:highlight w:val="none"/>
              </w:rPr>
              <w:t>其他说明</w:t>
            </w:r>
          </w:p>
        </w:tc>
        <w:tc>
          <w:tcPr>
            <w:tcW w:w="6814"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招标文件中部分加粗、加下划线、废标、无效标、投标被拒绝字样的条款，为招标的实质性要求和条件，着重提醒各投标人注意，并认真查看招标文件中的每一个条款及要求，因误读招标文件而造成的后果，招标人概不负责。</w:t>
            </w:r>
          </w:p>
          <w:p>
            <w:pPr>
              <w:pStyle w:val="80"/>
              <w:rPr>
                <w:rFonts w:hint="eastAsia" w:ascii="宋体" w:hAnsi="宋体" w:eastAsia="宋体" w:cs="Times New Roman"/>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Times New Roman"/>
                <w:b w:val="0"/>
                <w:bCs w:val="0"/>
                <w:color w:val="000000" w:themeColor="text1"/>
                <w:sz w:val="24"/>
                <w:highlight w:val="none"/>
                <w:lang w:val="en-US" w:eastAsia="zh-CN"/>
                <w14:textFill>
                  <w14:solidFill>
                    <w14:schemeClr w14:val="tx1"/>
                  </w14:solidFill>
                </w14:textFill>
              </w:rPr>
              <w:t>2</w:t>
            </w:r>
            <w:r>
              <w:rPr>
                <w:rFonts w:hint="eastAsia" w:ascii="宋体" w:hAnsi="宋体" w:eastAsia="宋体" w:cs="Times New Roman"/>
                <w:b w:val="0"/>
                <w:bCs w:val="0"/>
                <w:color w:val="000000" w:themeColor="text1"/>
                <w:kern w:val="2"/>
                <w:sz w:val="24"/>
                <w:szCs w:val="24"/>
                <w:highlight w:val="none"/>
                <w:lang w:val="en-US" w:eastAsia="zh-CN" w:bidi="ar-SA"/>
                <w14:textFill>
                  <w14:solidFill>
                    <w14:schemeClr w14:val="tx1"/>
                  </w14:solidFill>
                </w14:textFill>
              </w:rPr>
              <w:t>、投标文件中有弄虚作假的内容，其投标文件作废。（如假证书、假业绩、隐瞒不良行为记录、夸大荣誉、使用非本单位在职员工的相关证件及不符合招标文件规定的条款等）；在签订合同之前，招标人如发现投标人的投标文件有弄虚作假内容，招标人可拒绝与其签订合同，并将其列入政府采购黑名单。</w:t>
            </w:r>
          </w:p>
          <w:p>
            <w:pPr>
              <w:pStyle w:val="80"/>
              <w:rPr>
                <w:rFonts w:hint="eastAsia" w:ascii="宋体" w:hAnsi="宋体" w:eastAsia="宋体" w:cs="Times New Roman"/>
                <w:b w:val="0"/>
                <w:bCs w:val="0"/>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Times New Roman"/>
                <w:b w:val="0"/>
                <w:bCs w:val="0"/>
                <w:color w:val="000000" w:themeColor="text1"/>
                <w:kern w:val="2"/>
                <w:sz w:val="24"/>
                <w:szCs w:val="24"/>
                <w:highlight w:val="none"/>
                <w:lang w:val="en-US" w:eastAsia="zh-CN" w:bidi="ar-SA"/>
                <w14:textFill>
                  <w14:solidFill>
                    <w14:schemeClr w14:val="tx1"/>
                  </w14:solidFill>
                </w14:textFill>
              </w:rPr>
              <w:t>3、</w:t>
            </w:r>
            <w:r>
              <w:rPr>
                <w:rFonts w:hint="eastAsia" w:ascii="宋体" w:hAnsi="宋体" w:eastAsia="宋体" w:cs="Times New Roman"/>
                <w:b w:val="0"/>
                <w:bCs w:val="0"/>
                <w:color w:val="000000" w:themeColor="text1"/>
                <w:kern w:val="2"/>
                <w:sz w:val="24"/>
                <w:szCs w:val="24"/>
                <w:highlight w:val="none"/>
                <w:lang w:val="zh-CN" w:eastAsia="zh-CN" w:bidi="ar-SA"/>
                <w14:textFill>
                  <w14:solidFill>
                    <w14:schemeClr w14:val="tx1"/>
                  </w14:solidFill>
                </w14:textFill>
              </w:rPr>
              <w:t>本项目的招标投标活动以及相关当事人须接受财政监督部门依法实施的监督。</w:t>
            </w:r>
          </w:p>
          <w:p>
            <w:pPr>
              <w:pStyle w:val="80"/>
              <w:rPr>
                <w:rFonts w:hint="eastAsia" w:ascii="宋体" w:hAnsi="宋体" w:eastAsia="宋体" w:cs="Times New Roman"/>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Times New Roman"/>
                <w:b w:val="0"/>
                <w:bCs w:val="0"/>
                <w:color w:val="000000" w:themeColor="text1"/>
                <w:kern w:val="2"/>
                <w:sz w:val="24"/>
                <w:szCs w:val="24"/>
                <w:highlight w:val="none"/>
                <w:lang w:val="en-US" w:eastAsia="zh-CN" w:bidi="ar-SA"/>
                <w14:textFill>
                  <w14:solidFill>
                    <w14:schemeClr w14:val="tx1"/>
                  </w14:solidFill>
                </w14:textFill>
              </w:rPr>
              <w:t>4、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成本（应根据供应商企业类型予以区别）、税金及附加、销售费用、管理费用、财务费用等成本构成事项详细陈述。</w:t>
            </w:r>
          </w:p>
          <w:p>
            <w:pPr>
              <w:pStyle w:val="80"/>
              <w:rPr>
                <w:rFonts w:hint="default" w:ascii="宋体" w:hAnsi="宋体" w:eastAsia="宋体" w:cs="Times New Roman"/>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t>5</w:t>
            </w:r>
            <w:r>
              <w:rPr>
                <w:rFonts w:hint="eastAsia" w:ascii="宋体" w:hAnsi="宋体" w:eastAsia="宋体" w:cs="Times New Roman"/>
                <w:b w:val="0"/>
                <w:bCs w:val="0"/>
                <w:color w:val="000000" w:themeColor="text1"/>
                <w:kern w:val="2"/>
                <w:sz w:val="24"/>
                <w:szCs w:val="24"/>
                <w:highlight w:val="none"/>
                <w:lang w:val="en-US" w:eastAsia="zh-CN" w:bidi="ar-SA"/>
                <w14:textFill>
                  <w14:solidFill>
                    <w14:schemeClr w14:val="tx1"/>
                  </w14:solidFill>
                </w14:textFill>
              </w:rPr>
              <w:t>、所有投标单位对招标文件中所有条款如有疑问或异议请在开标以书面形式提出，否则不予受理。</w:t>
            </w:r>
          </w:p>
          <w:p>
            <w:pPr>
              <w:pStyle w:val="80"/>
              <w:rPr>
                <w:rFonts w:hint="eastAsia" w:ascii="宋体" w:hAnsi="宋体" w:eastAsia="宋体" w:cs="Times New Roman"/>
                <w:color w:val="0000FF"/>
                <w:sz w:val="24"/>
                <w:highlight w:val="none"/>
                <w:lang w:val="en-US" w:eastAsia="zh-CN"/>
              </w:rPr>
            </w:pPr>
            <w:r>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t>6</w:t>
            </w:r>
            <w:r>
              <w:rPr>
                <w:rFonts w:hint="eastAsia" w:ascii="宋体" w:hAnsi="宋体" w:eastAsia="宋体" w:cs="Times New Roman"/>
                <w:b w:val="0"/>
                <w:bCs w:val="0"/>
                <w:color w:val="000000" w:themeColor="text1"/>
                <w:kern w:val="2"/>
                <w:sz w:val="24"/>
                <w:szCs w:val="24"/>
                <w:highlight w:val="none"/>
                <w:lang w:val="en-US" w:eastAsia="zh-CN" w:bidi="ar-SA"/>
                <w14:textFill>
                  <w14:solidFill>
                    <w14:schemeClr w14:val="tx1"/>
                  </w14:solidFill>
                </w14:textFill>
              </w:rPr>
              <w:t>、更正补充公告请自行登录新疆政府采购网查看下载。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00" w:hRule="atLeast"/>
          <w:jc w:val="center"/>
        </w:trPr>
        <w:tc>
          <w:tcPr>
            <w:tcW w:w="701" w:type="dxa"/>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default"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32</w:t>
            </w:r>
          </w:p>
        </w:tc>
        <w:tc>
          <w:tcPr>
            <w:tcW w:w="2040"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right="0" w:firstLine="0" w:firstLineChars="0"/>
              <w:jc w:val="center"/>
              <w:textAlignment w:val="auto"/>
              <w:rPr>
                <w:rFonts w:hint="eastAsia" w:ascii="宋体" w:hAnsi="宋体"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相关费用</w:t>
            </w:r>
          </w:p>
        </w:tc>
        <w:tc>
          <w:tcPr>
            <w:tcW w:w="6814" w:type="dxa"/>
            <w:tcBorders>
              <w:left w:val="single" w:color="auto" w:sz="4" w:space="0"/>
            </w:tcBorders>
            <w:vAlign w:val="center"/>
          </w:tcPr>
          <w:p>
            <w:pPr>
              <w:pStyle w:val="80"/>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t>招标代理费：招标工作结束后由中标单位支付（即中标人在领取中标通知书时一次性付清）。</w:t>
            </w:r>
          </w:p>
          <w:p>
            <w:pPr>
              <w:pStyle w:val="80"/>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t>经双方约定服务费合计：￥35000.00元（叁万伍仟元整）</w:t>
            </w:r>
          </w:p>
        </w:tc>
      </w:tr>
    </w:tbl>
    <w:p>
      <w:pPr>
        <w:spacing w:line="500" w:lineRule="exact"/>
        <w:ind w:left="0" w:leftChars="0" w:firstLine="0" w:firstLineChars="0"/>
        <w:jc w:val="both"/>
        <w:rPr>
          <w:rFonts w:hint="eastAsia" w:ascii="宋体" w:hAnsi="宋体" w:cs="宋体"/>
          <w:b/>
          <w:sz w:val="24"/>
          <w:lang w:val="en-US" w:eastAsia="zh-CN"/>
        </w:rPr>
      </w:pPr>
    </w:p>
    <w:p>
      <w:pPr>
        <w:spacing w:line="500" w:lineRule="exact"/>
        <w:ind w:left="0" w:leftChars="0" w:firstLine="0" w:firstLineChars="0"/>
        <w:jc w:val="both"/>
        <w:rPr>
          <w:rFonts w:hint="eastAsia" w:ascii="宋体" w:hAnsi="宋体" w:cs="宋体"/>
          <w:b/>
          <w:sz w:val="24"/>
          <w:lang w:val="en-US" w:eastAsia="zh-CN"/>
        </w:rPr>
      </w:pPr>
    </w:p>
    <w:p>
      <w:pPr>
        <w:spacing w:line="500" w:lineRule="exact"/>
        <w:ind w:left="0" w:leftChars="0" w:firstLine="0" w:firstLineChars="0"/>
        <w:jc w:val="both"/>
        <w:rPr>
          <w:rFonts w:hint="eastAsia" w:ascii="宋体" w:hAnsi="宋体" w:cs="宋体"/>
          <w:b/>
          <w:sz w:val="24"/>
          <w:lang w:val="en-US" w:eastAsia="zh-CN"/>
        </w:rPr>
      </w:pPr>
    </w:p>
    <w:p>
      <w:pPr>
        <w:spacing w:line="500" w:lineRule="exact"/>
        <w:ind w:left="0" w:leftChars="0" w:firstLine="0" w:firstLineChars="0"/>
        <w:jc w:val="both"/>
        <w:rPr>
          <w:rFonts w:hint="eastAsia" w:ascii="宋体" w:hAnsi="宋体" w:cs="宋体"/>
          <w:b/>
          <w:sz w:val="24"/>
          <w:lang w:val="en-US" w:eastAsia="zh-CN"/>
        </w:rPr>
      </w:pPr>
    </w:p>
    <w:p>
      <w:pPr>
        <w:spacing w:line="500" w:lineRule="exact"/>
        <w:ind w:left="0" w:leftChars="0" w:firstLine="0" w:firstLineChars="0"/>
        <w:jc w:val="both"/>
        <w:rPr>
          <w:rFonts w:hint="eastAsia" w:ascii="宋体" w:hAnsi="宋体" w:cs="宋体"/>
          <w:b/>
          <w:sz w:val="24"/>
          <w:lang w:val="en-US" w:eastAsia="zh-CN"/>
        </w:rPr>
      </w:pPr>
    </w:p>
    <w:p>
      <w:pPr>
        <w:spacing w:line="500" w:lineRule="exact"/>
        <w:ind w:left="0" w:leftChars="0" w:firstLine="0" w:firstLineChars="0"/>
        <w:jc w:val="both"/>
        <w:rPr>
          <w:rFonts w:hint="eastAsia" w:ascii="宋体" w:hAnsi="宋体" w:cs="宋体"/>
          <w:b/>
          <w:sz w:val="24"/>
          <w:lang w:val="en-US" w:eastAsia="zh-CN"/>
        </w:rPr>
      </w:pPr>
    </w:p>
    <w:p>
      <w:pPr>
        <w:spacing w:line="500" w:lineRule="exact"/>
        <w:ind w:left="0" w:leftChars="0" w:firstLine="0" w:firstLineChars="0"/>
        <w:jc w:val="both"/>
        <w:rPr>
          <w:rFonts w:hint="eastAsia" w:ascii="宋体" w:hAnsi="宋体" w:cs="宋体"/>
          <w:b/>
          <w:sz w:val="24"/>
          <w:lang w:val="en-US" w:eastAsia="zh-CN"/>
        </w:rPr>
      </w:pPr>
    </w:p>
    <w:p>
      <w:pPr>
        <w:spacing w:line="500" w:lineRule="exact"/>
        <w:ind w:left="0" w:leftChars="0" w:firstLine="0" w:firstLineChars="0"/>
        <w:jc w:val="both"/>
        <w:rPr>
          <w:rFonts w:hint="eastAsia" w:ascii="宋体" w:hAnsi="宋体" w:cs="宋体"/>
          <w:b/>
          <w:sz w:val="24"/>
          <w:lang w:val="en-US" w:eastAsia="zh-CN"/>
        </w:rPr>
      </w:pPr>
    </w:p>
    <w:p>
      <w:pPr>
        <w:spacing w:line="500" w:lineRule="exact"/>
        <w:ind w:left="0" w:leftChars="0" w:firstLine="0" w:firstLineChars="0"/>
        <w:jc w:val="both"/>
        <w:rPr>
          <w:rFonts w:hint="eastAsia" w:ascii="宋体" w:hAnsi="宋体" w:cs="宋体"/>
          <w:b/>
          <w:sz w:val="24"/>
          <w:lang w:val="en-US" w:eastAsia="zh-CN"/>
        </w:rPr>
      </w:pPr>
    </w:p>
    <w:p>
      <w:pPr>
        <w:spacing w:line="500" w:lineRule="exact"/>
        <w:ind w:left="0" w:leftChars="0" w:firstLine="0" w:firstLineChars="0"/>
        <w:jc w:val="both"/>
        <w:rPr>
          <w:rFonts w:hint="eastAsia" w:ascii="宋体" w:hAnsi="宋体" w:cs="宋体"/>
          <w:b/>
          <w:sz w:val="24"/>
          <w:lang w:val="en-US" w:eastAsia="zh-CN"/>
        </w:rPr>
      </w:pPr>
    </w:p>
    <w:p>
      <w:pPr>
        <w:spacing w:line="500" w:lineRule="exact"/>
        <w:ind w:left="0" w:leftChars="0" w:firstLine="0" w:firstLineChars="0"/>
        <w:jc w:val="both"/>
        <w:rPr>
          <w:rFonts w:hint="eastAsia" w:ascii="宋体" w:hAnsi="宋体" w:cs="宋体"/>
          <w:b/>
          <w:sz w:val="24"/>
          <w:lang w:val="en-US" w:eastAsia="zh-CN"/>
        </w:rPr>
      </w:pPr>
    </w:p>
    <w:p>
      <w:pPr>
        <w:spacing w:line="500" w:lineRule="exact"/>
        <w:ind w:left="0" w:leftChars="0" w:firstLine="0" w:firstLineChars="0"/>
        <w:jc w:val="both"/>
        <w:rPr>
          <w:rFonts w:hint="eastAsia" w:ascii="宋体" w:hAnsi="宋体" w:cs="宋体"/>
          <w:b/>
          <w:sz w:val="24"/>
          <w:lang w:val="en-US" w:eastAsia="zh-CN"/>
        </w:rPr>
      </w:pPr>
    </w:p>
    <w:p>
      <w:pPr>
        <w:spacing w:line="500" w:lineRule="exact"/>
        <w:ind w:left="0" w:leftChars="0" w:firstLine="0" w:firstLineChars="0"/>
        <w:jc w:val="both"/>
        <w:rPr>
          <w:rFonts w:hint="default" w:ascii="宋体" w:hAnsi="宋体" w:eastAsia="宋体" w:cs="宋体"/>
          <w:b/>
          <w:sz w:val="24"/>
          <w:lang w:val="en-US" w:eastAsia="zh-CN"/>
        </w:rPr>
      </w:pPr>
      <w:r>
        <w:rPr>
          <w:rFonts w:hint="eastAsia" w:ascii="宋体" w:hAnsi="宋体" w:cs="宋体"/>
          <w:b/>
          <w:sz w:val="24"/>
          <w:lang w:val="en-US" w:eastAsia="zh-CN"/>
        </w:rPr>
        <w:t>特别提示：</w:t>
      </w:r>
    </w:p>
    <w:p>
      <w:pPr>
        <w:pStyle w:val="174"/>
        <w:pageBreakBefore w:val="0"/>
        <w:kinsoku/>
        <w:wordWrap/>
        <w:topLinePunct w:val="0"/>
        <w:bidi w:val="0"/>
        <w:spacing w:line="360" w:lineRule="auto"/>
        <w:ind w:left="0" w:leftChars="0" w:firstLine="0" w:firstLineChars="0"/>
        <w:jc w:val="left"/>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1、投标保证金由投标人基本账户汇出（投标保证金需一笔汇出，分笔汇出银行系统将不予统计），且不得以分公司的名义转账，投标保证金需在202</w:t>
      </w:r>
      <w:r>
        <w:rPr>
          <w:rFonts w:hint="eastAsia" w:hAnsi="宋体" w:cs="宋体"/>
          <w:color w:val="auto"/>
          <w:kern w:val="0"/>
          <w:sz w:val="24"/>
          <w:szCs w:val="24"/>
          <w:lang w:val="en-US" w:eastAsia="zh-CN" w:bidi="ar-SA"/>
        </w:rPr>
        <w:t>3</w:t>
      </w:r>
      <w:r>
        <w:rPr>
          <w:rFonts w:hint="eastAsia" w:ascii="宋体" w:hAnsi="宋体" w:eastAsia="宋体" w:cs="宋体"/>
          <w:color w:val="auto"/>
          <w:kern w:val="0"/>
          <w:sz w:val="24"/>
          <w:szCs w:val="24"/>
          <w:lang w:val="en-US" w:eastAsia="zh-CN" w:bidi="ar-SA"/>
        </w:rPr>
        <w:t>年</w:t>
      </w:r>
      <w:r>
        <w:rPr>
          <w:rFonts w:hint="eastAsia" w:hAnsi="宋体" w:cs="宋体"/>
          <w:color w:val="auto"/>
          <w:kern w:val="0"/>
          <w:sz w:val="24"/>
          <w:szCs w:val="24"/>
          <w:lang w:val="en-US" w:eastAsia="zh-CN" w:bidi="ar-SA"/>
        </w:rPr>
        <w:t>6</w:t>
      </w:r>
      <w:r>
        <w:rPr>
          <w:rFonts w:hint="eastAsia" w:ascii="宋体" w:hAnsi="宋体" w:eastAsia="宋体" w:cs="宋体"/>
          <w:color w:val="auto"/>
          <w:kern w:val="0"/>
          <w:sz w:val="24"/>
          <w:szCs w:val="24"/>
          <w:lang w:val="en-US" w:eastAsia="zh-CN" w:bidi="ar-SA"/>
        </w:rPr>
        <w:t>月</w:t>
      </w:r>
      <w:r>
        <w:rPr>
          <w:rFonts w:hint="eastAsia" w:hAnsi="宋体" w:cs="宋体"/>
          <w:color w:val="auto"/>
          <w:kern w:val="0"/>
          <w:sz w:val="24"/>
          <w:szCs w:val="24"/>
          <w:lang w:val="en-US" w:eastAsia="zh-CN" w:bidi="ar-SA"/>
        </w:rPr>
        <w:t>29</w:t>
      </w:r>
      <w:r>
        <w:rPr>
          <w:rFonts w:hint="eastAsia" w:ascii="宋体" w:hAnsi="宋体" w:eastAsia="宋体" w:cs="宋体"/>
          <w:color w:val="auto"/>
          <w:kern w:val="0"/>
          <w:sz w:val="24"/>
          <w:szCs w:val="24"/>
          <w:lang w:val="en-US" w:eastAsia="zh-CN" w:bidi="ar-SA"/>
        </w:rPr>
        <w:t>日20：00（北京时间）前到账，超过时间则不予认可。投标单位须在汇款单备注栏标明：XXX项目XXX包段（标段）或采购项目编号。该项目不换取保证金收据，由银行出具投标企业保证金缴纳情况。晚于规定时间缴纳保证金的企业一切责任将由贵公司自行承担。</w:t>
      </w:r>
    </w:p>
    <w:p>
      <w:pPr>
        <w:numPr>
          <w:ilvl w:val="0"/>
          <w:numId w:val="0"/>
        </w:numPr>
        <w:spacing w:line="360" w:lineRule="auto"/>
        <w:ind w:leftChars="-50" w:right="62" w:rightChars="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2、投标企业下载招标文件后请仔细阅读，如对招标文件内容有质疑，投标人应在投标截止10日前按招标文件中载明的邮箱：</w:t>
      </w:r>
      <w:r>
        <w:rPr>
          <w:rFonts w:hint="eastAsia" w:ascii="宋体" w:hAnsi="宋体" w:eastAsia="宋体" w:cs="宋体"/>
          <w:color w:val="auto"/>
          <w:kern w:val="0"/>
          <w:sz w:val="24"/>
          <w:szCs w:val="24"/>
          <w:lang w:val="en-US" w:eastAsia="zh-CN" w:bidi="ar-SA"/>
        </w:rPr>
        <w:fldChar w:fldCharType="begin"/>
      </w:r>
      <w:r>
        <w:rPr>
          <w:rFonts w:hint="eastAsia" w:ascii="宋体" w:hAnsi="宋体" w:eastAsia="宋体" w:cs="宋体"/>
          <w:color w:val="auto"/>
          <w:kern w:val="0"/>
          <w:sz w:val="24"/>
          <w:szCs w:val="24"/>
          <w:lang w:val="en-US" w:eastAsia="zh-CN" w:bidi="ar-SA"/>
        </w:rPr>
        <w:instrText xml:space="preserve"> HYPERLINK "mailto:1123091252@qq.com地址，以书面形式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 </w:instrText>
      </w:r>
      <w:r>
        <w:rPr>
          <w:rFonts w:hint="eastAsia" w:ascii="宋体" w:hAnsi="宋体" w:eastAsia="宋体" w:cs="宋体"/>
          <w:color w:val="auto"/>
          <w:kern w:val="0"/>
          <w:sz w:val="24"/>
          <w:szCs w:val="24"/>
          <w:lang w:val="en-US" w:eastAsia="zh-CN" w:bidi="ar-SA"/>
        </w:rPr>
        <w:fldChar w:fldCharType="separate"/>
      </w:r>
      <w:r>
        <w:rPr>
          <w:rFonts w:hint="eastAsia" w:ascii="宋体" w:hAnsi="宋体" w:eastAsia="宋体" w:cs="宋体"/>
          <w:color w:val="auto"/>
          <w:kern w:val="0"/>
          <w:sz w:val="24"/>
          <w:szCs w:val="24"/>
          <w:lang w:val="en-US" w:eastAsia="zh-CN" w:bidi="ar-SA"/>
        </w:rPr>
        <w:t>2951699800@qq.com地址，以书面形式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w:t>
      </w:r>
      <w:r>
        <w:rPr>
          <w:rFonts w:hint="eastAsia" w:ascii="宋体" w:hAnsi="宋体" w:eastAsia="宋体" w:cs="宋体"/>
          <w:color w:val="auto"/>
          <w:kern w:val="0"/>
          <w:sz w:val="24"/>
          <w:szCs w:val="24"/>
          <w:lang w:val="en-US" w:eastAsia="zh-CN" w:bidi="ar-SA"/>
        </w:rPr>
        <w:fldChar w:fldCharType="end"/>
      </w:r>
    </w:p>
    <w:p>
      <w:pPr>
        <w:numPr>
          <w:ilvl w:val="0"/>
          <w:numId w:val="0"/>
        </w:numPr>
        <w:spacing w:line="360" w:lineRule="auto"/>
        <w:ind w:leftChars="-50" w:right="62" w:rightChars="0"/>
        <w:jc w:val="left"/>
        <w:rPr>
          <w:rFonts w:hint="eastAsia" w:ascii="宋体" w:hAnsi="宋体" w:cs="宋体"/>
          <w:b/>
          <w:sz w:val="24"/>
        </w:rPr>
      </w:pPr>
      <w:r>
        <w:rPr>
          <w:rFonts w:hint="eastAsia" w:ascii="宋体" w:hAnsi="宋体" w:eastAsia="宋体" w:cs="宋体"/>
          <w:color w:val="auto"/>
          <w:kern w:val="0"/>
          <w:sz w:val="24"/>
          <w:szCs w:val="24"/>
          <w:lang w:val="en-US" w:eastAsia="zh-CN" w:bidi="ar-SA"/>
        </w:rPr>
        <w:t>3、为确保投标保证金的及时退还，评标结束后投标企业需提供保证金汇款凭证、开户许可证复印件、收据并注明开户行行号、联系方式（加盖公司鲜红公章）交至或邮寄（EMS）新疆天麒工程项目管理咨询有限责任公司（联系电话0903-6870055）。（注：废标项目投保证金在后续项目再次招标时银行系统不做统计，请投标企业及时办理退款），中标企业签订政府采购合同后，携带合同原件一份及以上资料办理退投标保证金事宜。</w:t>
      </w:r>
    </w:p>
    <w:p>
      <w:pPr>
        <w:spacing w:line="500" w:lineRule="exact"/>
        <w:ind w:left="120" w:hanging="120"/>
        <w:jc w:val="center"/>
        <w:rPr>
          <w:rFonts w:hint="eastAsia" w:ascii="宋体" w:hAnsi="宋体"/>
          <w:b/>
          <w:sz w:val="28"/>
          <w:szCs w:val="28"/>
        </w:rPr>
      </w:pPr>
    </w:p>
    <w:p>
      <w:pPr>
        <w:spacing w:line="500" w:lineRule="exact"/>
        <w:ind w:left="120" w:hanging="120"/>
        <w:jc w:val="center"/>
        <w:rPr>
          <w:rFonts w:hint="eastAsia" w:ascii="宋体" w:hAnsi="宋体"/>
          <w:b/>
          <w:sz w:val="28"/>
          <w:szCs w:val="28"/>
        </w:rPr>
      </w:pPr>
    </w:p>
    <w:p>
      <w:pPr>
        <w:spacing w:line="500" w:lineRule="exact"/>
        <w:ind w:left="120" w:hanging="120"/>
        <w:jc w:val="center"/>
        <w:rPr>
          <w:rFonts w:hint="eastAsia" w:ascii="宋体" w:hAnsi="宋体"/>
          <w:b/>
          <w:sz w:val="28"/>
          <w:szCs w:val="28"/>
        </w:rPr>
      </w:pPr>
    </w:p>
    <w:p>
      <w:pPr>
        <w:spacing w:line="500" w:lineRule="exact"/>
        <w:ind w:left="120" w:hanging="120"/>
        <w:jc w:val="center"/>
        <w:rPr>
          <w:rFonts w:hint="eastAsia" w:ascii="宋体" w:hAnsi="宋体"/>
          <w:b/>
          <w:sz w:val="28"/>
          <w:szCs w:val="28"/>
        </w:rPr>
      </w:pPr>
    </w:p>
    <w:p>
      <w:pPr>
        <w:spacing w:line="500" w:lineRule="exact"/>
        <w:ind w:left="120" w:hanging="120"/>
        <w:jc w:val="center"/>
        <w:rPr>
          <w:rFonts w:hint="eastAsia" w:ascii="宋体" w:hAnsi="宋体"/>
          <w:b/>
          <w:sz w:val="28"/>
          <w:szCs w:val="28"/>
        </w:rPr>
      </w:pPr>
    </w:p>
    <w:p>
      <w:pPr>
        <w:spacing w:line="500" w:lineRule="exact"/>
        <w:ind w:left="120" w:hanging="120"/>
        <w:jc w:val="center"/>
        <w:rPr>
          <w:rFonts w:hint="eastAsia" w:ascii="宋体" w:hAnsi="宋体"/>
          <w:b/>
          <w:sz w:val="28"/>
          <w:szCs w:val="28"/>
        </w:rPr>
      </w:pPr>
    </w:p>
    <w:p>
      <w:pPr>
        <w:spacing w:line="500" w:lineRule="exact"/>
        <w:ind w:left="120" w:hanging="120"/>
        <w:jc w:val="center"/>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spacing w:line="500" w:lineRule="exact"/>
        <w:ind w:left="120" w:hanging="120"/>
        <w:jc w:val="center"/>
        <w:rPr>
          <w:rFonts w:hint="eastAsia" w:ascii="宋体" w:hAnsi="宋体"/>
          <w:b/>
          <w:sz w:val="28"/>
          <w:szCs w:val="28"/>
        </w:rPr>
      </w:pPr>
    </w:p>
    <w:p>
      <w:pPr>
        <w:spacing w:line="500" w:lineRule="exact"/>
        <w:ind w:left="0" w:leftChars="0" w:firstLine="0" w:firstLineChars="0"/>
        <w:jc w:val="both"/>
        <w:rPr>
          <w:rFonts w:hint="eastAsia" w:ascii="宋体" w:hAnsi="宋体"/>
          <w:b/>
          <w:sz w:val="28"/>
          <w:szCs w:val="28"/>
        </w:rPr>
      </w:pPr>
    </w:p>
    <w:p>
      <w:pPr>
        <w:spacing w:line="500" w:lineRule="exact"/>
        <w:ind w:left="120" w:hanging="120"/>
        <w:jc w:val="center"/>
        <w:rPr>
          <w:rFonts w:hint="eastAsia" w:ascii="宋体" w:hAnsi="宋体" w:cs="宋体"/>
          <w:b/>
          <w:sz w:val="24"/>
        </w:rPr>
      </w:pPr>
      <w:r>
        <w:rPr>
          <w:rFonts w:hint="eastAsia" w:ascii="宋体" w:hAnsi="宋体"/>
          <w:b/>
          <w:sz w:val="28"/>
          <w:szCs w:val="28"/>
        </w:rPr>
        <w:t xml:space="preserve">  </w:t>
      </w:r>
      <w:r>
        <w:rPr>
          <w:rFonts w:hint="eastAsia" w:ascii="宋体" w:hAnsi="宋体" w:eastAsia="宋体" w:cs="Times New Roman"/>
          <w:b/>
          <w:sz w:val="32"/>
          <w:szCs w:val="32"/>
        </w:rPr>
        <w:t>投标人须知正文部分</w:t>
      </w:r>
    </w:p>
    <w:p>
      <w:pPr>
        <w:spacing w:line="500" w:lineRule="exact"/>
        <w:ind w:left="120" w:hanging="12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 </w:t>
      </w:r>
      <w:bookmarkStart w:id="28" w:name="_Toc17382"/>
      <w:r>
        <w:rPr>
          <w:rFonts w:hint="eastAsia" w:ascii="宋体" w:hAnsi="宋体" w:cs="宋体"/>
          <w:b/>
          <w:sz w:val="28"/>
          <w:szCs w:val="28"/>
          <w:lang w:val="en-US" w:eastAsia="zh-CN"/>
        </w:rPr>
        <w:t>一、</w:t>
      </w:r>
      <w:r>
        <w:rPr>
          <w:rFonts w:hint="eastAsia" w:ascii="宋体" w:hAnsi="宋体" w:eastAsia="宋体" w:cs="宋体"/>
          <w:b/>
          <w:sz w:val="28"/>
          <w:szCs w:val="28"/>
          <w:lang w:val="en-US" w:eastAsia="zh-CN"/>
        </w:rPr>
        <w:t>总则</w:t>
      </w:r>
      <w:bookmarkEnd w:id="28"/>
    </w:p>
    <w:p>
      <w:pPr>
        <w:spacing w:line="300" w:lineRule="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（一）适用范围</w:t>
      </w:r>
    </w:p>
    <w:p>
      <w:pPr>
        <w:spacing w:line="300" w:lineRule="auto"/>
        <w:ind w:left="210" w:leftChars="100" w:firstLine="360" w:firstLineChars="15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本招标文件适用于</w:t>
      </w:r>
      <w:r>
        <w:rPr>
          <w:rFonts w:hint="eastAsia" w:cs="Times New Roman"/>
          <w:sz w:val="24"/>
          <w:szCs w:val="24"/>
          <w:lang w:val="en-US" w:eastAsia="zh-CN"/>
        </w:rPr>
        <w:t>和田市卫片执法及国土变更调查等项目</w:t>
      </w:r>
      <w:r>
        <w:rPr>
          <w:rFonts w:hint="eastAsia" w:ascii="Times New Roman" w:hAnsi="Times New Roman" w:eastAsia="宋体" w:cs="Times New Roman"/>
          <w:sz w:val="24"/>
          <w:szCs w:val="24"/>
          <w:lang w:val="en-US" w:eastAsia="zh-CN"/>
        </w:rPr>
        <w:t>的招标、投标、评标、定标、验收、合同履约、付款等行为（法律、法规另有规定的，从其规定）。</w:t>
      </w:r>
    </w:p>
    <w:p>
      <w:pPr>
        <w:spacing w:line="300" w:lineRule="auto"/>
        <w:rPr>
          <w:rFonts w:hint="eastAsia" w:ascii="Times New Roman" w:hAnsi="Times New Roman" w:eastAsia="宋体" w:cs="Times New Roman"/>
          <w:b/>
          <w:bCs/>
          <w:sz w:val="24"/>
          <w:szCs w:val="24"/>
          <w:lang w:val="en-US" w:eastAsia="zh-CN"/>
        </w:rPr>
      </w:pPr>
      <w:bookmarkStart w:id="29" w:name="_Toc13192"/>
      <w:bookmarkStart w:id="30" w:name="_Toc21374"/>
      <w:r>
        <w:rPr>
          <w:rFonts w:hint="eastAsia" w:ascii="Times New Roman" w:hAnsi="Times New Roman" w:eastAsia="宋体" w:cs="Times New Roman"/>
          <w:b/>
          <w:bCs/>
          <w:sz w:val="24"/>
          <w:szCs w:val="24"/>
          <w:lang w:val="en-US" w:eastAsia="zh-CN"/>
        </w:rPr>
        <w:t>（二）定义</w:t>
      </w:r>
      <w:bookmarkEnd w:id="29"/>
      <w:bookmarkEnd w:id="30"/>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1.招标采购单位系指组织本次招标的代理机构（“招标人”）和采购单位。</w:t>
      </w:r>
    </w:p>
    <w:p>
      <w:pPr>
        <w:spacing w:line="300" w:lineRule="auto"/>
        <w:rPr>
          <w:rFonts w:hint="eastAsia" w:ascii="Times New Roman" w:hAnsi="Times New Roman" w:eastAsia="宋体" w:cs="Times New Roman"/>
          <w:b w:val="0"/>
          <w:bCs w:val="0"/>
          <w:sz w:val="24"/>
          <w:szCs w:val="24"/>
          <w:lang w:val="en-US" w:eastAsia="zh-CN"/>
        </w:rPr>
      </w:pPr>
      <w:bookmarkStart w:id="31" w:name="_Toc16199"/>
      <w:r>
        <w:rPr>
          <w:rFonts w:hint="eastAsia" w:ascii="Times New Roman" w:hAnsi="Times New Roman" w:eastAsia="宋体" w:cs="Times New Roman"/>
          <w:b w:val="0"/>
          <w:bCs w:val="0"/>
          <w:sz w:val="24"/>
          <w:szCs w:val="24"/>
          <w:lang w:val="en-US" w:eastAsia="zh-CN"/>
        </w:rPr>
        <w:t>2.“投标人”系指向招标方提交投标文件的单位或个人。</w:t>
      </w:r>
      <w:bookmarkEnd w:id="31"/>
    </w:p>
    <w:p>
      <w:pPr>
        <w:spacing w:line="300" w:lineRule="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3.“产品”系指供方按招标文件规定，须向招标人提供的一切服务及其它有关技术资料和材料。</w:t>
      </w:r>
    </w:p>
    <w:p>
      <w:pPr>
        <w:spacing w:line="300" w:lineRule="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4.“服务”系指招标文件规定投标人须承担的技术协助、校准、培训、技术指导以及其他类似的义务。</w:t>
      </w:r>
    </w:p>
    <w:p>
      <w:pPr>
        <w:spacing w:line="300" w:lineRule="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5.“项目”系指投标人按招标文件规定向招标人提供的产品和服务。</w:t>
      </w:r>
    </w:p>
    <w:p>
      <w:pPr>
        <w:spacing w:line="300" w:lineRule="auto"/>
        <w:rPr>
          <w:rFonts w:hint="eastAsia" w:ascii="Times New Roman" w:hAnsi="Times New Roman" w:eastAsia="宋体" w:cs="Times New Roman"/>
          <w:b w:val="0"/>
          <w:bCs w:val="0"/>
          <w:sz w:val="24"/>
          <w:szCs w:val="24"/>
          <w:lang w:val="en-US" w:eastAsia="zh-CN"/>
        </w:rPr>
      </w:pPr>
      <w:bookmarkStart w:id="32" w:name="_Toc20586"/>
      <w:r>
        <w:rPr>
          <w:rFonts w:hint="eastAsia" w:ascii="Times New Roman" w:hAnsi="Times New Roman" w:eastAsia="宋体" w:cs="Times New Roman"/>
          <w:b w:val="0"/>
          <w:bCs w:val="0"/>
          <w:sz w:val="24"/>
          <w:szCs w:val="24"/>
          <w:lang w:val="en-US" w:eastAsia="zh-CN"/>
        </w:rPr>
        <w:t>6.“书面形式”包括信函、传真、电报等。</w:t>
      </w:r>
      <w:bookmarkEnd w:id="32"/>
    </w:p>
    <w:p>
      <w:pPr>
        <w:spacing w:line="300" w:lineRule="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7.“▲”系指实质性要求条款。</w:t>
      </w:r>
    </w:p>
    <w:p>
      <w:pPr>
        <w:spacing w:line="300" w:lineRule="auto"/>
        <w:rPr>
          <w:rFonts w:hint="eastAsia" w:ascii="Times New Roman" w:hAnsi="Times New Roman" w:eastAsia="宋体" w:cs="Times New Roman"/>
          <w:b/>
          <w:bCs/>
          <w:sz w:val="24"/>
          <w:szCs w:val="24"/>
          <w:lang w:val="en-US" w:eastAsia="zh-CN"/>
        </w:rPr>
      </w:pPr>
      <w:bookmarkStart w:id="33" w:name="_Toc14030"/>
      <w:bookmarkStart w:id="34" w:name="_Toc15840"/>
      <w:r>
        <w:rPr>
          <w:rFonts w:hint="eastAsia" w:ascii="Times New Roman" w:hAnsi="Times New Roman" w:eastAsia="宋体" w:cs="Times New Roman"/>
          <w:b/>
          <w:bCs/>
          <w:sz w:val="24"/>
          <w:szCs w:val="24"/>
          <w:lang w:val="en-US" w:eastAsia="zh-CN"/>
        </w:rPr>
        <w:t>（三）招标方式</w:t>
      </w:r>
      <w:bookmarkEnd w:id="33"/>
      <w:bookmarkEnd w:id="34"/>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本次招标采用公开招标方式进行。</w:t>
      </w:r>
    </w:p>
    <w:p>
      <w:pPr>
        <w:spacing w:line="300" w:lineRule="auto"/>
        <w:rPr>
          <w:rFonts w:hint="eastAsia" w:ascii="Times New Roman" w:hAnsi="Times New Roman" w:eastAsia="宋体" w:cs="Times New Roman"/>
          <w:b/>
          <w:bCs/>
          <w:sz w:val="24"/>
          <w:szCs w:val="24"/>
          <w:lang w:val="en-US" w:eastAsia="zh-CN"/>
        </w:rPr>
      </w:pPr>
      <w:bookmarkStart w:id="35" w:name="_Toc18596"/>
      <w:bookmarkStart w:id="36" w:name="_Toc20843"/>
      <w:r>
        <w:rPr>
          <w:rFonts w:hint="eastAsia" w:ascii="Times New Roman" w:hAnsi="Times New Roman" w:eastAsia="宋体" w:cs="Times New Roman"/>
          <w:b/>
          <w:bCs/>
          <w:sz w:val="24"/>
          <w:szCs w:val="24"/>
          <w:lang w:val="en-US" w:eastAsia="zh-CN"/>
        </w:rPr>
        <w:t>（四）投标报名</w:t>
      </w:r>
      <w:bookmarkEnd w:id="35"/>
      <w:bookmarkEnd w:id="36"/>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在符合该招标（采购）公告投标人资格要求条件的前提下，可于本公告发布之日起在新疆政府采购网（http://www.ccgp-xinjiang.gov.cn/）的该采购公告附件中直接下载招标（采购）文件并参与投标，不再需要报名，在开标时一并进行资格审核。   </w:t>
      </w:r>
    </w:p>
    <w:p>
      <w:pPr>
        <w:spacing w:line="300" w:lineRule="auto"/>
        <w:rPr>
          <w:rFonts w:hint="eastAsia" w:ascii="Times New Roman" w:hAnsi="Times New Roman" w:eastAsia="宋体" w:cs="Times New Roman"/>
          <w:b/>
          <w:bCs/>
          <w:sz w:val="24"/>
          <w:szCs w:val="24"/>
          <w:lang w:val="en-US" w:eastAsia="zh-CN"/>
        </w:rPr>
      </w:pPr>
      <w:bookmarkStart w:id="37" w:name="_Toc17293"/>
      <w:bookmarkStart w:id="38" w:name="_Toc1704"/>
      <w:r>
        <w:rPr>
          <w:rFonts w:hint="eastAsia" w:ascii="Times New Roman" w:hAnsi="Times New Roman" w:eastAsia="宋体" w:cs="Times New Roman"/>
          <w:b/>
          <w:bCs/>
          <w:sz w:val="24"/>
          <w:szCs w:val="24"/>
          <w:lang w:val="en-US" w:eastAsia="zh-CN"/>
        </w:rPr>
        <w:t>（五）投标费用</w:t>
      </w:r>
      <w:bookmarkEnd w:id="37"/>
      <w:bookmarkEnd w:id="38"/>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不论投标结果如何，投标人均应自行承担所有与投标有关的全部费用。</w:t>
      </w:r>
    </w:p>
    <w:p>
      <w:pPr>
        <w:spacing w:line="300" w:lineRule="auto"/>
        <w:rPr>
          <w:rFonts w:hint="eastAsia" w:ascii="Times New Roman" w:hAnsi="Times New Roman" w:eastAsia="宋体" w:cs="Times New Roman"/>
          <w:b/>
          <w:bCs/>
          <w:sz w:val="24"/>
          <w:szCs w:val="24"/>
          <w:lang w:val="en-US" w:eastAsia="zh-CN"/>
        </w:rPr>
      </w:pPr>
      <w:bookmarkStart w:id="39" w:name="_Toc19554"/>
      <w:bookmarkStart w:id="40" w:name="_Toc22117"/>
      <w:r>
        <w:rPr>
          <w:rFonts w:hint="eastAsia" w:ascii="Times New Roman" w:hAnsi="Times New Roman" w:eastAsia="宋体" w:cs="Times New Roman"/>
          <w:b/>
          <w:bCs/>
          <w:sz w:val="24"/>
          <w:szCs w:val="24"/>
          <w:lang w:val="en-US" w:eastAsia="zh-CN"/>
        </w:rPr>
        <w:t>（六）联合体投标</w:t>
      </w:r>
      <w:bookmarkEnd w:id="39"/>
      <w:bookmarkEnd w:id="40"/>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本项目接受联合体投标。</w:t>
      </w:r>
    </w:p>
    <w:p>
      <w:pPr>
        <w:spacing w:line="300" w:lineRule="auto"/>
        <w:rPr>
          <w:rFonts w:hint="eastAsia" w:ascii="Times New Roman" w:hAnsi="Times New Roman" w:eastAsia="宋体" w:cs="Times New Roman"/>
          <w:b/>
          <w:bCs/>
          <w:sz w:val="24"/>
          <w:szCs w:val="24"/>
          <w:lang w:val="en-US" w:eastAsia="zh-CN"/>
        </w:rPr>
      </w:pPr>
      <w:bookmarkStart w:id="41" w:name="_Toc11478"/>
      <w:bookmarkStart w:id="42" w:name="_Toc21389"/>
      <w:r>
        <w:rPr>
          <w:rFonts w:hint="eastAsia" w:ascii="Times New Roman" w:hAnsi="Times New Roman" w:eastAsia="宋体" w:cs="Times New Roman"/>
          <w:b/>
          <w:bCs/>
          <w:sz w:val="24"/>
          <w:szCs w:val="24"/>
          <w:lang w:val="en-US" w:eastAsia="zh-CN"/>
        </w:rPr>
        <w:t>（七）转包与分包</w:t>
      </w:r>
      <w:bookmarkEnd w:id="41"/>
      <w:bookmarkEnd w:id="42"/>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1.本项目不允许转包。</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2.本项目不可以分包。</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3.投标人应仔细阅读招标文件的所有内容，按照招标文件的要求提交投标文件，并对所提供的全部资料的真实性承担法律责任。</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投标人在投标活动中提供任何虚假材料,其投标无效，并报监管部门查处；中标后发现的,中标人须依照《中华人民共和国消费者权益保护法》第49条之规定双倍赔偿招标人，且民事赔偿并不免除违法投标人的行政与刑事责任。</w:t>
      </w:r>
    </w:p>
    <w:p>
      <w:pPr>
        <w:spacing w:line="300" w:lineRule="auto"/>
        <w:rPr>
          <w:rFonts w:hint="eastAsia" w:ascii="Times New Roman" w:hAnsi="Times New Roman" w:eastAsia="宋体" w:cs="Times New Roman"/>
          <w:b/>
          <w:bCs/>
          <w:sz w:val="24"/>
          <w:szCs w:val="24"/>
          <w:lang w:val="en-US" w:eastAsia="zh-CN"/>
        </w:rPr>
      </w:pPr>
      <w:bookmarkStart w:id="43" w:name="_Toc4294"/>
      <w:bookmarkStart w:id="44" w:name="_Toc14774"/>
      <w:r>
        <w:rPr>
          <w:rFonts w:hint="eastAsia" w:ascii="Times New Roman" w:hAnsi="Times New Roman" w:eastAsia="宋体" w:cs="Times New Roman"/>
          <w:b/>
          <w:bCs/>
          <w:sz w:val="24"/>
          <w:szCs w:val="24"/>
          <w:lang w:val="en-US" w:eastAsia="zh-CN"/>
        </w:rPr>
        <w:t>（八）质疑和投诉</w:t>
      </w:r>
      <w:bookmarkEnd w:id="43"/>
      <w:bookmarkEnd w:id="44"/>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投标人认为招标文件、招标过程或中标结果使自己的合法权益受到损害的，应当在知道或者应知其权益受到损害之日起七个工作日内，以书面形式向招标人、招标代理机构提出质疑。投标人对招标采购单位的质疑答复不满意或者招标采购单位未在规定时间内作出答复的，可以在答复期满后十五个工作日内向招标人投诉。</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keepNext w:val="0"/>
        <w:keepLines w:val="0"/>
        <w:pageBreakBefore w:val="0"/>
        <w:kinsoku/>
        <w:wordWrap/>
        <w:overflowPunct/>
        <w:topLinePunct w:val="0"/>
        <w:autoSpaceDE/>
        <w:autoSpaceDN/>
        <w:bidi w:val="0"/>
        <w:adjustRightInd/>
        <w:snapToGrid/>
        <w:spacing w:line="300" w:lineRule="exact"/>
        <w:ind w:left="0" w:right="0" w:firstLine="482" w:firstLineChars="200"/>
        <w:jc w:val="both"/>
        <w:textAlignment w:val="auto"/>
        <w:rPr>
          <w:rFonts w:hint="eastAsia" w:ascii="宋体" w:hAnsi="宋体" w:eastAsia="宋体" w:cs="Times New Roman"/>
          <w:b/>
          <w:bCs/>
          <w:color w:val="000000" w:themeColor="text1"/>
          <w:sz w:val="24"/>
          <w:szCs w:val="24"/>
          <w:highlight w:val="none"/>
          <w:lang w:val="en-US" w:eastAsia="zh-CN"/>
          <w14:textFill>
            <w14:solidFill>
              <w14:schemeClr w14:val="tx1"/>
            </w14:solidFill>
          </w14:textFill>
        </w:rPr>
      </w:pPr>
      <w:bookmarkStart w:id="45" w:name="_Toc30350"/>
      <w:bookmarkStart w:id="46" w:name="_Toc503212209"/>
      <w:bookmarkStart w:id="47" w:name="_Toc28270"/>
      <w:bookmarkStart w:id="48" w:name="_Toc32144"/>
      <w:bookmarkStart w:id="49" w:name="_Toc521014777"/>
    </w:p>
    <w:p>
      <w:pPr>
        <w:numPr>
          <w:ilvl w:val="0"/>
          <w:numId w:val="0"/>
        </w:numPr>
        <w:spacing w:line="500" w:lineRule="exact"/>
        <w:ind w:leftChars="-50" w:right="62" w:rightChars="0"/>
        <w:jc w:val="center"/>
        <w:rPr>
          <w:rFonts w:hint="eastAsia" w:ascii="宋体" w:hAnsi="宋体" w:eastAsia="宋体" w:cs="宋体"/>
          <w:b/>
          <w:sz w:val="28"/>
          <w:szCs w:val="28"/>
          <w:lang w:val="en-US" w:eastAsia="zh-CN"/>
        </w:rPr>
      </w:pPr>
      <w:r>
        <w:rPr>
          <w:rFonts w:hint="eastAsia" w:ascii="宋体" w:hAnsi="宋体" w:cs="宋体"/>
          <w:b/>
          <w:sz w:val="28"/>
          <w:szCs w:val="28"/>
          <w:lang w:val="en-US" w:eastAsia="zh-CN"/>
        </w:rPr>
        <w:t>二、</w:t>
      </w:r>
      <w:r>
        <w:rPr>
          <w:rFonts w:hint="eastAsia" w:ascii="宋体" w:hAnsi="宋体" w:eastAsia="宋体" w:cs="宋体"/>
          <w:b/>
          <w:sz w:val="28"/>
          <w:szCs w:val="28"/>
          <w:lang w:val="en-US" w:eastAsia="zh-CN"/>
        </w:rPr>
        <w:t>招标文件</w:t>
      </w:r>
      <w:bookmarkEnd w:id="45"/>
      <w:bookmarkEnd w:id="46"/>
      <w:bookmarkEnd w:id="47"/>
      <w:bookmarkEnd w:id="48"/>
      <w:bookmarkEnd w:id="49"/>
    </w:p>
    <w:p>
      <w:pPr>
        <w:numPr>
          <w:ilvl w:val="0"/>
          <w:numId w:val="0"/>
        </w:numPr>
        <w:spacing w:line="500" w:lineRule="exact"/>
        <w:ind w:leftChars="-50" w:right="62" w:rightChars="0"/>
        <w:jc w:val="both"/>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（一）招标文件的构成。本招标文件由以下部份组成：</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第一章 招标公告</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第二章 投标人须知</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第三章 评标办法及标准</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第四章 招标需求</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第五章 合同主要条款</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第六章 投标文件格式</w:t>
      </w:r>
      <w:bookmarkStart w:id="50" w:name="_Toc18044"/>
      <w:bookmarkStart w:id="51" w:name="_Toc12877"/>
    </w:p>
    <w:p>
      <w:pPr>
        <w:spacing w:line="300" w:lineRule="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（二）投标人的风险</w:t>
      </w:r>
      <w:bookmarkEnd w:id="50"/>
      <w:bookmarkEnd w:id="51"/>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投标人没有按照招标文件要求提供全部资料，或者投标人没有对招标文件在各方面作出实质性响应是投标人的风险，并可能导致其投标为无效标。</w:t>
      </w:r>
      <w:bookmarkStart w:id="52" w:name="_Toc15241"/>
      <w:bookmarkStart w:id="53" w:name="_Toc27766"/>
    </w:p>
    <w:p>
      <w:pPr>
        <w:spacing w:line="300" w:lineRule="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（三）招标文件的澄清与修改</w:t>
      </w:r>
      <w:bookmarkEnd w:id="52"/>
      <w:bookmarkEnd w:id="53"/>
      <w:r>
        <w:rPr>
          <w:rFonts w:hint="eastAsia" w:ascii="Times New Roman" w:hAnsi="Times New Roman" w:eastAsia="宋体" w:cs="Times New Roman"/>
          <w:b/>
          <w:bCs/>
          <w:sz w:val="24"/>
          <w:szCs w:val="24"/>
          <w:lang w:val="en-US" w:eastAsia="zh-CN"/>
        </w:rPr>
        <w:t xml:space="preserve"> </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1.招标代理机构必须以书面形式答复投标人要求澄清的问题，并将不包含问题来源的答复书面通知所有购买招标文件的投标人；除书面答复以外的其他澄清方式及澄清内容均无效。</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2.招标文件澄清、答复、修改、补充的内容为招标文件的组成部分。当招标文件与招标文件的答复、澄清、修改、补充通知就同一内容的表述不一致时，以最后发出的书面文件为准。</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3.招标文件的澄清、答复、修改或补充都应该通过本代理机构以法定形式发布，招标人非通过本机构，不得擅自澄清、答复、修改或补充招标文件。</w:t>
      </w:r>
    </w:p>
    <w:p>
      <w:pPr>
        <w:pStyle w:val="4"/>
        <w:numPr>
          <w:ilvl w:val="0"/>
          <w:numId w:val="0"/>
        </w:numPr>
        <w:ind w:leftChars="-50" w:right="62" w:rightChars="0"/>
        <w:jc w:val="center"/>
        <w:rPr>
          <w:rFonts w:hint="eastAsia" w:ascii="宋体" w:hAnsi="宋体" w:eastAsia="宋体" w:cs="Times New Roman"/>
          <w:b/>
          <w:bCs/>
          <w:color w:val="000000" w:themeColor="text1"/>
          <w:kern w:val="2"/>
          <w:sz w:val="28"/>
          <w:szCs w:val="28"/>
          <w:highlight w:val="none"/>
          <w:lang w:val="en-US" w:eastAsia="zh-CN" w:bidi="ar-SA"/>
          <w14:textFill>
            <w14:solidFill>
              <w14:schemeClr w14:val="tx1"/>
            </w14:solidFill>
          </w14:textFill>
        </w:rPr>
      </w:pPr>
      <w:bookmarkStart w:id="54" w:name="_Toc765"/>
      <w:bookmarkStart w:id="55" w:name="_Toc8746"/>
      <w:bookmarkStart w:id="56" w:name="_Toc12173"/>
      <w:bookmarkStart w:id="57" w:name="_Toc503212210"/>
      <w:bookmarkStart w:id="58" w:name="_Toc10814"/>
      <w:bookmarkStart w:id="59" w:name="_Toc27918"/>
      <w:bookmarkStart w:id="60" w:name="_Toc521014778"/>
      <w:r>
        <w:rPr>
          <w:rFonts w:hint="eastAsia" w:ascii="宋体" w:hAnsi="宋体" w:cs="Times New Roman"/>
          <w:b/>
          <w:bCs/>
          <w:color w:val="000000" w:themeColor="text1"/>
          <w:kern w:val="2"/>
          <w:sz w:val="28"/>
          <w:szCs w:val="28"/>
          <w:highlight w:val="none"/>
          <w:lang w:val="en-US" w:eastAsia="zh-CN" w:bidi="ar-SA"/>
          <w14:textFill>
            <w14:solidFill>
              <w14:schemeClr w14:val="tx1"/>
            </w14:solidFill>
          </w14:textFill>
        </w:rPr>
        <w:t>三、</w:t>
      </w:r>
      <w:r>
        <w:rPr>
          <w:rFonts w:hint="eastAsia" w:ascii="宋体" w:hAnsi="宋体" w:eastAsia="宋体" w:cs="Times New Roman"/>
          <w:b/>
          <w:bCs/>
          <w:color w:val="000000" w:themeColor="text1"/>
          <w:kern w:val="2"/>
          <w:sz w:val="28"/>
          <w:szCs w:val="28"/>
          <w:highlight w:val="none"/>
          <w:lang w:val="en-US" w:eastAsia="zh-CN" w:bidi="ar-SA"/>
          <w14:textFill>
            <w14:solidFill>
              <w14:schemeClr w14:val="tx1"/>
            </w14:solidFill>
          </w14:textFill>
        </w:rPr>
        <w:t>投标文件的编制</w:t>
      </w:r>
      <w:bookmarkEnd w:id="54"/>
      <w:bookmarkEnd w:id="55"/>
      <w:bookmarkEnd w:id="56"/>
      <w:bookmarkEnd w:id="57"/>
      <w:bookmarkEnd w:id="58"/>
      <w:bookmarkEnd w:id="59"/>
      <w:bookmarkEnd w:id="60"/>
    </w:p>
    <w:p>
      <w:pPr>
        <w:spacing w:line="300" w:lineRule="auto"/>
        <w:rPr>
          <w:rFonts w:hint="eastAsia" w:ascii="Times New Roman" w:hAnsi="Times New Roman" w:eastAsia="宋体" w:cs="Times New Roman"/>
          <w:b/>
          <w:bCs/>
          <w:sz w:val="24"/>
          <w:szCs w:val="24"/>
        </w:rPr>
      </w:pPr>
      <w:bookmarkStart w:id="61" w:name="_Toc29977"/>
      <w:bookmarkStart w:id="62" w:name="_Toc23068"/>
      <w:bookmarkStart w:id="63" w:name="_Toc503212211"/>
      <w:bookmarkStart w:id="64" w:name="_Toc521014779"/>
      <w:r>
        <w:rPr>
          <w:rFonts w:hint="eastAsia" w:ascii="Times New Roman" w:hAnsi="Times New Roman" w:eastAsia="宋体" w:cs="Times New Roman"/>
          <w:b/>
          <w:bCs/>
          <w:sz w:val="24"/>
          <w:szCs w:val="24"/>
        </w:rPr>
        <w:t>投标文件的组成</w:t>
      </w:r>
      <w:bookmarkEnd w:id="61"/>
      <w:bookmarkEnd w:id="62"/>
      <w:bookmarkEnd w:id="63"/>
      <w:bookmarkEnd w:id="64"/>
    </w:p>
    <w:p>
      <w:pPr>
        <w:spacing w:line="300" w:lineRule="auto"/>
        <w:outlineLvl w:val="2"/>
        <w:rPr>
          <w:rFonts w:hint="eastAsia" w:ascii="Times New Roman" w:hAnsi="Times New Roman" w:eastAsia="宋体" w:cs="Times New Roman"/>
          <w:sz w:val="24"/>
          <w:szCs w:val="24"/>
        </w:rPr>
      </w:pPr>
      <w:bookmarkStart w:id="65" w:name="_Toc21340"/>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rPr>
        <w:t>投标文件由报价部分</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商务</w:t>
      </w:r>
      <w:r>
        <w:rPr>
          <w:rFonts w:hint="eastAsia" w:ascii="Times New Roman" w:hAnsi="Times New Roman" w:eastAsia="宋体" w:cs="Times New Roman"/>
          <w:sz w:val="24"/>
          <w:szCs w:val="24"/>
          <w:lang w:val="en-US" w:eastAsia="zh-CN"/>
        </w:rPr>
        <w:t>部分、</w:t>
      </w:r>
      <w:r>
        <w:rPr>
          <w:rFonts w:hint="eastAsia" w:ascii="Times New Roman" w:hAnsi="Times New Roman" w:eastAsia="宋体" w:cs="Times New Roman"/>
          <w:sz w:val="24"/>
          <w:szCs w:val="24"/>
        </w:rPr>
        <w:t>技术部分组成。</w:t>
      </w:r>
      <w:bookmarkEnd w:id="65"/>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、投标单位应按招标文件的要求提供招标文件，并保证所有材料的真实性，以确保其投标对招标文件做出实质性的响应。</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rPr>
        <w:t>、招标文件使用的计量单位，应采用国家法定的计量单位。</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rPr>
        <w:t>、投标人所递交的投标文件应包含以下文件：</w:t>
      </w:r>
    </w:p>
    <w:p>
      <w:pPr>
        <w:spacing w:line="300" w:lineRule="auto"/>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报价部分：</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rPr>
        <w:t>投标</w:t>
      </w:r>
      <w:r>
        <w:rPr>
          <w:rFonts w:hint="eastAsia" w:ascii="Times New Roman" w:hAnsi="Times New Roman" w:eastAsia="宋体" w:cs="Times New Roman"/>
          <w:sz w:val="24"/>
          <w:szCs w:val="24"/>
          <w:lang w:val="en-US" w:eastAsia="zh-CN"/>
        </w:rPr>
        <w:t>函</w:t>
      </w:r>
      <w:r>
        <w:rPr>
          <w:rFonts w:hint="eastAsia" w:ascii="Times New Roman" w:hAnsi="Times New Roman" w:eastAsia="宋体" w:cs="Times New Roman"/>
          <w:sz w:val="24"/>
          <w:szCs w:val="24"/>
        </w:rPr>
        <w:t>；</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开标一览表；</w:t>
      </w:r>
    </w:p>
    <w:p>
      <w:pPr>
        <w:spacing w:line="300" w:lineRule="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3、投标报价明细表</w:t>
      </w:r>
    </w:p>
    <w:p>
      <w:pPr>
        <w:spacing w:line="300" w:lineRule="auto"/>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商务部分：</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4、投标单位供应商资格声明；</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5、供应商应具备有效的（三证合一）营业执照、投标人资质证件乙级及以上测绘资质（专业范围包含界线与不动产测绘、地图编制、地理信息系统工程）；</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6、符合《政府采购法》第二十二条规定的条件：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（一）具有独立承担民事责任的能力；</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（二）具有良好的商业信誉和健全的财务会计制度；</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（三）具有履行合同所必需的设备和专业技术能力；</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（四）有依法缴纳税收和社会保障资金的良好记录；</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（五）参加政府采购活动前三年内，在经营活动中没有重大违法记录；</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（六）法律、行政法规规定的其他条件；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7、法定代表人证明书及身份证复印件；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8、法人代表授权委托书及身份证复印件；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9、委托代理人须提供社保部门出具近三个月的缴纳社保证明（公司社保缴费凭证及个人明细表）；</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10、提供2022年度由第三方财务审计机构出具的财务审计报告（2023年1月份新成立的公司可不提供但需提供银行出具的近3个月的资信证明）并提供健全的财务会计制度；</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11、提供税务机关出具近一个月填报日期的完税证明（2023年5月份后成立的公司不提供）；</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凡拟参加本次招标项目的投标人，如在“信用中国”网站(WWW.creditchina.gov.cn)、中国政府釆购网(www.ccgp.gov.cn)、国家企业信用信息公示系统(http://www.gsxt.gov.cn)被列入失信被执行人、重大税收违法案件当事人名单、政府采购严重违法失信行为记录名单的(尚在处罚期内的)、经营异常名录的，将拒绝其参加与本次政府釆购活动；</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13、投标保证金打款凭证；</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14、投标企业近三年的业绩表及相关证明（如有，提供经过行政主管部门备案的中标通知书及合同</w:t>
      </w:r>
      <w:r>
        <w:rPr>
          <w:rFonts w:hint="eastAsia" w:cs="Times New Roman"/>
          <w:sz w:val="24"/>
          <w:szCs w:val="24"/>
          <w:lang w:val="en-US" w:eastAsia="zh-CN"/>
        </w:rPr>
        <w:t>、</w:t>
      </w:r>
      <w:r>
        <w:rPr>
          <w:rFonts w:hint="eastAsia" w:ascii="Times New Roman" w:hAnsi="Times New Roman" w:eastAsia="宋体" w:cs="Times New Roman"/>
          <w:sz w:val="24"/>
          <w:szCs w:val="24"/>
          <w:lang w:val="en-US" w:eastAsia="zh-CN"/>
        </w:rPr>
        <w:t>验收证明文件）（格式见附件）；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15、商务偏离表（格式见附件）；  </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16、投标人反商业贿赂承诺书（格式见附件）；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17、无围标、串标等违法违规行为承诺书（格式见附件）；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18、中小企业声明函（格式见附件）；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19、诚信声明（格式见附件）；</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b/>
          <w:bCs/>
          <w:sz w:val="24"/>
          <w:szCs w:val="24"/>
        </w:rPr>
        <w:t>技术部分</w:t>
      </w:r>
      <w:r>
        <w:rPr>
          <w:rFonts w:hint="eastAsia" w:ascii="Times New Roman" w:hAnsi="Times New Roman" w:eastAsia="宋体" w:cs="Times New Roman"/>
          <w:sz w:val="24"/>
          <w:szCs w:val="24"/>
        </w:rPr>
        <w:t>：</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20、技术规格相应偏离表（格式见附件）；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21、项目负责人简历表（格式见附件）；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22、人员配置表（格式见附件）；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23、实施方案（格式见附件）；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24、质疑函（格式见附件）；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25、投诉书（格式见附件）</w:t>
      </w:r>
    </w:p>
    <w:p>
      <w:pPr>
        <w:spacing w:line="30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26、中小企业划分标准 </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▲注：法定代表人授权委托书、投标声明书、投标函、投标报价一览表必须由法定代表人签名盖章并加盖单位公章。</w:t>
      </w:r>
    </w:p>
    <w:p>
      <w:pPr>
        <w:spacing w:line="300" w:lineRule="auto"/>
        <w:outlineLvl w:val="1"/>
        <w:rPr>
          <w:rFonts w:hint="eastAsia" w:ascii="Times New Roman" w:hAnsi="Times New Roman" w:eastAsia="宋体" w:cs="Times New Roman"/>
          <w:b/>
          <w:bCs/>
          <w:sz w:val="24"/>
          <w:szCs w:val="24"/>
        </w:rPr>
      </w:pPr>
      <w:bookmarkStart w:id="66" w:name="_Toc14838"/>
      <w:bookmarkStart w:id="67" w:name="_Toc503212212"/>
      <w:bookmarkStart w:id="68" w:name="_Toc24112"/>
      <w:bookmarkStart w:id="69" w:name="_Toc521014780"/>
      <w:bookmarkStart w:id="70" w:name="_Toc28971"/>
      <w:bookmarkStart w:id="71" w:name="_Toc18015"/>
      <w:r>
        <w:rPr>
          <w:rFonts w:hint="eastAsia" w:ascii="Times New Roman" w:hAnsi="Times New Roman" w:eastAsia="宋体" w:cs="Times New Roman"/>
          <w:b/>
          <w:bCs/>
          <w:sz w:val="24"/>
          <w:szCs w:val="24"/>
        </w:rPr>
        <w:t>投标文件的语言及计量</w:t>
      </w:r>
      <w:bookmarkEnd w:id="66"/>
      <w:bookmarkEnd w:id="67"/>
      <w:bookmarkEnd w:id="68"/>
      <w:bookmarkEnd w:id="69"/>
      <w:bookmarkEnd w:id="70"/>
      <w:bookmarkEnd w:id="71"/>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▲1.投标文件以及投标方与招标方就有关投标事宜的所有来往函电，均应以中文汉语书写。除签名、盖章、专用名称等特殊情形外，以中文汉语以外的文字表述的投标文件视同未提供。</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▲2.投标计量单位，招标文件已有明确规定的，使用招标文件规定的计量单位；招标文件没有规定的，应采用中华人民共和国法定计量单位（货币单位：人民币元），否则视同未响应。</w:t>
      </w:r>
    </w:p>
    <w:p>
      <w:pPr>
        <w:spacing w:line="300" w:lineRule="auto"/>
        <w:rPr>
          <w:rFonts w:hint="eastAsia" w:ascii="Times New Roman" w:hAnsi="Times New Roman" w:eastAsia="宋体" w:cs="Times New Roman"/>
          <w:b/>
          <w:bCs/>
          <w:sz w:val="24"/>
          <w:szCs w:val="24"/>
        </w:rPr>
      </w:pPr>
      <w:bookmarkStart w:id="72" w:name="_Toc503212213"/>
      <w:bookmarkStart w:id="73" w:name="_Toc3970"/>
      <w:bookmarkStart w:id="74" w:name="_Toc6985"/>
      <w:bookmarkStart w:id="75" w:name="_Toc521014781"/>
      <w:r>
        <w:rPr>
          <w:rFonts w:hint="eastAsia" w:ascii="Times New Roman" w:hAnsi="Times New Roman" w:eastAsia="宋体" w:cs="Times New Roman"/>
          <w:b/>
          <w:bCs/>
          <w:sz w:val="24"/>
          <w:szCs w:val="24"/>
        </w:rPr>
        <w:t>投标报价</w:t>
      </w:r>
      <w:bookmarkEnd w:id="72"/>
      <w:bookmarkEnd w:id="73"/>
      <w:bookmarkEnd w:id="74"/>
      <w:bookmarkEnd w:id="75"/>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▲1.投标报价应按招标文件中相关附表格式填写。</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▲2.投标报价是履行合同的最终价格，应包括包括</w:t>
      </w:r>
      <w:r>
        <w:rPr>
          <w:rFonts w:hint="eastAsia" w:cs="Times New Roman"/>
          <w:sz w:val="24"/>
          <w:szCs w:val="24"/>
          <w:lang w:val="en-US" w:eastAsia="zh-CN"/>
        </w:rPr>
        <w:t>车辆、仪器、</w:t>
      </w:r>
      <w:r>
        <w:rPr>
          <w:rFonts w:hint="eastAsia" w:ascii="Times New Roman" w:hAnsi="Times New Roman" w:eastAsia="宋体" w:cs="Times New Roman"/>
          <w:sz w:val="24"/>
          <w:szCs w:val="24"/>
        </w:rPr>
        <w:t>技术服务</w:t>
      </w:r>
      <w:r>
        <w:rPr>
          <w:rFonts w:hint="eastAsia" w:cs="Times New Roman"/>
          <w:sz w:val="24"/>
          <w:szCs w:val="24"/>
          <w:lang w:eastAsia="zh-CN"/>
        </w:rPr>
        <w:t>、</w:t>
      </w:r>
      <w:r>
        <w:rPr>
          <w:rFonts w:hint="eastAsia" w:ascii="Times New Roman" w:hAnsi="Times New Roman" w:eastAsia="宋体" w:cs="Times New Roman"/>
          <w:sz w:val="24"/>
          <w:szCs w:val="24"/>
        </w:rPr>
        <w:t>税费等费用。</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▲3.投标文件只允许有一个报价，有选择的或有条件的报价将不予接受。</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▲4.招标代理服务费由中标单位支付，投标单位在报价时请考虑。</w:t>
      </w:r>
    </w:p>
    <w:p>
      <w:pPr>
        <w:spacing w:line="300" w:lineRule="auto"/>
        <w:rPr>
          <w:rFonts w:hint="eastAsia" w:ascii="Times New Roman" w:hAnsi="Times New Roman" w:eastAsia="宋体" w:cs="Times New Roman"/>
          <w:b/>
          <w:bCs/>
          <w:sz w:val="24"/>
          <w:szCs w:val="24"/>
        </w:rPr>
      </w:pPr>
      <w:bookmarkStart w:id="76" w:name="_Toc521014782"/>
      <w:bookmarkStart w:id="77" w:name="_Toc21800"/>
      <w:bookmarkStart w:id="78" w:name="_Toc503212214"/>
      <w:bookmarkStart w:id="79" w:name="_Toc21211"/>
      <w:r>
        <w:rPr>
          <w:rFonts w:hint="eastAsia" w:ascii="Times New Roman" w:hAnsi="Times New Roman" w:eastAsia="宋体" w:cs="Times New Roman"/>
          <w:b/>
          <w:bCs/>
          <w:sz w:val="24"/>
          <w:szCs w:val="24"/>
        </w:rPr>
        <w:t>投标文件的有效期</w:t>
      </w:r>
      <w:bookmarkEnd w:id="76"/>
      <w:bookmarkEnd w:id="77"/>
      <w:bookmarkEnd w:id="78"/>
      <w:bookmarkEnd w:id="79"/>
    </w:p>
    <w:p>
      <w:pPr>
        <w:spacing w:line="300" w:lineRule="auto"/>
        <w:ind w:left="0" w:leftChars="0" w:firstLine="0" w:firstLineChars="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▲1.自投标截止日起</w:t>
      </w:r>
      <w:r>
        <w:rPr>
          <w:rFonts w:hint="eastAsia" w:cs="Times New Roman"/>
          <w:sz w:val="24"/>
          <w:szCs w:val="24"/>
          <w:u w:val="single"/>
          <w:lang w:val="en-US" w:eastAsia="zh-CN"/>
        </w:rPr>
        <w:t xml:space="preserve"> </w:t>
      </w:r>
      <w:r>
        <w:rPr>
          <w:rFonts w:hint="eastAsia" w:ascii="Times New Roman" w:hAnsi="Times New Roman" w:eastAsia="宋体" w:cs="Times New Roman"/>
          <w:sz w:val="24"/>
          <w:szCs w:val="24"/>
          <w:u w:val="single"/>
        </w:rPr>
        <w:t>90</w:t>
      </w:r>
      <w:r>
        <w:rPr>
          <w:rFonts w:hint="eastAsia" w:cs="Times New Roman"/>
          <w:sz w:val="24"/>
          <w:szCs w:val="24"/>
          <w:u w:val="single"/>
          <w:lang w:val="en-US" w:eastAsia="zh-CN"/>
        </w:rPr>
        <w:t xml:space="preserve"> </w:t>
      </w:r>
      <w:r>
        <w:rPr>
          <w:rFonts w:hint="eastAsia" w:ascii="Times New Roman" w:hAnsi="Times New Roman" w:eastAsia="宋体" w:cs="Times New Roman"/>
          <w:sz w:val="24"/>
          <w:szCs w:val="24"/>
        </w:rPr>
        <w:t>天投标文件应保持有效。有效期不足的投标文件将被拒绝。</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xml:space="preserve">  2.在特殊情况下，招标人可与投标人协商延长投标书的有效期，这种要求和答复均以书面形式进行。</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xml:space="preserve">  3.投标人可拒绝接受延期要求而不会导致投标保证金被没收。同意延长有效期的投标人需要相应延长投标保证金的有效期，但不能修改投标文件。 </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xml:space="preserve">  4.中标人的投标文件自开标之日起至合同履行完毕止均应保持有效。</w:t>
      </w:r>
    </w:p>
    <w:p>
      <w:pPr>
        <w:spacing w:line="300" w:lineRule="auto"/>
        <w:rPr>
          <w:rFonts w:hint="eastAsia" w:ascii="Times New Roman" w:hAnsi="Times New Roman" w:eastAsia="宋体" w:cs="Times New Roman"/>
          <w:sz w:val="24"/>
          <w:szCs w:val="24"/>
        </w:rPr>
      </w:pPr>
      <w:bookmarkStart w:id="80" w:name="_Toc16117"/>
      <w:bookmarkStart w:id="81" w:name="_Toc503212215"/>
      <w:bookmarkStart w:id="82" w:name="_Toc22838"/>
      <w:bookmarkStart w:id="83" w:name="_Toc521014783"/>
      <w:r>
        <w:rPr>
          <w:rFonts w:hint="eastAsia" w:ascii="Times New Roman" w:hAnsi="Times New Roman" w:eastAsia="宋体" w:cs="Times New Roman"/>
          <w:sz w:val="24"/>
          <w:szCs w:val="24"/>
        </w:rPr>
        <w:t>投标保证金</w:t>
      </w:r>
      <w:bookmarkEnd w:id="80"/>
      <w:bookmarkEnd w:id="81"/>
      <w:bookmarkEnd w:id="82"/>
      <w:bookmarkEnd w:id="83"/>
    </w:p>
    <w:p>
      <w:pPr>
        <w:spacing w:line="300" w:lineRule="auto"/>
        <w:ind w:left="0" w:leftChars="0" w:firstLine="0" w:firstLineChars="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▲1.投标人须按规定提交投标保证金。否则，其投标将被拒绝。</w:t>
      </w:r>
    </w:p>
    <w:p>
      <w:pPr>
        <w:numPr>
          <w:ilvl w:val="0"/>
          <w:numId w:val="0"/>
        </w:numPr>
        <w:spacing w:line="300" w:lineRule="auto"/>
        <w:ind w:leftChars="100" w:right="62" w:rightChars="0"/>
        <w:rPr>
          <w:rFonts w:hint="eastAsia" w:ascii="Times New Roman" w:hAnsi="Times New Roman" w:eastAsia="宋体" w:cs="Times New Roman"/>
          <w:sz w:val="24"/>
          <w:szCs w:val="24"/>
        </w:rPr>
      </w:pPr>
      <w:r>
        <w:rPr>
          <w:rFonts w:hint="eastAsia" w:cs="Times New Roman"/>
          <w:sz w:val="24"/>
          <w:szCs w:val="24"/>
          <w:lang w:val="en-US" w:eastAsia="zh-CN"/>
        </w:rPr>
        <w:t>2.</w:t>
      </w:r>
      <w:r>
        <w:rPr>
          <w:rFonts w:hint="eastAsia" w:ascii="Times New Roman" w:hAnsi="Times New Roman" w:eastAsia="宋体" w:cs="Times New Roman"/>
          <w:sz w:val="24"/>
          <w:szCs w:val="24"/>
        </w:rPr>
        <w:t>保证金形式：</w:t>
      </w:r>
      <w:r>
        <w:rPr>
          <w:rFonts w:hint="eastAsia" w:ascii="Times New Roman" w:hAnsi="Times New Roman" w:eastAsia="宋体" w:cs="Times New Roman"/>
          <w:sz w:val="24"/>
          <w:szCs w:val="24"/>
          <w:lang w:val="en-US" w:eastAsia="zh-CN"/>
        </w:rPr>
        <w:t>转账、汇款</w:t>
      </w:r>
      <w:r>
        <w:rPr>
          <w:rFonts w:hint="eastAsia" w:ascii="Times New Roman" w:hAnsi="Times New Roman" w:eastAsia="宋体" w:cs="Times New Roman"/>
          <w:sz w:val="24"/>
          <w:szCs w:val="24"/>
        </w:rPr>
        <w:t>（必须从基本账户转出）</w:t>
      </w:r>
      <w:r>
        <w:rPr>
          <w:rFonts w:hint="eastAsia" w:cs="Times New Roman"/>
          <w:sz w:val="24"/>
          <w:szCs w:val="24"/>
          <w:lang w:eastAsia="zh-CN"/>
        </w:rPr>
        <w:t>、</w:t>
      </w:r>
      <w:r>
        <w:rPr>
          <w:rFonts w:hint="eastAsia" w:cs="Times New Roman"/>
          <w:sz w:val="24"/>
          <w:szCs w:val="24"/>
          <w:lang w:val="en-US" w:eastAsia="zh-CN"/>
        </w:rPr>
        <w:t>保函</w:t>
      </w:r>
      <w:r>
        <w:rPr>
          <w:rFonts w:hint="eastAsia" w:ascii="Times New Roman" w:hAnsi="Times New Roman" w:eastAsia="宋体" w:cs="Times New Roman"/>
          <w:sz w:val="24"/>
          <w:szCs w:val="24"/>
        </w:rPr>
        <w:t xml:space="preserve">。 </w:t>
      </w:r>
    </w:p>
    <w:p>
      <w:pPr>
        <w:numPr>
          <w:ilvl w:val="0"/>
          <w:numId w:val="0"/>
        </w:numPr>
        <w:spacing w:line="300" w:lineRule="auto"/>
        <w:ind w:leftChars="100" w:right="62" w:rightChars="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3.未中标人的投标保证金在公示期截止后退还。</w:t>
      </w:r>
    </w:p>
    <w:p>
      <w:pPr>
        <w:numPr>
          <w:ilvl w:val="0"/>
          <w:numId w:val="0"/>
        </w:numPr>
        <w:spacing w:line="300" w:lineRule="auto"/>
        <w:ind w:leftChars="100" w:right="62" w:rightChars="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4.中标人的投标保证金在中标通知书发出签订正式采购合同，履约保证金打到指定账户后退还。</w:t>
      </w:r>
    </w:p>
    <w:p>
      <w:pPr>
        <w:numPr>
          <w:ilvl w:val="0"/>
          <w:numId w:val="0"/>
        </w:numPr>
        <w:spacing w:line="300" w:lineRule="auto"/>
        <w:ind w:leftChars="100" w:right="62" w:rightChars="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5.保证金不计息。</w:t>
      </w:r>
    </w:p>
    <w:p>
      <w:pPr>
        <w:numPr>
          <w:ilvl w:val="0"/>
          <w:numId w:val="0"/>
        </w:numPr>
        <w:spacing w:line="300" w:lineRule="auto"/>
        <w:ind w:leftChars="100" w:right="62" w:rightChars="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6.投标人有下列情形之一的，投标保证金将不予退还：</w:t>
      </w:r>
    </w:p>
    <w:p>
      <w:pPr>
        <w:spacing w:line="300" w:lineRule="auto"/>
        <w:ind w:left="239" w:leftChars="114" w:firstLine="120" w:firstLineChars="5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（1）投标人在投标有效期内撤回投标文件的；</w:t>
      </w:r>
    </w:p>
    <w:p>
      <w:pPr>
        <w:spacing w:line="300" w:lineRule="auto"/>
        <w:ind w:left="210" w:leftChars="100" w:firstLine="120" w:firstLineChars="5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（2）投标人在投标过程中弄虚作假，提供虚假材料的；</w:t>
      </w:r>
    </w:p>
    <w:p>
      <w:pPr>
        <w:spacing w:line="300" w:lineRule="auto"/>
        <w:ind w:left="210" w:leftChars="100" w:firstLine="120" w:firstLineChars="5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（3）中标人无正当理由不与招标人签订合同的；</w:t>
      </w:r>
    </w:p>
    <w:p>
      <w:pPr>
        <w:spacing w:line="300" w:lineRule="auto"/>
        <w:ind w:left="210" w:leftChars="100" w:firstLine="120" w:firstLineChars="5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（4）其他严重扰乱招投标程序的。</w:t>
      </w:r>
    </w:p>
    <w:p>
      <w:pPr>
        <w:spacing w:line="300" w:lineRule="auto"/>
        <w:rPr>
          <w:rFonts w:hint="eastAsia" w:ascii="Times New Roman" w:hAnsi="Times New Roman" w:eastAsia="宋体" w:cs="Times New Roman"/>
          <w:b/>
          <w:bCs/>
          <w:sz w:val="24"/>
          <w:szCs w:val="24"/>
        </w:rPr>
      </w:pPr>
      <w:bookmarkStart w:id="84" w:name="_Toc503212216"/>
      <w:bookmarkStart w:id="85" w:name="_Toc25982"/>
      <w:bookmarkStart w:id="86" w:name="_Toc521014784"/>
      <w:bookmarkStart w:id="87" w:name="_Toc4584"/>
      <w:r>
        <w:rPr>
          <w:rFonts w:hint="eastAsia" w:ascii="Times New Roman" w:hAnsi="Times New Roman" w:eastAsia="宋体" w:cs="Times New Roman"/>
          <w:b/>
          <w:bCs/>
          <w:sz w:val="24"/>
          <w:szCs w:val="24"/>
        </w:rPr>
        <w:t>投标文件的签署和</w:t>
      </w:r>
      <w:bookmarkEnd w:id="84"/>
      <w:bookmarkEnd w:id="85"/>
      <w:bookmarkEnd w:id="86"/>
      <w:bookmarkEnd w:id="87"/>
      <w:r>
        <w:rPr>
          <w:rFonts w:hint="eastAsia" w:ascii="Times New Roman" w:hAnsi="Times New Roman" w:eastAsia="宋体" w:cs="Times New Roman"/>
          <w:b/>
          <w:bCs/>
          <w:sz w:val="24"/>
          <w:szCs w:val="24"/>
          <w:lang w:eastAsia="zh-CN"/>
        </w:rPr>
        <w:t>递交</w:t>
      </w:r>
    </w:p>
    <w:p>
      <w:pPr>
        <w:spacing w:line="300" w:lineRule="auto"/>
        <w:ind w:left="210" w:leftChars="100" w:firstLine="120" w:firstLineChars="5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rPr>
        <w:t>投标人应按本招标文件规定的格式和顺序编制、装订投标文件并标注页码，投标文件内容不完整、编排混乱导致投标文件被误读、漏读或者查找不到相关内容的，是投标人的责任。</w:t>
      </w:r>
    </w:p>
    <w:p>
      <w:pPr>
        <w:spacing w:line="300" w:lineRule="auto"/>
        <w:ind w:left="210" w:leftChars="100" w:firstLine="120" w:firstLineChars="5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投标人应于</w:t>
      </w:r>
      <w:r>
        <w:rPr>
          <w:rFonts w:hint="eastAsia" w:ascii="Times New Roman" w:hAnsi="Times New Roman" w:eastAsia="宋体" w:cs="Times New Roman"/>
          <w:sz w:val="24"/>
          <w:szCs w:val="24"/>
          <w:highlight w:val="none"/>
        </w:rPr>
        <w:t>202</w:t>
      </w:r>
      <w:r>
        <w:rPr>
          <w:rFonts w:hint="eastAsia" w:cs="Times New Roman"/>
          <w:sz w:val="24"/>
          <w:szCs w:val="24"/>
          <w:highlight w:val="none"/>
          <w:lang w:val="en-US" w:eastAsia="zh-CN"/>
        </w:rPr>
        <w:t>3</w:t>
      </w:r>
      <w:r>
        <w:rPr>
          <w:rFonts w:hint="eastAsia" w:ascii="Times New Roman" w:hAnsi="Times New Roman" w:eastAsia="宋体" w:cs="Times New Roman"/>
          <w:sz w:val="24"/>
          <w:szCs w:val="24"/>
          <w:highlight w:val="none"/>
        </w:rPr>
        <w:t>年</w:t>
      </w:r>
      <w:r>
        <w:rPr>
          <w:rFonts w:hint="eastAsia" w:cs="Times New Roman"/>
          <w:sz w:val="24"/>
          <w:szCs w:val="24"/>
          <w:highlight w:val="none"/>
          <w:lang w:val="en-US" w:eastAsia="zh-CN"/>
        </w:rPr>
        <w:t>6</w:t>
      </w:r>
      <w:r>
        <w:rPr>
          <w:rFonts w:hint="eastAsia" w:ascii="Times New Roman" w:hAnsi="Times New Roman" w:eastAsia="宋体" w:cs="Times New Roman"/>
          <w:sz w:val="24"/>
          <w:szCs w:val="24"/>
          <w:highlight w:val="none"/>
        </w:rPr>
        <w:t>月</w:t>
      </w:r>
      <w:r>
        <w:rPr>
          <w:rFonts w:hint="eastAsia" w:cs="Times New Roman"/>
          <w:sz w:val="24"/>
          <w:szCs w:val="24"/>
          <w:highlight w:val="none"/>
          <w:lang w:val="en-US" w:eastAsia="zh-CN"/>
        </w:rPr>
        <w:t>30</w:t>
      </w:r>
      <w:r>
        <w:rPr>
          <w:rFonts w:hint="eastAsia" w:ascii="Times New Roman" w:hAnsi="Times New Roman" w:eastAsia="宋体" w:cs="Times New Roman"/>
          <w:sz w:val="24"/>
          <w:szCs w:val="24"/>
          <w:highlight w:val="none"/>
        </w:rPr>
        <w:t>日1</w:t>
      </w:r>
      <w:r>
        <w:rPr>
          <w:rFonts w:hint="eastAsia" w:cs="Times New Roman"/>
          <w:sz w:val="24"/>
          <w:szCs w:val="24"/>
          <w:highlight w:val="none"/>
          <w:lang w:val="en-US" w:eastAsia="zh-CN"/>
        </w:rPr>
        <w:t>0</w:t>
      </w:r>
      <w:r>
        <w:rPr>
          <w:rFonts w:hint="eastAsia" w:ascii="Times New Roman" w:hAnsi="Times New Roman" w:eastAsia="宋体" w:cs="Times New Roman"/>
          <w:sz w:val="24"/>
          <w:szCs w:val="24"/>
          <w:highlight w:val="none"/>
        </w:rPr>
        <w:t>：</w:t>
      </w:r>
      <w:r>
        <w:rPr>
          <w:rFonts w:hint="eastAsia" w:cs="Times New Roman"/>
          <w:sz w:val="24"/>
          <w:szCs w:val="24"/>
          <w:highlight w:val="none"/>
          <w:lang w:val="en-US" w:eastAsia="zh-CN"/>
        </w:rPr>
        <w:t>3</w:t>
      </w:r>
      <w:r>
        <w:rPr>
          <w:rFonts w:hint="eastAsia" w:ascii="Times New Roman" w:hAnsi="Times New Roman" w:eastAsia="宋体" w:cs="Times New Roman"/>
          <w:sz w:val="24"/>
          <w:szCs w:val="24"/>
          <w:highlight w:val="none"/>
        </w:rPr>
        <w:t>0</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北京时间</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前将电子投标文件上传到“</w:t>
      </w:r>
      <w:r>
        <w:rPr>
          <w:rFonts w:hint="eastAsia" w:ascii="Times New Roman" w:hAnsi="Times New Roman" w:eastAsia="宋体" w:cs="Times New Roman"/>
          <w:sz w:val="24"/>
          <w:szCs w:val="24"/>
          <w:lang w:eastAsia="zh-CN"/>
        </w:rPr>
        <w:t>新疆政府采购</w:t>
      </w:r>
      <w:r>
        <w:rPr>
          <w:rFonts w:hint="eastAsia" w:ascii="Times New Roman" w:hAnsi="Times New Roman" w:eastAsia="宋体" w:cs="Times New Roman"/>
          <w:sz w:val="24"/>
          <w:szCs w:val="24"/>
        </w:rPr>
        <w:t>”平台。应按照本项目招标文件和</w:t>
      </w:r>
      <w:r>
        <w:rPr>
          <w:rFonts w:hint="eastAsia" w:ascii="Times New Roman" w:hAnsi="Times New Roman" w:eastAsia="宋体" w:cs="Times New Roman"/>
          <w:sz w:val="24"/>
          <w:szCs w:val="24"/>
          <w:lang w:eastAsia="zh-CN"/>
        </w:rPr>
        <w:t>新疆政府采购</w:t>
      </w:r>
      <w:r>
        <w:rPr>
          <w:rFonts w:hint="eastAsia" w:ascii="Times New Roman" w:hAnsi="Times New Roman" w:eastAsia="宋体" w:cs="Times New Roman"/>
          <w:sz w:val="24"/>
          <w:szCs w:val="24"/>
        </w:rPr>
        <w:t>平台的要求编制、加密传输投标文件。供应商在使用系统进行投标的过程中遇到涉及平台使用的任何问题，可致电</w:t>
      </w:r>
      <w:r>
        <w:rPr>
          <w:rFonts w:hint="eastAsia" w:ascii="Times New Roman" w:hAnsi="Times New Roman" w:eastAsia="宋体" w:cs="Times New Roman"/>
          <w:sz w:val="24"/>
          <w:szCs w:val="24"/>
          <w:lang w:eastAsia="zh-CN"/>
        </w:rPr>
        <w:t>新疆政府采购</w:t>
      </w:r>
      <w:r>
        <w:rPr>
          <w:rFonts w:hint="eastAsia" w:ascii="Times New Roman" w:hAnsi="Times New Roman" w:eastAsia="宋体" w:cs="Times New Roman"/>
          <w:sz w:val="24"/>
          <w:szCs w:val="24"/>
        </w:rPr>
        <w:t>平台技术支持热线咨询，联系方式：400-881-7190</w:t>
      </w:r>
      <w:r>
        <w:rPr>
          <w:rFonts w:hint="eastAsia" w:cs="Times New Roman"/>
          <w:sz w:val="24"/>
          <w:szCs w:val="24"/>
          <w:lang w:val="en-US" w:eastAsia="zh-CN"/>
        </w:rPr>
        <w:t>或95763</w:t>
      </w:r>
      <w:r>
        <w:rPr>
          <w:rFonts w:hint="eastAsia" w:ascii="Times New Roman" w:hAnsi="Times New Roman" w:eastAsia="宋体" w:cs="Times New Roman"/>
          <w:sz w:val="24"/>
          <w:szCs w:val="24"/>
        </w:rPr>
        <w:t>。</w:t>
      </w:r>
    </w:p>
    <w:p>
      <w:pPr>
        <w:spacing w:line="300" w:lineRule="auto"/>
        <w:ind w:left="210" w:leftChars="100" w:firstLine="120" w:firstLineChars="5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rPr>
        <w:t>.投标文件须由投标人在规定位置盖章并由法定代表人或法定代表人的授权委托人签署，投标人应写全称。</w:t>
      </w:r>
    </w:p>
    <w:p>
      <w:pPr>
        <w:spacing w:line="300" w:lineRule="auto"/>
        <w:ind w:left="210" w:leftChars="100" w:firstLine="120" w:firstLineChars="5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rPr>
        <w:t>.投标文件不得涂改，若有修改错漏处，须加盖单位公章或者法定代表人或授权委托人签字或盖章。投标文件因字迹潦草或表达不清所引起的后果由投标人负责。</w:t>
      </w:r>
      <w:bookmarkStart w:id="88" w:name="_Toc28926"/>
      <w:bookmarkStart w:id="89" w:name="_Toc9280"/>
    </w:p>
    <w:bookmarkEnd w:id="88"/>
    <w:bookmarkEnd w:id="89"/>
    <w:p>
      <w:pPr>
        <w:spacing w:line="300" w:lineRule="auto"/>
        <w:rPr>
          <w:rFonts w:hint="eastAsia" w:ascii="Times New Roman" w:hAnsi="Times New Roman" w:eastAsia="宋体" w:cs="Times New Roman"/>
          <w:b/>
          <w:bCs/>
          <w:sz w:val="24"/>
          <w:szCs w:val="24"/>
        </w:rPr>
      </w:pPr>
      <w:bookmarkStart w:id="90" w:name="_Toc4197"/>
      <w:bookmarkStart w:id="91" w:name="_Toc521014786"/>
      <w:bookmarkStart w:id="92" w:name="_Toc503212218"/>
      <w:bookmarkStart w:id="93" w:name="_Toc6355"/>
      <w:r>
        <w:rPr>
          <w:rFonts w:hint="eastAsia" w:ascii="Times New Roman" w:hAnsi="Times New Roman" w:eastAsia="宋体" w:cs="Times New Roman"/>
          <w:b/>
          <w:bCs/>
          <w:sz w:val="24"/>
          <w:szCs w:val="24"/>
        </w:rPr>
        <w:t>投标无效的情形</w:t>
      </w:r>
      <w:bookmarkEnd w:id="90"/>
      <w:bookmarkEnd w:id="91"/>
      <w:bookmarkEnd w:id="92"/>
      <w:bookmarkEnd w:id="93"/>
    </w:p>
    <w:p>
      <w:pPr>
        <w:spacing w:line="300" w:lineRule="auto"/>
        <w:ind w:left="0" w:leftChars="0"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bookmarkStart w:id="94" w:name="_Toc4280"/>
      <w:bookmarkStart w:id="95" w:name="_Toc13224"/>
    </w:p>
    <w:p>
      <w:pPr>
        <w:pStyle w:val="4"/>
        <w:numPr>
          <w:ilvl w:val="0"/>
          <w:numId w:val="0"/>
        </w:numPr>
        <w:ind w:leftChars="-50" w:right="62" w:rightChars="0"/>
        <w:jc w:val="center"/>
        <w:rPr>
          <w:rFonts w:hint="eastAsia" w:ascii="宋体" w:hAnsi="宋体" w:eastAsia="宋体" w:cs="Times New Roman"/>
          <w:b/>
          <w:bCs/>
          <w:color w:val="000000" w:themeColor="text1"/>
          <w:kern w:val="2"/>
          <w:sz w:val="28"/>
          <w:szCs w:val="28"/>
          <w:highlight w:val="none"/>
          <w:lang w:val="en-US" w:eastAsia="zh-CN" w:bidi="ar-SA"/>
          <w14:textFill>
            <w14:solidFill>
              <w14:schemeClr w14:val="tx1"/>
            </w14:solidFill>
          </w14:textFill>
        </w:rPr>
      </w:pPr>
      <w:bookmarkStart w:id="96" w:name="_Toc11270"/>
      <w:bookmarkStart w:id="97" w:name="_Toc503212219"/>
      <w:bookmarkStart w:id="98" w:name="_Toc3022"/>
      <w:bookmarkStart w:id="99" w:name="_Toc31877"/>
      <w:bookmarkStart w:id="100" w:name="_Toc521014787"/>
      <w:r>
        <w:rPr>
          <w:rFonts w:hint="eastAsia" w:ascii="宋体" w:hAnsi="宋体" w:cs="Times New Roman"/>
          <w:b/>
          <w:bCs/>
          <w:color w:val="000000" w:themeColor="text1"/>
          <w:kern w:val="2"/>
          <w:sz w:val="28"/>
          <w:szCs w:val="28"/>
          <w:highlight w:val="none"/>
          <w:lang w:val="en-US" w:eastAsia="zh-CN" w:bidi="ar-SA"/>
          <w14:textFill>
            <w14:solidFill>
              <w14:schemeClr w14:val="tx1"/>
            </w14:solidFill>
          </w14:textFill>
        </w:rPr>
        <w:t>四、</w:t>
      </w:r>
      <w:r>
        <w:rPr>
          <w:rFonts w:hint="eastAsia" w:ascii="宋体" w:hAnsi="宋体" w:eastAsia="宋体" w:cs="Times New Roman"/>
          <w:b/>
          <w:bCs/>
          <w:color w:val="000000" w:themeColor="text1"/>
          <w:kern w:val="2"/>
          <w:sz w:val="28"/>
          <w:szCs w:val="28"/>
          <w:highlight w:val="none"/>
          <w:lang w:val="en-US" w:eastAsia="zh-CN" w:bidi="ar-SA"/>
          <w14:textFill>
            <w14:solidFill>
              <w14:schemeClr w14:val="tx1"/>
            </w14:solidFill>
          </w14:textFill>
        </w:rPr>
        <w:t>开标</w:t>
      </w:r>
      <w:bookmarkEnd w:id="94"/>
      <w:bookmarkEnd w:id="95"/>
      <w:bookmarkEnd w:id="96"/>
      <w:bookmarkEnd w:id="97"/>
      <w:bookmarkEnd w:id="98"/>
      <w:bookmarkEnd w:id="99"/>
      <w:bookmarkEnd w:id="100"/>
    </w:p>
    <w:p>
      <w:pPr>
        <w:pStyle w:val="43"/>
        <w:snapToGrid w:val="0"/>
        <w:spacing w:line="360" w:lineRule="auto"/>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（一）开标准备</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招标代理机构将在规定的时间和地点进行开标。（本项目实行网上投标，采用电子投标文件。若供应商参与投标，自行承担投标一切费用；各供应商应在开标前应确保成为新疆维吾尔自治区政府采购网正式注册入库供应商，并完成CA数字证书申领。因未注册入库、未办理CA数字证书等原因造成无法投标或投标失败等后果由供应商自行承担；供应商将新疆政府采购电子交易客户端下载、安装完成后，可通过账号密码或CA登录客户端进行投标文件制作。在使用新疆政府采购投标客户端时，建议使用WIN7及以上操作系统。客户端请至新疆政府采购网（</w:t>
      </w:r>
      <w:r>
        <w:rPr>
          <w:rFonts w:hint="eastAsia" w:ascii="Times New Roman" w:hAnsi="Times New Roman" w:eastAsia="宋体" w:cs="Times New Roman"/>
          <w:kern w:val="2"/>
          <w:sz w:val="24"/>
          <w:szCs w:val="24"/>
          <w:lang w:val="en-US" w:eastAsia="zh-CN" w:bidi="ar-SA"/>
        </w:rPr>
        <w:fldChar w:fldCharType="begin"/>
      </w:r>
      <w:r>
        <w:rPr>
          <w:rFonts w:hint="eastAsia" w:ascii="Times New Roman" w:hAnsi="Times New Roman" w:eastAsia="宋体" w:cs="Times New Roman"/>
          <w:kern w:val="2"/>
          <w:sz w:val="24"/>
          <w:szCs w:val="24"/>
          <w:lang w:val="en-US" w:eastAsia="zh-CN" w:bidi="ar-SA"/>
        </w:rPr>
        <w:instrText xml:space="preserve"> HYPERLINK "http://www.ccgp-xinjiang.gov.cn/" </w:instrText>
      </w:r>
      <w:r>
        <w:rPr>
          <w:rFonts w:hint="eastAsia" w:ascii="Times New Roman" w:hAnsi="Times New Roman" w:eastAsia="宋体" w:cs="Times New Roman"/>
          <w:kern w:val="2"/>
          <w:sz w:val="24"/>
          <w:szCs w:val="24"/>
          <w:lang w:val="en-US" w:eastAsia="zh-CN" w:bidi="ar-SA"/>
        </w:rPr>
        <w:fldChar w:fldCharType="separate"/>
      </w:r>
      <w:r>
        <w:rPr>
          <w:rFonts w:hint="eastAsia" w:ascii="Times New Roman" w:hAnsi="Times New Roman" w:eastAsia="宋体" w:cs="Times New Roman"/>
          <w:kern w:val="2"/>
          <w:sz w:val="24"/>
          <w:szCs w:val="24"/>
          <w:lang w:val="en-US" w:eastAsia="zh-CN" w:bidi="ar-SA"/>
        </w:rPr>
        <w:t>http://www.ccgp-xinjiang.gov.cn/</w:t>
      </w:r>
      <w:r>
        <w:rPr>
          <w:rFonts w:hint="eastAsia" w:ascii="Times New Roman" w:hAnsi="Times New Roman" w:eastAsia="宋体" w:cs="Times New Roman"/>
          <w:kern w:val="2"/>
          <w:sz w:val="24"/>
          <w:szCs w:val="24"/>
          <w:lang w:val="en-US" w:eastAsia="zh-CN" w:bidi="ar-SA"/>
        </w:rPr>
        <w:fldChar w:fldCharType="end"/>
      </w:r>
      <w:r>
        <w:rPr>
          <w:rFonts w:hint="eastAsia" w:ascii="Times New Roman" w:hAnsi="Times New Roman" w:eastAsia="宋体" w:cs="Times New Roman"/>
          <w:kern w:val="2"/>
          <w:sz w:val="24"/>
          <w:szCs w:val="24"/>
          <w:lang w:val="en-US" w:eastAsia="zh-CN" w:bidi="ar-SA"/>
        </w:rPr>
        <w:t>）下载专区查看，如有问题可拨打新疆政府采购客户服务热线400-881-7190</w:t>
      </w:r>
      <w:r>
        <w:rPr>
          <w:rFonts w:hint="eastAsia" w:ascii="Times New Roman" w:hAnsi="Times New Roman" w:cs="Times New Roman"/>
          <w:kern w:val="2"/>
          <w:sz w:val="24"/>
          <w:szCs w:val="24"/>
          <w:lang w:val="en-US" w:eastAsia="zh-CN" w:bidi="ar-SA"/>
        </w:rPr>
        <w:t>或95763</w:t>
      </w:r>
      <w:r>
        <w:rPr>
          <w:rFonts w:hint="eastAsia" w:ascii="Times New Roman" w:hAnsi="Times New Roman" w:eastAsia="宋体" w:cs="Times New Roman"/>
          <w:kern w:val="2"/>
          <w:sz w:val="24"/>
          <w:szCs w:val="24"/>
          <w:lang w:val="en-US" w:eastAsia="zh-CN" w:bidi="ar-SA"/>
        </w:rPr>
        <w:t>进行咨询。）</w:t>
      </w:r>
    </w:p>
    <w:p>
      <w:pPr>
        <w:pStyle w:val="43"/>
        <w:snapToGrid w:val="0"/>
        <w:spacing w:line="360" w:lineRule="auto"/>
        <w:outlineLvl w:val="1"/>
        <w:rPr>
          <w:rFonts w:hint="eastAsia" w:ascii="Times New Roman" w:hAnsi="Times New Roman" w:eastAsia="宋体" w:cs="Times New Roman"/>
          <w:b/>
          <w:bCs/>
          <w:kern w:val="2"/>
          <w:sz w:val="24"/>
          <w:szCs w:val="24"/>
          <w:lang w:val="en-US" w:eastAsia="zh-CN" w:bidi="ar-SA"/>
        </w:rPr>
      </w:pPr>
      <w:bookmarkStart w:id="101" w:name="_Toc24853"/>
      <w:bookmarkStart w:id="102" w:name="_Toc1875"/>
      <w:r>
        <w:rPr>
          <w:rFonts w:hint="eastAsia" w:ascii="Times New Roman" w:hAnsi="Times New Roman" w:eastAsia="宋体" w:cs="Times New Roman"/>
          <w:b/>
          <w:bCs/>
          <w:kern w:val="2"/>
          <w:sz w:val="24"/>
          <w:szCs w:val="24"/>
          <w:lang w:val="en-US" w:eastAsia="zh-CN" w:bidi="ar-SA"/>
        </w:rPr>
        <w:t>（二） 开标程序：</w:t>
      </w:r>
      <w:bookmarkEnd w:id="101"/>
      <w:bookmarkEnd w:id="102"/>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1.开标会由招标</w:t>
      </w:r>
      <w:r>
        <w:rPr>
          <w:rFonts w:hint="eastAsia" w:ascii="Times New Roman" w:hAnsi="Times New Roman" w:cs="Times New Roman"/>
          <w:kern w:val="2"/>
          <w:sz w:val="24"/>
          <w:szCs w:val="24"/>
          <w:lang w:val="en-US" w:eastAsia="zh-CN" w:bidi="ar-SA"/>
        </w:rPr>
        <w:t>人</w:t>
      </w:r>
      <w:r>
        <w:rPr>
          <w:rFonts w:hint="eastAsia" w:ascii="Times New Roman" w:hAnsi="Times New Roman" w:eastAsia="宋体" w:cs="Times New Roman"/>
          <w:kern w:val="2"/>
          <w:sz w:val="24"/>
          <w:szCs w:val="24"/>
          <w:lang w:val="en-US" w:eastAsia="zh-CN" w:bidi="ar-SA"/>
        </w:rPr>
        <w:t>主持，主持人宣布开标会议开始；</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2.主持人介绍参加开标会的人员名单； </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3.主持人宣布评标期间的有关事项；告知应当回避的情形,提请有关人员回避；</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4.专家进入会场进入评标阶段，宣读评标纪律</w:t>
      </w:r>
      <w:r>
        <w:rPr>
          <w:rFonts w:hint="eastAsia" w:ascii="Times New Roman" w:hAnsi="Times New Roman" w:cs="Times New Roman"/>
          <w:kern w:val="2"/>
          <w:sz w:val="24"/>
          <w:szCs w:val="24"/>
          <w:lang w:val="en-US" w:eastAsia="zh-CN" w:bidi="ar-SA"/>
        </w:rPr>
        <w:t>；</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5.资格审查由评标委员会组织检查</w:t>
      </w:r>
      <w:r>
        <w:rPr>
          <w:rFonts w:hint="eastAsia" w:ascii="Times New Roman" w:hAnsi="Times New Roman" w:cs="Times New Roman"/>
          <w:kern w:val="2"/>
          <w:sz w:val="24"/>
          <w:szCs w:val="24"/>
          <w:lang w:val="en-US" w:eastAsia="zh-CN" w:bidi="ar-SA"/>
        </w:rPr>
        <w:t>；</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6.符合性审查由评标委员会组织</w:t>
      </w:r>
      <w:r>
        <w:rPr>
          <w:rFonts w:hint="eastAsia" w:ascii="Times New Roman" w:hAnsi="Times New Roman" w:cs="Times New Roman"/>
          <w:kern w:val="2"/>
          <w:sz w:val="24"/>
          <w:szCs w:val="24"/>
          <w:lang w:val="en-US" w:eastAsia="zh-CN" w:bidi="ar-SA"/>
        </w:rPr>
        <w:t>；</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7.符合性审查通过的企业评标委员会组织对商务部分审查，评分完毕后对技术部分审查，招标代理公司负责本环节的录音录像工作。</w:t>
      </w:r>
    </w:p>
    <w:p>
      <w:pPr>
        <w:pStyle w:val="43"/>
        <w:snapToGrid w:val="0"/>
        <w:spacing w:line="360" w:lineRule="auto"/>
        <w:ind w:firstLine="480" w:firstLineChars="200"/>
        <w:outlineLvl w:val="2"/>
        <w:rPr>
          <w:rFonts w:hint="eastAsia" w:ascii="Times New Roman" w:hAnsi="Times New Roman" w:eastAsia="宋体" w:cs="Times New Roman"/>
          <w:kern w:val="2"/>
          <w:sz w:val="24"/>
          <w:szCs w:val="24"/>
          <w:lang w:val="en-US" w:eastAsia="zh-CN" w:bidi="ar-SA"/>
        </w:rPr>
      </w:pPr>
      <w:bookmarkStart w:id="103" w:name="_Toc4270"/>
      <w:r>
        <w:rPr>
          <w:rFonts w:hint="eastAsia" w:ascii="Times New Roman" w:hAnsi="Times New Roman" w:eastAsia="宋体" w:cs="Times New Roman"/>
          <w:kern w:val="2"/>
          <w:sz w:val="24"/>
          <w:szCs w:val="24"/>
          <w:lang w:val="en-US" w:eastAsia="zh-CN" w:bidi="ar-SA"/>
        </w:rPr>
        <w:t>8.复会时由主持人公布无效投标的投标人名单、投标无效的原因</w:t>
      </w:r>
      <w:bookmarkEnd w:id="103"/>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9.由主持人按照递交标书逆向顺序逐一宣读投标企业的《投标报价一览表》，宣读其中的投标人名称及在其投标文件中承诺的投标报价和供货期，以及主持人认为有必要宣读的其他内容。</w:t>
      </w:r>
    </w:p>
    <w:p>
      <w:pPr>
        <w:pStyle w:val="43"/>
        <w:snapToGrid w:val="0"/>
        <w:spacing w:line="360" w:lineRule="auto"/>
        <w:ind w:firstLine="480" w:firstLineChars="200"/>
        <w:outlineLvl w:val="2"/>
        <w:rPr>
          <w:rFonts w:hint="eastAsia" w:ascii="Times New Roman" w:hAnsi="Times New Roman" w:eastAsia="宋体" w:cs="Times New Roman"/>
          <w:kern w:val="2"/>
          <w:sz w:val="24"/>
          <w:szCs w:val="24"/>
          <w:lang w:val="en-US" w:eastAsia="zh-CN" w:bidi="ar-SA"/>
        </w:rPr>
      </w:pPr>
      <w:bookmarkStart w:id="104" w:name="_Toc9665"/>
      <w:r>
        <w:rPr>
          <w:rFonts w:hint="eastAsia" w:ascii="Times New Roman" w:hAnsi="Times New Roman" w:eastAsia="宋体" w:cs="Times New Roman"/>
          <w:kern w:val="2"/>
          <w:sz w:val="24"/>
          <w:szCs w:val="24"/>
          <w:lang w:val="en-US" w:eastAsia="zh-CN" w:bidi="ar-SA"/>
        </w:rPr>
        <w:t>10.由主持人公布及其他有效投标的评分结果；</w:t>
      </w:r>
      <w:bookmarkEnd w:id="104"/>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11.记录人做开标记录, 投标人代表对开标记录进行当场校核及勘误，并签字确认；同时由记录人、监督人当场签字确认。</w:t>
      </w:r>
    </w:p>
    <w:p>
      <w:pPr>
        <w:pStyle w:val="43"/>
        <w:snapToGrid w:val="0"/>
        <w:spacing w:line="360" w:lineRule="auto"/>
        <w:ind w:firstLine="480" w:firstLineChars="200"/>
        <w:outlineLvl w:val="2"/>
        <w:rPr>
          <w:rFonts w:hint="eastAsia" w:ascii="Times New Roman" w:hAnsi="Times New Roman" w:eastAsia="宋体" w:cs="Times New Roman"/>
          <w:kern w:val="2"/>
          <w:sz w:val="24"/>
          <w:szCs w:val="24"/>
          <w:lang w:val="en-US" w:eastAsia="zh-CN" w:bidi="ar-SA"/>
        </w:rPr>
      </w:pPr>
      <w:bookmarkStart w:id="105" w:name="_Toc2636"/>
      <w:r>
        <w:rPr>
          <w:rFonts w:hint="eastAsia" w:ascii="Times New Roman" w:hAnsi="Times New Roman" w:eastAsia="宋体" w:cs="Times New Roman"/>
          <w:kern w:val="2"/>
          <w:sz w:val="24"/>
          <w:szCs w:val="24"/>
          <w:lang w:val="en-US" w:eastAsia="zh-CN" w:bidi="ar-SA"/>
        </w:rPr>
        <w:t>12.开标会议结束。</w:t>
      </w:r>
      <w:bookmarkEnd w:id="105"/>
    </w:p>
    <w:p>
      <w:pPr>
        <w:pStyle w:val="4"/>
        <w:numPr>
          <w:ilvl w:val="0"/>
          <w:numId w:val="0"/>
        </w:numPr>
        <w:ind w:leftChars="-50" w:right="62" w:rightChars="0"/>
        <w:jc w:val="center"/>
        <w:rPr>
          <w:rFonts w:hint="eastAsia" w:ascii="宋体" w:hAnsi="宋体" w:eastAsia="宋体" w:cs="Times New Roman"/>
          <w:b/>
          <w:bCs/>
          <w:color w:val="000000" w:themeColor="text1"/>
          <w:kern w:val="2"/>
          <w:sz w:val="28"/>
          <w:szCs w:val="28"/>
          <w:highlight w:val="none"/>
          <w:lang w:val="en-US" w:eastAsia="zh-CN" w:bidi="ar-SA"/>
          <w14:textFill>
            <w14:solidFill>
              <w14:schemeClr w14:val="tx1"/>
            </w14:solidFill>
          </w14:textFill>
        </w:rPr>
      </w:pPr>
      <w:bookmarkStart w:id="106" w:name="_Toc24288"/>
      <w:bookmarkStart w:id="107" w:name="_Toc20288"/>
      <w:bookmarkStart w:id="108" w:name="_Toc3024"/>
      <w:bookmarkStart w:id="109" w:name="_Toc503212220"/>
      <w:bookmarkStart w:id="110" w:name="_Toc20065"/>
      <w:bookmarkStart w:id="111" w:name="_Toc12263"/>
      <w:bookmarkStart w:id="112" w:name="_Toc521014788"/>
      <w:r>
        <w:rPr>
          <w:rFonts w:hint="eastAsia" w:ascii="宋体" w:hAnsi="宋体" w:cs="Times New Roman"/>
          <w:b/>
          <w:bCs/>
          <w:color w:val="000000" w:themeColor="text1"/>
          <w:kern w:val="2"/>
          <w:sz w:val="28"/>
          <w:szCs w:val="28"/>
          <w:highlight w:val="none"/>
          <w:lang w:val="en-US" w:eastAsia="zh-CN" w:bidi="ar-SA"/>
          <w14:textFill>
            <w14:solidFill>
              <w14:schemeClr w14:val="tx1"/>
            </w14:solidFill>
          </w14:textFill>
        </w:rPr>
        <w:t>五、</w:t>
      </w:r>
      <w:r>
        <w:rPr>
          <w:rFonts w:hint="eastAsia" w:ascii="宋体" w:hAnsi="宋体" w:eastAsia="宋体" w:cs="Times New Roman"/>
          <w:b/>
          <w:bCs/>
          <w:color w:val="000000" w:themeColor="text1"/>
          <w:kern w:val="2"/>
          <w:sz w:val="28"/>
          <w:szCs w:val="28"/>
          <w:highlight w:val="none"/>
          <w:lang w:val="en-US" w:eastAsia="zh-CN" w:bidi="ar-SA"/>
          <w14:textFill>
            <w14:solidFill>
              <w14:schemeClr w14:val="tx1"/>
            </w14:solidFill>
          </w14:textFill>
        </w:rPr>
        <w:t>评标</w:t>
      </w:r>
      <w:bookmarkEnd w:id="106"/>
      <w:bookmarkEnd w:id="107"/>
      <w:bookmarkEnd w:id="108"/>
      <w:bookmarkEnd w:id="109"/>
      <w:bookmarkEnd w:id="110"/>
      <w:bookmarkEnd w:id="111"/>
      <w:bookmarkEnd w:id="112"/>
    </w:p>
    <w:p>
      <w:pPr>
        <w:pStyle w:val="43"/>
        <w:snapToGrid w:val="0"/>
        <w:spacing w:line="360" w:lineRule="auto"/>
        <w:outlineLvl w:val="1"/>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（一）组建评标委员会</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本项目评标委员会由业主监督人在专家库中抽取评审专家5人组成；专家由招标代理机在开标前48小时在新疆政府采购专家中随机抽取此次评标专家。</w:t>
      </w:r>
    </w:p>
    <w:p>
      <w:pPr>
        <w:pStyle w:val="43"/>
        <w:snapToGrid w:val="0"/>
        <w:spacing w:line="360" w:lineRule="auto"/>
        <w:outlineLvl w:val="1"/>
        <w:rPr>
          <w:rFonts w:hint="eastAsia" w:ascii="Times New Roman" w:hAnsi="Times New Roman" w:eastAsia="宋体" w:cs="Times New Roman"/>
          <w:b/>
          <w:bCs/>
          <w:kern w:val="2"/>
          <w:sz w:val="24"/>
          <w:szCs w:val="24"/>
          <w:lang w:val="en-US" w:eastAsia="zh-CN" w:bidi="ar-SA"/>
        </w:rPr>
      </w:pPr>
      <w:bookmarkStart w:id="113" w:name="_Toc27271"/>
      <w:bookmarkStart w:id="114" w:name="_Toc26886"/>
      <w:r>
        <w:rPr>
          <w:rFonts w:hint="eastAsia" w:ascii="Times New Roman" w:hAnsi="Times New Roman" w:eastAsia="宋体" w:cs="Times New Roman"/>
          <w:b/>
          <w:bCs/>
          <w:kern w:val="2"/>
          <w:sz w:val="24"/>
          <w:szCs w:val="24"/>
          <w:lang w:val="en-US" w:eastAsia="zh-CN" w:bidi="ar-SA"/>
        </w:rPr>
        <w:t>（二）评标的方式</w:t>
      </w:r>
      <w:bookmarkEnd w:id="113"/>
      <w:bookmarkEnd w:id="114"/>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本项目采用不公开方式评标，评标的依据为《中华人民共和国招标投标法》《中华人民共和国政府采购法》、《中华人民共和国财政部令第87号--政府采购货物和服务招标投标管理办法》及招标文件。</w:t>
      </w:r>
    </w:p>
    <w:p>
      <w:pPr>
        <w:pStyle w:val="43"/>
        <w:snapToGrid w:val="0"/>
        <w:spacing w:line="360" w:lineRule="auto"/>
        <w:outlineLvl w:val="1"/>
        <w:rPr>
          <w:rFonts w:hint="eastAsia" w:ascii="Times New Roman" w:hAnsi="Times New Roman" w:eastAsia="宋体" w:cs="Times New Roman"/>
          <w:b/>
          <w:bCs/>
          <w:kern w:val="2"/>
          <w:sz w:val="24"/>
          <w:szCs w:val="24"/>
          <w:lang w:val="en-US" w:eastAsia="zh-CN" w:bidi="ar-SA"/>
        </w:rPr>
      </w:pPr>
      <w:bookmarkStart w:id="115" w:name="_Toc4747"/>
      <w:bookmarkStart w:id="116" w:name="_Toc13223"/>
      <w:r>
        <w:rPr>
          <w:rFonts w:hint="eastAsia" w:ascii="Times New Roman" w:hAnsi="Times New Roman" w:eastAsia="宋体" w:cs="Times New Roman"/>
          <w:b/>
          <w:bCs/>
          <w:kern w:val="2"/>
          <w:sz w:val="24"/>
          <w:szCs w:val="24"/>
          <w:lang w:val="en-US" w:eastAsia="zh-CN" w:bidi="ar-SA"/>
        </w:rPr>
        <w:t>（三）评标程序</w:t>
      </w:r>
      <w:bookmarkEnd w:id="115"/>
      <w:bookmarkEnd w:id="116"/>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1.本项目采用综合评分法法，是指投标文件满足招标文件全部实质性要求，且投标得分最高的投标人为中标候选人的评标方法 </w:t>
      </w:r>
    </w:p>
    <w:p>
      <w:pPr>
        <w:pStyle w:val="43"/>
        <w:snapToGrid w:val="0"/>
        <w:spacing w:line="360" w:lineRule="auto"/>
        <w:ind w:firstLine="480" w:firstLineChars="200"/>
        <w:outlineLvl w:val="2"/>
        <w:rPr>
          <w:rFonts w:hint="eastAsia" w:ascii="Times New Roman" w:hAnsi="Times New Roman" w:eastAsia="宋体" w:cs="Times New Roman"/>
          <w:kern w:val="2"/>
          <w:sz w:val="24"/>
          <w:szCs w:val="24"/>
          <w:lang w:val="en-US" w:eastAsia="zh-CN" w:bidi="ar-SA"/>
        </w:rPr>
      </w:pPr>
      <w:bookmarkStart w:id="117" w:name="_Toc17462"/>
      <w:r>
        <w:rPr>
          <w:rFonts w:hint="eastAsia" w:ascii="Times New Roman" w:hAnsi="Times New Roman" w:eastAsia="宋体" w:cs="Times New Roman"/>
          <w:kern w:val="2"/>
          <w:sz w:val="24"/>
          <w:szCs w:val="24"/>
          <w:lang w:val="en-US" w:eastAsia="zh-CN" w:bidi="ar-SA"/>
        </w:rPr>
        <w:t>2.评标的依据为招标文件和投标文件。</w:t>
      </w:r>
      <w:bookmarkEnd w:id="117"/>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3.评标过程的保密性。开标后，直到授予投标人合同为止，凡是属于审查、澄清、评价和比较的有关资料以及授标建议等均不得向投标人或其他无关的人员透露。</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4.投标人在评标过程中所进行的试图影响评标结果、有悖于招标规则的活动，可能导致取消其中标资格。</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5.与招标文件有重大偏离的投标文件将被拒绝。且此重大偏离在开标后不许修改。</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6.根据国家计委等七部委颁发的《评标委员会和评标方法暂行规定》以下为重大偏离：</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（一）投标保证金的缴纳主体与投标人不一致的，没有按照招标文件要求提供投标担保，或者所提供的投标担保有瑕疵的；</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（二）投标文件没有投标人法定代表人或其授权代表签字（章）和加盖投标单位公章的；</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（三）投标文件记载的招标项目完成期限超过招标文件规定的完成期限；</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（四）明显不符合技术规格和技术标准（技术规格、合同条款有偏离情况的）；</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（五）商务条款有偏离情况的；</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（六）投标附有招标人不能接受的条件；</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（七）不符合招标文件中规定的其他实质性要求。</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（八) 投标报价不符合招标文件规定的要求。</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投标文件有上述情形之一的，视为非实质性响应招标，并按规定作废标处理。招标文件对重大偏差另有规定的，从其规定。</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评标委员会应当审查每一投标文件是否对招标文件提出的所有实质性要求和条件作出响应。未能在实质上响应招标的投标，将作废标处理。</w:t>
      </w:r>
    </w:p>
    <w:p>
      <w:pPr>
        <w:pStyle w:val="43"/>
        <w:snapToGrid w:val="0"/>
        <w:spacing w:line="360" w:lineRule="auto"/>
        <w:ind w:firstLine="480" w:firstLineChars="200"/>
        <w:outlineLvl w:val="2"/>
        <w:rPr>
          <w:rFonts w:hint="eastAsia" w:ascii="Times New Roman" w:hAnsi="Times New Roman" w:eastAsia="宋体" w:cs="Times New Roman"/>
          <w:kern w:val="2"/>
          <w:sz w:val="24"/>
          <w:szCs w:val="24"/>
          <w:lang w:val="en-US" w:eastAsia="zh-CN" w:bidi="ar-SA"/>
        </w:rPr>
      </w:pPr>
      <w:bookmarkStart w:id="118" w:name="_Toc3963"/>
      <w:r>
        <w:rPr>
          <w:rFonts w:hint="eastAsia" w:ascii="Times New Roman" w:hAnsi="Times New Roman" w:eastAsia="宋体" w:cs="Times New Roman"/>
          <w:kern w:val="2"/>
          <w:sz w:val="24"/>
          <w:szCs w:val="24"/>
          <w:lang w:val="en-US" w:eastAsia="zh-CN" w:bidi="ar-SA"/>
        </w:rPr>
        <w:t>7.对投标文件的初步审查和响应性确定</w:t>
      </w:r>
      <w:bookmarkEnd w:id="118"/>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8.开标后招标人将审查投标文件的完整性、准确性以及保证金提交、文件签署情况。在审查时，（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若投标人拒绝接受上述修正，其投标将可能被拒绝。</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9.在对投标文件进行详细评估之前，评标委员会将审查每一份投标文件是否对招标文件的要求作出了实质性的响应。实质性响应的投标文件应该是与招标文件的全部条款、条件和技术规格相符，而没有重大偏离。</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10.招标人判断投标文件的响应性是基于投标文件本身而不靠外部证据。</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11.招标人将拒绝被定为非响应性的投标，投标人不能通过修正或撤消不符之处而使其投标成为响应性投标。</w:t>
      </w:r>
    </w:p>
    <w:p>
      <w:pPr>
        <w:pStyle w:val="43"/>
        <w:snapToGrid w:val="0"/>
        <w:spacing w:line="360" w:lineRule="auto"/>
        <w:outlineLvl w:val="1"/>
        <w:rPr>
          <w:rFonts w:hint="eastAsia" w:ascii="Times New Roman" w:hAnsi="Times New Roman" w:eastAsia="宋体" w:cs="Times New Roman"/>
          <w:b/>
          <w:bCs/>
          <w:kern w:val="2"/>
          <w:sz w:val="24"/>
          <w:szCs w:val="24"/>
          <w:lang w:val="en-US" w:eastAsia="zh-CN" w:bidi="ar-SA"/>
        </w:rPr>
      </w:pPr>
      <w:bookmarkStart w:id="119" w:name="_Toc32133"/>
      <w:bookmarkStart w:id="120" w:name="_Toc13450"/>
      <w:r>
        <w:rPr>
          <w:rFonts w:hint="eastAsia" w:ascii="Times New Roman" w:hAnsi="Times New Roman" w:eastAsia="宋体" w:cs="Times New Roman"/>
          <w:b/>
          <w:bCs/>
          <w:kern w:val="2"/>
          <w:sz w:val="24"/>
          <w:szCs w:val="24"/>
          <w:lang w:val="en-US" w:eastAsia="zh-CN" w:bidi="ar-SA"/>
        </w:rPr>
        <w:t>（四）澄清问题的形式</w:t>
      </w:r>
      <w:bookmarkEnd w:id="119"/>
      <w:bookmarkEnd w:id="120"/>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43"/>
        <w:snapToGrid w:val="0"/>
        <w:spacing w:line="360" w:lineRule="auto"/>
        <w:outlineLvl w:val="1"/>
        <w:rPr>
          <w:rFonts w:hint="eastAsia" w:ascii="Times New Roman" w:hAnsi="Times New Roman" w:eastAsia="宋体" w:cs="Times New Roman"/>
          <w:b/>
          <w:bCs/>
          <w:kern w:val="2"/>
          <w:sz w:val="24"/>
          <w:szCs w:val="24"/>
          <w:lang w:val="en-US" w:eastAsia="zh-CN" w:bidi="ar-SA"/>
        </w:rPr>
      </w:pPr>
      <w:bookmarkStart w:id="121" w:name="_Toc30297"/>
      <w:bookmarkStart w:id="122" w:name="_Toc31156"/>
      <w:r>
        <w:rPr>
          <w:rFonts w:hint="eastAsia" w:ascii="Times New Roman" w:hAnsi="Times New Roman" w:eastAsia="宋体" w:cs="Times New Roman"/>
          <w:b/>
          <w:bCs/>
          <w:kern w:val="2"/>
          <w:sz w:val="24"/>
          <w:szCs w:val="24"/>
          <w:lang w:val="en-US" w:eastAsia="zh-CN" w:bidi="ar-SA"/>
        </w:rPr>
        <w:t>（五）错误修正</w:t>
      </w:r>
      <w:bookmarkEnd w:id="121"/>
      <w:bookmarkEnd w:id="122"/>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投标文件如果出现计算或表达上的错误，修正错误的原则如下：</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1.投标报价一览表总价与投标报价明细表汇总数不一致的，以投标报价一览表为准；</w:t>
      </w:r>
    </w:p>
    <w:p>
      <w:pPr>
        <w:pStyle w:val="43"/>
        <w:snapToGrid w:val="0"/>
        <w:spacing w:line="360" w:lineRule="auto"/>
        <w:ind w:firstLine="480" w:firstLineChars="200"/>
        <w:outlineLvl w:val="2"/>
        <w:rPr>
          <w:rFonts w:hint="eastAsia" w:ascii="Times New Roman" w:hAnsi="Times New Roman" w:eastAsia="宋体" w:cs="Times New Roman"/>
          <w:kern w:val="2"/>
          <w:sz w:val="24"/>
          <w:szCs w:val="24"/>
          <w:lang w:val="en-US" w:eastAsia="zh-CN" w:bidi="ar-SA"/>
        </w:rPr>
      </w:pPr>
      <w:bookmarkStart w:id="123" w:name="_Toc29280"/>
      <w:r>
        <w:rPr>
          <w:rFonts w:hint="eastAsia" w:ascii="Times New Roman" w:hAnsi="Times New Roman" w:eastAsia="宋体" w:cs="Times New Roman"/>
          <w:kern w:val="2"/>
          <w:sz w:val="24"/>
          <w:szCs w:val="24"/>
          <w:lang w:val="en-US" w:eastAsia="zh-CN" w:bidi="ar-SA"/>
        </w:rPr>
        <w:t>2.投标文件的大写金额和小写金额不一致的，以大写金额为准；</w:t>
      </w:r>
      <w:bookmarkEnd w:id="123"/>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3.总价金额与按单价汇总金额不一致的，以单价金额计算结果为准；</w:t>
      </w:r>
    </w:p>
    <w:p>
      <w:pPr>
        <w:pStyle w:val="43"/>
        <w:snapToGrid w:val="0"/>
        <w:spacing w:line="360" w:lineRule="auto"/>
        <w:ind w:firstLine="480" w:firstLineChars="200"/>
        <w:outlineLvl w:val="2"/>
        <w:rPr>
          <w:rFonts w:hint="eastAsia" w:ascii="Times New Roman" w:hAnsi="Times New Roman" w:eastAsia="宋体" w:cs="Times New Roman"/>
          <w:kern w:val="2"/>
          <w:sz w:val="24"/>
          <w:szCs w:val="24"/>
          <w:lang w:val="en-US" w:eastAsia="zh-CN" w:bidi="ar-SA"/>
        </w:rPr>
      </w:pPr>
      <w:bookmarkStart w:id="124" w:name="_Toc16465"/>
      <w:r>
        <w:rPr>
          <w:rFonts w:hint="eastAsia" w:ascii="Times New Roman" w:hAnsi="Times New Roman" w:eastAsia="宋体" w:cs="Times New Roman"/>
          <w:kern w:val="2"/>
          <w:sz w:val="24"/>
          <w:szCs w:val="24"/>
          <w:lang w:val="en-US" w:eastAsia="zh-CN" w:bidi="ar-SA"/>
        </w:rPr>
        <w:t>4.对不同文字文本投标文件的解释发生异议的，以中文文本为准</w:t>
      </w:r>
      <w:bookmarkEnd w:id="124"/>
      <w:r>
        <w:rPr>
          <w:rFonts w:hint="eastAsia" w:ascii="Times New Roman" w:hAnsi="Times New Roman" w:cs="Times New Roman"/>
          <w:kern w:val="2"/>
          <w:sz w:val="24"/>
          <w:szCs w:val="24"/>
          <w:lang w:val="en-US" w:eastAsia="zh-CN" w:bidi="ar-SA"/>
        </w:rPr>
        <w:t>；</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43"/>
        <w:snapToGrid w:val="0"/>
        <w:spacing w:line="360" w:lineRule="auto"/>
        <w:outlineLvl w:val="1"/>
        <w:rPr>
          <w:rFonts w:hint="eastAsia" w:ascii="Times New Roman" w:hAnsi="Times New Roman" w:eastAsia="宋体" w:cs="Times New Roman"/>
          <w:b/>
          <w:bCs/>
          <w:kern w:val="2"/>
          <w:sz w:val="24"/>
          <w:szCs w:val="24"/>
          <w:lang w:val="en-US" w:eastAsia="zh-CN" w:bidi="ar-SA"/>
        </w:rPr>
      </w:pPr>
      <w:bookmarkStart w:id="125" w:name="_Toc19846"/>
      <w:bookmarkStart w:id="126" w:name="_Toc15699"/>
      <w:r>
        <w:rPr>
          <w:rFonts w:hint="eastAsia" w:ascii="Times New Roman" w:hAnsi="Times New Roman" w:eastAsia="宋体" w:cs="Times New Roman"/>
          <w:b/>
          <w:bCs/>
          <w:kern w:val="2"/>
          <w:sz w:val="24"/>
          <w:szCs w:val="24"/>
          <w:lang w:val="en-US" w:eastAsia="zh-CN" w:bidi="ar-SA"/>
        </w:rPr>
        <w:t>（六）评标原则和评标办法</w:t>
      </w:r>
      <w:bookmarkEnd w:id="125"/>
      <w:bookmarkEnd w:id="126"/>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2.评标办法。本项目评标办法是综合评分法，具体评标内容及评分标准等详见《第四章评标办法及评分标准》。</w:t>
      </w:r>
    </w:p>
    <w:p>
      <w:pPr>
        <w:pStyle w:val="43"/>
        <w:snapToGrid w:val="0"/>
        <w:spacing w:line="360" w:lineRule="auto"/>
        <w:outlineLvl w:val="1"/>
        <w:rPr>
          <w:rFonts w:hint="eastAsia" w:ascii="Times New Roman" w:hAnsi="Times New Roman" w:eastAsia="宋体" w:cs="Times New Roman"/>
          <w:b/>
          <w:bCs/>
          <w:kern w:val="2"/>
          <w:sz w:val="24"/>
          <w:szCs w:val="24"/>
          <w:lang w:val="en-US" w:eastAsia="zh-CN" w:bidi="ar-SA"/>
        </w:rPr>
      </w:pPr>
      <w:bookmarkStart w:id="127" w:name="_Toc29743"/>
      <w:bookmarkStart w:id="128" w:name="_Toc9664"/>
      <w:r>
        <w:rPr>
          <w:rFonts w:hint="eastAsia" w:ascii="Times New Roman" w:hAnsi="Times New Roman" w:eastAsia="宋体" w:cs="Times New Roman"/>
          <w:b/>
          <w:bCs/>
          <w:kern w:val="2"/>
          <w:sz w:val="24"/>
          <w:szCs w:val="24"/>
          <w:lang w:val="en-US" w:eastAsia="zh-CN" w:bidi="ar-SA"/>
        </w:rPr>
        <w:t>（七）评标过程的监控</w:t>
      </w:r>
      <w:bookmarkEnd w:id="127"/>
      <w:bookmarkEnd w:id="128"/>
    </w:p>
    <w:p>
      <w:pPr>
        <w:pStyle w:val="43"/>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本项目评标过程实行录像监控、照片记录，且由监标人员进行现场监督，投标人在评标过程中所进行的试图影响评标结果的不公正活动，可能导致其投标被拒绝。</w:t>
      </w:r>
    </w:p>
    <w:p>
      <w:pPr>
        <w:pStyle w:val="4"/>
        <w:numPr>
          <w:ilvl w:val="0"/>
          <w:numId w:val="0"/>
        </w:numPr>
        <w:ind w:leftChars="-50" w:right="62" w:rightChars="0"/>
        <w:jc w:val="center"/>
        <w:rPr>
          <w:rFonts w:hint="eastAsia" w:ascii="宋体" w:hAnsi="宋体" w:eastAsia="宋体" w:cs="Times New Roman"/>
          <w:b/>
          <w:bCs/>
          <w:color w:val="000000" w:themeColor="text1"/>
          <w:kern w:val="2"/>
          <w:sz w:val="28"/>
          <w:szCs w:val="28"/>
          <w:highlight w:val="none"/>
          <w:lang w:val="en-US" w:eastAsia="zh-CN" w:bidi="ar-SA"/>
          <w14:textFill>
            <w14:solidFill>
              <w14:schemeClr w14:val="tx1"/>
            </w14:solidFill>
          </w14:textFill>
        </w:rPr>
      </w:pPr>
      <w:bookmarkStart w:id="129" w:name="_Toc28372"/>
      <w:bookmarkStart w:id="130" w:name="_Toc2497"/>
      <w:bookmarkStart w:id="131" w:name="_Toc26644"/>
      <w:bookmarkStart w:id="132" w:name="_Toc503212221"/>
      <w:bookmarkStart w:id="133" w:name="_Toc521014789"/>
      <w:bookmarkStart w:id="134" w:name="_Toc21069"/>
      <w:bookmarkStart w:id="135" w:name="_Toc10823"/>
      <w:r>
        <w:rPr>
          <w:rFonts w:hint="eastAsia" w:ascii="宋体" w:hAnsi="宋体" w:cs="Times New Roman"/>
          <w:b/>
          <w:bCs/>
          <w:color w:val="000000" w:themeColor="text1"/>
          <w:kern w:val="2"/>
          <w:sz w:val="28"/>
          <w:szCs w:val="28"/>
          <w:highlight w:val="none"/>
          <w:lang w:val="en-US" w:eastAsia="zh-CN" w:bidi="ar-SA"/>
          <w14:textFill>
            <w14:solidFill>
              <w14:schemeClr w14:val="tx1"/>
            </w14:solidFill>
          </w14:textFill>
        </w:rPr>
        <w:t>六、</w:t>
      </w:r>
      <w:r>
        <w:rPr>
          <w:rFonts w:hint="eastAsia" w:ascii="宋体" w:hAnsi="宋体" w:eastAsia="宋体" w:cs="Times New Roman"/>
          <w:b/>
          <w:bCs/>
          <w:color w:val="000000" w:themeColor="text1"/>
          <w:kern w:val="2"/>
          <w:sz w:val="28"/>
          <w:szCs w:val="28"/>
          <w:highlight w:val="none"/>
          <w:lang w:val="en-US" w:eastAsia="zh-CN" w:bidi="ar-SA"/>
          <w14:textFill>
            <w14:solidFill>
              <w14:schemeClr w14:val="tx1"/>
            </w14:solidFill>
          </w14:textFill>
        </w:rPr>
        <w:t>定标</w:t>
      </w:r>
      <w:bookmarkEnd w:id="129"/>
      <w:bookmarkEnd w:id="130"/>
      <w:bookmarkEnd w:id="131"/>
      <w:bookmarkEnd w:id="132"/>
      <w:bookmarkEnd w:id="133"/>
      <w:bookmarkEnd w:id="134"/>
      <w:bookmarkEnd w:id="135"/>
    </w:p>
    <w:p>
      <w:pPr>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确定中标人。本项目由招标人根据评标结果排名第一位的候选人（得分最高）为中标人</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bookmarkStart w:id="136" w:name="_Toc15327"/>
      <w:bookmarkStart w:id="137" w:name="_Toc11259"/>
      <w:bookmarkStart w:id="138" w:name="_Toc521014790"/>
      <w:bookmarkStart w:id="139" w:name="_Toc20063"/>
      <w:bookmarkStart w:id="140" w:name="_Toc503212222"/>
    </w:p>
    <w:p>
      <w:pPr>
        <w:snapToGrid w:val="0"/>
        <w:spacing w:line="360" w:lineRule="auto"/>
        <w:ind w:left="0" w:leftChars="0" w:firstLine="0" w:firstLineChars="0"/>
        <w:rPr>
          <w:rFonts w:hint="eastAsia" w:ascii="宋体" w:hAnsi="宋体" w:eastAsia="宋体" w:cs="宋体"/>
          <w:color w:val="000000"/>
          <w:sz w:val="24"/>
          <w:szCs w:val="24"/>
        </w:rPr>
      </w:pPr>
    </w:p>
    <w:p>
      <w:pPr>
        <w:snapToGrid w:val="0"/>
        <w:spacing w:line="360" w:lineRule="auto"/>
        <w:ind w:left="279" w:leftChars="133" w:firstLine="3233" w:firstLineChars="1150"/>
        <w:jc w:val="both"/>
        <w:outlineLvl w:val="1"/>
        <w:rPr>
          <w:rFonts w:hint="eastAsia" w:ascii="宋体" w:hAnsi="宋体" w:eastAsia="宋体" w:cs="宋体"/>
          <w:color w:val="000000"/>
          <w:sz w:val="28"/>
          <w:szCs w:val="28"/>
        </w:rPr>
      </w:pPr>
      <w:bookmarkStart w:id="141" w:name="_Toc20345"/>
      <w:bookmarkStart w:id="142" w:name="_Toc20117"/>
      <w:r>
        <w:rPr>
          <w:rFonts w:hint="eastAsia" w:ascii="宋体" w:hAnsi="宋体" w:cs="Times New Roman"/>
          <w:b/>
          <w:bCs/>
          <w:color w:val="000000" w:themeColor="text1"/>
          <w:kern w:val="2"/>
          <w:sz w:val="28"/>
          <w:szCs w:val="28"/>
          <w:highlight w:val="none"/>
          <w:lang w:val="en-US" w:eastAsia="zh-CN" w:bidi="ar-SA"/>
          <w14:textFill>
            <w14:solidFill>
              <w14:schemeClr w14:val="tx1"/>
            </w14:solidFill>
          </w14:textFill>
        </w:rPr>
        <w:t>七、</w:t>
      </w:r>
      <w:r>
        <w:rPr>
          <w:rFonts w:hint="eastAsia" w:ascii="宋体" w:hAnsi="宋体" w:eastAsia="宋体" w:cs="Times New Roman"/>
          <w:b/>
          <w:bCs/>
          <w:color w:val="000000" w:themeColor="text1"/>
          <w:kern w:val="2"/>
          <w:sz w:val="28"/>
          <w:szCs w:val="28"/>
          <w:highlight w:val="none"/>
          <w:lang w:val="en-US" w:eastAsia="zh-CN" w:bidi="ar-SA"/>
          <w14:textFill>
            <w14:solidFill>
              <w14:schemeClr w14:val="tx1"/>
            </w14:solidFill>
          </w14:textFill>
        </w:rPr>
        <w:t>合同授予</w:t>
      </w:r>
      <w:bookmarkEnd w:id="136"/>
      <w:bookmarkEnd w:id="137"/>
      <w:bookmarkEnd w:id="138"/>
      <w:bookmarkEnd w:id="139"/>
      <w:bookmarkEnd w:id="140"/>
      <w:bookmarkEnd w:id="141"/>
      <w:bookmarkEnd w:id="142"/>
    </w:p>
    <w:p>
      <w:pPr>
        <w:snapToGrid w:val="0"/>
        <w:spacing w:line="360" w:lineRule="auto"/>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签订合同</w:t>
      </w:r>
    </w:p>
    <w:p>
      <w:pPr>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1.招标人与中标人应当在《中标通知书》发出之日起7日内签订合同。同时，招标代理机构对合同内容进行审查，如发现与采购结果和投标承诺内容不一致的，应予以纠正。</w:t>
      </w:r>
    </w:p>
    <w:p>
      <w:pPr>
        <w:snapToGrid w:val="0"/>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2.中标人拖延、拒签合同的,将被扣罚投标保证金并取消中标资格。</w:t>
      </w:r>
    </w:p>
    <w:p>
      <w:pPr>
        <w:pStyle w:val="9"/>
        <w:rPr>
          <w:rFonts w:hint="eastAsia" w:ascii="宋体" w:hAnsi="宋体" w:eastAsia="宋体" w:cs="宋体"/>
          <w:color w:val="000000"/>
          <w:kern w:val="0"/>
          <w:sz w:val="22"/>
          <w:szCs w:val="22"/>
          <w:shd w:val="clear" w:color="auto" w:fill="FFFFFF"/>
        </w:rPr>
      </w:pPr>
      <w:r>
        <w:rPr>
          <w:rFonts w:hint="eastAsia" w:ascii="宋体" w:hAnsi="宋体" w:eastAsia="宋体" w:cs="宋体"/>
          <w:b/>
          <w:bCs/>
          <w:color w:val="000000"/>
          <w:sz w:val="36"/>
          <w:szCs w:val="36"/>
        </w:rPr>
        <w:br w:type="page"/>
      </w:r>
    </w:p>
    <w:p>
      <w:pPr>
        <w:pStyle w:val="9"/>
        <w:numPr>
          <w:ilvl w:val="0"/>
          <w:numId w:val="0"/>
        </w:numPr>
        <w:ind w:leftChars="-50" w:right="62" w:rightChars="0"/>
        <w:jc w:val="center"/>
        <w:outlineLvl w:val="0"/>
        <w:rPr>
          <w:rFonts w:hint="eastAsia"/>
          <w:lang w:val="en-US" w:eastAsia="zh-CN"/>
        </w:rPr>
      </w:pPr>
      <w:bookmarkStart w:id="143" w:name="_Toc31139"/>
      <w:bookmarkStart w:id="144" w:name="_Toc503212223"/>
      <w:bookmarkStart w:id="145" w:name="_Toc2362"/>
      <w:bookmarkStart w:id="146" w:name="_Toc521014791"/>
      <w:bookmarkStart w:id="147" w:name="_Toc4147"/>
      <w:r>
        <w:rPr>
          <w:rFonts w:hint="eastAsia" w:ascii="宋体" w:hAnsi="宋体" w:cs="Times New Roman"/>
          <w:b/>
          <w:kern w:val="2"/>
          <w:sz w:val="44"/>
          <w:szCs w:val="44"/>
          <w:lang w:val="en-US" w:eastAsia="zh-CN" w:bidi="ar-SA"/>
        </w:rPr>
        <w:t xml:space="preserve">第三章 </w:t>
      </w:r>
      <w:r>
        <w:rPr>
          <w:rFonts w:hint="eastAsia" w:ascii="宋体" w:hAnsi="宋体" w:eastAsia="宋体" w:cs="Times New Roman"/>
          <w:b/>
          <w:kern w:val="2"/>
          <w:sz w:val="44"/>
          <w:szCs w:val="44"/>
          <w:lang w:val="en-US" w:eastAsia="zh-CN" w:bidi="ar-SA"/>
        </w:rPr>
        <w:t>评标办法及标准</w:t>
      </w:r>
      <w:bookmarkEnd w:id="143"/>
      <w:bookmarkEnd w:id="144"/>
      <w:bookmarkEnd w:id="145"/>
      <w:bookmarkEnd w:id="146"/>
      <w:bookmarkEnd w:id="147"/>
    </w:p>
    <w:p>
      <w:pPr>
        <w:snapToGrid w:val="0"/>
        <w:spacing w:line="360" w:lineRule="auto"/>
        <w:ind w:left="0" w:leftChars="0" w:firstLine="0" w:firstLineChars="0"/>
        <w:rPr>
          <w:rFonts w:hint="eastAsia" w:ascii="宋体" w:hAnsi="宋体" w:eastAsia="宋体" w:cs="宋体"/>
          <w:b w:val="0"/>
          <w:bCs w:val="0"/>
          <w:kern w:val="2"/>
          <w:sz w:val="28"/>
          <w:szCs w:val="36"/>
          <w:lang w:val="en-US" w:eastAsia="zh-CN" w:bidi="ar-SA"/>
        </w:rPr>
      </w:pPr>
      <w:bookmarkStart w:id="148" w:name="_Toc20987"/>
      <w:r>
        <w:rPr>
          <w:rFonts w:hint="eastAsia" w:ascii="宋体" w:hAnsi="宋体" w:eastAsia="宋体" w:cs="宋体"/>
          <w:b w:val="0"/>
          <w:bCs w:val="0"/>
          <w:kern w:val="2"/>
          <w:sz w:val="28"/>
          <w:szCs w:val="36"/>
          <w:lang w:val="en-US" w:eastAsia="zh-CN" w:bidi="ar-SA"/>
        </w:rPr>
        <w:t>附表1：初步评审-资格性审查表</w:t>
      </w:r>
    </w:p>
    <w:tbl>
      <w:tblPr>
        <w:tblStyle w:val="72"/>
        <w:tblW w:w="9800" w:type="dxa"/>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34"/>
        <w:gridCol w:w="5650"/>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50" w:type="dxa"/>
            <w:vAlign w:val="center"/>
          </w:tcPr>
          <w:p>
            <w:pPr>
              <w:pStyle w:val="2"/>
              <w:jc w:val="center"/>
              <w:rPr>
                <w:rFonts w:hint="default"/>
                <w:b/>
                <w:bCs/>
                <w:sz w:val="24"/>
                <w:szCs w:val="24"/>
                <w:vertAlign w:val="baseline"/>
                <w:lang w:val="en-US" w:eastAsia="zh-CN"/>
              </w:rPr>
            </w:pPr>
            <w:r>
              <w:rPr>
                <w:rFonts w:hint="eastAsia"/>
                <w:b/>
                <w:bCs/>
                <w:sz w:val="24"/>
                <w:szCs w:val="24"/>
                <w:vertAlign w:val="baseline"/>
                <w:lang w:val="en-US" w:eastAsia="zh-CN"/>
              </w:rPr>
              <w:t>序号</w:t>
            </w:r>
          </w:p>
        </w:tc>
        <w:tc>
          <w:tcPr>
            <w:tcW w:w="1934" w:type="dxa"/>
            <w:vAlign w:val="center"/>
          </w:tcPr>
          <w:p>
            <w:pPr>
              <w:pStyle w:val="2"/>
              <w:jc w:val="center"/>
              <w:rPr>
                <w:rFonts w:hint="default"/>
                <w:b/>
                <w:bCs/>
                <w:sz w:val="24"/>
                <w:szCs w:val="24"/>
                <w:vertAlign w:val="baseline"/>
                <w:lang w:val="en-US" w:eastAsia="zh-CN"/>
              </w:rPr>
            </w:pPr>
            <w:r>
              <w:rPr>
                <w:b/>
                <w:sz w:val="24"/>
              </w:rPr>
              <w:t>审查因素</w:t>
            </w:r>
          </w:p>
        </w:tc>
        <w:tc>
          <w:tcPr>
            <w:tcW w:w="5650" w:type="dxa"/>
            <w:vAlign w:val="center"/>
          </w:tcPr>
          <w:p>
            <w:pPr>
              <w:pStyle w:val="2"/>
              <w:jc w:val="center"/>
              <w:rPr>
                <w:rFonts w:hint="default"/>
                <w:b/>
                <w:bCs/>
                <w:sz w:val="24"/>
                <w:szCs w:val="24"/>
                <w:vertAlign w:val="baseline"/>
                <w:lang w:val="en-US" w:eastAsia="zh-CN"/>
              </w:rPr>
            </w:pPr>
            <w:r>
              <w:rPr>
                <w:rFonts w:hint="eastAsia"/>
                <w:b/>
                <w:bCs/>
                <w:sz w:val="24"/>
                <w:szCs w:val="24"/>
                <w:vertAlign w:val="baseline"/>
                <w:lang w:val="en-US" w:eastAsia="zh-CN"/>
              </w:rPr>
              <w:t>评审内容</w:t>
            </w:r>
          </w:p>
        </w:tc>
        <w:tc>
          <w:tcPr>
            <w:tcW w:w="1466" w:type="dxa"/>
            <w:vAlign w:val="center"/>
          </w:tcPr>
          <w:p>
            <w:pPr>
              <w:pStyle w:val="2"/>
              <w:jc w:val="center"/>
              <w:rPr>
                <w:rFonts w:hint="default"/>
                <w:b/>
                <w:bCs/>
                <w:sz w:val="24"/>
                <w:szCs w:val="24"/>
                <w:vertAlign w:val="baseline"/>
                <w:lang w:val="en-US" w:eastAsia="zh-CN"/>
              </w:rPr>
            </w:pPr>
            <w:r>
              <w:rPr>
                <w:rFonts w:hint="eastAsia"/>
                <w:b/>
                <w:bCs/>
                <w:sz w:val="24"/>
                <w:szCs w:val="24"/>
                <w:vertAlign w:val="baseline"/>
                <w:lang w:val="en-US" w:eastAsia="zh-CN"/>
              </w:rPr>
              <w:t>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50" w:type="dxa"/>
            <w:vAlign w:val="center"/>
          </w:tcPr>
          <w:p>
            <w:pPr>
              <w:pStyle w:val="2"/>
              <w:jc w:val="center"/>
              <w:rPr>
                <w:rFonts w:hint="default"/>
                <w:b/>
                <w:bCs/>
                <w:sz w:val="24"/>
                <w:szCs w:val="24"/>
                <w:vertAlign w:val="baseline"/>
                <w:lang w:val="en-US" w:eastAsia="zh-CN"/>
              </w:rPr>
            </w:pPr>
            <w:r>
              <w:rPr>
                <w:rFonts w:hint="eastAsia"/>
                <w:b w:val="0"/>
                <w:bCs w:val="0"/>
                <w:sz w:val="24"/>
                <w:szCs w:val="24"/>
                <w:vertAlign w:val="baseline"/>
                <w:lang w:val="en-US" w:eastAsia="zh-CN"/>
              </w:rPr>
              <w:t>1</w:t>
            </w:r>
          </w:p>
        </w:tc>
        <w:tc>
          <w:tcPr>
            <w:tcW w:w="1934" w:type="dxa"/>
            <w:vAlign w:val="center"/>
          </w:tcPr>
          <w:p>
            <w:pPr>
              <w:pStyle w:val="2"/>
              <w:jc w:val="center"/>
              <w:rPr>
                <w:rFonts w:hint="default"/>
                <w:b/>
                <w:bCs/>
                <w:sz w:val="24"/>
                <w:szCs w:val="24"/>
                <w:vertAlign w:val="baseline"/>
                <w:lang w:val="en-US" w:eastAsia="zh-CN"/>
              </w:rPr>
            </w:pPr>
            <w:r>
              <w:rPr>
                <w:rFonts w:hint="eastAsia" w:ascii="Times New Roman" w:hAnsi="Times New Roman" w:eastAsia="宋体" w:cs="Times New Roman"/>
                <w:sz w:val="24"/>
                <w:szCs w:val="24"/>
                <w:lang w:val="en-US" w:eastAsia="zh-CN"/>
              </w:rPr>
              <w:t>《政府采购法》第二十二条</w:t>
            </w:r>
          </w:p>
        </w:tc>
        <w:tc>
          <w:tcPr>
            <w:tcW w:w="5650" w:type="dxa"/>
            <w:vAlign w:val="center"/>
          </w:tcPr>
          <w:p>
            <w:pPr>
              <w:pStyle w:val="2"/>
              <w:jc w:val="left"/>
              <w:rPr>
                <w:rFonts w:hint="eastAsia"/>
                <w:b/>
                <w:bCs/>
                <w:sz w:val="24"/>
                <w:szCs w:val="24"/>
                <w:vertAlign w:val="baseline"/>
                <w:lang w:val="en-US" w:eastAsia="zh-CN"/>
              </w:rPr>
            </w:pPr>
            <w:r>
              <w:rPr>
                <w:rFonts w:hint="eastAsia" w:ascii="Times New Roman" w:hAnsi="Times New Roman" w:eastAsia="宋体" w:cs="Times New Roman"/>
                <w:sz w:val="24"/>
                <w:szCs w:val="24"/>
                <w:lang w:val="en-US" w:eastAsia="zh-CN"/>
              </w:rPr>
              <w:t>符合《政府采购法》第二十二条规定的条件；</w:t>
            </w:r>
          </w:p>
        </w:tc>
        <w:tc>
          <w:tcPr>
            <w:tcW w:w="1466" w:type="dxa"/>
            <w:vAlign w:val="center"/>
          </w:tcPr>
          <w:p>
            <w:pPr>
              <w:pStyle w:val="2"/>
              <w:jc w:val="center"/>
              <w:rPr>
                <w:rFonts w:hint="default"/>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50" w:type="dxa"/>
            <w:vAlign w:val="center"/>
          </w:tcPr>
          <w:p>
            <w:pPr>
              <w:pStyle w:val="2"/>
              <w:jc w:val="center"/>
              <w:rPr>
                <w:rFonts w:hint="default"/>
                <w:vertAlign w:val="baseline"/>
                <w:lang w:val="en-US" w:eastAsia="zh-CN"/>
              </w:rPr>
            </w:pPr>
            <w:r>
              <w:rPr>
                <w:rFonts w:hint="eastAsia"/>
                <w:vertAlign w:val="baseline"/>
                <w:lang w:val="en-US" w:eastAsia="zh-CN"/>
              </w:rPr>
              <w:t>2</w:t>
            </w:r>
          </w:p>
        </w:tc>
        <w:tc>
          <w:tcPr>
            <w:tcW w:w="1934" w:type="dxa"/>
            <w:vAlign w:val="center"/>
          </w:tcPr>
          <w:p>
            <w:pPr>
              <w:pStyle w:val="2"/>
              <w:jc w:val="center"/>
              <w:rPr>
                <w:rFonts w:hint="default"/>
                <w:vertAlign w:val="baseline"/>
                <w:lang w:val="en-US" w:eastAsia="zh-CN"/>
              </w:rPr>
            </w:pPr>
            <w:r>
              <w:rPr>
                <w:rFonts w:hint="eastAsia"/>
                <w:vertAlign w:val="baseline"/>
                <w:lang w:val="en-US" w:eastAsia="zh-CN"/>
              </w:rPr>
              <w:t>营业执照</w:t>
            </w:r>
          </w:p>
        </w:tc>
        <w:tc>
          <w:tcPr>
            <w:tcW w:w="5650" w:type="dxa"/>
            <w:vAlign w:val="center"/>
          </w:tcPr>
          <w:p>
            <w:pPr>
              <w:tabs>
                <w:tab w:val="left" w:pos="1080"/>
              </w:tabs>
              <w:snapToGrid w:val="0"/>
              <w:spacing w:line="240" w:lineRule="auto"/>
              <w:ind w:left="0" w:leftChars="0" w:firstLine="0" w:firstLineChars="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是否提供经年审合格（三证合一）的营业执照；</w:t>
            </w:r>
          </w:p>
          <w:p>
            <w:pPr>
              <w:tabs>
                <w:tab w:val="left" w:pos="1080"/>
              </w:tabs>
              <w:snapToGrid w:val="0"/>
              <w:spacing w:line="240" w:lineRule="auto"/>
              <w:ind w:left="0" w:leftChars="0" w:firstLine="0" w:firstLineChars="0"/>
              <w:rPr>
                <w:rFonts w:hint="eastAsia"/>
                <w:lang w:val="en-US" w:eastAsia="zh-CN"/>
              </w:rPr>
            </w:pPr>
            <w:r>
              <w:rPr>
                <w:rFonts w:hint="eastAsia" w:ascii="Times New Roman" w:hAnsi="Times New Roman" w:eastAsia="宋体" w:cs="Times New Roman"/>
                <w:color w:val="000000"/>
                <w:kern w:val="0"/>
                <w:sz w:val="24"/>
                <w:szCs w:val="24"/>
                <w:lang w:val="en-US" w:eastAsia="zh-CN" w:bidi="ar-SA"/>
              </w:rPr>
              <w:t>投标人是非企业机构的，应提供有效的“执业许可证”、“登记证书”等证明文件；</w:t>
            </w:r>
          </w:p>
        </w:tc>
        <w:tc>
          <w:tcPr>
            <w:tcW w:w="1466" w:type="dxa"/>
            <w:vAlign w:val="center"/>
          </w:tcPr>
          <w:p>
            <w:pPr>
              <w:pStyle w:val="2"/>
              <w:jc w:val="center"/>
              <w:rPr>
                <w:rFonts w:hint="eastAsia"/>
                <w:vertAlign w:val="baseline"/>
                <w:lang w:val="en-US" w:eastAsia="zh-CN"/>
              </w:rPr>
            </w:pPr>
            <w:r>
              <w:rPr>
                <w:rFonts w:hint="eastAsia" w:ascii="宋体" w:hAnsi="宋体" w:eastAsia="宋体" w:cs="宋体"/>
                <w:kern w:val="2"/>
                <w:sz w:val="24"/>
                <w:szCs w:val="24"/>
                <w:lang w:val="en-US" w:eastAsia="zh-CN" w:bidi="ar-SA"/>
              </w:rPr>
              <w:t>提供证明文件的电子件或电子证照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2"/>
              <w:jc w:val="center"/>
              <w:rPr>
                <w:rFonts w:hint="default"/>
                <w:vertAlign w:val="baseline"/>
                <w:lang w:val="en-US" w:eastAsia="zh-CN"/>
              </w:rPr>
            </w:pPr>
            <w:r>
              <w:rPr>
                <w:rFonts w:hint="eastAsia"/>
                <w:vertAlign w:val="baseline"/>
                <w:lang w:val="en-US" w:eastAsia="zh-CN"/>
              </w:rPr>
              <w:t>3</w:t>
            </w:r>
          </w:p>
        </w:tc>
        <w:tc>
          <w:tcPr>
            <w:tcW w:w="1934" w:type="dxa"/>
            <w:vAlign w:val="center"/>
          </w:tcPr>
          <w:p>
            <w:pPr>
              <w:pStyle w:val="2"/>
              <w:jc w:val="center"/>
              <w:rPr>
                <w:rFonts w:hint="default"/>
                <w:vertAlign w:val="baseline"/>
                <w:lang w:val="en-US" w:eastAsia="zh-CN"/>
              </w:rPr>
            </w:pPr>
            <w:r>
              <w:rPr>
                <w:rFonts w:hint="eastAsia"/>
                <w:vertAlign w:val="baseline"/>
                <w:lang w:val="en-US" w:eastAsia="zh-CN"/>
              </w:rPr>
              <w:t>资质证书</w:t>
            </w:r>
          </w:p>
        </w:tc>
        <w:tc>
          <w:tcPr>
            <w:tcW w:w="5650" w:type="dxa"/>
            <w:vAlign w:val="center"/>
          </w:tcPr>
          <w:p>
            <w:pPr>
              <w:pStyle w:val="2"/>
              <w:jc w:val="left"/>
              <w:rPr>
                <w:rFonts w:hint="eastAsia"/>
                <w:vertAlign w:val="baseline"/>
                <w:lang w:val="en-US" w:eastAsia="zh-CN"/>
              </w:rPr>
            </w:pPr>
            <w:r>
              <w:rPr>
                <w:rFonts w:hint="eastAsia" w:ascii="宋体" w:hAnsi="宋体" w:eastAsia="宋体" w:cs="宋体"/>
                <w:kern w:val="2"/>
                <w:sz w:val="24"/>
                <w:szCs w:val="24"/>
                <w:lang w:val="en-US" w:eastAsia="zh-CN" w:bidi="ar-SA"/>
              </w:rPr>
              <w:t>投标企业是否提供有效期内的</w:t>
            </w:r>
            <w:r>
              <w:rPr>
                <w:rFonts w:hint="eastAsia" w:ascii="Times New Roman" w:hAnsi="Times New Roman" w:eastAsia="宋体" w:cs="Times New Roman"/>
                <w:sz w:val="24"/>
                <w:szCs w:val="24"/>
                <w:lang w:val="en-US" w:eastAsia="zh-CN"/>
              </w:rPr>
              <w:t>乙级及以上测绘资质（专业范围包含界线与不动产测绘、地图编制、地理信息系统工程）</w:t>
            </w:r>
            <w:r>
              <w:rPr>
                <w:rFonts w:hint="eastAsia" w:cs="Times New Roman"/>
                <w:sz w:val="24"/>
                <w:szCs w:val="24"/>
                <w:lang w:val="en-US" w:eastAsia="zh-CN"/>
              </w:rPr>
              <w:t>；</w:t>
            </w:r>
          </w:p>
        </w:tc>
        <w:tc>
          <w:tcPr>
            <w:tcW w:w="1466" w:type="dxa"/>
            <w:vAlign w:val="center"/>
          </w:tcPr>
          <w:p>
            <w:pPr>
              <w:pStyle w:val="2"/>
              <w:jc w:val="center"/>
              <w:rPr>
                <w:rFonts w:hint="eastAsia"/>
                <w:vertAlign w:val="baseline"/>
                <w:lang w:val="en-US" w:eastAsia="zh-CN"/>
              </w:rPr>
            </w:pPr>
            <w:r>
              <w:rPr>
                <w:rFonts w:hint="eastAsia" w:ascii="宋体" w:hAnsi="宋体" w:eastAsia="宋体" w:cs="宋体"/>
                <w:kern w:val="2"/>
                <w:sz w:val="24"/>
                <w:szCs w:val="24"/>
                <w:lang w:val="en-US" w:eastAsia="zh-CN" w:bidi="ar-SA"/>
              </w:rPr>
              <w:t>电子证照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2"/>
              <w:jc w:val="center"/>
              <w:rPr>
                <w:rFonts w:hint="default"/>
                <w:vertAlign w:val="baseline"/>
                <w:lang w:val="en-US" w:eastAsia="zh-CN"/>
              </w:rPr>
            </w:pPr>
            <w:r>
              <w:rPr>
                <w:rFonts w:hint="eastAsia"/>
                <w:vertAlign w:val="baseline"/>
                <w:lang w:val="en-US" w:eastAsia="zh-CN"/>
              </w:rPr>
              <w:t>4</w:t>
            </w:r>
          </w:p>
        </w:tc>
        <w:tc>
          <w:tcPr>
            <w:tcW w:w="1934" w:type="dxa"/>
            <w:vAlign w:val="center"/>
          </w:tcPr>
          <w:p>
            <w:pPr>
              <w:pStyle w:val="2"/>
              <w:jc w:val="center"/>
              <w:rPr>
                <w:rFonts w:hint="default"/>
                <w:vertAlign w:val="baseline"/>
                <w:lang w:val="en-US" w:eastAsia="zh-CN"/>
              </w:rPr>
            </w:pPr>
            <w:r>
              <w:rPr>
                <w:rFonts w:hint="eastAsia"/>
                <w:vertAlign w:val="baseline"/>
                <w:lang w:val="en-US" w:eastAsia="zh-CN"/>
              </w:rPr>
              <w:t>授权委托书</w:t>
            </w:r>
          </w:p>
        </w:tc>
        <w:tc>
          <w:tcPr>
            <w:tcW w:w="5650" w:type="dxa"/>
            <w:vAlign w:val="center"/>
          </w:tcPr>
          <w:p>
            <w:pPr>
              <w:pStyle w:val="2"/>
              <w:jc w:val="left"/>
              <w:rPr>
                <w:rFonts w:hint="eastAsia"/>
                <w:vertAlign w:val="baseline"/>
                <w:lang w:val="en-US" w:eastAsia="zh-CN"/>
              </w:rPr>
            </w:pPr>
            <w:r>
              <w:rPr>
                <w:rFonts w:hint="eastAsia" w:ascii="Times New Roman" w:hAnsi="Times New Roman" w:eastAsia="宋体" w:cs="Times New Roman"/>
                <w:sz w:val="24"/>
                <w:szCs w:val="24"/>
                <w:lang w:val="en-US" w:eastAsia="zh-CN"/>
              </w:rPr>
              <w:t>法定代表人须提供法定代表人证明书、法定代表人身份证，委托代理人投标须提供法定代表人授权委托书及委托代理人身份证；</w:t>
            </w:r>
          </w:p>
        </w:tc>
        <w:tc>
          <w:tcPr>
            <w:tcW w:w="1466" w:type="dxa"/>
            <w:vAlign w:val="center"/>
          </w:tcPr>
          <w:p>
            <w:pPr>
              <w:pStyle w:val="2"/>
              <w:jc w:val="center"/>
              <w:rPr>
                <w:rFonts w:hint="eastAsia"/>
                <w:vertAlign w:val="baseline"/>
                <w:lang w:val="en-US" w:eastAsia="zh-CN"/>
              </w:rPr>
            </w:pPr>
            <w:r>
              <w:rPr>
                <w:rFonts w:hint="eastAsia" w:ascii="宋体" w:hAnsi="宋体" w:eastAsia="宋体" w:cs="宋体"/>
                <w:kern w:val="2"/>
                <w:sz w:val="24"/>
                <w:szCs w:val="24"/>
                <w:lang w:val="en-US" w:eastAsia="zh-CN" w:bidi="ar-SA"/>
              </w:rPr>
              <w:t>提供证明文件的电子件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2"/>
              <w:jc w:val="center"/>
              <w:rPr>
                <w:rFonts w:hint="eastAsia"/>
                <w:vertAlign w:val="baseline"/>
                <w:lang w:val="en-US" w:eastAsia="zh-CN"/>
              </w:rPr>
            </w:pPr>
          </w:p>
        </w:tc>
        <w:tc>
          <w:tcPr>
            <w:tcW w:w="1934" w:type="dxa"/>
            <w:vAlign w:val="center"/>
          </w:tcPr>
          <w:p>
            <w:pPr>
              <w:pStyle w:val="2"/>
              <w:jc w:val="center"/>
              <w:rPr>
                <w:rFonts w:hint="default"/>
                <w:vertAlign w:val="baseline"/>
                <w:lang w:val="en-US" w:eastAsia="zh-CN"/>
              </w:rPr>
            </w:pPr>
            <w:r>
              <w:rPr>
                <w:rFonts w:hint="eastAsia"/>
                <w:vertAlign w:val="baseline"/>
                <w:lang w:val="en-US" w:eastAsia="zh-CN"/>
              </w:rPr>
              <w:t>社保证明</w:t>
            </w:r>
          </w:p>
        </w:tc>
        <w:tc>
          <w:tcPr>
            <w:tcW w:w="5650" w:type="dxa"/>
            <w:vAlign w:val="center"/>
          </w:tcPr>
          <w:p>
            <w:pPr>
              <w:spacing w:line="300" w:lineRule="auto"/>
              <w:rPr>
                <w:rFonts w:hint="eastAsia" w:ascii="Times New Roman" w:hAnsi="Times New Roman" w:eastAsia="宋体" w:cs="Times New Roman"/>
                <w:sz w:val="24"/>
                <w:szCs w:val="24"/>
                <w:lang w:val="en-US" w:eastAsia="zh-CN"/>
              </w:rPr>
            </w:pPr>
            <w:r>
              <w:rPr>
                <w:rFonts w:hint="eastAsia" w:ascii="宋体" w:hAnsi="宋体" w:eastAsia="宋体" w:cs="宋体"/>
                <w:color w:val="000000"/>
                <w:kern w:val="0"/>
                <w:sz w:val="24"/>
                <w:szCs w:val="24"/>
                <w:lang w:val="en-US" w:eastAsia="zh-CN" w:bidi="ar"/>
              </w:rPr>
              <w:t>投标人是否提供本单位缴纳的近</w:t>
            </w:r>
            <w:r>
              <w:rPr>
                <w:rFonts w:hint="eastAsia" w:cs="宋体"/>
                <w:color w:val="000000"/>
                <w:kern w:val="0"/>
                <w:sz w:val="24"/>
                <w:szCs w:val="24"/>
                <w:lang w:val="en-US" w:eastAsia="zh-CN" w:bidi="ar"/>
              </w:rPr>
              <w:t>三</w:t>
            </w:r>
            <w:r>
              <w:rPr>
                <w:rFonts w:hint="eastAsia" w:ascii="宋体" w:hAnsi="宋体" w:eastAsia="宋体" w:cs="宋体"/>
                <w:color w:val="000000"/>
                <w:kern w:val="0"/>
                <w:sz w:val="24"/>
                <w:szCs w:val="24"/>
                <w:lang w:val="en-US" w:eastAsia="zh-CN" w:bidi="ar"/>
              </w:rPr>
              <w:t>个月社保缴纳证明（单位社保缴费凭证）；</w:t>
            </w:r>
          </w:p>
        </w:tc>
        <w:tc>
          <w:tcPr>
            <w:tcW w:w="1466" w:type="dxa"/>
            <w:vAlign w:val="center"/>
          </w:tcPr>
          <w:p>
            <w:pPr>
              <w:pStyle w:val="2"/>
              <w:jc w:val="center"/>
              <w:rPr>
                <w:rFonts w:hint="eastAsia"/>
                <w:vertAlign w:val="baseline"/>
                <w:lang w:val="en-US" w:eastAsia="zh-CN"/>
              </w:rPr>
            </w:pPr>
            <w:r>
              <w:rPr>
                <w:rFonts w:hint="eastAsia" w:ascii="宋体" w:hAnsi="宋体" w:eastAsia="宋体" w:cs="宋体"/>
                <w:kern w:val="2"/>
                <w:sz w:val="24"/>
                <w:szCs w:val="24"/>
                <w:lang w:val="en-US" w:eastAsia="zh-CN" w:bidi="ar-SA"/>
              </w:rPr>
              <w:t>提供证明文件的电子件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2"/>
              <w:jc w:val="center"/>
              <w:rPr>
                <w:rFonts w:hint="default"/>
                <w:vertAlign w:val="baseline"/>
                <w:lang w:val="en-US" w:eastAsia="zh-CN"/>
              </w:rPr>
            </w:pPr>
            <w:r>
              <w:rPr>
                <w:rFonts w:hint="eastAsia"/>
                <w:vertAlign w:val="baseline"/>
                <w:lang w:val="en-US" w:eastAsia="zh-CN"/>
              </w:rPr>
              <w:t>5</w:t>
            </w:r>
          </w:p>
        </w:tc>
        <w:tc>
          <w:tcPr>
            <w:tcW w:w="1934" w:type="dxa"/>
            <w:vAlign w:val="center"/>
          </w:tcPr>
          <w:p>
            <w:pPr>
              <w:pStyle w:val="2"/>
              <w:jc w:val="center"/>
              <w:rPr>
                <w:rFonts w:hint="default"/>
                <w:vertAlign w:val="baseline"/>
                <w:lang w:val="en-US" w:eastAsia="zh-CN"/>
              </w:rPr>
            </w:pPr>
            <w:r>
              <w:rPr>
                <w:rFonts w:hint="eastAsia"/>
                <w:vertAlign w:val="baseline"/>
                <w:lang w:val="en-US" w:eastAsia="zh-CN"/>
              </w:rPr>
              <w:t>审计报告</w:t>
            </w:r>
          </w:p>
        </w:tc>
        <w:tc>
          <w:tcPr>
            <w:tcW w:w="5650" w:type="dxa"/>
            <w:vAlign w:val="center"/>
          </w:tcPr>
          <w:p>
            <w:pPr>
              <w:spacing w:line="300" w:lineRule="auto"/>
              <w:rPr>
                <w:rFonts w:hint="eastAsia"/>
                <w:vertAlign w:val="baseline"/>
                <w:lang w:val="en-US" w:eastAsia="zh-CN"/>
              </w:rPr>
            </w:pPr>
            <w:r>
              <w:rPr>
                <w:rFonts w:hint="eastAsia" w:ascii="Times New Roman" w:hAnsi="Times New Roman" w:eastAsia="宋体" w:cs="Times New Roman"/>
                <w:sz w:val="24"/>
                <w:szCs w:val="24"/>
                <w:lang w:val="en-US" w:eastAsia="zh-CN"/>
              </w:rPr>
              <w:t>提供2022年度由第三方财务审计机构出具的财务审计报告（2023年1月份新成立的公司可不提供但需提供银行出具的近3个月的资信证明）并提供健全的财务会计制度；</w:t>
            </w:r>
          </w:p>
        </w:tc>
        <w:tc>
          <w:tcPr>
            <w:tcW w:w="1466" w:type="dxa"/>
            <w:vAlign w:val="center"/>
          </w:tcPr>
          <w:p>
            <w:pPr>
              <w:pStyle w:val="2"/>
              <w:jc w:val="center"/>
              <w:rPr>
                <w:rFonts w:hint="eastAsia"/>
                <w:vertAlign w:val="baseline"/>
                <w:lang w:val="en-US" w:eastAsia="zh-CN"/>
              </w:rPr>
            </w:pPr>
            <w:r>
              <w:rPr>
                <w:rFonts w:hint="eastAsia" w:ascii="宋体" w:hAnsi="宋体" w:eastAsia="宋体" w:cs="宋体"/>
                <w:kern w:val="2"/>
                <w:sz w:val="24"/>
                <w:szCs w:val="24"/>
                <w:lang w:val="en-US" w:eastAsia="zh-CN" w:bidi="ar-SA"/>
              </w:rPr>
              <w:t>提供证明文件的电子件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2"/>
              <w:jc w:val="center"/>
              <w:rPr>
                <w:rFonts w:hint="default"/>
                <w:vertAlign w:val="baseline"/>
                <w:lang w:val="en-US" w:eastAsia="zh-CN"/>
              </w:rPr>
            </w:pPr>
            <w:r>
              <w:rPr>
                <w:rFonts w:hint="eastAsia"/>
                <w:vertAlign w:val="baseline"/>
                <w:lang w:val="en-US" w:eastAsia="zh-CN"/>
              </w:rPr>
              <w:t>6</w:t>
            </w:r>
          </w:p>
        </w:tc>
        <w:tc>
          <w:tcPr>
            <w:tcW w:w="1934" w:type="dxa"/>
            <w:vAlign w:val="center"/>
          </w:tcPr>
          <w:p>
            <w:pPr>
              <w:pStyle w:val="2"/>
              <w:jc w:val="center"/>
              <w:rPr>
                <w:rFonts w:hint="default"/>
                <w:vertAlign w:val="baseline"/>
                <w:lang w:val="en-US" w:eastAsia="zh-CN"/>
              </w:rPr>
            </w:pPr>
            <w:r>
              <w:rPr>
                <w:rFonts w:hint="eastAsia"/>
                <w:vertAlign w:val="baseline"/>
                <w:lang w:val="en-US" w:eastAsia="zh-CN"/>
              </w:rPr>
              <w:t>完税证明</w:t>
            </w:r>
          </w:p>
        </w:tc>
        <w:tc>
          <w:tcPr>
            <w:tcW w:w="5650" w:type="dxa"/>
            <w:vAlign w:val="center"/>
          </w:tcPr>
          <w:p>
            <w:pPr>
              <w:spacing w:line="300" w:lineRule="auto"/>
              <w:rPr>
                <w:rFonts w:hint="eastAsia"/>
                <w:vertAlign w:val="baseline"/>
                <w:lang w:val="en-US" w:eastAsia="zh-CN"/>
              </w:rPr>
            </w:pPr>
            <w:r>
              <w:rPr>
                <w:rFonts w:hint="eastAsia" w:ascii="Times New Roman" w:hAnsi="Times New Roman" w:eastAsia="宋体" w:cs="Times New Roman"/>
                <w:sz w:val="24"/>
                <w:szCs w:val="24"/>
                <w:lang w:val="en-US" w:eastAsia="zh-CN"/>
              </w:rPr>
              <w:t>提供税务机关出具近一个月填报日期的完税证明（2023年</w:t>
            </w:r>
            <w:r>
              <w:rPr>
                <w:rFonts w:hint="eastAsia" w:cs="Times New Roman"/>
                <w:sz w:val="24"/>
                <w:szCs w:val="24"/>
                <w:lang w:val="en-US" w:eastAsia="zh-CN"/>
              </w:rPr>
              <w:t>5</w:t>
            </w:r>
            <w:r>
              <w:rPr>
                <w:rFonts w:hint="eastAsia" w:ascii="Times New Roman" w:hAnsi="Times New Roman" w:eastAsia="宋体" w:cs="Times New Roman"/>
                <w:sz w:val="24"/>
                <w:szCs w:val="24"/>
                <w:lang w:val="en-US" w:eastAsia="zh-CN"/>
              </w:rPr>
              <w:t>月份后成立的公司不提供）；</w:t>
            </w:r>
          </w:p>
        </w:tc>
        <w:tc>
          <w:tcPr>
            <w:tcW w:w="1466" w:type="dxa"/>
            <w:vAlign w:val="center"/>
          </w:tcPr>
          <w:p>
            <w:pPr>
              <w:pStyle w:val="2"/>
              <w:jc w:val="center"/>
              <w:rPr>
                <w:rFonts w:hint="eastAsia"/>
                <w:vertAlign w:val="baseline"/>
                <w:lang w:val="en-US" w:eastAsia="zh-CN"/>
              </w:rPr>
            </w:pPr>
            <w:r>
              <w:rPr>
                <w:rFonts w:hint="eastAsia" w:ascii="宋体" w:hAnsi="宋体" w:eastAsia="宋体" w:cs="宋体"/>
                <w:kern w:val="2"/>
                <w:sz w:val="24"/>
                <w:szCs w:val="24"/>
                <w:lang w:val="en-US" w:eastAsia="zh-CN" w:bidi="ar-SA"/>
              </w:rPr>
              <w:t>提供证明文件的电子件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2"/>
              <w:jc w:val="center"/>
              <w:rPr>
                <w:rFonts w:hint="default"/>
                <w:vertAlign w:val="baseline"/>
                <w:lang w:val="en-US" w:eastAsia="zh-CN"/>
              </w:rPr>
            </w:pPr>
            <w:r>
              <w:rPr>
                <w:rFonts w:hint="eastAsia"/>
                <w:vertAlign w:val="baseline"/>
                <w:lang w:val="en-US" w:eastAsia="zh-CN"/>
              </w:rPr>
              <w:t>7</w:t>
            </w:r>
          </w:p>
        </w:tc>
        <w:tc>
          <w:tcPr>
            <w:tcW w:w="1934" w:type="dxa"/>
            <w:vAlign w:val="center"/>
          </w:tcPr>
          <w:p>
            <w:pPr>
              <w:pStyle w:val="2"/>
              <w:jc w:val="center"/>
              <w:rPr>
                <w:rFonts w:hint="default"/>
                <w:vertAlign w:val="baseline"/>
                <w:lang w:val="en-US" w:eastAsia="zh-CN"/>
              </w:rPr>
            </w:pPr>
            <w:r>
              <w:rPr>
                <w:rFonts w:hint="eastAsia"/>
                <w:vertAlign w:val="baseline"/>
                <w:lang w:val="en-US" w:eastAsia="zh-CN"/>
              </w:rPr>
              <w:t>投标信用记录</w:t>
            </w:r>
          </w:p>
        </w:tc>
        <w:tc>
          <w:tcPr>
            <w:tcW w:w="5650" w:type="dxa"/>
            <w:vAlign w:val="center"/>
          </w:tcPr>
          <w:p>
            <w:pPr>
              <w:tabs>
                <w:tab w:val="left" w:pos="1080"/>
              </w:tabs>
              <w:snapToGrid w:val="0"/>
              <w:spacing w:line="240" w:lineRule="auto"/>
              <w:ind w:left="0" w:leftChars="0" w:firstLine="0" w:firstLineChars="0"/>
              <w:rPr>
                <w:rFonts w:hint="eastAsia" w:ascii="Times New Roman" w:hAnsi="Times New Roman" w:cs="Times New Roman"/>
                <w:sz w:val="21"/>
                <w:szCs w:val="21"/>
              </w:rPr>
            </w:pPr>
            <w:r>
              <w:rPr>
                <w:rFonts w:hint="eastAsia" w:ascii="宋体" w:hAnsi="宋体" w:eastAsia="宋体" w:cs="宋体"/>
                <w:sz w:val="24"/>
                <w:szCs w:val="24"/>
                <w:lang w:val="en-US" w:eastAsia="zh-CN"/>
              </w:rPr>
              <w:t>查询渠道：如在“信用中国”网站(WWW.creditchina.gov.cn)、中国政府釆购网(www.ccgp.gov.cn)、国家企业信用信息公示系统(http://www.gsxt.gov.cn)被列入失信被执行人、重大税收违法案件当事人名单、政府采购严重违法失信行为记录名单的(尚在处罚期内的)、经营异常名录的，将拒绝其参加与本次政府釆购活动；</w:t>
            </w:r>
          </w:p>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截止时点：投标截止时间以后、资格审查阶段采购人或采购代理机构的实际查询时间；</w:t>
            </w:r>
          </w:p>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信用信息查询记录和证据留存具体方式：查询结果网页打印页作为查询记录和证据，与其他采购文件一并保存；</w:t>
            </w:r>
          </w:p>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信用信息的使用原则：经认定的被列入失信被执行人、重大税收违法案件当事人名单、政府采购严重违法失信行为记录名单的投标人，其投标无效。</w:t>
            </w:r>
          </w:p>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联合体形式投标的，联合体成员存在不良信用记</w:t>
            </w:r>
          </w:p>
          <w:p>
            <w:pPr>
              <w:pStyle w:val="2"/>
              <w:jc w:val="left"/>
              <w:rPr>
                <w:rFonts w:hint="eastAsia"/>
                <w:vertAlign w:val="baseline"/>
                <w:lang w:val="en-US" w:eastAsia="zh-CN"/>
              </w:rPr>
            </w:pPr>
            <w:r>
              <w:rPr>
                <w:rFonts w:hint="eastAsia" w:ascii="宋体" w:hAnsi="宋体" w:eastAsia="宋体" w:cs="宋体"/>
                <w:sz w:val="24"/>
                <w:szCs w:val="24"/>
                <w:lang w:val="en-US" w:eastAsia="zh-CN"/>
              </w:rPr>
              <w:t>录，视同联合体存在不良信用记录。</w:t>
            </w:r>
          </w:p>
        </w:tc>
        <w:tc>
          <w:tcPr>
            <w:tcW w:w="1466" w:type="dxa"/>
            <w:vAlign w:val="center"/>
          </w:tcPr>
          <w:p>
            <w:pPr>
              <w:pStyle w:val="2"/>
              <w:jc w:val="center"/>
              <w:rPr>
                <w:rFonts w:hint="eastAsia"/>
                <w:vertAlign w:val="baseline"/>
                <w:lang w:val="en-US" w:eastAsia="zh-CN"/>
              </w:rPr>
            </w:pPr>
            <w:r>
              <w:rPr>
                <w:rFonts w:hint="eastAsia" w:ascii="宋体" w:hAnsi="宋体" w:eastAsia="宋体" w:cs="宋体"/>
                <w:kern w:val="2"/>
                <w:sz w:val="24"/>
                <w:szCs w:val="24"/>
                <w:lang w:val="en-US" w:eastAsia="zh-CN" w:bidi="ar-SA"/>
              </w:rPr>
              <w:t>提供证明文件的电子件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2"/>
              <w:jc w:val="center"/>
              <w:rPr>
                <w:rFonts w:hint="default"/>
                <w:vertAlign w:val="baseline"/>
                <w:lang w:val="en-US" w:eastAsia="zh-CN"/>
              </w:rPr>
            </w:pPr>
            <w:r>
              <w:rPr>
                <w:rFonts w:hint="eastAsia"/>
                <w:vertAlign w:val="baseline"/>
                <w:lang w:val="en-US" w:eastAsia="zh-CN"/>
              </w:rPr>
              <w:t>8</w:t>
            </w:r>
          </w:p>
        </w:tc>
        <w:tc>
          <w:tcPr>
            <w:tcW w:w="1934" w:type="dxa"/>
            <w:vAlign w:val="center"/>
          </w:tcPr>
          <w:p>
            <w:pPr>
              <w:pStyle w:val="2"/>
              <w:jc w:val="center"/>
              <w:rPr>
                <w:rFonts w:hint="default"/>
                <w:vertAlign w:val="baseline"/>
                <w:lang w:val="en-US" w:eastAsia="zh-CN"/>
              </w:rPr>
            </w:pPr>
          </w:p>
        </w:tc>
        <w:tc>
          <w:tcPr>
            <w:tcW w:w="5650" w:type="dxa"/>
            <w:vAlign w:val="center"/>
          </w:tcPr>
          <w:p>
            <w:pPr>
              <w:pStyle w:val="2"/>
              <w:jc w:val="left"/>
              <w:rPr>
                <w:rFonts w:hint="default"/>
                <w:vertAlign w:val="baseline"/>
                <w:lang w:val="en-US" w:eastAsia="zh-CN"/>
              </w:rPr>
            </w:pPr>
            <w:r>
              <w:rPr>
                <w:rFonts w:hint="eastAsia"/>
                <w:vertAlign w:val="baseline"/>
                <w:lang w:val="en-US" w:eastAsia="zh-CN"/>
              </w:rPr>
              <w:t>投标保证金凭证；</w:t>
            </w:r>
          </w:p>
        </w:tc>
        <w:tc>
          <w:tcPr>
            <w:tcW w:w="1466" w:type="dxa"/>
            <w:vAlign w:val="center"/>
          </w:tcPr>
          <w:p>
            <w:pPr>
              <w:pStyle w:val="2"/>
              <w:jc w:val="center"/>
              <w:rPr>
                <w:rFonts w:hint="eastAsia"/>
                <w:vertAlign w:val="baseline"/>
                <w:lang w:val="en-US" w:eastAsia="zh-CN"/>
              </w:rPr>
            </w:pPr>
            <w:r>
              <w:rPr>
                <w:rFonts w:hint="eastAsia" w:ascii="宋体" w:hAnsi="宋体" w:eastAsia="宋体" w:cs="宋体"/>
                <w:kern w:val="2"/>
                <w:sz w:val="24"/>
                <w:szCs w:val="24"/>
                <w:lang w:val="en-US" w:eastAsia="zh-CN" w:bidi="ar-SA"/>
              </w:rPr>
              <w:t>电子件</w:t>
            </w:r>
          </w:p>
        </w:tc>
      </w:tr>
    </w:tbl>
    <w:p>
      <w:pPr>
        <w:bidi w:val="0"/>
        <w:ind w:left="0" w:leftChars="0" w:firstLine="0" w:firstLineChars="0"/>
        <w:jc w:val="left"/>
        <w:rPr>
          <w:rFonts w:hint="eastAsia"/>
          <w:lang w:val="en-US" w:eastAsia="zh-CN"/>
        </w:rPr>
        <w:sectPr>
          <w:footerReference r:id="rId14" w:type="default"/>
          <w:pgSz w:w="11906" w:h="16838"/>
          <w:pgMar w:top="1440" w:right="1213" w:bottom="1440" w:left="1486" w:header="283" w:footer="567" w:gutter="0"/>
          <w:pgNumType w:fmt="numberInDash" w:start="1"/>
          <w:cols w:space="720" w:num="1"/>
          <w:docGrid w:linePitch="312" w:charSpace="-2478"/>
        </w:sectPr>
      </w:pPr>
    </w:p>
    <w:p>
      <w:pPr>
        <w:snapToGrid w:val="0"/>
        <w:spacing w:line="360" w:lineRule="auto"/>
        <w:ind w:left="0" w:leftChars="0" w:firstLine="0" w:firstLineChars="0"/>
        <w:rPr>
          <w:rFonts w:hint="eastAsia" w:ascii="宋体" w:hAnsi="宋体" w:eastAsia="宋体" w:cs="宋体"/>
          <w:b w:val="0"/>
          <w:bCs w:val="0"/>
          <w:kern w:val="2"/>
          <w:sz w:val="28"/>
          <w:szCs w:val="36"/>
          <w:lang w:val="en-US" w:eastAsia="zh-CN" w:bidi="ar-SA"/>
        </w:rPr>
      </w:pPr>
    </w:p>
    <w:p>
      <w:pPr>
        <w:snapToGrid w:val="0"/>
        <w:spacing w:line="360" w:lineRule="auto"/>
        <w:ind w:left="0" w:leftChars="0" w:firstLine="0" w:firstLineChars="0"/>
        <w:rPr>
          <w:rFonts w:hint="eastAsia" w:ascii="Times New Roman" w:hAnsi="Times New Roman" w:eastAsia="宋体" w:cs="Times New Roman"/>
          <w:b w:val="0"/>
          <w:bCs w:val="0"/>
          <w:kern w:val="2"/>
          <w:sz w:val="21"/>
          <w:szCs w:val="24"/>
          <w:lang w:val="en-US" w:eastAsia="zh-CN" w:bidi="ar-SA"/>
        </w:rPr>
      </w:pPr>
      <w:r>
        <w:rPr>
          <w:rFonts w:hint="eastAsia" w:ascii="宋体" w:hAnsi="宋体" w:eastAsia="宋体" w:cs="宋体"/>
          <w:b w:val="0"/>
          <w:bCs w:val="0"/>
          <w:kern w:val="2"/>
          <w:sz w:val="28"/>
          <w:szCs w:val="36"/>
          <w:lang w:val="en-US" w:eastAsia="zh-CN" w:bidi="ar-SA"/>
        </w:rPr>
        <w:t>附表2：初步评审-符合性审查表</w:t>
      </w:r>
    </w:p>
    <w:tbl>
      <w:tblPr>
        <w:tblStyle w:val="7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889"/>
        <w:gridCol w:w="7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403" w:type="pct"/>
            <w:noWrap w:val="0"/>
            <w:vAlign w:val="center"/>
          </w:tcPr>
          <w:p>
            <w:pPr>
              <w:widowControl/>
              <w:ind w:left="0" w:leftChars="0" w:firstLine="0" w:firstLineChars="0"/>
              <w:jc w:val="center"/>
              <w:rPr>
                <w:b/>
                <w:color w:val="000000"/>
                <w:kern w:val="0"/>
                <w:sz w:val="24"/>
              </w:rPr>
            </w:pPr>
            <w:r>
              <w:rPr>
                <w:b/>
                <w:color w:val="000000"/>
                <w:kern w:val="0"/>
                <w:sz w:val="24"/>
              </w:rPr>
              <w:t>序号</w:t>
            </w:r>
          </w:p>
        </w:tc>
        <w:tc>
          <w:tcPr>
            <w:tcW w:w="975" w:type="pct"/>
            <w:noWrap w:val="0"/>
            <w:vAlign w:val="center"/>
          </w:tcPr>
          <w:p>
            <w:pPr>
              <w:widowControl/>
              <w:jc w:val="center"/>
              <w:rPr>
                <w:b/>
                <w:color w:val="000000"/>
                <w:kern w:val="0"/>
                <w:sz w:val="24"/>
              </w:rPr>
            </w:pPr>
            <w:r>
              <w:rPr>
                <w:b/>
                <w:color w:val="000000"/>
                <w:kern w:val="0"/>
                <w:sz w:val="24"/>
              </w:rPr>
              <w:t>审查因素</w:t>
            </w:r>
          </w:p>
        </w:tc>
        <w:tc>
          <w:tcPr>
            <w:tcW w:w="3621" w:type="pct"/>
            <w:noWrap w:val="0"/>
            <w:vAlign w:val="center"/>
          </w:tcPr>
          <w:p>
            <w:pPr>
              <w:widowControl/>
              <w:jc w:val="center"/>
              <w:rPr>
                <w:b/>
                <w:color w:val="000000"/>
                <w:kern w:val="0"/>
                <w:sz w:val="24"/>
              </w:rPr>
            </w:pPr>
            <w:r>
              <w:rPr>
                <w:b/>
                <w:color w:val="000000"/>
                <w:kern w:val="0"/>
                <w:sz w:val="24"/>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3" w:type="pct"/>
            <w:noWrap w:val="0"/>
            <w:vAlign w:val="center"/>
          </w:tcPr>
          <w:p>
            <w:pPr>
              <w:tabs>
                <w:tab w:val="left" w:pos="1080"/>
              </w:tabs>
              <w:snapToGrid w:val="0"/>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975" w:type="pct"/>
            <w:noWrap w:val="0"/>
            <w:vAlign w:val="center"/>
          </w:tcPr>
          <w:p>
            <w:pPr>
              <w:tabs>
                <w:tab w:val="left" w:pos="1080"/>
                <w:tab w:val="right" w:pos="1727"/>
              </w:tabs>
              <w:snapToGrid w:val="0"/>
              <w:spacing w:line="240" w:lineRule="auto"/>
              <w:ind w:left="0" w:leftChars="0" w:firstLine="0" w:firstLineChars="0"/>
              <w:rPr>
                <w:rFonts w:hint="default" w:ascii="宋体" w:hAnsi="宋体" w:eastAsia="宋体" w:cs="宋体"/>
                <w:i/>
                <w:iCs/>
                <w:sz w:val="24"/>
                <w:szCs w:val="24"/>
                <w:lang w:val="en-US" w:eastAsia="zh-CN"/>
              </w:rPr>
            </w:pPr>
            <w:r>
              <w:rPr>
                <w:rFonts w:hint="eastAsia" w:ascii="宋体" w:hAnsi="宋体" w:eastAsia="宋体" w:cs="宋体"/>
                <w:sz w:val="24"/>
                <w:szCs w:val="24"/>
                <w:lang w:val="en-US" w:eastAsia="zh-CN"/>
              </w:rPr>
              <w:t>签字、盖章</w:t>
            </w:r>
          </w:p>
        </w:tc>
        <w:tc>
          <w:tcPr>
            <w:tcW w:w="3621"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投标文件是否按招标文件要求签署、盖章；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403" w:type="pct"/>
            <w:noWrap w:val="0"/>
            <w:vAlign w:val="center"/>
          </w:tcPr>
          <w:p>
            <w:pPr>
              <w:tabs>
                <w:tab w:val="left" w:pos="1080"/>
              </w:tabs>
              <w:snapToGrid w:val="0"/>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975" w:type="pct"/>
            <w:noWrap w:val="0"/>
            <w:vAlign w:val="center"/>
          </w:tcPr>
          <w:p>
            <w:pPr>
              <w:tabs>
                <w:tab w:val="left" w:pos="1080"/>
              </w:tabs>
              <w:snapToGrid w:val="0"/>
              <w:spacing w:line="240" w:lineRule="auto"/>
              <w:ind w:left="0" w:leftChars="0"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投标文件编制</w:t>
            </w:r>
          </w:p>
        </w:tc>
        <w:tc>
          <w:tcPr>
            <w:tcW w:w="3621"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highlight w:val="none"/>
                <w:lang w:val="en-US" w:eastAsia="zh-CN" w:bidi="ar"/>
              </w:rPr>
              <w:t>投标响应文件是否按招标文件要求编制，内容是否全面或字迹是否模糊、辨认不清的；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3" w:type="pct"/>
            <w:noWrap w:val="0"/>
            <w:vAlign w:val="center"/>
          </w:tcPr>
          <w:p>
            <w:pPr>
              <w:tabs>
                <w:tab w:val="left" w:pos="1080"/>
              </w:tabs>
              <w:snapToGrid w:val="0"/>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975" w:type="pct"/>
            <w:noWrap w:val="0"/>
            <w:vAlign w:val="center"/>
          </w:tcPr>
          <w:p>
            <w:pPr>
              <w:tabs>
                <w:tab w:val="left" w:pos="1080"/>
              </w:tabs>
              <w:snapToGrid w:val="0"/>
              <w:spacing w:line="240" w:lineRule="auto"/>
              <w:ind w:left="0" w:leftChars="0"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投标文件内容</w:t>
            </w:r>
          </w:p>
        </w:tc>
        <w:tc>
          <w:tcPr>
            <w:tcW w:w="3621"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color w:val="000000"/>
                <w:kern w:val="2"/>
                <w:sz w:val="24"/>
                <w:szCs w:val="24"/>
                <w:lang w:val="en-US" w:eastAsia="zh-CN"/>
              </w:rPr>
              <w:t>投标文件是否不齐全或者内容虚假的；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3" w:type="pct"/>
            <w:noWrap w:val="0"/>
            <w:vAlign w:val="center"/>
          </w:tcPr>
          <w:p>
            <w:pPr>
              <w:tabs>
                <w:tab w:val="left" w:pos="1080"/>
              </w:tabs>
              <w:snapToGrid w:val="0"/>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975"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供货服务期</w:t>
            </w:r>
          </w:p>
        </w:tc>
        <w:tc>
          <w:tcPr>
            <w:tcW w:w="3621"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投标文件记载的招标项目服务期是否超过招标文件规定的服务期；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3" w:type="pct"/>
            <w:noWrap w:val="0"/>
            <w:vAlign w:val="center"/>
          </w:tcPr>
          <w:p>
            <w:pPr>
              <w:tabs>
                <w:tab w:val="left" w:pos="1080"/>
              </w:tabs>
              <w:snapToGrid w:val="0"/>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975"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投标有效期</w:t>
            </w:r>
          </w:p>
        </w:tc>
        <w:tc>
          <w:tcPr>
            <w:tcW w:w="3621"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投标有效期是否满足招标文件要求的；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3" w:type="pct"/>
            <w:noWrap w:val="0"/>
            <w:vAlign w:val="center"/>
          </w:tcPr>
          <w:p>
            <w:pPr>
              <w:tabs>
                <w:tab w:val="left" w:pos="1080"/>
              </w:tabs>
              <w:snapToGrid w:val="0"/>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975" w:type="pct"/>
            <w:noWrap w:val="0"/>
            <w:vAlign w:val="center"/>
          </w:tcPr>
          <w:p>
            <w:pPr>
              <w:tabs>
                <w:tab w:val="left" w:pos="1080"/>
              </w:tabs>
              <w:snapToGrid w:val="0"/>
              <w:spacing w:line="240" w:lineRule="auto"/>
              <w:ind w:left="0" w:leftChars="0"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商务、技术条款</w:t>
            </w:r>
          </w:p>
        </w:tc>
        <w:tc>
          <w:tcPr>
            <w:tcW w:w="3621"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商务条款、技术条款是否有偏离情况的；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3" w:type="pct"/>
            <w:noWrap w:val="0"/>
            <w:vAlign w:val="center"/>
          </w:tcPr>
          <w:p>
            <w:pPr>
              <w:tabs>
                <w:tab w:val="left" w:pos="1080"/>
              </w:tabs>
              <w:snapToGrid w:val="0"/>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975" w:type="pct"/>
            <w:noWrap w:val="0"/>
            <w:vAlign w:val="center"/>
          </w:tcPr>
          <w:p>
            <w:pPr>
              <w:tabs>
                <w:tab w:val="left" w:pos="1080"/>
              </w:tabs>
              <w:snapToGrid w:val="0"/>
              <w:spacing w:line="240" w:lineRule="auto"/>
              <w:ind w:left="0" w:leftChars="0"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投标文件要求</w:t>
            </w:r>
          </w:p>
        </w:tc>
        <w:tc>
          <w:tcPr>
            <w:tcW w:w="3621"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投标文件的内容是否满足招标内容及要求；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403" w:type="pct"/>
            <w:noWrap w:val="0"/>
            <w:vAlign w:val="center"/>
          </w:tcPr>
          <w:p>
            <w:pPr>
              <w:tabs>
                <w:tab w:val="left" w:pos="1080"/>
              </w:tabs>
              <w:snapToGrid w:val="0"/>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975"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报价报价</w:t>
            </w:r>
          </w:p>
        </w:tc>
        <w:tc>
          <w:tcPr>
            <w:tcW w:w="3621"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投标报价是否高于采购预算价且投标报价是否为唯一报价，有多个报价时是否明确有效力的报价；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403" w:type="pct"/>
            <w:noWrap w:val="0"/>
            <w:vAlign w:val="center"/>
          </w:tcPr>
          <w:p>
            <w:pPr>
              <w:tabs>
                <w:tab w:val="left" w:pos="1080"/>
              </w:tabs>
              <w:snapToGrid w:val="0"/>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975"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公平竞争</w:t>
            </w:r>
          </w:p>
        </w:tc>
        <w:tc>
          <w:tcPr>
            <w:tcW w:w="3621"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投标人遵循公平竞争的原则，不存在恶意串通，妨碍其他投标人的竞争行为，不存在损害采购人或者其他投标人的合法权益情形的；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403" w:type="pct"/>
            <w:noWrap w:val="0"/>
            <w:vAlign w:val="center"/>
          </w:tcPr>
          <w:p>
            <w:pPr>
              <w:tabs>
                <w:tab w:val="left" w:pos="1080"/>
              </w:tabs>
              <w:snapToGrid w:val="0"/>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975"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串通投标</w:t>
            </w:r>
          </w:p>
        </w:tc>
        <w:tc>
          <w:tcPr>
            <w:tcW w:w="3621"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存在《政府采购货物和服务招标投标管理办法》视为投标人串通投标的情形：（一）不同投标人的投标文件由同一单位或者个人编制；（二）不同投标人委托同一单位或者个人办理投标事宜；（三）不同投标人的投标文件载明的项目管理成员或者联系人员为同一人；（四）不同投标人的投标文件异常一致或者投标报价呈规律 性差异；（五）不同投标人的投标保证金从同一单位或者个人的账户转出；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03" w:type="pct"/>
            <w:noWrap w:val="0"/>
            <w:vAlign w:val="center"/>
          </w:tcPr>
          <w:p>
            <w:pPr>
              <w:tabs>
                <w:tab w:val="left" w:pos="1080"/>
              </w:tabs>
              <w:snapToGrid w:val="0"/>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975"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附加条件</w:t>
            </w:r>
          </w:p>
        </w:tc>
        <w:tc>
          <w:tcPr>
            <w:tcW w:w="3621"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投标文件未含有采购人不能接受的附加条件的；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403" w:type="pct"/>
            <w:noWrap w:val="0"/>
            <w:vAlign w:val="center"/>
          </w:tcPr>
          <w:p>
            <w:pPr>
              <w:tabs>
                <w:tab w:val="left" w:pos="1080"/>
              </w:tabs>
              <w:snapToGrid w:val="0"/>
              <w:spacing w:line="240" w:lineRule="auto"/>
              <w:ind w:left="0" w:lef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975"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其他无效情形</w:t>
            </w:r>
          </w:p>
        </w:tc>
        <w:tc>
          <w:tcPr>
            <w:tcW w:w="3621" w:type="pct"/>
            <w:noWrap w:val="0"/>
            <w:vAlign w:val="center"/>
          </w:tcPr>
          <w:p>
            <w:pPr>
              <w:tabs>
                <w:tab w:val="left" w:pos="1080"/>
              </w:tabs>
              <w:snapToGrid w:val="0"/>
              <w:spacing w:line="24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投标人、投标文件不存在不符合法律、法规和招标文件规定的其他无效情形。</w:t>
            </w:r>
          </w:p>
        </w:tc>
      </w:tr>
    </w:tbl>
    <w:p>
      <w:pPr>
        <w:snapToGrid w:val="0"/>
        <w:spacing w:line="360" w:lineRule="auto"/>
        <w:rPr>
          <w:rFonts w:hint="eastAsia" w:ascii="Times New Roman" w:hAnsi="Times New Roman" w:eastAsia="宋体" w:cs="Times New Roman"/>
          <w:b w:val="0"/>
          <w:bCs w:val="0"/>
          <w:kern w:val="2"/>
          <w:sz w:val="21"/>
          <w:szCs w:val="24"/>
          <w:lang w:val="en-US" w:eastAsia="zh-CN" w:bidi="ar-SA"/>
        </w:rPr>
      </w:pPr>
    </w:p>
    <w:p>
      <w:pPr>
        <w:spacing w:after="240" w:afterLines="100"/>
        <w:ind w:left="0" w:leftChars="0" w:firstLine="0" w:firstLineChars="0"/>
        <w:jc w:val="both"/>
        <w:outlineLvl w:val="9"/>
        <w:rPr>
          <w:rFonts w:hint="eastAsia"/>
        </w:rPr>
      </w:pPr>
    </w:p>
    <w:p>
      <w:pPr>
        <w:snapToGrid w:val="0"/>
        <w:spacing w:line="360" w:lineRule="auto"/>
        <w:ind w:left="0" w:leftChars="0" w:firstLine="0" w:firstLineChars="0"/>
        <w:rPr>
          <w:rFonts w:hint="eastAsia" w:ascii="宋体" w:hAnsi="宋体" w:eastAsia="宋体" w:cs="宋体"/>
          <w:b w:val="0"/>
          <w:bCs w:val="0"/>
          <w:kern w:val="2"/>
          <w:sz w:val="28"/>
          <w:szCs w:val="36"/>
          <w:lang w:val="en-US" w:eastAsia="zh-CN" w:bidi="ar-SA"/>
        </w:rPr>
      </w:pPr>
      <w:r>
        <w:rPr>
          <w:rFonts w:hint="eastAsia" w:ascii="宋体" w:hAnsi="宋体" w:eastAsia="宋体" w:cs="宋体"/>
          <w:b w:val="0"/>
          <w:bCs w:val="0"/>
          <w:kern w:val="2"/>
          <w:sz w:val="28"/>
          <w:szCs w:val="36"/>
          <w:lang w:val="en-US" w:eastAsia="zh-CN" w:bidi="ar-SA"/>
        </w:rPr>
        <w:t>附表3：详细评审—评分表（综合评分法）</w:t>
      </w:r>
    </w:p>
    <w:tbl>
      <w:tblPr>
        <w:tblStyle w:val="72"/>
        <w:tblW w:w="10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233"/>
        <w:gridCol w:w="7290"/>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22" w:type="dxa"/>
            <w:vAlign w:val="center"/>
          </w:tcPr>
          <w:p>
            <w:pPr>
              <w:jc w:val="center"/>
              <w:rPr>
                <w:rFonts w:asciiTheme="minorEastAsia" w:hAnsiTheme="minorEastAsia"/>
                <w:b/>
                <w:kern w:val="0"/>
                <w:sz w:val="28"/>
                <w:szCs w:val="28"/>
              </w:rPr>
            </w:pPr>
            <w:r>
              <w:rPr>
                <w:rFonts w:hint="eastAsia" w:ascii="宋体" w:eastAsia="宋体" w:cs="宋体"/>
                <w:b/>
                <w:kern w:val="0"/>
                <w:sz w:val="24"/>
                <w:szCs w:val="24"/>
              </w:rPr>
              <w:t>序号</w:t>
            </w:r>
          </w:p>
        </w:tc>
        <w:tc>
          <w:tcPr>
            <w:tcW w:w="1233" w:type="dxa"/>
            <w:vAlign w:val="center"/>
          </w:tcPr>
          <w:p>
            <w:pPr>
              <w:jc w:val="center"/>
              <w:rPr>
                <w:rFonts w:asciiTheme="minorEastAsia" w:hAnsiTheme="minorEastAsia"/>
                <w:b/>
                <w:kern w:val="0"/>
                <w:sz w:val="28"/>
                <w:szCs w:val="28"/>
              </w:rPr>
            </w:pPr>
            <w:r>
              <w:rPr>
                <w:rFonts w:hint="eastAsia" w:ascii="宋体" w:eastAsia="宋体" w:cs="宋体"/>
                <w:b/>
                <w:kern w:val="0"/>
                <w:sz w:val="24"/>
                <w:szCs w:val="24"/>
              </w:rPr>
              <w:t>评审指</w:t>
            </w:r>
          </w:p>
        </w:tc>
        <w:tc>
          <w:tcPr>
            <w:tcW w:w="7290" w:type="dxa"/>
            <w:vAlign w:val="center"/>
          </w:tcPr>
          <w:p>
            <w:pPr>
              <w:jc w:val="center"/>
              <w:rPr>
                <w:rFonts w:asciiTheme="minorEastAsia" w:hAnsiTheme="minorEastAsia"/>
                <w:b/>
                <w:kern w:val="0"/>
                <w:sz w:val="28"/>
                <w:szCs w:val="28"/>
              </w:rPr>
            </w:pPr>
            <w:r>
              <w:rPr>
                <w:rFonts w:hint="eastAsia" w:ascii="宋体" w:eastAsia="宋体" w:cs="宋体"/>
                <w:b/>
                <w:kern w:val="0"/>
                <w:sz w:val="24"/>
                <w:szCs w:val="24"/>
              </w:rPr>
              <w:t>评分标准</w:t>
            </w:r>
          </w:p>
        </w:tc>
        <w:tc>
          <w:tcPr>
            <w:tcW w:w="789" w:type="dxa"/>
            <w:vAlign w:val="center"/>
          </w:tcPr>
          <w:p>
            <w:pPr>
              <w:autoSpaceDE w:val="0"/>
              <w:autoSpaceDN w:val="0"/>
              <w:adjustRightInd w:val="0"/>
              <w:jc w:val="center"/>
              <w:rPr>
                <w:rFonts w:ascii="宋体" w:eastAsia="宋体" w:cs="宋体"/>
                <w:b/>
                <w:kern w:val="0"/>
                <w:sz w:val="24"/>
                <w:szCs w:val="24"/>
              </w:rPr>
            </w:pPr>
            <w:r>
              <w:rPr>
                <w:rFonts w:hint="eastAsia" w:ascii="宋体" w:eastAsia="宋体" w:cs="宋体"/>
                <w:b/>
                <w:kern w:val="0"/>
                <w:sz w:val="24"/>
                <w:szCs w:val="24"/>
              </w:rPr>
              <w:t>分值</w:t>
            </w:r>
          </w:p>
          <w:p>
            <w:pPr>
              <w:jc w:val="center"/>
              <w:rPr>
                <w:rFonts w:asciiTheme="minorEastAsia" w:hAnsiTheme="minorEastAsia"/>
                <w:b/>
                <w:kern w:val="0"/>
                <w:sz w:val="28"/>
                <w:szCs w:val="28"/>
              </w:rPr>
            </w:pPr>
            <w:r>
              <w:rPr>
                <w:rFonts w:hint="eastAsia" w:ascii="宋体" w:eastAsia="宋体" w:cs="宋体"/>
                <w:b/>
                <w:kern w:val="0"/>
                <w:sz w:val="24"/>
                <w:szCs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2"/>
              <w:jc w:val="center"/>
              <w:rPr>
                <w:rFonts w:asciiTheme="minorEastAsia" w:hAnsiTheme="minorEastAsia" w:eastAsiaTheme="minorEastAsia"/>
                <w:color w:val="auto"/>
                <w:kern w:val="2"/>
                <w:sz w:val="22"/>
                <w:szCs w:val="22"/>
              </w:rPr>
            </w:pPr>
            <w:r>
              <w:rPr>
                <w:rFonts w:asciiTheme="minorEastAsia" w:hAnsiTheme="minorEastAsia" w:eastAsiaTheme="minorEastAsia"/>
                <w:color w:val="auto"/>
                <w:kern w:val="2"/>
                <w:sz w:val="22"/>
                <w:szCs w:val="22"/>
              </w:rPr>
              <w:t>1</w:t>
            </w:r>
          </w:p>
        </w:tc>
        <w:tc>
          <w:tcPr>
            <w:tcW w:w="1233" w:type="dxa"/>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最后报价(1</w:t>
            </w:r>
            <w:r>
              <w:rPr>
                <w:rFonts w:asciiTheme="minorEastAsia" w:hAnsiTheme="minorEastAsia" w:eastAsiaTheme="minorEastAsia"/>
                <w:color w:val="auto"/>
                <w:kern w:val="2"/>
                <w:sz w:val="22"/>
                <w:szCs w:val="22"/>
              </w:rPr>
              <w:t>0</w:t>
            </w:r>
            <w:r>
              <w:rPr>
                <w:rFonts w:hint="eastAsia" w:asciiTheme="minorEastAsia" w:hAnsiTheme="minorEastAsia" w:eastAsiaTheme="minorEastAsia"/>
                <w:color w:val="auto"/>
                <w:kern w:val="2"/>
                <w:sz w:val="22"/>
                <w:szCs w:val="22"/>
              </w:rPr>
              <w:t>分)</w:t>
            </w:r>
          </w:p>
        </w:tc>
        <w:tc>
          <w:tcPr>
            <w:tcW w:w="7290" w:type="dxa"/>
            <w:vAlign w:val="center"/>
          </w:tcPr>
          <w:p>
            <w:pPr>
              <w:pStyle w:val="2"/>
              <w:jc w:val="both"/>
              <w:rPr>
                <w:rFonts w:asciiTheme="minorEastAsia" w:hAnsiTheme="minorEastAsia" w:eastAsiaTheme="minorEastAsia"/>
                <w:color w:val="auto"/>
                <w:kern w:val="2"/>
                <w:sz w:val="22"/>
                <w:szCs w:val="22"/>
              </w:rPr>
            </w:pPr>
            <w:r>
              <w:rPr>
                <w:rFonts w:hint="eastAsia" w:asciiTheme="minorEastAsia" w:hAnsiTheme="minorEastAsia" w:eastAsiaTheme="minorEastAsia" w:cstheme="minorEastAsia"/>
                <w:color w:val="auto"/>
                <w:kern w:val="2"/>
                <w:lang w:val="zh-CN" w:bidi="zh-CN"/>
              </w:rPr>
              <w:t>满足文件要求且最低价格为基准价，其他供应商的价格分按公式计算：报价得分=(基准价/报价)×价格权值×100。报价高于预算价的按无效报价处理。</w:t>
            </w:r>
            <w:r>
              <w:rPr>
                <w:rFonts w:hint="eastAsia" w:hAnsi="宋体"/>
                <w:color w:val="auto"/>
                <w:kern w:val="2"/>
                <w:sz w:val="21"/>
                <w:szCs w:val="21"/>
              </w:rPr>
              <w:t xml:space="preserve"> </w:t>
            </w:r>
          </w:p>
        </w:tc>
        <w:tc>
          <w:tcPr>
            <w:tcW w:w="789" w:type="dxa"/>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0-1</w:t>
            </w:r>
            <w:r>
              <w:rPr>
                <w:rFonts w:asciiTheme="minorEastAsia" w:hAnsiTheme="minorEastAsia" w:eastAsiaTheme="minorEastAsia"/>
                <w:color w:val="auto"/>
                <w:kern w:val="2"/>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2</w:t>
            </w:r>
          </w:p>
        </w:tc>
        <w:tc>
          <w:tcPr>
            <w:tcW w:w="1233" w:type="dxa"/>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企业实力(6分)</w:t>
            </w:r>
          </w:p>
        </w:tc>
        <w:tc>
          <w:tcPr>
            <w:tcW w:w="7290" w:type="dxa"/>
            <w:vAlign w:val="center"/>
          </w:tcPr>
          <w:p>
            <w:pPr>
              <w:pStyle w:val="2"/>
              <w:spacing w:line="300" w:lineRule="exact"/>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bidi="zh-CN"/>
              </w:rPr>
              <w:t>1.</w:t>
            </w:r>
            <w:r>
              <w:rPr>
                <w:rFonts w:hint="eastAsia" w:asciiTheme="minorEastAsia" w:hAnsiTheme="minorEastAsia" w:eastAsiaTheme="minorEastAsia" w:cstheme="minorEastAsia"/>
                <w:color w:val="auto"/>
                <w:kern w:val="2"/>
                <w:lang w:val="zh-CN" w:bidi="zh-CN"/>
              </w:rPr>
              <w:t>供应商具有有效的质量管理体系认证证书、环境管理体系认证证书、职业健康安全管理体系认证证书得3分（证书覆盖范围为测绘资质专业项，</w:t>
            </w:r>
            <w:r>
              <w:rPr>
                <w:rFonts w:hint="eastAsia" w:asciiTheme="minorEastAsia" w:hAnsiTheme="minorEastAsia" w:eastAsiaTheme="minorEastAsia" w:cstheme="minorEastAsia"/>
                <w:color w:val="auto"/>
                <w:kern w:val="2"/>
                <w:lang w:bidi="zh-CN"/>
              </w:rPr>
              <w:t>少提供或不提供均</w:t>
            </w:r>
            <w:r>
              <w:rPr>
                <w:rFonts w:hint="eastAsia" w:asciiTheme="minorEastAsia" w:hAnsiTheme="minorEastAsia" w:eastAsiaTheme="minorEastAsia" w:cstheme="minorEastAsia"/>
                <w:color w:val="auto"/>
                <w:kern w:val="2"/>
                <w:lang w:val="zh-CN" w:bidi="zh-CN"/>
              </w:rPr>
              <w:t>不得分）；</w:t>
            </w:r>
          </w:p>
          <w:p>
            <w:pPr>
              <w:pStyle w:val="2"/>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bidi="zh-CN"/>
              </w:rPr>
              <w:t>2.</w:t>
            </w:r>
            <w:r>
              <w:rPr>
                <w:rFonts w:hint="eastAsia" w:asciiTheme="minorEastAsia" w:hAnsiTheme="minorEastAsia" w:eastAsiaTheme="minorEastAsia" w:cstheme="minorEastAsia"/>
                <w:color w:val="auto"/>
                <w:kern w:val="2"/>
                <w:lang w:val="zh-CN" w:bidi="zh-CN"/>
              </w:rPr>
              <w:t>通过自然资源调查与监测专业调查队伍资信评价并取得证书的，得3分，没有不得分。</w:t>
            </w:r>
          </w:p>
        </w:tc>
        <w:tc>
          <w:tcPr>
            <w:tcW w:w="789" w:type="dxa"/>
            <w:vAlign w:val="center"/>
          </w:tcPr>
          <w:p>
            <w:pPr>
              <w:pStyle w:val="2"/>
              <w:jc w:val="center"/>
              <w:rPr>
                <w:rFonts w:asciiTheme="minorEastAsia" w:hAnsiTheme="minorEastAsia" w:eastAsiaTheme="minorEastAsia"/>
                <w:color w:val="auto"/>
                <w:kern w:val="2"/>
                <w:sz w:val="22"/>
                <w:szCs w:val="22"/>
              </w:rPr>
            </w:pPr>
            <w:r>
              <w:rPr>
                <w:rFonts w:asciiTheme="minorEastAsia" w:hAnsiTheme="minorEastAsia" w:eastAsiaTheme="minorEastAsia"/>
                <w:color w:val="auto"/>
                <w:kern w:val="2"/>
                <w:sz w:val="22"/>
                <w:szCs w:val="22"/>
              </w:rPr>
              <w:t>0-</w:t>
            </w:r>
            <w:r>
              <w:rPr>
                <w:rFonts w:hint="eastAsia" w:asciiTheme="minorEastAsia" w:hAnsiTheme="minorEastAsia" w:eastAsiaTheme="minorEastAsia"/>
                <w:color w:val="auto"/>
                <w:kern w:val="2"/>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3</w:t>
            </w:r>
          </w:p>
        </w:tc>
        <w:tc>
          <w:tcPr>
            <w:tcW w:w="1233" w:type="dxa"/>
            <w:vAlign w:val="center"/>
          </w:tcPr>
          <w:p>
            <w:pPr>
              <w:pStyle w:val="2"/>
              <w:jc w:val="both"/>
              <w:rPr>
                <w:rFonts w:hAnsi="宋体"/>
                <w:color w:val="auto"/>
                <w:kern w:val="2"/>
                <w:sz w:val="21"/>
                <w:szCs w:val="21"/>
              </w:rPr>
            </w:pPr>
            <w:r>
              <w:rPr>
                <w:rFonts w:hint="eastAsia" w:asciiTheme="minorEastAsia" w:hAnsiTheme="minorEastAsia" w:eastAsiaTheme="minorEastAsia"/>
                <w:color w:val="auto"/>
                <w:kern w:val="2"/>
                <w:sz w:val="22"/>
                <w:szCs w:val="22"/>
              </w:rPr>
              <w:t>同类项目业绩(6分)</w:t>
            </w:r>
          </w:p>
        </w:tc>
        <w:tc>
          <w:tcPr>
            <w:tcW w:w="7290" w:type="dxa"/>
            <w:vAlign w:val="center"/>
          </w:tcPr>
          <w:p>
            <w:pPr>
              <w:pStyle w:val="2"/>
              <w:spacing w:line="300" w:lineRule="exact"/>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val="zh-CN" w:bidi="zh-CN"/>
              </w:rPr>
              <w:t>供应商需提供2020 年1月1日至今(以合同或验收证明文件日期为准)，具有</w:t>
            </w:r>
            <w:r>
              <w:rPr>
                <w:rFonts w:hint="eastAsia" w:asciiTheme="minorEastAsia" w:hAnsiTheme="minorEastAsia" w:eastAsiaTheme="minorEastAsia" w:cstheme="minorEastAsia"/>
                <w:color w:val="auto"/>
                <w:kern w:val="2"/>
                <w:lang w:val="en-US" w:bidi="zh-CN"/>
              </w:rPr>
              <w:t>国土调查</w:t>
            </w:r>
            <w:r>
              <w:rPr>
                <w:rFonts w:hint="eastAsia" w:asciiTheme="minorEastAsia" w:hAnsiTheme="minorEastAsia" w:eastAsiaTheme="minorEastAsia" w:cstheme="minorEastAsia"/>
                <w:color w:val="auto"/>
                <w:kern w:val="2"/>
                <w:lang w:val="zh-CN" w:bidi="zh-CN"/>
              </w:rPr>
              <w:t>、</w:t>
            </w:r>
            <w:r>
              <w:rPr>
                <w:rFonts w:hint="eastAsia" w:asciiTheme="minorEastAsia" w:hAnsiTheme="minorEastAsia" w:eastAsiaTheme="minorEastAsia" w:cstheme="minorEastAsia"/>
                <w:color w:val="auto"/>
                <w:kern w:val="2"/>
                <w:lang w:val="en-US" w:bidi="zh-CN"/>
              </w:rPr>
              <w:t>卫片执法、土地变更调查</w:t>
            </w:r>
            <w:r>
              <w:rPr>
                <w:rFonts w:hint="eastAsia" w:asciiTheme="minorEastAsia" w:hAnsiTheme="minorEastAsia" w:eastAsiaTheme="minorEastAsia" w:cstheme="minorEastAsia"/>
                <w:color w:val="auto"/>
                <w:kern w:val="2"/>
                <w:lang w:val="zh-CN" w:bidi="zh-CN"/>
              </w:rPr>
              <w:t>同类项目业绩，每具有一个得1分，最多得6分；</w:t>
            </w:r>
          </w:p>
          <w:p>
            <w:pPr>
              <w:pStyle w:val="2"/>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bidi="zh-CN"/>
              </w:rPr>
              <w:t>注：</w:t>
            </w:r>
            <w:r>
              <w:rPr>
                <w:rFonts w:hint="eastAsia" w:asciiTheme="minorEastAsia" w:hAnsiTheme="minorEastAsia" w:eastAsiaTheme="minorEastAsia" w:cstheme="minorEastAsia"/>
                <w:color w:val="auto"/>
                <w:kern w:val="2"/>
                <w:lang w:val="zh-CN" w:bidi="zh-CN"/>
              </w:rPr>
              <w:t>需同时提供中标通知书、合同、验收证明文件，</w:t>
            </w:r>
            <w:r>
              <w:rPr>
                <w:rFonts w:hint="eastAsia" w:asciiTheme="minorEastAsia" w:hAnsiTheme="minorEastAsia" w:eastAsiaTheme="minorEastAsia" w:cstheme="minorEastAsia"/>
                <w:color w:val="auto"/>
                <w:kern w:val="2"/>
                <w:lang w:bidi="zh-CN"/>
              </w:rPr>
              <w:t>少提供或</w:t>
            </w:r>
            <w:r>
              <w:rPr>
                <w:rFonts w:hint="eastAsia" w:asciiTheme="minorEastAsia" w:hAnsiTheme="minorEastAsia" w:eastAsiaTheme="minorEastAsia" w:cstheme="minorEastAsia"/>
                <w:color w:val="auto"/>
                <w:kern w:val="2"/>
                <w:lang w:val="zh-CN" w:bidi="zh-CN"/>
              </w:rPr>
              <w:t>不提供</w:t>
            </w:r>
            <w:r>
              <w:rPr>
                <w:rFonts w:hint="eastAsia" w:asciiTheme="minorEastAsia" w:hAnsiTheme="minorEastAsia" w:eastAsiaTheme="minorEastAsia" w:cstheme="minorEastAsia"/>
                <w:color w:val="auto"/>
                <w:kern w:val="2"/>
                <w:lang w:bidi="zh-CN"/>
              </w:rPr>
              <w:t>均</w:t>
            </w:r>
            <w:r>
              <w:rPr>
                <w:rFonts w:hint="eastAsia" w:asciiTheme="minorEastAsia" w:hAnsiTheme="minorEastAsia" w:eastAsiaTheme="minorEastAsia" w:cstheme="minorEastAsia"/>
                <w:color w:val="auto"/>
                <w:kern w:val="2"/>
                <w:lang w:val="zh-CN" w:bidi="zh-CN"/>
              </w:rPr>
              <w:t>不得分。</w:t>
            </w:r>
          </w:p>
        </w:tc>
        <w:tc>
          <w:tcPr>
            <w:tcW w:w="789" w:type="dxa"/>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0-</w:t>
            </w:r>
            <w:r>
              <w:rPr>
                <w:rFonts w:asciiTheme="minorEastAsia" w:hAnsiTheme="minorEastAsia" w:eastAsiaTheme="minorEastAsia"/>
                <w:color w:val="auto"/>
                <w:kern w:val="2"/>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Merge w:val="restart"/>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4</w:t>
            </w:r>
          </w:p>
        </w:tc>
        <w:tc>
          <w:tcPr>
            <w:tcW w:w="1233" w:type="dxa"/>
            <w:vMerge w:val="restart"/>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项目团队（17分）</w:t>
            </w:r>
          </w:p>
        </w:tc>
        <w:tc>
          <w:tcPr>
            <w:tcW w:w="7290" w:type="dxa"/>
            <w:vAlign w:val="center"/>
          </w:tcPr>
          <w:p>
            <w:pPr>
              <w:pStyle w:val="2"/>
              <w:spacing w:line="300" w:lineRule="exact"/>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val="zh-CN" w:bidi="zh-CN"/>
              </w:rPr>
              <w:t>项目负责人同时具备注册测绘师及测绘专业高级工程师的得5分; 只具备注册测绘师的得3分; 只具备测绘专业高级工程师证的得1分，不提供不得分。</w:t>
            </w:r>
          </w:p>
          <w:p>
            <w:pPr>
              <w:pStyle w:val="2"/>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bidi="zh-CN"/>
              </w:rPr>
              <w:t>注：</w:t>
            </w:r>
            <w:r>
              <w:rPr>
                <w:rFonts w:hint="eastAsia" w:asciiTheme="minorEastAsia" w:hAnsiTheme="minorEastAsia" w:eastAsiaTheme="minorEastAsia" w:cstheme="minorEastAsia"/>
                <w:color w:val="auto"/>
                <w:kern w:val="2"/>
                <w:lang w:val="zh-CN" w:bidi="zh-CN"/>
              </w:rPr>
              <w:t>需提供身份证、简历、</w:t>
            </w:r>
            <w:r>
              <w:rPr>
                <w:rFonts w:hint="eastAsia" w:asciiTheme="minorEastAsia" w:hAnsiTheme="minorEastAsia" w:eastAsiaTheme="minorEastAsia" w:cstheme="minorEastAsia"/>
                <w:color w:val="auto"/>
                <w:kern w:val="2"/>
                <w:lang w:bidi="zh-CN"/>
              </w:rPr>
              <w:t>资质证书、职称证书</w:t>
            </w:r>
            <w:r>
              <w:rPr>
                <w:rFonts w:hint="eastAsia" w:asciiTheme="minorEastAsia" w:hAnsiTheme="minorEastAsia" w:eastAsiaTheme="minorEastAsia" w:cstheme="minorEastAsia"/>
                <w:color w:val="auto"/>
                <w:kern w:val="2"/>
                <w:lang w:val="zh-CN" w:bidi="zh-CN"/>
              </w:rPr>
              <w:t>、</w:t>
            </w:r>
            <w:r>
              <w:rPr>
                <w:rFonts w:hint="eastAsia" w:asciiTheme="minorEastAsia" w:hAnsiTheme="minorEastAsia" w:eastAsiaTheme="minorEastAsia" w:cstheme="minorEastAsia"/>
                <w:color w:val="auto"/>
                <w:kern w:val="2"/>
                <w:lang w:bidi="zh-CN"/>
              </w:rPr>
              <w:t>劳动合同、</w:t>
            </w:r>
            <w:r>
              <w:rPr>
                <w:rFonts w:hint="eastAsia" w:asciiTheme="minorEastAsia" w:hAnsiTheme="minorEastAsia" w:eastAsiaTheme="minorEastAsia" w:cstheme="minorEastAsia"/>
                <w:color w:val="auto"/>
                <w:kern w:val="2"/>
                <w:lang w:val="zh-CN" w:bidi="zh-CN"/>
              </w:rPr>
              <w:t>社保缴纳证明(2022年1</w:t>
            </w:r>
            <w:r>
              <w:rPr>
                <w:rFonts w:hint="eastAsia" w:asciiTheme="minorEastAsia" w:hAnsiTheme="minorEastAsia" w:eastAsiaTheme="minorEastAsia" w:cstheme="minorEastAsia"/>
                <w:color w:val="auto"/>
                <w:kern w:val="2"/>
                <w:lang w:bidi="zh-CN"/>
              </w:rPr>
              <w:t>1</w:t>
            </w:r>
            <w:r>
              <w:rPr>
                <w:rFonts w:hint="eastAsia" w:asciiTheme="minorEastAsia" w:hAnsiTheme="minorEastAsia" w:eastAsiaTheme="minorEastAsia" w:cstheme="minorEastAsia"/>
                <w:color w:val="auto"/>
                <w:kern w:val="2"/>
                <w:lang w:val="zh-CN" w:bidi="zh-CN"/>
              </w:rPr>
              <w:t>月至2023年</w:t>
            </w:r>
            <w:r>
              <w:rPr>
                <w:rFonts w:hint="eastAsia" w:asciiTheme="minorEastAsia" w:hAnsiTheme="minorEastAsia" w:eastAsiaTheme="minorEastAsia" w:cstheme="minorEastAsia"/>
                <w:color w:val="auto"/>
                <w:kern w:val="2"/>
                <w:lang w:bidi="zh-CN"/>
              </w:rPr>
              <w:t>5</w:t>
            </w:r>
            <w:r>
              <w:rPr>
                <w:rFonts w:hint="eastAsia" w:asciiTheme="minorEastAsia" w:hAnsiTheme="minorEastAsia" w:eastAsiaTheme="minorEastAsia" w:cstheme="minorEastAsia"/>
                <w:color w:val="auto"/>
                <w:kern w:val="2"/>
                <w:lang w:val="zh-CN" w:bidi="zh-CN"/>
              </w:rPr>
              <w:t>月，新公司按实际提供；</w:t>
            </w:r>
            <w:r>
              <w:rPr>
                <w:rFonts w:hint="eastAsia" w:asciiTheme="minorEastAsia" w:hAnsiTheme="minorEastAsia" w:eastAsiaTheme="minorEastAsia" w:cstheme="minorEastAsia"/>
                <w:color w:val="auto"/>
                <w:kern w:val="2"/>
                <w:lang w:bidi="zh-CN"/>
              </w:rPr>
              <w:t>所有证书为原件扫描件</w:t>
            </w:r>
            <w:r>
              <w:rPr>
                <w:rFonts w:hint="eastAsia" w:asciiTheme="minorEastAsia" w:hAnsiTheme="minorEastAsia" w:eastAsiaTheme="minorEastAsia" w:cstheme="minorEastAsia"/>
                <w:color w:val="auto"/>
                <w:kern w:val="2"/>
                <w:lang w:val="zh-CN" w:bidi="zh-CN"/>
              </w:rPr>
              <w:t>)。</w:t>
            </w:r>
          </w:p>
        </w:tc>
        <w:tc>
          <w:tcPr>
            <w:tcW w:w="789" w:type="dxa"/>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Merge w:val="continue"/>
            <w:vAlign w:val="center"/>
          </w:tcPr>
          <w:p>
            <w:pPr>
              <w:pStyle w:val="2"/>
              <w:jc w:val="center"/>
              <w:rPr>
                <w:rFonts w:asciiTheme="minorEastAsia" w:hAnsiTheme="minorEastAsia" w:eastAsiaTheme="minorEastAsia"/>
                <w:color w:val="auto"/>
                <w:kern w:val="2"/>
                <w:sz w:val="22"/>
                <w:szCs w:val="22"/>
              </w:rPr>
            </w:pPr>
          </w:p>
        </w:tc>
        <w:tc>
          <w:tcPr>
            <w:tcW w:w="1233" w:type="dxa"/>
            <w:vMerge w:val="continue"/>
            <w:vAlign w:val="center"/>
          </w:tcPr>
          <w:p>
            <w:pPr>
              <w:pStyle w:val="2"/>
              <w:jc w:val="center"/>
              <w:rPr>
                <w:rFonts w:asciiTheme="minorEastAsia" w:hAnsiTheme="minorEastAsia" w:eastAsiaTheme="minorEastAsia"/>
                <w:color w:val="auto"/>
                <w:kern w:val="2"/>
                <w:sz w:val="22"/>
                <w:szCs w:val="22"/>
              </w:rPr>
            </w:pPr>
          </w:p>
        </w:tc>
        <w:tc>
          <w:tcPr>
            <w:tcW w:w="7290" w:type="dxa"/>
            <w:vAlign w:val="center"/>
          </w:tcPr>
          <w:p>
            <w:pPr>
              <w:pStyle w:val="2"/>
              <w:spacing w:line="300" w:lineRule="exact"/>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val="zh-CN" w:bidi="zh-CN"/>
              </w:rPr>
              <w:t>项目团队人员配备要求：</w:t>
            </w:r>
          </w:p>
          <w:p>
            <w:pPr>
              <w:pStyle w:val="2"/>
              <w:numPr>
                <w:ilvl w:val="0"/>
                <w:numId w:val="4"/>
              </w:numPr>
              <w:spacing w:line="300" w:lineRule="exact"/>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val="zh-CN" w:bidi="zh-CN"/>
              </w:rPr>
              <w:t>本项目配备12名及以上技术人员（包括技术负责</w:t>
            </w:r>
            <w:r>
              <w:rPr>
                <w:rFonts w:hint="eastAsia" w:asciiTheme="minorEastAsia" w:hAnsiTheme="minorEastAsia" w:eastAsiaTheme="minorEastAsia" w:cstheme="minorEastAsia"/>
                <w:color w:val="auto"/>
                <w:kern w:val="2"/>
                <w:lang w:bidi="zh-CN"/>
              </w:rPr>
              <w:t>1</w:t>
            </w:r>
            <w:r>
              <w:rPr>
                <w:rFonts w:hint="eastAsia" w:asciiTheme="minorEastAsia" w:hAnsiTheme="minorEastAsia" w:eastAsiaTheme="minorEastAsia" w:cstheme="minorEastAsia"/>
                <w:color w:val="auto"/>
                <w:kern w:val="2"/>
                <w:lang w:val="zh-CN" w:bidi="zh-CN"/>
              </w:rPr>
              <w:t>人、测量人员至少6人、数据处理</w:t>
            </w:r>
            <w:r>
              <w:rPr>
                <w:rFonts w:hint="eastAsia" w:asciiTheme="minorEastAsia" w:hAnsiTheme="minorEastAsia" w:eastAsiaTheme="minorEastAsia" w:cstheme="minorEastAsia"/>
                <w:color w:val="auto"/>
                <w:kern w:val="2"/>
                <w:lang w:bidi="zh-CN"/>
              </w:rPr>
              <w:t>人员</w:t>
            </w:r>
            <w:r>
              <w:rPr>
                <w:rFonts w:hint="eastAsia" w:asciiTheme="minorEastAsia" w:hAnsiTheme="minorEastAsia" w:eastAsiaTheme="minorEastAsia" w:cstheme="minorEastAsia"/>
                <w:color w:val="auto"/>
                <w:kern w:val="2"/>
                <w:lang w:val="zh-CN" w:bidi="zh-CN"/>
              </w:rPr>
              <w:t>至少3人、资料</w:t>
            </w:r>
            <w:r>
              <w:rPr>
                <w:rFonts w:hint="eastAsia" w:asciiTheme="minorEastAsia" w:hAnsiTheme="minorEastAsia" w:eastAsiaTheme="minorEastAsia" w:cstheme="minorEastAsia"/>
                <w:color w:val="auto"/>
                <w:kern w:val="2"/>
                <w:lang w:bidi="zh-CN"/>
              </w:rPr>
              <w:t>员</w:t>
            </w:r>
            <w:r>
              <w:rPr>
                <w:rFonts w:hint="eastAsia" w:asciiTheme="minorEastAsia" w:hAnsiTheme="minorEastAsia" w:eastAsiaTheme="minorEastAsia" w:cstheme="minorEastAsia"/>
                <w:color w:val="auto"/>
                <w:kern w:val="2"/>
                <w:lang w:val="zh-CN" w:bidi="zh-CN"/>
              </w:rPr>
              <w:t>、财务人员等）得4分，每少一人扣一分，扣完为止；</w:t>
            </w:r>
          </w:p>
          <w:p>
            <w:pPr>
              <w:pStyle w:val="2"/>
              <w:spacing w:line="300" w:lineRule="exact"/>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val="zh-CN" w:bidi="zh-CN"/>
              </w:rPr>
              <w:t>（</w:t>
            </w:r>
            <w:r>
              <w:rPr>
                <w:rFonts w:hint="eastAsia" w:asciiTheme="minorEastAsia" w:hAnsiTheme="minorEastAsia" w:eastAsiaTheme="minorEastAsia" w:cstheme="minorEastAsia"/>
                <w:color w:val="auto"/>
                <w:kern w:val="2"/>
                <w:lang w:bidi="zh-CN"/>
              </w:rPr>
              <w:t>2</w:t>
            </w:r>
            <w:r>
              <w:rPr>
                <w:rFonts w:hint="eastAsia" w:asciiTheme="minorEastAsia" w:hAnsiTheme="minorEastAsia" w:eastAsiaTheme="minorEastAsia" w:cstheme="minorEastAsia"/>
                <w:color w:val="auto"/>
                <w:kern w:val="2"/>
                <w:lang w:val="zh-CN" w:bidi="zh-CN"/>
              </w:rPr>
              <w:t>）除以上配备的12名技术人员以外，</w:t>
            </w:r>
          </w:p>
          <w:p>
            <w:pPr>
              <w:pStyle w:val="2"/>
              <w:spacing w:line="300" w:lineRule="exact"/>
              <w:ind w:firstLine="480" w:firstLineChars="200"/>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bidi="zh-CN"/>
              </w:rPr>
              <w:t>每</w:t>
            </w:r>
            <w:r>
              <w:rPr>
                <w:rFonts w:hint="eastAsia" w:asciiTheme="minorEastAsia" w:hAnsiTheme="minorEastAsia" w:eastAsiaTheme="minorEastAsia" w:cstheme="minorEastAsia"/>
                <w:color w:val="auto"/>
                <w:kern w:val="2"/>
                <w:lang w:val="zh-CN" w:bidi="zh-CN"/>
              </w:rPr>
              <w:t>增配1名注册测绘师加2分，最多得4分；</w:t>
            </w:r>
          </w:p>
          <w:p>
            <w:pPr>
              <w:pStyle w:val="2"/>
              <w:spacing w:line="300" w:lineRule="exact"/>
              <w:ind w:firstLine="480" w:firstLineChars="200"/>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bidi="zh-CN"/>
              </w:rPr>
              <w:t>每</w:t>
            </w:r>
            <w:r>
              <w:rPr>
                <w:rFonts w:hint="eastAsia" w:asciiTheme="minorEastAsia" w:hAnsiTheme="minorEastAsia" w:eastAsiaTheme="minorEastAsia" w:cstheme="minorEastAsia"/>
                <w:color w:val="auto"/>
                <w:kern w:val="2"/>
                <w:lang w:val="zh-CN" w:bidi="zh-CN"/>
              </w:rPr>
              <w:t>增配1名测绘专业高级工程师加1分，最多得2分；</w:t>
            </w:r>
          </w:p>
          <w:p>
            <w:pPr>
              <w:pStyle w:val="2"/>
              <w:spacing w:line="300" w:lineRule="exact"/>
              <w:ind w:firstLine="480" w:firstLineChars="200"/>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bidi="zh-CN"/>
              </w:rPr>
              <w:t>每</w:t>
            </w:r>
            <w:r>
              <w:rPr>
                <w:rFonts w:hint="eastAsia" w:asciiTheme="minorEastAsia" w:hAnsiTheme="minorEastAsia" w:eastAsiaTheme="minorEastAsia" w:cstheme="minorEastAsia"/>
                <w:color w:val="auto"/>
                <w:kern w:val="2"/>
                <w:lang w:val="zh-CN" w:bidi="zh-CN"/>
              </w:rPr>
              <w:t>增配1名测绘专业中级工程师加0.5分，最多得2分；</w:t>
            </w:r>
          </w:p>
          <w:p>
            <w:pPr>
              <w:pStyle w:val="2"/>
              <w:spacing w:line="300" w:lineRule="exact"/>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bidi="zh-CN"/>
              </w:rPr>
              <w:t>注:</w:t>
            </w:r>
            <w:r>
              <w:rPr>
                <w:rFonts w:hint="eastAsia" w:asciiTheme="minorEastAsia" w:hAnsiTheme="minorEastAsia" w:eastAsiaTheme="minorEastAsia" w:cstheme="minorEastAsia"/>
                <w:color w:val="auto"/>
                <w:kern w:val="2"/>
                <w:lang w:val="zh-CN" w:bidi="zh-CN"/>
              </w:rPr>
              <w:t>需提供身份证、简历、</w:t>
            </w:r>
            <w:r>
              <w:rPr>
                <w:rFonts w:hint="eastAsia" w:asciiTheme="minorEastAsia" w:hAnsiTheme="minorEastAsia" w:eastAsiaTheme="minorEastAsia" w:cstheme="minorEastAsia"/>
                <w:color w:val="auto"/>
                <w:kern w:val="2"/>
                <w:lang w:bidi="zh-CN"/>
              </w:rPr>
              <w:t>资质证书、职称证书</w:t>
            </w:r>
            <w:r>
              <w:rPr>
                <w:rFonts w:hint="eastAsia" w:asciiTheme="minorEastAsia" w:hAnsiTheme="minorEastAsia" w:eastAsiaTheme="minorEastAsia" w:cstheme="minorEastAsia"/>
                <w:color w:val="auto"/>
                <w:kern w:val="2"/>
                <w:lang w:val="zh-CN" w:bidi="zh-CN"/>
              </w:rPr>
              <w:t>、</w:t>
            </w:r>
            <w:r>
              <w:rPr>
                <w:rFonts w:hint="eastAsia" w:asciiTheme="minorEastAsia" w:hAnsiTheme="minorEastAsia" w:eastAsiaTheme="minorEastAsia" w:cstheme="minorEastAsia"/>
                <w:color w:val="auto"/>
                <w:kern w:val="2"/>
                <w:lang w:bidi="zh-CN"/>
              </w:rPr>
              <w:t>合同、</w:t>
            </w:r>
            <w:r>
              <w:rPr>
                <w:rFonts w:hint="eastAsia" w:asciiTheme="minorEastAsia" w:hAnsiTheme="minorEastAsia" w:eastAsiaTheme="minorEastAsia" w:cstheme="minorEastAsia"/>
                <w:color w:val="auto"/>
                <w:kern w:val="2"/>
                <w:lang w:val="zh-CN" w:bidi="zh-CN"/>
              </w:rPr>
              <w:t>社保缴纳证明(2022年10月至2023年4月，新公司按实际提供；</w:t>
            </w:r>
            <w:r>
              <w:rPr>
                <w:rFonts w:hint="eastAsia" w:asciiTheme="minorEastAsia" w:hAnsiTheme="minorEastAsia" w:eastAsiaTheme="minorEastAsia" w:cstheme="minorEastAsia"/>
                <w:color w:val="auto"/>
                <w:kern w:val="2"/>
                <w:lang w:bidi="zh-CN"/>
              </w:rPr>
              <w:t>所有证书为原件扫描件</w:t>
            </w:r>
            <w:r>
              <w:rPr>
                <w:rFonts w:hint="eastAsia" w:asciiTheme="minorEastAsia" w:hAnsiTheme="minorEastAsia" w:eastAsiaTheme="minorEastAsia" w:cstheme="minorEastAsia"/>
                <w:color w:val="auto"/>
                <w:kern w:val="2"/>
                <w:lang w:val="zh-CN" w:bidi="zh-CN"/>
              </w:rPr>
              <w:t>)；以上项目负责人及项目班子人员不得重复，如有重复只记一次分值。</w:t>
            </w:r>
          </w:p>
        </w:tc>
        <w:tc>
          <w:tcPr>
            <w:tcW w:w="789" w:type="dxa"/>
            <w:vAlign w:val="center"/>
          </w:tcPr>
          <w:p>
            <w:pPr>
              <w:pStyle w:val="2"/>
              <w:spacing w:line="300" w:lineRule="exact"/>
              <w:jc w:val="both"/>
              <w:rPr>
                <w:rFonts w:asciiTheme="minorEastAsia" w:hAnsiTheme="minorEastAsia" w:eastAsiaTheme="minorEastAsia" w:cstheme="minorEastAsia"/>
                <w:color w:val="auto"/>
                <w:kern w:val="2"/>
                <w:lang w:bidi="zh-CN"/>
              </w:rPr>
            </w:pPr>
            <w:r>
              <w:rPr>
                <w:rFonts w:hint="eastAsia" w:asciiTheme="minorEastAsia" w:hAnsiTheme="minorEastAsia" w:eastAsiaTheme="minorEastAsia" w:cstheme="minorEastAsia"/>
                <w:color w:val="auto"/>
                <w:kern w:val="2"/>
                <w:lang w:val="zh-CN" w:bidi="zh-CN"/>
              </w:rPr>
              <w:t>0-</w:t>
            </w:r>
            <w:r>
              <w:rPr>
                <w:rFonts w:hint="eastAsia" w:asciiTheme="minorEastAsia" w:hAnsiTheme="minorEastAsia" w:eastAsiaTheme="minorEastAsia" w:cstheme="minorEastAsia"/>
                <w:color w:val="auto"/>
                <w:kern w:val="2"/>
                <w:lang w:bidi="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22" w:type="dxa"/>
            <w:vMerge w:val="restart"/>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5</w:t>
            </w:r>
          </w:p>
        </w:tc>
        <w:tc>
          <w:tcPr>
            <w:tcW w:w="1233" w:type="dxa"/>
            <w:vMerge w:val="restart"/>
            <w:vAlign w:val="center"/>
          </w:tcPr>
          <w:p>
            <w:pPr>
              <w:pStyle w:val="2"/>
              <w:jc w:val="center"/>
              <w:rPr>
                <w:rFonts w:asciiTheme="minorEastAsia" w:hAnsiTheme="minorEastAsia" w:eastAsiaTheme="minorEastAsia"/>
                <w:color w:val="auto"/>
                <w:kern w:val="2"/>
                <w:sz w:val="22"/>
                <w:szCs w:val="22"/>
              </w:rPr>
            </w:pPr>
          </w:p>
          <w:p>
            <w:pPr>
              <w:pStyle w:val="2"/>
              <w:jc w:val="center"/>
              <w:rPr>
                <w:rFonts w:asciiTheme="minorEastAsia" w:hAnsiTheme="minorEastAsia" w:eastAsiaTheme="minorEastAsia"/>
                <w:color w:val="auto"/>
                <w:kern w:val="2"/>
                <w:sz w:val="22"/>
                <w:szCs w:val="22"/>
              </w:rPr>
            </w:pPr>
          </w:p>
          <w:p>
            <w:pPr>
              <w:pStyle w:val="2"/>
              <w:jc w:val="center"/>
              <w:rPr>
                <w:rFonts w:asciiTheme="minorEastAsia" w:hAnsiTheme="minorEastAsia" w:eastAsiaTheme="minorEastAsia"/>
                <w:color w:val="auto"/>
                <w:kern w:val="2"/>
                <w:sz w:val="22"/>
                <w:szCs w:val="22"/>
              </w:rPr>
            </w:pPr>
          </w:p>
          <w:p>
            <w:pPr>
              <w:pStyle w:val="2"/>
              <w:jc w:val="center"/>
              <w:rPr>
                <w:rFonts w:asciiTheme="minorEastAsia" w:hAnsiTheme="minorEastAsia" w:eastAsiaTheme="minorEastAsia"/>
                <w:color w:val="auto"/>
                <w:kern w:val="2"/>
                <w:sz w:val="22"/>
                <w:szCs w:val="22"/>
              </w:rPr>
            </w:pPr>
          </w:p>
          <w:p>
            <w:pPr>
              <w:pStyle w:val="2"/>
              <w:jc w:val="center"/>
              <w:rPr>
                <w:rFonts w:asciiTheme="minorEastAsia" w:hAnsiTheme="minorEastAsia" w:eastAsiaTheme="minorEastAsia"/>
                <w:color w:val="auto"/>
                <w:kern w:val="2"/>
                <w:sz w:val="22"/>
                <w:szCs w:val="22"/>
              </w:rPr>
            </w:pPr>
          </w:p>
          <w:p>
            <w:pPr>
              <w:pStyle w:val="2"/>
              <w:jc w:val="center"/>
              <w:rPr>
                <w:rFonts w:asciiTheme="minorEastAsia" w:hAnsiTheme="minorEastAsia" w:eastAsiaTheme="minorEastAsia"/>
                <w:color w:val="auto"/>
                <w:kern w:val="2"/>
                <w:sz w:val="22"/>
                <w:szCs w:val="22"/>
              </w:rPr>
            </w:pPr>
          </w:p>
          <w:p>
            <w:pPr>
              <w:pStyle w:val="2"/>
              <w:jc w:val="center"/>
              <w:rPr>
                <w:rFonts w:asciiTheme="minorEastAsia" w:hAnsiTheme="minorEastAsia" w:eastAsiaTheme="minorEastAsia"/>
                <w:color w:val="auto"/>
                <w:kern w:val="2"/>
                <w:sz w:val="22"/>
                <w:szCs w:val="22"/>
              </w:rPr>
            </w:pPr>
          </w:p>
          <w:p>
            <w:pPr>
              <w:pStyle w:val="2"/>
              <w:jc w:val="center"/>
              <w:rPr>
                <w:rFonts w:asciiTheme="minorEastAsia" w:hAnsiTheme="minorEastAsia" w:eastAsiaTheme="minorEastAsia"/>
                <w:color w:val="auto"/>
                <w:kern w:val="2"/>
                <w:sz w:val="22"/>
                <w:szCs w:val="22"/>
              </w:rPr>
            </w:pPr>
          </w:p>
          <w:p>
            <w:pPr>
              <w:pStyle w:val="2"/>
              <w:jc w:val="center"/>
              <w:rPr>
                <w:rFonts w:asciiTheme="minorEastAsia" w:hAnsiTheme="minorEastAsia" w:eastAsiaTheme="minorEastAsia"/>
                <w:color w:val="auto"/>
                <w:kern w:val="2"/>
                <w:sz w:val="22"/>
                <w:szCs w:val="22"/>
              </w:rPr>
            </w:pPr>
          </w:p>
          <w:p>
            <w:pPr>
              <w:pStyle w:val="2"/>
              <w:jc w:val="center"/>
              <w:rPr>
                <w:rFonts w:asciiTheme="minorEastAsia" w:hAnsiTheme="minorEastAsia" w:eastAsiaTheme="minorEastAsia"/>
                <w:color w:val="auto"/>
                <w:kern w:val="2"/>
                <w:sz w:val="22"/>
                <w:szCs w:val="22"/>
              </w:rPr>
            </w:pPr>
          </w:p>
          <w:p>
            <w:pPr>
              <w:pStyle w:val="2"/>
              <w:jc w:val="center"/>
              <w:rPr>
                <w:rFonts w:asciiTheme="minorEastAsia" w:hAnsiTheme="minorEastAsia" w:eastAsiaTheme="minorEastAsia"/>
                <w:color w:val="auto"/>
                <w:kern w:val="2"/>
                <w:sz w:val="22"/>
                <w:szCs w:val="22"/>
              </w:rPr>
            </w:pPr>
            <w:r>
              <w:rPr>
                <w:rFonts w:asciiTheme="minorEastAsia" w:hAnsiTheme="minorEastAsia" w:eastAsiaTheme="minorEastAsia"/>
                <w:color w:val="auto"/>
                <w:kern w:val="2"/>
                <w:sz w:val="22"/>
                <w:szCs w:val="22"/>
              </w:rPr>
              <w:t>实施方案</w:t>
            </w:r>
            <w:r>
              <w:rPr>
                <w:rFonts w:hint="eastAsia" w:asciiTheme="minorEastAsia" w:hAnsiTheme="minorEastAsia" w:eastAsiaTheme="minorEastAsia"/>
                <w:color w:val="auto"/>
                <w:kern w:val="2"/>
                <w:sz w:val="22"/>
                <w:szCs w:val="22"/>
              </w:rPr>
              <w:t>(50分)</w:t>
            </w:r>
          </w:p>
        </w:tc>
        <w:tc>
          <w:tcPr>
            <w:tcW w:w="7290" w:type="dxa"/>
            <w:vAlign w:val="center"/>
          </w:tcPr>
          <w:p>
            <w:pPr>
              <w:pStyle w:val="2"/>
              <w:spacing w:line="300" w:lineRule="exact"/>
              <w:jc w:val="both"/>
              <w:rPr>
                <w:rFonts w:asciiTheme="minorEastAsia" w:hAnsiTheme="minorEastAsia" w:eastAsiaTheme="minorEastAsia" w:cstheme="minorEastAsia"/>
                <w:color w:val="auto"/>
                <w:kern w:val="2"/>
                <w:lang w:bidi="zh-CN"/>
              </w:rPr>
            </w:pPr>
            <w:r>
              <w:rPr>
                <w:rFonts w:hint="eastAsia" w:asciiTheme="minorEastAsia" w:hAnsiTheme="minorEastAsia" w:eastAsiaTheme="minorEastAsia" w:cstheme="minorEastAsia"/>
                <w:color w:val="auto"/>
                <w:kern w:val="2"/>
                <w:lang w:val="zh-CN" w:bidi="zh-CN"/>
              </w:rPr>
              <w:t>能够按照国家、自治区相关文件，</w:t>
            </w:r>
            <w:r>
              <w:rPr>
                <w:rFonts w:asciiTheme="minorEastAsia" w:hAnsiTheme="minorEastAsia" w:eastAsiaTheme="minorEastAsia" w:cstheme="minorEastAsia"/>
                <w:color w:val="auto"/>
                <w:kern w:val="2"/>
                <w:lang w:bidi="zh-CN"/>
              </w:rPr>
              <w:t>熟悉了解和田市自然资源行业使用的规范</w:t>
            </w:r>
            <w:r>
              <w:rPr>
                <w:rFonts w:hint="eastAsia" w:asciiTheme="minorEastAsia" w:hAnsiTheme="minorEastAsia" w:eastAsiaTheme="minorEastAsia" w:cstheme="minorEastAsia"/>
                <w:color w:val="auto"/>
                <w:kern w:val="2"/>
                <w:lang w:val="zh-CN" w:bidi="zh-CN"/>
              </w:rPr>
              <w:t>写明本项目拟采用的技术规程</w:t>
            </w:r>
            <w:r>
              <w:rPr>
                <w:rFonts w:hint="eastAsia" w:asciiTheme="minorEastAsia" w:hAnsiTheme="minorEastAsia" w:eastAsiaTheme="minorEastAsia" w:cstheme="minorEastAsia"/>
                <w:color w:val="auto"/>
                <w:kern w:val="2"/>
                <w:lang w:bidi="zh-CN"/>
              </w:rPr>
              <w:t>得1.5分；</w:t>
            </w:r>
            <w:r>
              <w:rPr>
                <w:rFonts w:hint="eastAsia" w:asciiTheme="minorEastAsia" w:hAnsiTheme="minorEastAsia" w:eastAsiaTheme="minorEastAsia" w:cstheme="minorEastAsia"/>
                <w:color w:val="auto"/>
                <w:kern w:val="2"/>
                <w:lang w:val="zh-CN" w:bidi="zh-CN"/>
              </w:rPr>
              <w:t>作业技术依据得</w:t>
            </w:r>
            <w:r>
              <w:rPr>
                <w:rFonts w:hint="eastAsia" w:asciiTheme="minorEastAsia" w:hAnsiTheme="minorEastAsia" w:eastAsiaTheme="minorEastAsia" w:cstheme="minorEastAsia"/>
                <w:color w:val="auto"/>
                <w:kern w:val="2"/>
                <w:lang w:bidi="zh-CN"/>
              </w:rPr>
              <w:t>1.5</w:t>
            </w:r>
            <w:r>
              <w:rPr>
                <w:rFonts w:hint="eastAsia" w:asciiTheme="minorEastAsia" w:hAnsiTheme="minorEastAsia" w:eastAsiaTheme="minorEastAsia" w:cstheme="minorEastAsia"/>
                <w:color w:val="auto"/>
                <w:kern w:val="2"/>
                <w:lang w:val="zh-CN" w:bidi="zh-CN"/>
              </w:rPr>
              <w:t>分；</w:t>
            </w:r>
            <w:r>
              <w:rPr>
                <w:rFonts w:hint="eastAsia" w:asciiTheme="minorEastAsia" w:hAnsiTheme="minorEastAsia" w:eastAsiaTheme="minorEastAsia" w:cstheme="minorEastAsia"/>
                <w:color w:val="auto"/>
                <w:kern w:val="2"/>
                <w:lang w:bidi="zh-CN"/>
              </w:rPr>
              <w:t>未提供不得分。</w:t>
            </w:r>
          </w:p>
        </w:tc>
        <w:tc>
          <w:tcPr>
            <w:tcW w:w="789" w:type="dxa"/>
            <w:vAlign w:val="center"/>
          </w:tcPr>
          <w:p>
            <w:pPr>
              <w:pStyle w:val="2"/>
              <w:spacing w:line="300" w:lineRule="exact"/>
              <w:jc w:val="center"/>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val="zh-CN" w:bidi="zh-CN"/>
              </w:rPr>
              <w:t>0-</w:t>
            </w:r>
            <w:r>
              <w:rPr>
                <w:rFonts w:hint="eastAsia" w:asciiTheme="minorEastAsia" w:hAnsiTheme="minorEastAsia" w:eastAsiaTheme="minorEastAsia" w:cstheme="minorEastAsia"/>
                <w:color w:val="auto"/>
                <w:kern w:val="2"/>
                <w:lang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Merge w:val="continue"/>
            <w:vAlign w:val="center"/>
          </w:tcPr>
          <w:p>
            <w:pPr>
              <w:pStyle w:val="2"/>
              <w:jc w:val="center"/>
              <w:rPr>
                <w:rFonts w:asciiTheme="minorEastAsia" w:hAnsiTheme="minorEastAsia" w:eastAsiaTheme="minorEastAsia"/>
                <w:color w:val="auto"/>
                <w:kern w:val="2"/>
                <w:sz w:val="22"/>
                <w:szCs w:val="22"/>
              </w:rPr>
            </w:pPr>
          </w:p>
        </w:tc>
        <w:tc>
          <w:tcPr>
            <w:tcW w:w="1233" w:type="dxa"/>
            <w:vMerge w:val="continue"/>
            <w:vAlign w:val="center"/>
          </w:tcPr>
          <w:p>
            <w:pPr>
              <w:pStyle w:val="2"/>
              <w:jc w:val="center"/>
              <w:rPr>
                <w:rFonts w:asciiTheme="minorEastAsia" w:hAnsiTheme="minorEastAsia" w:eastAsiaTheme="minorEastAsia"/>
                <w:color w:val="auto"/>
                <w:kern w:val="2"/>
                <w:sz w:val="22"/>
                <w:szCs w:val="22"/>
              </w:rPr>
            </w:pPr>
          </w:p>
        </w:tc>
        <w:tc>
          <w:tcPr>
            <w:tcW w:w="7290" w:type="dxa"/>
            <w:vAlign w:val="center"/>
          </w:tcPr>
          <w:p>
            <w:pPr>
              <w:rPr>
                <w:rFonts w:asciiTheme="minorEastAsia" w:hAnsiTheme="minorEastAsia" w:cstheme="minorEastAsia"/>
                <w:sz w:val="24"/>
                <w:szCs w:val="24"/>
                <w:lang w:val="zh-CN" w:bidi="zh-CN"/>
              </w:rPr>
            </w:pPr>
            <w:r>
              <w:rPr>
                <w:rFonts w:hint="eastAsia" w:asciiTheme="minorEastAsia" w:hAnsiTheme="minorEastAsia" w:cstheme="minorEastAsia"/>
                <w:sz w:val="24"/>
                <w:szCs w:val="24"/>
                <w:lang w:bidi="zh-CN"/>
              </w:rPr>
              <w:t>对和田市辖区行政机构的设置、分布、范围，任务区的范围特点概述得3分。</w:t>
            </w:r>
          </w:p>
        </w:tc>
        <w:tc>
          <w:tcPr>
            <w:tcW w:w="789" w:type="dxa"/>
            <w:vAlign w:val="center"/>
          </w:tcPr>
          <w:p>
            <w:pPr>
              <w:pStyle w:val="2"/>
              <w:jc w:val="center"/>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val="zh-CN" w:bidi="zh-CN"/>
              </w:rPr>
              <w:t>0-</w:t>
            </w:r>
            <w:r>
              <w:rPr>
                <w:rFonts w:hint="eastAsia" w:asciiTheme="minorEastAsia" w:hAnsiTheme="minorEastAsia" w:eastAsiaTheme="minorEastAsia" w:cstheme="minorEastAsia"/>
                <w:color w:val="auto"/>
                <w:kern w:val="2"/>
                <w:lang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Merge w:val="continue"/>
            <w:vAlign w:val="center"/>
          </w:tcPr>
          <w:p>
            <w:pPr>
              <w:pStyle w:val="2"/>
              <w:jc w:val="center"/>
              <w:rPr>
                <w:rFonts w:asciiTheme="minorEastAsia" w:hAnsiTheme="minorEastAsia" w:eastAsiaTheme="minorEastAsia"/>
                <w:color w:val="auto"/>
                <w:kern w:val="2"/>
                <w:sz w:val="22"/>
                <w:szCs w:val="22"/>
              </w:rPr>
            </w:pPr>
          </w:p>
        </w:tc>
        <w:tc>
          <w:tcPr>
            <w:tcW w:w="1233" w:type="dxa"/>
            <w:vMerge w:val="continue"/>
            <w:vAlign w:val="center"/>
          </w:tcPr>
          <w:p>
            <w:pPr>
              <w:pStyle w:val="2"/>
              <w:jc w:val="center"/>
              <w:rPr>
                <w:rFonts w:asciiTheme="minorEastAsia" w:hAnsiTheme="minorEastAsia" w:eastAsiaTheme="minorEastAsia"/>
                <w:color w:val="auto"/>
                <w:kern w:val="2"/>
                <w:sz w:val="22"/>
                <w:szCs w:val="22"/>
              </w:rPr>
            </w:pPr>
          </w:p>
        </w:tc>
        <w:tc>
          <w:tcPr>
            <w:tcW w:w="7290" w:type="dxa"/>
            <w:vAlign w:val="center"/>
          </w:tcPr>
          <w:p>
            <w:pPr>
              <w:pStyle w:val="2"/>
              <w:spacing w:line="300" w:lineRule="exact"/>
              <w:jc w:val="both"/>
              <w:rPr>
                <w:rFonts w:asciiTheme="minorEastAsia" w:hAnsiTheme="minorEastAsia" w:eastAsiaTheme="minorEastAsia" w:cstheme="minorEastAsia"/>
                <w:color w:val="auto"/>
                <w:kern w:val="2"/>
                <w:lang w:bidi="zh-CN"/>
              </w:rPr>
            </w:pPr>
            <w:r>
              <w:rPr>
                <w:rFonts w:hint="eastAsia"/>
                <w:szCs w:val="20"/>
              </w:rPr>
              <w:t>建立涉密测绘成果保密管理制度得1分；建立测绘成果档案管理机构和档案管理人员承担涉密涉密测绘成果管理工作制度得1分；设立专门的涉密测绘成果保管库房或保险柜得1分。</w:t>
            </w:r>
          </w:p>
        </w:tc>
        <w:tc>
          <w:tcPr>
            <w:tcW w:w="789" w:type="dxa"/>
            <w:vAlign w:val="center"/>
          </w:tcPr>
          <w:p>
            <w:pPr>
              <w:pStyle w:val="2"/>
              <w:spacing w:line="300" w:lineRule="exact"/>
              <w:jc w:val="center"/>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val="zh-CN" w:bidi="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Merge w:val="continue"/>
            <w:vAlign w:val="center"/>
          </w:tcPr>
          <w:p>
            <w:pPr>
              <w:pStyle w:val="2"/>
              <w:jc w:val="center"/>
              <w:rPr>
                <w:rFonts w:asciiTheme="minorEastAsia" w:hAnsiTheme="minorEastAsia" w:eastAsiaTheme="minorEastAsia"/>
                <w:color w:val="auto"/>
                <w:kern w:val="2"/>
                <w:sz w:val="22"/>
                <w:szCs w:val="22"/>
              </w:rPr>
            </w:pPr>
          </w:p>
        </w:tc>
        <w:tc>
          <w:tcPr>
            <w:tcW w:w="1233" w:type="dxa"/>
            <w:vMerge w:val="continue"/>
            <w:vAlign w:val="center"/>
          </w:tcPr>
          <w:p>
            <w:pPr>
              <w:pStyle w:val="2"/>
              <w:jc w:val="center"/>
              <w:rPr>
                <w:rFonts w:asciiTheme="minorEastAsia" w:hAnsiTheme="minorEastAsia" w:eastAsiaTheme="minorEastAsia"/>
                <w:color w:val="auto"/>
                <w:kern w:val="2"/>
                <w:sz w:val="22"/>
                <w:szCs w:val="22"/>
              </w:rPr>
            </w:pPr>
          </w:p>
        </w:tc>
        <w:tc>
          <w:tcPr>
            <w:tcW w:w="7290" w:type="dxa"/>
            <w:vAlign w:val="center"/>
          </w:tcPr>
          <w:p>
            <w:pPr>
              <w:pStyle w:val="2"/>
              <w:spacing w:line="300" w:lineRule="exact"/>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val="zh-CN" w:bidi="zh-CN"/>
              </w:rPr>
              <w:t>针对对卫片执法及国土变更调查测绘、外业调查、内业数据整理、上报，耕地进出平衡、耕地流入流出项目有工作进度计划表得</w:t>
            </w:r>
            <w:r>
              <w:rPr>
                <w:rFonts w:hint="eastAsia" w:asciiTheme="minorEastAsia" w:hAnsiTheme="minorEastAsia" w:eastAsiaTheme="minorEastAsia" w:cstheme="minorEastAsia"/>
                <w:color w:val="auto"/>
                <w:kern w:val="2"/>
                <w:lang w:bidi="zh-CN"/>
              </w:rPr>
              <w:t>4</w:t>
            </w:r>
            <w:r>
              <w:rPr>
                <w:rFonts w:hint="eastAsia" w:asciiTheme="minorEastAsia" w:hAnsiTheme="minorEastAsia" w:eastAsiaTheme="minorEastAsia" w:cstheme="minorEastAsia"/>
                <w:color w:val="auto"/>
                <w:kern w:val="2"/>
                <w:lang w:val="zh-CN" w:bidi="zh-CN"/>
              </w:rPr>
              <w:t>分；承诺能在规定时间内提供成果得</w:t>
            </w:r>
            <w:r>
              <w:rPr>
                <w:rFonts w:hint="eastAsia" w:asciiTheme="minorEastAsia" w:hAnsiTheme="minorEastAsia" w:eastAsiaTheme="minorEastAsia" w:cstheme="minorEastAsia"/>
                <w:color w:val="auto"/>
                <w:kern w:val="2"/>
                <w:lang w:bidi="zh-CN"/>
              </w:rPr>
              <w:t>2</w:t>
            </w:r>
            <w:r>
              <w:rPr>
                <w:rFonts w:hint="eastAsia" w:asciiTheme="minorEastAsia" w:hAnsiTheme="minorEastAsia" w:eastAsiaTheme="minorEastAsia" w:cstheme="minorEastAsia"/>
                <w:color w:val="auto"/>
                <w:kern w:val="2"/>
                <w:lang w:val="zh-CN" w:bidi="zh-CN"/>
              </w:rPr>
              <w:t>分。</w:t>
            </w:r>
          </w:p>
        </w:tc>
        <w:tc>
          <w:tcPr>
            <w:tcW w:w="789" w:type="dxa"/>
            <w:vAlign w:val="center"/>
          </w:tcPr>
          <w:p>
            <w:pPr>
              <w:pStyle w:val="2"/>
              <w:jc w:val="center"/>
              <w:rPr>
                <w:rFonts w:asciiTheme="minorEastAsia" w:hAnsiTheme="minorEastAsia" w:eastAsiaTheme="minorEastAsia"/>
                <w:color w:val="auto"/>
                <w:kern w:val="2"/>
                <w:sz w:val="22"/>
                <w:szCs w:val="22"/>
              </w:rPr>
            </w:pPr>
            <w:r>
              <w:rPr>
                <w:rFonts w:asciiTheme="minorEastAsia" w:hAnsiTheme="minorEastAsia" w:eastAsiaTheme="minorEastAsia"/>
                <w:color w:val="auto"/>
                <w:kern w:val="2"/>
                <w:sz w:val="22"/>
                <w:szCs w:val="22"/>
              </w:rPr>
              <w:t>0-</w:t>
            </w:r>
            <w:r>
              <w:rPr>
                <w:rFonts w:hint="eastAsia" w:asciiTheme="minorEastAsia" w:hAnsiTheme="minorEastAsia" w:eastAsiaTheme="minorEastAsia"/>
                <w:color w:val="auto"/>
                <w:kern w:val="2"/>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Merge w:val="continue"/>
            <w:vAlign w:val="center"/>
          </w:tcPr>
          <w:p>
            <w:pPr>
              <w:pStyle w:val="2"/>
              <w:jc w:val="center"/>
              <w:rPr>
                <w:rFonts w:asciiTheme="minorEastAsia" w:hAnsiTheme="minorEastAsia" w:eastAsiaTheme="minorEastAsia"/>
                <w:color w:val="auto"/>
                <w:kern w:val="2"/>
                <w:sz w:val="22"/>
                <w:szCs w:val="22"/>
              </w:rPr>
            </w:pPr>
          </w:p>
        </w:tc>
        <w:tc>
          <w:tcPr>
            <w:tcW w:w="1233" w:type="dxa"/>
            <w:vMerge w:val="continue"/>
            <w:vAlign w:val="center"/>
          </w:tcPr>
          <w:p>
            <w:pPr>
              <w:pStyle w:val="2"/>
              <w:jc w:val="center"/>
              <w:rPr>
                <w:rFonts w:asciiTheme="minorEastAsia" w:hAnsiTheme="minorEastAsia" w:eastAsiaTheme="minorEastAsia"/>
                <w:color w:val="auto"/>
                <w:kern w:val="2"/>
                <w:sz w:val="22"/>
                <w:szCs w:val="22"/>
              </w:rPr>
            </w:pPr>
          </w:p>
        </w:tc>
        <w:tc>
          <w:tcPr>
            <w:tcW w:w="7290" w:type="dxa"/>
            <w:vAlign w:val="center"/>
          </w:tcPr>
          <w:p>
            <w:pPr>
              <w:pStyle w:val="2"/>
              <w:spacing w:line="300" w:lineRule="exact"/>
              <w:jc w:val="both"/>
              <w:rPr>
                <w:rFonts w:hint="eastAsia" w:asciiTheme="minorEastAsia" w:hAnsiTheme="minorEastAsia" w:cstheme="minorEastAsia"/>
                <w:kern w:val="2"/>
                <w:highlight w:val="none"/>
                <w:lang w:bidi="zh-CN"/>
              </w:rPr>
            </w:pPr>
            <w:r>
              <w:rPr>
                <w:rFonts w:hint="eastAsia" w:asciiTheme="minorEastAsia" w:hAnsiTheme="minorEastAsia" w:cstheme="minorEastAsia"/>
                <w:kern w:val="2"/>
                <w:highlight w:val="none"/>
                <w:lang w:bidi="zh-CN"/>
              </w:rPr>
              <w:t>（1）根据采购技术要求说明和田市卫片执法、国土变更调查及耕地图斑项目的外业调查、测绘、举证内容得3分；</w:t>
            </w:r>
            <w:r>
              <w:rPr>
                <w:rFonts w:hint="eastAsia" w:asciiTheme="minorEastAsia" w:hAnsiTheme="minorEastAsia" w:cstheme="minorEastAsia"/>
                <w:kern w:val="2"/>
                <w:highlight w:val="none"/>
                <w:lang w:val="en-US" w:bidi="zh-CN"/>
              </w:rPr>
              <w:t>内</w:t>
            </w:r>
            <w:r>
              <w:rPr>
                <w:rFonts w:hint="eastAsia" w:asciiTheme="minorEastAsia" w:hAnsiTheme="minorEastAsia" w:cstheme="minorEastAsia"/>
                <w:kern w:val="2"/>
                <w:highlight w:val="none"/>
                <w:lang w:bidi="zh-CN"/>
              </w:rPr>
              <w:t>业数据整理套核、</w:t>
            </w:r>
            <w:r>
              <w:rPr>
                <w:highlight w:val="none"/>
              </w:rPr>
              <w:t>内网填报、外网填报</w:t>
            </w:r>
            <w:r>
              <w:rPr>
                <w:rFonts w:hint="eastAsia" w:asciiTheme="minorEastAsia" w:hAnsiTheme="minorEastAsia" w:cstheme="minorEastAsia"/>
                <w:kern w:val="2"/>
                <w:highlight w:val="none"/>
                <w:lang w:bidi="zh-CN"/>
              </w:rPr>
              <w:t>内容得3分；</w:t>
            </w:r>
          </w:p>
          <w:p>
            <w:pPr>
              <w:pStyle w:val="2"/>
              <w:spacing w:line="300" w:lineRule="exact"/>
              <w:jc w:val="both"/>
              <w:rPr>
                <w:rFonts w:hint="eastAsia" w:asciiTheme="minorEastAsia" w:hAnsiTheme="minorEastAsia" w:cstheme="minorEastAsia"/>
                <w:kern w:val="2"/>
                <w:highlight w:val="none"/>
                <w:lang w:bidi="zh-CN"/>
              </w:rPr>
            </w:pPr>
            <w:r>
              <w:rPr>
                <w:rFonts w:hint="eastAsia" w:asciiTheme="minorEastAsia" w:hAnsiTheme="minorEastAsia" w:cstheme="minorEastAsia"/>
                <w:kern w:val="2"/>
                <w:highlight w:val="none"/>
                <w:lang w:bidi="zh-CN"/>
              </w:rPr>
              <w:t>（</w:t>
            </w:r>
            <w:r>
              <w:rPr>
                <w:rFonts w:hint="eastAsia" w:asciiTheme="minorEastAsia" w:hAnsiTheme="minorEastAsia" w:cstheme="minorEastAsia"/>
                <w:kern w:val="2"/>
                <w:highlight w:val="none"/>
                <w:lang w:val="en-US" w:bidi="zh-CN"/>
              </w:rPr>
              <w:t>2</w:t>
            </w:r>
            <w:r>
              <w:rPr>
                <w:rFonts w:hint="eastAsia" w:asciiTheme="minorEastAsia" w:hAnsiTheme="minorEastAsia" w:cstheme="minorEastAsia"/>
                <w:kern w:val="2"/>
                <w:highlight w:val="none"/>
                <w:lang w:bidi="zh-CN"/>
              </w:rPr>
              <w:t>）根据采购技术要求说明和田市卫片执法、国土变更调查及耕地图斑项目审核、系统上传材料、</w:t>
            </w:r>
            <w:r>
              <w:rPr>
                <w:highlight w:val="none"/>
              </w:rPr>
              <w:t>地类分析判定、</w:t>
            </w:r>
            <w:r>
              <w:rPr>
                <w:rFonts w:asciiTheme="minorEastAsia" w:hAnsiTheme="minorEastAsia" w:cstheme="minorEastAsia"/>
                <w:kern w:val="2"/>
                <w:highlight w:val="none"/>
                <w:lang w:bidi="zh-CN"/>
              </w:rPr>
              <w:t>数据库合库及质检，配合自治区核查</w:t>
            </w:r>
            <w:r>
              <w:rPr>
                <w:rFonts w:hint="eastAsia" w:asciiTheme="minorEastAsia" w:hAnsiTheme="minorEastAsia" w:cstheme="minorEastAsia"/>
                <w:kern w:val="2"/>
                <w:highlight w:val="none"/>
                <w:lang w:bidi="zh-CN"/>
              </w:rPr>
              <w:t>得4分；</w:t>
            </w:r>
          </w:p>
          <w:p>
            <w:pPr>
              <w:pStyle w:val="2"/>
              <w:spacing w:line="300" w:lineRule="exact"/>
              <w:jc w:val="both"/>
              <w:rPr>
                <w:rFonts w:asciiTheme="minorEastAsia" w:hAnsiTheme="minorEastAsia" w:cstheme="minorEastAsia"/>
                <w:kern w:val="2"/>
                <w:lang w:bidi="zh-CN"/>
              </w:rPr>
            </w:pPr>
            <w:r>
              <w:rPr>
                <w:rFonts w:hint="eastAsia" w:asciiTheme="minorEastAsia" w:hAnsiTheme="minorEastAsia" w:cstheme="minorEastAsia"/>
                <w:kern w:val="2"/>
                <w:highlight w:val="none"/>
                <w:lang w:bidi="zh-CN"/>
              </w:rPr>
              <w:t>（</w:t>
            </w:r>
            <w:r>
              <w:rPr>
                <w:rFonts w:hint="eastAsia" w:asciiTheme="minorEastAsia" w:hAnsiTheme="minorEastAsia" w:cstheme="minorEastAsia"/>
                <w:kern w:val="2"/>
                <w:highlight w:val="none"/>
                <w:lang w:val="en-US" w:bidi="zh-CN"/>
              </w:rPr>
              <w:t>3</w:t>
            </w:r>
            <w:r>
              <w:rPr>
                <w:rFonts w:hint="eastAsia" w:asciiTheme="minorEastAsia" w:hAnsiTheme="minorEastAsia" w:cstheme="minorEastAsia"/>
                <w:kern w:val="2"/>
                <w:highlight w:val="none"/>
                <w:lang w:bidi="zh-CN"/>
              </w:rPr>
              <w:t>）根据采购技术要求说明和田市卫片执法、国土变更调查及耕地图斑项目测绘成果：</w:t>
            </w:r>
            <w:r>
              <w:rPr>
                <w:rFonts w:asciiTheme="minorEastAsia" w:hAnsiTheme="minorEastAsia" w:cstheme="minorEastAsia"/>
                <w:kern w:val="2"/>
                <w:highlight w:val="none"/>
                <w:lang w:bidi="zh-CN"/>
              </w:rPr>
              <w:t>各类统计报表内</w:t>
            </w:r>
            <w:r>
              <w:rPr>
                <w:rFonts w:hint="eastAsia" w:asciiTheme="minorEastAsia" w:hAnsiTheme="minorEastAsia" w:eastAsiaTheme="minorEastAsia" w:cstheme="minorEastAsia"/>
                <w:color w:val="auto"/>
                <w:kern w:val="2"/>
                <w:highlight w:val="none"/>
                <w:lang w:bidi="zh-CN"/>
              </w:rPr>
              <w:t>容</w:t>
            </w:r>
            <w:r>
              <w:rPr>
                <w:rFonts w:hint="eastAsia" w:asciiTheme="minorEastAsia" w:hAnsiTheme="minorEastAsia" w:cstheme="minorEastAsia"/>
                <w:kern w:val="2"/>
                <w:highlight w:val="none"/>
                <w:lang w:bidi="zh-CN"/>
              </w:rPr>
              <w:t>得2分；</w:t>
            </w:r>
            <w:r>
              <w:rPr>
                <w:rFonts w:asciiTheme="minorEastAsia" w:hAnsiTheme="minorEastAsia" w:cstheme="minorEastAsia"/>
                <w:kern w:val="2"/>
                <w:highlight w:val="none"/>
                <w:lang w:bidi="zh-CN"/>
              </w:rPr>
              <w:t>各类图输出内</w:t>
            </w:r>
            <w:r>
              <w:rPr>
                <w:rFonts w:hint="eastAsia" w:asciiTheme="minorEastAsia" w:hAnsiTheme="minorEastAsia" w:eastAsiaTheme="minorEastAsia" w:cstheme="minorEastAsia"/>
                <w:color w:val="auto"/>
                <w:kern w:val="2"/>
                <w:highlight w:val="none"/>
                <w:lang w:bidi="zh-CN"/>
              </w:rPr>
              <w:t>容</w:t>
            </w:r>
            <w:r>
              <w:rPr>
                <w:rFonts w:hint="eastAsia" w:asciiTheme="minorEastAsia" w:hAnsiTheme="minorEastAsia" w:cstheme="minorEastAsia"/>
                <w:kern w:val="2"/>
                <w:highlight w:val="none"/>
                <w:lang w:bidi="zh-CN"/>
              </w:rPr>
              <w:t>得2分；</w:t>
            </w:r>
            <w:r>
              <w:rPr>
                <w:rFonts w:asciiTheme="minorEastAsia" w:hAnsiTheme="minorEastAsia" w:cstheme="minorEastAsia"/>
                <w:kern w:val="2"/>
                <w:highlight w:val="none"/>
                <w:lang w:bidi="zh-CN"/>
              </w:rPr>
              <w:t>年度更新数据包内容</w:t>
            </w:r>
            <w:r>
              <w:rPr>
                <w:rFonts w:hint="eastAsia" w:asciiTheme="minorEastAsia" w:hAnsiTheme="minorEastAsia" w:cstheme="minorEastAsia"/>
                <w:kern w:val="2"/>
                <w:highlight w:val="none"/>
                <w:lang w:bidi="zh-CN"/>
              </w:rPr>
              <w:t>得2分；</w:t>
            </w:r>
            <w:r>
              <w:rPr>
                <w:rFonts w:asciiTheme="minorEastAsia" w:hAnsiTheme="minorEastAsia" w:cstheme="minorEastAsia"/>
                <w:kern w:val="2"/>
                <w:highlight w:val="none"/>
                <w:lang w:bidi="zh-CN"/>
              </w:rPr>
              <w:t>土地利用变化情况分析报告内容</w:t>
            </w:r>
            <w:r>
              <w:rPr>
                <w:rFonts w:hint="eastAsia" w:asciiTheme="minorEastAsia" w:hAnsiTheme="minorEastAsia" w:cstheme="minorEastAsia"/>
                <w:kern w:val="2"/>
                <w:highlight w:val="none"/>
                <w:lang w:bidi="zh-CN"/>
              </w:rPr>
              <w:t>得4分；</w:t>
            </w:r>
          </w:p>
        </w:tc>
        <w:tc>
          <w:tcPr>
            <w:tcW w:w="789" w:type="dxa"/>
            <w:vAlign w:val="center"/>
          </w:tcPr>
          <w:p>
            <w:pPr>
              <w:pStyle w:val="2"/>
              <w:spacing w:line="300" w:lineRule="exact"/>
              <w:jc w:val="both"/>
              <w:rPr>
                <w:rFonts w:asciiTheme="minorEastAsia" w:hAnsiTheme="minorEastAsia" w:eastAsiaTheme="minorEastAsia" w:cstheme="minorEastAsia"/>
                <w:color w:val="auto"/>
                <w:kern w:val="2"/>
                <w:lang w:bidi="zh-CN"/>
              </w:rPr>
            </w:pPr>
            <w:r>
              <w:rPr>
                <w:rFonts w:hint="eastAsia" w:asciiTheme="minorEastAsia" w:hAnsiTheme="minorEastAsia" w:eastAsiaTheme="minorEastAsia" w:cstheme="minorEastAsia"/>
                <w:color w:val="auto"/>
                <w:kern w:val="2"/>
                <w:lang w:val="zh-CN" w:bidi="zh-CN"/>
              </w:rPr>
              <w:t>0-</w:t>
            </w:r>
            <w:r>
              <w:rPr>
                <w:rFonts w:hint="eastAsia" w:asciiTheme="minorEastAsia" w:hAnsiTheme="minorEastAsia" w:eastAsiaTheme="minorEastAsia" w:cstheme="minorEastAsia"/>
                <w:color w:val="auto"/>
                <w:kern w:val="2"/>
                <w:lang w:bidi="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Merge w:val="continue"/>
            <w:vAlign w:val="center"/>
          </w:tcPr>
          <w:p>
            <w:pPr>
              <w:pStyle w:val="2"/>
              <w:jc w:val="center"/>
              <w:rPr>
                <w:rFonts w:asciiTheme="minorEastAsia" w:hAnsiTheme="minorEastAsia" w:eastAsiaTheme="minorEastAsia"/>
                <w:color w:val="auto"/>
                <w:kern w:val="2"/>
                <w:sz w:val="22"/>
                <w:szCs w:val="22"/>
              </w:rPr>
            </w:pPr>
          </w:p>
        </w:tc>
        <w:tc>
          <w:tcPr>
            <w:tcW w:w="1233" w:type="dxa"/>
            <w:vMerge w:val="continue"/>
            <w:vAlign w:val="center"/>
          </w:tcPr>
          <w:p>
            <w:pPr>
              <w:pStyle w:val="2"/>
              <w:jc w:val="center"/>
              <w:rPr>
                <w:rFonts w:asciiTheme="minorEastAsia" w:hAnsiTheme="minorEastAsia" w:eastAsiaTheme="minorEastAsia"/>
                <w:color w:val="auto"/>
                <w:kern w:val="2"/>
                <w:sz w:val="22"/>
                <w:szCs w:val="22"/>
              </w:rPr>
            </w:pPr>
          </w:p>
        </w:tc>
        <w:tc>
          <w:tcPr>
            <w:tcW w:w="7290" w:type="dxa"/>
            <w:vAlign w:val="center"/>
          </w:tcPr>
          <w:p>
            <w:pPr>
              <w:pStyle w:val="2"/>
              <w:spacing w:line="300" w:lineRule="exact"/>
              <w:jc w:val="both"/>
              <w:rPr>
                <w:rFonts w:hint="eastAsia" w:hAnsi="宋体"/>
                <w:color w:val="auto"/>
                <w:kern w:val="2"/>
                <w:highlight w:val="none"/>
                <w:lang w:val="zh-CN" w:bidi="zh-CN"/>
              </w:rPr>
            </w:pPr>
            <w:r>
              <w:rPr>
                <w:rFonts w:hint="eastAsia" w:hAnsi="宋体"/>
                <w:color w:val="auto"/>
                <w:kern w:val="2"/>
                <w:highlight w:val="none"/>
                <w:lang w:val="zh-CN" w:bidi="zh-CN"/>
              </w:rPr>
              <w:t>（1）供应商能够提供本项目的工作实施方案</w:t>
            </w:r>
            <w:r>
              <w:rPr>
                <w:highlight w:val="none"/>
              </w:rPr>
              <w:t>得</w:t>
            </w:r>
            <w:r>
              <w:rPr>
                <w:rFonts w:hint="eastAsia"/>
                <w:highlight w:val="none"/>
              </w:rPr>
              <w:t>5分；</w:t>
            </w:r>
          </w:p>
          <w:p>
            <w:pPr>
              <w:pStyle w:val="2"/>
              <w:spacing w:line="300" w:lineRule="exact"/>
              <w:jc w:val="both"/>
              <w:rPr>
                <w:rFonts w:hint="eastAsia" w:hAnsi="宋体"/>
                <w:color w:val="auto"/>
                <w:kern w:val="2"/>
                <w:highlight w:val="none"/>
                <w:lang w:val="zh-CN" w:bidi="zh-CN"/>
              </w:rPr>
            </w:pPr>
            <w:r>
              <w:rPr>
                <w:rFonts w:hint="eastAsia" w:hAnsi="宋体"/>
                <w:color w:val="auto"/>
                <w:kern w:val="2"/>
                <w:highlight w:val="none"/>
                <w:lang w:val="zh-CN" w:bidi="zh-CN"/>
              </w:rPr>
              <w:t>（2）供应商能够提供本项目的工作实施方案，</w:t>
            </w:r>
            <w:r>
              <w:rPr>
                <w:highlight w:val="none"/>
              </w:rPr>
              <w:t>有技术作业思路并结合和田市实际工作情况对本项目主要流程、内容及人员安排</w:t>
            </w:r>
            <w:r>
              <w:rPr>
                <w:rFonts w:hint="eastAsia" w:hAnsi="宋体"/>
                <w:color w:val="auto"/>
                <w:kern w:val="2"/>
                <w:highlight w:val="none"/>
                <w:lang w:val="zh-CN" w:bidi="zh-CN"/>
              </w:rPr>
              <w:t>具有安排计划</w:t>
            </w:r>
            <w:r>
              <w:rPr>
                <w:highlight w:val="none"/>
              </w:rPr>
              <w:t>得</w:t>
            </w:r>
            <w:r>
              <w:rPr>
                <w:rFonts w:hint="eastAsia"/>
                <w:highlight w:val="none"/>
              </w:rPr>
              <w:t>10分；</w:t>
            </w:r>
          </w:p>
          <w:p>
            <w:pPr>
              <w:pStyle w:val="2"/>
              <w:spacing w:line="300" w:lineRule="exact"/>
              <w:jc w:val="both"/>
              <w:rPr>
                <w:rFonts w:asciiTheme="minorEastAsia" w:hAnsiTheme="minorEastAsia" w:cstheme="minorEastAsia"/>
                <w:kern w:val="2"/>
                <w:lang w:val="zh-CN" w:bidi="zh-CN"/>
              </w:rPr>
            </w:pPr>
            <w:r>
              <w:rPr>
                <w:rFonts w:hint="eastAsia" w:hAnsi="宋体"/>
                <w:color w:val="auto"/>
                <w:kern w:val="2"/>
                <w:highlight w:val="none"/>
                <w:lang w:val="zh-CN" w:bidi="zh-CN"/>
              </w:rPr>
              <w:t>（3）供应商能够提供本项目的工作实施方案，</w:t>
            </w:r>
            <w:r>
              <w:rPr>
                <w:highlight w:val="none"/>
              </w:rPr>
              <w:t>有技术作业思路并结合和田市实际工作情况对本项目主要流程、内容及人员安排</w:t>
            </w:r>
            <w:r>
              <w:rPr>
                <w:rFonts w:hint="eastAsia" w:hAnsi="宋体"/>
                <w:color w:val="auto"/>
                <w:kern w:val="2"/>
                <w:highlight w:val="none"/>
                <w:lang w:val="zh-CN" w:bidi="zh-CN"/>
              </w:rPr>
              <w:t>具有安排计划外且能结合</w:t>
            </w:r>
            <w:r>
              <w:rPr>
                <w:rFonts w:hint="eastAsia" w:hAnsi="宋体"/>
                <w:color w:val="auto"/>
                <w:kern w:val="2"/>
                <w:highlight w:val="none"/>
                <w:lang w:bidi="zh-CN"/>
              </w:rPr>
              <w:t>和田</w:t>
            </w:r>
            <w:r>
              <w:rPr>
                <w:rFonts w:hint="eastAsia" w:hAnsi="宋体"/>
                <w:color w:val="auto"/>
                <w:kern w:val="2"/>
                <w:highlight w:val="none"/>
                <w:lang w:val="zh-CN" w:bidi="zh-CN"/>
              </w:rPr>
              <w:t>市往年国家下发图斑关注重点图斑情况及存在问题提出解决方案</w:t>
            </w:r>
            <w:r>
              <w:rPr>
                <w:highlight w:val="none"/>
              </w:rPr>
              <w:t>得</w:t>
            </w:r>
            <w:r>
              <w:rPr>
                <w:rFonts w:hint="eastAsia" w:hAnsi="宋体"/>
                <w:color w:val="auto"/>
                <w:kern w:val="2"/>
                <w:highlight w:val="none"/>
                <w:lang w:val="zh-CN" w:bidi="zh-CN"/>
              </w:rPr>
              <w:t>15分；</w:t>
            </w:r>
            <w:r>
              <w:rPr>
                <w:highlight w:val="none"/>
              </w:rPr>
              <w:t>无项目工作方案此项不得分</w:t>
            </w:r>
          </w:p>
        </w:tc>
        <w:tc>
          <w:tcPr>
            <w:tcW w:w="789" w:type="dxa"/>
            <w:vAlign w:val="center"/>
          </w:tcPr>
          <w:p>
            <w:pPr>
              <w:pStyle w:val="2"/>
              <w:jc w:val="both"/>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22" w:type="dxa"/>
            <w:vMerge w:val="restart"/>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6</w:t>
            </w:r>
          </w:p>
        </w:tc>
        <w:tc>
          <w:tcPr>
            <w:tcW w:w="1233" w:type="dxa"/>
            <w:vMerge w:val="restart"/>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stheme="minorEastAsia"/>
                <w:color w:val="auto"/>
                <w:kern w:val="2"/>
                <w:lang w:val="zh-CN" w:bidi="zh-CN"/>
              </w:rPr>
              <w:t>售后服务保障(11分)</w:t>
            </w:r>
          </w:p>
        </w:tc>
        <w:tc>
          <w:tcPr>
            <w:tcW w:w="7290" w:type="dxa"/>
            <w:vAlign w:val="center"/>
          </w:tcPr>
          <w:p>
            <w:pPr>
              <w:pStyle w:val="2"/>
              <w:spacing w:line="300" w:lineRule="exact"/>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val="zh-CN" w:bidi="zh-CN"/>
              </w:rPr>
              <w:t>服务保障措施：</w:t>
            </w:r>
            <w:r>
              <w:rPr>
                <w:rFonts w:hint="eastAsia" w:asciiTheme="minorEastAsia" w:hAnsiTheme="minorEastAsia" w:cstheme="minorEastAsia"/>
                <w:kern w:val="2"/>
                <w:highlight w:val="none"/>
                <w:lang w:val="zh-CN" w:bidi="zh-CN"/>
              </w:rPr>
              <w:t>供应商承诺保质保量限时完成工作，并做好后期免费服务保障</w:t>
            </w:r>
            <w:r>
              <w:rPr>
                <w:highlight w:val="none"/>
              </w:rPr>
              <w:t>得</w:t>
            </w:r>
            <w:r>
              <w:rPr>
                <w:rFonts w:hint="eastAsia" w:hAnsi="宋体"/>
                <w:color w:val="auto"/>
                <w:kern w:val="2"/>
                <w:highlight w:val="none"/>
                <w:lang w:val="zh-CN" w:bidi="zh-CN"/>
              </w:rPr>
              <w:t>1分；</w:t>
            </w:r>
            <w:r>
              <w:rPr>
                <w:rFonts w:hint="eastAsia" w:asciiTheme="minorEastAsia" w:hAnsiTheme="minorEastAsia" w:eastAsiaTheme="minorEastAsia" w:cstheme="minorEastAsia"/>
                <w:color w:val="auto"/>
                <w:kern w:val="2"/>
                <w:highlight w:val="none"/>
                <w:lang w:bidi="zh-CN"/>
              </w:rPr>
              <w:t>提供项目</w:t>
            </w:r>
            <w:r>
              <w:rPr>
                <w:rFonts w:hint="eastAsia" w:asciiTheme="minorEastAsia" w:hAnsiTheme="minorEastAsia" w:eastAsiaTheme="minorEastAsia" w:cstheme="minorEastAsia"/>
                <w:color w:val="auto"/>
                <w:kern w:val="2"/>
                <w:highlight w:val="none"/>
                <w:lang w:val="zh-CN" w:bidi="zh-CN"/>
              </w:rPr>
              <w:t>服务质量控制措施</w:t>
            </w:r>
            <w:r>
              <w:rPr>
                <w:highlight w:val="none"/>
              </w:rPr>
              <w:t>得</w:t>
            </w:r>
            <w:r>
              <w:rPr>
                <w:rFonts w:hint="eastAsia" w:hAnsi="宋体"/>
                <w:color w:val="auto"/>
                <w:kern w:val="2"/>
                <w:highlight w:val="none"/>
                <w:lang w:val="zh-CN" w:bidi="zh-CN"/>
              </w:rPr>
              <w:t>1分；</w:t>
            </w:r>
            <w:r>
              <w:rPr>
                <w:rFonts w:hint="eastAsia" w:asciiTheme="minorEastAsia" w:hAnsiTheme="minorEastAsia" w:eastAsiaTheme="minorEastAsia" w:cstheme="minorEastAsia"/>
                <w:color w:val="auto"/>
                <w:kern w:val="2"/>
                <w:highlight w:val="none"/>
                <w:lang w:bidi="zh-CN"/>
              </w:rPr>
              <w:t>提供确保本项目</w:t>
            </w:r>
            <w:r>
              <w:rPr>
                <w:rFonts w:hint="eastAsia" w:asciiTheme="minorEastAsia" w:hAnsiTheme="minorEastAsia" w:eastAsiaTheme="minorEastAsia" w:cstheme="minorEastAsia"/>
                <w:color w:val="auto"/>
                <w:kern w:val="2"/>
                <w:highlight w:val="none"/>
                <w:lang w:val="zh-CN" w:bidi="zh-CN"/>
              </w:rPr>
              <w:t>人员安全保障措施</w:t>
            </w:r>
            <w:r>
              <w:rPr>
                <w:highlight w:val="none"/>
              </w:rPr>
              <w:t>得</w:t>
            </w:r>
            <w:r>
              <w:rPr>
                <w:rFonts w:hint="eastAsia" w:hAnsi="宋体"/>
                <w:color w:val="auto"/>
                <w:kern w:val="2"/>
                <w:highlight w:val="none"/>
                <w:lang w:val="zh-CN" w:bidi="zh-CN"/>
              </w:rPr>
              <w:t>1分；</w:t>
            </w:r>
            <w:r>
              <w:rPr>
                <w:rFonts w:hint="eastAsia" w:asciiTheme="minorEastAsia" w:hAnsiTheme="minorEastAsia" w:eastAsiaTheme="minorEastAsia" w:cstheme="minorEastAsia"/>
                <w:color w:val="auto"/>
                <w:kern w:val="2"/>
                <w:highlight w:val="none"/>
                <w:lang w:bidi="zh-CN"/>
              </w:rPr>
              <w:t>提供确保本项目</w:t>
            </w:r>
            <w:r>
              <w:rPr>
                <w:rFonts w:hint="eastAsia" w:asciiTheme="minorEastAsia" w:hAnsiTheme="minorEastAsia" w:eastAsiaTheme="minorEastAsia" w:cstheme="minorEastAsia"/>
                <w:color w:val="auto"/>
                <w:kern w:val="2"/>
                <w:highlight w:val="none"/>
                <w:lang w:val="zh-CN" w:bidi="zh-CN"/>
              </w:rPr>
              <w:t>售后服务方案</w:t>
            </w:r>
            <w:r>
              <w:rPr>
                <w:highlight w:val="none"/>
              </w:rPr>
              <w:t>得</w:t>
            </w:r>
            <w:r>
              <w:rPr>
                <w:rFonts w:hint="eastAsia" w:hAnsi="宋体"/>
                <w:color w:val="auto"/>
                <w:kern w:val="2"/>
                <w:highlight w:val="none"/>
                <w:lang w:val="zh-CN" w:bidi="zh-CN"/>
              </w:rPr>
              <w:t>1分；</w:t>
            </w:r>
            <w:r>
              <w:rPr>
                <w:rFonts w:hint="eastAsia" w:asciiTheme="minorEastAsia" w:hAnsiTheme="minorEastAsia" w:eastAsiaTheme="minorEastAsia" w:cstheme="minorEastAsia"/>
                <w:color w:val="auto"/>
                <w:kern w:val="2"/>
                <w:highlight w:val="none"/>
                <w:lang w:bidi="zh-CN"/>
              </w:rPr>
              <w:t>提供确保本项目</w:t>
            </w:r>
            <w:r>
              <w:rPr>
                <w:rFonts w:hint="eastAsia" w:asciiTheme="minorEastAsia" w:hAnsiTheme="minorEastAsia" w:eastAsiaTheme="minorEastAsia" w:cstheme="minorEastAsia"/>
                <w:color w:val="auto"/>
                <w:kern w:val="2"/>
                <w:highlight w:val="none"/>
                <w:lang w:val="zh-CN" w:bidi="zh-CN"/>
              </w:rPr>
              <w:t>成果时间控制</w:t>
            </w:r>
            <w:r>
              <w:rPr>
                <w:rFonts w:hint="eastAsia" w:asciiTheme="minorEastAsia" w:hAnsiTheme="minorEastAsia" w:eastAsiaTheme="minorEastAsia" w:cstheme="minorEastAsia"/>
                <w:color w:val="auto"/>
                <w:kern w:val="2"/>
                <w:highlight w:val="none"/>
                <w:lang w:bidi="zh-CN"/>
              </w:rPr>
              <w:t>制定项目服务保障方案得1分；</w:t>
            </w:r>
            <w:r>
              <w:rPr>
                <w:rFonts w:hint="eastAsia" w:hAnsi="宋体"/>
                <w:color w:val="auto"/>
                <w:kern w:val="2"/>
                <w:highlight w:val="none"/>
                <w:lang w:bidi="zh-CN"/>
              </w:rPr>
              <w:t>未提供不得分。</w:t>
            </w:r>
          </w:p>
        </w:tc>
        <w:tc>
          <w:tcPr>
            <w:tcW w:w="789" w:type="dxa"/>
            <w:vAlign w:val="center"/>
          </w:tcPr>
          <w:p>
            <w:pPr>
              <w:pStyle w:val="2"/>
              <w:spacing w:line="300" w:lineRule="exact"/>
              <w:jc w:val="center"/>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val="zh-CN" w:bidi="zh-CN"/>
              </w:rPr>
              <w:t>0-</w:t>
            </w:r>
            <w:r>
              <w:rPr>
                <w:rFonts w:hint="eastAsia" w:asciiTheme="minorEastAsia" w:hAnsiTheme="minorEastAsia" w:eastAsiaTheme="minorEastAsia" w:cstheme="minorEastAsia"/>
                <w:color w:val="auto"/>
                <w:kern w:val="2"/>
                <w:lang w:bidi="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Merge w:val="continue"/>
            <w:vAlign w:val="center"/>
          </w:tcPr>
          <w:p>
            <w:pPr>
              <w:pStyle w:val="2"/>
              <w:jc w:val="center"/>
              <w:rPr>
                <w:rFonts w:asciiTheme="minorEastAsia" w:hAnsiTheme="minorEastAsia" w:eastAsiaTheme="minorEastAsia"/>
                <w:color w:val="auto"/>
                <w:kern w:val="2"/>
                <w:sz w:val="22"/>
                <w:szCs w:val="22"/>
              </w:rPr>
            </w:pPr>
          </w:p>
        </w:tc>
        <w:tc>
          <w:tcPr>
            <w:tcW w:w="1233" w:type="dxa"/>
            <w:vMerge w:val="continue"/>
            <w:vAlign w:val="center"/>
          </w:tcPr>
          <w:p>
            <w:pPr>
              <w:pStyle w:val="2"/>
              <w:jc w:val="center"/>
              <w:rPr>
                <w:rFonts w:asciiTheme="minorEastAsia" w:hAnsiTheme="minorEastAsia" w:eastAsiaTheme="minorEastAsia"/>
                <w:color w:val="auto"/>
                <w:kern w:val="2"/>
                <w:sz w:val="22"/>
                <w:szCs w:val="22"/>
              </w:rPr>
            </w:pPr>
          </w:p>
        </w:tc>
        <w:tc>
          <w:tcPr>
            <w:tcW w:w="7290" w:type="dxa"/>
            <w:vAlign w:val="center"/>
          </w:tcPr>
          <w:p>
            <w:pPr>
              <w:pStyle w:val="2"/>
              <w:spacing w:line="300" w:lineRule="exact"/>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val="zh-CN" w:bidi="zh-CN"/>
              </w:rPr>
              <w:t>为了项目后期的运行、维护，</w:t>
            </w:r>
            <w:r>
              <w:rPr>
                <w:rFonts w:hint="eastAsia" w:asciiTheme="minorEastAsia" w:hAnsiTheme="minorEastAsia" w:eastAsiaTheme="minorEastAsia" w:cstheme="minorEastAsia"/>
                <w:color w:val="auto"/>
                <w:kern w:val="2"/>
                <w:lang w:bidi="zh-CN"/>
              </w:rPr>
              <w:t>履约期限届满后</w:t>
            </w:r>
            <w:r>
              <w:rPr>
                <w:rFonts w:hint="eastAsia" w:asciiTheme="minorEastAsia" w:hAnsiTheme="minorEastAsia" w:eastAsiaTheme="minorEastAsia" w:cstheme="minorEastAsia"/>
                <w:color w:val="auto"/>
                <w:kern w:val="2"/>
                <w:lang w:val="zh-CN" w:bidi="zh-CN"/>
              </w:rPr>
              <w:t>拟派项目地常驻技术人员，8人以上得</w:t>
            </w:r>
            <w:r>
              <w:rPr>
                <w:rFonts w:asciiTheme="minorEastAsia" w:hAnsiTheme="minorEastAsia" w:eastAsiaTheme="minorEastAsia" w:cstheme="minorEastAsia"/>
                <w:color w:val="auto"/>
                <w:kern w:val="2"/>
                <w:lang w:val="zh-CN" w:bidi="zh-CN"/>
              </w:rPr>
              <w:t>6</w:t>
            </w:r>
            <w:r>
              <w:rPr>
                <w:rFonts w:hint="eastAsia" w:asciiTheme="minorEastAsia" w:hAnsiTheme="minorEastAsia" w:eastAsiaTheme="minorEastAsia" w:cstheme="minorEastAsia"/>
                <w:color w:val="auto"/>
                <w:kern w:val="2"/>
                <w:lang w:val="zh-CN" w:bidi="zh-CN"/>
              </w:rPr>
              <w:t>分，4-7人得3分，1-3人得2分，无常驻技术人员不得分。</w:t>
            </w:r>
          </w:p>
          <w:p>
            <w:pPr>
              <w:pStyle w:val="2"/>
              <w:spacing w:line="300" w:lineRule="exact"/>
              <w:jc w:val="both"/>
              <w:rPr>
                <w:rFonts w:asciiTheme="minorEastAsia" w:hAnsiTheme="minorEastAsia" w:eastAsiaTheme="minorEastAsia" w:cstheme="minorEastAsia"/>
                <w:color w:val="auto"/>
                <w:kern w:val="2"/>
                <w:lang w:val="zh-CN" w:bidi="zh-CN"/>
              </w:rPr>
            </w:pPr>
            <w:r>
              <w:rPr>
                <w:rFonts w:hint="eastAsia" w:asciiTheme="minorEastAsia" w:hAnsiTheme="minorEastAsia" w:eastAsiaTheme="minorEastAsia" w:cstheme="minorEastAsia"/>
                <w:color w:val="auto"/>
                <w:kern w:val="2"/>
                <w:lang w:bidi="zh-CN"/>
              </w:rPr>
              <w:t>注：</w:t>
            </w:r>
            <w:r>
              <w:rPr>
                <w:rFonts w:hint="eastAsia" w:asciiTheme="minorEastAsia" w:hAnsiTheme="minorEastAsia" w:eastAsiaTheme="minorEastAsia" w:cstheme="minorEastAsia"/>
                <w:color w:val="auto"/>
                <w:kern w:val="2"/>
                <w:lang w:val="zh-CN" w:bidi="zh-CN"/>
              </w:rPr>
              <w:t>需提供身份证、</w:t>
            </w:r>
            <w:r>
              <w:rPr>
                <w:rFonts w:hint="eastAsia" w:asciiTheme="minorEastAsia" w:hAnsiTheme="minorEastAsia" w:eastAsiaTheme="minorEastAsia" w:cstheme="minorEastAsia"/>
                <w:color w:val="auto"/>
                <w:kern w:val="2"/>
                <w:lang w:bidi="zh-CN"/>
              </w:rPr>
              <w:t>职称证书</w:t>
            </w:r>
            <w:r>
              <w:rPr>
                <w:rFonts w:hint="eastAsia" w:asciiTheme="minorEastAsia" w:hAnsiTheme="minorEastAsia" w:eastAsiaTheme="minorEastAsia" w:cstheme="minorEastAsia"/>
                <w:color w:val="auto"/>
                <w:kern w:val="2"/>
                <w:lang w:val="zh-CN" w:bidi="zh-CN"/>
              </w:rPr>
              <w:t>、</w:t>
            </w:r>
            <w:r>
              <w:rPr>
                <w:rFonts w:hint="eastAsia" w:asciiTheme="minorEastAsia" w:hAnsiTheme="minorEastAsia" w:eastAsiaTheme="minorEastAsia" w:cstheme="minorEastAsia"/>
                <w:color w:val="auto"/>
                <w:kern w:val="2"/>
                <w:lang w:bidi="zh-CN"/>
              </w:rPr>
              <w:t>合同、房屋租赁合同</w:t>
            </w:r>
            <w:r>
              <w:rPr>
                <w:rFonts w:hint="eastAsia" w:asciiTheme="minorEastAsia" w:hAnsiTheme="minorEastAsia" w:eastAsiaTheme="minorEastAsia" w:cstheme="minorEastAsia"/>
                <w:color w:val="auto"/>
                <w:kern w:val="2"/>
                <w:lang w:val="en-US" w:bidi="zh-CN"/>
              </w:rPr>
              <w:t>或不动产证</w:t>
            </w:r>
            <w:r>
              <w:rPr>
                <w:rFonts w:hint="eastAsia" w:asciiTheme="minorEastAsia" w:hAnsiTheme="minorEastAsia" w:eastAsiaTheme="minorEastAsia" w:cstheme="minorEastAsia"/>
                <w:color w:val="auto"/>
                <w:kern w:val="2"/>
                <w:lang w:bidi="zh-CN"/>
              </w:rPr>
              <w:t>、</w:t>
            </w:r>
            <w:r>
              <w:rPr>
                <w:rFonts w:hint="eastAsia" w:asciiTheme="minorEastAsia" w:hAnsiTheme="minorEastAsia" w:eastAsiaTheme="minorEastAsia" w:cstheme="minorEastAsia"/>
                <w:color w:val="auto"/>
                <w:kern w:val="2"/>
                <w:lang w:val="zh-CN" w:bidi="zh-CN"/>
              </w:rPr>
              <w:t>社保缴纳证明(2022年1</w:t>
            </w:r>
            <w:r>
              <w:rPr>
                <w:rFonts w:hint="eastAsia" w:asciiTheme="minorEastAsia" w:hAnsiTheme="minorEastAsia" w:eastAsiaTheme="minorEastAsia" w:cstheme="minorEastAsia"/>
                <w:color w:val="auto"/>
                <w:kern w:val="2"/>
                <w:lang w:bidi="zh-CN"/>
              </w:rPr>
              <w:t>1</w:t>
            </w:r>
            <w:r>
              <w:rPr>
                <w:rFonts w:hint="eastAsia" w:asciiTheme="minorEastAsia" w:hAnsiTheme="minorEastAsia" w:eastAsiaTheme="minorEastAsia" w:cstheme="minorEastAsia"/>
                <w:color w:val="auto"/>
                <w:kern w:val="2"/>
                <w:lang w:val="zh-CN" w:bidi="zh-CN"/>
              </w:rPr>
              <w:t>月至2023年</w:t>
            </w:r>
            <w:r>
              <w:rPr>
                <w:rFonts w:hint="eastAsia" w:asciiTheme="minorEastAsia" w:hAnsiTheme="minorEastAsia" w:eastAsiaTheme="minorEastAsia" w:cstheme="minorEastAsia"/>
                <w:color w:val="auto"/>
                <w:kern w:val="2"/>
                <w:lang w:bidi="zh-CN"/>
              </w:rPr>
              <w:t>5</w:t>
            </w:r>
            <w:r>
              <w:rPr>
                <w:rFonts w:hint="eastAsia" w:asciiTheme="minorEastAsia" w:hAnsiTheme="minorEastAsia" w:eastAsiaTheme="minorEastAsia" w:cstheme="minorEastAsia"/>
                <w:color w:val="auto"/>
                <w:kern w:val="2"/>
                <w:lang w:val="zh-CN" w:bidi="zh-CN"/>
              </w:rPr>
              <w:t>月，新公司按实际提供；</w:t>
            </w:r>
            <w:r>
              <w:rPr>
                <w:rFonts w:hint="eastAsia" w:asciiTheme="minorEastAsia" w:hAnsiTheme="minorEastAsia" w:eastAsiaTheme="minorEastAsia" w:cstheme="minorEastAsia"/>
                <w:color w:val="auto"/>
                <w:kern w:val="2"/>
                <w:lang w:bidi="zh-CN"/>
              </w:rPr>
              <w:t>所有证书为原件扫描件</w:t>
            </w:r>
            <w:r>
              <w:rPr>
                <w:rFonts w:hint="eastAsia" w:asciiTheme="minorEastAsia" w:hAnsiTheme="minorEastAsia" w:eastAsiaTheme="minorEastAsia" w:cstheme="minorEastAsia"/>
                <w:color w:val="auto"/>
                <w:kern w:val="2"/>
                <w:lang w:val="zh-CN" w:bidi="zh-CN"/>
              </w:rPr>
              <w:t>)</w:t>
            </w:r>
          </w:p>
        </w:tc>
        <w:tc>
          <w:tcPr>
            <w:tcW w:w="789" w:type="dxa"/>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2" w:type="dxa"/>
            <w:vAlign w:val="center"/>
          </w:tcPr>
          <w:p>
            <w:pPr>
              <w:pStyle w:val="2"/>
              <w:jc w:val="center"/>
              <w:rPr>
                <w:rFonts w:asciiTheme="minorEastAsia" w:hAnsiTheme="minorEastAsia" w:eastAsiaTheme="minorEastAsia"/>
                <w:color w:val="auto"/>
                <w:kern w:val="2"/>
                <w:sz w:val="22"/>
                <w:szCs w:val="22"/>
              </w:rPr>
            </w:pPr>
            <w:r>
              <w:rPr>
                <w:rFonts w:hint="eastAsia" w:asciiTheme="minorEastAsia" w:hAnsiTheme="minorEastAsia" w:eastAsiaTheme="minorEastAsia"/>
                <w:color w:val="auto"/>
                <w:kern w:val="2"/>
                <w:sz w:val="22"/>
                <w:szCs w:val="22"/>
              </w:rPr>
              <w:t>7</w:t>
            </w:r>
          </w:p>
        </w:tc>
        <w:tc>
          <w:tcPr>
            <w:tcW w:w="8523" w:type="dxa"/>
            <w:gridSpan w:val="2"/>
            <w:vAlign w:val="center"/>
          </w:tcPr>
          <w:p>
            <w:pPr>
              <w:pStyle w:val="2"/>
              <w:jc w:val="center"/>
              <w:rPr>
                <w:b/>
                <w:color w:val="auto"/>
                <w:kern w:val="2"/>
                <w:sz w:val="23"/>
                <w:szCs w:val="23"/>
              </w:rPr>
            </w:pPr>
            <w:r>
              <w:rPr>
                <w:rFonts w:hint="eastAsia"/>
                <w:b/>
                <w:color w:val="auto"/>
                <w:kern w:val="2"/>
              </w:rPr>
              <w:t>评审得分合计</w:t>
            </w:r>
          </w:p>
        </w:tc>
        <w:tc>
          <w:tcPr>
            <w:tcW w:w="789" w:type="dxa"/>
            <w:vAlign w:val="center"/>
          </w:tcPr>
          <w:p>
            <w:pPr>
              <w:pStyle w:val="2"/>
              <w:jc w:val="center"/>
              <w:rPr>
                <w:b/>
                <w:color w:val="auto"/>
                <w:kern w:val="2"/>
                <w:sz w:val="23"/>
                <w:szCs w:val="23"/>
              </w:rPr>
            </w:pPr>
            <w:r>
              <w:rPr>
                <w:b/>
                <w:color w:val="auto"/>
                <w:kern w:val="2"/>
                <w:sz w:val="23"/>
                <w:szCs w:val="23"/>
              </w:rPr>
              <w:t>100</w:t>
            </w:r>
          </w:p>
        </w:tc>
      </w:tr>
    </w:tbl>
    <w:p>
      <w:pPr>
        <w:snapToGrid w:val="0"/>
        <w:spacing w:line="360" w:lineRule="auto"/>
        <w:ind w:left="0" w:leftChars="0" w:firstLine="0" w:firstLineChars="0"/>
        <w:rPr>
          <w:rFonts w:hint="eastAsia" w:ascii="宋体" w:hAnsi="宋体" w:eastAsia="宋体" w:cs="宋体"/>
          <w:b w:val="0"/>
          <w:bCs w:val="0"/>
          <w:kern w:val="2"/>
          <w:sz w:val="28"/>
          <w:szCs w:val="36"/>
          <w:lang w:val="en-US" w:eastAsia="zh-CN" w:bidi="ar-SA"/>
        </w:rPr>
      </w:pPr>
      <w:r>
        <w:rPr>
          <w:rFonts w:hint="default" w:ascii="宋体" w:hAnsi="宋体" w:eastAsia="宋体" w:cs="宋体"/>
          <w:b w:val="0"/>
          <w:bCs w:val="0"/>
          <w:kern w:val="2"/>
          <w:sz w:val="28"/>
          <w:szCs w:val="36"/>
          <w:lang w:val="en-US" w:eastAsia="zh-CN" w:bidi="ar-SA"/>
        </w:rPr>
        <w:t>注：评分的取值按四舍五入法，保留小数点后两位。</w:t>
      </w:r>
      <w:r>
        <w:rPr>
          <w:rFonts w:hint="eastAsia" w:ascii="宋体" w:hAnsi="宋体" w:eastAsia="宋体" w:cs="宋体"/>
          <w:b w:val="0"/>
          <w:bCs w:val="0"/>
          <w:kern w:val="2"/>
          <w:sz w:val="28"/>
          <w:szCs w:val="36"/>
          <w:lang w:val="en-US" w:eastAsia="zh-CN" w:bidi="ar-SA"/>
        </w:rPr>
        <w:t xml:space="preserve"> </w:t>
      </w:r>
    </w:p>
    <w:p>
      <w:pPr>
        <w:snapToGrid w:val="0"/>
        <w:spacing w:line="360" w:lineRule="auto"/>
        <w:jc w:val="both"/>
        <w:rPr>
          <w:rFonts w:hint="eastAsia" w:ascii="Times New Roman" w:hAnsi="Times New Roman" w:eastAsia="宋体" w:cs="Times New Roman"/>
          <w:b w:val="0"/>
          <w:bCs w:val="0"/>
          <w:kern w:val="2"/>
          <w:sz w:val="21"/>
          <w:szCs w:val="24"/>
          <w:lang w:val="en-US" w:eastAsia="zh-CN" w:bidi="ar-SA"/>
        </w:rPr>
      </w:pPr>
    </w:p>
    <w:p>
      <w:pPr>
        <w:spacing w:after="240" w:afterLines="100"/>
        <w:ind w:firstLine="602"/>
        <w:jc w:val="center"/>
        <w:outlineLvl w:val="9"/>
        <w:rPr>
          <w:rFonts w:hint="eastAsia" w:ascii="宋体" w:hAnsi="宋体" w:eastAsia="宋体" w:cs="宋体"/>
          <w:b/>
          <w:bCs/>
          <w:color w:val="FF0000"/>
          <w:kern w:val="0"/>
          <w:sz w:val="28"/>
          <w:szCs w:val="28"/>
        </w:rPr>
      </w:pPr>
    </w:p>
    <w:p>
      <w:pPr>
        <w:rPr>
          <w:rFonts w:hint="eastAsia" w:ascii="宋体" w:hAnsi="宋体"/>
          <w:color w:val="auto"/>
          <w:spacing w:val="-2"/>
          <w:sz w:val="24"/>
          <w:highlight w:val="none"/>
        </w:rPr>
      </w:pPr>
    </w:p>
    <w:p>
      <w:pPr>
        <w:jc w:val="center"/>
        <w:outlineLvl w:val="9"/>
        <w:rPr>
          <w:rFonts w:hint="eastAsia" w:ascii="宋体" w:hAnsi="宋体" w:cs="宋体"/>
          <w:b/>
          <w:bCs/>
          <w:color w:val="000000"/>
          <w:sz w:val="36"/>
        </w:rPr>
        <w:sectPr>
          <w:footerReference r:id="rId15" w:type="default"/>
          <w:type w:val="continuous"/>
          <w:pgSz w:w="11905" w:h="16838"/>
          <w:pgMar w:top="1446" w:right="1219" w:bottom="1446" w:left="1219" w:header="283" w:footer="567" w:gutter="0"/>
          <w:pgNumType w:fmt="numberInDash"/>
          <w:cols w:space="720" w:num="1"/>
          <w:docGrid w:type="lines" w:linePitch="316" w:charSpace="0"/>
        </w:sectPr>
      </w:pPr>
    </w:p>
    <w:bookmarkEnd w:id="148"/>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Times New Roman" w:hAnsi="Times New Roman" w:eastAsia="宋体" w:cs="Times New Roman"/>
          <w:kern w:val="2"/>
          <w:sz w:val="21"/>
          <w:szCs w:val="24"/>
          <w:lang w:val="en-US" w:eastAsia="zh-CN" w:bidi="ar-SA"/>
        </w:rPr>
      </w:pPr>
      <w:bookmarkStart w:id="149" w:name="_Toc26549"/>
      <w:r>
        <w:rPr>
          <w:rFonts w:hint="eastAsia" w:ascii="宋体" w:hAnsi="宋体" w:eastAsia="宋体" w:cs="Times New Roman"/>
          <w:b/>
          <w:kern w:val="2"/>
          <w:sz w:val="44"/>
          <w:szCs w:val="44"/>
          <w:lang w:val="en-US" w:eastAsia="zh-CN" w:bidi="ar-SA"/>
        </w:rPr>
        <w:t>第四章 服务需求</w:t>
      </w:r>
      <w:bookmarkEnd w:id="149"/>
    </w:p>
    <w:p>
      <w:pPr>
        <w:pStyle w:val="16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62" w:rightChars="0"/>
        <w:textAlignment w:val="auto"/>
        <w:rPr>
          <w:rFonts w:hint="eastAsia" w:ascii="宋体" w:hAnsi="宋体" w:eastAsia="宋体" w:cs="宋体"/>
          <w:b/>
          <w:sz w:val="24"/>
          <w:szCs w:val="24"/>
        </w:rPr>
      </w:pPr>
      <w:bookmarkStart w:id="150" w:name="_Toc490672253"/>
      <w:r>
        <w:rPr>
          <w:rFonts w:hint="eastAsia" w:ascii="宋体" w:hAnsi="宋体" w:eastAsia="宋体" w:cs="宋体"/>
          <w:b/>
          <w:sz w:val="24"/>
          <w:szCs w:val="24"/>
          <w:lang w:val="en-US" w:eastAsia="zh-CN"/>
        </w:rPr>
        <w:t>一、</w:t>
      </w:r>
      <w:r>
        <w:rPr>
          <w:rFonts w:hint="eastAsia" w:ascii="宋体" w:hAnsi="宋体" w:eastAsia="宋体" w:cs="宋体"/>
          <w:b/>
          <w:sz w:val="24"/>
          <w:szCs w:val="24"/>
        </w:rPr>
        <w:t>招标项目</w:t>
      </w:r>
      <w:bookmarkEnd w:id="150"/>
      <w:r>
        <w:rPr>
          <w:rFonts w:hint="eastAsia" w:ascii="宋体" w:hAnsi="宋体" w:eastAsia="宋体" w:cs="宋体"/>
          <w:b/>
          <w:sz w:val="24"/>
          <w:szCs w:val="24"/>
        </w:rPr>
        <w:t>名称、预算、</w:t>
      </w:r>
      <w:r>
        <w:rPr>
          <w:rFonts w:hint="eastAsia" w:ascii="宋体" w:hAnsi="宋体" w:eastAsia="宋体" w:cs="宋体"/>
          <w:b/>
          <w:sz w:val="24"/>
          <w:szCs w:val="24"/>
          <w:lang w:eastAsia="zh-CN"/>
        </w:rPr>
        <w:t>服务期限</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452"/>
        <w:gridCol w:w="2132"/>
        <w:gridCol w:w="2500"/>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93" w:type="dxa"/>
            <w:noWrap w:val="0"/>
            <w:vAlign w:val="center"/>
          </w:tcPr>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2452" w:type="dxa"/>
            <w:noWrap w:val="0"/>
            <w:vAlign w:val="center"/>
          </w:tcPr>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项目名称</w:t>
            </w:r>
          </w:p>
        </w:tc>
        <w:tc>
          <w:tcPr>
            <w:tcW w:w="2132" w:type="dxa"/>
            <w:noWrap w:val="0"/>
            <w:vAlign w:val="center"/>
          </w:tcPr>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采购预算（元）</w:t>
            </w:r>
          </w:p>
        </w:tc>
        <w:tc>
          <w:tcPr>
            <w:tcW w:w="2500" w:type="dxa"/>
            <w:noWrap w:val="0"/>
            <w:vAlign w:val="center"/>
          </w:tcPr>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lang w:eastAsia="zh-CN"/>
              </w:rPr>
              <w:t>服务期限</w:t>
            </w:r>
          </w:p>
        </w:tc>
        <w:tc>
          <w:tcPr>
            <w:tcW w:w="1458" w:type="dxa"/>
            <w:noWrap w:val="0"/>
            <w:vAlign w:val="center"/>
          </w:tcPr>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993" w:type="dxa"/>
            <w:noWrap w:val="0"/>
            <w:vAlign w:val="center"/>
          </w:tcPr>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452" w:type="dxa"/>
            <w:noWrap w:val="0"/>
            <w:vAlign w:val="center"/>
          </w:tcPr>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和田市卫片执法及国土变更调查等项目</w:t>
            </w:r>
          </w:p>
        </w:tc>
        <w:tc>
          <w:tcPr>
            <w:tcW w:w="2132" w:type="dxa"/>
            <w:noWrap w:val="0"/>
            <w:vAlign w:val="center"/>
          </w:tcPr>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5850000.00</w:t>
            </w:r>
          </w:p>
        </w:tc>
        <w:tc>
          <w:tcPr>
            <w:tcW w:w="2500" w:type="dxa"/>
            <w:noWrap w:val="0"/>
            <w:vAlign w:val="center"/>
          </w:tcPr>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自合同签订之日起3年</w:t>
            </w:r>
          </w:p>
        </w:tc>
        <w:tc>
          <w:tcPr>
            <w:tcW w:w="1458" w:type="dxa"/>
            <w:noWrap w:val="0"/>
            <w:vAlign w:val="center"/>
          </w:tcPr>
          <w:p>
            <w:pPr>
              <w:pStyle w:val="3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4"/>
                <w:szCs w:val="24"/>
              </w:rPr>
            </w:pPr>
          </w:p>
        </w:tc>
      </w:tr>
    </w:tbl>
    <w:p>
      <w:pPr>
        <w:pStyle w:val="16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62" w:rightChars="0"/>
        <w:textAlignment w:val="auto"/>
        <w:rPr>
          <w:rFonts w:hint="eastAsia" w:ascii="宋体" w:hAnsi="宋体" w:eastAsia="宋体" w:cs="宋体"/>
          <w:b/>
          <w:sz w:val="24"/>
          <w:szCs w:val="24"/>
          <w:lang w:eastAsia="zh-CN"/>
        </w:rPr>
      </w:pPr>
      <w:r>
        <w:rPr>
          <w:rFonts w:hint="eastAsia" w:ascii="宋体" w:hAnsi="宋体" w:cs="宋体"/>
          <w:b/>
          <w:sz w:val="24"/>
          <w:szCs w:val="24"/>
          <w:lang w:val="en-US" w:eastAsia="zh-CN"/>
        </w:rPr>
        <w:t>二、</w:t>
      </w:r>
      <w:r>
        <w:rPr>
          <w:rFonts w:hint="eastAsia" w:ascii="宋体" w:hAnsi="宋体" w:eastAsia="宋体" w:cs="宋体"/>
          <w:b/>
          <w:sz w:val="24"/>
          <w:szCs w:val="24"/>
          <w:lang w:eastAsia="zh-CN"/>
        </w:rPr>
        <w:t>项目基本情况及服务内容</w:t>
      </w:r>
    </w:p>
    <w:p>
      <w:pPr>
        <w:pStyle w:val="16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62" w:righ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为进一步做好和田市卫片执法及国土变更调查工作，根据《自然资源部办公厅关于开展2022年卫片执法工作的通知》(自然资办发(2022)3号)；《新疆维吾尔自治区自然资源厅关于开展2022年卫片执法工作的通知》（ 新自然资发[2022]24号）；《自然资源部办公厅关于印发〈土地卫片执法图斑合法性判定规则〉的通知》（自然资办发〔2021〕65号）；结合我市实际情况决定开展卫片执法及国土变更调查工作。具体服务内容如下：</w:t>
      </w:r>
    </w:p>
    <w:p>
      <w:pPr>
        <w:spacing w:line="460" w:lineRule="exact"/>
        <w:jc w:val="left"/>
        <w:rPr>
          <w:rFonts w:hint="eastAsia" w:ascii="宋体" w:hAnsi="宋体" w:eastAsia="宋体" w:cs="宋体"/>
          <w:b w:val="0"/>
          <w:bCs/>
          <w:sz w:val="24"/>
          <w:szCs w:val="24"/>
          <w:lang w:val="en-US" w:eastAsia="zh-CN"/>
        </w:rPr>
      </w:pPr>
      <w:bookmarkStart w:id="151" w:name="_Hlk93742193"/>
      <w:r>
        <w:rPr>
          <w:rFonts w:hint="eastAsia" w:ascii="宋体" w:hAnsi="宋体" w:eastAsia="宋体" w:cs="宋体"/>
          <w:b w:val="0"/>
          <w:bCs/>
          <w:sz w:val="24"/>
          <w:szCs w:val="24"/>
          <w:lang w:val="en-US" w:eastAsia="zh-CN"/>
        </w:rPr>
        <w:t>1、卫片执法及国土变更调查工作外业调查、测绘</w:t>
      </w:r>
      <w:bookmarkEnd w:id="151"/>
      <w:r>
        <w:rPr>
          <w:rFonts w:hint="eastAsia" w:ascii="宋体" w:hAnsi="宋体" w:eastAsia="宋体" w:cs="宋体"/>
          <w:b w:val="0"/>
          <w:bCs/>
          <w:sz w:val="24"/>
          <w:szCs w:val="24"/>
          <w:lang w:val="en-US" w:eastAsia="zh-CN"/>
        </w:rPr>
        <w:t>。</w:t>
      </w:r>
    </w:p>
    <w:p>
      <w:pPr>
        <w:spacing w:line="460" w:lineRule="exact"/>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2、卫片执法及国土变更调查工作内业数据整理、上报。</w:t>
      </w:r>
    </w:p>
    <w:p>
      <w:pPr>
        <w:spacing w:line="460" w:lineRule="exact"/>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3.耕地进出平衡、耕地流入流出遥感监测图斑。</w:t>
      </w:r>
    </w:p>
    <w:p>
      <w:pPr>
        <w:spacing w:line="460" w:lineRule="exact"/>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以上具体以自然资源部及自治区自然资源厅要求为准。</w:t>
      </w:r>
    </w:p>
    <w:p>
      <w:pPr>
        <w:spacing w:line="460" w:lineRule="exact"/>
        <w:jc w:val="left"/>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三、</w:t>
      </w:r>
      <w:r>
        <w:rPr>
          <w:rFonts w:hint="eastAsia" w:ascii="Arial" w:hAnsi="Arial" w:cs="Arial"/>
          <w:b/>
          <w:sz w:val="24"/>
          <w:szCs w:val="24"/>
          <w:shd w:val="clear" w:color="auto" w:fill="FFFFFF"/>
        </w:rPr>
        <w:t>技术要求</w:t>
      </w:r>
    </w:p>
    <w:p>
      <w:pPr>
        <w:spacing w:line="460" w:lineRule="exact"/>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1.坐标系统要求:采用国家2000坐标系，</w:t>
      </w:r>
    </w:p>
    <w:p>
      <w:pPr>
        <w:spacing w:line="460" w:lineRule="exact"/>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2.使用规范要求：符合国家 1：500 相应的地籍、地形测量、成图规范；地籍和地形规范要求不同时，适用高标准规范。</w:t>
      </w:r>
    </w:p>
    <w:p>
      <w:pPr>
        <w:spacing w:line="460" w:lineRule="exact"/>
        <w:jc w:val="left"/>
        <w:rPr>
          <w:rFonts w:hint="eastAsia" w:eastAsia="宋体" w:cs="Arial" w:asciiTheme="minorEastAsia" w:hAnsiTheme="minorEastAsia"/>
          <w:kern w:val="0"/>
          <w:sz w:val="24"/>
          <w:szCs w:val="24"/>
        </w:rPr>
      </w:pPr>
      <w:r>
        <w:rPr>
          <w:rFonts w:hint="eastAsia" w:ascii="宋体" w:hAnsi="宋体" w:eastAsia="宋体" w:cs="宋体"/>
          <w:b w:val="0"/>
          <w:bCs/>
          <w:sz w:val="24"/>
          <w:szCs w:val="24"/>
          <w:lang w:val="en-US" w:eastAsia="zh-CN"/>
        </w:rPr>
        <w:t>3.其他技术要求：以自然资源部与自治区自然资源厅要求为准，配合和田市自然资源局完成卫片执法及国土变更调查等工作，提供符合国家及自治区要求的数据库、表格和文本成</w:t>
      </w:r>
      <w:bookmarkStart w:id="205" w:name="_GoBack"/>
      <w:bookmarkEnd w:id="205"/>
      <w:r>
        <w:rPr>
          <w:rFonts w:hint="eastAsia" w:ascii="宋体" w:hAnsi="宋体" w:eastAsia="宋体" w:cs="宋体"/>
          <w:b w:val="0"/>
          <w:bCs/>
          <w:sz w:val="24"/>
          <w:szCs w:val="24"/>
          <w:lang w:val="en-US" w:eastAsia="zh-CN"/>
        </w:rPr>
        <w:t xml:space="preserve">果。  </w:t>
      </w:r>
      <w:r>
        <w:rPr>
          <w:rFonts w:hint="eastAsia" w:eastAsia="宋体" w:cs="Arial" w:asciiTheme="minorEastAsia" w:hAnsiTheme="minorEastAsia"/>
          <w:kern w:val="0"/>
          <w:sz w:val="24"/>
          <w:szCs w:val="24"/>
        </w:rPr>
        <w:t xml:space="preserve"> </w:t>
      </w:r>
    </w:p>
    <w:p>
      <w:pPr>
        <w:pStyle w:val="16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62" w:rightChars="0"/>
        <w:textAlignment w:val="auto"/>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四、</w:t>
      </w:r>
      <w:r>
        <w:rPr>
          <w:rFonts w:hint="eastAsia" w:ascii="宋体" w:hAnsi="宋体" w:eastAsia="宋体" w:cs="宋体"/>
          <w:b/>
          <w:sz w:val="24"/>
          <w:szCs w:val="24"/>
          <w:lang w:eastAsia="zh-CN"/>
        </w:rPr>
        <w:t>服务地点</w:t>
      </w:r>
    </w:p>
    <w:p>
      <w:pPr>
        <w:pStyle w:val="16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62" w:rightChars="0"/>
        <w:textAlignment w:val="auto"/>
        <w:rPr>
          <w:rFonts w:hint="eastAsia" w:eastAsia="宋体" w:cs="Arial" w:asciiTheme="minorEastAsia" w:hAnsiTheme="minorEastAsia"/>
          <w:kern w:val="0"/>
          <w:sz w:val="24"/>
          <w:szCs w:val="24"/>
          <w:lang w:val="en-US" w:eastAsia="zh-CN"/>
        </w:rPr>
      </w:pPr>
      <w:r>
        <w:rPr>
          <w:rFonts w:hint="eastAsia" w:ascii="宋体" w:hAnsi="宋体" w:eastAsia="宋体" w:cs="宋体"/>
          <w:b/>
          <w:sz w:val="24"/>
          <w:szCs w:val="24"/>
          <w:lang w:val="en-US" w:eastAsia="zh-CN"/>
        </w:rPr>
        <w:t xml:space="preserve"> </w:t>
      </w:r>
      <w:r>
        <w:rPr>
          <w:rFonts w:hint="eastAsia" w:eastAsia="宋体" w:cs="Arial" w:asciiTheme="minorEastAsia" w:hAnsiTheme="minorEastAsia"/>
          <w:kern w:val="0"/>
          <w:sz w:val="24"/>
          <w:szCs w:val="24"/>
          <w:lang w:val="en-US" w:eastAsia="zh-CN"/>
        </w:rPr>
        <w:t>和田地区和田市</w:t>
      </w:r>
    </w:p>
    <w:p>
      <w:pPr>
        <w:numPr>
          <w:ilvl w:val="0"/>
          <w:numId w:val="5"/>
        </w:numPr>
        <w:spacing w:line="460" w:lineRule="exact"/>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成果数据要求</w:t>
      </w:r>
    </w:p>
    <w:p>
      <w:pPr>
        <w:spacing w:line="460" w:lineRule="exact"/>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1、卫片执法:按照国家及自治区具体要求，提交包括但不限于下列成果：（1）各类统计报表：包含年度图斑总体数据、占耕地图斑数据、违法图斑数据、其他类图斑数据、新增建设用地图斑数据等。（2）各类图输出：土地利用现状图(实际占用前的局部彩色)、现场照片截图(不同角度，不少于三张)等。 </w:t>
      </w:r>
    </w:p>
    <w:p>
      <w:pPr>
        <w:spacing w:line="460" w:lineRule="exact"/>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2、国土变更调查：（1）年度更新数据包(增量数据包、核查记录表、举证材料)；（2）《年度国土变更调查统计汇总报表》；（3）年度土地利用现状统计汇总报表、和田市土地利用现状数据库。</w:t>
      </w:r>
    </w:p>
    <w:p>
      <w:pPr>
        <w:spacing w:line="460" w:lineRule="exact"/>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3.按照国家下发耕地进出平衡等遥感监测图斑，按照国家及自治区相关要求，开展和田市外业举证及内业数据核查工作并提供相关成果文件。 </w:t>
      </w:r>
    </w:p>
    <w:p>
      <w:pPr>
        <w:spacing w:line="460" w:lineRule="exact"/>
        <w:jc w:val="left"/>
        <w:rPr>
          <w:rFonts w:hint="eastAsia" w:ascii="宋体" w:hAnsi="宋体" w:cs="宋体"/>
          <w:color w:val="000000"/>
          <w:sz w:val="28"/>
          <w:szCs w:val="28"/>
        </w:rPr>
      </w:pPr>
      <w:r>
        <w:rPr>
          <w:rFonts w:hint="eastAsia" w:ascii="宋体" w:hAnsi="宋体" w:eastAsia="宋体" w:cs="宋体"/>
          <w:b w:val="0"/>
          <w:bCs/>
          <w:sz w:val="24"/>
          <w:szCs w:val="24"/>
          <w:lang w:val="en-US" w:eastAsia="zh-CN"/>
        </w:rPr>
        <w:t>以自然资源部与自治区自然资源厅要求为准，配合和田市自然资源局完成卫片执法及国土变更调查等工作，提供符合国家及自治区要求的数据库、表格和文本成果。</w:t>
      </w:r>
    </w:p>
    <w:p>
      <w:pPr>
        <w:spacing w:line="460" w:lineRule="exact"/>
        <w:jc w:val="left"/>
        <w:rPr>
          <w:rFonts w:hint="eastAsia" w:ascii="宋体" w:hAnsi="宋体" w:eastAsia="宋体" w:cs="宋体"/>
          <w:b/>
          <w:kern w:val="2"/>
          <w:sz w:val="24"/>
          <w:szCs w:val="24"/>
          <w:lang w:val="en-US" w:eastAsia="zh-CN" w:bidi="ar-SA"/>
        </w:rPr>
      </w:pPr>
      <w:r>
        <w:rPr>
          <w:rFonts w:hint="eastAsia" w:ascii="宋体" w:hAnsi="宋体" w:cs="宋体"/>
          <w:b/>
          <w:kern w:val="2"/>
          <w:sz w:val="24"/>
          <w:szCs w:val="24"/>
          <w:lang w:val="en-US" w:eastAsia="zh-CN" w:bidi="ar-SA"/>
        </w:rPr>
        <w:t>六、</w:t>
      </w:r>
      <w:r>
        <w:rPr>
          <w:rFonts w:hint="eastAsia" w:ascii="宋体" w:hAnsi="宋体" w:eastAsia="宋体" w:cs="宋体"/>
          <w:b/>
          <w:kern w:val="2"/>
          <w:sz w:val="24"/>
          <w:szCs w:val="24"/>
          <w:lang w:val="en-US" w:eastAsia="zh-CN" w:bidi="ar-SA"/>
        </w:rPr>
        <w:t>项目报价要求</w:t>
      </w:r>
    </w:p>
    <w:p>
      <w:pPr>
        <w:pStyle w:val="2"/>
        <w:rPr>
          <w:rFonts w:hint="eastAsia"/>
          <w:lang w:val="en-US" w:eastAsia="zh-CN"/>
        </w:rPr>
      </w:pPr>
      <w:r>
        <w:rPr>
          <w:rFonts w:hint="eastAsia" w:ascii="宋体" w:hAnsi="宋体" w:eastAsia="宋体" w:cs="宋体"/>
          <w:b w:val="0"/>
          <w:bCs/>
          <w:color w:val="auto"/>
          <w:kern w:val="2"/>
          <w:sz w:val="24"/>
          <w:szCs w:val="24"/>
          <w:lang w:val="en-US" w:eastAsia="zh-CN" w:bidi="ar-SA"/>
        </w:rPr>
        <w:t>投标报价包含完成服务成果的一切费用、售后维护费用、税费等。</w:t>
      </w:r>
    </w:p>
    <w:p>
      <w:pPr>
        <w:pStyle w:val="16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62" w:rightChars="0"/>
        <w:textAlignment w:val="auto"/>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七、</w:t>
      </w:r>
      <w:r>
        <w:rPr>
          <w:rFonts w:hint="eastAsia" w:ascii="宋体" w:hAnsi="宋体" w:eastAsia="宋体" w:cs="宋体"/>
          <w:b/>
          <w:sz w:val="24"/>
          <w:szCs w:val="24"/>
          <w:lang w:eastAsia="zh-CN"/>
        </w:rPr>
        <w:t>付款方式</w:t>
      </w:r>
    </w:p>
    <w:p>
      <w:pPr>
        <w:spacing w:line="440" w:lineRule="exact"/>
        <w:jc w:val="left"/>
        <w:rPr>
          <w:rFonts w:hint="eastAsia" w:ascii="仿宋_GB2312" w:eastAsia="仿宋_GB2312"/>
          <w:b/>
          <w:color w:val="auto"/>
          <w:sz w:val="28"/>
          <w:szCs w:val="28"/>
        </w:rPr>
      </w:pPr>
      <w:r>
        <w:rPr>
          <w:rFonts w:hint="eastAsia" w:cs="Arial" w:asciiTheme="minorEastAsia" w:hAnsiTheme="minorEastAsia"/>
          <w:kern w:val="0"/>
          <w:sz w:val="24"/>
          <w:szCs w:val="24"/>
          <w:lang w:val="en-US" w:eastAsia="zh-CN" w:bidi="ar-SA"/>
        </w:rPr>
        <w:t>完成每年度和田市卫片执法及国土变更调查等项目工作并提交成果数据经自然资源厅审核通过后支付合同价款。</w:t>
      </w:r>
    </w:p>
    <w:p>
      <w:pPr>
        <w:snapToGrid w:val="0"/>
        <w:spacing w:line="360" w:lineRule="auto"/>
        <w:ind w:left="210" w:leftChars="100" w:firstLine="315" w:firstLineChars="150"/>
        <w:jc w:val="left"/>
        <w:rPr>
          <w:rFonts w:hint="eastAsia" w:cs="Times New Roman"/>
          <w:kern w:val="2"/>
          <w:sz w:val="21"/>
          <w:szCs w:val="24"/>
          <w:lang w:val="en-US" w:eastAsia="zh-CN" w:bidi="ar-SA"/>
        </w:rPr>
      </w:pPr>
    </w:p>
    <w:p>
      <w:pPr>
        <w:snapToGrid w:val="0"/>
        <w:spacing w:line="360" w:lineRule="auto"/>
        <w:ind w:left="0" w:leftChars="0" w:firstLine="420" w:firstLineChars="200"/>
        <w:jc w:val="left"/>
        <w:rPr>
          <w:rFonts w:hint="default" w:ascii="Times New Roman" w:hAnsi="Times New Roman" w:eastAsia="宋体" w:cs="Times New Roman"/>
          <w:kern w:val="2"/>
          <w:sz w:val="21"/>
          <w:szCs w:val="2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both"/>
        <w:textAlignment w:val="auto"/>
        <w:outlineLvl w:val="0"/>
        <w:rPr>
          <w:rFonts w:hint="eastAsia" w:ascii="宋体" w:hAnsi="宋体" w:eastAsia="宋体" w:cs="Times New Roman"/>
          <w:b/>
          <w:kern w:val="2"/>
          <w:sz w:val="44"/>
          <w:szCs w:val="44"/>
          <w:lang w:val="en-US" w:eastAsia="zh-CN" w:bidi="ar-SA"/>
        </w:rPr>
      </w:pPr>
      <w:bookmarkStart w:id="152" w:name="_Toc17277"/>
    </w:p>
    <w:p>
      <w:pPr>
        <w:pStyle w:val="9"/>
        <w:rPr>
          <w:rFonts w:hint="eastAsia" w:ascii="宋体" w:hAnsi="宋体" w:eastAsia="宋体" w:cs="Times New Roman"/>
          <w:b/>
          <w:kern w:val="2"/>
          <w:sz w:val="44"/>
          <w:szCs w:val="44"/>
          <w:lang w:val="en-US" w:eastAsia="zh-CN" w:bidi="ar-SA"/>
        </w:rPr>
      </w:pPr>
    </w:p>
    <w:p>
      <w:pPr>
        <w:rPr>
          <w:rFonts w:hint="eastAsia"/>
          <w:lang w:val="en-US" w:eastAsia="zh-CN"/>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both"/>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r>
        <w:rPr>
          <w:rFonts w:hint="eastAsia" w:ascii="宋体" w:hAnsi="宋体" w:eastAsia="宋体" w:cs="Times New Roman"/>
          <w:b/>
          <w:kern w:val="2"/>
          <w:sz w:val="44"/>
          <w:szCs w:val="44"/>
          <w:lang w:val="en-US" w:eastAsia="zh-CN" w:bidi="ar-SA"/>
        </w:rPr>
        <w:t>第五章  合同主要条款</w:t>
      </w:r>
      <w:bookmarkEnd w:id="152"/>
    </w:p>
    <w:p>
      <w:pPr>
        <w:snapToGrid w:val="0"/>
        <w:spacing w:line="360" w:lineRule="auto"/>
        <w:ind w:left="0" w:leftChars="0" w:firstLine="0" w:firstLineChars="0"/>
        <w:jc w:val="center"/>
        <w:rPr>
          <w:rFonts w:hint="eastAsia" w:eastAsia="宋体" w:cs="Arial" w:asciiTheme="minorEastAsia" w:hAnsiTheme="minorEastAsia"/>
          <w:kern w:val="0"/>
          <w:sz w:val="24"/>
          <w:szCs w:val="24"/>
          <w:lang w:val="en-US" w:eastAsia="zh-CN" w:bidi="ar-SA"/>
        </w:rPr>
      </w:pPr>
      <w:r>
        <w:rPr>
          <w:rFonts w:hint="eastAsia" w:eastAsia="宋体" w:cs="Arial" w:asciiTheme="minorEastAsia" w:hAnsiTheme="minorEastAsia"/>
          <w:kern w:val="0"/>
          <w:sz w:val="24"/>
          <w:szCs w:val="24"/>
          <w:lang w:val="en-US" w:eastAsia="zh-CN" w:bidi="ar-SA"/>
        </w:rPr>
        <w:t>(本合同仅供参考，最终合同由采购人与中标人协商确定)</w:t>
      </w: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宋体" w:hAnsi="宋体" w:eastAsia="宋体" w:cs="Times New Roman"/>
          <w:b/>
          <w:kern w:val="2"/>
          <w:sz w:val="44"/>
          <w:szCs w:val="44"/>
          <w:lang w:val="en-US" w:eastAsia="zh-CN" w:bidi="ar-SA"/>
        </w:rPr>
      </w:pPr>
    </w:p>
    <w:p>
      <w:pPr>
        <w:pageBreakBefore w:val="0"/>
        <w:widowControl w:val="0"/>
        <w:numPr>
          <w:ilvl w:val="0"/>
          <w:numId w:val="0"/>
        </w:numPr>
        <w:kinsoku/>
        <w:wordWrap/>
        <w:overflowPunct/>
        <w:topLinePunct w:val="0"/>
        <w:autoSpaceDE/>
        <w:autoSpaceDN/>
        <w:bidi w:val="0"/>
        <w:spacing w:line="440" w:lineRule="exact"/>
        <w:ind w:right="62" w:rightChars="0"/>
        <w:jc w:val="center"/>
        <w:textAlignment w:val="auto"/>
        <w:outlineLvl w:val="0"/>
        <w:rPr>
          <w:rFonts w:hint="eastAsia" w:asciiTheme="minorEastAsia" w:hAnsiTheme="minorEastAsia" w:eastAsiaTheme="minorEastAsia" w:cstheme="minorEastAsia"/>
          <w:bCs/>
          <w:sz w:val="24"/>
        </w:rPr>
      </w:pPr>
      <w:r>
        <w:rPr>
          <w:rFonts w:hint="eastAsia" w:ascii="宋体" w:hAnsi="宋体" w:eastAsia="宋体" w:cs="Times New Roman"/>
          <w:b/>
          <w:kern w:val="2"/>
          <w:sz w:val="44"/>
          <w:szCs w:val="44"/>
          <w:lang w:val="en-US" w:eastAsia="zh-CN" w:bidi="ar-SA"/>
        </w:rPr>
        <w:t>采购合同文本</w:t>
      </w:r>
    </w:p>
    <w:p>
      <w:pPr>
        <w:ind w:left="239" w:leftChars="114" w:firstLine="4920" w:firstLineChars="205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合同编号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p>
    <w:p>
      <w:pPr>
        <w:rPr>
          <w:rFonts w:asciiTheme="minorEastAsia" w:hAnsiTheme="minorEastAsia" w:eastAsiaTheme="minorEastAsia" w:cstheme="minorEastAsia"/>
          <w:sz w:val="24"/>
        </w:rPr>
      </w:pPr>
    </w:p>
    <w:p>
      <w:pPr>
        <w:pStyle w:val="9"/>
      </w:pPr>
    </w:p>
    <w:p>
      <w:pPr>
        <w:snapToGrid w:val="0"/>
        <w:spacing w:line="400" w:lineRule="exact"/>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采购人（甲方）</w:t>
      </w:r>
      <w:r>
        <w:rPr>
          <w:rFonts w:hint="eastAsia" w:asciiTheme="minorEastAsia" w:hAnsiTheme="minorEastAsia" w:eastAsiaTheme="minorEastAsia" w:cstheme="minorEastAsia"/>
          <w:sz w:val="24"/>
          <w:szCs w:val="24"/>
          <w:u w:val="single"/>
        </w:rPr>
        <w:t>和田市自然资源局</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20"/>
          <w:sz w:val="24"/>
          <w:szCs w:val="24"/>
        </w:rPr>
        <w:t>采 购 计 划 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p>
    <w:p>
      <w:pPr>
        <w:snapToGrid w:val="0"/>
        <w:spacing w:line="400" w:lineRule="exact"/>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供 应 商（乙方）</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项目名称和</w:t>
      </w:r>
      <w:r>
        <w:rPr>
          <w:rFonts w:hint="eastAsia" w:asciiTheme="minorEastAsia" w:hAnsiTheme="minorEastAsia" w:eastAsiaTheme="minorEastAsia" w:cstheme="minorEastAsia"/>
          <w:spacing w:val="-20"/>
          <w:sz w:val="24"/>
          <w:szCs w:val="24"/>
        </w:rPr>
        <w:t>项目编号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p>
    <w:p>
      <w:pPr>
        <w:snapToGrid w:val="0"/>
        <w:spacing w:line="400" w:lineRule="exact"/>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 xml:space="preserve">签订地点  </w:t>
      </w:r>
      <w:r>
        <w:rPr>
          <w:rFonts w:hint="eastAsia" w:asciiTheme="minorEastAsia" w:hAnsiTheme="minorEastAsia" w:eastAsiaTheme="minorEastAsia" w:cstheme="minorEastAsia"/>
          <w:sz w:val="24"/>
          <w:szCs w:val="24"/>
          <w:u w:val="single"/>
        </w:rPr>
        <w:t xml:space="preserve">   和田市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签 订 时 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p>
    <w:p>
      <w:pPr>
        <w:snapToGrid w:val="0"/>
        <w:spacing w:line="400" w:lineRule="exact"/>
        <w:ind w:firstLine="560" w:firstLineChars="200"/>
        <w:rPr>
          <w:rFonts w:asciiTheme="minorEastAsia" w:hAnsiTheme="minorEastAsia" w:eastAsiaTheme="minorEastAsia" w:cstheme="minorEastAsia"/>
          <w:sz w:val="28"/>
          <w:szCs w:val="28"/>
        </w:rPr>
      </w:pPr>
    </w:p>
    <w:p>
      <w:pPr>
        <w:widowControl/>
        <w:snapToGrid w:val="0"/>
        <w:spacing w:line="360" w:lineRule="auto"/>
        <w:ind w:firstLine="480" w:firstLineChars="200"/>
        <w:rPr>
          <w:rFonts w:hint="eastAsia" w:eastAsia="宋体" w:cs="Arial" w:asciiTheme="minorEastAsia" w:hAnsiTheme="minorEastAsia"/>
          <w:kern w:val="0"/>
          <w:sz w:val="24"/>
          <w:szCs w:val="24"/>
          <w:lang w:val="en-US" w:eastAsia="zh-CN" w:bidi="ar-SA"/>
        </w:rPr>
      </w:pPr>
      <w:r>
        <w:rPr>
          <w:rFonts w:hint="eastAsia" w:eastAsia="宋体" w:cs="Arial" w:asciiTheme="minorEastAsia" w:hAnsiTheme="minorEastAsia"/>
          <w:kern w:val="0"/>
          <w:sz w:val="24"/>
          <w:szCs w:val="24"/>
          <w:lang w:val="en-US" w:eastAsia="zh-CN" w:bidi="ar-SA"/>
        </w:rPr>
        <w:t>甲方委托乙方组织实施</w:t>
      </w:r>
      <w:r>
        <w:rPr>
          <w:rFonts w:hint="eastAsia" w:cs="Arial" w:asciiTheme="minorEastAsia" w:hAnsiTheme="minorEastAsia"/>
          <w:kern w:val="0"/>
          <w:sz w:val="24"/>
          <w:szCs w:val="24"/>
          <w:lang w:val="en-US" w:eastAsia="zh-CN" w:bidi="ar-SA"/>
        </w:rPr>
        <w:t>和田市卫片执法及国土变更调查等项目</w:t>
      </w:r>
      <w:r>
        <w:rPr>
          <w:rFonts w:hint="eastAsia" w:eastAsia="宋体" w:cs="Arial" w:asciiTheme="minorEastAsia" w:hAnsiTheme="minorEastAsia"/>
          <w:kern w:val="0"/>
          <w:sz w:val="24"/>
          <w:szCs w:val="24"/>
          <w:lang w:val="en-US" w:eastAsia="zh-CN" w:bidi="ar-SA"/>
        </w:rPr>
        <w:t>。为了维护当事人合法权益，根据《中华人民共和国政府采购法》、《中华人民共和国政府采购法实施条例》、《中华人民共和国民法典》等相关法律法规的规定，遵循平等、自愿、公平和诚实信用原则，甲乙双方同意按下述条款签订合同，并共同遵守。</w:t>
      </w:r>
    </w:p>
    <w:p>
      <w:pPr>
        <w:pStyle w:val="80"/>
        <w:numPr>
          <w:ilvl w:val="0"/>
          <w:numId w:val="0"/>
        </w:numPr>
        <w:ind w:leftChars="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rPr>
        <w:t>合同标的</w:t>
      </w:r>
    </w:p>
    <w:p>
      <w:pPr>
        <w:pStyle w:val="80"/>
        <w:numPr>
          <w:ilvl w:val="0"/>
          <w:numId w:val="0"/>
        </w:numPr>
        <w:ind w:leftChars="0"/>
        <w:rPr>
          <w:rFonts w:hint="eastAsia" w:asciiTheme="minorEastAsia" w:hAnsiTheme="minorEastAsia" w:eastAsiaTheme="minorEastAsia" w:cstheme="minorEastAsia"/>
          <w:color w:val="000000"/>
          <w:kern w:val="2"/>
          <w:sz w:val="28"/>
          <w:szCs w:val="28"/>
          <w:lang w:val="en-US" w:eastAsia="zh-CN" w:bidi="ar-SA"/>
        </w:rPr>
      </w:pPr>
      <w:r>
        <w:rPr>
          <w:rFonts w:hint="eastAsia" w:asciiTheme="minorEastAsia" w:hAnsiTheme="minorEastAsia" w:eastAsiaTheme="minorEastAsia" w:cstheme="minorEastAsia"/>
          <w:color w:val="000000"/>
          <w:kern w:val="2"/>
          <w:sz w:val="28"/>
          <w:szCs w:val="28"/>
          <w:lang w:val="en-US" w:eastAsia="zh-CN" w:bidi="ar-SA"/>
        </w:rPr>
        <w:t>1、项目名称：和田市卫片执法及国土变更调查等项目</w:t>
      </w:r>
    </w:p>
    <w:p>
      <w:pPr>
        <w:pStyle w:val="80"/>
        <w:numPr>
          <w:ilvl w:val="0"/>
          <w:numId w:val="0"/>
        </w:numPr>
        <w:ind w:leftChars="0"/>
        <w:rPr>
          <w:rFonts w:hint="eastAsia" w:asciiTheme="minorEastAsia" w:hAnsiTheme="minorEastAsia" w:eastAsiaTheme="minorEastAsia" w:cstheme="minorEastAsia"/>
          <w:color w:val="000000"/>
          <w:kern w:val="2"/>
          <w:sz w:val="28"/>
          <w:szCs w:val="28"/>
          <w:lang w:val="en-US" w:eastAsia="zh-CN" w:bidi="ar-SA"/>
        </w:rPr>
      </w:pPr>
      <w:r>
        <w:rPr>
          <w:rFonts w:hint="eastAsia" w:asciiTheme="minorEastAsia" w:hAnsiTheme="minorEastAsia" w:eastAsiaTheme="minorEastAsia" w:cstheme="minorEastAsia"/>
          <w:color w:val="000000"/>
          <w:kern w:val="2"/>
          <w:sz w:val="28"/>
          <w:szCs w:val="28"/>
          <w:lang w:val="en-US" w:eastAsia="zh-CN" w:bidi="ar-SA"/>
        </w:rPr>
        <w:t>2、合同金额：</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p>
    <w:p>
      <w:pPr>
        <w:pStyle w:val="80"/>
        <w:numPr>
          <w:ilvl w:val="0"/>
          <w:numId w:val="0"/>
        </w:numPr>
        <w:ind w:leftChars="0"/>
        <w:rPr>
          <w:rFonts w:hint="eastAsia" w:asciiTheme="minorEastAsia" w:hAnsiTheme="minorEastAsia" w:eastAsiaTheme="minorEastAsia" w:cstheme="minorEastAsia"/>
          <w:color w:val="000000"/>
          <w:kern w:val="2"/>
          <w:sz w:val="28"/>
          <w:szCs w:val="28"/>
          <w:lang w:val="en-US" w:eastAsia="zh-CN" w:bidi="ar-SA"/>
        </w:rPr>
      </w:pPr>
      <w:r>
        <w:rPr>
          <w:rFonts w:hint="eastAsia" w:asciiTheme="minorEastAsia" w:hAnsiTheme="minorEastAsia" w:eastAsiaTheme="minorEastAsia" w:cstheme="minorEastAsia"/>
          <w:color w:val="000000"/>
          <w:kern w:val="2"/>
          <w:sz w:val="28"/>
          <w:szCs w:val="28"/>
          <w:lang w:val="en-US" w:eastAsia="zh-CN" w:bidi="ar-SA"/>
        </w:rPr>
        <w:t xml:space="preserve">3、服务周期：3年 </w:t>
      </w:r>
    </w:p>
    <w:p>
      <w:pPr>
        <w:pStyle w:val="80"/>
        <w:numPr>
          <w:ilvl w:val="0"/>
          <w:numId w:val="0"/>
        </w:numPr>
        <w:ind w:leftChars="0"/>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color w:val="000000"/>
          <w:kern w:val="2"/>
          <w:sz w:val="28"/>
          <w:szCs w:val="28"/>
          <w:lang w:val="en-US" w:eastAsia="zh-CN" w:bidi="ar-SA"/>
        </w:rPr>
        <w:t>4、服务范围及要求：</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p>
    <w:p>
      <w:pPr>
        <w:pStyle w:val="80"/>
        <w:numPr>
          <w:ilvl w:val="0"/>
          <w:numId w:val="0"/>
        </w:numPr>
        <w:ind w:leftChars="0"/>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p>
    <w:p>
      <w:pPr>
        <w:pStyle w:val="80"/>
        <w:numPr>
          <w:ilvl w:val="0"/>
          <w:numId w:val="0"/>
        </w:numPr>
        <w:ind w:leftChars="0"/>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p>
    <w:p>
      <w:pPr>
        <w:pStyle w:val="80"/>
        <w:numPr>
          <w:ilvl w:val="0"/>
          <w:numId w:val="0"/>
        </w:numPr>
        <w:ind w:leftChars="0"/>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p>
    <w:p>
      <w:pPr>
        <w:spacing w:line="360" w:lineRule="auto"/>
        <w:rPr>
          <w:rFonts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二、甲方的责任和义务</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1、应当保证乙方的测绘队伍順利进入现场工作，并进行现场指界。</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2、甲方保证工程款按时到位，以保证工程的顺利进行。</w:t>
      </w:r>
    </w:p>
    <w:p>
      <w:pPr>
        <w:spacing w:line="360" w:lineRule="exac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三、乙方应承担的责任与义务：</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1、甲方签订合同之日起 ，依据甲方工作需求乙方组织测绘队伍进场作业。</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2、乙方根据甲方安排各项的测量时间、工作量，确保测绘项目如期完成。</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3、未经甲方允许，乙方不得将本合同标的的全部或部分转包给第三方。</w:t>
      </w:r>
    </w:p>
    <w:p>
      <w:pPr>
        <w:spacing w:line="360" w:lineRule="exact"/>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四、</w:t>
      </w:r>
      <w:r>
        <w:rPr>
          <w:rFonts w:hint="eastAsia" w:asciiTheme="minorEastAsia" w:hAnsiTheme="minorEastAsia" w:eastAsiaTheme="minorEastAsia" w:cstheme="minorEastAsia"/>
          <w:b/>
          <w:bCs/>
          <w:color w:val="000000"/>
          <w:sz w:val="24"/>
          <w:szCs w:val="24"/>
        </w:rPr>
        <w:t>测绘工程费支付方式</w:t>
      </w:r>
    </w:p>
    <w:p>
      <w:pPr>
        <w:spacing w:line="360" w:lineRule="exac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完成每年度和田市卫片执法及国土变更调查等项目工作并提交成果数据经自然资源厅审核通过后支付合同价款。</w:t>
      </w:r>
    </w:p>
    <w:p>
      <w:pPr>
        <w:spacing w:line="360" w:lineRule="exact"/>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五、违约责任</w:t>
      </w:r>
    </w:p>
    <w:p>
      <w:pPr>
        <w:spacing w:line="36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（一）甲方违约责任</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1、合同签订后，由于甲方工程停止而终止合同的，乙方未进入现场工作前，甲方无权请求返还定金。双方没有约定定金的。向乙方偿付预算工程费的30% ；乙方已进入现场工作，甲方应按完成的实际工作量支付工程价款，并按预算工程费的30％向乙方偿付违约金。</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2、甲方未按要求支付乙方工程费，应按顺延天数和当时银行贷款利息，向乙方支付违约金。影响工程进度的，甲方应承担顺延工期的责任。</w:t>
      </w:r>
    </w:p>
    <w:p>
      <w:pPr>
        <w:spacing w:line="36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（二）乙方违约责任</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1、合同签订后，如乙方擅自中途停止或解除合同，乙方应向甲方双倍返还定金。双方没有约定定金的，乙方向甲方赔偿已付工程价款的30％，并归还甲方预付的全部工程款。</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在甲方保证了工程款按时到位，并且现场指界顺利进场开展工作，乙方未能按合同规定的日期提交测绘成果时，应向甲方赔偿拖期损失费，每天的拖期损失费按合同约定的预算工程总价款的0.1 %计算。因天气、交通、政府行为、甲方提供的资料不准确等影响测绘作业的客观原因造成的工程拖期，乙方不承担赔偿责任。</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乙方提供的测绘成果质量不合格的，乙方应负责无偿予以重测或采取补救措施，以达到质量要求。因测绘成果质量不符合合同要求(而又非甲方提供的图纸资料原因所致)造成后果时，乙方应对因此造成的直接损失负赔偿责任，并承担相应的法律责任(由于甲方提供的图纸资料原因产生的责任由甲方自己负责)。返工周期为7天，向甲方提供测绘成果。</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4、对于甲方提供的图纸和技术资料以及属于甲方的测绘成果，乙方有保密义务，不得向第三人转让，否则，甲方有权要求乙方按本合同工程款总额的20%赔偿损失。</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5、乙方擅自转包本合同标的的，甲方有权解除合同，并可要求乙方偿付预算工程费20%的违约金。</w:t>
      </w:r>
    </w:p>
    <w:p>
      <w:pPr>
        <w:spacing w:line="360" w:lineRule="exact"/>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六、本合同所附下列文件是构成本合同不可分割的部分：</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（一）中标通知书；</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（二）甲、乙双方商定并经政府采购监督管理部门备案后的补充协议。</w:t>
      </w:r>
    </w:p>
    <w:p>
      <w:pPr>
        <w:spacing w:line="360" w:lineRule="exact"/>
        <w:ind w:left="72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七、合同生效</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（一）本合同经双方授权代表签字并加盖公章后开始生效。</w:t>
      </w:r>
    </w:p>
    <w:p>
      <w:pPr>
        <w:spacing w:line="360" w:lineRule="exact"/>
        <w:ind w:left="239" w:leftChars="114" w:firstLine="120" w:firstLine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（二）未经双方协商并报财政部门审批，合同不得有任何变化或修改。经协商一致后，甲乙双方应签署书面修改协议，并作为合同不可分割的部分，对双方具有约束力。</w:t>
      </w:r>
    </w:p>
    <w:p>
      <w:pPr>
        <w:spacing w:line="360" w:lineRule="exact"/>
        <w:ind w:left="239" w:leftChars="114" w:firstLine="120" w:firstLineChars="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（三）本合同用中文书写，一式四份，甲方、乙方各执二份，具有同等法律效力。</w:t>
      </w:r>
    </w:p>
    <w:tbl>
      <w:tblPr>
        <w:tblStyle w:val="71"/>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6"/>
        <w:gridCol w:w="4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2" w:hRule="atLeast"/>
          <w:jc w:val="center"/>
        </w:trPr>
        <w:tc>
          <w:tcPr>
            <w:tcW w:w="4736" w:type="dxa"/>
            <w:vAlign w:val="center"/>
          </w:tcPr>
          <w:p>
            <w:pPr>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甲方（章）           </w:t>
            </w:r>
          </w:p>
          <w:p>
            <w:pPr>
              <w:snapToGrid w:val="0"/>
              <w:spacing w:line="400" w:lineRule="exact"/>
              <w:rPr>
                <w:rFonts w:hint="eastAsia" w:asciiTheme="minorEastAsia" w:hAnsiTheme="minorEastAsia" w:eastAsiaTheme="minorEastAsia" w:cstheme="minorEastAsia"/>
                <w:sz w:val="24"/>
                <w:szCs w:val="24"/>
              </w:rPr>
            </w:pPr>
          </w:p>
          <w:p>
            <w:pPr>
              <w:snapToGrid w:val="0"/>
              <w:spacing w:line="400" w:lineRule="exact"/>
              <w:ind w:right="210" w:firstLine="1080" w:firstLineChars="450"/>
              <w:jc w:val="right"/>
              <w:rPr>
                <w:rFonts w:hint="eastAsia" w:asciiTheme="minorEastAsia" w:hAnsiTheme="minorEastAsia" w:eastAsiaTheme="minorEastAsia" w:cstheme="minorEastAsia"/>
                <w:sz w:val="24"/>
                <w:szCs w:val="24"/>
              </w:rPr>
            </w:pPr>
          </w:p>
          <w:p>
            <w:pPr>
              <w:snapToGrid w:val="0"/>
              <w:spacing w:line="400" w:lineRule="exact"/>
              <w:ind w:right="210" w:firstLine="1080" w:firstLineChars="4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tc>
        <w:tc>
          <w:tcPr>
            <w:tcW w:w="4943" w:type="dxa"/>
            <w:vAlign w:val="center"/>
          </w:tcPr>
          <w:p>
            <w:pPr>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乙方（章）              </w:t>
            </w:r>
          </w:p>
          <w:p>
            <w:pPr>
              <w:snapToGrid w:val="0"/>
              <w:spacing w:line="400" w:lineRule="exact"/>
              <w:rPr>
                <w:rFonts w:hint="eastAsia" w:asciiTheme="minorEastAsia" w:hAnsiTheme="minorEastAsia" w:eastAsiaTheme="minorEastAsia" w:cstheme="minorEastAsia"/>
                <w:sz w:val="24"/>
                <w:szCs w:val="24"/>
              </w:rPr>
            </w:pPr>
          </w:p>
          <w:p>
            <w:pPr>
              <w:snapToGrid w:val="0"/>
              <w:spacing w:line="400" w:lineRule="exact"/>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napToGrid w:val="0"/>
              <w:spacing w:line="400" w:lineRule="exact"/>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4736" w:type="dxa"/>
            <w:vAlign w:val="center"/>
          </w:tcPr>
          <w:p>
            <w:pPr>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单位地址：</w:t>
            </w:r>
          </w:p>
        </w:tc>
        <w:tc>
          <w:tcPr>
            <w:tcW w:w="4943" w:type="dxa"/>
            <w:vAlign w:val="center"/>
          </w:tcPr>
          <w:p>
            <w:pPr>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4736" w:type="dxa"/>
            <w:vAlign w:val="center"/>
          </w:tcPr>
          <w:p>
            <w:pPr>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委托代理人：</w:t>
            </w:r>
          </w:p>
        </w:tc>
        <w:tc>
          <w:tcPr>
            <w:tcW w:w="4943" w:type="dxa"/>
            <w:vAlign w:val="center"/>
          </w:tcPr>
          <w:p>
            <w:pPr>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4736" w:type="dxa"/>
            <w:vAlign w:val="center"/>
          </w:tcPr>
          <w:p>
            <w:pPr>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c>
          <w:tcPr>
            <w:tcW w:w="4943" w:type="dxa"/>
            <w:vAlign w:val="center"/>
          </w:tcPr>
          <w:p>
            <w:pPr>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4736" w:type="dxa"/>
            <w:vAlign w:val="center"/>
          </w:tcPr>
          <w:p>
            <w:pPr>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p>
        </w:tc>
        <w:tc>
          <w:tcPr>
            <w:tcW w:w="4943" w:type="dxa"/>
            <w:vAlign w:val="center"/>
          </w:tcPr>
          <w:p>
            <w:pPr>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4736" w:type="dxa"/>
            <w:vAlign w:val="center"/>
          </w:tcPr>
          <w:p>
            <w:pPr>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帐   号：</w:t>
            </w:r>
          </w:p>
        </w:tc>
        <w:tc>
          <w:tcPr>
            <w:tcW w:w="4943" w:type="dxa"/>
            <w:vAlign w:val="center"/>
          </w:tcPr>
          <w:p>
            <w:pPr>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帐   号：</w:t>
            </w:r>
          </w:p>
        </w:tc>
      </w:tr>
    </w:tbl>
    <w:p>
      <w:pPr>
        <w:widowControl/>
        <w:spacing w:line="276" w:lineRule="auto"/>
        <w:ind w:left="0" w:leftChars="0" w:firstLine="0" w:firstLineChars="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价格说明：表中所列明细尽作参考，具体内容针对项目情况由甲乙双方协商。</w:t>
      </w:r>
    </w:p>
    <w:p>
      <w:pPr>
        <w:spacing w:line="440" w:lineRule="exact"/>
        <w:ind w:left="120" w:hanging="12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备注：本合同只作参考，具体细节由双方自行约定！</w:t>
      </w:r>
    </w:p>
    <w:p>
      <w:pPr>
        <w:rPr>
          <w:rFonts w:hint="eastAsia" w:asciiTheme="minorEastAsia" w:hAnsiTheme="minorEastAsia" w:eastAsiaTheme="minorEastAsia" w:cstheme="minorEastAsia"/>
          <w:b/>
          <w:sz w:val="24"/>
          <w:szCs w:val="24"/>
        </w:rPr>
      </w:pPr>
    </w:p>
    <w:p>
      <w:pPr>
        <w:ind w:left="120" w:hanging="120"/>
        <w:jc w:val="center"/>
        <w:rPr>
          <w:rFonts w:hint="eastAsia" w:asciiTheme="minorEastAsia" w:hAnsiTheme="minorEastAsia" w:eastAsiaTheme="minorEastAsia" w:cstheme="minorEastAsia"/>
          <w:b/>
          <w:sz w:val="24"/>
          <w:szCs w:val="24"/>
        </w:rPr>
      </w:pPr>
    </w:p>
    <w:p>
      <w:pPr>
        <w:ind w:left="120" w:hanging="120"/>
        <w:jc w:val="center"/>
        <w:rPr>
          <w:rFonts w:hint="eastAsia" w:asciiTheme="minorEastAsia" w:hAnsiTheme="minorEastAsia" w:eastAsiaTheme="minorEastAsia" w:cstheme="minorEastAsia"/>
          <w:b/>
          <w:sz w:val="24"/>
          <w:szCs w:val="24"/>
        </w:rPr>
      </w:pPr>
    </w:p>
    <w:p>
      <w:pPr>
        <w:ind w:left="120" w:hanging="120"/>
        <w:jc w:val="center"/>
        <w:rPr>
          <w:rFonts w:hint="eastAsia" w:asciiTheme="minorEastAsia" w:hAnsiTheme="minorEastAsia" w:eastAsiaTheme="minorEastAsia" w:cstheme="minorEastAsia"/>
          <w:b/>
          <w:sz w:val="24"/>
          <w:szCs w:val="24"/>
        </w:rPr>
      </w:pPr>
    </w:p>
    <w:p>
      <w:pPr>
        <w:ind w:left="120" w:hanging="120"/>
        <w:jc w:val="center"/>
        <w:rPr>
          <w:rFonts w:hint="eastAsia" w:asciiTheme="minorEastAsia" w:hAnsiTheme="minorEastAsia" w:eastAsiaTheme="minorEastAsia" w:cstheme="minorEastAsia"/>
          <w:b/>
          <w:sz w:val="24"/>
          <w:szCs w:val="24"/>
        </w:rPr>
      </w:pPr>
    </w:p>
    <w:p>
      <w:pPr>
        <w:ind w:left="120" w:hanging="120"/>
        <w:jc w:val="center"/>
        <w:rPr>
          <w:rFonts w:hint="eastAsia" w:asciiTheme="minorEastAsia" w:hAnsiTheme="minorEastAsia" w:eastAsiaTheme="minorEastAsia" w:cstheme="minorEastAsia"/>
          <w:b/>
          <w:sz w:val="24"/>
          <w:szCs w:val="24"/>
        </w:rPr>
      </w:pPr>
    </w:p>
    <w:p>
      <w:pPr>
        <w:ind w:left="120" w:hanging="120"/>
        <w:jc w:val="center"/>
        <w:rPr>
          <w:rFonts w:hint="eastAsia" w:asciiTheme="minorEastAsia" w:hAnsiTheme="minorEastAsia" w:eastAsiaTheme="minorEastAsia" w:cstheme="minorEastAsia"/>
          <w:b/>
          <w:sz w:val="24"/>
          <w:szCs w:val="24"/>
        </w:rPr>
      </w:pPr>
    </w:p>
    <w:p>
      <w:pPr>
        <w:ind w:left="120" w:hanging="120"/>
        <w:jc w:val="center"/>
        <w:rPr>
          <w:rFonts w:hint="eastAsia" w:asciiTheme="minorEastAsia" w:hAnsiTheme="minorEastAsia" w:eastAsiaTheme="minorEastAsia" w:cstheme="minorEastAsia"/>
          <w:b/>
          <w:sz w:val="24"/>
          <w:szCs w:val="24"/>
        </w:rPr>
      </w:pPr>
    </w:p>
    <w:p>
      <w:pPr>
        <w:spacing w:line="360" w:lineRule="auto"/>
        <w:ind w:firstLine="482" w:firstLineChars="200"/>
        <w:jc w:val="center"/>
        <w:outlineLvl w:val="0"/>
        <w:rPr>
          <w:rFonts w:ascii="宋体" w:hAnsi="宋体"/>
          <w:b/>
          <w:sz w:val="36"/>
          <w:szCs w:val="36"/>
        </w:rPr>
      </w:pPr>
      <w:r>
        <w:rPr>
          <w:rFonts w:hint="eastAsia" w:ascii="宋体" w:hAnsi="宋体" w:cs="宋体"/>
          <w:b/>
          <w:sz w:val="24"/>
          <w:szCs w:val="24"/>
          <w:highlight w:val="none"/>
        </w:rPr>
        <w:br w:type="page"/>
      </w:r>
      <w:bookmarkStart w:id="153" w:name="_Toc4538"/>
      <w:bookmarkStart w:id="154" w:name="_Toc9510643"/>
      <w:bookmarkStart w:id="155" w:name="_Toc11035"/>
      <w:bookmarkStart w:id="156" w:name="_Toc25342"/>
      <w:bookmarkStart w:id="157" w:name="_Toc19415"/>
      <w:r>
        <w:rPr>
          <w:rFonts w:hint="eastAsia" w:ascii="宋体" w:hAnsi="宋体" w:eastAsia="宋体" w:cs="Times New Roman"/>
          <w:b/>
          <w:kern w:val="2"/>
          <w:sz w:val="44"/>
          <w:szCs w:val="44"/>
          <w:lang w:val="en-US" w:eastAsia="zh-CN" w:bidi="ar-SA"/>
        </w:rPr>
        <w:t>第六章　投标文件格式</w:t>
      </w:r>
      <w:bookmarkEnd w:id="153"/>
      <w:bookmarkEnd w:id="154"/>
      <w:bookmarkEnd w:id="155"/>
      <w:bookmarkEnd w:id="156"/>
      <w:bookmarkEnd w:id="157"/>
    </w:p>
    <w:p>
      <w:pPr>
        <w:adjustRightInd w:val="0"/>
        <w:spacing w:line="360" w:lineRule="auto"/>
        <w:rPr>
          <w:rFonts w:ascii="宋体" w:hAnsi="宋体"/>
          <w:szCs w:val="24"/>
        </w:rPr>
      </w:pPr>
    </w:p>
    <w:p>
      <w:pPr>
        <w:spacing w:line="560" w:lineRule="exact"/>
        <w:ind w:firstLine="480" w:firstLineChars="200"/>
        <w:outlineLvl w:val="1"/>
        <w:rPr>
          <w:rFonts w:hint="eastAsia" w:ascii="Times New Roman" w:hAnsi="Times New Roman" w:eastAsia="宋体" w:cs="Times New Roman"/>
          <w:kern w:val="2"/>
          <w:sz w:val="24"/>
          <w:szCs w:val="24"/>
          <w:lang w:val="en-US" w:eastAsia="zh-CN" w:bidi="ar-SA"/>
        </w:rPr>
      </w:pPr>
      <w:bookmarkStart w:id="158" w:name="_Toc23594"/>
      <w:r>
        <w:rPr>
          <w:rFonts w:hint="eastAsia" w:ascii="Times New Roman" w:hAnsi="Times New Roman" w:eastAsia="宋体" w:cs="Times New Roman"/>
          <w:kern w:val="2"/>
          <w:sz w:val="24"/>
          <w:szCs w:val="24"/>
          <w:lang w:val="en-US" w:eastAsia="zh-CN" w:bidi="ar-SA"/>
        </w:rPr>
        <w:t>一、投标人提交投标文件须知：</w:t>
      </w:r>
      <w:bookmarkEnd w:id="158"/>
    </w:p>
    <w:p>
      <w:pPr>
        <w:spacing w:line="560" w:lineRule="exact"/>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1、投标人应严格按照以下顺序填写和提交下述规定的全部格式文件以及其他有关资料，混乱的编排导致投标文件被误读或评标小组查找不到有效文件是投标人的风险。</w:t>
      </w:r>
    </w:p>
    <w:p>
      <w:pPr>
        <w:spacing w:line="560" w:lineRule="exact"/>
        <w:ind w:firstLine="480" w:firstLineChars="200"/>
        <w:outlineLvl w:val="2"/>
        <w:rPr>
          <w:rFonts w:hint="eastAsia" w:ascii="Times New Roman" w:hAnsi="Times New Roman" w:eastAsia="宋体" w:cs="Times New Roman"/>
          <w:kern w:val="2"/>
          <w:sz w:val="24"/>
          <w:szCs w:val="24"/>
          <w:lang w:val="en-US" w:eastAsia="zh-CN" w:bidi="ar-SA"/>
        </w:rPr>
      </w:pPr>
      <w:bookmarkStart w:id="159" w:name="_Toc23205"/>
      <w:r>
        <w:rPr>
          <w:rFonts w:hint="eastAsia" w:ascii="Times New Roman" w:hAnsi="Times New Roman" w:eastAsia="宋体" w:cs="Times New Roman"/>
          <w:kern w:val="2"/>
          <w:sz w:val="24"/>
          <w:szCs w:val="24"/>
          <w:lang w:val="en-US" w:eastAsia="zh-CN" w:bidi="ar-SA"/>
        </w:rPr>
        <w:t>2、所附表格中要求回答的全部问题和</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或信息都必须正面回答。</w:t>
      </w:r>
      <w:bookmarkEnd w:id="159"/>
    </w:p>
    <w:p>
      <w:pPr>
        <w:spacing w:line="560" w:lineRule="exact"/>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3、本声明书的签字人应保证全部声明和问题的回答是真实的和准确的。</w:t>
      </w:r>
    </w:p>
    <w:p>
      <w:pPr>
        <w:spacing w:line="560" w:lineRule="exact"/>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4、评标委员会将应用投标人提交的资料根据自己的判断和考虑决定投标人履行合同的合格性及能力。</w:t>
      </w:r>
    </w:p>
    <w:p>
      <w:pPr>
        <w:spacing w:line="560" w:lineRule="exact"/>
        <w:ind w:firstLine="480" w:firstLineChars="200"/>
        <w:rPr>
          <w:rFonts w:hint="eastAsia" w:ascii="Times New Roman" w:hAnsi="Times New Roman" w:eastAsia="宋体" w:cs="Times New Roman"/>
          <w:kern w:val="2"/>
          <w:sz w:val="24"/>
          <w:szCs w:val="24"/>
          <w:lang w:val="en-US" w:eastAsia="zh-CN" w:bidi="ar-SA"/>
        </w:rPr>
      </w:pPr>
      <w:r>
        <w:rPr>
          <w:rFonts w:hint="eastAsia" w:cs="Times New Roman"/>
          <w:kern w:val="2"/>
          <w:sz w:val="24"/>
          <w:szCs w:val="24"/>
          <w:lang w:val="en-US" w:eastAsia="zh-CN" w:bidi="ar-SA"/>
        </w:rPr>
        <w:t>5</w:t>
      </w:r>
      <w:r>
        <w:rPr>
          <w:rFonts w:hint="eastAsia" w:ascii="Times New Roman" w:hAnsi="Times New Roman" w:eastAsia="宋体" w:cs="Times New Roman"/>
          <w:kern w:val="2"/>
          <w:sz w:val="24"/>
          <w:szCs w:val="24"/>
          <w:lang w:val="en-US" w:eastAsia="zh-CN" w:bidi="ar-SA"/>
        </w:rPr>
        <w:t>、全部文件应按投标人须知中规定的语言和份数提交。投标文件组成漏项或未按规定的格式编制或投标文件正、副本份数不足，内容不全或内容字迹模糊辨认不清的情况，将有可能被评标小组认定为投标无效。</w:t>
      </w:r>
    </w:p>
    <w:p>
      <w:pPr>
        <w:adjustRightInd w:val="0"/>
        <w:snapToGrid w:val="0"/>
        <w:spacing w:before="50" w:after="50"/>
        <w:rPr>
          <w:rFonts w:ascii="仿宋_GB2312" w:hAnsi="宋体" w:eastAsia="仿宋_GB2312"/>
          <w:sz w:val="32"/>
        </w:rPr>
      </w:pPr>
    </w:p>
    <w:p>
      <w:pPr>
        <w:spacing w:line="360" w:lineRule="auto"/>
        <w:jc w:val="center"/>
        <w:outlineLvl w:val="9"/>
        <w:rPr>
          <w:rFonts w:ascii="仿宋_GB2312" w:hAnsi="宋体" w:eastAsia="仿宋_GB2312"/>
          <w:sz w:val="32"/>
        </w:rPr>
      </w:pPr>
      <w:r>
        <w:rPr>
          <w:rFonts w:ascii="仿宋_GB2312" w:hAnsi="宋体" w:eastAsia="仿宋_GB2312"/>
          <w:sz w:val="32"/>
        </w:rPr>
        <w:br w:type="page"/>
      </w:r>
      <w:bookmarkStart w:id="160" w:name="_Toc2253"/>
    </w:p>
    <w:p>
      <w:pPr>
        <w:spacing w:line="360" w:lineRule="auto"/>
        <w:jc w:val="center"/>
        <w:outlineLvl w:val="1"/>
        <w:rPr>
          <w:rFonts w:ascii="黑体" w:eastAsia="黑体"/>
          <w:sz w:val="48"/>
          <w:szCs w:val="48"/>
        </w:rPr>
      </w:pPr>
      <w:bookmarkStart w:id="161" w:name="_Toc23960"/>
      <w:bookmarkStart w:id="162" w:name="_Toc17130"/>
      <w:r>
        <w:rPr>
          <w:rFonts w:hint="eastAsia" w:ascii="黑体" w:eastAsia="黑体"/>
          <w:sz w:val="48"/>
          <w:szCs w:val="48"/>
        </w:rPr>
        <w:t>(项目</w:t>
      </w:r>
      <w:r>
        <w:rPr>
          <w:rFonts w:hint="eastAsia" w:ascii="黑体" w:eastAsia="黑体"/>
          <w:sz w:val="48"/>
          <w:szCs w:val="48"/>
          <w:lang w:eastAsia="zh-CN"/>
        </w:rPr>
        <w:t>、标段</w:t>
      </w:r>
      <w:r>
        <w:rPr>
          <w:rFonts w:hint="eastAsia" w:ascii="黑体" w:eastAsia="黑体"/>
          <w:sz w:val="48"/>
          <w:szCs w:val="48"/>
        </w:rPr>
        <w:t>名称)项目</w:t>
      </w:r>
      <w:bookmarkEnd w:id="160"/>
      <w:bookmarkEnd w:id="161"/>
      <w:bookmarkEnd w:id="162"/>
    </w:p>
    <w:p>
      <w:pPr>
        <w:spacing w:line="360" w:lineRule="auto"/>
        <w:jc w:val="center"/>
        <w:outlineLvl w:val="9"/>
        <w:rPr>
          <w:rFonts w:ascii="宋体" w:hAnsi="宋体"/>
          <w:sz w:val="32"/>
        </w:rPr>
      </w:pPr>
    </w:p>
    <w:p>
      <w:pPr>
        <w:spacing w:line="360" w:lineRule="auto"/>
        <w:ind w:left="319" w:leftChars="152" w:firstLine="160" w:firstLineChars="50"/>
        <w:jc w:val="center"/>
        <w:outlineLvl w:val="9"/>
        <w:rPr>
          <w:rFonts w:ascii="宋体" w:hAnsi="宋体"/>
          <w:sz w:val="32"/>
        </w:rPr>
      </w:pPr>
      <w:bookmarkStart w:id="163" w:name="_Toc24951"/>
      <w:r>
        <w:rPr>
          <w:rFonts w:hint="eastAsia" w:ascii="宋体" w:hAnsi="宋体"/>
          <w:sz w:val="32"/>
        </w:rPr>
        <w:t>项目编号：</w:t>
      </w:r>
      <w:bookmarkEnd w:id="163"/>
    </w:p>
    <w:p>
      <w:pPr>
        <w:spacing w:line="560" w:lineRule="exact"/>
        <w:ind w:firstLine="883" w:firstLineChars="200"/>
        <w:jc w:val="center"/>
        <w:rPr>
          <w:rFonts w:hint="eastAsia" w:ascii="Times New Roman" w:hAnsi="Times New Roman" w:eastAsia="宋体" w:cs="Times New Roman"/>
          <w:b/>
          <w:bCs/>
          <w:kern w:val="2"/>
          <w:sz w:val="44"/>
          <w:szCs w:val="52"/>
          <w:lang w:val="en-US" w:eastAsia="zh-CN" w:bidi="ar-SA"/>
        </w:rPr>
      </w:pPr>
    </w:p>
    <w:p>
      <w:pPr>
        <w:spacing w:line="360" w:lineRule="auto"/>
        <w:jc w:val="center"/>
        <w:outlineLvl w:val="9"/>
        <w:rPr>
          <w:rFonts w:hint="eastAsia" w:ascii="黑体" w:hAnsi="Times New Roman" w:eastAsia="黑体" w:cs="Times New Roman"/>
          <w:sz w:val="96"/>
          <w:szCs w:val="96"/>
          <w:lang w:val="en-US" w:eastAsia="zh-CN"/>
        </w:rPr>
      </w:pPr>
      <w:r>
        <w:rPr>
          <w:rFonts w:hint="eastAsia" w:ascii="黑体" w:hAnsi="Times New Roman" w:eastAsia="黑体" w:cs="Times New Roman"/>
          <w:sz w:val="96"/>
          <w:szCs w:val="96"/>
          <w:lang w:val="en-US" w:eastAsia="zh-CN"/>
        </w:rPr>
        <w:t>投</w:t>
      </w:r>
    </w:p>
    <w:p>
      <w:pPr>
        <w:spacing w:line="360" w:lineRule="auto"/>
        <w:jc w:val="center"/>
        <w:outlineLvl w:val="9"/>
        <w:rPr>
          <w:rFonts w:hint="eastAsia" w:ascii="黑体" w:hAnsi="Times New Roman" w:eastAsia="黑体" w:cs="Times New Roman"/>
          <w:sz w:val="96"/>
          <w:szCs w:val="96"/>
          <w:lang w:val="en-US" w:eastAsia="zh-CN"/>
        </w:rPr>
      </w:pPr>
      <w:r>
        <w:rPr>
          <w:rFonts w:hint="eastAsia" w:ascii="黑体" w:hAnsi="Times New Roman" w:eastAsia="黑体" w:cs="Times New Roman"/>
          <w:sz w:val="96"/>
          <w:szCs w:val="96"/>
          <w:lang w:val="en-US" w:eastAsia="zh-CN"/>
        </w:rPr>
        <w:t>标</w:t>
      </w:r>
    </w:p>
    <w:p>
      <w:pPr>
        <w:spacing w:line="360" w:lineRule="auto"/>
        <w:jc w:val="center"/>
        <w:outlineLvl w:val="9"/>
        <w:rPr>
          <w:rFonts w:hint="eastAsia" w:ascii="黑体" w:hAnsi="Times New Roman" w:eastAsia="黑体" w:cs="Times New Roman"/>
          <w:sz w:val="96"/>
          <w:szCs w:val="96"/>
          <w:lang w:val="en-US" w:eastAsia="zh-CN"/>
        </w:rPr>
      </w:pPr>
      <w:r>
        <w:rPr>
          <w:rFonts w:hint="eastAsia" w:ascii="黑体" w:hAnsi="Times New Roman" w:eastAsia="黑体" w:cs="Times New Roman"/>
          <w:sz w:val="96"/>
          <w:szCs w:val="96"/>
          <w:lang w:val="en-US" w:eastAsia="zh-CN"/>
        </w:rPr>
        <w:t>文</w:t>
      </w:r>
    </w:p>
    <w:p>
      <w:pPr>
        <w:spacing w:line="360" w:lineRule="auto"/>
        <w:jc w:val="center"/>
        <w:outlineLvl w:val="9"/>
        <w:rPr>
          <w:rFonts w:hint="eastAsia" w:ascii="黑体" w:hAnsi="Times New Roman" w:eastAsia="黑体" w:cs="Times New Roman"/>
          <w:sz w:val="96"/>
          <w:szCs w:val="96"/>
          <w:lang w:val="en-US" w:eastAsia="zh-CN"/>
        </w:rPr>
      </w:pPr>
      <w:r>
        <w:rPr>
          <w:rFonts w:hint="eastAsia" w:ascii="黑体" w:hAnsi="Times New Roman" w:eastAsia="黑体" w:cs="Times New Roman"/>
          <w:sz w:val="96"/>
          <w:szCs w:val="96"/>
          <w:lang w:val="en-US" w:eastAsia="zh-CN"/>
        </w:rPr>
        <w:t>件</w:t>
      </w:r>
    </w:p>
    <w:p>
      <w:pPr>
        <w:spacing w:line="560" w:lineRule="exact"/>
        <w:ind w:firstLine="560" w:firstLineChars="200"/>
        <w:rPr>
          <w:rFonts w:hint="eastAsia" w:ascii="Times New Roman" w:hAnsi="Times New Roman" w:eastAsia="宋体" w:cs="Times New Roman"/>
          <w:kern w:val="2"/>
          <w:sz w:val="28"/>
          <w:szCs w:val="36"/>
          <w:lang w:val="en-US" w:eastAsia="zh-CN" w:bidi="ar-SA"/>
        </w:rPr>
      </w:pPr>
    </w:p>
    <w:p>
      <w:pPr>
        <w:spacing w:line="560" w:lineRule="exact"/>
        <w:ind w:firstLine="560" w:firstLineChars="200"/>
        <w:rPr>
          <w:rFonts w:hint="eastAsia" w:ascii="Times New Roman" w:hAnsi="Times New Roman" w:eastAsia="宋体" w:cs="Times New Roman"/>
          <w:kern w:val="2"/>
          <w:sz w:val="28"/>
          <w:szCs w:val="36"/>
          <w:lang w:val="en-US" w:eastAsia="zh-CN" w:bidi="ar-SA"/>
        </w:rPr>
      </w:pPr>
    </w:p>
    <w:p>
      <w:pPr>
        <w:spacing w:line="560" w:lineRule="exact"/>
        <w:ind w:firstLine="560" w:firstLineChars="200"/>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投标单位名称：</w:t>
      </w:r>
      <w:r>
        <w:rPr>
          <w:rFonts w:hint="eastAsia" w:ascii="Times New Roman" w:hAnsi="Times New Roman" w:eastAsia="宋体" w:cs="Times New Roman"/>
          <w:kern w:val="2"/>
          <w:sz w:val="28"/>
          <w:szCs w:val="28"/>
          <w:u w:val="single"/>
          <w:lang w:val="en-US" w:eastAsia="zh-CN" w:bidi="ar-SA"/>
        </w:rPr>
        <w:t xml:space="preserve">                                  </w:t>
      </w:r>
      <w:r>
        <w:rPr>
          <w:rFonts w:hint="eastAsia" w:ascii="Times New Roman" w:hAnsi="Times New Roman" w:eastAsia="宋体" w:cs="Times New Roman"/>
          <w:kern w:val="2"/>
          <w:sz w:val="28"/>
          <w:szCs w:val="28"/>
          <w:lang w:val="en-US" w:eastAsia="zh-CN" w:bidi="ar-SA"/>
        </w:rPr>
        <w:t>（加盖单位公章）</w:t>
      </w:r>
    </w:p>
    <w:p>
      <w:pPr>
        <w:spacing w:line="560" w:lineRule="exact"/>
        <w:ind w:firstLine="560" w:firstLineChars="200"/>
        <w:rPr>
          <w:rFonts w:hint="default"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投标单位地址：</w:t>
      </w:r>
      <w:r>
        <w:rPr>
          <w:rFonts w:hint="eastAsia" w:ascii="Times New Roman" w:hAnsi="Times New Roman" w:eastAsia="宋体" w:cs="Times New Roman"/>
          <w:kern w:val="2"/>
          <w:sz w:val="28"/>
          <w:szCs w:val="28"/>
          <w:u w:val="single"/>
          <w:lang w:val="en-US" w:eastAsia="zh-CN" w:bidi="ar-SA"/>
        </w:rPr>
        <w:t xml:space="preserve">                                  </w:t>
      </w:r>
    </w:p>
    <w:p>
      <w:pPr>
        <w:spacing w:line="560" w:lineRule="exact"/>
        <w:ind w:firstLine="560" w:firstLineChars="200"/>
        <w:rPr>
          <w:rFonts w:hint="default"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法人或法人授权代表（签字或盖章）：</w:t>
      </w:r>
      <w:r>
        <w:rPr>
          <w:rFonts w:hint="eastAsia" w:ascii="Times New Roman" w:hAnsi="Times New Roman" w:eastAsia="宋体" w:cs="Times New Roman"/>
          <w:kern w:val="2"/>
          <w:sz w:val="28"/>
          <w:szCs w:val="28"/>
          <w:u w:val="single"/>
          <w:lang w:val="en-US" w:eastAsia="zh-CN" w:bidi="ar-SA"/>
        </w:rPr>
        <w:t xml:space="preserve">              </w:t>
      </w:r>
    </w:p>
    <w:p>
      <w:pPr>
        <w:spacing w:line="560" w:lineRule="exact"/>
        <w:ind w:firstLine="560" w:firstLineChars="200"/>
        <w:rPr>
          <w:rFonts w:hint="default"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投标单位联系</w:t>
      </w:r>
      <w:r>
        <w:rPr>
          <w:rFonts w:hint="eastAsia" w:cs="Times New Roman"/>
          <w:kern w:val="2"/>
          <w:sz w:val="28"/>
          <w:szCs w:val="28"/>
          <w:lang w:val="en-US" w:eastAsia="zh-CN" w:bidi="ar-SA"/>
        </w:rPr>
        <w:t>电话</w:t>
      </w:r>
      <w:r>
        <w:rPr>
          <w:rFonts w:hint="eastAsia" w:ascii="Times New Roman" w:hAnsi="Times New Roman" w:eastAsia="宋体" w:cs="Times New Roman"/>
          <w:kern w:val="2"/>
          <w:sz w:val="28"/>
          <w:szCs w:val="28"/>
          <w:lang w:val="en-US" w:eastAsia="zh-CN" w:bidi="ar-SA"/>
        </w:rPr>
        <w:t>：</w:t>
      </w:r>
      <w:r>
        <w:rPr>
          <w:rFonts w:hint="eastAsia" w:ascii="Times New Roman" w:hAnsi="Times New Roman" w:eastAsia="宋体" w:cs="Times New Roman"/>
          <w:kern w:val="2"/>
          <w:sz w:val="28"/>
          <w:szCs w:val="28"/>
          <w:u w:val="single"/>
          <w:lang w:val="en-US" w:eastAsia="zh-CN" w:bidi="ar-SA"/>
        </w:rPr>
        <w:t xml:space="preserve">                              </w:t>
      </w:r>
    </w:p>
    <w:p>
      <w:pPr>
        <w:spacing w:line="560" w:lineRule="exact"/>
        <w:ind w:firstLine="560" w:firstLineChars="200"/>
        <w:rPr>
          <w:rFonts w:hint="eastAsia" w:ascii="Times New Roman" w:hAnsi="Times New Roman" w:eastAsia="宋体" w:cs="Times New Roman"/>
          <w:kern w:val="2"/>
          <w:sz w:val="28"/>
          <w:szCs w:val="28"/>
          <w:lang w:val="en-US" w:eastAsia="zh-CN" w:bidi="ar-SA"/>
        </w:rPr>
      </w:pPr>
    </w:p>
    <w:p>
      <w:pPr>
        <w:spacing w:line="560" w:lineRule="exact"/>
        <w:ind w:firstLine="560" w:firstLineChars="200"/>
        <w:jc w:val="center"/>
        <w:rPr>
          <w:rFonts w:hint="eastAsia" w:ascii="Times New Roman" w:hAnsi="Times New Roman" w:eastAsia="宋体" w:cs="Times New Roman"/>
          <w:kern w:val="2"/>
          <w:sz w:val="28"/>
          <w:szCs w:val="28"/>
          <w:lang w:val="en-US" w:eastAsia="zh-CN" w:bidi="ar-SA"/>
        </w:rPr>
      </w:pPr>
      <w:bookmarkStart w:id="164" w:name="_Toc1683"/>
    </w:p>
    <w:p>
      <w:pPr>
        <w:spacing w:line="560" w:lineRule="exact"/>
        <w:ind w:firstLine="560" w:firstLineChars="200"/>
        <w:jc w:val="center"/>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u w:val="single"/>
          <w:lang w:val="en-US" w:eastAsia="zh-CN" w:bidi="ar-SA"/>
        </w:rPr>
        <w:t xml:space="preserve">    </w:t>
      </w:r>
      <w:r>
        <w:rPr>
          <w:rFonts w:hint="eastAsia" w:ascii="Times New Roman" w:hAnsi="Times New Roman" w:eastAsia="宋体" w:cs="Times New Roman"/>
          <w:kern w:val="2"/>
          <w:sz w:val="28"/>
          <w:szCs w:val="28"/>
          <w:lang w:val="en-US" w:eastAsia="zh-CN" w:bidi="ar-SA"/>
        </w:rPr>
        <w:t>年</w:t>
      </w:r>
      <w:r>
        <w:rPr>
          <w:rFonts w:hint="eastAsia" w:ascii="Times New Roman" w:hAnsi="Times New Roman" w:eastAsia="宋体" w:cs="Times New Roman"/>
          <w:kern w:val="2"/>
          <w:sz w:val="28"/>
          <w:szCs w:val="28"/>
          <w:u w:val="single"/>
          <w:lang w:val="en-US" w:eastAsia="zh-CN" w:bidi="ar-SA"/>
        </w:rPr>
        <w:t xml:space="preserve">   </w:t>
      </w:r>
      <w:r>
        <w:rPr>
          <w:rFonts w:hint="eastAsia" w:ascii="Times New Roman" w:hAnsi="Times New Roman" w:eastAsia="宋体" w:cs="Times New Roman"/>
          <w:kern w:val="2"/>
          <w:sz w:val="28"/>
          <w:szCs w:val="28"/>
          <w:lang w:val="en-US" w:eastAsia="zh-CN" w:bidi="ar-SA"/>
        </w:rPr>
        <w:t>月</w:t>
      </w:r>
      <w:r>
        <w:rPr>
          <w:rFonts w:hint="eastAsia" w:ascii="Times New Roman" w:hAnsi="Times New Roman" w:eastAsia="宋体" w:cs="Times New Roman"/>
          <w:kern w:val="2"/>
          <w:sz w:val="28"/>
          <w:szCs w:val="28"/>
          <w:u w:val="single"/>
          <w:lang w:val="en-US" w:eastAsia="zh-CN" w:bidi="ar-SA"/>
        </w:rPr>
        <w:t xml:space="preserve">   </w:t>
      </w:r>
      <w:r>
        <w:rPr>
          <w:rFonts w:hint="eastAsia" w:ascii="Times New Roman" w:hAnsi="Times New Roman" w:eastAsia="宋体" w:cs="Times New Roman"/>
          <w:kern w:val="2"/>
          <w:sz w:val="28"/>
          <w:szCs w:val="28"/>
          <w:lang w:val="en-US" w:eastAsia="zh-CN" w:bidi="ar-SA"/>
        </w:rPr>
        <w:t>日</w:t>
      </w:r>
      <w:bookmarkEnd w:id="164"/>
    </w:p>
    <w:p>
      <w:pPr>
        <w:adjustRightInd w:val="0"/>
        <w:snapToGrid w:val="0"/>
        <w:jc w:val="center"/>
        <w:outlineLvl w:val="9"/>
        <w:rPr>
          <w:rFonts w:ascii="宋体" w:hAnsi="宋体"/>
          <w:b/>
          <w:sz w:val="28"/>
          <w:szCs w:val="28"/>
        </w:rPr>
      </w:pPr>
    </w:p>
    <w:p>
      <w:pPr>
        <w:widowControl/>
        <w:spacing w:line="240" w:lineRule="auto"/>
        <w:jc w:val="center"/>
        <w:outlineLvl w:val="9"/>
        <w:rPr>
          <w:rFonts w:ascii="宋体" w:hAnsi="宋体"/>
          <w:b/>
          <w:sz w:val="24"/>
          <w:szCs w:val="24"/>
        </w:rPr>
      </w:pPr>
      <w:r>
        <w:rPr>
          <w:rFonts w:ascii="宋体" w:hAnsi="宋体"/>
          <w:b/>
          <w:sz w:val="44"/>
          <w:szCs w:val="44"/>
        </w:rPr>
        <w:br w:type="page"/>
      </w:r>
    </w:p>
    <w:p>
      <w:pPr>
        <w:jc w:val="center"/>
        <w:rPr>
          <w:rFonts w:hint="eastAsia" w:asciiTheme="minorEastAsia" w:hAnsiTheme="minorEastAsia" w:eastAsiaTheme="minorEastAsia" w:cstheme="minorEastAsia"/>
          <w:b/>
          <w:bCs/>
          <w:color w:val="000000"/>
          <w:sz w:val="40"/>
          <w:szCs w:val="40"/>
          <w:lang w:val="en-US" w:eastAsia="zh-CN"/>
        </w:rPr>
      </w:pPr>
      <w:r>
        <w:rPr>
          <w:rFonts w:hint="eastAsia" w:asciiTheme="minorEastAsia" w:hAnsiTheme="minorEastAsia" w:eastAsiaTheme="minorEastAsia" w:cstheme="minorEastAsia"/>
          <w:b/>
          <w:bCs/>
          <w:color w:val="000000"/>
          <w:sz w:val="40"/>
          <w:szCs w:val="40"/>
          <w:lang w:val="en-US" w:eastAsia="zh-CN"/>
        </w:rPr>
        <w:t>目 录</w:t>
      </w:r>
    </w:p>
    <w:p>
      <w:pPr>
        <w:pStyle w:val="9"/>
        <w:rPr>
          <w:rFonts w:hint="eastAsia"/>
          <w:sz w:val="21"/>
          <w:szCs w:val="21"/>
          <w:lang w:val="en-US" w:eastAsia="zh-CN"/>
        </w:rPr>
      </w:pPr>
    </w:p>
    <w:p>
      <w:pPr>
        <w:spacing w:line="30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报价部分：</w:t>
      </w:r>
    </w:p>
    <w:p>
      <w:pPr>
        <w:spacing w:line="30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1、投标函；</w:t>
      </w:r>
    </w:p>
    <w:p>
      <w:pPr>
        <w:spacing w:line="30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2、开标一览表；</w:t>
      </w:r>
    </w:p>
    <w:p>
      <w:pPr>
        <w:spacing w:line="30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3、投标报价明细表</w:t>
      </w:r>
    </w:p>
    <w:p>
      <w:pPr>
        <w:spacing w:line="30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商务部分：</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投标单位</w:t>
      </w:r>
      <w:r>
        <w:rPr>
          <w:rFonts w:hint="eastAsia" w:asciiTheme="minorEastAsia" w:hAnsiTheme="minorEastAsia" w:eastAsiaTheme="minorEastAsia" w:cstheme="minorEastAsia"/>
          <w:color w:val="auto"/>
          <w:sz w:val="21"/>
          <w:szCs w:val="21"/>
        </w:rPr>
        <w:t>供应商资格声明</w:t>
      </w:r>
      <w:r>
        <w:rPr>
          <w:rFonts w:hint="eastAsia" w:asciiTheme="minorEastAsia" w:hAnsiTheme="minorEastAsia" w:eastAsiaTheme="minorEastAsia" w:cstheme="minorEastAsia"/>
          <w:sz w:val="21"/>
          <w:szCs w:val="21"/>
        </w:rPr>
        <w:t>；</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5、供应商应具备有效的（三证合一）营业执照、</w:t>
      </w:r>
      <w:r>
        <w:rPr>
          <w:rFonts w:hint="eastAsia" w:asciiTheme="minorEastAsia" w:hAnsiTheme="minorEastAsia" w:eastAsiaTheme="minorEastAsia" w:cstheme="minorEastAsia"/>
          <w:sz w:val="21"/>
          <w:szCs w:val="21"/>
        </w:rPr>
        <w:t>投标人资质证件</w:t>
      </w:r>
      <w:r>
        <w:rPr>
          <w:rFonts w:hint="eastAsia" w:asciiTheme="minorEastAsia" w:hAnsiTheme="minorEastAsia" w:eastAsiaTheme="minorEastAsia" w:cstheme="minorEastAsia"/>
          <w:sz w:val="21"/>
          <w:szCs w:val="21"/>
          <w:lang w:val="en-US" w:eastAsia="zh-CN"/>
        </w:rPr>
        <w:t>乙级及以上测绘资质（专业范围包含界线与不动产测绘、地图编制、地理信息系统工程）</w:t>
      </w:r>
      <w:r>
        <w:rPr>
          <w:rFonts w:hint="eastAsia" w:asciiTheme="minorEastAsia" w:hAnsiTheme="minorEastAsia" w:eastAsiaTheme="minorEastAsia" w:cstheme="minorEastAsia"/>
          <w:sz w:val="21"/>
          <w:szCs w:val="21"/>
        </w:rPr>
        <w:t>；</w:t>
      </w:r>
    </w:p>
    <w:p>
      <w:pPr>
        <w:spacing w:line="30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6、符合《政府采购法》第二十二条规定的条件：</w:t>
      </w:r>
    </w:p>
    <w:p>
      <w:pPr>
        <w:spacing w:line="30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（一）具有独立承担民事责任的能力；</w:t>
      </w:r>
    </w:p>
    <w:p>
      <w:pPr>
        <w:spacing w:line="30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（二）具有良好的商业信誉和健全的财务会计制度；</w:t>
      </w:r>
    </w:p>
    <w:p>
      <w:pPr>
        <w:spacing w:line="30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（三）具有履行合同所必需的设备和专业技术能力；</w:t>
      </w:r>
    </w:p>
    <w:p>
      <w:pPr>
        <w:spacing w:line="30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（四）有依法缴纳税收和社会保障资金的良好记录；</w:t>
      </w:r>
    </w:p>
    <w:p>
      <w:pPr>
        <w:spacing w:line="30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（五）参加政府采购活动前三年内，在经营活动中没有重大违法记录；</w:t>
      </w:r>
    </w:p>
    <w:p>
      <w:pPr>
        <w:spacing w:line="300" w:lineRule="auto"/>
        <w:outlineLvl w:val="1"/>
        <w:rPr>
          <w:rFonts w:hint="eastAsia" w:asciiTheme="minorEastAsia" w:hAnsiTheme="minorEastAsia" w:eastAsiaTheme="minorEastAsia" w:cstheme="minorEastAsia"/>
          <w:sz w:val="21"/>
          <w:szCs w:val="21"/>
          <w:lang w:val="en-US" w:eastAsia="zh-CN"/>
        </w:rPr>
      </w:pPr>
      <w:bookmarkStart w:id="165" w:name="_Toc10724"/>
      <w:bookmarkStart w:id="166" w:name="_Toc4909"/>
      <w:r>
        <w:rPr>
          <w:rFonts w:hint="eastAsia" w:asciiTheme="minorEastAsia" w:hAnsiTheme="minorEastAsia" w:eastAsiaTheme="minorEastAsia" w:cstheme="minorEastAsia"/>
          <w:sz w:val="21"/>
          <w:szCs w:val="21"/>
          <w:lang w:val="en-US" w:eastAsia="zh-CN"/>
        </w:rPr>
        <w:t>（六）法律、行政法规规定的其他条件；</w:t>
      </w:r>
      <w:bookmarkEnd w:id="165"/>
      <w:bookmarkEnd w:id="166"/>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法定代表人证明书及身份证</w:t>
      </w:r>
      <w:r>
        <w:rPr>
          <w:rFonts w:hint="eastAsia" w:asciiTheme="minorEastAsia" w:hAnsiTheme="minorEastAsia" w:eastAsiaTheme="minorEastAsia" w:cstheme="minorEastAsia"/>
          <w:sz w:val="21"/>
          <w:szCs w:val="21"/>
          <w:lang w:val="en-US" w:eastAsia="zh-CN"/>
        </w:rPr>
        <w:t>复印</w:t>
      </w:r>
      <w:r>
        <w:rPr>
          <w:rFonts w:hint="eastAsia" w:asciiTheme="minorEastAsia" w:hAnsiTheme="minorEastAsia" w:eastAsiaTheme="minorEastAsia" w:cstheme="minorEastAsia"/>
          <w:sz w:val="21"/>
          <w:szCs w:val="21"/>
        </w:rPr>
        <w:t>件；</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法人代表授权委托书及身份证</w:t>
      </w:r>
      <w:r>
        <w:rPr>
          <w:rFonts w:hint="eastAsia" w:asciiTheme="minorEastAsia" w:hAnsiTheme="minorEastAsia" w:eastAsiaTheme="minorEastAsia" w:cstheme="minorEastAsia"/>
          <w:sz w:val="21"/>
          <w:szCs w:val="21"/>
          <w:lang w:val="en-US" w:eastAsia="zh-CN"/>
        </w:rPr>
        <w:t>复印件</w:t>
      </w:r>
      <w:r>
        <w:rPr>
          <w:rFonts w:hint="eastAsia" w:asciiTheme="minorEastAsia" w:hAnsiTheme="minorEastAsia" w:eastAsiaTheme="minorEastAsia" w:cstheme="minorEastAsia"/>
          <w:sz w:val="21"/>
          <w:szCs w:val="21"/>
        </w:rPr>
        <w:t>；</w:t>
      </w:r>
    </w:p>
    <w:p>
      <w:pPr>
        <w:spacing w:line="30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9、委托代理人须提供社保部门出具近三个月的缴纳社保证明（公司社保缴费凭证及个人明细表）；</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提供2022年度由第三方财务审计机构出具的财务审计报告（2023年1月份新成立的公司可不提供但需提供银行出具的近3个月的资信证明）并提供健全的财务会计制度；</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提供税务机关出具近一个月填报日期的完税证明（2023年</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月份后成立的公司不提供）；</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rPr>
        <w:t>凡拟参加本次招标项目的投标人，如在“信用中国”网站(WWW.creditchina.gov.cn)、中国政府釆购网(www.ccgp.gov.cn)、国家企业信用信息公示系统(http://www.gsxt.gov.cn)被列入失信被执行人、重大税收违法案件当事人名单、政府采购严重违法失信行为记录名单的(尚在处罚期内的)、经营异常名录的，将拒绝其参加与本次政府釆购活动；</w:t>
      </w:r>
    </w:p>
    <w:p>
      <w:pPr>
        <w:spacing w:line="300" w:lineRule="auto"/>
        <w:rPr>
          <w:rFonts w:hint="eastAsia" w:asciiTheme="minorEastAsia" w:hAnsiTheme="minorEastAsia" w:eastAsiaTheme="minorEastAsia" w:cstheme="minorEastAsia"/>
          <w:sz w:val="21"/>
          <w:szCs w:val="21"/>
          <w:lang w:val="en-US" w:eastAsia="zh-CN"/>
        </w:rPr>
      </w:pPr>
      <w:bookmarkStart w:id="167" w:name="_Toc16907"/>
      <w:r>
        <w:rPr>
          <w:rFonts w:hint="eastAsia" w:asciiTheme="minorEastAsia" w:hAnsiTheme="minorEastAsia" w:eastAsiaTheme="minorEastAsia" w:cstheme="minorEastAsia"/>
          <w:sz w:val="21"/>
          <w:szCs w:val="21"/>
          <w:lang w:val="en-US" w:eastAsia="zh-CN"/>
        </w:rPr>
        <w:t>13、投标保证金打款凭证；</w:t>
      </w:r>
      <w:bookmarkEnd w:id="167"/>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14、投标企业</w:t>
      </w:r>
      <w:r>
        <w:rPr>
          <w:rFonts w:hint="eastAsia" w:asciiTheme="minorEastAsia" w:hAnsiTheme="minorEastAsia" w:eastAsiaTheme="minorEastAsia" w:cstheme="minorEastAsia"/>
          <w:sz w:val="21"/>
          <w:szCs w:val="21"/>
        </w:rPr>
        <w:t>近</w:t>
      </w:r>
      <w:r>
        <w:rPr>
          <w:rFonts w:hint="eastAsia" w:asciiTheme="minorEastAsia" w:hAnsiTheme="minorEastAsia" w:eastAsiaTheme="minorEastAsia" w:cstheme="minorEastAsia"/>
          <w:sz w:val="21"/>
          <w:szCs w:val="21"/>
          <w:lang w:val="en-US" w:eastAsia="zh-CN"/>
        </w:rPr>
        <w:t>三</w:t>
      </w:r>
      <w:r>
        <w:rPr>
          <w:rFonts w:hint="eastAsia" w:asciiTheme="minorEastAsia" w:hAnsiTheme="minorEastAsia" w:eastAsiaTheme="minorEastAsia" w:cstheme="minorEastAsia"/>
          <w:sz w:val="21"/>
          <w:szCs w:val="21"/>
        </w:rPr>
        <w:t>年的业绩表及相关证明（如有，提供</w:t>
      </w:r>
      <w:r>
        <w:rPr>
          <w:rFonts w:hint="eastAsia" w:asciiTheme="minorEastAsia" w:hAnsiTheme="minorEastAsia" w:eastAsiaTheme="minorEastAsia" w:cstheme="minorEastAsia"/>
          <w:sz w:val="21"/>
          <w:szCs w:val="21"/>
          <w:lang w:val="en-US" w:eastAsia="zh-CN"/>
        </w:rPr>
        <w:t>经过行政主管部门备案的中标通知书及</w:t>
      </w:r>
      <w:r>
        <w:rPr>
          <w:rFonts w:hint="eastAsia" w:asciiTheme="minorEastAsia" w:hAnsiTheme="minorEastAsia" w:eastAsiaTheme="minorEastAsia" w:cstheme="minorEastAsia"/>
          <w:sz w:val="21"/>
          <w:szCs w:val="21"/>
        </w:rPr>
        <w:t>合同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验收证明文件</w:t>
      </w:r>
      <w:r>
        <w:rPr>
          <w:rFonts w:hint="eastAsia" w:asciiTheme="minorEastAsia" w:hAnsiTheme="minorEastAsia" w:eastAsiaTheme="minorEastAsia" w:cstheme="minorEastAsia"/>
          <w:sz w:val="21"/>
          <w:szCs w:val="21"/>
        </w:rPr>
        <w:t>）（格式见附件）；</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 xml:space="preserve">商务偏离表（格式见附件）；  </w:t>
      </w:r>
    </w:p>
    <w:p>
      <w:pPr>
        <w:spacing w:line="30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16、</w:t>
      </w:r>
      <w:r>
        <w:rPr>
          <w:rFonts w:hint="eastAsia" w:asciiTheme="minorEastAsia" w:hAnsiTheme="minorEastAsia" w:eastAsiaTheme="minorEastAsia" w:cstheme="minorEastAsia"/>
          <w:sz w:val="21"/>
          <w:szCs w:val="21"/>
          <w:lang w:eastAsia="zh-CN"/>
        </w:rPr>
        <w:t>投标人</w:t>
      </w:r>
      <w:r>
        <w:rPr>
          <w:rFonts w:hint="eastAsia" w:asciiTheme="minorEastAsia" w:hAnsiTheme="minorEastAsia" w:eastAsiaTheme="minorEastAsia" w:cstheme="minorEastAsia"/>
          <w:sz w:val="21"/>
          <w:szCs w:val="21"/>
        </w:rPr>
        <w:t>反商业贿赂承诺书（格式见附件）；</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17、无围标、串标等违法违规行为承诺书</w:t>
      </w:r>
      <w:r>
        <w:rPr>
          <w:rFonts w:hint="eastAsia" w:asciiTheme="minorEastAsia" w:hAnsiTheme="minorEastAsia" w:eastAsiaTheme="minorEastAsia" w:cstheme="minorEastAsia"/>
          <w:sz w:val="21"/>
          <w:szCs w:val="21"/>
        </w:rPr>
        <w:t>（格式见附件）；</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18、中小企业声明函</w:t>
      </w:r>
      <w:r>
        <w:rPr>
          <w:rFonts w:hint="eastAsia" w:asciiTheme="minorEastAsia" w:hAnsiTheme="minorEastAsia" w:eastAsiaTheme="minorEastAsia" w:cstheme="minorEastAsia"/>
          <w:sz w:val="21"/>
          <w:szCs w:val="21"/>
        </w:rPr>
        <w:t>（格式见附件）</w:t>
      </w:r>
      <w:r>
        <w:rPr>
          <w:rFonts w:hint="eastAsia" w:asciiTheme="minorEastAsia" w:hAnsiTheme="minorEastAsia" w:eastAsiaTheme="minorEastAsia" w:cstheme="minorEastAsia"/>
          <w:sz w:val="21"/>
          <w:szCs w:val="21"/>
          <w:lang w:val="en-US" w:eastAsia="zh-CN"/>
        </w:rPr>
        <w:t>；</w:t>
      </w:r>
    </w:p>
    <w:p>
      <w:pPr>
        <w:spacing w:line="30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19、诚信声明</w:t>
      </w:r>
      <w:r>
        <w:rPr>
          <w:rFonts w:hint="eastAsia" w:asciiTheme="minorEastAsia" w:hAnsiTheme="minorEastAsia" w:eastAsiaTheme="minorEastAsia" w:cstheme="minorEastAsia"/>
          <w:sz w:val="21"/>
          <w:szCs w:val="21"/>
        </w:rPr>
        <w:t>（格式见附件）</w:t>
      </w:r>
      <w:r>
        <w:rPr>
          <w:rFonts w:hint="eastAsia" w:asciiTheme="minorEastAsia" w:hAnsiTheme="minorEastAsia" w:eastAsiaTheme="minorEastAsia" w:cstheme="minorEastAsia"/>
          <w:sz w:val="21"/>
          <w:szCs w:val="21"/>
          <w:lang w:eastAsia="zh-CN"/>
        </w:rPr>
        <w:t>；</w:t>
      </w:r>
    </w:p>
    <w:p>
      <w:pPr>
        <w:spacing w:line="30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技术部分：</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20、技术规格相应偏离表</w:t>
      </w:r>
      <w:r>
        <w:rPr>
          <w:rFonts w:hint="eastAsia" w:asciiTheme="minorEastAsia" w:hAnsiTheme="minorEastAsia" w:eastAsiaTheme="minorEastAsia" w:cstheme="minorEastAsia"/>
          <w:sz w:val="21"/>
          <w:szCs w:val="21"/>
        </w:rPr>
        <w:t>（格式见附件）；</w:t>
      </w:r>
    </w:p>
    <w:p>
      <w:pPr>
        <w:spacing w:line="300" w:lineRule="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21、项目负责人简历表</w:t>
      </w:r>
      <w:r>
        <w:rPr>
          <w:rFonts w:hint="eastAsia" w:asciiTheme="minorEastAsia" w:hAnsiTheme="minorEastAsia" w:eastAsiaTheme="minorEastAsia" w:cstheme="minorEastAsia"/>
          <w:sz w:val="21"/>
          <w:szCs w:val="21"/>
        </w:rPr>
        <w:t>（格式见附件）；</w:t>
      </w:r>
    </w:p>
    <w:p>
      <w:pPr>
        <w:spacing w:line="300" w:lineRule="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22、人员配置表</w:t>
      </w:r>
      <w:r>
        <w:rPr>
          <w:rFonts w:hint="eastAsia" w:asciiTheme="minorEastAsia" w:hAnsiTheme="minorEastAsia" w:eastAsiaTheme="minorEastAsia" w:cstheme="minorEastAsia"/>
          <w:sz w:val="21"/>
          <w:szCs w:val="21"/>
        </w:rPr>
        <w:t>（格式见附件）；</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23、实施方案</w:t>
      </w:r>
      <w:r>
        <w:rPr>
          <w:rFonts w:hint="eastAsia" w:asciiTheme="minorEastAsia" w:hAnsiTheme="minorEastAsia" w:eastAsiaTheme="minorEastAsia" w:cstheme="minorEastAsia"/>
          <w:sz w:val="21"/>
          <w:szCs w:val="21"/>
        </w:rPr>
        <w:t>（格式见附件）；</w:t>
      </w:r>
    </w:p>
    <w:p>
      <w:pPr>
        <w:spacing w:line="30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24、质疑函</w:t>
      </w:r>
      <w:r>
        <w:rPr>
          <w:rFonts w:hint="eastAsia" w:asciiTheme="minorEastAsia" w:hAnsiTheme="minorEastAsia" w:eastAsiaTheme="minorEastAsia" w:cstheme="minorEastAsia"/>
          <w:sz w:val="21"/>
          <w:szCs w:val="21"/>
        </w:rPr>
        <w:t>（格式见附件）；</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25、投诉书</w:t>
      </w:r>
      <w:r>
        <w:rPr>
          <w:rFonts w:hint="eastAsia" w:asciiTheme="minorEastAsia" w:hAnsiTheme="minorEastAsia" w:eastAsiaTheme="minorEastAsia" w:cstheme="minorEastAsia"/>
          <w:sz w:val="21"/>
          <w:szCs w:val="21"/>
        </w:rPr>
        <w:t>（格式见附件）</w:t>
      </w:r>
    </w:p>
    <w:p>
      <w:pPr>
        <w:pStyle w:val="2"/>
        <w:rPr>
          <w:rFonts w:hint="default" w:eastAsiaTheme="minorEastAsia"/>
          <w:lang w:val="en-US" w:eastAsia="zh-CN"/>
        </w:rPr>
      </w:pPr>
      <w:r>
        <w:rPr>
          <w:rFonts w:hint="eastAsia" w:asciiTheme="minorEastAsia" w:hAnsiTheme="minorEastAsia" w:eastAsiaTheme="minorEastAsia" w:cstheme="minorEastAsia"/>
          <w:sz w:val="21"/>
          <w:szCs w:val="21"/>
          <w:lang w:val="en-US" w:eastAsia="zh-CN"/>
        </w:rPr>
        <w:t>26、中小企业划分标准</w:t>
      </w:r>
    </w:p>
    <w:p>
      <w:pPr>
        <w:spacing w:line="30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注：1、投标文件必须制作有目录和页码</w:t>
      </w:r>
    </w:p>
    <w:p>
      <w:pPr>
        <w:spacing w:line="300" w:lineRule="auto"/>
        <w:outlineLvl w:val="2"/>
        <w:rPr>
          <w:rFonts w:hint="eastAsia" w:ascii="宋体" w:hAnsi="宋体" w:eastAsia="宋体" w:cs="宋体"/>
          <w:color w:val="000000"/>
          <w:sz w:val="21"/>
          <w:szCs w:val="21"/>
          <w:lang w:eastAsia="zh-CN"/>
        </w:rPr>
        <w:sectPr>
          <w:headerReference r:id="rId16" w:type="default"/>
          <w:footerReference r:id="rId17" w:type="default"/>
          <w:pgSz w:w="11906" w:h="16838"/>
          <w:pgMar w:top="1446" w:right="1219" w:bottom="1446" w:left="1219" w:header="283" w:footer="567" w:gutter="0"/>
          <w:pgNumType w:fmt="numberInDash"/>
          <w:cols w:space="720" w:num="1"/>
          <w:docGrid w:type="lines" w:linePitch="312" w:charSpace="0"/>
        </w:sectPr>
      </w:pPr>
      <w:r>
        <w:rPr>
          <w:rFonts w:hint="eastAsia" w:asciiTheme="minorEastAsia" w:hAnsiTheme="minorEastAsia" w:eastAsiaTheme="minorEastAsia" w:cstheme="minorEastAsia"/>
          <w:sz w:val="21"/>
          <w:szCs w:val="21"/>
          <w:lang w:val="en-US" w:eastAsia="zh-CN"/>
        </w:rPr>
        <w:t xml:space="preserve">    </w:t>
      </w:r>
      <w:bookmarkStart w:id="168" w:name="_Toc26933"/>
      <w:r>
        <w:rPr>
          <w:rFonts w:hint="eastAsia" w:asciiTheme="minorEastAsia" w:hAnsiTheme="minorEastAsia" w:eastAsiaTheme="minorEastAsia" w:cstheme="minorEastAsia"/>
          <w:sz w:val="21"/>
          <w:szCs w:val="21"/>
          <w:lang w:val="en-US" w:eastAsia="zh-CN"/>
        </w:rPr>
        <w:t>2、</w:t>
      </w:r>
      <w:bookmarkEnd w:id="168"/>
      <w:r>
        <w:rPr>
          <w:rFonts w:hint="eastAsia" w:asciiTheme="minorEastAsia" w:hAnsiTheme="minorEastAsia" w:eastAsiaTheme="minorEastAsia" w:cstheme="minorEastAsia"/>
          <w:sz w:val="21"/>
          <w:szCs w:val="21"/>
          <w:lang w:val="en-US" w:eastAsia="zh-CN"/>
        </w:rPr>
        <w:t xml:space="preserve">投标文件严格按要求制作 </w:t>
      </w:r>
      <w:r>
        <w:rPr>
          <w:rFonts w:hint="eastAsia" w:ascii="Times New Roman" w:hAnsi="Times New Roman" w:eastAsia="宋体" w:cs="Times New Roman"/>
          <w:sz w:val="21"/>
          <w:szCs w:val="21"/>
          <w:lang w:val="en-US" w:eastAsia="zh-CN"/>
        </w:rPr>
        <w:t xml:space="preserve"> </w:t>
      </w:r>
    </w:p>
    <w:p>
      <w:pPr>
        <w:numPr>
          <w:ilvl w:val="0"/>
          <w:numId w:val="0"/>
        </w:num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附件一</w:t>
      </w:r>
    </w:p>
    <w:p>
      <w:pPr>
        <w:numPr>
          <w:ilvl w:val="0"/>
          <w:numId w:val="0"/>
        </w:numPr>
        <w:spacing w:line="440" w:lineRule="exact"/>
        <w:jc w:val="center"/>
        <w:rPr>
          <w:rFonts w:hint="eastAsia" w:ascii="宋体" w:hAnsi="宋体" w:eastAsia="宋体" w:cs="宋体"/>
          <w:b/>
          <w:color w:val="000000"/>
          <w:sz w:val="21"/>
          <w:szCs w:val="21"/>
          <w:lang w:eastAsia="zh-CN"/>
        </w:rPr>
      </w:pPr>
      <w:r>
        <w:rPr>
          <w:rFonts w:hint="eastAsia" w:ascii="宋体" w:hAnsi="宋体" w:cs="宋体"/>
          <w:b/>
          <w:color w:val="000000"/>
          <w:sz w:val="21"/>
          <w:szCs w:val="21"/>
        </w:rPr>
        <w:t>投标</w:t>
      </w:r>
      <w:r>
        <w:rPr>
          <w:rFonts w:hint="eastAsia" w:ascii="宋体" w:hAnsi="宋体" w:cs="宋体"/>
          <w:b/>
          <w:color w:val="000000"/>
          <w:sz w:val="21"/>
          <w:szCs w:val="21"/>
          <w:lang w:eastAsia="zh-CN"/>
        </w:rPr>
        <w:t>函</w:t>
      </w:r>
    </w:p>
    <w:p>
      <w:pPr>
        <w:adjustRightInd w:val="0"/>
        <w:snapToGrid w:val="0"/>
        <w:spacing w:line="360" w:lineRule="auto"/>
        <w:ind w:left="0" w:leftChars="0" w:firstLine="0" w:firstLineChars="0"/>
        <w:rPr>
          <w:rFonts w:hint="eastAsia" w:ascii="宋体" w:hAnsi="宋体" w:cs="宋体"/>
          <w:color w:val="000000"/>
          <w:sz w:val="21"/>
          <w:szCs w:val="21"/>
        </w:rPr>
      </w:pPr>
    </w:p>
    <w:p>
      <w:pPr>
        <w:adjustRightInd w:val="0"/>
        <w:snapToGrid w:val="0"/>
        <w:spacing w:line="360" w:lineRule="auto"/>
        <w:rPr>
          <w:rFonts w:hint="eastAsia" w:ascii="宋体" w:hAnsi="宋体" w:cs="宋体"/>
          <w:color w:val="000000"/>
          <w:sz w:val="21"/>
          <w:szCs w:val="21"/>
        </w:rPr>
      </w:pPr>
      <w:r>
        <w:rPr>
          <w:rFonts w:hint="eastAsia" w:ascii="宋体" w:hAnsi="宋体" w:cs="宋体"/>
          <w:color w:val="000000"/>
          <w:sz w:val="21"/>
          <w:szCs w:val="21"/>
        </w:rPr>
        <w:t>招标人：</w:t>
      </w:r>
      <w:r>
        <w:rPr>
          <w:rFonts w:hint="eastAsia" w:ascii="宋体" w:hAnsi="宋体" w:cs="宋体"/>
          <w:color w:val="000000"/>
          <w:sz w:val="21"/>
          <w:szCs w:val="21"/>
          <w:u w:val="single"/>
        </w:rPr>
        <w:t xml:space="preserve">             </w:t>
      </w:r>
      <w:r>
        <w:rPr>
          <w:rFonts w:hint="eastAsia" w:ascii="宋体" w:hAnsi="宋体" w:cs="宋体"/>
          <w:color w:val="000000"/>
          <w:sz w:val="21"/>
          <w:szCs w:val="21"/>
        </w:rPr>
        <w:t>：</w:t>
      </w:r>
    </w:p>
    <w:p>
      <w:pPr>
        <w:adjustRightInd w:val="0"/>
        <w:snapToGrid w:val="0"/>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 xml:space="preserve">  我们收到你们的</w:t>
      </w:r>
      <w:r>
        <w:rPr>
          <w:rFonts w:hint="eastAsia" w:ascii="宋体" w:hAnsi="宋体" w:cs="宋体"/>
          <w:color w:val="000000"/>
          <w:sz w:val="21"/>
          <w:szCs w:val="21"/>
          <w:u w:val="single"/>
        </w:rPr>
        <w:t xml:space="preserve">     （项目名称）     （项目编号：  号）</w:t>
      </w:r>
      <w:r>
        <w:rPr>
          <w:rFonts w:hint="eastAsia" w:ascii="宋体" w:hAnsi="宋体" w:cs="宋体"/>
          <w:color w:val="000000"/>
          <w:sz w:val="21"/>
          <w:szCs w:val="21"/>
          <w:lang w:eastAsia="zh-CN"/>
        </w:rPr>
        <w:t>招标</w:t>
      </w:r>
      <w:r>
        <w:rPr>
          <w:rFonts w:hint="eastAsia" w:ascii="宋体" w:hAnsi="宋体" w:cs="宋体"/>
          <w:color w:val="000000"/>
          <w:sz w:val="21"/>
          <w:szCs w:val="21"/>
        </w:rPr>
        <w:t>文件，经认真研究，我们决定参加本次</w:t>
      </w:r>
      <w:r>
        <w:rPr>
          <w:rFonts w:hint="eastAsia" w:ascii="宋体" w:hAnsi="宋体" w:cs="宋体"/>
          <w:color w:val="000000"/>
          <w:sz w:val="21"/>
          <w:szCs w:val="21"/>
          <w:lang w:eastAsia="zh-CN"/>
        </w:rPr>
        <w:t>招标</w:t>
      </w:r>
      <w:r>
        <w:rPr>
          <w:rFonts w:hint="eastAsia" w:ascii="宋体" w:hAnsi="宋体" w:cs="宋体"/>
          <w:color w:val="000000"/>
          <w:sz w:val="21"/>
          <w:szCs w:val="21"/>
        </w:rPr>
        <w:t>活动。</w:t>
      </w:r>
    </w:p>
    <w:p>
      <w:pPr>
        <w:numPr>
          <w:ilvl w:val="0"/>
          <w:numId w:val="6"/>
        </w:numPr>
        <w:adjustRightInd w:val="0"/>
        <w:snapToGrid w:val="0"/>
        <w:spacing w:line="360" w:lineRule="auto"/>
        <w:ind w:firstLine="420" w:firstLineChars="200"/>
        <w:outlineLvl w:val="2"/>
        <w:rPr>
          <w:rFonts w:hint="eastAsia" w:ascii="宋体" w:hAnsi="宋体" w:cs="宋体"/>
          <w:color w:val="000000"/>
          <w:sz w:val="21"/>
          <w:szCs w:val="21"/>
        </w:rPr>
      </w:pPr>
      <w:bookmarkStart w:id="169" w:name="_Toc15514"/>
      <w:r>
        <w:rPr>
          <w:rFonts w:hint="eastAsia" w:ascii="宋体" w:hAnsi="宋体" w:cs="宋体"/>
          <w:color w:val="000000"/>
          <w:sz w:val="21"/>
          <w:szCs w:val="21"/>
        </w:rPr>
        <w:t>按照</w:t>
      </w:r>
      <w:r>
        <w:rPr>
          <w:rFonts w:hint="eastAsia" w:ascii="宋体" w:hAnsi="宋体" w:cs="宋体"/>
          <w:color w:val="000000"/>
          <w:sz w:val="21"/>
          <w:szCs w:val="21"/>
          <w:lang w:eastAsia="zh-CN"/>
        </w:rPr>
        <w:t>招标文件</w:t>
      </w:r>
      <w:r>
        <w:rPr>
          <w:rFonts w:hint="eastAsia" w:ascii="宋体" w:hAnsi="宋体" w:cs="宋体"/>
          <w:color w:val="000000"/>
          <w:sz w:val="21"/>
          <w:szCs w:val="21"/>
        </w:rPr>
        <w:t>中的一切要求，提供招标的相关服务。</w:t>
      </w:r>
      <w:bookmarkEnd w:id="169"/>
    </w:p>
    <w:p>
      <w:pPr>
        <w:numPr>
          <w:ilvl w:val="0"/>
          <w:numId w:val="0"/>
        </w:numPr>
        <w:adjustRightInd w:val="0"/>
        <w:snapToGrid w:val="0"/>
        <w:spacing w:line="360" w:lineRule="auto"/>
        <w:rPr>
          <w:rFonts w:hint="eastAsia" w:ascii="宋体" w:hAnsi="宋体" w:cs="宋体"/>
          <w:b/>
          <w:bCs/>
          <w:sz w:val="21"/>
          <w:szCs w:val="21"/>
        </w:rPr>
      </w:pPr>
      <w:r>
        <w:rPr>
          <w:rFonts w:hint="eastAsia" w:ascii="宋体" w:hAnsi="宋体" w:cs="宋体"/>
          <w:b/>
          <w:bCs/>
          <w:color w:val="000000"/>
          <w:sz w:val="21"/>
          <w:szCs w:val="21"/>
          <w:lang w:val="en-US" w:eastAsia="zh-CN"/>
        </w:rPr>
        <w:t>小写：</w:t>
      </w:r>
      <w:r>
        <w:rPr>
          <w:rFonts w:hint="eastAsia" w:ascii="宋体" w:hAnsi="宋体" w:cs="宋体"/>
          <w:b/>
          <w:bCs/>
          <w:sz w:val="21"/>
          <w:szCs w:val="21"/>
          <w:u w:val="single"/>
        </w:rPr>
        <w:t xml:space="preserve">        </w:t>
      </w:r>
      <w:r>
        <w:rPr>
          <w:rFonts w:hint="eastAsia" w:ascii="宋体" w:hAnsi="宋体" w:cs="宋体"/>
          <w:b/>
          <w:bCs/>
          <w:sz w:val="21"/>
          <w:szCs w:val="21"/>
          <w:u w:val="single"/>
          <w:lang w:val="en-US" w:eastAsia="zh-CN"/>
        </w:rPr>
        <w:t xml:space="preserve">         </w:t>
      </w:r>
      <w:r>
        <w:rPr>
          <w:rFonts w:hint="eastAsia" w:ascii="宋体" w:hAnsi="宋体" w:cs="宋体"/>
          <w:b/>
          <w:bCs/>
          <w:sz w:val="21"/>
          <w:szCs w:val="21"/>
          <w:u w:val="single"/>
        </w:rPr>
        <w:t xml:space="preserve">    </w:t>
      </w:r>
      <w:r>
        <w:rPr>
          <w:rFonts w:hint="eastAsia" w:ascii="宋体" w:hAnsi="宋体" w:cs="宋体"/>
          <w:b/>
          <w:bCs/>
          <w:sz w:val="21"/>
          <w:szCs w:val="21"/>
        </w:rPr>
        <w:t>元</w:t>
      </w:r>
    </w:p>
    <w:p>
      <w:pPr>
        <w:adjustRightInd w:val="0"/>
        <w:snapToGrid w:val="0"/>
        <w:spacing w:line="360" w:lineRule="auto"/>
        <w:rPr>
          <w:rFonts w:hint="eastAsia" w:ascii="宋体" w:hAnsi="宋体" w:cs="宋体"/>
          <w:b/>
          <w:bCs/>
          <w:sz w:val="21"/>
          <w:szCs w:val="21"/>
        </w:rPr>
      </w:pPr>
      <w:r>
        <w:rPr>
          <w:rFonts w:hint="eastAsia" w:ascii="宋体" w:hAnsi="宋体" w:cs="宋体"/>
          <w:b/>
          <w:bCs/>
          <w:sz w:val="21"/>
          <w:szCs w:val="21"/>
        </w:rPr>
        <w:t>大写：</w:t>
      </w:r>
      <w:r>
        <w:rPr>
          <w:rFonts w:hint="eastAsia" w:ascii="宋体" w:hAnsi="宋体" w:cs="宋体"/>
          <w:b/>
          <w:bCs/>
          <w:sz w:val="21"/>
          <w:szCs w:val="21"/>
          <w:u w:val="single"/>
        </w:rPr>
        <w:t xml:space="preserve">                </w:t>
      </w:r>
      <w:r>
        <w:rPr>
          <w:rFonts w:hint="eastAsia" w:ascii="宋体" w:hAnsi="宋体" w:cs="宋体"/>
          <w:b/>
          <w:bCs/>
          <w:sz w:val="21"/>
          <w:szCs w:val="21"/>
          <w:u w:val="single"/>
          <w:lang w:val="en-US" w:eastAsia="zh-CN"/>
        </w:rPr>
        <w:t xml:space="preserve">  </w:t>
      </w:r>
      <w:r>
        <w:rPr>
          <w:rFonts w:hint="eastAsia" w:ascii="宋体" w:hAnsi="宋体" w:cs="宋体"/>
          <w:b/>
          <w:bCs/>
          <w:sz w:val="21"/>
          <w:szCs w:val="21"/>
          <w:u w:val="single"/>
        </w:rPr>
        <w:t xml:space="preserve">   </w:t>
      </w:r>
      <w:r>
        <w:rPr>
          <w:rFonts w:hint="eastAsia" w:ascii="宋体" w:hAnsi="宋体" w:cs="宋体"/>
          <w:b/>
          <w:bCs/>
          <w:sz w:val="21"/>
          <w:szCs w:val="21"/>
        </w:rPr>
        <w:t xml:space="preserve"> 。</w:t>
      </w:r>
    </w:p>
    <w:p>
      <w:pPr>
        <w:adjustRightInd w:val="0"/>
        <w:snapToGrid w:val="0"/>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2、如果我们的投标文件被接受，我们将履行</w:t>
      </w:r>
      <w:r>
        <w:rPr>
          <w:rFonts w:hint="eastAsia" w:ascii="宋体" w:hAnsi="宋体" w:cs="宋体"/>
          <w:color w:val="000000"/>
          <w:sz w:val="21"/>
          <w:szCs w:val="21"/>
          <w:lang w:eastAsia="zh-CN"/>
        </w:rPr>
        <w:t>招标文件</w:t>
      </w:r>
      <w:r>
        <w:rPr>
          <w:rFonts w:hint="eastAsia" w:ascii="宋体" w:hAnsi="宋体" w:cs="宋体"/>
          <w:color w:val="000000"/>
          <w:sz w:val="21"/>
          <w:szCs w:val="21"/>
        </w:rPr>
        <w:t>中规定的每一项义务和要求，按期、按质、按量完成</w:t>
      </w:r>
      <w:r>
        <w:rPr>
          <w:rFonts w:hint="eastAsia" w:ascii="宋体" w:hAnsi="宋体" w:cs="宋体"/>
          <w:color w:val="000000"/>
          <w:sz w:val="21"/>
          <w:szCs w:val="21"/>
          <w:lang w:val="en-US" w:eastAsia="zh-CN"/>
        </w:rPr>
        <w:t>本次服务</w:t>
      </w:r>
      <w:r>
        <w:rPr>
          <w:rFonts w:hint="eastAsia" w:ascii="宋体" w:hAnsi="宋体" w:cs="宋体"/>
          <w:color w:val="000000"/>
          <w:sz w:val="21"/>
          <w:szCs w:val="21"/>
        </w:rPr>
        <w:t>。</w:t>
      </w:r>
    </w:p>
    <w:p>
      <w:pPr>
        <w:adjustRightInd w:val="0"/>
        <w:snapToGrid w:val="0"/>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3、我们同意按</w:t>
      </w:r>
      <w:r>
        <w:rPr>
          <w:rFonts w:hint="eastAsia" w:ascii="宋体" w:hAnsi="宋体" w:cs="宋体"/>
          <w:color w:val="000000"/>
          <w:sz w:val="21"/>
          <w:szCs w:val="21"/>
          <w:lang w:eastAsia="zh-CN"/>
        </w:rPr>
        <w:t>招标</w:t>
      </w:r>
      <w:r>
        <w:rPr>
          <w:rFonts w:hint="eastAsia" w:ascii="宋体" w:hAnsi="宋体" w:cs="宋体"/>
          <w:color w:val="000000"/>
          <w:sz w:val="21"/>
          <w:szCs w:val="21"/>
        </w:rPr>
        <w:t>文件的规定，本投标文件的有效期为开标后</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rPr>
        <w:t>天。</w:t>
      </w:r>
    </w:p>
    <w:p>
      <w:pPr>
        <w:adjustRightInd w:val="0"/>
        <w:snapToGrid w:val="0"/>
        <w:spacing w:line="360" w:lineRule="auto"/>
        <w:ind w:firstLine="420" w:firstLineChars="200"/>
        <w:outlineLvl w:val="2"/>
        <w:rPr>
          <w:rFonts w:hint="eastAsia" w:ascii="宋体" w:hAnsi="宋体" w:cs="宋体"/>
          <w:color w:val="000000"/>
          <w:sz w:val="21"/>
          <w:szCs w:val="21"/>
        </w:rPr>
      </w:pPr>
      <w:bookmarkStart w:id="170" w:name="_Toc29996"/>
      <w:r>
        <w:rPr>
          <w:rFonts w:hint="eastAsia" w:ascii="宋体" w:hAnsi="宋体" w:cs="宋体"/>
          <w:color w:val="000000"/>
          <w:sz w:val="21"/>
          <w:szCs w:val="21"/>
        </w:rPr>
        <w:t>4、我们愿意提供招标人在</w:t>
      </w:r>
      <w:r>
        <w:rPr>
          <w:rFonts w:hint="eastAsia" w:ascii="宋体" w:hAnsi="宋体" w:cs="宋体"/>
          <w:color w:val="000000"/>
          <w:sz w:val="21"/>
          <w:szCs w:val="21"/>
          <w:lang w:eastAsia="zh-CN"/>
        </w:rPr>
        <w:t>招标</w:t>
      </w:r>
      <w:r>
        <w:rPr>
          <w:rFonts w:hint="eastAsia" w:ascii="宋体" w:hAnsi="宋体" w:cs="宋体"/>
          <w:color w:val="000000"/>
          <w:sz w:val="21"/>
          <w:szCs w:val="21"/>
        </w:rPr>
        <w:t>文件中要求的所有资料。</w:t>
      </w:r>
      <w:bookmarkEnd w:id="170"/>
    </w:p>
    <w:p>
      <w:pPr>
        <w:adjustRightInd w:val="0"/>
        <w:snapToGrid w:val="0"/>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5、我们认为你们有选择或拒绝任何投标者中标的权力。我们理解，最低报价不是中标的唯一条件。</w:t>
      </w:r>
    </w:p>
    <w:p>
      <w:pPr>
        <w:adjustRightInd w:val="0"/>
        <w:snapToGrid w:val="0"/>
        <w:spacing w:line="360" w:lineRule="auto"/>
        <w:ind w:firstLine="420" w:firstLineChars="200"/>
        <w:outlineLvl w:val="2"/>
        <w:rPr>
          <w:rFonts w:hint="eastAsia" w:ascii="宋体" w:hAnsi="宋体" w:cs="宋体"/>
          <w:color w:val="000000"/>
          <w:sz w:val="21"/>
          <w:szCs w:val="21"/>
        </w:rPr>
      </w:pPr>
      <w:bookmarkStart w:id="171" w:name="_Toc19169"/>
      <w:r>
        <w:rPr>
          <w:rFonts w:hint="eastAsia" w:ascii="宋体" w:hAnsi="宋体" w:cs="宋体"/>
          <w:color w:val="000000"/>
          <w:sz w:val="21"/>
          <w:szCs w:val="21"/>
        </w:rPr>
        <w:t>6、我们愿按合同法履行自己的全部责任。</w:t>
      </w:r>
      <w:bookmarkEnd w:id="171"/>
    </w:p>
    <w:p>
      <w:pPr>
        <w:adjustRightInd w:val="0"/>
        <w:snapToGrid w:val="0"/>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7、我们愿意遵守国家有关规定和</w:t>
      </w:r>
      <w:r>
        <w:rPr>
          <w:rFonts w:hint="eastAsia" w:ascii="宋体" w:hAnsi="宋体" w:cs="宋体"/>
          <w:color w:val="000000"/>
          <w:sz w:val="21"/>
          <w:szCs w:val="21"/>
          <w:lang w:eastAsia="zh-CN"/>
        </w:rPr>
        <w:t>招标</w:t>
      </w:r>
      <w:r>
        <w:rPr>
          <w:rFonts w:hint="eastAsia" w:ascii="宋体" w:hAnsi="宋体" w:cs="宋体"/>
          <w:color w:val="000000"/>
          <w:sz w:val="21"/>
          <w:szCs w:val="21"/>
        </w:rPr>
        <w:t>文件中规定的收费标准，承付中标服务费。</w:t>
      </w:r>
    </w:p>
    <w:p>
      <w:pPr>
        <w:adjustRightInd w:val="0"/>
        <w:snapToGrid w:val="0"/>
        <w:spacing w:line="360" w:lineRule="auto"/>
        <w:ind w:firstLine="420" w:firstLineChars="200"/>
        <w:outlineLvl w:val="2"/>
        <w:rPr>
          <w:rFonts w:hint="eastAsia" w:ascii="宋体" w:hAnsi="宋体" w:cs="宋体"/>
          <w:color w:val="000000"/>
          <w:sz w:val="21"/>
          <w:szCs w:val="21"/>
        </w:rPr>
      </w:pPr>
      <w:bookmarkStart w:id="172" w:name="_Toc17525"/>
      <w:r>
        <w:rPr>
          <w:rFonts w:hint="eastAsia" w:ascii="宋体" w:hAnsi="宋体" w:cs="宋体"/>
          <w:color w:val="000000"/>
          <w:sz w:val="21"/>
          <w:szCs w:val="21"/>
        </w:rPr>
        <w:t>8、该项投标在开标后的全过程中保持有效，不作任何更改和变动。</w:t>
      </w:r>
      <w:bookmarkEnd w:id="172"/>
    </w:p>
    <w:p>
      <w:pPr>
        <w:adjustRightInd w:val="0"/>
        <w:snapToGrid w:val="0"/>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9、我们同意按</w:t>
      </w:r>
      <w:r>
        <w:rPr>
          <w:rFonts w:hint="eastAsia" w:ascii="宋体" w:hAnsi="宋体" w:cs="宋体"/>
          <w:color w:val="000000"/>
          <w:sz w:val="21"/>
          <w:szCs w:val="21"/>
          <w:lang w:eastAsia="zh-CN"/>
        </w:rPr>
        <w:t>招标</w:t>
      </w:r>
      <w:r>
        <w:rPr>
          <w:rFonts w:hint="eastAsia" w:ascii="宋体" w:hAnsi="宋体" w:cs="宋体"/>
          <w:color w:val="000000"/>
          <w:sz w:val="21"/>
          <w:szCs w:val="21"/>
        </w:rPr>
        <w:t>文件规定，交纳</w:t>
      </w:r>
      <w:r>
        <w:rPr>
          <w:rFonts w:hint="eastAsia" w:ascii="宋体" w:hAnsi="宋体" w:cs="宋体"/>
          <w:color w:val="000000"/>
          <w:sz w:val="21"/>
          <w:szCs w:val="21"/>
          <w:u w:val="single"/>
        </w:rPr>
        <w:t xml:space="preserve">            </w:t>
      </w:r>
      <w:r>
        <w:rPr>
          <w:rFonts w:hint="eastAsia" w:ascii="宋体" w:hAnsi="宋体" w:cs="宋体"/>
          <w:color w:val="000000"/>
          <w:sz w:val="21"/>
          <w:szCs w:val="21"/>
        </w:rPr>
        <w:t>元的投标保证金。</w:t>
      </w:r>
    </w:p>
    <w:p>
      <w:pPr>
        <w:adjustRightInd w:val="0"/>
        <w:snapToGrid w:val="0"/>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10、其它说明。</w:t>
      </w:r>
    </w:p>
    <w:p>
      <w:pPr>
        <w:adjustRightInd w:val="0"/>
        <w:snapToGrid w:val="0"/>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11、所有有关本标书的函电，请按下列地址联系：</w:t>
      </w:r>
    </w:p>
    <w:p>
      <w:pPr>
        <w:adjustRightInd w:val="0"/>
        <w:snapToGrid w:val="0"/>
        <w:spacing w:line="360" w:lineRule="auto"/>
        <w:ind w:firstLine="420" w:firstLineChars="200"/>
        <w:rPr>
          <w:rFonts w:hint="eastAsia" w:ascii="宋体" w:hAnsi="宋体" w:cs="宋体"/>
          <w:color w:val="000000"/>
          <w:sz w:val="21"/>
          <w:szCs w:val="21"/>
          <w:u w:val="single"/>
        </w:rPr>
      </w:pPr>
      <w:r>
        <w:rPr>
          <w:rFonts w:hint="eastAsia" w:ascii="宋体" w:hAnsi="宋体" w:cs="宋体"/>
          <w:color w:val="000000"/>
          <w:sz w:val="21"/>
          <w:szCs w:val="21"/>
        </w:rPr>
        <w:t>投标单位：</w:t>
      </w:r>
      <w:r>
        <w:rPr>
          <w:rFonts w:hint="eastAsia" w:ascii="宋体" w:hAnsi="宋体" w:cs="宋体"/>
          <w:color w:val="000000"/>
          <w:sz w:val="21"/>
          <w:szCs w:val="21"/>
          <w:u w:val="none"/>
        </w:rPr>
        <w:t>（</w:t>
      </w:r>
      <w:r>
        <w:rPr>
          <w:rFonts w:hint="eastAsia" w:ascii="宋体" w:hAnsi="宋体" w:cs="宋体"/>
          <w:color w:val="000000"/>
          <w:sz w:val="21"/>
          <w:szCs w:val="21"/>
          <w:u w:val="none"/>
          <w:lang w:eastAsia="zh-CN"/>
        </w:rPr>
        <w:t>盖章</w:t>
      </w:r>
      <w:r>
        <w:rPr>
          <w:rFonts w:hint="eastAsia" w:ascii="宋体" w:hAnsi="宋体" w:cs="宋体"/>
          <w:color w:val="000000"/>
          <w:sz w:val="21"/>
          <w:szCs w:val="21"/>
          <w:u w:val="none"/>
        </w:rPr>
        <w:t>）</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ind w:firstLine="420" w:firstLineChars="200"/>
        <w:rPr>
          <w:rFonts w:hint="eastAsia" w:ascii="宋体" w:hAnsi="宋体" w:cs="宋体"/>
          <w:color w:val="000000"/>
          <w:sz w:val="21"/>
          <w:szCs w:val="21"/>
          <w:u w:val="single"/>
        </w:rPr>
      </w:pPr>
      <w:r>
        <w:rPr>
          <w:rFonts w:hint="eastAsia" w:ascii="宋体" w:hAnsi="宋体" w:cs="宋体"/>
          <w:color w:val="000000"/>
          <w:sz w:val="21"/>
          <w:szCs w:val="21"/>
        </w:rPr>
        <w:t>法定代表人（签字</w:t>
      </w:r>
      <w:r>
        <w:rPr>
          <w:rFonts w:hint="eastAsia" w:ascii="宋体" w:hAnsi="宋体" w:cs="宋体"/>
          <w:color w:val="000000"/>
          <w:sz w:val="21"/>
          <w:szCs w:val="21"/>
          <w:lang w:val="en-US" w:eastAsia="zh-CN"/>
        </w:rPr>
        <w:t>或</w:t>
      </w:r>
      <w:r>
        <w:rPr>
          <w:rFonts w:hint="eastAsia" w:ascii="宋体" w:hAnsi="宋体" w:cs="宋体"/>
          <w:color w:val="000000"/>
          <w:sz w:val="21"/>
          <w:szCs w:val="21"/>
        </w:rPr>
        <w:t>盖章）：</w:t>
      </w:r>
      <w:r>
        <w:rPr>
          <w:rFonts w:hint="eastAsia" w:ascii="宋体" w:hAnsi="宋体" w:eastAsia="宋体" w:cs="宋体"/>
          <w:color w:val="000000"/>
          <w:sz w:val="21"/>
          <w:szCs w:val="21"/>
          <w:u w:val="single"/>
          <w:lang w:val="en-US" w:eastAsia="zh-CN"/>
        </w:rPr>
        <w:t xml:space="preserve">                                 </w:t>
      </w:r>
    </w:p>
    <w:p>
      <w:pPr>
        <w:adjustRightInd w:val="0"/>
        <w:snapToGrid w:val="0"/>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地址：</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ind w:firstLine="420" w:firstLineChars="200"/>
        <w:rPr>
          <w:rFonts w:hint="eastAsia"/>
          <w:b/>
          <w:bCs/>
          <w:sz w:val="21"/>
          <w:szCs w:val="21"/>
        </w:rPr>
      </w:pPr>
      <w:r>
        <w:rPr>
          <w:rFonts w:hint="eastAsia" w:ascii="宋体" w:hAnsi="宋体" w:cs="宋体"/>
          <w:color w:val="000000"/>
          <w:sz w:val="21"/>
          <w:szCs w:val="21"/>
        </w:rPr>
        <w:t>联系人：</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ind w:firstLine="420" w:firstLineChars="200"/>
        <w:rPr>
          <w:rFonts w:hint="eastAsia" w:ascii="宋体" w:hAnsi="宋体" w:cs="宋体"/>
          <w:b/>
          <w:bCs/>
          <w:color w:val="000000"/>
          <w:sz w:val="21"/>
          <w:szCs w:val="21"/>
        </w:rPr>
      </w:pPr>
      <w:r>
        <w:rPr>
          <w:rFonts w:hint="eastAsia" w:ascii="宋体" w:hAnsi="宋体" w:cs="宋体"/>
          <w:color w:val="000000"/>
          <w:sz w:val="21"/>
          <w:szCs w:val="21"/>
        </w:rPr>
        <w:t>电话：</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传真：</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ind w:firstLine="420" w:firstLineChars="200"/>
        <w:rPr>
          <w:rFonts w:hint="eastAsia" w:ascii="宋体" w:hAnsi="宋体" w:cs="宋体"/>
          <w:color w:val="000000"/>
          <w:sz w:val="21"/>
          <w:szCs w:val="21"/>
          <w:lang w:val="en-US" w:eastAsia="zh-CN"/>
        </w:rPr>
      </w:pPr>
      <w:r>
        <w:rPr>
          <w:rFonts w:hint="eastAsia" w:ascii="宋体" w:hAnsi="宋体" w:cs="宋体"/>
          <w:color w:val="000000"/>
          <w:sz w:val="21"/>
          <w:szCs w:val="21"/>
        </w:rPr>
        <w:t>邮政编码：</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jc w:val="right"/>
        <w:rPr>
          <w:rFonts w:hint="eastAsia" w:ascii="宋体" w:hAnsi="宋体" w:cs="宋体"/>
          <w:color w:val="000000"/>
          <w:sz w:val="21"/>
          <w:szCs w:val="21"/>
        </w:rPr>
      </w:pPr>
      <w:r>
        <w:rPr>
          <w:rFonts w:hint="eastAsia" w:ascii="宋体" w:hAnsi="宋体" w:cs="宋体"/>
          <w:color w:val="000000"/>
          <w:sz w:val="21"/>
          <w:szCs w:val="21"/>
          <w:lang w:val="en-US" w:eastAsia="zh-CN"/>
        </w:rPr>
        <w:t>日期：</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日</w:t>
      </w:r>
    </w:p>
    <w:p>
      <w:pPr>
        <w:pStyle w:val="20"/>
        <w:overflowPunct w:val="0"/>
        <w:snapToGrid w:val="0"/>
        <w:spacing w:line="360" w:lineRule="auto"/>
        <w:ind w:firstLine="0"/>
        <w:rPr>
          <w:rFonts w:hint="eastAsia" w:ascii="宋体" w:hAnsi="宋体" w:eastAsia="宋体" w:cs="宋体"/>
          <w:color w:val="000000"/>
          <w:sz w:val="24"/>
          <w:szCs w:val="24"/>
          <w:lang w:eastAsia="zh-CN"/>
        </w:rPr>
        <w:sectPr>
          <w:pgSz w:w="11906" w:h="16838"/>
          <w:pgMar w:top="1446" w:right="1219" w:bottom="1446" w:left="1219" w:header="283" w:footer="567" w:gutter="0"/>
          <w:pgNumType w:fmt="numberInDash"/>
          <w:cols w:space="720" w:num="1"/>
          <w:docGrid w:type="lines" w:linePitch="312" w:charSpace="0"/>
        </w:sectPr>
      </w:pPr>
    </w:p>
    <w:p>
      <w:pPr>
        <w:numPr>
          <w:ilvl w:val="0"/>
          <w:numId w:val="0"/>
        </w:num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附件二</w:t>
      </w:r>
    </w:p>
    <w:p>
      <w:pPr>
        <w:numPr>
          <w:ilvl w:val="0"/>
          <w:numId w:val="0"/>
        </w:numPr>
        <w:spacing w:line="440" w:lineRule="exact"/>
        <w:jc w:val="center"/>
        <w:rPr>
          <w:rFonts w:hint="eastAsia" w:ascii="宋体" w:hAnsi="宋体" w:cs="宋体"/>
          <w:b/>
          <w:color w:val="000000"/>
          <w:sz w:val="21"/>
          <w:szCs w:val="21"/>
        </w:rPr>
      </w:pPr>
      <w:r>
        <w:rPr>
          <w:rFonts w:hint="eastAsia" w:ascii="宋体" w:hAnsi="宋体" w:cs="宋体"/>
          <w:b/>
          <w:color w:val="000000"/>
          <w:sz w:val="21"/>
          <w:szCs w:val="21"/>
        </w:rPr>
        <w:t>开标一览表</w:t>
      </w:r>
    </w:p>
    <w:p>
      <w:pPr>
        <w:spacing w:line="370" w:lineRule="auto"/>
        <w:rPr>
          <w:rFonts w:hint="eastAsia" w:ascii="宋体" w:hAnsi="宋体" w:eastAsia="宋体" w:cs="宋体"/>
          <w:color w:val="000000"/>
          <w:sz w:val="21"/>
          <w:szCs w:val="21"/>
        </w:rPr>
      </w:pPr>
    </w:p>
    <w:p>
      <w:pPr>
        <w:spacing w:line="370" w:lineRule="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项目名称</w:t>
      </w:r>
      <w:r>
        <w:rPr>
          <w:rFonts w:hint="eastAsia" w:ascii="宋体" w:hAnsi="宋体" w:eastAsia="宋体" w:cs="宋体"/>
          <w:color w:val="000000"/>
          <w:sz w:val="21"/>
          <w:szCs w:val="21"/>
          <w:lang w:eastAsia="zh-CN"/>
        </w:rPr>
        <w:t>：</w:t>
      </w:r>
      <w:r>
        <w:rPr>
          <w:rFonts w:ascii="宋体" w:hAnsi="宋体" w:eastAsia="宋体" w:cs="宋体"/>
          <w:spacing w:val="1"/>
          <w:sz w:val="21"/>
          <w:szCs w:val="21"/>
          <w:u w:val="single" w:color="auto"/>
        </w:rPr>
        <w:t xml:space="preserve">                                 </w:t>
      </w:r>
    </w:p>
    <w:p>
      <w:pPr>
        <w:spacing w:line="370" w:lineRule="auto"/>
        <w:rPr>
          <w:rFonts w:ascii="宋体" w:hAnsi="宋体" w:eastAsia="宋体" w:cs="宋体"/>
          <w:spacing w:val="1"/>
          <w:sz w:val="21"/>
          <w:szCs w:val="21"/>
          <w:u w:val="single" w:color="auto"/>
        </w:rPr>
      </w:pPr>
      <w:r>
        <w:rPr>
          <w:rFonts w:hint="eastAsia" w:ascii="宋体" w:hAnsi="宋体" w:eastAsia="宋体" w:cs="宋体"/>
          <w:color w:val="000000"/>
          <w:sz w:val="21"/>
          <w:szCs w:val="21"/>
        </w:rPr>
        <w:t>项目编号：</w:t>
      </w:r>
      <w:r>
        <w:rPr>
          <w:rFonts w:ascii="宋体" w:hAnsi="宋体" w:eastAsia="宋体" w:cs="宋体"/>
          <w:spacing w:val="1"/>
          <w:sz w:val="21"/>
          <w:szCs w:val="21"/>
          <w:u w:val="single" w:color="auto"/>
        </w:rPr>
        <w:t xml:space="preserve">                                 </w:t>
      </w:r>
    </w:p>
    <w:p>
      <w:pPr>
        <w:spacing w:line="100" w:lineRule="exact"/>
        <w:rPr>
          <w:b/>
          <w:bCs/>
          <w:sz w:val="21"/>
          <w:szCs w:val="21"/>
        </w:rPr>
      </w:pPr>
    </w:p>
    <w:tbl>
      <w:tblPr>
        <w:tblStyle w:val="71"/>
        <w:tblW w:w="9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5"/>
        <w:gridCol w:w="2261"/>
        <w:gridCol w:w="1074"/>
        <w:gridCol w:w="4119"/>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1" w:hRule="atLeast"/>
        </w:trPr>
        <w:tc>
          <w:tcPr>
            <w:tcW w:w="525" w:type="dxa"/>
            <w:tcBorders>
              <w:top w:val="single" w:color="000000" w:sz="2" w:space="0"/>
              <w:left w:val="single" w:color="000000" w:sz="2" w:space="0"/>
              <w:right w:val="single" w:color="000000" w:sz="2" w:space="0"/>
            </w:tcBorders>
            <w:noWrap w:val="0"/>
            <w:vAlign w:val="center"/>
          </w:tcPr>
          <w:p>
            <w:pPr>
              <w:spacing w:line="360"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2261" w:type="dxa"/>
            <w:tcBorders>
              <w:top w:val="single" w:color="000000" w:sz="2" w:space="0"/>
              <w:left w:val="single" w:color="auto" w:sz="4" w:space="0"/>
              <w:right w:val="single" w:color="000000" w:sz="2" w:space="0"/>
            </w:tcBorders>
            <w:noWrap w:val="0"/>
            <w:vAlign w:val="center"/>
          </w:tcPr>
          <w:p>
            <w:pPr>
              <w:widowControl/>
              <w:spacing w:line="360" w:lineRule="auto"/>
              <w:jc w:val="cente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lang w:eastAsia="zh-CN"/>
              </w:rPr>
              <w:t>项目</w:t>
            </w:r>
            <w:r>
              <w:rPr>
                <w:rFonts w:hint="eastAsia" w:asciiTheme="minorEastAsia" w:hAnsiTheme="minorEastAsia" w:eastAsiaTheme="minorEastAsia" w:cstheme="minorEastAsia"/>
                <w:b/>
                <w:bCs/>
                <w:color w:val="auto"/>
                <w:sz w:val="21"/>
                <w:szCs w:val="21"/>
              </w:rPr>
              <w:t>名称</w:t>
            </w:r>
          </w:p>
        </w:tc>
        <w:tc>
          <w:tcPr>
            <w:tcW w:w="5193" w:type="dxa"/>
            <w:gridSpan w:val="2"/>
            <w:tcBorders>
              <w:top w:val="single" w:color="000000" w:sz="2" w:space="0"/>
              <w:left w:val="single" w:color="auto" w:sz="4" w:space="0"/>
              <w:right w:val="single" w:color="000000" w:sz="2" w:space="0"/>
            </w:tcBorders>
            <w:noWrap w:val="0"/>
            <w:vAlign w:val="center"/>
          </w:tcPr>
          <w:p>
            <w:pPr>
              <w:spacing w:line="360" w:lineRule="auto"/>
              <w:jc w:val="center"/>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rPr>
              <w:t>报价</w:t>
            </w:r>
            <w:r>
              <w:rPr>
                <w:rFonts w:hint="eastAsia" w:asciiTheme="minorEastAsia" w:hAnsiTheme="minorEastAsia" w:eastAsiaTheme="minorEastAsia" w:cstheme="minorEastAsia"/>
                <w:b/>
                <w:bCs/>
                <w:color w:val="auto"/>
                <w:sz w:val="21"/>
                <w:szCs w:val="21"/>
                <w:lang w:eastAsia="zh-CN"/>
              </w:rPr>
              <w:t>（元）</w:t>
            </w:r>
          </w:p>
        </w:tc>
        <w:tc>
          <w:tcPr>
            <w:tcW w:w="1580" w:type="dxa"/>
            <w:tcBorders>
              <w:top w:val="single" w:color="000000" w:sz="2" w:space="0"/>
              <w:left w:val="single" w:color="auto" w:sz="4" w:space="0"/>
              <w:right w:val="single" w:color="000000" w:sz="2" w:space="0"/>
            </w:tcBorders>
            <w:noWrap w:val="0"/>
            <w:vAlign w:val="center"/>
          </w:tcPr>
          <w:p>
            <w:pPr>
              <w:spacing w:line="360" w:lineRule="auto"/>
              <w:jc w:val="center"/>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2" w:hRule="atLeast"/>
        </w:trPr>
        <w:tc>
          <w:tcPr>
            <w:tcW w:w="525" w:type="dxa"/>
            <w:vMerge w:val="restart"/>
            <w:tcBorders>
              <w:top w:val="single" w:color="auto" w:sz="4" w:space="0"/>
              <w:left w:val="single" w:color="000000" w:sz="2" w:space="0"/>
              <w:right w:val="single" w:color="000000" w:sz="2"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2261" w:type="dxa"/>
            <w:vMerge w:val="restart"/>
            <w:tcBorders>
              <w:top w:val="single" w:color="auto" w:sz="4" w:space="0"/>
              <w:left w:val="single" w:color="auto" w:sz="4" w:space="0"/>
              <w:right w:val="single" w:color="000000" w:sz="2"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和田市卫片执法及国土变更调查等项目</w:t>
            </w:r>
          </w:p>
        </w:tc>
        <w:tc>
          <w:tcPr>
            <w:tcW w:w="1074"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小写</w:t>
            </w:r>
          </w:p>
        </w:tc>
        <w:tc>
          <w:tcPr>
            <w:tcW w:w="4119" w:type="dxa"/>
            <w:tcBorders>
              <w:left w:val="single" w:color="auto" w:sz="4" w:space="0"/>
              <w:right w:val="single" w:color="000000" w:sz="2" w:space="0"/>
            </w:tcBorders>
            <w:noWrap w:val="0"/>
            <w:vAlign w:val="center"/>
          </w:tcPr>
          <w:p>
            <w:pPr>
              <w:spacing w:line="360" w:lineRule="auto"/>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580" w:type="dxa"/>
            <w:vMerge w:val="restart"/>
            <w:tcBorders>
              <w:left w:val="single" w:color="auto" w:sz="4" w:space="0"/>
              <w:right w:val="single" w:color="000000" w:sz="2" w:space="0"/>
            </w:tcBorders>
            <w:noWrap w:val="0"/>
            <w:vAlign w:val="center"/>
          </w:tcPr>
          <w:p>
            <w:pPr>
              <w:spacing w:line="360" w:lineRule="auto"/>
              <w:jc w:val="center"/>
              <w:rPr>
                <w:rFonts w:hint="eastAsia" w:asciiTheme="minorEastAsia" w:hAnsiTheme="minorEastAsia" w:eastAsiaTheme="minorEastAsia" w:cstheme="minorEastAsia"/>
                <w:b/>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0" w:hRule="atLeast"/>
        </w:trPr>
        <w:tc>
          <w:tcPr>
            <w:tcW w:w="525" w:type="dxa"/>
            <w:vMerge w:val="continue"/>
            <w:tcBorders>
              <w:left w:val="single" w:color="000000" w:sz="2" w:space="0"/>
              <w:bottom w:val="single" w:color="000000" w:sz="2" w:space="0"/>
              <w:right w:val="single" w:color="000000" w:sz="2"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rPr>
            </w:pPr>
          </w:p>
        </w:tc>
        <w:tc>
          <w:tcPr>
            <w:tcW w:w="2261" w:type="dxa"/>
            <w:vMerge w:val="continue"/>
            <w:tcBorders>
              <w:left w:val="single" w:color="auto" w:sz="4" w:space="0"/>
              <w:bottom w:val="single" w:color="000000" w:sz="2" w:space="0"/>
              <w:right w:val="single" w:color="000000" w:sz="2"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p>
        </w:tc>
        <w:tc>
          <w:tcPr>
            <w:tcW w:w="1074"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大写</w:t>
            </w:r>
          </w:p>
        </w:tc>
        <w:tc>
          <w:tcPr>
            <w:tcW w:w="4119" w:type="dxa"/>
            <w:tcBorders>
              <w:left w:val="single" w:color="auto" w:sz="4" w:space="0"/>
              <w:right w:val="single" w:color="000000" w:sz="2" w:space="0"/>
            </w:tcBorders>
            <w:noWrap w:val="0"/>
            <w:vAlign w:val="center"/>
          </w:tcPr>
          <w:p>
            <w:pPr>
              <w:spacing w:line="360" w:lineRule="auto"/>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人民币</w:t>
            </w:r>
          </w:p>
        </w:tc>
        <w:tc>
          <w:tcPr>
            <w:tcW w:w="1580" w:type="dxa"/>
            <w:vMerge w:val="continue"/>
            <w:tcBorders>
              <w:left w:val="single" w:color="auto" w:sz="4" w:space="0"/>
              <w:right w:val="single" w:color="000000" w:sz="2"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5" w:hRule="atLeast"/>
        </w:trPr>
        <w:tc>
          <w:tcPr>
            <w:tcW w:w="525" w:type="dxa"/>
            <w:tcBorders>
              <w:left w:val="single" w:color="000000" w:sz="2" w:space="0"/>
              <w:bottom w:val="single" w:color="000000" w:sz="2" w:space="0"/>
              <w:right w:val="single" w:color="000000" w:sz="2"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2261" w:type="dxa"/>
            <w:tcBorders>
              <w:left w:val="single" w:color="auto" w:sz="4" w:space="0"/>
              <w:bottom w:val="single" w:color="000000" w:sz="2" w:space="0"/>
              <w:right w:val="single" w:color="000000" w:sz="2"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项目负责人</w:t>
            </w:r>
          </w:p>
        </w:tc>
        <w:tc>
          <w:tcPr>
            <w:tcW w:w="6773" w:type="dxa"/>
            <w:gridSpan w:val="3"/>
            <w:tcBorders>
              <w:left w:val="single" w:color="auto" w:sz="4" w:space="0"/>
              <w:right w:val="single" w:color="000000" w:sz="2"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8" w:hRule="atLeast"/>
        </w:trPr>
        <w:tc>
          <w:tcPr>
            <w:tcW w:w="525" w:type="dxa"/>
            <w:tcBorders>
              <w:top w:val="single" w:color="auto" w:sz="4" w:space="0"/>
              <w:left w:val="single" w:color="000000" w:sz="2" w:space="0"/>
              <w:bottom w:val="single" w:color="000000" w:sz="2" w:space="0"/>
              <w:right w:val="single" w:color="000000" w:sz="2"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c>
          <w:tcPr>
            <w:tcW w:w="2261" w:type="dxa"/>
            <w:tcBorders>
              <w:top w:val="single" w:color="auto" w:sz="4" w:space="0"/>
              <w:left w:val="single" w:color="auto" w:sz="4" w:space="0"/>
              <w:bottom w:val="single" w:color="000000" w:sz="2"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服务期限</w:t>
            </w:r>
          </w:p>
        </w:tc>
        <w:tc>
          <w:tcPr>
            <w:tcW w:w="6773" w:type="dxa"/>
            <w:gridSpan w:val="3"/>
            <w:tcBorders>
              <w:top w:val="single" w:color="auto" w:sz="4" w:space="0"/>
              <w:left w:val="single" w:color="auto" w:sz="4" w:space="0"/>
              <w:bottom w:val="single" w:color="000000" w:sz="2" w:space="0"/>
              <w:right w:val="single" w:color="000000" w:sz="2" w:space="0"/>
            </w:tcBorders>
            <w:noWrap w:val="0"/>
            <w:vAlign w:val="center"/>
          </w:tcPr>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自签订合同之日起自合同签订之日起3年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94" w:hRule="atLeast"/>
        </w:trPr>
        <w:tc>
          <w:tcPr>
            <w:tcW w:w="525" w:type="dxa"/>
            <w:tcBorders>
              <w:top w:val="single" w:color="auto" w:sz="4" w:space="0"/>
              <w:left w:val="single" w:color="000000" w:sz="2" w:space="0"/>
              <w:bottom w:val="single" w:color="000000" w:sz="2" w:space="0"/>
              <w:right w:val="single" w:color="000000" w:sz="2"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p>
        </w:tc>
        <w:tc>
          <w:tcPr>
            <w:tcW w:w="2261" w:type="dxa"/>
            <w:tcBorders>
              <w:top w:val="single" w:color="auto" w:sz="4" w:space="0"/>
              <w:left w:val="single" w:color="auto" w:sz="4" w:space="0"/>
              <w:bottom w:val="single" w:color="000000" w:sz="2" w:space="0"/>
              <w:right w:val="single" w:color="000000" w:sz="2" w:space="0"/>
            </w:tcBorders>
            <w:noWrap w:val="0"/>
            <w:vAlign w:val="center"/>
          </w:tcPr>
          <w:p>
            <w:pPr>
              <w:spacing w:line="360" w:lineRule="auto"/>
              <w:ind w:firstLine="9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供应商其它说明（由各供应商根据本采购项目要求自行列出需说明及承诺内容）</w:t>
            </w:r>
          </w:p>
        </w:tc>
        <w:tc>
          <w:tcPr>
            <w:tcW w:w="6773" w:type="dxa"/>
            <w:gridSpan w:val="3"/>
            <w:tcBorders>
              <w:top w:val="single" w:color="auto" w:sz="4" w:space="0"/>
              <w:left w:val="single" w:color="auto" w:sz="4" w:space="0"/>
              <w:bottom w:val="single" w:color="000000" w:sz="2" w:space="0"/>
              <w:right w:val="single" w:color="000000" w:sz="2" w:space="0"/>
            </w:tcBorders>
            <w:noWrap w:val="0"/>
            <w:vAlign w:val="center"/>
          </w:tcPr>
          <w:p>
            <w:pPr>
              <w:spacing w:line="360" w:lineRule="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93" w:hRule="exact"/>
        </w:trPr>
        <w:tc>
          <w:tcPr>
            <w:tcW w:w="9559" w:type="dxa"/>
            <w:gridSpan w:val="5"/>
            <w:tcBorders>
              <w:top w:val="single" w:color="auto" w:sz="4" w:space="0"/>
              <w:left w:val="single" w:color="000000" w:sz="2" w:space="0"/>
              <w:bottom w:val="single" w:color="000000" w:sz="2" w:space="0"/>
              <w:right w:val="single" w:color="000000" w:sz="2" w:space="0"/>
            </w:tcBorders>
            <w:noWrap w:val="0"/>
            <w:vAlign w:val="center"/>
          </w:tcPr>
          <w:p>
            <w:pPr>
              <w:pStyle w:val="9"/>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rPr>
              <w:t>注：1、卫片执法及国土变更调查工作外业调查、测绘</w:t>
            </w:r>
            <w:r>
              <w:rPr>
                <w:rFonts w:hint="eastAsia" w:asciiTheme="minorEastAsia" w:hAnsiTheme="minorEastAsia" w:eastAsiaTheme="minorEastAsia" w:cstheme="minorEastAsia"/>
                <w:b/>
                <w:color w:val="auto"/>
                <w:sz w:val="21"/>
                <w:szCs w:val="21"/>
                <w:lang w:eastAsia="zh-CN"/>
              </w:rPr>
              <w:t>；</w:t>
            </w:r>
          </w:p>
          <w:p>
            <w:pPr>
              <w:pStyle w:val="9"/>
              <w:keepNext w:val="0"/>
              <w:keepLines w:val="0"/>
              <w:pageBreakBefore w:val="0"/>
              <w:widowControl/>
              <w:kinsoku/>
              <w:wordWrap/>
              <w:overflowPunct/>
              <w:topLinePunct w:val="0"/>
              <w:autoSpaceDE/>
              <w:autoSpaceDN/>
              <w:bidi w:val="0"/>
              <w:adjustRightInd/>
              <w:snapToGrid/>
              <w:spacing w:line="360" w:lineRule="auto"/>
              <w:ind w:left="210" w:leftChars="100" w:firstLine="316" w:firstLineChars="150"/>
              <w:textAlignment w:val="auto"/>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rPr>
              <w:t>2、卫片执法及国土变更调查工作内业数据整理、上报</w:t>
            </w:r>
            <w:r>
              <w:rPr>
                <w:rFonts w:hint="eastAsia" w:asciiTheme="minorEastAsia" w:hAnsiTheme="minorEastAsia" w:eastAsiaTheme="minorEastAsia" w:cstheme="minorEastAsia"/>
                <w:b/>
                <w:color w:val="auto"/>
                <w:sz w:val="21"/>
                <w:szCs w:val="21"/>
                <w:lang w:eastAsia="zh-CN"/>
              </w:rPr>
              <w:t>；</w:t>
            </w:r>
          </w:p>
          <w:p>
            <w:pPr>
              <w:pStyle w:val="9"/>
              <w:keepNext w:val="0"/>
              <w:keepLines w:val="0"/>
              <w:pageBreakBefore w:val="0"/>
              <w:widowControl/>
              <w:kinsoku/>
              <w:wordWrap/>
              <w:overflowPunct/>
              <w:topLinePunct w:val="0"/>
              <w:autoSpaceDE/>
              <w:autoSpaceDN/>
              <w:bidi w:val="0"/>
              <w:adjustRightInd/>
              <w:snapToGrid/>
              <w:spacing w:line="360" w:lineRule="auto"/>
              <w:ind w:left="210" w:leftChars="100" w:firstLine="316" w:firstLineChars="150"/>
              <w:textAlignment w:val="auto"/>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rPr>
              <w:t>3.耕地进出平衡、耕地流入流出遥感监测图斑</w:t>
            </w:r>
            <w:r>
              <w:rPr>
                <w:rFonts w:hint="eastAsia" w:asciiTheme="minorEastAsia" w:hAnsiTheme="minorEastAsia" w:eastAsiaTheme="minorEastAsia" w:cstheme="minorEastAsia"/>
                <w:b/>
                <w:color w:val="auto"/>
                <w:sz w:val="21"/>
                <w:szCs w:val="21"/>
                <w:lang w:eastAsia="zh-CN"/>
              </w:rPr>
              <w:t>；</w:t>
            </w:r>
          </w:p>
          <w:p>
            <w:pPr>
              <w:pStyle w:val="9"/>
              <w:keepNext w:val="0"/>
              <w:keepLines w:val="0"/>
              <w:pageBreakBefore w:val="0"/>
              <w:widowControl/>
              <w:kinsoku/>
              <w:wordWrap/>
              <w:overflowPunct/>
              <w:topLinePunct w:val="0"/>
              <w:autoSpaceDE/>
              <w:autoSpaceDN/>
              <w:bidi w:val="0"/>
              <w:adjustRightInd/>
              <w:snapToGrid/>
              <w:spacing w:line="360" w:lineRule="auto"/>
              <w:ind w:left="210" w:leftChars="100" w:firstLine="316" w:firstLineChars="150"/>
              <w:textAlignment w:val="auto"/>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lang w:val="en-US" w:eastAsia="zh-CN"/>
              </w:rPr>
              <w:t>4.</w:t>
            </w:r>
            <w:r>
              <w:rPr>
                <w:rFonts w:hint="eastAsia" w:asciiTheme="minorEastAsia" w:hAnsiTheme="minorEastAsia" w:eastAsiaTheme="minorEastAsia" w:cstheme="minorEastAsia"/>
                <w:b/>
                <w:color w:val="auto"/>
                <w:sz w:val="21"/>
                <w:szCs w:val="21"/>
              </w:rPr>
              <w:t>投标人须提供详细预算作为本表附件</w:t>
            </w:r>
            <w:r>
              <w:rPr>
                <w:rFonts w:hint="eastAsia" w:asciiTheme="minorEastAsia" w:hAnsiTheme="minorEastAsia" w:eastAsiaTheme="minorEastAsia" w:cstheme="minorEastAsia"/>
                <w:b/>
                <w:color w:val="auto"/>
                <w:sz w:val="21"/>
                <w:szCs w:val="21"/>
                <w:lang w:eastAsia="zh-CN"/>
              </w:rPr>
              <w:t>；</w:t>
            </w:r>
          </w:p>
          <w:p>
            <w:pPr>
              <w:pStyle w:val="9"/>
              <w:keepNext w:val="0"/>
              <w:keepLines w:val="0"/>
              <w:pageBreakBefore w:val="0"/>
              <w:widowControl/>
              <w:kinsoku/>
              <w:wordWrap/>
              <w:overflowPunct/>
              <w:topLinePunct w:val="0"/>
              <w:autoSpaceDE/>
              <w:autoSpaceDN/>
              <w:bidi w:val="0"/>
              <w:adjustRightInd/>
              <w:snapToGrid/>
              <w:spacing w:line="360" w:lineRule="auto"/>
              <w:ind w:left="210" w:leftChars="100" w:firstLine="316" w:firstLineChars="15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color w:val="auto"/>
                <w:sz w:val="21"/>
                <w:szCs w:val="21"/>
              </w:rPr>
              <w:t>以上具体以自然资源部及自治区自然资源厅要求为准。</w:t>
            </w:r>
          </w:p>
        </w:tc>
      </w:tr>
    </w:tbl>
    <w:p>
      <w:pPr>
        <w:adjustRightInd w:val="0"/>
        <w:snapToGrid w:val="0"/>
        <w:spacing w:line="360" w:lineRule="auto"/>
        <w:ind w:left="0" w:leftChars="0" w:firstLine="0" w:firstLineChars="0"/>
        <w:rPr>
          <w:rFonts w:hint="eastAsia" w:ascii="宋体" w:hAnsi="宋体" w:eastAsia="宋体" w:cs="宋体"/>
          <w:color w:val="000000"/>
          <w:sz w:val="21"/>
          <w:szCs w:val="21"/>
        </w:rPr>
      </w:pP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投标人名称（</w:t>
      </w:r>
      <w:r>
        <w:rPr>
          <w:rFonts w:hint="eastAsia" w:ascii="宋体" w:hAnsi="宋体" w:eastAsia="宋体" w:cs="宋体"/>
          <w:color w:val="000000"/>
          <w:sz w:val="21"/>
          <w:szCs w:val="21"/>
          <w:lang w:eastAsia="zh-CN"/>
        </w:rPr>
        <w:t>盖章</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法定代表人（</w:t>
      </w:r>
      <w:r>
        <w:rPr>
          <w:rFonts w:hint="eastAsia" w:ascii="宋体" w:hAnsi="宋体" w:eastAsia="宋体" w:cs="宋体"/>
          <w:color w:val="000000"/>
          <w:sz w:val="21"/>
          <w:szCs w:val="21"/>
          <w:lang w:eastAsia="zh-CN"/>
        </w:rPr>
        <w:t>签字或盖章</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日</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期：</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日</w:t>
      </w:r>
    </w:p>
    <w:p>
      <w:pPr>
        <w:pStyle w:val="9"/>
        <w:rPr>
          <w:rFonts w:hint="eastAsia"/>
        </w:rPr>
      </w:pPr>
    </w:p>
    <w:p>
      <w:pPr>
        <w:adjustRightInd w:val="0"/>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注： 1、投标人严格按照规定的格式填写。投标</w:t>
      </w:r>
      <w:r>
        <w:rPr>
          <w:rFonts w:hint="eastAsia" w:ascii="宋体" w:hAnsi="宋体" w:cs="宋体"/>
          <w:color w:val="000000"/>
          <w:sz w:val="21"/>
          <w:szCs w:val="21"/>
          <w:lang w:val="en-US" w:eastAsia="zh-CN"/>
        </w:rPr>
        <w:t>单</w:t>
      </w:r>
      <w:r>
        <w:rPr>
          <w:rFonts w:hint="eastAsia" w:ascii="宋体" w:hAnsi="宋体" w:eastAsia="宋体" w:cs="宋体"/>
          <w:color w:val="000000"/>
          <w:sz w:val="21"/>
          <w:szCs w:val="21"/>
        </w:rPr>
        <w:t>价为优惠后报价，并作为评审及定标的依据；</w:t>
      </w:r>
    </w:p>
    <w:p>
      <w:pPr>
        <w:adjustRightInd w:val="0"/>
        <w:snapToGrid w:val="0"/>
        <w:spacing w:line="360" w:lineRule="auto"/>
        <w:ind w:firstLine="840" w:firstLineChars="400"/>
        <w:rPr>
          <w:rFonts w:hint="eastAsia" w:ascii="宋体" w:hAnsi="宋体" w:eastAsia="宋体" w:cs="宋体"/>
          <w:color w:val="000000"/>
          <w:sz w:val="21"/>
          <w:szCs w:val="21"/>
        </w:rPr>
      </w:pPr>
      <w:r>
        <w:rPr>
          <w:rFonts w:hint="eastAsia" w:ascii="宋体" w:hAnsi="宋体" w:eastAsia="宋体" w:cs="宋体"/>
          <w:color w:val="000000"/>
          <w:sz w:val="21"/>
          <w:szCs w:val="21"/>
        </w:rPr>
        <w:t>2、任何有选择或有条件的投标</w:t>
      </w:r>
      <w:r>
        <w:rPr>
          <w:rFonts w:hint="eastAsia" w:ascii="宋体" w:hAnsi="宋体" w:cs="宋体"/>
          <w:color w:val="000000"/>
          <w:sz w:val="21"/>
          <w:szCs w:val="21"/>
          <w:lang w:val="en-US" w:eastAsia="zh-CN"/>
        </w:rPr>
        <w:t>单</w:t>
      </w:r>
      <w:r>
        <w:rPr>
          <w:rFonts w:hint="eastAsia" w:ascii="宋体" w:hAnsi="宋体" w:eastAsia="宋体" w:cs="宋体"/>
          <w:color w:val="000000"/>
          <w:sz w:val="21"/>
          <w:szCs w:val="21"/>
        </w:rPr>
        <w:t>价或表中某一包填写多个报价，均将导致投标被拒绝；</w:t>
      </w:r>
    </w:p>
    <w:p>
      <w:pPr>
        <w:rPr>
          <w:sz w:val="21"/>
          <w:szCs w:val="21"/>
        </w:rPr>
        <w:sectPr>
          <w:footerReference r:id="rId18" w:type="default"/>
          <w:pgSz w:w="11907" w:h="16839"/>
          <w:pgMar w:top="1431" w:right="1430" w:bottom="1156" w:left="1433" w:header="0" w:footer="1032" w:gutter="0"/>
          <w:pgNumType w:fmt="numberInDash"/>
          <w:cols w:space="720" w:num="1"/>
        </w:sectPr>
      </w:pPr>
    </w:p>
    <w:p>
      <w:pPr>
        <w:numPr>
          <w:ilvl w:val="0"/>
          <w:numId w:val="0"/>
        </w:numPr>
        <w:spacing w:line="440" w:lineRule="exact"/>
        <w:jc w:val="both"/>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附件三</w:t>
      </w:r>
    </w:p>
    <w:p>
      <w:pPr>
        <w:numPr>
          <w:ilvl w:val="0"/>
          <w:numId w:val="0"/>
        </w:numPr>
        <w:spacing w:line="440" w:lineRule="exact"/>
        <w:jc w:val="center"/>
        <w:rPr>
          <w:rFonts w:hint="eastAsia" w:ascii="宋体" w:hAnsi="宋体" w:cs="宋体"/>
          <w:b/>
          <w:color w:val="000000"/>
          <w:sz w:val="21"/>
          <w:szCs w:val="21"/>
          <w:lang w:val="en-US" w:eastAsia="zh-CN"/>
        </w:rPr>
      </w:pPr>
    </w:p>
    <w:p>
      <w:pPr>
        <w:numPr>
          <w:ilvl w:val="0"/>
          <w:numId w:val="0"/>
        </w:numPr>
        <w:spacing w:line="440" w:lineRule="exact"/>
        <w:jc w:val="center"/>
        <w:rPr>
          <w:rFonts w:hint="eastAsia" w:ascii="宋体" w:hAnsi="宋体" w:cs="宋体"/>
          <w:b/>
          <w:color w:val="000000"/>
          <w:sz w:val="21"/>
          <w:szCs w:val="21"/>
          <w:lang w:val="en-US" w:eastAsia="zh-CN"/>
        </w:rPr>
      </w:pPr>
      <w:r>
        <w:rPr>
          <w:rFonts w:hint="eastAsia" w:ascii="宋体" w:hAnsi="宋体" w:cs="宋体"/>
          <w:b/>
          <w:color w:val="000000"/>
          <w:sz w:val="21"/>
          <w:szCs w:val="21"/>
          <w:lang w:val="en-US" w:eastAsia="zh-CN"/>
        </w:rPr>
        <w:t>投标报价明细表</w:t>
      </w:r>
    </w:p>
    <w:p>
      <w:pPr>
        <w:spacing w:before="150" w:line="185" w:lineRule="auto"/>
        <w:ind w:firstLine="605"/>
        <w:rPr>
          <w:rFonts w:ascii="宋体" w:hAnsi="宋体" w:eastAsia="宋体" w:cs="宋体"/>
          <w:spacing w:val="-2"/>
          <w:sz w:val="21"/>
          <w:szCs w:val="21"/>
        </w:rPr>
      </w:pPr>
    </w:p>
    <w:p>
      <w:pPr>
        <w:spacing w:line="370" w:lineRule="auto"/>
        <w:rPr>
          <w:rFonts w:hint="eastAsia" w:ascii="宋体" w:hAnsi="宋体" w:eastAsia="宋体" w:cs="宋体"/>
          <w:spacing w:val="-2"/>
          <w:sz w:val="21"/>
          <w:szCs w:val="21"/>
          <w:lang w:val="en-US" w:eastAsia="zh-CN"/>
        </w:rPr>
      </w:pPr>
      <w:r>
        <w:rPr>
          <w:rFonts w:hint="eastAsia" w:ascii="宋体" w:hAnsi="宋体" w:eastAsia="宋体" w:cs="宋体"/>
          <w:color w:val="000000"/>
          <w:sz w:val="21"/>
          <w:szCs w:val="21"/>
        </w:rPr>
        <w:t>项目名称</w:t>
      </w:r>
      <w:r>
        <w:rPr>
          <w:rFonts w:hint="eastAsia" w:ascii="宋体" w:hAnsi="宋体" w:eastAsia="宋体" w:cs="宋体"/>
          <w:color w:val="000000"/>
          <w:sz w:val="21"/>
          <w:szCs w:val="21"/>
          <w:lang w:eastAsia="zh-CN"/>
        </w:rPr>
        <w:t>：</w:t>
      </w:r>
      <w:r>
        <w:rPr>
          <w:rFonts w:ascii="宋体" w:hAnsi="宋体" w:eastAsia="宋体" w:cs="宋体"/>
          <w:spacing w:val="1"/>
          <w:sz w:val="21"/>
          <w:szCs w:val="21"/>
          <w:u w:val="single" w:color="auto"/>
        </w:rPr>
        <w:t xml:space="preserve">                              </w:t>
      </w:r>
      <w:r>
        <w:rPr>
          <w:rFonts w:hint="eastAsia" w:ascii="宋体" w:hAnsi="宋体" w:eastAsia="宋体" w:cs="宋体"/>
          <w:spacing w:val="1"/>
          <w:sz w:val="21"/>
          <w:szCs w:val="21"/>
          <w:u w:val="single" w:color="auto"/>
          <w:lang w:val="en-US" w:eastAsia="zh-CN"/>
        </w:rPr>
        <w:t xml:space="preserve"> </w:t>
      </w:r>
    </w:p>
    <w:p>
      <w:pPr>
        <w:spacing w:before="150" w:line="185" w:lineRule="auto"/>
        <w:ind w:firstLine="605"/>
        <w:rPr>
          <w:rFonts w:hint="eastAsia" w:ascii="宋体" w:hAnsi="宋体" w:eastAsia="宋体" w:cs="宋体"/>
          <w:spacing w:val="2"/>
          <w:sz w:val="21"/>
          <w:szCs w:val="21"/>
          <w:u w:val="single" w:color="auto"/>
          <w:lang w:val="en-US" w:eastAsia="zh-CN"/>
        </w:rPr>
      </w:pPr>
      <w:r>
        <w:rPr>
          <w:rFonts w:ascii="宋体" w:hAnsi="宋体" w:eastAsia="宋体" w:cs="宋体"/>
          <w:spacing w:val="-2"/>
          <w:sz w:val="21"/>
          <w:szCs w:val="21"/>
        </w:rPr>
        <w:t>项目编号：</w:t>
      </w:r>
      <w:r>
        <w:rPr>
          <w:rFonts w:ascii="宋体" w:hAnsi="宋体" w:eastAsia="宋体" w:cs="宋体"/>
          <w:spacing w:val="2"/>
          <w:sz w:val="21"/>
          <w:szCs w:val="21"/>
          <w:u w:val="single" w:color="auto"/>
        </w:rPr>
        <w:t xml:space="preserve">                              </w:t>
      </w:r>
      <w:r>
        <w:rPr>
          <w:rFonts w:hint="eastAsia" w:ascii="宋体" w:hAnsi="宋体" w:cs="宋体"/>
          <w:spacing w:val="2"/>
          <w:sz w:val="21"/>
          <w:szCs w:val="21"/>
          <w:u w:val="single" w:color="auto"/>
          <w:lang w:val="en-US" w:eastAsia="zh-CN"/>
        </w:rPr>
        <w:t xml:space="preserve"> </w:t>
      </w:r>
    </w:p>
    <w:tbl>
      <w:tblPr>
        <w:tblStyle w:val="72"/>
        <w:tblpPr w:leftFromText="180" w:rightFromText="180" w:vertAnchor="text" w:horzAnchor="page" w:tblpX="1261" w:tblpY="204"/>
        <w:tblOverlap w:val="never"/>
        <w:tblW w:w="92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0"/>
        <w:gridCol w:w="2167"/>
        <w:gridCol w:w="1953"/>
        <w:gridCol w:w="1780"/>
        <w:gridCol w:w="1150"/>
        <w:gridCol w:w="1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600"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167"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1953" w:type="dxa"/>
            <w:vAlign w:val="center"/>
          </w:tcPr>
          <w:p>
            <w:pPr>
              <w:jc w:val="center"/>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单价</w:t>
            </w:r>
          </w:p>
        </w:tc>
        <w:tc>
          <w:tcPr>
            <w:tcW w:w="1780" w:type="dxa"/>
            <w:vAlign w:val="center"/>
          </w:tcPr>
          <w:p>
            <w:pPr>
              <w:tabs>
                <w:tab w:val="left" w:pos="1452"/>
              </w:tabs>
              <w:jc w:val="center"/>
              <w:rPr>
                <w:rFonts w:hint="default"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单位</w:t>
            </w:r>
          </w:p>
        </w:tc>
        <w:tc>
          <w:tcPr>
            <w:tcW w:w="1150" w:type="dxa"/>
            <w:vAlign w:val="center"/>
          </w:tcPr>
          <w:p>
            <w:pPr>
              <w:tabs>
                <w:tab w:val="left" w:pos="1452"/>
              </w:tabs>
              <w:jc w:val="center"/>
              <w:rPr>
                <w:rFonts w:hint="default"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合计</w:t>
            </w:r>
          </w:p>
        </w:tc>
        <w:tc>
          <w:tcPr>
            <w:tcW w:w="1600" w:type="dxa"/>
            <w:vAlign w:val="center"/>
          </w:tcPr>
          <w:p>
            <w:pPr>
              <w:tabs>
                <w:tab w:val="left" w:pos="1452"/>
              </w:tabs>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trPr>
        <w:tc>
          <w:tcPr>
            <w:tcW w:w="60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67" w:type="dxa"/>
            <w:vAlign w:val="center"/>
          </w:tcPr>
          <w:p>
            <w:pPr>
              <w:jc w:val="center"/>
              <w:rPr>
                <w:rFonts w:asciiTheme="minorEastAsia" w:hAnsiTheme="minorEastAsia" w:eastAsiaTheme="minorEastAsia" w:cstheme="minorEastAsia"/>
                <w:sz w:val="21"/>
                <w:szCs w:val="21"/>
              </w:rPr>
            </w:pPr>
          </w:p>
        </w:tc>
        <w:tc>
          <w:tcPr>
            <w:tcW w:w="1953" w:type="dxa"/>
            <w:vAlign w:val="center"/>
          </w:tcPr>
          <w:p>
            <w:pPr>
              <w:jc w:val="center"/>
              <w:rPr>
                <w:rFonts w:asciiTheme="minorEastAsia" w:hAnsiTheme="minorEastAsia" w:eastAsiaTheme="minorEastAsia" w:cstheme="minorEastAsia"/>
                <w:sz w:val="21"/>
                <w:szCs w:val="21"/>
              </w:rPr>
            </w:pPr>
          </w:p>
        </w:tc>
        <w:tc>
          <w:tcPr>
            <w:tcW w:w="1780" w:type="dxa"/>
            <w:vAlign w:val="center"/>
          </w:tcPr>
          <w:p>
            <w:pPr>
              <w:jc w:val="center"/>
              <w:rPr>
                <w:rFonts w:hint="eastAsia" w:asciiTheme="minorEastAsia" w:hAnsiTheme="minorEastAsia" w:eastAsiaTheme="minorEastAsia" w:cstheme="minorEastAsia"/>
                <w:sz w:val="21"/>
                <w:szCs w:val="21"/>
              </w:rPr>
            </w:pPr>
          </w:p>
        </w:tc>
        <w:tc>
          <w:tcPr>
            <w:tcW w:w="1150" w:type="dxa"/>
            <w:vAlign w:val="center"/>
          </w:tcPr>
          <w:p>
            <w:pPr>
              <w:ind w:left="0" w:leftChars="0" w:firstLine="0" w:firstLineChars="0"/>
              <w:jc w:val="center"/>
              <w:rPr>
                <w:rFonts w:asciiTheme="minorEastAsia" w:hAnsiTheme="minorEastAsia" w:eastAsiaTheme="minorEastAsia" w:cstheme="minorEastAsia"/>
                <w:sz w:val="21"/>
                <w:szCs w:val="21"/>
              </w:rPr>
            </w:pPr>
          </w:p>
        </w:tc>
        <w:tc>
          <w:tcPr>
            <w:tcW w:w="1600" w:type="dxa"/>
            <w:vAlign w:val="center"/>
          </w:tcPr>
          <w:p>
            <w:pPr>
              <w:jc w:val="center"/>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9" w:hRule="atLeast"/>
        </w:trPr>
        <w:tc>
          <w:tcPr>
            <w:tcW w:w="60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2167" w:type="dxa"/>
            <w:vAlign w:val="center"/>
          </w:tcPr>
          <w:p>
            <w:pPr>
              <w:ind w:left="0" w:leftChars="0" w:firstLine="0" w:firstLineChars="0"/>
              <w:jc w:val="both"/>
              <w:rPr>
                <w:rFonts w:asciiTheme="minorEastAsia" w:hAnsiTheme="minorEastAsia" w:eastAsiaTheme="minorEastAsia" w:cstheme="minorEastAsia"/>
                <w:sz w:val="21"/>
                <w:szCs w:val="21"/>
              </w:rPr>
            </w:pPr>
          </w:p>
        </w:tc>
        <w:tc>
          <w:tcPr>
            <w:tcW w:w="1953" w:type="dxa"/>
            <w:vAlign w:val="center"/>
          </w:tcPr>
          <w:p>
            <w:pPr>
              <w:jc w:val="center"/>
              <w:rPr>
                <w:rFonts w:asciiTheme="minorEastAsia" w:hAnsiTheme="minorEastAsia" w:eastAsiaTheme="minorEastAsia" w:cstheme="minorEastAsia"/>
                <w:sz w:val="21"/>
                <w:szCs w:val="21"/>
              </w:rPr>
            </w:pPr>
          </w:p>
        </w:tc>
        <w:tc>
          <w:tcPr>
            <w:tcW w:w="1780" w:type="dxa"/>
            <w:vAlign w:val="center"/>
          </w:tcPr>
          <w:p>
            <w:pPr>
              <w:jc w:val="center"/>
              <w:rPr>
                <w:rFonts w:hint="eastAsia" w:asciiTheme="minorEastAsia" w:hAnsiTheme="minorEastAsia" w:eastAsiaTheme="minorEastAsia" w:cstheme="minorEastAsia"/>
                <w:sz w:val="21"/>
                <w:szCs w:val="21"/>
              </w:rPr>
            </w:pPr>
          </w:p>
        </w:tc>
        <w:tc>
          <w:tcPr>
            <w:tcW w:w="1150" w:type="dxa"/>
            <w:vAlign w:val="center"/>
          </w:tcPr>
          <w:p>
            <w:pPr>
              <w:jc w:val="center"/>
              <w:rPr>
                <w:rFonts w:asciiTheme="minorEastAsia" w:hAnsiTheme="minorEastAsia" w:eastAsiaTheme="minorEastAsia" w:cstheme="minorEastAsia"/>
                <w:sz w:val="21"/>
                <w:szCs w:val="21"/>
              </w:rPr>
            </w:pPr>
          </w:p>
        </w:tc>
        <w:tc>
          <w:tcPr>
            <w:tcW w:w="1600" w:type="dxa"/>
            <w:vAlign w:val="center"/>
          </w:tcPr>
          <w:p>
            <w:pPr>
              <w:jc w:val="center"/>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9" w:hRule="atLeast"/>
        </w:trPr>
        <w:tc>
          <w:tcPr>
            <w:tcW w:w="60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p>
        </w:tc>
        <w:tc>
          <w:tcPr>
            <w:tcW w:w="2167" w:type="dxa"/>
            <w:vAlign w:val="center"/>
          </w:tcPr>
          <w:p>
            <w:pPr>
              <w:ind w:left="0" w:leftChars="0" w:firstLine="0" w:firstLineChars="0"/>
              <w:jc w:val="both"/>
              <w:rPr>
                <w:rFonts w:asciiTheme="minorEastAsia" w:hAnsiTheme="minorEastAsia" w:eastAsiaTheme="minorEastAsia" w:cstheme="minorEastAsia"/>
                <w:sz w:val="21"/>
                <w:szCs w:val="21"/>
              </w:rPr>
            </w:pPr>
          </w:p>
        </w:tc>
        <w:tc>
          <w:tcPr>
            <w:tcW w:w="1953" w:type="dxa"/>
            <w:vAlign w:val="center"/>
          </w:tcPr>
          <w:p>
            <w:pPr>
              <w:jc w:val="center"/>
              <w:rPr>
                <w:rFonts w:asciiTheme="minorEastAsia" w:hAnsiTheme="minorEastAsia" w:eastAsiaTheme="minorEastAsia" w:cstheme="minorEastAsia"/>
                <w:sz w:val="21"/>
                <w:szCs w:val="21"/>
              </w:rPr>
            </w:pPr>
          </w:p>
        </w:tc>
        <w:tc>
          <w:tcPr>
            <w:tcW w:w="1780" w:type="dxa"/>
            <w:vAlign w:val="center"/>
          </w:tcPr>
          <w:p>
            <w:pPr>
              <w:jc w:val="center"/>
              <w:rPr>
                <w:rFonts w:hint="eastAsia" w:asciiTheme="minorEastAsia" w:hAnsiTheme="minorEastAsia" w:eastAsiaTheme="minorEastAsia" w:cstheme="minorEastAsia"/>
                <w:sz w:val="21"/>
                <w:szCs w:val="21"/>
              </w:rPr>
            </w:pPr>
          </w:p>
        </w:tc>
        <w:tc>
          <w:tcPr>
            <w:tcW w:w="1150" w:type="dxa"/>
            <w:vAlign w:val="center"/>
          </w:tcPr>
          <w:p>
            <w:pPr>
              <w:jc w:val="center"/>
              <w:rPr>
                <w:rFonts w:asciiTheme="minorEastAsia" w:hAnsiTheme="minorEastAsia" w:eastAsiaTheme="minorEastAsia" w:cstheme="minorEastAsia"/>
                <w:sz w:val="21"/>
                <w:szCs w:val="21"/>
              </w:rPr>
            </w:pPr>
          </w:p>
        </w:tc>
        <w:tc>
          <w:tcPr>
            <w:tcW w:w="1600" w:type="dxa"/>
            <w:vAlign w:val="center"/>
          </w:tcPr>
          <w:p>
            <w:pPr>
              <w:jc w:val="center"/>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trPr>
        <w:tc>
          <w:tcPr>
            <w:tcW w:w="4720" w:type="dxa"/>
            <w:gridSpan w:val="3"/>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合计</w:t>
            </w:r>
            <w:r>
              <w:rPr>
                <w:rFonts w:hint="eastAsia" w:asciiTheme="minorEastAsia" w:hAnsiTheme="minorEastAsia" w:eastAsiaTheme="minorEastAsia" w:cstheme="minorEastAsia"/>
                <w:sz w:val="21"/>
                <w:szCs w:val="21"/>
                <w:lang w:val="en-US" w:eastAsia="zh-CN"/>
              </w:rPr>
              <w:t>总价（元）</w:t>
            </w:r>
          </w:p>
        </w:tc>
        <w:tc>
          <w:tcPr>
            <w:tcW w:w="2930" w:type="dxa"/>
            <w:gridSpan w:val="2"/>
            <w:vAlign w:val="center"/>
          </w:tcPr>
          <w:p>
            <w:pPr>
              <w:jc w:val="center"/>
              <w:rPr>
                <w:rFonts w:asciiTheme="minorEastAsia" w:hAnsiTheme="minorEastAsia" w:eastAsiaTheme="minorEastAsia" w:cstheme="minorEastAsia"/>
                <w:sz w:val="21"/>
                <w:szCs w:val="21"/>
              </w:rPr>
            </w:pPr>
          </w:p>
        </w:tc>
        <w:tc>
          <w:tcPr>
            <w:tcW w:w="1600" w:type="dxa"/>
            <w:vAlign w:val="center"/>
          </w:tcPr>
          <w:p>
            <w:pPr>
              <w:jc w:val="center"/>
              <w:rPr>
                <w:rFonts w:asciiTheme="minorEastAsia" w:hAnsiTheme="minorEastAsia" w:eastAsiaTheme="minorEastAsia" w:cstheme="minorEastAsia"/>
                <w:sz w:val="21"/>
                <w:szCs w:val="21"/>
              </w:rPr>
            </w:pPr>
          </w:p>
        </w:tc>
      </w:tr>
    </w:tbl>
    <w:p>
      <w:pPr>
        <w:spacing w:line="234" w:lineRule="exact"/>
        <w:rPr>
          <w:sz w:val="21"/>
          <w:szCs w:val="21"/>
        </w:rPr>
      </w:pPr>
    </w:p>
    <w:p>
      <w:pPr>
        <w:spacing w:line="245" w:lineRule="auto"/>
        <w:rPr>
          <w:rFonts w:ascii="宋体"/>
          <w:sz w:val="21"/>
          <w:szCs w:val="21"/>
        </w:rPr>
      </w:pPr>
    </w:p>
    <w:p>
      <w:pPr>
        <w:spacing w:line="245" w:lineRule="auto"/>
        <w:rPr>
          <w:rFonts w:ascii="宋体"/>
          <w:sz w:val="21"/>
          <w:szCs w:val="21"/>
        </w:rPr>
      </w:pP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投标人名称（</w:t>
      </w:r>
      <w:r>
        <w:rPr>
          <w:rFonts w:hint="eastAsia" w:ascii="宋体" w:hAnsi="宋体" w:eastAsia="宋体" w:cs="宋体"/>
          <w:color w:val="000000"/>
          <w:sz w:val="21"/>
          <w:szCs w:val="21"/>
          <w:lang w:eastAsia="zh-CN"/>
        </w:rPr>
        <w:t>盖章</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法定代表人（</w:t>
      </w:r>
      <w:r>
        <w:rPr>
          <w:rFonts w:hint="eastAsia" w:ascii="宋体" w:hAnsi="宋体" w:eastAsia="宋体" w:cs="宋体"/>
          <w:color w:val="000000"/>
          <w:sz w:val="21"/>
          <w:szCs w:val="21"/>
          <w:lang w:eastAsia="zh-CN"/>
        </w:rPr>
        <w:t>签字或盖章</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日</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期：</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日</w:t>
      </w:r>
    </w:p>
    <w:p>
      <w:pPr>
        <w:spacing w:before="79" w:line="185" w:lineRule="auto"/>
        <w:rPr>
          <w:rFonts w:ascii="宋体" w:hAnsi="宋体" w:eastAsia="宋体" w:cs="宋体"/>
          <w:sz w:val="21"/>
          <w:szCs w:val="21"/>
        </w:rPr>
      </w:pPr>
      <w:r>
        <w:rPr>
          <w:rFonts w:ascii="宋体" w:hAnsi="宋体" w:eastAsia="宋体" w:cs="宋体"/>
          <w:spacing w:val="-10"/>
          <w:sz w:val="21"/>
          <w:szCs w:val="21"/>
        </w:rPr>
        <w:t>注：</w:t>
      </w:r>
      <w:r>
        <w:rPr>
          <w:rFonts w:hint="eastAsia" w:ascii="宋体" w:hAnsi="宋体" w:cs="宋体"/>
          <w:spacing w:val="-10"/>
          <w:sz w:val="21"/>
          <w:szCs w:val="21"/>
          <w:lang w:val="en-US" w:eastAsia="zh-CN"/>
        </w:rPr>
        <w:t xml:space="preserve"> </w:t>
      </w:r>
      <w:r>
        <w:rPr>
          <w:rFonts w:ascii="Times New Roman" w:hAnsi="Times New Roman" w:eastAsia="Times New Roman" w:cs="Times New Roman"/>
          <w:spacing w:val="-10"/>
          <w:sz w:val="21"/>
          <w:szCs w:val="21"/>
        </w:rPr>
        <w:t>1</w:t>
      </w:r>
      <w:r>
        <w:rPr>
          <w:rFonts w:ascii="Times New Roman" w:hAnsi="Times New Roman" w:eastAsia="Times New Roman" w:cs="Times New Roman"/>
          <w:spacing w:val="-34"/>
          <w:sz w:val="21"/>
          <w:szCs w:val="21"/>
        </w:rPr>
        <w:t xml:space="preserve"> </w:t>
      </w:r>
      <w:r>
        <w:rPr>
          <w:rFonts w:ascii="宋体" w:hAnsi="宋体" w:eastAsia="宋体" w:cs="宋体"/>
          <w:spacing w:val="-10"/>
          <w:sz w:val="21"/>
          <w:szCs w:val="21"/>
        </w:rPr>
        <w:t>、投标人必须填写报价明细表</w:t>
      </w:r>
      <w:r>
        <w:rPr>
          <w:rFonts w:hint="eastAsia" w:ascii="宋体" w:hAnsi="宋体" w:cs="宋体"/>
          <w:spacing w:val="-10"/>
          <w:sz w:val="21"/>
          <w:szCs w:val="21"/>
          <w:lang w:eastAsia="zh-CN"/>
        </w:rPr>
        <w:t>且</w:t>
      </w:r>
      <w:r>
        <w:rPr>
          <w:rFonts w:hint="eastAsia" w:ascii="宋体" w:hAnsi="宋体" w:cs="宋体"/>
          <w:spacing w:val="-10"/>
          <w:sz w:val="21"/>
          <w:szCs w:val="21"/>
          <w:lang w:val="en-US" w:eastAsia="zh-CN"/>
        </w:rPr>
        <w:t>明细表中需包含服务需求表中所有内容，</w:t>
      </w:r>
      <w:r>
        <w:rPr>
          <w:rFonts w:ascii="宋体" w:hAnsi="宋体" w:eastAsia="宋体" w:cs="宋体"/>
          <w:spacing w:val="-10"/>
          <w:sz w:val="21"/>
          <w:szCs w:val="21"/>
        </w:rPr>
        <w:t>否则将导致投标被拒绝。</w:t>
      </w:r>
    </w:p>
    <w:p>
      <w:pPr>
        <w:spacing w:before="228" w:line="185" w:lineRule="auto"/>
        <w:ind w:left="197" w:leftChars="94" w:firstLine="282" w:firstLineChars="150"/>
        <w:rPr>
          <w:rFonts w:ascii="宋体" w:hAnsi="宋体" w:eastAsia="宋体" w:cs="宋体"/>
          <w:sz w:val="21"/>
          <w:szCs w:val="21"/>
        </w:rPr>
      </w:pPr>
      <w:r>
        <w:rPr>
          <w:rFonts w:ascii="Times New Roman" w:hAnsi="Times New Roman" w:eastAsia="Times New Roman" w:cs="Times New Roman"/>
          <w:spacing w:val="-11"/>
          <w:sz w:val="21"/>
          <w:szCs w:val="21"/>
        </w:rPr>
        <w:t>2</w:t>
      </w:r>
      <w:r>
        <w:rPr>
          <w:rFonts w:ascii="宋体" w:hAnsi="宋体" w:eastAsia="宋体" w:cs="宋体"/>
          <w:spacing w:val="-11"/>
          <w:sz w:val="21"/>
          <w:szCs w:val="21"/>
        </w:rPr>
        <w:t>、报价分析表中的“</w:t>
      </w:r>
      <w:r>
        <w:rPr>
          <w:rFonts w:hint="eastAsia" w:ascii="宋体" w:hAnsi="宋体" w:cs="宋体"/>
          <w:spacing w:val="-11"/>
          <w:sz w:val="21"/>
          <w:szCs w:val="21"/>
          <w:lang w:val="en-US" w:eastAsia="zh-CN"/>
        </w:rPr>
        <w:t>合计总价</w:t>
      </w:r>
      <w:r>
        <w:rPr>
          <w:rFonts w:ascii="宋体" w:hAnsi="宋体" w:eastAsia="宋体" w:cs="宋体"/>
          <w:spacing w:val="-11"/>
          <w:sz w:val="21"/>
          <w:szCs w:val="21"/>
        </w:rPr>
        <w:t>”应等于“开标一览表”中的“</w:t>
      </w:r>
      <w:r>
        <w:rPr>
          <w:rFonts w:hint="eastAsia" w:ascii="宋体" w:hAnsi="宋体" w:cs="宋体"/>
          <w:spacing w:val="-11"/>
          <w:sz w:val="21"/>
          <w:szCs w:val="21"/>
          <w:lang w:val="en-US" w:eastAsia="zh-CN"/>
        </w:rPr>
        <w:t>报价</w:t>
      </w:r>
      <w:r>
        <w:rPr>
          <w:rFonts w:ascii="宋体" w:hAnsi="宋体" w:eastAsia="宋体" w:cs="宋体"/>
          <w:spacing w:val="-11"/>
          <w:sz w:val="21"/>
          <w:szCs w:val="21"/>
        </w:rPr>
        <w:t>”。</w:t>
      </w:r>
    </w:p>
    <w:p>
      <w:pPr>
        <w:numPr>
          <w:ilvl w:val="0"/>
          <w:numId w:val="0"/>
        </w:numPr>
        <w:spacing w:line="440" w:lineRule="exact"/>
        <w:jc w:val="both"/>
        <w:rPr>
          <w:rFonts w:hint="eastAsia" w:ascii="宋体" w:hAnsi="宋体" w:eastAsia="宋体" w:cs="宋体"/>
          <w:b/>
          <w:color w:val="000000"/>
          <w:sz w:val="24"/>
          <w:szCs w:val="24"/>
          <w:lang w:val="en-US" w:eastAsia="zh-CN"/>
        </w:rPr>
      </w:pPr>
    </w:p>
    <w:p>
      <w:pPr>
        <w:numPr>
          <w:ilvl w:val="0"/>
          <w:numId w:val="0"/>
        </w:numPr>
        <w:spacing w:line="440" w:lineRule="exact"/>
        <w:jc w:val="both"/>
        <w:rPr>
          <w:rFonts w:hint="eastAsia" w:ascii="宋体" w:hAnsi="宋体" w:eastAsia="宋体" w:cs="宋体"/>
          <w:b/>
          <w:color w:val="000000"/>
          <w:sz w:val="24"/>
          <w:szCs w:val="24"/>
          <w:lang w:val="en-US" w:eastAsia="zh-CN"/>
        </w:rPr>
      </w:pPr>
    </w:p>
    <w:p>
      <w:pPr>
        <w:numPr>
          <w:ilvl w:val="0"/>
          <w:numId w:val="0"/>
        </w:numPr>
        <w:spacing w:line="440" w:lineRule="exact"/>
        <w:jc w:val="both"/>
        <w:rPr>
          <w:rFonts w:hint="eastAsia" w:ascii="宋体" w:hAnsi="宋体" w:eastAsia="宋体" w:cs="宋体"/>
          <w:b/>
          <w:color w:val="000000"/>
          <w:sz w:val="24"/>
          <w:szCs w:val="24"/>
          <w:lang w:val="en-US" w:eastAsia="zh-CN"/>
        </w:rPr>
      </w:pPr>
    </w:p>
    <w:p>
      <w:pPr>
        <w:numPr>
          <w:ilvl w:val="0"/>
          <w:numId w:val="0"/>
        </w:numPr>
        <w:spacing w:line="440" w:lineRule="exact"/>
        <w:jc w:val="both"/>
        <w:rPr>
          <w:rFonts w:hint="eastAsia" w:ascii="宋体" w:hAnsi="宋体" w:eastAsia="宋体" w:cs="宋体"/>
          <w:b/>
          <w:color w:val="000000"/>
          <w:sz w:val="24"/>
          <w:szCs w:val="24"/>
          <w:lang w:val="en-US" w:eastAsia="zh-CN"/>
        </w:rPr>
      </w:pPr>
    </w:p>
    <w:p>
      <w:pPr>
        <w:numPr>
          <w:ilvl w:val="0"/>
          <w:numId w:val="0"/>
        </w:numPr>
        <w:spacing w:line="440" w:lineRule="exact"/>
        <w:jc w:val="both"/>
        <w:rPr>
          <w:rFonts w:hint="eastAsia" w:ascii="宋体" w:hAnsi="宋体" w:eastAsia="宋体" w:cs="宋体"/>
          <w:b/>
          <w:color w:val="000000"/>
          <w:sz w:val="28"/>
          <w:szCs w:val="28"/>
          <w:lang w:val="en-US" w:eastAsia="zh-CN"/>
        </w:rPr>
      </w:pPr>
    </w:p>
    <w:p>
      <w:pPr>
        <w:numPr>
          <w:ilvl w:val="0"/>
          <w:numId w:val="0"/>
        </w:numPr>
        <w:spacing w:line="440" w:lineRule="exact"/>
        <w:jc w:val="both"/>
        <w:rPr>
          <w:rFonts w:hint="eastAsia" w:ascii="宋体" w:hAnsi="宋体" w:eastAsia="宋体" w:cs="宋体"/>
          <w:b/>
          <w:color w:val="000000"/>
          <w:sz w:val="28"/>
          <w:szCs w:val="28"/>
          <w:lang w:val="en-US" w:eastAsia="zh-CN"/>
        </w:rPr>
      </w:pPr>
    </w:p>
    <w:p>
      <w:pPr>
        <w:numPr>
          <w:ilvl w:val="0"/>
          <w:numId w:val="0"/>
        </w:numPr>
        <w:spacing w:line="440" w:lineRule="exact"/>
        <w:jc w:val="both"/>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附件四</w:t>
      </w:r>
    </w:p>
    <w:p>
      <w:pPr>
        <w:jc w:val="center"/>
        <w:rPr>
          <w:rFonts w:ascii="宋体" w:hAnsi="宋体" w:eastAsia="宋体" w:cs="宋体"/>
          <w:sz w:val="24"/>
          <w:szCs w:val="24"/>
        </w:rPr>
      </w:pPr>
    </w:p>
    <w:p>
      <w:pPr>
        <w:ind w:left="0" w:leftChars="0" w:firstLine="0" w:firstLineChars="0"/>
        <w:jc w:val="center"/>
        <w:outlineLvl w:val="2"/>
        <w:rPr>
          <w:rFonts w:hint="eastAsia" w:ascii="宋体" w:hAnsi="宋体" w:eastAsia="宋体" w:cs="宋体"/>
          <w:b/>
          <w:sz w:val="21"/>
          <w:szCs w:val="21"/>
          <w:lang w:eastAsia="zh-CN"/>
        </w:rPr>
      </w:pPr>
      <w:bookmarkStart w:id="173" w:name="_Toc25844"/>
      <w:bookmarkStart w:id="174" w:name="_Toc1239"/>
      <w:r>
        <w:rPr>
          <w:rFonts w:hint="eastAsia" w:ascii="宋体" w:hAnsi="宋体" w:eastAsia="宋体" w:cs="宋体"/>
          <w:b/>
          <w:sz w:val="21"/>
          <w:szCs w:val="21"/>
        </w:rPr>
        <w:t>联合体协议书</w:t>
      </w:r>
      <w:bookmarkEnd w:id="173"/>
      <w:bookmarkEnd w:id="174"/>
      <w:r>
        <w:rPr>
          <w:rFonts w:hint="eastAsia" w:ascii="宋体" w:hAnsi="宋体" w:cs="宋体"/>
          <w:b/>
          <w:sz w:val="21"/>
          <w:szCs w:val="21"/>
          <w:lang w:eastAsia="zh-CN"/>
        </w:rPr>
        <w:t>（</w:t>
      </w:r>
      <w:r>
        <w:rPr>
          <w:rFonts w:hint="eastAsia" w:ascii="宋体" w:hAnsi="宋体" w:cs="宋体"/>
          <w:b/>
          <w:sz w:val="21"/>
          <w:szCs w:val="21"/>
          <w:lang w:val="en-US" w:eastAsia="zh-CN"/>
        </w:rPr>
        <w:t>如有</w:t>
      </w:r>
      <w:r>
        <w:rPr>
          <w:rFonts w:hint="eastAsia" w:ascii="宋体" w:hAnsi="宋体" w:cs="宋体"/>
          <w:b/>
          <w:sz w:val="21"/>
          <w:szCs w:val="21"/>
          <w:lang w:eastAsia="zh-CN"/>
        </w:rPr>
        <w:t>）</w:t>
      </w:r>
    </w:p>
    <w:p>
      <w:pPr>
        <w:jc w:val="center"/>
        <w:rPr>
          <w:rFonts w:ascii="宋体" w:hAnsi="宋体" w:eastAsia="宋体" w:cs="宋体"/>
          <w:sz w:val="21"/>
          <w:szCs w:val="21"/>
        </w:rPr>
      </w:pPr>
    </w:p>
    <w:p>
      <w:pPr>
        <w:topLinePunct/>
        <w:spacing w:line="440" w:lineRule="exact"/>
        <w:ind w:left="210" w:leftChars="100" w:firstLine="210" w:firstLineChars="100"/>
        <w:rPr>
          <w:rFonts w:ascii="宋体" w:hAnsi="宋体" w:eastAsia="宋体" w:cs="宋体"/>
          <w:sz w:val="21"/>
          <w:szCs w:val="21"/>
        </w:rPr>
      </w:pPr>
      <w:r>
        <w:rPr>
          <w:rFonts w:hint="eastAsia" w:ascii="宋体" w:hAnsi="宋体" w:eastAsia="宋体" w:cs="宋体"/>
          <w:sz w:val="21"/>
          <w:szCs w:val="21"/>
          <w:u w:val="single"/>
        </w:rPr>
        <w:t xml:space="preserve">          </w:t>
      </w:r>
      <w:r>
        <w:rPr>
          <w:rFonts w:hint="eastAsia" w:ascii="宋体" w:hAnsi="宋体" w:eastAsia="宋体" w:cs="宋体"/>
          <w:sz w:val="21"/>
          <w:szCs w:val="21"/>
        </w:rPr>
        <w:t>（所有成员单位名称）自愿组成联合体，共同参加</w:t>
      </w:r>
      <w:r>
        <w:rPr>
          <w:rFonts w:hint="eastAsia" w:ascii="宋体" w:hAnsi="宋体" w:eastAsia="宋体" w:cs="宋体"/>
          <w:sz w:val="21"/>
          <w:szCs w:val="21"/>
          <w:u w:val="single"/>
        </w:rPr>
        <w:t xml:space="preserve">                </w:t>
      </w:r>
      <w:r>
        <w:rPr>
          <w:rFonts w:hint="eastAsia" w:ascii="宋体" w:hAnsi="宋体" w:eastAsia="宋体" w:cs="宋体"/>
          <w:sz w:val="21"/>
          <w:szCs w:val="21"/>
        </w:rPr>
        <w:t>（项目名称）投标。现就联合体投标事宜订立如下协议。</w:t>
      </w:r>
    </w:p>
    <w:p>
      <w:pPr>
        <w:topLinePunct/>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u w:val="single"/>
        </w:rPr>
        <w:t xml:space="preserve">       </w:t>
      </w:r>
      <w:r>
        <w:rPr>
          <w:rFonts w:hint="eastAsia" w:ascii="宋体" w:hAnsi="宋体" w:eastAsia="宋体" w:cs="宋体"/>
          <w:sz w:val="21"/>
          <w:szCs w:val="21"/>
        </w:rPr>
        <w:t>（某成员单位名称）为牵头人。</w:t>
      </w:r>
    </w:p>
    <w:p>
      <w:pPr>
        <w:topLinePunct/>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3、联合体将严格按照招标文件的各项要求，递交投标文件，履行合同，并对外承担连带责任。</w:t>
      </w:r>
    </w:p>
    <w:p>
      <w:pPr>
        <w:topLinePunct/>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4、联合体各成员单位内部的职责分工如下：</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topLinePunct/>
        <w:spacing w:line="440" w:lineRule="exact"/>
        <w:ind w:firstLine="420" w:firstLineChars="200"/>
        <w:outlineLvl w:val="2"/>
        <w:rPr>
          <w:rFonts w:ascii="宋体" w:hAnsi="宋体" w:eastAsia="宋体" w:cs="宋体"/>
          <w:sz w:val="21"/>
          <w:szCs w:val="21"/>
        </w:rPr>
      </w:pPr>
      <w:bookmarkStart w:id="175" w:name="_Toc14243"/>
      <w:r>
        <w:rPr>
          <w:rFonts w:hint="eastAsia" w:ascii="宋体" w:hAnsi="宋体" w:eastAsia="宋体" w:cs="宋体"/>
          <w:sz w:val="21"/>
          <w:szCs w:val="21"/>
        </w:rPr>
        <w:t>5、本协议书自签署之日起生效，合同履行完毕后自动失效。</w:t>
      </w:r>
      <w:bookmarkEnd w:id="175"/>
      <w:r>
        <w:rPr>
          <w:rFonts w:hint="eastAsia" w:ascii="宋体" w:hAnsi="宋体" w:eastAsia="宋体" w:cs="宋体"/>
          <w:sz w:val="21"/>
          <w:szCs w:val="21"/>
        </w:rPr>
        <w:t xml:space="preserve"> </w:t>
      </w:r>
    </w:p>
    <w:p>
      <w:pPr>
        <w:topLinePunct/>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6、本协议书一式</w:t>
      </w:r>
      <w:r>
        <w:rPr>
          <w:rFonts w:hint="eastAsia" w:ascii="宋体" w:hAnsi="宋体" w:eastAsia="宋体" w:cs="宋体"/>
          <w:sz w:val="21"/>
          <w:szCs w:val="21"/>
          <w:u w:val="single"/>
        </w:rPr>
        <w:t xml:space="preserve">     </w:t>
      </w:r>
      <w:r>
        <w:rPr>
          <w:rFonts w:hint="eastAsia" w:ascii="宋体" w:hAnsi="宋体" w:eastAsia="宋体" w:cs="宋体"/>
          <w:sz w:val="21"/>
          <w:szCs w:val="21"/>
        </w:rPr>
        <w:t>份，联合体成员和招标人各执</w:t>
      </w:r>
      <w:r>
        <w:rPr>
          <w:rFonts w:hint="eastAsia" w:ascii="宋体" w:hAnsi="宋体" w:eastAsia="宋体" w:cs="宋体"/>
          <w:sz w:val="21"/>
          <w:szCs w:val="21"/>
          <w:u w:val="single"/>
        </w:rPr>
        <w:t xml:space="preserve">     </w:t>
      </w:r>
      <w:r>
        <w:rPr>
          <w:rFonts w:hint="eastAsia" w:ascii="宋体" w:hAnsi="宋体" w:eastAsia="宋体" w:cs="宋体"/>
          <w:sz w:val="21"/>
          <w:szCs w:val="21"/>
        </w:rPr>
        <w:t>份。</w:t>
      </w:r>
    </w:p>
    <w:p>
      <w:pPr>
        <w:topLinePunct/>
        <w:spacing w:line="440" w:lineRule="exact"/>
        <w:rPr>
          <w:rFonts w:ascii="宋体" w:hAnsi="宋体" w:eastAsia="宋体" w:cs="宋体"/>
          <w:sz w:val="21"/>
          <w:szCs w:val="21"/>
        </w:rPr>
      </w:pPr>
    </w:p>
    <w:p>
      <w:pPr>
        <w:topLinePunct/>
        <w:spacing w:line="440" w:lineRule="exact"/>
        <w:ind w:firstLine="420" w:firstLineChars="200"/>
        <w:rPr>
          <w:rFonts w:ascii="宋体" w:hAnsi="宋体" w:eastAsia="宋体" w:cs="宋体"/>
          <w:sz w:val="21"/>
          <w:szCs w:val="21"/>
        </w:rPr>
      </w:pPr>
      <w:r>
        <w:rPr>
          <w:rFonts w:hint="eastAsia" w:ascii="宋体" w:hAnsi="宋体" w:eastAsia="宋体" w:cs="宋体"/>
          <w:sz w:val="21"/>
          <w:szCs w:val="21"/>
        </w:rPr>
        <w:t>注：本协议书由委托代理人签字的，应附法定代表人签字的授权委托书。</w:t>
      </w:r>
    </w:p>
    <w:p>
      <w:pPr>
        <w:topLinePunct/>
        <w:spacing w:line="440" w:lineRule="exact"/>
        <w:rPr>
          <w:rFonts w:ascii="宋体" w:hAnsi="宋体" w:eastAsia="宋体" w:cs="宋体"/>
          <w:sz w:val="21"/>
          <w:szCs w:val="21"/>
        </w:rPr>
      </w:pPr>
    </w:p>
    <w:p>
      <w:pPr>
        <w:topLinePunct/>
        <w:spacing w:line="440" w:lineRule="exact"/>
        <w:rPr>
          <w:rFonts w:ascii="宋体" w:hAnsi="宋体" w:eastAsia="宋体" w:cs="宋体"/>
          <w:sz w:val="21"/>
          <w:szCs w:val="21"/>
        </w:rPr>
      </w:pPr>
      <w:r>
        <w:rPr>
          <w:rFonts w:hint="eastAsia" w:ascii="宋体" w:hAnsi="宋体" w:eastAsia="宋体" w:cs="宋体"/>
          <w:sz w:val="21"/>
          <w:szCs w:val="21"/>
        </w:rPr>
        <w:t>牵头人名称：</w:t>
      </w:r>
      <w:r>
        <w:rPr>
          <w:rFonts w:hint="eastAsia" w:ascii="宋体" w:hAnsi="宋体" w:eastAsia="宋体" w:cs="宋体"/>
          <w:sz w:val="21"/>
          <w:szCs w:val="21"/>
          <w:u w:val="single"/>
        </w:rPr>
        <w:t xml:space="preserve">                                 </w:t>
      </w:r>
      <w:r>
        <w:rPr>
          <w:rFonts w:hint="eastAsia" w:ascii="宋体" w:hAnsi="宋体" w:eastAsia="宋体" w:cs="宋体"/>
          <w:sz w:val="21"/>
          <w:szCs w:val="21"/>
        </w:rPr>
        <w:t>（盖章）</w:t>
      </w:r>
    </w:p>
    <w:p>
      <w:pPr>
        <w:topLinePunct/>
        <w:spacing w:line="440" w:lineRule="exact"/>
        <w:rPr>
          <w:rFonts w:ascii="宋体" w:hAnsi="宋体" w:eastAsia="宋体" w:cs="宋体"/>
          <w:sz w:val="21"/>
          <w:szCs w:val="21"/>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xml:space="preserve">                       </w:t>
      </w:r>
      <w:r>
        <w:rPr>
          <w:rFonts w:hint="eastAsia" w:ascii="宋体" w:hAnsi="宋体" w:eastAsia="宋体" w:cs="宋体"/>
          <w:sz w:val="21"/>
          <w:szCs w:val="21"/>
        </w:rPr>
        <w:t>（签字</w:t>
      </w:r>
      <w:r>
        <w:rPr>
          <w:rFonts w:hint="eastAsia" w:ascii="宋体" w:hAnsi="宋体" w:cs="宋体"/>
          <w:sz w:val="21"/>
          <w:szCs w:val="21"/>
          <w:lang w:val="en-US" w:eastAsia="zh-CN"/>
        </w:rPr>
        <w:t>或盖章</w:t>
      </w:r>
      <w:r>
        <w:rPr>
          <w:rFonts w:hint="eastAsia" w:ascii="宋体" w:hAnsi="宋体" w:eastAsia="宋体" w:cs="宋体"/>
          <w:sz w:val="21"/>
          <w:szCs w:val="21"/>
        </w:rPr>
        <w:t>）</w:t>
      </w:r>
    </w:p>
    <w:p>
      <w:pPr>
        <w:topLinePunct/>
        <w:spacing w:line="440" w:lineRule="exact"/>
        <w:rPr>
          <w:rFonts w:ascii="宋体" w:hAnsi="宋体" w:eastAsia="宋体" w:cs="宋体"/>
          <w:sz w:val="21"/>
          <w:szCs w:val="21"/>
        </w:rPr>
      </w:pPr>
    </w:p>
    <w:p>
      <w:pPr>
        <w:topLinePunct/>
        <w:spacing w:line="440" w:lineRule="exact"/>
        <w:rPr>
          <w:rFonts w:ascii="宋体" w:hAnsi="宋体" w:eastAsia="宋体" w:cs="宋体"/>
          <w:sz w:val="21"/>
          <w:szCs w:val="21"/>
        </w:rPr>
      </w:pPr>
      <w:r>
        <w:rPr>
          <w:rFonts w:hint="eastAsia" w:ascii="宋体" w:hAnsi="宋体" w:eastAsia="宋体" w:cs="宋体"/>
          <w:sz w:val="21"/>
          <w:szCs w:val="21"/>
        </w:rPr>
        <w:t>成员一名称：</w:t>
      </w:r>
      <w:r>
        <w:rPr>
          <w:rFonts w:hint="eastAsia" w:ascii="宋体" w:hAnsi="宋体" w:eastAsia="宋体" w:cs="宋体"/>
          <w:sz w:val="21"/>
          <w:szCs w:val="21"/>
          <w:u w:val="single"/>
        </w:rPr>
        <w:t xml:space="preserve">                                 </w:t>
      </w:r>
      <w:r>
        <w:rPr>
          <w:rFonts w:hint="eastAsia" w:ascii="宋体" w:hAnsi="宋体" w:eastAsia="宋体" w:cs="宋体"/>
          <w:sz w:val="21"/>
          <w:szCs w:val="21"/>
        </w:rPr>
        <w:t>（盖章）</w:t>
      </w:r>
    </w:p>
    <w:p>
      <w:pPr>
        <w:topLinePunct/>
        <w:spacing w:line="440" w:lineRule="exact"/>
        <w:rPr>
          <w:rFonts w:ascii="宋体" w:hAnsi="宋体" w:eastAsia="宋体" w:cs="宋体"/>
          <w:sz w:val="21"/>
          <w:szCs w:val="21"/>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xml:space="preserve">                       </w:t>
      </w:r>
      <w:r>
        <w:rPr>
          <w:rFonts w:hint="eastAsia" w:ascii="宋体" w:hAnsi="宋体" w:eastAsia="宋体" w:cs="宋体"/>
          <w:sz w:val="21"/>
          <w:szCs w:val="21"/>
        </w:rPr>
        <w:t>（签字</w:t>
      </w:r>
      <w:r>
        <w:rPr>
          <w:rFonts w:hint="eastAsia" w:ascii="宋体" w:hAnsi="宋体" w:cs="宋体"/>
          <w:sz w:val="21"/>
          <w:szCs w:val="21"/>
          <w:lang w:val="en-US" w:eastAsia="zh-CN"/>
        </w:rPr>
        <w:t>或盖章</w:t>
      </w:r>
      <w:r>
        <w:rPr>
          <w:rFonts w:hint="eastAsia" w:ascii="宋体" w:hAnsi="宋体" w:eastAsia="宋体" w:cs="宋体"/>
          <w:sz w:val="21"/>
          <w:szCs w:val="21"/>
        </w:rPr>
        <w:t>）</w:t>
      </w:r>
    </w:p>
    <w:p>
      <w:pPr>
        <w:topLinePunct/>
        <w:spacing w:line="440" w:lineRule="exact"/>
        <w:rPr>
          <w:rFonts w:ascii="宋体" w:hAnsi="宋体" w:eastAsia="宋体" w:cs="宋体"/>
          <w:sz w:val="21"/>
          <w:szCs w:val="21"/>
        </w:rPr>
      </w:pPr>
      <w:r>
        <w:rPr>
          <w:rFonts w:hint="eastAsia" w:ascii="宋体" w:hAnsi="宋体" w:eastAsia="宋体" w:cs="宋体"/>
          <w:sz w:val="21"/>
          <w:szCs w:val="21"/>
        </w:rPr>
        <w:t xml:space="preserve"> </w:t>
      </w:r>
    </w:p>
    <w:p>
      <w:pPr>
        <w:topLinePunct/>
        <w:spacing w:line="440" w:lineRule="exact"/>
        <w:rPr>
          <w:rFonts w:ascii="宋体" w:hAnsi="宋体" w:eastAsia="宋体" w:cs="宋体"/>
          <w:sz w:val="21"/>
          <w:szCs w:val="21"/>
        </w:rPr>
      </w:pPr>
      <w:r>
        <w:rPr>
          <w:rFonts w:hint="eastAsia" w:ascii="宋体" w:hAnsi="宋体" w:eastAsia="宋体" w:cs="宋体"/>
          <w:sz w:val="21"/>
          <w:szCs w:val="21"/>
        </w:rPr>
        <w:t>成员二名称：</w:t>
      </w:r>
      <w:r>
        <w:rPr>
          <w:rFonts w:hint="eastAsia" w:ascii="宋体" w:hAnsi="宋体" w:eastAsia="宋体" w:cs="宋体"/>
          <w:sz w:val="21"/>
          <w:szCs w:val="21"/>
          <w:u w:val="single"/>
        </w:rPr>
        <w:t xml:space="preserve">                                 </w:t>
      </w:r>
      <w:r>
        <w:rPr>
          <w:rFonts w:hint="eastAsia" w:ascii="宋体" w:hAnsi="宋体" w:eastAsia="宋体" w:cs="宋体"/>
          <w:sz w:val="21"/>
          <w:szCs w:val="21"/>
        </w:rPr>
        <w:t>（盖章）</w:t>
      </w:r>
    </w:p>
    <w:p>
      <w:pPr>
        <w:topLinePunct/>
        <w:spacing w:line="440" w:lineRule="exact"/>
        <w:rPr>
          <w:rFonts w:ascii="宋体" w:hAnsi="宋体" w:eastAsia="宋体" w:cs="宋体"/>
          <w:sz w:val="21"/>
          <w:szCs w:val="21"/>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xml:space="preserve">                      </w:t>
      </w:r>
      <w:r>
        <w:rPr>
          <w:rFonts w:hint="eastAsia" w:ascii="宋体" w:hAnsi="宋体" w:eastAsia="宋体" w:cs="宋体"/>
          <w:sz w:val="21"/>
          <w:szCs w:val="21"/>
        </w:rPr>
        <w:t>（签字</w:t>
      </w:r>
      <w:r>
        <w:rPr>
          <w:rFonts w:hint="eastAsia" w:ascii="宋体" w:hAnsi="宋体" w:cs="宋体"/>
          <w:sz w:val="21"/>
          <w:szCs w:val="21"/>
          <w:lang w:val="en-US" w:eastAsia="zh-CN"/>
        </w:rPr>
        <w:t>或盖章</w:t>
      </w:r>
      <w:r>
        <w:rPr>
          <w:rFonts w:hint="eastAsia" w:ascii="宋体" w:hAnsi="宋体" w:eastAsia="宋体" w:cs="宋体"/>
          <w:sz w:val="21"/>
          <w:szCs w:val="21"/>
        </w:rPr>
        <w:t>）</w:t>
      </w:r>
    </w:p>
    <w:p>
      <w:pPr>
        <w:topLinePunct/>
        <w:spacing w:line="440" w:lineRule="exact"/>
        <w:rPr>
          <w:rFonts w:ascii="宋体" w:hAnsi="宋体" w:eastAsia="宋体" w:cs="宋体"/>
          <w:sz w:val="21"/>
          <w:szCs w:val="21"/>
        </w:rPr>
      </w:pPr>
      <w:r>
        <w:rPr>
          <w:rFonts w:hint="eastAsia" w:ascii="宋体" w:hAnsi="宋体" w:eastAsia="宋体" w:cs="宋体"/>
          <w:sz w:val="21"/>
          <w:szCs w:val="21"/>
        </w:rPr>
        <w:t xml:space="preserve">…… </w:t>
      </w:r>
    </w:p>
    <w:p>
      <w:pPr>
        <w:topLinePunct/>
        <w:spacing w:line="440" w:lineRule="exact"/>
        <w:rPr>
          <w:rFonts w:ascii="宋体" w:hAnsi="宋体" w:eastAsia="宋体" w:cs="宋体"/>
          <w:sz w:val="21"/>
          <w:szCs w:val="21"/>
        </w:rPr>
      </w:pP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日</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期：</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日</w:t>
      </w:r>
    </w:p>
    <w:p>
      <w:pPr>
        <w:jc w:val="left"/>
        <w:rPr>
          <w:rFonts w:hint="eastAsia" w:ascii="宋体" w:hAnsi="宋体" w:cs="宋体"/>
          <w:b/>
          <w:color w:val="000000"/>
          <w:sz w:val="32"/>
          <w:szCs w:val="28"/>
          <w:lang w:val="en-US" w:eastAsia="zh-CN"/>
        </w:rPr>
      </w:pPr>
      <w:r>
        <w:rPr>
          <w:rFonts w:hint="eastAsia" w:ascii="宋体" w:hAnsi="宋体" w:eastAsia="宋体" w:cs="宋体"/>
          <w:sz w:val="28"/>
          <w:szCs w:val="20"/>
        </w:rPr>
        <w:br w:type="page"/>
      </w:r>
    </w:p>
    <w:p>
      <w:pPr>
        <w:numPr>
          <w:ilvl w:val="0"/>
          <w:numId w:val="0"/>
        </w:numPr>
        <w:spacing w:line="440" w:lineRule="exact"/>
        <w:jc w:val="both"/>
        <w:outlineLvl w:val="1"/>
        <w:rPr>
          <w:rFonts w:hint="eastAsia" w:ascii="宋体" w:hAnsi="宋体" w:cs="宋体"/>
          <w:b/>
          <w:color w:val="000000"/>
          <w:sz w:val="32"/>
          <w:szCs w:val="28"/>
        </w:rPr>
      </w:pPr>
      <w:bookmarkStart w:id="176" w:name="_Toc8739"/>
      <w:bookmarkStart w:id="177" w:name="_Toc23314"/>
      <w:r>
        <w:rPr>
          <w:rFonts w:hint="eastAsia" w:ascii="宋体" w:hAnsi="宋体" w:eastAsia="宋体" w:cs="宋体"/>
          <w:b/>
          <w:color w:val="000000"/>
          <w:sz w:val="28"/>
          <w:szCs w:val="24"/>
          <w:lang w:val="en-US" w:eastAsia="zh-CN"/>
        </w:rPr>
        <w:t>附件五</w:t>
      </w:r>
      <w:bookmarkEnd w:id="176"/>
      <w:bookmarkEnd w:id="177"/>
    </w:p>
    <w:p>
      <w:pPr>
        <w:pStyle w:val="5"/>
        <w:spacing w:before="0" w:after="0" w:line="360" w:lineRule="auto"/>
        <w:jc w:val="center"/>
        <w:rPr>
          <w:rFonts w:hint="eastAsia" w:asciiTheme="minorEastAsia" w:hAnsiTheme="minorEastAsia" w:eastAsiaTheme="minorEastAsia" w:cstheme="minorEastAsia"/>
          <w:b w:val="0"/>
          <w:bCs w:val="0"/>
          <w:color w:val="auto"/>
          <w:sz w:val="21"/>
          <w:szCs w:val="21"/>
        </w:rPr>
      </w:pPr>
      <w:r>
        <w:rPr>
          <w:rFonts w:hint="eastAsia" w:ascii="宋体" w:hAnsi="宋体" w:cs="宋体"/>
          <w:b/>
          <w:color w:val="000000"/>
          <w:sz w:val="28"/>
          <w:szCs w:val="28"/>
        </w:rPr>
        <w:t xml:space="preserve">   </w:t>
      </w:r>
      <w:r>
        <w:rPr>
          <w:rFonts w:hint="eastAsia" w:asciiTheme="minorEastAsia" w:hAnsiTheme="minorEastAsia" w:eastAsiaTheme="minorEastAsia" w:cstheme="minorEastAsia"/>
          <w:b/>
          <w:color w:val="000000"/>
          <w:sz w:val="28"/>
          <w:szCs w:val="28"/>
        </w:rPr>
        <w:t xml:space="preserve"> </w:t>
      </w:r>
      <w:r>
        <w:rPr>
          <w:rFonts w:hint="eastAsia" w:asciiTheme="minorEastAsia" w:hAnsiTheme="minorEastAsia" w:eastAsiaTheme="minorEastAsia" w:cstheme="minorEastAsia"/>
          <w:color w:val="auto"/>
          <w:sz w:val="21"/>
          <w:szCs w:val="21"/>
        </w:rPr>
        <w:t xml:space="preserve"> 供应商资格声明</w:t>
      </w: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80"/>
        <w:gridCol w:w="1549"/>
        <w:gridCol w:w="1717"/>
        <w:gridCol w:w="1415"/>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供应商名称</w:t>
            </w:r>
          </w:p>
        </w:tc>
        <w:tc>
          <w:tcPr>
            <w:tcW w:w="766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地 址</w:t>
            </w:r>
          </w:p>
        </w:tc>
        <w:tc>
          <w:tcPr>
            <w:tcW w:w="766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主管部门</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5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法定代表人</w:t>
            </w: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职 务</w:t>
            </w:r>
          </w:p>
        </w:tc>
        <w:tc>
          <w:tcPr>
            <w:tcW w:w="160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注册时间</w:t>
            </w:r>
          </w:p>
        </w:tc>
        <w:tc>
          <w:tcPr>
            <w:tcW w:w="292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经济类型</w:t>
            </w:r>
          </w:p>
        </w:tc>
        <w:tc>
          <w:tcPr>
            <w:tcW w:w="30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6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营业执照号</w:t>
            </w:r>
          </w:p>
        </w:tc>
        <w:tc>
          <w:tcPr>
            <w:tcW w:w="473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46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近三年内（20</w:t>
            </w:r>
            <w:r>
              <w:rPr>
                <w:rFonts w:hint="eastAsia" w:asciiTheme="minorEastAsia" w:hAnsiTheme="minorEastAsia" w:eastAsiaTheme="minorEastAsia" w:cstheme="minorEastAsia"/>
                <w:bCs/>
                <w:color w:val="auto"/>
                <w:sz w:val="21"/>
                <w:szCs w:val="21"/>
                <w:lang w:val="en-US" w:eastAsia="zh-CN"/>
              </w:rPr>
              <w:t>20</w:t>
            </w:r>
            <w:r>
              <w:rPr>
                <w:rFonts w:hint="eastAsia" w:asciiTheme="minorEastAsia" w:hAnsiTheme="minorEastAsia" w:eastAsiaTheme="minorEastAsia" w:cstheme="minorEastAsia"/>
                <w:bCs/>
                <w:color w:val="auto"/>
                <w:sz w:val="21"/>
                <w:szCs w:val="21"/>
              </w:rPr>
              <w:t>年至20</w:t>
            </w:r>
            <w:r>
              <w:rPr>
                <w:rFonts w:hint="eastAsia" w:asciiTheme="minorEastAsia" w:hAnsiTheme="minorEastAsia" w:eastAsiaTheme="minorEastAsia" w:cstheme="minorEastAsia"/>
                <w:bCs/>
                <w:color w:val="auto"/>
                <w:sz w:val="21"/>
                <w:szCs w:val="21"/>
                <w:lang w:val="en-US" w:eastAsia="zh-CN"/>
              </w:rPr>
              <w:t>23</w:t>
            </w:r>
            <w:r>
              <w:rPr>
                <w:rFonts w:hint="eastAsia" w:asciiTheme="minorEastAsia" w:hAnsiTheme="minorEastAsia" w:eastAsiaTheme="minorEastAsia" w:cstheme="minorEastAsia"/>
                <w:bCs/>
                <w:color w:val="auto"/>
                <w:sz w:val="21"/>
                <w:szCs w:val="21"/>
              </w:rPr>
              <w:t>年）有经营活动中有无重大违法纪录</w:t>
            </w:r>
          </w:p>
        </w:tc>
        <w:tc>
          <w:tcPr>
            <w:tcW w:w="473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是否依法缴纳税收</w:t>
            </w:r>
          </w:p>
        </w:tc>
        <w:tc>
          <w:tcPr>
            <w:tcW w:w="292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是否依法缴纳社会保障资金</w:t>
            </w:r>
          </w:p>
        </w:tc>
        <w:tc>
          <w:tcPr>
            <w:tcW w:w="30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概</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况</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注册资本</w:t>
            </w:r>
          </w:p>
        </w:tc>
        <w:tc>
          <w:tcPr>
            <w:tcW w:w="154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万元</w:t>
            </w:r>
          </w:p>
        </w:tc>
        <w:tc>
          <w:tcPr>
            <w:tcW w:w="171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占地面积</w:t>
            </w:r>
          </w:p>
        </w:tc>
        <w:tc>
          <w:tcPr>
            <w:tcW w:w="30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职工总数</w:t>
            </w:r>
          </w:p>
        </w:tc>
        <w:tc>
          <w:tcPr>
            <w:tcW w:w="154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       人</w:t>
            </w:r>
          </w:p>
        </w:tc>
        <w:tc>
          <w:tcPr>
            <w:tcW w:w="171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建筑面积</w:t>
            </w:r>
          </w:p>
        </w:tc>
        <w:tc>
          <w:tcPr>
            <w:tcW w:w="30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1575" w:firstLineChars="75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3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资产</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情况</w:t>
            </w:r>
          </w:p>
        </w:tc>
        <w:tc>
          <w:tcPr>
            <w:tcW w:w="32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净资产：        万元</w:t>
            </w:r>
          </w:p>
        </w:tc>
        <w:tc>
          <w:tcPr>
            <w:tcW w:w="3022" w:type="dxa"/>
            <w:gridSpan w:val="2"/>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固定资产原值 ：     万元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38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32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负 债：         万元</w:t>
            </w:r>
          </w:p>
        </w:tc>
        <w:tc>
          <w:tcPr>
            <w:tcW w:w="3022"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172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财务状况</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（最近三年20</w:t>
            </w:r>
            <w:r>
              <w:rPr>
                <w:rFonts w:hint="eastAsia" w:asciiTheme="minorEastAsia" w:hAnsiTheme="minorEastAsia" w:eastAsiaTheme="minorEastAsia" w:cstheme="minorEastAsia"/>
                <w:bCs/>
                <w:color w:val="auto"/>
                <w:sz w:val="21"/>
                <w:szCs w:val="21"/>
                <w:lang w:val="en-US" w:eastAsia="zh-CN"/>
              </w:rPr>
              <w:t>20</w:t>
            </w:r>
            <w:r>
              <w:rPr>
                <w:rFonts w:hint="eastAsia" w:asciiTheme="minorEastAsia" w:hAnsiTheme="minorEastAsia" w:eastAsiaTheme="minorEastAsia" w:cstheme="minorEastAsia"/>
                <w:bCs/>
                <w:color w:val="auto"/>
                <w:sz w:val="21"/>
                <w:szCs w:val="21"/>
              </w:rPr>
              <w:t>年至</w:t>
            </w:r>
            <w:r>
              <w:rPr>
                <w:rFonts w:hint="eastAsia" w:asciiTheme="minorEastAsia" w:hAnsiTheme="minorEastAsia" w:eastAsiaTheme="minorEastAsia" w:cstheme="minorEastAsia"/>
                <w:bCs/>
                <w:color w:val="auto"/>
                <w:sz w:val="21"/>
                <w:szCs w:val="21"/>
                <w:lang w:val="en-US" w:eastAsia="zh-CN"/>
              </w:rPr>
              <w:t>2022</w:t>
            </w:r>
            <w:r>
              <w:rPr>
                <w:rFonts w:hint="eastAsia" w:asciiTheme="minorEastAsia" w:hAnsiTheme="minorEastAsia" w:eastAsiaTheme="minorEastAsia" w:cstheme="minorEastAsia"/>
                <w:bCs/>
                <w:color w:val="auto"/>
                <w:sz w:val="21"/>
                <w:szCs w:val="21"/>
              </w:rPr>
              <w:t>年）</w:t>
            </w:r>
          </w:p>
        </w:tc>
        <w:tc>
          <w:tcPr>
            <w:tcW w:w="138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年份</w:t>
            </w:r>
          </w:p>
        </w:tc>
        <w:tc>
          <w:tcPr>
            <w:tcW w:w="15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主营收入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（万元）</w:t>
            </w: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收入总额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（万元）</w:t>
            </w:r>
          </w:p>
        </w:tc>
        <w:tc>
          <w:tcPr>
            <w:tcW w:w="1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利润总额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（万元）</w:t>
            </w:r>
          </w:p>
        </w:tc>
        <w:tc>
          <w:tcPr>
            <w:tcW w:w="16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净利润</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5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6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54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71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415"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60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54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71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415"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c>
          <w:tcPr>
            <w:tcW w:w="160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经营范围</w:t>
            </w:r>
          </w:p>
        </w:tc>
        <w:tc>
          <w:tcPr>
            <w:tcW w:w="766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备注</w:t>
            </w:r>
          </w:p>
        </w:tc>
        <w:tc>
          <w:tcPr>
            <w:tcW w:w="766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Cs/>
                <w:color w:val="auto"/>
                <w:sz w:val="21"/>
                <w:szCs w:val="21"/>
              </w:rPr>
            </w:pPr>
          </w:p>
        </w:tc>
      </w:tr>
    </w:tbl>
    <w:p>
      <w:pPr>
        <w:spacing w:line="360" w:lineRule="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我们保证上述声明中的资料和数据是真实的、正确的，我们同意如贵方要求，可以出示相关证明文件。</w:t>
      </w: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投标人名称（</w:t>
      </w:r>
      <w:r>
        <w:rPr>
          <w:rFonts w:hint="eastAsia" w:ascii="宋体" w:hAnsi="宋体" w:eastAsia="宋体" w:cs="宋体"/>
          <w:color w:val="000000"/>
          <w:sz w:val="21"/>
          <w:szCs w:val="21"/>
          <w:lang w:eastAsia="zh-CN"/>
        </w:rPr>
        <w:t>盖章</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法定代表人（</w:t>
      </w:r>
      <w:r>
        <w:rPr>
          <w:rFonts w:hint="eastAsia" w:ascii="宋体" w:hAnsi="宋体" w:eastAsia="宋体" w:cs="宋体"/>
          <w:color w:val="000000"/>
          <w:sz w:val="21"/>
          <w:szCs w:val="21"/>
          <w:lang w:eastAsia="zh-CN"/>
        </w:rPr>
        <w:t>签字或盖章</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日</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期：</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日</w:t>
      </w:r>
    </w:p>
    <w:p>
      <w:pPr>
        <w:pStyle w:val="36"/>
        <w:spacing w:line="240" w:lineRule="auto"/>
        <w:ind w:left="0" w:leftChars="0" w:firstLine="0" w:firstLineChars="0"/>
        <w:jc w:val="both"/>
        <w:rPr>
          <w:rFonts w:hint="eastAsia" w:ascii="宋体" w:hAnsi="宋体" w:cs="宋体"/>
          <w:b/>
          <w:color w:val="000000"/>
          <w:sz w:val="28"/>
          <w:szCs w:val="24"/>
          <w:lang w:val="en-US" w:eastAsia="zh-CN"/>
        </w:rPr>
      </w:pPr>
    </w:p>
    <w:p>
      <w:pPr>
        <w:pStyle w:val="36"/>
        <w:spacing w:line="240" w:lineRule="auto"/>
        <w:ind w:left="0" w:leftChars="0" w:firstLine="0" w:firstLineChars="0"/>
        <w:jc w:val="both"/>
        <w:rPr>
          <w:rFonts w:hint="eastAsia" w:ascii="宋体" w:hAnsi="宋体" w:cs="宋体"/>
          <w:b/>
          <w:color w:val="000000"/>
          <w:sz w:val="32"/>
          <w:szCs w:val="28"/>
          <w:lang w:val="en-US" w:eastAsia="zh-CN"/>
        </w:rPr>
      </w:pPr>
      <w:r>
        <w:rPr>
          <w:rFonts w:hint="eastAsia" w:ascii="宋体" w:hAnsi="宋体" w:cs="宋体"/>
          <w:b/>
          <w:color w:val="000000"/>
          <w:sz w:val="28"/>
          <w:szCs w:val="24"/>
          <w:lang w:val="en-US" w:eastAsia="zh-CN"/>
        </w:rPr>
        <w:t>附件六</w:t>
      </w:r>
    </w:p>
    <w:p>
      <w:pPr>
        <w:pStyle w:val="36"/>
        <w:spacing w:line="240" w:lineRule="auto"/>
        <w:ind w:left="0" w:leftChars="0" w:firstLine="0" w:firstLineChars="0"/>
        <w:jc w:val="center"/>
        <w:rPr>
          <w:rFonts w:hint="eastAsia" w:ascii="宋体" w:hAnsi="宋体" w:cs="宋体"/>
          <w:b/>
          <w:color w:val="000000"/>
          <w:sz w:val="21"/>
          <w:szCs w:val="21"/>
          <w:lang w:val="en-US" w:eastAsia="zh-CN"/>
        </w:rPr>
      </w:pPr>
    </w:p>
    <w:p>
      <w:pPr>
        <w:pStyle w:val="36"/>
        <w:spacing w:line="240" w:lineRule="auto"/>
        <w:ind w:left="0" w:leftChars="0" w:firstLine="0" w:firstLineChars="0"/>
        <w:jc w:val="center"/>
        <w:rPr>
          <w:rFonts w:hint="eastAsia" w:ascii="宋体" w:hAnsi="宋体" w:eastAsia="宋体" w:cs="宋体"/>
          <w:b/>
          <w:color w:val="000000"/>
          <w:sz w:val="21"/>
          <w:szCs w:val="21"/>
          <w:lang w:eastAsia="zh-CN"/>
        </w:rPr>
      </w:pPr>
      <w:r>
        <w:rPr>
          <w:rFonts w:hint="eastAsia" w:ascii="宋体" w:hAnsi="宋体" w:cs="宋体"/>
          <w:b/>
          <w:color w:val="000000"/>
          <w:sz w:val="21"/>
          <w:szCs w:val="21"/>
          <w:lang w:val="en-US" w:eastAsia="zh-CN"/>
        </w:rPr>
        <w:t>有效的（三证合一）营业执照、</w:t>
      </w:r>
      <w:r>
        <w:rPr>
          <w:rFonts w:hint="eastAsia" w:ascii="宋体" w:hAnsi="宋体" w:cs="宋体"/>
          <w:b/>
          <w:color w:val="000000"/>
          <w:sz w:val="21"/>
          <w:szCs w:val="21"/>
          <w:lang w:eastAsia="zh-CN"/>
        </w:rPr>
        <w:t>投标人资质证件</w:t>
      </w:r>
    </w:p>
    <w:p>
      <w:pPr>
        <w:rPr>
          <w:rFonts w:hint="eastAsia" w:ascii="宋体" w:hAnsi="宋体" w:cs="宋体"/>
          <w:color w:val="000000"/>
          <w:sz w:val="21"/>
          <w:szCs w:val="21"/>
        </w:rPr>
      </w:pPr>
    </w:p>
    <w:p>
      <w:pPr>
        <w:rPr>
          <w:rFonts w:hint="eastAsia" w:ascii="宋体" w:hAnsi="宋体" w:cs="宋体"/>
          <w:color w:val="000000"/>
          <w:sz w:val="21"/>
          <w:szCs w:val="21"/>
        </w:rPr>
      </w:pPr>
      <w:r>
        <w:rPr>
          <w:rFonts w:hint="eastAsia" w:ascii="宋体" w:hAnsi="宋体" w:cs="宋体"/>
          <w:color w:val="000000"/>
          <w:sz w:val="21"/>
          <w:szCs w:val="21"/>
        </w:rPr>
        <w:t>招标人：</w:t>
      </w:r>
      <w:r>
        <w:rPr>
          <w:rFonts w:hint="eastAsia" w:ascii="宋体" w:hAnsi="宋体" w:cs="宋体"/>
          <w:color w:val="000000"/>
          <w:sz w:val="21"/>
          <w:szCs w:val="21"/>
          <w:u w:val="single"/>
        </w:rPr>
        <w:t xml:space="preserve">            </w:t>
      </w:r>
      <w:r>
        <w:rPr>
          <w:rFonts w:hint="eastAsia" w:ascii="宋体" w:hAnsi="宋体" w:cs="宋体"/>
          <w:color w:val="000000"/>
          <w:sz w:val="21"/>
          <w:szCs w:val="21"/>
        </w:rPr>
        <w:t>：</w:t>
      </w:r>
    </w:p>
    <w:p>
      <w:pPr>
        <w:rPr>
          <w:rFonts w:hint="eastAsia" w:ascii="宋体" w:hAnsi="宋体" w:cs="宋体"/>
          <w:color w:val="000000"/>
          <w:sz w:val="21"/>
          <w:szCs w:val="21"/>
        </w:rPr>
      </w:pPr>
    </w:p>
    <w:p>
      <w:pPr>
        <w:rPr>
          <w:rFonts w:hint="eastAsia" w:ascii="宋体" w:hAnsi="宋体" w:cs="宋体"/>
          <w:color w:val="000000"/>
          <w:sz w:val="21"/>
          <w:szCs w:val="21"/>
        </w:rPr>
      </w:pPr>
      <w:r>
        <w:rPr>
          <w:rFonts w:hint="eastAsia" w:ascii="宋体" w:hAnsi="宋体" w:cs="宋体"/>
          <w:color w:val="000000"/>
          <w:sz w:val="21"/>
          <w:szCs w:val="21"/>
        </w:rPr>
        <w:t xml:space="preserve">    现附上由</w:t>
      </w:r>
      <w:r>
        <w:rPr>
          <w:rFonts w:hint="eastAsia" w:ascii="宋体" w:hAnsi="宋体" w:cs="宋体"/>
          <w:color w:val="000000"/>
          <w:sz w:val="21"/>
          <w:szCs w:val="21"/>
          <w:u w:val="single"/>
        </w:rPr>
        <w:t xml:space="preserve">                          </w:t>
      </w:r>
      <w:r>
        <w:rPr>
          <w:rFonts w:hint="eastAsia" w:ascii="宋体" w:hAnsi="宋体" w:cs="宋体"/>
          <w:color w:val="000000"/>
          <w:sz w:val="21"/>
          <w:szCs w:val="21"/>
        </w:rPr>
        <w:t>（签发机关名称）签发的我方法人营业执照复印件</w:t>
      </w:r>
      <w:r>
        <w:rPr>
          <w:rFonts w:hint="eastAsia" w:ascii="宋体" w:hAnsi="宋体" w:cs="宋体"/>
          <w:color w:val="000000"/>
          <w:sz w:val="21"/>
          <w:szCs w:val="21"/>
          <w:lang w:val="en-US" w:eastAsia="zh-CN"/>
        </w:rPr>
        <w:t>和</w:t>
      </w:r>
      <w:r>
        <w:rPr>
          <w:rFonts w:hint="eastAsia" w:ascii="宋体" w:hAnsi="宋体" w:cs="宋体"/>
          <w:color w:val="000000"/>
          <w:sz w:val="21"/>
          <w:szCs w:val="21"/>
          <w:lang w:eastAsia="zh-CN"/>
        </w:rPr>
        <w:t>资质</w:t>
      </w:r>
      <w:r>
        <w:rPr>
          <w:rFonts w:hint="eastAsia" w:ascii="宋体" w:hAnsi="宋体" w:cs="宋体"/>
          <w:color w:val="000000"/>
          <w:sz w:val="21"/>
          <w:szCs w:val="21"/>
        </w:rPr>
        <w:t>复印件，该执照</w:t>
      </w:r>
      <w:r>
        <w:rPr>
          <w:rFonts w:hint="eastAsia" w:ascii="宋体" w:hAnsi="宋体" w:cs="宋体"/>
          <w:color w:val="000000"/>
          <w:sz w:val="21"/>
          <w:szCs w:val="21"/>
          <w:lang w:val="en-US" w:eastAsia="zh-CN"/>
        </w:rPr>
        <w:t>证件</w:t>
      </w:r>
      <w:r>
        <w:rPr>
          <w:rFonts w:hint="eastAsia" w:ascii="宋体" w:hAnsi="宋体" w:cs="宋体"/>
          <w:color w:val="000000"/>
          <w:sz w:val="21"/>
          <w:szCs w:val="21"/>
        </w:rPr>
        <w:t>已经年检，真实有效。</w:t>
      </w:r>
    </w:p>
    <w:p>
      <w:pPr>
        <w:ind w:firstLine="852"/>
        <w:rPr>
          <w:rFonts w:hint="eastAsia" w:ascii="宋体" w:hAnsi="宋体" w:cs="宋体"/>
          <w:color w:val="000000"/>
          <w:sz w:val="21"/>
          <w:szCs w:val="21"/>
        </w:rPr>
      </w:pPr>
    </w:p>
    <w:p>
      <w:pPr>
        <w:ind w:left="0" w:leftChars="0" w:firstLine="0" w:firstLineChars="0"/>
        <w:rPr>
          <w:rFonts w:hint="eastAsia" w:ascii="宋体" w:hAnsi="宋体" w:cs="宋体"/>
          <w:color w:val="000000"/>
          <w:sz w:val="21"/>
          <w:szCs w:val="21"/>
        </w:rPr>
      </w:pPr>
    </w:p>
    <w:p>
      <w:pPr>
        <w:pStyle w:val="9"/>
        <w:rPr>
          <w:rFonts w:hint="eastAsia"/>
        </w:rPr>
      </w:pP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投标人名称（</w:t>
      </w:r>
      <w:r>
        <w:rPr>
          <w:rFonts w:hint="eastAsia" w:ascii="宋体" w:hAnsi="宋体" w:eastAsia="宋体" w:cs="宋体"/>
          <w:color w:val="000000"/>
          <w:sz w:val="21"/>
          <w:szCs w:val="21"/>
          <w:lang w:eastAsia="zh-CN"/>
        </w:rPr>
        <w:t>盖章</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法定代表人（</w:t>
      </w:r>
      <w:r>
        <w:rPr>
          <w:rFonts w:hint="eastAsia" w:ascii="宋体" w:hAnsi="宋体" w:eastAsia="宋体" w:cs="宋体"/>
          <w:color w:val="000000"/>
          <w:sz w:val="21"/>
          <w:szCs w:val="21"/>
          <w:lang w:eastAsia="zh-CN"/>
        </w:rPr>
        <w:t>签字或盖章</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日</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期：</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日</w:t>
      </w:r>
    </w:p>
    <w:p>
      <w:pPr>
        <w:jc w:val="right"/>
        <w:rPr>
          <w:rFonts w:hint="eastAsia" w:ascii="宋体" w:hAnsi="宋体" w:cs="宋体"/>
          <w:color w:val="000000"/>
          <w:sz w:val="21"/>
          <w:szCs w:val="21"/>
        </w:rPr>
      </w:pPr>
    </w:p>
    <w:p>
      <w:pPr>
        <w:rPr>
          <w:rFonts w:hint="eastAsia" w:ascii="宋体" w:hAnsi="宋体" w:cs="宋体"/>
          <w:color w:val="000000"/>
          <w:sz w:val="21"/>
          <w:szCs w:val="21"/>
        </w:rPr>
      </w:pPr>
    </w:p>
    <w:p>
      <w:pPr>
        <w:jc w:val="left"/>
        <w:rPr>
          <w:rFonts w:hint="default" w:ascii="宋体" w:hAnsi="宋体" w:cs="宋体"/>
          <w:b w:val="0"/>
          <w:bCs/>
          <w:color w:val="000000"/>
          <w:sz w:val="21"/>
          <w:szCs w:val="21"/>
          <w:lang w:val="en-US"/>
        </w:rPr>
      </w:pPr>
      <w:r>
        <w:rPr>
          <w:rFonts w:hint="eastAsia" w:ascii="宋体" w:hAnsi="宋体" w:cs="宋体"/>
          <w:b/>
          <w:color w:val="000000"/>
          <w:sz w:val="21"/>
          <w:szCs w:val="21"/>
        </w:rPr>
        <w:t>后附：</w:t>
      </w:r>
      <w:r>
        <w:rPr>
          <w:rFonts w:hint="eastAsia" w:ascii="宋体" w:hAnsi="宋体" w:cs="宋体"/>
          <w:b/>
          <w:color w:val="000000"/>
          <w:sz w:val="21"/>
          <w:szCs w:val="21"/>
          <w:lang w:val="en-US" w:eastAsia="zh-CN"/>
        </w:rPr>
        <w:t>有效的（三证合一）营业执照、</w:t>
      </w:r>
      <w:r>
        <w:rPr>
          <w:rFonts w:hint="eastAsia" w:ascii="宋体" w:hAnsi="宋体" w:cs="宋体"/>
          <w:b/>
          <w:color w:val="000000"/>
          <w:sz w:val="21"/>
          <w:szCs w:val="21"/>
          <w:lang w:eastAsia="zh-CN"/>
        </w:rPr>
        <w:t>投标人资质证</w:t>
      </w:r>
      <w:r>
        <w:rPr>
          <w:rFonts w:hint="eastAsia" w:ascii="宋体" w:hAnsi="宋体" w:cs="宋体"/>
          <w:b/>
          <w:color w:val="000000"/>
          <w:sz w:val="21"/>
          <w:szCs w:val="21"/>
          <w:lang w:val="en-US" w:eastAsia="zh-CN"/>
        </w:rPr>
        <w:t>件（</w:t>
      </w:r>
      <w:r>
        <w:rPr>
          <w:rFonts w:hint="eastAsia" w:ascii="宋体" w:hAnsi="宋体" w:cs="宋体"/>
          <w:b w:val="0"/>
          <w:bCs/>
          <w:color w:val="000000"/>
          <w:sz w:val="21"/>
          <w:szCs w:val="21"/>
          <w:lang w:val="en-US" w:eastAsia="zh-CN"/>
        </w:rPr>
        <w:t>有效期内的乙级及以上测绘资质（专业范围包含界线与不动产测绘、地图编制、地理信息系统工程）</w:t>
      </w:r>
      <w:r>
        <w:rPr>
          <w:rFonts w:hint="eastAsia" w:ascii="宋体" w:hAnsi="宋体" w:cs="宋体"/>
          <w:b/>
          <w:color w:val="000000"/>
          <w:sz w:val="21"/>
          <w:szCs w:val="21"/>
          <w:lang w:val="en-US" w:eastAsia="zh-CN"/>
        </w:rPr>
        <w:t>）</w:t>
      </w:r>
    </w:p>
    <w:p>
      <w:pPr>
        <w:pStyle w:val="20"/>
        <w:overflowPunct w:val="0"/>
        <w:snapToGrid w:val="0"/>
        <w:spacing w:line="360" w:lineRule="auto"/>
        <w:ind w:firstLine="0"/>
        <w:rPr>
          <w:rFonts w:hint="eastAsia" w:ascii="宋体" w:hAnsi="宋体" w:eastAsia="宋体" w:cs="宋体"/>
          <w:color w:val="000000"/>
          <w:sz w:val="21"/>
          <w:szCs w:val="21"/>
          <w:lang w:eastAsia="zh-CN"/>
        </w:rPr>
      </w:pPr>
    </w:p>
    <w:p>
      <w:pPr>
        <w:rPr>
          <w:rFonts w:hint="eastAsia"/>
          <w:lang w:eastAsia="zh-CN"/>
        </w:rPr>
        <w:sectPr>
          <w:footerReference r:id="rId19" w:type="default"/>
          <w:pgSz w:w="11906" w:h="16838"/>
          <w:pgMar w:top="1446" w:right="1219" w:bottom="1446" w:left="1219" w:header="283" w:footer="567" w:gutter="0"/>
          <w:pgNumType w:fmt="numberInDash"/>
          <w:cols w:space="720" w:num="1"/>
          <w:docGrid w:type="lines" w:linePitch="312" w:charSpace="0"/>
        </w:sectPr>
      </w:pPr>
    </w:p>
    <w:p>
      <w:pPr>
        <w:pStyle w:val="36"/>
        <w:spacing w:line="240" w:lineRule="auto"/>
        <w:ind w:left="0" w:leftChars="0" w:firstLine="0" w:firstLineChars="0"/>
        <w:jc w:val="both"/>
        <w:rPr>
          <w:rFonts w:hint="eastAsia" w:ascii="宋体" w:hAnsi="宋体" w:cs="宋体"/>
          <w:b w:val="0"/>
          <w:bCs/>
          <w:color w:val="000000"/>
          <w:sz w:val="21"/>
          <w:szCs w:val="20"/>
          <w:lang w:val="en-US" w:eastAsia="zh-CN"/>
        </w:rPr>
      </w:pPr>
      <w:r>
        <w:rPr>
          <w:rFonts w:hint="eastAsia" w:ascii="宋体" w:hAnsi="宋体" w:cs="宋体"/>
          <w:b/>
          <w:color w:val="000000"/>
          <w:sz w:val="28"/>
          <w:szCs w:val="24"/>
          <w:lang w:val="en-US" w:eastAsia="zh-CN"/>
        </w:rPr>
        <w:t>附件七</w:t>
      </w:r>
    </w:p>
    <w:p>
      <w:pPr>
        <w:pStyle w:val="36"/>
        <w:spacing w:line="240" w:lineRule="auto"/>
        <w:ind w:left="0" w:leftChars="0" w:firstLine="0" w:firstLineChars="0"/>
        <w:jc w:val="both"/>
        <w:rPr>
          <w:rFonts w:hint="eastAsia" w:ascii="宋体" w:hAnsi="宋体" w:cs="宋体"/>
          <w:b w:val="0"/>
          <w:bCs/>
          <w:color w:val="000000"/>
          <w:sz w:val="21"/>
          <w:szCs w:val="20"/>
          <w:lang w:val="en-US" w:eastAsia="zh-CN"/>
        </w:rPr>
      </w:pPr>
    </w:p>
    <w:p>
      <w:pPr>
        <w:pStyle w:val="36"/>
        <w:spacing w:line="240" w:lineRule="auto"/>
        <w:ind w:left="0" w:leftChars="0" w:firstLine="0" w:firstLineChars="0"/>
        <w:jc w:val="both"/>
        <w:rPr>
          <w:rFonts w:hint="eastAsia" w:ascii="宋体" w:hAnsi="宋体" w:cs="宋体"/>
          <w:b w:val="0"/>
          <w:bCs/>
          <w:color w:val="000000"/>
          <w:sz w:val="21"/>
          <w:szCs w:val="20"/>
          <w:lang w:val="en-US" w:eastAsia="zh-CN"/>
        </w:rPr>
      </w:pPr>
      <w:r>
        <w:rPr>
          <w:rFonts w:hint="eastAsia" w:ascii="宋体" w:hAnsi="宋体" w:cs="宋体"/>
          <w:b w:val="0"/>
          <w:bCs/>
          <w:color w:val="000000"/>
          <w:sz w:val="21"/>
          <w:szCs w:val="20"/>
          <w:lang w:val="en-US" w:eastAsia="zh-CN"/>
        </w:rPr>
        <w:t>符合《政府采购法》第二十二条规定的条件：</w:t>
      </w:r>
    </w:p>
    <w:p>
      <w:pPr>
        <w:pStyle w:val="36"/>
        <w:spacing w:line="240" w:lineRule="auto"/>
        <w:ind w:left="0" w:leftChars="0" w:firstLine="0" w:firstLineChars="0"/>
        <w:jc w:val="both"/>
        <w:rPr>
          <w:rFonts w:hint="eastAsia" w:ascii="宋体" w:hAnsi="宋体" w:cs="宋体"/>
          <w:b w:val="0"/>
          <w:bCs/>
          <w:color w:val="000000"/>
          <w:sz w:val="21"/>
          <w:szCs w:val="20"/>
          <w:lang w:val="en-US" w:eastAsia="zh-CN"/>
        </w:rPr>
      </w:pPr>
      <w:r>
        <w:rPr>
          <w:rFonts w:hint="eastAsia" w:ascii="宋体" w:hAnsi="宋体" w:cs="宋体"/>
          <w:b w:val="0"/>
          <w:bCs/>
          <w:color w:val="000000"/>
          <w:sz w:val="21"/>
          <w:szCs w:val="20"/>
          <w:lang w:val="en-US" w:eastAsia="zh-CN"/>
        </w:rPr>
        <w:t>（一）具有独立承担民事责任的能力；</w:t>
      </w:r>
    </w:p>
    <w:p>
      <w:pPr>
        <w:pStyle w:val="36"/>
        <w:spacing w:line="240" w:lineRule="auto"/>
        <w:ind w:left="0" w:leftChars="0" w:firstLine="0" w:firstLineChars="0"/>
        <w:jc w:val="both"/>
        <w:rPr>
          <w:rFonts w:hint="eastAsia" w:ascii="宋体" w:hAnsi="宋体" w:cs="宋体"/>
          <w:b w:val="0"/>
          <w:bCs/>
          <w:color w:val="000000"/>
          <w:sz w:val="21"/>
          <w:szCs w:val="20"/>
          <w:lang w:val="en-US" w:eastAsia="zh-CN"/>
        </w:rPr>
      </w:pPr>
      <w:r>
        <w:rPr>
          <w:rFonts w:hint="eastAsia" w:ascii="宋体" w:hAnsi="宋体" w:cs="宋体"/>
          <w:b w:val="0"/>
          <w:bCs/>
          <w:color w:val="000000"/>
          <w:sz w:val="21"/>
          <w:szCs w:val="20"/>
          <w:lang w:val="en-US" w:eastAsia="zh-CN"/>
        </w:rPr>
        <w:t>（二）具有良好的商业信誉和健全的财务会计制度；</w:t>
      </w:r>
    </w:p>
    <w:p>
      <w:pPr>
        <w:pStyle w:val="36"/>
        <w:spacing w:line="240" w:lineRule="auto"/>
        <w:ind w:left="0" w:leftChars="0" w:firstLine="0" w:firstLineChars="0"/>
        <w:jc w:val="both"/>
        <w:rPr>
          <w:rFonts w:hint="eastAsia" w:ascii="宋体" w:hAnsi="宋体" w:cs="宋体"/>
          <w:b w:val="0"/>
          <w:bCs/>
          <w:color w:val="000000"/>
          <w:sz w:val="21"/>
          <w:szCs w:val="20"/>
          <w:lang w:val="en-US" w:eastAsia="zh-CN"/>
        </w:rPr>
      </w:pPr>
      <w:r>
        <w:rPr>
          <w:rFonts w:hint="eastAsia" w:ascii="宋体" w:hAnsi="宋体" w:cs="宋体"/>
          <w:b w:val="0"/>
          <w:bCs/>
          <w:color w:val="000000"/>
          <w:sz w:val="21"/>
          <w:szCs w:val="20"/>
          <w:lang w:val="en-US" w:eastAsia="zh-CN"/>
        </w:rPr>
        <w:t>（三）具有履行合同所必需的设备和专业技术能力；</w:t>
      </w:r>
    </w:p>
    <w:p>
      <w:pPr>
        <w:pStyle w:val="36"/>
        <w:spacing w:line="240" w:lineRule="auto"/>
        <w:ind w:left="0" w:leftChars="0" w:firstLine="0" w:firstLineChars="0"/>
        <w:jc w:val="both"/>
        <w:rPr>
          <w:rFonts w:hint="eastAsia" w:ascii="宋体" w:hAnsi="宋体" w:cs="宋体"/>
          <w:b w:val="0"/>
          <w:bCs/>
          <w:color w:val="000000"/>
          <w:sz w:val="21"/>
          <w:szCs w:val="20"/>
          <w:lang w:val="en-US" w:eastAsia="zh-CN"/>
        </w:rPr>
      </w:pPr>
      <w:r>
        <w:rPr>
          <w:rFonts w:hint="eastAsia" w:ascii="宋体" w:hAnsi="宋体" w:cs="宋体"/>
          <w:b w:val="0"/>
          <w:bCs/>
          <w:color w:val="000000"/>
          <w:sz w:val="21"/>
          <w:szCs w:val="20"/>
          <w:lang w:val="en-US" w:eastAsia="zh-CN"/>
        </w:rPr>
        <w:t>（四）有依法缴纳税收和社会保障资金的良好记录；</w:t>
      </w:r>
    </w:p>
    <w:p>
      <w:pPr>
        <w:pStyle w:val="36"/>
        <w:spacing w:line="240" w:lineRule="auto"/>
        <w:ind w:left="0" w:leftChars="0" w:firstLine="0" w:firstLineChars="0"/>
        <w:jc w:val="both"/>
        <w:rPr>
          <w:rFonts w:hint="eastAsia" w:ascii="宋体" w:hAnsi="宋体" w:cs="宋体"/>
          <w:b w:val="0"/>
          <w:bCs/>
          <w:color w:val="000000"/>
          <w:sz w:val="21"/>
          <w:szCs w:val="20"/>
          <w:lang w:val="en-US" w:eastAsia="zh-CN"/>
        </w:rPr>
      </w:pPr>
      <w:r>
        <w:rPr>
          <w:rFonts w:hint="eastAsia" w:ascii="宋体" w:hAnsi="宋体" w:cs="宋体"/>
          <w:b w:val="0"/>
          <w:bCs/>
          <w:color w:val="000000"/>
          <w:sz w:val="21"/>
          <w:szCs w:val="20"/>
          <w:lang w:val="en-US" w:eastAsia="zh-CN"/>
        </w:rPr>
        <w:t>（五）参加政府采购活动前三年内，在经营活动中没有重大违法记录；</w:t>
      </w:r>
    </w:p>
    <w:p>
      <w:pPr>
        <w:pStyle w:val="36"/>
        <w:spacing w:line="240" w:lineRule="auto"/>
        <w:ind w:left="0" w:leftChars="0" w:firstLine="0" w:firstLineChars="0"/>
        <w:jc w:val="both"/>
        <w:outlineLvl w:val="1"/>
        <w:rPr>
          <w:rFonts w:hint="default" w:ascii="宋体" w:hAnsi="宋体" w:cs="宋体"/>
          <w:b w:val="0"/>
          <w:bCs/>
          <w:color w:val="000000"/>
          <w:sz w:val="21"/>
          <w:szCs w:val="20"/>
          <w:lang w:val="en-US" w:eastAsia="zh-CN"/>
        </w:rPr>
        <w:sectPr>
          <w:pgSz w:w="11906" w:h="16838"/>
          <w:pgMar w:top="1446" w:right="1219" w:bottom="1446" w:left="1219" w:header="283" w:footer="567" w:gutter="0"/>
          <w:pgNumType w:fmt="numberInDash"/>
          <w:cols w:space="720" w:num="1"/>
          <w:docGrid w:type="lines" w:linePitch="312" w:charSpace="0"/>
        </w:sectPr>
      </w:pPr>
      <w:bookmarkStart w:id="178" w:name="_Toc12070"/>
      <w:bookmarkStart w:id="179" w:name="_Toc3553"/>
      <w:r>
        <w:rPr>
          <w:rFonts w:hint="eastAsia" w:ascii="宋体" w:hAnsi="宋体" w:cs="宋体"/>
          <w:b w:val="0"/>
          <w:bCs/>
          <w:color w:val="000000"/>
          <w:sz w:val="21"/>
          <w:szCs w:val="20"/>
          <w:lang w:val="en-US" w:eastAsia="zh-CN"/>
        </w:rPr>
        <w:t>（六）法律、行政法规规定的其他条件；</w:t>
      </w:r>
      <w:bookmarkEnd w:id="178"/>
      <w:bookmarkEnd w:id="179"/>
    </w:p>
    <w:p>
      <w:pPr>
        <w:pStyle w:val="36"/>
        <w:spacing w:line="240" w:lineRule="auto"/>
        <w:ind w:left="0" w:leftChars="0" w:firstLine="0" w:firstLineChars="0"/>
        <w:jc w:val="both"/>
        <w:outlineLvl w:val="2"/>
        <w:rPr>
          <w:rFonts w:hint="eastAsia" w:ascii="宋体" w:hAnsi="宋体" w:eastAsia="宋体" w:cs="宋体"/>
          <w:b/>
          <w:color w:val="000000"/>
          <w:sz w:val="28"/>
          <w:szCs w:val="24"/>
          <w:lang w:val="en-US" w:eastAsia="zh-CN"/>
        </w:rPr>
      </w:pPr>
      <w:bookmarkStart w:id="180" w:name="_Toc1542"/>
      <w:r>
        <w:rPr>
          <w:rFonts w:hint="eastAsia" w:ascii="宋体" w:hAnsi="宋体" w:eastAsia="宋体" w:cs="宋体"/>
          <w:b/>
          <w:color w:val="000000"/>
          <w:sz w:val="28"/>
          <w:szCs w:val="24"/>
          <w:lang w:val="en-US" w:eastAsia="zh-CN"/>
        </w:rPr>
        <w:t>附件八</w:t>
      </w:r>
      <w:bookmarkEnd w:id="180"/>
    </w:p>
    <w:p>
      <w:pPr>
        <w:pStyle w:val="36"/>
        <w:spacing w:line="240" w:lineRule="auto"/>
        <w:ind w:left="0" w:leftChars="0" w:firstLine="0" w:firstLineChars="0"/>
        <w:jc w:val="center"/>
        <w:rPr>
          <w:rFonts w:hint="eastAsia" w:ascii="宋体" w:hAnsi="宋体" w:eastAsia="宋体" w:cs="宋体"/>
          <w:b/>
          <w:color w:val="000000"/>
          <w:sz w:val="21"/>
          <w:szCs w:val="21"/>
          <w:lang w:val="en-US" w:eastAsia="zh-CN"/>
        </w:rPr>
      </w:pPr>
      <w:r>
        <w:rPr>
          <w:rFonts w:hint="eastAsia" w:ascii="宋体" w:hAnsi="宋体" w:cs="宋体"/>
          <w:b/>
          <w:color w:val="000000"/>
          <w:sz w:val="21"/>
          <w:szCs w:val="21"/>
        </w:rPr>
        <w:t>法定代表人身份证</w:t>
      </w:r>
      <w:r>
        <w:rPr>
          <w:rFonts w:hint="eastAsia" w:ascii="宋体" w:hAnsi="宋体" w:cs="宋体"/>
          <w:b/>
          <w:color w:val="000000"/>
          <w:sz w:val="21"/>
          <w:szCs w:val="21"/>
          <w:lang w:val="en-US" w:eastAsia="zh-CN"/>
        </w:rPr>
        <w:t>明</w:t>
      </w:r>
    </w:p>
    <w:p>
      <w:pPr>
        <w:autoSpaceDE w:val="0"/>
        <w:autoSpaceDN w:val="0"/>
        <w:adjustRightInd w:val="0"/>
        <w:ind w:left="120" w:hanging="120"/>
        <w:rPr>
          <w:rFonts w:ascii="宋体" w:hAnsi="宋体" w:cs="宋体"/>
          <w:sz w:val="21"/>
          <w:szCs w:val="21"/>
          <w:lang w:val="zh-CN"/>
        </w:rPr>
      </w:pPr>
    </w:p>
    <w:p>
      <w:pPr>
        <w:pStyle w:val="9"/>
        <w:rPr>
          <w:lang w:val="zh-CN"/>
        </w:rPr>
      </w:pPr>
    </w:p>
    <w:p>
      <w:pPr>
        <w:spacing w:line="460" w:lineRule="exact"/>
        <w:ind w:left="120" w:hanging="120"/>
        <w:rPr>
          <w:rFonts w:ascii="宋体" w:hAnsi="宋体" w:cs="宋体"/>
          <w:sz w:val="21"/>
          <w:szCs w:val="21"/>
          <w:u w:val="single"/>
        </w:rPr>
      </w:pPr>
      <w:r>
        <w:rPr>
          <w:rFonts w:hint="eastAsia" w:ascii="宋体" w:hAnsi="宋体" w:cs="宋体"/>
          <w:sz w:val="21"/>
          <w:szCs w:val="21"/>
        </w:rPr>
        <w:t>单位名称：</w:t>
      </w:r>
      <w:r>
        <w:rPr>
          <w:rFonts w:hint="eastAsia" w:ascii="宋体" w:hAnsi="宋体" w:cs="宋体"/>
          <w:sz w:val="21"/>
          <w:szCs w:val="21"/>
          <w:u w:val="single"/>
        </w:rPr>
        <w:t xml:space="preserve">                                                  </w:t>
      </w:r>
    </w:p>
    <w:p>
      <w:pPr>
        <w:spacing w:line="460" w:lineRule="exact"/>
        <w:ind w:left="120" w:hanging="120"/>
        <w:rPr>
          <w:rFonts w:ascii="宋体" w:hAnsi="宋体" w:cs="宋体"/>
          <w:sz w:val="21"/>
          <w:szCs w:val="21"/>
        </w:rPr>
      </w:pPr>
      <w:r>
        <w:rPr>
          <w:rFonts w:hint="eastAsia" w:ascii="宋体" w:hAnsi="宋体" w:cs="宋体"/>
          <w:sz w:val="21"/>
          <w:szCs w:val="21"/>
        </w:rPr>
        <w:t>地址：</w:t>
      </w:r>
      <w:r>
        <w:rPr>
          <w:rFonts w:hint="eastAsia" w:ascii="宋体" w:hAnsi="宋体" w:cs="宋体"/>
          <w:sz w:val="21"/>
          <w:szCs w:val="21"/>
          <w:u w:val="single"/>
        </w:rPr>
        <w:t xml:space="preserve">                                                      </w:t>
      </w:r>
      <w:r>
        <w:rPr>
          <w:rFonts w:hint="eastAsia" w:ascii="宋体" w:hAnsi="宋体" w:cs="宋体"/>
          <w:sz w:val="21"/>
          <w:szCs w:val="21"/>
        </w:rPr>
        <w:t xml:space="preserve"> </w:t>
      </w:r>
    </w:p>
    <w:p>
      <w:pPr>
        <w:spacing w:line="460" w:lineRule="exact"/>
        <w:ind w:left="120" w:hanging="120"/>
        <w:rPr>
          <w:rFonts w:ascii="宋体" w:hAnsi="宋体" w:cs="宋体"/>
          <w:sz w:val="21"/>
          <w:szCs w:val="21"/>
        </w:rPr>
      </w:pPr>
      <w:r>
        <w:rPr>
          <w:rFonts w:hint="eastAsia" w:ascii="宋体" w:hAnsi="宋体" w:cs="宋体"/>
          <w:sz w:val="21"/>
          <w:szCs w:val="21"/>
        </w:rPr>
        <w:t>姓名：</w:t>
      </w:r>
      <w:r>
        <w:rPr>
          <w:rFonts w:hint="eastAsia" w:ascii="宋体" w:hAnsi="宋体" w:cs="宋体"/>
          <w:sz w:val="21"/>
          <w:szCs w:val="21"/>
          <w:u w:val="single"/>
        </w:rPr>
        <w:t xml:space="preserve">          </w:t>
      </w:r>
      <w:r>
        <w:rPr>
          <w:rFonts w:hint="eastAsia" w:ascii="宋体" w:hAnsi="宋体" w:cs="宋体"/>
          <w:sz w:val="21"/>
          <w:szCs w:val="21"/>
        </w:rPr>
        <w:t xml:space="preserve">   性别：</w:t>
      </w:r>
      <w:r>
        <w:rPr>
          <w:rFonts w:hint="eastAsia" w:ascii="宋体" w:hAnsi="宋体" w:cs="宋体"/>
          <w:sz w:val="21"/>
          <w:szCs w:val="21"/>
          <w:u w:val="single"/>
        </w:rPr>
        <w:t xml:space="preserve">     </w:t>
      </w:r>
      <w:r>
        <w:rPr>
          <w:rFonts w:hint="eastAsia" w:ascii="宋体" w:hAnsi="宋体" w:cs="宋体"/>
          <w:sz w:val="21"/>
          <w:szCs w:val="21"/>
        </w:rPr>
        <w:t>年龄：</w:t>
      </w:r>
      <w:r>
        <w:rPr>
          <w:rFonts w:hint="eastAsia" w:ascii="宋体" w:hAnsi="宋体" w:cs="宋体"/>
          <w:sz w:val="21"/>
          <w:szCs w:val="21"/>
          <w:u w:val="single"/>
        </w:rPr>
        <w:t xml:space="preserve">    </w:t>
      </w:r>
      <w:r>
        <w:rPr>
          <w:rFonts w:hint="eastAsia" w:ascii="宋体" w:hAnsi="宋体" w:cs="宋体"/>
          <w:sz w:val="21"/>
          <w:szCs w:val="21"/>
        </w:rPr>
        <w:t xml:space="preserve">  职务：</w:t>
      </w:r>
      <w:r>
        <w:rPr>
          <w:rFonts w:hint="eastAsia" w:ascii="宋体" w:hAnsi="宋体" w:cs="宋体"/>
          <w:sz w:val="21"/>
          <w:szCs w:val="21"/>
          <w:u w:val="single"/>
        </w:rPr>
        <w:t xml:space="preserve">             </w:t>
      </w:r>
    </w:p>
    <w:p>
      <w:pPr>
        <w:spacing w:line="460" w:lineRule="exact"/>
        <w:ind w:left="120" w:hanging="120"/>
        <w:rPr>
          <w:rFonts w:ascii="宋体" w:hAnsi="宋体" w:cs="宋体"/>
          <w:sz w:val="21"/>
          <w:szCs w:val="21"/>
        </w:rPr>
      </w:pPr>
      <w:r>
        <w:rPr>
          <w:rFonts w:hint="eastAsia" w:ascii="宋体" w:hAnsi="宋体" w:cs="宋体"/>
          <w:sz w:val="21"/>
          <w:szCs w:val="21"/>
        </w:rPr>
        <w:t xml:space="preserve">系  </w:t>
      </w:r>
      <w:r>
        <w:rPr>
          <w:rFonts w:hint="eastAsia" w:ascii="宋体" w:hAnsi="宋体" w:cs="宋体"/>
          <w:sz w:val="21"/>
          <w:szCs w:val="21"/>
          <w:u w:val="single"/>
        </w:rPr>
        <w:t xml:space="preserve">                      </w:t>
      </w:r>
      <w:r>
        <w:rPr>
          <w:rFonts w:hint="eastAsia" w:ascii="宋体" w:hAnsi="宋体" w:cs="宋体"/>
          <w:sz w:val="21"/>
          <w:szCs w:val="21"/>
        </w:rPr>
        <w:t>的法定代表人。</w:t>
      </w:r>
    </w:p>
    <w:p>
      <w:pPr>
        <w:spacing w:line="460" w:lineRule="exact"/>
        <w:ind w:left="120" w:hanging="120"/>
        <w:rPr>
          <w:rFonts w:ascii="宋体" w:hAnsi="宋体" w:cs="宋体"/>
          <w:sz w:val="24"/>
        </w:rPr>
      </w:pPr>
    </w:p>
    <w:p>
      <w:pPr>
        <w:autoSpaceDE w:val="0"/>
        <w:autoSpaceDN w:val="0"/>
        <w:adjustRightInd w:val="0"/>
        <w:spacing w:line="320" w:lineRule="exact"/>
        <w:ind w:left="0" w:leftChars="0" w:firstLine="0" w:firstLineChars="0"/>
        <w:rPr>
          <w:rFonts w:ascii="宋体" w:hAnsi="宋体" w:cs="宋体"/>
          <w:sz w:val="24"/>
          <w:lang w:val="zh-CN"/>
        </w:rPr>
      </w:pPr>
    </w:p>
    <w:p>
      <w:pPr>
        <w:autoSpaceDE w:val="0"/>
        <w:autoSpaceDN w:val="0"/>
        <w:adjustRightInd w:val="0"/>
        <w:spacing w:line="320" w:lineRule="exact"/>
        <w:ind w:left="120" w:hanging="120"/>
        <w:rPr>
          <w:rFonts w:ascii="宋体" w:hAnsi="宋体" w:cs="宋体"/>
          <w:sz w:val="24"/>
          <w:lang w:val="zh-CN"/>
        </w:rPr>
      </w:pPr>
    </w:p>
    <w:p>
      <w:pPr>
        <w:autoSpaceDE w:val="0"/>
        <w:autoSpaceDN w:val="0"/>
        <w:adjustRightInd w:val="0"/>
        <w:spacing w:line="320" w:lineRule="exact"/>
        <w:ind w:left="120" w:hanging="120"/>
        <w:rPr>
          <w:rFonts w:ascii="宋体" w:hAnsi="宋体" w:cs="宋体"/>
          <w:sz w:val="24"/>
          <w:lang w:val="zh-CN"/>
        </w:rPr>
      </w:pPr>
    </w:p>
    <w:p>
      <w:pPr>
        <w:autoSpaceDE w:val="0"/>
        <w:autoSpaceDN w:val="0"/>
        <w:adjustRightInd w:val="0"/>
        <w:spacing w:line="320" w:lineRule="exact"/>
        <w:ind w:left="120" w:hanging="120"/>
        <w:rPr>
          <w:rFonts w:ascii="宋体" w:hAnsi="宋体" w:cs="宋体"/>
          <w:sz w:val="24"/>
          <w:lang w:val="zh-CN"/>
        </w:rPr>
      </w:pPr>
      <w:r>
        <w:rPr>
          <w:rFonts w:hint="eastAsia" w:ascii="宋体" w:hAnsi="宋体" w:cs="宋体"/>
          <w:bCs/>
          <w:sz w:val="24"/>
        </w:rPr>
        <mc:AlternateContent>
          <mc:Choice Requires="wps">
            <w:drawing>
              <wp:anchor distT="0" distB="0" distL="114300" distR="114300" simplePos="0" relativeHeight="251665408" behindDoc="0" locked="0" layoutInCell="1" allowOverlap="1">
                <wp:simplePos x="0" y="0"/>
                <wp:positionH relativeFrom="column">
                  <wp:posOffset>2790825</wp:posOffset>
                </wp:positionH>
                <wp:positionV relativeFrom="paragraph">
                  <wp:posOffset>145415</wp:posOffset>
                </wp:positionV>
                <wp:extent cx="2472690" cy="1566545"/>
                <wp:effectExtent l="4445" t="4445" r="18415" b="10160"/>
                <wp:wrapNone/>
                <wp:docPr id="24" name="文本框 24"/>
                <wp:cNvGraphicFramePr/>
                <a:graphic xmlns:a="http://schemas.openxmlformats.org/drawingml/2006/main">
                  <a:graphicData uri="http://schemas.microsoft.com/office/word/2010/wordprocessingShape">
                    <wps:wsp>
                      <wps:cNvSpPr txBox="1"/>
                      <wps:spPr>
                        <a:xfrm>
                          <a:off x="0" y="0"/>
                          <a:ext cx="2472690" cy="1566545"/>
                        </a:xfrm>
                        <a:prstGeom prst="rect">
                          <a:avLst/>
                        </a:prstGeom>
                        <a:solidFill>
                          <a:srgbClr val="FFFFFF"/>
                        </a:solidFill>
                        <a:ln w="9525" cap="rnd" cmpd="sng">
                          <a:solidFill>
                            <a:srgbClr val="000000"/>
                          </a:solidFill>
                          <a:prstDash val="sysDot"/>
                          <a:miter/>
                          <a:headEnd type="none" w="med" len="med"/>
                          <a:tailEnd type="none" w="med" len="med"/>
                        </a:ln>
                      </wps:spPr>
                      <wps:txbx>
                        <w:txbxContent>
                          <w:p>
                            <w:pPr>
                              <w:ind w:left="140" w:hanging="140"/>
                              <w:jc w:val="center"/>
                              <w:rPr>
                                <w:rFonts w:hint="eastAsia"/>
                                <w:sz w:val="28"/>
                                <w:szCs w:val="28"/>
                              </w:rPr>
                            </w:pPr>
                          </w:p>
                          <w:p>
                            <w:pPr>
                              <w:ind w:left="0" w:leftChars="0" w:firstLine="560" w:firstLineChars="200"/>
                              <w:jc w:val="both"/>
                              <w:rPr>
                                <w:sz w:val="28"/>
                                <w:szCs w:val="28"/>
                              </w:rPr>
                            </w:pPr>
                            <w:r>
                              <w:rPr>
                                <w:rFonts w:hint="eastAsia"/>
                                <w:sz w:val="28"/>
                                <w:szCs w:val="28"/>
                              </w:rPr>
                              <w:t>法人身份证复印件背面</w:t>
                            </w:r>
                          </w:p>
                        </w:txbxContent>
                      </wps:txbx>
                      <wps:bodyPr upright="1"/>
                    </wps:wsp>
                  </a:graphicData>
                </a:graphic>
              </wp:anchor>
            </w:drawing>
          </mc:Choice>
          <mc:Fallback>
            <w:pict>
              <v:shape id="_x0000_s1026" o:spid="_x0000_s1026" o:spt="202" type="#_x0000_t202" style="position:absolute;left:0pt;margin-left:219.75pt;margin-top:11.45pt;height:123.35pt;width:194.7pt;z-index:251665408;mso-width-relative:page;mso-height-relative:page;" fillcolor="#FFFFFF" filled="t" stroked="t" coordsize="21600,21600" o:gfxdata="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NhOk2QAAAAoBAAAPAAAAAAAAAAEA&#10;IAAAACIAAABkcnMvZG93bnJldi54bWxQSwECFAAUAAAACACHTuJAvT1VMA4CAAA5BAAADgAAAAAA&#10;AAABACAAAAAoAQAAZHJzL2Uyb0RvYy54bWxQSwUGAAAAAAYABgBZAQAAqAUAAAAA&#10;">
                <v:fill on="t" focussize="0,0"/>
                <v:stroke color="#000000" joinstyle="miter" dashstyle="1 1" endcap="round"/>
                <v:imagedata o:title=""/>
                <o:lock v:ext="edit" aspectratio="f"/>
                <v:textbox>
                  <w:txbxContent>
                    <w:p>
                      <w:pPr>
                        <w:ind w:left="140" w:hanging="140"/>
                        <w:jc w:val="center"/>
                        <w:rPr>
                          <w:rFonts w:hint="eastAsia"/>
                          <w:sz w:val="28"/>
                          <w:szCs w:val="28"/>
                        </w:rPr>
                      </w:pPr>
                    </w:p>
                    <w:p>
                      <w:pPr>
                        <w:ind w:left="0" w:leftChars="0" w:firstLine="560" w:firstLineChars="200"/>
                        <w:jc w:val="both"/>
                        <w:rPr>
                          <w:sz w:val="28"/>
                          <w:szCs w:val="28"/>
                        </w:rPr>
                      </w:pPr>
                      <w:r>
                        <w:rPr>
                          <w:rFonts w:hint="eastAsia"/>
                          <w:sz w:val="28"/>
                          <w:szCs w:val="28"/>
                        </w:rPr>
                        <w:t>法人身份证复印件背面</w:t>
                      </w:r>
                    </w:p>
                  </w:txbxContent>
                </v:textbox>
              </v:shape>
            </w:pict>
          </mc:Fallback>
        </mc:AlternateContent>
      </w:r>
      <w:r>
        <w:rPr>
          <w:rFonts w:hint="eastAsia" w:ascii="宋体" w:hAnsi="宋体" w:cs="宋体"/>
          <w:bCs/>
          <w:sz w:val="24"/>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156210</wp:posOffset>
                </wp:positionV>
                <wp:extent cx="2472690" cy="1540510"/>
                <wp:effectExtent l="4445" t="4445" r="18415" b="17145"/>
                <wp:wrapNone/>
                <wp:docPr id="25" name="文本框 25"/>
                <wp:cNvGraphicFramePr/>
                <a:graphic xmlns:a="http://schemas.openxmlformats.org/drawingml/2006/main">
                  <a:graphicData uri="http://schemas.microsoft.com/office/word/2010/wordprocessingShape">
                    <wps:wsp>
                      <wps:cNvSpPr txBox="1"/>
                      <wps:spPr>
                        <a:xfrm>
                          <a:off x="0" y="0"/>
                          <a:ext cx="2472690" cy="1540510"/>
                        </a:xfrm>
                        <a:prstGeom prst="rect">
                          <a:avLst/>
                        </a:prstGeom>
                        <a:solidFill>
                          <a:srgbClr val="FFFFFF"/>
                        </a:solidFill>
                        <a:ln w="9525" cap="rnd" cmpd="sng">
                          <a:solidFill>
                            <a:srgbClr val="000000"/>
                          </a:solidFill>
                          <a:prstDash val="sysDot"/>
                          <a:miter/>
                          <a:headEnd type="none" w="med" len="med"/>
                          <a:tailEnd type="none" w="med" len="med"/>
                        </a:ln>
                      </wps:spPr>
                      <wps:txbx>
                        <w:txbxContent>
                          <w:p>
                            <w:pPr>
                              <w:ind w:left="140" w:hanging="140"/>
                              <w:jc w:val="center"/>
                              <w:rPr>
                                <w:rFonts w:hint="eastAsia"/>
                                <w:sz w:val="28"/>
                                <w:szCs w:val="28"/>
                              </w:rPr>
                            </w:pPr>
                          </w:p>
                          <w:p>
                            <w:pPr>
                              <w:ind w:left="140" w:hanging="140"/>
                              <w:jc w:val="center"/>
                              <w:rPr>
                                <w:sz w:val="28"/>
                                <w:szCs w:val="28"/>
                              </w:rPr>
                            </w:pPr>
                            <w:r>
                              <w:rPr>
                                <w:rFonts w:hint="eastAsia"/>
                                <w:sz w:val="28"/>
                                <w:szCs w:val="28"/>
                              </w:rPr>
                              <w:t>法人身份证复印件正面</w:t>
                            </w:r>
                          </w:p>
                        </w:txbxContent>
                      </wps:txbx>
                      <wps:bodyPr upright="1"/>
                    </wps:wsp>
                  </a:graphicData>
                </a:graphic>
              </wp:anchor>
            </w:drawing>
          </mc:Choice>
          <mc:Fallback>
            <w:pict>
              <v:shape id="_x0000_s1026" o:spid="_x0000_s1026" o:spt="202" type="#_x0000_t202" style="position:absolute;left:0pt;margin-left:-3.75pt;margin-top:12.3pt;height:121.3pt;width:194.7pt;z-index:251664384;mso-width-relative:page;mso-height-relative:page;" fillcolor="#FFFFFF" filled="t" stroked="t" coordsize="21600,21600" o:gfxdata="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SRgVw2gAAAAkBAAAPAAAAAAAA&#10;AAEAIAAAACIAAABkcnMvZG93bnJldi54bWxQSwECFAAUAAAACACHTuJA2z8VxBACAAA5BAAADgAA&#10;AAAAAAABACAAAAApAQAAZHJzL2Uyb0RvYy54bWxQSwUGAAAAAAYABgBZAQAAqwUAAAAA&#10;">
                <v:fill on="t" focussize="0,0"/>
                <v:stroke color="#000000" joinstyle="miter" dashstyle="1 1" endcap="round"/>
                <v:imagedata o:title=""/>
                <o:lock v:ext="edit" aspectratio="f"/>
                <v:textbox>
                  <w:txbxContent>
                    <w:p>
                      <w:pPr>
                        <w:ind w:left="140" w:hanging="140"/>
                        <w:jc w:val="center"/>
                        <w:rPr>
                          <w:rFonts w:hint="eastAsia"/>
                          <w:sz w:val="28"/>
                          <w:szCs w:val="28"/>
                        </w:rPr>
                      </w:pPr>
                    </w:p>
                    <w:p>
                      <w:pPr>
                        <w:ind w:left="140" w:hanging="140"/>
                        <w:jc w:val="center"/>
                        <w:rPr>
                          <w:sz w:val="28"/>
                          <w:szCs w:val="28"/>
                        </w:rPr>
                      </w:pPr>
                      <w:r>
                        <w:rPr>
                          <w:rFonts w:hint="eastAsia"/>
                          <w:sz w:val="28"/>
                          <w:szCs w:val="28"/>
                        </w:rPr>
                        <w:t>法人身份证复印件正面</w:t>
                      </w:r>
                    </w:p>
                  </w:txbxContent>
                </v:textbox>
              </v:shape>
            </w:pict>
          </mc:Fallback>
        </mc:AlternateContent>
      </w:r>
    </w:p>
    <w:p>
      <w:pPr>
        <w:autoSpaceDE w:val="0"/>
        <w:autoSpaceDN w:val="0"/>
        <w:adjustRightInd w:val="0"/>
        <w:spacing w:line="320" w:lineRule="exact"/>
        <w:ind w:left="120" w:hanging="120"/>
        <w:rPr>
          <w:rFonts w:ascii="宋体" w:hAnsi="宋体" w:cs="宋体"/>
          <w:sz w:val="24"/>
          <w:lang w:val="zh-CN"/>
        </w:rPr>
      </w:pPr>
    </w:p>
    <w:p>
      <w:pPr>
        <w:autoSpaceDE w:val="0"/>
        <w:autoSpaceDN w:val="0"/>
        <w:adjustRightInd w:val="0"/>
        <w:spacing w:line="320" w:lineRule="exact"/>
        <w:ind w:left="120" w:hanging="120"/>
        <w:rPr>
          <w:rFonts w:ascii="宋体" w:hAnsi="宋体" w:cs="宋体"/>
          <w:sz w:val="24"/>
          <w:lang w:val="zh-CN"/>
        </w:rPr>
      </w:pPr>
    </w:p>
    <w:p>
      <w:pPr>
        <w:autoSpaceDE w:val="0"/>
        <w:autoSpaceDN w:val="0"/>
        <w:adjustRightInd w:val="0"/>
        <w:spacing w:line="320" w:lineRule="exact"/>
        <w:ind w:left="120" w:hanging="120"/>
        <w:rPr>
          <w:rFonts w:ascii="宋体" w:hAnsi="宋体" w:cs="宋体"/>
          <w:sz w:val="24"/>
          <w:lang w:val="zh-CN"/>
        </w:rPr>
      </w:pPr>
    </w:p>
    <w:p>
      <w:pPr>
        <w:autoSpaceDE w:val="0"/>
        <w:autoSpaceDN w:val="0"/>
        <w:adjustRightInd w:val="0"/>
        <w:spacing w:line="320" w:lineRule="exact"/>
        <w:ind w:left="120" w:hanging="120"/>
        <w:rPr>
          <w:rFonts w:ascii="宋体" w:hAnsi="宋体" w:cs="宋体"/>
          <w:sz w:val="24"/>
          <w:lang w:val="zh-CN"/>
        </w:rPr>
      </w:pPr>
    </w:p>
    <w:p>
      <w:pPr>
        <w:autoSpaceDE w:val="0"/>
        <w:autoSpaceDN w:val="0"/>
        <w:adjustRightInd w:val="0"/>
        <w:spacing w:line="320" w:lineRule="exact"/>
        <w:ind w:left="120" w:hanging="120"/>
        <w:rPr>
          <w:rFonts w:ascii="宋体" w:hAnsi="宋体" w:cs="宋体"/>
          <w:sz w:val="24"/>
          <w:lang w:val="zh-CN"/>
        </w:rPr>
      </w:pPr>
    </w:p>
    <w:p>
      <w:pPr>
        <w:autoSpaceDE w:val="0"/>
        <w:autoSpaceDN w:val="0"/>
        <w:adjustRightInd w:val="0"/>
        <w:spacing w:line="320" w:lineRule="exact"/>
        <w:ind w:left="120" w:hanging="120"/>
        <w:rPr>
          <w:rFonts w:ascii="宋体" w:hAnsi="宋体" w:cs="宋体"/>
          <w:sz w:val="24"/>
          <w:lang w:val="zh-CN"/>
        </w:rPr>
      </w:pPr>
    </w:p>
    <w:p>
      <w:pPr>
        <w:autoSpaceDE w:val="0"/>
        <w:autoSpaceDN w:val="0"/>
        <w:adjustRightInd w:val="0"/>
        <w:spacing w:line="320" w:lineRule="exact"/>
        <w:ind w:left="120" w:hanging="120"/>
        <w:rPr>
          <w:rFonts w:ascii="宋体" w:hAnsi="宋体" w:cs="宋体"/>
          <w:sz w:val="24"/>
          <w:lang w:val="zh-CN"/>
        </w:rPr>
      </w:pPr>
    </w:p>
    <w:p>
      <w:pPr>
        <w:autoSpaceDE w:val="0"/>
        <w:autoSpaceDN w:val="0"/>
        <w:adjustRightInd w:val="0"/>
        <w:spacing w:line="320" w:lineRule="exact"/>
        <w:ind w:left="0" w:leftChars="0" w:firstLine="0" w:firstLineChars="0"/>
        <w:rPr>
          <w:rFonts w:ascii="宋体" w:hAnsi="宋体" w:cs="宋体"/>
          <w:sz w:val="24"/>
          <w:lang w:val="zh-CN"/>
        </w:rPr>
      </w:pPr>
    </w:p>
    <w:p>
      <w:pPr>
        <w:autoSpaceDE w:val="0"/>
        <w:autoSpaceDN w:val="0"/>
        <w:adjustRightInd w:val="0"/>
        <w:spacing w:line="320" w:lineRule="exact"/>
        <w:ind w:left="120" w:hanging="120"/>
        <w:rPr>
          <w:rFonts w:ascii="宋体" w:hAnsi="宋体" w:cs="宋体"/>
          <w:sz w:val="24"/>
          <w:lang w:val="zh-CN"/>
        </w:rPr>
      </w:pPr>
    </w:p>
    <w:p>
      <w:pPr>
        <w:autoSpaceDE w:val="0"/>
        <w:autoSpaceDN w:val="0"/>
        <w:adjustRightInd w:val="0"/>
        <w:spacing w:line="320" w:lineRule="exact"/>
        <w:ind w:left="120" w:hanging="120"/>
        <w:rPr>
          <w:rFonts w:ascii="宋体" w:hAnsi="宋体" w:cs="宋体"/>
          <w:sz w:val="24"/>
          <w:lang w:val="zh-CN"/>
        </w:rPr>
      </w:pPr>
    </w:p>
    <w:p>
      <w:pPr>
        <w:ind w:left="0" w:leftChars="0" w:firstLine="0" w:firstLineChars="0"/>
        <w:rPr>
          <w:lang w:val="zh-CN"/>
        </w:rPr>
      </w:pP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投标人名称（</w:t>
      </w:r>
      <w:r>
        <w:rPr>
          <w:rFonts w:hint="eastAsia" w:ascii="宋体" w:hAnsi="宋体" w:eastAsia="宋体" w:cs="宋体"/>
          <w:color w:val="000000"/>
          <w:sz w:val="21"/>
          <w:szCs w:val="21"/>
          <w:lang w:eastAsia="zh-CN"/>
        </w:rPr>
        <w:t>盖章</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法定代表人（</w:t>
      </w:r>
      <w:r>
        <w:rPr>
          <w:rFonts w:hint="eastAsia" w:ascii="宋体" w:hAnsi="宋体" w:eastAsia="宋体" w:cs="宋体"/>
          <w:color w:val="000000"/>
          <w:sz w:val="21"/>
          <w:szCs w:val="21"/>
          <w:lang w:eastAsia="zh-CN"/>
        </w:rPr>
        <w:t>签字或盖章</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日</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期：</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日</w:t>
      </w:r>
    </w:p>
    <w:p>
      <w:pPr>
        <w:autoSpaceDE w:val="0"/>
        <w:autoSpaceDN w:val="0"/>
        <w:adjustRightInd w:val="0"/>
        <w:spacing w:line="320" w:lineRule="exact"/>
        <w:ind w:left="120" w:hanging="120"/>
        <w:jc w:val="right"/>
        <w:outlineLvl w:val="0"/>
        <w:rPr>
          <w:rFonts w:ascii="宋体" w:hAnsi="宋体" w:cs="宋体"/>
          <w:sz w:val="24"/>
          <w:lang w:val="zh-CN"/>
        </w:rPr>
      </w:pPr>
    </w:p>
    <w:p>
      <w:pPr>
        <w:pStyle w:val="20"/>
        <w:overflowPunct w:val="0"/>
        <w:snapToGrid w:val="0"/>
        <w:spacing w:line="360" w:lineRule="auto"/>
        <w:ind w:firstLine="0"/>
        <w:rPr>
          <w:rFonts w:hint="eastAsia" w:ascii="宋体" w:hAnsi="宋体" w:eastAsia="宋体" w:cs="宋体"/>
          <w:color w:val="000000"/>
          <w:sz w:val="24"/>
          <w:szCs w:val="24"/>
          <w:lang w:eastAsia="zh-CN"/>
        </w:rPr>
        <w:sectPr>
          <w:pgSz w:w="11906" w:h="16838"/>
          <w:pgMar w:top="1446" w:right="1219" w:bottom="1446" w:left="1219" w:header="283" w:footer="567" w:gutter="0"/>
          <w:pgNumType w:fmt="numberInDash"/>
          <w:cols w:space="720" w:num="1"/>
          <w:docGrid w:type="lines" w:linePitch="312" w:charSpace="0"/>
        </w:sectPr>
      </w:pPr>
    </w:p>
    <w:p>
      <w:pPr>
        <w:pStyle w:val="36"/>
        <w:spacing w:line="240" w:lineRule="auto"/>
        <w:ind w:left="0" w:leftChars="0" w:firstLine="0" w:firstLineChars="0"/>
        <w:jc w:val="both"/>
        <w:rPr>
          <w:rFonts w:hint="eastAsia" w:ascii="宋体" w:hAnsi="宋体" w:eastAsia="宋体" w:cs="宋体"/>
          <w:b/>
          <w:color w:val="000000"/>
          <w:sz w:val="28"/>
          <w:szCs w:val="24"/>
          <w:lang w:val="en-US" w:eastAsia="zh-CN"/>
        </w:rPr>
      </w:pPr>
      <w:r>
        <w:rPr>
          <w:rFonts w:hint="eastAsia" w:ascii="宋体" w:hAnsi="宋体" w:eastAsia="宋体" w:cs="宋体"/>
          <w:b/>
          <w:color w:val="000000"/>
          <w:sz w:val="28"/>
          <w:szCs w:val="24"/>
          <w:lang w:val="en-US" w:eastAsia="zh-CN"/>
        </w:rPr>
        <w:t>附件九</w:t>
      </w:r>
    </w:p>
    <w:p>
      <w:pPr>
        <w:jc w:val="center"/>
        <w:rPr>
          <w:rFonts w:hint="eastAsia" w:ascii="宋体" w:hAnsi="宋体" w:cs="宋体"/>
          <w:b/>
          <w:bCs w:val="0"/>
          <w:color w:val="auto"/>
          <w:sz w:val="21"/>
          <w:szCs w:val="21"/>
        </w:rPr>
      </w:pPr>
      <w:r>
        <w:rPr>
          <w:rFonts w:hint="eastAsia" w:ascii="宋体" w:hAnsi="宋体" w:cs="宋体"/>
          <w:b/>
          <w:bCs w:val="0"/>
          <w:color w:val="auto"/>
          <w:sz w:val="21"/>
          <w:szCs w:val="21"/>
        </w:rPr>
        <w:t>法定代表人授权委托书</w:t>
      </w:r>
    </w:p>
    <w:p>
      <w:pPr>
        <w:pStyle w:val="43"/>
        <w:spacing w:line="360" w:lineRule="auto"/>
        <w:ind w:firstLine="420" w:firstLineChars="200"/>
        <w:rPr>
          <w:color w:val="000000"/>
          <w:sz w:val="21"/>
          <w:szCs w:val="21"/>
        </w:rPr>
      </w:pPr>
      <w:r>
        <w:rPr>
          <w:rFonts w:hint="eastAsia"/>
          <w:color w:val="000000"/>
          <w:sz w:val="21"/>
          <w:szCs w:val="21"/>
        </w:rPr>
        <w:t>本授权委托书声明：注册于</w:t>
      </w:r>
      <w:r>
        <w:rPr>
          <w:rFonts w:hint="eastAsia"/>
          <w:color w:val="000000"/>
          <w:sz w:val="21"/>
          <w:szCs w:val="21"/>
          <w:u w:val="single"/>
        </w:rPr>
        <w:t xml:space="preserve"> （投标人地址）  </w:t>
      </w:r>
      <w:r>
        <w:rPr>
          <w:rFonts w:hint="eastAsia"/>
          <w:color w:val="000000"/>
          <w:sz w:val="21"/>
          <w:szCs w:val="21"/>
        </w:rPr>
        <w:t>的</w:t>
      </w:r>
      <w:r>
        <w:rPr>
          <w:rFonts w:hint="eastAsia"/>
          <w:color w:val="000000"/>
          <w:sz w:val="21"/>
          <w:szCs w:val="21"/>
          <w:u w:val="single"/>
        </w:rPr>
        <w:t xml:space="preserve">  （单位名称）    </w:t>
      </w:r>
      <w:r>
        <w:rPr>
          <w:rFonts w:hint="eastAsia"/>
          <w:color w:val="000000"/>
          <w:sz w:val="21"/>
          <w:szCs w:val="21"/>
        </w:rPr>
        <w:t>在下面签名的</w:t>
      </w:r>
      <w:r>
        <w:rPr>
          <w:rFonts w:hint="eastAsia"/>
          <w:color w:val="000000"/>
          <w:sz w:val="21"/>
          <w:szCs w:val="21"/>
          <w:u w:val="single"/>
        </w:rPr>
        <w:t>（法定代表人姓名、职务）</w:t>
      </w:r>
      <w:r>
        <w:rPr>
          <w:rFonts w:hint="eastAsia"/>
          <w:color w:val="000000"/>
          <w:sz w:val="21"/>
          <w:szCs w:val="21"/>
        </w:rPr>
        <w:t>在此授权</w:t>
      </w:r>
      <w:r>
        <w:rPr>
          <w:rFonts w:hint="eastAsia"/>
          <w:color w:val="000000"/>
          <w:sz w:val="21"/>
          <w:szCs w:val="21"/>
          <w:u w:val="single"/>
        </w:rPr>
        <w:t>（被授权人姓名、职务）</w:t>
      </w:r>
      <w:r>
        <w:rPr>
          <w:rFonts w:hint="eastAsia"/>
          <w:color w:val="000000"/>
          <w:sz w:val="21"/>
          <w:szCs w:val="21"/>
        </w:rPr>
        <w:t>作为我公司的合法代理人，就</w:t>
      </w:r>
      <w:r>
        <w:rPr>
          <w:rFonts w:hint="eastAsia"/>
          <w:color w:val="000000"/>
          <w:sz w:val="21"/>
          <w:szCs w:val="21"/>
          <w:u w:val="single"/>
        </w:rPr>
        <w:t>（项目名称、项目编号</w:t>
      </w:r>
      <w:r>
        <w:rPr>
          <w:rFonts w:hint="eastAsia"/>
          <w:color w:val="000000"/>
          <w:sz w:val="21"/>
          <w:szCs w:val="21"/>
        </w:rPr>
        <w:t>）的招投标活动，</w:t>
      </w:r>
      <w:r>
        <w:rPr>
          <w:rFonts w:hint="eastAsia"/>
          <w:color w:val="000000"/>
          <w:sz w:val="21"/>
          <w:szCs w:val="21"/>
          <w:lang w:eastAsia="zh-CN"/>
        </w:rPr>
        <w:t>设计</w:t>
      </w:r>
      <w:r>
        <w:rPr>
          <w:rFonts w:hint="eastAsia"/>
          <w:color w:val="000000"/>
          <w:sz w:val="21"/>
          <w:szCs w:val="21"/>
        </w:rPr>
        <w:t>合同的签订、执行、完成和售后服务，作为投标人代表以我方的名义处理一切与之有关的事务。</w:t>
      </w:r>
    </w:p>
    <w:p>
      <w:pPr>
        <w:pStyle w:val="43"/>
        <w:spacing w:line="360" w:lineRule="auto"/>
        <w:ind w:firstLine="420" w:firstLineChars="200"/>
        <w:rPr>
          <w:rFonts w:hint="eastAsia"/>
          <w:color w:val="000000"/>
          <w:sz w:val="21"/>
          <w:szCs w:val="21"/>
        </w:rPr>
      </w:pPr>
    </w:p>
    <w:p>
      <w:pPr>
        <w:pStyle w:val="43"/>
        <w:spacing w:line="360" w:lineRule="auto"/>
        <w:ind w:firstLine="420" w:firstLineChars="200"/>
        <w:rPr>
          <w:color w:val="000000"/>
          <w:sz w:val="21"/>
          <w:szCs w:val="21"/>
        </w:rPr>
      </w:pPr>
      <w:r>
        <w:rPr>
          <w:rFonts w:hint="eastAsia"/>
          <w:color w:val="000000"/>
          <w:sz w:val="21"/>
          <w:szCs w:val="21"/>
        </w:rPr>
        <w:t>被授权人（投标人授权代表）无转委托权限。</w:t>
      </w:r>
    </w:p>
    <w:p>
      <w:pPr>
        <w:spacing w:line="360" w:lineRule="auto"/>
        <w:ind w:firstLine="420" w:firstLineChars="200"/>
        <w:rPr>
          <w:rFonts w:ascii="宋体"/>
          <w:color w:val="000000"/>
          <w:sz w:val="21"/>
          <w:szCs w:val="21"/>
        </w:rPr>
      </w:pPr>
      <w:r>
        <w:rPr>
          <w:rFonts w:hint="eastAsia" w:ascii="宋体"/>
          <w:color w:val="000000"/>
          <w:sz w:val="21"/>
          <w:szCs w:val="21"/>
        </w:rPr>
        <w:t>本授权书自法定代表人签字（盖个人名章）之日起生效，特此声明。</w:t>
      </w:r>
    </w:p>
    <w:p>
      <w:pPr>
        <w:rPr>
          <w:rFonts w:hint="eastAsia" w:ascii="宋体" w:hAnsi="宋体" w:cs="宋体"/>
          <w:color w:val="auto"/>
          <w:sz w:val="21"/>
          <w:szCs w:val="21"/>
        </w:rPr>
      </w:pPr>
    </w:p>
    <w:p>
      <w:pPr>
        <w:rPr>
          <w:rFonts w:hint="eastAsia" w:ascii="宋体" w:hAnsi="宋体" w:cs="宋体"/>
          <w:color w:val="auto"/>
          <w:sz w:val="21"/>
          <w:szCs w:val="21"/>
        </w:rPr>
      </w:pPr>
      <w:r>
        <w:rPr>
          <w:rFonts w:hint="eastAsia" w:ascii="宋体" w:hAnsi="宋体" w:cs="宋体"/>
          <w:color w:val="auto"/>
          <w:sz w:val="21"/>
          <w:szCs w:val="21"/>
        </w:rPr>
        <w:t>需附：法定代表人、被授权人身份证复印件。</w:t>
      </w:r>
    </w:p>
    <w:p>
      <w:pPr>
        <w:pStyle w:val="9"/>
        <w:rPr>
          <w:rFonts w:hint="eastAsia"/>
        </w:rPr>
      </w:pPr>
    </w:p>
    <w:p>
      <w:pPr>
        <w:rPr>
          <w:rFonts w:hint="eastAsia" w:ascii="宋体" w:hAnsi="宋体" w:cs="宋体"/>
          <w:color w:val="FF0000"/>
          <w:sz w:val="28"/>
          <w:szCs w:val="28"/>
        </w:rPr>
      </w:pPr>
      <w:r>
        <w:rPr>
          <w:color w:val="FF0000"/>
          <w:sz w:val="28"/>
        </w:rPr>
        <mc:AlternateContent>
          <mc:Choice Requires="wps">
            <w:drawing>
              <wp:anchor distT="0" distB="0" distL="114300" distR="114300" simplePos="0" relativeHeight="251661312" behindDoc="0" locked="0" layoutInCell="1" allowOverlap="1">
                <wp:simplePos x="0" y="0"/>
                <wp:positionH relativeFrom="column">
                  <wp:posOffset>3162300</wp:posOffset>
                </wp:positionH>
                <wp:positionV relativeFrom="paragraph">
                  <wp:posOffset>62230</wp:posOffset>
                </wp:positionV>
                <wp:extent cx="2580005" cy="1764665"/>
                <wp:effectExtent l="8255" t="7620" r="21590" b="18415"/>
                <wp:wrapNone/>
                <wp:docPr id="3" name="文本框 3"/>
                <wp:cNvGraphicFramePr/>
                <a:graphic xmlns:a="http://schemas.openxmlformats.org/drawingml/2006/main">
                  <a:graphicData uri="http://schemas.microsoft.com/office/word/2010/wordprocessingShape">
                    <wps:wsp>
                      <wps:cNvSpPr txBox="1"/>
                      <wps:spPr>
                        <a:xfrm>
                          <a:off x="0" y="0"/>
                          <a:ext cx="2580005" cy="1764665"/>
                        </a:xfrm>
                        <a:prstGeom prst="rect">
                          <a:avLst/>
                        </a:prstGeom>
                        <a:noFill/>
                        <a:ln w="15875" cap="flat" cmpd="sng">
                          <a:solidFill>
                            <a:srgbClr val="000000"/>
                          </a:solidFill>
                          <a:prstDash val="solid"/>
                          <a:miter/>
                          <a:headEnd type="none" w="med" len="med"/>
                          <a:tailEnd type="none" w="med" len="med"/>
                        </a:ln>
                        <a:effectLst/>
                      </wps:spPr>
                      <wps:txbx>
                        <w:txbxContent>
                          <w:p>
                            <w:pPr>
                              <w:rPr>
                                <w:rFonts w:hint="eastAsia"/>
                              </w:rPr>
                            </w:pPr>
                          </w:p>
                          <w:p>
                            <w:pPr>
                              <w:rPr>
                                <w:rFonts w:hint="eastAsia"/>
                              </w:rPr>
                            </w:pPr>
                          </w:p>
                          <w:p>
                            <w:pPr>
                              <w:ind w:left="0" w:leftChars="0" w:firstLine="630" w:firstLineChars="300"/>
                              <w:rPr>
                                <w:rFonts w:hint="eastAsia"/>
                              </w:rPr>
                            </w:pPr>
                            <w:r>
                              <w:rPr>
                                <w:rFonts w:hint="eastAsia"/>
                              </w:rPr>
                              <w:t>被授权人身份证复印件正面</w:t>
                            </w:r>
                          </w:p>
                        </w:txbxContent>
                      </wps:txbx>
                      <wps:bodyPr wrap="square" upright="1"/>
                    </wps:wsp>
                  </a:graphicData>
                </a:graphic>
              </wp:anchor>
            </w:drawing>
          </mc:Choice>
          <mc:Fallback>
            <w:pict>
              <v:shape id="_x0000_s1026" o:spid="_x0000_s1026" o:spt="202" type="#_x0000_t202" style="position:absolute;left:0pt;margin-left:249pt;margin-top:4.9pt;height:138.95pt;width:203.15pt;z-index:251661312;mso-width-relative:page;mso-height-relative:page;" filled="f" stroked="t" coordsize="21600,21600" o:gfxdata="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LTKoNYAAAAJAQAADwAAAAAA&#10;AAABACAAAAAiAAAAZHJzL2Rvd25yZXYueG1sUEsBAhQAFAAAAAgAh07iQDIeZ7AVAgAAKwQAAA4A&#10;AAAAAAAAAQAgAAAAJQEAAGRycy9lMm9Eb2MueG1sUEsFBgAAAAAGAAYAWQEAAKwFAAAAAA==&#10;">
                <v:fill on="f" focussize="0,0"/>
                <v:stroke weight="1.25pt" color="#000000" joinstyle="miter"/>
                <v:imagedata o:title=""/>
                <o:lock v:ext="edit" aspectratio="f"/>
                <v:textbox>
                  <w:txbxContent>
                    <w:p>
                      <w:pPr>
                        <w:rPr>
                          <w:rFonts w:hint="eastAsia"/>
                        </w:rPr>
                      </w:pPr>
                    </w:p>
                    <w:p>
                      <w:pPr>
                        <w:rPr>
                          <w:rFonts w:hint="eastAsia"/>
                        </w:rPr>
                      </w:pPr>
                    </w:p>
                    <w:p>
                      <w:pPr>
                        <w:ind w:left="0" w:leftChars="0" w:firstLine="630" w:firstLineChars="300"/>
                        <w:rPr>
                          <w:rFonts w:hint="eastAsia"/>
                        </w:rPr>
                      </w:pPr>
                      <w:r>
                        <w:rPr>
                          <w:rFonts w:hint="eastAsia"/>
                        </w:rPr>
                        <w:t>被授权人身份证复印件正面</w:t>
                      </w:r>
                    </w:p>
                  </w:txbxContent>
                </v:textbox>
              </v:shape>
            </w:pict>
          </mc:Fallback>
        </mc:AlternateContent>
      </w:r>
      <w:r>
        <w:rPr>
          <w:color w:val="FF0000"/>
          <w:sz w:val="28"/>
        </w:rPr>
        <mc:AlternateContent>
          <mc:Choice Requires="wps">
            <w:drawing>
              <wp:anchor distT="0" distB="0" distL="114300" distR="114300" simplePos="0" relativeHeight="251660288" behindDoc="0" locked="0" layoutInCell="1" allowOverlap="1">
                <wp:simplePos x="0" y="0"/>
                <wp:positionH relativeFrom="column">
                  <wp:posOffset>95885</wp:posOffset>
                </wp:positionH>
                <wp:positionV relativeFrom="paragraph">
                  <wp:posOffset>62230</wp:posOffset>
                </wp:positionV>
                <wp:extent cx="2715260" cy="1773555"/>
                <wp:effectExtent l="7620" t="7620" r="20320" b="9525"/>
                <wp:wrapNone/>
                <wp:docPr id="19" name="文本框 19"/>
                <wp:cNvGraphicFramePr/>
                <a:graphic xmlns:a="http://schemas.openxmlformats.org/drawingml/2006/main">
                  <a:graphicData uri="http://schemas.microsoft.com/office/word/2010/wordprocessingShape">
                    <wps:wsp>
                      <wps:cNvSpPr txBox="1"/>
                      <wps:spPr>
                        <a:xfrm>
                          <a:off x="0" y="0"/>
                          <a:ext cx="2715260" cy="1773555"/>
                        </a:xfrm>
                        <a:prstGeom prst="rect">
                          <a:avLst/>
                        </a:prstGeom>
                        <a:noFill/>
                        <a:ln w="15875" cap="flat" cmpd="sng">
                          <a:solidFill>
                            <a:srgbClr val="000000"/>
                          </a:solidFill>
                          <a:prstDash val="solid"/>
                          <a:miter/>
                          <a:headEnd type="none" w="med" len="med"/>
                          <a:tailEnd type="none" w="med" len="med"/>
                        </a:ln>
                        <a:effectLst/>
                      </wps:spPr>
                      <wps:txbx>
                        <w:txbxContent>
                          <w:p>
                            <w:pPr>
                              <w:rPr>
                                <w:rFonts w:hint="eastAsia"/>
                              </w:rPr>
                            </w:pPr>
                          </w:p>
                          <w:p>
                            <w:pPr>
                              <w:rPr>
                                <w:rFonts w:hint="eastAsia"/>
                              </w:rPr>
                            </w:pPr>
                          </w:p>
                          <w:p>
                            <w:pPr>
                              <w:ind w:left="210" w:leftChars="100" w:firstLine="315" w:firstLineChars="150"/>
                              <w:rPr>
                                <w:rFonts w:hint="eastAsia"/>
                              </w:rPr>
                            </w:pPr>
                            <w:r>
                              <w:rPr>
                                <w:rFonts w:hint="eastAsia"/>
                              </w:rPr>
                              <w:t>法定代表人身份证复印件正面</w:t>
                            </w:r>
                          </w:p>
                        </w:txbxContent>
                      </wps:txbx>
                      <wps:bodyPr wrap="square" upright="1"/>
                    </wps:wsp>
                  </a:graphicData>
                </a:graphic>
              </wp:anchor>
            </w:drawing>
          </mc:Choice>
          <mc:Fallback>
            <w:pict>
              <v:shape id="_x0000_s1026" o:spid="_x0000_s1026" o:spt="202" type="#_x0000_t202" style="position:absolute;left:0pt;margin-left:7.55pt;margin-top:4.9pt;height:139.65pt;width:213.8pt;z-index:251660288;mso-width-relative:page;mso-height-relative:page;" filled="f" stroked="t" coordsize="21600,21600" o:gfxdata="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WYMLk1AAAAAgBAAAPAAAAAAAA&#10;AAEAIAAAACIAAABkcnMvZG93bnJldi54bWxQSwECFAAUAAAACACHTuJA3JzHHRYCAAAtBAAADgAA&#10;AAAAAAABACAAAAAjAQAAZHJzL2Uyb0RvYy54bWxQSwUGAAAAAAYABgBZAQAAqwUAAAAA&#10;">
                <v:fill on="f" focussize="0,0"/>
                <v:stroke weight="1.25pt" color="#000000" joinstyle="miter"/>
                <v:imagedata o:title=""/>
                <o:lock v:ext="edit" aspectratio="f"/>
                <v:textbox>
                  <w:txbxContent>
                    <w:p>
                      <w:pPr>
                        <w:rPr>
                          <w:rFonts w:hint="eastAsia"/>
                        </w:rPr>
                      </w:pPr>
                    </w:p>
                    <w:p>
                      <w:pPr>
                        <w:rPr>
                          <w:rFonts w:hint="eastAsia"/>
                        </w:rPr>
                      </w:pPr>
                    </w:p>
                    <w:p>
                      <w:pPr>
                        <w:ind w:left="210" w:leftChars="100" w:firstLine="315" w:firstLineChars="150"/>
                        <w:rPr>
                          <w:rFonts w:hint="eastAsia"/>
                        </w:rPr>
                      </w:pPr>
                      <w:r>
                        <w:rPr>
                          <w:rFonts w:hint="eastAsia"/>
                        </w:rPr>
                        <w:t>法定代表人身份证复印件正面</w:t>
                      </w:r>
                    </w:p>
                  </w:txbxContent>
                </v:textbox>
              </v:shape>
            </w:pict>
          </mc:Fallback>
        </mc:AlternateContent>
      </w:r>
    </w:p>
    <w:p>
      <w:pPr>
        <w:rPr>
          <w:rFonts w:hint="eastAsia" w:ascii="宋体" w:hAnsi="宋体" w:cs="宋体"/>
          <w:color w:val="FF0000"/>
          <w:sz w:val="28"/>
          <w:szCs w:val="28"/>
        </w:rPr>
      </w:pPr>
    </w:p>
    <w:p>
      <w:pPr>
        <w:rPr>
          <w:rFonts w:hint="eastAsia" w:ascii="宋体" w:hAnsi="宋体" w:cs="宋体"/>
          <w:color w:val="FF0000"/>
          <w:sz w:val="28"/>
          <w:szCs w:val="28"/>
        </w:rPr>
      </w:pPr>
    </w:p>
    <w:p>
      <w:pPr>
        <w:rPr>
          <w:rFonts w:hint="eastAsia" w:ascii="宋体" w:hAnsi="宋体" w:cs="宋体"/>
          <w:color w:val="FF0000"/>
          <w:sz w:val="28"/>
          <w:szCs w:val="28"/>
        </w:rPr>
      </w:pPr>
    </w:p>
    <w:p>
      <w:pPr>
        <w:rPr>
          <w:rFonts w:hint="eastAsia" w:ascii="宋体" w:hAnsi="宋体" w:cs="宋体"/>
          <w:color w:val="FF0000"/>
          <w:sz w:val="28"/>
          <w:szCs w:val="28"/>
        </w:rPr>
      </w:pPr>
    </w:p>
    <w:p>
      <w:pPr>
        <w:jc w:val="center"/>
        <w:rPr>
          <w:rFonts w:hint="eastAsia" w:ascii="宋体" w:hAnsi="宋体" w:cs="宋体"/>
          <w:b/>
          <w:color w:val="FF0000"/>
          <w:sz w:val="28"/>
          <w:szCs w:val="28"/>
        </w:rPr>
      </w:pPr>
      <w:r>
        <w:rPr>
          <w:color w:val="FF0000"/>
          <w:sz w:val="28"/>
        </w:rPr>
        <mc:AlternateContent>
          <mc:Choice Requires="wps">
            <w:drawing>
              <wp:anchor distT="0" distB="0" distL="114300" distR="114300" simplePos="0" relativeHeight="251663360" behindDoc="0" locked="0" layoutInCell="1" allowOverlap="1">
                <wp:simplePos x="0" y="0"/>
                <wp:positionH relativeFrom="column">
                  <wp:posOffset>3169920</wp:posOffset>
                </wp:positionH>
                <wp:positionV relativeFrom="paragraph">
                  <wp:posOffset>64135</wp:posOffset>
                </wp:positionV>
                <wp:extent cx="2630805" cy="1574800"/>
                <wp:effectExtent l="7620" t="7620" r="9525" b="17780"/>
                <wp:wrapNone/>
                <wp:docPr id="20" name="文本框 20"/>
                <wp:cNvGraphicFramePr/>
                <a:graphic xmlns:a="http://schemas.openxmlformats.org/drawingml/2006/main">
                  <a:graphicData uri="http://schemas.microsoft.com/office/word/2010/wordprocessingShape">
                    <wps:wsp>
                      <wps:cNvSpPr txBox="1"/>
                      <wps:spPr>
                        <a:xfrm>
                          <a:off x="0" y="0"/>
                          <a:ext cx="2630805" cy="1574800"/>
                        </a:xfrm>
                        <a:prstGeom prst="rect">
                          <a:avLst/>
                        </a:prstGeom>
                        <a:noFill/>
                        <a:ln w="15875" cap="flat" cmpd="sng">
                          <a:solidFill>
                            <a:srgbClr val="000000"/>
                          </a:solidFill>
                          <a:prstDash val="solid"/>
                          <a:miter/>
                          <a:headEnd type="none" w="med" len="med"/>
                          <a:tailEnd type="none" w="med" len="med"/>
                        </a:ln>
                        <a:effectLst/>
                      </wps:spPr>
                      <wps:txbx>
                        <w:txbxContent>
                          <w:p>
                            <w:pPr>
                              <w:rPr>
                                <w:rFonts w:hint="eastAsia"/>
                              </w:rPr>
                            </w:pPr>
                          </w:p>
                          <w:p>
                            <w:pPr>
                              <w:rPr>
                                <w:rFonts w:hint="eastAsia"/>
                              </w:rPr>
                            </w:pPr>
                          </w:p>
                          <w:p>
                            <w:pPr>
                              <w:ind w:left="210" w:leftChars="100" w:firstLine="315" w:firstLineChars="150"/>
                              <w:rPr>
                                <w:rFonts w:hint="eastAsia"/>
                              </w:rPr>
                            </w:pPr>
                            <w:r>
                              <w:rPr>
                                <w:rFonts w:hint="eastAsia"/>
                              </w:rPr>
                              <w:t>被授权人身份证复印件背面</w:t>
                            </w:r>
                          </w:p>
                        </w:txbxContent>
                      </wps:txbx>
                      <wps:bodyPr wrap="square" upright="1"/>
                    </wps:wsp>
                  </a:graphicData>
                </a:graphic>
              </wp:anchor>
            </w:drawing>
          </mc:Choice>
          <mc:Fallback>
            <w:pict>
              <v:shape id="_x0000_s1026" o:spid="_x0000_s1026" o:spt="202" type="#_x0000_t202" style="position:absolute;left:0pt;margin-left:249.6pt;margin-top:5.05pt;height:124pt;width:207.15pt;z-index:251663360;mso-width-relative:page;mso-height-relative:page;" filled="f" stroked="t" coordsize="21600,21600" o:gfxdata="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I4jI1gAAAAoBAAAPAAAA&#10;AAAAAAEAIAAAACIAAABkcnMvZG93bnJldi54bWxQSwECFAAUAAAACACHTuJACS6WEhcCAAAtBAAA&#10;DgAAAAAAAAABACAAAAAlAQAAZHJzL2Uyb0RvYy54bWxQSwUGAAAAAAYABgBZAQAArgUAAAAA&#10;">
                <v:fill on="f" focussize="0,0"/>
                <v:stroke weight="1.25pt" color="#000000" joinstyle="miter"/>
                <v:imagedata o:title=""/>
                <o:lock v:ext="edit" aspectratio="f"/>
                <v:textbox>
                  <w:txbxContent>
                    <w:p>
                      <w:pPr>
                        <w:rPr>
                          <w:rFonts w:hint="eastAsia"/>
                        </w:rPr>
                      </w:pPr>
                    </w:p>
                    <w:p>
                      <w:pPr>
                        <w:rPr>
                          <w:rFonts w:hint="eastAsia"/>
                        </w:rPr>
                      </w:pPr>
                    </w:p>
                    <w:p>
                      <w:pPr>
                        <w:ind w:left="210" w:leftChars="100" w:firstLine="315" w:firstLineChars="150"/>
                        <w:rPr>
                          <w:rFonts w:hint="eastAsia"/>
                        </w:rPr>
                      </w:pPr>
                      <w:r>
                        <w:rPr>
                          <w:rFonts w:hint="eastAsia"/>
                        </w:rPr>
                        <w:t>被授权人身份证复印件背面</w:t>
                      </w:r>
                    </w:p>
                  </w:txbxContent>
                </v:textbox>
              </v:shape>
            </w:pict>
          </mc:Fallback>
        </mc:AlternateContent>
      </w:r>
      <w:r>
        <w:rPr>
          <w:color w:val="FF0000"/>
          <w:sz w:val="28"/>
        </w:rPr>
        <mc:AlternateContent>
          <mc:Choice Requires="wps">
            <w:drawing>
              <wp:anchor distT="0" distB="0" distL="114300" distR="114300" simplePos="0" relativeHeight="251662336" behindDoc="0" locked="0" layoutInCell="1" allowOverlap="1">
                <wp:simplePos x="0" y="0"/>
                <wp:positionH relativeFrom="column">
                  <wp:posOffset>123190</wp:posOffset>
                </wp:positionH>
                <wp:positionV relativeFrom="paragraph">
                  <wp:posOffset>63500</wp:posOffset>
                </wp:positionV>
                <wp:extent cx="2689860" cy="1574800"/>
                <wp:effectExtent l="7620" t="7620" r="26670" b="17780"/>
                <wp:wrapNone/>
                <wp:docPr id="21" name="文本框 21"/>
                <wp:cNvGraphicFramePr/>
                <a:graphic xmlns:a="http://schemas.openxmlformats.org/drawingml/2006/main">
                  <a:graphicData uri="http://schemas.microsoft.com/office/word/2010/wordprocessingShape">
                    <wps:wsp>
                      <wps:cNvSpPr txBox="1"/>
                      <wps:spPr>
                        <a:xfrm>
                          <a:off x="0" y="0"/>
                          <a:ext cx="2689860" cy="1574800"/>
                        </a:xfrm>
                        <a:prstGeom prst="rect">
                          <a:avLst/>
                        </a:prstGeom>
                        <a:noFill/>
                        <a:ln w="15875" cap="flat" cmpd="sng">
                          <a:solidFill>
                            <a:srgbClr val="000000"/>
                          </a:solidFill>
                          <a:prstDash val="solid"/>
                          <a:miter/>
                          <a:headEnd type="none" w="med" len="med"/>
                          <a:tailEnd type="none" w="med" len="med"/>
                        </a:ln>
                        <a:effectLst/>
                      </wps:spPr>
                      <wps:txbx>
                        <w:txbxContent>
                          <w:p>
                            <w:pPr>
                              <w:rPr>
                                <w:rFonts w:hint="eastAsia"/>
                              </w:rPr>
                            </w:pPr>
                          </w:p>
                          <w:p>
                            <w:pPr>
                              <w:rPr>
                                <w:rFonts w:hint="eastAsia"/>
                              </w:rPr>
                            </w:pPr>
                          </w:p>
                          <w:p>
                            <w:pPr>
                              <w:ind w:left="210" w:leftChars="100" w:firstLine="315" w:firstLineChars="150"/>
                              <w:rPr>
                                <w:rFonts w:hint="eastAsia"/>
                              </w:rPr>
                            </w:pPr>
                            <w:r>
                              <w:rPr>
                                <w:rFonts w:hint="eastAsia"/>
                              </w:rPr>
                              <w:t>法定代表人身份证复印件背面</w:t>
                            </w:r>
                          </w:p>
                        </w:txbxContent>
                      </wps:txbx>
                      <wps:bodyPr wrap="square" upright="1"/>
                    </wps:wsp>
                  </a:graphicData>
                </a:graphic>
              </wp:anchor>
            </w:drawing>
          </mc:Choice>
          <mc:Fallback>
            <w:pict>
              <v:shape id="_x0000_s1026" o:spid="_x0000_s1026" o:spt="202" type="#_x0000_t202" style="position:absolute;left:0pt;margin-left:9.7pt;margin-top:5pt;height:124pt;width:211.8pt;z-index:251662336;mso-width-relative:page;mso-height-relative:page;" filled="f" stroked="t" coordsize="21600,21600" o:gfxdata="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9LrMdQAAAAJAQAADwAAAAAA&#10;AAABACAAAAAiAAAAZHJzL2Rvd25yZXYueG1sUEsBAhQAFAAAAAgAh07iQLMdCXcXAgAALQQAAA4A&#10;AAAAAAAAAQAgAAAAIwEAAGRycy9lMm9Eb2MueG1sUEsFBgAAAAAGAAYAWQEAAKwFAAAAAA==&#10;">
                <v:fill on="f" focussize="0,0"/>
                <v:stroke weight="1.25pt" color="#000000" joinstyle="miter"/>
                <v:imagedata o:title=""/>
                <o:lock v:ext="edit" aspectratio="f"/>
                <v:textbox>
                  <w:txbxContent>
                    <w:p>
                      <w:pPr>
                        <w:rPr>
                          <w:rFonts w:hint="eastAsia"/>
                        </w:rPr>
                      </w:pPr>
                    </w:p>
                    <w:p>
                      <w:pPr>
                        <w:rPr>
                          <w:rFonts w:hint="eastAsia"/>
                        </w:rPr>
                      </w:pPr>
                    </w:p>
                    <w:p>
                      <w:pPr>
                        <w:ind w:left="210" w:leftChars="100" w:firstLine="315" w:firstLineChars="150"/>
                        <w:rPr>
                          <w:rFonts w:hint="eastAsia"/>
                        </w:rPr>
                      </w:pPr>
                      <w:r>
                        <w:rPr>
                          <w:rFonts w:hint="eastAsia"/>
                        </w:rPr>
                        <w:t>法定代表人身份证复印件背面</w:t>
                      </w:r>
                    </w:p>
                  </w:txbxContent>
                </v:textbox>
              </v:shape>
            </w:pict>
          </mc:Fallback>
        </mc:AlternateContent>
      </w:r>
    </w:p>
    <w:p>
      <w:pPr>
        <w:jc w:val="center"/>
        <w:rPr>
          <w:rFonts w:hint="eastAsia" w:ascii="宋体" w:hAnsi="宋体" w:cs="宋体"/>
          <w:b/>
          <w:color w:val="FF0000"/>
          <w:sz w:val="28"/>
          <w:szCs w:val="28"/>
        </w:rPr>
      </w:pPr>
    </w:p>
    <w:p>
      <w:pPr>
        <w:spacing w:line="360" w:lineRule="auto"/>
        <w:rPr>
          <w:rFonts w:hint="eastAsia" w:ascii="宋体" w:hAnsi="宋体" w:cs="宋体"/>
          <w:color w:val="auto"/>
          <w:sz w:val="24"/>
          <w:szCs w:val="28"/>
        </w:rPr>
      </w:pPr>
    </w:p>
    <w:p>
      <w:pPr>
        <w:spacing w:line="360" w:lineRule="auto"/>
        <w:rPr>
          <w:rFonts w:hint="eastAsia" w:ascii="宋体" w:hAnsi="宋体" w:cs="宋体"/>
          <w:color w:val="auto"/>
          <w:sz w:val="21"/>
          <w:szCs w:val="21"/>
        </w:rPr>
      </w:pPr>
    </w:p>
    <w:p>
      <w:pPr>
        <w:spacing w:line="360" w:lineRule="auto"/>
        <w:rPr>
          <w:rFonts w:hint="eastAsia" w:ascii="宋体" w:hAnsi="宋体" w:cs="宋体"/>
          <w:color w:val="auto"/>
          <w:sz w:val="21"/>
          <w:szCs w:val="21"/>
        </w:rPr>
      </w:pPr>
    </w:p>
    <w:p>
      <w:pPr>
        <w:spacing w:line="360" w:lineRule="auto"/>
        <w:ind w:left="0" w:leftChars="0" w:firstLine="0" w:firstLineChars="0"/>
        <w:rPr>
          <w:rFonts w:hint="eastAsia" w:ascii="宋体" w:hAnsi="宋体" w:cs="宋体"/>
          <w:color w:val="auto"/>
          <w:sz w:val="21"/>
          <w:szCs w:val="21"/>
        </w:rPr>
      </w:pP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投标人名称（</w:t>
      </w:r>
      <w:r>
        <w:rPr>
          <w:rFonts w:hint="eastAsia" w:ascii="宋体" w:hAnsi="宋体" w:eastAsia="宋体" w:cs="宋体"/>
          <w:color w:val="000000"/>
          <w:sz w:val="21"/>
          <w:szCs w:val="21"/>
          <w:lang w:eastAsia="zh-CN"/>
        </w:rPr>
        <w:t>盖章</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法定代表人（</w:t>
      </w:r>
      <w:r>
        <w:rPr>
          <w:rFonts w:hint="eastAsia" w:ascii="宋体" w:hAnsi="宋体" w:eastAsia="宋体" w:cs="宋体"/>
          <w:color w:val="000000"/>
          <w:sz w:val="21"/>
          <w:szCs w:val="21"/>
          <w:lang w:eastAsia="zh-CN"/>
        </w:rPr>
        <w:t>签字或盖章</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 xml:space="preserve">                  </w:t>
      </w:r>
    </w:p>
    <w:p>
      <w:pPr>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日</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期：</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日</w:t>
      </w:r>
    </w:p>
    <w:p>
      <w:pPr>
        <w:pStyle w:val="36"/>
        <w:spacing w:line="240" w:lineRule="auto"/>
        <w:ind w:left="0" w:leftChars="0" w:firstLine="0" w:firstLineChars="0"/>
        <w:jc w:val="both"/>
        <w:rPr>
          <w:rFonts w:hint="eastAsia" w:ascii="宋体" w:hAnsi="宋体" w:eastAsia="宋体" w:cs="宋体"/>
          <w:b/>
          <w:color w:val="000000"/>
          <w:sz w:val="28"/>
          <w:szCs w:val="24"/>
          <w:lang w:val="en-US" w:eastAsia="zh-CN"/>
        </w:rPr>
      </w:pPr>
    </w:p>
    <w:p>
      <w:pPr>
        <w:pStyle w:val="36"/>
        <w:spacing w:line="240" w:lineRule="auto"/>
        <w:ind w:left="0" w:leftChars="0" w:firstLine="0" w:firstLineChars="0"/>
        <w:jc w:val="both"/>
        <w:rPr>
          <w:rFonts w:hint="eastAsia" w:ascii="宋体" w:hAnsi="宋体" w:eastAsia="宋体" w:cs="宋体"/>
          <w:b w:val="0"/>
          <w:bCs/>
          <w:color w:val="auto"/>
          <w:kern w:val="2"/>
          <w:sz w:val="21"/>
          <w:szCs w:val="20"/>
          <w:lang w:val="en-US" w:eastAsia="zh-CN" w:bidi="ar-SA"/>
        </w:rPr>
      </w:pPr>
      <w:r>
        <w:rPr>
          <w:rFonts w:hint="eastAsia" w:ascii="宋体" w:hAnsi="宋体" w:eastAsia="宋体" w:cs="宋体"/>
          <w:b/>
          <w:color w:val="000000"/>
          <w:sz w:val="28"/>
          <w:szCs w:val="24"/>
          <w:lang w:val="en-US" w:eastAsia="zh-CN"/>
        </w:rPr>
        <w:t>附件十</w:t>
      </w:r>
    </w:p>
    <w:p>
      <w:pPr>
        <w:pStyle w:val="20"/>
        <w:numPr>
          <w:ilvl w:val="0"/>
          <w:numId w:val="0"/>
        </w:numPr>
        <w:overflowPunct w:val="0"/>
        <w:snapToGrid w:val="0"/>
        <w:spacing w:line="360" w:lineRule="auto"/>
        <w:jc w:val="both"/>
        <w:rPr>
          <w:rFonts w:hint="eastAsia" w:ascii="宋体" w:hAnsi="宋体" w:eastAsia="宋体" w:cs="宋体"/>
          <w:b w:val="0"/>
          <w:bCs/>
          <w:color w:val="auto"/>
          <w:kern w:val="2"/>
          <w:sz w:val="21"/>
          <w:szCs w:val="20"/>
          <w:lang w:val="en-US" w:eastAsia="zh-CN" w:bidi="ar-SA"/>
        </w:rPr>
      </w:pPr>
      <w:r>
        <w:rPr>
          <w:rFonts w:hint="eastAsia" w:ascii="宋体" w:hAnsi="宋体" w:eastAsia="宋体" w:cs="宋体"/>
          <w:b w:val="0"/>
          <w:bCs/>
          <w:color w:val="auto"/>
          <w:kern w:val="2"/>
          <w:sz w:val="21"/>
          <w:szCs w:val="20"/>
          <w:lang w:val="en-US" w:eastAsia="zh-CN" w:bidi="ar-SA"/>
        </w:rPr>
        <w:t>委托代理人投标须提供法社保部门出具近三个月的缴纳社保证明（公司社保缴费凭证及个人明细表）；</w:t>
      </w: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r>
        <w:rPr>
          <w:rFonts w:hint="eastAsia" w:ascii="宋体" w:hAnsi="宋体" w:eastAsia="宋体" w:cs="宋体"/>
          <w:b/>
          <w:color w:val="000000"/>
          <w:kern w:val="2"/>
          <w:sz w:val="28"/>
          <w:szCs w:val="24"/>
          <w:lang w:val="en-US" w:eastAsia="zh-CN" w:bidi="ar-SA"/>
        </w:rPr>
        <w:t>附件十一</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提供2022年度由第三方财务审计机构出具的财务审计报告（2023年1月份新成立的公司可不提供但需提供银行出具的近3个月的资信证明）并提供健全的财务会计制度；</w:t>
      </w: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bCs w:val="0"/>
          <w:color w:val="auto"/>
          <w:kern w:val="2"/>
          <w:sz w:val="32"/>
          <w:szCs w:val="28"/>
          <w:lang w:val="en-US" w:eastAsia="zh-CN" w:bidi="ar-SA"/>
        </w:rPr>
      </w:pPr>
      <w:r>
        <w:rPr>
          <w:rFonts w:hint="eastAsia" w:ascii="宋体" w:hAnsi="宋体" w:eastAsia="宋体" w:cs="宋体"/>
          <w:b/>
          <w:color w:val="000000"/>
          <w:kern w:val="2"/>
          <w:sz w:val="28"/>
          <w:szCs w:val="24"/>
          <w:lang w:val="en-US" w:eastAsia="zh-CN" w:bidi="ar-SA"/>
        </w:rPr>
        <w:t>附件十二</w:t>
      </w:r>
    </w:p>
    <w:p>
      <w:pPr>
        <w:pStyle w:val="20"/>
        <w:numPr>
          <w:ilvl w:val="0"/>
          <w:numId w:val="0"/>
        </w:numPr>
        <w:overflowPunct w:val="0"/>
        <w:snapToGrid w:val="0"/>
        <w:spacing w:line="360" w:lineRule="auto"/>
        <w:jc w:val="both"/>
        <w:rPr>
          <w:rFonts w:hint="eastAsia" w:ascii="宋体" w:hAnsi="宋体" w:eastAsia="宋体" w:cs="宋体"/>
          <w:b/>
          <w:bCs w:val="0"/>
          <w:color w:val="auto"/>
          <w:kern w:val="2"/>
          <w:sz w:val="32"/>
          <w:szCs w:val="28"/>
          <w:lang w:val="en-US" w:eastAsia="zh-CN" w:bidi="ar-SA"/>
        </w:rPr>
      </w:pPr>
      <w:r>
        <w:rPr>
          <w:rFonts w:hint="eastAsia" w:asciiTheme="minorEastAsia" w:hAnsiTheme="minorEastAsia" w:eastAsiaTheme="minorEastAsia" w:cstheme="minorEastAsia"/>
          <w:sz w:val="21"/>
          <w:szCs w:val="21"/>
        </w:rPr>
        <w:t>提供税务机关出具近一个月填报日期的完税证明（2023年</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月份后成立的公司不提供）</w:t>
      </w:r>
    </w:p>
    <w:p>
      <w:pPr>
        <w:ind w:left="0" w:leftChars="0" w:firstLine="0" w:firstLineChars="0"/>
        <w:rPr>
          <w:rFonts w:hint="default"/>
          <w:lang w:val="en-US" w:eastAsia="zh-CN"/>
        </w:rPr>
      </w:pP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r>
        <w:rPr>
          <w:rFonts w:hint="eastAsia" w:ascii="宋体" w:hAnsi="宋体" w:eastAsia="宋体" w:cs="宋体"/>
          <w:b/>
          <w:color w:val="000000"/>
          <w:kern w:val="2"/>
          <w:sz w:val="28"/>
          <w:szCs w:val="24"/>
          <w:lang w:val="en-US" w:eastAsia="zh-CN" w:bidi="ar-SA"/>
        </w:rPr>
        <w:t>附件十三</w:t>
      </w:r>
    </w:p>
    <w:p>
      <w:pPr>
        <w:pStyle w:val="20"/>
        <w:numPr>
          <w:ilvl w:val="0"/>
          <w:numId w:val="0"/>
        </w:numPr>
        <w:overflowPunct w:val="0"/>
        <w:snapToGrid w:val="0"/>
        <w:spacing w:line="360" w:lineRule="auto"/>
        <w:jc w:val="both"/>
        <w:rPr>
          <w:rFonts w:hint="default" w:ascii="宋体" w:hAnsi="宋体" w:cs="宋体" w:eastAsiaTheme="minorEastAsia"/>
          <w:b/>
          <w:color w:val="000000"/>
          <w:kern w:val="2"/>
          <w:sz w:val="28"/>
          <w:szCs w:val="24"/>
          <w:lang w:val="en-US" w:eastAsia="zh-CN" w:bidi="ar-SA"/>
        </w:rPr>
      </w:pPr>
      <w:r>
        <w:rPr>
          <w:rFonts w:hint="eastAsia" w:asciiTheme="minorEastAsia" w:hAnsiTheme="minorEastAsia" w:eastAsiaTheme="minorEastAsia" w:cstheme="minorEastAsia"/>
          <w:sz w:val="21"/>
          <w:szCs w:val="21"/>
        </w:rPr>
        <w:t>“信用中国”网站(WWW.creditchina.gov.cn)、中国政府釆购网(www.ccgp.gov.cn)、国家企业信用信息公示系统(http://www.gsxt.gov.cn)被列入失信被执行人、重大税收违法案件当事人名单、政府采购严重违法失信行为记录名单的(尚在处罚期内的)</w:t>
      </w:r>
      <w:r>
        <w:rPr>
          <w:rFonts w:hint="eastAsia" w:asciiTheme="minorEastAsia" w:hAnsiTheme="minorEastAsia" w:eastAsiaTheme="minorEastAsia" w:cstheme="minorEastAsia"/>
          <w:sz w:val="21"/>
          <w:szCs w:val="21"/>
          <w:lang w:val="en-US" w:eastAsia="zh-CN"/>
        </w:rPr>
        <w:t>提供网站截图加盖公章或电子章</w:t>
      </w: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val="0"/>
          <w:bCs/>
          <w:color w:val="auto"/>
          <w:kern w:val="2"/>
          <w:sz w:val="21"/>
          <w:szCs w:val="20"/>
          <w:lang w:val="en-US" w:eastAsia="zh-CN" w:bidi="ar-SA"/>
        </w:rPr>
      </w:pPr>
      <w:r>
        <w:rPr>
          <w:rFonts w:hint="eastAsia" w:ascii="宋体" w:hAnsi="宋体" w:eastAsia="宋体" w:cs="宋体"/>
          <w:b/>
          <w:color w:val="000000"/>
          <w:kern w:val="2"/>
          <w:sz w:val="28"/>
          <w:szCs w:val="24"/>
          <w:lang w:val="en-US" w:eastAsia="zh-CN" w:bidi="ar-SA"/>
        </w:rPr>
        <w:t>附件十四</w:t>
      </w: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r>
        <w:rPr>
          <w:rFonts w:hint="eastAsia" w:asciiTheme="minorEastAsia" w:hAnsiTheme="minorEastAsia" w:eastAsiaTheme="minorEastAsia" w:cstheme="minorEastAsia"/>
          <w:sz w:val="21"/>
          <w:szCs w:val="21"/>
          <w:lang w:val="en-US" w:eastAsia="zh-CN"/>
        </w:rPr>
        <w:t>投标保证金打款凭证</w:t>
      </w: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color w:val="000000"/>
          <w:kern w:val="2"/>
          <w:sz w:val="28"/>
          <w:szCs w:val="24"/>
          <w:lang w:val="en-US" w:eastAsia="zh-CN" w:bidi="ar-SA"/>
        </w:rPr>
      </w:pPr>
      <w:r>
        <w:rPr>
          <w:rFonts w:hint="eastAsia" w:ascii="宋体" w:hAnsi="宋体" w:eastAsia="宋体" w:cs="宋体"/>
          <w:b/>
          <w:color w:val="000000"/>
          <w:kern w:val="2"/>
          <w:sz w:val="28"/>
          <w:szCs w:val="24"/>
          <w:lang w:val="en-US" w:eastAsia="zh-CN" w:bidi="ar-SA"/>
        </w:rPr>
        <w:t>附件十五</w:t>
      </w:r>
    </w:p>
    <w:p>
      <w:pPr>
        <w:pStyle w:val="20"/>
        <w:numPr>
          <w:ilvl w:val="0"/>
          <w:numId w:val="0"/>
        </w:numPr>
        <w:overflowPunct w:val="0"/>
        <w:snapToGrid w:val="0"/>
        <w:spacing w:line="360" w:lineRule="auto"/>
        <w:ind w:lef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val="0"/>
          <w:color w:val="auto"/>
          <w:kern w:val="2"/>
          <w:sz w:val="21"/>
          <w:szCs w:val="21"/>
          <w:lang w:val="en-US" w:eastAsia="zh-CN" w:bidi="ar-SA"/>
        </w:rPr>
        <w:t>投标企业近三年（2020年1月至今）同类项目业绩表</w:t>
      </w:r>
      <w:r>
        <w:rPr>
          <w:rFonts w:hint="eastAsia" w:asciiTheme="minorEastAsia" w:hAnsiTheme="minorEastAsia" w:eastAsiaTheme="minorEastAsia" w:cstheme="minorEastAsia"/>
          <w:sz w:val="21"/>
          <w:szCs w:val="21"/>
        </w:rPr>
        <w:t xml:space="preserve">               </w:t>
      </w:r>
    </w:p>
    <w:tbl>
      <w:tblPr>
        <w:tblStyle w:val="7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81"/>
        <w:gridCol w:w="61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81" w:type="dxa"/>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项目名称</w:t>
            </w:r>
          </w:p>
        </w:tc>
        <w:tc>
          <w:tcPr>
            <w:tcW w:w="6156" w:type="dxa"/>
            <w:noWrap w:val="0"/>
            <w:vAlign w:val="top"/>
          </w:tcPr>
          <w:p>
            <w:pPr>
              <w:spacing w:line="520" w:lineRule="exact"/>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81" w:type="dxa"/>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项目所在地</w:t>
            </w:r>
          </w:p>
        </w:tc>
        <w:tc>
          <w:tcPr>
            <w:tcW w:w="6156" w:type="dxa"/>
            <w:noWrap w:val="0"/>
            <w:vAlign w:val="top"/>
          </w:tcPr>
          <w:p>
            <w:pPr>
              <w:spacing w:line="520" w:lineRule="exact"/>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81" w:type="dxa"/>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项目实施机构名称</w:t>
            </w:r>
          </w:p>
        </w:tc>
        <w:tc>
          <w:tcPr>
            <w:tcW w:w="6156" w:type="dxa"/>
            <w:noWrap w:val="0"/>
            <w:vAlign w:val="top"/>
          </w:tcPr>
          <w:p>
            <w:pPr>
              <w:spacing w:line="520" w:lineRule="exact"/>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81" w:type="dxa"/>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项目实施机构地址</w:t>
            </w:r>
          </w:p>
        </w:tc>
        <w:tc>
          <w:tcPr>
            <w:tcW w:w="6156" w:type="dxa"/>
            <w:noWrap w:val="0"/>
            <w:vAlign w:val="top"/>
          </w:tcPr>
          <w:p>
            <w:pPr>
              <w:spacing w:line="520" w:lineRule="exact"/>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81" w:type="dxa"/>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项目实施机构电话</w:t>
            </w:r>
          </w:p>
        </w:tc>
        <w:tc>
          <w:tcPr>
            <w:tcW w:w="6156" w:type="dxa"/>
            <w:noWrap w:val="0"/>
            <w:vAlign w:val="top"/>
          </w:tcPr>
          <w:p>
            <w:pPr>
              <w:spacing w:line="520" w:lineRule="exact"/>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81" w:type="dxa"/>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投资额</w:t>
            </w:r>
          </w:p>
        </w:tc>
        <w:tc>
          <w:tcPr>
            <w:tcW w:w="6156" w:type="dxa"/>
            <w:noWrap w:val="0"/>
            <w:vAlign w:val="top"/>
          </w:tcPr>
          <w:p>
            <w:pPr>
              <w:spacing w:line="520" w:lineRule="exact"/>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81" w:type="dxa"/>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主要证明材料</w:t>
            </w:r>
          </w:p>
        </w:tc>
        <w:tc>
          <w:tcPr>
            <w:tcW w:w="6156" w:type="dxa"/>
            <w:noWrap w:val="0"/>
            <w:vAlign w:val="top"/>
          </w:tcPr>
          <w:p>
            <w:pPr>
              <w:spacing w:line="520" w:lineRule="exact"/>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81" w:type="dxa"/>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开始时间</w:t>
            </w:r>
          </w:p>
        </w:tc>
        <w:tc>
          <w:tcPr>
            <w:tcW w:w="6156" w:type="dxa"/>
            <w:noWrap w:val="0"/>
            <w:vAlign w:val="top"/>
          </w:tcPr>
          <w:p>
            <w:pPr>
              <w:spacing w:line="520" w:lineRule="exact"/>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81" w:type="dxa"/>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项目质量</w:t>
            </w:r>
          </w:p>
        </w:tc>
        <w:tc>
          <w:tcPr>
            <w:tcW w:w="6156" w:type="dxa"/>
            <w:noWrap w:val="0"/>
            <w:vAlign w:val="top"/>
          </w:tcPr>
          <w:p>
            <w:pPr>
              <w:spacing w:line="520" w:lineRule="exact"/>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81" w:type="dxa"/>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项目负责人</w:t>
            </w:r>
          </w:p>
        </w:tc>
        <w:tc>
          <w:tcPr>
            <w:tcW w:w="6156" w:type="dxa"/>
            <w:noWrap w:val="0"/>
            <w:vAlign w:val="top"/>
          </w:tcPr>
          <w:p>
            <w:pPr>
              <w:spacing w:line="520" w:lineRule="exact"/>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2681" w:type="dxa"/>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项目描述</w:t>
            </w:r>
          </w:p>
        </w:tc>
        <w:tc>
          <w:tcPr>
            <w:tcW w:w="6156" w:type="dxa"/>
            <w:noWrap w:val="0"/>
            <w:vAlign w:val="center"/>
          </w:tcPr>
          <w:p>
            <w:pPr>
              <w:jc w:val="center"/>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681" w:type="dxa"/>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备  注</w:t>
            </w:r>
          </w:p>
        </w:tc>
        <w:tc>
          <w:tcPr>
            <w:tcW w:w="6156" w:type="dxa"/>
            <w:noWrap w:val="0"/>
            <w:vAlign w:val="center"/>
          </w:tcPr>
          <w:p>
            <w:pPr>
              <w:jc w:val="center"/>
              <w:rPr>
                <w:rFonts w:hint="eastAsia" w:asciiTheme="minorEastAsia" w:hAnsiTheme="minorEastAsia" w:eastAsiaTheme="minorEastAsia" w:cstheme="minorEastAsia"/>
                <w:color w:val="auto"/>
                <w:sz w:val="21"/>
                <w:szCs w:val="21"/>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注：供应商（仅限于供应商自身实施的）以上业绩需提供有关书面证明材料（如中标通知书/成交通知书或</w:t>
      </w:r>
      <w:r>
        <w:rPr>
          <w:rFonts w:hint="eastAsia" w:asciiTheme="minorEastAsia" w:hAnsiTheme="minorEastAsia" w:eastAsiaTheme="minorEastAsia" w:cstheme="minorEastAsia"/>
          <w:color w:val="auto"/>
          <w:sz w:val="21"/>
          <w:szCs w:val="21"/>
          <w:lang w:val="en-US" w:eastAsia="zh-CN"/>
        </w:rPr>
        <w:t>合同、验收证明文件</w:t>
      </w:r>
      <w:r>
        <w:rPr>
          <w:rFonts w:hint="eastAsia" w:asciiTheme="minorEastAsia" w:hAnsiTheme="minorEastAsia" w:eastAsiaTheme="minorEastAsia" w:cstheme="minorEastAsia"/>
          <w:color w:val="auto"/>
          <w:sz w:val="21"/>
          <w:szCs w:val="21"/>
        </w:rPr>
        <w:t>）。</w:t>
      </w:r>
    </w:p>
    <w:p>
      <w:pPr>
        <w:spacing w:line="360" w:lineRule="auto"/>
        <w:ind w:left="0" w:leftChars="0" w:firstLine="0" w:firstLineChars="0"/>
        <w:rPr>
          <w:rFonts w:hint="eastAsia" w:asciiTheme="minorEastAsia" w:hAnsiTheme="minorEastAsia" w:eastAsiaTheme="minorEastAsia" w:cstheme="minorEastAsia"/>
          <w:color w:val="000000"/>
          <w:sz w:val="21"/>
          <w:szCs w:val="21"/>
        </w:rPr>
      </w:pPr>
    </w:p>
    <w:p>
      <w:pPr>
        <w:spacing w:line="360" w:lineRule="auto"/>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投标单位</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u w:val="none"/>
          <w:lang w:eastAsia="zh-CN"/>
        </w:rPr>
        <w:t>盖章</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US" w:eastAsia="zh-CN"/>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法定代表人（签字</w:t>
      </w:r>
      <w:r>
        <w:rPr>
          <w:rFonts w:hint="eastAsia" w:asciiTheme="minorEastAsia" w:hAnsiTheme="minorEastAsia" w:eastAsiaTheme="minorEastAsia" w:cstheme="minorEastAsia"/>
          <w:color w:val="000000"/>
          <w:sz w:val="21"/>
          <w:szCs w:val="21"/>
          <w:lang w:val="en-US" w:eastAsia="zh-CN"/>
        </w:rPr>
        <w:t>或</w:t>
      </w:r>
      <w:r>
        <w:rPr>
          <w:rFonts w:hint="eastAsia" w:asciiTheme="minorEastAsia" w:hAnsiTheme="minorEastAsia" w:eastAsiaTheme="minorEastAsia" w:cstheme="minorEastAsia"/>
          <w:color w:val="000000"/>
          <w:sz w:val="21"/>
          <w:szCs w:val="21"/>
        </w:rPr>
        <w:t>盖章）</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p>
    <w:p>
      <w:pPr>
        <w:spacing w:line="36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日</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pStyle w:val="20"/>
        <w:numPr>
          <w:ilvl w:val="0"/>
          <w:numId w:val="0"/>
        </w:numPr>
        <w:overflowPunct w:val="0"/>
        <w:snapToGrid w:val="0"/>
        <w:spacing w:line="360" w:lineRule="auto"/>
        <w:jc w:val="both"/>
        <w:rPr>
          <w:rFonts w:hint="eastAsia" w:ascii="宋体" w:hAnsi="宋体" w:eastAsia="宋体" w:cs="宋体"/>
          <w:b/>
          <w:bCs w:val="0"/>
          <w:color w:val="auto"/>
          <w:kern w:val="2"/>
          <w:sz w:val="32"/>
          <w:szCs w:val="28"/>
          <w:lang w:val="en-US" w:eastAsia="zh-CN" w:bidi="ar-SA"/>
        </w:rPr>
      </w:pPr>
    </w:p>
    <w:p>
      <w:pPr>
        <w:pStyle w:val="20"/>
        <w:numPr>
          <w:ilvl w:val="0"/>
          <w:numId w:val="0"/>
        </w:numPr>
        <w:overflowPunct w:val="0"/>
        <w:snapToGrid w:val="0"/>
        <w:spacing w:line="360" w:lineRule="auto"/>
        <w:ind w:leftChars="0"/>
        <w:jc w:val="both"/>
        <w:rPr>
          <w:rFonts w:hint="eastAsia" w:ascii="宋体" w:hAnsi="宋体" w:eastAsia="宋体" w:cs="宋体"/>
          <w:b/>
          <w:bCs w:val="0"/>
          <w:color w:val="auto"/>
          <w:kern w:val="2"/>
          <w:sz w:val="28"/>
          <w:szCs w:val="24"/>
          <w:lang w:val="en-US" w:eastAsia="zh-CN" w:bidi="ar-SA"/>
        </w:rPr>
      </w:pPr>
    </w:p>
    <w:p>
      <w:pPr>
        <w:pStyle w:val="20"/>
        <w:numPr>
          <w:ilvl w:val="0"/>
          <w:numId w:val="0"/>
        </w:numPr>
        <w:overflowPunct w:val="0"/>
        <w:snapToGrid w:val="0"/>
        <w:spacing w:line="360" w:lineRule="auto"/>
        <w:ind w:leftChars="0"/>
        <w:jc w:val="both"/>
        <w:rPr>
          <w:rFonts w:hint="eastAsia" w:ascii="宋体" w:hAnsi="宋体" w:eastAsia="宋体" w:cs="宋体"/>
          <w:b/>
          <w:bCs w:val="0"/>
          <w:color w:val="auto"/>
          <w:kern w:val="2"/>
          <w:sz w:val="28"/>
          <w:szCs w:val="24"/>
          <w:lang w:val="en-US" w:eastAsia="zh-CN" w:bidi="ar-SA"/>
        </w:rPr>
      </w:pPr>
      <w:r>
        <w:rPr>
          <w:rFonts w:hint="eastAsia" w:ascii="宋体" w:hAnsi="宋体" w:eastAsia="宋体" w:cs="宋体"/>
          <w:b/>
          <w:bCs w:val="0"/>
          <w:color w:val="auto"/>
          <w:kern w:val="2"/>
          <w:sz w:val="28"/>
          <w:szCs w:val="24"/>
          <w:lang w:val="en-US" w:eastAsia="zh-CN" w:bidi="ar-SA"/>
        </w:rPr>
        <w:t>附件十六</w:t>
      </w:r>
    </w:p>
    <w:p>
      <w:pPr>
        <w:jc w:val="center"/>
        <w:outlineLvl w:val="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商务条款偏离表</w:t>
      </w:r>
    </w:p>
    <w:p>
      <w:pPr>
        <w:spacing w:line="360" w:lineRule="auto"/>
        <w:ind w:left="0" w:leftChars="0" w:firstLine="0" w:firstLineChars="0"/>
        <w:outlineLvl w:val="0"/>
        <w:rPr>
          <w:rFonts w:hint="eastAsia" w:asciiTheme="minorEastAsia" w:hAnsiTheme="minorEastAsia" w:eastAsiaTheme="minorEastAsia" w:cstheme="minorEastAsia"/>
          <w:color w:val="auto"/>
          <w:sz w:val="21"/>
          <w:szCs w:val="21"/>
        </w:rPr>
      </w:pPr>
    </w:p>
    <w:tbl>
      <w:tblPr>
        <w:tblStyle w:val="71"/>
        <w:tblpPr w:leftFromText="180" w:rightFromText="180" w:vertAnchor="page" w:horzAnchor="page" w:tblpX="1015" w:tblpY="279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56"/>
        <w:gridCol w:w="2356"/>
        <w:gridCol w:w="2356"/>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招标</w:t>
            </w:r>
            <w:r>
              <w:rPr>
                <w:rFonts w:hint="eastAsia" w:asciiTheme="minorEastAsia" w:hAnsiTheme="minorEastAsia" w:eastAsiaTheme="minorEastAsia" w:cstheme="minorEastAsia"/>
                <w:color w:val="auto"/>
                <w:sz w:val="21"/>
                <w:szCs w:val="21"/>
              </w:rPr>
              <w:t>文件商务条款</w:t>
            </w: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文件商务条款</w:t>
            </w: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/偏离说明</w:t>
            </w: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6"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p>
        </w:tc>
        <w:tc>
          <w:tcPr>
            <w:tcW w:w="2358" w:type="dxa"/>
            <w:noWrap w:val="0"/>
            <w:vAlign w:val="center"/>
          </w:tcPr>
          <w:p>
            <w:pPr>
              <w:pStyle w:val="43"/>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见</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文件（）页</w:t>
            </w:r>
          </w:p>
        </w:tc>
      </w:tr>
    </w:tbl>
    <w:p>
      <w:pPr>
        <w:pStyle w:val="43"/>
        <w:spacing w:line="360" w:lineRule="auto"/>
        <w:ind w:left="0" w:leftChars="0" w:firstLine="0" w:firstLineChars="0"/>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
          <w:bCs/>
          <w:color w:val="auto"/>
          <w:sz w:val="21"/>
          <w:szCs w:val="21"/>
        </w:rPr>
        <w:t>注：供应商按此表格式列出不影响</w:t>
      </w:r>
      <w:r>
        <w:rPr>
          <w:rFonts w:hint="eastAsia" w:asciiTheme="minorEastAsia" w:hAnsiTheme="minorEastAsia" w:eastAsiaTheme="minorEastAsia" w:cstheme="minorEastAsia"/>
          <w:b/>
          <w:bCs/>
          <w:color w:val="auto"/>
          <w:sz w:val="21"/>
          <w:szCs w:val="21"/>
          <w:lang w:val="en-US" w:eastAsia="zh-CN"/>
        </w:rPr>
        <w:t>招标文件</w:t>
      </w:r>
      <w:r>
        <w:rPr>
          <w:rFonts w:hint="eastAsia" w:asciiTheme="minorEastAsia" w:hAnsiTheme="minorEastAsia" w:eastAsiaTheme="minorEastAsia" w:cstheme="minorEastAsia"/>
          <w:b/>
          <w:bCs/>
          <w:color w:val="auto"/>
          <w:sz w:val="21"/>
          <w:szCs w:val="21"/>
        </w:rPr>
        <w:t>实质性响应的商务偏差（原则上应优于商务条款），没有说明的其他条款将被认为完全响应</w:t>
      </w:r>
      <w:r>
        <w:rPr>
          <w:rFonts w:hint="eastAsia" w:asciiTheme="minorEastAsia" w:hAnsiTheme="minorEastAsia" w:eastAsiaTheme="minorEastAsia" w:cstheme="minorEastAsia"/>
          <w:b/>
          <w:bCs/>
          <w:color w:val="auto"/>
          <w:sz w:val="21"/>
          <w:szCs w:val="21"/>
          <w:lang w:val="en-US" w:eastAsia="zh-CN"/>
        </w:rPr>
        <w:t>招标</w:t>
      </w:r>
      <w:r>
        <w:rPr>
          <w:rFonts w:hint="eastAsia" w:asciiTheme="minorEastAsia" w:hAnsiTheme="minorEastAsia" w:eastAsiaTheme="minorEastAsia" w:cstheme="minorEastAsia"/>
          <w:b/>
          <w:bCs/>
          <w:color w:val="auto"/>
          <w:sz w:val="21"/>
          <w:szCs w:val="21"/>
        </w:rPr>
        <w:t>文件的规定。</w:t>
      </w:r>
    </w:p>
    <w:p>
      <w:pPr>
        <w:pStyle w:val="43"/>
        <w:spacing w:line="360" w:lineRule="auto"/>
        <w:rPr>
          <w:rFonts w:ascii="仿宋_GB2312" w:eastAsia="仿宋_GB2312" w:cs="Times New Roman"/>
          <w:bCs/>
          <w:color w:val="auto"/>
          <w:sz w:val="24"/>
          <w:szCs w:val="24"/>
        </w:rPr>
      </w:pPr>
    </w:p>
    <w:p>
      <w:pPr>
        <w:pStyle w:val="9"/>
        <w:rPr>
          <w:rFonts w:hint="eastAsia"/>
          <w:lang w:val="en-US" w:eastAsia="zh-CN"/>
        </w:rPr>
      </w:pPr>
    </w:p>
    <w:p>
      <w:pPr>
        <w:spacing w:line="360" w:lineRule="auto"/>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投标单位</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u w:val="none"/>
          <w:lang w:eastAsia="zh-CN"/>
        </w:rPr>
        <w:t>盖章</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US" w:eastAsia="zh-CN"/>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法定代表人（签字</w:t>
      </w:r>
      <w:r>
        <w:rPr>
          <w:rFonts w:hint="eastAsia" w:asciiTheme="minorEastAsia" w:hAnsiTheme="minorEastAsia" w:eastAsiaTheme="minorEastAsia" w:cstheme="minorEastAsia"/>
          <w:color w:val="000000"/>
          <w:sz w:val="21"/>
          <w:szCs w:val="21"/>
          <w:lang w:val="en-US" w:eastAsia="zh-CN"/>
        </w:rPr>
        <w:t>或</w:t>
      </w:r>
      <w:r>
        <w:rPr>
          <w:rFonts w:hint="eastAsia" w:asciiTheme="minorEastAsia" w:hAnsiTheme="minorEastAsia" w:eastAsiaTheme="minorEastAsia" w:cstheme="minorEastAsia"/>
          <w:color w:val="000000"/>
          <w:sz w:val="21"/>
          <w:szCs w:val="21"/>
        </w:rPr>
        <w:t>盖章）</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p>
    <w:p>
      <w:pPr>
        <w:spacing w:line="36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日</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pStyle w:val="20"/>
        <w:widowControl w:val="0"/>
        <w:numPr>
          <w:ilvl w:val="0"/>
          <w:numId w:val="0"/>
        </w:numPr>
        <w:overflowPunct w:val="0"/>
        <w:snapToGrid w:val="0"/>
        <w:spacing w:line="360" w:lineRule="auto"/>
        <w:ind w:right="62" w:rightChars="0"/>
        <w:jc w:val="center"/>
        <w:rPr>
          <w:rFonts w:hint="eastAsia" w:ascii="宋体" w:hAnsi="宋体" w:eastAsia="宋体" w:cs="宋体"/>
          <w:b/>
          <w:bCs w:val="0"/>
          <w:color w:val="auto"/>
          <w:kern w:val="2"/>
          <w:sz w:val="32"/>
          <w:szCs w:val="28"/>
          <w:lang w:val="en-US" w:eastAsia="zh-CN" w:bidi="ar-SA"/>
        </w:rPr>
      </w:pPr>
    </w:p>
    <w:p>
      <w:pPr>
        <w:rPr>
          <w:rFonts w:hint="eastAsia"/>
          <w:lang w:val="en-US" w:eastAsia="zh-CN"/>
        </w:rPr>
        <w:sectPr>
          <w:pgSz w:w="11906" w:h="16838"/>
          <w:pgMar w:top="1446" w:right="1219" w:bottom="1446" w:left="1219" w:header="283" w:footer="567" w:gutter="0"/>
          <w:pgNumType w:fmt="numberInDash"/>
          <w:cols w:space="720" w:num="1"/>
          <w:docGrid w:type="lines" w:linePitch="312" w:charSpace="0"/>
        </w:sectPr>
      </w:pPr>
    </w:p>
    <w:p>
      <w:pPr>
        <w:pStyle w:val="20"/>
        <w:numPr>
          <w:ilvl w:val="0"/>
          <w:numId w:val="0"/>
        </w:numPr>
        <w:overflowPunct w:val="0"/>
        <w:snapToGrid w:val="0"/>
        <w:spacing w:line="360" w:lineRule="auto"/>
        <w:jc w:val="both"/>
        <w:rPr>
          <w:rFonts w:hint="eastAsia" w:ascii="宋体" w:hAnsi="宋体" w:eastAsia="宋体" w:cs="宋体"/>
          <w:b/>
          <w:bCs w:val="0"/>
          <w:color w:val="auto"/>
          <w:kern w:val="2"/>
          <w:sz w:val="28"/>
          <w:szCs w:val="24"/>
          <w:lang w:val="en-US" w:eastAsia="zh-CN" w:bidi="ar-SA"/>
        </w:rPr>
      </w:pPr>
      <w:r>
        <w:rPr>
          <w:rFonts w:hint="eastAsia" w:ascii="宋体" w:hAnsi="宋体" w:eastAsia="宋体" w:cs="宋体"/>
          <w:b/>
          <w:bCs w:val="0"/>
          <w:color w:val="auto"/>
          <w:kern w:val="2"/>
          <w:sz w:val="28"/>
          <w:szCs w:val="24"/>
          <w:lang w:val="en-US" w:eastAsia="zh-CN" w:bidi="ar-SA"/>
        </w:rPr>
        <w:t>附件十七</w:t>
      </w:r>
    </w:p>
    <w:p>
      <w:pPr>
        <w:pStyle w:val="20"/>
        <w:numPr>
          <w:ilvl w:val="0"/>
          <w:numId w:val="0"/>
        </w:numPr>
        <w:overflowPunct w:val="0"/>
        <w:snapToGrid w:val="0"/>
        <w:spacing w:line="360" w:lineRule="auto"/>
        <w:jc w:val="center"/>
        <w:rPr>
          <w:rFonts w:hint="default" w:ascii="宋体" w:hAnsi="宋体" w:eastAsia="宋体" w:cs="宋体"/>
          <w:b/>
          <w:bCs w:val="0"/>
          <w:color w:val="auto"/>
          <w:kern w:val="2"/>
          <w:sz w:val="21"/>
          <w:szCs w:val="21"/>
          <w:lang w:val="en-US" w:eastAsia="zh-CN" w:bidi="ar-SA"/>
        </w:rPr>
      </w:pPr>
      <w:r>
        <w:rPr>
          <w:rFonts w:hint="eastAsia" w:ascii="宋体" w:hAnsi="宋体" w:eastAsia="宋体" w:cs="宋体"/>
          <w:b/>
          <w:bCs w:val="0"/>
          <w:color w:val="auto"/>
          <w:kern w:val="2"/>
          <w:sz w:val="21"/>
          <w:szCs w:val="21"/>
          <w:lang w:val="en-US" w:eastAsia="zh-CN" w:bidi="ar-SA"/>
        </w:rPr>
        <w:t>投标人</w:t>
      </w:r>
      <w:r>
        <w:rPr>
          <w:rFonts w:hint="default" w:ascii="宋体" w:hAnsi="宋体" w:eastAsia="宋体" w:cs="宋体"/>
          <w:b/>
          <w:bCs w:val="0"/>
          <w:color w:val="auto"/>
          <w:kern w:val="2"/>
          <w:sz w:val="21"/>
          <w:szCs w:val="21"/>
          <w:lang w:val="en-US" w:eastAsia="zh-CN" w:bidi="ar-SA"/>
        </w:rPr>
        <w:t>反商业贿赂承诺</w:t>
      </w:r>
      <w:r>
        <w:rPr>
          <w:rFonts w:hint="eastAsia" w:ascii="宋体" w:hAnsi="宋体" w:eastAsia="宋体" w:cs="宋体"/>
          <w:b/>
          <w:bCs w:val="0"/>
          <w:color w:val="auto"/>
          <w:kern w:val="2"/>
          <w:sz w:val="21"/>
          <w:szCs w:val="21"/>
          <w:lang w:val="en-US" w:eastAsia="zh-CN" w:bidi="ar-SA"/>
        </w:rPr>
        <w:t>书</w:t>
      </w:r>
    </w:p>
    <w:p>
      <w:pPr>
        <w:autoSpaceDE w:val="0"/>
        <w:autoSpaceDN w:val="0"/>
        <w:adjustRightInd w:val="0"/>
        <w:spacing w:line="480" w:lineRule="auto"/>
        <w:ind w:firstLine="525" w:firstLineChars="250"/>
        <w:rPr>
          <w:rFonts w:hint="eastAsia" w:ascii="宋体" w:hAnsi="宋体" w:cs="宋体"/>
          <w:color w:val="000000"/>
          <w:kern w:val="0"/>
          <w:sz w:val="21"/>
          <w:szCs w:val="21"/>
          <w:lang w:val="zh-CN"/>
        </w:rPr>
      </w:pPr>
      <w:r>
        <w:rPr>
          <w:rFonts w:hint="eastAsia" w:ascii="宋体" w:hAnsi="宋体" w:cs="宋体"/>
          <w:color w:val="000000"/>
          <w:kern w:val="0"/>
          <w:sz w:val="21"/>
          <w:szCs w:val="21"/>
          <w:lang w:val="zh-CN"/>
        </w:rPr>
        <w:t>我公司承诺在</w:t>
      </w:r>
      <w:r>
        <w:rPr>
          <w:rFonts w:hint="eastAsia" w:ascii="宋体" w:hAnsi="宋体" w:cs="宋体"/>
          <w:bCs/>
          <w:color w:val="000000"/>
          <w:sz w:val="21"/>
          <w:szCs w:val="21"/>
          <w:u w:val="single"/>
          <w:lang w:val="zh-CN"/>
        </w:rPr>
        <w:t xml:space="preserve">                             </w:t>
      </w:r>
      <w:r>
        <w:rPr>
          <w:rFonts w:hint="eastAsia" w:ascii="宋体" w:hAnsi="宋体" w:cs="宋体"/>
          <w:color w:val="000000"/>
          <w:kern w:val="0"/>
          <w:sz w:val="21"/>
          <w:szCs w:val="21"/>
          <w:lang w:val="zh-CN"/>
        </w:rPr>
        <w:t>公开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w:t>
      </w:r>
    </w:p>
    <w:p>
      <w:pPr>
        <w:autoSpaceDE w:val="0"/>
        <w:autoSpaceDN w:val="0"/>
        <w:adjustRightInd w:val="0"/>
        <w:spacing w:line="360" w:lineRule="auto"/>
        <w:ind w:firstLine="525" w:firstLineChars="250"/>
        <w:rPr>
          <w:rFonts w:hint="eastAsia" w:ascii="宋体" w:hAnsi="宋体" w:cs="宋体"/>
          <w:bCs/>
          <w:color w:val="000000"/>
          <w:sz w:val="21"/>
          <w:szCs w:val="21"/>
          <w:lang w:val="zh-CN"/>
        </w:rPr>
      </w:pPr>
      <w:r>
        <w:rPr>
          <w:rFonts w:hint="eastAsia" w:ascii="宋体" w:hAnsi="宋体" w:cs="宋体"/>
          <w:color w:val="000000"/>
          <w:kern w:val="0"/>
          <w:sz w:val="21"/>
          <w:szCs w:val="21"/>
          <w:lang w:val="zh-CN"/>
        </w:rPr>
        <w:t xml:space="preserve"> </w:t>
      </w:r>
    </w:p>
    <w:p>
      <w:pPr>
        <w:spacing w:line="360" w:lineRule="auto"/>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投标单位</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u w:val="none"/>
          <w:lang w:eastAsia="zh-CN"/>
        </w:rPr>
        <w:t>盖章</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US" w:eastAsia="zh-CN"/>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法定代表人（签字</w:t>
      </w:r>
      <w:r>
        <w:rPr>
          <w:rFonts w:hint="eastAsia" w:asciiTheme="minorEastAsia" w:hAnsiTheme="minorEastAsia" w:eastAsiaTheme="minorEastAsia" w:cstheme="minorEastAsia"/>
          <w:color w:val="000000"/>
          <w:sz w:val="21"/>
          <w:szCs w:val="21"/>
          <w:lang w:val="en-US" w:eastAsia="zh-CN"/>
        </w:rPr>
        <w:t>或</w:t>
      </w:r>
      <w:r>
        <w:rPr>
          <w:rFonts w:hint="eastAsia" w:asciiTheme="minorEastAsia" w:hAnsiTheme="minorEastAsia" w:eastAsiaTheme="minorEastAsia" w:cstheme="minorEastAsia"/>
          <w:color w:val="000000"/>
          <w:sz w:val="21"/>
          <w:szCs w:val="21"/>
        </w:rPr>
        <w:t>盖章）</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p>
    <w:p>
      <w:pPr>
        <w:spacing w:line="36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日</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spacing w:before="100" w:beforeAutospacing="1" w:after="100" w:afterAutospacing="1" w:line="360" w:lineRule="auto"/>
        <w:jc w:val="right"/>
        <w:rPr>
          <w:rFonts w:hint="eastAsia" w:ascii="宋体" w:hAnsi="宋体" w:cs="宋体"/>
          <w:color w:val="000000"/>
          <w:sz w:val="24"/>
          <w:szCs w:val="24"/>
        </w:rPr>
      </w:pPr>
    </w:p>
    <w:p>
      <w:pPr>
        <w:pStyle w:val="20"/>
        <w:widowControl w:val="0"/>
        <w:numPr>
          <w:ilvl w:val="0"/>
          <w:numId w:val="0"/>
        </w:numPr>
        <w:overflowPunct w:val="0"/>
        <w:adjustRightInd w:val="0"/>
        <w:snapToGrid w:val="0"/>
        <w:spacing w:line="360" w:lineRule="auto"/>
        <w:jc w:val="center"/>
        <w:rPr>
          <w:rFonts w:hint="default" w:ascii="宋体" w:hAnsi="宋体" w:eastAsia="宋体" w:cs="宋体"/>
          <w:b/>
          <w:bCs w:val="0"/>
          <w:color w:val="auto"/>
          <w:kern w:val="2"/>
          <w:sz w:val="32"/>
          <w:szCs w:val="28"/>
          <w:lang w:val="en-US" w:eastAsia="zh-CN" w:bidi="ar-SA"/>
        </w:rPr>
        <w:sectPr>
          <w:pgSz w:w="11906" w:h="16838"/>
          <w:pgMar w:top="1446" w:right="1219" w:bottom="1446" w:left="1219" w:header="283" w:footer="567" w:gutter="0"/>
          <w:pgNumType w:fmt="numberInDash"/>
          <w:cols w:space="720" w:num="1"/>
          <w:docGrid w:type="lines" w:linePitch="312" w:charSpace="0"/>
        </w:sectPr>
      </w:pPr>
    </w:p>
    <w:p>
      <w:pPr>
        <w:spacing w:line="640" w:lineRule="exact"/>
        <w:jc w:val="both"/>
        <w:rPr>
          <w:rFonts w:hint="eastAsia" w:ascii="宋体" w:hAnsi="宋体" w:cs="宋体"/>
          <w:b/>
          <w:bCs w:val="0"/>
          <w:color w:val="auto"/>
          <w:kern w:val="2"/>
          <w:sz w:val="28"/>
          <w:szCs w:val="24"/>
          <w:highlight w:val="none"/>
          <w:lang w:val="en-US" w:eastAsia="zh-CN" w:bidi="ar-SA"/>
        </w:rPr>
      </w:pPr>
      <w:r>
        <w:rPr>
          <w:rFonts w:hint="eastAsia" w:ascii="宋体" w:hAnsi="宋体" w:cs="宋体"/>
          <w:b/>
          <w:bCs w:val="0"/>
          <w:color w:val="auto"/>
          <w:kern w:val="2"/>
          <w:sz w:val="28"/>
          <w:szCs w:val="24"/>
          <w:highlight w:val="none"/>
          <w:lang w:val="en-US" w:eastAsia="zh-CN" w:bidi="ar-SA"/>
        </w:rPr>
        <w:t>附件十八</w:t>
      </w:r>
    </w:p>
    <w:p>
      <w:pPr>
        <w:spacing w:line="640" w:lineRule="exact"/>
        <w:ind w:firstLine="373" w:firstLineChars="177"/>
        <w:jc w:val="center"/>
        <w:rPr>
          <w:rFonts w:ascii="华文中宋" w:hAnsi="华文中宋" w:eastAsia="华文中宋"/>
          <w:sz w:val="21"/>
          <w:szCs w:val="21"/>
          <w:highlight w:val="none"/>
        </w:rPr>
      </w:pPr>
      <w:r>
        <w:rPr>
          <w:rFonts w:hint="default" w:ascii="宋体" w:hAnsi="宋体" w:eastAsia="宋体" w:cs="宋体"/>
          <w:b/>
          <w:bCs w:val="0"/>
          <w:color w:val="auto"/>
          <w:kern w:val="2"/>
          <w:sz w:val="21"/>
          <w:szCs w:val="21"/>
          <w:highlight w:val="none"/>
          <w:lang w:val="en-US" w:eastAsia="zh-CN" w:bidi="ar-SA"/>
        </w:rPr>
        <w:t>无围标、串标等违法违规行为承诺书</w:t>
      </w:r>
    </w:p>
    <w:p>
      <w:pPr>
        <w:spacing w:line="640" w:lineRule="exact"/>
        <w:jc w:val="left"/>
        <w:rPr>
          <w:rFonts w:ascii="仿宋_GB2312" w:hAnsi="华文中宋" w:eastAsia="仿宋_GB2312"/>
          <w:sz w:val="24"/>
          <w:szCs w:val="24"/>
        </w:rPr>
      </w:pPr>
    </w:p>
    <w:p>
      <w:pPr>
        <w:spacing w:line="640" w:lineRule="exact"/>
        <w:ind w:firstLine="420" w:firstLineChars="200"/>
        <w:rPr>
          <w:rFonts w:ascii="宋体" w:hAnsi="宋体" w:cs="仿宋"/>
          <w:sz w:val="21"/>
          <w:szCs w:val="21"/>
        </w:rPr>
      </w:pPr>
      <w:r>
        <w:rPr>
          <w:rFonts w:hint="eastAsia" w:ascii="宋体" w:hAnsi="宋体" w:cs="仿宋"/>
          <w:sz w:val="21"/>
          <w:szCs w:val="21"/>
        </w:rPr>
        <w:t>本人作为</w:t>
      </w:r>
      <w:r>
        <w:rPr>
          <w:rFonts w:hint="eastAsia" w:ascii="宋体" w:hAnsi="宋体" w:cs="仿宋"/>
          <w:sz w:val="21"/>
          <w:szCs w:val="21"/>
          <w:u w:val="single"/>
        </w:rPr>
        <w:t xml:space="preserve">（单位名称）                    </w:t>
      </w:r>
      <w:r>
        <w:rPr>
          <w:rFonts w:hint="eastAsia" w:ascii="宋体" w:hAnsi="宋体" w:cs="仿宋"/>
          <w:sz w:val="21"/>
          <w:szCs w:val="21"/>
        </w:rPr>
        <w:t>的法人，清楚知晓我公司本项目投标活动，对以下事项作出承诺：</w:t>
      </w:r>
    </w:p>
    <w:p>
      <w:pPr>
        <w:spacing w:line="640" w:lineRule="exact"/>
        <w:ind w:firstLine="420" w:firstLineChars="200"/>
        <w:rPr>
          <w:rFonts w:ascii="宋体" w:hAnsi="宋体" w:cs="仿宋"/>
          <w:sz w:val="21"/>
          <w:szCs w:val="21"/>
        </w:rPr>
      </w:pPr>
      <w:r>
        <w:rPr>
          <w:rFonts w:hint="eastAsia" w:ascii="宋体" w:hAnsi="宋体" w:cs="仿宋"/>
          <w:sz w:val="21"/>
          <w:szCs w:val="21"/>
        </w:rPr>
        <w:t>一、我单位遵循公开、公平、公正、诚实守信的原则，依法依规参与本项目竞标。</w:t>
      </w:r>
    </w:p>
    <w:p>
      <w:pPr>
        <w:spacing w:line="640" w:lineRule="exact"/>
        <w:ind w:firstLine="420" w:firstLineChars="200"/>
        <w:outlineLvl w:val="1"/>
        <w:rPr>
          <w:rFonts w:ascii="宋体" w:hAnsi="宋体" w:cs="仿宋"/>
          <w:sz w:val="21"/>
          <w:szCs w:val="21"/>
        </w:rPr>
      </w:pPr>
      <w:bookmarkStart w:id="181" w:name="_Toc3592"/>
      <w:r>
        <w:rPr>
          <w:rFonts w:hint="eastAsia" w:ascii="宋体" w:hAnsi="宋体" w:cs="仿宋"/>
          <w:sz w:val="21"/>
          <w:szCs w:val="21"/>
        </w:rPr>
        <w:t>二、我单位在本项目招标投标活动中，未参与围标串标。</w:t>
      </w:r>
      <w:bookmarkEnd w:id="181"/>
    </w:p>
    <w:p>
      <w:pPr>
        <w:spacing w:line="640" w:lineRule="exact"/>
        <w:ind w:firstLine="420" w:firstLineChars="200"/>
        <w:rPr>
          <w:rFonts w:ascii="宋体" w:hAnsi="宋体"/>
          <w:b/>
          <w:sz w:val="21"/>
          <w:szCs w:val="21"/>
        </w:rPr>
      </w:pPr>
      <w:r>
        <w:rPr>
          <w:rFonts w:hint="eastAsia" w:ascii="宋体" w:hAnsi="宋体" w:cs="仿宋"/>
          <w:sz w:val="21"/>
          <w:szCs w:val="21"/>
        </w:rPr>
        <w:t>三、我单位如被查实在本项目招标投标活动中存在围标串标的，递交投标文件行为作为实施串通投标违法行为的关键环节，本人承担直接责任人员法律责任，接受相应行政处罚和失信惩戒。</w:t>
      </w:r>
    </w:p>
    <w:p>
      <w:pPr>
        <w:spacing w:line="640" w:lineRule="exact"/>
        <w:jc w:val="left"/>
        <w:rPr>
          <w:rFonts w:hint="eastAsia" w:ascii="宋体" w:hAnsi="宋体"/>
          <w:sz w:val="21"/>
          <w:szCs w:val="21"/>
        </w:rPr>
      </w:pPr>
    </w:p>
    <w:p>
      <w:pPr>
        <w:spacing w:line="640" w:lineRule="exact"/>
        <w:jc w:val="left"/>
        <w:rPr>
          <w:rFonts w:hint="eastAsia" w:ascii="宋体" w:hAnsi="宋体"/>
          <w:sz w:val="21"/>
          <w:szCs w:val="21"/>
        </w:rPr>
      </w:pPr>
    </w:p>
    <w:p>
      <w:pPr>
        <w:spacing w:line="640" w:lineRule="exact"/>
        <w:jc w:val="left"/>
        <w:rPr>
          <w:rFonts w:ascii="宋体" w:hAnsi="宋体"/>
          <w:sz w:val="21"/>
          <w:szCs w:val="21"/>
        </w:rPr>
      </w:pPr>
      <w:r>
        <w:rPr>
          <w:rFonts w:hint="eastAsia" w:ascii="宋体" w:hAnsi="宋体"/>
          <w:sz w:val="21"/>
          <w:szCs w:val="21"/>
        </w:rPr>
        <w:t>项目</w:t>
      </w:r>
      <w:r>
        <w:rPr>
          <w:rFonts w:hint="eastAsia" w:ascii="宋体" w:hAnsi="宋体"/>
          <w:sz w:val="21"/>
          <w:szCs w:val="21"/>
          <w:lang w:val="en-US" w:eastAsia="zh-CN"/>
        </w:rPr>
        <w:t>名称</w:t>
      </w:r>
      <w:r>
        <w:rPr>
          <w:rFonts w:ascii="宋体" w:hAnsi="宋体"/>
          <w:sz w:val="21"/>
          <w:szCs w:val="21"/>
        </w:rPr>
        <w:t>：</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ascii="宋体" w:hAnsi="宋体"/>
          <w:sz w:val="21"/>
          <w:szCs w:val="21"/>
        </w:rPr>
        <w:t xml:space="preserve"> </w:t>
      </w:r>
      <w:r>
        <w:rPr>
          <w:rFonts w:hint="eastAsia" w:ascii="宋体" w:hAnsi="宋体"/>
          <w:sz w:val="21"/>
          <w:szCs w:val="21"/>
          <w:lang w:val="en-US" w:eastAsia="zh-CN"/>
        </w:rPr>
        <w:t xml:space="preserve">   </w:t>
      </w:r>
      <w:r>
        <w:rPr>
          <w:rFonts w:ascii="宋体" w:hAnsi="宋体"/>
          <w:sz w:val="21"/>
          <w:szCs w:val="21"/>
        </w:rPr>
        <w:t xml:space="preserve">   </w:t>
      </w:r>
    </w:p>
    <w:p>
      <w:pPr>
        <w:spacing w:line="640" w:lineRule="exact"/>
        <w:jc w:val="left"/>
        <w:rPr>
          <w:rFonts w:hint="eastAsia" w:asciiTheme="minorEastAsia" w:hAnsiTheme="minorEastAsia" w:eastAsiaTheme="minorEastAsia" w:cstheme="minorEastAsia"/>
          <w:color w:val="000000"/>
          <w:sz w:val="21"/>
          <w:szCs w:val="21"/>
        </w:rPr>
      </w:pPr>
      <w:r>
        <w:rPr>
          <w:rFonts w:hint="eastAsia" w:ascii="宋体" w:hAnsi="宋体"/>
          <w:sz w:val="21"/>
          <w:szCs w:val="21"/>
          <w:lang w:eastAsia="zh-CN"/>
        </w:rPr>
        <w:t>项目</w:t>
      </w:r>
      <w:r>
        <w:rPr>
          <w:rFonts w:hint="eastAsia" w:ascii="宋体" w:hAnsi="宋体"/>
          <w:sz w:val="21"/>
          <w:szCs w:val="21"/>
          <w:lang w:val="en-US" w:eastAsia="zh-CN"/>
        </w:rPr>
        <w:t>编号</w:t>
      </w:r>
      <w:r>
        <w:rPr>
          <w:rFonts w:ascii="宋体" w:hAnsi="宋体"/>
          <w:sz w:val="21"/>
          <w:szCs w:val="21"/>
        </w:rPr>
        <w:t>：</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hint="eastAsia" w:ascii="宋体" w:hAnsi="宋体"/>
          <w:sz w:val="21"/>
          <w:szCs w:val="21"/>
        </w:rPr>
        <w:t xml:space="preserve">    </w:t>
      </w:r>
    </w:p>
    <w:p>
      <w:pPr>
        <w:spacing w:line="360" w:lineRule="auto"/>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投标单位</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u w:val="none"/>
          <w:lang w:eastAsia="zh-CN"/>
        </w:rPr>
        <w:t>盖章</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US" w:eastAsia="zh-CN"/>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法定代表人（签字</w:t>
      </w:r>
      <w:r>
        <w:rPr>
          <w:rFonts w:hint="eastAsia" w:asciiTheme="minorEastAsia" w:hAnsiTheme="minorEastAsia" w:eastAsiaTheme="minorEastAsia" w:cstheme="minorEastAsia"/>
          <w:color w:val="000000"/>
          <w:sz w:val="21"/>
          <w:szCs w:val="21"/>
          <w:lang w:val="en-US" w:eastAsia="zh-CN"/>
        </w:rPr>
        <w:t>或</w:t>
      </w:r>
      <w:r>
        <w:rPr>
          <w:rFonts w:hint="eastAsia" w:asciiTheme="minorEastAsia" w:hAnsiTheme="minorEastAsia" w:eastAsiaTheme="minorEastAsia" w:cstheme="minorEastAsia"/>
          <w:color w:val="000000"/>
          <w:sz w:val="21"/>
          <w:szCs w:val="21"/>
        </w:rPr>
        <w:t>盖章）</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p>
    <w:p>
      <w:pPr>
        <w:spacing w:line="36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日</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pStyle w:val="20"/>
        <w:numPr>
          <w:ilvl w:val="0"/>
          <w:numId w:val="0"/>
        </w:numPr>
        <w:overflowPunct w:val="0"/>
        <w:snapToGrid w:val="0"/>
        <w:spacing w:line="360" w:lineRule="auto"/>
        <w:jc w:val="both"/>
        <w:rPr>
          <w:rFonts w:hint="eastAsia" w:ascii="宋体" w:hAnsi="宋体" w:eastAsia="宋体" w:cs="宋体"/>
          <w:b/>
          <w:bCs w:val="0"/>
          <w:color w:val="auto"/>
          <w:kern w:val="2"/>
          <w:sz w:val="28"/>
          <w:szCs w:val="24"/>
          <w:highlight w:val="none"/>
          <w:lang w:val="en-US" w:eastAsia="zh-CN" w:bidi="ar-SA"/>
        </w:rPr>
      </w:pPr>
    </w:p>
    <w:p>
      <w:pPr>
        <w:rPr>
          <w:rFonts w:hint="eastAsia" w:ascii="宋体" w:hAnsi="宋体" w:eastAsia="宋体" w:cs="宋体"/>
          <w:b/>
          <w:bCs w:val="0"/>
          <w:color w:val="auto"/>
          <w:kern w:val="2"/>
          <w:sz w:val="28"/>
          <w:szCs w:val="24"/>
          <w:highlight w:val="none"/>
          <w:lang w:val="en-US" w:eastAsia="zh-CN" w:bidi="ar-SA"/>
        </w:rPr>
      </w:pPr>
    </w:p>
    <w:p>
      <w:pPr>
        <w:pStyle w:val="9"/>
        <w:rPr>
          <w:rFonts w:hint="eastAsia" w:ascii="宋体" w:hAnsi="宋体" w:eastAsia="宋体" w:cs="宋体"/>
          <w:b/>
          <w:bCs w:val="0"/>
          <w:color w:val="auto"/>
          <w:kern w:val="2"/>
          <w:sz w:val="28"/>
          <w:szCs w:val="24"/>
          <w:highlight w:val="none"/>
          <w:lang w:val="en-US" w:eastAsia="zh-CN" w:bidi="ar-SA"/>
        </w:rPr>
      </w:pPr>
    </w:p>
    <w:p>
      <w:pPr>
        <w:rPr>
          <w:rFonts w:hint="eastAsia" w:ascii="宋体" w:hAnsi="宋体" w:eastAsia="宋体" w:cs="宋体"/>
          <w:b/>
          <w:bCs w:val="0"/>
          <w:color w:val="auto"/>
          <w:kern w:val="2"/>
          <w:sz w:val="28"/>
          <w:szCs w:val="24"/>
          <w:highlight w:val="none"/>
          <w:lang w:val="en-US" w:eastAsia="zh-CN" w:bidi="ar-SA"/>
        </w:rPr>
      </w:pPr>
    </w:p>
    <w:p>
      <w:pPr>
        <w:pStyle w:val="9"/>
        <w:rPr>
          <w:rFonts w:hint="eastAsia" w:ascii="宋体" w:hAnsi="宋体" w:eastAsia="宋体" w:cs="宋体"/>
          <w:b/>
          <w:bCs w:val="0"/>
          <w:color w:val="auto"/>
          <w:kern w:val="2"/>
          <w:sz w:val="28"/>
          <w:szCs w:val="24"/>
          <w:highlight w:val="none"/>
          <w:lang w:val="en-US" w:eastAsia="zh-CN" w:bidi="ar-SA"/>
        </w:rPr>
      </w:pPr>
    </w:p>
    <w:p>
      <w:pPr>
        <w:rPr>
          <w:rFonts w:hint="eastAsia" w:ascii="宋体" w:hAnsi="宋体" w:eastAsia="宋体" w:cs="宋体"/>
          <w:b/>
          <w:bCs w:val="0"/>
          <w:color w:val="auto"/>
          <w:kern w:val="2"/>
          <w:sz w:val="28"/>
          <w:szCs w:val="24"/>
          <w:highlight w:val="none"/>
          <w:lang w:val="en-US" w:eastAsia="zh-CN" w:bidi="ar-SA"/>
        </w:rPr>
      </w:pPr>
    </w:p>
    <w:p>
      <w:pPr>
        <w:pStyle w:val="9"/>
        <w:ind w:left="0" w:leftChars="0" w:firstLine="0" w:firstLineChars="0"/>
        <w:rPr>
          <w:rFonts w:hint="eastAsia"/>
          <w:lang w:val="en-US" w:eastAsia="zh-CN"/>
        </w:rPr>
      </w:pPr>
    </w:p>
    <w:p>
      <w:pPr>
        <w:pStyle w:val="20"/>
        <w:numPr>
          <w:ilvl w:val="0"/>
          <w:numId w:val="0"/>
        </w:numPr>
        <w:overflowPunct w:val="0"/>
        <w:snapToGrid w:val="0"/>
        <w:spacing w:line="360" w:lineRule="auto"/>
        <w:jc w:val="both"/>
        <w:outlineLvl w:val="2"/>
        <w:rPr>
          <w:rFonts w:hint="default" w:ascii="宋体" w:hAnsi="宋体" w:eastAsia="宋体" w:cs="宋体"/>
          <w:b/>
          <w:bCs w:val="0"/>
          <w:color w:val="auto"/>
          <w:kern w:val="2"/>
          <w:sz w:val="32"/>
          <w:szCs w:val="28"/>
          <w:lang w:val="en-US" w:eastAsia="zh-CN" w:bidi="ar-SA"/>
        </w:rPr>
      </w:pPr>
      <w:bookmarkStart w:id="182" w:name="_Toc28072"/>
      <w:r>
        <w:rPr>
          <w:rFonts w:hint="eastAsia" w:ascii="宋体" w:hAnsi="宋体" w:eastAsia="宋体" w:cs="宋体"/>
          <w:b/>
          <w:bCs w:val="0"/>
          <w:color w:val="auto"/>
          <w:kern w:val="2"/>
          <w:sz w:val="28"/>
          <w:szCs w:val="24"/>
          <w:highlight w:val="none"/>
          <w:lang w:val="en-US" w:eastAsia="zh-CN" w:bidi="ar-SA"/>
        </w:rPr>
        <w:t>附件十九</w:t>
      </w:r>
      <w:bookmarkEnd w:id="182"/>
    </w:p>
    <w:p>
      <w:pPr>
        <w:spacing w:line="640" w:lineRule="exact"/>
        <w:ind w:firstLine="373" w:firstLineChars="177"/>
        <w:jc w:val="center"/>
        <w:rPr>
          <w:rFonts w:hint="default" w:ascii="宋体" w:hAnsi="宋体" w:eastAsia="宋体" w:cs="宋体"/>
          <w:b/>
          <w:bCs w:val="0"/>
          <w:color w:val="auto"/>
          <w:kern w:val="2"/>
          <w:sz w:val="21"/>
          <w:szCs w:val="21"/>
          <w:lang w:val="en-US" w:eastAsia="zh-CN" w:bidi="ar-SA"/>
        </w:rPr>
      </w:pPr>
      <w:r>
        <w:rPr>
          <w:rFonts w:hint="eastAsia" w:ascii="宋体" w:hAnsi="宋体" w:eastAsia="宋体" w:cs="宋体"/>
          <w:b/>
          <w:bCs w:val="0"/>
          <w:color w:val="auto"/>
          <w:kern w:val="2"/>
          <w:sz w:val="21"/>
          <w:szCs w:val="21"/>
          <w:highlight w:val="none"/>
          <w:lang w:val="en-US" w:eastAsia="zh-CN" w:bidi="ar-SA"/>
        </w:rPr>
        <w:t>中小企业声明函</w:t>
      </w:r>
    </w:p>
    <w:p>
      <w:pPr>
        <w:jc w:val="center"/>
        <w:rPr>
          <w:b/>
          <w:sz w:val="21"/>
          <w:szCs w:val="21"/>
        </w:rPr>
      </w:pPr>
      <w:r>
        <w:rPr>
          <w:rFonts w:hint="eastAsia"/>
          <w:b/>
          <w:sz w:val="21"/>
          <w:szCs w:val="21"/>
        </w:rPr>
        <w:t>中、小微企业声明函（中、小、微型企业产品价格需扣除的须提供）</w:t>
      </w:r>
    </w:p>
    <w:p>
      <w:pPr>
        <w:spacing w:line="360" w:lineRule="auto"/>
        <w:ind w:left="0" w:leftChars="0" w:firstLine="0" w:firstLineChars="0"/>
        <w:rPr>
          <w:rFonts w:hint="eastAsia" w:asciiTheme="minorEastAsia" w:hAnsiTheme="minorEastAsia" w:eastAsiaTheme="minorEastAsia" w:cstheme="minorEastAsia"/>
          <w:color w:val="auto"/>
          <w:sz w:val="21"/>
          <w:szCs w:val="21"/>
        </w:rPr>
      </w:pPr>
    </w:p>
    <w:p>
      <w:pPr>
        <w:spacing w:line="360" w:lineRule="auto"/>
        <w:ind w:left="0" w:leftChars="0"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政府采购促进中小企业发展暂行办法》（财库〔2011〕181号）、《工业和信息化部、国家统计局、国家发展和改革委员会、财政部关于印发中小企业划型标准规定的通知》（工信部联企业〔2011〕300号）的规定，本公司郑重声明：</w:t>
      </w:r>
    </w:p>
    <w:p>
      <w:pPr>
        <w:numPr>
          <w:ilvl w:val="0"/>
          <w:numId w:val="7"/>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本公司为</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（请填写：中型、小型、微型）企业。</w:t>
      </w:r>
    </w:p>
    <w:p>
      <w:pPr>
        <w:numPr>
          <w:ilvl w:val="0"/>
          <w:numId w:val="0"/>
        </w:numPr>
        <w:spacing w:line="360" w:lineRule="auto"/>
        <w:ind w:leftChars="-50" w:right="62" w:rightChars="0"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（一）本公司所属行业为</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请填写：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left="210" w:leftChars="100" w:firstLine="105" w:firstLineChars="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（二）本公司从业人员</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人。</w:t>
      </w:r>
    </w:p>
    <w:p>
      <w:pPr>
        <w:spacing w:line="360" w:lineRule="auto"/>
        <w:ind w:left="210" w:leftChars="100" w:firstLine="105" w:firstLineChars="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（三）本公司上年度营业收入</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万元。</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二、本公司参加</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单位的</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项目采购活动提供本企业制造的货物。</w:t>
      </w:r>
    </w:p>
    <w:p>
      <w:pPr>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或者[本公司参加</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单位的</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项目采购活动提供其他</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（请填写：中型、小型、微型）企业制造的货物。]</w:t>
      </w:r>
    </w:p>
    <w:p>
      <w:pPr>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本公司对上述声明的真实性负责。如有虚假，将依法承担相应责任。</w:t>
      </w:r>
    </w:p>
    <w:p>
      <w:pPr>
        <w:ind w:left="0" w:leftChars="0" w:firstLine="0" w:firstLineChars="0"/>
        <w:rPr>
          <w:rFonts w:hint="eastAsia"/>
        </w:rPr>
      </w:pPr>
    </w:p>
    <w:p>
      <w:pPr>
        <w:spacing w:line="360" w:lineRule="auto"/>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u w:val="none"/>
          <w:lang w:val="en-US" w:eastAsia="zh-CN"/>
        </w:rPr>
        <w:t>企业名称</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u w:val="none"/>
          <w:lang w:eastAsia="zh-CN"/>
        </w:rPr>
        <w:t>盖章</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US" w:eastAsia="zh-CN"/>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法定代表人（签字</w:t>
      </w:r>
      <w:r>
        <w:rPr>
          <w:rFonts w:hint="eastAsia" w:asciiTheme="minorEastAsia" w:hAnsiTheme="minorEastAsia" w:eastAsiaTheme="minorEastAsia" w:cstheme="minorEastAsia"/>
          <w:color w:val="000000"/>
          <w:sz w:val="21"/>
          <w:szCs w:val="21"/>
          <w:lang w:val="en-US" w:eastAsia="zh-CN"/>
        </w:rPr>
        <w:t>或</w:t>
      </w:r>
      <w:r>
        <w:rPr>
          <w:rFonts w:hint="eastAsia" w:asciiTheme="minorEastAsia" w:hAnsiTheme="minorEastAsia" w:eastAsiaTheme="minorEastAsia" w:cstheme="minorEastAsia"/>
          <w:color w:val="000000"/>
          <w:sz w:val="21"/>
          <w:szCs w:val="21"/>
        </w:rPr>
        <w:t>盖章）</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p>
    <w:p>
      <w:pPr>
        <w:spacing w:line="36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日</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pStyle w:val="20"/>
        <w:numPr>
          <w:ilvl w:val="0"/>
          <w:numId w:val="0"/>
        </w:numPr>
        <w:overflowPunct w:val="0"/>
        <w:snapToGrid w:val="0"/>
        <w:spacing w:line="360" w:lineRule="auto"/>
        <w:jc w:val="both"/>
        <w:rPr>
          <w:rFonts w:hint="eastAsia" w:ascii="宋体" w:hAnsi="宋体" w:eastAsia="宋体" w:cs="宋体"/>
          <w:b/>
          <w:bCs w:val="0"/>
          <w:color w:val="auto"/>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bCs w:val="0"/>
          <w:color w:val="auto"/>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bCs w:val="0"/>
          <w:color w:val="auto"/>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bCs w:val="0"/>
          <w:color w:val="auto"/>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bCs w:val="0"/>
          <w:color w:val="auto"/>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bCs w:val="0"/>
          <w:color w:val="auto"/>
          <w:kern w:val="2"/>
          <w:sz w:val="28"/>
          <w:szCs w:val="24"/>
          <w:lang w:val="en-US" w:eastAsia="zh-CN" w:bidi="ar-SA"/>
        </w:rPr>
      </w:pPr>
      <w:r>
        <w:rPr>
          <w:rFonts w:hint="eastAsia" w:ascii="宋体" w:hAnsi="宋体" w:eastAsia="宋体" w:cs="宋体"/>
          <w:b/>
          <w:bCs w:val="0"/>
          <w:color w:val="auto"/>
          <w:kern w:val="2"/>
          <w:sz w:val="28"/>
          <w:szCs w:val="24"/>
          <w:lang w:val="en-US" w:eastAsia="zh-CN" w:bidi="ar-SA"/>
        </w:rPr>
        <w:t>附件二十</w:t>
      </w:r>
    </w:p>
    <w:p>
      <w:pPr>
        <w:tabs>
          <w:tab w:val="left" w:pos="6300"/>
        </w:tabs>
        <w:snapToGrid w:val="0"/>
        <w:spacing w:line="360"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诚信声明</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rPr>
      </w:pPr>
    </w:p>
    <w:p>
      <w:pPr>
        <w:tabs>
          <w:tab w:val="left" w:pos="6300"/>
        </w:tabs>
        <w:snapToGrid w:val="0"/>
        <w:spacing w:line="360" w:lineRule="auto"/>
        <w:ind w:firstLine="420" w:firstLineChars="200"/>
        <w:rPr>
          <w:rFonts w:ascii="宋体" w:hAnsi="宋体"/>
          <w:sz w:val="21"/>
          <w:szCs w:val="21"/>
        </w:rPr>
      </w:pPr>
      <w:r>
        <w:rPr>
          <w:rFonts w:hint="eastAsia" w:asciiTheme="minorEastAsia" w:hAnsiTheme="minorEastAsia" w:eastAsiaTheme="minorEastAsia" w:cstheme="minorEastAsia"/>
          <w:color w:val="auto"/>
          <w:sz w:val="21"/>
          <w:szCs w:val="21"/>
        </w:rPr>
        <w:t>项目名称：</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ascii="宋体" w:hAnsi="宋体"/>
          <w:sz w:val="21"/>
          <w:szCs w:val="21"/>
        </w:rPr>
        <w:t xml:space="preserve"> </w:t>
      </w:r>
    </w:p>
    <w:p>
      <w:pPr>
        <w:pStyle w:val="9"/>
        <w:ind w:left="210" w:leftChars="100" w:firstLine="315" w:firstLineChars="150"/>
        <w:rPr>
          <w:rFonts w:hint="eastAsia" w:eastAsia="宋体"/>
          <w:lang w:val="en-US" w:eastAsia="zh-CN"/>
        </w:rPr>
      </w:pPr>
      <w:r>
        <w:rPr>
          <w:rFonts w:hint="eastAsia" w:ascii="宋体" w:hAnsi="宋体"/>
          <w:sz w:val="21"/>
          <w:szCs w:val="21"/>
          <w:lang w:val="en-US" w:eastAsia="zh-CN"/>
        </w:rPr>
        <w:t>项目编号：</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ascii="宋体" w:hAnsi="宋体"/>
          <w:sz w:val="21"/>
          <w:szCs w:val="21"/>
        </w:rPr>
        <w:t xml:space="preserve"> </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rPr>
      </w:pPr>
    </w:p>
    <w:p>
      <w:pPr>
        <w:tabs>
          <w:tab w:val="left" w:pos="6300"/>
        </w:tabs>
        <w:snapToGri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致：</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（采购代理机构名称）</w:t>
      </w:r>
    </w:p>
    <w:p>
      <w:pPr>
        <w:tabs>
          <w:tab w:val="left" w:pos="6300"/>
        </w:tabs>
        <w:snapToGri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供应商名称）郑重声明，我公司具有良好的商业信誉和健全的财务会计制度，具有履行合同所必需的设备和专业技术能力，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特此声明。</w:t>
      </w:r>
    </w:p>
    <w:p>
      <w:pPr>
        <w:rPr>
          <w:rFonts w:hint="eastAsia" w:asciiTheme="minorEastAsia" w:hAnsiTheme="minorEastAsia" w:eastAsiaTheme="minorEastAsia" w:cstheme="minorEastAsia"/>
          <w:sz w:val="21"/>
          <w:szCs w:val="21"/>
          <w:lang w:val="en-US" w:eastAsia="zh-CN"/>
        </w:rPr>
      </w:pPr>
    </w:p>
    <w:p>
      <w:pPr>
        <w:spacing w:line="360" w:lineRule="auto"/>
        <w:rPr>
          <w:rFonts w:hint="eastAsia" w:asciiTheme="minorEastAsia" w:hAnsiTheme="minorEastAsia" w:eastAsiaTheme="minorEastAsia" w:cstheme="minorEastAsia"/>
          <w:color w:val="000000"/>
          <w:sz w:val="21"/>
          <w:szCs w:val="21"/>
        </w:rPr>
      </w:pPr>
    </w:p>
    <w:p>
      <w:pPr>
        <w:spacing w:line="360" w:lineRule="auto"/>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投标单位</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u w:val="none"/>
          <w:lang w:eastAsia="zh-CN"/>
        </w:rPr>
        <w:t>盖章</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US" w:eastAsia="zh-CN"/>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法定代表人（签字</w:t>
      </w:r>
      <w:r>
        <w:rPr>
          <w:rFonts w:hint="eastAsia" w:asciiTheme="minorEastAsia" w:hAnsiTheme="minorEastAsia" w:eastAsiaTheme="minorEastAsia" w:cstheme="minorEastAsia"/>
          <w:color w:val="000000"/>
          <w:sz w:val="21"/>
          <w:szCs w:val="21"/>
          <w:lang w:val="en-US" w:eastAsia="zh-CN"/>
        </w:rPr>
        <w:t>或</w:t>
      </w:r>
      <w:r>
        <w:rPr>
          <w:rFonts w:hint="eastAsia" w:asciiTheme="minorEastAsia" w:hAnsiTheme="minorEastAsia" w:eastAsiaTheme="minorEastAsia" w:cstheme="minorEastAsia"/>
          <w:color w:val="000000"/>
          <w:sz w:val="21"/>
          <w:szCs w:val="21"/>
        </w:rPr>
        <w:t>盖章）</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p>
    <w:p>
      <w:pPr>
        <w:spacing w:line="36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日</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rPr>
          <w:rFonts w:hint="eastAsia"/>
          <w:lang w:val="en-US" w:eastAsia="zh-CN"/>
        </w:rPr>
      </w:pPr>
    </w:p>
    <w:p>
      <w:pPr>
        <w:pStyle w:val="20"/>
        <w:numPr>
          <w:ilvl w:val="0"/>
          <w:numId w:val="0"/>
        </w:numPr>
        <w:overflowPunct w:val="0"/>
        <w:snapToGrid w:val="0"/>
        <w:spacing w:line="360" w:lineRule="auto"/>
        <w:jc w:val="center"/>
        <w:rPr>
          <w:rFonts w:hint="default" w:ascii="宋体" w:hAnsi="宋体" w:eastAsia="宋体" w:cs="宋体"/>
          <w:b/>
          <w:bCs w:val="0"/>
          <w:color w:val="auto"/>
          <w:kern w:val="2"/>
          <w:sz w:val="32"/>
          <w:szCs w:val="28"/>
          <w:lang w:val="en-US" w:eastAsia="zh-CN" w:bidi="ar-SA"/>
        </w:rPr>
      </w:pPr>
    </w:p>
    <w:p>
      <w:pPr>
        <w:rPr>
          <w:rFonts w:hint="default" w:ascii="宋体" w:hAnsi="宋体" w:eastAsia="宋体" w:cs="宋体"/>
          <w:b/>
          <w:bCs w:val="0"/>
          <w:color w:val="auto"/>
          <w:kern w:val="2"/>
          <w:sz w:val="32"/>
          <w:szCs w:val="28"/>
          <w:lang w:val="en-US" w:eastAsia="zh-CN" w:bidi="ar-SA"/>
        </w:rPr>
      </w:pPr>
    </w:p>
    <w:p>
      <w:pPr>
        <w:pStyle w:val="9"/>
        <w:rPr>
          <w:rFonts w:hint="default" w:ascii="宋体" w:hAnsi="宋体" w:eastAsia="宋体" w:cs="宋体"/>
          <w:b/>
          <w:bCs w:val="0"/>
          <w:color w:val="auto"/>
          <w:kern w:val="2"/>
          <w:sz w:val="32"/>
          <w:szCs w:val="28"/>
          <w:lang w:val="en-US" w:eastAsia="zh-CN" w:bidi="ar-SA"/>
        </w:rPr>
      </w:pPr>
    </w:p>
    <w:p>
      <w:pPr>
        <w:rPr>
          <w:rFonts w:hint="default" w:ascii="宋体" w:hAnsi="宋体" w:eastAsia="宋体" w:cs="宋体"/>
          <w:b/>
          <w:bCs w:val="0"/>
          <w:color w:val="auto"/>
          <w:kern w:val="2"/>
          <w:sz w:val="32"/>
          <w:szCs w:val="28"/>
          <w:lang w:val="en-US" w:eastAsia="zh-CN" w:bidi="ar-SA"/>
        </w:rPr>
      </w:pPr>
    </w:p>
    <w:p>
      <w:pPr>
        <w:pStyle w:val="9"/>
        <w:rPr>
          <w:rFonts w:hint="default" w:ascii="宋体" w:hAnsi="宋体" w:eastAsia="宋体" w:cs="宋体"/>
          <w:b/>
          <w:bCs w:val="0"/>
          <w:color w:val="auto"/>
          <w:kern w:val="2"/>
          <w:sz w:val="32"/>
          <w:szCs w:val="28"/>
          <w:lang w:val="en-US" w:eastAsia="zh-CN" w:bidi="ar-SA"/>
        </w:rPr>
      </w:pPr>
    </w:p>
    <w:p>
      <w:pPr>
        <w:rPr>
          <w:rFonts w:hint="default" w:ascii="宋体" w:hAnsi="宋体" w:eastAsia="宋体" w:cs="宋体"/>
          <w:b/>
          <w:bCs w:val="0"/>
          <w:color w:val="auto"/>
          <w:kern w:val="2"/>
          <w:sz w:val="32"/>
          <w:szCs w:val="28"/>
          <w:lang w:val="en-US" w:eastAsia="zh-CN" w:bidi="ar-SA"/>
        </w:rPr>
      </w:pPr>
    </w:p>
    <w:p>
      <w:pPr>
        <w:pStyle w:val="9"/>
        <w:rPr>
          <w:rFonts w:hint="default" w:ascii="宋体" w:hAnsi="宋体" w:eastAsia="宋体" w:cs="宋体"/>
          <w:b/>
          <w:bCs w:val="0"/>
          <w:color w:val="auto"/>
          <w:kern w:val="2"/>
          <w:sz w:val="32"/>
          <w:szCs w:val="28"/>
          <w:lang w:val="en-US" w:eastAsia="zh-CN" w:bidi="ar-SA"/>
        </w:rPr>
      </w:pPr>
    </w:p>
    <w:p>
      <w:pPr>
        <w:rPr>
          <w:rFonts w:hint="default" w:ascii="宋体" w:hAnsi="宋体" w:eastAsia="宋体" w:cs="宋体"/>
          <w:b/>
          <w:bCs w:val="0"/>
          <w:color w:val="auto"/>
          <w:kern w:val="2"/>
          <w:sz w:val="32"/>
          <w:szCs w:val="28"/>
          <w:lang w:val="en-US" w:eastAsia="zh-CN" w:bidi="ar-SA"/>
        </w:rPr>
      </w:pPr>
    </w:p>
    <w:p>
      <w:pPr>
        <w:ind w:left="0" w:leftChars="0" w:firstLine="0" w:firstLineChars="0"/>
        <w:rPr>
          <w:rFonts w:hint="default" w:ascii="宋体" w:hAnsi="宋体" w:eastAsia="宋体" w:cs="宋体"/>
          <w:b/>
          <w:bCs w:val="0"/>
          <w:color w:val="auto"/>
          <w:kern w:val="2"/>
          <w:sz w:val="32"/>
          <w:szCs w:val="28"/>
          <w:lang w:val="en-US" w:eastAsia="zh-CN" w:bidi="ar-SA"/>
        </w:rPr>
      </w:pPr>
    </w:p>
    <w:p>
      <w:pPr>
        <w:pStyle w:val="20"/>
        <w:numPr>
          <w:ilvl w:val="0"/>
          <w:numId w:val="0"/>
        </w:numPr>
        <w:overflowPunct w:val="0"/>
        <w:snapToGrid w:val="0"/>
        <w:spacing w:line="360" w:lineRule="auto"/>
        <w:jc w:val="both"/>
        <w:rPr>
          <w:rFonts w:hint="default"/>
          <w:lang w:val="en-US" w:eastAsia="zh-CN"/>
        </w:rPr>
      </w:pPr>
      <w:r>
        <w:rPr>
          <w:rFonts w:hint="eastAsia" w:ascii="宋体" w:hAnsi="宋体" w:eastAsia="宋体" w:cs="宋体"/>
          <w:b/>
          <w:bCs w:val="0"/>
          <w:color w:val="auto"/>
          <w:kern w:val="2"/>
          <w:sz w:val="28"/>
          <w:szCs w:val="24"/>
          <w:lang w:val="en-US" w:eastAsia="zh-CN" w:bidi="ar-SA"/>
        </w:rPr>
        <w:t>附件二十一</w:t>
      </w:r>
    </w:p>
    <w:p>
      <w:pPr>
        <w:pStyle w:val="20"/>
        <w:ind w:firstLine="0"/>
        <w:jc w:val="center"/>
        <w:rPr>
          <w:rFonts w:hint="eastAsia"/>
        </w:rPr>
      </w:pPr>
      <w:r>
        <w:rPr>
          <w:rFonts w:hint="eastAsia" w:asciiTheme="minorEastAsia" w:hAnsiTheme="minorEastAsia" w:eastAsiaTheme="minorEastAsia" w:cstheme="minorEastAsia"/>
          <w:b/>
          <w:bCs/>
          <w:color w:val="auto"/>
          <w:sz w:val="21"/>
          <w:szCs w:val="21"/>
        </w:rPr>
        <w:t>技术规格响应偏离表</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10"/>
        <w:gridCol w:w="1886"/>
        <w:gridCol w:w="1620"/>
        <w:gridCol w:w="180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410" w:type="dxa"/>
            <w:noWrap w:val="0"/>
            <w:vAlign w:val="center"/>
          </w:tcPr>
          <w:p>
            <w:pPr>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项目名称</w:t>
            </w:r>
          </w:p>
        </w:tc>
        <w:tc>
          <w:tcPr>
            <w:tcW w:w="1886" w:type="dxa"/>
            <w:noWrap w:val="0"/>
            <w:vAlign w:val="center"/>
          </w:tcPr>
          <w:p>
            <w:pPr>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服务内容及要求</w:t>
            </w:r>
          </w:p>
        </w:tc>
        <w:tc>
          <w:tcPr>
            <w:tcW w:w="1620" w:type="dxa"/>
            <w:noWrap w:val="0"/>
            <w:vAlign w:val="center"/>
          </w:tcPr>
          <w:p>
            <w:pPr>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招标要求</w:t>
            </w:r>
          </w:p>
        </w:tc>
        <w:tc>
          <w:tcPr>
            <w:tcW w:w="1800" w:type="dxa"/>
            <w:noWrap w:val="0"/>
            <w:vAlign w:val="center"/>
          </w:tcPr>
          <w:p>
            <w:pPr>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投标规格</w:t>
            </w:r>
          </w:p>
        </w:tc>
        <w:tc>
          <w:tcPr>
            <w:tcW w:w="1744" w:type="dxa"/>
            <w:noWrap w:val="0"/>
            <w:vAlign w:val="center"/>
          </w:tcPr>
          <w:p>
            <w:pPr>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rPr>
                <w:rFonts w:hint="eastAsia" w:asciiTheme="minorEastAsia" w:hAnsiTheme="minorEastAsia" w:eastAsiaTheme="minorEastAsia" w:cstheme="minorEastAsia"/>
                <w:color w:val="auto"/>
                <w:sz w:val="21"/>
                <w:szCs w:val="21"/>
              </w:rPr>
            </w:pPr>
          </w:p>
        </w:tc>
        <w:tc>
          <w:tcPr>
            <w:tcW w:w="1410" w:type="dxa"/>
            <w:noWrap w:val="0"/>
            <w:vAlign w:val="center"/>
          </w:tcPr>
          <w:p>
            <w:pPr>
              <w:rPr>
                <w:rFonts w:hint="eastAsia" w:asciiTheme="minorEastAsia" w:hAnsiTheme="minorEastAsia" w:eastAsiaTheme="minorEastAsia" w:cstheme="minorEastAsia"/>
                <w:color w:val="auto"/>
                <w:sz w:val="21"/>
                <w:szCs w:val="21"/>
              </w:rPr>
            </w:pPr>
          </w:p>
        </w:tc>
        <w:tc>
          <w:tcPr>
            <w:tcW w:w="1886" w:type="dxa"/>
            <w:noWrap w:val="0"/>
            <w:vAlign w:val="center"/>
          </w:tcPr>
          <w:p>
            <w:pPr>
              <w:rPr>
                <w:rFonts w:hint="eastAsia" w:asciiTheme="minorEastAsia" w:hAnsiTheme="minorEastAsia" w:eastAsiaTheme="minorEastAsia" w:cstheme="minorEastAsia"/>
                <w:color w:val="auto"/>
                <w:sz w:val="21"/>
                <w:szCs w:val="21"/>
              </w:rPr>
            </w:pPr>
          </w:p>
        </w:tc>
        <w:tc>
          <w:tcPr>
            <w:tcW w:w="1620" w:type="dxa"/>
            <w:noWrap w:val="0"/>
            <w:vAlign w:val="center"/>
          </w:tcPr>
          <w:p>
            <w:pPr>
              <w:rPr>
                <w:rFonts w:hint="eastAsia" w:asciiTheme="minorEastAsia" w:hAnsiTheme="minorEastAsia" w:eastAsiaTheme="minorEastAsia" w:cstheme="minorEastAsia"/>
                <w:color w:val="auto"/>
                <w:sz w:val="21"/>
                <w:szCs w:val="21"/>
              </w:rPr>
            </w:pPr>
          </w:p>
        </w:tc>
        <w:tc>
          <w:tcPr>
            <w:tcW w:w="1800" w:type="dxa"/>
            <w:noWrap w:val="0"/>
            <w:vAlign w:val="center"/>
          </w:tcPr>
          <w:p>
            <w:pPr>
              <w:rPr>
                <w:rFonts w:hint="eastAsia" w:asciiTheme="minorEastAsia" w:hAnsiTheme="minorEastAsia" w:eastAsiaTheme="minorEastAsia" w:cstheme="minorEastAsia"/>
                <w:color w:val="auto"/>
                <w:sz w:val="21"/>
                <w:szCs w:val="21"/>
              </w:rPr>
            </w:pPr>
          </w:p>
        </w:tc>
        <w:tc>
          <w:tcPr>
            <w:tcW w:w="1744" w:type="dxa"/>
            <w:noWrap w:val="0"/>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rPr>
                <w:rFonts w:hint="eastAsia" w:asciiTheme="minorEastAsia" w:hAnsiTheme="minorEastAsia" w:eastAsiaTheme="minorEastAsia" w:cstheme="minorEastAsia"/>
                <w:color w:val="auto"/>
                <w:sz w:val="21"/>
                <w:szCs w:val="21"/>
              </w:rPr>
            </w:pPr>
          </w:p>
        </w:tc>
        <w:tc>
          <w:tcPr>
            <w:tcW w:w="1410" w:type="dxa"/>
            <w:noWrap w:val="0"/>
            <w:vAlign w:val="center"/>
          </w:tcPr>
          <w:p>
            <w:pPr>
              <w:rPr>
                <w:rFonts w:hint="eastAsia" w:asciiTheme="minorEastAsia" w:hAnsiTheme="minorEastAsia" w:eastAsiaTheme="minorEastAsia" w:cstheme="minorEastAsia"/>
                <w:color w:val="auto"/>
                <w:sz w:val="21"/>
                <w:szCs w:val="21"/>
              </w:rPr>
            </w:pPr>
          </w:p>
        </w:tc>
        <w:tc>
          <w:tcPr>
            <w:tcW w:w="1886" w:type="dxa"/>
            <w:noWrap w:val="0"/>
            <w:vAlign w:val="center"/>
          </w:tcPr>
          <w:p>
            <w:pPr>
              <w:rPr>
                <w:rFonts w:hint="eastAsia" w:asciiTheme="minorEastAsia" w:hAnsiTheme="minorEastAsia" w:eastAsiaTheme="minorEastAsia" w:cstheme="minorEastAsia"/>
                <w:color w:val="auto"/>
                <w:sz w:val="21"/>
                <w:szCs w:val="21"/>
              </w:rPr>
            </w:pPr>
          </w:p>
        </w:tc>
        <w:tc>
          <w:tcPr>
            <w:tcW w:w="1620" w:type="dxa"/>
            <w:noWrap w:val="0"/>
            <w:vAlign w:val="center"/>
          </w:tcPr>
          <w:p>
            <w:pPr>
              <w:rPr>
                <w:rFonts w:hint="eastAsia" w:asciiTheme="minorEastAsia" w:hAnsiTheme="minorEastAsia" w:eastAsiaTheme="minorEastAsia" w:cstheme="minorEastAsia"/>
                <w:color w:val="auto"/>
                <w:sz w:val="21"/>
                <w:szCs w:val="21"/>
              </w:rPr>
            </w:pPr>
          </w:p>
        </w:tc>
        <w:tc>
          <w:tcPr>
            <w:tcW w:w="1800" w:type="dxa"/>
            <w:noWrap w:val="0"/>
            <w:vAlign w:val="center"/>
          </w:tcPr>
          <w:p>
            <w:pPr>
              <w:rPr>
                <w:rFonts w:hint="eastAsia" w:asciiTheme="minorEastAsia" w:hAnsiTheme="minorEastAsia" w:eastAsiaTheme="minorEastAsia" w:cstheme="minorEastAsia"/>
                <w:color w:val="auto"/>
                <w:sz w:val="21"/>
                <w:szCs w:val="21"/>
              </w:rPr>
            </w:pPr>
          </w:p>
        </w:tc>
        <w:tc>
          <w:tcPr>
            <w:tcW w:w="1744" w:type="dxa"/>
            <w:noWrap w:val="0"/>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rPr>
                <w:rFonts w:hint="eastAsia" w:asciiTheme="minorEastAsia" w:hAnsiTheme="minorEastAsia" w:eastAsiaTheme="minorEastAsia" w:cstheme="minorEastAsia"/>
                <w:color w:val="auto"/>
                <w:sz w:val="21"/>
                <w:szCs w:val="21"/>
              </w:rPr>
            </w:pPr>
          </w:p>
        </w:tc>
        <w:tc>
          <w:tcPr>
            <w:tcW w:w="1410" w:type="dxa"/>
            <w:noWrap w:val="0"/>
            <w:vAlign w:val="center"/>
          </w:tcPr>
          <w:p>
            <w:pPr>
              <w:rPr>
                <w:rFonts w:hint="eastAsia" w:asciiTheme="minorEastAsia" w:hAnsiTheme="minorEastAsia" w:eastAsiaTheme="minorEastAsia" w:cstheme="minorEastAsia"/>
                <w:color w:val="auto"/>
                <w:sz w:val="21"/>
                <w:szCs w:val="21"/>
              </w:rPr>
            </w:pPr>
          </w:p>
        </w:tc>
        <w:tc>
          <w:tcPr>
            <w:tcW w:w="1886" w:type="dxa"/>
            <w:noWrap w:val="0"/>
            <w:vAlign w:val="center"/>
          </w:tcPr>
          <w:p>
            <w:pPr>
              <w:rPr>
                <w:rFonts w:hint="eastAsia" w:asciiTheme="minorEastAsia" w:hAnsiTheme="minorEastAsia" w:eastAsiaTheme="minorEastAsia" w:cstheme="minorEastAsia"/>
                <w:color w:val="auto"/>
                <w:sz w:val="21"/>
                <w:szCs w:val="21"/>
              </w:rPr>
            </w:pPr>
          </w:p>
        </w:tc>
        <w:tc>
          <w:tcPr>
            <w:tcW w:w="1620" w:type="dxa"/>
            <w:noWrap w:val="0"/>
            <w:vAlign w:val="center"/>
          </w:tcPr>
          <w:p>
            <w:pPr>
              <w:rPr>
                <w:rFonts w:hint="eastAsia" w:asciiTheme="minorEastAsia" w:hAnsiTheme="minorEastAsia" w:eastAsiaTheme="minorEastAsia" w:cstheme="minorEastAsia"/>
                <w:color w:val="auto"/>
                <w:sz w:val="21"/>
                <w:szCs w:val="21"/>
              </w:rPr>
            </w:pPr>
          </w:p>
        </w:tc>
        <w:tc>
          <w:tcPr>
            <w:tcW w:w="1800" w:type="dxa"/>
            <w:noWrap w:val="0"/>
            <w:vAlign w:val="center"/>
          </w:tcPr>
          <w:p>
            <w:pPr>
              <w:rPr>
                <w:rFonts w:hint="eastAsia" w:asciiTheme="minorEastAsia" w:hAnsiTheme="minorEastAsia" w:eastAsiaTheme="minorEastAsia" w:cstheme="minorEastAsia"/>
                <w:color w:val="auto"/>
                <w:sz w:val="21"/>
                <w:szCs w:val="21"/>
              </w:rPr>
            </w:pPr>
          </w:p>
        </w:tc>
        <w:tc>
          <w:tcPr>
            <w:tcW w:w="1744" w:type="dxa"/>
            <w:noWrap w:val="0"/>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rPr>
                <w:rFonts w:hint="eastAsia" w:asciiTheme="minorEastAsia" w:hAnsiTheme="minorEastAsia" w:eastAsiaTheme="minorEastAsia" w:cstheme="minorEastAsia"/>
                <w:color w:val="auto"/>
                <w:sz w:val="21"/>
                <w:szCs w:val="21"/>
              </w:rPr>
            </w:pPr>
          </w:p>
        </w:tc>
        <w:tc>
          <w:tcPr>
            <w:tcW w:w="1410" w:type="dxa"/>
            <w:noWrap w:val="0"/>
            <w:vAlign w:val="center"/>
          </w:tcPr>
          <w:p>
            <w:pPr>
              <w:rPr>
                <w:rFonts w:hint="eastAsia" w:asciiTheme="minorEastAsia" w:hAnsiTheme="minorEastAsia" w:eastAsiaTheme="minorEastAsia" w:cstheme="minorEastAsia"/>
                <w:color w:val="auto"/>
                <w:sz w:val="21"/>
                <w:szCs w:val="21"/>
              </w:rPr>
            </w:pPr>
          </w:p>
        </w:tc>
        <w:tc>
          <w:tcPr>
            <w:tcW w:w="1886" w:type="dxa"/>
            <w:noWrap w:val="0"/>
            <w:vAlign w:val="center"/>
          </w:tcPr>
          <w:p>
            <w:pPr>
              <w:rPr>
                <w:rFonts w:hint="eastAsia" w:asciiTheme="minorEastAsia" w:hAnsiTheme="minorEastAsia" w:eastAsiaTheme="minorEastAsia" w:cstheme="minorEastAsia"/>
                <w:color w:val="auto"/>
                <w:sz w:val="21"/>
                <w:szCs w:val="21"/>
              </w:rPr>
            </w:pPr>
          </w:p>
        </w:tc>
        <w:tc>
          <w:tcPr>
            <w:tcW w:w="1620" w:type="dxa"/>
            <w:noWrap w:val="0"/>
            <w:vAlign w:val="center"/>
          </w:tcPr>
          <w:p>
            <w:pPr>
              <w:rPr>
                <w:rFonts w:hint="eastAsia" w:asciiTheme="minorEastAsia" w:hAnsiTheme="minorEastAsia" w:eastAsiaTheme="minorEastAsia" w:cstheme="minorEastAsia"/>
                <w:color w:val="auto"/>
                <w:sz w:val="21"/>
                <w:szCs w:val="21"/>
              </w:rPr>
            </w:pPr>
          </w:p>
        </w:tc>
        <w:tc>
          <w:tcPr>
            <w:tcW w:w="1800" w:type="dxa"/>
            <w:noWrap w:val="0"/>
            <w:vAlign w:val="center"/>
          </w:tcPr>
          <w:p>
            <w:pPr>
              <w:rPr>
                <w:rFonts w:hint="eastAsia" w:asciiTheme="minorEastAsia" w:hAnsiTheme="minorEastAsia" w:eastAsiaTheme="minorEastAsia" w:cstheme="minorEastAsia"/>
                <w:color w:val="auto"/>
                <w:sz w:val="21"/>
                <w:szCs w:val="21"/>
              </w:rPr>
            </w:pPr>
          </w:p>
        </w:tc>
        <w:tc>
          <w:tcPr>
            <w:tcW w:w="1744" w:type="dxa"/>
            <w:noWrap w:val="0"/>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rPr>
                <w:rFonts w:hint="eastAsia" w:asciiTheme="minorEastAsia" w:hAnsiTheme="minorEastAsia" w:eastAsiaTheme="minorEastAsia" w:cstheme="minorEastAsia"/>
                <w:color w:val="auto"/>
                <w:sz w:val="21"/>
                <w:szCs w:val="21"/>
              </w:rPr>
            </w:pPr>
          </w:p>
        </w:tc>
        <w:tc>
          <w:tcPr>
            <w:tcW w:w="1410" w:type="dxa"/>
            <w:noWrap w:val="0"/>
            <w:vAlign w:val="center"/>
          </w:tcPr>
          <w:p>
            <w:pPr>
              <w:rPr>
                <w:rFonts w:hint="eastAsia" w:asciiTheme="minorEastAsia" w:hAnsiTheme="minorEastAsia" w:eastAsiaTheme="minorEastAsia" w:cstheme="minorEastAsia"/>
                <w:color w:val="auto"/>
                <w:sz w:val="21"/>
                <w:szCs w:val="21"/>
              </w:rPr>
            </w:pPr>
          </w:p>
        </w:tc>
        <w:tc>
          <w:tcPr>
            <w:tcW w:w="1886" w:type="dxa"/>
            <w:noWrap w:val="0"/>
            <w:vAlign w:val="center"/>
          </w:tcPr>
          <w:p>
            <w:pPr>
              <w:rPr>
                <w:rFonts w:hint="eastAsia" w:asciiTheme="minorEastAsia" w:hAnsiTheme="minorEastAsia" w:eastAsiaTheme="minorEastAsia" w:cstheme="minorEastAsia"/>
                <w:color w:val="auto"/>
                <w:sz w:val="21"/>
                <w:szCs w:val="21"/>
              </w:rPr>
            </w:pPr>
          </w:p>
        </w:tc>
        <w:tc>
          <w:tcPr>
            <w:tcW w:w="1620" w:type="dxa"/>
            <w:noWrap w:val="0"/>
            <w:vAlign w:val="center"/>
          </w:tcPr>
          <w:p>
            <w:pPr>
              <w:rPr>
                <w:rFonts w:hint="eastAsia" w:asciiTheme="minorEastAsia" w:hAnsiTheme="minorEastAsia" w:eastAsiaTheme="minorEastAsia" w:cstheme="minorEastAsia"/>
                <w:color w:val="auto"/>
                <w:sz w:val="21"/>
                <w:szCs w:val="21"/>
              </w:rPr>
            </w:pPr>
          </w:p>
        </w:tc>
        <w:tc>
          <w:tcPr>
            <w:tcW w:w="1800" w:type="dxa"/>
            <w:noWrap w:val="0"/>
            <w:vAlign w:val="center"/>
          </w:tcPr>
          <w:p>
            <w:pPr>
              <w:rPr>
                <w:rFonts w:hint="eastAsia" w:asciiTheme="minorEastAsia" w:hAnsiTheme="minorEastAsia" w:eastAsiaTheme="minorEastAsia" w:cstheme="minorEastAsia"/>
                <w:color w:val="auto"/>
                <w:sz w:val="21"/>
                <w:szCs w:val="21"/>
              </w:rPr>
            </w:pPr>
          </w:p>
        </w:tc>
        <w:tc>
          <w:tcPr>
            <w:tcW w:w="1744" w:type="dxa"/>
            <w:noWrap w:val="0"/>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rPr>
                <w:rFonts w:hint="eastAsia" w:asciiTheme="minorEastAsia" w:hAnsiTheme="minorEastAsia" w:eastAsiaTheme="minorEastAsia" w:cstheme="minorEastAsia"/>
                <w:color w:val="auto"/>
                <w:sz w:val="21"/>
                <w:szCs w:val="21"/>
              </w:rPr>
            </w:pPr>
          </w:p>
        </w:tc>
        <w:tc>
          <w:tcPr>
            <w:tcW w:w="1410" w:type="dxa"/>
            <w:noWrap w:val="0"/>
            <w:vAlign w:val="center"/>
          </w:tcPr>
          <w:p>
            <w:pPr>
              <w:rPr>
                <w:rFonts w:hint="eastAsia" w:asciiTheme="minorEastAsia" w:hAnsiTheme="minorEastAsia" w:eastAsiaTheme="minorEastAsia" w:cstheme="minorEastAsia"/>
                <w:color w:val="auto"/>
                <w:sz w:val="21"/>
                <w:szCs w:val="21"/>
              </w:rPr>
            </w:pPr>
          </w:p>
        </w:tc>
        <w:tc>
          <w:tcPr>
            <w:tcW w:w="1886" w:type="dxa"/>
            <w:noWrap w:val="0"/>
            <w:vAlign w:val="center"/>
          </w:tcPr>
          <w:p>
            <w:pPr>
              <w:rPr>
                <w:rFonts w:hint="eastAsia" w:asciiTheme="minorEastAsia" w:hAnsiTheme="minorEastAsia" w:eastAsiaTheme="minorEastAsia" w:cstheme="minorEastAsia"/>
                <w:color w:val="auto"/>
                <w:sz w:val="21"/>
                <w:szCs w:val="21"/>
              </w:rPr>
            </w:pPr>
          </w:p>
        </w:tc>
        <w:tc>
          <w:tcPr>
            <w:tcW w:w="1620" w:type="dxa"/>
            <w:noWrap w:val="0"/>
            <w:vAlign w:val="center"/>
          </w:tcPr>
          <w:p>
            <w:pPr>
              <w:rPr>
                <w:rFonts w:hint="eastAsia" w:asciiTheme="minorEastAsia" w:hAnsiTheme="minorEastAsia" w:eastAsiaTheme="minorEastAsia" w:cstheme="minorEastAsia"/>
                <w:color w:val="auto"/>
                <w:sz w:val="21"/>
                <w:szCs w:val="21"/>
              </w:rPr>
            </w:pPr>
          </w:p>
        </w:tc>
        <w:tc>
          <w:tcPr>
            <w:tcW w:w="1800" w:type="dxa"/>
            <w:noWrap w:val="0"/>
            <w:vAlign w:val="center"/>
          </w:tcPr>
          <w:p>
            <w:pPr>
              <w:rPr>
                <w:rFonts w:hint="eastAsia" w:asciiTheme="minorEastAsia" w:hAnsiTheme="minorEastAsia" w:eastAsiaTheme="minorEastAsia" w:cstheme="minorEastAsia"/>
                <w:color w:val="auto"/>
                <w:sz w:val="21"/>
                <w:szCs w:val="21"/>
              </w:rPr>
            </w:pPr>
          </w:p>
        </w:tc>
        <w:tc>
          <w:tcPr>
            <w:tcW w:w="1744" w:type="dxa"/>
            <w:noWrap w:val="0"/>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rPr>
                <w:rFonts w:hint="eastAsia" w:asciiTheme="minorEastAsia" w:hAnsiTheme="minorEastAsia" w:eastAsiaTheme="minorEastAsia" w:cstheme="minorEastAsia"/>
                <w:color w:val="auto"/>
                <w:sz w:val="21"/>
                <w:szCs w:val="21"/>
              </w:rPr>
            </w:pPr>
          </w:p>
        </w:tc>
        <w:tc>
          <w:tcPr>
            <w:tcW w:w="1410" w:type="dxa"/>
            <w:noWrap w:val="0"/>
            <w:vAlign w:val="center"/>
          </w:tcPr>
          <w:p>
            <w:pPr>
              <w:rPr>
                <w:rFonts w:hint="eastAsia" w:asciiTheme="minorEastAsia" w:hAnsiTheme="minorEastAsia" w:eastAsiaTheme="minorEastAsia" w:cstheme="minorEastAsia"/>
                <w:color w:val="auto"/>
                <w:sz w:val="21"/>
                <w:szCs w:val="21"/>
              </w:rPr>
            </w:pPr>
          </w:p>
        </w:tc>
        <w:tc>
          <w:tcPr>
            <w:tcW w:w="1886" w:type="dxa"/>
            <w:noWrap w:val="0"/>
            <w:vAlign w:val="center"/>
          </w:tcPr>
          <w:p>
            <w:pPr>
              <w:rPr>
                <w:rFonts w:hint="eastAsia" w:asciiTheme="minorEastAsia" w:hAnsiTheme="minorEastAsia" w:eastAsiaTheme="minorEastAsia" w:cstheme="minorEastAsia"/>
                <w:color w:val="auto"/>
                <w:sz w:val="21"/>
                <w:szCs w:val="21"/>
              </w:rPr>
            </w:pPr>
          </w:p>
        </w:tc>
        <w:tc>
          <w:tcPr>
            <w:tcW w:w="1620" w:type="dxa"/>
            <w:noWrap w:val="0"/>
            <w:vAlign w:val="center"/>
          </w:tcPr>
          <w:p>
            <w:pPr>
              <w:rPr>
                <w:rFonts w:hint="eastAsia" w:asciiTheme="minorEastAsia" w:hAnsiTheme="minorEastAsia" w:eastAsiaTheme="minorEastAsia" w:cstheme="minorEastAsia"/>
                <w:color w:val="auto"/>
                <w:sz w:val="21"/>
                <w:szCs w:val="21"/>
              </w:rPr>
            </w:pPr>
          </w:p>
        </w:tc>
        <w:tc>
          <w:tcPr>
            <w:tcW w:w="1800" w:type="dxa"/>
            <w:noWrap w:val="0"/>
            <w:vAlign w:val="center"/>
          </w:tcPr>
          <w:p>
            <w:pPr>
              <w:rPr>
                <w:rFonts w:hint="eastAsia" w:asciiTheme="minorEastAsia" w:hAnsiTheme="minorEastAsia" w:eastAsiaTheme="minorEastAsia" w:cstheme="minorEastAsia"/>
                <w:color w:val="auto"/>
                <w:sz w:val="21"/>
                <w:szCs w:val="21"/>
              </w:rPr>
            </w:pPr>
          </w:p>
        </w:tc>
        <w:tc>
          <w:tcPr>
            <w:tcW w:w="1744" w:type="dxa"/>
            <w:noWrap w:val="0"/>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rPr>
                <w:rFonts w:hint="eastAsia" w:asciiTheme="minorEastAsia" w:hAnsiTheme="minorEastAsia" w:eastAsiaTheme="minorEastAsia" w:cstheme="minorEastAsia"/>
                <w:color w:val="auto"/>
                <w:sz w:val="21"/>
                <w:szCs w:val="21"/>
              </w:rPr>
            </w:pPr>
          </w:p>
        </w:tc>
        <w:tc>
          <w:tcPr>
            <w:tcW w:w="1410" w:type="dxa"/>
            <w:noWrap w:val="0"/>
            <w:vAlign w:val="center"/>
          </w:tcPr>
          <w:p>
            <w:pPr>
              <w:rPr>
                <w:rFonts w:hint="eastAsia" w:asciiTheme="minorEastAsia" w:hAnsiTheme="minorEastAsia" w:eastAsiaTheme="minorEastAsia" w:cstheme="minorEastAsia"/>
                <w:color w:val="auto"/>
                <w:sz w:val="21"/>
                <w:szCs w:val="21"/>
              </w:rPr>
            </w:pPr>
          </w:p>
        </w:tc>
        <w:tc>
          <w:tcPr>
            <w:tcW w:w="1886" w:type="dxa"/>
            <w:noWrap w:val="0"/>
            <w:vAlign w:val="center"/>
          </w:tcPr>
          <w:p>
            <w:pPr>
              <w:rPr>
                <w:rFonts w:hint="eastAsia" w:asciiTheme="minorEastAsia" w:hAnsiTheme="minorEastAsia" w:eastAsiaTheme="minorEastAsia" w:cstheme="minorEastAsia"/>
                <w:color w:val="auto"/>
                <w:sz w:val="21"/>
                <w:szCs w:val="21"/>
              </w:rPr>
            </w:pPr>
          </w:p>
        </w:tc>
        <w:tc>
          <w:tcPr>
            <w:tcW w:w="1620" w:type="dxa"/>
            <w:noWrap w:val="0"/>
            <w:vAlign w:val="center"/>
          </w:tcPr>
          <w:p>
            <w:pPr>
              <w:rPr>
                <w:rFonts w:hint="eastAsia" w:asciiTheme="minorEastAsia" w:hAnsiTheme="minorEastAsia" w:eastAsiaTheme="minorEastAsia" w:cstheme="minorEastAsia"/>
                <w:color w:val="auto"/>
                <w:sz w:val="21"/>
                <w:szCs w:val="21"/>
              </w:rPr>
            </w:pPr>
          </w:p>
        </w:tc>
        <w:tc>
          <w:tcPr>
            <w:tcW w:w="1800" w:type="dxa"/>
            <w:noWrap w:val="0"/>
            <w:vAlign w:val="center"/>
          </w:tcPr>
          <w:p>
            <w:pPr>
              <w:rPr>
                <w:rFonts w:hint="eastAsia" w:asciiTheme="minorEastAsia" w:hAnsiTheme="minorEastAsia" w:eastAsiaTheme="minorEastAsia" w:cstheme="minorEastAsia"/>
                <w:color w:val="auto"/>
                <w:sz w:val="21"/>
                <w:szCs w:val="21"/>
              </w:rPr>
            </w:pPr>
          </w:p>
        </w:tc>
        <w:tc>
          <w:tcPr>
            <w:tcW w:w="1744" w:type="dxa"/>
            <w:noWrap w:val="0"/>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rPr>
                <w:rFonts w:hint="eastAsia" w:asciiTheme="minorEastAsia" w:hAnsiTheme="minorEastAsia" w:eastAsiaTheme="minorEastAsia" w:cstheme="minorEastAsia"/>
                <w:color w:val="auto"/>
                <w:sz w:val="21"/>
                <w:szCs w:val="21"/>
              </w:rPr>
            </w:pPr>
          </w:p>
        </w:tc>
        <w:tc>
          <w:tcPr>
            <w:tcW w:w="1410" w:type="dxa"/>
            <w:noWrap w:val="0"/>
            <w:vAlign w:val="center"/>
          </w:tcPr>
          <w:p>
            <w:pPr>
              <w:rPr>
                <w:rFonts w:hint="eastAsia" w:asciiTheme="minorEastAsia" w:hAnsiTheme="minorEastAsia" w:eastAsiaTheme="minorEastAsia" w:cstheme="minorEastAsia"/>
                <w:color w:val="auto"/>
                <w:sz w:val="21"/>
                <w:szCs w:val="21"/>
              </w:rPr>
            </w:pPr>
          </w:p>
        </w:tc>
        <w:tc>
          <w:tcPr>
            <w:tcW w:w="1886" w:type="dxa"/>
            <w:noWrap w:val="0"/>
            <w:vAlign w:val="center"/>
          </w:tcPr>
          <w:p>
            <w:pPr>
              <w:rPr>
                <w:rFonts w:hint="eastAsia" w:asciiTheme="minorEastAsia" w:hAnsiTheme="minorEastAsia" w:eastAsiaTheme="minorEastAsia" w:cstheme="minorEastAsia"/>
                <w:color w:val="auto"/>
                <w:sz w:val="21"/>
                <w:szCs w:val="21"/>
              </w:rPr>
            </w:pPr>
          </w:p>
        </w:tc>
        <w:tc>
          <w:tcPr>
            <w:tcW w:w="1620" w:type="dxa"/>
            <w:noWrap w:val="0"/>
            <w:vAlign w:val="center"/>
          </w:tcPr>
          <w:p>
            <w:pPr>
              <w:rPr>
                <w:rFonts w:hint="eastAsia" w:asciiTheme="minorEastAsia" w:hAnsiTheme="minorEastAsia" w:eastAsiaTheme="minorEastAsia" w:cstheme="minorEastAsia"/>
                <w:color w:val="auto"/>
                <w:sz w:val="21"/>
                <w:szCs w:val="21"/>
              </w:rPr>
            </w:pPr>
          </w:p>
        </w:tc>
        <w:tc>
          <w:tcPr>
            <w:tcW w:w="1800" w:type="dxa"/>
            <w:noWrap w:val="0"/>
            <w:vAlign w:val="center"/>
          </w:tcPr>
          <w:p>
            <w:pPr>
              <w:rPr>
                <w:rFonts w:hint="eastAsia" w:asciiTheme="minorEastAsia" w:hAnsiTheme="minorEastAsia" w:eastAsiaTheme="minorEastAsia" w:cstheme="minorEastAsia"/>
                <w:color w:val="auto"/>
                <w:sz w:val="21"/>
                <w:szCs w:val="21"/>
              </w:rPr>
            </w:pPr>
          </w:p>
        </w:tc>
        <w:tc>
          <w:tcPr>
            <w:tcW w:w="1744" w:type="dxa"/>
            <w:noWrap w:val="0"/>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rPr>
                <w:rFonts w:hint="eastAsia" w:asciiTheme="minorEastAsia" w:hAnsiTheme="minorEastAsia" w:eastAsiaTheme="minorEastAsia" w:cstheme="minorEastAsia"/>
                <w:color w:val="auto"/>
                <w:sz w:val="21"/>
                <w:szCs w:val="21"/>
              </w:rPr>
            </w:pPr>
          </w:p>
        </w:tc>
        <w:tc>
          <w:tcPr>
            <w:tcW w:w="1410" w:type="dxa"/>
            <w:noWrap w:val="0"/>
            <w:vAlign w:val="center"/>
          </w:tcPr>
          <w:p>
            <w:pPr>
              <w:rPr>
                <w:rFonts w:hint="eastAsia" w:asciiTheme="minorEastAsia" w:hAnsiTheme="minorEastAsia" w:eastAsiaTheme="minorEastAsia" w:cstheme="minorEastAsia"/>
                <w:color w:val="auto"/>
                <w:sz w:val="21"/>
                <w:szCs w:val="21"/>
              </w:rPr>
            </w:pPr>
          </w:p>
        </w:tc>
        <w:tc>
          <w:tcPr>
            <w:tcW w:w="1886" w:type="dxa"/>
            <w:noWrap w:val="0"/>
            <w:vAlign w:val="center"/>
          </w:tcPr>
          <w:p>
            <w:pPr>
              <w:rPr>
                <w:rFonts w:hint="eastAsia" w:asciiTheme="minorEastAsia" w:hAnsiTheme="minorEastAsia" w:eastAsiaTheme="minorEastAsia" w:cstheme="minorEastAsia"/>
                <w:color w:val="auto"/>
                <w:sz w:val="21"/>
                <w:szCs w:val="21"/>
              </w:rPr>
            </w:pPr>
          </w:p>
        </w:tc>
        <w:tc>
          <w:tcPr>
            <w:tcW w:w="1620" w:type="dxa"/>
            <w:noWrap w:val="0"/>
            <w:vAlign w:val="center"/>
          </w:tcPr>
          <w:p>
            <w:pPr>
              <w:rPr>
                <w:rFonts w:hint="eastAsia" w:asciiTheme="minorEastAsia" w:hAnsiTheme="minorEastAsia" w:eastAsiaTheme="minorEastAsia" w:cstheme="minorEastAsia"/>
                <w:color w:val="auto"/>
                <w:sz w:val="21"/>
                <w:szCs w:val="21"/>
              </w:rPr>
            </w:pPr>
          </w:p>
        </w:tc>
        <w:tc>
          <w:tcPr>
            <w:tcW w:w="1800" w:type="dxa"/>
            <w:noWrap w:val="0"/>
            <w:vAlign w:val="center"/>
          </w:tcPr>
          <w:p>
            <w:pPr>
              <w:rPr>
                <w:rFonts w:hint="eastAsia" w:asciiTheme="minorEastAsia" w:hAnsiTheme="minorEastAsia" w:eastAsiaTheme="minorEastAsia" w:cstheme="minorEastAsia"/>
                <w:color w:val="auto"/>
                <w:sz w:val="21"/>
                <w:szCs w:val="21"/>
              </w:rPr>
            </w:pPr>
          </w:p>
        </w:tc>
        <w:tc>
          <w:tcPr>
            <w:tcW w:w="1744" w:type="dxa"/>
            <w:noWrap w:val="0"/>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rPr>
                <w:rFonts w:hint="eastAsia" w:asciiTheme="minorEastAsia" w:hAnsiTheme="minorEastAsia" w:eastAsiaTheme="minorEastAsia" w:cstheme="minorEastAsia"/>
                <w:color w:val="auto"/>
                <w:sz w:val="21"/>
                <w:szCs w:val="21"/>
              </w:rPr>
            </w:pPr>
          </w:p>
        </w:tc>
        <w:tc>
          <w:tcPr>
            <w:tcW w:w="1410" w:type="dxa"/>
            <w:noWrap w:val="0"/>
            <w:vAlign w:val="center"/>
          </w:tcPr>
          <w:p>
            <w:pPr>
              <w:rPr>
                <w:rFonts w:hint="eastAsia" w:asciiTheme="minorEastAsia" w:hAnsiTheme="minorEastAsia" w:eastAsiaTheme="minorEastAsia" w:cstheme="minorEastAsia"/>
                <w:color w:val="auto"/>
                <w:sz w:val="21"/>
                <w:szCs w:val="21"/>
              </w:rPr>
            </w:pPr>
          </w:p>
        </w:tc>
        <w:tc>
          <w:tcPr>
            <w:tcW w:w="1886" w:type="dxa"/>
            <w:noWrap w:val="0"/>
            <w:vAlign w:val="center"/>
          </w:tcPr>
          <w:p>
            <w:pPr>
              <w:rPr>
                <w:rFonts w:hint="eastAsia" w:asciiTheme="minorEastAsia" w:hAnsiTheme="minorEastAsia" w:eastAsiaTheme="minorEastAsia" w:cstheme="minorEastAsia"/>
                <w:color w:val="auto"/>
                <w:sz w:val="21"/>
                <w:szCs w:val="21"/>
              </w:rPr>
            </w:pPr>
          </w:p>
        </w:tc>
        <w:tc>
          <w:tcPr>
            <w:tcW w:w="1620" w:type="dxa"/>
            <w:noWrap w:val="0"/>
            <w:vAlign w:val="center"/>
          </w:tcPr>
          <w:p>
            <w:pPr>
              <w:rPr>
                <w:rFonts w:hint="eastAsia" w:asciiTheme="minorEastAsia" w:hAnsiTheme="minorEastAsia" w:eastAsiaTheme="minorEastAsia" w:cstheme="minorEastAsia"/>
                <w:color w:val="auto"/>
                <w:sz w:val="21"/>
                <w:szCs w:val="21"/>
              </w:rPr>
            </w:pPr>
          </w:p>
        </w:tc>
        <w:tc>
          <w:tcPr>
            <w:tcW w:w="1800" w:type="dxa"/>
            <w:noWrap w:val="0"/>
            <w:vAlign w:val="center"/>
          </w:tcPr>
          <w:p>
            <w:pPr>
              <w:rPr>
                <w:rFonts w:hint="eastAsia" w:asciiTheme="minorEastAsia" w:hAnsiTheme="minorEastAsia" w:eastAsiaTheme="minorEastAsia" w:cstheme="minorEastAsia"/>
                <w:color w:val="auto"/>
                <w:sz w:val="21"/>
                <w:szCs w:val="21"/>
              </w:rPr>
            </w:pPr>
          </w:p>
        </w:tc>
        <w:tc>
          <w:tcPr>
            <w:tcW w:w="1744" w:type="dxa"/>
            <w:noWrap w:val="0"/>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rPr>
                <w:rFonts w:hint="eastAsia" w:asciiTheme="minorEastAsia" w:hAnsiTheme="minorEastAsia" w:eastAsiaTheme="minorEastAsia" w:cstheme="minorEastAsia"/>
                <w:color w:val="auto"/>
                <w:sz w:val="21"/>
                <w:szCs w:val="21"/>
              </w:rPr>
            </w:pPr>
          </w:p>
        </w:tc>
        <w:tc>
          <w:tcPr>
            <w:tcW w:w="1410" w:type="dxa"/>
            <w:noWrap w:val="0"/>
            <w:vAlign w:val="center"/>
          </w:tcPr>
          <w:p>
            <w:pPr>
              <w:rPr>
                <w:rFonts w:hint="eastAsia" w:asciiTheme="minorEastAsia" w:hAnsiTheme="minorEastAsia" w:eastAsiaTheme="minorEastAsia" w:cstheme="minorEastAsia"/>
                <w:color w:val="auto"/>
                <w:sz w:val="21"/>
                <w:szCs w:val="21"/>
              </w:rPr>
            </w:pPr>
          </w:p>
        </w:tc>
        <w:tc>
          <w:tcPr>
            <w:tcW w:w="1886" w:type="dxa"/>
            <w:noWrap w:val="0"/>
            <w:vAlign w:val="center"/>
          </w:tcPr>
          <w:p>
            <w:pPr>
              <w:rPr>
                <w:rFonts w:hint="eastAsia" w:asciiTheme="minorEastAsia" w:hAnsiTheme="minorEastAsia" w:eastAsiaTheme="minorEastAsia" w:cstheme="minorEastAsia"/>
                <w:color w:val="auto"/>
                <w:sz w:val="21"/>
                <w:szCs w:val="21"/>
              </w:rPr>
            </w:pPr>
          </w:p>
        </w:tc>
        <w:tc>
          <w:tcPr>
            <w:tcW w:w="1620" w:type="dxa"/>
            <w:noWrap w:val="0"/>
            <w:vAlign w:val="center"/>
          </w:tcPr>
          <w:p>
            <w:pPr>
              <w:rPr>
                <w:rFonts w:hint="eastAsia" w:asciiTheme="minorEastAsia" w:hAnsiTheme="minorEastAsia" w:eastAsiaTheme="minorEastAsia" w:cstheme="minorEastAsia"/>
                <w:color w:val="auto"/>
                <w:sz w:val="21"/>
                <w:szCs w:val="21"/>
              </w:rPr>
            </w:pPr>
          </w:p>
        </w:tc>
        <w:tc>
          <w:tcPr>
            <w:tcW w:w="1800" w:type="dxa"/>
            <w:noWrap w:val="0"/>
            <w:vAlign w:val="center"/>
          </w:tcPr>
          <w:p>
            <w:pPr>
              <w:rPr>
                <w:rFonts w:hint="eastAsia" w:asciiTheme="minorEastAsia" w:hAnsiTheme="minorEastAsia" w:eastAsiaTheme="minorEastAsia" w:cstheme="minorEastAsia"/>
                <w:color w:val="auto"/>
                <w:sz w:val="21"/>
                <w:szCs w:val="21"/>
              </w:rPr>
            </w:pPr>
          </w:p>
        </w:tc>
        <w:tc>
          <w:tcPr>
            <w:tcW w:w="1744" w:type="dxa"/>
            <w:noWrap w:val="0"/>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rPr>
                <w:rFonts w:hint="eastAsia" w:asciiTheme="minorEastAsia" w:hAnsiTheme="minorEastAsia" w:eastAsiaTheme="minorEastAsia" w:cstheme="minorEastAsia"/>
                <w:color w:val="auto"/>
                <w:sz w:val="21"/>
                <w:szCs w:val="21"/>
              </w:rPr>
            </w:pPr>
          </w:p>
        </w:tc>
        <w:tc>
          <w:tcPr>
            <w:tcW w:w="1410" w:type="dxa"/>
            <w:noWrap w:val="0"/>
            <w:vAlign w:val="center"/>
          </w:tcPr>
          <w:p>
            <w:pPr>
              <w:rPr>
                <w:rFonts w:hint="eastAsia" w:asciiTheme="minorEastAsia" w:hAnsiTheme="minorEastAsia" w:eastAsiaTheme="minorEastAsia" w:cstheme="minorEastAsia"/>
                <w:color w:val="auto"/>
                <w:sz w:val="21"/>
                <w:szCs w:val="21"/>
              </w:rPr>
            </w:pPr>
          </w:p>
        </w:tc>
        <w:tc>
          <w:tcPr>
            <w:tcW w:w="1886" w:type="dxa"/>
            <w:noWrap w:val="0"/>
            <w:vAlign w:val="center"/>
          </w:tcPr>
          <w:p>
            <w:pPr>
              <w:rPr>
                <w:rFonts w:hint="eastAsia" w:asciiTheme="minorEastAsia" w:hAnsiTheme="minorEastAsia" w:eastAsiaTheme="minorEastAsia" w:cstheme="minorEastAsia"/>
                <w:color w:val="auto"/>
                <w:sz w:val="21"/>
                <w:szCs w:val="21"/>
              </w:rPr>
            </w:pPr>
          </w:p>
        </w:tc>
        <w:tc>
          <w:tcPr>
            <w:tcW w:w="1620" w:type="dxa"/>
            <w:noWrap w:val="0"/>
            <w:vAlign w:val="center"/>
          </w:tcPr>
          <w:p>
            <w:pPr>
              <w:rPr>
                <w:rFonts w:hint="eastAsia" w:asciiTheme="minorEastAsia" w:hAnsiTheme="minorEastAsia" w:eastAsiaTheme="minorEastAsia" w:cstheme="minorEastAsia"/>
                <w:color w:val="auto"/>
                <w:sz w:val="21"/>
                <w:szCs w:val="21"/>
              </w:rPr>
            </w:pPr>
          </w:p>
        </w:tc>
        <w:tc>
          <w:tcPr>
            <w:tcW w:w="1800" w:type="dxa"/>
            <w:noWrap w:val="0"/>
            <w:vAlign w:val="center"/>
          </w:tcPr>
          <w:p>
            <w:pPr>
              <w:rPr>
                <w:rFonts w:hint="eastAsia" w:asciiTheme="minorEastAsia" w:hAnsiTheme="minorEastAsia" w:eastAsiaTheme="minorEastAsia" w:cstheme="minorEastAsia"/>
                <w:color w:val="auto"/>
                <w:sz w:val="21"/>
                <w:szCs w:val="21"/>
              </w:rPr>
            </w:pPr>
          </w:p>
        </w:tc>
        <w:tc>
          <w:tcPr>
            <w:tcW w:w="1744" w:type="dxa"/>
            <w:noWrap w:val="0"/>
            <w:vAlign w:val="center"/>
          </w:tcPr>
          <w:p>
            <w:pPr>
              <w:rPr>
                <w:rFonts w:hint="eastAsia" w:asciiTheme="minorEastAsia" w:hAnsiTheme="minorEastAsia" w:eastAsiaTheme="minorEastAsia" w:cstheme="minorEastAsia"/>
                <w:color w:val="auto"/>
                <w:sz w:val="21"/>
                <w:szCs w:val="21"/>
              </w:rPr>
            </w:pPr>
          </w:p>
        </w:tc>
      </w:tr>
    </w:tbl>
    <w:p>
      <w:pPr>
        <w:ind w:left="0" w:leftChars="0" w:firstLine="0" w:firstLineChars="0"/>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注：1、供应商应对照技术规格及要求中的采购项目要求，逐条说明所提供项目和服务已对</w:t>
      </w:r>
      <w:r>
        <w:rPr>
          <w:rFonts w:hint="eastAsia" w:asciiTheme="minorEastAsia" w:hAnsiTheme="minorEastAsia" w:eastAsiaTheme="minorEastAsia" w:cstheme="minorEastAsia"/>
          <w:b/>
          <w:color w:val="auto"/>
          <w:sz w:val="21"/>
          <w:szCs w:val="21"/>
          <w:lang w:val="en-US" w:eastAsia="zh-CN"/>
        </w:rPr>
        <w:t>招标</w:t>
      </w:r>
      <w:r>
        <w:rPr>
          <w:rFonts w:hint="eastAsia" w:asciiTheme="minorEastAsia" w:hAnsiTheme="minorEastAsia" w:eastAsiaTheme="minorEastAsia" w:cstheme="minorEastAsia"/>
          <w:b/>
          <w:color w:val="auto"/>
          <w:sz w:val="21"/>
          <w:szCs w:val="21"/>
        </w:rPr>
        <w:t>文件的技术要求做出了实质性的响应，并申明与技术规格条文的偏差和例外。特别对有具体技术要求的指标，供应商必须提供所投标项目的具体参数值。</w:t>
      </w:r>
    </w:p>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2、供应商所提供项目和服务已对</w:t>
      </w:r>
      <w:r>
        <w:rPr>
          <w:rFonts w:hint="eastAsia" w:asciiTheme="minorEastAsia" w:hAnsiTheme="minorEastAsia" w:eastAsiaTheme="minorEastAsia" w:cstheme="minorEastAsia"/>
          <w:b/>
          <w:color w:val="auto"/>
          <w:sz w:val="21"/>
          <w:szCs w:val="21"/>
          <w:lang w:val="en-US" w:eastAsia="zh-CN"/>
        </w:rPr>
        <w:t>招标</w:t>
      </w:r>
      <w:r>
        <w:rPr>
          <w:rFonts w:hint="eastAsia" w:asciiTheme="minorEastAsia" w:hAnsiTheme="minorEastAsia" w:eastAsiaTheme="minorEastAsia" w:cstheme="minorEastAsia"/>
          <w:b/>
          <w:color w:val="auto"/>
          <w:sz w:val="21"/>
          <w:szCs w:val="21"/>
        </w:rPr>
        <w:t>文件、技术规格及要求中的采购项目要求、技术规格和服务条件的偏离只能优于</w:t>
      </w:r>
      <w:r>
        <w:rPr>
          <w:rFonts w:hint="eastAsia" w:asciiTheme="minorEastAsia" w:hAnsiTheme="minorEastAsia" w:eastAsiaTheme="minorEastAsia" w:cstheme="minorEastAsia"/>
          <w:b/>
          <w:color w:val="auto"/>
          <w:sz w:val="21"/>
          <w:szCs w:val="21"/>
          <w:lang w:val="en-US" w:eastAsia="zh-CN"/>
        </w:rPr>
        <w:t>招标</w:t>
      </w:r>
      <w:r>
        <w:rPr>
          <w:rFonts w:hint="eastAsia" w:asciiTheme="minorEastAsia" w:hAnsiTheme="minorEastAsia" w:eastAsiaTheme="minorEastAsia" w:cstheme="minorEastAsia"/>
          <w:b/>
          <w:color w:val="auto"/>
          <w:sz w:val="21"/>
          <w:szCs w:val="21"/>
        </w:rPr>
        <w:t>文件、技术规格及要求的采购项目要求，否则评标委员会有权按</w:t>
      </w:r>
      <w:r>
        <w:rPr>
          <w:rFonts w:hint="eastAsia" w:asciiTheme="minorEastAsia" w:hAnsiTheme="minorEastAsia" w:eastAsiaTheme="minorEastAsia" w:cstheme="minorEastAsia"/>
          <w:b/>
          <w:color w:val="auto"/>
          <w:sz w:val="21"/>
          <w:szCs w:val="21"/>
          <w:lang w:val="en-US" w:eastAsia="zh-CN"/>
        </w:rPr>
        <w:t>招标</w:t>
      </w:r>
      <w:r>
        <w:rPr>
          <w:rFonts w:hint="eastAsia" w:asciiTheme="minorEastAsia" w:hAnsiTheme="minorEastAsia" w:eastAsiaTheme="minorEastAsia" w:cstheme="minorEastAsia"/>
          <w:b/>
          <w:color w:val="auto"/>
          <w:sz w:val="21"/>
          <w:szCs w:val="21"/>
        </w:rPr>
        <w:t>文件中相应规定作无效响应处理。</w:t>
      </w:r>
    </w:p>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3、没有说明的其他条款将被认为完全满足本采购项目技术条款要求。</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4、各供应商按此表格式自行填写，表格不够时可自行添加。</w:t>
      </w:r>
    </w:p>
    <w:p>
      <w:pPr>
        <w:pStyle w:val="9"/>
        <w:rPr>
          <w:rFonts w:hint="eastAsia" w:asciiTheme="minorEastAsia" w:hAnsiTheme="minorEastAsia" w:eastAsiaTheme="minorEastAsia" w:cstheme="minorEastAsia"/>
          <w:sz w:val="21"/>
          <w:szCs w:val="21"/>
          <w:lang w:val="en-US" w:eastAsia="zh-CN"/>
        </w:rPr>
      </w:pPr>
    </w:p>
    <w:p>
      <w:pPr>
        <w:spacing w:line="360" w:lineRule="auto"/>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投标单位</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u w:val="none"/>
          <w:lang w:eastAsia="zh-CN"/>
        </w:rPr>
        <w:t>盖章</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US" w:eastAsia="zh-CN"/>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法定代表人（签字</w:t>
      </w:r>
      <w:r>
        <w:rPr>
          <w:rFonts w:hint="eastAsia" w:asciiTheme="minorEastAsia" w:hAnsiTheme="minorEastAsia" w:eastAsiaTheme="minorEastAsia" w:cstheme="minorEastAsia"/>
          <w:color w:val="000000"/>
          <w:sz w:val="21"/>
          <w:szCs w:val="21"/>
          <w:lang w:val="en-US" w:eastAsia="zh-CN"/>
        </w:rPr>
        <w:t>或</w:t>
      </w:r>
      <w:r>
        <w:rPr>
          <w:rFonts w:hint="eastAsia" w:asciiTheme="minorEastAsia" w:hAnsiTheme="minorEastAsia" w:eastAsiaTheme="minorEastAsia" w:cstheme="minorEastAsia"/>
          <w:color w:val="000000"/>
          <w:sz w:val="21"/>
          <w:szCs w:val="21"/>
        </w:rPr>
        <w:t>盖章）</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p>
    <w:p>
      <w:pPr>
        <w:spacing w:line="360" w:lineRule="auto"/>
        <w:jc w:val="both"/>
        <w:rPr>
          <w:rFonts w:hint="eastAsia"/>
          <w:lang w:val="en-US" w:eastAsia="zh-CN"/>
        </w:rPr>
        <w:sectPr>
          <w:pgSz w:w="11906" w:h="16838"/>
          <w:pgMar w:top="1446" w:right="1219" w:bottom="1446" w:left="1219" w:header="283" w:footer="567" w:gutter="0"/>
          <w:pgNumType w:fmt="numberInDash"/>
          <w:cols w:space="720" w:num="1"/>
          <w:docGrid w:type="lines" w:linePitch="312" w:charSpace="0"/>
        </w:sectPr>
      </w:pPr>
      <w:r>
        <w:rPr>
          <w:rFonts w:hint="eastAsia" w:asciiTheme="minorEastAsia" w:hAnsiTheme="minorEastAsia" w:eastAsiaTheme="minorEastAsia" w:cstheme="minorEastAsia"/>
          <w:color w:val="000000"/>
          <w:sz w:val="21"/>
          <w:szCs w:val="21"/>
        </w:rPr>
        <w:t>日</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pStyle w:val="20"/>
        <w:numPr>
          <w:ilvl w:val="0"/>
          <w:numId w:val="0"/>
        </w:numPr>
        <w:overflowPunct w:val="0"/>
        <w:snapToGrid w:val="0"/>
        <w:spacing w:line="360" w:lineRule="auto"/>
        <w:jc w:val="both"/>
        <w:rPr>
          <w:rFonts w:hint="eastAsia" w:ascii="宋体" w:hAnsi="宋体" w:cs="宋体"/>
          <w:b/>
          <w:bCs w:val="0"/>
          <w:color w:val="auto"/>
          <w:kern w:val="2"/>
          <w:sz w:val="28"/>
          <w:szCs w:val="24"/>
          <w:lang w:val="en-US" w:eastAsia="zh-CN" w:bidi="ar-SA"/>
        </w:rPr>
      </w:pPr>
      <w:r>
        <w:rPr>
          <w:rFonts w:hint="eastAsia" w:ascii="宋体" w:hAnsi="宋体" w:eastAsia="宋体" w:cs="宋体"/>
          <w:b/>
          <w:bCs w:val="0"/>
          <w:color w:val="auto"/>
          <w:kern w:val="2"/>
          <w:sz w:val="28"/>
          <w:szCs w:val="24"/>
          <w:lang w:val="en-US" w:eastAsia="zh-CN" w:bidi="ar-SA"/>
        </w:rPr>
        <w:t>附件二十</w:t>
      </w:r>
      <w:r>
        <w:rPr>
          <w:rFonts w:hint="eastAsia" w:ascii="宋体" w:hAnsi="宋体" w:cs="宋体"/>
          <w:b/>
          <w:bCs w:val="0"/>
          <w:color w:val="auto"/>
          <w:kern w:val="2"/>
          <w:sz w:val="28"/>
          <w:szCs w:val="24"/>
          <w:lang w:val="en-US" w:eastAsia="zh-CN" w:bidi="ar-SA"/>
        </w:rPr>
        <w:t>二</w:t>
      </w:r>
    </w:p>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val="0"/>
          <w:color w:val="auto"/>
          <w:kern w:val="2"/>
          <w:sz w:val="21"/>
          <w:szCs w:val="21"/>
          <w:lang w:val="en-US" w:eastAsia="zh-CN" w:bidi="ar-SA"/>
        </w:rPr>
        <w:t>本项目负责人简历表</w:t>
      </w:r>
    </w:p>
    <w:tbl>
      <w:tblPr>
        <w:tblStyle w:val="71"/>
        <w:tblW w:w="87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6"/>
        <w:gridCol w:w="1755"/>
        <w:gridCol w:w="975"/>
        <w:gridCol w:w="2130"/>
        <w:gridCol w:w="91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姓名</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性别</w:t>
            </w:r>
          </w:p>
        </w:tc>
        <w:tc>
          <w:tcPr>
            <w:tcW w:w="2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年龄</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职务</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职称</w:t>
            </w:r>
          </w:p>
        </w:tc>
        <w:tc>
          <w:tcPr>
            <w:tcW w:w="21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学历</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参加工作时间</w:t>
            </w:r>
          </w:p>
        </w:tc>
        <w:tc>
          <w:tcPr>
            <w:tcW w:w="273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2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担任项目经理年限</w:t>
            </w:r>
          </w:p>
        </w:tc>
        <w:tc>
          <w:tcPr>
            <w:tcW w:w="232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职称证书</w:t>
            </w:r>
          </w:p>
        </w:tc>
        <w:tc>
          <w:tcPr>
            <w:tcW w:w="273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2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证书编号</w:t>
            </w:r>
          </w:p>
        </w:tc>
        <w:tc>
          <w:tcPr>
            <w:tcW w:w="232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721"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类似项目业绩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招标单位</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项目名称</w:t>
            </w:r>
          </w:p>
        </w:tc>
        <w:tc>
          <w:tcPr>
            <w:tcW w:w="31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规模</w:t>
            </w:r>
          </w:p>
        </w:tc>
        <w:tc>
          <w:tcPr>
            <w:tcW w:w="232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合同价/结算价（万元）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310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232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310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232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310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232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310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232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5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310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232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bl>
    <w:p>
      <w:pPr>
        <w:pStyle w:val="2"/>
        <w:spacing w:line="300" w:lineRule="exact"/>
        <w:rPr>
          <w:rFonts w:hint="eastAsia" w:asciiTheme="minorEastAsia" w:hAnsiTheme="minorEastAsia" w:eastAsiaTheme="minorEastAsia" w:cstheme="minorEastAsia"/>
          <w:b/>
          <w:bCs/>
          <w:color w:val="auto"/>
          <w:kern w:val="2"/>
          <w:sz w:val="21"/>
          <w:szCs w:val="21"/>
          <w:lang w:val="zh-CN" w:bidi="zh-CN"/>
        </w:rPr>
      </w:pPr>
      <w:r>
        <w:rPr>
          <w:rFonts w:hint="eastAsia" w:asciiTheme="minorEastAsia" w:hAnsiTheme="minorEastAsia" w:eastAsiaTheme="minorEastAsia" w:cstheme="minorEastAsia"/>
          <w:b/>
          <w:bCs/>
          <w:color w:val="auto"/>
          <w:kern w:val="2"/>
          <w:sz w:val="21"/>
          <w:szCs w:val="21"/>
          <w:lang w:val="en-US" w:bidi="zh-CN"/>
        </w:rPr>
        <w:t>注：</w:t>
      </w:r>
      <w:r>
        <w:rPr>
          <w:rFonts w:hint="eastAsia" w:asciiTheme="minorEastAsia" w:hAnsiTheme="minorEastAsia" w:eastAsiaTheme="minorEastAsia" w:cstheme="minorEastAsia"/>
          <w:b/>
          <w:bCs/>
          <w:color w:val="auto"/>
          <w:kern w:val="2"/>
          <w:sz w:val="21"/>
          <w:szCs w:val="21"/>
          <w:lang w:val="zh-CN" w:bidi="zh-CN"/>
        </w:rPr>
        <w:t>需提</w:t>
      </w:r>
      <w:r>
        <w:rPr>
          <w:rFonts w:hint="eastAsia" w:asciiTheme="minorEastAsia" w:hAnsiTheme="minorEastAsia" w:eastAsiaTheme="minorEastAsia" w:cstheme="minorEastAsia"/>
          <w:b/>
          <w:bCs/>
          <w:color w:val="auto"/>
          <w:kern w:val="2"/>
          <w:sz w:val="21"/>
          <w:szCs w:val="21"/>
          <w:lang w:val="zh-CN" w:eastAsia="zh-CN" w:bidi="zh-CN"/>
        </w:rPr>
        <w:t>项目负责</w:t>
      </w:r>
      <w:r>
        <w:rPr>
          <w:rFonts w:hint="eastAsia" w:asciiTheme="minorEastAsia" w:hAnsiTheme="minorEastAsia" w:eastAsiaTheme="minorEastAsia" w:cstheme="minorEastAsia"/>
          <w:b/>
          <w:bCs/>
          <w:color w:val="auto"/>
          <w:kern w:val="2"/>
          <w:sz w:val="21"/>
          <w:szCs w:val="21"/>
          <w:lang w:val="zh-CN" w:bidi="zh-CN"/>
        </w:rPr>
        <w:t>的基本信息【身份证、近6个月(2022年1</w:t>
      </w:r>
      <w:r>
        <w:rPr>
          <w:rFonts w:hint="eastAsia" w:asciiTheme="minorEastAsia" w:hAnsiTheme="minorEastAsia" w:eastAsiaTheme="minorEastAsia" w:cstheme="minorEastAsia"/>
          <w:b/>
          <w:bCs/>
          <w:color w:val="auto"/>
          <w:kern w:val="2"/>
          <w:sz w:val="21"/>
          <w:szCs w:val="21"/>
          <w:lang w:val="en-US" w:bidi="zh-CN"/>
        </w:rPr>
        <w:t>1</w:t>
      </w:r>
      <w:r>
        <w:rPr>
          <w:rFonts w:hint="eastAsia" w:asciiTheme="minorEastAsia" w:hAnsiTheme="minorEastAsia" w:eastAsiaTheme="minorEastAsia" w:cstheme="minorEastAsia"/>
          <w:b/>
          <w:bCs/>
          <w:color w:val="auto"/>
          <w:kern w:val="2"/>
          <w:sz w:val="21"/>
          <w:szCs w:val="21"/>
          <w:lang w:val="zh-CN" w:bidi="zh-CN"/>
        </w:rPr>
        <w:t>月至2023年</w:t>
      </w:r>
      <w:r>
        <w:rPr>
          <w:rFonts w:hint="eastAsia" w:asciiTheme="minorEastAsia" w:hAnsiTheme="minorEastAsia" w:eastAsiaTheme="minorEastAsia" w:cstheme="minorEastAsia"/>
          <w:b/>
          <w:bCs/>
          <w:color w:val="auto"/>
          <w:kern w:val="2"/>
          <w:sz w:val="21"/>
          <w:szCs w:val="21"/>
          <w:lang w:val="en-US" w:bidi="zh-CN"/>
        </w:rPr>
        <w:t>5</w:t>
      </w:r>
      <w:r>
        <w:rPr>
          <w:rFonts w:hint="eastAsia" w:asciiTheme="minorEastAsia" w:hAnsiTheme="minorEastAsia" w:eastAsiaTheme="minorEastAsia" w:cstheme="minorEastAsia"/>
          <w:b/>
          <w:bCs/>
          <w:color w:val="auto"/>
          <w:kern w:val="2"/>
          <w:sz w:val="21"/>
          <w:szCs w:val="21"/>
          <w:lang w:val="zh-CN" w:bidi="zh-CN"/>
        </w:rPr>
        <w:t>月，新公司按实际提供)社保缴纳证明、劳动合同、学历证明、相关证书（如有）</w:t>
      </w:r>
      <w:r>
        <w:rPr>
          <w:rFonts w:hint="eastAsia" w:asciiTheme="minorEastAsia" w:hAnsiTheme="minorEastAsia" w:eastAsiaTheme="minorEastAsia" w:cstheme="minorEastAsia"/>
          <w:b/>
          <w:bCs/>
          <w:color w:val="auto"/>
          <w:kern w:val="2"/>
          <w:sz w:val="21"/>
          <w:szCs w:val="21"/>
          <w:lang w:val="en-US" w:bidi="zh-CN"/>
        </w:rPr>
        <w:t>业绩</w:t>
      </w:r>
      <w:r>
        <w:rPr>
          <w:rFonts w:hint="eastAsia" w:asciiTheme="minorEastAsia" w:hAnsiTheme="minorEastAsia" w:eastAsiaTheme="minorEastAsia" w:cstheme="minorEastAsia"/>
          <w:b/>
          <w:bCs/>
          <w:color w:val="auto"/>
          <w:kern w:val="2"/>
          <w:sz w:val="21"/>
          <w:szCs w:val="21"/>
          <w:lang w:val="zh-CN" w:bidi="zh-CN"/>
        </w:rPr>
        <w:t>等，须提供彩色图片】</w:t>
      </w:r>
    </w:p>
    <w:p>
      <w:pPr>
        <w:pStyle w:val="9"/>
        <w:rPr>
          <w:rFonts w:hint="eastAsia"/>
          <w:b/>
          <w:bCs/>
          <w:sz w:val="24"/>
          <w:szCs w:val="22"/>
          <w:lang w:val="en-US" w:eastAsia="zh-CN"/>
        </w:rPr>
      </w:pPr>
    </w:p>
    <w:p>
      <w:pPr>
        <w:rPr>
          <w:rFonts w:hint="eastAsia"/>
          <w:b/>
          <w:bCs/>
          <w:sz w:val="24"/>
          <w:szCs w:val="22"/>
          <w:lang w:val="en-US" w:eastAsia="zh-CN"/>
        </w:rPr>
      </w:pPr>
    </w:p>
    <w:p>
      <w:pPr>
        <w:spacing w:line="360" w:lineRule="auto"/>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投标单位</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u w:val="none"/>
          <w:lang w:eastAsia="zh-CN"/>
        </w:rPr>
        <w:t>盖章</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US" w:eastAsia="zh-CN"/>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法定代表人（签字</w:t>
      </w:r>
      <w:r>
        <w:rPr>
          <w:rFonts w:hint="eastAsia" w:asciiTheme="minorEastAsia" w:hAnsiTheme="minorEastAsia" w:eastAsiaTheme="minorEastAsia" w:cstheme="minorEastAsia"/>
          <w:color w:val="000000"/>
          <w:sz w:val="21"/>
          <w:szCs w:val="21"/>
          <w:lang w:val="en-US" w:eastAsia="zh-CN"/>
        </w:rPr>
        <w:t>或</w:t>
      </w:r>
      <w:r>
        <w:rPr>
          <w:rFonts w:hint="eastAsia" w:asciiTheme="minorEastAsia" w:hAnsiTheme="minorEastAsia" w:eastAsiaTheme="minorEastAsia" w:cstheme="minorEastAsia"/>
          <w:color w:val="000000"/>
          <w:sz w:val="21"/>
          <w:szCs w:val="21"/>
        </w:rPr>
        <w:t>盖章）</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p>
    <w:p>
      <w:pPr>
        <w:pStyle w:val="9"/>
        <w:rPr>
          <w:rFonts w:hint="eastAsia"/>
          <w:b/>
          <w:bCs/>
          <w:sz w:val="24"/>
          <w:szCs w:val="22"/>
          <w:lang w:val="en-US" w:eastAsia="zh-CN"/>
        </w:rPr>
      </w:pPr>
      <w:r>
        <w:rPr>
          <w:rFonts w:hint="eastAsia" w:asciiTheme="minorEastAsia" w:hAnsiTheme="minorEastAsia" w:eastAsiaTheme="minorEastAsia" w:cstheme="minorEastAsia"/>
          <w:color w:val="000000"/>
          <w:sz w:val="21"/>
          <w:szCs w:val="21"/>
        </w:rPr>
        <w:t>日</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rPr>
          <w:rFonts w:hint="eastAsia"/>
          <w:b/>
          <w:bCs/>
          <w:sz w:val="24"/>
          <w:szCs w:val="22"/>
          <w:lang w:val="en-US" w:eastAsia="zh-CN"/>
        </w:rPr>
      </w:pPr>
    </w:p>
    <w:p>
      <w:pPr>
        <w:pStyle w:val="9"/>
        <w:rPr>
          <w:rFonts w:hint="eastAsia"/>
          <w:b/>
          <w:bCs/>
          <w:sz w:val="24"/>
          <w:szCs w:val="22"/>
          <w:lang w:val="en-US" w:eastAsia="zh-CN"/>
        </w:rPr>
      </w:pPr>
    </w:p>
    <w:p>
      <w:pPr>
        <w:pStyle w:val="20"/>
        <w:numPr>
          <w:ilvl w:val="0"/>
          <w:numId w:val="0"/>
        </w:numPr>
        <w:overflowPunct w:val="0"/>
        <w:snapToGrid w:val="0"/>
        <w:spacing w:line="360" w:lineRule="auto"/>
        <w:jc w:val="both"/>
        <w:rPr>
          <w:rFonts w:hint="eastAsia" w:ascii="宋体" w:hAnsi="宋体" w:eastAsia="宋体" w:cs="宋体"/>
          <w:b/>
          <w:bCs w:val="0"/>
          <w:color w:val="auto"/>
          <w:kern w:val="2"/>
          <w:sz w:val="28"/>
          <w:szCs w:val="24"/>
          <w:lang w:val="en-US" w:eastAsia="zh-CN" w:bidi="ar-SA"/>
        </w:rPr>
      </w:pPr>
    </w:p>
    <w:p>
      <w:pPr>
        <w:pStyle w:val="20"/>
        <w:numPr>
          <w:ilvl w:val="0"/>
          <w:numId w:val="0"/>
        </w:numPr>
        <w:overflowPunct w:val="0"/>
        <w:snapToGrid w:val="0"/>
        <w:spacing w:line="360" w:lineRule="auto"/>
        <w:jc w:val="both"/>
        <w:rPr>
          <w:rFonts w:hint="eastAsia" w:ascii="宋体" w:hAnsi="宋体" w:eastAsia="宋体" w:cs="宋体"/>
          <w:b/>
          <w:bCs w:val="0"/>
          <w:color w:val="auto"/>
          <w:kern w:val="2"/>
          <w:sz w:val="32"/>
          <w:szCs w:val="28"/>
          <w:lang w:val="en-US" w:eastAsia="zh-CN" w:bidi="ar-SA"/>
        </w:rPr>
      </w:pPr>
      <w:r>
        <w:rPr>
          <w:rFonts w:hint="eastAsia" w:ascii="宋体" w:hAnsi="宋体" w:eastAsia="宋体" w:cs="宋体"/>
          <w:b/>
          <w:bCs w:val="0"/>
          <w:color w:val="auto"/>
          <w:kern w:val="2"/>
          <w:sz w:val="28"/>
          <w:szCs w:val="24"/>
          <w:lang w:val="en-US" w:eastAsia="zh-CN" w:bidi="ar-SA"/>
        </w:rPr>
        <w:t>附件二十</w:t>
      </w:r>
      <w:r>
        <w:rPr>
          <w:rFonts w:hint="eastAsia" w:ascii="宋体" w:hAnsi="宋体" w:cs="宋体"/>
          <w:b/>
          <w:bCs w:val="0"/>
          <w:color w:val="auto"/>
          <w:kern w:val="2"/>
          <w:sz w:val="28"/>
          <w:szCs w:val="24"/>
          <w:lang w:val="en-US" w:eastAsia="zh-CN" w:bidi="ar-SA"/>
        </w:rPr>
        <w:t>三</w:t>
      </w:r>
    </w:p>
    <w:p>
      <w:pPr>
        <w:widowControl/>
        <w:adjustRightInd w:val="0"/>
        <w:snapToGrid w:val="0"/>
        <w:spacing w:line="360" w:lineRule="auto"/>
        <w:jc w:val="center"/>
        <w:rPr>
          <w:rFonts w:hint="default" w:asciiTheme="minorEastAsia" w:hAnsiTheme="minorEastAsia" w:eastAsiaTheme="minorEastAsia" w:cstheme="minorEastAsia"/>
          <w:b/>
          <w:bCs w:val="0"/>
          <w:color w:val="auto"/>
          <w:kern w:val="2"/>
          <w:sz w:val="21"/>
          <w:szCs w:val="21"/>
          <w:lang w:val="en-US" w:eastAsia="zh-CN" w:bidi="ar-SA"/>
        </w:rPr>
      </w:pPr>
      <w:r>
        <w:rPr>
          <w:rFonts w:hint="eastAsia" w:asciiTheme="minorEastAsia" w:hAnsiTheme="minorEastAsia" w:eastAsiaTheme="minorEastAsia" w:cstheme="minorEastAsia"/>
          <w:b/>
          <w:bCs w:val="0"/>
          <w:color w:val="auto"/>
          <w:kern w:val="2"/>
          <w:sz w:val="21"/>
          <w:szCs w:val="21"/>
          <w:lang w:val="en-US" w:eastAsia="zh-CN" w:bidi="ar-SA"/>
        </w:rPr>
        <w:t>人员配置表</w:t>
      </w:r>
    </w:p>
    <w:tbl>
      <w:tblPr>
        <w:tblStyle w:val="71"/>
        <w:tblW w:w="92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5"/>
        <w:gridCol w:w="1395"/>
        <w:gridCol w:w="1260"/>
        <w:gridCol w:w="1890"/>
        <w:gridCol w:w="196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序号</w:t>
            </w:r>
          </w:p>
        </w:tc>
        <w:tc>
          <w:tcPr>
            <w:tcW w:w="139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职务</w:t>
            </w:r>
          </w:p>
        </w:tc>
        <w:tc>
          <w:tcPr>
            <w:tcW w:w="12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姓名</w:t>
            </w: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技术职称</w:t>
            </w:r>
          </w:p>
        </w:tc>
        <w:tc>
          <w:tcPr>
            <w:tcW w:w="39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执业或职业资格证明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3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证书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bl>
    <w:p>
      <w:pPr>
        <w:pStyle w:val="9"/>
        <w:rPr>
          <w:rFonts w:hint="default" w:asciiTheme="minorEastAsia" w:hAnsiTheme="minorEastAsia" w:eastAsiaTheme="minorEastAsia" w:cstheme="minorEastAsia"/>
          <w:b/>
          <w:bCs/>
          <w:color w:val="auto"/>
          <w:kern w:val="2"/>
          <w:sz w:val="21"/>
          <w:szCs w:val="21"/>
          <w:lang w:val="en-US" w:eastAsia="zh-CN" w:bidi="zh-CN"/>
        </w:rPr>
      </w:pPr>
      <w:r>
        <w:rPr>
          <w:rFonts w:hint="eastAsia" w:asciiTheme="minorEastAsia" w:hAnsiTheme="minorEastAsia" w:eastAsiaTheme="minorEastAsia" w:cstheme="minorEastAsia"/>
          <w:b/>
          <w:bCs/>
          <w:color w:val="auto"/>
          <w:kern w:val="2"/>
          <w:sz w:val="21"/>
          <w:szCs w:val="21"/>
          <w:lang w:val="en-US" w:bidi="zh-CN"/>
        </w:rPr>
        <w:t>注：</w:t>
      </w:r>
      <w:r>
        <w:rPr>
          <w:rFonts w:hint="default" w:asciiTheme="minorEastAsia" w:hAnsiTheme="minorEastAsia" w:eastAsiaTheme="minorEastAsia" w:cstheme="minorEastAsia"/>
          <w:b/>
          <w:bCs/>
          <w:color w:val="auto"/>
          <w:kern w:val="2"/>
          <w:sz w:val="21"/>
          <w:szCs w:val="21"/>
          <w:lang w:val="en-US" w:eastAsia="zh-CN" w:bidi="zh-CN"/>
        </w:rPr>
        <w:t>需提供人员的基本信息【身份证、近6个月(2022年1</w:t>
      </w:r>
      <w:r>
        <w:rPr>
          <w:rFonts w:hint="eastAsia" w:asciiTheme="minorEastAsia" w:hAnsiTheme="minorEastAsia" w:eastAsiaTheme="minorEastAsia" w:cstheme="minorEastAsia"/>
          <w:b/>
          <w:bCs/>
          <w:color w:val="auto"/>
          <w:kern w:val="2"/>
          <w:sz w:val="21"/>
          <w:szCs w:val="21"/>
          <w:lang w:val="en-US" w:eastAsia="zh-CN" w:bidi="zh-CN"/>
        </w:rPr>
        <w:t>1</w:t>
      </w:r>
      <w:r>
        <w:rPr>
          <w:rFonts w:hint="default" w:asciiTheme="minorEastAsia" w:hAnsiTheme="minorEastAsia" w:eastAsiaTheme="minorEastAsia" w:cstheme="minorEastAsia"/>
          <w:b/>
          <w:bCs/>
          <w:color w:val="auto"/>
          <w:kern w:val="2"/>
          <w:sz w:val="21"/>
          <w:szCs w:val="21"/>
          <w:lang w:val="en-US" w:eastAsia="zh-CN" w:bidi="zh-CN"/>
        </w:rPr>
        <w:t>月至2023年</w:t>
      </w:r>
      <w:r>
        <w:rPr>
          <w:rFonts w:hint="eastAsia" w:asciiTheme="minorEastAsia" w:hAnsiTheme="minorEastAsia" w:eastAsiaTheme="minorEastAsia" w:cstheme="minorEastAsia"/>
          <w:b/>
          <w:bCs/>
          <w:color w:val="auto"/>
          <w:kern w:val="2"/>
          <w:sz w:val="21"/>
          <w:szCs w:val="21"/>
          <w:lang w:val="en-US" w:eastAsia="zh-CN" w:bidi="zh-CN"/>
        </w:rPr>
        <w:t>5</w:t>
      </w:r>
      <w:r>
        <w:rPr>
          <w:rFonts w:hint="default" w:asciiTheme="minorEastAsia" w:hAnsiTheme="minorEastAsia" w:eastAsiaTheme="minorEastAsia" w:cstheme="minorEastAsia"/>
          <w:b/>
          <w:bCs/>
          <w:color w:val="auto"/>
          <w:kern w:val="2"/>
          <w:sz w:val="21"/>
          <w:szCs w:val="21"/>
          <w:lang w:val="en-US" w:eastAsia="zh-CN" w:bidi="zh-CN"/>
        </w:rPr>
        <w:t>月，新公司按实际提供)社保缴纳证明、劳动合同、学历证明、相关证书（如有）等，须提供彩色图片】</w:t>
      </w:r>
    </w:p>
    <w:p>
      <w:pPr>
        <w:rPr>
          <w:rFonts w:hint="default" w:asciiTheme="minorEastAsia" w:hAnsiTheme="minorEastAsia" w:eastAsiaTheme="minorEastAsia" w:cstheme="minorEastAsia"/>
          <w:b/>
          <w:bCs/>
          <w:color w:val="auto"/>
          <w:kern w:val="2"/>
          <w:sz w:val="21"/>
          <w:szCs w:val="21"/>
          <w:lang w:val="en-US" w:eastAsia="zh-CN" w:bidi="zh-CN"/>
        </w:rPr>
      </w:pPr>
    </w:p>
    <w:p>
      <w:pPr>
        <w:pStyle w:val="9"/>
        <w:rPr>
          <w:rFonts w:hint="default" w:asciiTheme="minorEastAsia" w:hAnsiTheme="minorEastAsia" w:eastAsiaTheme="minorEastAsia" w:cstheme="minorEastAsia"/>
          <w:b/>
          <w:bCs/>
          <w:color w:val="auto"/>
          <w:kern w:val="2"/>
          <w:sz w:val="21"/>
          <w:szCs w:val="21"/>
          <w:lang w:val="en-US" w:eastAsia="zh-CN" w:bidi="zh-CN"/>
        </w:rPr>
      </w:pPr>
    </w:p>
    <w:p>
      <w:pPr>
        <w:rPr>
          <w:rFonts w:hint="default" w:asciiTheme="minorEastAsia" w:hAnsiTheme="minorEastAsia" w:eastAsiaTheme="minorEastAsia" w:cstheme="minorEastAsia"/>
          <w:b/>
          <w:bCs/>
          <w:color w:val="auto"/>
          <w:kern w:val="2"/>
          <w:sz w:val="21"/>
          <w:szCs w:val="21"/>
          <w:lang w:val="en-US" w:eastAsia="zh-CN" w:bidi="zh-CN"/>
        </w:rPr>
      </w:pPr>
    </w:p>
    <w:p>
      <w:pPr>
        <w:spacing w:line="360" w:lineRule="auto"/>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投标单位</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u w:val="none"/>
          <w:lang w:eastAsia="zh-CN"/>
        </w:rPr>
        <w:t>盖章</w:t>
      </w:r>
      <w:r>
        <w:rPr>
          <w:rFonts w:hint="eastAsia" w:asciiTheme="minorEastAsia" w:hAnsiTheme="minorEastAsia" w:eastAsiaTheme="minorEastAsia" w:cstheme="minorEastAsia"/>
          <w:color w:val="000000"/>
          <w:sz w:val="21"/>
          <w:szCs w:val="21"/>
          <w:u w:val="none"/>
        </w:rPr>
        <w:t>）</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u w:val="single"/>
          <w:lang w:val="en-US" w:eastAsia="zh-CN"/>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法定代表人（签字</w:t>
      </w:r>
      <w:r>
        <w:rPr>
          <w:rFonts w:hint="eastAsia" w:asciiTheme="minorEastAsia" w:hAnsiTheme="minorEastAsia" w:eastAsiaTheme="minorEastAsia" w:cstheme="minorEastAsia"/>
          <w:color w:val="000000"/>
          <w:sz w:val="21"/>
          <w:szCs w:val="21"/>
          <w:lang w:val="en-US" w:eastAsia="zh-CN"/>
        </w:rPr>
        <w:t>或</w:t>
      </w:r>
      <w:r>
        <w:rPr>
          <w:rFonts w:hint="eastAsia" w:asciiTheme="minorEastAsia" w:hAnsiTheme="minorEastAsia" w:eastAsiaTheme="minorEastAsia" w:cstheme="minorEastAsia"/>
          <w:color w:val="000000"/>
          <w:sz w:val="21"/>
          <w:szCs w:val="21"/>
        </w:rPr>
        <w:t>盖章）</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u w:val="single"/>
        </w:rPr>
        <w:t xml:space="preserve">              </w:t>
      </w:r>
    </w:p>
    <w:p>
      <w:pPr>
        <w:pStyle w:val="9"/>
        <w:rPr>
          <w:rFonts w:hint="default"/>
          <w:lang w:val="en-US" w:eastAsia="zh-CN"/>
        </w:rPr>
        <w:sectPr>
          <w:pgSz w:w="11906" w:h="16838"/>
          <w:pgMar w:top="1446" w:right="1219" w:bottom="1446" w:left="1219" w:header="283" w:footer="567" w:gutter="0"/>
          <w:pgNumType w:fmt="numberInDash"/>
          <w:cols w:space="720" w:num="1"/>
          <w:docGrid w:type="lines" w:linePitch="312" w:charSpace="0"/>
        </w:sectPr>
      </w:pPr>
      <w:r>
        <w:rPr>
          <w:rFonts w:hint="eastAsia" w:asciiTheme="minorEastAsia" w:hAnsiTheme="minorEastAsia" w:eastAsiaTheme="minorEastAsia" w:cstheme="minorEastAsia"/>
          <w:color w:val="000000"/>
          <w:sz w:val="21"/>
          <w:szCs w:val="21"/>
        </w:rPr>
        <w:t>日</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widowControl/>
        <w:adjustRightInd w:val="0"/>
        <w:snapToGrid w:val="0"/>
        <w:spacing w:line="360" w:lineRule="auto"/>
        <w:ind w:left="0" w:leftChars="0" w:firstLine="0" w:firstLineChars="0"/>
        <w:jc w:val="both"/>
        <w:rPr>
          <w:rFonts w:hint="eastAsia" w:ascii="宋体" w:hAnsi="宋体" w:cs="宋体"/>
          <w:b/>
          <w:bCs w:val="0"/>
          <w:color w:val="auto"/>
          <w:kern w:val="2"/>
          <w:sz w:val="32"/>
          <w:szCs w:val="28"/>
          <w:lang w:val="en-US" w:eastAsia="zh-CN" w:bidi="ar-SA"/>
        </w:rPr>
      </w:pPr>
      <w:r>
        <w:rPr>
          <w:rFonts w:hint="eastAsia" w:ascii="宋体" w:hAnsi="宋体" w:cs="宋体"/>
          <w:b/>
          <w:bCs w:val="0"/>
          <w:color w:val="auto"/>
          <w:kern w:val="2"/>
          <w:sz w:val="28"/>
          <w:szCs w:val="24"/>
          <w:lang w:val="en-US" w:eastAsia="zh-CN" w:bidi="ar-SA"/>
        </w:rPr>
        <w:t>附件二十四</w:t>
      </w:r>
    </w:p>
    <w:p>
      <w:pPr>
        <w:widowControl/>
        <w:adjustRightInd w:val="0"/>
        <w:snapToGrid w:val="0"/>
        <w:spacing w:line="360" w:lineRule="auto"/>
        <w:jc w:val="center"/>
        <w:rPr>
          <w:rFonts w:hint="eastAsia" w:asciiTheme="minorEastAsia" w:hAnsiTheme="minorEastAsia" w:eastAsiaTheme="minorEastAsia" w:cstheme="minorEastAsia"/>
          <w:b/>
          <w:bCs w:val="0"/>
          <w:color w:val="auto"/>
          <w:kern w:val="2"/>
          <w:sz w:val="21"/>
          <w:szCs w:val="21"/>
          <w:lang w:val="en-US" w:eastAsia="zh-CN" w:bidi="ar-SA"/>
        </w:rPr>
      </w:pPr>
      <w:r>
        <w:rPr>
          <w:rFonts w:hint="eastAsia" w:asciiTheme="minorEastAsia" w:hAnsiTheme="minorEastAsia" w:eastAsiaTheme="minorEastAsia" w:cstheme="minorEastAsia"/>
          <w:b/>
          <w:bCs w:val="0"/>
          <w:color w:val="auto"/>
          <w:kern w:val="2"/>
          <w:sz w:val="21"/>
          <w:szCs w:val="21"/>
          <w:lang w:val="en-US" w:eastAsia="zh-CN" w:bidi="ar-SA"/>
        </w:rPr>
        <w:t>实施方案</w:t>
      </w:r>
    </w:p>
    <w:p>
      <w:pPr>
        <w:spacing w:line="440" w:lineRule="exact"/>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（根据需要编写，格式自制）</w:t>
      </w:r>
    </w:p>
    <w:p>
      <w:pPr>
        <w:spacing w:line="440" w:lineRule="exact"/>
        <w:ind w:left="0" w:leftChars="0" w:firstLine="0" w:firstLineChars="0"/>
        <w:rPr>
          <w:rFonts w:hint="eastAsia" w:asciiTheme="minorEastAsia" w:hAnsiTheme="minorEastAsia" w:eastAsiaTheme="minorEastAsia" w:cstheme="minorEastAsia"/>
          <w:color w:val="auto"/>
          <w:sz w:val="21"/>
          <w:szCs w:val="21"/>
          <w:highlight w:val="none"/>
        </w:rPr>
      </w:pP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kern w:val="2"/>
          <w:lang w:val="zh-CN" w:bidi="zh-CN"/>
        </w:rPr>
        <w:t>本项目拟采用的技术规程、作业技术依据；</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（2）和田市辖区基本情况概述</w:t>
      </w:r>
      <w:r>
        <w:rPr>
          <w:rFonts w:hint="eastAsia" w:asciiTheme="minorEastAsia" w:hAnsiTheme="minorEastAsia" w:eastAsiaTheme="minorEastAsia" w:cstheme="minorEastAsia"/>
          <w:color w:val="auto"/>
          <w:sz w:val="21"/>
          <w:szCs w:val="21"/>
          <w:highlight w:val="none"/>
          <w:lang w:eastAsia="zh-CN"/>
        </w:rPr>
        <w:t>；</w:t>
      </w:r>
    </w:p>
    <w:p>
      <w:pPr>
        <w:spacing w:line="440" w:lineRule="exact"/>
        <w:ind w:firstLine="420" w:firstLineChars="200"/>
        <w:rPr>
          <w:rFonts w:hint="eastAsia" w:asciiTheme="minorEastAsia" w:hAnsiTheme="minorEastAsia" w:eastAsiaTheme="minorEastAsia" w:cstheme="minorEastAsia"/>
          <w:color w:val="auto"/>
          <w:kern w:val="2"/>
          <w:sz w:val="21"/>
          <w:szCs w:val="24"/>
          <w:lang w:val="zh-CN" w:eastAsia="zh-CN" w:bidi="zh-CN"/>
        </w:rPr>
      </w:pPr>
      <w:r>
        <w:rPr>
          <w:rFonts w:hint="eastAsia" w:asciiTheme="minorEastAsia" w:hAnsiTheme="minorEastAsia" w:eastAsiaTheme="minorEastAsia" w:cstheme="minorEastAsia"/>
          <w:color w:val="auto"/>
          <w:kern w:val="2"/>
          <w:sz w:val="21"/>
          <w:szCs w:val="24"/>
          <w:lang w:val="zh-CN" w:eastAsia="zh-CN" w:bidi="zh-CN"/>
        </w:rPr>
        <w:t>（3）项目拟采用的技术规程、作业技术依据以及对甲方的要求理解是否全面，熟悉了解和田市自然资源行业使用的规范；</w:t>
      </w:r>
    </w:p>
    <w:p>
      <w:pPr>
        <w:spacing w:line="440" w:lineRule="exact"/>
        <w:ind w:firstLine="420" w:firstLineChars="200"/>
        <w:rPr>
          <w:rFonts w:hint="eastAsia" w:asciiTheme="minorEastAsia" w:hAnsiTheme="minorEastAsia" w:eastAsiaTheme="minorEastAsia" w:cstheme="minorEastAsia"/>
          <w:color w:val="auto"/>
          <w:kern w:val="2"/>
          <w:lang w:bidi="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kern w:val="2"/>
          <w:lang w:bidi="zh-CN"/>
        </w:rPr>
        <w:t>供应商制定对明确数据、成果、版权等保密制度；</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lang w:val="zh-CN" w:bidi="zh-CN"/>
        </w:rPr>
        <w:t>（</w:t>
      </w:r>
      <w:r>
        <w:rPr>
          <w:rFonts w:hint="eastAsia" w:asciiTheme="minorEastAsia" w:hAnsiTheme="minorEastAsia" w:eastAsiaTheme="minorEastAsia" w:cstheme="minorEastAsia"/>
          <w:color w:val="auto"/>
          <w:kern w:val="2"/>
          <w:lang w:val="en-US" w:bidi="zh-CN"/>
        </w:rPr>
        <w:t>5</w:t>
      </w:r>
      <w:r>
        <w:rPr>
          <w:rFonts w:hint="eastAsia" w:asciiTheme="minorEastAsia" w:hAnsiTheme="minorEastAsia" w:eastAsiaTheme="minorEastAsia" w:cstheme="minorEastAsia"/>
          <w:color w:val="auto"/>
          <w:kern w:val="2"/>
          <w:lang w:val="zh-CN" w:bidi="zh-CN"/>
        </w:rPr>
        <w:t>）针对年度批次建设用地勘界、出让类项目建设用地测量及土地一级市场前期测绘项目有工作进度计划表，计划安排合理，承诺能在规定时间内提供成果</w:t>
      </w:r>
      <w:r>
        <w:rPr>
          <w:rFonts w:hint="eastAsia" w:asciiTheme="minorEastAsia" w:hAnsiTheme="minorEastAsia" w:eastAsiaTheme="minorEastAsia" w:cstheme="minorEastAsia"/>
          <w:color w:val="auto"/>
          <w:sz w:val="21"/>
          <w:szCs w:val="21"/>
          <w:highlight w:val="none"/>
        </w:rPr>
        <w:t>；</w:t>
      </w:r>
    </w:p>
    <w:p>
      <w:pPr>
        <w:pStyle w:val="9"/>
        <w:numPr>
          <w:ilvl w:val="0"/>
          <w:numId w:val="0"/>
        </w:numPr>
        <w:ind w:leftChars="200" w:right="62" w:rightChars="0"/>
        <w:rPr>
          <w:rFonts w:hint="eastAsia" w:asciiTheme="minorEastAsia" w:hAnsiTheme="minorEastAsia" w:eastAsiaTheme="minorEastAsia" w:cstheme="minorEastAsia"/>
          <w:color w:val="auto"/>
          <w:kern w:val="2"/>
          <w:sz w:val="21"/>
          <w:szCs w:val="24"/>
          <w:lang w:val="zh-CN" w:eastAsia="zh-CN" w:bidi="zh-CN"/>
        </w:rPr>
      </w:pPr>
      <w:r>
        <w:rPr>
          <w:rFonts w:hint="eastAsia" w:asciiTheme="minorEastAsia" w:hAnsiTheme="minorEastAsia" w:eastAsiaTheme="minorEastAsia" w:cstheme="minorEastAsia"/>
          <w:color w:val="auto"/>
          <w:kern w:val="2"/>
          <w:sz w:val="21"/>
          <w:szCs w:val="24"/>
          <w:lang w:val="zh-CN" w:eastAsia="zh-CN" w:bidi="zh-CN"/>
        </w:rPr>
        <w:t>（</w:t>
      </w:r>
      <w:r>
        <w:rPr>
          <w:rFonts w:hint="eastAsia" w:asciiTheme="minorEastAsia" w:hAnsiTheme="minorEastAsia" w:eastAsiaTheme="minorEastAsia" w:cstheme="minorEastAsia"/>
          <w:color w:val="auto"/>
          <w:kern w:val="2"/>
          <w:sz w:val="21"/>
          <w:szCs w:val="24"/>
          <w:lang w:val="en-US" w:eastAsia="zh-CN" w:bidi="zh-CN"/>
        </w:rPr>
        <w:t>6</w:t>
      </w:r>
      <w:r>
        <w:rPr>
          <w:rFonts w:hint="eastAsia" w:asciiTheme="minorEastAsia" w:hAnsiTheme="minorEastAsia" w:eastAsiaTheme="minorEastAsia" w:cstheme="minorEastAsia"/>
          <w:color w:val="auto"/>
          <w:kern w:val="2"/>
          <w:sz w:val="21"/>
          <w:szCs w:val="24"/>
          <w:lang w:val="zh-CN" w:eastAsia="zh-CN" w:bidi="zh-CN"/>
        </w:rPr>
        <w:t>）根据采购技术要求，并结合本项目区域实际，能够对年度批次建设用地勘界、出让类项目建设用地测量及土地一级市场前期测绘项目的主要任务内容；</w:t>
      </w:r>
    </w:p>
    <w:p>
      <w:pPr>
        <w:numPr>
          <w:ilvl w:val="0"/>
          <w:numId w:val="0"/>
        </w:numPr>
        <w:spacing w:line="440" w:lineRule="exact"/>
        <w:ind w:leftChars="200" w:right="62" w:rightChars="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项目总体方案</w:t>
      </w:r>
      <w:r>
        <w:rPr>
          <w:rFonts w:hint="eastAsia" w:asciiTheme="minorEastAsia" w:hAnsiTheme="minorEastAsia" w:eastAsiaTheme="minorEastAsia" w:cstheme="minorEastAsia"/>
          <w:color w:val="auto"/>
          <w:sz w:val="21"/>
          <w:szCs w:val="21"/>
          <w:highlight w:val="none"/>
          <w:lang w:eastAsia="zh-CN"/>
        </w:rPr>
        <w:t>；</w:t>
      </w:r>
    </w:p>
    <w:p>
      <w:pPr>
        <w:pStyle w:val="9"/>
        <w:numPr>
          <w:ilvl w:val="0"/>
          <w:numId w:val="0"/>
        </w:numPr>
        <w:ind w:leftChars="200" w:right="62" w:right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（8）验收计划、验收方式、内容及应急保障措施；</w:t>
      </w:r>
    </w:p>
    <w:p>
      <w:pPr>
        <w:pStyle w:val="9"/>
        <w:numPr>
          <w:ilvl w:val="0"/>
          <w:numId w:val="0"/>
        </w:numPr>
        <w:ind w:leftChars="200" w:right="62" w:rightChars="0"/>
        <w:rPr>
          <w:rFonts w:hint="default"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（9）售后服务保障；</w:t>
      </w:r>
    </w:p>
    <w:p>
      <w:pPr>
        <w:pStyle w:val="9"/>
        <w:numPr>
          <w:ilvl w:val="0"/>
          <w:numId w:val="0"/>
        </w:numPr>
        <w:ind w:leftChars="200" w:right="62"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其他证明文件复印件</w:t>
      </w:r>
      <w:r>
        <w:rPr>
          <w:rFonts w:hint="eastAsia" w:asciiTheme="minorEastAsia" w:hAnsiTheme="minorEastAsia" w:eastAsiaTheme="minorEastAsia" w:cstheme="minorEastAsia"/>
          <w:color w:val="auto"/>
          <w:sz w:val="21"/>
          <w:szCs w:val="21"/>
          <w:highlight w:val="none"/>
          <w:lang w:eastAsia="zh-CN"/>
        </w:rPr>
        <w:t>；</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上述内容仅供参考，如有不足，请自行补充提供。</w:t>
      </w:r>
    </w:p>
    <w:p>
      <w:pPr>
        <w:ind w:left="0" w:leftChars="0" w:firstLine="0" w:firstLineChars="0"/>
        <w:rPr>
          <w:rFonts w:hint="default"/>
          <w:lang w:val="en-US" w:eastAsia="zh-CN"/>
        </w:rPr>
        <w:sectPr>
          <w:pgSz w:w="11906" w:h="16838"/>
          <w:pgMar w:top="1446" w:right="1219" w:bottom="1446" w:left="1219" w:header="283" w:footer="567" w:gutter="0"/>
          <w:pgNumType w:fmt="numberInDash"/>
          <w:cols w:space="720" w:num="1"/>
          <w:docGrid w:type="lines" w:linePitch="312" w:charSpace="0"/>
        </w:sectPr>
      </w:pPr>
    </w:p>
    <w:p>
      <w:pPr>
        <w:ind w:left="0" w:leftChars="0" w:firstLine="0" w:firstLineChars="0"/>
        <w:jc w:val="both"/>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附件质疑书范本</w:t>
      </w:r>
    </w:p>
    <w:p>
      <w:pPr>
        <w:pStyle w:val="2"/>
        <w:jc w:val="center"/>
        <w:rPr>
          <w:rFonts w:hint="eastAsia"/>
          <w:lang w:val="en-US" w:eastAsia="zh-CN"/>
        </w:rPr>
      </w:pPr>
      <w:r>
        <w:rPr>
          <w:rFonts w:hint="eastAsia" w:asciiTheme="minorEastAsia" w:hAnsiTheme="minorEastAsia" w:eastAsiaTheme="minorEastAsia" w:cstheme="minorEastAsia"/>
          <w:kern w:val="2"/>
          <w:sz w:val="21"/>
          <w:szCs w:val="21"/>
          <w:lang w:val="en-US" w:eastAsia="zh-CN" w:bidi="ar-SA"/>
        </w:rPr>
        <w:t>质疑书</w:t>
      </w:r>
    </w:p>
    <w:p>
      <w:pPr>
        <w:adjustRightInd w:val="0"/>
        <w:snapToGrid w:val="0"/>
        <w:spacing w:before="312" w:beforeLines="100"/>
        <w:outlineLvl w:val="1"/>
        <w:rPr>
          <w:rFonts w:hint="eastAsia" w:asciiTheme="minorEastAsia" w:hAnsiTheme="minorEastAsia" w:eastAsiaTheme="minorEastAsia" w:cstheme="minorEastAsia"/>
          <w:bCs/>
          <w:sz w:val="21"/>
          <w:szCs w:val="21"/>
        </w:rPr>
      </w:pPr>
      <w:bookmarkStart w:id="183" w:name="_Toc8426"/>
      <w:r>
        <w:rPr>
          <w:rFonts w:hint="eastAsia" w:asciiTheme="minorEastAsia" w:hAnsiTheme="minorEastAsia" w:eastAsiaTheme="minorEastAsia" w:cstheme="minorEastAsia"/>
          <w:bCs/>
          <w:sz w:val="21"/>
          <w:szCs w:val="21"/>
        </w:rPr>
        <w:t>一、质疑供应商基本信息</w:t>
      </w:r>
      <w:bookmarkEnd w:id="183"/>
    </w:p>
    <w:p>
      <w:pPr>
        <w:adjustRightInd w:val="0"/>
        <w:snapToGrid w:val="0"/>
        <w:rPr>
          <w:rFonts w:hint="eastAsia" w:asciiTheme="minorEastAsia" w:hAnsiTheme="minorEastAsia" w:eastAsiaTheme="minorEastAsia" w:cstheme="minorEastAsia"/>
          <w:sz w:val="21"/>
          <w:szCs w:val="21"/>
          <w:u w:val="dotted"/>
        </w:rPr>
      </w:pPr>
      <w:r>
        <w:rPr>
          <w:rFonts w:hint="eastAsia" w:asciiTheme="minorEastAsia" w:hAnsiTheme="minorEastAsia" w:eastAsiaTheme="minorEastAsia" w:cstheme="minorEastAsia"/>
          <w:sz w:val="21"/>
          <w:szCs w:val="21"/>
        </w:rPr>
        <w:t>质疑供应商：</w:t>
      </w:r>
      <w:r>
        <w:rPr>
          <w:rFonts w:hint="eastAsia" w:asciiTheme="minorEastAsia" w:hAnsiTheme="minorEastAsia" w:eastAsiaTheme="minorEastAsia" w:cstheme="minorEastAsia"/>
          <w:sz w:val="21"/>
          <w:szCs w:val="21"/>
          <w:u w:val="dotted"/>
        </w:rPr>
        <w:t xml:space="preserve">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rPr>
        <w:t>邮编：</w:t>
      </w:r>
      <w:r>
        <w:rPr>
          <w:rFonts w:hint="eastAsia" w:asciiTheme="minorEastAsia" w:hAnsiTheme="minorEastAsia" w:eastAsiaTheme="minorEastAsia" w:cstheme="minorEastAsia"/>
          <w:sz w:val="21"/>
          <w:szCs w:val="21"/>
          <w:u w:val="dotted"/>
        </w:rPr>
        <w:t xml:space="preserve">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rPr>
        <w:t>联系电话：</w:t>
      </w:r>
      <w:r>
        <w:rPr>
          <w:rFonts w:hint="eastAsia" w:asciiTheme="minorEastAsia" w:hAnsiTheme="minorEastAsia" w:eastAsiaTheme="minorEastAsia" w:cstheme="minorEastAsia"/>
          <w:sz w:val="21"/>
          <w:szCs w:val="21"/>
          <w:u w:val="dotted"/>
        </w:rPr>
        <w:t xml:space="preserve">                              </w:t>
      </w:r>
    </w:p>
    <w:p>
      <w:pPr>
        <w:adjustRightInd w:val="0"/>
        <w:snapToGrid w:val="0"/>
        <w:rPr>
          <w:rFonts w:hint="eastAsia" w:asciiTheme="minorEastAsia" w:hAnsiTheme="minorEastAsia" w:eastAsiaTheme="minorEastAsia" w:cstheme="minorEastAsia"/>
          <w:sz w:val="21"/>
          <w:szCs w:val="21"/>
          <w:u w:val="dotted"/>
        </w:rPr>
      </w:pPr>
      <w:r>
        <w:rPr>
          <w:rFonts w:hint="eastAsia" w:asciiTheme="minorEastAsia" w:hAnsiTheme="minorEastAsia" w:eastAsiaTheme="minorEastAsia" w:cstheme="minorEastAsia"/>
          <w:sz w:val="21"/>
          <w:szCs w:val="21"/>
        </w:rPr>
        <w:t>授权代表：</w:t>
      </w:r>
      <w:r>
        <w:rPr>
          <w:rFonts w:hint="eastAsia" w:asciiTheme="minorEastAsia" w:hAnsiTheme="minorEastAsia" w:eastAsiaTheme="minorEastAsia" w:cstheme="minorEastAsia"/>
          <w:sz w:val="21"/>
          <w:szCs w:val="21"/>
          <w:u w:val="dotted"/>
        </w:rPr>
        <w:t xml:space="preserve">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rPr>
        <w:t xml:space="preserve">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地址：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rPr>
        <w:t>邮编：</w:t>
      </w:r>
      <w:r>
        <w:rPr>
          <w:rFonts w:hint="eastAsia" w:asciiTheme="minorEastAsia" w:hAnsiTheme="minorEastAsia" w:eastAsiaTheme="minorEastAsia" w:cstheme="minorEastAsia"/>
          <w:sz w:val="21"/>
          <w:szCs w:val="21"/>
          <w:u w:val="dotted"/>
        </w:rPr>
        <w:t xml:space="preserve">                                                </w:t>
      </w:r>
    </w:p>
    <w:p>
      <w:pPr>
        <w:adjustRightInd w:val="0"/>
        <w:snapToGrid w:val="0"/>
        <w:outlineLvl w:val="1"/>
        <w:rPr>
          <w:rFonts w:hint="eastAsia" w:asciiTheme="minorEastAsia" w:hAnsiTheme="minorEastAsia" w:eastAsiaTheme="minorEastAsia" w:cstheme="minorEastAsia"/>
          <w:bCs/>
          <w:sz w:val="21"/>
          <w:szCs w:val="21"/>
        </w:rPr>
      </w:pPr>
      <w:bookmarkStart w:id="184" w:name="_Toc7241"/>
      <w:r>
        <w:rPr>
          <w:rFonts w:hint="eastAsia" w:asciiTheme="minorEastAsia" w:hAnsiTheme="minorEastAsia" w:eastAsiaTheme="minorEastAsia" w:cstheme="minorEastAsia"/>
          <w:bCs/>
          <w:sz w:val="21"/>
          <w:szCs w:val="21"/>
        </w:rPr>
        <w:t>二、质疑项目基本情况</w:t>
      </w:r>
      <w:bookmarkEnd w:id="184"/>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质疑项目的名称：</w:t>
      </w:r>
      <w:r>
        <w:rPr>
          <w:rFonts w:hint="eastAsia" w:asciiTheme="minorEastAsia" w:hAnsiTheme="minorEastAsia" w:eastAsiaTheme="minorEastAsia" w:cstheme="minorEastAsia"/>
          <w:sz w:val="21"/>
          <w:szCs w:val="21"/>
          <w:u w:val="dotted"/>
        </w:rPr>
        <w:t xml:space="preserve">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质疑项目的编号：</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rPr>
        <w:t>包号：</w:t>
      </w:r>
      <w:r>
        <w:rPr>
          <w:rFonts w:hint="eastAsia" w:asciiTheme="minorEastAsia" w:hAnsiTheme="minorEastAsia" w:eastAsiaTheme="minorEastAsia" w:cstheme="minorEastAsia"/>
          <w:sz w:val="21"/>
          <w:szCs w:val="21"/>
          <w:u w:val="dotted"/>
        </w:rPr>
        <w:t xml:space="preserve">                 </w:t>
      </w:r>
    </w:p>
    <w:p>
      <w:pPr>
        <w:adjustRightInd w:val="0"/>
        <w:snapToGrid w:val="0"/>
        <w:rPr>
          <w:rFonts w:hint="eastAsia" w:asciiTheme="minorEastAsia" w:hAnsiTheme="minorEastAsia" w:eastAsiaTheme="minorEastAsia" w:cstheme="minorEastAsia"/>
          <w:sz w:val="21"/>
          <w:szCs w:val="21"/>
          <w:u w:val="dotted"/>
        </w:rPr>
      </w:pPr>
      <w:r>
        <w:rPr>
          <w:rFonts w:hint="eastAsia" w:asciiTheme="minorEastAsia" w:hAnsiTheme="minorEastAsia" w:eastAsiaTheme="minorEastAsia" w:cstheme="minorEastAsia"/>
          <w:sz w:val="21"/>
          <w:szCs w:val="21"/>
        </w:rPr>
        <w:t>采购人名称：</w:t>
      </w:r>
      <w:r>
        <w:rPr>
          <w:rFonts w:hint="eastAsia" w:asciiTheme="minorEastAsia" w:hAnsiTheme="minorEastAsia" w:eastAsiaTheme="minorEastAsia" w:cstheme="minorEastAsia"/>
          <w:sz w:val="21"/>
          <w:szCs w:val="21"/>
          <w:u w:val="dotted"/>
        </w:rPr>
        <w:t xml:space="preserve">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采购文件获取日期：</w:t>
      </w:r>
      <w:r>
        <w:rPr>
          <w:rFonts w:hint="eastAsia" w:asciiTheme="minorEastAsia" w:hAnsiTheme="minorEastAsia" w:eastAsiaTheme="minorEastAsia" w:cstheme="minorEastAsia"/>
          <w:sz w:val="21"/>
          <w:szCs w:val="21"/>
          <w:u w:val="dotted"/>
        </w:rPr>
        <w:t xml:space="preserve">                                           </w:t>
      </w:r>
    </w:p>
    <w:p>
      <w:pPr>
        <w:adjustRightInd w:val="0"/>
        <w:snapToGrid w:val="0"/>
        <w:outlineLvl w:val="1"/>
        <w:rPr>
          <w:rFonts w:hint="eastAsia" w:asciiTheme="minorEastAsia" w:hAnsiTheme="minorEastAsia" w:eastAsiaTheme="minorEastAsia" w:cstheme="minorEastAsia"/>
          <w:bCs/>
          <w:sz w:val="21"/>
          <w:szCs w:val="21"/>
        </w:rPr>
      </w:pPr>
      <w:bookmarkStart w:id="185" w:name="_Toc11096"/>
      <w:r>
        <w:rPr>
          <w:rFonts w:hint="eastAsia" w:asciiTheme="minorEastAsia" w:hAnsiTheme="minorEastAsia" w:eastAsiaTheme="minorEastAsia" w:cstheme="minorEastAsia"/>
          <w:bCs/>
          <w:sz w:val="21"/>
          <w:szCs w:val="21"/>
        </w:rPr>
        <w:t>三、质疑事项具体内容</w:t>
      </w:r>
      <w:bookmarkEnd w:id="185"/>
    </w:p>
    <w:p>
      <w:pPr>
        <w:adjustRightInd w:val="0"/>
        <w:snapToGrid w:val="0"/>
        <w:rPr>
          <w:rFonts w:hint="eastAsia" w:asciiTheme="minorEastAsia" w:hAnsiTheme="minorEastAsia" w:eastAsiaTheme="minorEastAsia" w:cstheme="minorEastAsia"/>
          <w:sz w:val="21"/>
          <w:szCs w:val="21"/>
          <w:u w:val="dotted"/>
        </w:rPr>
      </w:pPr>
      <w:r>
        <w:rPr>
          <w:rFonts w:hint="eastAsia" w:asciiTheme="minorEastAsia" w:hAnsiTheme="minorEastAsia" w:eastAsiaTheme="minorEastAsia" w:cstheme="minorEastAsia"/>
          <w:sz w:val="21"/>
          <w:szCs w:val="21"/>
        </w:rPr>
        <w:t>质疑事项1：</w:t>
      </w:r>
      <w:r>
        <w:rPr>
          <w:rFonts w:hint="eastAsia" w:asciiTheme="minorEastAsia" w:hAnsiTheme="minorEastAsia" w:eastAsiaTheme="minorEastAsia" w:cstheme="minorEastAsia"/>
          <w:sz w:val="21"/>
          <w:szCs w:val="21"/>
          <w:u w:val="dotted"/>
        </w:rPr>
        <w:t xml:space="preserve">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事实依据：</w:t>
      </w:r>
      <w:r>
        <w:rPr>
          <w:rFonts w:hint="eastAsia" w:asciiTheme="minorEastAsia" w:hAnsiTheme="minorEastAsia" w:eastAsiaTheme="minorEastAsia" w:cstheme="minorEastAsia"/>
          <w:sz w:val="21"/>
          <w:szCs w:val="21"/>
          <w:u w:val="dotted"/>
        </w:rPr>
        <w:t xml:space="preserve">                                          </w:t>
      </w:r>
    </w:p>
    <w:p>
      <w:pPr>
        <w:adjustRightInd w:val="0"/>
        <w:snapToGrid w:val="0"/>
        <w:rPr>
          <w:rFonts w:hint="eastAsia" w:asciiTheme="minorEastAsia" w:hAnsiTheme="minorEastAsia" w:eastAsiaTheme="minorEastAsia" w:cstheme="minorEastAsia"/>
          <w:sz w:val="21"/>
          <w:szCs w:val="21"/>
          <w:u w:val="dotted"/>
        </w:rPr>
      </w:pPr>
      <w:r>
        <w:rPr>
          <w:rFonts w:hint="eastAsia" w:asciiTheme="minorEastAsia" w:hAnsiTheme="minorEastAsia" w:eastAsiaTheme="minorEastAsia" w:cstheme="minorEastAsia"/>
          <w:sz w:val="21"/>
          <w:szCs w:val="21"/>
        </w:rPr>
        <w:t>法律依据：</w:t>
      </w:r>
      <w:r>
        <w:rPr>
          <w:rFonts w:hint="eastAsia" w:asciiTheme="minorEastAsia" w:hAnsiTheme="minorEastAsia" w:eastAsiaTheme="minorEastAsia" w:cstheme="minorEastAsia"/>
          <w:sz w:val="21"/>
          <w:szCs w:val="21"/>
          <w:u w:val="dotted"/>
        </w:rPr>
        <w:t xml:space="preserve">                                          </w:t>
      </w:r>
    </w:p>
    <w:p>
      <w:pPr>
        <w:adjustRightInd w:val="0"/>
        <w:snapToGrid w:val="0"/>
        <w:rPr>
          <w:rFonts w:hint="eastAsia" w:asciiTheme="minorEastAsia" w:hAnsiTheme="minorEastAsia" w:eastAsiaTheme="minorEastAsia" w:cstheme="minorEastAsia"/>
          <w:sz w:val="21"/>
          <w:szCs w:val="21"/>
          <w:u w:val="dotted"/>
        </w:rPr>
      </w:pPr>
      <w:r>
        <w:rPr>
          <w:rFonts w:hint="eastAsia" w:asciiTheme="minorEastAsia" w:hAnsiTheme="minorEastAsia" w:eastAsiaTheme="minorEastAsia" w:cstheme="minorEastAsia"/>
          <w:sz w:val="21"/>
          <w:szCs w:val="21"/>
        </w:rPr>
        <w:t>质疑事项2</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adjustRightInd w:val="0"/>
        <w:snapToGrid w:val="0"/>
        <w:outlineLvl w:val="1"/>
        <w:rPr>
          <w:rFonts w:hint="eastAsia" w:asciiTheme="minorEastAsia" w:hAnsiTheme="minorEastAsia" w:eastAsiaTheme="minorEastAsia" w:cstheme="minorEastAsia"/>
          <w:bCs/>
          <w:sz w:val="21"/>
          <w:szCs w:val="21"/>
        </w:rPr>
      </w:pPr>
      <w:bookmarkStart w:id="186" w:name="_Toc27610"/>
      <w:r>
        <w:rPr>
          <w:rFonts w:hint="eastAsia" w:asciiTheme="minorEastAsia" w:hAnsiTheme="minorEastAsia" w:eastAsiaTheme="minorEastAsia" w:cstheme="minorEastAsia"/>
          <w:bCs/>
          <w:sz w:val="21"/>
          <w:szCs w:val="21"/>
        </w:rPr>
        <w:t>四、与质疑事项相关的质疑请求</w:t>
      </w:r>
      <w:bookmarkEnd w:id="186"/>
    </w:p>
    <w:p>
      <w:pPr>
        <w:adjustRightInd w:val="0"/>
        <w:snapToGrid w:val="0"/>
        <w:rPr>
          <w:rFonts w:hint="eastAsia" w:asciiTheme="minorEastAsia" w:hAnsiTheme="minorEastAsia" w:eastAsiaTheme="minorEastAsia" w:cstheme="minorEastAsia"/>
          <w:sz w:val="21"/>
          <w:szCs w:val="21"/>
          <w:u w:val="dotted"/>
        </w:rPr>
      </w:pPr>
      <w:r>
        <w:rPr>
          <w:rFonts w:hint="eastAsia" w:asciiTheme="minorEastAsia" w:hAnsiTheme="minorEastAsia" w:eastAsiaTheme="minorEastAsia" w:cstheme="minorEastAsia"/>
          <w:sz w:val="21"/>
          <w:szCs w:val="21"/>
        </w:rPr>
        <w:t>请求：</w:t>
      </w:r>
      <w:r>
        <w:rPr>
          <w:rFonts w:hint="eastAsia" w:asciiTheme="minorEastAsia" w:hAnsiTheme="minorEastAsia" w:eastAsiaTheme="minorEastAsia" w:cstheme="minorEastAsia"/>
          <w:sz w:val="21"/>
          <w:szCs w:val="21"/>
          <w:u w:val="dotted"/>
        </w:rPr>
        <w:t xml:space="preserve">                                               </w:t>
      </w:r>
    </w:p>
    <w:p>
      <w:pPr>
        <w:ind w:left="0" w:leftChars="0" w:firstLine="0" w:firstLineChars="0"/>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w:t>
      </w:r>
      <w:r>
        <w:rPr>
          <w:rFonts w:hint="eastAsia" w:asciiTheme="minorEastAsia" w:hAnsiTheme="minorEastAsia" w:eastAsiaTheme="minorEastAsia" w:cstheme="minorEastAsia"/>
          <w:sz w:val="21"/>
          <w:szCs w:val="21"/>
          <w:lang w:val="en-US" w:eastAsia="zh-CN"/>
        </w:rPr>
        <w:t>签字或盖章</w:t>
      </w:r>
      <w:r>
        <w:rPr>
          <w:rFonts w:hint="eastAsia" w:asciiTheme="minorEastAsia" w:hAnsiTheme="minorEastAsia" w:eastAsiaTheme="minorEastAsia" w:cstheme="minorEastAsia"/>
          <w:sz w:val="21"/>
          <w:szCs w:val="21"/>
        </w:rPr>
        <w:t xml:space="preserve">)：                   公章（电子公章）：                      </w:t>
      </w:r>
    </w:p>
    <w:p>
      <w:pPr>
        <w:rPr>
          <w:rFonts w:hint="eastAsia" w:asciiTheme="minorEastAsia" w:hAnsiTheme="minorEastAsia" w:eastAsiaTheme="minorEastAsia" w:cstheme="minorEastAsia"/>
          <w:sz w:val="21"/>
          <w:szCs w:val="21"/>
        </w:rPr>
      </w:pPr>
    </w:p>
    <w:p>
      <w:pPr>
        <w:pStyle w:val="20"/>
        <w:numPr>
          <w:ilvl w:val="0"/>
          <w:numId w:val="0"/>
        </w:numPr>
        <w:overflowPunct w:val="0"/>
        <w:snapToGrid w:val="0"/>
        <w:spacing w:line="360" w:lineRule="auto"/>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pStyle w:val="9"/>
        <w:rPr>
          <w:rFonts w:hint="eastAsia"/>
          <w:lang w:val="en-US" w:eastAsia="zh-CN"/>
        </w:rPr>
        <w:sectPr>
          <w:pgSz w:w="11906" w:h="16838"/>
          <w:pgMar w:top="1446" w:right="1219" w:bottom="1446" w:left="1219" w:header="283" w:footer="567" w:gutter="0"/>
          <w:pgNumType w:fmt="numberInDash"/>
          <w:cols w:space="720" w:num="1"/>
          <w:docGrid w:type="lines" w:linePitch="312" w:charSpace="0"/>
        </w:sectPr>
      </w:pPr>
    </w:p>
    <w:p>
      <w:pPr>
        <w:ind w:left="0" w:leftChars="0" w:firstLine="0" w:firstLineChars="0"/>
        <w:rPr>
          <w:rFonts w:hint="eastAsia" w:ascii="宋体" w:hAnsi="宋体" w:cs="宋体"/>
          <w:b/>
          <w:sz w:val="24"/>
          <w:szCs w:val="24"/>
        </w:rPr>
      </w:pPr>
    </w:p>
    <w:p>
      <w:pPr>
        <w:ind w:left="0" w:leftChars="0" w:firstLine="0" w:firstLineChars="0"/>
        <w:rPr>
          <w:rFonts w:hint="eastAsia" w:ascii="宋体" w:hAnsi="宋体" w:cs="宋体"/>
          <w:b/>
          <w:bCs w:val="0"/>
          <w:sz w:val="21"/>
          <w:szCs w:val="21"/>
        </w:rPr>
      </w:pPr>
      <w:r>
        <w:rPr>
          <w:rFonts w:hint="eastAsia" w:ascii="宋体" w:hAnsi="宋体" w:cs="宋体"/>
          <w:b/>
          <w:bCs w:val="0"/>
          <w:sz w:val="21"/>
          <w:szCs w:val="21"/>
        </w:rPr>
        <w:t>质疑函制作说明：</w:t>
      </w:r>
    </w:p>
    <w:p>
      <w:pPr>
        <w:widowControl/>
        <w:ind w:firstLine="420" w:firstLineChars="200"/>
        <w:jc w:val="left"/>
        <w:outlineLvl w:val="2"/>
        <w:rPr>
          <w:rFonts w:hint="eastAsia" w:ascii="宋体" w:hAnsi="宋体" w:cs="宋体"/>
          <w:sz w:val="21"/>
          <w:szCs w:val="21"/>
        </w:rPr>
      </w:pPr>
      <w:bookmarkStart w:id="187" w:name="_Toc19892"/>
      <w:r>
        <w:rPr>
          <w:rFonts w:hint="eastAsia" w:ascii="宋体" w:hAnsi="宋体" w:cs="宋体"/>
          <w:sz w:val="21"/>
          <w:szCs w:val="21"/>
        </w:rPr>
        <w:t>1.供应商提出质疑时，应提交质疑函和必要的证明材料。</w:t>
      </w:r>
      <w:bookmarkEnd w:id="187"/>
    </w:p>
    <w:p>
      <w:pPr>
        <w:widowControl/>
        <w:ind w:firstLine="420" w:firstLineChars="200"/>
        <w:jc w:val="left"/>
        <w:rPr>
          <w:rFonts w:hint="eastAsia" w:ascii="宋体" w:hAnsi="宋体" w:cs="宋体"/>
          <w:sz w:val="21"/>
          <w:szCs w:val="21"/>
        </w:rPr>
      </w:pPr>
      <w:r>
        <w:rPr>
          <w:rFonts w:hint="eastAsia" w:ascii="宋体" w:hAnsi="宋体" w:cs="宋体"/>
          <w:sz w:val="21"/>
          <w:szCs w:val="21"/>
        </w:rPr>
        <w:t>2.质疑供应商若委托代理人进行质疑的，质疑函应按要求列明“授权代表”的有关内容，并在附件中提交由质疑</w:t>
      </w:r>
      <w:r>
        <w:rPr>
          <w:rFonts w:hint="eastAsia" w:ascii="宋体" w:hAnsi="宋体" w:cs="宋体"/>
          <w:kern w:val="0"/>
          <w:sz w:val="21"/>
          <w:szCs w:val="21"/>
        </w:rPr>
        <w:t>供应商签署的授权委托书。授权委托书应载明代理人的姓名或者名称、代理事项、具体权限、期限和相关事项。</w:t>
      </w:r>
    </w:p>
    <w:p>
      <w:pPr>
        <w:widowControl/>
        <w:ind w:firstLine="420" w:firstLineChars="200"/>
        <w:jc w:val="left"/>
        <w:rPr>
          <w:rFonts w:hint="eastAsia" w:ascii="宋体" w:hAnsi="宋体" w:cs="宋体"/>
          <w:sz w:val="21"/>
          <w:szCs w:val="21"/>
        </w:rPr>
      </w:pPr>
      <w:r>
        <w:rPr>
          <w:rFonts w:hint="eastAsia" w:ascii="宋体" w:hAnsi="宋体" w:cs="宋体"/>
          <w:sz w:val="21"/>
          <w:szCs w:val="21"/>
        </w:rPr>
        <w:t>3.质疑供应商若对项目的某一分包进行质疑，质疑函中应列明具体分包号。</w:t>
      </w:r>
    </w:p>
    <w:p>
      <w:pPr>
        <w:widowControl/>
        <w:ind w:firstLine="420" w:firstLineChars="200"/>
        <w:jc w:val="left"/>
        <w:rPr>
          <w:rFonts w:hint="eastAsia" w:ascii="宋体" w:hAnsi="宋体" w:cs="宋体"/>
          <w:sz w:val="21"/>
          <w:szCs w:val="21"/>
        </w:rPr>
      </w:pPr>
      <w:r>
        <w:rPr>
          <w:rFonts w:hint="eastAsia" w:ascii="宋体" w:hAnsi="宋体" w:cs="宋体"/>
          <w:sz w:val="21"/>
          <w:szCs w:val="21"/>
        </w:rPr>
        <w:t>4.质疑函的质疑事项应具体、明确，并有必要的事实依据和法律依据。</w:t>
      </w:r>
    </w:p>
    <w:p>
      <w:pPr>
        <w:widowControl/>
        <w:ind w:firstLine="420" w:firstLineChars="200"/>
        <w:jc w:val="left"/>
        <w:outlineLvl w:val="2"/>
        <w:rPr>
          <w:rFonts w:hint="eastAsia" w:ascii="宋体" w:hAnsi="宋体" w:cs="宋体"/>
          <w:sz w:val="21"/>
          <w:szCs w:val="21"/>
        </w:rPr>
      </w:pPr>
      <w:bookmarkStart w:id="188" w:name="_Toc14521"/>
      <w:r>
        <w:rPr>
          <w:rFonts w:hint="eastAsia" w:ascii="宋体" w:hAnsi="宋体" w:cs="宋体"/>
          <w:sz w:val="21"/>
          <w:szCs w:val="21"/>
        </w:rPr>
        <w:t>5.质疑函的质疑请求应与质疑事项相关。</w:t>
      </w:r>
      <w:bookmarkEnd w:id="188"/>
    </w:p>
    <w:p>
      <w:pPr>
        <w:widowControl/>
        <w:ind w:firstLine="420" w:firstLineChars="200"/>
        <w:jc w:val="left"/>
        <w:rPr>
          <w:rFonts w:hint="eastAsia" w:ascii="宋体" w:hAnsi="宋体" w:cs="宋体"/>
          <w:b w:val="0"/>
          <w:bCs/>
          <w:kern w:val="0"/>
          <w:sz w:val="21"/>
          <w:szCs w:val="21"/>
        </w:rPr>
      </w:pPr>
      <w:r>
        <w:rPr>
          <w:rFonts w:hint="eastAsia" w:ascii="宋体" w:hAnsi="宋体" w:cs="宋体"/>
          <w:b w:val="0"/>
          <w:bCs/>
          <w:kern w:val="0"/>
          <w:sz w:val="21"/>
          <w:szCs w:val="21"/>
        </w:rPr>
        <w:t>6.质疑供应商为自然人的，质疑函应由本人签字；质疑供应商为法人或者其他组织的，质疑函应由法定代表人、主要负责人，或者其授权代表签字或者盖章，并加盖公章。</w:t>
      </w:r>
    </w:p>
    <w:p>
      <w:pPr>
        <w:pStyle w:val="9"/>
        <w:rPr>
          <w:rFonts w:hint="eastAsia" w:ascii="宋体" w:hAnsi="宋体" w:cs="宋体"/>
          <w:b/>
          <w:kern w:val="0"/>
          <w:sz w:val="21"/>
          <w:szCs w:val="21"/>
        </w:rPr>
      </w:pPr>
    </w:p>
    <w:p>
      <w:pPr>
        <w:rPr>
          <w:rFonts w:hint="eastAsia" w:ascii="宋体" w:hAnsi="宋体" w:cs="宋体"/>
          <w:b/>
          <w:kern w:val="0"/>
          <w:sz w:val="21"/>
          <w:szCs w:val="21"/>
        </w:rPr>
      </w:pPr>
    </w:p>
    <w:p>
      <w:pPr>
        <w:pStyle w:val="9"/>
        <w:rPr>
          <w:rFonts w:hint="eastAsia" w:ascii="宋体" w:hAnsi="宋体" w:cs="宋体"/>
          <w:b/>
          <w:kern w:val="0"/>
          <w:sz w:val="21"/>
          <w:szCs w:val="21"/>
        </w:rPr>
      </w:pPr>
    </w:p>
    <w:p>
      <w:pPr>
        <w:rPr>
          <w:rFonts w:hint="eastAsia" w:ascii="宋体" w:hAnsi="宋体" w:cs="宋体"/>
          <w:b/>
          <w:kern w:val="0"/>
          <w:sz w:val="21"/>
          <w:szCs w:val="21"/>
        </w:rPr>
      </w:pPr>
    </w:p>
    <w:p>
      <w:pPr>
        <w:pStyle w:val="9"/>
        <w:rPr>
          <w:rFonts w:hint="eastAsia" w:ascii="宋体" w:hAnsi="宋体" w:cs="宋体"/>
          <w:b/>
          <w:kern w:val="0"/>
          <w:sz w:val="21"/>
          <w:szCs w:val="21"/>
        </w:rPr>
      </w:pPr>
    </w:p>
    <w:p>
      <w:pPr>
        <w:rPr>
          <w:rFonts w:hint="eastAsia" w:ascii="宋体" w:hAnsi="宋体" w:cs="宋体"/>
          <w:b/>
          <w:kern w:val="0"/>
          <w:sz w:val="21"/>
          <w:szCs w:val="21"/>
        </w:rPr>
      </w:pPr>
    </w:p>
    <w:p>
      <w:pPr>
        <w:pStyle w:val="9"/>
        <w:rPr>
          <w:rFonts w:hint="eastAsia" w:ascii="宋体" w:hAnsi="宋体" w:cs="宋体"/>
          <w:b/>
          <w:kern w:val="0"/>
          <w:sz w:val="21"/>
          <w:szCs w:val="21"/>
        </w:rPr>
      </w:pPr>
    </w:p>
    <w:p>
      <w:pPr>
        <w:rPr>
          <w:rFonts w:hint="eastAsia" w:ascii="宋体" w:hAnsi="宋体" w:cs="宋体"/>
          <w:b/>
          <w:kern w:val="0"/>
          <w:sz w:val="21"/>
          <w:szCs w:val="21"/>
        </w:rPr>
      </w:pPr>
    </w:p>
    <w:p>
      <w:pPr>
        <w:pStyle w:val="9"/>
        <w:rPr>
          <w:rFonts w:hint="eastAsia" w:ascii="宋体" w:hAnsi="宋体" w:cs="宋体"/>
          <w:b/>
          <w:kern w:val="0"/>
          <w:sz w:val="21"/>
          <w:szCs w:val="21"/>
        </w:rPr>
      </w:pPr>
    </w:p>
    <w:p>
      <w:pPr>
        <w:rPr>
          <w:rFonts w:hint="eastAsia" w:ascii="宋体" w:hAnsi="宋体" w:cs="宋体"/>
          <w:b/>
          <w:kern w:val="0"/>
          <w:sz w:val="21"/>
          <w:szCs w:val="21"/>
        </w:rPr>
      </w:pPr>
    </w:p>
    <w:p>
      <w:pPr>
        <w:pStyle w:val="9"/>
        <w:rPr>
          <w:rFonts w:hint="eastAsia" w:ascii="宋体" w:hAnsi="宋体" w:cs="宋体"/>
          <w:b/>
          <w:kern w:val="0"/>
          <w:sz w:val="21"/>
          <w:szCs w:val="21"/>
        </w:rPr>
      </w:pPr>
    </w:p>
    <w:p>
      <w:pPr>
        <w:rPr>
          <w:rFonts w:hint="eastAsia"/>
        </w:rPr>
      </w:pPr>
    </w:p>
    <w:p>
      <w:pPr>
        <w:rPr>
          <w:rFonts w:hint="eastAsia"/>
          <w:color w:val="000080"/>
          <w:sz w:val="20"/>
          <w:highlight w:val="white"/>
        </w:rPr>
      </w:pPr>
      <w:r>
        <w:rPr>
          <w:rFonts w:hint="eastAsia"/>
          <w:color w:val="000080"/>
          <w:sz w:val="20"/>
          <w:highlight w:val="white"/>
        </w:rPr>
        <w:t xml:space="preserve"> </w:t>
      </w:r>
    </w:p>
    <w:p>
      <w:pPr>
        <w:rPr>
          <w:rFonts w:hint="eastAsia"/>
          <w:color w:val="000080"/>
          <w:sz w:val="20"/>
          <w:highlight w:val="white"/>
        </w:rPr>
      </w:pPr>
      <w:r>
        <w:rPr>
          <w:rFonts w:hint="eastAsia"/>
          <w:color w:val="000080"/>
          <w:sz w:val="20"/>
          <w:highlight w:val="white"/>
        </w:rPr>
        <w:t xml:space="preserve"> </w:t>
      </w:r>
    </w:p>
    <w:p>
      <w:pPr>
        <w:ind w:left="0" w:leftChars="0" w:firstLine="0" w:firstLineChars="0"/>
        <w:rPr>
          <w:rFonts w:ascii="宋体" w:hAnsi="宋体" w:cs="宋体"/>
          <w:b/>
          <w:sz w:val="28"/>
          <w:szCs w:val="28"/>
        </w:rPr>
      </w:pPr>
    </w:p>
    <w:p>
      <w:pPr>
        <w:spacing w:line="400" w:lineRule="exact"/>
        <w:rPr>
          <w:rFonts w:ascii="宋体" w:hAnsi="宋体"/>
          <w:b/>
          <w:bCs/>
          <w:sz w:val="32"/>
        </w:rPr>
      </w:pPr>
      <w:r>
        <w:rPr>
          <w:rFonts w:hint="eastAsia" w:ascii="宋体" w:hAnsi="宋体"/>
          <w:b/>
          <w:bCs/>
          <w:sz w:val="32"/>
        </w:rPr>
        <w:t xml:space="preserve">            </w:t>
      </w:r>
    </w:p>
    <w:p>
      <w:pPr>
        <w:spacing w:line="400" w:lineRule="exact"/>
        <w:jc w:val="center"/>
        <w:rPr>
          <w:rFonts w:ascii="宋体" w:hAnsi="宋体"/>
          <w:b/>
          <w:bCs/>
          <w:sz w:val="32"/>
        </w:rPr>
      </w:pPr>
    </w:p>
    <w:p>
      <w:pPr>
        <w:spacing w:line="400" w:lineRule="exact"/>
        <w:jc w:val="center"/>
        <w:rPr>
          <w:rFonts w:hint="eastAsia" w:ascii="宋体" w:hAnsi="宋体"/>
          <w:b/>
          <w:bCs/>
          <w:sz w:val="32"/>
        </w:rPr>
      </w:pPr>
    </w:p>
    <w:p>
      <w:pPr>
        <w:spacing w:line="400" w:lineRule="exact"/>
        <w:jc w:val="center"/>
        <w:rPr>
          <w:rFonts w:hint="eastAsia" w:ascii="宋体" w:hAnsi="宋体"/>
          <w:b/>
          <w:bCs/>
          <w:sz w:val="32"/>
        </w:rPr>
      </w:pPr>
    </w:p>
    <w:p>
      <w:pPr>
        <w:rPr>
          <w:rFonts w:hint="eastAsia"/>
          <w:color w:val="000080"/>
          <w:sz w:val="20"/>
          <w:highlight w:val="white"/>
        </w:rPr>
      </w:pPr>
      <w:r>
        <w:rPr>
          <w:rFonts w:hint="eastAsia"/>
          <w:color w:val="000080"/>
          <w:sz w:val="20"/>
          <w:highlight w:val="white"/>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bookmarkStart w:id="189" w:name="_Toc110010428"/>
      <w:bookmarkStart w:id="190" w:name="_Toc31259"/>
      <w:bookmarkStart w:id="191" w:name="_Toc22150"/>
      <w:bookmarkStart w:id="192" w:name="_Toc23110"/>
      <w:r>
        <w:rPr>
          <w:rFonts w:hint="eastAsia" w:asciiTheme="minorEastAsia" w:hAnsiTheme="minorEastAsia" w:eastAsiaTheme="minorEastAsia" w:cstheme="minorEastAsia"/>
          <w:kern w:val="2"/>
          <w:sz w:val="21"/>
          <w:szCs w:val="21"/>
          <w:lang w:val="en-US" w:eastAsia="zh-CN" w:bidi="ar-SA"/>
        </w:rPr>
        <w:t>附件：投诉书范本</w:t>
      </w:r>
      <w:bookmarkEnd w:id="189"/>
      <w:bookmarkEnd w:id="190"/>
      <w:bookmarkEnd w:id="191"/>
      <w:bookmarkEnd w:id="192"/>
    </w:p>
    <w:p>
      <w:pPr>
        <w:shd w:val="clear" w:color="auto" w:fill="auto"/>
        <w:spacing w:line="460" w:lineRule="exact"/>
        <w:ind w:firstLine="420" w:firstLineChars="20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投诉书</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bookmarkStart w:id="193" w:name="_Toc26371"/>
      <w:bookmarkStart w:id="194" w:name="_Toc21592"/>
      <w:bookmarkStart w:id="195" w:name="_Toc5746"/>
      <w:bookmarkStart w:id="196" w:name="_Toc110010429"/>
      <w:r>
        <w:rPr>
          <w:rFonts w:hint="eastAsia" w:asciiTheme="minorEastAsia" w:hAnsiTheme="minorEastAsia" w:eastAsiaTheme="minorEastAsia" w:cstheme="minorEastAsia"/>
          <w:kern w:val="2"/>
          <w:sz w:val="21"/>
          <w:szCs w:val="21"/>
          <w:lang w:val="en-US" w:eastAsia="zh-CN" w:bidi="ar-SA"/>
        </w:rPr>
        <w:t>一、投诉相关主体基本情况</w:t>
      </w:r>
      <w:bookmarkEnd w:id="193"/>
      <w:bookmarkEnd w:id="194"/>
      <w:bookmarkEnd w:id="195"/>
      <w:bookmarkEnd w:id="196"/>
    </w:p>
    <w:p>
      <w:pPr>
        <w:adjustRightInd w:val="0"/>
        <w:snapToGrid w:val="0"/>
        <w:ind w:left="210" w:leftChars="100" w:firstLine="315" w:firstLineChars="15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投诉人：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地址：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 xml:space="preserve">邮编：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法定代表人/主要负责人：</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联系电话：</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授权代表：</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联系电话：</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地址：</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kern w:val="2"/>
          <w:sz w:val="21"/>
          <w:szCs w:val="21"/>
          <w:lang w:val="en-US" w:eastAsia="zh-CN" w:bidi="ar-SA"/>
        </w:rPr>
        <w:t xml:space="preserve"> 邮编：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被投诉人 1：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地址：</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 xml:space="preserve">邮编：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联系人：</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 xml:space="preserve"> 联系电话：</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sz w:val="21"/>
          <w:szCs w:val="21"/>
          <w:u w:val="dotted"/>
        </w:rPr>
      </w:pPr>
      <w:r>
        <w:rPr>
          <w:rFonts w:hint="eastAsia" w:asciiTheme="minorEastAsia" w:hAnsiTheme="minorEastAsia" w:eastAsiaTheme="minorEastAsia" w:cstheme="minorEastAsia"/>
          <w:kern w:val="2"/>
          <w:sz w:val="21"/>
          <w:szCs w:val="21"/>
          <w:lang w:val="en-US" w:eastAsia="zh-CN" w:bidi="ar-SA"/>
        </w:rPr>
        <w:t>联系人：</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 xml:space="preserve"> 联系电话：</w:t>
      </w:r>
      <w:bookmarkStart w:id="197" w:name="_Toc377"/>
      <w:bookmarkStart w:id="198" w:name="_Toc25199"/>
      <w:bookmarkStart w:id="199" w:name="_Toc110010430"/>
      <w:bookmarkStart w:id="200" w:name="_Toc27620"/>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二、投诉项目基本情况</w:t>
      </w:r>
      <w:bookmarkEnd w:id="197"/>
      <w:bookmarkEnd w:id="198"/>
      <w:bookmarkEnd w:id="199"/>
      <w:bookmarkEnd w:id="200"/>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采购项目名称：</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default" w:asciiTheme="minorEastAsia" w:hAnsiTheme="minorEastAsia" w:eastAsiaTheme="minorEastAsia" w:cstheme="minorEastAsia"/>
          <w:sz w:val="21"/>
          <w:szCs w:val="21"/>
          <w:u w:val="dotted"/>
          <w:lang w:val="en-US" w:eastAsia="zh-CN"/>
        </w:rPr>
      </w:pPr>
      <w:r>
        <w:rPr>
          <w:rFonts w:hint="eastAsia" w:asciiTheme="minorEastAsia" w:hAnsiTheme="minorEastAsia" w:eastAsiaTheme="minorEastAsia" w:cstheme="minorEastAsia"/>
          <w:kern w:val="2"/>
          <w:sz w:val="21"/>
          <w:szCs w:val="21"/>
          <w:lang w:val="en-US" w:eastAsia="zh-CN" w:bidi="ar-SA"/>
        </w:rPr>
        <w:t>采购项目编号：</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包号：</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采购人名称：</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sz w:val="21"/>
          <w:szCs w:val="21"/>
          <w:u w:val="dotted"/>
          <w:lang w:val="en-US" w:eastAsia="zh-CN"/>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代理机构名称：</w:t>
      </w:r>
      <w:r>
        <w:rPr>
          <w:rFonts w:hint="eastAsia" w:asciiTheme="minorEastAsia" w:hAnsiTheme="minorEastAsia" w:eastAsiaTheme="minorEastAsia" w:cstheme="minorEastAsia"/>
          <w:sz w:val="21"/>
          <w:szCs w:val="21"/>
          <w:u w:val="dotted"/>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采购文件公告: </w:t>
      </w:r>
      <w:r>
        <w:rPr>
          <w:rFonts w:hint="eastAsia" w:asciiTheme="minorEastAsia" w:hAnsiTheme="minorEastAsia" w:eastAsiaTheme="minorEastAsia" w:cstheme="minorEastAsia"/>
          <w:kern w:val="2"/>
          <w:sz w:val="21"/>
          <w:szCs w:val="21"/>
          <w:u w:val="single"/>
          <w:lang w:val="en-US" w:eastAsia="zh-CN" w:bidi="ar-SA"/>
        </w:rPr>
        <w:t xml:space="preserve"> 是/否 </w:t>
      </w:r>
      <w:r>
        <w:rPr>
          <w:rFonts w:hint="eastAsia" w:asciiTheme="minorEastAsia" w:hAnsiTheme="minorEastAsia" w:eastAsiaTheme="minorEastAsia" w:cstheme="minorEastAsia"/>
          <w:kern w:val="2"/>
          <w:sz w:val="21"/>
          <w:szCs w:val="21"/>
          <w:lang w:val="en-US" w:eastAsia="zh-CN" w:bidi="ar-SA"/>
        </w:rPr>
        <w:t xml:space="preserve"> 公告期限：</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采购结果公告：</w:t>
      </w:r>
      <w:r>
        <w:rPr>
          <w:rFonts w:hint="eastAsia" w:asciiTheme="minorEastAsia" w:hAnsiTheme="minorEastAsia" w:eastAsiaTheme="minorEastAsia" w:cstheme="minorEastAsia"/>
          <w:kern w:val="2"/>
          <w:sz w:val="21"/>
          <w:szCs w:val="21"/>
          <w:u w:val="single"/>
          <w:lang w:val="en-US" w:eastAsia="zh-CN" w:bidi="ar-SA"/>
        </w:rPr>
        <w:t xml:space="preserve">  是/否 </w:t>
      </w:r>
      <w:r>
        <w:rPr>
          <w:rFonts w:hint="eastAsia" w:asciiTheme="minorEastAsia" w:hAnsiTheme="minorEastAsia" w:eastAsiaTheme="minorEastAsia" w:cstheme="minorEastAsia"/>
          <w:kern w:val="2"/>
          <w:sz w:val="21"/>
          <w:szCs w:val="21"/>
          <w:lang w:val="en-US" w:eastAsia="zh-CN" w:bidi="ar-SA"/>
        </w:rPr>
        <w:t xml:space="preserve"> 公告期限：</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三、质疑基本情况</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投诉人于</w:t>
      </w:r>
      <w:r>
        <w:rPr>
          <w:rFonts w:hint="eastAsia" w:asciiTheme="minorEastAsia" w:hAnsiTheme="minorEastAsia" w:eastAsiaTheme="minorEastAsia" w:cstheme="minorEastAsia"/>
          <w:kern w:val="2"/>
          <w:sz w:val="21"/>
          <w:szCs w:val="21"/>
          <w:u w:val="single"/>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年</w:t>
      </w:r>
      <w:r>
        <w:rPr>
          <w:rFonts w:hint="eastAsia" w:asciiTheme="minorEastAsia" w:hAnsiTheme="minorEastAsia" w:eastAsiaTheme="minorEastAsia" w:cstheme="minorEastAsia"/>
          <w:kern w:val="2"/>
          <w:sz w:val="21"/>
          <w:szCs w:val="21"/>
          <w:u w:val="single"/>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 xml:space="preserve">月 </w:t>
      </w:r>
      <w:r>
        <w:rPr>
          <w:rFonts w:hint="eastAsia" w:asciiTheme="minorEastAsia" w:hAnsiTheme="minorEastAsia" w:eastAsiaTheme="minorEastAsia" w:cstheme="minorEastAsia"/>
          <w:kern w:val="2"/>
          <w:sz w:val="21"/>
          <w:szCs w:val="21"/>
          <w:u w:val="single"/>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日 ，向</w:t>
      </w:r>
      <w:r>
        <w:rPr>
          <w:rFonts w:hint="eastAsia" w:asciiTheme="minorEastAsia" w:hAnsiTheme="minorEastAsia" w:eastAsiaTheme="minorEastAsia" w:cstheme="minorEastAsia"/>
          <w:kern w:val="2"/>
          <w:sz w:val="21"/>
          <w:szCs w:val="21"/>
          <w:u w:val="single"/>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提出质疑，</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质疑事项为：</w:t>
      </w:r>
      <w:r>
        <w:rPr>
          <w:rFonts w:hint="eastAsia" w:asciiTheme="minorEastAsia" w:hAnsiTheme="minorEastAsia" w:eastAsiaTheme="minorEastAsia" w:cstheme="minorEastAsia"/>
          <w:kern w:val="2"/>
          <w:sz w:val="21"/>
          <w:szCs w:val="21"/>
          <w:u w:val="single"/>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采购人/采购代理机构于</w:t>
      </w:r>
      <w:r>
        <w:rPr>
          <w:rFonts w:hint="eastAsia" w:asciiTheme="minorEastAsia" w:hAnsiTheme="minorEastAsia" w:eastAsiaTheme="minorEastAsia" w:cstheme="minorEastAsia"/>
          <w:kern w:val="2"/>
          <w:sz w:val="21"/>
          <w:szCs w:val="21"/>
          <w:u w:val="single"/>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年</w:t>
      </w:r>
      <w:r>
        <w:rPr>
          <w:rFonts w:hint="eastAsia" w:asciiTheme="minorEastAsia" w:hAnsiTheme="minorEastAsia" w:eastAsiaTheme="minorEastAsia" w:cstheme="minorEastAsia"/>
          <w:kern w:val="2"/>
          <w:sz w:val="21"/>
          <w:szCs w:val="21"/>
          <w:u w:val="single"/>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 xml:space="preserve"> 月</w:t>
      </w:r>
      <w:r>
        <w:rPr>
          <w:rFonts w:hint="eastAsia" w:asciiTheme="minorEastAsia" w:hAnsiTheme="minorEastAsia" w:eastAsiaTheme="minorEastAsia" w:cstheme="minorEastAsia"/>
          <w:kern w:val="2"/>
          <w:sz w:val="21"/>
          <w:szCs w:val="21"/>
          <w:u w:val="single"/>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 xml:space="preserve"> 日，就质疑事项做出了</w:t>
      </w:r>
      <w:r>
        <w:rPr>
          <w:rFonts w:hint="eastAsia" w:asciiTheme="minorEastAsia" w:hAnsiTheme="minorEastAsia" w:eastAsiaTheme="minorEastAsia" w:cstheme="minorEastAsia"/>
          <w:kern w:val="2"/>
          <w:sz w:val="21"/>
          <w:szCs w:val="21"/>
          <w:u w:val="single"/>
          <w:lang w:val="en-US" w:eastAsia="zh-CN" w:bidi="ar-SA"/>
        </w:rPr>
        <w:t>答复/没有</w:t>
      </w:r>
      <w:r>
        <w:rPr>
          <w:rFonts w:hint="eastAsia" w:asciiTheme="minorEastAsia" w:hAnsiTheme="minorEastAsia" w:eastAsiaTheme="minorEastAsia" w:cstheme="minorEastAsia"/>
          <w:kern w:val="2"/>
          <w:sz w:val="21"/>
          <w:szCs w:val="21"/>
          <w:lang w:val="en-US" w:eastAsia="zh-CN" w:bidi="ar-SA"/>
        </w:rPr>
        <w:t>在法定期限内做出答复。</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四、投诉事项具体内容</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投诉事项1：</w:t>
      </w:r>
      <w:r>
        <w:rPr>
          <w:rFonts w:hint="eastAsia" w:asciiTheme="minorEastAsia" w:hAnsiTheme="minorEastAsia" w:eastAsiaTheme="minorEastAsia" w:cstheme="minorEastAsia"/>
          <w:kern w:val="2"/>
          <w:sz w:val="21"/>
          <w:szCs w:val="21"/>
          <w:u w:val="single"/>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事实依据：</w:t>
      </w:r>
      <w:r>
        <w:rPr>
          <w:rFonts w:hint="eastAsia" w:asciiTheme="minorEastAsia" w:hAnsiTheme="minorEastAsia" w:eastAsiaTheme="minorEastAsia" w:cstheme="minorEastAsia"/>
          <w:kern w:val="2"/>
          <w:sz w:val="21"/>
          <w:szCs w:val="21"/>
          <w:u w:val="single"/>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b/>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法律依据：</w:t>
      </w:r>
      <w:r>
        <w:rPr>
          <w:rFonts w:hint="eastAsia" w:asciiTheme="minorEastAsia" w:hAnsiTheme="minorEastAsia" w:eastAsiaTheme="minorEastAsia" w:cstheme="minorEastAsia"/>
          <w:kern w:val="2"/>
          <w:sz w:val="21"/>
          <w:szCs w:val="21"/>
          <w:u w:val="single"/>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 xml:space="preserve">             </w:t>
      </w:r>
      <w:r>
        <w:rPr>
          <w:rFonts w:hint="eastAsia" w:asciiTheme="minorEastAsia" w:hAnsiTheme="minorEastAsia" w:eastAsiaTheme="minorEastAsia" w:cstheme="minorEastAsia"/>
          <w:kern w:val="2"/>
          <w:sz w:val="21"/>
          <w:szCs w:val="21"/>
          <w:lang w:val="en-US" w:eastAsia="zh-CN" w:bidi="ar-SA"/>
        </w:rPr>
        <w:tab/>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投诉事项 2</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w:t>
      </w:r>
    </w:p>
    <w:p>
      <w:pPr>
        <w:shd w:val="clear" w:color="auto" w:fill="auto"/>
        <w:spacing w:line="460" w:lineRule="exact"/>
        <w:rPr>
          <w:rFonts w:hint="eastAsia" w:asciiTheme="minorEastAsia" w:hAnsiTheme="minorEastAsia" w:eastAsiaTheme="minorEastAsia" w:cstheme="minorEastAsia"/>
          <w:kern w:val="2"/>
          <w:sz w:val="21"/>
          <w:szCs w:val="21"/>
          <w:lang w:val="en-US" w:eastAsia="zh-CN" w:bidi="ar-SA"/>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w:t>
      </w:r>
      <w:r>
        <w:rPr>
          <w:rFonts w:hint="eastAsia" w:asciiTheme="minorEastAsia" w:hAnsiTheme="minorEastAsia" w:eastAsiaTheme="minorEastAsia" w:cstheme="minorEastAsia"/>
          <w:sz w:val="21"/>
          <w:szCs w:val="21"/>
          <w:lang w:val="en-US" w:eastAsia="zh-CN"/>
        </w:rPr>
        <w:t>签字或盖章</w:t>
      </w:r>
      <w:r>
        <w:rPr>
          <w:rFonts w:hint="eastAsia" w:asciiTheme="minorEastAsia" w:hAnsiTheme="minorEastAsia" w:eastAsiaTheme="minorEastAsia" w:cstheme="minorEastAsia"/>
          <w:sz w:val="21"/>
          <w:szCs w:val="21"/>
        </w:rPr>
        <w:t xml:space="preserve">)：                   公章（电子公章）：                      </w:t>
      </w:r>
    </w:p>
    <w:p>
      <w:pPr>
        <w:rPr>
          <w:rFonts w:hint="eastAsia" w:asciiTheme="minorEastAsia" w:hAnsiTheme="minorEastAsia" w:eastAsiaTheme="minorEastAsia" w:cstheme="minorEastAsia"/>
          <w:sz w:val="21"/>
          <w:szCs w:val="21"/>
        </w:rPr>
      </w:pPr>
    </w:p>
    <w:p>
      <w:pPr>
        <w:pStyle w:val="20"/>
        <w:numPr>
          <w:ilvl w:val="0"/>
          <w:numId w:val="0"/>
        </w:numPr>
        <w:overflowPunct w:val="0"/>
        <w:snapToGrid w:val="0"/>
        <w:spacing w:line="360" w:lineRule="auto"/>
        <w:jc w:val="righ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00"/>
          <w:sz w:val="21"/>
          <w:szCs w:val="21"/>
        </w:rPr>
        <w:t>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kern w:val="2"/>
          <w:sz w:val="21"/>
          <w:szCs w:val="21"/>
          <w:lang w:val="en-US" w:eastAsia="zh-CN" w:bidi="ar-SA"/>
        </w:rPr>
        <w:t xml:space="preserve"> </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p>
    <w:p>
      <w:pPr>
        <w:shd w:val="clear" w:color="auto" w:fill="auto"/>
        <w:spacing w:line="460" w:lineRule="exact"/>
        <w:ind w:firstLine="422" w:firstLineChars="200"/>
        <w:rPr>
          <w:rFonts w:hint="eastAsia" w:asciiTheme="minorEastAsia" w:hAnsiTheme="minorEastAsia" w:eastAsiaTheme="minorEastAsia" w:cstheme="minorEastAsia"/>
          <w:b/>
          <w:bCs/>
          <w:kern w:val="2"/>
          <w:sz w:val="21"/>
          <w:szCs w:val="21"/>
          <w:lang w:val="en-US" w:eastAsia="zh-CN" w:bidi="ar-SA"/>
        </w:rPr>
      </w:pPr>
      <w:r>
        <w:rPr>
          <w:rFonts w:hint="eastAsia" w:asciiTheme="minorEastAsia" w:hAnsiTheme="minorEastAsia" w:eastAsiaTheme="minorEastAsia" w:cstheme="minorEastAsia"/>
          <w:b/>
          <w:bCs/>
          <w:kern w:val="2"/>
          <w:sz w:val="21"/>
          <w:szCs w:val="21"/>
          <w:lang w:val="en-US" w:eastAsia="zh-CN" w:bidi="ar-SA"/>
        </w:rPr>
        <w:t>投诉书制作说明：</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1.投诉人提起投诉时，应当提交投诉书和必要的证明材料，并按照被投诉人和与投诉事项有关的供应商数量提供投诉书副本。</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2.投诉人若委托代理人进行投诉的，投诉书应按要求列明“授权代表”的有关内容，并在附件中提交由投诉人签署的授权委托书。授 权委托书应载明代理人的姓名或者名称、代理事项、具体权限、期限 和相关事项。</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3.投诉人若对项目的某一分包进行投诉，投诉书中应列明具体分包号。</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4.投诉书应简要列明质疑事项，质疑函、质疑答复等作为附件材料提供。</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5.投诉书的投诉事项应具体、明确，并有必要的事实依据和法律依据。</w:t>
      </w:r>
    </w:p>
    <w:p>
      <w:pPr>
        <w:shd w:val="clear" w:color="auto" w:fill="auto"/>
        <w:spacing w:line="460" w:lineRule="exact"/>
        <w:ind w:firstLine="420" w:firstLineChars="20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6.投诉书的投诉请求应与投诉事项相关。</w:t>
      </w:r>
    </w:p>
    <w:p>
      <w:pPr>
        <w:shd w:val="clear" w:color="auto" w:fill="auto"/>
        <w:spacing w:line="460" w:lineRule="exact"/>
        <w:ind w:firstLine="420"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kern w:val="2"/>
          <w:sz w:val="21"/>
          <w:szCs w:val="21"/>
          <w:lang w:val="en-US" w:eastAsia="zh-CN" w:bidi="ar-SA"/>
        </w:rPr>
        <w:t>7.投诉人为自然人的，投诉书应由本人签字；投诉人为法人或者其他组织的，投诉书应当由法定代表人、主要负责人，或者其授权代表签字或者盖章，并加盖公章</w:t>
      </w:r>
    </w:p>
    <w:p>
      <w:pPr>
        <w:spacing w:line="400" w:lineRule="exact"/>
        <w:jc w:val="center"/>
        <w:rPr>
          <w:rFonts w:hint="eastAsia" w:ascii="宋体" w:hAnsi="宋体"/>
          <w:b/>
          <w:bCs/>
          <w:sz w:val="32"/>
        </w:rPr>
      </w:pPr>
    </w:p>
    <w:p>
      <w:pPr>
        <w:spacing w:line="400" w:lineRule="exact"/>
        <w:jc w:val="center"/>
        <w:rPr>
          <w:rFonts w:hint="eastAsia" w:ascii="宋体" w:hAnsi="宋体"/>
          <w:b/>
          <w:bCs/>
          <w:sz w:val="32"/>
        </w:rPr>
      </w:pPr>
    </w:p>
    <w:p>
      <w:pPr>
        <w:spacing w:line="400" w:lineRule="exact"/>
        <w:jc w:val="center"/>
        <w:rPr>
          <w:rFonts w:hint="eastAsia" w:ascii="宋体" w:hAnsi="宋体"/>
          <w:b/>
          <w:bCs/>
          <w:sz w:val="32"/>
        </w:rPr>
      </w:pPr>
    </w:p>
    <w:p>
      <w:pPr>
        <w:spacing w:line="400" w:lineRule="exact"/>
        <w:jc w:val="center"/>
        <w:rPr>
          <w:rFonts w:hint="eastAsia" w:ascii="宋体" w:hAnsi="宋体"/>
          <w:b/>
          <w:bCs/>
          <w:sz w:val="32"/>
        </w:rPr>
      </w:pPr>
    </w:p>
    <w:p>
      <w:pPr>
        <w:spacing w:line="400" w:lineRule="exact"/>
        <w:jc w:val="center"/>
        <w:rPr>
          <w:rFonts w:hint="eastAsia" w:ascii="宋体" w:hAnsi="宋体"/>
          <w:b/>
          <w:bCs/>
          <w:sz w:val="32"/>
        </w:rPr>
      </w:pPr>
    </w:p>
    <w:p>
      <w:pPr>
        <w:spacing w:line="400" w:lineRule="exact"/>
        <w:jc w:val="center"/>
        <w:rPr>
          <w:rFonts w:hint="eastAsia" w:ascii="宋体" w:hAnsi="宋体"/>
          <w:b/>
          <w:bCs/>
          <w:sz w:val="32"/>
        </w:rPr>
      </w:pPr>
    </w:p>
    <w:p>
      <w:pPr>
        <w:spacing w:line="400" w:lineRule="exact"/>
        <w:jc w:val="center"/>
        <w:rPr>
          <w:rFonts w:hint="eastAsia" w:ascii="宋体" w:hAnsi="宋体"/>
          <w:b/>
          <w:bCs/>
          <w:sz w:val="32"/>
        </w:rPr>
      </w:pPr>
    </w:p>
    <w:p>
      <w:pPr>
        <w:spacing w:line="400" w:lineRule="exact"/>
        <w:jc w:val="center"/>
        <w:rPr>
          <w:rFonts w:hint="eastAsia" w:ascii="宋体" w:hAnsi="宋体"/>
          <w:b/>
          <w:bCs/>
          <w:sz w:val="32"/>
        </w:rPr>
      </w:pPr>
    </w:p>
    <w:p>
      <w:pPr>
        <w:pStyle w:val="9"/>
        <w:ind w:left="0" w:leftChars="0" w:firstLine="0" w:firstLineChars="0"/>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pPr>
    </w:p>
    <w:p>
      <w:pPr>
        <w:pStyle w:val="5"/>
        <w:shd w:val="clear" w:color="auto" w:fill="auto"/>
        <w:jc w:val="center"/>
        <w:rPr>
          <w:rFonts w:hint="eastAsia" w:asciiTheme="minorEastAsia" w:hAnsiTheme="minorEastAsia" w:eastAsiaTheme="minorEastAsia" w:cstheme="minorEastAsia"/>
          <w:color w:val="auto"/>
          <w:sz w:val="21"/>
          <w:szCs w:val="21"/>
          <w:highlight w:val="none"/>
        </w:rPr>
      </w:pPr>
      <w:bookmarkStart w:id="201" w:name="_Toc23573"/>
      <w:bookmarkStart w:id="202" w:name="_Toc29473"/>
      <w:r>
        <w:rPr>
          <w:rFonts w:hint="eastAsia" w:asciiTheme="minorEastAsia" w:hAnsiTheme="minorEastAsia" w:eastAsiaTheme="minorEastAsia" w:cstheme="minorEastAsia"/>
          <w:color w:val="auto"/>
          <w:sz w:val="21"/>
          <w:szCs w:val="21"/>
          <w:highlight w:val="none"/>
        </w:rPr>
        <w:t>中小企业划分标准</w:t>
      </w:r>
      <w:bookmarkEnd w:id="201"/>
      <w:bookmarkEnd w:id="202"/>
    </w:p>
    <w:p>
      <w:pPr>
        <w:shd w:val="clear" w:color="auto" w:fill="auto"/>
        <w:ind w:firstLine="420" w:firstLineChars="200"/>
        <w:rPr>
          <w:rFonts w:hint="eastAsia" w:asciiTheme="minorEastAsia" w:hAnsiTheme="minorEastAsia" w:eastAsiaTheme="minorEastAsia" w:cstheme="minorEastAsia"/>
          <w:color w:val="auto"/>
          <w:sz w:val="21"/>
          <w:szCs w:val="21"/>
          <w:highlight w:val="none"/>
        </w:rPr>
      </w:pPr>
      <w:bookmarkStart w:id="203" w:name="bookmark4"/>
      <w:bookmarkStart w:id="204" w:name="bookmark5"/>
      <w:r>
        <w:rPr>
          <w:rFonts w:hint="eastAsia" w:asciiTheme="minorEastAsia" w:hAnsiTheme="minorEastAsia" w:eastAsiaTheme="minorEastAsia" w:cstheme="minorEastAsia"/>
          <w:color w:val="auto"/>
          <w:sz w:val="21"/>
          <w:szCs w:val="21"/>
          <w:highlight w:val="none"/>
        </w:rPr>
        <w:t>工业和信息化部、国家统计局、发展改革委、财政部等四部门《关于印发中小企业划型标准规定的通知》（工信部联企业〔2011〕300号）规定中小企业划型标准如表所示：</w:t>
      </w:r>
      <w:bookmarkEnd w:id="203"/>
      <w:bookmarkEnd w:id="204"/>
    </w:p>
    <w:tbl>
      <w:tblPr>
        <w:tblStyle w:val="7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679"/>
        <w:gridCol w:w="1019"/>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restart"/>
            <w:shd w:val="clear" w:color="auto" w:fill="FFFFFF"/>
            <w:noWrap w:val="0"/>
            <w:vAlign w:val="center"/>
          </w:tcPr>
          <w:p>
            <w:pPr>
              <w:pStyle w:val="178"/>
              <w:shd w:val="clear" w:color="auto" w:fill="auto"/>
              <w:spacing w:line="240" w:lineRule="auto"/>
              <w:ind w:firstLine="2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农、林、牧、渔业</w:t>
            </w:r>
          </w:p>
        </w:tc>
        <w:tc>
          <w:tcPr>
            <w:tcW w:w="4114" w:type="pct"/>
            <w:gridSpan w:val="2"/>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营业收入20000万元以下的为中小微型企业。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3577" w:type="pct"/>
            <w:shd w:val="clear" w:color="auto" w:fill="FFFFFF"/>
            <w:noWrap w:val="0"/>
            <w:vAlign w:val="center"/>
          </w:tcPr>
          <w:p>
            <w:pPr>
              <w:pStyle w:val="178"/>
              <w:shd w:val="clear" w:color="auto" w:fill="auto"/>
              <w:tabs>
                <w:tab w:val="left" w:pos="1930"/>
              </w:tabs>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500万元</w:t>
            </w:r>
            <w:r>
              <w:rPr>
                <w:rFonts w:hint="eastAsia" w:asciiTheme="minorEastAsia" w:hAnsiTheme="minorEastAsia" w:eastAsiaTheme="minorEastAsia" w:cstheme="minorEastAsia"/>
                <w:color w:val="auto"/>
                <w:sz w:val="21"/>
                <w:szCs w:val="21"/>
                <w:highlight w:val="none"/>
                <w:lang w:val="en-US"/>
              </w:rPr>
              <w:t>-</w:t>
            </w:r>
            <w:r>
              <w:rPr>
                <w:rFonts w:hint="eastAsia" w:asciiTheme="minorEastAsia" w:hAnsiTheme="minorEastAsia" w:eastAsiaTheme="minorEastAsia" w:cstheme="minorEastAsia"/>
                <w:color w:val="auto"/>
                <w:sz w:val="21"/>
                <w:szCs w:val="21"/>
                <w:highlight w:val="none"/>
              </w:rPr>
              <w:t>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3577" w:type="pct"/>
            <w:shd w:val="clear" w:color="auto" w:fill="FFFFFF"/>
            <w:noWrap w:val="0"/>
            <w:vAlign w:val="center"/>
          </w:tcPr>
          <w:p>
            <w:pPr>
              <w:pStyle w:val="178"/>
              <w:shd w:val="clear" w:color="auto" w:fill="auto"/>
              <w:tabs>
                <w:tab w:val="left" w:pos="1752"/>
              </w:tabs>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50万元</w:t>
            </w:r>
            <w:r>
              <w:rPr>
                <w:rFonts w:hint="eastAsia" w:asciiTheme="minorEastAsia" w:hAnsiTheme="minorEastAsia" w:eastAsiaTheme="minorEastAsia" w:cstheme="minorEastAsia"/>
                <w:color w:val="auto"/>
                <w:sz w:val="21"/>
                <w:szCs w:val="21"/>
                <w:highlight w:val="none"/>
                <w:lang w:val="en-US"/>
              </w:rPr>
              <w:t>-</w:t>
            </w:r>
            <w:r>
              <w:rPr>
                <w:rFonts w:hint="eastAsia" w:asciiTheme="minorEastAsia" w:hAnsiTheme="minorEastAsia" w:eastAsiaTheme="minorEastAsia" w:cstheme="minorEastAsia"/>
                <w:color w:val="auto"/>
                <w:sz w:val="21"/>
                <w:szCs w:val="21"/>
                <w:highlight w:val="none"/>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restar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工业</w:t>
            </w:r>
          </w:p>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（包括采矿业，制造业，电力、热力、燃气及水生产和供应</w:t>
            </w:r>
          </w:p>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业）</w:t>
            </w:r>
          </w:p>
        </w:tc>
        <w:tc>
          <w:tcPr>
            <w:tcW w:w="4114" w:type="pct"/>
            <w:gridSpan w:val="2"/>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从业人员1 000人以下或营业收入 40000万元以下的为中小微型企业。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 300人一1 000人，且营业收入 2 000万元一40 000万元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从业人员20人一300人，且营业收入 300万元一2 000万元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从业人员20人以下或营业收入 300万元以下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restar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建筑业</w:t>
            </w:r>
          </w:p>
        </w:tc>
        <w:tc>
          <w:tcPr>
            <w:tcW w:w="4114" w:type="pct"/>
            <w:gridSpan w:val="2"/>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营业收入80000万元以下或资产总额 80000万元以下的为中小微型企业。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3577" w:type="pct"/>
            <w:shd w:val="clear" w:color="auto" w:fill="FFFFFF"/>
            <w:noWrap w:val="0"/>
            <w:vAlign w:val="center"/>
          </w:tcPr>
          <w:p>
            <w:pPr>
              <w:pStyle w:val="178"/>
              <w:shd w:val="clear" w:color="auto" w:fill="auto"/>
              <w:spacing w:line="240" w:lineRule="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营业收入6000万元一80000万元，且资产总额 5 000万元一80 000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营业收入 300万元一6 000万元，且资产总额 300万一5 000万元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营业收入300万元以下或资产总额 300万元以下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restar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批发业</w:t>
            </w:r>
          </w:p>
        </w:tc>
        <w:tc>
          <w:tcPr>
            <w:tcW w:w="4114" w:type="pct"/>
            <w:gridSpan w:val="2"/>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从业人员200人以下或营业收入 40 000万元以下的为中小微型企业。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从业人员20人一200人，且营业收入 5 000万元一40 000万元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从业人员5人一20人，且营业收入 1 000万元一5 000万元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从业人员5人以下或营业收入 1 000万元以下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restar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零售业</w:t>
            </w:r>
          </w:p>
        </w:tc>
        <w:tc>
          <w:tcPr>
            <w:tcW w:w="4114" w:type="pct"/>
            <w:gridSpan w:val="2"/>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从业人员300人以下或营业收入 20 000万元以下的为中小微型企业。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 50人一300人，且营业收入 500万元一20 000万元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从业人员10人一50人，且营业收入 100万元一500万元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before="8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restar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交通运输业 （不含铁路运输业）</w:t>
            </w:r>
          </w:p>
        </w:tc>
        <w:tc>
          <w:tcPr>
            <w:tcW w:w="4114" w:type="pct"/>
            <w:gridSpan w:val="2"/>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从业人员1 000人以下或营业收入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 300人一1 000人，且营业收入 3 000万元一30 000万元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从业人员20人一300人，且营业收入 200万元一3 000万元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从业人员20人以下或营业收入 200万元以下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restar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仓储业</w:t>
            </w:r>
          </w:p>
        </w:tc>
        <w:tc>
          <w:tcPr>
            <w:tcW w:w="4114" w:type="pct"/>
            <w:gridSpan w:val="2"/>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从业人员200人以下或营业收入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从业人员100人一200人，且营业收入 1 000万元一30 000万元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从业人员20人一100人，且营业收入 100万元一1 000万元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从业人员20人以下或营业收入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restar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邮政业</w:t>
            </w:r>
          </w:p>
        </w:tc>
        <w:tc>
          <w:tcPr>
            <w:tcW w:w="4114" w:type="pct"/>
            <w:gridSpan w:val="2"/>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从业人员1 000人以下或营业收入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 300人一1 000人，且营业收入 2 000万元一30 000万元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从业人员20人一300人，且营业收入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885" w:type="pct"/>
            <w:vMerge w:val="continue"/>
            <w:shd w:val="clear" w:color="auto" w:fill="FFFFFF"/>
            <w:noWrap w:val="0"/>
            <w:vAlign w:val="center"/>
          </w:tcPr>
          <w:p>
            <w:pPr>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p>
        </w:tc>
        <w:tc>
          <w:tcPr>
            <w:tcW w:w="53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3577" w:type="pct"/>
            <w:shd w:val="clear" w:color="auto" w:fill="FFFFFF"/>
            <w:noWrap w:val="0"/>
            <w:vAlign w:val="center"/>
          </w:tcPr>
          <w:p>
            <w:pPr>
              <w:pStyle w:val="178"/>
              <w:shd w:val="clear" w:color="auto" w:fill="auto"/>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从业人员20人以下或营业收入 100万元以下</w:t>
            </w:r>
          </w:p>
        </w:tc>
      </w:tr>
    </w:tbl>
    <w:p>
      <w:pPr>
        <w:shd w:val="clear" w:color="auto" w:fill="auto"/>
        <w:spacing w:line="1" w:lineRule="exact"/>
        <w:jc w:val="center"/>
        <w:rPr>
          <w:rFonts w:hint="eastAsia" w:asciiTheme="minorEastAsia" w:hAnsiTheme="minorEastAsia" w:eastAsiaTheme="minorEastAsia" w:cstheme="minorEastAsia"/>
          <w:color w:val="auto"/>
          <w:sz w:val="21"/>
          <w:szCs w:val="21"/>
          <w:highlight w:val="none"/>
        </w:rPr>
      </w:pP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655"/>
        <w:gridCol w:w="756"/>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restart"/>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住宿业</w:t>
            </w:r>
          </w:p>
        </w:tc>
        <w:tc>
          <w:tcPr>
            <w:tcW w:w="0" w:type="auto"/>
            <w:gridSpan w:val="2"/>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从业人员300人以下或营业收入 10000万元以下的为中小微型企业。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从业人员100人一300人，且营业收入 2 000万元一10 000万元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从业人员10人一100人，且营业收入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restart"/>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餐饮业</w:t>
            </w:r>
          </w:p>
        </w:tc>
        <w:tc>
          <w:tcPr>
            <w:tcW w:w="0" w:type="auto"/>
            <w:gridSpan w:val="2"/>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从业人员300人以下或营业收入 10 000万元以下的为中小微型企业。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从业人员100— 300人，且营业收入 2 000万元一10 000万元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从业人员10人一100人，且营业收入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restart"/>
            <w:shd w:val="clear" w:color="auto" w:fill="FFFFFF"/>
            <w:noWrap w:val="0"/>
            <w:vAlign w:val="center"/>
          </w:tcPr>
          <w:p>
            <w:pPr>
              <w:pStyle w:val="178"/>
              <w:shd w:val="clear" w:color="auto" w:fill="auto"/>
              <w:spacing w:line="492"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信息传输业 （包括电信、互联网 和相关服务）</w:t>
            </w:r>
          </w:p>
        </w:tc>
        <w:tc>
          <w:tcPr>
            <w:tcW w:w="0" w:type="auto"/>
            <w:gridSpan w:val="2"/>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从业人员2 000人以下或营业收入 100 000万元以下的为中小微型企业。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从业人员100人一2 000人，且营业收入 1 000万元一10 000万元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从业人员10人一100人，且营业收入 100万元一1 000万元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restart"/>
            <w:shd w:val="clear" w:color="auto" w:fill="FFFFFF"/>
            <w:noWrap w:val="0"/>
            <w:vAlign w:val="center"/>
          </w:tcPr>
          <w:p>
            <w:pPr>
              <w:pStyle w:val="178"/>
              <w:shd w:val="clear" w:color="auto" w:fill="auto"/>
              <w:spacing w:line="509"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软件和信息技术服务业</w:t>
            </w:r>
          </w:p>
        </w:tc>
        <w:tc>
          <w:tcPr>
            <w:tcW w:w="0" w:type="auto"/>
            <w:gridSpan w:val="2"/>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从业人员300人以下或营业收入 10000万元以下的为中小微型企业。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从业人员100— 300人，且营业收入 1 000万元一10 000万元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从业人员10人一100人，且营业收入 50万元一1 000万元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从业人员10人以下或营业收入 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restart"/>
            <w:shd w:val="clear" w:color="auto" w:fill="FFFFFF"/>
            <w:noWrap w:val="0"/>
            <w:vAlign w:val="center"/>
          </w:tcPr>
          <w:p>
            <w:pPr>
              <w:pStyle w:val="178"/>
              <w:shd w:val="clear" w:color="auto" w:fil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房地产开发经营</w:t>
            </w:r>
          </w:p>
        </w:tc>
        <w:tc>
          <w:tcPr>
            <w:tcW w:w="0" w:type="auto"/>
            <w:gridSpan w:val="2"/>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营业收入200 000万元以下或资产总额 10 000万元以下的为中小微型企业。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0" w:type="auto"/>
            <w:shd w:val="clear" w:color="auto" w:fill="FFFFFF"/>
            <w:noWrap w:val="0"/>
            <w:vAlign w:val="center"/>
          </w:tcPr>
          <w:p>
            <w:pPr>
              <w:pStyle w:val="178"/>
              <w:shd w:val="clear" w:color="auto" w:fill="auto"/>
              <w:spacing w:after="120"/>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营业收入1 000万元一200 000万元，且资产总额 5 000万元一10000万元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0" w:type="auto"/>
            <w:shd w:val="clear" w:color="auto" w:fill="FFFFFF"/>
            <w:noWrap w:val="0"/>
            <w:vAlign w:val="center"/>
          </w:tcPr>
          <w:p>
            <w:pPr>
              <w:pStyle w:val="178"/>
              <w:shd w:val="clear" w:color="auto" w:fill="auto"/>
              <w:spacing w:line="240" w:lineRule="auto"/>
              <w:ind w:left="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营业收入100万元一1 000万元，且资产总额 2 000万元一5 000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0" w:type="auto"/>
            <w:shd w:val="clear" w:color="auto" w:fill="FFFFFF"/>
            <w:noWrap w:val="0"/>
            <w:vAlign w:val="center"/>
          </w:tcPr>
          <w:p>
            <w:pPr>
              <w:pStyle w:val="178"/>
              <w:shd w:val="clear" w:color="auto" w:fill="auto"/>
              <w:tabs>
                <w:tab w:val="left" w:pos="5256"/>
              </w:tabs>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营业收入100万元以下或资产总额2 000万元以下的为微型企业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restart"/>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物业管理</w:t>
            </w:r>
          </w:p>
        </w:tc>
        <w:tc>
          <w:tcPr>
            <w:tcW w:w="0" w:type="auto"/>
            <w:gridSpan w:val="2"/>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从业人员1 000人以下或营业收入 5 000万元以下的为中小微型企业。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 300人一1 000人，且营业收入 1000万元一5 000万元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从业人员100人一300人，且营业收入 500万元一1 000万元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从业人员100人以下或营业收入 500万元以下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restart"/>
            <w:shd w:val="clear" w:color="auto" w:fill="FFFFFF"/>
            <w:noWrap w:val="0"/>
            <w:vAlign w:val="center"/>
          </w:tcPr>
          <w:p>
            <w:pPr>
              <w:pStyle w:val="178"/>
              <w:shd w:val="clear" w:color="auto" w:fill="auto"/>
              <w:ind w:firstLine="2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租赁和商务服务业</w:t>
            </w:r>
          </w:p>
        </w:tc>
        <w:tc>
          <w:tcPr>
            <w:tcW w:w="0" w:type="auto"/>
            <w:gridSpan w:val="2"/>
            <w:shd w:val="clear" w:color="auto" w:fill="FFFFFF"/>
            <w:noWrap w:val="0"/>
            <w:vAlign w:val="center"/>
          </w:tcPr>
          <w:p>
            <w:pPr>
              <w:pStyle w:val="178"/>
              <w:shd w:val="clear" w:color="auto" w:fill="auto"/>
              <w:tabs>
                <w:tab w:val="left" w:pos="10666"/>
              </w:tabs>
              <w:spacing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从业人员300人以下或资产总额 120 000万元以下的为中小微型企业。 其中， 从业人员100人及以上，且资产总额 8 000万元及以上的为中型企业；从业 人员10人及以上，且资产总额 100万元及以上的为小型企业；从业人员</w:t>
            </w:r>
            <w:r>
              <w:rPr>
                <w:rFonts w:hint="eastAsia" w:asciiTheme="minorEastAsia" w:hAnsiTheme="minorEastAsia" w:eastAsiaTheme="minorEastAsia" w:cstheme="minorEastAsia"/>
                <w:color w:val="auto"/>
                <w:sz w:val="21"/>
                <w:szCs w:val="21"/>
                <w:highlight w:val="none"/>
                <w:lang w:val="en-US"/>
              </w:rPr>
              <w:t>10</w:t>
            </w:r>
            <w:r>
              <w:rPr>
                <w:rFonts w:hint="eastAsia" w:asciiTheme="minorEastAsia" w:hAnsiTheme="minorEastAsia" w:eastAsiaTheme="minorEastAsia" w:cstheme="minorEastAsia"/>
                <w:color w:val="auto"/>
                <w:sz w:val="21"/>
                <w:szCs w:val="21"/>
                <w:highlight w:val="none"/>
              </w:rPr>
              <w:t>人以下或资产总额 100万元以下的为微型企业。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从业人员100人一300人，且资产总额 8 000万元一120 000万元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从业人员10人一100人，且资产总额 100万元一8 000万元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spacing w:before="10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从业人员10人以下或资产总额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restart"/>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其他未列明行业</w:t>
            </w:r>
          </w:p>
        </w:tc>
        <w:tc>
          <w:tcPr>
            <w:tcW w:w="0" w:type="auto"/>
            <w:gridSpan w:val="2"/>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从业人员300人以下的为中小微型企业。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从业人员100— 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spacing w:before="8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从业人员10人一100人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0" w:type="auto"/>
            <w:vMerge w:val="continue"/>
            <w:shd w:val="clear" w:color="auto" w:fill="FFFFFF"/>
            <w:noWrap w:val="0"/>
            <w:vAlign w:val="center"/>
          </w:tcPr>
          <w:p>
            <w:pPr>
              <w:shd w:val="clear" w:color="auto" w:fill="auto"/>
              <w:jc w:val="center"/>
              <w:rPr>
                <w:rFonts w:hint="eastAsia" w:asciiTheme="minorEastAsia" w:hAnsiTheme="minorEastAsia" w:eastAsiaTheme="minorEastAsia" w:cstheme="minorEastAsia"/>
                <w:color w:val="auto"/>
                <w:sz w:val="21"/>
                <w:szCs w:val="21"/>
                <w:highlight w:val="none"/>
              </w:rPr>
            </w:pPr>
          </w:p>
        </w:tc>
        <w:tc>
          <w:tcPr>
            <w:tcW w:w="0" w:type="auto"/>
            <w:shd w:val="clear" w:color="auto" w:fill="FFFFFF"/>
            <w:noWrap w:val="0"/>
            <w:vAlign w:val="center"/>
          </w:tcPr>
          <w:p>
            <w:pPr>
              <w:pStyle w:val="178"/>
              <w:shd w:val="clear" w:color="auto" w:fill="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w:t>
            </w:r>
          </w:p>
        </w:tc>
        <w:tc>
          <w:tcPr>
            <w:tcW w:w="0" w:type="auto"/>
            <w:shd w:val="clear" w:color="auto" w:fill="FFFFFF"/>
            <w:noWrap w:val="0"/>
            <w:vAlign w:val="center"/>
          </w:tcPr>
          <w:p>
            <w:pPr>
              <w:pStyle w:val="178"/>
              <w:shd w:val="clear" w:color="auto" w:fill="auto"/>
              <w:ind w:firstLine="14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从业人员10人以下</w:t>
            </w:r>
          </w:p>
        </w:tc>
      </w:tr>
    </w:tbl>
    <w:p>
      <w:pPr>
        <w:pageBreakBefore w:val="0"/>
        <w:kinsoku/>
        <w:wordWrap/>
        <w:overflowPunct/>
        <w:topLinePunct w:val="0"/>
        <w:bidi w:val="0"/>
        <w:spacing w:line="400" w:lineRule="exact"/>
        <w:jc w:val="center"/>
        <w:rPr>
          <w:rFonts w:hint="eastAsia" w:ascii="宋体" w:hAnsi="宋体" w:eastAsia="宋体" w:cs="宋体"/>
          <w:b/>
          <w:bCs/>
          <w:sz w:val="24"/>
          <w:szCs w:val="24"/>
        </w:rPr>
      </w:pPr>
    </w:p>
    <w:p>
      <w:pPr>
        <w:pageBreakBefore w:val="0"/>
        <w:kinsoku/>
        <w:wordWrap/>
        <w:overflowPunct/>
        <w:topLinePunct w:val="0"/>
        <w:bidi w:val="0"/>
        <w:spacing w:line="400" w:lineRule="exact"/>
        <w:jc w:val="center"/>
        <w:rPr>
          <w:rFonts w:hint="eastAsia" w:ascii="宋体" w:hAnsi="宋体" w:eastAsia="宋体" w:cs="宋体"/>
          <w:b/>
          <w:bCs/>
          <w:sz w:val="24"/>
          <w:szCs w:val="24"/>
        </w:rPr>
      </w:pPr>
    </w:p>
    <w:p>
      <w:pPr>
        <w:pageBreakBefore w:val="0"/>
        <w:kinsoku/>
        <w:wordWrap/>
        <w:overflowPunct/>
        <w:topLinePunct w:val="0"/>
        <w:bidi w:val="0"/>
        <w:spacing w:line="400" w:lineRule="exact"/>
        <w:jc w:val="center"/>
        <w:rPr>
          <w:rFonts w:hint="eastAsia" w:ascii="宋体" w:hAnsi="宋体" w:eastAsia="宋体" w:cs="宋体"/>
          <w:b/>
          <w:bCs/>
          <w:sz w:val="24"/>
          <w:szCs w:val="24"/>
        </w:rPr>
      </w:pPr>
    </w:p>
    <w:p>
      <w:pPr>
        <w:pageBreakBefore w:val="0"/>
        <w:kinsoku/>
        <w:wordWrap/>
        <w:overflowPunct/>
        <w:topLinePunct w:val="0"/>
        <w:bidi w:val="0"/>
        <w:spacing w:line="400" w:lineRule="exact"/>
        <w:jc w:val="center"/>
        <w:rPr>
          <w:rFonts w:hint="eastAsia" w:ascii="宋体" w:hAnsi="宋体" w:eastAsia="宋体" w:cs="宋体"/>
          <w:b/>
          <w:bCs/>
          <w:sz w:val="24"/>
          <w:szCs w:val="24"/>
        </w:rPr>
      </w:pPr>
    </w:p>
    <w:p>
      <w:pPr>
        <w:pageBreakBefore w:val="0"/>
        <w:kinsoku/>
        <w:wordWrap/>
        <w:overflowPunct/>
        <w:topLinePunct w:val="0"/>
        <w:bidi w:val="0"/>
        <w:spacing w:line="400" w:lineRule="exact"/>
        <w:jc w:val="center"/>
        <w:rPr>
          <w:rFonts w:hint="eastAsia" w:ascii="宋体" w:hAnsi="宋体" w:eastAsia="宋体" w:cs="宋体"/>
          <w:b/>
          <w:bCs/>
          <w:sz w:val="24"/>
          <w:szCs w:val="24"/>
        </w:rPr>
      </w:pPr>
    </w:p>
    <w:p>
      <w:pPr>
        <w:pageBreakBefore w:val="0"/>
        <w:kinsoku/>
        <w:wordWrap/>
        <w:overflowPunct/>
        <w:topLinePunct w:val="0"/>
        <w:bidi w:val="0"/>
        <w:spacing w:line="400" w:lineRule="exact"/>
        <w:jc w:val="center"/>
        <w:rPr>
          <w:rFonts w:hint="eastAsia" w:ascii="宋体" w:hAnsi="宋体" w:eastAsia="宋体" w:cs="宋体"/>
          <w:b/>
          <w:bCs/>
          <w:sz w:val="24"/>
          <w:szCs w:val="24"/>
        </w:rPr>
      </w:pPr>
    </w:p>
    <w:p>
      <w:pPr>
        <w:pageBreakBefore w:val="0"/>
        <w:kinsoku/>
        <w:wordWrap/>
        <w:overflowPunct/>
        <w:topLinePunct w:val="0"/>
        <w:bidi w:val="0"/>
        <w:spacing w:line="400" w:lineRule="exact"/>
        <w:jc w:val="center"/>
        <w:rPr>
          <w:rFonts w:hint="eastAsia" w:ascii="宋体" w:hAnsi="宋体" w:eastAsia="宋体" w:cs="宋体"/>
          <w:b/>
          <w:bCs/>
          <w:sz w:val="24"/>
          <w:szCs w:val="24"/>
        </w:rPr>
      </w:pPr>
    </w:p>
    <w:p>
      <w:pPr>
        <w:pStyle w:val="2"/>
        <w:rPr>
          <w:rFonts w:hint="default"/>
          <w:color w:val="000000" w:themeColor="text1"/>
          <w:lang w:val="en-US" w:eastAsia="zh-CN"/>
          <w14:textFill>
            <w14:solidFill>
              <w14:schemeClr w14:val="tx1"/>
            </w14:solidFill>
          </w14:textFill>
        </w:rPr>
      </w:pPr>
    </w:p>
    <w:sectPr>
      <w:headerReference r:id="rId20" w:type="default"/>
      <w:footerReference r:id="rId21" w:type="default"/>
      <w:pgSz w:w="11906" w:h="16838"/>
      <w:pgMar w:top="1446" w:right="1219" w:bottom="1446" w:left="1219" w:header="283" w:footer="567"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hanging="105"/>
      </w:pPr>
      <w:r>
        <w:separator/>
      </w:r>
    </w:p>
  </w:endnote>
  <w:endnote w:type="continuationSeparator" w:id="1">
    <w:p>
      <w:pPr>
        <w:spacing w:line="240" w:lineRule="auto"/>
        <w:ind w:hanging="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auto"/>
    <w:pitch w:val="default"/>
    <w:sig w:usb0="00000000" w:usb1="00000000" w:usb2="00000009" w:usb3="00000000" w:csb0="000001FF" w:csb1="00000000"/>
  </w:font>
  <w:font w:name="TKTypeRegular">
    <w:altName w:val="Segoe Print"/>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left="105" w:hanging="10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0"/>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0"/>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left="90" w:right="360" w:hanging="90"/>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0"/>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left="105" w:hanging="10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90" w:hanging="9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hxXCMIBAACP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FIcVwjCAQAAjwMAAA4AAAAAAAAAAQAgAAAAHgEAAGRycy9lMm9Eb2MueG1sUEsF&#10;BgAAAAAGAAYAWQEAAFIFAAAAAA==&#10;">
              <v:fill on="f" focussize="0,0"/>
              <v:stroke on="f"/>
              <v:imagedata o:title=""/>
              <o:lock v:ext="edit" aspectratio="f"/>
              <v:textbox inset="0mm,0mm,0mm,0mm" style="mso-fit-shape-to-text:t;">
                <w:txbxContent>
                  <w:p>
                    <w:pPr>
                      <w:snapToGrid w:val="0"/>
                      <w:ind w:left="90" w:hanging="9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5570" cy="23177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15570" cy="231775"/>
                      </a:xfrm>
                      <a:prstGeom prst="rect">
                        <a:avLst/>
                      </a:prstGeom>
                      <a:noFill/>
                      <a:ln>
                        <a:noFill/>
                      </a:ln>
                    </wps:spPr>
                    <wps:txbx>
                      <w:txbxContent>
                        <w:p>
                          <w:pPr>
                            <w:ind w:left="105" w:hanging="105"/>
                          </w:pPr>
                        </w:p>
                      </w:txbxContent>
                    </wps:txbx>
                    <wps:bodyPr wrap="none" lIns="0" tIns="0" rIns="0" bIns="0">
                      <a:spAutoFit/>
                    </wps:bodyPr>
                  </wps:wsp>
                </a:graphicData>
              </a:graphic>
            </wp:anchor>
          </w:drawing>
        </mc:Choice>
        <mc:Fallback>
          <w:pict>
            <v:shape id="_x0000_s1026" o:spid="_x0000_s1026" o:spt="202" type="#_x0000_t202" style="position:absolute;left:0pt;margin-top:0pt;height:18.25pt;width:9.1pt;mso-position-horizontal:center;mso-position-horizontal-relative:margin;mso-wrap-style:none;z-index:251663360;mso-width-relative:page;mso-height-relative:page;" filled="f" stroked="f" coordsize="21600,21600" o:gfxdata="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tCnldEAAAADAQAADwAAAAAAAAABACAAAAAiAAAAZHJzL2Rvd25yZXYueG1s&#10;UEsBAhQAFAAAAAgAh07iQEwMQZTGAQAAjQMAAA4AAAAAAAAAAQAgAAAAIAEAAGRycy9lMm9Eb2Mu&#10;eG1sUEsFBgAAAAAGAAYAWQEAAFgFAAAAAA==&#10;">
              <v:fill on="f" focussize="0,0"/>
              <v:stroke on="f"/>
              <v:imagedata o:title=""/>
              <o:lock v:ext="edit" aspectratio="f"/>
              <v:textbox inset="0mm,0mm,0mm,0mm" style="mso-fit-shape-to-text:t;">
                <w:txbxContent>
                  <w:p>
                    <w:pPr>
                      <w:ind w:left="105" w:hanging="105"/>
                    </w:pPr>
                  </w:p>
                </w:txbxContent>
              </v:textbox>
            </v:shape>
          </w:pict>
        </mc:Fallback>
      </mc:AlternateContent>
    </w:r>
    <w:r>
      <mc:AlternateContent>
        <mc:Choice Requires="wps">
          <w:drawing>
            <wp:inline distT="0" distB="0" distL="114300" distR="114300">
              <wp:extent cx="5759450" cy="359410"/>
              <wp:effectExtent l="0" t="0" r="0" b="0"/>
              <wp:docPr id="14" name="文本框 14"/>
              <wp:cNvGraphicFramePr/>
              <a:graphic xmlns:a="http://schemas.openxmlformats.org/drawingml/2006/main">
                <a:graphicData uri="http://schemas.microsoft.com/office/word/2010/wordprocessingShape">
                  <wps:wsp>
                    <wps:cNvSpPr txBox="1">
                      <a:spLocks noRot="1"/>
                    </wps:cNvSpPr>
                    <wps:spPr>
                      <a:xfrm>
                        <a:off x="0" y="0"/>
                        <a:ext cx="5759450" cy="359410"/>
                      </a:xfrm>
                      <a:prstGeom prst="rect">
                        <a:avLst/>
                      </a:prstGeom>
                      <a:noFill/>
                      <a:ln>
                        <a:noFill/>
                      </a:ln>
                    </wps:spPr>
                    <wps:txbx>
                      <w:txbxContent>
                        <w:p>
                          <w:pPr>
                            <w:ind w:left="105" w:hanging="105"/>
                          </w:pPr>
                        </w:p>
                      </w:txbxContent>
                    </wps:txbx>
                    <wps:bodyPr lIns="0" tIns="0" rIns="0" bIns="0" upright="1"/>
                  </wps:wsp>
                </a:graphicData>
              </a:graphic>
            </wp:inline>
          </w:drawing>
        </mc:Choice>
        <mc:Fallback>
          <w:pict>
            <v:shape id="_x0000_s1026" o:spid="_x0000_s1026" o:spt="202" type="#_x0000_t202" style="height:28.3pt;width:453.5pt;" filled="f" stroked="f" coordsize="21600,21600" o:gfxdata="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U9NX+1AAAAAQBAAAPAAAAAAAAAAEAIAAAACIAAABkcnMvZG93&#10;bnJldi54bWxQSwECFAAUAAAACACHTuJA+SKxd8sBAACXAwAADgAAAAAAAAABACAAAAAjAQAAZHJz&#10;L2Uyb0RvYy54bWxQSwUGAAAAAAYABgBZAQAAYAUAAAAA&#10;">
              <v:fill on="f" focussize="0,0"/>
              <v:stroke on="f"/>
              <v:imagedata o:title=""/>
              <o:lock v:ext="edit" rotation="t" aspectratio="f"/>
              <v:textbox inset="0mm,0mm,0mm,0mm">
                <w:txbxContent>
                  <w:p>
                    <w:pPr>
                      <w:ind w:left="105" w:hanging="105"/>
                    </w:pPr>
                  </w:p>
                </w:txbxContent>
              </v:textbox>
              <w10:wrap type="non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left="90" w:hanging="9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left="105" w:hanging="10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left="90" w:hanging="9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left="105" w:hanging="10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left="105" w:hanging="105"/>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0"/>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0"/>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hanging="105"/>
      </w:pPr>
      <w:r>
        <w:separator/>
      </w:r>
    </w:p>
  </w:footnote>
  <w:footnote w:type="continuationSeparator" w:id="1">
    <w:p>
      <w:pPr>
        <w:spacing w:line="360" w:lineRule="auto"/>
        <w:ind w:hanging="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0"/>
      </w:pBdr>
      <w:bidi w:val="0"/>
      <w:ind w:left="0" w:leftChars="0" w:firstLine="0" w:firstLineChars="0"/>
      <w:jc w:val="center"/>
      <w:rPr>
        <w:rFonts w:hint="eastAsia"/>
        <w:lang w:val="en-US" w:eastAsia="zh-CN"/>
      </w:rPr>
    </w:pPr>
    <w:r>
      <w:rPr>
        <w:rFonts w:hint="eastAsia" w:cs="Times New Roman"/>
        <w:lang w:val="en-US" w:eastAsia="zh-CN"/>
      </w:rPr>
      <w:t>和田市卫片执法及国土变更调查等项目</w:t>
    </w:r>
    <w:r>
      <w:rPr>
        <w:rFonts w:hint="eastAsia" w:eastAsia="宋体" w:cs="Times New Roman"/>
        <w:lang w:val="en-US" w:eastAsia="zh-CN"/>
      </w:rPr>
      <w:t>——公开招标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ind w:left="90" w:hanging="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0"/>
      </w:pBdr>
      <w:bidi w:val="0"/>
      <w:ind w:left="0" w:leftChars="0" w:firstLine="0" w:firstLineChars="0"/>
      <w:jc w:val="center"/>
      <w:rPr>
        <w:rFonts w:hint="default"/>
        <w:lang w:val="en-US"/>
      </w:rPr>
    </w:pPr>
    <w:r>
      <w:rPr>
        <w:rFonts w:hint="eastAsia"/>
        <w:lang w:val="en-US" w:eastAsia="zh-CN"/>
      </w:rPr>
      <w:t>和田市卫片执法及国土变更调查等项目——公开招标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0"/>
      </w:pBdr>
      <w:bidi w:val="0"/>
      <w:ind w:left="0" w:leftChars="0" w:firstLine="0" w:firstLineChars="0"/>
      <w:jc w:val="center"/>
      <w:rPr>
        <w:rFonts w:hint="eastAsia" w:eastAsia="宋体"/>
        <w:lang w:eastAsia="zh-CN"/>
      </w:rPr>
    </w:pPr>
    <w:r>
      <w:rPr>
        <w:rFonts w:hint="eastAsia"/>
        <w:lang w:eastAsia="zh-CN"/>
      </w:rPr>
      <w:tab/>
    </w:r>
    <w:r>
      <w:rPr>
        <w:rFonts w:hint="eastAsia" w:cs="Times New Roman"/>
        <w:lang w:val="en-US" w:eastAsia="zh-CN"/>
      </w:rPr>
      <w:t>和田市卫片执法及国土变更调查等项目</w:t>
    </w:r>
    <w:r>
      <w:rPr>
        <w:rFonts w:hint="eastAsia" w:eastAsia="宋体" w:cs="Times New Roman"/>
        <w:lang w:val="en-US" w:eastAsia="zh-CN"/>
      </w:rPr>
      <w:t>——公开招标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1F7C0"/>
    <w:multiLevelType w:val="singleLevel"/>
    <w:tmpl w:val="A881F7C0"/>
    <w:lvl w:ilvl="0" w:tentative="0">
      <w:start w:val="5"/>
      <w:numFmt w:val="chineseCounting"/>
      <w:suff w:val="nothing"/>
      <w:lvlText w:val="%1、"/>
      <w:lvlJc w:val="left"/>
      <w:rPr>
        <w:rFonts w:hint="eastAsia"/>
      </w:rPr>
    </w:lvl>
  </w:abstractNum>
  <w:abstractNum w:abstractNumId="1">
    <w:nsid w:val="AE83B5D4"/>
    <w:multiLevelType w:val="singleLevel"/>
    <w:tmpl w:val="AE83B5D4"/>
    <w:lvl w:ilvl="0" w:tentative="0">
      <w:start w:val="1"/>
      <w:numFmt w:val="decimal"/>
      <w:suff w:val="nothing"/>
      <w:lvlText w:val="%1、"/>
      <w:lvlJc w:val="left"/>
    </w:lvl>
  </w:abstractNum>
  <w:abstractNum w:abstractNumId="2">
    <w:nsid w:val="09FD638A"/>
    <w:multiLevelType w:val="multilevel"/>
    <w:tmpl w:val="09FD638A"/>
    <w:lvl w:ilvl="0" w:tentative="0">
      <w:start w:val="1"/>
      <w:numFmt w:val="japaneseCounting"/>
      <w:pStyle w:val="130"/>
      <w:lvlText w:val="%1、"/>
      <w:lvlJc w:val="left"/>
      <w:pPr>
        <w:tabs>
          <w:tab w:val="left" w:pos="420"/>
        </w:tabs>
        <w:ind w:left="420" w:hanging="420"/>
      </w:pPr>
      <w:rPr>
        <w:rFonts w:hint="default"/>
      </w:rPr>
    </w:lvl>
    <w:lvl w:ilvl="1" w:tentative="0">
      <w:start w:val="1"/>
      <w:numFmt w:val="decimal"/>
      <w:lvlText w:val="%2、"/>
      <w:lvlJc w:val="left"/>
      <w:pPr>
        <w:tabs>
          <w:tab w:val="left" w:pos="644"/>
        </w:tabs>
        <w:ind w:left="644" w:hanging="360"/>
      </w:pPr>
      <w:rPr>
        <w:rFonts w:ascii="宋体" w:hAnsi="宋体" w:eastAsia="宋体" w:cs="Times New Roman"/>
      </w:rPr>
    </w:lvl>
    <w:lvl w:ilvl="2" w:tentative="0">
      <w:start w:val="2"/>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6D4198A"/>
    <w:multiLevelType w:val="multilevel"/>
    <w:tmpl w:val="36D4198A"/>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none"/>
      <w:lvlRestart w:val="0"/>
      <w:pStyle w:val="6"/>
      <w:isLgl/>
      <w:lvlText w:val="4.1.1.1"/>
      <w:lvlJc w:val="left"/>
      <w:pPr>
        <w:tabs>
          <w:tab w:val="left" w:pos="1751"/>
        </w:tabs>
        <w:ind w:left="17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3C7D36E3"/>
    <w:multiLevelType w:val="multilevel"/>
    <w:tmpl w:val="3C7D36E3"/>
    <w:lvl w:ilvl="0" w:tentative="0">
      <w:start w:val="1"/>
      <w:numFmt w:val="japaneseCounting"/>
      <w:pStyle w:val="3"/>
      <w:lvlText w:val="%1．"/>
      <w:lvlJc w:val="left"/>
      <w:pPr>
        <w:tabs>
          <w:tab w:val="left" w:pos="3060"/>
        </w:tabs>
        <w:ind w:left="3060" w:hanging="720"/>
      </w:pPr>
      <w:rPr>
        <w:b/>
        <w:sz w:val="36"/>
        <w:szCs w:val="36"/>
      </w:rPr>
    </w:lvl>
    <w:lvl w:ilvl="1" w:tentative="0">
      <w:start w:val="6"/>
      <w:numFmt w:val="decimal"/>
      <w:lvlText w:val="%2、"/>
      <w:lvlJc w:val="left"/>
      <w:pPr>
        <w:tabs>
          <w:tab w:val="left" w:pos="3160"/>
        </w:tabs>
        <w:ind w:left="3160" w:hanging="825"/>
      </w:pPr>
    </w:lvl>
    <w:lvl w:ilvl="2" w:tentative="0">
      <w:start w:val="2"/>
      <w:numFmt w:val="japaneseCounting"/>
      <w:lvlText w:val="%3、"/>
      <w:lvlJc w:val="left"/>
      <w:pPr>
        <w:tabs>
          <w:tab w:val="left" w:pos="3475"/>
        </w:tabs>
        <w:ind w:left="3475" w:hanging="720"/>
      </w:pPr>
      <w:rPr>
        <w:b/>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0466E90"/>
    <w:multiLevelType w:val="singleLevel"/>
    <w:tmpl w:val="40466E90"/>
    <w:lvl w:ilvl="0" w:tentative="0">
      <w:start w:val="1"/>
      <w:numFmt w:val="decimal"/>
      <w:suff w:val="nothing"/>
      <w:lvlText w:val="（%1）"/>
      <w:lvlJc w:val="left"/>
    </w:lvl>
  </w:abstractNum>
  <w:abstractNum w:abstractNumId="6">
    <w:nsid w:val="5237A8FF"/>
    <w:multiLevelType w:val="singleLevel"/>
    <w:tmpl w:val="5237A8FF"/>
    <w:lvl w:ilvl="0" w:tentative="0">
      <w:start w:val="1"/>
      <w:numFmt w:val="chineseCounting"/>
      <w:suff w:val="nothing"/>
      <w:lvlText w:val="%1、"/>
      <w:lvlJc w:val="left"/>
      <w:rPr>
        <w:rFonts w:hint="eastAsia"/>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MTRmOTQ5Y2JlNWQwYzAxNDk2MDIwNjFiMmNlNDIifQ=="/>
  </w:docVars>
  <w:rsids>
    <w:rsidRoot w:val="00172A27"/>
    <w:rsid w:val="0000017A"/>
    <w:rsid w:val="00001114"/>
    <w:rsid w:val="000015C3"/>
    <w:rsid w:val="000022DA"/>
    <w:rsid w:val="00002548"/>
    <w:rsid w:val="00002650"/>
    <w:rsid w:val="00002EB5"/>
    <w:rsid w:val="000047A6"/>
    <w:rsid w:val="00005531"/>
    <w:rsid w:val="0000598D"/>
    <w:rsid w:val="0000642A"/>
    <w:rsid w:val="00010945"/>
    <w:rsid w:val="00010D6A"/>
    <w:rsid w:val="00010DE7"/>
    <w:rsid w:val="000114C6"/>
    <w:rsid w:val="0001150B"/>
    <w:rsid w:val="000119F6"/>
    <w:rsid w:val="00011ACB"/>
    <w:rsid w:val="0001305F"/>
    <w:rsid w:val="0001321B"/>
    <w:rsid w:val="00013CD2"/>
    <w:rsid w:val="00014A81"/>
    <w:rsid w:val="000153DC"/>
    <w:rsid w:val="00015A0D"/>
    <w:rsid w:val="00015EFC"/>
    <w:rsid w:val="00017574"/>
    <w:rsid w:val="00021ABA"/>
    <w:rsid w:val="00021B8D"/>
    <w:rsid w:val="00023BA4"/>
    <w:rsid w:val="00023E15"/>
    <w:rsid w:val="00023EAB"/>
    <w:rsid w:val="00024218"/>
    <w:rsid w:val="000249A0"/>
    <w:rsid w:val="000249C0"/>
    <w:rsid w:val="00024AFD"/>
    <w:rsid w:val="0002736B"/>
    <w:rsid w:val="00027C9F"/>
    <w:rsid w:val="00027D10"/>
    <w:rsid w:val="000304EB"/>
    <w:rsid w:val="00030E3D"/>
    <w:rsid w:val="000310D4"/>
    <w:rsid w:val="000313F5"/>
    <w:rsid w:val="00031D85"/>
    <w:rsid w:val="00032314"/>
    <w:rsid w:val="000331FC"/>
    <w:rsid w:val="00033F3F"/>
    <w:rsid w:val="00034325"/>
    <w:rsid w:val="00034591"/>
    <w:rsid w:val="00034620"/>
    <w:rsid w:val="00035933"/>
    <w:rsid w:val="000402B7"/>
    <w:rsid w:val="000419EE"/>
    <w:rsid w:val="00042652"/>
    <w:rsid w:val="00042AD1"/>
    <w:rsid w:val="00043140"/>
    <w:rsid w:val="00043B2F"/>
    <w:rsid w:val="00044301"/>
    <w:rsid w:val="00044550"/>
    <w:rsid w:val="00046295"/>
    <w:rsid w:val="000468CA"/>
    <w:rsid w:val="000503CE"/>
    <w:rsid w:val="00051B8A"/>
    <w:rsid w:val="000529BE"/>
    <w:rsid w:val="00052CBC"/>
    <w:rsid w:val="00052DB3"/>
    <w:rsid w:val="00052F6D"/>
    <w:rsid w:val="0005368B"/>
    <w:rsid w:val="00053C23"/>
    <w:rsid w:val="00053CFF"/>
    <w:rsid w:val="00053E1F"/>
    <w:rsid w:val="00053E58"/>
    <w:rsid w:val="00054F1F"/>
    <w:rsid w:val="00055868"/>
    <w:rsid w:val="00055CAE"/>
    <w:rsid w:val="00056A9F"/>
    <w:rsid w:val="00062622"/>
    <w:rsid w:val="000626D5"/>
    <w:rsid w:val="00062F9B"/>
    <w:rsid w:val="000638E6"/>
    <w:rsid w:val="00065C00"/>
    <w:rsid w:val="00065C0F"/>
    <w:rsid w:val="000669E3"/>
    <w:rsid w:val="0006748A"/>
    <w:rsid w:val="00067FC5"/>
    <w:rsid w:val="0007065D"/>
    <w:rsid w:val="00070921"/>
    <w:rsid w:val="0007118D"/>
    <w:rsid w:val="0007251F"/>
    <w:rsid w:val="00072667"/>
    <w:rsid w:val="00072A12"/>
    <w:rsid w:val="000740C5"/>
    <w:rsid w:val="000759C0"/>
    <w:rsid w:val="0007642E"/>
    <w:rsid w:val="00076B8F"/>
    <w:rsid w:val="000773C9"/>
    <w:rsid w:val="000807F9"/>
    <w:rsid w:val="000809ED"/>
    <w:rsid w:val="00080BDF"/>
    <w:rsid w:val="00080D57"/>
    <w:rsid w:val="00080EFF"/>
    <w:rsid w:val="00081459"/>
    <w:rsid w:val="000814B9"/>
    <w:rsid w:val="00081F12"/>
    <w:rsid w:val="000823DF"/>
    <w:rsid w:val="000827B7"/>
    <w:rsid w:val="0008305D"/>
    <w:rsid w:val="0008316E"/>
    <w:rsid w:val="0008364F"/>
    <w:rsid w:val="00084DF5"/>
    <w:rsid w:val="00084E6B"/>
    <w:rsid w:val="000853FA"/>
    <w:rsid w:val="0008688C"/>
    <w:rsid w:val="00087211"/>
    <w:rsid w:val="0009027E"/>
    <w:rsid w:val="000911EB"/>
    <w:rsid w:val="00091957"/>
    <w:rsid w:val="00094282"/>
    <w:rsid w:val="00095C12"/>
    <w:rsid w:val="00096651"/>
    <w:rsid w:val="00097124"/>
    <w:rsid w:val="000978D2"/>
    <w:rsid w:val="000A00AB"/>
    <w:rsid w:val="000A0A41"/>
    <w:rsid w:val="000A17B6"/>
    <w:rsid w:val="000A2663"/>
    <w:rsid w:val="000A28E5"/>
    <w:rsid w:val="000A3084"/>
    <w:rsid w:val="000A3430"/>
    <w:rsid w:val="000A3489"/>
    <w:rsid w:val="000A4486"/>
    <w:rsid w:val="000A54E2"/>
    <w:rsid w:val="000A5A93"/>
    <w:rsid w:val="000A637F"/>
    <w:rsid w:val="000A656C"/>
    <w:rsid w:val="000A6BCB"/>
    <w:rsid w:val="000A6DE4"/>
    <w:rsid w:val="000A7182"/>
    <w:rsid w:val="000A75D6"/>
    <w:rsid w:val="000A7DC8"/>
    <w:rsid w:val="000B09E9"/>
    <w:rsid w:val="000B13CF"/>
    <w:rsid w:val="000B215B"/>
    <w:rsid w:val="000B2B45"/>
    <w:rsid w:val="000B2F20"/>
    <w:rsid w:val="000B4C14"/>
    <w:rsid w:val="000B58F9"/>
    <w:rsid w:val="000B716F"/>
    <w:rsid w:val="000C0145"/>
    <w:rsid w:val="000C08E5"/>
    <w:rsid w:val="000C0BCC"/>
    <w:rsid w:val="000C0C52"/>
    <w:rsid w:val="000C151F"/>
    <w:rsid w:val="000C1B22"/>
    <w:rsid w:val="000C300F"/>
    <w:rsid w:val="000C3573"/>
    <w:rsid w:val="000C44B1"/>
    <w:rsid w:val="000C48E5"/>
    <w:rsid w:val="000C49E3"/>
    <w:rsid w:val="000C4EB1"/>
    <w:rsid w:val="000C503A"/>
    <w:rsid w:val="000C5544"/>
    <w:rsid w:val="000C589D"/>
    <w:rsid w:val="000C5B1C"/>
    <w:rsid w:val="000D0CFC"/>
    <w:rsid w:val="000D1AB0"/>
    <w:rsid w:val="000D1CDF"/>
    <w:rsid w:val="000D25FE"/>
    <w:rsid w:val="000D47D6"/>
    <w:rsid w:val="000D67EF"/>
    <w:rsid w:val="000D6CB9"/>
    <w:rsid w:val="000D6D98"/>
    <w:rsid w:val="000D74DC"/>
    <w:rsid w:val="000D7AAD"/>
    <w:rsid w:val="000D7ED7"/>
    <w:rsid w:val="000E0613"/>
    <w:rsid w:val="000E0653"/>
    <w:rsid w:val="000E1B78"/>
    <w:rsid w:val="000E2252"/>
    <w:rsid w:val="000E2C6C"/>
    <w:rsid w:val="000E3A28"/>
    <w:rsid w:val="000E4029"/>
    <w:rsid w:val="000E46AE"/>
    <w:rsid w:val="000E7122"/>
    <w:rsid w:val="000E73E6"/>
    <w:rsid w:val="000F0270"/>
    <w:rsid w:val="000F0EA1"/>
    <w:rsid w:val="000F2007"/>
    <w:rsid w:val="000F2BD0"/>
    <w:rsid w:val="000F2D7A"/>
    <w:rsid w:val="000F5A7D"/>
    <w:rsid w:val="000F5BB0"/>
    <w:rsid w:val="000F761E"/>
    <w:rsid w:val="00100687"/>
    <w:rsid w:val="001010CA"/>
    <w:rsid w:val="001019D2"/>
    <w:rsid w:val="0010264D"/>
    <w:rsid w:val="00103CA2"/>
    <w:rsid w:val="00104E91"/>
    <w:rsid w:val="0010533E"/>
    <w:rsid w:val="0010584C"/>
    <w:rsid w:val="00106A4E"/>
    <w:rsid w:val="001075E1"/>
    <w:rsid w:val="00112154"/>
    <w:rsid w:val="001125E0"/>
    <w:rsid w:val="00112EDF"/>
    <w:rsid w:val="001143F1"/>
    <w:rsid w:val="00116422"/>
    <w:rsid w:val="00117B8A"/>
    <w:rsid w:val="00120B86"/>
    <w:rsid w:val="00122A99"/>
    <w:rsid w:val="00122ED8"/>
    <w:rsid w:val="00124803"/>
    <w:rsid w:val="00126D9E"/>
    <w:rsid w:val="001272CC"/>
    <w:rsid w:val="00130228"/>
    <w:rsid w:val="0013032D"/>
    <w:rsid w:val="00130816"/>
    <w:rsid w:val="00130B51"/>
    <w:rsid w:val="001316AE"/>
    <w:rsid w:val="0013181B"/>
    <w:rsid w:val="00131BC1"/>
    <w:rsid w:val="001329D2"/>
    <w:rsid w:val="00133E1A"/>
    <w:rsid w:val="00134D40"/>
    <w:rsid w:val="00134ED4"/>
    <w:rsid w:val="00136EB6"/>
    <w:rsid w:val="00140763"/>
    <w:rsid w:val="00140EBD"/>
    <w:rsid w:val="00140FA9"/>
    <w:rsid w:val="001420B1"/>
    <w:rsid w:val="0014510E"/>
    <w:rsid w:val="00145DB0"/>
    <w:rsid w:val="00146C42"/>
    <w:rsid w:val="00147DFE"/>
    <w:rsid w:val="001503D3"/>
    <w:rsid w:val="0015071A"/>
    <w:rsid w:val="00150CC4"/>
    <w:rsid w:val="00151386"/>
    <w:rsid w:val="00152CDC"/>
    <w:rsid w:val="0015399B"/>
    <w:rsid w:val="00154A06"/>
    <w:rsid w:val="001554A8"/>
    <w:rsid w:val="001563BC"/>
    <w:rsid w:val="001574CB"/>
    <w:rsid w:val="00157F0D"/>
    <w:rsid w:val="00163FC6"/>
    <w:rsid w:val="00164ADD"/>
    <w:rsid w:val="00164FC3"/>
    <w:rsid w:val="00165654"/>
    <w:rsid w:val="00165E50"/>
    <w:rsid w:val="0016665E"/>
    <w:rsid w:val="0016685F"/>
    <w:rsid w:val="00166E54"/>
    <w:rsid w:val="001673D2"/>
    <w:rsid w:val="001673EE"/>
    <w:rsid w:val="00167E73"/>
    <w:rsid w:val="001703C1"/>
    <w:rsid w:val="00171B01"/>
    <w:rsid w:val="00171FF9"/>
    <w:rsid w:val="00172DBD"/>
    <w:rsid w:val="0017422B"/>
    <w:rsid w:val="001751A7"/>
    <w:rsid w:val="00175F29"/>
    <w:rsid w:val="00176A84"/>
    <w:rsid w:val="00176DF7"/>
    <w:rsid w:val="00177B4D"/>
    <w:rsid w:val="0018036A"/>
    <w:rsid w:val="00180AE6"/>
    <w:rsid w:val="00180B35"/>
    <w:rsid w:val="00181EED"/>
    <w:rsid w:val="00182063"/>
    <w:rsid w:val="001821B8"/>
    <w:rsid w:val="0018225C"/>
    <w:rsid w:val="00182674"/>
    <w:rsid w:val="00182D50"/>
    <w:rsid w:val="001843F4"/>
    <w:rsid w:val="00184498"/>
    <w:rsid w:val="00185EC2"/>
    <w:rsid w:val="00185F02"/>
    <w:rsid w:val="00186104"/>
    <w:rsid w:val="00186890"/>
    <w:rsid w:val="00186C70"/>
    <w:rsid w:val="00187210"/>
    <w:rsid w:val="001876C3"/>
    <w:rsid w:val="001907CD"/>
    <w:rsid w:val="00191F54"/>
    <w:rsid w:val="0019412C"/>
    <w:rsid w:val="001A0274"/>
    <w:rsid w:val="001A0317"/>
    <w:rsid w:val="001A1BE0"/>
    <w:rsid w:val="001A209D"/>
    <w:rsid w:val="001A2183"/>
    <w:rsid w:val="001A31A3"/>
    <w:rsid w:val="001A369C"/>
    <w:rsid w:val="001A445A"/>
    <w:rsid w:val="001A47C4"/>
    <w:rsid w:val="001A4D87"/>
    <w:rsid w:val="001A5E39"/>
    <w:rsid w:val="001A6370"/>
    <w:rsid w:val="001A682D"/>
    <w:rsid w:val="001A68E9"/>
    <w:rsid w:val="001B0C12"/>
    <w:rsid w:val="001B1015"/>
    <w:rsid w:val="001B19E3"/>
    <w:rsid w:val="001B2FCD"/>
    <w:rsid w:val="001B4E3B"/>
    <w:rsid w:val="001B51BA"/>
    <w:rsid w:val="001B5A58"/>
    <w:rsid w:val="001B6088"/>
    <w:rsid w:val="001B6DFC"/>
    <w:rsid w:val="001B77D6"/>
    <w:rsid w:val="001C277F"/>
    <w:rsid w:val="001C34EC"/>
    <w:rsid w:val="001C3636"/>
    <w:rsid w:val="001C4FEE"/>
    <w:rsid w:val="001C54D1"/>
    <w:rsid w:val="001C5A28"/>
    <w:rsid w:val="001C5B8B"/>
    <w:rsid w:val="001C5C24"/>
    <w:rsid w:val="001C78B4"/>
    <w:rsid w:val="001C7A72"/>
    <w:rsid w:val="001C7D0B"/>
    <w:rsid w:val="001D172A"/>
    <w:rsid w:val="001D1A84"/>
    <w:rsid w:val="001D2B44"/>
    <w:rsid w:val="001D307A"/>
    <w:rsid w:val="001D3CB3"/>
    <w:rsid w:val="001D50C9"/>
    <w:rsid w:val="001D648E"/>
    <w:rsid w:val="001D652E"/>
    <w:rsid w:val="001D76F5"/>
    <w:rsid w:val="001D7F5D"/>
    <w:rsid w:val="001E0B3C"/>
    <w:rsid w:val="001E1094"/>
    <w:rsid w:val="001E125F"/>
    <w:rsid w:val="001E1361"/>
    <w:rsid w:val="001E20D3"/>
    <w:rsid w:val="001E2E9F"/>
    <w:rsid w:val="001E34A1"/>
    <w:rsid w:val="001E35F7"/>
    <w:rsid w:val="001E4AC4"/>
    <w:rsid w:val="001F044D"/>
    <w:rsid w:val="001F0914"/>
    <w:rsid w:val="001F0B9A"/>
    <w:rsid w:val="001F1932"/>
    <w:rsid w:val="001F251A"/>
    <w:rsid w:val="001F2F02"/>
    <w:rsid w:val="001F3FE1"/>
    <w:rsid w:val="001F50AA"/>
    <w:rsid w:val="001F5C57"/>
    <w:rsid w:val="001F7016"/>
    <w:rsid w:val="00200EBC"/>
    <w:rsid w:val="00201899"/>
    <w:rsid w:val="002046CE"/>
    <w:rsid w:val="00205775"/>
    <w:rsid w:val="00205C63"/>
    <w:rsid w:val="00206399"/>
    <w:rsid w:val="00206466"/>
    <w:rsid w:val="00206B62"/>
    <w:rsid w:val="00210567"/>
    <w:rsid w:val="002106E5"/>
    <w:rsid w:val="00210735"/>
    <w:rsid w:val="00210779"/>
    <w:rsid w:val="00211D4E"/>
    <w:rsid w:val="00213F35"/>
    <w:rsid w:val="00214516"/>
    <w:rsid w:val="00214BDF"/>
    <w:rsid w:val="00215804"/>
    <w:rsid w:val="00215A2B"/>
    <w:rsid w:val="00215AE9"/>
    <w:rsid w:val="00216F0D"/>
    <w:rsid w:val="00217A2E"/>
    <w:rsid w:val="00217EC2"/>
    <w:rsid w:val="0022055F"/>
    <w:rsid w:val="00220D49"/>
    <w:rsid w:val="0022288C"/>
    <w:rsid w:val="0022312B"/>
    <w:rsid w:val="0022394B"/>
    <w:rsid w:val="00223AF4"/>
    <w:rsid w:val="0022587A"/>
    <w:rsid w:val="00225910"/>
    <w:rsid w:val="00225BED"/>
    <w:rsid w:val="0022731E"/>
    <w:rsid w:val="00227928"/>
    <w:rsid w:val="00227CFB"/>
    <w:rsid w:val="00230046"/>
    <w:rsid w:val="002305CA"/>
    <w:rsid w:val="00230C25"/>
    <w:rsid w:val="002328CF"/>
    <w:rsid w:val="00232932"/>
    <w:rsid w:val="00232FA4"/>
    <w:rsid w:val="00234BD6"/>
    <w:rsid w:val="00234C06"/>
    <w:rsid w:val="00234DD4"/>
    <w:rsid w:val="00234FB7"/>
    <w:rsid w:val="0023754C"/>
    <w:rsid w:val="002375E1"/>
    <w:rsid w:val="00237AB6"/>
    <w:rsid w:val="00237CCF"/>
    <w:rsid w:val="00237E62"/>
    <w:rsid w:val="002401A9"/>
    <w:rsid w:val="00240E9F"/>
    <w:rsid w:val="00241351"/>
    <w:rsid w:val="00242ECA"/>
    <w:rsid w:val="00243621"/>
    <w:rsid w:val="002438B3"/>
    <w:rsid w:val="002448E9"/>
    <w:rsid w:val="00244B0E"/>
    <w:rsid w:val="002458F6"/>
    <w:rsid w:val="002465C5"/>
    <w:rsid w:val="00247AD9"/>
    <w:rsid w:val="002508D9"/>
    <w:rsid w:val="00251C08"/>
    <w:rsid w:val="00252988"/>
    <w:rsid w:val="00252E05"/>
    <w:rsid w:val="0025456F"/>
    <w:rsid w:val="002577F4"/>
    <w:rsid w:val="0026026B"/>
    <w:rsid w:val="00260F9D"/>
    <w:rsid w:val="00261188"/>
    <w:rsid w:val="00261D5A"/>
    <w:rsid w:val="00262BB1"/>
    <w:rsid w:val="00262E8F"/>
    <w:rsid w:val="00264567"/>
    <w:rsid w:val="00265348"/>
    <w:rsid w:val="00265855"/>
    <w:rsid w:val="00265DED"/>
    <w:rsid w:val="0026623D"/>
    <w:rsid w:val="0026630F"/>
    <w:rsid w:val="0026671C"/>
    <w:rsid w:val="00267082"/>
    <w:rsid w:val="002677F0"/>
    <w:rsid w:val="002678AD"/>
    <w:rsid w:val="00267D5B"/>
    <w:rsid w:val="0027056C"/>
    <w:rsid w:val="002708B6"/>
    <w:rsid w:val="0027184E"/>
    <w:rsid w:val="0027516A"/>
    <w:rsid w:val="002755A1"/>
    <w:rsid w:val="00276715"/>
    <w:rsid w:val="00276C41"/>
    <w:rsid w:val="00277C87"/>
    <w:rsid w:val="002800E8"/>
    <w:rsid w:val="0028090B"/>
    <w:rsid w:val="0028183B"/>
    <w:rsid w:val="00281E6C"/>
    <w:rsid w:val="00281F2F"/>
    <w:rsid w:val="0028234E"/>
    <w:rsid w:val="00284FE8"/>
    <w:rsid w:val="0028549A"/>
    <w:rsid w:val="0028661F"/>
    <w:rsid w:val="002870C8"/>
    <w:rsid w:val="00287C0A"/>
    <w:rsid w:val="00287CA0"/>
    <w:rsid w:val="00287EAD"/>
    <w:rsid w:val="00290897"/>
    <w:rsid w:val="0029105E"/>
    <w:rsid w:val="002919A1"/>
    <w:rsid w:val="00294B33"/>
    <w:rsid w:val="0029648F"/>
    <w:rsid w:val="00297917"/>
    <w:rsid w:val="002A0A5F"/>
    <w:rsid w:val="002A0B27"/>
    <w:rsid w:val="002A0F40"/>
    <w:rsid w:val="002A26D8"/>
    <w:rsid w:val="002A2D80"/>
    <w:rsid w:val="002A2FAF"/>
    <w:rsid w:val="002A48FD"/>
    <w:rsid w:val="002A6220"/>
    <w:rsid w:val="002A669B"/>
    <w:rsid w:val="002A7712"/>
    <w:rsid w:val="002A7A8A"/>
    <w:rsid w:val="002A7A9F"/>
    <w:rsid w:val="002B143B"/>
    <w:rsid w:val="002B1871"/>
    <w:rsid w:val="002B2532"/>
    <w:rsid w:val="002B2E65"/>
    <w:rsid w:val="002B5BAB"/>
    <w:rsid w:val="002B6C2B"/>
    <w:rsid w:val="002B73DC"/>
    <w:rsid w:val="002C1816"/>
    <w:rsid w:val="002C275C"/>
    <w:rsid w:val="002C30CE"/>
    <w:rsid w:val="002C4052"/>
    <w:rsid w:val="002C4279"/>
    <w:rsid w:val="002D086B"/>
    <w:rsid w:val="002D1689"/>
    <w:rsid w:val="002D18BE"/>
    <w:rsid w:val="002D3361"/>
    <w:rsid w:val="002D384F"/>
    <w:rsid w:val="002D3D79"/>
    <w:rsid w:val="002D6C2A"/>
    <w:rsid w:val="002D737E"/>
    <w:rsid w:val="002E02EE"/>
    <w:rsid w:val="002E0371"/>
    <w:rsid w:val="002E0BB8"/>
    <w:rsid w:val="002E1A29"/>
    <w:rsid w:val="002E1ABA"/>
    <w:rsid w:val="002E203E"/>
    <w:rsid w:val="002E2D94"/>
    <w:rsid w:val="002E3DD4"/>
    <w:rsid w:val="002E47C4"/>
    <w:rsid w:val="002E4C49"/>
    <w:rsid w:val="002E4E8E"/>
    <w:rsid w:val="002E5294"/>
    <w:rsid w:val="002E6A78"/>
    <w:rsid w:val="002E7075"/>
    <w:rsid w:val="002E725F"/>
    <w:rsid w:val="002E7791"/>
    <w:rsid w:val="002F150F"/>
    <w:rsid w:val="002F1805"/>
    <w:rsid w:val="002F1995"/>
    <w:rsid w:val="002F26A1"/>
    <w:rsid w:val="002F2D76"/>
    <w:rsid w:val="002F3AB0"/>
    <w:rsid w:val="002F413D"/>
    <w:rsid w:val="002F428F"/>
    <w:rsid w:val="002F5045"/>
    <w:rsid w:val="002F51E7"/>
    <w:rsid w:val="002F59D8"/>
    <w:rsid w:val="002F76F0"/>
    <w:rsid w:val="00300E0F"/>
    <w:rsid w:val="00301EF9"/>
    <w:rsid w:val="00302080"/>
    <w:rsid w:val="003020B5"/>
    <w:rsid w:val="00302F74"/>
    <w:rsid w:val="00303055"/>
    <w:rsid w:val="003033A3"/>
    <w:rsid w:val="0030385D"/>
    <w:rsid w:val="00303C2D"/>
    <w:rsid w:val="00303F79"/>
    <w:rsid w:val="003048B3"/>
    <w:rsid w:val="00304A0C"/>
    <w:rsid w:val="0030501A"/>
    <w:rsid w:val="00305368"/>
    <w:rsid w:val="00306817"/>
    <w:rsid w:val="003076A5"/>
    <w:rsid w:val="003078CC"/>
    <w:rsid w:val="0031073E"/>
    <w:rsid w:val="00311745"/>
    <w:rsid w:val="00311FEF"/>
    <w:rsid w:val="00312880"/>
    <w:rsid w:val="00313787"/>
    <w:rsid w:val="00313F38"/>
    <w:rsid w:val="003157FB"/>
    <w:rsid w:val="003166D3"/>
    <w:rsid w:val="003168EE"/>
    <w:rsid w:val="0031702E"/>
    <w:rsid w:val="003179C7"/>
    <w:rsid w:val="00320629"/>
    <w:rsid w:val="0032092B"/>
    <w:rsid w:val="003224E4"/>
    <w:rsid w:val="00323827"/>
    <w:rsid w:val="00324CCA"/>
    <w:rsid w:val="003258EA"/>
    <w:rsid w:val="00325C18"/>
    <w:rsid w:val="0032775D"/>
    <w:rsid w:val="0033022F"/>
    <w:rsid w:val="00330DAC"/>
    <w:rsid w:val="003312E9"/>
    <w:rsid w:val="00333D70"/>
    <w:rsid w:val="00333F2B"/>
    <w:rsid w:val="003346C4"/>
    <w:rsid w:val="003349B6"/>
    <w:rsid w:val="00334DA5"/>
    <w:rsid w:val="00335545"/>
    <w:rsid w:val="00335CE0"/>
    <w:rsid w:val="003371BE"/>
    <w:rsid w:val="003373A0"/>
    <w:rsid w:val="003401CD"/>
    <w:rsid w:val="0034087F"/>
    <w:rsid w:val="00341D70"/>
    <w:rsid w:val="0034229B"/>
    <w:rsid w:val="003429D3"/>
    <w:rsid w:val="00342A81"/>
    <w:rsid w:val="00343A8A"/>
    <w:rsid w:val="00345AB4"/>
    <w:rsid w:val="00346C9C"/>
    <w:rsid w:val="00347A92"/>
    <w:rsid w:val="003507F5"/>
    <w:rsid w:val="00350C32"/>
    <w:rsid w:val="00351FE4"/>
    <w:rsid w:val="00352320"/>
    <w:rsid w:val="0035257D"/>
    <w:rsid w:val="00353954"/>
    <w:rsid w:val="00353C4D"/>
    <w:rsid w:val="003541AE"/>
    <w:rsid w:val="0035479E"/>
    <w:rsid w:val="003548F1"/>
    <w:rsid w:val="003562EB"/>
    <w:rsid w:val="00356E84"/>
    <w:rsid w:val="00357D62"/>
    <w:rsid w:val="0036063A"/>
    <w:rsid w:val="00360A3E"/>
    <w:rsid w:val="00360B9D"/>
    <w:rsid w:val="0036130F"/>
    <w:rsid w:val="0036167B"/>
    <w:rsid w:val="00361684"/>
    <w:rsid w:val="003645AF"/>
    <w:rsid w:val="00364B71"/>
    <w:rsid w:val="00365B7E"/>
    <w:rsid w:val="00365F2D"/>
    <w:rsid w:val="0036642F"/>
    <w:rsid w:val="00366761"/>
    <w:rsid w:val="003670FA"/>
    <w:rsid w:val="003679E4"/>
    <w:rsid w:val="00367A9B"/>
    <w:rsid w:val="00370524"/>
    <w:rsid w:val="00370C6A"/>
    <w:rsid w:val="00371C2E"/>
    <w:rsid w:val="00372B46"/>
    <w:rsid w:val="0037375D"/>
    <w:rsid w:val="00374FED"/>
    <w:rsid w:val="00375107"/>
    <w:rsid w:val="00375573"/>
    <w:rsid w:val="003759A0"/>
    <w:rsid w:val="00375B6D"/>
    <w:rsid w:val="00375C10"/>
    <w:rsid w:val="00376A15"/>
    <w:rsid w:val="003773EB"/>
    <w:rsid w:val="00380A14"/>
    <w:rsid w:val="00381665"/>
    <w:rsid w:val="003823BC"/>
    <w:rsid w:val="003832BE"/>
    <w:rsid w:val="0038369A"/>
    <w:rsid w:val="0038396D"/>
    <w:rsid w:val="00383EE5"/>
    <w:rsid w:val="003848E0"/>
    <w:rsid w:val="00384CBD"/>
    <w:rsid w:val="00384FC5"/>
    <w:rsid w:val="0038525B"/>
    <w:rsid w:val="0038632F"/>
    <w:rsid w:val="00386409"/>
    <w:rsid w:val="0038661C"/>
    <w:rsid w:val="00386ACF"/>
    <w:rsid w:val="003874F2"/>
    <w:rsid w:val="003879C0"/>
    <w:rsid w:val="00387AE0"/>
    <w:rsid w:val="00387DA8"/>
    <w:rsid w:val="00391B2F"/>
    <w:rsid w:val="0039274A"/>
    <w:rsid w:val="003933C9"/>
    <w:rsid w:val="00394ACA"/>
    <w:rsid w:val="0039530C"/>
    <w:rsid w:val="003953D8"/>
    <w:rsid w:val="00395D67"/>
    <w:rsid w:val="00396E06"/>
    <w:rsid w:val="00397958"/>
    <w:rsid w:val="00397F67"/>
    <w:rsid w:val="003A0949"/>
    <w:rsid w:val="003A0DFE"/>
    <w:rsid w:val="003A0F5F"/>
    <w:rsid w:val="003A28FF"/>
    <w:rsid w:val="003A2E0F"/>
    <w:rsid w:val="003A2F6A"/>
    <w:rsid w:val="003A3944"/>
    <w:rsid w:val="003A3ED4"/>
    <w:rsid w:val="003A45E3"/>
    <w:rsid w:val="003A4F1C"/>
    <w:rsid w:val="003A6AAD"/>
    <w:rsid w:val="003A6CD0"/>
    <w:rsid w:val="003A787B"/>
    <w:rsid w:val="003B0244"/>
    <w:rsid w:val="003B040E"/>
    <w:rsid w:val="003B0ED2"/>
    <w:rsid w:val="003B37FF"/>
    <w:rsid w:val="003B3FE2"/>
    <w:rsid w:val="003B47A6"/>
    <w:rsid w:val="003B4F6D"/>
    <w:rsid w:val="003B662F"/>
    <w:rsid w:val="003B6FBA"/>
    <w:rsid w:val="003C2486"/>
    <w:rsid w:val="003C2E48"/>
    <w:rsid w:val="003C344D"/>
    <w:rsid w:val="003C5D48"/>
    <w:rsid w:val="003C6884"/>
    <w:rsid w:val="003C7929"/>
    <w:rsid w:val="003D136A"/>
    <w:rsid w:val="003D34A6"/>
    <w:rsid w:val="003D3E14"/>
    <w:rsid w:val="003D5963"/>
    <w:rsid w:val="003D5D39"/>
    <w:rsid w:val="003D6E2F"/>
    <w:rsid w:val="003D6F18"/>
    <w:rsid w:val="003D7DD3"/>
    <w:rsid w:val="003E0576"/>
    <w:rsid w:val="003E0931"/>
    <w:rsid w:val="003E0BA4"/>
    <w:rsid w:val="003E116A"/>
    <w:rsid w:val="003E1353"/>
    <w:rsid w:val="003E36D7"/>
    <w:rsid w:val="003E3C0B"/>
    <w:rsid w:val="003E4252"/>
    <w:rsid w:val="003E43FB"/>
    <w:rsid w:val="003E497E"/>
    <w:rsid w:val="003E4BEB"/>
    <w:rsid w:val="003E5D43"/>
    <w:rsid w:val="003E6DEC"/>
    <w:rsid w:val="003E704E"/>
    <w:rsid w:val="003F04A8"/>
    <w:rsid w:val="003F04BF"/>
    <w:rsid w:val="003F1067"/>
    <w:rsid w:val="003F1D27"/>
    <w:rsid w:val="003F4481"/>
    <w:rsid w:val="003F5972"/>
    <w:rsid w:val="003F5D89"/>
    <w:rsid w:val="003F6407"/>
    <w:rsid w:val="003F64F4"/>
    <w:rsid w:val="003F6A6C"/>
    <w:rsid w:val="003F7AB8"/>
    <w:rsid w:val="00400114"/>
    <w:rsid w:val="00400273"/>
    <w:rsid w:val="0040042C"/>
    <w:rsid w:val="00400E85"/>
    <w:rsid w:val="004016B5"/>
    <w:rsid w:val="004025CE"/>
    <w:rsid w:val="00402A63"/>
    <w:rsid w:val="00402AEF"/>
    <w:rsid w:val="004030FD"/>
    <w:rsid w:val="00403E05"/>
    <w:rsid w:val="00404A3F"/>
    <w:rsid w:val="00404B74"/>
    <w:rsid w:val="00404C80"/>
    <w:rsid w:val="00404FCE"/>
    <w:rsid w:val="00405804"/>
    <w:rsid w:val="004067EE"/>
    <w:rsid w:val="00410DA0"/>
    <w:rsid w:val="00411DA4"/>
    <w:rsid w:val="00411DEA"/>
    <w:rsid w:val="004121F7"/>
    <w:rsid w:val="00412589"/>
    <w:rsid w:val="004128D6"/>
    <w:rsid w:val="00413960"/>
    <w:rsid w:val="004139A1"/>
    <w:rsid w:val="00413BA4"/>
    <w:rsid w:val="00413F15"/>
    <w:rsid w:val="004145D5"/>
    <w:rsid w:val="00414BCD"/>
    <w:rsid w:val="00415370"/>
    <w:rsid w:val="00416C8F"/>
    <w:rsid w:val="00416FF4"/>
    <w:rsid w:val="004171BA"/>
    <w:rsid w:val="004176EB"/>
    <w:rsid w:val="00417C7D"/>
    <w:rsid w:val="00420979"/>
    <w:rsid w:val="00420A77"/>
    <w:rsid w:val="00420EA3"/>
    <w:rsid w:val="00420FD7"/>
    <w:rsid w:val="004228E5"/>
    <w:rsid w:val="00422A51"/>
    <w:rsid w:val="00423BEF"/>
    <w:rsid w:val="00423E1B"/>
    <w:rsid w:val="0042407C"/>
    <w:rsid w:val="004243B9"/>
    <w:rsid w:val="004244A2"/>
    <w:rsid w:val="00425033"/>
    <w:rsid w:val="004253E4"/>
    <w:rsid w:val="0042573D"/>
    <w:rsid w:val="00427118"/>
    <w:rsid w:val="0043013B"/>
    <w:rsid w:val="004322F9"/>
    <w:rsid w:val="00432337"/>
    <w:rsid w:val="004327EA"/>
    <w:rsid w:val="00433101"/>
    <w:rsid w:val="00433B0F"/>
    <w:rsid w:val="004344EA"/>
    <w:rsid w:val="00434508"/>
    <w:rsid w:val="0043549A"/>
    <w:rsid w:val="004355D3"/>
    <w:rsid w:val="004356E3"/>
    <w:rsid w:val="0043639E"/>
    <w:rsid w:val="004371E1"/>
    <w:rsid w:val="004375D4"/>
    <w:rsid w:val="004400AB"/>
    <w:rsid w:val="0044017F"/>
    <w:rsid w:val="00440205"/>
    <w:rsid w:val="0044098C"/>
    <w:rsid w:val="004411D9"/>
    <w:rsid w:val="00441C9D"/>
    <w:rsid w:val="004432BF"/>
    <w:rsid w:val="004437A5"/>
    <w:rsid w:val="00443B69"/>
    <w:rsid w:val="00444E18"/>
    <w:rsid w:val="0044548B"/>
    <w:rsid w:val="00445DAF"/>
    <w:rsid w:val="00445E13"/>
    <w:rsid w:val="004475C4"/>
    <w:rsid w:val="004479E4"/>
    <w:rsid w:val="00447E03"/>
    <w:rsid w:val="00451772"/>
    <w:rsid w:val="004521D1"/>
    <w:rsid w:val="0045409D"/>
    <w:rsid w:val="0045570B"/>
    <w:rsid w:val="00456A9C"/>
    <w:rsid w:val="004571D7"/>
    <w:rsid w:val="004573B2"/>
    <w:rsid w:val="004574F3"/>
    <w:rsid w:val="00460639"/>
    <w:rsid w:val="00460D19"/>
    <w:rsid w:val="00461161"/>
    <w:rsid w:val="004618FA"/>
    <w:rsid w:val="00465079"/>
    <w:rsid w:val="0046514C"/>
    <w:rsid w:val="00465592"/>
    <w:rsid w:val="004675DF"/>
    <w:rsid w:val="0047018C"/>
    <w:rsid w:val="00470A8C"/>
    <w:rsid w:val="0047227B"/>
    <w:rsid w:val="00473739"/>
    <w:rsid w:val="00473B38"/>
    <w:rsid w:val="004753D6"/>
    <w:rsid w:val="00475AA4"/>
    <w:rsid w:val="00476E90"/>
    <w:rsid w:val="00477416"/>
    <w:rsid w:val="004778F2"/>
    <w:rsid w:val="00477C69"/>
    <w:rsid w:val="00477E36"/>
    <w:rsid w:val="00477FE3"/>
    <w:rsid w:val="004801E6"/>
    <w:rsid w:val="00481E30"/>
    <w:rsid w:val="00482554"/>
    <w:rsid w:val="004835A0"/>
    <w:rsid w:val="00483635"/>
    <w:rsid w:val="004845D8"/>
    <w:rsid w:val="00484C3A"/>
    <w:rsid w:val="00485679"/>
    <w:rsid w:val="004862E1"/>
    <w:rsid w:val="00486390"/>
    <w:rsid w:val="00487D25"/>
    <w:rsid w:val="00490B1E"/>
    <w:rsid w:val="00490DE6"/>
    <w:rsid w:val="004920AC"/>
    <w:rsid w:val="0049296C"/>
    <w:rsid w:val="00492B8C"/>
    <w:rsid w:val="00493748"/>
    <w:rsid w:val="00493EE0"/>
    <w:rsid w:val="00493F16"/>
    <w:rsid w:val="00494684"/>
    <w:rsid w:val="00494B2F"/>
    <w:rsid w:val="00495542"/>
    <w:rsid w:val="00495B0E"/>
    <w:rsid w:val="004A1116"/>
    <w:rsid w:val="004A1B71"/>
    <w:rsid w:val="004A1BE7"/>
    <w:rsid w:val="004A364A"/>
    <w:rsid w:val="004A3D6D"/>
    <w:rsid w:val="004A4A28"/>
    <w:rsid w:val="004A4AC3"/>
    <w:rsid w:val="004A53EA"/>
    <w:rsid w:val="004A5A08"/>
    <w:rsid w:val="004A5FED"/>
    <w:rsid w:val="004A6A23"/>
    <w:rsid w:val="004A6B35"/>
    <w:rsid w:val="004A6FF5"/>
    <w:rsid w:val="004A7C65"/>
    <w:rsid w:val="004B001F"/>
    <w:rsid w:val="004B02D1"/>
    <w:rsid w:val="004B0456"/>
    <w:rsid w:val="004B04E1"/>
    <w:rsid w:val="004B0DE6"/>
    <w:rsid w:val="004B23C0"/>
    <w:rsid w:val="004B2B38"/>
    <w:rsid w:val="004B32A3"/>
    <w:rsid w:val="004B38BE"/>
    <w:rsid w:val="004B3D19"/>
    <w:rsid w:val="004B41C2"/>
    <w:rsid w:val="004B56BD"/>
    <w:rsid w:val="004B6247"/>
    <w:rsid w:val="004B6633"/>
    <w:rsid w:val="004C053C"/>
    <w:rsid w:val="004C095A"/>
    <w:rsid w:val="004C0E71"/>
    <w:rsid w:val="004C25F4"/>
    <w:rsid w:val="004C3B9F"/>
    <w:rsid w:val="004C3E22"/>
    <w:rsid w:val="004C47ED"/>
    <w:rsid w:val="004C4E48"/>
    <w:rsid w:val="004C4E4C"/>
    <w:rsid w:val="004C608A"/>
    <w:rsid w:val="004C6692"/>
    <w:rsid w:val="004C69DC"/>
    <w:rsid w:val="004C6F25"/>
    <w:rsid w:val="004C7576"/>
    <w:rsid w:val="004D020C"/>
    <w:rsid w:val="004D03AD"/>
    <w:rsid w:val="004D0DAF"/>
    <w:rsid w:val="004D0ED6"/>
    <w:rsid w:val="004D1A60"/>
    <w:rsid w:val="004D1C4C"/>
    <w:rsid w:val="004D1C97"/>
    <w:rsid w:val="004D2FBF"/>
    <w:rsid w:val="004D3E95"/>
    <w:rsid w:val="004D4580"/>
    <w:rsid w:val="004D4988"/>
    <w:rsid w:val="004D5FB2"/>
    <w:rsid w:val="004D6490"/>
    <w:rsid w:val="004D688D"/>
    <w:rsid w:val="004D6BBE"/>
    <w:rsid w:val="004E246A"/>
    <w:rsid w:val="004E391C"/>
    <w:rsid w:val="004E415F"/>
    <w:rsid w:val="004E4EF5"/>
    <w:rsid w:val="004E54E3"/>
    <w:rsid w:val="004E6716"/>
    <w:rsid w:val="004E7063"/>
    <w:rsid w:val="004F01F1"/>
    <w:rsid w:val="004F027F"/>
    <w:rsid w:val="004F0F91"/>
    <w:rsid w:val="004F20B1"/>
    <w:rsid w:val="004F4FB2"/>
    <w:rsid w:val="004F6968"/>
    <w:rsid w:val="004F6AFF"/>
    <w:rsid w:val="004F70CB"/>
    <w:rsid w:val="004F7E87"/>
    <w:rsid w:val="005000C4"/>
    <w:rsid w:val="00500A48"/>
    <w:rsid w:val="00500C86"/>
    <w:rsid w:val="00500E17"/>
    <w:rsid w:val="00502D86"/>
    <w:rsid w:val="005031A1"/>
    <w:rsid w:val="00503ACC"/>
    <w:rsid w:val="00506C52"/>
    <w:rsid w:val="005075DE"/>
    <w:rsid w:val="00507C66"/>
    <w:rsid w:val="0051014F"/>
    <w:rsid w:val="0051020D"/>
    <w:rsid w:val="00510C56"/>
    <w:rsid w:val="00511160"/>
    <w:rsid w:val="00511607"/>
    <w:rsid w:val="0051179F"/>
    <w:rsid w:val="00511890"/>
    <w:rsid w:val="00512927"/>
    <w:rsid w:val="0051351F"/>
    <w:rsid w:val="00513730"/>
    <w:rsid w:val="00513CBB"/>
    <w:rsid w:val="005142E4"/>
    <w:rsid w:val="00514C05"/>
    <w:rsid w:val="00515082"/>
    <w:rsid w:val="00515272"/>
    <w:rsid w:val="005158A4"/>
    <w:rsid w:val="005165A1"/>
    <w:rsid w:val="005166D7"/>
    <w:rsid w:val="00516CCD"/>
    <w:rsid w:val="00517518"/>
    <w:rsid w:val="00517FC3"/>
    <w:rsid w:val="00520B7B"/>
    <w:rsid w:val="00520F97"/>
    <w:rsid w:val="0052167B"/>
    <w:rsid w:val="005224ED"/>
    <w:rsid w:val="005228B2"/>
    <w:rsid w:val="005231D7"/>
    <w:rsid w:val="005232E5"/>
    <w:rsid w:val="005235B3"/>
    <w:rsid w:val="005247E4"/>
    <w:rsid w:val="0052524E"/>
    <w:rsid w:val="005255CF"/>
    <w:rsid w:val="00525986"/>
    <w:rsid w:val="00525A69"/>
    <w:rsid w:val="00526B54"/>
    <w:rsid w:val="00526DA7"/>
    <w:rsid w:val="00526DB1"/>
    <w:rsid w:val="00526F0E"/>
    <w:rsid w:val="00527157"/>
    <w:rsid w:val="005279F2"/>
    <w:rsid w:val="00530301"/>
    <w:rsid w:val="00531B74"/>
    <w:rsid w:val="00533EFF"/>
    <w:rsid w:val="0053454E"/>
    <w:rsid w:val="00534A81"/>
    <w:rsid w:val="00534C2D"/>
    <w:rsid w:val="005372D7"/>
    <w:rsid w:val="005373F4"/>
    <w:rsid w:val="00537FCD"/>
    <w:rsid w:val="005401BA"/>
    <w:rsid w:val="00541035"/>
    <w:rsid w:val="00541538"/>
    <w:rsid w:val="005425FD"/>
    <w:rsid w:val="005431E5"/>
    <w:rsid w:val="0054362C"/>
    <w:rsid w:val="00544F4F"/>
    <w:rsid w:val="0054502D"/>
    <w:rsid w:val="005455C0"/>
    <w:rsid w:val="005457D9"/>
    <w:rsid w:val="00546D13"/>
    <w:rsid w:val="00547406"/>
    <w:rsid w:val="0055120F"/>
    <w:rsid w:val="00552CD4"/>
    <w:rsid w:val="00552E4F"/>
    <w:rsid w:val="00553E28"/>
    <w:rsid w:val="0055411A"/>
    <w:rsid w:val="005552F0"/>
    <w:rsid w:val="00555969"/>
    <w:rsid w:val="00557332"/>
    <w:rsid w:val="00557339"/>
    <w:rsid w:val="005573BF"/>
    <w:rsid w:val="0056029A"/>
    <w:rsid w:val="0056061C"/>
    <w:rsid w:val="005615FC"/>
    <w:rsid w:val="00564456"/>
    <w:rsid w:val="00564CC8"/>
    <w:rsid w:val="00565ABC"/>
    <w:rsid w:val="00566638"/>
    <w:rsid w:val="005670E7"/>
    <w:rsid w:val="005678A8"/>
    <w:rsid w:val="0057033F"/>
    <w:rsid w:val="00570527"/>
    <w:rsid w:val="00571098"/>
    <w:rsid w:val="00571981"/>
    <w:rsid w:val="00571C8A"/>
    <w:rsid w:val="00572349"/>
    <w:rsid w:val="00572654"/>
    <w:rsid w:val="00573BD1"/>
    <w:rsid w:val="0057493D"/>
    <w:rsid w:val="00574DA8"/>
    <w:rsid w:val="005756FC"/>
    <w:rsid w:val="0057599D"/>
    <w:rsid w:val="00576ECD"/>
    <w:rsid w:val="00577037"/>
    <w:rsid w:val="00577216"/>
    <w:rsid w:val="00577284"/>
    <w:rsid w:val="00577D7E"/>
    <w:rsid w:val="00577ECF"/>
    <w:rsid w:val="00580079"/>
    <w:rsid w:val="00580FB6"/>
    <w:rsid w:val="00581013"/>
    <w:rsid w:val="00582724"/>
    <w:rsid w:val="00583726"/>
    <w:rsid w:val="00583FF9"/>
    <w:rsid w:val="0058419C"/>
    <w:rsid w:val="005843E0"/>
    <w:rsid w:val="005855ED"/>
    <w:rsid w:val="00585FD6"/>
    <w:rsid w:val="005864E5"/>
    <w:rsid w:val="005866E4"/>
    <w:rsid w:val="00587C09"/>
    <w:rsid w:val="00587CBD"/>
    <w:rsid w:val="00591A31"/>
    <w:rsid w:val="00591E8A"/>
    <w:rsid w:val="0059203E"/>
    <w:rsid w:val="00592128"/>
    <w:rsid w:val="005943FF"/>
    <w:rsid w:val="005945DD"/>
    <w:rsid w:val="00595240"/>
    <w:rsid w:val="00596AC3"/>
    <w:rsid w:val="005A01F3"/>
    <w:rsid w:val="005A0D66"/>
    <w:rsid w:val="005A112D"/>
    <w:rsid w:val="005A30EB"/>
    <w:rsid w:val="005A35FF"/>
    <w:rsid w:val="005A4F5F"/>
    <w:rsid w:val="005A5598"/>
    <w:rsid w:val="005A7016"/>
    <w:rsid w:val="005A7391"/>
    <w:rsid w:val="005A7EE1"/>
    <w:rsid w:val="005B0DC6"/>
    <w:rsid w:val="005B213C"/>
    <w:rsid w:val="005B2338"/>
    <w:rsid w:val="005B245E"/>
    <w:rsid w:val="005B30C6"/>
    <w:rsid w:val="005B313B"/>
    <w:rsid w:val="005B367A"/>
    <w:rsid w:val="005B5444"/>
    <w:rsid w:val="005B5466"/>
    <w:rsid w:val="005B609F"/>
    <w:rsid w:val="005B6C6C"/>
    <w:rsid w:val="005C3F9F"/>
    <w:rsid w:val="005C4AB5"/>
    <w:rsid w:val="005C5E14"/>
    <w:rsid w:val="005C6324"/>
    <w:rsid w:val="005C6E31"/>
    <w:rsid w:val="005C6F20"/>
    <w:rsid w:val="005C77A0"/>
    <w:rsid w:val="005D0216"/>
    <w:rsid w:val="005D0824"/>
    <w:rsid w:val="005D0BA8"/>
    <w:rsid w:val="005D0C64"/>
    <w:rsid w:val="005D0CC5"/>
    <w:rsid w:val="005D1D96"/>
    <w:rsid w:val="005D21FD"/>
    <w:rsid w:val="005D3154"/>
    <w:rsid w:val="005D31B1"/>
    <w:rsid w:val="005D4613"/>
    <w:rsid w:val="005D508F"/>
    <w:rsid w:val="005D640F"/>
    <w:rsid w:val="005D7C7F"/>
    <w:rsid w:val="005E2A24"/>
    <w:rsid w:val="005E2AE0"/>
    <w:rsid w:val="005E2C54"/>
    <w:rsid w:val="005E3411"/>
    <w:rsid w:val="005E40CD"/>
    <w:rsid w:val="005E42D7"/>
    <w:rsid w:val="005E4739"/>
    <w:rsid w:val="005E4894"/>
    <w:rsid w:val="005E4935"/>
    <w:rsid w:val="005E4E05"/>
    <w:rsid w:val="005E534A"/>
    <w:rsid w:val="005E6691"/>
    <w:rsid w:val="005E77F3"/>
    <w:rsid w:val="005F009C"/>
    <w:rsid w:val="005F11C7"/>
    <w:rsid w:val="005F141C"/>
    <w:rsid w:val="005F5129"/>
    <w:rsid w:val="005F6D46"/>
    <w:rsid w:val="005F7765"/>
    <w:rsid w:val="005F7C1B"/>
    <w:rsid w:val="00600009"/>
    <w:rsid w:val="006000F1"/>
    <w:rsid w:val="00600152"/>
    <w:rsid w:val="00600E60"/>
    <w:rsid w:val="00602B34"/>
    <w:rsid w:val="006031D1"/>
    <w:rsid w:val="00603474"/>
    <w:rsid w:val="0060372F"/>
    <w:rsid w:val="00603A41"/>
    <w:rsid w:val="00606D36"/>
    <w:rsid w:val="006106DB"/>
    <w:rsid w:val="006114D4"/>
    <w:rsid w:val="00612CF5"/>
    <w:rsid w:val="006132A5"/>
    <w:rsid w:val="00613DB3"/>
    <w:rsid w:val="006147EC"/>
    <w:rsid w:val="00616C4B"/>
    <w:rsid w:val="006177B2"/>
    <w:rsid w:val="00620298"/>
    <w:rsid w:val="00621610"/>
    <w:rsid w:val="00621D61"/>
    <w:rsid w:val="00622400"/>
    <w:rsid w:val="00622833"/>
    <w:rsid w:val="006228B3"/>
    <w:rsid w:val="00622B26"/>
    <w:rsid w:val="006232C3"/>
    <w:rsid w:val="006236D0"/>
    <w:rsid w:val="006247FE"/>
    <w:rsid w:val="00626B93"/>
    <w:rsid w:val="006271FB"/>
    <w:rsid w:val="006310DC"/>
    <w:rsid w:val="0063116E"/>
    <w:rsid w:val="00631855"/>
    <w:rsid w:val="00632E37"/>
    <w:rsid w:val="006333C5"/>
    <w:rsid w:val="0063362B"/>
    <w:rsid w:val="006345FF"/>
    <w:rsid w:val="00634D96"/>
    <w:rsid w:val="00634E4D"/>
    <w:rsid w:val="0063510B"/>
    <w:rsid w:val="00635693"/>
    <w:rsid w:val="00635958"/>
    <w:rsid w:val="006379E2"/>
    <w:rsid w:val="00637C91"/>
    <w:rsid w:val="0064059E"/>
    <w:rsid w:val="0064150F"/>
    <w:rsid w:val="006433C0"/>
    <w:rsid w:val="00643796"/>
    <w:rsid w:val="00643878"/>
    <w:rsid w:val="00643D69"/>
    <w:rsid w:val="00644AA8"/>
    <w:rsid w:val="00645CC4"/>
    <w:rsid w:val="006463DC"/>
    <w:rsid w:val="006477C9"/>
    <w:rsid w:val="00647C15"/>
    <w:rsid w:val="00650317"/>
    <w:rsid w:val="00650D61"/>
    <w:rsid w:val="006540A7"/>
    <w:rsid w:val="0065446F"/>
    <w:rsid w:val="006555F7"/>
    <w:rsid w:val="00655F0D"/>
    <w:rsid w:val="00656C0A"/>
    <w:rsid w:val="006572F6"/>
    <w:rsid w:val="006573DD"/>
    <w:rsid w:val="006608E8"/>
    <w:rsid w:val="0066176E"/>
    <w:rsid w:val="00661949"/>
    <w:rsid w:val="006619E2"/>
    <w:rsid w:val="0066267A"/>
    <w:rsid w:val="00663063"/>
    <w:rsid w:val="0066413E"/>
    <w:rsid w:val="0066424D"/>
    <w:rsid w:val="00664554"/>
    <w:rsid w:val="006653A6"/>
    <w:rsid w:val="00665689"/>
    <w:rsid w:val="00665C08"/>
    <w:rsid w:val="0066732D"/>
    <w:rsid w:val="00667505"/>
    <w:rsid w:val="0067002E"/>
    <w:rsid w:val="006701A0"/>
    <w:rsid w:val="00670A6A"/>
    <w:rsid w:val="00670D19"/>
    <w:rsid w:val="0067112A"/>
    <w:rsid w:val="0067139A"/>
    <w:rsid w:val="00671724"/>
    <w:rsid w:val="0067183F"/>
    <w:rsid w:val="0067216E"/>
    <w:rsid w:val="0067280F"/>
    <w:rsid w:val="00673B69"/>
    <w:rsid w:val="00680085"/>
    <w:rsid w:val="00680206"/>
    <w:rsid w:val="00680DB9"/>
    <w:rsid w:val="00682499"/>
    <w:rsid w:val="00683653"/>
    <w:rsid w:val="00683B18"/>
    <w:rsid w:val="0068490B"/>
    <w:rsid w:val="00684A47"/>
    <w:rsid w:val="00684ED1"/>
    <w:rsid w:val="0068590E"/>
    <w:rsid w:val="00686758"/>
    <w:rsid w:val="00687052"/>
    <w:rsid w:val="006906F8"/>
    <w:rsid w:val="00691370"/>
    <w:rsid w:val="00691B37"/>
    <w:rsid w:val="00691D74"/>
    <w:rsid w:val="00691FB0"/>
    <w:rsid w:val="006928D3"/>
    <w:rsid w:val="006930AB"/>
    <w:rsid w:val="00694BE7"/>
    <w:rsid w:val="0069601C"/>
    <w:rsid w:val="0069607E"/>
    <w:rsid w:val="00696843"/>
    <w:rsid w:val="006A03C8"/>
    <w:rsid w:val="006A08AD"/>
    <w:rsid w:val="006A0A80"/>
    <w:rsid w:val="006A1149"/>
    <w:rsid w:val="006A1F2A"/>
    <w:rsid w:val="006A23FD"/>
    <w:rsid w:val="006A34E7"/>
    <w:rsid w:val="006A4989"/>
    <w:rsid w:val="006A4D14"/>
    <w:rsid w:val="006A6BAF"/>
    <w:rsid w:val="006A77AD"/>
    <w:rsid w:val="006B0020"/>
    <w:rsid w:val="006B020D"/>
    <w:rsid w:val="006B0617"/>
    <w:rsid w:val="006B096D"/>
    <w:rsid w:val="006B0C48"/>
    <w:rsid w:val="006B1438"/>
    <w:rsid w:val="006B1E56"/>
    <w:rsid w:val="006B241F"/>
    <w:rsid w:val="006B275D"/>
    <w:rsid w:val="006B2F48"/>
    <w:rsid w:val="006B3395"/>
    <w:rsid w:val="006B35FD"/>
    <w:rsid w:val="006B4668"/>
    <w:rsid w:val="006B4E6B"/>
    <w:rsid w:val="006B4FFA"/>
    <w:rsid w:val="006B5B6F"/>
    <w:rsid w:val="006B5D50"/>
    <w:rsid w:val="006B7006"/>
    <w:rsid w:val="006B7738"/>
    <w:rsid w:val="006C08CA"/>
    <w:rsid w:val="006C225B"/>
    <w:rsid w:val="006C232A"/>
    <w:rsid w:val="006C26DE"/>
    <w:rsid w:val="006C2A96"/>
    <w:rsid w:val="006C4277"/>
    <w:rsid w:val="006C4DDE"/>
    <w:rsid w:val="006C52A8"/>
    <w:rsid w:val="006C5EAC"/>
    <w:rsid w:val="006C624E"/>
    <w:rsid w:val="006C7CD6"/>
    <w:rsid w:val="006D00C0"/>
    <w:rsid w:val="006D02BD"/>
    <w:rsid w:val="006D02E5"/>
    <w:rsid w:val="006D0926"/>
    <w:rsid w:val="006D0C63"/>
    <w:rsid w:val="006D10FE"/>
    <w:rsid w:val="006D16BA"/>
    <w:rsid w:val="006D233C"/>
    <w:rsid w:val="006D2343"/>
    <w:rsid w:val="006D4008"/>
    <w:rsid w:val="006D5B78"/>
    <w:rsid w:val="006D5F5E"/>
    <w:rsid w:val="006D6596"/>
    <w:rsid w:val="006D6A71"/>
    <w:rsid w:val="006D74CE"/>
    <w:rsid w:val="006E012C"/>
    <w:rsid w:val="006E0627"/>
    <w:rsid w:val="006E1EEA"/>
    <w:rsid w:val="006E20B0"/>
    <w:rsid w:val="006E3874"/>
    <w:rsid w:val="006E39F3"/>
    <w:rsid w:val="006E3FFD"/>
    <w:rsid w:val="006E4C7A"/>
    <w:rsid w:val="006E4D2B"/>
    <w:rsid w:val="006E4E23"/>
    <w:rsid w:val="006E5F88"/>
    <w:rsid w:val="006E6D9B"/>
    <w:rsid w:val="006E78B3"/>
    <w:rsid w:val="006E7E37"/>
    <w:rsid w:val="006F08F2"/>
    <w:rsid w:val="006F0B1E"/>
    <w:rsid w:val="006F10AD"/>
    <w:rsid w:val="006F15A9"/>
    <w:rsid w:val="006F2B9B"/>
    <w:rsid w:val="006F3300"/>
    <w:rsid w:val="006F4521"/>
    <w:rsid w:val="006F502C"/>
    <w:rsid w:val="006F748E"/>
    <w:rsid w:val="00700231"/>
    <w:rsid w:val="0070117C"/>
    <w:rsid w:val="007021F6"/>
    <w:rsid w:val="00702D75"/>
    <w:rsid w:val="00704A0B"/>
    <w:rsid w:val="007056A8"/>
    <w:rsid w:val="007058FE"/>
    <w:rsid w:val="007067E5"/>
    <w:rsid w:val="007071BD"/>
    <w:rsid w:val="00707705"/>
    <w:rsid w:val="0071088C"/>
    <w:rsid w:val="00711F0B"/>
    <w:rsid w:val="0071232C"/>
    <w:rsid w:val="00713BB6"/>
    <w:rsid w:val="007143A0"/>
    <w:rsid w:val="007143B6"/>
    <w:rsid w:val="00714B62"/>
    <w:rsid w:val="00714DCF"/>
    <w:rsid w:val="00717F50"/>
    <w:rsid w:val="0072140D"/>
    <w:rsid w:val="00721D0C"/>
    <w:rsid w:val="00723247"/>
    <w:rsid w:val="0072364B"/>
    <w:rsid w:val="00723A34"/>
    <w:rsid w:val="00723D75"/>
    <w:rsid w:val="0072491D"/>
    <w:rsid w:val="007255E0"/>
    <w:rsid w:val="007261F3"/>
    <w:rsid w:val="00726F7C"/>
    <w:rsid w:val="00730BDA"/>
    <w:rsid w:val="00730E59"/>
    <w:rsid w:val="007315B7"/>
    <w:rsid w:val="007319FB"/>
    <w:rsid w:val="007323CF"/>
    <w:rsid w:val="00733AFB"/>
    <w:rsid w:val="00734CC7"/>
    <w:rsid w:val="00734E45"/>
    <w:rsid w:val="0073516F"/>
    <w:rsid w:val="0074034F"/>
    <w:rsid w:val="007403E9"/>
    <w:rsid w:val="0074062D"/>
    <w:rsid w:val="007407F7"/>
    <w:rsid w:val="00740D22"/>
    <w:rsid w:val="007411BF"/>
    <w:rsid w:val="00741772"/>
    <w:rsid w:val="007417A5"/>
    <w:rsid w:val="00741D34"/>
    <w:rsid w:val="00743046"/>
    <w:rsid w:val="0074456C"/>
    <w:rsid w:val="00747015"/>
    <w:rsid w:val="00750039"/>
    <w:rsid w:val="007509BF"/>
    <w:rsid w:val="00750E71"/>
    <w:rsid w:val="00751023"/>
    <w:rsid w:val="00751FF7"/>
    <w:rsid w:val="00752619"/>
    <w:rsid w:val="0075291B"/>
    <w:rsid w:val="00752A2F"/>
    <w:rsid w:val="007532ED"/>
    <w:rsid w:val="007533F8"/>
    <w:rsid w:val="00753F98"/>
    <w:rsid w:val="00754035"/>
    <w:rsid w:val="00754200"/>
    <w:rsid w:val="007550E2"/>
    <w:rsid w:val="00756CC8"/>
    <w:rsid w:val="007572C5"/>
    <w:rsid w:val="0075764D"/>
    <w:rsid w:val="00757724"/>
    <w:rsid w:val="00757B17"/>
    <w:rsid w:val="00757DC5"/>
    <w:rsid w:val="00760C64"/>
    <w:rsid w:val="00760D13"/>
    <w:rsid w:val="007611F3"/>
    <w:rsid w:val="00762121"/>
    <w:rsid w:val="00763875"/>
    <w:rsid w:val="00763F61"/>
    <w:rsid w:val="00764F95"/>
    <w:rsid w:val="0076604C"/>
    <w:rsid w:val="0076627B"/>
    <w:rsid w:val="007664F8"/>
    <w:rsid w:val="00766767"/>
    <w:rsid w:val="00766A14"/>
    <w:rsid w:val="007676AB"/>
    <w:rsid w:val="00767DB0"/>
    <w:rsid w:val="0077020F"/>
    <w:rsid w:val="00770376"/>
    <w:rsid w:val="00770CCD"/>
    <w:rsid w:val="00771A39"/>
    <w:rsid w:val="00771DCA"/>
    <w:rsid w:val="00772D1B"/>
    <w:rsid w:val="00773002"/>
    <w:rsid w:val="0077303C"/>
    <w:rsid w:val="007730A0"/>
    <w:rsid w:val="00773F96"/>
    <w:rsid w:val="0077456D"/>
    <w:rsid w:val="00774EDA"/>
    <w:rsid w:val="00774FCD"/>
    <w:rsid w:val="00775B90"/>
    <w:rsid w:val="00775FA1"/>
    <w:rsid w:val="00775FBA"/>
    <w:rsid w:val="0077614F"/>
    <w:rsid w:val="0077686C"/>
    <w:rsid w:val="007768CA"/>
    <w:rsid w:val="00776D95"/>
    <w:rsid w:val="00776FD2"/>
    <w:rsid w:val="00780E89"/>
    <w:rsid w:val="00781475"/>
    <w:rsid w:val="007818C2"/>
    <w:rsid w:val="0078211C"/>
    <w:rsid w:val="007822B0"/>
    <w:rsid w:val="007828C6"/>
    <w:rsid w:val="00782EF5"/>
    <w:rsid w:val="00783A7F"/>
    <w:rsid w:val="00783E21"/>
    <w:rsid w:val="00784BF0"/>
    <w:rsid w:val="00785838"/>
    <w:rsid w:val="00785962"/>
    <w:rsid w:val="00786892"/>
    <w:rsid w:val="00786F1D"/>
    <w:rsid w:val="00787370"/>
    <w:rsid w:val="007876C0"/>
    <w:rsid w:val="007916E4"/>
    <w:rsid w:val="00791C15"/>
    <w:rsid w:val="007935F9"/>
    <w:rsid w:val="007943F7"/>
    <w:rsid w:val="00795A99"/>
    <w:rsid w:val="00796204"/>
    <w:rsid w:val="00797065"/>
    <w:rsid w:val="007A0B26"/>
    <w:rsid w:val="007A1ECC"/>
    <w:rsid w:val="007A37BA"/>
    <w:rsid w:val="007A4AB6"/>
    <w:rsid w:val="007A4C95"/>
    <w:rsid w:val="007A4F63"/>
    <w:rsid w:val="007A5B6F"/>
    <w:rsid w:val="007A6635"/>
    <w:rsid w:val="007A6BF6"/>
    <w:rsid w:val="007A6EC2"/>
    <w:rsid w:val="007A7BE9"/>
    <w:rsid w:val="007A7F45"/>
    <w:rsid w:val="007B02F7"/>
    <w:rsid w:val="007B0787"/>
    <w:rsid w:val="007B0BE5"/>
    <w:rsid w:val="007B1146"/>
    <w:rsid w:val="007B1187"/>
    <w:rsid w:val="007B2AEA"/>
    <w:rsid w:val="007B2F9C"/>
    <w:rsid w:val="007B355D"/>
    <w:rsid w:val="007B61B3"/>
    <w:rsid w:val="007B659D"/>
    <w:rsid w:val="007B687D"/>
    <w:rsid w:val="007B705D"/>
    <w:rsid w:val="007B7102"/>
    <w:rsid w:val="007B7BF7"/>
    <w:rsid w:val="007C047C"/>
    <w:rsid w:val="007C052F"/>
    <w:rsid w:val="007C2A02"/>
    <w:rsid w:val="007C3CBF"/>
    <w:rsid w:val="007C40E2"/>
    <w:rsid w:val="007C4F2A"/>
    <w:rsid w:val="007C66C0"/>
    <w:rsid w:val="007C6DD8"/>
    <w:rsid w:val="007D08EF"/>
    <w:rsid w:val="007D0A05"/>
    <w:rsid w:val="007D10F4"/>
    <w:rsid w:val="007D2143"/>
    <w:rsid w:val="007D2960"/>
    <w:rsid w:val="007D3C17"/>
    <w:rsid w:val="007D4D6A"/>
    <w:rsid w:val="007D5086"/>
    <w:rsid w:val="007D561E"/>
    <w:rsid w:val="007D590D"/>
    <w:rsid w:val="007D5B1F"/>
    <w:rsid w:val="007D67E4"/>
    <w:rsid w:val="007D6A20"/>
    <w:rsid w:val="007D6CD7"/>
    <w:rsid w:val="007D7B98"/>
    <w:rsid w:val="007E0C94"/>
    <w:rsid w:val="007E1242"/>
    <w:rsid w:val="007E1435"/>
    <w:rsid w:val="007E18A4"/>
    <w:rsid w:val="007E2653"/>
    <w:rsid w:val="007E33C4"/>
    <w:rsid w:val="007E4411"/>
    <w:rsid w:val="007E4688"/>
    <w:rsid w:val="007E5DB1"/>
    <w:rsid w:val="007E6221"/>
    <w:rsid w:val="007E7A13"/>
    <w:rsid w:val="007E7DDC"/>
    <w:rsid w:val="007F082E"/>
    <w:rsid w:val="007F13BA"/>
    <w:rsid w:val="007F1E2A"/>
    <w:rsid w:val="007F2E95"/>
    <w:rsid w:val="007F365A"/>
    <w:rsid w:val="007F47F0"/>
    <w:rsid w:val="00800717"/>
    <w:rsid w:val="00800D39"/>
    <w:rsid w:val="00801643"/>
    <w:rsid w:val="00801E29"/>
    <w:rsid w:val="00802E87"/>
    <w:rsid w:val="00803517"/>
    <w:rsid w:val="008043BC"/>
    <w:rsid w:val="00804AE1"/>
    <w:rsid w:val="00804F0B"/>
    <w:rsid w:val="00807422"/>
    <w:rsid w:val="0080746D"/>
    <w:rsid w:val="0081041D"/>
    <w:rsid w:val="00810504"/>
    <w:rsid w:val="00810E69"/>
    <w:rsid w:val="00810F1C"/>
    <w:rsid w:val="00813171"/>
    <w:rsid w:val="008144F0"/>
    <w:rsid w:val="0081457E"/>
    <w:rsid w:val="00815373"/>
    <w:rsid w:val="00815C3F"/>
    <w:rsid w:val="008160D1"/>
    <w:rsid w:val="0081637B"/>
    <w:rsid w:val="008164E3"/>
    <w:rsid w:val="008177A9"/>
    <w:rsid w:val="00820336"/>
    <w:rsid w:val="00820AC6"/>
    <w:rsid w:val="00820F52"/>
    <w:rsid w:val="00821981"/>
    <w:rsid w:val="00823224"/>
    <w:rsid w:val="008235A0"/>
    <w:rsid w:val="0082384F"/>
    <w:rsid w:val="008275AA"/>
    <w:rsid w:val="0083038D"/>
    <w:rsid w:val="00830B29"/>
    <w:rsid w:val="00830DDA"/>
    <w:rsid w:val="00830E68"/>
    <w:rsid w:val="00830F67"/>
    <w:rsid w:val="00832172"/>
    <w:rsid w:val="00832638"/>
    <w:rsid w:val="0083310C"/>
    <w:rsid w:val="008332FA"/>
    <w:rsid w:val="008346BF"/>
    <w:rsid w:val="0083575C"/>
    <w:rsid w:val="00836898"/>
    <w:rsid w:val="0083696C"/>
    <w:rsid w:val="00837057"/>
    <w:rsid w:val="008376A0"/>
    <w:rsid w:val="008376AC"/>
    <w:rsid w:val="008379E1"/>
    <w:rsid w:val="008412B2"/>
    <w:rsid w:val="008415FE"/>
    <w:rsid w:val="00841EE8"/>
    <w:rsid w:val="00842334"/>
    <w:rsid w:val="00842451"/>
    <w:rsid w:val="0084306C"/>
    <w:rsid w:val="00843841"/>
    <w:rsid w:val="008443DE"/>
    <w:rsid w:val="0084479E"/>
    <w:rsid w:val="008456F2"/>
    <w:rsid w:val="00846567"/>
    <w:rsid w:val="00846AE3"/>
    <w:rsid w:val="00846BBB"/>
    <w:rsid w:val="008470F0"/>
    <w:rsid w:val="008534B0"/>
    <w:rsid w:val="00853AE1"/>
    <w:rsid w:val="00853E03"/>
    <w:rsid w:val="00856F87"/>
    <w:rsid w:val="00856FFF"/>
    <w:rsid w:val="00857A01"/>
    <w:rsid w:val="00860995"/>
    <w:rsid w:val="008614A4"/>
    <w:rsid w:val="008626F5"/>
    <w:rsid w:val="008628E9"/>
    <w:rsid w:val="0086434A"/>
    <w:rsid w:val="008645A5"/>
    <w:rsid w:val="0086501B"/>
    <w:rsid w:val="00865CD7"/>
    <w:rsid w:val="00865CF2"/>
    <w:rsid w:val="008665F3"/>
    <w:rsid w:val="008674C5"/>
    <w:rsid w:val="00870005"/>
    <w:rsid w:val="00870115"/>
    <w:rsid w:val="00871493"/>
    <w:rsid w:val="008727A6"/>
    <w:rsid w:val="00872E03"/>
    <w:rsid w:val="00874A87"/>
    <w:rsid w:val="00874C85"/>
    <w:rsid w:val="00874FA5"/>
    <w:rsid w:val="00875100"/>
    <w:rsid w:val="00875380"/>
    <w:rsid w:val="00875621"/>
    <w:rsid w:val="00876655"/>
    <w:rsid w:val="00876FD7"/>
    <w:rsid w:val="008807DA"/>
    <w:rsid w:val="00882629"/>
    <w:rsid w:val="00882930"/>
    <w:rsid w:val="00883331"/>
    <w:rsid w:val="00883553"/>
    <w:rsid w:val="00883A6C"/>
    <w:rsid w:val="00884369"/>
    <w:rsid w:val="0088485C"/>
    <w:rsid w:val="00885ADB"/>
    <w:rsid w:val="008901FC"/>
    <w:rsid w:val="008903A5"/>
    <w:rsid w:val="0089047B"/>
    <w:rsid w:val="00890F46"/>
    <w:rsid w:val="0089250A"/>
    <w:rsid w:val="00892844"/>
    <w:rsid w:val="00892C5B"/>
    <w:rsid w:val="00892E1B"/>
    <w:rsid w:val="0089393C"/>
    <w:rsid w:val="008948F4"/>
    <w:rsid w:val="00894D9F"/>
    <w:rsid w:val="0089590D"/>
    <w:rsid w:val="00895DB8"/>
    <w:rsid w:val="00896B69"/>
    <w:rsid w:val="00897BF0"/>
    <w:rsid w:val="008A03F2"/>
    <w:rsid w:val="008A0446"/>
    <w:rsid w:val="008A1478"/>
    <w:rsid w:val="008A1618"/>
    <w:rsid w:val="008A2546"/>
    <w:rsid w:val="008A3365"/>
    <w:rsid w:val="008A4051"/>
    <w:rsid w:val="008A431E"/>
    <w:rsid w:val="008A49B3"/>
    <w:rsid w:val="008A54D7"/>
    <w:rsid w:val="008A5A4B"/>
    <w:rsid w:val="008A61E0"/>
    <w:rsid w:val="008A6F16"/>
    <w:rsid w:val="008B0644"/>
    <w:rsid w:val="008B13B1"/>
    <w:rsid w:val="008B14D7"/>
    <w:rsid w:val="008B2A4B"/>
    <w:rsid w:val="008B3084"/>
    <w:rsid w:val="008B30B7"/>
    <w:rsid w:val="008B31A4"/>
    <w:rsid w:val="008B35D6"/>
    <w:rsid w:val="008B55B7"/>
    <w:rsid w:val="008B5684"/>
    <w:rsid w:val="008B6133"/>
    <w:rsid w:val="008B6924"/>
    <w:rsid w:val="008B7144"/>
    <w:rsid w:val="008B719C"/>
    <w:rsid w:val="008B743E"/>
    <w:rsid w:val="008B78A7"/>
    <w:rsid w:val="008B7B84"/>
    <w:rsid w:val="008C3594"/>
    <w:rsid w:val="008C3899"/>
    <w:rsid w:val="008C38B0"/>
    <w:rsid w:val="008C56AF"/>
    <w:rsid w:val="008C5A25"/>
    <w:rsid w:val="008C711F"/>
    <w:rsid w:val="008D0A98"/>
    <w:rsid w:val="008D0C69"/>
    <w:rsid w:val="008D18EA"/>
    <w:rsid w:val="008D1CD2"/>
    <w:rsid w:val="008D25F4"/>
    <w:rsid w:val="008D3317"/>
    <w:rsid w:val="008D3857"/>
    <w:rsid w:val="008D3A62"/>
    <w:rsid w:val="008D4722"/>
    <w:rsid w:val="008D4FE5"/>
    <w:rsid w:val="008D5645"/>
    <w:rsid w:val="008D6A2D"/>
    <w:rsid w:val="008D774A"/>
    <w:rsid w:val="008D7AA0"/>
    <w:rsid w:val="008D7DFA"/>
    <w:rsid w:val="008E0084"/>
    <w:rsid w:val="008E0862"/>
    <w:rsid w:val="008E0B4C"/>
    <w:rsid w:val="008E13CB"/>
    <w:rsid w:val="008E14A7"/>
    <w:rsid w:val="008E2A59"/>
    <w:rsid w:val="008E2FB9"/>
    <w:rsid w:val="008E3C5A"/>
    <w:rsid w:val="008E5CAB"/>
    <w:rsid w:val="008E6FE8"/>
    <w:rsid w:val="008F1C8D"/>
    <w:rsid w:val="008F3A86"/>
    <w:rsid w:val="008F45EC"/>
    <w:rsid w:val="008F5409"/>
    <w:rsid w:val="008F5B60"/>
    <w:rsid w:val="008F612E"/>
    <w:rsid w:val="008F6C07"/>
    <w:rsid w:val="008F731C"/>
    <w:rsid w:val="009019A2"/>
    <w:rsid w:val="009021EB"/>
    <w:rsid w:val="0090251D"/>
    <w:rsid w:val="00903397"/>
    <w:rsid w:val="00903A9E"/>
    <w:rsid w:val="00903F13"/>
    <w:rsid w:val="0090429A"/>
    <w:rsid w:val="0090454E"/>
    <w:rsid w:val="00905ABF"/>
    <w:rsid w:val="0090603D"/>
    <w:rsid w:val="0090621F"/>
    <w:rsid w:val="009064E9"/>
    <w:rsid w:val="00906C1E"/>
    <w:rsid w:val="009075F7"/>
    <w:rsid w:val="00911C6F"/>
    <w:rsid w:val="0091201D"/>
    <w:rsid w:val="00912841"/>
    <w:rsid w:val="00912C95"/>
    <w:rsid w:val="00912E45"/>
    <w:rsid w:val="00914603"/>
    <w:rsid w:val="00914B0F"/>
    <w:rsid w:val="00915344"/>
    <w:rsid w:val="00915A79"/>
    <w:rsid w:val="00915BAC"/>
    <w:rsid w:val="00917D7D"/>
    <w:rsid w:val="00917F5C"/>
    <w:rsid w:val="00920344"/>
    <w:rsid w:val="009203D2"/>
    <w:rsid w:val="00920C99"/>
    <w:rsid w:val="00922422"/>
    <w:rsid w:val="00923005"/>
    <w:rsid w:val="0092352A"/>
    <w:rsid w:val="0092393F"/>
    <w:rsid w:val="00923A78"/>
    <w:rsid w:val="00923EB4"/>
    <w:rsid w:val="009251A0"/>
    <w:rsid w:val="009253AA"/>
    <w:rsid w:val="00925584"/>
    <w:rsid w:val="009262FB"/>
    <w:rsid w:val="00926B45"/>
    <w:rsid w:val="0092728B"/>
    <w:rsid w:val="0092764B"/>
    <w:rsid w:val="009278A8"/>
    <w:rsid w:val="009278ED"/>
    <w:rsid w:val="00930D4B"/>
    <w:rsid w:val="00931168"/>
    <w:rsid w:val="009315D3"/>
    <w:rsid w:val="00932A97"/>
    <w:rsid w:val="00932CA7"/>
    <w:rsid w:val="00932D31"/>
    <w:rsid w:val="00933041"/>
    <w:rsid w:val="00933336"/>
    <w:rsid w:val="00934DE9"/>
    <w:rsid w:val="00934ECC"/>
    <w:rsid w:val="009362B2"/>
    <w:rsid w:val="00936366"/>
    <w:rsid w:val="009365B4"/>
    <w:rsid w:val="00936C17"/>
    <w:rsid w:val="00936DBF"/>
    <w:rsid w:val="00937994"/>
    <w:rsid w:val="00937CFE"/>
    <w:rsid w:val="00940BCF"/>
    <w:rsid w:val="0094258A"/>
    <w:rsid w:val="0094384A"/>
    <w:rsid w:val="00943BB9"/>
    <w:rsid w:val="009446CE"/>
    <w:rsid w:val="00944EB1"/>
    <w:rsid w:val="0094658D"/>
    <w:rsid w:val="00946897"/>
    <w:rsid w:val="0094759A"/>
    <w:rsid w:val="009520BC"/>
    <w:rsid w:val="00953FE2"/>
    <w:rsid w:val="00954836"/>
    <w:rsid w:val="00954C1E"/>
    <w:rsid w:val="00954DFC"/>
    <w:rsid w:val="00955C53"/>
    <w:rsid w:val="00956C80"/>
    <w:rsid w:val="00956D18"/>
    <w:rsid w:val="00956E5F"/>
    <w:rsid w:val="00957B09"/>
    <w:rsid w:val="00957B48"/>
    <w:rsid w:val="00960238"/>
    <w:rsid w:val="00961623"/>
    <w:rsid w:val="00961FA3"/>
    <w:rsid w:val="0096243F"/>
    <w:rsid w:val="00962662"/>
    <w:rsid w:val="0096304A"/>
    <w:rsid w:val="0096316F"/>
    <w:rsid w:val="00963867"/>
    <w:rsid w:val="00963B8F"/>
    <w:rsid w:val="00963F42"/>
    <w:rsid w:val="0096462B"/>
    <w:rsid w:val="00966871"/>
    <w:rsid w:val="00967466"/>
    <w:rsid w:val="00967E5D"/>
    <w:rsid w:val="00970488"/>
    <w:rsid w:val="00971234"/>
    <w:rsid w:val="00971BA8"/>
    <w:rsid w:val="00972BCA"/>
    <w:rsid w:val="00972F6C"/>
    <w:rsid w:val="00973128"/>
    <w:rsid w:val="00974424"/>
    <w:rsid w:val="00976DE8"/>
    <w:rsid w:val="00977650"/>
    <w:rsid w:val="00977692"/>
    <w:rsid w:val="00977941"/>
    <w:rsid w:val="009803D6"/>
    <w:rsid w:val="00980C8E"/>
    <w:rsid w:val="00981B84"/>
    <w:rsid w:val="00984842"/>
    <w:rsid w:val="00984BF6"/>
    <w:rsid w:val="00985B32"/>
    <w:rsid w:val="009864F7"/>
    <w:rsid w:val="009866E4"/>
    <w:rsid w:val="009876FA"/>
    <w:rsid w:val="00990428"/>
    <w:rsid w:val="009905FE"/>
    <w:rsid w:val="00991DAD"/>
    <w:rsid w:val="00991F82"/>
    <w:rsid w:val="009947AA"/>
    <w:rsid w:val="00994C06"/>
    <w:rsid w:val="0099600A"/>
    <w:rsid w:val="00996FD4"/>
    <w:rsid w:val="009A026F"/>
    <w:rsid w:val="009A1833"/>
    <w:rsid w:val="009A1854"/>
    <w:rsid w:val="009A264F"/>
    <w:rsid w:val="009A3A89"/>
    <w:rsid w:val="009A3FF8"/>
    <w:rsid w:val="009A4E15"/>
    <w:rsid w:val="009A5571"/>
    <w:rsid w:val="009A5AA5"/>
    <w:rsid w:val="009A6319"/>
    <w:rsid w:val="009A643B"/>
    <w:rsid w:val="009A6AE6"/>
    <w:rsid w:val="009A6B0C"/>
    <w:rsid w:val="009A75E2"/>
    <w:rsid w:val="009A7B92"/>
    <w:rsid w:val="009A7BFF"/>
    <w:rsid w:val="009A7E9E"/>
    <w:rsid w:val="009B07F5"/>
    <w:rsid w:val="009B1D25"/>
    <w:rsid w:val="009B20D1"/>
    <w:rsid w:val="009B2246"/>
    <w:rsid w:val="009B24A6"/>
    <w:rsid w:val="009B2E8A"/>
    <w:rsid w:val="009B2ED6"/>
    <w:rsid w:val="009B33CE"/>
    <w:rsid w:val="009B4AE5"/>
    <w:rsid w:val="009B5744"/>
    <w:rsid w:val="009B5F26"/>
    <w:rsid w:val="009B679C"/>
    <w:rsid w:val="009B6C1F"/>
    <w:rsid w:val="009B6D71"/>
    <w:rsid w:val="009B7132"/>
    <w:rsid w:val="009B73CA"/>
    <w:rsid w:val="009C1FE5"/>
    <w:rsid w:val="009C1FF4"/>
    <w:rsid w:val="009C32C2"/>
    <w:rsid w:val="009C4368"/>
    <w:rsid w:val="009C49F6"/>
    <w:rsid w:val="009C7782"/>
    <w:rsid w:val="009D08D3"/>
    <w:rsid w:val="009D0A76"/>
    <w:rsid w:val="009D0B4F"/>
    <w:rsid w:val="009D1D59"/>
    <w:rsid w:val="009D3198"/>
    <w:rsid w:val="009D3958"/>
    <w:rsid w:val="009D3EBF"/>
    <w:rsid w:val="009D414F"/>
    <w:rsid w:val="009D56A7"/>
    <w:rsid w:val="009D57A2"/>
    <w:rsid w:val="009D5FA4"/>
    <w:rsid w:val="009D6090"/>
    <w:rsid w:val="009D7A57"/>
    <w:rsid w:val="009E053A"/>
    <w:rsid w:val="009E0D64"/>
    <w:rsid w:val="009E0E63"/>
    <w:rsid w:val="009E0E79"/>
    <w:rsid w:val="009E1CB3"/>
    <w:rsid w:val="009E20F2"/>
    <w:rsid w:val="009E230D"/>
    <w:rsid w:val="009E2E2A"/>
    <w:rsid w:val="009E3112"/>
    <w:rsid w:val="009E5FBC"/>
    <w:rsid w:val="009E6208"/>
    <w:rsid w:val="009E6D69"/>
    <w:rsid w:val="009E728A"/>
    <w:rsid w:val="009E72D5"/>
    <w:rsid w:val="009E7C91"/>
    <w:rsid w:val="009F08AA"/>
    <w:rsid w:val="009F092A"/>
    <w:rsid w:val="009F109A"/>
    <w:rsid w:val="009F1779"/>
    <w:rsid w:val="009F2AA7"/>
    <w:rsid w:val="009F4A35"/>
    <w:rsid w:val="009F5E4F"/>
    <w:rsid w:val="009F6EA7"/>
    <w:rsid w:val="009F7A91"/>
    <w:rsid w:val="009F7EB6"/>
    <w:rsid w:val="00A00099"/>
    <w:rsid w:val="00A006C8"/>
    <w:rsid w:val="00A0188B"/>
    <w:rsid w:val="00A02997"/>
    <w:rsid w:val="00A02F09"/>
    <w:rsid w:val="00A041C0"/>
    <w:rsid w:val="00A04927"/>
    <w:rsid w:val="00A0591A"/>
    <w:rsid w:val="00A05D53"/>
    <w:rsid w:val="00A0627A"/>
    <w:rsid w:val="00A10BFD"/>
    <w:rsid w:val="00A1258A"/>
    <w:rsid w:val="00A13494"/>
    <w:rsid w:val="00A14D75"/>
    <w:rsid w:val="00A1501B"/>
    <w:rsid w:val="00A15421"/>
    <w:rsid w:val="00A15DF8"/>
    <w:rsid w:val="00A16002"/>
    <w:rsid w:val="00A16906"/>
    <w:rsid w:val="00A203F8"/>
    <w:rsid w:val="00A21015"/>
    <w:rsid w:val="00A2180D"/>
    <w:rsid w:val="00A23A46"/>
    <w:rsid w:val="00A23A9B"/>
    <w:rsid w:val="00A25A83"/>
    <w:rsid w:val="00A26585"/>
    <w:rsid w:val="00A265CE"/>
    <w:rsid w:val="00A26723"/>
    <w:rsid w:val="00A27158"/>
    <w:rsid w:val="00A275B0"/>
    <w:rsid w:val="00A27E33"/>
    <w:rsid w:val="00A30ED4"/>
    <w:rsid w:val="00A31756"/>
    <w:rsid w:val="00A31EA4"/>
    <w:rsid w:val="00A32B5D"/>
    <w:rsid w:val="00A33173"/>
    <w:rsid w:val="00A36DDE"/>
    <w:rsid w:val="00A37D33"/>
    <w:rsid w:val="00A37DC4"/>
    <w:rsid w:val="00A37E82"/>
    <w:rsid w:val="00A4008D"/>
    <w:rsid w:val="00A40194"/>
    <w:rsid w:val="00A40548"/>
    <w:rsid w:val="00A40B45"/>
    <w:rsid w:val="00A428C8"/>
    <w:rsid w:val="00A44B29"/>
    <w:rsid w:val="00A44CA0"/>
    <w:rsid w:val="00A45557"/>
    <w:rsid w:val="00A47714"/>
    <w:rsid w:val="00A477AE"/>
    <w:rsid w:val="00A47B0C"/>
    <w:rsid w:val="00A501D3"/>
    <w:rsid w:val="00A50FC1"/>
    <w:rsid w:val="00A519F2"/>
    <w:rsid w:val="00A5334C"/>
    <w:rsid w:val="00A54759"/>
    <w:rsid w:val="00A54D83"/>
    <w:rsid w:val="00A5609B"/>
    <w:rsid w:val="00A5769B"/>
    <w:rsid w:val="00A576B7"/>
    <w:rsid w:val="00A6159C"/>
    <w:rsid w:val="00A6491F"/>
    <w:rsid w:val="00A65201"/>
    <w:rsid w:val="00A65A42"/>
    <w:rsid w:val="00A65AE2"/>
    <w:rsid w:val="00A6636F"/>
    <w:rsid w:val="00A670E0"/>
    <w:rsid w:val="00A67942"/>
    <w:rsid w:val="00A67D2D"/>
    <w:rsid w:val="00A700F1"/>
    <w:rsid w:val="00A70430"/>
    <w:rsid w:val="00A707C7"/>
    <w:rsid w:val="00A7115B"/>
    <w:rsid w:val="00A72465"/>
    <w:rsid w:val="00A727F6"/>
    <w:rsid w:val="00A7289D"/>
    <w:rsid w:val="00A729C7"/>
    <w:rsid w:val="00A72B9B"/>
    <w:rsid w:val="00A73923"/>
    <w:rsid w:val="00A75EAB"/>
    <w:rsid w:val="00A76935"/>
    <w:rsid w:val="00A77292"/>
    <w:rsid w:val="00A807DB"/>
    <w:rsid w:val="00A80F97"/>
    <w:rsid w:val="00A810F5"/>
    <w:rsid w:val="00A81330"/>
    <w:rsid w:val="00A831F9"/>
    <w:rsid w:val="00A8379F"/>
    <w:rsid w:val="00A839DD"/>
    <w:rsid w:val="00A8563C"/>
    <w:rsid w:val="00A85F8C"/>
    <w:rsid w:val="00A906CF"/>
    <w:rsid w:val="00A90EFE"/>
    <w:rsid w:val="00A91B15"/>
    <w:rsid w:val="00A92033"/>
    <w:rsid w:val="00A92572"/>
    <w:rsid w:val="00A96755"/>
    <w:rsid w:val="00A96A20"/>
    <w:rsid w:val="00A96C51"/>
    <w:rsid w:val="00A97156"/>
    <w:rsid w:val="00A975F3"/>
    <w:rsid w:val="00A977C8"/>
    <w:rsid w:val="00A97B2E"/>
    <w:rsid w:val="00AA037C"/>
    <w:rsid w:val="00AA08E8"/>
    <w:rsid w:val="00AA095A"/>
    <w:rsid w:val="00AA2895"/>
    <w:rsid w:val="00AA2C24"/>
    <w:rsid w:val="00AA2E59"/>
    <w:rsid w:val="00AA51FD"/>
    <w:rsid w:val="00AB0AFD"/>
    <w:rsid w:val="00AB0F10"/>
    <w:rsid w:val="00AB23E5"/>
    <w:rsid w:val="00AB5CB4"/>
    <w:rsid w:val="00AB6400"/>
    <w:rsid w:val="00AC0777"/>
    <w:rsid w:val="00AC086B"/>
    <w:rsid w:val="00AC1D9F"/>
    <w:rsid w:val="00AC1E2A"/>
    <w:rsid w:val="00AC34C7"/>
    <w:rsid w:val="00AC4066"/>
    <w:rsid w:val="00AC4C75"/>
    <w:rsid w:val="00AC4E3D"/>
    <w:rsid w:val="00AC4F58"/>
    <w:rsid w:val="00AC5DBE"/>
    <w:rsid w:val="00AC6247"/>
    <w:rsid w:val="00AC630A"/>
    <w:rsid w:val="00AC6F05"/>
    <w:rsid w:val="00AC740B"/>
    <w:rsid w:val="00AC785C"/>
    <w:rsid w:val="00AC7A76"/>
    <w:rsid w:val="00AD01EC"/>
    <w:rsid w:val="00AD143E"/>
    <w:rsid w:val="00AD23D1"/>
    <w:rsid w:val="00AD3C2C"/>
    <w:rsid w:val="00AD460F"/>
    <w:rsid w:val="00AD4BB0"/>
    <w:rsid w:val="00AD5235"/>
    <w:rsid w:val="00AD61D7"/>
    <w:rsid w:val="00AD6CE7"/>
    <w:rsid w:val="00AD7D49"/>
    <w:rsid w:val="00AE0692"/>
    <w:rsid w:val="00AE1014"/>
    <w:rsid w:val="00AE11BA"/>
    <w:rsid w:val="00AE1904"/>
    <w:rsid w:val="00AE1EFA"/>
    <w:rsid w:val="00AE2FFB"/>
    <w:rsid w:val="00AE35F8"/>
    <w:rsid w:val="00AE403B"/>
    <w:rsid w:val="00AE44C4"/>
    <w:rsid w:val="00AE473F"/>
    <w:rsid w:val="00AE5767"/>
    <w:rsid w:val="00AE6861"/>
    <w:rsid w:val="00AE6B0D"/>
    <w:rsid w:val="00AE716B"/>
    <w:rsid w:val="00AE72C8"/>
    <w:rsid w:val="00AE742C"/>
    <w:rsid w:val="00AE7490"/>
    <w:rsid w:val="00AF1614"/>
    <w:rsid w:val="00AF1A13"/>
    <w:rsid w:val="00AF22DC"/>
    <w:rsid w:val="00AF26E2"/>
    <w:rsid w:val="00AF3067"/>
    <w:rsid w:val="00AF6BF8"/>
    <w:rsid w:val="00AF7E77"/>
    <w:rsid w:val="00AF7EA5"/>
    <w:rsid w:val="00B0027C"/>
    <w:rsid w:val="00B0050E"/>
    <w:rsid w:val="00B015AA"/>
    <w:rsid w:val="00B0239C"/>
    <w:rsid w:val="00B02530"/>
    <w:rsid w:val="00B0435E"/>
    <w:rsid w:val="00B044D6"/>
    <w:rsid w:val="00B046D9"/>
    <w:rsid w:val="00B05FCE"/>
    <w:rsid w:val="00B06341"/>
    <w:rsid w:val="00B07C3D"/>
    <w:rsid w:val="00B101AB"/>
    <w:rsid w:val="00B108AC"/>
    <w:rsid w:val="00B10A0D"/>
    <w:rsid w:val="00B11C6C"/>
    <w:rsid w:val="00B11F3D"/>
    <w:rsid w:val="00B125C0"/>
    <w:rsid w:val="00B1324D"/>
    <w:rsid w:val="00B1351A"/>
    <w:rsid w:val="00B1527B"/>
    <w:rsid w:val="00B1562E"/>
    <w:rsid w:val="00B1567D"/>
    <w:rsid w:val="00B20224"/>
    <w:rsid w:val="00B22898"/>
    <w:rsid w:val="00B2311A"/>
    <w:rsid w:val="00B2428C"/>
    <w:rsid w:val="00B27475"/>
    <w:rsid w:val="00B300F7"/>
    <w:rsid w:val="00B303BB"/>
    <w:rsid w:val="00B310C5"/>
    <w:rsid w:val="00B327E3"/>
    <w:rsid w:val="00B32AFC"/>
    <w:rsid w:val="00B334C2"/>
    <w:rsid w:val="00B33B26"/>
    <w:rsid w:val="00B34BCA"/>
    <w:rsid w:val="00B356BF"/>
    <w:rsid w:val="00B3656D"/>
    <w:rsid w:val="00B3701F"/>
    <w:rsid w:val="00B3721C"/>
    <w:rsid w:val="00B37F48"/>
    <w:rsid w:val="00B418E9"/>
    <w:rsid w:val="00B42C73"/>
    <w:rsid w:val="00B42E2C"/>
    <w:rsid w:val="00B4337B"/>
    <w:rsid w:val="00B44D8F"/>
    <w:rsid w:val="00B44E58"/>
    <w:rsid w:val="00B47BEF"/>
    <w:rsid w:val="00B50B0E"/>
    <w:rsid w:val="00B50E66"/>
    <w:rsid w:val="00B50F79"/>
    <w:rsid w:val="00B5179A"/>
    <w:rsid w:val="00B52ADC"/>
    <w:rsid w:val="00B53A91"/>
    <w:rsid w:val="00B54262"/>
    <w:rsid w:val="00B54B3B"/>
    <w:rsid w:val="00B54B82"/>
    <w:rsid w:val="00B55AEB"/>
    <w:rsid w:val="00B5622A"/>
    <w:rsid w:val="00B5660D"/>
    <w:rsid w:val="00B572BC"/>
    <w:rsid w:val="00B60624"/>
    <w:rsid w:val="00B60E31"/>
    <w:rsid w:val="00B610FB"/>
    <w:rsid w:val="00B63748"/>
    <w:rsid w:val="00B6400F"/>
    <w:rsid w:val="00B64500"/>
    <w:rsid w:val="00B655B3"/>
    <w:rsid w:val="00B65896"/>
    <w:rsid w:val="00B65F7C"/>
    <w:rsid w:val="00B665C5"/>
    <w:rsid w:val="00B6715B"/>
    <w:rsid w:val="00B678E0"/>
    <w:rsid w:val="00B70080"/>
    <w:rsid w:val="00B71B98"/>
    <w:rsid w:val="00B71E1D"/>
    <w:rsid w:val="00B72AED"/>
    <w:rsid w:val="00B73AD9"/>
    <w:rsid w:val="00B746BC"/>
    <w:rsid w:val="00B74AE2"/>
    <w:rsid w:val="00B74CC7"/>
    <w:rsid w:val="00B74F8D"/>
    <w:rsid w:val="00B758A9"/>
    <w:rsid w:val="00B75BB6"/>
    <w:rsid w:val="00B76B71"/>
    <w:rsid w:val="00B76C2D"/>
    <w:rsid w:val="00B77031"/>
    <w:rsid w:val="00B77693"/>
    <w:rsid w:val="00B77810"/>
    <w:rsid w:val="00B77A96"/>
    <w:rsid w:val="00B77AED"/>
    <w:rsid w:val="00B8001A"/>
    <w:rsid w:val="00B8392E"/>
    <w:rsid w:val="00B83BE7"/>
    <w:rsid w:val="00B84ECF"/>
    <w:rsid w:val="00B85A6A"/>
    <w:rsid w:val="00B85D9A"/>
    <w:rsid w:val="00B86377"/>
    <w:rsid w:val="00B866F8"/>
    <w:rsid w:val="00B87069"/>
    <w:rsid w:val="00B905FA"/>
    <w:rsid w:val="00B90A5B"/>
    <w:rsid w:val="00B92DE6"/>
    <w:rsid w:val="00B937EB"/>
    <w:rsid w:val="00B9446F"/>
    <w:rsid w:val="00B95AE3"/>
    <w:rsid w:val="00B9620F"/>
    <w:rsid w:val="00B9644B"/>
    <w:rsid w:val="00B966D6"/>
    <w:rsid w:val="00B971F8"/>
    <w:rsid w:val="00B97EED"/>
    <w:rsid w:val="00BA02CC"/>
    <w:rsid w:val="00BA0617"/>
    <w:rsid w:val="00BA1506"/>
    <w:rsid w:val="00BA24C1"/>
    <w:rsid w:val="00BA31DB"/>
    <w:rsid w:val="00BA34A4"/>
    <w:rsid w:val="00BA3D79"/>
    <w:rsid w:val="00BA5826"/>
    <w:rsid w:val="00BA5C8E"/>
    <w:rsid w:val="00BA618A"/>
    <w:rsid w:val="00BA6A17"/>
    <w:rsid w:val="00BA719C"/>
    <w:rsid w:val="00BA7308"/>
    <w:rsid w:val="00BA73C9"/>
    <w:rsid w:val="00BA74FE"/>
    <w:rsid w:val="00BB0D73"/>
    <w:rsid w:val="00BB0E36"/>
    <w:rsid w:val="00BB1066"/>
    <w:rsid w:val="00BB1BD6"/>
    <w:rsid w:val="00BB20E0"/>
    <w:rsid w:val="00BB3A8F"/>
    <w:rsid w:val="00BB4230"/>
    <w:rsid w:val="00BB4320"/>
    <w:rsid w:val="00BB7548"/>
    <w:rsid w:val="00BB7914"/>
    <w:rsid w:val="00BB7DF5"/>
    <w:rsid w:val="00BC0172"/>
    <w:rsid w:val="00BC170A"/>
    <w:rsid w:val="00BC26EB"/>
    <w:rsid w:val="00BC315E"/>
    <w:rsid w:val="00BC32B6"/>
    <w:rsid w:val="00BC3401"/>
    <w:rsid w:val="00BC4651"/>
    <w:rsid w:val="00BC490A"/>
    <w:rsid w:val="00BC4FE0"/>
    <w:rsid w:val="00BC549E"/>
    <w:rsid w:val="00BC54A0"/>
    <w:rsid w:val="00BC5E1D"/>
    <w:rsid w:val="00BC7EAD"/>
    <w:rsid w:val="00BD0DE1"/>
    <w:rsid w:val="00BD0F9A"/>
    <w:rsid w:val="00BD13DA"/>
    <w:rsid w:val="00BD1510"/>
    <w:rsid w:val="00BD1EF3"/>
    <w:rsid w:val="00BD3F24"/>
    <w:rsid w:val="00BD40A8"/>
    <w:rsid w:val="00BD41F7"/>
    <w:rsid w:val="00BD5557"/>
    <w:rsid w:val="00BD748B"/>
    <w:rsid w:val="00BD7799"/>
    <w:rsid w:val="00BE00A0"/>
    <w:rsid w:val="00BE012D"/>
    <w:rsid w:val="00BE0D2A"/>
    <w:rsid w:val="00BE3A58"/>
    <w:rsid w:val="00BE516D"/>
    <w:rsid w:val="00BE51BF"/>
    <w:rsid w:val="00BE59CB"/>
    <w:rsid w:val="00BF22E5"/>
    <w:rsid w:val="00BF24F2"/>
    <w:rsid w:val="00BF3748"/>
    <w:rsid w:val="00BF39DB"/>
    <w:rsid w:val="00BF4339"/>
    <w:rsid w:val="00BF4402"/>
    <w:rsid w:val="00BF6298"/>
    <w:rsid w:val="00BF75CA"/>
    <w:rsid w:val="00C004C0"/>
    <w:rsid w:val="00C011A0"/>
    <w:rsid w:val="00C01C7C"/>
    <w:rsid w:val="00C02DAF"/>
    <w:rsid w:val="00C036F9"/>
    <w:rsid w:val="00C03C31"/>
    <w:rsid w:val="00C04735"/>
    <w:rsid w:val="00C0478F"/>
    <w:rsid w:val="00C05DF9"/>
    <w:rsid w:val="00C064C7"/>
    <w:rsid w:val="00C0675C"/>
    <w:rsid w:val="00C06828"/>
    <w:rsid w:val="00C076EF"/>
    <w:rsid w:val="00C106BF"/>
    <w:rsid w:val="00C117B5"/>
    <w:rsid w:val="00C11C93"/>
    <w:rsid w:val="00C12495"/>
    <w:rsid w:val="00C1431F"/>
    <w:rsid w:val="00C14431"/>
    <w:rsid w:val="00C16761"/>
    <w:rsid w:val="00C17AA9"/>
    <w:rsid w:val="00C23238"/>
    <w:rsid w:val="00C23716"/>
    <w:rsid w:val="00C246AA"/>
    <w:rsid w:val="00C2569D"/>
    <w:rsid w:val="00C25FD2"/>
    <w:rsid w:val="00C26584"/>
    <w:rsid w:val="00C26C2B"/>
    <w:rsid w:val="00C2721C"/>
    <w:rsid w:val="00C273BA"/>
    <w:rsid w:val="00C31B95"/>
    <w:rsid w:val="00C32E25"/>
    <w:rsid w:val="00C33599"/>
    <w:rsid w:val="00C344AD"/>
    <w:rsid w:val="00C3487F"/>
    <w:rsid w:val="00C34C76"/>
    <w:rsid w:val="00C37099"/>
    <w:rsid w:val="00C40E02"/>
    <w:rsid w:val="00C40F48"/>
    <w:rsid w:val="00C44014"/>
    <w:rsid w:val="00C44234"/>
    <w:rsid w:val="00C45420"/>
    <w:rsid w:val="00C47874"/>
    <w:rsid w:val="00C479C9"/>
    <w:rsid w:val="00C5006B"/>
    <w:rsid w:val="00C50A86"/>
    <w:rsid w:val="00C50F98"/>
    <w:rsid w:val="00C51513"/>
    <w:rsid w:val="00C51B41"/>
    <w:rsid w:val="00C51E7B"/>
    <w:rsid w:val="00C5320F"/>
    <w:rsid w:val="00C537CC"/>
    <w:rsid w:val="00C53E42"/>
    <w:rsid w:val="00C547BA"/>
    <w:rsid w:val="00C54E9C"/>
    <w:rsid w:val="00C56839"/>
    <w:rsid w:val="00C568CE"/>
    <w:rsid w:val="00C56A9B"/>
    <w:rsid w:val="00C57332"/>
    <w:rsid w:val="00C57D83"/>
    <w:rsid w:val="00C61ED8"/>
    <w:rsid w:val="00C644F5"/>
    <w:rsid w:val="00C64CB9"/>
    <w:rsid w:val="00C65126"/>
    <w:rsid w:val="00C65558"/>
    <w:rsid w:val="00C6590A"/>
    <w:rsid w:val="00C66AAD"/>
    <w:rsid w:val="00C730AE"/>
    <w:rsid w:val="00C7334E"/>
    <w:rsid w:val="00C73447"/>
    <w:rsid w:val="00C73DB1"/>
    <w:rsid w:val="00C741E9"/>
    <w:rsid w:val="00C74825"/>
    <w:rsid w:val="00C74CBC"/>
    <w:rsid w:val="00C76FAA"/>
    <w:rsid w:val="00C8163F"/>
    <w:rsid w:val="00C8180A"/>
    <w:rsid w:val="00C81A10"/>
    <w:rsid w:val="00C83671"/>
    <w:rsid w:val="00C84D87"/>
    <w:rsid w:val="00C851A9"/>
    <w:rsid w:val="00C852F9"/>
    <w:rsid w:val="00C875A6"/>
    <w:rsid w:val="00C87CDB"/>
    <w:rsid w:val="00C90CDD"/>
    <w:rsid w:val="00C93274"/>
    <w:rsid w:val="00C937D2"/>
    <w:rsid w:val="00C96571"/>
    <w:rsid w:val="00C96D2E"/>
    <w:rsid w:val="00C973FB"/>
    <w:rsid w:val="00C9745F"/>
    <w:rsid w:val="00C97BF4"/>
    <w:rsid w:val="00CA14B9"/>
    <w:rsid w:val="00CA3135"/>
    <w:rsid w:val="00CA4287"/>
    <w:rsid w:val="00CA42AC"/>
    <w:rsid w:val="00CA4A14"/>
    <w:rsid w:val="00CA52A1"/>
    <w:rsid w:val="00CA5739"/>
    <w:rsid w:val="00CA6A72"/>
    <w:rsid w:val="00CA6D31"/>
    <w:rsid w:val="00CA75BE"/>
    <w:rsid w:val="00CB01F4"/>
    <w:rsid w:val="00CB05F4"/>
    <w:rsid w:val="00CB0F37"/>
    <w:rsid w:val="00CB1653"/>
    <w:rsid w:val="00CB1C83"/>
    <w:rsid w:val="00CB2118"/>
    <w:rsid w:val="00CB23FA"/>
    <w:rsid w:val="00CB3FDC"/>
    <w:rsid w:val="00CB44EE"/>
    <w:rsid w:val="00CB5AF8"/>
    <w:rsid w:val="00CB5C00"/>
    <w:rsid w:val="00CB5EED"/>
    <w:rsid w:val="00CB6227"/>
    <w:rsid w:val="00CB7423"/>
    <w:rsid w:val="00CB7B28"/>
    <w:rsid w:val="00CC18E6"/>
    <w:rsid w:val="00CC35D1"/>
    <w:rsid w:val="00CC3D33"/>
    <w:rsid w:val="00CC429B"/>
    <w:rsid w:val="00CC504C"/>
    <w:rsid w:val="00CC50AD"/>
    <w:rsid w:val="00CC5345"/>
    <w:rsid w:val="00CC5589"/>
    <w:rsid w:val="00CC7C38"/>
    <w:rsid w:val="00CC7D8C"/>
    <w:rsid w:val="00CD01BA"/>
    <w:rsid w:val="00CD15AC"/>
    <w:rsid w:val="00CD168E"/>
    <w:rsid w:val="00CD186A"/>
    <w:rsid w:val="00CD1891"/>
    <w:rsid w:val="00CD312D"/>
    <w:rsid w:val="00CD3337"/>
    <w:rsid w:val="00CD343C"/>
    <w:rsid w:val="00CD3F15"/>
    <w:rsid w:val="00CD521A"/>
    <w:rsid w:val="00CD6756"/>
    <w:rsid w:val="00CD6803"/>
    <w:rsid w:val="00CD70E7"/>
    <w:rsid w:val="00CE098C"/>
    <w:rsid w:val="00CE0DD1"/>
    <w:rsid w:val="00CE10FD"/>
    <w:rsid w:val="00CE2098"/>
    <w:rsid w:val="00CE355A"/>
    <w:rsid w:val="00CE3E77"/>
    <w:rsid w:val="00CE4B1B"/>
    <w:rsid w:val="00CE4D39"/>
    <w:rsid w:val="00CE5DAC"/>
    <w:rsid w:val="00CE7932"/>
    <w:rsid w:val="00CF1ADB"/>
    <w:rsid w:val="00CF29CE"/>
    <w:rsid w:val="00CF2A16"/>
    <w:rsid w:val="00CF3A03"/>
    <w:rsid w:val="00CF3A95"/>
    <w:rsid w:val="00CF543D"/>
    <w:rsid w:val="00CF553A"/>
    <w:rsid w:val="00CF5D27"/>
    <w:rsid w:val="00CF64A2"/>
    <w:rsid w:val="00CF6835"/>
    <w:rsid w:val="00CF6893"/>
    <w:rsid w:val="00CF6DF3"/>
    <w:rsid w:val="00D004C3"/>
    <w:rsid w:val="00D01466"/>
    <w:rsid w:val="00D01F31"/>
    <w:rsid w:val="00D021D8"/>
    <w:rsid w:val="00D03132"/>
    <w:rsid w:val="00D03FBB"/>
    <w:rsid w:val="00D04777"/>
    <w:rsid w:val="00D056ED"/>
    <w:rsid w:val="00D05D29"/>
    <w:rsid w:val="00D060AF"/>
    <w:rsid w:val="00D06E05"/>
    <w:rsid w:val="00D07691"/>
    <w:rsid w:val="00D10A61"/>
    <w:rsid w:val="00D11313"/>
    <w:rsid w:val="00D11BC7"/>
    <w:rsid w:val="00D11E50"/>
    <w:rsid w:val="00D121C6"/>
    <w:rsid w:val="00D1229F"/>
    <w:rsid w:val="00D12777"/>
    <w:rsid w:val="00D12B0E"/>
    <w:rsid w:val="00D14520"/>
    <w:rsid w:val="00D14791"/>
    <w:rsid w:val="00D1760C"/>
    <w:rsid w:val="00D179BB"/>
    <w:rsid w:val="00D21121"/>
    <w:rsid w:val="00D212DE"/>
    <w:rsid w:val="00D21A79"/>
    <w:rsid w:val="00D21F14"/>
    <w:rsid w:val="00D22442"/>
    <w:rsid w:val="00D22511"/>
    <w:rsid w:val="00D241CE"/>
    <w:rsid w:val="00D2439D"/>
    <w:rsid w:val="00D24C07"/>
    <w:rsid w:val="00D24D5D"/>
    <w:rsid w:val="00D26730"/>
    <w:rsid w:val="00D27A6F"/>
    <w:rsid w:val="00D27AF4"/>
    <w:rsid w:val="00D27EA3"/>
    <w:rsid w:val="00D301BF"/>
    <w:rsid w:val="00D30ABC"/>
    <w:rsid w:val="00D30BA4"/>
    <w:rsid w:val="00D31AAF"/>
    <w:rsid w:val="00D32056"/>
    <w:rsid w:val="00D32835"/>
    <w:rsid w:val="00D333A2"/>
    <w:rsid w:val="00D33578"/>
    <w:rsid w:val="00D344FA"/>
    <w:rsid w:val="00D34F29"/>
    <w:rsid w:val="00D35D57"/>
    <w:rsid w:val="00D36595"/>
    <w:rsid w:val="00D36D3F"/>
    <w:rsid w:val="00D37231"/>
    <w:rsid w:val="00D40EF2"/>
    <w:rsid w:val="00D419B5"/>
    <w:rsid w:val="00D41AAE"/>
    <w:rsid w:val="00D4306E"/>
    <w:rsid w:val="00D43367"/>
    <w:rsid w:val="00D43DD5"/>
    <w:rsid w:val="00D44A96"/>
    <w:rsid w:val="00D44B12"/>
    <w:rsid w:val="00D469A2"/>
    <w:rsid w:val="00D50244"/>
    <w:rsid w:val="00D50259"/>
    <w:rsid w:val="00D51645"/>
    <w:rsid w:val="00D537E6"/>
    <w:rsid w:val="00D53E79"/>
    <w:rsid w:val="00D54249"/>
    <w:rsid w:val="00D546FF"/>
    <w:rsid w:val="00D5484C"/>
    <w:rsid w:val="00D55B60"/>
    <w:rsid w:val="00D55E74"/>
    <w:rsid w:val="00D56BAC"/>
    <w:rsid w:val="00D56C42"/>
    <w:rsid w:val="00D5721E"/>
    <w:rsid w:val="00D57388"/>
    <w:rsid w:val="00D578EC"/>
    <w:rsid w:val="00D57D48"/>
    <w:rsid w:val="00D57E10"/>
    <w:rsid w:val="00D60B71"/>
    <w:rsid w:val="00D61BCD"/>
    <w:rsid w:val="00D622AE"/>
    <w:rsid w:val="00D63224"/>
    <w:rsid w:val="00D63E75"/>
    <w:rsid w:val="00D657B7"/>
    <w:rsid w:val="00D67513"/>
    <w:rsid w:val="00D675A9"/>
    <w:rsid w:val="00D709A6"/>
    <w:rsid w:val="00D71E74"/>
    <w:rsid w:val="00D72251"/>
    <w:rsid w:val="00D7262A"/>
    <w:rsid w:val="00D749E2"/>
    <w:rsid w:val="00D753AB"/>
    <w:rsid w:val="00D76067"/>
    <w:rsid w:val="00D76A55"/>
    <w:rsid w:val="00D77642"/>
    <w:rsid w:val="00D776E1"/>
    <w:rsid w:val="00D779C8"/>
    <w:rsid w:val="00D77A13"/>
    <w:rsid w:val="00D8068F"/>
    <w:rsid w:val="00D8098A"/>
    <w:rsid w:val="00D824A4"/>
    <w:rsid w:val="00D840F8"/>
    <w:rsid w:val="00D8414B"/>
    <w:rsid w:val="00D84317"/>
    <w:rsid w:val="00D85256"/>
    <w:rsid w:val="00D85A95"/>
    <w:rsid w:val="00D870F4"/>
    <w:rsid w:val="00D87761"/>
    <w:rsid w:val="00D87ECF"/>
    <w:rsid w:val="00D91407"/>
    <w:rsid w:val="00D91FAF"/>
    <w:rsid w:val="00D922C1"/>
    <w:rsid w:val="00D92B93"/>
    <w:rsid w:val="00D93263"/>
    <w:rsid w:val="00D938B7"/>
    <w:rsid w:val="00D944EF"/>
    <w:rsid w:val="00D946FF"/>
    <w:rsid w:val="00D94F98"/>
    <w:rsid w:val="00D956F0"/>
    <w:rsid w:val="00D95E37"/>
    <w:rsid w:val="00D9667D"/>
    <w:rsid w:val="00D96E88"/>
    <w:rsid w:val="00DA0F93"/>
    <w:rsid w:val="00DA110E"/>
    <w:rsid w:val="00DA12FF"/>
    <w:rsid w:val="00DA17D7"/>
    <w:rsid w:val="00DA2768"/>
    <w:rsid w:val="00DA34DD"/>
    <w:rsid w:val="00DA4054"/>
    <w:rsid w:val="00DA518E"/>
    <w:rsid w:val="00DA5240"/>
    <w:rsid w:val="00DA53DE"/>
    <w:rsid w:val="00DA5BFF"/>
    <w:rsid w:val="00DA5DFD"/>
    <w:rsid w:val="00DA6783"/>
    <w:rsid w:val="00DA70E1"/>
    <w:rsid w:val="00DA75BF"/>
    <w:rsid w:val="00DA7713"/>
    <w:rsid w:val="00DA795B"/>
    <w:rsid w:val="00DB17B4"/>
    <w:rsid w:val="00DB1B99"/>
    <w:rsid w:val="00DB1E1E"/>
    <w:rsid w:val="00DB2667"/>
    <w:rsid w:val="00DB28DF"/>
    <w:rsid w:val="00DB36D5"/>
    <w:rsid w:val="00DB3A36"/>
    <w:rsid w:val="00DB4C7F"/>
    <w:rsid w:val="00DB4E24"/>
    <w:rsid w:val="00DB571F"/>
    <w:rsid w:val="00DB5851"/>
    <w:rsid w:val="00DB7A73"/>
    <w:rsid w:val="00DC03EA"/>
    <w:rsid w:val="00DC06FC"/>
    <w:rsid w:val="00DC0E29"/>
    <w:rsid w:val="00DC113E"/>
    <w:rsid w:val="00DC14A6"/>
    <w:rsid w:val="00DC17CD"/>
    <w:rsid w:val="00DC181D"/>
    <w:rsid w:val="00DC1DC6"/>
    <w:rsid w:val="00DC27D4"/>
    <w:rsid w:val="00DC2A2E"/>
    <w:rsid w:val="00DC467D"/>
    <w:rsid w:val="00DC4925"/>
    <w:rsid w:val="00DC68D0"/>
    <w:rsid w:val="00DC6935"/>
    <w:rsid w:val="00DD092F"/>
    <w:rsid w:val="00DD0959"/>
    <w:rsid w:val="00DD09CF"/>
    <w:rsid w:val="00DD0BC5"/>
    <w:rsid w:val="00DD163C"/>
    <w:rsid w:val="00DD1AE0"/>
    <w:rsid w:val="00DD2E20"/>
    <w:rsid w:val="00DD2E70"/>
    <w:rsid w:val="00DD30AE"/>
    <w:rsid w:val="00DD32DA"/>
    <w:rsid w:val="00DD3467"/>
    <w:rsid w:val="00DD3ABC"/>
    <w:rsid w:val="00DD5155"/>
    <w:rsid w:val="00DD5189"/>
    <w:rsid w:val="00DD5A7A"/>
    <w:rsid w:val="00DD5B0A"/>
    <w:rsid w:val="00DD6E2B"/>
    <w:rsid w:val="00DD7BC7"/>
    <w:rsid w:val="00DD7E13"/>
    <w:rsid w:val="00DE0CBE"/>
    <w:rsid w:val="00DE11CA"/>
    <w:rsid w:val="00DE19C4"/>
    <w:rsid w:val="00DE2A39"/>
    <w:rsid w:val="00DE3ECE"/>
    <w:rsid w:val="00DE4A09"/>
    <w:rsid w:val="00DE4EDF"/>
    <w:rsid w:val="00DE5170"/>
    <w:rsid w:val="00DE53CD"/>
    <w:rsid w:val="00DE57C6"/>
    <w:rsid w:val="00DE5FC1"/>
    <w:rsid w:val="00DE6294"/>
    <w:rsid w:val="00DE6601"/>
    <w:rsid w:val="00DE68D6"/>
    <w:rsid w:val="00DE6B5B"/>
    <w:rsid w:val="00DE6CA8"/>
    <w:rsid w:val="00DE6EC1"/>
    <w:rsid w:val="00DE71EF"/>
    <w:rsid w:val="00DE781D"/>
    <w:rsid w:val="00DE78D2"/>
    <w:rsid w:val="00DE7B85"/>
    <w:rsid w:val="00DE7BE9"/>
    <w:rsid w:val="00DF0976"/>
    <w:rsid w:val="00DF10F9"/>
    <w:rsid w:val="00DF1320"/>
    <w:rsid w:val="00DF1DCE"/>
    <w:rsid w:val="00DF3B05"/>
    <w:rsid w:val="00DF4992"/>
    <w:rsid w:val="00DF4ECF"/>
    <w:rsid w:val="00DF5789"/>
    <w:rsid w:val="00DF5861"/>
    <w:rsid w:val="00DF6A08"/>
    <w:rsid w:val="00E00028"/>
    <w:rsid w:val="00E00663"/>
    <w:rsid w:val="00E00F17"/>
    <w:rsid w:val="00E014CE"/>
    <w:rsid w:val="00E01C2F"/>
    <w:rsid w:val="00E022EA"/>
    <w:rsid w:val="00E02908"/>
    <w:rsid w:val="00E0296D"/>
    <w:rsid w:val="00E04DF5"/>
    <w:rsid w:val="00E0500E"/>
    <w:rsid w:val="00E06664"/>
    <w:rsid w:val="00E0673E"/>
    <w:rsid w:val="00E06916"/>
    <w:rsid w:val="00E073CB"/>
    <w:rsid w:val="00E07DA0"/>
    <w:rsid w:val="00E07EEF"/>
    <w:rsid w:val="00E07F9D"/>
    <w:rsid w:val="00E12D64"/>
    <w:rsid w:val="00E13164"/>
    <w:rsid w:val="00E15424"/>
    <w:rsid w:val="00E2016F"/>
    <w:rsid w:val="00E20606"/>
    <w:rsid w:val="00E20E32"/>
    <w:rsid w:val="00E21941"/>
    <w:rsid w:val="00E2199F"/>
    <w:rsid w:val="00E21BDB"/>
    <w:rsid w:val="00E2299D"/>
    <w:rsid w:val="00E229CF"/>
    <w:rsid w:val="00E232D4"/>
    <w:rsid w:val="00E23867"/>
    <w:rsid w:val="00E23A7D"/>
    <w:rsid w:val="00E23F99"/>
    <w:rsid w:val="00E24070"/>
    <w:rsid w:val="00E25D1F"/>
    <w:rsid w:val="00E260DB"/>
    <w:rsid w:val="00E270AF"/>
    <w:rsid w:val="00E3085C"/>
    <w:rsid w:val="00E30D95"/>
    <w:rsid w:val="00E31EFB"/>
    <w:rsid w:val="00E33D00"/>
    <w:rsid w:val="00E34257"/>
    <w:rsid w:val="00E34EF3"/>
    <w:rsid w:val="00E36352"/>
    <w:rsid w:val="00E370FB"/>
    <w:rsid w:val="00E408AA"/>
    <w:rsid w:val="00E40F80"/>
    <w:rsid w:val="00E42273"/>
    <w:rsid w:val="00E42BB7"/>
    <w:rsid w:val="00E447D9"/>
    <w:rsid w:val="00E45A83"/>
    <w:rsid w:val="00E50027"/>
    <w:rsid w:val="00E50161"/>
    <w:rsid w:val="00E510FE"/>
    <w:rsid w:val="00E514A5"/>
    <w:rsid w:val="00E51623"/>
    <w:rsid w:val="00E51956"/>
    <w:rsid w:val="00E51A29"/>
    <w:rsid w:val="00E52682"/>
    <w:rsid w:val="00E52C2C"/>
    <w:rsid w:val="00E52F02"/>
    <w:rsid w:val="00E53558"/>
    <w:rsid w:val="00E53D06"/>
    <w:rsid w:val="00E54997"/>
    <w:rsid w:val="00E549A6"/>
    <w:rsid w:val="00E55143"/>
    <w:rsid w:val="00E55AF3"/>
    <w:rsid w:val="00E567CD"/>
    <w:rsid w:val="00E6055A"/>
    <w:rsid w:val="00E606D8"/>
    <w:rsid w:val="00E617AE"/>
    <w:rsid w:val="00E61D75"/>
    <w:rsid w:val="00E624B9"/>
    <w:rsid w:val="00E649B6"/>
    <w:rsid w:val="00E651A6"/>
    <w:rsid w:val="00E65387"/>
    <w:rsid w:val="00E65C14"/>
    <w:rsid w:val="00E6646D"/>
    <w:rsid w:val="00E67665"/>
    <w:rsid w:val="00E713E1"/>
    <w:rsid w:val="00E71C13"/>
    <w:rsid w:val="00E72675"/>
    <w:rsid w:val="00E72863"/>
    <w:rsid w:val="00E736BF"/>
    <w:rsid w:val="00E74259"/>
    <w:rsid w:val="00E7538B"/>
    <w:rsid w:val="00E75EEF"/>
    <w:rsid w:val="00E800E4"/>
    <w:rsid w:val="00E80814"/>
    <w:rsid w:val="00E812AE"/>
    <w:rsid w:val="00E818D6"/>
    <w:rsid w:val="00E81C8B"/>
    <w:rsid w:val="00E8219A"/>
    <w:rsid w:val="00E84510"/>
    <w:rsid w:val="00E84E14"/>
    <w:rsid w:val="00E86902"/>
    <w:rsid w:val="00E8704F"/>
    <w:rsid w:val="00E87356"/>
    <w:rsid w:val="00E908E1"/>
    <w:rsid w:val="00E90D0A"/>
    <w:rsid w:val="00E9124C"/>
    <w:rsid w:val="00E93836"/>
    <w:rsid w:val="00E94841"/>
    <w:rsid w:val="00E9536A"/>
    <w:rsid w:val="00E9548B"/>
    <w:rsid w:val="00E96E19"/>
    <w:rsid w:val="00EA0404"/>
    <w:rsid w:val="00EA2F6C"/>
    <w:rsid w:val="00EA42EE"/>
    <w:rsid w:val="00EA500C"/>
    <w:rsid w:val="00EA5069"/>
    <w:rsid w:val="00EA581E"/>
    <w:rsid w:val="00EA642A"/>
    <w:rsid w:val="00EA7799"/>
    <w:rsid w:val="00EB00FC"/>
    <w:rsid w:val="00EB07D2"/>
    <w:rsid w:val="00EB11D0"/>
    <w:rsid w:val="00EB2868"/>
    <w:rsid w:val="00EB54CF"/>
    <w:rsid w:val="00EB5CA1"/>
    <w:rsid w:val="00EB65E4"/>
    <w:rsid w:val="00EB6B48"/>
    <w:rsid w:val="00EC0CAF"/>
    <w:rsid w:val="00EC236F"/>
    <w:rsid w:val="00EC3044"/>
    <w:rsid w:val="00EC3522"/>
    <w:rsid w:val="00EC3914"/>
    <w:rsid w:val="00EC3FF1"/>
    <w:rsid w:val="00EC476D"/>
    <w:rsid w:val="00EC4BA8"/>
    <w:rsid w:val="00EC5478"/>
    <w:rsid w:val="00EC6898"/>
    <w:rsid w:val="00EC74C6"/>
    <w:rsid w:val="00ED1061"/>
    <w:rsid w:val="00ED1590"/>
    <w:rsid w:val="00ED1CB9"/>
    <w:rsid w:val="00ED203B"/>
    <w:rsid w:val="00ED2244"/>
    <w:rsid w:val="00ED33CD"/>
    <w:rsid w:val="00ED3A1C"/>
    <w:rsid w:val="00ED3FFA"/>
    <w:rsid w:val="00ED42A9"/>
    <w:rsid w:val="00ED50AE"/>
    <w:rsid w:val="00ED676B"/>
    <w:rsid w:val="00ED72A6"/>
    <w:rsid w:val="00ED7B04"/>
    <w:rsid w:val="00EE0FB3"/>
    <w:rsid w:val="00EE1158"/>
    <w:rsid w:val="00EE2F92"/>
    <w:rsid w:val="00EE42AC"/>
    <w:rsid w:val="00EE44BC"/>
    <w:rsid w:val="00EE59BC"/>
    <w:rsid w:val="00EE6F84"/>
    <w:rsid w:val="00EE7E6A"/>
    <w:rsid w:val="00EF00AD"/>
    <w:rsid w:val="00EF116A"/>
    <w:rsid w:val="00EF1939"/>
    <w:rsid w:val="00EF3D60"/>
    <w:rsid w:val="00EF4D5F"/>
    <w:rsid w:val="00EF59A0"/>
    <w:rsid w:val="00EF72DD"/>
    <w:rsid w:val="00EF7C11"/>
    <w:rsid w:val="00F008E0"/>
    <w:rsid w:val="00F01216"/>
    <w:rsid w:val="00F01778"/>
    <w:rsid w:val="00F019A6"/>
    <w:rsid w:val="00F02906"/>
    <w:rsid w:val="00F05084"/>
    <w:rsid w:val="00F055B4"/>
    <w:rsid w:val="00F055EA"/>
    <w:rsid w:val="00F05994"/>
    <w:rsid w:val="00F103AF"/>
    <w:rsid w:val="00F109A2"/>
    <w:rsid w:val="00F10B4D"/>
    <w:rsid w:val="00F11A07"/>
    <w:rsid w:val="00F11DEF"/>
    <w:rsid w:val="00F1274D"/>
    <w:rsid w:val="00F13036"/>
    <w:rsid w:val="00F1394A"/>
    <w:rsid w:val="00F13B07"/>
    <w:rsid w:val="00F15736"/>
    <w:rsid w:val="00F15B8D"/>
    <w:rsid w:val="00F1610E"/>
    <w:rsid w:val="00F1667C"/>
    <w:rsid w:val="00F17BB4"/>
    <w:rsid w:val="00F20064"/>
    <w:rsid w:val="00F20F82"/>
    <w:rsid w:val="00F22765"/>
    <w:rsid w:val="00F227A3"/>
    <w:rsid w:val="00F22D19"/>
    <w:rsid w:val="00F22E12"/>
    <w:rsid w:val="00F24133"/>
    <w:rsid w:val="00F24294"/>
    <w:rsid w:val="00F250F7"/>
    <w:rsid w:val="00F25676"/>
    <w:rsid w:val="00F25BBB"/>
    <w:rsid w:val="00F266B7"/>
    <w:rsid w:val="00F26DC5"/>
    <w:rsid w:val="00F27561"/>
    <w:rsid w:val="00F27CD1"/>
    <w:rsid w:val="00F304E8"/>
    <w:rsid w:val="00F30695"/>
    <w:rsid w:val="00F32098"/>
    <w:rsid w:val="00F32491"/>
    <w:rsid w:val="00F34987"/>
    <w:rsid w:val="00F35144"/>
    <w:rsid w:val="00F35C4C"/>
    <w:rsid w:val="00F35F4E"/>
    <w:rsid w:val="00F3756D"/>
    <w:rsid w:val="00F4109B"/>
    <w:rsid w:val="00F4129F"/>
    <w:rsid w:val="00F41E6F"/>
    <w:rsid w:val="00F42894"/>
    <w:rsid w:val="00F44276"/>
    <w:rsid w:val="00F444D1"/>
    <w:rsid w:val="00F447E7"/>
    <w:rsid w:val="00F44932"/>
    <w:rsid w:val="00F45602"/>
    <w:rsid w:val="00F46D44"/>
    <w:rsid w:val="00F47840"/>
    <w:rsid w:val="00F51383"/>
    <w:rsid w:val="00F5182C"/>
    <w:rsid w:val="00F51E2F"/>
    <w:rsid w:val="00F5202D"/>
    <w:rsid w:val="00F522F6"/>
    <w:rsid w:val="00F52CDB"/>
    <w:rsid w:val="00F53FAF"/>
    <w:rsid w:val="00F547EC"/>
    <w:rsid w:val="00F54D95"/>
    <w:rsid w:val="00F55773"/>
    <w:rsid w:val="00F5618B"/>
    <w:rsid w:val="00F61330"/>
    <w:rsid w:val="00F614AA"/>
    <w:rsid w:val="00F61ED3"/>
    <w:rsid w:val="00F62C76"/>
    <w:rsid w:val="00F63331"/>
    <w:rsid w:val="00F635EF"/>
    <w:rsid w:val="00F639B3"/>
    <w:rsid w:val="00F63B57"/>
    <w:rsid w:val="00F64239"/>
    <w:rsid w:val="00F64D03"/>
    <w:rsid w:val="00F652B9"/>
    <w:rsid w:val="00F66644"/>
    <w:rsid w:val="00F66A64"/>
    <w:rsid w:val="00F679A9"/>
    <w:rsid w:val="00F67EA7"/>
    <w:rsid w:val="00F70E0B"/>
    <w:rsid w:val="00F71041"/>
    <w:rsid w:val="00F717BD"/>
    <w:rsid w:val="00F71C9B"/>
    <w:rsid w:val="00F71D97"/>
    <w:rsid w:val="00F72346"/>
    <w:rsid w:val="00F74136"/>
    <w:rsid w:val="00F7464C"/>
    <w:rsid w:val="00F810D2"/>
    <w:rsid w:val="00F81640"/>
    <w:rsid w:val="00F81A6A"/>
    <w:rsid w:val="00F822E2"/>
    <w:rsid w:val="00F8367A"/>
    <w:rsid w:val="00F85880"/>
    <w:rsid w:val="00F869AB"/>
    <w:rsid w:val="00F86F1D"/>
    <w:rsid w:val="00F8707D"/>
    <w:rsid w:val="00F8721D"/>
    <w:rsid w:val="00F877EA"/>
    <w:rsid w:val="00F903DD"/>
    <w:rsid w:val="00F90E90"/>
    <w:rsid w:val="00F91CED"/>
    <w:rsid w:val="00F95427"/>
    <w:rsid w:val="00F967CE"/>
    <w:rsid w:val="00F96AAC"/>
    <w:rsid w:val="00F96EB0"/>
    <w:rsid w:val="00F97BF5"/>
    <w:rsid w:val="00FA0ABD"/>
    <w:rsid w:val="00FA297B"/>
    <w:rsid w:val="00FA2F91"/>
    <w:rsid w:val="00FA40F7"/>
    <w:rsid w:val="00FA4F0B"/>
    <w:rsid w:val="00FA550D"/>
    <w:rsid w:val="00FA5FBE"/>
    <w:rsid w:val="00FA61EB"/>
    <w:rsid w:val="00FA656A"/>
    <w:rsid w:val="00FA69DD"/>
    <w:rsid w:val="00FA70D5"/>
    <w:rsid w:val="00FA7D74"/>
    <w:rsid w:val="00FB0868"/>
    <w:rsid w:val="00FB1FF0"/>
    <w:rsid w:val="00FB237E"/>
    <w:rsid w:val="00FB3368"/>
    <w:rsid w:val="00FB4A9D"/>
    <w:rsid w:val="00FB51FE"/>
    <w:rsid w:val="00FC1288"/>
    <w:rsid w:val="00FC1F9A"/>
    <w:rsid w:val="00FC242C"/>
    <w:rsid w:val="00FC2970"/>
    <w:rsid w:val="00FC2A95"/>
    <w:rsid w:val="00FC2E25"/>
    <w:rsid w:val="00FC34F9"/>
    <w:rsid w:val="00FC6938"/>
    <w:rsid w:val="00FD00DD"/>
    <w:rsid w:val="00FD0383"/>
    <w:rsid w:val="00FD0C40"/>
    <w:rsid w:val="00FD197B"/>
    <w:rsid w:val="00FD1BCF"/>
    <w:rsid w:val="00FD21AB"/>
    <w:rsid w:val="00FD3189"/>
    <w:rsid w:val="00FD4697"/>
    <w:rsid w:val="00FD5082"/>
    <w:rsid w:val="00FD58AB"/>
    <w:rsid w:val="00FD5CF8"/>
    <w:rsid w:val="00FD609A"/>
    <w:rsid w:val="00FD70A6"/>
    <w:rsid w:val="00FD76B6"/>
    <w:rsid w:val="00FD7DCD"/>
    <w:rsid w:val="00FE2CA9"/>
    <w:rsid w:val="00FE33B5"/>
    <w:rsid w:val="00FE4CAC"/>
    <w:rsid w:val="00FE7E7D"/>
    <w:rsid w:val="00FF0BBE"/>
    <w:rsid w:val="00FF1CD6"/>
    <w:rsid w:val="00FF20B8"/>
    <w:rsid w:val="00FF2600"/>
    <w:rsid w:val="00FF293E"/>
    <w:rsid w:val="00FF425A"/>
    <w:rsid w:val="00FF52CA"/>
    <w:rsid w:val="00FF540E"/>
    <w:rsid w:val="00FF5AE5"/>
    <w:rsid w:val="00FF6187"/>
    <w:rsid w:val="00FF6695"/>
    <w:rsid w:val="00FF70E6"/>
    <w:rsid w:val="00FF7F37"/>
    <w:rsid w:val="01545A05"/>
    <w:rsid w:val="01757D6C"/>
    <w:rsid w:val="01B67A50"/>
    <w:rsid w:val="01C603F3"/>
    <w:rsid w:val="026D5A4E"/>
    <w:rsid w:val="027F08F6"/>
    <w:rsid w:val="02866093"/>
    <w:rsid w:val="02985DC6"/>
    <w:rsid w:val="029C3C3D"/>
    <w:rsid w:val="02AF35B9"/>
    <w:rsid w:val="02D7069C"/>
    <w:rsid w:val="02DB5B22"/>
    <w:rsid w:val="02E2117E"/>
    <w:rsid w:val="02EF31FC"/>
    <w:rsid w:val="030F5649"/>
    <w:rsid w:val="03174F3D"/>
    <w:rsid w:val="031D5029"/>
    <w:rsid w:val="031F5CB1"/>
    <w:rsid w:val="033B50CF"/>
    <w:rsid w:val="03423A5A"/>
    <w:rsid w:val="035C6DF3"/>
    <w:rsid w:val="03745A07"/>
    <w:rsid w:val="038F6F0F"/>
    <w:rsid w:val="03A41A2E"/>
    <w:rsid w:val="03B67A42"/>
    <w:rsid w:val="03BC3FA3"/>
    <w:rsid w:val="03CD7699"/>
    <w:rsid w:val="03D05B32"/>
    <w:rsid w:val="0403263B"/>
    <w:rsid w:val="042947BD"/>
    <w:rsid w:val="0453546B"/>
    <w:rsid w:val="045A3333"/>
    <w:rsid w:val="049F168E"/>
    <w:rsid w:val="04BC223F"/>
    <w:rsid w:val="04D75C17"/>
    <w:rsid w:val="04DF51E5"/>
    <w:rsid w:val="04E363FC"/>
    <w:rsid w:val="04F35535"/>
    <w:rsid w:val="04F67264"/>
    <w:rsid w:val="05057FD0"/>
    <w:rsid w:val="054E0A7B"/>
    <w:rsid w:val="058118D7"/>
    <w:rsid w:val="05B6173B"/>
    <w:rsid w:val="05BA22D5"/>
    <w:rsid w:val="05BF087E"/>
    <w:rsid w:val="05EE13C9"/>
    <w:rsid w:val="05F525E4"/>
    <w:rsid w:val="05FE5366"/>
    <w:rsid w:val="060D2627"/>
    <w:rsid w:val="0620398B"/>
    <w:rsid w:val="063548D6"/>
    <w:rsid w:val="06361B7E"/>
    <w:rsid w:val="063D115E"/>
    <w:rsid w:val="065E0D7E"/>
    <w:rsid w:val="068F508F"/>
    <w:rsid w:val="06B16195"/>
    <w:rsid w:val="077B122A"/>
    <w:rsid w:val="07AE5867"/>
    <w:rsid w:val="07CA6A37"/>
    <w:rsid w:val="07FA45B7"/>
    <w:rsid w:val="083F7703"/>
    <w:rsid w:val="086E55FF"/>
    <w:rsid w:val="08724C55"/>
    <w:rsid w:val="08730E67"/>
    <w:rsid w:val="0880043F"/>
    <w:rsid w:val="08C23B9D"/>
    <w:rsid w:val="0926237D"/>
    <w:rsid w:val="0992531D"/>
    <w:rsid w:val="09931095"/>
    <w:rsid w:val="09CE6E57"/>
    <w:rsid w:val="09FC6A4A"/>
    <w:rsid w:val="0A3F353B"/>
    <w:rsid w:val="0A6273E5"/>
    <w:rsid w:val="0AB67731"/>
    <w:rsid w:val="0AC72D79"/>
    <w:rsid w:val="0B162392"/>
    <w:rsid w:val="0B27418B"/>
    <w:rsid w:val="0B4E4A5D"/>
    <w:rsid w:val="0B7D1AED"/>
    <w:rsid w:val="0B9C2483"/>
    <w:rsid w:val="0C0B13B7"/>
    <w:rsid w:val="0C835496"/>
    <w:rsid w:val="0CE770D5"/>
    <w:rsid w:val="0CFB26C2"/>
    <w:rsid w:val="0D1D6ADC"/>
    <w:rsid w:val="0D305579"/>
    <w:rsid w:val="0D3C1AAA"/>
    <w:rsid w:val="0D680BE0"/>
    <w:rsid w:val="0DA447BB"/>
    <w:rsid w:val="0DDE6EB8"/>
    <w:rsid w:val="0DFF388F"/>
    <w:rsid w:val="0E074A36"/>
    <w:rsid w:val="0E232C28"/>
    <w:rsid w:val="0E2350DD"/>
    <w:rsid w:val="0E2E129C"/>
    <w:rsid w:val="0E39220B"/>
    <w:rsid w:val="0E574EDB"/>
    <w:rsid w:val="0E5A5605"/>
    <w:rsid w:val="0E5C4985"/>
    <w:rsid w:val="0E7A5896"/>
    <w:rsid w:val="0EBC177A"/>
    <w:rsid w:val="0ED308B1"/>
    <w:rsid w:val="0EEB6FFF"/>
    <w:rsid w:val="0F6760B8"/>
    <w:rsid w:val="0F6D010C"/>
    <w:rsid w:val="0F735BCE"/>
    <w:rsid w:val="10516577"/>
    <w:rsid w:val="1057654D"/>
    <w:rsid w:val="105A72C5"/>
    <w:rsid w:val="107463E5"/>
    <w:rsid w:val="10C74658"/>
    <w:rsid w:val="10EF29DA"/>
    <w:rsid w:val="1170063A"/>
    <w:rsid w:val="11CE35B2"/>
    <w:rsid w:val="11D8058F"/>
    <w:rsid w:val="11D91672"/>
    <w:rsid w:val="11DF756D"/>
    <w:rsid w:val="11F25627"/>
    <w:rsid w:val="1234148C"/>
    <w:rsid w:val="12371A06"/>
    <w:rsid w:val="123C4ABE"/>
    <w:rsid w:val="12FE1373"/>
    <w:rsid w:val="13061A78"/>
    <w:rsid w:val="130F3B9D"/>
    <w:rsid w:val="133C6704"/>
    <w:rsid w:val="13630A49"/>
    <w:rsid w:val="13BD3F47"/>
    <w:rsid w:val="13D9596F"/>
    <w:rsid w:val="144731A8"/>
    <w:rsid w:val="145427FA"/>
    <w:rsid w:val="14926B19"/>
    <w:rsid w:val="14AC3604"/>
    <w:rsid w:val="14F21366"/>
    <w:rsid w:val="14FD37CF"/>
    <w:rsid w:val="1565422D"/>
    <w:rsid w:val="158445F0"/>
    <w:rsid w:val="158A5B65"/>
    <w:rsid w:val="15BF56EC"/>
    <w:rsid w:val="16473933"/>
    <w:rsid w:val="164A6478"/>
    <w:rsid w:val="165E0F95"/>
    <w:rsid w:val="166516F8"/>
    <w:rsid w:val="16CB3D75"/>
    <w:rsid w:val="16FF3191"/>
    <w:rsid w:val="17077FD1"/>
    <w:rsid w:val="170A3665"/>
    <w:rsid w:val="17664E76"/>
    <w:rsid w:val="177979CE"/>
    <w:rsid w:val="177C7763"/>
    <w:rsid w:val="17900032"/>
    <w:rsid w:val="17927295"/>
    <w:rsid w:val="17B14BF9"/>
    <w:rsid w:val="17CA36C8"/>
    <w:rsid w:val="17FB5A34"/>
    <w:rsid w:val="184360FD"/>
    <w:rsid w:val="189D479A"/>
    <w:rsid w:val="18B21538"/>
    <w:rsid w:val="18BA03EC"/>
    <w:rsid w:val="18BD7169"/>
    <w:rsid w:val="18D1647F"/>
    <w:rsid w:val="18D86D91"/>
    <w:rsid w:val="18E10583"/>
    <w:rsid w:val="18F7519C"/>
    <w:rsid w:val="1908025D"/>
    <w:rsid w:val="1977008B"/>
    <w:rsid w:val="19B412DF"/>
    <w:rsid w:val="19D6028A"/>
    <w:rsid w:val="19D878BC"/>
    <w:rsid w:val="19E77C11"/>
    <w:rsid w:val="19EF538C"/>
    <w:rsid w:val="19EF6927"/>
    <w:rsid w:val="19FE255B"/>
    <w:rsid w:val="1A0924D1"/>
    <w:rsid w:val="1A1C0FE1"/>
    <w:rsid w:val="1A88384B"/>
    <w:rsid w:val="1AD872CD"/>
    <w:rsid w:val="1AE70EEC"/>
    <w:rsid w:val="1AEF3094"/>
    <w:rsid w:val="1AFA71C6"/>
    <w:rsid w:val="1B14076F"/>
    <w:rsid w:val="1B565609"/>
    <w:rsid w:val="1B5A4640"/>
    <w:rsid w:val="1BA81D0B"/>
    <w:rsid w:val="1BA82F7A"/>
    <w:rsid w:val="1C4D14DD"/>
    <w:rsid w:val="1C5E5533"/>
    <w:rsid w:val="1C612B8E"/>
    <w:rsid w:val="1C817B9F"/>
    <w:rsid w:val="1C9F1DD3"/>
    <w:rsid w:val="1CB50917"/>
    <w:rsid w:val="1CCB706C"/>
    <w:rsid w:val="1CEA7476"/>
    <w:rsid w:val="1CFA525B"/>
    <w:rsid w:val="1CFC2CF4"/>
    <w:rsid w:val="1D1125A5"/>
    <w:rsid w:val="1D28001A"/>
    <w:rsid w:val="1D8A7DED"/>
    <w:rsid w:val="1DAF4EEB"/>
    <w:rsid w:val="1DBE44DB"/>
    <w:rsid w:val="1DE975C0"/>
    <w:rsid w:val="1DF3679B"/>
    <w:rsid w:val="1DFB7351"/>
    <w:rsid w:val="1ED44A2B"/>
    <w:rsid w:val="1EF676C0"/>
    <w:rsid w:val="1F0C32E7"/>
    <w:rsid w:val="1F5910C8"/>
    <w:rsid w:val="1F5E0C8E"/>
    <w:rsid w:val="1F7603E0"/>
    <w:rsid w:val="1F8B42E9"/>
    <w:rsid w:val="1F974EC1"/>
    <w:rsid w:val="1FBF47A2"/>
    <w:rsid w:val="1FFE72CB"/>
    <w:rsid w:val="20062169"/>
    <w:rsid w:val="200D799B"/>
    <w:rsid w:val="20113134"/>
    <w:rsid w:val="2017074E"/>
    <w:rsid w:val="20407429"/>
    <w:rsid w:val="20C133F8"/>
    <w:rsid w:val="20F54E29"/>
    <w:rsid w:val="212030D7"/>
    <w:rsid w:val="212874CF"/>
    <w:rsid w:val="213825F5"/>
    <w:rsid w:val="217A0581"/>
    <w:rsid w:val="217E667A"/>
    <w:rsid w:val="218D656F"/>
    <w:rsid w:val="21F93FD6"/>
    <w:rsid w:val="220723E7"/>
    <w:rsid w:val="221657FC"/>
    <w:rsid w:val="22325497"/>
    <w:rsid w:val="224131F3"/>
    <w:rsid w:val="22486578"/>
    <w:rsid w:val="22575D40"/>
    <w:rsid w:val="226C09A9"/>
    <w:rsid w:val="228C362B"/>
    <w:rsid w:val="229B4DEB"/>
    <w:rsid w:val="22B537C3"/>
    <w:rsid w:val="22BB54C1"/>
    <w:rsid w:val="22CB180A"/>
    <w:rsid w:val="232B2612"/>
    <w:rsid w:val="235558E1"/>
    <w:rsid w:val="235653D0"/>
    <w:rsid w:val="235D2862"/>
    <w:rsid w:val="23A41D2F"/>
    <w:rsid w:val="23D42997"/>
    <w:rsid w:val="23DB32E7"/>
    <w:rsid w:val="23E915D2"/>
    <w:rsid w:val="24064469"/>
    <w:rsid w:val="240F3266"/>
    <w:rsid w:val="241B13FE"/>
    <w:rsid w:val="24466FD8"/>
    <w:rsid w:val="244F2331"/>
    <w:rsid w:val="24661BDD"/>
    <w:rsid w:val="24716EF0"/>
    <w:rsid w:val="248E3FF4"/>
    <w:rsid w:val="249A411D"/>
    <w:rsid w:val="249D6CB2"/>
    <w:rsid w:val="24CE08C5"/>
    <w:rsid w:val="252B59D4"/>
    <w:rsid w:val="256C6F17"/>
    <w:rsid w:val="257819E3"/>
    <w:rsid w:val="26362C80"/>
    <w:rsid w:val="26DE5BEE"/>
    <w:rsid w:val="27030A89"/>
    <w:rsid w:val="27273C38"/>
    <w:rsid w:val="273870AC"/>
    <w:rsid w:val="273C6F37"/>
    <w:rsid w:val="275B006D"/>
    <w:rsid w:val="27697725"/>
    <w:rsid w:val="277A4090"/>
    <w:rsid w:val="278A18F4"/>
    <w:rsid w:val="27E15995"/>
    <w:rsid w:val="286A13F2"/>
    <w:rsid w:val="28780AC6"/>
    <w:rsid w:val="288E5833"/>
    <w:rsid w:val="28F42A99"/>
    <w:rsid w:val="293526AA"/>
    <w:rsid w:val="293F675B"/>
    <w:rsid w:val="293F7FDE"/>
    <w:rsid w:val="295A2FA1"/>
    <w:rsid w:val="297E7214"/>
    <w:rsid w:val="29A22701"/>
    <w:rsid w:val="29EC73A5"/>
    <w:rsid w:val="2A3A42FE"/>
    <w:rsid w:val="2A7A298F"/>
    <w:rsid w:val="2AA10CE0"/>
    <w:rsid w:val="2AAD67A9"/>
    <w:rsid w:val="2AE93B3A"/>
    <w:rsid w:val="2B1271EB"/>
    <w:rsid w:val="2B2331EA"/>
    <w:rsid w:val="2B2E70E5"/>
    <w:rsid w:val="2B30453E"/>
    <w:rsid w:val="2B7E2F46"/>
    <w:rsid w:val="2BAE26FB"/>
    <w:rsid w:val="2BCD0AE0"/>
    <w:rsid w:val="2C1125C1"/>
    <w:rsid w:val="2C134FE1"/>
    <w:rsid w:val="2C2514B1"/>
    <w:rsid w:val="2C3B6A04"/>
    <w:rsid w:val="2C3E2C4C"/>
    <w:rsid w:val="2C5021B7"/>
    <w:rsid w:val="2C8E561B"/>
    <w:rsid w:val="2C932C69"/>
    <w:rsid w:val="2C9F2A67"/>
    <w:rsid w:val="2D1A5BEB"/>
    <w:rsid w:val="2D227DC7"/>
    <w:rsid w:val="2D2845BC"/>
    <w:rsid w:val="2D2E73A1"/>
    <w:rsid w:val="2D956272"/>
    <w:rsid w:val="2D9C188C"/>
    <w:rsid w:val="2D9D410D"/>
    <w:rsid w:val="2DC34A81"/>
    <w:rsid w:val="2DCF4D6D"/>
    <w:rsid w:val="2DD125B6"/>
    <w:rsid w:val="2E1D1719"/>
    <w:rsid w:val="2E244107"/>
    <w:rsid w:val="2E510491"/>
    <w:rsid w:val="2E5A73E1"/>
    <w:rsid w:val="2E665884"/>
    <w:rsid w:val="2E974B67"/>
    <w:rsid w:val="2ED70F52"/>
    <w:rsid w:val="2EDD3BF4"/>
    <w:rsid w:val="2F1F789F"/>
    <w:rsid w:val="2F544FF2"/>
    <w:rsid w:val="2F6B678F"/>
    <w:rsid w:val="2FD70501"/>
    <w:rsid w:val="2FE07BE8"/>
    <w:rsid w:val="303D703D"/>
    <w:rsid w:val="3049232A"/>
    <w:rsid w:val="308858C3"/>
    <w:rsid w:val="30DB62B6"/>
    <w:rsid w:val="30F73B34"/>
    <w:rsid w:val="31067F47"/>
    <w:rsid w:val="31167EA0"/>
    <w:rsid w:val="311878A1"/>
    <w:rsid w:val="311D4032"/>
    <w:rsid w:val="31637517"/>
    <w:rsid w:val="31AD08B7"/>
    <w:rsid w:val="31B27A3B"/>
    <w:rsid w:val="31C559E0"/>
    <w:rsid w:val="31ED2820"/>
    <w:rsid w:val="31F84007"/>
    <w:rsid w:val="32024F1D"/>
    <w:rsid w:val="322C3CB1"/>
    <w:rsid w:val="325038E7"/>
    <w:rsid w:val="328525EA"/>
    <w:rsid w:val="32CE29C2"/>
    <w:rsid w:val="32D22AAA"/>
    <w:rsid w:val="32DF309E"/>
    <w:rsid w:val="32E60304"/>
    <w:rsid w:val="32FA5B5D"/>
    <w:rsid w:val="3322684B"/>
    <w:rsid w:val="33625EAA"/>
    <w:rsid w:val="337F0FF3"/>
    <w:rsid w:val="339E298D"/>
    <w:rsid w:val="33C341A1"/>
    <w:rsid w:val="33DC34B5"/>
    <w:rsid w:val="33EF36DB"/>
    <w:rsid w:val="33FB645A"/>
    <w:rsid w:val="342D5594"/>
    <w:rsid w:val="34340A65"/>
    <w:rsid w:val="345C616D"/>
    <w:rsid w:val="345E27C4"/>
    <w:rsid w:val="34843BE5"/>
    <w:rsid w:val="348557BD"/>
    <w:rsid w:val="34AE30A3"/>
    <w:rsid w:val="34BD4B51"/>
    <w:rsid w:val="34D523DE"/>
    <w:rsid w:val="34E872EB"/>
    <w:rsid w:val="34FF75C2"/>
    <w:rsid w:val="35042CC3"/>
    <w:rsid w:val="35044A71"/>
    <w:rsid w:val="35075E5A"/>
    <w:rsid w:val="350B430D"/>
    <w:rsid w:val="350E36C5"/>
    <w:rsid w:val="354C2118"/>
    <w:rsid w:val="3558300F"/>
    <w:rsid w:val="35610790"/>
    <w:rsid w:val="35612591"/>
    <w:rsid w:val="35887B8D"/>
    <w:rsid w:val="35A818A1"/>
    <w:rsid w:val="35AE4476"/>
    <w:rsid w:val="35B03D92"/>
    <w:rsid w:val="35C2404C"/>
    <w:rsid w:val="35CE11B2"/>
    <w:rsid w:val="35D97CAC"/>
    <w:rsid w:val="36154C88"/>
    <w:rsid w:val="36221A6C"/>
    <w:rsid w:val="36252C67"/>
    <w:rsid w:val="368F0B09"/>
    <w:rsid w:val="369A4027"/>
    <w:rsid w:val="369A739E"/>
    <w:rsid w:val="36B867F8"/>
    <w:rsid w:val="36CE098E"/>
    <w:rsid w:val="37395321"/>
    <w:rsid w:val="374227A0"/>
    <w:rsid w:val="37683313"/>
    <w:rsid w:val="37853041"/>
    <w:rsid w:val="379E4C02"/>
    <w:rsid w:val="37C5232F"/>
    <w:rsid w:val="37C6179D"/>
    <w:rsid w:val="37C74C10"/>
    <w:rsid w:val="37CE7987"/>
    <w:rsid w:val="38E928FC"/>
    <w:rsid w:val="38F94A57"/>
    <w:rsid w:val="392B2444"/>
    <w:rsid w:val="395846F2"/>
    <w:rsid w:val="39861EF9"/>
    <w:rsid w:val="39C74071"/>
    <w:rsid w:val="39C91CF0"/>
    <w:rsid w:val="39E130BC"/>
    <w:rsid w:val="3A4B78A6"/>
    <w:rsid w:val="3A5A7B55"/>
    <w:rsid w:val="3ABE28CC"/>
    <w:rsid w:val="3B0C3412"/>
    <w:rsid w:val="3B257775"/>
    <w:rsid w:val="3B27770B"/>
    <w:rsid w:val="3B4646D5"/>
    <w:rsid w:val="3B4F0D0C"/>
    <w:rsid w:val="3B540375"/>
    <w:rsid w:val="3BDC7581"/>
    <w:rsid w:val="3C083874"/>
    <w:rsid w:val="3C552BBD"/>
    <w:rsid w:val="3C6476E4"/>
    <w:rsid w:val="3C671A8F"/>
    <w:rsid w:val="3C7D6764"/>
    <w:rsid w:val="3CDD209D"/>
    <w:rsid w:val="3D0F66A9"/>
    <w:rsid w:val="3D244AC1"/>
    <w:rsid w:val="3D9C262D"/>
    <w:rsid w:val="3DA8079E"/>
    <w:rsid w:val="3DC2196D"/>
    <w:rsid w:val="3DC76F84"/>
    <w:rsid w:val="3DFB14A1"/>
    <w:rsid w:val="3E035B0F"/>
    <w:rsid w:val="3E1C107E"/>
    <w:rsid w:val="3E265A58"/>
    <w:rsid w:val="3E5842FE"/>
    <w:rsid w:val="3E5D4364"/>
    <w:rsid w:val="3E5E1696"/>
    <w:rsid w:val="3E8D1F7B"/>
    <w:rsid w:val="3EB571D9"/>
    <w:rsid w:val="3ECA596B"/>
    <w:rsid w:val="3EED2A1A"/>
    <w:rsid w:val="3EF552E2"/>
    <w:rsid w:val="3F060517"/>
    <w:rsid w:val="3F0F53CB"/>
    <w:rsid w:val="3F19380F"/>
    <w:rsid w:val="3F2006FA"/>
    <w:rsid w:val="3F2E38A2"/>
    <w:rsid w:val="3F4C5993"/>
    <w:rsid w:val="3F551B15"/>
    <w:rsid w:val="3FBB6142"/>
    <w:rsid w:val="3FC75DC7"/>
    <w:rsid w:val="3FDE44DC"/>
    <w:rsid w:val="400E49F6"/>
    <w:rsid w:val="40291232"/>
    <w:rsid w:val="4031316B"/>
    <w:rsid w:val="407903DC"/>
    <w:rsid w:val="408706D3"/>
    <w:rsid w:val="40CF0629"/>
    <w:rsid w:val="40D05741"/>
    <w:rsid w:val="40F55A84"/>
    <w:rsid w:val="40FA7E49"/>
    <w:rsid w:val="41771B49"/>
    <w:rsid w:val="41780CC1"/>
    <w:rsid w:val="41B11ADD"/>
    <w:rsid w:val="41DF2AEE"/>
    <w:rsid w:val="421A2073"/>
    <w:rsid w:val="422148CB"/>
    <w:rsid w:val="426D1F05"/>
    <w:rsid w:val="42905B96"/>
    <w:rsid w:val="429574BD"/>
    <w:rsid w:val="42B60A09"/>
    <w:rsid w:val="431247FD"/>
    <w:rsid w:val="433230F1"/>
    <w:rsid w:val="434D6210"/>
    <w:rsid w:val="43507DFC"/>
    <w:rsid w:val="4357075F"/>
    <w:rsid w:val="43670FED"/>
    <w:rsid w:val="43732951"/>
    <w:rsid w:val="437A3371"/>
    <w:rsid w:val="43A01BC0"/>
    <w:rsid w:val="43C1218D"/>
    <w:rsid w:val="43C33D49"/>
    <w:rsid w:val="43D24560"/>
    <w:rsid w:val="43EA39CC"/>
    <w:rsid w:val="43F80860"/>
    <w:rsid w:val="44523F0B"/>
    <w:rsid w:val="445D21A0"/>
    <w:rsid w:val="446077EA"/>
    <w:rsid w:val="447B7CC7"/>
    <w:rsid w:val="44CB1ED8"/>
    <w:rsid w:val="44D04950"/>
    <w:rsid w:val="45156827"/>
    <w:rsid w:val="451633F6"/>
    <w:rsid w:val="457E334B"/>
    <w:rsid w:val="45A831F7"/>
    <w:rsid w:val="45DE30BD"/>
    <w:rsid w:val="46080375"/>
    <w:rsid w:val="46217E19"/>
    <w:rsid w:val="4632767D"/>
    <w:rsid w:val="4639421E"/>
    <w:rsid w:val="464512B9"/>
    <w:rsid w:val="46857785"/>
    <w:rsid w:val="46887A7D"/>
    <w:rsid w:val="468C0D6B"/>
    <w:rsid w:val="46A63BDA"/>
    <w:rsid w:val="46C6375A"/>
    <w:rsid w:val="470914ED"/>
    <w:rsid w:val="4717429E"/>
    <w:rsid w:val="477A7EBA"/>
    <w:rsid w:val="477B4092"/>
    <w:rsid w:val="481C2174"/>
    <w:rsid w:val="48435459"/>
    <w:rsid w:val="48512772"/>
    <w:rsid w:val="48514EDE"/>
    <w:rsid w:val="485C4777"/>
    <w:rsid w:val="487D4232"/>
    <w:rsid w:val="48D616D5"/>
    <w:rsid w:val="490B4AEA"/>
    <w:rsid w:val="49514122"/>
    <w:rsid w:val="49761B12"/>
    <w:rsid w:val="49AF0FF8"/>
    <w:rsid w:val="49D87443"/>
    <w:rsid w:val="49F17862"/>
    <w:rsid w:val="49F41101"/>
    <w:rsid w:val="4A1608FD"/>
    <w:rsid w:val="4A2D0A01"/>
    <w:rsid w:val="4AB13666"/>
    <w:rsid w:val="4ADD5148"/>
    <w:rsid w:val="4AE41E96"/>
    <w:rsid w:val="4B3A109F"/>
    <w:rsid w:val="4B7F53EA"/>
    <w:rsid w:val="4B8B71DB"/>
    <w:rsid w:val="4B9107F9"/>
    <w:rsid w:val="4B9E34D5"/>
    <w:rsid w:val="4BB20856"/>
    <w:rsid w:val="4BCB2534"/>
    <w:rsid w:val="4BD166D8"/>
    <w:rsid w:val="4BE776C6"/>
    <w:rsid w:val="4BFE5865"/>
    <w:rsid w:val="4C011848"/>
    <w:rsid w:val="4C044814"/>
    <w:rsid w:val="4C1A2BA0"/>
    <w:rsid w:val="4C1C049B"/>
    <w:rsid w:val="4C1D581B"/>
    <w:rsid w:val="4C29373A"/>
    <w:rsid w:val="4C2E6D51"/>
    <w:rsid w:val="4C4174A2"/>
    <w:rsid w:val="4C485734"/>
    <w:rsid w:val="4C573ECB"/>
    <w:rsid w:val="4C585A0F"/>
    <w:rsid w:val="4C7A4FA0"/>
    <w:rsid w:val="4CA11661"/>
    <w:rsid w:val="4CD11285"/>
    <w:rsid w:val="4CF96382"/>
    <w:rsid w:val="4D3C3A61"/>
    <w:rsid w:val="4D4D1254"/>
    <w:rsid w:val="4D4E063D"/>
    <w:rsid w:val="4D790B90"/>
    <w:rsid w:val="4DE04487"/>
    <w:rsid w:val="4DF254C6"/>
    <w:rsid w:val="4E380C6E"/>
    <w:rsid w:val="4E4C53B9"/>
    <w:rsid w:val="4E5530AA"/>
    <w:rsid w:val="4E5C1022"/>
    <w:rsid w:val="4E5F400D"/>
    <w:rsid w:val="4E9E788D"/>
    <w:rsid w:val="4EE72FE2"/>
    <w:rsid w:val="4F33111A"/>
    <w:rsid w:val="4F585C8E"/>
    <w:rsid w:val="4F7751AF"/>
    <w:rsid w:val="4F940184"/>
    <w:rsid w:val="4FEF57D7"/>
    <w:rsid w:val="50017646"/>
    <w:rsid w:val="500C4858"/>
    <w:rsid w:val="502B04BF"/>
    <w:rsid w:val="503D42C7"/>
    <w:rsid w:val="503E5DFA"/>
    <w:rsid w:val="506D7517"/>
    <w:rsid w:val="50CC1674"/>
    <w:rsid w:val="50E40C87"/>
    <w:rsid w:val="50FB6272"/>
    <w:rsid w:val="510328D8"/>
    <w:rsid w:val="51072832"/>
    <w:rsid w:val="51230246"/>
    <w:rsid w:val="514209A3"/>
    <w:rsid w:val="51A21C47"/>
    <w:rsid w:val="51A60B4C"/>
    <w:rsid w:val="51C439CB"/>
    <w:rsid w:val="51F356C8"/>
    <w:rsid w:val="51FC4FF6"/>
    <w:rsid w:val="52052024"/>
    <w:rsid w:val="520E1F51"/>
    <w:rsid w:val="520F6A58"/>
    <w:rsid w:val="52107A7E"/>
    <w:rsid w:val="52306A34"/>
    <w:rsid w:val="5253273C"/>
    <w:rsid w:val="52535DFD"/>
    <w:rsid w:val="525C12CD"/>
    <w:rsid w:val="525F2EBE"/>
    <w:rsid w:val="5262211C"/>
    <w:rsid w:val="526C7972"/>
    <w:rsid w:val="5288688A"/>
    <w:rsid w:val="52BC29D7"/>
    <w:rsid w:val="52C35E78"/>
    <w:rsid w:val="52E416C3"/>
    <w:rsid w:val="530B5910"/>
    <w:rsid w:val="530C3352"/>
    <w:rsid w:val="531D707B"/>
    <w:rsid w:val="53341DDA"/>
    <w:rsid w:val="53426A39"/>
    <w:rsid w:val="53497F05"/>
    <w:rsid w:val="534A2AB7"/>
    <w:rsid w:val="536236BC"/>
    <w:rsid w:val="5382152B"/>
    <w:rsid w:val="53871202"/>
    <w:rsid w:val="53AF6DF2"/>
    <w:rsid w:val="53C15842"/>
    <w:rsid w:val="53F00B8B"/>
    <w:rsid w:val="541008E5"/>
    <w:rsid w:val="541C4E2F"/>
    <w:rsid w:val="542157DA"/>
    <w:rsid w:val="54284764"/>
    <w:rsid w:val="5470418F"/>
    <w:rsid w:val="54C47921"/>
    <w:rsid w:val="54C72897"/>
    <w:rsid w:val="54DE744F"/>
    <w:rsid w:val="54E50447"/>
    <w:rsid w:val="55456B70"/>
    <w:rsid w:val="555B1B85"/>
    <w:rsid w:val="555E7D76"/>
    <w:rsid w:val="55750D6B"/>
    <w:rsid w:val="559669A1"/>
    <w:rsid w:val="55C228D3"/>
    <w:rsid w:val="55C525F4"/>
    <w:rsid w:val="55FF5FDA"/>
    <w:rsid w:val="56017B32"/>
    <w:rsid w:val="560C4EB1"/>
    <w:rsid w:val="560D1E89"/>
    <w:rsid w:val="56242D6E"/>
    <w:rsid w:val="567E091F"/>
    <w:rsid w:val="56933E7B"/>
    <w:rsid w:val="56A93273"/>
    <w:rsid w:val="56CB0123"/>
    <w:rsid w:val="56FC33A3"/>
    <w:rsid w:val="57160908"/>
    <w:rsid w:val="57401D39"/>
    <w:rsid w:val="577416FB"/>
    <w:rsid w:val="5782176E"/>
    <w:rsid w:val="57A01920"/>
    <w:rsid w:val="57A22507"/>
    <w:rsid w:val="57BC2B32"/>
    <w:rsid w:val="57E93E2C"/>
    <w:rsid w:val="57F40DD1"/>
    <w:rsid w:val="57FC26EC"/>
    <w:rsid w:val="58085963"/>
    <w:rsid w:val="5829098B"/>
    <w:rsid w:val="58584F50"/>
    <w:rsid w:val="58D5034F"/>
    <w:rsid w:val="58EA3588"/>
    <w:rsid w:val="58FA668E"/>
    <w:rsid w:val="59015042"/>
    <w:rsid w:val="594B0611"/>
    <w:rsid w:val="596F2552"/>
    <w:rsid w:val="59B60C95"/>
    <w:rsid w:val="59FF561A"/>
    <w:rsid w:val="5A285312"/>
    <w:rsid w:val="5A44753A"/>
    <w:rsid w:val="5A6D1A7D"/>
    <w:rsid w:val="5A70455A"/>
    <w:rsid w:val="5A71640A"/>
    <w:rsid w:val="5A982F4B"/>
    <w:rsid w:val="5ACA6B16"/>
    <w:rsid w:val="5AED5059"/>
    <w:rsid w:val="5B055EEB"/>
    <w:rsid w:val="5B0B6244"/>
    <w:rsid w:val="5B2979FC"/>
    <w:rsid w:val="5B3D39D4"/>
    <w:rsid w:val="5B532804"/>
    <w:rsid w:val="5B96130A"/>
    <w:rsid w:val="5C2C1537"/>
    <w:rsid w:val="5C4573A4"/>
    <w:rsid w:val="5C5D5374"/>
    <w:rsid w:val="5C6B2AB9"/>
    <w:rsid w:val="5C975A0D"/>
    <w:rsid w:val="5C992482"/>
    <w:rsid w:val="5C9F314E"/>
    <w:rsid w:val="5C9F6CAA"/>
    <w:rsid w:val="5CCA41B3"/>
    <w:rsid w:val="5CD77D14"/>
    <w:rsid w:val="5CDF3D0B"/>
    <w:rsid w:val="5D57303F"/>
    <w:rsid w:val="5D5850AB"/>
    <w:rsid w:val="5D7A07D2"/>
    <w:rsid w:val="5DCC51F1"/>
    <w:rsid w:val="5E036F3A"/>
    <w:rsid w:val="5E236935"/>
    <w:rsid w:val="5E347057"/>
    <w:rsid w:val="5E425C3D"/>
    <w:rsid w:val="5E6A7CB4"/>
    <w:rsid w:val="5E9A1E1F"/>
    <w:rsid w:val="5EA24574"/>
    <w:rsid w:val="5EB45D8E"/>
    <w:rsid w:val="5EC048E4"/>
    <w:rsid w:val="5EDB41E5"/>
    <w:rsid w:val="5EF36D0A"/>
    <w:rsid w:val="5F13397F"/>
    <w:rsid w:val="5F3C1128"/>
    <w:rsid w:val="5F430A12"/>
    <w:rsid w:val="5F70492E"/>
    <w:rsid w:val="5F941BE9"/>
    <w:rsid w:val="5FD41360"/>
    <w:rsid w:val="5FE90D26"/>
    <w:rsid w:val="60390B97"/>
    <w:rsid w:val="60661647"/>
    <w:rsid w:val="60B976A3"/>
    <w:rsid w:val="60D34072"/>
    <w:rsid w:val="60EC6207"/>
    <w:rsid w:val="6162474A"/>
    <w:rsid w:val="61722B2B"/>
    <w:rsid w:val="61D70C94"/>
    <w:rsid w:val="61E41603"/>
    <w:rsid w:val="61F93300"/>
    <w:rsid w:val="62594DDD"/>
    <w:rsid w:val="6271555C"/>
    <w:rsid w:val="628932D3"/>
    <w:rsid w:val="62AB1EEE"/>
    <w:rsid w:val="63293329"/>
    <w:rsid w:val="632A47AA"/>
    <w:rsid w:val="63366193"/>
    <w:rsid w:val="63466990"/>
    <w:rsid w:val="637412F7"/>
    <w:rsid w:val="639A1561"/>
    <w:rsid w:val="639D7CBB"/>
    <w:rsid w:val="63A42748"/>
    <w:rsid w:val="63E56AA5"/>
    <w:rsid w:val="63F41D83"/>
    <w:rsid w:val="63F91396"/>
    <w:rsid w:val="640F0F63"/>
    <w:rsid w:val="642C1829"/>
    <w:rsid w:val="642C510C"/>
    <w:rsid w:val="64325DFA"/>
    <w:rsid w:val="647B1063"/>
    <w:rsid w:val="647C5B23"/>
    <w:rsid w:val="64B96D77"/>
    <w:rsid w:val="64E35139"/>
    <w:rsid w:val="65010576"/>
    <w:rsid w:val="65111481"/>
    <w:rsid w:val="652A3D62"/>
    <w:rsid w:val="65767563"/>
    <w:rsid w:val="658F77CF"/>
    <w:rsid w:val="659348BD"/>
    <w:rsid w:val="65C72DCF"/>
    <w:rsid w:val="65EE2AFE"/>
    <w:rsid w:val="65F02759"/>
    <w:rsid w:val="66300EA3"/>
    <w:rsid w:val="664B4A49"/>
    <w:rsid w:val="666530BD"/>
    <w:rsid w:val="668B7764"/>
    <w:rsid w:val="66AC046D"/>
    <w:rsid w:val="66E80A0E"/>
    <w:rsid w:val="67387A67"/>
    <w:rsid w:val="67575A8D"/>
    <w:rsid w:val="67681B58"/>
    <w:rsid w:val="67B12081"/>
    <w:rsid w:val="67BF6B6F"/>
    <w:rsid w:val="67C07A13"/>
    <w:rsid w:val="67DE26FC"/>
    <w:rsid w:val="67E846F5"/>
    <w:rsid w:val="67F46052"/>
    <w:rsid w:val="68644FB0"/>
    <w:rsid w:val="6867292C"/>
    <w:rsid w:val="688372BA"/>
    <w:rsid w:val="68EB1DD2"/>
    <w:rsid w:val="68F06AD4"/>
    <w:rsid w:val="69181BD9"/>
    <w:rsid w:val="69231DD9"/>
    <w:rsid w:val="6931512E"/>
    <w:rsid w:val="695F6E2D"/>
    <w:rsid w:val="696A0640"/>
    <w:rsid w:val="69992D2E"/>
    <w:rsid w:val="69A41AEF"/>
    <w:rsid w:val="69BC61FD"/>
    <w:rsid w:val="69C01116"/>
    <w:rsid w:val="69C67F6C"/>
    <w:rsid w:val="69F93FC7"/>
    <w:rsid w:val="6A0771B6"/>
    <w:rsid w:val="6A1F03EC"/>
    <w:rsid w:val="6A505E2F"/>
    <w:rsid w:val="6A894111"/>
    <w:rsid w:val="6AAE1F9D"/>
    <w:rsid w:val="6AD420B4"/>
    <w:rsid w:val="6B155E6C"/>
    <w:rsid w:val="6B2A452A"/>
    <w:rsid w:val="6B637A3C"/>
    <w:rsid w:val="6B8B0EDA"/>
    <w:rsid w:val="6BB45044"/>
    <w:rsid w:val="6BF42D98"/>
    <w:rsid w:val="6C371D38"/>
    <w:rsid w:val="6C555DCE"/>
    <w:rsid w:val="6C562244"/>
    <w:rsid w:val="6C696AEF"/>
    <w:rsid w:val="6C7527A8"/>
    <w:rsid w:val="6C9A5C8A"/>
    <w:rsid w:val="6C9B5D7E"/>
    <w:rsid w:val="6CBC11B2"/>
    <w:rsid w:val="6CC3286D"/>
    <w:rsid w:val="6CC83FFB"/>
    <w:rsid w:val="6CD00A4A"/>
    <w:rsid w:val="6CE358B6"/>
    <w:rsid w:val="6D21445E"/>
    <w:rsid w:val="6D282CEC"/>
    <w:rsid w:val="6D346135"/>
    <w:rsid w:val="6D4754F7"/>
    <w:rsid w:val="6D4E1456"/>
    <w:rsid w:val="6D671AA5"/>
    <w:rsid w:val="6D6F26C8"/>
    <w:rsid w:val="6D8E3146"/>
    <w:rsid w:val="6DD662A4"/>
    <w:rsid w:val="6E5505E5"/>
    <w:rsid w:val="6E761835"/>
    <w:rsid w:val="6E9A3775"/>
    <w:rsid w:val="6EB72CA6"/>
    <w:rsid w:val="6EE97800"/>
    <w:rsid w:val="6F1936B5"/>
    <w:rsid w:val="6F357F71"/>
    <w:rsid w:val="6F5222A2"/>
    <w:rsid w:val="6F613C82"/>
    <w:rsid w:val="6F8B2BA3"/>
    <w:rsid w:val="6F92196C"/>
    <w:rsid w:val="6F9B1553"/>
    <w:rsid w:val="6F9E509F"/>
    <w:rsid w:val="6FA808C0"/>
    <w:rsid w:val="6FB87F9A"/>
    <w:rsid w:val="6FDE429D"/>
    <w:rsid w:val="6FE078AE"/>
    <w:rsid w:val="701C5AC1"/>
    <w:rsid w:val="7056535F"/>
    <w:rsid w:val="707D334E"/>
    <w:rsid w:val="708625C4"/>
    <w:rsid w:val="70A873C2"/>
    <w:rsid w:val="70B94E05"/>
    <w:rsid w:val="70BF3967"/>
    <w:rsid w:val="70C861EE"/>
    <w:rsid w:val="70E21403"/>
    <w:rsid w:val="70E96186"/>
    <w:rsid w:val="71364309"/>
    <w:rsid w:val="71397275"/>
    <w:rsid w:val="71483F36"/>
    <w:rsid w:val="714A72CE"/>
    <w:rsid w:val="71607375"/>
    <w:rsid w:val="719C5A56"/>
    <w:rsid w:val="71AC5D09"/>
    <w:rsid w:val="71DC5E53"/>
    <w:rsid w:val="71EA6A44"/>
    <w:rsid w:val="72286570"/>
    <w:rsid w:val="722B259E"/>
    <w:rsid w:val="724D243B"/>
    <w:rsid w:val="72516958"/>
    <w:rsid w:val="72781833"/>
    <w:rsid w:val="727E5BD4"/>
    <w:rsid w:val="72B13D47"/>
    <w:rsid w:val="72C45265"/>
    <w:rsid w:val="72FE4F4A"/>
    <w:rsid w:val="730C4052"/>
    <w:rsid w:val="73775D00"/>
    <w:rsid w:val="739F538A"/>
    <w:rsid w:val="73BD4A44"/>
    <w:rsid w:val="73BF3D93"/>
    <w:rsid w:val="73DB1909"/>
    <w:rsid w:val="73E44651"/>
    <w:rsid w:val="742D247D"/>
    <w:rsid w:val="74922A45"/>
    <w:rsid w:val="74DE3AC0"/>
    <w:rsid w:val="74E35816"/>
    <w:rsid w:val="74F3159E"/>
    <w:rsid w:val="752C0E9F"/>
    <w:rsid w:val="752F25FD"/>
    <w:rsid w:val="754438E2"/>
    <w:rsid w:val="754E0E15"/>
    <w:rsid w:val="756B2F29"/>
    <w:rsid w:val="757E794D"/>
    <w:rsid w:val="75B8697D"/>
    <w:rsid w:val="75D05D09"/>
    <w:rsid w:val="75E176F0"/>
    <w:rsid w:val="75FE283B"/>
    <w:rsid w:val="76051E1C"/>
    <w:rsid w:val="760859F0"/>
    <w:rsid w:val="760B6D06"/>
    <w:rsid w:val="762828AA"/>
    <w:rsid w:val="76483F8A"/>
    <w:rsid w:val="7669422C"/>
    <w:rsid w:val="766D2537"/>
    <w:rsid w:val="76A2773F"/>
    <w:rsid w:val="76A82BAD"/>
    <w:rsid w:val="76B00445"/>
    <w:rsid w:val="76B15B00"/>
    <w:rsid w:val="76B85F5D"/>
    <w:rsid w:val="76BB4582"/>
    <w:rsid w:val="76CD220E"/>
    <w:rsid w:val="76EC08E6"/>
    <w:rsid w:val="772877DD"/>
    <w:rsid w:val="773410EC"/>
    <w:rsid w:val="778D031B"/>
    <w:rsid w:val="77903967"/>
    <w:rsid w:val="77A411C1"/>
    <w:rsid w:val="77C316A6"/>
    <w:rsid w:val="780A11D3"/>
    <w:rsid w:val="78175E36"/>
    <w:rsid w:val="782567A5"/>
    <w:rsid w:val="784D7779"/>
    <w:rsid w:val="7859644F"/>
    <w:rsid w:val="785E1CB7"/>
    <w:rsid w:val="789D3E57"/>
    <w:rsid w:val="78BF4C03"/>
    <w:rsid w:val="78E801F3"/>
    <w:rsid w:val="79030D1A"/>
    <w:rsid w:val="793346B0"/>
    <w:rsid w:val="79864A5B"/>
    <w:rsid w:val="799668CF"/>
    <w:rsid w:val="79A27982"/>
    <w:rsid w:val="79C73CD9"/>
    <w:rsid w:val="79CA729C"/>
    <w:rsid w:val="79CB7624"/>
    <w:rsid w:val="79DB5CC4"/>
    <w:rsid w:val="79EE7A68"/>
    <w:rsid w:val="7A806D0F"/>
    <w:rsid w:val="7AA64077"/>
    <w:rsid w:val="7AB636E5"/>
    <w:rsid w:val="7AEE3F26"/>
    <w:rsid w:val="7AEF309B"/>
    <w:rsid w:val="7B38059E"/>
    <w:rsid w:val="7B722069"/>
    <w:rsid w:val="7B985B8F"/>
    <w:rsid w:val="7BC24A25"/>
    <w:rsid w:val="7BCB7049"/>
    <w:rsid w:val="7C1750A0"/>
    <w:rsid w:val="7C251E94"/>
    <w:rsid w:val="7C330D65"/>
    <w:rsid w:val="7C656269"/>
    <w:rsid w:val="7CAB4D9F"/>
    <w:rsid w:val="7CBF4EBE"/>
    <w:rsid w:val="7CD817CE"/>
    <w:rsid w:val="7CF94473"/>
    <w:rsid w:val="7D0C7BFF"/>
    <w:rsid w:val="7D144545"/>
    <w:rsid w:val="7D3354C1"/>
    <w:rsid w:val="7D4B6BE2"/>
    <w:rsid w:val="7D8446CF"/>
    <w:rsid w:val="7D8D75F7"/>
    <w:rsid w:val="7DB67EA0"/>
    <w:rsid w:val="7DDB7472"/>
    <w:rsid w:val="7DE06ED6"/>
    <w:rsid w:val="7E127936"/>
    <w:rsid w:val="7E2E0971"/>
    <w:rsid w:val="7E374363"/>
    <w:rsid w:val="7E494870"/>
    <w:rsid w:val="7EC3172A"/>
    <w:rsid w:val="7ECE3578"/>
    <w:rsid w:val="7EF265F5"/>
    <w:rsid w:val="7F144E7E"/>
    <w:rsid w:val="7F3948E4"/>
    <w:rsid w:val="7F3A2A76"/>
    <w:rsid w:val="7F651B7D"/>
    <w:rsid w:val="7F6C1DC8"/>
    <w:rsid w:val="7FC655DB"/>
    <w:rsid w:val="7FCB445E"/>
    <w:rsid w:val="7FCB7FB6"/>
    <w:rsid w:val="7FE5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left="50" w:right="62" w:hanging="50" w:hangingChars="5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3"/>
    <w:qFormat/>
    <w:uiPriority w:val="0"/>
    <w:pPr>
      <w:keepNext/>
      <w:keepLines/>
      <w:pageBreakBefore/>
      <w:numPr>
        <w:ilvl w:val="0"/>
        <w:numId w:val="1"/>
      </w:numPr>
      <w:adjustRightInd w:val="0"/>
      <w:spacing w:before="340" w:after="330" w:line="900" w:lineRule="exact"/>
      <w:jc w:val="center"/>
      <w:outlineLvl w:val="0"/>
    </w:pPr>
    <w:rPr>
      <w:b/>
      <w:kern w:val="44"/>
      <w:sz w:val="32"/>
      <w:szCs w:val="20"/>
    </w:rPr>
  </w:style>
  <w:style w:type="paragraph" w:styleId="4">
    <w:name w:val="heading 2"/>
    <w:basedOn w:val="1"/>
    <w:next w:val="1"/>
    <w:qFormat/>
    <w:uiPriority w:val="0"/>
    <w:pPr>
      <w:keepNext/>
      <w:keepLines/>
      <w:spacing w:before="260" w:after="260" w:line="800" w:lineRule="exact"/>
      <w:jc w:val="center"/>
      <w:outlineLvl w:val="1"/>
    </w:pPr>
    <w:rPr>
      <w:b/>
      <w:bCs/>
      <w:sz w:val="30"/>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numPr>
        <w:ilvl w:val="3"/>
        <w:numId w:val="2"/>
      </w:numPr>
      <w:tabs>
        <w:tab w:val="left" w:pos="425"/>
      </w:tabs>
      <w:spacing w:before="280" w:after="290" w:line="376" w:lineRule="auto"/>
      <w:outlineLvl w:val="3"/>
    </w:pPr>
    <w:rPr>
      <w:rFonts w:ascii="Arial" w:hAnsi="Arial" w:eastAsia="黑体"/>
      <w:b/>
      <w:bCs/>
      <w:sz w:val="28"/>
      <w:szCs w:val="28"/>
    </w:rPr>
  </w:style>
  <w:style w:type="paragraph" w:styleId="7">
    <w:name w:val="heading 5"/>
    <w:basedOn w:val="8"/>
    <w:next w:val="9"/>
    <w:qFormat/>
    <w:uiPriority w:val="0"/>
    <w:pPr>
      <w:outlineLvl w:val="4"/>
    </w:pPr>
  </w:style>
  <w:style w:type="paragraph" w:styleId="10">
    <w:name w:val="heading 6"/>
    <w:basedOn w:val="8"/>
    <w:next w:val="9"/>
    <w:qFormat/>
    <w:uiPriority w:val="0"/>
    <w:pPr>
      <w:outlineLvl w:val="5"/>
    </w:pPr>
    <w:rPr>
      <w:i/>
    </w:rPr>
  </w:style>
  <w:style w:type="paragraph" w:styleId="11">
    <w:name w:val="heading 7"/>
    <w:basedOn w:val="8"/>
    <w:next w:val="9"/>
    <w:qFormat/>
    <w:uiPriority w:val="0"/>
    <w:pPr>
      <w:ind w:firstLine="360"/>
      <w:outlineLvl w:val="6"/>
    </w:pPr>
    <w:rPr>
      <w:smallCaps/>
      <w:sz w:val="23"/>
    </w:rPr>
  </w:style>
  <w:style w:type="paragraph" w:styleId="12">
    <w:name w:val="heading 8"/>
    <w:basedOn w:val="8"/>
    <w:next w:val="9"/>
    <w:qFormat/>
    <w:uiPriority w:val="0"/>
    <w:pPr>
      <w:ind w:firstLine="360"/>
      <w:outlineLvl w:val="7"/>
    </w:pPr>
    <w:rPr>
      <w:i/>
    </w:rPr>
  </w:style>
  <w:style w:type="paragraph" w:styleId="13">
    <w:name w:val="heading 9"/>
    <w:basedOn w:val="8"/>
    <w:next w:val="9"/>
    <w:qFormat/>
    <w:uiPriority w:val="0"/>
    <w:pPr>
      <w:outlineLvl w:val="8"/>
    </w:pPr>
  </w:style>
  <w:style w:type="character" w:default="1" w:styleId="73">
    <w:name w:val="Default Paragraph Font"/>
    <w:semiHidden/>
    <w:unhideWhenUsed/>
    <w:qFormat/>
    <w:uiPriority w:val="1"/>
  </w:style>
  <w:style w:type="table" w:default="1" w:styleId="7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
    <w:name w:val="Heading Base"/>
    <w:basedOn w:val="9"/>
    <w:next w:val="9"/>
    <w:qFormat/>
    <w:uiPriority w:val="0"/>
    <w:pPr>
      <w:keepNext/>
      <w:keepLines/>
      <w:widowControl/>
      <w:overflowPunct w:val="0"/>
      <w:autoSpaceDE w:val="0"/>
      <w:autoSpaceDN w:val="0"/>
      <w:spacing w:after="0" w:line="240" w:lineRule="atLeast"/>
      <w:jc w:val="left"/>
      <w:textAlignment w:val="baseline"/>
    </w:pPr>
    <w:rPr>
      <w:rFonts w:ascii="Garamond" w:hAnsi="Garamond"/>
      <w:kern w:val="20"/>
      <w:sz w:val="20"/>
    </w:rPr>
  </w:style>
  <w:style w:type="paragraph" w:styleId="9">
    <w:name w:val="Body Text"/>
    <w:basedOn w:val="1"/>
    <w:next w:val="1"/>
    <w:qFormat/>
    <w:uiPriority w:val="0"/>
    <w:pPr>
      <w:adjustRightInd w:val="0"/>
      <w:spacing w:after="120" w:line="312" w:lineRule="atLeast"/>
    </w:pPr>
    <w:rPr>
      <w:kern w:val="0"/>
      <w:sz w:val="24"/>
      <w:szCs w:val="20"/>
    </w:rPr>
  </w:style>
  <w:style w:type="paragraph" w:styleId="14">
    <w:name w:val="List 3"/>
    <w:basedOn w:val="15"/>
    <w:qFormat/>
    <w:uiPriority w:val="0"/>
    <w:pPr>
      <w:widowControl/>
      <w:overflowPunct w:val="0"/>
      <w:autoSpaceDE w:val="0"/>
      <w:autoSpaceDN w:val="0"/>
      <w:spacing w:after="240" w:line="240" w:lineRule="atLeast"/>
      <w:ind w:left="1440" w:hanging="360"/>
    </w:pPr>
    <w:rPr>
      <w:rFonts w:ascii="Garamond" w:hAnsi="Garamond"/>
      <w:kern w:val="18"/>
      <w:sz w:val="20"/>
    </w:rPr>
  </w:style>
  <w:style w:type="paragraph" w:styleId="15">
    <w:name w:val="List"/>
    <w:basedOn w:val="1"/>
    <w:qFormat/>
    <w:uiPriority w:val="0"/>
    <w:pPr>
      <w:adjustRightInd w:val="0"/>
      <w:spacing w:line="312" w:lineRule="atLeast"/>
      <w:ind w:left="420" w:hanging="420"/>
      <w:textAlignment w:val="baseline"/>
    </w:pPr>
    <w:rPr>
      <w:kern w:val="0"/>
      <w:szCs w:val="20"/>
    </w:rPr>
  </w:style>
  <w:style w:type="paragraph" w:styleId="16">
    <w:name w:val="List Number 2"/>
    <w:basedOn w:val="17"/>
    <w:qFormat/>
    <w:uiPriority w:val="0"/>
    <w:pPr>
      <w:ind w:left="1080"/>
    </w:pPr>
  </w:style>
  <w:style w:type="paragraph" w:styleId="17">
    <w:name w:val="List Number"/>
    <w:basedOn w:val="1"/>
    <w:qFormat/>
    <w:uiPriority w:val="0"/>
    <w:pPr>
      <w:widowControl/>
      <w:overflowPunct w:val="0"/>
      <w:autoSpaceDE w:val="0"/>
      <w:autoSpaceDN w:val="0"/>
      <w:spacing w:after="240" w:line="240" w:lineRule="atLeast"/>
      <w:ind w:left="720" w:right="720" w:hanging="360" w:firstLineChars="0"/>
    </w:pPr>
    <w:rPr>
      <w:rFonts w:ascii="Garamond" w:hAnsi="Garamond"/>
      <w:kern w:val="18"/>
      <w:sz w:val="20"/>
    </w:rPr>
  </w:style>
  <w:style w:type="paragraph" w:styleId="18">
    <w:name w:val="List Bullet 4"/>
    <w:basedOn w:val="19"/>
    <w:qFormat/>
    <w:uiPriority w:val="0"/>
    <w:pPr>
      <w:ind w:left="1800"/>
    </w:pPr>
  </w:style>
  <w:style w:type="paragraph" w:styleId="19">
    <w:name w:val="List Bullet"/>
    <w:basedOn w:val="15"/>
    <w:qFormat/>
    <w:uiPriority w:val="0"/>
    <w:pPr>
      <w:widowControl/>
      <w:overflowPunct w:val="0"/>
      <w:autoSpaceDE w:val="0"/>
      <w:autoSpaceDN w:val="0"/>
      <w:spacing w:after="240" w:line="240" w:lineRule="atLeast"/>
      <w:ind w:left="720" w:right="720" w:hanging="360" w:firstLineChars="0"/>
    </w:pPr>
    <w:rPr>
      <w:rFonts w:ascii="Garamond" w:hAnsi="Garamond"/>
      <w:kern w:val="18"/>
      <w:sz w:val="20"/>
    </w:rPr>
  </w:style>
  <w:style w:type="paragraph" w:styleId="20">
    <w:name w:val="Normal Indent"/>
    <w:basedOn w:val="1"/>
    <w:next w:val="1"/>
    <w:link w:val="135"/>
    <w:qFormat/>
    <w:uiPriority w:val="0"/>
    <w:pPr>
      <w:ind w:firstLine="420" w:firstLineChars="200"/>
    </w:pPr>
    <w:rPr>
      <w:sz w:val="24"/>
      <w:szCs w:val="20"/>
    </w:rPr>
  </w:style>
  <w:style w:type="paragraph" w:styleId="21">
    <w:name w:val="caption"/>
    <w:basedOn w:val="1"/>
    <w:next w:val="1"/>
    <w:qFormat/>
    <w:uiPriority w:val="0"/>
    <w:rPr>
      <w:i/>
      <w:spacing w:val="5"/>
    </w:rPr>
  </w:style>
  <w:style w:type="paragraph" w:styleId="22">
    <w:name w:val="envelope address"/>
    <w:basedOn w:val="9"/>
    <w:qFormat/>
    <w:uiPriority w:val="0"/>
    <w:pPr>
      <w:framePr w:w="7920" w:h="1987" w:hRule="exact" w:hSpace="187" w:vSpace="187" w:wrap="around" w:vAnchor="margin" w:hAnchor="page" w:xAlign="center" w:yAlign="bottom"/>
      <w:widowControl/>
      <w:overflowPunct w:val="0"/>
      <w:autoSpaceDE w:val="0"/>
      <w:autoSpaceDN w:val="0"/>
      <w:spacing w:after="0" w:line="220" w:lineRule="atLeast"/>
      <w:ind w:left="2880"/>
      <w:jc w:val="left"/>
      <w:textAlignment w:val="baseline"/>
    </w:pPr>
    <w:rPr>
      <w:rFonts w:ascii="Garamond" w:hAnsi="Garamond"/>
      <w:kern w:val="18"/>
      <w:sz w:val="20"/>
    </w:rPr>
  </w:style>
  <w:style w:type="paragraph" w:styleId="23">
    <w:name w:val="Document Map"/>
    <w:basedOn w:val="1"/>
    <w:semiHidden/>
    <w:qFormat/>
    <w:uiPriority w:val="0"/>
    <w:pPr>
      <w:shd w:val="clear" w:color="auto" w:fill="000080"/>
    </w:pPr>
  </w:style>
  <w:style w:type="paragraph" w:styleId="24">
    <w:name w:val="annotation text"/>
    <w:basedOn w:val="1"/>
    <w:link w:val="134"/>
    <w:qFormat/>
    <w:uiPriority w:val="0"/>
    <w:pPr>
      <w:jc w:val="left"/>
    </w:pPr>
  </w:style>
  <w:style w:type="paragraph" w:styleId="25">
    <w:name w:val="Salutation"/>
    <w:basedOn w:val="1"/>
    <w:next w:val="1"/>
    <w:qFormat/>
    <w:uiPriority w:val="0"/>
  </w:style>
  <w:style w:type="paragraph" w:styleId="26">
    <w:name w:val="Body Text 3"/>
    <w:basedOn w:val="1"/>
    <w:qFormat/>
    <w:uiPriority w:val="0"/>
    <w:pPr>
      <w:spacing w:after="120"/>
    </w:pPr>
    <w:rPr>
      <w:sz w:val="16"/>
      <w:szCs w:val="16"/>
    </w:rPr>
  </w:style>
  <w:style w:type="paragraph" w:styleId="27">
    <w:name w:val="Closing"/>
    <w:basedOn w:val="9"/>
    <w:next w:val="28"/>
    <w:qFormat/>
    <w:uiPriority w:val="0"/>
    <w:pPr>
      <w:keepNext/>
      <w:widowControl/>
      <w:overflowPunct w:val="0"/>
      <w:autoSpaceDE w:val="0"/>
      <w:autoSpaceDN w:val="0"/>
      <w:spacing w:line="240" w:lineRule="atLeast"/>
      <w:ind w:left="4560"/>
      <w:jc w:val="left"/>
      <w:textAlignment w:val="baseline"/>
    </w:pPr>
    <w:rPr>
      <w:rFonts w:ascii="Garamond" w:hAnsi="Garamond"/>
      <w:kern w:val="18"/>
      <w:sz w:val="20"/>
    </w:rPr>
  </w:style>
  <w:style w:type="paragraph" w:customStyle="1" w:styleId="28">
    <w:name w:val="Signature Company Name"/>
    <w:basedOn w:val="29"/>
    <w:next w:val="30"/>
    <w:qFormat/>
    <w:uiPriority w:val="0"/>
    <w:pPr>
      <w:spacing w:before="0"/>
    </w:pPr>
    <w:rPr>
      <w:caps/>
      <w:sz w:val="21"/>
    </w:rPr>
  </w:style>
  <w:style w:type="paragraph" w:styleId="29">
    <w:name w:val="Signature"/>
    <w:basedOn w:val="9"/>
    <w:qFormat/>
    <w:uiPriority w:val="0"/>
    <w:pPr>
      <w:keepNext/>
      <w:widowControl/>
      <w:overflowPunct w:val="0"/>
      <w:autoSpaceDE w:val="0"/>
      <w:autoSpaceDN w:val="0"/>
      <w:spacing w:before="660" w:after="0" w:line="240" w:lineRule="atLeast"/>
      <w:ind w:left="4560"/>
      <w:jc w:val="left"/>
      <w:textAlignment w:val="baseline"/>
    </w:pPr>
    <w:rPr>
      <w:rFonts w:ascii="Garamond" w:hAnsi="Garamond"/>
      <w:kern w:val="18"/>
      <w:sz w:val="20"/>
    </w:rPr>
  </w:style>
  <w:style w:type="paragraph" w:customStyle="1" w:styleId="30">
    <w:name w:val="Signature Name"/>
    <w:basedOn w:val="29"/>
    <w:next w:val="31"/>
    <w:qFormat/>
    <w:uiPriority w:val="0"/>
    <w:pPr>
      <w:spacing w:before="880"/>
    </w:pPr>
  </w:style>
  <w:style w:type="paragraph" w:customStyle="1" w:styleId="31">
    <w:name w:val="Signature Job Title"/>
    <w:basedOn w:val="29"/>
    <w:next w:val="32"/>
    <w:qFormat/>
    <w:uiPriority w:val="0"/>
    <w:pPr>
      <w:spacing w:before="0"/>
    </w:pPr>
  </w:style>
  <w:style w:type="paragraph" w:customStyle="1" w:styleId="32">
    <w:name w:val="Reference Initials"/>
    <w:basedOn w:val="9"/>
    <w:next w:val="33"/>
    <w:qFormat/>
    <w:uiPriority w:val="0"/>
    <w:pPr>
      <w:keepNext/>
      <w:keepLines/>
      <w:widowControl/>
      <w:overflowPunct w:val="0"/>
      <w:autoSpaceDE w:val="0"/>
      <w:autoSpaceDN w:val="0"/>
      <w:spacing w:before="220" w:after="0" w:line="240" w:lineRule="atLeast"/>
      <w:jc w:val="left"/>
      <w:textAlignment w:val="baseline"/>
    </w:pPr>
    <w:rPr>
      <w:rFonts w:ascii="Garamond" w:hAnsi="Garamond"/>
      <w:kern w:val="18"/>
      <w:sz w:val="20"/>
    </w:rPr>
  </w:style>
  <w:style w:type="paragraph" w:customStyle="1" w:styleId="33">
    <w:name w:val="Enclosure"/>
    <w:basedOn w:val="9"/>
    <w:next w:val="34"/>
    <w:qFormat/>
    <w:uiPriority w:val="0"/>
    <w:pPr>
      <w:keepNext/>
      <w:keepLines/>
      <w:widowControl/>
      <w:overflowPunct w:val="0"/>
      <w:autoSpaceDE w:val="0"/>
      <w:autoSpaceDN w:val="0"/>
      <w:spacing w:after="240" w:line="240" w:lineRule="atLeast"/>
      <w:textAlignment w:val="baseline"/>
    </w:pPr>
    <w:rPr>
      <w:rFonts w:ascii="Garamond" w:hAnsi="Garamond"/>
      <w:kern w:val="18"/>
      <w:sz w:val="20"/>
    </w:rPr>
  </w:style>
  <w:style w:type="paragraph" w:customStyle="1" w:styleId="34">
    <w:name w:val="CC"/>
    <w:basedOn w:val="9"/>
    <w:qFormat/>
    <w:uiPriority w:val="0"/>
    <w:pPr>
      <w:keepLines/>
      <w:widowControl/>
      <w:overflowPunct w:val="0"/>
      <w:autoSpaceDE w:val="0"/>
      <w:autoSpaceDN w:val="0"/>
      <w:spacing w:after="240" w:line="240" w:lineRule="atLeast"/>
      <w:ind w:left="360" w:hanging="360"/>
      <w:jc w:val="left"/>
      <w:textAlignment w:val="baseline"/>
    </w:pPr>
    <w:rPr>
      <w:rFonts w:ascii="Garamond" w:hAnsi="Garamond"/>
      <w:kern w:val="18"/>
      <w:sz w:val="20"/>
    </w:rPr>
  </w:style>
  <w:style w:type="paragraph" w:styleId="35">
    <w:name w:val="List Bullet 3"/>
    <w:basedOn w:val="19"/>
    <w:qFormat/>
    <w:uiPriority w:val="0"/>
    <w:pPr>
      <w:ind w:left="1440"/>
    </w:pPr>
  </w:style>
  <w:style w:type="paragraph" w:styleId="36">
    <w:name w:val="Body Text Indent"/>
    <w:basedOn w:val="1"/>
    <w:next w:val="1"/>
    <w:qFormat/>
    <w:uiPriority w:val="0"/>
    <w:pPr>
      <w:spacing w:after="120"/>
      <w:ind w:left="420" w:leftChars="200"/>
    </w:pPr>
  </w:style>
  <w:style w:type="paragraph" w:styleId="37">
    <w:name w:val="List Number 3"/>
    <w:basedOn w:val="17"/>
    <w:qFormat/>
    <w:uiPriority w:val="0"/>
    <w:pPr>
      <w:ind w:left="1440"/>
    </w:pPr>
  </w:style>
  <w:style w:type="paragraph" w:styleId="38">
    <w:name w:val="List 2"/>
    <w:basedOn w:val="15"/>
    <w:qFormat/>
    <w:uiPriority w:val="0"/>
    <w:pPr>
      <w:widowControl/>
      <w:overflowPunct w:val="0"/>
      <w:autoSpaceDE w:val="0"/>
      <w:autoSpaceDN w:val="0"/>
      <w:spacing w:after="240" w:line="240" w:lineRule="atLeast"/>
      <w:ind w:left="1080" w:hanging="360"/>
    </w:pPr>
    <w:rPr>
      <w:rFonts w:ascii="Garamond" w:hAnsi="Garamond"/>
      <w:kern w:val="18"/>
      <w:sz w:val="20"/>
    </w:rPr>
  </w:style>
  <w:style w:type="paragraph" w:styleId="39">
    <w:name w:val="List Continue"/>
    <w:basedOn w:val="15"/>
    <w:qFormat/>
    <w:uiPriority w:val="0"/>
    <w:pPr>
      <w:widowControl/>
      <w:overflowPunct w:val="0"/>
      <w:autoSpaceDE w:val="0"/>
      <w:autoSpaceDN w:val="0"/>
      <w:spacing w:after="240" w:line="240" w:lineRule="atLeast"/>
      <w:ind w:left="720" w:right="720" w:firstLine="0"/>
    </w:pPr>
    <w:rPr>
      <w:rFonts w:ascii="Garamond" w:hAnsi="Garamond"/>
      <w:kern w:val="18"/>
      <w:sz w:val="20"/>
    </w:rPr>
  </w:style>
  <w:style w:type="paragraph" w:styleId="40">
    <w:name w:val="Block Text"/>
    <w:basedOn w:val="1"/>
    <w:qFormat/>
    <w:uiPriority w:val="0"/>
    <w:pPr>
      <w:adjustRightInd w:val="0"/>
      <w:spacing w:line="312" w:lineRule="atLeast"/>
      <w:ind w:left="113" w:right="113"/>
      <w:jc w:val="center"/>
      <w:textAlignment w:val="baseline"/>
    </w:pPr>
    <w:rPr>
      <w:rFonts w:eastAsia="隶书"/>
      <w:kern w:val="0"/>
      <w:sz w:val="28"/>
      <w:szCs w:val="20"/>
    </w:rPr>
  </w:style>
  <w:style w:type="paragraph" w:styleId="41">
    <w:name w:val="List Bullet 2"/>
    <w:basedOn w:val="19"/>
    <w:qFormat/>
    <w:uiPriority w:val="0"/>
    <w:pPr>
      <w:ind w:left="1080"/>
    </w:pPr>
  </w:style>
  <w:style w:type="paragraph" w:styleId="42">
    <w:name w:val="toc 3"/>
    <w:basedOn w:val="1"/>
    <w:next w:val="1"/>
    <w:semiHidden/>
    <w:qFormat/>
    <w:uiPriority w:val="0"/>
    <w:pPr>
      <w:ind w:left="840" w:leftChars="400"/>
    </w:pPr>
  </w:style>
  <w:style w:type="paragraph" w:styleId="43">
    <w:name w:val="Plain Text"/>
    <w:basedOn w:val="1"/>
    <w:link w:val="142"/>
    <w:qFormat/>
    <w:uiPriority w:val="0"/>
    <w:rPr>
      <w:rFonts w:ascii="宋体" w:hAnsi="Courier New" w:cs="Courier New"/>
      <w:szCs w:val="21"/>
    </w:rPr>
  </w:style>
  <w:style w:type="paragraph" w:styleId="44">
    <w:name w:val="List Bullet 5"/>
    <w:basedOn w:val="19"/>
    <w:qFormat/>
    <w:uiPriority w:val="0"/>
    <w:pPr>
      <w:ind w:left="2160"/>
    </w:pPr>
  </w:style>
  <w:style w:type="paragraph" w:styleId="45">
    <w:name w:val="List Number 4"/>
    <w:basedOn w:val="17"/>
    <w:qFormat/>
    <w:uiPriority w:val="0"/>
    <w:pPr>
      <w:ind w:left="1800"/>
    </w:pPr>
  </w:style>
  <w:style w:type="paragraph" w:styleId="46">
    <w:name w:val="Date"/>
    <w:basedOn w:val="1"/>
    <w:next w:val="1"/>
    <w:link w:val="137"/>
    <w:qFormat/>
    <w:uiPriority w:val="0"/>
    <w:pPr>
      <w:ind w:left="100" w:leftChars="2500"/>
    </w:pPr>
    <w:rPr>
      <w:b/>
      <w:spacing w:val="40"/>
      <w:sz w:val="44"/>
      <w:szCs w:val="44"/>
    </w:rPr>
  </w:style>
  <w:style w:type="paragraph" w:styleId="47">
    <w:name w:val="Body Text Indent 2"/>
    <w:basedOn w:val="1"/>
    <w:qFormat/>
    <w:uiPriority w:val="0"/>
    <w:pPr>
      <w:spacing w:after="120" w:line="480" w:lineRule="auto"/>
      <w:ind w:left="420" w:leftChars="200"/>
    </w:pPr>
  </w:style>
  <w:style w:type="paragraph" w:styleId="48">
    <w:name w:val="List Continue 5"/>
    <w:basedOn w:val="39"/>
    <w:qFormat/>
    <w:uiPriority w:val="0"/>
    <w:pPr>
      <w:ind w:left="2160"/>
    </w:pPr>
  </w:style>
  <w:style w:type="paragraph" w:styleId="49">
    <w:name w:val="Balloon Text"/>
    <w:basedOn w:val="1"/>
    <w:semiHidden/>
    <w:qFormat/>
    <w:uiPriority w:val="0"/>
    <w:rPr>
      <w:sz w:val="18"/>
      <w:szCs w:val="18"/>
    </w:rPr>
  </w:style>
  <w:style w:type="paragraph" w:styleId="50">
    <w:name w:val="footer"/>
    <w:basedOn w:val="1"/>
    <w:link w:val="149"/>
    <w:qFormat/>
    <w:uiPriority w:val="99"/>
    <w:pPr>
      <w:tabs>
        <w:tab w:val="center" w:pos="4153"/>
        <w:tab w:val="right" w:pos="8306"/>
      </w:tabs>
      <w:snapToGrid w:val="0"/>
      <w:jc w:val="left"/>
    </w:pPr>
    <w:rPr>
      <w:sz w:val="18"/>
      <w:szCs w:val="18"/>
    </w:rPr>
  </w:style>
  <w:style w:type="paragraph" w:styleId="51">
    <w:name w:val="envelope return"/>
    <w:basedOn w:val="9"/>
    <w:qFormat/>
    <w:uiPriority w:val="0"/>
    <w:pPr>
      <w:widowControl/>
      <w:overflowPunct w:val="0"/>
      <w:autoSpaceDE w:val="0"/>
      <w:autoSpaceDN w:val="0"/>
      <w:spacing w:after="0" w:line="240" w:lineRule="atLeast"/>
      <w:jc w:val="left"/>
      <w:textAlignment w:val="baseline"/>
    </w:pPr>
    <w:rPr>
      <w:rFonts w:ascii="Garamond" w:hAnsi="Garamond"/>
      <w:caps/>
      <w:spacing w:val="30"/>
      <w:sz w:val="15"/>
    </w:rPr>
  </w:style>
  <w:style w:type="paragraph" w:styleId="5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3">
    <w:name w:val="toc 1"/>
    <w:basedOn w:val="1"/>
    <w:next w:val="1"/>
    <w:semiHidden/>
    <w:qFormat/>
    <w:uiPriority w:val="0"/>
  </w:style>
  <w:style w:type="paragraph" w:styleId="54">
    <w:name w:val="List Continue 4"/>
    <w:basedOn w:val="39"/>
    <w:qFormat/>
    <w:uiPriority w:val="0"/>
    <w:pPr>
      <w:ind w:left="1800"/>
    </w:pPr>
  </w:style>
  <w:style w:type="paragraph" w:styleId="55">
    <w:name w:val="index heading"/>
    <w:basedOn w:val="1"/>
    <w:next w:val="56"/>
    <w:qFormat/>
    <w:uiPriority w:val="0"/>
  </w:style>
  <w:style w:type="paragraph" w:styleId="56">
    <w:name w:val="index 1"/>
    <w:basedOn w:val="1"/>
    <w:next w:val="1"/>
    <w:qFormat/>
    <w:uiPriority w:val="0"/>
    <w:pPr>
      <w:spacing w:line="240" w:lineRule="auto"/>
      <w:ind w:left="0" w:right="0" w:firstLine="0" w:firstLineChars="0"/>
    </w:pPr>
    <w:rPr>
      <w:rFonts w:ascii="Calibri" w:hAnsi="Calibri" w:cs="Calibri"/>
      <w:szCs w:val="21"/>
    </w:rPr>
  </w:style>
  <w:style w:type="paragraph" w:styleId="57">
    <w:name w:val="List Number 5"/>
    <w:basedOn w:val="17"/>
    <w:qFormat/>
    <w:uiPriority w:val="0"/>
    <w:pPr>
      <w:ind w:left="2160"/>
    </w:pPr>
  </w:style>
  <w:style w:type="paragraph" w:styleId="58">
    <w:name w:val="footnote text"/>
    <w:basedOn w:val="1"/>
    <w:qFormat/>
    <w:uiPriority w:val="99"/>
    <w:pPr>
      <w:adjustRightInd w:val="0"/>
      <w:spacing w:line="312" w:lineRule="atLeast"/>
      <w:jc w:val="left"/>
      <w:textAlignment w:val="baseline"/>
    </w:pPr>
    <w:rPr>
      <w:kern w:val="0"/>
      <w:sz w:val="18"/>
      <w:szCs w:val="20"/>
    </w:rPr>
  </w:style>
  <w:style w:type="paragraph" w:styleId="59">
    <w:name w:val="toc 6"/>
    <w:basedOn w:val="1"/>
    <w:next w:val="1"/>
    <w:qFormat/>
    <w:uiPriority w:val="0"/>
    <w:pPr>
      <w:ind w:left="2100" w:leftChars="1000"/>
    </w:pPr>
  </w:style>
  <w:style w:type="paragraph" w:styleId="60">
    <w:name w:val="List 5"/>
    <w:basedOn w:val="15"/>
    <w:qFormat/>
    <w:uiPriority w:val="0"/>
    <w:pPr>
      <w:widowControl/>
      <w:overflowPunct w:val="0"/>
      <w:autoSpaceDE w:val="0"/>
      <w:autoSpaceDN w:val="0"/>
      <w:spacing w:after="240" w:line="240" w:lineRule="atLeast"/>
      <w:ind w:left="2160" w:hanging="360"/>
    </w:pPr>
    <w:rPr>
      <w:rFonts w:ascii="Garamond" w:hAnsi="Garamond"/>
      <w:kern w:val="18"/>
      <w:sz w:val="20"/>
    </w:rPr>
  </w:style>
  <w:style w:type="paragraph" w:styleId="61">
    <w:name w:val="Body Text Indent 3"/>
    <w:basedOn w:val="1"/>
    <w:qFormat/>
    <w:uiPriority w:val="0"/>
    <w:pPr>
      <w:spacing w:after="120"/>
      <w:ind w:left="420" w:leftChars="200"/>
    </w:pPr>
    <w:rPr>
      <w:sz w:val="16"/>
      <w:szCs w:val="16"/>
    </w:rPr>
  </w:style>
  <w:style w:type="paragraph" w:styleId="62">
    <w:name w:val="toc 2"/>
    <w:basedOn w:val="1"/>
    <w:next w:val="1"/>
    <w:semiHidden/>
    <w:qFormat/>
    <w:uiPriority w:val="0"/>
    <w:pPr>
      <w:ind w:left="420" w:leftChars="200"/>
    </w:pPr>
  </w:style>
  <w:style w:type="paragraph" w:styleId="63">
    <w:name w:val="Body Text 2"/>
    <w:basedOn w:val="1"/>
    <w:qFormat/>
    <w:uiPriority w:val="0"/>
    <w:pPr>
      <w:spacing w:after="120" w:line="480" w:lineRule="auto"/>
    </w:pPr>
  </w:style>
  <w:style w:type="paragraph" w:styleId="64">
    <w:name w:val="List 4"/>
    <w:basedOn w:val="15"/>
    <w:qFormat/>
    <w:uiPriority w:val="0"/>
    <w:pPr>
      <w:widowControl/>
      <w:overflowPunct w:val="0"/>
      <w:autoSpaceDE w:val="0"/>
      <w:autoSpaceDN w:val="0"/>
      <w:spacing w:after="240" w:line="240" w:lineRule="atLeast"/>
      <w:ind w:left="1800" w:hanging="360"/>
    </w:pPr>
    <w:rPr>
      <w:rFonts w:ascii="Garamond" w:hAnsi="Garamond"/>
      <w:kern w:val="18"/>
      <w:sz w:val="20"/>
    </w:rPr>
  </w:style>
  <w:style w:type="paragraph" w:styleId="65">
    <w:name w:val="List Continue 2"/>
    <w:basedOn w:val="39"/>
    <w:qFormat/>
    <w:uiPriority w:val="0"/>
    <w:pPr>
      <w:ind w:left="1080"/>
    </w:pPr>
  </w:style>
  <w:style w:type="paragraph" w:styleId="6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7">
    <w:name w:val="List Continue 3"/>
    <w:basedOn w:val="39"/>
    <w:qFormat/>
    <w:uiPriority w:val="0"/>
    <w:pPr>
      <w:ind w:left="1440"/>
    </w:pPr>
  </w:style>
  <w:style w:type="paragraph" w:styleId="68">
    <w:name w:val="annotation subject"/>
    <w:basedOn w:val="24"/>
    <w:next w:val="24"/>
    <w:link w:val="143"/>
    <w:qFormat/>
    <w:uiPriority w:val="0"/>
    <w:rPr>
      <w:b/>
      <w:bCs/>
    </w:rPr>
  </w:style>
  <w:style w:type="paragraph" w:styleId="69">
    <w:name w:val="Body Text First Indent"/>
    <w:basedOn w:val="9"/>
    <w:next w:val="59"/>
    <w:qFormat/>
    <w:uiPriority w:val="0"/>
    <w:pPr>
      <w:adjustRightInd/>
      <w:spacing w:line="240" w:lineRule="auto"/>
      <w:ind w:firstLine="420" w:firstLineChars="100"/>
    </w:pPr>
    <w:rPr>
      <w:kern w:val="2"/>
      <w:sz w:val="21"/>
      <w:szCs w:val="24"/>
    </w:rPr>
  </w:style>
  <w:style w:type="paragraph" w:styleId="70">
    <w:name w:val="Body Text First Indent 2"/>
    <w:basedOn w:val="36"/>
    <w:qFormat/>
    <w:uiPriority w:val="0"/>
    <w:pPr>
      <w:ind w:firstLine="420" w:firstLineChars="200"/>
    </w:pPr>
  </w:style>
  <w:style w:type="table" w:styleId="72">
    <w:name w:val="Table Grid"/>
    <w:basedOn w:val="7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4">
    <w:name w:val="Strong"/>
    <w:basedOn w:val="73"/>
    <w:qFormat/>
    <w:uiPriority w:val="0"/>
    <w:rPr>
      <w:b/>
    </w:rPr>
  </w:style>
  <w:style w:type="character" w:styleId="75">
    <w:name w:val="page number"/>
    <w:basedOn w:val="73"/>
    <w:qFormat/>
    <w:uiPriority w:val="0"/>
  </w:style>
  <w:style w:type="character" w:styleId="76">
    <w:name w:val="Emphasis"/>
    <w:qFormat/>
    <w:uiPriority w:val="0"/>
    <w:rPr>
      <w:caps/>
      <w:sz w:val="18"/>
    </w:rPr>
  </w:style>
  <w:style w:type="character" w:styleId="77">
    <w:name w:val="line number"/>
    <w:qFormat/>
    <w:uiPriority w:val="0"/>
    <w:rPr>
      <w:rFonts w:ascii="Garamond" w:hAnsi="Garamond"/>
      <w:sz w:val="21"/>
    </w:rPr>
  </w:style>
  <w:style w:type="character" w:styleId="78">
    <w:name w:val="Hyperlink"/>
    <w:qFormat/>
    <w:uiPriority w:val="0"/>
    <w:rPr>
      <w:color w:val="0000FF"/>
      <w:u w:val="single"/>
    </w:rPr>
  </w:style>
  <w:style w:type="character" w:styleId="79">
    <w:name w:val="annotation reference"/>
    <w:qFormat/>
    <w:uiPriority w:val="0"/>
    <w:rPr>
      <w:sz w:val="21"/>
      <w:szCs w:val="21"/>
    </w:rPr>
  </w:style>
  <w:style w:type="paragraph" w:customStyle="1" w:styleId="80">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Char1 Char Char Char Char"/>
    <w:basedOn w:val="1"/>
    <w:qFormat/>
    <w:uiPriority w:val="0"/>
  </w:style>
  <w:style w:type="paragraph" w:customStyle="1" w:styleId="82">
    <w:name w:val="Picture"/>
    <w:basedOn w:val="1"/>
    <w:next w:val="21"/>
    <w:qFormat/>
    <w:uiPriority w:val="0"/>
    <w:pPr>
      <w:keepNext/>
      <w:widowControl/>
      <w:overflowPunct w:val="0"/>
      <w:autoSpaceDE w:val="0"/>
      <w:autoSpaceDN w:val="0"/>
      <w:adjustRightInd w:val="0"/>
      <w:textAlignment w:val="baseline"/>
    </w:pPr>
    <w:rPr>
      <w:rFonts w:ascii="Garamond" w:hAnsi="Garamond"/>
      <w:kern w:val="18"/>
      <w:sz w:val="20"/>
      <w:szCs w:val="20"/>
    </w:rPr>
  </w:style>
  <w:style w:type="paragraph" w:customStyle="1" w:styleId="83">
    <w:name w:val="段"/>
    <w:next w:val="1"/>
    <w:link w:val="148"/>
    <w:qFormat/>
    <w:uiPriority w:val="0"/>
    <w:pPr>
      <w:autoSpaceDE w:val="0"/>
      <w:autoSpaceDN w:val="0"/>
      <w:spacing w:line="360" w:lineRule="auto"/>
      <w:ind w:left="50" w:right="62" w:firstLine="200" w:firstLineChars="200"/>
      <w:jc w:val="both"/>
    </w:pPr>
    <w:rPr>
      <w:rFonts w:ascii="宋体" w:hAnsi="Times New Roman" w:eastAsia="宋体" w:cs="Times New Roman"/>
      <w:sz w:val="21"/>
      <w:lang w:val="en-US" w:eastAsia="zh-CN" w:bidi="ar-SA"/>
    </w:rPr>
  </w:style>
  <w:style w:type="paragraph" w:customStyle="1" w:styleId="84">
    <w:name w:val="标题 3 + 宋体"/>
    <w:basedOn w:val="4"/>
    <w:qFormat/>
    <w:uiPriority w:val="0"/>
    <w:pPr>
      <w:spacing w:beforeLines="50" w:afterLines="50" w:line="416" w:lineRule="auto"/>
      <w:jc w:val="both"/>
    </w:pPr>
    <w:rPr>
      <w:rFonts w:ascii="宋体" w:hAnsi="宋体" w:cs="Arial"/>
      <w:kern w:val="0"/>
      <w:sz w:val="28"/>
    </w:rPr>
  </w:style>
  <w:style w:type="paragraph" w:customStyle="1" w:styleId="85">
    <w:name w:val="Header First"/>
    <w:basedOn w:val="52"/>
    <w:qFormat/>
    <w:uiPriority w:val="0"/>
    <w:pPr>
      <w:keepLines/>
      <w:widowControl/>
      <w:pBdr>
        <w:bottom w:val="none" w:color="auto" w:sz="0" w:space="0"/>
      </w:pBdr>
      <w:tabs>
        <w:tab w:val="center" w:pos="4320"/>
        <w:tab w:val="right" w:pos="8640"/>
        <w:tab w:val="clear" w:pos="4153"/>
        <w:tab w:val="clear" w:pos="8306"/>
      </w:tabs>
      <w:overflowPunct w:val="0"/>
      <w:autoSpaceDE w:val="0"/>
      <w:autoSpaceDN w:val="0"/>
      <w:adjustRightInd w:val="0"/>
      <w:snapToGrid/>
      <w:spacing w:after="880" w:line="240" w:lineRule="atLeast"/>
      <w:jc w:val="left"/>
      <w:textAlignment w:val="baseline"/>
    </w:pPr>
    <w:rPr>
      <w:rFonts w:ascii="Garamond" w:hAnsi="Garamond"/>
      <w:smallCaps/>
      <w:kern w:val="18"/>
      <w:sz w:val="20"/>
      <w:szCs w:val="20"/>
    </w:rPr>
  </w:style>
  <w:style w:type="paragraph" w:customStyle="1" w:styleId="86">
    <w:name w:val="列出段落21"/>
    <w:basedOn w:val="1"/>
    <w:qFormat/>
    <w:uiPriority w:val="0"/>
    <w:pPr>
      <w:spacing w:line="240" w:lineRule="auto"/>
      <w:ind w:left="0" w:right="0" w:firstLine="420" w:firstLineChars="200"/>
    </w:pPr>
    <w:rPr>
      <w:rFonts w:ascii="Calibri" w:hAnsi="Calibri"/>
      <w:szCs w:val="21"/>
    </w:rPr>
  </w:style>
  <w:style w:type="paragraph" w:customStyle="1" w:styleId="87">
    <w:name w:val="_Style 35"/>
    <w:basedOn w:val="1"/>
    <w:qFormat/>
    <w:uiPriority w:val="0"/>
    <w:pPr>
      <w:widowControl/>
      <w:spacing w:after="160" w:line="240" w:lineRule="exact"/>
      <w:jc w:val="left"/>
    </w:pPr>
    <w:rPr>
      <w:szCs w:val="20"/>
    </w:rPr>
  </w:style>
  <w:style w:type="paragraph" w:customStyle="1" w:styleId="8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89">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Attention Line"/>
    <w:basedOn w:val="1"/>
    <w:next w:val="25"/>
    <w:qFormat/>
    <w:uiPriority w:val="0"/>
    <w:pPr>
      <w:widowControl/>
      <w:spacing w:before="220"/>
      <w:ind w:left="840" w:right="-360"/>
      <w:jc w:val="left"/>
    </w:pPr>
    <w:rPr>
      <w:rFonts w:eastAsia="Times New Roman"/>
      <w:kern w:val="0"/>
      <w:sz w:val="20"/>
      <w:szCs w:val="20"/>
      <w:lang w:eastAsia="en-US"/>
    </w:rPr>
  </w:style>
  <w:style w:type="paragraph" w:customStyle="1" w:styleId="91">
    <w:name w:val="Char2"/>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92">
    <w:name w:val="Block Quotation"/>
    <w:basedOn w:val="9"/>
    <w:qFormat/>
    <w:uiPriority w:val="0"/>
    <w:pPr>
      <w:keepLines/>
      <w:widowControl/>
      <w:overflowPunct w:val="0"/>
      <w:autoSpaceDE w:val="0"/>
      <w:autoSpaceDN w:val="0"/>
      <w:spacing w:after="240" w:line="240" w:lineRule="atLeast"/>
      <w:ind w:left="720" w:right="720" w:firstLine="360"/>
      <w:textAlignment w:val="baseline"/>
    </w:pPr>
    <w:rPr>
      <w:rFonts w:ascii="Garamond" w:hAnsi="Garamond"/>
      <w:kern w:val="18"/>
      <w:sz w:val="20"/>
    </w:rPr>
  </w:style>
  <w:style w:type="paragraph" w:customStyle="1" w:styleId="93">
    <w:name w:val="默认段落字体 Para Char Char Char Char Char Char Char"/>
    <w:basedOn w:val="1"/>
    <w:qFormat/>
    <w:uiPriority w:val="0"/>
    <w:rPr>
      <w:rFonts w:ascii="Tahoma" w:hAnsi="Tahoma"/>
      <w:sz w:val="24"/>
      <w:szCs w:val="20"/>
    </w:rPr>
  </w:style>
  <w:style w:type="paragraph" w:customStyle="1" w:styleId="94">
    <w:name w:val="Company Name"/>
    <w:basedOn w:val="9"/>
    <w:next w:val="9"/>
    <w:qFormat/>
    <w:uiPriority w:val="0"/>
    <w:pPr>
      <w:keepLines/>
      <w:framePr w:w="8640" w:h="1440" w:wrap="notBeside" w:vAnchor="page" w:hAnchor="margin" w:xAlign="center" w:y="889"/>
      <w:widowControl/>
      <w:overflowPunct w:val="0"/>
      <w:autoSpaceDE w:val="0"/>
      <w:autoSpaceDN w:val="0"/>
      <w:spacing w:after="40" w:line="240" w:lineRule="atLeast"/>
      <w:jc w:val="center"/>
      <w:textAlignment w:val="baseline"/>
    </w:pPr>
    <w:rPr>
      <w:rFonts w:ascii="Garamond" w:hAnsi="Garamond"/>
      <w:caps/>
      <w:spacing w:val="75"/>
      <w:kern w:val="18"/>
      <w:sz w:val="21"/>
    </w:rPr>
  </w:style>
  <w:style w:type="paragraph" w:customStyle="1" w:styleId="95">
    <w:name w:val="Char1 Char Char Char Char2"/>
    <w:basedOn w:val="1"/>
    <w:qFormat/>
    <w:uiPriority w:val="0"/>
    <w:pPr>
      <w:spacing w:line="240" w:lineRule="auto"/>
      <w:ind w:left="0" w:right="0" w:firstLine="0" w:firstLineChars="0"/>
    </w:pPr>
    <w:rPr>
      <w:szCs w:val="20"/>
    </w:rPr>
  </w:style>
  <w:style w:type="paragraph" w:customStyle="1" w:styleId="96">
    <w:name w:val="Char Char3"/>
    <w:basedOn w:val="1"/>
    <w:qFormat/>
    <w:uiPriority w:val="0"/>
  </w:style>
  <w:style w:type="paragraph" w:customStyle="1" w:styleId="97">
    <w:name w:val="Char Char1 Char"/>
    <w:basedOn w:val="1"/>
    <w:qFormat/>
    <w:uiPriority w:val="0"/>
  </w:style>
  <w:style w:type="paragraph" w:customStyle="1" w:styleId="98">
    <w:name w:val="标题1"/>
    <w:basedOn w:val="1"/>
    <w:qFormat/>
    <w:uiPriority w:val="0"/>
    <w:pPr>
      <w:widowControl/>
      <w:jc w:val="center"/>
    </w:pPr>
    <w:rPr>
      <w:rFonts w:ascii="黑体" w:eastAsia="黑体"/>
      <w:b/>
      <w:kern w:val="0"/>
      <w:sz w:val="44"/>
      <w:szCs w:val="20"/>
    </w:rPr>
  </w:style>
  <w:style w:type="paragraph" w:customStyle="1" w:styleId="99">
    <w:name w:val="Char Char Char Char Char Char1"/>
    <w:basedOn w:val="1"/>
    <w:qFormat/>
    <w:uiPriority w:val="0"/>
    <w:rPr>
      <w:rFonts w:ascii="Tahoma" w:hAnsi="Tahoma"/>
      <w:sz w:val="24"/>
      <w:szCs w:val="20"/>
    </w:rPr>
  </w:style>
  <w:style w:type="paragraph" w:customStyle="1" w:styleId="100">
    <w:name w:val="Subject Line"/>
    <w:basedOn w:val="9"/>
    <w:next w:val="9"/>
    <w:qFormat/>
    <w:uiPriority w:val="0"/>
    <w:pPr>
      <w:widowControl/>
      <w:overflowPunct w:val="0"/>
      <w:autoSpaceDE w:val="0"/>
      <w:autoSpaceDN w:val="0"/>
      <w:spacing w:after="180" w:line="240" w:lineRule="atLeast"/>
      <w:ind w:left="360" w:hanging="360"/>
      <w:jc w:val="left"/>
      <w:textAlignment w:val="baseline"/>
    </w:pPr>
    <w:rPr>
      <w:rFonts w:ascii="Garamond" w:hAnsi="Garamond"/>
      <w:caps/>
      <w:kern w:val="18"/>
      <w:sz w:val="21"/>
    </w:rPr>
  </w:style>
  <w:style w:type="paragraph" w:customStyle="1" w:styleId="101">
    <w:name w:val="xl31"/>
    <w:basedOn w:val="1"/>
    <w:qFormat/>
    <w:uiPriority w:val="0"/>
    <w:pPr>
      <w:widowControl/>
      <w:spacing w:before="100" w:beforeAutospacing="1" w:after="100" w:afterAutospacing="1"/>
      <w:jc w:val="center"/>
    </w:pPr>
    <w:rPr>
      <w:kern w:val="0"/>
      <w:sz w:val="36"/>
      <w:szCs w:val="36"/>
    </w:rPr>
  </w:style>
  <w:style w:type="paragraph" w:customStyle="1" w:styleId="102">
    <w:name w:val="Char Char Char"/>
    <w:basedOn w:val="1"/>
    <w:qFormat/>
    <w:uiPriority w:val="0"/>
    <w:rPr>
      <w:rFonts w:ascii="Tahoma" w:hAnsi="Tahoma"/>
      <w:sz w:val="24"/>
      <w:szCs w:val="20"/>
    </w:rPr>
  </w:style>
  <w:style w:type="paragraph" w:customStyle="1" w:styleId="103">
    <w:name w:val="Inside Address"/>
    <w:basedOn w:val="9"/>
    <w:qFormat/>
    <w:uiPriority w:val="0"/>
    <w:pPr>
      <w:widowControl/>
      <w:overflowPunct w:val="0"/>
      <w:autoSpaceDE w:val="0"/>
      <w:autoSpaceDN w:val="0"/>
      <w:spacing w:after="0" w:line="240" w:lineRule="atLeast"/>
      <w:jc w:val="left"/>
      <w:textAlignment w:val="baseline"/>
    </w:pPr>
    <w:rPr>
      <w:rFonts w:ascii="Garamond" w:hAnsi="Garamond"/>
      <w:kern w:val="18"/>
      <w:sz w:val="20"/>
    </w:rPr>
  </w:style>
  <w:style w:type="paragraph" w:customStyle="1" w:styleId="104">
    <w:name w:val="Char Char15 Char Char"/>
    <w:basedOn w:val="1"/>
    <w:qFormat/>
    <w:uiPriority w:val="0"/>
    <w:pPr>
      <w:spacing w:line="240" w:lineRule="auto"/>
      <w:ind w:left="0" w:right="0" w:firstLine="0" w:firstLineChars="0"/>
    </w:pPr>
    <w:rPr>
      <w:szCs w:val="20"/>
    </w:rPr>
  </w:style>
  <w:style w:type="paragraph" w:customStyle="1" w:styleId="105">
    <w:name w:val="Char Char Char1"/>
    <w:basedOn w:val="1"/>
    <w:qFormat/>
    <w:uiPriority w:val="0"/>
    <w:rPr>
      <w:rFonts w:ascii="Tahoma" w:hAnsi="Tahoma"/>
      <w:sz w:val="24"/>
      <w:szCs w:val="20"/>
    </w:rPr>
  </w:style>
  <w:style w:type="paragraph" w:customStyle="1" w:styleId="106">
    <w:name w:val="Char Char1 Char Char Char Char Char Char Char Char Char Char"/>
    <w:basedOn w:val="1"/>
    <w:qFormat/>
    <w:uiPriority w:val="0"/>
    <w:rPr>
      <w:rFonts w:ascii="Tahoma" w:hAnsi="Tahoma"/>
      <w:sz w:val="24"/>
      <w:szCs w:val="20"/>
    </w:rPr>
  </w:style>
  <w:style w:type="paragraph" w:customStyle="1" w:styleId="107">
    <w:name w:val="Return Address"/>
    <w:qFormat/>
    <w:uiPriority w:val="0"/>
    <w:pPr>
      <w:tabs>
        <w:tab w:val="left" w:pos="2160"/>
      </w:tabs>
      <w:overflowPunct w:val="0"/>
      <w:autoSpaceDE w:val="0"/>
      <w:autoSpaceDN w:val="0"/>
      <w:adjustRightInd w:val="0"/>
      <w:spacing w:line="240" w:lineRule="atLeast"/>
      <w:ind w:left="50" w:right="-240" w:hanging="50" w:hangingChars="50"/>
      <w:jc w:val="center"/>
      <w:textAlignment w:val="baseline"/>
    </w:pPr>
    <w:rPr>
      <w:rFonts w:ascii="Garamond" w:hAnsi="Garamond" w:eastAsia="宋体" w:cs="Times New Roman"/>
      <w:caps/>
      <w:spacing w:val="30"/>
      <w:sz w:val="14"/>
      <w:lang w:val="en-US" w:eastAsia="zh-CN" w:bidi="ar-SA"/>
    </w:rPr>
  </w:style>
  <w:style w:type="paragraph" w:customStyle="1" w:styleId="108">
    <w:name w:val="表格文字"/>
    <w:basedOn w:val="1"/>
    <w:qFormat/>
    <w:uiPriority w:val="0"/>
    <w:pPr>
      <w:spacing w:before="25" w:after="25" w:line="300" w:lineRule="auto"/>
    </w:pPr>
    <w:rPr>
      <w:rFonts w:ascii="Times" w:hAnsi="Times"/>
      <w:spacing w:val="10"/>
      <w:kern w:val="0"/>
      <w:sz w:val="24"/>
      <w:szCs w:val="20"/>
    </w:rPr>
  </w:style>
  <w:style w:type="paragraph" w:customStyle="1" w:styleId="109">
    <w:name w:val="Footnote Base"/>
    <w:basedOn w:val="9"/>
    <w:qFormat/>
    <w:uiPriority w:val="0"/>
    <w:pPr>
      <w:keepLines/>
      <w:widowControl/>
      <w:overflowPunct w:val="0"/>
      <w:autoSpaceDE w:val="0"/>
      <w:autoSpaceDN w:val="0"/>
      <w:spacing w:after="240" w:line="240" w:lineRule="atLeast"/>
      <w:textAlignment w:val="baseline"/>
    </w:pPr>
    <w:rPr>
      <w:rFonts w:ascii="Garamond" w:hAnsi="Garamond"/>
      <w:kern w:val="18"/>
      <w:sz w:val="16"/>
    </w:rPr>
  </w:style>
  <w:style w:type="paragraph" w:customStyle="1" w:styleId="110">
    <w:name w:val="Char1 Char Char Char Char1"/>
    <w:basedOn w:val="1"/>
    <w:qFormat/>
    <w:uiPriority w:val="0"/>
    <w:pPr>
      <w:widowControl/>
      <w:spacing w:after="160" w:line="240" w:lineRule="exact"/>
      <w:jc w:val="left"/>
    </w:pPr>
    <w:rPr>
      <w:szCs w:val="20"/>
    </w:rPr>
  </w:style>
  <w:style w:type="paragraph" w:customStyle="1" w:styleId="111">
    <w:name w:val="Char1 Char Char Char1"/>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112">
    <w:name w:val="Char Char Char Char Char Char"/>
    <w:basedOn w:val="1"/>
    <w:qFormat/>
    <w:uiPriority w:val="0"/>
    <w:rPr>
      <w:rFonts w:ascii="Tahoma" w:hAnsi="Tahoma"/>
      <w:sz w:val="24"/>
      <w:szCs w:val="20"/>
    </w:rPr>
  </w:style>
  <w:style w:type="paragraph" w:customStyle="1" w:styleId="113">
    <w:name w:val="p0"/>
    <w:basedOn w:val="1"/>
    <w:qFormat/>
    <w:uiPriority w:val="0"/>
    <w:pPr>
      <w:widowControl/>
    </w:pPr>
    <w:rPr>
      <w:kern w:val="0"/>
      <w:szCs w:val="21"/>
    </w:rPr>
  </w:style>
  <w:style w:type="paragraph" w:customStyle="1" w:styleId="114">
    <w:name w:val="Char Char7"/>
    <w:basedOn w:val="1"/>
    <w:qFormat/>
    <w:uiPriority w:val="0"/>
    <w:pPr>
      <w:spacing w:line="240" w:lineRule="auto"/>
      <w:ind w:left="0" w:right="0" w:firstLine="0" w:firstLineChars="0"/>
    </w:pPr>
  </w:style>
  <w:style w:type="paragraph" w:customStyle="1" w:styleId="115">
    <w:name w:val="Char1 Char Char"/>
    <w:basedOn w:val="1"/>
    <w:qFormat/>
    <w:uiPriority w:val="0"/>
    <w:pPr>
      <w:widowControl/>
      <w:spacing w:after="160" w:line="240" w:lineRule="exact"/>
      <w:ind w:left="0" w:right="0" w:firstLine="0" w:firstLineChars="0"/>
      <w:jc w:val="left"/>
    </w:pPr>
    <w:rPr>
      <w:szCs w:val="20"/>
    </w:rPr>
  </w:style>
  <w:style w:type="paragraph" w:customStyle="1" w:styleId="116">
    <w:name w:val="Char Char Char Char"/>
    <w:basedOn w:val="1"/>
    <w:qFormat/>
    <w:uiPriority w:val="0"/>
    <w:rPr>
      <w:szCs w:val="20"/>
    </w:rPr>
  </w:style>
  <w:style w:type="paragraph" w:customStyle="1" w:styleId="117">
    <w:name w:val="Char1 Char Char Char Char3"/>
    <w:basedOn w:val="1"/>
    <w:qFormat/>
    <w:uiPriority w:val="0"/>
    <w:rPr>
      <w:szCs w:val="20"/>
    </w:rPr>
  </w:style>
  <w:style w:type="paragraph" w:customStyle="1" w:styleId="118">
    <w:name w:val="列出段落1"/>
    <w:basedOn w:val="1"/>
    <w:qFormat/>
    <w:uiPriority w:val="0"/>
    <w:pPr>
      <w:ind w:firstLine="420" w:firstLineChars="200"/>
    </w:pPr>
    <w:rPr>
      <w:rFonts w:ascii="Calibri" w:hAnsi="Calibri"/>
      <w:szCs w:val="22"/>
    </w:rPr>
  </w:style>
  <w:style w:type="paragraph" w:customStyle="1" w:styleId="119">
    <w:name w:val="Header Odd"/>
    <w:basedOn w:val="52"/>
    <w:qFormat/>
    <w:uiPriority w:val="0"/>
    <w:pPr>
      <w:keepLines/>
      <w:widowControl/>
      <w:pBdr>
        <w:bottom w:val="none" w:color="auto" w:sz="0" w:space="0"/>
      </w:pBdr>
      <w:tabs>
        <w:tab w:val="center" w:pos="4320"/>
        <w:tab w:val="right" w:pos="8640"/>
        <w:tab w:val="clear" w:pos="4153"/>
        <w:tab w:val="clear" w:pos="8306"/>
      </w:tabs>
      <w:overflowPunct w:val="0"/>
      <w:autoSpaceDE w:val="0"/>
      <w:autoSpaceDN w:val="0"/>
      <w:adjustRightInd w:val="0"/>
      <w:snapToGrid/>
      <w:spacing w:after="660" w:line="240" w:lineRule="atLeast"/>
      <w:jc w:val="left"/>
      <w:textAlignment w:val="baseline"/>
    </w:pPr>
    <w:rPr>
      <w:rFonts w:ascii="Garamond" w:hAnsi="Garamond"/>
      <w:smallCaps/>
      <w:kern w:val="18"/>
      <w:sz w:val="20"/>
      <w:szCs w:val="20"/>
    </w:rPr>
  </w:style>
  <w:style w:type="paragraph" w:customStyle="1" w:styleId="120">
    <w:name w:val="Char Char8 Char Char"/>
    <w:basedOn w:val="1"/>
    <w:qFormat/>
    <w:uiPriority w:val="0"/>
    <w:pPr>
      <w:widowControl/>
      <w:spacing w:after="160" w:line="240" w:lineRule="exact"/>
      <w:jc w:val="left"/>
    </w:pPr>
    <w:rPr>
      <w:szCs w:val="20"/>
    </w:rPr>
  </w:style>
  <w:style w:type="paragraph" w:customStyle="1" w:styleId="121">
    <w:name w:val="Thyssen Standard"/>
    <w:basedOn w:val="1"/>
    <w:qFormat/>
    <w:uiPriority w:val="0"/>
    <w:pPr>
      <w:widowControl/>
      <w:spacing w:before="120" w:after="120" w:line="300" w:lineRule="atLeast"/>
    </w:pPr>
    <w:rPr>
      <w:rFonts w:ascii="TKTypeRegular" w:hAnsi="TKTypeRegular" w:eastAsia="Times New Roman"/>
      <w:kern w:val="0"/>
      <w:sz w:val="22"/>
      <w:szCs w:val="20"/>
      <w:lang w:eastAsia="en-US"/>
    </w:rPr>
  </w:style>
  <w:style w:type="paragraph" w:customStyle="1" w:styleId="122">
    <w:name w:val="Header Even"/>
    <w:basedOn w:val="52"/>
    <w:qFormat/>
    <w:uiPriority w:val="0"/>
    <w:pPr>
      <w:keepLines/>
      <w:widowControl/>
      <w:pBdr>
        <w:bottom w:val="none" w:color="auto" w:sz="0" w:space="0"/>
      </w:pBdr>
      <w:tabs>
        <w:tab w:val="center" w:pos="4320"/>
        <w:tab w:val="right" w:pos="8640"/>
        <w:tab w:val="clear" w:pos="4153"/>
        <w:tab w:val="clear" w:pos="8306"/>
      </w:tabs>
      <w:overflowPunct w:val="0"/>
      <w:autoSpaceDE w:val="0"/>
      <w:autoSpaceDN w:val="0"/>
      <w:adjustRightInd w:val="0"/>
      <w:snapToGrid/>
      <w:spacing w:after="660" w:line="240" w:lineRule="atLeast"/>
      <w:jc w:val="left"/>
      <w:textAlignment w:val="baseline"/>
    </w:pPr>
    <w:rPr>
      <w:rFonts w:ascii="Garamond" w:hAnsi="Garamond"/>
      <w:smallCaps/>
      <w:kern w:val="18"/>
      <w:sz w:val="20"/>
      <w:szCs w:val="20"/>
    </w:rPr>
  </w:style>
  <w:style w:type="paragraph" w:customStyle="1" w:styleId="12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24">
    <w:name w:val="Header Base"/>
    <w:basedOn w:val="9"/>
    <w:qFormat/>
    <w:uiPriority w:val="0"/>
    <w:pPr>
      <w:keepLines/>
      <w:widowControl/>
      <w:tabs>
        <w:tab w:val="center" w:pos="4320"/>
        <w:tab w:val="right" w:pos="8640"/>
      </w:tabs>
      <w:overflowPunct w:val="0"/>
      <w:autoSpaceDE w:val="0"/>
      <w:autoSpaceDN w:val="0"/>
      <w:spacing w:after="0" w:line="240" w:lineRule="atLeast"/>
      <w:jc w:val="left"/>
      <w:textAlignment w:val="baseline"/>
    </w:pPr>
    <w:rPr>
      <w:rFonts w:ascii="Garamond" w:hAnsi="Garamond"/>
      <w:kern w:val="18"/>
      <w:sz w:val="20"/>
    </w:rPr>
  </w:style>
  <w:style w:type="paragraph" w:customStyle="1" w:styleId="125">
    <w:name w:val="Body Text Keep"/>
    <w:basedOn w:val="9"/>
    <w:qFormat/>
    <w:uiPriority w:val="0"/>
    <w:pPr>
      <w:keepNext/>
      <w:widowControl/>
      <w:overflowPunct w:val="0"/>
      <w:autoSpaceDE w:val="0"/>
      <w:autoSpaceDN w:val="0"/>
      <w:spacing w:after="240" w:line="240" w:lineRule="atLeast"/>
      <w:ind w:firstLine="360"/>
      <w:textAlignment w:val="baseline"/>
    </w:pPr>
    <w:rPr>
      <w:rFonts w:ascii="Garamond" w:hAnsi="Garamond"/>
      <w:kern w:val="18"/>
      <w:sz w:val="20"/>
    </w:rPr>
  </w:style>
  <w:style w:type="paragraph" w:customStyle="1" w:styleId="126">
    <w:name w:val="Char"/>
    <w:basedOn w:val="1"/>
    <w:qFormat/>
    <w:uiPriority w:val="0"/>
    <w:rPr>
      <w:rFonts w:ascii="Tahoma" w:hAnsi="Tahoma"/>
      <w:sz w:val="24"/>
      <w:szCs w:val="20"/>
    </w:rPr>
  </w:style>
  <w:style w:type="paragraph" w:customStyle="1" w:styleId="127">
    <w:name w:val="Char1"/>
    <w:basedOn w:val="1"/>
    <w:qFormat/>
    <w:uiPriority w:val="0"/>
    <w:rPr>
      <w:rFonts w:ascii="Tahoma" w:hAnsi="Tahoma"/>
      <w:sz w:val="24"/>
      <w:szCs w:val="20"/>
    </w:rPr>
  </w:style>
  <w:style w:type="paragraph" w:customStyle="1" w:styleId="128">
    <w:name w:val="正文格式"/>
    <w:basedOn w:val="1"/>
    <w:qFormat/>
    <w:uiPriority w:val="0"/>
    <w:pPr>
      <w:ind w:firstLine="420" w:firstLineChars="200"/>
    </w:pPr>
    <w:rPr>
      <w:sz w:val="28"/>
      <w:szCs w:val="20"/>
    </w:rPr>
  </w:style>
  <w:style w:type="paragraph" w:customStyle="1" w:styleId="129">
    <w:name w:val="WW-正文缩进"/>
    <w:basedOn w:val="1"/>
    <w:qFormat/>
    <w:uiPriority w:val="0"/>
    <w:pPr>
      <w:suppressAutoHyphens/>
      <w:autoSpaceDE w:val="0"/>
      <w:ind w:firstLine="420"/>
      <w:jc w:val="left"/>
      <w:textAlignment w:val="baseline"/>
    </w:pPr>
    <w:rPr>
      <w:rFonts w:ascii="宋体" w:hAnsi="宋体"/>
      <w:kern w:val="1"/>
      <w:sz w:val="34"/>
      <w:szCs w:val="20"/>
      <w:lang w:eastAsia="ar-SA"/>
    </w:rPr>
  </w:style>
  <w:style w:type="paragraph" w:customStyle="1" w:styleId="130">
    <w:name w:val="题注5"/>
    <w:basedOn w:val="1"/>
    <w:next w:val="21"/>
    <w:qFormat/>
    <w:uiPriority w:val="0"/>
    <w:pPr>
      <w:numPr>
        <w:ilvl w:val="0"/>
        <w:numId w:val="3"/>
      </w:numPr>
      <w:tabs>
        <w:tab w:val="left" w:pos="540"/>
        <w:tab w:val="clear" w:pos="420"/>
      </w:tabs>
      <w:ind w:left="540" w:right="0" w:hanging="540" w:hangingChars="225"/>
    </w:pPr>
    <w:rPr>
      <w:rFonts w:ascii="宋体" w:hAnsi="宋体"/>
      <w:color w:val="000000"/>
      <w:sz w:val="24"/>
    </w:rPr>
  </w:style>
  <w:style w:type="paragraph" w:customStyle="1" w:styleId="131">
    <w:name w:val="题注4"/>
    <w:basedOn w:val="1"/>
    <w:next w:val="21"/>
    <w:qFormat/>
    <w:uiPriority w:val="0"/>
    <w:pPr>
      <w:ind w:left="-132" w:leftChars="-64" w:right="-50" w:rightChars="-50" w:hanging="2"/>
      <w:jc w:val="center"/>
    </w:pPr>
    <w:rPr>
      <w:b/>
      <w:color w:val="FF0000"/>
    </w:rPr>
  </w:style>
  <w:style w:type="character" w:customStyle="1" w:styleId="132">
    <w:name w:val="Superscript"/>
    <w:qFormat/>
    <w:uiPriority w:val="0"/>
    <w:rPr>
      <w:vertAlign w:val="superscript"/>
    </w:rPr>
  </w:style>
  <w:style w:type="character" w:customStyle="1" w:styleId="133">
    <w:name w:val="font41"/>
    <w:qFormat/>
    <w:uiPriority w:val="0"/>
    <w:rPr>
      <w:rFonts w:hint="default" w:ascii="Times New Roman" w:hAnsi="Times New Roman" w:cs="Times New Roman"/>
      <w:color w:val="000000"/>
      <w:sz w:val="24"/>
      <w:szCs w:val="24"/>
      <w:u w:val="none"/>
    </w:rPr>
  </w:style>
  <w:style w:type="character" w:customStyle="1" w:styleId="134">
    <w:name w:val="批注文字 Char"/>
    <w:link w:val="24"/>
    <w:qFormat/>
    <w:uiPriority w:val="0"/>
    <w:rPr>
      <w:kern w:val="2"/>
      <w:sz w:val="21"/>
      <w:szCs w:val="24"/>
    </w:rPr>
  </w:style>
  <w:style w:type="character" w:customStyle="1" w:styleId="135">
    <w:name w:val="正文缩进 Char"/>
    <w:link w:val="20"/>
    <w:qFormat/>
    <w:locked/>
    <w:uiPriority w:val="0"/>
    <w:rPr>
      <w:rFonts w:eastAsia="宋体"/>
      <w:kern w:val="2"/>
      <w:sz w:val="24"/>
      <w:lang w:val="en-US" w:eastAsia="zh-CN" w:bidi="ar-SA"/>
    </w:rPr>
  </w:style>
  <w:style w:type="character" w:customStyle="1" w:styleId="136">
    <w:name w:val="font81"/>
    <w:qFormat/>
    <w:uiPriority w:val="0"/>
    <w:rPr>
      <w:rFonts w:hint="eastAsia" w:ascii="宋体" w:hAnsi="宋体" w:eastAsia="宋体"/>
      <w:color w:val="000000"/>
      <w:sz w:val="22"/>
      <w:szCs w:val="22"/>
      <w:u w:val="none"/>
    </w:rPr>
  </w:style>
  <w:style w:type="character" w:customStyle="1" w:styleId="137">
    <w:name w:val="日期 Char"/>
    <w:link w:val="46"/>
    <w:qFormat/>
    <w:uiPriority w:val="0"/>
    <w:rPr>
      <w:rFonts w:eastAsia="宋体"/>
      <w:b/>
      <w:spacing w:val="40"/>
      <w:kern w:val="2"/>
      <w:sz w:val="44"/>
      <w:szCs w:val="44"/>
      <w:lang w:val="en-US" w:eastAsia="zh-CN" w:bidi="ar-SA"/>
    </w:rPr>
  </w:style>
  <w:style w:type="character" w:customStyle="1" w:styleId="138">
    <w:name w:val="正文缩进1 Char1"/>
    <w:qFormat/>
    <w:locked/>
    <w:uiPriority w:val="0"/>
    <w:rPr>
      <w:rFonts w:eastAsia="宋体"/>
      <w:sz w:val="21"/>
      <w:lang w:val="en-US" w:eastAsia="zh-CN" w:bidi="ar-SA"/>
    </w:rPr>
  </w:style>
  <w:style w:type="character" w:customStyle="1" w:styleId="139">
    <w:name w:val="font61"/>
    <w:qFormat/>
    <w:uiPriority w:val="0"/>
    <w:rPr>
      <w:rFonts w:hint="eastAsia" w:ascii="宋体" w:hAnsi="宋体" w:eastAsia="宋体"/>
      <w:color w:val="000000"/>
      <w:sz w:val="18"/>
      <w:szCs w:val="18"/>
      <w:u w:val="none"/>
      <w:vertAlign w:val="superscript"/>
    </w:rPr>
  </w:style>
  <w:style w:type="character" w:customStyle="1" w:styleId="140">
    <w:name w:val="普通文字 Char1"/>
    <w:qFormat/>
    <w:uiPriority w:val="0"/>
    <w:rPr>
      <w:rFonts w:ascii="宋体" w:hAnsi="Courier New" w:eastAsia="宋体"/>
      <w:kern w:val="2"/>
      <w:sz w:val="21"/>
      <w:lang w:val="en-US" w:eastAsia="zh-CN" w:bidi="ar-SA"/>
    </w:rPr>
  </w:style>
  <w:style w:type="character" w:customStyle="1" w:styleId="141">
    <w:name w:val="普通文字 Char Char Char"/>
    <w:qFormat/>
    <w:uiPriority w:val="0"/>
    <w:rPr>
      <w:rFonts w:ascii="宋体" w:hAnsi="Courier New" w:eastAsia="宋体"/>
      <w:kern w:val="2"/>
      <w:sz w:val="21"/>
      <w:lang w:val="en-US" w:eastAsia="zh-CN" w:bidi="ar-SA"/>
    </w:rPr>
  </w:style>
  <w:style w:type="character" w:customStyle="1" w:styleId="142">
    <w:name w:val="纯文本 Char1"/>
    <w:link w:val="43"/>
    <w:qFormat/>
    <w:uiPriority w:val="0"/>
    <w:rPr>
      <w:rFonts w:ascii="宋体" w:hAnsi="Courier New" w:eastAsia="宋体" w:cs="Courier New"/>
      <w:kern w:val="2"/>
      <w:sz w:val="21"/>
      <w:szCs w:val="21"/>
      <w:lang w:val="en-US" w:eastAsia="zh-CN" w:bidi="ar-SA"/>
    </w:rPr>
  </w:style>
  <w:style w:type="character" w:customStyle="1" w:styleId="143">
    <w:name w:val="批注主题 Char"/>
    <w:link w:val="68"/>
    <w:qFormat/>
    <w:uiPriority w:val="0"/>
    <w:rPr>
      <w:b/>
      <w:bCs/>
      <w:kern w:val="2"/>
      <w:sz w:val="21"/>
      <w:szCs w:val="24"/>
    </w:rPr>
  </w:style>
  <w:style w:type="character" w:customStyle="1" w:styleId="144">
    <w:name w:val="font71"/>
    <w:qFormat/>
    <w:uiPriority w:val="0"/>
    <w:rPr>
      <w:rFonts w:hint="default" w:ascii="Times New Roman" w:hAnsi="Times New Roman" w:cs="Times New Roman"/>
      <w:color w:val="000000"/>
      <w:sz w:val="24"/>
      <w:szCs w:val="24"/>
      <w:u w:val="none"/>
    </w:rPr>
  </w:style>
  <w:style w:type="character" w:customStyle="1" w:styleId="145">
    <w:name w:val="纯文本 Char"/>
    <w:qFormat/>
    <w:uiPriority w:val="0"/>
    <w:rPr>
      <w:rFonts w:ascii="宋体" w:hAnsi="Courier New" w:eastAsia="宋体" w:cs="Courier New"/>
      <w:kern w:val="2"/>
      <w:sz w:val="21"/>
      <w:szCs w:val="21"/>
      <w:lang w:val="en-US" w:eastAsia="zh-CN" w:bidi="ar-SA"/>
    </w:rPr>
  </w:style>
  <w:style w:type="character" w:customStyle="1" w:styleId="146">
    <w:name w:val="Lead-in Emphasis"/>
    <w:qFormat/>
    <w:uiPriority w:val="0"/>
    <w:rPr>
      <w:caps/>
      <w:sz w:val="18"/>
    </w:rPr>
  </w:style>
  <w:style w:type="character" w:customStyle="1" w:styleId="147">
    <w:name w:val="纯文本 Char Char Char"/>
    <w:qFormat/>
    <w:uiPriority w:val="0"/>
    <w:rPr>
      <w:rFonts w:ascii="宋体" w:hAnsi="Courier New" w:eastAsia="仿宋_GB2312"/>
      <w:kern w:val="2"/>
      <w:sz w:val="30"/>
      <w:lang w:val="en-US" w:eastAsia="zh-CN" w:bidi="ar-SA"/>
    </w:rPr>
  </w:style>
  <w:style w:type="character" w:customStyle="1" w:styleId="148">
    <w:name w:val="段 Char"/>
    <w:link w:val="83"/>
    <w:qFormat/>
    <w:uiPriority w:val="0"/>
    <w:rPr>
      <w:rFonts w:ascii="宋体"/>
      <w:sz w:val="21"/>
      <w:lang w:val="en-US" w:eastAsia="zh-CN" w:bidi="ar-SA"/>
    </w:rPr>
  </w:style>
  <w:style w:type="character" w:customStyle="1" w:styleId="149">
    <w:name w:val="页脚 Char"/>
    <w:link w:val="50"/>
    <w:qFormat/>
    <w:uiPriority w:val="99"/>
    <w:rPr>
      <w:kern w:val="2"/>
      <w:sz w:val="18"/>
      <w:szCs w:val="18"/>
    </w:rPr>
  </w:style>
  <w:style w:type="character" w:customStyle="1" w:styleId="150">
    <w:name w:val="Slogan"/>
    <w:qFormat/>
    <w:uiPriority w:val="0"/>
    <w:rPr>
      <w:i/>
      <w:spacing w:val="70"/>
    </w:rPr>
  </w:style>
  <w:style w:type="character" w:customStyle="1" w:styleId="151">
    <w:name w:val="font21"/>
    <w:qFormat/>
    <w:uiPriority w:val="0"/>
    <w:rPr>
      <w:rFonts w:hint="eastAsia" w:ascii="宋体" w:hAnsi="宋体" w:eastAsia="宋体"/>
      <w:color w:val="000000"/>
      <w:sz w:val="24"/>
      <w:szCs w:val="24"/>
      <w:u w:val="none"/>
    </w:rPr>
  </w:style>
  <w:style w:type="character" w:customStyle="1" w:styleId="152">
    <w:name w:val="font91"/>
    <w:qFormat/>
    <w:uiPriority w:val="0"/>
    <w:rPr>
      <w:rFonts w:hint="eastAsia" w:ascii="宋体" w:hAnsi="宋体" w:eastAsia="宋体"/>
      <w:color w:val="000000"/>
      <w:sz w:val="18"/>
      <w:szCs w:val="18"/>
      <w:u w:val="none"/>
    </w:rPr>
  </w:style>
  <w:style w:type="character" w:customStyle="1" w:styleId="153">
    <w:name w:val="font01"/>
    <w:qFormat/>
    <w:uiPriority w:val="0"/>
    <w:rPr>
      <w:rFonts w:hint="eastAsia" w:ascii="宋体" w:hAnsi="宋体" w:eastAsia="宋体"/>
      <w:color w:val="000000"/>
      <w:sz w:val="24"/>
      <w:szCs w:val="24"/>
      <w:u w:val="none"/>
    </w:rPr>
  </w:style>
  <w:style w:type="character" w:customStyle="1" w:styleId="154">
    <w:name w:val="font51"/>
    <w:qFormat/>
    <w:uiPriority w:val="0"/>
    <w:rPr>
      <w:rFonts w:hint="eastAsia" w:ascii="宋体" w:hAnsi="宋体" w:eastAsia="宋体"/>
      <w:color w:val="000000"/>
      <w:sz w:val="18"/>
      <w:szCs w:val="18"/>
      <w:u w:val="none"/>
    </w:rPr>
  </w:style>
  <w:style w:type="character" w:customStyle="1" w:styleId="155">
    <w:name w:val="font11"/>
    <w:basedOn w:val="73"/>
    <w:qFormat/>
    <w:uiPriority w:val="0"/>
    <w:rPr>
      <w:rFonts w:hint="eastAsia" w:ascii="宋体" w:hAnsi="宋体" w:eastAsia="宋体" w:cs="宋体"/>
      <w:color w:val="000000"/>
      <w:sz w:val="20"/>
      <w:szCs w:val="20"/>
      <w:u w:val="none"/>
    </w:rPr>
  </w:style>
  <w:style w:type="paragraph" w:customStyle="1" w:styleId="156">
    <w:name w:val="Default Text"/>
    <w:link w:val="162"/>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7">
    <w:name w:val="样式1"/>
    <w:basedOn w:val="1"/>
    <w:qFormat/>
    <w:uiPriority w:val="0"/>
    <w:pPr>
      <w:tabs>
        <w:tab w:val="left" w:pos="709"/>
      </w:tabs>
      <w:spacing w:line="240" w:lineRule="auto"/>
      <w:ind w:left="709" w:hanging="709"/>
    </w:pPr>
    <w:rPr>
      <w:rFonts w:ascii="宋体" w:hAnsi="宋体"/>
      <w:szCs w:val="21"/>
    </w:rPr>
  </w:style>
  <w:style w:type="character" w:customStyle="1" w:styleId="158">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159">
    <w:name w:val="子标题"/>
    <w:basedOn w:val="1"/>
    <w:qFormat/>
    <w:uiPriority w:val="0"/>
    <w:pPr>
      <w:ind w:firstLine="200" w:firstLineChars="200"/>
      <w:jc w:val="center"/>
    </w:pPr>
    <w:rPr>
      <w:rFonts w:eastAsia="新宋体"/>
      <w:sz w:val="28"/>
    </w:rPr>
  </w:style>
  <w:style w:type="paragraph" w:customStyle="1" w:styleId="160">
    <w:name w:val="缺省文本"/>
    <w:qFormat/>
    <w:uiPriority w:val="0"/>
    <w:pPr>
      <w:widowControl w:val="0"/>
      <w:autoSpaceDE w:val="0"/>
      <w:autoSpaceDN w:val="0"/>
      <w:adjustRightInd w:val="0"/>
    </w:pPr>
    <w:rPr>
      <w:rFonts w:ascii="Calibri" w:hAnsi="Calibri" w:eastAsia="宋体" w:cs="Times New Roman"/>
      <w:color w:val="000000"/>
      <w:sz w:val="24"/>
      <w:lang w:val="en-US" w:eastAsia="zh-CN" w:bidi="ar-SA"/>
    </w:rPr>
  </w:style>
  <w:style w:type="paragraph" w:styleId="161">
    <w:name w:val="List Paragraph"/>
    <w:basedOn w:val="1"/>
    <w:unhideWhenUsed/>
    <w:qFormat/>
    <w:uiPriority w:val="99"/>
    <w:pPr>
      <w:ind w:firstLine="420" w:firstLineChars="200"/>
    </w:pPr>
  </w:style>
  <w:style w:type="character" w:customStyle="1" w:styleId="162">
    <w:name w:val="Default Text Char Char"/>
    <w:link w:val="156"/>
    <w:qFormat/>
    <w:uiPriority w:val="0"/>
    <w:rPr>
      <w:rFonts w:ascii="Times New Roman" w:hAnsi="Times New Roman"/>
      <w:color w:val="000000"/>
      <w:sz w:val="24"/>
      <w:szCs w:val="24"/>
    </w:rPr>
  </w:style>
  <w:style w:type="character" w:customStyle="1" w:styleId="163">
    <w:name w:val="标题 1 Char"/>
    <w:link w:val="3"/>
    <w:qFormat/>
    <w:uiPriority w:val="0"/>
    <w:rPr>
      <w:rFonts w:ascii="Times New Roman" w:hAnsi="Times New Roman"/>
      <w:b/>
      <w:kern w:val="44"/>
      <w:sz w:val="32"/>
    </w:rPr>
  </w:style>
  <w:style w:type="paragraph" w:customStyle="1" w:styleId="164">
    <w:name w:val="Body text|1"/>
    <w:basedOn w:val="1"/>
    <w:qFormat/>
    <w:uiPriority w:val="0"/>
    <w:pPr>
      <w:widowControl w:val="0"/>
      <w:shd w:val="clear" w:color="auto" w:fill="auto"/>
      <w:spacing w:line="473" w:lineRule="auto"/>
      <w:ind w:firstLine="360"/>
    </w:pPr>
    <w:rPr>
      <w:rFonts w:ascii="宋体" w:hAnsi="宋体" w:eastAsia="宋体" w:cs="宋体"/>
      <w:sz w:val="19"/>
      <w:szCs w:val="19"/>
      <w:u w:val="none"/>
      <w:shd w:val="clear" w:color="auto" w:fill="auto"/>
      <w:lang w:val="zh-TW" w:eastAsia="zh-TW" w:bidi="zh-TW"/>
    </w:rPr>
  </w:style>
  <w:style w:type="paragraph" w:customStyle="1" w:styleId="165">
    <w:name w:val="WPSOffice手动目录 1"/>
    <w:qFormat/>
    <w:uiPriority w:val="0"/>
    <w:pPr>
      <w:ind w:leftChars="0"/>
    </w:pPr>
    <w:rPr>
      <w:rFonts w:ascii="Times New Roman" w:hAnsi="Times New Roman" w:eastAsia="宋体" w:cs="Times New Roman"/>
      <w:sz w:val="20"/>
      <w:szCs w:val="20"/>
    </w:rPr>
  </w:style>
  <w:style w:type="paragraph" w:customStyle="1" w:styleId="16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67">
    <w:name w:val="样式 左侧:  0.74 厘米"/>
    <w:basedOn w:val="1"/>
    <w:qFormat/>
    <w:uiPriority w:val="0"/>
    <w:pPr>
      <w:spacing w:line="360" w:lineRule="auto"/>
      <w:ind w:left="620" w:hanging="200" w:hangingChars="200"/>
    </w:pPr>
    <w:rPr>
      <w:rFonts w:ascii="Times New Roman" w:hAnsi="Times New Roman"/>
      <w:kern w:val="0"/>
      <w:sz w:val="20"/>
      <w:szCs w:val="20"/>
    </w:rPr>
  </w:style>
  <w:style w:type="paragraph" w:customStyle="1" w:styleId="168">
    <w:name w:val="正文缩进1"/>
    <w:basedOn w:val="1"/>
    <w:qFormat/>
    <w:uiPriority w:val="0"/>
    <w:pPr>
      <w:autoSpaceDE w:val="0"/>
      <w:autoSpaceDN w:val="0"/>
      <w:adjustRightInd w:val="0"/>
      <w:ind w:firstLine="420"/>
      <w:jc w:val="left"/>
    </w:pPr>
    <w:rPr>
      <w:rFonts w:ascii="宋体" w:hAnsi="Calibri" w:eastAsia="宋体" w:cs="Times New Roman"/>
      <w:sz w:val="24"/>
      <w:szCs w:val="22"/>
    </w:rPr>
  </w:style>
  <w:style w:type="paragraph" w:customStyle="1" w:styleId="169">
    <w:name w:val="章节题目"/>
    <w:basedOn w:val="170"/>
    <w:next w:val="1"/>
    <w:unhideWhenUsed/>
    <w:qFormat/>
    <w:uiPriority w:val="0"/>
    <w:pPr>
      <w:spacing w:before="720" w:after="400" w:line="540" w:lineRule="atLeast"/>
      <w:ind w:right="2160"/>
    </w:pPr>
    <w:rPr>
      <w:rFonts w:hint="eastAsia" w:ascii="Times New Roman" w:hAnsi="Times New Roman" w:eastAsia="Times New Roman"/>
      <w:spacing w:val="-40"/>
      <w:sz w:val="60"/>
    </w:rPr>
  </w:style>
  <w:style w:type="paragraph" w:customStyle="1" w:styleId="170">
    <w:name w:val="基准标题"/>
    <w:basedOn w:val="1"/>
    <w:next w:val="9"/>
    <w:unhideWhenUsed/>
    <w:qFormat/>
    <w:uiPriority w:val="0"/>
    <w:pPr>
      <w:keepNext/>
      <w:keepLines/>
      <w:spacing w:before="140" w:line="220" w:lineRule="atLeast"/>
    </w:pPr>
    <w:rPr>
      <w:rFonts w:hint="default" w:ascii="Arial" w:hAnsi="Arial" w:eastAsia="宋体"/>
      <w:spacing w:val="-4"/>
      <w:kern w:val="28"/>
      <w:sz w:val="22"/>
    </w:rPr>
  </w:style>
  <w:style w:type="table" w:customStyle="1" w:styleId="171">
    <w:name w:val="Table Normal"/>
    <w:unhideWhenUsed/>
    <w:qFormat/>
    <w:uiPriority w:val="0"/>
    <w:tblPr>
      <w:tblCellMar>
        <w:top w:w="0" w:type="dxa"/>
        <w:left w:w="0" w:type="dxa"/>
        <w:bottom w:w="0" w:type="dxa"/>
        <w:right w:w="0" w:type="dxa"/>
      </w:tblCellMar>
    </w:tblPr>
  </w:style>
  <w:style w:type="paragraph" w:customStyle="1" w:styleId="172">
    <w:name w:val="WPSOffice手动目录 2"/>
    <w:qFormat/>
    <w:uiPriority w:val="0"/>
    <w:pPr>
      <w:ind w:leftChars="200"/>
    </w:pPr>
    <w:rPr>
      <w:rFonts w:ascii="Times New Roman" w:hAnsi="Times New Roman" w:eastAsia="宋体" w:cs="Times New Roman"/>
      <w:sz w:val="20"/>
      <w:szCs w:val="20"/>
    </w:rPr>
  </w:style>
  <w:style w:type="paragraph" w:customStyle="1" w:styleId="173">
    <w:name w:val="WPSOffice手动目录 3"/>
    <w:qFormat/>
    <w:uiPriority w:val="0"/>
    <w:pPr>
      <w:ind w:leftChars="400"/>
    </w:pPr>
    <w:rPr>
      <w:rFonts w:ascii="Times New Roman" w:hAnsi="Times New Roman" w:eastAsia="宋体" w:cs="Times New Roman"/>
      <w:sz w:val="20"/>
      <w:szCs w:val="20"/>
    </w:rPr>
  </w:style>
  <w:style w:type="paragraph" w:customStyle="1" w:styleId="174">
    <w:name w:val="BodyText"/>
    <w:basedOn w:val="1"/>
    <w:qFormat/>
    <w:uiPriority w:val="0"/>
    <w:pPr>
      <w:tabs>
        <w:tab w:val="left" w:pos="9214"/>
      </w:tabs>
      <w:spacing w:after="120" w:line="400" w:lineRule="atLeast"/>
      <w:ind w:right="-58" w:firstLine="600"/>
      <w:textAlignment w:val="bottom"/>
    </w:pPr>
    <w:rPr>
      <w:rFonts w:ascii="宋体"/>
      <w:kern w:val="0"/>
      <w:sz w:val="24"/>
      <w:szCs w:val="20"/>
    </w:rPr>
  </w:style>
  <w:style w:type="character" w:customStyle="1" w:styleId="175">
    <w:name w:val="bookmark-item"/>
    <w:basedOn w:val="73"/>
    <w:qFormat/>
    <w:uiPriority w:val="0"/>
  </w:style>
  <w:style w:type="paragraph" w:customStyle="1" w:styleId="176">
    <w:name w:val="日期1"/>
    <w:basedOn w:val="1"/>
    <w:next w:val="1"/>
    <w:qFormat/>
    <w:uiPriority w:val="0"/>
    <w:pPr>
      <w:overflowPunct w:val="0"/>
      <w:autoSpaceDE w:val="0"/>
      <w:autoSpaceDN w:val="0"/>
      <w:adjustRightInd w:val="0"/>
    </w:pPr>
    <w:rPr>
      <w:szCs w:val="20"/>
    </w:rPr>
  </w:style>
  <w:style w:type="paragraph" w:customStyle="1" w:styleId="177">
    <w:name w:val="Table Paragraph"/>
    <w:basedOn w:val="1"/>
    <w:qFormat/>
    <w:uiPriority w:val="1"/>
    <w:pPr>
      <w:autoSpaceDE w:val="0"/>
      <w:autoSpaceDN w:val="0"/>
      <w:jc w:val="left"/>
    </w:pPr>
    <w:rPr>
      <w:rFonts w:cs="宋体"/>
      <w:kern w:val="0"/>
      <w:sz w:val="22"/>
      <w:szCs w:val="22"/>
      <w:lang w:eastAsia="en-US"/>
    </w:rPr>
  </w:style>
  <w:style w:type="paragraph" w:customStyle="1" w:styleId="178">
    <w:name w:val="其他"/>
    <w:basedOn w:val="1"/>
    <w:qFormat/>
    <w:uiPriority w:val="0"/>
    <w:pPr>
      <w:widowControl w:val="0"/>
      <w:shd w:val="clear" w:color="auto" w:fill="FFFFFF"/>
    </w:pPr>
    <w:rPr>
      <w:rFonts w:ascii="新宋体" w:hAnsi="新宋体" w:eastAsia="新宋体" w:cs="新宋体"/>
      <w:sz w:val="30"/>
      <w:szCs w:val="3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emf"/><Relationship Id="rId22" Type="http://schemas.openxmlformats.org/officeDocument/2006/relationships/theme" Target="theme/theme1.xml"/><Relationship Id="rId21" Type="http://schemas.openxmlformats.org/officeDocument/2006/relationships/footer" Target="footer12.xml"/><Relationship Id="rId20" Type="http://schemas.openxmlformats.org/officeDocument/2006/relationships/header" Target="header5.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4.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65</Pages>
  <Words>29075</Words>
  <Characters>31213</Characters>
  <Lines>167</Lines>
  <Paragraphs>47</Paragraphs>
  <TotalTime>0</TotalTime>
  <ScaleCrop>false</ScaleCrop>
  <LinksUpToDate>false</LinksUpToDate>
  <CharactersWithSpaces>36981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2017-09-14T10:07:00Z</dcterms:created>
  <dc:creator>Administrator</dc:creator>
  <cp:lastModifiedBy>若^O^漓</cp:lastModifiedBy>
  <cp:lastPrinted>2023-05-31T07:09:00Z</cp:lastPrinted>
  <dcterms:modified xsi:type="dcterms:W3CDTF">2023-06-08T04:35:00Z</dcterms:modified>
  <dc:title>2017年中山市政府绩效管理咨询服务项目</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D764F634E8EB41A791F78E0A736AED0B</vt:lpwstr>
  </property>
</Properties>
</file>