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4195C">
      <w:pPr>
        <w:spacing w:line="360" w:lineRule="auto"/>
        <w:jc w:val="center"/>
        <w:rPr>
          <w:rFonts w:hint="eastAsia"/>
          <w:b/>
          <w:color w:val="000000"/>
          <w:sz w:val="48"/>
          <w:szCs w:val="48"/>
          <w:highlight w:val="none"/>
          <w:lang w:eastAsia="zh-CN"/>
        </w:rPr>
      </w:pPr>
    </w:p>
    <w:p w14:paraId="48394252">
      <w:pPr>
        <w:spacing w:line="360" w:lineRule="auto"/>
        <w:jc w:val="center"/>
        <w:rPr>
          <w:rFonts w:hint="eastAsia"/>
          <w:b/>
          <w:color w:val="000000"/>
          <w:sz w:val="48"/>
          <w:szCs w:val="48"/>
          <w:highlight w:val="none"/>
          <w:lang w:val="en-US" w:eastAsia="zh-CN"/>
        </w:rPr>
      </w:pPr>
    </w:p>
    <w:p w14:paraId="171F1C2B">
      <w:pPr>
        <w:spacing w:line="360" w:lineRule="auto"/>
        <w:jc w:val="center"/>
        <w:rPr>
          <w:rFonts w:hint="eastAsia"/>
          <w:b/>
          <w:color w:val="000000"/>
          <w:sz w:val="56"/>
          <w:szCs w:val="56"/>
          <w:highlight w:val="none"/>
        </w:rPr>
      </w:pPr>
      <w:r>
        <w:rPr>
          <w:rFonts w:hint="eastAsia" w:ascii="宋体" w:hAnsi="宋体" w:cs="宋体"/>
          <w:b/>
          <w:color w:val="auto"/>
          <w:kern w:val="0"/>
          <w:sz w:val="52"/>
          <w:szCs w:val="52"/>
          <w:highlight w:val="none"/>
          <w:lang w:val="en-US" w:eastAsia="zh-CN"/>
        </w:rPr>
        <w:t>民丰县两乡一镇供水管网配套工程</w:t>
      </w:r>
    </w:p>
    <w:p w14:paraId="3E79AE83">
      <w:pPr>
        <w:spacing w:line="360" w:lineRule="auto"/>
        <w:jc w:val="center"/>
        <w:rPr>
          <w:rFonts w:hint="eastAsia"/>
          <w:b/>
          <w:color w:val="000000"/>
          <w:sz w:val="56"/>
          <w:szCs w:val="56"/>
          <w:highlight w:val="none"/>
        </w:rPr>
      </w:pPr>
      <w:r>
        <w:rPr>
          <w:rFonts w:hint="eastAsia" w:eastAsia="宋体"/>
          <w:b/>
          <w:color w:val="000000"/>
          <w:sz w:val="56"/>
          <w:szCs w:val="56"/>
          <w:highlight w:val="none"/>
          <w:lang w:val="en-US" w:eastAsia="zh-CN"/>
        </w:rPr>
        <w:t>竞争性磋商</w:t>
      </w:r>
      <w:r>
        <w:rPr>
          <w:rFonts w:hint="eastAsia"/>
          <w:b/>
          <w:color w:val="000000"/>
          <w:sz w:val="56"/>
          <w:szCs w:val="56"/>
          <w:highlight w:val="none"/>
        </w:rPr>
        <w:t>文件</w:t>
      </w:r>
    </w:p>
    <w:p w14:paraId="1435C175">
      <w:pPr>
        <w:spacing w:line="360" w:lineRule="auto"/>
        <w:jc w:val="center"/>
        <w:rPr>
          <w:b/>
          <w:bCs/>
          <w:color w:val="000000"/>
          <w:sz w:val="22"/>
          <w:szCs w:val="22"/>
          <w:highlight w:val="none"/>
        </w:rPr>
      </w:pPr>
    </w:p>
    <w:p w14:paraId="6346F05B">
      <w:pPr>
        <w:spacing w:line="360" w:lineRule="auto"/>
        <w:jc w:val="center"/>
        <w:rPr>
          <w:b/>
          <w:bCs/>
          <w:color w:val="000000"/>
          <w:sz w:val="22"/>
          <w:szCs w:val="22"/>
          <w:highlight w:val="none"/>
        </w:rPr>
      </w:pPr>
    </w:p>
    <w:p w14:paraId="546CE1E2">
      <w:pPr>
        <w:adjustRightInd w:val="0"/>
        <w:snapToGrid w:val="0"/>
        <w:spacing w:line="600" w:lineRule="auto"/>
        <w:ind w:left="1360" w:leftChars="265" w:hanging="804" w:hangingChars="251"/>
        <w:textAlignment w:val="baseline"/>
        <w:rPr>
          <w:rFonts w:hint="eastAsia" w:eastAsia="宋体"/>
          <w:b/>
          <w:bCs/>
          <w:color w:val="000000"/>
          <w:sz w:val="32"/>
          <w:szCs w:val="32"/>
          <w:highlight w:val="none"/>
          <w:lang w:eastAsia="zh-CN"/>
        </w:rPr>
      </w:pPr>
      <w:r>
        <w:rPr>
          <w:b/>
          <w:bCs/>
          <w:color w:val="000000"/>
          <w:sz w:val="32"/>
          <w:szCs w:val="32"/>
          <w:highlight w:val="none"/>
        </w:rPr>
        <w:t>招 标 人(盖章)：</w:t>
      </w:r>
      <w:r>
        <w:rPr>
          <w:rFonts w:hint="eastAsia"/>
          <w:b/>
          <w:bCs/>
          <w:color w:val="000000"/>
          <w:sz w:val="32"/>
          <w:szCs w:val="32"/>
          <w:highlight w:val="none"/>
          <w:lang w:eastAsia="zh-CN"/>
        </w:rPr>
        <w:t>民丰县水利局</w:t>
      </w:r>
    </w:p>
    <w:p w14:paraId="71DC4B11">
      <w:pPr>
        <w:spacing w:line="600" w:lineRule="auto"/>
        <w:ind w:left="1360" w:leftChars="265" w:hanging="804" w:hangingChars="251"/>
        <w:rPr>
          <w:rFonts w:hint="eastAsia" w:eastAsia="宋体"/>
          <w:b/>
          <w:bCs/>
          <w:color w:val="000000"/>
          <w:sz w:val="32"/>
          <w:szCs w:val="32"/>
          <w:highlight w:val="none"/>
          <w:lang w:eastAsia="zh-CN"/>
        </w:rPr>
      </w:pPr>
      <w:r>
        <w:rPr>
          <w:b/>
          <w:bCs/>
          <w:color w:val="000000"/>
          <w:sz w:val="32"/>
          <w:szCs w:val="32"/>
          <w:highlight w:val="none"/>
        </w:rPr>
        <w:t>联系人：</w:t>
      </w:r>
      <w:r>
        <w:rPr>
          <w:rFonts w:hint="eastAsia"/>
          <w:b/>
          <w:bCs/>
          <w:color w:val="000000"/>
          <w:sz w:val="32"/>
          <w:szCs w:val="32"/>
          <w:highlight w:val="none"/>
          <w:lang w:val="en-US" w:eastAsia="zh-CN"/>
        </w:rPr>
        <w:t>刘玉芳</w:t>
      </w:r>
    </w:p>
    <w:p w14:paraId="434BB0A3">
      <w:pPr>
        <w:spacing w:line="600" w:lineRule="auto"/>
        <w:ind w:left="1360" w:leftChars="265" w:hanging="804" w:hangingChars="251"/>
        <w:rPr>
          <w:b/>
          <w:bCs/>
          <w:color w:val="000000"/>
          <w:sz w:val="32"/>
          <w:szCs w:val="32"/>
          <w:highlight w:val="none"/>
        </w:rPr>
      </w:pPr>
      <w:r>
        <w:rPr>
          <w:b/>
          <w:bCs/>
          <w:color w:val="000000"/>
          <w:sz w:val="32"/>
          <w:szCs w:val="32"/>
          <w:highlight w:val="none"/>
        </w:rPr>
        <w:t>电话：</w:t>
      </w:r>
      <w:r>
        <w:rPr>
          <w:rFonts w:hint="eastAsia" w:eastAsia="宋体"/>
          <w:b/>
          <w:bCs/>
          <w:color w:val="000000"/>
          <w:sz w:val="32"/>
          <w:szCs w:val="32"/>
          <w:highlight w:val="none"/>
          <w:lang w:eastAsia="zh-CN"/>
        </w:rPr>
        <w:t>0903-6750088</w:t>
      </w:r>
      <w:r>
        <w:rPr>
          <w:rFonts w:hint="default"/>
          <w:b/>
          <w:bCs/>
          <w:color w:val="000000"/>
          <w:sz w:val="32"/>
          <w:szCs w:val="32"/>
          <w:highlight w:val="none"/>
        </w:rPr>
        <w:t xml:space="preserve">  </w:t>
      </w:r>
    </w:p>
    <w:p w14:paraId="64846A21">
      <w:pPr>
        <w:spacing w:line="600" w:lineRule="auto"/>
        <w:ind w:left="1360" w:leftChars="265" w:hanging="804" w:hangingChars="251"/>
        <w:rPr>
          <w:b/>
          <w:bCs/>
          <w:color w:val="000000"/>
          <w:sz w:val="32"/>
          <w:szCs w:val="32"/>
          <w:highlight w:val="none"/>
        </w:rPr>
      </w:pPr>
      <w:r>
        <w:rPr>
          <w:b/>
          <w:bCs/>
          <w:color w:val="00000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100965</wp:posOffset>
                </wp:positionV>
                <wp:extent cx="5000625" cy="0"/>
                <wp:effectExtent l="6350" t="6350" r="6350" b="6350"/>
                <wp:wrapNone/>
                <wp:docPr id="25" name="直接连接符 25"/>
                <wp:cNvGraphicFramePr/>
                <a:graphic xmlns:a="http://schemas.openxmlformats.org/drawingml/2006/main">
                  <a:graphicData uri="http://schemas.microsoft.com/office/word/2010/wordprocessingShape">
                    <wps:wsp>
                      <wps:cNvCnPr/>
                      <wps:spPr>
                        <a:xfrm>
                          <a:off x="0" y="0"/>
                          <a:ext cx="5000625" cy="0"/>
                        </a:xfrm>
                        <a:prstGeom prst="line">
                          <a:avLst/>
                        </a:prstGeom>
                        <a:ln w="12700"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36.75pt;margin-top:7.95pt;height:0pt;width:393.75pt;z-index:251659264;mso-width-relative:page;mso-height-relative:page;" filled="f" stroked="t" coordsize="21600,21600" o:gfxdata="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feC9kAAAAIAQAADwAAAAAAAAABACAAAAAiAAAAZHJzL2Rvd25yZXYu&#10;eG1sUEsBAhQAFAAAAAgAh07iQICnLxH6AQAA9QMAAA4AAAAAAAAAAQAgAAAAKAEAAGRycy9lMm9E&#10;b2MueG1sUEsFBgAAAAAGAAYAWQEAAJQFAAAAAA==&#10;">
                <v:fill on="f" focussize="0,0"/>
                <v:stroke weight="1pt" color="#000000" joinstyle="round" dashstyle="1 1" endcap="round"/>
                <v:imagedata o:title=""/>
                <o:lock v:ext="edit" aspectratio="f"/>
              </v:line>
            </w:pict>
          </mc:Fallback>
        </mc:AlternateContent>
      </w:r>
    </w:p>
    <w:p w14:paraId="5555BAF9">
      <w:pPr>
        <w:adjustRightInd w:val="0"/>
        <w:snapToGrid w:val="0"/>
        <w:spacing w:line="600" w:lineRule="auto"/>
        <w:ind w:left="1360" w:leftChars="265" w:hanging="804" w:hangingChars="251"/>
        <w:textAlignment w:val="baseline"/>
        <w:rPr>
          <w:rFonts w:hint="eastAsia" w:eastAsia="宋体"/>
          <w:b/>
          <w:bCs/>
          <w:color w:val="000000"/>
          <w:sz w:val="32"/>
          <w:szCs w:val="32"/>
          <w:highlight w:val="none"/>
          <w:lang w:eastAsia="zh-CN"/>
        </w:rPr>
      </w:pPr>
      <w:r>
        <w:rPr>
          <w:b/>
          <w:bCs/>
          <w:color w:val="000000"/>
          <w:sz w:val="32"/>
          <w:szCs w:val="32"/>
          <w:highlight w:val="none"/>
        </w:rPr>
        <w:t>招标代理机构（盖章）：</w:t>
      </w:r>
      <w:r>
        <w:rPr>
          <w:rFonts w:hint="eastAsia" w:eastAsia="宋体"/>
          <w:b/>
          <w:bCs/>
          <w:color w:val="000000"/>
          <w:sz w:val="32"/>
          <w:szCs w:val="32"/>
          <w:highlight w:val="none"/>
          <w:lang w:eastAsia="zh-CN"/>
        </w:rPr>
        <w:t>新疆云欣达工程项目管理有限公司</w:t>
      </w:r>
    </w:p>
    <w:p w14:paraId="37FBDEF1">
      <w:pPr>
        <w:adjustRightInd w:val="0"/>
        <w:snapToGrid w:val="0"/>
        <w:spacing w:line="600" w:lineRule="auto"/>
        <w:ind w:left="1360" w:leftChars="265" w:hanging="804" w:hangingChars="251"/>
        <w:textAlignment w:val="baseline"/>
        <w:rPr>
          <w:rFonts w:hint="default" w:eastAsia="宋体"/>
          <w:b/>
          <w:bCs/>
          <w:color w:val="000000"/>
          <w:sz w:val="32"/>
          <w:szCs w:val="32"/>
          <w:highlight w:val="none"/>
          <w:lang w:val="en-US" w:eastAsia="zh-CN"/>
        </w:rPr>
      </w:pPr>
      <w:r>
        <w:rPr>
          <w:b/>
          <w:bCs/>
          <w:color w:val="000000"/>
          <w:sz w:val="32"/>
          <w:szCs w:val="32"/>
          <w:highlight w:val="none"/>
        </w:rPr>
        <w:t>联系人：</w:t>
      </w:r>
      <w:r>
        <w:rPr>
          <w:rFonts w:hint="eastAsia" w:eastAsia="宋体"/>
          <w:b/>
          <w:bCs/>
          <w:color w:val="000000"/>
          <w:sz w:val="32"/>
          <w:szCs w:val="32"/>
          <w:highlight w:val="none"/>
          <w:lang w:val="en-US" w:eastAsia="zh-CN"/>
        </w:rPr>
        <w:t>崔鑫</w:t>
      </w:r>
    </w:p>
    <w:p w14:paraId="20BBA639">
      <w:pPr>
        <w:adjustRightInd w:val="0"/>
        <w:snapToGrid w:val="0"/>
        <w:spacing w:line="600" w:lineRule="auto"/>
        <w:ind w:left="1360" w:leftChars="265" w:hanging="804" w:hangingChars="251"/>
        <w:textAlignment w:val="baseline"/>
        <w:rPr>
          <w:rFonts w:hint="eastAsia" w:eastAsia="宋体"/>
          <w:b/>
          <w:bCs/>
          <w:color w:val="000000"/>
          <w:sz w:val="32"/>
          <w:szCs w:val="32"/>
          <w:highlight w:val="none"/>
          <w:lang w:val="en-US" w:eastAsia="zh-CN"/>
        </w:rPr>
      </w:pPr>
      <w:r>
        <w:rPr>
          <w:b/>
          <w:bCs/>
          <w:color w:val="000000"/>
          <w:sz w:val="32"/>
          <w:szCs w:val="32"/>
          <w:highlight w:val="none"/>
        </w:rPr>
        <w:t>电</w:t>
      </w:r>
      <w:r>
        <w:rPr>
          <w:rFonts w:hint="eastAsia" w:eastAsia="宋体"/>
          <w:b/>
          <w:bCs/>
          <w:color w:val="000000"/>
          <w:sz w:val="32"/>
          <w:szCs w:val="32"/>
          <w:highlight w:val="none"/>
          <w:lang w:val="en-US" w:eastAsia="zh-CN"/>
        </w:rPr>
        <w:t>话:0903-2026113</w:t>
      </w:r>
    </w:p>
    <w:p w14:paraId="6F674522">
      <w:pPr>
        <w:pStyle w:val="11"/>
        <w:spacing w:line="247" w:lineRule="auto"/>
        <w:ind w:left="559" w:leftChars="266" w:firstLine="0" w:firstLineChars="0"/>
        <w:rPr>
          <w:rFonts w:hint="eastAsia" w:eastAsia="宋体"/>
          <w:sz w:val="22"/>
          <w:szCs w:val="22"/>
          <w:lang w:eastAsia="zh-CN"/>
        </w:rPr>
      </w:pPr>
      <w:r>
        <w:rPr>
          <w:b/>
          <w:bCs/>
          <w:color w:val="000000"/>
          <w:sz w:val="32"/>
          <w:szCs w:val="32"/>
          <w:highlight w:val="none"/>
        </w:rPr>
        <w:t>详细地址：</w:t>
      </w:r>
      <w:r>
        <w:rPr>
          <w:rFonts w:hint="eastAsia"/>
          <w:b/>
          <w:bCs/>
          <w:color w:val="000000"/>
          <w:sz w:val="32"/>
          <w:szCs w:val="32"/>
          <w:highlight w:val="none"/>
          <w:lang w:val="en-US" w:eastAsia="zh-CN"/>
        </w:rPr>
        <w:t>新疆乌鲁木齐市水磨沟区南湖北路1956号亚欧财富广场A座1401-01室</w:t>
      </w:r>
    </w:p>
    <w:p w14:paraId="64D0194F">
      <w:pPr>
        <w:pStyle w:val="11"/>
        <w:spacing w:line="248" w:lineRule="auto"/>
        <w:rPr>
          <w:sz w:val="22"/>
          <w:szCs w:val="22"/>
        </w:rPr>
      </w:pPr>
    </w:p>
    <w:p w14:paraId="1A5B3383">
      <w:pPr>
        <w:pStyle w:val="11"/>
        <w:spacing w:line="248" w:lineRule="auto"/>
        <w:rPr>
          <w:sz w:val="22"/>
          <w:szCs w:val="22"/>
        </w:rPr>
      </w:pPr>
    </w:p>
    <w:p w14:paraId="0B06D646">
      <w:pPr>
        <w:pStyle w:val="11"/>
        <w:spacing w:line="248" w:lineRule="auto"/>
        <w:rPr>
          <w:sz w:val="22"/>
          <w:szCs w:val="22"/>
        </w:rPr>
      </w:pPr>
    </w:p>
    <w:p w14:paraId="74295E13">
      <w:pPr>
        <w:pStyle w:val="11"/>
        <w:spacing w:line="248" w:lineRule="auto"/>
        <w:rPr>
          <w:sz w:val="22"/>
          <w:szCs w:val="22"/>
        </w:rPr>
      </w:pPr>
    </w:p>
    <w:p w14:paraId="7ABE2EE3">
      <w:pPr>
        <w:pStyle w:val="11"/>
        <w:spacing w:line="248" w:lineRule="auto"/>
        <w:rPr>
          <w:sz w:val="22"/>
          <w:szCs w:val="22"/>
        </w:rPr>
      </w:pPr>
    </w:p>
    <w:p w14:paraId="6C91542E">
      <w:pPr>
        <w:pStyle w:val="11"/>
        <w:spacing w:line="248" w:lineRule="auto"/>
        <w:rPr>
          <w:sz w:val="22"/>
          <w:szCs w:val="22"/>
        </w:rPr>
      </w:pPr>
    </w:p>
    <w:p w14:paraId="14E17B7F">
      <w:pPr>
        <w:pStyle w:val="11"/>
        <w:spacing w:line="248" w:lineRule="auto"/>
        <w:rPr>
          <w:sz w:val="22"/>
          <w:szCs w:val="22"/>
        </w:rPr>
      </w:pPr>
    </w:p>
    <w:p w14:paraId="451D9D19">
      <w:pPr>
        <w:pStyle w:val="11"/>
        <w:spacing w:line="248" w:lineRule="auto"/>
        <w:rPr>
          <w:sz w:val="22"/>
          <w:szCs w:val="22"/>
        </w:rPr>
      </w:pPr>
    </w:p>
    <w:p w14:paraId="67DA48C9">
      <w:pPr>
        <w:pStyle w:val="11"/>
        <w:spacing w:line="248" w:lineRule="auto"/>
        <w:rPr>
          <w:sz w:val="22"/>
          <w:szCs w:val="22"/>
        </w:rPr>
      </w:pPr>
    </w:p>
    <w:p w14:paraId="234365C8">
      <w:pPr>
        <w:pStyle w:val="11"/>
        <w:spacing w:line="248" w:lineRule="auto"/>
        <w:rPr>
          <w:sz w:val="22"/>
          <w:szCs w:val="22"/>
        </w:rPr>
      </w:pPr>
    </w:p>
    <w:p w14:paraId="033F6882">
      <w:pPr>
        <w:pStyle w:val="11"/>
        <w:spacing w:line="248" w:lineRule="auto"/>
        <w:rPr>
          <w:sz w:val="22"/>
          <w:szCs w:val="22"/>
        </w:rPr>
      </w:pPr>
    </w:p>
    <w:p w14:paraId="252B700C">
      <w:pPr>
        <w:pStyle w:val="11"/>
        <w:spacing w:line="248" w:lineRule="auto"/>
        <w:rPr>
          <w:sz w:val="22"/>
          <w:szCs w:val="22"/>
        </w:rPr>
      </w:pPr>
    </w:p>
    <w:sdt>
      <w:sdtPr>
        <w:rPr>
          <w:rFonts w:ascii="宋体" w:hAnsi="宋体" w:eastAsia="宋体" w:cs="宋体"/>
          <w:sz w:val="32"/>
          <w:szCs w:val="32"/>
        </w:rPr>
        <w:id w:val="1"/>
        <w:docPartObj>
          <w:docPartGallery w:val="Table of Contents"/>
          <w:docPartUnique/>
        </w:docPartObj>
      </w:sdtPr>
      <w:sdtEndPr>
        <w:rPr>
          <w:rFonts w:ascii="宋体" w:hAnsi="宋体" w:eastAsia="宋体" w:cs="宋体"/>
          <w:sz w:val="32"/>
          <w:szCs w:val="32"/>
        </w:rPr>
      </w:sdtEndPr>
      <w:sdtContent>
        <w:p w14:paraId="40453F5F">
          <w:pPr>
            <w:spacing w:before="101" w:line="227" w:lineRule="auto"/>
            <w:ind w:left="4368"/>
            <w:rPr>
              <w:rFonts w:ascii="宋体" w:hAnsi="宋体" w:eastAsia="宋体" w:cs="宋体"/>
              <w:sz w:val="32"/>
              <w:szCs w:val="32"/>
            </w:rPr>
          </w:pPr>
          <w:r>
            <w:rPr>
              <w:rFonts w:ascii="宋体" w:hAnsi="宋体" w:eastAsia="宋体" w:cs="宋体"/>
              <w:spacing w:val="-33"/>
              <w:sz w:val="32"/>
              <w:szCs w:val="32"/>
            </w:rPr>
            <w:t>目</w:t>
          </w:r>
          <w:r>
            <w:rPr>
              <w:rFonts w:ascii="宋体" w:hAnsi="宋体" w:eastAsia="宋体" w:cs="宋体"/>
              <w:spacing w:val="20"/>
              <w:sz w:val="32"/>
              <w:szCs w:val="32"/>
            </w:rPr>
            <w:t xml:space="preserve"> </w:t>
          </w:r>
          <w:r>
            <w:rPr>
              <w:rFonts w:ascii="宋体" w:hAnsi="宋体" w:eastAsia="宋体" w:cs="宋体"/>
              <w:spacing w:val="-33"/>
              <w:sz w:val="32"/>
              <w:szCs w:val="32"/>
            </w:rPr>
            <w:t>录</w:t>
          </w:r>
        </w:p>
        <w:p w14:paraId="615CAA8E">
          <w:pPr>
            <w:tabs>
              <w:tab w:val="right" w:leader="dot" w:pos="9400"/>
            </w:tabs>
            <w:spacing w:before="129" w:line="185" w:lineRule="auto"/>
            <w:rPr>
              <w:rFonts w:ascii="宋体" w:hAnsi="宋体" w:eastAsia="宋体" w:cs="宋体"/>
              <w:sz w:val="32"/>
              <w:szCs w:val="32"/>
            </w:rPr>
          </w:pPr>
          <w:r>
            <w:rPr>
              <w:sz w:val="22"/>
              <w:szCs w:val="22"/>
            </w:rPr>
            <w:fldChar w:fldCharType="begin"/>
          </w:r>
          <w:r>
            <w:rPr>
              <w:sz w:val="22"/>
              <w:szCs w:val="22"/>
            </w:rPr>
            <w:instrText xml:space="preserve"> HYPERLINK \l "bookmark1" </w:instrText>
          </w:r>
          <w:r>
            <w:rPr>
              <w:sz w:val="22"/>
              <w:szCs w:val="22"/>
            </w:rPr>
            <w:fldChar w:fldCharType="separate"/>
          </w:r>
          <w:r>
            <w:rPr>
              <w:rFonts w:ascii="宋体" w:hAnsi="宋体" w:eastAsia="宋体" w:cs="宋体"/>
              <w:spacing w:val="-1"/>
              <w:sz w:val="32"/>
              <w:szCs w:val="32"/>
            </w:rPr>
            <w:t>第一章 竞争性磋商公告</w:t>
          </w:r>
          <w:r>
            <w:rPr>
              <w:rFonts w:ascii="宋体" w:hAnsi="宋体" w:eastAsia="宋体" w:cs="宋体"/>
              <w:spacing w:val="-53"/>
              <w:sz w:val="32"/>
              <w:szCs w:val="32"/>
            </w:rPr>
            <w:t xml:space="preserve"> </w:t>
          </w:r>
          <w:r>
            <w:rPr>
              <w:rFonts w:ascii="宋体" w:hAnsi="宋体" w:eastAsia="宋体" w:cs="宋体"/>
              <w:sz w:val="32"/>
              <w:szCs w:val="32"/>
            </w:rPr>
            <w:tab/>
          </w:r>
          <w:r>
            <w:rPr>
              <w:rFonts w:hint="eastAsia" w:ascii="宋体" w:hAnsi="宋体" w:eastAsia="宋体" w:cs="宋体"/>
              <w:spacing w:val="57"/>
              <w:w w:val="101"/>
              <w:sz w:val="32"/>
              <w:szCs w:val="32"/>
              <w:lang w:val="en-US" w:eastAsia="zh-CN"/>
            </w:rPr>
            <w:t>3</w:t>
          </w:r>
          <w:r>
            <w:rPr>
              <w:rFonts w:ascii="宋体" w:hAnsi="宋体" w:eastAsia="宋体" w:cs="宋体"/>
              <w:spacing w:val="57"/>
              <w:w w:val="101"/>
              <w:sz w:val="32"/>
              <w:szCs w:val="32"/>
            </w:rPr>
            <w:fldChar w:fldCharType="end"/>
          </w:r>
        </w:p>
        <w:p w14:paraId="5CE1234D">
          <w:pPr>
            <w:tabs>
              <w:tab w:val="right" w:leader="dot" w:pos="9400"/>
            </w:tabs>
            <w:spacing w:before="263" w:line="186" w:lineRule="auto"/>
            <w:rPr>
              <w:rFonts w:ascii="宋体" w:hAnsi="宋体" w:eastAsia="宋体" w:cs="宋体"/>
              <w:sz w:val="32"/>
              <w:szCs w:val="32"/>
            </w:rPr>
          </w:pPr>
          <w:r>
            <w:rPr>
              <w:sz w:val="22"/>
              <w:szCs w:val="22"/>
            </w:rPr>
            <w:fldChar w:fldCharType="begin"/>
          </w:r>
          <w:r>
            <w:rPr>
              <w:sz w:val="22"/>
              <w:szCs w:val="22"/>
            </w:rPr>
            <w:instrText xml:space="preserve"> HYPERLINK \l "bookmark2" </w:instrText>
          </w:r>
          <w:r>
            <w:rPr>
              <w:sz w:val="22"/>
              <w:szCs w:val="22"/>
            </w:rPr>
            <w:fldChar w:fldCharType="separate"/>
          </w:r>
          <w:r>
            <w:rPr>
              <w:rFonts w:ascii="宋体" w:hAnsi="宋体" w:eastAsia="宋体" w:cs="宋体"/>
              <w:spacing w:val="-2"/>
              <w:sz w:val="32"/>
              <w:szCs w:val="32"/>
            </w:rPr>
            <w:t>第二章 供应商须知</w:t>
          </w:r>
          <w:r>
            <w:rPr>
              <w:rFonts w:ascii="宋体" w:hAnsi="宋体" w:eastAsia="宋体" w:cs="宋体"/>
              <w:spacing w:val="-48"/>
              <w:sz w:val="32"/>
              <w:szCs w:val="32"/>
            </w:rPr>
            <w:t xml:space="preserve"> </w:t>
          </w:r>
          <w:r>
            <w:rPr>
              <w:rFonts w:ascii="宋体" w:hAnsi="宋体" w:eastAsia="宋体" w:cs="宋体"/>
              <w:sz w:val="32"/>
              <w:szCs w:val="32"/>
            </w:rPr>
            <w:tab/>
          </w:r>
          <w:r>
            <w:rPr>
              <w:rFonts w:ascii="宋体" w:hAnsi="宋体" w:eastAsia="宋体" w:cs="宋体"/>
              <w:spacing w:val="34"/>
              <w:w w:val="116"/>
              <w:sz w:val="32"/>
              <w:szCs w:val="32"/>
            </w:rPr>
            <w:t>5</w:t>
          </w:r>
          <w:r>
            <w:rPr>
              <w:rFonts w:ascii="宋体" w:hAnsi="宋体" w:eastAsia="宋体" w:cs="宋体"/>
              <w:spacing w:val="34"/>
              <w:w w:val="116"/>
              <w:sz w:val="32"/>
              <w:szCs w:val="32"/>
            </w:rPr>
            <w:fldChar w:fldCharType="end"/>
          </w:r>
        </w:p>
        <w:p w14:paraId="1DF28678">
          <w:pPr>
            <w:tabs>
              <w:tab w:val="right" w:leader="dot" w:pos="9400"/>
            </w:tabs>
            <w:spacing w:before="262" w:line="186" w:lineRule="auto"/>
            <w:rPr>
              <w:rFonts w:ascii="宋体" w:hAnsi="宋体" w:eastAsia="宋体" w:cs="宋体"/>
              <w:sz w:val="32"/>
              <w:szCs w:val="32"/>
            </w:rPr>
          </w:pPr>
          <w:r>
            <w:rPr>
              <w:sz w:val="22"/>
              <w:szCs w:val="22"/>
            </w:rPr>
            <w:fldChar w:fldCharType="begin"/>
          </w:r>
          <w:r>
            <w:rPr>
              <w:sz w:val="22"/>
              <w:szCs w:val="22"/>
            </w:rPr>
            <w:instrText xml:space="preserve"> HYPERLINK \l "bookmark3" </w:instrText>
          </w:r>
          <w:r>
            <w:rPr>
              <w:sz w:val="22"/>
              <w:szCs w:val="22"/>
            </w:rPr>
            <w:fldChar w:fldCharType="separate"/>
          </w:r>
          <w:r>
            <w:rPr>
              <w:rFonts w:ascii="宋体" w:hAnsi="宋体" w:eastAsia="宋体" w:cs="宋体"/>
              <w:spacing w:val="-1"/>
              <w:sz w:val="32"/>
              <w:szCs w:val="32"/>
            </w:rPr>
            <w:t>第三章 评审办法和标准</w:t>
          </w:r>
          <w:r>
            <w:rPr>
              <w:rFonts w:ascii="宋体" w:hAnsi="宋体" w:eastAsia="宋体" w:cs="宋体"/>
              <w:spacing w:val="-53"/>
              <w:sz w:val="32"/>
              <w:szCs w:val="32"/>
            </w:rPr>
            <w:t xml:space="preserve"> </w:t>
          </w:r>
          <w:r>
            <w:rPr>
              <w:rFonts w:ascii="宋体" w:hAnsi="宋体" w:eastAsia="宋体" w:cs="宋体"/>
              <w:sz w:val="32"/>
              <w:szCs w:val="32"/>
            </w:rPr>
            <w:tab/>
          </w:r>
          <w:r>
            <w:rPr>
              <w:rFonts w:ascii="宋体" w:hAnsi="宋体" w:eastAsia="宋体" w:cs="宋体"/>
              <w:spacing w:val="29"/>
              <w:sz w:val="32"/>
              <w:szCs w:val="32"/>
            </w:rPr>
            <w:t>1</w:t>
          </w:r>
          <w:r>
            <w:rPr>
              <w:rFonts w:hint="eastAsia" w:ascii="宋体" w:hAnsi="宋体" w:eastAsia="宋体" w:cs="宋体"/>
              <w:spacing w:val="29"/>
              <w:sz w:val="32"/>
              <w:szCs w:val="32"/>
              <w:lang w:val="en-US" w:eastAsia="zh-CN"/>
            </w:rPr>
            <w:t>5</w:t>
          </w:r>
          <w:r>
            <w:rPr>
              <w:rFonts w:ascii="宋体" w:hAnsi="宋体" w:eastAsia="宋体" w:cs="宋体"/>
              <w:spacing w:val="29"/>
              <w:sz w:val="32"/>
              <w:szCs w:val="32"/>
            </w:rPr>
            <w:fldChar w:fldCharType="end"/>
          </w:r>
        </w:p>
        <w:p w14:paraId="6752A6C3">
          <w:pPr>
            <w:tabs>
              <w:tab w:val="right" w:leader="dot" w:pos="9400"/>
            </w:tabs>
            <w:spacing w:before="263" w:line="185" w:lineRule="auto"/>
            <w:rPr>
              <w:rFonts w:ascii="宋体" w:hAnsi="宋体" w:eastAsia="宋体" w:cs="宋体"/>
              <w:sz w:val="32"/>
              <w:szCs w:val="32"/>
            </w:rPr>
          </w:pPr>
          <w:r>
            <w:rPr>
              <w:sz w:val="22"/>
              <w:szCs w:val="22"/>
            </w:rPr>
            <w:fldChar w:fldCharType="begin"/>
          </w:r>
          <w:r>
            <w:rPr>
              <w:sz w:val="22"/>
              <w:szCs w:val="22"/>
            </w:rPr>
            <w:instrText xml:space="preserve"> HYPERLINK \l "bookmark4" </w:instrText>
          </w:r>
          <w:r>
            <w:rPr>
              <w:sz w:val="22"/>
              <w:szCs w:val="22"/>
            </w:rPr>
            <w:fldChar w:fldCharType="separate"/>
          </w:r>
          <w:r>
            <w:rPr>
              <w:rFonts w:ascii="宋体" w:hAnsi="宋体" w:eastAsia="宋体" w:cs="宋体"/>
              <w:spacing w:val="-1"/>
              <w:sz w:val="32"/>
              <w:szCs w:val="32"/>
            </w:rPr>
            <w:t>第四章 合同条款及格式</w:t>
          </w:r>
          <w:r>
            <w:rPr>
              <w:rFonts w:ascii="宋体" w:hAnsi="宋体" w:eastAsia="宋体" w:cs="宋体"/>
              <w:spacing w:val="-53"/>
              <w:sz w:val="32"/>
              <w:szCs w:val="32"/>
            </w:rPr>
            <w:t xml:space="preserve"> </w:t>
          </w:r>
          <w:r>
            <w:rPr>
              <w:rFonts w:ascii="宋体" w:hAnsi="宋体" w:eastAsia="宋体" w:cs="宋体"/>
              <w:sz w:val="32"/>
              <w:szCs w:val="32"/>
            </w:rPr>
            <w:tab/>
          </w:r>
          <w:r>
            <w:rPr>
              <w:rFonts w:ascii="宋体" w:hAnsi="宋体" w:eastAsia="宋体" w:cs="宋体"/>
              <w:spacing w:val="29"/>
              <w:sz w:val="32"/>
              <w:szCs w:val="32"/>
            </w:rPr>
            <w:t>2</w:t>
          </w:r>
          <w:r>
            <w:rPr>
              <w:rFonts w:hint="eastAsia" w:ascii="宋体" w:hAnsi="宋体" w:eastAsia="宋体" w:cs="宋体"/>
              <w:spacing w:val="29"/>
              <w:sz w:val="32"/>
              <w:szCs w:val="32"/>
              <w:lang w:val="en-US" w:eastAsia="zh-CN"/>
            </w:rPr>
            <w:t>2</w:t>
          </w:r>
          <w:r>
            <w:rPr>
              <w:rFonts w:ascii="宋体" w:hAnsi="宋体" w:eastAsia="宋体" w:cs="宋体"/>
              <w:spacing w:val="29"/>
              <w:sz w:val="32"/>
              <w:szCs w:val="32"/>
            </w:rPr>
            <w:fldChar w:fldCharType="end"/>
          </w:r>
        </w:p>
        <w:p w14:paraId="396E58F2">
          <w:pPr>
            <w:tabs>
              <w:tab w:val="right" w:leader="dot" w:pos="9400"/>
            </w:tabs>
            <w:spacing w:before="264" w:line="186" w:lineRule="auto"/>
            <w:rPr>
              <w:rFonts w:ascii="宋体" w:hAnsi="宋体" w:eastAsia="宋体" w:cs="宋体"/>
              <w:sz w:val="32"/>
              <w:szCs w:val="32"/>
            </w:rPr>
          </w:pPr>
          <w:r>
            <w:rPr>
              <w:sz w:val="22"/>
              <w:szCs w:val="22"/>
            </w:rPr>
            <w:fldChar w:fldCharType="begin"/>
          </w:r>
          <w:r>
            <w:rPr>
              <w:sz w:val="22"/>
              <w:szCs w:val="22"/>
            </w:rPr>
            <w:instrText xml:space="preserve"> HYPERLINK \l "bookmark5" </w:instrText>
          </w:r>
          <w:r>
            <w:rPr>
              <w:sz w:val="22"/>
              <w:szCs w:val="22"/>
            </w:rPr>
            <w:fldChar w:fldCharType="separate"/>
          </w:r>
          <w:r>
            <w:rPr>
              <w:rFonts w:ascii="宋体" w:hAnsi="宋体" w:eastAsia="宋体" w:cs="宋体"/>
              <w:spacing w:val="-2"/>
              <w:sz w:val="32"/>
              <w:szCs w:val="32"/>
            </w:rPr>
            <w:t>第五章 工程量清单</w:t>
          </w:r>
          <w:r>
            <w:rPr>
              <w:rFonts w:ascii="宋体" w:hAnsi="宋体" w:eastAsia="宋体" w:cs="宋体"/>
              <w:spacing w:val="-48"/>
              <w:sz w:val="32"/>
              <w:szCs w:val="32"/>
            </w:rPr>
            <w:t xml:space="preserve"> </w:t>
          </w:r>
          <w:r>
            <w:rPr>
              <w:rFonts w:ascii="宋体" w:hAnsi="宋体" w:eastAsia="宋体" w:cs="宋体"/>
              <w:sz w:val="32"/>
              <w:szCs w:val="32"/>
            </w:rPr>
            <w:tab/>
          </w:r>
          <w:r>
            <w:rPr>
              <w:rFonts w:hint="eastAsia" w:ascii="宋体" w:hAnsi="宋体" w:eastAsia="宋体" w:cs="宋体"/>
              <w:spacing w:val="28"/>
              <w:sz w:val="32"/>
              <w:szCs w:val="32"/>
              <w:lang w:val="en-US" w:eastAsia="zh-CN"/>
            </w:rPr>
            <w:t>88</w:t>
          </w:r>
          <w:r>
            <w:rPr>
              <w:rFonts w:ascii="宋体" w:hAnsi="宋体" w:eastAsia="宋体" w:cs="宋体"/>
              <w:spacing w:val="28"/>
              <w:sz w:val="32"/>
              <w:szCs w:val="32"/>
            </w:rPr>
            <w:fldChar w:fldCharType="end"/>
          </w:r>
        </w:p>
        <w:p w14:paraId="49376B76">
          <w:pPr>
            <w:tabs>
              <w:tab w:val="right" w:leader="dot" w:pos="9400"/>
            </w:tabs>
            <w:spacing w:before="263" w:line="186" w:lineRule="auto"/>
            <w:rPr>
              <w:rFonts w:ascii="宋体" w:hAnsi="宋体" w:eastAsia="宋体" w:cs="宋体"/>
              <w:sz w:val="32"/>
              <w:szCs w:val="32"/>
            </w:rPr>
          </w:pPr>
          <w:r>
            <w:rPr>
              <w:sz w:val="22"/>
              <w:szCs w:val="22"/>
            </w:rPr>
            <w:fldChar w:fldCharType="begin"/>
          </w:r>
          <w:r>
            <w:rPr>
              <w:sz w:val="22"/>
              <w:szCs w:val="22"/>
            </w:rPr>
            <w:instrText xml:space="preserve"> HYPERLINK \l "bookmark6" </w:instrText>
          </w:r>
          <w:r>
            <w:rPr>
              <w:sz w:val="22"/>
              <w:szCs w:val="22"/>
            </w:rPr>
            <w:fldChar w:fldCharType="separate"/>
          </w:r>
          <w:r>
            <w:rPr>
              <w:rFonts w:ascii="宋体" w:hAnsi="宋体" w:eastAsia="宋体" w:cs="宋体"/>
              <w:spacing w:val="-10"/>
              <w:sz w:val="32"/>
              <w:szCs w:val="32"/>
            </w:rPr>
            <w:t>第六章</w:t>
          </w:r>
          <w:r>
            <w:rPr>
              <w:rFonts w:ascii="宋体" w:hAnsi="宋体" w:eastAsia="宋体" w:cs="宋体"/>
              <w:spacing w:val="39"/>
              <w:sz w:val="32"/>
              <w:szCs w:val="32"/>
            </w:rPr>
            <w:t xml:space="preserve"> </w:t>
          </w:r>
          <w:r>
            <w:rPr>
              <w:rFonts w:ascii="宋体" w:hAnsi="宋体" w:eastAsia="宋体" w:cs="宋体"/>
              <w:spacing w:val="-1"/>
              <w:sz w:val="32"/>
              <w:szCs w:val="32"/>
            </w:rPr>
            <w:t>技术标准和要求</w:t>
          </w:r>
          <w:r>
            <w:rPr>
              <w:rFonts w:ascii="宋体" w:hAnsi="宋体" w:eastAsia="宋体" w:cs="宋体"/>
              <w:spacing w:val="-55"/>
              <w:sz w:val="32"/>
              <w:szCs w:val="32"/>
            </w:rPr>
            <w:t xml:space="preserve"> </w:t>
          </w:r>
          <w:r>
            <w:rPr>
              <w:rFonts w:ascii="宋体" w:hAnsi="宋体" w:eastAsia="宋体" w:cs="宋体"/>
              <w:sz w:val="32"/>
              <w:szCs w:val="32"/>
            </w:rPr>
            <w:tab/>
          </w:r>
          <w:r>
            <w:rPr>
              <w:rFonts w:hint="eastAsia" w:ascii="宋体" w:hAnsi="宋体" w:eastAsia="宋体" w:cs="宋体"/>
              <w:spacing w:val="25"/>
              <w:sz w:val="32"/>
              <w:szCs w:val="32"/>
              <w:lang w:val="en-US" w:eastAsia="zh-CN"/>
            </w:rPr>
            <w:t>89</w:t>
          </w:r>
          <w:r>
            <w:rPr>
              <w:rFonts w:ascii="宋体" w:hAnsi="宋体" w:eastAsia="宋体" w:cs="宋体"/>
              <w:spacing w:val="25"/>
              <w:sz w:val="32"/>
              <w:szCs w:val="32"/>
            </w:rPr>
            <w:fldChar w:fldCharType="end"/>
          </w:r>
        </w:p>
        <w:p w14:paraId="491D7704">
          <w:pPr>
            <w:tabs>
              <w:tab w:val="right" w:leader="dot" w:pos="9400"/>
            </w:tabs>
            <w:spacing w:before="263" w:line="185" w:lineRule="auto"/>
            <w:rPr>
              <w:rFonts w:ascii="宋体" w:hAnsi="宋体" w:eastAsia="宋体" w:cs="宋体"/>
              <w:sz w:val="32"/>
              <w:szCs w:val="32"/>
            </w:rPr>
          </w:pPr>
          <w:r>
            <w:rPr>
              <w:sz w:val="22"/>
              <w:szCs w:val="22"/>
            </w:rPr>
            <w:fldChar w:fldCharType="begin"/>
          </w:r>
          <w:r>
            <w:rPr>
              <w:sz w:val="22"/>
              <w:szCs w:val="22"/>
            </w:rPr>
            <w:instrText xml:space="preserve"> HYPERLINK \l "bookmark7" </w:instrText>
          </w:r>
          <w:r>
            <w:rPr>
              <w:sz w:val="22"/>
              <w:szCs w:val="22"/>
            </w:rPr>
            <w:fldChar w:fldCharType="separate"/>
          </w:r>
          <w:r>
            <w:rPr>
              <w:rFonts w:ascii="宋体" w:hAnsi="宋体" w:eastAsia="宋体" w:cs="宋体"/>
              <w:spacing w:val="-1"/>
              <w:sz w:val="32"/>
              <w:szCs w:val="32"/>
            </w:rPr>
            <w:t xml:space="preserve">第七章 </w:t>
          </w:r>
          <w:r>
            <w:rPr>
              <w:rFonts w:ascii="宋体" w:hAnsi="宋体" w:eastAsia="宋体" w:cs="宋体"/>
              <w:spacing w:val="-4"/>
              <w:sz w:val="32"/>
              <w:szCs w:val="32"/>
            </w:rPr>
            <w:t>响应文件格式</w:t>
          </w:r>
          <w:r>
            <w:rPr>
              <w:rFonts w:ascii="宋体" w:hAnsi="宋体" w:eastAsia="宋体" w:cs="宋体"/>
              <w:sz w:val="32"/>
              <w:szCs w:val="32"/>
            </w:rPr>
            <w:tab/>
          </w:r>
          <w:r>
            <w:rPr>
              <w:rFonts w:hint="eastAsia" w:ascii="宋体" w:hAnsi="宋体" w:eastAsia="宋体" w:cs="宋体"/>
              <w:spacing w:val="29"/>
              <w:sz w:val="32"/>
              <w:szCs w:val="32"/>
              <w:lang w:val="en-US" w:eastAsia="zh-CN"/>
            </w:rPr>
            <w:t>90</w:t>
          </w:r>
          <w:r>
            <w:rPr>
              <w:rFonts w:ascii="宋体" w:hAnsi="宋体" w:eastAsia="宋体" w:cs="宋体"/>
              <w:spacing w:val="29"/>
              <w:sz w:val="32"/>
              <w:szCs w:val="32"/>
            </w:rPr>
            <w:fldChar w:fldCharType="end"/>
          </w:r>
        </w:p>
        <w:p w14:paraId="166C145A">
          <w:pPr>
            <w:spacing w:line="219" w:lineRule="auto"/>
            <w:rPr>
              <w:rFonts w:ascii="宋体" w:hAnsi="宋体" w:eastAsia="宋体" w:cs="宋体"/>
              <w:sz w:val="32"/>
              <w:szCs w:val="32"/>
            </w:rPr>
            <w:sectPr>
              <w:headerReference r:id="rId5" w:type="default"/>
              <w:footerReference r:id="rId6" w:type="default"/>
              <w:pgSz w:w="11905" w:h="16838"/>
              <w:pgMar w:top="1134" w:right="1134" w:bottom="1134" w:left="1134" w:header="0" w:footer="822" w:gutter="0"/>
              <w:pgNumType w:fmt="decimal"/>
              <w:cols w:space="0" w:num="1"/>
              <w:rtlGutter w:val="0"/>
              <w:docGrid w:linePitch="0" w:charSpace="0"/>
            </w:sectPr>
          </w:pPr>
        </w:p>
      </w:sdtContent>
    </w:sdt>
    <w:p w14:paraId="727FA45E">
      <w:pPr>
        <w:spacing w:before="64" w:line="223" w:lineRule="auto"/>
        <w:ind w:left="2877"/>
        <w:outlineLvl w:val="0"/>
        <w:rPr>
          <w:rFonts w:ascii="宋体" w:hAnsi="宋体" w:eastAsia="宋体" w:cs="宋体"/>
          <w:sz w:val="40"/>
          <w:szCs w:val="40"/>
        </w:rPr>
      </w:pPr>
      <w:bookmarkStart w:id="0" w:name="bookmark1"/>
      <w:bookmarkEnd w:id="0"/>
      <w:r>
        <w:rPr>
          <w:rFonts w:ascii="宋体" w:hAnsi="宋体" w:eastAsia="宋体" w:cs="宋体"/>
          <w:spacing w:val="7"/>
          <w:sz w:val="40"/>
          <w:szCs w:val="40"/>
        </w:rPr>
        <w:t>第一章  竞争性磋商公告</w:t>
      </w:r>
    </w:p>
    <w:p w14:paraId="120494AC">
      <w:pPr>
        <w:spacing w:before="217"/>
        <w:rPr>
          <w:sz w:val="22"/>
          <w:szCs w:val="22"/>
        </w:rPr>
      </w:pPr>
    </w:p>
    <w:tbl>
      <w:tblPr>
        <w:tblStyle w:val="68"/>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14:paraId="37F3CD6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9243" w:type="dxa"/>
            <w:vAlign w:val="top"/>
          </w:tcPr>
          <w:p w14:paraId="38C6CE3D">
            <w:pPr>
              <w:pStyle w:val="69"/>
              <w:spacing w:before="155" w:line="228" w:lineRule="auto"/>
              <w:ind w:left="516"/>
              <w:rPr>
                <w:sz w:val="21"/>
                <w:szCs w:val="21"/>
              </w:rPr>
            </w:pPr>
            <w:r>
              <w:rPr>
                <w:spacing w:val="6"/>
                <w:sz w:val="21"/>
                <w:szCs w:val="21"/>
              </w:rPr>
              <w:t>项目概况</w:t>
            </w:r>
          </w:p>
          <w:p w14:paraId="519352C4">
            <w:pPr>
              <w:pStyle w:val="69"/>
              <w:spacing w:before="221" w:line="432" w:lineRule="auto"/>
              <w:ind w:left="98" w:right="84" w:firstLine="414"/>
              <w:rPr>
                <w:sz w:val="21"/>
                <w:szCs w:val="21"/>
              </w:rPr>
            </w:pPr>
            <w:r>
              <w:rPr>
                <w:rFonts w:hint="eastAsia"/>
                <w:spacing w:val="11"/>
                <w:sz w:val="21"/>
                <w:szCs w:val="21"/>
                <w:u w:val="single"/>
                <w:lang w:val="en-US" w:eastAsia="zh-CN"/>
              </w:rPr>
              <w:t xml:space="preserve">民丰县两乡一镇供水管网配套工程 </w:t>
            </w:r>
            <w:r>
              <w:rPr>
                <w:spacing w:val="11"/>
                <w:sz w:val="21"/>
                <w:szCs w:val="21"/>
              </w:rPr>
              <w:t>的潜在供应</w:t>
            </w:r>
            <w:r>
              <w:rPr>
                <w:spacing w:val="10"/>
                <w:sz w:val="21"/>
                <w:szCs w:val="21"/>
              </w:rPr>
              <w:t>商应在</w:t>
            </w:r>
            <w:r>
              <w:rPr>
                <w:rFonts w:hint="eastAsia"/>
                <w:spacing w:val="10"/>
                <w:sz w:val="21"/>
                <w:szCs w:val="21"/>
              </w:rPr>
              <w:t>政采云平台</w:t>
            </w:r>
            <w:r>
              <w:rPr>
                <w:rFonts w:hint="eastAsia"/>
                <w:spacing w:val="10"/>
                <w:sz w:val="21"/>
                <w:szCs w:val="21"/>
                <w:lang w:val="en-US" w:eastAsia="zh-CN"/>
              </w:rPr>
              <w:t>线上</w:t>
            </w:r>
            <w:r>
              <w:rPr>
                <w:rFonts w:hint="eastAsia"/>
                <w:spacing w:val="10"/>
                <w:sz w:val="21"/>
                <w:szCs w:val="21"/>
              </w:rPr>
              <w:t>（https://www.zcygov.cn/）</w:t>
            </w:r>
            <w:r>
              <w:rPr>
                <w:spacing w:val="8"/>
                <w:sz w:val="21"/>
                <w:szCs w:val="21"/>
              </w:rPr>
              <w:t>获取采购文件，并于</w:t>
            </w:r>
            <w:r>
              <w:rPr>
                <w:spacing w:val="8"/>
                <w:sz w:val="21"/>
                <w:szCs w:val="21"/>
                <w:u w:val="single" w:color="auto"/>
              </w:rPr>
              <w:t>202</w:t>
            </w:r>
            <w:r>
              <w:rPr>
                <w:rFonts w:hint="eastAsia"/>
                <w:spacing w:val="8"/>
                <w:sz w:val="21"/>
                <w:szCs w:val="21"/>
                <w:u w:val="single" w:color="auto"/>
                <w:lang w:val="en-US" w:eastAsia="zh-CN"/>
              </w:rPr>
              <w:t>5</w:t>
            </w:r>
            <w:r>
              <w:rPr>
                <w:spacing w:val="8"/>
                <w:sz w:val="21"/>
                <w:szCs w:val="21"/>
                <w:u w:val="single" w:color="auto"/>
              </w:rPr>
              <w:t>年</w:t>
            </w:r>
            <w:r>
              <w:rPr>
                <w:rFonts w:hint="eastAsia"/>
                <w:spacing w:val="8"/>
                <w:sz w:val="21"/>
                <w:szCs w:val="21"/>
                <w:u w:val="single" w:color="auto"/>
                <w:lang w:val="en-US" w:eastAsia="zh-CN"/>
              </w:rPr>
              <w:t>07月21日</w:t>
            </w:r>
            <w:r>
              <w:rPr>
                <w:spacing w:val="7"/>
                <w:sz w:val="21"/>
                <w:szCs w:val="21"/>
                <w:u w:val="single" w:color="auto"/>
              </w:rPr>
              <w:t>1</w:t>
            </w:r>
            <w:r>
              <w:rPr>
                <w:rFonts w:hint="eastAsia"/>
                <w:spacing w:val="7"/>
                <w:sz w:val="21"/>
                <w:szCs w:val="21"/>
                <w:u w:val="single" w:color="auto"/>
                <w:lang w:val="en-US" w:eastAsia="zh-CN"/>
              </w:rPr>
              <w:t>1</w:t>
            </w:r>
            <w:r>
              <w:rPr>
                <w:spacing w:val="6"/>
                <w:sz w:val="21"/>
                <w:szCs w:val="21"/>
                <w:u w:val="single" w:color="auto"/>
              </w:rPr>
              <w:t>点</w:t>
            </w:r>
            <w:r>
              <w:rPr>
                <w:rFonts w:hint="eastAsia"/>
                <w:spacing w:val="6"/>
                <w:sz w:val="21"/>
                <w:szCs w:val="21"/>
                <w:u w:val="single" w:color="auto"/>
                <w:lang w:val="en-US" w:eastAsia="zh-CN"/>
              </w:rPr>
              <w:t>0</w:t>
            </w:r>
            <w:r>
              <w:rPr>
                <w:spacing w:val="6"/>
                <w:sz w:val="21"/>
                <w:szCs w:val="21"/>
                <w:u w:val="single" w:color="auto"/>
              </w:rPr>
              <w:t>0分</w:t>
            </w:r>
            <w:r>
              <w:rPr>
                <w:spacing w:val="6"/>
                <w:sz w:val="21"/>
                <w:szCs w:val="21"/>
              </w:rPr>
              <w:t>（北京时间）前提交响应文件。</w:t>
            </w:r>
          </w:p>
        </w:tc>
      </w:tr>
    </w:tbl>
    <w:p w14:paraId="3E4C583C">
      <w:pPr>
        <w:spacing w:before="65" w:line="227" w:lineRule="auto"/>
        <w:ind w:left="101"/>
        <w:outlineLvl w:val="1"/>
        <w:rPr>
          <w:sz w:val="22"/>
          <w:szCs w:val="22"/>
        </w:rPr>
      </w:pPr>
      <w:r>
        <w:rPr>
          <w:rFonts w:ascii="宋体" w:hAnsi="宋体" w:eastAsia="宋体" w:cs="宋体"/>
          <w:spacing w:val="9"/>
          <w:sz w:val="21"/>
          <w:szCs w:val="21"/>
          <w14:textOutline w14:w="3795" w14:cap="sq" w14:cmpd="sng">
            <w14:solidFill>
              <w14:srgbClr w14:val="000000"/>
            </w14:solidFill>
            <w14:prstDash w14:val="solid"/>
            <w14:bevel/>
          </w14:textOutline>
        </w:rPr>
        <w:t>一、项目基本情况</w:t>
      </w:r>
    </w:p>
    <w:p w14:paraId="4C728DC4">
      <w:pPr>
        <w:spacing w:before="222" w:line="227" w:lineRule="auto"/>
        <w:ind w:left="517"/>
        <w:rPr>
          <w:rFonts w:hint="eastAsia" w:ascii="宋体" w:hAnsi="宋体" w:eastAsia="宋体" w:cs="宋体"/>
          <w:spacing w:val="9"/>
          <w:sz w:val="21"/>
          <w:szCs w:val="21"/>
          <w:lang w:eastAsia="zh-CN"/>
        </w:rPr>
      </w:pPr>
      <w:r>
        <w:rPr>
          <w:rFonts w:ascii="宋体" w:hAnsi="宋体" w:eastAsia="宋体" w:cs="宋体"/>
          <w:spacing w:val="9"/>
          <w:sz w:val="21"/>
          <w:szCs w:val="21"/>
        </w:rPr>
        <w:t>项</w:t>
      </w:r>
      <w:r>
        <w:rPr>
          <w:rFonts w:ascii="宋体" w:hAnsi="宋体" w:eastAsia="宋体" w:cs="宋体"/>
          <w:color w:val="auto"/>
          <w:spacing w:val="9"/>
          <w:sz w:val="21"/>
          <w:szCs w:val="21"/>
        </w:rPr>
        <w:t>目编号：</w:t>
      </w:r>
      <w:r>
        <w:rPr>
          <w:rFonts w:hint="eastAsia" w:ascii="宋体" w:hAnsi="宋体" w:eastAsia="宋体" w:cs="宋体"/>
          <w:color w:val="auto"/>
          <w:spacing w:val="9"/>
          <w:sz w:val="21"/>
          <w:szCs w:val="21"/>
          <w:lang w:val="en-US" w:eastAsia="zh-CN"/>
        </w:rPr>
        <w:t>XJYXD2025-MFX001</w:t>
      </w:r>
    </w:p>
    <w:p w14:paraId="2A798900">
      <w:pPr>
        <w:spacing w:before="222" w:line="227" w:lineRule="auto"/>
        <w:ind w:left="517"/>
        <w:rPr>
          <w:rFonts w:hint="eastAsia" w:ascii="宋体" w:hAnsi="宋体" w:eastAsia="宋体" w:cs="宋体"/>
          <w:spacing w:val="9"/>
          <w:sz w:val="21"/>
          <w:szCs w:val="21"/>
          <w:lang w:eastAsia="zh-CN"/>
        </w:rPr>
      </w:pPr>
      <w:r>
        <w:rPr>
          <w:rFonts w:ascii="宋体" w:hAnsi="宋体" w:eastAsia="宋体" w:cs="宋体"/>
          <w:spacing w:val="9"/>
          <w:sz w:val="21"/>
          <w:szCs w:val="21"/>
        </w:rPr>
        <w:t>项目名称：</w:t>
      </w:r>
      <w:r>
        <w:rPr>
          <w:rFonts w:hint="eastAsia" w:ascii="宋体" w:hAnsi="宋体" w:eastAsia="宋体" w:cs="宋体"/>
          <w:spacing w:val="9"/>
          <w:sz w:val="21"/>
          <w:szCs w:val="21"/>
          <w:lang w:eastAsia="zh-CN"/>
        </w:rPr>
        <w:t>民丰县两乡一镇供水管网配套工程</w:t>
      </w:r>
    </w:p>
    <w:p w14:paraId="56F8536B">
      <w:pPr>
        <w:spacing w:before="222" w:line="227" w:lineRule="auto"/>
        <w:ind w:left="517"/>
        <w:rPr>
          <w:rFonts w:ascii="宋体" w:hAnsi="宋体" w:eastAsia="宋体" w:cs="宋体"/>
          <w:sz w:val="21"/>
          <w:szCs w:val="21"/>
        </w:rPr>
      </w:pPr>
      <w:r>
        <w:rPr>
          <w:rFonts w:ascii="宋体" w:hAnsi="宋体" w:eastAsia="宋体" w:cs="宋体"/>
          <w:spacing w:val="9"/>
          <w:sz w:val="21"/>
          <w:szCs w:val="21"/>
        </w:rPr>
        <w:t>采购方式：竞争性磋商</w:t>
      </w:r>
    </w:p>
    <w:p w14:paraId="619D5E07">
      <w:pPr>
        <w:spacing w:before="223" w:line="227" w:lineRule="auto"/>
        <w:ind w:left="520"/>
        <w:rPr>
          <w:rFonts w:ascii="宋体" w:hAnsi="宋体" w:eastAsia="宋体" w:cs="宋体"/>
          <w:sz w:val="21"/>
          <w:szCs w:val="21"/>
          <w:highlight w:val="none"/>
        </w:rPr>
      </w:pPr>
      <w:r>
        <w:rPr>
          <w:rFonts w:ascii="宋体" w:hAnsi="宋体" w:eastAsia="宋体" w:cs="宋体"/>
          <w:spacing w:val="5"/>
          <w:sz w:val="21"/>
          <w:szCs w:val="21"/>
          <w:highlight w:val="none"/>
        </w:rPr>
        <w:t>预算金额</w:t>
      </w:r>
      <w:r>
        <w:rPr>
          <w:rFonts w:hint="eastAsia" w:ascii="宋体" w:hAnsi="宋体" w:eastAsia="宋体" w:cs="宋体"/>
          <w:spacing w:val="5"/>
          <w:sz w:val="21"/>
          <w:szCs w:val="21"/>
          <w:highlight w:val="none"/>
          <w:lang w:eastAsia="zh-CN"/>
        </w:rPr>
        <w:t>（</w:t>
      </w:r>
      <w:r>
        <w:rPr>
          <w:rFonts w:hint="eastAsia" w:ascii="宋体" w:hAnsi="宋体" w:eastAsia="宋体" w:cs="宋体"/>
          <w:spacing w:val="5"/>
          <w:sz w:val="21"/>
          <w:szCs w:val="21"/>
          <w:highlight w:val="none"/>
          <w:lang w:val="en-US" w:eastAsia="zh-CN"/>
        </w:rPr>
        <w:t>如有</w:t>
      </w:r>
      <w:r>
        <w:rPr>
          <w:rFonts w:hint="eastAsia" w:ascii="宋体" w:hAnsi="宋体" w:eastAsia="宋体" w:cs="宋体"/>
          <w:spacing w:val="5"/>
          <w:sz w:val="21"/>
          <w:szCs w:val="21"/>
          <w:highlight w:val="none"/>
          <w:lang w:eastAsia="zh-CN"/>
        </w:rPr>
        <w:t>）</w:t>
      </w:r>
      <w:r>
        <w:rPr>
          <w:rFonts w:ascii="宋体" w:hAnsi="宋体" w:eastAsia="宋体" w:cs="宋体"/>
          <w:spacing w:val="5"/>
          <w:sz w:val="21"/>
          <w:szCs w:val="21"/>
          <w:highlight w:val="none"/>
        </w:rPr>
        <w:t>：</w:t>
      </w:r>
      <w:r>
        <w:rPr>
          <w:rFonts w:hint="eastAsia" w:ascii="宋体" w:hAnsi="宋体" w:eastAsia="宋体" w:cs="宋体"/>
          <w:spacing w:val="5"/>
          <w:sz w:val="21"/>
          <w:szCs w:val="21"/>
          <w:highlight w:val="none"/>
          <w:lang w:val="en-US" w:eastAsia="zh-CN"/>
        </w:rPr>
        <w:t>836720</w:t>
      </w:r>
      <w:r>
        <w:rPr>
          <w:rFonts w:hint="eastAsia" w:ascii="宋体" w:hAnsi="宋体" w:eastAsia="宋体" w:cs="宋体"/>
          <w:spacing w:val="5"/>
          <w:sz w:val="21"/>
          <w:szCs w:val="21"/>
          <w:highlight w:val="none"/>
          <w:lang w:eastAsia="zh-CN"/>
        </w:rPr>
        <w:t>.00元</w:t>
      </w:r>
    </w:p>
    <w:p w14:paraId="20755ECA">
      <w:pPr>
        <w:spacing w:before="222" w:line="468" w:lineRule="exact"/>
        <w:ind w:left="520"/>
        <w:rPr>
          <w:rFonts w:ascii="宋体" w:hAnsi="宋体" w:eastAsia="宋体" w:cs="宋体"/>
          <w:sz w:val="21"/>
          <w:szCs w:val="21"/>
          <w:highlight w:val="none"/>
        </w:rPr>
      </w:pPr>
      <w:r>
        <w:rPr>
          <w:rFonts w:ascii="宋体" w:hAnsi="宋体" w:eastAsia="宋体" w:cs="宋体"/>
          <w:spacing w:val="4"/>
          <w:position w:val="20"/>
          <w:sz w:val="21"/>
          <w:szCs w:val="21"/>
          <w:highlight w:val="none"/>
        </w:rPr>
        <w:t>最高限价（如有</w:t>
      </w:r>
      <w:r>
        <w:rPr>
          <w:rFonts w:ascii="宋体" w:hAnsi="宋体" w:eastAsia="宋体" w:cs="宋体"/>
          <w:spacing w:val="26"/>
          <w:position w:val="20"/>
          <w:sz w:val="21"/>
          <w:szCs w:val="21"/>
          <w:highlight w:val="none"/>
        </w:rPr>
        <w:t>）：</w:t>
      </w:r>
      <w:r>
        <w:rPr>
          <w:rFonts w:hint="eastAsia" w:ascii="宋体" w:hAnsi="宋体" w:eastAsia="宋体" w:cs="宋体"/>
          <w:spacing w:val="4"/>
          <w:position w:val="20"/>
          <w:sz w:val="21"/>
          <w:szCs w:val="21"/>
          <w:highlight w:val="none"/>
          <w:lang w:val="en-US" w:eastAsia="zh-CN"/>
        </w:rPr>
        <w:t>835267.74元</w:t>
      </w:r>
    </w:p>
    <w:p w14:paraId="5468B255">
      <w:pPr>
        <w:spacing w:before="1" w:line="226" w:lineRule="auto"/>
        <w:ind w:left="517"/>
        <w:rPr>
          <w:rFonts w:ascii="宋体" w:hAnsi="宋体" w:eastAsia="宋体" w:cs="宋体"/>
          <w:sz w:val="21"/>
          <w:szCs w:val="21"/>
        </w:rPr>
      </w:pPr>
      <w:r>
        <w:rPr>
          <w:rFonts w:ascii="宋体" w:hAnsi="宋体" w:eastAsia="宋体" w:cs="宋体"/>
          <w:spacing w:val="6"/>
          <w:sz w:val="21"/>
          <w:szCs w:val="21"/>
        </w:rPr>
        <w:t>采购需求：</w:t>
      </w:r>
    </w:p>
    <w:p w14:paraId="039D335F">
      <w:pPr>
        <w:spacing w:before="222" w:line="432" w:lineRule="auto"/>
        <w:ind w:left="1" w:right="85" w:firstLine="422"/>
        <w:jc w:val="both"/>
        <w:rPr>
          <w:rFonts w:hint="eastAsia" w:ascii="宋体" w:hAnsi="宋体" w:eastAsia="宋体" w:cs="宋体"/>
          <w:spacing w:val="10"/>
          <w:sz w:val="21"/>
          <w:szCs w:val="21"/>
          <w:u w:val="none" w:color="auto"/>
          <w:lang w:val="en-US" w:eastAsia="zh-CN"/>
        </w:rPr>
      </w:pPr>
      <w:r>
        <w:rPr>
          <w:rFonts w:hint="eastAsia" w:ascii="宋体" w:hAnsi="宋体" w:eastAsia="宋体" w:cs="宋体"/>
          <w:spacing w:val="10"/>
          <w:sz w:val="21"/>
          <w:szCs w:val="21"/>
          <w:u w:val="none" w:color="auto"/>
          <w:lang w:val="en-US" w:eastAsia="zh-CN"/>
        </w:rPr>
        <w:t>本项目招标文件、图纸及工程量清单包含的全部内容（对尼雅乡、尼雅镇、若克雅乡境内的10个村供水管网进行入户，采用DN25PE管，管道总长度24.03公里,采购并安装树脂井607套。）</w:t>
      </w:r>
    </w:p>
    <w:p w14:paraId="6E8B160B">
      <w:pPr>
        <w:spacing w:before="221" w:line="468" w:lineRule="exact"/>
        <w:ind w:left="519"/>
        <w:rPr>
          <w:rFonts w:ascii="宋体" w:hAnsi="宋体" w:eastAsia="宋体" w:cs="宋体"/>
          <w:sz w:val="21"/>
          <w:szCs w:val="21"/>
          <w:highlight w:val="none"/>
        </w:rPr>
      </w:pPr>
      <w:r>
        <w:rPr>
          <w:rFonts w:ascii="宋体" w:hAnsi="宋体" w:eastAsia="宋体" w:cs="宋体"/>
          <w:spacing w:val="6"/>
          <w:position w:val="20"/>
          <w:sz w:val="21"/>
          <w:szCs w:val="21"/>
          <w:highlight w:val="none"/>
        </w:rPr>
        <w:t>合同履行期限：</w:t>
      </w:r>
      <w:r>
        <w:rPr>
          <w:rFonts w:hint="eastAsia" w:ascii="宋体" w:hAnsi="宋体" w:eastAsia="宋体" w:cs="宋体"/>
          <w:color w:val="auto"/>
          <w:spacing w:val="6"/>
          <w:position w:val="20"/>
          <w:sz w:val="21"/>
          <w:szCs w:val="21"/>
          <w:highlight w:val="none"/>
          <w:lang w:val="en-US" w:eastAsia="zh-CN"/>
        </w:rPr>
        <w:t>计划工期60日历天</w:t>
      </w:r>
    </w:p>
    <w:p w14:paraId="4BE647B5">
      <w:pPr>
        <w:spacing w:before="1" w:line="226" w:lineRule="auto"/>
        <w:ind w:left="519"/>
        <w:rPr>
          <w:sz w:val="22"/>
          <w:szCs w:val="22"/>
        </w:rPr>
      </w:pPr>
      <w:r>
        <w:rPr>
          <w:rFonts w:ascii="宋体" w:hAnsi="宋体" w:eastAsia="宋体" w:cs="宋体"/>
          <w:spacing w:val="8"/>
          <w:sz w:val="21"/>
          <w:szCs w:val="21"/>
        </w:rPr>
        <w:t>本项目</w:t>
      </w:r>
      <w:r>
        <w:rPr>
          <w:rFonts w:hint="eastAsia" w:ascii="宋体" w:hAnsi="宋体" w:eastAsia="宋体" w:cs="宋体"/>
          <w:spacing w:val="8"/>
          <w:sz w:val="21"/>
          <w:szCs w:val="21"/>
          <w:lang w:val="en-US" w:eastAsia="zh-CN"/>
        </w:rPr>
        <w:t>不</w:t>
      </w:r>
      <w:r>
        <w:rPr>
          <w:rFonts w:ascii="宋体" w:hAnsi="宋体" w:eastAsia="宋体" w:cs="宋体"/>
          <w:spacing w:val="8"/>
          <w:sz w:val="21"/>
          <w:szCs w:val="21"/>
        </w:rPr>
        <w:t>接受联合体投标。</w:t>
      </w:r>
    </w:p>
    <w:p w14:paraId="21030CC6">
      <w:pPr>
        <w:spacing w:before="66" w:line="228" w:lineRule="auto"/>
        <w:ind w:left="101"/>
        <w:outlineLvl w:val="1"/>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二、</w:t>
      </w:r>
      <w:r>
        <w:rPr>
          <w:rFonts w:ascii="宋体" w:hAnsi="宋体" w:eastAsia="宋体" w:cs="宋体"/>
          <w:spacing w:val="-50"/>
          <w:sz w:val="21"/>
          <w:szCs w:val="21"/>
        </w:rPr>
        <w:t xml:space="preserve"> </w:t>
      </w:r>
      <w:r>
        <w:rPr>
          <w:rFonts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37511455">
      <w:pPr>
        <w:spacing w:before="221" w:line="360" w:lineRule="auto"/>
        <w:ind w:left="431"/>
        <w:rPr>
          <w:rFonts w:ascii="宋体" w:hAnsi="宋体" w:eastAsia="宋体" w:cs="宋体"/>
          <w:sz w:val="21"/>
          <w:szCs w:val="21"/>
        </w:rPr>
      </w:pPr>
      <w:r>
        <w:rPr>
          <w:rFonts w:ascii="宋体" w:hAnsi="宋体" w:eastAsia="宋体" w:cs="宋体"/>
          <w:sz w:val="21"/>
          <w:szCs w:val="21"/>
        </w:rPr>
        <w:t>1.满足《中华人民共和国政府采购法》第二十二条规定；</w:t>
      </w:r>
    </w:p>
    <w:p w14:paraId="6F038B30">
      <w:pPr>
        <w:spacing w:before="221" w:line="360" w:lineRule="auto"/>
        <w:ind w:left="431"/>
        <w:rPr>
          <w:rFonts w:hint="eastAsia" w:ascii="宋体" w:hAnsi="宋体" w:eastAsia="宋体" w:cs="宋体"/>
          <w:sz w:val="21"/>
          <w:szCs w:val="21"/>
          <w:lang w:eastAsia="zh-CN"/>
        </w:rPr>
      </w:pPr>
      <w:r>
        <w:rPr>
          <w:rFonts w:hint="eastAsia" w:ascii="宋体" w:hAnsi="宋体" w:eastAsia="宋体" w:cs="宋体"/>
          <w:sz w:val="21"/>
          <w:szCs w:val="21"/>
          <w:lang w:eastAsia="zh-CN"/>
        </w:rPr>
        <w:t>2.落实政府采购政策需满足的资格要求:</w:t>
      </w:r>
    </w:p>
    <w:p w14:paraId="118FDBBB">
      <w:pPr>
        <w:spacing w:before="221" w:line="360" w:lineRule="auto"/>
        <w:ind w:left="431"/>
        <w:rPr>
          <w:rFonts w:hint="eastAsia" w:ascii="宋体" w:hAnsi="宋体" w:eastAsia="宋体" w:cs="宋体"/>
          <w:sz w:val="21"/>
          <w:szCs w:val="21"/>
          <w:lang w:eastAsia="zh-CN"/>
        </w:rPr>
      </w:pPr>
      <w:r>
        <w:rPr>
          <w:rFonts w:hint="eastAsia" w:ascii="宋体" w:hAnsi="宋体" w:eastAsia="宋体" w:cs="宋体"/>
          <w:sz w:val="21"/>
          <w:szCs w:val="21"/>
          <w:lang w:eastAsia="zh-CN"/>
        </w:rPr>
        <w:t>2.1中小企业政策</w:t>
      </w:r>
    </w:p>
    <w:p w14:paraId="78EEEBD5">
      <w:pPr>
        <w:spacing w:before="221" w:line="360" w:lineRule="auto"/>
        <w:ind w:left="43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☑本项目专门面向☑中小□小微企业采购。即：提供的货物或服务全部由符合政策要求的中小/小微企业制造、服务全部由符合政策要求的中小/小微企业承接。</w:t>
      </w:r>
    </w:p>
    <w:p w14:paraId="5584AEFF">
      <w:pPr>
        <w:spacing w:before="221" w:line="360" w:lineRule="auto"/>
        <w:ind w:left="431"/>
        <w:rPr>
          <w:rFonts w:hint="default" w:ascii="宋体" w:hAnsi="宋体" w:eastAsia="宋体" w:cs="宋体"/>
          <w:sz w:val="21"/>
          <w:szCs w:val="21"/>
          <w:u w:val="single"/>
          <w:lang w:val="en-US" w:eastAsia="zh-CN"/>
        </w:rPr>
      </w:pPr>
      <w:r>
        <w:rPr>
          <w:rFonts w:hint="eastAsia" w:ascii="宋体" w:hAnsi="宋体" w:eastAsia="宋体" w:cs="宋体"/>
          <w:sz w:val="21"/>
          <w:szCs w:val="21"/>
          <w:lang w:val="en-US" w:eastAsia="zh-CN"/>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1"/>
          <w:szCs w:val="21"/>
          <w:u w:val="single"/>
          <w:lang w:val="en-US" w:eastAsia="zh-CN"/>
        </w:rPr>
        <w:t>/</w:t>
      </w:r>
    </w:p>
    <w:p w14:paraId="734AB8E2">
      <w:pPr>
        <w:spacing w:before="222" w:line="432" w:lineRule="auto"/>
        <w:ind w:left="1" w:right="85" w:firstLine="422"/>
        <w:jc w:val="both"/>
        <w:rPr>
          <w:rFonts w:hint="eastAsia" w:ascii="宋体" w:hAnsi="宋体" w:eastAsia="宋体" w:cs="宋体"/>
          <w:spacing w:val="10"/>
          <w:sz w:val="21"/>
          <w:szCs w:val="21"/>
          <w:u w:val="none" w:color="auto"/>
          <w:lang w:val="en-US" w:eastAsia="zh-CN"/>
        </w:rPr>
      </w:pPr>
      <w:r>
        <w:rPr>
          <w:rFonts w:hint="eastAsia" w:ascii="宋体" w:hAnsi="宋体" w:eastAsia="宋体" w:cs="宋体"/>
          <w:spacing w:val="10"/>
          <w:sz w:val="21"/>
          <w:szCs w:val="21"/>
          <w:u w:val="none" w:color="auto"/>
          <w:lang w:val="en-US" w:eastAsia="zh-CN"/>
        </w:rPr>
        <w:t>3.</w:t>
      </w:r>
      <w:r>
        <w:rPr>
          <w:rFonts w:hint="eastAsia" w:ascii="宋体" w:hAnsi="宋体" w:eastAsia="宋体" w:cs="宋体"/>
          <w:spacing w:val="10"/>
          <w:sz w:val="21"/>
          <w:szCs w:val="21"/>
          <w:u w:val="none" w:color="auto"/>
          <w:lang w:eastAsia="zh-CN"/>
        </w:rPr>
        <w:t>本项目的特定资格要求：</w:t>
      </w:r>
      <w:bookmarkStart w:id="1" w:name="OLE_LINK10"/>
      <w:r>
        <w:rPr>
          <w:rFonts w:hint="eastAsia" w:ascii="宋体" w:hAnsi="宋体" w:eastAsia="宋体" w:cs="宋体"/>
          <w:spacing w:val="10"/>
          <w:sz w:val="21"/>
          <w:szCs w:val="21"/>
          <w:u w:val="none" w:color="auto"/>
          <w:lang w:val="en-US" w:eastAsia="zh-CN"/>
        </w:rPr>
        <w:t>投标企业需具备：水利水电工程施工总承包二级及以上资质、(含)以上资质；并在人员、设备、资金等方面具有承担本项目的施工能力，无不良业绩。根据新疆维吾尔自治区水利厅办公室（新水办[2023]389号文）的有关规定，投标人应依法依规在“全国水利建设市场监管平台”填报基本信息和良好行为记录信息，以投标人在“全国水利建设市场监管平台”填报的单位资质、人员资格、业绩、信用评价等信息作为我区招标投标工作的依据；投标人近三年（2022年01月至投标截止时间）不得少于一项水利水电业绩，须提供中标通知书、合同协议书、竣工验收报告或合同工程完工证书，时间以完工证书时间为准。</w:t>
      </w:r>
    </w:p>
    <w:p w14:paraId="71CA3739">
      <w:pPr>
        <w:spacing w:before="222" w:line="432" w:lineRule="auto"/>
        <w:ind w:left="1" w:right="85" w:firstLine="422"/>
        <w:jc w:val="both"/>
        <w:rPr>
          <w:rFonts w:hint="eastAsia" w:ascii="宋体" w:hAnsi="宋体" w:eastAsia="宋体" w:cs="宋体"/>
          <w:spacing w:val="10"/>
          <w:sz w:val="21"/>
          <w:szCs w:val="21"/>
          <w:u w:val="none" w:color="auto"/>
          <w:lang w:val="en-US" w:eastAsia="zh-CN"/>
        </w:rPr>
      </w:pPr>
      <w:r>
        <w:rPr>
          <w:rFonts w:hint="eastAsia" w:ascii="宋体" w:hAnsi="宋体" w:eastAsia="宋体" w:cs="宋体"/>
          <w:spacing w:val="10"/>
          <w:sz w:val="21"/>
          <w:szCs w:val="21"/>
          <w:u w:val="none" w:color="auto"/>
          <w:lang w:val="en-US" w:eastAsia="zh-CN"/>
        </w:rPr>
        <w:t>项目负责人需具备：有效的水利水电工程专业贰级及以上注册建造师执业资格和安全生产考核合格证书（B类），水利水电相关专业中级及以上职称。提供近三年（2022年01月至投标截止时间）不得少于一项水利水电业绩，须提供中标通知书、合同协议书、竣工验收报告或合同工程完工证书，时间以完工证书时间为准。且不得同时在两个及以上在建工程中担任项目负责人（项目经理）。</w:t>
      </w:r>
    </w:p>
    <w:bookmarkEnd w:id="1"/>
    <w:p w14:paraId="72C30EF7">
      <w:pPr>
        <w:spacing w:before="66" w:line="227" w:lineRule="auto"/>
        <w:ind w:left="1"/>
        <w:outlineLvl w:val="1"/>
        <w:rPr>
          <w:sz w:val="24"/>
          <w:szCs w:val="24"/>
        </w:rPr>
      </w:pPr>
      <w:r>
        <w:rPr>
          <w:rFonts w:ascii="宋体" w:hAnsi="宋体" w:eastAsia="宋体" w:cs="宋体"/>
          <w:spacing w:val="9"/>
          <w:sz w:val="22"/>
          <w:szCs w:val="22"/>
          <w14:textOutline w14:w="3795" w14:cap="sq" w14:cmpd="sng">
            <w14:solidFill>
              <w14:srgbClr w14:val="000000"/>
            </w14:solidFill>
            <w14:prstDash w14:val="solid"/>
            <w14:bevel/>
          </w14:textOutline>
        </w:rPr>
        <w:t>三、获取采购文件</w:t>
      </w:r>
    </w:p>
    <w:p w14:paraId="5CF17437">
      <w:pPr>
        <w:spacing w:before="65" w:line="432" w:lineRule="auto"/>
        <w:ind w:left="551"/>
        <w:rPr>
          <w:rFonts w:ascii="宋体" w:hAnsi="宋体" w:eastAsia="宋体" w:cs="宋体"/>
          <w:sz w:val="21"/>
          <w:szCs w:val="21"/>
        </w:rPr>
      </w:pPr>
      <w:r>
        <w:rPr>
          <w:rFonts w:ascii="宋体" w:hAnsi="宋体" w:eastAsia="宋体" w:cs="宋体"/>
          <w:spacing w:val="-3"/>
          <w:sz w:val="21"/>
          <w:szCs w:val="21"/>
        </w:rPr>
        <w:t>时</w:t>
      </w:r>
      <w:r>
        <w:rPr>
          <w:rFonts w:ascii="宋体" w:hAnsi="宋体" w:eastAsia="宋体" w:cs="宋体"/>
          <w:color w:val="auto"/>
          <w:spacing w:val="-3"/>
          <w:sz w:val="21"/>
          <w:szCs w:val="21"/>
        </w:rPr>
        <w:t>间：</w:t>
      </w:r>
      <w:r>
        <w:rPr>
          <w:rFonts w:ascii="宋体" w:hAnsi="宋体" w:eastAsia="宋体" w:cs="宋体"/>
          <w:color w:val="auto"/>
          <w:spacing w:val="-3"/>
          <w:sz w:val="21"/>
          <w:szCs w:val="21"/>
          <w:u w:val="none" w:color="auto"/>
        </w:rPr>
        <w:t>202</w:t>
      </w:r>
      <w:r>
        <w:rPr>
          <w:rFonts w:hint="eastAsia" w:ascii="宋体" w:hAnsi="宋体" w:eastAsia="宋体" w:cs="宋体"/>
          <w:color w:val="auto"/>
          <w:spacing w:val="-3"/>
          <w:sz w:val="21"/>
          <w:szCs w:val="21"/>
          <w:u w:val="none" w:color="auto"/>
          <w:lang w:val="en-US" w:eastAsia="zh-CN"/>
        </w:rPr>
        <w:t>5</w:t>
      </w:r>
      <w:r>
        <w:rPr>
          <w:rFonts w:ascii="宋体" w:hAnsi="宋体" w:eastAsia="宋体" w:cs="宋体"/>
          <w:color w:val="auto"/>
          <w:spacing w:val="-3"/>
          <w:sz w:val="21"/>
          <w:szCs w:val="21"/>
          <w:u w:val="none" w:color="auto"/>
        </w:rPr>
        <w:t>年</w:t>
      </w:r>
      <w:r>
        <w:rPr>
          <w:rFonts w:hint="eastAsia" w:ascii="宋体" w:hAnsi="宋体" w:eastAsia="宋体" w:cs="宋体"/>
          <w:color w:val="auto"/>
          <w:spacing w:val="-3"/>
          <w:sz w:val="21"/>
          <w:szCs w:val="21"/>
          <w:u w:val="none" w:color="auto"/>
          <w:lang w:val="en-US" w:eastAsia="zh-CN"/>
        </w:rPr>
        <w:t>07</w:t>
      </w:r>
      <w:r>
        <w:rPr>
          <w:rFonts w:ascii="宋体" w:hAnsi="宋体" w:eastAsia="宋体" w:cs="宋体"/>
          <w:color w:val="auto"/>
          <w:spacing w:val="-3"/>
          <w:sz w:val="21"/>
          <w:szCs w:val="21"/>
          <w:u w:val="none" w:color="auto"/>
        </w:rPr>
        <w:t>月</w:t>
      </w:r>
      <w:r>
        <w:rPr>
          <w:rFonts w:hint="eastAsia" w:ascii="宋体" w:hAnsi="宋体" w:eastAsia="宋体" w:cs="宋体"/>
          <w:color w:val="auto"/>
          <w:spacing w:val="-3"/>
          <w:sz w:val="21"/>
          <w:szCs w:val="21"/>
          <w:u w:val="none" w:color="auto"/>
          <w:lang w:val="en-US" w:eastAsia="zh-CN"/>
        </w:rPr>
        <w:t>09</w:t>
      </w:r>
      <w:r>
        <w:rPr>
          <w:rFonts w:ascii="宋体" w:hAnsi="宋体" w:eastAsia="宋体" w:cs="宋体"/>
          <w:color w:val="auto"/>
          <w:spacing w:val="-3"/>
          <w:sz w:val="21"/>
          <w:szCs w:val="21"/>
          <w:u w:val="none" w:color="auto"/>
        </w:rPr>
        <w:t>日至202</w:t>
      </w:r>
      <w:r>
        <w:rPr>
          <w:rFonts w:hint="eastAsia" w:ascii="宋体" w:hAnsi="宋体" w:eastAsia="宋体" w:cs="宋体"/>
          <w:color w:val="auto"/>
          <w:spacing w:val="-3"/>
          <w:sz w:val="21"/>
          <w:szCs w:val="21"/>
          <w:u w:val="none" w:color="auto"/>
          <w:lang w:val="en-US" w:eastAsia="zh-CN"/>
        </w:rPr>
        <w:t>5</w:t>
      </w:r>
      <w:r>
        <w:rPr>
          <w:rFonts w:ascii="宋体" w:hAnsi="宋体" w:eastAsia="宋体" w:cs="宋体"/>
          <w:color w:val="auto"/>
          <w:spacing w:val="-3"/>
          <w:sz w:val="21"/>
          <w:szCs w:val="21"/>
          <w:u w:val="none" w:color="auto"/>
        </w:rPr>
        <w:t>年</w:t>
      </w:r>
      <w:r>
        <w:rPr>
          <w:rFonts w:hint="eastAsia" w:ascii="宋体" w:hAnsi="宋体" w:eastAsia="宋体" w:cs="宋体"/>
          <w:color w:val="auto"/>
          <w:spacing w:val="-3"/>
          <w:sz w:val="21"/>
          <w:szCs w:val="21"/>
          <w:u w:val="none" w:color="auto"/>
          <w:lang w:val="en-US" w:eastAsia="zh-CN"/>
        </w:rPr>
        <w:t>07</w:t>
      </w:r>
      <w:r>
        <w:rPr>
          <w:rFonts w:ascii="宋体" w:hAnsi="宋体" w:eastAsia="宋体" w:cs="宋体"/>
          <w:color w:val="auto"/>
          <w:spacing w:val="-3"/>
          <w:sz w:val="21"/>
          <w:szCs w:val="21"/>
          <w:u w:val="none" w:color="auto"/>
        </w:rPr>
        <w:t>月</w:t>
      </w:r>
      <w:r>
        <w:rPr>
          <w:rFonts w:hint="eastAsia" w:ascii="宋体" w:hAnsi="宋体" w:eastAsia="宋体" w:cs="宋体"/>
          <w:color w:val="auto"/>
          <w:spacing w:val="15"/>
          <w:sz w:val="21"/>
          <w:szCs w:val="21"/>
          <w:u w:val="none" w:color="auto"/>
          <w:lang w:val="en-US" w:eastAsia="zh-CN"/>
        </w:rPr>
        <w:t>15</w:t>
      </w:r>
      <w:r>
        <w:rPr>
          <w:rFonts w:ascii="宋体" w:hAnsi="宋体" w:eastAsia="宋体" w:cs="宋体"/>
          <w:color w:val="auto"/>
          <w:spacing w:val="-3"/>
          <w:sz w:val="21"/>
          <w:szCs w:val="21"/>
          <w:u w:val="none" w:color="auto"/>
        </w:rPr>
        <w:t>日，每</w:t>
      </w:r>
      <w:r>
        <w:rPr>
          <w:rFonts w:ascii="宋体" w:hAnsi="宋体" w:eastAsia="宋体" w:cs="宋体"/>
          <w:spacing w:val="-3"/>
          <w:sz w:val="21"/>
          <w:szCs w:val="21"/>
        </w:rPr>
        <w:t>天上午</w:t>
      </w:r>
      <w:r>
        <w:rPr>
          <w:rFonts w:hint="eastAsia" w:ascii="宋体" w:hAnsi="宋体" w:eastAsia="宋体" w:cs="宋体"/>
          <w:spacing w:val="-3"/>
          <w:sz w:val="21"/>
          <w:szCs w:val="21"/>
          <w:lang w:val="en-US" w:eastAsia="zh-CN"/>
        </w:rPr>
        <w:t>00</w:t>
      </w:r>
      <w:r>
        <w:rPr>
          <w:rFonts w:ascii="宋体" w:hAnsi="宋体" w:eastAsia="宋体" w:cs="宋体"/>
          <w:spacing w:val="-3"/>
          <w:sz w:val="21"/>
          <w:szCs w:val="21"/>
        </w:rPr>
        <w:t>:00至1</w:t>
      </w:r>
      <w:r>
        <w:rPr>
          <w:rFonts w:hint="eastAsia" w:ascii="宋体" w:hAnsi="宋体" w:eastAsia="宋体" w:cs="宋体"/>
          <w:spacing w:val="-3"/>
          <w:sz w:val="21"/>
          <w:szCs w:val="21"/>
          <w:lang w:val="en-US" w:eastAsia="zh-CN"/>
        </w:rPr>
        <w:t>4</w:t>
      </w:r>
      <w:r>
        <w:rPr>
          <w:rFonts w:ascii="宋体" w:hAnsi="宋体" w:eastAsia="宋体" w:cs="宋体"/>
          <w:spacing w:val="-3"/>
          <w:sz w:val="21"/>
          <w:szCs w:val="21"/>
        </w:rPr>
        <w:t>:00，下午1</w:t>
      </w:r>
      <w:r>
        <w:rPr>
          <w:rFonts w:hint="eastAsia" w:ascii="宋体" w:hAnsi="宋体" w:eastAsia="宋体" w:cs="宋体"/>
          <w:spacing w:val="-3"/>
          <w:sz w:val="21"/>
          <w:szCs w:val="21"/>
          <w:lang w:val="en-US" w:eastAsia="zh-CN"/>
        </w:rPr>
        <w:t>4</w:t>
      </w:r>
      <w:r>
        <w:rPr>
          <w:rFonts w:ascii="宋体" w:hAnsi="宋体" w:eastAsia="宋体" w:cs="宋体"/>
          <w:spacing w:val="-3"/>
          <w:sz w:val="21"/>
          <w:szCs w:val="21"/>
        </w:rPr>
        <w:t>:00至</w:t>
      </w:r>
      <w:r>
        <w:rPr>
          <w:rFonts w:hint="eastAsia" w:ascii="宋体" w:hAnsi="宋体" w:eastAsia="宋体" w:cs="宋体"/>
          <w:spacing w:val="-3"/>
          <w:sz w:val="21"/>
          <w:szCs w:val="21"/>
          <w:lang w:val="en-US" w:eastAsia="zh-CN"/>
        </w:rPr>
        <w:t>23</w:t>
      </w:r>
      <w:r>
        <w:rPr>
          <w:rFonts w:ascii="宋体" w:hAnsi="宋体" w:eastAsia="宋体" w:cs="宋体"/>
          <w:spacing w:val="-3"/>
          <w:sz w:val="21"/>
          <w:szCs w:val="21"/>
        </w:rPr>
        <w:t>:</w:t>
      </w:r>
      <w:r>
        <w:rPr>
          <w:rFonts w:hint="eastAsia" w:ascii="宋体" w:hAnsi="宋体" w:eastAsia="宋体" w:cs="宋体"/>
          <w:spacing w:val="-3"/>
          <w:sz w:val="21"/>
          <w:szCs w:val="21"/>
          <w:lang w:val="en-US" w:eastAsia="zh-CN"/>
        </w:rPr>
        <w:t>59</w:t>
      </w:r>
      <w:r>
        <w:rPr>
          <w:rFonts w:ascii="宋体" w:hAnsi="宋体" w:eastAsia="宋体" w:cs="宋体"/>
          <w:spacing w:val="7"/>
          <w:sz w:val="21"/>
          <w:szCs w:val="21"/>
        </w:rPr>
        <w:t>（北京时间，法定节假日除外）</w:t>
      </w:r>
    </w:p>
    <w:p w14:paraId="35DC72DD">
      <w:pPr>
        <w:spacing w:before="222" w:line="226" w:lineRule="auto"/>
        <w:ind w:left="541"/>
        <w:rPr>
          <w:rFonts w:ascii="宋体" w:hAnsi="宋体" w:eastAsia="宋体" w:cs="宋体"/>
          <w:sz w:val="21"/>
          <w:szCs w:val="21"/>
        </w:rPr>
      </w:pPr>
      <w:r>
        <w:rPr>
          <w:rFonts w:hint="eastAsia" w:ascii="宋体" w:hAnsi="宋体" w:eastAsia="宋体" w:cs="宋体"/>
          <w:sz w:val="21"/>
          <w:szCs w:val="21"/>
        </w:rPr>
        <w:t>地点：政采云平台</w:t>
      </w:r>
      <w:r>
        <w:rPr>
          <w:rFonts w:hint="eastAsia" w:ascii="宋体" w:hAnsi="宋体" w:eastAsia="宋体" w:cs="宋体"/>
          <w:sz w:val="21"/>
          <w:szCs w:val="21"/>
          <w:lang w:val="en-US" w:eastAsia="zh-CN"/>
        </w:rPr>
        <w:t>线上</w:t>
      </w:r>
      <w:r>
        <w:rPr>
          <w:rFonts w:hint="eastAsia" w:ascii="宋体" w:hAnsi="宋体" w:eastAsia="宋体" w:cs="宋体"/>
          <w:sz w:val="21"/>
          <w:szCs w:val="21"/>
        </w:rPr>
        <w:t>（https://www.zcygov.cn/） </w:t>
      </w:r>
    </w:p>
    <w:p w14:paraId="6B08E758">
      <w:pPr>
        <w:spacing w:before="222"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方式：供应商登录政采云平台(https://www.zcygov.cn/)在线申请获取采购文件（进入“项目采购”应用，在获取采购文件菜单中选择项目，申请获取采购文件）。</w:t>
      </w:r>
    </w:p>
    <w:p w14:paraId="55EA99A2">
      <w:pPr>
        <w:spacing w:before="222" w:line="226" w:lineRule="auto"/>
        <w:ind w:left="541"/>
        <w:rPr>
          <w:rFonts w:ascii="宋体" w:hAnsi="宋体" w:eastAsia="宋体" w:cs="宋体"/>
          <w:sz w:val="21"/>
          <w:szCs w:val="21"/>
        </w:rPr>
      </w:pPr>
      <w:r>
        <w:rPr>
          <w:rFonts w:ascii="宋体" w:hAnsi="宋体" w:eastAsia="宋体" w:cs="宋体"/>
          <w:sz w:val="21"/>
          <w:szCs w:val="21"/>
        </w:rPr>
        <w:t>售价(元)：￥</w:t>
      </w:r>
      <w:r>
        <w:rPr>
          <w:rFonts w:hint="eastAsia" w:ascii="宋体" w:hAnsi="宋体" w:eastAsia="宋体" w:cs="宋体"/>
          <w:sz w:val="21"/>
          <w:szCs w:val="21"/>
          <w:lang w:val="en-US" w:eastAsia="zh-CN"/>
        </w:rPr>
        <w:t>0</w:t>
      </w:r>
      <w:r>
        <w:rPr>
          <w:rFonts w:ascii="宋体" w:hAnsi="宋体" w:eastAsia="宋体" w:cs="宋体"/>
          <w:sz w:val="21"/>
          <w:szCs w:val="21"/>
        </w:rPr>
        <w:t>.0元(人民币)</w:t>
      </w:r>
    </w:p>
    <w:p w14:paraId="6CFC6927">
      <w:pPr>
        <w:spacing w:before="115" w:line="228" w:lineRule="auto"/>
        <w:ind w:left="20"/>
        <w:outlineLvl w:val="1"/>
        <w:rPr>
          <w:sz w:val="22"/>
          <w:szCs w:val="22"/>
        </w:rPr>
      </w:pPr>
      <w:r>
        <w:rPr>
          <w:rFonts w:ascii="宋体" w:hAnsi="宋体" w:eastAsia="宋体" w:cs="宋体"/>
          <w:spacing w:val="7"/>
          <w:sz w:val="21"/>
          <w:szCs w:val="21"/>
          <w14:textOutline w14:w="3795" w14:cap="sq" w14:cmpd="sng">
            <w14:solidFill>
              <w14:srgbClr w14:val="000000"/>
            </w14:solidFill>
            <w14:prstDash w14:val="solid"/>
            <w14:bevel/>
          </w14:textOutline>
        </w:rPr>
        <w:t>四、响应文件提交</w:t>
      </w:r>
    </w:p>
    <w:p w14:paraId="3FF1A325">
      <w:pPr>
        <w:spacing w:before="65" w:line="228" w:lineRule="auto"/>
        <w:ind w:left="420"/>
        <w:rPr>
          <w:rFonts w:ascii="宋体" w:hAnsi="宋体" w:eastAsia="宋体" w:cs="宋体"/>
          <w:sz w:val="21"/>
          <w:szCs w:val="21"/>
        </w:rPr>
      </w:pPr>
      <w:r>
        <w:rPr>
          <w:rFonts w:ascii="宋体" w:hAnsi="宋体" w:eastAsia="宋体" w:cs="宋体"/>
          <w:spacing w:val="2"/>
          <w:sz w:val="21"/>
          <w:szCs w:val="21"/>
        </w:rPr>
        <w:t>截止时间：202</w:t>
      </w:r>
      <w:r>
        <w:rPr>
          <w:rFonts w:hint="eastAsia" w:ascii="宋体" w:hAnsi="宋体" w:eastAsia="宋体" w:cs="宋体"/>
          <w:spacing w:val="2"/>
          <w:sz w:val="21"/>
          <w:szCs w:val="21"/>
          <w:lang w:val="en-US" w:eastAsia="zh-CN"/>
        </w:rPr>
        <w:t>5</w:t>
      </w:r>
      <w:r>
        <w:rPr>
          <w:rFonts w:ascii="宋体" w:hAnsi="宋体" w:eastAsia="宋体" w:cs="宋体"/>
          <w:spacing w:val="2"/>
          <w:sz w:val="21"/>
          <w:szCs w:val="21"/>
        </w:rPr>
        <w:t>年</w:t>
      </w:r>
      <w:r>
        <w:rPr>
          <w:rFonts w:hint="eastAsia" w:ascii="宋体" w:hAnsi="宋体" w:eastAsia="宋体" w:cs="宋体"/>
          <w:spacing w:val="2"/>
          <w:sz w:val="21"/>
          <w:szCs w:val="21"/>
          <w:lang w:val="en-US" w:eastAsia="zh-CN"/>
        </w:rPr>
        <w:t>07月21日</w:t>
      </w:r>
      <w:r>
        <w:rPr>
          <w:rFonts w:ascii="宋体" w:hAnsi="宋体" w:eastAsia="宋体" w:cs="宋体"/>
          <w:spacing w:val="2"/>
          <w:sz w:val="21"/>
          <w:szCs w:val="21"/>
        </w:rPr>
        <w:t>1</w:t>
      </w:r>
      <w:r>
        <w:rPr>
          <w:rFonts w:hint="eastAsia" w:ascii="宋体" w:hAnsi="宋体" w:eastAsia="宋体" w:cs="宋体"/>
          <w:spacing w:val="2"/>
          <w:sz w:val="21"/>
          <w:szCs w:val="21"/>
          <w:lang w:val="en-US" w:eastAsia="zh-CN"/>
        </w:rPr>
        <w:t>1</w:t>
      </w:r>
      <w:r>
        <w:rPr>
          <w:rFonts w:ascii="宋体" w:hAnsi="宋体" w:eastAsia="宋体" w:cs="宋体"/>
          <w:spacing w:val="2"/>
          <w:sz w:val="21"/>
          <w:szCs w:val="21"/>
        </w:rPr>
        <w:t>点</w:t>
      </w:r>
      <w:r>
        <w:rPr>
          <w:rFonts w:hint="eastAsia" w:ascii="宋体" w:hAnsi="宋体" w:eastAsia="宋体" w:cs="宋体"/>
          <w:spacing w:val="2"/>
          <w:sz w:val="21"/>
          <w:szCs w:val="21"/>
          <w:lang w:val="en-US" w:eastAsia="zh-CN"/>
        </w:rPr>
        <w:t>0</w:t>
      </w:r>
      <w:r>
        <w:rPr>
          <w:rFonts w:ascii="宋体" w:hAnsi="宋体" w:eastAsia="宋体" w:cs="宋体"/>
          <w:spacing w:val="2"/>
          <w:sz w:val="21"/>
          <w:szCs w:val="21"/>
        </w:rPr>
        <w:t>0分（北京时间）</w:t>
      </w:r>
    </w:p>
    <w:p w14:paraId="2FD2BE0F">
      <w:pPr>
        <w:spacing w:before="221" w:line="227" w:lineRule="auto"/>
        <w:ind w:left="420"/>
        <w:rPr>
          <w:sz w:val="22"/>
          <w:szCs w:val="22"/>
        </w:rPr>
      </w:pPr>
      <w:r>
        <w:rPr>
          <w:rFonts w:ascii="宋体" w:hAnsi="宋体" w:eastAsia="宋体" w:cs="宋体"/>
          <w:spacing w:val="6"/>
          <w:sz w:val="21"/>
          <w:szCs w:val="21"/>
        </w:rPr>
        <w:t>地点：登录政采云投标客户端投标</w:t>
      </w:r>
      <w:r>
        <w:rPr>
          <w:rFonts w:hint="eastAsia" w:ascii="宋体" w:hAnsi="宋体" w:eastAsia="宋体" w:cs="宋体"/>
          <w:spacing w:val="6"/>
          <w:sz w:val="21"/>
          <w:szCs w:val="21"/>
        </w:rPr>
        <w:t>（https://www.zcygov.cn/）</w:t>
      </w:r>
    </w:p>
    <w:p w14:paraId="5852E9DB">
      <w:pPr>
        <w:spacing w:before="65" w:line="229" w:lineRule="auto"/>
        <w:ind w:left="4"/>
        <w:outlineLvl w:val="1"/>
        <w:rPr>
          <w:sz w:val="22"/>
          <w:szCs w:val="22"/>
        </w:rPr>
      </w:pPr>
      <w:r>
        <w:rPr>
          <w:rFonts w:ascii="宋体" w:hAnsi="宋体" w:eastAsia="宋体" w:cs="宋体"/>
          <w:spacing w:val="7"/>
          <w:sz w:val="21"/>
          <w:szCs w:val="21"/>
          <w14:textOutline w14:w="3795" w14:cap="sq" w14:cmpd="sng">
            <w14:solidFill>
              <w14:srgbClr w14:val="000000"/>
            </w14:solidFill>
            <w14:prstDash w14:val="solid"/>
            <w14:bevel/>
          </w14:textOutline>
        </w:rPr>
        <w:t>五、开启</w:t>
      </w:r>
    </w:p>
    <w:p w14:paraId="65B68158">
      <w:pPr>
        <w:spacing w:before="65" w:line="228" w:lineRule="auto"/>
        <w:ind w:left="430"/>
        <w:rPr>
          <w:rFonts w:ascii="宋体" w:hAnsi="宋体" w:eastAsia="宋体" w:cs="宋体"/>
          <w:sz w:val="21"/>
          <w:szCs w:val="21"/>
        </w:rPr>
      </w:pPr>
      <w:r>
        <w:rPr>
          <w:rFonts w:ascii="宋体" w:hAnsi="宋体" w:eastAsia="宋体" w:cs="宋体"/>
          <w:spacing w:val="1"/>
          <w:sz w:val="21"/>
          <w:szCs w:val="21"/>
        </w:rPr>
        <w:t>时间：</w:t>
      </w:r>
      <w:r>
        <w:rPr>
          <w:rFonts w:hint="eastAsia" w:ascii="宋体" w:hAnsi="宋体" w:eastAsia="宋体" w:cs="宋体"/>
          <w:spacing w:val="1"/>
          <w:sz w:val="21"/>
          <w:szCs w:val="21"/>
          <w:lang w:eastAsia="zh-CN"/>
        </w:rPr>
        <w:t>2025年07月21日11点00分</w:t>
      </w:r>
      <w:r>
        <w:rPr>
          <w:rFonts w:ascii="宋体" w:hAnsi="宋体" w:eastAsia="宋体" w:cs="宋体"/>
          <w:spacing w:val="1"/>
          <w:sz w:val="21"/>
          <w:szCs w:val="21"/>
        </w:rPr>
        <w:t>（北京时间）</w:t>
      </w:r>
    </w:p>
    <w:p w14:paraId="78900A8F">
      <w:pPr>
        <w:spacing w:before="221" w:line="480" w:lineRule="auto"/>
        <w:ind w:left="420"/>
        <w:rPr>
          <w:sz w:val="22"/>
          <w:szCs w:val="22"/>
        </w:rPr>
      </w:pPr>
      <w:r>
        <w:rPr>
          <w:rFonts w:ascii="宋体" w:hAnsi="宋体" w:eastAsia="宋体" w:cs="宋体"/>
          <w:spacing w:val="6"/>
          <w:sz w:val="21"/>
          <w:szCs w:val="21"/>
        </w:rPr>
        <w:t>地点：</w:t>
      </w:r>
      <w:r>
        <w:rPr>
          <w:rFonts w:hint="eastAsia" w:ascii="宋体" w:hAnsi="宋体" w:eastAsia="宋体" w:cs="宋体"/>
          <w:spacing w:val="6"/>
          <w:sz w:val="21"/>
          <w:szCs w:val="21"/>
          <w:lang w:val="en-US" w:eastAsia="zh-CN"/>
        </w:rPr>
        <w:t>供应商</w:t>
      </w:r>
      <w:r>
        <w:rPr>
          <w:rFonts w:ascii="宋体" w:hAnsi="宋体" w:eastAsia="宋体" w:cs="宋体"/>
          <w:spacing w:val="6"/>
          <w:sz w:val="21"/>
          <w:szCs w:val="21"/>
        </w:rPr>
        <w:t>登录政采云平台https://www.zcygov.cn/，进入“项目采购-开标评标-右边选择对应项目点击“进入项目”进入开标大厅。</w:t>
      </w:r>
    </w:p>
    <w:p w14:paraId="40C0C29B">
      <w:pPr>
        <w:spacing w:before="65" w:line="226" w:lineRule="auto"/>
        <w:ind w:left="2"/>
        <w:outlineLvl w:val="1"/>
        <w:rPr>
          <w:sz w:val="22"/>
          <w:szCs w:val="22"/>
        </w:rPr>
      </w:pPr>
      <w:r>
        <w:rPr>
          <w:rFonts w:ascii="宋体" w:hAnsi="宋体" w:eastAsia="宋体" w:cs="宋体"/>
          <w:spacing w:val="9"/>
          <w:sz w:val="21"/>
          <w:szCs w:val="21"/>
          <w14:textOutline w14:w="3795" w14:cap="sq" w14:cmpd="sng">
            <w14:solidFill>
              <w14:srgbClr w14:val="000000"/>
            </w14:solidFill>
            <w14:prstDash w14:val="solid"/>
            <w14:bevel/>
          </w14:textOutline>
        </w:rPr>
        <w:t>六、公告期限</w:t>
      </w:r>
    </w:p>
    <w:p w14:paraId="0773755B">
      <w:pPr>
        <w:spacing w:before="65" w:line="226" w:lineRule="auto"/>
        <w:ind w:left="455"/>
        <w:rPr>
          <w:sz w:val="22"/>
          <w:szCs w:val="22"/>
        </w:rPr>
      </w:pPr>
      <w:r>
        <w:rPr>
          <w:rFonts w:ascii="宋体" w:hAnsi="宋体" w:eastAsia="宋体" w:cs="宋体"/>
          <w:spacing w:val="4"/>
          <w:sz w:val="21"/>
          <w:szCs w:val="21"/>
        </w:rPr>
        <w:t>自本公告发布之日起</w:t>
      </w:r>
      <w:r>
        <w:rPr>
          <w:rFonts w:hint="eastAsia" w:ascii="宋体" w:hAnsi="宋体" w:eastAsia="宋体" w:cs="宋体"/>
          <w:spacing w:val="4"/>
          <w:sz w:val="21"/>
          <w:szCs w:val="21"/>
          <w:lang w:val="en-US" w:eastAsia="zh-CN"/>
        </w:rPr>
        <w:t>5</w:t>
      </w:r>
      <w:r>
        <w:rPr>
          <w:rFonts w:ascii="宋体" w:hAnsi="宋体" w:eastAsia="宋体" w:cs="宋体"/>
          <w:spacing w:val="4"/>
          <w:sz w:val="21"/>
          <w:szCs w:val="21"/>
        </w:rPr>
        <w:t>个工作日。</w:t>
      </w:r>
    </w:p>
    <w:p w14:paraId="6286B3BC">
      <w:pPr>
        <w:spacing w:before="66" w:line="228" w:lineRule="auto"/>
        <w:outlineLvl w:val="1"/>
        <w:rPr>
          <w:sz w:val="22"/>
          <w:szCs w:val="22"/>
        </w:rPr>
      </w:pPr>
      <w:r>
        <w:rPr>
          <w:rFonts w:ascii="宋体" w:hAnsi="宋体" w:eastAsia="宋体" w:cs="宋体"/>
          <w:spacing w:val="9"/>
          <w:sz w:val="21"/>
          <w:szCs w:val="21"/>
          <w14:textOutline w14:w="3795" w14:cap="sq" w14:cmpd="sng">
            <w14:solidFill>
              <w14:srgbClr w14:val="000000"/>
            </w14:solidFill>
            <w14:prstDash w14:val="solid"/>
            <w14:bevel/>
          </w14:textOutline>
        </w:rPr>
        <w:t>七、其他补充事宜</w:t>
      </w:r>
    </w:p>
    <w:p w14:paraId="50F0B709">
      <w:pPr>
        <w:spacing w:before="65" w:line="240" w:lineRule="auto"/>
        <w:ind w:left="455"/>
        <w:rPr>
          <w:rFonts w:ascii="宋体" w:hAnsi="宋体" w:eastAsia="宋体" w:cs="宋体"/>
          <w:spacing w:val="4"/>
          <w:sz w:val="21"/>
          <w:szCs w:val="21"/>
        </w:rPr>
      </w:pPr>
      <w:r>
        <w:rPr>
          <w:rFonts w:ascii="宋体" w:hAnsi="宋体" w:eastAsia="宋体" w:cs="宋体"/>
          <w:spacing w:val="4"/>
          <w:sz w:val="21"/>
          <w:szCs w:val="21"/>
        </w:rPr>
        <w:t>1、本项目实行网上投标，采用电子投标文件。</w:t>
      </w:r>
    </w:p>
    <w:p w14:paraId="69361002">
      <w:pPr>
        <w:spacing w:before="65" w:line="240" w:lineRule="auto"/>
        <w:ind w:left="455"/>
        <w:rPr>
          <w:rFonts w:hint="eastAsia" w:ascii="宋体" w:hAnsi="宋体" w:eastAsia="宋体" w:cs="宋体"/>
          <w:spacing w:val="4"/>
          <w:sz w:val="21"/>
          <w:szCs w:val="21"/>
        </w:rPr>
      </w:pPr>
      <w:r>
        <w:rPr>
          <w:rFonts w:hint="eastAsia" w:ascii="宋体" w:hAnsi="宋体" w:eastAsia="宋体" w:cs="宋体"/>
          <w:spacing w:val="4"/>
          <w:sz w:val="21"/>
          <w:szCs w:val="21"/>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F2F0732">
      <w:pPr>
        <w:spacing w:before="65" w:line="240" w:lineRule="auto"/>
        <w:ind w:left="455"/>
        <w:rPr>
          <w:rFonts w:hint="eastAsia" w:ascii="宋体" w:hAnsi="宋体" w:eastAsia="宋体" w:cs="宋体"/>
          <w:spacing w:val="4"/>
          <w:sz w:val="21"/>
          <w:szCs w:val="21"/>
        </w:rPr>
      </w:pPr>
      <w:r>
        <w:rPr>
          <w:rFonts w:hint="eastAsia" w:ascii="宋体" w:hAnsi="宋体" w:eastAsia="宋体" w:cs="宋体"/>
          <w:spacing w:val="4"/>
          <w:sz w:val="21"/>
          <w:szCs w:val="21"/>
        </w:rPr>
        <w:t>3、供应商将政采云电子交易客户端下载、安装完成后，可通过账号密码或CA登录客户端进行投标文件的制作。在使用政采云投标客户端时，建议使用WIN7及以上操作系统。</w:t>
      </w:r>
    </w:p>
    <w:p w14:paraId="1CF3F186">
      <w:pPr>
        <w:spacing w:before="65" w:line="240" w:lineRule="auto"/>
        <w:ind w:left="455"/>
        <w:rPr>
          <w:rFonts w:hint="eastAsia" w:ascii="宋体" w:hAnsi="宋体" w:eastAsia="宋体" w:cs="宋体"/>
          <w:spacing w:val="4"/>
          <w:sz w:val="21"/>
          <w:szCs w:val="21"/>
        </w:rPr>
      </w:pPr>
      <w:r>
        <w:rPr>
          <w:rFonts w:hint="eastAsia" w:ascii="宋体" w:hAnsi="宋体" w:eastAsia="宋体" w:cs="宋体"/>
          <w:spacing w:val="4"/>
          <w:sz w:val="21"/>
          <w:szCs w:val="21"/>
        </w:rPr>
        <w:t>4、其他事项：1</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本项目实行网上投标，采用电子响应文件；2</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本项目采用远程不见面交易的模式。磋商当日，供应商无需到达磋商现场，仅需在任意地点登录政采云平台（https://www.zcygov.cn）不见面开标系统（进入“项目采购”应用，在开标评标菜单中选择进入开标大厅）</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3</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各供应商应在开标前应确保成为新疆政府采购网正式注册入库供应商，并完成CA数字证书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w:t>
      </w:r>
      <w:r>
        <w:rPr>
          <w:rFonts w:hint="eastAsia" w:ascii="宋体" w:hAnsi="宋体" w:eastAsia="宋体" w:cs="宋体"/>
          <w:spacing w:val="4"/>
          <w:sz w:val="21"/>
          <w:szCs w:val="21"/>
          <w:lang w:eastAsia="zh-CN"/>
        </w:rPr>
        <w:t>0903</w:t>
      </w:r>
      <w:r>
        <w:rPr>
          <w:rFonts w:hint="eastAsia" w:ascii="宋体" w:hAnsi="宋体" w:eastAsia="宋体" w:cs="宋体"/>
          <w:spacing w:val="4"/>
          <w:sz w:val="21"/>
          <w:szCs w:val="21"/>
        </w:rPr>
        <w:t>-2819290；4</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供应商将政采云电子投标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 </w:t>
      </w:r>
    </w:p>
    <w:p w14:paraId="0ED21F42">
      <w:pPr>
        <w:spacing w:before="66" w:line="228" w:lineRule="auto"/>
        <w:outlineLvl w:val="1"/>
        <w:rPr>
          <w:rFonts w:ascii="宋体" w:hAnsi="宋体" w:eastAsia="宋体" w:cs="宋体"/>
          <w:spacing w:val="9"/>
          <w:sz w:val="21"/>
          <w:szCs w:val="21"/>
          <w14:textOutline w14:w="3795" w14:cap="sq" w14:cmpd="sng">
            <w14:solidFill>
              <w14:srgbClr w14:val="000000"/>
            </w14:solidFill>
            <w14:prstDash w14:val="solid"/>
            <w14:bevel/>
          </w14:textOutline>
        </w:rPr>
      </w:pPr>
      <w:r>
        <w:rPr>
          <w:rFonts w:ascii="宋体" w:hAnsi="宋体" w:eastAsia="宋体" w:cs="宋体"/>
          <w:spacing w:val="9"/>
          <w:sz w:val="21"/>
          <w:szCs w:val="21"/>
          <w14:textOutline w14:w="3795" w14:cap="sq" w14:cmpd="sng">
            <w14:solidFill>
              <w14:srgbClr w14:val="000000"/>
            </w14:solidFill>
            <w14:prstDash w14:val="solid"/>
            <w14:bevel/>
          </w14:textOutline>
        </w:rPr>
        <w:t>八、凡对本次采购提出询问，请按以下方式联系。</w:t>
      </w:r>
    </w:p>
    <w:p w14:paraId="5FD3B58B">
      <w:pPr>
        <w:spacing w:before="222" w:line="226" w:lineRule="auto"/>
        <w:ind w:left="541"/>
        <w:rPr>
          <w:rFonts w:hint="eastAsia" w:ascii="宋体" w:hAnsi="宋体" w:eastAsia="宋体" w:cs="宋体"/>
          <w:sz w:val="21"/>
          <w:szCs w:val="21"/>
        </w:rPr>
      </w:pPr>
      <w:r>
        <w:rPr>
          <w:rFonts w:hint="eastAsia" w:ascii="宋体" w:hAnsi="宋体" w:eastAsia="宋体" w:cs="宋体"/>
          <w:sz w:val="21"/>
          <w:szCs w:val="21"/>
        </w:rPr>
        <w:t>1.采购人信息</w:t>
      </w:r>
    </w:p>
    <w:p w14:paraId="6601EFD2">
      <w:pPr>
        <w:spacing w:before="222" w:line="226" w:lineRule="auto"/>
        <w:ind w:left="541"/>
        <w:rPr>
          <w:rFonts w:hint="eastAsia" w:ascii="宋体" w:hAnsi="宋体" w:eastAsia="宋体" w:cs="宋体"/>
          <w:sz w:val="21"/>
          <w:szCs w:val="21"/>
        </w:rPr>
      </w:pPr>
      <w:r>
        <w:rPr>
          <w:rFonts w:hint="eastAsia" w:ascii="宋体" w:hAnsi="宋体" w:eastAsia="宋体" w:cs="宋体"/>
          <w:sz w:val="21"/>
          <w:szCs w:val="21"/>
        </w:rPr>
        <w:t>名称：</w:t>
      </w:r>
      <w:r>
        <w:rPr>
          <w:rFonts w:hint="eastAsia" w:ascii="宋体" w:hAnsi="宋体" w:eastAsia="宋体" w:cs="宋体"/>
          <w:sz w:val="21"/>
          <w:szCs w:val="21"/>
          <w:lang w:eastAsia="zh-CN"/>
        </w:rPr>
        <w:t>民丰县水利局</w:t>
      </w:r>
    </w:p>
    <w:p w14:paraId="7DE46197">
      <w:pPr>
        <w:spacing w:before="222" w:line="226" w:lineRule="auto"/>
        <w:ind w:left="541"/>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lang w:val="zh-CN"/>
        </w:rPr>
        <w:t>民丰县尼雅西路143号</w:t>
      </w:r>
    </w:p>
    <w:p w14:paraId="40EB040F">
      <w:pPr>
        <w:spacing w:before="222" w:line="226" w:lineRule="auto"/>
        <w:ind w:left="541"/>
        <w:rPr>
          <w:rFonts w:hint="eastAsia" w:ascii="宋体" w:hAnsi="宋体" w:eastAsia="宋体" w:cs="宋体"/>
          <w:sz w:val="21"/>
          <w:szCs w:val="21"/>
        </w:rPr>
      </w:pPr>
      <w:r>
        <w:rPr>
          <w:rFonts w:hint="eastAsia" w:ascii="宋体" w:hAnsi="宋体" w:eastAsia="宋体" w:cs="宋体"/>
          <w:sz w:val="21"/>
          <w:szCs w:val="21"/>
        </w:rPr>
        <w:t>联系方式：</w:t>
      </w:r>
      <w:r>
        <w:rPr>
          <w:rFonts w:hint="eastAsia" w:ascii="宋体" w:hAnsi="宋体" w:eastAsia="宋体" w:cs="宋体"/>
          <w:sz w:val="21"/>
          <w:szCs w:val="21"/>
          <w:lang w:eastAsia="zh-CN"/>
        </w:rPr>
        <w:t>刘玉芳、</w:t>
      </w:r>
      <w:r>
        <w:rPr>
          <w:rFonts w:hint="eastAsia" w:ascii="宋体" w:hAnsi="宋体" w:eastAsia="宋体" w:cs="宋体"/>
          <w:sz w:val="21"/>
          <w:szCs w:val="21"/>
          <w:lang w:val="zh-CN" w:eastAsia="zh-CN"/>
        </w:rPr>
        <w:t>0903-6750088</w:t>
      </w:r>
    </w:p>
    <w:p w14:paraId="7FA978EE">
      <w:pPr>
        <w:spacing w:before="222" w:line="226" w:lineRule="auto"/>
        <w:ind w:left="541"/>
        <w:rPr>
          <w:rFonts w:hint="eastAsia" w:ascii="宋体" w:hAnsi="宋体" w:eastAsia="宋体" w:cs="宋体"/>
          <w:sz w:val="21"/>
          <w:szCs w:val="21"/>
        </w:rPr>
      </w:pPr>
      <w:r>
        <w:rPr>
          <w:rFonts w:hint="eastAsia" w:ascii="宋体" w:hAnsi="宋体" w:eastAsia="宋体" w:cs="宋体"/>
          <w:sz w:val="21"/>
          <w:szCs w:val="21"/>
        </w:rPr>
        <w:t>2.采购代理机构信息</w:t>
      </w:r>
    </w:p>
    <w:p w14:paraId="5CE642E1">
      <w:pPr>
        <w:spacing w:before="222" w:line="226" w:lineRule="auto"/>
        <w:ind w:left="541"/>
        <w:rPr>
          <w:rFonts w:hint="eastAsia" w:ascii="宋体" w:hAnsi="宋体" w:eastAsia="宋体" w:cs="宋体"/>
          <w:sz w:val="21"/>
          <w:szCs w:val="21"/>
          <w:lang w:eastAsia="zh-CN"/>
        </w:rPr>
      </w:pPr>
      <w:r>
        <w:rPr>
          <w:rFonts w:hint="eastAsia" w:ascii="宋体" w:hAnsi="宋体" w:eastAsia="宋体" w:cs="宋体"/>
          <w:sz w:val="21"/>
          <w:szCs w:val="21"/>
        </w:rPr>
        <w:t>名称：</w:t>
      </w:r>
      <w:r>
        <w:rPr>
          <w:rFonts w:hint="eastAsia" w:ascii="宋体" w:hAnsi="宋体" w:eastAsia="宋体" w:cs="宋体"/>
          <w:sz w:val="21"/>
          <w:szCs w:val="21"/>
          <w:lang w:eastAsia="zh-CN"/>
        </w:rPr>
        <w:t>新疆云欣达工程项目管理有限公司</w:t>
      </w:r>
    </w:p>
    <w:p w14:paraId="1F7C3864">
      <w:pPr>
        <w:spacing w:before="222" w:line="226" w:lineRule="auto"/>
        <w:ind w:left="541"/>
        <w:rPr>
          <w:rFonts w:hint="eastAsia" w:ascii="宋体" w:hAnsi="宋体" w:eastAsia="宋体" w:cs="宋体"/>
          <w:sz w:val="21"/>
          <w:szCs w:val="21"/>
          <w:lang w:eastAsia="zh-CN"/>
        </w:rPr>
      </w:pPr>
      <w:r>
        <w:rPr>
          <w:rFonts w:hint="eastAsia" w:ascii="宋体" w:hAnsi="宋体" w:eastAsia="宋体" w:cs="宋体"/>
          <w:sz w:val="21"/>
          <w:szCs w:val="21"/>
        </w:rPr>
        <w:t>地址：</w:t>
      </w:r>
      <w:r>
        <w:rPr>
          <w:rFonts w:hint="eastAsia" w:ascii="宋体" w:hAnsi="宋体" w:eastAsia="宋体" w:cs="宋体"/>
          <w:sz w:val="21"/>
          <w:szCs w:val="21"/>
          <w:lang w:val="en-US" w:eastAsia="zh-CN"/>
        </w:rPr>
        <w:t>新疆乌鲁木齐市水磨沟区南湖北路1956号亚欧财富广场A座1401-01室</w:t>
      </w:r>
    </w:p>
    <w:p w14:paraId="51B963CC">
      <w:pPr>
        <w:spacing w:before="222" w:line="226" w:lineRule="auto"/>
        <w:ind w:left="541"/>
        <w:rPr>
          <w:rFonts w:hint="eastAsia" w:ascii="宋体" w:hAnsi="宋体" w:eastAsia="宋体" w:cs="宋体"/>
          <w:sz w:val="21"/>
          <w:szCs w:val="21"/>
          <w:lang w:val="en-US" w:eastAsia="zh-CN"/>
        </w:rPr>
      </w:pPr>
      <w:r>
        <w:rPr>
          <w:rFonts w:hint="eastAsia" w:ascii="宋体" w:hAnsi="宋体" w:eastAsia="宋体" w:cs="宋体"/>
          <w:sz w:val="21"/>
          <w:szCs w:val="21"/>
        </w:rPr>
        <w:t>联系</w:t>
      </w:r>
      <w:r>
        <w:rPr>
          <w:rFonts w:hint="eastAsia" w:ascii="宋体" w:hAnsi="宋体" w:eastAsia="宋体" w:cs="宋体"/>
          <w:sz w:val="21"/>
          <w:szCs w:val="21"/>
          <w:lang w:val="en-US" w:eastAsia="zh-CN"/>
        </w:rPr>
        <w:t>方式：0903-2026113</w:t>
      </w:r>
    </w:p>
    <w:p w14:paraId="22D89118">
      <w:pPr>
        <w:spacing w:before="222" w:line="226" w:lineRule="auto"/>
        <w:ind w:left="54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3.项目联系方式</w:t>
      </w:r>
    </w:p>
    <w:p w14:paraId="373663A0">
      <w:pPr>
        <w:spacing w:before="222" w:line="226" w:lineRule="auto"/>
        <w:ind w:left="54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项目联系人：</w:t>
      </w:r>
      <w:bookmarkStart w:id="2" w:name="_bookmark3"/>
      <w:bookmarkEnd w:id="2"/>
      <w:r>
        <w:rPr>
          <w:rFonts w:hint="eastAsia" w:ascii="宋体" w:hAnsi="宋体" w:eastAsia="宋体" w:cs="宋体"/>
          <w:sz w:val="21"/>
          <w:szCs w:val="21"/>
          <w:lang w:val="en-US" w:eastAsia="zh-CN"/>
        </w:rPr>
        <w:t xml:space="preserve">崔鑫  </w:t>
      </w:r>
    </w:p>
    <w:p w14:paraId="3E4D5929">
      <w:pPr>
        <w:spacing w:before="222" w:line="226" w:lineRule="auto"/>
        <w:ind w:left="541"/>
        <w:rPr>
          <w:rFonts w:ascii="宋体" w:hAnsi="宋体" w:eastAsia="宋体" w:cs="宋体"/>
          <w:sz w:val="21"/>
          <w:szCs w:val="21"/>
        </w:rPr>
        <w:sectPr>
          <w:footerReference r:id="rId7" w:type="default"/>
          <w:pgSz w:w="11905" w:h="16838"/>
          <w:pgMar w:top="1134" w:right="1134" w:bottom="1134" w:left="1134" w:header="0" w:footer="822" w:gutter="0"/>
          <w:pgNumType w:fmt="decimal"/>
          <w:cols w:space="0" w:num="1"/>
          <w:rtlGutter w:val="0"/>
          <w:docGrid w:linePitch="0" w:charSpace="0"/>
        </w:sectPr>
      </w:pPr>
      <w:r>
        <w:rPr>
          <w:rFonts w:hint="eastAsia" w:ascii="宋体" w:hAnsi="宋体" w:eastAsia="宋体" w:cs="宋体"/>
          <w:sz w:val="21"/>
          <w:szCs w:val="21"/>
          <w:lang w:val="en-US" w:eastAsia="zh-CN"/>
        </w:rPr>
        <w:t>电话：0903-2026113</w:t>
      </w:r>
    </w:p>
    <w:p w14:paraId="76DF68B3">
      <w:pPr>
        <w:pStyle w:val="11"/>
        <w:spacing w:line="400" w:lineRule="auto"/>
        <w:rPr>
          <w:sz w:val="22"/>
          <w:szCs w:val="22"/>
        </w:rPr>
      </w:pPr>
    </w:p>
    <w:p w14:paraId="2B75117E">
      <w:pPr>
        <w:spacing w:before="101" w:line="224" w:lineRule="auto"/>
        <w:ind w:left="3346"/>
        <w:outlineLvl w:val="0"/>
        <w:rPr>
          <w:rFonts w:ascii="宋体" w:hAnsi="宋体" w:eastAsia="宋体" w:cs="宋体"/>
          <w:sz w:val="40"/>
          <w:szCs w:val="40"/>
        </w:rPr>
      </w:pPr>
      <w:bookmarkStart w:id="3" w:name="bookmark2"/>
      <w:bookmarkEnd w:id="3"/>
      <w:r>
        <w:rPr>
          <w:rFonts w:ascii="宋体" w:hAnsi="宋体" w:eastAsia="宋体" w:cs="宋体"/>
          <w:spacing w:val="7"/>
          <w:sz w:val="40"/>
          <w:szCs w:val="40"/>
        </w:rPr>
        <w:t>第二章 供应商须知</w:t>
      </w:r>
    </w:p>
    <w:p w14:paraId="3531A509">
      <w:pPr>
        <w:spacing w:before="187" w:line="219" w:lineRule="auto"/>
        <w:ind w:left="3173"/>
        <w:outlineLvl w:val="1"/>
        <w:rPr>
          <w:rFonts w:ascii="宋体" w:hAnsi="宋体" w:eastAsia="宋体" w:cs="宋体"/>
          <w:sz w:val="32"/>
          <w:szCs w:val="32"/>
        </w:rPr>
      </w:pPr>
      <w:r>
        <w:rPr>
          <w:rFonts w:ascii="宋体" w:hAnsi="宋体" w:eastAsia="宋体" w:cs="宋体"/>
          <w:spacing w:val="-2"/>
          <w:sz w:val="32"/>
          <w:szCs w:val="32"/>
        </w:rPr>
        <w:t>（一）供应商须知前附表</w:t>
      </w:r>
    </w:p>
    <w:p w14:paraId="3D9FBFF4">
      <w:pPr>
        <w:spacing w:line="145" w:lineRule="exact"/>
        <w:rPr>
          <w:sz w:val="22"/>
          <w:szCs w:val="22"/>
        </w:rPr>
      </w:pPr>
    </w:p>
    <w:tbl>
      <w:tblPr>
        <w:tblStyle w:val="68"/>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2181"/>
        <w:gridCol w:w="137"/>
        <w:gridCol w:w="5872"/>
      </w:tblGrid>
      <w:tr w14:paraId="36E02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92" w:type="dxa"/>
            <w:vAlign w:val="top"/>
          </w:tcPr>
          <w:p w14:paraId="4E0E72C8">
            <w:pPr>
              <w:pStyle w:val="69"/>
              <w:spacing w:before="216" w:line="228" w:lineRule="auto"/>
              <w:ind w:left="288"/>
              <w:rPr>
                <w:sz w:val="21"/>
                <w:szCs w:val="21"/>
              </w:rPr>
            </w:pPr>
            <w:r>
              <w:rPr>
                <w:spacing w:val="6"/>
                <w:sz w:val="21"/>
                <w:szCs w:val="21"/>
              </w:rPr>
              <w:t>条款号</w:t>
            </w:r>
          </w:p>
        </w:tc>
        <w:tc>
          <w:tcPr>
            <w:tcW w:w="2181" w:type="dxa"/>
            <w:vAlign w:val="top"/>
          </w:tcPr>
          <w:p w14:paraId="51EA8A0C">
            <w:pPr>
              <w:pStyle w:val="69"/>
              <w:spacing w:before="216" w:line="228" w:lineRule="auto"/>
              <w:ind w:left="685"/>
              <w:rPr>
                <w:sz w:val="21"/>
                <w:szCs w:val="21"/>
              </w:rPr>
            </w:pPr>
            <w:r>
              <w:rPr>
                <w:spacing w:val="-1"/>
                <w:sz w:val="21"/>
                <w:szCs w:val="21"/>
              </w:rPr>
              <w:t>条</w:t>
            </w:r>
            <w:r>
              <w:rPr>
                <w:spacing w:val="16"/>
                <w:sz w:val="21"/>
                <w:szCs w:val="21"/>
              </w:rPr>
              <w:t xml:space="preserve"> </w:t>
            </w:r>
            <w:r>
              <w:rPr>
                <w:spacing w:val="-1"/>
                <w:sz w:val="21"/>
                <w:szCs w:val="21"/>
              </w:rPr>
              <w:t>款</w:t>
            </w:r>
            <w:r>
              <w:rPr>
                <w:spacing w:val="16"/>
                <w:sz w:val="21"/>
                <w:szCs w:val="21"/>
              </w:rPr>
              <w:t xml:space="preserve"> </w:t>
            </w:r>
            <w:r>
              <w:rPr>
                <w:spacing w:val="-1"/>
                <w:sz w:val="21"/>
                <w:szCs w:val="21"/>
              </w:rPr>
              <w:t>名</w:t>
            </w:r>
            <w:r>
              <w:rPr>
                <w:spacing w:val="15"/>
                <w:sz w:val="21"/>
                <w:szCs w:val="21"/>
              </w:rPr>
              <w:t xml:space="preserve"> </w:t>
            </w:r>
            <w:r>
              <w:rPr>
                <w:spacing w:val="-1"/>
                <w:sz w:val="21"/>
                <w:szCs w:val="21"/>
              </w:rPr>
              <w:t>称</w:t>
            </w:r>
          </w:p>
        </w:tc>
        <w:tc>
          <w:tcPr>
            <w:tcW w:w="6009" w:type="dxa"/>
            <w:gridSpan w:val="2"/>
            <w:vAlign w:val="top"/>
          </w:tcPr>
          <w:p w14:paraId="55C9A06E">
            <w:pPr>
              <w:pStyle w:val="69"/>
              <w:spacing w:before="216" w:line="228" w:lineRule="auto"/>
              <w:ind w:left="116"/>
              <w:rPr>
                <w:sz w:val="21"/>
                <w:szCs w:val="21"/>
              </w:rPr>
            </w:pPr>
            <w:r>
              <w:rPr>
                <w:spacing w:val="-8"/>
                <w:sz w:val="21"/>
                <w:szCs w:val="21"/>
              </w:rPr>
              <w:t>编</w:t>
            </w:r>
            <w:r>
              <w:rPr>
                <w:spacing w:val="20"/>
                <w:sz w:val="21"/>
                <w:szCs w:val="21"/>
              </w:rPr>
              <w:t xml:space="preserve"> </w:t>
            </w:r>
            <w:r>
              <w:rPr>
                <w:spacing w:val="-8"/>
                <w:sz w:val="21"/>
                <w:szCs w:val="21"/>
              </w:rPr>
              <w:t>列</w:t>
            </w:r>
            <w:r>
              <w:rPr>
                <w:spacing w:val="38"/>
                <w:sz w:val="21"/>
                <w:szCs w:val="21"/>
              </w:rPr>
              <w:t xml:space="preserve"> </w:t>
            </w:r>
            <w:r>
              <w:rPr>
                <w:spacing w:val="-8"/>
                <w:sz w:val="21"/>
                <w:szCs w:val="21"/>
              </w:rPr>
              <w:t>内</w:t>
            </w:r>
            <w:r>
              <w:rPr>
                <w:spacing w:val="17"/>
                <w:sz w:val="21"/>
                <w:szCs w:val="21"/>
              </w:rPr>
              <w:t xml:space="preserve"> </w:t>
            </w:r>
            <w:r>
              <w:rPr>
                <w:spacing w:val="-8"/>
                <w:sz w:val="21"/>
                <w:szCs w:val="21"/>
              </w:rPr>
              <w:t>容</w:t>
            </w:r>
          </w:p>
        </w:tc>
      </w:tr>
      <w:tr w14:paraId="7C890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1192" w:type="dxa"/>
            <w:vAlign w:val="center"/>
          </w:tcPr>
          <w:p w14:paraId="276FFCD5">
            <w:pPr>
              <w:pStyle w:val="69"/>
              <w:spacing w:before="142" w:line="190" w:lineRule="auto"/>
              <w:ind w:left="441"/>
              <w:jc w:val="center"/>
              <w:rPr>
                <w:sz w:val="21"/>
                <w:szCs w:val="21"/>
              </w:rPr>
            </w:pPr>
            <w:r>
              <w:rPr>
                <w:sz w:val="21"/>
                <w:szCs w:val="21"/>
              </w:rPr>
              <w:t>1.1.2</w:t>
            </w:r>
          </w:p>
        </w:tc>
        <w:tc>
          <w:tcPr>
            <w:tcW w:w="2181" w:type="dxa"/>
            <w:vAlign w:val="center"/>
          </w:tcPr>
          <w:p w14:paraId="651EA10C">
            <w:pPr>
              <w:pStyle w:val="69"/>
              <w:spacing w:before="110" w:line="227" w:lineRule="auto"/>
              <w:ind w:left="111"/>
              <w:jc w:val="center"/>
              <w:rPr>
                <w:sz w:val="21"/>
                <w:szCs w:val="21"/>
              </w:rPr>
            </w:pPr>
            <w:r>
              <w:rPr>
                <w:spacing w:val="7"/>
                <w:sz w:val="21"/>
                <w:szCs w:val="21"/>
              </w:rPr>
              <w:t>采购人</w:t>
            </w:r>
          </w:p>
        </w:tc>
        <w:tc>
          <w:tcPr>
            <w:tcW w:w="6009" w:type="dxa"/>
            <w:gridSpan w:val="2"/>
            <w:vAlign w:val="center"/>
          </w:tcPr>
          <w:p w14:paraId="3893383D">
            <w:pPr>
              <w:pStyle w:val="69"/>
              <w:spacing w:before="110" w:line="228" w:lineRule="auto"/>
              <w:ind w:left="134"/>
              <w:jc w:val="left"/>
              <w:rPr>
                <w:rFonts w:hint="eastAsia" w:eastAsia="宋体"/>
                <w:sz w:val="21"/>
                <w:szCs w:val="21"/>
                <w:lang w:eastAsia="zh-CN"/>
              </w:rPr>
            </w:pPr>
            <w:r>
              <w:rPr>
                <w:rFonts w:hint="eastAsia" w:eastAsia="宋体"/>
                <w:sz w:val="21"/>
                <w:szCs w:val="21"/>
                <w:lang w:eastAsia="zh-CN"/>
              </w:rPr>
              <w:t>名 称：</w:t>
            </w:r>
            <w:r>
              <w:rPr>
                <w:rFonts w:hint="eastAsia"/>
                <w:sz w:val="21"/>
                <w:szCs w:val="21"/>
                <w:lang w:eastAsia="zh-CN"/>
              </w:rPr>
              <w:t>民丰县水利局</w:t>
            </w:r>
          </w:p>
          <w:p w14:paraId="58BF29B3">
            <w:pPr>
              <w:pStyle w:val="69"/>
              <w:spacing w:before="110" w:line="228" w:lineRule="auto"/>
              <w:ind w:left="134"/>
              <w:jc w:val="left"/>
              <w:rPr>
                <w:rFonts w:hint="eastAsia" w:eastAsia="宋体"/>
                <w:sz w:val="21"/>
                <w:szCs w:val="21"/>
                <w:lang w:eastAsia="zh-CN"/>
              </w:rPr>
            </w:pPr>
            <w:r>
              <w:rPr>
                <w:rFonts w:hint="eastAsia" w:eastAsia="宋体"/>
                <w:sz w:val="21"/>
                <w:szCs w:val="21"/>
                <w:lang w:eastAsia="zh-CN"/>
              </w:rPr>
              <w:t>地址：</w:t>
            </w:r>
            <w:r>
              <w:rPr>
                <w:rFonts w:hint="eastAsia"/>
                <w:sz w:val="21"/>
                <w:szCs w:val="21"/>
                <w:lang w:val="en-US" w:eastAsia="zh-CN"/>
              </w:rPr>
              <w:t>民丰县尼雅西路143号</w:t>
            </w:r>
          </w:p>
          <w:p w14:paraId="552CFEE9">
            <w:pPr>
              <w:pStyle w:val="69"/>
              <w:spacing w:before="110" w:line="228" w:lineRule="auto"/>
              <w:ind w:left="134"/>
              <w:jc w:val="left"/>
              <w:rPr>
                <w:rFonts w:hint="eastAsia" w:eastAsia="宋体"/>
                <w:sz w:val="21"/>
                <w:szCs w:val="21"/>
                <w:lang w:eastAsia="zh-CN"/>
              </w:rPr>
            </w:pPr>
            <w:r>
              <w:rPr>
                <w:rFonts w:hint="eastAsia" w:eastAsia="宋体"/>
                <w:sz w:val="21"/>
                <w:szCs w:val="21"/>
                <w:lang w:eastAsia="zh-CN"/>
              </w:rPr>
              <w:t>联系方式：</w:t>
            </w:r>
            <w:r>
              <w:rPr>
                <w:rFonts w:hint="eastAsia"/>
                <w:sz w:val="21"/>
                <w:szCs w:val="21"/>
                <w:lang w:eastAsia="zh-CN"/>
              </w:rPr>
              <w:t>刘玉芳</w:t>
            </w:r>
            <w:r>
              <w:rPr>
                <w:rFonts w:hint="eastAsia" w:eastAsia="宋体"/>
                <w:sz w:val="21"/>
                <w:szCs w:val="21"/>
                <w:lang w:eastAsia="zh-CN"/>
              </w:rPr>
              <w:t>，</w:t>
            </w:r>
            <w:r>
              <w:rPr>
                <w:rFonts w:hint="eastAsia"/>
                <w:sz w:val="21"/>
                <w:szCs w:val="21"/>
                <w:lang w:eastAsia="zh-CN"/>
              </w:rPr>
              <w:t>0903-6750088</w:t>
            </w:r>
          </w:p>
        </w:tc>
      </w:tr>
      <w:tr w14:paraId="6E937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1192" w:type="dxa"/>
            <w:vAlign w:val="center"/>
          </w:tcPr>
          <w:p w14:paraId="1E482135">
            <w:pPr>
              <w:pStyle w:val="69"/>
              <w:spacing w:before="141" w:line="190" w:lineRule="auto"/>
              <w:ind w:left="441"/>
              <w:jc w:val="center"/>
              <w:rPr>
                <w:sz w:val="21"/>
                <w:szCs w:val="21"/>
              </w:rPr>
            </w:pPr>
            <w:r>
              <w:rPr>
                <w:sz w:val="21"/>
                <w:szCs w:val="21"/>
              </w:rPr>
              <w:t>1.1.3</w:t>
            </w:r>
          </w:p>
        </w:tc>
        <w:tc>
          <w:tcPr>
            <w:tcW w:w="2181" w:type="dxa"/>
            <w:vAlign w:val="center"/>
          </w:tcPr>
          <w:p w14:paraId="600F3E0A">
            <w:pPr>
              <w:pStyle w:val="69"/>
              <w:spacing w:before="109" w:line="227" w:lineRule="auto"/>
              <w:ind w:left="111"/>
              <w:jc w:val="center"/>
              <w:rPr>
                <w:sz w:val="21"/>
                <w:szCs w:val="21"/>
              </w:rPr>
            </w:pPr>
            <w:r>
              <w:rPr>
                <w:spacing w:val="8"/>
                <w:sz w:val="21"/>
                <w:szCs w:val="21"/>
              </w:rPr>
              <w:t>采购代理机构</w:t>
            </w:r>
          </w:p>
        </w:tc>
        <w:tc>
          <w:tcPr>
            <w:tcW w:w="6009" w:type="dxa"/>
            <w:gridSpan w:val="2"/>
            <w:vAlign w:val="center"/>
          </w:tcPr>
          <w:p w14:paraId="365D8219">
            <w:pPr>
              <w:pStyle w:val="69"/>
              <w:spacing w:before="109" w:line="228" w:lineRule="auto"/>
              <w:ind w:left="135"/>
              <w:jc w:val="left"/>
              <w:rPr>
                <w:rFonts w:hint="default" w:eastAsia="宋体"/>
                <w:sz w:val="21"/>
                <w:szCs w:val="21"/>
                <w:lang w:val="en-US" w:eastAsia="zh-CN"/>
              </w:rPr>
            </w:pPr>
            <w:r>
              <w:rPr>
                <w:rFonts w:hint="default" w:eastAsia="宋体"/>
                <w:sz w:val="21"/>
                <w:szCs w:val="21"/>
                <w:lang w:val="en-US" w:eastAsia="zh-CN"/>
              </w:rPr>
              <w:t>名 称：</w:t>
            </w:r>
            <w:r>
              <w:rPr>
                <w:rFonts w:hint="eastAsia"/>
                <w:sz w:val="21"/>
                <w:szCs w:val="21"/>
                <w:lang w:val="en-US" w:eastAsia="zh-CN"/>
              </w:rPr>
              <w:t>新疆云欣达工程项目管理有限公司</w:t>
            </w:r>
          </w:p>
          <w:p w14:paraId="1AB5511C">
            <w:pPr>
              <w:pStyle w:val="69"/>
              <w:spacing w:before="109" w:line="228" w:lineRule="auto"/>
              <w:ind w:left="135"/>
              <w:jc w:val="left"/>
              <w:rPr>
                <w:rFonts w:hint="default" w:eastAsia="宋体"/>
                <w:sz w:val="21"/>
                <w:szCs w:val="21"/>
                <w:lang w:val="en-US" w:eastAsia="zh-CN"/>
              </w:rPr>
            </w:pPr>
            <w:r>
              <w:rPr>
                <w:rFonts w:hint="default" w:eastAsia="宋体"/>
                <w:sz w:val="21"/>
                <w:szCs w:val="21"/>
                <w:lang w:val="en-US" w:eastAsia="zh-CN"/>
              </w:rPr>
              <w:t>地  址：</w:t>
            </w:r>
            <w:r>
              <w:rPr>
                <w:rFonts w:hint="eastAsia"/>
                <w:sz w:val="21"/>
                <w:szCs w:val="21"/>
                <w:lang w:val="en-US" w:eastAsia="zh-CN"/>
              </w:rPr>
              <w:t>新疆乌鲁木齐市水磨沟区南湖北路1956号亚欧财富广场A座1401-01室</w:t>
            </w:r>
          </w:p>
          <w:p w14:paraId="39B915C8">
            <w:pPr>
              <w:pStyle w:val="69"/>
              <w:spacing w:before="109" w:line="228" w:lineRule="auto"/>
              <w:ind w:left="135"/>
              <w:jc w:val="left"/>
              <w:rPr>
                <w:rFonts w:hint="default" w:eastAsia="宋体"/>
                <w:sz w:val="21"/>
                <w:szCs w:val="21"/>
                <w:lang w:val="en-US" w:eastAsia="zh-CN"/>
              </w:rPr>
            </w:pPr>
            <w:r>
              <w:rPr>
                <w:rFonts w:hint="default" w:eastAsia="宋体"/>
                <w:sz w:val="21"/>
                <w:szCs w:val="21"/>
                <w:lang w:val="en-US" w:eastAsia="zh-CN"/>
              </w:rPr>
              <w:t>联系方式：</w:t>
            </w:r>
            <w:r>
              <w:rPr>
                <w:rFonts w:hint="eastAsia"/>
                <w:sz w:val="21"/>
                <w:szCs w:val="21"/>
                <w:lang w:val="en-US" w:eastAsia="zh-CN"/>
              </w:rPr>
              <w:t>0903-2026113/16699030820</w:t>
            </w:r>
          </w:p>
        </w:tc>
      </w:tr>
      <w:tr w14:paraId="2E5E3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192" w:type="dxa"/>
            <w:vAlign w:val="top"/>
          </w:tcPr>
          <w:p w14:paraId="30C3A2FC">
            <w:pPr>
              <w:spacing w:line="305" w:lineRule="auto"/>
              <w:jc w:val="center"/>
              <w:rPr>
                <w:rFonts w:ascii="Arial"/>
                <w:sz w:val="22"/>
                <w:szCs w:val="22"/>
              </w:rPr>
            </w:pPr>
          </w:p>
          <w:p w14:paraId="00CA31C2">
            <w:pPr>
              <w:spacing w:line="306" w:lineRule="auto"/>
              <w:jc w:val="center"/>
              <w:rPr>
                <w:rFonts w:ascii="Arial"/>
                <w:sz w:val="22"/>
                <w:szCs w:val="22"/>
              </w:rPr>
            </w:pPr>
          </w:p>
          <w:p w14:paraId="26A3F589">
            <w:pPr>
              <w:pStyle w:val="69"/>
              <w:spacing w:before="65" w:line="190" w:lineRule="auto"/>
              <w:ind w:left="458"/>
              <w:jc w:val="center"/>
              <w:rPr>
                <w:sz w:val="21"/>
                <w:szCs w:val="21"/>
              </w:rPr>
            </w:pPr>
            <w:r>
              <w:rPr>
                <w:spacing w:val="-3"/>
                <w:sz w:val="21"/>
                <w:szCs w:val="21"/>
              </w:rPr>
              <w:t>1.7</w:t>
            </w:r>
          </w:p>
        </w:tc>
        <w:tc>
          <w:tcPr>
            <w:tcW w:w="2181" w:type="dxa"/>
            <w:vAlign w:val="top"/>
          </w:tcPr>
          <w:p w14:paraId="5C8AE1CE">
            <w:pPr>
              <w:spacing w:line="290" w:lineRule="auto"/>
              <w:jc w:val="center"/>
              <w:rPr>
                <w:rFonts w:ascii="Arial"/>
                <w:sz w:val="22"/>
                <w:szCs w:val="22"/>
              </w:rPr>
            </w:pPr>
          </w:p>
          <w:p w14:paraId="6952FAE1">
            <w:pPr>
              <w:spacing w:line="290" w:lineRule="auto"/>
              <w:jc w:val="center"/>
              <w:rPr>
                <w:rFonts w:ascii="Arial"/>
                <w:sz w:val="22"/>
                <w:szCs w:val="22"/>
              </w:rPr>
            </w:pPr>
          </w:p>
          <w:p w14:paraId="6D3B9D25">
            <w:pPr>
              <w:pStyle w:val="69"/>
              <w:spacing w:before="65" w:line="228" w:lineRule="auto"/>
              <w:ind w:left="115"/>
              <w:jc w:val="center"/>
              <w:rPr>
                <w:sz w:val="21"/>
                <w:szCs w:val="21"/>
              </w:rPr>
            </w:pPr>
            <w:r>
              <w:rPr>
                <w:spacing w:val="3"/>
                <w:sz w:val="21"/>
                <w:szCs w:val="21"/>
              </w:rPr>
              <w:t>分包</w:t>
            </w:r>
          </w:p>
        </w:tc>
        <w:tc>
          <w:tcPr>
            <w:tcW w:w="6009" w:type="dxa"/>
            <w:gridSpan w:val="2"/>
            <w:vAlign w:val="top"/>
          </w:tcPr>
          <w:p w14:paraId="65F02A14">
            <w:pPr>
              <w:pStyle w:val="69"/>
              <w:spacing w:before="108" w:line="360" w:lineRule="exact"/>
              <w:ind w:left="123"/>
              <w:rPr>
                <w:sz w:val="21"/>
                <w:szCs w:val="21"/>
              </w:rPr>
            </w:pPr>
            <w:r>
              <w:rPr>
                <w:rFonts w:ascii="MS Gothic" w:hAnsi="MS Gothic" w:eastAsia="MS Gothic" w:cs="MS Gothic"/>
                <w:spacing w:val="5"/>
                <w:position w:val="11"/>
                <w:sz w:val="21"/>
                <w:szCs w:val="21"/>
              </w:rPr>
              <w:t>☑</w:t>
            </w:r>
            <w:r>
              <w:rPr>
                <w:spacing w:val="5"/>
                <w:position w:val="11"/>
                <w:sz w:val="21"/>
                <w:szCs w:val="21"/>
              </w:rPr>
              <w:t>不允许</w:t>
            </w:r>
          </w:p>
          <w:p w14:paraId="7A055FF3">
            <w:pPr>
              <w:pStyle w:val="69"/>
              <w:spacing w:line="227" w:lineRule="auto"/>
              <w:ind w:left="136"/>
              <w:rPr>
                <w:sz w:val="21"/>
                <w:szCs w:val="21"/>
              </w:rPr>
            </w:pPr>
            <w:r>
              <w:rPr>
                <w:spacing w:val="-3"/>
                <w:sz w:val="21"/>
                <w:szCs w:val="21"/>
              </w:rPr>
              <w:t>□允许：</w:t>
            </w:r>
          </w:p>
          <w:p w14:paraId="0938708E">
            <w:pPr>
              <w:pStyle w:val="69"/>
              <w:spacing w:before="113" w:line="360" w:lineRule="exact"/>
              <w:ind w:left="117"/>
              <w:rPr>
                <w:sz w:val="21"/>
                <w:szCs w:val="21"/>
              </w:rPr>
            </w:pPr>
            <w:r>
              <w:rPr>
                <w:spacing w:val="6"/>
                <w:position w:val="11"/>
                <w:sz w:val="21"/>
                <w:szCs w:val="21"/>
              </w:rPr>
              <w:t>分包内容要求：</w:t>
            </w:r>
          </w:p>
          <w:p w14:paraId="1F43A05E">
            <w:pPr>
              <w:pStyle w:val="69"/>
              <w:spacing w:line="226" w:lineRule="auto"/>
              <w:ind w:left="117"/>
              <w:rPr>
                <w:sz w:val="21"/>
                <w:szCs w:val="21"/>
              </w:rPr>
            </w:pPr>
            <w:r>
              <w:rPr>
                <w:spacing w:val="6"/>
                <w:sz w:val="21"/>
                <w:szCs w:val="21"/>
              </w:rPr>
              <w:t>分包金额要求：</w:t>
            </w:r>
          </w:p>
        </w:tc>
      </w:tr>
      <w:tr w14:paraId="36A2B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192" w:type="dxa"/>
            <w:vAlign w:val="top"/>
          </w:tcPr>
          <w:p w14:paraId="3D048B81">
            <w:pPr>
              <w:spacing w:line="309" w:lineRule="auto"/>
              <w:rPr>
                <w:rFonts w:ascii="Arial"/>
                <w:sz w:val="22"/>
                <w:szCs w:val="22"/>
              </w:rPr>
            </w:pPr>
          </w:p>
          <w:p w14:paraId="3E375778">
            <w:pPr>
              <w:pStyle w:val="69"/>
              <w:spacing w:before="65" w:line="190" w:lineRule="auto"/>
              <w:ind w:left="302"/>
              <w:rPr>
                <w:sz w:val="21"/>
                <w:szCs w:val="21"/>
              </w:rPr>
            </w:pPr>
            <w:r>
              <w:rPr>
                <w:spacing w:val="1"/>
                <w:sz w:val="21"/>
                <w:szCs w:val="21"/>
              </w:rPr>
              <w:t>1.12.1</w:t>
            </w:r>
          </w:p>
        </w:tc>
        <w:tc>
          <w:tcPr>
            <w:tcW w:w="2181" w:type="dxa"/>
            <w:vAlign w:val="top"/>
          </w:tcPr>
          <w:p w14:paraId="6EDF54CD">
            <w:pPr>
              <w:spacing w:line="277" w:lineRule="auto"/>
              <w:rPr>
                <w:rFonts w:ascii="Arial"/>
                <w:sz w:val="22"/>
                <w:szCs w:val="22"/>
              </w:rPr>
            </w:pPr>
          </w:p>
          <w:p w14:paraId="42253F32">
            <w:pPr>
              <w:pStyle w:val="69"/>
              <w:spacing w:before="65" w:line="228" w:lineRule="auto"/>
              <w:ind w:left="114"/>
              <w:rPr>
                <w:sz w:val="21"/>
                <w:szCs w:val="21"/>
              </w:rPr>
            </w:pPr>
            <w:r>
              <w:rPr>
                <w:spacing w:val="6"/>
                <w:sz w:val="21"/>
                <w:szCs w:val="21"/>
              </w:rPr>
              <w:t>现场踏勘</w:t>
            </w:r>
          </w:p>
        </w:tc>
        <w:tc>
          <w:tcPr>
            <w:tcW w:w="6009" w:type="dxa"/>
            <w:gridSpan w:val="2"/>
            <w:vAlign w:val="top"/>
          </w:tcPr>
          <w:p w14:paraId="6E309AA9">
            <w:pPr>
              <w:pStyle w:val="69"/>
              <w:spacing w:before="109" w:line="367" w:lineRule="exact"/>
              <w:ind w:left="123"/>
              <w:rPr>
                <w:sz w:val="21"/>
                <w:szCs w:val="21"/>
              </w:rPr>
            </w:pPr>
            <w:r>
              <w:rPr>
                <w:rFonts w:ascii="MS Gothic" w:hAnsi="MS Gothic" w:eastAsia="MS Gothic" w:cs="MS Gothic"/>
                <w:spacing w:val="5"/>
                <w:position w:val="12"/>
                <w:sz w:val="21"/>
                <w:szCs w:val="21"/>
              </w:rPr>
              <w:t>☑</w:t>
            </w:r>
            <w:r>
              <w:rPr>
                <w:spacing w:val="5"/>
                <w:position w:val="12"/>
                <w:sz w:val="21"/>
                <w:szCs w:val="21"/>
              </w:rPr>
              <w:t>不组织</w:t>
            </w:r>
          </w:p>
          <w:p w14:paraId="4032D80A">
            <w:pPr>
              <w:pStyle w:val="69"/>
              <w:spacing w:line="226" w:lineRule="auto"/>
              <w:ind w:left="140"/>
              <w:rPr>
                <w:sz w:val="21"/>
                <w:szCs w:val="21"/>
              </w:rPr>
            </w:pPr>
            <w:r>
              <w:rPr>
                <w:spacing w:val="-9"/>
                <w:sz w:val="28"/>
                <w:szCs w:val="28"/>
              </w:rPr>
              <w:t>□</w:t>
            </w:r>
            <w:r>
              <w:rPr>
                <w:spacing w:val="-9"/>
                <w:sz w:val="21"/>
                <w:szCs w:val="21"/>
              </w:rPr>
              <w:t>组织</w:t>
            </w:r>
          </w:p>
        </w:tc>
      </w:tr>
      <w:tr w14:paraId="6F757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92" w:type="dxa"/>
            <w:vAlign w:val="top"/>
          </w:tcPr>
          <w:p w14:paraId="26811E8C">
            <w:pPr>
              <w:pStyle w:val="69"/>
              <w:spacing w:before="247" w:line="190" w:lineRule="auto"/>
              <w:ind w:left="344"/>
              <w:rPr>
                <w:sz w:val="21"/>
                <w:szCs w:val="21"/>
              </w:rPr>
            </w:pPr>
            <w:r>
              <w:rPr>
                <w:spacing w:val="2"/>
                <w:sz w:val="21"/>
                <w:szCs w:val="21"/>
              </w:rPr>
              <w:t>3.6.1</w:t>
            </w:r>
          </w:p>
        </w:tc>
        <w:tc>
          <w:tcPr>
            <w:tcW w:w="2181" w:type="dxa"/>
            <w:vAlign w:val="top"/>
          </w:tcPr>
          <w:p w14:paraId="4AD88FE7">
            <w:pPr>
              <w:pStyle w:val="69"/>
              <w:spacing w:before="215" w:line="228" w:lineRule="auto"/>
              <w:ind w:left="123"/>
              <w:outlineLvl w:val="0"/>
              <w:rPr>
                <w:sz w:val="21"/>
                <w:szCs w:val="21"/>
              </w:rPr>
            </w:pPr>
            <w:r>
              <w:rPr>
                <w:spacing w:val="7"/>
                <w:sz w:val="21"/>
                <w:szCs w:val="21"/>
              </w:rPr>
              <w:t>响应文件有效期</w:t>
            </w:r>
          </w:p>
        </w:tc>
        <w:tc>
          <w:tcPr>
            <w:tcW w:w="6009" w:type="dxa"/>
            <w:gridSpan w:val="2"/>
            <w:vAlign w:val="top"/>
          </w:tcPr>
          <w:p w14:paraId="5F02EEA3">
            <w:pPr>
              <w:pStyle w:val="69"/>
              <w:spacing w:before="215" w:line="228" w:lineRule="auto"/>
              <w:ind w:left="115"/>
              <w:rPr>
                <w:sz w:val="21"/>
                <w:szCs w:val="21"/>
              </w:rPr>
            </w:pPr>
            <w:r>
              <w:rPr>
                <w:spacing w:val="5"/>
                <w:sz w:val="21"/>
                <w:szCs w:val="21"/>
              </w:rPr>
              <w:t>90日历天</w:t>
            </w:r>
          </w:p>
        </w:tc>
      </w:tr>
      <w:tr w14:paraId="679B8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92" w:type="dxa"/>
            <w:vAlign w:val="center"/>
          </w:tcPr>
          <w:p w14:paraId="2FEF98DF">
            <w:pPr>
              <w:pStyle w:val="69"/>
              <w:spacing w:before="246" w:line="190" w:lineRule="auto"/>
              <w:ind w:left="344"/>
              <w:jc w:val="both"/>
              <w:rPr>
                <w:sz w:val="21"/>
                <w:szCs w:val="21"/>
              </w:rPr>
            </w:pPr>
            <w:r>
              <w:rPr>
                <w:spacing w:val="2"/>
                <w:sz w:val="21"/>
                <w:szCs w:val="21"/>
              </w:rPr>
              <w:t>3.7.1</w:t>
            </w:r>
          </w:p>
        </w:tc>
        <w:tc>
          <w:tcPr>
            <w:tcW w:w="2181" w:type="dxa"/>
            <w:vAlign w:val="center"/>
          </w:tcPr>
          <w:p w14:paraId="635B9141">
            <w:pPr>
              <w:pStyle w:val="69"/>
              <w:spacing w:before="214" w:line="228" w:lineRule="auto"/>
              <w:ind w:left="111"/>
              <w:jc w:val="left"/>
              <w:outlineLvl w:val="0"/>
              <w:rPr>
                <w:sz w:val="21"/>
                <w:szCs w:val="21"/>
              </w:rPr>
            </w:pPr>
            <w:r>
              <w:rPr>
                <w:spacing w:val="8"/>
                <w:sz w:val="21"/>
                <w:szCs w:val="21"/>
              </w:rPr>
              <w:t>磋商保证金</w:t>
            </w:r>
          </w:p>
        </w:tc>
        <w:tc>
          <w:tcPr>
            <w:tcW w:w="6009" w:type="dxa"/>
            <w:gridSpan w:val="2"/>
            <w:vAlign w:val="top"/>
          </w:tcPr>
          <w:p w14:paraId="3BCDA500">
            <w:pPr>
              <w:pStyle w:val="69"/>
              <w:spacing w:before="25" w:line="240" w:lineRule="auto"/>
              <w:ind w:left="114" w:right="107"/>
              <w:rPr>
                <w:rFonts w:hint="eastAsia" w:ascii="宋体" w:hAnsi="宋体" w:eastAsia="宋体" w:cs="宋体"/>
                <w:spacing w:val="-4"/>
                <w:sz w:val="21"/>
                <w:szCs w:val="21"/>
                <w:lang w:val="en-US" w:eastAsia="zh-CN"/>
              </w:rPr>
            </w:pPr>
            <w:r>
              <w:rPr>
                <w:rFonts w:hint="default" w:ascii="宋体" w:hAnsi="宋体" w:eastAsia="宋体" w:cs="宋体"/>
                <w:spacing w:val="-4"/>
                <w:sz w:val="21"/>
                <w:szCs w:val="21"/>
                <w:lang w:val="en-US" w:eastAsia="zh-CN"/>
              </w:rPr>
              <w:t>投标保证金的形式：保证金应当以支票、汇票、本票或者金融机构、担保机构出具的保函等非现金形式</w:t>
            </w:r>
          </w:p>
          <w:p w14:paraId="27D07FF2">
            <w:pPr>
              <w:pStyle w:val="69"/>
              <w:spacing w:before="25" w:line="240" w:lineRule="auto"/>
              <w:ind w:left="114" w:right="107"/>
              <w:rPr>
                <w:rFonts w:hint="eastAsia" w:ascii="宋体" w:hAnsi="宋体" w:eastAsia="宋体" w:cs="宋体"/>
                <w:spacing w:val="-4"/>
                <w:sz w:val="21"/>
                <w:szCs w:val="21"/>
                <w:lang w:val="en-US" w:eastAsia="zh-CN"/>
              </w:rPr>
            </w:pPr>
            <w:r>
              <w:rPr>
                <w:rFonts w:hint="default" w:ascii="宋体" w:hAnsi="宋体" w:eastAsia="宋体" w:cs="宋体"/>
                <w:spacing w:val="-4"/>
                <w:sz w:val="21"/>
                <w:szCs w:val="21"/>
                <w:lang w:val="en-US" w:eastAsia="zh-CN"/>
              </w:rPr>
              <w:t>投标保证金的金额：</w:t>
            </w:r>
            <w:r>
              <w:rPr>
                <w:rFonts w:hint="eastAsia" w:cs="宋体"/>
                <w:spacing w:val="-4"/>
                <w:sz w:val="21"/>
                <w:szCs w:val="21"/>
                <w:lang w:val="en-US" w:eastAsia="zh-CN"/>
              </w:rPr>
              <w:t>柒仟元整</w:t>
            </w:r>
            <w:r>
              <w:rPr>
                <w:rFonts w:hint="eastAsia" w:ascii="宋体" w:hAnsi="宋体" w:eastAsia="宋体" w:cs="宋体"/>
                <w:spacing w:val="-4"/>
                <w:sz w:val="21"/>
                <w:szCs w:val="21"/>
                <w:lang w:val="en-US" w:eastAsia="zh-CN"/>
              </w:rPr>
              <w:t>（</w:t>
            </w:r>
            <w:r>
              <w:rPr>
                <w:rFonts w:hint="eastAsia" w:cs="宋体"/>
                <w:spacing w:val="-4"/>
                <w:sz w:val="21"/>
                <w:szCs w:val="21"/>
                <w:lang w:val="en-US" w:eastAsia="zh-CN"/>
              </w:rPr>
              <w:t>7</w:t>
            </w:r>
            <w:r>
              <w:rPr>
                <w:rFonts w:hint="eastAsia" w:ascii="宋体" w:hAnsi="宋体" w:eastAsia="宋体" w:cs="宋体"/>
                <w:spacing w:val="-4"/>
                <w:sz w:val="21"/>
                <w:szCs w:val="21"/>
                <w:lang w:val="en-US" w:eastAsia="zh-CN"/>
              </w:rPr>
              <w:t>000.00元）；</w:t>
            </w:r>
          </w:p>
          <w:p w14:paraId="0FA333AA">
            <w:pPr>
              <w:pStyle w:val="69"/>
              <w:spacing w:before="25" w:line="240" w:lineRule="auto"/>
              <w:ind w:left="114" w:right="107"/>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投标保证金缴纳账户:</w:t>
            </w:r>
          </w:p>
          <w:p w14:paraId="30B4BA4B">
            <w:pPr>
              <w:pStyle w:val="69"/>
              <w:spacing w:before="25" w:line="240" w:lineRule="auto"/>
              <w:ind w:left="114" w:right="107"/>
              <w:rPr>
                <w:rFonts w:hint="eastAsia"/>
                <w:spacing w:val="-4"/>
                <w:sz w:val="21"/>
                <w:szCs w:val="21"/>
                <w:lang w:val="en-US" w:eastAsia="zh-CN"/>
              </w:rPr>
            </w:pPr>
            <w:r>
              <w:rPr>
                <w:rFonts w:hint="eastAsia"/>
                <w:spacing w:val="-4"/>
                <w:sz w:val="21"/>
                <w:szCs w:val="21"/>
                <w:lang w:val="en-US" w:eastAsia="zh-CN"/>
              </w:rPr>
              <w:t>开户名称：</w:t>
            </w:r>
            <w:bookmarkStart w:id="4" w:name="OLE_LINK15"/>
            <w:r>
              <w:rPr>
                <w:rFonts w:hint="eastAsia"/>
                <w:spacing w:val="-4"/>
                <w:sz w:val="21"/>
                <w:szCs w:val="21"/>
                <w:lang w:val="en-US" w:eastAsia="zh-CN"/>
              </w:rPr>
              <w:t>民丰县行政服务和公共资源交易中心</w:t>
            </w:r>
            <w:bookmarkEnd w:id="4"/>
            <w:r>
              <w:rPr>
                <w:rFonts w:hint="eastAsia"/>
                <w:spacing w:val="-4"/>
                <w:sz w:val="21"/>
                <w:szCs w:val="21"/>
                <w:lang w:val="en-US" w:eastAsia="zh-CN"/>
              </w:rPr>
              <w:t xml:space="preserve"> </w:t>
            </w:r>
          </w:p>
          <w:p w14:paraId="15364616">
            <w:pPr>
              <w:pStyle w:val="69"/>
              <w:spacing w:before="25" w:line="240" w:lineRule="auto"/>
              <w:ind w:left="114" w:right="107"/>
              <w:rPr>
                <w:rFonts w:hint="eastAsia"/>
                <w:spacing w:val="-4"/>
                <w:sz w:val="21"/>
                <w:szCs w:val="21"/>
                <w:lang w:val="en-US" w:eastAsia="zh-CN"/>
              </w:rPr>
            </w:pPr>
            <w:r>
              <w:rPr>
                <w:rFonts w:hint="eastAsia"/>
                <w:spacing w:val="-4"/>
                <w:sz w:val="21"/>
                <w:szCs w:val="21"/>
                <w:lang w:val="en-US" w:eastAsia="zh-CN"/>
              </w:rPr>
              <w:t>开户银行：</w:t>
            </w:r>
            <w:bookmarkStart w:id="5" w:name="OLE_LINK14"/>
            <w:r>
              <w:rPr>
                <w:rFonts w:hint="eastAsia"/>
                <w:spacing w:val="-4"/>
                <w:sz w:val="21"/>
                <w:szCs w:val="21"/>
                <w:lang w:val="en-US" w:eastAsia="zh-CN"/>
              </w:rPr>
              <w:t xml:space="preserve">中国农业银行股份有限公司民丰县支行 </w:t>
            </w:r>
            <w:bookmarkEnd w:id="5"/>
          </w:p>
          <w:p w14:paraId="1F7B5664">
            <w:pPr>
              <w:pStyle w:val="69"/>
              <w:spacing w:before="25" w:line="240" w:lineRule="auto"/>
              <w:ind w:left="114" w:right="107"/>
              <w:rPr>
                <w:rFonts w:hint="eastAsia"/>
                <w:spacing w:val="-4"/>
                <w:sz w:val="21"/>
                <w:szCs w:val="21"/>
                <w:lang w:val="en-US" w:eastAsia="zh-CN"/>
              </w:rPr>
            </w:pPr>
            <w:r>
              <w:rPr>
                <w:rFonts w:hint="eastAsia"/>
                <w:spacing w:val="-4"/>
                <w:sz w:val="21"/>
                <w:szCs w:val="21"/>
                <w:lang w:val="en-US" w:eastAsia="zh-CN"/>
              </w:rPr>
              <w:t>账号：</w:t>
            </w:r>
            <w:bookmarkStart w:id="6" w:name="OLE_LINK16"/>
            <w:r>
              <w:rPr>
                <w:rFonts w:hint="eastAsia"/>
                <w:spacing w:val="-4"/>
                <w:sz w:val="21"/>
                <w:szCs w:val="21"/>
                <w:lang w:val="en-US" w:eastAsia="zh-CN"/>
              </w:rPr>
              <w:t>30582301040020842</w:t>
            </w:r>
          </w:p>
          <w:bookmarkEnd w:id="6"/>
          <w:p w14:paraId="4493D570">
            <w:pPr>
              <w:pStyle w:val="69"/>
              <w:spacing w:before="25" w:line="240" w:lineRule="auto"/>
              <w:ind w:left="114" w:right="107"/>
              <w:rPr>
                <w:spacing w:val="-1"/>
                <w:sz w:val="21"/>
                <w:szCs w:val="21"/>
              </w:rPr>
            </w:pPr>
            <w:r>
              <w:rPr>
                <w:spacing w:val="-4"/>
                <w:sz w:val="21"/>
                <w:szCs w:val="21"/>
              </w:rPr>
              <w:t>注</w:t>
            </w:r>
            <w:r>
              <w:rPr>
                <w:spacing w:val="-43"/>
                <w:sz w:val="21"/>
                <w:szCs w:val="21"/>
              </w:rPr>
              <w:t>：（</w:t>
            </w:r>
            <w:r>
              <w:rPr>
                <w:spacing w:val="-4"/>
                <w:sz w:val="21"/>
                <w:szCs w:val="21"/>
              </w:rPr>
              <w:t>1）投标保证金请于</w:t>
            </w:r>
            <w:r>
              <w:rPr>
                <w:rFonts w:hint="eastAsia"/>
                <w:spacing w:val="-4"/>
                <w:sz w:val="21"/>
                <w:szCs w:val="21"/>
                <w:highlight w:val="none"/>
                <w:lang w:eastAsia="zh-CN"/>
              </w:rPr>
              <w:t>2025年07月21日11点00分</w:t>
            </w:r>
            <w:r>
              <w:rPr>
                <w:spacing w:val="-4"/>
                <w:sz w:val="21"/>
                <w:szCs w:val="21"/>
                <w:highlight w:val="none"/>
              </w:rPr>
              <w:t>之</w:t>
            </w:r>
            <w:r>
              <w:rPr>
                <w:spacing w:val="-5"/>
                <w:sz w:val="21"/>
                <w:szCs w:val="21"/>
                <w:highlight w:val="none"/>
              </w:rPr>
              <w:t>前</w:t>
            </w:r>
            <w:r>
              <w:rPr>
                <w:spacing w:val="-5"/>
                <w:sz w:val="21"/>
                <w:szCs w:val="21"/>
              </w:rPr>
              <w:t>（北</w:t>
            </w:r>
            <w:r>
              <w:rPr>
                <w:spacing w:val="-2"/>
                <w:sz w:val="21"/>
                <w:szCs w:val="21"/>
              </w:rPr>
              <w:t>京时间）缴入指定账户。缴纳投标保证金时应在付款用途里标明项目名称、标包及用途，投标保证金中未注明项目名称、用途造成无法汇总统计的，或投标保证金在报价截止时间前未到</w:t>
            </w:r>
            <w:r>
              <w:rPr>
                <w:spacing w:val="4"/>
                <w:sz w:val="21"/>
                <w:szCs w:val="21"/>
              </w:rPr>
              <w:t>账的，投标保证金无效</w:t>
            </w:r>
            <w:r>
              <w:rPr>
                <w:spacing w:val="-15"/>
                <w:sz w:val="21"/>
                <w:szCs w:val="21"/>
              </w:rPr>
              <w:t>；（</w:t>
            </w:r>
            <w:r>
              <w:rPr>
                <w:spacing w:val="4"/>
                <w:sz w:val="21"/>
                <w:szCs w:val="21"/>
              </w:rPr>
              <w:t>2）投标保证金以进账时间为</w:t>
            </w:r>
            <w:r>
              <w:rPr>
                <w:spacing w:val="3"/>
                <w:sz w:val="21"/>
                <w:szCs w:val="21"/>
              </w:rPr>
              <w:t>准，</w:t>
            </w:r>
            <w:r>
              <w:rPr>
                <w:spacing w:val="-2"/>
                <w:sz w:val="21"/>
                <w:szCs w:val="21"/>
              </w:rPr>
              <w:t>投标人在缴纳投标保证金时，应充分考虑资金到账时间。投标</w:t>
            </w:r>
            <w:r>
              <w:rPr>
                <w:spacing w:val="3"/>
                <w:sz w:val="21"/>
                <w:szCs w:val="21"/>
              </w:rPr>
              <w:t>保证金以其进账时间确定其有效性，否则按废标处理</w:t>
            </w:r>
            <w:r>
              <w:rPr>
                <w:spacing w:val="-6"/>
                <w:sz w:val="21"/>
                <w:szCs w:val="21"/>
              </w:rPr>
              <w:t>；（</w:t>
            </w:r>
            <w:r>
              <w:rPr>
                <w:spacing w:val="3"/>
                <w:sz w:val="21"/>
                <w:szCs w:val="21"/>
              </w:rPr>
              <w:t>3）</w:t>
            </w:r>
            <w:r>
              <w:rPr>
                <w:spacing w:val="1"/>
                <w:sz w:val="21"/>
                <w:szCs w:val="21"/>
              </w:rPr>
              <w:t>电子保函使用方法：1、登录新疆自治区政府采购网，首页点</w:t>
            </w:r>
            <w:r>
              <w:rPr>
                <w:spacing w:val="-4"/>
                <w:sz w:val="21"/>
                <w:szCs w:val="21"/>
              </w:rPr>
              <w:t>击“</w:t>
            </w:r>
            <w:r>
              <w:rPr>
                <w:spacing w:val="-82"/>
                <w:sz w:val="21"/>
                <w:szCs w:val="21"/>
              </w:rPr>
              <w:t xml:space="preserve"> </w:t>
            </w:r>
            <w:r>
              <w:rPr>
                <w:spacing w:val="-4"/>
                <w:sz w:val="21"/>
                <w:szCs w:val="21"/>
              </w:rPr>
              <w:t>电子保函</w:t>
            </w:r>
            <w:r>
              <w:rPr>
                <w:spacing w:val="-88"/>
                <w:sz w:val="21"/>
                <w:szCs w:val="21"/>
              </w:rPr>
              <w:t xml:space="preserve"> </w:t>
            </w:r>
            <w:r>
              <w:rPr>
                <w:spacing w:val="-4"/>
                <w:sz w:val="21"/>
                <w:szCs w:val="21"/>
              </w:rPr>
              <w:t>”直接进入新疆政府采购电子保</w:t>
            </w:r>
            <w:r>
              <w:rPr>
                <w:spacing w:val="-5"/>
                <w:sz w:val="21"/>
                <w:szCs w:val="21"/>
              </w:rPr>
              <w:t>函申请页，点击</w:t>
            </w:r>
            <w:r>
              <w:rPr>
                <w:spacing w:val="2"/>
                <w:sz w:val="21"/>
                <w:szCs w:val="21"/>
              </w:rPr>
              <w:t>【立即申请】2、依次完善页面显示的投保人信息（供应商信</w:t>
            </w:r>
            <w:r>
              <w:rPr>
                <w:spacing w:val="-1"/>
                <w:sz w:val="21"/>
                <w:szCs w:val="21"/>
              </w:rPr>
              <w:t>息</w:t>
            </w:r>
            <w:r>
              <w:rPr>
                <w:spacing w:val="-10"/>
                <w:sz w:val="21"/>
                <w:szCs w:val="21"/>
              </w:rPr>
              <w:t>），</w:t>
            </w:r>
            <w:r>
              <w:rPr>
                <w:spacing w:val="-1"/>
                <w:sz w:val="21"/>
                <w:szCs w:val="21"/>
              </w:rPr>
              <w:t>确认您要投保的项目信息，在投标项目选择页面选择您需要投保的项目（可根据项目名称或项目保函进行搜</w:t>
            </w:r>
            <w:r>
              <w:rPr>
                <w:spacing w:val="-2"/>
                <w:sz w:val="21"/>
                <w:szCs w:val="21"/>
              </w:rPr>
              <w:t>索</w:t>
            </w:r>
            <w:r>
              <w:rPr>
                <w:spacing w:val="-9"/>
                <w:sz w:val="21"/>
                <w:szCs w:val="21"/>
              </w:rPr>
              <w:t>），</w:t>
            </w:r>
            <w:r>
              <w:rPr>
                <w:spacing w:val="-2"/>
                <w:sz w:val="21"/>
                <w:szCs w:val="21"/>
              </w:rPr>
              <w:t>选</w:t>
            </w:r>
            <w:r>
              <w:rPr>
                <w:spacing w:val="34"/>
                <w:sz w:val="21"/>
                <w:szCs w:val="21"/>
              </w:rPr>
              <w:t>择投保项目后填写被保险人信息及投保内容。服务热</w:t>
            </w:r>
            <w:r>
              <w:rPr>
                <w:spacing w:val="-1"/>
                <w:sz w:val="21"/>
                <w:szCs w:val="21"/>
              </w:rPr>
              <w:t>线:400-9039583。</w:t>
            </w:r>
          </w:p>
          <w:p w14:paraId="791872D9">
            <w:pPr>
              <w:pStyle w:val="69"/>
              <w:spacing w:before="25" w:line="240" w:lineRule="auto"/>
              <w:ind w:left="114" w:right="107"/>
              <w:rPr>
                <w:sz w:val="21"/>
                <w:szCs w:val="21"/>
              </w:rPr>
            </w:pPr>
            <w:r>
              <w:rPr>
                <w:spacing w:val="-5"/>
                <w:sz w:val="21"/>
                <w:szCs w:val="21"/>
              </w:rPr>
              <w:t>保函投保金额(元)：</w:t>
            </w:r>
            <w:r>
              <w:rPr>
                <w:rFonts w:hint="eastAsia" w:cs="宋体"/>
                <w:spacing w:val="-4"/>
                <w:sz w:val="21"/>
                <w:szCs w:val="21"/>
                <w:lang w:val="en-US" w:eastAsia="zh-CN"/>
              </w:rPr>
              <w:t>7</w:t>
            </w:r>
            <w:r>
              <w:rPr>
                <w:rFonts w:ascii="宋体" w:hAnsi="宋体" w:eastAsia="宋体" w:cs="宋体"/>
                <w:spacing w:val="-4"/>
                <w:sz w:val="21"/>
                <w:szCs w:val="21"/>
              </w:rPr>
              <w:t>000.00元（</w:t>
            </w:r>
            <w:r>
              <w:rPr>
                <w:rFonts w:hint="eastAsia" w:cs="宋体"/>
                <w:spacing w:val="-4"/>
                <w:sz w:val="21"/>
                <w:szCs w:val="21"/>
                <w:lang w:val="en-US" w:eastAsia="zh-CN"/>
              </w:rPr>
              <w:t>柒仟元整</w:t>
            </w:r>
            <w:r>
              <w:rPr>
                <w:rFonts w:ascii="宋体" w:hAnsi="宋体" w:eastAsia="宋体" w:cs="宋体"/>
                <w:spacing w:val="-4"/>
                <w:sz w:val="21"/>
                <w:szCs w:val="21"/>
              </w:rPr>
              <w:t>），保函承保期限：</w:t>
            </w:r>
            <w:r>
              <w:rPr>
                <w:rFonts w:ascii="宋体" w:hAnsi="宋体" w:eastAsia="宋体" w:cs="宋体"/>
                <w:spacing w:val="-4"/>
                <w:sz w:val="21"/>
                <w:szCs w:val="21"/>
                <w:highlight w:val="none"/>
              </w:rPr>
              <w:t>202</w:t>
            </w:r>
            <w:r>
              <w:rPr>
                <w:rFonts w:hint="eastAsia" w:ascii="宋体" w:hAnsi="宋体" w:eastAsia="宋体" w:cs="宋体"/>
                <w:spacing w:val="-4"/>
                <w:sz w:val="21"/>
                <w:szCs w:val="21"/>
                <w:highlight w:val="none"/>
                <w:lang w:val="en-US" w:eastAsia="zh-CN"/>
              </w:rPr>
              <w:t>5</w:t>
            </w:r>
            <w:r>
              <w:rPr>
                <w:rFonts w:ascii="宋体" w:hAnsi="宋体" w:eastAsia="宋体" w:cs="宋体"/>
                <w:spacing w:val="-4"/>
                <w:sz w:val="21"/>
                <w:szCs w:val="21"/>
                <w:highlight w:val="none"/>
              </w:rPr>
              <w:t>年</w:t>
            </w:r>
            <w:r>
              <w:rPr>
                <w:rFonts w:hint="eastAsia" w:cs="宋体"/>
                <w:spacing w:val="-4"/>
                <w:sz w:val="21"/>
                <w:szCs w:val="21"/>
                <w:highlight w:val="none"/>
                <w:lang w:eastAsia="zh-CN"/>
              </w:rPr>
              <w:t>07月21日</w:t>
            </w:r>
            <w:r>
              <w:rPr>
                <w:rFonts w:ascii="宋体" w:hAnsi="宋体" w:eastAsia="宋体" w:cs="宋体"/>
                <w:spacing w:val="-4"/>
                <w:sz w:val="21"/>
                <w:szCs w:val="21"/>
                <w:highlight w:val="none"/>
              </w:rPr>
              <w:t>至202</w:t>
            </w:r>
            <w:r>
              <w:rPr>
                <w:rFonts w:hint="eastAsia" w:ascii="宋体" w:hAnsi="宋体" w:eastAsia="宋体" w:cs="宋体"/>
                <w:spacing w:val="-4"/>
                <w:sz w:val="21"/>
                <w:szCs w:val="21"/>
                <w:highlight w:val="none"/>
                <w:lang w:val="en-US" w:eastAsia="zh-CN"/>
              </w:rPr>
              <w:t>5</w:t>
            </w:r>
            <w:r>
              <w:rPr>
                <w:rFonts w:ascii="宋体" w:hAnsi="宋体" w:eastAsia="宋体" w:cs="宋体"/>
                <w:spacing w:val="-4"/>
                <w:sz w:val="21"/>
                <w:szCs w:val="21"/>
                <w:highlight w:val="none"/>
              </w:rPr>
              <w:t>年</w:t>
            </w:r>
            <w:r>
              <w:rPr>
                <w:rFonts w:hint="eastAsia" w:cs="宋体"/>
                <w:spacing w:val="-4"/>
                <w:sz w:val="21"/>
                <w:szCs w:val="21"/>
                <w:highlight w:val="none"/>
                <w:lang w:val="en-US" w:eastAsia="zh-CN"/>
              </w:rPr>
              <w:t>10</w:t>
            </w:r>
            <w:r>
              <w:rPr>
                <w:rFonts w:ascii="宋体" w:hAnsi="宋体" w:eastAsia="宋体" w:cs="宋体"/>
                <w:spacing w:val="-4"/>
                <w:sz w:val="21"/>
                <w:szCs w:val="21"/>
                <w:highlight w:val="none"/>
              </w:rPr>
              <w:t>月</w:t>
            </w:r>
            <w:r>
              <w:rPr>
                <w:rFonts w:hint="eastAsia" w:cs="宋体"/>
                <w:spacing w:val="-4"/>
                <w:sz w:val="21"/>
                <w:szCs w:val="21"/>
                <w:highlight w:val="none"/>
                <w:lang w:val="en-US" w:eastAsia="zh-CN"/>
              </w:rPr>
              <w:t>19</w:t>
            </w:r>
            <w:r>
              <w:rPr>
                <w:rFonts w:ascii="宋体" w:hAnsi="宋体" w:eastAsia="宋体" w:cs="宋体"/>
                <w:spacing w:val="-4"/>
                <w:sz w:val="21"/>
                <w:szCs w:val="21"/>
                <w:highlight w:val="none"/>
              </w:rPr>
              <w:t>日（90日历天）</w:t>
            </w:r>
            <w:r>
              <w:rPr>
                <w:rFonts w:ascii="宋体" w:hAnsi="宋体" w:eastAsia="宋体" w:cs="宋体"/>
                <w:spacing w:val="-4"/>
                <w:sz w:val="21"/>
                <w:szCs w:val="21"/>
              </w:rPr>
              <w:t>，保函办理成功后将保函放入投标文件中。</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4</w:t>
            </w:r>
            <w:r>
              <w:rPr>
                <w:rFonts w:hint="eastAsia" w:ascii="宋体" w:hAnsi="宋体" w:eastAsia="宋体" w:cs="宋体"/>
                <w:spacing w:val="-4"/>
                <w:sz w:val="21"/>
                <w:szCs w:val="21"/>
                <w:lang w:eastAsia="zh-CN"/>
              </w:rPr>
              <w:t>）</w:t>
            </w:r>
            <w:r>
              <w:rPr>
                <w:rFonts w:hint="default"/>
                <w:sz w:val="21"/>
                <w:szCs w:val="21"/>
              </w:rPr>
              <w:t>投标保证金</w:t>
            </w:r>
            <w:r>
              <w:rPr>
                <w:rFonts w:hint="default"/>
                <w:sz w:val="21"/>
                <w:szCs w:val="21"/>
                <w:lang w:val="en-US" w:eastAsia="zh-CN"/>
              </w:rPr>
              <w:t>退还：</w:t>
            </w:r>
            <w:r>
              <w:rPr>
                <w:rFonts w:hint="default"/>
                <w:sz w:val="21"/>
                <w:szCs w:val="21"/>
              </w:rPr>
              <w:t>自</w:t>
            </w:r>
            <w:r>
              <w:rPr>
                <w:rFonts w:hint="default"/>
                <w:sz w:val="21"/>
                <w:szCs w:val="21"/>
              </w:rPr>
              <w:fldChar w:fldCharType="begin"/>
            </w:r>
            <w:r>
              <w:rPr>
                <w:rFonts w:hint="default"/>
                <w:sz w:val="21"/>
                <w:szCs w:val="21"/>
              </w:rPr>
              <w:instrText xml:space="preserve"> HYPERLINK "https://baike.baidu.com/item/%E4%B8%AD%E6%A0%87%E9%80%9A%E7%9F%A5%E4%B9%A6/6256719" \t "https://baike.baidu.com/item/%E6%94%BF%E5%BA%9C%E9%87%87%E8%B4%AD%E8%B4%A7%E7%89%A9%E5%92%8C%E6%9C%8D%E5%8A%A1%E6%8B%9B%E6%A0%87%E6%8A%95%E6%A0%87%E7%AE%A1%E7%90%86%E5%8A%9E%E6%B3%95/_blank" </w:instrText>
            </w:r>
            <w:r>
              <w:rPr>
                <w:rFonts w:hint="default"/>
                <w:sz w:val="21"/>
                <w:szCs w:val="21"/>
              </w:rPr>
              <w:fldChar w:fldCharType="separate"/>
            </w:r>
            <w:r>
              <w:rPr>
                <w:rFonts w:hint="eastAsia"/>
                <w:sz w:val="21"/>
                <w:szCs w:val="21"/>
                <w:lang w:val="en-US" w:eastAsia="zh-CN"/>
              </w:rPr>
              <w:t>成交</w:t>
            </w:r>
            <w:r>
              <w:rPr>
                <w:rFonts w:hint="default"/>
                <w:sz w:val="21"/>
                <w:szCs w:val="21"/>
              </w:rPr>
              <w:t>通知书</w:t>
            </w:r>
            <w:r>
              <w:rPr>
                <w:rFonts w:hint="default"/>
                <w:sz w:val="21"/>
                <w:szCs w:val="21"/>
              </w:rPr>
              <w:fldChar w:fldCharType="end"/>
            </w:r>
            <w:r>
              <w:rPr>
                <w:rFonts w:hint="default"/>
                <w:sz w:val="21"/>
                <w:szCs w:val="21"/>
              </w:rPr>
              <w:t>发出之日起5个工作日内退还未</w:t>
            </w:r>
            <w:r>
              <w:rPr>
                <w:rFonts w:hint="default"/>
                <w:sz w:val="21"/>
                <w:szCs w:val="21"/>
                <w:lang w:val="en-US" w:eastAsia="zh-CN"/>
              </w:rPr>
              <w:t>成交</w:t>
            </w:r>
            <w:r>
              <w:rPr>
                <w:rFonts w:hint="default"/>
                <w:sz w:val="21"/>
                <w:szCs w:val="21"/>
              </w:rPr>
              <w:t>人的投标保证金，自合同签订之日起5个工作日内退还</w:t>
            </w:r>
            <w:r>
              <w:rPr>
                <w:rFonts w:hint="default"/>
                <w:sz w:val="21"/>
                <w:szCs w:val="21"/>
                <w:lang w:val="en-US" w:eastAsia="zh-CN"/>
              </w:rPr>
              <w:t>成交</w:t>
            </w:r>
            <w:r>
              <w:rPr>
                <w:rFonts w:hint="default"/>
                <w:sz w:val="21"/>
                <w:szCs w:val="21"/>
              </w:rPr>
              <w:t>的投标保证金。</w:t>
            </w:r>
            <w:r>
              <w:rPr>
                <w:spacing w:val="-1"/>
                <w:sz w:val="21"/>
                <w:szCs w:val="21"/>
              </w:rPr>
              <w:t>未在规定时间交保证金的投标商不得参加本项目投标。</w:t>
            </w:r>
          </w:p>
        </w:tc>
      </w:tr>
      <w:tr w14:paraId="214EC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92" w:type="dxa"/>
            <w:vAlign w:val="top"/>
          </w:tcPr>
          <w:p w14:paraId="6D3BF811">
            <w:pPr>
              <w:spacing w:line="258" w:lineRule="auto"/>
              <w:rPr>
                <w:rFonts w:ascii="Arial"/>
                <w:sz w:val="22"/>
                <w:szCs w:val="22"/>
              </w:rPr>
            </w:pPr>
          </w:p>
          <w:p w14:paraId="6F2F8B3A">
            <w:pPr>
              <w:pStyle w:val="69"/>
              <w:spacing w:before="65" w:line="190" w:lineRule="auto"/>
              <w:ind w:left="344"/>
              <w:rPr>
                <w:sz w:val="21"/>
                <w:szCs w:val="21"/>
              </w:rPr>
            </w:pPr>
            <w:r>
              <w:rPr>
                <w:spacing w:val="2"/>
                <w:sz w:val="21"/>
                <w:szCs w:val="21"/>
              </w:rPr>
              <w:t>5.1.1</w:t>
            </w:r>
          </w:p>
        </w:tc>
        <w:tc>
          <w:tcPr>
            <w:tcW w:w="2181" w:type="dxa"/>
            <w:vAlign w:val="center"/>
          </w:tcPr>
          <w:p w14:paraId="7F7D9951">
            <w:pPr>
              <w:pStyle w:val="69"/>
              <w:spacing w:before="293" w:line="228" w:lineRule="auto"/>
              <w:ind w:firstLine="226" w:firstLineChars="100"/>
              <w:jc w:val="left"/>
              <w:rPr>
                <w:sz w:val="21"/>
                <w:szCs w:val="21"/>
              </w:rPr>
            </w:pPr>
            <w:r>
              <w:rPr>
                <w:spacing w:val="8"/>
                <w:sz w:val="21"/>
                <w:szCs w:val="21"/>
              </w:rPr>
              <w:t>磋商小组成员</w:t>
            </w:r>
          </w:p>
        </w:tc>
        <w:tc>
          <w:tcPr>
            <w:tcW w:w="6009" w:type="dxa"/>
            <w:gridSpan w:val="2"/>
            <w:vAlign w:val="center"/>
          </w:tcPr>
          <w:p w14:paraId="48442B4B">
            <w:pPr>
              <w:pStyle w:val="69"/>
              <w:spacing w:before="112" w:line="278" w:lineRule="auto"/>
              <w:ind w:left="116" w:right="109" w:hanging="2"/>
              <w:jc w:val="both"/>
              <w:rPr>
                <w:rFonts w:hint="eastAsia" w:eastAsia="宋体"/>
                <w:sz w:val="21"/>
                <w:szCs w:val="21"/>
                <w:lang w:val="en-US" w:eastAsia="zh-CN"/>
              </w:rPr>
            </w:pPr>
            <w:r>
              <w:rPr>
                <w:rFonts w:hint="eastAsia"/>
                <w:color w:val="auto"/>
                <w:spacing w:val="8"/>
                <w:sz w:val="21"/>
                <w:szCs w:val="21"/>
              </w:rPr>
              <w:t>采购人依法组建</w:t>
            </w:r>
            <w:r>
              <w:rPr>
                <w:color w:val="auto"/>
                <w:spacing w:val="8"/>
                <w:sz w:val="21"/>
                <w:szCs w:val="21"/>
              </w:rPr>
              <w:t>磋商小组</w:t>
            </w:r>
            <w:r>
              <w:rPr>
                <w:rFonts w:hint="eastAsia"/>
                <w:color w:val="auto"/>
                <w:spacing w:val="8"/>
                <w:sz w:val="21"/>
                <w:szCs w:val="21"/>
              </w:rPr>
              <w:t>共</w:t>
            </w:r>
            <w:r>
              <w:rPr>
                <w:rFonts w:hint="eastAsia"/>
                <w:color w:val="auto"/>
                <w:spacing w:val="8"/>
                <w:sz w:val="21"/>
                <w:szCs w:val="21"/>
                <w:lang w:val="en-US" w:eastAsia="zh-CN"/>
              </w:rPr>
              <w:t>3</w:t>
            </w:r>
            <w:r>
              <w:rPr>
                <w:rFonts w:hint="eastAsia"/>
                <w:color w:val="auto"/>
                <w:spacing w:val="8"/>
                <w:sz w:val="21"/>
                <w:szCs w:val="21"/>
              </w:rPr>
              <w:t>人组成，其中有关专家</w:t>
            </w:r>
            <w:r>
              <w:rPr>
                <w:rFonts w:hint="eastAsia"/>
                <w:color w:val="auto"/>
                <w:spacing w:val="8"/>
                <w:sz w:val="21"/>
                <w:szCs w:val="21"/>
                <w:lang w:val="en-US" w:eastAsia="zh-CN"/>
              </w:rPr>
              <w:t>2</w:t>
            </w:r>
            <w:r>
              <w:rPr>
                <w:rFonts w:hint="eastAsia"/>
                <w:color w:val="auto"/>
                <w:spacing w:val="8"/>
                <w:sz w:val="21"/>
                <w:szCs w:val="21"/>
              </w:rPr>
              <w:t>人，采购人代表</w:t>
            </w:r>
            <w:r>
              <w:rPr>
                <w:rFonts w:hint="eastAsia"/>
                <w:color w:val="auto"/>
                <w:spacing w:val="8"/>
                <w:sz w:val="21"/>
                <w:szCs w:val="21"/>
                <w:lang w:val="en-US" w:eastAsia="zh-CN"/>
              </w:rPr>
              <w:t>1</w:t>
            </w:r>
            <w:r>
              <w:rPr>
                <w:rFonts w:hint="eastAsia"/>
                <w:color w:val="auto"/>
                <w:spacing w:val="8"/>
                <w:sz w:val="21"/>
                <w:szCs w:val="21"/>
              </w:rPr>
              <w:t>人。磋商小组有关专家确定方式：政采云专家库中随机抽取确定</w:t>
            </w:r>
            <w:r>
              <w:rPr>
                <w:rFonts w:hint="eastAsia"/>
                <w:color w:val="auto"/>
                <w:spacing w:val="8"/>
                <w:sz w:val="21"/>
                <w:szCs w:val="21"/>
                <w:lang w:val="en-US" w:eastAsia="zh-CN"/>
              </w:rPr>
              <w:t>。</w:t>
            </w:r>
          </w:p>
        </w:tc>
      </w:tr>
      <w:tr w14:paraId="66FC9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92" w:type="dxa"/>
            <w:vAlign w:val="top"/>
          </w:tcPr>
          <w:p w14:paraId="1551839F">
            <w:pPr>
              <w:spacing w:line="286" w:lineRule="auto"/>
              <w:rPr>
                <w:rFonts w:ascii="Arial"/>
                <w:sz w:val="22"/>
                <w:szCs w:val="22"/>
              </w:rPr>
            </w:pPr>
          </w:p>
          <w:p w14:paraId="20F504D9">
            <w:pPr>
              <w:pStyle w:val="69"/>
              <w:spacing w:before="65" w:line="190" w:lineRule="auto"/>
              <w:ind w:left="444"/>
              <w:rPr>
                <w:sz w:val="21"/>
                <w:szCs w:val="21"/>
              </w:rPr>
            </w:pPr>
            <w:r>
              <w:rPr>
                <w:spacing w:val="1"/>
                <w:sz w:val="21"/>
                <w:szCs w:val="21"/>
              </w:rPr>
              <w:t>6.1</w:t>
            </w:r>
          </w:p>
        </w:tc>
        <w:tc>
          <w:tcPr>
            <w:tcW w:w="2181" w:type="dxa"/>
            <w:vAlign w:val="top"/>
          </w:tcPr>
          <w:p w14:paraId="2921208B">
            <w:pPr>
              <w:spacing w:line="254" w:lineRule="auto"/>
              <w:rPr>
                <w:rFonts w:ascii="Arial"/>
                <w:sz w:val="22"/>
                <w:szCs w:val="22"/>
              </w:rPr>
            </w:pPr>
          </w:p>
          <w:p w14:paraId="745C88EF">
            <w:pPr>
              <w:pStyle w:val="69"/>
              <w:spacing w:before="65" w:line="227" w:lineRule="auto"/>
              <w:ind w:left="112"/>
              <w:rPr>
                <w:sz w:val="21"/>
                <w:szCs w:val="21"/>
              </w:rPr>
            </w:pPr>
            <w:r>
              <w:rPr>
                <w:spacing w:val="8"/>
                <w:sz w:val="21"/>
                <w:szCs w:val="21"/>
              </w:rPr>
              <w:t>确定成交供应商方式</w:t>
            </w:r>
          </w:p>
        </w:tc>
        <w:tc>
          <w:tcPr>
            <w:tcW w:w="6009" w:type="dxa"/>
            <w:gridSpan w:val="2"/>
            <w:vAlign w:val="top"/>
          </w:tcPr>
          <w:p w14:paraId="62AE54DA">
            <w:pPr>
              <w:pStyle w:val="69"/>
              <w:spacing w:before="141" w:line="227" w:lineRule="auto"/>
              <w:ind w:left="123"/>
              <w:rPr>
                <w:sz w:val="21"/>
                <w:szCs w:val="21"/>
              </w:rPr>
            </w:pPr>
            <w:r>
              <w:rPr>
                <w:rFonts w:hint="eastAsia" w:ascii="MS Gothic" w:hAnsi="MS Gothic" w:cs="MS Gothic"/>
                <w:spacing w:val="5"/>
                <w:sz w:val="21"/>
                <w:szCs w:val="21"/>
                <w:lang w:eastAsia="zh-CN"/>
              </w:rPr>
              <w:t>□</w:t>
            </w:r>
            <w:r>
              <w:rPr>
                <w:spacing w:val="5"/>
                <w:sz w:val="21"/>
                <w:szCs w:val="21"/>
              </w:rPr>
              <w:t>采购人</w:t>
            </w:r>
          </w:p>
          <w:p w14:paraId="5445C0EF">
            <w:pPr>
              <w:pStyle w:val="69"/>
              <w:spacing w:before="114" w:line="227" w:lineRule="auto"/>
              <w:ind w:left="136"/>
              <w:rPr>
                <w:sz w:val="21"/>
                <w:szCs w:val="21"/>
              </w:rPr>
            </w:pPr>
            <w:r>
              <w:rPr>
                <w:rFonts w:hint="eastAsia"/>
                <w:spacing w:val="6"/>
                <w:sz w:val="21"/>
                <w:szCs w:val="21"/>
                <w:lang w:eastAsia="zh-CN"/>
              </w:rPr>
              <w:t>☑</w:t>
            </w:r>
            <w:r>
              <w:rPr>
                <w:spacing w:val="6"/>
                <w:sz w:val="21"/>
                <w:szCs w:val="21"/>
              </w:rPr>
              <w:t>采购人授权磋商小组</w:t>
            </w:r>
          </w:p>
        </w:tc>
      </w:tr>
      <w:tr w14:paraId="38098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92" w:type="dxa"/>
            <w:vAlign w:val="center"/>
          </w:tcPr>
          <w:p w14:paraId="46797B26">
            <w:pPr>
              <w:pStyle w:val="69"/>
              <w:spacing w:before="65" w:line="190" w:lineRule="auto"/>
              <w:jc w:val="center"/>
              <w:rPr>
                <w:spacing w:val="1"/>
                <w:sz w:val="21"/>
                <w:szCs w:val="21"/>
              </w:rPr>
            </w:pPr>
            <w:r>
              <w:rPr>
                <w:spacing w:val="2"/>
                <w:sz w:val="21"/>
                <w:szCs w:val="21"/>
              </w:rPr>
              <w:t>6.4.1</w:t>
            </w:r>
          </w:p>
        </w:tc>
        <w:tc>
          <w:tcPr>
            <w:tcW w:w="2181" w:type="dxa"/>
            <w:vAlign w:val="center"/>
          </w:tcPr>
          <w:p w14:paraId="74543533">
            <w:pPr>
              <w:pStyle w:val="69"/>
              <w:spacing w:before="65" w:line="228" w:lineRule="auto"/>
              <w:jc w:val="center"/>
              <w:outlineLvl w:val="0"/>
              <w:rPr>
                <w:spacing w:val="8"/>
                <w:sz w:val="21"/>
                <w:szCs w:val="21"/>
              </w:rPr>
            </w:pPr>
            <w:r>
              <w:rPr>
                <w:spacing w:val="7"/>
                <w:sz w:val="21"/>
                <w:szCs w:val="21"/>
              </w:rPr>
              <w:t>履约保证金</w:t>
            </w:r>
          </w:p>
        </w:tc>
        <w:tc>
          <w:tcPr>
            <w:tcW w:w="6009" w:type="dxa"/>
            <w:gridSpan w:val="2"/>
            <w:vAlign w:val="center"/>
          </w:tcPr>
          <w:p w14:paraId="221364E7">
            <w:pPr>
              <w:pStyle w:val="69"/>
              <w:spacing w:before="113" w:line="228" w:lineRule="auto"/>
              <w:ind w:left="118" w:leftChars="0"/>
              <w:jc w:val="both"/>
              <w:rPr>
                <w:rFonts w:hint="default" w:eastAsia="宋体"/>
                <w:spacing w:val="6"/>
                <w:sz w:val="21"/>
                <w:szCs w:val="21"/>
                <w:lang w:val="en-US" w:eastAsia="zh-CN"/>
              </w:rPr>
            </w:pPr>
            <w:r>
              <w:rPr>
                <w:rFonts w:hint="default" w:eastAsia="宋体"/>
                <w:spacing w:val="6"/>
                <w:sz w:val="21"/>
                <w:szCs w:val="21"/>
                <w:lang w:val="en-US" w:eastAsia="zh-CN"/>
              </w:rPr>
              <w:t>合同总价的　10%　，根据《中华人民共和国政府采购法实施条例》第四十八条履约保证金的数额不得超过政府采购合同金额的10%。成交人与招标人签订合同前提交履约保证金，如成交人未按招标文件规定的工期服务、实施过程中的设计变更、施工配合、验收配合等服务完毕，则扣除履约保证金。</w:t>
            </w:r>
          </w:p>
          <w:p w14:paraId="0A46AED2">
            <w:pPr>
              <w:pStyle w:val="69"/>
              <w:spacing w:before="113" w:line="228" w:lineRule="auto"/>
              <w:ind w:left="118" w:leftChars="0"/>
              <w:jc w:val="both"/>
              <w:rPr>
                <w:rFonts w:hint="default" w:eastAsia="宋体"/>
                <w:spacing w:val="6"/>
                <w:sz w:val="21"/>
                <w:szCs w:val="21"/>
                <w:lang w:val="en-US" w:eastAsia="zh-CN"/>
              </w:rPr>
            </w:pPr>
            <w:r>
              <w:rPr>
                <w:rFonts w:hint="default" w:eastAsia="宋体"/>
                <w:spacing w:val="6"/>
                <w:sz w:val="21"/>
                <w:szCs w:val="21"/>
                <w:lang w:val="en-US" w:eastAsia="zh-CN"/>
              </w:rPr>
              <w:t>履约保证金形式：支票、汇票、本票、或者金融机构、担保机构出具的保函、等非现金形式提交（履约赔付地点为项目所在地）</w:t>
            </w:r>
          </w:p>
        </w:tc>
      </w:tr>
      <w:tr w14:paraId="722D2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92" w:type="dxa"/>
            <w:vAlign w:val="center"/>
          </w:tcPr>
          <w:p w14:paraId="17BFEBDE">
            <w:pPr>
              <w:pStyle w:val="69"/>
              <w:spacing w:before="65" w:line="190" w:lineRule="auto"/>
              <w:jc w:val="center"/>
              <w:rPr>
                <w:rFonts w:hint="eastAsia" w:eastAsia="宋体"/>
                <w:spacing w:val="2"/>
                <w:sz w:val="21"/>
                <w:szCs w:val="21"/>
                <w:lang w:val="en-US" w:eastAsia="zh-CN"/>
              </w:rPr>
            </w:pPr>
            <w:r>
              <w:rPr>
                <w:rFonts w:hint="eastAsia"/>
                <w:spacing w:val="2"/>
                <w:sz w:val="21"/>
                <w:szCs w:val="21"/>
                <w:lang w:val="en-US" w:eastAsia="zh-CN"/>
              </w:rPr>
              <w:t>7</w:t>
            </w:r>
          </w:p>
        </w:tc>
        <w:tc>
          <w:tcPr>
            <w:tcW w:w="2181" w:type="dxa"/>
            <w:vAlign w:val="center"/>
          </w:tcPr>
          <w:p w14:paraId="0DB551B3">
            <w:pPr>
              <w:pStyle w:val="69"/>
              <w:spacing w:before="65" w:line="228" w:lineRule="auto"/>
              <w:jc w:val="center"/>
              <w:outlineLvl w:val="0"/>
              <w:rPr>
                <w:rFonts w:hint="default" w:eastAsia="宋体"/>
                <w:spacing w:val="7"/>
                <w:sz w:val="21"/>
                <w:szCs w:val="21"/>
                <w:lang w:val="en-US" w:eastAsia="zh-CN"/>
              </w:rPr>
            </w:pPr>
            <w:r>
              <w:rPr>
                <w:rFonts w:hint="eastAsia"/>
                <w:spacing w:val="7"/>
                <w:sz w:val="21"/>
                <w:szCs w:val="21"/>
                <w:lang w:val="en-US" w:eastAsia="zh-CN"/>
              </w:rPr>
              <w:t>联合体投标</w:t>
            </w:r>
          </w:p>
        </w:tc>
        <w:tc>
          <w:tcPr>
            <w:tcW w:w="6009" w:type="dxa"/>
            <w:gridSpan w:val="2"/>
            <w:vAlign w:val="center"/>
          </w:tcPr>
          <w:p w14:paraId="5FCEA702">
            <w:pPr>
              <w:pStyle w:val="69"/>
              <w:spacing w:before="113" w:line="228" w:lineRule="auto"/>
              <w:ind w:left="118" w:leftChars="0"/>
              <w:jc w:val="both"/>
              <w:rPr>
                <w:rFonts w:hint="default"/>
                <w:spacing w:val="6"/>
                <w:sz w:val="21"/>
                <w:szCs w:val="21"/>
                <w:lang w:val="en-US" w:eastAsia="zh-CN"/>
              </w:rPr>
            </w:pPr>
            <w:r>
              <w:rPr>
                <w:rFonts w:hint="eastAsia"/>
                <w:spacing w:val="6"/>
                <w:sz w:val="21"/>
                <w:szCs w:val="21"/>
                <w:lang w:val="en-US" w:eastAsia="zh-CN"/>
              </w:rPr>
              <w:t>本项目不接受联合体投标</w:t>
            </w:r>
          </w:p>
        </w:tc>
      </w:tr>
      <w:tr w14:paraId="5899F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382" w:type="dxa"/>
            <w:gridSpan w:val="4"/>
            <w:vAlign w:val="top"/>
          </w:tcPr>
          <w:p w14:paraId="31F61E0C">
            <w:pPr>
              <w:pStyle w:val="69"/>
              <w:spacing w:before="176" w:line="228" w:lineRule="auto"/>
              <w:ind w:left="113"/>
              <w:rPr>
                <w:sz w:val="21"/>
                <w:szCs w:val="21"/>
              </w:rPr>
            </w:pPr>
            <w:r>
              <w:rPr>
                <w:spacing w:val="4"/>
                <w:sz w:val="21"/>
                <w:szCs w:val="21"/>
              </w:rPr>
              <w:t>其他</w:t>
            </w:r>
          </w:p>
        </w:tc>
      </w:tr>
      <w:tr w14:paraId="1A843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192" w:type="dxa"/>
            <w:vAlign w:val="top"/>
          </w:tcPr>
          <w:p w14:paraId="3267E3B9">
            <w:pPr>
              <w:pStyle w:val="69"/>
              <w:spacing w:before="230"/>
              <w:ind w:left="350"/>
              <w:rPr>
                <w:sz w:val="21"/>
                <w:szCs w:val="21"/>
              </w:rPr>
            </w:pPr>
            <w:r>
              <w:rPr>
                <w:spacing w:val="-2"/>
                <w:sz w:val="21"/>
                <w:szCs w:val="21"/>
              </w:rPr>
              <w:t>（1）</w:t>
            </w:r>
          </w:p>
        </w:tc>
        <w:tc>
          <w:tcPr>
            <w:tcW w:w="8190" w:type="dxa"/>
            <w:gridSpan w:val="3"/>
            <w:vAlign w:val="top"/>
          </w:tcPr>
          <w:p w14:paraId="42D47687">
            <w:pPr>
              <w:pStyle w:val="69"/>
              <w:spacing w:before="230" w:line="227" w:lineRule="auto"/>
              <w:ind w:left="114"/>
              <w:rPr>
                <w:sz w:val="21"/>
                <w:szCs w:val="21"/>
              </w:rPr>
            </w:pPr>
            <w:r>
              <w:rPr>
                <w:rFonts w:hint="eastAsia"/>
                <w:spacing w:val="5"/>
                <w:sz w:val="21"/>
                <w:szCs w:val="21"/>
                <w:lang w:val="en-US" w:eastAsia="zh-CN"/>
              </w:rPr>
              <w:t>工程地点：民丰县</w:t>
            </w:r>
          </w:p>
        </w:tc>
      </w:tr>
      <w:tr w14:paraId="47FA2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192" w:type="dxa"/>
            <w:vAlign w:val="center"/>
          </w:tcPr>
          <w:p w14:paraId="68244E32">
            <w:pPr>
              <w:pStyle w:val="69"/>
              <w:spacing w:before="65"/>
              <w:jc w:val="center"/>
              <w:rPr>
                <w:sz w:val="21"/>
                <w:szCs w:val="21"/>
              </w:rPr>
            </w:pPr>
            <w:r>
              <w:rPr>
                <w:spacing w:val="-2"/>
                <w:sz w:val="21"/>
                <w:szCs w:val="21"/>
              </w:rPr>
              <w:t>（2）</w:t>
            </w:r>
          </w:p>
        </w:tc>
        <w:tc>
          <w:tcPr>
            <w:tcW w:w="2318" w:type="dxa"/>
            <w:gridSpan w:val="2"/>
            <w:vAlign w:val="center"/>
          </w:tcPr>
          <w:p w14:paraId="1D1FF338">
            <w:pPr>
              <w:pStyle w:val="69"/>
              <w:spacing w:before="65" w:line="228" w:lineRule="auto"/>
              <w:ind w:left="0" w:leftChars="0" w:firstLine="220" w:firstLineChars="100"/>
              <w:jc w:val="both"/>
              <w:rPr>
                <w:sz w:val="21"/>
                <w:szCs w:val="21"/>
              </w:rPr>
            </w:pPr>
            <w:r>
              <w:rPr>
                <w:spacing w:val="5"/>
                <w:sz w:val="21"/>
                <w:szCs w:val="21"/>
                <w:lang w:val="en-US" w:eastAsia="en-US"/>
              </w:rPr>
              <w:t>代理服务费</w:t>
            </w:r>
          </w:p>
        </w:tc>
        <w:tc>
          <w:tcPr>
            <w:tcW w:w="5872" w:type="dxa"/>
            <w:vAlign w:val="center"/>
          </w:tcPr>
          <w:p w14:paraId="127B756E">
            <w:pPr>
              <w:pStyle w:val="69"/>
              <w:spacing w:before="116" w:line="294" w:lineRule="auto"/>
              <w:ind w:left="114" w:right="39" w:firstLine="24"/>
              <w:jc w:val="left"/>
              <w:rPr>
                <w:rFonts w:hint="eastAsia" w:eastAsia="宋体"/>
                <w:sz w:val="21"/>
                <w:szCs w:val="21"/>
                <w:lang w:eastAsia="zh-CN"/>
              </w:rPr>
            </w:pPr>
            <w:r>
              <w:rPr>
                <w:rFonts w:hint="eastAsia" w:eastAsia="宋体"/>
                <w:sz w:val="21"/>
                <w:szCs w:val="21"/>
                <w:lang w:val="en-US" w:eastAsia="zh-CN"/>
              </w:rPr>
              <w:t>本次招标代理服务费由甲方支付。</w:t>
            </w:r>
          </w:p>
        </w:tc>
      </w:tr>
      <w:tr w14:paraId="40703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92" w:type="dxa"/>
            <w:vAlign w:val="center"/>
          </w:tcPr>
          <w:p w14:paraId="66B278DB">
            <w:pPr>
              <w:pStyle w:val="69"/>
              <w:spacing w:before="65"/>
              <w:jc w:val="center"/>
              <w:rPr>
                <w:sz w:val="21"/>
                <w:szCs w:val="21"/>
              </w:rPr>
            </w:pPr>
            <w:r>
              <w:rPr>
                <w:spacing w:val="-2"/>
                <w:sz w:val="21"/>
                <w:szCs w:val="21"/>
              </w:rPr>
              <w:t>（3）</w:t>
            </w:r>
          </w:p>
        </w:tc>
        <w:tc>
          <w:tcPr>
            <w:tcW w:w="2318" w:type="dxa"/>
            <w:gridSpan w:val="2"/>
            <w:vAlign w:val="center"/>
          </w:tcPr>
          <w:p w14:paraId="6722FBC4">
            <w:pPr>
              <w:pStyle w:val="69"/>
              <w:spacing w:before="65" w:line="228" w:lineRule="auto"/>
              <w:ind w:firstLine="220" w:firstLineChars="100"/>
              <w:jc w:val="both"/>
              <w:rPr>
                <w:sz w:val="21"/>
                <w:szCs w:val="21"/>
              </w:rPr>
            </w:pPr>
            <w:r>
              <w:rPr>
                <w:spacing w:val="5"/>
                <w:sz w:val="21"/>
                <w:szCs w:val="21"/>
              </w:rPr>
              <w:t>磋商</w:t>
            </w:r>
          </w:p>
        </w:tc>
        <w:tc>
          <w:tcPr>
            <w:tcW w:w="5872" w:type="dxa"/>
            <w:vAlign w:val="center"/>
          </w:tcPr>
          <w:p w14:paraId="4F56FA7F">
            <w:pPr>
              <w:pStyle w:val="69"/>
              <w:spacing w:line="224" w:lineRule="auto"/>
              <w:ind w:left="116"/>
              <w:jc w:val="left"/>
              <w:rPr>
                <w:sz w:val="21"/>
                <w:szCs w:val="21"/>
              </w:rPr>
            </w:pPr>
            <w:r>
              <w:rPr>
                <w:rFonts w:hint="eastAsia"/>
                <w:sz w:val="21"/>
                <w:szCs w:val="21"/>
              </w:rPr>
              <w:t>供应商法定代表人或法定代表人授权代表参加磋商。</w:t>
            </w:r>
          </w:p>
        </w:tc>
      </w:tr>
      <w:tr w14:paraId="577E4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92" w:type="dxa"/>
            <w:vAlign w:val="top"/>
          </w:tcPr>
          <w:p w14:paraId="4C507DD6">
            <w:pPr>
              <w:spacing w:line="242" w:lineRule="auto"/>
              <w:rPr>
                <w:rFonts w:ascii="Arial"/>
                <w:sz w:val="22"/>
                <w:szCs w:val="22"/>
              </w:rPr>
            </w:pPr>
          </w:p>
          <w:p w14:paraId="00073F57">
            <w:pPr>
              <w:spacing w:line="242" w:lineRule="auto"/>
              <w:rPr>
                <w:rFonts w:ascii="Arial"/>
                <w:sz w:val="22"/>
                <w:szCs w:val="22"/>
              </w:rPr>
            </w:pPr>
          </w:p>
          <w:p w14:paraId="5898DEB3">
            <w:pPr>
              <w:pStyle w:val="69"/>
              <w:spacing w:before="65"/>
              <w:ind w:left="350"/>
              <w:rPr>
                <w:sz w:val="21"/>
                <w:szCs w:val="21"/>
              </w:rPr>
            </w:pPr>
            <w:r>
              <w:rPr>
                <w:spacing w:val="-2"/>
                <w:sz w:val="21"/>
                <w:szCs w:val="21"/>
              </w:rPr>
              <w:t>（4）</w:t>
            </w:r>
          </w:p>
        </w:tc>
        <w:tc>
          <w:tcPr>
            <w:tcW w:w="2318" w:type="dxa"/>
            <w:gridSpan w:val="2"/>
            <w:vAlign w:val="top"/>
          </w:tcPr>
          <w:p w14:paraId="11496B21">
            <w:pPr>
              <w:spacing w:line="242" w:lineRule="auto"/>
              <w:rPr>
                <w:rFonts w:ascii="Arial"/>
                <w:sz w:val="22"/>
                <w:szCs w:val="22"/>
              </w:rPr>
            </w:pPr>
          </w:p>
          <w:p w14:paraId="26266DFB">
            <w:pPr>
              <w:spacing w:line="243" w:lineRule="auto"/>
              <w:rPr>
                <w:rFonts w:ascii="Arial"/>
                <w:sz w:val="22"/>
                <w:szCs w:val="22"/>
              </w:rPr>
            </w:pPr>
          </w:p>
          <w:p w14:paraId="18BAE5C3">
            <w:pPr>
              <w:pStyle w:val="69"/>
              <w:spacing w:before="65" w:line="228" w:lineRule="auto"/>
              <w:ind w:left="116"/>
              <w:rPr>
                <w:sz w:val="21"/>
                <w:szCs w:val="21"/>
              </w:rPr>
            </w:pPr>
            <w:r>
              <w:rPr>
                <w:spacing w:val="6"/>
                <w:sz w:val="21"/>
                <w:szCs w:val="21"/>
              </w:rPr>
              <w:t>行业划型</w:t>
            </w:r>
          </w:p>
        </w:tc>
        <w:tc>
          <w:tcPr>
            <w:tcW w:w="5872" w:type="dxa"/>
            <w:vAlign w:val="top"/>
          </w:tcPr>
          <w:p w14:paraId="2AC1899F">
            <w:pPr>
              <w:pStyle w:val="69"/>
              <w:spacing w:line="360" w:lineRule="auto"/>
              <w:ind w:left="116"/>
              <w:rPr>
                <w:sz w:val="21"/>
                <w:szCs w:val="21"/>
              </w:rPr>
            </w:pPr>
            <w:r>
              <w:rPr>
                <w:spacing w:val="9"/>
                <w:sz w:val="21"/>
                <w:szCs w:val="21"/>
              </w:rPr>
              <w:t>依据《关于印发中小企业划型标准规定的通知》工信部联企业[2011]300号文，</w:t>
            </w:r>
            <w:r>
              <w:rPr>
                <w:spacing w:val="-3"/>
                <w:sz w:val="21"/>
                <w:szCs w:val="21"/>
              </w:rPr>
              <w:t>本项目所属行业为：</w:t>
            </w:r>
            <w:r>
              <w:rPr>
                <w:b/>
                <w:bCs/>
                <w:spacing w:val="-3"/>
                <w:sz w:val="21"/>
                <w:szCs w:val="21"/>
              </w:rPr>
              <w:t>建筑业</w:t>
            </w:r>
            <w:r>
              <w:rPr>
                <w:spacing w:val="-3"/>
                <w:sz w:val="21"/>
                <w:szCs w:val="21"/>
              </w:rPr>
              <w:t>。营业收入80000万元以下或资产</w:t>
            </w:r>
            <w:r>
              <w:rPr>
                <w:spacing w:val="-5"/>
                <w:sz w:val="21"/>
                <w:szCs w:val="21"/>
              </w:rPr>
              <w:t>总额80000万元以下的为中小微型企业。其中，营业收入6000</w:t>
            </w:r>
            <w:r>
              <w:rPr>
                <w:spacing w:val="1"/>
                <w:sz w:val="21"/>
                <w:szCs w:val="21"/>
              </w:rPr>
              <w:t>万元及以上，且资产总额5000万元及以上的为中型企业；营</w:t>
            </w:r>
            <w:r>
              <w:rPr>
                <w:spacing w:val="-4"/>
                <w:sz w:val="21"/>
                <w:szCs w:val="21"/>
              </w:rPr>
              <w:t>业收入300万元及以上，且资产总额300万元及以上的为小型企业；营业收入300万元以下或资产总额300万元以下的为微</w:t>
            </w:r>
            <w:r>
              <w:rPr>
                <w:spacing w:val="-3"/>
                <w:sz w:val="21"/>
                <w:szCs w:val="21"/>
              </w:rPr>
              <w:t>型企业。</w:t>
            </w:r>
          </w:p>
        </w:tc>
      </w:tr>
      <w:tr w14:paraId="7FEE7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192" w:type="dxa"/>
            <w:vAlign w:val="top"/>
          </w:tcPr>
          <w:p w14:paraId="3F2F61EB">
            <w:pPr>
              <w:rPr>
                <w:rFonts w:ascii="Arial"/>
                <w:b w:val="0"/>
                <w:bCs w:val="0"/>
                <w:sz w:val="22"/>
                <w:szCs w:val="22"/>
              </w:rPr>
            </w:pPr>
          </w:p>
          <w:p w14:paraId="5FD6E3FB">
            <w:pPr>
              <w:rPr>
                <w:rFonts w:ascii="Arial"/>
                <w:b w:val="0"/>
                <w:bCs w:val="0"/>
                <w:sz w:val="22"/>
                <w:szCs w:val="22"/>
              </w:rPr>
            </w:pPr>
          </w:p>
          <w:p w14:paraId="64E88A4D">
            <w:pPr>
              <w:rPr>
                <w:rFonts w:ascii="Arial"/>
                <w:b w:val="0"/>
                <w:bCs w:val="0"/>
                <w:sz w:val="22"/>
                <w:szCs w:val="22"/>
              </w:rPr>
            </w:pPr>
          </w:p>
          <w:p w14:paraId="61ADDDED">
            <w:pPr>
              <w:rPr>
                <w:rFonts w:ascii="Arial"/>
                <w:b w:val="0"/>
                <w:bCs w:val="0"/>
                <w:sz w:val="22"/>
                <w:szCs w:val="22"/>
              </w:rPr>
            </w:pPr>
          </w:p>
          <w:p w14:paraId="543B778F">
            <w:pPr>
              <w:spacing w:line="241" w:lineRule="auto"/>
              <w:rPr>
                <w:rFonts w:ascii="Arial"/>
                <w:b w:val="0"/>
                <w:bCs w:val="0"/>
                <w:sz w:val="22"/>
                <w:szCs w:val="22"/>
              </w:rPr>
            </w:pPr>
          </w:p>
          <w:p w14:paraId="3DD00720">
            <w:pPr>
              <w:spacing w:line="241" w:lineRule="auto"/>
              <w:rPr>
                <w:rFonts w:ascii="Arial"/>
                <w:b w:val="0"/>
                <w:bCs w:val="0"/>
                <w:sz w:val="22"/>
                <w:szCs w:val="22"/>
              </w:rPr>
            </w:pPr>
          </w:p>
          <w:p w14:paraId="2E50BAFB">
            <w:pPr>
              <w:spacing w:line="241" w:lineRule="auto"/>
              <w:rPr>
                <w:rFonts w:ascii="Arial"/>
                <w:b w:val="0"/>
                <w:bCs w:val="0"/>
                <w:sz w:val="22"/>
                <w:szCs w:val="22"/>
              </w:rPr>
            </w:pPr>
          </w:p>
          <w:p w14:paraId="051FFE44">
            <w:pPr>
              <w:spacing w:line="241" w:lineRule="auto"/>
              <w:rPr>
                <w:rFonts w:ascii="Arial"/>
                <w:b w:val="0"/>
                <w:bCs w:val="0"/>
                <w:sz w:val="22"/>
                <w:szCs w:val="22"/>
              </w:rPr>
            </w:pPr>
          </w:p>
          <w:p w14:paraId="0EA88096">
            <w:pPr>
              <w:spacing w:line="241" w:lineRule="auto"/>
              <w:rPr>
                <w:rFonts w:ascii="Arial"/>
                <w:b w:val="0"/>
                <w:bCs w:val="0"/>
                <w:sz w:val="22"/>
                <w:szCs w:val="22"/>
              </w:rPr>
            </w:pPr>
          </w:p>
          <w:p w14:paraId="6E14B911">
            <w:pPr>
              <w:pStyle w:val="69"/>
              <w:spacing w:before="65"/>
              <w:ind w:left="350"/>
              <w:rPr>
                <w:b w:val="0"/>
                <w:bCs w:val="0"/>
                <w:sz w:val="21"/>
                <w:szCs w:val="21"/>
              </w:rPr>
            </w:pPr>
            <w:r>
              <w:rPr>
                <w:b w:val="0"/>
                <w:bCs w:val="0"/>
                <w:spacing w:val="-2"/>
                <w:sz w:val="21"/>
                <w:szCs w:val="21"/>
              </w:rPr>
              <w:t>（5）</w:t>
            </w:r>
          </w:p>
        </w:tc>
        <w:tc>
          <w:tcPr>
            <w:tcW w:w="8190" w:type="dxa"/>
            <w:gridSpan w:val="3"/>
            <w:vAlign w:val="top"/>
          </w:tcPr>
          <w:p w14:paraId="14782A13">
            <w:pPr>
              <w:pStyle w:val="69"/>
              <w:numPr>
                <w:ilvl w:val="0"/>
                <w:numId w:val="2"/>
              </w:numPr>
              <w:spacing w:before="151" w:line="240" w:lineRule="auto"/>
              <w:ind w:left="114" w:right="107" w:firstLine="2"/>
              <w:jc w:val="both"/>
              <w:rPr>
                <w:rFonts w:ascii="宋体" w:hAnsi="宋体" w:eastAsia="宋体" w:cs="宋体"/>
                <w:spacing w:val="9"/>
                <w:sz w:val="21"/>
                <w:szCs w:val="21"/>
              </w:rPr>
            </w:pPr>
            <w:r>
              <w:rPr>
                <w:rFonts w:ascii="宋体" w:hAnsi="宋体" w:eastAsia="宋体" w:cs="宋体"/>
                <w:spacing w:val="9"/>
                <w:sz w:val="21"/>
                <w:szCs w:val="21"/>
              </w:rPr>
              <w:t>依据《政府采购促进中小企业发展管理办法》财库〔2020〕46号、财政部《关于进一步加大政府采购支持中小企业力度的通知》财库〔2022〕19号的规定，</w:t>
            </w:r>
            <w:r>
              <w:rPr>
                <w:rFonts w:ascii="宋体" w:hAnsi="宋体" w:eastAsia="宋体" w:cs="宋体"/>
                <w:b/>
                <w:bCs/>
                <w:sz w:val="21"/>
                <w:szCs w:val="21"/>
              </w:rPr>
              <w:t>本项目属于</w:t>
            </w:r>
            <w:r>
              <w:rPr>
                <w:rFonts w:hint="eastAsia" w:cs="宋体"/>
                <w:b/>
                <w:bCs/>
                <w:sz w:val="21"/>
                <w:szCs w:val="21"/>
                <w:lang w:val="en-US" w:eastAsia="zh-CN"/>
              </w:rPr>
              <w:t>专门</w:t>
            </w:r>
            <w:r>
              <w:rPr>
                <w:rFonts w:ascii="宋体" w:hAnsi="宋体" w:eastAsia="宋体" w:cs="宋体"/>
                <w:b/>
                <w:bCs/>
                <w:sz w:val="21"/>
                <w:szCs w:val="21"/>
              </w:rPr>
              <w:t>面向中小企业采购的项目</w:t>
            </w:r>
            <w:r>
              <w:rPr>
                <w:rFonts w:ascii="宋体" w:hAnsi="宋体" w:eastAsia="宋体" w:cs="宋体"/>
                <w:b/>
                <w:bCs/>
                <w:spacing w:val="9"/>
                <w:sz w:val="21"/>
                <w:szCs w:val="21"/>
              </w:rPr>
              <w:t>（</w:t>
            </w:r>
            <w:r>
              <w:rPr>
                <w:rFonts w:hint="eastAsia" w:cs="宋体"/>
                <w:b/>
                <w:bCs/>
                <w:spacing w:val="9"/>
                <w:sz w:val="21"/>
                <w:szCs w:val="21"/>
                <w:lang w:val="en-US" w:eastAsia="zh-CN"/>
              </w:rPr>
              <w:t>须</w:t>
            </w:r>
            <w:r>
              <w:rPr>
                <w:rFonts w:ascii="宋体" w:hAnsi="宋体" w:eastAsia="宋体" w:cs="宋体"/>
                <w:b/>
                <w:bCs/>
                <w:spacing w:val="9"/>
                <w:sz w:val="21"/>
                <w:szCs w:val="21"/>
              </w:rPr>
              <w:t>提供</w:t>
            </w:r>
            <w:r>
              <w:rPr>
                <w:rFonts w:hint="eastAsia" w:cs="宋体"/>
                <w:b/>
                <w:bCs/>
                <w:spacing w:val="9"/>
                <w:sz w:val="21"/>
                <w:szCs w:val="21"/>
                <w:lang w:val="en-US" w:eastAsia="zh-CN"/>
              </w:rPr>
              <w:t>中小企业</w:t>
            </w:r>
            <w:r>
              <w:rPr>
                <w:rFonts w:ascii="宋体" w:hAnsi="宋体" w:eastAsia="宋体" w:cs="宋体"/>
                <w:b/>
                <w:bCs/>
                <w:spacing w:val="9"/>
                <w:sz w:val="21"/>
                <w:szCs w:val="21"/>
              </w:rPr>
              <w:t>声明函）。</w:t>
            </w:r>
          </w:p>
          <w:p w14:paraId="26556E39">
            <w:pPr>
              <w:pStyle w:val="69"/>
              <w:numPr>
                <w:ilvl w:val="0"/>
                <w:numId w:val="2"/>
              </w:numPr>
              <w:spacing w:before="151" w:line="240" w:lineRule="auto"/>
              <w:ind w:left="208" w:leftChars="0" w:right="107" w:firstLine="2" w:firstLineChars="0"/>
              <w:jc w:val="both"/>
              <w:rPr>
                <w:rFonts w:hint="eastAsia" w:ascii="宋体" w:hAnsi="宋体" w:eastAsia="宋体" w:cs="宋体"/>
                <w:b w:val="0"/>
                <w:bCs w:val="0"/>
                <w:spacing w:val="9"/>
                <w:sz w:val="21"/>
                <w:szCs w:val="21"/>
                <w:lang w:val="en-US" w:eastAsia="zh-CN"/>
              </w:rPr>
            </w:pPr>
            <w:r>
              <w:rPr>
                <w:rFonts w:hint="eastAsia" w:ascii="宋体" w:hAnsi="宋体" w:eastAsia="宋体" w:cs="宋体"/>
                <w:b w:val="0"/>
                <w:bCs w:val="0"/>
                <w:spacing w:val="9"/>
                <w:sz w:val="21"/>
                <w:szCs w:val="21"/>
                <w:lang w:val="en-US" w:eastAsia="zh-CN"/>
              </w:rPr>
              <w:t>资金来源：</w:t>
            </w:r>
            <w:r>
              <w:rPr>
                <w:rFonts w:hint="eastAsia" w:cs="宋体"/>
                <w:b w:val="0"/>
                <w:bCs w:val="0"/>
                <w:spacing w:val="9"/>
                <w:sz w:val="21"/>
                <w:szCs w:val="21"/>
                <w:lang w:val="en-US" w:eastAsia="zh-CN"/>
              </w:rPr>
              <w:t>县财政资金</w:t>
            </w:r>
          </w:p>
          <w:p w14:paraId="554F21B6">
            <w:pPr>
              <w:pStyle w:val="69"/>
              <w:numPr>
                <w:ilvl w:val="0"/>
                <w:numId w:val="2"/>
              </w:numPr>
              <w:spacing w:before="151" w:line="240" w:lineRule="auto"/>
              <w:ind w:left="208" w:leftChars="0" w:right="107" w:firstLine="2" w:firstLineChars="0"/>
              <w:jc w:val="both"/>
              <w:rPr>
                <w:rFonts w:hint="eastAsia" w:ascii="宋体" w:hAnsi="宋体" w:eastAsia="宋体" w:cs="宋体"/>
                <w:b w:val="0"/>
                <w:bCs w:val="0"/>
                <w:spacing w:val="9"/>
                <w:sz w:val="21"/>
                <w:szCs w:val="21"/>
                <w:lang w:val="en-US" w:eastAsia="zh-CN"/>
              </w:rPr>
            </w:pPr>
            <w:r>
              <w:rPr>
                <w:rFonts w:hint="eastAsia" w:ascii="宋体" w:hAnsi="宋体" w:eastAsia="宋体" w:cs="宋体"/>
                <w:b w:val="0"/>
                <w:bCs w:val="0"/>
                <w:spacing w:val="9"/>
                <w:sz w:val="21"/>
                <w:szCs w:val="21"/>
                <w:lang w:val="en-US" w:eastAsia="zh-CN"/>
              </w:rPr>
              <w:t>本项目最高限价：835267.74元</w:t>
            </w:r>
          </w:p>
          <w:p w14:paraId="051A13F7">
            <w:pPr>
              <w:pStyle w:val="69"/>
              <w:numPr>
                <w:ilvl w:val="0"/>
                <w:numId w:val="2"/>
              </w:numPr>
              <w:spacing w:before="151" w:line="240" w:lineRule="auto"/>
              <w:ind w:left="208" w:leftChars="0" w:right="107" w:firstLine="2" w:firstLineChars="0"/>
              <w:jc w:val="both"/>
              <w:rPr>
                <w:rFonts w:hint="eastAsia" w:ascii="宋体" w:hAnsi="宋体" w:eastAsia="宋体" w:cs="宋体"/>
                <w:b w:val="0"/>
                <w:bCs w:val="0"/>
                <w:spacing w:val="9"/>
                <w:sz w:val="21"/>
                <w:szCs w:val="21"/>
                <w:lang w:val="en-US" w:eastAsia="zh-CN"/>
              </w:rPr>
            </w:pPr>
            <w:r>
              <w:rPr>
                <w:rFonts w:hint="eastAsia" w:ascii="宋体" w:hAnsi="宋体" w:eastAsia="宋体" w:cs="宋体"/>
                <w:b w:val="0"/>
                <w:bCs w:val="0"/>
                <w:spacing w:val="9"/>
                <w:sz w:val="21"/>
                <w:szCs w:val="21"/>
                <w:lang w:val="en-US" w:eastAsia="zh-CN"/>
              </w:rPr>
              <w:t>本项目要求项目经理未担任其他在建工程项目</w:t>
            </w:r>
          </w:p>
          <w:p w14:paraId="068F736C">
            <w:pPr>
              <w:pStyle w:val="69"/>
              <w:numPr>
                <w:ilvl w:val="0"/>
                <w:numId w:val="2"/>
              </w:numPr>
              <w:spacing w:before="151" w:line="240" w:lineRule="auto"/>
              <w:ind w:left="208" w:leftChars="0" w:right="107" w:firstLine="2" w:firstLineChars="0"/>
              <w:jc w:val="both"/>
              <w:rPr>
                <w:rFonts w:hint="default" w:ascii="宋体" w:hAnsi="宋体" w:eastAsia="宋体" w:cs="宋体"/>
                <w:b w:val="0"/>
                <w:bCs w:val="0"/>
                <w:spacing w:val="9"/>
                <w:sz w:val="21"/>
                <w:szCs w:val="21"/>
                <w:lang w:val="en-US" w:eastAsia="zh-CN"/>
              </w:rPr>
            </w:pPr>
            <w:r>
              <w:rPr>
                <w:rFonts w:hint="eastAsia" w:ascii="宋体" w:hAnsi="宋体" w:eastAsia="宋体" w:cs="宋体"/>
                <w:b w:val="0"/>
                <w:bCs w:val="0"/>
                <w:spacing w:val="9"/>
                <w:sz w:val="21"/>
                <w:szCs w:val="21"/>
                <w:lang w:val="en-US" w:eastAsia="zh-CN"/>
              </w:rPr>
              <w:t>合同履行期限：</w:t>
            </w:r>
            <w:r>
              <w:rPr>
                <w:rFonts w:hint="eastAsia" w:cs="宋体"/>
                <w:b w:val="0"/>
                <w:bCs w:val="0"/>
                <w:spacing w:val="9"/>
                <w:sz w:val="21"/>
                <w:szCs w:val="21"/>
                <w:highlight w:val="none"/>
                <w:lang w:val="en-US" w:eastAsia="zh-CN"/>
              </w:rPr>
              <w:t>计划工期60日历天</w:t>
            </w:r>
          </w:p>
          <w:p w14:paraId="68007454">
            <w:pPr>
              <w:pStyle w:val="69"/>
              <w:numPr>
                <w:ilvl w:val="0"/>
                <w:numId w:val="2"/>
              </w:numPr>
              <w:spacing w:before="151" w:line="240" w:lineRule="auto"/>
              <w:ind w:left="208" w:leftChars="0" w:right="107" w:firstLine="2" w:firstLineChars="0"/>
              <w:jc w:val="both"/>
              <w:rPr>
                <w:rFonts w:hint="default" w:ascii="宋体" w:hAnsi="宋体" w:eastAsia="宋体" w:cs="宋体"/>
                <w:b w:val="0"/>
                <w:bCs w:val="0"/>
                <w:spacing w:val="9"/>
                <w:sz w:val="21"/>
                <w:szCs w:val="21"/>
                <w:lang w:val="en-US" w:eastAsia="zh-CN"/>
              </w:rPr>
            </w:pPr>
            <w:r>
              <w:rPr>
                <w:rFonts w:hint="eastAsia" w:ascii="宋体" w:hAnsi="宋体" w:eastAsia="宋体" w:cs="宋体"/>
                <w:b w:val="0"/>
                <w:bCs w:val="0"/>
                <w:spacing w:val="9"/>
                <w:sz w:val="21"/>
                <w:szCs w:val="21"/>
                <w:lang w:val="en-US" w:eastAsia="zh-CN"/>
              </w:rPr>
              <w:t>工程质量要求：合格</w:t>
            </w:r>
          </w:p>
          <w:p w14:paraId="6E89F453">
            <w:pPr>
              <w:pStyle w:val="69"/>
              <w:numPr>
                <w:ilvl w:val="0"/>
                <w:numId w:val="2"/>
              </w:numPr>
              <w:spacing w:before="151" w:line="240" w:lineRule="auto"/>
              <w:ind w:left="208" w:leftChars="0" w:right="107" w:firstLine="2" w:firstLineChars="0"/>
              <w:jc w:val="both"/>
              <w:rPr>
                <w:rFonts w:hint="default" w:ascii="宋体" w:hAnsi="宋体" w:eastAsia="宋体" w:cs="宋体"/>
                <w:b w:val="0"/>
                <w:bCs w:val="0"/>
                <w:spacing w:val="9"/>
                <w:sz w:val="21"/>
                <w:szCs w:val="21"/>
                <w:lang w:val="en-US" w:eastAsia="zh-CN"/>
              </w:rPr>
            </w:pPr>
            <w:r>
              <w:rPr>
                <w:rFonts w:hint="eastAsia" w:ascii="宋体" w:hAnsi="宋体" w:eastAsia="宋体" w:cs="宋体"/>
                <w:b w:val="0"/>
                <w:bCs w:val="0"/>
                <w:spacing w:val="9"/>
                <w:sz w:val="21"/>
                <w:szCs w:val="21"/>
                <w:lang w:val="en-US" w:eastAsia="zh-CN"/>
              </w:rPr>
              <w:t>付款方式：</w:t>
            </w:r>
            <w:r>
              <w:rPr>
                <w:rFonts w:hint="default" w:ascii="宋体" w:hAnsi="宋体" w:eastAsia="宋体" w:cs="宋体"/>
                <w:b w:val="0"/>
                <w:bCs w:val="0"/>
                <w:spacing w:val="9"/>
                <w:sz w:val="21"/>
                <w:szCs w:val="21"/>
                <w:lang w:val="en-US" w:eastAsia="zh-CN"/>
              </w:rPr>
              <w:t>(1)合同签订前成交人向采购人提交金额为合同总额10%的履约保证金（验收合格无误后退还）。(2)合同签订后采购人预付成交人合同总金额30%的预付款；(3)工程进度达到</w:t>
            </w:r>
            <w:r>
              <w:rPr>
                <w:rFonts w:hint="eastAsia" w:ascii="宋体" w:hAnsi="宋体" w:eastAsia="宋体" w:cs="宋体"/>
                <w:b w:val="0"/>
                <w:bCs w:val="0"/>
                <w:spacing w:val="9"/>
                <w:sz w:val="21"/>
                <w:szCs w:val="21"/>
                <w:lang w:val="en-US" w:eastAsia="zh-CN"/>
              </w:rPr>
              <w:t>70</w:t>
            </w:r>
            <w:r>
              <w:rPr>
                <w:rFonts w:hint="default" w:ascii="宋体" w:hAnsi="宋体" w:eastAsia="宋体" w:cs="宋体"/>
                <w:b w:val="0"/>
                <w:bCs w:val="0"/>
                <w:spacing w:val="9"/>
                <w:sz w:val="21"/>
                <w:szCs w:val="21"/>
                <w:lang w:val="en-US" w:eastAsia="zh-CN"/>
              </w:rPr>
              <w:t>%时，采购人向成交人支付合同总金额30%；(4)工程进度达到100%并完成五方验收时，采购人向成交人支付合同总金额30%；（5）完成竣工验收时，采购人向成交人支付合同总金额10%；</w:t>
            </w:r>
          </w:p>
          <w:p w14:paraId="5CF4CD1B">
            <w:pPr>
              <w:pStyle w:val="69"/>
              <w:numPr>
                <w:ilvl w:val="0"/>
                <w:numId w:val="0"/>
              </w:numPr>
              <w:spacing w:before="151" w:line="240" w:lineRule="auto"/>
              <w:ind w:left="210" w:leftChars="0" w:right="107" w:rightChars="0"/>
              <w:jc w:val="both"/>
              <w:rPr>
                <w:rFonts w:hint="default" w:ascii="宋体" w:hAnsi="宋体" w:eastAsia="宋体" w:cs="宋体"/>
                <w:b w:val="0"/>
                <w:bCs w:val="0"/>
                <w:spacing w:val="9"/>
                <w:sz w:val="21"/>
                <w:szCs w:val="21"/>
                <w:lang w:val="en-US" w:eastAsia="zh-CN"/>
              </w:rPr>
            </w:pPr>
            <w:r>
              <w:rPr>
                <w:rFonts w:hint="default" w:ascii="宋体" w:hAnsi="宋体" w:eastAsia="宋体" w:cs="宋体"/>
                <w:b w:val="0"/>
                <w:bCs w:val="0"/>
                <w:spacing w:val="9"/>
                <w:sz w:val="21"/>
                <w:szCs w:val="21"/>
                <w:lang w:val="en-US" w:eastAsia="zh-CN"/>
              </w:rPr>
              <w:t>注：成交人向采购人申请付款的同时，应向采购人开具等额有效发票（以与甲方签定合同为准）。</w:t>
            </w:r>
          </w:p>
          <w:p w14:paraId="468F8F07">
            <w:pPr>
              <w:pStyle w:val="69"/>
              <w:numPr>
                <w:ilvl w:val="0"/>
                <w:numId w:val="2"/>
              </w:numPr>
              <w:spacing w:before="151" w:line="240" w:lineRule="auto"/>
              <w:ind w:left="208" w:leftChars="0" w:right="107" w:firstLine="2" w:firstLineChars="0"/>
              <w:jc w:val="both"/>
              <w:rPr>
                <w:rFonts w:hint="default"/>
                <w:b w:val="0"/>
                <w:bCs w:val="0"/>
                <w:color w:val="auto"/>
                <w:sz w:val="22"/>
                <w:szCs w:val="22"/>
                <w:vertAlign w:val="baseline"/>
                <w:lang w:val="en-US" w:eastAsia="zh-CN"/>
              </w:rPr>
            </w:pPr>
            <w:r>
              <w:rPr>
                <w:rFonts w:hint="eastAsia" w:ascii="宋体" w:hAnsi="宋体" w:eastAsia="宋体" w:cs="宋体"/>
                <w:b w:val="0"/>
                <w:bCs w:val="0"/>
                <w:spacing w:val="9"/>
                <w:sz w:val="21"/>
                <w:szCs w:val="21"/>
                <w:lang w:val="en-US" w:eastAsia="zh-CN"/>
              </w:rPr>
              <w:t>施工范围：本项目招标文件、图纸及工程量清单包含的全部内容</w:t>
            </w:r>
          </w:p>
        </w:tc>
      </w:tr>
    </w:tbl>
    <w:p w14:paraId="029476C8">
      <w:pPr>
        <w:pStyle w:val="11"/>
        <w:rPr>
          <w:sz w:val="22"/>
          <w:szCs w:val="22"/>
        </w:rPr>
      </w:pPr>
    </w:p>
    <w:p w14:paraId="4C80E28D">
      <w:pPr>
        <w:rPr>
          <w:sz w:val="22"/>
          <w:szCs w:val="22"/>
        </w:rPr>
        <w:sectPr>
          <w:footerReference r:id="rId8" w:type="default"/>
          <w:pgSz w:w="11905" w:h="16838"/>
          <w:pgMar w:top="1134" w:right="1134" w:bottom="1134" w:left="1134" w:header="0" w:footer="822" w:gutter="0"/>
          <w:pgNumType w:fmt="decimal"/>
          <w:cols w:space="0" w:num="1"/>
          <w:rtlGutter w:val="0"/>
          <w:docGrid w:linePitch="0" w:charSpace="0"/>
        </w:sectPr>
      </w:pPr>
    </w:p>
    <w:p w14:paraId="3FC9C728">
      <w:pPr>
        <w:pStyle w:val="11"/>
        <w:spacing w:line="247" w:lineRule="auto"/>
        <w:rPr>
          <w:sz w:val="22"/>
          <w:szCs w:val="22"/>
        </w:rPr>
      </w:pPr>
    </w:p>
    <w:p w14:paraId="7DE72064">
      <w:pPr>
        <w:spacing w:before="91" w:line="219" w:lineRule="auto"/>
        <w:ind w:left="3426"/>
        <w:outlineLvl w:val="1"/>
        <w:rPr>
          <w:rFonts w:ascii="宋体" w:hAnsi="宋体" w:eastAsia="宋体" w:cs="宋体"/>
          <w:sz w:val="32"/>
          <w:szCs w:val="32"/>
        </w:rPr>
      </w:pPr>
      <w:r>
        <w:rPr>
          <w:rFonts w:ascii="宋体" w:hAnsi="宋体" w:eastAsia="宋体" w:cs="宋体"/>
          <w:spacing w:val="-3"/>
          <w:sz w:val="32"/>
          <w:szCs w:val="32"/>
        </w:rPr>
        <w:t>（二）供应商须知</w:t>
      </w:r>
    </w:p>
    <w:p w14:paraId="1F8D5C7A">
      <w:pPr>
        <w:pStyle w:val="11"/>
        <w:spacing w:line="285" w:lineRule="auto"/>
        <w:rPr>
          <w:sz w:val="22"/>
          <w:szCs w:val="22"/>
        </w:rPr>
      </w:pPr>
    </w:p>
    <w:p w14:paraId="40C3D199">
      <w:pPr>
        <w:spacing w:before="78" w:line="199" w:lineRule="auto"/>
        <w:ind w:left="18"/>
        <w:outlineLvl w:val="2"/>
        <w:rPr>
          <w:rFonts w:ascii="宋体" w:hAnsi="宋体" w:eastAsia="宋体" w:cs="宋体"/>
          <w:sz w:val="21"/>
          <w:szCs w:val="21"/>
        </w:rPr>
      </w:pPr>
      <w:r>
        <w:rPr>
          <w:rFonts w:ascii="宋体" w:hAnsi="宋体" w:eastAsia="宋体" w:cs="宋体"/>
          <w:spacing w:val="-8"/>
          <w:sz w:val="28"/>
          <w:szCs w:val="28"/>
        </w:rPr>
        <w:t>1</w:t>
      </w:r>
      <w:r>
        <w:rPr>
          <w:rFonts w:ascii="宋体" w:hAnsi="宋体" w:eastAsia="宋体" w:cs="宋体"/>
          <w:spacing w:val="13"/>
          <w:sz w:val="28"/>
          <w:szCs w:val="28"/>
        </w:rPr>
        <w:t xml:space="preserve"> </w:t>
      </w:r>
      <w:r>
        <w:rPr>
          <w:rFonts w:ascii="宋体" w:hAnsi="宋体" w:eastAsia="宋体" w:cs="宋体"/>
          <w:spacing w:val="-8"/>
          <w:sz w:val="21"/>
          <w:szCs w:val="21"/>
        </w:rPr>
        <w:t>总则</w:t>
      </w:r>
    </w:p>
    <w:p w14:paraId="6ABD58D2">
      <w:pPr>
        <w:spacing w:before="242" w:line="228" w:lineRule="auto"/>
        <w:ind w:left="15"/>
        <w:rPr>
          <w:rFonts w:ascii="宋体" w:hAnsi="宋体" w:eastAsia="宋体" w:cs="宋体"/>
          <w:sz w:val="21"/>
          <w:szCs w:val="21"/>
        </w:rPr>
      </w:pPr>
      <w:r>
        <w:rPr>
          <w:rFonts w:ascii="宋体" w:hAnsi="宋体" w:eastAsia="宋体" w:cs="宋体"/>
          <w:spacing w:val="2"/>
          <w:sz w:val="21"/>
          <w:szCs w:val="21"/>
        </w:rPr>
        <w:t>1.1</w:t>
      </w:r>
      <w:r>
        <w:rPr>
          <w:rFonts w:ascii="宋体" w:hAnsi="宋体" w:eastAsia="宋体" w:cs="宋体"/>
          <w:spacing w:val="19"/>
          <w:sz w:val="21"/>
          <w:szCs w:val="21"/>
        </w:rPr>
        <w:t xml:space="preserve"> </w:t>
      </w:r>
      <w:r>
        <w:rPr>
          <w:rFonts w:ascii="宋体" w:hAnsi="宋体" w:eastAsia="宋体" w:cs="宋体"/>
          <w:spacing w:val="2"/>
          <w:sz w:val="21"/>
          <w:szCs w:val="21"/>
        </w:rPr>
        <w:t>项目概况</w:t>
      </w:r>
    </w:p>
    <w:p w14:paraId="706835EA">
      <w:pPr>
        <w:spacing w:before="252" w:line="499" w:lineRule="exact"/>
        <w:jc w:val="right"/>
        <w:rPr>
          <w:rFonts w:ascii="宋体" w:hAnsi="宋体" w:eastAsia="宋体" w:cs="宋体"/>
          <w:sz w:val="21"/>
          <w:szCs w:val="21"/>
        </w:rPr>
      </w:pPr>
      <w:r>
        <w:rPr>
          <w:rFonts w:ascii="宋体" w:hAnsi="宋体" w:eastAsia="宋体" w:cs="宋体"/>
          <w:spacing w:val="7"/>
          <w:position w:val="22"/>
          <w:sz w:val="21"/>
          <w:szCs w:val="21"/>
        </w:rPr>
        <w:t>1.1.1 根据《中华人民共和国政府采购法》和《中华人民共和国</w:t>
      </w:r>
      <w:r>
        <w:rPr>
          <w:rFonts w:ascii="宋体" w:hAnsi="宋体" w:eastAsia="宋体" w:cs="宋体"/>
          <w:spacing w:val="6"/>
          <w:position w:val="22"/>
          <w:sz w:val="21"/>
          <w:szCs w:val="21"/>
        </w:rPr>
        <w:t>政府采购法实施条例》等有关法律、</w:t>
      </w:r>
    </w:p>
    <w:p w14:paraId="110C0913">
      <w:pPr>
        <w:spacing w:before="1" w:line="226" w:lineRule="auto"/>
        <w:rPr>
          <w:rFonts w:ascii="宋体" w:hAnsi="宋体" w:eastAsia="宋体" w:cs="宋体"/>
          <w:sz w:val="21"/>
          <w:szCs w:val="21"/>
        </w:rPr>
      </w:pPr>
      <w:r>
        <w:rPr>
          <w:rFonts w:ascii="宋体" w:hAnsi="宋体" w:eastAsia="宋体" w:cs="宋体"/>
          <w:spacing w:val="9"/>
          <w:sz w:val="21"/>
          <w:szCs w:val="21"/>
        </w:rPr>
        <w:t>法规、规章和规范性文件的规定，对本项目通过竞争性磋商进行采购。</w:t>
      </w:r>
    </w:p>
    <w:p w14:paraId="5C8A8DA8">
      <w:pPr>
        <w:spacing w:before="256" w:line="499" w:lineRule="exact"/>
        <w:ind w:left="15"/>
        <w:rPr>
          <w:rFonts w:ascii="宋体" w:hAnsi="宋体" w:eastAsia="宋体" w:cs="宋体"/>
          <w:sz w:val="21"/>
          <w:szCs w:val="21"/>
        </w:rPr>
      </w:pPr>
      <w:r>
        <w:rPr>
          <w:rFonts w:ascii="宋体" w:hAnsi="宋体" w:eastAsia="宋体" w:cs="宋体"/>
          <w:spacing w:val="10"/>
          <w:position w:val="22"/>
          <w:sz w:val="21"/>
          <w:szCs w:val="21"/>
        </w:rPr>
        <w:t>1.1.2 采购人：指</w:t>
      </w:r>
      <w:r>
        <w:rPr>
          <w:rFonts w:ascii="宋体" w:hAnsi="宋体" w:eastAsia="宋体" w:cs="宋体"/>
          <w:spacing w:val="9"/>
          <w:position w:val="22"/>
          <w:sz w:val="21"/>
          <w:szCs w:val="21"/>
        </w:rPr>
        <w:t>依法进行政府采购的国家机关、事业单位、团体组织。本项目采购人见竞争性磋商公告。</w:t>
      </w:r>
    </w:p>
    <w:p w14:paraId="7FD459C6">
      <w:pPr>
        <w:spacing w:before="1" w:line="226" w:lineRule="auto"/>
        <w:ind w:left="4"/>
        <w:rPr>
          <w:rFonts w:ascii="宋体" w:hAnsi="宋体" w:eastAsia="宋体" w:cs="宋体"/>
          <w:sz w:val="21"/>
          <w:szCs w:val="21"/>
        </w:rPr>
      </w:pPr>
      <w:r>
        <w:rPr>
          <w:rFonts w:ascii="宋体" w:hAnsi="宋体" w:eastAsia="宋体" w:cs="宋体"/>
          <w:spacing w:val="7"/>
          <w:position w:val="23"/>
          <w:sz w:val="21"/>
          <w:szCs w:val="21"/>
        </w:rPr>
        <w:t>1.1.3 采购代理机构：指采购人委托的采购代理机构。本项目采购代理机构见竞争性磋商公告/邀请书。</w:t>
      </w:r>
    </w:p>
    <w:p w14:paraId="7B7463DD">
      <w:pPr>
        <w:spacing w:before="253" w:line="226" w:lineRule="auto"/>
        <w:ind w:left="15"/>
        <w:rPr>
          <w:rFonts w:ascii="宋体" w:hAnsi="宋体" w:eastAsia="宋体" w:cs="宋体"/>
          <w:sz w:val="21"/>
          <w:szCs w:val="21"/>
        </w:rPr>
      </w:pPr>
      <w:r>
        <w:rPr>
          <w:rFonts w:ascii="宋体" w:hAnsi="宋体" w:eastAsia="宋体" w:cs="宋体"/>
          <w:spacing w:val="7"/>
          <w:sz w:val="21"/>
          <w:szCs w:val="21"/>
        </w:rPr>
        <w:t>1.1.4 采购工程名称：见竞争性磋商公告/邀请书。</w:t>
      </w:r>
    </w:p>
    <w:p w14:paraId="1217E226">
      <w:pPr>
        <w:spacing w:before="255" w:line="226" w:lineRule="auto"/>
        <w:ind w:left="15"/>
        <w:rPr>
          <w:rFonts w:ascii="宋体" w:hAnsi="宋体" w:eastAsia="宋体" w:cs="宋体"/>
          <w:sz w:val="21"/>
          <w:szCs w:val="21"/>
        </w:rPr>
      </w:pPr>
      <w:r>
        <w:rPr>
          <w:rFonts w:ascii="宋体" w:hAnsi="宋体" w:eastAsia="宋体" w:cs="宋体"/>
          <w:spacing w:val="6"/>
          <w:sz w:val="21"/>
          <w:szCs w:val="21"/>
        </w:rPr>
        <w:t>1.2 采购预算及最高限价</w:t>
      </w:r>
    </w:p>
    <w:p w14:paraId="2E736F03">
      <w:pPr>
        <w:spacing w:before="256" w:line="226" w:lineRule="auto"/>
        <w:ind w:left="423"/>
        <w:rPr>
          <w:rFonts w:ascii="宋体" w:hAnsi="宋体" w:eastAsia="宋体" w:cs="宋体"/>
          <w:sz w:val="21"/>
          <w:szCs w:val="21"/>
        </w:rPr>
      </w:pPr>
      <w:r>
        <w:rPr>
          <w:rFonts w:ascii="宋体" w:hAnsi="宋体" w:eastAsia="宋体" w:cs="宋体"/>
          <w:spacing w:val="7"/>
          <w:sz w:val="21"/>
          <w:szCs w:val="21"/>
        </w:rPr>
        <w:t>见竞争性磋商公告/邀请书。</w:t>
      </w:r>
    </w:p>
    <w:p w14:paraId="337FAED0">
      <w:pPr>
        <w:spacing w:before="255" w:line="227" w:lineRule="auto"/>
        <w:ind w:left="15"/>
        <w:rPr>
          <w:rFonts w:ascii="宋体" w:hAnsi="宋体" w:eastAsia="宋体" w:cs="宋体"/>
          <w:sz w:val="21"/>
          <w:szCs w:val="21"/>
        </w:rPr>
      </w:pPr>
      <w:r>
        <w:rPr>
          <w:rFonts w:ascii="宋体" w:hAnsi="宋体" w:eastAsia="宋体" w:cs="宋体"/>
          <w:spacing w:val="7"/>
          <w:sz w:val="21"/>
          <w:szCs w:val="21"/>
        </w:rPr>
        <w:t>1.3 采购范围、工期和质量要求</w:t>
      </w:r>
    </w:p>
    <w:p w14:paraId="2918BABF">
      <w:pPr>
        <w:spacing w:before="253" w:line="226" w:lineRule="auto"/>
        <w:ind w:left="423"/>
        <w:rPr>
          <w:rFonts w:ascii="宋体" w:hAnsi="宋体" w:eastAsia="宋体" w:cs="宋体"/>
          <w:sz w:val="21"/>
          <w:szCs w:val="21"/>
        </w:rPr>
      </w:pPr>
      <w:r>
        <w:rPr>
          <w:rFonts w:ascii="宋体" w:hAnsi="宋体" w:eastAsia="宋体" w:cs="宋体"/>
          <w:spacing w:val="8"/>
          <w:sz w:val="21"/>
          <w:szCs w:val="21"/>
        </w:rPr>
        <w:t>见第一章 竞争性磋商公告/邀请书。</w:t>
      </w:r>
    </w:p>
    <w:p w14:paraId="14453814">
      <w:pPr>
        <w:spacing w:before="257" w:line="227" w:lineRule="auto"/>
        <w:ind w:left="15"/>
        <w:rPr>
          <w:rFonts w:ascii="宋体" w:hAnsi="宋体" w:eastAsia="宋体" w:cs="宋体"/>
          <w:sz w:val="21"/>
          <w:szCs w:val="21"/>
        </w:rPr>
      </w:pPr>
      <w:r>
        <w:rPr>
          <w:rFonts w:ascii="宋体" w:hAnsi="宋体" w:eastAsia="宋体" w:cs="宋体"/>
          <w:spacing w:val="7"/>
          <w:sz w:val="21"/>
          <w:szCs w:val="21"/>
        </w:rPr>
        <w:t>1.4 供应商：指递交响应文件的法人。</w:t>
      </w:r>
    </w:p>
    <w:p w14:paraId="411A2109">
      <w:pPr>
        <w:spacing w:before="253" w:line="227" w:lineRule="auto"/>
        <w:ind w:left="15"/>
        <w:rPr>
          <w:rFonts w:ascii="宋体" w:hAnsi="宋体" w:eastAsia="宋体" w:cs="宋体"/>
          <w:sz w:val="21"/>
          <w:szCs w:val="21"/>
        </w:rPr>
      </w:pPr>
      <w:r>
        <w:rPr>
          <w:rFonts w:ascii="宋体" w:hAnsi="宋体" w:eastAsia="宋体" w:cs="宋体"/>
          <w:spacing w:val="6"/>
          <w:sz w:val="21"/>
          <w:szCs w:val="21"/>
        </w:rPr>
        <w:t>1.5 对供应商相关要求</w:t>
      </w:r>
    </w:p>
    <w:p w14:paraId="0A0545F3">
      <w:pPr>
        <w:spacing w:before="253" w:line="226" w:lineRule="auto"/>
        <w:ind w:left="15"/>
        <w:rPr>
          <w:rFonts w:ascii="宋体" w:hAnsi="宋体" w:eastAsia="宋体" w:cs="宋体"/>
          <w:sz w:val="21"/>
          <w:szCs w:val="21"/>
        </w:rPr>
      </w:pPr>
      <w:r>
        <w:rPr>
          <w:rFonts w:ascii="宋体" w:hAnsi="宋体" w:eastAsia="宋体" w:cs="宋体"/>
          <w:spacing w:val="7"/>
          <w:sz w:val="21"/>
          <w:szCs w:val="21"/>
        </w:rPr>
        <w:t>1.5.1 符合竞争性磋商公告/邀请书“供应商资格要求</w:t>
      </w:r>
      <w:r>
        <w:rPr>
          <w:rFonts w:ascii="宋体" w:hAnsi="宋体" w:eastAsia="宋体" w:cs="宋体"/>
          <w:spacing w:val="-54"/>
          <w:sz w:val="21"/>
          <w:szCs w:val="21"/>
        </w:rPr>
        <w:t xml:space="preserve"> </w:t>
      </w:r>
      <w:r>
        <w:rPr>
          <w:rFonts w:ascii="宋体" w:hAnsi="宋体" w:eastAsia="宋体" w:cs="宋体"/>
          <w:spacing w:val="7"/>
          <w:sz w:val="21"/>
          <w:szCs w:val="21"/>
        </w:rPr>
        <w:t>”。</w:t>
      </w:r>
    </w:p>
    <w:p w14:paraId="68C4BDA2">
      <w:pPr>
        <w:spacing w:before="257" w:line="227" w:lineRule="auto"/>
        <w:ind w:left="15"/>
        <w:rPr>
          <w:rFonts w:ascii="宋体" w:hAnsi="宋体" w:eastAsia="宋体" w:cs="宋体"/>
          <w:sz w:val="21"/>
          <w:szCs w:val="21"/>
        </w:rPr>
      </w:pPr>
      <w:r>
        <w:rPr>
          <w:rFonts w:ascii="宋体" w:hAnsi="宋体" w:eastAsia="宋体" w:cs="宋体"/>
          <w:spacing w:val="10"/>
          <w:sz w:val="21"/>
          <w:szCs w:val="21"/>
        </w:rPr>
        <w:t>1.5.2 供应商应当遵循公平竞争的原则，不得恶意串通，</w:t>
      </w:r>
      <w:r>
        <w:rPr>
          <w:rFonts w:ascii="宋体" w:hAnsi="宋体" w:eastAsia="宋体" w:cs="宋体"/>
          <w:spacing w:val="9"/>
          <w:sz w:val="21"/>
          <w:szCs w:val="21"/>
        </w:rPr>
        <w:t>不得妨碍其他供应商的竞争行为，不得损</w:t>
      </w:r>
    </w:p>
    <w:p w14:paraId="584BC301">
      <w:pPr>
        <w:spacing w:before="253" w:line="227" w:lineRule="auto"/>
        <w:ind w:left="4"/>
        <w:rPr>
          <w:rFonts w:ascii="宋体" w:hAnsi="宋体" w:eastAsia="宋体" w:cs="宋体"/>
          <w:sz w:val="21"/>
          <w:szCs w:val="21"/>
        </w:rPr>
      </w:pPr>
      <w:r>
        <w:rPr>
          <w:rFonts w:ascii="宋体" w:hAnsi="宋体" w:eastAsia="宋体" w:cs="宋体"/>
          <w:spacing w:val="8"/>
          <w:sz w:val="21"/>
          <w:szCs w:val="21"/>
        </w:rPr>
        <w:t>害采购人或者其他供应商的合法权益。</w:t>
      </w:r>
    </w:p>
    <w:p w14:paraId="5E8F9FE4">
      <w:pPr>
        <w:spacing w:before="254" w:line="501" w:lineRule="exact"/>
        <w:ind w:left="15"/>
        <w:rPr>
          <w:rFonts w:ascii="宋体" w:hAnsi="宋体" w:eastAsia="宋体" w:cs="宋体"/>
          <w:sz w:val="21"/>
          <w:szCs w:val="21"/>
        </w:rPr>
      </w:pPr>
      <w:r>
        <w:rPr>
          <w:rFonts w:ascii="宋体" w:hAnsi="宋体" w:eastAsia="宋体" w:cs="宋体"/>
          <w:spacing w:val="10"/>
          <w:position w:val="23"/>
          <w:sz w:val="21"/>
          <w:szCs w:val="21"/>
        </w:rPr>
        <w:t>1.5.3 供应商不得以向采购人、采购代理机构、磋商小组</w:t>
      </w:r>
      <w:r>
        <w:rPr>
          <w:rFonts w:ascii="宋体" w:hAnsi="宋体" w:eastAsia="宋体" w:cs="宋体"/>
          <w:spacing w:val="9"/>
          <w:position w:val="23"/>
          <w:sz w:val="21"/>
          <w:szCs w:val="21"/>
        </w:rPr>
        <w:t>成员行贿或者采取其他不正当手段谋取成</w:t>
      </w:r>
    </w:p>
    <w:p w14:paraId="3335CFEE">
      <w:pPr>
        <w:spacing w:line="229" w:lineRule="auto"/>
        <w:ind w:left="4"/>
        <w:rPr>
          <w:rFonts w:ascii="宋体" w:hAnsi="宋体" w:eastAsia="宋体" w:cs="宋体"/>
          <w:sz w:val="21"/>
          <w:szCs w:val="21"/>
        </w:rPr>
      </w:pPr>
      <w:r>
        <w:rPr>
          <w:rFonts w:ascii="宋体" w:hAnsi="宋体" w:eastAsia="宋体" w:cs="宋体"/>
          <w:spacing w:val="-2"/>
          <w:sz w:val="21"/>
          <w:szCs w:val="21"/>
        </w:rPr>
        <w:t>交。</w:t>
      </w:r>
    </w:p>
    <w:p w14:paraId="56D6A7A6">
      <w:pPr>
        <w:spacing w:before="251" w:line="226" w:lineRule="auto"/>
        <w:ind w:left="15"/>
        <w:rPr>
          <w:rFonts w:ascii="宋体" w:hAnsi="宋体" w:eastAsia="宋体" w:cs="宋体"/>
          <w:sz w:val="21"/>
          <w:szCs w:val="21"/>
        </w:rPr>
      </w:pPr>
      <w:r>
        <w:rPr>
          <w:rFonts w:ascii="宋体" w:hAnsi="宋体" w:eastAsia="宋体" w:cs="宋体"/>
          <w:spacing w:val="8"/>
          <w:sz w:val="21"/>
          <w:szCs w:val="21"/>
        </w:rPr>
        <w:t>1.5.4 竞争性磋商公告规定接受联合体的，还应</w:t>
      </w:r>
      <w:r>
        <w:rPr>
          <w:rFonts w:ascii="宋体" w:hAnsi="宋体" w:eastAsia="宋体" w:cs="宋体"/>
          <w:spacing w:val="7"/>
          <w:sz w:val="21"/>
          <w:szCs w:val="21"/>
        </w:rPr>
        <w:t>遵守以下规定：</w:t>
      </w:r>
    </w:p>
    <w:p w14:paraId="4EDF1A9E">
      <w:pPr>
        <w:spacing w:before="255" w:line="501" w:lineRule="exact"/>
        <w:ind w:left="10"/>
        <w:rPr>
          <w:rFonts w:ascii="宋体" w:hAnsi="宋体" w:eastAsia="宋体" w:cs="宋体"/>
          <w:sz w:val="21"/>
          <w:szCs w:val="21"/>
        </w:rPr>
      </w:pPr>
      <w:r>
        <w:rPr>
          <w:rFonts w:ascii="宋体" w:hAnsi="宋体" w:eastAsia="宋体" w:cs="宋体"/>
          <w:spacing w:val="10"/>
          <w:position w:val="23"/>
          <w:sz w:val="21"/>
          <w:szCs w:val="21"/>
        </w:rPr>
        <w:t>（1） 联合体各方应按磋商文件提供的格式签订联合体协议书，明确联合体牵头人和各方工作内容</w:t>
      </w:r>
    </w:p>
    <w:p w14:paraId="253E209C">
      <w:pPr>
        <w:spacing w:before="1" w:line="227" w:lineRule="auto"/>
        <w:rPr>
          <w:rFonts w:ascii="宋体" w:hAnsi="宋体" w:eastAsia="宋体" w:cs="宋体"/>
          <w:sz w:val="21"/>
          <w:szCs w:val="21"/>
        </w:rPr>
      </w:pPr>
      <w:r>
        <w:rPr>
          <w:rFonts w:ascii="宋体" w:hAnsi="宋体" w:eastAsia="宋体" w:cs="宋体"/>
          <w:spacing w:val="4"/>
          <w:sz w:val="21"/>
          <w:szCs w:val="21"/>
        </w:rPr>
        <w:t>和义务；</w:t>
      </w:r>
    </w:p>
    <w:p w14:paraId="0820D6F6">
      <w:pPr>
        <w:spacing w:before="253" w:line="499" w:lineRule="exact"/>
        <w:ind w:left="10"/>
        <w:rPr>
          <w:rFonts w:ascii="宋体" w:hAnsi="宋体" w:eastAsia="宋体" w:cs="宋体"/>
          <w:sz w:val="21"/>
          <w:szCs w:val="21"/>
        </w:rPr>
      </w:pPr>
      <w:r>
        <w:rPr>
          <w:rFonts w:ascii="宋体" w:hAnsi="宋体" w:eastAsia="宋体" w:cs="宋体"/>
          <w:spacing w:val="10"/>
          <w:position w:val="22"/>
          <w:sz w:val="21"/>
          <w:szCs w:val="21"/>
        </w:rPr>
        <w:t>（2） 联合体中有同类资质的供应商按照联合体分工承担相同工作的，应当按照资质等级较低的供</w:t>
      </w:r>
    </w:p>
    <w:p w14:paraId="09C38C97">
      <w:pPr>
        <w:spacing w:line="227" w:lineRule="auto"/>
        <w:rPr>
          <w:rFonts w:ascii="宋体" w:hAnsi="宋体" w:eastAsia="宋体" w:cs="宋体"/>
          <w:sz w:val="21"/>
          <w:szCs w:val="21"/>
        </w:rPr>
      </w:pPr>
      <w:r>
        <w:rPr>
          <w:rFonts w:ascii="宋体" w:hAnsi="宋体" w:eastAsia="宋体" w:cs="宋体"/>
          <w:spacing w:val="8"/>
          <w:sz w:val="21"/>
          <w:szCs w:val="21"/>
        </w:rPr>
        <w:t>应商确定联合体的资质等级。</w:t>
      </w:r>
    </w:p>
    <w:p w14:paraId="0B6BBB8F">
      <w:pPr>
        <w:spacing w:before="255" w:line="227" w:lineRule="auto"/>
        <w:ind w:left="10"/>
        <w:rPr>
          <w:rFonts w:ascii="宋体" w:hAnsi="宋体" w:eastAsia="宋体" w:cs="宋体"/>
          <w:sz w:val="21"/>
          <w:szCs w:val="21"/>
        </w:rPr>
      </w:pPr>
      <w:r>
        <w:rPr>
          <w:rFonts w:ascii="宋体" w:hAnsi="宋体" w:eastAsia="宋体" w:cs="宋体"/>
          <w:spacing w:val="9"/>
          <w:sz w:val="21"/>
          <w:szCs w:val="21"/>
        </w:rPr>
        <w:t>（3） 联合体各方不得再单独参加或者与其他供应商另外组成联合体参加同一合同项下的磋商。</w:t>
      </w:r>
    </w:p>
    <w:p w14:paraId="4C7400DA">
      <w:pPr>
        <w:spacing w:line="227" w:lineRule="auto"/>
        <w:rPr>
          <w:rFonts w:ascii="宋体" w:hAnsi="宋体" w:eastAsia="宋体" w:cs="宋体"/>
          <w:sz w:val="21"/>
          <w:szCs w:val="21"/>
        </w:rPr>
        <w:sectPr>
          <w:footerReference r:id="rId9" w:type="default"/>
          <w:pgSz w:w="11905" w:h="16838"/>
          <w:pgMar w:top="1134" w:right="1134" w:bottom="1134" w:left="1134" w:header="0" w:footer="822" w:gutter="0"/>
          <w:pgNumType w:fmt="decimal"/>
          <w:cols w:space="0" w:num="1"/>
          <w:rtlGutter w:val="0"/>
          <w:docGrid w:linePitch="0" w:charSpace="0"/>
        </w:sectPr>
      </w:pPr>
    </w:p>
    <w:p w14:paraId="112388A5">
      <w:pPr>
        <w:spacing w:before="207" w:line="499" w:lineRule="exact"/>
        <w:ind w:left="10"/>
        <w:rPr>
          <w:rFonts w:ascii="宋体" w:hAnsi="宋体" w:eastAsia="宋体" w:cs="宋体"/>
          <w:sz w:val="21"/>
          <w:szCs w:val="21"/>
        </w:rPr>
      </w:pPr>
      <w:r>
        <w:rPr>
          <w:rFonts w:ascii="宋体" w:hAnsi="宋体" w:eastAsia="宋体" w:cs="宋体"/>
          <w:spacing w:val="9"/>
          <w:position w:val="22"/>
          <w:sz w:val="21"/>
          <w:szCs w:val="21"/>
        </w:rPr>
        <w:t>（4） 联合体各方应当共同与采购人签订采购合同，就合同约定的事项对采购人承担连带责任。</w:t>
      </w:r>
    </w:p>
    <w:p w14:paraId="261D7299">
      <w:pPr>
        <w:spacing w:line="226" w:lineRule="auto"/>
        <w:ind w:left="15"/>
        <w:rPr>
          <w:rFonts w:ascii="宋体" w:hAnsi="宋体" w:eastAsia="宋体" w:cs="宋体"/>
          <w:sz w:val="21"/>
          <w:szCs w:val="21"/>
        </w:rPr>
      </w:pPr>
      <w:r>
        <w:rPr>
          <w:rFonts w:ascii="宋体" w:hAnsi="宋体" w:eastAsia="宋体" w:cs="宋体"/>
          <w:spacing w:val="8"/>
          <w:sz w:val="21"/>
          <w:szCs w:val="21"/>
        </w:rPr>
        <w:t>1.6 本项目将执行在政府采购活动中查询及使用信用记录的规定，具体要求为：</w:t>
      </w:r>
    </w:p>
    <w:p w14:paraId="610F45EC">
      <w:pPr>
        <w:spacing w:before="255" w:line="228" w:lineRule="auto"/>
        <w:ind w:left="10"/>
        <w:rPr>
          <w:rFonts w:ascii="宋体" w:hAnsi="宋体" w:eastAsia="宋体" w:cs="宋体"/>
          <w:sz w:val="21"/>
          <w:szCs w:val="21"/>
        </w:rPr>
      </w:pPr>
      <w:r>
        <w:rPr>
          <w:rFonts w:ascii="宋体" w:hAnsi="宋体" w:eastAsia="宋体" w:cs="宋体"/>
          <w:spacing w:val="8"/>
          <w:sz w:val="21"/>
          <w:szCs w:val="21"/>
        </w:rPr>
        <w:t>（1） 信用信息查询的截止时点：递交首次响应文件截止时间后。</w:t>
      </w:r>
    </w:p>
    <w:p w14:paraId="153F12D9">
      <w:pPr>
        <w:spacing w:before="252" w:line="499" w:lineRule="exact"/>
        <w:jc w:val="both"/>
        <w:rPr>
          <w:rFonts w:ascii="宋体" w:hAnsi="宋体" w:eastAsia="宋体" w:cs="宋体"/>
          <w:sz w:val="21"/>
          <w:szCs w:val="21"/>
        </w:rPr>
      </w:pPr>
      <w:r>
        <w:rPr>
          <w:rFonts w:ascii="宋体" w:hAnsi="宋体" w:eastAsia="宋体" w:cs="宋体"/>
          <w:spacing w:val="-1"/>
          <w:position w:val="23"/>
          <w:sz w:val="21"/>
          <w:szCs w:val="21"/>
        </w:rPr>
        <w:t>（2）</w:t>
      </w:r>
      <w:r>
        <w:rPr>
          <w:rFonts w:ascii="宋体" w:hAnsi="宋体" w:eastAsia="宋体" w:cs="宋体"/>
          <w:spacing w:val="34"/>
          <w:position w:val="23"/>
          <w:sz w:val="21"/>
          <w:szCs w:val="21"/>
        </w:rPr>
        <w:t xml:space="preserve"> </w:t>
      </w:r>
      <w:r>
        <w:rPr>
          <w:rFonts w:ascii="宋体" w:hAnsi="宋体" w:eastAsia="宋体" w:cs="宋体"/>
          <w:spacing w:val="-1"/>
          <w:position w:val="23"/>
          <w:sz w:val="21"/>
          <w:szCs w:val="21"/>
        </w:rPr>
        <w:t>查</w:t>
      </w:r>
      <w:r>
        <w:rPr>
          <w:rFonts w:ascii="宋体" w:hAnsi="宋体" w:eastAsia="宋体" w:cs="宋体"/>
          <w:spacing w:val="-35"/>
          <w:position w:val="23"/>
          <w:sz w:val="21"/>
          <w:szCs w:val="21"/>
        </w:rPr>
        <w:t xml:space="preserve"> </w:t>
      </w:r>
      <w:r>
        <w:rPr>
          <w:rFonts w:ascii="宋体" w:hAnsi="宋体" w:eastAsia="宋体" w:cs="宋体"/>
          <w:spacing w:val="-1"/>
          <w:position w:val="23"/>
          <w:sz w:val="21"/>
          <w:szCs w:val="21"/>
        </w:rPr>
        <w:t>询</w:t>
      </w:r>
      <w:r>
        <w:rPr>
          <w:rFonts w:ascii="宋体" w:hAnsi="宋体" w:eastAsia="宋体" w:cs="宋体"/>
          <w:spacing w:val="-33"/>
          <w:position w:val="23"/>
          <w:sz w:val="21"/>
          <w:szCs w:val="21"/>
        </w:rPr>
        <w:t xml:space="preserve"> </w:t>
      </w:r>
      <w:r>
        <w:rPr>
          <w:rFonts w:ascii="宋体" w:hAnsi="宋体" w:eastAsia="宋体" w:cs="宋体"/>
          <w:spacing w:val="-1"/>
          <w:position w:val="23"/>
          <w:sz w:val="21"/>
          <w:szCs w:val="21"/>
        </w:rPr>
        <w:t>渠</w:t>
      </w:r>
      <w:r>
        <w:rPr>
          <w:rFonts w:ascii="宋体" w:hAnsi="宋体" w:eastAsia="宋体" w:cs="宋体"/>
          <w:spacing w:val="-36"/>
          <w:position w:val="23"/>
          <w:sz w:val="21"/>
          <w:szCs w:val="21"/>
        </w:rPr>
        <w:t xml:space="preserve"> </w:t>
      </w:r>
      <w:r>
        <w:rPr>
          <w:rFonts w:ascii="宋体" w:hAnsi="宋体" w:eastAsia="宋体" w:cs="宋体"/>
          <w:spacing w:val="-1"/>
          <w:position w:val="23"/>
          <w:sz w:val="21"/>
          <w:szCs w:val="21"/>
        </w:rPr>
        <w:t>道 ：</w:t>
      </w:r>
      <w:r>
        <w:rPr>
          <w:rFonts w:ascii="宋体" w:hAnsi="宋体" w:eastAsia="宋体" w:cs="宋体"/>
          <w:spacing w:val="-27"/>
          <w:position w:val="23"/>
          <w:sz w:val="21"/>
          <w:szCs w:val="21"/>
        </w:rPr>
        <w:t xml:space="preserve"> </w:t>
      </w:r>
      <w:r>
        <w:rPr>
          <w:rFonts w:ascii="宋体" w:hAnsi="宋体" w:eastAsia="宋体" w:cs="宋体"/>
          <w:spacing w:val="-1"/>
          <w:position w:val="23"/>
          <w:sz w:val="21"/>
          <w:szCs w:val="21"/>
        </w:rPr>
        <w:t>“</w:t>
      </w:r>
      <w:r>
        <w:rPr>
          <w:rFonts w:ascii="宋体" w:hAnsi="宋体" w:eastAsia="宋体" w:cs="宋体"/>
          <w:spacing w:val="-32"/>
          <w:position w:val="23"/>
          <w:sz w:val="21"/>
          <w:szCs w:val="21"/>
        </w:rPr>
        <w:t xml:space="preserve"> </w:t>
      </w:r>
      <w:r>
        <w:rPr>
          <w:rFonts w:ascii="宋体" w:hAnsi="宋体" w:eastAsia="宋体" w:cs="宋体"/>
          <w:spacing w:val="-1"/>
          <w:position w:val="23"/>
          <w:sz w:val="21"/>
          <w:szCs w:val="21"/>
        </w:rPr>
        <w:t>信</w:t>
      </w:r>
      <w:r>
        <w:rPr>
          <w:rFonts w:ascii="宋体" w:hAnsi="宋体" w:eastAsia="宋体" w:cs="宋体"/>
          <w:spacing w:val="-33"/>
          <w:position w:val="23"/>
          <w:sz w:val="21"/>
          <w:szCs w:val="21"/>
        </w:rPr>
        <w:t xml:space="preserve"> </w:t>
      </w:r>
      <w:r>
        <w:rPr>
          <w:rFonts w:ascii="宋体" w:hAnsi="宋体" w:eastAsia="宋体" w:cs="宋体"/>
          <w:spacing w:val="-1"/>
          <w:position w:val="23"/>
          <w:sz w:val="21"/>
          <w:szCs w:val="21"/>
        </w:rPr>
        <w:t>用 中 国 ”</w:t>
      </w:r>
      <w:r>
        <w:rPr>
          <w:rFonts w:ascii="宋体" w:hAnsi="宋体" w:eastAsia="宋体" w:cs="宋体"/>
          <w:spacing w:val="-36"/>
          <w:position w:val="23"/>
          <w:sz w:val="21"/>
          <w:szCs w:val="21"/>
        </w:rPr>
        <w:t xml:space="preserve"> </w:t>
      </w:r>
      <w:r>
        <w:rPr>
          <w:rFonts w:ascii="宋体" w:hAnsi="宋体" w:eastAsia="宋体" w:cs="宋体"/>
          <w:spacing w:val="-1"/>
          <w:position w:val="23"/>
          <w:sz w:val="21"/>
          <w:szCs w:val="21"/>
        </w:rPr>
        <w:t>网</w:t>
      </w:r>
      <w:r>
        <w:rPr>
          <w:rFonts w:ascii="宋体" w:hAnsi="宋体" w:eastAsia="宋体" w:cs="宋体"/>
          <w:spacing w:val="-34"/>
          <w:position w:val="23"/>
          <w:sz w:val="21"/>
          <w:szCs w:val="21"/>
        </w:rPr>
        <w:t xml:space="preserve"> </w:t>
      </w:r>
      <w:r>
        <w:rPr>
          <w:rFonts w:ascii="宋体" w:hAnsi="宋体" w:eastAsia="宋体" w:cs="宋体"/>
          <w:spacing w:val="-1"/>
          <w:position w:val="23"/>
          <w:sz w:val="21"/>
          <w:szCs w:val="21"/>
        </w:rPr>
        <w:t>站</w:t>
      </w:r>
      <w:r>
        <w:rPr>
          <w:rFonts w:ascii="宋体" w:hAnsi="宋体" w:eastAsia="宋体" w:cs="宋体"/>
          <w:spacing w:val="-38"/>
          <w:position w:val="23"/>
          <w:sz w:val="21"/>
          <w:szCs w:val="21"/>
        </w:rPr>
        <w:t xml:space="preserve"> </w:t>
      </w:r>
      <w:r>
        <w:rPr>
          <w:rFonts w:ascii="宋体" w:hAnsi="宋体" w:eastAsia="宋体" w:cs="宋体"/>
          <w:spacing w:val="-1"/>
          <w:position w:val="23"/>
          <w:sz w:val="21"/>
          <w:szCs w:val="21"/>
        </w:rPr>
        <w:t>（www.creditchina.gov.cn</w:t>
      </w:r>
      <w:r>
        <w:rPr>
          <w:rFonts w:ascii="宋体" w:hAnsi="宋体" w:eastAsia="宋体" w:cs="宋体"/>
          <w:spacing w:val="-13"/>
          <w:position w:val="23"/>
          <w:sz w:val="21"/>
          <w:szCs w:val="21"/>
        </w:rPr>
        <w:t xml:space="preserve"> </w:t>
      </w:r>
      <w:r>
        <w:rPr>
          <w:rFonts w:ascii="宋体" w:hAnsi="宋体" w:eastAsia="宋体" w:cs="宋体"/>
          <w:spacing w:val="-1"/>
          <w:position w:val="23"/>
          <w:sz w:val="21"/>
          <w:szCs w:val="21"/>
        </w:rPr>
        <w:t>）</w:t>
      </w:r>
      <w:r>
        <w:rPr>
          <w:rFonts w:ascii="宋体" w:hAnsi="宋体" w:eastAsia="宋体" w:cs="宋体"/>
          <w:spacing w:val="-29"/>
          <w:position w:val="23"/>
          <w:sz w:val="21"/>
          <w:szCs w:val="21"/>
        </w:rPr>
        <w:t xml:space="preserve"> </w:t>
      </w:r>
      <w:r>
        <w:rPr>
          <w:rFonts w:ascii="宋体" w:hAnsi="宋体" w:eastAsia="宋体" w:cs="宋体"/>
          <w:spacing w:val="-1"/>
          <w:position w:val="23"/>
          <w:sz w:val="21"/>
          <w:szCs w:val="21"/>
        </w:rPr>
        <w:t>和</w:t>
      </w:r>
      <w:r>
        <w:rPr>
          <w:rFonts w:ascii="宋体" w:hAnsi="宋体" w:eastAsia="宋体" w:cs="宋体"/>
          <w:spacing w:val="-14"/>
          <w:position w:val="23"/>
          <w:sz w:val="21"/>
          <w:szCs w:val="21"/>
        </w:rPr>
        <w:t xml:space="preserve"> </w:t>
      </w:r>
      <w:r>
        <w:rPr>
          <w:rFonts w:ascii="宋体" w:hAnsi="宋体" w:eastAsia="宋体" w:cs="宋体"/>
          <w:spacing w:val="-1"/>
          <w:position w:val="23"/>
          <w:sz w:val="21"/>
          <w:szCs w:val="21"/>
        </w:rPr>
        <w:t>中</w:t>
      </w:r>
      <w:r>
        <w:rPr>
          <w:rFonts w:ascii="宋体" w:hAnsi="宋体" w:eastAsia="宋体" w:cs="宋体"/>
          <w:spacing w:val="-14"/>
          <w:position w:val="23"/>
          <w:sz w:val="21"/>
          <w:szCs w:val="21"/>
        </w:rPr>
        <w:t xml:space="preserve"> </w:t>
      </w:r>
      <w:r>
        <w:rPr>
          <w:rFonts w:ascii="宋体" w:hAnsi="宋体" w:eastAsia="宋体" w:cs="宋体"/>
          <w:spacing w:val="-1"/>
          <w:position w:val="23"/>
          <w:sz w:val="21"/>
          <w:szCs w:val="21"/>
        </w:rPr>
        <w:t>国</w:t>
      </w:r>
      <w:r>
        <w:rPr>
          <w:rFonts w:ascii="宋体" w:hAnsi="宋体" w:eastAsia="宋体" w:cs="宋体"/>
          <w:spacing w:val="-36"/>
          <w:position w:val="23"/>
          <w:sz w:val="21"/>
          <w:szCs w:val="21"/>
        </w:rPr>
        <w:t xml:space="preserve"> </w:t>
      </w:r>
      <w:r>
        <w:rPr>
          <w:rFonts w:ascii="宋体" w:hAnsi="宋体" w:eastAsia="宋体" w:cs="宋体"/>
          <w:spacing w:val="-1"/>
          <w:position w:val="23"/>
          <w:sz w:val="21"/>
          <w:szCs w:val="21"/>
        </w:rPr>
        <w:t>政</w:t>
      </w:r>
      <w:r>
        <w:rPr>
          <w:rFonts w:ascii="宋体" w:hAnsi="宋体" w:eastAsia="宋体" w:cs="宋体"/>
          <w:spacing w:val="-35"/>
          <w:position w:val="23"/>
          <w:sz w:val="21"/>
          <w:szCs w:val="21"/>
        </w:rPr>
        <w:t xml:space="preserve"> </w:t>
      </w:r>
      <w:r>
        <w:rPr>
          <w:rFonts w:ascii="宋体" w:hAnsi="宋体" w:eastAsia="宋体" w:cs="宋体"/>
          <w:spacing w:val="-1"/>
          <w:position w:val="23"/>
          <w:sz w:val="21"/>
          <w:szCs w:val="21"/>
        </w:rPr>
        <w:t>府</w:t>
      </w:r>
      <w:r>
        <w:rPr>
          <w:rFonts w:ascii="宋体" w:hAnsi="宋体" w:eastAsia="宋体" w:cs="宋体"/>
          <w:spacing w:val="-35"/>
          <w:position w:val="23"/>
          <w:sz w:val="21"/>
          <w:szCs w:val="21"/>
        </w:rPr>
        <w:t xml:space="preserve"> </w:t>
      </w:r>
      <w:r>
        <w:rPr>
          <w:rFonts w:ascii="宋体" w:hAnsi="宋体" w:eastAsia="宋体" w:cs="宋体"/>
          <w:spacing w:val="-1"/>
          <w:position w:val="23"/>
          <w:sz w:val="21"/>
          <w:szCs w:val="21"/>
        </w:rPr>
        <w:t>采</w:t>
      </w:r>
      <w:r>
        <w:rPr>
          <w:rFonts w:ascii="宋体" w:hAnsi="宋体" w:eastAsia="宋体" w:cs="宋体"/>
          <w:spacing w:val="-36"/>
          <w:position w:val="23"/>
          <w:sz w:val="21"/>
          <w:szCs w:val="21"/>
        </w:rPr>
        <w:t xml:space="preserve"> </w:t>
      </w:r>
      <w:r>
        <w:rPr>
          <w:rFonts w:ascii="宋体" w:hAnsi="宋体" w:eastAsia="宋体" w:cs="宋体"/>
          <w:spacing w:val="-1"/>
          <w:position w:val="23"/>
          <w:sz w:val="21"/>
          <w:szCs w:val="21"/>
        </w:rPr>
        <w:t>购</w:t>
      </w:r>
      <w:r>
        <w:rPr>
          <w:rFonts w:ascii="宋体" w:hAnsi="宋体" w:eastAsia="宋体" w:cs="宋体"/>
          <w:spacing w:val="-18"/>
          <w:position w:val="23"/>
          <w:sz w:val="21"/>
          <w:szCs w:val="21"/>
        </w:rPr>
        <w:t xml:space="preserve"> </w:t>
      </w:r>
      <w:r>
        <w:rPr>
          <w:rFonts w:ascii="宋体" w:hAnsi="宋体" w:eastAsia="宋体" w:cs="宋体"/>
          <w:spacing w:val="-1"/>
          <w:position w:val="23"/>
          <w:sz w:val="21"/>
          <w:szCs w:val="21"/>
        </w:rPr>
        <w:t>网</w:t>
      </w:r>
    </w:p>
    <w:p w14:paraId="53FC6090">
      <w:pPr>
        <w:spacing w:before="1" w:line="221" w:lineRule="auto"/>
        <w:ind w:left="10"/>
        <w:rPr>
          <w:rFonts w:ascii="宋体" w:hAnsi="宋体" w:eastAsia="宋体" w:cs="宋体"/>
          <w:sz w:val="21"/>
          <w:szCs w:val="21"/>
        </w:rPr>
      </w:pPr>
      <w:r>
        <w:rPr>
          <w:rFonts w:ascii="宋体" w:hAnsi="宋体" w:eastAsia="宋体" w:cs="宋体"/>
          <w:spacing w:val="24"/>
          <w:sz w:val="21"/>
          <w:szCs w:val="21"/>
        </w:rPr>
        <w:t>（</w:t>
      </w:r>
      <w:r>
        <w:rPr>
          <w:rFonts w:ascii="宋体" w:hAnsi="宋体" w:eastAsia="宋体" w:cs="宋体"/>
          <w:sz w:val="21"/>
          <w:szCs w:val="21"/>
        </w:rPr>
        <w:t>www</w:t>
      </w:r>
      <w:r>
        <w:rPr>
          <w:rFonts w:ascii="宋体" w:hAnsi="宋体" w:eastAsia="宋体" w:cs="宋体"/>
          <w:spacing w:val="24"/>
          <w:sz w:val="21"/>
          <w:szCs w:val="21"/>
        </w:rPr>
        <w:t>.</w:t>
      </w:r>
      <w:r>
        <w:rPr>
          <w:rFonts w:ascii="宋体" w:hAnsi="宋体" w:eastAsia="宋体" w:cs="宋体"/>
          <w:sz w:val="21"/>
          <w:szCs w:val="21"/>
        </w:rPr>
        <w:t>ccgp</w:t>
      </w:r>
      <w:r>
        <w:rPr>
          <w:rFonts w:ascii="宋体" w:hAnsi="宋体" w:eastAsia="宋体" w:cs="宋体"/>
          <w:spacing w:val="24"/>
          <w:sz w:val="21"/>
          <w:szCs w:val="21"/>
        </w:rPr>
        <w:t>.</w:t>
      </w:r>
      <w:r>
        <w:rPr>
          <w:rFonts w:ascii="宋体" w:hAnsi="宋体" w:eastAsia="宋体" w:cs="宋体"/>
          <w:sz w:val="21"/>
          <w:szCs w:val="21"/>
        </w:rPr>
        <w:t>gov</w:t>
      </w:r>
      <w:r>
        <w:rPr>
          <w:rFonts w:ascii="宋体" w:hAnsi="宋体" w:eastAsia="宋体" w:cs="宋体"/>
          <w:spacing w:val="24"/>
          <w:sz w:val="21"/>
          <w:szCs w:val="21"/>
        </w:rPr>
        <w:t>.</w:t>
      </w:r>
      <w:r>
        <w:rPr>
          <w:rFonts w:ascii="宋体" w:hAnsi="宋体" w:eastAsia="宋体" w:cs="宋体"/>
          <w:sz w:val="21"/>
          <w:szCs w:val="21"/>
        </w:rPr>
        <w:t>cn</w:t>
      </w:r>
      <w:r>
        <w:rPr>
          <w:rFonts w:ascii="宋体" w:hAnsi="宋体" w:eastAsia="宋体" w:cs="宋体"/>
          <w:spacing w:val="-13"/>
          <w:sz w:val="21"/>
          <w:szCs w:val="21"/>
        </w:rPr>
        <w:t>）；</w:t>
      </w:r>
    </w:p>
    <w:p w14:paraId="1CC8EE7D">
      <w:pPr>
        <w:spacing w:before="261" w:line="499" w:lineRule="exact"/>
        <w:ind w:left="10"/>
        <w:rPr>
          <w:rFonts w:ascii="宋体" w:hAnsi="宋体" w:eastAsia="宋体" w:cs="宋体"/>
          <w:sz w:val="21"/>
          <w:szCs w:val="21"/>
        </w:rPr>
      </w:pPr>
      <w:r>
        <w:rPr>
          <w:rFonts w:ascii="宋体" w:hAnsi="宋体" w:eastAsia="宋体" w:cs="宋体"/>
          <w:spacing w:val="10"/>
          <w:position w:val="22"/>
          <w:sz w:val="21"/>
          <w:szCs w:val="21"/>
        </w:rPr>
        <w:t>（3） 信用信息查询记录和证据留存具体方式：将经查询存在不良信用记录的潜在供应商的查询结</w:t>
      </w:r>
    </w:p>
    <w:p w14:paraId="01D3F678">
      <w:pPr>
        <w:spacing w:before="1" w:line="227" w:lineRule="auto"/>
        <w:ind w:left="4"/>
        <w:rPr>
          <w:rFonts w:ascii="宋体" w:hAnsi="宋体" w:eastAsia="宋体" w:cs="宋体"/>
          <w:sz w:val="21"/>
          <w:szCs w:val="21"/>
        </w:rPr>
      </w:pPr>
      <w:r>
        <w:rPr>
          <w:rFonts w:ascii="宋体" w:hAnsi="宋体" w:eastAsia="宋体" w:cs="宋体"/>
          <w:spacing w:val="9"/>
          <w:sz w:val="21"/>
          <w:szCs w:val="21"/>
        </w:rPr>
        <w:t>果网页截图作为查询记录和证据，与其他磋商过程文件一并保存；</w:t>
      </w:r>
    </w:p>
    <w:p w14:paraId="7C8D7AAF">
      <w:pPr>
        <w:spacing w:line="226" w:lineRule="auto"/>
        <w:ind w:left="3"/>
        <w:rPr>
          <w:rFonts w:ascii="宋体" w:hAnsi="宋体" w:eastAsia="宋体" w:cs="宋体"/>
          <w:sz w:val="21"/>
          <w:szCs w:val="21"/>
        </w:rPr>
      </w:pPr>
      <w:r>
        <w:rPr>
          <w:rFonts w:ascii="宋体" w:hAnsi="宋体" w:eastAsia="宋体" w:cs="宋体"/>
          <w:spacing w:val="10"/>
          <w:position w:val="23"/>
          <w:sz w:val="21"/>
          <w:szCs w:val="21"/>
        </w:rPr>
        <w:t>（4） 信用信息的使用规</w:t>
      </w:r>
      <w:r>
        <w:rPr>
          <w:rFonts w:ascii="宋体" w:hAnsi="宋体" w:eastAsia="宋体" w:cs="宋体"/>
          <w:spacing w:val="10"/>
          <w:position w:val="22"/>
          <w:sz w:val="21"/>
          <w:szCs w:val="21"/>
        </w:rPr>
        <w:t>则：本政府采购项目的供应商在信用信息查询截止时点（含）之前存在不良信用记录的，不得参与磋商。</w:t>
      </w:r>
    </w:p>
    <w:p w14:paraId="5E31C585">
      <w:pPr>
        <w:spacing w:before="255" w:line="228" w:lineRule="auto"/>
        <w:ind w:left="15"/>
        <w:rPr>
          <w:rFonts w:ascii="宋体" w:hAnsi="宋体" w:eastAsia="宋体" w:cs="宋体"/>
          <w:sz w:val="21"/>
          <w:szCs w:val="21"/>
        </w:rPr>
      </w:pPr>
      <w:r>
        <w:rPr>
          <w:rFonts w:ascii="宋体" w:hAnsi="宋体" w:eastAsia="宋体" w:cs="宋体"/>
          <w:spacing w:val="-1"/>
          <w:sz w:val="21"/>
          <w:szCs w:val="21"/>
        </w:rPr>
        <w:t>1.7</w:t>
      </w:r>
      <w:r>
        <w:rPr>
          <w:rFonts w:ascii="宋体" w:hAnsi="宋体" w:eastAsia="宋体" w:cs="宋体"/>
          <w:spacing w:val="18"/>
          <w:sz w:val="21"/>
          <w:szCs w:val="21"/>
        </w:rPr>
        <w:t xml:space="preserve"> </w:t>
      </w:r>
      <w:r>
        <w:rPr>
          <w:rFonts w:ascii="宋体" w:hAnsi="宋体" w:eastAsia="宋体" w:cs="宋体"/>
          <w:spacing w:val="-1"/>
          <w:sz w:val="21"/>
          <w:szCs w:val="21"/>
        </w:rPr>
        <w:t>分包</w:t>
      </w:r>
    </w:p>
    <w:p w14:paraId="20B3DECE">
      <w:pPr>
        <w:spacing w:before="1" w:line="360" w:lineRule="auto"/>
        <w:ind w:left="4" w:firstLine="456" w:firstLineChars="200"/>
        <w:rPr>
          <w:rFonts w:ascii="宋体" w:hAnsi="宋体" w:eastAsia="宋体" w:cs="宋体"/>
          <w:spacing w:val="9"/>
          <w:sz w:val="21"/>
          <w:szCs w:val="21"/>
        </w:rPr>
      </w:pPr>
      <w:r>
        <w:rPr>
          <w:rFonts w:ascii="宋体" w:hAnsi="宋体" w:eastAsia="宋体" w:cs="宋体"/>
          <w:spacing w:val="9"/>
          <w:sz w:val="21"/>
          <w:szCs w:val="21"/>
        </w:rPr>
        <w:t>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应当对其承包的建设工程或者采购的设备的质量负责；分包人应当按照分包合同的约定对其分包工程的质量向成交供应商负责，成交供应商与分包人对分包工程的质量承担连带责任。</w:t>
      </w:r>
    </w:p>
    <w:p w14:paraId="1706CDB4">
      <w:pPr>
        <w:spacing w:before="253" w:line="228" w:lineRule="auto"/>
        <w:ind w:left="15"/>
        <w:rPr>
          <w:rFonts w:ascii="宋体" w:hAnsi="宋体" w:eastAsia="宋体" w:cs="宋体"/>
          <w:sz w:val="21"/>
          <w:szCs w:val="21"/>
        </w:rPr>
      </w:pPr>
      <w:r>
        <w:rPr>
          <w:rFonts w:ascii="宋体" w:hAnsi="宋体" w:eastAsia="宋体" w:cs="宋体"/>
          <w:spacing w:val="1"/>
          <w:sz w:val="21"/>
          <w:szCs w:val="21"/>
        </w:rPr>
        <w:t>1.8</w:t>
      </w:r>
      <w:r>
        <w:rPr>
          <w:rFonts w:ascii="宋体" w:hAnsi="宋体" w:eastAsia="宋体" w:cs="宋体"/>
          <w:spacing w:val="26"/>
          <w:sz w:val="21"/>
          <w:szCs w:val="21"/>
        </w:rPr>
        <w:t xml:space="preserve"> </w:t>
      </w:r>
      <w:r>
        <w:rPr>
          <w:rFonts w:ascii="宋体" w:hAnsi="宋体" w:eastAsia="宋体" w:cs="宋体"/>
          <w:spacing w:val="1"/>
          <w:sz w:val="21"/>
          <w:szCs w:val="21"/>
        </w:rPr>
        <w:t>费用承担</w:t>
      </w:r>
    </w:p>
    <w:p w14:paraId="46E281A2">
      <w:pPr>
        <w:spacing w:before="253" w:line="227" w:lineRule="auto"/>
        <w:ind w:left="420"/>
        <w:rPr>
          <w:rFonts w:ascii="宋体" w:hAnsi="宋体" w:eastAsia="宋体" w:cs="宋体"/>
          <w:sz w:val="21"/>
          <w:szCs w:val="21"/>
        </w:rPr>
      </w:pPr>
      <w:r>
        <w:rPr>
          <w:rFonts w:ascii="宋体" w:hAnsi="宋体" w:eastAsia="宋体" w:cs="宋体"/>
          <w:spacing w:val="9"/>
          <w:sz w:val="21"/>
          <w:szCs w:val="21"/>
        </w:rPr>
        <w:t>供应商准备和参加磋商活动发生的费用自理。</w:t>
      </w:r>
    </w:p>
    <w:p w14:paraId="218FA3DF">
      <w:pPr>
        <w:spacing w:before="256" w:line="228" w:lineRule="auto"/>
        <w:ind w:left="15"/>
        <w:rPr>
          <w:rFonts w:ascii="宋体" w:hAnsi="宋体" w:eastAsia="宋体" w:cs="宋体"/>
          <w:sz w:val="21"/>
          <w:szCs w:val="21"/>
        </w:rPr>
      </w:pPr>
      <w:r>
        <w:rPr>
          <w:rFonts w:ascii="宋体" w:hAnsi="宋体" w:eastAsia="宋体" w:cs="宋体"/>
          <w:sz w:val="21"/>
          <w:szCs w:val="21"/>
        </w:rPr>
        <w:t>1.9</w:t>
      </w:r>
      <w:r>
        <w:rPr>
          <w:rFonts w:ascii="宋体" w:hAnsi="宋体" w:eastAsia="宋体" w:cs="宋体"/>
          <w:spacing w:val="13"/>
          <w:sz w:val="21"/>
          <w:szCs w:val="21"/>
        </w:rPr>
        <w:t xml:space="preserve"> </w:t>
      </w:r>
      <w:r>
        <w:rPr>
          <w:rFonts w:ascii="宋体" w:hAnsi="宋体" w:eastAsia="宋体" w:cs="宋体"/>
          <w:sz w:val="21"/>
          <w:szCs w:val="21"/>
        </w:rPr>
        <w:t>保密</w:t>
      </w:r>
    </w:p>
    <w:p w14:paraId="5AF0A0A9">
      <w:pPr>
        <w:spacing w:before="252" w:line="499" w:lineRule="exact"/>
        <w:jc w:val="center"/>
        <w:rPr>
          <w:rFonts w:ascii="宋体" w:hAnsi="宋体" w:eastAsia="宋体" w:cs="宋体"/>
          <w:sz w:val="21"/>
          <w:szCs w:val="21"/>
        </w:rPr>
      </w:pPr>
      <w:r>
        <w:rPr>
          <w:rFonts w:ascii="宋体" w:hAnsi="宋体" w:eastAsia="宋体" w:cs="宋体"/>
          <w:spacing w:val="11"/>
          <w:position w:val="22"/>
          <w:sz w:val="21"/>
          <w:szCs w:val="21"/>
        </w:rPr>
        <w:t>参与磋商活动的各方应对磋商文件和响应文件中的商业和技术等</w:t>
      </w:r>
      <w:r>
        <w:rPr>
          <w:rFonts w:ascii="宋体" w:hAnsi="宋体" w:eastAsia="宋体" w:cs="宋体"/>
          <w:spacing w:val="10"/>
          <w:position w:val="22"/>
          <w:sz w:val="21"/>
          <w:szCs w:val="21"/>
        </w:rPr>
        <w:t>秘密保密，违者应对由此造成</w:t>
      </w:r>
    </w:p>
    <w:p w14:paraId="46AEBC16">
      <w:pPr>
        <w:spacing w:before="1" w:line="227" w:lineRule="auto"/>
        <w:ind w:left="17"/>
        <w:rPr>
          <w:rFonts w:ascii="宋体" w:hAnsi="宋体" w:eastAsia="宋体" w:cs="宋体"/>
          <w:sz w:val="21"/>
          <w:szCs w:val="21"/>
        </w:rPr>
      </w:pPr>
      <w:r>
        <w:rPr>
          <w:rFonts w:ascii="宋体" w:hAnsi="宋体" w:eastAsia="宋体" w:cs="宋体"/>
          <w:spacing w:val="6"/>
          <w:sz w:val="21"/>
          <w:szCs w:val="21"/>
        </w:rPr>
        <w:t>的后果承担法律责任。</w:t>
      </w:r>
    </w:p>
    <w:p w14:paraId="0272E6AA">
      <w:pPr>
        <w:spacing w:before="254" w:line="228" w:lineRule="auto"/>
        <w:ind w:left="15"/>
        <w:rPr>
          <w:rFonts w:ascii="宋体" w:hAnsi="宋体" w:eastAsia="宋体" w:cs="宋体"/>
          <w:sz w:val="21"/>
          <w:szCs w:val="21"/>
        </w:rPr>
      </w:pPr>
      <w:r>
        <w:rPr>
          <w:rFonts w:ascii="宋体" w:hAnsi="宋体" w:eastAsia="宋体" w:cs="宋体"/>
          <w:spacing w:val="4"/>
          <w:sz w:val="21"/>
          <w:szCs w:val="21"/>
        </w:rPr>
        <w:t>1.10 语言文字</w:t>
      </w:r>
    </w:p>
    <w:p w14:paraId="682AAD14">
      <w:pPr>
        <w:spacing w:before="253" w:line="499" w:lineRule="exact"/>
        <w:ind w:left="432"/>
        <w:rPr>
          <w:rFonts w:ascii="宋体" w:hAnsi="宋体" w:eastAsia="宋体" w:cs="宋体"/>
          <w:sz w:val="21"/>
          <w:szCs w:val="21"/>
        </w:rPr>
      </w:pPr>
      <w:r>
        <w:rPr>
          <w:rFonts w:ascii="宋体" w:hAnsi="宋体" w:eastAsia="宋体" w:cs="宋体"/>
          <w:spacing w:val="9"/>
          <w:position w:val="22"/>
          <w:sz w:val="21"/>
          <w:szCs w:val="21"/>
        </w:rPr>
        <w:t>除专用术语外，与磋商有关的语言均使用中文。必要时专用术语应附有中文注释。</w:t>
      </w:r>
    </w:p>
    <w:p w14:paraId="47E09B1E">
      <w:pPr>
        <w:spacing w:line="228" w:lineRule="auto"/>
        <w:ind w:left="15"/>
        <w:rPr>
          <w:rFonts w:ascii="宋体" w:hAnsi="宋体" w:eastAsia="宋体" w:cs="宋体"/>
          <w:sz w:val="21"/>
          <w:szCs w:val="21"/>
        </w:rPr>
      </w:pPr>
      <w:r>
        <w:rPr>
          <w:rFonts w:ascii="宋体" w:hAnsi="宋体" w:eastAsia="宋体" w:cs="宋体"/>
          <w:spacing w:val="4"/>
          <w:sz w:val="21"/>
          <w:szCs w:val="21"/>
        </w:rPr>
        <w:t>1.11 计量单位</w:t>
      </w:r>
    </w:p>
    <w:p w14:paraId="01F0BD5B">
      <w:pPr>
        <w:spacing w:before="255" w:line="227" w:lineRule="auto"/>
        <w:ind w:left="420"/>
        <w:rPr>
          <w:rFonts w:ascii="宋体" w:hAnsi="宋体" w:eastAsia="宋体" w:cs="宋体"/>
          <w:sz w:val="21"/>
          <w:szCs w:val="21"/>
        </w:rPr>
      </w:pPr>
      <w:r>
        <w:rPr>
          <w:rFonts w:ascii="宋体" w:hAnsi="宋体" w:eastAsia="宋体" w:cs="宋体"/>
          <w:spacing w:val="9"/>
          <w:sz w:val="21"/>
          <w:szCs w:val="21"/>
        </w:rPr>
        <w:t>所有计量均采用中华人民共和国法定计量单位。</w:t>
      </w:r>
    </w:p>
    <w:p w14:paraId="6A7F4CE0">
      <w:pPr>
        <w:spacing w:before="253" w:line="228" w:lineRule="auto"/>
        <w:ind w:left="15"/>
        <w:rPr>
          <w:rFonts w:ascii="宋体" w:hAnsi="宋体" w:eastAsia="宋体" w:cs="宋体"/>
          <w:sz w:val="21"/>
          <w:szCs w:val="21"/>
        </w:rPr>
      </w:pPr>
      <w:r>
        <w:rPr>
          <w:rFonts w:ascii="宋体" w:hAnsi="宋体" w:eastAsia="宋体" w:cs="宋体"/>
          <w:spacing w:val="4"/>
          <w:sz w:val="21"/>
          <w:szCs w:val="21"/>
        </w:rPr>
        <w:t>1.12 踏勘现场</w:t>
      </w:r>
    </w:p>
    <w:p w14:paraId="0A4452A4">
      <w:pPr>
        <w:spacing w:before="252" w:line="502" w:lineRule="exact"/>
        <w:ind w:right="2"/>
        <w:jc w:val="right"/>
        <w:rPr>
          <w:rFonts w:ascii="宋体" w:hAnsi="宋体" w:eastAsia="宋体" w:cs="宋体"/>
          <w:sz w:val="21"/>
          <w:szCs w:val="21"/>
        </w:rPr>
      </w:pPr>
      <w:r>
        <w:rPr>
          <w:rFonts w:ascii="宋体" w:hAnsi="宋体" w:eastAsia="宋体" w:cs="宋体"/>
          <w:spacing w:val="7"/>
          <w:position w:val="23"/>
          <w:sz w:val="21"/>
          <w:szCs w:val="21"/>
        </w:rPr>
        <w:t>1.12.1 供应商须知前附表规定组织踏勘现场的，采购人须按照规定时间、地点组织供应商踏勘项目</w:t>
      </w:r>
    </w:p>
    <w:p w14:paraId="1ECBC02C">
      <w:pPr>
        <w:spacing w:line="228" w:lineRule="auto"/>
        <w:ind w:left="1"/>
        <w:rPr>
          <w:rFonts w:ascii="宋体" w:hAnsi="宋体" w:eastAsia="宋体" w:cs="宋体"/>
          <w:sz w:val="21"/>
          <w:szCs w:val="21"/>
        </w:rPr>
      </w:pPr>
      <w:r>
        <w:rPr>
          <w:rFonts w:ascii="宋体" w:hAnsi="宋体" w:eastAsia="宋体" w:cs="宋体"/>
          <w:spacing w:val="2"/>
          <w:sz w:val="21"/>
          <w:szCs w:val="21"/>
        </w:rPr>
        <w:t>现场。</w:t>
      </w:r>
    </w:p>
    <w:p w14:paraId="089F0415">
      <w:pPr>
        <w:spacing w:before="252" w:line="227" w:lineRule="auto"/>
        <w:ind w:left="15" w:firstLine="678" w:firstLineChars="300"/>
        <w:rPr>
          <w:rFonts w:ascii="宋体" w:hAnsi="宋体" w:eastAsia="宋体" w:cs="宋体"/>
          <w:sz w:val="21"/>
          <w:szCs w:val="21"/>
        </w:rPr>
      </w:pPr>
      <w:r>
        <w:rPr>
          <w:rFonts w:ascii="宋体" w:hAnsi="宋体" w:eastAsia="宋体" w:cs="宋体"/>
          <w:spacing w:val="8"/>
          <w:sz w:val="21"/>
          <w:szCs w:val="21"/>
        </w:rPr>
        <w:t>1.12.2 供应商承担踏勘现场所发生的自</w:t>
      </w:r>
      <w:r>
        <w:rPr>
          <w:rFonts w:ascii="宋体" w:hAnsi="宋体" w:eastAsia="宋体" w:cs="宋体"/>
          <w:spacing w:val="7"/>
          <w:sz w:val="21"/>
          <w:szCs w:val="21"/>
        </w:rPr>
        <w:t>身费用、责任和风险。</w:t>
      </w:r>
    </w:p>
    <w:p w14:paraId="1B30C884">
      <w:pPr>
        <w:spacing w:line="227" w:lineRule="auto"/>
        <w:rPr>
          <w:rFonts w:ascii="宋体" w:hAnsi="宋体" w:eastAsia="宋体" w:cs="宋体"/>
          <w:sz w:val="21"/>
          <w:szCs w:val="21"/>
        </w:rPr>
        <w:sectPr>
          <w:footerReference r:id="rId10" w:type="default"/>
          <w:pgSz w:w="11905" w:h="16838"/>
          <w:pgMar w:top="1134" w:right="1134" w:bottom="1134" w:left="1134" w:header="0" w:footer="822" w:gutter="0"/>
          <w:pgNumType w:fmt="decimal"/>
          <w:cols w:space="0" w:num="1"/>
          <w:rtlGutter w:val="0"/>
          <w:docGrid w:linePitch="0" w:charSpace="0"/>
        </w:sectPr>
      </w:pPr>
    </w:p>
    <w:p w14:paraId="3F925F1C">
      <w:pPr>
        <w:spacing w:before="207" w:line="499" w:lineRule="exact"/>
        <w:jc w:val="right"/>
        <w:rPr>
          <w:rFonts w:ascii="宋体" w:hAnsi="宋体" w:eastAsia="宋体" w:cs="宋体"/>
          <w:sz w:val="21"/>
          <w:szCs w:val="21"/>
        </w:rPr>
      </w:pPr>
      <w:r>
        <w:rPr>
          <w:rFonts w:ascii="宋体" w:hAnsi="宋体" w:eastAsia="宋体" w:cs="宋体"/>
          <w:spacing w:val="10"/>
          <w:position w:val="22"/>
          <w:sz w:val="21"/>
          <w:szCs w:val="21"/>
        </w:rPr>
        <w:t>1.12.3采购人向供应商提供的有关现场的资料和数据，是采购</w:t>
      </w:r>
      <w:r>
        <w:rPr>
          <w:rFonts w:ascii="宋体" w:hAnsi="宋体" w:eastAsia="宋体" w:cs="宋体"/>
          <w:spacing w:val="9"/>
          <w:position w:val="22"/>
          <w:sz w:val="21"/>
          <w:szCs w:val="21"/>
        </w:rPr>
        <w:t>人现有的能被供应商利用的资料，采</w:t>
      </w:r>
    </w:p>
    <w:p w14:paraId="42115425">
      <w:pPr>
        <w:spacing w:line="226" w:lineRule="auto"/>
        <w:rPr>
          <w:rFonts w:ascii="宋体" w:hAnsi="宋体" w:eastAsia="宋体" w:cs="宋体"/>
          <w:sz w:val="21"/>
          <w:szCs w:val="21"/>
        </w:rPr>
      </w:pPr>
      <w:r>
        <w:rPr>
          <w:rFonts w:ascii="宋体" w:hAnsi="宋体" w:eastAsia="宋体" w:cs="宋体"/>
          <w:spacing w:val="9"/>
          <w:sz w:val="21"/>
          <w:szCs w:val="21"/>
        </w:rPr>
        <w:t>购人不对供应商由此而做出的推论、理解和结论负责。</w:t>
      </w:r>
    </w:p>
    <w:p w14:paraId="759EADE4">
      <w:pPr>
        <w:spacing w:before="255" w:line="499" w:lineRule="exact"/>
        <w:ind w:right="2"/>
        <w:jc w:val="right"/>
        <w:rPr>
          <w:rFonts w:ascii="宋体" w:hAnsi="宋体" w:eastAsia="宋体" w:cs="宋体"/>
          <w:sz w:val="21"/>
          <w:szCs w:val="21"/>
        </w:rPr>
      </w:pPr>
      <w:r>
        <w:rPr>
          <w:rFonts w:ascii="宋体" w:hAnsi="宋体" w:eastAsia="宋体" w:cs="宋体"/>
          <w:spacing w:val="7"/>
          <w:position w:val="22"/>
          <w:sz w:val="21"/>
          <w:szCs w:val="21"/>
        </w:rPr>
        <w:t>1.12.4 除采购人原因外，供应商应对踏勘现场而造成的人员伤亡、财产损失以及由此引起的连带责</w:t>
      </w:r>
    </w:p>
    <w:p w14:paraId="76B217D3">
      <w:pPr>
        <w:spacing w:line="227" w:lineRule="auto"/>
        <w:rPr>
          <w:sz w:val="22"/>
          <w:szCs w:val="22"/>
        </w:rPr>
      </w:pPr>
      <w:r>
        <w:rPr>
          <w:rFonts w:ascii="宋体" w:hAnsi="宋体" w:eastAsia="宋体" w:cs="宋体"/>
          <w:spacing w:val="7"/>
          <w:sz w:val="21"/>
          <w:szCs w:val="21"/>
        </w:rPr>
        <w:t>任和费用负责。</w:t>
      </w:r>
    </w:p>
    <w:p w14:paraId="13ECA17E">
      <w:pPr>
        <w:spacing w:before="79" w:line="199" w:lineRule="auto"/>
        <w:ind w:left="5"/>
        <w:outlineLvl w:val="2"/>
        <w:rPr>
          <w:rFonts w:ascii="宋体" w:hAnsi="宋体" w:eastAsia="宋体" w:cs="宋体"/>
          <w:sz w:val="21"/>
          <w:szCs w:val="21"/>
        </w:rPr>
      </w:pPr>
      <w:r>
        <w:rPr>
          <w:rFonts w:ascii="宋体" w:hAnsi="宋体" w:eastAsia="宋体" w:cs="宋体"/>
          <w:spacing w:val="4"/>
          <w:sz w:val="28"/>
          <w:szCs w:val="28"/>
        </w:rPr>
        <w:t xml:space="preserve">2 </w:t>
      </w:r>
      <w:r>
        <w:rPr>
          <w:rFonts w:ascii="宋体" w:hAnsi="宋体" w:eastAsia="宋体" w:cs="宋体"/>
          <w:spacing w:val="4"/>
          <w:sz w:val="21"/>
          <w:szCs w:val="21"/>
        </w:rPr>
        <w:t>磋商文件</w:t>
      </w:r>
    </w:p>
    <w:p w14:paraId="7CD39BD3">
      <w:pPr>
        <w:spacing w:before="241" w:line="502" w:lineRule="exact"/>
        <w:ind w:left="4"/>
        <w:rPr>
          <w:rFonts w:ascii="宋体" w:hAnsi="宋体" w:eastAsia="宋体" w:cs="宋体"/>
          <w:sz w:val="21"/>
          <w:szCs w:val="21"/>
        </w:rPr>
      </w:pPr>
      <w:r>
        <w:rPr>
          <w:rFonts w:ascii="宋体" w:hAnsi="宋体" w:eastAsia="宋体" w:cs="宋体"/>
          <w:spacing w:val="7"/>
          <w:position w:val="23"/>
          <w:sz w:val="21"/>
          <w:szCs w:val="21"/>
        </w:rPr>
        <w:t>2.1 磋商文件的组成</w:t>
      </w:r>
    </w:p>
    <w:p w14:paraId="611ED6B4">
      <w:pPr>
        <w:spacing w:before="1" w:line="226" w:lineRule="auto"/>
        <w:ind w:left="211"/>
        <w:rPr>
          <w:rFonts w:ascii="宋体" w:hAnsi="宋体" w:eastAsia="宋体" w:cs="宋体"/>
          <w:sz w:val="21"/>
          <w:szCs w:val="21"/>
        </w:rPr>
      </w:pPr>
      <w:r>
        <w:rPr>
          <w:rFonts w:ascii="宋体" w:hAnsi="宋体" w:eastAsia="宋体" w:cs="宋体"/>
          <w:spacing w:val="7"/>
          <w:sz w:val="21"/>
          <w:szCs w:val="21"/>
        </w:rPr>
        <w:t>本磋商文件包括：</w:t>
      </w:r>
    </w:p>
    <w:p w14:paraId="2101A6CF">
      <w:pPr>
        <w:spacing w:before="253" w:line="499" w:lineRule="exact"/>
        <w:ind w:left="11"/>
        <w:rPr>
          <w:rFonts w:ascii="宋体" w:hAnsi="宋体" w:eastAsia="宋体" w:cs="宋体"/>
          <w:sz w:val="21"/>
          <w:szCs w:val="21"/>
        </w:rPr>
      </w:pPr>
      <w:r>
        <w:rPr>
          <w:rFonts w:ascii="宋体" w:hAnsi="宋体" w:eastAsia="宋体" w:cs="宋体"/>
          <w:spacing w:val="4"/>
          <w:position w:val="22"/>
          <w:sz w:val="21"/>
          <w:szCs w:val="21"/>
        </w:rPr>
        <w:t>（1）</w:t>
      </w:r>
      <w:r>
        <w:rPr>
          <w:rFonts w:ascii="宋体" w:hAnsi="宋体" w:eastAsia="宋体" w:cs="宋体"/>
          <w:spacing w:val="34"/>
          <w:position w:val="22"/>
          <w:sz w:val="21"/>
          <w:szCs w:val="21"/>
        </w:rPr>
        <w:t xml:space="preserve"> </w:t>
      </w:r>
      <w:r>
        <w:rPr>
          <w:rFonts w:ascii="宋体" w:hAnsi="宋体" w:eastAsia="宋体" w:cs="宋体"/>
          <w:spacing w:val="4"/>
          <w:position w:val="22"/>
          <w:sz w:val="21"/>
          <w:szCs w:val="21"/>
        </w:rPr>
        <w:t>竞争性磋商公告；</w:t>
      </w:r>
    </w:p>
    <w:p w14:paraId="7DED8B45">
      <w:pPr>
        <w:spacing w:before="1" w:line="226" w:lineRule="auto"/>
        <w:ind w:left="11"/>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31"/>
          <w:sz w:val="21"/>
          <w:szCs w:val="21"/>
        </w:rPr>
        <w:t xml:space="preserve"> </w:t>
      </w:r>
      <w:r>
        <w:rPr>
          <w:rFonts w:ascii="宋体" w:hAnsi="宋体" w:eastAsia="宋体" w:cs="宋体"/>
          <w:spacing w:val="3"/>
          <w:sz w:val="21"/>
          <w:szCs w:val="21"/>
        </w:rPr>
        <w:t>供应商须知；</w:t>
      </w:r>
    </w:p>
    <w:p w14:paraId="35CF0293">
      <w:pPr>
        <w:spacing w:before="256" w:line="499" w:lineRule="exact"/>
        <w:ind w:left="11"/>
        <w:rPr>
          <w:rFonts w:ascii="宋体" w:hAnsi="宋体" w:eastAsia="宋体" w:cs="宋体"/>
          <w:sz w:val="21"/>
          <w:szCs w:val="21"/>
        </w:rPr>
      </w:pPr>
      <w:r>
        <w:rPr>
          <w:rFonts w:ascii="宋体" w:hAnsi="宋体" w:eastAsia="宋体" w:cs="宋体"/>
          <w:spacing w:val="5"/>
          <w:position w:val="22"/>
          <w:sz w:val="21"/>
          <w:szCs w:val="21"/>
        </w:rPr>
        <w:t>（3）</w:t>
      </w:r>
      <w:r>
        <w:rPr>
          <w:rFonts w:ascii="宋体" w:hAnsi="宋体" w:eastAsia="宋体" w:cs="宋体"/>
          <w:spacing w:val="23"/>
          <w:position w:val="22"/>
          <w:sz w:val="21"/>
          <w:szCs w:val="21"/>
        </w:rPr>
        <w:t xml:space="preserve"> </w:t>
      </w:r>
      <w:r>
        <w:rPr>
          <w:rFonts w:ascii="宋体" w:hAnsi="宋体" w:eastAsia="宋体" w:cs="宋体"/>
          <w:spacing w:val="5"/>
          <w:position w:val="22"/>
          <w:sz w:val="21"/>
          <w:szCs w:val="21"/>
        </w:rPr>
        <w:t>评审办法和标准；</w:t>
      </w:r>
    </w:p>
    <w:p w14:paraId="77726A96">
      <w:pPr>
        <w:spacing w:before="1" w:line="227" w:lineRule="auto"/>
        <w:ind w:left="11"/>
        <w:rPr>
          <w:rFonts w:ascii="宋体" w:hAnsi="宋体" w:eastAsia="宋体" w:cs="宋体"/>
          <w:sz w:val="21"/>
          <w:szCs w:val="21"/>
        </w:rPr>
      </w:pPr>
      <w:r>
        <w:rPr>
          <w:rFonts w:ascii="宋体" w:hAnsi="宋体" w:eastAsia="宋体" w:cs="宋体"/>
          <w:spacing w:val="2"/>
          <w:sz w:val="21"/>
          <w:szCs w:val="21"/>
        </w:rPr>
        <w:t>（4）</w:t>
      </w:r>
      <w:r>
        <w:rPr>
          <w:rFonts w:ascii="宋体" w:hAnsi="宋体" w:eastAsia="宋体" w:cs="宋体"/>
          <w:spacing w:val="31"/>
          <w:sz w:val="21"/>
          <w:szCs w:val="21"/>
        </w:rPr>
        <w:t xml:space="preserve"> 合同条款及格式</w:t>
      </w:r>
      <w:r>
        <w:rPr>
          <w:rFonts w:ascii="宋体" w:hAnsi="宋体" w:eastAsia="宋体" w:cs="宋体"/>
          <w:spacing w:val="2"/>
          <w:sz w:val="21"/>
          <w:szCs w:val="21"/>
        </w:rPr>
        <w:t>；</w:t>
      </w:r>
    </w:p>
    <w:p w14:paraId="0A63C325">
      <w:pPr>
        <w:spacing w:before="252" w:line="502" w:lineRule="exact"/>
        <w:ind w:left="11"/>
        <w:rPr>
          <w:rFonts w:ascii="宋体" w:hAnsi="宋体" w:eastAsia="宋体" w:cs="宋体"/>
          <w:sz w:val="21"/>
          <w:szCs w:val="21"/>
        </w:rPr>
      </w:pPr>
      <w:r>
        <w:rPr>
          <w:rFonts w:ascii="宋体" w:hAnsi="宋体" w:eastAsia="宋体" w:cs="宋体"/>
          <w:spacing w:val="7"/>
          <w:position w:val="23"/>
          <w:sz w:val="21"/>
          <w:szCs w:val="21"/>
        </w:rPr>
        <w:t>（5） 工程量清单；</w:t>
      </w:r>
    </w:p>
    <w:p w14:paraId="1E9FA0D1">
      <w:pPr>
        <w:spacing w:line="228" w:lineRule="auto"/>
        <w:ind w:left="11"/>
        <w:rPr>
          <w:rFonts w:ascii="宋体" w:hAnsi="宋体" w:eastAsia="宋体" w:cs="宋体"/>
          <w:sz w:val="21"/>
          <w:szCs w:val="21"/>
        </w:rPr>
      </w:pPr>
      <w:r>
        <w:rPr>
          <w:rFonts w:ascii="宋体" w:hAnsi="宋体" w:eastAsia="宋体" w:cs="宋体"/>
          <w:spacing w:val="2"/>
          <w:sz w:val="21"/>
          <w:szCs w:val="21"/>
        </w:rPr>
        <w:t>（6）</w:t>
      </w:r>
      <w:r>
        <w:rPr>
          <w:rFonts w:ascii="宋体" w:hAnsi="宋体" w:eastAsia="宋体" w:cs="宋体"/>
          <w:spacing w:val="31"/>
          <w:sz w:val="21"/>
          <w:szCs w:val="21"/>
        </w:rPr>
        <w:t xml:space="preserve"> 技术标准和要求</w:t>
      </w:r>
    </w:p>
    <w:p w14:paraId="27B0DF0F">
      <w:pPr>
        <w:spacing w:before="252" w:line="499" w:lineRule="exact"/>
        <w:ind w:left="11"/>
        <w:rPr>
          <w:rFonts w:ascii="宋体" w:hAnsi="宋体" w:eastAsia="宋体" w:cs="宋体"/>
          <w:spacing w:val="28"/>
          <w:position w:val="22"/>
          <w:sz w:val="21"/>
          <w:szCs w:val="21"/>
        </w:rPr>
      </w:pPr>
      <w:r>
        <w:rPr>
          <w:rFonts w:ascii="宋体" w:hAnsi="宋体" w:eastAsia="宋体" w:cs="宋体"/>
          <w:spacing w:val="5"/>
          <w:position w:val="22"/>
          <w:sz w:val="21"/>
          <w:szCs w:val="21"/>
        </w:rPr>
        <w:t>（7）</w:t>
      </w:r>
      <w:r>
        <w:rPr>
          <w:rFonts w:ascii="宋体" w:hAnsi="宋体" w:eastAsia="宋体" w:cs="宋体"/>
          <w:spacing w:val="28"/>
          <w:position w:val="22"/>
          <w:sz w:val="21"/>
          <w:szCs w:val="21"/>
        </w:rPr>
        <w:t xml:space="preserve"> 响应文件格式。</w:t>
      </w:r>
    </w:p>
    <w:p w14:paraId="2F60FA9D">
      <w:pPr>
        <w:spacing w:before="255" w:line="227" w:lineRule="auto"/>
        <w:ind w:left="210"/>
        <w:rPr>
          <w:rFonts w:ascii="宋体" w:hAnsi="宋体" w:eastAsia="宋体" w:cs="宋体"/>
          <w:sz w:val="21"/>
          <w:szCs w:val="21"/>
        </w:rPr>
      </w:pPr>
      <w:r>
        <w:rPr>
          <w:rFonts w:ascii="宋体" w:hAnsi="宋体" w:eastAsia="宋体" w:cs="宋体"/>
          <w:spacing w:val="9"/>
          <w:sz w:val="21"/>
          <w:szCs w:val="21"/>
        </w:rPr>
        <w:t>根据本章第2.2款对磋商文件所作的澄清、修改，构成磋商文件的组成部分。</w:t>
      </w:r>
    </w:p>
    <w:p w14:paraId="63990D5E">
      <w:pPr>
        <w:spacing w:before="253" w:line="228" w:lineRule="auto"/>
        <w:ind w:left="4"/>
        <w:rPr>
          <w:rFonts w:ascii="宋体" w:hAnsi="宋体" w:eastAsia="宋体" w:cs="宋体"/>
          <w:sz w:val="21"/>
          <w:szCs w:val="21"/>
        </w:rPr>
      </w:pPr>
      <w:r>
        <w:rPr>
          <w:rFonts w:ascii="宋体" w:hAnsi="宋体" w:eastAsia="宋体" w:cs="宋体"/>
          <w:spacing w:val="7"/>
          <w:sz w:val="21"/>
          <w:szCs w:val="21"/>
        </w:rPr>
        <w:t>2.2 磋商文件的澄清或修改</w:t>
      </w:r>
    </w:p>
    <w:p w14:paraId="6974E791">
      <w:pPr>
        <w:spacing w:before="1" w:line="227" w:lineRule="auto"/>
        <w:ind w:left="19"/>
        <w:rPr>
          <w:rFonts w:ascii="宋体" w:hAnsi="宋体" w:eastAsia="宋体" w:cs="宋体"/>
          <w:sz w:val="21"/>
          <w:szCs w:val="21"/>
        </w:rPr>
      </w:pPr>
      <w:r>
        <w:rPr>
          <w:rFonts w:ascii="宋体" w:hAnsi="宋体" w:eastAsia="宋体" w:cs="宋体"/>
          <w:spacing w:val="10"/>
          <w:position w:val="23"/>
          <w:sz w:val="21"/>
          <w:szCs w:val="21"/>
        </w:rPr>
        <w:t>2.2.1 供应商应仔细阅读和检查磋商文件的全部内容。如发现缺页或附件不全，应及时向采购人提出， 以便补齐。</w:t>
      </w:r>
    </w:p>
    <w:p w14:paraId="31CB8778">
      <w:pPr>
        <w:spacing w:line="227" w:lineRule="auto"/>
        <w:ind w:left="5"/>
        <w:rPr>
          <w:rFonts w:ascii="宋体" w:hAnsi="宋体" w:eastAsia="宋体" w:cs="宋体"/>
          <w:sz w:val="21"/>
          <w:szCs w:val="21"/>
        </w:rPr>
      </w:pPr>
      <w:r>
        <w:rPr>
          <w:rFonts w:ascii="宋体" w:hAnsi="宋体" w:eastAsia="宋体" w:cs="宋体"/>
          <w:spacing w:val="10"/>
          <w:position w:val="22"/>
          <w:sz w:val="21"/>
          <w:szCs w:val="21"/>
        </w:rPr>
        <w:t>2.2.2 供应商如有疑问在应当向采购人提出询问，要求采购人对磋商文件予以澄清。</w:t>
      </w:r>
    </w:p>
    <w:p w14:paraId="6A8C3858">
      <w:pPr>
        <w:spacing w:before="257" w:line="461" w:lineRule="auto"/>
        <w:ind w:firstLine="3"/>
        <w:jc w:val="both"/>
        <w:rPr>
          <w:rFonts w:ascii="宋体" w:hAnsi="宋体" w:eastAsia="宋体" w:cs="宋体"/>
          <w:spacing w:val="10"/>
          <w:sz w:val="21"/>
          <w:szCs w:val="21"/>
        </w:rPr>
      </w:pPr>
      <w:r>
        <w:rPr>
          <w:rFonts w:ascii="宋体" w:hAnsi="宋体" w:eastAsia="宋体" w:cs="宋体"/>
          <w:spacing w:val="10"/>
          <w:sz w:val="21"/>
          <w:szCs w:val="21"/>
        </w:rPr>
        <w:t>2.2.3 提交首次响应文件截止之日前，采购人、采购代理机构或者磋商小组可以对已发</w:t>
      </w:r>
      <w:r>
        <w:rPr>
          <w:rFonts w:ascii="宋体" w:hAnsi="宋体" w:eastAsia="宋体" w:cs="宋体"/>
          <w:spacing w:val="9"/>
          <w:sz w:val="21"/>
          <w:szCs w:val="21"/>
        </w:rPr>
        <w:t>出的磋商文</w:t>
      </w:r>
      <w:r>
        <w:rPr>
          <w:rFonts w:ascii="宋体" w:hAnsi="宋体" w:eastAsia="宋体" w:cs="宋体"/>
          <w:spacing w:val="11"/>
          <w:sz w:val="21"/>
          <w:szCs w:val="21"/>
        </w:rPr>
        <w:t>件进行必要的澄清或者修改，澄清或者修改的内容作为磋商文件的组成</w:t>
      </w:r>
      <w:r>
        <w:rPr>
          <w:rFonts w:ascii="宋体" w:hAnsi="宋体" w:eastAsia="宋体" w:cs="宋体"/>
          <w:spacing w:val="10"/>
          <w:sz w:val="21"/>
          <w:szCs w:val="21"/>
        </w:rPr>
        <w:t>部分。澄清或者修改的内容</w:t>
      </w:r>
      <w:r>
        <w:rPr>
          <w:rFonts w:ascii="宋体" w:hAnsi="宋体" w:eastAsia="宋体" w:cs="宋体"/>
          <w:sz w:val="21"/>
          <w:szCs w:val="21"/>
        </w:rPr>
        <w:t xml:space="preserve"> </w:t>
      </w:r>
      <w:r>
        <w:rPr>
          <w:rFonts w:ascii="宋体" w:hAnsi="宋体" w:eastAsia="宋体" w:cs="宋体"/>
          <w:spacing w:val="8"/>
          <w:sz w:val="21"/>
          <w:szCs w:val="21"/>
        </w:rPr>
        <w:t>可能</w:t>
      </w:r>
      <w:r>
        <w:rPr>
          <w:rFonts w:ascii="宋体" w:hAnsi="宋体" w:eastAsia="宋体" w:cs="宋体"/>
          <w:spacing w:val="10"/>
          <w:sz w:val="21"/>
          <w:szCs w:val="21"/>
        </w:rPr>
        <w:t>影响响应文件编制的，采购人、采购代理机构或者磋商小组应当在提交首次响应文件截止之日5 日前，以书面形式通知所有接收磋商文件的供应商，不足5日的，应当顺延提交首次响应文件截止之日。通过发布公告邀请供应商参加磋商的，澄清修改和更正内容将在磋商公告发布媒体上予以公告。</w:t>
      </w:r>
    </w:p>
    <w:p w14:paraId="3C7D7A9A">
      <w:pPr>
        <w:spacing w:before="1" w:line="232" w:lineRule="auto"/>
        <w:ind w:left="37"/>
        <w:rPr>
          <w:rFonts w:ascii="宋体" w:hAnsi="宋体" w:eastAsia="宋体" w:cs="宋体"/>
          <w:sz w:val="21"/>
          <w:szCs w:val="21"/>
        </w:rPr>
      </w:pPr>
    </w:p>
    <w:p w14:paraId="50413F48">
      <w:pPr>
        <w:spacing w:line="232" w:lineRule="auto"/>
        <w:rPr>
          <w:rFonts w:ascii="宋体" w:hAnsi="宋体" w:eastAsia="宋体" w:cs="宋体"/>
          <w:sz w:val="21"/>
          <w:szCs w:val="21"/>
        </w:rPr>
        <w:sectPr>
          <w:footerReference r:id="rId11" w:type="default"/>
          <w:pgSz w:w="11905" w:h="16838"/>
          <w:pgMar w:top="1134" w:right="1134" w:bottom="1134" w:left="1134" w:header="0" w:footer="822" w:gutter="0"/>
          <w:pgNumType w:fmt="decimal"/>
          <w:cols w:space="0" w:num="1"/>
          <w:rtlGutter w:val="0"/>
          <w:docGrid w:linePitch="0" w:charSpace="0"/>
        </w:sectPr>
      </w:pPr>
    </w:p>
    <w:p w14:paraId="2166864B">
      <w:pPr>
        <w:spacing w:line="360" w:lineRule="auto"/>
        <w:ind w:left="3"/>
        <w:rPr>
          <w:rFonts w:ascii="宋体" w:hAnsi="宋体" w:eastAsia="宋体" w:cs="宋体"/>
          <w:sz w:val="21"/>
          <w:szCs w:val="21"/>
        </w:rPr>
      </w:pPr>
      <w:r>
        <w:rPr>
          <w:rFonts w:ascii="宋体" w:hAnsi="宋体" w:eastAsia="宋体" w:cs="宋体"/>
          <w:spacing w:val="10"/>
          <w:sz w:val="21"/>
          <w:szCs w:val="21"/>
        </w:rPr>
        <w:t>2.2.4 供应商应在收到澄清或修改文件后24小时内或根据澄清通知中要</w:t>
      </w:r>
      <w:r>
        <w:rPr>
          <w:rFonts w:ascii="宋体" w:hAnsi="宋体" w:eastAsia="宋体" w:cs="宋体"/>
          <w:spacing w:val="9"/>
          <w:sz w:val="21"/>
          <w:szCs w:val="21"/>
        </w:rPr>
        <w:t>求的时间内，将加盖公章的</w:t>
      </w:r>
      <w:r>
        <w:rPr>
          <w:rFonts w:ascii="宋体" w:hAnsi="宋体" w:eastAsia="宋体" w:cs="宋体"/>
          <w:spacing w:val="10"/>
          <w:sz w:val="21"/>
          <w:szCs w:val="21"/>
        </w:rPr>
        <w:t>回执书面形式通知采购人、采购代理机构或磋商小组，确认已收到该澄清。否则，视为同意和接受</w:t>
      </w:r>
      <w:r>
        <w:rPr>
          <w:rFonts w:ascii="宋体" w:hAnsi="宋体" w:eastAsia="宋体" w:cs="宋体"/>
          <w:spacing w:val="7"/>
          <w:sz w:val="21"/>
          <w:szCs w:val="21"/>
        </w:rPr>
        <w:t>该澄清或者修改内容。</w:t>
      </w:r>
    </w:p>
    <w:p w14:paraId="111E1891">
      <w:pPr>
        <w:spacing w:before="252" w:line="462" w:lineRule="auto"/>
        <w:ind w:left="35" w:hanging="33"/>
        <w:jc w:val="both"/>
        <w:rPr>
          <w:sz w:val="22"/>
          <w:szCs w:val="22"/>
        </w:rPr>
      </w:pPr>
      <w:r>
        <w:rPr>
          <w:rFonts w:ascii="宋体" w:hAnsi="宋体" w:eastAsia="宋体" w:cs="宋体"/>
          <w:spacing w:val="8"/>
          <w:sz w:val="21"/>
          <w:szCs w:val="21"/>
        </w:rPr>
        <w:t>2.3 供应商对磋商文件提出质疑的，应当在获取磋商文件或者磋商文件</w:t>
      </w:r>
      <w:r>
        <w:rPr>
          <w:rFonts w:ascii="宋体" w:hAnsi="宋体" w:eastAsia="宋体" w:cs="宋体"/>
          <w:spacing w:val="7"/>
          <w:sz w:val="21"/>
          <w:szCs w:val="21"/>
        </w:rPr>
        <w:t>公告期限届满之日起7个工作</w:t>
      </w:r>
      <w:r>
        <w:rPr>
          <w:rFonts w:ascii="宋体" w:hAnsi="宋体" w:eastAsia="宋体" w:cs="宋体"/>
          <w:spacing w:val="10"/>
          <w:sz w:val="21"/>
          <w:szCs w:val="21"/>
        </w:rPr>
        <w:t>日内，送达质疑函的方式以书面形式一次性提出质疑。供应商</w:t>
      </w:r>
      <w:r>
        <w:rPr>
          <w:rFonts w:ascii="宋体" w:hAnsi="宋体" w:eastAsia="宋体" w:cs="宋体"/>
          <w:spacing w:val="9"/>
          <w:sz w:val="21"/>
          <w:szCs w:val="21"/>
        </w:rPr>
        <w:t>提出质疑应当提交质疑函和必要的证明材料质疑函的内容应符合政府采购质疑和投诉办法的规定</w:t>
      </w:r>
      <w:r>
        <w:rPr>
          <w:rFonts w:hint="eastAsia" w:ascii="宋体" w:hAnsi="宋体" w:eastAsia="宋体" w:cs="宋体"/>
          <w:spacing w:val="9"/>
          <w:sz w:val="21"/>
          <w:szCs w:val="21"/>
          <w:lang w:eastAsia="zh-CN"/>
        </w:rPr>
        <w:t>。</w:t>
      </w:r>
    </w:p>
    <w:p w14:paraId="62BAAE9D">
      <w:pPr>
        <w:spacing w:before="78" w:line="199" w:lineRule="auto"/>
        <w:ind w:left="6"/>
        <w:outlineLvl w:val="2"/>
        <w:rPr>
          <w:rFonts w:ascii="宋体" w:hAnsi="宋体" w:eastAsia="宋体" w:cs="宋体"/>
          <w:sz w:val="21"/>
          <w:szCs w:val="21"/>
        </w:rPr>
      </w:pPr>
      <w:r>
        <w:rPr>
          <w:rFonts w:ascii="宋体" w:hAnsi="宋体" w:eastAsia="宋体" w:cs="宋体"/>
          <w:spacing w:val="3"/>
          <w:sz w:val="28"/>
          <w:szCs w:val="28"/>
        </w:rPr>
        <w:t>3</w:t>
      </w:r>
      <w:r>
        <w:rPr>
          <w:rFonts w:ascii="宋体" w:hAnsi="宋体" w:eastAsia="宋体" w:cs="宋体"/>
          <w:spacing w:val="21"/>
          <w:sz w:val="28"/>
          <w:szCs w:val="28"/>
        </w:rPr>
        <w:t xml:space="preserve"> </w:t>
      </w:r>
      <w:r>
        <w:rPr>
          <w:rFonts w:ascii="宋体" w:hAnsi="宋体" w:eastAsia="宋体" w:cs="宋体"/>
          <w:spacing w:val="3"/>
          <w:sz w:val="21"/>
          <w:szCs w:val="21"/>
        </w:rPr>
        <w:t>响应文件编制</w:t>
      </w:r>
    </w:p>
    <w:p w14:paraId="5BE10D7F">
      <w:pPr>
        <w:spacing w:before="241" w:line="228" w:lineRule="auto"/>
        <w:ind w:left="4"/>
        <w:rPr>
          <w:rFonts w:ascii="宋体" w:hAnsi="宋体" w:eastAsia="宋体" w:cs="宋体"/>
          <w:spacing w:val="5"/>
          <w:sz w:val="21"/>
          <w:szCs w:val="21"/>
        </w:rPr>
      </w:pPr>
      <w:r>
        <w:rPr>
          <w:rFonts w:ascii="宋体" w:hAnsi="宋体" w:eastAsia="宋体" w:cs="宋体"/>
          <w:spacing w:val="5"/>
          <w:sz w:val="21"/>
          <w:szCs w:val="21"/>
        </w:rPr>
        <w:t>3.1</w:t>
      </w:r>
      <w:r>
        <w:rPr>
          <w:rFonts w:ascii="宋体" w:hAnsi="宋体" w:eastAsia="宋体" w:cs="宋体"/>
          <w:spacing w:val="25"/>
          <w:sz w:val="21"/>
          <w:szCs w:val="21"/>
        </w:rPr>
        <w:t xml:space="preserve"> </w:t>
      </w:r>
      <w:r>
        <w:rPr>
          <w:rFonts w:ascii="宋体" w:hAnsi="宋体" w:eastAsia="宋体" w:cs="宋体"/>
          <w:spacing w:val="5"/>
          <w:sz w:val="21"/>
          <w:szCs w:val="21"/>
        </w:rPr>
        <w:t>响应文件的组成</w:t>
      </w:r>
    </w:p>
    <w:p w14:paraId="089A6C28">
      <w:pPr>
        <w:spacing w:before="252" w:line="462" w:lineRule="auto"/>
        <w:ind w:left="204" w:leftChars="97" w:firstLine="189" w:firstLineChars="84"/>
        <w:jc w:val="both"/>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按照磋商文件“</w:t>
      </w:r>
      <w:r>
        <w:rPr>
          <w:rFonts w:ascii="宋体" w:hAnsi="宋体" w:eastAsia="宋体" w:cs="宋体"/>
          <w:spacing w:val="8"/>
          <w:sz w:val="21"/>
          <w:szCs w:val="21"/>
          <w:lang w:val="en-US" w:eastAsia="en-US"/>
        </w:rPr>
        <w:t>第八章响应文件格式</w:t>
      </w:r>
      <w:r>
        <w:rPr>
          <w:rFonts w:hint="eastAsia" w:ascii="宋体" w:hAnsi="宋体" w:eastAsia="宋体" w:cs="宋体"/>
          <w:spacing w:val="8"/>
          <w:sz w:val="21"/>
          <w:szCs w:val="21"/>
          <w:lang w:val="en-US" w:eastAsia="zh-CN"/>
        </w:rPr>
        <w:t>”编制</w:t>
      </w:r>
    </w:p>
    <w:p w14:paraId="72426A98">
      <w:pPr>
        <w:spacing w:before="254" w:line="226" w:lineRule="auto"/>
        <w:ind w:left="4"/>
        <w:rPr>
          <w:rFonts w:ascii="宋体" w:hAnsi="宋体" w:eastAsia="宋体" w:cs="宋体"/>
          <w:sz w:val="21"/>
          <w:szCs w:val="21"/>
        </w:rPr>
      </w:pPr>
      <w:r>
        <w:rPr>
          <w:rFonts w:ascii="宋体" w:hAnsi="宋体" w:eastAsia="宋体" w:cs="宋体"/>
          <w:spacing w:val="4"/>
          <w:sz w:val="21"/>
          <w:szCs w:val="21"/>
        </w:rPr>
        <w:t>3.2</w:t>
      </w:r>
      <w:r>
        <w:rPr>
          <w:rFonts w:ascii="宋体" w:hAnsi="宋体" w:eastAsia="宋体" w:cs="宋体"/>
          <w:spacing w:val="16"/>
          <w:sz w:val="21"/>
          <w:szCs w:val="21"/>
        </w:rPr>
        <w:t xml:space="preserve"> </w:t>
      </w:r>
      <w:r>
        <w:rPr>
          <w:rFonts w:ascii="宋体" w:hAnsi="宋体" w:eastAsia="宋体" w:cs="宋体"/>
          <w:spacing w:val="4"/>
          <w:sz w:val="21"/>
          <w:szCs w:val="21"/>
        </w:rPr>
        <w:t>首次报价</w:t>
      </w:r>
    </w:p>
    <w:p w14:paraId="272C8F8F">
      <w:pPr>
        <w:spacing w:before="207" w:line="226" w:lineRule="auto"/>
        <w:ind w:left="5"/>
        <w:rPr>
          <w:rFonts w:ascii="宋体" w:hAnsi="宋体" w:eastAsia="宋体" w:cs="宋体"/>
          <w:sz w:val="21"/>
          <w:szCs w:val="21"/>
        </w:rPr>
      </w:pPr>
      <w:r>
        <w:rPr>
          <w:rFonts w:ascii="宋体" w:hAnsi="宋体" w:eastAsia="宋体" w:cs="宋体"/>
          <w:spacing w:val="8"/>
          <w:sz w:val="21"/>
          <w:szCs w:val="21"/>
        </w:rPr>
        <w:t>3.2.1 供应商应按磋商文件第八章提供的格式进行首次报价。</w:t>
      </w:r>
    </w:p>
    <w:p w14:paraId="1B21FF28">
      <w:pPr>
        <w:spacing w:before="254" w:line="501" w:lineRule="exact"/>
        <w:ind w:left="5"/>
        <w:rPr>
          <w:rFonts w:ascii="宋体" w:hAnsi="宋体" w:eastAsia="宋体" w:cs="宋体"/>
          <w:sz w:val="21"/>
          <w:szCs w:val="21"/>
        </w:rPr>
      </w:pPr>
      <w:r>
        <w:rPr>
          <w:rFonts w:ascii="宋体" w:hAnsi="宋体" w:eastAsia="宋体" w:cs="宋体"/>
          <w:spacing w:val="10"/>
          <w:position w:val="23"/>
          <w:sz w:val="21"/>
          <w:szCs w:val="21"/>
        </w:rPr>
        <w:t>3.2.2 所有根据合同或其它原因应由供应商支付的税款和其它应交纳的费用都应包</w:t>
      </w:r>
      <w:r>
        <w:rPr>
          <w:rFonts w:ascii="宋体" w:hAnsi="宋体" w:eastAsia="宋体" w:cs="宋体"/>
          <w:spacing w:val="9"/>
          <w:position w:val="23"/>
          <w:sz w:val="21"/>
          <w:szCs w:val="21"/>
        </w:rPr>
        <w:t>括在供应商提交</w:t>
      </w:r>
    </w:p>
    <w:p w14:paraId="79ADD0E0">
      <w:pPr>
        <w:spacing w:line="226" w:lineRule="auto"/>
        <w:ind w:left="17"/>
        <w:rPr>
          <w:rFonts w:ascii="宋体" w:hAnsi="宋体" w:eastAsia="宋体" w:cs="宋体"/>
          <w:sz w:val="21"/>
          <w:szCs w:val="21"/>
        </w:rPr>
      </w:pPr>
      <w:r>
        <w:rPr>
          <w:rFonts w:ascii="宋体" w:hAnsi="宋体" w:eastAsia="宋体" w:cs="宋体"/>
          <w:spacing w:val="2"/>
          <w:sz w:val="21"/>
          <w:szCs w:val="21"/>
        </w:rPr>
        <w:t>的报价中。</w:t>
      </w:r>
    </w:p>
    <w:p w14:paraId="570E8609">
      <w:pPr>
        <w:spacing w:before="254" w:line="226" w:lineRule="auto"/>
        <w:ind w:left="5"/>
        <w:rPr>
          <w:rFonts w:ascii="宋体" w:hAnsi="宋体" w:eastAsia="宋体" w:cs="宋体"/>
          <w:sz w:val="21"/>
          <w:szCs w:val="21"/>
        </w:rPr>
      </w:pPr>
      <w:r>
        <w:rPr>
          <w:rFonts w:ascii="宋体" w:hAnsi="宋体" w:eastAsia="宋体" w:cs="宋体"/>
          <w:spacing w:val="8"/>
          <w:sz w:val="21"/>
          <w:szCs w:val="21"/>
        </w:rPr>
        <w:t>3.2.3 供应商应仔细阅读所有磋商文件，填报自己认为正确的报价。</w:t>
      </w:r>
    </w:p>
    <w:p w14:paraId="70C72769">
      <w:pPr>
        <w:spacing w:before="254" w:line="226" w:lineRule="auto"/>
        <w:ind w:left="5"/>
        <w:rPr>
          <w:rFonts w:ascii="宋体" w:hAnsi="宋体" w:eastAsia="宋体" w:cs="宋体"/>
          <w:sz w:val="21"/>
          <w:szCs w:val="21"/>
        </w:rPr>
      </w:pPr>
      <w:r>
        <w:rPr>
          <w:rFonts w:ascii="宋体" w:hAnsi="宋体" w:eastAsia="宋体" w:cs="宋体"/>
          <w:spacing w:val="9"/>
          <w:sz w:val="21"/>
          <w:szCs w:val="21"/>
        </w:rPr>
        <w:t>3.3 供应商对采购内容只允许有一个报价，采购人不接受</w:t>
      </w:r>
      <w:r>
        <w:rPr>
          <w:rFonts w:ascii="宋体" w:hAnsi="宋体" w:eastAsia="宋体" w:cs="宋体"/>
          <w:spacing w:val="8"/>
          <w:sz w:val="21"/>
          <w:szCs w:val="21"/>
        </w:rPr>
        <w:t>任何有选择的报价。</w:t>
      </w:r>
    </w:p>
    <w:p w14:paraId="6F542736">
      <w:pPr>
        <w:spacing w:before="256" w:line="226" w:lineRule="auto"/>
        <w:ind w:left="5"/>
        <w:rPr>
          <w:rFonts w:ascii="宋体" w:hAnsi="宋体" w:eastAsia="宋体" w:cs="宋体"/>
          <w:sz w:val="21"/>
          <w:szCs w:val="21"/>
        </w:rPr>
      </w:pPr>
      <w:r>
        <w:rPr>
          <w:rFonts w:ascii="宋体" w:hAnsi="宋体" w:eastAsia="宋体" w:cs="宋体"/>
          <w:spacing w:val="9"/>
          <w:sz w:val="21"/>
          <w:szCs w:val="21"/>
        </w:rPr>
        <w:t>3.4 报价不得有选择性报价和附有条件的报价，且不得高于最高限价，否则其</w:t>
      </w:r>
      <w:r>
        <w:rPr>
          <w:rFonts w:ascii="宋体" w:hAnsi="宋体" w:eastAsia="宋体" w:cs="宋体"/>
          <w:spacing w:val="8"/>
          <w:sz w:val="21"/>
          <w:szCs w:val="21"/>
        </w:rPr>
        <w:t>报价无效。</w:t>
      </w:r>
    </w:p>
    <w:p w14:paraId="716D93DA">
      <w:pPr>
        <w:spacing w:before="255" w:line="226" w:lineRule="auto"/>
        <w:jc w:val="both"/>
        <w:rPr>
          <w:rFonts w:ascii="宋体" w:hAnsi="宋体" w:eastAsia="宋体" w:cs="宋体"/>
          <w:sz w:val="21"/>
          <w:szCs w:val="21"/>
        </w:rPr>
      </w:pPr>
      <w:r>
        <w:rPr>
          <w:rFonts w:ascii="宋体" w:hAnsi="宋体" w:eastAsia="宋体" w:cs="宋体"/>
          <w:spacing w:val="10"/>
          <w:sz w:val="21"/>
          <w:szCs w:val="21"/>
        </w:rPr>
        <w:t>3.5 除非合同另有约定，供应商所报的最后价格经确认后在合同执行过程中是固定不变的，不得以</w:t>
      </w:r>
    </w:p>
    <w:p w14:paraId="728B7224">
      <w:pPr>
        <w:spacing w:before="254" w:line="226" w:lineRule="auto"/>
        <w:rPr>
          <w:rFonts w:ascii="宋体" w:hAnsi="宋体" w:eastAsia="宋体" w:cs="宋体"/>
          <w:sz w:val="21"/>
          <w:szCs w:val="21"/>
        </w:rPr>
      </w:pPr>
      <w:r>
        <w:rPr>
          <w:rFonts w:ascii="宋体" w:hAnsi="宋体" w:eastAsia="宋体" w:cs="宋体"/>
          <w:spacing w:val="10"/>
          <w:sz w:val="21"/>
          <w:szCs w:val="21"/>
        </w:rPr>
        <w:t>任何理由予以变更。任何包含价格调整要求的响应</w:t>
      </w:r>
      <w:r>
        <w:rPr>
          <w:rFonts w:ascii="宋体" w:hAnsi="宋体" w:eastAsia="宋体" w:cs="宋体"/>
          <w:spacing w:val="9"/>
          <w:sz w:val="21"/>
          <w:szCs w:val="21"/>
        </w:rPr>
        <w:t>文件，将被认为是非实质响应性而予以拒绝。</w:t>
      </w:r>
    </w:p>
    <w:p w14:paraId="436878CE">
      <w:pPr>
        <w:spacing w:before="256" w:line="228" w:lineRule="auto"/>
        <w:ind w:left="5"/>
        <w:rPr>
          <w:rFonts w:ascii="宋体" w:hAnsi="宋体" w:eastAsia="宋体" w:cs="宋体"/>
          <w:sz w:val="21"/>
          <w:szCs w:val="21"/>
        </w:rPr>
      </w:pPr>
      <w:r>
        <w:rPr>
          <w:rFonts w:ascii="宋体" w:hAnsi="宋体" w:eastAsia="宋体" w:cs="宋体"/>
          <w:spacing w:val="5"/>
          <w:sz w:val="21"/>
          <w:szCs w:val="21"/>
        </w:rPr>
        <w:t>3.6</w:t>
      </w:r>
      <w:r>
        <w:rPr>
          <w:rFonts w:ascii="宋体" w:hAnsi="宋体" w:eastAsia="宋体" w:cs="宋体"/>
          <w:spacing w:val="25"/>
          <w:sz w:val="21"/>
          <w:szCs w:val="21"/>
        </w:rPr>
        <w:t xml:space="preserve"> </w:t>
      </w:r>
      <w:r>
        <w:rPr>
          <w:rFonts w:ascii="宋体" w:hAnsi="宋体" w:eastAsia="宋体" w:cs="宋体"/>
          <w:spacing w:val="5"/>
          <w:sz w:val="21"/>
          <w:szCs w:val="21"/>
        </w:rPr>
        <w:t>响应文件有效期</w:t>
      </w:r>
    </w:p>
    <w:p w14:paraId="08E12CFB">
      <w:pPr>
        <w:spacing w:before="253" w:line="499" w:lineRule="exact"/>
        <w:ind w:left="5"/>
        <w:rPr>
          <w:rFonts w:ascii="宋体" w:hAnsi="宋体" w:eastAsia="宋体" w:cs="宋体"/>
          <w:sz w:val="21"/>
          <w:szCs w:val="21"/>
        </w:rPr>
      </w:pPr>
      <w:r>
        <w:rPr>
          <w:rFonts w:ascii="宋体" w:hAnsi="宋体" w:eastAsia="宋体" w:cs="宋体"/>
          <w:spacing w:val="10"/>
          <w:position w:val="22"/>
          <w:sz w:val="21"/>
          <w:szCs w:val="21"/>
        </w:rPr>
        <w:t>3.6.1 本项目响应文件有效期见供应商须知前附表。响应文件有效期从提交响应文</w:t>
      </w:r>
      <w:r>
        <w:rPr>
          <w:rFonts w:ascii="宋体" w:hAnsi="宋体" w:eastAsia="宋体" w:cs="宋体"/>
          <w:spacing w:val="9"/>
          <w:position w:val="22"/>
          <w:sz w:val="21"/>
          <w:szCs w:val="21"/>
        </w:rPr>
        <w:t>件的截止之日起</w:t>
      </w:r>
    </w:p>
    <w:p w14:paraId="48586C08">
      <w:pPr>
        <w:spacing w:before="1" w:line="227" w:lineRule="auto"/>
        <w:ind w:left="2"/>
        <w:rPr>
          <w:rFonts w:ascii="宋体" w:hAnsi="宋体" w:eastAsia="宋体" w:cs="宋体"/>
          <w:sz w:val="21"/>
          <w:szCs w:val="21"/>
        </w:rPr>
      </w:pPr>
      <w:r>
        <w:rPr>
          <w:rFonts w:ascii="宋体" w:hAnsi="宋体" w:eastAsia="宋体" w:cs="宋体"/>
          <w:spacing w:val="9"/>
          <w:sz w:val="21"/>
          <w:szCs w:val="21"/>
        </w:rPr>
        <w:t>算。响应文件中承诺的有效期应当不少于磋商文件中载明的有效期。</w:t>
      </w:r>
    </w:p>
    <w:p w14:paraId="472169C4">
      <w:pPr>
        <w:spacing w:before="254" w:line="227" w:lineRule="auto"/>
        <w:ind w:left="5"/>
        <w:rPr>
          <w:rFonts w:ascii="宋体" w:hAnsi="宋体" w:eastAsia="宋体" w:cs="宋体"/>
          <w:sz w:val="21"/>
          <w:szCs w:val="21"/>
        </w:rPr>
      </w:pPr>
      <w:r>
        <w:rPr>
          <w:rFonts w:ascii="宋体" w:hAnsi="宋体" w:eastAsia="宋体" w:cs="宋体"/>
          <w:spacing w:val="9"/>
          <w:sz w:val="21"/>
          <w:szCs w:val="21"/>
        </w:rPr>
        <w:t>3.6.2 在供应商须知前附表规定的响应文件有效期内，供应商不得</w:t>
      </w:r>
      <w:r>
        <w:rPr>
          <w:rFonts w:ascii="宋体" w:hAnsi="宋体" w:eastAsia="宋体" w:cs="宋体"/>
          <w:spacing w:val="8"/>
          <w:sz w:val="21"/>
          <w:szCs w:val="21"/>
        </w:rPr>
        <w:t>要求撤销或修改其响应文件。</w:t>
      </w:r>
    </w:p>
    <w:p w14:paraId="54A337CB">
      <w:pPr>
        <w:spacing w:before="254" w:line="228" w:lineRule="auto"/>
        <w:ind w:left="5"/>
        <w:rPr>
          <w:rFonts w:ascii="宋体" w:hAnsi="宋体" w:eastAsia="宋体" w:cs="宋体"/>
          <w:sz w:val="21"/>
          <w:szCs w:val="21"/>
        </w:rPr>
      </w:pPr>
      <w:r>
        <w:rPr>
          <w:rFonts w:ascii="宋体" w:hAnsi="宋体" w:eastAsia="宋体" w:cs="宋体"/>
          <w:spacing w:val="6"/>
          <w:sz w:val="21"/>
          <w:szCs w:val="21"/>
        </w:rPr>
        <w:t>3.7 磋商保证金</w:t>
      </w:r>
    </w:p>
    <w:p w14:paraId="40F27538">
      <w:pPr>
        <w:spacing w:before="252" w:line="227" w:lineRule="auto"/>
        <w:ind w:left="421"/>
        <w:rPr>
          <w:rFonts w:ascii="宋体" w:hAnsi="宋体" w:eastAsia="宋体" w:cs="宋体"/>
          <w:sz w:val="21"/>
          <w:szCs w:val="21"/>
        </w:rPr>
      </w:pPr>
      <w:r>
        <w:rPr>
          <w:rFonts w:hint="eastAsia" w:ascii="宋体" w:hAnsi="宋体" w:eastAsia="宋体" w:cs="宋体"/>
          <w:spacing w:val="9"/>
          <w:sz w:val="21"/>
          <w:szCs w:val="21"/>
          <w:lang w:val="en-US" w:eastAsia="zh-CN"/>
        </w:rPr>
        <w:t>详见</w:t>
      </w:r>
      <w:r>
        <w:rPr>
          <w:rFonts w:ascii="宋体" w:hAnsi="宋体" w:eastAsia="宋体" w:cs="宋体"/>
          <w:spacing w:val="9"/>
          <w:sz w:val="21"/>
          <w:szCs w:val="21"/>
        </w:rPr>
        <w:t>供应商须知前附表</w:t>
      </w:r>
      <w:r>
        <w:rPr>
          <w:rFonts w:ascii="宋体" w:hAnsi="宋体" w:eastAsia="宋体" w:cs="宋体"/>
          <w:spacing w:val="8"/>
          <w:sz w:val="21"/>
          <w:szCs w:val="21"/>
        </w:rPr>
        <w:t>。</w:t>
      </w:r>
    </w:p>
    <w:p w14:paraId="51A3E88C">
      <w:pPr>
        <w:spacing w:before="255" w:line="228" w:lineRule="auto"/>
        <w:ind w:left="5"/>
        <w:rPr>
          <w:rFonts w:ascii="宋体" w:hAnsi="宋体" w:eastAsia="宋体" w:cs="宋体"/>
          <w:sz w:val="21"/>
          <w:szCs w:val="21"/>
        </w:rPr>
      </w:pPr>
      <w:r>
        <w:rPr>
          <w:rFonts w:ascii="宋体" w:hAnsi="宋体" w:eastAsia="宋体" w:cs="宋体"/>
          <w:spacing w:val="5"/>
          <w:sz w:val="21"/>
          <w:szCs w:val="21"/>
        </w:rPr>
        <w:t>3.8</w:t>
      </w:r>
      <w:r>
        <w:rPr>
          <w:rFonts w:ascii="宋体" w:hAnsi="宋体" w:eastAsia="宋体" w:cs="宋体"/>
          <w:spacing w:val="25"/>
          <w:sz w:val="21"/>
          <w:szCs w:val="21"/>
        </w:rPr>
        <w:t xml:space="preserve"> </w:t>
      </w:r>
      <w:r>
        <w:rPr>
          <w:rFonts w:ascii="宋体" w:hAnsi="宋体" w:eastAsia="宋体" w:cs="宋体"/>
          <w:spacing w:val="5"/>
          <w:sz w:val="21"/>
          <w:szCs w:val="21"/>
        </w:rPr>
        <w:t>响应文件的编制</w:t>
      </w:r>
    </w:p>
    <w:p w14:paraId="1DE6F648">
      <w:pPr>
        <w:spacing w:before="253" w:line="499" w:lineRule="exact"/>
        <w:ind w:left="5"/>
        <w:rPr>
          <w:rFonts w:ascii="宋体" w:hAnsi="宋体" w:eastAsia="宋体" w:cs="宋体"/>
          <w:sz w:val="21"/>
          <w:szCs w:val="21"/>
        </w:rPr>
      </w:pPr>
      <w:r>
        <w:rPr>
          <w:rFonts w:ascii="宋体" w:hAnsi="宋体" w:eastAsia="宋体" w:cs="宋体"/>
          <w:spacing w:val="9"/>
          <w:position w:val="22"/>
          <w:sz w:val="21"/>
          <w:szCs w:val="21"/>
        </w:rPr>
        <w:t>3.8.1 响应文件应按第八章“响应文件格式</w:t>
      </w:r>
      <w:r>
        <w:rPr>
          <w:rFonts w:ascii="宋体" w:hAnsi="宋体" w:eastAsia="宋体" w:cs="宋体"/>
          <w:spacing w:val="-61"/>
          <w:position w:val="22"/>
          <w:sz w:val="21"/>
          <w:szCs w:val="21"/>
        </w:rPr>
        <w:t xml:space="preserve"> </w:t>
      </w:r>
      <w:r>
        <w:rPr>
          <w:rFonts w:ascii="宋体" w:hAnsi="宋体" w:eastAsia="宋体" w:cs="宋体"/>
          <w:spacing w:val="9"/>
          <w:position w:val="22"/>
          <w:sz w:val="21"/>
          <w:szCs w:val="21"/>
        </w:rPr>
        <w:t>”进行编写，如有必要，可以增加附页，作为响应文件</w:t>
      </w:r>
    </w:p>
    <w:p w14:paraId="2EEBEBE4">
      <w:pPr>
        <w:spacing w:before="1" w:line="226" w:lineRule="auto"/>
        <w:ind w:left="17"/>
        <w:rPr>
          <w:rFonts w:ascii="宋体" w:hAnsi="宋体" w:eastAsia="宋体" w:cs="宋体"/>
          <w:sz w:val="21"/>
          <w:szCs w:val="21"/>
        </w:rPr>
      </w:pPr>
      <w:r>
        <w:rPr>
          <w:rFonts w:ascii="宋体" w:hAnsi="宋体" w:eastAsia="宋体" w:cs="宋体"/>
          <w:spacing w:val="9"/>
          <w:sz w:val="21"/>
          <w:szCs w:val="21"/>
        </w:rPr>
        <w:t>的组成部分。供应商可以提出比磋商文件要求更有利</w:t>
      </w:r>
      <w:r>
        <w:rPr>
          <w:rFonts w:ascii="宋体" w:hAnsi="宋体" w:eastAsia="宋体" w:cs="宋体"/>
          <w:spacing w:val="8"/>
          <w:sz w:val="21"/>
          <w:szCs w:val="21"/>
        </w:rPr>
        <w:t>于采购人的承诺。</w:t>
      </w:r>
    </w:p>
    <w:p w14:paraId="697B9AB7">
      <w:pPr>
        <w:spacing w:before="256" w:line="499" w:lineRule="exact"/>
        <w:jc w:val="center"/>
        <w:rPr>
          <w:rFonts w:ascii="宋体" w:hAnsi="宋体" w:eastAsia="宋体" w:cs="宋体"/>
          <w:sz w:val="21"/>
          <w:szCs w:val="21"/>
        </w:rPr>
      </w:pPr>
      <w:r>
        <w:rPr>
          <w:rFonts w:ascii="宋体" w:hAnsi="宋体" w:eastAsia="宋体" w:cs="宋体"/>
          <w:spacing w:val="11"/>
          <w:position w:val="22"/>
          <w:sz w:val="21"/>
          <w:szCs w:val="21"/>
        </w:rPr>
        <w:t>响应文件应当对磋商文件有关采购范围、工</w:t>
      </w:r>
      <w:r>
        <w:rPr>
          <w:rFonts w:ascii="宋体" w:hAnsi="宋体" w:eastAsia="宋体" w:cs="宋体"/>
          <w:spacing w:val="10"/>
          <w:position w:val="22"/>
          <w:sz w:val="21"/>
          <w:szCs w:val="21"/>
        </w:rPr>
        <w:t>期、响应文件有效期及磋商文件要求实质性内容作</w:t>
      </w:r>
    </w:p>
    <w:p w14:paraId="3256641C">
      <w:pPr>
        <w:spacing w:before="1" w:line="229" w:lineRule="auto"/>
        <w:ind w:left="18"/>
        <w:rPr>
          <w:rFonts w:ascii="宋体" w:hAnsi="宋体" w:eastAsia="宋体" w:cs="宋体"/>
          <w:sz w:val="21"/>
          <w:szCs w:val="21"/>
        </w:rPr>
      </w:pPr>
      <w:r>
        <w:rPr>
          <w:rFonts w:ascii="宋体" w:hAnsi="宋体" w:eastAsia="宋体" w:cs="宋体"/>
          <w:sz w:val="21"/>
          <w:szCs w:val="21"/>
        </w:rPr>
        <w:t>出响应。</w:t>
      </w:r>
    </w:p>
    <w:p w14:paraId="75EB8AB6">
      <w:pPr>
        <w:spacing w:before="1" w:line="226" w:lineRule="auto"/>
        <w:rPr>
          <w:rFonts w:ascii="宋体" w:hAnsi="宋体" w:eastAsia="宋体" w:cs="宋体"/>
          <w:spacing w:val="10"/>
          <w:sz w:val="21"/>
          <w:szCs w:val="21"/>
        </w:rPr>
      </w:pPr>
    </w:p>
    <w:p w14:paraId="057B90E7">
      <w:pPr>
        <w:spacing w:before="1" w:line="226" w:lineRule="auto"/>
        <w:rPr>
          <w:rFonts w:ascii="宋体" w:hAnsi="宋体" w:eastAsia="宋体" w:cs="宋体"/>
          <w:sz w:val="21"/>
          <w:szCs w:val="21"/>
        </w:rPr>
      </w:pPr>
      <w:r>
        <w:rPr>
          <w:rFonts w:ascii="宋体" w:hAnsi="宋体" w:eastAsia="宋体" w:cs="宋体"/>
          <w:spacing w:val="10"/>
          <w:sz w:val="21"/>
          <w:szCs w:val="21"/>
        </w:rPr>
        <w:t>3.8.2 响应文件</w:t>
      </w:r>
      <w:r>
        <w:rPr>
          <w:rFonts w:hint="eastAsia" w:ascii="宋体" w:hAnsi="宋体" w:eastAsia="宋体" w:cs="宋体"/>
          <w:spacing w:val="10"/>
          <w:sz w:val="21"/>
          <w:szCs w:val="21"/>
          <w:lang w:val="en-US" w:eastAsia="zh-CN"/>
        </w:rPr>
        <w:t>按规定要求编制并加盖电子章</w:t>
      </w:r>
      <w:r>
        <w:rPr>
          <w:rFonts w:ascii="宋体" w:hAnsi="宋体" w:eastAsia="宋体" w:cs="宋体"/>
          <w:spacing w:val="8"/>
          <w:sz w:val="21"/>
          <w:szCs w:val="21"/>
        </w:rPr>
        <w:t>。</w:t>
      </w:r>
    </w:p>
    <w:p w14:paraId="356EE439">
      <w:pPr>
        <w:spacing w:before="253" w:line="228" w:lineRule="auto"/>
        <w:jc w:val="center"/>
        <w:rPr>
          <w:rFonts w:ascii="宋体" w:hAnsi="宋体" w:eastAsia="宋体" w:cs="宋体"/>
          <w:sz w:val="21"/>
          <w:szCs w:val="21"/>
        </w:rPr>
      </w:pPr>
      <w:r>
        <w:rPr>
          <w:rFonts w:ascii="宋体" w:hAnsi="宋体" w:eastAsia="宋体" w:cs="宋体"/>
          <w:spacing w:val="11"/>
          <w:sz w:val="21"/>
          <w:szCs w:val="21"/>
        </w:rPr>
        <w:t>首次响应文件递交截止时间前，如对首次响应文件进行了修</w:t>
      </w:r>
      <w:r>
        <w:rPr>
          <w:rFonts w:ascii="宋体" w:hAnsi="宋体" w:eastAsia="宋体" w:cs="宋体"/>
          <w:spacing w:val="10"/>
          <w:sz w:val="21"/>
          <w:szCs w:val="21"/>
        </w:rPr>
        <w:t>改，包括在响应文件行间插字、涂</w:t>
      </w:r>
    </w:p>
    <w:p w14:paraId="6A85EC6F">
      <w:pPr>
        <w:spacing w:before="255" w:line="499" w:lineRule="exact"/>
        <w:ind w:left="8"/>
        <w:rPr>
          <w:sz w:val="22"/>
          <w:szCs w:val="22"/>
        </w:rPr>
      </w:pPr>
      <w:r>
        <w:rPr>
          <w:rFonts w:ascii="宋体" w:hAnsi="宋体" w:eastAsia="宋体" w:cs="宋体"/>
          <w:spacing w:val="9"/>
          <w:position w:val="22"/>
          <w:sz w:val="21"/>
          <w:szCs w:val="21"/>
        </w:rPr>
        <w:t>改和增删，均应由供应商的法定代表人或经授权的代表在修改的每一页上签字</w:t>
      </w:r>
      <w:r>
        <w:rPr>
          <w:rFonts w:hint="eastAsia" w:ascii="宋体" w:hAnsi="宋体" w:eastAsia="宋体" w:cs="宋体"/>
          <w:spacing w:val="9"/>
          <w:position w:val="22"/>
          <w:sz w:val="21"/>
          <w:szCs w:val="21"/>
          <w:lang w:val="en-US" w:eastAsia="zh-CN"/>
        </w:rPr>
        <w:t>或加盖电子章</w:t>
      </w:r>
      <w:r>
        <w:rPr>
          <w:rFonts w:ascii="宋体" w:hAnsi="宋体" w:eastAsia="宋体" w:cs="宋体"/>
          <w:spacing w:val="9"/>
          <w:position w:val="22"/>
          <w:sz w:val="21"/>
          <w:szCs w:val="21"/>
        </w:rPr>
        <w:t>。</w:t>
      </w:r>
    </w:p>
    <w:p w14:paraId="322133D2">
      <w:pPr>
        <w:spacing w:before="78" w:line="199" w:lineRule="auto"/>
        <w:ind w:left="1"/>
        <w:outlineLvl w:val="2"/>
        <w:rPr>
          <w:rFonts w:ascii="宋体" w:hAnsi="宋体" w:eastAsia="宋体" w:cs="宋体"/>
          <w:sz w:val="21"/>
          <w:szCs w:val="21"/>
        </w:rPr>
      </w:pPr>
      <w:r>
        <w:rPr>
          <w:rFonts w:ascii="宋体" w:hAnsi="宋体" w:eastAsia="宋体" w:cs="宋体"/>
          <w:spacing w:val="4"/>
          <w:sz w:val="28"/>
          <w:szCs w:val="28"/>
        </w:rPr>
        <w:t>4</w:t>
      </w:r>
      <w:r>
        <w:rPr>
          <w:rFonts w:ascii="宋体" w:hAnsi="宋体" w:eastAsia="宋体" w:cs="宋体"/>
          <w:spacing w:val="20"/>
          <w:sz w:val="28"/>
          <w:szCs w:val="28"/>
        </w:rPr>
        <w:t xml:space="preserve"> </w:t>
      </w:r>
      <w:r>
        <w:rPr>
          <w:rFonts w:ascii="宋体" w:hAnsi="宋体" w:eastAsia="宋体" w:cs="宋体"/>
          <w:spacing w:val="4"/>
          <w:sz w:val="21"/>
          <w:szCs w:val="21"/>
        </w:rPr>
        <w:t>响应文件提交</w:t>
      </w:r>
    </w:p>
    <w:p w14:paraId="064DE402">
      <w:pPr>
        <w:spacing w:before="253" w:line="228" w:lineRule="auto"/>
        <w:jc w:val="both"/>
        <w:rPr>
          <w:rFonts w:ascii="宋体" w:hAnsi="宋体" w:eastAsia="宋体" w:cs="宋体"/>
          <w:spacing w:val="11"/>
          <w:sz w:val="21"/>
          <w:szCs w:val="21"/>
        </w:rPr>
      </w:pPr>
      <w:r>
        <w:rPr>
          <w:rFonts w:hint="eastAsia" w:ascii="宋体" w:hAnsi="宋体" w:eastAsia="宋体" w:cs="宋体"/>
          <w:spacing w:val="11"/>
          <w:sz w:val="21"/>
          <w:szCs w:val="21"/>
          <w:lang w:val="en-US" w:eastAsia="zh-CN"/>
        </w:rPr>
        <w:t xml:space="preserve">4.1 </w:t>
      </w:r>
      <w:r>
        <w:rPr>
          <w:rFonts w:hint="eastAsia" w:ascii="宋体" w:hAnsi="宋体" w:eastAsia="宋体" w:cs="宋体"/>
          <w:spacing w:val="11"/>
          <w:sz w:val="21"/>
          <w:szCs w:val="21"/>
        </w:rPr>
        <w:t>在递交响应文件时需应用CA锁。</w:t>
      </w:r>
    </w:p>
    <w:p w14:paraId="50488BE7">
      <w:pPr>
        <w:spacing w:before="253" w:line="228" w:lineRule="auto"/>
        <w:jc w:val="right"/>
        <w:rPr>
          <w:rFonts w:hint="eastAsia" w:ascii="宋体" w:hAnsi="宋体" w:eastAsia="宋体" w:cs="宋体"/>
          <w:spacing w:val="11"/>
          <w:sz w:val="21"/>
          <w:szCs w:val="21"/>
        </w:rPr>
      </w:pPr>
      <w:r>
        <w:rPr>
          <w:rFonts w:hint="eastAsia" w:ascii="宋体" w:hAnsi="宋体" w:eastAsia="宋体" w:cs="宋体"/>
          <w:spacing w:val="11"/>
          <w:sz w:val="21"/>
          <w:szCs w:val="21"/>
          <w:lang w:val="en-US" w:eastAsia="zh-CN"/>
        </w:rPr>
        <w:t xml:space="preserve">4.2 </w:t>
      </w:r>
      <w:r>
        <w:rPr>
          <w:rFonts w:hint="eastAsia" w:ascii="宋体" w:hAnsi="宋体" w:eastAsia="宋体" w:cs="宋体"/>
          <w:spacing w:val="11"/>
          <w:sz w:val="21"/>
          <w:szCs w:val="21"/>
          <w:lang w:val="zh-CN"/>
        </w:rPr>
        <w:t>本项目采用不见面开标</w:t>
      </w:r>
      <w:r>
        <w:rPr>
          <w:rFonts w:hint="eastAsia" w:ascii="宋体" w:hAnsi="宋体" w:eastAsia="宋体" w:cs="宋体"/>
          <w:spacing w:val="11"/>
          <w:sz w:val="21"/>
          <w:szCs w:val="21"/>
        </w:rPr>
        <w:t>，</w:t>
      </w:r>
      <w:r>
        <w:rPr>
          <w:rFonts w:hint="eastAsia" w:ascii="宋体" w:hAnsi="宋体" w:eastAsia="宋体" w:cs="宋体"/>
          <w:spacing w:val="11"/>
          <w:sz w:val="21"/>
          <w:szCs w:val="21"/>
          <w:lang w:val="zh-CN"/>
        </w:rPr>
        <w:t>供应商应当在投标截止时间前通过政采云平台</w:t>
      </w:r>
      <w:r>
        <w:rPr>
          <w:rFonts w:hint="eastAsia" w:ascii="宋体" w:hAnsi="宋体" w:eastAsia="宋体" w:cs="宋体"/>
          <w:spacing w:val="11"/>
          <w:sz w:val="21"/>
          <w:szCs w:val="21"/>
        </w:rPr>
        <w:t>（https://www.zcygov.cn</w:t>
      </w:r>
    </w:p>
    <w:p w14:paraId="70CE0080">
      <w:pPr>
        <w:spacing w:before="253" w:line="228" w:lineRule="auto"/>
        <w:jc w:val="both"/>
        <w:rPr>
          <w:sz w:val="22"/>
          <w:szCs w:val="22"/>
        </w:rPr>
      </w:pPr>
      <w:r>
        <w:rPr>
          <w:rFonts w:hint="eastAsia" w:ascii="宋体" w:hAnsi="宋体" w:eastAsia="宋体" w:cs="宋体"/>
          <w:spacing w:val="11"/>
          <w:sz w:val="21"/>
          <w:szCs w:val="21"/>
        </w:rPr>
        <w:t>）</w:t>
      </w:r>
      <w:r>
        <w:rPr>
          <w:rFonts w:hint="eastAsia" w:ascii="宋体" w:hAnsi="宋体" w:eastAsia="宋体" w:cs="宋体"/>
          <w:spacing w:val="11"/>
          <w:sz w:val="21"/>
          <w:szCs w:val="21"/>
          <w:lang w:val="zh-CN"/>
        </w:rPr>
        <w:t>上传加密的电子投标文件</w:t>
      </w:r>
      <w:r>
        <w:rPr>
          <w:rFonts w:hint="eastAsia" w:ascii="宋体" w:hAnsi="宋体" w:eastAsia="宋体" w:cs="宋体"/>
          <w:spacing w:val="11"/>
          <w:sz w:val="21"/>
          <w:szCs w:val="21"/>
        </w:rPr>
        <w:t>，</w:t>
      </w:r>
      <w:r>
        <w:rPr>
          <w:rFonts w:hint="eastAsia" w:ascii="宋体" w:hAnsi="宋体" w:eastAsia="宋体" w:cs="宋体"/>
          <w:spacing w:val="11"/>
          <w:sz w:val="21"/>
          <w:szCs w:val="21"/>
          <w:lang w:val="zh-CN"/>
        </w:rPr>
        <w:t>逾期上传的或者未上传到平台的</w:t>
      </w:r>
      <w:r>
        <w:rPr>
          <w:rFonts w:hint="eastAsia" w:ascii="宋体" w:hAnsi="宋体" w:eastAsia="宋体" w:cs="宋体"/>
          <w:spacing w:val="11"/>
          <w:sz w:val="21"/>
          <w:szCs w:val="21"/>
          <w:lang w:val="en-US" w:eastAsia="zh-CN"/>
        </w:rPr>
        <w:t>响应</w:t>
      </w:r>
      <w:r>
        <w:rPr>
          <w:rFonts w:hint="eastAsia" w:ascii="宋体" w:hAnsi="宋体" w:eastAsia="宋体" w:cs="宋体"/>
          <w:spacing w:val="11"/>
          <w:sz w:val="21"/>
          <w:szCs w:val="21"/>
          <w:lang w:val="zh-CN"/>
        </w:rPr>
        <w:t>文件</w:t>
      </w:r>
      <w:r>
        <w:rPr>
          <w:rFonts w:hint="eastAsia" w:ascii="宋体" w:hAnsi="宋体" w:eastAsia="宋体" w:cs="宋体"/>
          <w:spacing w:val="11"/>
          <w:sz w:val="21"/>
          <w:szCs w:val="21"/>
        </w:rPr>
        <w:t>，</w:t>
      </w:r>
      <w:r>
        <w:rPr>
          <w:rFonts w:hint="eastAsia" w:ascii="宋体" w:hAnsi="宋体" w:eastAsia="宋体" w:cs="宋体"/>
          <w:spacing w:val="11"/>
          <w:sz w:val="21"/>
          <w:szCs w:val="21"/>
          <w:lang w:val="zh-CN"/>
        </w:rPr>
        <w:t>采购人不予受理。</w:t>
      </w:r>
    </w:p>
    <w:p w14:paraId="28422382">
      <w:pPr>
        <w:pStyle w:val="11"/>
        <w:spacing w:line="352" w:lineRule="auto"/>
        <w:rPr>
          <w:sz w:val="22"/>
          <w:szCs w:val="22"/>
        </w:rPr>
      </w:pPr>
    </w:p>
    <w:p w14:paraId="2EBE35D7">
      <w:pPr>
        <w:spacing w:before="78" w:line="199" w:lineRule="auto"/>
        <w:ind w:left="7"/>
        <w:outlineLvl w:val="2"/>
        <w:rPr>
          <w:rFonts w:ascii="宋体" w:hAnsi="宋体" w:eastAsia="宋体" w:cs="宋体"/>
          <w:sz w:val="21"/>
          <w:szCs w:val="21"/>
        </w:rPr>
      </w:pPr>
      <w:r>
        <w:rPr>
          <w:rFonts w:ascii="宋体" w:hAnsi="宋体" w:eastAsia="宋体" w:cs="宋体"/>
          <w:spacing w:val="4"/>
          <w:sz w:val="28"/>
          <w:szCs w:val="28"/>
        </w:rPr>
        <w:t xml:space="preserve">5 </w:t>
      </w:r>
      <w:r>
        <w:rPr>
          <w:rFonts w:ascii="宋体" w:hAnsi="宋体" w:eastAsia="宋体" w:cs="宋体"/>
          <w:spacing w:val="4"/>
          <w:sz w:val="21"/>
          <w:szCs w:val="21"/>
        </w:rPr>
        <w:t>评审与磋商</w:t>
      </w:r>
    </w:p>
    <w:p w14:paraId="46BAEF92">
      <w:pPr>
        <w:spacing w:before="243" w:line="228" w:lineRule="auto"/>
        <w:ind w:left="5"/>
        <w:rPr>
          <w:rFonts w:ascii="宋体" w:hAnsi="宋体" w:eastAsia="宋体" w:cs="宋体"/>
          <w:sz w:val="21"/>
          <w:szCs w:val="21"/>
        </w:rPr>
      </w:pPr>
      <w:r>
        <w:rPr>
          <w:rFonts w:ascii="宋体" w:hAnsi="宋体" w:eastAsia="宋体" w:cs="宋体"/>
          <w:spacing w:val="5"/>
          <w:sz w:val="21"/>
          <w:szCs w:val="21"/>
        </w:rPr>
        <w:t>5.1 磋商小组</w:t>
      </w:r>
    </w:p>
    <w:p w14:paraId="144ADBE3">
      <w:pPr>
        <w:spacing w:before="252" w:line="499" w:lineRule="exact"/>
        <w:ind w:left="5"/>
        <w:rPr>
          <w:rFonts w:ascii="宋体" w:hAnsi="宋体" w:eastAsia="宋体" w:cs="宋体"/>
          <w:sz w:val="21"/>
          <w:szCs w:val="21"/>
        </w:rPr>
      </w:pPr>
      <w:r>
        <w:rPr>
          <w:rFonts w:ascii="宋体" w:hAnsi="宋体" w:eastAsia="宋体" w:cs="宋体"/>
          <w:spacing w:val="10"/>
          <w:position w:val="22"/>
          <w:sz w:val="21"/>
          <w:szCs w:val="21"/>
        </w:rPr>
        <w:t>5.1.1 磋商小组由评审专家共</w:t>
      </w:r>
      <w:r>
        <w:rPr>
          <w:rFonts w:hint="eastAsia" w:ascii="宋体" w:hAnsi="宋体" w:eastAsia="宋体" w:cs="宋体"/>
          <w:spacing w:val="10"/>
          <w:position w:val="22"/>
          <w:sz w:val="21"/>
          <w:szCs w:val="21"/>
          <w:lang w:val="en-US" w:eastAsia="zh-CN"/>
        </w:rPr>
        <w:t>3</w:t>
      </w:r>
      <w:r>
        <w:rPr>
          <w:rFonts w:ascii="宋体" w:hAnsi="宋体" w:eastAsia="宋体" w:cs="宋体"/>
          <w:spacing w:val="10"/>
          <w:position w:val="22"/>
          <w:sz w:val="21"/>
          <w:szCs w:val="21"/>
        </w:rPr>
        <w:t>人以上单数组成。</w:t>
      </w:r>
    </w:p>
    <w:p w14:paraId="5219087E">
      <w:pPr>
        <w:spacing w:before="256" w:line="228" w:lineRule="auto"/>
        <w:ind w:left="5"/>
        <w:rPr>
          <w:rFonts w:ascii="宋体" w:hAnsi="宋体" w:eastAsia="宋体" w:cs="宋体"/>
          <w:sz w:val="21"/>
          <w:szCs w:val="21"/>
        </w:rPr>
      </w:pPr>
      <w:r>
        <w:rPr>
          <w:rFonts w:ascii="宋体" w:hAnsi="宋体" w:eastAsia="宋体" w:cs="宋体"/>
          <w:spacing w:val="8"/>
          <w:sz w:val="21"/>
          <w:szCs w:val="21"/>
        </w:rPr>
        <w:t>5.1.2 磋商小组成员有下列情形之一的，应</w:t>
      </w:r>
      <w:r>
        <w:rPr>
          <w:rFonts w:ascii="宋体" w:hAnsi="宋体" w:eastAsia="宋体" w:cs="宋体"/>
          <w:spacing w:val="7"/>
          <w:sz w:val="21"/>
          <w:szCs w:val="21"/>
        </w:rPr>
        <w:t>当回避：</w:t>
      </w:r>
    </w:p>
    <w:p w14:paraId="3D39B58A">
      <w:pPr>
        <w:spacing w:before="252" w:line="227" w:lineRule="auto"/>
        <w:ind w:left="11"/>
        <w:rPr>
          <w:rFonts w:ascii="宋体" w:hAnsi="宋体" w:eastAsia="宋体" w:cs="宋体"/>
          <w:sz w:val="21"/>
          <w:szCs w:val="21"/>
        </w:rPr>
      </w:pPr>
      <w:r>
        <w:rPr>
          <w:rFonts w:ascii="宋体" w:hAnsi="宋体" w:eastAsia="宋体" w:cs="宋体"/>
          <w:spacing w:val="7"/>
          <w:sz w:val="21"/>
          <w:szCs w:val="21"/>
        </w:rPr>
        <w:t>（1） 参加采购活动前</w:t>
      </w:r>
      <w:r>
        <w:rPr>
          <w:rFonts w:ascii="宋体" w:hAnsi="宋体" w:eastAsia="宋体" w:cs="宋体"/>
          <w:spacing w:val="-31"/>
          <w:sz w:val="21"/>
          <w:szCs w:val="21"/>
        </w:rPr>
        <w:t xml:space="preserve"> </w:t>
      </w:r>
      <w:r>
        <w:rPr>
          <w:rFonts w:ascii="宋体" w:hAnsi="宋体" w:eastAsia="宋体" w:cs="宋体"/>
          <w:spacing w:val="7"/>
          <w:sz w:val="21"/>
          <w:szCs w:val="21"/>
        </w:rPr>
        <w:t>3</w:t>
      </w:r>
      <w:r>
        <w:rPr>
          <w:rFonts w:ascii="宋体" w:hAnsi="宋体" w:eastAsia="宋体" w:cs="宋体"/>
          <w:spacing w:val="-37"/>
          <w:sz w:val="21"/>
          <w:szCs w:val="21"/>
        </w:rPr>
        <w:t xml:space="preserve"> </w:t>
      </w:r>
      <w:r>
        <w:rPr>
          <w:rFonts w:ascii="宋体" w:hAnsi="宋体" w:eastAsia="宋体" w:cs="宋体"/>
          <w:spacing w:val="7"/>
          <w:sz w:val="21"/>
          <w:szCs w:val="21"/>
        </w:rPr>
        <w:t>年内与供应商存在劳动关系；</w:t>
      </w:r>
    </w:p>
    <w:p w14:paraId="410F0F1A">
      <w:pPr>
        <w:spacing w:before="253" w:line="227" w:lineRule="auto"/>
        <w:ind w:left="11"/>
        <w:rPr>
          <w:rFonts w:ascii="宋体" w:hAnsi="宋体" w:eastAsia="宋体" w:cs="宋体"/>
          <w:sz w:val="21"/>
          <w:szCs w:val="21"/>
        </w:rPr>
      </w:pPr>
      <w:r>
        <w:rPr>
          <w:rFonts w:ascii="宋体" w:hAnsi="宋体" w:eastAsia="宋体" w:cs="宋体"/>
          <w:spacing w:val="7"/>
          <w:sz w:val="21"/>
          <w:szCs w:val="21"/>
        </w:rPr>
        <w:t>（2） 参加采购活动前</w:t>
      </w:r>
      <w:r>
        <w:rPr>
          <w:rFonts w:ascii="宋体" w:hAnsi="宋体" w:eastAsia="宋体" w:cs="宋体"/>
          <w:spacing w:val="-27"/>
          <w:sz w:val="21"/>
          <w:szCs w:val="21"/>
        </w:rPr>
        <w:t xml:space="preserve"> </w:t>
      </w:r>
      <w:r>
        <w:rPr>
          <w:rFonts w:ascii="宋体" w:hAnsi="宋体" w:eastAsia="宋体" w:cs="宋体"/>
          <w:spacing w:val="7"/>
          <w:sz w:val="21"/>
          <w:szCs w:val="21"/>
        </w:rPr>
        <w:t>3</w:t>
      </w:r>
      <w:r>
        <w:rPr>
          <w:rFonts w:ascii="宋体" w:hAnsi="宋体" w:eastAsia="宋体" w:cs="宋体"/>
          <w:spacing w:val="-37"/>
          <w:sz w:val="21"/>
          <w:szCs w:val="21"/>
        </w:rPr>
        <w:t xml:space="preserve"> </w:t>
      </w:r>
      <w:r>
        <w:rPr>
          <w:rFonts w:ascii="宋体" w:hAnsi="宋体" w:eastAsia="宋体" w:cs="宋体"/>
          <w:spacing w:val="7"/>
          <w:sz w:val="21"/>
          <w:szCs w:val="21"/>
        </w:rPr>
        <w:t>年内担任供应商的董事、监事；</w:t>
      </w:r>
    </w:p>
    <w:p w14:paraId="07935434">
      <w:pPr>
        <w:spacing w:before="206" w:line="227" w:lineRule="auto"/>
        <w:ind w:left="10"/>
        <w:rPr>
          <w:rFonts w:ascii="宋体" w:hAnsi="宋体" w:eastAsia="宋体" w:cs="宋体"/>
          <w:sz w:val="21"/>
          <w:szCs w:val="21"/>
        </w:rPr>
      </w:pPr>
      <w:r>
        <w:rPr>
          <w:rFonts w:ascii="宋体" w:hAnsi="宋体" w:eastAsia="宋体" w:cs="宋体"/>
          <w:spacing w:val="8"/>
          <w:sz w:val="21"/>
          <w:szCs w:val="21"/>
        </w:rPr>
        <w:t>（3） 参加采购活动前</w:t>
      </w:r>
      <w:r>
        <w:rPr>
          <w:rFonts w:ascii="宋体" w:hAnsi="宋体" w:eastAsia="宋体" w:cs="宋体"/>
          <w:spacing w:val="-35"/>
          <w:sz w:val="21"/>
          <w:szCs w:val="21"/>
        </w:rPr>
        <w:t xml:space="preserve"> </w:t>
      </w:r>
      <w:r>
        <w:rPr>
          <w:rFonts w:ascii="宋体" w:hAnsi="宋体" w:eastAsia="宋体" w:cs="宋体"/>
          <w:spacing w:val="8"/>
          <w:sz w:val="21"/>
          <w:szCs w:val="21"/>
        </w:rPr>
        <w:t>3</w:t>
      </w:r>
      <w:r>
        <w:rPr>
          <w:rFonts w:ascii="宋体" w:hAnsi="宋体" w:eastAsia="宋体" w:cs="宋体"/>
          <w:spacing w:val="-37"/>
          <w:sz w:val="21"/>
          <w:szCs w:val="21"/>
        </w:rPr>
        <w:t xml:space="preserve"> </w:t>
      </w:r>
      <w:r>
        <w:rPr>
          <w:rFonts w:ascii="宋体" w:hAnsi="宋体" w:eastAsia="宋体" w:cs="宋体"/>
          <w:spacing w:val="8"/>
          <w:sz w:val="21"/>
          <w:szCs w:val="21"/>
        </w:rPr>
        <w:t>年内是供应商的控股股</w:t>
      </w:r>
      <w:r>
        <w:rPr>
          <w:rFonts w:ascii="宋体" w:hAnsi="宋体" w:eastAsia="宋体" w:cs="宋体"/>
          <w:spacing w:val="7"/>
          <w:sz w:val="21"/>
          <w:szCs w:val="21"/>
        </w:rPr>
        <w:t>东或者实际控制人；</w:t>
      </w:r>
    </w:p>
    <w:p w14:paraId="7F33D4EA">
      <w:pPr>
        <w:spacing w:before="253" w:line="501" w:lineRule="exact"/>
        <w:ind w:left="10"/>
        <w:rPr>
          <w:rFonts w:ascii="宋体" w:hAnsi="宋体" w:eastAsia="宋体" w:cs="宋体"/>
          <w:sz w:val="21"/>
          <w:szCs w:val="21"/>
        </w:rPr>
      </w:pPr>
      <w:r>
        <w:rPr>
          <w:rFonts w:ascii="宋体" w:hAnsi="宋体" w:eastAsia="宋体" w:cs="宋体"/>
          <w:spacing w:val="9"/>
          <w:position w:val="23"/>
          <w:sz w:val="21"/>
          <w:szCs w:val="21"/>
        </w:rPr>
        <w:t>（4） 与供应商的法定代表人或者负责人有夫妻、直系血亲、三代以内旁系血亲或者近姻亲关系；</w:t>
      </w:r>
    </w:p>
    <w:p w14:paraId="7A00019C">
      <w:pPr>
        <w:spacing w:line="226" w:lineRule="auto"/>
        <w:ind w:left="10"/>
        <w:rPr>
          <w:rFonts w:ascii="宋体" w:hAnsi="宋体" w:eastAsia="宋体" w:cs="宋体"/>
          <w:sz w:val="21"/>
          <w:szCs w:val="21"/>
        </w:rPr>
      </w:pPr>
      <w:r>
        <w:rPr>
          <w:rFonts w:ascii="宋体" w:hAnsi="宋体" w:eastAsia="宋体" w:cs="宋体"/>
          <w:spacing w:val="9"/>
          <w:sz w:val="21"/>
          <w:szCs w:val="21"/>
        </w:rPr>
        <w:t>（5） 与供应商有其他可能影响政府采购活动公</w:t>
      </w:r>
      <w:r>
        <w:rPr>
          <w:rFonts w:ascii="宋体" w:hAnsi="宋体" w:eastAsia="宋体" w:cs="宋体"/>
          <w:spacing w:val="8"/>
          <w:sz w:val="21"/>
          <w:szCs w:val="21"/>
        </w:rPr>
        <w:t>平、公正进行的关系。</w:t>
      </w:r>
    </w:p>
    <w:p w14:paraId="7C5AE146">
      <w:pPr>
        <w:spacing w:before="254" w:line="499" w:lineRule="exact"/>
        <w:ind w:left="5"/>
        <w:rPr>
          <w:rFonts w:ascii="宋体" w:hAnsi="宋体" w:eastAsia="宋体" w:cs="宋体"/>
          <w:sz w:val="21"/>
          <w:szCs w:val="21"/>
        </w:rPr>
      </w:pPr>
      <w:r>
        <w:rPr>
          <w:rFonts w:ascii="宋体" w:hAnsi="宋体" w:eastAsia="宋体" w:cs="宋体"/>
          <w:spacing w:val="8"/>
          <w:position w:val="22"/>
          <w:sz w:val="21"/>
          <w:szCs w:val="21"/>
        </w:rPr>
        <w:t>5.1.3 磋商小组负责具体评审事务，并独立履行下列职责：</w:t>
      </w:r>
    </w:p>
    <w:p w14:paraId="4FFEA9AB">
      <w:pPr>
        <w:spacing w:before="1" w:line="227" w:lineRule="auto"/>
        <w:ind w:left="10"/>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27"/>
          <w:sz w:val="21"/>
          <w:szCs w:val="21"/>
        </w:rPr>
        <w:t xml:space="preserve"> </w:t>
      </w:r>
      <w:r>
        <w:rPr>
          <w:rFonts w:ascii="宋体" w:hAnsi="宋体" w:eastAsia="宋体" w:cs="宋体"/>
          <w:spacing w:val="4"/>
          <w:sz w:val="21"/>
          <w:szCs w:val="21"/>
        </w:rPr>
        <w:t>确认磋商文件；</w:t>
      </w:r>
    </w:p>
    <w:p w14:paraId="4CD4B859">
      <w:pPr>
        <w:spacing w:before="255" w:line="226" w:lineRule="auto"/>
        <w:ind w:left="10"/>
        <w:rPr>
          <w:rFonts w:ascii="宋体" w:hAnsi="宋体" w:eastAsia="宋体" w:cs="宋体"/>
          <w:sz w:val="21"/>
          <w:szCs w:val="21"/>
        </w:rPr>
      </w:pPr>
      <w:r>
        <w:rPr>
          <w:rFonts w:ascii="宋体" w:hAnsi="宋体" w:eastAsia="宋体" w:cs="宋体"/>
          <w:spacing w:val="6"/>
          <w:sz w:val="21"/>
          <w:szCs w:val="21"/>
        </w:rPr>
        <w:t>（2）</w:t>
      </w:r>
      <w:r>
        <w:rPr>
          <w:rFonts w:ascii="宋体" w:hAnsi="宋体" w:eastAsia="宋体" w:cs="宋体"/>
          <w:spacing w:val="44"/>
          <w:sz w:val="21"/>
          <w:szCs w:val="21"/>
        </w:rPr>
        <w:t xml:space="preserve"> </w:t>
      </w:r>
      <w:r>
        <w:rPr>
          <w:rFonts w:ascii="宋体" w:hAnsi="宋体" w:eastAsia="宋体" w:cs="宋体"/>
          <w:spacing w:val="6"/>
          <w:sz w:val="21"/>
          <w:szCs w:val="21"/>
        </w:rPr>
        <w:t>审查供应商的响应文件并作出评价；</w:t>
      </w:r>
    </w:p>
    <w:p w14:paraId="532EA687">
      <w:pPr>
        <w:spacing w:before="254" w:line="499" w:lineRule="exact"/>
        <w:ind w:left="10"/>
        <w:rPr>
          <w:rFonts w:ascii="宋体" w:hAnsi="宋体" w:eastAsia="宋体" w:cs="宋体"/>
          <w:sz w:val="21"/>
          <w:szCs w:val="21"/>
        </w:rPr>
      </w:pPr>
      <w:r>
        <w:rPr>
          <w:rFonts w:ascii="宋体" w:hAnsi="宋体" w:eastAsia="宋体" w:cs="宋体"/>
          <w:spacing w:val="8"/>
          <w:position w:val="22"/>
          <w:sz w:val="21"/>
          <w:szCs w:val="21"/>
        </w:rPr>
        <w:t>（3） 要求供应商解释或者澄清其响应文件；</w:t>
      </w:r>
    </w:p>
    <w:p w14:paraId="2AABDEEF">
      <w:pPr>
        <w:spacing w:line="226" w:lineRule="auto"/>
        <w:ind w:left="10"/>
        <w:rPr>
          <w:rFonts w:ascii="宋体" w:hAnsi="宋体" w:eastAsia="宋体" w:cs="宋体"/>
          <w:sz w:val="21"/>
          <w:szCs w:val="21"/>
        </w:rPr>
      </w:pPr>
      <w:r>
        <w:rPr>
          <w:rFonts w:ascii="宋体" w:hAnsi="宋体" w:eastAsia="宋体" w:cs="宋体"/>
          <w:spacing w:val="4"/>
          <w:sz w:val="21"/>
          <w:szCs w:val="21"/>
        </w:rPr>
        <w:t>（4）</w:t>
      </w:r>
      <w:r>
        <w:rPr>
          <w:rFonts w:ascii="宋体" w:hAnsi="宋体" w:eastAsia="宋体" w:cs="宋体"/>
          <w:spacing w:val="27"/>
          <w:sz w:val="21"/>
          <w:szCs w:val="21"/>
        </w:rPr>
        <w:t xml:space="preserve"> </w:t>
      </w:r>
      <w:r>
        <w:rPr>
          <w:rFonts w:ascii="宋体" w:hAnsi="宋体" w:eastAsia="宋体" w:cs="宋体"/>
          <w:spacing w:val="4"/>
          <w:sz w:val="21"/>
          <w:szCs w:val="21"/>
        </w:rPr>
        <w:t>编写评审报告；</w:t>
      </w:r>
    </w:p>
    <w:p w14:paraId="55DD39B3">
      <w:pPr>
        <w:spacing w:before="257" w:line="226" w:lineRule="auto"/>
        <w:ind w:left="10"/>
        <w:rPr>
          <w:rFonts w:ascii="宋体" w:hAnsi="宋体" w:eastAsia="宋体" w:cs="宋体"/>
          <w:sz w:val="21"/>
          <w:szCs w:val="21"/>
        </w:rPr>
      </w:pPr>
      <w:r>
        <w:rPr>
          <w:rFonts w:ascii="宋体" w:hAnsi="宋体" w:eastAsia="宋体" w:cs="宋体"/>
          <w:spacing w:val="9"/>
          <w:sz w:val="21"/>
          <w:szCs w:val="21"/>
        </w:rPr>
        <w:t>（5） 告知采购人、采购代理机构在评审过程中发现的供应商的违</w:t>
      </w:r>
      <w:r>
        <w:rPr>
          <w:rFonts w:ascii="宋体" w:hAnsi="宋体" w:eastAsia="宋体" w:cs="宋体"/>
          <w:spacing w:val="8"/>
          <w:sz w:val="21"/>
          <w:szCs w:val="21"/>
        </w:rPr>
        <w:t>法违规行为。</w:t>
      </w:r>
    </w:p>
    <w:p w14:paraId="58719745">
      <w:pPr>
        <w:spacing w:before="254" w:line="500" w:lineRule="exact"/>
        <w:jc w:val="both"/>
        <w:rPr>
          <w:rFonts w:ascii="宋体" w:hAnsi="宋体" w:eastAsia="宋体" w:cs="宋体"/>
          <w:sz w:val="21"/>
          <w:szCs w:val="21"/>
        </w:rPr>
      </w:pPr>
      <w:r>
        <w:rPr>
          <w:rFonts w:ascii="宋体" w:hAnsi="宋体" w:eastAsia="宋体" w:cs="宋体"/>
          <w:spacing w:val="10"/>
          <w:position w:val="22"/>
          <w:sz w:val="21"/>
          <w:szCs w:val="21"/>
        </w:rPr>
        <w:t>5.2 磋商小组所有成员集中与单一供应商按照响应文件递交的顺序分别进行磋商，并给予所有参加</w:t>
      </w:r>
    </w:p>
    <w:p w14:paraId="760BE97F">
      <w:pPr>
        <w:spacing w:before="1" w:line="226" w:lineRule="auto"/>
        <w:rPr>
          <w:rFonts w:ascii="宋体" w:hAnsi="宋体" w:eastAsia="宋体" w:cs="宋体"/>
          <w:sz w:val="21"/>
          <w:szCs w:val="21"/>
        </w:rPr>
      </w:pPr>
      <w:r>
        <w:rPr>
          <w:rFonts w:ascii="宋体" w:hAnsi="宋体" w:eastAsia="宋体" w:cs="宋体"/>
          <w:spacing w:val="8"/>
          <w:sz w:val="21"/>
          <w:szCs w:val="21"/>
        </w:rPr>
        <w:t>磋商的供应商平等的磋商机会。</w:t>
      </w:r>
    </w:p>
    <w:p w14:paraId="5323334E">
      <w:pPr>
        <w:spacing w:before="255" w:line="461" w:lineRule="auto"/>
        <w:ind w:left="5"/>
        <w:rPr>
          <w:rFonts w:ascii="宋体" w:hAnsi="宋体" w:eastAsia="宋体" w:cs="宋体"/>
          <w:sz w:val="21"/>
          <w:szCs w:val="21"/>
        </w:rPr>
      </w:pPr>
      <w:r>
        <w:rPr>
          <w:rFonts w:ascii="宋体" w:hAnsi="宋体" w:eastAsia="宋体" w:cs="宋体"/>
          <w:spacing w:val="10"/>
          <w:sz w:val="21"/>
          <w:szCs w:val="21"/>
        </w:rPr>
        <w:t>5.3 磋商结束后，磋商小组可以要求所有继续参加磋商的供应商在规定时间内</w:t>
      </w:r>
      <w:r>
        <w:rPr>
          <w:rFonts w:hint="eastAsia" w:ascii="宋体" w:hAnsi="宋体" w:eastAsia="宋体" w:cs="宋体"/>
          <w:spacing w:val="10"/>
          <w:sz w:val="21"/>
          <w:szCs w:val="21"/>
          <w:lang w:val="en-US" w:eastAsia="zh-CN"/>
        </w:rPr>
        <w:t>在</w:t>
      </w:r>
      <w:r>
        <w:rPr>
          <w:rFonts w:hint="eastAsia" w:ascii="宋体" w:hAnsi="宋体" w:eastAsia="宋体" w:cs="宋体"/>
          <w:b/>
          <w:bCs/>
          <w:spacing w:val="10"/>
          <w:sz w:val="21"/>
          <w:szCs w:val="21"/>
          <w:lang w:val="en-US" w:eastAsia="zh-CN"/>
        </w:rPr>
        <w:t>政采云线上</w:t>
      </w:r>
      <w:r>
        <w:rPr>
          <w:rFonts w:ascii="宋体" w:hAnsi="宋体" w:eastAsia="宋体" w:cs="宋体"/>
          <w:spacing w:val="10"/>
          <w:sz w:val="21"/>
          <w:szCs w:val="21"/>
        </w:rPr>
        <w:t>提交最后报价函，提</w:t>
      </w:r>
      <w:r>
        <w:rPr>
          <w:rFonts w:ascii="宋体" w:hAnsi="宋体" w:eastAsia="宋体" w:cs="宋体"/>
          <w:spacing w:val="8"/>
          <w:sz w:val="21"/>
          <w:szCs w:val="21"/>
        </w:rPr>
        <w:t>交最后报价函的供应商不得少于3家，但市场竞争不充分的科研项目以及需要扶持的科技成果转化项</w:t>
      </w:r>
      <w:r>
        <w:rPr>
          <w:rFonts w:ascii="宋体" w:hAnsi="宋体" w:eastAsia="宋体" w:cs="宋体"/>
          <w:spacing w:val="-5"/>
          <w:sz w:val="21"/>
          <w:szCs w:val="21"/>
        </w:rPr>
        <w:t>目除外。</w:t>
      </w:r>
    </w:p>
    <w:p w14:paraId="1D79648D">
      <w:pPr>
        <w:spacing w:before="255" w:line="499" w:lineRule="exact"/>
        <w:jc w:val="both"/>
        <w:rPr>
          <w:rFonts w:ascii="宋体" w:hAnsi="宋体" w:eastAsia="宋体" w:cs="宋体"/>
          <w:sz w:val="21"/>
          <w:szCs w:val="21"/>
        </w:rPr>
      </w:pPr>
      <w:r>
        <w:rPr>
          <w:rFonts w:ascii="宋体" w:hAnsi="宋体" w:eastAsia="宋体" w:cs="宋体"/>
          <w:spacing w:val="10"/>
          <w:position w:val="22"/>
          <w:sz w:val="21"/>
          <w:szCs w:val="21"/>
        </w:rPr>
        <w:t>5.4 供应商应当按照磋商文件的变动情况和磋商小组的要求重新提交最后报价，并由其法定代表</w:t>
      </w:r>
    </w:p>
    <w:p w14:paraId="6A72E2EC">
      <w:pPr>
        <w:spacing w:before="1" w:line="226" w:lineRule="auto"/>
        <w:ind w:left="2"/>
        <w:rPr>
          <w:rFonts w:ascii="宋体" w:hAnsi="宋体" w:eastAsia="宋体" w:cs="宋体"/>
          <w:sz w:val="21"/>
          <w:szCs w:val="21"/>
        </w:rPr>
      </w:pPr>
      <w:r>
        <w:rPr>
          <w:rFonts w:ascii="宋体" w:hAnsi="宋体" w:eastAsia="宋体" w:cs="宋体"/>
          <w:spacing w:val="9"/>
          <w:sz w:val="21"/>
          <w:szCs w:val="21"/>
        </w:rPr>
        <w:t>人或授权代表签字或者加盖</w:t>
      </w:r>
      <w:r>
        <w:rPr>
          <w:rFonts w:hint="eastAsia" w:ascii="宋体" w:hAnsi="宋体" w:eastAsia="宋体" w:cs="宋体"/>
          <w:spacing w:val="9"/>
          <w:sz w:val="21"/>
          <w:szCs w:val="21"/>
          <w:lang w:val="en-US" w:eastAsia="zh-CN"/>
        </w:rPr>
        <w:t>电子章</w:t>
      </w:r>
      <w:r>
        <w:rPr>
          <w:rFonts w:ascii="宋体" w:hAnsi="宋体" w:eastAsia="宋体" w:cs="宋体"/>
          <w:spacing w:val="9"/>
          <w:sz w:val="21"/>
          <w:szCs w:val="21"/>
        </w:rPr>
        <w:t>。</w:t>
      </w:r>
    </w:p>
    <w:p w14:paraId="7D1E3197">
      <w:pPr>
        <w:spacing w:before="253" w:line="226" w:lineRule="auto"/>
        <w:rPr>
          <w:rFonts w:ascii="宋体" w:hAnsi="宋体" w:eastAsia="宋体" w:cs="宋体"/>
          <w:sz w:val="21"/>
          <w:szCs w:val="21"/>
        </w:rPr>
      </w:pPr>
      <w:r>
        <w:rPr>
          <w:rFonts w:ascii="宋体" w:hAnsi="宋体" w:eastAsia="宋体" w:cs="宋体"/>
          <w:spacing w:val="8"/>
          <w:sz w:val="21"/>
          <w:szCs w:val="21"/>
        </w:rPr>
        <w:t>最后报价是供应商响应文件的有效组成部分。</w:t>
      </w:r>
    </w:p>
    <w:p w14:paraId="69EA6620">
      <w:pPr>
        <w:spacing w:before="255" w:line="499" w:lineRule="exact"/>
        <w:jc w:val="both"/>
        <w:rPr>
          <w:rFonts w:ascii="宋体" w:hAnsi="宋体" w:eastAsia="宋体" w:cs="宋体"/>
          <w:sz w:val="21"/>
          <w:szCs w:val="21"/>
        </w:rPr>
      </w:pPr>
      <w:r>
        <w:rPr>
          <w:rFonts w:ascii="宋体" w:hAnsi="宋体" w:eastAsia="宋体" w:cs="宋体"/>
          <w:spacing w:val="10"/>
          <w:position w:val="22"/>
          <w:sz w:val="21"/>
          <w:szCs w:val="21"/>
        </w:rPr>
        <w:t>5.</w:t>
      </w:r>
      <w:r>
        <w:rPr>
          <w:rFonts w:hint="eastAsia" w:ascii="宋体" w:hAnsi="宋体" w:eastAsia="宋体" w:cs="宋体"/>
          <w:spacing w:val="10"/>
          <w:position w:val="22"/>
          <w:sz w:val="21"/>
          <w:szCs w:val="21"/>
          <w:lang w:val="en-US" w:eastAsia="zh-CN"/>
        </w:rPr>
        <w:t>5</w:t>
      </w:r>
      <w:r>
        <w:rPr>
          <w:rFonts w:ascii="宋体" w:hAnsi="宋体" w:eastAsia="宋体" w:cs="宋体"/>
          <w:spacing w:val="10"/>
          <w:position w:val="22"/>
          <w:sz w:val="21"/>
          <w:szCs w:val="21"/>
        </w:rPr>
        <w:t xml:space="preserve"> 磋商小组按照第三章“评审办法和标准 ”规定的评标方法和标准，对参与磋商最后报价的响应文件进行商务和技术评估，综合比较与评价。“评审办法 ”没有规定的方法、评审因素和标准，不作为评审依据。</w:t>
      </w:r>
    </w:p>
    <w:p w14:paraId="7DDDE0E9">
      <w:pPr>
        <w:spacing w:before="79" w:line="200" w:lineRule="auto"/>
        <w:ind w:left="3"/>
        <w:outlineLvl w:val="2"/>
        <w:rPr>
          <w:rFonts w:ascii="宋体" w:hAnsi="宋体" w:eastAsia="宋体" w:cs="宋体"/>
          <w:sz w:val="21"/>
          <w:szCs w:val="21"/>
        </w:rPr>
      </w:pPr>
      <w:r>
        <w:rPr>
          <w:rFonts w:ascii="宋体" w:hAnsi="宋体" w:eastAsia="宋体" w:cs="宋体"/>
          <w:spacing w:val="4"/>
          <w:sz w:val="28"/>
          <w:szCs w:val="28"/>
        </w:rPr>
        <w:t xml:space="preserve">6 </w:t>
      </w:r>
      <w:r>
        <w:rPr>
          <w:rFonts w:ascii="宋体" w:hAnsi="宋体" w:eastAsia="宋体" w:cs="宋体"/>
          <w:spacing w:val="4"/>
          <w:sz w:val="21"/>
          <w:szCs w:val="21"/>
        </w:rPr>
        <w:t>合同授予</w:t>
      </w:r>
    </w:p>
    <w:p w14:paraId="4040B174">
      <w:pPr>
        <w:spacing w:before="206" w:line="227" w:lineRule="auto"/>
        <w:ind w:left="11"/>
        <w:rPr>
          <w:rFonts w:ascii="宋体" w:hAnsi="宋体" w:eastAsia="宋体" w:cs="宋体"/>
          <w:sz w:val="21"/>
          <w:szCs w:val="21"/>
        </w:rPr>
      </w:pPr>
      <w:r>
        <w:rPr>
          <w:rFonts w:ascii="宋体" w:hAnsi="宋体" w:eastAsia="宋体" w:cs="宋体"/>
          <w:spacing w:val="7"/>
          <w:sz w:val="21"/>
          <w:szCs w:val="21"/>
        </w:rPr>
        <w:t>6.1 确定成交供应商方式</w:t>
      </w:r>
    </w:p>
    <w:p w14:paraId="7A3FA4C4">
      <w:pPr>
        <w:spacing w:before="253" w:line="501" w:lineRule="exact"/>
        <w:ind w:left="9" w:firstLine="464" w:firstLineChars="200"/>
        <w:rPr>
          <w:rFonts w:ascii="宋体" w:hAnsi="宋体" w:eastAsia="宋体" w:cs="宋体"/>
          <w:sz w:val="21"/>
          <w:szCs w:val="21"/>
        </w:rPr>
      </w:pPr>
      <w:r>
        <w:rPr>
          <w:rFonts w:ascii="宋体" w:hAnsi="宋体" w:eastAsia="宋体" w:cs="宋体"/>
          <w:spacing w:val="11"/>
          <w:position w:val="23"/>
          <w:sz w:val="21"/>
          <w:szCs w:val="21"/>
        </w:rPr>
        <w:t>采购人应当从评审报告提出的成交候选供应</w:t>
      </w:r>
      <w:r>
        <w:rPr>
          <w:rFonts w:ascii="宋体" w:hAnsi="宋体" w:eastAsia="宋体" w:cs="宋体"/>
          <w:spacing w:val="10"/>
          <w:position w:val="23"/>
          <w:sz w:val="21"/>
          <w:szCs w:val="21"/>
        </w:rPr>
        <w:t>商中，按照得分排序由高到低的原则确定成交供应商，</w:t>
      </w:r>
    </w:p>
    <w:p w14:paraId="148D957A">
      <w:pPr>
        <w:spacing w:line="226" w:lineRule="auto"/>
        <w:ind w:left="14"/>
        <w:rPr>
          <w:rFonts w:ascii="宋体" w:hAnsi="宋体" w:eastAsia="宋体" w:cs="宋体"/>
          <w:sz w:val="21"/>
          <w:szCs w:val="21"/>
        </w:rPr>
      </w:pPr>
      <w:r>
        <w:rPr>
          <w:rFonts w:ascii="宋体" w:hAnsi="宋体" w:eastAsia="宋体" w:cs="宋体"/>
          <w:spacing w:val="9"/>
          <w:sz w:val="21"/>
          <w:szCs w:val="21"/>
        </w:rPr>
        <w:t>也可以书面授权磋商小组直接确定成交供应商。具体方式见供应商须知前附表。</w:t>
      </w:r>
    </w:p>
    <w:p w14:paraId="34BFE8B9">
      <w:pPr>
        <w:spacing w:before="254" w:line="226" w:lineRule="auto"/>
        <w:ind w:left="11"/>
        <w:rPr>
          <w:rFonts w:ascii="宋体" w:hAnsi="宋体" w:eastAsia="宋体" w:cs="宋体"/>
          <w:sz w:val="21"/>
          <w:szCs w:val="21"/>
        </w:rPr>
      </w:pPr>
      <w:r>
        <w:rPr>
          <w:rFonts w:ascii="宋体" w:hAnsi="宋体" w:eastAsia="宋体" w:cs="宋体"/>
          <w:spacing w:val="4"/>
          <w:sz w:val="21"/>
          <w:szCs w:val="21"/>
        </w:rPr>
        <w:t>6.2</w:t>
      </w:r>
      <w:r>
        <w:rPr>
          <w:rFonts w:ascii="宋体" w:hAnsi="宋体" w:eastAsia="宋体" w:cs="宋体"/>
          <w:spacing w:val="18"/>
          <w:sz w:val="21"/>
          <w:szCs w:val="21"/>
        </w:rPr>
        <w:t xml:space="preserve"> </w:t>
      </w:r>
      <w:r>
        <w:rPr>
          <w:rFonts w:ascii="宋体" w:hAnsi="宋体" w:eastAsia="宋体" w:cs="宋体"/>
          <w:spacing w:val="4"/>
          <w:sz w:val="21"/>
          <w:szCs w:val="21"/>
        </w:rPr>
        <w:t>成交公告</w:t>
      </w:r>
    </w:p>
    <w:p w14:paraId="46DC60DC">
      <w:pPr>
        <w:spacing w:before="254" w:line="502" w:lineRule="exact"/>
        <w:ind w:left="11"/>
        <w:rPr>
          <w:rFonts w:ascii="宋体" w:hAnsi="宋体" w:eastAsia="宋体" w:cs="宋体"/>
          <w:sz w:val="21"/>
          <w:szCs w:val="21"/>
        </w:rPr>
      </w:pPr>
      <w:r>
        <w:rPr>
          <w:rFonts w:ascii="宋体" w:hAnsi="宋体" w:eastAsia="宋体" w:cs="宋体"/>
          <w:spacing w:val="8"/>
          <w:position w:val="23"/>
          <w:sz w:val="21"/>
          <w:szCs w:val="21"/>
        </w:rPr>
        <w:t>6.2.1 采购人或者采购代理机构应当自成交供应商确定</w:t>
      </w:r>
      <w:r>
        <w:rPr>
          <w:rFonts w:ascii="宋体" w:hAnsi="宋体" w:eastAsia="宋体" w:cs="宋体"/>
          <w:spacing w:val="7"/>
          <w:position w:val="23"/>
          <w:sz w:val="21"/>
          <w:szCs w:val="21"/>
        </w:rPr>
        <w:t>之日起2个工作日内，在省级以上财政部门指</w:t>
      </w:r>
    </w:p>
    <w:p w14:paraId="6DDEE927">
      <w:pPr>
        <w:spacing w:line="226" w:lineRule="auto"/>
        <w:ind w:left="15"/>
        <w:rPr>
          <w:rFonts w:ascii="宋体" w:hAnsi="宋体" w:eastAsia="宋体" w:cs="宋体"/>
          <w:sz w:val="21"/>
          <w:szCs w:val="21"/>
        </w:rPr>
      </w:pPr>
      <w:r>
        <w:rPr>
          <w:rFonts w:ascii="宋体" w:hAnsi="宋体" w:eastAsia="宋体" w:cs="宋体"/>
          <w:spacing w:val="7"/>
          <w:sz w:val="21"/>
          <w:szCs w:val="21"/>
        </w:rPr>
        <w:t>定的媒体上公告成交结果。</w:t>
      </w:r>
    </w:p>
    <w:p w14:paraId="5E1AEAD4">
      <w:pPr>
        <w:spacing w:before="254" w:line="226" w:lineRule="auto"/>
        <w:rPr>
          <w:rFonts w:ascii="宋体" w:hAnsi="宋体" w:eastAsia="宋体" w:cs="宋体"/>
          <w:sz w:val="21"/>
          <w:szCs w:val="21"/>
        </w:rPr>
      </w:pPr>
      <w:r>
        <w:rPr>
          <w:rFonts w:ascii="宋体" w:hAnsi="宋体" w:eastAsia="宋体" w:cs="宋体"/>
          <w:spacing w:val="7"/>
          <w:sz w:val="21"/>
          <w:szCs w:val="21"/>
        </w:rPr>
        <w:t>成交公告期限为1个工作日。</w:t>
      </w:r>
    </w:p>
    <w:p w14:paraId="3911CEA5">
      <w:pPr>
        <w:spacing w:before="254" w:line="502" w:lineRule="exact"/>
        <w:ind w:left="11"/>
        <w:rPr>
          <w:rFonts w:ascii="宋体" w:hAnsi="宋体" w:eastAsia="宋体" w:cs="宋体"/>
          <w:sz w:val="21"/>
          <w:szCs w:val="21"/>
        </w:rPr>
      </w:pPr>
      <w:r>
        <w:rPr>
          <w:rFonts w:ascii="宋体" w:hAnsi="宋体" w:eastAsia="宋体" w:cs="宋体"/>
          <w:spacing w:val="8"/>
          <w:position w:val="23"/>
          <w:sz w:val="21"/>
          <w:szCs w:val="21"/>
        </w:rPr>
        <w:t>6.2.2 供应商可以在成交公告期限届满</w:t>
      </w:r>
      <w:r>
        <w:rPr>
          <w:rFonts w:ascii="宋体" w:hAnsi="宋体" w:eastAsia="宋体" w:cs="宋体"/>
          <w:spacing w:val="7"/>
          <w:position w:val="23"/>
          <w:sz w:val="21"/>
          <w:szCs w:val="21"/>
        </w:rPr>
        <w:t>之日起七个工作日内，按本须知第2.3款接收质疑函的方式以</w:t>
      </w:r>
    </w:p>
    <w:p w14:paraId="30056A6D">
      <w:pPr>
        <w:spacing w:before="1" w:line="226" w:lineRule="auto"/>
        <w:ind w:left="14"/>
        <w:rPr>
          <w:rFonts w:ascii="宋体" w:hAnsi="宋体" w:eastAsia="宋体" w:cs="宋体"/>
          <w:sz w:val="21"/>
          <w:szCs w:val="21"/>
        </w:rPr>
      </w:pPr>
      <w:r>
        <w:rPr>
          <w:rFonts w:ascii="宋体" w:hAnsi="宋体" w:eastAsia="宋体" w:cs="宋体"/>
          <w:spacing w:val="8"/>
          <w:sz w:val="21"/>
          <w:szCs w:val="21"/>
        </w:rPr>
        <w:t>书面形式一次性提出对成交结果的质疑。</w:t>
      </w:r>
    </w:p>
    <w:p w14:paraId="6898D257">
      <w:pPr>
        <w:spacing w:before="254" w:line="229" w:lineRule="auto"/>
        <w:ind w:left="11"/>
        <w:rPr>
          <w:rFonts w:ascii="宋体" w:hAnsi="宋体" w:eastAsia="宋体" w:cs="宋体"/>
          <w:sz w:val="21"/>
          <w:szCs w:val="21"/>
        </w:rPr>
      </w:pPr>
      <w:r>
        <w:rPr>
          <w:rFonts w:ascii="宋体" w:hAnsi="宋体" w:eastAsia="宋体" w:cs="宋体"/>
          <w:spacing w:val="4"/>
          <w:sz w:val="21"/>
          <w:szCs w:val="21"/>
        </w:rPr>
        <w:t>6.3</w:t>
      </w:r>
      <w:r>
        <w:rPr>
          <w:rFonts w:ascii="宋体" w:hAnsi="宋体" w:eastAsia="宋体" w:cs="宋体"/>
          <w:spacing w:val="18"/>
          <w:sz w:val="21"/>
          <w:szCs w:val="21"/>
        </w:rPr>
        <w:t xml:space="preserve"> </w:t>
      </w:r>
      <w:r>
        <w:rPr>
          <w:rFonts w:ascii="宋体" w:hAnsi="宋体" w:eastAsia="宋体" w:cs="宋体"/>
          <w:spacing w:val="4"/>
          <w:sz w:val="21"/>
          <w:szCs w:val="21"/>
        </w:rPr>
        <w:t>成交通知</w:t>
      </w:r>
    </w:p>
    <w:p w14:paraId="596ECDA0">
      <w:pPr>
        <w:spacing w:before="251" w:line="501" w:lineRule="exact"/>
        <w:ind w:firstLine="464" w:firstLineChars="200"/>
        <w:jc w:val="both"/>
        <w:rPr>
          <w:rFonts w:ascii="宋体" w:hAnsi="宋体" w:eastAsia="宋体" w:cs="宋体"/>
          <w:sz w:val="21"/>
          <w:szCs w:val="21"/>
        </w:rPr>
      </w:pPr>
      <w:r>
        <w:rPr>
          <w:rFonts w:ascii="宋体" w:hAnsi="宋体" w:eastAsia="宋体" w:cs="宋体"/>
          <w:spacing w:val="11"/>
          <w:position w:val="23"/>
          <w:sz w:val="21"/>
          <w:szCs w:val="21"/>
        </w:rPr>
        <w:t>在公告成交结果的同时，采购人以书面形式向成交供应商发出成交通知</w:t>
      </w:r>
      <w:r>
        <w:rPr>
          <w:rFonts w:ascii="宋体" w:hAnsi="宋体" w:eastAsia="宋体" w:cs="宋体"/>
          <w:spacing w:val="10"/>
          <w:position w:val="23"/>
          <w:sz w:val="21"/>
          <w:szCs w:val="21"/>
        </w:rPr>
        <w:t>书，同时将成交结果通</w:t>
      </w:r>
    </w:p>
    <w:p w14:paraId="4F5EC544">
      <w:pPr>
        <w:spacing w:before="1" w:line="226" w:lineRule="auto"/>
        <w:ind w:left="14"/>
        <w:rPr>
          <w:rFonts w:ascii="宋体" w:hAnsi="宋体" w:eastAsia="宋体" w:cs="宋体"/>
          <w:sz w:val="21"/>
          <w:szCs w:val="21"/>
        </w:rPr>
      </w:pPr>
      <w:r>
        <w:rPr>
          <w:rFonts w:ascii="宋体" w:hAnsi="宋体" w:eastAsia="宋体" w:cs="宋体"/>
          <w:spacing w:val="8"/>
          <w:sz w:val="21"/>
          <w:szCs w:val="21"/>
        </w:rPr>
        <w:t>知其他参加磋商的供应商。</w:t>
      </w:r>
    </w:p>
    <w:p w14:paraId="340466FF">
      <w:pPr>
        <w:spacing w:before="253" w:line="227" w:lineRule="auto"/>
        <w:ind w:firstLine="456" w:firstLineChars="200"/>
        <w:rPr>
          <w:rFonts w:ascii="宋体" w:hAnsi="宋体" w:eastAsia="宋体" w:cs="宋体"/>
          <w:sz w:val="21"/>
          <w:szCs w:val="21"/>
        </w:rPr>
      </w:pPr>
      <w:r>
        <w:rPr>
          <w:rFonts w:ascii="宋体" w:hAnsi="宋体" w:eastAsia="宋体" w:cs="宋体"/>
          <w:spacing w:val="9"/>
          <w:sz w:val="21"/>
          <w:szCs w:val="21"/>
        </w:rPr>
        <w:t>成交通知书发出后，采购人不得违法改变成交结果，成交供应商无正当理由不得放弃。</w:t>
      </w:r>
    </w:p>
    <w:p w14:paraId="315C3C39">
      <w:pPr>
        <w:spacing w:before="254" w:line="228" w:lineRule="auto"/>
        <w:ind w:left="11"/>
        <w:rPr>
          <w:rFonts w:ascii="宋体" w:hAnsi="宋体" w:eastAsia="宋体" w:cs="宋体"/>
          <w:sz w:val="21"/>
          <w:szCs w:val="21"/>
        </w:rPr>
      </w:pPr>
      <w:r>
        <w:rPr>
          <w:rFonts w:ascii="宋体" w:hAnsi="宋体" w:eastAsia="宋体" w:cs="宋体"/>
          <w:spacing w:val="6"/>
          <w:sz w:val="21"/>
          <w:szCs w:val="21"/>
        </w:rPr>
        <w:t>6.4 履约保证金</w:t>
      </w:r>
    </w:p>
    <w:p w14:paraId="376AECBF">
      <w:pPr>
        <w:spacing w:before="254" w:line="500" w:lineRule="exact"/>
        <w:ind w:left="11"/>
        <w:rPr>
          <w:rFonts w:ascii="宋体" w:hAnsi="宋体" w:eastAsia="宋体" w:cs="宋体"/>
          <w:sz w:val="21"/>
          <w:szCs w:val="21"/>
        </w:rPr>
      </w:pPr>
      <w:r>
        <w:rPr>
          <w:rFonts w:ascii="宋体" w:hAnsi="宋体" w:eastAsia="宋体" w:cs="宋体"/>
          <w:spacing w:val="10"/>
          <w:position w:val="22"/>
          <w:sz w:val="21"/>
          <w:szCs w:val="21"/>
        </w:rPr>
        <w:t>6.4.1 在签订合同前，成交供应商应按供应商须知前附表规定的金额、担保形式和磋商文</w:t>
      </w:r>
      <w:r>
        <w:rPr>
          <w:rFonts w:ascii="宋体" w:hAnsi="宋体" w:eastAsia="宋体" w:cs="宋体"/>
          <w:spacing w:val="9"/>
          <w:position w:val="22"/>
          <w:sz w:val="21"/>
          <w:szCs w:val="21"/>
        </w:rPr>
        <w:t>件第四章</w:t>
      </w:r>
    </w:p>
    <w:p w14:paraId="130AF1EA">
      <w:pPr>
        <w:spacing w:before="1" w:line="226" w:lineRule="auto"/>
        <w:rPr>
          <w:rFonts w:ascii="宋体" w:hAnsi="宋体" w:eastAsia="宋体" w:cs="宋体"/>
          <w:sz w:val="21"/>
          <w:szCs w:val="21"/>
        </w:rPr>
      </w:pPr>
      <w:r>
        <w:rPr>
          <w:rFonts w:ascii="宋体" w:hAnsi="宋体" w:eastAsia="宋体" w:cs="宋体"/>
          <w:spacing w:val="9"/>
          <w:sz w:val="21"/>
          <w:szCs w:val="21"/>
        </w:rPr>
        <w:t>“合同条款及格式</w:t>
      </w:r>
      <w:r>
        <w:rPr>
          <w:rFonts w:ascii="宋体" w:hAnsi="宋体" w:eastAsia="宋体" w:cs="宋体"/>
          <w:spacing w:val="-70"/>
          <w:sz w:val="21"/>
          <w:szCs w:val="21"/>
        </w:rPr>
        <w:t xml:space="preserve"> </w:t>
      </w:r>
      <w:r>
        <w:rPr>
          <w:rFonts w:ascii="宋体" w:hAnsi="宋体" w:eastAsia="宋体" w:cs="宋体"/>
          <w:spacing w:val="9"/>
          <w:sz w:val="21"/>
          <w:szCs w:val="21"/>
        </w:rPr>
        <w:t>”规定的履约保证金格式向</w:t>
      </w:r>
      <w:r>
        <w:rPr>
          <w:rFonts w:ascii="宋体" w:hAnsi="宋体" w:eastAsia="宋体" w:cs="宋体"/>
          <w:spacing w:val="8"/>
          <w:sz w:val="21"/>
          <w:szCs w:val="21"/>
        </w:rPr>
        <w:t>采购人提交履约保证金。</w:t>
      </w:r>
    </w:p>
    <w:p w14:paraId="6785CEDD">
      <w:pPr>
        <w:spacing w:before="253" w:line="502" w:lineRule="exact"/>
        <w:ind w:left="11"/>
        <w:rPr>
          <w:rFonts w:ascii="宋体" w:hAnsi="宋体" w:eastAsia="宋体" w:cs="宋体"/>
          <w:sz w:val="21"/>
          <w:szCs w:val="21"/>
        </w:rPr>
      </w:pPr>
      <w:r>
        <w:rPr>
          <w:rFonts w:ascii="宋体" w:hAnsi="宋体" w:eastAsia="宋体" w:cs="宋体"/>
          <w:spacing w:val="7"/>
          <w:position w:val="23"/>
          <w:sz w:val="21"/>
          <w:szCs w:val="21"/>
        </w:rPr>
        <w:t>6.4.2 成交供应商不能按本章第6.4.1项要求提交履约保证金的，视为放弃成交，其磋商保证金不予</w:t>
      </w:r>
    </w:p>
    <w:p w14:paraId="00FF7320">
      <w:pPr>
        <w:spacing w:before="1" w:line="226" w:lineRule="auto"/>
        <w:ind w:left="10"/>
        <w:rPr>
          <w:rFonts w:ascii="宋体" w:hAnsi="宋体" w:eastAsia="宋体" w:cs="宋体"/>
          <w:sz w:val="21"/>
          <w:szCs w:val="21"/>
        </w:rPr>
      </w:pPr>
      <w:r>
        <w:rPr>
          <w:rFonts w:ascii="宋体" w:hAnsi="宋体" w:eastAsia="宋体" w:cs="宋体"/>
          <w:spacing w:val="9"/>
          <w:sz w:val="21"/>
          <w:szCs w:val="21"/>
        </w:rPr>
        <w:t>退还，给采购人造成的损失超过磋商保证金数额的，成交供应商还应当对超过部分予以赔偿。</w:t>
      </w:r>
    </w:p>
    <w:p w14:paraId="4E809106">
      <w:pPr>
        <w:spacing w:before="253" w:line="230" w:lineRule="auto"/>
        <w:ind w:left="11"/>
        <w:rPr>
          <w:rFonts w:ascii="宋体" w:hAnsi="宋体" w:eastAsia="宋体" w:cs="宋体"/>
          <w:sz w:val="21"/>
          <w:szCs w:val="21"/>
        </w:rPr>
      </w:pPr>
      <w:r>
        <w:rPr>
          <w:rFonts w:ascii="宋体" w:hAnsi="宋体" w:eastAsia="宋体" w:cs="宋体"/>
          <w:spacing w:val="5"/>
          <w:sz w:val="21"/>
          <w:szCs w:val="21"/>
        </w:rPr>
        <w:t>6.5 签订合同</w:t>
      </w:r>
    </w:p>
    <w:p w14:paraId="1D0020B0">
      <w:pPr>
        <w:spacing w:line="360" w:lineRule="auto"/>
        <w:ind w:left="10"/>
        <w:rPr>
          <w:rFonts w:hint="eastAsia" w:ascii="宋体" w:hAnsi="宋体" w:eastAsia="宋体" w:cs="宋体"/>
          <w:sz w:val="21"/>
          <w:szCs w:val="21"/>
          <w:lang w:eastAsia="zh-CN"/>
        </w:rPr>
      </w:pPr>
      <w:r>
        <w:rPr>
          <w:rFonts w:ascii="宋体" w:hAnsi="宋体" w:eastAsia="宋体" w:cs="宋体"/>
          <w:spacing w:val="10"/>
          <w:sz w:val="21"/>
          <w:szCs w:val="21"/>
        </w:rPr>
        <w:t>6.5.1 采购人应当自成交通知书发出之日起30日内，按照磋商文件和成</w:t>
      </w:r>
      <w:r>
        <w:rPr>
          <w:rFonts w:ascii="宋体" w:hAnsi="宋体" w:eastAsia="宋体" w:cs="宋体"/>
          <w:spacing w:val="9"/>
          <w:sz w:val="21"/>
          <w:szCs w:val="21"/>
        </w:rPr>
        <w:t>交供应商响应文件的规定，</w:t>
      </w:r>
      <w:r>
        <w:rPr>
          <w:rFonts w:ascii="宋体" w:hAnsi="宋体" w:eastAsia="宋体" w:cs="宋体"/>
          <w:spacing w:val="11"/>
          <w:sz w:val="21"/>
          <w:szCs w:val="21"/>
        </w:rPr>
        <w:t>与成交供应商签订书面合同。所签订的合同不得对磋商文件</w:t>
      </w:r>
      <w:r>
        <w:rPr>
          <w:rFonts w:ascii="宋体" w:hAnsi="宋体" w:eastAsia="宋体" w:cs="宋体"/>
          <w:spacing w:val="10"/>
          <w:sz w:val="21"/>
          <w:szCs w:val="21"/>
        </w:rPr>
        <w:t>确定的事项和成交供应商响应文件作实</w:t>
      </w:r>
      <w:r>
        <w:rPr>
          <w:rFonts w:ascii="宋体" w:hAnsi="宋体" w:eastAsia="宋体" w:cs="宋体"/>
          <w:spacing w:val="5"/>
          <w:sz w:val="21"/>
          <w:szCs w:val="21"/>
        </w:rPr>
        <w:t>质性修改</w:t>
      </w:r>
      <w:r>
        <w:rPr>
          <w:rFonts w:hint="eastAsia" w:ascii="宋体" w:hAnsi="宋体" w:eastAsia="宋体" w:cs="宋体"/>
          <w:spacing w:val="5"/>
          <w:sz w:val="21"/>
          <w:szCs w:val="21"/>
          <w:lang w:eastAsia="zh-CN"/>
        </w:rPr>
        <w:t>。</w:t>
      </w:r>
    </w:p>
    <w:p w14:paraId="64923878">
      <w:pPr>
        <w:spacing w:before="253" w:line="227" w:lineRule="auto"/>
        <w:rPr>
          <w:rFonts w:ascii="宋体" w:hAnsi="宋体" w:eastAsia="宋体" w:cs="宋体"/>
          <w:sz w:val="21"/>
          <w:szCs w:val="21"/>
        </w:rPr>
      </w:pPr>
      <w:r>
        <w:rPr>
          <w:rFonts w:ascii="宋体" w:hAnsi="宋体" w:eastAsia="宋体" w:cs="宋体"/>
          <w:spacing w:val="9"/>
          <w:sz w:val="21"/>
          <w:szCs w:val="21"/>
        </w:rPr>
        <w:t>采购人不得向成交供应商提出任何不合理的要求作为签订合同的条件。</w:t>
      </w:r>
    </w:p>
    <w:p w14:paraId="6219E0F5">
      <w:pPr>
        <w:spacing w:before="256" w:line="499" w:lineRule="exact"/>
        <w:ind w:left="11"/>
        <w:rPr>
          <w:rFonts w:ascii="宋体" w:hAnsi="宋体" w:eastAsia="宋体" w:cs="宋体"/>
          <w:sz w:val="21"/>
          <w:szCs w:val="21"/>
        </w:rPr>
      </w:pPr>
      <w:r>
        <w:rPr>
          <w:rFonts w:ascii="宋体" w:hAnsi="宋体" w:eastAsia="宋体" w:cs="宋体"/>
          <w:spacing w:val="10"/>
          <w:position w:val="22"/>
          <w:sz w:val="21"/>
          <w:szCs w:val="21"/>
        </w:rPr>
        <w:t>6.5.2 成交供应商无正当理由拒签合同的，采购人取消其成交资格，其磋商保证金不予退</w:t>
      </w:r>
      <w:r>
        <w:rPr>
          <w:rFonts w:ascii="宋体" w:hAnsi="宋体" w:eastAsia="宋体" w:cs="宋体"/>
          <w:spacing w:val="9"/>
          <w:position w:val="22"/>
          <w:sz w:val="21"/>
          <w:szCs w:val="21"/>
        </w:rPr>
        <w:t>还；给采</w:t>
      </w:r>
    </w:p>
    <w:p w14:paraId="6DD8052A">
      <w:pPr>
        <w:spacing w:before="1" w:line="226" w:lineRule="auto"/>
        <w:ind w:left="8"/>
        <w:rPr>
          <w:rFonts w:ascii="宋体" w:hAnsi="宋体" w:eastAsia="宋体" w:cs="宋体"/>
          <w:sz w:val="21"/>
          <w:szCs w:val="21"/>
        </w:rPr>
      </w:pPr>
      <w:r>
        <w:rPr>
          <w:rFonts w:ascii="宋体" w:hAnsi="宋体" w:eastAsia="宋体" w:cs="宋体"/>
          <w:spacing w:val="9"/>
          <w:sz w:val="21"/>
          <w:szCs w:val="21"/>
        </w:rPr>
        <w:t>购人造成的损失超过磋商保证金数额的，成交供应商还应当对超过部分予以赔偿。</w:t>
      </w:r>
    </w:p>
    <w:p w14:paraId="6517DB65">
      <w:pPr>
        <w:spacing w:before="253" w:line="502" w:lineRule="exact"/>
        <w:ind w:left="11"/>
        <w:rPr>
          <w:rFonts w:ascii="宋体" w:hAnsi="宋体" w:eastAsia="宋体" w:cs="宋体"/>
          <w:sz w:val="21"/>
          <w:szCs w:val="21"/>
        </w:rPr>
      </w:pPr>
      <w:r>
        <w:rPr>
          <w:rFonts w:ascii="宋体" w:hAnsi="宋体" w:eastAsia="宋体" w:cs="宋体"/>
          <w:spacing w:val="10"/>
          <w:position w:val="23"/>
          <w:sz w:val="21"/>
          <w:szCs w:val="21"/>
        </w:rPr>
        <w:t>6.5.3 发出成交通知书后，采购人无正当理由拒签合同的，采</w:t>
      </w:r>
      <w:r>
        <w:rPr>
          <w:rFonts w:ascii="宋体" w:hAnsi="宋体" w:eastAsia="宋体" w:cs="宋体"/>
          <w:spacing w:val="9"/>
          <w:position w:val="23"/>
          <w:sz w:val="21"/>
          <w:szCs w:val="21"/>
        </w:rPr>
        <w:t>购人向成交供应商退还磋商保证金；</w:t>
      </w:r>
    </w:p>
    <w:p w14:paraId="127535A8">
      <w:pPr>
        <w:spacing w:before="1" w:line="226" w:lineRule="auto"/>
        <w:ind w:left="10"/>
        <w:rPr>
          <w:rFonts w:ascii="宋体" w:hAnsi="宋体" w:eastAsia="宋体" w:cs="宋体"/>
          <w:sz w:val="21"/>
          <w:szCs w:val="21"/>
        </w:rPr>
      </w:pPr>
      <w:r>
        <w:rPr>
          <w:rFonts w:ascii="宋体" w:hAnsi="宋体" w:eastAsia="宋体" w:cs="宋体"/>
          <w:spacing w:val="8"/>
          <w:sz w:val="21"/>
          <w:szCs w:val="21"/>
        </w:rPr>
        <w:t>给成交供应商造成损失的，还应当赔偿损失。</w:t>
      </w:r>
    </w:p>
    <w:p w14:paraId="089250E6">
      <w:pPr>
        <w:spacing w:before="256" w:line="499" w:lineRule="exact"/>
        <w:ind w:left="11"/>
        <w:rPr>
          <w:sz w:val="22"/>
          <w:szCs w:val="22"/>
        </w:rPr>
      </w:pPr>
      <w:r>
        <w:rPr>
          <w:rFonts w:ascii="宋体" w:hAnsi="宋体" w:eastAsia="宋体" w:cs="宋体"/>
          <w:spacing w:val="10"/>
          <w:position w:val="22"/>
          <w:sz w:val="21"/>
          <w:szCs w:val="21"/>
        </w:rPr>
        <w:t>6.5.4 成交供应商拒绝签订政府采购合同的，采购人可以按照第6.1款原则确定其他供应商作为成交供应商并签订政府采购合同，也可以重新开展采购活动。拒绝签订政府采购合同的成交供应商不得参加对该项目重新开展的采购活动。</w:t>
      </w:r>
    </w:p>
    <w:p w14:paraId="194E6EE7">
      <w:pPr>
        <w:spacing w:before="78" w:line="198" w:lineRule="auto"/>
        <w:ind w:left="8"/>
        <w:outlineLvl w:val="2"/>
        <w:rPr>
          <w:rFonts w:ascii="宋体" w:hAnsi="宋体" w:eastAsia="宋体" w:cs="宋体"/>
          <w:sz w:val="21"/>
          <w:szCs w:val="21"/>
        </w:rPr>
      </w:pPr>
      <w:r>
        <w:rPr>
          <w:rFonts w:ascii="宋体" w:hAnsi="宋体" w:eastAsia="宋体" w:cs="宋体"/>
          <w:spacing w:val="6"/>
          <w:sz w:val="28"/>
          <w:szCs w:val="28"/>
        </w:rPr>
        <w:t xml:space="preserve">7 </w:t>
      </w:r>
      <w:r>
        <w:rPr>
          <w:rFonts w:ascii="宋体" w:hAnsi="宋体" w:eastAsia="宋体" w:cs="宋体"/>
          <w:spacing w:val="6"/>
          <w:sz w:val="21"/>
          <w:szCs w:val="21"/>
        </w:rPr>
        <w:t>重新开展采购活动</w:t>
      </w:r>
    </w:p>
    <w:p w14:paraId="75F7034C">
      <w:pPr>
        <w:spacing w:before="243" w:line="461" w:lineRule="auto"/>
        <w:ind w:right="68" w:firstLine="710" w:firstLineChars="309"/>
        <w:jc w:val="both"/>
        <w:rPr>
          <w:rFonts w:ascii="宋体" w:hAnsi="宋体" w:eastAsia="宋体" w:cs="宋体"/>
          <w:sz w:val="21"/>
          <w:szCs w:val="21"/>
        </w:rPr>
      </w:pPr>
      <w:r>
        <w:rPr>
          <w:rFonts w:ascii="宋体" w:hAnsi="宋体" w:eastAsia="宋体" w:cs="宋体"/>
          <w:spacing w:val="10"/>
          <w:sz w:val="21"/>
          <w:szCs w:val="21"/>
        </w:rPr>
        <w:t>出现下列情形之一的，采购人或者采购代理机构应当终止竞争性磋商采购活动，通过发布公告</w:t>
      </w:r>
      <w:r>
        <w:rPr>
          <w:rFonts w:ascii="宋体" w:hAnsi="宋体" w:eastAsia="宋体" w:cs="宋体"/>
          <w:spacing w:val="11"/>
          <w:sz w:val="21"/>
          <w:szCs w:val="21"/>
        </w:rPr>
        <w:t>邀请供应商参加磋商的，将在磋商公告发布媒体上发布（通过邀请方式</w:t>
      </w:r>
      <w:r>
        <w:rPr>
          <w:rFonts w:ascii="宋体" w:hAnsi="宋体" w:eastAsia="宋体" w:cs="宋体"/>
          <w:spacing w:val="10"/>
          <w:sz w:val="21"/>
          <w:szCs w:val="21"/>
        </w:rPr>
        <w:t>的，将通知每位接受邀请的</w:t>
      </w:r>
      <w:r>
        <w:rPr>
          <w:rFonts w:ascii="宋体" w:hAnsi="宋体" w:eastAsia="宋体" w:cs="宋体"/>
          <w:spacing w:val="9"/>
          <w:sz w:val="21"/>
          <w:szCs w:val="21"/>
        </w:rPr>
        <w:t>供应商）项目终止公告并说明原因，重新开展采购活动：</w:t>
      </w:r>
    </w:p>
    <w:p w14:paraId="74E4EE87">
      <w:pPr>
        <w:spacing w:before="256" w:line="499" w:lineRule="exact"/>
        <w:ind w:left="11"/>
        <w:rPr>
          <w:rFonts w:ascii="宋体" w:hAnsi="宋体" w:eastAsia="宋体" w:cs="宋体"/>
          <w:sz w:val="21"/>
          <w:szCs w:val="21"/>
        </w:rPr>
      </w:pPr>
      <w:r>
        <w:rPr>
          <w:rFonts w:ascii="宋体" w:hAnsi="宋体" w:eastAsia="宋体" w:cs="宋体"/>
          <w:spacing w:val="9"/>
          <w:position w:val="22"/>
          <w:sz w:val="21"/>
          <w:szCs w:val="21"/>
        </w:rPr>
        <w:t>（1）因情况变化，不再符合规定的竞争性磋商采购方式适用</w:t>
      </w:r>
      <w:r>
        <w:rPr>
          <w:rFonts w:ascii="宋体" w:hAnsi="宋体" w:eastAsia="宋体" w:cs="宋体"/>
          <w:spacing w:val="8"/>
          <w:position w:val="22"/>
          <w:sz w:val="21"/>
          <w:szCs w:val="21"/>
        </w:rPr>
        <w:t>情形的；</w:t>
      </w:r>
    </w:p>
    <w:p w14:paraId="145235D7">
      <w:pPr>
        <w:spacing w:before="1" w:line="226" w:lineRule="auto"/>
        <w:ind w:left="11"/>
        <w:rPr>
          <w:rFonts w:ascii="宋体" w:hAnsi="宋体" w:eastAsia="宋体" w:cs="宋体"/>
          <w:sz w:val="21"/>
          <w:szCs w:val="21"/>
        </w:rPr>
      </w:pPr>
      <w:r>
        <w:rPr>
          <w:rFonts w:ascii="宋体" w:hAnsi="宋体" w:eastAsia="宋体" w:cs="宋体"/>
          <w:spacing w:val="8"/>
          <w:sz w:val="21"/>
          <w:szCs w:val="21"/>
        </w:rPr>
        <w:t>（2）出现影响采购公正的违法、违规行为的；</w:t>
      </w:r>
    </w:p>
    <w:p w14:paraId="424CA426">
      <w:pPr>
        <w:spacing w:before="254" w:line="501" w:lineRule="exact"/>
        <w:ind w:left="11"/>
        <w:rPr>
          <w:rFonts w:ascii="宋体" w:hAnsi="宋体" w:eastAsia="宋体" w:cs="宋体"/>
          <w:sz w:val="21"/>
          <w:szCs w:val="21"/>
        </w:rPr>
      </w:pPr>
      <w:r>
        <w:rPr>
          <w:rFonts w:ascii="宋体" w:hAnsi="宋体" w:eastAsia="宋体" w:cs="宋体"/>
          <w:spacing w:val="10"/>
          <w:position w:val="23"/>
          <w:sz w:val="21"/>
          <w:szCs w:val="21"/>
        </w:rPr>
        <w:t>（3）在采购过程中符合要求的供应商或者报价未超过最高限价的供应商不足3家的，但市场竞争不</w:t>
      </w:r>
    </w:p>
    <w:p w14:paraId="16ECFED2">
      <w:pPr>
        <w:spacing w:line="226" w:lineRule="auto"/>
        <w:ind w:left="4"/>
        <w:rPr>
          <w:rFonts w:ascii="宋体" w:hAnsi="宋体" w:eastAsia="宋体" w:cs="宋体"/>
          <w:sz w:val="21"/>
          <w:szCs w:val="21"/>
        </w:rPr>
      </w:pPr>
      <w:r>
        <w:rPr>
          <w:rFonts w:ascii="宋体" w:hAnsi="宋体" w:eastAsia="宋体" w:cs="宋体"/>
          <w:spacing w:val="9"/>
          <w:sz w:val="21"/>
          <w:szCs w:val="21"/>
        </w:rPr>
        <w:t>充分的科研项目以及需要扶持的科技成果转化项目提交最后报价的供应商可以为2家。</w:t>
      </w:r>
    </w:p>
    <w:p w14:paraId="2875D013">
      <w:pPr>
        <w:pStyle w:val="11"/>
        <w:spacing w:line="352" w:lineRule="auto"/>
        <w:rPr>
          <w:sz w:val="22"/>
          <w:szCs w:val="22"/>
        </w:rPr>
      </w:pPr>
    </w:p>
    <w:p w14:paraId="72AF6F51">
      <w:pPr>
        <w:spacing w:before="79" w:line="199" w:lineRule="auto"/>
        <w:ind w:left="3"/>
        <w:outlineLvl w:val="2"/>
        <w:rPr>
          <w:rFonts w:ascii="宋体" w:hAnsi="宋体" w:eastAsia="宋体" w:cs="宋体"/>
          <w:sz w:val="21"/>
          <w:szCs w:val="21"/>
        </w:rPr>
      </w:pPr>
      <w:r>
        <w:rPr>
          <w:rFonts w:ascii="宋体" w:hAnsi="宋体" w:eastAsia="宋体" w:cs="宋体"/>
          <w:spacing w:val="5"/>
          <w:sz w:val="28"/>
          <w:szCs w:val="28"/>
        </w:rPr>
        <w:t xml:space="preserve">8 </w:t>
      </w:r>
      <w:r>
        <w:rPr>
          <w:rFonts w:ascii="宋体" w:hAnsi="宋体" w:eastAsia="宋体" w:cs="宋体"/>
          <w:spacing w:val="5"/>
          <w:sz w:val="21"/>
          <w:szCs w:val="21"/>
        </w:rPr>
        <w:t>纪律和监督</w:t>
      </w:r>
    </w:p>
    <w:p w14:paraId="299C6155">
      <w:pPr>
        <w:spacing w:before="241" w:line="227" w:lineRule="auto"/>
        <w:ind w:left="2"/>
        <w:rPr>
          <w:rFonts w:ascii="宋体" w:hAnsi="宋体" w:eastAsia="宋体" w:cs="宋体"/>
          <w:sz w:val="21"/>
          <w:szCs w:val="21"/>
        </w:rPr>
      </w:pPr>
      <w:r>
        <w:rPr>
          <w:rFonts w:ascii="宋体" w:hAnsi="宋体" w:eastAsia="宋体" w:cs="宋体"/>
          <w:spacing w:val="7"/>
          <w:sz w:val="21"/>
          <w:szCs w:val="21"/>
        </w:rPr>
        <w:t>8.1 对采购人的要求</w:t>
      </w:r>
    </w:p>
    <w:p w14:paraId="7E0FCB62">
      <w:pPr>
        <w:spacing w:before="253" w:line="462" w:lineRule="auto"/>
        <w:ind w:right="68" w:firstLine="420"/>
        <w:jc w:val="both"/>
        <w:rPr>
          <w:rFonts w:ascii="宋体" w:hAnsi="宋体" w:eastAsia="宋体" w:cs="宋体"/>
          <w:sz w:val="21"/>
          <w:szCs w:val="21"/>
        </w:rPr>
      </w:pPr>
      <w:r>
        <w:rPr>
          <w:rFonts w:ascii="宋体" w:hAnsi="宋体" w:eastAsia="宋体" w:cs="宋体"/>
          <w:spacing w:val="11"/>
          <w:sz w:val="21"/>
          <w:szCs w:val="21"/>
        </w:rPr>
        <w:t>采购人在政府采购活动中应当维护国家利益和社会公共利益，公正廉洁</w:t>
      </w:r>
      <w:r>
        <w:rPr>
          <w:rFonts w:ascii="宋体" w:hAnsi="宋体" w:eastAsia="宋体" w:cs="宋体"/>
          <w:spacing w:val="10"/>
          <w:sz w:val="21"/>
          <w:szCs w:val="21"/>
        </w:rPr>
        <w:t>，诚实守信，执行政府</w:t>
      </w:r>
      <w:r>
        <w:rPr>
          <w:rFonts w:ascii="宋体" w:hAnsi="宋体" w:eastAsia="宋体" w:cs="宋体"/>
          <w:spacing w:val="11"/>
          <w:sz w:val="21"/>
          <w:szCs w:val="21"/>
        </w:rPr>
        <w:t>采购政策。采购人不得向供应商索要或者接受其给予的赠品、回扣或者</w:t>
      </w:r>
      <w:r>
        <w:rPr>
          <w:rFonts w:ascii="宋体" w:hAnsi="宋体" w:eastAsia="宋体" w:cs="宋体"/>
          <w:spacing w:val="10"/>
          <w:sz w:val="21"/>
          <w:szCs w:val="21"/>
        </w:rPr>
        <w:t>与采购无关的其他商品、服</w:t>
      </w:r>
      <w:r>
        <w:rPr>
          <w:rFonts w:ascii="宋体" w:hAnsi="宋体" w:eastAsia="宋体" w:cs="宋体"/>
          <w:spacing w:val="-1"/>
          <w:sz w:val="21"/>
          <w:szCs w:val="21"/>
        </w:rPr>
        <w:t>务。</w:t>
      </w:r>
    </w:p>
    <w:p w14:paraId="464E6281">
      <w:pPr>
        <w:spacing w:before="253" w:line="227" w:lineRule="auto"/>
        <w:ind w:left="2"/>
        <w:rPr>
          <w:rFonts w:ascii="宋体" w:hAnsi="宋体" w:eastAsia="宋体" w:cs="宋体"/>
          <w:sz w:val="21"/>
          <w:szCs w:val="21"/>
        </w:rPr>
      </w:pPr>
      <w:r>
        <w:rPr>
          <w:rFonts w:ascii="宋体" w:hAnsi="宋体" w:eastAsia="宋体" w:cs="宋体"/>
          <w:spacing w:val="7"/>
          <w:sz w:val="21"/>
          <w:szCs w:val="21"/>
        </w:rPr>
        <w:t>8.2 对采购代理机构的要求</w:t>
      </w:r>
    </w:p>
    <w:p w14:paraId="770FFFD6">
      <w:pPr>
        <w:spacing w:before="256" w:line="227" w:lineRule="auto"/>
        <w:ind w:left="420"/>
        <w:rPr>
          <w:rFonts w:ascii="宋体" w:hAnsi="宋体" w:eastAsia="宋体" w:cs="宋体"/>
          <w:sz w:val="21"/>
          <w:szCs w:val="21"/>
        </w:rPr>
      </w:pPr>
      <w:r>
        <w:rPr>
          <w:rFonts w:ascii="宋体" w:hAnsi="宋体" w:eastAsia="宋体" w:cs="宋体"/>
          <w:spacing w:val="9"/>
          <w:sz w:val="21"/>
          <w:szCs w:val="21"/>
        </w:rPr>
        <w:t>采购代理机构不得与采购人、供应商恶意串通操纵政府采购活动。</w:t>
      </w:r>
    </w:p>
    <w:p w14:paraId="2DADFFF4">
      <w:pPr>
        <w:spacing w:before="253" w:line="499" w:lineRule="exact"/>
        <w:ind w:left="420"/>
        <w:rPr>
          <w:rFonts w:ascii="宋体" w:hAnsi="宋体" w:eastAsia="宋体" w:cs="宋体"/>
          <w:sz w:val="21"/>
          <w:szCs w:val="21"/>
        </w:rPr>
      </w:pPr>
      <w:r>
        <w:rPr>
          <w:rFonts w:ascii="宋体" w:hAnsi="宋体" w:eastAsia="宋体" w:cs="宋体"/>
          <w:spacing w:val="11"/>
          <w:position w:val="22"/>
          <w:sz w:val="21"/>
          <w:szCs w:val="21"/>
        </w:rPr>
        <w:t>采购代理机构工作人员不得接受采购人或者</w:t>
      </w:r>
      <w:r>
        <w:rPr>
          <w:rFonts w:ascii="宋体" w:hAnsi="宋体" w:eastAsia="宋体" w:cs="宋体"/>
          <w:spacing w:val="10"/>
          <w:position w:val="22"/>
          <w:sz w:val="21"/>
          <w:szCs w:val="21"/>
        </w:rPr>
        <w:t>供应商组织的宴请、旅游、娱乐，不得收受礼品、</w:t>
      </w:r>
    </w:p>
    <w:p w14:paraId="421439F9">
      <w:pPr>
        <w:spacing w:line="226" w:lineRule="auto"/>
        <w:ind w:left="3"/>
        <w:rPr>
          <w:rFonts w:ascii="宋体" w:hAnsi="宋体" w:eastAsia="宋体" w:cs="宋体"/>
          <w:sz w:val="21"/>
          <w:szCs w:val="21"/>
        </w:rPr>
      </w:pPr>
      <w:r>
        <w:rPr>
          <w:rFonts w:ascii="宋体" w:hAnsi="宋体" w:eastAsia="宋体" w:cs="宋体"/>
          <w:spacing w:val="9"/>
          <w:sz w:val="21"/>
          <w:szCs w:val="21"/>
        </w:rPr>
        <w:t>现金、有价证券等，不得向采购人或者供应商报销应当由个人承担的费用。</w:t>
      </w:r>
    </w:p>
    <w:p w14:paraId="4DF3F75A">
      <w:pPr>
        <w:spacing w:before="257" w:line="227" w:lineRule="auto"/>
        <w:ind w:left="2"/>
        <w:rPr>
          <w:rFonts w:ascii="宋体" w:hAnsi="宋体" w:eastAsia="宋体" w:cs="宋体"/>
          <w:sz w:val="21"/>
          <w:szCs w:val="21"/>
        </w:rPr>
      </w:pPr>
      <w:r>
        <w:rPr>
          <w:rFonts w:ascii="宋体" w:hAnsi="宋体" w:eastAsia="宋体" w:cs="宋体"/>
          <w:spacing w:val="7"/>
          <w:sz w:val="21"/>
          <w:szCs w:val="21"/>
        </w:rPr>
        <w:t>8.3 对供应商的纪律要求</w:t>
      </w:r>
    </w:p>
    <w:p w14:paraId="595F2855">
      <w:pPr>
        <w:spacing w:before="253" w:line="499" w:lineRule="exact"/>
        <w:ind w:right="68"/>
        <w:jc w:val="center"/>
        <w:rPr>
          <w:rFonts w:ascii="宋体" w:hAnsi="宋体" w:eastAsia="宋体" w:cs="宋体"/>
          <w:sz w:val="21"/>
          <w:szCs w:val="21"/>
        </w:rPr>
      </w:pPr>
      <w:r>
        <w:rPr>
          <w:rFonts w:ascii="宋体" w:hAnsi="宋体" w:eastAsia="宋体" w:cs="宋体"/>
          <w:spacing w:val="11"/>
          <w:position w:val="22"/>
          <w:sz w:val="21"/>
          <w:szCs w:val="21"/>
        </w:rPr>
        <w:t>供应商不得相互串通或者与采购人串通，不得向采购人或者磋商小组</w:t>
      </w:r>
      <w:r>
        <w:rPr>
          <w:rFonts w:ascii="宋体" w:hAnsi="宋体" w:eastAsia="宋体" w:cs="宋体"/>
          <w:spacing w:val="10"/>
          <w:position w:val="22"/>
          <w:sz w:val="21"/>
          <w:szCs w:val="21"/>
        </w:rPr>
        <w:t>成员行贿谋取成交，不得</w:t>
      </w:r>
    </w:p>
    <w:p w14:paraId="08586CE0">
      <w:pPr>
        <w:spacing w:before="1" w:line="226" w:lineRule="auto"/>
        <w:ind w:left="25"/>
        <w:rPr>
          <w:rFonts w:ascii="宋体" w:hAnsi="宋体" w:eastAsia="宋体" w:cs="宋体"/>
          <w:sz w:val="21"/>
          <w:szCs w:val="21"/>
        </w:rPr>
      </w:pPr>
      <w:r>
        <w:rPr>
          <w:rFonts w:ascii="宋体" w:hAnsi="宋体" w:eastAsia="宋体" w:cs="宋体"/>
          <w:spacing w:val="9"/>
          <w:sz w:val="21"/>
          <w:szCs w:val="21"/>
        </w:rPr>
        <w:t>以他人名义或者以其他方式弄虚作假骗取成交；供应商不得以任何方式干扰、影响</w:t>
      </w:r>
      <w:r>
        <w:rPr>
          <w:rFonts w:ascii="宋体" w:hAnsi="宋体" w:eastAsia="宋体" w:cs="宋体"/>
          <w:spacing w:val="8"/>
          <w:sz w:val="21"/>
          <w:szCs w:val="21"/>
        </w:rPr>
        <w:t>磋商工作。</w:t>
      </w:r>
    </w:p>
    <w:p w14:paraId="4F022A90">
      <w:pPr>
        <w:spacing w:before="256" w:line="228" w:lineRule="auto"/>
        <w:ind w:left="2"/>
        <w:rPr>
          <w:rFonts w:hint="eastAsia" w:ascii="宋体" w:hAnsi="宋体" w:eastAsia="宋体" w:cs="宋体"/>
          <w:sz w:val="21"/>
          <w:szCs w:val="21"/>
          <w:lang w:eastAsia="zh-CN"/>
        </w:rPr>
      </w:pPr>
      <w:r>
        <w:rPr>
          <w:rFonts w:ascii="宋体" w:hAnsi="宋体" w:eastAsia="宋体" w:cs="宋体"/>
          <w:spacing w:val="8"/>
          <w:sz w:val="21"/>
          <w:szCs w:val="21"/>
        </w:rPr>
        <w:t>8.4 磋商小组及其成员不得有下列行为</w:t>
      </w:r>
      <w:r>
        <w:rPr>
          <w:rFonts w:hint="eastAsia" w:ascii="宋体" w:hAnsi="宋体" w:eastAsia="宋体" w:cs="宋体"/>
          <w:spacing w:val="8"/>
          <w:sz w:val="21"/>
          <w:szCs w:val="21"/>
          <w:lang w:eastAsia="zh-CN"/>
        </w:rPr>
        <w:t>：</w:t>
      </w:r>
    </w:p>
    <w:p w14:paraId="0B9C9D87">
      <w:pPr>
        <w:spacing w:before="252" w:line="227" w:lineRule="auto"/>
        <w:ind w:left="11"/>
        <w:rPr>
          <w:rFonts w:ascii="宋体" w:hAnsi="宋体" w:eastAsia="宋体" w:cs="宋体"/>
          <w:sz w:val="21"/>
          <w:szCs w:val="21"/>
        </w:rPr>
      </w:pPr>
      <w:r>
        <w:rPr>
          <w:rFonts w:ascii="宋体" w:hAnsi="宋体" w:eastAsia="宋体" w:cs="宋体"/>
          <w:spacing w:val="8"/>
          <w:sz w:val="21"/>
          <w:szCs w:val="21"/>
        </w:rPr>
        <w:t>（1） 确定参与磋商至磋商结束前私自接触供应商；</w:t>
      </w:r>
    </w:p>
    <w:p w14:paraId="0BD77427">
      <w:pPr>
        <w:spacing w:before="254" w:line="227" w:lineRule="auto"/>
        <w:jc w:val="both"/>
        <w:rPr>
          <w:rFonts w:ascii="宋体" w:hAnsi="宋体" w:eastAsia="宋体" w:cs="宋体"/>
          <w:sz w:val="21"/>
          <w:szCs w:val="21"/>
        </w:rPr>
      </w:pPr>
      <w:r>
        <w:rPr>
          <w:rFonts w:ascii="宋体" w:hAnsi="宋体" w:eastAsia="宋体" w:cs="宋体"/>
          <w:spacing w:val="7"/>
          <w:sz w:val="21"/>
          <w:szCs w:val="21"/>
        </w:rPr>
        <w:t>（2） 接受供应商提出的与响应文件不一致的澄清或者说明，磋商小组要求供应商作出必要的澄清、</w:t>
      </w:r>
      <w:r>
        <w:rPr>
          <w:rFonts w:ascii="宋体" w:hAnsi="宋体" w:eastAsia="宋体" w:cs="宋体"/>
          <w:spacing w:val="8"/>
          <w:sz w:val="21"/>
          <w:szCs w:val="21"/>
        </w:rPr>
        <w:t>说明或者补正的情形除外；</w:t>
      </w:r>
    </w:p>
    <w:p w14:paraId="60647C1F">
      <w:pPr>
        <w:spacing w:before="252" w:line="502" w:lineRule="exact"/>
        <w:ind w:left="10"/>
        <w:rPr>
          <w:rFonts w:ascii="宋体" w:hAnsi="宋体" w:eastAsia="宋体" w:cs="宋体"/>
          <w:sz w:val="21"/>
          <w:szCs w:val="21"/>
        </w:rPr>
      </w:pPr>
      <w:r>
        <w:rPr>
          <w:rFonts w:ascii="宋体" w:hAnsi="宋体" w:eastAsia="宋体" w:cs="宋体"/>
          <w:spacing w:val="9"/>
          <w:position w:val="23"/>
          <w:sz w:val="21"/>
          <w:szCs w:val="21"/>
        </w:rPr>
        <w:t>（3） 违反评审纪律发表倾向性意见或者</w:t>
      </w:r>
      <w:r>
        <w:rPr>
          <w:rFonts w:ascii="宋体" w:hAnsi="宋体" w:eastAsia="宋体" w:cs="宋体"/>
          <w:spacing w:val="8"/>
          <w:position w:val="23"/>
          <w:sz w:val="21"/>
          <w:szCs w:val="21"/>
        </w:rPr>
        <w:t>征询采购人的倾向性意见；</w:t>
      </w:r>
    </w:p>
    <w:p w14:paraId="386DC0EF">
      <w:pPr>
        <w:spacing w:line="228" w:lineRule="auto"/>
        <w:ind w:left="10"/>
        <w:rPr>
          <w:rFonts w:ascii="宋体" w:hAnsi="宋体" w:eastAsia="宋体" w:cs="宋体"/>
          <w:sz w:val="21"/>
          <w:szCs w:val="21"/>
        </w:rPr>
      </w:pPr>
      <w:r>
        <w:rPr>
          <w:rFonts w:ascii="宋体" w:hAnsi="宋体" w:eastAsia="宋体" w:cs="宋体"/>
          <w:spacing w:val="8"/>
          <w:sz w:val="21"/>
          <w:szCs w:val="21"/>
        </w:rPr>
        <w:t>（4） 在评审与磋商过程中擅离职守，影响评审程序正常进行的；</w:t>
      </w:r>
    </w:p>
    <w:p w14:paraId="17BE098E">
      <w:pPr>
        <w:spacing w:before="251" w:line="228" w:lineRule="auto"/>
        <w:ind w:left="10"/>
        <w:rPr>
          <w:rFonts w:ascii="宋体" w:hAnsi="宋体" w:eastAsia="宋体" w:cs="宋体"/>
          <w:sz w:val="21"/>
          <w:szCs w:val="21"/>
        </w:rPr>
      </w:pPr>
      <w:r>
        <w:rPr>
          <w:rFonts w:ascii="宋体" w:hAnsi="宋体" w:eastAsia="宋体" w:cs="宋体"/>
          <w:spacing w:val="7"/>
          <w:sz w:val="21"/>
          <w:szCs w:val="21"/>
        </w:rPr>
        <w:t>（5） 记录、复制或者带走任何评审资料；</w:t>
      </w:r>
    </w:p>
    <w:p w14:paraId="7057B184">
      <w:pPr>
        <w:spacing w:before="252" w:line="228" w:lineRule="auto"/>
        <w:ind w:left="10"/>
        <w:rPr>
          <w:rFonts w:ascii="宋体" w:hAnsi="宋体" w:eastAsia="宋体" w:cs="宋体"/>
          <w:sz w:val="21"/>
          <w:szCs w:val="21"/>
        </w:rPr>
      </w:pPr>
      <w:r>
        <w:rPr>
          <w:rFonts w:ascii="宋体" w:hAnsi="宋体" w:eastAsia="宋体" w:cs="宋体"/>
          <w:spacing w:val="7"/>
          <w:sz w:val="21"/>
          <w:szCs w:val="21"/>
        </w:rPr>
        <w:t>（6） 其他不遵守评审纪律的行为。</w:t>
      </w:r>
    </w:p>
    <w:p w14:paraId="5FB510C0">
      <w:pPr>
        <w:spacing w:before="254" w:line="228" w:lineRule="auto"/>
        <w:ind w:left="1"/>
        <w:rPr>
          <w:rFonts w:ascii="宋体" w:hAnsi="宋体" w:eastAsia="宋体" w:cs="宋体"/>
          <w:sz w:val="21"/>
          <w:szCs w:val="21"/>
        </w:rPr>
      </w:pPr>
      <w:r>
        <w:rPr>
          <w:rFonts w:ascii="宋体" w:hAnsi="宋体" w:eastAsia="宋体" w:cs="宋体"/>
          <w:spacing w:val="8"/>
          <w:sz w:val="21"/>
          <w:szCs w:val="21"/>
        </w:rPr>
        <w:t>8.5 对与评审活动有关的工作人员的纪律要求</w:t>
      </w:r>
    </w:p>
    <w:p w14:paraId="3649E46C">
      <w:pPr>
        <w:spacing w:before="252" w:line="462" w:lineRule="auto"/>
        <w:ind w:left="2" w:right="2" w:firstLine="422"/>
        <w:jc w:val="both"/>
        <w:rPr>
          <w:rFonts w:ascii="宋体" w:hAnsi="宋体" w:eastAsia="宋体" w:cs="宋体"/>
          <w:sz w:val="21"/>
          <w:szCs w:val="21"/>
        </w:rPr>
      </w:pPr>
      <w:r>
        <w:rPr>
          <w:rFonts w:ascii="宋体" w:hAnsi="宋体" w:eastAsia="宋体" w:cs="宋体"/>
          <w:spacing w:val="11"/>
          <w:sz w:val="21"/>
          <w:szCs w:val="21"/>
        </w:rPr>
        <w:t>与评审与磋商活动有关的工作人员不得收受他人的财</w:t>
      </w:r>
      <w:r>
        <w:rPr>
          <w:rFonts w:ascii="宋体" w:hAnsi="宋体" w:eastAsia="宋体" w:cs="宋体"/>
          <w:spacing w:val="10"/>
          <w:sz w:val="21"/>
          <w:szCs w:val="21"/>
        </w:rPr>
        <w:t>物或者其他好处，不得向他人透漏对响应</w:t>
      </w:r>
      <w:r>
        <w:rPr>
          <w:rFonts w:ascii="宋体" w:hAnsi="宋体" w:eastAsia="宋体" w:cs="宋体"/>
          <w:sz w:val="21"/>
          <w:szCs w:val="21"/>
        </w:rPr>
        <w:t xml:space="preserve"> </w:t>
      </w:r>
      <w:r>
        <w:rPr>
          <w:rFonts w:ascii="宋体" w:hAnsi="宋体" w:eastAsia="宋体" w:cs="宋体"/>
          <w:spacing w:val="11"/>
          <w:sz w:val="21"/>
          <w:szCs w:val="21"/>
        </w:rPr>
        <w:t>文件的评审与磋商、成交候选人的推荐情况以及评审与磋商</w:t>
      </w:r>
      <w:r>
        <w:rPr>
          <w:rFonts w:ascii="宋体" w:hAnsi="宋体" w:eastAsia="宋体" w:cs="宋体"/>
          <w:spacing w:val="10"/>
          <w:sz w:val="21"/>
          <w:szCs w:val="21"/>
        </w:rPr>
        <w:t>有关的其他情况。在评审活动中，参与</w:t>
      </w:r>
    </w:p>
    <w:p w14:paraId="6A2B337E">
      <w:pPr>
        <w:spacing w:before="1" w:line="227" w:lineRule="auto"/>
        <w:rPr>
          <w:rFonts w:ascii="宋体" w:hAnsi="宋体" w:eastAsia="宋体" w:cs="宋体"/>
          <w:sz w:val="21"/>
          <w:szCs w:val="21"/>
        </w:rPr>
      </w:pPr>
      <w:r>
        <w:rPr>
          <w:rFonts w:ascii="宋体" w:hAnsi="宋体" w:eastAsia="宋体" w:cs="宋体"/>
          <w:spacing w:val="9"/>
          <w:sz w:val="21"/>
          <w:szCs w:val="21"/>
        </w:rPr>
        <w:t>评审与磋商活动有关的工作人员不得擅离职守，影响评审与磋商程序正常进行。</w:t>
      </w:r>
    </w:p>
    <w:p w14:paraId="5CBFAB17">
      <w:pPr>
        <w:spacing w:before="253" w:line="228" w:lineRule="auto"/>
        <w:ind w:left="1"/>
        <w:rPr>
          <w:rFonts w:ascii="宋体" w:hAnsi="宋体" w:eastAsia="宋体" w:cs="宋体"/>
          <w:sz w:val="21"/>
          <w:szCs w:val="21"/>
        </w:rPr>
      </w:pPr>
      <w:r>
        <w:rPr>
          <w:rFonts w:ascii="宋体" w:hAnsi="宋体" w:eastAsia="宋体" w:cs="宋体"/>
          <w:spacing w:val="2"/>
          <w:sz w:val="21"/>
          <w:szCs w:val="21"/>
        </w:rPr>
        <w:t>8.6</w:t>
      </w:r>
      <w:r>
        <w:rPr>
          <w:rFonts w:ascii="宋体" w:hAnsi="宋体" w:eastAsia="宋体" w:cs="宋体"/>
          <w:spacing w:val="17"/>
          <w:sz w:val="21"/>
          <w:szCs w:val="21"/>
        </w:rPr>
        <w:t xml:space="preserve"> </w:t>
      </w:r>
      <w:r>
        <w:rPr>
          <w:rFonts w:ascii="宋体" w:hAnsi="宋体" w:eastAsia="宋体" w:cs="宋体"/>
          <w:spacing w:val="2"/>
          <w:sz w:val="21"/>
          <w:szCs w:val="21"/>
        </w:rPr>
        <w:t>投诉</w:t>
      </w:r>
    </w:p>
    <w:p w14:paraId="6E4A24AD">
      <w:pPr>
        <w:spacing w:before="252" w:line="501" w:lineRule="exact"/>
        <w:jc w:val="center"/>
        <w:rPr>
          <w:rFonts w:ascii="宋体" w:hAnsi="宋体" w:eastAsia="宋体" w:cs="宋体"/>
          <w:sz w:val="21"/>
          <w:szCs w:val="21"/>
        </w:rPr>
      </w:pPr>
      <w:r>
        <w:rPr>
          <w:rFonts w:ascii="宋体" w:hAnsi="宋体" w:eastAsia="宋体" w:cs="宋体"/>
          <w:spacing w:val="11"/>
          <w:position w:val="23"/>
          <w:sz w:val="21"/>
          <w:szCs w:val="21"/>
        </w:rPr>
        <w:t>质疑供应商对采购人、采购代理机构的答复不满意或者采购人、采</w:t>
      </w:r>
      <w:r>
        <w:rPr>
          <w:rFonts w:ascii="宋体" w:hAnsi="宋体" w:eastAsia="宋体" w:cs="宋体"/>
          <w:spacing w:val="10"/>
          <w:position w:val="23"/>
          <w:sz w:val="21"/>
          <w:szCs w:val="21"/>
        </w:rPr>
        <w:t>购代理机构未在规定的时间</w:t>
      </w:r>
    </w:p>
    <w:p w14:paraId="4F13D64A">
      <w:pPr>
        <w:spacing w:before="1" w:line="226" w:lineRule="auto"/>
        <w:ind w:left="26"/>
        <w:rPr>
          <w:rFonts w:ascii="宋体" w:hAnsi="宋体" w:eastAsia="宋体" w:cs="宋体"/>
          <w:sz w:val="21"/>
          <w:szCs w:val="21"/>
        </w:rPr>
      </w:pPr>
      <w:r>
        <w:rPr>
          <w:rFonts w:ascii="宋体" w:hAnsi="宋体" w:eastAsia="宋体" w:cs="宋体"/>
          <w:spacing w:val="9"/>
          <w:sz w:val="21"/>
          <w:szCs w:val="21"/>
        </w:rPr>
        <w:t>内作出答复的，可以在答复期满后十五个工作日内向同级政府采购监</w:t>
      </w:r>
      <w:r>
        <w:rPr>
          <w:rFonts w:ascii="宋体" w:hAnsi="宋体" w:eastAsia="宋体" w:cs="宋体"/>
          <w:spacing w:val="8"/>
          <w:sz w:val="21"/>
          <w:szCs w:val="21"/>
        </w:rPr>
        <w:t>督管理部门投诉。</w:t>
      </w:r>
    </w:p>
    <w:p w14:paraId="1E759021">
      <w:pPr>
        <w:pStyle w:val="11"/>
        <w:spacing w:line="352" w:lineRule="auto"/>
        <w:rPr>
          <w:sz w:val="22"/>
          <w:szCs w:val="22"/>
        </w:rPr>
      </w:pPr>
    </w:p>
    <w:p w14:paraId="75EA5067">
      <w:pPr>
        <w:spacing w:before="79" w:line="199" w:lineRule="auto"/>
        <w:ind w:left="3"/>
        <w:outlineLvl w:val="2"/>
        <w:rPr>
          <w:rFonts w:ascii="宋体" w:hAnsi="宋体" w:eastAsia="宋体" w:cs="宋体"/>
          <w:sz w:val="21"/>
          <w:szCs w:val="21"/>
        </w:rPr>
      </w:pPr>
      <w:r>
        <w:rPr>
          <w:rFonts w:ascii="宋体" w:hAnsi="宋体" w:eastAsia="宋体" w:cs="宋体"/>
          <w:spacing w:val="-1"/>
          <w:sz w:val="28"/>
          <w:szCs w:val="28"/>
        </w:rPr>
        <w:t>9</w:t>
      </w:r>
      <w:r>
        <w:rPr>
          <w:rFonts w:ascii="宋体" w:hAnsi="宋体" w:eastAsia="宋体" w:cs="宋体"/>
          <w:spacing w:val="9"/>
          <w:sz w:val="28"/>
          <w:szCs w:val="28"/>
        </w:rPr>
        <w:t xml:space="preserve"> </w:t>
      </w:r>
      <w:r>
        <w:rPr>
          <w:rFonts w:ascii="宋体" w:hAnsi="宋体" w:eastAsia="宋体" w:cs="宋体"/>
          <w:spacing w:val="-1"/>
          <w:sz w:val="21"/>
          <w:szCs w:val="21"/>
        </w:rPr>
        <w:t>其他</w:t>
      </w:r>
    </w:p>
    <w:p w14:paraId="1FABD450">
      <w:pPr>
        <w:spacing w:before="240" w:line="198" w:lineRule="auto"/>
        <w:ind w:left="432"/>
        <w:outlineLvl w:val="0"/>
        <w:rPr>
          <w:rFonts w:ascii="宋体" w:hAnsi="宋体" w:eastAsia="宋体" w:cs="宋体"/>
          <w:spacing w:val="8"/>
          <w:sz w:val="28"/>
          <w:szCs w:val="28"/>
        </w:rPr>
      </w:pPr>
      <w:r>
        <w:rPr>
          <w:rFonts w:ascii="宋体" w:hAnsi="宋体" w:eastAsia="宋体" w:cs="宋体"/>
          <w:spacing w:val="8"/>
          <w:sz w:val="21"/>
          <w:szCs w:val="21"/>
        </w:rPr>
        <w:t>需要补充的其他内容见供应商须知前附表</w:t>
      </w:r>
      <w:r>
        <w:rPr>
          <w:rFonts w:ascii="宋体" w:hAnsi="宋体" w:eastAsia="宋体" w:cs="宋体"/>
          <w:spacing w:val="8"/>
          <w:sz w:val="28"/>
          <w:szCs w:val="28"/>
        </w:rPr>
        <w:t>。</w:t>
      </w:r>
    </w:p>
    <w:p w14:paraId="739D001A">
      <w:pPr>
        <w:spacing w:before="79" w:line="199" w:lineRule="auto"/>
        <w:ind w:left="3"/>
        <w:outlineLvl w:val="2"/>
        <w:rPr>
          <w:rFonts w:hint="eastAsia" w:ascii="宋体" w:hAnsi="宋体" w:eastAsia="宋体" w:cs="宋体"/>
          <w:spacing w:val="-1"/>
          <w:sz w:val="28"/>
          <w:szCs w:val="28"/>
          <w:lang w:val="en-US" w:eastAsia="zh-CN"/>
        </w:rPr>
      </w:pPr>
    </w:p>
    <w:p w14:paraId="6887163F">
      <w:pPr>
        <w:spacing w:before="240" w:line="198" w:lineRule="auto"/>
        <w:ind w:left="432"/>
        <w:outlineLvl w:val="0"/>
        <w:rPr>
          <w:rFonts w:hint="default" w:ascii="宋体" w:hAnsi="宋体" w:eastAsia="宋体" w:cs="宋体"/>
          <w:sz w:val="28"/>
          <w:szCs w:val="28"/>
          <w:lang w:val="en-US" w:eastAsia="zh-CN"/>
        </w:rPr>
      </w:pPr>
    </w:p>
    <w:p w14:paraId="30B60E37">
      <w:pPr>
        <w:spacing w:line="198" w:lineRule="auto"/>
        <w:rPr>
          <w:rFonts w:ascii="宋体" w:hAnsi="宋体" w:eastAsia="宋体" w:cs="宋体"/>
          <w:sz w:val="28"/>
          <w:szCs w:val="28"/>
        </w:rPr>
        <w:sectPr>
          <w:footerReference r:id="rId12" w:type="default"/>
          <w:pgSz w:w="11905" w:h="16838"/>
          <w:pgMar w:top="1134" w:right="1134" w:bottom="1134" w:left="1134" w:header="0" w:footer="822" w:gutter="0"/>
          <w:pgNumType w:fmt="decimal"/>
          <w:cols w:space="0" w:num="1"/>
          <w:rtlGutter w:val="0"/>
          <w:docGrid w:linePitch="0" w:charSpace="0"/>
        </w:sectPr>
      </w:pPr>
    </w:p>
    <w:p w14:paraId="238C81F1">
      <w:pPr>
        <w:spacing w:before="63" w:line="224" w:lineRule="auto"/>
        <w:ind w:left="2944"/>
        <w:rPr>
          <w:sz w:val="22"/>
          <w:szCs w:val="22"/>
        </w:rPr>
      </w:pPr>
      <w:bookmarkStart w:id="7" w:name="bookmark3"/>
      <w:bookmarkEnd w:id="7"/>
      <w:r>
        <w:rPr>
          <w:rFonts w:ascii="宋体" w:hAnsi="宋体" w:eastAsia="宋体" w:cs="宋体"/>
          <w:spacing w:val="8"/>
          <w:sz w:val="40"/>
          <w:szCs w:val="40"/>
        </w:rPr>
        <w:t>第三章评审办法和标准</w:t>
      </w:r>
    </w:p>
    <w:p w14:paraId="5D8C0789">
      <w:pPr>
        <w:spacing w:before="65" w:line="228" w:lineRule="auto"/>
        <w:ind w:left="20"/>
        <w:outlineLvl w:val="1"/>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11"/>
          <w:sz w:val="21"/>
          <w:szCs w:val="21"/>
        </w:rPr>
        <w:t xml:space="preserve"> </w:t>
      </w:r>
      <w:r>
        <w:rPr>
          <w:rFonts w:ascii="宋体" w:hAnsi="宋体" w:eastAsia="宋体" w:cs="宋体"/>
          <w:spacing w:val="2"/>
          <w:sz w:val="21"/>
          <w:szCs w:val="21"/>
        </w:rPr>
        <w:t>评审方法</w:t>
      </w:r>
    </w:p>
    <w:p w14:paraId="3F88AA5B">
      <w:pPr>
        <w:spacing w:before="251" w:line="462" w:lineRule="auto"/>
        <w:ind w:left="4" w:right="99" w:firstLine="452" w:firstLineChars="200"/>
        <w:jc w:val="both"/>
        <w:rPr>
          <w:rFonts w:hint="default" w:ascii="宋体" w:hAnsi="宋体" w:eastAsia="宋体" w:cs="宋体"/>
          <w:sz w:val="21"/>
          <w:szCs w:val="21"/>
          <w:lang w:val="en-US" w:eastAsia="zh-CN"/>
        </w:rPr>
      </w:pPr>
      <w:r>
        <w:rPr>
          <w:rFonts w:ascii="宋体" w:hAnsi="宋体" w:eastAsia="宋体" w:cs="宋体"/>
          <w:spacing w:val="8"/>
          <w:sz w:val="21"/>
          <w:szCs w:val="21"/>
        </w:rPr>
        <w:t>本次评审采用综合评分法。磋商小组对满足磋商文件实质性要求的响应文件，按照本章第2条规定的</w:t>
      </w:r>
      <w:r>
        <w:rPr>
          <w:rFonts w:ascii="宋体" w:hAnsi="宋体" w:eastAsia="宋体" w:cs="宋体"/>
          <w:spacing w:val="10"/>
          <w:sz w:val="21"/>
          <w:szCs w:val="21"/>
        </w:rPr>
        <w:t>评审标准进行打分，并按得分由高到低顺序推荐成交候选人，或根据采购人</w:t>
      </w:r>
      <w:r>
        <w:rPr>
          <w:rFonts w:ascii="宋体" w:hAnsi="宋体" w:eastAsia="宋体" w:cs="宋体"/>
          <w:spacing w:val="9"/>
          <w:sz w:val="21"/>
          <w:szCs w:val="21"/>
        </w:rPr>
        <w:t>授权直接确定成交供应</w:t>
      </w:r>
      <w:r>
        <w:rPr>
          <w:rFonts w:ascii="宋体" w:hAnsi="宋体" w:eastAsia="宋体" w:cs="宋体"/>
          <w:spacing w:val="8"/>
          <w:sz w:val="21"/>
          <w:szCs w:val="21"/>
        </w:rPr>
        <w:t>商。</w:t>
      </w:r>
    </w:p>
    <w:p w14:paraId="59908F8B">
      <w:pPr>
        <w:spacing w:line="226" w:lineRule="auto"/>
        <w:ind w:left="9"/>
        <w:rPr>
          <w:rFonts w:ascii="宋体" w:hAnsi="宋体" w:eastAsia="宋体" w:cs="宋体"/>
          <w:sz w:val="21"/>
          <w:szCs w:val="21"/>
        </w:rPr>
      </w:pPr>
      <w:r>
        <w:rPr>
          <w:rFonts w:ascii="宋体" w:hAnsi="宋体" w:eastAsia="宋体" w:cs="宋体"/>
          <w:spacing w:val="8"/>
          <w:sz w:val="21"/>
          <w:szCs w:val="21"/>
        </w:rPr>
        <w:t>综合评分相等时，以报价由低到高顺序排列；报价也相等的，按技术</w:t>
      </w:r>
      <w:r>
        <w:rPr>
          <w:rFonts w:hint="eastAsia" w:ascii="宋体" w:hAnsi="宋体" w:eastAsia="宋体" w:cs="宋体"/>
          <w:spacing w:val="8"/>
          <w:sz w:val="21"/>
          <w:szCs w:val="21"/>
          <w:lang w:val="en-US" w:eastAsia="zh-CN"/>
        </w:rPr>
        <w:t>部分得分</w:t>
      </w:r>
      <w:r>
        <w:rPr>
          <w:rFonts w:ascii="宋体" w:hAnsi="宋体" w:eastAsia="宋体" w:cs="宋体"/>
          <w:spacing w:val="8"/>
          <w:sz w:val="21"/>
          <w:szCs w:val="21"/>
        </w:rPr>
        <w:t>由高到低顺序排列。</w:t>
      </w:r>
    </w:p>
    <w:p w14:paraId="48EA113B">
      <w:pPr>
        <w:spacing w:before="254" w:line="228" w:lineRule="auto"/>
        <w:ind w:left="7"/>
        <w:outlineLvl w:val="1"/>
        <w:rPr>
          <w:rFonts w:ascii="宋体" w:hAnsi="宋体" w:eastAsia="宋体" w:cs="宋体"/>
          <w:sz w:val="21"/>
          <w:szCs w:val="21"/>
        </w:rPr>
      </w:pPr>
      <w:r>
        <w:rPr>
          <w:rFonts w:ascii="宋体" w:hAnsi="宋体" w:eastAsia="宋体" w:cs="宋体"/>
          <w:spacing w:val="5"/>
          <w:sz w:val="21"/>
          <w:szCs w:val="21"/>
        </w:rPr>
        <w:t>2 评审标准</w:t>
      </w:r>
    </w:p>
    <w:p w14:paraId="73829027">
      <w:pPr>
        <w:spacing w:before="254" w:line="227" w:lineRule="auto"/>
        <w:ind w:left="7"/>
        <w:rPr>
          <w:rFonts w:ascii="宋体" w:hAnsi="宋体" w:eastAsia="宋体" w:cs="宋体"/>
          <w:sz w:val="21"/>
          <w:szCs w:val="21"/>
        </w:rPr>
      </w:pPr>
      <w:r>
        <w:rPr>
          <w:rFonts w:ascii="宋体" w:hAnsi="宋体" w:eastAsia="宋体" w:cs="宋体"/>
          <w:spacing w:val="8"/>
          <w:sz w:val="21"/>
          <w:szCs w:val="21"/>
        </w:rPr>
        <w:t>2.1 资格审查和符合性评审标准：见附表一和附表二。</w:t>
      </w:r>
    </w:p>
    <w:p w14:paraId="1509B25F">
      <w:pPr>
        <w:spacing w:before="253" w:line="228" w:lineRule="auto"/>
        <w:ind w:left="7"/>
        <w:rPr>
          <w:rFonts w:ascii="宋体" w:hAnsi="宋体" w:eastAsia="宋体" w:cs="宋体"/>
          <w:sz w:val="21"/>
          <w:szCs w:val="21"/>
        </w:rPr>
      </w:pPr>
      <w:r>
        <w:rPr>
          <w:rFonts w:ascii="宋体" w:hAnsi="宋体" w:eastAsia="宋体" w:cs="宋体"/>
          <w:spacing w:val="4"/>
          <w:sz w:val="21"/>
          <w:szCs w:val="21"/>
        </w:rPr>
        <w:t>2.2</w:t>
      </w:r>
      <w:r>
        <w:rPr>
          <w:rFonts w:ascii="宋体" w:hAnsi="宋体" w:eastAsia="宋体" w:cs="宋体"/>
          <w:spacing w:val="18"/>
          <w:sz w:val="21"/>
          <w:szCs w:val="21"/>
        </w:rPr>
        <w:t xml:space="preserve"> </w:t>
      </w:r>
      <w:r>
        <w:rPr>
          <w:rFonts w:ascii="宋体" w:hAnsi="宋体" w:eastAsia="宋体" w:cs="宋体"/>
          <w:spacing w:val="4"/>
          <w:sz w:val="21"/>
          <w:szCs w:val="21"/>
        </w:rPr>
        <w:t>分值构成</w:t>
      </w:r>
    </w:p>
    <w:p w14:paraId="14239E8E">
      <w:pPr>
        <w:spacing w:before="252" w:line="228" w:lineRule="auto"/>
        <w:ind w:left="7"/>
        <w:rPr>
          <w:rFonts w:ascii="宋体" w:hAnsi="宋体" w:eastAsia="宋体" w:cs="宋体"/>
          <w:sz w:val="21"/>
          <w:szCs w:val="21"/>
        </w:rPr>
      </w:pPr>
      <w:r>
        <w:rPr>
          <w:rFonts w:ascii="宋体" w:hAnsi="宋体" w:eastAsia="宋体" w:cs="宋体"/>
          <w:spacing w:val="8"/>
          <w:sz w:val="21"/>
          <w:szCs w:val="21"/>
        </w:rPr>
        <w:t>分值构成：总分100分，其中</w:t>
      </w:r>
    </w:p>
    <w:p w14:paraId="2025B8D9">
      <w:pPr>
        <w:spacing w:before="255" w:line="226" w:lineRule="auto"/>
        <w:ind w:left="3"/>
        <w:rPr>
          <w:rFonts w:ascii="宋体" w:hAnsi="宋体" w:eastAsia="宋体" w:cs="宋体"/>
          <w:sz w:val="21"/>
          <w:szCs w:val="21"/>
        </w:rPr>
      </w:pPr>
      <w:r>
        <w:rPr>
          <w:rFonts w:ascii="宋体" w:hAnsi="宋体" w:eastAsia="宋体" w:cs="宋体"/>
          <w:spacing w:val="9"/>
          <w:sz w:val="21"/>
          <w:szCs w:val="21"/>
        </w:rPr>
        <w:t>报价部分：详见附表三</w:t>
      </w:r>
    </w:p>
    <w:p w14:paraId="7C323190">
      <w:pPr>
        <w:spacing w:before="254" w:line="227" w:lineRule="auto"/>
        <w:ind w:left="9"/>
        <w:rPr>
          <w:rFonts w:ascii="宋体" w:hAnsi="宋体" w:eastAsia="宋体" w:cs="宋体"/>
          <w:sz w:val="21"/>
          <w:szCs w:val="21"/>
        </w:rPr>
      </w:pPr>
      <w:r>
        <w:rPr>
          <w:rFonts w:ascii="宋体" w:hAnsi="宋体" w:eastAsia="宋体" w:cs="宋体"/>
          <w:spacing w:val="8"/>
          <w:sz w:val="21"/>
          <w:szCs w:val="21"/>
        </w:rPr>
        <w:t>商务部分：详见附表三</w:t>
      </w:r>
    </w:p>
    <w:p w14:paraId="40842F1E">
      <w:pPr>
        <w:spacing w:before="253" w:line="227" w:lineRule="auto"/>
        <w:ind w:left="6"/>
        <w:rPr>
          <w:rFonts w:ascii="宋体" w:hAnsi="宋体" w:eastAsia="宋体" w:cs="宋体"/>
          <w:sz w:val="21"/>
          <w:szCs w:val="21"/>
        </w:rPr>
      </w:pPr>
      <w:r>
        <w:rPr>
          <w:rFonts w:ascii="宋体" w:hAnsi="宋体" w:eastAsia="宋体" w:cs="宋体"/>
          <w:spacing w:val="8"/>
          <w:sz w:val="21"/>
          <w:szCs w:val="21"/>
        </w:rPr>
        <w:t>技术部分：详见附表三</w:t>
      </w:r>
    </w:p>
    <w:p w14:paraId="42BB60E7">
      <w:pPr>
        <w:spacing w:before="256" w:line="228" w:lineRule="auto"/>
        <w:ind w:left="7"/>
        <w:rPr>
          <w:rFonts w:ascii="宋体" w:hAnsi="宋体" w:eastAsia="宋体" w:cs="宋体"/>
          <w:sz w:val="21"/>
          <w:szCs w:val="21"/>
        </w:rPr>
      </w:pPr>
      <w:r>
        <w:rPr>
          <w:rFonts w:ascii="宋体" w:hAnsi="宋体" w:eastAsia="宋体" w:cs="宋体"/>
          <w:spacing w:val="7"/>
          <w:sz w:val="21"/>
          <w:szCs w:val="21"/>
        </w:rPr>
        <w:t>2.3 商务和技术评审标准</w:t>
      </w:r>
    </w:p>
    <w:p w14:paraId="53FA4FAD">
      <w:pPr>
        <w:spacing w:before="252" w:line="227" w:lineRule="auto"/>
        <w:ind w:left="7"/>
        <w:rPr>
          <w:rFonts w:ascii="宋体" w:hAnsi="宋体" w:eastAsia="宋体" w:cs="宋体"/>
          <w:sz w:val="21"/>
          <w:szCs w:val="21"/>
        </w:rPr>
      </w:pPr>
      <w:r>
        <w:rPr>
          <w:rFonts w:ascii="宋体" w:hAnsi="宋体" w:eastAsia="宋体" w:cs="宋体"/>
          <w:spacing w:val="7"/>
          <w:sz w:val="21"/>
          <w:szCs w:val="21"/>
        </w:rPr>
        <w:t>2.3.1 商务部分评分标准：见附表三</w:t>
      </w:r>
    </w:p>
    <w:p w14:paraId="3D967CB9">
      <w:pPr>
        <w:spacing w:before="254" w:line="227" w:lineRule="auto"/>
        <w:ind w:left="7"/>
        <w:rPr>
          <w:rFonts w:ascii="宋体" w:hAnsi="宋体" w:eastAsia="宋体" w:cs="宋体"/>
          <w:sz w:val="21"/>
          <w:szCs w:val="21"/>
        </w:rPr>
      </w:pPr>
      <w:r>
        <w:rPr>
          <w:rFonts w:ascii="宋体" w:hAnsi="宋体" w:eastAsia="宋体" w:cs="宋体"/>
          <w:spacing w:val="7"/>
          <w:sz w:val="21"/>
          <w:szCs w:val="21"/>
        </w:rPr>
        <w:t>2.3.2 技术部分评分标准：见附表三</w:t>
      </w:r>
    </w:p>
    <w:p w14:paraId="7924DD39">
      <w:pPr>
        <w:spacing w:before="256" w:line="226" w:lineRule="auto"/>
        <w:ind w:left="7"/>
        <w:rPr>
          <w:rFonts w:ascii="宋体" w:hAnsi="宋体" w:eastAsia="宋体" w:cs="宋体"/>
          <w:sz w:val="21"/>
          <w:szCs w:val="21"/>
        </w:rPr>
      </w:pPr>
      <w:r>
        <w:rPr>
          <w:rFonts w:ascii="宋体" w:hAnsi="宋体" w:eastAsia="宋体" w:cs="宋体"/>
          <w:spacing w:val="5"/>
          <w:sz w:val="21"/>
          <w:szCs w:val="21"/>
        </w:rPr>
        <w:t>2.3.3 报价评分标准：</w:t>
      </w:r>
    </w:p>
    <w:p w14:paraId="28E5466A">
      <w:pPr>
        <w:spacing w:before="253" w:line="228" w:lineRule="auto"/>
        <w:ind w:left="15"/>
        <w:rPr>
          <w:rFonts w:ascii="宋体" w:hAnsi="宋体" w:eastAsia="宋体" w:cs="宋体"/>
          <w:sz w:val="21"/>
          <w:szCs w:val="21"/>
        </w:rPr>
      </w:pPr>
      <w:r>
        <w:rPr>
          <w:rFonts w:ascii="宋体" w:hAnsi="宋体" w:eastAsia="宋体" w:cs="宋体"/>
          <w:spacing w:val="6"/>
          <w:sz w:val="21"/>
          <w:szCs w:val="21"/>
        </w:rPr>
        <w:t>（1）政策支持</w:t>
      </w:r>
    </w:p>
    <w:p w14:paraId="328FCC3B">
      <w:pPr>
        <w:spacing w:before="251" w:line="462" w:lineRule="auto"/>
        <w:ind w:left="4" w:right="32" w:hanging="4"/>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【中小企业】</w:t>
      </w:r>
      <w:r>
        <w:rPr>
          <w:rFonts w:ascii="宋体" w:hAnsi="宋体" w:eastAsia="宋体" w:cs="宋体"/>
          <w:spacing w:val="7"/>
          <w:sz w:val="21"/>
          <w:szCs w:val="21"/>
        </w:rPr>
        <w:t>依据财政部、工业和信息化部《政府采购促进中小企业发展管理办法》（财库〔2020〕</w:t>
      </w:r>
      <w:r>
        <w:rPr>
          <w:rFonts w:ascii="宋体" w:hAnsi="宋体" w:eastAsia="宋体" w:cs="宋体"/>
          <w:spacing w:val="8"/>
          <w:sz w:val="21"/>
          <w:szCs w:val="21"/>
        </w:rPr>
        <w:t>46号）、财政部《关于进一步加大政府采购支持中小企业力度的通知》财库〔2022〕19号的规定，</w:t>
      </w:r>
      <w:r>
        <w:rPr>
          <w:rFonts w:ascii="宋体" w:hAnsi="宋体" w:eastAsia="宋体" w:cs="宋体"/>
          <w:spacing w:val="9"/>
          <w:sz w:val="21"/>
          <w:szCs w:val="21"/>
        </w:rPr>
        <w:t>本项目预留份额100%，全部面向中小企业采购</w:t>
      </w:r>
      <w:r>
        <w:rPr>
          <w:rFonts w:ascii="宋体" w:hAnsi="宋体" w:eastAsia="宋体" w:cs="宋体"/>
          <w:spacing w:val="8"/>
          <w:sz w:val="21"/>
          <w:szCs w:val="21"/>
        </w:rPr>
        <w:t>；中小企业参加政府采购活动，应当出具本办法规定</w:t>
      </w:r>
      <w:r>
        <w:rPr>
          <w:rFonts w:ascii="宋体" w:hAnsi="宋体" w:eastAsia="宋体" w:cs="宋体"/>
          <w:spacing w:val="5"/>
          <w:sz w:val="21"/>
          <w:szCs w:val="21"/>
        </w:rPr>
        <w:t>的《中小企业声明函》。</w:t>
      </w:r>
    </w:p>
    <w:p w14:paraId="78126A33">
      <w:pPr>
        <w:spacing w:before="254" w:line="461" w:lineRule="auto"/>
        <w:ind w:left="5" w:hanging="5"/>
        <w:rPr>
          <w:rFonts w:ascii="宋体" w:hAnsi="宋体" w:eastAsia="宋体" w:cs="宋体"/>
          <w:spacing w:val="9"/>
          <w:sz w:val="21"/>
          <w:szCs w:val="21"/>
        </w:rPr>
      </w:pPr>
      <w:r>
        <w:rPr>
          <w:rFonts w:ascii="宋体" w:hAnsi="宋体" w:eastAsia="宋体" w:cs="宋体"/>
          <w:spacing w:val="9"/>
          <w:sz w:val="21"/>
          <w:szCs w:val="21"/>
        </w:rPr>
        <w:t>注：监狱企业、残疾人福利性单位视同小微企业。</w:t>
      </w:r>
    </w:p>
    <w:p w14:paraId="50A34514">
      <w:pPr>
        <w:spacing w:before="254" w:line="226" w:lineRule="auto"/>
        <w:ind w:left="11"/>
        <w:rPr>
          <w:rFonts w:ascii="宋体" w:hAnsi="宋体" w:eastAsia="宋体" w:cs="宋体"/>
          <w:sz w:val="21"/>
          <w:szCs w:val="21"/>
        </w:rPr>
      </w:pPr>
      <w:r>
        <w:rPr>
          <w:rFonts w:ascii="宋体" w:hAnsi="宋体" w:eastAsia="宋体" w:cs="宋体"/>
          <w:spacing w:val="6"/>
          <w:sz w:val="21"/>
          <w:szCs w:val="21"/>
        </w:rPr>
        <w:t>（2）评审基准价</w:t>
      </w:r>
    </w:p>
    <w:p w14:paraId="4F28F463">
      <w:pPr>
        <w:spacing w:before="257" w:line="499" w:lineRule="exact"/>
        <w:ind w:left="2"/>
        <w:rPr>
          <w:rFonts w:ascii="宋体" w:hAnsi="宋体" w:eastAsia="宋体" w:cs="宋体"/>
          <w:sz w:val="21"/>
          <w:szCs w:val="21"/>
        </w:rPr>
      </w:pPr>
      <w:r>
        <w:rPr>
          <w:rFonts w:ascii="宋体" w:hAnsi="宋体" w:eastAsia="宋体" w:cs="宋体"/>
          <w:spacing w:val="9"/>
          <w:position w:val="22"/>
          <w:sz w:val="21"/>
          <w:szCs w:val="21"/>
        </w:rPr>
        <w:t>有效响应文件中的最后报</w:t>
      </w:r>
      <w:r>
        <w:rPr>
          <w:rFonts w:ascii="宋体" w:hAnsi="宋体" w:eastAsia="宋体" w:cs="宋体"/>
          <w:spacing w:val="8"/>
          <w:position w:val="22"/>
          <w:sz w:val="21"/>
          <w:szCs w:val="21"/>
        </w:rPr>
        <w:t>价中最低报价为评审基准价。</w:t>
      </w:r>
    </w:p>
    <w:p w14:paraId="0A21C671">
      <w:pPr>
        <w:spacing w:line="226" w:lineRule="auto"/>
        <w:ind w:left="11"/>
        <w:rPr>
          <w:rFonts w:ascii="宋体" w:hAnsi="宋体" w:eastAsia="宋体" w:cs="宋体"/>
          <w:sz w:val="21"/>
          <w:szCs w:val="21"/>
        </w:rPr>
      </w:pPr>
      <w:r>
        <w:rPr>
          <w:rFonts w:ascii="宋体" w:hAnsi="宋体" w:eastAsia="宋体" w:cs="宋体"/>
          <w:spacing w:val="8"/>
          <w:sz w:val="21"/>
          <w:szCs w:val="21"/>
        </w:rPr>
        <w:t>（3）供应商报价</w:t>
      </w:r>
      <w:r>
        <w:rPr>
          <w:rFonts w:ascii="宋体" w:hAnsi="宋体" w:eastAsia="宋体" w:cs="宋体"/>
          <w:spacing w:val="7"/>
          <w:sz w:val="21"/>
          <w:szCs w:val="21"/>
        </w:rPr>
        <w:t>得分：</w:t>
      </w:r>
    </w:p>
    <w:p w14:paraId="14807B77">
      <w:pPr>
        <w:spacing w:before="255" w:line="226" w:lineRule="auto"/>
        <w:rPr>
          <w:rFonts w:ascii="宋体" w:hAnsi="宋体" w:eastAsia="宋体" w:cs="宋体"/>
          <w:sz w:val="21"/>
          <w:szCs w:val="21"/>
        </w:rPr>
      </w:pPr>
      <w:r>
        <w:rPr>
          <w:rFonts w:ascii="宋体" w:hAnsi="宋体" w:eastAsia="宋体" w:cs="宋体"/>
          <w:spacing w:val="7"/>
          <w:sz w:val="21"/>
          <w:szCs w:val="21"/>
        </w:rPr>
        <w:t>报价得分=</w:t>
      </w:r>
      <w:r>
        <w:rPr>
          <w:rFonts w:ascii="宋体" w:hAnsi="宋体" w:eastAsia="宋体" w:cs="宋体"/>
          <w:spacing w:val="-53"/>
          <w:sz w:val="21"/>
          <w:szCs w:val="21"/>
        </w:rPr>
        <w:t xml:space="preserve"> </w:t>
      </w:r>
      <w:r>
        <w:rPr>
          <w:rFonts w:ascii="宋体" w:hAnsi="宋体" w:eastAsia="宋体" w:cs="宋体"/>
          <w:spacing w:val="7"/>
          <w:sz w:val="21"/>
          <w:szCs w:val="21"/>
        </w:rPr>
        <w:t>(评审基准价／最后磋商报价)×报价分值</w:t>
      </w:r>
    </w:p>
    <w:p w14:paraId="2C5541C4">
      <w:pPr>
        <w:spacing w:before="257" w:line="228" w:lineRule="auto"/>
        <w:ind w:left="5"/>
        <w:outlineLvl w:val="1"/>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13"/>
          <w:sz w:val="21"/>
          <w:szCs w:val="21"/>
        </w:rPr>
        <w:t xml:space="preserve"> </w:t>
      </w:r>
      <w:r>
        <w:rPr>
          <w:rFonts w:ascii="宋体" w:hAnsi="宋体" w:eastAsia="宋体" w:cs="宋体"/>
          <w:spacing w:val="4"/>
          <w:sz w:val="21"/>
          <w:szCs w:val="21"/>
        </w:rPr>
        <w:t>评审程序</w:t>
      </w:r>
    </w:p>
    <w:p w14:paraId="21B64D18">
      <w:pPr>
        <w:spacing w:before="251" w:line="228" w:lineRule="auto"/>
        <w:ind w:left="5"/>
        <w:rPr>
          <w:rFonts w:ascii="宋体" w:hAnsi="宋体" w:eastAsia="宋体" w:cs="宋体"/>
          <w:sz w:val="21"/>
          <w:szCs w:val="21"/>
        </w:rPr>
      </w:pPr>
      <w:r>
        <w:rPr>
          <w:rFonts w:ascii="宋体" w:hAnsi="宋体" w:eastAsia="宋体" w:cs="宋体"/>
          <w:spacing w:val="7"/>
          <w:sz w:val="21"/>
          <w:szCs w:val="21"/>
        </w:rPr>
        <w:t>3.1 资格审查及符合性审查</w:t>
      </w:r>
    </w:p>
    <w:p w14:paraId="6356CAED">
      <w:pPr>
        <w:spacing w:before="252" w:line="462" w:lineRule="auto"/>
        <w:ind w:left="5"/>
        <w:jc w:val="both"/>
        <w:rPr>
          <w:rFonts w:ascii="宋体" w:hAnsi="宋体" w:eastAsia="宋体" w:cs="宋体"/>
          <w:sz w:val="21"/>
          <w:szCs w:val="21"/>
        </w:rPr>
      </w:pPr>
      <w:r>
        <w:rPr>
          <w:rFonts w:ascii="宋体" w:hAnsi="宋体" w:eastAsia="宋体" w:cs="宋体"/>
          <w:spacing w:val="7"/>
          <w:sz w:val="21"/>
          <w:szCs w:val="21"/>
        </w:rPr>
        <w:t>3.1.1 磋商小组按附表一所列审查标准，对供应商资格进行审查，以确定供应商是否具备</w:t>
      </w:r>
      <w:r>
        <w:rPr>
          <w:rFonts w:ascii="宋体" w:hAnsi="宋体" w:eastAsia="宋体" w:cs="宋体"/>
          <w:spacing w:val="6"/>
          <w:sz w:val="21"/>
          <w:szCs w:val="21"/>
        </w:rPr>
        <w:t>磋商资格。</w:t>
      </w:r>
      <w:r>
        <w:rPr>
          <w:rFonts w:ascii="宋体" w:hAnsi="宋体" w:eastAsia="宋体" w:cs="宋体"/>
          <w:spacing w:val="9"/>
          <w:sz w:val="21"/>
          <w:szCs w:val="21"/>
        </w:rPr>
        <w:t>3.1.2 磋商小组对符合资格要求的供应商进行符合性审查，以确定其是否满足磋商文件的实质</w:t>
      </w:r>
      <w:r>
        <w:rPr>
          <w:rFonts w:ascii="宋体" w:hAnsi="宋体" w:eastAsia="宋体" w:cs="宋体"/>
          <w:spacing w:val="8"/>
          <w:sz w:val="21"/>
          <w:szCs w:val="21"/>
        </w:rPr>
        <w:t>性要</w:t>
      </w:r>
    </w:p>
    <w:p w14:paraId="3EFBCFAB">
      <w:pPr>
        <w:spacing w:before="1" w:line="226" w:lineRule="auto"/>
        <w:ind w:left="3"/>
        <w:rPr>
          <w:rFonts w:ascii="宋体" w:hAnsi="宋体" w:eastAsia="宋体" w:cs="宋体"/>
          <w:sz w:val="21"/>
          <w:szCs w:val="21"/>
        </w:rPr>
      </w:pPr>
      <w:r>
        <w:rPr>
          <w:rFonts w:ascii="宋体" w:hAnsi="宋体" w:eastAsia="宋体" w:cs="宋体"/>
          <w:spacing w:val="7"/>
          <w:sz w:val="21"/>
          <w:szCs w:val="21"/>
        </w:rPr>
        <w:t>求（见本章的符合性审查表）。</w:t>
      </w:r>
    </w:p>
    <w:p w14:paraId="694AAA76">
      <w:pPr>
        <w:spacing w:before="254" w:line="462" w:lineRule="auto"/>
        <w:ind w:right="109" w:firstLine="5"/>
        <w:jc w:val="both"/>
        <w:rPr>
          <w:rFonts w:ascii="宋体" w:hAnsi="宋体" w:eastAsia="宋体" w:cs="宋体"/>
          <w:sz w:val="21"/>
          <w:szCs w:val="21"/>
        </w:rPr>
      </w:pPr>
      <w:r>
        <w:rPr>
          <w:rFonts w:ascii="宋体" w:hAnsi="宋体" w:eastAsia="宋体" w:cs="宋体"/>
          <w:spacing w:val="9"/>
          <w:sz w:val="21"/>
          <w:szCs w:val="21"/>
        </w:rPr>
        <w:t>3.1.3 磋商小组在资格审查和符合性审查时，可以要求供应商对响应文件中含义不明确、同类</w:t>
      </w:r>
      <w:r>
        <w:rPr>
          <w:rFonts w:ascii="宋体" w:hAnsi="宋体" w:eastAsia="宋体" w:cs="宋体"/>
          <w:spacing w:val="8"/>
          <w:sz w:val="21"/>
          <w:szCs w:val="21"/>
        </w:rPr>
        <w:t>问题</w:t>
      </w:r>
      <w:r>
        <w:rPr>
          <w:rFonts w:ascii="宋体" w:hAnsi="宋体" w:eastAsia="宋体" w:cs="宋体"/>
          <w:spacing w:val="10"/>
          <w:sz w:val="21"/>
          <w:szCs w:val="21"/>
        </w:rPr>
        <w:t>表述不一致或者有明显文字和计算错误的内容作出必要的澄清、说明或更正</w:t>
      </w:r>
      <w:r>
        <w:rPr>
          <w:rFonts w:ascii="宋体" w:hAnsi="宋体" w:eastAsia="宋体" w:cs="宋体"/>
          <w:spacing w:val="9"/>
          <w:sz w:val="21"/>
          <w:szCs w:val="21"/>
        </w:rPr>
        <w:t>。供应商的澄清、说明或更正不得超出响应文件的范围或者改变响应文件的实质性内容。</w:t>
      </w:r>
    </w:p>
    <w:p w14:paraId="51F96DFF">
      <w:pPr>
        <w:spacing w:before="253" w:line="227" w:lineRule="auto"/>
        <w:rPr>
          <w:rFonts w:ascii="宋体" w:hAnsi="宋体" w:eastAsia="宋体" w:cs="宋体"/>
          <w:sz w:val="21"/>
          <w:szCs w:val="21"/>
        </w:rPr>
      </w:pPr>
      <w:r>
        <w:rPr>
          <w:rFonts w:ascii="宋体" w:hAnsi="宋体" w:eastAsia="宋体" w:cs="宋体"/>
          <w:spacing w:val="9"/>
          <w:sz w:val="21"/>
          <w:szCs w:val="21"/>
        </w:rPr>
        <w:t>评审小组不接受供应商主动提出的澄清、说明或补正。</w:t>
      </w:r>
    </w:p>
    <w:p w14:paraId="1E5EC2CA">
      <w:pPr>
        <w:spacing w:before="255" w:line="227" w:lineRule="auto"/>
        <w:ind w:left="1"/>
        <w:rPr>
          <w:rFonts w:ascii="宋体" w:hAnsi="宋体" w:eastAsia="宋体" w:cs="宋体"/>
          <w:sz w:val="21"/>
          <w:szCs w:val="21"/>
        </w:rPr>
      </w:pPr>
      <w:r>
        <w:rPr>
          <w:rFonts w:ascii="宋体" w:hAnsi="宋体" w:eastAsia="宋体" w:cs="宋体"/>
          <w:spacing w:val="9"/>
          <w:sz w:val="21"/>
          <w:szCs w:val="21"/>
        </w:rPr>
        <w:t>供应商的书面澄清、说明和补正属于响应文件的组成部分。</w:t>
      </w:r>
    </w:p>
    <w:p w14:paraId="33017D62">
      <w:pPr>
        <w:spacing w:before="254" w:line="499" w:lineRule="exact"/>
        <w:rPr>
          <w:rFonts w:ascii="宋体" w:hAnsi="宋体" w:eastAsia="宋体" w:cs="宋体"/>
          <w:sz w:val="21"/>
          <w:szCs w:val="21"/>
        </w:rPr>
      </w:pPr>
      <w:r>
        <w:rPr>
          <w:rFonts w:ascii="宋体" w:hAnsi="宋体" w:eastAsia="宋体" w:cs="宋体"/>
          <w:spacing w:val="10"/>
          <w:position w:val="22"/>
          <w:sz w:val="21"/>
          <w:szCs w:val="21"/>
        </w:rPr>
        <w:t>评审小组对供应商提交的澄清、说明或补正有疑问</w:t>
      </w:r>
      <w:r>
        <w:rPr>
          <w:rFonts w:ascii="宋体" w:hAnsi="宋体" w:eastAsia="宋体" w:cs="宋体"/>
          <w:spacing w:val="9"/>
          <w:position w:val="22"/>
          <w:sz w:val="21"/>
          <w:szCs w:val="21"/>
        </w:rPr>
        <w:t>的，可以要求供应商进一步澄清、说明或补正，</w:t>
      </w:r>
    </w:p>
    <w:p w14:paraId="70B836A8">
      <w:pPr>
        <w:spacing w:before="1" w:line="227" w:lineRule="auto"/>
        <w:ind w:left="3"/>
        <w:rPr>
          <w:rFonts w:ascii="宋体" w:hAnsi="宋体" w:eastAsia="宋体" w:cs="宋体"/>
          <w:sz w:val="21"/>
          <w:szCs w:val="21"/>
        </w:rPr>
      </w:pPr>
      <w:r>
        <w:rPr>
          <w:rFonts w:ascii="宋体" w:hAnsi="宋体" w:eastAsia="宋体" w:cs="宋体"/>
          <w:spacing w:val="8"/>
          <w:sz w:val="21"/>
          <w:szCs w:val="21"/>
        </w:rPr>
        <w:t>直至满足评审小组的要求。</w:t>
      </w:r>
    </w:p>
    <w:p w14:paraId="5FFEB85F">
      <w:pPr>
        <w:spacing w:before="255" w:line="499" w:lineRule="exact"/>
        <w:ind w:left="5"/>
        <w:rPr>
          <w:rFonts w:ascii="宋体" w:hAnsi="宋体" w:eastAsia="宋体" w:cs="宋体"/>
          <w:sz w:val="21"/>
          <w:szCs w:val="21"/>
        </w:rPr>
      </w:pPr>
      <w:r>
        <w:rPr>
          <w:rFonts w:ascii="宋体" w:hAnsi="宋体" w:eastAsia="宋体" w:cs="宋体"/>
          <w:spacing w:val="8"/>
          <w:position w:val="22"/>
          <w:sz w:val="21"/>
          <w:szCs w:val="21"/>
        </w:rPr>
        <w:t>3.1.4 不具备磋商文件要求的资格或未通过符合性审查的供应商，不参与磋商，由磋商小组告知该</w:t>
      </w:r>
    </w:p>
    <w:p w14:paraId="0578F0CC">
      <w:pPr>
        <w:spacing w:before="1" w:line="226" w:lineRule="auto"/>
        <w:ind w:left="1"/>
        <w:rPr>
          <w:rFonts w:ascii="宋体" w:hAnsi="宋体" w:eastAsia="宋体" w:cs="宋体"/>
          <w:sz w:val="21"/>
          <w:szCs w:val="21"/>
        </w:rPr>
      </w:pPr>
      <w:r>
        <w:rPr>
          <w:rFonts w:ascii="宋体" w:hAnsi="宋体" w:eastAsia="宋体" w:cs="宋体"/>
          <w:spacing w:val="5"/>
          <w:sz w:val="21"/>
          <w:szCs w:val="21"/>
        </w:rPr>
        <w:t>供应商。</w:t>
      </w:r>
    </w:p>
    <w:p w14:paraId="66268397">
      <w:pPr>
        <w:spacing w:before="253" w:line="502" w:lineRule="exact"/>
        <w:ind w:left="5"/>
        <w:rPr>
          <w:rFonts w:ascii="宋体" w:hAnsi="宋体" w:eastAsia="宋体" w:cs="宋体"/>
          <w:sz w:val="21"/>
          <w:szCs w:val="21"/>
        </w:rPr>
      </w:pPr>
      <w:r>
        <w:rPr>
          <w:rFonts w:ascii="宋体" w:hAnsi="宋体" w:eastAsia="宋体" w:cs="宋体"/>
          <w:spacing w:val="8"/>
          <w:position w:val="23"/>
          <w:sz w:val="21"/>
          <w:szCs w:val="21"/>
        </w:rPr>
        <w:t>3.1.5 通过资格审查和符合性审查的合格供应商不</w:t>
      </w:r>
      <w:r>
        <w:rPr>
          <w:rFonts w:ascii="宋体" w:hAnsi="宋体" w:eastAsia="宋体" w:cs="宋体"/>
          <w:spacing w:val="7"/>
          <w:position w:val="23"/>
          <w:sz w:val="21"/>
          <w:szCs w:val="21"/>
        </w:rPr>
        <w:t>足3家的，不再进行评审和磋商，但市场竞争不充</w:t>
      </w:r>
    </w:p>
    <w:p w14:paraId="65D6BDC2">
      <w:pPr>
        <w:spacing w:before="1" w:line="226" w:lineRule="auto"/>
        <w:ind w:left="4"/>
        <w:rPr>
          <w:rFonts w:ascii="宋体" w:hAnsi="宋体" w:eastAsia="宋体" w:cs="宋体"/>
          <w:sz w:val="21"/>
          <w:szCs w:val="21"/>
        </w:rPr>
      </w:pPr>
      <w:r>
        <w:rPr>
          <w:rFonts w:ascii="宋体" w:hAnsi="宋体" w:eastAsia="宋体" w:cs="宋体"/>
          <w:spacing w:val="9"/>
          <w:sz w:val="21"/>
          <w:szCs w:val="21"/>
        </w:rPr>
        <w:t>分的科研项目以及需要扶持的科技成果转化项目除外。</w:t>
      </w:r>
    </w:p>
    <w:p w14:paraId="5C616C66">
      <w:pPr>
        <w:spacing w:before="206" w:line="227" w:lineRule="auto"/>
        <w:ind w:left="5"/>
        <w:rPr>
          <w:rFonts w:ascii="宋体" w:hAnsi="宋体" w:eastAsia="宋体" w:cs="宋体"/>
          <w:spacing w:val="2"/>
          <w:sz w:val="21"/>
          <w:szCs w:val="21"/>
        </w:rPr>
      </w:pPr>
      <w:r>
        <w:rPr>
          <w:rFonts w:ascii="宋体" w:hAnsi="宋体" w:eastAsia="宋体" w:cs="宋体"/>
          <w:spacing w:val="2"/>
          <w:sz w:val="21"/>
          <w:szCs w:val="21"/>
        </w:rPr>
        <w:t>3.2</w:t>
      </w:r>
      <w:r>
        <w:rPr>
          <w:rFonts w:ascii="宋体" w:hAnsi="宋体" w:eastAsia="宋体" w:cs="宋体"/>
          <w:spacing w:val="14"/>
          <w:sz w:val="21"/>
          <w:szCs w:val="21"/>
        </w:rPr>
        <w:t xml:space="preserve"> </w:t>
      </w:r>
      <w:r>
        <w:rPr>
          <w:rFonts w:ascii="宋体" w:hAnsi="宋体" w:eastAsia="宋体" w:cs="宋体"/>
          <w:spacing w:val="2"/>
          <w:sz w:val="21"/>
          <w:szCs w:val="21"/>
        </w:rPr>
        <w:t>磋商</w:t>
      </w:r>
    </w:p>
    <w:p w14:paraId="3B43593E">
      <w:pPr>
        <w:spacing w:before="206" w:line="227" w:lineRule="auto"/>
        <w:ind w:left="5"/>
        <w:rPr>
          <w:rFonts w:ascii="宋体" w:hAnsi="宋体" w:eastAsia="宋体" w:cs="宋体"/>
          <w:sz w:val="21"/>
          <w:szCs w:val="21"/>
        </w:rPr>
      </w:pPr>
      <w:r>
        <w:rPr>
          <w:rFonts w:ascii="宋体" w:hAnsi="宋体" w:eastAsia="宋体" w:cs="宋体"/>
          <w:spacing w:val="6"/>
          <w:sz w:val="21"/>
          <w:szCs w:val="21"/>
        </w:rPr>
        <w:t xml:space="preserve">3.2.1 </w:t>
      </w:r>
      <w:r>
        <w:rPr>
          <w:rFonts w:ascii="宋体" w:hAnsi="宋体" w:eastAsia="宋体" w:cs="宋体"/>
          <w:spacing w:val="-57"/>
          <w:sz w:val="21"/>
          <w:szCs w:val="21"/>
        </w:rPr>
        <w:t xml:space="preserve"> </w:t>
      </w:r>
      <w:r>
        <w:rPr>
          <w:rFonts w:ascii="宋体" w:hAnsi="宋体" w:eastAsia="宋体" w:cs="宋体"/>
          <w:spacing w:val="6"/>
          <w:sz w:val="21"/>
          <w:szCs w:val="21"/>
        </w:rPr>
        <w:t>由磋商小组与供应商进行磋商。</w:t>
      </w:r>
    </w:p>
    <w:p w14:paraId="3212BF6A">
      <w:pPr>
        <w:spacing w:before="253" w:line="462" w:lineRule="auto"/>
        <w:ind w:left="1" w:firstLine="3"/>
        <w:rPr>
          <w:rFonts w:ascii="宋体" w:hAnsi="宋体" w:eastAsia="宋体" w:cs="宋体"/>
          <w:sz w:val="21"/>
          <w:szCs w:val="21"/>
        </w:rPr>
      </w:pPr>
      <w:r>
        <w:rPr>
          <w:rFonts w:ascii="宋体" w:hAnsi="宋体" w:eastAsia="宋体" w:cs="宋体"/>
          <w:spacing w:val="7"/>
          <w:sz w:val="21"/>
          <w:szCs w:val="21"/>
        </w:rPr>
        <w:t>3.2.2 磋商过程中，磋商小组可以根据与供应商的磋商情况，在不违反相关法律法规、强</w:t>
      </w:r>
      <w:r>
        <w:rPr>
          <w:rFonts w:ascii="宋体" w:hAnsi="宋体" w:eastAsia="宋体" w:cs="宋体"/>
          <w:spacing w:val="6"/>
          <w:sz w:val="21"/>
          <w:szCs w:val="21"/>
        </w:rPr>
        <w:t>制性标准、</w:t>
      </w:r>
      <w:r>
        <w:rPr>
          <w:rFonts w:ascii="宋体" w:hAnsi="宋体" w:eastAsia="宋体" w:cs="宋体"/>
          <w:spacing w:val="10"/>
          <w:sz w:val="21"/>
          <w:szCs w:val="21"/>
        </w:rPr>
        <w:t>规范情况下，并经采购人代表同意后，对磋商</w:t>
      </w:r>
      <w:r>
        <w:rPr>
          <w:rFonts w:ascii="宋体" w:hAnsi="宋体" w:eastAsia="宋体" w:cs="宋体"/>
          <w:spacing w:val="9"/>
          <w:sz w:val="21"/>
          <w:szCs w:val="21"/>
        </w:rPr>
        <w:t>文件的技术标准、拟签订合同的部分条款进行变动。</w:t>
      </w:r>
    </w:p>
    <w:p w14:paraId="2978E4B6">
      <w:pPr>
        <w:spacing w:line="226" w:lineRule="auto"/>
        <w:rPr>
          <w:rFonts w:ascii="宋体" w:hAnsi="宋体" w:eastAsia="宋体" w:cs="宋体"/>
          <w:sz w:val="21"/>
          <w:szCs w:val="21"/>
        </w:rPr>
      </w:pPr>
      <w:r>
        <w:rPr>
          <w:rFonts w:ascii="宋体" w:hAnsi="宋体" w:eastAsia="宋体" w:cs="宋体"/>
          <w:spacing w:val="9"/>
          <w:sz w:val="21"/>
          <w:szCs w:val="21"/>
        </w:rPr>
        <w:t>变动内容是磋商文件的有效组成部分，磋商小组以书面形式通知所有参加磋商的供应商。</w:t>
      </w:r>
    </w:p>
    <w:p w14:paraId="3E766DD7">
      <w:pPr>
        <w:spacing w:before="253" w:line="502" w:lineRule="exact"/>
        <w:ind w:left="5"/>
        <w:rPr>
          <w:rFonts w:ascii="宋体" w:hAnsi="宋体" w:eastAsia="宋体" w:cs="宋体"/>
          <w:sz w:val="21"/>
          <w:szCs w:val="21"/>
        </w:rPr>
      </w:pPr>
      <w:r>
        <w:rPr>
          <w:rFonts w:ascii="宋体" w:hAnsi="宋体" w:eastAsia="宋体" w:cs="宋体"/>
          <w:spacing w:val="9"/>
          <w:position w:val="23"/>
          <w:sz w:val="21"/>
          <w:szCs w:val="21"/>
        </w:rPr>
        <w:t>3.2.3 磋商结束后，磋商小组可以要求所有继续参加磋商的供应商在规定时</w:t>
      </w:r>
      <w:r>
        <w:rPr>
          <w:rFonts w:ascii="宋体" w:hAnsi="宋体" w:eastAsia="宋体" w:cs="宋体"/>
          <w:spacing w:val="8"/>
          <w:position w:val="23"/>
          <w:sz w:val="21"/>
          <w:szCs w:val="21"/>
        </w:rPr>
        <w:t>间内提交最后报价函，</w:t>
      </w:r>
    </w:p>
    <w:p w14:paraId="0CEC97A8">
      <w:pPr>
        <w:spacing w:line="226" w:lineRule="auto"/>
        <w:ind w:left="1"/>
        <w:rPr>
          <w:rFonts w:ascii="宋体" w:hAnsi="宋体" w:eastAsia="宋体" w:cs="宋体"/>
          <w:sz w:val="21"/>
          <w:szCs w:val="21"/>
        </w:rPr>
      </w:pPr>
      <w:r>
        <w:rPr>
          <w:rFonts w:ascii="宋体" w:hAnsi="宋体" w:eastAsia="宋体" w:cs="宋体"/>
          <w:spacing w:val="9"/>
          <w:sz w:val="21"/>
          <w:szCs w:val="21"/>
        </w:rPr>
        <w:t>提交最后报价函的供应商不得少于3家，政府采购另有规定的除外。</w:t>
      </w:r>
    </w:p>
    <w:p w14:paraId="33C92207">
      <w:pPr>
        <w:spacing w:before="254" w:line="228" w:lineRule="auto"/>
        <w:ind w:left="5"/>
        <w:rPr>
          <w:rFonts w:ascii="宋体" w:hAnsi="宋体" w:eastAsia="宋体" w:cs="宋体"/>
          <w:sz w:val="21"/>
          <w:szCs w:val="21"/>
        </w:rPr>
      </w:pPr>
      <w:r>
        <w:rPr>
          <w:rFonts w:ascii="宋体" w:hAnsi="宋体" w:eastAsia="宋体" w:cs="宋体"/>
          <w:spacing w:val="2"/>
          <w:sz w:val="21"/>
          <w:szCs w:val="21"/>
        </w:rPr>
        <w:t>3.3</w:t>
      </w:r>
      <w:r>
        <w:rPr>
          <w:rFonts w:ascii="宋体" w:hAnsi="宋体" w:eastAsia="宋体" w:cs="宋体"/>
          <w:spacing w:val="14"/>
          <w:sz w:val="21"/>
          <w:szCs w:val="21"/>
        </w:rPr>
        <w:t xml:space="preserve"> </w:t>
      </w:r>
      <w:r>
        <w:rPr>
          <w:rFonts w:ascii="宋体" w:hAnsi="宋体" w:eastAsia="宋体" w:cs="宋体"/>
          <w:spacing w:val="2"/>
          <w:sz w:val="21"/>
          <w:szCs w:val="21"/>
        </w:rPr>
        <w:t>评审</w:t>
      </w:r>
    </w:p>
    <w:p w14:paraId="5CCD28E7">
      <w:pPr>
        <w:spacing w:before="252" w:line="226" w:lineRule="auto"/>
        <w:ind w:left="5"/>
        <w:rPr>
          <w:rFonts w:ascii="宋体" w:hAnsi="宋体" w:eastAsia="宋体" w:cs="宋体"/>
          <w:sz w:val="21"/>
          <w:szCs w:val="21"/>
        </w:rPr>
      </w:pPr>
      <w:r>
        <w:rPr>
          <w:rFonts w:ascii="宋体" w:hAnsi="宋体" w:eastAsia="宋体" w:cs="宋体"/>
          <w:spacing w:val="3"/>
          <w:sz w:val="21"/>
          <w:szCs w:val="21"/>
        </w:rPr>
        <w:t>3.3.1</w:t>
      </w:r>
      <w:r>
        <w:rPr>
          <w:rFonts w:ascii="宋体" w:hAnsi="宋体" w:eastAsia="宋体" w:cs="宋体"/>
          <w:spacing w:val="35"/>
          <w:sz w:val="21"/>
          <w:szCs w:val="21"/>
        </w:rPr>
        <w:t xml:space="preserve"> </w:t>
      </w:r>
      <w:r>
        <w:rPr>
          <w:rFonts w:ascii="宋体" w:hAnsi="宋体" w:eastAsia="宋体" w:cs="宋体"/>
          <w:spacing w:val="3"/>
          <w:sz w:val="21"/>
          <w:szCs w:val="21"/>
        </w:rPr>
        <w:t>比较与评价</w:t>
      </w:r>
    </w:p>
    <w:p w14:paraId="49229A5F">
      <w:pPr>
        <w:spacing w:before="257" w:line="499" w:lineRule="exact"/>
        <w:rPr>
          <w:rFonts w:ascii="宋体" w:hAnsi="宋体" w:eastAsia="宋体" w:cs="宋体"/>
          <w:sz w:val="21"/>
          <w:szCs w:val="21"/>
        </w:rPr>
      </w:pPr>
      <w:r>
        <w:rPr>
          <w:rFonts w:ascii="宋体" w:hAnsi="宋体" w:eastAsia="宋体" w:cs="宋体"/>
          <w:spacing w:val="8"/>
          <w:position w:val="22"/>
          <w:sz w:val="21"/>
          <w:szCs w:val="21"/>
        </w:rPr>
        <w:t>磋商小组按本章第2.3款[商务和技术评审标准]对供应商提交的响应文件（包括</w:t>
      </w:r>
      <w:r>
        <w:rPr>
          <w:rFonts w:ascii="宋体" w:hAnsi="宋体" w:eastAsia="宋体" w:cs="宋体"/>
          <w:spacing w:val="7"/>
          <w:position w:val="22"/>
          <w:sz w:val="21"/>
          <w:szCs w:val="21"/>
        </w:rPr>
        <w:t>最后报价）进行商</w:t>
      </w:r>
    </w:p>
    <w:p w14:paraId="103155EA">
      <w:pPr>
        <w:spacing w:line="226" w:lineRule="auto"/>
        <w:ind w:left="2"/>
        <w:rPr>
          <w:rFonts w:ascii="宋体" w:hAnsi="宋体" w:eastAsia="宋体" w:cs="宋体"/>
          <w:sz w:val="21"/>
          <w:szCs w:val="21"/>
        </w:rPr>
      </w:pPr>
      <w:r>
        <w:rPr>
          <w:rFonts w:ascii="宋体" w:hAnsi="宋体" w:eastAsia="宋体" w:cs="宋体"/>
          <w:spacing w:val="8"/>
          <w:sz w:val="21"/>
          <w:szCs w:val="21"/>
        </w:rPr>
        <w:t>务和技术评估，综合比较与评价。</w:t>
      </w:r>
    </w:p>
    <w:p w14:paraId="1734BBC3">
      <w:pPr>
        <w:spacing w:before="254" w:line="462" w:lineRule="auto"/>
        <w:ind w:left="2" w:right="109" w:hanging="2"/>
        <w:jc w:val="both"/>
        <w:rPr>
          <w:rFonts w:ascii="宋体" w:hAnsi="宋体" w:eastAsia="宋体" w:cs="宋体"/>
          <w:sz w:val="21"/>
          <w:szCs w:val="21"/>
        </w:rPr>
      </w:pPr>
      <w:r>
        <w:rPr>
          <w:rFonts w:ascii="宋体" w:hAnsi="宋体" w:eastAsia="宋体" w:cs="宋体"/>
          <w:spacing w:val="10"/>
          <w:sz w:val="21"/>
          <w:szCs w:val="21"/>
        </w:rPr>
        <w:t>磋商小组认为供应商的报价明显低于其他参与最后报价的供应商的报价或明</w:t>
      </w:r>
      <w:r>
        <w:rPr>
          <w:rFonts w:ascii="宋体" w:hAnsi="宋体" w:eastAsia="宋体" w:cs="宋体"/>
          <w:spacing w:val="9"/>
          <w:sz w:val="21"/>
          <w:szCs w:val="21"/>
        </w:rPr>
        <w:t>显低于采购预算时，有</w:t>
      </w:r>
      <w:r>
        <w:rPr>
          <w:rFonts w:ascii="宋体" w:hAnsi="宋体" w:eastAsia="宋体" w:cs="宋体"/>
          <w:spacing w:val="10"/>
          <w:sz w:val="21"/>
          <w:szCs w:val="21"/>
        </w:rPr>
        <w:t>可能影响产品质量或者不能诚信履约的，应当要求其在合理的时间内</w:t>
      </w:r>
      <w:r>
        <w:rPr>
          <w:rFonts w:ascii="宋体" w:hAnsi="宋体" w:eastAsia="宋体" w:cs="宋体"/>
          <w:spacing w:val="9"/>
          <w:sz w:val="21"/>
          <w:szCs w:val="21"/>
        </w:rPr>
        <w:t>提供书面说明，并提交相关证明材料；</w:t>
      </w:r>
    </w:p>
    <w:p w14:paraId="51AFCA57">
      <w:pPr>
        <w:spacing w:line="226" w:lineRule="auto"/>
        <w:ind w:left="20"/>
        <w:rPr>
          <w:rFonts w:ascii="宋体" w:hAnsi="宋体" w:eastAsia="宋体" w:cs="宋体"/>
          <w:sz w:val="21"/>
          <w:szCs w:val="21"/>
        </w:rPr>
      </w:pPr>
      <w:r>
        <w:rPr>
          <w:rFonts w:ascii="宋体" w:hAnsi="宋体" w:eastAsia="宋体" w:cs="宋体"/>
          <w:spacing w:val="9"/>
          <w:sz w:val="21"/>
          <w:szCs w:val="21"/>
        </w:rPr>
        <w:t>供应商不能证明其报价合理性的，磋商小组应当将其</w:t>
      </w:r>
      <w:r>
        <w:rPr>
          <w:rFonts w:ascii="宋体" w:hAnsi="宋体" w:eastAsia="宋体" w:cs="宋体"/>
          <w:spacing w:val="8"/>
          <w:sz w:val="21"/>
          <w:szCs w:val="21"/>
        </w:rPr>
        <w:t>作为无效处理。</w:t>
      </w:r>
    </w:p>
    <w:p w14:paraId="4395749C">
      <w:pPr>
        <w:spacing w:before="255" w:line="227" w:lineRule="auto"/>
        <w:rPr>
          <w:rFonts w:ascii="宋体" w:hAnsi="宋体" w:eastAsia="宋体" w:cs="宋体"/>
          <w:sz w:val="21"/>
          <w:szCs w:val="21"/>
        </w:rPr>
      </w:pPr>
      <w:r>
        <w:rPr>
          <w:rFonts w:ascii="宋体" w:hAnsi="宋体" w:eastAsia="宋体" w:cs="宋体"/>
          <w:spacing w:val="9"/>
          <w:sz w:val="21"/>
          <w:szCs w:val="21"/>
        </w:rPr>
        <w:t>磋商小组认为供应商未响应采购文件及工程量清单文件，应当将其作为无效标处理。</w:t>
      </w:r>
    </w:p>
    <w:p w14:paraId="2B88FAB2">
      <w:pPr>
        <w:spacing w:before="255" w:line="500" w:lineRule="exact"/>
        <w:ind w:left="5"/>
        <w:rPr>
          <w:rFonts w:ascii="宋体" w:hAnsi="宋体" w:eastAsia="宋体" w:cs="宋体"/>
          <w:sz w:val="21"/>
          <w:szCs w:val="21"/>
        </w:rPr>
      </w:pPr>
      <w:r>
        <w:rPr>
          <w:rFonts w:ascii="宋体" w:hAnsi="宋体" w:eastAsia="宋体" w:cs="宋体"/>
          <w:spacing w:val="8"/>
          <w:position w:val="22"/>
          <w:sz w:val="21"/>
          <w:szCs w:val="21"/>
        </w:rPr>
        <w:t>3.3.2 磋商小组按本章第2.3款规定的量化因素和分值进行打分，并计算出综合评估得分。</w:t>
      </w:r>
    </w:p>
    <w:p w14:paraId="2A9481EC">
      <w:pPr>
        <w:spacing w:line="226" w:lineRule="auto"/>
        <w:ind w:left="10"/>
        <w:rPr>
          <w:rFonts w:ascii="宋体" w:hAnsi="宋体" w:eastAsia="宋体" w:cs="宋体"/>
          <w:sz w:val="21"/>
          <w:szCs w:val="21"/>
        </w:rPr>
      </w:pPr>
      <w:r>
        <w:rPr>
          <w:rFonts w:ascii="宋体" w:hAnsi="宋体" w:eastAsia="宋体" w:cs="宋体"/>
          <w:spacing w:val="8"/>
          <w:sz w:val="21"/>
          <w:szCs w:val="21"/>
        </w:rPr>
        <w:t>（1）按本章第2.3.1项规定的评审因素和分值对报价部分计算出得分A；</w:t>
      </w:r>
    </w:p>
    <w:p w14:paraId="39F4E15A">
      <w:pPr>
        <w:spacing w:before="254" w:line="502" w:lineRule="exact"/>
        <w:ind w:left="10"/>
        <w:rPr>
          <w:rFonts w:ascii="宋体" w:hAnsi="宋体" w:eastAsia="宋体" w:cs="宋体"/>
          <w:sz w:val="21"/>
          <w:szCs w:val="21"/>
        </w:rPr>
      </w:pPr>
      <w:r>
        <w:rPr>
          <w:rFonts w:ascii="宋体" w:hAnsi="宋体" w:eastAsia="宋体" w:cs="宋体"/>
          <w:spacing w:val="8"/>
          <w:position w:val="23"/>
          <w:sz w:val="21"/>
          <w:szCs w:val="21"/>
        </w:rPr>
        <w:t>（2）按本章第2.3.2项规定的评审因素和分值对商务部分计算出得分B；</w:t>
      </w:r>
    </w:p>
    <w:p w14:paraId="455410D8">
      <w:pPr>
        <w:spacing w:line="226" w:lineRule="auto"/>
        <w:ind w:left="10"/>
        <w:rPr>
          <w:rFonts w:ascii="宋体" w:hAnsi="宋体" w:eastAsia="宋体" w:cs="宋体"/>
          <w:sz w:val="21"/>
          <w:szCs w:val="21"/>
        </w:rPr>
      </w:pPr>
      <w:r>
        <w:rPr>
          <w:rFonts w:ascii="宋体" w:hAnsi="宋体" w:eastAsia="宋体" w:cs="宋体"/>
          <w:spacing w:val="8"/>
          <w:sz w:val="21"/>
          <w:szCs w:val="21"/>
        </w:rPr>
        <w:t>（3）按本章第2.3.3项规定的评审因素和分值对技术部分计算出得分C。</w:t>
      </w:r>
    </w:p>
    <w:p w14:paraId="0489539D">
      <w:pPr>
        <w:spacing w:before="253" w:line="228" w:lineRule="auto"/>
        <w:ind w:left="5"/>
        <w:rPr>
          <w:rFonts w:ascii="宋体" w:hAnsi="宋体" w:eastAsia="宋体" w:cs="宋体"/>
          <w:sz w:val="21"/>
          <w:szCs w:val="21"/>
        </w:rPr>
      </w:pPr>
      <w:r>
        <w:rPr>
          <w:rFonts w:ascii="宋体" w:hAnsi="宋体" w:eastAsia="宋体" w:cs="宋体"/>
          <w:spacing w:val="8"/>
          <w:sz w:val="21"/>
          <w:szCs w:val="21"/>
        </w:rPr>
        <w:t>3.3.3 评分分值计算保留小数点后两</w:t>
      </w:r>
      <w:r>
        <w:rPr>
          <w:rFonts w:ascii="宋体" w:hAnsi="宋体" w:eastAsia="宋体" w:cs="宋体"/>
          <w:spacing w:val="7"/>
          <w:sz w:val="21"/>
          <w:szCs w:val="21"/>
        </w:rPr>
        <w:t>位，小数点后第三位“</w:t>
      </w:r>
      <w:r>
        <w:rPr>
          <w:rFonts w:ascii="宋体" w:hAnsi="宋体" w:eastAsia="宋体" w:cs="宋体"/>
          <w:spacing w:val="-70"/>
          <w:sz w:val="21"/>
          <w:szCs w:val="21"/>
        </w:rPr>
        <w:t xml:space="preserve"> </w:t>
      </w:r>
      <w:r>
        <w:rPr>
          <w:rFonts w:ascii="宋体" w:hAnsi="宋体" w:eastAsia="宋体" w:cs="宋体"/>
          <w:spacing w:val="7"/>
          <w:sz w:val="21"/>
          <w:szCs w:val="21"/>
        </w:rPr>
        <w:t>四舍五入</w:t>
      </w:r>
      <w:r>
        <w:rPr>
          <w:rFonts w:ascii="宋体" w:hAnsi="宋体" w:eastAsia="宋体" w:cs="宋体"/>
          <w:spacing w:val="-70"/>
          <w:sz w:val="21"/>
          <w:szCs w:val="21"/>
        </w:rPr>
        <w:t xml:space="preserve"> </w:t>
      </w:r>
      <w:r>
        <w:rPr>
          <w:rFonts w:ascii="宋体" w:hAnsi="宋体" w:eastAsia="宋体" w:cs="宋体"/>
          <w:spacing w:val="7"/>
          <w:sz w:val="21"/>
          <w:szCs w:val="21"/>
        </w:rPr>
        <w:t>”。</w:t>
      </w:r>
    </w:p>
    <w:p w14:paraId="1136F2B7">
      <w:pPr>
        <w:spacing w:before="253" w:line="227" w:lineRule="auto"/>
        <w:ind w:left="5"/>
        <w:rPr>
          <w:rFonts w:ascii="宋体" w:hAnsi="宋体" w:eastAsia="宋体" w:cs="宋体"/>
          <w:sz w:val="21"/>
          <w:szCs w:val="21"/>
        </w:rPr>
      </w:pPr>
      <w:r>
        <w:rPr>
          <w:rFonts w:ascii="宋体" w:hAnsi="宋体" w:eastAsia="宋体" w:cs="宋体"/>
          <w:spacing w:val="6"/>
          <w:sz w:val="21"/>
          <w:szCs w:val="21"/>
        </w:rPr>
        <w:t>3.3.4 供应商得分=A＋B＋C</w:t>
      </w:r>
    </w:p>
    <w:p w14:paraId="6B3C58D8">
      <w:pPr>
        <w:spacing w:before="256" w:line="228" w:lineRule="auto"/>
        <w:outlineLvl w:val="1"/>
        <w:rPr>
          <w:rFonts w:ascii="宋体" w:hAnsi="宋体" w:eastAsia="宋体" w:cs="宋体"/>
          <w:sz w:val="21"/>
          <w:szCs w:val="21"/>
        </w:rPr>
      </w:pPr>
      <w:r>
        <w:rPr>
          <w:rFonts w:ascii="宋体" w:hAnsi="宋体" w:eastAsia="宋体" w:cs="宋体"/>
          <w:spacing w:val="7"/>
          <w:sz w:val="21"/>
          <w:szCs w:val="21"/>
        </w:rPr>
        <w:t>4评审结果</w:t>
      </w:r>
    </w:p>
    <w:p w14:paraId="2A58FAB7">
      <w:pPr>
        <w:spacing w:before="252" w:line="499" w:lineRule="exact"/>
        <w:rPr>
          <w:rFonts w:ascii="宋体" w:hAnsi="宋体" w:eastAsia="宋体" w:cs="宋体"/>
          <w:sz w:val="21"/>
          <w:szCs w:val="21"/>
        </w:rPr>
      </w:pPr>
      <w:r>
        <w:rPr>
          <w:rFonts w:ascii="宋体" w:hAnsi="宋体" w:eastAsia="宋体" w:cs="宋体"/>
          <w:spacing w:val="10"/>
          <w:position w:val="22"/>
          <w:sz w:val="21"/>
          <w:szCs w:val="21"/>
        </w:rPr>
        <w:t>4.1 除第二章“供应商须知</w:t>
      </w:r>
      <w:r>
        <w:rPr>
          <w:rFonts w:ascii="宋体" w:hAnsi="宋体" w:eastAsia="宋体" w:cs="宋体"/>
          <w:spacing w:val="-70"/>
          <w:position w:val="22"/>
          <w:sz w:val="21"/>
          <w:szCs w:val="21"/>
        </w:rPr>
        <w:t xml:space="preserve"> </w:t>
      </w:r>
      <w:r>
        <w:rPr>
          <w:rFonts w:ascii="宋体" w:hAnsi="宋体" w:eastAsia="宋体" w:cs="宋体"/>
          <w:spacing w:val="10"/>
          <w:position w:val="22"/>
          <w:sz w:val="21"/>
          <w:szCs w:val="21"/>
        </w:rPr>
        <w:t>”前附表授权直接确</w:t>
      </w:r>
      <w:r>
        <w:rPr>
          <w:rFonts w:ascii="宋体" w:hAnsi="宋体" w:eastAsia="宋体" w:cs="宋体"/>
          <w:spacing w:val="9"/>
          <w:position w:val="22"/>
          <w:sz w:val="21"/>
          <w:szCs w:val="21"/>
        </w:rPr>
        <w:t>定成交供应商外，磋商小组按照得分由高到低的顺</w:t>
      </w:r>
    </w:p>
    <w:p w14:paraId="59C8FA70">
      <w:pPr>
        <w:spacing w:before="1" w:line="226" w:lineRule="auto"/>
        <w:rPr>
          <w:rFonts w:ascii="宋体" w:hAnsi="宋体" w:eastAsia="宋体" w:cs="宋体"/>
          <w:sz w:val="21"/>
          <w:szCs w:val="21"/>
        </w:rPr>
      </w:pPr>
      <w:r>
        <w:rPr>
          <w:rFonts w:ascii="宋体" w:hAnsi="宋体" w:eastAsia="宋体" w:cs="宋体"/>
          <w:spacing w:val="9"/>
          <w:sz w:val="21"/>
          <w:szCs w:val="21"/>
        </w:rPr>
        <w:t>序推荐3名成交候选人，但市场竞争不充分的科研项目以及需要扶持的科技成果转化项目除外。</w:t>
      </w:r>
    </w:p>
    <w:p w14:paraId="2E5FD0F3">
      <w:pPr>
        <w:spacing w:before="256" w:line="226" w:lineRule="auto"/>
        <w:rPr>
          <w:rFonts w:ascii="宋体" w:hAnsi="宋体" w:eastAsia="宋体" w:cs="宋体"/>
          <w:sz w:val="21"/>
          <w:szCs w:val="21"/>
        </w:rPr>
      </w:pPr>
      <w:r>
        <w:rPr>
          <w:rFonts w:ascii="宋体" w:hAnsi="宋体" w:eastAsia="宋体" w:cs="宋体"/>
          <w:spacing w:val="8"/>
          <w:sz w:val="21"/>
          <w:szCs w:val="21"/>
        </w:rPr>
        <w:t>4.2 磋商小组完成评审后，应当向采购人提交书面评审报告。</w:t>
      </w:r>
    </w:p>
    <w:p w14:paraId="4CB25795">
      <w:pPr>
        <w:spacing w:line="226" w:lineRule="auto"/>
        <w:rPr>
          <w:rFonts w:ascii="宋体" w:hAnsi="宋体" w:eastAsia="宋体" w:cs="宋体"/>
          <w:sz w:val="21"/>
          <w:szCs w:val="21"/>
        </w:rPr>
        <w:sectPr>
          <w:footerReference r:id="rId13" w:type="default"/>
          <w:pgSz w:w="11905" w:h="16838"/>
          <w:pgMar w:top="1134" w:right="1134" w:bottom="1134" w:left="1134" w:header="0" w:footer="822" w:gutter="0"/>
          <w:pgNumType w:fmt="decimal"/>
          <w:cols w:space="0" w:num="1"/>
          <w:rtlGutter w:val="0"/>
          <w:docGrid w:linePitch="0" w:charSpace="0"/>
        </w:sectPr>
      </w:pPr>
    </w:p>
    <w:p w14:paraId="386A023F">
      <w:pPr>
        <w:pStyle w:val="11"/>
        <w:spacing w:line="376" w:lineRule="auto"/>
        <w:rPr>
          <w:sz w:val="22"/>
          <w:szCs w:val="22"/>
        </w:rPr>
      </w:pPr>
    </w:p>
    <w:p w14:paraId="4BD0C9DF">
      <w:pPr>
        <w:spacing w:before="91" w:line="219" w:lineRule="auto"/>
        <w:ind w:left="3496"/>
        <w:outlineLvl w:val="1"/>
        <w:rPr>
          <w:rFonts w:ascii="宋体" w:hAnsi="宋体" w:eastAsia="宋体" w:cs="宋体"/>
          <w:sz w:val="32"/>
          <w:szCs w:val="32"/>
        </w:rPr>
      </w:pPr>
      <w:r>
        <w:rPr>
          <w:rFonts w:ascii="宋体" w:hAnsi="宋体" w:eastAsia="宋体" w:cs="宋体"/>
          <w:spacing w:val="-7"/>
          <w:sz w:val="32"/>
          <w:szCs w:val="32"/>
          <w14:textOutline w14:w="5103" w14:cap="sq" w14:cmpd="sng">
            <w14:solidFill>
              <w14:srgbClr w14:val="000000"/>
            </w14:solidFill>
            <w14:prstDash w14:val="solid"/>
            <w14:bevel/>
          </w14:textOutline>
        </w:rPr>
        <w:t>附表一</w:t>
      </w:r>
      <w:r>
        <w:rPr>
          <w:rFonts w:ascii="宋体" w:hAnsi="宋体" w:eastAsia="宋体" w:cs="宋体"/>
          <w:spacing w:val="30"/>
          <w:sz w:val="32"/>
          <w:szCs w:val="32"/>
        </w:rPr>
        <w:t xml:space="preserve"> </w:t>
      </w:r>
      <w:r>
        <w:rPr>
          <w:rFonts w:ascii="宋体" w:hAnsi="宋体" w:eastAsia="宋体" w:cs="宋体"/>
          <w:spacing w:val="-7"/>
          <w:sz w:val="32"/>
          <w:szCs w:val="32"/>
          <w14:textOutline w14:w="5103" w14:cap="sq" w14:cmpd="sng">
            <w14:solidFill>
              <w14:srgbClr w14:val="000000"/>
            </w14:solidFill>
            <w14:prstDash w14:val="solid"/>
            <w14:bevel/>
          </w14:textOutline>
        </w:rPr>
        <w:t>资格审查表</w:t>
      </w:r>
    </w:p>
    <w:p w14:paraId="4268736D">
      <w:pPr>
        <w:spacing w:line="121" w:lineRule="exact"/>
        <w:rPr>
          <w:sz w:val="22"/>
          <w:szCs w:val="22"/>
        </w:rPr>
      </w:pPr>
    </w:p>
    <w:tbl>
      <w:tblPr>
        <w:tblStyle w:val="68"/>
        <w:tblW w:w="99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3285"/>
        <w:gridCol w:w="4748"/>
        <w:gridCol w:w="1287"/>
      </w:tblGrid>
      <w:tr w14:paraId="0B3FA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63" w:type="dxa"/>
            <w:vAlign w:val="top"/>
          </w:tcPr>
          <w:p w14:paraId="3718AB2A">
            <w:pPr>
              <w:spacing w:line="278" w:lineRule="auto"/>
              <w:rPr>
                <w:rFonts w:ascii="Arial"/>
                <w:sz w:val="22"/>
                <w:szCs w:val="22"/>
              </w:rPr>
            </w:pPr>
          </w:p>
          <w:p w14:paraId="3482A85D">
            <w:pPr>
              <w:pStyle w:val="69"/>
              <w:spacing w:before="65" w:line="229" w:lineRule="auto"/>
              <w:ind w:left="125"/>
              <w:rPr>
                <w:sz w:val="21"/>
                <w:szCs w:val="21"/>
              </w:rPr>
            </w:pPr>
            <w:r>
              <w:rPr>
                <w:spacing w:val="6"/>
                <w:sz w:val="21"/>
                <w:szCs w:val="21"/>
                <w14:textOutline w14:w="3795" w14:cap="sq" w14:cmpd="sng">
                  <w14:solidFill>
                    <w14:srgbClr w14:val="000000"/>
                  </w14:solidFill>
                  <w14:prstDash w14:val="solid"/>
                  <w14:bevel/>
                </w14:textOutline>
              </w:rPr>
              <w:t>序号</w:t>
            </w:r>
          </w:p>
        </w:tc>
        <w:tc>
          <w:tcPr>
            <w:tcW w:w="3285" w:type="dxa"/>
            <w:vAlign w:val="top"/>
          </w:tcPr>
          <w:p w14:paraId="628C10FE">
            <w:pPr>
              <w:spacing w:line="277" w:lineRule="auto"/>
              <w:rPr>
                <w:rFonts w:ascii="Arial"/>
                <w:sz w:val="22"/>
                <w:szCs w:val="22"/>
              </w:rPr>
            </w:pPr>
          </w:p>
          <w:p w14:paraId="1912C047">
            <w:pPr>
              <w:pStyle w:val="69"/>
              <w:spacing w:before="65" w:line="228" w:lineRule="auto"/>
              <w:ind w:left="1226"/>
              <w:rPr>
                <w:sz w:val="21"/>
                <w:szCs w:val="21"/>
              </w:rPr>
            </w:pPr>
            <w:r>
              <w:rPr>
                <w:spacing w:val="8"/>
                <w:sz w:val="21"/>
                <w:szCs w:val="21"/>
                <w14:textOutline w14:w="3795" w14:cap="sq" w14:cmpd="sng">
                  <w14:solidFill>
                    <w14:srgbClr w14:val="000000"/>
                  </w14:solidFill>
                  <w14:prstDash w14:val="solid"/>
                  <w14:bevel/>
                </w14:textOutline>
              </w:rPr>
              <w:t>评审内容</w:t>
            </w:r>
          </w:p>
        </w:tc>
        <w:tc>
          <w:tcPr>
            <w:tcW w:w="4748" w:type="dxa"/>
            <w:vAlign w:val="top"/>
          </w:tcPr>
          <w:p w14:paraId="1707A481">
            <w:pPr>
              <w:spacing w:line="277" w:lineRule="auto"/>
              <w:rPr>
                <w:rFonts w:ascii="Arial"/>
                <w:sz w:val="22"/>
                <w:szCs w:val="22"/>
              </w:rPr>
            </w:pPr>
          </w:p>
          <w:p w14:paraId="41B6E3DA">
            <w:pPr>
              <w:pStyle w:val="69"/>
              <w:spacing w:before="65" w:line="228" w:lineRule="auto"/>
              <w:ind w:left="1747"/>
              <w:rPr>
                <w:sz w:val="21"/>
                <w:szCs w:val="21"/>
              </w:rPr>
            </w:pPr>
            <w:r>
              <w:rPr>
                <w:spacing w:val="9"/>
                <w:sz w:val="21"/>
                <w:szCs w:val="21"/>
                <w14:textOutline w14:w="3795" w14:cap="sq" w14:cmpd="sng">
                  <w14:solidFill>
                    <w14:srgbClr w14:val="000000"/>
                  </w14:solidFill>
                  <w14:prstDash w14:val="solid"/>
                  <w14:bevel/>
                </w14:textOutline>
              </w:rPr>
              <w:t>评审合格标准</w:t>
            </w:r>
          </w:p>
        </w:tc>
        <w:tc>
          <w:tcPr>
            <w:tcW w:w="1287" w:type="dxa"/>
            <w:vAlign w:val="top"/>
          </w:tcPr>
          <w:p w14:paraId="55AC3ADC">
            <w:pPr>
              <w:pStyle w:val="69"/>
              <w:spacing w:before="145" w:line="401" w:lineRule="exact"/>
              <w:ind w:left="126"/>
              <w:rPr>
                <w:sz w:val="21"/>
                <w:szCs w:val="21"/>
              </w:rPr>
            </w:pPr>
            <w:r>
              <w:rPr>
                <w:spacing w:val="7"/>
                <w:position w:val="14"/>
                <w:sz w:val="21"/>
                <w:szCs w:val="21"/>
                <w14:textOutline w14:w="3795" w14:cap="sq" w14:cmpd="sng">
                  <w14:solidFill>
                    <w14:srgbClr w14:val="000000"/>
                  </w14:solidFill>
                  <w14:prstDash w14:val="solid"/>
                  <w14:bevel/>
                </w14:textOutline>
              </w:rPr>
              <w:t>是否符合要</w:t>
            </w:r>
          </w:p>
          <w:p w14:paraId="3283ABE8">
            <w:pPr>
              <w:pStyle w:val="69"/>
              <w:spacing w:line="229" w:lineRule="auto"/>
              <w:ind w:left="544"/>
              <w:rPr>
                <w:sz w:val="21"/>
                <w:szCs w:val="21"/>
              </w:rPr>
            </w:pPr>
            <w:r>
              <w:rPr>
                <w:sz w:val="21"/>
                <w:szCs w:val="21"/>
                <w14:textOutline w14:w="3795" w14:cap="sq" w14:cmpd="sng">
                  <w14:solidFill>
                    <w14:srgbClr w14:val="000000"/>
                  </w14:solidFill>
                  <w14:prstDash w14:val="solid"/>
                  <w14:bevel/>
                </w14:textOutline>
              </w:rPr>
              <w:t>求</w:t>
            </w:r>
          </w:p>
        </w:tc>
      </w:tr>
      <w:tr w14:paraId="48C1E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0" w:hRule="atLeast"/>
        </w:trPr>
        <w:tc>
          <w:tcPr>
            <w:tcW w:w="663" w:type="dxa"/>
            <w:vAlign w:val="center"/>
          </w:tcPr>
          <w:p w14:paraId="30B4FC2E">
            <w:pPr>
              <w:spacing w:line="307" w:lineRule="auto"/>
              <w:jc w:val="center"/>
              <w:rPr>
                <w:rFonts w:ascii="Arial"/>
                <w:sz w:val="22"/>
                <w:szCs w:val="22"/>
              </w:rPr>
            </w:pPr>
          </w:p>
          <w:p w14:paraId="719E7061">
            <w:pPr>
              <w:pStyle w:val="69"/>
              <w:spacing w:before="65" w:line="189" w:lineRule="auto"/>
              <w:ind w:left="299"/>
              <w:jc w:val="both"/>
              <w:rPr>
                <w:sz w:val="21"/>
                <w:szCs w:val="21"/>
              </w:rPr>
            </w:pPr>
            <w:r>
              <w:rPr>
                <w:sz w:val="21"/>
                <w:szCs w:val="21"/>
              </w:rPr>
              <w:t>1</w:t>
            </w:r>
          </w:p>
        </w:tc>
        <w:tc>
          <w:tcPr>
            <w:tcW w:w="3285" w:type="dxa"/>
            <w:vAlign w:val="center"/>
          </w:tcPr>
          <w:p w14:paraId="08EC3053">
            <w:pPr>
              <w:spacing w:line="275" w:lineRule="auto"/>
              <w:jc w:val="center"/>
              <w:rPr>
                <w:rFonts w:ascii="Arial"/>
                <w:sz w:val="22"/>
                <w:szCs w:val="22"/>
              </w:rPr>
            </w:pPr>
          </w:p>
          <w:p w14:paraId="4F6BD07A">
            <w:pPr>
              <w:pStyle w:val="69"/>
              <w:spacing w:before="65" w:line="227" w:lineRule="auto"/>
              <w:ind w:left="110"/>
              <w:jc w:val="center"/>
              <w:rPr>
                <w:rFonts w:hint="eastAsia" w:eastAsia="宋体"/>
                <w:sz w:val="21"/>
                <w:szCs w:val="21"/>
                <w:lang w:eastAsia="zh-CN"/>
              </w:rPr>
            </w:pPr>
            <w:r>
              <w:rPr>
                <w:rFonts w:hint="eastAsia"/>
                <w:spacing w:val="8"/>
                <w:sz w:val="21"/>
                <w:szCs w:val="21"/>
                <w:lang w:val="en-US" w:eastAsia="zh-CN"/>
              </w:rPr>
              <w:t>基本资质</w:t>
            </w:r>
          </w:p>
        </w:tc>
        <w:tc>
          <w:tcPr>
            <w:tcW w:w="4748" w:type="dxa"/>
            <w:vAlign w:val="top"/>
          </w:tcPr>
          <w:p w14:paraId="305DA039">
            <w:pPr>
              <w:pStyle w:val="69"/>
              <w:numPr>
                <w:ilvl w:val="0"/>
                <w:numId w:val="3"/>
              </w:numPr>
              <w:spacing w:line="227" w:lineRule="auto"/>
              <w:ind w:left="113"/>
              <w:rPr>
                <w:rFonts w:hint="eastAsia" w:ascii="宋体" w:hAnsi="宋体" w:eastAsia="宋体" w:cs="宋体"/>
                <w:spacing w:val="8"/>
                <w:sz w:val="21"/>
                <w:szCs w:val="21"/>
                <w:lang w:eastAsia="zh-CN"/>
              </w:rPr>
            </w:pPr>
            <w:r>
              <w:rPr>
                <w:rFonts w:hint="eastAsia" w:ascii="宋体" w:hAnsi="宋体" w:eastAsia="宋体" w:cs="宋体"/>
                <w:spacing w:val="8"/>
                <w:sz w:val="21"/>
                <w:szCs w:val="21"/>
              </w:rPr>
              <w:t>具有独立承担民事责任的能力（提供合法有效的法人营业执照）</w:t>
            </w:r>
            <w:r>
              <w:rPr>
                <w:rFonts w:hint="eastAsia" w:ascii="宋体" w:hAnsi="宋体" w:eastAsia="宋体" w:cs="宋体"/>
                <w:spacing w:val="8"/>
                <w:sz w:val="21"/>
                <w:szCs w:val="21"/>
                <w:lang w:eastAsia="zh-CN"/>
              </w:rPr>
              <w:t>；</w:t>
            </w:r>
          </w:p>
          <w:p w14:paraId="71EB524B">
            <w:pPr>
              <w:pStyle w:val="69"/>
              <w:numPr>
                <w:ilvl w:val="0"/>
                <w:numId w:val="3"/>
              </w:numPr>
              <w:spacing w:line="227" w:lineRule="auto"/>
              <w:ind w:left="113"/>
              <w:rPr>
                <w:rFonts w:hint="eastAsia" w:ascii="宋体" w:hAnsi="宋体" w:eastAsia="宋体" w:cs="宋体"/>
                <w:spacing w:val="8"/>
                <w:sz w:val="21"/>
                <w:szCs w:val="21"/>
                <w:lang w:eastAsia="zh-CN"/>
              </w:rPr>
            </w:pPr>
            <w:r>
              <w:rPr>
                <w:rFonts w:hint="eastAsia" w:ascii="宋体" w:hAnsi="宋体" w:eastAsia="宋体" w:cs="宋体"/>
                <w:spacing w:val="8"/>
                <w:sz w:val="21"/>
                <w:szCs w:val="21"/>
                <w:lang w:val="en-US" w:eastAsia="zh-CN"/>
              </w:rPr>
              <w:t>如法人参加投标需提供《法定代表人证明书》及法定代表人身份证（原件扫描件）；如委托代理人参加投标需提供《法定代表人授权委托书》及委托代理人身份证（原件扫描件）；</w:t>
            </w:r>
          </w:p>
          <w:p w14:paraId="6028EB31">
            <w:pPr>
              <w:pStyle w:val="69"/>
              <w:spacing w:line="227" w:lineRule="auto"/>
              <w:ind w:left="113"/>
              <w:rPr>
                <w:rFonts w:hint="eastAsia" w:ascii="宋体" w:hAnsi="宋体" w:eastAsia="宋体" w:cs="宋体"/>
                <w:spacing w:val="8"/>
                <w:sz w:val="21"/>
                <w:szCs w:val="21"/>
              </w:rPr>
            </w:pPr>
            <w:r>
              <w:rPr>
                <w:rFonts w:hint="eastAsia" w:ascii="宋体" w:hAnsi="宋体" w:eastAsia="宋体" w:cs="宋体"/>
                <w:spacing w:val="8"/>
                <w:sz w:val="21"/>
                <w:szCs w:val="21"/>
                <w:lang w:eastAsia="zh-CN"/>
              </w:rPr>
              <w:t>（</w:t>
            </w:r>
            <w:r>
              <w:rPr>
                <w:rFonts w:hint="eastAsia" w:cs="宋体"/>
                <w:spacing w:val="8"/>
                <w:sz w:val="21"/>
                <w:szCs w:val="21"/>
                <w:lang w:val="en-US" w:eastAsia="zh-CN"/>
              </w:rPr>
              <w:t>3</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具有良好的商业信誉和健全的财务会计制度（提供健全的财务会计制度和2024年度由第三方财务审计机构出具的财务审计报告或新成立的企业提供银行出具的近三个月的资信证明）；</w:t>
            </w:r>
          </w:p>
          <w:p w14:paraId="21AB2181">
            <w:pPr>
              <w:pStyle w:val="69"/>
              <w:spacing w:line="227" w:lineRule="auto"/>
              <w:ind w:left="113"/>
              <w:rPr>
                <w:rFonts w:hint="eastAsia" w:ascii="宋体" w:hAnsi="宋体" w:eastAsia="宋体" w:cs="宋体"/>
                <w:spacing w:val="8"/>
                <w:sz w:val="21"/>
                <w:szCs w:val="21"/>
              </w:rPr>
            </w:pPr>
            <w:r>
              <w:rPr>
                <w:rFonts w:hint="eastAsia" w:ascii="宋体" w:hAnsi="宋体" w:eastAsia="宋体" w:cs="宋体"/>
                <w:spacing w:val="8"/>
                <w:sz w:val="21"/>
                <w:szCs w:val="21"/>
              </w:rPr>
              <w:t>（</w:t>
            </w:r>
            <w:r>
              <w:rPr>
                <w:rFonts w:hint="eastAsia" w:cs="宋体"/>
                <w:spacing w:val="8"/>
                <w:sz w:val="21"/>
                <w:szCs w:val="21"/>
                <w:lang w:val="en-US" w:eastAsia="zh-CN"/>
              </w:rPr>
              <w:t>4</w:t>
            </w:r>
            <w:r>
              <w:rPr>
                <w:rFonts w:hint="eastAsia" w:ascii="宋体" w:hAnsi="宋体" w:eastAsia="宋体" w:cs="宋体"/>
                <w:spacing w:val="8"/>
                <w:sz w:val="21"/>
                <w:szCs w:val="21"/>
              </w:rPr>
              <w:t>）具有履行合同所必需的设备和专业技术能力（根据项目需求提供履行合同所必需的设备和专业技术能力的书面承诺函）；</w:t>
            </w:r>
          </w:p>
          <w:p w14:paraId="12A57956">
            <w:pPr>
              <w:pStyle w:val="69"/>
              <w:spacing w:line="227" w:lineRule="auto"/>
              <w:ind w:left="113"/>
              <w:rPr>
                <w:rFonts w:hint="eastAsia" w:ascii="宋体" w:hAnsi="宋体" w:eastAsia="宋体" w:cs="宋体"/>
                <w:spacing w:val="8"/>
                <w:sz w:val="21"/>
                <w:szCs w:val="21"/>
              </w:rPr>
            </w:pPr>
            <w:r>
              <w:rPr>
                <w:rFonts w:hint="eastAsia" w:ascii="宋体" w:hAnsi="宋体" w:eastAsia="宋体" w:cs="宋体"/>
                <w:spacing w:val="8"/>
                <w:sz w:val="21"/>
                <w:szCs w:val="21"/>
              </w:rPr>
              <w:t>（</w:t>
            </w:r>
            <w:r>
              <w:rPr>
                <w:rFonts w:hint="eastAsia" w:cs="宋体"/>
                <w:spacing w:val="8"/>
                <w:sz w:val="21"/>
                <w:szCs w:val="21"/>
                <w:lang w:val="en-US" w:eastAsia="zh-CN"/>
              </w:rPr>
              <w:t>5</w:t>
            </w:r>
            <w:r>
              <w:rPr>
                <w:rFonts w:hint="eastAsia" w:ascii="宋体" w:hAnsi="宋体" w:eastAsia="宋体" w:cs="宋体"/>
                <w:spacing w:val="8"/>
                <w:sz w:val="21"/>
                <w:szCs w:val="21"/>
              </w:rPr>
              <w:t>）有依法缴纳税收和社会保障资金的良好记录（提供参加本次政府采购活动前近半年内任意</w:t>
            </w:r>
            <w:r>
              <w:rPr>
                <w:rFonts w:hint="eastAsia" w:cs="宋体"/>
                <w:spacing w:val="8"/>
                <w:sz w:val="21"/>
                <w:szCs w:val="21"/>
                <w:lang w:val="en-US" w:eastAsia="zh-CN"/>
              </w:rPr>
              <w:t>连续三</w:t>
            </w:r>
            <w:r>
              <w:rPr>
                <w:rFonts w:hint="eastAsia" w:ascii="宋体" w:hAnsi="宋体" w:eastAsia="宋体" w:cs="宋体"/>
                <w:spacing w:val="8"/>
                <w:sz w:val="21"/>
                <w:szCs w:val="21"/>
              </w:rPr>
              <w:t>个月的</w:t>
            </w:r>
            <w:r>
              <w:rPr>
                <w:rFonts w:hint="eastAsia" w:ascii="宋体" w:hAnsi="宋体" w:eastAsia="宋体" w:cs="宋体"/>
                <w:spacing w:val="8"/>
                <w:sz w:val="21"/>
                <w:szCs w:val="21"/>
                <w:lang w:val="en-US" w:eastAsia="zh-CN"/>
              </w:rPr>
              <w:t>单位缴纳社保证明材料</w:t>
            </w:r>
            <w:r>
              <w:rPr>
                <w:rFonts w:hint="eastAsia" w:cs="宋体"/>
                <w:spacing w:val="8"/>
                <w:sz w:val="21"/>
                <w:szCs w:val="21"/>
                <w:lang w:val="en-US" w:eastAsia="zh-CN"/>
              </w:rPr>
              <w:t>，</w:t>
            </w:r>
            <w:r>
              <w:rPr>
                <w:rFonts w:hint="eastAsia" w:ascii="宋体" w:hAnsi="宋体" w:eastAsia="宋体" w:cs="宋体"/>
                <w:spacing w:val="8"/>
                <w:sz w:val="21"/>
                <w:szCs w:val="21"/>
                <w:lang w:val="en-US" w:eastAsia="zh-CN"/>
              </w:rPr>
              <w:t>如依法不需要缴纳社会保障资金的，应提供相应文件证明</w:t>
            </w:r>
            <w:r>
              <w:rPr>
                <w:rFonts w:hint="eastAsia" w:cs="宋体"/>
                <w:spacing w:val="8"/>
                <w:sz w:val="21"/>
                <w:szCs w:val="21"/>
                <w:lang w:val="en-US" w:eastAsia="zh-CN"/>
              </w:rPr>
              <w:t>；</w:t>
            </w:r>
            <w:r>
              <w:rPr>
                <w:rFonts w:hint="eastAsia" w:ascii="宋体" w:hAnsi="宋体" w:eastAsia="宋体" w:cs="宋体"/>
                <w:spacing w:val="8"/>
                <w:sz w:val="21"/>
                <w:szCs w:val="21"/>
              </w:rPr>
              <w:t>提供参加本次政府采购活动前近半年内任意</w:t>
            </w:r>
            <w:r>
              <w:rPr>
                <w:rFonts w:hint="eastAsia" w:cs="宋体"/>
                <w:spacing w:val="8"/>
                <w:sz w:val="21"/>
                <w:szCs w:val="21"/>
                <w:lang w:val="en-US" w:eastAsia="zh-CN"/>
              </w:rPr>
              <w:t>连续三</w:t>
            </w:r>
            <w:r>
              <w:rPr>
                <w:rFonts w:hint="eastAsia" w:ascii="宋体" w:hAnsi="宋体" w:eastAsia="宋体" w:cs="宋体"/>
                <w:spacing w:val="8"/>
                <w:sz w:val="21"/>
                <w:szCs w:val="21"/>
              </w:rPr>
              <w:t>个月的</w:t>
            </w:r>
            <w:r>
              <w:rPr>
                <w:rFonts w:hint="eastAsia" w:cs="宋体"/>
                <w:spacing w:val="8"/>
                <w:sz w:val="21"/>
                <w:szCs w:val="21"/>
                <w:lang w:val="en-US" w:eastAsia="zh-CN"/>
              </w:rPr>
              <w:t>税务机关出具的完税证明，如完税证明中无法完整体现出近三个月的完税情况，须提供税务机关出具的无欠税证明（无无欠税证明及完税凭证须提供由税务机关出具的证明材料，社保代扣不作为完税依据)</w:t>
            </w:r>
            <w:r>
              <w:rPr>
                <w:rFonts w:hint="eastAsia" w:ascii="宋体" w:hAnsi="宋体" w:eastAsia="宋体" w:cs="宋体"/>
                <w:spacing w:val="8"/>
                <w:sz w:val="21"/>
                <w:szCs w:val="21"/>
              </w:rPr>
              <w:t>）；</w:t>
            </w:r>
          </w:p>
          <w:p w14:paraId="7ACD2203">
            <w:pPr>
              <w:pStyle w:val="69"/>
              <w:spacing w:line="227" w:lineRule="auto"/>
              <w:ind w:left="113"/>
              <w:rPr>
                <w:rFonts w:hint="eastAsia" w:ascii="宋体" w:hAnsi="宋体" w:eastAsia="宋体" w:cs="宋体"/>
                <w:spacing w:val="8"/>
                <w:sz w:val="21"/>
                <w:szCs w:val="21"/>
              </w:rPr>
            </w:pPr>
            <w:r>
              <w:rPr>
                <w:rFonts w:hint="eastAsia" w:ascii="宋体" w:hAnsi="宋体" w:eastAsia="宋体" w:cs="宋体"/>
                <w:spacing w:val="8"/>
                <w:sz w:val="21"/>
                <w:szCs w:val="21"/>
              </w:rPr>
              <w:t>（</w:t>
            </w:r>
            <w:r>
              <w:rPr>
                <w:rFonts w:hint="eastAsia" w:cs="宋体"/>
                <w:spacing w:val="8"/>
                <w:sz w:val="21"/>
                <w:szCs w:val="21"/>
                <w:lang w:val="en-US" w:eastAsia="zh-CN"/>
              </w:rPr>
              <w:t>6</w:t>
            </w:r>
            <w:r>
              <w:rPr>
                <w:rFonts w:hint="eastAsia" w:ascii="宋体" w:hAnsi="宋体" w:eastAsia="宋体" w:cs="宋体"/>
                <w:spacing w:val="8"/>
                <w:sz w:val="21"/>
                <w:szCs w:val="21"/>
              </w:rPr>
              <w:t>）参加政府采购活动前三年内，在经营活动中没有重大违法记录（提供参加本次政府采购活动前3年内在经营活动中没有重大违法记录的书面承诺函，按格式提供）；</w:t>
            </w:r>
          </w:p>
          <w:p w14:paraId="68AC56D8">
            <w:pPr>
              <w:pStyle w:val="69"/>
              <w:spacing w:line="227" w:lineRule="auto"/>
              <w:ind w:left="113"/>
              <w:rPr>
                <w:rFonts w:hint="eastAsia" w:ascii="宋体" w:hAnsi="宋体" w:eastAsia="宋体" w:cs="宋体"/>
                <w:spacing w:val="8"/>
                <w:sz w:val="21"/>
                <w:szCs w:val="21"/>
              </w:rPr>
            </w:pPr>
            <w:r>
              <w:rPr>
                <w:rFonts w:hint="eastAsia" w:ascii="宋体" w:hAnsi="宋体" w:eastAsia="宋体" w:cs="宋体"/>
                <w:spacing w:val="8"/>
                <w:sz w:val="21"/>
                <w:szCs w:val="21"/>
              </w:rPr>
              <w:t>（</w:t>
            </w:r>
            <w:r>
              <w:rPr>
                <w:rFonts w:hint="eastAsia" w:cs="宋体"/>
                <w:spacing w:val="8"/>
                <w:sz w:val="21"/>
                <w:szCs w:val="21"/>
                <w:lang w:val="en-US" w:eastAsia="zh-CN"/>
              </w:rPr>
              <w:t>7</w:t>
            </w:r>
            <w:r>
              <w:rPr>
                <w:rFonts w:hint="eastAsia" w:ascii="宋体" w:hAnsi="宋体" w:eastAsia="宋体" w:cs="宋体"/>
                <w:spacing w:val="8"/>
                <w:sz w:val="21"/>
                <w:szCs w:val="21"/>
              </w:rPr>
              <w:t>）法律、行政法规规定的其他条件。供应商如在“信用中国”网站（www.creditchina.gov.cn）被列入失信被执行人、重大税收违法失信主体(进入信用中国网站-信用服务-失信被执行人、重大税收违法失信主体-查询)、中国政府采购网（http://www.ccgp.gov.cn/search/cr/）严重违法失信行为记录名单的（尚在处罚期内的），将拒绝其参加本次采购活动。）</w:t>
            </w:r>
          </w:p>
          <w:p w14:paraId="0374B6DB">
            <w:pPr>
              <w:pStyle w:val="69"/>
              <w:spacing w:line="227" w:lineRule="auto"/>
              <w:ind w:left="113"/>
              <w:rPr>
                <w:rFonts w:hint="eastAsia" w:ascii="宋体" w:hAnsi="宋体" w:eastAsia="宋体" w:cs="宋体"/>
                <w:spacing w:val="8"/>
                <w:sz w:val="21"/>
                <w:szCs w:val="21"/>
                <w:lang w:eastAsia="zh-CN"/>
              </w:rPr>
            </w:pPr>
            <w:r>
              <w:rPr>
                <w:rFonts w:hint="eastAsia" w:cs="宋体"/>
                <w:spacing w:val="8"/>
                <w:sz w:val="21"/>
                <w:szCs w:val="21"/>
                <w:lang w:eastAsia="zh-CN"/>
              </w:rPr>
              <w:t>（</w:t>
            </w:r>
            <w:r>
              <w:rPr>
                <w:rFonts w:hint="eastAsia" w:cs="宋体"/>
                <w:spacing w:val="8"/>
                <w:sz w:val="21"/>
                <w:szCs w:val="21"/>
                <w:lang w:val="en-US" w:eastAsia="zh-CN"/>
              </w:rPr>
              <w:t>8</w:t>
            </w:r>
            <w:r>
              <w:rPr>
                <w:rFonts w:hint="eastAsia" w:cs="宋体"/>
                <w:spacing w:val="8"/>
                <w:sz w:val="21"/>
                <w:szCs w:val="21"/>
                <w:lang w:eastAsia="zh-CN"/>
              </w:rPr>
              <w:t>）</w:t>
            </w:r>
            <w:r>
              <w:rPr>
                <w:rFonts w:hint="eastAsia" w:cs="宋体"/>
                <w:spacing w:val="8"/>
                <w:sz w:val="21"/>
                <w:szCs w:val="21"/>
                <w:lang w:val="en-US" w:eastAsia="zh-CN"/>
              </w:rPr>
              <w:t>有效的投标保证金或电子保函</w:t>
            </w:r>
          </w:p>
        </w:tc>
        <w:tc>
          <w:tcPr>
            <w:tcW w:w="1287" w:type="dxa"/>
            <w:vAlign w:val="top"/>
          </w:tcPr>
          <w:p w14:paraId="03EAF387">
            <w:pPr>
              <w:rPr>
                <w:rFonts w:ascii="Arial"/>
                <w:sz w:val="22"/>
                <w:szCs w:val="22"/>
              </w:rPr>
            </w:pPr>
          </w:p>
        </w:tc>
      </w:tr>
      <w:tr w14:paraId="60416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3" w:type="dxa"/>
            <w:vAlign w:val="center"/>
          </w:tcPr>
          <w:p w14:paraId="767C6934">
            <w:pPr>
              <w:pStyle w:val="69"/>
              <w:spacing w:before="65" w:line="189" w:lineRule="auto"/>
              <w:ind w:left="299"/>
              <w:jc w:val="both"/>
              <w:rPr>
                <w:rFonts w:hint="eastAsia" w:eastAsia="宋体"/>
                <w:sz w:val="21"/>
                <w:szCs w:val="21"/>
                <w:lang w:val="en-US" w:eastAsia="zh-CN"/>
              </w:rPr>
            </w:pPr>
            <w:r>
              <w:rPr>
                <w:rFonts w:hint="eastAsia"/>
                <w:sz w:val="21"/>
                <w:szCs w:val="21"/>
                <w:lang w:val="en-US" w:eastAsia="zh-CN"/>
              </w:rPr>
              <w:t>2</w:t>
            </w:r>
          </w:p>
        </w:tc>
        <w:tc>
          <w:tcPr>
            <w:tcW w:w="3285" w:type="dxa"/>
            <w:vAlign w:val="center"/>
          </w:tcPr>
          <w:p w14:paraId="6B868A02">
            <w:pPr>
              <w:pStyle w:val="69"/>
              <w:spacing w:line="227" w:lineRule="auto"/>
              <w:ind w:left="113"/>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采购政策</w:t>
            </w:r>
          </w:p>
        </w:tc>
        <w:tc>
          <w:tcPr>
            <w:tcW w:w="4748" w:type="dxa"/>
            <w:vAlign w:val="center"/>
          </w:tcPr>
          <w:p w14:paraId="422A87B5">
            <w:pPr>
              <w:pStyle w:val="69"/>
              <w:spacing w:line="227" w:lineRule="auto"/>
              <w:ind w:left="113"/>
              <w:jc w:val="left"/>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本项目属于</w:t>
            </w:r>
            <w:r>
              <w:rPr>
                <w:rFonts w:hint="eastAsia" w:cs="宋体"/>
                <w:spacing w:val="8"/>
                <w:sz w:val="21"/>
                <w:szCs w:val="21"/>
                <w:lang w:val="en-US" w:eastAsia="zh-CN"/>
              </w:rPr>
              <w:t>专门</w:t>
            </w:r>
            <w:r>
              <w:rPr>
                <w:rFonts w:hint="eastAsia" w:ascii="宋体" w:hAnsi="宋体" w:eastAsia="宋体" w:cs="宋体"/>
                <w:spacing w:val="8"/>
                <w:sz w:val="21"/>
                <w:szCs w:val="21"/>
                <w:lang w:val="en-US" w:eastAsia="zh-CN"/>
              </w:rPr>
              <w:t>面向中小企业采购的项目，供应商应</w:t>
            </w:r>
            <w:r>
              <w:rPr>
                <w:rFonts w:hint="eastAsia" w:cs="宋体"/>
                <w:spacing w:val="8"/>
                <w:sz w:val="21"/>
                <w:szCs w:val="21"/>
                <w:lang w:val="en-US" w:eastAsia="zh-CN"/>
              </w:rPr>
              <w:t>提供有效的</w:t>
            </w:r>
            <w:r>
              <w:rPr>
                <w:rFonts w:hint="eastAsia" w:ascii="宋体" w:hAnsi="宋体" w:eastAsia="宋体" w:cs="宋体"/>
                <w:spacing w:val="8"/>
                <w:sz w:val="21"/>
                <w:szCs w:val="21"/>
                <w:lang w:val="en-US" w:eastAsia="zh-CN"/>
              </w:rPr>
              <w:t>《中小企业声明函》。</w:t>
            </w:r>
          </w:p>
        </w:tc>
        <w:tc>
          <w:tcPr>
            <w:tcW w:w="1287" w:type="dxa"/>
            <w:vAlign w:val="top"/>
          </w:tcPr>
          <w:p w14:paraId="579E0416">
            <w:pPr>
              <w:rPr>
                <w:rFonts w:ascii="Arial"/>
                <w:sz w:val="22"/>
                <w:szCs w:val="22"/>
              </w:rPr>
            </w:pPr>
          </w:p>
        </w:tc>
      </w:tr>
      <w:tr w14:paraId="19545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663" w:type="dxa"/>
            <w:vAlign w:val="center"/>
          </w:tcPr>
          <w:p w14:paraId="338A95B0">
            <w:pPr>
              <w:pStyle w:val="69"/>
              <w:spacing w:before="65" w:line="189" w:lineRule="auto"/>
              <w:ind w:left="299"/>
              <w:jc w:val="both"/>
              <w:rPr>
                <w:rFonts w:hint="eastAsia" w:eastAsia="宋体"/>
                <w:sz w:val="21"/>
                <w:szCs w:val="21"/>
                <w:lang w:val="en-US" w:eastAsia="zh-CN"/>
              </w:rPr>
            </w:pPr>
            <w:r>
              <w:rPr>
                <w:rFonts w:hint="eastAsia"/>
                <w:sz w:val="21"/>
                <w:szCs w:val="21"/>
                <w:lang w:val="en-US" w:eastAsia="zh-CN"/>
              </w:rPr>
              <w:t>3</w:t>
            </w:r>
          </w:p>
        </w:tc>
        <w:tc>
          <w:tcPr>
            <w:tcW w:w="3285" w:type="dxa"/>
            <w:vAlign w:val="center"/>
          </w:tcPr>
          <w:p w14:paraId="03C4A805">
            <w:pPr>
              <w:pStyle w:val="69"/>
              <w:spacing w:line="227" w:lineRule="auto"/>
              <w:ind w:left="113"/>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rPr>
              <w:t>特定</w:t>
            </w:r>
            <w:r>
              <w:rPr>
                <w:rFonts w:hint="eastAsia" w:ascii="宋体" w:hAnsi="宋体" w:eastAsia="宋体" w:cs="宋体"/>
                <w:spacing w:val="8"/>
                <w:sz w:val="21"/>
                <w:szCs w:val="21"/>
                <w:lang w:val="en-US" w:eastAsia="zh-CN"/>
              </w:rPr>
              <w:t>资质</w:t>
            </w:r>
          </w:p>
        </w:tc>
        <w:tc>
          <w:tcPr>
            <w:tcW w:w="4748" w:type="dxa"/>
            <w:vAlign w:val="center"/>
          </w:tcPr>
          <w:p w14:paraId="26285F2A">
            <w:pPr>
              <w:pStyle w:val="69"/>
              <w:spacing w:line="227" w:lineRule="auto"/>
              <w:ind w:left="113"/>
              <w:jc w:val="left"/>
              <w:rPr>
                <w:rFonts w:hint="eastAsia" w:ascii="宋体" w:hAnsi="宋体" w:eastAsia="宋体" w:cs="宋体"/>
                <w:spacing w:val="8"/>
                <w:sz w:val="21"/>
                <w:szCs w:val="21"/>
                <w:lang w:val="en-US" w:eastAsia="zh-CN"/>
              </w:rPr>
            </w:pPr>
            <w:bookmarkStart w:id="129" w:name="_GoBack"/>
            <w:r>
              <w:rPr>
                <w:rFonts w:hint="eastAsia" w:ascii="宋体" w:hAnsi="宋体" w:eastAsia="宋体" w:cs="宋体"/>
                <w:spacing w:val="8"/>
                <w:sz w:val="21"/>
                <w:szCs w:val="21"/>
                <w:lang w:val="en-US" w:eastAsia="zh-CN"/>
              </w:rPr>
              <w:t>投标企业需具备：水利水电工程施工总承包二级及以上资质、(含)以上资质；并在人员、设备、资金等方面具有承担本项目的施工能力，无不良业绩。根据新疆维吾尔自治区水利厅办公室（新水办[2023]389号文）的有关规定，投标人应依法依规在“全国水利建设市场监管平台”填报基本信息和良好行为记录信息，以投标人在“全国水利建设市场监管平台”填报的单位资质、人员资格、业绩、信用评价等信息作为我区招标投标工作的依据；投标人近三年（2022年01月至投标截止时间）不得少于一项水利水电业绩，须提供中标通知书、合同协议书、竣工验收报告或合同工程完工证书，时间以完工证书时间为准。</w:t>
            </w:r>
          </w:p>
          <w:p w14:paraId="7557B46A">
            <w:pPr>
              <w:pStyle w:val="69"/>
              <w:spacing w:line="227" w:lineRule="auto"/>
              <w:ind w:left="113"/>
              <w:jc w:val="left"/>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项目负责人需具备：有效的水利水电工程专业贰级及以上注册建造师执业资格和安全生产考核合格证书（B类），水利水电相关专业中级及以上职称。提供近三年（2022年01月至投标截止时间）不得少于一项水利水电业绩，须提供中标通知书、合同协议书、竣工验收报告或合同工程完工证书，时间以完工证书时间为准。且不得同时在两个及以上在建工程中担任项目负责人（项目经理）。</w:t>
            </w:r>
            <w:bookmarkEnd w:id="129"/>
          </w:p>
        </w:tc>
        <w:tc>
          <w:tcPr>
            <w:tcW w:w="1287" w:type="dxa"/>
            <w:vAlign w:val="top"/>
          </w:tcPr>
          <w:p w14:paraId="5BFD01E4">
            <w:pPr>
              <w:rPr>
                <w:rFonts w:ascii="Arial"/>
                <w:sz w:val="22"/>
                <w:szCs w:val="22"/>
              </w:rPr>
            </w:pPr>
          </w:p>
        </w:tc>
      </w:tr>
    </w:tbl>
    <w:p w14:paraId="140602FB">
      <w:pPr>
        <w:spacing w:before="157" w:line="219" w:lineRule="auto"/>
        <w:ind w:left="3316"/>
        <w:rPr>
          <w:rFonts w:ascii="宋体" w:hAnsi="宋体" w:eastAsia="宋体" w:cs="宋体"/>
          <w:spacing w:val="-3"/>
          <w:sz w:val="32"/>
          <w:szCs w:val="32"/>
          <w14:textOutline w14:w="5103" w14:cap="sq" w14:cmpd="sng">
            <w14:solidFill>
              <w14:srgbClr w14:val="000000"/>
            </w14:solidFill>
            <w14:prstDash w14:val="solid"/>
            <w14:bevel/>
          </w14:textOutline>
        </w:rPr>
      </w:pPr>
    </w:p>
    <w:p w14:paraId="3069BF3C">
      <w:pPr>
        <w:spacing w:before="157" w:line="219" w:lineRule="auto"/>
        <w:ind w:left="3316"/>
        <w:rPr>
          <w:rFonts w:ascii="宋体" w:hAnsi="宋体" w:eastAsia="宋体" w:cs="宋体"/>
          <w:spacing w:val="-3"/>
          <w:sz w:val="32"/>
          <w:szCs w:val="32"/>
          <w14:textOutline w14:w="5103" w14:cap="sq" w14:cmpd="sng">
            <w14:solidFill>
              <w14:srgbClr w14:val="000000"/>
            </w14:solidFill>
            <w14:prstDash w14:val="solid"/>
            <w14:bevel/>
          </w14:textOutline>
        </w:rPr>
      </w:pPr>
    </w:p>
    <w:p w14:paraId="1857C098">
      <w:pPr>
        <w:spacing w:before="157" w:line="219" w:lineRule="auto"/>
        <w:ind w:left="3316"/>
        <w:rPr>
          <w:rFonts w:ascii="宋体" w:hAnsi="宋体" w:eastAsia="宋体" w:cs="宋体"/>
          <w:spacing w:val="-3"/>
          <w:sz w:val="32"/>
          <w:szCs w:val="32"/>
          <w14:textOutline w14:w="5103" w14:cap="sq" w14:cmpd="sng">
            <w14:solidFill>
              <w14:srgbClr w14:val="000000"/>
            </w14:solidFill>
            <w14:prstDash w14:val="solid"/>
            <w14:bevel/>
          </w14:textOutline>
        </w:rPr>
      </w:pPr>
    </w:p>
    <w:p w14:paraId="6AF8064D">
      <w:pPr>
        <w:spacing w:before="157" w:line="219" w:lineRule="auto"/>
        <w:ind w:left="3316"/>
        <w:rPr>
          <w:rFonts w:ascii="宋体" w:hAnsi="宋体" w:eastAsia="宋体" w:cs="宋体"/>
          <w:spacing w:val="-3"/>
          <w:sz w:val="32"/>
          <w:szCs w:val="32"/>
          <w14:textOutline w14:w="5103" w14:cap="sq" w14:cmpd="sng">
            <w14:solidFill>
              <w14:srgbClr w14:val="000000"/>
            </w14:solidFill>
            <w14:prstDash w14:val="solid"/>
            <w14:bevel/>
          </w14:textOutline>
        </w:rPr>
      </w:pPr>
    </w:p>
    <w:p w14:paraId="622EBB69">
      <w:pPr>
        <w:rPr>
          <w:rFonts w:ascii="宋体" w:hAnsi="宋体" w:eastAsia="宋体" w:cs="宋体"/>
          <w:spacing w:val="-3"/>
          <w:sz w:val="32"/>
          <w:szCs w:val="32"/>
          <w14:textOutline w14:w="5103" w14:cap="sq" w14:cmpd="sng">
            <w14:solidFill>
              <w14:srgbClr w14:val="000000"/>
            </w14:solidFill>
            <w14:prstDash w14:val="solid"/>
            <w14:bevel/>
          </w14:textOutline>
        </w:rPr>
      </w:pPr>
      <w:r>
        <w:rPr>
          <w:rFonts w:ascii="宋体" w:hAnsi="宋体" w:eastAsia="宋体" w:cs="宋体"/>
          <w:spacing w:val="-3"/>
          <w:sz w:val="32"/>
          <w:szCs w:val="32"/>
          <w14:textOutline w14:w="5103" w14:cap="sq" w14:cmpd="sng">
            <w14:solidFill>
              <w14:srgbClr w14:val="000000"/>
            </w14:solidFill>
            <w14:prstDash w14:val="solid"/>
            <w14:bevel/>
          </w14:textOutline>
        </w:rPr>
        <w:br w:type="page"/>
      </w:r>
    </w:p>
    <w:p w14:paraId="00FA70EA">
      <w:pPr>
        <w:spacing w:before="157" w:line="219" w:lineRule="auto"/>
        <w:ind w:left="3316"/>
        <w:rPr>
          <w:rFonts w:ascii="宋体" w:hAnsi="宋体" w:eastAsia="宋体" w:cs="宋体"/>
          <w:sz w:val="32"/>
          <w:szCs w:val="32"/>
        </w:rPr>
      </w:pPr>
      <w:r>
        <w:rPr>
          <w:rFonts w:ascii="宋体" w:hAnsi="宋体" w:eastAsia="宋体" w:cs="宋体"/>
          <w:spacing w:val="-3"/>
          <w:sz w:val="32"/>
          <w:szCs w:val="32"/>
          <w14:textOutline w14:w="5103" w14:cap="sq" w14:cmpd="sng">
            <w14:solidFill>
              <w14:srgbClr w14:val="000000"/>
            </w14:solidFill>
            <w14:prstDash w14:val="solid"/>
            <w14:bevel/>
          </w14:textOutline>
        </w:rPr>
        <w:t>附表二</w:t>
      </w:r>
      <w:r>
        <w:rPr>
          <w:rFonts w:ascii="宋体" w:hAnsi="宋体" w:eastAsia="宋体" w:cs="宋体"/>
          <w:spacing w:val="-3"/>
          <w:sz w:val="32"/>
          <w:szCs w:val="32"/>
        </w:rPr>
        <w:t xml:space="preserve"> </w:t>
      </w:r>
      <w:r>
        <w:rPr>
          <w:rFonts w:ascii="宋体" w:hAnsi="宋体" w:eastAsia="宋体" w:cs="宋体"/>
          <w:spacing w:val="-3"/>
          <w:sz w:val="32"/>
          <w:szCs w:val="32"/>
          <w14:textOutline w14:w="5103" w14:cap="sq" w14:cmpd="sng">
            <w14:solidFill>
              <w14:srgbClr w14:val="000000"/>
            </w14:solidFill>
            <w14:prstDash w14:val="solid"/>
            <w14:bevel/>
          </w14:textOutline>
        </w:rPr>
        <w:t>符合性审查表</w:t>
      </w:r>
    </w:p>
    <w:p w14:paraId="23C1FC53">
      <w:pPr>
        <w:spacing w:line="121" w:lineRule="exact"/>
        <w:rPr>
          <w:sz w:val="22"/>
          <w:szCs w:val="22"/>
        </w:rPr>
      </w:pPr>
    </w:p>
    <w:tbl>
      <w:tblPr>
        <w:tblStyle w:val="68"/>
        <w:tblW w:w="99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1925"/>
        <w:gridCol w:w="6102"/>
        <w:gridCol w:w="1309"/>
      </w:tblGrid>
      <w:tr w14:paraId="06D5E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632" w:type="dxa"/>
            <w:textDirection w:val="tbRlV"/>
            <w:vAlign w:val="top"/>
          </w:tcPr>
          <w:p w14:paraId="59945AB3">
            <w:pPr>
              <w:pStyle w:val="69"/>
              <w:spacing w:before="208" w:line="218" w:lineRule="auto"/>
              <w:ind w:left="114"/>
              <w:rPr>
                <w:sz w:val="21"/>
                <w:szCs w:val="21"/>
              </w:rPr>
            </w:pPr>
            <w:r>
              <w:rPr>
                <w:spacing w:val="8"/>
                <w:sz w:val="21"/>
                <w:szCs w:val="21"/>
                <w14:textOutline w14:w="3795" w14:cap="sq" w14:cmpd="sng">
                  <w14:solidFill>
                    <w14:srgbClr w14:val="000000"/>
                  </w14:solidFill>
                  <w14:prstDash w14:val="solid"/>
                  <w14:bevel/>
                </w14:textOutline>
              </w:rPr>
              <w:t>序</w:t>
            </w:r>
            <w:r>
              <w:rPr>
                <w:spacing w:val="51"/>
                <w:sz w:val="21"/>
                <w:szCs w:val="21"/>
              </w:rPr>
              <w:t xml:space="preserve"> </w:t>
            </w:r>
            <w:r>
              <w:rPr>
                <w:spacing w:val="8"/>
                <w:sz w:val="21"/>
                <w:szCs w:val="21"/>
                <w14:textOutline w14:w="3795" w14:cap="sq" w14:cmpd="sng">
                  <w14:solidFill>
                    <w14:srgbClr w14:val="000000"/>
                  </w14:solidFill>
                  <w14:prstDash w14:val="solid"/>
                  <w14:bevel/>
                </w14:textOutline>
              </w:rPr>
              <w:t>号</w:t>
            </w:r>
          </w:p>
        </w:tc>
        <w:tc>
          <w:tcPr>
            <w:tcW w:w="1925" w:type="dxa"/>
            <w:vAlign w:val="top"/>
          </w:tcPr>
          <w:p w14:paraId="48684ED5">
            <w:pPr>
              <w:pStyle w:val="69"/>
              <w:spacing w:before="294" w:line="228" w:lineRule="auto"/>
              <w:ind w:left="592"/>
              <w:rPr>
                <w:sz w:val="21"/>
                <w:szCs w:val="21"/>
              </w:rPr>
            </w:pPr>
            <w:r>
              <w:rPr>
                <w:spacing w:val="8"/>
                <w:sz w:val="21"/>
                <w:szCs w:val="21"/>
                <w14:textOutline w14:w="3795" w14:cap="sq" w14:cmpd="sng">
                  <w14:solidFill>
                    <w14:srgbClr w14:val="000000"/>
                  </w14:solidFill>
                  <w14:prstDash w14:val="solid"/>
                  <w14:bevel/>
                </w14:textOutline>
              </w:rPr>
              <w:t>评审项目</w:t>
            </w:r>
          </w:p>
        </w:tc>
        <w:tc>
          <w:tcPr>
            <w:tcW w:w="6102" w:type="dxa"/>
            <w:vAlign w:val="top"/>
          </w:tcPr>
          <w:p w14:paraId="4438EF22">
            <w:pPr>
              <w:pStyle w:val="69"/>
              <w:spacing w:before="294" w:line="228" w:lineRule="auto"/>
              <w:ind w:left="2273"/>
              <w:rPr>
                <w:sz w:val="21"/>
                <w:szCs w:val="21"/>
              </w:rPr>
            </w:pPr>
            <w:r>
              <w:rPr>
                <w:spacing w:val="8"/>
                <w:sz w:val="21"/>
                <w:szCs w:val="21"/>
                <w14:textOutline w14:w="3795" w14:cap="sq" w14:cmpd="sng">
                  <w14:solidFill>
                    <w14:srgbClr w14:val="000000"/>
                  </w14:solidFill>
                  <w14:prstDash w14:val="solid"/>
                  <w14:bevel/>
                </w14:textOutline>
              </w:rPr>
              <w:t>评审标准</w:t>
            </w:r>
          </w:p>
        </w:tc>
        <w:tc>
          <w:tcPr>
            <w:tcW w:w="1309" w:type="dxa"/>
            <w:vAlign w:val="top"/>
          </w:tcPr>
          <w:p w14:paraId="1F7A4B80">
            <w:pPr>
              <w:pStyle w:val="69"/>
              <w:spacing w:before="145" w:line="401" w:lineRule="exact"/>
              <w:rPr>
                <w:b/>
                <w:bCs/>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是否符合要求</w:t>
            </w:r>
          </w:p>
        </w:tc>
      </w:tr>
      <w:tr w14:paraId="32A83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32" w:type="dxa"/>
            <w:vAlign w:val="center"/>
          </w:tcPr>
          <w:p w14:paraId="30666E4C">
            <w:pPr>
              <w:spacing w:line="251" w:lineRule="auto"/>
              <w:jc w:val="center"/>
              <w:rPr>
                <w:rFonts w:ascii="Arial"/>
                <w:sz w:val="22"/>
                <w:szCs w:val="22"/>
              </w:rPr>
            </w:pPr>
          </w:p>
          <w:p w14:paraId="1BD31740">
            <w:pPr>
              <w:pStyle w:val="69"/>
              <w:spacing w:before="65" w:line="190" w:lineRule="auto"/>
              <w:ind w:left="129"/>
              <w:jc w:val="center"/>
              <w:rPr>
                <w:sz w:val="21"/>
                <w:szCs w:val="21"/>
              </w:rPr>
            </w:pPr>
            <w:r>
              <w:rPr>
                <w:spacing w:val="-7"/>
                <w:sz w:val="21"/>
                <w:szCs w:val="21"/>
              </w:rPr>
              <w:t>1</w:t>
            </w:r>
          </w:p>
        </w:tc>
        <w:tc>
          <w:tcPr>
            <w:tcW w:w="1925" w:type="dxa"/>
            <w:vAlign w:val="center"/>
          </w:tcPr>
          <w:p w14:paraId="529DB992">
            <w:pPr>
              <w:pStyle w:val="69"/>
              <w:spacing w:before="252" w:line="228" w:lineRule="auto"/>
              <w:ind w:left="107"/>
              <w:jc w:val="center"/>
              <w:rPr>
                <w:rFonts w:hint="default" w:eastAsia="宋体"/>
                <w:sz w:val="21"/>
                <w:szCs w:val="21"/>
                <w:lang w:val="en-US" w:eastAsia="zh-CN"/>
              </w:rPr>
            </w:pPr>
            <w:r>
              <w:rPr>
                <w:rFonts w:hint="eastAsia"/>
                <w:sz w:val="21"/>
                <w:szCs w:val="21"/>
                <w:lang w:val="en-US" w:eastAsia="zh-CN"/>
              </w:rPr>
              <w:t>商务部分</w:t>
            </w:r>
          </w:p>
        </w:tc>
        <w:tc>
          <w:tcPr>
            <w:tcW w:w="6102" w:type="dxa"/>
            <w:vAlign w:val="center"/>
          </w:tcPr>
          <w:p w14:paraId="0CF56160">
            <w:pPr>
              <w:pStyle w:val="69"/>
              <w:spacing w:before="105" w:line="280" w:lineRule="auto"/>
              <w:ind w:left="108" w:leftChars="0" w:right="100" w:rightChars="0"/>
              <w:jc w:val="left"/>
              <w:rPr>
                <w:spacing w:val="9"/>
                <w:sz w:val="21"/>
                <w:szCs w:val="21"/>
              </w:rPr>
            </w:pPr>
            <w:r>
              <w:rPr>
                <w:rFonts w:hint="eastAsia"/>
                <w:spacing w:val="9"/>
                <w:sz w:val="21"/>
                <w:szCs w:val="21"/>
                <w:lang w:val="en-US" w:eastAsia="zh-CN"/>
              </w:rPr>
              <w:t>1.</w:t>
            </w:r>
            <w:r>
              <w:rPr>
                <w:rFonts w:hint="eastAsia"/>
                <w:spacing w:val="9"/>
                <w:sz w:val="21"/>
                <w:szCs w:val="21"/>
              </w:rPr>
              <w:t>供应商名称是否与营业执照</w:t>
            </w:r>
            <w:r>
              <w:rPr>
                <w:rFonts w:hint="eastAsia"/>
                <w:spacing w:val="9"/>
                <w:sz w:val="21"/>
                <w:szCs w:val="21"/>
                <w:lang w:val="en-US" w:eastAsia="zh-CN"/>
              </w:rPr>
              <w:t>和其他资格证书上的企业名称相一致</w:t>
            </w:r>
            <w:r>
              <w:rPr>
                <w:spacing w:val="9"/>
                <w:sz w:val="21"/>
                <w:szCs w:val="21"/>
              </w:rPr>
              <w:t>。</w:t>
            </w:r>
          </w:p>
          <w:p w14:paraId="33150B4D">
            <w:pPr>
              <w:pStyle w:val="69"/>
              <w:spacing w:before="105" w:line="280" w:lineRule="auto"/>
              <w:ind w:left="108" w:leftChars="0" w:right="10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2.供应商是否按</w:t>
            </w:r>
            <w:r>
              <w:rPr>
                <w:rFonts w:hint="eastAsia" w:cs="宋体"/>
                <w:color w:val="auto"/>
                <w:sz w:val="21"/>
                <w:szCs w:val="21"/>
                <w:lang w:val="en-US" w:eastAsia="zh-CN"/>
              </w:rPr>
              <w:t>采购</w:t>
            </w:r>
            <w:r>
              <w:rPr>
                <w:rFonts w:hint="eastAsia" w:ascii="宋体" w:hAnsi="宋体" w:eastAsia="宋体" w:cs="宋体"/>
                <w:color w:val="auto"/>
                <w:sz w:val="21"/>
                <w:szCs w:val="21"/>
              </w:rPr>
              <w:t>文件要求在规定区域加盖单位公章和法定代表人章</w:t>
            </w:r>
            <w:r>
              <w:rPr>
                <w:rFonts w:hint="eastAsia" w:ascii="宋体" w:hAnsi="宋体" w:eastAsia="宋体" w:cs="宋体"/>
                <w:color w:val="auto"/>
                <w:sz w:val="21"/>
                <w:szCs w:val="21"/>
                <w:lang w:val="en-US" w:eastAsia="zh-CN"/>
              </w:rPr>
              <w:t>；</w:t>
            </w:r>
          </w:p>
          <w:p w14:paraId="6FC334E9">
            <w:pPr>
              <w:pStyle w:val="69"/>
              <w:spacing w:before="105" w:line="280" w:lineRule="auto"/>
              <w:ind w:left="108" w:leftChars="0" w:right="10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3.供应商</w:t>
            </w:r>
            <w:r>
              <w:rPr>
                <w:rFonts w:hint="eastAsia" w:ascii="宋体" w:hAnsi="宋体" w:eastAsia="宋体" w:cs="宋体"/>
                <w:color w:val="auto"/>
                <w:sz w:val="21"/>
                <w:szCs w:val="21"/>
              </w:rPr>
              <w:t>是否</w:t>
            </w:r>
            <w:r>
              <w:rPr>
                <w:rFonts w:hint="eastAsia" w:ascii="宋体" w:hAnsi="宋体" w:eastAsia="宋体" w:cs="宋体"/>
                <w:color w:val="auto"/>
                <w:sz w:val="21"/>
                <w:szCs w:val="21"/>
                <w:lang w:val="en-US" w:eastAsia="zh-CN"/>
              </w:rPr>
              <w:t>按照</w:t>
            </w:r>
            <w:r>
              <w:rPr>
                <w:rFonts w:hint="eastAsia" w:cs="宋体"/>
                <w:color w:val="auto"/>
                <w:sz w:val="21"/>
                <w:szCs w:val="21"/>
                <w:lang w:val="en-US" w:eastAsia="zh-CN"/>
              </w:rPr>
              <w:t>采购</w:t>
            </w:r>
            <w:r>
              <w:rPr>
                <w:rFonts w:hint="eastAsia" w:ascii="宋体" w:hAnsi="宋体" w:eastAsia="宋体" w:cs="宋体"/>
                <w:color w:val="auto"/>
                <w:sz w:val="21"/>
                <w:szCs w:val="21"/>
                <w:lang w:val="en-US" w:eastAsia="zh-CN"/>
              </w:rPr>
              <w:t>文件格式要求填写且无缺项漏项情况；</w:t>
            </w:r>
          </w:p>
          <w:p w14:paraId="65296C43">
            <w:pPr>
              <w:pStyle w:val="69"/>
              <w:spacing w:before="105" w:line="280" w:lineRule="auto"/>
              <w:ind w:left="108" w:leftChars="0" w:right="100" w:right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rPr>
              <w:t>.供应商是否承诺了本</w:t>
            </w:r>
            <w:r>
              <w:rPr>
                <w:rFonts w:hint="eastAsia" w:cs="宋体"/>
                <w:color w:val="auto"/>
                <w:sz w:val="21"/>
                <w:szCs w:val="21"/>
                <w:lang w:val="en-US" w:eastAsia="zh-CN"/>
              </w:rPr>
              <w:t>项目磋商</w:t>
            </w:r>
            <w:r>
              <w:rPr>
                <w:rFonts w:hint="eastAsia" w:ascii="宋体" w:hAnsi="宋体" w:eastAsia="宋体" w:cs="宋体"/>
                <w:color w:val="auto"/>
                <w:sz w:val="21"/>
                <w:szCs w:val="21"/>
              </w:rPr>
              <w:t>有效期为自首次递交响应文件截止时间起计算</w:t>
            </w:r>
            <w:r>
              <w:rPr>
                <w:rFonts w:hint="eastAsia" w:ascii="宋体" w:hAnsi="宋体" w:eastAsia="宋体" w:cs="宋体"/>
                <w:color w:val="auto"/>
                <w:sz w:val="21"/>
                <w:szCs w:val="21"/>
                <w:u w:val="none"/>
              </w:rPr>
              <w:t>90</w:t>
            </w:r>
            <w:r>
              <w:rPr>
                <w:rFonts w:hint="eastAsia" w:ascii="宋体" w:hAnsi="宋体" w:eastAsia="宋体" w:cs="宋体"/>
                <w:color w:val="auto"/>
                <w:sz w:val="21"/>
                <w:szCs w:val="21"/>
              </w:rPr>
              <w:t>个日历日</w:t>
            </w:r>
            <w:r>
              <w:rPr>
                <w:rFonts w:hint="eastAsia" w:ascii="宋体" w:hAnsi="宋体" w:eastAsia="宋体" w:cs="宋体"/>
                <w:color w:val="auto"/>
                <w:sz w:val="21"/>
                <w:szCs w:val="21"/>
                <w:lang w:eastAsia="zh-CN"/>
              </w:rPr>
              <w:t>；</w:t>
            </w:r>
          </w:p>
          <w:p w14:paraId="4BC8F361">
            <w:pPr>
              <w:pStyle w:val="69"/>
              <w:spacing w:before="105" w:line="280" w:lineRule="auto"/>
              <w:ind w:left="108" w:leftChars="0" w:right="100" w:right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供应商响应文件工期</w:t>
            </w:r>
            <w:r>
              <w:rPr>
                <w:rFonts w:hint="eastAsia" w:ascii="宋体" w:hAnsi="宋体" w:eastAsia="宋体" w:cs="宋体"/>
                <w:color w:val="auto"/>
                <w:sz w:val="21"/>
                <w:szCs w:val="21"/>
                <w:lang w:val="en-US" w:eastAsia="zh-CN"/>
              </w:rPr>
              <w:t>和质量</w:t>
            </w:r>
            <w:r>
              <w:rPr>
                <w:rFonts w:hint="eastAsia" w:cs="宋体"/>
                <w:color w:val="auto"/>
                <w:sz w:val="21"/>
                <w:szCs w:val="21"/>
                <w:lang w:val="en-US" w:eastAsia="zh-CN"/>
              </w:rPr>
              <w:t>等级</w:t>
            </w:r>
            <w:r>
              <w:rPr>
                <w:rFonts w:hint="eastAsia" w:ascii="宋体" w:hAnsi="宋体" w:eastAsia="宋体" w:cs="宋体"/>
                <w:color w:val="auto"/>
                <w:sz w:val="21"/>
                <w:szCs w:val="21"/>
                <w:lang w:eastAsia="zh-CN"/>
              </w:rPr>
              <w:t>满足磋商文件要求；</w:t>
            </w:r>
          </w:p>
          <w:p w14:paraId="49E02527">
            <w:pPr>
              <w:pStyle w:val="69"/>
              <w:spacing w:before="105" w:line="280" w:lineRule="auto"/>
              <w:ind w:left="108" w:leftChars="0" w:right="100" w:rightChars="0"/>
              <w:jc w:val="left"/>
              <w:rPr>
                <w:sz w:val="21"/>
                <w:szCs w:val="21"/>
              </w:rPr>
            </w:pPr>
            <w:r>
              <w:rPr>
                <w:rFonts w:hint="eastAsia" w:cs="宋体"/>
                <w:color w:val="auto"/>
                <w:sz w:val="21"/>
                <w:szCs w:val="21"/>
                <w:lang w:val="en-US" w:eastAsia="zh-CN"/>
              </w:rPr>
              <w:t>6.</w:t>
            </w:r>
            <w:r>
              <w:rPr>
                <w:rFonts w:hint="eastAsia" w:ascii="宋体" w:hAnsi="宋体" w:eastAsia="宋体" w:cs="宋体"/>
                <w:color w:val="auto"/>
                <w:sz w:val="21"/>
                <w:szCs w:val="21"/>
              </w:rPr>
              <w:t>供应商响应文件未附有采购人不能接受或不符合</w:t>
            </w:r>
            <w:r>
              <w:rPr>
                <w:rFonts w:hint="eastAsia" w:cs="宋体"/>
                <w:color w:val="auto"/>
                <w:sz w:val="21"/>
                <w:szCs w:val="21"/>
                <w:lang w:val="en-US" w:eastAsia="zh-CN"/>
              </w:rPr>
              <w:t>采购</w:t>
            </w:r>
            <w:r>
              <w:rPr>
                <w:rFonts w:hint="eastAsia" w:ascii="宋体" w:hAnsi="宋体" w:eastAsia="宋体" w:cs="宋体"/>
                <w:color w:val="auto"/>
                <w:sz w:val="21"/>
                <w:szCs w:val="21"/>
              </w:rPr>
              <w:t>文件的商务要求。</w:t>
            </w:r>
          </w:p>
        </w:tc>
        <w:tc>
          <w:tcPr>
            <w:tcW w:w="1309" w:type="dxa"/>
            <w:vAlign w:val="top"/>
          </w:tcPr>
          <w:p w14:paraId="2D66B3A4">
            <w:pPr>
              <w:rPr>
                <w:rFonts w:ascii="Arial"/>
                <w:sz w:val="22"/>
                <w:szCs w:val="22"/>
              </w:rPr>
            </w:pPr>
          </w:p>
        </w:tc>
      </w:tr>
      <w:tr w14:paraId="6E151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32" w:type="dxa"/>
            <w:vAlign w:val="center"/>
          </w:tcPr>
          <w:p w14:paraId="0B508C5A">
            <w:pPr>
              <w:spacing w:line="255" w:lineRule="auto"/>
              <w:jc w:val="center"/>
              <w:rPr>
                <w:rFonts w:ascii="Arial"/>
                <w:sz w:val="22"/>
                <w:szCs w:val="22"/>
              </w:rPr>
            </w:pPr>
          </w:p>
          <w:p w14:paraId="24EE7C5F">
            <w:pPr>
              <w:pStyle w:val="69"/>
              <w:spacing w:before="65" w:line="189" w:lineRule="auto"/>
              <w:ind w:left="115"/>
              <w:jc w:val="center"/>
              <w:rPr>
                <w:rFonts w:hint="eastAsia" w:eastAsia="宋体"/>
                <w:sz w:val="21"/>
                <w:szCs w:val="21"/>
                <w:lang w:eastAsia="zh-CN"/>
              </w:rPr>
            </w:pPr>
            <w:r>
              <w:rPr>
                <w:rFonts w:hint="eastAsia"/>
                <w:sz w:val="21"/>
                <w:szCs w:val="21"/>
                <w:lang w:val="en-US" w:eastAsia="zh-CN"/>
              </w:rPr>
              <w:t>2</w:t>
            </w:r>
          </w:p>
        </w:tc>
        <w:tc>
          <w:tcPr>
            <w:tcW w:w="1925" w:type="dxa"/>
            <w:vAlign w:val="center"/>
          </w:tcPr>
          <w:p w14:paraId="30AE78E0">
            <w:pPr>
              <w:pStyle w:val="69"/>
              <w:spacing w:before="289" w:line="226" w:lineRule="auto"/>
              <w:ind w:left="106"/>
              <w:jc w:val="center"/>
              <w:rPr>
                <w:sz w:val="21"/>
                <w:szCs w:val="21"/>
              </w:rPr>
            </w:pPr>
            <w:r>
              <w:rPr>
                <w:spacing w:val="5"/>
                <w:sz w:val="21"/>
                <w:szCs w:val="21"/>
              </w:rPr>
              <w:t>报价</w:t>
            </w:r>
            <w:r>
              <w:rPr>
                <w:rFonts w:hint="eastAsia"/>
                <w:sz w:val="21"/>
                <w:szCs w:val="21"/>
                <w:lang w:val="en-US" w:eastAsia="zh-CN"/>
              </w:rPr>
              <w:t>部分</w:t>
            </w:r>
          </w:p>
        </w:tc>
        <w:tc>
          <w:tcPr>
            <w:tcW w:w="6102" w:type="dxa"/>
            <w:vAlign w:val="center"/>
          </w:tcPr>
          <w:p w14:paraId="79A87735">
            <w:pPr>
              <w:pStyle w:val="69"/>
              <w:spacing w:before="109" w:line="279" w:lineRule="auto"/>
              <w:ind w:left="109" w:leftChars="0" w:right="100" w:rightChars="0"/>
              <w:jc w:val="left"/>
              <w:rPr>
                <w:rFonts w:hint="eastAsia"/>
                <w:spacing w:val="7"/>
                <w:sz w:val="21"/>
                <w:szCs w:val="21"/>
                <w:lang w:eastAsia="zh-CN"/>
              </w:rPr>
            </w:pPr>
            <w:r>
              <w:rPr>
                <w:rFonts w:hint="eastAsia"/>
                <w:spacing w:val="6"/>
                <w:sz w:val="21"/>
                <w:szCs w:val="21"/>
                <w:lang w:val="en-US" w:eastAsia="zh-CN"/>
              </w:rPr>
              <w:t>1.</w:t>
            </w:r>
            <w:r>
              <w:rPr>
                <w:spacing w:val="6"/>
                <w:sz w:val="21"/>
                <w:szCs w:val="21"/>
              </w:rPr>
              <w:t>供应商报价是固定金额、未超过最高限价且报</w:t>
            </w:r>
            <w:r>
              <w:rPr>
                <w:spacing w:val="7"/>
                <w:sz w:val="21"/>
                <w:szCs w:val="21"/>
              </w:rPr>
              <w:t>价唯一</w:t>
            </w:r>
            <w:r>
              <w:rPr>
                <w:rFonts w:hint="eastAsia"/>
                <w:spacing w:val="7"/>
                <w:sz w:val="21"/>
                <w:szCs w:val="21"/>
                <w:lang w:eastAsia="zh-CN"/>
              </w:rPr>
              <w:t>。</w:t>
            </w:r>
          </w:p>
          <w:p w14:paraId="57414D74">
            <w:pPr>
              <w:pStyle w:val="69"/>
              <w:spacing w:before="109" w:line="279" w:lineRule="auto"/>
              <w:ind w:left="109" w:leftChars="0" w:right="100" w:rightChars="0"/>
              <w:jc w:val="left"/>
              <w:rPr>
                <w:rFonts w:hint="eastAsia" w:eastAsia="宋体"/>
                <w:sz w:val="21"/>
                <w:szCs w:val="21"/>
                <w:lang w:val="en-US" w:eastAsia="zh-CN"/>
              </w:rPr>
            </w:pPr>
            <w:r>
              <w:rPr>
                <w:rFonts w:hint="eastAsia"/>
                <w:spacing w:val="7"/>
                <w:sz w:val="21"/>
                <w:szCs w:val="21"/>
                <w:lang w:val="en-US" w:eastAsia="zh-CN"/>
              </w:rPr>
              <w:t>2.</w:t>
            </w:r>
            <w:r>
              <w:rPr>
                <w:spacing w:val="6"/>
                <w:sz w:val="21"/>
                <w:szCs w:val="21"/>
              </w:rPr>
              <w:t>未对采购人发出的工程量清单有任何修改</w:t>
            </w:r>
            <w:r>
              <w:rPr>
                <w:rFonts w:hint="eastAsia"/>
                <w:spacing w:val="5"/>
                <w:sz w:val="21"/>
                <w:szCs w:val="21"/>
                <w:lang w:eastAsia="zh-CN"/>
              </w:rPr>
              <w:t>。</w:t>
            </w:r>
          </w:p>
        </w:tc>
        <w:tc>
          <w:tcPr>
            <w:tcW w:w="1309" w:type="dxa"/>
            <w:vAlign w:val="top"/>
          </w:tcPr>
          <w:p w14:paraId="5844484F">
            <w:pPr>
              <w:rPr>
                <w:rFonts w:ascii="Arial"/>
                <w:sz w:val="22"/>
                <w:szCs w:val="22"/>
              </w:rPr>
            </w:pPr>
          </w:p>
        </w:tc>
      </w:tr>
      <w:tr w14:paraId="76AE5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32" w:type="dxa"/>
            <w:vAlign w:val="center"/>
          </w:tcPr>
          <w:p w14:paraId="6E2D8F2E">
            <w:pPr>
              <w:pStyle w:val="69"/>
              <w:spacing w:before="239" w:line="189" w:lineRule="auto"/>
              <w:ind w:left="114"/>
              <w:jc w:val="center"/>
              <w:rPr>
                <w:rFonts w:hint="eastAsia" w:eastAsia="宋体"/>
                <w:sz w:val="21"/>
                <w:szCs w:val="21"/>
                <w:lang w:val="en-US" w:eastAsia="zh-CN"/>
              </w:rPr>
            </w:pPr>
            <w:r>
              <w:rPr>
                <w:rFonts w:hint="eastAsia"/>
                <w:sz w:val="21"/>
                <w:szCs w:val="21"/>
                <w:lang w:val="en-US" w:eastAsia="zh-CN"/>
              </w:rPr>
              <w:t>3</w:t>
            </w:r>
          </w:p>
        </w:tc>
        <w:tc>
          <w:tcPr>
            <w:tcW w:w="1925" w:type="dxa"/>
            <w:vAlign w:val="center"/>
          </w:tcPr>
          <w:p w14:paraId="26C6CD40">
            <w:pPr>
              <w:pStyle w:val="69"/>
              <w:spacing w:before="206" w:line="228" w:lineRule="auto"/>
              <w:ind w:left="110"/>
              <w:jc w:val="center"/>
              <w:rPr>
                <w:rFonts w:hint="eastAsia" w:eastAsia="宋体"/>
                <w:sz w:val="21"/>
                <w:szCs w:val="21"/>
                <w:lang w:eastAsia="zh-CN"/>
              </w:rPr>
            </w:pPr>
            <w:r>
              <w:rPr>
                <w:rFonts w:hint="eastAsia"/>
                <w:spacing w:val="3"/>
                <w:sz w:val="21"/>
                <w:szCs w:val="21"/>
                <w:lang w:val="en-US" w:eastAsia="zh-CN"/>
              </w:rPr>
              <w:t>技术部分</w:t>
            </w:r>
          </w:p>
        </w:tc>
        <w:tc>
          <w:tcPr>
            <w:tcW w:w="6102" w:type="dxa"/>
            <w:vAlign w:val="center"/>
          </w:tcPr>
          <w:p w14:paraId="5BDFF49F">
            <w:pPr>
              <w:pStyle w:val="69"/>
              <w:spacing w:before="206" w:line="228" w:lineRule="auto"/>
              <w:ind w:left="109" w:leftChars="0"/>
              <w:jc w:val="left"/>
              <w:rPr>
                <w:sz w:val="21"/>
                <w:szCs w:val="21"/>
              </w:rPr>
            </w:pPr>
            <w:r>
              <w:rPr>
                <w:rFonts w:hint="eastAsia"/>
                <w:spacing w:val="8"/>
                <w:sz w:val="21"/>
                <w:szCs w:val="21"/>
              </w:rPr>
              <w:t>供应商响应文件未附有采购人不能接受或不符合</w:t>
            </w:r>
            <w:r>
              <w:rPr>
                <w:rFonts w:hint="eastAsia"/>
                <w:spacing w:val="8"/>
                <w:sz w:val="21"/>
                <w:szCs w:val="21"/>
                <w:lang w:val="en-US" w:eastAsia="zh-CN"/>
              </w:rPr>
              <w:t>采购</w:t>
            </w:r>
            <w:r>
              <w:rPr>
                <w:rFonts w:hint="eastAsia"/>
                <w:spacing w:val="8"/>
                <w:sz w:val="21"/>
                <w:szCs w:val="21"/>
              </w:rPr>
              <w:t>文件的技术要求。</w:t>
            </w:r>
          </w:p>
        </w:tc>
        <w:tc>
          <w:tcPr>
            <w:tcW w:w="1309" w:type="dxa"/>
            <w:vAlign w:val="top"/>
          </w:tcPr>
          <w:p w14:paraId="48F846D7">
            <w:pPr>
              <w:rPr>
                <w:rFonts w:ascii="Arial"/>
                <w:sz w:val="22"/>
                <w:szCs w:val="22"/>
              </w:rPr>
            </w:pPr>
          </w:p>
        </w:tc>
      </w:tr>
    </w:tbl>
    <w:p w14:paraId="00FB6A2A">
      <w:pPr>
        <w:spacing w:line="227" w:lineRule="auto"/>
        <w:rPr>
          <w:rFonts w:ascii="宋体" w:hAnsi="宋体" w:eastAsia="宋体" w:cs="宋体"/>
          <w:sz w:val="21"/>
          <w:szCs w:val="21"/>
        </w:rPr>
        <w:sectPr>
          <w:footerReference r:id="rId14" w:type="default"/>
          <w:pgSz w:w="11905" w:h="16838"/>
          <w:pgMar w:top="1134" w:right="1134" w:bottom="1134" w:left="1134" w:header="0" w:footer="822" w:gutter="0"/>
          <w:pgNumType w:fmt="decimal"/>
          <w:cols w:space="0" w:num="1"/>
          <w:rtlGutter w:val="0"/>
          <w:docGrid w:linePitch="0" w:charSpace="0"/>
        </w:sectPr>
      </w:pPr>
    </w:p>
    <w:p w14:paraId="620CFD43">
      <w:pPr>
        <w:pStyle w:val="11"/>
        <w:spacing w:line="265" w:lineRule="auto"/>
        <w:rPr>
          <w:sz w:val="22"/>
          <w:szCs w:val="22"/>
        </w:rPr>
      </w:pPr>
    </w:p>
    <w:p w14:paraId="4277FCE9">
      <w:pPr>
        <w:pStyle w:val="11"/>
        <w:spacing w:line="266" w:lineRule="auto"/>
        <w:rPr>
          <w:sz w:val="22"/>
          <w:szCs w:val="22"/>
        </w:rPr>
      </w:pPr>
    </w:p>
    <w:p w14:paraId="0B0D0AC9">
      <w:pPr>
        <w:spacing w:before="91" w:line="219" w:lineRule="auto"/>
        <w:ind w:left="3121"/>
        <w:outlineLvl w:val="1"/>
        <w:rPr>
          <w:rFonts w:ascii="宋体" w:hAnsi="宋体" w:eastAsia="宋体" w:cs="宋体"/>
          <w:sz w:val="32"/>
          <w:szCs w:val="32"/>
        </w:rPr>
      </w:pPr>
      <w:r>
        <w:rPr>
          <w:rFonts w:ascii="宋体" w:hAnsi="宋体" w:eastAsia="宋体" w:cs="宋体"/>
          <w:spacing w:val="-2"/>
          <w:sz w:val="32"/>
          <w:szCs w:val="32"/>
          <w14:textOutline w14:w="5103" w14:cap="sq" w14:cmpd="sng">
            <w14:solidFill>
              <w14:srgbClr w14:val="000000"/>
            </w14:solidFill>
            <w14:prstDash w14:val="solid"/>
            <w14:bevel/>
          </w14:textOutline>
        </w:rPr>
        <w:t>附表三</w:t>
      </w:r>
      <w:r>
        <w:rPr>
          <w:rFonts w:ascii="宋体" w:hAnsi="宋体" w:eastAsia="宋体" w:cs="宋体"/>
          <w:spacing w:val="-2"/>
          <w:sz w:val="32"/>
          <w:szCs w:val="32"/>
        </w:rPr>
        <w:t xml:space="preserve"> </w:t>
      </w:r>
      <w:r>
        <w:rPr>
          <w:rFonts w:ascii="宋体" w:hAnsi="宋体" w:eastAsia="宋体" w:cs="宋体"/>
          <w:spacing w:val="-2"/>
          <w:sz w:val="32"/>
          <w:szCs w:val="32"/>
          <w14:textOutline w14:w="5103" w14:cap="sq" w14:cmpd="sng">
            <w14:solidFill>
              <w14:srgbClr w14:val="000000"/>
            </w14:solidFill>
            <w14:prstDash w14:val="solid"/>
            <w14:bevel/>
          </w14:textOutline>
        </w:rPr>
        <w:t>评审因素及分值分配表</w:t>
      </w:r>
    </w:p>
    <w:p w14:paraId="054C3C23">
      <w:pPr>
        <w:spacing w:line="121" w:lineRule="exact"/>
        <w:rPr>
          <w:sz w:val="22"/>
          <w:szCs w:val="22"/>
        </w:rPr>
      </w:pPr>
    </w:p>
    <w:tbl>
      <w:tblPr>
        <w:tblStyle w:val="68"/>
        <w:tblW w:w="10675" w:type="dxa"/>
        <w:tblInd w:w="-4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012"/>
        <w:gridCol w:w="1063"/>
        <w:gridCol w:w="587"/>
        <w:gridCol w:w="7300"/>
      </w:tblGrid>
      <w:tr w14:paraId="1AAB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13" w:type="dxa"/>
            <w:vAlign w:val="top"/>
          </w:tcPr>
          <w:p w14:paraId="20DD9FAA">
            <w:pPr>
              <w:pStyle w:val="69"/>
              <w:spacing w:before="34" w:line="219" w:lineRule="auto"/>
              <w:ind w:left="122"/>
              <w:rPr>
                <w:sz w:val="21"/>
                <w:szCs w:val="21"/>
              </w:rPr>
            </w:pPr>
            <w:r>
              <w:rPr>
                <w:spacing w:val="5"/>
                <w:sz w:val="21"/>
                <w:szCs w:val="21"/>
              </w:rPr>
              <w:t>序号</w:t>
            </w:r>
          </w:p>
        </w:tc>
        <w:tc>
          <w:tcPr>
            <w:tcW w:w="1012" w:type="dxa"/>
            <w:vAlign w:val="top"/>
          </w:tcPr>
          <w:p w14:paraId="120C3BA2">
            <w:pPr>
              <w:pStyle w:val="69"/>
              <w:spacing w:before="34" w:line="219" w:lineRule="auto"/>
              <w:ind w:left="130"/>
              <w:rPr>
                <w:sz w:val="21"/>
                <w:szCs w:val="21"/>
              </w:rPr>
            </w:pPr>
            <w:r>
              <w:rPr>
                <w:spacing w:val="7"/>
                <w:sz w:val="21"/>
                <w:szCs w:val="21"/>
              </w:rPr>
              <w:t>评审项</w:t>
            </w:r>
          </w:p>
        </w:tc>
        <w:tc>
          <w:tcPr>
            <w:tcW w:w="1063" w:type="dxa"/>
            <w:vAlign w:val="top"/>
          </w:tcPr>
          <w:p w14:paraId="16AB41CC">
            <w:pPr>
              <w:pStyle w:val="69"/>
              <w:spacing w:before="34" w:line="219" w:lineRule="auto"/>
              <w:rPr>
                <w:sz w:val="21"/>
                <w:szCs w:val="21"/>
              </w:rPr>
            </w:pPr>
            <w:r>
              <w:rPr>
                <w:spacing w:val="7"/>
                <w:sz w:val="21"/>
                <w:szCs w:val="21"/>
              </w:rPr>
              <w:t>评审内容</w:t>
            </w:r>
          </w:p>
        </w:tc>
        <w:tc>
          <w:tcPr>
            <w:tcW w:w="587" w:type="dxa"/>
            <w:vAlign w:val="top"/>
          </w:tcPr>
          <w:p w14:paraId="16229309">
            <w:pPr>
              <w:pStyle w:val="69"/>
              <w:spacing w:before="34" w:line="219" w:lineRule="auto"/>
              <w:ind w:left="117"/>
              <w:rPr>
                <w:sz w:val="21"/>
                <w:szCs w:val="21"/>
              </w:rPr>
            </w:pPr>
            <w:r>
              <w:rPr>
                <w:spacing w:val="4"/>
                <w:sz w:val="21"/>
                <w:szCs w:val="21"/>
              </w:rPr>
              <w:t>得分</w:t>
            </w:r>
          </w:p>
        </w:tc>
        <w:tc>
          <w:tcPr>
            <w:tcW w:w="7300" w:type="dxa"/>
            <w:vAlign w:val="top"/>
          </w:tcPr>
          <w:p w14:paraId="58153D14">
            <w:pPr>
              <w:pStyle w:val="69"/>
              <w:spacing w:before="34" w:line="219" w:lineRule="auto"/>
              <w:ind w:left="2168"/>
              <w:rPr>
                <w:sz w:val="21"/>
                <w:szCs w:val="21"/>
              </w:rPr>
            </w:pPr>
            <w:r>
              <w:rPr>
                <w:spacing w:val="-3"/>
                <w:sz w:val="21"/>
                <w:szCs w:val="21"/>
              </w:rPr>
              <w:t>评</w:t>
            </w:r>
            <w:r>
              <w:rPr>
                <w:spacing w:val="16"/>
                <w:sz w:val="21"/>
                <w:szCs w:val="21"/>
              </w:rPr>
              <w:t xml:space="preserve">  </w:t>
            </w:r>
            <w:r>
              <w:rPr>
                <w:spacing w:val="-3"/>
                <w:sz w:val="21"/>
                <w:szCs w:val="21"/>
              </w:rPr>
              <w:t>审</w:t>
            </w:r>
            <w:r>
              <w:rPr>
                <w:spacing w:val="10"/>
                <w:sz w:val="21"/>
                <w:szCs w:val="21"/>
              </w:rPr>
              <w:t xml:space="preserve">  </w:t>
            </w:r>
            <w:r>
              <w:rPr>
                <w:spacing w:val="-3"/>
                <w:sz w:val="21"/>
                <w:szCs w:val="21"/>
              </w:rPr>
              <w:t>标</w:t>
            </w:r>
            <w:r>
              <w:rPr>
                <w:spacing w:val="10"/>
                <w:sz w:val="21"/>
                <w:szCs w:val="21"/>
              </w:rPr>
              <w:t xml:space="preserve">  </w:t>
            </w:r>
            <w:r>
              <w:rPr>
                <w:spacing w:val="-3"/>
                <w:sz w:val="21"/>
                <w:szCs w:val="21"/>
              </w:rPr>
              <w:t>准</w:t>
            </w:r>
          </w:p>
        </w:tc>
      </w:tr>
      <w:tr w14:paraId="59C8B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713" w:type="dxa"/>
            <w:vAlign w:val="top"/>
          </w:tcPr>
          <w:p w14:paraId="7A0ECD05">
            <w:pPr>
              <w:spacing w:line="241" w:lineRule="auto"/>
              <w:rPr>
                <w:rFonts w:ascii="Arial"/>
                <w:sz w:val="21"/>
                <w:szCs w:val="21"/>
              </w:rPr>
            </w:pPr>
          </w:p>
          <w:p w14:paraId="222A7BB5">
            <w:pPr>
              <w:spacing w:line="242" w:lineRule="auto"/>
              <w:rPr>
                <w:rFonts w:ascii="Arial"/>
                <w:sz w:val="21"/>
                <w:szCs w:val="21"/>
              </w:rPr>
            </w:pPr>
          </w:p>
          <w:p w14:paraId="11BCDE65">
            <w:pPr>
              <w:pStyle w:val="69"/>
              <w:spacing w:before="65" w:line="189" w:lineRule="auto"/>
              <w:ind w:left="131" w:firstLine="210" w:firstLineChars="100"/>
              <w:outlineLvl w:val="1"/>
              <w:rPr>
                <w:sz w:val="21"/>
                <w:szCs w:val="21"/>
              </w:rPr>
            </w:pPr>
            <w:r>
              <w:rPr>
                <w:sz w:val="21"/>
                <w:szCs w:val="21"/>
              </w:rPr>
              <w:t>1</w:t>
            </w:r>
          </w:p>
        </w:tc>
        <w:tc>
          <w:tcPr>
            <w:tcW w:w="1012" w:type="dxa"/>
            <w:vAlign w:val="center"/>
          </w:tcPr>
          <w:p w14:paraId="0AE175AB">
            <w:pPr>
              <w:pStyle w:val="69"/>
              <w:spacing w:before="247" w:line="271" w:lineRule="exact"/>
              <w:jc w:val="center"/>
              <w:rPr>
                <w:sz w:val="21"/>
                <w:szCs w:val="21"/>
              </w:rPr>
            </w:pPr>
            <w:r>
              <w:rPr>
                <w:spacing w:val="5"/>
                <w:position w:val="4"/>
                <w:sz w:val="21"/>
                <w:szCs w:val="21"/>
              </w:rPr>
              <w:t>报价</w:t>
            </w:r>
          </w:p>
          <w:p w14:paraId="5DBCA193">
            <w:pPr>
              <w:pStyle w:val="69"/>
              <w:jc w:val="center"/>
              <w:rPr>
                <w:sz w:val="21"/>
                <w:szCs w:val="21"/>
              </w:rPr>
            </w:pPr>
            <w:r>
              <w:rPr>
                <w:sz w:val="21"/>
                <w:szCs w:val="21"/>
              </w:rPr>
              <w:t>（</w:t>
            </w:r>
            <w:r>
              <w:rPr>
                <w:rFonts w:hint="eastAsia"/>
                <w:sz w:val="21"/>
                <w:szCs w:val="21"/>
                <w:lang w:val="en-US" w:eastAsia="zh-CN"/>
              </w:rPr>
              <w:t>3</w:t>
            </w:r>
            <w:r>
              <w:rPr>
                <w:sz w:val="21"/>
                <w:szCs w:val="21"/>
              </w:rPr>
              <w:t>0</w:t>
            </w:r>
            <w:r>
              <w:rPr>
                <w:spacing w:val="-1"/>
                <w:sz w:val="21"/>
                <w:szCs w:val="21"/>
              </w:rPr>
              <w:t>分）</w:t>
            </w:r>
          </w:p>
        </w:tc>
        <w:tc>
          <w:tcPr>
            <w:tcW w:w="1063" w:type="dxa"/>
            <w:vAlign w:val="center"/>
          </w:tcPr>
          <w:p w14:paraId="08C23FB0">
            <w:pPr>
              <w:pStyle w:val="69"/>
              <w:spacing w:before="65" w:line="226" w:lineRule="auto"/>
              <w:jc w:val="center"/>
              <w:rPr>
                <w:sz w:val="21"/>
                <w:szCs w:val="21"/>
              </w:rPr>
            </w:pPr>
            <w:r>
              <w:rPr>
                <w:spacing w:val="7"/>
                <w:sz w:val="21"/>
                <w:szCs w:val="21"/>
              </w:rPr>
              <w:t>响应报价评分标准</w:t>
            </w:r>
          </w:p>
        </w:tc>
        <w:tc>
          <w:tcPr>
            <w:tcW w:w="587" w:type="dxa"/>
            <w:vAlign w:val="top"/>
          </w:tcPr>
          <w:p w14:paraId="741B8354">
            <w:pPr>
              <w:spacing w:line="241" w:lineRule="auto"/>
              <w:rPr>
                <w:rFonts w:ascii="Arial"/>
                <w:sz w:val="21"/>
                <w:szCs w:val="21"/>
              </w:rPr>
            </w:pPr>
          </w:p>
          <w:p w14:paraId="5BABE5DB">
            <w:pPr>
              <w:spacing w:line="242" w:lineRule="auto"/>
              <w:rPr>
                <w:rFonts w:ascii="Arial"/>
                <w:sz w:val="21"/>
                <w:szCs w:val="21"/>
              </w:rPr>
            </w:pPr>
          </w:p>
          <w:p w14:paraId="6DC74624">
            <w:pPr>
              <w:pStyle w:val="69"/>
              <w:spacing w:before="65" w:line="189" w:lineRule="auto"/>
              <w:ind w:left="221"/>
              <w:outlineLvl w:val="1"/>
              <w:rPr>
                <w:rFonts w:hint="default" w:eastAsia="宋体"/>
                <w:sz w:val="21"/>
                <w:szCs w:val="21"/>
                <w:lang w:val="en-US" w:eastAsia="zh-CN"/>
              </w:rPr>
            </w:pPr>
            <w:r>
              <w:rPr>
                <w:rFonts w:hint="eastAsia"/>
                <w:spacing w:val="1"/>
                <w:sz w:val="21"/>
                <w:szCs w:val="21"/>
                <w:lang w:val="en-US" w:eastAsia="zh-CN"/>
              </w:rPr>
              <w:t>30</w:t>
            </w:r>
          </w:p>
        </w:tc>
        <w:tc>
          <w:tcPr>
            <w:tcW w:w="7300" w:type="dxa"/>
            <w:vAlign w:val="top"/>
          </w:tcPr>
          <w:p w14:paraId="1708DA3F">
            <w:pPr>
              <w:pStyle w:val="69"/>
              <w:spacing w:before="67" w:line="257" w:lineRule="auto"/>
              <w:ind w:left="111" w:right="177" w:firstLine="1"/>
              <w:rPr>
                <w:sz w:val="21"/>
                <w:szCs w:val="21"/>
              </w:rPr>
            </w:pPr>
            <w:r>
              <w:rPr>
                <w:rFonts w:hint="eastAsia"/>
                <w:sz w:val="21"/>
                <w:szCs w:val="21"/>
              </w:rPr>
              <w:t>报价分应当采用低价优先法计算，即实质性响应了磋商文件要求且最终价格最低的供应商报价为评审基准价，其报价得分为满分。其他供应商的报价得分统一按照下列公式计算：报价得分=(评审基准价／最终报价)×</w:t>
            </w:r>
            <w:r>
              <w:rPr>
                <w:rFonts w:hint="eastAsia"/>
                <w:sz w:val="21"/>
                <w:szCs w:val="21"/>
                <w:lang w:val="en-US" w:eastAsia="zh-CN"/>
              </w:rPr>
              <w:t>30</w:t>
            </w:r>
            <w:r>
              <w:rPr>
                <w:rFonts w:hint="eastAsia"/>
                <w:sz w:val="21"/>
                <w:szCs w:val="21"/>
              </w:rPr>
              <w:t>%×100。(保留小数点后两位)</w:t>
            </w:r>
          </w:p>
        </w:tc>
      </w:tr>
      <w:tr w14:paraId="3BA2F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713" w:type="dxa"/>
            <w:vMerge w:val="restart"/>
            <w:vAlign w:val="top"/>
          </w:tcPr>
          <w:p w14:paraId="2FBD83B0">
            <w:pPr>
              <w:spacing w:line="245" w:lineRule="auto"/>
              <w:rPr>
                <w:rFonts w:ascii="Arial"/>
                <w:sz w:val="21"/>
                <w:szCs w:val="21"/>
              </w:rPr>
            </w:pPr>
          </w:p>
          <w:p w14:paraId="722F9931">
            <w:pPr>
              <w:spacing w:line="245" w:lineRule="auto"/>
              <w:rPr>
                <w:rFonts w:ascii="Arial"/>
                <w:sz w:val="21"/>
                <w:szCs w:val="21"/>
              </w:rPr>
            </w:pPr>
          </w:p>
          <w:p w14:paraId="33AF25FC">
            <w:pPr>
              <w:spacing w:line="245" w:lineRule="auto"/>
              <w:rPr>
                <w:rFonts w:ascii="Arial"/>
                <w:sz w:val="21"/>
                <w:szCs w:val="21"/>
              </w:rPr>
            </w:pPr>
          </w:p>
          <w:p w14:paraId="3A4E9045">
            <w:pPr>
              <w:spacing w:line="245" w:lineRule="auto"/>
              <w:rPr>
                <w:rFonts w:ascii="Arial"/>
                <w:sz w:val="21"/>
                <w:szCs w:val="21"/>
              </w:rPr>
            </w:pPr>
          </w:p>
          <w:p w14:paraId="1BC8CD67">
            <w:pPr>
              <w:spacing w:line="245" w:lineRule="auto"/>
              <w:rPr>
                <w:rFonts w:ascii="Arial"/>
                <w:sz w:val="21"/>
                <w:szCs w:val="21"/>
              </w:rPr>
            </w:pPr>
          </w:p>
          <w:p w14:paraId="3BDD34C4">
            <w:pPr>
              <w:spacing w:line="245" w:lineRule="auto"/>
              <w:rPr>
                <w:rFonts w:ascii="Arial"/>
                <w:sz w:val="21"/>
                <w:szCs w:val="21"/>
              </w:rPr>
            </w:pPr>
          </w:p>
          <w:p w14:paraId="4AC4B74D">
            <w:pPr>
              <w:spacing w:line="245" w:lineRule="auto"/>
              <w:rPr>
                <w:rFonts w:ascii="Arial"/>
                <w:sz w:val="21"/>
                <w:szCs w:val="21"/>
              </w:rPr>
            </w:pPr>
          </w:p>
          <w:p w14:paraId="706D7849">
            <w:pPr>
              <w:spacing w:line="245" w:lineRule="auto"/>
              <w:rPr>
                <w:rFonts w:ascii="Arial"/>
                <w:sz w:val="21"/>
                <w:szCs w:val="21"/>
              </w:rPr>
            </w:pPr>
          </w:p>
          <w:p w14:paraId="6521916B">
            <w:pPr>
              <w:spacing w:line="245" w:lineRule="auto"/>
              <w:rPr>
                <w:rFonts w:ascii="Arial"/>
                <w:sz w:val="21"/>
                <w:szCs w:val="21"/>
              </w:rPr>
            </w:pPr>
          </w:p>
          <w:p w14:paraId="3B8229ED">
            <w:pPr>
              <w:spacing w:line="245" w:lineRule="auto"/>
              <w:rPr>
                <w:rFonts w:ascii="Arial"/>
                <w:sz w:val="21"/>
                <w:szCs w:val="21"/>
              </w:rPr>
            </w:pPr>
          </w:p>
          <w:p w14:paraId="686C2C41">
            <w:pPr>
              <w:spacing w:line="245" w:lineRule="auto"/>
              <w:rPr>
                <w:rFonts w:ascii="Arial"/>
                <w:sz w:val="21"/>
                <w:szCs w:val="21"/>
              </w:rPr>
            </w:pPr>
          </w:p>
          <w:p w14:paraId="14FCB8EF">
            <w:pPr>
              <w:spacing w:line="245" w:lineRule="auto"/>
              <w:rPr>
                <w:rFonts w:ascii="Arial"/>
                <w:sz w:val="21"/>
                <w:szCs w:val="21"/>
              </w:rPr>
            </w:pPr>
          </w:p>
          <w:p w14:paraId="0612AF8E">
            <w:pPr>
              <w:spacing w:line="245" w:lineRule="auto"/>
              <w:rPr>
                <w:rFonts w:ascii="Arial"/>
                <w:sz w:val="21"/>
                <w:szCs w:val="21"/>
              </w:rPr>
            </w:pPr>
          </w:p>
          <w:p w14:paraId="5B8FB29E">
            <w:pPr>
              <w:spacing w:line="245" w:lineRule="auto"/>
              <w:rPr>
                <w:rFonts w:ascii="Arial"/>
                <w:sz w:val="21"/>
                <w:szCs w:val="21"/>
              </w:rPr>
            </w:pPr>
          </w:p>
          <w:p w14:paraId="10DBD384">
            <w:pPr>
              <w:spacing w:line="246" w:lineRule="auto"/>
              <w:rPr>
                <w:rFonts w:ascii="Arial"/>
                <w:sz w:val="21"/>
                <w:szCs w:val="21"/>
              </w:rPr>
            </w:pPr>
          </w:p>
          <w:p w14:paraId="6DC014B7">
            <w:pPr>
              <w:spacing w:line="246" w:lineRule="auto"/>
              <w:rPr>
                <w:rFonts w:ascii="Arial"/>
                <w:sz w:val="21"/>
                <w:szCs w:val="21"/>
              </w:rPr>
            </w:pPr>
          </w:p>
          <w:p w14:paraId="58BD54EC">
            <w:pPr>
              <w:spacing w:line="246" w:lineRule="auto"/>
              <w:rPr>
                <w:rFonts w:ascii="Arial"/>
                <w:sz w:val="21"/>
                <w:szCs w:val="21"/>
              </w:rPr>
            </w:pPr>
          </w:p>
          <w:p w14:paraId="1F6CBB04">
            <w:pPr>
              <w:spacing w:line="246" w:lineRule="auto"/>
              <w:rPr>
                <w:rFonts w:ascii="Arial"/>
                <w:sz w:val="21"/>
                <w:szCs w:val="21"/>
              </w:rPr>
            </w:pPr>
          </w:p>
          <w:p w14:paraId="4C74B2D2">
            <w:pPr>
              <w:pStyle w:val="69"/>
              <w:spacing w:before="65" w:line="189" w:lineRule="auto"/>
              <w:ind w:left="281"/>
              <w:outlineLvl w:val="1"/>
              <w:rPr>
                <w:sz w:val="21"/>
                <w:szCs w:val="21"/>
              </w:rPr>
            </w:pPr>
            <w:r>
              <w:rPr>
                <w:sz w:val="21"/>
                <w:szCs w:val="21"/>
              </w:rPr>
              <w:t>2</w:t>
            </w:r>
          </w:p>
        </w:tc>
        <w:tc>
          <w:tcPr>
            <w:tcW w:w="1012" w:type="dxa"/>
            <w:vMerge w:val="restart"/>
            <w:vAlign w:val="top"/>
          </w:tcPr>
          <w:p w14:paraId="073742B9">
            <w:pPr>
              <w:spacing w:line="254" w:lineRule="auto"/>
              <w:rPr>
                <w:rFonts w:ascii="Arial"/>
                <w:sz w:val="21"/>
                <w:szCs w:val="21"/>
              </w:rPr>
            </w:pPr>
          </w:p>
          <w:p w14:paraId="726B22E9">
            <w:pPr>
              <w:spacing w:line="254" w:lineRule="auto"/>
              <w:rPr>
                <w:rFonts w:ascii="Arial"/>
                <w:sz w:val="21"/>
                <w:szCs w:val="21"/>
              </w:rPr>
            </w:pPr>
          </w:p>
          <w:p w14:paraId="75497862">
            <w:pPr>
              <w:spacing w:line="254" w:lineRule="auto"/>
              <w:rPr>
                <w:rFonts w:ascii="Arial"/>
                <w:sz w:val="21"/>
                <w:szCs w:val="21"/>
              </w:rPr>
            </w:pPr>
          </w:p>
          <w:p w14:paraId="71CF3BFD">
            <w:pPr>
              <w:spacing w:line="254" w:lineRule="auto"/>
              <w:rPr>
                <w:rFonts w:ascii="Arial"/>
                <w:sz w:val="21"/>
                <w:szCs w:val="21"/>
              </w:rPr>
            </w:pPr>
          </w:p>
          <w:p w14:paraId="001060DF">
            <w:pPr>
              <w:spacing w:line="254" w:lineRule="auto"/>
              <w:rPr>
                <w:rFonts w:ascii="Arial"/>
                <w:sz w:val="21"/>
                <w:szCs w:val="21"/>
              </w:rPr>
            </w:pPr>
          </w:p>
          <w:p w14:paraId="7DE81B80">
            <w:pPr>
              <w:spacing w:line="254" w:lineRule="auto"/>
              <w:rPr>
                <w:rFonts w:ascii="Arial"/>
                <w:sz w:val="21"/>
                <w:szCs w:val="21"/>
              </w:rPr>
            </w:pPr>
          </w:p>
          <w:p w14:paraId="5E0FE865">
            <w:pPr>
              <w:spacing w:line="254" w:lineRule="auto"/>
              <w:rPr>
                <w:rFonts w:ascii="Arial"/>
                <w:sz w:val="21"/>
                <w:szCs w:val="21"/>
              </w:rPr>
            </w:pPr>
          </w:p>
          <w:p w14:paraId="26AB0405">
            <w:pPr>
              <w:spacing w:line="254" w:lineRule="auto"/>
              <w:rPr>
                <w:rFonts w:ascii="Arial"/>
                <w:sz w:val="21"/>
                <w:szCs w:val="21"/>
              </w:rPr>
            </w:pPr>
          </w:p>
          <w:p w14:paraId="0283A88D">
            <w:pPr>
              <w:spacing w:line="254" w:lineRule="auto"/>
              <w:rPr>
                <w:rFonts w:ascii="Arial"/>
                <w:sz w:val="21"/>
                <w:szCs w:val="21"/>
              </w:rPr>
            </w:pPr>
          </w:p>
          <w:p w14:paraId="5161843C">
            <w:pPr>
              <w:spacing w:line="255" w:lineRule="auto"/>
              <w:jc w:val="center"/>
              <w:rPr>
                <w:rFonts w:ascii="Arial"/>
                <w:sz w:val="21"/>
                <w:szCs w:val="21"/>
              </w:rPr>
            </w:pPr>
          </w:p>
          <w:p w14:paraId="03668BD3">
            <w:pPr>
              <w:pStyle w:val="69"/>
              <w:spacing w:before="65" w:line="228" w:lineRule="auto"/>
              <w:jc w:val="center"/>
              <w:rPr>
                <w:spacing w:val="4"/>
                <w:sz w:val="21"/>
                <w:szCs w:val="21"/>
              </w:rPr>
            </w:pPr>
            <w:r>
              <w:rPr>
                <w:spacing w:val="5"/>
                <w:sz w:val="21"/>
                <w:szCs w:val="21"/>
              </w:rPr>
              <w:t>商务部</w:t>
            </w:r>
            <w:r>
              <w:rPr>
                <w:spacing w:val="4"/>
                <w:sz w:val="21"/>
                <w:szCs w:val="21"/>
              </w:rPr>
              <w:t>分</w:t>
            </w:r>
          </w:p>
          <w:p w14:paraId="4721B721">
            <w:pPr>
              <w:pStyle w:val="69"/>
              <w:spacing w:before="65" w:line="258" w:lineRule="auto"/>
              <w:ind w:right="145"/>
              <w:jc w:val="center"/>
              <w:rPr>
                <w:sz w:val="21"/>
                <w:szCs w:val="21"/>
              </w:rPr>
            </w:pPr>
            <w:r>
              <w:rPr>
                <w:spacing w:val="4"/>
                <w:sz w:val="21"/>
                <w:szCs w:val="21"/>
              </w:rPr>
              <w:t>（</w:t>
            </w:r>
            <w:r>
              <w:rPr>
                <w:rFonts w:hint="eastAsia"/>
                <w:spacing w:val="4"/>
                <w:sz w:val="21"/>
                <w:szCs w:val="21"/>
                <w:lang w:val="en-US" w:eastAsia="zh-CN"/>
              </w:rPr>
              <w:t>20</w:t>
            </w:r>
            <w:r>
              <w:rPr>
                <w:spacing w:val="-1"/>
                <w:sz w:val="21"/>
                <w:szCs w:val="21"/>
              </w:rPr>
              <w:t>分）</w:t>
            </w:r>
          </w:p>
        </w:tc>
        <w:tc>
          <w:tcPr>
            <w:tcW w:w="1063" w:type="dxa"/>
            <w:vAlign w:val="center"/>
          </w:tcPr>
          <w:p w14:paraId="098F1E75">
            <w:pPr>
              <w:pStyle w:val="69"/>
              <w:spacing w:before="65" w:line="228" w:lineRule="auto"/>
              <w:jc w:val="center"/>
              <w:rPr>
                <w:sz w:val="21"/>
                <w:szCs w:val="21"/>
              </w:rPr>
            </w:pPr>
            <w:r>
              <w:rPr>
                <w:rFonts w:hint="eastAsia"/>
                <w:spacing w:val="8"/>
                <w:sz w:val="21"/>
                <w:szCs w:val="21"/>
                <w:lang w:val="en-US" w:eastAsia="zh-CN"/>
              </w:rPr>
              <w:t>供应商</w:t>
            </w:r>
            <w:r>
              <w:rPr>
                <w:spacing w:val="8"/>
                <w:sz w:val="21"/>
                <w:szCs w:val="21"/>
              </w:rPr>
              <w:t>类似项目经验</w:t>
            </w:r>
          </w:p>
        </w:tc>
        <w:tc>
          <w:tcPr>
            <w:tcW w:w="587" w:type="dxa"/>
            <w:vAlign w:val="center"/>
          </w:tcPr>
          <w:p w14:paraId="3158AF33">
            <w:pPr>
              <w:pStyle w:val="69"/>
              <w:spacing w:before="65" w:line="189" w:lineRule="auto"/>
              <w:jc w:val="center"/>
              <w:rPr>
                <w:rFonts w:hint="default" w:eastAsia="宋体"/>
                <w:sz w:val="21"/>
                <w:szCs w:val="21"/>
                <w:lang w:val="en-US" w:eastAsia="zh-CN"/>
              </w:rPr>
            </w:pPr>
            <w:r>
              <w:rPr>
                <w:rFonts w:hint="eastAsia"/>
                <w:sz w:val="21"/>
                <w:szCs w:val="21"/>
                <w:lang w:val="en-US" w:eastAsia="zh-CN"/>
              </w:rPr>
              <w:t>10</w:t>
            </w:r>
          </w:p>
        </w:tc>
        <w:tc>
          <w:tcPr>
            <w:tcW w:w="7300" w:type="dxa"/>
            <w:vAlign w:val="top"/>
          </w:tcPr>
          <w:p w14:paraId="305EE1C4">
            <w:pPr>
              <w:pStyle w:val="69"/>
              <w:numPr>
                <w:ilvl w:val="0"/>
                <w:numId w:val="0"/>
              </w:numPr>
              <w:spacing w:before="50" w:line="268" w:lineRule="auto"/>
              <w:ind w:left="113" w:leftChars="0" w:right="108" w:rightChars="0"/>
              <w:rPr>
                <w:rFonts w:hint="default" w:eastAsia="宋体"/>
                <w:sz w:val="21"/>
                <w:szCs w:val="21"/>
                <w:lang w:val="en-US" w:eastAsia="zh-CN"/>
              </w:rPr>
            </w:pPr>
            <w:r>
              <w:rPr>
                <w:spacing w:val="-2"/>
                <w:sz w:val="21"/>
                <w:szCs w:val="21"/>
              </w:rPr>
              <w:t>提供近三年</w:t>
            </w:r>
            <w:r>
              <w:rPr>
                <w:spacing w:val="8"/>
                <w:sz w:val="21"/>
                <w:szCs w:val="21"/>
              </w:rPr>
              <w:t>以来</w:t>
            </w:r>
            <w:r>
              <w:rPr>
                <w:spacing w:val="-2"/>
                <w:sz w:val="21"/>
                <w:szCs w:val="21"/>
              </w:rPr>
              <w:t>（202</w:t>
            </w:r>
            <w:r>
              <w:rPr>
                <w:rFonts w:hint="eastAsia"/>
                <w:spacing w:val="-2"/>
                <w:sz w:val="21"/>
                <w:szCs w:val="21"/>
                <w:lang w:val="en-US" w:eastAsia="zh-CN"/>
              </w:rPr>
              <w:t>2</w:t>
            </w:r>
            <w:r>
              <w:rPr>
                <w:spacing w:val="-2"/>
                <w:sz w:val="21"/>
                <w:szCs w:val="21"/>
              </w:rPr>
              <w:t>年</w:t>
            </w:r>
            <w:r>
              <w:rPr>
                <w:rFonts w:hint="eastAsia"/>
                <w:spacing w:val="-2"/>
                <w:sz w:val="21"/>
                <w:szCs w:val="21"/>
                <w:lang w:val="en-US" w:eastAsia="zh-CN"/>
              </w:rPr>
              <w:t>1</w:t>
            </w:r>
            <w:r>
              <w:rPr>
                <w:spacing w:val="-2"/>
                <w:sz w:val="21"/>
                <w:szCs w:val="21"/>
              </w:rPr>
              <w:t>月1日</w:t>
            </w:r>
            <w:r>
              <w:rPr>
                <w:rFonts w:hint="eastAsia"/>
                <w:spacing w:val="-2"/>
                <w:sz w:val="21"/>
                <w:szCs w:val="21"/>
                <w:lang w:val="en-US" w:eastAsia="zh-CN"/>
              </w:rPr>
              <w:t>至今</w:t>
            </w:r>
            <w:r>
              <w:rPr>
                <w:spacing w:val="-2"/>
                <w:sz w:val="21"/>
                <w:szCs w:val="21"/>
              </w:rPr>
              <w:t>，以</w:t>
            </w:r>
            <w:r>
              <w:rPr>
                <w:rFonts w:hint="eastAsia"/>
                <w:spacing w:val="8"/>
                <w:sz w:val="21"/>
                <w:szCs w:val="21"/>
                <w:lang w:val="en-US" w:eastAsia="zh-CN"/>
              </w:rPr>
              <w:t>项目施工合同签订时间</w:t>
            </w:r>
            <w:r>
              <w:rPr>
                <w:spacing w:val="8"/>
                <w:sz w:val="21"/>
                <w:szCs w:val="21"/>
              </w:rPr>
              <w:t>为准）承担过</w:t>
            </w:r>
            <w:r>
              <w:rPr>
                <w:rFonts w:hint="eastAsia"/>
                <w:spacing w:val="8"/>
                <w:sz w:val="21"/>
                <w:szCs w:val="21"/>
                <w:lang w:val="en-US" w:eastAsia="zh-CN"/>
              </w:rPr>
              <w:t>类似工程</w:t>
            </w:r>
            <w:r>
              <w:rPr>
                <w:spacing w:val="8"/>
                <w:sz w:val="21"/>
                <w:szCs w:val="21"/>
              </w:rPr>
              <w:t>业绩，每项得</w:t>
            </w:r>
            <w:r>
              <w:rPr>
                <w:rFonts w:hint="eastAsia"/>
                <w:spacing w:val="8"/>
                <w:sz w:val="21"/>
                <w:szCs w:val="21"/>
                <w:lang w:val="en-US" w:eastAsia="zh-CN"/>
              </w:rPr>
              <w:t>2</w:t>
            </w:r>
            <w:r>
              <w:rPr>
                <w:spacing w:val="8"/>
                <w:sz w:val="21"/>
                <w:szCs w:val="21"/>
              </w:rPr>
              <w:t>分，</w:t>
            </w:r>
            <w:r>
              <w:rPr>
                <w:spacing w:val="2"/>
                <w:sz w:val="21"/>
                <w:szCs w:val="21"/>
              </w:rPr>
              <w:t>最多得</w:t>
            </w:r>
            <w:r>
              <w:rPr>
                <w:rFonts w:hint="eastAsia"/>
                <w:spacing w:val="2"/>
                <w:sz w:val="21"/>
                <w:szCs w:val="21"/>
                <w:lang w:val="en-US" w:eastAsia="zh-CN"/>
              </w:rPr>
              <w:t>10</w:t>
            </w:r>
            <w:r>
              <w:rPr>
                <w:spacing w:val="2"/>
                <w:sz w:val="21"/>
                <w:szCs w:val="21"/>
              </w:rPr>
              <w:t>分</w:t>
            </w:r>
            <w:r>
              <w:rPr>
                <w:rFonts w:hint="eastAsia"/>
                <w:spacing w:val="2"/>
                <w:sz w:val="21"/>
                <w:szCs w:val="21"/>
                <w:lang w:val="en-US" w:eastAsia="zh-CN"/>
              </w:rPr>
              <w:t>。每项业绩证明材料必须提供该项业绩的施工合同关键页复印件（包含</w:t>
            </w:r>
            <w:r>
              <w:rPr>
                <w:rFonts w:hint="eastAsia"/>
                <w:spacing w:val="6"/>
                <w:sz w:val="21"/>
                <w:szCs w:val="21"/>
                <w:lang w:val="en-US" w:eastAsia="en-US"/>
              </w:rPr>
              <w:t>签订双方名称</w:t>
            </w:r>
            <w:r>
              <w:rPr>
                <w:rFonts w:hint="eastAsia"/>
                <w:spacing w:val="6"/>
                <w:sz w:val="21"/>
                <w:szCs w:val="21"/>
                <w:lang w:val="en-US" w:eastAsia="zh-CN"/>
              </w:rPr>
              <w:t>、签订时间、</w:t>
            </w:r>
            <w:r>
              <w:rPr>
                <w:rFonts w:hint="eastAsia"/>
                <w:spacing w:val="6"/>
                <w:sz w:val="21"/>
                <w:szCs w:val="21"/>
                <w:lang w:val="en-US" w:eastAsia="en-US"/>
              </w:rPr>
              <w:t>落款盖章、合同金额</w:t>
            </w:r>
            <w:r>
              <w:rPr>
                <w:rFonts w:hint="eastAsia"/>
                <w:spacing w:val="2"/>
                <w:sz w:val="21"/>
                <w:szCs w:val="21"/>
                <w:lang w:val="en-US" w:eastAsia="zh-CN"/>
              </w:rPr>
              <w:t>）</w:t>
            </w:r>
            <w:r>
              <w:rPr>
                <w:rFonts w:hint="eastAsia"/>
                <w:spacing w:val="6"/>
                <w:sz w:val="21"/>
                <w:szCs w:val="21"/>
                <w:lang w:val="en-US" w:eastAsia="zh-CN"/>
              </w:rPr>
              <w:t>、中标通知书、竣工验收报告或完工证明。</w:t>
            </w:r>
          </w:p>
          <w:p w14:paraId="3544916A">
            <w:pPr>
              <w:pStyle w:val="69"/>
              <w:numPr>
                <w:ilvl w:val="0"/>
                <w:numId w:val="0"/>
              </w:numPr>
              <w:spacing w:before="50" w:line="268" w:lineRule="auto"/>
              <w:ind w:left="113" w:leftChars="0" w:right="108" w:rightChars="0"/>
              <w:rPr>
                <w:rFonts w:hint="default" w:eastAsia="宋体"/>
                <w:sz w:val="21"/>
                <w:szCs w:val="21"/>
                <w:lang w:val="en-US" w:eastAsia="zh-CN"/>
              </w:rPr>
            </w:pPr>
            <w:r>
              <w:rPr>
                <w:rFonts w:hint="eastAsia"/>
                <w:spacing w:val="6"/>
                <w:sz w:val="21"/>
                <w:szCs w:val="21"/>
                <w:lang w:val="en-US" w:eastAsia="zh-CN"/>
              </w:rPr>
              <w:t>注：任意一项类似业绩必须包含以上全部内容否则该项业绩不得分。</w:t>
            </w:r>
          </w:p>
        </w:tc>
      </w:tr>
      <w:tr w14:paraId="2DD84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exact"/>
        </w:trPr>
        <w:tc>
          <w:tcPr>
            <w:tcW w:w="713" w:type="dxa"/>
            <w:vMerge w:val="continue"/>
            <w:vAlign w:val="top"/>
          </w:tcPr>
          <w:p w14:paraId="097FA6DB">
            <w:pPr>
              <w:rPr>
                <w:rFonts w:ascii="Arial"/>
                <w:sz w:val="21"/>
                <w:szCs w:val="21"/>
              </w:rPr>
            </w:pPr>
          </w:p>
        </w:tc>
        <w:tc>
          <w:tcPr>
            <w:tcW w:w="1012" w:type="dxa"/>
            <w:vMerge w:val="continue"/>
            <w:vAlign w:val="top"/>
          </w:tcPr>
          <w:p w14:paraId="046F6EB0">
            <w:pPr>
              <w:rPr>
                <w:rFonts w:ascii="Arial"/>
                <w:sz w:val="21"/>
                <w:szCs w:val="21"/>
              </w:rPr>
            </w:pPr>
          </w:p>
        </w:tc>
        <w:tc>
          <w:tcPr>
            <w:tcW w:w="1063" w:type="dxa"/>
            <w:vAlign w:val="center"/>
          </w:tcPr>
          <w:p w14:paraId="72D46A6A">
            <w:pPr>
              <w:pStyle w:val="69"/>
              <w:spacing w:before="65" w:line="229" w:lineRule="auto"/>
              <w:jc w:val="center"/>
              <w:rPr>
                <w:sz w:val="21"/>
                <w:szCs w:val="21"/>
              </w:rPr>
            </w:pPr>
            <w:r>
              <w:rPr>
                <w:rFonts w:hint="eastAsia"/>
                <w:spacing w:val="5"/>
                <w:sz w:val="21"/>
                <w:szCs w:val="21"/>
                <w:lang w:val="en-US" w:eastAsia="zh-CN"/>
              </w:rPr>
              <w:t>主要人员</w:t>
            </w:r>
            <w:r>
              <w:rPr>
                <w:spacing w:val="5"/>
                <w:sz w:val="21"/>
                <w:szCs w:val="21"/>
              </w:rPr>
              <w:t>配置</w:t>
            </w:r>
          </w:p>
        </w:tc>
        <w:tc>
          <w:tcPr>
            <w:tcW w:w="587" w:type="dxa"/>
            <w:vAlign w:val="center"/>
          </w:tcPr>
          <w:p w14:paraId="144EC8F8">
            <w:pPr>
              <w:pStyle w:val="69"/>
              <w:spacing w:before="65" w:line="189" w:lineRule="auto"/>
              <w:jc w:val="center"/>
              <w:rPr>
                <w:rFonts w:hint="default" w:eastAsia="宋体"/>
                <w:sz w:val="21"/>
                <w:szCs w:val="21"/>
                <w:lang w:val="en-US" w:eastAsia="zh-CN"/>
              </w:rPr>
            </w:pPr>
            <w:r>
              <w:rPr>
                <w:rFonts w:hint="eastAsia"/>
                <w:sz w:val="21"/>
                <w:szCs w:val="21"/>
                <w:lang w:val="en-US" w:eastAsia="zh-CN"/>
              </w:rPr>
              <w:t>8</w:t>
            </w:r>
          </w:p>
        </w:tc>
        <w:tc>
          <w:tcPr>
            <w:tcW w:w="7300" w:type="dxa"/>
            <w:vAlign w:val="top"/>
          </w:tcPr>
          <w:p w14:paraId="1E2C4BCC">
            <w:pPr>
              <w:pStyle w:val="69"/>
              <w:spacing w:before="55" w:line="257" w:lineRule="auto"/>
              <w:ind w:left="113" w:right="54" w:firstLine="3"/>
              <w:rPr>
                <w:rFonts w:hint="eastAsia"/>
                <w:spacing w:val="15"/>
                <w:sz w:val="21"/>
                <w:szCs w:val="21"/>
                <w:lang w:val="en-US" w:eastAsia="zh-CN"/>
              </w:rPr>
            </w:pPr>
            <w:r>
              <w:rPr>
                <w:rFonts w:hint="eastAsia"/>
                <w:spacing w:val="15"/>
                <w:sz w:val="21"/>
                <w:szCs w:val="21"/>
                <w:lang w:val="en-US" w:eastAsia="zh-CN"/>
              </w:rPr>
              <w:t>1.投标人拟配备的人员满足工程施工管理要求配备齐全得2分。</w:t>
            </w:r>
          </w:p>
          <w:p w14:paraId="5838A011">
            <w:pPr>
              <w:pStyle w:val="69"/>
              <w:spacing w:before="55" w:line="257" w:lineRule="auto"/>
              <w:ind w:left="113" w:right="54" w:firstLine="3"/>
              <w:rPr>
                <w:rFonts w:hint="eastAsia"/>
                <w:spacing w:val="15"/>
                <w:sz w:val="21"/>
                <w:szCs w:val="21"/>
                <w:lang w:val="en-US" w:eastAsia="zh-CN"/>
              </w:rPr>
            </w:pPr>
            <w:r>
              <w:rPr>
                <w:rFonts w:hint="eastAsia"/>
                <w:spacing w:val="15"/>
                <w:sz w:val="21"/>
                <w:szCs w:val="21"/>
                <w:lang w:val="en-US" w:eastAsia="zh-CN"/>
              </w:rPr>
              <w:t>2.主要人员中每具有1名中级及以上职称的得2分，最高得6分（须提供</w:t>
            </w:r>
            <w:r>
              <w:rPr>
                <w:rFonts w:hint="eastAsia"/>
                <w:spacing w:val="15"/>
                <w:sz w:val="21"/>
                <w:szCs w:val="21"/>
                <w:lang w:val="en-US" w:eastAsia="en-US"/>
              </w:rPr>
              <w:t>相关职称证书</w:t>
            </w:r>
            <w:r>
              <w:rPr>
                <w:rFonts w:hint="eastAsia"/>
                <w:spacing w:val="15"/>
                <w:sz w:val="21"/>
                <w:szCs w:val="21"/>
                <w:lang w:val="en-US" w:eastAsia="zh-CN"/>
              </w:rPr>
              <w:t>否则不得分）。</w:t>
            </w:r>
          </w:p>
          <w:p w14:paraId="394F711E">
            <w:pPr>
              <w:pStyle w:val="69"/>
              <w:spacing w:before="55" w:line="257" w:lineRule="auto"/>
              <w:ind w:left="113" w:right="54" w:firstLine="3"/>
              <w:rPr>
                <w:rFonts w:hint="default"/>
                <w:sz w:val="21"/>
                <w:szCs w:val="21"/>
                <w:lang w:val="en-US"/>
              </w:rPr>
            </w:pPr>
            <w:r>
              <w:rPr>
                <w:rFonts w:hint="eastAsia"/>
                <w:spacing w:val="15"/>
                <w:sz w:val="21"/>
                <w:szCs w:val="21"/>
                <w:lang w:val="en-US" w:eastAsia="zh-CN"/>
              </w:rPr>
              <w:t>注：以上提供的每名人员须提供个人在本单位的社保证明、</w:t>
            </w:r>
            <w:r>
              <w:rPr>
                <w:rFonts w:hint="eastAsia"/>
                <w:spacing w:val="6"/>
                <w:sz w:val="21"/>
                <w:szCs w:val="21"/>
                <w:lang w:val="en-US" w:eastAsia="zh-CN"/>
              </w:rPr>
              <w:t>劳务合同、</w:t>
            </w:r>
            <w:r>
              <w:rPr>
                <w:spacing w:val="6"/>
                <w:sz w:val="21"/>
                <w:szCs w:val="21"/>
              </w:rPr>
              <w:t>相关</w:t>
            </w:r>
            <w:r>
              <w:rPr>
                <w:rFonts w:hint="eastAsia"/>
                <w:spacing w:val="6"/>
                <w:sz w:val="21"/>
                <w:szCs w:val="21"/>
                <w:lang w:val="en-US" w:eastAsia="zh-CN"/>
              </w:rPr>
              <w:t>岗位证书或</w:t>
            </w:r>
            <w:r>
              <w:rPr>
                <w:spacing w:val="6"/>
                <w:sz w:val="21"/>
                <w:szCs w:val="21"/>
              </w:rPr>
              <w:t>职称证书</w:t>
            </w:r>
            <w:r>
              <w:rPr>
                <w:rFonts w:hint="eastAsia"/>
                <w:spacing w:val="15"/>
                <w:sz w:val="21"/>
                <w:szCs w:val="21"/>
                <w:lang w:val="en-US" w:eastAsia="zh-CN"/>
              </w:rPr>
              <w:t>，未提供则不</w:t>
            </w:r>
            <w:r>
              <w:rPr>
                <w:rFonts w:hint="eastAsia"/>
                <w:spacing w:val="15"/>
                <w:sz w:val="21"/>
                <w:szCs w:val="21"/>
                <w:lang w:val="en-US" w:eastAsia="en-US"/>
              </w:rPr>
              <w:t>得分</w:t>
            </w:r>
            <w:r>
              <w:rPr>
                <w:rFonts w:hint="eastAsia"/>
                <w:spacing w:val="15"/>
                <w:sz w:val="21"/>
                <w:szCs w:val="21"/>
                <w:lang w:val="en-US" w:eastAsia="zh-CN"/>
              </w:rPr>
              <w:t>。)。</w:t>
            </w:r>
          </w:p>
        </w:tc>
      </w:tr>
      <w:tr w14:paraId="71751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0" w:hRule="atLeast"/>
        </w:trPr>
        <w:tc>
          <w:tcPr>
            <w:tcW w:w="713" w:type="dxa"/>
            <w:vMerge w:val="continue"/>
            <w:vAlign w:val="top"/>
          </w:tcPr>
          <w:p w14:paraId="3E26C589">
            <w:pPr>
              <w:rPr>
                <w:rFonts w:ascii="Arial"/>
                <w:sz w:val="21"/>
                <w:szCs w:val="21"/>
              </w:rPr>
            </w:pPr>
          </w:p>
        </w:tc>
        <w:tc>
          <w:tcPr>
            <w:tcW w:w="1012" w:type="dxa"/>
            <w:vMerge w:val="restart"/>
            <w:vAlign w:val="center"/>
          </w:tcPr>
          <w:p w14:paraId="563F944F">
            <w:pPr>
              <w:pStyle w:val="69"/>
              <w:spacing w:before="65" w:line="228" w:lineRule="auto"/>
              <w:jc w:val="center"/>
              <w:rPr>
                <w:spacing w:val="4"/>
                <w:sz w:val="21"/>
                <w:szCs w:val="21"/>
              </w:rPr>
            </w:pPr>
            <w:r>
              <w:rPr>
                <w:rFonts w:hint="eastAsia"/>
                <w:spacing w:val="5"/>
                <w:sz w:val="21"/>
                <w:szCs w:val="21"/>
                <w:lang w:val="en-US" w:eastAsia="zh-CN"/>
              </w:rPr>
              <w:t>技术</w:t>
            </w:r>
            <w:r>
              <w:rPr>
                <w:spacing w:val="5"/>
                <w:sz w:val="21"/>
                <w:szCs w:val="21"/>
              </w:rPr>
              <w:t>部</w:t>
            </w:r>
            <w:r>
              <w:rPr>
                <w:spacing w:val="4"/>
                <w:sz w:val="21"/>
                <w:szCs w:val="21"/>
              </w:rPr>
              <w:t>分</w:t>
            </w:r>
          </w:p>
          <w:p w14:paraId="07A23A73">
            <w:pPr>
              <w:pStyle w:val="69"/>
              <w:spacing w:before="65" w:line="258" w:lineRule="auto"/>
              <w:ind w:right="145"/>
              <w:jc w:val="center"/>
              <w:rPr>
                <w:rFonts w:ascii="Arial"/>
                <w:sz w:val="21"/>
                <w:szCs w:val="21"/>
              </w:rPr>
            </w:pPr>
            <w:r>
              <w:rPr>
                <w:spacing w:val="4"/>
                <w:sz w:val="21"/>
                <w:szCs w:val="21"/>
              </w:rPr>
              <w:t>（</w:t>
            </w:r>
            <w:r>
              <w:rPr>
                <w:rFonts w:hint="eastAsia"/>
                <w:spacing w:val="4"/>
                <w:sz w:val="21"/>
                <w:szCs w:val="21"/>
                <w:lang w:val="en-US" w:eastAsia="zh-CN"/>
              </w:rPr>
              <w:t>50</w:t>
            </w:r>
            <w:r>
              <w:rPr>
                <w:spacing w:val="4"/>
                <w:sz w:val="21"/>
                <w:szCs w:val="21"/>
              </w:rPr>
              <w:t>分）</w:t>
            </w:r>
          </w:p>
        </w:tc>
        <w:tc>
          <w:tcPr>
            <w:tcW w:w="1063" w:type="dxa"/>
            <w:vAlign w:val="center"/>
          </w:tcPr>
          <w:p w14:paraId="5A8130C8">
            <w:pPr>
              <w:spacing w:line="322" w:lineRule="auto"/>
              <w:jc w:val="center"/>
              <w:rPr>
                <w:rFonts w:ascii="Arial"/>
                <w:sz w:val="21"/>
                <w:szCs w:val="21"/>
              </w:rPr>
            </w:pPr>
          </w:p>
          <w:p w14:paraId="6CC7F4CF">
            <w:pPr>
              <w:spacing w:line="322" w:lineRule="auto"/>
              <w:jc w:val="center"/>
              <w:rPr>
                <w:rFonts w:hint="eastAsia" w:ascii="Arial"/>
                <w:sz w:val="21"/>
                <w:szCs w:val="21"/>
                <w:lang w:val="en-US" w:eastAsia="zh-CN"/>
              </w:rPr>
            </w:pPr>
            <w:r>
              <w:rPr>
                <w:rFonts w:hint="eastAsia" w:ascii="Arial"/>
                <w:sz w:val="21"/>
                <w:szCs w:val="21"/>
                <w:lang w:val="en-US" w:eastAsia="zh-CN"/>
              </w:rPr>
              <w:t>施工方案与</w:t>
            </w:r>
          </w:p>
          <w:p w14:paraId="34CE1FB0">
            <w:pPr>
              <w:spacing w:line="322" w:lineRule="auto"/>
              <w:jc w:val="center"/>
              <w:rPr>
                <w:rFonts w:ascii="Arial"/>
                <w:sz w:val="21"/>
                <w:szCs w:val="21"/>
              </w:rPr>
            </w:pPr>
            <w:r>
              <w:rPr>
                <w:rFonts w:hint="eastAsia" w:ascii="Arial"/>
                <w:sz w:val="21"/>
                <w:szCs w:val="21"/>
                <w:lang w:val="en-US" w:eastAsia="zh-CN"/>
              </w:rPr>
              <w:t>技术措施</w:t>
            </w:r>
          </w:p>
        </w:tc>
        <w:tc>
          <w:tcPr>
            <w:tcW w:w="587" w:type="dxa"/>
            <w:vAlign w:val="center"/>
          </w:tcPr>
          <w:p w14:paraId="6E14B9CF">
            <w:pPr>
              <w:pStyle w:val="69"/>
              <w:spacing w:before="65" w:line="189" w:lineRule="auto"/>
              <w:ind w:firstLine="210" w:firstLineChars="100"/>
              <w:jc w:val="both"/>
              <w:rPr>
                <w:rFonts w:hint="default"/>
                <w:sz w:val="21"/>
                <w:szCs w:val="21"/>
                <w:lang w:val="en-US" w:eastAsia="zh-CN"/>
              </w:rPr>
            </w:pPr>
            <w:r>
              <w:rPr>
                <w:rFonts w:hint="eastAsia"/>
                <w:sz w:val="21"/>
                <w:szCs w:val="21"/>
                <w:lang w:val="en-US" w:eastAsia="zh-CN"/>
              </w:rPr>
              <w:t>12</w:t>
            </w:r>
          </w:p>
        </w:tc>
        <w:tc>
          <w:tcPr>
            <w:tcW w:w="7300" w:type="dxa"/>
            <w:vAlign w:val="top"/>
          </w:tcPr>
          <w:p w14:paraId="1A3FE6E6">
            <w:pPr>
              <w:pStyle w:val="69"/>
              <w:spacing w:before="65" w:line="312" w:lineRule="exact"/>
              <w:ind w:left="112"/>
              <w:rPr>
                <w:rFonts w:hint="eastAsia"/>
                <w:spacing w:val="9"/>
                <w:position w:val="7"/>
                <w:sz w:val="21"/>
                <w:szCs w:val="21"/>
                <w:lang w:val="en-US" w:eastAsia="zh-CN"/>
              </w:rPr>
            </w:pPr>
            <w:r>
              <w:rPr>
                <w:rFonts w:hint="eastAsia"/>
                <w:spacing w:val="9"/>
                <w:position w:val="7"/>
                <w:sz w:val="21"/>
                <w:szCs w:val="21"/>
                <w:lang w:val="en-US" w:eastAsia="zh-CN"/>
              </w:rPr>
              <w:t>根据供应商提供的项目施工方案与技术措施进行评审：①有施工方案和施工部署详细介绍、②有资金使用计划及其保证措施、③有完善的管理架构、④有详细的质量服务计划、</w:t>
            </w:r>
            <w:r>
              <w:rPr>
                <w:rFonts w:hint="default"/>
                <w:spacing w:val="9"/>
                <w:position w:val="7"/>
                <w:sz w:val="21"/>
                <w:szCs w:val="21"/>
                <w:lang w:val="en-US" w:eastAsia="zh-CN"/>
              </w:rPr>
              <w:t>⑤</w:t>
            </w:r>
            <w:r>
              <w:rPr>
                <w:rFonts w:hint="eastAsia"/>
                <w:spacing w:val="9"/>
                <w:position w:val="7"/>
                <w:sz w:val="21"/>
                <w:szCs w:val="21"/>
                <w:lang w:val="en-US" w:eastAsia="zh-CN"/>
              </w:rPr>
              <w:t>有详细的人员配备及机械设备使用情况。以上全部具备得12分，每有一项缺项或漏项扣2分，每有一处缺陷扣1分，扣完为止（缺陷是指：前后内容不一致、存在凭空编造、夸大事实、前后逻辑错误、涉及的规范及标准错误、项目名称或实施地点区域错误、内容简略或与本项目无关等任意一种情形）。</w:t>
            </w:r>
          </w:p>
        </w:tc>
      </w:tr>
      <w:tr w14:paraId="57AC8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713" w:type="dxa"/>
            <w:vMerge w:val="continue"/>
            <w:vAlign w:val="top"/>
          </w:tcPr>
          <w:p w14:paraId="4E0344B5">
            <w:pPr>
              <w:rPr>
                <w:rFonts w:ascii="Arial"/>
                <w:sz w:val="21"/>
                <w:szCs w:val="21"/>
              </w:rPr>
            </w:pPr>
          </w:p>
        </w:tc>
        <w:tc>
          <w:tcPr>
            <w:tcW w:w="1012" w:type="dxa"/>
            <w:vMerge w:val="continue"/>
            <w:vAlign w:val="top"/>
          </w:tcPr>
          <w:p w14:paraId="2B53F2D2">
            <w:pPr>
              <w:rPr>
                <w:rFonts w:ascii="Arial"/>
                <w:sz w:val="21"/>
                <w:szCs w:val="21"/>
              </w:rPr>
            </w:pPr>
          </w:p>
        </w:tc>
        <w:tc>
          <w:tcPr>
            <w:tcW w:w="1063" w:type="dxa"/>
            <w:vAlign w:val="center"/>
          </w:tcPr>
          <w:p w14:paraId="79820026">
            <w:pPr>
              <w:spacing w:line="322" w:lineRule="auto"/>
              <w:jc w:val="center"/>
              <w:rPr>
                <w:rFonts w:hint="eastAsia" w:ascii="Arial"/>
                <w:sz w:val="21"/>
                <w:szCs w:val="21"/>
                <w:lang w:val="en-US" w:eastAsia="zh-CN"/>
              </w:rPr>
            </w:pPr>
            <w:r>
              <w:rPr>
                <w:rFonts w:hint="eastAsia" w:ascii="Arial"/>
                <w:sz w:val="21"/>
                <w:szCs w:val="21"/>
                <w:lang w:val="en-US" w:eastAsia="zh-CN"/>
              </w:rPr>
              <w:t>质量管理及</w:t>
            </w:r>
          </w:p>
          <w:p w14:paraId="6F2F3258">
            <w:pPr>
              <w:spacing w:line="322" w:lineRule="auto"/>
              <w:jc w:val="center"/>
              <w:rPr>
                <w:rFonts w:ascii="Arial"/>
                <w:sz w:val="21"/>
                <w:szCs w:val="21"/>
              </w:rPr>
            </w:pPr>
            <w:r>
              <w:rPr>
                <w:rFonts w:hint="eastAsia" w:ascii="Arial"/>
                <w:sz w:val="21"/>
                <w:szCs w:val="21"/>
                <w:lang w:val="en-US" w:eastAsia="zh-CN"/>
              </w:rPr>
              <w:t>质量保证措施</w:t>
            </w:r>
          </w:p>
        </w:tc>
        <w:tc>
          <w:tcPr>
            <w:tcW w:w="587" w:type="dxa"/>
            <w:vAlign w:val="center"/>
          </w:tcPr>
          <w:p w14:paraId="2BEB0E27">
            <w:pPr>
              <w:pStyle w:val="69"/>
              <w:spacing w:before="65" w:line="189" w:lineRule="auto"/>
              <w:ind w:left="274"/>
              <w:jc w:val="both"/>
              <w:rPr>
                <w:rFonts w:hint="default"/>
                <w:sz w:val="21"/>
                <w:szCs w:val="21"/>
                <w:lang w:val="en-US" w:eastAsia="zh-CN"/>
              </w:rPr>
            </w:pPr>
            <w:r>
              <w:rPr>
                <w:rFonts w:hint="eastAsia"/>
                <w:sz w:val="21"/>
                <w:szCs w:val="21"/>
                <w:lang w:val="en-US" w:eastAsia="zh-CN"/>
              </w:rPr>
              <w:t>9</w:t>
            </w:r>
          </w:p>
        </w:tc>
        <w:tc>
          <w:tcPr>
            <w:tcW w:w="7300" w:type="dxa"/>
            <w:vAlign w:val="top"/>
          </w:tcPr>
          <w:p w14:paraId="1E63E243">
            <w:pPr>
              <w:pStyle w:val="69"/>
              <w:spacing w:before="65" w:line="312" w:lineRule="exact"/>
              <w:ind w:left="112"/>
              <w:rPr>
                <w:rFonts w:hint="eastAsia"/>
                <w:spacing w:val="9"/>
                <w:position w:val="7"/>
                <w:sz w:val="21"/>
                <w:szCs w:val="21"/>
                <w:lang w:val="en-US" w:eastAsia="zh-CN"/>
              </w:rPr>
            </w:pPr>
            <w:r>
              <w:rPr>
                <w:rFonts w:hint="eastAsia"/>
                <w:spacing w:val="9"/>
                <w:position w:val="7"/>
                <w:sz w:val="21"/>
                <w:szCs w:val="21"/>
                <w:lang w:val="en-US" w:eastAsia="zh-CN"/>
              </w:rPr>
              <w:t>针对本项目以下内容的质量管理及质量保证措施方面的论述：对①主要工序、②施工工艺、③主要设备材料及材料验收。以上全部具备得9分。每有一项缺项或漏项扣2分，每有一处缺陷扣1分，扣完为止（缺陷是指：前后内容不一致、存在凭空编造、夸大事实、前后逻辑错误、涉及的规范及标准错误、项目名称或实施地点区域错误、内容简略或与本项目无关等任意一种情形）。</w:t>
            </w:r>
          </w:p>
        </w:tc>
      </w:tr>
      <w:tr w14:paraId="1F714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713" w:type="dxa"/>
            <w:vMerge w:val="continue"/>
            <w:vAlign w:val="top"/>
          </w:tcPr>
          <w:p w14:paraId="43C34F37">
            <w:pPr>
              <w:rPr>
                <w:rFonts w:ascii="Arial"/>
                <w:sz w:val="21"/>
                <w:szCs w:val="21"/>
              </w:rPr>
            </w:pPr>
          </w:p>
        </w:tc>
        <w:tc>
          <w:tcPr>
            <w:tcW w:w="1012" w:type="dxa"/>
            <w:vMerge w:val="continue"/>
            <w:vAlign w:val="top"/>
          </w:tcPr>
          <w:p w14:paraId="108C52B2">
            <w:pPr>
              <w:rPr>
                <w:rFonts w:ascii="Arial"/>
                <w:sz w:val="21"/>
                <w:szCs w:val="21"/>
              </w:rPr>
            </w:pPr>
          </w:p>
        </w:tc>
        <w:tc>
          <w:tcPr>
            <w:tcW w:w="1063" w:type="dxa"/>
            <w:vAlign w:val="center"/>
          </w:tcPr>
          <w:p w14:paraId="578EE353">
            <w:pPr>
              <w:spacing w:line="322" w:lineRule="auto"/>
              <w:jc w:val="center"/>
              <w:rPr>
                <w:rFonts w:ascii="Arial"/>
                <w:sz w:val="21"/>
                <w:szCs w:val="21"/>
              </w:rPr>
            </w:pPr>
            <w:r>
              <w:rPr>
                <w:rFonts w:ascii="Arial"/>
                <w:sz w:val="21"/>
                <w:szCs w:val="21"/>
              </w:rPr>
              <w:t>确保工期的</w:t>
            </w:r>
          </w:p>
          <w:p w14:paraId="79F32638">
            <w:pPr>
              <w:spacing w:line="322" w:lineRule="auto"/>
              <w:jc w:val="center"/>
              <w:rPr>
                <w:rFonts w:ascii="Arial"/>
                <w:sz w:val="21"/>
                <w:szCs w:val="21"/>
              </w:rPr>
            </w:pPr>
            <w:r>
              <w:rPr>
                <w:rFonts w:ascii="Arial"/>
                <w:sz w:val="21"/>
                <w:szCs w:val="21"/>
              </w:rPr>
              <w:t>技术组织措施</w:t>
            </w:r>
          </w:p>
        </w:tc>
        <w:tc>
          <w:tcPr>
            <w:tcW w:w="587" w:type="dxa"/>
            <w:vAlign w:val="center"/>
          </w:tcPr>
          <w:p w14:paraId="02D0CBAC">
            <w:pPr>
              <w:pStyle w:val="69"/>
              <w:spacing w:before="65" w:line="189" w:lineRule="auto"/>
              <w:ind w:left="274"/>
              <w:jc w:val="both"/>
              <w:rPr>
                <w:rFonts w:hint="default"/>
                <w:sz w:val="21"/>
                <w:szCs w:val="21"/>
                <w:lang w:val="en-US" w:eastAsia="zh-CN"/>
              </w:rPr>
            </w:pPr>
            <w:r>
              <w:rPr>
                <w:rFonts w:hint="eastAsia"/>
                <w:sz w:val="21"/>
                <w:szCs w:val="21"/>
                <w:lang w:val="en-US" w:eastAsia="zh-CN"/>
              </w:rPr>
              <w:t>9</w:t>
            </w:r>
          </w:p>
        </w:tc>
        <w:tc>
          <w:tcPr>
            <w:tcW w:w="7300" w:type="dxa"/>
            <w:vAlign w:val="top"/>
          </w:tcPr>
          <w:p w14:paraId="7F958559">
            <w:pPr>
              <w:pStyle w:val="69"/>
              <w:spacing w:before="65" w:line="312" w:lineRule="exact"/>
              <w:ind w:left="112"/>
              <w:rPr>
                <w:rFonts w:hint="eastAsia"/>
                <w:spacing w:val="9"/>
                <w:position w:val="7"/>
                <w:sz w:val="21"/>
                <w:szCs w:val="21"/>
                <w:lang w:val="en-US" w:eastAsia="zh-CN"/>
              </w:rPr>
            </w:pPr>
            <w:r>
              <w:rPr>
                <w:rFonts w:hint="eastAsia"/>
                <w:spacing w:val="9"/>
                <w:position w:val="7"/>
                <w:sz w:val="21"/>
                <w:szCs w:val="21"/>
                <w:lang w:val="en-US" w:eastAsia="zh-CN"/>
              </w:rPr>
              <w:t>对工程施工进度控制和工期保证技术组织措施的论述：①提供了详细施工整体进度计划，②提供了进度控制和工期保证措施，③提供了劳动力计划表、计划开竣工日期和施工进度网络图。以上全部具备得9分。每有一项缺项或漏项扣2分，每有一处缺陷扣1分，扣完为止（缺陷是指：前后内容不一致、存在凭空编造、夸大事实、前后逻辑错误、涉及的规范及标准错误、项目名称或实施地点区域错误、内容简略或与本项目无关等任意一种情形）。</w:t>
            </w:r>
          </w:p>
        </w:tc>
      </w:tr>
      <w:tr w14:paraId="4F9B8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713" w:type="dxa"/>
            <w:vMerge w:val="continue"/>
            <w:vAlign w:val="top"/>
          </w:tcPr>
          <w:p w14:paraId="24DF7C1A">
            <w:pPr>
              <w:rPr>
                <w:rFonts w:ascii="Arial"/>
                <w:sz w:val="21"/>
                <w:szCs w:val="21"/>
              </w:rPr>
            </w:pPr>
          </w:p>
        </w:tc>
        <w:tc>
          <w:tcPr>
            <w:tcW w:w="1012" w:type="dxa"/>
            <w:vMerge w:val="continue"/>
            <w:vAlign w:val="top"/>
          </w:tcPr>
          <w:p w14:paraId="27A2437A">
            <w:pPr>
              <w:rPr>
                <w:rFonts w:ascii="Arial"/>
                <w:sz w:val="21"/>
                <w:szCs w:val="21"/>
              </w:rPr>
            </w:pPr>
          </w:p>
        </w:tc>
        <w:tc>
          <w:tcPr>
            <w:tcW w:w="1063" w:type="dxa"/>
            <w:vAlign w:val="center"/>
          </w:tcPr>
          <w:p w14:paraId="5265DD17">
            <w:pPr>
              <w:spacing w:line="322" w:lineRule="auto"/>
              <w:jc w:val="center"/>
              <w:rPr>
                <w:rFonts w:ascii="Arial"/>
                <w:sz w:val="21"/>
                <w:szCs w:val="21"/>
              </w:rPr>
            </w:pPr>
            <w:r>
              <w:rPr>
                <w:spacing w:val="8"/>
                <w:sz w:val="21"/>
                <w:szCs w:val="21"/>
              </w:rPr>
              <w:t>确保安全生产</w:t>
            </w:r>
            <w:r>
              <w:rPr>
                <w:rFonts w:hint="eastAsia" w:eastAsia="宋体"/>
                <w:spacing w:val="8"/>
                <w:sz w:val="21"/>
                <w:szCs w:val="21"/>
                <w:lang w:val="en-US" w:eastAsia="zh-CN"/>
              </w:rPr>
              <w:t>与</w:t>
            </w:r>
            <w:r>
              <w:rPr>
                <w:spacing w:val="8"/>
                <w:sz w:val="21"/>
                <w:szCs w:val="21"/>
              </w:rPr>
              <w:t>文明施工的技</w:t>
            </w:r>
            <w:r>
              <w:rPr>
                <w:spacing w:val="7"/>
                <w:sz w:val="21"/>
                <w:szCs w:val="21"/>
              </w:rPr>
              <w:t>术组织措施</w:t>
            </w:r>
          </w:p>
        </w:tc>
        <w:tc>
          <w:tcPr>
            <w:tcW w:w="587" w:type="dxa"/>
            <w:vAlign w:val="center"/>
          </w:tcPr>
          <w:p w14:paraId="6CB48114">
            <w:pPr>
              <w:pStyle w:val="69"/>
              <w:spacing w:before="65" w:line="189" w:lineRule="auto"/>
              <w:ind w:left="274"/>
              <w:jc w:val="both"/>
              <w:rPr>
                <w:rFonts w:hint="default"/>
                <w:sz w:val="21"/>
                <w:szCs w:val="21"/>
                <w:lang w:val="en-US" w:eastAsia="zh-CN"/>
              </w:rPr>
            </w:pPr>
            <w:r>
              <w:rPr>
                <w:rFonts w:hint="eastAsia"/>
                <w:sz w:val="21"/>
                <w:szCs w:val="21"/>
                <w:lang w:val="en-US" w:eastAsia="zh-CN"/>
              </w:rPr>
              <w:t>12</w:t>
            </w:r>
          </w:p>
        </w:tc>
        <w:tc>
          <w:tcPr>
            <w:tcW w:w="7300" w:type="dxa"/>
            <w:vAlign w:val="top"/>
          </w:tcPr>
          <w:p w14:paraId="23566751">
            <w:pPr>
              <w:pStyle w:val="69"/>
              <w:spacing w:before="65" w:line="312" w:lineRule="exact"/>
              <w:ind w:left="112"/>
              <w:rPr>
                <w:rFonts w:hint="eastAsia"/>
                <w:spacing w:val="9"/>
                <w:position w:val="7"/>
                <w:sz w:val="21"/>
                <w:szCs w:val="21"/>
                <w:lang w:val="en-US" w:eastAsia="zh-CN"/>
              </w:rPr>
            </w:pPr>
            <w:r>
              <w:rPr>
                <w:rFonts w:hint="eastAsia"/>
                <w:spacing w:val="9"/>
                <w:position w:val="7"/>
                <w:sz w:val="21"/>
                <w:szCs w:val="21"/>
                <w:lang w:val="en-US" w:eastAsia="zh-CN"/>
              </w:rPr>
              <w:t>根据供应商的确保安全生产与文明施工的技术组织措施中的①安全生产方案、②保障安全生产的措施、③安全生产保障处罚制度、④文明施工方案、</w:t>
            </w:r>
            <w:r>
              <w:rPr>
                <w:rFonts w:hint="default"/>
                <w:spacing w:val="9"/>
                <w:position w:val="7"/>
                <w:sz w:val="21"/>
                <w:szCs w:val="21"/>
                <w:lang w:val="en-US" w:eastAsia="zh-CN"/>
              </w:rPr>
              <w:t>⑤</w:t>
            </w:r>
            <w:r>
              <w:rPr>
                <w:rFonts w:hint="eastAsia"/>
                <w:spacing w:val="9"/>
                <w:position w:val="7"/>
                <w:sz w:val="21"/>
                <w:szCs w:val="21"/>
                <w:lang w:val="en-US" w:eastAsia="zh-CN"/>
              </w:rPr>
              <w:t>保障文明施工的措施、</w:t>
            </w:r>
            <w:r>
              <w:rPr>
                <w:rFonts w:hint="default"/>
                <w:spacing w:val="9"/>
                <w:position w:val="7"/>
                <w:sz w:val="21"/>
                <w:szCs w:val="21"/>
                <w:lang w:val="en-US" w:eastAsia="zh-CN"/>
              </w:rPr>
              <w:t>⑥</w:t>
            </w:r>
            <w:r>
              <w:rPr>
                <w:rFonts w:hint="eastAsia"/>
                <w:spacing w:val="9"/>
                <w:position w:val="7"/>
                <w:sz w:val="21"/>
                <w:szCs w:val="21"/>
                <w:lang w:val="en-US" w:eastAsia="zh-CN"/>
              </w:rPr>
              <w:t>文明施工保障处罚制度。以上全部具备得12分；每有一项缺项或漏项扣2分，每有一处缺陷扣1分，扣完为止（缺陷是指：前后内容不一致、存在凭空编造、夸大事实、前后逻辑错误、涉及的规范及标准错误、项目名称或实施地点区域错误、内容简略或与本项目无关等任意一种情形）。</w:t>
            </w:r>
          </w:p>
        </w:tc>
      </w:tr>
      <w:tr w14:paraId="2FBC7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713" w:type="dxa"/>
            <w:vMerge w:val="continue"/>
            <w:vAlign w:val="top"/>
          </w:tcPr>
          <w:p w14:paraId="7F120E21">
            <w:pPr>
              <w:rPr>
                <w:rFonts w:ascii="Arial"/>
                <w:sz w:val="21"/>
                <w:szCs w:val="21"/>
              </w:rPr>
            </w:pPr>
          </w:p>
        </w:tc>
        <w:tc>
          <w:tcPr>
            <w:tcW w:w="1012" w:type="dxa"/>
            <w:vMerge w:val="continue"/>
            <w:vAlign w:val="top"/>
          </w:tcPr>
          <w:p w14:paraId="1940EF9C">
            <w:pPr>
              <w:rPr>
                <w:rFonts w:ascii="Arial"/>
                <w:sz w:val="21"/>
                <w:szCs w:val="21"/>
              </w:rPr>
            </w:pPr>
          </w:p>
        </w:tc>
        <w:tc>
          <w:tcPr>
            <w:tcW w:w="1063" w:type="dxa"/>
            <w:vAlign w:val="center"/>
          </w:tcPr>
          <w:p w14:paraId="3C1EA683">
            <w:pPr>
              <w:spacing w:line="322" w:lineRule="auto"/>
              <w:jc w:val="center"/>
              <w:rPr>
                <w:rFonts w:ascii="Arial"/>
                <w:sz w:val="21"/>
                <w:szCs w:val="21"/>
              </w:rPr>
            </w:pPr>
            <w:r>
              <w:rPr>
                <w:spacing w:val="7"/>
                <w:sz w:val="21"/>
                <w:szCs w:val="21"/>
              </w:rPr>
              <w:t>应急方案</w:t>
            </w:r>
          </w:p>
        </w:tc>
        <w:tc>
          <w:tcPr>
            <w:tcW w:w="587" w:type="dxa"/>
            <w:vAlign w:val="center"/>
          </w:tcPr>
          <w:p w14:paraId="52034F30">
            <w:pPr>
              <w:pStyle w:val="69"/>
              <w:spacing w:before="65" w:line="189" w:lineRule="auto"/>
              <w:ind w:left="274"/>
              <w:jc w:val="both"/>
              <w:rPr>
                <w:rFonts w:hint="default"/>
                <w:sz w:val="21"/>
                <w:szCs w:val="21"/>
                <w:lang w:val="en-US" w:eastAsia="zh-CN"/>
              </w:rPr>
            </w:pPr>
            <w:r>
              <w:rPr>
                <w:rFonts w:hint="eastAsia"/>
                <w:sz w:val="21"/>
                <w:szCs w:val="21"/>
                <w:lang w:val="en-US" w:eastAsia="zh-CN"/>
              </w:rPr>
              <w:t>10</w:t>
            </w:r>
          </w:p>
        </w:tc>
        <w:tc>
          <w:tcPr>
            <w:tcW w:w="7300" w:type="dxa"/>
            <w:vAlign w:val="top"/>
          </w:tcPr>
          <w:p w14:paraId="247E4044">
            <w:pPr>
              <w:pStyle w:val="69"/>
              <w:spacing w:before="65" w:line="312" w:lineRule="exact"/>
              <w:ind w:left="112"/>
              <w:rPr>
                <w:rFonts w:hint="eastAsia"/>
                <w:spacing w:val="9"/>
                <w:position w:val="7"/>
                <w:sz w:val="21"/>
                <w:szCs w:val="21"/>
                <w:lang w:val="en-US" w:eastAsia="zh-CN"/>
              </w:rPr>
            </w:pPr>
            <w:r>
              <w:rPr>
                <w:rFonts w:hint="eastAsia"/>
                <w:spacing w:val="9"/>
                <w:position w:val="7"/>
                <w:sz w:val="21"/>
                <w:szCs w:val="21"/>
                <w:lang w:val="en-US" w:eastAsia="zh-CN"/>
              </w:rPr>
              <w:t>应急方案包括突发情况的①处理措施、②人员的调配、③紧急联系人、④业务操作及流程图方案。以上全部具备得10分，每有一项缺项或漏项扣2分，每有一处缺陷扣1分，扣完为止（缺陷是指：非针对本项目、前后内容不一致、存在凭空编造、前后逻辑错误、涉及的规范及标准错误、项目名称或实施地点区域错误、内容简略或与本项目无关等任意一种情形）。</w:t>
            </w:r>
          </w:p>
        </w:tc>
      </w:tr>
    </w:tbl>
    <w:p w14:paraId="66C99B23">
      <w:pPr>
        <w:pStyle w:val="11"/>
        <w:rPr>
          <w:sz w:val="22"/>
          <w:szCs w:val="22"/>
        </w:rPr>
      </w:pPr>
    </w:p>
    <w:p w14:paraId="7CE9B369">
      <w:pPr>
        <w:rPr>
          <w:sz w:val="22"/>
          <w:szCs w:val="22"/>
        </w:rPr>
        <w:sectPr>
          <w:footerReference r:id="rId15" w:type="default"/>
          <w:pgSz w:w="11905" w:h="16838"/>
          <w:pgMar w:top="1134" w:right="1134" w:bottom="1134" w:left="1134" w:header="0" w:footer="822" w:gutter="0"/>
          <w:pgNumType w:fmt="decimal"/>
          <w:cols w:space="0" w:num="1"/>
          <w:rtlGutter w:val="0"/>
          <w:docGrid w:linePitch="0" w:charSpace="0"/>
        </w:sectPr>
      </w:pPr>
    </w:p>
    <w:p w14:paraId="168F0D54">
      <w:pPr>
        <w:spacing w:before="98" w:line="219" w:lineRule="auto"/>
        <w:jc w:val="center"/>
        <w:outlineLvl w:val="0"/>
        <w:rPr>
          <w:rFonts w:ascii="宋体" w:hAnsi="宋体" w:eastAsia="宋体" w:cs="宋体"/>
          <w:sz w:val="40"/>
          <w:szCs w:val="40"/>
        </w:rPr>
      </w:pPr>
      <w:bookmarkStart w:id="8" w:name="bookmark5"/>
      <w:bookmarkEnd w:id="8"/>
      <w:bookmarkStart w:id="9" w:name="bookmark4"/>
      <w:bookmarkEnd w:id="9"/>
      <w:r>
        <w:rPr>
          <w:rFonts w:ascii="宋体" w:hAnsi="宋体" w:eastAsia="宋体" w:cs="宋体"/>
          <w:spacing w:val="-1"/>
          <w:sz w:val="40"/>
          <w:szCs w:val="40"/>
        </w:rPr>
        <w:t>第四章 合同条款及格式</w:t>
      </w:r>
    </w:p>
    <w:p w14:paraId="49DB5999">
      <w:pPr>
        <w:jc w:val="center"/>
        <w:outlineLvl w:val="1"/>
        <w:rPr>
          <w:rFonts w:ascii="宋体" w:hAnsi="宋体"/>
          <w:sz w:val="32"/>
          <w:szCs w:val="32"/>
        </w:rPr>
      </w:pPr>
      <w:bookmarkStart w:id="10" w:name="_Toc256000094"/>
      <w:bookmarkStart w:id="11" w:name="_Toc2037"/>
      <w:bookmarkStart w:id="12" w:name="_Toc27749"/>
      <w:r>
        <w:rPr>
          <w:rFonts w:hint="eastAsia" w:ascii="宋体" w:hAnsi="宋体"/>
          <w:sz w:val="28"/>
          <w:szCs w:val="22"/>
        </w:rPr>
        <w:t>第1节　通用合同条款</w:t>
      </w:r>
      <w:bookmarkEnd w:id="10"/>
      <w:bookmarkEnd w:id="11"/>
      <w:bookmarkEnd w:id="12"/>
    </w:p>
    <w:p w14:paraId="11F1F14A">
      <w:pPr>
        <w:spacing w:line="500" w:lineRule="exact"/>
        <w:outlineLvl w:val="2"/>
        <w:rPr>
          <w:rFonts w:hint="eastAsia" w:ascii="宋体" w:hAnsi="宋体" w:cs="宋体"/>
          <w:sz w:val="28"/>
          <w:szCs w:val="22"/>
        </w:rPr>
      </w:pPr>
      <w:bookmarkStart w:id="13" w:name="_Toc13316"/>
      <w:bookmarkStart w:id="14" w:name="_Toc256000095"/>
      <w:bookmarkStart w:id="15" w:name="_Toc24554"/>
      <w:r>
        <w:rPr>
          <w:rFonts w:hint="eastAsia" w:ascii="宋体" w:hAnsi="宋体" w:cs="宋体"/>
          <w:sz w:val="28"/>
          <w:szCs w:val="22"/>
        </w:rPr>
        <w:t>1．一般约定</w:t>
      </w:r>
      <w:bookmarkEnd w:id="13"/>
      <w:bookmarkEnd w:id="14"/>
      <w:bookmarkEnd w:id="15"/>
    </w:p>
    <w:p w14:paraId="3120B036">
      <w:pPr>
        <w:spacing w:line="500" w:lineRule="exact"/>
        <w:outlineLvl w:val="3"/>
        <w:rPr>
          <w:rFonts w:hint="eastAsia" w:ascii="宋体" w:hAnsi="宋体" w:cs="宋体"/>
          <w:sz w:val="28"/>
          <w:szCs w:val="22"/>
        </w:rPr>
      </w:pPr>
      <w:r>
        <w:rPr>
          <w:rFonts w:hint="eastAsia" w:ascii="宋体" w:hAnsi="宋体" w:cs="宋体"/>
          <w:sz w:val="28"/>
          <w:szCs w:val="22"/>
        </w:rPr>
        <w:t>1.1词语定义</w:t>
      </w:r>
    </w:p>
    <w:p w14:paraId="306FE740">
      <w:pPr>
        <w:spacing w:line="500" w:lineRule="exact"/>
        <w:ind w:firstLine="560" w:firstLineChars="200"/>
        <w:jc w:val="left"/>
        <w:rPr>
          <w:rFonts w:hint="eastAsia" w:ascii="宋体" w:hAnsi="宋体" w:cs="宋体"/>
          <w:sz w:val="28"/>
          <w:szCs w:val="22"/>
        </w:rPr>
      </w:pPr>
      <w:r>
        <w:rPr>
          <w:rFonts w:hint="eastAsia" w:ascii="宋体" w:hAnsi="宋体" w:cs="宋体"/>
          <w:sz w:val="28"/>
          <w:szCs w:val="22"/>
        </w:rPr>
        <w:t>通用合同条款、专用合同条款中的下列词语应具有本款所赋予的含义。</w:t>
      </w:r>
    </w:p>
    <w:p w14:paraId="104C3F22">
      <w:pPr>
        <w:spacing w:line="500" w:lineRule="exact"/>
        <w:ind w:firstLine="560" w:firstLineChars="200"/>
        <w:rPr>
          <w:rFonts w:hint="eastAsia" w:ascii="宋体" w:hAnsi="宋体" w:cs="宋体"/>
          <w:sz w:val="28"/>
          <w:szCs w:val="22"/>
        </w:rPr>
      </w:pPr>
      <w:r>
        <w:rPr>
          <w:rFonts w:hint="eastAsia" w:ascii="宋体" w:hAnsi="宋体" w:cs="宋体"/>
          <w:sz w:val="28"/>
          <w:szCs w:val="22"/>
        </w:rPr>
        <w:t>1.1.1 合同</w:t>
      </w:r>
    </w:p>
    <w:p w14:paraId="6B8C8E9C">
      <w:pPr>
        <w:spacing w:line="500" w:lineRule="exact"/>
        <w:ind w:firstLine="560" w:firstLineChars="200"/>
        <w:rPr>
          <w:rFonts w:hint="eastAsia" w:ascii="宋体" w:hAnsi="宋体" w:cs="宋体"/>
          <w:sz w:val="28"/>
          <w:szCs w:val="22"/>
        </w:rPr>
      </w:pPr>
      <w:r>
        <w:rPr>
          <w:rFonts w:hint="eastAsia" w:ascii="宋体" w:hAnsi="宋体" w:cs="宋体"/>
          <w:sz w:val="28"/>
          <w:szCs w:val="22"/>
        </w:rPr>
        <w:t>1.1.1.1 合同文件（或称合同）：指合同协议书、中标通知书、投标函及投标函附录、专用合同条款、通用合同条款、技术标准和要求、图纸、已标价工程量清单，以及其他合同文件。</w:t>
      </w:r>
    </w:p>
    <w:p w14:paraId="6F152C0C">
      <w:pPr>
        <w:spacing w:line="500" w:lineRule="exact"/>
        <w:ind w:firstLine="560" w:firstLineChars="200"/>
        <w:rPr>
          <w:rFonts w:hint="eastAsia" w:ascii="宋体" w:hAnsi="宋体" w:cs="宋体"/>
          <w:sz w:val="28"/>
          <w:szCs w:val="22"/>
        </w:rPr>
      </w:pPr>
      <w:r>
        <w:rPr>
          <w:rFonts w:hint="eastAsia" w:ascii="宋体" w:hAnsi="宋体" w:cs="宋体"/>
          <w:sz w:val="28"/>
          <w:szCs w:val="22"/>
        </w:rPr>
        <w:t>1.1.1.2 合同协议书：指第1.5款所指的合同协议书。</w:t>
      </w:r>
    </w:p>
    <w:p w14:paraId="6EEABF67">
      <w:pPr>
        <w:spacing w:line="500" w:lineRule="exact"/>
        <w:ind w:firstLine="560" w:firstLineChars="200"/>
        <w:rPr>
          <w:rFonts w:hint="eastAsia" w:ascii="宋体" w:hAnsi="宋体" w:cs="宋体"/>
          <w:sz w:val="28"/>
          <w:szCs w:val="22"/>
        </w:rPr>
      </w:pPr>
      <w:r>
        <w:rPr>
          <w:rFonts w:hint="eastAsia" w:ascii="宋体" w:hAnsi="宋体" w:cs="宋体"/>
          <w:sz w:val="28"/>
          <w:szCs w:val="22"/>
        </w:rPr>
        <w:t>1.1.1.3 中标通知书：指发包人通知承包人中标的函件。中标通知书随附的澄清、说明、补正事项纪要等，是中标通知书的组成部分。</w:t>
      </w:r>
    </w:p>
    <w:p w14:paraId="63E3F751">
      <w:pPr>
        <w:spacing w:line="500" w:lineRule="exact"/>
        <w:ind w:firstLine="560" w:firstLineChars="200"/>
        <w:rPr>
          <w:rFonts w:hint="eastAsia" w:ascii="宋体" w:hAnsi="宋体" w:cs="宋体"/>
          <w:dstrike/>
          <w:sz w:val="28"/>
          <w:szCs w:val="22"/>
        </w:rPr>
      </w:pPr>
      <w:r>
        <w:rPr>
          <w:rFonts w:hint="eastAsia" w:ascii="宋体" w:hAnsi="宋体" w:cs="宋体"/>
          <w:sz w:val="28"/>
          <w:szCs w:val="22"/>
        </w:rPr>
        <w:t>1.1.1.4 投标函：指构成合同文件组成部分的由承包人填写并签署的投标函。</w:t>
      </w:r>
    </w:p>
    <w:p w14:paraId="53D22A15">
      <w:pPr>
        <w:spacing w:line="500" w:lineRule="exact"/>
        <w:ind w:firstLine="560" w:firstLineChars="200"/>
        <w:rPr>
          <w:rFonts w:hint="eastAsia" w:ascii="宋体" w:hAnsi="宋体" w:cs="宋体"/>
          <w:sz w:val="28"/>
          <w:szCs w:val="22"/>
        </w:rPr>
      </w:pPr>
      <w:r>
        <w:rPr>
          <w:rFonts w:hint="eastAsia" w:ascii="宋体" w:hAnsi="宋体" w:cs="宋体"/>
          <w:sz w:val="28"/>
          <w:szCs w:val="22"/>
        </w:rPr>
        <w:t>1.1.1.5 投标函附录：指附在投标函后构成合同文件的投标函附录。</w:t>
      </w:r>
    </w:p>
    <w:p w14:paraId="530D1D73">
      <w:pPr>
        <w:spacing w:line="500" w:lineRule="exact"/>
        <w:ind w:firstLine="560" w:firstLineChars="200"/>
        <w:rPr>
          <w:rFonts w:hint="eastAsia" w:ascii="宋体" w:hAnsi="宋体" w:cs="宋体"/>
          <w:sz w:val="28"/>
          <w:szCs w:val="22"/>
        </w:rPr>
      </w:pPr>
      <w:r>
        <w:rPr>
          <w:rFonts w:hint="eastAsia" w:ascii="宋体" w:hAnsi="宋体" w:cs="宋体"/>
          <w:sz w:val="28"/>
          <w:szCs w:val="22"/>
        </w:rPr>
        <w:t>1.1.1.6　技术标准和要求：指构成合同文件组成部分的名为技术标准和要求(合同技术条款)的文件，包括合同双方当事人约定对其所作的修改或补充。</w:t>
      </w:r>
    </w:p>
    <w:p w14:paraId="46E70CB0">
      <w:pPr>
        <w:spacing w:line="500" w:lineRule="exact"/>
        <w:rPr>
          <w:rFonts w:hint="eastAsia" w:ascii="宋体" w:hAnsi="宋体" w:cs="宋体"/>
          <w:sz w:val="28"/>
          <w:szCs w:val="22"/>
        </w:rPr>
      </w:pPr>
      <w:r>
        <w:rPr>
          <w:rFonts w:hint="eastAsia" w:ascii="宋体" w:hAnsi="宋体" w:cs="宋体"/>
          <w:sz w:val="28"/>
          <w:szCs w:val="22"/>
        </w:rPr>
        <w:t>　　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516EBB88">
      <w:pPr>
        <w:spacing w:line="500" w:lineRule="exact"/>
        <w:ind w:firstLine="560" w:firstLineChars="200"/>
        <w:rPr>
          <w:rFonts w:hint="eastAsia" w:ascii="宋体" w:hAnsi="宋体" w:cs="宋体"/>
          <w:sz w:val="28"/>
          <w:szCs w:val="22"/>
        </w:rPr>
      </w:pPr>
      <w:r>
        <w:rPr>
          <w:rFonts w:hint="eastAsia" w:ascii="宋体" w:hAnsi="宋体" w:cs="宋体"/>
          <w:sz w:val="28"/>
          <w:szCs w:val="22"/>
        </w:rPr>
        <w:t>1.1.1.8 已标价工程量清单：指构成合同文件组成部分的由承包人按照规定的格式和要求填写并标明价格的工程量清单。</w:t>
      </w:r>
    </w:p>
    <w:p w14:paraId="0B43F359">
      <w:pPr>
        <w:spacing w:line="500" w:lineRule="exact"/>
        <w:ind w:firstLine="560" w:firstLineChars="200"/>
        <w:rPr>
          <w:rFonts w:hint="eastAsia" w:ascii="宋体" w:hAnsi="宋体" w:cs="宋体"/>
          <w:sz w:val="28"/>
          <w:szCs w:val="22"/>
        </w:rPr>
      </w:pPr>
      <w:r>
        <w:rPr>
          <w:rFonts w:hint="eastAsia" w:ascii="宋体" w:hAnsi="宋体" w:cs="宋体"/>
          <w:sz w:val="28"/>
          <w:szCs w:val="22"/>
        </w:rPr>
        <w:t>1.1.1.9 其他合同文件：指经合同双方当事人确认构成合同文件的其他文件。</w:t>
      </w:r>
    </w:p>
    <w:p w14:paraId="044AAB5A">
      <w:pPr>
        <w:spacing w:line="500" w:lineRule="exact"/>
        <w:ind w:firstLine="560" w:firstLineChars="200"/>
        <w:rPr>
          <w:rFonts w:hint="eastAsia" w:ascii="宋体" w:hAnsi="宋体" w:cs="宋体"/>
          <w:sz w:val="28"/>
          <w:szCs w:val="22"/>
        </w:rPr>
      </w:pPr>
      <w:r>
        <w:rPr>
          <w:rFonts w:hint="eastAsia" w:ascii="宋体" w:hAnsi="宋体" w:cs="宋体"/>
          <w:sz w:val="28"/>
          <w:szCs w:val="22"/>
        </w:rPr>
        <w:t>1.1.2　合同当事人和人员</w:t>
      </w:r>
    </w:p>
    <w:p w14:paraId="0600059C">
      <w:pPr>
        <w:spacing w:line="500" w:lineRule="exact"/>
        <w:ind w:firstLine="560" w:firstLineChars="200"/>
        <w:rPr>
          <w:rFonts w:hint="eastAsia" w:ascii="宋体" w:hAnsi="宋体" w:cs="宋体"/>
          <w:sz w:val="28"/>
          <w:szCs w:val="22"/>
        </w:rPr>
      </w:pPr>
      <w:r>
        <w:rPr>
          <w:rFonts w:hint="eastAsia" w:ascii="宋体" w:hAnsi="宋体" w:cs="宋体"/>
          <w:sz w:val="28"/>
          <w:szCs w:val="22"/>
        </w:rPr>
        <w:t>1.1.2.1 合同当事人:指发包人和（或）承包人。</w:t>
      </w:r>
    </w:p>
    <w:p w14:paraId="69C421FB">
      <w:pPr>
        <w:spacing w:line="500" w:lineRule="exact"/>
        <w:ind w:firstLine="560" w:firstLineChars="200"/>
        <w:rPr>
          <w:rFonts w:hint="eastAsia" w:ascii="宋体" w:hAnsi="宋体" w:cs="宋体"/>
          <w:sz w:val="28"/>
          <w:szCs w:val="22"/>
        </w:rPr>
      </w:pPr>
      <w:r>
        <w:rPr>
          <w:rFonts w:hint="eastAsia" w:ascii="宋体" w:hAnsi="宋体" w:cs="宋体"/>
          <w:sz w:val="28"/>
          <w:szCs w:val="22"/>
        </w:rPr>
        <w:t>1.1.2.2 发包人：指专用合同条款中指明并与承包人在合同协议书中签字的当事人。</w:t>
      </w:r>
    </w:p>
    <w:p w14:paraId="6A789937">
      <w:pPr>
        <w:spacing w:line="500" w:lineRule="exact"/>
        <w:ind w:firstLine="560" w:firstLineChars="200"/>
        <w:rPr>
          <w:rFonts w:hint="eastAsia" w:ascii="宋体" w:hAnsi="宋体" w:cs="宋体"/>
          <w:sz w:val="28"/>
          <w:szCs w:val="22"/>
        </w:rPr>
      </w:pPr>
      <w:r>
        <w:rPr>
          <w:rFonts w:hint="eastAsia" w:ascii="宋体" w:hAnsi="宋体" w:cs="宋体"/>
          <w:sz w:val="28"/>
          <w:szCs w:val="22"/>
        </w:rPr>
        <w:t>1.1.2.3　承包人：指专用合同条款中指明并与发包人在合同协议书中签字的当事人。</w:t>
      </w:r>
    </w:p>
    <w:p w14:paraId="208B0608">
      <w:pPr>
        <w:spacing w:line="500" w:lineRule="exact"/>
        <w:ind w:firstLine="420"/>
        <w:rPr>
          <w:rFonts w:hint="eastAsia" w:ascii="宋体" w:hAnsi="宋体" w:cs="宋体"/>
          <w:sz w:val="28"/>
          <w:szCs w:val="22"/>
        </w:rPr>
      </w:pPr>
      <w:r>
        <w:rPr>
          <w:rFonts w:hint="eastAsia" w:ascii="宋体" w:hAnsi="宋体" w:cs="宋体"/>
          <w:sz w:val="28"/>
          <w:szCs w:val="22"/>
        </w:rPr>
        <w:t>1.1.2.5　分包人：指专用合同条款中指明的，从承包人处分包合同中某一部分工程，并与其签订分包合同的分包人。</w:t>
      </w:r>
    </w:p>
    <w:p w14:paraId="688644CC">
      <w:pPr>
        <w:spacing w:line="500" w:lineRule="exact"/>
        <w:ind w:firstLine="560" w:firstLineChars="200"/>
        <w:rPr>
          <w:rFonts w:hint="eastAsia" w:ascii="宋体" w:hAnsi="宋体" w:cs="宋体"/>
          <w:sz w:val="28"/>
          <w:szCs w:val="22"/>
        </w:rPr>
      </w:pPr>
      <w:r>
        <w:rPr>
          <w:rFonts w:hint="eastAsia" w:ascii="宋体" w:hAnsi="宋体" w:cs="宋体"/>
          <w:sz w:val="28"/>
          <w:szCs w:val="22"/>
        </w:rPr>
        <w:t>1.1.2.6 监理人：指在专用合同条款中指明的，受发包人委托对合同履行实施管理的法人或其他组织。</w:t>
      </w:r>
    </w:p>
    <w:p w14:paraId="63CE7BEE">
      <w:pPr>
        <w:spacing w:line="500" w:lineRule="exact"/>
        <w:ind w:firstLine="420"/>
        <w:rPr>
          <w:rFonts w:hint="eastAsia" w:ascii="宋体" w:hAnsi="宋体" w:cs="宋体"/>
          <w:sz w:val="28"/>
          <w:szCs w:val="22"/>
        </w:rPr>
      </w:pPr>
      <w:r>
        <w:rPr>
          <w:rFonts w:hint="eastAsia" w:ascii="宋体" w:hAnsi="宋体" w:cs="宋体"/>
          <w:sz w:val="28"/>
          <w:szCs w:val="22"/>
        </w:rPr>
        <w:t>1.1.2.7 总监理工程师（总监）：指由监理人委派常驻施工场地对合同履行实施管理的全权负责人。</w:t>
      </w:r>
    </w:p>
    <w:p w14:paraId="625CA6D6">
      <w:pPr>
        <w:spacing w:line="500" w:lineRule="exact"/>
        <w:rPr>
          <w:rFonts w:hint="eastAsia" w:ascii="宋体" w:hAnsi="宋体" w:cs="宋体"/>
          <w:sz w:val="28"/>
          <w:szCs w:val="22"/>
        </w:rPr>
      </w:pPr>
      <w:r>
        <w:rPr>
          <w:rFonts w:hint="eastAsia" w:ascii="宋体" w:hAnsi="宋体" w:cs="宋体"/>
          <w:sz w:val="28"/>
          <w:szCs w:val="22"/>
        </w:rPr>
        <w:t>　　1.1.3　工程和设备</w:t>
      </w:r>
    </w:p>
    <w:p w14:paraId="77C1C48A">
      <w:pPr>
        <w:spacing w:line="500" w:lineRule="exact"/>
        <w:ind w:firstLine="560" w:firstLineChars="200"/>
        <w:rPr>
          <w:rFonts w:hint="eastAsia" w:ascii="宋体" w:hAnsi="宋体" w:cs="宋体"/>
          <w:sz w:val="28"/>
          <w:szCs w:val="22"/>
        </w:rPr>
      </w:pPr>
      <w:r>
        <w:rPr>
          <w:rFonts w:hint="eastAsia" w:ascii="宋体" w:hAnsi="宋体" w:cs="宋体"/>
          <w:sz w:val="28"/>
          <w:szCs w:val="22"/>
        </w:rPr>
        <w:t>1.1.3.1 工程：指永久工程和（或）临时工程。</w:t>
      </w:r>
    </w:p>
    <w:p w14:paraId="3B3385B5">
      <w:pPr>
        <w:spacing w:line="500" w:lineRule="exact"/>
        <w:ind w:firstLine="560" w:firstLineChars="200"/>
        <w:rPr>
          <w:rFonts w:hint="eastAsia" w:ascii="宋体" w:hAnsi="宋体" w:cs="宋体"/>
          <w:sz w:val="28"/>
          <w:szCs w:val="22"/>
        </w:rPr>
      </w:pPr>
      <w:r>
        <w:rPr>
          <w:rFonts w:hint="eastAsia" w:ascii="宋体" w:hAnsi="宋体" w:cs="宋体"/>
          <w:sz w:val="28"/>
          <w:szCs w:val="22"/>
        </w:rPr>
        <w:t>1.1.3.2 永久工程：指按合同约定建造并移交给发包人的工程，包括工程设备。</w:t>
      </w:r>
    </w:p>
    <w:p w14:paraId="00579899">
      <w:pPr>
        <w:spacing w:line="500" w:lineRule="exact"/>
        <w:ind w:firstLine="560" w:firstLineChars="200"/>
        <w:rPr>
          <w:rFonts w:hint="eastAsia" w:ascii="宋体" w:hAnsi="宋体" w:cs="宋体"/>
          <w:sz w:val="28"/>
          <w:szCs w:val="22"/>
        </w:rPr>
      </w:pPr>
      <w:r>
        <w:rPr>
          <w:rFonts w:hint="eastAsia" w:ascii="宋体" w:hAnsi="宋体" w:cs="宋体"/>
          <w:sz w:val="28"/>
          <w:szCs w:val="22"/>
        </w:rPr>
        <w:t>1.1.3.3 临时工程：指为完成合同约定的永久工程所修建的各类临时性工程，不包括施工设备。</w:t>
      </w:r>
    </w:p>
    <w:p w14:paraId="655BB43D">
      <w:pPr>
        <w:spacing w:line="500" w:lineRule="exact"/>
        <w:ind w:firstLine="560" w:firstLineChars="200"/>
        <w:rPr>
          <w:rFonts w:hint="eastAsia" w:ascii="宋体" w:hAnsi="宋体" w:cs="宋体"/>
          <w:sz w:val="28"/>
          <w:szCs w:val="22"/>
        </w:rPr>
      </w:pPr>
      <w:r>
        <w:rPr>
          <w:rFonts w:hint="eastAsia" w:ascii="宋体" w:hAnsi="宋体" w:cs="宋体"/>
          <w:sz w:val="28"/>
          <w:szCs w:val="22"/>
        </w:rPr>
        <w:t>1.1.3.4 单位工程：指专用合同条款中指明特定范围的永久工程。</w:t>
      </w:r>
    </w:p>
    <w:p w14:paraId="2FAA0358">
      <w:pPr>
        <w:spacing w:line="500" w:lineRule="exact"/>
        <w:ind w:firstLine="560" w:firstLineChars="200"/>
        <w:rPr>
          <w:rFonts w:hint="eastAsia" w:ascii="宋体" w:hAnsi="宋体" w:cs="宋体"/>
          <w:sz w:val="28"/>
          <w:szCs w:val="22"/>
        </w:rPr>
      </w:pPr>
      <w:r>
        <w:rPr>
          <w:rFonts w:hint="eastAsia" w:ascii="宋体" w:hAnsi="宋体" w:cs="宋体"/>
          <w:sz w:val="28"/>
          <w:szCs w:val="22"/>
        </w:rPr>
        <w:t>1.1.3.5 工程设备：指构成或计划构成永久工程一部分的机电设备、金属结构设备、仪器装置及其他类似的设备和装置。</w:t>
      </w:r>
    </w:p>
    <w:p w14:paraId="4C399DC6">
      <w:pPr>
        <w:spacing w:line="500" w:lineRule="exact"/>
        <w:ind w:firstLine="560" w:firstLineChars="200"/>
        <w:rPr>
          <w:rFonts w:hint="eastAsia" w:ascii="宋体" w:hAnsi="宋体" w:cs="宋体"/>
          <w:sz w:val="28"/>
          <w:szCs w:val="22"/>
        </w:rPr>
      </w:pPr>
      <w:r>
        <w:rPr>
          <w:rFonts w:hint="eastAsia" w:ascii="宋体" w:hAnsi="宋体" w:cs="宋体"/>
          <w:sz w:val="28"/>
          <w:szCs w:val="22"/>
        </w:rPr>
        <w:t>1.1.3.6 施工设备：指为完成合同约定的各项工作所需的设备、器具和其他物品，不包括临时工程和材料。</w:t>
      </w:r>
    </w:p>
    <w:p w14:paraId="6308ABDD">
      <w:pPr>
        <w:spacing w:line="500" w:lineRule="exact"/>
        <w:ind w:firstLine="560" w:firstLineChars="200"/>
        <w:rPr>
          <w:rFonts w:hint="eastAsia" w:ascii="宋体" w:hAnsi="宋体" w:cs="宋体"/>
          <w:sz w:val="28"/>
          <w:szCs w:val="22"/>
        </w:rPr>
      </w:pPr>
      <w:r>
        <w:rPr>
          <w:rFonts w:hint="eastAsia" w:ascii="宋体" w:hAnsi="宋体" w:cs="宋体"/>
          <w:sz w:val="28"/>
          <w:szCs w:val="22"/>
        </w:rPr>
        <w:t>1.1.3.7 临时设施：指为完成合同约定的各项工作所服务的临时性生产和生活设施。</w:t>
      </w:r>
    </w:p>
    <w:p w14:paraId="42DF1C9B">
      <w:pPr>
        <w:spacing w:line="500" w:lineRule="exact"/>
        <w:ind w:firstLine="560" w:firstLineChars="200"/>
        <w:rPr>
          <w:rFonts w:hint="eastAsia" w:ascii="宋体" w:hAnsi="宋体" w:cs="宋体"/>
          <w:sz w:val="28"/>
          <w:szCs w:val="22"/>
        </w:rPr>
      </w:pPr>
      <w:r>
        <w:rPr>
          <w:rFonts w:hint="eastAsia" w:ascii="宋体" w:hAnsi="宋体" w:cs="宋体"/>
          <w:sz w:val="28"/>
          <w:szCs w:val="22"/>
        </w:rPr>
        <w:t>1.1.3.8 承包人设备：指承包人自带的施工设备。</w:t>
      </w:r>
    </w:p>
    <w:p w14:paraId="5BB517C5">
      <w:pPr>
        <w:spacing w:line="500" w:lineRule="exact"/>
        <w:ind w:firstLine="560" w:firstLineChars="200"/>
        <w:rPr>
          <w:rFonts w:hint="eastAsia" w:ascii="宋体" w:hAnsi="宋体" w:cs="宋体"/>
          <w:sz w:val="28"/>
          <w:szCs w:val="22"/>
        </w:rPr>
      </w:pPr>
      <w:r>
        <w:rPr>
          <w:rFonts w:hint="eastAsia" w:ascii="宋体" w:hAnsi="宋体" w:cs="宋体"/>
          <w:sz w:val="28"/>
          <w:szCs w:val="22"/>
        </w:rPr>
        <w:t>1.1.3.9 施工场地（或称工地、现场）：指用于合同工程施工的场所，以及在合同中指定作为施工场地组成部分的其他场所，包括永久占地和临时占地。</w:t>
      </w:r>
    </w:p>
    <w:p w14:paraId="498D052C">
      <w:pPr>
        <w:spacing w:line="500" w:lineRule="exact"/>
        <w:ind w:firstLine="560" w:firstLineChars="200"/>
        <w:rPr>
          <w:rFonts w:hint="eastAsia" w:ascii="宋体" w:hAnsi="宋体" w:cs="宋体"/>
          <w:sz w:val="28"/>
          <w:szCs w:val="22"/>
        </w:rPr>
      </w:pPr>
      <w:r>
        <w:rPr>
          <w:rFonts w:hint="eastAsia" w:ascii="宋体" w:hAnsi="宋体" w:cs="宋体"/>
          <w:sz w:val="28"/>
          <w:szCs w:val="22"/>
        </w:rPr>
        <w:t>1.1.3.10　永久占地：指发包人为建设本合同工程永久征用的场地。</w:t>
      </w:r>
    </w:p>
    <w:p w14:paraId="41192FC4">
      <w:pPr>
        <w:spacing w:line="500" w:lineRule="exact"/>
        <w:rPr>
          <w:rFonts w:hint="eastAsia" w:ascii="宋体" w:hAnsi="宋体" w:cs="宋体"/>
          <w:sz w:val="28"/>
          <w:szCs w:val="22"/>
        </w:rPr>
      </w:pPr>
      <w:r>
        <w:rPr>
          <w:rFonts w:hint="eastAsia" w:ascii="宋体" w:hAnsi="宋体" w:cs="宋体"/>
          <w:sz w:val="28"/>
          <w:szCs w:val="22"/>
        </w:rPr>
        <w:t>　　1.1.3.11　临时占地：指发包人为建设本合同工程临时征用，承包人在完工后须按合同要求退还的场地。</w:t>
      </w:r>
    </w:p>
    <w:p w14:paraId="7C02EB10">
      <w:pPr>
        <w:spacing w:line="500" w:lineRule="exact"/>
        <w:rPr>
          <w:rFonts w:hint="eastAsia" w:ascii="宋体" w:hAnsi="宋体" w:cs="宋体"/>
          <w:sz w:val="28"/>
          <w:szCs w:val="22"/>
        </w:rPr>
      </w:pPr>
      <w:r>
        <w:rPr>
          <w:rFonts w:hint="eastAsia" w:ascii="宋体" w:hAnsi="宋体" w:cs="宋体"/>
          <w:sz w:val="28"/>
          <w:szCs w:val="22"/>
        </w:rPr>
        <w:t>　　1.1.4　日期</w:t>
      </w:r>
    </w:p>
    <w:p w14:paraId="0C27A24C">
      <w:pPr>
        <w:spacing w:line="500" w:lineRule="exact"/>
        <w:ind w:firstLine="560" w:firstLineChars="200"/>
        <w:rPr>
          <w:rFonts w:hint="eastAsia" w:ascii="宋体" w:hAnsi="宋体" w:cs="宋体"/>
          <w:sz w:val="28"/>
          <w:szCs w:val="22"/>
        </w:rPr>
      </w:pPr>
      <w:r>
        <w:rPr>
          <w:rFonts w:hint="eastAsia" w:ascii="宋体" w:hAnsi="宋体" w:cs="宋体"/>
          <w:sz w:val="28"/>
          <w:szCs w:val="22"/>
        </w:rPr>
        <w:t>1.1.4.1 开工通知：指监理人按第11.1款通知承包人开工的函件。</w:t>
      </w:r>
    </w:p>
    <w:p w14:paraId="4E45424B">
      <w:pPr>
        <w:spacing w:line="500" w:lineRule="exact"/>
        <w:ind w:firstLine="560" w:firstLineChars="200"/>
        <w:rPr>
          <w:rFonts w:hint="eastAsia" w:ascii="宋体" w:hAnsi="宋体" w:cs="宋体"/>
          <w:sz w:val="28"/>
          <w:szCs w:val="22"/>
        </w:rPr>
      </w:pPr>
      <w:r>
        <w:rPr>
          <w:rFonts w:hint="eastAsia" w:ascii="宋体" w:hAnsi="宋体" w:cs="宋体"/>
          <w:sz w:val="28"/>
          <w:szCs w:val="22"/>
        </w:rPr>
        <w:t>1.1.4.2 开工日期：指监理人按第11.1款发出的开工通知中写明的开工日期。</w:t>
      </w:r>
    </w:p>
    <w:p w14:paraId="57F497A3">
      <w:pPr>
        <w:spacing w:line="500" w:lineRule="exact"/>
        <w:ind w:firstLine="560" w:firstLineChars="200"/>
        <w:rPr>
          <w:rFonts w:hint="eastAsia" w:ascii="宋体" w:hAnsi="宋体" w:cs="宋体"/>
          <w:sz w:val="28"/>
          <w:szCs w:val="22"/>
        </w:rPr>
      </w:pPr>
      <w:r>
        <w:rPr>
          <w:rFonts w:hint="eastAsia" w:ascii="宋体" w:hAnsi="宋体" w:cs="宋体"/>
          <w:sz w:val="28"/>
          <w:szCs w:val="22"/>
        </w:rPr>
        <w:t>1.1.4.3工期：指承包人在投标函中承诺的完成合同工程所需的期限，包括按第11.3款、第11.4款和第11.6款约定所作的变更。</w:t>
      </w:r>
    </w:p>
    <w:p w14:paraId="4F3B6A0E">
      <w:pPr>
        <w:spacing w:line="500" w:lineRule="exact"/>
        <w:ind w:firstLine="560" w:firstLineChars="200"/>
        <w:rPr>
          <w:rFonts w:hint="eastAsia" w:ascii="宋体" w:hAnsi="宋体" w:cs="宋体"/>
          <w:sz w:val="28"/>
          <w:szCs w:val="22"/>
        </w:rPr>
      </w:pPr>
      <w:r>
        <w:rPr>
          <w:rFonts w:hint="eastAsia" w:ascii="宋体" w:hAnsi="宋体" w:cs="宋体"/>
          <w:sz w:val="28"/>
          <w:szCs w:val="22"/>
        </w:rPr>
        <w:t>1.1.4.4　竣工日期：即合同工程完工日期，指第1.1.4.3目约定工期届满时的日期。实际完工日期以合同工程完工证书中写明的日期为准。</w:t>
      </w:r>
    </w:p>
    <w:p w14:paraId="1CD9BBBE">
      <w:pPr>
        <w:spacing w:line="500" w:lineRule="exact"/>
        <w:ind w:firstLine="420"/>
        <w:rPr>
          <w:rFonts w:hint="eastAsia" w:ascii="宋体" w:hAnsi="宋体" w:cs="宋体"/>
          <w:sz w:val="28"/>
          <w:szCs w:val="22"/>
        </w:rPr>
      </w:pPr>
      <w:r>
        <w:rPr>
          <w:rFonts w:hint="eastAsia" w:ascii="宋体" w:hAnsi="宋体" w:cs="宋体"/>
          <w:sz w:val="28"/>
          <w:szCs w:val="22"/>
        </w:rPr>
        <w:t>1.1.4.5　缺陷责任期：即工程质量保修期，指履行第19.2款约定的缺陷责任的期限，包括根据第19.3款约定所作的延长，具体期限由专用合同条款约定。</w:t>
      </w:r>
    </w:p>
    <w:p w14:paraId="7610AC4A">
      <w:pPr>
        <w:spacing w:line="500" w:lineRule="exact"/>
        <w:ind w:firstLine="420"/>
        <w:rPr>
          <w:rFonts w:hint="eastAsia" w:ascii="宋体" w:hAnsi="宋体" w:cs="宋体"/>
          <w:sz w:val="28"/>
          <w:szCs w:val="22"/>
        </w:rPr>
      </w:pPr>
      <w:r>
        <w:rPr>
          <w:rFonts w:hint="eastAsia" w:ascii="宋体" w:hAnsi="宋体" w:cs="宋体"/>
          <w:sz w:val="28"/>
          <w:szCs w:val="22"/>
        </w:rPr>
        <w:t>1.1.4.6 基准日期：指投标截止时间前28天的日期。</w:t>
      </w:r>
    </w:p>
    <w:p w14:paraId="5B0918BA">
      <w:pPr>
        <w:spacing w:line="500" w:lineRule="exact"/>
        <w:ind w:firstLine="420"/>
        <w:rPr>
          <w:rFonts w:hint="eastAsia" w:ascii="宋体" w:hAnsi="宋体" w:cs="宋体"/>
          <w:sz w:val="28"/>
          <w:szCs w:val="22"/>
        </w:rPr>
      </w:pPr>
      <w:r>
        <w:rPr>
          <w:rFonts w:hint="eastAsia" w:ascii="宋体" w:hAnsi="宋体" w:cs="宋体"/>
          <w:sz w:val="28"/>
          <w:szCs w:val="22"/>
        </w:rPr>
        <w:t>1.1.4.7 天：除特别指明外，指日历天。合同中按天计算时间的，开始当天不计入，从次日开始计算。期限最后一天的截止时间为当天24:00。</w:t>
      </w:r>
    </w:p>
    <w:p w14:paraId="7E671640">
      <w:pPr>
        <w:spacing w:line="500" w:lineRule="exact"/>
        <w:ind w:firstLine="560" w:firstLineChars="200"/>
        <w:rPr>
          <w:rFonts w:hint="eastAsia" w:ascii="宋体" w:hAnsi="宋体" w:cs="宋体"/>
          <w:sz w:val="28"/>
          <w:szCs w:val="22"/>
        </w:rPr>
      </w:pPr>
      <w:r>
        <w:rPr>
          <w:rFonts w:hint="eastAsia" w:ascii="宋体" w:hAnsi="宋体" w:cs="宋体"/>
          <w:sz w:val="28"/>
          <w:szCs w:val="22"/>
        </w:rPr>
        <w:t>1.1.5 合同价格和费用</w:t>
      </w:r>
    </w:p>
    <w:p w14:paraId="3297E5A7">
      <w:pPr>
        <w:spacing w:line="500" w:lineRule="exact"/>
        <w:ind w:firstLine="560" w:firstLineChars="200"/>
        <w:rPr>
          <w:rFonts w:hint="eastAsia" w:ascii="宋体" w:hAnsi="宋体" w:cs="宋体"/>
          <w:sz w:val="28"/>
          <w:szCs w:val="22"/>
        </w:rPr>
      </w:pPr>
      <w:r>
        <w:rPr>
          <w:rFonts w:hint="eastAsia" w:ascii="宋体" w:hAnsi="宋体" w:cs="宋体"/>
          <w:sz w:val="28"/>
          <w:szCs w:val="22"/>
        </w:rPr>
        <w:t>1.1.5.1 签约合同价：指签定合同时合同协议书中写明的，包括了暂列金额、暂估价的合同总金额。</w:t>
      </w:r>
    </w:p>
    <w:p w14:paraId="706A6869">
      <w:pPr>
        <w:spacing w:line="500" w:lineRule="exact"/>
        <w:ind w:firstLine="560" w:firstLineChars="200"/>
        <w:rPr>
          <w:rFonts w:hint="eastAsia" w:ascii="宋体" w:hAnsi="宋体" w:cs="宋体"/>
          <w:sz w:val="28"/>
          <w:szCs w:val="22"/>
        </w:rPr>
      </w:pPr>
      <w:r>
        <w:rPr>
          <w:rFonts w:hint="eastAsia" w:ascii="宋体" w:hAnsi="宋体" w:cs="宋体"/>
          <w:sz w:val="28"/>
          <w:szCs w:val="22"/>
        </w:rPr>
        <w:t>1.1.5.2 合同价格：指承包人按合同约定完成了包括缺陷责任期内的全部承包工作后，发包人应付给承包人的金额，包括在履行合同过程中按合同约定进行的变更和调整。</w:t>
      </w:r>
    </w:p>
    <w:p w14:paraId="353646C4">
      <w:pPr>
        <w:spacing w:line="500" w:lineRule="exact"/>
        <w:ind w:firstLine="560" w:firstLineChars="200"/>
        <w:rPr>
          <w:rFonts w:hint="eastAsia" w:ascii="宋体" w:hAnsi="宋体" w:cs="宋体"/>
          <w:sz w:val="28"/>
          <w:szCs w:val="22"/>
        </w:rPr>
      </w:pPr>
      <w:r>
        <w:rPr>
          <w:rFonts w:hint="eastAsia" w:ascii="宋体" w:hAnsi="宋体" w:cs="宋体"/>
          <w:sz w:val="28"/>
          <w:szCs w:val="22"/>
        </w:rPr>
        <w:t>1.1.5.3 费用：指为履行合同所发生的或将要发生的所有合理开支，包括管理费和应分摊的其他费用，但不包括利润。</w:t>
      </w:r>
    </w:p>
    <w:p w14:paraId="65B69843">
      <w:pPr>
        <w:spacing w:line="500" w:lineRule="exact"/>
        <w:ind w:firstLine="560" w:firstLineChars="200"/>
        <w:rPr>
          <w:rFonts w:hint="eastAsia" w:ascii="宋体" w:hAnsi="宋体" w:cs="宋体"/>
          <w:sz w:val="28"/>
          <w:szCs w:val="22"/>
        </w:rPr>
      </w:pPr>
      <w:r>
        <w:rPr>
          <w:rFonts w:hint="eastAsia" w:ascii="宋体" w:hAnsi="宋体" w:cs="宋体"/>
          <w:sz w:val="28"/>
          <w:szCs w:val="22"/>
        </w:rPr>
        <w:t>1.1.5.4 暂列金额：指已标价工程量清单中所列的暂列金额，用于在签订协议书时尚未确定或不可预见变更的施工及其所需材料、工程设备、服务等的金额，包括以计日工方式支付的金额。</w:t>
      </w:r>
    </w:p>
    <w:p w14:paraId="1C6EF3AD">
      <w:pPr>
        <w:spacing w:line="500" w:lineRule="exact"/>
        <w:ind w:firstLine="560" w:firstLineChars="200"/>
        <w:rPr>
          <w:rFonts w:hint="eastAsia" w:ascii="宋体" w:hAnsi="宋体" w:cs="宋体"/>
          <w:sz w:val="28"/>
          <w:szCs w:val="22"/>
        </w:rPr>
      </w:pPr>
      <w:r>
        <w:rPr>
          <w:rFonts w:hint="eastAsia" w:ascii="宋体" w:hAnsi="宋体" w:cs="宋体"/>
          <w:sz w:val="28"/>
          <w:szCs w:val="22"/>
        </w:rPr>
        <w:t>1.1.5.5暂估价：指发包人在工程量清单中给定的用于支付必然发生但暂时不能确定价格的材料、设备以及专业工程的金额。</w:t>
      </w:r>
    </w:p>
    <w:p w14:paraId="4D76D8B6">
      <w:pPr>
        <w:spacing w:line="500" w:lineRule="exact"/>
        <w:ind w:firstLine="560" w:firstLineChars="200"/>
        <w:rPr>
          <w:rFonts w:hint="eastAsia" w:ascii="宋体" w:hAnsi="宋体" w:cs="宋体"/>
          <w:sz w:val="28"/>
          <w:szCs w:val="22"/>
        </w:rPr>
      </w:pPr>
      <w:r>
        <w:rPr>
          <w:rFonts w:hint="eastAsia" w:ascii="宋体" w:hAnsi="宋体" w:cs="宋体"/>
          <w:sz w:val="28"/>
          <w:szCs w:val="22"/>
        </w:rPr>
        <w:t>1.1.5.6 计日工：指对零星工作采取的一种计价方式，按合同中的计日工子目及其单价计价付款。</w:t>
      </w:r>
    </w:p>
    <w:p w14:paraId="2E2DD6F9">
      <w:pPr>
        <w:spacing w:line="500" w:lineRule="exact"/>
        <w:ind w:firstLine="560" w:firstLineChars="200"/>
        <w:rPr>
          <w:rFonts w:hint="eastAsia" w:ascii="宋体" w:hAnsi="宋体" w:cs="宋体"/>
          <w:sz w:val="28"/>
          <w:szCs w:val="22"/>
        </w:rPr>
      </w:pPr>
      <w:r>
        <w:rPr>
          <w:rFonts w:hint="eastAsia" w:ascii="宋体" w:hAnsi="宋体" w:cs="宋体"/>
          <w:sz w:val="28"/>
          <w:szCs w:val="22"/>
        </w:rPr>
        <w:t>1.1.5.7 质量保证金（或称保留金）：指按第17.4.1项约定用于保证在缺陷责任期内履行缺陷修复义务的金额。</w:t>
      </w:r>
    </w:p>
    <w:p w14:paraId="56920FFC">
      <w:pPr>
        <w:spacing w:line="500" w:lineRule="exact"/>
        <w:ind w:firstLine="560" w:firstLineChars="200"/>
        <w:rPr>
          <w:rFonts w:hint="eastAsia" w:ascii="宋体" w:hAnsi="宋体" w:cs="宋体"/>
          <w:sz w:val="28"/>
          <w:szCs w:val="22"/>
        </w:rPr>
      </w:pPr>
      <w:r>
        <w:rPr>
          <w:rFonts w:hint="eastAsia" w:ascii="宋体" w:hAnsi="宋体" w:cs="宋体"/>
          <w:sz w:val="28"/>
          <w:szCs w:val="22"/>
        </w:rPr>
        <w:t>1.1.6 其他</w:t>
      </w:r>
    </w:p>
    <w:p w14:paraId="54FB863E">
      <w:pPr>
        <w:spacing w:line="500" w:lineRule="exact"/>
        <w:ind w:firstLine="560" w:firstLineChars="200"/>
        <w:rPr>
          <w:rFonts w:hint="eastAsia" w:ascii="宋体" w:hAnsi="宋体" w:cs="宋体"/>
          <w:sz w:val="28"/>
          <w:szCs w:val="22"/>
        </w:rPr>
      </w:pPr>
      <w:r>
        <w:rPr>
          <w:rFonts w:hint="eastAsia" w:ascii="宋体" w:hAnsi="宋体" w:cs="宋体"/>
          <w:sz w:val="28"/>
          <w:szCs w:val="22"/>
        </w:rPr>
        <w:t>1.1.6.1 书面形式：指合同文件、信函、电报、传真等可以有形地表现所载内容的形式。</w:t>
      </w:r>
    </w:p>
    <w:p w14:paraId="2C611059">
      <w:pPr>
        <w:spacing w:line="500" w:lineRule="exact"/>
        <w:outlineLvl w:val="3"/>
        <w:rPr>
          <w:rFonts w:hint="eastAsia" w:ascii="宋体" w:hAnsi="宋体" w:cs="宋体"/>
          <w:sz w:val="28"/>
          <w:szCs w:val="22"/>
        </w:rPr>
      </w:pPr>
      <w:r>
        <w:rPr>
          <w:rFonts w:hint="eastAsia" w:ascii="宋体" w:hAnsi="宋体" w:cs="宋体"/>
          <w:sz w:val="28"/>
          <w:szCs w:val="22"/>
        </w:rPr>
        <w:t>1.2 语言文字</w:t>
      </w:r>
    </w:p>
    <w:p w14:paraId="4F6AA7E6">
      <w:pPr>
        <w:spacing w:line="500" w:lineRule="exact"/>
        <w:ind w:firstLine="560" w:firstLineChars="200"/>
        <w:rPr>
          <w:rFonts w:hint="eastAsia" w:ascii="宋体" w:hAnsi="宋体" w:cs="宋体"/>
          <w:sz w:val="28"/>
          <w:szCs w:val="22"/>
        </w:rPr>
      </w:pPr>
      <w:r>
        <w:rPr>
          <w:rFonts w:hint="eastAsia" w:ascii="宋体" w:hAnsi="宋体" w:cs="宋体"/>
          <w:sz w:val="28"/>
          <w:szCs w:val="22"/>
        </w:rPr>
        <w:t>除专用术语外，合同使用的语言文字为中文。必要时专用术语应附有中文注释。</w:t>
      </w:r>
    </w:p>
    <w:p w14:paraId="27DFFE59">
      <w:pPr>
        <w:spacing w:line="500" w:lineRule="exact"/>
        <w:outlineLvl w:val="3"/>
        <w:rPr>
          <w:rFonts w:hint="eastAsia" w:ascii="宋体" w:hAnsi="宋体" w:cs="宋体"/>
          <w:sz w:val="28"/>
          <w:szCs w:val="22"/>
        </w:rPr>
      </w:pPr>
      <w:r>
        <w:rPr>
          <w:rFonts w:hint="eastAsia" w:ascii="宋体" w:hAnsi="宋体" w:cs="宋体"/>
          <w:sz w:val="28"/>
          <w:szCs w:val="22"/>
        </w:rPr>
        <w:t>1.3 法律</w:t>
      </w:r>
    </w:p>
    <w:p w14:paraId="5598CB13">
      <w:pPr>
        <w:spacing w:line="500" w:lineRule="exact"/>
        <w:ind w:firstLine="560" w:firstLineChars="200"/>
        <w:rPr>
          <w:rFonts w:hint="eastAsia" w:ascii="宋体" w:hAnsi="宋体" w:cs="宋体"/>
          <w:sz w:val="28"/>
          <w:szCs w:val="22"/>
        </w:rPr>
      </w:pPr>
      <w:r>
        <w:rPr>
          <w:rFonts w:hint="eastAsia" w:ascii="宋体" w:hAnsi="宋体" w:cs="宋体"/>
          <w:sz w:val="28"/>
          <w:szCs w:val="22"/>
        </w:rPr>
        <w:t>适用于合同的法律包括中华人民共和国法律、行政法规、部门规章，以及工程所在地的地方法规、自治条例、单行条例和地方政府规章。</w:t>
      </w:r>
    </w:p>
    <w:p w14:paraId="6826BA80">
      <w:pPr>
        <w:spacing w:line="500" w:lineRule="exact"/>
        <w:outlineLvl w:val="3"/>
        <w:rPr>
          <w:rFonts w:hint="eastAsia" w:ascii="宋体" w:hAnsi="宋体" w:cs="宋体"/>
          <w:sz w:val="28"/>
          <w:szCs w:val="22"/>
        </w:rPr>
      </w:pPr>
      <w:r>
        <w:rPr>
          <w:rFonts w:hint="eastAsia" w:ascii="宋体" w:hAnsi="宋体" w:cs="宋体"/>
          <w:sz w:val="28"/>
          <w:szCs w:val="22"/>
        </w:rPr>
        <w:t>1.4 合同文件的优先顺序</w:t>
      </w:r>
    </w:p>
    <w:p w14:paraId="466B7E10">
      <w:pPr>
        <w:spacing w:line="500" w:lineRule="exact"/>
        <w:ind w:firstLine="560" w:firstLineChars="200"/>
        <w:rPr>
          <w:rFonts w:hint="eastAsia" w:ascii="宋体" w:hAnsi="宋体" w:cs="宋体"/>
          <w:sz w:val="28"/>
          <w:szCs w:val="22"/>
        </w:rPr>
      </w:pPr>
      <w:r>
        <w:rPr>
          <w:rFonts w:hint="eastAsia" w:ascii="宋体" w:hAnsi="宋体" w:cs="宋体"/>
          <w:sz w:val="28"/>
          <w:szCs w:val="22"/>
        </w:rPr>
        <w:t>组成合同的各项文件应互相解释，互为说明。除专用合同条款另有约定外，解释合同文件的优先顺序如下：</w:t>
      </w:r>
    </w:p>
    <w:p w14:paraId="6BF2080D">
      <w:pPr>
        <w:spacing w:line="500" w:lineRule="exact"/>
        <w:ind w:firstLine="478" w:firstLineChars="171"/>
        <w:rPr>
          <w:rFonts w:hint="eastAsia" w:ascii="宋体" w:hAnsi="宋体" w:cs="宋体"/>
          <w:sz w:val="28"/>
          <w:szCs w:val="22"/>
        </w:rPr>
      </w:pPr>
      <w:r>
        <w:rPr>
          <w:rFonts w:hint="eastAsia" w:ascii="宋体" w:hAnsi="宋体" w:cs="宋体"/>
          <w:sz w:val="28"/>
          <w:szCs w:val="22"/>
        </w:rPr>
        <w:t>（1）合同协议书；</w:t>
      </w:r>
    </w:p>
    <w:p w14:paraId="57706D13">
      <w:pPr>
        <w:spacing w:line="500" w:lineRule="exact"/>
        <w:ind w:firstLine="478" w:firstLineChars="171"/>
        <w:rPr>
          <w:rFonts w:hint="eastAsia" w:ascii="宋体" w:hAnsi="宋体" w:cs="宋体"/>
          <w:sz w:val="28"/>
          <w:szCs w:val="22"/>
        </w:rPr>
      </w:pPr>
      <w:r>
        <w:rPr>
          <w:rFonts w:hint="eastAsia" w:ascii="宋体" w:hAnsi="宋体" w:cs="宋体"/>
          <w:sz w:val="28"/>
          <w:szCs w:val="22"/>
        </w:rPr>
        <w:t>（2）中标通知书；</w:t>
      </w:r>
    </w:p>
    <w:p w14:paraId="2C42640D">
      <w:pPr>
        <w:spacing w:line="500" w:lineRule="exact"/>
        <w:ind w:firstLine="478" w:firstLineChars="171"/>
        <w:rPr>
          <w:rFonts w:hint="eastAsia" w:ascii="宋体" w:hAnsi="宋体" w:cs="宋体"/>
          <w:sz w:val="28"/>
          <w:szCs w:val="22"/>
        </w:rPr>
      </w:pPr>
      <w:r>
        <w:rPr>
          <w:rFonts w:hint="eastAsia" w:ascii="宋体" w:hAnsi="宋体" w:cs="宋体"/>
          <w:sz w:val="28"/>
          <w:szCs w:val="22"/>
        </w:rPr>
        <w:t>（3）投标函及投标函附录；</w:t>
      </w:r>
    </w:p>
    <w:p w14:paraId="79C99F5C">
      <w:pPr>
        <w:spacing w:line="500" w:lineRule="exact"/>
        <w:ind w:firstLine="478" w:firstLineChars="171"/>
        <w:rPr>
          <w:rFonts w:hint="eastAsia" w:ascii="宋体" w:hAnsi="宋体" w:cs="宋体"/>
          <w:sz w:val="28"/>
          <w:szCs w:val="22"/>
        </w:rPr>
      </w:pPr>
      <w:r>
        <w:rPr>
          <w:rFonts w:hint="eastAsia" w:ascii="宋体" w:hAnsi="宋体" w:cs="宋体"/>
          <w:sz w:val="28"/>
          <w:szCs w:val="22"/>
        </w:rPr>
        <w:t>（4）专用合同条款；</w:t>
      </w:r>
    </w:p>
    <w:p w14:paraId="311AA35C">
      <w:pPr>
        <w:spacing w:line="500" w:lineRule="exact"/>
        <w:ind w:firstLine="478" w:firstLineChars="171"/>
        <w:rPr>
          <w:rFonts w:hint="eastAsia" w:ascii="宋体" w:hAnsi="宋体" w:cs="宋体"/>
          <w:sz w:val="28"/>
          <w:szCs w:val="22"/>
        </w:rPr>
      </w:pPr>
      <w:r>
        <w:rPr>
          <w:rFonts w:hint="eastAsia" w:ascii="宋体" w:hAnsi="宋体" w:cs="宋体"/>
          <w:sz w:val="28"/>
          <w:szCs w:val="22"/>
        </w:rPr>
        <w:t>（5）通用合同条款；</w:t>
      </w:r>
    </w:p>
    <w:p w14:paraId="1CD18FB0">
      <w:pPr>
        <w:spacing w:line="500" w:lineRule="exact"/>
        <w:ind w:firstLine="478" w:firstLineChars="171"/>
        <w:rPr>
          <w:rFonts w:hint="eastAsia" w:ascii="宋体" w:hAnsi="宋体" w:cs="宋体"/>
          <w:sz w:val="28"/>
          <w:szCs w:val="22"/>
        </w:rPr>
      </w:pPr>
      <w:r>
        <w:rPr>
          <w:rFonts w:hint="eastAsia" w:ascii="宋体" w:hAnsi="宋体" w:cs="宋体"/>
          <w:sz w:val="28"/>
          <w:szCs w:val="22"/>
        </w:rPr>
        <w:t>（6）技术标准和要求；</w:t>
      </w:r>
    </w:p>
    <w:p w14:paraId="6EBA69FD">
      <w:pPr>
        <w:spacing w:line="500" w:lineRule="exact"/>
        <w:ind w:firstLine="478" w:firstLineChars="171"/>
        <w:rPr>
          <w:rFonts w:hint="eastAsia" w:ascii="宋体" w:hAnsi="宋体" w:cs="宋体"/>
          <w:sz w:val="28"/>
          <w:szCs w:val="22"/>
        </w:rPr>
      </w:pPr>
      <w:r>
        <w:rPr>
          <w:rFonts w:hint="eastAsia" w:ascii="宋体" w:hAnsi="宋体" w:cs="宋体"/>
          <w:sz w:val="28"/>
          <w:szCs w:val="22"/>
        </w:rPr>
        <w:t>（7）图纸；</w:t>
      </w:r>
    </w:p>
    <w:p w14:paraId="53003CBD">
      <w:pPr>
        <w:spacing w:line="500" w:lineRule="exact"/>
        <w:ind w:firstLine="478" w:firstLineChars="171"/>
        <w:rPr>
          <w:rFonts w:hint="eastAsia" w:ascii="宋体" w:hAnsi="宋体" w:cs="宋体"/>
          <w:sz w:val="28"/>
          <w:szCs w:val="22"/>
        </w:rPr>
      </w:pPr>
      <w:r>
        <w:rPr>
          <w:rFonts w:hint="eastAsia" w:ascii="宋体" w:hAnsi="宋体" w:cs="宋体"/>
          <w:sz w:val="28"/>
          <w:szCs w:val="22"/>
        </w:rPr>
        <w:t>（8）已标价工程量清单；</w:t>
      </w:r>
    </w:p>
    <w:p w14:paraId="3FA86E98">
      <w:pPr>
        <w:spacing w:line="500" w:lineRule="exact"/>
        <w:ind w:firstLine="478" w:firstLineChars="171"/>
        <w:rPr>
          <w:rFonts w:hint="eastAsia" w:ascii="宋体" w:hAnsi="宋体" w:cs="宋体"/>
          <w:sz w:val="28"/>
          <w:szCs w:val="22"/>
        </w:rPr>
      </w:pPr>
      <w:r>
        <w:rPr>
          <w:rFonts w:hint="eastAsia" w:ascii="宋体" w:hAnsi="宋体" w:cs="宋体"/>
          <w:sz w:val="28"/>
          <w:szCs w:val="22"/>
        </w:rPr>
        <w:t>（9）其他合同文件。</w:t>
      </w:r>
    </w:p>
    <w:p w14:paraId="3CB9205B">
      <w:pPr>
        <w:spacing w:line="500" w:lineRule="exact"/>
        <w:outlineLvl w:val="3"/>
        <w:rPr>
          <w:rFonts w:hint="eastAsia" w:ascii="宋体" w:hAnsi="宋体" w:cs="宋体"/>
          <w:sz w:val="28"/>
          <w:szCs w:val="22"/>
        </w:rPr>
      </w:pPr>
      <w:r>
        <w:rPr>
          <w:rFonts w:hint="eastAsia" w:ascii="宋体" w:hAnsi="宋体" w:cs="宋体"/>
          <w:sz w:val="28"/>
          <w:szCs w:val="22"/>
        </w:rPr>
        <w:t>1.5 合同协议书</w:t>
      </w:r>
    </w:p>
    <w:p w14:paraId="364C71AB">
      <w:pPr>
        <w:spacing w:line="500" w:lineRule="exact"/>
        <w:ind w:firstLine="420"/>
        <w:rPr>
          <w:rFonts w:hint="eastAsia" w:ascii="宋体" w:hAnsi="宋体" w:cs="宋体"/>
          <w:sz w:val="28"/>
          <w:szCs w:val="22"/>
        </w:rPr>
      </w:pPr>
      <w:r>
        <w:rPr>
          <w:rFonts w:hint="eastAsia" w:ascii="宋体" w:hAnsi="宋体" w:cs="宋体"/>
          <w:sz w:val="28"/>
          <w:szCs w:val="22"/>
        </w:rPr>
        <w:t>承包人按中标通知书规定的时间与发包人签订合同协议书。除法律另有规定或合同另有约定外，发包人和承包人的法定代表人或其委托代理人在合同协议书上签字并盖单位章后，合同生效。</w:t>
      </w:r>
    </w:p>
    <w:p w14:paraId="6F6FF022">
      <w:pPr>
        <w:spacing w:line="500" w:lineRule="exact"/>
        <w:outlineLvl w:val="3"/>
        <w:rPr>
          <w:rFonts w:hint="eastAsia" w:ascii="宋体" w:hAnsi="宋体" w:cs="宋体"/>
          <w:sz w:val="28"/>
          <w:szCs w:val="22"/>
        </w:rPr>
      </w:pPr>
      <w:r>
        <w:rPr>
          <w:rFonts w:hint="eastAsia" w:ascii="宋体" w:hAnsi="宋体" w:cs="宋体"/>
          <w:sz w:val="28"/>
          <w:szCs w:val="22"/>
        </w:rPr>
        <w:t>1.6 图纸和承包人文件</w:t>
      </w:r>
    </w:p>
    <w:p w14:paraId="42FBCF1C">
      <w:pPr>
        <w:spacing w:line="500" w:lineRule="exact"/>
        <w:rPr>
          <w:rFonts w:hint="eastAsia" w:ascii="宋体" w:hAnsi="宋体" w:cs="宋体"/>
          <w:sz w:val="28"/>
          <w:szCs w:val="22"/>
        </w:rPr>
      </w:pPr>
      <w:r>
        <w:rPr>
          <w:rFonts w:hint="eastAsia" w:ascii="宋体" w:hAnsi="宋体" w:cs="宋体"/>
          <w:sz w:val="28"/>
          <w:szCs w:val="22"/>
        </w:rPr>
        <w:t>　　1.6.1 图纸的提供</w:t>
      </w:r>
    </w:p>
    <w:p w14:paraId="389E8EB3">
      <w:pPr>
        <w:spacing w:line="500" w:lineRule="exact"/>
        <w:rPr>
          <w:rFonts w:hint="eastAsia" w:ascii="宋体" w:hAnsi="宋体" w:cs="宋体"/>
          <w:sz w:val="28"/>
          <w:szCs w:val="22"/>
        </w:rPr>
      </w:pPr>
      <w:r>
        <w:rPr>
          <w:rFonts w:hint="eastAsia" w:ascii="宋体" w:hAnsi="宋体" w:cs="宋体"/>
          <w:sz w:val="28"/>
          <w:szCs w:val="22"/>
        </w:rPr>
        <w:t>　　发包人应按技术标准和要求(合同技术条款)约定的期限和数量将施工图纸以及其它图纸(包括配套说明和有关资料)提供给承包人。由于发包人未按时提供图纸造成工期延误的，按第11.3款的约定办理。</w:t>
      </w:r>
    </w:p>
    <w:p w14:paraId="5D9F8D62">
      <w:pPr>
        <w:spacing w:line="500" w:lineRule="exact"/>
        <w:rPr>
          <w:rFonts w:hint="eastAsia" w:ascii="宋体" w:hAnsi="宋体" w:cs="宋体"/>
          <w:sz w:val="28"/>
          <w:szCs w:val="22"/>
        </w:rPr>
      </w:pPr>
      <w:r>
        <w:rPr>
          <w:rFonts w:hint="eastAsia" w:ascii="宋体" w:hAnsi="宋体" w:cs="宋体"/>
          <w:sz w:val="28"/>
          <w:szCs w:val="22"/>
        </w:rPr>
        <w:t>　　1.6.2 承包人提供的文件</w:t>
      </w:r>
    </w:p>
    <w:p w14:paraId="771F8E4A">
      <w:pPr>
        <w:spacing w:line="500" w:lineRule="exact"/>
        <w:rPr>
          <w:rFonts w:hint="eastAsia" w:ascii="宋体" w:hAnsi="宋体" w:cs="宋体"/>
          <w:sz w:val="28"/>
          <w:szCs w:val="22"/>
        </w:rPr>
      </w:pPr>
      <w:r>
        <w:rPr>
          <w:rFonts w:hint="eastAsia" w:ascii="宋体" w:hAnsi="宋体" w:cs="宋体"/>
          <w:sz w:val="28"/>
          <w:szCs w:val="22"/>
        </w:rPr>
        <w:t>　　承包人提供的文件应按技术标准和要求(合同技术条款)约定的期限和数量提供给监理人。监理人应按技术标准和要求(合同技术条款)约定的期限批复承包人。</w:t>
      </w:r>
    </w:p>
    <w:p w14:paraId="527A2B47">
      <w:pPr>
        <w:spacing w:line="500" w:lineRule="exact"/>
        <w:rPr>
          <w:rFonts w:hint="eastAsia" w:ascii="宋体" w:hAnsi="宋体" w:cs="宋体"/>
          <w:sz w:val="28"/>
          <w:szCs w:val="22"/>
        </w:rPr>
      </w:pPr>
      <w:r>
        <w:rPr>
          <w:rFonts w:hint="eastAsia" w:ascii="宋体" w:hAnsi="宋体" w:cs="宋体"/>
          <w:sz w:val="28"/>
          <w:szCs w:val="22"/>
        </w:rPr>
        <w:t>　　1.6.3 图纸的修改</w:t>
      </w:r>
    </w:p>
    <w:p w14:paraId="7B8333AD">
      <w:pPr>
        <w:spacing w:line="500" w:lineRule="exact"/>
        <w:ind w:firstLine="420"/>
        <w:rPr>
          <w:rFonts w:hint="eastAsia" w:ascii="宋体" w:hAnsi="宋体" w:cs="宋体"/>
          <w:sz w:val="28"/>
          <w:szCs w:val="22"/>
        </w:rPr>
      </w:pPr>
      <w:r>
        <w:rPr>
          <w:rFonts w:hint="eastAsia" w:ascii="宋体" w:hAnsi="宋体" w:cs="宋体"/>
          <w:sz w:val="28"/>
          <w:szCs w:val="22"/>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652A73EA">
      <w:pPr>
        <w:spacing w:line="500" w:lineRule="exact"/>
        <w:ind w:firstLine="560" w:firstLineChars="200"/>
        <w:rPr>
          <w:rFonts w:hint="eastAsia" w:ascii="宋体" w:hAnsi="宋体" w:cs="宋体"/>
          <w:sz w:val="28"/>
          <w:szCs w:val="22"/>
        </w:rPr>
      </w:pPr>
      <w:r>
        <w:rPr>
          <w:rFonts w:hint="eastAsia" w:ascii="宋体" w:hAnsi="宋体" w:cs="宋体"/>
          <w:sz w:val="28"/>
          <w:szCs w:val="22"/>
        </w:rPr>
        <w:t>1.6.4 图纸的错误</w:t>
      </w:r>
    </w:p>
    <w:p w14:paraId="4BAE679C">
      <w:pPr>
        <w:spacing w:line="500" w:lineRule="exact"/>
        <w:ind w:firstLine="560" w:firstLineChars="200"/>
        <w:rPr>
          <w:rFonts w:hint="eastAsia" w:ascii="宋体" w:hAnsi="宋体" w:cs="宋体"/>
          <w:sz w:val="28"/>
          <w:szCs w:val="22"/>
        </w:rPr>
      </w:pPr>
      <w:r>
        <w:rPr>
          <w:rFonts w:hint="eastAsia" w:ascii="宋体" w:hAnsi="宋体" w:cs="宋体"/>
          <w:sz w:val="28"/>
          <w:szCs w:val="22"/>
        </w:rPr>
        <w:t>承包人发现发包人提供的图纸存在明显错误或疏忽，应及时通知监理人。</w:t>
      </w:r>
    </w:p>
    <w:p w14:paraId="17467A03">
      <w:pPr>
        <w:spacing w:line="500" w:lineRule="exact"/>
        <w:ind w:firstLine="560" w:firstLineChars="200"/>
        <w:rPr>
          <w:rFonts w:hint="eastAsia" w:ascii="宋体" w:hAnsi="宋体" w:cs="宋体"/>
          <w:sz w:val="28"/>
          <w:szCs w:val="22"/>
        </w:rPr>
      </w:pPr>
      <w:r>
        <w:rPr>
          <w:rFonts w:hint="eastAsia" w:ascii="宋体" w:hAnsi="宋体" w:cs="宋体"/>
          <w:sz w:val="28"/>
          <w:szCs w:val="22"/>
        </w:rPr>
        <w:t>1.6.5 图纸和承包人文件的保管</w:t>
      </w:r>
    </w:p>
    <w:p w14:paraId="123433B9">
      <w:pPr>
        <w:spacing w:line="500" w:lineRule="exact"/>
        <w:ind w:firstLine="420"/>
        <w:rPr>
          <w:rFonts w:hint="eastAsia" w:ascii="宋体" w:hAnsi="宋体" w:cs="宋体"/>
          <w:sz w:val="28"/>
          <w:szCs w:val="22"/>
        </w:rPr>
      </w:pPr>
      <w:r>
        <w:rPr>
          <w:rFonts w:hint="eastAsia" w:ascii="宋体" w:hAnsi="宋体" w:cs="宋体"/>
          <w:sz w:val="28"/>
          <w:szCs w:val="22"/>
        </w:rPr>
        <w:t>监理人和承包人均应在施工场地各保存一套完整的包含第1.6.1项、第1.6.2项、第1.6.3项约定内容的图纸和承包人文件。</w:t>
      </w:r>
    </w:p>
    <w:p w14:paraId="2AC0C359">
      <w:pPr>
        <w:spacing w:line="500" w:lineRule="exact"/>
        <w:outlineLvl w:val="3"/>
        <w:rPr>
          <w:rFonts w:hint="eastAsia" w:ascii="宋体" w:hAnsi="宋体" w:cs="宋体"/>
          <w:sz w:val="28"/>
          <w:szCs w:val="22"/>
        </w:rPr>
      </w:pPr>
      <w:r>
        <w:rPr>
          <w:rFonts w:hint="eastAsia" w:ascii="宋体" w:hAnsi="宋体" w:cs="宋体"/>
          <w:sz w:val="28"/>
          <w:szCs w:val="22"/>
        </w:rPr>
        <w:t>1.7 联络</w:t>
      </w:r>
    </w:p>
    <w:p w14:paraId="27B52A84">
      <w:pPr>
        <w:spacing w:line="500" w:lineRule="exact"/>
        <w:ind w:firstLine="560" w:firstLineChars="200"/>
        <w:rPr>
          <w:rFonts w:hint="eastAsia" w:ascii="宋体" w:hAnsi="宋体" w:cs="宋体"/>
          <w:sz w:val="28"/>
          <w:szCs w:val="22"/>
        </w:rPr>
      </w:pPr>
      <w:r>
        <w:rPr>
          <w:rFonts w:hint="eastAsia" w:ascii="宋体" w:hAnsi="宋体" w:cs="宋体"/>
          <w:sz w:val="28"/>
          <w:szCs w:val="22"/>
        </w:rPr>
        <w:t>1.7.1 与合同有关的通知、批准、证明、证书、指示、要求、请求、同意、意见、确定和决定等，均应采用书面形式。</w:t>
      </w:r>
    </w:p>
    <w:p w14:paraId="03E95A29">
      <w:pPr>
        <w:spacing w:line="500" w:lineRule="exact"/>
        <w:ind w:firstLine="560" w:firstLineChars="200"/>
        <w:rPr>
          <w:rFonts w:hint="eastAsia" w:ascii="宋体" w:hAnsi="宋体" w:cs="宋体"/>
          <w:sz w:val="28"/>
          <w:szCs w:val="22"/>
        </w:rPr>
      </w:pPr>
      <w:r>
        <w:rPr>
          <w:rFonts w:hint="eastAsia" w:ascii="宋体" w:hAnsi="宋体" w:cs="宋体"/>
          <w:sz w:val="28"/>
          <w:szCs w:val="22"/>
        </w:rPr>
        <w:t>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1CD4FD0D">
      <w:pPr>
        <w:spacing w:line="500" w:lineRule="exact"/>
        <w:rPr>
          <w:rFonts w:hint="eastAsia" w:ascii="宋体" w:hAnsi="宋体" w:cs="宋体"/>
          <w:sz w:val="28"/>
          <w:szCs w:val="22"/>
        </w:rPr>
      </w:pPr>
      <w:r>
        <w:rPr>
          <w:rFonts w:hint="eastAsia" w:ascii="宋体" w:hAnsi="宋体" w:cs="宋体"/>
          <w:sz w:val="28"/>
          <w:szCs w:val="22"/>
        </w:rPr>
        <w:t>　 1.7.3 来往函件均应按合同约定的期限及时发出和答复，不得无故扣压和拖延，亦不得拒收。否则，由此造成的后果由责任方负责。</w:t>
      </w:r>
    </w:p>
    <w:p w14:paraId="354A5095">
      <w:pPr>
        <w:spacing w:line="500" w:lineRule="exact"/>
        <w:outlineLvl w:val="3"/>
        <w:rPr>
          <w:rFonts w:hint="eastAsia" w:ascii="宋体" w:hAnsi="宋体" w:cs="宋体"/>
          <w:sz w:val="28"/>
          <w:szCs w:val="22"/>
        </w:rPr>
      </w:pPr>
      <w:r>
        <w:rPr>
          <w:rFonts w:hint="eastAsia" w:ascii="宋体" w:hAnsi="宋体" w:cs="宋体"/>
          <w:sz w:val="28"/>
          <w:szCs w:val="22"/>
        </w:rPr>
        <w:t>1.8 转让</w:t>
      </w:r>
    </w:p>
    <w:p w14:paraId="7DDC7544">
      <w:pPr>
        <w:spacing w:line="500" w:lineRule="exact"/>
        <w:ind w:firstLine="560" w:firstLineChars="200"/>
        <w:rPr>
          <w:rFonts w:hint="eastAsia" w:ascii="宋体" w:hAnsi="宋体" w:cs="宋体"/>
          <w:sz w:val="28"/>
          <w:szCs w:val="22"/>
        </w:rPr>
      </w:pPr>
      <w:r>
        <w:rPr>
          <w:rFonts w:hint="eastAsia" w:ascii="宋体" w:hAnsi="宋体" w:cs="宋体"/>
          <w:sz w:val="28"/>
          <w:szCs w:val="22"/>
        </w:rPr>
        <w:t>除合同另有约定外，未经对方当事人同意，一方当事人不得将合同权利全部或部分转让给第三人，也不得全部或部分转移合同义务。</w:t>
      </w:r>
    </w:p>
    <w:p w14:paraId="5FF3497B">
      <w:pPr>
        <w:spacing w:line="500" w:lineRule="exact"/>
        <w:outlineLvl w:val="3"/>
        <w:rPr>
          <w:rFonts w:hint="eastAsia" w:ascii="宋体" w:hAnsi="宋体" w:cs="宋体"/>
          <w:sz w:val="28"/>
          <w:szCs w:val="22"/>
        </w:rPr>
      </w:pPr>
      <w:r>
        <w:rPr>
          <w:rFonts w:hint="eastAsia" w:ascii="宋体" w:hAnsi="宋体" w:cs="宋体"/>
          <w:sz w:val="28"/>
          <w:szCs w:val="22"/>
        </w:rPr>
        <w:t>1.9 严禁贿赂</w:t>
      </w:r>
    </w:p>
    <w:p w14:paraId="762B84CC">
      <w:pPr>
        <w:spacing w:line="500" w:lineRule="exact"/>
        <w:ind w:firstLine="560" w:firstLineChars="200"/>
        <w:rPr>
          <w:rFonts w:hint="eastAsia" w:ascii="宋体" w:hAnsi="宋体" w:cs="宋体"/>
          <w:sz w:val="28"/>
          <w:szCs w:val="22"/>
        </w:rPr>
      </w:pPr>
      <w:r>
        <w:rPr>
          <w:rFonts w:hint="eastAsia" w:ascii="宋体" w:hAnsi="宋体" w:cs="宋体"/>
          <w:sz w:val="28"/>
          <w:szCs w:val="22"/>
        </w:rPr>
        <w:t>合同双方当事人不得以贿赂或变相贿赂的方式，谋取不当利益或损害对方权益。因贿赂造成对方损失的，行为人应赔偿损失，并承担相应的法律责任。</w:t>
      </w:r>
    </w:p>
    <w:p w14:paraId="4C9EAC64">
      <w:pPr>
        <w:spacing w:line="500" w:lineRule="exact"/>
        <w:outlineLvl w:val="3"/>
        <w:rPr>
          <w:rFonts w:hint="eastAsia" w:ascii="宋体" w:hAnsi="宋体" w:cs="宋体"/>
          <w:sz w:val="28"/>
          <w:szCs w:val="22"/>
        </w:rPr>
      </w:pPr>
      <w:r>
        <w:rPr>
          <w:rFonts w:hint="eastAsia" w:ascii="宋体" w:hAnsi="宋体" w:cs="宋体"/>
          <w:sz w:val="28"/>
          <w:szCs w:val="22"/>
        </w:rPr>
        <w:t>1.10 化石、文物</w:t>
      </w:r>
    </w:p>
    <w:p w14:paraId="4BC9C90E">
      <w:pPr>
        <w:spacing w:line="500" w:lineRule="exact"/>
        <w:ind w:firstLine="560" w:firstLineChars="200"/>
        <w:rPr>
          <w:rFonts w:hint="eastAsia" w:ascii="宋体" w:hAnsi="宋体" w:cs="宋体"/>
          <w:sz w:val="28"/>
          <w:szCs w:val="22"/>
        </w:rPr>
      </w:pPr>
      <w:r>
        <w:rPr>
          <w:rFonts w:hint="eastAsia" w:ascii="宋体" w:hAnsi="宋体" w:cs="宋体"/>
          <w:sz w:val="28"/>
          <w:szCs w:val="22"/>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7A00BB30">
      <w:pPr>
        <w:spacing w:line="500" w:lineRule="exact"/>
        <w:ind w:firstLine="560" w:firstLineChars="200"/>
        <w:rPr>
          <w:rFonts w:hint="eastAsia" w:ascii="宋体" w:hAnsi="宋体" w:cs="宋体"/>
          <w:sz w:val="28"/>
          <w:szCs w:val="22"/>
        </w:rPr>
      </w:pPr>
      <w:r>
        <w:rPr>
          <w:rFonts w:hint="eastAsia" w:ascii="宋体" w:hAnsi="宋体" w:cs="宋体"/>
          <w:sz w:val="28"/>
          <w:szCs w:val="22"/>
        </w:rPr>
        <w:t>1.10.2 承包人发现文物后不及时报告或隐瞒不报，致使文物丢失或损坏的，应赔偿损失，并承担相应的法律责任。</w:t>
      </w:r>
    </w:p>
    <w:p w14:paraId="4903FF19">
      <w:pPr>
        <w:spacing w:line="500" w:lineRule="exact"/>
        <w:outlineLvl w:val="3"/>
        <w:rPr>
          <w:rFonts w:hint="eastAsia" w:ascii="宋体" w:hAnsi="宋体" w:cs="宋体"/>
          <w:sz w:val="28"/>
          <w:szCs w:val="22"/>
        </w:rPr>
      </w:pPr>
      <w:r>
        <w:rPr>
          <w:rFonts w:hint="eastAsia" w:ascii="宋体" w:hAnsi="宋体" w:cs="宋体"/>
          <w:sz w:val="28"/>
          <w:szCs w:val="22"/>
        </w:rPr>
        <w:t>1.11 专利技术</w:t>
      </w:r>
    </w:p>
    <w:p w14:paraId="58FA685B">
      <w:pPr>
        <w:spacing w:line="500" w:lineRule="exact"/>
        <w:ind w:firstLine="560" w:firstLineChars="200"/>
        <w:rPr>
          <w:rFonts w:hint="eastAsia" w:ascii="宋体" w:hAnsi="宋体" w:cs="宋体"/>
          <w:sz w:val="28"/>
          <w:szCs w:val="22"/>
        </w:rPr>
      </w:pPr>
      <w:r>
        <w:rPr>
          <w:rFonts w:hint="eastAsia" w:ascii="宋体" w:hAnsi="宋体" w:cs="宋体"/>
          <w:sz w:val="28"/>
          <w:szCs w:val="22"/>
        </w:rPr>
        <w:t>1.11.1 承包人在使用任何材料、承包人设备、工程设备或采用施工工艺时，因侵犯专利权或其他知识产权所引起的责任，由承包人承担，但由于遵照发包人提供的设计或技术标准和要求引起的除外。</w:t>
      </w:r>
    </w:p>
    <w:p w14:paraId="531F5B00">
      <w:pPr>
        <w:spacing w:line="500" w:lineRule="exact"/>
        <w:ind w:firstLine="560" w:firstLineChars="200"/>
        <w:rPr>
          <w:rFonts w:hint="eastAsia" w:ascii="宋体" w:hAnsi="宋体" w:cs="宋体"/>
          <w:sz w:val="28"/>
          <w:szCs w:val="22"/>
        </w:rPr>
      </w:pPr>
      <w:r>
        <w:rPr>
          <w:rFonts w:hint="eastAsia" w:ascii="宋体" w:hAnsi="宋体" w:cs="宋体"/>
          <w:sz w:val="28"/>
          <w:szCs w:val="22"/>
        </w:rPr>
        <w:t>1.11.2 承包人在投标文件中采用专利技术的，专利技术的使用费包含在投标报价内。</w:t>
      </w:r>
    </w:p>
    <w:p w14:paraId="01850A50">
      <w:pPr>
        <w:spacing w:line="500" w:lineRule="exact"/>
        <w:ind w:firstLine="560" w:firstLineChars="200"/>
        <w:rPr>
          <w:rFonts w:hint="eastAsia" w:ascii="宋体" w:hAnsi="宋体" w:cs="宋体"/>
          <w:sz w:val="28"/>
          <w:szCs w:val="22"/>
        </w:rPr>
      </w:pPr>
      <w:r>
        <w:rPr>
          <w:rFonts w:hint="eastAsia" w:ascii="宋体" w:hAnsi="宋体" w:cs="宋体"/>
          <w:sz w:val="28"/>
          <w:szCs w:val="22"/>
        </w:rPr>
        <w:t>1.11.3 承包人的技术秘密和声明需要保密的资料和信息，发包人和监理人不得为合同以外的目的泄露给他人。</w:t>
      </w:r>
    </w:p>
    <w:p w14:paraId="609401A8">
      <w:pPr>
        <w:spacing w:line="500" w:lineRule="exact"/>
        <w:ind w:firstLine="560" w:firstLineChars="200"/>
        <w:rPr>
          <w:rFonts w:hint="eastAsia" w:ascii="宋体" w:hAnsi="宋体" w:cs="宋体"/>
          <w:sz w:val="28"/>
          <w:szCs w:val="22"/>
        </w:rPr>
      </w:pPr>
      <w:r>
        <w:rPr>
          <w:rFonts w:hint="eastAsia" w:ascii="宋体" w:hAnsi="宋体" w:cs="宋体"/>
          <w:sz w:val="28"/>
          <w:szCs w:val="22"/>
        </w:rPr>
        <w:t>1.11.4　合同实施过程中，发包人要求承包人采用专利技术的，发包人应办理相应的使用手续，承包人应按发包人约定的条件使用，并承担使用专利技术的相关试验工作，所需费用由发包人承担。</w:t>
      </w:r>
    </w:p>
    <w:p w14:paraId="35BE2695">
      <w:pPr>
        <w:spacing w:line="500" w:lineRule="exact"/>
        <w:outlineLvl w:val="3"/>
        <w:rPr>
          <w:rFonts w:hint="eastAsia" w:ascii="宋体" w:hAnsi="宋体" w:cs="宋体"/>
          <w:sz w:val="28"/>
          <w:szCs w:val="22"/>
        </w:rPr>
      </w:pPr>
      <w:r>
        <w:rPr>
          <w:rFonts w:hint="eastAsia" w:ascii="宋体" w:hAnsi="宋体" w:cs="宋体"/>
          <w:sz w:val="28"/>
          <w:szCs w:val="22"/>
        </w:rPr>
        <w:t>1.12 图纸和文件的保密</w:t>
      </w:r>
    </w:p>
    <w:p w14:paraId="0A8D85C7">
      <w:pPr>
        <w:spacing w:line="500" w:lineRule="exact"/>
        <w:ind w:firstLine="560" w:firstLineChars="200"/>
        <w:rPr>
          <w:rFonts w:hint="eastAsia" w:ascii="宋体" w:hAnsi="宋体" w:cs="宋体"/>
          <w:sz w:val="28"/>
          <w:szCs w:val="22"/>
        </w:rPr>
      </w:pPr>
      <w:r>
        <w:rPr>
          <w:rFonts w:hint="eastAsia" w:ascii="宋体" w:hAnsi="宋体" w:cs="宋体"/>
          <w:sz w:val="28"/>
          <w:szCs w:val="22"/>
        </w:rPr>
        <w:t>1.12.1 发包人提供的图纸和文件，未经发包人同意，承包人不得为合同以外的目的泄露给他人或公开发表与引用。</w:t>
      </w:r>
    </w:p>
    <w:p w14:paraId="2ECBC264">
      <w:pPr>
        <w:spacing w:line="500" w:lineRule="exact"/>
        <w:ind w:firstLine="560" w:firstLineChars="200"/>
        <w:rPr>
          <w:rFonts w:hint="eastAsia" w:ascii="宋体" w:hAnsi="宋体" w:cs="宋体"/>
          <w:sz w:val="28"/>
          <w:szCs w:val="22"/>
        </w:rPr>
      </w:pPr>
      <w:r>
        <w:rPr>
          <w:rFonts w:hint="eastAsia" w:ascii="宋体" w:hAnsi="宋体" w:cs="宋体"/>
          <w:sz w:val="28"/>
          <w:szCs w:val="22"/>
        </w:rPr>
        <w:t>1.12.2 承包人提供的文件，未经承包人同意，发包人和监理人不得为合同以外的目的泄露给他人或公开发表与引用。</w:t>
      </w:r>
    </w:p>
    <w:p w14:paraId="599C6A6C">
      <w:pPr>
        <w:spacing w:line="500" w:lineRule="exact"/>
        <w:outlineLvl w:val="2"/>
        <w:rPr>
          <w:rFonts w:hint="eastAsia" w:ascii="宋体" w:hAnsi="宋体" w:cs="宋体"/>
          <w:sz w:val="28"/>
          <w:szCs w:val="22"/>
        </w:rPr>
      </w:pPr>
      <w:bookmarkStart w:id="16" w:name="_Toc3602"/>
      <w:bookmarkStart w:id="17" w:name="_Toc256000096"/>
      <w:bookmarkStart w:id="18" w:name="_Toc7564"/>
      <w:r>
        <w:rPr>
          <w:rFonts w:hint="eastAsia" w:ascii="宋体" w:hAnsi="宋体" w:cs="宋体"/>
          <w:sz w:val="28"/>
          <w:szCs w:val="22"/>
        </w:rPr>
        <w:t>2．发包人义务</w:t>
      </w:r>
      <w:bookmarkEnd w:id="16"/>
      <w:bookmarkEnd w:id="17"/>
      <w:bookmarkEnd w:id="18"/>
    </w:p>
    <w:p w14:paraId="2A11D15D">
      <w:pPr>
        <w:spacing w:line="500" w:lineRule="exact"/>
        <w:outlineLvl w:val="3"/>
        <w:rPr>
          <w:rFonts w:hint="eastAsia" w:ascii="宋体" w:hAnsi="宋体" w:cs="宋体"/>
          <w:sz w:val="28"/>
          <w:szCs w:val="22"/>
        </w:rPr>
      </w:pPr>
      <w:r>
        <w:rPr>
          <w:rFonts w:hint="eastAsia" w:ascii="宋体" w:hAnsi="宋体" w:cs="宋体"/>
          <w:sz w:val="28"/>
          <w:szCs w:val="22"/>
        </w:rPr>
        <w:t>2.1 遵守法律</w:t>
      </w:r>
    </w:p>
    <w:p w14:paraId="019BEC7E">
      <w:pPr>
        <w:spacing w:line="500" w:lineRule="exact"/>
        <w:ind w:firstLine="560" w:firstLineChars="200"/>
        <w:rPr>
          <w:rFonts w:hint="eastAsia" w:ascii="宋体" w:hAnsi="宋体" w:cs="宋体"/>
          <w:sz w:val="28"/>
          <w:szCs w:val="22"/>
        </w:rPr>
      </w:pPr>
      <w:r>
        <w:rPr>
          <w:rFonts w:hint="eastAsia" w:ascii="宋体" w:hAnsi="宋体" w:cs="宋体"/>
          <w:sz w:val="28"/>
          <w:szCs w:val="22"/>
        </w:rPr>
        <w:t>发包人在履行合同过程中应遵守法律，并保证承包人免于承担因发包人违反法律而引起的任何责任。</w:t>
      </w:r>
    </w:p>
    <w:p w14:paraId="343EC708">
      <w:pPr>
        <w:spacing w:line="500" w:lineRule="exact"/>
        <w:outlineLvl w:val="3"/>
        <w:rPr>
          <w:rFonts w:hint="eastAsia" w:ascii="宋体" w:hAnsi="宋体" w:cs="宋体"/>
          <w:sz w:val="28"/>
          <w:szCs w:val="22"/>
        </w:rPr>
      </w:pPr>
      <w:r>
        <w:rPr>
          <w:rFonts w:hint="eastAsia" w:ascii="宋体" w:hAnsi="宋体" w:cs="宋体"/>
          <w:sz w:val="28"/>
          <w:szCs w:val="22"/>
        </w:rPr>
        <w:t>2.2 发出开工通知</w:t>
      </w:r>
    </w:p>
    <w:p w14:paraId="60D04C8F">
      <w:pPr>
        <w:spacing w:line="500" w:lineRule="exact"/>
        <w:ind w:firstLine="280" w:firstLineChars="100"/>
        <w:rPr>
          <w:rFonts w:hint="eastAsia" w:ascii="宋体" w:hAnsi="宋体" w:cs="宋体"/>
          <w:sz w:val="28"/>
          <w:szCs w:val="22"/>
        </w:rPr>
      </w:pPr>
      <w:r>
        <w:rPr>
          <w:rFonts w:hint="eastAsia" w:ascii="宋体" w:hAnsi="宋体" w:cs="宋体"/>
          <w:sz w:val="28"/>
          <w:szCs w:val="22"/>
        </w:rPr>
        <w:t>发包人应委托监理人按第11.1款的约定向承包人发出开工通知。</w:t>
      </w:r>
    </w:p>
    <w:p w14:paraId="3EBF7DB6">
      <w:pPr>
        <w:spacing w:line="500" w:lineRule="exact"/>
        <w:outlineLvl w:val="3"/>
        <w:rPr>
          <w:rFonts w:hint="eastAsia" w:ascii="宋体" w:hAnsi="宋体" w:cs="宋体"/>
          <w:sz w:val="28"/>
          <w:szCs w:val="22"/>
        </w:rPr>
      </w:pPr>
      <w:r>
        <w:rPr>
          <w:rFonts w:hint="eastAsia" w:ascii="宋体" w:hAnsi="宋体" w:cs="宋体"/>
          <w:sz w:val="28"/>
          <w:szCs w:val="22"/>
        </w:rPr>
        <w:t>2.3 提供施工场地</w:t>
      </w:r>
    </w:p>
    <w:p w14:paraId="20CACB65">
      <w:pPr>
        <w:spacing w:line="500" w:lineRule="exact"/>
        <w:rPr>
          <w:rFonts w:hint="eastAsia" w:ascii="宋体" w:hAnsi="宋体" w:cs="宋体"/>
          <w:sz w:val="28"/>
          <w:szCs w:val="22"/>
        </w:rPr>
      </w:pPr>
      <w:r>
        <w:rPr>
          <w:rFonts w:hint="eastAsia" w:ascii="宋体" w:hAnsi="宋体" w:cs="宋体"/>
          <w:sz w:val="28"/>
          <w:szCs w:val="22"/>
        </w:rPr>
        <w:t>　　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5564EC01">
      <w:pPr>
        <w:spacing w:line="500" w:lineRule="exact"/>
        <w:rPr>
          <w:rFonts w:hint="eastAsia" w:ascii="宋体" w:hAnsi="宋体" w:cs="宋体"/>
          <w:sz w:val="28"/>
          <w:szCs w:val="22"/>
        </w:rPr>
      </w:pPr>
      <w:r>
        <w:rPr>
          <w:rFonts w:hint="eastAsia" w:ascii="宋体" w:hAnsi="宋体" w:cs="宋体"/>
          <w:sz w:val="28"/>
          <w:szCs w:val="22"/>
        </w:rPr>
        <w:t>　　2.3.2 发包人提供的施工用地范围在专用合同条款中约定。</w:t>
      </w:r>
    </w:p>
    <w:p w14:paraId="195796F2">
      <w:pPr>
        <w:spacing w:line="500" w:lineRule="exact"/>
        <w:ind w:firstLine="560" w:firstLineChars="200"/>
        <w:rPr>
          <w:rFonts w:hint="eastAsia" w:ascii="宋体" w:hAnsi="宋体" w:cs="宋体"/>
          <w:sz w:val="28"/>
          <w:szCs w:val="22"/>
        </w:rPr>
      </w:pPr>
      <w:r>
        <w:rPr>
          <w:rFonts w:hint="eastAsia" w:ascii="宋体" w:hAnsi="宋体" w:cs="宋体"/>
          <w:sz w:val="28"/>
          <w:szCs w:val="22"/>
        </w:rPr>
        <w:t>2.3.3 除专用合同条款另有约定外，发包人应按技术标准和要求(合同技术条款)的约定，向承包人提供施工场地内的工程地质图纸和报告，以及地下障碍物图纸等施工场地有关资料，并保证资料的真实、准确、完整。</w:t>
      </w:r>
    </w:p>
    <w:p w14:paraId="5271B099">
      <w:pPr>
        <w:spacing w:line="500" w:lineRule="exact"/>
        <w:outlineLvl w:val="3"/>
        <w:rPr>
          <w:rFonts w:hint="eastAsia" w:ascii="宋体" w:hAnsi="宋体" w:cs="宋体"/>
          <w:sz w:val="28"/>
          <w:szCs w:val="22"/>
        </w:rPr>
      </w:pPr>
      <w:r>
        <w:rPr>
          <w:rFonts w:hint="eastAsia" w:ascii="宋体" w:hAnsi="宋体" w:cs="宋体"/>
          <w:sz w:val="28"/>
          <w:szCs w:val="22"/>
        </w:rPr>
        <w:t>2.4 协助承包人办理证件和批件</w:t>
      </w:r>
    </w:p>
    <w:p w14:paraId="675FADE1">
      <w:pPr>
        <w:spacing w:line="500" w:lineRule="exact"/>
        <w:ind w:firstLine="560" w:firstLineChars="200"/>
        <w:rPr>
          <w:rFonts w:hint="eastAsia" w:ascii="宋体" w:hAnsi="宋体" w:cs="宋体"/>
          <w:sz w:val="28"/>
          <w:szCs w:val="22"/>
        </w:rPr>
      </w:pPr>
      <w:r>
        <w:rPr>
          <w:rFonts w:hint="eastAsia" w:ascii="宋体" w:hAnsi="宋体" w:cs="宋体"/>
          <w:sz w:val="28"/>
          <w:szCs w:val="22"/>
        </w:rPr>
        <w:t>发包人应协助承包人办理法律规定的有关施工证件和批件。</w:t>
      </w:r>
    </w:p>
    <w:p w14:paraId="5E8C48B8">
      <w:pPr>
        <w:spacing w:line="500" w:lineRule="exact"/>
        <w:outlineLvl w:val="3"/>
        <w:rPr>
          <w:rFonts w:hint="eastAsia" w:ascii="宋体" w:hAnsi="宋体" w:cs="宋体"/>
          <w:sz w:val="28"/>
          <w:szCs w:val="22"/>
        </w:rPr>
      </w:pPr>
      <w:r>
        <w:rPr>
          <w:rFonts w:hint="eastAsia" w:ascii="宋体" w:hAnsi="宋体" w:cs="宋体"/>
          <w:sz w:val="28"/>
          <w:szCs w:val="22"/>
        </w:rPr>
        <w:t>2.5 组织设计交底</w:t>
      </w:r>
    </w:p>
    <w:p w14:paraId="6C733BA0">
      <w:pPr>
        <w:spacing w:line="500" w:lineRule="exact"/>
        <w:ind w:firstLine="560" w:firstLineChars="200"/>
        <w:rPr>
          <w:rFonts w:hint="eastAsia" w:ascii="宋体" w:hAnsi="宋体" w:cs="宋体"/>
          <w:sz w:val="28"/>
          <w:szCs w:val="22"/>
        </w:rPr>
      </w:pPr>
      <w:r>
        <w:rPr>
          <w:rFonts w:hint="eastAsia" w:ascii="宋体" w:hAnsi="宋体" w:cs="宋体"/>
          <w:sz w:val="28"/>
          <w:szCs w:val="22"/>
        </w:rPr>
        <w:t>发包人应根据合同进度计划，组织设计单位向承包人进行设计交底。</w:t>
      </w:r>
    </w:p>
    <w:p w14:paraId="50F4F5E1">
      <w:pPr>
        <w:spacing w:line="500" w:lineRule="exact"/>
        <w:outlineLvl w:val="3"/>
        <w:rPr>
          <w:rFonts w:hint="eastAsia" w:ascii="宋体" w:hAnsi="宋体" w:cs="宋体"/>
          <w:sz w:val="28"/>
          <w:szCs w:val="22"/>
        </w:rPr>
      </w:pPr>
      <w:r>
        <w:rPr>
          <w:rFonts w:hint="eastAsia" w:ascii="宋体" w:hAnsi="宋体" w:cs="宋体"/>
          <w:sz w:val="28"/>
          <w:szCs w:val="22"/>
        </w:rPr>
        <w:t>2.6 支付合同价款</w:t>
      </w:r>
    </w:p>
    <w:p w14:paraId="16362CEF">
      <w:pPr>
        <w:spacing w:line="500" w:lineRule="exact"/>
        <w:ind w:firstLine="420"/>
        <w:rPr>
          <w:rFonts w:hint="eastAsia" w:ascii="宋体" w:hAnsi="宋体" w:cs="宋体"/>
          <w:sz w:val="28"/>
          <w:szCs w:val="22"/>
        </w:rPr>
      </w:pPr>
      <w:r>
        <w:rPr>
          <w:rFonts w:hint="eastAsia" w:ascii="宋体" w:hAnsi="宋体" w:cs="宋体"/>
          <w:sz w:val="28"/>
          <w:szCs w:val="22"/>
        </w:rPr>
        <w:t>发包人应按合同约定向承包人及时支付合同价款。</w:t>
      </w:r>
    </w:p>
    <w:p w14:paraId="04ECD35A">
      <w:pPr>
        <w:spacing w:line="500" w:lineRule="exact"/>
        <w:outlineLvl w:val="3"/>
        <w:rPr>
          <w:rFonts w:hint="eastAsia" w:ascii="宋体" w:hAnsi="宋体" w:cs="宋体"/>
          <w:sz w:val="28"/>
          <w:szCs w:val="22"/>
        </w:rPr>
      </w:pPr>
      <w:r>
        <w:rPr>
          <w:rFonts w:hint="eastAsia" w:ascii="宋体" w:hAnsi="宋体" w:cs="宋体"/>
          <w:sz w:val="28"/>
          <w:szCs w:val="22"/>
        </w:rPr>
        <w:t>2.7 组织竣工验收(组织法人验收)</w:t>
      </w:r>
    </w:p>
    <w:p w14:paraId="71DFDEC2">
      <w:pPr>
        <w:spacing w:line="500" w:lineRule="exact"/>
        <w:rPr>
          <w:rFonts w:hint="eastAsia" w:ascii="宋体" w:hAnsi="宋体" w:cs="宋体"/>
          <w:sz w:val="28"/>
          <w:szCs w:val="22"/>
        </w:rPr>
      </w:pPr>
      <w:r>
        <w:rPr>
          <w:rFonts w:hint="eastAsia" w:ascii="宋体" w:hAnsi="宋体" w:cs="宋体"/>
          <w:sz w:val="28"/>
          <w:szCs w:val="22"/>
        </w:rPr>
        <w:t>　　发包人应按合同约定及时组织法人验收。</w:t>
      </w:r>
    </w:p>
    <w:p w14:paraId="2F7F241A">
      <w:pPr>
        <w:spacing w:line="500" w:lineRule="exact"/>
        <w:outlineLvl w:val="3"/>
        <w:rPr>
          <w:rFonts w:hint="eastAsia" w:ascii="宋体" w:hAnsi="宋体" w:cs="宋体"/>
          <w:sz w:val="28"/>
          <w:szCs w:val="22"/>
        </w:rPr>
      </w:pPr>
      <w:r>
        <w:rPr>
          <w:rFonts w:hint="eastAsia" w:ascii="宋体" w:hAnsi="宋体" w:cs="宋体"/>
          <w:sz w:val="28"/>
          <w:szCs w:val="22"/>
        </w:rPr>
        <w:t>2.8 其它义务</w:t>
      </w:r>
    </w:p>
    <w:p w14:paraId="75E8C65F">
      <w:pPr>
        <w:spacing w:line="500" w:lineRule="exact"/>
        <w:rPr>
          <w:rFonts w:hint="eastAsia" w:ascii="宋体" w:hAnsi="宋体" w:cs="宋体"/>
          <w:sz w:val="28"/>
          <w:szCs w:val="22"/>
        </w:rPr>
      </w:pPr>
      <w:r>
        <w:rPr>
          <w:rFonts w:hint="eastAsia" w:ascii="宋体" w:hAnsi="宋体" w:cs="宋体"/>
          <w:sz w:val="28"/>
          <w:szCs w:val="22"/>
        </w:rPr>
        <w:t>　　其它义务在专用合同条款中补充约定。</w:t>
      </w:r>
    </w:p>
    <w:p w14:paraId="7AABDA82">
      <w:pPr>
        <w:spacing w:line="500" w:lineRule="exact"/>
        <w:outlineLvl w:val="2"/>
        <w:rPr>
          <w:rFonts w:hint="eastAsia" w:ascii="宋体" w:hAnsi="宋体" w:cs="宋体"/>
          <w:sz w:val="28"/>
          <w:szCs w:val="22"/>
        </w:rPr>
      </w:pPr>
      <w:bookmarkStart w:id="19" w:name="_Toc26580"/>
      <w:bookmarkStart w:id="20" w:name="_Toc15505"/>
      <w:bookmarkStart w:id="21" w:name="_Toc256000097"/>
      <w:r>
        <w:rPr>
          <w:rFonts w:hint="eastAsia" w:ascii="宋体" w:hAnsi="宋体" w:cs="宋体"/>
          <w:sz w:val="28"/>
          <w:szCs w:val="22"/>
        </w:rPr>
        <w:t>3. 监理人</w:t>
      </w:r>
      <w:bookmarkEnd w:id="19"/>
      <w:bookmarkEnd w:id="20"/>
      <w:bookmarkEnd w:id="21"/>
    </w:p>
    <w:p w14:paraId="1E0B1272">
      <w:pPr>
        <w:spacing w:line="500" w:lineRule="exact"/>
        <w:outlineLvl w:val="3"/>
        <w:rPr>
          <w:rFonts w:hint="eastAsia" w:ascii="宋体" w:hAnsi="宋体" w:cs="宋体"/>
          <w:sz w:val="28"/>
          <w:szCs w:val="22"/>
        </w:rPr>
      </w:pPr>
      <w:r>
        <w:rPr>
          <w:rFonts w:hint="eastAsia" w:ascii="宋体" w:hAnsi="宋体" w:cs="宋体"/>
          <w:sz w:val="28"/>
          <w:szCs w:val="22"/>
        </w:rPr>
        <w:t>3.1 监理人的职责和权力</w:t>
      </w:r>
    </w:p>
    <w:p w14:paraId="1B725877">
      <w:pPr>
        <w:spacing w:line="500" w:lineRule="exact"/>
        <w:ind w:firstLine="420"/>
        <w:rPr>
          <w:rFonts w:hint="eastAsia" w:ascii="宋体" w:hAnsi="宋体" w:cs="宋体"/>
          <w:sz w:val="28"/>
          <w:szCs w:val="22"/>
        </w:rPr>
      </w:pPr>
      <w:r>
        <w:rPr>
          <w:rFonts w:hint="eastAsia" w:ascii="宋体" w:hAnsi="宋体" w:cs="宋体"/>
          <w:sz w:val="28"/>
          <w:szCs w:val="22"/>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1BB1EC69">
      <w:pPr>
        <w:spacing w:line="500" w:lineRule="exact"/>
        <w:ind w:firstLine="560" w:firstLineChars="200"/>
        <w:rPr>
          <w:rFonts w:hint="eastAsia" w:ascii="宋体" w:hAnsi="宋体" w:cs="宋体"/>
          <w:sz w:val="28"/>
          <w:szCs w:val="22"/>
        </w:rPr>
      </w:pPr>
      <w:r>
        <w:rPr>
          <w:rFonts w:hint="eastAsia" w:ascii="宋体" w:hAnsi="宋体" w:cs="宋体"/>
          <w:sz w:val="28"/>
          <w:szCs w:val="22"/>
        </w:rPr>
        <w:t>3.1.2 监理人发出的任何指示应视为已得到发包人的批准，但监理人无权免除或变更合同约定的发包人和承包人的权利、义务和责任。</w:t>
      </w:r>
    </w:p>
    <w:p w14:paraId="5662808A">
      <w:pPr>
        <w:spacing w:line="500" w:lineRule="exact"/>
        <w:ind w:firstLine="420"/>
        <w:rPr>
          <w:rFonts w:hint="eastAsia" w:ascii="宋体" w:hAnsi="宋体" w:cs="宋体"/>
          <w:sz w:val="28"/>
          <w:szCs w:val="22"/>
        </w:rPr>
      </w:pPr>
      <w:r>
        <w:rPr>
          <w:rFonts w:hint="eastAsia" w:ascii="宋体" w:hAnsi="宋体" w:cs="宋体"/>
          <w:sz w:val="28"/>
          <w:szCs w:val="22"/>
        </w:rPr>
        <w:t>3.1.3 合同约定应由承包人承担的义务和责任，不因监理人对承包人提交文件的审查或批准，对工程、材料和设备的检查和检验，以及为实施监理作出的指示等职务行为而减轻或解除。</w:t>
      </w:r>
    </w:p>
    <w:p w14:paraId="1B29C65A">
      <w:pPr>
        <w:spacing w:line="500" w:lineRule="exact"/>
        <w:outlineLvl w:val="3"/>
        <w:rPr>
          <w:rFonts w:hint="eastAsia" w:ascii="宋体" w:hAnsi="宋体" w:cs="宋体"/>
          <w:sz w:val="28"/>
          <w:szCs w:val="22"/>
        </w:rPr>
      </w:pPr>
      <w:r>
        <w:rPr>
          <w:rFonts w:hint="eastAsia" w:ascii="宋体" w:hAnsi="宋体" w:cs="宋体"/>
          <w:sz w:val="28"/>
          <w:szCs w:val="22"/>
        </w:rPr>
        <w:t>3.2 总监理工程师</w:t>
      </w:r>
    </w:p>
    <w:p w14:paraId="512AE280">
      <w:pPr>
        <w:spacing w:line="500" w:lineRule="exact"/>
        <w:ind w:firstLine="560" w:firstLineChars="200"/>
        <w:rPr>
          <w:rFonts w:hint="eastAsia" w:ascii="宋体" w:hAnsi="宋体" w:cs="宋体"/>
          <w:sz w:val="28"/>
          <w:szCs w:val="22"/>
        </w:rPr>
      </w:pPr>
      <w:r>
        <w:rPr>
          <w:rFonts w:hint="eastAsia" w:ascii="宋体" w:hAnsi="宋体" w:cs="宋体"/>
          <w:sz w:val="28"/>
          <w:szCs w:val="22"/>
        </w:rPr>
        <w:t xml:space="preserve">发包人应在发出开工通知前将总监理工程师的任命通知承包人。总监理工程师更换时，应在调离14天前通知承包人。总监理工程师短期离开施工场地的，应委派代表代行其职责，并通知承包人。   </w:t>
      </w:r>
    </w:p>
    <w:p w14:paraId="32CB0FF8">
      <w:pPr>
        <w:spacing w:line="500" w:lineRule="exact"/>
        <w:outlineLvl w:val="3"/>
        <w:rPr>
          <w:rFonts w:hint="eastAsia" w:ascii="宋体" w:hAnsi="宋体" w:cs="宋体"/>
          <w:sz w:val="28"/>
          <w:szCs w:val="22"/>
        </w:rPr>
      </w:pPr>
      <w:r>
        <w:rPr>
          <w:rFonts w:hint="eastAsia" w:ascii="宋体" w:hAnsi="宋体" w:cs="宋体"/>
          <w:sz w:val="28"/>
          <w:szCs w:val="22"/>
        </w:rPr>
        <w:t>3.3 监理人员</w:t>
      </w:r>
    </w:p>
    <w:p w14:paraId="67EFF20A">
      <w:pPr>
        <w:spacing w:line="500" w:lineRule="exact"/>
        <w:ind w:firstLine="560" w:firstLineChars="200"/>
        <w:jc w:val="left"/>
        <w:rPr>
          <w:rFonts w:hint="eastAsia" w:ascii="宋体" w:hAnsi="宋体" w:cs="宋体"/>
          <w:sz w:val="28"/>
          <w:szCs w:val="22"/>
        </w:rPr>
      </w:pPr>
      <w:r>
        <w:rPr>
          <w:rFonts w:hint="eastAsia" w:ascii="宋体" w:hAnsi="宋体" w:cs="宋体"/>
          <w:sz w:val="28"/>
          <w:szCs w:val="22"/>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261A5DD2">
      <w:pPr>
        <w:spacing w:line="500" w:lineRule="exact"/>
        <w:ind w:firstLine="560" w:firstLineChars="200"/>
        <w:rPr>
          <w:rFonts w:hint="eastAsia" w:ascii="宋体" w:hAnsi="宋体" w:cs="宋体"/>
          <w:sz w:val="28"/>
          <w:szCs w:val="22"/>
        </w:rPr>
      </w:pPr>
      <w:r>
        <w:rPr>
          <w:rFonts w:hint="eastAsia" w:ascii="宋体" w:hAnsi="宋体" w:cs="宋体"/>
          <w:sz w:val="28"/>
          <w:szCs w:val="22"/>
        </w:rPr>
        <w:t>3.3.2 监理人员对承包人的任何工作、工程或其采用的材料和工程设备未在约定的或合理的期限内提出否定意见的，视为已获批准，但不影响监理人在以后拒绝该项工作、工程、材料或工程设备的权利。</w:t>
      </w:r>
    </w:p>
    <w:p w14:paraId="119F93BC">
      <w:pPr>
        <w:spacing w:line="500" w:lineRule="exact"/>
        <w:ind w:firstLine="560" w:firstLineChars="200"/>
        <w:rPr>
          <w:rFonts w:hint="eastAsia" w:ascii="宋体" w:hAnsi="宋体" w:cs="宋体"/>
          <w:sz w:val="28"/>
          <w:szCs w:val="22"/>
        </w:rPr>
      </w:pPr>
      <w:r>
        <w:rPr>
          <w:rFonts w:hint="eastAsia" w:ascii="宋体" w:hAnsi="宋体" w:cs="宋体"/>
          <w:sz w:val="28"/>
          <w:szCs w:val="22"/>
        </w:rPr>
        <w:t>3.3.3 承包人对总监理工程师授权的监理人员发出的指示有疑问的，可向总监理工程师提出书面异议，总监理工程师应在48小时内对该指示予以确认、更改或撤销。</w:t>
      </w:r>
    </w:p>
    <w:p w14:paraId="3B65FA5F">
      <w:pPr>
        <w:spacing w:line="500" w:lineRule="exact"/>
        <w:ind w:firstLine="560" w:firstLineChars="200"/>
        <w:rPr>
          <w:rFonts w:hint="eastAsia" w:ascii="宋体" w:hAnsi="宋体" w:cs="宋体"/>
          <w:sz w:val="28"/>
          <w:szCs w:val="22"/>
        </w:rPr>
      </w:pPr>
      <w:r>
        <w:rPr>
          <w:rFonts w:hint="eastAsia" w:ascii="宋体" w:hAnsi="宋体" w:cs="宋体"/>
          <w:sz w:val="28"/>
          <w:szCs w:val="22"/>
        </w:rPr>
        <w:t>3.3.4 除专用合同条款另有约定外，总监理工程师不应将第3.5款约定应由总监理工程师作出确定的权力授权或委托给其他监理人员。</w:t>
      </w:r>
    </w:p>
    <w:p w14:paraId="5A40365E">
      <w:pPr>
        <w:spacing w:line="500" w:lineRule="exact"/>
        <w:outlineLvl w:val="3"/>
        <w:rPr>
          <w:rFonts w:hint="eastAsia" w:ascii="宋体" w:hAnsi="宋体" w:cs="宋体"/>
          <w:sz w:val="28"/>
          <w:szCs w:val="22"/>
        </w:rPr>
      </w:pPr>
      <w:r>
        <w:rPr>
          <w:rFonts w:hint="eastAsia" w:ascii="宋体" w:hAnsi="宋体" w:cs="宋体"/>
          <w:sz w:val="28"/>
          <w:szCs w:val="22"/>
        </w:rPr>
        <w:t>3.4 监理人的指示</w:t>
      </w:r>
    </w:p>
    <w:p w14:paraId="33AC7465">
      <w:pPr>
        <w:spacing w:line="500" w:lineRule="exact"/>
        <w:ind w:firstLine="560" w:firstLineChars="200"/>
        <w:rPr>
          <w:rFonts w:hint="eastAsia" w:ascii="宋体" w:hAnsi="宋体" w:cs="宋体"/>
          <w:sz w:val="28"/>
          <w:szCs w:val="22"/>
        </w:rPr>
      </w:pPr>
      <w:r>
        <w:rPr>
          <w:rFonts w:hint="eastAsia" w:ascii="宋体" w:hAnsi="宋体" w:cs="宋体"/>
          <w:sz w:val="28"/>
          <w:szCs w:val="22"/>
        </w:rPr>
        <w:t>3.4.1 监理人应按第3.1款的约定向承包人发出指示，监理人的指示应盖有监理人授权的施工场地机构章，并由总监理工程师或总监理工程师按第3.3.1项约定授权的监理人员签字。</w:t>
      </w:r>
    </w:p>
    <w:p w14:paraId="45B9304F">
      <w:pPr>
        <w:spacing w:line="500" w:lineRule="exact"/>
        <w:ind w:firstLine="560" w:firstLineChars="200"/>
        <w:rPr>
          <w:rFonts w:hint="eastAsia" w:ascii="宋体" w:hAnsi="宋体" w:cs="宋体"/>
          <w:sz w:val="28"/>
          <w:szCs w:val="22"/>
        </w:rPr>
      </w:pPr>
      <w:r>
        <w:rPr>
          <w:rFonts w:hint="eastAsia" w:ascii="宋体" w:hAnsi="宋体" w:cs="宋体"/>
          <w:sz w:val="28"/>
          <w:szCs w:val="22"/>
        </w:rPr>
        <w:t>3.4.2 承包人收到监理人按第3.4.1项作出的指示后应遵照执行。指示构成变更的，应按第15条处理。</w:t>
      </w:r>
    </w:p>
    <w:p w14:paraId="74BC1837">
      <w:pPr>
        <w:spacing w:line="500" w:lineRule="exact"/>
        <w:ind w:firstLine="560" w:firstLineChars="200"/>
        <w:rPr>
          <w:rFonts w:hint="eastAsia" w:ascii="宋体" w:hAnsi="宋体" w:cs="宋体"/>
          <w:sz w:val="28"/>
          <w:szCs w:val="22"/>
        </w:rPr>
      </w:pPr>
      <w:r>
        <w:rPr>
          <w:rFonts w:hint="eastAsia" w:ascii="宋体" w:hAnsi="宋体" w:cs="宋体"/>
          <w:sz w:val="28"/>
          <w:szCs w:val="22"/>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65C69220">
      <w:pPr>
        <w:spacing w:line="500" w:lineRule="exact"/>
        <w:ind w:firstLine="560" w:firstLineChars="200"/>
        <w:rPr>
          <w:rFonts w:hint="eastAsia" w:ascii="宋体" w:hAnsi="宋体" w:cs="宋体"/>
          <w:sz w:val="28"/>
          <w:szCs w:val="22"/>
        </w:rPr>
      </w:pPr>
      <w:r>
        <w:rPr>
          <w:rFonts w:hint="eastAsia" w:ascii="宋体" w:hAnsi="宋体" w:cs="宋体"/>
          <w:sz w:val="28"/>
          <w:szCs w:val="22"/>
        </w:rPr>
        <w:t>3.4.4 除合同另有约定外，承包人只从总监理工程师或按第3.3.1项被授权的监理人员处取得指示。</w:t>
      </w:r>
    </w:p>
    <w:p w14:paraId="43B5D980">
      <w:pPr>
        <w:spacing w:line="500" w:lineRule="exact"/>
        <w:ind w:firstLine="560" w:firstLineChars="200"/>
        <w:rPr>
          <w:rFonts w:hint="eastAsia" w:ascii="宋体" w:hAnsi="宋体" w:cs="宋体"/>
          <w:sz w:val="28"/>
          <w:szCs w:val="22"/>
        </w:rPr>
      </w:pPr>
      <w:r>
        <w:rPr>
          <w:rFonts w:hint="eastAsia" w:ascii="宋体" w:hAnsi="宋体" w:cs="宋体"/>
          <w:sz w:val="28"/>
          <w:szCs w:val="22"/>
        </w:rPr>
        <w:t xml:space="preserve">3.4.5 由于监理人未能按合同约定发出指示、指示延误或指示错误而导致承包人费用增加和（或）工期延误的，由发包人承担赔偿责任。 </w:t>
      </w:r>
    </w:p>
    <w:p w14:paraId="0CEB9909">
      <w:pPr>
        <w:spacing w:line="500" w:lineRule="exact"/>
        <w:outlineLvl w:val="3"/>
        <w:rPr>
          <w:rFonts w:hint="eastAsia" w:ascii="宋体" w:hAnsi="宋体" w:cs="宋体"/>
          <w:sz w:val="28"/>
          <w:szCs w:val="22"/>
        </w:rPr>
      </w:pPr>
      <w:r>
        <w:rPr>
          <w:rFonts w:hint="eastAsia" w:ascii="宋体" w:hAnsi="宋体" w:cs="宋体"/>
          <w:sz w:val="28"/>
          <w:szCs w:val="22"/>
        </w:rPr>
        <w:t>3.5 商定或确定</w:t>
      </w:r>
    </w:p>
    <w:p w14:paraId="2A9A6528">
      <w:pPr>
        <w:spacing w:line="500" w:lineRule="exact"/>
        <w:ind w:firstLine="560" w:firstLineChars="200"/>
        <w:rPr>
          <w:rFonts w:hint="eastAsia" w:ascii="宋体" w:hAnsi="宋体" w:cs="宋体"/>
          <w:sz w:val="28"/>
          <w:szCs w:val="22"/>
        </w:rPr>
      </w:pPr>
      <w:r>
        <w:rPr>
          <w:rFonts w:hint="eastAsia" w:ascii="宋体" w:hAnsi="宋体" w:cs="宋体"/>
          <w:sz w:val="28"/>
          <w:szCs w:val="22"/>
        </w:rPr>
        <w:t>3.5.1合同约定总监理工程师应按照本款对任何事项进行商定或确定时，总监理工程师应与合同当事人协商，尽量达成一致。不能达成一致的，总监理工程师应认真研究后审慎确定。</w:t>
      </w:r>
    </w:p>
    <w:p w14:paraId="0F8BD15C">
      <w:pPr>
        <w:spacing w:line="500" w:lineRule="exact"/>
        <w:ind w:firstLine="560" w:firstLineChars="200"/>
        <w:rPr>
          <w:rFonts w:hint="eastAsia" w:ascii="宋体" w:hAnsi="宋体" w:cs="宋体"/>
          <w:sz w:val="28"/>
          <w:szCs w:val="22"/>
        </w:rPr>
      </w:pPr>
      <w:r>
        <w:rPr>
          <w:rFonts w:hint="eastAsia" w:ascii="宋体" w:hAnsi="宋体" w:cs="宋体"/>
          <w:sz w:val="28"/>
          <w:szCs w:val="22"/>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5FC9812C">
      <w:pPr>
        <w:spacing w:line="500" w:lineRule="exact"/>
        <w:outlineLvl w:val="2"/>
        <w:rPr>
          <w:rFonts w:hint="eastAsia" w:ascii="宋体" w:hAnsi="宋体" w:cs="宋体"/>
          <w:sz w:val="28"/>
          <w:szCs w:val="22"/>
        </w:rPr>
      </w:pPr>
      <w:bookmarkStart w:id="22" w:name="_Toc19658"/>
      <w:bookmarkStart w:id="23" w:name="_Toc17511"/>
      <w:bookmarkStart w:id="24" w:name="_Toc256000098"/>
      <w:r>
        <w:rPr>
          <w:rFonts w:hint="eastAsia" w:ascii="宋体" w:hAnsi="宋体" w:cs="宋体"/>
          <w:sz w:val="28"/>
          <w:szCs w:val="22"/>
        </w:rPr>
        <w:t>4. 承包人</w:t>
      </w:r>
      <w:bookmarkEnd w:id="22"/>
      <w:bookmarkEnd w:id="23"/>
      <w:bookmarkEnd w:id="24"/>
    </w:p>
    <w:p w14:paraId="63E2ADD5">
      <w:pPr>
        <w:spacing w:line="500" w:lineRule="exact"/>
        <w:outlineLvl w:val="3"/>
        <w:rPr>
          <w:rFonts w:hint="eastAsia" w:ascii="宋体" w:hAnsi="宋体" w:cs="宋体"/>
          <w:sz w:val="28"/>
          <w:szCs w:val="22"/>
        </w:rPr>
      </w:pPr>
      <w:r>
        <w:rPr>
          <w:rFonts w:hint="eastAsia" w:ascii="宋体" w:hAnsi="宋体" w:cs="宋体"/>
          <w:sz w:val="28"/>
          <w:szCs w:val="22"/>
        </w:rPr>
        <w:t>4.1承包人的一般义务</w:t>
      </w:r>
    </w:p>
    <w:p w14:paraId="01ECF79A">
      <w:pPr>
        <w:spacing w:line="500" w:lineRule="exact"/>
        <w:ind w:firstLine="560" w:firstLineChars="200"/>
        <w:rPr>
          <w:rFonts w:hint="eastAsia" w:ascii="宋体" w:hAnsi="宋体" w:cs="宋体"/>
          <w:sz w:val="28"/>
          <w:szCs w:val="22"/>
        </w:rPr>
      </w:pPr>
      <w:r>
        <w:rPr>
          <w:rFonts w:hint="eastAsia" w:ascii="宋体" w:hAnsi="宋体" w:cs="宋体"/>
          <w:sz w:val="28"/>
          <w:szCs w:val="22"/>
        </w:rPr>
        <w:t>4.1.1 遵守法律</w:t>
      </w:r>
    </w:p>
    <w:p w14:paraId="1A4AE85B">
      <w:pPr>
        <w:spacing w:line="500" w:lineRule="exact"/>
        <w:ind w:firstLine="560" w:firstLineChars="200"/>
        <w:rPr>
          <w:rFonts w:hint="eastAsia" w:ascii="宋体" w:hAnsi="宋体" w:cs="宋体"/>
          <w:sz w:val="28"/>
          <w:szCs w:val="22"/>
        </w:rPr>
      </w:pPr>
      <w:r>
        <w:rPr>
          <w:rFonts w:hint="eastAsia" w:ascii="宋体" w:hAnsi="宋体" w:cs="宋体"/>
          <w:sz w:val="28"/>
          <w:szCs w:val="22"/>
        </w:rPr>
        <w:t>承包人在履行合同过程中应遵守法律，并保证发包人免于承担因承包人违反法律而引起的任何责任。</w:t>
      </w:r>
    </w:p>
    <w:p w14:paraId="085329AF">
      <w:pPr>
        <w:spacing w:line="500" w:lineRule="exact"/>
        <w:ind w:firstLine="560" w:firstLineChars="200"/>
        <w:rPr>
          <w:rFonts w:hint="eastAsia" w:ascii="宋体" w:hAnsi="宋体" w:cs="宋体"/>
          <w:sz w:val="28"/>
          <w:szCs w:val="22"/>
        </w:rPr>
      </w:pPr>
      <w:r>
        <w:rPr>
          <w:rFonts w:hint="eastAsia" w:ascii="宋体" w:hAnsi="宋体" w:cs="宋体"/>
          <w:sz w:val="28"/>
          <w:szCs w:val="22"/>
        </w:rPr>
        <w:t>4.1.2 依法纳税</w:t>
      </w:r>
    </w:p>
    <w:p w14:paraId="19F7932D">
      <w:pPr>
        <w:spacing w:line="500" w:lineRule="exact"/>
        <w:rPr>
          <w:rFonts w:hint="eastAsia" w:ascii="宋体" w:hAnsi="宋体" w:cs="宋体"/>
          <w:sz w:val="28"/>
          <w:szCs w:val="22"/>
        </w:rPr>
      </w:pPr>
      <w:r>
        <w:rPr>
          <w:rFonts w:hint="eastAsia" w:ascii="宋体" w:hAnsi="宋体" w:cs="宋体"/>
          <w:sz w:val="28"/>
          <w:szCs w:val="22"/>
        </w:rPr>
        <w:t>承包人应按有关法律规定纳税，应缴纳的税金包括在合同价格内。</w:t>
      </w:r>
    </w:p>
    <w:p w14:paraId="68EE451E">
      <w:pPr>
        <w:spacing w:line="500" w:lineRule="exact"/>
        <w:ind w:firstLine="560" w:firstLineChars="200"/>
        <w:rPr>
          <w:rFonts w:hint="eastAsia" w:ascii="宋体" w:hAnsi="宋体" w:cs="宋体"/>
          <w:sz w:val="28"/>
          <w:szCs w:val="22"/>
        </w:rPr>
      </w:pPr>
      <w:r>
        <w:rPr>
          <w:rFonts w:hint="eastAsia" w:ascii="宋体" w:hAnsi="宋体" w:cs="宋体"/>
          <w:sz w:val="28"/>
          <w:szCs w:val="22"/>
        </w:rPr>
        <w:t>4.1.3 完成各项承包工作</w:t>
      </w:r>
    </w:p>
    <w:p w14:paraId="352C8CC1">
      <w:pPr>
        <w:spacing w:line="500" w:lineRule="exact"/>
        <w:rPr>
          <w:rFonts w:hint="eastAsia" w:ascii="宋体" w:hAnsi="宋体" w:cs="宋体"/>
          <w:sz w:val="28"/>
          <w:szCs w:val="22"/>
        </w:rPr>
      </w:pPr>
      <w:r>
        <w:rPr>
          <w:rFonts w:hint="eastAsia" w:ascii="宋体" w:hAnsi="宋体" w:cs="宋体"/>
          <w:sz w:val="28"/>
          <w:szCs w:val="22"/>
        </w:rPr>
        <w:t>　　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4E601ADA">
      <w:pPr>
        <w:spacing w:line="500" w:lineRule="exact"/>
        <w:ind w:firstLine="560" w:firstLineChars="200"/>
        <w:rPr>
          <w:rFonts w:hint="eastAsia" w:ascii="宋体" w:hAnsi="宋体" w:cs="宋体"/>
          <w:sz w:val="28"/>
          <w:szCs w:val="22"/>
        </w:rPr>
      </w:pPr>
      <w:r>
        <w:rPr>
          <w:rFonts w:hint="eastAsia" w:ascii="宋体" w:hAnsi="宋体" w:cs="宋体"/>
          <w:sz w:val="28"/>
          <w:szCs w:val="22"/>
        </w:rPr>
        <w:t>4.1.4 对施工作业和施工方法的完备性负责</w:t>
      </w:r>
    </w:p>
    <w:p w14:paraId="1EFCC95F">
      <w:pPr>
        <w:spacing w:line="500" w:lineRule="exact"/>
        <w:ind w:firstLine="560" w:firstLineChars="200"/>
        <w:rPr>
          <w:rFonts w:hint="eastAsia" w:ascii="宋体" w:hAnsi="宋体" w:cs="宋体"/>
          <w:sz w:val="28"/>
          <w:szCs w:val="22"/>
        </w:rPr>
      </w:pPr>
      <w:r>
        <w:rPr>
          <w:rFonts w:hint="eastAsia" w:ascii="宋体" w:hAnsi="宋体" w:cs="宋体"/>
          <w:sz w:val="28"/>
          <w:szCs w:val="22"/>
        </w:rPr>
        <w:t>承包人应按合同约定的工作内容和施工进度要求，编制施工组织设计和施工措施计划，并对所有施工作业和施工方法的完备性和安全可靠性负责。</w:t>
      </w:r>
    </w:p>
    <w:p w14:paraId="7815EE8D">
      <w:pPr>
        <w:spacing w:line="500" w:lineRule="exact"/>
        <w:ind w:firstLine="560" w:firstLineChars="200"/>
        <w:rPr>
          <w:rFonts w:hint="eastAsia" w:ascii="宋体" w:hAnsi="宋体" w:cs="宋体"/>
          <w:sz w:val="28"/>
          <w:szCs w:val="22"/>
        </w:rPr>
      </w:pPr>
      <w:r>
        <w:rPr>
          <w:rFonts w:hint="eastAsia" w:ascii="宋体" w:hAnsi="宋体" w:cs="宋体"/>
          <w:sz w:val="28"/>
          <w:szCs w:val="22"/>
        </w:rPr>
        <w:t>4.1.5 保证工程施工和人员的安全</w:t>
      </w:r>
    </w:p>
    <w:p w14:paraId="074EB6A9">
      <w:pPr>
        <w:spacing w:line="500" w:lineRule="exact"/>
        <w:ind w:firstLine="560" w:firstLineChars="200"/>
        <w:rPr>
          <w:rFonts w:hint="eastAsia" w:ascii="宋体" w:hAnsi="宋体" w:cs="宋体"/>
          <w:sz w:val="28"/>
          <w:szCs w:val="22"/>
        </w:rPr>
      </w:pPr>
      <w:r>
        <w:rPr>
          <w:rFonts w:hint="eastAsia" w:ascii="宋体" w:hAnsi="宋体" w:cs="宋体"/>
          <w:sz w:val="28"/>
          <w:szCs w:val="22"/>
        </w:rPr>
        <w:t>承包人应按第9.2款约定采取施工安全措施，确保工程及其人员、材料、设备和设施的安全，防止因工程施工造成的人身伤害和财产损失。</w:t>
      </w:r>
    </w:p>
    <w:p w14:paraId="22807DEE">
      <w:pPr>
        <w:spacing w:line="500" w:lineRule="exact"/>
        <w:ind w:firstLine="560" w:firstLineChars="200"/>
        <w:rPr>
          <w:rFonts w:hint="eastAsia" w:ascii="宋体" w:hAnsi="宋体" w:cs="宋体"/>
          <w:sz w:val="28"/>
          <w:szCs w:val="22"/>
        </w:rPr>
      </w:pPr>
      <w:r>
        <w:rPr>
          <w:rFonts w:hint="eastAsia" w:ascii="宋体" w:hAnsi="宋体" w:cs="宋体"/>
          <w:sz w:val="28"/>
          <w:szCs w:val="22"/>
        </w:rPr>
        <w:t>4.1.6 负责施工场地及其周边环境与生态的保护工作</w:t>
      </w:r>
    </w:p>
    <w:p w14:paraId="5640930D">
      <w:pPr>
        <w:spacing w:line="500" w:lineRule="exact"/>
        <w:ind w:firstLine="560" w:firstLineChars="200"/>
        <w:rPr>
          <w:rFonts w:hint="eastAsia" w:ascii="宋体" w:hAnsi="宋体" w:cs="宋体"/>
          <w:sz w:val="28"/>
          <w:szCs w:val="22"/>
        </w:rPr>
      </w:pPr>
      <w:r>
        <w:rPr>
          <w:rFonts w:hint="eastAsia" w:ascii="宋体" w:hAnsi="宋体" w:cs="宋体"/>
          <w:sz w:val="28"/>
          <w:szCs w:val="22"/>
        </w:rPr>
        <w:t>承包人应按照第9.4款约定负责施工场地及其周边环境与生态的保护工作。</w:t>
      </w:r>
    </w:p>
    <w:p w14:paraId="1575A7FB">
      <w:pPr>
        <w:spacing w:line="500" w:lineRule="exact"/>
        <w:ind w:firstLine="560" w:firstLineChars="200"/>
        <w:rPr>
          <w:rFonts w:hint="eastAsia" w:ascii="宋体" w:hAnsi="宋体" w:cs="宋体"/>
          <w:sz w:val="28"/>
          <w:szCs w:val="22"/>
        </w:rPr>
      </w:pPr>
      <w:r>
        <w:rPr>
          <w:rFonts w:hint="eastAsia" w:ascii="宋体" w:hAnsi="宋体" w:cs="宋体"/>
          <w:sz w:val="28"/>
          <w:szCs w:val="22"/>
        </w:rPr>
        <w:t>4.1.7 避免施工对公众与他人的利益造成损害</w:t>
      </w:r>
    </w:p>
    <w:p w14:paraId="2499D458">
      <w:pPr>
        <w:spacing w:line="500" w:lineRule="exact"/>
        <w:ind w:firstLine="560" w:firstLineChars="200"/>
        <w:rPr>
          <w:rFonts w:hint="eastAsia" w:ascii="宋体" w:hAnsi="宋体" w:cs="宋体"/>
          <w:sz w:val="28"/>
          <w:szCs w:val="22"/>
        </w:rPr>
      </w:pPr>
      <w:r>
        <w:rPr>
          <w:rFonts w:hint="eastAsia" w:ascii="宋体" w:hAnsi="宋体" w:cs="宋体"/>
          <w:sz w:val="28"/>
          <w:szCs w:val="22"/>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84C3B61">
      <w:pPr>
        <w:spacing w:line="500" w:lineRule="exact"/>
        <w:ind w:firstLine="560" w:firstLineChars="200"/>
        <w:rPr>
          <w:rFonts w:hint="eastAsia" w:ascii="宋体" w:hAnsi="宋体" w:cs="宋体"/>
          <w:sz w:val="28"/>
          <w:szCs w:val="22"/>
        </w:rPr>
      </w:pPr>
      <w:r>
        <w:rPr>
          <w:rFonts w:hint="eastAsia" w:ascii="宋体" w:hAnsi="宋体" w:cs="宋体"/>
          <w:sz w:val="28"/>
          <w:szCs w:val="22"/>
        </w:rPr>
        <w:t>4.1.8 为他人提供方便</w:t>
      </w:r>
    </w:p>
    <w:p w14:paraId="02D81AAF">
      <w:pPr>
        <w:spacing w:line="500" w:lineRule="exact"/>
        <w:rPr>
          <w:rFonts w:hint="eastAsia" w:ascii="宋体" w:hAnsi="宋体" w:cs="宋体"/>
          <w:sz w:val="28"/>
          <w:szCs w:val="22"/>
        </w:rPr>
      </w:pPr>
      <w:r>
        <w:rPr>
          <w:rFonts w:hint="eastAsia" w:ascii="宋体" w:hAnsi="宋体" w:cs="宋体"/>
          <w:sz w:val="28"/>
          <w:szCs w:val="22"/>
        </w:rPr>
        <w:t>承包人应按监理人的指示为他人在施工场地或附近实施与工程有关的其他各项工作提供可能的条件。除合同另有约定外，提供有关条件的内容和可能发生的费用，由监理人按第3.5款商定或确定。</w:t>
      </w:r>
    </w:p>
    <w:p w14:paraId="0674F0F4">
      <w:pPr>
        <w:spacing w:line="500" w:lineRule="exact"/>
        <w:ind w:firstLine="560" w:firstLineChars="200"/>
        <w:rPr>
          <w:rFonts w:hint="eastAsia" w:ascii="宋体" w:hAnsi="宋体" w:cs="宋体"/>
          <w:sz w:val="28"/>
          <w:szCs w:val="22"/>
        </w:rPr>
      </w:pPr>
      <w:r>
        <w:rPr>
          <w:rFonts w:hint="eastAsia" w:ascii="宋体" w:hAnsi="宋体" w:cs="宋体"/>
          <w:sz w:val="28"/>
          <w:szCs w:val="22"/>
        </w:rPr>
        <w:t>4.1.9 工程的维护和照管</w:t>
      </w:r>
    </w:p>
    <w:p w14:paraId="786CBEBF">
      <w:pPr>
        <w:spacing w:line="500" w:lineRule="exact"/>
        <w:rPr>
          <w:rFonts w:hint="eastAsia" w:ascii="宋体" w:hAnsi="宋体" w:cs="宋体"/>
          <w:sz w:val="28"/>
          <w:szCs w:val="22"/>
        </w:rPr>
      </w:pPr>
      <w:r>
        <w:rPr>
          <w:rFonts w:hint="eastAsia" w:ascii="宋体" w:hAnsi="宋体" w:cs="宋体"/>
          <w:sz w:val="28"/>
          <w:szCs w:val="22"/>
        </w:rPr>
        <w:t>　　除合同另有约定外，合同工程完工证书颁发前，承包人应负责照管和维护工程。合同工程完工证书颁发时尚有部分未完工程的，承包人还应负责该未完工程的照管和维护工作，直至完工后移交给发包人为止。</w:t>
      </w:r>
    </w:p>
    <w:p w14:paraId="17BB8074">
      <w:pPr>
        <w:spacing w:line="500" w:lineRule="exact"/>
        <w:rPr>
          <w:rFonts w:hint="eastAsia" w:ascii="宋体" w:hAnsi="宋体" w:cs="宋体"/>
          <w:sz w:val="28"/>
          <w:szCs w:val="22"/>
        </w:rPr>
      </w:pPr>
      <w:r>
        <w:rPr>
          <w:rFonts w:hint="eastAsia" w:ascii="宋体" w:hAnsi="宋体" w:cs="宋体"/>
          <w:sz w:val="28"/>
          <w:szCs w:val="22"/>
        </w:rPr>
        <w:t>　　4.1.10 其它义务</w:t>
      </w:r>
    </w:p>
    <w:p w14:paraId="240A590A">
      <w:pPr>
        <w:spacing w:line="500" w:lineRule="exact"/>
        <w:rPr>
          <w:rFonts w:hint="eastAsia" w:ascii="宋体" w:hAnsi="宋体" w:cs="宋体"/>
          <w:sz w:val="28"/>
          <w:szCs w:val="22"/>
        </w:rPr>
      </w:pPr>
      <w:r>
        <w:rPr>
          <w:rFonts w:hint="eastAsia" w:ascii="宋体" w:hAnsi="宋体" w:cs="宋体"/>
          <w:sz w:val="28"/>
          <w:szCs w:val="22"/>
        </w:rPr>
        <w:t>　　其它义务在专用合同条款中补充约定。</w:t>
      </w:r>
    </w:p>
    <w:p w14:paraId="29C00E71">
      <w:pPr>
        <w:spacing w:line="500" w:lineRule="exact"/>
        <w:outlineLvl w:val="3"/>
        <w:rPr>
          <w:rFonts w:hint="eastAsia" w:ascii="宋体" w:hAnsi="宋体" w:cs="宋体"/>
          <w:sz w:val="28"/>
          <w:szCs w:val="22"/>
        </w:rPr>
      </w:pPr>
      <w:r>
        <w:rPr>
          <w:rFonts w:hint="eastAsia" w:ascii="宋体" w:hAnsi="宋体" w:cs="宋体"/>
          <w:sz w:val="28"/>
          <w:szCs w:val="22"/>
        </w:rPr>
        <w:t>4.2 履约担保</w:t>
      </w:r>
    </w:p>
    <w:p w14:paraId="595BF495">
      <w:pPr>
        <w:spacing w:line="500" w:lineRule="exact"/>
        <w:rPr>
          <w:rFonts w:hint="eastAsia" w:ascii="宋体" w:hAnsi="宋体" w:cs="宋体"/>
          <w:sz w:val="28"/>
          <w:szCs w:val="22"/>
        </w:rPr>
      </w:pPr>
      <w:r>
        <w:rPr>
          <w:rFonts w:hint="eastAsia" w:ascii="宋体" w:hAnsi="宋体" w:cs="宋体"/>
          <w:sz w:val="28"/>
          <w:szCs w:val="22"/>
        </w:rPr>
        <w:t>　　承包人应保证其履约担保在发包人颁发合同工程完工证书前一直有效。发包人应在合同工程完工证书颁发后28天内将履约担保退还给承包人。</w:t>
      </w:r>
    </w:p>
    <w:p w14:paraId="06231E0C">
      <w:pPr>
        <w:spacing w:line="500" w:lineRule="exact"/>
        <w:outlineLvl w:val="3"/>
        <w:rPr>
          <w:rFonts w:hint="eastAsia" w:ascii="宋体" w:hAnsi="宋体" w:cs="宋体"/>
          <w:sz w:val="28"/>
          <w:szCs w:val="22"/>
        </w:rPr>
      </w:pPr>
      <w:r>
        <w:rPr>
          <w:rFonts w:hint="eastAsia" w:ascii="宋体" w:hAnsi="宋体" w:cs="宋体"/>
          <w:sz w:val="28"/>
          <w:szCs w:val="22"/>
        </w:rPr>
        <w:t>4.3 分包</w:t>
      </w:r>
    </w:p>
    <w:p w14:paraId="721E038D">
      <w:pPr>
        <w:spacing w:line="500" w:lineRule="exact"/>
        <w:ind w:firstLine="560" w:firstLineChars="200"/>
        <w:rPr>
          <w:rFonts w:hint="eastAsia" w:ascii="宋体" w:hAnsi="宋体" w:cs="宋体"/>
          <w:sz w:val="28"/>
          <w:szCs w:val="22"/>
        </w:rPr>
      </w:pPr>
      <w:r>
        <w:rPr>
          <w:rFonts w:hint="eastAsia" w:ascii="宋体" w:hAnsi="宋体" w:cs="宋体"/>
          <w:sz w:val="28"/>
          <w:szCs w:val="22"/>
        </w:rPr>
        <w:t>4.3.1 承包人不得将其承包的全部工程转包给第三人，或将其承包的全部工程肢解后以分包的名义转包给第三人。</w:t>
      </w:r>
    </w:p>
    <w:p w14:paraId="4572E006">
      <w:pPr>
        <w:spacing w:line="500" w:lineRule="exact"/>
        <w:ind w:firstLine="560" w:firstLineChars="200"/>
        <w:rPr>
          <w:rFonts w:hint="eastAsia" w:ascii="宋体" w:hAnsi="宋体" w:cs="宋体"/>
          <w:sz w:val="28"/>
          <w:szCs w:val="22"/>
        </w:rPr>
      </w:pPr>
      <w:r>
        <w:rPr>
          <w:rFonts w:hint="eastAsia" w:ascii="宋体" w:hAnsi="宋体" w:cs="宋体"/>
          <w:sz w:val="28"/>
          <w:szCs w:val="22"/>
        </w:rPr>
        <w:t>4.3.2 承包人不得将工程主体、关键性工作分包给第三人。除专用合同条款另有约定外，未经发包人同意，承包人不得将工程的其他部分或工作分包给第三人。</w:t>
      </w:r>
    </w:p>
    <w:p w14:paraId="0C4BBEC4">
      <w:pPr>
        <w:spacing w:line="500" w:lineRule="exact"/>
        <w:ind w:firstLine="560" w:firstLineChars="200"/>
        <w:rPr>
          <w:rFonts w:hint="eastAsia" w:ascii="宋体" w:hAnsi="宋体" w:cs="宋体"/>
          <w:sz w:val="28"/>
          <w:szCs w:val="22"/>
        </w:rPr>
      </w:pPr>
      <w:r>
        <w:rPr>
          <w:rFonts w:hint="eastAsia" w:ascii="宋体" w:hAnsi="宋体" w:cs="宋体"/>
          <w:sz w:val="28"/>
          <w:szCs w:val="22"/>
        </w:rPr>
        <w:t>4.3.3 分包人的资格能力应与其分包工程的标准和规模相适应。</w:t>
      </w:r>
    </w:p>
    <w:p w14:paraId="560EC742">
      <w:pPr>
        <w:spacing w:line="500" w:lineRule="exact"/>
        <w:ind w:firstLine="560" w:firstLineChars="200"/>
        <w:rPr>
          <w:rFonts w:hint="eastAsia" w:ascii="宋体" w:hAnsi="宋体" w:cs="宋体"/>
          <w:sz w:val="28"/>
          <w:szCs w:val="22"/>
        </w:rPr>
      </w:pPr>
      <w:r>
        <w:rPr>
          <w:rFonts w:hint="eastAsia" w:ascii="宋体" w:hAnsi="宋体" w:cs="宋体"/>
          <w:sz w:val="28"/>
          <w:szCs w:val="22"/>
        </w:rPr>
        <w:t>4.3.4 按投标函附录约定分包工程的，承包人应向发包人和监理人提交分包合同备份。</w:t>
      </w:r>
    </w:p>
    <w:p w14:paraId="2722F431">
      <w:pPr>
        <w:spacing w:line="500" w:lineRule="exact"/>
        <w:ind w:firstLine="560" w:firstLineChars="200"/>
        <w:rPr>
          <w:rFonts w:hint="eastAsia" w:ascii="宋体" w:hAnsi="宋体" w:cs="宋体"/>
          <w:sz w:val="28"/>
          <w:szCs w:val="22"/>
        </w:rPr>
      </w:pPr>
      <w:r>
        <w:rPr>
          <w:rFonts w:hint="eastAsia" w:ascii="宋体" w:hAnsi="宋体" w:cs="宋体"/>
          <w:sz w:val="28"/>
          <w:szCs w:val="22"/>
        </w:rPr>
        <w:t>4.3.5 承包人应与分包人就分包工程向发包人承担连带责任。</w:t>
      </w:r>
    </w:p>
    <w:p w14:paraId="4CE3D1EE">
      <w:pPr>
        <w:spacing w:line="500" w:lineRule="exact"/>
        <w:ind w:firstLine="560" w:firstLineChars="200"/>
        <w:rPr>
          <w:rFonts w:hint="eastAsia" w:ascii="宋体" w:hAnsi="宋体" w:cs="宋体"/>
          <w:sz w:val="28"/>
          <w:szCs w:val="22"/>
        </w:rPr>
      </w:pPr>
      <w:r>
        <w:rPr>
          <w:rFonts w:hint="eastAsia" w:ascii="宋体" w:hAnsi="宋体" w:cs="宋体"/>
          <w:sz w:val="28"/>
          <w:szCs w:val="22"/>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0A514C7E">
      <w:pPr>
        <w:spacing w:line="500" w:lineRule="exact"/>
        <w:rPr>
          <w:rFonts w:hint="eastAsia" w:ascii="宋体" w:hAnsi="宋体" w:cs="宋体"/>
          <w:sz w:val="28"/>
          <w:szCs w:val="22"/>
        </w:rPr>
      </w:pPr>
      <w:r>
        <w:rPr>
          <w:rFonts w:hint="eastAsia" w:ascii="宋体" w:hAnsi="宋体" w:cs="宋体"/>
          <w:sz w:val="28"/>
          <w:szCs w:val="22"/>
        </w:rPr>
        <w:t>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11041CE4">
      <w:pPr>
        <w:spacing w:line="500" w:lineRule="exact"/>
        <w:rPr>
          <w:rFonts w:hint="eastAsia" w:ascii="宋体" w:hAnsi="宋体" w:cs="宋体"/>
          <w:sz w:val="28"/>
          <w:szCs w:val="22"/>
        </w:rPr>
      </w:pPr>
      <w:r>
        <w:rPr>
          <w:rFonts w:hint="eastAsia" w:ascii="宋体" w:hAnsi="宋体" w:cs="宋体"/>
          <w:sz w:val="28"/>
          <w:szCs w:val="22"/>
        </w:rPr>
        <w:t>　　由指定分包人造成的与其分包工作有关的一切索赔、诉讼和损失赔偿由指定分包人直接对发包人负责，承包人不对此承担责任。</w:t>
      </w:r>
    </w:p>
    <w:p w14:paraId="72FAF8A3">
      <w:pPr>
        <w:spacing w:line="500" w:lineRule="exact"/>
        <w:rPr>
          <w:rFonts w:hint="eastAsia" w:ascii="宋体" w:hAnsi="宋体" w:cs="宋体"/>
          <w:sz w:val="28"/>
          <w:szCs w:val="22"/>
        </w:rPr>
      </w:pPr>
      <w:r>
        <w:rPr>
          <w:rFonts w:hint="eastAsia" w:ascii="宋体" w:hAnsi="宋体" w:cs="宋体"/>
          <w:sz w:val="28"/>
          <w:szCs w:val="22"/>
        </w:rPr>
        <w:t>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3C91FBA0">
      <w:pPr>
        <w:spacing w:line="500" w:lineRule="exact"/>
        <w:rPr>
          <w:rFonts w:hint="eastAsia" w:ascii="宋体" w:hAnsi="宋体" w:cs="宋体"/>
          <w:sz w:val="28"/>
          <w:szCs w:val="22"/>
        </w:rPr>
      </w:pPr>
      <w:r>
        <w:rPr>
          <w:rFonts w:hint="eastAsia" w:ascii="宋体" w:hAnsi="宋体" w:cs="宋体"/>
          <w:sz w:val="28"/>
          <w:szCs w:val="22"/>
        </w:rPr>
        <w:t>　　4.3.9 除第4.3.7项规定的指定分包外，承包人对其分包项目的实施以及分包人的行为向发包人负全部责任。承包人应对分包项目的工程进度、质量、安全、计量和验收等实施监督和管理。</w:t>
      </w:r>
    </w:p>
    <w:p w14:paraId="21F1FC65">
      <w:pPr>
        <w:spacing w:line="500" w:lineRule="exact"/>
        <w:ind w:firstLine="420"/>
        <w:rPr>
          <w:rFonts w:hint="eastAsia" w:ascii="宋体" w:hAnsi="宋体" w:cs="宋体"/>
          <w:sz w:val="28"/>
          <w:szCs w:val="22"/>
        </w:rPr>
      </w:pPr>
      <w:r>
        <w:rPr>
          <w:rFonts w:hint="eastAsia" w:ascii="宋体" w:hAnsi="宋体" w:cs="宋体"/>
          <w:sz w:val="28"/>
          <w:szCs w:val="22"/>
        </w:rPr>
        <w:t>4.3.10 分包人应按专用合同条款的约定设立项目管理机构组织管理分包工程的施工活动。</w:t>
      </w:r>
    </w:p>
    <w:p w14:paraId="4C571F10">
      <w:pPr>
        <w:spacing w:line="500" w:lineRule="exact"/>
        <w:outlineLvl w:val="3"/>
        <w:rPr>
          <w:rFonts w:hint="eastAsia" w:ascii="宋体" w:hAnsi="宋体" w:cs="宋体"/>
          <w:sz w:val="28"/>
          <w:szCs w:val="22"/>
        </w:rPr>
      </w:pPr>
      <w:r>
        <w:rPr>
          <w:rFonts w:hint="eastAsia" w:ascii="宋体" w:hAnsi="宋体" w:cs="宋体"/>
          <w:sz w:val="28"/>
          <w:szCs w:val="22"/>
        </w:rPr>
        <w:t>4.4 联合体</w:t>
      </w:r>
    </w:p>
    <w:p w14:paraId="0D77A8D6">
      <w:pPr>
        <w:spacing w:line="500" w:lineRule="exact"/>
        <w:ind w:firstLine="560" w:firstLineChars="200"/>
        <w:rPr>
          <w:rFonts w:hint="eastAsia" w:ascii="宋体" w:hAnsi="宋体" w:cs="宋体"/>
          <w:sz w:val="28"/>
          <w:szCs w:val="22"/>
        </w:rPr>
      </w:pPr>
      <w:r>
        <w:rPr>
          <w:rFonts w:hint="eastAsia" w:ascii="宋体" w:hAnsi="宋体" w:cs="宋体"/>
          <w:sz w:val="28"/>
          <w:szCs w:val="22"/>
        </w:rPr>
        <w:t>4.4.1 联合体各方应共同与发包人签订合同协议书。联合体各方应为履行合同承担连带责任。</w:t>
      </w:r>
    </w:p>
    <w:p w14:paraId="65CF0B73">
      <w:pPr>
        <w:spacing w:line="500" w:lineRule="exact"/>
        <w:ind w:firstLine="560" w:firstLineChars="200"/>
        <w:rPr>
          <w:rFonts w:hint="eastAsia" w:ascii="宋体" w:hAnsi="宋体" w:cs="宋体"/>
          <w:sz w:val="28"/>
          <w:szCs w:val="22"/>
        </w:rPr>
      </w:pPr>
      <w:r>
        <w:rPr>
          <w:rFonts w:hint="eastAsia" w:ascii="宋体" w:hAnsi="宋体" w:cs="宋体"/>
          <w:sz w:val="28"/>
          <w:szCs w:val="22"/>
        </w:rPr>
        <w:t>4.4.2 联合体协议经发包人确认后作为合同附件。在履行合同过程中，未经发包人同意，不得修改联合体协议。</w:t>
      </w:r>
    </w:p>
    <w:p w14:paraId="21AE9739">
      <w:pPr>
        <w:spacing w:line="500" w:lineRule="exact"/>
        <w:ind w:firstLine="560" w:firstLineChars="200"/>
        <w:rPr>
          <w:rFonts w:hint="eastAsia" w:ascii="宋体" w:hAnsi="宋体" w:cs="宋体"/>
          <w:sz w:val="28"/>
          <w:szCs w:val="22"/>
        </w:rPr>
      </w:pPr>
      <w:r>
        <w:rPr>
          <w:rFonts w:hint="eastAsia" w:ascii="宋体" w:hAnsi="宋体" w:cs="宋体"/>
          <w:sz w:val="28"/>
          <w:szCs w:val="22"/>
        </w:rPr>
        <w:t>4.4.3 联合体牵头人负责与发包人和监理人联系，并接受指示，负责组织联合体各成员全面履行合同。</w:t>
      </w:r>
    </w:p>
    <w:p w14:paraId="4A1343D0">
      <w:pPr>
        <w:spacing w:line="500" w:lineRule="exact"/>
        <w:outlineLvl w:val="3"/>
        <w:rPr>
          <w:rFonts w:hint="eastAsia" w:ascii="宋体" w:hAnsi="宋体" w:cs="宋体"/>
          <w:sz w:val="28"/>
          <w:szCs w:val="22"/>
        </w:rPr>
      </w:pPr>
      <w:r>
        <w:rPr>
          <w:rFonts w:hint="eastAsia" w:ascii="宋体" w:hAnsi="宋体" w:cs="宋体"/>
          <w:sz w:val="28"/>
          <w:szCs w:val="22"/>
        </w:rPr>
        <w:t>4.5 承包人项目经理</w:t>
      </w:r>
    </w:p>
    <w:p w14:paraId="4B1824FE">
      <w:pPr>
        <w:spacing w:line="500" w:lineRule="exact"/>
        <w:ind w:firstLine="560" w:firstLineChars="200"/>
        <w:rPr>
          <w:rFonts w:hint="eastAsia" w:ascii="宋体" w:hAnsi="宋体" w:cs="宋体"/>
          <w:sz w:val="28"/>
          <w:szCs w:val="22"/>
        </w:rPr>
      </w:pPr>
      <w:r>
        <w:rPr>
          <w:rFonts w:hint="eastAsia" w:ascii="宋体" w:hAnsi="宋体" w:cs="宋体"/>
          <w:sz w:val="28"/>
          <w:szCs w:val="22"/>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413534CF">
      <w:pPr>
        <w:spacing w:line="500" w:lineRule="exact"/>
        <w:ind w:firstLine="560" w:firstLineChars="200"/>
        <w:rPr>
          <w:rFonts w:hint="eastAsia" w:ascii="宋体" w:hAnsi="宋体" w:cs="宋体"/>
          <w:sz w:val="28"/>
          <w:szCs w:val="22"/>
        </w:rPr>
      </w:pPr>
      <w:r>
        <w:rPr>
          <w:rFonts w:hint="eastAsia" w:ascii="宋体" w:hAnsi="宋体" w:cs="宋体"/>
          <w:sz w:val="28"/>
          <w:szCs w:val="22"/>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3F698CB0">
      <w:pPr>
        <w:spacing w:line="500" w:lineRule="exact"/>
        <w:ind w:firstLine="560" w:firstLineChars="200"/>
        <w:rPr>
          <w:rFonts w:hint="eastAsia" w:ascii="宋体" w:hAnsi="宋体" w:cs="宋体"/>
          <w:sz w:val="28"/>
          <w:szCs w:val="22"/>
        </w:rPr>
      </w:pPr>
      <w:r>
        <w:rPr>
          <w:rFonts w:hint="eastAsia" w:ascii="宋体" w:hAnsi="宋体" w:cs="宋体"/>
          <w:sz w:val="28"/>
          <w:szCs w:val="22"/>
        </w:rPr>
        <w:t>4.5.3承包人为履行合同发出的一切函件均应盖有承包人授权的施工场地管理机构章，并由承包人项目经理或其授权代表签字。</w:t>
      </w:r>
    </w:p>
    <w:p w14:paraId="7C0C24E1">
      <w:pPr>
        <w:spacing w:line="500" w:lineRule="exact"/>
        <w:ind w:firstLine="560" w:firstLineChars="200"/>
        <w:rPr>
          <w:rFonts w:hint="eastAsia" w:ascii="宋体" w:hAnsi="宋体" w:cs="宋体"/>
          <w:sz w:val="28"/>
          <w:szCs w:val="22"/>
        </w:rPr>
      </w:pPr>
      <w:r>
        <w:rPr>
          <w:rFonts w:hint="eastAsia" w:ascii="宋体" w:hAnsi="宋体" w:cs="宋体"/>
          <w:sz w:val="28"/>
          <w:szCs w:val="22"/>
        </w:rPr>
        <w:t>4.5.4 承包人项目经理可以授权其下属人员履行其某项职责，但事先应将这些人员的姓名和授权范围通知监理人。</w:t>
      </w:r>
    </w:p>
    <w:p w14:paraId="064EB335">
      <w:pPr>
        <w:spacing w:line="500" w:lineRule="exact"/>
        <w:outlineLvl w:val="3"/>
        <w:rPr>
          <w:rFonts w:hint="eastAsia" w:ascii="宋体" w:hAnsi="宋体" w:cs="宋体"/>
          <w:sz w:val="28"/>
          <w:szCs w:val="22"/>
        </w:rPr>
      </w:pPr>
      <w:r>
        <w:rPr>
          <w:rFonts w:hint="eastAsia" w:ascii="宋体" w:hAnsi="宋体" w:cs="宋体"/>
          <w:sz w:val="28"/>
          <w:szCs w:val="22"/>
        </w:rPr>
        <w:t>4.6 承包人人员的管理</w:t>
      </w:r>
    </w:p>
    <w:p w14:paraId="2B610D1C">
      <w:pPr>
        <w:spacing w:line="500" w:lineRule="exact"/>
        <w:ind w:firstLine="560" w:firstLineChars="200"/>
        <w:rPr>
          <w:rFonts w:hint="eastAsia" w:ascii="宋体" w:hAnsi="宋体" w:cs="宋体"/>
          <w:sz w:val="28"/>
          <w:szCs w:val="22"/>
        </w:rPr>
      </w:pPr>
      <w:r>
        <w:rPr>
          <w:rFonts w:hint="eastAsia" w:ascii="宋体" w:hAnsi="宋体" w:cs="宋体"/>
          <w:sz w:val="28"/>
          <w:szCs w:val="22"/>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693F98C3">
      <w:pPr>
        <w:spacing w:line="500" w:lineRule="exact"/>
        <w:ind w:firstLine="560" w:firstLineChars="200"/>
        <w:rPr>
          <w:rFonts w:hint="eastAsia" w:ascii="宋体" w:hAnsi="宋体" w:cs="宋体"/>
          <w:sz w:val="28"/>
          <w:szCs w:val="22"/>
        </w:rPr>
      </w:pPr>
      <w:r>
        <w:rPr>
          <w:rFonts w:hint="eastAsia" w:ascii="宋体" w:hAnsi="宋体" w:cs="宋体"/>
          <w:sz w:val="28"/>
          <w:szCs w:val="22"/>
        </w:rPr>
        <w:t>4.6.2 为完成合同约定的各项工作，承包人应向施工场地派遣或雇佣足够数量的下列人员：</w:t>
      </w:r>
    </w:p>
    <w:p w14:paraId="13382046">
      <w:pPr>
        <w:spacing w:line="500" w:lineRule="exact"/>
        <w:ind w:firstLine="957" w:firstLineChars="342"/>
        <w:rPr>
          <w:rFonts w:hint="eastAsia" w:ascii="宋体" w:hAnsi="宋体" w:cs="宋体"/>
          <w:sz w:val="28"/>
          <w:szCs w:val="22"/>
        </w:rPr>
      </w:pPr>
      <w:r>
        <w:rPr>
          <w:rFonts w:hint="eastAsia" w:ascii="宋体" w:hAnsi="宋体" w:cs="宋体"/>
          <w:sz w:val="28"/>
          <w:szCs w:val="22"/>
        </w:rPr>
        <w:t>（1）具有相应资格的专业技工和合格的普工；</w:t>
      </w:r>
    </w:p>
    <w:p w14:paraId="5275337E">
      <w:pPr>
        <w:spacing w:line="500" w:lineRule="exact"/>
        <w:ind w:firstLine="957" w:firstLineChars="342"/>
        <w:rPr>
          <w:rFonts w:hint="eastAsia" w:ascii="宋体" w:hAnsi="宋体" w:cs="宋体"/>
          <w:sz w:val="28"/>
          <w:szCs w:val="22"/>
        </w:rPr>
      </w:pPr>
      <w:r>
        <w:rPr>
          <w:rFonts w:hint="eastAsia" w:ascii="宋体" w:hAnsi="宋体" w:cs="宋体"/>
          <w:sz w:val="28"/>
          <w:szCs w:val="22"/>
        </w:rPr>
        <w:t>（2）具有相应施工经验的技术人员；</w:t>
      </w:r>
    </w:p>
    <w:p w14:paraId="172C3424">
      <w:pPr>
        <w:spacing w:line="500" w:lineRule="exact"/>
        <w:ind w:firstLine="957" w:firstLineChars="342"/>
        <w:rPr>
          <w:rFonts w:hint="eastAsia" w:ascii="宋体" w:hAnsi="宋体" w:cs="宋体"/>
          <w:sz w:val="28"/>
          <w:szCs w:val="22"/>
        </w:rPr>
      </w:pPr>
      <w:r>
        <w:rPr>
          <w:rFonts w:hint="eastAsia" w:ascii="宋体" w:hAnsi="宋体" w:cs="宋体"/>
          <w:sz w:val="28"/>
          <w:szCs w:val="22"/>
        </w:rPr>
        <w:t>（3）具有相应岗位资格的各级管理人员。</w:t>
      </w:r>
    </w:p>
    <w:p w14:paraId="2F5BF455">
      <w:pPr>
        <w:spacing w:line="500" w:lineRule="exact"/>
        <w:ind w:firstLine="560" w:firstLineChars="200"/>
        <w:rPr>
          <w:rFonts w:hint="eastAsia" w:ascii="宋体" w:hAnsi="宋体" w:cs="宋体"/>
          <w:sz w:val="28"/>
          <w:szCs w:val="22"/>
        </w:rPr>
      </w:pPr>
      <w:r>
        <w:rPr>
          <w:rFonts w:hint="eastAsia" w:ascii="宋体" w:hAnsi="宋体" w:cs="宋体"/>
          <w:sz w:val="28"/>
          <w:szCs w:val="22"/>
        </w:rPr>
        <w:t>4.6.3 承包人安排在施工场地的主要管理人员和技术骨干应相对稳定。承包人更换主要管理人员和技术骨干时，应取得监理人的同意。</w:t>
      </w:r>
    </w:p>
    <w:p w14:paraId="7762B25A">
      <w:pPr>
        <w:spacing w:line="500" w:lineRule="exact"/>
        <w:ind w:firstLine="560" w:firstLineChars="200"/>
        <w:rPr>
          <w:rFonts w:hint="eastAsia" w:ascii="宋体" w:hAnsi="宋体" w:cs="宋体"/>
          <w:sz w:val="28"/>
          <w:szCs w:val="22"/>
        </w:rPr>
      </w:pPr>
      <w:r>
        <w:rPr>
          <w:rFonts w:hint="eastAsia" w:ascii="宋体" w:hAnsi="宋体" w:cs="宋体"/>
          <w:sz w:val="28"/>
          <w:szCs w:val="22"/>
        </w:rPr>
        <w:t>4.6.4 特殊岗位的工作人员均应持有相应的资格证明，监理人有权随时检查。监理人认为有必要时，可进行现场考核。</w:t>
      </w:r>
    </w:p>
    <w:p w14:paraId="688D775F">
      <w:pPr>
        <w:spacing w:line="500" w:lineRule="exact"/>
        <w:outlineLvl w:val="3"/>
        <w:rPr>
          <w:rFonts w:hint="eastAsia" w:ascii="宋体" w:hAnsi="宋体" w:cs="宋体"/>
          <w:sz w:val="28"/>
          <w:szCs w:val="22"/>
        </w:rPr>
      </w:pPr>
      <w:r>
        <w:rPr>
          <w:rFonts w:hint="eastAsia" w:ascii="宋体" w:hAnsi="宋体" w:cs="宋体"/>
          <w:sz w:val="28"/>
          <w:szCs w:val="22"/>
        </w:rPr>
        <w:t>4.7 撤换承包人项目经理和其他人员</w:t>
      </w:r>
    </w:p>
    <w:p w14:paraId="37AA7929">
      <w:pPr>
        <w:spacing w:line="500" w:lineRule="exact"/>
        <w:ind w:firstLine="560" w:firstLineChars="200"/>
        <w:rPr>
          <w:rFonts w:hint="eastAsia" w:ascii="宋体" w:hAnsi="宋体" w:cs="宋体"/>
          <w:sz w:val="28"/>
          <w:szCs w:val="22"/>
        </w:rPr>
      </w:pPr>
      <w:r>
        <w:rPr>
          <w:rFonts w:hint="eastAsia" w:ascii="宋体" w:hAnsi="宋体" w:cs="宋体"/>
          <w:sz w:val="28"/>
          <w:szCs w:val="22"/>
        </w:rPr>
        <w:t>承包人应对其项目经理和其他人员进行有效管理。监理人要求撤换不能胜任本职工作、行为不端或玩忽职守的承包人项目经理和其他人员的，承包人应予以撤换。</w:t>
      </w:r>
    </w:p>
    <w:p w14:paraId="20A96DBA">
      <w:pPr>
        <w:spacing w:line="500" w:lineRule="exact"/>
        <w:outlineLvl w:val="3"/>
        <w:rPr>
          <w:rFonts w:hint="eastAsia" w:ascii="宋体" w:hAnsi="宋体" w:cs="宋体"/>
          <w:sz w:val="28"/>
          <w:szCs w:val="22"/>
        </w:rPr>
      </w:pPr>
      <w:r>
        <w:rPr>
          <w:rFonts w:hint="eastAsia" w:ascii="宋体" w:hAnsi="宋体" w:cs="宋体"/>
          <w:sz w:val="28"/>
          <w:szCs w:val="22"/>
        </w:rPr>
        <w:t>4.8 保障承包人人员的合法权益</w:t>
      </w:r>
    </w:p>
    <w:p w14:paraId="46CBFA2F">
      <w:pPr>
        <w:spacing w:line="500" w:lineRule="exact"/>
        <w:ind w:firstLine="560" w:firstLineChars="200"/>
        <w:rPr>
          <w:rFonts w:hint="eastAsia" w:ascii="宋体" w:hAnsi="宋体" w:cs="宋体"/>
          <w:sz w:val="28"/>
          <w:szCs w:val="22"/>
        </w:rPr>
      </w:pPr>
      <w:r>
        <w:rPr>
          <w:rFonts w:hint="eastAsia" w:ascii="宋体" w:hAnsi="宋体" w:cs="宋体"/>
          <w:sz w:val="28"/>
          <w:szCs w:val="22"/>
        </w:rPr>
        <w:t>4.8.1 承包人应与其雇佣的人员签订劳动合同，并按时发放工资。</w:t>
      </w:r>
    </w:p>
    <w:p w14:paraId="01D3B1BD">
      <w:pPr>
        <w:spacing w:line="500" w:lineRule="exact"/>
        <w:ind w:firstLine="560" w:firstLineChars="200"/>
        <w:rPr>
          <w:rFonts w:hint="eastAsia" w:ascii="宋体" w:hAnsi="宋体" w:cs="宋体"/>
          <w:sz w:val="28"/>
          <w:szCs w:val="22"/>
        </w:rPr>
      </w:pPr>
      <w:r>
        <w:rPr>
          <w:rFonts w:hint="eastAsia" w:ascii="宋体" w:hAnsi="宋体" w:cs="宋体"/>
          <w:sz w:val="28"/>
          <w:szCs w:val="22"/>
        </w:rPr>
        <w:t>4.8.2 承包人应按劳动法的规定安排工作时间，保证其雇佣人员享有休息和休假的权利。因工程施工的特殊需要占用休假日或延长工作时间的，应不超过法律规定的限度，并按法律规定给予补休或付酬。</w:t>
      </w:r>
    </w:p>
    <w:p w14:paraId="79B5B7E4">
      <w:pPr>
        <w:spacing w:line="500" w:lineRule="exact"/>
        <w:ind w:firstLine="560" w:firstLineChars="200"/>
        <w:rPr>
          <w:rFonts w:hint="eastAsia" w:ascii="宋体" w:hAnsi="宋体" w:cs="宋体"/>
          <w:sz w:val="28"/>
          <w:szCs w:val="22"/>
        </w:rPr>
      </w:pPr>
      <w:r>
        <w:rPr>
          <w:rFonts w:hint="eastAsia" w:ascii="宋体" w:hAnsi="宋体" w:cs="宋体"/>
          <w:sz w:val="28"/>
          <w:szCs w:val="22"/>
        </w:rPr>
        <w:t>4.8.3 承包人应为其雇佣人员提供必要的食宿条件，以及符合环境保护和卫生要求的生活环境，在远离城镇的施工场地，还应配备必要的伤病防治和急救的医务人员与医疗设施。</w:t>
      </w:r>
    </w:p>
    <w:p w14:paraId="3661B364">
      <w:pPr>
        <w:spacing w:line="500" w:lineRule="exact"/>
        <w:ind w:firstLine="560" w:firstLineChars="200"/>
        <w:rPr>
          <w:rFonts w:hint="eastAsia" w:ascii="宋体" w:hAnsi="宋体" w:cs="宋体"/>
          <w:sz w:val="28"/>
          <w:szCs w:val="22"/>
        </w:rPr>
      </w:pPr>
      <w:r>
        <w:rPr>
          <w:rFonts w:hint="eastAsia" w:ascii="宋体" w:hAnsi="宋体" w:cs="宋体"/>
          <w:sz w:val="28"/>
          <w:szCs w:val="22"/>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4F45F24">
      <w:pPr>
        <w:spacing w:line="500" w:lineRule="exact"/>
        <w:ind w:firstLine="560" w:firstLineChars="200"/>
        <w:rPr>
          <w:rFonts w:hint="eastAsia" w:ascii="宋体" w:hAnsi="宋体" w:cs="宋体"/>
          <w:sz w:val="28"/>
          <w:szCs w:val="22"/>
        </w:rPr>
      </w:pPr>
      <w:r>
        <w:rPr>
          <w:rFonts w:hint="eastAsia" w:ascii="宋体" w:hAnsi="宋体" w:cs="宋体"/>
          <w:sz w:val="28"/>
          <w:szCs w:val="22"/>
        </w:rPr>
        <w:t>4.8.5 承包人应按有关法律规定和合同约定，为其雇佣人员办理保险。</w:t>
      </w:r>
    </w:p>
    <w:p w14:paraId="25908336">
      <w:pPr>
        <w:spacing w:line="500" w:lineRule="exact"/>
        <w:ind w:firstLine="560" w:firstLineChars="200"/>
        <w:rPr>
          <w:rFonts w:hint="eastAsia" w:ascii="宋体" w:hAnsi="宋体" w:cs="宋体"/>
          <w:sz w:val="28"/>
          <w:szCs w:val="22"/>
        </w:rPr>
      </w:pPr>
      <w:r>
        <w:rPr>
          <w:rFonts w:hint="eastAsia" w:ascii="宋体" w:hAnsi="宋体" w:cs="宋体"/>
          <w:sz w:val="28"/>
          <w:szCs w:val="22"/>
        </w:rPr>
        <w:t>4.8.6 承包人应负责处理其雇佣人员因工伤亡事故的善后事宜。</w:t>
      </w:r>
    </w:p>
    <w:p w14:paraId="25525845">
      <w:pPr>
        <w:spacing w:line="500" w:lineRule="exact"/>
        <w:outlineLvl w:val="3"/>
        <w:rPr>
          <w:rFonts w:hint="eastAsia" w:ascii="宋体" w:hAnsi="宋体" w:cs="宋体"/>
          <w:sz w:val="28"/>
          <w:szCs w:val="22"/>
        </w:rPr>
      </w:pPr>
      <w:r>
        <w:rPr>
          <w:rFonts w:hint="eastAsia" w:ascii="宋体" w:hAnsi="宋体" w:cs="宋体"/>
          <w:sz w:val="28"/>
          <w:szCs w:val="22"/>
        </w:rPr>
        <w:t>4.9 工程价款应专款专用</w:t>
      </w:r>
    </w:p>
    <w:p w14:paraId="28E11FB0">
      <w:pPr>
        <w:spacing w:line="500" w:lineRule="exact"/>
        <w:ind w:firstLine="560" w:firstLineChars="200"/>
        <w:rPr>
          <w:rFonts w:hint="eastAsia" w:ascii="宋体" w:hAnsi="宋体" w:cs="宋体"/>
          <w:sz w:val="28"/>
          <w:szCs w:val="22"/>
        </w:rPr>
      </w:pPr>
      <w:r>
        <w:rPr>
          <w:rFonts w:hint="eastAsia" w:ascii="宋体" w:hAnsi="宋体" w:cs="宋体"/>
          <w:sz w:val="28"/>
          <w:szCs w:val="22"/>
        </w:rPr>
        <w:t>发包人按合同约定支付给承包人的各项价款应专用于合同工程。</w:t>
      </w:r>
    </w:p>
    <w:p w14:paraId="08F4646C">
      <w:pPr>
        <w:spacing w:line="500" w:lineRule="exact"/>
        <w:outlineLvl w:val="3"/>
        <w:rPr>
          <w:rFonts w:hint="eastAsia" w:ascii="宋体" w:hAnsi="宋体" w:cs="宋体"/>
          <w:sz w:val="28"/>
          <w:szCs w:val="22"/>
        </w:rPr>
      </w:pPr>
      <w:r>
        <w:rPr>
          <w:rFonts w:hint="eastAsia" w:ascii="宋体" w:hAnsi="宋体" w:cs="宋体"/>
          <w:sz w:val="28"/>
          <w:szCs w:val="22"/>
        </w:rPr>
        <w:t xml:space="preserve">4.10 承包人现场查勘                                                                                                           </w:t>
      </w:r>
    </w:p>
    <w:p w14:paraId="0C8A5C46">
      <w:pPr>
        <w:spacing w:line="500" w:lineRule="exact"/>
        <w:ind w:firstLine="560" w:firstLineChars="200"/>
        <w:rPr>
          <w:rFonts w:hint="eastAsia" w:ascii="宋体" w:hAnsi="宋体" w:cs="宋体"/>
          <w:sz w:val="28"/>
          <w:szCs w:val="22"/>
        </w:rPr>
      </w:pPr>
      <w:r>
        <w:rPr>
          <w:rFonts w:hint="eastAsia" w:ascii="宋体" w:hAnsi="宋体" w:cs="宋体"/>
          <w:sz w:val="28"/>
          <w:szCs w:val="22"/>
        </w:rPr>
        <w:t>4.10.1 发包人应将其持有的现场地质勘探资料、水文气象资料提供给承包人，并对其准确性负责。但承包人应对其阅读上述有关资料后所作出的解释和推断负责。</w:t>
      </w:r>
    </w:p>
    <w:p w14:paraId="1480318C">
      <w:pPr>
        <w:spacing w:line="500" w:lineRule="exact"/>
        <w:ind w:firstLine="560" w:firstLineChars="200"/>
        <w:rPr>
          <w:rFonts w:hint="eastAsia" w:ascii="宋体" w:hAnsi="宋体" w:cs="宋体"/>
          <w:sz w:val="28"/>
          <w:szCs w:val="22"/>
        </w:rPr>
      </w:pPr>
      <w:r>
        <w:rPr>
          <w:rFonts w:hint="eastAsia" w:ascii="宋体" w:hAnsi="宋体" w:cs="宋体"/>
          <w:sz w:val="28"/>
          <w:szCs w:val="22"/>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411616A8">
      <w:pPr>
        <w:spacing w:line="500" w:lineRule="exact"/>
        <w:outlineLvl w:val="3"/>
        <w:rPr>
          <w:rFonts w:hint="eastAsia" w:ascii="宋体" w:hAnsi="宋体" w:cs="宋体"/>
          <w:sz w:val="28"/>
          <w:szCs w:val="22"/>
        </w:rPr>
      </w:pPr>
      <w:r>
        <w:rPr>
          <w:rFonts w:hint="eastAsia" w:ascii="宋体" w:hAnsi="宋体" w:cs="宋体"/>
          <w:sz w:val="28"/>
          <w:szCs w:val="22"/>
        </w:rPr>
        <w:t>4.11 不利物质条件</w:t>
      </w:r>
    </w:p>
    <w:p w14:paraId="40A7B64F">
      <w:pPr>
        <w:spacing w:line="500" w:lineRule="exact"/>
        <w:rPr>
          <w:rFonts w:hint="eastAsia" w:ascii="宋体" w:hAnsi="宋体" w:cs="宋体"/>
          <w:sz w:val="28"/>
          <w:szCs w:val="22"/>
        </w:rPr>
      </w:pPr>
      <w:r>
        <w:rPr>
          <w:rFonts w:hint="eastAsia" w:ascii="宋体" w:hAnsi="宋体" w:cs="宋体"/>
          <w:sz w:val="28"/>
          <w:szCs w:val="22"/>
        </w:rPr>
        <w:t>　　4.11.1 除专用合同条款另有约定外，不利物质条件是指在施工中遭遇不可预见的外界障碍或自然条件造成施工受阻。</w:t>
      </w:r>
    </w:p>
    <w:p w14:paraId="0127B8D0">
      <w:pPr>
        <w:spacing w:line="500" w:lineRule="exact"/>
        <w:rPr>
          <w:rFonts w:hint="eastAsia" w:ascii="宋体" w:hAnsi="宋体" w:cs="宋体"/>
          <w:sz w:val="28"/>
          <w:szCs w:val="22"/>
        </w:rPr>
      </w:pPr>
      <w:r>
        <w:rPr>
          <w:rFonts w:hint="eastAsia" w:ascii="宋体" w:hAnsi="宋体" w:cs="宋体"/>
          <w:sz w:val="28"/>
          <w:szCs w:val="22"/>
        </w:rPr>
        <w:t>　　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2B5DEEF8">
      <w:pPr>
        <w:spacing w:line="500" w:lineRule="exact"/>
        <w:outlineLvl w:val="2"/>
        <w:rPr>
          <w:rFonts w:hint="eastAsia" w:ascii="宋体" w:hAnsi="宋体" w:cs="宋体"/>
          <w:sz w:val="28"/>
          <w:szCs w:val="22"/>
        </w:rPr>
      </w:pPr>
      <w:bookmarkStart w:id="25" w:name="_Toc28062"/>
      <w:bookmarkStart w:id="26" w:name="_Toc256000099"/>
      <w:bookmarkStart w:id="27" w:name="_Toc5102"/>
      <w:r>
        <w:rPr>
          <w:rFonts w:hint="eastAsia" w:ascii="宋体" w:hAnsi="宋体" w:cs="宋体"/>
          <w:sz w:val="28"/>
          <w:szCs w:val="22"/>
        </w:rPr>
        <w:t>5　材料和工程设备</w:t>
      </w:r>
      <w:bookmarkEnd w:id="25"/>
      <w:bookmarkEnd w:id="26"/>
      <w:bookmarkEnd w:id="27"/>
    </w:p>
    <w:p w14:paraId="33734C59">
      <w:pPr>
        <w:spacing w:line="500" w:lineRule="exact"/>
        <w:outlineLvl w:val="3"/>
        <w:rPr>
          <w:rFonts w:hint="eastAsia" w:ascii="宋体" w:hAnsi="宋体" w:cs="宋体"/>
          <w:sz w:val="28"/>
          <w:szCs w:val="22"/>
        </w:rPr>
      </w:pPr>
      <w:r>
        <w:rPr>
          <w:rFonts w:hint="eastAsia" w:ascii="宋体" w:hAnsi="宋体" w:cs="宋体"/>
          <w:sz w:val="28"/>
          <w:szCs w:val="22"/>
        </w:rPr>
        <w:t>5.1 承包人提供的材料和工程设备</w:t>
      </w:r>
    </w:p>
    <w:p w14:paraId="7F5BAB07">
      <w:pPr>
        <w:spacing w:line="500" w:lineRule="exact"/>
        <w:ind w:firstLine="420"/>
        <w:rPr>
          <w:rFonts w:hint="eastAsia" w:ascii="宋体" w:hAnsi="宋体" w:cs="宋体"/>
          <w:sz w:val="28"/>
          <w:szCs w:val="22"/>
        </w:rPr>
      </w:pPr>
      <w:r>
        <w:rPr>
          <w:rFonts w:hint="eastAsia" w:ascii="宋体" w:hAnsi="宋体" w:cs="宋体"/>
          <w:sz w:val="28"/>
          <w:szCs w:val="22"/>
        </w:rPr>
        <w:t>5.1.1 除第5.2款约定由发包人提供的材料和工程设备外，承包人负责采购、运输和保管完成本合同工作所需的材料和工程设备。承包人应对其采购的材料和工程设备负责。</w:t>
      </w:r>
    </w:p>
    <w:p w14:paraId="4EABBC38">
      <w:pPr>
        <w:spacing w:line="500" w:lineRule="exact"/>
        <w:ind w:firstLine="560" w:firstLineChars="200"/>
        <w:rPr>
          <w:rFonts w:hint="eastAsia" w:ascii="宋体" w:hAnsi="宋体" w:cs="宋体"/>
          <w:sz w:val="28"/>
          <w:szCs w:val="22"/>
        </w:rPr>
      </w:pPr>
      <w:r>
        <w:rPr>
          <w:rFonts w:hint="eastAsia" w:ascii="宋体" w:hAnsi="宋体" w:cs="宋体"/>
          <w:sz w:val="28"/>
          <w:szCs w:val="22"/>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4667DA6B">
      <w:pPr>
        <w:spacing w:line="500" w:lineRule="exact"/>
        <w:ind w:firstLine="420"/>
        <w:rPr>
          <w:rFonts w:hint="eastAsia" w:ascii="宋体" w:hAnsi="宋体" w:cs="宋体"/>
          <w:sz w:val="28"/>
          <w:szCs w:val="22"/>
        </w:rPr>
      </w:pPr>
      <w:r>
        <w:rPr>
          <w:rFonts w:hint="eastAsia" w:ascii="宋体" w:hAnsi="宋体" w:cs="宋体"/>
          <w:sz w:val="28"/>
          <w:szCs w:val="22"/>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41363272">
      <w:pPr>
        <w:spacing w:line="500" w:lineRule="exact"/>
        <w:outlineLvl w:val="3"/>
        <w:rPr>
          <w:rFonts w:hint="eastAsia" w:ascii="宋体" w:hAnsi="宋体" w:cs="宋体"/>
          <w:sz w:val="28"/>
          <w:szCs w:val="22"/>
        </w:rPr>
      </w:pPr>
      <w:r>
        <w:rPr>
          <w:rFonts w:hint="eastAsia" w:ascii="宋体" w:hAnsi="宋体" w:cs="宋体"/>
          <w:sz w:val="28"/>
          <w:szCs w:val="22"/>
        </w:rPr>
        <w:t>5.2 发包人提供的材料和工程设备</w:t>
      </w:r>
    </w:p>
    <w:p w14:paraId="4FB5CE37">
      <w:pPr>
        <w:spacing w:line="500" w:lineRule="exact"/>
        <w:ind w:firstLine="560" w:firstLineChars="200"/>
        <w:rPr>
          <w:rFonts w:hint="eastAsia" w:ascii="宋体" w:hAnsi="宋体" w:cs="宋体"/>
          <w:sz w:val="28"/>
          <w:szCs w:val="22"/>
        </w:rPr>
      </w:pPr>
      <w:r>
        <w:rPr>
          <w:rFonts w:hint="eastAsia" w:ascii="宋体" w:hAnsi="宋体" w:cs="宋体"/>
          <w:sz w:val="28"/>
          <w:szCs w:val="22"/>
        </w:rPr>
        <w:t>5.2.1 发包人提供的材料和工程设备，应在专用合同条款中写明材料和工程设备的名称、规格、数量、价格、交货方式、交货地点和计划交货日期等。</w:t>
      </w:r>
    </w:p>
    <w:p w14:paraId="6D4662EB">
      <w:pPr>
        <w:spacing w:line="500" w:lineRule="exact"/>
        <w:ind w:firstLine="560" w:firstLineChars="200"/>
        <w:rPr>
          <w:rFonts w:hint="eastAsia" w:ascii="宋体" w:hAnsi="宋体" w:cs="宋体"/>
          <w:sz w:val="28"/>
          <w:szCs w:val="22"/>
        </w:rPr>
      </w:pPr>
      <w:r>
        <w:rPr>
          <w:rFonts w:hint="eastAsia" w:ascii="宋体" w:hAnsi="宋体" w:cs="宋体"/>
          <w:sz w:val="28"/>
          <w:szCs w:val="22"/>
        </w:rPr>
        <w:t>5.2.2 承包人应根据合同进度计划的安排，向监理人报送要求发包人交货的日期计划。发包人应按照监理人与合同双方当事人商定的交货日期，向承包人提交材料和工程设备。</w:t>
      </w:r>
    </w:p>
    <w:p w14:paraId="1E82D587">
      <w:pPr>
        <w:spacing w:line="500" w:lineRule="exact"/>
        <w:ind w:firstLine="560" w:firstLineChars="200"/>
        <w:rPr>
          <w:rFonts w:hint="eastAsia" w:ascii="宋体" w:hAnsi="宋体" w:cs="宋体"/>
          <w:sz w:val="28"/>
          <w:szCs w:val="22"/>
        </w:rPr>
      </w:pPr>
      <w:r>
        <w:rPr>
          <w:rFonts w:hint="eastAsia" w:ascii="宋体" w:hAnsi="宋体" w:cs="宋体"/>
          <w:sz w:val="28"/>
          <w:szCs w:val="22"/>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14:paraId="75863439">
      <w:pPr>
        <w:spacing w:line="500" w:lineRule="exact"/>
        <w:ind w:firstLine="560" w:firstLineChars="200"/>
        <w:rPr>
          <w:rFonts w:hint="eastAsia" w:ascii="宋体" w:hAnsi="宋体" w:cs="宋体"/>
          <w:sz w:val="28"/>
          <w:szCs w:val="22"/>
        </w:rPr>
      </w:pPr>
      <w:r>
        <w:rPr>
          <w:rFonts w:hint="eastAsia" w:ascii="宋体" w:hAnsi="宋体" w:cs="宋体"/>
          <w:sz w:val="28"/>
          <w:szCs w:val="22"/>
        </w:rPr>
        <w:t xml:space="preserve">5.2.4 发包人要求向承包人提前交货的，承包人不得拒绝，但发包人应承担承包人由此增加的费用。 </w:t>
      </w:r>
    </w:p>
    <w:p w14:paraId="73BA820B">
      <w:pPr>
        <w:spacing w:line="500" w:lineRule="exact"/>
        <w:ind w:firstLine="560" w:firstLineChars="200"/>
        <w:rPr>
          <w:rFonts w:hint="eastAsia" w:ascii="宋体" w:hAnsi="宋体" w:cs="宋体"/>
          <w:sz w:val="28"/>
          <w:szCs w:val="22"/>
        </w:rPr>
      </w:pPr>
      <w:r>
        <w:rPr>
          <w:rFonts w:hint="eastAsia" w:ascii="宋体" w:hAnsi="宋体" w:cs="宋体"/>
          <w:sz w:val="28"/>
          <w:szCs w:val="22"/>
        </w:rPr>
        <w:t xml:space="preserve">5.2.5 承包人要求更改交货日期或地点的，应事先报请监理人批准。由于承包人要求更改交货时间或地点所增加的费用和（或）工期延误由承包人承担。 </w:t>
      </w:r>
    </w:p>
    <w:p w14:paraId="16FFA716">
      <w:pPr>
        <w:spacing w:line="500" w:lineRule="exact"/>
        <w:ind w:firstLine="560" w:firstLineChars="200"/>
        <w:rPr>
          <w:rFonts w:hint="eastAsia" w:ascii="宋体" w:hAnsi="宋体" w:cs="宋体"/>
          <w:sz w:val="28"/>
          <w:szCs w:val="22"/>
        </w:rPr>
      </w:pPr>
      <w:r>
        <w:rPr>
          <w:rFonts w:hint="eastAsia" w:ascii="宋体" w:hAnsi="宋体" w:cs="宋体"/>
          <w:sz w:val="28"/>
          <w:szCs w:val="22"/>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0268AFE8">
      <w:pPr>
        <w:spacing w:line="500" w:lineRule="exact"/>
        <w:ind w:firstLine="560" w:firstLineChars="200"/>
        <w:outlineLvl w:val="3"/>
        <w:rPr>
          <w:rFonts w:hint="eastAsia" w:ascii="宋体" w:hAnsi="宋体" w:cs="宋体"/>
          <w:sz w:val="28"/>
          <w:szCs w:val="22"/>
        </w:rPr>
      </w:pPr>
      <w:r>
        <w:rPr>
          <w:rFonts w:hint="eastAsia" w:ascii="宋体" w:hAnsi="宋体" w:cs="宋体"/>
          <w:sz w:val="28"/>
          <w:szCs w:val="22"/>
        </w:rPr>
        <w:t>5.3 材料和工程设备专用于合同工程</w:t>
      </w:r>
    </w:p>
    <w:p w14:paraId="03D3466C">
      <w:pPr>
        <w:spacing w:line="500" w:lineRule="exact"/>
        <w:ind w:firstLine="560" w:firstLineChars="200"/>
        <w:rPr>
          <w:rFonts w:hint="eastAsia" w:ascii="宋体" w:hAnsi="宋体" w:cs="宋体"/>
          <w:sz w:val="28"/>
          <w:szCs w:val="22"/>
        </w:rPr>
      </w:pPr>
      <w:r>
        <w:rPr>
          <w:rFonts w:hint="eastAsia" w:ascii="宋体" w:hAnsi="宋体" w:cs="宋体"/>
          <w:sz w:val="28"/>
          <w:szCs w:val="22"/>
        </w:rPr>
        <w:t>5.3.1运入施工场地的材料、工程设备，包括备品备件、安装专用工器具与随机资料，必须专用于合同工程，未经监理人同意，承包人不得运出施工场地或挪作他用。</w:t>
      </w:r>
    </w:p>
    <w:p w14:paraId="58B88DAE">
      <w:pPr>
        <w:spacing w:line="500" w:lineRule="exact"/>
        <w:ind w:firstLine="560" w:firstLineChars="200"/>
        <w:rPr>
          <w:rFonts w:hint="eastAsia" w:ascii="宋体" w:hAnsi="宋体" w:cs="宋体"/>
          <w:sz w:val="28"/>
          <w:szCs w:val="22"/>
        </w:rPr>
      </w:pPr>
      <w:r>
        <w:rPr>
          <w:rFonts w:hint="eastAsia" w:ascii="宋体" w:hAnsi="宋体" w:cs="宋体"/>
          <w:sz w:val="28"/>
          <w:szCs w:val="22"/>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51C4D5F">
      <w:pPr>
        <w:spacing w:line="500" w:lineRule="exact"/>
        <w:outlineLvl w:val="3"/>
        <w:rPr>
          <w:rFonts w:hint="eastAsia" w:ascii="宋体" w:hAnsi="宋体" w:cs="宋体"/>
          <w:sz w:val="28"/>
          <w:szCs w:val="22"/>
        </w:rPr>
      </w:pPr>
      <w:r>
        <w:rPr>
          <w:rFonts w:hint="eastAsia" w:ascii="宋体" w:hAnsi="宋体" w:cs="宋体"/>
          <w:sz w:val="28"/>
          <w:szCs w:val="22"/>
        </w:rPr>
        <w:t>5.4 禁止使用不合格的材料和工程设备</w:t>
      </w:r>
    </w:p>
    <w:p w14:paraId="391DEE1C">
      <w:pPr>
        <w:spacing w:line="500" w:lineRule="exact"/>
        <w:ind w:firstLine="560" w:firstLineChars="200"/>
        <w:rPr>
          <w:rFonts w:hint="eastAsia" w:ascii="宋体" w:hAnsi="宋体" w:cs="宋体"/>
          <w:sz w:val="28"/>
          <w:szCs w:val="22"/>
        </w:rPr>
      </w:pPr>
      <w:r>
        <w:rPr>
          <w:rFonts w:hint="eastAsia" w:ascii="宋体" w:hAnsi="宋体" w:cs="宋体"/>
          <w:sz w:val="28"/>
          <w:szCs w:val="22"/>
        </w:rPr>
        <w:t>5.4.1 监理人有权拒绝承包人提供的不合格材料或工程设备，并要求承包人立即进行更换。监理人应在更换后再次进行检查和检验，由此增加的费用和（或）工期延误由承包人承担。</w:t>
      </w:r>
    </w:p>
    <w:p w14:paraId="5CB687F7">
      <w:pPr>
        <w:spacing w:line="500" w:lineRule="exact"/>
        <w:ind w:firstLine="560" w:firstLineChars="200"/>
        <w:rPr>
          <w:rFonts w:hint="eastAsia" w:ascii="宋体" w:hAnsi="宋体" w:cs="宋体"/>
          <w:sz w:val="28"/>
          <w:szCs w:val="22"/>
        </w:rPr>
      </w:pPr>
      <w:r>
        <w:rPr>
          <w:rFonts w:hint="eastAsia" w:ascii="宋体" w:hAnsi="宋体" w:cs="宋体"/>
          <w:sz w:val="28"/>
          <w:szCs w:val="22"/>
        </w:rPr>
        <w:t>5.4.2 监理人发现承包人使用了不合格的材料和工程设备，应即时发出指示要求承包人立即改正，并禁止在工程中继续使用不合格的材料和工程设备。</w:t>
      </w:r>
    </w:p>
    <w:p w14:paraId="30EF7738">
      <w:pPr>
        <w:spacing w:line="500" w:lineRule="exact"/>
        <w:ind w:firstLine="560" w:firstLineChars="200"/>
        <w:rPr>
          <w:rFonts w:hint="eastAsia" w:ascii="宋体" w:hAnsi="宋体" w:cs="宋体"/>
          <w:sz w:val="28"/>
          <w:szCs w:val="22"/>
        </w:rPr>
      </w:pPr>
      <w:r>
        <w:rPr>
          <w:rFonts w:hint="eastAsia" w:ascii="宋体" w:hAnsi="宋体" w:cs="宋体"/>
          <w:sz w:val="28"/>
          <w:szCs w:val="22"/>
        </w:rPr>
        <w:t>5.4.3 发包人提供的材料或工程设备不符合合同要求的，承包人有权拒绝，并可要求发包人更换，由此增加的费用和（或）工期延误由发包人承担。</w:t>
      </w:r>
    </w:p>
    <w:p w14:paraId="6C478F8C">
      <w:pPr>
        <w:spacing w:line="500" w:lineRule="exact"/>
        <w:outlineLvl w:val="2"/>
        <w:rPr>
          <w:rFonts w:hint="eastAsia" w:ascii="宋体" w:hAnsi="宋体" w:cs="宋体"/>
          <w:sz w:val="28"/>
          <w:szCs w:val="22"/>
        </w:rPr>
      </w:pPr>
      <w:bookmarkStart w:id="28" w:name="_Toc8598"/>
      <w:bookmarkStart w:id="29" w:name="_Toc13896"/>
      <w:bookmarkStart w:id="30" w:name="_Toc256000100"/>
      <w:r>
        <w:rPr>
          <w:rFonts w:hint="eastAsia" w:ascii="宋体" w:hAnsi="宋体" w:cs="宋体"/>
          <w:sz w:val="28"/>
          <w:szCs w:val="22"/>
        </w:rPr>
        <w:t>6. 施工设备和临时设施</w:t>
      </w:r>
      <w:bookmarkEnd w:id="28"/>
      <w:bookmarkEnd w:id="29"/>
      <w:bookmarkEnd w:id="30"/>
    </w:p>
    <w:p w14:paraId="7AFE81FE">
      <w:pPr>
        <w:spacing w:line="500" w:lineRule="exact"/>
        <w:outlineLvl w:val="3"/>
        <w:rPr>
          <w:rFonts w:hint="eastAsia" w:ascii="宋体" w:hAnsi="宋体" w:cs="宋体"/>
          <w:sz w:val="28"/>
          <w:szCs w:val="22"/>
        </w:rPr>
      </w:pPr>
      <w:r>
        <w:rPr>
          <w:rFonts w:hint="eastAsia" w:ascii="宋体" w:hAnsi="宋体" w:cs="宋体"/>
          <w:sz w:val="28"/>
          <w:szCs w:val="22"/>
        </w:rPr>
        <w:t>6.1 承包人提供的施工设备和临时设施</w:t>
      </w:r>
    </w:p>
    <w:p w14:paraId="6DE1BF56">
      <w:pPr>
        <w:spacing w:line="500" w:lineRule="exact"/>
        <w:ind w:firstLine="560" w:firstLineChars="200"/>
        <w:rPr>
          <w:rFonts w:hint="eastAsia" w:ascii="宋体" w:hAnsi="宋体" w:cs="宋体"/>
          <w:sz w:val="28"/>
          <w:szCs w:val="22"/>
        </w:rPr>
      </w:pPr>
      <w:r>
        <w:rPr>
          <w:rFonts w:hint="eastAsia" w:ascii="宋体" w:hAnsi="宋体" w:cs="宋体"/>
          <w:sz w:val="28"/>
          <w:szCs w:val="22"/>
        </w:rPr>
        <w:t>6.1.1 承包人应按合同进度计划的要求，及时配置施工设备和修建临时设施。进入施工场地的承包人设备需经监理人核查后才能投入使用。承包人更换合同约定的承包人设备的，应报监理人批准。</w:t>
      </w:r>
    </w:p>
    <w:p w14:paraId="1A87CD46">
      <w:pPr>
        <w:spacing w:line="500" w:lineRule="exact"/>
        <w:ind w:firstLine="560" w:firstLineChars="200"/>
        <w:rPr>
          <w:rFonts w:hint="eastAsia" w:ascii="宋体" w:hAnsi="宋体" w:cs="宋体"/>
          <w:sz w:val="28"/>
          <w:szCs w:val="22"/>
        </w:rPr>
      </w:pPr>
      <w:r>
        <w:rPr>
          <w:rFonts w:hint="eastAsia" w:ascii="宋体" w:hAnsi="宋体" w:cs="宋体"/>
          <w:sz w:val="28"/>
          <w:szCs w:val="22"/>
        </w:rPr>
        <w:t>6.1.2除专用合同条款另有约定外，承包人应自行承担修建临时设施的费用，需要临时占地的，应由发包人办理申请手续并承担相应费用。</w:t>
      </w:r>
    </w:p>
    <w:p w14:paraId="45C52C6B">
      <w:pPr>
        <w:spacing w:line="500" w:lineRule="exact"/>
        <w:outlineLvl w:val="3"/>
        <w:rPr>
          <w:rFonts w:hint="eastAsia" w:ascii="宋体" w:hAnsi="宋体" w:cs="宋体"/>
          <w:sz w:val="28"/>
          <w:szCs w:val="22"/>
        </w:rPr>
      </w:pPr>
      <w:r>
        <w:rPr>
          <w:rFonts w:hint="eastAsia" w:ascii="宋体" w:hAnsi="宋体" w:cs="宋体"/>
          <w:sz w:val="28"/>
          <w:szCs w:val="22"/>
        </w:rPr>
        <w:t>6.2 发包人提供的施工设备和临时设施</w:t>
      </w:r>
    </w:p>
    <w:p w14:paraId="6F582929">
      <w:pPr>
        <w:spacing w:line="500" w:lineRule="exact"/>
        <w:ind w:firstLine="560" w:firstLineChars="200"/>
        <w:rPr>
          <w:rFonts w:hint="eastAsia" w:ascii="宋体" w:hAnsi="宋体" w:cs="宋体"/>
          <w:sz w:val="28"/>
          <w:szCs w:val="22"/>
        </w:rPr>
      </w:pPr>
      <w:r>
        <w:rPr>
          <w:rFonts w:hint="eastAsia" w:ascii="宋体" w:hAnsi="宋体" w:cs="宋体"/>
          <w:sz w:val="28"/>
          <w:szCs w:val="22"/>
        </w:rPr>
        <w:t>发包人提供的施工设备或临时设施在专用合同条款中约定。</w:t>
      </w:r>
    </w:p>
    <w:p w14:paraId="2248395E">
      <w:pPr>
        <w:spacing w:line="500" w:lineRule="exact"/>
        <w:outlineLvl w:val="3"/>
        <w:rPr>
          <w:rFonts w:hint="eastAsia" w:ascii="宋体" w:hAnsi="宋体" w:cs="宋体"/>
          <w:sz w:val="28"/>
          <w:szCs w:val="22"/>
        </w:rPr>
      </w:pPr>
      <w:r>
        <w:rPr>
          <w:rFonts w:hint="eastAsia" w:ascii="宋体" w:hAnsi="宋体" w:cs="宋体"/>
          <w:sz w:val="28"/>
          <w:szCs w:val="22"/>
        </w:rPr>
        <w:t>6.3 要求承包人增加或更换施工设备</w:t>
      </w:r>
    </w:p>
    <w:p w14:paraId="321BFDD0">
      <w:pPr>
        <w:spacing w:line="500" w:lineRule="exact"/>
        <w:ind w:firstLine="560" w:firstLineChars="200"/>
        <w:rPr>
          <w:rFonts w:hint="eastAsia" w:ascii="宋体" w:hAnsi="宋体" w:cs="宋体"/>
          <w:sz w:val="28"/>
          <w:szCs w:val="22"/>
        </w:rPr>
      </w:pPr>
      <w:r>
        <w:rPr>
          <w:rFonts w:hint="eastAsia" w:ascii="宋体" w:hAnsi="宋体" w:cs="宋体"/>
          <w:sz w:val="28"/>
          <w:szCs w:val="22"/>
        </w:rPr>
        <w:t>承包人使用的施工设备不能满足合同进度计划和（或）质量要求时，监理人有权要求承包人增加或更换施工设备，承包人应及时增加或更换，由此增加的费用和（或）工期延误由承包人承担。</w:t>
      </w:r>
    </w:p>
    <w:p w14:paraId="0B01652A">
      <w:pPr>
        <w:spacing w:line="500" w:lineRule="exact"/>
        <w:outlineLvl w:val="3"/>
        <w:rPr>
          <w:rFonts w:hint="eastAsia" w:ascii="宋体" w:hAnsi="宋体" w:cs="宋体"/>
          <w:sz w:val="28"/>
          <w:szCs w:val="22"/>
        </w:rPr>
      </w:pPr>
      <w:r>
        <w:rPr>
          <w:rFonts w:hint="eastAsia" w:ascii="宋体" w:hAnsi="宋体" w:cs="宋体"/>
          <w:sz w:val="28"/>
          <w:szCs w:val="22"/>
        </w:rPr>
        <w:t>6.4 施工设备和临时设施专用于合同工程</w:t>
      </w:r>
    </w:p>
    <w:p w14:paraId="7E09215C">
      <w:pPr>
        <w:spacing w:line="500" w:lineRule="exact"/>
        <w:ind w:firstLine="560" w:firstLineChars="200"/>
        <w:rPr>
          <w:rFonts w:hint="eastAsia" w:ascii="宋体" w:hAnsi="宋体" w:cs="宋体"/>
          <w:sz w:val="28"/>
          <w:szCs w:val="22"/>
        </w:rPr>
      </w:pPr>
      <w:r>
        <w:rPr>
          <w:rFonts w:hint="eastAsia" w:ascii="宋体" w:hAnsi="宋体" w:cs="宋体"/>
          <w:sz w:val="28"/>
          <w:szCs w:val="22"/>
        </w:rPr>
        <w:t>6.4.1除合同另有约定外，运入施工场地的所有施工设备以及在施工场地建设的临时设施应专用于合同工程。未经监理人同意，不得将上述施工设备和临时设施中的任何部分运出施工场地或挪作他用。</w:t>
      </w:r>
    </w:p>
    <w:p w14:paraId="58BFABB1">
      <w:pPr>
        <w:spacing w:line="500" w:lineRule="exact"/>
        <w:ind w:firstLine="560" w:firstLineChars="200"/>
        <w:rPr>
          <w:rFonts w:hint="eastAsia" w:ascii="宋体" w:hAnsi="宋体" w:cs="宋体"/>
          <w:sz w:val="28"/>
          <w:szCs w:val="22"/>
        </w:rPr>
      </w:pPr>
      <w:r>
        <w:rPr>
          <w:rFonts w:hint="eastAsia" w:ascii="宋体" w:hAnsi="宋体" w:cs="宋体"/>
          <w:sz w:val="28"/>
          <w:szCs w:val="22"/>
        </w:rPr>
        <w:t>6.4.2 经监理人同意，承包人可根据合同进度计划撤走闲置的施工设备。</w:t>
      </w:r>
    </w:p>
    <w:p w14:paraId="330DBFA9">
      <w:pPr>
        <w:spacing w:line="500" w:lineRule="exact"/>
        <w:outlineLvl w:val="2"/>
        <w:rPr>
          <w:rFonts w:hint="eastAsia" w:ascii="宋体" w:hAnsi="宋体" w:cs="宋体"/>
          <w:sz w:val="28"/>
          <w:szCs w:val="22"/>
        </w:rPr>
      </w:pPr>
      <w:bookmarkStart w:id="31" w:name="_Toc256000101"/>
      <w:bookmarkStart w:id="32" w:name="_Toc29057"/>
      <w:bookmarkStart w:id="33" w:name="_Toc2650"/>
      <w:r>
        <w:rPr>
          <w:rFonts w:hint="eastAsia" w:ascii="宋体" w:hAnsi="宋体" w:cs="宋体"/>
          <w:sz w:val="28"/>
          <w:szCs w:val="22"/>
        </w:rPr>
        <w:t>7. 交通运输</w:t>
      </w:r>
      <w:bookmarkEnd w:id="31"/>
      <w:bookmarkEnd w:id="32"/>
      <w:bookmarkEnd w:id="33"/>
    </w:p>
    <w:p w14:paraId="79DFDFAB">
      <w:pPr>
        <w:spacing w:line="500" w:lineRule="exact"/>
        <w:outlineLvl w:val="3"/>
        <w:rPr>
          <w:rFonts w:hint="eastAsia" w:ascii="宋体" w:hAnsi="宋体" w:cs="宋体"/>
          <w:sz w:val="28"/>
          <w:szCs w:val="22"/>
        </w:rPr>
      </w:pPr>
      <w:r>
        <w:rPr>
          <w:rFonts w:hint="eastAsia" w:ascii="宋体" w:hAnsi="宋体" w:cs="宋体"/>
          <w:sz w:val="28"/>
          <w:szCs w:val="22"/>
        </w:rPr>
        <w:t>7.1 道路通行权和场外设施</w:t>
      </w:r>
    </w:p>
    <w:p w14:paraId="318919E2">
      <w:pPr>
        <w:spacing w:line="500" w:lineRule="exact"/>
        <w:rPr>
          <w:rFonts w:hint="eastAsia" w:ascii="宋体" w:hAnsi="宋体" w:cs="宋体"/>
          <w:sz w:val="28"/>
          <w:szCs w:val="22"/>
        </w:rPr>
      </w:pPr>
      <w:r>
        <w:rPr>
          <w:rFonts w:hint="eastAsia" w:ascii="宋体" w:hAnsi="宋体" w:cs="宋体"/>
          <w:sz w:val="28"/>
          <w:szCs w:val="22"/>
        </w:rPr>
        <w:t>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23751E7C">
      <w:pPr>
        <w:spacing w:line="500" w:lineRule="exact"/>
        <w:outlineLvl w:val="3"/>
        <w:rPr>
          <w:rFonts w:hint="eastAsia" w:ascii="宋体" w:hAnsi="宋体" w:cs="宋体"/>
          <w:sz w:val="28"/>
          <w:szCs w:val="22"/>
        </w:rPr>
      </w:pPr>
      <w:r>
        <w:rPr>
          <w:rFonts w:hint="eastAsia" w:ascii="宋体" w:hAnsi="宋体" w:cs="宋体"/>
          <w:sz w:val="28"/>
          <w:szCs w:val="22"/>
        </w:rPr>
        <w:t>7.2 场内施工道路</w:t>
      </w:r>
    </w:p>
    <w:p w14:paraId="221DCE6C">
      <w:pPr>
        <w:spacing w:line="500" w:lineRule="exact"/>
        <w:rPr>
          <w:rFonts w:hint="eastAsia" w:ascii="宋体" w:hAnsi="宋体" w:cs="宋体"/>
          <w:sz w:val="28"/>
          <w:szCs w:val="22"/>
        </w:rPr>
      </w:pPr>
      <w:r>
        <w:rPr>
          <w:rFonts w:hint="eastAsia" w:ascii="宋体" w:hAnsi="宋体" w:cs="宋体"/>
          <w:sz w:val="28"/>
          <w:szCs w:val="22"/>
        </w:rPr>
        <w:t>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6DC3EAC3">
      <w:pPr>
        <w:spacing w:line="500" w:lineRule="exact"/>
        <w:ind w:firstLine="420"/>
        <w:rPr>
          <w:rFonts w:hint="eastAsia" w:ascii="宋体" w:hAnsi="宋体" w:cs="宋体"/>
          <w:sz w:val="28"/>
          <w:szCs w:val="22"/>
        </w:rPr>
      </w:pPr>
      <w:r>
        <w:rPr>
          <w:rFonts w:hint="eastAsia" w:ascii="宋体" w:hAnsi="宋体" w:cs="宋体"/>
          <w:sz w:val="28"/>
          <w:szCs w:val="22"/>
        </w:rPr>
        <w:t>7.2.2　承包人修建的临时道路和交通设施，应免费提供发包人、监理人以及与本合同有关的其他承包人使用。</w:t>
      </w:r>
    </w:p>
    <w:p w14:paraId="445E5FB1">
      <w:pPr>
        <w:spacing w:line="500" w:lineRule="exact"/>
        <w:outlineLvl w:val="3"/>
        <w:rPr>
          <w:rFonts w:hint="eastAsia" w:ascii="宋体" w:hAnsi="宋体" w:cs="宋体"/>
          <w:sz w:val="28"/>
          <w:szCs w:val="22"/>
        </w:rPr>
      </w:pPr>
      <w:r>
        <w:rPr>
          <w:rFonts w:hint="eastAsia" w:ascii="宋体" w:hAnsi="宋体" w:cs="宋体"/>
          <w:sz w:val="28"/>
          <w:szCs w:val="22"/>
        </w:rPr>
        <w:t>7.3 场外交通</w:t>
      </w:r>
    </w:p>
    <w:p w14:paraId="798752D4">
      <w:pPr>
        <w:spacing w:line="500" w:lineRule="exact"/>
        <w:ind w:firstLine="560" w:firstLineChars="200"/>
        <w:rPr>
          <w:rFonts w:hint="eastAsia" w:ascii="宋体" w:hAnsi="宋体" w:cs="宋体"/>
          <w:sz w:val="28"/>
          <w:szCs w:val="22"/>
        </w:rPr>
      </w:pPr>
      <w:r>
        <w:rPr>
          <w:rFonts w:hint="eastAsia" w:ascii="宋体" w:hAnsi="宋体" w:cs="宋体"/>
          <w:sz w:val="28"/>
          <w:szCs w:val="22"/>
        </w:rPr>
        <w:t>7.3.1 承包人车辆外出行驶所需的场外公共道路的通行费、养路费和税款等由承包人承担。</w:t>
      </w:r>
    </w:p>
    <w:p w14:paraId="4DBC1EF4">
      <w:pPr>
        <w:spacing w:line="500" w:lineRule="exact"/>
        <w:ind w:firstLine="560" w:firstLineChars="200"/>
        <w:rPr>
          <w:rFonts w:hint="eastAsia" w:ascii="宋体" w:hAnsi="宋体" w:cs="宋体"/>
          <w:sz w:val="28"/>
          <w:szCs w:val="22"/>
        </w:rPr>
      </w:pPr>
      <w:r>
        <w:rPr>
          <w:rFonts w:hint="eastAsia" w:ascii="宋体" w:hAnsi="宋体" w:cs="宋体"/>
          <w:sz w:val="28"/>
          <w:szCs w:val="22"/>
        </w:rPr>
        <w:t>7.3.2 承包人应遵守有关交通法规，严格按照道路和桥梁的限制荷重安全行驶，并服从交通管理部门的检查和监督。</w:t>
      </w:r>
    </w:p>
    <w:p w14:paraId="1F2B4025">
      <w:pPr>
        <w:spacing w:line="500" w:lineRule="exact"/>
        <w:outlineLvl w:val="3"/>
        <w:rPr>
          <w:rFonts w:hint="eastAsia" w:ascii="宋体" w:hAnsi="宋体" w:cs="宋体"/>
          <w:sz w:val="28"/>
          <w:szCs w:val="22"/>
        </w:rPr>
      </w:pPr>
      <w:r>
        <w:rPr>
          <w:rFonts w:hint="eastAsia" w:ascii="宋体" w:hAnsi="宋体" w:cs="宋体"/>
          <w:sz w:val="28"/>
          <w:szCs w:val="22"/>
        </w:rPr>
        <w:t>7.4 超大件和超重件的运输</w:t>
      </w:r>
    </w:p>
    <w:p w14:paraId="441FCA78">
      <w:pPr>
        <w:spacing w:line="500" w:lineRule="exact"/>
        <w:ind w:firstLine="560" w:firstLineChars="200"/>
        <w:rPr>
          <w:rFonts w:hint="eastAsia" w:ascii="宋体" w:hAnsi="宋体" w:cs="宋体"/>
          <w:sz w:val="28"/>
          <w:szCs w:val="22"/>
        </w:rPr>
      </w:pPr>
      <w:r>
        <w:rPr>
          <w:rFonts w:hint="eastAsia" w:ascii="宋体" w:hAnsi="宋体" w:cs="宋体"/>
          <w:sz w:val="28"/>
          <w:szCs w:val="2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BED5199">
      <w:pPr>
        <w:spacing w:line="500" w:lineRule="exact"/>
        <w:outlineLvl w:val="3"/>
        <w:rPr>
          <w:rFonts w:hint="eastAsia" w:ascii="宋体" w:hAnsi="宋体" w:cs="宋体"/>
          <w:sz w:val="28"/>
          <w:szCs w:val="22"/>
        </w:rPr>
      </w:pPr>
      <w:r>
        <w:rPr>
          <w:rFonts w:hint="eastAsia" w:ascii="宋体" w:hAnsi="宋体" w:cs="宋体"/>
          <w:sz w:val="28"/>
          <w:szCs w:val="22"/>
        </w:rPr>
        <w:t>7.5 道路和桥梁的损坏责任</w:t>
      </w:r>
    </w:p>
    <w:p w14:paraId="41456923">
      <w:pPr>
        <w:spacing w:line="500" w:lineRule="exact"/>
        <w:ind w:firstLine="560" w:firstLineChars="200"/>
        <w:rPr>
          <w:rFonts w:hint="eastAsia" w:ascii="宋体" w:hAnsi="宋体" w:cs="宋体"/>
          <w:sz w:val="28"/>
          <w:szCs w:val="22"/>
        </w:rPr>
      </w:pPr>
      <w:r>
        <w:rPr>
          <w:rFonts w:hint="eastAsia" w:ascii="宋体" w:hAnsi="宋体" w:cs="宋体"/>
          <w:sz w:val="28"/>
          <w:szCs w:val="22"/>
        </w:rPr>
        <w:t>因承包人运输造成施工场地内外公共道路和桥梁损坏的，由承包人承担修复损坏的全部费用和可能引起的赔偿。</w:t>
      </w:r>
    </w:p>
    <w:p w14:paraId="045C0A93">
      <w:pPr>
        <w:spacing w:line="500" w:lineRule="exact"/>
        <w:outlineLvl w:val="3"/>
        <w:rPr>
          <w:rFonts w:hint="eastAsia" w:ascii="宋体" w:hAnsi="宋体" w:cs="宋体"/>
          <w:sz w:val="28"/>
          <w:szCs w:val="22"/>
        </w:rPr>
      </w:pPr>
      <w:r>
        <w:rPr>
          <w:rFonts w:hint="eastAsia" w:ascii="宋体" w:hAnsi="宋体" w:cs="宋体"/>
          <w:sz w:val="28"/>
          <w:szCs w:val="22"/>
        </w:rPr>
        <w:t>7.6 水路和航空运输</w:t>
      </w:r>
    </w:p>
    <w:p w14:paraId="3426F8B7">
      <w:pPr>
        <w:spacing w:line="500" w:lineRule="exact"/>
        <w:ind w:firstLine="420"/>
        <w:rPr>
          <w:rFonts w:hint="eastAsia" w:ascii="宋体" w:hAnsi="宋体" w:cs="宋体"/>
          <w:sz w:val="28"/>
          <w:szCs w:val="22"/>
        </w:rPr>
      </w:pPr>
      <w:r>
        <w:rPr>
          <w:rFonts w:hint="eastAsia" w:ascii="宋体" w:hAnsi="宋体" w:cs="宋体"/>
          <w:sz w:val="28"/>
          <w:szCs w:val="22"/>
        </w:rPr>
        <w:t>本条上述各款的内容适用于水路运输和航空运输，其中“道路”一词的涵义包括河道、航线、船闸、机场、码头、堤防以及水路或航空运输中其他相似结构物；“车辆”一词的涵义包括船舶和飞机等。</w:t>
      </w:r>
    </w:p>
    <w:p w14:paraId="3F1F48E9">
      <w:pPr>
        <w:spacing w:line="500" w:lineRule="exact"/>
        <w:outlineLvl w:val="2"/>
        <w:rPr>
          <w:rFonts w:hint="eastAsia" w:ascii="宋体" w:hAnsi="宋体" w:cs="宋体"/>
          <w:sz w:val="28"/>
          <w:szCs w:val="22"/>
        </w:rPr>
      </w:pPr>
      <w:bookmarkStart w:id="34" w:name="_Toc13688"/>
      <w:bookmarkStart w:id="35" w:name="_Toc3638"/>
      <w:bookmarkStart w:id="36" w:name="_Toc256000102"/>
      <w:r>
        <w:rPr>
          <w:rFonts w:hint="eastAsia" w:ascii="宋体" w:hAnsi="宋体" w:cs="宋体"/>
          <w:sz w:val="28"/>
          <w:szCs w:val="22"/>
        </w:rPr>
        <w:t>8. 测量放线</w:t>
      </w:r>
      <w:bookmarkEnd w:id="34"/>
      <w:bookmarkEnd w:id="35"/>
      <w:bookmarkEnd w:id="36"/>
    </w:p>
    <w:p w14:paraId="6DEF28E0">
      <w:pPr>
        <w:spacing w:line="500" w:lineRule="exact"/>
        <w:outlineLvl w:val="3"/>
        <w:rPr>
          <w:rFonts w:hint="eastAsia" w:ascii="宋体" w:hAnsi="宋体" w:cs="宋体"/>
          <w:sz w:val="28"/>
          <w:szCs w:val="22"/>
        </w:rPr>
      </w:pPr>
      <w:r>
        <w:rPr>
          <w:rFonts w:hint="eastAsia" w:ascii="宋体" w:hAnsi="宋体" w:cs="宋体"/>
          <w:sz w:val="28"/>
          <w:szCs w:val="22"/>
        </w:rPr>
        <w:t>8.1 施工控制网</w:t>
      </w:r>
    </w:p>
    <w:p w14:paraId="45E3C817">
      <w:pPr>
        <w:spacing w:line="500" w:lineRule="exact"/>
        <w:ind w:firstLine="420"/>
        <w:rPr>
          <w:rFonts w:hint="eastAsia" w:ascii="宋体" w:hAnsi="宋体" w:cs="宋体"/>
          <w:sz w:val="28"/>
          <w:szCs w:val="22"/>
        </w:rPr>
      </w:pPr>
      <w:r>
        <w:rPr>
          <w:rFonts w:hint="eastAsia" w:ascii="宋体" w:hAnsi="宋体" w:cs="宋体"/>
          <w:sz w:val="28"/>
          <w:szCs w:val="22"/>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38A85522">
      <w:pPr>
        <w:spacing w:line="500" w:lineRule="exact"/>
        <w:ind w:firstLine="420"/>
        <w:rPr>
          <w:rFonts w:hint="eastAsia" w:ascii="宋体" w:hAnsi="宋体" w:cs="宋体"/>
          <w:sz w:val="28"/>
          <w:szCs w:val="22"/>
        </w:rPr>
      </w:pPr>
      <w:r>
        <w:rPr>
          <w:rFonts w:hint="eastAsia" w:ascii="宋体" w:hAnsi="宋体" w:cs="宋体"/>
          <w:sz w:val="28"/>
          <w:szCs w:val="22"/>
        </w:rPr>
        <w:t>8.1.2承包人应负责管理施工控制网点。施工控制网点丢失或损坏的，承包人应及时修复。承包人应承担施工控制网点的管理与修复费用，并在工程竣工后将施工控制网点移交发包人。</w:t>
      </w:r>
    </w:p>
    <w:p w14:paraId="49744AE1">
      <w:pPr>
        <w:spacing w:line="500" w:lineRule="exact"/>
        <w:outlineLvl w:val="3"/>
        <w:rPr>
          <w:rFonts w:hint="eastAsia" w:ascii="宋体" w:hAnsi="宋体" w:cs="宋体"/>
          <w:sz w:val="28"/>
          <w:szCs w:val="22"/>
        </w:rPr>
      </w:pPr>
      <w:r>
        <w:rPr>
          <w:rFonts w:hint="eastAsia" w:ascii="宋体" w:hAnsi="宋体" w:cs="宋体"/>
          <w:sz w:val="28"/>
          <w:szCs w:val="22"/>
        </w:rPr>
        <w:t>8.2 施工测量</w:t>
      </w:r>
    </w:p>
    <w:p w14:paraId="4DE76527">
      <w:pPr>
        <w:spacing w:line="500" w:lineRule="exact"/>
        <w:ind w:firstLine="560" w:firstLineChars="200"/>
        <w:rPr>
          <w:rFonts w:hint="eastAsia" w:ascii="宋体" w:hAnsi="宋体" w:cs="宋体"/>
          <w:sz w:val="28"/>
          <w:szCs w:val="22"/>
        </w:rPr>
      </w:pPr>
      <w:r>
        <w:rPr>
          <w:rFonts w:hint="eastAsia" w:ascii="宋体" w:hAnsi="宋体" w:cs="宋体"/>
          <w:sz w:val="28"/>
          <w:szCs w:val="22"/>
        </w:rPr>
        <w:t>8.2.1承包人应负责施工过程中的全部施工测量放线工作，并配置合格的人员、仪器、设备和其他物品。</w:t>
      </w:r>
    </w:p>
    <w:p w14:paraId="072C57F0">
      <w:pPr>
        <w:spacing w:line="500" w:lineRule="exact"/>
        <w:ind w:firstLine="560" w:firstLineChars="200"/>
        <w:rPr>
          <w:rFonts w:hint="eastAsia" w:ascii="宋体" w:hAnsi="宋体" w:cs="宋体"/>
          <w:sz w:val="28"/>
          <w:szCs w:val="22"/>
        </w:rPr>
      </w:pPr>
      <w:r>
        <w:rPr>
          <w:rFonts w:hint="eastAsia" w:ascii="宋体" w:hAnsi="宋体" w:cs="宋体"/>
          <w:sz w:val="28"/>
          <w:szCs w:val="22"/>
        </w:rPr>
        <w:t>8.2.2监理人可以指示承包人进行抽样复测，当复测中发现错误或出现超过合同约定的误差时，承包人应按监理人指示进行修正或补测，并承担相应的复测费用。</w:t>
      </w:r>
    </w:p>
    <w:p w14:paraId="3CA673BF">
      <w:pPr>
        <w:spacing w:line="500" w:lineRule="exact"/>
        <w:outlineLvl w:val="3"/>
        <w:rPr>
          <w:rFonts w:hint="eastAsia" w:ascii="宋体" w:hAnsi="宋体" w:cs="宋体"/>
          <w:sz w:val="28"/>
          <w:szCs w:val="22"/>
        </w:rPr>
      </w:pPr>
      <w:r>
        <w:rPr>
          <w:rFonts w:hint="eastAsia" w:ascii="宋体" w:hAnsi="宋体" w:cs="宋体"/>
          <w:sz w:val="28"/>
          <w:szCs w:val="22"/>
        </w:rPr>
        <w:t>8.3 基准资料错误的责任</w:t>
      </w:r>
    </w:p>
    <w:p w14:paraId="0B9524CB">
      <w:pPr>
        <w:spacing w:line="500" w:lineRule="exact"/>
        <w:ind w:firstLine="560" w:firstLineChars="200"/>
        <w:rPr>
          <w:rFonts w:hint="eastAsia" w:ascii="宋体" w:hAnsi="宋体" w:cs="宋体"/>
          <w:sz w:val="28"/>
          <w:szCs w:val="22"/>
        </w:rPr>
      </w:pPr>
      <w:r>
        <w:rPr>
          <w:rFonts w:hint="eastAsia" w:ascii="宋体" w:hAnsi="宋体" w:cs="宋体"/>
          <w:sz w:val="28"/>
          <w:szCs w:val="22"/>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159A4F40">
      <w:pPr>
        <w:spacing w:line="500" w:lineRule="exact"/>
        <w:outlineLvl w:val="3"/>
        <w:rPr>
          <w:rFonts w:hint="eastAsia" w:ascii="宋体" w:hAnsi="宋体" w:cs="宋体"/>
          <w:sz w:val="28"/>
          <w:szCs w:val="22"/>
        </w:rPr>
      </w:pPr>
      <w:r>
        <w:rPr>
          <w:rFonts w:hint="eastAsia" w:ascii="宋体" w:hAnsi="宋体" w:cs="宋体"/>
          <w:sz w:val="28"/>
          <w:szCs w:val="22"/>
        </w:rPr>
        <w:t>8.4 监理人使用施工控制网</w:t>
      </w:r>
    </w:p>
    <w:p w14:paraId="3C2DAB61">
      <w:pPr>
        <w:spacing w:line="500" w:lineRule="exact"/>
        <w:ind w:firstLine="420"/>
        <w:rPr>
          <w:rFonts w:hint="eastAsia" w:ascii="宋体" w:hAnsi="宋体" w:cs="宋体"/>
          <w:sz w:val="28"/>
          <w:szCs w:val="22"/>
        </w:rPr>
      </w:pPr>
      <w:r>
        <w:rPr>
          <w:rFonts w:hint="eastAsia" w:ascii="宋体" w:hAnsi="宋体" w:cs="宋体"/>
          <w:sz w:val="28"/>
          <w:szCs w:val="22"/>
        </w:rPr>
        <w:t>监理人需要使用施工控制网的，承包人应提供必要的协助，发包人不再为此支付费用。</w:t>
      </w:r>
    </w:p>
    <w:p w14:paraId="48094FBF">
      <w:pPr>
        <w:spacing w:line="500" w:lineRule="exact"/>
        <w:outlineLvl w:val="3"/>
        <w:rPr>
          <w:rFonts w:hint="eastAsia" w:ascii="宋体" w:hAnsi="宋体" w:cs="宋体"/>
          <w:sz w:val="28"/>
          <w:szCs w:val="22"/>
        </w:rPr>
      </w:pPr>
      <w:r>
        <w:rPr>
          <w:rFonts w:hint="eastAsia" w:ascii="宋体" w:hAnsi="宋体" w:cs="宋体"/>
          <w:sz w:val="28"/>
          <w:szCs w:val="22"/>
        </w:rPr>
        <w:t>8.5 补充地质勘探</w:t>
      </w:r>
    </w:p>
    <w:p w14:paraId="65E4265B">
      <w:pPr>
        <w:spacing w:line="500" w:lineRule="exact"/>
        <w:rPr>
          <w:rFonts w:hint="eastAsia" w:ascii="宋体" w:hAnsi="宋体" w:cs="宋体"/>
          <w:sz w:val="28"/>
          <w:szCs w:val="22"/>
        </w:rPr>
      </w:pPr>
      <w:r>
        <w:rPr>
          <w:rFonts w:hint="eastAsia" w:ascii="宋体" w:hAnsi="宋体" w:cs="宋体"/>
          <w:sz w:val="28"/>
          <w:szCs w:val="22"/>
        </w:rPr>
        <w:t>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1685E3C8">
      <w:pPr>
        <w:spacing w:line="500" w:lineRule="exact"/>
        <w:outlineLvl w:val="2"/>
        <w:rPr>
          <w:rFonts w:hint="eastAsia" w:ascii="宋体" w:hAnsi="宋体" w:cs="宋体"/>
          <w:sz w:val="28"/>
          <w:szCs w:val="22"/>
        </w:rPr>
      </w:pPr>
      <w:bookmarkStart w:id="37" w:name="_Toc256000103"/>
      <w:bookmarkStart w:id="38" w:name="_Toc25317"/>
      <w:r>
        <w:rPr>
          <w:rFonts w:hint="eastAsia" w:ascii="宋体" w:hAnsi="宋体" w:cs="宋体"/>
          <w:sz w:val="28"/>
          <w:szCs w:val="22"/>
        </w:rPr>
        <w:t>9. 施工安全、治安保卫和环境保护</w:t>
      </w:r>
      <w:bookmarkEnd w:id="37"/>
      <w:bookmarkEnd w:id="38"/>
    </w:p>
    <w:p w14:paraId="4461DE17">
      <w:pPr>
        <w:spacing w:line="500" w:lineRule="exact"/>
        <w:outlineLvl w:val="3"/>
        <w:rPr>
          <w:rFonts w:hint="eastAsia" w:ascii="宋体" w:hAnsi="宋体" w:cs="宋体"/>
          <w:sz w:val="28"/>
          <w:szCs w:val="22"/>
        </w:rPr>
      </w:pPr>
      <w:r>
        <w:rPr>
          <w:rFonts w:hint="eastAsia" w:ascii="宋体" w:hAnsi="宋体" w:cs="宋体"/>
          <w:sz w:val="28"/>
          <w:szCs w:val="22"/>
        </w:rPr>
        <w:t>9.1 发包人的施工安全责任</w:t>
      </w:r>
    </w:p>
    <w:p w14:paraId="630682AF">
      <w:pPr>
        <w:spacing w:line="500" w:lineRule="exact"/>
        <w:ind w:firstLine="420"/>
        <w:rPr>
          <w:rFonts w:hint="eastAsia" w:ascii="宋体" w:hAnsi="宋体" w:cs="宋体"/>
          <w:sz w:val="28"/>
          <w:szCs w:val="22"/>
        </w:rPr>
      </w:pPr>
      <w:r>
        <w:rPr>
          <w:rFonts w:hint="eastAsia" w:ascii="宋体" w:hAnsi="宋体" w:cs="宋体"/>
          <w:sz w:val="28"/>
          <w:szCs w:val="22"/>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50C70123">
      <w:pPr>
        <w:spacing w:line="500" w:lineRule="exact"/>
        <w:ind w:firstLine="560" w:firstLineChars="200"/>
        <w:rPr>
          <w:rFonts w:hint="eastAsia" w:ascii="宋体" w:hAnsi="宋体" w:cs="宋体"/>
          <w:sz w:val="28"/>
          <w:szCs w:val="22"/>
        </w:rPr>
      </w:pPr>
      <w:r>
        <w:rPr>
          <w:rFonts w:hint="eastAsia" w:ascii="宋体" w:hAnsi="宋体" w:cs="宋体"/>
          <w:sz w:val="28"/>
          <w:szCs w:val="22"/>
        </w:rPr>
        <w:t>9.1.2 发包人应对其现场机构雇佣的全部人员的工伤事故承担责任，但由于承包人原因造成发包人人员工伤的，应由承包人承担责任。</w:t>
      </w:r>
    </w:p>
    <w:p w14:paraId="16174FC0">
      <w:pPr>
        <w:spacing w:line="500" w:lineRule="exact"/>
        <w:ind w:firstLine="560" w:firstLineChars="200"/>
        <w:rPr>
          <w:rFonts w:hint="eastAsia" w:ascii="宋体" w:hAnsi="宋体" w:cs="宋体"/>
          <w:sz w:val="28"/>
          <w:szCs w:val="22"/>
        </w:rPr>
      </w:pPr>
      <w:r>
        <w:rPr>
          <w:rFonts w:hint="eastAsia" w:ascii="宋体" w:hAnsi="宋体" w:cs="宋体"/>
          <w:sz w:val="28"/>
          <w:szCs w:val="22"/>
        </w:rPr>
        <w:t>9.1.3 发包人应负责赔偿以下各种情况造成的第三者人身伤亡和财产损失：</w:t>
      </w:r>
    </w:p>
    <w:p w14:paraId="4130C5C6">
      <w:pPr>
        <w:spacing w:line="500" w:lineRule="exact"/>
        <w:ind w:firstLine="560" w:firstLineChars="200"/>
        <w:rPr>
          <w:rFonts w:hint="eastAsia" w:ascii="宋体" w:hAnsi="宋体" w:cs="宋体"/>
          <w:sz w:val="28"/>
          <w:szCs w:val="22"/>
        </w:rPr>
      </w:pPr>
      <w:r>
        <w:rPr>
          <w:rFonts w:hint="eastAsia" w:ascii="宋体" w:hAnsi="宋体" w:cs="宋体"/>
          <w:sz w:val="28"/>
          <w:szCs w:val="22"/>
        </w:rPr>
        <w:t>（1） 工程或工程的任何部分对土地的占用所造成的第三者财产损失；</w:t>
      </w:r>
    </w:p>
    <w:p w14:paraId="5D0F48E3">
      <w:pPr>
        <w:spacing w:line="500" w:lineRule="exact"/>
        <w:ind w:firstLine="420"/>
        <w:rPr>
          <w:rFonts w:hint="eastAsia" w:ascii="宋体" w:hAnsi="宋体" w:cs="宋体"/>
          <w:sz w:val="28"/>
          <w:szCs w:val="22"/>
        </w:rPr>
      </w:pPr>
      <w:r>
        <w:rPr>
          <w:rFonts w:hint="eastAsia" w:ascii="宋体" w:hAnsi="宋体" w:cs="宋体"/>
          <w:sz w:val="28"/>
          <w:szCs w:val="22"/>
        </w:rPr>
        <w:t>（2） 由于发包人原因在施工场地及其毗邻地带造成的第三者人身伤亡和财产损失。</w:t>
      </w:r>
    </w:p>
    <w:p w14:paraId="43824207">
      <w:pPr>
        <w:spacing w:line="500" w:lineRule="exact"/>
        <w:rPr>
          <w:rFonts w:hint="eastAsia" w:ascii="宋体" w:hAnsi="宋体" w:cs="宋体"/>
          <w:sz w:val="28"/>
          <w:szCs w:val="22"/>
        </w:rPr>
      </w:pPr>
      <w:r>
        <w:rPr>
          <w:rFonts w:hint="eastAsia" w:ascii="宋体" w:hAnsi="宋体" w:cs="宋体"/>
          <w:sz w:val="28"/>
          <w:szCs w:val="22"/>
        </w:rPr>
        <w:t>　　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50BA98BD">
      <w:pPr>
        <w:spacing w:line="500" w:lineRule="exact"/>
        <w:rPr>
          <w:rFonts w:hint="eastAsia" w:ascii="宋体" w:hAnsi="宋体" w:cs="宋体"/>
          <w:sz w:val="28"/>
          <w:szCs w:val="22"/>
        </w:rPr>
      </w:pPr>
      <w:r>
        <w:rPr>
          <w:rFonts w:hint="eastAsia" w:ascii="宋体" w:hAnsi="宋体" w:cs="宋体"/>
          <w:sz w:val="28"/>
          <w:szCs w:val="22"/>
        </w:rPr>
        <w:t>　　9.1.5　发包人按照已标价工程量清单所列金额和合同约定的计量支付规定，支付安全作业环境及安全施工措施所需费用。</w:t>
      </w:r>
    </w:p>
    <w:p w14:paraId="006314D6">
      <w:pPr>
        <w:spacing w:line="500" w:lineRule="exact"/>
        <w:rPr>
          <w:rFonts w:hint="eastAsia" w:ascii="宋体" w:hAnsi="宋体" w:cs="宋体"/>
          <w:sz w:val="28"/>
          <w:szCs w:val="22"/>
        </w:rPr>
      </w:pPr>
      <w:r>
        <w:rPr>
          <w:rFonts w:hint="eastAsia" w:ascii="宋体" w:hAnsi="宋体" w:cs="宋体"/>
          <w:sz w:val="28"/>
          <w:szCs w:val="22"/>
        </w:rPr>
        <w:t>　　9.1.6　发包人负责组织工程参建单位编制保证安全生产的措施方案。工程开工前，就落实保证安全生产的措施进行全面系统的布置，进一步明确承包人的安全生产责任。</w:t>
      </w:r>
    </w:p>
    <w:p w14:paraId="677D16A0">
      <w:pPr>
        <w:spacing w:line="500" w:lineRule="exact"/>
        <w:rPr>
          <w:rFonts w:hint="eastAsia" w:ascii="宋体" w:hAnsi="宋体" w:cs="宋体"/>
          <w:sz w:val="28"/>
          <w:szCs w:val="22"/>
        </w:rPr>
      </w:pPr>
      <w:r>
        <w:rPr>
          <w:rFonts w:hint="eastAsia" w:ascii="宋体" w:hAnsi="宋体" w:cs="宋体"/>
          <w:sz w:val="28"/>
          <w:szCs w:val="22"/>
        </w:rPr>
        <w:t>　　9.1.7　发包人负责在拆除工程和爆破工程施工14天前向有关部门或机构报送相关备案资料。</w:t>
      </w:r>
    </w:p>
    <w:p w14:paraId="62207A03">
      <w:pPr>
        <w:spacing w:line="500" w:lineRule="exact"/>
        <w:outlineLvl w:val="3"/>
        <w:rPr>
          <w:rFonts w:hint="eastAsia" w:ascii="宋体" w:hAnsi="宋体" w:cs="宋体"/>
          <w:sz w:val="28"/>
          <w:szCs w:val="22"/>
        </w:rPr>
      </w:pPr>
      <w:r>
        <w:rPr>
          <w:rFonts w:hint="eastAsia" w:ascii="宋体" w:hAnsi="宋体" w:cs="宋体"/>
          <w:sz w:val="28"/>
          <w:szCs w:val="22"/>
        </w:rPr>
        <w:t>9.2 承包人的施工安全责任</w:t>
      </w:r>
    </w:p>
    <w:p w14:paraId="22C34DAD">
      <w:pPr>
        <w:spacing w:line="500" w:lineRule="exact"/>
        <w:ind w:firstLine="420"/>
        <w:rPr>
          <w:rFonts w:hint="eastAsia" w:ascii="宋体" w:hAnsi="宋体" w:cs="宋体"/>
          <w:sz w:val="28"/>
          <w:szCs w:val="22"/>
        </w:rPr>
      </w:pPr>
      <w:r>
        <w:rPr>
          <w:rFonts w:hint="eastAsia" w:ascii="宋体" w:hAnsi="宋体" w:cs="宋体"/>
          <w:sz w:val="28"/>
          <w:szCs w:val="22"/>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666B307B">
      <w:pPr>
        <w:spacing w:line="500" w:lineRule="exact"/>
        <w:ind w:firstLine="560" w:firstLineChars="200"/>
        <w:rPr>
          <w:rFonts w:hint="eastAsia" w:ascii="宋体" w:hAnsi="宋体" w:cs="宋体"/>
          <w:sz w:val="28"/>
          <w:szCs w:val="22"/>
        </w:rPr>
      </w:pPr>
      <w:r>
        <w:rPr>
          <w:rFonts w:hint="eastAsia" w:ascii="宋体" w:hAnsi="宋体" w:cs="宋体"/>
          <w:sz w:val="28"/>
          <w:szCs w:val="22"/>
        </w:rPr>
        <w:t>9.2.2 承包人应加强施工作业安全管理，特别应加强易燃、易爆材料、火工器材、有毒与腐蚀性材料和其他危险品的管理，以及对爆破作业和地下工程施工等危险作业的管理。</w:t>
      </w:r>
    </w:p>
    <w:p w14:paraId="5E16D2DE">
      <w:pPr>
        <w:spacing w:line="500" w:lineRule="exact"/>
        <w:ind w:firstLine="560" w:firstLineChars="200"/>
        <w:rPr>
          <w:rFonts w:hint="eastAsia" w:ascii="宋体" w:hAnsi="宋体" w:cs="宋体"/>
          <w:sz w:val="28"/>
          <w:szCs w:val="22"/>
        </w:rPr>
      </w:pPr>
      <w:r>
        <w:rPr>
          <w:rFonts w:hint="eastAsia" w:ascii="宋体" w:hAnsi="宋体" w:cs="宋体"/>
          <w:sz w:val="28"/>
          <w:szCs w:val="22"/>
        </w:rPr>
        <w:t>9.2.3 承包人应严格按照国家安全标准制定施工安全操作规程，配备必要的安全生产和劳动保护设施，加强对承包人人员的安全教育，并发放安全工作手册和劳动保护用具。</w:t>
      </w:r>
    </w:p>
    <w:p w14:paraId="7C712111">
      <w:pPr>
        <w:spacing w:line="500" w:lineRule="exact"/>
        <w:ind w:firstLine="560" w:firstLineChars="200"/>
        <w:rPr>
          <w:rFonts w:hint="eastAsia" w:ascii="宋体" w:hAnsi="宋体" w:cs="宋体"/>
          <w:sz w:val="28"/>
          <w:szCs w:val="22"/>
        </w:rPr>
      </w:pPr>
      <w:r>
        <w:rPr>
          <w:rFonts w:hint="eastAsia" w:ascii="宋体" w:hAnsi="宋体" w:cs="宋体"/>
          <w:sz w:val="28"/>
          <w:szCs w:val="22"/>
        </w:rPr>
        <w:t>9.2.4 承包人应按监理人的指示制定应对灾害的紧急预案，报送监理人审批。承包人还应按预案做好安全检查，配置必要的救助物资和器材，切实保护好有关人员的人身和财产安全。</w:t>
      </w:r>
    </w:p>
    <w:p w14:paraId="7D32EABE">
      <w:pPr>
        <w:spacing w:line="500" w:lineRule="exact"/>
        <w:ind w:firstLine="560" w:firstLineChars="200"/>
        <w:rPr>
          <w:rFonts w:hint="eastAsia" w:ascii="宋体" w:hAnsi="宋体" w:cs="宋体"/>
          <w:sz w:val="28"/>
          <w:szCs w:val="22"/>
        </w:rPr>
      </w:pPr>
      <w:r>
        <w:rPr>
          <w:rFonts w:hint="eastAsia" w:ascii="宋体" w:hAnsi="宋体" w:cs="宋体"/>
          <w:sz w:val="28"/>
          <w:szCs w:val="22"/>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773D3094">
      <w:pPr>
        <w:spacing w:line="500" w:lineRule="exact"/>
        <w:ind w:firstLine="560" w:firstLineChars="200"/>
        <w:rPr>
          <w:rFonts w:hint="eastAsia" w:ascii="宋体" w:hAnsi="宋体" w:cs="宋体"/>
          <w:sz w:val="28"/>
          <w:szCs w:val="22"/>
        </w:rPr>
      </w:pPr>
      <w:r>
        <w:rPr>
          <w:rFonts w:hint="eastAsia" w:ascii="宋体" w:hAnsi="宋体" w:cs="宋体"/>
          <w:sz w:val="28"/>
          <w:szCs w:val="22"/>
        </w:rPr>
        <w:t>9.2.6 承包人应对其履行合同所雇佣的全部人员，包括分包人人员的工伤事故承担责任，但由于发包人原因造成承包人人员工伤事故的，应由发包人承担责任。</w:t>
      </w:r>
    </w:p>
    <w:p w14:paraId="11A02DF8">
      <w:pPr>
        <w:spacing w:line="500" w:lineRule="exact"/>
        <w:ind w:firstLine="420"/>
        <w:rPr>
          <w:rFonts w:hint="eastAsia" w:ascii="宋体" w:hAnsi="宋体" w:cs="宋体"/>
          <w:sz w:val="28"/>
          <w:szCs w:val="22"/>
        </w:rPr>
      </w:pPr>
      <w:r>
        <w:rPr>
          <w:rFonts w:hint="eastAsia" w:ascii="宋体" w:hAnsi="宋体" w:cs="宋体"/>
          <w:sz w:val="28"/>
          <w:szCs w:val="22"/>
        </w:rPr>
        <w:t>9.2.7 由于承包人原因在施工场地内及其毗邻地带造成的第三者人员伤亡和财产损失，由承包人负责赔偿。</w:t>
      </w:r>
    </w:p>
    <w:p w14:paraId="6EAE2AF8">
      <w:pPr>
        <w:spacing w:line="500" w:lineRule="exact"/>
        <w:rPr>
          <w:rFonts w:hint="eastAsia" w:ascii="宋体" w:hAnsi="宋体" w:cs="宋体"/>
          <w:sz w:val="28"/>
          <w:szCs w:val="22"/>
        </w:rPr>
      </w:pPr>
      <w:r>
        <w:rPr>
          <w:rFonts w:hint="eastAsia" w:ascii="宋体" w:hAnsi="宋体" w:cs="宋体"/>
          <w:sz w:val="28"/>
          <w:szCs w:val="22"/>
        </w:rPr>
        <w:t>　　9.2.8 承包人已标价工程量清单应包含工程安全作业环境及安全施工措施所需费用。</w:t>
      </w:r>
    </w:p>
    <w:p w14:paraId="3F3A944A">
      <w:pPr>
        <w:spacing w:line="500" w:lineRule="exact"/>
        <w:rPr>
          <w:rFonts w:hint="eastAsia" w:ascii="宋体" w:hAnsi="宋体" w:cs="宋体"/>
          <w:sz w:val="28"/>
          <w:szCs w:val="22"/>
        </w:rPr>
      </w:pPr>
      <w:r>
        <w:rPr>
          <w:rFonts w:hint="eastAsia" w:ascii="宋体" w:hAnsi="宋体" w:cs="宋体"/>
          <w:sz w:val="28"/>
          <w:szCs w:val="22"/>
        </w:rPr>
        <w:t>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77332DEF">
      <w:pPr>
        <w:spacing w:line="500" w:lineRule="exact"/>
        <w:rPr>
          <w:rFonts w:hint="eastAsia" w:ascii="宋体" w:hAnsi="宋体" w:cs="宋体"/>
          <w:sz w:val="28"/>
          <w:szCs w:val="22"/>
        </w:rPr>
      </w:pPr>
      <w:r>
        <w:rPr>
          <w:rFonts w:hint="eastAsia" w:ascii="宋体" w:hAnsi="宋体" w:cs="宋体"/>
          <w:sz w:val="28"/>
          <w:szCs w:val="22"/>
        </w:rPr>
        <w:t>　　9.2.10 承包人应设立安全生产管理机构，施工现场应有专职安全生产管理人员。</w:t>
      </w:r>
    </w:p>
    <w:p w14:paraId="6CE7210F">
      <w:pPr>
        <w:spacing w:line="500" w:lineRule="exact"/>
        <w:rPr>
          <w:rFonts w:hint="eastAsia" w:ascii="宋体" w:hAnsi="宋体" w:cs="宋体"/>
          <w:sz w:val="28"/>
          <w:szCs w:val="22"/>
        </w:rPr>
      </w:pPr>
      <w:r>
        <w:rPr>
          <w:rFonts w:hint="eastAsia" w:ascii="宋体" w:hAnsi="宋体" w:cs="宋体"/>
          <w:sz w:val="28"/>
          <w:szCs w:val="22"/>
        </w:rPr>
        <w:t>　　9.2.11 承包人应负责对特种作业人员进行专门的安全作业培训，并保证特种作业人员持证上岗。</w:t>
      </w:r>
    </w:p>
    <w:p w14:paraId="3764C645">
      <w:pPr>
        <w:spacing w:line="500" w:lineRule="exact"/>
        <w:rPr>
          <w:rFonts w:hint="eastAsia" w:ascii="宋体" w:hAnsi="宋体" w:cs="宋体"/>
          <w:sz w:val="28"/>
          <w:szCs w:val="22"/>
        </w:rPr>
      </w:pPr>
      <w:r>
        <w:rPr>
          <w:rFonts w:hint="eastAsia" w:ascii="宋体" w:hAnsi="宋体" w:cs="宋体"/>
          <w:sz w:val="28"/>
          <w:szCs w:val="22"/>
        </w:rPr>
        <w:t>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7FF8BED8">
      <w:pPr>
        <w:spacing w:line="500" w:lineRule="exact"/>
        <w:ind w:firstLine="420"/>
        <w:rPr>
          <w:rFonts w:hint="eastAsia" w:ascii="宋体" w:hAnsi="宋体" w:cs="宋体"/>
          <w:sz w:val="28"/>
          <w:szCs w:val="22"/>
        </w:rPr>
      </w:pPr>
      <w:r>
        <w:rPr>
          <w:rFonts w:hint="eastAsia" w:ascii="宋体" w:hAnsi="宋体" w:cs="宋体"/>
          <w:sz w:val="28"/>
          <w:szCs w:val="22"/>
        </w:rPr>
        <w:t>9.2.13 承包人在使用施工起重机械和整体提升脚手架、模板等自升式架设设施前，应组织有关单位进行验收。</w:t>
      </w:r>
    </w:p>
    <w:p w14:paraId="2EA7C1E4">
      <w:pPr>
        <w:spacing w:line="500" w:lineRule="exact"/>
        <w:outlineLvl w:val="3"/>
        <w:rPr>
          <w:rFonts w:hint="eastAsia" w:ascii="宋体" w:hAnsi="宋体" w:cs="宋体"/>
          <w:sz w:val="28"/>
          <w:szCs w:val="22"/>
        </w:rPr>
      </w:pPr>
      <w:r>
        <w:rPr>
          <w:rFonts w:hint="eastAsia" w:ascii="宋体" w:hAnsi="宋体" w:cs="宋体"/>
          <w:sz w:val="28"/>
          <w:szCs w:val="22"/>
        </w:rPr>
        <w:t>9.3 治安保卫</w:t>
      </w:r>
    </w:p>
    <w:p w14:paraId="3B9B6710">
      <w:pPr>
        <w:spacing w:line="500" w:lineRule="exact"/>
        <w:ind w:firstLine="560" w:firstLineChars="200"/>
        <w:rPr>
          <w:rFonts w:hint="eastAsia" w:ascii="宋体" w:hAnsi="宋体" w:cs="宋体"/>
          <w:sz w:val="28"/>
          <w:szCs w:val="22"/>
        </w:rPr>
      </w:pPr>
      <w:r>
        <w:rPr>
          <w:rFonts w:hint="eastAsia" w:ascii="宋体" w:hAnsi="宋体" w:cs="宋体"/>
          <w:sz w:val="28"/>
          <w:szCs w:val="22"/>
        </w:rPr>
        <w:t>9.3.1 除合同另有约定外，发包人应与当地公安部门协商，在现场建立治安管理机构或联防组织，统一管理施工场地的治安保卫事项，履行合同工程的治安保卫职责。</w:t>
      </w:r>
    </w:p>
    <w:p w14:paraId="0F7F0C17">
      <w:pPr>
        <w:spacing w:line="500" w:lineRule="exact"/>
        <w:ind w:firstLine="560" w:firstLineChars="200"/>
        <w:rPr>
          <w:rFonts w:hint="eastAsia" w:ascii="宋体" w:hAnsi="宋体" w:cs="宋体"/>
          <w:sz w:val="28"/>
          <w:szCs w:val="22"/>
        </w:rPr>
      </w:pPr>
      <w:r>
        <w:rPr>
          <w:rFonts w:hint="eastAsia" w:ascii="宋体" w:hAnsi="宋体" w:cs="宋体"/>
          <w:sz w:val="28"/>
          <w:szCs w:val="22"/>
        </w:rPr>
        <w:t>9.3.2 发包人和承包人除应协助现场治安管理机构或联防组织维护施工场地的社会治安外，还应做好包括生活区在内的各自管辖区的治安保卫工作。</w:t>
      </w:r>
    </w:p>
    <w:p w14:paraId="61FC783C">
      <w:pPr>
        <w:spacing w:line="500" w:lineRule="exact"/>
        <w:ind w:firstLine="560" w:firstLineChars="200"/>
        <w:rPr>
          <w:rFonts w:hint="eastAsia" w:ascii="宋体" w:hAnsi="宋体" w:cs="宋体"/>
          <w:sz w:val="28"/>
          <w:szCs w:val="22"/>
        </w:rPr>
      </w:pPr>
      <w:r>
        <w:rPr>
          <w:rFonts w:hint="eastAsia" w:ascii="宋体" w:hAnsi="宋体" w:cs="宋体"/>
          <w:sz w:val="28"/>
          <w:szCs w:val="22"/>
        </w:rPr>
        <w:t xml:space="preserve">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 </w:t>
      </w:r>
    </w:p>
    <w:p w14:paraId="4CEB4AA1">
      <w:pPr>
        <w:spacing w:line="500" w:lineRule="exact"/>
        <w:outlineLvl w:val="3"/>
        <w:rPr>
          <w:rFonts w:hint="eastAsia" w:ascii="宋体" w:hAnsi="宋体" w:cs="宋体"/>
          <w:sz w:val="28"/>
          <w:szCs w:val="22"/>
        </w:rPr>
      </w:pPr>
      <w:r>
        <w:rPr>
          <w:rFonts w:hint="eastAsia" w:ascii="宋体" w:hAnsi="宋体" w:cs="宋体"/>
          <w:sz w:val="28"/>
          <w:szCs w:val="22"/>
        </w:rPr>
        <w:t>9.4 环境保护</w:t>
      </w:r>
    </w:p>
    <w:p w14:paraId="5987460B">
      <w:pPr>
        <w:spacing w:line="500" w:lineRule="exact"/>
        <w:ind w:firstLine="560" w:firstLineChars="200"/>
        <w:rPr>
          <w:rFonts w:hint="eastAsia" w:ascii="宋体" w:hAnsi="宋体" w:cs="宋体"/>
          <w:sz w:val="28"/>
          <w:szCs w:val="22"/>
        </w:rPr>
      </w:pPr>
      <w:r>
        <w:rPr>
          <w:rFonts w:hint="eastAsia" w:ascii="宋体" w:hAnsi="宋体" w:cs="宋体"/>
          <w:sz w:val="28"/>
          <w:szCs w:val="22"/>
        </w:rPr>
        <w:t>9.4.1 承包人在施工过程中，应遵守有关环境保护的法律，履行合同约定的环境保护义务，并对违反法律和合同约定义务所造成的环境破坏、人身伤害和财产损失负责。</w:t>
      </w:r>
    </w:p>
    <w:p w14:paraId="3AE4A982">
      <w:pPr>
        <w:spacing w:line="500" w:lineRule="exact"/>
        <w:ind w:firstLine="560" w:firstLineChars="200"/>
        <w:rPr>
          <w:rFonts w:hint="eastAsia" w:ascii="宋体" w:hAnsi="宋体" w:cs="宋体"/>
          <w:sz w:val="28"/>
          <w:szCs w:val="22"/>
        </w:rPr>
      </w:pPr>
      <w:r>
        <w:rPr>
          <w:rFonts w:hint="eastAsia" w:ascii="宋体" w:hAnsi="宋体" w:cs="宋体"/>
          <w:sz w:val="28"/>
          <w:szCs w:val="22"/>
        </w:rPr>
        <w:t>9.4.2 承包人应按合同约定的环保工作内容，编制施工环保措施计划，报送监理人审批。</w:t>
      </w:r>
    </w:p>
    <w:p w14:paraId="7449812D">
      <w:pPr>
        <w:spacing w:line="500" w:lineRule="exact"/>
        <w:ind w:firstLine="560" w:firstLineChars="200"/>
        <w:rPr>
          <w:rFonts w:hint="eastAsia" w:ascii="宋体" w:hAnsi="宋体" w:cs="宋体"/>
          <w:sz w:val="28"/>
          <w:szCs w:val="22"/>
        </w:rPr>
      </w:pPr>
      <w:r>
        <w:rPr>
          <w:rFonts w:hint="eastAsia" w:ascii="宋体" w:hAnsi="宋体" w:cs="宋体"/>
          <w:sz w:val="28"/>
          <w:szCs w:val="22"/>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0D8DECE7">
      <w:pPr>
        <w:spacing w:line="500" w:lineRule="exact"/>
        <w:ind w:firstLine="560" w:firstLineChars="200"/>
        <w:rPr>
          <w:rFonts w:hint="eastAsia" w:ascii="宋体" w:hAnsi="宋体" w:cs="宋体"/>
          <w:sz w:val="28"/>
          <w:szCs w:val="22"/>
        </w:rPr>
      </w:pPr>
      <w:r>
        <w:rPr>
          <w:rFonts w:hint="eastAsia" w:ascii="宋体" w:hAnsi="宋体" w:cs="宋体"/>
          <w:sz w:val="28"/>
          <w:szCs w:val="22"/>
        </w:rPr>
        <w:t>9.4.4 承包人应按合同约定采取有效措施，对施工开挖的边坡及时进行支护,维护排水设施，并进行水土保护，避免因施工造成的地质灾害。</w:t>
      </w:r>
    </w:p>
    <w:p w14:paraId="2128B894">
      <w:pPr>
        <w:spacing w:line="500" w:lineRule="exact"/>
        <w:ind w:firstLine="560" w:firstLineChars="200"/>
        <w:rPr>
          <w:rFonts w:hint="eastAsia" w:ascii="宋体" w:hAnsi="宋体" w:cs="宋体"/>
          <w:sz w:val="28"/>
          <w:szCs w:val="22"/>
        </w:rPr>
      </w:pPr>
      <w:r>
        <w:rPr>
          <w:rFonts w:hint="eastAsia" w:ascii="宋体" w:hAnsi="宋体" w:cs="宋体"/>
          <w:sz w:val="28"/>
          <w:szCs w:val="22"/>
        </w:rPr>
        <w:t>9.4.5 承包人应按国家饮用水管理标准定期对饮用水源进行监测，防止施工活动污染饮用水源。</w:t>
      </w:r>
    </w:p>
    <w:p w14:paraId="7B45E59E">
      <w:pPr>
        <w:spacing w:line="500" w:lineRule="exact"/>
        <w:ind w:firstLine="560" w:firstLineChars="200"/>
        <w:rPr>
          <w:rFonts w:hint="eastAsia" w:ascii="宋体" w:hAnsi="宋体" w:cs="宋体"/>
          <w:sz w:val="28"/>
          <w:szCs w:val="22"/>
        </w:rPr>
      </w:pPr>
      <w:r>
        <w:rPr>
          <w:rFonts w:hint="eastAsia" w:ascii="宋体" w:hAnsi="宋体" w:cs="宋体"/>
          <w:sz w:val="28"/>
          <w:szCs w:val="22"/>
        </w:rPr>
        <w:t>9.4.6 承包人应按合同约定，加强对噪声、粉尘、废气、废水和废油的控制，努力降低噪声，控制粉尘和废气浓度，做好废水和废油的治理和排放。</w:t>
      </w:r>
    </w:p>
    <w:p w14:paraId="3FE64A87">
      <w:pPr>
        <w:spacing w:line="500" w:lineRule="exact"/>
        <w:outlineLvl w:val="3"/>
        <w:rPr>
          <w:rFonts w:hint="eastAsia" w:ascii="宋体" w:hAnsi="宋体" w:cs="宋体"/>
          <w:sz w:val="28"/>
          <w:szCs w:val="22"/>
        </w:rPr>
      </w:pPr>
      <w:r>
        <w:rPr>
          <w:rFonts w:hint="eastAsia" w:ascii="宋体" w:hAnsi="宋体" w:cs="宋体"/>
          <w:sz w:val="28"/>
          <w:szCs w:val="22"/>
        </w:rPr>
        <w:t>9.5 事故处理</w:t>
      </w:r>
    </w:p>
    <w:p w14:paraId="0A824548">
      <w:pPr>
        <w:spacing w:line="500" w:lineRule="exact"/>
        <w:rPr>
          <w:rFonts w:hint="eastAsia" w:ascii="宋体" w:hAnsi="宋体" w:cs="宋体"/>
          <w:sz w:val="28"/>
          <w:szCs w:val="22"/>
        </w:rPr>
      </w:pPr>
      <w:r>
        <w:rPr>
          <w:rFonts w:hint="eastAsia" w:ascii="宋体" w:hAnsi="宋体" w:cs="宋体"/>
          <w:sz w:val="28"/>
          <w:szCs w:val="22"/>
        </w:rPr>
        <w:t>　　9.5.1 发包人负责组织参建单位制定本工程的质量与安全事故应急预案，建立质量与安全事故应急处置指挥部。</w:t>
      </w:r>
    </w:p>
    <w:p w14:paraId="776F0FEA">
      <w:pPr>
        <w:spacing w:line="500" w:lineRule="exact"/>
        <w:rPr>
          <w:rFonts w:hint="eastAsia" w:ascii="宋体" w:hAnsi="宋体" w:cs="宋体"/>
          <w:sz w:val="28"/>
          <w:szCs w:val="22"/>
        </w:rPr>
      </w:pPr>
      <w:r>
        <w:rPr>
          <w:rFonts w:hint="eastAsia" w:ascii="宋体" w:hAnsi="宋体" w:cs="宋体"/>
          <w:sz w:val="28"/>
          <w:szCs w:val="22"/>
        </w:rPr>
        <w:t>　　9.5.2 承包人应对施工现场易发生重大事故的部位、环节进行监控，配备救援器材、设备，并定期组织演练。</w:t>
      </w:r>
    </w:p>
    <w:p w14:paraId="1B50BC16">
      <w:pPr>
        <w:spacing w:line="500" w:lineRule="exact"/>
        <w:rPr>
          <w:rFonts w:hint="eastAsia" w:ascii="宋体" w:hAnsi="宋体" w:cs="宋体"/>
          <w:sz w:val="28"/>
          <w:szCs w:val="22"/>
        </w:rPr>
      </w:pPr>
      <w:r>
        <w:rPr>
          <w:rFonts w:hint="eastAsia" w:ascii="宋体" w:hAnsi="宋体" w:cs="宋体"/>
          <w:sz w:val="28"/>
          <w:szCs w:val="22"/>
        </w:rPr>
        <w:t>　　9.5.3 工程开工前，承包人应根据本工程的特点制定施工现场施工质量与安全事故应急预案，并报发包人备案。</w:t>
      </w:r>
    </w:p>
    <w:p w14:paraId="3A330804">
      <w:pPr>
        <w:spacing w:line="500" w:lineRule="exact"/>
        <w:rPr>
          <w:rFonts w:hint="eastAsia" w:ascii="宋体" w:hAnsi="宋体" w:cs="宋体"/>
          <w:sz w:val="28"/>
          <w:szCs w:val="22"/>
        </w:rPr>
      </w:pPr>
      <w:r>
        <w:rPr>
          <w:rFonts w:hint="eastAsia" w:ascii="宋体" w:hAnsi="宋体" w:cs="宋体"/>
          <w:sz w:val="28"/>
          <w:szCs w:val="22"/>
        </w:rPr>
        <w:t>　　9.5.4 施工过程中发生事故时，发包人、承包人应立即启动应急预案。</w:t>
      </w:r>
    </w:p>
    <w:p w14:paraId="7860DE5D">
      <w:pPr>
        <w:spacing w:line="500" w:lineRule="exact"/>
        <w:rPr>
          <w:rFonts w:hint="eastAsia" w:ascii="宋体" w:hAnsi="宋体" w:cs="宋体"/>
          <w:sz w:val="28"/>
          <w:szCs w:val="22"/>
        </w:rPr>
      </w:pPr>
      <w:r>
        <w:rPr>
          <w:rFonts w:hint="eastAsia" w:ascii="宋体" w:hAnsi="宋体" w:cs="宋体"/>
          <w:sz w:val="28"/>
          <w:szCs w:val="22"/>
        </w:rPr>
        <w:t>　　9.5.5 事故调查处理由发包人按相关规定履行手续，承包人应配合。</w:t>
      </w:r>
    </w:p>
    <w:p w14:paraId="558C8291">
      <w:pPr>
        <w:spacing w:line="500" w:lineRule="exact"/>
        <w:outlineLvl w:val="3"/>
        <w:rPr>
          <w:rFonts w:hint="eastAsia" w:ascii="宋体" w:hAnsi="宋体" w:cs="宋体"/>
          <w:sz w:val="28"/>
          <w:szCs w:val="22"/>
        </w:rPr>
      </w:pPr>
      <w:r>
        <w:rPr>
          <w:rFonts w:hint="eastAsia" w:ascii="宋体" w:hAnsi="宋体" w:cs="宋体"/>
          <w:sz w:val="28"/>
          <w:szCs w:val="22"/>
        </w:rPr>
        <w:t>9.6 水土保持</w:t>
      </w:r>
    </w:p>
    <w:p w14:paraId="0021E572">
      <w:pPr>
        <w:spacing w:line="500" w:lineRule="exact"/>
        <w:rPr>
          <w:rFonts w:hint="eastAsia" w:ascii="宋体" w:hAnsi="宋体" w:cs="宋体"/>
          <w:sz w:val="28"/>
          <w:szCs w:val="22"/>
        </w:rPr>
      </w:pPr>
      <w:r>
        <w:rPr>
          <w:rFonts w:hint="eastAsia" w:ascii="宋体" w:hAnsi="宋体" w:cs="宋体"/>
          <w:sz w:val="28"/>
          <w:szCs w:val="22"/>
        </w:rPr>
        <w:t>　　9.6.1 发包人应及时向承包人提供水土保持方案。</w:t>
      </w:r>
    </w:p>
    <w:p w14:paraId="12E5D0D8">
      <w:pPr>
        <w:spacing w:line="500" w:lineRule="exact"/>
        <w:rPr>
          <w:rFonts w:hint="eastAsia" w:ascii="宋体" w:hAnsi="宋体" w:cs="宋体"/>
          <w:sz w:val="28"/>
          <w:szCs w:val="22"/>
        </w:rPr>
      </w:pPr>
      <w:r>
        <w:rPr>
          <w:rFonts w:hint="eastAsia" w:ascii="宋体" w:hAnsi="宋体" w:cs="宋体"/>
          <w:sz w:val="28"/>
          <w:szCs w:val="22"/>
        </w:rPr>
        <w:t>　　9.6.2 承包人在施工过程中，应遵守有关水土保持的法律法规和规章，履行合同约定的水土保持义务，并对其违反法律和合同约定义务所造成的水土流失灾害、人身伤害和财产损失负责。</w:t>
      </w:r>
    </w:p>
    <w:p w14:paraId="7B9F6009">
      <w:pPr>
        <w:spacing w:line="500" w:lineRule="exact"/>
        <w:rPr>
          <w:rFonts w:hint="eastAsia" w:ascii="宋体" w:hAnsi="宋体" w:cs="宋体"/>
          <w:sz w:val="28"/>
          <w:szCs w:val="22"/>
        </w:rPr>
      </w:pPr>
      <w:r>
        <w:rPr>
          <w:rFonts w:hint="eastAsia" w:ascii="宋体" w:hAnsi="宋体" w:cs="宋体"/>
          <w:sz w:val="28"/>
          <w:szCs w:val="22"/>
        </w:rPr>
        <w:t>　　9.6.3 承包人的水土保持措施计划，应满足技术标准和要求(合同技术条款)约定的要求。</w:t>
      </w:r>
    </w:p>
    <w:p w14:paraId="7F5EC209">
      <w:pPr>
        <w:spacing w:line="500" w:lineRule="exact"/>
        <w:outlineLvl w:val="3"/>
        <w:rPr>
          <w:rFonts w:hint="eastAsia" w:ascii="宋体" w:hAnsi="宋体" w:cs="宋体"/>
          <w:sz w:val="28"/>
          <w:szCs w:val="22"/>
        </w:rPr>
      </w:pPr>
      <w:r>
        <w:rPr>
          <w:rFonts w:hint="eastAsia" w:ascii="宋体" w:hAnsi="宋体" w:cs="宋体"/>
          <w:sz w:val="28"/>
          <w:szCs w:val="22"/>
        </w:rPr>
        <w:t>9.7 文明工地</w:t>
      </w:r>
    </w:p>
    <w:p w14:paraId="3099BFFB">
      <w:pPr>
        <w:spacing w:line="500" w:lineRule="exact"/>
        <w:rPr>
          <w:rFonts w:hint="eastAsia" w:ascii="宋体" w:hAnsi="宋体" w:cs="宋体"/>
          <w:sz w:val="28"/>
          <w:szCs w:val="22"/>
        </w:rPr>
      </w:pPr>
      <w:r>
        <w:rPr>
          <w:rFonts w:hint="eastAsia" w:ascii="宋体" w:hAnsi="宋体" w:cs="宋体"/>
          <w:sz w:val="28"/>
          <w:szCs w:val="22"/>
        </w:rPr>
        <w:t>　　9.7.1 发包人应按专用合同条款的约定，负责建立创建文明建设工地的组织机构，制定创建文明建设工地的规划和办法。</w:t>
      </w:r>
    </w:p>
    <w:p w14:paraId="6B2009A6">
      <w:pPr>
        <w:spacing w:line="500" w:lineRule="exact"/>
        <w:rPr>
          <w:rFonts w:hint="eastAsia" w:ascii="宋体" w:hAnsi="宋体" w:cs="宋体"/>
          <w:sz w:val="28"/>
          <w:szCs w:val="22"/>
        </w:rPr>
      </w:pPr>
      <w:r>
        <w:rPr>
          <w:rFonts w:hint="eastAsia" w:ascii="宋体" w:hAnsi="宋体" w:cs="宋体"/>
          <w:sz w:val="28"/>
          <w:szCs w:val="22"/>
        </w:rPr>
        <w:t>　　9.7.2 承包人应按创建文明建设工地的规划和办法，履行职责，承担相应责任。所需费用应含在已标价工程量清单中。</w:t>
      </w:r>
    </w:p>
    <w:p w14:paraId="33D830CB">
      <w:pPr>
        <w:spacing w:line="500" w:lineRule="exact"/>
        <w:outlineLvl w:val="3"/>
        <w:rPr>
          <w:rFonts w:hint="eastAsia" w:ascii="宋体" w:hAnsi="宋体" w:cs="宋体"/>
          <w:sz w:val="28"/>
          <w:szCs w:val="22"/>
        </w:rPr>
      </w:pPr>
      <w:r>
        <w:rPr>
          <w:rFonts w:hint="eastAsia" w:ascii="宋体" w:hAnsi="宋体" w:cs="宋体"/>
          <w:sz w:val="28"/>
          <w:szCs w:val="22"/>
        </w:rPr>
        <w:t>9.8 防汛度汛</w:t>
      </w:r>
    </w:p>
    <w:p w14:paraId="55328EEA">
      <w:pPr>
        <w:spacing w:line="500" w:lineRule="exact"/>
        <w:rPr>
          <w:rFonts w:hint="eastAsia" w:ascii="宋体" w:hAnsi="宋体" w:cs="宋体"/>
          <w:sz w:val="28"/>
          <w:szCs w:val="22"/>
        </w:rPr>
      </w:pPr>
      <w:r>
        <w:rPr>
          <w:rFonts w:hint="eastAsia" w:ascii="宋体" w:hAnsi="宋体" w:cs="宋体"/>
          <w:sz w:val="28"/>
          <w:szCs w:val="22"/>
        </w:rPr>
        <w:t>　　9.8.1 发包人负责组织工程参建单位编制本工程的度汛方案和措施。</w:t>
      </w:r>
    </w:p>
    <w:p w14:paraId="024B8FAF">
      <w:pPr>
        <w:spacing w:line="500" w:lineRule="exact"/>
        <w:rPr>
          <w:rFonts w:hint="eastAsia" w:ascii="宋体" w:hAnsi="宋体" w:cs="宋体"/>
          <w:sz w:val="28"/>
          <w:szCs w:val="22"/>
        </w:rPr>
      </w:pPr>
      <w:r>
        <w:rPr>
          <w:rFonts w:hint="eastAsia" w:ascii="宋体" w:hAnsi="宋体" w:cs="宋体"/>
          <w:sz w:val="28"/>
          <w:szCs w:val="22"/>
        </w:rPr>
        <w:t>　　9.8.2 承包人应根据发包人编制的本工程度汛方案和措施，制定相应的度汛方案，报发包人批准后实施。</w:t>
      </w:r>
    </w:p>
    <w:p w14:paraId="7EF4982E">
      <w:pPr>
        <w:spacing w:line="500" w:lineRule="exact"/>
        <w:outlineLvl w:val="2"/>
        <w:rPr>
          <w:rFonts w:hint="eastAsia" w:ascii="宋体" w:hAnsi="宋体" w:cs="宋体"/>
          <w:sz w:val="28"/>
          <w:szCs w:val="22"/>
        </w:rPr>
      </w:pPr>
      <w:bookmarkStart w:id="39" w:name="_Toc256000104"/>
      <w:bookmarkStart w:id="40" w:name="_Toc5801"/>
      <w:bookmarkStart w:id="41" w:name="_Toc13281"/>
      <w:r>
        <w:rPr>
          <w:rFonts w:hint="eastAsia" w:ascii="宋体" w:hAnsi="宋体" w:cs="宋体"/>
          <w:sz w:val="28"/>
          <w:szCs w:val="22"/>
        </w:rPr>
        <w:t>10. 进度计划</w:t>
      </w:r>
      <w:bookmarkEnd w:id="39"/>
      <w:bookmarkEnd w:id="40"/>
      <w:bookmarkEnd w:id="41"/>
    </w:p>
    <w:p w14:paraId="67ADB561">
      <w:pPr>
        <w:spacing w:line="500" w:lineRule="exact"/>
        <w:outlineLvl w:val="3"/>
        <w:rPr>
          <w:rFonts w:hint="eastAsia" w:ascii="宋体" w:hAnsi="宋体" w:cs="宋体"/>
          <w:sz w:val="28"/>
          <w:szCs w:val="22"/>
        </w:rPr>
      </w:pPr>
      <w:r>
        <w:rPr>
          <w:rFonts w:hint="eastAsia" w:ascii="宋体" w:hAnsi="宋体" w:cs="宋体"/>
          <w:sz w:val="28"/>
          <w:szCs w:val="22"/>
        </w:rPr>
        <w:t>10.1 合同进度计划</w:t>
      </w:r>
    </w:p>
    <w:p w14:paraId="7012871B">
      <w:pPr>
        <w:spacing w:line="500" w:lineRule="exact"/>
        <w:rPr>
          <w:rFonts w:hint="eastAsia" w:ascii="宋体" w:hAnsi="宋体" w:cs="宋体"/>
          <w:sz w:val="28"/>
          <w:szCs w:val="22"/>
        </w:rPr>
      </w:pPr>
      <w:r>
        <w:rPr>
          <w:rFonts w:hint="eastAsia" w:ascii="宋体" w:hAnsi="宋体" w:cs="宋体"/>
          <w:sz w:val="28"/>
          <w:szCs w:val="22"/>
        </w:rPr>
        <w:t>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5E75EDFF">
      <w:pPr>
        <w:spacing w:line="500" w:lineRule="exact"/>
        <w:outlineLvl w:val="3"/>
        <w:rPr>
          <w:rFonts w:hint="eastAsia" w:ascii="宋体" w:hAnsi="宋体" w:cs="宋体"/>
          <w:sz w:val="28"/>
          <w:szCs w:val="22"/>
        </w:rPr>
      </w:pPr>
      <w:r>
        <w:rPr>
          <w:rFonts w:hint="eastAsia" w:ascii="宋体" w:hAnsi="宋体" w:cs="宋体"/>
          <w:sz w:val="28"/>
          <w:szCs w:val="22"/>
        </w:rPr>
        <w:t>10.2 合同进度计划的修订</w:t>
      </w:r>
    </w:p>
    <w:p w14:paraId="420CF8DD">
      <w:pPr>
        <w:spacing w:line="500" w:lineRule="exact"/>
        <w:rPr>
          <w:rFonts w:hint="eastAsia" w:ascii="宋体" w:hAnsi="宋体" w:cs="宋体"/>
          <w:sz w:val="28"/>
          <w:szCs w:val="22"/>
        </w:rPr>
      </w:pPr>
      <w:r>
        <w:rPr>
          <w:rFonts w:hint="eastAsia" w:ascii="宋体" w:hAnsi="宋体" w:cs="宋体"/>
          <w:sz w:val="28"/>
          <w:szCs w:val="22"/>
        </w:rPr>
        <w:t>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6AFBA900">
      <w:pPr>
        <w:spacing w:line="500" w:lineRule="exact"/>
        <w:rPr>
          <w:rFonts w:hint="eastAsia" w:ascii="宋体" w:hAnsi="宋体" w:cs="宋体"/>
          <w:sz w:val="28"/>
          <w:szCs w:val="22"/>
        </w:rPr>
      </w:pPr>
      <w:r>
        <w:rPr>
          <w:rFonts w:hint="eastAsia" w:ascii="宋体" w:hAnsi="宋体" w:cs="宋体"/>
          <w:sz w:val="28"/>
          <w:szCs w:val="22"/>
        </w:rPr>
        <w:t>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01F86324">
      <w:pPr>
        <w:spacing w:line="500" w:lineRule="exact"/>
        <w:outlineLvl w:val="3"/>
        <w:rPr>
          <w:rFonts w:hint="eastAsia" w:ascii="宋体" w:hAnsi="宋体" w:cs="宋体"/>
          <w:sz w:val="28"/>
          <w:szCs w:val="22"/>
        </w:rPr>
      </w:pPr>
      <w:r>
        <w:rPr>
          <w:rFonts w:hint="eastAsia" w:ascii="宋体" w:hAnsi="宋体" w:cs="宋体"/>
          <w:sz w:val="28"/>
          <w:szCs w:val="22"/>
        </w:rPr>
        <w:t>10.3 单位工程进度计划</w:t>
      </w:r>
    </w:p>
    <w:p w14:paraId="59A08B5F">
      <w:pPr>
        <w:spacing w:line="500" w:lineRule="exact"/>
        <w:rPr>
          <w:rFonts w:hint="eastAsia" w:ascii="宋体" w:hAnsi="宋体" w:cs="宋体"/>
          <w:sz w:val="28"/>
          <w:szCs w:val="22"/>
        </w:rPr>
      </w:pPr>
      <w:r>
        <w:rPr>
          <w:rFonts w:hint="eastAsia" w:ascii="宋体" w:hAnsi="宋体" w:cs="宋体"/>
          <w:sz w:val="28"/>
          <w:szCs w:val="22"/>
        </w:rPr>
        <w:t>　　监理人认为有必要时，承包人应按监理人指示的内容和期限，并根据合同进度计划的进度控制要求，编制单位工程进度计划，提交监理人审批。</w:t>
      </w:r>
    </w:p>
    <w:p w14:paraId="05F363B5">
      <w:pPr>
        <w:spacing w:line="500" w:lineRule="exact"/>
        <w:outlineLvl w:val="3"/>
        <w:rPr>
          <w:rFonts w:hint="eastAsia" w:ascii="宋体" w:hAnsi="宋体" w:cs="宋体"/>
          <w:sz w:val="28"/>
          <w:szCs w:val="22"/>
        </w:rPr>
      </w:pPr>
      <w:r>
        <w:rPr>
          <w:rFonts w:hint="eastAsia" w:ascii="宋体" w:hAnsi="宋体" w:cs="宋体"/>
          <w:sz w:val="28"/>
          <w:szCs w:val="22"/>
        </w:rPr>
        <w:t>10.4 提交资金流估算表</w:t>
      </w:r>
    </w:p>
    <w:p w14:paraId="0E31E854">
      <w:pPr>
        <w:spacing w:line="500" w:lineRule="exact"/>
        <w:rPr>
          <w:rFonts w:hint="eastAsia" w:ascii="宋体" w:hAnsi="宋体" w:cs="宋体"/>
          <w:sz w:val="28"/>
          <w:szCs w:val="22"/>
        </w:rPr>
      </w:pPr>
      <w:r>
        <w:rPr>
          <w:rFonts w:hint="eastAsia" w:ascii="宋体" w:hAnsi="宋体" w:cs="宋体"/>
          <w:sz w:val="28"/>
          <w:szCs w:val="22"/>
        </w:rPr>
        <w:t>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2AF0E83B">
      <w:pPr>
        <w:rPr>
          <w:sz w:val="22"/>
          <w:szCs w:val="22"/>
        </w:rPr>
      </w:pPr>
    </w:p>
    <w:p w14:paraId="51357445">
      <w:pPr>
        <w:jc w:val="center"/>
        <w:rPr>
          <w:rFonts w:hint="eastAsia"/>
          <w:b/>
          <w:sz w:val="22"/>
          <w:szCs w:val="22"/>
        </w:rPr>
      </w:pPr>
      <w:r>
        <w:rPr>
          <w:rFonts w:hint="eastAsia"/>
          <w:b/>
          <w:sz w:val="22"/>
          <w:szCs w:val="22"/>
        </w:rPr>
        <w:t>资金流估算表(参考格式)</w:t>
      </w:r>
    </w:p>
    <w:p w14:paraId="1D529FA5">
      <w:pPr>
        <w:jc w:val="right"/>
        <w:rPr>
          <w:sz w:val="22"/>
          <w:szCs w:val="22"/>
        </w:rPr>
      </w:pPr>
      <w:r>
        <w:rPr>
          <w:rFonts w:hint="eastAsia"/>
          <w:sz w:val="22"/>
          <w:szCs w:val="22"/>
        </w:rPr>
        <w:t>金额单位</w:t>
      </w:r>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9"/>
        <w:gridCol w:w="439"/>
        <w:gridCol w:w="1020"/>
        <w:gridCol w:w="1314"/>
        <w:gridCol w:w="1486"/>
        <w:gridCol w:w="962"/>
        <w:gridCol w:w="962"/>
        <w:gridCol w:w="824"/>
        <w:gridCol w:w="875"/>
        <w:gridCol w:w="1022"/>
      </w:tblGrid>
      <w:tr w14:paraId="20760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9" w:type="dxa"/>
            <w:noWrap w:val="0"/>
            <w:vAlign w:val="center"/>
          </w:tcPr>
          <w:p w14:paraId="3764E359">
            <w:pPr>
              <w:jc w:val="center"/>
              <w:rPr>
                <w:rFonts w:hint="eastAsia"/>
                <w:sz w:val="22"/>
                <w:szCs w:val="22"/>
              </w:rPr>
            </w:pPr>
            <w:r>
              <w:rPr>
                <w:rFonts w:hint="eastAsia"/>
                <w:sz w:val="22"/>
                <w:szCs w:val="22"/>
              </w:rPr>
              <w:t>年</w:t>
            </w:r>
          </w:p>
        </w:tc>
        <w:tc>
          <w:tcPr>
            <w:tcW w:w="439" w:type="dxa"/>
            <w:noWrap w:val="0"/>
            <w:vAlign w:val="center"/>
          </w:tcPr>
          <w:p w14:paraId="3973B77B">
            <w:pPr>
              <w:jc w:val="center"/>
              <w:rPr>
                <w:rFonts w:hint="eastAsia"/>
                <w:sz w:val="22"/>
                <w:szCs w:val="22"/>
              </w:rPr>
            </w:pPr>
            <w:r>
              <w:rPr>
                <w:rFonts w:hint="eastAsia"/>
                <w:sz w:val="22"/>
                <w:szCs w:val="22"/>
              </w:rPr>
              <w:t>月</w:t>
            </w:r>
          </w:p>
        </w:tc>
        <w:tc>
          <w:tcPr>
            <w:tcW w:w="1020" w:type="dxa"/>
            <w:noWrap w:val="0"/>
            <w:vAlign w:val="center"/>
          </w:tcPr>
          <w:p w14:paraId="4E28B818">
            <w:pPr>
              <w:jc w:val="center"/>
              <w:rPr>
                <w:rFonts w:hint="eastAsia"/>
                <w:sz w:val="22"/>
                <w:szCs w:val="22"/>
              </w:rPr>
            </w:pPr>
            <w:r>
              <w:rPr>
                <w:rFonts w:hint="eastAsia"/>
                <w:sz w:val="22"/>
                <w:szCs w:val="22"/>
              </w:rPr>
              <w:t>工程</w:t>
            </w:r>
          </w:p>
          <w:p w14:paraId="5CF92B82">
            <w:pPr>
              <w:jc w:val="center"/>
              <w:rPr>
                <w:rFonts w:hint="eastAsia"/>
                <w:sz w:val="22"/>
                <w:szCs w:val="22"/>
              </w:rPr>
            </w:pPr>
            <w:r>
              <w:rPr>
                <w:rFonts w:hint="eastAsia"/>
                <w:sz w:val="22"/>
                <w:szCs w:val="22"/>
              </w:rPr>
              <w:t>预付款</w:t>
            </w:r>
          </w:p>
        </w:tc>
        <w:tc>
          <w:tcPr>
            <w:tcW w:w="1314" w:type="dxa"/>
            <w:noWrap w:val="0"/>
            <w:vAlign w:val="center"/>
          </w:tcPr>
          <w:p w14:paraId="566AEADC">
            <w:pPr>
              <w:jc w:val="center"/>
              <w:rPr>
                <w:rFonts w:hint="eastAsia"/>
                <w:sz w:val="22"/>
                <w:szCs w:val="22"/>
              </w:rPr>
            </w:pPr>
            <w:r>
              <w:rPr>
                <w:rFonts w:hint="eastAsia"/>
                <w:sz w:val="22"/>
                <w:szCs w:val="22"/>
              </w:rPr>
              <w:t>完成工作量付款</w:t>
            </w:r>
          </w:p>
        </w:tc>
        <w:tc>
          <w:tcPr>
            <w:tcW w:w="1486" w:type="dxa"/>
            <w:noWrap w:val="0"/>
            <w:vAlign w:val="center"/>
          </w:tcPr>
          <w:p w14:paraId="4EAB3DAE">
            <w:pPr>
              <w:jc w:val="center"/>
              <w:rPr>
                <w:rFonts w:hint="eastAsia"/>
                <w:sz w:val="22"/>
                <w:szCs w:val="22"/>
              </w:rPr>
            </w:pPr>
            <w:r>
              <w:rPr>
                <w:rFonts w:hint="eastAsia"/>
                <w:sz w:val="22"/>
                <w:szCs w:val="22"/>
              </w:rPr>
              <w:t>质量保证金扣留</w:t>
            </w:r>
          </w:p>
        </w:tc>
        <w:tc>
          <w:tcPr>
            <w:tcW w:w="962" w:type="dxa"/>
            <w:noWrap w:val="0"/>
            <w:vAlign w:val="center"/>
          </w:tcPr>
          <w:p w14:paraId="030E3F32">
            <w:pPr>
              <w:jc w:val="center"/>
              <w:rPr>
                <w:rFonts w:hint="eastAsia"/>
                <w:sz w:val="22"/>
                <w:szCs w:val="22"/>
              </w:rPr>
            </w:pPr>
            <w:r>
              <w:rPr>
                <w:rFonts w:hint="eastAsia"/>
                <w:sz w:val="22"/>
                <w:szCs w:val="22"/>
              </w:rPr>
              <w:t>材料款扣除</w:t>
            </w:r>
          </w:p>
        </w:tc>
        <w:tc>
          <w:tcPr>
            <w:tcW w:w="962" w:type="dxa"/>
            <w:noWrap w:val="0"/>
            <w:vAlign w:val="center"/>
          </w:tcPr>
          <w:p w14:paraId="6E7C2FA1">
            <w:pPr>
              <w:jc w:val="center"/>
              <w:rPr>
                <w:rFonts w:hint="eastAsia"/>
                <w:sz w:val="22"/>
                <w:szCs w:val="22"/>
              </w:rPr>
            </w:pPr>
            <w:r>
              <w:rPr>
                <w:rFonts w:hint="eastAsia"/>
                <w:sz w:val="22"/>
                <w:szCs w:val="22"/>
              </w:rPr>
              <w:t>预付款扣还</w:t>
            </w:r>
          </w:p>
        </w:tc>
        <w:tc>
          <w:tcPr>
            <w:tcW w:w="824" w:type="dxa"/>
            <w:noWrap w:val="0"/>
            <w:vAlign w:val="center"/>
          </w:tcPr>
          <w:p w14:paraId="2360D181">
            <w:pPr>
              <w:jc w:val="center"/>
              <w:rPr>
                <w:rFonts w:hint="eastAsia"/>
                <w:sz w:val="22"/>
                <w:szCs w:val="22"/>
              </w:rPr>
            </w:pPr>
            <w:r>
              <w:rPr>
                <w:rFonts w:hint="eastAsia"/>
                <w:sz w:val="22"/>
                <w:szCs w:val="22"/>
              </w:rPr>
              <w:t>其它</w:t>
            </w:r>
          </w:p>
        </w:tc>
        <w:tc>
          <w:tcPr>
            <w:tcW w:w="875" w:type="dxa"/>
            <w:noWrap w:val="0"/>
            <w:vAlign w:val="center"/>
          </w:tcPr>
          <w:p w14:paraId="5B115461">
            <w:pPr>
              <w:jc w:val="center"/>
              <w:rPr>
                <w:rFonts w:hint="eastAsia"/>
                <w:sz w:val="22"/>
                <w:szCs w:val="22"/>
              </w:rPr>
            </w:pPr>
            <w:r>
              <w:rPr>
                <w:rFonts w:hint="eastAsia"/>
                <w:sz w:val="22"/>
                <w:szCs w:val="22"/>
              </w:rPr>
              <w:t>应收款</w:t>
            </w:r>
          </w:p>
        </w:tc>
        <w:tc>
          <w:tcPr>
            <w:tcW w:w="1022" w:type="dxa"/>
            <w:noWrap w:val="0"/>
            <w:vAlign w:val="center"/>
          </w:tcPr>
          <w:p w14:paraId="11AEF157">
            <w:pPr>
              <w:jc w:val="center"/>
              <w:rPr>
                <w:rFonts w:hint="eastAsia"/>
                <w:sz w:val="22"/>
                <w:szCs w:val="22"/>
              </w:rPr>
            </w:pPr>
            <w:r>
              <w:rPr>
                <w:rFonts w:hint="eastAsia"/>
                <w:sz w:val="22"/>
                <w:szCs w:val="22"/>
              </w:rPr>
              <w:t>累计</w:t>
            </w:r>
          </w:p>
          <w:p w14:paraId="5B61EDC3">
            <w:pPr>
              <w:jc w:val="center"/>
              <w:rPr>
                <w:sz w:val="22"/>
                <w:szCs w:val="22"/>
              </w:rPr>
            </w:pPr>
            <w:r>
              <w:rPr>
                <w:rFonts w:hint="eastAsia"/>
                <w:sz w:val="22"/>
                <w:szCs w:val="22"/>
              </w:rPr>
              <w:t>应收款</w:t>
            </w:r>
          </w:p>
        </w:tc>
      </w:tr>
      <w:tr w14:paraId="52A6D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9" w:type="dxa"/>
            <w:noWrap w:val="0"/>
            <w:vAlign w:val="center"/>
          </w:tcPr>
          <w:p w14:paraId="09E233AF">
            <w:pPr>
              <w:jc w:val="center"/>
              <w:rPr>
                <w:rFonts w:hint="eastAsia"/>
                <w:sz w:val="22"/>
                <w:szCs w:val="22"/>
              </w:rPr>
            </w:pPr>
          </w:p>
        </w:tc>
        <w:tc>
          <w:tcPr>
            <w:tcW w:w="439" w:type="dxa"/>
            <w:noWrap w:val="0"/>
            <w:vAlign w:val="center"/>
          </w:tcPr>
          <w:p w14:paraId="4A0532DD">
            <w:pPr>
              <w:jc w:val="center"/>
              <w:rPr>
                <w:rFonts w:hint="eastAsia"/>
                <w:sz w:val="22"/>
                <w:szCs w:val="22"/>
              </w:rPr>
            </w:pPr>
          </w:p>
        </w:tc>
        <w:tc>
          <w:tcPr>
            <w:tcW w:w="1020" w:type="dxa"/>
            <w:noWrap w:val="0"/>
            <w:vAlign w:val="center"/>
          </w:tcPr>
          <w:p w14:paraId="12C4ADD8">
            <w:pPr>
              <w:jc w:val="center"/>
              <w:rPr>
                <w:rFonts w:hint="eastAsia"/>
                <w:sz w:val="22"/>
                <w:szCs w:val="22"/>
              </w:rPr>
            </w:pPr>
          </w:p>
        </w:tc>
        <w:tc>
          <w:tcPr>
            <w:tcW w:w="1314" w:type="dxa"/>
            <w:noWrap w:val="0"/>
            <w:vAlign w:val="center"/>
          </w:tcPr>
          <w:p w14:paraId="205B598D">
            <w:pPr>
              <w:jc w:val="center"/>
              <w:rPr>
                <w:rFonts w:hint="eastAsia"/>
                <w:sz w:val="22"/>
                <w:szCs w:val="22"/>
              </w:rPr>
            </w:pPr>
          </w:p>
        </w:tc>
        <w:tc>
          <w:tcPr>
            <w:tcW w:w="1486" w:type="dxa"/>
            <w:noWrap w:val="0"/>
            <w:vAlign w:val="center"/>
          </w:tcPr>
          <w:p w14:paraId="1298C6DF">
            <w:pPr>
              <w:jc w:val="center"/>
              <w:rPr>
                <w:rFonts w:hint="eastAsia"/>
                <w:sz w:val="22"/>
                <w:szCs w:val="22"/>
              </w:rPr>
            </w:pPr>
          </w:p>
        </w:tc>
        <w:tc>
          <w:tcPr>
            <w:tcW w:w="962" w:type="dxa"/>
            <w:noWrap w:val="0"/>
            <w:vAlign w:val="center"/>
          </w:tcPr>
          <w:p w14:paraId="63107F97">
            <w:pPr>
              <w:jc w:val="center"/>
              <w:rPr>
                <w:rFonts w:hint="eastAsia"/>
                <w:sz w:val="22"/>
                <w:szCs w:val="22"/>
              </w:rPr>
            </w:pPr>
          </w:p>
        </w:tc>
        <w:tc>
          <w:tcPr>
            <w:tcW w:w="962" w:type="dxa"/>
            <w:noWrap w:val="0"/>
            <w:vAlign w:val="center"/>
          </w:tcPr>
          <w:p w14:paraId="74B2477D">
            <w:pPr>
              <w:jc w:val="center"/>
              <w:rPr>
                <w:rFonts w:hint="eastAsia"/>
                <w:sz w:val="22"/>
                <w:szCs w:val="22"/>
              </w:rPr>
            </w:pPr>
          </w:p>
        </w:tc>
        <w:tc>
          <w:tcPr>
            <w:tcW w:w="824" w:type="dxa"/>
            <w:noWrap w:val="0"/>
            <w:vAlign w:val="center"/>
          </w:tcPr>
          <w:p w14:paraId="3A7E69AD">
            <w:pPr>
              <w:jc w:val="center"/>
              <w:rPr>
                <w:rFonts w:hint="eastAsia"/>
                <w:sz w:val="22"/>
                <w:szCs w:val="22"/>
              </w:rPr>
            </w:pPr>
          </w:p>
        </w:tc>
        <w:tc>
          <w:tcPr>
            <w:tcW w:w="875" w:type="dxa"/>
            <w:noWrap w:val="0"/>
            <w:vAlign w:val="center"/>
          </w:tcPr>
          <w:p w14:paraId="02F0B16F">
            <w:pPr>
              <w:jc w:val="center"/>
              <w:rPr>
                <w:rFonts w:hint="eastAsia"/>
                <w:sz w:val="22"/>
                <w:szCs w:val="22"/>
              </w:rPr>
            </w:pPr>
          </w:p>
        </w:tc>
        <w:tc>
          <w:tcPr>
            <w:tcW w:w="1022" w:type="dxa"/>
            <w:noWrap w:val="0"/>
            <w:vAlign w:val="center"/>
          </w:tcPr>
          <w:p w14:paraId="3BE3A2CA">
            <w:pPr>
              <w:jc w:val="center"/>
              <w:rPr>
                <w:rFonts w:hint="eastAsia"/>
                <w:sz w:val="22"/>
                <w:szCs w:val="22"/>
              </w:rPr>
            </w:pPr>
          </w:p>
        </w:tc>
      </w:tr>
      <w:tr w14:paraId="034D9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9" w:type="dxa"/>
            <w:noWrap w:val="0"/>
            <w:vAlign w:val="center"/>
          </w:tcPr>
          <w:p w14:paraId="361BF8AE">
            <w:pPr>
              <w:jc w:val="center"/>
              <w:rPr>
                <w:rFonts w:hint="eastAsia"/>
                <w:sz w:val="22"/>
                <w:szCs w:val="22"/>
              </w:rPr>
            </w:pPr>
          </w:p>
        </w:tc>
        <w:tc>
          <w:tcPr>
            <w:tcW w:w="439" w:type="dxa"/>
            <w:noWrap w:val="0"/>
            <w:vAlign w:val="center"/>
          </w:tcPr>
          <w:p w14:paraId="768C0071">
            <w:pPr>
              <w:jc w:val="center"/>
              <w:rPr>
                <w:rFonts w:hint="eastAsia"/>
                <w:sz w:val="22"/>
                <w:szCs w:val="22"/>
              </w:rPr>
            </w:pPr>
          </w:p>
        </w:tc>
        <w:tc>
          <w:tcPr>
            <w:tcW w:w="1020" w:type="dxa"/>
            <w:noWrap w:val="0"/>
            <w:vAlign w:val="center"/>
          </w:tcPr>
          <w:p w14:paraId="6AE1535B">
            <w:pPr>
              <w:jc w:val="center"/>
              <w:rPr>
                <w:rFonts w:hint="eastAsia"/>
                <w:sz w:val="22"/>
                <w:szCs w:val="22"/>
              </w:rPr>
            </w:pPr>
          </w:p>
        </w:tc>
        <w:tc>
          <w:tcPr>
            <w:tcW w:w="1314" w:type="dxa"/>
            <w:noWrap w:val="0"/>
            <w:vAlign w:val="center"/>
          </w:tcPr>
          <w:p w14:paraId="2A1E8C76">
            <w:pPr>
              <w:jc w:val="center"/>
              <w:rPr>
                <w:rFonts w:hint="eastAsia"/>
                <w:sz w:val="22"/>
                <w:szCs w:val="22"/>
              </w:rPr>
            </w:pPr>
          </w:p>
        </w:tc>
        <w:tc>
          <w:tcPr>
            <w:tcW w:w="1486" w:type="dxa"/>
            <w:noWrap w:val="0"/>
            <w:vAlign w:val="center"/>
          </w:tcPr>
          <w:p w14:paraId="1A26BA4F">
            <w:pPr>
              <w:jc w:val="center"/>
              <w:rPr>
                <w:rFonts w:hint="eastAsia"/>
                <w:sz w:val="22"/>
                <w:szCs w:val="22"/>
              </w:rPr>
            </w:pPr>
          </w:p>
        </w:tc>
        <w:tc>
          <w:tcPr>
            <w:tcW w:w="962" w:type="dxa"/>
            <w:noWrap w:val="0"/>
            <w:vAlign w:val="center"/>
          </w:tcPr>
          <w:p w14:paraId="0FF673EB">
            <w:pPr>
              <w:jc w:val="center"/>
              <w:rPr>
                <w:rFonts w:hint="eastAsia"/>
                <w:sz w:val="22"/>
                <w:szCs w:val="22"/>
              </w:rPr>
            </w:pPr>
          </w:p>
        </w:tc>
        <w:tc>
          <w:tcPr>
            <w:tcW w:w="962" w:type="dxa"/>
            <w:noWrap w:val="0"/>
            <w:vAlign w:val="center"/>
          </w:tcPr>
          <w:p w14:paraId="3D5BAE5F">
            <w:pPr>
              <w:jc w:val="center"/>
              <w:rPr>
                <w:rFonts w:hint="eastAsia"/>
                <w:sz w:val="22"/>
                <w:szCs w:val="22"/>
              </w:rPr>
            </w:pPr>
          </w:p>
        </w:tc>
        <w:tc>
          <w:tcPr>
            <w:tcW w:w="824" w:type="dxa"/>
            <w:noWrap w:val="0"/>
            <w:vAlign w:val="center"/>
          </w:tcPr>
          <w:p w14:paraId="11F0A709">
            <w:pPr>
              <w:jc w:val="center"/>
              <w:rPr>
                <w:rFonts w:hint="eastAsia"/>
                <w:sz w:val="22"/>
                <w:szCs w:val="22"/>
              </w:rPr>
            </w:pPr>
          </w:p>
        </w:tc>
        <w:tc>
          <w:tcPr>
            <w:tcW w:w="875" w:type="dxa"/>
            <w:noWrap w:val="0"/>
            <w:vAlign w:val="center"/>
          </w:tcPr>
          <w:p w14:paraId="2D6F811C">
            <w:pPr>
              <w:jc w:val="center"/>
              <w:rPr>
                <w:rFonts w:hint="eastAsia"/>
                <w:sz w:val="22"/>
                <w:szCs w:val="22"/>
              </w:rPr>
            </w:pPr>
          </w:p>
        </w:tc>
        <w:tc>
          <w:tcPr>
            <w:tcW w:w="1022" w:type="dxa"/>
            <w:noWrap w:val="0"/>
            <w:vAlign w:val="center"/>
          </w:tcPr>
          <w:p w14:paraId="1B142367">
            <w:pPr>
              <w:jc w:val="center"/>
              <w:rPr>
                <w:rFonts w:hint="eastAsia"/>
                <w:sz w:val="22"/>
                <w:szCs w:val="22"/>
              </w:rPr>
            </w:pPr>
          </w:p>
        </w:tc>
      </w:tr>
      <w:tr w14:paraId="6BE2A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9" w:type="dxa"/>
            <w:noWrap w:val="0"/>
            <w:vAlign w:val="center"/>
          </w:tcPr>
          <w:p w14:paraId="2D5F240B">
            <w:pPr>
              <w:jc w:val="center"/>
              <w:rPr>
                <w:rFonts w:hint="eastAsia"/>
                <w:sz w:val="22"/>
                <w:szCs w:val="22"/>
              </w:rPr>
            </w:pPr>
          </w:p>
        </w:tc>
        <w:tc>
          <w:tcPr>
            <w:tcW w:w="439" w:type="dxa"/>
            <w:noWrap w:val="0"/>
            <w:vAlign w:val="center"/>
          </w:tcPr>
          <w:p w14:paraId="58578E81">
            <w:pPr>
              <w:jc w:val="center"/>
              <w:rPr>
                <w:rFonts w:hint="eastAsia"/>
                <w:sz w:val="22"/>
                <w:szCs w:val="22"/>
              </w:rPr>
            </w:pPr>
          </w:p>
        </w:tc>
        <w:tc>
          <w:tcPr>
            <w:tcW w:w="1020" w:type="dxa"/>
            <w:noWrap w:val="0"/>
            <w:vAlign w:val="center"/>
          </w:tcPr>
          <w:p w14:paraId="0B826381">
            <w:pPr>
              <w:jc w:val="center"/>
              <w:rPr>
                <w:rFonts w:hint="eastAsia"/>
                <w:sz w:val="22"/>
                <w:szCs w:val="22"/>
              </w:rPr>
            </w:pPr>
          </w:p>
        </w:tc>
        <w:tc>
          <w:tcPr>
            <w:tcW w:w="1314" w:type="dxa"/>
            <w:noWrap w:val="0"/>
            <w:vAlign w:val="center"/>
          </w:tcPr>
          <w:p w14:paraId="12CDC1FD">
            <w:pPr>
              <w:jc w:val="center"/>
              <w:rPr>
                <w:rFonts w:hint="eastAsia"/>
                <w:sz w:val="22"/>
                <w:szCs w:val="22"/>
              </w:rPr>
            </w:pPr>
          </w:p>
        </w:tc>
        <w:tc>
          <w:tcPr>
            <w:tcW w:w="1486" w:type="dxa"/>
            <w:noWrap w:val="0"/>
            <w:vAlign w:val="center"/>
          </w:tcPr>
          <w:p w14:paraId="343F3F53">
            <w:pPr>
              <w:jc w:val="center"/>
              <w:rPr>
                <w:rFonts w:hint="eastAsia"/>
                <w:sz w:val="22"/>
                <w:szCs w:val="22"/>
              </w:rPr>
            </w:pPr>
          </w:p>
        </w:tc>
        <w:tc>
          <w:tcPr>
            <w:tcW w:w="962" w:type="dxa"/>
            <w:noWrap w:val="0"/>
            <w:vAlign w:val="center"/>
          </w:tcPr>
          <w:p w14:paraId="35516123">
            <w:pPr>
              <w:jc w:val="center"/>
              <w:rPr>
                <w:rFonts w:hint="eastAsia"/>
                <w:sz w:val="22"/>
                <w:szCs w:val="22"/>
              </w:rPr>
            </w:pPr>
          </w:p>
        </w:tc>
        <w:tc>
          <w:tcPr>
            <w:tcW w:w="962" w:type="dxa"/>
            <w:noWrap w:val="0"/>
            <w:vAlign w:val="center"/>
          </w:tcPr>
          <w:p w14:paraId="1B1D2A29">
            <w:pPr>
              <w:jc w:val="center"/>
              <w:rPr>
                <w:rFonts w:hint="eastAsia"/>
                <w:sz w:val="22"/>
                <w:szCs w:val="22"/>
              </w:rPr>
            </w:pPr>
          </w:p>
        </w:tc>
        <w:tc>
          <w:tcPr>
            <w:tcW w:w="824" w:type="dxa"/>
            <w:noWrap w:val="0"/>
            <w:vAlign w:val="center"/>
          </w:tcPr>
          <w:p w14:paraId="28019676">
            <w:pPr>
              <w:jc w:val="center"/>
              <w:rPr>
                <w:rFonts w:hint="eastAsia"/>
                <w:sz w:val="22"/>
                <w:szCs w:val="22"/>
              </w:rPr>
            </w:pPr>
          </w:p>
        </w:tc>
        <w:tc>
          <w:tcPr>
            <w:tcW w:w="875" w:type="dxa"/>
            <w:noWrap w:val="0"/>
            <w:vAlign w:val="center"/>
          </w:tcPr>
          <w:p w14:paraId="23885C51">
            <w:pPr>
              <w:jc w:val="center"/>
              <w:rPr>
                <w:rFonts w:hint="eastAsia"/>
                <w:sz w:val="22"/>
                <w:szCs w:val="22"/>
              </w:rPr>
            </w:pPr>
          </w:p>
        </w:tc>
        <w:tc>
          <w:tcPr>
            <w:tcW w:w="1022" w:type="dxa"/>
            <w:noWrap w:val="0"/>
            <w:vAlign w:val="center"/>
          </w:tcPr>
          <w:p w14:paraId="2CDCD465">
            <w:pPr>
              <w:jc w:val="center"/>
              <w:rPr>
                <w:rFonts w:hint="eastAsia"/>
                <w:sz w:val="22"/>
                <w:szCs w:val="22"/>
              </w:rPr>
            </w:pPr>
          </w:p>
        </w:tc>
      </w:tr>
    </w:tbl>
    <w:p w14:paraId="19E3E9B8">
      <w:pPr>
        <w:spacing w:line="500" w:lineRule="exact"/>
        <w:outlineLvl w:val="2"/>
        <w:rPr>
          <w:rFonts w:hint="eastAsia" w:ascii="宋体" w:hAnsi="宋体" w:cs="宋体"/>
          <w:sz w:val="28"/>
          <w:szCs w:val="22"/>
        </w:rPr>
      </w:pPr>
      <w:bookmarkStart w:id="42" w:name="_Toc9603"/>
      <w:bookmarkStart w:id="43" w:name="_Toc31032"/>
      <w:bookmarkStart w:id="44" w:name="_Toc256000105"/>
      <w:r>
        <w:rPr>
          <w:rFonts w:hint="eastAsia" w:ascii="宋体" w:hAnsi="宋体" w:cs="宋体"/>
          <w:sz w:val="28"/>
          <w:szCs w:val="22"/>
        </w:rPr>
        <w:t>11. 开工和竣工(完工)</w:t>
      </w:r>
      <w:bookmarkEnd w:id="42"/>
      <w:bookmarkEnd w:id="43"/>
      <w:bookmarkEnd w:id="44"/>
    </w:p>
    <w:p w14:paraId="6BDEB7FF">
      <w:pPr>
        <w:spacing w:line="500" w:lineRule="exact"/>
        <w:outlineLvl w:val="3"/>
        <w:rPr>
          <w:rFonts w:hint="eastAsia" w:ascii="宋体" w:hAnsi="宋体" w:cs="宋体"/>
          <w:sz w:val="28"/>
          <w:szCs w:val="22"/>
        </w:rPr>
      </w:pPr>
      <w:r>
        <w:rPr>
          <w:rFonts w:hint="eastAsia" w:ascii="宋体" w:hAnsi="宋体" w:cs="宋体"/>
          <w:sz w:val="28"/>
          <w:szCs w:val="22"/>
        </w:rPr>
        <w:t>11.1 开工</w:t>
      </w:r>
    </w:p>
    <w:p w14:paraId="77D50A22">
      <w:pPr>
        <w:spacing w:line="500" w:lineRule="exact"/>
        <w:ind w:firstLine="560" w:firstLineChars="200"/>
        <w:rPr>
          <w:rFonts w:hint="eastAsia" w:ascii="宋体" w:hAnsi="宋体" w:cs="宋体"/>
          <w:sz w:val="28"/>
          <w:szCs w:val="22"/>
        </w:rPr>
      </w:pPr>
      <w:r>
        <w:rPr>
          <w:rFonts w:hint="eastAsia" w:ascii="宋体" w:hAnsi="宋体" w:cs="宋体"/>
          <w:sz w:val="28"/>
          <w:szCs w:val="22"/>
        </w:rPr>
        <w:t>11.1.1 监理人应在开工日期7天前向承包人发出开工通知。监理人在发出开工通知前应获得发包人同意。工期自监理人发出的开工通知中载明的开工日期起计算。承包人应在开工日期后尽快施工。</w:t>
      </w:r>
    </w:p>
    <w:p w14:paraId="1B2F4253">
      <w:pPr>
        <w:spacing w:line="500" w:lineRule="exact"/>
        <w:ind w:firstLine="560" w:firstLineChars="200"/>
        <w:rPr>
          <w:rFonts w:hint="eastAsia" w:ascii="宋体" w:hAnsi="宋体" w:cs="宋体"/>
          <w:sz w:val="28"/>
          <w:szCs w:val="22"/>
        </w:rPr>
      </w:pPr>
      <w:r>
        <w:rPr>
          <w:rFonts w:hint="eastAsia" w:ascii="宋体" w:hAnsi="宋体" w:cs="宋体"/>
          <w:sz w:val="28"/>
          <w:szCs w:val="22"/>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710223E9">
      <w:pPr>
        <w:spacing w:line="500" w:lineRule="exact"/>
        <w:ind w:firstLine="560" w:firstLineChars="200"/>
        <w:rPr>
          <w:rFonts w:hint="eastAsia" w:ascii="宋体" w:hAnsi="宋体" w:cs="宋体"/>
          <w:sz w:val="28"/>
          <w:szCs w:val="22"/>
        </w:rPr>
      </w:pPr>
      <w:r>
        <w:rPr>
          <w:rFonts w:hint="eastAsia" w:ascii="宋体" w:hAnsi="宋体" w:cs="宋体"/>
          <w:sz w:val="28"/>
          <w:szCs w:val="22"/>
        </w:rPr>
        <w:t>11.1.3　若发包人未能按合同约定向承包人提供开工的必要条件，承包人有权要求延长工期。监理人应在收到承包人的书面要求后，按第3.5款的约定，与合同双方商定或确定增加的费用和延长的工期。</w:t>
      </w:r>
    </w:p>
    <w:p w14:paraId="7C5173BC">
      <w:pPr>
        <w:spacing w:line="500" w:lineRule="exact"/>
        <w:rPr>
          <w:rFonts w:hint="eastAsia" w:ascii="宋体" w:hAnsi="宋体" w:cs="宋体"/>
          <w:sz w:val="28"/>
          <w:szCs w:val="22"/>
        </w:rPr>
      </w:pPr>
      <w:r>
        <w:rPr>
          <w:rFonts w:hint="eastAsia" w:ascii="宋体" w:hAnsi="宋体" w:cs="宋体"/>
          <w:sz w:val="28"/>
          <w:szCs w:val="22"/>
        </w:rPr>
        <w:t>　　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5AB12F5D">
      <w:pPr>
        <w:spacing w:line="500" w:lineRule="exact"/>
        <w:outlineLvl w:val="3"/>
        <w:rPr>
          <w:rFonts w:hint="eastAsia" w:ascii="宋体" w:hAnsi="宋体" w:cs="宋体"/>
          <w:sz w:val="28"/>
          <w:szCs w:val="22"/>
        </w:rPr>
      </w:pPr>
      <w:r>
        <w:rPr>
          <w:rFonts w:hint="eastAsia" w:ascii="宋体" w:hAnsi="宋体" w:cs="宋体"/>
          <w:sz w:val="28"/>
          <w:szCs w:val="22"/>
        </w:rPr>
        <w:t>11.2 竣工(完工)</w:t>
      </w:r>
    </w:p>
    <w:p w14:paraId="53CCC764">
      <w:pPr>
        <w:spacing w:line="500" w:lineRule="exact"/>
        <w:ind w:firstLine="420"/>
        <w:rPr>
          <w:rFonts w:hint="eastAsia" w:ascii="宋体" w:hAnsi="宋体" w:cs="宋体"/>
          <w:sz w:val="28"/>
          <w:szCs w:val="22"/>
        </w:rPr>
      </w:pPr>
      <w:r>
        <w:rPr>
          <w:rFonts w:hint="eastAsia" w:ascii="宋体" w:hAnsi="宋体" w:cs="宋体"/>
          <w:sz w:val="28"/>
          <w:szCs w:val="22"/>
        </w:rPr>
        <w:t>承包人应在第1.1.4.3目约定的期限内完成合同工程。合同工程实际完工日期在合同工程完工证书中明确。</w:t>
      </w:r>
    </w:p>
    <w:p w14:paraId="22247C65">
      <w:pPr>
        <w:spacing w:line="500" w:lineRule="exact"/>
        <w:outlineLvl w:val="3"/>
        <w:rPr>
          <w:rFonts w:hint="eastAsia" w:ascii="宋体" w:hAnsi="宋体" w:cs="宋体"/>
          <w:sz w:val="28"/>
          <w:szCs w:val="22"/>
        </w:rPr>
      </w:pPr>
      <w:r>
        <w:rPr>
          <w:rFonts w:hint="eastAsia" w:ascii="宋体" w:hAnsi="宋体" w:cs="宋体"/>
          <w:sz w:val="28"/>
          <w:szCs w:val="22"/>
        </w:rPr>
        <w:t>11.3 发包人的工期延误</w:t>
      </w:r>
    </w:p>
    <w:p w14:paraId="25C9C698">
      <w:pPr>
        <w:spacing w:line="500" w:lineRule="exact"/>
        <w:ind w:firstLine="560" w:firstLineChars="200"/>
        <w:rPr>
          <w:rFonts w:hint="eastAsia" w:ascii="宋体" w:hAnsi="宋体" w:cs="宋体"/>
          <w:sz w:val="28"/>
          <w:szCs w:val="22"/>
        </w:rPr>
      </w:pPr>
      <w:r>
        <w:rPr>
          <w:rFonts w:hint="eastAsia" w:ascii="宋体" w:hAnsi="宋体" w:cs="宋体"/>
          <w:sz w:val="28"/>
          <w:szCs w:val="22"/>
        </w:rPr>
        <w:t>在履行合同过程中，由于发包人的下列原因造成工期延误的，承包人有权要求发包人延长工期和（或）增加费用，并支付合理利润。需要修订合同进度计划的，按照第10.2款的约定办理。</w:t>
      </w:r>
    </w:p>
    <w:p w14:paraId="0176C948">
      <w:pPr>
        <w:spacing w:line="500" w:lineRule="exact"/>
        <w:ind w:firstLine="478" w:firstLineChars="171"/>
        <w:rPr>
          <w:rFonts w:hint="eastAsia" w:ascii="宋体" w:hAnsi="宋体" w:cs="宋体"/>
          <w:sz w:val="28"/>
          <w:szCs w:val="22"/>
        </w:rPr>
      </w:pPr>
      <w:r>
        <w:rPr>
          <w:rFonts w:hint="eastAsia" w:ascii="宋体" w:hAnsi="宋体" w:cs="宋体"/>
          <w:sz w:val="28"/>
          <w:szCs w:val="22"/>
        </w:rPr>
        <w:t>（1）增加合同工作内容；</w:t>
      </w:r>
    </w:p>
    <w:p w14:paraId="1AA40390">
      <w:pPr>
        <w:spacing w:line="500" w:lineRule="exact"/>
        <w:ind w:firstLine="478" w:firstLineChars="171"/>
        <w:rPr>
          <w:rFonts w:hint="eastAsia" w:ascii="宋体" w:hAnsi="宋体" w:cs="宋体"/>
          <w:sz w:val="28"/>
          <w:szCs w:val="22"/>
        </w:rPr>
      </w:pPr>
      <w:r>
        <w:rPr>
          <w:rFonts w:hint="eastAsia" w:ascii="宋体" w:hAnsi="宋体" w:cs="宋体"/>
          <w:sz w:val="28"/>
          <w:szCs w:val="22"/>
        </w:rPr>
        <w:t>（2）改变合同中任何一项工作的质量要求或其他特性；</w:t>
      </w:r>
    </w:p>
    <w:p w14:paraId="3DD62858">
      <w:pPr>
        <w:spacing w:line="500" w:lineRule="exact"/>
        <w:ind w:firstLine="478" w:firstLineChars="171"/>
        <w:rPr>
          <w:rFonts w:hint="eastAsia" w:ascii="宋体" w:hAnsi="宋体" w:cs="宋体"/>
          <w:sz w:val="28"/>
          <w:szCs w:val="22"/>
        </w:rPr>
      </w:pPr>
      <w:r>
        <w:rPr>
          <w:rFonts w:hint="eastAsia" w:ascii="宋体" w:hAnsi="宋体" w:cs="宋体"/>
          <w:sz w:val="28"/>
          <w:szCs w:val="22"/>
        </w:rPr>
        <w:t>（3）发包人迟延提供材料、工程设备或变更交货地点的；</w:t>
      </w:r>
    </w:p>
    <w:p w14:paraId="75BCECFB">
      <w:pPr>
        <w:spacing w:line="500" w:lineRule="exact"/>
        <w:ind w:firstLine="478" w:firstLineChars="171"/>
        <w:rPr>
          <w:rFonts w:hint="eastAsia" w:ascii="宋体" w:hAnsi="宋体" w:cs="宋体"/>
          <w:sz w:val="28"/>
          <w:szCs w:val="22"/>
        </w:rPr>
      </w:pPr>
      <w:r>
        <w:rPr>
          <w:rFonts w:hint="eastAsia" w:ascii="宋体" w:hAnsi="宋体" w:cs="宋体"/>
          <w:sz w:val="28"/>
          <w:szCs w:val="22"/>
        </w:rPr>
        <w:t>（4）因发包人原因导致的暂停施工；</w:t>
      </w:r>
    </w:p>
    <w:p w14:paraId="534C2DA2">
      <w:pPr>
        <w:spacing w:line="500" w:lineRule="exact"/>
        <w:ind w:firstLine="478" w:firstLineChars="171"/>
        <w:rPr>
          <w:rFonts w:hint="eastAsia" w:ascii="宋体" w:hAnsi="宋体" w:cs="宋体"/>
          <w:sz w:val="28"/>
          <w:szCs w:val="22"/>
        </w:rPr>
      </w:pPr>
      <w:r>
        <w:rPr>
          <w:rFonts w:hint="eastAsia" w:ascii="宋体" w:hAnsi="宋体" w:cs="宋体"/>
          <w:sz w:val="28"/>
          <w:szCs w:val="22"/>
        </w:rPr>
        <w:t>（5）提供图纸延误；</w:t>
      </w:r>
    </w:p>
    <w:p w14:paraId="359DCC3B">
      <w:pPr>
        <w:spacing w:line="500" w:lineRule="exact"/>
        <w:ind w:firstLine="478" w:firstLineChars="171"/>
        <w:rPr>
          <w:rFonts w:hint="eastAsia" w:ascii="宋体" w:hAnsi="宋体" w:cs="宋体"/>
          <w:sz w:val="28"/>
          <w:szCs w:val="22"/>
        </w:rPr>
      </w:pPr>
      <w:r>
        <w:rPr>
          <w:rFonts w:hint="eastAsia" w:ascii="宋体" w:hAnsi="宋体" w:cs="宋体"/>
          <w:sz w:val="28"/>
          <w:szCs w:val="22"/>
        </w:rPr>
        <w:t>（6）未按合同约定及时支付预付款、进度款；</w:t>
      </w:r>
    </w:p>
    <w:p w14:paraId="15136262">
      <w:pPr>
        <w:spacing w:line="500" w:lineRule="exact"/>
        <w:ind w:firstLine="560" w:firstLineChars="200"/>
        <w:rPr>
          <w:rFonts w:hint="eastAsia" w:ascii="宋体" w:hAnsi="宋体" w:cs="宋体"/>
          <w:sz w:val="28"/>
          <w:szCs w:val="22"/>
        </w:rPr>
      </w:pPr>
      <w:r>
        <w:rPr>
          <w:rFonts w:hint="eastAsia" w:ascii="宋体" w:hAnsi="宋体" w:cs="宋体"/>
          <w:sz w:val="28"/>
          <w:szCs w:val="22"/>
        </w:rPr>
        <w:t>（7）发包人造成工期延误的其他原因。</w:t>
      </w:r>
    </w:p>
    <w:p w14:paraId="64B511D1">
      <w:pPr>
        <w:spacing w:line="500" w:lineRule="exact"/>
        <w:outlineLvl w:val="3"/>
        <w:rPr>
          <w:rFonts w:hint="eastAsia" w:ascii="宋体" w:hAnsi="宋体" w:cs="宋体"/>
          <w:sz w:val="28"/>
          <w:szCs w:val="22"/>
        </w:rPr>
      </w:pPr>
      <w:r>
        <w:rPr>
          <w:rFonts w:hint="eastAsia" w:ascii="宋体" w:hAnsi="宋体" w:cs="宋体"/>
          <w:sz w:val="28"/>
          <w:szCs w:val="22"/>
        </w:rPr>
        <w:t>11.4 异常恶劣的气候条件</w:t>
      </w:r>
    </w:p>
    <w:p w14:paraId="6A043E78">
      <w:pPr>
        <w:spacing w:line="500" w:lineRule="exact"/>
        <w:rPr>
          <w:rFonts w:hint="eastAsia" w:ascii="宋体" w:hAnsi="宋体" w:cs="宋体"/>
          <w:sz w:val="28"/>
          <w:szCs w:val="22"/>
        </w:rPr>
      </w:pPr>
      <w:r>
        <w:rPr>
          <w:rFonts w:hint="eastAsia" w:ascii="宋体" w:hAnsi="宋体" w:cs="宋体"/>
          <w:sz w:val="28"/>
          <w:szCs w:val="22"/>
        </w:rPr>
        <w:t>　　11.4.1　当工程所在地发生危及施工安全的异常恶劣气候时，发包人和承包人应按本合同通用合同条款第12条的约定，及时采取暂停施工或部分暂停施工措施。异常恶劣气候条件解除后，承包人应及时安排复工。</w:t>
      </w:r>
    </w:p>
    <w:p w14:paraId="7D0D4EA9">
      <w:pPr>
        <w:spacing w:line="500" w:lineRule="exact"/>
        <w:rPr>
          <w:rFonts w:hint="eastAsia" w:ascii="宋体" w:hAnsi="宋体" w:cs="宋体"/>
          <w:sz w:val="28"/>
          <w:szCs w:val="22"/>
        </w:rPr>
      </w:pPr>
      <w:r>
        <w:rPr>
          <w:rFonts w:hint="eastAsia" w:ascii="宋体" w:hAnsi="宋体" w:cs="宋体"/>
          <w:sz w:val="28"/>
          <w:szCs w:val="22"/>
        </w:rPr>
        <w:t>　　11.4.2　异常恶劣气候条件造成的工期延误和工程损坏，应由发包人与承包人参照本合同通用合同条款第21.3款的约定协商处理。</w:t>
      </w:r>
    </w:p>
    <w:p w14:paraId="07C82AFE">
      <w:pPr>
        <w:spacing w:line="500" w:lineRule="exact"/>
        <w:ind w:firstLine="420"/>
        <w:rPr>
          <w:rFonts w:hint="eastAsia" w:ascii="宋体" w:hAnsi="宋体" w:cs="宋体"/>
          <w:sz w:val="28"/>
          <w:szCs w:val="22"/>
        </w:rPr>
      </w:pPr>
      <w:r>
        <w:rPr>
          <w:rFonts w:hint="eastAsia" w:ascii="宋体" w:hAnsi="宋体" w:cs="宋体"/>
          <w:sz w:val="28"/>
          <w:szCs w:val="22"/>
        </w:rPr>
        <w:t>11.4.3　本合同工程界定异常恶劣气候条件的范围在专用合同条款中约定。</w:t>
      </w:r>
    </w:p>
    <w:p w14:paraId="47BF76C2">
      <w:pPr>
        <w:spacing w:line="500" w:lineRule="exact"/>
        <w:outlineLvl w:val="3"/>
        <w:rPr>
          <w:rFonts w:hint="eastAsia" w:ascii="宋体" w:hAnsi="宋体" w:cs="宋体"/>
          <w:sz w:val="28"/>
          <w:szCs w:val="22"/>
        </w:rPr>
      </w:pPr>
      <w:r>
        <w:rPr>
          <w:rFonts w:hint="eastAsia" w:ascii="宋体" w:hAnsi="宋体" w:cs="宋体"/>
          <w:sz w:val="28"/>
          <w:szCs w:val="22"/>
        </w:rPr>
        <w:t xml:space="preserve">11.5 承包人工期延误 </w:t>
      </w:r>
    </w:p>
    <w:p w14:paraId="31ABA887">
      <w:pPr>
        <w:spacing w:line="500" w:lineRule="exact"/>
        <w:ind w:firstLine="560" w:firstLineChars="200"/>
        <w:rPr>
          <w:rFonts w:hint="eastAsia" w:ascii="宋体" w:hAnsi="宋体" w:cs="宋体"/>
          <w:sz w:val="28"/>
          <w:szCs w:val="22"/>
        </w:rPr>
      </w:pPr>
      <w:r>
        <w:rPr>
          <w:rFonts w:hint="eastAsia" w:ascii="宋体" w:hAnsi="宋体" w:cs="宋体"/>
          <w:sz w:val="28"/>
          <w:szCs w:val="22"/>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19D1F017">
      <w:pPr>
        <w:spacing w:line="500" w:lineRule="exact"/>
        <w:outlineLvl w:val="3"/>
        <w:rPr>
          <w:rFonts w:hint="eastAsia" w:ascii="宋体" w:hAnsi="宋体" w:cs="宋体"/>
          <w:sz w:val="28"/>
          <w:szCs w:val="22"/>
        </w:rPr>
      </w:pPr>
      <w:r>
        <w:rPr>
          <w:rFonts w:hint="eastAsia" w:ascii="宋体" w:hAnsi="宋体" w:cs="宋体"/>
          <w:sz w:val="28"/>
          <w:szCs w:val="22"/>
        </w:rPr>
        <w:t>11.6 工期提前</w:t>
      </w:r>
    </w:p>
    <w:p w14:paraId="50FC0093">
      <w:pPr>
        <w:spacing w:line="500" w:lineRule="exact"/>
        <w:rPr>
          <w:rFonts w:hint="eastAsia" w:ascii="宋体" w:hAnsi="宋体" w:cs="宋体"/>
          <w:sz w:val="28"/>
          <w:szCs w:val="22"/>
        </w:rPr>
      </w:pPr>
      <w:r>
        <w:rPr>
          <w:rFonts w:hint="eastAsia" w:ascii="宋体" w:hAnsi="宋体" w:cs="宋体"/>
          <w:sz w:val="28"/>
          <w:szCs w:val="22"/>
        </w:rPr>
        <w:t>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6A98EB7B">
      <w:pPr>
        <w:spacing w:line="500" w:lineRule="exact"/>
        <w:rPr>
          <w:rFonts w:hint="eastAsia" w:ascii="宋体" w:hAnsi="宋体" w:cs="宋体"/>
          <w:sz w:val="28"/>
          <w:szCs w:val="22"/>
        </w:rPr>
      </w:pPr>
      <w:r>
        <w:rPr>
          <w:rFonts w:hint="eastAsia" w:ascii="宋体" w:hAnsi="宋体" w:cs="宋体"/>
          <w:sz w:val="28"/>
          <w:szCs w:val="22"/>
        </w:rPr>
        <w:t>　　发包人要求提前完工的，双方协商一致后应签订提前完工协议，协议内容包括：</w:t>
      </w:r>
    </w:p>
    <w:p w14:paraId="186787A5">
      <w:pPr>
        <w:spacing w:line="500" w:lineRule="exact"/>
        <w:rPr>
          <w:rFonts w:hint="eastAsia" w:ascii="宋体" w:hAnsi="宋体" w:cs="宋体"/>
          <w:sz w:val="28"/>
          <w:szCs w:val="22"/>
        </w:rPr>
      </w:pPr>
      <w:r>
        <w:rPr>
          <w:rFonts w:hint="eastAsia" w:ascii="宋体" w:hAnsi="宋体" w:cs="宋体"/>
          <w:sz w:val="28"/>
          <w:szCs w:val="22"/>
        </w:rPr>
        <w:t>　　(1)提前的时间和修订后的进度计划；</w:t>
      </w:r>
    </w:p>
    <w:p w14:paraId="088B758A">
      <w:pPr>
        <w:spacing w:line="500" w:lineRule="exact"/>
        <w:rPr>
          <w:rFonts w:hint="eastAsia" w:ascii="宋体" w:hAnsi="宋体" w:cs="宋体"/>
          <w:sz w:val="28"/>
          <w:szCs w:val="22"/>
        </w:rPr>
      </w:pPr>
      <w:r>
        <w:rPr>
          <w:rFonts w:hint="eastAsia" w:ascii="宋体" w:hAnsi="宋体" w:cs="宋体"/>
          <w:sz w:val="28"/>
          <w:szCs w:val="22"/>
        </w:rPr>
        <w:t>　　(2)承包人的赶工措施；</w:t>
      </w:r>
    </w:p>
    <w:p w14:paraId="470719E2">
      <w:pPr>
        <w:spacing w:line="500" w:lineRule="exact"/>
        <w:rPr>
          <w:rFonts w:hint="eastAsia" w:ascii="宋体" w:hAnsi="宋体" w:cs="宋体"/>
          <w:sz w:val="28"/>
          <w:szCs w:val="22"/>
        </w:rPr>
      </w:pPr>
      <w:r>
        <w:rPr>
          <w:rFonts w:hint="eastAsia" w:ascii="宋体" w:hAnsi="宋体" w:cs="宋体"/>
          <w:sz w:val="28"/>
          <w:szCs w:val="22"/>
        </w:rPr>
        <w:t>　　(3)发包人为赶工提供的条件；</w:t>
      </w:r>
    </w:p>
    <w:p w14:paraId="6E55288C">
      <w:pPr>
        <w:spacing w:line="500" w:lineRule="exact"/>
        <w:rPr>
          <w:rFonts w:hint="eastAsia" w:ascii="宋体" w:hAnsi="宋体" w:cs="宋体"/>
          <w:sz w:val="28"/>
          <w:szCs w:val="22"/>
        </w:rPr>
      </w:pPr>
      <w:r>
        <w:rPr>
          <w:rFonts w:hint="eastAsia" w:ascii="宋体" w:hAnsi="宋体" w:cs="宋体"/>
          <w:sz w:val="28"/>
          <w:szCs w:val="22"/>
        </w:rPr>
        <w:t>　　(4)赶工费用(包括利润和奖金)。</w:t>
      </w:r>
    </w:p>
    <w:p w14:paraId="600E7DEA">
      <w:pPr>
        <w:spacing w:line="500" w:lineRule="exact"/>
        <w:outlineLvl w:val="2"/>
        <w:rPr>
          <w:rFonts w:hint="eastAsia" w:ascii="宋体" w:hAnsi="宋体" w:cs="宋体"/>
          <w:sz w:val="28"/>
          <w:szCs w:val="22"/>
        </w:rPr>
      </w:pPr>
      <w:bookmarkStart w:id="45" w:name="_Toc537"/>
      <w:bookmarkStart w:id="46" w:name="_Toc256000106"/>
      <w:bookmarkStart w:id="47" w:name="_Toc28106"/>
      <w:r>
        <w:rPr>
          <w:rFonts w:hint="eastAsia" w:ascii="宋体" w:hAnsi="宋体" w:cs="宋体"/>
          <w:sz w:val="28"/>
          <w:szCs w:val="22"/>
        </w:rPr>
        <w:t>12. 暂停施工</w:t>
      </w:r>
      <w:bookmarkEnd w:id="45"/>
      <w:bookmarkEnd w:id="46"/>
      <w:bookmarkEnd w:id="47"/>
    </w:p>
    <w:p w14:paraId="30E35102">
      <w:pPr>
        <w:spacing w:line="500" w:lineRule="exact"/>
        <w:outlineLvl w:val="3"/>
        <w:rPr>
          <w:rFonts w:hint="eastAsia" w:ascii="宋体" w:hAnsi="宋体" w:cs="宋体"/>
          <w:sz w:val="28"/>
          <w:szCs w:val="22"/>
        </w:rPr>
      </w:pPr>
      <w:r>
        <w:rPr>
          <w:rFonts w:hint="eastAsia" w:ascii="宋体" w:hAnsi="宋体" w:cs="宋体"/>
          <w:sz w:val="28"/>
          <w:szCs w:val="22"/>
        </w:rPr>
        <w:t>12.1 承包人暂停施工的责任</w:t>
      </w:r>
    </w:p>
    <w:p w14:paraId="14B6DF1C">
      <w:pPr>
        <w:spacing w:line="500" w:lineRule="exact"/>
        <w:ind w:firstLine="560" w:firstLineChars="200"/>
        <w:rPr>
          <w:rFonts w:hint="eastAsia" w:ascii="宋体" w:hAnsi="宋体" w:cs="宋体"/>
          <w:sz w:val="28"/>
          <w:szCs w:val="22"/>
        </w:rPr>
      </w:pPr>
      <w:r>
        <w:rPr>
          <w:rFonts w:hint="eastAsia" w:ascii="宋体" w:hAnsi="宋体" w:cs="宋体"/>
          <w:sz w:val="28"/>
          <w:szCs w:val="22"/>
        </w:rPr>
        <w:t>因下列暂停施工增加的费用和（或）工期延误由承包人承担：</w:t>
      </w:r>
    </w:p>
    <w:p w14:paraId="2E586719">
      <w:pPr>
        <w:spacing w:line="500" w:lineRule="exact"/>
        <w:ind w:firstLine="560" w:firstLineChars="200"/>
        <w:rPr>
          <w:rFonts w:hint="eastAsia" w:ascii="宋体" w:hAnsi="宋体" w:cs="宋体"/>
          <w:sz w:val="28"/>
          <w:szCs w:val="22"/>
        </w:rPr>
      </w:pPr>
      <w:r>
        <w:rPr>
          <w:rFonts w:hint="eastAsia" w:ascii="宋体" w:hAnsi="宋体" w:cs="宋体"/>
          <w:sz w:val="28"/>
          <w:szCs w:val="22"/>
        </w:rPr>
        <w:t>（1）承包人违约引起的暂停施工；</w:t>
      </w:r>
    </w:p>
    <w:p w14:paraId="6E0A8824">
      <w:pPr>
        <w:spacing w:line="500" w:lineRule="exact"/>
        <w:ind w:firstLine="560" w:firstLineChars="200"/>
        <w:rPr>
          <w:rFonts w:hint="eastAsia" w:ascii="宋体" w:hAnsi="宋体" w:cs="宋体"/>
          <w:sz w:val="28"/>
          <w:szCs w:val="22"/>
        </w:rPr>
      </w:pPr>
      <w:r>
        <w:rPr>
          <w:rFonts w:hint="eastAsia" w:ascii="宋体" w:hAnsi="宋体" w:cs="宋体"/>
          <w:sz w:val="28"/>
          <w:szCs w:val="22"/>
        </w:rPr>
        <w:t>（2）由于承包人原因为工程合理施工和安全保障所必需的暂停施工；</w:t>
      </w:r>
    </w:p>
    <w:p w14:paraId="54D913E7">
      <w:pPr>
        <w:spacing w:line="500" w:lineRule="exact"/>
        <w:ind w:firstLine="560" w:firstLineChars="200"/>
        <w:rPr>
          <w:rFonts w:hint="eastAsia" w:ascii="宋体" w:hAnsi="宋体" w:cs="宋体"/>
          <w:sz w:val="28"/>
          <w:szCs w:val="22"/>
        </w:rPr>
      </w:pPr>
      <w:r>
        <w:rPr>
          <w:rFonts w:hint="eastAsia" w:ascii="宋体" w:hAnsi="宋体" w:cs="宋体"/>
          <w:sz w:val="28"/>
          <w:szCs w:val="22"/>
        </w:rPr>
        <w:t>（3）承包人擅自暂停施工；</w:t>
      </w:r>
    </w:p>
    <w:p w14:paraId="24E3AEF3">
      <w:pPr>
        <w:spacing w:line="500" w:lineRule="exact"/>
        <w:ind w:firstLine="560" w:firstLineChars="200"/>
        <w:rPr>
          <w:rFonts w:hint="eastAsia" w:ascii="宋体" w:hAnsi="宋体" w:cs="宋体"/>
          <w:sz w:val="28"/>
          <w:szCs w:val="22"/>
        </w:rPr>
      </w:pPr>
      <w:r>
        <w:rPr>
          <w:rFonts w:hint="eastAsia" w:ascii="宋体" w:hAnsi="宋体" w:cs="宋体"/>
          <w:sz w:val="28"/>
          <w:szCs w:val="22"/>
        </w:rPr>
        <w:t>（4）承包人其他原因引起的暂停施工；</w:t>
      </w:r>
    </w:p>
    <w:p w14:paraId="53995E40">
      <w:pPr>
        <w:spacing w:line="500" w:lineRule="exact"/>
        <w:ind w:firstLine="560" w:firstLineChars="200"/>
        <w:rPr>
          <w:rFonts w:hint="eastAsia" w:ascii="宋体" w:hAnsi="宋体" w:cs="宋体"/>
          <w:sz w:val="28"/>
          <w:szCs w:val="22"/>
        </w:rPr>
      </w:pPr>
      <w:r>
        <w:rPr>
          <w:rFonts w:hint="eastAsia" w:ascii="宋体" w:hAnsi="宋体" w:cs="宋体"/>
          <w:sz w:val="28"/>
          <w:szCs w:val="22"/>
        </w:rPr>
        <w:t>（5）专用合同条款约定由承包人承担的其他暂停施工。</w:t>
      </w:r>
    </w:p>
    <w:p w14:paraId="2D025860">
      <w:pPr>
        <w:spacing w:line="500" w:lineRule="exact"/>
        <w:outlineLvl w:val="3"/>
        <w:rPr>
          <w:rFonts w:hint="eastAsia" w:ascii="宋体" w:hAnsi="宋体" w:cs="宋体"/>
          <w:sz w:val="28"/>
          <w:szCs w:val="22"/>
        </w:rPr>
      </w:pPr>
      <w:r>
        <w:rPr>
          <w:rFonts w:hint="eastAsia" w:ascii="宋体" w:hAnsi="宋体" w:cs="宋体"/>
          <w:sz w:val="28"/>
          <w:szCs w:val="22"/>
        </w:rPr>
        <w:t>12.2 发包人暂停施工的责任</w:t>
      </w:r>
    </w:p>
    <w:p w14:paraId="62F59CCC">
      <w:pPr>
        <w:spacing w:line="500" w:lineRule="exact"/>
        <w:rPr>
          <w:rFonts w:hint="eastAsia" w:ascii="宋体" w:hAnsi="宋体" w:cs="宋体"/>
          <w:sz w:val="28"/>
          <w:szCs w:val="22"/>
        </w:rPr>
      </w:pPr>
      <w:r>
        <w:rPr>
          <w:rFonts w:hint="eastAsia" w:ascii="宋体" w:hAnsi="宋体" w:cs="宋体"/>
          <w:sz w:val="28"/>
          <w:szCs w:val="22"/>
        </w:rPr>
        <w:t>　　由于发包人原因引起的暂停施工造成工期延误的，承包人有权要求发包人延长工期和(或)增加费用，并支付合理利润。</w:t>
      </w:r>
    </w:p>
    <w:p w14:paraId="38A837EA">
      <w:pPr>
        <w:spacing w:line="500" w:lineRule="exact"/>
        <w:rPr>
          <w:rFonts w:hint="eastAsia" w:ascii="宋体" w:hAnsi="宋体" w:cs="宋体"/>
          <w:sz w:val="28"/>
          <w:szCs w:val="22"/>
        </w:rPr>
      </w:pPr>
      <w:r>
        <w:rPr>
          <w:rFonts w:hint="eastAsia" w:ascii="宋体" w:hAnsi="宋体" w:cs="宋体"/>
          <w:sz w:val="28"/>
          <w:szCs w:val="22"/>
        </w:rPr>
        <w:t>　　属于下列任何一种情况引起的暂停施工，均为发包人的责任：</w:t>
      </w:r>
    </w:p>
    <w:p w14:paraId="556FE6D8">
      <w:pPr>
        <w:spacing w:line="500" w:lineRule="exact"/>
        <w:rPr>
          <w:rFonts w:hint="eastAsia" w:ascii="宋体" w:hAnsi="宋体" w:cs="宋体"/>
          <w:sz w:val="28"/>
          <w:szCs w:val="22"/>
        </w:rPr>
      </w:pPr>
      <w:r>
        <w:rPr>
          <w:rFonts w:hint="eastAsia" w:ascii="宋体" w:hAnsi="宋体" w:cs="宋体"/>
          <w:sz w:val="28"/>
          <w:szCs w:val="22"/>
        </w:rPr>
        <w:t>　　(1)由于发包人违约引起的暂停施工；</w:t>
      </w:r>
    </w:p>
    <w:p w14:paraId="554E673C">
      <w:pPr>
        <w:spacing w:line="500" w:lineRule="exact"/>
        <w:rPr>
          <w:rFonts w:hint="eastAsia" w:ascii="宋体" w:hAnsi="宋体" w:cs="宋体"/>
          <w:sz w:val="28"/>
          <w:szCs w:val="22"/>
        </w:rPr>
      </w:pPr>
      <w:r>
        <w:rPr>
          <w:rFonts w:hint="eastAsia" w:ascii="宋体" w:hAnsi="宋体" w:cs="宋体"/>
          <w:sz w:val="28"/>
          <w:szCs w:val="22"/>
        </w:rPr>
        <w:t>　　(2)由于不可抗力的自然或社会因素引起的暂停施工；</w:t>
      </w:r>
    </w:p>
    <w:p w14:paraId="5EDF4A0E">
      <w:pPr>
        <w:spacing w:line="500" w:lineRule="exact"/>
        <w:ind w:firstLine="420"/>
        <w:rPr>
          <w:rFonts w:hint="eastAsia" w:ascii="宋体" w:hAnsi="宋体" w:cs="宋体"/>
          <w:sz w:val="28"/>
          <w:szCs w:val="22"/>
        </w:rPr>
      </w:pPr>
      <w:r>
        <w:rPr>
          <w:rFonts w:hint="eastAsia" w:ascii="宋体" w:hAnsi="宋体" w:cs="宋体"/>
          <w:sz w:val="28"/>
          <w:szCs w:val="22"/>
        </w:rPr>
        <w:t>(3)专用合同条款中约定的其它由于发包人原因引起的暂停施工。</w:t>
      </w:r>
    </w:p>
    <w:p w14:paraId="1085722D">
      <w:pPr>
        <w:spacing w:line="500" w:lineRule="exact"/>
        <w:outlineLvl w:val="3"/>
        <w:rPr>
          <w:rFonts w:hint="eastAsia" w:ascii="宋体" w:hAnsi="宋体" w:cs="宋体"/>
          <w:sz w:val="28"/>
          <w:szCs w:val="22"/>
        </w:rPr>
      </w:pPr>
      <w:r>
        <w:rPr>
          <w:rFonts w:hint="eastAsia" w:ascii="宋体" w:hAnsi="宋体" w:cs="宋体"/>
          <w:sz w:val="28"/>
          <w:szCs w:val="22"/>
        </w:rPr>
        <w:t>12.3 监理人暂停施工指示</w:t>
      </w:r>
    </w:p>
    <w:p w14:paraId="657AFEF4">
      <w:pPr>
        <w:spacing w:line="500" w:lineRule="exact"/>
        <w:ind w:firstLine="560" w:firstLineChars="200"/>
        <w:rPr>
          <w:rFonts w:hint="eastAsia" w:ascii="宋体" w:hAnsi="宋体" w:cs="宋体"/>
          <w:sz w:val="28"/>
          <w:szCs w:val="22"/>
        </w:rPr>
      </w:pPr>
      <w:r>
        <w:rPr>
          <w:rFonts w:hint="eastAsia" w:ascii="宋体" w:hAnsi="宋体" w:cs="宋体"/>
          <w:sz w:val="28"/>
          <w:szCs w:val="22"/>
        </w:rPr>
        <w:t>12.3.1 监理人认为有必要时，可向承包人作出暂停施工的指示，承包人应按监理人指示暂停施工。不论由于何种原因引起的暂停施工，暂停施工期间承包人应负责妥善保护工程并提供安全保障。</w:t>
      </w:r>
    </w:p>
    <w:p w14:paraId="406F82C7">
      <w:pPr>
        <w:spacing w:line="500" w:lineRule="exact"/>
        <w:ind w:firstLine="560" w:firstLineChars="200"/>
        <w:rPr>
          <w:rFonts w:hint="eastAsia" w:ascii="宋体" w:hAnsi="宋体" w:cs="宋体"/>
          <w:sz w:val="28"/>
          <w:szCs w:val="22"/>
        </w:rPr>
      </w:pPr>
      <w:r>
        <w:rPr>
          <w:rFonts w:hint="eastAsia" w:ascii="宋体" w:hAnsi="宋体" w:cs="宋体"/>
          <w:sz w:val="28"/>
          <w:szCs w:val="22"/>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4D33DC69">
      <w:pPr>
        <w:spacing w:line="500" w:lineRule="exact"/>
        <w:outlineLvl w:val="3"/>
        <w:rPr>
          <w:rFonts w:hint="eastAsia" w:ascii="宋体" w:hAnsi="宋体" w:cs="宋体"/>
          <w:sz w:val="28"/>
          <w:szCs w:val="22"/>
        </w:rPr>
      </w:pPr>
      <w:r>
        <w:rPr>
          <w:rFonts w:hint="eastAsia" w:ascii="宋体" w:hAnsi="宋体" w:cs="宋体"/>
          <w:sz w:val="28"/>
          <w:szCs w:val="22"/>
        </w:rPr>
        <w:t>12.4 暂停施工后的复工</w:t>
      </w:r>
    </w:p>
    <w:p w14:paraId="06CEA212">
      <w:pPr>
        <w:spacing w:line="500" w:lineRule="exact"/>
        <w:ind w:firstLine="560" w:firstLineChars="200"/>
        <w:rPr>
          <w:rFonts w:hint="eastAsia" w:ascii="宋体" w:hAnsi="宋体" w:cs="宋体"/>
          <w:sz w:val="28"/>
          <w:szCs w:val="22"/>
        </w:rPr>
      </w:pPr>
      <w:r>
        <w:rPr>
          <w:rFonts w:hint="eastAsia" w:ascii="宋体" w:hAnsi="宋体" w:cs="宋体"/>
          <w:sz w:val="28"/>
          <w:szCs w:val="22"/>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7C38CD9B">
      <w:pPr>
        <w:spacing w:line="500" w:lineRule="exact"/>
        <w:ind w:firstLine="560" w:firstLineChars="200"/>
        <w:rPr>
          <w:rFonts w:hint="eastAsia" w:ascii="宋体" w:hAnsi="宋体" w:cs="宋体"/>
          <w:sz w:val="28"/>
          <w:szCs w:val="22"/>
        </w:rPr>
      </w:pPr>
      <w:r>
        <w:rPr>
          <w:rFonts w:hint="eastAsia" w:ascii="宋体" w:hAnsi="宋体" w:cs="宋体"/>
          <w:sz w:val="28"/>
          <w:szCs w:val="22"/>
        </w:rPr>
        <w:t>12.4.2 承包人无故拖延和拒绝复工的，由此增加的费用和工期延误由承包人承担；因发包人原因无法按时复工的，承包人有权要求发包人延长工期和（或）增加费用，并支付合理利润。</w:t>
      </w:r>
    </w:p>
    <w:p w14:paraId="1549587E">
      <w:pPr>
        <w:spacing w:line="500" w:lineRule="exact"/>
        <w:outlineLvl w:val="3"/>
        <w:rPr>
          <w:rFonts w:hint="eastAsia" w:ascii="宋体" w:hAnsi="宋体" w:cs="宋体"/>
          <w:sz w:val="28"/>
          <w:szCs w:val="22"/>
        </w:rPr>
      </w:pPr>
      <w:r>
        <w:rPr>
          <w:rFonts w:hint="eastAsia" w:ascii="宋体" w:hAnsi="宋体" w:cs="宋体"/>
          <w:sz w:val="28"/>
          <w:szCs w:val="22"/>
        </w:rPr>
        <w:t>12.5 暂停施工持续56天以上</w:t>
      </w:r>
    </w:p>
    <w:p w14:paraId="3DD9500A">
      <w:pPr>
        <w:spacing w:line="500" w:lineRule="exact"/>
        <w:ind w:firstLine="548" w:firstLineChars="196"/>
        <w:rPr>
          <w:rFonts w:hint="eastAsia" w:ascii="宋体" w:hAnsi="宋体" w:cs="宋体"/>
          <w:sz w:val="28"/>
          <w:szCs w:val="22"/>
        </w:rPr>
      </w:pPr>
      <w:r>
        <w:rPr>
          <w:rFonts w:hint="eastAsia" w:ascii="宋体" w:hAnsi="宋体" w:cs="宋体"/>
          <w:sz w:val="28"/>
          <w:szCs w:val="22"/>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14:paraId="2C28CBCA">
      <w:pPr>
        <w:spacing w:line="500" w:lineRule="exact"/>
        <w:ind w:firstLine="560" w:firstLineChars="200"/>
        <w:rPr>
          <w:rFonts w:hint="eastAsia" w:ascii="宋体" w:hAnsi="宋体" w:cs="宋体"/>
          <w:sz w:val="28"/>
          <w:szCs w:val="22"/>
        </w:rPr>
      </w:pPr>
      <w:r>
        <w:rPr>
          <w:rFonts w:hint="eastAsia" w:ascii="宋体" w:hAnsi="宋体" w:cs="宋体"/>
          <w:sz w:val="28"/>
          <w:szCs w:val="22"/>
        </w:rPr>
        <w:t>12.5.2 由于承包人责任引起的暂停施工，如承包人在收到监理人暂停施工指示后56天内不认真采取有效的复工措施，造成工期延误，可视为承包人违约，应按第22.1款的约定办理。</w:t>
      </w:r>
    </w:p>
    <w:p w14:paraId="5AE595F5">
      <w:pPr>
        <w:spacing w:line="500" w:lineRule="exact"/>
        <w:outlineLvl w:val="2"/>
        <w:rPr>
          <w:rFonts w:hint="eastAsia" w:ascii="宋体" w:hAnsi="宋体" w:cs="宋体"/>
          <w:sz w:val="28"/>
          <w:szCs w:val="22"/>
        </w:rPr>
      </w:pPr>
      <w:bookmarkStart w:id="48" w:name="_Toc7324"/>
      <w:bookmarkStart w:id="49" w:name="_Toc256000107"/>
      <w:bookmarkStart w:id="50" w:name="_Toc26296"/>
      <w:r>
        <w:rPr>
          <w:rFonts w:hint="eastAsia" w:ascii="宋体" w:hAnsi="宋体" w:cs="宋体"/>
          <w:sz w:val="28"/>
          <w:szCs w:val="22"/>
        </w:rPr>
        <w:t>13. 工程质量</w:t>
      </w:r>
      <w:bookmarkEnd w:id="48"/>
      <w:bookmarkEnd w:id="49"/>
      <w:bookmarkEnd w:id="50"/>
    </w:p>
    <w:p w14:paraId="34B37BDA">
      <w:pPr>
        <w:spacing w:line="500" w:lineRule="exact"/>
        <w:outlineLvl w:val="3"/>
        <w:rPr>
          <w:rFonts w:hint="eastAsia" w:ascii="宋体" w:hAnsi="宋体" w:cs="宋体"/>
          <w:sz w:val="28"/>
          <w:szCs w:val="22"/>
        </w:rPr>
      </w:pPr>
      <w:r>
        <w:rPr>
          <w:rFonts w:hint="eastAsia" w:ascii="宋体" w:hAnsi="宋体" w:cs="宋体"/>
          <w:sz w:val="28"/>
          <w:szCs w:val="22"/>
        </w:rPr>
        <w:t>13.1 工程质量要求</w:t>
      </w:r>
    </w:p>
    <w:p w14:paraId="29FEA2AC">
      <w:pPr>
        <w:spacing w:line="500" w:lineRule="exact"/>
        <w:ind w:firstLine="560" w:firstLineChars="200"/>
        <w:rPr>
          <w:rFonts w:hint="eastAsia" w:ascii="宋体" w:hAnsi="宋体" w:cs="宋体"/>
          <w:sz w:val="28"/>
          <w:szCs w:val="22"/>
        </w:rPr>
      </w:pPr>
      <w:r>
        <w:rPr>
          <w:rFonts w:hint="eastAsia" w:ascii="宋体" w:hAnsi="宋体" w:cs="宋体"/>
          <w:sz w:val="28"/>
          <w:szCs w:val="22"/>
        </w:rPr>
        <w:t>13.1.1 工程质量验收按合同约定验收标准执行。</w:t>
      </w:r>
    </w:p>
    <w:p w14:paraId="2C525E69">
      <w:pPr>
        <w:spacing w:line="500" w:lineRule="exact"/>
        <w:ind w:firstLine="560" w:firstLineChars="200"/>
        <w:rPr>
          <w:rFonts w:hint="eastAsia" w:ascii="宋体" w:hAnsi="宋体" w:cs="宋体"/>
          <w:sz w:val="28"/>
          <w:szCs w:val="22"/>
        </w:rPr>
      </w:pPr>
      <w:r>
        <w:rPr>
          <w:rFonts w:hint="eastAsia" w:ascii="宋体" w:hAnsi="宋体" w:cs="宋体"/>
          <w:sz w:val="28"/>
          <w:szCs w:val="22"/>
        </w:rPr>
        <w:t>13.1.2 因承包人原因造成工程质量达不到合同约定验收标准的，监理人有权要求承包人返工直至符合合同要求为止，由此造成的费用增加和（或）工期延误由承包人承担。</w:t>
      </w:r>
    </w:p>
    <w:p w14:paraId="5FAF9A7D">
      <w:pPr>
        <w:spacing w:line="500" w:lineRule="exact"/>
        <w:ind w:firstLine="560" w:firstLineChars="200"/>
        <w:rPr>
          <w:rFonts w:hint="eastAsia" w:ascii="宋体" w:hAnsi="宋体" w:cs="宋体"/>
          <w:sz w:val="28"/>
          <w:szCs w:val="22"/>
        </w:rPr>
      </w:pPr>
      <w:r>
        <w:rPr>
          <w:rFonts w:hint="eastAsia" w:ascii="宋体" w:hAnsi="宋体" w:cs="宋体"/>
          <w:sz w:val="28"/>
          <w:szCs w:val="22"/>
        </w:rPr>
        <w:t>13.1.3 因发包人原因造成工程质量达不到合同约定验收标准的，发包人应承担由于承包人返工造成的费用增加和（或）工期延误，并支付承包人合理利润。</w:t>
      </w:r>
    </w:p>
    <w:p w14:paraId="36E04B22">
      <w:pPr>
        <w:spacing w:line="500" w:lineRule="exact"/>
        <w:outlineLvl w:val="3"/>
        <w:rPr>
          <w:rFonts w:hint="eastAsia" w:ascii="宋体" w:hAnsi="宋体" w:cs="宋体"/>
          <w:sz w:val="28"/>
          <w:szCs w:val="22"/>
        </w:rPr>
      </w:pPr>
      <w:r>
        <w:rPr>
          <w:rFonts w:hint="eastAsia" w:ascii="宋体" w:hAnsi="宋体" w:cs="宋体"/>
          <w:sz w:val="28"/>
          <w:szCs w:val="22"/>
        </w:rPr>
        <w:t>13.2 承包人的质量管理</w:t>
      </w:r>
    </w:p>
    <w:p w14:paraId="39696CF1">
      <w:pPr>
        <w:spacing w:line="500" w:lineRule="exact"/>
        <w:ind w:firstLine="420"/>
        <w:rPr>
          <w:rFonts w:hint="eastAsia" w:ascii="宋体" w:hAnsi="宋体" w:cs="宋体"/>
          <w:sz w:val="28"/>
          <w:szCs w:val="22"/>
        </w:rPr>
      </w:pPr>
      <w:r>
        <w:rPr>
          <w:rFonts w:hint="eastAsia" w:ascii="宋体" w:hAnsi="宋体" w:cs="宋体"/>
          <w:sz w:val="28"/>
          <w:szCs w:val="22"/>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55FEC859">
      <w:pPr>
        <w:spacing w:line="500" w:lineRule="exact"/>
        <w:ind w:firstLine="420"/>
        <w:rPr>
          <w:rFonts w:hint="eastAsia" w:ascii="宋体" w:hAnsi="宋体" w:cs="宋体"/>
          <w:sz w:val="28"/>
          <w:szCs w:val="22"/>
        </w:rPr>
      </w:pPr>
      <w:r>
        <w:rPr>
          <w:rFonts w:hint="eastAsia" w:ascii="宋体" w:hAnsi="宋体" w:cs="宋体"/>
          <w:sz w:val="28"/>
          <w:szCs w:val="22"/>
        </w:rPr>
        <w:t>13.2.2 承包人应加强对施工人员的质量教育和技术培训，定期考核施工人员的劳动技能，严格执行规范和操作规程。</w:t>
      </w:r>
    </w:p>
    <w:p w14:paraId="031F953A">
      <w:pPr>
        <w:spacing w:line="500" w:lineRule="exact"/>
        <w:outlineLvl w:val="3"/>
        <w:rPr>
          <w:rFonts w:hint="eastAsia" w:ascii="宋体" w:hAnsi="宋体" w:cs="宋体"/>
          <w:sz w:val="28"/>
          <w:szCs w:val="22"/>
        </w:rPr>
      </w:pPr>
      <w:r>
        <w:rPr>
          <w:rFonts w:hint="eastAsia" w:ascii="宋体" w:hAnsi="宋体" w:cs="宋体"/>
          <w:sz w:val="28"/>
          <w:szCs w:val="22"/>
        </w:rPr>
        <w:t>13.3 承包人的质量检查</w:t>
      </w:r>
    </w:p>
    <w:p w14:paraId="1B838ABC">
      <w:pPr>
        <w:spacing w:line="500" w:lineRule="exact"/>
        <w:ind w:firstLine="560" w:firstLineChars="200"/>
        <w:rPr>
          <w:rFonts w:hint="eastAsia" w:ascii="宋体" w:hAnsi="宋体" w:cs="宋体"/>
          <w:sz w:val="28"/>
          <w:szCs w:val="22"/>
        </w:rPr>
      </w:pPr>
      <w:r>
        <w:rPr>
          <w:rFonts w:hint="eastAsia" w:ascii="宋体" w:hAnsi="宋体" w:cs="宋体"/>
          <w:sz w:val="28"/>
          <w:szCs w:val="22"/>
        </w:rPr>
        <w:t>承包人应按合同约定对材料、工程设备以及工程的所有部位及其施工工艺进行全过程的质量检查和检验，并作详细记录，编制工程质量报表，报送监理人审查。</w:t>
      </w:r>
    </w:p>
    <w:p w14:paraId="468E5555">
      <w:pPr>
        <w:spacing w:line="500" w:lineRule="exact"/>
        <w:outlineLvl w:val="3"/>
        <w:rPr>
          <w:rFonts w:hint="eastAsia" w:ascii="宋体" w:hAnsi="宋体" w:cs="宋体"/>
          <w:sz w:val="28"/>
          <w:szCs w:val="22"/>
        </w:rPr>
      </w:pPr>
      <w:r>
        <w:rPr>
          <w:rFonts w:hint="eastAsia" w:ascii="宋体" w:hAnsi="宋体" w:cs="宋体"/>
          <w:sz w:val="28"/>
          <w:szCs w:val="22"/>
        </w:rPr>
        <w:t>13.4 监理人的质量检查</w:t>
      </w:r>
    </w:p>
    <w:p w14:paraId="551863C5">
      <w:pPr>
        <w:spacing w:line="500" w:lineRule="exact"/>
        <w:ind w:firstLine="560" w:firstLineChars="200"/>
        <w:rPr>
          <w:rFonts w:hint="eastAsia" w:ascii="宋体" w:hAnsi="宋体" w:cs="宋体"/>
          <w:sz w:val="28"/>
          <w:szCs w:val="22"/>
        </w:rPr>
      </w:pPr>
      <w:r>
        <w:rPr>
          <w:rFonts w:hint="eastAsia" w:ascii="宋体" w:hAnsi="宋体" w:cs="宋体"/>
          <w:sz w:val="28"/>
          <w:szCs w:val="22"/>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61DDC5FE">
      <w:pPr>
        <w:spacing w:line="500" w:lineRule="exact"/>
        <w:outlineLvl w:val="3"/>
        <w:rPr>
          <w:rFonts w:hint="eastAsia" w:ascii="宋体" w:hAnsi="宋体" w:cs="宋体"/>
          <w:sz w:val="28"/>
          <w:szCs w:val="22"/>
        </w:rPr>
      </w:pPr>
      <w:r>
        <w:rPr>
          <w:rFonts w:hint="eastAsia" w:ascii="宋体" w:hAnsi="宋体" w:cs="宋体"/>
          <w:sz w:val="28"/>
          <w:szCs w:val="22"/>
        </w:rPr>
        <w:t>13.5 工程隐蔽部位覆盖前的检查</w:t>
      </w:r>
    </w:p>
    <w:p w14:paraId="537520F7">
      <w:pPr>
        <w:spacing w:line="500" w:lineRule="exact"/>
        <w:ind w:firstLine="560" w:firstLineChars="200"/>
        <w:rPr>
          <w:rFonts w:hint="eastAsia" w:ascii="宋体" w:hAnsi="宋体" w:cs="宋体"/>
          <w:sz w:val="28"/>
          <w:szCs w:val="22"/>
        </w:rPr>
      </w:pPr>
      <w:r>
        <w:rPr>
          <w:rFonts w:hint="eastAsia" w:ascii="宋体" w:hAnsi="宋体" w:cs="宋体"/>
          <w:sz w:val="28"/>
          <w:szCs w:val="22"/>
        </w:rPr>
        <w:t>13.5.1 通知监理人检查</w:t>
      </w:r>
    </w:p>
    <w:p w14:paraId="24CE0D57">
      <w:pPr>
        <w:spacing w:line="500" w:lineRule="exact"/>
        <w:ind w:firstLine="560" w:firstLineChars="200"/>
        <w:rPr>
          <w:rFonts w:hint="eastAsia" w:ascii="宋体" w:hAnsi="宋体" w:cs="宋体"/>
          <w:sz w:val="28"/>
          <w:szCs w:val="22"/>
        </w:rPr>
      </w:pPr>
      <w:r>
        <w:rPr>
          <w:rFonts w:hint="eastAsia" w:ascii="宋体" w:hAnsi="宋体" w:cs="宋体"/>
          <w:sz w:val="28"/>
          <w:szCs w:val="22"/>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365D8F90">
      <w:pPr>
        <w:spacing w:line="500" w:lineRule="exact"/>
        <w:ind w:firstLine="560" w:firstLineChars="200"/>
        <w:rPr>
          <w:rFonts w:hint="eastAsia" w:ascii="宋体" w:hAnsi="宋体" w:cs="宋体"/>
          <w:sz w:val="28"/>
          <w:szCs w:val="22"/>
        </w:rPr>
      </w:pPr>
      <w:r>
        <w:rPr>
          <w:rFonts w:hint="eastAsia" w:ascii="宋体" w:hAnsi="宋体" w:cs="宋体"/>
          <w:sz w:val="28"/>
          <w:szCs w:val="22"/>
        </w:rPr>
        <w:t>13.5.2 监理人未到场检查</w:t>
      </w:r>
    </w:p>
    <w:p w14:paraId="21973BA4">
      <w:pPr>
        <w:spacing w:line="500" w:lineRule="exact"/>
        <w:ind w:firstLine="560" w:firstLineChars="200"/>
        <w:rPr>
          <w:rFonts w:hint="eastAsia" w:ascii="宋体" w:hAnsi="宋体" w:cs="宋体"/>
          <w:sz w:val="28"/>
          <w:szCs w:val="22"/>
        </w:rPr>
      </w:pPr>
      <w:r>
        <w:rPr>
          <w:rFonts w:hint="eastAsia" w:ascii="宋体" w:hAnsi="宋体" w:cs="宋体"/>
          <w:sz w:val="28"/>
          <w:szCs w:val="22"/>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D8FCC2A">
      <w:pPr>
        <w:spacing w:line="500" w:lineRule="exact"/>
        <w:ind w:firstLine="560" w:firstLineChars="200"/>
        <w:rPr>
          <w:rFonts w:hint="eastAsia" w:ascii="宋体" w:hAnsi="宋体" w:cs="宋体"/>
          <w:sz w:val="28"/>
          <w:szCs w:val="22"/>
        </w:rPr>
      </w:pPr>
      <w:r>
        <w:rPr>
          <w:rFonts w:hint="eastAsia" w:ascii="宋体" w:hAnsi="宋体" w:cs="宋体"/>
          <w:sz w:val="28"/>
          <w:szCs w:val="22"/>
        </w:rPr>
        <w:t>13.5.3 监理人重新检查</w:t>
      </w:r>
    </w:p>
    <w:p w14:paraId="6DD3ED9B">
      <w:pPr>
        <w:spacing w:line="500" w:lineRule="exact"/>
        <w:ind w:firstLine="560" w:firstLineChars="200"/>
        <w:rPr>
          <w:rFonts w:hint="eastAsia" w:ascii="宋体" w:hAnsi="宋体" w:cs="宋体"/>
          <w:sz w:val="28"/>
          <w:szCs w:val="22"/>
        </w:rPr>
      </w:pPr>
      <w:r>
        <w:rPr>
          <w:rFonts w:hint="eastAsia" w:ascii="宋体" w:hAnsi="宋体" w:cs="宋体"/>
          <w:sz w:val="28"/>
          <w:szCs w:val="22"/>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6D757912">
      <w:pPr>
        <w:spacing w:line="500" w:lineRule="exact"/>
        <w:ind w:firstLine="560" w:firstLineChars="200"/>
        <w:rPr>
          <w:rFonts w:hint="eastAsia" w:ascii="宋体" w:hAnsi="宋体" w:cs="宋体"/>
          <w:sz w:val="28"/>
          <w:szCs w:val="22"/>
        </w:rPr>
      </w:pPr>
      <w:r>
        <w:rPr>
          <w:rFonts w:hint="eastAsia" w:ascii="宋体" w:hAnsi="宋体" w:cs="宋体"/>
          <w:sz w:val="28"/>
          <w:szCs w:val="22"/>
        </w:rPr>
        <w:t>13.5.4 承包人私自覆盖</w:t>
      </w:r>
    </w:p>
    <w:p w14:paraId="3A52986F">
      <w:pPr>
        <w:spacing w:line="500" w:lineRule="exact"/>
        <w:ind w:firstLine="560" w:firstLineChars="200"/>
        <w:rPr>
          <w:rFonts w:hint="eastAsia" w:ascii="宋体" w:hAnsi="宋体" w:cs="宋体"/>
          <w:sz w:val="28"/>
          <w:szCs w:val="22"/>
        </w:rPr>
      </w:pPr>
      <w:r>
        <w:rPr>
          <w:rFonts w:hint="eastAsia" w:ascii="宋体" w:hAnsi="宋体" w:cs="宋体"/>
          <w:sz w:val="28"/>
          <w:szCs w:val="22"/>
        </w:rPr>
        <w:t>承包人未通知监理人到场检查，私自将工程隐蔽部位覆盖的，监理人有权指示承包人钻孔探测或揭开检查，由此增加的费用和（或）工期延误由承包人承担。</w:t>
      </w:r>
    </w:p>
    <w:p w14:paraId="1C8C01B0">
      <w:pPr>
        <w:spacing w:line="500" w:lineRule="exact"/>
        <w:outlineLvl w:val="3"/>
        <w:rPr>
          <w:rFonts w:hint="eastAsia" w:ascii="宋体" w:hAnsi="宋体" w:cs="宋体"/>
          <w:sz w:val="28"/>
          <w:szCs w:val="22"/>
        </w:rPr>
      </w:pPr>
      <w:r>
        <w:rPr>
          <w:rFonts w:hint="eastAsia" w:ascii="宋体" w:hAnsi="宋体" w:cs="宋体"/>
          <w:sz w:val="28"/>
          <w:szCs w:val="22"/>
        </w:rPr>
        <w:t>13.6 清除不合格工程</w:t>
      </w:r>
    </w:p>
    <w:p w14:paraId="0B19DB0D">
      <w:pPr>
        <w:spacing w:line="500" w:lineRule="exact"/>
        <w:ind w:firstLine="560" w:firstLineChars="200"/>
        <w:rPr>
          <w:rFonts w:hint="eastAsia" w:ascii="宋体" w:hAnsi="宋体" w:cs="宋体"/>
          <w:sz w:val="28"/>
          <w:szCs w:val="22"/>
        </w:rPr>
      </w:pPr>
      <w:r>
        <w:rPr>
          <w:rFonts w:hint="eastAsia" w:ascii="宋体" w:hAnsi="宋体" w:cs="宋体"/>
          <w:sz w:val="28"/>
          <w:szCs w:val="22"/>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2225D354">
      <w:pPr>
        <w:spacing w:line="500" w:lineRule="exact"/>
        <w:ind w:firstLine="560" w:firstLineChars="200"/>
        <w:rPr>
          <w:rFonts w:hint="eastAsia" w:ascii="宋体" w:hAnsi="宋体" w:cs="宋体"/>
          <w:sz w:val="28"/>
          <w:szCs w:val="22"/>
        </w:rPr>
      </w:pPr>
      <w:r>
        <w:rPr>
          <w:rFonts w:hint="eastAsia" w:ascii="宋体" w:hAnsi="宋体" w:cs="宋体"/>
          <w:sz w:val="28"/>
          <w:szCs w:val="22"/>
        </w:rPr>
        <w:t>13.6.2 由于发包人提供的材料或工程设备不合格造成的工程不合格，需要承包人采取措施补救的，发包人应承担由此增加的费用和（或）工期延误，并支付承包人合理利润。</w:t>
      </w:r>
    </w:p>
    <w:p w14:paraId="57F5FF6E">
      <w:pPr>
        <w:spacing w:line="500" w:lineRule="exact"/>
        <w:outlineLvl w:val="3"/>
        <w:rPr>
          <w:rFonts w:hint="eastAsia" w:ascii="宋体" w:hAnsi="宋体" w:cs="宋体"/>
          <w:sz w:val="28"/>
          <w:szCs w:val="22"/>
        </w:rPr>
      </w:pPr>
      <w:r>
        <w:rPr>
          <w:rFonts w:hint="eastAsia" w:ascii="宋体" w:hAnsi="宋体" w:cs="宋体"/>
          <w:sz w:val="28"/>
          <w:szCs w:val="22"/>
        </w:rPr>
        <w:t>13.7 质量评定</w:t>
      </w:r>
    </w:p>
    <w:p w14:paraId="057DEB3E">
      <w:pPr>
        <w:spacing w:line="500" w:lineRule="exact"/>
        <w:rPr>
          <w:rFonts w:hint="eastAsia" w:ascii="宋体" w:hAnsi="宋体" w:cs="宋体"/>
          <w:sz w:val="28"/>
          <w:szCs w:val="22"/>
        </w:rPr>
      </w:pPr>
      <w:r>
        <w:rPr>
          <w:rFonts w:hint="eastAsia" w:ascii="宋体" w:hAnsi="宋体" w:cs="宋体"/>
          <w:sz w:val="28"/>
          <w:szCs w:val="22"/>
        </w:rPr>
        <w:t>　　13.7.1 发包人应组织承包人进行工程项目划分，并确定单位工程、主要分部工程、重要隐蔽单元工程和关键部位单元工程。</w:t>
      </w:r>
    </w:p>
    <w:p w14:paraId="3DCD97B8">
      <w:pPr>
        <w:spacing w:line="500" w:lineRule="exact"/>
        <w:rPr>
          <w:rFonts w:hint="eastAsia" w:ascii="宋体" w:hAnsi="宋体" w:cs="宋体"/>
          <w:sz w:val="28"/>
          <w:szCs w:val="22"/>
        </w:rPr>
      </w:pPr>
      <w:r>
        <w:rPr>
          <w:rFonts w:hint="eastAsia" w:ascii="宋体" w:hAnsi="宋体" w:cs="宋体"/>
          <w:sz w:val="28"/>
          <w:szCs w:val="22"/>
        </w:rPr>
        <w:t>　　13.7.2 工程实施过程中，单位工程、主要分部工程、重要隐蔽单元工程和关键部位单元工程的项目划分需要调整时，承包人应报发包人确认。</w:t>
      </w:r>
    </w:p>
    <w:p w14:paraId="39F6E6C2">
      <w:pPr>
        <w:spacing w:line="500" w:lineRule="exact"/>
        <w:rPr>
          <w:rFonts w:hint="eastAsia" w:ascii="宋体" w:hAnsi="宋体" w:cs="宋体"/>
          <w:sz w:val="28"/>
          <w:szCs w:val="22"/>
        </w:rPr>
      </w:pPr>
      <w:r>
        <w:rPr>
          <w:rFonts w:hint="eastAsia" w:ascii="宋体" w:hAnsi="宋体" w:cs="宋体"/>
          <w:sz w:val="28"/>
          <w:szCs w:val="22"/>
        </w:rPr>
        <w:t>　　13.7.3 承包人应在单元(工序)工程质量自评合格后，报监理人核定质量等级并签证认可。</w:t>
      </w:r>
    </w:p>
    <w:p w14:paraId="5B3AD2DF">
      <w:pPr>
        <w:spacing w:line="500" w:lineRule="exact"/>
        <w:rPr>
          <w:rFonts w:hint="eastAsia" w:ascii="宋体" w:hAnsi="宋体" w:cs="宋体"/>
          <w:sz w:val="28"/>
          <w:szCs w:val="22"/>
        </w:rPr>
      </w:pPr>
      <w:r>
        <w:rPr>
          <w:rFonts w:hint="eastAsia" w:ascii="宋体" w:hAnsi="宋体" w:cs="宋体"/>
          <w:sz w:val="28"/>
          <w:szCs w:val="22"/>
        </w:rPr>
        <w:t>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5E32D78E">
      <w:pPr>
        <w:spacing w:line="500" w:lineRule="exact"/>
        <w:rPr>
          <w:rFonts w:hint="eastAsia" w:ascii="宋体" w:hAnsi="宋体" w:cs="宋体"/>
          <w:sz w:val="28"/>
          <w:szCs w:val="22"/>
        </w:rPr>
      </w:pPr>
      <w:r>
        <w:rPr>
          <w:rFonts w:hint="eastAsia" w:ascii="宋体" w:hAnsi="宋体" w:cs="宋体"/>
          <w:sz w:val="28"/>
          <w:szCs w:val="22"/>
        </w:rPr>
        <w:t>　　13.7.5 承包人应在分部工程质量自评合格后，报监理人复核和发包人认定。发包人负责按有关规定完成分部工程质量结论报工程质量监督机构核备(核定)手续。</w:t>
      </w:r>
    </w:p>
    <w:p w14:paraId="6B93C4C2">
      <w:pPr>
        <w:spacing w:line="500" w:lineRule="exact"/>
        <w:rPr>
          <w:rFonts w:hint="eastAsia" w:ascii="宋体" w:hAnsi="宋体" w:cs="宋体"/>
          <w:sz w:val="28"/>
          <w:szCs w:val="22"/>
        </w:rPr>
      </w:pPr>
      <w:r>
        <w:rPr>
          <w:rFonts w:hint="eastAsia" w:ascii="宋体" w:hAnsi="宋体" w:cs="宋体"/>
          <w:sz w:val="28"/>
          <w:szCs w:val="22"/>
        </w:rPr>
        <w:t>　　13.7.6 承包人应在单位工程质量自评合格后，报监理人复核和发包人认定。发包人负责按有关规定完成单位工程质量结论报工程质量监督机构核定手续。</w:t>
      </w:r>
    </w:p>
    <w:p w14:paraId="7F1F9B61">
      <w:pPr>
        <w:spacing w:line="500" w:lineRule="exact"/>
        <w:rPr>
          <w:rFonts w:hint="eastAsia" w:ascii="宋体" w:hAnsi="宋体" w:cs="宋体"/>
          <w:sz w:val="28"/>
          <w:szCs w:val="22"/>
        </w:rPr>
      </w:pPr>
      <w:r>
        <w:rPr>
          <w:rFonts w:hint="eastAsia" w:ascii="宋体" w:hAnsi="宋体" w:cs="宋体"/>
          <w:sz w:val="28"/>
          <w:szCs w:val="22"/>
        </w:rPr>
        <w:t>　　13.7.7 除专用合同条款另有约定外，工程质量等级分为合格和优良，应分别达到约定的标准。</w:t>
      </w:r>
    </w:p>
    <w:p w14:paraId="78107243">
      <w:pPr>
        <w:spacing w:line="500" w:lineRule="exact"/>
        <w:outlineLvl w:val="3"/>
        <w:rPr>
          <w:rFonts w:hint="eastAsia" w:ascii="宋体" w:hAnsi="宋体" w:cs="宋体"/>
          <w:sz w:val="28"/>
          <w:szCs w:val="22"/>
        </w:rPr>
      </w:pPr>
      <w:r>
        <w:rPr>
          <w:rFonts w:hint="eastAsia" w:ascii="宋体" w:hAnsi="宋体" w:cs="宋体"/>
          <w:sz w:val="28"/>
          <w:szCs w:val="22"/>
        </w:rPr>
        <w:t>13.8 质量事故处理</w:t>
      </w:r>
    </w:p>
    <w:p w14:paraId="6F4DBDB7">
      <w:pPr>
        <w:spacing w:line="500" w:lineRule="exact"/>
        <w:rPr>
          <w:rFonts w:hint="eastAsia" w:ascii="宋体" w:hAnsi="宋体" w:cs="宋体"/>
          <w:sz w:val="28"/>
          <w:szCs w:val="22"/>
        </w:rPr>
      </w:pPr>
      <w:r>
        <w:rPr>
          <w:rFonts w:hint="eastAsia" w:ascii="宋体" w:hAnsi="宋体" w:cs="宋体"/>
          <w:sz w:val="28"/>
          <w:szCs w:val="22"/>
        </w:rPr>
        <w:t>　　13.8.1 发生质量事故时，承包人应及时向发包人和监理人报告。</w:t>
      </w:r>
    </w:p>
    <w:p w14:paraId="7DFD4BEC">
      <w:pPr>
        <w:spacing w:line="500" w:lineRule="exact"/>
        <w:rPr>
          <w:rFonts w:hint="eastAsia" w:ascii="宋体" w:hAnsi="宋体" w:cs="宋体"/>
          <w:sz w:val="28"/>
          <w:szCs w:val="22"/>
        </w:rPr>
      </w:pPr>
      <w:r>
        <w:rPr>
          <w:rFonts w:hint="eastAsia" w:ascii="宋体" w:hAnsi="宋体" w:cs="宋体"/>
          <w:sz w:val="28"/>
          <w:szCs w:val="22"/>
        </w:rPr>
        <w:t>　　13.8.2 质量事故调查处理由发包人按相关规定履行手续，承包人应配合。</w:t>
      </w:r>
    </w:p>
    <w:p w14:paraId="3678FCA5">
      <w:pPr>
        <w:spacing w:line="500" w:lineRule="exact"/>
        <w:rPr>
          <w:rFonts w:hint="eastAsia" w:ascii="宋体" w:hAnsi="宋体" w:cs="宋体"/>
          <w:sz w:val="28"/>
          <w:szCs w:val="22"/>
        </w:rPr>
      </w:pPr>
      <w:r>
        <w:rPr>
          <w:rFonts w:hint="eastAsia" w:ascii="宋体" w:hAnsi="宋体" w:cs="宋体"/>
          <w:sz w:val="28"/>
          <w:szCs w:val="22"/>
        </w:rPr>
        <w:t>　　13.8.3 承包人应对质量缺陷进行备案。发包人委托监理人对质量缺陷备案情况进行监督检查并履行相关手续。</w:t>
      </w:r>
    </w:p>
    <w:p w14:paraId="24D36719">
      <w:pPr>
        <w:spacing w:line="500" w:lineRule="exact"/>
        <w:rPr>
          <w:rFonts w:hint="eastAsia" w:ascii="宋体" w:hAnsi="宋体" w:cs="宋体"/>
          <w:sz w:val="28"/>
          <w:szCs w:val="22"/>
        </w:rPr>
      </w:pPr>
      <w:r>
        <w:rPr>
          <w:rFonts w:hint="eastAsia" w:ascii="宋体" w:hAnsi="宋体" w:cs="宋体"/>
          <w:sz w:val="28"/>
          <w:szCs w:val="22"/>
        </w:rPr>
        <w:t>　　13.8.4 除专用合同条款另有约定外，工程竣工验收时，发包人负责向竣工验收委员会汇报并提交历次质量缺陷处理的备案资料。</w:t>
      </w:r>
    </w:p>
    <w:p w14:paraId="1DB3CCFD">
      <w:pPr>
        <w:spacing w:line="500" w:lineRule="exact"/>
        <w:outlineLvl w:val="2"/>
        <w:rPr>
          <w:rFonts w:hint="eastAsia" w:ascii="宋体" w:hAnsi="宋体" w:cs="宋体"/>
          <w:sz w:val="28"/>
          <w:szCs w:val="22"/>
        </w:rPr>
      </w:pPr>
      <w:bookmarkStart w:id="51" w:name="_Toc256000108"/>
      <w:bookmarkStart w:id="52" w:name="_Toc18503"/>
      <w:bookmarkStart w:id="53" w:name="_Toc7076"/>
      <w:r>
        <w:rPr>
          <w:rFonts w:hint="eastAsia" w:ascii="宋体" w:hAnsi="宋体" w:cs="宋体"/>
          <w:sz w:val="28"/>
          <w:szCs w:val="22"/>
        </w:rPr>
        <w:t>14. 试验和检验</w:t>
      </w:r>
      <w:bookmarkEnd w:id="51"/>
      <w:bookmarkEnd w:id="52"/>
      <w:bookmarkEnd w:id="53"/>
    </w:p>
    <w:p w14:paraId="34ED2093">
      <w:pPr>
        <w:spacing w:line="500" w:lineRule="exact"/>
        <w:outlineLvl w:val="3"/>
        <w:rPr>
          <w:rFonts w:hint="eastAsia" w:ascii="宋体" w:hAnsi="宋体" w:cs="宋体"/>
          <w:sz w:val="28"/>
          <w:szCs w:val="22"/>
        </w:rPr>
      </w:pPr>
      <w:r>
        <w:rPr>
          <w:rFonts w:hint="eastAsia" w:ascii="宋体" w:hAnsi="宋体" w:cs="宋体"/>
          <w:sz w:val="28"/>
          <w:szCs w:val="22"/>
        </w:rPr>
        <w:t>14.1 材料、工程设备和工程的试验和检验</w:t>
      </w:r>
    </w:p>
    <w:p w14:paraId="428406DD">
      <w:pPr>
        <w:spacing w:line="500" w:lineRule="exact"/>
        <w:ind w:firstLine="560" w:firstLineChars="200"/>
        <w:rPr>
          <w:rFonts w:hint="eastAsia" w:ascii="宋体" w:hAnsi="宋体" w:cs="宋体"/>
          <w:sz w:val="28"/>
          <w:szCs w:val="22"/>
        </w:rPr>
      </w:pPr>
      <w:r>
        <w:rPr>
          <w:rFonts w:hint="eastAsia" w:ascii="宋体" w:hAnsi="宋体" w:cs="宋体"/>
          <w:sz w:val="28"/>
          <w:szCs w:val="22"/>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470F679">
      <w:pPr>
        <w:spacing w:line="500" w:lineRule="exact"/>
        <w:ind w:firstLine="560" w:firstLineChars="200"/>
        <w:rPr>
          <w:rFonts w:hint="eastAsia" w:ascii="宋体" w:hAnsi="宋体" w:cs="宋体"/>
          <w:sz w:val="28"/>
          <w:szCs w:val="22"/>
        </w:rPr>
      </w:pPr>
      <w:r>
        <w:rPr>
          <w:rFonts w:hint="eastAsia" w:ascii="宋体" w:hAnsi="宋体" w:cs="宋体"/>
          <w:sz w:val="28"/>
          <w:szCs w:val="22"/>
        </w:rPr>
        <w:t>14.1.2 监理人未按合同约定派员参加试验和检验的，除监理人另有指示外，承包人可自行试验和检验，并应立即将试验和检验结果报送监理人，监理人应签字确认。</w:t>
      </w:r>
    </w:p>
    <w:p w14:paraId="546ACE20">
      <w:pPr>
        <w:spacing w:line="500" w:lineRule="exact"/>
        <w:ind w:firstLine="560" w:firstLineChars="200"/>
        <w:rPr>
          <w:rFonts w:hint="eastAsia" w:ascii="宋体" w:hAnsi="宋体" w:cs="宋体"/>
          <w:sz w:val="28"/>
          <w:szCs w:val="22"/>
        </w:rPr>
      </w:pPr>
      <w:r>
        <w:rPr>
          <w:rFonts w:hint="eastAsia" w:ascii="宋体" w:hAnsi="宋体" w:cs="宋体"/>
          <w:sz w:val="28"/>
          <w:szCs w:val="22"/>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9B8493A">
      <w:pPr>
        <w:spacing w:line="500" w:lineRule="exact"/>
        <w:ind w:firstLine="560" w:firstLineChars="200"/>
        <w:rPr>
          <w:rFonts w:hint="eastAsia" w:ascii="宋体" w:hAnsi="宋体" w:cs="宋体"/>
          <w:sz w:val="28"/>
          <w:szCs w:val="22"/>
        </w:rPr>
      </w:pPr>
      <w:r>
        <w:rPr>
          <w:rFonts w:hint="eastAsia" w:ascii="宋体" w:hAnsi="宋体" w:cs="宋体"/>
          <w:sz w:val="28"/>
          <w:szCs w:val="22"/>
        </w:rPr>
        <w:t>14.1.4　承包人应按相关规定和标准对水泥、钢材等原材料与中间产品质量进行检验，并报监理人复核。</w:t>
      </w:r>
    </w:p>
    <w:p w14:paraId="4454BD8C">
      <w:pPr>
        <w:spacing w:line="500" w:lineRule="exact"/>
        <w:rPr>
          <w:rFonts w:hint="eastAsia" w:ascii="宋体" w:hAnsi="宋体" w:cs="宋体"/>
          <w:sz w:val="28"/>
          <w:szCs w:val="22"/>
        </w:rPr>
      </w:pPr>
      <w:r>
        <w:rPr>
          <w:rFonts w:hint="eastAsia" w:ascii="宋体" w:hAnsi="宋体" w:cs="宋体"/>
          <w:sz w:val="28"/>
          <w:szCs w:val="22"/>
        </w:rPr>
        <w:t>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7DAE6F66">
      <w:pPr>
        <w:spacing w:line="500" w:lineRule="exact"/>
        <w:ind w:firstLine="420"/>
        <w:rPr>
          <w:rFonts w:hint="eastAsia" w:ascii="宋体" w:hAnsi="宋体" w:cs="宋体"/>
          <w:sz w:val="28"/>
          <w:szCs w:val="22"/>
        </w:rPr>
      </w:pPr>
      <w:r>
        <w:rPr>
          <w:rFonts w:hint="eastAsia" w:ascii="宋体" w:hAnsi="宋体" w:cs="宋体"/>
          <w:sz w:val="28"/>
          <w:szCs w:val="22"/>
        </w:rPr>
        <w:t>14.1.6　对专用合同条款约定的试块、试件及有关材料，监理人实行见证取样。见证取样资料由承包人制备，记录应真实齐全，监理人、承包人等参与见证取样人员均应在相关文件上签字。</w:t>
      </w:r>
    </w:p>
    <w:p w14:paraId="727C77B4">
      <w:pPr>
        <w:spacing w:line="500" w:lineRule="exact"/>
        <w:outlineLvl w:val="3"/>
        <w:rPr>
          <w:rFonts w:hint="eastAsia" w:ascii="宋体" w:hAnsi="宋体" w:cs="宋体"/>
          <w:sz w:val="28"/>
          <w:szCs w:val="22"/>
        </w:rPr>
      </w:pPr>
      <w:r>
        <w:rPr>
          <w:rFonts w:hint="eastAsia" w:ascii="宋体" w:hAnsi="宋体" w:cs="宋体"/>
          <w:sz w:val="28"/>
          <w:szCs w:val="22"/>
        </w:rPr>
        <w:t>14.2 现场材料试验</w:t>
      </w:r>
    </w:p>
    <w:p w14:paraId="390C8FEE">
      <w:pPr>
        <w:spacing w:line="500" w:lineRule="exact"/>
        <w:ind w:firstLine="560" w:firstLineChars="200"/>
        <w:rPr>
          <w:rFonts w:hint="eastAsia" w:ascii="宋体" w:hAnsi="宋体" w:cs="宋体"/>
          <w:sz w:val="28"/>
          <w:szCs w:val="22"/>
        </w:rPr>
      </w:pPr>
      <w:r>
        <w:rPr>
          <w:rFonts w:hint="eastAsia" w:ascii="宋体" w:hAnsi="宋体" w:cs="宋体"/>
          <w:sz w:val="28"/>
          <w:szCs w:val="22"/>
        </w:rPr>
        <w:t>14.2.1 承包人根据合同约定或监理人指示进行的现场材料试验，应由承包人提供试验场所、试验人员、试验设备器材以及其他必要的试验条件。</w:t>
      </w:r>
    </w:p>
    <w:p w14:paraId="757AA7D8">
      <w:pPr>
        <w:spacing w:line="500" w:lineRule="exact"/>
        <w:ind w:firstLine="560" w:firstLineChars="200"/>
        <w:rPr>
          <w:rFonts w:hint="eastAsia" w:ascii="宋体" w:hAnsi="宋体" w:cs="宋体"/>
          <w:sz w:val="28"/>
          <w:szCs w:val="22"/>
        </w:rPr>
      </w:pPr>
      <w:r>
        <w:rPr>
          <w:rFonts w:hint="eastAsia" w:ascii="宋体" w:hAnsi="宋体" w:cs="宋体"/>
          <w:sz w:val="28"/>
          <w:szCs w:val="22"/>
        </w:rPr>
        <w:t>14.2.2 监理人在必要时可以使用承包人的试验场所、试验设备器材以及其他试验条件，进行以工程质量检查为目的的复核性材料试验，承包人应予以协助。</w:t>
      </w:r>
    </w:p>
    <w:p w14:paraId="16ACA9AD">
      <w:pPr>
        <w:spacing w:line="500" w:lineRule="exact"/>
        <w:outlineLvl w:val="3"/>
        <w:rPr>
          <w:rFonts w:hint="eastAsia" w:ascii="宋体" w:hAnsi="宋体" w:cs="宋体"/>
          <w:sz w:val="28"/>
          <w:szCs w:val="22"/>
        </w:rPr>
      </w:pPr>
      <w:r>
        <w:rPr>
          <w:rFonts w:hint="eastAsia" w:ascii="宋体" w:hAnsi="宋体" w:cs="宋体"/>
          <w:sz w:val="28"/>
          <w:szCs w:val="22"/>
        </w:rPr>
        <w:t>14.3 现场工艺试验</w:t>
      </w:r>
    </w:p>
    <w:p w14:paraId="5D0A8ABF">
      <w:pPr>
        <w:spacing w:line="500" w:lineRule="exact"/>
        <w:ind w:firstLine="560" w:firstLineChars="200"/>
        <w:rPr>
          <w:rFonts w:hint="eastAsia" w:ascii="宋体" w:hAnsi="宋体" w:cs="宋体"/>
          <w:sz w:val="28"/>
          <w:szCs w:val="22"/>
        </w:rPr>
      </w:pPr>
      <w:r>
        <w:rPr>
          <w:rFonts w:hint="eastAsia" w:ascii="宋体" w:hAnsi="宋体" w:cs="宋体"/>
          <w:sz w:val="28"/>
          <w:szCs w:val="22"/>
        </w:rPr>
        <w:t>承包人应按合同约定或监理人指示进行现场工艺试验。对大型的现场工艺试验，监理人认为必要时，应由承包人根据监理人提出的工艺试验要求，编制工艺试验措施计划，报送监理人审批。</w:t>
      </w:r>
    </w:p>
    <w:p w14:paraId="0F66FB89">
      <w:pPr>
        <w:spacing w:line="500" w:lineRule="exact"/>
        <w:outlineLvl w:val="2"/>
        <w:rPr>
          <w:rFonts w:hint="eastAsia" w:ascii="宋体" w:hAnsi="宋体" w:cs="宋体"/>
          <w:sz w:val="28"/>
          <w:szCs w:val="22"/>
        </w:rPr>
      </w:pPr>
      <w:bookmarkStart w:id="54" w:name="_Toc256000109"/>
      <w:bookmarkStart w:id="55" w:name="_Toc21696"/>
      <w:bookmarkStart w:id="56" w:name="_Toc3528"/>
      <w:r>
        <w:rPr>
          <w:rFonts w:hint="eastAsia" w:ascii="宋体" w:hAnsi="宋体" w:cs="宋体"/>
          <w:sz w:val="28"/>
          <w:szCs w:val="22"/>
        </w:rPr>
        <w:t>15. 变更</w:t>
      </w:r>
      <w:bookmarkEnd w:id="54"/>
      <w:bookmarkEnd w:id="55"/>
      <w:bookmarkEnd w:id="56"/>
    </w:p>
    <w:p w14:paraId="6B2F2CEF">
      <w:pPr>
        <w:spacing w:line="500" w:lineRule="exact"/>
        <w:outlineLvl w:val="3"/>
        <w:rPr>
          <w:rFonts w:hint="eastAsia" w:ascii="宋体" w:hAnsi="宋体" w:cs="宋体"/>
          <w:sz w:val="28"/>
          <w:szCs w:val="22"/>
        </w:rPr>
      </w:pPr>
      <w:r>
        <w:rPr>
          <w:rFonts w:hint="eastAsia" w:ascii="宋体" w:hAnsi="宋体" w:cs="宋体"/>
          <w:sz w:val="28"/>
          <w:szCs w:val="22"/>
        </w:rPr>
        <w:t>15.1 变更的范围和内容</w:t>
      </w:r>
    </w:p>
    <w:p w14:paraId="62FC4B59">
      <w:pPr>
        <w:spacing w:line="500" w:lineRule="exact"/>
        <w:rPr>
          <w:rFonts w:hint="eastAsia" w:ascii="宋体" w:hAnsi="宋体" w:cs="宋体"/>
          <w:sz w:val="28"/>
          <w:szCs w:val="22"/>
        </w:rPr>
      </w:pPr>
      <w:r>
        <w:rPr>
          <w:rFonts w:hint="eastAsia" w:ascii="宋体" w:hAnsi="宋体" w:cs="宋体"/>
          <w:sz w:val="28"/>
          <w:szCs w:val="22"/>
        </w:rPr>
        <w:t>　　在履行合同中发生以下情形之一，应按照本款规定进行变更。</w:t>
      </w:r>
    </w:p>
    <w:p w14:paraId="281579A9">
      <w:pPr>
        <w:spacing w:line="500" w:lineRule="exact"/>
        <w:rPr>
          <w:rFonts w:hint="eastAsia" w:ascii="宋体" w:hAnsi="宋体" w:cs="宋体"/>
          <w:sz w:val="28"/>
          <w:szCs w:val="22"/>
        </w:rPr>
      </w:pPr>
      <w:r>
        <w:rPr>
          <w:rFonts w:hint="eastAsia" w:ascii="宋体" w:hAnsi="宋体" w:cs="宋体"/>
          <w:sz w:val="28"/>
          <w:szCs w:val="22"/>
        </w:rPr>
        <w:t>　　(1)取消合同中任何一项工作，但被取消的工作不能转由发包人或其它人实施；</w:t>
      </w:r>
    </w:p>
    <w:p w14:paraId="3C26EE70">
      <w:pPr>
        <w:spacing w:line="500" w:lineRule="exact"/>
        <w:rPr>
          <w:rFonts w:hint="eastAsia" w:ascii="宋体" w:hAnsi="宋体" w:cs="宋体"/>
          <w:sz w:val="28"/>
          <w:szCs w:val="22"/>
        </w:rPr>
      </w:pPr>
      <w:r>
        <w:rPr>
          <w:rFonts w:hint="eastAsia" w:ascii="宋体" w:hAnsi="宋体" w:cs="宋体"/>
          <w:sz w:val="28"/>
          <w:szCs w:val="22"/>
        </w:rPr>
        <w:t>　　(2)改变合同中任何一项工作的质量或其它特性；</w:t>
      </w:r>
    </w:p>
    <w:p w14:paraId="2C0C7334">
      <w:pPr>
        <w:spacing w:line="500" w:lineRule="exact"/>
        <w:rPr>
          <w:rFonts w:hint="eastAsia" w:ascii="宋体" w:hAnsi="宋体" w:cs="宋体"/>
          <w:sz w:val="28"/>
          <w:szCs w:val="22"/>
        </w:rPr>
      </w:pPr>
      <w:r>
        <w:rPr>
          <w:rFonts w:hint="eastAsia" w:ascii="宋体" w:hAnsi="宋体" w:cs="宋体"/>
          <w:sz w:val="28"/>
          <w:szCs w:val="22"/>
        </w:rPr>
        <w:t>　　(3)改变合同工程的基线、标高、位置或尺寸；</w:t>
      </w:r>
    </w:p>
    <w:p w14:paraId="2C0D39F2">
      <w:pPr>
        <w:spacing w:line="500" w:lineRule="exact"/>
        <w:rPr>
          <w:rFonts w:hint="eastAsia" w:ascii="宋体" w:hAnsi="宋体" w:cs="宋体"/>
          <w:sz w:val="28"/>
          <w:szCs w:val="22"/>
        </w:rPr>
      </w:pPr>
      <w:r>
        <w:rPr>
          <w:rFonts w:hint="eastAsia" w:ascii="宋体" w:hAnsi="宋体" w:cs="宋体"/>
          <w:sz w:val="28"/>
          <w:szCs w:val="22"/>
        </w:rPr>
        <w:t>　　(4)改变合同中任何一项工作的施工时间或改变已批准的施工工艺或顺序；</w:t>
      </w:r>
    </w:p>
    <w:p w14:paraId="797064C5">
      <w:pPr>
        <w:spacing w:line="500" w:lineRule="exact"/>
        <w:rPr>
          <w:rFonts w:hint="eastAsia" w:ascii="宋体" w:hAnsi="宋体" w:cs="宋体"/>
          <w:sz w:val="28"/>
          <w:szCs w:val="22"/>
        </w:rPr>
      </w:pPr>
      <w:r>
        <w:rPr>
          <w:rFonts w:hint="eastAsia" w:ascii="宋体" w:hAnsi="宋体" w:cs="宋体"/>
          <w:sz w:val="28"/>
          <w:szCs w:val="22"/>
        </w:rPr>
        <w:t>　　(5)为完成工程需要追加的额外工作；</w:t>
      </w:r>
    </w:p>
    <w:p w14:paraId="0BDE91D8">
      <w:pPr>
        <w:spacing w:line="500" w:lineRule="exact"/>
        <w:rPr>
          <w:rFonts w:hint="eastAsia" w:ascii="宋体" w:hAnsi="宋体" w:cs="宋体"/>
          <w:sz w:val="28"/>
          <w:szCs w:val="22"/>
        </w:rPr>
      </w:pPr>
      <w:r>
        <w:rPr>
          <w:rFonts w:hint="eastAsia" w:ascii="宋体" w:hAnsi="宋体" w:cs="宋体"/>
          <w:sz w:val="28"/>
          <w:szCs w:val="22"/>
        </w:rPr>
        <w:t>　　(6)增加或减少专用合同条款中约定的关键项目工程量超过其工程总量的一定数量百分比。</w:t>
      </w:r>
    </w:p>
    <w:p w14:paraId="48426A1B">
      <w:pPr>
        <w:spacing w:line="500" w:lineRule="exact"/>
        <w:ind w:firstLine="420"/>
        <w:rPr>
          <w:rFonts w:hint="eastAsia" w:ascii="宋体" w:hAnsi="宋体" w:cs="宋体"/>
          <w:sz w:val="28"/>
          <w:szCs w:val="22"/>
        </w:rPr>
      </w:pPr>
      <w:r>
        <w:rPr>
          <w:rFonts w:hint="eastAsia" w:ascii="宋体" w:hAnsi="宋体" w:cs="宋体"/>
          <w:sz w:val="28"/>
          <w:szCs w:val="22"/>
        </w:rPr>
        <w:t>上述第(1)～(6)目的变更内容引起工程施工组织和进度计划发生实质性变动和影响其原定的价格时，才予调整该项目的单价。第(6)目情形下单价调整方式在专用合同条款中约定。</w:t>
      </w:r>
    </w:p>
    <w:p w14:paraId="2A20F1E4">
      <w:pPr>
        <w:spacing w:line="500" w:lineRule="exact"/>
        <w:outlineLvl w:val="3"/>
        <w:rPr>
          <w:rFonts w:hint="eastAsia" w:ascii="宋体" w:hAnsi="宋体" w:cs="宋体"/>
          <w:sz w:val="28"/>
          <w:szCs w:val="22"/>
        </w:rPr>
      </w:pPr>
      <w:r>
        <w:rPr>
          <w:rFonts w:hint="eastAsia" w:ascii="宋体" w:hAnsi="宋体" w:cs="宋体"/>
          <w:sz w:val="28"/>
          <w:szCs w:val="22"/>
        </w:rPr>
        <w:t>15.2 变更权</w:t>
      </w:r>
    </w:p>
    <w:p w14:paraId="25B0678A">
      <w:pPr>
        <w:spacing w:line="500" w:lineRule="exact"/>
        <w:ind w:firstLine="560" w:firstLineChars="200"/>
        <w:rPr>
          <w:rFonts w:hint="eastAsia" w:ascii="宋体" w:hAnsi="宋体" w:cs="宋体"/>
          <w:sz w:val="28"/>
          <w:szCs w:val="22"/>
        </w:rPr>
      </w:pPr>
      <w:r>
        <w:rPr>
          <w:rFonts w:hint="eastAsia" w:ascii="宋体" w:hAnsi="宋体" w:cs="宋体"/>
          <w:sz w:val="28"/>
          <w:szCs w:val="22"/>
        </w:rPr>
        <w:t>在履行合同过程中，经发包人同意，监理人可按第15.3款约定的变更程序向承包人作出变更指示，承包人应遵照执行。没有监理人的变更指示，承包人不得擅自变更。</w:t>
      </w:r>
    </w:p>
    <w:p w14:paraId="0A988E1F">
      <w:pPr>
        <w:spacing w:line="500" w:lineRule="exact"/>
        <w:outlineLvl w:val="3"/>
        <w:rPr>
          <w:rFonts w:hint="eastAsia" w:ascii="宋体" w:hAnsi="宋体" w:cs="宋体"/>
          <w:sz w:val="28"/>
          <w:szCs w:val="22"/>
        </w:rPr>
      </w:pPr>
      <w:r>
        <w:rPr>
          <w:rFonts w:hint="eastAsia" w:ascii="宋体" w:hAnsi="宋体" w:cs="宋体"/>
          <w:sz w:val="28"/>
          <w:szCs w:val="22"/>
        </w:rPr>
        <w:t>15.3 变更程序</w:t>
      </w:r>
    </w:p>
    <w:p w14:paraId="3B5BC33A">
      <w:pPr>
        <w:spacing w:line="500" w:lineRule="exact"/>
        <w:ind w:firstLine="560" w:firstLineChars="200"/>
        <w:rPr>
          <w:rFonts w:hint="eastAsia" w:ascii="宋体" w:hAnsi="宋体" w:cs="宋体"/>
          <w:sz w:val="28"/>
          <w:szCs w:val="22"/>
        </w:rPr>
      </w:pPr>
      <w:r>
        <w:rPr>
          <w:rFonts w:hint="eastAsia" w:ascii="宋体" w:hAnsi="宋体" w:cs="宋体"/>
          <w:sz w:val="28"/>
          <w:szCs w:val="22"/>
        </w:rPr>
        <w:t>15.3.1 变更的提出</w:t>
      </w:r>
    </w:p>
    <w:p w14:paraId="00D9CCD1">
      <w:pPr>
        <w:spacing w:line="500" w:lineRule="exact"/>
        <w:ind w:firstLine="560" w:firstLineChars="200"/>
        <w:rPr>
          <w:rFonts w:hint="eastAsia" w:ascii="宋体" w:hAnsi="宋体" w:cs="宋体"/>
          <w:sz w:val="28"/>
          <w:szCs w:val="22"/>
        </w:rPr>
      </w:pPr>
      <w:r>
        <w:rPr>
          <w:rFonts w:hint="eastAsia" w:ascii="宋体" w:hAnsi="宋体" w:cs="宋体"/>
          <w:sz w:val="28"/>
          <w:szCs w:val="22"/>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5ED3D457">
      <w:pPr>
        <w:spacing w:line="500" w:lineRule="exact"/>
        <w:ind w:firstLine="560" w:firstLineChars="200"/>
        <w:rPr>
          <w:rFonts w:hint="eastAsia" w:ascii="宋体" w:hAnsi="宋体" w:cs="宋体"/>
          <w:sz w:val="28"/>
          <w:szCs w:val="22"/>
        </w:rPr>
      </w:pPr>
      <w:r>
        <w:rPr>
          <w:rFonts w:hint="eastAsia" w:ascii="宋体" w:hAnsi="宋体" w:cs="宋体"/>
          <w:sz w:val="28"/>
          <w:szCs w:val="22"/>
        </w:rPr>
        <w:t>（2）在合同履行过程中，发生第15.1款约定情形的，监理人应按照第15.3.3项约定向承包人发出变更指示。</w:t>
      </w:r>
    </w:p>
    <w:p w14:paraId="3EE265E9">
      <w:pPr>
        <w:spacing w:line="500" w:lineRule="exact"/>
        <w:ind w:firstLine="560" w:firstLineChars="200"/>
        <w:rPr>
          <w:rFonts w:hint="eastAsia" w:ascii="宋体" w:hAnsi="宋体" w:cs="宋体"/>
          <w:sz w:val="28"/>
          <w:szCs w:val="22"/>
        </w:rPr>
      </w:pPr>
      <w:r>
        <w:rPr>
          <w:rFonts w:hint="eastAsia" w:ascii="宋体" w:hAnsi="宋体" w:cs="宋体"/>
          <w:sz w:val="28"/>
          <w:szCs w:val="22"/>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27A02A29">
      <w:pPr>
        <w:spacing w:line="500" w:lineRule="exact"/>
        <w:ind w:firstLine="560" w:firstLineChars="200"/>
        <w:rPr>
          <w:rFonts w:hint="eastAsia" w:ascii="宋体" w:hAnsi="宋体" w:cs="宋体"/>
          <w:sz w:val="28"/>
          <w:szCs w:val="22"/>
        </w:rPr>
      </w:pPr>
      <w:r>
        <w:rPr>
          <w:rFonts w:hint="eastAsia" w:ascii="宋体" w:hAnsi="宋体" w:cs="宋体"/>
          <w:sz w:val="28"/>
          <w:szCs w:val="22"/>
        </w:rPr>
        <w:t>（4）若承包人收到监理人的变更意向书后认为难以实施此项变更，应立即通知监理人，说明原因并附详细依据。监理人与承包人和发包人协商后确定撤销、改变或不改变原变更意向书。</w:t>
      </w:r>
    </w:p>
    <w:p w14:paraId="4AC189C8">
      <w:pPr>
        <w:spacing w:line="500" w:lineRule="exact"/>
        <w:ind w:firstLine="560" w:firstLineChars="200"/>
        <w:rPr>
          <w:rFonts w:hint="eastAsia" w:ascii="宋体" w:hAnsi="宋体" w:cs="宋体"/>
          <w:sz w:val="28"/>
          <w:szCs w:val="22"/>
        </w:rPr>
      </w:pPr>
      <w:r>
        <w:rPr>
          <w:rFonts w:hint="eastAsia" w:ascii="宋体" w:hAnsi="宋体" w:cs="宋体"/>
          <w:sz w:val="28"/>
          <w:szCs w:val="22"/>
        </w:rPr>
        <w:t>15.3.2 变更估价</w:t>
      </w:r>
    </w:p>
    <w:p w14:paraId="41C72F67">
      <w:pPr>
        <w:spacing w:line="500" w:lineRule="exact"/>
        <w:ind w:firstLine="560" w:firstLineChars="200"/>
        <w:rPr>
          <w:rFonts w:hint="eastAsia" w:ascii="宋体" w:hAnsi="宋体" w:cs="宋体"/>
          <w:sz w:val="28"/>
          <w:szCs w:val="22"/>
        </w:rPr>
      </w:pPr>
      <w:r>
        <w:rPr>
          <w:rFonts w:hint="eastAsia" w:ascii="宋体" w:hAnsi="宋体" w:cs="宋体"/>
          <w:sz w:val="28"/>
          <w:szCs w:val="22"/>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5E97B900">
      <w:pPr>
        <w:spacing w:line="500" w:lineRule="exact"/>
        <w:ind w:firstLine="560" w:firstLineChars="200"/>
        <w:rPr>
          <w:rFonts w:hint="eastAsia" w:ascii="宋体" w:hAnsi="宋体" w:cs="宋体"/>
          <w:sz w:val="28"/>
          <w:szCs w:val="22"/>
        </w:rPr>
      </w:pPr>
      <w:r>
        <w:rPr>
          <w:rFonts w:hint="eastAsia" w:ascii="宋体" w:hAnsi="宋体" w:cs="宋体"/>
          <w:sz w:val="28"/>
          <w:szCs w:val="22"/>
        </w:rPr>
        <w:t>（2）变更工作影响工期的，承包人应提出调整工期的具体细节。监理人认为有必要时，可要求承包人提交要求提前或延长工期的施工进度计划及相应施工措施等详细资料。</w:t>
      </w:r>
    </w:p>
    <w:p w14:paraId="555C6861">
      <w:pPr>
        <w:spacing w:line="500" w:lineRule="exact"/>
        <w:ind w:firstLine="560" w:firstLineChars="200"/>
        <w:rPr>
          <w:rFonts w:hint="eastAsia" w:ascii="宋体" w:hAnsi="宋体" w:cs="宋体"/>
          <w:sz w:val="28"/>
          <w:szCs w:val="22"/>
        </w:rPr>
      </w:pPr>
      <w:r>
        <w:rPr>
          <w:rFonts w:hint="eastAsia" w:ascii="宋体" w:hAnsi="宋体" w:cs="宋体"/>
          <w:sz w:val="28"/>
          <w:szCs w:val="22"/>
        </w:rPr>
        <w:t>（3）除专用合同条款对期限另有约定外，监理人收到承包人变更报价书后的14天内，根据第15.4款约定的估价原则，按照第3.5款商定或确定变更价格。</w:t>
      </w:r>
    </w:p>
    <w:p w14:paraId="33A86F8A">
      <w:pPr>
        <w:spacing w:line="500" w:lineRule="exact"/>
        <w:ind w:firstLine="560" w:firstLineChars="200"/>
        <w:rPr>
          <w:rFonts w:hint="eastAsia" w:ascii="宋体" w:hAnsi="宋体" w:cs="宋体"/>
          <w:sz w:val="28"/>
          <w:szCs w:val="22"/>
        </w:rPr>
      </w:pPr>
      <w:r>
        <w:rPr>
          <w:rFonts w:hint="eastAsia" w:ascii="宋体" w:hAnsi="宋体" w:cs="宋体"/>
          <w:sz w:val="28"/>
          <w:szCs w:val="22"/>
        </w:rPr>
        <w:t>15.3.3 变更指示</w:t>
      </w:r>
    </w:p>
    <w:p w14:paraId="57D82EB8">
      <w:pPr>
        <w:spacing w:line="500" w:lineRule="exact"/>
        <w:ind w:firstLine="560" w:firstLineChars="200"/>
        <w:rPr>
          <w:rFonts w:hint="eastAsia" w:ascii="宋体" w:hAnsi="宋体" w:cs="宋体"/>
          <w:sz w:val="28"/>
          <w:szCs w:val="22"/>
        </w:rPr>
      </w:pPr>
      <w:r>
        <w:rPr>
          <w:rFonts w:hint="eastAsia" w:ascii="宋体" w:hAnsi="宋体" w:cs="宋体"/>
          <w:sz w:val="28"/>
          <w:szCs w:val="22"/>
        </w:rPr>
        <w:t>（1）变更指示只能由监理人发出。</w:t>
      </w:r>
    </w:p>
    <w:p w14:paraId="5D9729ED">
      <w:pPr>
        <w:spacing w:line="500" w:lineRule="exact"/>
        <w:ind w:firstLine="560" w:firstLineChars="200"/>
        <w:rPr>
          <w:rFonts w:hint="eastAsia" w:ascii="宋体" w:hAnsi="宋体" w:cs="宋体"/>
          <w:sz w:val="28"/>
          <w:szCs w:val="22"/>
        </w:rPr>
      </w:pPr>
      <w:r>
        <w:rPr>
          <w:rFonts w:hint="eastAsia" w:ascii="宋体" w:hAnsi="宋体" w:cs="宋体"/>
          <w:sz w:val="28"/>
          <w:szCs w:val="22"/>
        </w:rPr>
        <w:t>（2）变更指示应说明变更的目的、范围、变更内容以及变更的工程量及其进度和技术要求，并附有关图纸和文件。承包人收到变更指示后，应按变更指示进行变更工作。</w:t>
      </w:r>
    </w:p>
    <w:p w14:paraId="1BCDCD9A">
      <w:pPr>
        <w:spacing w:line="500" w:lineRule="exact"/>
        <w:outlineLvl w:val="3"/>
        <w:rPr>
          <w:rFonts w:hint="eastAsia" w:ascii="宋体" w:hAnsi="宋体" w:cs="宋体"/>
          <w:sz w:val="28"/>
          <w:szCs w:val="22"/>
        </w:rPr>
      </w:pPr>
      <w:r>
        <w:rPr>
          <w:rFonts w:hint="eastAsia" w:ascii="宋体" w:hAnsi="宋体" w:cs="宋体"/>
          <w:sz w:val="28"/>
          <w:szCs w:val="22"/>
        </w:rPr>
        <w:t>15.4 变更的估价原则</w:t>
      </w:r>
    </w:p>
    <w:p w14:paraId="28AAB686">
      <w:pPr>
        <w:spacing w:line="500" w:lineRule="exact"/>
        <w:ind w:firstLine="560" w:firstLineChars="200"/>
        <w:rPr>
          <w:rFonts w:hint="eastAsia" w:ascii="宋体" w:hAnsi="宋体" w:cs="宋体"/>
          <w:sz w:val="28"/>
          <w:szCs w:val="22"/>
        </w:rPr>
      </w:pPr>
      <w:r>
        <w:rPr>
          <w:rFonts w:hint="eastAsia" w:ascii="宋体" w:hAnsi="宋体" w:cs="宋体"/>
          <w:sz w:val="28"/>
          <w:szCs w:val="22"/>
        </w:rPr>
        <w:t>除专用合同条款另有约定外，因变更引起的价格调整按照本款约定处理。</w:t>
      </w:r>
    </w:p>
    <w:p w14:paraId="4BDAB152">
      <w:pPr>
        <w:spacing w:line="500" w:lineRule="exact"/>
        <w:ind w:firstLine="560" w:firstLineChars="200"/>
        <w:rPr>
          <w:rFonts w:hint="eastAsia" w:ascii="宋体" w:hAnsi="宋体" w:cs="宋体"/>
          <w:sz w:val="28"/>
          <w:szCs w:val="22"/>
        </w:rPr>
      </w:pPr>
      <w:r>
        <w:rPr>
          <w:rFonts w:hint="eastAsia" w:ascii="宋体" w:hAnsi="宋体" w:cs="宋体"/>
          <w:sz w:val="28"/>
          <w:szCs w:val="22"/>
        </w:rPr>
        <w:t>15.4.1 已标价工程量清单中有适用于变更工作的子目的，采用该子目的单价。</w:t>
      </w:r>
    </w:p>
    <w:p w14:paraId="5DA15B10">
      <w:pPr>
        <w:spacing w:line="500" w:lineRule="exact"/>
        <w:ind w:firstLine="560" w:firstLineChars="200"/>
        <w:rPr>
          <w:rFonts w:hint="eastAsia" w:ascii="宋体" w:hAnsi="宋体" w:cs="宋体"/>
          <w:sz w:val="28"/>
          <w:szCs w:val="22"/>
        </w:rPr>
      </w:pPr>
      <w:r>
        <w:rPr>
          <w:rFonts w:hint="eastAsia" w:ascii="宋体" w:hAnsi="宋体" w:cs="宋体"/>
          <w:sz w:val="28"/>
          <w:szCs w:val="22"/>
        </w:rPr>
        <w:t>15.4.2 已标价工程量清单中无适用于变更工作的子目，但有类似子目的，可在合理范围内参照类似子目的单价，由监理人按第3.5款商定或确定变更工作的单价。</w:t>
      </w:r>
    </w:p>
    <w:p w14:paraId="6204B71E">
      <w:pPr>
        <w:spacing w:line="500" w:lineRule="exact"/>
        <w:ind w:firstLine="560" w:firstLineChars="200"/>
        <w:rPr>
          <w:rFonts w:hint="eastAsia" w:ascii="宋体" w:hAnsi="宋体" w:cs="宋体"/>
          <w:sz w:val="28"/>
          <w:szCs w:val="22"/>
        </w:rPr>
      </w:pPr>
      <w:r>
        <w:rPr>
          <w:rFonts w:hint="eastAsia" w:ascii="宋体" w:hAnsi="宋体" w:cs="宋体"/>
          <w:sz w:val="28"/>
          <w:szCs w:val="22"/>
        </w:rPr>
        <w:t>15.4.3 已标价工程量清单中无适用或类似子目的单价，可按照成本加利润的原则，由监理人按第3.5款商定或确定变更工作的单价。</w:t>
      </w:r>
    </w:p>
    <w:p w14:paraId="2F44693D">
      <w:pPr>
        <w:spacing w:line="500" w:lineRule="exact"/>
        <w:outlineLvl w:val="3"/>
        <w:rPr>
          <w:rFonts w:hint="eastAsia" w:ascii="宋体" w:hAnsi="宋体" w:cs="宋体"/>
          <w:sz w:val="28"/>
          <w:szCs w:val="22"/>
        </w:rPr>
      </w:pPr>
      <w:r>
        <w:rPr>
          <w:rFonts w:hint="eastAsia" w:ascii="宋体" w:hAnsi="宋体" w:cs="宋体"/>
          <w:sz w:val="28"/>
          <w:szCs w:val="22"/>
        </w:rPr>
        <w:t>15.5 承包人的合理化建议</w:t>
      </w:r>
    </w:p>
    <w:p w14:paraId="6776B746">
      <w:pPr>
        <w:spacing w:line="500" w:lineRule="exact"/>
        <w:ind w:firstLine="560" w:firstLineChars="200"/>
        <w:rPr>
          <w:rFonts w:hint="eastAsia" w:ascii="宋体" w:hAnsi="宋体" w:cs="宋体"/>
          <w:sz w:val="28"/>
          <w:szCs w:val="22"/>
        </w:rPr>
      </w:pPr>
      <w:r>
        <w:rPr>
          <w:rFonts w:hint="eastAsia" w:ascii="宋体" w:hAnsi="宋体" w:cs="宋体"/>
          <w:sz w:val="28"/>
          <w:szCs w:val="22"/>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5AC403B9">
      <w:pPr>
        <w:spacing w:line="500" w:lineRule="exact"/>
        <w:ind w:firstLine="560" w:firstLineChars="200"/>
        <w:rPr>
          <w:rFonts w:hint="eastAsia" w:ascii="宋体" w:hAnsi="宋体" w:cs="宋体"/>
          <w:sz w:val="28"/>
          <w:szCs w:val="22"/>
        </w:rPr>
      </w:pPr>
      <w:r>
        <w:rPr>
          <w:rFonts w:hint="eastAsia" w:ascii="宋体" w:hAnsi="宋体" w:cs="宋体"/>
          <w:sz w:val="28"/>
          <w:szCs w:val="22"/>
        </w:rPr>
        <w:t>15.5.2 承包人提出的合理化建议降低了合同价格、缩短了工期或者提高了工程经济效益的，发包人可按国家有关规定在专用合同条款中约定给予奖励。</w:t>
      </w:r>
    </w:p>
    <w:p w14:paraId="0EB17C69">
      <w:pPr>
        <w:spacing w:line="500" w:lineRule="exact"/>
        <w:outlineLvl w:val="3"/>
        <w:rPr>
          <w:rFonts w:hint="eastAsia" w:ascii="宋体" w:hAnsi="宋体" w:cs="宋体"/>
          <w:sz w:val="28"/>
          <w:szCs w:val="22"/>
        </w:rPr>
      </w:pPr>
      <w:r>
        <w:rPr>
          <w:rFonts w:hint="eastAsia" w:ascii="宋体" w:hAnsi="宋体" w:cs="宋体"/>
          <w:sz w:val="28"/>
          <w:szCs w:val="22"/>
        </w:rPr>
        <w:t>15.6 暂列金额</w:t>
      </w:r>
    </w:p>
    <w:p w14:paraId="54DBD190">
      <w:pPr>
        <w:spacing w:line="500" w:lineRule="exact"/>
        <w:ind w:firstLine="560" w:firstLineChars="200"/>
        <w:rPr>
          <w:rFonts w:hint="eastAsia" w:ascii="宋体" w:hAnsi="宋体" w:cs="宋体"/>
          <w:sz w:val="28"/>
          <w:szCs w:val="22"/>
        </w:rPr>
      </w:pPr>
      <w:r>
        <w:rPr>
          <w:rFonts w:hint="eastAsia" w:ascii="宋体" w:hAnsi="宋体" w:cs="宋体"/>
          <w:sz w:val="28"/>
          <w:szCs w:val="22"/>
        </w:rPr>
        <w:t>暂列金额只能按照监理人的指示使用，并对合同价格进行相应调整。</w:t>
      </w:r>
    </w:p>
    <w:p w14:paraId="5236FFB9">
      <w:pPr>
        <w:spacing w:line="500" w:lineRule="exact"/>
        <w:outlineLvl w:val="3"/>
        <w:rPr>
          <w:rFonts w:hint="eastAsia" w:ascii="宋体" w:hAnsi="宋体" w:cs="宋体"/>
          <w:sz w:val="28"/>
          <w:szCs w:val="22"/>
        </w:rPr>
      </w:pPr>
      <w:r>
        <w:rPr>
          <w:rFonts w:hint="eastAsia" w:ascii="宋体" w:hAnsi="宋体" w:cs="宋体"/>
          <w:sz w:val="28"/>
          <w:szCs w:val="22"/>
        </w:rPr>
        <w:t>15.7 计日工</w:t>
      </w:r>
    </w:p>
    <w:p w14:paraId="3C12F53C">
      <w:pPr>
        <w:spacing w:line="500" w:lineRule="exact"/>
        <w:ind w:firstLine="560" w:firstLineChars="200"/>
        <w:rPr>
          <w:rFonts w:hint="eastAsia" w:ascii="宋体" w:hAnsi="宋体" w:cs="宋体"/>
          <w:sz w:val="28"/>
          <w:szCs w:val="22"/>
          <w:shd w:val="pct10" w:color="auto" w:fill="FFFFFF"/>
        </w:rPr>
      </w:pPr>
      <w:r>
        <w:rPr>
          <w:rFonts w:hint="eastAsia" w:ascii="宋体" w:hAnsi="宋体" w:cs="宋体"/>
          <w:sz w:val="28"/>
          <w:szCs w:val="22"/>
        </w:rPr>
        <w:t>15.7.1 发包人认为有必要时，由监理人通知承包人以计日工方式实施变更的零星工作。其价款按列入已标价工程量清单中的计日工计价子目及其单价进行计算。</w:t>
      </w:r>
    </w:p>
    <w:p w14:paraId="1FBB7CFE">
      <w:pPr>
        <w:spacing w:line="500" w:lineRule="exact"/>
        <w:ind w:firstLine="560" w:firstLineChars="200"/>
        <w:rPr>
          <w:rFonts w:hint="eastAsia" w:ascii="宋体" w:hAnsi="宋体" w:cs="宋体"/>
          <w:sz w:val="28"/>
          <w:szCs w:val="22"/>
        </w:rPr>
      </w:pPr>
      <w:r>
        <w:rPr>
          <w:rFonts w:hint="eastAsia" w:ascii="宋体" w:hAnsi="宋体" w:cs="宋体"/>
          <w:sz w:val="28"/>
          <w:szCs w:val="22"/>
        </w:rPr>
        <w:t>15.7.2 采用计日工计价的任何一项变更工作，应从暂列金额中支付，承包人应在该项变更的实施过程中，每天提交以下报表和有关凭证报送监理人审批：</w:t>
      </w:r>
    </w:p>
    <w:p w14:paraId="51A67EC8">
      <w:pPr>
        <w:spacing w:line="500" w:lineRule="exact"/>
        <w:ind w:firstLine="957" w:firstLineChars="342"/>
        <w:rPr>
          <w:rFonts w:hint="eastAsia" w:ascii="宋体" w:hAnsi="宋体" w:cs="宋体"/>
          <w:sz w:val="28"/>
          <w:szCs w:val="22"/>
        </w:rPr>
      </w:pPr>
      <w:r>
        <w:rPr>
          <w:rFonts w:hint="eastAsia" w:ascii="宋体" w:hAnsi="宋体" w:cs="宋体"/>
          <w:sz w:val="28"/>
          <w:szCs w:val="22"/>
        </w:rPr>
        <w:t>（1）工作名称、内容和数量；</w:t>
      </w:r>
    </w:p>
    <w:p w14:paraId="07AA1C5D">
      <w:pPr>
        <w:spacing w:line="500" w:lineRule="exact"/>
        <w:ind w:firstLine="957" w:firstLineChars="342"/>
        <w:rPr>
          <w:rFonts w:hint="eastAsia" w:ascii="宋体" w:hAnsi="宋体" w:cs="宋体"/>
          <w:sz w:val="28"/>
          <w:szCs w:val="22"/>
        </w:rPr>
      </w:pPr>
      <w:r>
        <w:rPr>
          <w:rFonts w:hint="eastAsia" w:ascii="宋体" w:hAnsi="宋体" w:cs="宋体"/>
          <w:sz w:val="28"/>
          <w:szCs w:val="22"/>
        </w:rPr>
        <w:t>（2）投入该工作所有人员的姓名、工种、级别和耗用工时；</w:t>
      </w:r>
    </w:p>
    <w:p w14:paraId="1362FBF8">
      <w:pPr>
        <w:spacing w:line="500" w:lineRule="exact"/>
        <w:ind w:firstLine="957" w:firstLineChars="342"/>
        <w:rPr>
          <w:rFonts w:hint="eastAsia" w:ascii="宋体" w:hAnsi="宋体" w:cs="宋体"/>
          <w:sz w:val="28"/>
          <w:szCs w:val="22"/>
        </w:rPr>
      </w:pPr>
      <w:r>
        <w:rPr>
          <w:rFonts w:hint="eastAsia" w:ascii="宋体" w:hAnsi="宋体" w:cs="宋体"/>
          <w:sz w:val="28"/>
          <w:szCs w:val="22"/>
        </w:rPr>
        <w:t>（3）投入该工作的材料类别和数量；</w:t>
      </w:r>
    </w:p>
    <w:p w14:paraId="4381BA6C">
      <w:pPr>
        <w:spacing w:line="500" w:lineRule="exact"/>
        <w:ind w:firstLine="957" w:firstLineChars="342"/>
        <w:rPr>
          <w:rFonts w:hint="eastAsia" w:ascii="宋体" w:hAnsi="宋体" w:cs="宋体"/>
          <w:sz w:val="28"/>
          <w:szCs w:val="22"/>
        </w:rPr>
      </w:pPr>
      <w:r>
        <w:rPr>
          <w:rFonts w:hint="eastAsia" w:ascii="宋体" w:hAnsi="宋体" w:cs="宋体"/>
          <w:sz w:val="28"/>
          <w:szCs w:val="22"/>
        </w:rPr>
        <w:t>（4）投入该工作的施工设备型号、台数和耗用台时；</w:t>
      </w:r>
    </w:p>
    <w:p w14:paraId="63BA15B9">
      <w:pPr>
        <w:spacing w:line="500" w:lineRule="exact"/>
        <w:ind w:firstLine="957" w:firstLineChars="342"/>
        <w:rPr>
          <w:rFonts w:hint="eastAsia" w:ascii="宋体" w:hAnsi="宋体" w:cs="宋体"/>
          <w:sz w:val="28"/>
          <w:szCs w:val="22"/>
        </w:rPr>
      </w:pPr>
      <w:r>
        <w:rPr>
          <w:rFonts w:hint="eastAsia" w:ascii="宋体" w:hAnsi="宋体" w:cs="宋体"/>
          <w:sz w:val="28"/>
          <w:szCs w:val="22"/>
        </w:rPr>
        <w:t>（5）监理人要求提交的其他资料和凭证。</w:t>
      </w:r>
    </w:p>
    <w:p w14:paraId="51E75C7E">
      <w:pPr>
        <w:spacing w:line="500" w:lineRule="exact"/>
        <w:ind w:firstLine="560" w:firstLineChars="200"/>
        <w:rPr>
          <w:rFonts w:hint="eastAsia" w:ascii="宋体" w:hAnsi="宋体" w:cs="宋体"/>
          <w:sz w:val="28"/>
          <w:szCs w:val="22"/>
        </w:rPr>
      </w:pPr>
      <w:r>
        <w:rPr>
          <w:rFonts w:hint="eastAsia" w:ascii="宋体" w:hAnsi="宋体" w:cs="宋体"/>
          <w:sz w:val="28"/>
          <w:szCs w:val="22"/>
        </w:rPr>
        <w:t>15.7.3 计日工由承包人汇总后，按第17.3.2项的约定列入进度付款申请单，由监理人复核并经发包人同意后列入进度付款。</w:t>
      </w:r>
    </w:p>
    <w:p w14:paraId="068CD7C6">
      <w:pPr>
        <w:spacing w:line="500" w:lineRule="exact"/>
        <w:outlineLvl w:val="3"/>
        <w:rPr>
          <w:rFonts w:hint="eastAsia" w:ascii="宋体" w:hAnsi="宋体" w:cs="宋体"/>
          <w:sz w:val="28"/>
          <w:szCs w:val="22"/>
        </w:rPr>
      </w:pPr>
      <w:r>
        <w:rPr>
          <w:rFonts w:hint="eastAsia" w:ascii="宋体" w:hAnsi="宋体" w:cs="宋体"/>
          <w:sz w:val="28"/>
          <w:szCs w:val="22"/>
        </w:rPr>
        <w:t>15.8 暂估价</w:t>
      </w:r>
    </w:p>
    <w:p w14:paraId="52F0A604">
      <w:pPr>
        <w:spacing w:line="500" w:lineRule="exact"/>
        <w:ind w:firstLine="420"/>
        <w:rPr>
          <w:rFonts w:hint="eastAsia" w:ascii="宋体" w:hAnsi="宋体" w:cs="宋体"/>
          <w:sz w:val="28"/>
          <w:szCs w:val="22"/>
        </w:rPr>
      </w:pPr>
      <w:r>
        <w:rPr>
          <w:rFonts w:hint="eastAsia" w:ascii="宋体" w:hAnsi="宋体" w:cs="宋体"/>
          <w:sz w:val="28"/>
          <w:szCs w:val="22"/>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3354D262">
      <w:pPr>
        <w:spacing w:line="500" w:lineRule="exact"/>
        <w:ind w:firstLine="560" w:firstLineChars="200"/>
        <w:rPr>
          <w:rFonts w:hint="eastAsia" w:ascii="宋体" w:hAnsi="宋体" w:cs="宋体"/>
          <w:sz w:val="28"/>
          <w:szCs w:val="22"/>
        </w:rPr>
      </w:pPr>
      <w:r>
        <w:rPr>
          <w:rFonts w:hint="eastAsia" w:ascii="宋体" w:hAnsi="宋体" w:cs="宋体"/>
          <w:sz w:val="28"/>
          <w:szCs w:val="22"/>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302EAB79">
      <w:pPr>
        <w:spacing w:line="500" w:lineRule="exact"/>
        <w:ind w:firstLine="420"/>
        <w:rPr>
          <w:rFonts w:hint="eastAsia" w:ascii="宋体" w:hAnsi="宋体" w:cs="宋体"/>
          <w:sz w:val="28"/>
          <w:szCs w:val="22"/>
        </w:rPr>
      </w:pPr>
      <w:r>
        <w:rPr>
          <w:rFonts w:hint="eastAsia" w:ascii="宋体" w:hAnsi="宋体" w:cs="宋体"/>
          <w:sz w:val="28"/>
          <w:szCs w:val="22"/>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3321BB8F">
      <w:pPr>
        <w:spacing w:line="500" w:lineRule="exact"/>
        <w:outlineLvl w:val="2"/>
        <w:rPr>
          <w:rFonts w:hint="eastAsia" w:ascii="宋体" w:hAnsi="宋体" w:cs="宋体"/>
          <w:sz w:val="28"/>
          <w:szCs w:val="22"/>
        </w:rPr>
      </w:pPr>
      <w:bookmarkStart w:id="57" w:name="_Toc30059"/>
      <w:bookmarkStart w:id="58" w:name="_Toc15550"/>
      <w:bookmarkStart w:id="59" w:name="_Toc256000110"/>
      <w:r>
        <w:rPr>
          <w:rFonts w:hint="eastAsia" w:ascii="宋体" w:hAnsi="宋体" w:cs="宋体"/>
          <w:sz w:val="28"/>
          <w:szCs w:val="22"/>
        </w:rPr>
        <w:t>16. 价格调整</w:t>
      </w:r>
      <w:bookmarkEnd w:id="57"/>
      <w:bookmarkEnd w:id="58"/>
      <w:bookmarkEnd w:id="59"/>
    </w:p>
    <w:p w14:paraId="4D6EA305">
      <w:pPr>
        <w:spacing w:line="500" w:lineRule="exact"/>
        <w:outlineLvl w:val="3"/>
        <w:rPr>
          <w:rFonts w:hint="eastAsia" w:ascii="宋体" w:hAnsi="宋体" w:cs="宋体"/>
          <w:sz w:val="28"/>
          <w:szCs w:val="22"/>
        </w:rPr>
      </w:pPr>
      <w:r>
        <w:rPr>
          <w:rFonts w:hint="eastAsia" w:ascii="宋体" w:hAnsi="宋体" w:cs="宋体"/>
          <w:sz w:val="28"/>
          <w:szCs w:val="22"/>
        </w:rPr>
        <w:t>16.1 物价波动引起的价格调整</w:t>
      </w:r>
    </w:p>
    <w:p w14:paraId="1A8DC26C">
      <w:pPr>
        <w:spacing w:line="500" w:lineRule="exact"/>
        <w:ind w:firstLine="560" w:firstLineChars="200"/>
        <w:rPr>
          <w:rFonts w:hint="eastAsia" w:ascii="宋体" w:hAnsi="宋体" w:cs="宋体"/>
          <w:sz w:val="28"/>
          <w:szCs w:val="22"/>
        </w:rPr>
      </w:pPr>
      <w:r>
        <w:rPr>
          <w:rFonts w:hint="eastAsia" w:ascii="宋体" w:hAnsi="宋体" w:cs="宋体"/>
          <w:sz w:val="28"/>
          <w:szCs w:val="22"/>
        </w:rPr>
        <w:t>由于物价波动原因引起合同价格需要调整的，其价格调整方式在专用合同条款中约定。</w:t>
      </w:r>
    </w:p>
    <w:p w14:paraId="4D25CB52">
      <w:pPr>
        <w:spacing w:line="500" w:lineRule="exact"/>
        <w:ind w:firstLine="560" w:firstLineChars="200"/>
        <w:rPr>
          <w:rFonts w:hint="eastAsia" w:ascii="宋体" w:hAnsi="宋体" w:cs="宋体"/>
          <w:sz w:val="28"/>
          <w:szCs w:val="22"/>
        </w:rPr>
      </w:pPr>
      <w:r>
        <w:rPr>
          <w:rFonts w:hint="eastAsia" w:ascii="宋体" w:hAnsi="宋体" w:cs="宋体"/>
          <w:sz w:val="28"/>
          <w:szCs w:val="22"/>
        </w:rPr>
        <w:t>16.1.1 采用价格指数调整价格差额</w:t>
      </w:r>
    </w:p>
    <w:p w14:paraId="4E7D7C1B">
      <w:pPr>
        <w:spacing w:line="500" w:lineRule="exact"/>
        <w:ind w:firstLine="560" w:firstLineChars="200"/>
        <w:rPr>
          <w:rFonts w:hint="eastAsia" w:ascii="宋体" w:hAnsi="宋体" w:cs="宋体"/>
          <w:sz w:val="28"/>
          <w:szCs w:val="22"/>
        </w:rPr>
      </w:pPr>
      <w:r>
        <w:rPr>
          <w:rFonts w:hint="eastAsia" w:ascii="宋体" w:hAnsi="宋体" w:cs="宋体"/>
          <w:sz w:val="28"/>
          <w:szCs w:val="22"/>
        </w:rPr>
        <w:t>16.1.1.1 价格调整公式</w:t>
      </w:r>
    </w:p>
    <w:p w14:paraId="0BF4F96F">
      <w:pPr>
        <w:spacing w:line="500" w:lineRule="exact"/>
        <w:ind w:firstLine="560" w:firstLineChars="200"/>
        <w:rPr>
          <w:rFonts w:hint="eastAsia" w:ascii="宋体" w:hAnsi="宋体" w:cs="宋体"/>
          <w:sz w:val="28"/>
          <w:szCs w:val="22"/>
        </w:rPr>
      </w:pPr>
      <w:r>
        <w:rPr>
          <w:rFonts w:hint="eastAsia" w:ascii="宋体" w:hAnsi="宋体" w:cs="宋体"/>
          <w:sz w:val="28"/>
          <w:szCs w:val="22"/>
        </w:rPr>
        <w:t>因人工、材料和设备等价格波动影响合同价格时，根据投标函附录中的价格指数和权重表约定的数据，按以下公式计算差额并调整合同价格。</w:t>
      </w:r>
    </w:p>
    <w:p w14:paraId="183A43C6">
      <w:pPr>
        <w:autoSpaceDE w:val="0"/>
        <w:autoSpaceDN w:val="0"/>
        <w:adjustRightInd w:val="0"/>
        <w:spacing w:line="500" w:lineRule="exact"/>
        <w:ind w:right="248" w:firstLine="1115" w:firstLineChars="398"/>
        <w:rPr>
          <w:rFonts w:hint="eastAsia" w:ascii="宋体" w:hAnsi="宋体" w:cs="宋体"/>
          <w:sz w:val="28"/>
          <w:szCs w:val="22"/>
        </w:rPr>
      </w:pPr>
      <w:r>
        <w:rPr>
          <w:rFonts w:hint="eastAsia" w:ascii="宋体" w:hAnsi="宋体" w:cs="宋体"/>
          <w:b/>
          <w:bCs/>
          <w:kern w:val="0"/>
          <w:sz w:val="28"/>
          <w:szCs w:val="22"/>
          <w:lang w:val="zh-CN"/>
        </w:rPr>
        <w:t xml:space="preserve">        </w:t>
      </w:r>
      <w:r>
        <w:rPr>
          <w:rFonts w:hint="eastAsia" w:ascii="宋体" w:hAnsi="宋体" w:cs="宋体"/>
          <w:position w:val="-34"/>
          <w:sz w:val="28"/>
          <w:szCs w:val="22"/>
        </w:rPr>
        <w:drawing>
          <wp:inline distT="0" distB="0" distL="114300" distR="114300">
            <wp:extent cx="3886200" cy="508000"/>
            <wp:effectExtent l="0" t="0" r="0"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32"/>
                    <a:stretch>
                      <a:fillRect/>
                    </a:stretch>
                  </pic:blipFill>
                  <pic:spPr>
                    <a:xfrm>
                      <a:off x="0" y="0"/>
                      <a:ext cx="3886200" cy="508000"/>
                    </a:xfrm>
                    <a:prstGeom prst="rect">
                      <a:avLst/>
                    </a:prstGeom>
                    <a:noFill/>
                    <a:ln>
                      <a:noFill/>
                    </a:ln>
                  </pic:spPr>
                </pic:pic>
              </a:graphicData>
            </a:graphic>
          </wp:inline>
        </w:drawing>
      </w:r>
    </w:p>
    <w:p w14:paraId="5E2D28F0">
      <w:pPr>
        <w:tabs>
          <w:tab w:val="left" w:pos="1260"/>
        </w:tabs>
        <w:spacing w:line="500" w:lineRule="exact"/>
        <w:ind w:firstLine="560" w:firstLineChars="200"/>
        <w:rPr>
          <w:rFonts w:hint="eastAsia" w:ascii="宋体" w:hAnsi="宋体" w:cs="宋体"/>
          <w:sz w:val="28"/>
          <w:szCs w:val="22"/>
        </w:rPr>
      </w:pPr>
      <w:r>
        <w:rPr>
          <w:rFonts w:hint="eastAsia" w:ascii="宋体" w:hAnsi="宋体" w:cs="宋体"/>
          <w:sz w:val="28"/>
          <w:szCs w:val="22"/>
        </w:rPr>
        <w:t xml:space="preserve"> </w:t>
      </w:r>
    </w:p>
    <w:p w14:paraId="7411A6C2">
      <w:pPr>
        <w:tabs>
          <w:tab w:val="left" w:pos="1260"/>
        </w:tabs>
        <w:spacing w:line="500" w:lineRule="exact"/>
        <w:ind w:firstLine="560" w:firstLineChars="200"/>
        <w:rPr>
          <w:rFonts w:hint="eastAsia" w:ascii="宋体" w:hAnsi="宋体" w:cs="宋体"/>
          <w:sz w:val="28"/>
          <w:szCs w:val="22"/>
        </w:rPr>
      </w:pPr>
      <w:r>
        <w:rPr>
          <w:rFonts w:hint="eastAsia" w:ascii="宋体" w:hAnsi="宋体" w:cs="宋体"/>
          <w:sz w:val="28"/>
          <w:szCs w:val="22"/>
        </w:rPr>
        <w:t>式中： △P -- 需调整的价格差额；</w:t>
      </w:r>
    </w:p>
    <w:p w14:paraId="5BD42998">
      <w:pPr>
        <w:tabs>
          <w:tab w:val="left" w:pos="1260"/>
        </w:tabs>
        <w:spacing w:line="500" w:lineRule="exact"/>
        <w:rPr>
          <w:rFonts w:hint="eastAsia" w:ascii="宋体" w:hAnsi="宋体" w:cs="宋体"/>
          <w:sz w:val="28"/>
          <w:szCs w:val="22"/>
        </w:rPr>
      </w:pPr>
      <w:r>
        <w:rPr>
          <w:rFonts w:hint="eastAsia" w:ascii="宋体" w:hAnsi="宋体" w:cs="宋体"/>
          <w:sz w:val="28"/>
          <w:szCs w:val="22"/>
        </w:rPr>
        <w:tab/>
      </w:r>
      <w:r>
        <w:rPr>
          <w:rFonts w:hint="eastAsia" w:ascii="宋体" w:hAnsi="宋体" w:cs="宋体"/>
          <w:sz w:val="28"/>
          <w:szCs w:val="22"/>
        </w:rPr>
        <w:t>P</w:t>
      </w:r>
      <w:r>
        <w:rPr>
          <w:rFonts w:hint="eastAsia" w:ascii="宋体" w:hAnsi="宋体" w:cs="宋体"/>
          <w:sz w:val="28"/>
          <w:szCs w:val="22"/>
          <w:vertAlign w:val="subscript"/>
        </w:rPr>
        <w:t>0</w:t>
      </w:r>
      <w:r>
        <w:rPr>
          <w:rFonts w:hint="eastAsia" w:ascii="宋体" w:hAnsi="宋体" w:cs="宋体"/>
          <w:sz w:val="28"/>
          <w:szCs w:val="22"/>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66C12DFE">
      <w:pPr>
        <w:tabs>
          <w:tab w:val="left" w:pos="1260"/>
        </w:tabs>
        <w:spacing w:line="500" w:lineRule="exact"/>
        <w:rPr>
          <w:rFonts w:hint="eastAsia" w:ascii="宋体" w:hAnsi="宋体" w:cs="宋体"/>
          <w:sz w:val="28"/>
          <w:szCs w:val="22"/>
        </w:rPr>
      </w:pPr>
      <w:r>
        <w:rPr>
          <w:rFonts w:hint="eastAsia" w:ascii="宋体" w:hAnsi="宋体" w:cs="宋体"/>
          <w:sz w:val="28"/>
          <w:szCs w:val="22"/>
        </w:rPr>
        <w:tab/>
      </w:r>
      <w:r>
        <w:rPr>
          <w:rFonts w:hint="eastAsia" w:ascii="宋体" w:hAnsi="宋体" w:cs="宋体"/>
          <w:sz w:val="28"/>
          <w:szCs w:val="22"/>
        </w:rPr>
        <w:t>A -- 定值权重(即不调部分的权重)；</w:t>
      </w:r>
    </w:p>
    <w:p w14:paraId="3AA41A5D">
      <w:pPr>
        <w:tabs>
          <w:tab w:val="left" w:pos="1260"/>
        </w:tabs>
        <w:spacing w:line="500" w:lineRule="exact"/>
        <w:rPr>
          <w:rFonts w:hint="eastAsia" w:ascii="宋体" w:hAnsi="宋体" w:cs="宋体"/>
          <w:sz w:val="28"/>
          <w:szCs w:val="22"/>
        </w:rPr>
      </w:pPr>
      <w:r>
        <w:rPr>
          <w:rFonts w:hint="eastAsia" w:ascii="宋体" w:hAnsi="宋体" w:cs="宋体"/>
          <w:sz w:val="28"/>
          <w:szCs w:val="22"/>
        </w:rPr>
        <w:tab/>
      </w:r>
      <w:r>
        <w:rPr>
          <w:rFonts w:hint="eastAsia" w:ascii="宋体" w:hAnsi="宋体" w:cs="宋体"/>
          <w:sz w:val="28"/>
          <w:szCs w:val="22"/>
        </w:rPr>
        <w:t>B</w:t>
      </w:r>
      <w:r>
        <w:rPr>
          <w:rFonts w:hint="eastAsia" w:ascii="宋体" w:hAnsi="宋体" w:cs="宋体"/>
          <w:sz w:val="28"/>
          <w:szCs w:val="22"/>
          <w:vertAlign w:val="subscript"/>
        </w:rPr>
        <w:t>1</w:t>
      </w:r>
      <w:r>
        <w:rPr>
          <w:rFonts w:hint="eastAsia" w:ascii="宋体" w:hAnsi="宋体" w:cs="宋体"/>
          <w:sz w:val="28"/>
          <w:szCs w:val="22"/>
        </w:rPr>
        <w:t>; B</w:t>
      </w:r>
      <w:r>
        <w:rPr>
          <w:rFonts w:hint="eastAsia" w:ascii="宋体" w:hAnsi="宋体" w:cs="宋体"/>
          <w:sz w:val="28"/>
          <w:szCs w:val="22"/>
          <w:vertAlign w:val="subscript"/>
        </w:rPr>
        <w:t>2</w:t>
      </w:r>
      <w:r>
        <w:rPr>
          <w:rFonts w:hint="eastAsia" w:ascii="宋体" w:hAnsi="宋体" w:cs="宋体"/>
          <w:sz w:val="28"/>
          <w:szCs w:val="22"/>
        </w:rPr>
        <w:t xml:space="preserve"> ;B</w:t>
      </w:r>
      <w:r>
        <w:rPr>
          <w:rFonts w:hint="eastAsia" w:ascii="宋体" w:hAnsi="宋体" w:cs="宋体"/>
          <w:sz w:val="28"/>
          <w:szCs w:val="22"/>
          <w:vertAlign w:val="subscript"/>
        </w:rPr>
        <w:t>3</w:t>
      </w:r>
      <w:r>
        <w:rPr>
          <w:rFonts w:hint="eastAsia" w:ascii="宋体" w:hAnsi="宋体" w:cs="宋体"/>
          <w:sz w:val="28"/>
          <w:szCs w:val="22"/>
        </w:rPr>
        <w:t>·····B</w:t>
      </w:r>
      <w:r>
        <w:rPr>
          <w:rFonts w:hint="eastAsia" w:ascii="宋体" w:hAnsi="宋体" w:cs="宋体"/>
          <w:sz w:val="28"/>
          <w:szCs w:val="22"/>
          <w:vertAlign w:val="subscript"/>
        </w:rPr>
        <w:t>n</w:t>
      </w:r>
      <w:r>
        <w:rPr>
          <w:rFonts w:hint="eastAsia" w:ascii="宋体" w:hAnsi="宋体" w:cs="宋体"/>
          <w:sz w:val="28"/>
          <w:szCs w:val="22"/>
        </w:rPr>
        <w:t xml:space="preserve"> -- 各可调因子的变值权重(即可调部分的权重)为各可调因子在投标函投标总报价中所占的比例；</w:t>
      </w:r>
    </w:p>
    <w:p w14:paraId="1BB65B5F">
      <w:pPr>
        <w:tabs>
          <w:tab w:val="left" w:pos="1260"/>
        </w:tabs>
        <w:spacing w:line="500" w:lineRule="exact"/>
        <w:rPr>
          <w:rFonts w:hint="eastAsia" w:ascii="宋体" w:hAnsi="宋体" w:cs="宋体"/>
          <w:sz w:val="28"/>
          <w:szCs w:val="22"/>
        </w:rPr>
      </w:pPr>
      <w:r>
        <w:rPr>
          <w:rFonts w:hint="eastAsia" w:ascii="宋体" w:hAnsi="宋体" w:cs="宋体"/>
          <w:sz w:val="28"/>
          <w:szCs w:val="22"/>
        </w:rPr>
        <w:tab/>
      </w:r>
      <w:r>
        <w:rPr>
          <w:rFonts w:hint="eastAsia" w:ascii="宋体" w:hAnsi="宋体" w:cs="宋体"/>
          <w:sz w:val="28"/>
          <w:szCs w:val="22"/>
        </w:rPr>
        <w:t>F</w:t>
      </w:r>
      <w:r>
        <w:rPr>
          <w:rFonts w:hint="eastAsia" w:ascii="宋体" w:hAnsi="宋体" w:cs="宋体"/>
          <w:sz w:val="28"/>
          <w:szCs w:val="22"/>
          <w:vertAlign w:val="subscript"/>
        </w:rPr>
        <w:t>t1</w:t>
      </w:r>
      <w:r>
        <w:rPr>
          <w:rFonts w:hint="eastAsia" w:ascii="宋体" w:hAnsi="宋体" w:cs="宋体"/>
          <w:sz w:val="28"/>
          <w:szCs w:val="22"/>
        </w:rPr>
        <w:t xml:space="preserve"> ;F</w:t>
      </w:r>
      <w:r>
        <w:rPr>
          <w:rFonts w:hint="eastAsia" w:ascii="宋体" w:hAnsi="宋体" w:cs="宋体"/>
          <w:sz w:val="28"/>
          <w:szCs w:val="22"/>
          <w:vertAlign w:val="subscript"/>
        </w:rPr>
        <w:t>t2</w:t>
      </w:r>
      <w:r>
        <w:rPr>
          <w:rFonts w:hint="eastAsia" w:ascii="宋体" w:hAnsi="宋体" w:cs="宋体"/>
          <w:sz w:val="28"/>
          <w:szCs w:val="22"/>
        </w:rPr>
        <w:t xml:space="preserve"> ;F</w:t>
      </w:r>
      <w:r>
        <w:rPr>
          <w:rFonts w:hint="eastAsia" w:ascii="宋体" w:hAnsi="宋体" w:cs="宋体"/>
          <w:sz w:val="28"/>
          <w:szCs w:val="22"/>
          <w:vertAlign w:val="subscript"/>
        </w:rPr>
        <w:t>t3</w:t>
      </w:r>
      <w:r>
        <w:rPr>
          <w:rFonts w:hint="eastAsia" w:ascii="宋体" w:hAnsi="宋体" w:cs="宋体"/>
          <w:sz w:val="28"/>
          <w:szCs w:val="22"/>
        </w:rPr>
        <w:t>·····F</w:t>
      </w:r>
      <w:r>
        <w:rPr>
          <w:rFonts w:hint="eastAsia" w:ascii="宋体" w:hAnsi="宋体" w:cs="宋体"/>
          <w:sz w:val="28"/>
          <w:szCs w:val="22"/>
          <w:vertAlign w:val="subscript"/>
        </w:rPr>
        <w:t>tn</w:t>
      </w:r>
      <w:r>
        <w:rPr>
          <w:rFonts w:hint="eastAsia" w:ascii="宋体" w:hAnsi="宋体" w:cs="宋体"/>
          <w:sz w:val="28"/>
          <w:szCs w:val="22"/>
        </w:rPr>
        <w:t xml:space="preserve"> -- 各可调因子的现行价格指数，指第17.3.3项、第17.5.2项和第17.6.2项约定的付款证书相关周期最后一天的前42天的各可调因子的价格指数；</w:t>
      </w:r>
    </w:p>
    <w:p w14:paraId="3346A0DA">
      <w:pPr>
        <w:tabs>
          <w:tab w:val="left" w:pos="1260"/>
        </w:tabs>
        <w:spacing w:line="500" w:lineRule="exact"/>
        <w:rPr>
          <w:rFonts w:hint="eastAsia" w:ascii="宋体" w:hAnsi="宋体" w:cs="宋体"/>
          <w:sz w:val="28"/>
          <w:szCs w:val="22"/>
        </w:rPr>
      </w:pPr>
      <w:r>
        <w:rPr>
          <w:rFonts w:hint="eastAsia" w:ascii="宋体" w:hAnsi="宋体" w:cs="宋体"/>
          <w:sz w:val="28"/>
          <w:szCs w:val="22"/>
        </w:rPr>
        <w:tab/>
      </w:r>
      <w:r>
        <w:rPr>
          <w:rFonts w:hint="eastAsia" w:ascii="宋体" w:hAnsi="宋体" w:cs="宋体"/>
          <w:sz w:val="28"/>
          <w:szCs w:val="22"/>
        </w:rPr>
        <w:t>F</w:t>
      </w:r>
      <w:r>
        <w:rPr>
          <w:rFonts w:hint="eastAsia" w:ascii="宋体" w:hAnsi="宋体" w:cs="宋体"/>
          <w:sz w:val="28"/>
          <w:szCs w:val="22"/>
          <w:vertAlign w:val="subscript"/>
        </w:rPr>
        <w:t>o1</w:t>
      </w:r>
      <w:r>
        <w:rPr>
          <w:rFonts w:hint="eastAsia" w:ascii="宋体" w:hAnsi="宋体" w:cs="宋体"/>
          <w:sz w:val="28"/>
          <w:szCs w:val="22"/>
        </w:rPr>
        <w:t>; F</w:t>
      </w:r>
      <w:r>
        <w:rPr>
          <w:rFonts w:hint="eastAsia" w:ascii="宋体" w:hAnsi="宋体" w:cs="宋体"/>
          <w:sz w:val="28"/>
          <w:szCs w:val="22"/>
          <w:vertAlign w:val="subscript"/>
        </w:rPr>
        <w:t>o2</w:t>
      </w:r>
      <w:r>
        <w:rPr>
          <w:rFonts w:hint="eastAsia" w:ascii="宋体" w:hAnsi="宋体" w:cs="宋体"/>
          <w:sz w:val="28"/>
          <w:szCs w:val="22"/>
        </w:rPr>
        <w:t>; F</w:t>
      </w:r>
      <w:r>
        <w:rPr>
          <w:rFonts w:hint="eastAsia" w:ascii="宋体" w:hAnsi="宋体" w:cs="宋体"/>
          <w:sz w:val="28"/>
          <w:szCs w:val="22"/>
          <w:vertAlign w:val="subscript"/>
        </w:rPr>
        <w:t>o3</w:t>
      </w:r>
      <w:r>
        <w:rPr>
          <w:rFonts w:hint="eastAsia" w:ascii="宋体" w:hAnsi="宋体" w:cs="宋体"/>
          <w:sz w:val="28"/>
          <w:szCs w:val="22"/>
        </w:rPr>
        <w:t>·····F</w:t>
      </w:r>
      <w:r>
        <w:rPr>
          <w:rFonts w:hint="eastAsia" w:ascii="宋体" w:hAnsi="宋体" w:cs="宋体"/>
          <w:sz w:val="28"/>
          <w:szCs w:val="22"/>
          <w:vertAlign w:val="subscript"/>
        </w:rPr>
        <w:t>on</w:t>
      </w:r>
      <w:r>
        <w:rPr>
          <w:rFonts w:hint="eastAsia" w:ascii="宋体" w:hAnsi="宋体" w:cs="宋体"/>
          <w:sz w:val="28"/>
          <w:szCs w:val="22"/>
        </w:rPr>
        <w:t xml:space="preserve"> -- 各可调因子的基本价格指数，指基准日期的各可调因子的价格指数。</w:t>
      </w:r>
    </w:p>
    <w:p w14:paraId="3FD49360">
      <w:pPr>
        <w:spacing w:line="500" w:lineRule="exact"/>
        <w:ind w:firstLine="560" w:firstLineChars="200"/>
        <w:rPr>
          <w:rFonts w:hint="eastAsia" w:ascii="宋体" w:hAnsi="宋体" w:cs="宋体"/>
          <w:sz w:val="28"/>
          <w:szCs w:val="22"/>
        </w:rPr>
      </w:pPr>
      <w:r>
        <w:rPr>
          <w:rFonts w:hint="eastAsia" w:ascii="宋体" w:hAnsi="宋体" w:cs="宋体"/>
          <w:sz w:val="28"/>
          <w:szCs w:val="22"/>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32E4FC16">
      <w:pPr>
        <w:spacing w:line="500" w:lineRule="exact"/>
        <w:ind w:firstLine="560" w:firstLineChars="200"/>
        <w:rPr>
          <w:rFonts w:hint="eastAsia" w:ascii="宋体" w:hAnsi="宋体" w:cs="宋体"/>
          <w:sz w:val="28"/>
          <w:szCs w:val="22"/>
        </w:rPr>
      </w:pPr>
      <w:r>
        <w:rPr>
          <w:rFonts w:hint="eastAsia" w:ascii="宋体" w:hAnsi="宋体" w:cs="宋体"/>
          <w:sz w:val="28"/>
          <w:szCs w:val="22"/>
        </w:rPr>
        <w:t>16.1.1.2 暂时确定调整差额</w:t>
      </w:r>
    </w:p>
    <w:p w14:paraId="5B1C8415">
      <w:pPr>
        <w:spacing w:line="500" w:lineRule="exact"/>
        <w:ind w:firstLine="560" w:firstLineChars="200"/>
        <w:rPr>
          <w:rFonts w:hint="eastAsia" w:ascii="宋体" w:hAnsi="宋体" w:cs="宋体"/>
          <w:sz w:val="28"/>
          <w:szCs w:val="22"/>
        </w:rPr>
      </w:pPr>
      <w:r>
        <w:rPr>
          <w:rFonts w:hint="eastAsia" w:ascii="宋体" w:hAnsi="宋体" w:cs="宋体"/>
          <w:sz w:val="28"/>
          <w:szCs w:val="22"/>
        </w:rPr>
        <w:t>在计算调整差额时得不到现行价格指数的，可暂用上一次价格指数计算，并在以后的付款中再按实际价格指数进行调整。</w:t>
      </w:r>
    </w:p>
    <w:p w14:paraId="37836148">
      <w:pPr>
        <w:spacing w:line="500" w:lineRule="exact"/>
        <w:ind w:firstLine="560" w:firstLineChars="200"/>
        <w:rPr>
          <w:rFonts w:hint="eastAsia" w:ascii="宋体" w:hAnsi="宋体" w:cs="宋体"/>
          <w:sz w:val="28"/>
          <w:szCs w:val="22"/>
        </w:rPr>
      </w:pPr>
      <w:r>
        <w:rPr>
          <w:rFonts w:hint="eastAsia" w:ascii="宋体" w:hAnsi="宋体" w:cs="宋体"/>
          <w:sz w:val="28"/>
          <w:szCs w:val="22"/>
        </w:rPr>
        <w:t>16.1.1.3 权重的调整</w:t>
      </w:r>
    </w:p>
    <w:p w14:paraId="43EB40A3">
      <w:pPr>
        <w:spacing w:line="500" w:lineRule="exact"/>
        <w:ind w:firstLine="560" w:firstLineChars="200"/>
        <w:rPr>
          <w:rFonts w:hint="eastAsia" w:ascii="宋体" w:hAnsi="宋体" w:cs="宋体"/>
          <w:sz w:val="28"/>
          <w:szCs w:val="22"/>
        </w:rPr>
      </w:pPr>
      <w:r>
        <w:rPr>
          <w:rFonts w:hint="eastAsia" w:ascii="宋体" w:hAnsi="宋体" w:cs="宋体"/>
          <w:sz w:val="28"/>
          <w:szCs w:val="22"/>
        </w:rPr>
        <w:t>按第15.1款约定的变更导致原定合同中的权重不合理时，由监理人与承包人和发包人协商后进行调整。</w:t>
      </w:r>
    </w:p>
    <w:p w14:paraId="2468882D">
      <w:pPr>
        <w:spacing w:line="500" w:lineRule="exact"/>
        <w:ind w:firstLine="560" w:firstLineChars="200"/>
        <w:rPr>
          <w:rFonts w:hint="eastAsia" w:ascii="宋体" w:hAnsi="宋体" w:cs="宋体"/>
          <w:sz w:val="28"/>
          <w:szCs w:val="22"/>
        </w:rPr>
      </w:pPr>
      <w:r>
        <w:rPr>
          <w:rFonts w:hint="eastAsia" w:ascii="宋体" w:hAnsi="宋体" w:cs="宋体"/>
          <w:sz w:val="28"/>
          <w:szCs w:val="22"/>
        </w:rPr>
        <w:t>16.1.1.4 承包人工期延误后的价格调整</w:t>
      </w:r>
    </w:p>
    <w:p w14:paraId="5816B414">
      <w:pPr>
        <w:spacing w:line="500" w:lineRule="exact"/>
        <w:rPr>
          <w:rFonts w:hint="eastAsia" w:ascii="宋体" w:hAnsi="宋体" w:cs="宋体"/>
          <w:sz w:val="28"/>
          <w:szCs w:val="22"/>
        </w:rPr>
      </w:pPr>
      <w:r>
        <w:rPr>
          <w:rFonts w:hint="eastAsia" w:ascii="宋体" w:hAnsi="宋体" w:cs="宋体"/>
          <w:sz w:val="28"/>
          <w:szCs w:val="22"/>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66B3B44D">
      <w:pPr>
        <w:spacing w:line="500" w:lineRule="exact"/>
        <w:ind w:firstLine="560" w:firstLineChars="200"/>
        <w:rPr>
          <w:rFonts w:hint="eastAsia" w:ascii="宋体" w:hAnsi="宋体" w:cs="宋体"/>
          <w:sz w:val="28"/>
          <w:szCs w:val="22"/>
        </w:rPr>
      </w:pPr>
      <w:r>
        <w:rPr>
          <w:rFonts w:hint="eastAsia" w:ascii="宋体" w:hAnsi="宋体" w:cs="宋体"/>
          <w:sz w:val="28"/>
          <w:szCs w:val="22"/>
        </w:rPr>
        <w:t>16.1.2　采用造价信息调整价格差额</w:t>
      </w:r>
    </w:p>
    <w:p w14:paraId="46321769">
      <w:pPr>
        <w:spacing w:line="500" w:lineRule="exact"/>
        <w:rPr>
          <w:rFonts w:hint="eastAsia" w:ascii="宋体" w:hAnsi="宋体" w:cs="宋体"/>
          <w:sz w:val="28"/>
          <w:szCs w:val="22"/>
        </w:rPr>
      </w:pPr>
      <w:r>
        <w:rPr>
          <w:rFonts w:hint="eastAsia" w:ascii="宋体" w:hAnsi="宋体" w:cs="宋体"/>
          <w:sz w:val="28"/>
          <w:szCs w:val="22"/>
        </w:rPr>
        <w:t>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6BACDA98">
      <w:pPr>
        <w:spacing w:line="500" w:lineRule="exact"/>
        <w:rPr>
          <w:rFonts w:hint="eastAsia" w:ascii="宋体" w:hAnsi="宋体" w:cs="宋体"/>
          <w:sz w:val="28"/>
          <w:szCs w:val="22"/>
        </w:rPr>
      </w:pPr>
      <w:r>
        <w:rPr>
          <w:rFonts w:hint="eastAsia" w:ascii="宋体" w:hAnsi="宋体" w:cs="宋体"/>
          <w:sz w:val="28"/>
          <w:szCs w:val="22"/>
        </w:rPr>
        <w:t>工程造价信息的来源以及价格调整的项目和系数在专用合同条款中约定。</w:t>
      </w:r>
    </w:p>
    <w:p w14:paraId="71DF5F8D">
      <w:pPr>
        <w:spacing w:line="500" w:lineRule="exact"/>
        <w:outlineLvl w:val="3"/>
        <w:rPr>
          <w:rFonts w:hint="eastAsia" w:ascii="宋体" w:hAnsi="宋体" w:cs="宋体"/>
          <w:sz w:val="28"/>
          <w:szCs w:val="22"/>
        </w:rPr>
      </w:pPr>
      <w:r>
        <w:rPr>
          <w:rFonts w:hint="eastAsia" w:ascii="宋体" w:hAnsi="宋体" w:cs="宋体"/>
          <w:sz w:val="28"/>
          <w:szCs w:val="22"/>
        </w:rPr>
        <w:t>16.2 法律变化引起的价格调整</w:t>
      </w:r>
    </w:p>
    <w:p w14:paraId="5241E6CB">
      <w:pPr>
        <w:spacing w:line="500" w:lineRule="exact"/>
        <w:ind w:firstLine="560" w:firstLineChars="200"/>
        <w:rPr>
          <w:rFonts w:hint="eastAsia" w:ascii="宋体" w:hAnsi="宋体" w:cs="宋体"/>
          <w:sz w:val="28"/>
          <w:szCs w:val="22"/>
        </w:rPr>
      </w:pPr>
      <w:r>
        <w:rPr>
          <w:rFonts w:hint="eastAsia" w:ascii="宋体" w:hAnsi="宋体" w:cs="宋体"/>
          <w:sz w:val="28"/>
          <w:szCs w:val="22"/>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19FC155A">
      <w:pPr>
        <w:spacing w:line="500" w:lineRule="exact"/>
        <w:outlineLvl w:val="2"/>
        <w:rPr>
          <w:rFonts w:hint="eastAsia" w:ascii="宋体" w:hAnsi="宋体" w:cs="宋体"/>
          <w:sz w:val="28"/>
          <w:szCs w:val="22"/>
        </w:rPr>
      </w:pPr>
      <w:bookmarkStart w:id="60" w:name="_Toc26881"/>
      <w:bookmarkStart w:id="61" w:name="_Toc256000111"/>
      <w:bookmarkStart w:id="62" w:name="_Toc29183"/>
      <w:r>
        <w:rPr>
          <w:rFonts w:hint="eastAsia" w:ascii="宋体" w:hAnsi="宋体" w:cs="宋体"/>
          <w:sz w:val="28"/>
          <w:szCs w:val="22"/>
        </w:rPr>
        <w:t>17. 计量与支付</w:t>
      </w:r>
      <w:bookmarkEnd w:id="60"/>
      <w:bookmarkEnd w:id="61"/>
      <w:bookmarkEnd w:id="62"/>
    </w:p>
    <w:p w14:paraId="55E7CA78">
      <w:pPr>
        <w:spacing w:line="500" w:lineRule="exact"/>
        <w:outlineLvl w:val="3"/>
        <w:rPr>
          <w:rFonts w:hint="eastAsia" w:ascii="宋体" w:hAnsi="宋体" w:cs="宋体"/>
          <w:sz w:val="28"/>
          <w:szCs w:val="22"/>
        </w:rPr>
      </w:pPr>
      <w:r>
        <w:rPr>
          <w:rFonts w:hint="eastAsia" w:ascii="宋体" w:hAnsi="宋体" w:cs="宋体"/>
          <w:sz w:val="28"/>
          <w:szCs w:val="22"/>
        </w:rPr>
        <w:t>17.1 计量</w:t>
      </w:r>
    </w:p>
    <w:p w14:paraId="69C4E3FE">
      <w:pPr>
        <w:spacing w:line="500" w:lineRule="exact"/>
        <w:ind w:firstLine="560" w:firstLineChars="200"/>
        <w:rPr>
          <w:rFonts w:hint="eastAsia" w:ascii="宋体" w:hAnsi="宋体" w:cs="宋体"/>
          <w:sz w:val="28"/>
          <w:szCs w:val="22"/>
        </w:rPr>
      </w:pPr>
      <w:r>
        <w:rPr>
          <w:rFonts w:hint="eastAsia" w:ascii="宋体" w:hAnsi="宋体" w:cs="宋体"/>
          <w:sz w:val="28"/>
          <w:szCs w:val="22"/>
        </w:rPr>
        <w:t>17.1.1 计量单位</w:t>
      </w:r>
    </w:p>
    <w:p w14:paraId="7EA143E2">
      <w:pPr>
        <w:spacing w:line="500" w:lineRule="exact"/>
        <w:ind w:firstLine="560" w:firstLineChars="200"/>
        <w:rPr>
          <w:rFonts w:hint="eastAsia" w:ascii="宋体" w:hAnsi="宋体" w:cs="宋体"/>
          <w:sz w:val="28"/>
          <w:szCs w:val="22"/>
        </w:rPr>
      </w:pPr>
      <w:r>
        <w:rPr>
          <w:rFonts w:hint="eastAsia" w:ascii="宋体" w:hAnsi="宋体" w:cs="宋体"/>
          <w:sz w:val="28"/>
          <w:szCs w:val="22"/>
        </w:rPr>
        <w:t>计量采用国家法定的计量单位。</w:t>
      </w:r>
    </w:p>
    <w:p w14:paraId="1A63D952">
      <w:pPr>
        <w:spacing w:line="500" w:lineRule="exact"/>
        <w:ind w:firstLine="560" w:firstLineChars="200"/>
        <w:rPr>
          <w:rFonts w:hint="eastAsia" w:ascii="宋体" w:hAnsi="宋体" w:cs="宋体"/>
          <w:sz w:val="28"/>
          <w:szCs w:val="22"/>
        </w:rPr>
      </w:pPr>
      <w:r>
        <w:rPr>
          <w:rFonts w:hint="eastAsia" w:ascii="宋体" w:hAnsi="宋体" w:cs="宋体"/>
          <w:sz w:val="28"/>
          <w:szCs w:val="22"/>
        </w:rPr>
        <w:t>17.1.2 计量方法</w:t>
      </w:r>
    </w:p>
    <w:p w14:paraId="4E924970">
      <w:pPr>
        <w:spacing w:line="500" w:lineRule="exact"/>
        <w:ind w:firstLine="420"/>
        <w:rPr>
          <w:rFonts w:hint="eastAsia" w:ascii="宋体" w:hAnsi="宋体" w:cs="宋体"/>
          <w:sz w:val="28"/>
          <w:szCs w:val="22"/>
        </w:rPr>
      </w:pPr>
      <w:r>
        <w:rPr>
          <w:rFonts w:hint="eastAsia" w:ascii="宋体" w:hAnsi="宋体" w:cs="宋体"/>
          <w:sz w:val="28"/>
          <w:szCs w:val="22"/>
        </w:rPr>
        <w:t>结算工程量应按工程量清单中约定的方法计量。</w:t>
      </w:r>
    </w:p>
    <w:p w14:paraId="4F87F173">
      <w:pPr>
        <w:spacing w:line="500" w:lineRule="exact"/>
        <w:ind w:firstLine="560" w:firstLineChars="200"/>
        <w:rPr>
          <w:rFonts w:hint="eastAsia" w:ascii="宋体" w:hAnsi="宋体" w:cs="宋体"/>
          <w:sz w:val="28"/>
          <w:szCs w:val="22"/>
        </w:rPr>
      </w:pPr>
      <w:r>
        <w:rPr>
          <w:rFonts w:hint="eastAsia" w:ascii="宋体" w:hAnsi="宋体" w:cs="宋体"/>
          <w:sz w:val="28"/>
          <w:szCs w:val="22"/>
        </w:rPr>
        <w:t>17.1.3 计量周期</w:t>
      </w:r>
    </w:p>
    <w:p w14:paraId="0AFF4711">
      <w:pPr>
        <w:spacing w:line="500" w:lineRule="exact"/>
        <w:ind w:firstLine="560" w:firstLineChars="200"/>
        <w:rPr>
          <w:rFonts w:hint="eastAsia" w:ascii="宋体" w:hAnsi="宋体" w:cs="宋体"/>
          <w:sz w:val="28"/>
          <w:szCs w:val="22"/>
        </w:rPr>
      </w:pPr>
      <w:r>
        <w:rPr>
          <w:rFonts w:hint="eastAsia" w:ascii="宋体" w:hAnsi="宋体" w:cs="宋体"/>
          <w:sz w:val="28"/>
          <w:szCs w:val="22"/>
        </w:rPr>
        <w:t>除专用合同条款另有约定外，单价子目已完成工程量按月计量，总价子目的计量周期按批准的支付分解报告确定。</w:t>
      </w:r>
    </w:p>
    <w:p w14:paraId="41C4B155">
      <w:pPr>
        <w:spacing w:line="500" w:lineRule="exact"/>
        <w:ind w:firstLine="560" w:firstLineChars="200"/>
        <w:rPr>
          <w:rFonts w:hint="eastAsia" w:ascii="宋体" w:hAnsi="宋体" w:cs="宋体"/>
          <w:sz w:val="28"/>
          <w:szCs w:val="22"/>
        </w:rPr>
      </w:pPr>
      <w:r>
        <w:rPr>
          <w:rFonts w:hint="eastAsia" w:ascii="宋体" w:hAnsi="宋体" w:cs="宋体"/>
          <w:sz w:val="28"/>
          <w:szCs w:val="22"/>
        </w:rPr>
        <w:t>17.1.4 单价子目的计量</w:t>
      </w:r>
    </w:p>
    <w:p w14:paraId="6E7E32A4">
      <w:pPr>
        <w:spacing w:line="500" w:lineRule="exact"/>
        <w:ind w:firstLine="560" w:firstLineChars="200"/>
        <w:rPr>
          <w:rFonts w:hint="eastAsia" w:ascii="宋体" w:hAnsi="宋体" w:cs="宋体"/>
          <w:sz w:val="28"/>
          <w:szCs w:val="22"/>
        </w:rPr>
      </w:pPr>
      <w:r>
        <w:rPr>
          <w:rFonts w:hint="eastAsia" w:ascii="宋体" w:hAnsi="宋体" w:cs="宋体"/>
          <w:sz w:val="28"/>
          <w:szCs w:val="22"/>
        </w:rPr>
        <w:t>（1）已标价工程量清单中的单价子目工程量为估算工程量。结算工程量是承包人实际完成的，并按合同约定的计量方法进行计量的工程量。</w:t>
      </w:r>
    </w:p>
    <w:p w14:paraId="6798C055">
      <w:pPr>
        <w:spacing w:line="500" w:lineRule="exact"/>
        <w:ind w:firstLine="560" w:firstLineChars="200"/>
        <w:rPr>
          <w:rFonts w:hint="eastAsia" w:ascii="宋体" w:hAnsi="宋体" w:cs="宋体"/>
          <w:sz w:val="28"/>
          <w:szCs w:val="22"/>
        </w:rPr>
      </w:pPr>
      <w:r>
        <w:rPr>
          <w:rFonts w:hint="eastAsia" w:ascii="宋体" w:hAnsi="宋体" w:cs="宋体"/>
          <w:sz w:val="28"/>
          <w:szCs w:val="22"/>
        </w:rPr>
        <w:t>（2）承包人对已完成的工程进行计量，向监理人提交进度付款申请单、已完成工程量报表和有关计量资料。</w:t>
      </w:r>
    </w:p>
    <w:p w14:paraId="0A360D79">
      <w:pPr>
        <w:spacing w:line="500" w:lineRule="exact"/>
        <w:ind w:firstLine="560" w:firstLineChars="200"/>
        <w:rPr>
          <w:rFonts w:hint="eastAsia" w:ascii="宋体" w:hAnsi="宋体" w:cs="宋体"/>
          <w:sz w:val="28"/>
          <w:szCs w:val="22"/>
        </w:rPr>
      </w:pPr>
      <w:r>
        <w:rPr>
          <w:rFonts w:hint="eastAsia" w:ascii="宋体" w:hAnsi="宋体" w:cs="宋体"/>
          <w:sz w:val="28"/>
          <w:szCs w:val="22"/>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3C0AEC76">
      <w:pPr>
        <w:spacing w:line="500" w:lineRule="exact"/>
        <w:ind w:firstLine="560" w:firstLineChars="200"/>
        <w:rPr>
          <w:rFonts w:hint="eastAsia" w:ascii="宋体" w:hAnsi="宋体" w:cs="宋体"/>
          <w:sz w:val="28"/>
          <w:szCs w:val="22"/>
        </w:rPr>
      </w:pPr>
      <w:r>
        <w:rPr>
          <w:rFonts w:hint="eastAsia" w:ascii="宋体" w:hAnsi="宋体" w:cs="宋体"/>
          <w:sz w:val="28"/>
          <w:szCs w:val="22"/>
        </w:rPr>
        <w:t>（4）监理人认为有必要时，可通知承包人共同进行联合测量、计量，承包人应遵照执行。</w:t>
      </w:r>
    </w:p>
    <w:p w14:paraId="244F5DAF">
      <w:pPr>
        <w:spacing w:line="500" w:lineRule="exact"/>
        <w:ind w:firstLine="560" w:firstLineChars="200"/>
        <w:rPr>
          <w:rFonts w:hint="eastAsia" w:ascii="宋体" w:hAnsi="宋体" w:cs="宋体"/>
          <w:sz w:val="28"/>
          <w:szCs w:val="22"/>
        </w:rPr>
      </w:pPr>
      <w:r>
        <w:rPr>
          <w:rFonts w:hint="eastAsia" w:ascii="宋体" w:hAnsi="宋体" w:cs="宋体"/>
          <w:sz w:val="28"/>
          <w:szCs w:val="22"/>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5B43416F">
      <w:pPr>
        <w:spacing w:line="500" w:lineRule="exact"/>
        <w:ind w:firstLine="420"/>
        <w:rPr>
          <w:rFonts w:hint="eastAsia" w:ascii="宋体" w:hAnsi="宋体" w:cs="宋体"/>
          <w:sz w:val="28"/>
          <w:szCs w:val="22"/>
        </w:rPr>
      </w:pPr>
      <w:r>
        <w:rPr>
          <w:rFonts w:hint="eastAsia" w:ascii="宋体" w:hAnsi="宋体" w:cs="宋体"/>
          <w:sz w:val="28"/>
          <w:szCs w:val="22"/>
        </w:rPr>
        <w:t>（6）监理人应在收到承包人提交的工程量报表后的7天内进行复核，监理人未在约定时间内复核的，承包人提交的工程量报表中的工程量视为承包人实际完成的工程量，据此计算工程价款。</w:t>
      </w:r>
    </w:p>
    <w:p w14:paraId="0A527FFD">
      <w:pPr>
        <w:spacing w:line="500" w:lineRule="exact"/>
        <w:rPr>
          <w:rFonts w:hint="eastAsia" w:ascii="宋体" w:hAnsi="宋体" w:cs="宋体"/>
          <w:sz w:val="28"/>
          <w:szCs w:val="22"/>
        </w:rPr>
      </w:pPr>
      <w:r>
        <w:rPr>
          <w:rFonts w:hint="eastAsia" w:ascii="宋体" w:hAnsi="宋体" w:cs="宋体"/>
          <w:sz w:val="28"/>
          <w:szCs w:val="22"/>
        </w:rPr>
        <w:t>　　17.1.5 总价子目的计量</w:t>
      </w:r>
    </w:p>
    <w:p w14:paraId="32C06992">
      <w:pPr>
        <w:spacing w:line="500" w:lineRule="exact"/>
        <w:rPr>
          <w:rFonts w:hint="eastAsia" w:ascii="宋体" w:hAnsi="宋体" w:cs="宋体"/>
          <w:sz w:val="28"/>
          <w:szCs w:val="22"/>
        </w:rPr>
      </w:pPr>
      <w:r>
        <w:rPr>
          <w:rFonts w:hint="eastAsia" w:ascii="宋体" w:hAnsi="宋体" w:cs="宋体"/>
          <w:sz w:val="28"/>
          <w:szCs w:val="22"/>
        </w:rPr>
        <w:t>　　总价子目的分解和计量按照下述约定进行。</w:t>
      </w:r>
    </w:p>
    <w:p w14:paraId="41040810">
      <w:pPr>
        <w:spacing w:line="500" w:lineRule="exact"/>
        <w:rPr>
          <w:rFonts w:hint="eastAsia" w:ascii="宋体" w:hAnsi="宋体" w:cs="宋体"/>
          <w:sz w:val="28"/>
          <w:szCs w:val="22"/>
        </w:rPr>
      </w:pPr>
      <w:r>
        <w:rPr>
          <w:rFonts w:hint="eastAsia" w:ascii="宋体" w:hAnsi="宋体" w:cs="宋体"/>
          <w:sz w:val="28"/>
          <w:szCs w:val="22"/>
        </w:rPr>
        <w:t>　　(1)总价子目的计量和支付应以总价为基础，不因第16.1款中的因素而进行调整。承包人实际完成的工程量，是进行工程目标管理和控制进度支付的依据。</w:t>
      </w:r>
    </w:p>
    <w:p w14:paraId="38050157">
      <w:pPr>
        <w:spacing w:line="500" w:lineRule="exact"/>
        <w:rPr>
          <w:rFonts w:hint="eastAsia" w:ascii="宋体" w:hAnsi="宋体" w:cs="宋体"/>
          <w:sz w:val="28"/>
          <w:szCs w:val="22"/>
        </w:rPr>
      </w:pPr>
      <w:r>
        <w:rPr>
          <w:rFonts w:hint="eastAsia" w:ascii="宋体" w:hAnsi="宋体" w:cs="宋体"/>
          <w:sz w:val="28"/>
          <w:szCs w:val="22"/>
        </w:rPr>
        <w:t>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0231DE63">
      <w:pPr>
        <w:spacing w:line="500" w:lineRule="exact"/>
        <w:rPr>
          <w:rFonts w:hint="eastAsia" w:ascii="宋体" w:hAnsi="宋体" w:cs="宋体"/>
          <w:sz w:val="28"/>
          <w:szCs w:val="22"/>
        </w:rPr>
      </w:pPr>
      <w:r>
        <w:rPr>
          <w:rFonts w:hint="eastAsia" w:ascii="宋体" w:hAnsi="宋体" w:cs="宋体"/>
          <w:sz w:val="28"/>
          <w:szCs w:val="22"/>
        </w:rPr>
        <w:t>　　(3)监理人对承包人提交的上述资料进行复核，以确定分阶段实际完成的工程量和工程形象目标。对其有异议的，可要求承包人按第8.2款约定进行共同复核和抽样复测。</w:t>
      </w:r>
    </w:p>
    <w:p w14:paraId="42F3D0F5">
      <w:pPr>
        <w:spacing w:line="500" w:lineRule="exact"/>
        <w:rPr>
          <w:rFonts w:hint="eastAsia" w:ascii="宋体" w:hAnsi="宋体" w:cs="宋体"/>
          <w:sz w:val="28"/>
          <w:szCs w:val="22"/>
        </w:rPr>
      </w:pPr>
      <w:r>
        <w:rPr>
          <w:rFonts w:hint="eastAsia" w:ascii="宋体" w:hAnsi="宋体" w:cs="宋体"/>
          <w:sz w:val="28"/>
          <w:szCs w:val="22"/>
        </w:rPr>
        <w:t>　　(4)除按照第15条约定的变更外，总价子目的工程量是承包人用于结算的最终工程量。</w:t>
      </w:r>
    </w:p>
    <w:p w14:paraId="4C18E43D">
      <w:pPr>
        <w:spacing w:line="500" w:lineRule="exact"/>
        <w:outlineLvl w:val="3"/>
        <w:rPr>
          <w:rFonts w:hint="eastAsia" w:ascii="宋体" w:hAnsi="宋体" w:cs="宋体"/>
          <w:sz w:val="28"/>
          <w:szCs w:val="22"/>
        </w:rPr>
      </w:pPr>
      <w:r>
        <w:rPr>
          <w:rFonts w:hint="eastAsia" w:ascii="宋体" w:hAnsi="宋体" w:cs="宋体"/>
          <w:sz w:val="28"/>
          <w:szCs w:val="22"/>
        </w:rPr>
        <w:t>17.2 预付款</w:t>
      </w:r>
    </w:p>
    <w:p w14:paraId="49EAA3DD">
      <w:pPr>
        <w:spacing w:line="500" w:lineRule="exact"/>
        <w:rPr>
          <w:rFonts w:hint="eastAsia" w:ascii="宋体" w:hAnsi="宋体" w:cs="宋体"/>
          <w:sz w:val="28"/>
          <w:szCs w:val="22"/>
        </w:rPr>
      </w:pPr>
      <w:r>
        <w:rPr>
          <w:rFonts w:hint="eastAsia" w:ascii="宋体" w:hAnsi="宋体" w:cs="宋体"/>
          <w:sz w:val="28"/>
          <w:szCs w:val="22"/>
        </w:rPr>
        <w:t>　　17.2.1 预付款</w:t>
      </w:r>
    </w:p>
    <w:p w14:paraId="63BF4F54">
      <w:pPr>
        <w:spacing w:line="500" w:lineRule="exact"/>
        <w:rPr>
          <w:rFonts w:hint="eastAsia" w:ascii="宋体" w:hAnsi="宋体" w:cs="宋体"/>
          <w:sz w:val="28"/>
          <w:szCs w:val="22"/>
        </w:rPr>
      </w:pPr>
      <w:r>
        <w:rPr>
          <w:rFonts w:hint="eastAsia" w:ascii="宋体" w:hAnsi="宋体" w:cs="宋体"/>
          <w:sz w:val="28"/>
          <w:szCs w:val="22"/>
        </w:rPr>
        <w:t>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4C713F8F">
      <w:pPr>
        <w:spacing w:line="500" w:lineRule="exact"/>
        <w:rPr>
          <w:rFonts w:hint="eastAsia" w:ascii="宋体" w:hAnsi="宋体" w:cs="宋体"/>
          <w:sz w:val="28"/>
          <w:szCs w:val="22"/>
        </w:rPr>
      </w:pPr>
      <w:r>
        <w:rPr>
          <w:rFonts w:hint="eastAsia" w:ascii="宋体" w:hAnsi="宋体" w:cs="宋体"/>
          <w:sz w:val="28"/>
          <w:szCs w:val="22"/>
        </w:rPr>
        <w:t>　　17.2.2 预付款保函(担保)</w:t>
      </w:r>
    </w:p>
    <w:p w14:paraId="48258B81">
      <w:pPr>
        <w:spacing w:line="500" w:lineRule="exact"/>
        <w:rPr>
          <w:rFonts w:hint="eastAsia" w:ascii="宋体" w:hAnsi="宋体" w:cs="宋体"/>
          <w:sz w:val="28"/>
          <w:szCs w:val="22"/>
        </w:rPr>
      </w:pPr>
      <w:r>
        <w:rPr>
          <w:rFonts w:hint="eastAsia" w:ascii="宋体" w:hAnsi="宋体" w:cs="宋体"/>
          <w:sz w:val="28"/>
          <w:szCs w:val="22"/>
        </w:rPr>
        <w:t>　　(1)承包人应在收到第一次工程预付款的同时向发包人提交工程预付款担保，担保金额应与第一次工程预付款金额相同，工程预付款担保在第一次工程预付款被发包人扣回前一直有效。</w:t>
      </w:r>
    </w:p>
    <w:p w14:paraId="2458DF27">
      <w:pPr>
        <w:spacing w:line="500" w:lineRule="exact"/>
        <w:rPr>
          <w:rFonts w:hint="eastAsia" w:ascii="宋体" w:hAnsi="宋体" w:cs="宋体"/>
          <w:sz w:val="28"/>
          <w:szCs w:val="22"/>
        </w:rPr>
      </w:pPr>
      <w:r>
        <w:rPr>
          <w:rFonts w:hint="eastAsia" w:ascii="宋体" w:hAnsi="宋体" w:cs="宋体"/>
          <w:sz w:val="28"/>
          <w:szCs w:val="22"/>
        </w:rPr>
        <w:t>　　(2)工程材料预付款的担保在专用合同条款中约定。</w:t>
      </w:r>
    </w:p>
    <w:p w14:paraId="34488F4E">
      <w:pPr>
        <w:spacing w:line="500" w:lineRule="exact"/>
        <w:rPr>
          <w:rFonts w:hint="eastAsia" w:ascii="宋体" w:hAnsi="宋体" w:cs="宋体"/>
          <w:sz w:val="28"/>
          <w:szCs w:val="22"/>
        </w:rPr>
      </w:pPr>
      <w:r>
        <w:rPr>
          <w:rFonts w:hint="eastAsia" w:ascii="宋体" w:hAnsi="宋体" w:cs="宋体"/>
          <w:sz w:val="28"/>
          <w:szCs w:val="22"/>
        </w:rPr>
        <w:t>　　(3)预付款担保的担保金额可根据预付款扣回的金额相应递减。</w:t>
      </w:r>
    </w:p>
    <w:p w14:paraId="264EF9EE">
      <w:pPr>
        <w:spacing w:line="500" w:lineRule="exact"/>
        <w:rPr>
          <w:rFonts w:hint="eastAsia" w:ascii="宋体" w:hAnsi="宋体" w:cs="宋体"/>
          <w:sz w:val="28"/>
          <w:szCs w:val="22"/>
        </w:rPr>
      </w:pPr>
      <w:r>
        <w:rPr>
          <w:rFonts w:hint="eastAsia" w:ascii="宋体" w:hAnsi="宋体" w:cs="宋体"/>
          <w:sz w:val="28"/>
          <w:szCs w:val="22"/>
        </w:rPr>
        <w:t>　　17.2.3 预付款的扣回与还清</w:t>
      </w:r>
    </w:p>
    <w:p w14:paraId="30114600">
      <w:pPr>
        <w:spacing w:line="500" w:lineRule="exact"/>
        <w:ind w:firstLine="420"/>
        <w:rPr>
          <w:rFonts w:hint="eastAsia" w:ascii="宋体" w:hAnsi="宋体" w:cs="宋体"/>
          <w:sz w:val="28"/>
          <w:szCs w:val="22"/>
        </w:rPr>
      </w:pPr>
      <w:r>
        <w:rPr>
          <w:rFonts w:hint="eastAsia" w:ascii="宋体" w:hAnsi="宋体" w:cs="宋体"/>
          <w:sz w:val="28"/>
          <w:szCs w:val="22"/>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753B73DC">
      <w:pPr>
        <w:spacing w:line="500" w:lineRule="exact"/>
        <w:outlineLvl w:val="3"/>
        <w:rPr>
          <w:rFonts w:hint="eastAsia" w:ascii="宋体" w:hAnsi="宋体" w:cs="宋体"/>
          <w:sz w:val="28"/>
          <w:szCs w:val="22"/>
        </w:rPr>
      </w:pPr>
      <w:r>
        <w:rPr>
          <w:rFonts w:hint="eastAsia" w:ascii="宋体" w:hAnsi="宋体" w:cs="宋体"/>
          <w:sz w:val="28"/>
          <w:szCs w:val="22"/>
        </w:rPr>
        <w:t>17.3 工程进度付款</w:t>
      </w:r>
    </w:p>
    <w:p w14:paraId="6AA36E4A">
      <w:pPr>
        <w:spacing w:line="500" w:lineRule="exact"/>
        <w:ind w:firstLine="560" w:firstLineChars="200"/>
        <w:rPr>
          <w:rFonts w:hint="eastAsia" w:ascii="宋体" w:hAnsi="宋体" w:cs="宋体"/>
          <w:sz w:val="28"/>
          <w:szCs w:val="22"/>
        </w:rPr>
      </w:pPr>
      <w:r>
        <w:rPr>
          <w:rFonts w:hint="eastAsia" w:ascii="宋体" w:hAnsi="宋体" w:cs="宋体"/>
          <w:sz w:val="28"/>
          <w:szCs w:val="22"/>
        </w:rPr>
        <w:t>17.3.1 付款周期</w:t>
      </w:r>
    </w:p>
    <w:p w14:paraId="0DFAE587">
      <w:pPr>
        <w:spacing w:line="500" w:lineRule="exact"/>
        <w:ind w:firstLine="560" w:firstLineChars="200"/>
        <w:rPr>
          <w:rFonts w:hint="eastAsia" w:ascii="宋体" w:hAnsi="宋体" w:cs="宋体"/>
          <w:sz w:val="28"/>
          <w:szCs w:val="22"/>
        </w:rPr>
      </w:pPr>
      <w:r>
        <w:rPr>
          <w:rFonts w:hint="eastAsia" w:ascii="宋体" w:hAnsi="宋体" w:cs="宋体"/>
          <w:sz w:val="28"/>
          <w:szCs w:val="22"/>
        </w:rPr>
        <w:t>付款周期同计量周期。</w:t>
      </w:r>
    </w:p>
    <w:p w14:paraId="24AF2F0C">
      <w:pPr>
        <w:spacing w:line="500" w:lineRule="exact"/>
        <w:ind w:firstLine="560" w:firstLineChars="200"/>
        <w:rPr>
          <w:rFonts w:hint="eastAsia" w:ascii="宋体" w:hAnsi="宋体" w:cs="宋体"/>
          <w:sz w:val="28"/>
          <w:szCs w:val="22"/>
        </w:rPr>
      </w:pPr>
      <w:r>
        <w:rPr>
          <w:rFonts w:hint="eastAsia" w:ascii="宋体" w:hAnsi="宋体" w:cs="宋体"/>
          <w:sz w:val="28"/>
          <w:szCs w:val="22"/>
        </w:rPr>
        <w:t>17.3.2 进度付款申请单</w:t>
      </w:r>
    </w:p>
    <w:p w14:paraId="3BBD2A44">
      <w:pPr>
        <w:spacing w:line="500" w:lineRule="exact"/>
        <w:ind w:firstLine="560" w:firstLineChars="200"/>
        <w:rPr>
          <w:rFonts w:hint="eastAsia" w:ascii="宋体" w:hAnsi="宋体" w:cs="宋体"/>
          <w:dstrike/>
          <w:sz w:val="28"/>
          <w:szCs w:val="22"/>
        </w:rPr>
      </w:pPr>
      <w:r>
        <w:rPr>
          <w:rFonts w:hint="eastAsia" w:ascii="宋体" w:hAnsi="宋体" w:cs="宋体"/>
          <w:sz w:val="28"/>
          <w:szCs w:val="22"/>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6B317CA6">
      <w:pPr>
        <w:spacing w:line="500" w:lineRule="exact"/>
        <w:ind w:firstLine="560" w:firstLineChars="200"/>
        <w:rPr>
          <w:rFonts w:hint="eastAsia" w:ascii="宋体" w:hAnsi="宋体" w:cs="宋体"/>
          <w:sz w:val="28"/>
          <w:szCs w:val="22"/>
        </w:rPr>
      </w:pPr>
      <w:r>
        <w:rPr>
          <w:rFonts w:hint="eastAsia" w:ascii="宋体" w:hAnsi="宋体" w:cs="宋体"/>
          <w:sz w:val="28"/>
          <w:szCs w:val="22"/>
        </w:rPr>
        <w:t>（1）截至本次付款周期末已实施工程的价款；</w:t>
      </w:r>
    </w:p>
    <w:p w14:paraId="5528F36D">
      <w:pPr>
        <w:spacing w:line="500" w:lineRule="exact"/>
        <w:ind w:firstLine="560" w:firstLineChars="200"/>
        <w:rPr>
          <w:rFonts w:hint="eastAsia" w:ascii="宋体" w:hAnsi="宋体" w:cs="宋体"/>
          <w:sz w:val="28"/>
          <w:szCs w:val="22"/>
        </w:rPr>
      </w:pPr>
      <w:r>
        <w:rPr>
          <w:rFonts w:hint="eastAsia" w:ascii="宋体" w:hAnsi="宋体" w:cs="宋体"/>
          <w:sz w:val="28"/>
          <w:szCs w:val="22"/>
        </w:rPr>
        <w:t>（2）根据第15条应增加和扣减的变更金额；</w:t>
      </w:r>
    </w:p>
    <w:p w14:paraId="260A5A5F">
      <w:pPr>
        <w:spacing w:line="500" w:lineRule="exact"/>
        <w:ind w:firstLine="560" w:firstLineChars="200"/>
        <w:rPr>
          <w:rFonts w:hint="eastAsia" w:ascii="宋体" w:hAnsi="宋体" w:cs="宋体"/>
          <w:sz w:val="28"/>
          <w:szCs w:val="22"/>
        </w:rPr>
      </w:pPr>
      <w:r>
        <w:rPr>
          <w:rFonts w:hint="eastAsia" w:ascii="宋体" w:hAnsi="宋体" w:cs="宋体"/>
          <w:sz w:val="28"/>
          <w:szCs w:val="22"/>
        </w:rPr>
        <w:t>（3）根据第23条应增加和扣减的索赔金额；</w:t>
      </w:r>
    </w:p>
    <w:p w14:paraId="1EE56D41">
      <w:pPr>
        <w:spacing w:line="500" w:lineRule="exact"/>
        <w:ind w:firstLine="560" w:firstLineChars="200"/>
        <w:rPr>
          <w:rFonts w:hint="eastAsia" w:ascii="宋体" w:hAnsi="宋体" w:cs="宋体"/>
          <w:sz w:val="28"/>
          <w:szCs w:val="22"/>
        </w:rPr>
      </w:pPr>
      <w:r>
        <w:rPr>
          <w:rFonts w:hint="eastAsia" w:ascii="宋体" w:hAnsi="宋体" w:cs="宋体"/>
          <w:sz w:val="28"/>
          <w:szCs w:val="22"/>
        </w:rPr>
        <w:t>（4）根据第17.2款约定应支付的预付款和扣减的返还预付款；</w:t>
      </w:r>
    </w:p>
    <w:p w14:paraId="0357861D">
      <w:pPr>
        <w:spacing w:line="500" w:lineRule="exact"/>
        <w:ind w:firstLine="560" w:firstLineChars="200"/>
        <w:rPr>
          <w:rFonts w:hint="eastAsia" w:ascii="宋体" w:hAnsi="宋体" w:cs="宋体"/>
          <w:sz w:val="28"/>
          <w:szCs w:val="22"/>
        </w:rPr>
      </w:pPr>
      <w:r>
        <w:rPr>
          <w:rFonts w:hint="eastAsia" w:ascii="宋体" w:hAnsi="宋体" w:cs="宋体"/>
          <w:sz w:val="28"/>
          <w:szCs w:val="22"/>
        </w:rPr>
        <w:t>（5）根据第17.4.1项约定应扣减的质量保证金；</w:t>
      </w:r>
    </w:p>
    <w:p w14:paraId="03C6749E">
      <w:pPr>
        <w:spacing w:line="500" w:lineRule="exact"/>
        <w:ind w:firstLine="560" w:firstLineChars="200"/>
        <w:rPr>
          <w:rFonts w:hint="eastAsia" w:ascii="宋体" w:hAnsi="宋体" w:cs="宋体"/>
          <w:sz w:val="28"/>
          <w:szCs w:val="22"/>
        </w:rPr>
      </w:pPr>
      <w:r>
        <w:rPr>
          <w:rFonts w:hint="eastAsia" w:ascii="宋体" w:hAnsi="宋体" w:cs="宋体"/>
          <w:sz w:val="28"/>
          <w:szCs w:val="22"/>
        </w:rPr>
        <w:t>（6）根据合同应增加和扣减的其他金额。</w:t>
      </w:r>
    </w:p>
    <w:p w14:paraId="724EA21C">
      <w:pPr>
        <w:spacing w:line="500" w:lineRule="exact"/>
        <w:ind w:firstLine="560" w:firstLineChars="200"/>
        <w:rPr>
          <w:rFonts w:hint="eastAsia" w:ascii="宋体" w:hAnsi="宋体" w:cs="宋体"/>
          <w:sz w:val="28"/>
          <w:szCs w:val="22"/>
        </w:rPr>
      </w:pPr>
      <w:r>
        <w:rPr>
          <w:rFonts w:hint="eastAsia" w:ascii="宋体" w:hAnsi="宋体" w:cs="宋体"/>
          <w:sz w:val="28"/>
          <w:szCs w:val="22"/>
        </w:rPr>
        <w:t>17.3.3 进度付款证书和支付时间</w:t>
      </w:r>
    </w:p>
    <w:p w14:paraId="6E3F17D8">
      <w:pPr>
        <w:spacing w:line="500" w:lineRule="exact"/>
        <w:ind w:firstLine="560" w:firstLineChars="200"/>
        <w:rPr>
          <w:rFonts w:hint="eastAsia" w:ascii="宋体" w:hAnsi="宋体" w:cs="宋体"/>
          <w:sz w:val="28"/>
          <w:szCs w:val="22"/>
        </w:rPr>
      </w:pPr>
      <w:r>
        <w:rPr>
          <w:rFonts w:hint="eastAsia" w:ascii="宋体" w:hAnsi="宋体" w:cs="宋体"/>
          <w:sz w:val="28"/>
          <w:szCs w:val="22"/>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7C17E8B1">
      <w:pPr>
        <w:spacing w:line="500" w:lineRule="exact"/>
        <w:ind w:firstLine="560" w:firstLineChars="200"/>
        <w:rPr>
          <w:rFonts w:hint="eastAsia" w:ascii="宋体" w:hAnsi="宋体" w:cs="宋体"/>
          <w:sz w:val="28"/>
          <w:szCs w:val="22"/>
        </w:rPr>
      </w:pPr>
      <w:r>
        <w:rPr>
          <w:rFonts w:hint="eastAsia" w:ascii="宋体" w:hAnsi="宋体" w:cs="宋体"/>
          <w:sz w:val="28"/>
          <w:szCs w:val="22"/>
        </w:rPr>
        <w:t>（2）发包人应在监理人收到进度付款申请单后的28天内，将进度应付款支付给承包人。发包人不按期支付的，按专用合同条款的约定支付逾期付款违约金。</w:t>
      </w:r>
    </w:p>
    <w:p w14:paraId="2B877EEF">
      <w:pPr>
        <w:spacing w:line="500" w:lineRule="exact"/>
        <w:ind w:firstLine="560" w:firstLineChars="200"/>
        <w:rPr>
          <w:rFonts w:hint="eastAsia" w:ascii="宋体" w:hAnsi="宋体" w:cs="宋体"/>
          <w:sz w:val="28"/>
          <w:szCs w:val="22"/>
        </w:rPr>
      </w:pPr>
      <w:r>
        <w:rPr>
          <w:rFonts w:hint="eastAsia" w:ascii="宋体" w:hAnsi="宋体" w:cs="宋体"/>
          <w:sz w:val="28"/>
          <w:szCs w:val="22"/>
        </w:rPr>
        <w:t>（3）监理人出具进度付款证书，不应视为监理人已同意、批准或接受了承包人完成的该部分工作。</w:t>
      </w:r>
    </w:p>
    <w:p w14:paraId="1CA9F9A7">
      <w:pPr>
        <w:spacing w:line="500" w:lineRule="exact"/>
        <w:ind w:firstLine="560" w:firstLineChars="200"/>
        <w:rPr>
          <w:rFonts w:hint="eastAsia" w:ascii="宋体" w:hAnsi="宋体" w:cs="宋体"/>
          <w:sz w:val="28"/>
          <w:szCs w:val="22"/>
        </w:rPr>
      </w:pPr>
      <w:r>
        <w:rPr>
          <w:rFonts w:hint="eastAsia" w:ascii="宋体" w:hAnsi="宋体" w:cs="宋体"/>
          <w:sz w:val="28"/>
          <w:szCs w:val="22"/>
        </w:rPr>
        <w:t>（4）进度付款涉及政府投资资金的，按照国库集中支付等国家相关规定和专用合同条款的约定办理。</w:t>
      </w:r>
    </w:p>
    <w:p w14:paraId="5AAB3D06">
      <w:pPr>
        <w:spacing w:line="500" w:lineRule="exact"/>
        <w:ind w:firstLine="560" w:firstLineChars="200"/>
        <w:rPr>
          <w:rFonts w:hint="eastAsia" w:ascii="宋体" w:hAnsi="宋体" w:cs="宋体"/>
          <w:sz w:val="28"/>
          <w:szCs w:val="22"/>
        </w:rPr>
      </w:pPr>
      <w:r>
        <w:rPr>
          <w:rFonts w:hint="eastAsia" w:ascii="宋体" w:hAnsi="宋体" w:cs="宋体"/>
          <w:sz w:val="28"/>
          <w:szCs w:val="22"/>
        </w:rPr>
        <w:t>17.3.4 工程进度付款的修正</w:t>
      </w:r>
    </w:p>
    <w:p w14:paraId="1080B983">
      <w:pPr>
        <w:spacing w:line="500" w:lineRule="exact"/>
        <w:ind w:firstLine="560" w:firstLineChars="200"/>
        <w:rPr>
          <w:rFonts w:hint="eastAsia" w:ascii="宋体" w:hAnsi="宋体" w:cs="宋体"/>
          <w:sz w:val="28"/>
          <w:szCs w:val="22"/>
        </w:rPr>
      </w:pPr>
      <w:r>
        <w:rPr>
          <w:rFonts w:hint="eastAsia" w:ascii="宋体" w:hAnsi="宋体" w:cs="宋体"/>
          <w:sz w:val="28"/>
          <w:szCs w:val="22"/>
        </w:rPr>
        <w:t>在对以往历次已签发的进度付款证书进行汇总和复核中发现错、漏或重复的，监理人有权予以修正，承包人也有权提出修正申请。经双方复核同意的修正，应在本次进度付款中支付或扣除。</w:t>
      </w:r>
    </w:p>
    <w:p w14:paraId="1CC18201">
      <w:pPr>
        <w:spacing w:line="500" w:lineRule="exact"/>
        <w:outlineLvl w:val="3"/>
        <w:rPr>
          <w:rFonts w:hint="eastAsia" w:ascii="宋体" w:hAnsi="宋体" w:cs="宋体"/>
          <w:sz w:val="28"/>
          <w:szCs w:val="22"/>
        </w:rPr>
      </w:pPr>
      <w:r>
        <w:rPr>
          <w:rFonts w:hint="eastAsia" w:ascii="宋体" w:hAnsi="宋体" w:cs="宋体"/>
          <w:sz w:val="28"/>
          <w:szCs w:val="22"/>
        </w:rPr>
        <w:t>17.4 质量保证金</w:t>
      </w:r>
    </w:p>
    <w:p w14:paraId="18C568C3">
      <w:pPr>
        <w:spacing w:line="500" w:lineRule="exact"/>
        <w:rPr>
          <w:rFonts w:hint="eastAsia" w:ascii="宋体" w:hAnsi="宋体" w:cs="宋体"/>
          <w:sz w:val="28"/>
          <w:szCs w:val="22"/>
        </w:rPr>
      </w:pPr>
      <w:r>
        <w:rPr>
          <w:rFonts w:hint="eastAsia" w:ascii="宋体" w:hAnsi="宋体" w:cs="宋体"/>
          <w:sz w:val="28"/>
          <w:szCs w:val="22"/>
        </w:rPr>
        <w:t>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4EBDBB9A">
      <w:pPr>
        <w:spacing w:line="500" w:lineRule="exact"/>
        <w:ind w:firstLine="420"/>
        <w:rPr>
          <w:rFonts w:hint="eastAsia" w:ascii="宋体" w:hAnsi="宋体" w:cs="宋体"/>
          <w:sz w:val="28"/>
          <w:szCs w:val="22"/>
        </w:rPr>
      </w:pPr>
      <w:r>
        <w:rPr>
          <w:rFonts w:hint="eastAsia" w:ascii="宋体" w:hAnsi="宋体" w:cs="宋体"/>
          <w:sz w:val="28"/>
          <w:szCs w:val="22"/>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02BCA263">
      <w:pPr>
        <w:spacing w:line="500" w:lineRule="exact"/>
        <w:ind w:firstLine="420"/>
        <w:rPr>
          <w:rFonts w:hint="eastAsia" w:ascii="宋体" w:hAnsi="宋体" w:cs="宋体"/>
          <w:sz w:val="28"/>
          <w:szCs w:val="22"/>
        </w:rPr>
      </w:pPr>
      <w:r>
        <w:rPr>
          <w:rFonts w:hint="eastAsia" w:ascii="宋体" w:hAnsi="宋体" w:cs="宋体"/>
          <w:sz w:val="28"/>
          <w:szCs w:val="22"/>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14:paraId="2B33FD19">
      <w:pPr>
        <w:spacing w:line="500" w:lineRule="exact"/>
        <w:outlineLvl w:val="3"/>
        <w:rPr>
          <w:rFonts w:hint="eastAsia" w:ascii="宋体" w:hAnsi="宋体" w:cs="宋体"/>
          <w:sz w:val="28"/>
          <w:szCs w:val="22"/>
        </w:rPr>
      </w:pPr>
      <w:r>
        <w:rPr>
          <w:rFonts w:hint="eastAsia" w:ascii="宋体" w:hAnsi="宋体" w:cs="宋体"/>
          <w:sz w:val="28"/>
          <w:szCs w:val="22"/>
        </w:rPr>
        <w:t>17.5 竣工结算(完工结算)</w:t>
      </w:r>
    </w:p>
    <w:p w14:paraId="7970DF5D">
      <w:pPr>
        <w:spacing w:line="500" w:lineRule="exact"/>
        <w:rPr>
          <w:rFonts w:hint="eastAsia" w:ascii="宋体" w:hAnsi="宋体" w:cs="宋体"/>
          <w:sz w:val="28"/>
          <w:szCs w:val="22"/>
        </w:rPr>
      </w:pPr>
      <w:r>
        <w:rPr>
          <w:rFonts w:hint="eastAsia" w:ascii="宋体" w:hAnsi="宋体" w:cs="宋体"/>
          <w:sz w:val="28"/>
          <w:szCs w:val="22"/>
        </w:rPr>
        <w:t>　　17.5.1 竣工(完工)付款申请单</w:t>
      </w:r>
    </w:p>
    <w:p w14:paraId="2BC7DEB7">
      <w:pPr>
        <w:spacing w:line="500" w:lineRule="exact"/>
        <w:rPr>
          <w:rFonts w:hint="eastAsia" w:ascii="宋体" w:hAnsi="宋体" w:cs="宋体"/>
          <w:sz w:val="28"/>
          <w:szCs w:val="22"/>
        </w:rPr>
      </w:pPr>
      <w:r>
        <w:rPr>
          <w:rFonts w:hint="eastAsia" w:ascii="宋体" w:hAnsi="宋体" w:cs="宋体"/>
          <w:sz w:val="28"/>
          <w:szCs w:val="22"/>
        </w:rPr>
        <w:t>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0802AD92">
      <w:pPr>
        <w:spacing w:line="500" w:lineRule="exact"/>
        <w:rPr>
          <w:rFonts w:hint="eastAsia" w:ascii="宋体" w:hAnsi="宋体" w:cs="宋体"/>
          <w:sz w:val="28"/>
          <w:szCs w:val="22"/>
        </w:rPr>
      </w:pPr>
      <w:r>
        <w:rPr>
          <w:rFonts w:hint="eastAsia" w:ascii="宋体" w:hAnsi="宋体" w:cs="宋体"/>
          <w:sz w:val="28"/>
          <w:szCs w:val="22"/>
        </w:rPr>
        <w:t>　　(2)监理人对完工付款申请单有异议的，有权要求承包人进行修正和提供补充资料。经监理人和承包人协商后，由承包人向监理人提交修正后的完工付款申请单。</w:t>
      </w:r>
    </w:p>
    <w:p w14:paraId="1181D952">
      <w:pPr>
        <w:spacing w:line="500" w:lineRule="exact"/>
        <w:rPr>
          <w:rFonts w:hint="eastAsia" w:ascii="宋体" w:hAnsi="宋体" w:cs="宋体"/>
          <w:sz w:val="28"/>
          <w:szCs w:val="22"/>
        </w:rPr>
      </w:pPr>
      <w:r>
        <w:rPr>
          <w:rFonts w:hint="eastAsia" w:ascii="宋体" w:hAnsi="宋体" w:cs="宋体"/>
          <w:sz w:val="28"/>
          <w:szCs w:val="22"/>
        </w:rPr>
        <w:t>　　17.5.2 竣工(完工)付款证书及支付时间</w:t>
      </w:r>
    </w:p>
    <w:p w14:paraId="6A5FF044">
      <w:pPr>
        <w:spacing w:line="500" w:lineRule="exact"/>
        <w:rPr>
          <w:rFonts w:hint="eastAsia" w:ascii="宋体" w:hAnsi="宋体" w:cs="宋体"/>
          <w:sz w:val="28"/>
          <w:szCs w:val="22"/>
        </w:rPr>
      </w:pPr>
      <w:r>
        <w:rPr>
          <w:rFonts w:hint="eastAsia" w:ascii="宋体" w:hAnsi="宋体" w:cs="宋体"/>
          <w:sz w:val="28"/>
          <w:szCs w:val="22"/>
        </w:rPr>
        <w:t>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11DF1A5D">
      <w:pPr>
        <w:spacing w:line="500" w:lineRule="exact"/>
        <w:rPr>
          <w:rFonts w:hint="eastAsia" w:ascii="宋体" w:hAnsi="宋体" w:cs="宋体"/>
          <w:sz w:val="28"/>
          <w:szCs w:val="22"/>
        </w:rPr>
      </w:pPr>
      <w:r>
        <w:rPr>
          <w:rFonts w:hint="eastAsia" w:ascii="宋体" w:hAnsi="宋体" w:cs="宋体"/>
          <w:sz w:val="28"/>
          <w:szCs w:val="22"/>
        </w:rPr>
        <w:t>　　(2)发包人应在监理人出具完工付款证书后的14天内，将应支付款支付给承包人。发包人不按期支付的，按第17.3.3(2)目的约定，将逾期付款违约金支付给承包人。</w:t>
      </w:r>
    </w:p>
    <w:p w14:paraId="2F8F9161">
      <w:pPr>
        <w:spacing w:line="500" w:lineRule="exact"/>
        <w:rPr>
          <w:rFonts w:hint="eastAsia" w:ascii="宋体" w:hAnsi="宋体" w:cs="宋体"/>
          <w:sz w:val="28"/>
          <w:szCs w:val="22"/>
        </w:rPr>
      </w:pPr>
      <w:r>
        <w:rPr>
          <w:rFonts w:hint="eastAsia" w:ascii="宋体" w:hAnsi="宋体" w:cs="宋体"/>
          <w:sz w:val="28"/>
          <w:szCs w:val="22"/>
        </w:rPr>
        <w:t>　　(3)承包人对发包人签认的完工付款证书有异议的，发包人可出具完工付款申请单中承包人已同意部分的临时付款证书。存在争议的部分，按第24条的约定办理。</w:t>
      </w:r>
    </w:p>
    <w:p w14:paraId="764ADEE4">
      <w:pPr>
        <w:spacing w:line="500" w:lineRule="exact"/>
        <w:rPr>
          <w:rFonts w:hint="eastAsia" w:ascii="宋体" w:hAnsi="宋体" w:cs="宋体"/>
          <w:sz w:val="28"/>
          <w:szCs w:val="22"/>
        </w:rPr>
      </w:pPr>
      <w:r>
        <w:rPr>
          <w:rFonts w:hint="eastAsia" w:ascii="宋体" w:hAnsi="宋体" w:cs="宋体"/>
          <w:sz w:val="28"/>
          <w:szCs w:val="22"/>
        </w:rPr>
        <w:t>　　(4)完工付款涉及政府投资资金的，按第17.3.3(4)目的约定办理。</w:t>
      </w:r>
    </w:p>
    <w:p w14:paraId="0E1508EA">
      <w:pPr>
        <w:spacing w:line="500" w:lineRule="exact"/>
        <w:outlineLvl w:val="3"/>
        <w:rPr>
          <w:rFonts w:hint="eastAsia" w:ascii="宋体" w:hAnsi="宋体" w:cs="宋体"/>
          <w:sz w:val="28"/>
          <w:szCs w:val="22"/>
        </w:rPr>
      </w:pPr>
      <w:r>
        <w:rPr>
          <w:rFonts w:hint="eastAsia" w:ascii="宋体" w:hAnsi="宋体" w:cs="宋体"/>
          <w:sz w:val="28"/>
          <w:szCs w:val="22"/>
        </w:rPr>
        <w:t>17.6 最终结清</w:t>
      </w:r>
    </w:p>
    <w:p w14:paraId="125B9D33">
      <w:pPr>
        <w:spacing w:line="500" w:lineRule="exact"/>
        <w:rPr>
          <w:rFonts w:hint="eastAsia" w:ascii="宋体" w:hAnsi="宋体" w:cs="宋体"/>
          <w:sz w:val="28"/>
          <w:szCs w:val="22"/>
        </w:rPr>
      </w:pPr>
      <w:r>
        <w:rPr>
          <w:rFonts w:hint="eastAsia" w:ascii="宋体" w:hAnsi="宋体" w:cs="宋体"/>
          <w:sz w:val="28"/>
          <w:szCs w:val="22"/>
        </w:rPr>
        <w:t>　　17.6.1 最终结清申请单</w:t>
      </w:r>
    </w:p>
    <w:p w14:paraId="79EC69AE">
      <w:pPr>
        <w:spacing w:line="500" w:lineRule="exact"/>
        <w:rPr>
          <w:rFonts w:hint="eastAsia" w:ascii="宋体" w:hAnsi="宋体" w:cs="宋体"/>
          <w:sz w:val="28"/>
          <w:szCs w:val="22"/>
        </w:rPr>
      </w:pPr>
      <w:r>
        <w:rPr>
          <w:rFonts w:hint="eastAsia" w:ascii="宋体" w:hAnsi="宋体" w:cs="宋体"/>
          <w:sz w:val="28"/>
          <w:szCs w:val="22"/>
        </w:rPr>
        <w:t>　　(1)工程质量保修责任终止证书签发后，承包人应按监理人批准的格式提交最终结清申请单。提交最终结清申请单的份数在专用合同条款中约定。</w:t>
      </w:r>
    </w:p>
    <w:p w14:paraId="78F5AC00">
      <w:pPr>
        <w:spacing w:line="500" w:lineRule="exact"/>
        <w:ind w:firstLine="420"/>
        <w:rPr>
          <w:rFonts w:hint="eastAsia" w:ascii="宋体" w:hAnsi="宋体" w:cs="宋体"/>
          <w:sz w:val="28"/>
          <w:szCs w:val="22"/>
        </w:rPr>
      </w:pPr>
      <w:r>
        <w:rPr>
          <w:rFonts w:hint="eastAsia" w:ascii="宋体" w:hAnsi="宋体" w:cs="宋体"/>
          <w:sz w:val="28"/>
          <w:szCs w:val="22"/>
        </w:rPr>
        <w:t>(2)发包人对最终结清申请单内容有异议的，有权要求承包人进行修正和提供补充资料，由承包人向监理人提交修正后的最终结清申请单。</w:t>
      </w:r>
    </w:p>
    <w:p w14:paraId="71095595">
      <w:pPr>
        <w:spacing w:line="500" w:lineRule="exact"/>
        <w:ind w:firstLine="560" w:firstLineChars="200"/>
        <w:rPr>
          <w:rFonts w:hint="eastAsia" w:ascii="宋体" w:hAnsi="宋体" w:cs="宋体"/>
          <w:sz w:val="28"/>
          <w:szCs w:val="22"/>
        </w:rPr>
      </w:pPr>
      <w:r>
        <w:rPr>
          <w:rFonts w:hint="eastAsia" w:ascii="宋体" w:hAnsi="宋体" w:cs="宋体"/>
          <w:sz w:val="28"/>
          <w:szCs w:val="22"/>
        </w:rPr>
        <w:t>17.6.2 最终结清证书和支付时间</w:t>
      </w:r>
    </w:p>
    <w:p w14:paraId="0971FB95">
      <w:pPr>
        <w:spacing w:line="500" w:lineRule="exact"/>
        <w:ind w:firstLine="560" w:firstLineChars="200"/>
        <w:rPr>
          <w:rFonts w:hint="eastAsia" w:ascii="宋体" w:hAnsi="宋体" w:cs="宋体"/>
          <w:sz w:val="28"/>
          <w:szCs w:val="22"/>
        </w:rPr>
      </w:pPr>
      <w:r>
        <w:rPr>
          <w:rFonts w:hint="eastAsia" w:ascii="宋体" w:hAnsi="宋体" w:cs="宋体"/>
          <w:sz w:val="28"/>
          <w:szCs w:val="22"/>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36447598">
      <w:pPr>
        <w:spacing w:line="500" w:lineRule="exact"/>
        <w:ind w:firstLine="560" w:firstLineChars="200"/>
        <w:rPr>
          <w:rFonts w:hint="eastAsia" w:ascii="宋体" w:hAnsi="宋体" w:cs="宋体"/>
          <w:sz w:val="28"/>
          <w:szCs w:val="22"/>
        </w:rPr>
      </w:pPr>
      <w:r>
        <w:rPr>
          <w:rFonts w:hint="eastAsia" w:ascii="宋体" w:hAnsi="宋体" w:cs="宋体"/>
          <w:sz w:val="28"/>
          <w:szCs w:val="22"/>
        </w:rPr>
        <w:t>（2）发包人应在监理人出具最终结清证书后的14天内，将应支付款支付给承包人。发包人不按期支付的，按第17.3.3（2）目的约定，将逾期付款违约金支付给承包人。</w:t>
      </w:r>
    </w:p>
    <w:p w14:paraId="38308890">
      <w:pPr>
        <w:spacing w:line="500" w:lineRule="exact"/>
        <w:ind w:firstLine="560" w:firstLineChars="200"/>
        <w:rPr>
          <w:rFonts w:hint="eastAsia" w:ascii="宋体" w:hAnsi="宋体" w:cs="宋体"/>
          <w:sz w:val="28"/>
          <w:szCs w:val="22"/>
        </w:rPr>
      </w:pPr>
      <w:r>
        <w:rPr>
          <w:rFonts w:hint="eastAsia" w:ascii="宋体" w:hAnsi="宋体" w:cs="宋体"/>
          <w:sz w:val="28"/>
          <w:szCs w:val="22"/>
        </w:rPr>
        <w:t>（3）承包人对发包人签认的最终结清证书有异议的，按第24条的约定办理。</w:t>
      </w:r>
    </w:p>
    <w:p w14:paraId="0B23856E">
      <w:pPr>
        <w:spacing w:line="500" w:lineRule="exact"/>
        <w:ind w:firstLine="420"/>
        <w:rPr>
          <w:rFonts w:hint="eastAsia" w:ascii="宋体" w:hAnsi="宋体" w:cs="宋体"/>
          <w:sz w:val="28"/>
          <w:szCs w:val="22"/>
        </w:rPr>
      </w:pPr>
      <w:r>
        <w:rPr>
          <w:rFonts w:hint="eastAsia" w:ascii="宋体" w:hAnsi="宋体" w:cs="宋体"/>
          <w:sz w:val="28"/>
          <w:szCs w:val="22"/>
        </w:rPr>
        <w:t>（4）最终结清付款涉及政府投资资金的，按第17.3.3（４）目的约定办理。</w:t>
      </w:r>
    </w:p>
    <w:p w14:paraId="567B80CF">
      <w:pPr>
        <w:spacing w:line="500" w:lineRule="exact"/>
        <w:outlineLvl w:val="3"/>
        <w:rPr>
          <w:rFonts w:hint="eastAsia" w:ascii="宋体" w:hAnsi="宋体" w:cs="宋体"/>
          <w:sz w:val="28"/>
          <w:szCs w:val="22"/>
        </w:rPr>
      </w:pPr>
      <w:r>
        <w:rPr>
          <w:rFonts w:hint="eastAsia" w:ascii="宋体" w:hAnsi="宋体" w:cs="宋体"/>
          <w:sz w:val="28"/>
          <w:szCs w:val="22"/>
        </w:rPr>
        <w:t>17.7 竣工财务决算</w:t>
      </w:r>
    </w:p>
    <w:p w14:paraId="145790A1">
      <w:pPr>
        <w:spacing w:line="500" w:lineRule="exact"/>
        <w:rPr>
          <w:rFonts w:hint="eastAsia" w:ascii="宋体" w:hAnsi="宋体" w:cs="宋体"/>
          <w:sz w:val="28"/>
          <w:szCs w:val="22"/>
        </w:rPr>
      </w:pPr>
      <w:r>
        <w:rPr>
          <w:rFonts w:hint="eastAsia" w:ascii="宋体" w:hAnsi="宋体" w:cs="宋体"/>
          <w:sz w:val="28"/>
          <w:szCs w:val="22"/>
        </w:rPr>
        <w:t>　　发包人负责编制本工程项目竣工财务决算，承包人应按专用合同条款的约定提供竣工财务决算编制所需的相关材料。</w:t>
      </w:r>
    </w:p>
    <w:p w14:paraId="0484F965">
      <w:pPr>
        <w:spacing w:line="500" w:lineRule="exact"/>
        <w:outlineLvl w:val="3"/>
        <w:rPr>
          <w:rFonts w:hint="eastAsia" w:ascii="宋体" w:hAnsi="宋体" w:cs="宋体"/>
          <w:sz w:val="28"/>
          <w:szCs w:val="22"/>
        </w:rPr>
      </w:pPr>
      <w:r>
        <w:rPr>
          <w:rFonts w:hint="eastAsia" w:ascii="宋体" w:hAnsi="宋体" w:cs="宋体"/>
          <w:sz w:val="28"/>
          <w:szCs w:val="22"/>
        </w:rPr>
        <w:t>17.8 竣工审计</w:t>
      </w:r>
    </w:p>
    <w:p w14:paraId="68EC1B46">
      <w:pPr>
        <w:spacing w:line="500" w:lineRule="exact"/>
        <w:rPr>
          <w:rFonts w:hint="eastAsia" w:ascii="宋体" w:hAnsi="宋体" w:cs="宋体"/>
          <w:sz w:val="28"/>
          <w:szCs w:val="22"/>
        </w:rPr>
      </w:pPr>
      <w:r>
        <w:rPr>
          <w:rFonts w:hint="eastAsia" w:ascii="宋体" w:hAnsi="宋体" w:cs="宋体"/>
          <w:sz w:val="28"/>
          <w:szCs w:val="22"/>
        </w:rPr>
        <w:t>　　发包人负责完成本工程竣工审计手续，承包人应完成相关配合工作。</w:t>
      </w:r>
    </w:p>
    <w:p w14:paraId="7D9BA155">
      <w:pPr>
        <w:spacing w:line="500" w:lineRule="exact"/>
        <w:outlineLvl w:val="2"/>
        <w:rPr>
          <w:rFonts w:hint="eastAsia" w:ascii="宋体" w:hAnsi="宋体" w:cs="宋体"/>
          <w:sz w:val="28"/>
          <w:szCs w:val="22"/>
        </w:rPr>
      </w:pPr>
      <w:bookmarkStart w:id="63" w:name="_Toc256000112"/>
      <w:bookmarkStart w:id="64" w:name="_Toc7416"/>
      <w:bookmarkStart w:id="65" w:name="_Toc3580"/>
      <w:r>
        <w:rPr>
          <w:rFonts w:hint="eastAsia" w:ascii="宋体" w:hAnsi="宋体" w:cs="宋体"/>
          <w:sz w:val="28"/>
          <w:szCs w:val="22"/>
        </w:rPr>
        <w:t>18. 竣工验收(验收)</w:t>
      </w:r>
      <w:bookmarkEnd w:id="63"/>
      <w:bookmarkEnd w:id="64"/>
      <w:bookmarkEnd w:id="65"/>
    </w:p>
    <w:p w14:paraId="6778764D">
      <w:pPr>
        <w:spacing w:line="500" w:lineRule="exact"/>
        <w:outlineLvl w:val="3"/>
        <w:rPr>
          <w:rFonts w:hint="eastAsia" w:ascii="宋体" w:hAnsi="宋体" w:cs="宋体"/>
          <w:sz w:val="28"/>
          <w:szCs w:val="22"/>
        </w:rPr>
      </w:pPr>
      <w:r>
        <w:rPr>
          <w:rFonts w:hint="eastAsia" w:ascii="宋体" w:hAnsi="宋体" w:cs="宋体"/>
          <w:sz w:val="28"/>
          <w:szCs w:val="22"/>
        </w:rPr>
        <w:t>18.1 验收工作分类</w:t>
      </w:r>
    </w:p>
    <w:p w14:paraId="5FFBF9E8">
      <w:pPr>
        <w:spacing w:line="500" w:lineRule="exact"/>
        <w:rPr>
          <w:rFonts w:hint="eastAsia" w:ascii="宋体" w:hAnsi="宋体" w:cs="宋体"/>
          <w:sz w:val="28"/>
          <w:szCs w:val="22"/>
        </w:rPr>
      </w:pPr>
      <w:r>
        <w:rPr>
          <w:rFonts w:hint="eastAsia" w:ascii="宋体" w:hAnsi="宋体" w:cs="宋体"/>
          <w:sz w:val="28"/>
          <w:szCs w:val="22"/>
        </w:rPr>
        <w:t>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61CC6DC4">
      <w:pPr>
        <w:spacing w:line="500" w:lineRule="exact"/>
        <w:outlineLvl w:val="3"/>
        <w:rPr>
          <w:rFonts w:hint="eastAsia" w:ascii="宋体" w:hAnsi="宋体" w:cs="宋体"/>
          <w:sz w:val="28"/>
          <w:szCs w:val="22"/>
        </w:rPr>
      </w:pPr>
      <w:r>
        <w:rPr>
          <w:rFonts w:hint="eastAsia" w:ascii="宋体" w:hAnsi="宋体" w:cs="宋体"/>
          <w:sz w:val="28"/>
          <w:szCs w:val="22"/>
        </w:rPr>
        <w:t>18.2 分部工程验收</w:t>
      </w:r>
    </w:p>
    <w:p w14:paraId="17DF76EC">
      <w:pPr>
        <w:spacing w:line="500" w:lineRule="exact"/>
        <w:rPr>
          <w:rFonts w:hint="eastAsia" w:ascii="宋体" w:hAnsi="宋体" w:cs="宋体"/>
          <w:sz w:val="28"/>
          <w:szCs w:val="22"/>
        </w:rPr>
      </w:pPr>
      <w:r>
        <w:rPr>
          <w:rFonts w:hint="eastAsia" w:ascii="宋体" w:hAnsi="宋体" w:cs="宋体"/>
          <w:sz w:val="28"/>
          <w:szCs w:val="22"/>
        </w:rPr>
        <w:t>　　18.2.1 分部工程具备验收条件时，承包人应向发包人提交验收申请报告，发包人应在收到验收申请报告之日起10个工作日内决定是否同意进行验收。</w:t>
      </w:r>
    </w:p>
    <w:p w14:paraId="60A54AE2">
      <w:pPr>
        <w:spacing w:line="500" w:lineRule="exact"/>
        <w:rPr>
          <w:rFonts w:hint="eastAsia" w:ascii="宋体" w:hAnsi="宋体" w:cs="宋体"/>
          <w:sz w:val="28"/>
          <w:szCs w:val="22"/>
        </w:rPr>
      </w:pPr>
      <w:r>
        <w:rPr>
          <w:rFonts w:hint="eastAsia" w:ascii="宋体" w:hAnsi="宋体" w:cs="宋体"/>
          <w:sz w:val="28"/>
          <w:szCs w:val="22"/>
        </w:rPr>
        <w:t>　　18.2.2 除专用合同条款另有约定外，监理人主持分部工程验收，承包人应派符合条件的代表参加验收工作组。</w:t>
      </w:r>
    </w:p>
    <w:p w14:paraId="102DF8EA">
      <w:pPr>
        <w:spacing w:line="500" w:lineRule="exact"/>
        <w:rPr>
          <w:rFonts w:hint="eastAsia" w:ascii="宋体" w:hAnsi="宋体" w:cs="宋体"/>
          <w:sz w:val="28"/>
          <w:szCs w:val="22"/>
        </w:rPr>
      </w:pPr>
      <w:r>
        <w:rPr>
          <w:rFonts w:hint="eastAsia" w:ascii="宋体" w:hAnsi="宋体" w:cs="宋体"/>
          <w:sz w:val="28"/>
          <w:szCs w:val="22"/>
        </w:rPr>
        <w:t>　　18.2.3 分部工程验收通过后，发包人向承包人发送分部工程验收鉴定书。承包人应及时完成分部工程验收鉴定书载明应由承包人处理的遗留问题。</w:t>
      </w:r>
    </w:p>
    <w:p w14:paraId="715F35E3">
      <w:pPr>
        <w:spacing w:line="500" w:lineRule="exact"/>
        <w:outlineLvl w:val="3"/>
        <w:rPr>
          <w:rFonts w:hint="eastAsia" w:ascii="宋体" w:hAnsi="宋体" w:cs="宋体"/>
          <w:sz w:val="28"/>
          <w:szCs w:val="22"/>
        </w:rPr>
      </w:pPr>
      <w:r>
        <w:rPr>
          <w:rFonts w:hint="eastAsia" w:ascii="宋体" w:hAnsi="宋体" w:cs="宋体"/>
          <w:sz w:val="28"/>
          <w:szCs w:val="22"/>
        </w:rPr>
        <w:t>18.3 单位工程验收</w:t>
      </w:r>
    </w:p>
    <w:p w14:paraId="6588B110">
      <w:pPr>
        <w:spacing w:line="500" w:lineRule="exact"/>
        <w:rPr>
          <w:rFonts w:hint="eastAsia" w:ascii="宋体" w:hAnsi="宋体" w:cs="宋体"/>
          <w:sz w:val="28"/>
          <w:szCs w:val="22"/>
        </w:rPr>
      </w:pPr>
      <w:r>
        <w:rPr>
          <w:rFonts w:hint="eastAsia" w:ascii="宋体" w:hAnsi="宋体" w:cs="宋体"/>
          <w:sz w:val="28"/>
          <w:szCs w:val="22"/>
        </w:rPr>
        <w:t>　　18.3.1 单位工程具备验收条件时，承包人应向发包人提交验收申请报告，发包人应在收到验收申请报告之日起10个工作日内决定是否同意进行验收。</w:t>
      </w:r>
    </w:p>
    <w:p w14:paraId="628D3B01">
      <w:pPr>
        <w:spacing w:line="500" w:lineRule="exact"/>
        <w:rPr>
          <w:rFonts w:hint="eastAsia" w:ascii="宋体" w:hAnsi="宋体" w:cs="宋体"/>
          <w:sz w:val="28"/>
          <w:szCs w:val="22"/>
        </w:rPr>
      </w:pPr>
      <w:r>
        <w:rPr>
          <w:rFonts w:hint="eastAsia" w:ascii="宋体" w:hAnsi="宋体" w:cs="宋体"/>
          <w:sz w:val="28"/>
          <w:szCs w:val="22"/>
        </w:rPr>
        <w:t>　　18.3.2 发包人主持单位工程验收，承包人应派符合条件的代表参加验收工作组。</w:t>
      </w:r>
    </w:p>
    <w:p w14:paraId="4D6F50DA">
      <w:pPr>
        <w:spacing w:line="500" w:lineRule="exact"/>
        <w:rPr>
          <w:rFonts w:hint="eastAsia" w:ascii="宋体" w:hAnsi="宋体" w:cs="宋体"/>
          <w:sz w:val="28"/>
          <w:szCs w:val="22"/>
        </w:rPr>
      </w:pPr>
      <w:r>
        <w:rPr>
          <w:rFonts w:hint="eastAsia" w:ascii="宋体" w:hAnsi="宋体" w:cs="宋体"/>
          <w:sz w:val="28"/>
          <w:szCs w:val="22"/>
        </w:rPr>
        <w:t>　　18.3.3 单位工程验收通过后，发包人向承包人发送单位工程验收鉴定书。承包人应及时完成单位工程验收鉴定书载明应由承包人处理的遗留问题。</w:t>
      </w:r>
    </w:p>
    <w:p w14:paraId="5A216833">
      <w:pPr>
        <w:spacing w:line="500" w:lineRule="exact"/>
        <w:rPr>
          <w:rFonts w:hint="eastAsia" w:ascii="宋体" w:hAnsi="宋体" w:cs="宋体"/>
          <w:sz w:val="28"/>
          <w:szCs w:val="22"/>
        </w:rPr>
      </w:pPr>
      <w:r>
        <w:rPr>
          <w:rFonts w:hint="eastAsia" w:ascii="宋体" w:hAnsi="宋体" w:cs="宋体"/>
          <w:sz w:val="28"/>
          <w:szCs w:val="22"/>
        </w:rPr>
        <w:t>　　18.3.4 需提前投入使用的单位工程在专用合同条款中明确。</w:t>
      </w:r>
    </w:p>
    <w:p w14:paraId="0052DF8C">
      <w:pPr>
        <w:spacing w:line="500" w:lineRule="exact"/>
        <w:outlineLvl w:val="3"/>
        <w:rPr>
          <w:rFonts w:hint="eastAsia" w:ascii="宋体" w:hAnsi="宋体" w:cs="宋体"/>
          <w:sz w:val="28"/>
          <w:szCs w:val="22"/>
        </w:rPr>
      </w:pPr>
      <w:r>
        <w:rPr>
          <w:rFonts w:hint="eastAsia" w:ascii="宋体" w:hAnsi="宋体" w:cs="宋体"/>
          <w:sz w:val="28"/>
          <w:szCs w:val="22"/>
        </w:rPr>
        <w:t>18.4 合同工程完工验收</w:t>
      </w:r>
    </w:p>
    <w:p w14:paraId="25C0D483">
      <w:pPr>
        <w:spacing w:line="500" w:lineRule="exact"/>
        <w:rPr>
          <w:rFonts w:hint="eastAsia" w:ascii="宋体" w:hAnsi="宋体" w:cs="宋体"/>
          <w:sz w:val="28"/>
          <w:szCs w:val="22"/>
        </w:rPr>
      </w:pPr>
      <w:r>
        <w:rPr>
          <w:rFonts w:hint="eastAsia" w:ascii="宋体" w:hAnsi="宋体" w:cs="宋体"/>
          <w:sz w:val="28"/>
          <w:szCs w:val="22"/>
        </w:rPr>
        <w:t>　　18.4.1 合同工程具备验收条件时，承包人应向发包人提交验收申请报告，发包人应在收到验收申请报告之日起20个工作日内决定是否同意进行验收。</w:t>
      </w:r>
    </w:p>
    <w:p w14:paraId="629992D6">
      <w:pPr>
        <w:spacing w:line="500" w:lineRule="exact"/>
        <w:rPr>
          <w:rFonts w:hint="eastAsia" w:ascii="宋体" w:hAnsi="宋体" w:cs="宋体"/>
          <w:sz w:val="28"/>
          <w:szCs w:val="22"/>
        </w:rPr>
      </w:pPr>
      <w:r>
        <w:rPr>
          <w:rFonts w:hint="eastAsia" w:ascii="宋体" w:hAnsi="宋体" w:cs="宋体"/>
          <w:sz w:val="28"/>
          <w:szCs w:val="22"/>
        </w:rPr>
        <w:t>　　18.4.2 发包人主持合同工程完工验收，承包人应派代表参加验收工作组。</w:t>
      </w:r>
    </w:p>
    <w:p w14:paraId="26B46165">
      <w:pPr>
        <w:spacing w:line="500" w:lineRule="exact"/>
        <w:rPr>
          <w:rFonts w:hint="eastAsia" w:ascii="宋体" w:hAnsi="宋体" w:cs="宋体"/>
          <w:sz w:val="28"/>
          <w:szCs w:val="22"/>
        </w:rPr>
      </w:pPr>
      <w:r>
        <w:rPr>
          <w:rFonts w:hint="eastAsia" w:ascii="宋体" w:hAnsi="宋体" w:cs="宋体"/>
          <w:sz w:val="28"/>
          <w:szCs w:val="22"/>
        </w:rPr>
        <w:t>　　18.4.3 合同工程完工验收通过后，发包人向承包人发送合同工程完工验收鉴定书。承包人应及时完成合同工程完工验收鉴定书载明应由承包人处理的遗留问题。</w:t>
      </w:r>
    </w:p>
    <w:p w14:paraId="7F83AAA8">
      <w:pPr>
        <w:spacing w:line="500" w:lineRule="exact"/>
        <w:rPr>
          <w:rFonts w:hint="eastAsia" w:ascii="宋体" w:hAnsi="宋体" w:cs="宋体"/>
          <w:sz w:val="28"/>
          <w:szCs w:val="22"/>
        </w:rPr>
      </w:pPr>
      <w:r>
        <w:rPr>
          <w:rFonts w:hint="eastAsia" w:ascii="宋体" w:hAnsi="宋体" w:cs="宋体"/>
          <w:sz w:val="28"/>
          <w:szCs w:val="22"/>
        </w:rPr>
        <w:t>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57CA77E3">
      <w:pPr>
        <w:spacing w:line="500" w:lineRule="exact"/>
        <w:outlineLvl w:val="3"/>
        <w:rPr>
          <w:rFonts w:hint="eastAsia" w:ascii="宋体" w:hAnsi="宋体" w:cs="宋体"/>
          <w:sz w:val="28"/>
          <w:szCs w:val="22"/>
        </w:rPr>
      </w:pPr>
      <w:r>
        <w:rPr>
          <w:rFonts w:hint="eastAsia" w:ascii="宋体" w:hAnsi="宋体" w:cs="宋体"/>
          <w:sz w:val="28"/>
          <w:szCs w:val="22"/>
        </w:rPr>
        <w:t>18.5 阶段验收</w:t>
      </w:r>
    </w:p>
    <w:p w14:paraId="35BB63E7">
      <w:pPr>
        <w:spacing w:line="500" w:lineRule="exact"/>
        <w:rPr>
          <w:rFonts w:hint="eastAsia" w:ascii="宋体" w:hAnsi="宋体" w:cs="宋体"/>
          <w:sz w:val="28"/>
          <w:szCs w:val="22"/>
        </w:rPr>
      </w:pPr>
      <w:r>
        <w:rPr>
          <w:rFonts w:hint="eastAsia" w:ascii="宋体" w:hAnsi="宋体" w:cs="宋体"/>
          <w:sz w:val="28"/>
          <w:szCs w:val="22"/>
        </w:rPr>
        <w:t>　　18.5.1 工程建设具备阶段验收条件时，发包人负责提出阶段验收申请报告。承包人应派代表参加阶段验收，并作为被验收单位在验收鉴定书上签字。阶段验收的具体类别在专用合同条款中约定。</w:t>
      </w:r>
    </w:p>
    <w:p w14:paraId="46321156">
      <w:pPr>
        <w:spacing w:line="500" w:lineRule="exact"/>
        <w:rPr>
          <w:rFonts w:hint="eastAsia" w:ascii="宋体" w:hAnsi="宋体" w:cs="宋体"/>
          <w:sz w:val="28"/>
          <w:szCs w:val="22"/>
        </w:rPr>
      </w:pPr>
      <w:r>
        <w:rPr>
          <w:rFonts w:hint="eastAsia" w:ascii="宋体" w:hAnsi="宋体" w:cs="宋体"/>
          <w:sz w:val="28"/>
          <w:szCs w:val="22"/>
        </w:rPr>
        <w:t>　　18.5.2 承包人应及时完成阶段验收鉴定书载明应由承包人处理的遗留问题。</w:t>
      </w:r>
    </w:p>
    <w:p w14:paraId="4523FB3A">
      <w:pPr>
        <w:spacing w:line="500" w:lineRule="exact"/>
        <w:outlineLvl w:val="3"/>
        <w:rPr>
          <w:rFonts w:hint="eastAsia" w:ascii="宋体" w:hAnsi="宋体" w:cs="宋体"/>
          <w:sz w:val="28"/>
          <w:szCs w:val="22"/>
        </w:rPr>
      </w:pPr>
      <w:r>
        <w:rPr>
          <w:rFonts w:hint="eastAsia" w:ascii="宋体" w:hAnsi="宋体" w:cs="宋体"/>
          <w:sz w:val="28"/>
          <w:szCs w:val="22"/>
        </w:rPr>
        <w:t>18.6 专项验收</w:t>
      </w:r>
    </w:p>
    <w:p w14:paraId="2730090B">
      <w:pPr>
        <w:spacing w:line="500" w:lineRule="exact"/>
        <w:rPr>
          <w:rFonts w:hint="eastAsia" w:ascii="宋体" w:hAnsi="宋体" w:cs="宋体"/>
          <w:sz w:val="28"/>
          <w:szCs w:val="22"/>
        </w:rPr>
      </w:pPr>
      <w:r>
        <w:rPr>
          <w:rFonts w:hint="eastAsia" w:ascii="宋体" w:hAnsi="宋体" w:cs="宋体"/>
          <w:sz w:val="28"/>
          <w:szCs w:val="22"/>
        </w:rPr>
        <w:t>　　18.6.1 发包人负责提出专项验收申请报告。承包人应按专项验收的相关规定参加专项验收。专项验收的具体类别在专用合同条款中约定。</w:t>
      </w:r>
    </w:p>
    <w:p w14:paraId="34385744">
      <w:pPr>
        <w:spacing w:line="500" w:lineRule="exact"/>
        <w:rPr>
          <w:rFonts w:hint="eastAsia" w:ascii="宋体" w:hAnsi="宋体" w:cs="宋体"/>
          <w:sz w:val="28"/>
          <w:szCs w:val="22"/>
        </w:rPr>
      </w:pPr>
      <w:r>
        <w:rPr>
          <w:rFonts w:hint="eastAsia" w:ascii="宋体" w:hAnsi="宋体" w:cs="宋体"/>
          <w:sz w:val="28"/>
          <w:szCs w:val="22"/>
        </w:rPr>
        <w:t>　　18.6.2 承包人应及时完成专项验收成果性文件载明应由承包人处理的遗留问题。</w:t>
      </w:r>
    </w:p>
    <w:p w14:paraId="3B4208B5">
      <w:pPr>
        <w:spacing w:line="500" w:lineRule="exact"/>
        <w:outlineLvl w:val="3"/>
        <w:rPr>
          <w:rFonts w:hint="eastAsia" w:ascii="宋体" w:hAnsi="宋体" w:cs="宋体"/>
          <w:sz w:val="28"/>
          <w:szCs w:val="22"/>
        </w:rPr>
      </w:pPr>
      <w:r>
        <w:rPr>
          <w:rFonts w:hint="eastAsia" w:ascii="宋体" w:hAnsi="宋体" w:cs="宋体"/>
          <w:sz w:val="28"/>
          <w:szCs w:val="22"/>
        </w:rPr>
        <w:t>18.7 竣工验收</w:t>
      </w:r>
    </w:p>
    <w:p w14:paraId="77C07E49">
      <w:pPr>
        <w:spacing w:line="500" w:lineRule="exact"/>
        <w:rPr>
          <w:rFonts w:hint="eastAsia" w:ascii="宋体" w:hAnsi="宋体" w:cs="宋体"/>
          <w:sz w:val="28"/>
          <w:szCs w:val="22"/>
        </w:rPr>
      </w:pPr>
      <w:r>
        <w:rPr>
          <w:rFonts w:hint="eastAsia" w:ascii="宋体" w:hAnsi="宋体" w:cs="宋体"/>
          <w:sz w:val="28"/>
          <w:szCs w:val="22"/>
        </w:rPr>
        <w:t>　　18.7.1 申请竣工验收前，发包人组织竣工验收自查，承包人应派代表参加。</w:t>
      </w:r>
    </w:p>
    <w:p w14:paraId="0F10E46B">
      <w:pPr>
        <w:spacing w:line="500" w:lineRule="exact"/>
        <w:rPr>
          <w:rFonts w:hint="eastAsia" w:ascii="宋体" w:hAnsi="宋体" w:cs="宋体"/>
          <w:sz w:val="28"/>
          <w:szCs w:val="22"/>
        </w:rPr>
      </w:pPr>
      <w:r>
        <w:rPr>
          <w:rFonts w:hint="eastAsia" w:ascii="宋体" w:hAnsi="宋体" w:cs="宋体"/>
          <w:sz w:val="28"/>
          <w:szCs w:val="22"/>
        </w:rPr>
        <w:t>　　18.7.2 竣工验收分为竣工技术预验收和竣工验收两个阶段。发包人应通知承包人派代表参加技术预验收和竣工验收。</w:t>
      </w:r>
    </w:p>
    <w:p w14:paraId="07BDCC85">
      <w:pPr>
        <w:spacing w:line="500" w:lineRule="exact"/>
        <w:rPr>
          <w:rFonts w:hint="eastAsia" w:ascii="宋体" w:hAnsi="宋体" w:cs="宋体"/>
          <w:sz w:val="28"/>
          <w:szCs w:val="22"/>
        </w:rPr>
      </w:pPr>
      <w:r>
        <w:rPr>
          <w:rFonts w:hint="eastAsia" w:ascii="宋体" w:hAnsi="宋体" w:cs="宋体"/>
          <w:sz w:val="28"/>
          <w:szCs w:val="22"/>
        </w:rPr>
        <w:t>　　18.7.3 专用合同条款约定工程需要进行技术鉴定的，承包人应提交有关资料并完成配合工作。</w:t>
      </w:r>
    </w:p>
    <w:p w14:paraId="26E9F078">
      <w:pPr>
        <w:spacing w:line="500" w:lineRule="exact"/>
        <w:rPr>
          <w:rFonts w:hint="eastAsia" w:ascii="宋体" w:hAnsi="宋体" w:cs="宋体"/>
          <w:sz w:val="28"/>
          <w:szCs w:val="22"/>
        </w:rPr>
      </w:pPr>
      <w:r>
        <w:rPr>
          <w:rFonts w:hint="eastAsia" w:ascii="宋体" w:hAnsi="宋体" w:cs="宋体"/>
          <w:sz w:val="28"/>
          <w:szCs w:val="22"/>
        </w:rPr>
        <w:t>　　18.7.4 竣工验收需要进行质量检测的，所需费用由发包人承担，但因承包人原因造成质量不合格的除外。</w:t>
      </w:r>
    </w:p>
    <w:p w14:paraId="2C325842">
      <w:pPr>
        <w:spacing w:line="500" w:lineRule="exact"/>
        <w:rPr>
          <w:rFonts w:hint="eastAsia" w:ascii="宋体" w:hAnsi="宋体" w:cs="宋体"/>
          <w:sz w:val="28"/>
          <w:szCs w:val="22"/>
        </w:rPr>
      </w:pPr>
      <w:r>
        <w:rPr>
          <w:rFonts w:hint="eastAsia" w:ascii="宋体" w:hAnsi="宋体" w:cs="宋体"/>
          <w:sz w:val="28"/>
          <w:szCs w:val="22"/>
        </w:rPr>
        <w:t>　　18.7.5 工程质量保修期满以及竣工验收遗留问题和尾工处理完成并通过验收后，发包人负责将处理情况和验收成果报送竣工验收主持单位，申请领取工程竣工证书，并发送承包人。</w:t>
      </w:r>
    </w:p>
    <w:p w14:paraId="1629F98F">
      <w:pPr>
        <w:spacing w:line="500" w:lineRule="exact"/>
        <w:outlineLvl w:val="3"/>
        <w:rPr>
          <w:rFonts w:hint="eastAsia" w:ascii="宋体" w:hAnsi="宋体" w:cs="宋体"/>
          <w:sz w:val="28"/>
          <w:szCs w:val="22"/>
        </w:rPr>
      </w:pPr>
      <w:r>
        <w:rPr>
          <w:rFonts w:hint="eastAsia" w:ascii="宋体" w:hAnsi="宋体" w:cs="宋体"/>
          <w:sz w:val="28"/>
          <w:szCs w:val="22"/>
        </w:rPr>
        <w:t>18.8 施工期运行</w:t>
      </w:r>
    </w:p>
    <w:p w14:paraId="5BF7C333">
      <w:pPr>
        <w:spacing w:line="500" w:lineRule="exact"/>
        <w:rPr>
          <w:rFonts w:hint="eastAsia" w:ascii="宋体" w:hAnsi="宋体" w:cs="宋体"/>
          <w:sz w:val="28"/>
          <w:szCs w:val="22"/>
        </w:rPr>
      </w:pPr>
      <w:r>
        <w:rPr>
          <w:rFonts w:hint="eastAsia" w:ascii="宋体" w:hAnsi="宋体" w:cs="宋体"/>
          <w:sz w:val="28"/>
          <w:szCs w:val="22"/>
        </w:rPr>
        <w:t>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1209803F">
      <w:pPr>
        <w:spacing w:line="500" w:lineRule="exact"/>
        <w:rPr>
          <w:rFonts w:hint="eastAsia" w:ascii="宋体" w:hAnsi="宋体" w:cs="宋体"/>
          <w:sz w:val="28"/>
          <w:szCs w:val="22"/>
        </w:rPr>
      </w:pPr>
      <w:r>
        <w:rPr>
          <w:rFonts w:hint="eastAsia" w:ascii="宋体" w:hAnsi="宋体" w:cs="宋体"/>
          <w:sz w:val="28"/>
          <w:szCs w:val="22"/>
        </w:rPr>
        <w:t>　　18.8.2 在施工期运行中发现工程或工程设备损坏或存在缺陷的，由承包人按第19.2款约定进行修复。</w:t>
      </w:r>
    </w:p>
    <w:p w14:paraId="5C24865D">
      <w:pPr>
        <w:spacing w:line="500" w:lineRule="exact"/>
        <w:outlineLvl w:val="3"/>
        <w:rPr>
          <w:rFonts w:hint="eastAsia" w:ascii="宋体" w:hAnsi="宋体" w:cs="宋体"/>
          <w:sz w:val="28"/>
          <w:szCs w:val="22"/>
        </w:rPr>
      </w:pPr>
      <w:r>
        <w:rPr>
          <w:rFonts w:hint="eastAsia" w:ascii="宋体" w:hAnsi="宋体" w:cs="宋体"/>
          <w:sz w:val="28"/>
          <w:szCs w:val="22"/>
        </w:rPr>
        <w:t>18.9 试运行</w:t>
      </w:r>
    </w:p>
    <w:p w14:paraId="796A5C6F">
      <w:pPr>
        <w:spacing w:line="500" w:lineRule="exact"/>
        <w:rPr>
          <w:rFonts w:hint="eastAsia" w:ascii="宋体" w:hAnsi="宋体" w:cs="宋体"/>
          <w:sz w:val="28"/>
          <w:szCs w:val="22"/>
        </w:rPr>
      </w:pPr>
      <w:r>
        <w:rPr>
          <w:rFonts w:hint="eastAsia" w:ascii="宋体" w:hAnsi="宋体" w:cs="宋体"/>
          <w:sz w:val="28"/>
          <w:szCs w:val="22"/>
        </w:rPr>
        <w:t>　　18.9.1 除专用合同条款另有约定外，承包人应按规定进行工程及工程设备试运行，负责提供试运行所需的人员、器材和必要的条件，并承担全部试运行费用。</w:t>
      </w:r>
    </w:p>
    <w:p w14:paraId="4933D0AD">
      <w:pPr>
        <w:spacing w:line="500" w:lineRule="exact"/>
        <w:rPr>
          <w:rFonts w:hint="eastAsia" w:ascii="宋体" w:hAnsi="宋体" w:cs="宋体"/>
          <w:sz w:val="28"/>
          <w:szCs w:val="22"/>
        </w:rPr>
      </w:pPr>
      <w:r>
        <w:rPr>
          <w:rFonts w:hint="eastAsia" w:ascii="宋体" w:hAnsi="宋体" w:cs="宋体"/>
          <w:sz w:val="28"/>
          <w:szCs w:val="22"/>
        </w:rPr>
        <w:t>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32B2650A">
      <w:pPr>
        <w:spacing w:line="500" w:lineRule="exact"/>
        <w:outlineLvl w:val="3"/>
        <w:rPr>
          <w:rFonts w:hint="eastAsia" w:ascii="宋体" w:hAnsi="宋体" w:cs="宋体"/>
          <w:sz w:val="28"/>
          <w:szCs w:val="22"/>
        </w:rPr>
      </w:pPr>
      <w:r>
        <w:rPr>
          <w:rFonts w:hint="eastAsia" w:ascii="宋体" w:hAnsi="宋体" w:cs="宋体"/>
          <w:sz w:val="28"/>
          <w:szCs w:val="22"/>
        </w:rPr>
        <w:t>18.10 竣工(完工)清场</w:t>
      </w:r>
    </w:p>
    <w:p w14:paraId="5BEE020F">
      <w:pPr>
        <w:spacing w:line="500" w:lineRule="exact"/>
        <w:rPr>
          <w:rFonts w:hint="eastAsia" w:ascii="宋体" w:hAnsi="宋体" w:cs="宋体"/>
          <w:sz w:val="28"/>
          <w:szCs w:val="22"/>
        </w:rPr>
      </w:pPr>
      <w:r>
        <w:rPr>
          <w:rFonts w:hint="eastAsia" w:ascii="宋体" w:hAnsi="宋体" w:cs="宋体"/>
          <w:sz w:val="28"/>
          <w:szCs w:val="22"/>
        </w:rPr>
        <w:t>　　18.10.1 工程项目竣工(完工)清场的工作范围和内容在技术标准和要求(合同技术条款)中约定。</w:t>
      </w:r>
    </w:p>
    <w:p w14:paraId="231FD273">
      <w:pPr>
        <w:spacing w:line="500" w:lineRule="exact"/>
        <w:rPr>
          <w:rFonts w:hint="eastAsia" w:ascii="宋体" w:hAnsi="宋体" w:cs="宋体"/>
          <w:sz w:val="28"/>
          <w:szCs w:val="22"/>
        </w:rPr>
      </w:pPr>
      <w:r>
        <w:rPr>
          <w:rFonts w:hint="eastAsia" w:ascii="宋体" w:hAnsi="宋体" w:cs="宋体"/>
          <w:sz w:val="28"/>
          <w:szCs w:val="22"/>
        </w:rPr>
        <w:t>　　18.10.2 承包人未按监理人的要求恢复临时占地，或者场地清理未达到合同约定的，发包人有权委托其它人恢复或清理，所发生的金额从拟支付给承包人的款项中扣除。</w:t>
      </w:r>
    </w:p>
    <w:p w14:paraId="7A5B8D28">
      <w:pPr>
        <w:spacing w:line="500" w:lineRule="exact"/>
        <w:outlineLvl w:val="3"/>
        <w:rPr>
          <w:rFonts w:hint="eastAsia" w:ascii="宋体" w:hAnsi="宋体" w:cs="宋体"/>
          <w:sz w:val="28"/>
          <w:szCs w:val="22"/>
        </w:rPr>
      </w:pPr>
      <w:r>
        <w:rPr>
          <w:rFonts w:hint="eastAsia" w:ascii="宋体" w:hAnsi="宋体" w:cs="宋体"/>
          <w:sz w:val="28"/>
          <w:szCs w:val="22"/>
        </w:rPr>
        <w:t>18.11 施工队伍的撤离</w:t>
      </w:r>
    </w:p>
    <w:p w14:paraId="3C80DFB2">
      <w:pPr>
        <w:spacing w:line="500" w:lineRule="exact"/>
        <w:rPr>
          <w:rFonts w:hint="eastAsia" w:ascii="宋体" w:hAnsi="宋体" w:cs="宋体"/>
          <w:sz w:val="28"/>
          <w:szCs w:val="22"/>
        </w:rPr>
      </w:pPr>
      <w:r>
        <w:rPr>
          <w:rFonts w:hint="eastAsia" w:ascii="宋体" w:hAnsi="宋体" w:cs="宋体"/>
          <w:sz w:val="28"/>
          <w:szCs w:val="22"/>
        </w:rPr>
        <w:t>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1A39682C">
      <w:pPr>
        <w:spacing w:line="500" w:lineRule="exact"/>
        <w:outlineLvl w:val="2"/>
        <w:rPr>
          <w:rFonts w:hint="eastAsia" w:ascii="宋体" w:hAnsi="宋体" w:cs="宋体"/>
          <w:sz w:val="28"/>
          <w:szCs w:val="22"/>
        </w:rPr>
      </w:pPr>
      <w:bookmarkStart w:id="66" w:name="_Toc16459"/>
      <w:bookmarkStart w:id="67" w:name="_Toc256000113"/>
      <w:bookmarkStart w:id="68" w:name="_Toc26242"/>
      <w:r>
        <w:rPr>
          <w:rFonts w:hint="eastAsia" w:ascii="宋体" w:hAnsi="宋体" w:cs="宋体"/>
          <w:sz w:val="28"/>
          <w:szCs w:val="22"/>
        </w:rPr>
        <w:t>19. 缺陷责任与保修责任</w:t>
      </w:r>
      <w:bookmarkEnd w:id="66"/>
      <w:bookmarkEnd w:id="67"/>
      <w:bookmarkEnd w:id="68"/>
    </w:p>
    <w:p w14:paraId="1DE84FC0">
      <w:pPr>
        <w:spacing w:line="500" w:lineRule="exact"/>
        <w:outlineLvl w:val="3"/>
        <w:rPr>
          <w:rFonts w:hint="eastAsia" w:ascii="宋体" w:hAnsi="宋体" w:cs="宋体"/>
          <w:sz w:val="28"/>
          <w:szCs w:val="22"/>
        </w:rPr>
      </w:pPr>
      <w:r>
        <w:rPr>
          <w:rFonts w:hint="eastAsia" w:ascii="宋体" w:hAnsi="宋体" w:cs="宋体"/>
          <w:sz w:val="28"/>
          <w:szCs w:val="22"/>
        </w:rPr>
        <w:t>19.1 缺陷责任期(工程质量保修期)的起算时间</w:t>
      </w:r>
    </w:p>
    <w:p w14:paraId="336ED229">
      <w:pPr>
        <w:spacing w:line="500" w:lineRule="exact"/>
        <w:ind w:firstLine="420"/>
        <w:rPr>
          <w:rFonts w:hint="eastAsia" w:ascii="宋体" w:hAnsi="宋体" w:cs="宋体"/>
          <w:sz w:val="28"/>
          <w:szCs w:val="22"/>
        </w:rPr>
      </w:pPr>
      <w:r>
        <w:rPr>
          <w:rFonts w:hint="eastAsia" w:ascii="宋体" w:hAnsi="宋体" w:cs="宋体"/>
          <w:sz w:val="28"/>
          <w:szCs w:val="22"/>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67707FF3">
      <w:pPr>
        <w:spacing w:line="500" w:lineRule="exact"/>
        <w:outlineLvl w:val="3"/>
        <w:rPr>
          <w:rFonts w:hint="eastAsia" w:ascii="宋体" w:hAnsi="宋体" w:cs="宋体"/>
          <w:sz w:val="28"/>
          <w:szCs w:val="22"/>
        </w:rPr>
      </w:pPr>
      <w:r>
        <w:rPr>
          <w:rFonts w:hint="eastAsia" w:ascii="宋体" w:hAnsi="宋体" w:cs="宋体"/>
          <w:sz w:val="28"/>
          <w:szCs w:val="22"/>
        </w:rPr>
        <w:t>19.2 缺陷责任</w:t>
      </w:r>
    </w:p>
    <w:p w14:paraId="71F483D7">
      <w:pPr>
        <w:spacing w:line="500" w:lineRule="exact"/>
        <w:ind w:firstLine="560" w:firstLineChars="200"/>
        <w:rPr>
          <w:rFonts w:hint="eastAsia" w:ascii="宋体" w:hAnsi="宋体" w:cs="宋体"/>
          <w:sz w:val="28"/>
          <w:szCs w:val="22"/>
        </w:rPr>
      </w:pPr>
      <w:r>
        <w:rPr>
          <w:rFonts w:hint="eastAsia" w:ascii="宋体" w:hAnsi="宋体" w:cs="宋体"/>
          <w:sz w:val="28"/>
          <w:szCs w:val="22"/>
        </w:rPr>
        <w:t>19.2.1 承包人应在缺陷责任期内对已交付使用的工程承担缺陷责任。</w:t>
      </w:r>
    </w:p>
    <w:p w14:paraId="5A25D937">
      <w:pPr>
        <w:spacing w:line="500" w:lineRule="exact"/>
        <w:ind w:firstLine="560" w:firstLineChars="200"/>
        <w:rPr>
          <w:rFonts w:hint="eastAsia" w:ascii="宋体" w:hAnsi="宋体" w:cs="宋体"/>
          <w:sz w:val="28"/>
          <w:szCs w:val="22"/>
        </w:rPr>
      </w:pPr>
      <w:r>
        <w:rPr>
          <w:rFonts w:hint="eastAsia" w:ascii="宋体" w:hAnsi="宋体" w:cs="宋体"/>
          <w:sz w:val="28"/>
          <w:szCs w:val="22"/>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1D657DF9">
      <w:pPr>
        <w:spacing w:line="500" w:lineRule="exact"/>
        <w:ind w:firstLine="560" w:firstLineChars="200"/>
        <w:rPr>
          <w:rFonts w:hint="eastAsia" w:ascii="宋体" w:hAnsi="宋体" w:cs="宋体"/>
          <w:sz w:val="28"/>
          <w:szCs w:val="22"/>
        </w:rPr>
      </w:pPr>
      <w:r>
        <w:rPr>
          <w:rFonts w:hint="eastAsia" w:ascii="宋体" w:hAnsi="宋体" w:cs="宋体"/>
          <w:sz w:val="28"/>
          <w:szCs w:val="22"/>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4D023377">
      <w:pPr>
        <w:spacing w:line="500" w:lineRule="exact"/>
        <w:ind w:firstLine="560" w:firstLineChars="200"/>
        <w:rPr>
          <w:rFonts w:hint="eastAsia" w:ascii="宋体" w:hAnsi="宋体" w:cs="宋体"/>
          <w:sz w:val="28"/>
          <w:szCs w:val="22"/>
        </w:rPr>
      </w:pPr>
      <w:r>
        <w:rPr>
          <w:rFonts w:hint="eastAsia" w:ascii="宋体" w:hAnsi="宋体" w:cs="宋体"/>
          <w:sz w:val="28"/>
          <w:szCs w:val="22"/>
        </w:rPr>
        <w:t>19.2.4 承包人不能在合理时间内修复缺陷的，发包人可自行修复或委托其他人修复，所需费用和利润的承担，按第19.2.3项约定办理。</w:t>
      </w:r>
    </w:p>
    <w:p w14:paraId="1945F6B2">
      <w:pPr>
        <w:spacing w:line="500" w:lineRule="exact"/>
        <w:outlineLvl w:val="3"/>
        <w:rPr>
          <w:rFonts w:hint="eastAsia" w:ascii="宋体" w:hAnsi="宋体" w:cs="宋体"/>
          <w:sz w:val="28"/>
          <w:szCs w:val="22"/>
        </w:rPr>
      </w:pPr>
      <w:r>
        <w:rPr>
          <w:rFonts w:hint="eastAsia" w:ascii="宋体" w:hAnsi="宋体" w:cs="宋体"/>
          <w:sz w:val="28"/>
          <w:szCs w:val="22"/>
        </w:rPr>
        <w:t>19.3 缺陷责任期的延长</w:t>
      </w:r>
    </w:p>
    <w:p w14:paraId="17ED37E1">
      <w:pPr>
        <w:spacing w:line="500" w:lineRule="exact"/>
        <w:ind w:firstLine="560" w:firstLineChars="200"/>
        <w:rPr>
          <w:rFonts w:hint="eastAsia" w:ascii="宋体" w:hAnsi="宋体" w:cs="宋体"/>
          <w:sz w:val="28"/>
          <w:szCs w:val="22"/>
        </w:rPr>
      </w:pPr>
      <w:r>
        <w:rPr>
          <w:rFonts w:hint="eastAsia" w:ascii="宋体" w:hAnsi="宋体" w:cs="宋体"/>
          <w:sz w:val="28"/>
          <w:szCs w:val="22"/>
        </w:rPr>
        <w:t>由于承包人原因造成某项缺陷或损坏使某项工程或工程设备不能按原定目标使用而需要再次检查、检验和修复的，发包人有权要求承包人相应延长缺陷责任期，但缺陷责任期最长不超过2年。</w:t>
      </w:r>
    </w:p>
    <w:p w14:paraId="788028EC">
      <w:pPr>
        <w:spacing w:line="500" w:lineRule="exact"/>
        <w:outlineLvl w:val="3"/>
        <w:rPr>
          <w:rFonts w:hint="eastAsia" w:ascii="宋体" w:hAnsi="宋体" w:cs="宋体"/>
          <w:sz w:val="28"/>
          <w:szCs w:val="22"/>
        </w:rPr>
      </w:pPr>
      <w:r>
        <w:rPr>
          <w:rFonts w:hint="eastAsia" w:ascii="宋体" w:hAnsi="宋体" w:cs="宋体"/>
          <w:sz w:val="28"/>
          <w:szCs w:val="22"/>
        </w:rPr>
        <w:t>19.4 进一步试验和试运行</w:t>
      </w:r>
    </w:p>
    <w:p w14:paraId="3297C345">
      <w:pPr>
        <w:spacing w:line="500" w:lineRule="exact"/>
        <w:ind w:firstLine="560" w:firstLineChars="200"/>
        <w:rPr>
          <w:rFonts w:hint="eastAsia" w:ascii="宋体" w:hAnsi="宋体" w:cs="宋体"/>
          <w:sz w:val="28"/>
          <w:szCs w:val="22"/>
        </w:rPr>
      </w:pPr>
      <w:r>
        <w:rPr>
          <w:rFonts w:hint="eastAsia" w:ascii="宋体" w:hAnsi="宋体" w:cs="宋体"/>
          <w:sz w:val="28"/>
          <w:szCs w:val="22"/>
        </w:rPr>
        <w:t>任何一项缺陷或损坏修复后，经检查证明其影响了工程或工程设备的使用性能，承包人应重新进行合同约定的试验和试运行，试验和试运行的全部费用应由责任方承担。</w:t>
      </w:r>
    </w:p>
    <w:p w14:paraId="601A08C3">
      <w:pPr>
        <w:spacing w:line="500" w:lineRule="exact"/>
        <w:outlineLvl w:val="3"/>
        <w:rPr>
          <w:rFonts w:hint="eastAsia" w:ascii="宋体" w:hAnsi="宋体" w:cs="宋体"/>
          <w:sz w:val="28"/>
          <w:szCs w:val="22"/>
        </w:rPr>
      </w:pPr>
      <w:r>
        <w:rPr>
          <w:rFonts w:hint="eastAsia" w:ascii="宋体" w:hAnsi="宋体" w:cs="宋体"/>
          <w:sz w:val="28"/>
          <w:szCs w:val="22"/>
        </w:rPr>
        <w:t>19.5 承包人的进入权</w:t>
      </w:r>
    </w:p>
    <w:p w14:paraId="425AF37A">
      <w:pPr>
        <w:spacing w:line="500" w:lineRule="exact"/>
        <w:rPr>
          <w:rFonts w:hint="eastAsia" w:ascii="宋体" w:hAnsi="宋体" w:cs="宋体"/>
          <w:sz w:val="28"/>
          <w:szCs w:val="22"/>
        </w:rPr>
      </w:pPr>
      <w:r>
        <w:rPr>
          <w:rFonts w:hint="eastAsia" w:ascii="宋体" w:hAnsi="宋体" w:cs="宋体"/>
          <w:sz w:val="28"/>
          <w:szCs w:val="22"/>
        </w:rPr>
        <w:t>缺陷责任期内承包人为缺陷修复工作需要，有权进入工程现场，但应遵守发包人的保安和保密规定。</w:t>
      </w:r>
    </w:p>
    <w:p w14:paraId="3201A22D">
      <w:pPr>
        <w:spacing w:line="500" w:lineRule="exact"/>
        <w:outlineLvl w:val="3"/>
        <w:rPr>
          <w:rFonts w:hint="eastAsia" w:ascii="宋体" w:hAnsi="宋体" w:cs="宋体"/>
          <w:sz w:val="28"/>
          <w:szCs w:val="22"/>
        </w:rPr>
      </w:pPr>
      <w:r>
        <w:rPr>
          <w:rFonts w:hint="eastAsia" w:ascii="宋体" w:hAnsi="宋体" w:cs="宋体"/>
          <w:sz w:val="28"/>
          <w:szCs w:val="22"/>
        </w:rPr>
        <w:t>19.6 缺陷责任期终止证书(工程质量保修责任终止证书)</w:t>
      </w:r>
    </w:p>
    <w:p w14:paraId="752CAEC9">
      <w:pPr>
        <w:spacing w:line="500" w:lineRule="exact"/>
        <w:rPr>
          <w:rFonts w:hint="eastAsia" w:ascii="宋体" w:hAnsi="宋体" w:cs="宋体"/>
          <w:sz w:val="28"/>
          <w:szCs w:val="22"/>
        </w:rPr>
      </w:pPr>
      <w:r>
        <w:rPr>
          <w:rFonts w:hint="eastAsia" w:ascii="宋体" w:hAnsi="宋体" w:cs="宋体"/>
          <w:sz w:val="28"/>
          <w:szCs w:val="22"/>
        </w:rPr>
        <w:t>　　合同工程完工验收或投入使用验收后，发包人与承包人应办理工程交接手续，承包人应向发包人递交工程质量保修书。</w:t>
      </w:r>
    </w:p>
    <w:p w14:paraId="4FD639C8">
      <w:pPr>
        <w:spacing w:line="500" w:lineRule="exact"/>
        <w:ind w:firstLine="420"/>
        <w:rPr>
          <w:rFonts w:hint="eastAsia" w:ascii="宋体" w:hAnsi="宋体" w:cs="宋体"/>
          <w:sz w:val="28"/>
          <w:szCs w:val="22"/>
        </w:rPr>
      </w:pPr>
      <w:r>
        <w:rPr>
          <w:rFonts w:hint="eastAsia" w:ascii="宋体" w:hAnsi="宋体" w:cs="宋体"/>
          <w:sz w:val="28"/>
          <w:szCs w:val="22"/>
        </w:rPr>
        <w:t>缺陷责任期(工程质量保修期)满后30个工作日内，发包人应向承包人颁发工程质量保修责任终止证书，并退还剩余的质量保证金，但保修责任范围内的质量缺陷未处理完成的应除外。</w:t>
      </w:r>
    </w:p>
    <w:p w14:paraId="1D811838">
      <w:pPr>
        <w:spacing w:line="500" w:lineRule="exact"/>
        <w:outlineLvl w:val="3"/>
        <w:rPr>
          <w:rFonts w:hint="eastAsia" w:ascii="宋体" w:hAnsi="宋体" w:cs="宋体"/>
          <w:sz w:val="28"/>
          <w:szCs w:val="22"/>
        </w:rPr>
      </w:pPr>
      <w:r>
        <w:rPr>
          <w:rFonts w:hint="eastAsia" w:ascii="宋体" w:hAnsi="宋体" w:cs="宋体"/>
          <w:sz w:val="28"/>
          <w:szCs w:val="22"/>
        </w:rPr>
        <w:t>19.7 保修责任</w:t>
      </w:r>
    </w:p>
    <w:p w14:paraId="642F3A74">
      <w:pPr>
        <w:spacing w:line="500" w:lineRule="exact"/>
        <w:ind w:firstLine="420"/>
        <w:rPr>
          <w:rFonts w:hint="eastAsia" w:ascii="宋体" w:hAnsi="宋体" w:cs="宋体"/>
          <w:sz w:val="28"/>
          <w:szCs w:val="22"/>
        </w:rPr>
      </w:pPr>
      <w:r>
        <w:rPr>
          <w:rFonts w:hint="eastAsia" w:ascii="宋体" w:hAnsi="宋体" w:cs="宋体"/>
          <w:sz w:val="28"/>
          <w:szCs w:val="22"/>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600719B7">
      <w:pPr>
        <w:spacing w:line="500" w:lineRule="exact"/>
        <w:outlineLvl w:val="2"/>
        <w:rPr>
          <w:rFonts w:hint="eastAsia" w:ascii="宋体" w:hAnsi="宋体" w:cs="宋体"/>
          <w:sz w:val="28"/>
          <w:szCs w:val="22"/>
        </w:rPr>
      </w:pPr>
      <w:bookmarkStart w:id="69" w:name="_Toc27270"/>
      <w:bookmarkStart w:id="70" w:name="_Toc256000114"/>
      <w:bookmarkStart w:id="71" w:name="_Toc9272"/>
      <w:r>
        <w:rPr>
          <w:rFonts w:hint="eastAsia" w:ascii="宋体" w:hAnsi="宋体" w:cs="宋体"/>
          <w:sz w:val="28"/>
          <w:szCs w:val="22"/>
        </w:rPr>
        <w:t>20. 保险</w:t>
      </w:r>
      <w:bookmarkEnd w:id="69"/>
      <w:bookmarkEnd w:id="70"/>
      <w:bookmarkEnd w:id="71"/>
    </w:p>
    <w:p w14:paraId="7408DE6C">
      <w:pPr>
        <w:spacing w:line="500" w:lineRule="exact"/>
        <w:outlineLvl w:val="3"/>
        <w:rPr>
          <w:rFonts w:hint="eastAsia" w:ascii="宋体" w:hAnsi="宋体" w:cs="宋体"/>
          <w:sz w:val="28"/>
          <w:szCs w:val="22"/>
        </w:rPr>
      </w:pPr>
      <w:r>
        <w:rPr>
          <w:rFonts w:hint="eastAsia" w:ascii="宋体" w:hAnsi="宋体" w:cs="宋体"/>
          <w:sz w:val="28"/>
          <w:szCs w:val="22"/>
        </w:rPr>
        <w:t>20.1 工程保险</w:t>
      </w:r>
    </w:p>
    <w:p w14:paraId="26B8A9E7">
      <w:pPr>
        <w:spacing w:line="500" w:lineRule="exact"/>
        <w:ind w:firstLine="560" w:firstLineChars="200"/>
        <w:rPr>
          <w:rFonts w:hint="eastAsia" w:ascii="宋体" w:hAnsi="宋体" w:cs="宋体"/>
          <w:sz w:val="28"/>
          <w:szCs w:val="22"/>
        </w:rPr>
      </w:pPr>
      <w:r>
        <w:rPr>
          <w:rFonts w:hint="eastAsia" w:ascii="宋体" w:hAnsi="宋体" w:cs="宋体"/>
          <w:sz w:val="28"/>
          <w:szCs w:val="22"/>
        </w:rPr>
        <w:t>除专用合同条款另有约定外，承包人应以发包人和承包人的共同名义向双方同意的保险人投保</w:t>
      </w:r>
      <w:r>
        <w:rPr>
          <w:rFonts w:hint="eastAsia" w:ascii="宋体" w:hAnsi="宋体" w:cs="宋体"/>
          <w:sz w:val="28"/>
          <w:szCs w:val="22"/>
          <w:lang w:eastAsia="zh-CN"/>
        </w:rPr>
        <w:t>建筑工程工程</w:t>
      </w:r>
      <w:r>
        <w:rPr>
          <w:rFonts w:hint="eastAsia" w:ascii="宋体" w:hAnsi="宋体" w:cs="宋体"/>
          <w:sz w:val="28"/>
          <w:szCs w:val="22"/>
        </w:rPr>
        <w:t>一切险、安装工程一切险。其具体的投保内容、保险金额、保险费率、保险期限等有关内容在专用合同条款中约定。</w:t>
      </w:r>
    </w:p>
    <w:p w14:paraId="4B8D1FF3">
      <w:pPr>
        <w:spacing w:line="500" w:lineRule="exact"/>
        <w:outlineLvl w:val="3"/>
        <w:rPr>
          <w:rFonts w:hint="eastAsia" w:ascii="宋体" w:hAnsi="宋体" w:cs="宋体"/>
          <w:sz w:val="28"/>
          <w:szCs w:val="22"/>
        </w:rPr>
      </w:pPr>
      <w:r>
        <w:rPr>
          <w:rFonts w:hint="eastAsia" w:ascii="宋体" w:hAnsi="宋体" w:cs="宋体"/>
          <w:sz w:val="28"/>
          <w:szCs w:val="22"/>
        </w:rPr>
        <w:t>20.2 人员工伤事故的保险</w:t>
      </w:r>
    </w:p>
    <w:p w14:paraId="5DEE82EC">
      <w:pPr>
        <w:spacing w:line="500" w:lineRule="exact"/>
        <w:ind w:firstLine="560" w:firstLineChars="200"/>
        <w:rPr>
          <w:rFonts w:hint="eastAsia" w:ascii="宋体" w:hAnsi="宋体" w:cs="宋体"/>
          <w:sz w:val="28"/>
          <w:szCs w:val="22"/>
        </w:rPr>
      </w:pPr>
      <w:r>
        <w:rPr>
          <w:rFonts w:hint="eastAsia" w:ascii="宋体" w:hAnsi="宋体" w:cs="宋体"/>
          <w:sz w:val="28"/>
          <w:szCs w:val="22"/>
        </w:rPr>
        <w:t>20.2.1 承包人员工伤事故的保险</w:t>
      </w:r>
    </w:p>
    <w:p w14:paraId="28CE2C70">
      <w:pPr>
        <w:spacing w:line="500" w:lineRule="exact"/>
        <w:ind w:firstLine="560" w:firstLineChars="200"/>
        <w:rPr>
          <w:rFonts w:hint="eastAsia" w:ascii="宋体" w:hAnsi="宋体" w:cs="宋体"/>
          <w:sz w:val="28"/>
          <w:szCs w:val="22"/>
        </w:rPr>
      </w:pPr>
      <w:r>
        <w:rPr>
          <w:rFonts w:hint="eastAsia" w:ascii="宋体" w:hAnsi="宋体" w:cs="宋体"/>
          <w:sz w:val="28"/>
          <w:szCs w:val="22"/>
        </w:rPr>
        <w:t>承包人应依照有关法律规定参加工伤保险，为其履行合同所雇佣的全部人员，缴纳工伤保险费，并要求其分包人也进行此项保险。</w:t>
      </w:r>
    </w:p>
    <w:p w14:paraId="4C122CC1">
      <w:pPr>
        <w:spacing w:line="500" w:lineRule="exact"/>
        <w:ind w:firstLine="560" w:firstLineChars="200"/>
        <w:rPr>
          <w:rFonts w:hint="eastAsia" w:ascii="宋体" w:hAnsi="宋体" w:cs="宋体"/>
          <w:sz w:val="28"/>
          <w:szCs w:val="22"/>
        </w:rPr>
      </w:pPr>
      <w:r>
        <w:rPr>
          <w:rFonts w:hint="eastAsia" w:ascii="宋体" w:hAnsi="宋体" w:cs="宋体"/>
          <w:sz w:val="28"/>
          <w:szCs w:val="22"/>
        </w:rPr>
        <w:t>20.2.2 发包人员工伤事故的保险</w:t>
      </w:r>
    </w:p>
    <w:p w14:paraId="13B96C13">
      <w:pPr>
        <w:spacing w:line="500" w:lineRule="exact"/>
        <w:ind w:firstLine="560" w:firstLineChars="200"/>
        <w:rPr>
          <w:rFonts w:hint="eastAsia" w:ascii="宋体" w:hAnsi="宋体" w:cs="宋体"/>
          <w:sz w:val="28"/>
          <w:szCs w:val="22"/>
        </w:rPr>
      </w:pPr>
      <w:r>
        <w:rPr>
          <w:rFonts w:hint="eastAsia" w:ascii="宋体" w:hAnsi="宋体" w:cs="宋体"/>
          <w:sz w:val="28"/>
          <w:szCs w:val="22"/>
        </w:rPr>
        <w:t>发包人应依照有关法律规定参加工伤保险，为其现场机构雇佣的全部人员，缴纳工伤保险费，并要求其监理人也进行此项保险。</w:t>
      </w:r>
    </w:p>
    <w:p w14:paraId="298F2B57">
      <w:pPr>
        <w:spacing w:line="500" w:lineRule="exact"/>
        <w:outlineLvl w:val="3"/>
        <w:rPr>
          <w:rFonts w:hint="eastAsia" w:ascii="宋体" w:hAnsi="宋体" w:cs="宋体"/>
          <w:sz w:val="28"/>
          <w:szCs w:val="22"/>
        </w:rPr>
      </w:pPr>
      <w:r>
        <w:rPr>
          <w:rFonts w:hint="eastAsia" w:ascii="宋体" w:hAnsi="宋体" w:cs="宋体"/>
          <w:sz w:val="28"/>
          <w:szCs w:val="22"/>
        </w:rPr>
        <w:t>20.3 人身意外伤害险</w:t>
      </w:r>
    </w:p>
    <w:p w14:paraId="22050CED">
      <w:pPr>
        <w:spacing w:line="500" w:lineRule="exact"/>
        <w:ind w:firstLine="560" w:firstLineChars="200"/>
        <w:rPr>
          <w:rFonts w:hint="eastAsia" w:ascii="宋体" w:hAnsi="宋体" w:cs="宋体"/>
          <w:sz w:val="28"/>
          <w:szCs w:val="22"/>
        </w:rPr>
      </w:pPr>
      <w:r>
        <w:rPr>
          <w:rFonts w:hint="eastAsia" w:ascii="宋体" w:hAnsi="宋体" w:cs="宋体"/>
          <w:sz w:val="28"/>
          <w:szCs w:val="22"/>
        </w:rPr>
        <w:t>20.3.1 发包人应在整个施工期间为其现场机构雇用的全部人员，投保人身意外伤害险，缴纳保险费，并要求其监理人也进行此项保险。</w:t>
      </w:r>
    </w:p>
    <w:p w14:paraId="19B2CD45">
      <w:pPr>
        <w:spacing w:line="500" w:lineRule="exact"/>
        <w:ind w:firstLine="560" w:firstLineChars="200"/>
        <w:rPr>
          <w:rFonts w:hint="eastAsia" w:ascii="宋体" w:hAnsi="宋体" w:cs="宋体"/>
          <w:sz w:val="28"/>
          <w:szCs w:val="22"/>
        </w:rPr>
      </w:pPr>
      <w:r>
        <w:rPr>
          <w:rFonts w:hint="eastAsia" w:ascii="宋体" w:hAnsi="宋体" w:cs="宋体"/>
          <w:sz w:val="28"/>
          <w:szCs w:val="22"/>
        </w:rPr>
        <w:t>20.3.2 承包人应在整个施工期间为其现场机构雇用的全部人员，投保人身意外伤害险，缴纳保险费，并要求其分包人也进行此项保险。</w:t>
      </w:r>
    </w:p>
    <w:p w14:paraId="62EE42BE">
      <w:pPr>
        <w:spacing w:line="500" w:lineRule="exact"/>
        <w:outlineLvl w:val="3"/>
        <w:rPr>
          <w:rFonts w:hint="eastAsia" w:ascii="宋体" w:hAnsi="宋体" w:cs="宋体"/>
          <w:sz w:val="28"/>
          <w:szCs w:val="22"/>
        </w:rPr>
      </w:pPr>
      <w:r>
        <w:rPr>
          <w:rFonts w:hint="eastAsia" w:ascii="宋体" w:hAnsi="宋体" w:cs="宋体"/>
          <w:sz w:val="28"/>
          <w:szCs w:val="22"/>
        </w:rPr>
        <w:t>20.4 第三者责任险</w:t>
      </w:r>
    </w:p>
    <w:p w14:paraId="27EEDE39">
      <w:pPr>
        <w:spacing w:line="500" w:lineRule="exact"/>
        <w:ind w:firstLine="560" w:firstLineChars="200"/>
        <w:rPr>
          <w:rFonts w:hint="eastAsia" w:ascii="宋体" w:hAnsi="宋体" w:cs="宋体"/>
          <w:sz w:val="28"/>
          <w:szCs w:val="22"/>
        </w:rPr>
      </w:pPr>
      <w:r>
        <w:rPr>
          <w:rFonts w:hint="eastAsia" w:ascii="宋体" w:hAnsi="宋体" w:cs="宋体"/>
          <w:sz w:val="28"/>
          <w:szCs w:val="22"/>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04FC8B01">
      <w:pPr>
        <w:spacing w:line="500" w:lineRule="exact"/>
        <w:ind w:firstLine="560" w:firstLineChars="200"/>
        <w:rPr>
          <w:rFonts w:hint="eastAsia" w:ascii="宋体" w:hAnsi="宋体" w:cs="宋体"/>
          <w:sz w:val="28"/>
          <w:szCs w:val="22"/>
        </w:rPr>
      </w:pPr>
      <w:r>
        <w:rPr>
          <w:rFonts w:hint="eastAsia" w:ascii="宋体" w:hAnsi="宋体" w:cs="宋体"/>
          <w:sz w:val="28"/>
          <w:szCs w:val="22"/>
        </w:rPr>
        <w:t>20.4.2 在缺陷责任期终止证书颁发前，承包人应以承包人和发包人的共同名义，投保第20.4.1项约定的第三者责任险，其保险费率、保险金额等有关内容在专用合同条款中约定。</w:t>
      </w:r>
    </w:p>
    <w:p w14:paraId="343A7E16">
      <w:pPr>
        <w:spacing w:line="500" w:lineRule="exact"/>
        <w:outlineLvl w:val="3"/>
        <w:rPr>
          <w:rFonts w:hint="eastAsia" w:ascii="宋体" w:hAnsi="宋体" w:cs="宋体"/>
          <w:sz w:val="28"/>
          <w:szCs w:val="22"/>
        </w:rPr>
      </w:pPr>
      <w:r>
        <w:rPr>
          <w:rFonts w:hint="eastAsia" w:ascii="宋体" w:hAnsi="宋体" w:cs="宋体"/>
          <w:sz w:val="28"/>
          <w:szCs w:val="22"/>
        </w:rPr>
        <w:t>20.5 其他保险</w:t>
      </w:r>
    </w:p>
    <w:p w14:paraId="3534A1A1">
      <w:pPr>
        <w:spacing w:line="500" w:lineRule="exact"/>
        <w:ind w:firstLine="560" w:firstLineChars="200"/>
        <w:rPr>
          <w:rFonts w:hint="eastAsia" w:ascii="宋体" w:hAnsi="宋体" w:cs="宋体"/>
          <w:sz w:val="28"/>
          <w:szCs w:val="22"/>
        </w:rPr>
      </w:pPr>
      <w:r>
        <w:rPr>
          <w:rFonts w:hint="eastAsia" w:ascii="宋体" w:hAnsi="宋体" w:cs="宋体"/>
          <w:sz w:val="28"/>
          <w:szCs w:val="22"/>
        </w:rPr>
        <w:t>除专用合同条款另有约定外，承包人应为其施工设备、进场的材料和工程设备等办理保险。</w:t>
      </w:r>
    </w:p>
    <w:p w14:paraId="0426D1B8">
      <w:pPr>
        <w:spacing w:line="500" w:lineRule="exact"/>
        <w:outlineLvl w:val="3"/>
        <w:rPr>
          <w:rFonts w:hint="eastAsia" w:ascii="宋体" w:hAnsi="宋体" w:cs="宋体"/>
          <w:sz w:val="28"/>
          <w:szCs w:val="22"/>
        </w:rPr>
      </w:pPr>
      <w:r>
        <w:rPr>
          <w:rFonts w:hint="eastAsia" w:ascii="宋体" w:hAnsi="宋体" w:cs="宋体"/>
          <w:sz w:val="28"/>
          <w:szCs w:val="22"/>
        </w:rPr>
        <w:t>20.6 对各项保险的一般要求</w:t>
      </w:r>
    </w:p>
    <w:p w14:paraId="4E07EB1E">
      <w:pPr>
        <w:spacing w:line="500" w:lineRule="exact"/>
        <w:ind w:firstLine="560" w:firstLineChars="200"/>
        <w:rPr>
          <w:rFonts w:hint="eastAsia" w:ascii="宋体" w:hAnsi="宋体" w:cs="宋体"/>
          <w:sz w:val="28"/>
          <w:szCs w:val="22"/>
        </w:rPr>
      </w:pPr>
      <w:r>
        <w:rPr>
          <w:rFonts w:hint="eastAsia" w:ascii="宋体" w:hAnsi="宋体" w:cs="宋体"/>
          <w:sz w:val="28"/>
          <w:szCs w:val="22"/>
        </w:rPr>
        <w:t>20.6.1 保险凭证</w:t>
      </w:r>
    </w:p>
    <w:p w14:paraId="3FFAF0C9">
      <w:pPr>
        <w:spacing w:line="500" w:lineRule="exact"/>
        <w:ind w:firstLine="560" w:firstLineChars="200"/>
        <w:rPr>
          <w:rFonts w:hint="eastAsia" w:ascii="宋体" w:hAnsi="宋体" w:cs="宋体"/>
          <w:sz w:val="28"/>
          <w:szCs w:val="22"/>
        </w:rPr>
      </w:pPr>
      <w:r>
        <w:rPr>
          <w:rFonts w:hint="eastAsia" w:ascii="宋体" w:hAnsi="宋体" w:cs="宋体"/>
          <w:sz w:val="28"/>
          <w:szCs w:val="22"/>
        </w:rPr>
        <w:t>承包人应在专用合同条款约定的期限内向发包人提交各项保险生效的证据和保险单备份，保险单必须与专用合同条款约定的条件保持一致。</w:t>
      </w:r>
    </w:p>
    <w:p w14:paraId="5AB85F5D">
      <w:pPr>
        <w:spacing w:line="500" w:lineRule="exact"/>
        <w:ind w:firstLine="560" w:firstLineChars="200"/>
        <w:rPr>
          <w:rFonts w:hint="eastAsia" w:ascii="宋体" w:hAnsi="宋体" w:cs="宋体"/>
          <w:sz w:val="28"/>
          <w:szCs w:val="22"/>
        </w:rPr>
      </w:pPr>
      <w:r>
        <w:rPr>
          <w:rFonts w:hint="eastAsia" w:ascii="宋体" w:hAnsi="宋体" w:cs="宋体"/>
          <w:sz w:val="28"/>
          <w:szCs w:val="22"/>
        </w:rPr>
        <w:t>20.6.2 保险合同条款的变动</w:t>
      </w:r>
    </w:p>
    <w:p w14:paraId="46B03FD9">
      <w:pPr>
        <w:spacing w:line="500" w:lineRule="exact"/>
        <w:ind w:firstLine="560" w:firstLineChars="200"/>
        <w:rPr>
          <w:rFonts w:hint="eastAsia" w:ascii="宋体" w:hAnsi="宋体" w:cs="宋体"/>
          <w:sz w:val="28"/>
          <w:szCs w:val="22"/>
        </w:rPr>
      </w:pPr>
      <w:r>
        <w:rPr>
          <w:rFonts w:hint="eastAsia" w:ascii="宋体" w:hAnsi="宋体" w:cs="宋体"/>
          <w:sz w:val="28"/>
          <w:szCs w:val="22"/>
        </w:rPr>
        <w:t>承包人需要变动保险合同条款时，应事先征得发包人同意，并通知监理人。保险人作出变动的，承包人应在收到保险人通知后立即通知发包人和监理人。</w:t>
      </w:r>
    </w:p>
    <w:p w14:paraId="51EE8ABA">
      <w:pPr>
        <w:spacing w:line="500" w:lineRule="exact"/>
        <w:ind w:firstLine="560" w:firstLineChars="200"/>
        <w:rPr>
          <w:rFonts w:hint="eastAsia" w:ascii="宋体" w:hAnsi="宋体" w:cs="宋体"/>
          <w:sz w:val="28"/>
          <w:szCs w:val="22"/>
        </w:rPr>
      </w:pPr>
      <w:r>
        <w:rPr>
          <w:rFonts w:hint="eastAsia" w:ascii="宋体" w:hAnsi="宋体" w:cs="宋体"/>
          <w:sz w:val="28"/>
          <w:szCs w:val="22"/>
        </w:rPr>
        <w:t>20.6.3 持续保险</w:t>
      </w:r>
    </w:p>
    <w:p w14:paraId="4E850D7D">
      <w:pPr>
        <w:spacing w:line="500" w:lineRule="exact"/>
        <w:rPr>
          <w:rFonts w:hint="eastAsia" w:ascii="宋体" w:hAnsi="宋体" w:cs="宋体"/>
          <w:sz w:val="28"/>
          <w:szCs w:val="22"/>
        </w:rPr>
      </w:pPr>
      <w:r>
        <w:rPr>
          <w:rFonts w:hint="eastAsia" w:ascii="宋体" w:hAnsi="宋体" w:cs="宋体"/>
          <w:sz w:val="28"/>
          <w:szCs w:val="22"/>
        </w:rPr>
        <w:t>承包人应与保险人保持联系，使保险人能够随时了解工程实施中的变动，并确保按保险合同条款要求持续保险。</w:t>
      </w:r>
    </w:p>
    <w:p w14:paraId="1AB78D74">
      <w:pPr>
        <w:spacing w:line="500" w:lineRule="exact"/>
        <w:ind w:firstLine="560" w:firstLineChars="200"/>
        <w:rPr>
          <w:rFonts w:hint="eastAsia" w:ascii="宋体" w:hAnsi="宋体" w:cs="宋体"/>
          <w:sz w:val="28"/>
          <w:szCs w:val="22"/>
        </w:rPr>
      </w:pPr>
      <w:r>
        <w:rPr>
          <w:rFonts w:hint="eastAsia" w:ascii="宋体" w:hAnsi="宋体" w:cs="宋体"/>
          <w:sz w:val="28"/>
          <w:szCs w:val="22"/>
        </w:rPr>
        <w:t>20.6.4　保险金不足以补偿损失时，应由承包人和发包人各自负责补偿的范围和金额在专用合同条款中约定。</w:t>
      </w:r>
    </w:p>
    <w:p w14:paraId="28FA2F82">
      <w:pPr>
        <w:spacing w:line="500" w:lineRule="exact"/>
        <w:ind w:firstLine="560" w:firstLineChars="200"/>
        <w:rPr>
          <w:rFonts w:hint="eastAsia" w:ascii="宋体" w:hAnsi="宋体" w:cs="宋体"/>
          <w:sz w:val="28"/>
          <w:szCs w:val="22"/>
        </w:rPr>
      </w:pPr>
      <w:r>
        <w:rPr>
          <w:rFonts w:hint="eastAsia" w:ascii="宋体" w:hAnsi="宋体" w:cs="宋体"/>
          <w:sz w:val="28"/>
          <w:szCs w:val="22"/>
        </w:rPr>
        <w:t>20.6.5 未按约定投保的补救</w:t>
      </w:r>
    </w:p>
    <w:p w14:paraId="4E80B255">
      <w:pPr>
        <w:spacing w:line="500" w:lineRule="exact"/>
        <w:ind w:firstLine="560" w:firstLineChars="200"/>
        <w:rPr>
          <w:rFonts w:hint="eastAsia" w:ascii="宋体" w:hAnsi="宋体" w:cs="宋体"/>
          <w:sz w:val="28"/>
          <w:szCs w:val="22"/>
        </w:rPr>
      </w:pPr>
      <w:r>
        <w:rPr>
          <w:rFonts w:hint="eastAsia" w:ascii="宋体" w:hAnsi="宋体" w:cs="宋体"/>
          <w:sz w:val="28"/>
          <w:szCs w:val="22"/>
        </w:rPr>
        <w:t>（1）由于负有投保义务的一方当事人未按合同约定办理保险，或未能使保险持续有效的，另一方当事人可代为办理，所需费用由对方当事人承担。</w:t>
      </w:r>
    </w:p>
    <w:p w14:paraId="67EC0D3D">
      <w:pPr>
        <w:spacing w:line="500" w:lineRule="exact"/>
        <w:ind w:firstLine="560" w:firstLineChars="200"/>
        <w:rPr>
          <w:rFonts w:hint="eastAsia" w:ascii="宋体" w:hAnsi="宋体" w:cs="宋体"/>
          <w:sz w:val="28"/>
          <w:szCs w:val="22"/>
        </w:rPr>
      </w:pPr>
      <w:r>
        <w:rPr>
          <w:rFonts w:hint="eastAsia" w:ascii="宋体" w:hAnsi="宋体" w:cs="宋体"/>
          <w:sz w:val="28"/>
          <w:szCs w:val="22"/>
        </w:rPr>
        <w:t>（2）由于负有投保义务的一方当事人未按合同约定办理某项保险，导致受益人未能得到保险人的赔偿，原应从该项保险得到的保险金应由负有投保义务的一方当事人支付。</w:t>
      </w:r>
    </w:p>
    <w:p w14:paraId="135B2429">
      <w:pPr>
        <w:spacing w:line="500" w:lineRule="exact"/>
        <w:ind w:firstLine="560" w:firstLineChars="200"/>
        <w:rPr>
          <w:rFonts w:hint="eastAsia" w:ascii="宋体" w:hAnsi="宋体" w:cs="宋体"/>
          <w:sz w:val="28"/>
          <w:szCs w:val="22"/>
        </w:rPr>
      </w:pPr>
      <w:r>
        <w:rPr>
          <w:rFonts w:hint="eastAsia" w:ascii="宋体" w:hAnsi="宋体" w:cs="宋体"/>
          <w:sz w:val="28"/>
          <w:szCs w:val="22"/>
        </w:rPr>
        <w:t>20.6.6 报告义务</w:t>
      </w:r>
    </w:p>
    <w:p w14:paraId="2658251B">
      <w:pPr>
        <w:spacing w:line="500" w:lineRule="exact"/>
        <w:ind w:firstLine="280" w:firstLineChars="100"/>
        <w:rPr>
          <w:rFonts w:hint="eastAsia" w:ascii="宋体" w:hAnsi="宋体" w:cs="宋体"/>
          <w:sz w:val="28"/>
          <w:szCs w:val="22"/>
        </w:rPr>
      </w:pPr>
      <w:r>
        <w:rPr>
          <w:rFonts w:hint="eastAsia" w:ascii="宋体" w:hAnsi="宋体" w:cs="宋体"/>
          <w:sz w:val="28"/>
          <w:szCs w:val="22"/>
        </w:rPr>
        <w:t>当保险事故发生时，投保人应按照保险单规定的条件和期限及时向保险人报告。</w:t>
      </w:r>
    </w:p>
    <w:p w14:paraId="482A2E7E">
      <w:pPr>
        <w:spacing w:line="500" w:lineRule="exact"/>
        <w:outlineLvl w:val="3"/>
        <w:rPr>
          <w:rFonts w:hint="eastAsia" w:ascii="宋体" w:hAnsi="宋体" w:cs="宋体"/>
          <w:sz w:val="28"/>
          <w:szCs w:val="22"/>
        </w:rPr>
      </w:pPr>
      <w:r>
        <w:rPr>
          <w:rFonts w:hint="eastAsia" w:ascii="宋体" w:hAnsi="宋体" w:cs="宋体"/>
          <w:sz w:val="28"/>
          <w:szCs w:val="22"/>
        </w:rPr>
        <w:t>20.7 风险责任的转移</w:t>
      </w:r>
    </w:p>
    <w:p w14:paraId="214FD5AA">
      <w:pPr>
        <w:spacing w:line="500" w:lineRule="exact"/>
        <w:rPr>
          <w:rFonts w:hint="eastAsia" w:ascii="宋体" w:hAnsi="宋体" w:cs="宋体"/>
          <w:sz w:val="28"/>
          <w:szCs w:val="22"/>
        </w:rPr>
      </w:pPr>
      <w:r>
        <w:rPr>
          <w:rFonts w:hint="eastAsia" w:ascii="宋体" w:hAnsi="宋体" w:cs="宋体"/>
          <w:sz w:val="28"/>
          <w:szCs w:val="22"/>
        </w:rPr>
        <w:t>　　工程通过合同工程完工验收并移交给发包人后，原由承包人应承担的风险责任，以及保险的责任、权利和义务同时转移给发包人，但承包人在缺陷责任期(工程质量保修期)前造成损失和损坏情形除外。</w:t>
      </w:r>
    </w:p>
    <w:p w14:paraId="206ADE15">
      <w:pPr>
        <w:spacing w:line="500" w:lineRule="exact"/>
        <w:outlineLvl w:val="2"/>
        <w:rPr>
          <w:rFonts w:hint="eastAsia" w:ascii="宋体" w:hAnsi="宋体" w:cs="宋体"/>
          <w:sz w:val="28"/>
          <w:szCs w:val="22"/>
        </w:rPr>
      </w:pPr>
      <w:bookmarkStart w:id="72" w:name="_Toc256000115"/>
      <w:bookmarkStart w:id="73" w:name="_Toc7893"/>
      <w:bookmarkStart w:id="74" w:name="_Toc18885"/>
      <w:r>
        <w:rPr>
          <w:rFonts w:hint="eastAsia" w:ascii="宋体" w:hAnsi="宋体" w:cs="宋体"/>
          <w:sz w:val="28"/>
          <w:szCs w:val="22"/>
        </w:rPr>
        <w:t>21. 不可抗力</w:t>
      </w:r>
      <w:bookmarkEnd w:id="72"/>
      <w:bookmarkEnd w:id="73"/>
      <w:bookmarkEnd w:id="74"/>
    </w:p>
    <w:p w14:paraId="666EC39F">
      <w:pPr>
        <w:spacing w:line="500" w:lineRule="exact"/>
        <w:outlineLvl w:val="3"/>
        <w:rPr>
          <w:rFonts w:hint="eastAsia" w:ascii="宋体" w:hAnsi="宋体" w:cs="宋体"/>
          <w:sz w:val="28"/>
          <w:szCs w:val="22"/>
        </w:rPr>
      </w:pPr>
      <w:r>
        <w:rPr>
          <w:rFonts w:hint="eastAsia" w:ascii="宋体" w:hAnsi="宋体" w:cs="宋体"/>
          <w:sz w:val="28"/>
          <w:szCs w:val="22"/>
        </w:rPr>
        <w:t>21.1 不可抗力的确认</w:t>
      </w:r>
    </w:p>
    <w:p w14:paraId="080FB5C2">
      <w:pPr>
        <w:spacing w:line="500" w:lineRule="exact"/>
        <w:ind w:firstLine="560" w:firstLineChars="200"/>
        <w:rPr>
          <w:rFonts w:hint="eastAsia" w:ascii="宋体" w:hAnsi="宋体" w:cs="宋体"/>
          <w:sz w:val="28"/>
          <w:szCs w:val="22"/>
        </w:rPr>
      </w:pPr>
      <w:r>
        <w:rPr>
          <w:rFonts w:hint="eastAsia" w:ascii="宋体" w:hAnsi="宋体" w:cs="宋体"/>
          <w:sz w:val="28"/>
          <w:szCs w:val="22"/>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674FA722">
      <w:pPr>
        <w:spacing w:line="500" w:lineRule="exact"/>
        <w:ind w:firstLine="560" w:firstLineChars="200"/>
        <w:rPr>
          <w:rFonts w:hint="eastAsia" w:ascii="宋体" w:hAnsi="宋体" w:cs="宋体"/>
          <w:sz w:val="28"/>
          <w:szCs w:val="22"/>
        </w:rPr>
      </w:pPr>
      <w:r>
        <w:rPr>
          <w:rFonts w:hint="eastAsia" w:ascii="宋体" w:hAnsi="宋体" w:cs="宋体"/>
          <w:sz w:val="28"/>
          <w:szCs w:val="22"/>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490A6527">
      <w:pPr>
        <w:spacing w:line="500" w:lineRule="exact"/>
        <w:outlineLvl w:val="3"/>
        <w:rPr>
          <w:rFonts w:hint="eastAsia" w:ascii="宋体" w:hAnsi="宋体" w:cs="宋体"/>
          <w:sz w:val="28"/>
          <w:szCs w:val="22"/>
        </w:rPr>
      </w:pPr>
      <w:r>
        <w:rPr>
          <w:rFonts w:hint="eastAsia" w:ascii="宋体" w:hAnsi="宋体" w:cs="宋体"/>
          <w:sz w:val="28"/>
          <w:szCs w:val="22"/>
        </w:rPr>
        <w:t>21.2 不可抗力的通知</w:t>
      </w:r>
    </w:p>
    <w:p w14:paraId="0BCFF045">
      <w:pPr>
        <w:spacing w:line="500" w:lineRule="exact"/>
        <w:ind w:firstLine="560" w:firstLineChars="200"/>
        <w:rPr>
          <w:rFonts w:hint="eastAsia" w:ascii="宋体" w:hAnsi="宋体" w:cs="宋体"/>
          <w:sz w:val="28"/>
          <w:szCs w:val="22"/>
        </w:rPr>
      </w:pPr>
      <w:r>
        <w:rPr>
          <w:rFonts w:hint="eastAsia" w:ascii="宋体" w:hAnsi="宋体" w:cs="宋体"/>
          <w:sz w:val="28"/>
          <w:szCs w:val="22"/>
        </w:rPr>
        <w:t>21.2.1 合同一方当事人遇到不可抗力事件，使其履行合同义务受到阻碍时，应立即通知合同另一方当事人和监理人，书面说明不可抗力和受阻碍的详细情况，并提供必要的证明。</w:t>
      </w:r>
    </w:p>
    <w:p w14:paraId="65FB8FA8">
      <w:pPr>
        <w:spacing w:line="500" w:lineRule="exact"/>
        <w:ind w:firstLine="560" w:firstLineChars="200"/>
        <w:rPr>
          <w:rFonts w:hint="eastAsia" w:ascii="宋体" w:hAnsi="宋体" w:cs="宋体"/>
          <w:sz w:val="28"/>
          <w:szCs w:val="22"/>
        </w:rPr>
      </w:pPr>
      <w:r>
        <w:rPr>
          <w:rFonts w:hint="eastAsia" w:ascii="宋体" w:hAnsi="宋体" w:cs="宋体"/>
          <w:sz w:val="28"/>
          <w:szCs w:val="22"/>
        </w:rPr>
        <w:t>21.2.2 如不可抗力持续发生，合同一方当事人应及时向合同另一方当事人和监理人提交中间报告，说明不可抗力和履行合同受阻的情况，并于不可抗力事件结束后28天内提交最终报告及有关资料。</w:t>
      </w:r>
    </w:p>
    <w:p w14:paraId="6014268E">
      <w:pPr>
        <w:spacing w:line="500" w:lineRule="exact"/>
        <w:outlineLvl w:val="3"/>
        <w:rPr>
          <w:rFonts w:hint="eastAsia" w:ascii="宋体" w:hAnsi="宋体" w:cs="宋体"/>
          <w:sz w:val="28"/>
          <w:szCs w:val="22"/>
        </w:rPr>
      </w:pPr>
      <w:r>
        <w:rPr>
          <w:rFonts w:hint="eastAsia" w:ascii="宋体" w:hAnsi="宋体" w:cs="宋体"/>
          <w:sz w:val="28"/>
          <w:szCs w:val="22"/>
        </w:rPr>
        <w:t>21.3 不可抗力后果及其处理</w:t>
      </w:r>
    </w:p>
    <w:p w14:paraId="1B4A163A">
      <w:pPr>
        <w:spacing w:line="500" w:lineRule="exact"/>
        <w:ind w:firstLine="560" w:firstLineChars="200"/>
        <w:rPr>
          <w:rFonts w:hint="eastAsia" w:ascii="宋体" w:hAnsi="宋体" w:cs="宋体"/>
          <w:sz w:val="28"/>
          <w:szCs w:val="22"/>
        </w:rPr>
      </w:pPr>
      <w:r>
        <w:rPr>
          <w:rFonts w:hint="eastAsia" w:ascii="宋体" w:hAnsi="宋体" w:cs="宋体"/>
          <w:sz w:val="28"/>
          <w:szCs w:val="22"/>
        </w:rPr>
        <w:t>21.3.1 不可抗力造成损害的责任</w:t>
      </w:r>
    </w:p>
    <w:p w14:paraId="45A9C285">
      <w:pPr>
        <w:spacing w:line="500" w:lineRule="exact"/>
        <w:ind w:firstLine="560" w:firstLineChars="200"/>
        <w:rPr>
          <w:rFonts w:hint="eastAsia" w:ascii="宋体" w:hAnsi="宋体" w:cs="宋体"/>
          <w:sz w:val="28"/>
          <w:szCs w:val="22"/>
        </w:rPr>
      </w:pPr>
      <w:r>
        <w:rPr>
          <w:rFonts w:hint="eastAsia" w:ascii="宋体" w:hAnsi="宋体" w:cs="宋体"/>
          <w:sz w:val="28"/>
          <w:szCs w:val="22"/>
        </w:rPr>
        <w:t>除专用合同条款另有约定外，不可抗力导致的人员伤亡、财产损失、费用增加和（或）工期延误等后果，由合同双方按以下原则承担：</w:t>
      </w:r>
    </w:p>
    <w:p w14:paraId="6DD1DE5D">
      <w:pPr>
        <w:spacing w:line="500" w:lineRule="exact"/>
        <w:ind w:firstLine="560" w:firstLineChars="200"/>
        <w:rPr>
          <w:rFonts w:hint="eastAsia" w:ascii="宋体" w:hAnsi="宋体" w:cs="宋体"/>
          <w:sz w:val="28"/>
          <w:szCs w:val="22"/>
        </w:rPr>
      </w:pPr>
      <w:r>
        <w:rPr>
          <w:rFonts w:hint="eastAsia" w:ascii="宋体" w:hAnsi="宋体" w:cs="宋体"/>
          <w:sz w:val="28"/>
          <w:szCs w:val="22"/>
        </w:rPr>
        <w:t>（1）永久工程，包括已运至施工场地的材料和工程设备的损害，以及因工程损害造成的第三者人员伤亡和财产损失由发包人承担；</w:t>
      </w:r>
    </w:p>
    <w:p w14:paraId="36876BD0">
      <w:pPr>
        <w:spacing w:line="500" w:lineRule="exact"/>
        <w:ind w:firstLine="560" w:firstLineChars="200"/>
        <w:rPr>
          <w:rFonts w:hint="eastAsia" w:ascii="宋体" w:hAnsi="宋体" w:cs="宋体"/>
          <w:sz w:val="28"/>
          <w:szCs w:val="22"/>
        </w:rPr>
      </w:pPr>
      <w:r>
        <w:rPr>
          <w:rFonts w:hint="eastAsia" w:ascii="宋体" w:hAnsi="宋体" w:cs="宋体"/>
          <w:sz w:val="28"/>
          <w:szCs w:val="22"/>
        </w:rPr>
        <w:t>（2）承包人设备的损坏由承包人承担；</w:t>
      </w:r>
    </w:p>
    <w:p w14:paraId="74176D72">
      <w:pPr>
        <w:spacing w:line="500" w:lineRule="exact"/>
        <w:ind w:firstLine="560" w:firstLineChars="200"/>
        <w:rPr>
          <w:rFonts w:hint="eastAsia" w:ascii="宋体" w:hAnsi="宋体" w:cs="宋体"/>
          <w:sz w:val="28"/>
          <w:szCs w:val="22"/>
        </w:rPr>
      </w:pPr>
      <w:r>
        <w:rPr>
          <w:rFonts w:hint="eastAsia" w:ascii="宋体" w:hAnsi="宋体" w:cs="宋体"/>
          <w:sz w:val="28"/>
          <w:szCs w:val="22"/>
        </w:rPr>
        <w:t>（3）发包人和承包人各自承担其人员伤亡和其他财产损失及其相关费用；</w:t>
      </w:r>
    </w:p>
    <w:p w14:paraId="20A5A529">
      <w:pPr>
        <w:spacing w:line="500" w:lineRule="exact"/>
        <w:ind w:firstLine="560" w:firstLineChars="200"/>
        <w:rPr>
          <w:rFonts w:hint="eastAsia" w:ascii="宋体" w:hAnsi="宋体" w:cs="宋体"/>
          <w:sz w:val="28"/>
          <w:szCs w:val="22"/>
        </w:rPr>
      </w:pPr>
      <w:r>
        <w:rPr>
          <w:rFonts w:hint="eastAsia" w:ascii="宋体" w:hAnsi="宋体" w:cs="宋体"/>
          <w:sz w:val="28"/>
          <w:szCs w:val="22"/>
        </w:rPr>
        <w:t>（4）承包人的停工损失由承包人承担，但停工期间应监理人要求照管工程和清理、修复工程的金额由发包人承担；</w:t>
      </w:r>
    </w:p>
    <w:p w14:paraId="2F0444F4">
      <w:pPr>
        <w:spacing w:line="500" w:lineRule="exact"/>
        <w:ind w:firstLine="560" w:firstLineChars="200"/>
        <w:rPr>
          <w:rFonts w:hint="eastAsia" w:ascii="宋体" w:hAnsi="宋体" w:cs="宋体"/>
          <w:sz w:val="28"/>
          <w:szCs w:val="22"/>
        </w:rPr>
      </w:pPr>
      <w:r>
        <w:rPr>
          <w:rFonts w:hint="eastAsia" w:ascii="宋体" w:hAnsi="宋体" w:cs="宋体"/>
          <w:sz w:val="28"/>
          <w:szCs w:val="22"/>
        </w:rPr>
        <w:t>（5）不能按期竣工的，应合理延长工期，承包人不需支付逾期竣工违约金。发包人要求赶工的，承包人应采取赶工措施，赶工费用由发包人承担。</w:t>
      </w:r>
    </w:p>
    <w:p w14:paraId="61BCC76A">
      <w:pPr>
        <w:spacing w:line="500" w:lineRule="exact"/>
        <w:ind w:firstLine="560" w:firstLineChars="200"/>
        <w:rPr>
          <w:rFonts w:hint="eastAsia" w:ascii="宋体" w:hAnsi="宋体" w:cs="宋体"/>
          <w:sz w:val="28"/>
          <w:szCs w:val="22"/>
        </w:rPr>
      </w:pPr>
      <w:r>
        <w:rPr>
          <w:rFonts w:hint="eastAsia" w:ascii="宋体" w:hAnsi="宋体" w:cs="宋体"/>
          <w:sz w:val="28"/>
          <w:szCs w:val="22"/>
        </w:rPr>
        <w:t>21.3.2 延迟履行期间发生的不可抗力</w:t>
      </w:r>
    </w:p>
    <w:p w14:paraId="73F27C81">
      <w:pPr>
        <w:spacing w:line="500" w:lineRule="exact"/>
        <w:ind w:firstLine="560" w:firstLineChars="200"/>
        <w:rPr>
          <w:rFonts w:hint="eastAsia" w:ascii="宋体" w:hAnsi="宋体" w:cs="宋体"/>
          <w:sz w:val="28"/>
          <w:szCs w:val="22"/>
        </w:rPr>
      </w:pPr>
      <w:r>
        <w:rPr>
          <w:rFonts w:hint="eastAsia" w:ascii="宋体" w:hAnsi="宋体" w:cs="宋体"/>
          <w:sz w:val="28"/>
          <w:szCs w:val="22"/>
        </w:rPr>
        <w:t>合同一方当事人延迟履行，在延迟履行期间发生不可抗力的，不免除其责任。</w:t>
      </w:r>
    </w:p>
    <w:p w14:paraId="6D32313B">
      <w:pPr>
        <w:spacing w:line="500" w:lineRule="exact"/>
        <w:ind w:firstLine="560" w:firstLineChars="200"/>
        <w:rPr>
          <w:rFonts w:hint="eastAsia" w:ascii="宋体" w:hAnsi="宋体" w:cs="宋体"/>
          <w:sz w:val="28"/>
          <w:szCs w:val="22"/>
        </w:rPr>
      </w:pPr>
      <w:r>
        <w:rPr>
          <w:rFonts w:hint="eastAsia" w:ascii="宋体" w:hAnsi="宋体" w:cs="宋体"/>
          <w:sz w:val="28"/>
          <w:szCs w:val="22"/>
        </w:rPr>
        <w:t>21.3.3 避免和减少不可抗力损失</w:t>
      </w:r>
    </w:p>
    <w:p w14:paraId="7A77EF8C">
      <w:pPr>
        <w:spacing w:line="500" w:lineRule="exact"/>
        <w:ind w:firstLine="560" w:firstLineChars="200"/>
        <w:rPr>
          <w:rFonts w:hint="eastAsia" w:ascii="宋体" w:hAnsi="宋体" w:cs="宋体"/>
          <w:sz w:val="28"/>
          <w:szCs w:val="22"/>
        </w:rPr>
      </w:pPr>
      <w:r>
        <w:rPr>
          <w:rFonts w:hint="eastAsia" w:ascii="宋体" w:hAnsi="宋体" w:cs="宋体"/>
          <w:sz w:val="28"/>
          <w:szCs w:val="22"/>
        </w:rPr>
        <w:t>不可抗力发生后，发包人和承包人均应采取措施尽量避免和减少损失的扩大，任何一方没有采取有效措施导致损失扩大的，应对扩大的损失承担责任。</w:t>
      </w:r>
    </w:p>
    <w:p w14:paraId="7656E4D9">
      <w:pPr>
        <w:spacing w:line="500" w:lineRule="exact"/>
        <w:ind w:firstLine="560" w:firstLineChars="200"/>
        <w:rPr>
          <w:rFonts w:hint="eastAsia" w:ascii="宋体" w:hAnsi="宋体" w:cs="宋体"/>
          <w:sz w:val="28"/>
          <w:szCs w:val="22"/>
        </w:rPr>
      </w:pPr>
      <w:r>
        <w:rPr>
          <w:rFonts w:hint="eastAsia" w:ascii="宋体" w:hAnsi="宋体" w:cs="宋体"/>
          <w:sz w:val="28"/>
          <w:szCs w:val="22"/>
        </w:rPr>
        <w:t>21.3.4 因不可抗力解除合同</w:t>
      </w:r>
    </w:p>
    <w:p w14:paraId="0335C957">
      <w:pPr>
        <w:spacing w:line="500" w:lineRule="exact"/>
        <w:rPr>
          <w:rFonts w:hint="eastAsia" w:ascii="宋体" w:hAnsi="宋体" w:cs="宋体"/>
          <w:sz w:val="28"/>
          <w:szCs w:val="22"/>
        </w:rPr>
      </w:pPr>
      <w:r>
        <w:rPr>
          <w:rFonts w:hint="eastAsia" w:ascii="宋体" w:hAnsi="宋体" w:cs="宋体"/>
          <w:sz w:val="28"/>
          <w:szCs w:val="22"/>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1AE17FD6">
      <w:pPr>
        <w:spacing w:line="500" w:lineRule="exact"/>
        <w:outlineLvl w:val="2"/>
        <w:rPr>
          <w:rFonts w:hint="eastAsia" w:ascii="宋体" w:hAnsi="宋体" w:cs="宋体"/>
          <w:sz w:val="28"/>
          <w:szCs w:val="22"/>
        </w:rPr>
      </w:pPr>
      <w:bookmarkStart w:id="75" w:name="_Toc663"/>
      <w:bookmarkStart w:id="76" w:name="_Toc14079"/>
      <w:bookmarkStart w:id="77" w:name="_Toc256000116"/>
      <w:r>
        <w:rPr>
          <w:rFonts w:hint="eastAsia" w:ascii="宋体" w:hAnsi="宋体" w:cs="宋体"/>
          <w:sz w:val="28"/>
          <w:szCs w:val="22"/>
        </w:rPr>
        <w:t>22. 违约</w:t>
      </w:r>
      <w:bookmarkEnd w:id="75"/>
      <w:bookmarkEnd w:id="76"/>
      <w:bookmarkEnd w:id="77"/>
    </w:p>
    <w:p w14:paraId="5F6068BB">
      <w:pPr>
        <w:spacing w:line="500" w:lineRule="exact"/>
        <w:outlineLvl w:val="3"/>
        <w:rPr>
          <w:rFonts w:hint="eastAsia" w:ascii="宋体" w:hAnsi="宋体" w:cs="宋体"/>
          <w:sz w:val="28"/>
          <w:szCs w:val="22"/>
        </w:rPr>
      </w:pPr>
      <w:r>
        <w:rPr>
          <w:rFonts w:hint="eastAsia" w:ascii="宋体" w:hAnsi="宋体" w:cs="宋体"/>
          <w:sz w:val="28"/>
          <w:szCs w:val="22"/>
        </w:rPr>
        <w:t>22.1 承包人违约</w:t>
      </w:r>
    </w:p>
    <w:p w14:paraId="52F3F707">
      <w:pPr>
        <w:spacing w:line="500" w:lineRule="exact"/>
        <w:rPr>
          <w:rFonts w:hint="eastAsia" w:ascii="宋体" w:hAnsi="宋体" w:cs="宋体"/>
          <w:sz w:val="28"/>
          <w:szCs w:val="22"/>
        </w:rPr>
      </w:pPr>
      <w:r>
        <w:rPr>
          <w:rFonts w:hint="eastAsia" w:ascii="宋体" w:hAnsi="宋体" w:cs="宋体"/>
          <w:sz w:val="28"/>
          <w:szCs w:val="22"/>
        </w:rPr>
        <w:t>　　22.1.1 承包人违约的情形</w:t>
      </w:r>
    </w:p>
    <w:p w14:paraId="5AD8AA0F">
      <w:pPr>
        <w:spacing w:line="500" w:lineRule="exact"/>
        <w:rPr>
          <w:rFonts w:hint="eastAsia" w:ascii="宋体" w:hAnsi="宋体" w:cs="宋体"/>
          <w:sz w:val="28"/>
          <w:szCs w:val="22"/>
        </w:rPr>
      </w:pPr>
      <w:r>
        <w:rPr>
          <w:rFonts w:hint="eastAsia" w:ascii="宋体" w:hAnsi="宋体" w:cs="宋体"/>
          <w:sz w:val="28"/>
          <w:szCs w:val="22"/>
        </w:rPr>
        <w:t>　　在履行合同过程中发生的下列情况属承包人违约：</w:t>
      </w:r>
    </w:p>
    <w:p w14:paraId="3169870A">
      <w:pPr>
        <w:spacing w:line="500" w:lineRule="exact"/>
        <w:rPr>
          <w:rFonts w:hint="eastAsia" w:ascii="宋体" w:hAnsi="宋体" w:cs="宋体"/>
          <w:sz w:val="28"/>
          <w:szCs w:val="22"/>
        </w:rPr>
      </w:pPr>
      <w:r>
        <w:rPr>
          <w:rFonts w:hint="eastAsia" w:ascii="宋体" w:hAnsi="宋体" w:cs="宋体"/>
          <w:sz w:val="28"/>
          <w:szCs w:val="22"/>
        </w:rPr>
        <w:t>　　(1)承包人违反第1.8款或第4.3款的约定，私自将合同的全部或部分权利转让给其他人，或私自将合同的全部或部分义务转移给其他人；</w:t>
      </w:r>
    </w:p>
    <w:p w14:paraId="058F8FFE">
      <w:pPr>
        <w:spacing w:line="500" w:lineRule="exact"/>
        <w:rPr>
          <w:rFonts w:hint="eastAsia" w:ascii="宋体" w:hAnsi="宋体" w:cs="宋体"/>
          <w:sz w:val="28"/>
          <w:szCs w:val="22"/>
        </w:rPr>
      </w:pPr>
      <w:r>
        <w:rPr>
          <w:rFonts w:hint="eastAsia" w:ascii="宋体" w:hAnsi="宋体" w:cs="宋体"/>
          <w:sz w:val="28"/>
          <w:szCs w:val="22"/>
        </w:rPr>
        <w:t>　　(2)承包人违反第5.3款或第6.4款的约定，未经监理人批准，私自将已按合同约定进入施工场地的施工设备、临时设施或材料撤离施工场地；</w:t>
      </w:r>
    </w:p>
    <w:p w14:paraId="7EAF36C0">
      <w:pPr>
        <w:spacing w:line="500" w:lineRule="exact"/>
        <w:rPr>
          <w:rFonts w:hint="eastAsia" w:ascii="宋体" w:hAnsi="宋体" w:cs="宋体"/>
          <w:sz w:val="28"/>
          <w:szCs w:val="22"/>
        </w:rPr>
      </w:pPr>
      <w:r>
        <w:rPr>
          <w:rFonts w:hint="eastAsia" w:ascii="宋体" w:hAnsi="宋体" w:cs="宋体"/>
          <w:sz w:val="28"/>
          <w:szCs w:val="22"/>
        </w:rPr>
        <w:t>　　(3)承包人违反第5.4款的约定使用了不合格材料或工程设备，工程质量达不到标准要求，又拒绝清除不合格工程；</w:t>
      </w:r>
    </w:p>
    <w:p w14:paraId="3A838FCD">
      <w:pPr>
        <w:spacing w:line="500" w:lineRule="exact"/>
        <w:rPr>
          <w:rFonts w:hint="eastAsia" w:ascii="宋体" w:hAnsi="宋体" w:cs="宋体"/>
          <w:sz w:val="28"/>
          <w:szCs w:val="22"/>
        </w:rPr>
      </w:pPr>
      <w:r>
        <w:rPr>
          <w:rFonts w:hint="eastAsia" w:ascii="宋体" w:hAnsi="宋体" w:cs="宋体"/>
          <w:sz w:val="28"/>
          <w:szCs w:val="22"/>
        </w:rPr>
        <w:t>　　(4)承包人未能按合同进度计划及时完成合同约定的工作，已造成或预期造成工期延误；</w:t>
      </w:r>
    </w:p>
    <w:p w14:paraId="238267CC">
      <w:pPr>
        <w:spacing w:line="500" w:lineRule="exact"/>
        <w:rPr>
          <w:rFonts w:hint="eastAsia" w:ascii="宋体" w:hAnsi="宋体" w:cs="宋体"/>
          <w:sz w:val="28"/>
          <w:szCs w:val="22"/>
        </w:rPr>
      </w:pPr>
      <w:r>
        <w:rPr>
          <w:rFonts w:hint="eastAsia" w:ascii="宋体" w:hAnsi="宋体" w:cs="宋体"/>
          <w:sz w:val="28"/>
          <w:szCs w:val="22"/>
        </w:rPr>
        <w:t>　　(5)承包人在缺陷责任期(工程质量保修期)内，未能对合同工程完工验收鉴定书所列的缺陷清单的内容或缺陷责任期(工程质量保修期)内发生的缺陷进行修复，而又拒绝按监理人指示再进行修补；</w:t>
      </w:r>
    </w:p>
    <w:p w14:paraId="031D9721">
      <w:pPr>
        <w:spacing w:line="500" w:lineRule="exact"/>
        <w:rPr>
          <w:rFonts w:hint="eastAsia" w:ascii="宋体" w:hAnsi="宋体" w:cs="宋体"/>
          <w:sz w:val="28"/>
          <w:szCs w:val="22"/>
        </w:rPr>
      </w:pPr>
      <w:r>
        <w:rPr>
          <w:rFonts w:hint="eastAsia" w:ascii="宋体" w:hAnsi="宋体" w:cs="宋体"/>
          <w:sz w:val="28"/>
          <w:szCs w:val="22"/>
        </w:rPr>
        <w:t>　　(6)承包人无法继续履行或明确表示不履行或实质上已停止履行合同；</w:t>
      </w:r>
    </w:p>
    <w:p w14:paraId="7EB9D5F6">
      <w:pPr>
        <w:spacing w:line="500" w:lineRule="exact"/>
        <w:ind w:firstLine="420"/>
        <w:rPr>
          <w:rFonts w:hint="eastAsia" w:ascii="宋体" w:hAnsi="宋体" w:cs="宋体"/>
          <w:sz w:val="28"/>
          <w:szCs w:val="22"/>
        </w:rPr>
      </w:pPr>
      <w:r>
        <w:rPr>
          <w:rFonts w:hint="eastAsia" w:ascii="宋体" w:hAnsi="宋体" w:cs="宋体"/>
          <w:sz w:val="28"/>
          <w:szCs w:val="22"/>
        </w:rPr>
        <w:t>(7)承包人不按合同约定履行义务的其它情况。</w:t>
      </w:r>
    </w:p>
    <w:p w14:paraId="476AD486">
      <w:pPr>
        <w:spacing w:line="500" w:lineRule="exact"/>
        <w:ind w:firstLine="560" w:firstLineChars="200"/>
        <w:rPr>
          <w:rFonts w:hint="eastAsia" w:ascii="宋体" w:hAnsi="宋体" w:cs="宋体"/>
          <w:sz w:val="28"/>
          <w:szCs w:val="22"/>
        </w:rPr>
      </w:pPr>
      <w:r>
        <w:rPr>
          <w:rFonts w:hint="eastAsia" w:ascii="宋体" w:hAnsi="宋体" w:cs="宋体"/>
          <w:sz w:val="28"/>
          <w:szCs w:val="22"/>
        </w:rPr>
        <w:t>22.1.2 对承包人违约的处理</w:t>
      </w:r>
    </w:p>
    <w:p w14:paraId="1066449F">
      <w:pPr>
        <w:spacing w:line="500" w:lineRule="exact"/>
        <w:ind w:firstLine="560" w:firstLineChars="200"/>
        <w:rPr>
          <w:rFonts w:hint="eastAsia" w:ascii="宋体" w:hAnsi="宋体" w:cs="宋体"/>
          <w:sz w:val="28"/>
          <w:szCs w:val="22"/>
        </w:rPr>
      </w:pPr>
      <w:r>
        <w:rPr>
          <w:rFonts w:hint="eastAsia" w:ascii="宋体" w:hAnsi="宋体" w:cs="宋体"/>
          <w:sz w:val="28"/>
          <w:szCs w:val="22"/>
        </w:rPr>
        <w:t>（1）承包人发生第22.1.1（6）目约定的违约情况时，发包人可通知承包人立即解除合同，并按有关法律处理。</w:t>
      </w:r>
    </w:p>
    <w:p w14:paraId="4CD9347F">
      <w:pPr>
        <w:spacing w:line="500" w:lineRule="exact"/>
        <w:ind w:firstLine="560" w:firstLineChars="200"/>
        <w:rPr>
          <w:rFonts w:hint="eastAsia" w:ascii="宋体" w:hAnsi="宋体" w:cs="宋体"/>
          <w:sz w:val="28"/>
          <w:szCs w:val="22"/>
        </w:rPr>
      </w:pPr>
      <w:r>
        <w:rPr>
          <w:rFonts w:hint="eastAsia" w:ascii="宋体" w:hAnsi="宋体" w:cs="宋体"/>
          <w:sz w:val="28"/>
          <w:szCs w:val="22"/>
        </w:rPr>
        <w:t>（2）承包人发生除第22.1.1（6）目约定以外的其他违约情况时，监理人可向承包人发出整改通知，要求其在指定的期限内改正。承包人应承担其违约所引起的费用增加和（或）工期延误。</w:t>
      </w:r>
    </w:p>
    <w:p w14:paraId="64748165">
      <w:pPr>
        <w:spacing w:line="500" w:lineRule="exact"/>
        <w:ind w:firstLine="560" w:firstLineChars="200"/>
        <w:rPr>
          <w:rFonts w:hint="eastAsia" w:ascii="宋体" w:hAnsi="宋体" w:cs="宋体"/>
          <w:sz w:val="28"/>
          <w:szCs w:val="22"/>
        </w:rPr>
      </w:pPr>
      <w:r>
        <w:rPr>
          <w:rFonts w:hint="eastAsia" w:ascii="宋体" w:hAnsi="宋体" w:cs="宋体"/>
          <w:sz w:val="28"/>
          <w:szCs w:val="22"/>
        </w:rPr>
        <w:t>（3）经检查证明承包人已采取了有效措施纠正违约行为，具备复工条件的，可由监理人签发复工通知复工。</w:t>
      </w:r>
    </w:p>
    <w:p w14:paraId="6E6EC1EB">
      <w:pPr>
        <w:spacing w:line="500" w:lineRule="exact"/>
        <w:ind w:firstLine="560" w:firstLineChars="200"/>
        <w:rPr>
          <w:rFonts w:hint="eastAsia" w:ascii="宋体" w:hAnsi="宋体" w:cs="宋体"/>
          <w:sz w:val="28"/>
          <w:szCs w:val="22"/>
        </w:rPr>
      </w:pPr>
      <w:r>
        <w:rPr>
          <w:rFonts w:hint="eastAsia" w:ascii="宋体" w:hAnsi="宋体" w:cs="宋体"/>
          <w:sz w:val="28"/>
          <w:szCs w:val="22"/>
        </w:rPr>
        <w:t>22.1.3 承包人违约解除合同</w:t>
      </w:r>
    </w:p>
    <w:p w14:paraId="1D7C53BF">
      <w:pPr>
        <w:spacing w:line="500" w:lineRule="exact"/>
        <w:ind w:firstLine="560" w:firstLineChars="200"/>
        <w:rPr>
          <w:rFonts w:hint="eastAsia" w:ascii="宋体" w:hAnsi="宋体" w:cs="宋体"/>
          <w:sz w:val="28"/>
          <w:szCs w:val="22"/>
        </w:rPr>
      </w:pPr>
      <w:r>
        <w:rPr>
          <w:rFonts w:hint="eastAsia" w:ascii="宋体" w:hAnsi="宋体" w:cs="宋体"/>
          <w:sz w:val="28"/>
          <w:szCs w:val="22"/>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0209BFD9">
      <w:pPr>
        <w:spacing w:line="500" w:lineRule="exact"/>
        <w:ind w:firstLine="560" w:firstLineChars="200"/>
        <w:rPr>
          <w:rFonts w:hint="eastAsia" w:ascii="宋体" w:hAnsi="宋体" w:cs="宋体"/>
          <w:sz w:val="28"/>
          <w:szCs w:val="22"/>
        </w:rPr>
      </w:pPr>
      <w:r>
        <w:rPr>
          <w:rFonts w:hint="eastAsia" w:ascii="宋体" w:hAnsi="宋体" w:cs="宋体"/>
          <w:sz w:val="28"/>
          <w:szCs w:val="22"/>
        </w:rPr>
        <w:t>22.1.4 合同解除后的估价、付款和结清</w:t>
      </w:r>
    </w:p>
    <w:p w14:paraId="30E00DE0">
      <w:pPr>
        <w:spacing w:line="500" w:lineRule="exact"/>
        <w:ind w:firstLine="560" w:firstLineChars="200"/>
        <w:rPr>
          <w:rFonts w:hint="eastAsia" w:ascii="宋体" w:hAnsi="宋体" w:cs="宋体"/>
          <w:sz w:val="28"/>
          <w:szCs w:val="22"/>
        </w:rPr>
      </w:pPr>
      <w:r>
        <w:rPr>
          <w:rFonts w:hint="eastAsia" w:ascii="宋体" w:hAnsi="宋体" w:cs="宋体"/>
          <w:sz w:val="28"/>
          <w:szCs w:val="22"/>
        </w:rPr>
        <w:t xml:space="preserve">（1）合同解除后，监理人按第3.5款商定或确定承包人实际完成工作的价值，以及承包人已提供的材料、施工设备、工程设备和临时工程等的价值。 </w:t>
      </w:r>
    </w:p>
    <w:p w14:paraId="3EB115DC">
      <w:pPr>
        <w:spacing w:line="500" w:lineRule="exact"/>
        <w:ind w:firstLine="560" w:firstLineChars="200"/>
        <w:rPr>
          <w:rFonts w:hint="eastAsia" w:ascii="宋体" w:hAnsi="宋体" w:cs="宋体"/>
          <w:sz w:val="28"/>
          <w:szCs w:val="22"/>
        </w:rPr>
      </w:pPr>
      <w:r>
        <w:rPr>
          <w:rFonts w:hint="eastAsia" w:ascii="宋体" w:hAnsi="宋体" w:cs="宋体"/>
          <w:sz w:val="28"/>
          <w:szCs w:val="22"/>
        </w:rPr>
        <w:t xml:space="preserve">（2）合同解除后，发包人应暂停对承包人的一切付款，查清各项付款和已扣款金额，包括承包人应支付的违约金。 </w:t>
      </w:r>
    </w:p>
    <w:p w14:paraId="147788EA">
      <w:pPr>
        <w:spacing w:line="500" w:lineRule="exact"/>
        <w:ind w:firstLine="560" w:firstLineChars="200"/>
        <w:rPr>
          <w:rFonts w:hint="eastAsia" w:ascii="宋体" w:hAnsi="宋体" w:cs="宋体"/>
          <w:sz w:val="28"/>
          <w:szCs w:val="22"/>
        </w:rPr>
      </w:pPr>
      <w:r>
        <w:rPr>
          <w:rFonts w:hint="eastAsia" w:ascii="宋体" w:hAnsi="宋体" w:cs="宋体"/>
          <w:sz w:val="28"/>
          <w:szCs w:val="22"/>
        </w:rPr>
        <w:t>（3）合同解除后，发包人应按第23.4款的约定向承包人索赔由于解除合同给发包人造成的损失。</w:t>
      </w:r>
    </w:p>
    <w:p w14:paraId="4C4C3785">
      <w:pPr>
        <w:spacing w:line="500" w:lineRule="exact"/>
        <w:ind w:firstLine="560" w:firstLineChars="200"/>
        <w:rPr>
          <w:rFonts w:hint="eastAsia" w:ascii="宋体" w:hAnsi="宋体" w:cs="宋体"/>
          <w:sz w:val="28"/>
          <w:szCs w:val="22"/>
        </w:rPr>
      </w:pPr>
      <w:r>
        <w:rPr>
          <w:rFonts w:hint="eastAsia" w:ascii="宋体" w:hAnsi="宋体" w:cs="宋体"/>
          <w:sz w:val="28"/>
          <w:szCs w:val="22"/>
        </w:rPr>
        <w:t>（4）合同双方确认上述往来款项后，出具最终结清付款证书，结清全部合同款项。</w:t>
      </w:r>
    </w:p>
    <w:p w14:paraId="415638DD">
      <w:pPr>
        <w:spacing w:line="500" w:lineRule="exact"/>
        <w:ind w:firstLine="560" w:firstLineChars="200"/>
        <w:rPr>
          <w:rFonts w:hint="eastAsia" w:ascii="宋体" w:hAnsi="宋体" w:cs="宋体"/>
          <w:sz w:val="28"/>
          <w:szCs w:val="22"/>
        </w:rPr>
      </w:pPr>
      <w:r>
        <w:rPr>
          <w:rFonts w:hint="eastAsia" w:ascii="宋体" w:hAnsi="宋体" w:cs="宋体"/>
          <w:sz w:val="28"/>
          <w:szCs w:val="22"/>
        </w:rPr>
        <w:t>（5）发包人和承包人未能就解除合同后的结清达成一致而形成争议的，按第24条的约定办理。</w:t>
      </w:r>
    </w:p>
    <w:p w14:paraId="694ACC60">
      <w:pPr>
        <w:spacing w:line="500" w:lineRule="exact"/>
        <w:ind w:firstLine="560" w:firstLineChars="200"/>
        <w:rPr>
          <w:rFonts w:hint="eastAsia" w:ascii="宋体" w:hAnsi="宋体" w:cs="宋体"/>
          <w:sz w:val="28"/>
          <w:szCs w:val="22"/>
        </w:rPr>
      </w:pPr>
      <w:r>
        <w:rPr>
          <w:rFonts w:hint="eastAsia" w:ascii="宋体" w:hAnsi="宋体" w:cs="宋体"/>
          <w:sz w:val="28"/>
          <w:szCs w:val="22"/>
        </w:rPr>
        <w:t>22.1.5 协议利益的转让</w:t>
      </w:r>
    </w:p>
    <w:p w14:paraId="28633E4B">
      <w:pPr>
        <w:spacing w:line="500" w:lineRule="exact"/>
        <w:ind w:firstLine="560" w:firstLineChars="200"/>
        <w:rPr>
          <w:rFonts w:hint="eastAsia" w:ascii="宋体" w:hAnsi="宋体" w:cs="宋体"/>
          <w:sz w:val="28"/>
          <w:szCs w:val="22"/>
        </w:rPr>
      </w:pPr>
      <w:r>
        <w:rPr>
          <w:rFonts w:hint="eastAsia" w:ascii="宋体" w:hAnsi="宋体" w:cs="宋体"/>
          <w:sz w:val="28"/>
          <w:szCs w:val="22"/>
        </w:rPr>
        <w:t xml:space="preserve">因承包人违约解除合同的，发包人有权要求承包人将其为实施合同而签订的材料和设备的订货协议或任何服务协议利益转让给发包人，并在解除合同后的14天内，依法办理转让手续。 </w:t>
      </w:r>
    </w:p>
    <w:p w14:paraId="4AA75063">
      <w:pPr>
        <w:spacing w:line="500" w:lineRule="exact"/>
        <w:ind w:firstLine="560" w:firstLineChars="200"/>
        <w:rPr>
          <w:rFonts w:hint="eastAsia" w:ascii="宋体" w:hAnsi="宋体" w:cs="宋体"/>
          <w:sz w:val="28"/>
          <w:szCs w:val="22"/>
        </w:rPr>
      </w:pPr>
      <w:r>
        <w:rPr>
          <w:rFonts w:hint="eastAsia" w:ascii="宋体" w:hAnsi="宋体" w:cs="宋体"/>
          <w:sz w:val="28"/>
          <w:szCs w:val="22"/>
        </w:rPr>
        <w:t>22.1.6 紧急情况下无能力或不愿进行抢救</w:t>
      </w:r>
    </w:p>
    <w:p w14:paraId="42A411BB">
      <w:pPr>
        <w:spacing w:line="500" w:lineRule="exact"/>
        <w:ind w:firstLine="420"/>
        <w:rPr>
          <w:rFonts w:hint="eastAsia" w:ascii="宋体" w:hAnsi="宋体" w:cs="宋体"/>
          <w:sz w:val="28"/>
          <w:szCs w:val="22"/>
        </w:rPr>
      </w:pPr>
      <w:r>
        <w:rPr>
          <w:rFonts w:hint="eastAsia" w:ascii="宋体" w:hAnsi="宋体" w:cs="宋体"/>
          <w:sz w:val="28"/>
          <w:szCs w:val="22"/>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0129A5E3">
      <w:pPr>
        <w:spacing w:line="500" w:lineRule="exact"/>
        <w:outlineLvl w:val="3"/>
        <w:rPr>
          <w:rFonts w:hint="eastAsia" w:ascii="宋体" w:hAnsi="宋体" w:cs="宋体"/>
          <w:sz w:val="28"/>
          <w:szCs w:val="22"/>
        </w:rPr>
      </w:pPr>
      <w:r>
        <w:rPr>
          <w:rFonts w:hint="eastAsia" w:ascii="宋体" w:hAnsi="宋体" w:cs="宋体"/>
          <w:sz w:val="28"/>
          <w:szCs w:val="22"/>
        </w:rPr>
        <w:t>22.2 发包人违约</w:t>
      </w:r>
    </w:p>
    <w:p w14:paraId="0E2C2D32">
      <w:pPr>
        <w:spacing w:line="500" w:lineRule="exact"/>
        <w:ind w:firstLine="560" w:firstLineChars="200"/>
        <w:rPr>
          <w:rFonts w:hint="eastAsia" w:ascii="宋体" w:hAnsi="宋体" w:cs="宋体"/>
          <w:sz w:val="28"/>
          <w:szCs w:val="22"/>
        </w:rPr>
      </w:pPr>
      <w:r>
        <w:rPr>
          <w:rFonts w:hint="eastAsia" w:ascii="宋体" w:hAnsi="宋体" w:cs="宋体"/>
          <w:sz w:val="28"/>
          <w:szCs w:val="22"/>
        </w:rPr>
        <w:t>22.2.1 发包人违约的情形</w:t>
      </w:r>
    </w:p>
    <w:p w14:paraId="0364BE59">
      <w:pPr>
        <w:spacing w:line="500" w:lineRule="exact"/>
        <w:ind w:firstLine="560" w:firstLineChars="200"/>
        <w:rPr>
          <w:rFonts w:hint="eastAsia" w:ascii="宋体" w:hAnsi="宋体" w:cs="宋体"/>
          <w:sz w:val="28"/>
          <w:szCs w:val="22"/>
        </w:rPr>
      </w:pPr>
      <w:r>
        <w:rPr>
          <w:rFonts w:hint="eastAsia" w:ascii="宋体" w:hAnsi="宋体" w:cs="宋体"/>
          <w:sz w:val="28"/>
          <w:szCs w:val="22"/>
        </w:rPr>
        <w:t>在履行合同过程中发生的下列情形，属发包人违约：</w:t>
      </w:r>
    </w:p>
    <w:p w14:paraId="25158162">
      <w:pPr>
        <w:spacing w:line="500" w:lineRule="exact"/>
        <w:ind w:firstLine="560" w:firstLineChars="200"/>
        <w:rPr>
          <w:rFonts w:hint="eastAsia" w:ascii="宋体" w:hAnsi="宋体" w:cs="宋体"/>
          <w:sz w:val="28"/>
          <w:szCs w:val="22"/>
        </w:rPr>
      </w:pPr>
      <w:r>
        <w:rPr>
          <w:rFonts w:hint="eastAsia" w:ascii="宋体" w:hAnsi="宋体" w:cs="宋体"/>
          <w:sz w:val="28"/>
          <w:szCs w:val="22"/>
        </w:rPr>
        <w:t>（1）发包人未能按合同约定支付预付款或合同价款，或拖延、拒绝批准付款申请和支付凭证，导致付款延误的；</w:t>
      </w:r>
    </w:p>
    <w:p w14:paraId="147C1102">
      <w:pPr>
        <w:spacing w:line="500" w:lineRule="exact"/>
        <w:ind w:firstLine="560" w:firstLineChars="200"/>
        <w:rPr>
          <w:rFonts w:hint="eastAsia" w:ascii="宋体" w:hAnsi="宋体" w:cs="宋体"/>
          <w:sz w:val="28"/>
          <w:szCs w:val="22"/>
        </w:rPr>
      </w:pPr>
      <w:r>
        <w:rPr>
          <w:rFonts w:hint="eastAsia" w:ascii="宋体" w:hAnsi="宋体" w:cs="宋体"/>
          <w:sz w:val="28"/>
          <w:szCs w:val="22"/>
        </w:rPr>
        <w:t>（2）发包人原因造成停工的；</w:t>
      </w:r>
    </w:p>
    <w:p w14:paraId="28F1D30D">
      <w:pPr>
        <w:spacing w:line="500" w:lineRule="exact"/>
        <w:ind w:firstLine="560" w:firstLineChars="200"/>
        <w:rPr>
          <w:rFonts w:hint="eastAsia" w:ascii="宋体" w:hAnsi="宋体" w:cs="宋体"/>
          <w:sz w:val="28"/>
          <w:szCs w:val="22"/>
        </w:rPr>
      </w:pPr>
      <w:r>
        <w:rPr>
          <w:rFonts w:hint="eastAsia" w:ascii="宋体" w:hAnsi="宋体" w:cs="宋体"/>
          <w:sz w:val="28"/>
          <w:szCs w:val="22"/>
        </w:rPr>
        <w:t>（3）监理人无正当理由没有在约定期限内发出复工指示，导致承包人无法复工的；</w:t>
      </w:r>
    </w:p>
    <w:p w14:paraId="318BF344">
      <w:pPr>
        <w:spacing w:line="500" w:lineRule="exact"/>
        <w:ind w:firstLine="560" w:firstLineChars="200"/>
        <w:rPr>
          <w:rFonts w:hint="eastAsia" w:ascii="宋体" w:hAnsi="宋体" w:cs="宋体"/>
          <w:sz w:val="28"/>
          <w:szCs w:val="22"/>
        </w:rPr>
      </w:pPr>
      <w:r>
        <w:rPr>
          <w:rFonts w:hint="eastAsia" w:ascii="宋体" w:hAnsi="宋体" w:cs="宋体"/>
          <w:sz w:val="28"/>
          <w:szCs w:val="22"/>
        </w:rPr>
        <w:t>（4）发包人无法继续履行或明确表示不履行或实质上已停止履行合同的；</w:t>
      </w:r>
    </w:p>
    <w:p w14:paraId="55B34E05">
      <w:pPr>
        <w:spacing w:line="500" w:lineRule="exact"/>
        <w:ind w:firstLine="560" w:firstLineChars="200"/>
        <w:rPr>
          <w:rFonts w:hint="eastAsia" w:ascii="宋体" w:hAnsi="宋体" w:cs="宋体"/>
          <w:sz w:val="28"/>
          <w:szCs w:val="22"/>
        </w:rPr>
      </w:pPr>
      <w:r>
        <w:rPr>
          <w:rFonts w:hint="eastAsia" w:ascii="宋体" w:hAnsi="宋体" w:cs="宋体"/>
          <w:sz w:val="28"/>
          <w:szCs w:val="22"/>
        </w:rPr>
        <w:t>（5）发包人不履行合同约定其他义务的。</w:t>
      </w:r>
    </w:p>
    <w:p w14:paraId="26949329">
      <w:pPr>
        <w:spacing w:line="500" w:lineRule="exact"/>
        <w:ind w:firstLine="560" w:firstLineChars="200"/>
        <w:rPr>
          <w:rFonts w:hint="eastAsia" w:ascii="宋体" w:hAnsi="宋体" w:cs="宋体"/>
          <w:sz w:val="28"/>
          <w:szCs w:val="22"/>
        </w:rPr>
      </w:pPr>
      <w:r>
        <w:rPr>
          <w:rFonts w:hint="eastAsia" w:ascii="宋体" w:hAnsi="宋体" w:cs="宋体"/>
          <w:sz w:val="28"/>
          <w:szCs w:val="22"/>
        </w:rPr>
        <w:t>22.2.2 承包人有权暂停施工</w:t>
      </w:r>
    </w:p>
    <w:p w14:paraId="3081934D">
      <w:pPr>
        <w:spacing w:line="500" w:lineRule="exact"/>
        <w:ind w:firstLine="560" w:firstLineChars="200"/>
        <w:rPr>
          <w:rFonts w:hint="eastAsia" w:ascii="宋体" w:hAnsi="宋体" w:cs="宋体"/>
          <w:sz w:val="28"/>
          <w:szCs w:val="22"/>
        </w:rPr>
      </w:pPr>
      <w:r>
        <w:rPr>
          <w:rFonts w:hint="eastAsia" w:ascii="宋体" w:hAnsi="宋体" w:cs="宋体"/>
          <w:sz w:val="28"/>
          <w:szCs w:val="22"/>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3C38BB1D">
      <w:pPr>
        <w:spacing w:line="500" w:lineRule="exact"/>
        <w:ind w:firstLine="560" w:firstLineChars="200"/>
        <w:rPr>
          <w:rFonts w:hint="eastAsia" w:ascii="宋体" w:hAnsi="宋体" w:cs="宋体"/>
          <w:sz w:val="28"/>
          <w:szCs w:val="22"/>
        </w:rPr>
      </w:pPr>
      <w:r>
        <w:rPr>
          <w:rFonts w:hint="eastAsia" w:ascii="宋体" w:hAnsi="宋体" w:cs="宋体"/>
          <w:sz w:val="28"/>
          <w:szCs w:val="22"/>
        </w:rPr>
        <w:t xml:space="preserve">22.2.3 发包人违约解除合同 </w:t>
      </w:r>
    </w:p>
    <w:p w14:paraId="47693A11">
      <w:pPr>
        <w:spacing w:line="500" w:lineRule="exact"/>
        <w:ind w:firstLine="560" w:firstLineChars="200"/>
        <w:rPr>
          <w:rFonts w:hint="eastAsia" w:ascii="宋体" w:hAnsi="宋体" w:cs="宋体"/>
          <w:sz w:val="28"/>
          <w:szCs w:val="22"/>
        </w:rPr>
      </w:pPr>
      <w:r>
        <w:rPr>
          <w:rFonts w:hint="eastAsia" w:ascii="宋体" w:hAnsi="宋体" w:cs="宋体"/>
          <w:sz w:val="28"/>
          <w:szCs w:val="22"/>
        </w:rPr>
        <w:t xml:space="preserve">（1）发生第22.2.1（4）目的违约情况时，承包人可书面通知发包人解除合同。   </w:t>
      </w:r>
    </w:p>
    <w:p w14:paraId="34D6C006">
      <w:pPr>
        <w:spacing w:line="500" w:lineRule="exact"/>
        <w:ind w:firstLine="560" w:firstLineChars="200"/>
        <w:rPr>
          <w:rFonts w:hint="eastAsia" w:ascii="宋体" w:hAnsi="宋体" w:cs="宋体"/>
          <w:sz w:val="28"/>
          <w:szCs w:val="22"/>
        </w:rPr>
      </w:pPr>
      <w:r>
        <w:rPr>
          <w:rFonts w:hint="eastAsia" w:ascii="宋体" w:hAnsi="宋体" w:cs="宋体"/>
          <w:sz w:val="28"/>
          <w:szCs w:val="22"/>
        </w:rPr>
        <w:t>（2）承包人按22.2.2项暂停施工28天后，发包人仍不纠正违约行为的，承包人可向发包人发出解除合同通知。但承包人的这一行动不免除发包人承担的违约责任，也不影响承包人根据合同约定享有的索赔权利。</w:t>
      </w:r>
    </w:p>
    <w:p w14:paraId="243E5698">
      <w:pPr>
        <w:spacing w:line="500" w:lineRule="exact"/>
        <w:ind w:firstLine="560" w:firstLineChars="200"/>
        <w:rPr>
          <w:rFonts w:hint="eastAsia" w:ascii="宋体" w:hAnsi="宋体" w:cs="宋体"/>
          <w:sz w:val="28"/>
          <w:szCs w:val="22"/>
        </w:rPr>
      </w:pPr>
      <w:r>
        <w:rPr>
          <w:rFonts w:hint="eastAsia" w:ascii="宋体" w:hAnsi="宋体" w:cs="宋体"/>
          <w:sz w:val="28"/>
          <w:szCs w:val="22"/>
        </w:rPr>
        <w:t>22.2.4 解除合同后的付款</w:t>
      </w:r>
    </w:p>
    <w:p w14:paraId="639FCA53">
      <w:pPr>
        <w:spacing w:line="500" w:lineRule="exact"/>
        <w:ind w:firstLine="560" w:firstLineChars="200"/>
        <w:rPr>
          <w:rFonts w:hint="eastAsia" w:ascii="宋体" w:hAnsi="宋体" w:cs="宋体"/>
          <w:sz w:val="28"/>
          <w:szCs w:val="22"/>
        </w:rPr>
      </w:pPr>
      <w:r>
        <w:rPr>
          <w:rFonts w:hint="eastAsia" w:ascii="宋体" w:hAnsi="宋体" w:cs="宋体"/>
          <w:sz w:val="28"/>
          <w:szCs w:val="22"/>
        </w:rPr>
        <w:t>因发包人违约解除合同的，发包人应在解除合同后28天内向承包人支付下列金额，承包人应在此期限内及时向发包人提交要求支付下列金额的有关资料和凭证：</w:t>
      </w:r>
    </w:p>
    <w:p w14:paraId="71DB10A9">
      <w:pPr>
        <w:spacing w:line="500" w:lineRule="exact"/>
        <w:ind w:firstLine="560" w:firstLineChars="200"/>
        <w:rPr>
          <w:rFonts w:hint="eastAsia" w:ascii="宋体" w:hAnsi="宋体" w:cs="宋体"/>
          <w:sz w:val="28"/>
          <w:szCs w:val="22"/>
        </w:rPr>
      </w:pPr>
      <w:r>
        <w:rPr>
          <w:rFonts w:hint="eastAsia" w:ascii="宋体" w:hAnsi="宋体" w:cs="宋体"/>
          <w:sz w:val="28"/>
          <w:szCs w:val="22"/>
        </w:rPr>
        <w:t>（1）合同解除日以前所完成工作的价款；</w:t>
      </w:r>
    </w:p>
    <w:p w14:paraId="03016D07">
      <w:pPr>
        <w:spacing w:line="500" w:lineRule="exact"/>
        <w:ind w:firstLine="560" w:firstLineChars="200"/>
        <w:rPr>
          <w:rFonts w:hint="eastAsia" w:ascii="宋体" w:hAnsi="宋体" w:cs="宋体"/>
          <w:sz w:val="28"/>
          <w:szCs w:val="22"/>
        </w:rPr>
      </w:pPr>
      <w:r>
        <w:rPr>
          <w:rFonts w:hint="eastAsia" w:ascii="宋体" w:hAnsi="宋体" w:cs="宋体"/>
          <w:sz w:val="28"/>
          <w:szCs w:val="22"/>
        </w:rPr>
        <w:t>（2）承包人为该工程施工订购并已付款的材料、工程设备和其他物品的金额。发包人付还后，该材料、工程设备和其他物品归发包人所有；</w:t>
      </w:r>
    </w:p>
    <w:p w14:paraId="613C37D0">
      <w:pPr>
        <w:spacing w:line="500" w:lineRule="exact"/>
        <w:ind w:firstLine="560" w:firstLineChars="200"/>
        <w:rPr>
          <w:rFonts w:hint="eastAsia" w:ascii="宋体" w:hAnsi="宋体" w:cs="宋体"/>
          <w:sz w:val="28"/>
          <w:szCs w:val="22"/>
        </w:rPr>
      </w:pPr>
      <w:r>
        <w:rPr>
          <w:rFonts w:hint="eastAsia" w:ascii="宋体" w:hAnsi="宋体" w:cs="宋体"/>
          <w:sz w:val="28"/>
          <w:szCs w:val="22"/>
        </w:rPr>
        <w:t>（3）承包人为完成工程所发生的，而发包人未支付的金额；</w:t>
      </w:r>
    </w:p>
    <w:p w14:paraId="6117A5DF">
      <w:pPr>
        <w:spacing w:line="500" w:lineRule="exact"/>
        <w:ind w:firstLine="560" w:firstLineChars="200"/>
        <w:rPr>
          <w:rFonts w:hint="eastAsia" w:ascii="宋体" w:hAnsi="宋体" w:cs="宋体"/>
          <w:sz w:val="28"/>
          <w:szCs w:val="22"/>
        </w:rPr>
      </w:pPr>
      <w:r>
        <w:rPr>
          <w:rFonts w:hint="eastAsia" w:ascii="宋体" w:hAnsi="宋体" w:cs="宋体"/>
          <w:sz w:val="28"/>
          <w:szCs w:val="22"/>
        </w:rPr>
        <w:t>（4）承包人撤离施工场地以及遣散承包人人员的金额；</w:t>
      </w:r>
    </w:p>
    <w:p w14:paraId="43B81DCC">
      <w:pPr>
        <w:spacing w:line="500" w:lineRule="exact"/>
        <w:ind w:firstLine="560" w:firstLineChars="200"/>
        <w:rPr>
          <w:rFonts w:hint="eastAsia" w:ascii="宋体" w:hAnsi="宋体" w:cs="宋体"/>
          <w:sz w:val="28"/>
          <w:szCs w:val="22"/>
        </w:rPr>
      </w:pPr>
      <w:r>
        <w:rPr>
          <w:rFonts w:hint="eastAsia" w:ascii="宋体" w:hAnsi="宋体" w:cs="宋体"/>
          <w:sz w:val="28"/>
          <w:szCs w:val="22"/>
        </w:rPr>
        <w:t>（5）由于解除合同应赔偿的承包人损失；</w:t>
      </w:r>
    </w:p>
    <w:p w14:paraId="10614F5D">
      <w:pPr>
        <w:spacing w:line="500" w:lineRule="exact"/>
        <w:ind w:firstLine="560" w:firstLineChars="200"/>
        <w:rPr>
          <w:rFonts w:hint="eastAsia" w:ascii="宋体" w:hAnsi="宋体" w:cs="宋体"/>
          <w:sz w:val="28"/>
          <w:szCs w:val="22"/>
        </w:rPr>
      </w:pPr>
      <w:r>
        <w:rPr>
          <w:rFonts w:hint="eastAsia" w:ascii="宋体" w:hAnsi="宋体" w:cs="宋体"/>
          <w:sz w:val="28"/>
          <w:szCs w:val="22"/>
        </w:rPr>
        <w:t>（6）按合同约定在合同解除日前应支付给承包人的其他金额。</w:t>
      </w:r>
    </w:p>
    <w:p w14:paraId="6DDAFAD9">
      <w:pPr>
        <w:spacing w:line="500" w:lineRule="exact"/>
        <w:ind w:firstLine="560" w:firstLineChars="200"/>
        <w:rPr>
          <w:rFonts w:hint="eastAsia" w:ascii="宋体" w:hAnsi="宋体" w:cs="宋体"/>
          <w:sz w:val="28"/>
          <w:szCs w:val="22"/>
        </w:rPr>
      </w:pPr>
      <w:r>
        <w:rPr>
          <w:rFonts w:hint="eastAsia" w:ascii="宋体" w:hAnsi="宋体" w:cs="宋体"/>
          <w:sz w:val="28"/>
          <w:szCs w:val="22"/>
        </w:rPr>
        <w:t>发包人应按本项约定支付上述金额并退还质量保证金和履约担保，但有权要求承包人支付应偿还给发包人的各项金额。</w:t>
      </w:r>
    </w:p>
    <w:p w14:paraId="0EE5FB57">
      <w:pPr>
        <w:spacing w:line="500" w:lineRule="exact"/>
        <w:ind w:firstLine="560" w:firstLineChars="200"/>
        <w:rPr>
          <w:rFonts w:hint="eastAsia" w:ascii="宋体" w:hAnsi="宋体" w:cs="宋体"/>
          <w:sz w:val="28"/>
          <w:szCs w:val="22"/>
        </w:rPr>
      </w:pPr>
      <w:r>
        <w:rPr>
          <w:rFonts w:hint="eastAsia" w:ascii="宋体" w:hAnsi="宋体" w:cs="宋体"/>
          <w:sz w:val="28"/>
          <w:szCs w:val="22"/>
        </w:rPr>
        <w:t>22.2.5 解除合同后的承包人撤离</w:t>
      </w:r>
    </w:p>
    <w:p w14:paraId="6B93D848">
      <w:pPr>
        <w:spacing w:line="500" w:lineRule="exact"/>
        <w:ind w:firstLine="560" w:firstLineChars="200"/>
        <w:rPr>
          <w:rFonts w:hint="eastAsia" w:ascii="宋体" w:hAnsi="宋体" w:cs="宋体"/>
          <w:sz w:val="28"/>
          <w:szCs w:val="22"/>
        </w:rPr>
      </w:pPr>
      <w:r>
        <w:rPr>
          <w:rFonts w:hint="eastAsia" w:ascii="宋体" w:hAnsi="宋体" w:cs="宋体"/>
          <w:sz w:val="28"/>
          <w:szCs w:val="22"/>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02649E2A">
      <w:pPr>
        <w:spacing w:line="500" w:lineRule="exact"/>
        <w:outlineLvl w:val="3"/>
        <w:rPr>
          <w:rFonts w:hint="eastAsia" w:ascii="宋体" w:hAnsi="宋体" w:cs="宋体"/>
          <w:sz w:val="28"/>
          <w:szCs w:val="22"/>
        </w:rPr>
      </w:pPr>
      <w:r>
        <w:rPr>
          <w:rFonts w:hint="eastAsia" w:ascii="宋体" w:hAnsi="宋体" w:cs="宋体"/>
          <w:sz w:val="28"/>
          <w:szCs w:val="22"/>
        </w:rPr>
        <w:t>22.3 第三人造成的违约</w:t>
      </w:r>
    </w:p>
    <w:p w14:paraId="5A600B08">
      <w:pPr>
        <w:spacing w:line="500" w:lineRule="exact"/>
        <w:ind w:firstLine="560" w:firstLineChars="200"/>
        <w:rPr>
          <w:rFonts w:hint="eastAsia" w:ascii="宋体" w:hAnsi="宋体" w:cs="宋体"/>
          <w:sz w:val="28"/>
          <w:szCs w:val="22"/>
        </w:rPr>
      </w:pPr>
      <w:r>
        <w:rPr>
          <w:rFonts w:hint="eastAsia" w:ascii="宋体" w:hAnsi="宋体" w:cs="宋体"/>
          <w:sz w:val="28"/>
          <w:szCs w:val="22"/>
        </w:rPr>
        <w:t>在履行合同过程中，一方当事人因第三人的原因造成违约的，应当向对方当事人承担违约责任。一方当事人和第三人之间的纠纷，依照法律规定或者按照约定解决。</w:t>
      </w:r>
    </w:p>
    <w:p w14:paraId="430DE189">
      <w:pPr>
        <w:spacing w:line="500" w:lineRule="exact"/>
        <w:outlineLvl w:val="2"/>
        <w:rPr>
          <w:rFonts w:hint="eastAsia" w:ascii="宋体" w:hAnsi="宋体" w:cs="宋体"/>
          <w:sz w:val="28"/>
          <w:szCs w:val="22"/>
        </w:rPr>
      </w:pPr>
      <w:bookmarkStart w:id="78" w:name="_Toc19238"/>
      <w:bookmarkStart w:id="79" w:name="_Toc9454"/>
      <w:bookmarkStart w:id="80" w:name="_Toc256000117"/>
      <w:r>
        <w:rPr>
          <w:rFonts w:hint="eastAsia" w:ascii="宋体" w:hAnsi="宋体" w:cs="宋体"/>
          <w:sz w:val="28"/>
          <w:szCs w:val="22"/>
        </w:rPr>
        <w:t>23. 索赔</w:t>
      </w:r>
      <w:bookmarkEnd w:id="78"/>
      <w:bookmarkEnd w:id="79"/>
      <w:bookmarkEnd w:id="80"/>
    </w:p>
    <w:p w14:paraId="113525E9">
      <w:pPr>
        <w:spacing w:line="500" w:lineRule="exact"/>
        <w:outlineLvl w:val="3"/>
        <w:rPr>
          <w:rFonts w:hint="eastAsia" w:ascii="宋体" w:hAnsi="宋体" w:cs="宋体"/>
          <w:sz w:val="28"/>
          <w:szCs w:val="22"/>
        </w:rPr>
      </w:pPr>
      <w:r>
        <w:rPr>
          <w:rFonts w:hint="eastAsia" w:ascii="宋体" w:hAnsi="宋体" w:cs="宋体"/>
          <w:sz w:val="28"/>
          <w:szCs w:val="22"/>
        </w:rPr>
        <w:t>23.1 承包人索赔的提出</w:t>
      </w:r>
    </w:p>
    <w:p w14:paraId="4836E732">
      <w:pPr>
        <w:spacing w:line="500" w:lineRule="exact"/>
        <w:ind w:firstLine="560" w:firstLineChars="200"/>
        <w:rPr>
          <w:rFonts w:hint="eastAsia" w:ascii="宋体" w:hAnsi="宋体" w:cs="宋体"/>
          <w:sz w:val="28"/>
          <w:szCs w:val="22"/>
        </w:rPr>
      </w:pPr>
      <w:r>
        <w:rPr>
          <w:rFonts w:hint="eastAsia" w:ascii="宋体" w:hAnsi="宋体" w:cs="宋体"/>
          <w:sz w:val="28"/>
          <w:szCs w:val="22"/>
        </w:rPr>
        <w:t>根据合同约定，承包人认为有权得到追加付款和（或）延长工期的，应按以下程序向发包人提出索赔：</w:t>
      </w:r>
    </w:p>
    <w:p w14:paraId="5CC99B5A">
      <w:pPr>
        <w:spacing w:line="500" w:lineRule="exact"/>
        <w:ind w:firstLine="478" w:firstLineChars="171"/>
        <w:rPr>
          <w:rFonts w:hint="eastAsia" w:ascii="宋体" w:hAnsi="宋体" w:cs="宋体"/>
          <w:sz w:val="28"/>
          <w:szCs w:val="22"/>
        </w:rPr>
      </w:pPr>
      <w:r>
        <w:rPr>
          <w:rFonts w:hint="eastAsia" w:ascii="宋体" w:hAnsi="宋体" w:cs="宋体"/>
          <w:sz w:val="28"/>
          <w:szCs w:val="22"/>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DD5FC83">
      <w:pPr>
        <w:spacing w:line="500" w:lineRule="exact"/>
        <w:ind w:firstLine="478" w:firstLineChars="171"/>
        <w:rPr>
          <w:rFonts w:hint="eastAsia" w:ascii="宋体" w:hAnsi="宋体" w:cs="宋体"/>
          <w:sz w:val="28"/>
          <w:szCs w:val="22"/>
        </w:rPr>
      </w:pPr>
      <w:r>
        <w:rPr>
          <w:rFonts w:hint="eastAsia" w:ascii="宋体" w:hAnsi="宋体" w:cs="宋体"/>
          <w:sz w:val="28"/>
          <w:szCs w:val="22"/>
        </w:rPr>
        <w:t>（2）承包人应在发出索赔意向通知书后28天内，向监理人正式递交索赔通知书。索赔通知书应详细说明索赔理由以及要求追加的付款金额和（或）延长的工期，并附必要的记录和证明材料；</w:t>
      </w:r>
    </w:p>
    <w:p w14:paraId="63B01241">
      <w:pPr>
        <w:spacing w:line="500" w:lineRule="exact"/>
        <w:ind w:firstLine="478" w:firstLineChars="171"/>
        <w:rPr>
          <w:rFonts w:hint="eastAsia" w:ascii="宋体" w:hAnsi="宋体" w:cs="宋体"/>
          <w:sz w:val="28"/>
          <w:szCs w:val="22"/>
        </w:rPr>
      </w:pPr>
      <w:r>
        <w:rPr>
          <w:rFonts w:hint="eastAsia" w:ascii="宋体" w:hAnsi="宋体" w:cs="宋体"/>
          <w:sz w:val="28"/>
          <w:szCs w:val="22"/>
        </w:rPr>
        <w:t>（3）索赔事件具有连续影响的，承包人应按合理时间间隔继续递交延续索赔通知，说明连续影响的实际情况和记录，列出累计的追加付款金额和（或）工期延长天数；</w:t>
      </w:r>
    </w:p>
    <w:p w14:paraId="4030BD76">
      <w:pPr>
        <w:spacing w:line="500" w:lineRule="exact"/>
        <w:ind w:firstLine="478" w:firstLineChars="171"/>
        <w:rPr>
          <w:rFonts w:hint="eastAsia" w:ascii="宋体" w:hAnsi="宋体" w:cs="宋体"/>
          <w:sz w:val="28"/>
          <w:szCs w:val="22"/>
        </w:rPr>
      </w:pPr>
      <w:r>
        <w:rPr>
          <w:rFonts w:hint="eastAsia" w:ascii="宋体" w:hAnsi="宋体" w:cs="宋体"/>
          <w:sz w:val="28"/>
          <w:szCs w:val="22"/>
        </w:rPr>
        <w:t>（4）在索赔事件影响结束后的28天内，承包人应向监理人递交最终索赔通知书，说明最终要求索赔的追加付款金额和延长的工期，并附必要的记录和证明材料。</w:t>
      </w:r>
    </w:p>
    <w:p w14:paraId="046BAC30">
      <w:pPr>
        <w:spacing w:line="500" w:lineRule="exact"/>
        <w:outlineLvl w:val="3"/>
        <w:rPr>
          <w:rFonts w:hint="eastAsia" w:ascii="宋体" w:hAnsi="宋体" w:cs="宋体"/>
          <w:sz w:val="28"/>
          <w:szCs w:val="22"/>
        </w:rPr>
      </w:pPr>
      <w:r>
        <w:rPr>
          <w:rFonts w:hint="eastAsia" w:ascii="宋体" w:hAnsi="宋体" w:cs="宋体"/>
          <w:sz w:val="28"/>
          <w:szCs w:val="22"/>
        </w:rPr>
        <w:t>23.2 承包人索赔处理程序</w:t>
      </w:r>
    </w:p>
    <w:p w14:paraId="09AF653E">
      <w:pPr>
        <w:spacing w:line="500" w:lineRule="exact"/>
        <w:ind w:firstLine="478" w:firstLineChars="171"/>
        <w:rPr>
          <w:rFonts w:hint="eastAsia" w:ascii="宋体" w:hAnsi="宋体" w:cs="宋体"/>
          <w:sz w:val="28"/>
          <w:szCs w:val="22"/>
        </w:rPr>
      </w:pPr>
      <w:r>
        <w:rPr>
          <w:rFonts w:hint="eastAsia" w:ascii="宋体" w:hAnsi="宋体" w:cs="宋体"/>
          <w:sz w:val="28"/>
          <w:szCs w:val="22"/>
        </w:rPr>
        <w:t>（1）监理人收到承包人提交的索赔通知书后，应及时审查索赔通知书的内容、查验承包人的记录和证明材料，必要时监理人可要求承包人提交全部原始记录备份。</w:t>
      </w:r>
    </w:p>
    <w:p w14:paraId="45225D84">
      <w:pPr>
        <w:spacing w:line="500" w:lineRule="exact"/>
        <w:ind w:firstLine="478" w:firstLineChars="171"/>
        <w:rPr>
          <w:rFonts w:hint="eastAsia" w:ascii="宋体" w:hAnsi="宋体" w:cs="宋体"/>
          <w:sz w:val="28"/>
          <w:szCs w:val="22"/>
        </w:rPr>
      </w:pPr>
      <w:r>
        <w:rPr>
          <w:rFonts w:hint="eastAsia" w:ascii="宋体" w:hAnsi="宋体" w:cs="宋体"/>
          <w:sz w:val="28"/>
          <w:szCs w:val="22"/>
        </w:rPr>
        <w:t>（2）监理人应按第3.5款商定或确定追加的付款和（或）延长的工期，并在收到上述索赔通知书或有关索赔的进一步证明材料后的42天内，将索赔处理结果答复承包人。</w:t>
      </w:r>
    </w:p>
    <w:p w14:paraId="591E5C8E">
      <w:pPr>
        <w:spacing w:line="500" w:lineRule="exact"/>
        <w:ind w:firstLine="560" w:firstLineChars="200"/>
        <w:rPr>
          <w:rFonts w:hint="eastAsia" w:ascii="宋体" w:hAnsi="宋体" w:cs="宋体"/>
          <w:sz w:val="28"/>
          <w:szCs w:val="22"/>
        </w:rPr>
      </w:pPr>
      <w:r>
        <w:rPr>
          <w:rFonts w:hint="eastAsia" w:ascii="宋体" w:hAnsi="宋体" w:cs="宋体"/>
          <w:sz w:val="28"/>
          <w:szCs w:val="22"/>
        </w:rPr>
        <w:t>（3）承包人接受索赔处理结果的，发包人应在作出索赔处理结果答复后28天内完成赔付。承包人不接受索赔处理结果的，按第24条的约定办理。</w:t>
      </w:r>
    </w:p>
    <w:p w14:paraId="37FC44BA">
      <w:pPr>
        <w:spacing w:line="500" w:lineRule="exact"/>
        <w:outlineLvl w:val="3"/>
        <w:rPr>
          <w:rFonts w:hint="eastAsia" w:ascii="宋体" w:hAnsi="宋体" w:cs="宋体"/>
          <w:sz w:val="28"/>
          <w:szCs w:val="22"/>
        </w:rPr>
      </w:pPr>
      <w:r>
        <w:rPr>
          <w:rFonts w:hint="eastAsia" w:ascii="宋体" w:hAnsi="宋体" w:cs="宋体"/>
          <w:sz w:val="28"/>
          <w:szCs w:val="22"/>
        </w:rPr>
        <w:t>23.3 承包人提出索赔的期限</w:t>
      </w:r>
    </w:p>
    <w:p w14:paraId="7B1E0B9B">
      <w:pPr>
        <w:spacing w:line="500" w:lineRule="exact"/>
        <w:rPr>
          <w:rFonts w:hint="eastAsia" w:ascii="宋体" w:hAnsi="宋体" w:cs="宋体"/>
          <w:sz w:val="28"/>
          <w:szCs w:val="22"/>
        </w:rPr>
      </w:pPr>
      <w:r>
        <w:rPr>
          <w:rFonts w:hint="eastAsia" w:ascii="宋体" w:hAnsi="宋体" w:cs="宋体"/>
          <w:sz w:val="28"/>
          <w:szCs w:val="22"/>
        </w:rPr>
        <w:t>　　23.3.1　承包人按第17.5款的约定接受了完工付款证书后，应被认为已无权再提出在合同工程完工证书颁发前所发生的任何索赔。</w:t>
      </w:r>
    </w:p>
    <w:p w14:paraId="31CD3BC3">
      <w:pPr>
        <w:spacing w:line="500" w:lineRule="exact"/>
        <w:rPr>
          <w:rFonts w:hint="eastAsia" w:ascii="宋体" w:hAnsi="宋体" w:cs="宋体"/>
          <w:sz w:val="28"/>
          <w:szCs w:val="22"/>
        </w:rPr>
      </w:pPr>
      <w:r>
        <w:rPr>
          <w:rFonts w:hint="eastAsia" w:ascii="宋体" w:hAnsi="宋体" w:cs="宋体"/>
          <w:sz w:val="28"/>
          <w:szCs w:val="22"/>
        </w:rPr>
        <w:t>　　23.3.2　承包人按第17.6款的约定提交的最终结清申请单中，只限于提出合同工程完工证书颁发后发生的索赔。提出索赔的期限自接受最终结清证书时终止。</w:t>
      </w:r>
    </w:p>
    <w:p w14:paraId="3BE63D75">
      <w:pPr>
        <w:spacing w:line="500" w:lineRule="exact"/>
        <w:outlineLvl w:val="3"/>
        <w:rPr>
          <w:rFonts w:hint="eastAsia" w:ascii="宋体" w:hAnsi="宋体" w:cs="宋体"/>
          <w:sz w:val="28"/>
          <w:szCs w:val="22"/>
        </w:rPr>
      </w:pPr>
      <w:r>
        <w:rPr>
          <w:rFonts w:hint="eastAsia" w:ascii="宋体" w:hAnsi="宋体" w:cs="宋体"/>
          <w:sz w:val="28"/>
          <w:szCs w:val="22"/>
        </w:rPr>
        <w:t>23.4 发包人的索赔</w:t>
      </w:r>
    </w:p>
    <w:p w14:paraId="3B579A79">
      <w:pPr>
        <w:spacing w:line="500" w:lineRule="exact"/>
        <w:ind w:firstLine="560" w:firstLineChars="200"/>
        <w:rPr>
          <w:rFonts w:hint="eastAsia" w:ascii="宋体" w:hAnsi="宋体" w:cs="宋体"/>
          <w:sz w:val="28"/>
          <w:szCs w:val="22"/>
        </w:rPr>
      </w:pPr>
      <w:r>
        <w:rPr>
          <w:rFonts w:hint="eastAsia" w:ascii="宋体" w:hAnsi="宋体" w:cs="宋体"/>
          <w:sz w:val="28"/>
          <w:szCs w:val="22"/>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584CB62E">
      <w:pPr>
        <w:spacing w:line="500" w:lineRule="exact"/>
        <w:ind w:firstLine="560" w:firstLineChars="200"/>
        <w:rPr>
          <w:rFonts w:hint="eastAsia" w:ascii="宋体" w:hAnsi="宋体" w:cs="宋体"/>
          <w:sz w:val="28"/>
          <w:szCs w:val="22"/>
        </w:rPr>
      </w:pPr>
      <w:r>
        <w:rPr>
          <w:rFonts w:hint="eastAsia" w:ascii="宋体" w:hAnsi="宋体" w:cs="宋体"/>
          <w:sz w:val="28"/>
          <w:szCs w:val="22"/>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1DBFEBAE">
      <w:pPr>
        <w:spacing w:line="500" w:lineRule="exact"/>
        <w:ind w:firstLine="560" w:firstLineChars="200"/>
        <w:rPr>
          <w:rFonts w:hint="eastAsia" w:ascii="宋体" w:hAnsi="宋体" w:cs="宋体"/>
          <w:sz w:val="28"/>
          <w:szCs w:val="22"/>
        </w:rPr>
      </w:pPr>
      <w:r>
        <w:rPr>
          <w:rFonts w:hint="eastAsia" w:ascii="宋体" w:hAnsi="宋体" w:cs="宋体"/>
          <w:sz w:val="28"/>
          <w:szCs w:val="22"/>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63ECED10">
      <w:pPr>
        <w:spacing w:line="500" w:lineRule="exact"/>
        <w:ind w:firstLine="560" w:firstLineChars="200"/>
        <w:rPr>
          <w:rFonts w:hint="eastAsia" w:ascii="宋体" w:hAnsi="宋体" w:cs="宋体"/>
          <w:sz w:val="28"/>
          <w:szCs w:val="22"/>
        </w:rPr>
      </w:pPr>
      <w:r>
        <w:rPr>
          <w:rFonts w:hint="eastAsia" w:ascii="宋体" w:hAnsi="宋体" w:cs="宋体"/>
          <w:sz w:val="28"/>
          <w:szCs w:val="22"/>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3DE2EAAB">
      <w:pPr>
        <w:spacing w:line="500" w:lineRule="exact"/>
        <w:outlineLvl w:val="2"/>
        <w:rPr>
          <w:rFonts w:hint="eastAsia" w:ascii="宋体" w:hAnsi="宋体" w:cs="宋体"/>
          <w:sz w:val="28"/>
          <w:szCs w:val="22"/>
        </w:rPr>
      </w:pPr>
      <w:bookmarkStart w:id="81" w:name="_Toc29781"/>
      <w:bookmarkStart w:id="82" w:name="_Toc256000118"/>
      <w:bookmarkStart w:id="83" w:name="_Toc3208"/>
      <w:r>
        <w:rPr>
          <w:rFonts w:hint="eastAsia" w:ascii="宋体" w:hAnsi="宋体" w:cs="宋体"/>
          <w:sz w:val="28"/>
          <w:szCs w:val="22"/>
        </w:rPr>
        <w:t>24. 争议的解决</w:t>
      </w:r>
      <w:bookmarkEnd w:id="81"/>
      <w:bookmarkEnd w:id="82"/>
      <w:bookmarkEnd w:id="83"/>
    </w:p>
    <w:p w14:paraId="3C8E7BDE">
      <w:pPr>
        <w:spacing w:line="500" w:lineRule="exact"/>
        <w:outlineLvl w:val="3"/>
        <w:rPr>
          <w:rFonts w:hint="eastAsia" w:ascii="宋体" w:hAnsi="宋体" w:cs="宋体"/>
          <w:sz w:val="28"/>
          <w:szCs w:val="22"/>
        </w:rPr>
      </w:pPr>
      <w:r>
        <w:rPr>
          <w:rFonts w:hint="eastAsia" w:ascii="宋体" w:hAnsi="宋体" w:cs="宋体"/>
          <w:sz w:val="28"/>
          <w:szCs w:val="22"/>
        </w:rPr>
        <w:t>24.1 争议的解决方式</w:t>
      </w:r>
    </w:p>
    <w:p w14:paraId="307F2C65">
      <w:pPr>
        <w:spacing w:line="500" w:lineRule="exact"/>
        <w:ind w:firstLine="560" w:firstLineChars="200"/>
        <w:rPr>
          <w:rFonts w:hint="eastAsia" w:ascii="宋体" w:hAnsi="宋体" w:cs="宋体"/>
          <w:sz w:val="28"/>
          <w:szCs w:val="22"/>
        </w:rPr>
      </w:pPr>
      <w:r>
        <w:rPr>
          <w:rFonts w:hint="eastAsia" w:ascii="宋体" w:hAnsi="宋体" w:cs="宋体"/>
          <w:sz w:val="28"/>
          <w:szCs w:val="22"/>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7AC97DB7">
      <w:pPr>
        <w:spacing w:line="500" w:lineRule="exact"/>
        <w:ind w:firstLine="560" w:firstLineChars="200"/>
        <w:rPr>
          <w:rFonts w:hint="eastAsia" w:ascii="宋体" w:hAnsi="宋体" w:cs="宋体"/>
          <w:sz w:val="28"/>
          <w:szCs w:val="22"/>
        </w:rPr>
      </w:pPr>
      <w:r>
        <w:rPr>
          <w:rFonts w:hint="eastAsia" w:ascii="宋体" w:hAnsi="宋体" w:cs="宋体"/>
          <w:sz w:val="28"/>
          <w:szCs w:val="22"/>
        </w:rPr>
        <w:t>（1）向约定的仲裁委员会申请仲裁；</w:t>
      </w:r>
    </w:p>
    <w:p w14:paraId="02ABBA7D">
      <w:pPr>
        <w:spacing w:line="500" w:lineRule="exact"/>
        <w:ind w:firstLine="560" w:firstLineChars="200"/>
        <w:rPr>
          <w:rFonts w:hint="eastAsia" w:ascii="宋体" w:hAnsi="宋体" w:cs="宋体"/>
          <w:sz w:val="28"/>
          <w:szCs w:val="22"/>
        </w:rPr>
      </w:pPr>
      <w:r>
        <w:rPr>
          <w:rFonts w:hint="eastAsia" w:ascii="宋体" w:hAnsi="宋体" w:cs="宋体"/>
          <w:sz w:val="28"/>
          <w:szCs w:val="22"/>
        </w:rPr>
        <w:t>（2）向有管辖权的人民法院提起诉讼。</w:t>
      </w:r>
    </w:p>
    <w:p w14:paraId="2DBCE944">
      <w:pPr>
        <w:spacing w:line="500" w:lineRule="exact"/>
        <w:outlineLvl w:val="3"/>
        <w:rPr>
          <w:rFonts w:hint="eastAsia" w:ascii="宋体" w:hAnsi="宋体" w:cs="宋体"/>
          <w:sz w:val="28"/>
          <w:szCs w:val="22"/>
        </w:rPr>
      </w:pPr>
      <w:r>
        <w:rPr>
          <w:rFonts w:hint="eastAsia" w:ascii="宋体" w:hAnsi="宋体" w:cs="宋体"/>
          <w:sz w:val="28"/>
          <w:szCs w:val="22"/>
        </w:rPr>
        <w:t>24.2 友好解决</w:t>
      </w:r>
    </w:p>
    <w:p w14:paraId="12EB2E19">
      <w:pPr>
        <w:spacing w:line="500" w:lineRule="exact"/>
        <w:ind w:firstLine="560" w:firstLineChars="200"/>
        <w:rPr>
          <w:rFonts w:hint="eastAsia" w:ascii="宋体" w:hAnsi="宋体" w:cs="宋体"/>
          <w:sz w:val="28"/>
          <w:szCs w:val="22"/>
        </w:rPr>
      </w:pPr>
      <w:r>
        <w:rPr>
          <w:rFonts w:hint="eastAsia" w:ascii="宋体" w:hAnsi="宋体" w:cs="宋体"/>
          <w:sz w:val="28"/>
          <w:szCs w:val="22"/>
        </w:rPr>
        <w:t>在提请争议评审、仲裁或者诉讼前，以及在争议评审、仲裁或诉讼过程中，发包人和承包人均可共同努力友好协商解决争议。</w:t>
      </w:r>
    </w:p>
    <w:p w14:paraId="673C8497">
      <w:pPr>
        <w:spacing w:line="500" w:lineRule="exact"/>
        <w:outlineLvl w:val="3"/>
        <w:rPr>
          <w:rFonts w:hint="eastAsia" w:ascii="宋体" w:hAnsi="宋体" w:cs="宋体"/>
          <w:sz w:val="28"/>
          <w:szCs w:val="22"/>
        </w:rPr>
      </w:pPr>
      <w:r>
        <w:rPr>
          <w:rFonts w:hint="eastAsia" w:ascii="宋体" w:hAnsi="宋体" w:cs="宋体"/>
          <w:sz w:val="28"/>
          <w:szCs w:val="22"/>
        </w:rPr>
        <w:t>24.3 争议评审</w:t>
      </w:r>
    </w:p>
    <w:p w14:paraId="0D2A858F">
      <w:pPr>
        <w:spacing w:line="500" w:lineRule="exact"/>
        <w:ind w:firstLine="560" w:firstLineChars="200"/>
        <w:rPr>
          <w:rFonts w:hint="eastAsia" w:ascii="宋体" w:hAnsi="宋体" w:cs="宋体"/>
          <w:sz w:val="28"/>
          <w:szCs w:val="22"/>
        </w:rPr>
      </w:pPr>
      <w:r>
        <w:rPr>
          <w:rFonts w:hint="eastAsia" w:ascii="宋体" w:hAnsi="宋体" w:cs="宋体"/>
          <w:sz w:val="28"/>
          <w:szCs w:val="22"/>
        </w:rPr>
        <w:t>24.3.1 采用争议评审的，发包人和承包人应在开工日后的28天内或在争议发生后，协商成立争议评审组。争议评审组由有合同管理和工程实践经验的专家组成。</w:t>
      </w:r>
    </w:p>
    <w:p w14:paraId="5FDAFDAB">
      <w:pPr>
        <w:spacing w:line="500" w:lineRule="exact"/>
        <w:ind w:firstLine="560" w:firstLineChars="200"/>
        <w:rPr>
          <w:rFonts w:hint="eastAsia" w:ascii="宋体" w:hAnsi="宋体" w:cs="宋体"/>
          <w:sz w:val="28"/>
          <w:szCs w:val="22"/>
        </w:rPr>
      </w:pPr>
      <w:r>
        <w:rPr>
          <w:rFonts w:hint="eastAsia" w:ascii="宋体" w:hAnsi="宋体" w:cs="宋体"/>
          <w:sz w:val="28"/>
          <w:szCs w:val="22"/>
        </w:rPr>
        <w:t>24.3.2 合同双方的争议，应首先由申请人向争议评审组提交一份详细的评审申请报告，并附必要的文件、图纸和证明材料，申请人还应将上述报告的备份同时提交给被申请人和监理人。</w:t>
      </w:r>
    </w:p>
    <w:p w14:paraId="619B41AC">
      <w:pPr>
        <w:spacing w:line="500" w:lineRule="exact"/>
        <w:ind w:firstLine="560" w:firstLineChars="200"/>
        <w:rPr>
          <w:rFonts w:hint="eastAsia" w:ascii="宋体" w:hAnsi="宋体" w:cs="宋体"/>
          <w:sz w:val="28"/>
          <w:szCs w:val="22"/>
        </w:rPr>
      </w:pPr>
      <w:r>
        <w:rPr>
          <w:rFonts w:hint="eastAsia" w:ascii="宋体" w:hAnsi="宋体" w:cs="宋体"/>
          <w:sz w:val="28"/>
          <w:szCs w:val="22"/>
        </w:rPr>
        <w:t>24.3.3 被申请人在收到申请人评审申请报告备份后的28天内，向争议评审组提交一份答辩报告，并附证明材料。被申请人应将答辩报告的备份同时提交给申请人和监理人。</w:t>
      </w:r>
    </w:p>
    <w:p w14:paraId="01D099A9">
      <w:pPr>
        <w:spacing w:line="500" w:lineRule="exact"/>
        <w:ind w:firstLine="560" w:firstLineChars="200"/>
        <w:rPr>
          <w:rFonts w:hint="eastAsia" w:ascii="宋体" w:hAnsi="宋体" w:cs="宋体"/>
          <w:sz w:val="28"/>
          <w:szCs w:val="22"/>
        </w:rPr>
      </w:pPr>
      <w:r>
        <w:rPr>
          <w:rFonts w:hint="eastAsia" w:ascii="宋体" w:hAnsi="宋体" w:cs="宋体"/>
          <w:sz w:val="28"/>
          <w:szCs w:val="22"/>
        </w:rPr>
        <w:t>24.3.4 除专用合同条款另有约定外，争议评审组在收到合同双方报告后的14天内，邀请双方代表和有关人员举行调查会，向双方调查争议细节；必要时争议评审组可要求双方进一步提供补充材料。</w:t>
      </w:r>
    </w:p>
    <w:p w14:paraId="7F23F02D">
      <w:pPr>
        <w:spacing w:line="500" w:lineRule="exact"/>
        <w:ind w:firstLine="560" w:firstLineChars="200"/>
        <w:rPr>
          <w:rFonts w:hint="eastAsia" w:ascii="宋体" w:hAnsi="宋体" w:cs="宋体"/>
          <w:sz w:val="28"/>
          <w:szCs w:val="22"/>
        </w:rPr>
      </w:pPr>
      <w:r>
        <w:rPr>
          <w:rFonts w:hint="eastAsia" w:ascii="宋体" w:hAnsi="宋体" w:cs="宋体"/>
          <w:sz w:val="28"/>
          <w:szCs w:val="22"/>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42292441">
      <w:pPr>
        <w:spacing w:line="500" w:lineRule="exact"/>
        <w:ind w:firstLine="560" w:firstLineChars="200"/>
        <w:rPr>
          <w:rFonts w:hint="eastAsia" w:ascii="宋体" w:hAnsi="宋体" w:cs="宋体"/>
          <w:sz w:val="28"/>
          <w:szCs w:val="22"/>
        </w:rPr>
      </w:pPr>
      <w:r>
        <w:rPr>
          <w:rFonts w:hint="eastAsia" w:ascii="宋体" w:hAnsi="宋体" w:cs="宋体"/>
          <w:sz w:val="28"/>
          <w:szCs w:val="22"/>
        </w:rPr>
        <w:t>24.3.6 发包人和承包人接受评审意见的，由监理人根据评审意见拟定执行协议，经争议双方签字后作为合同的补充文件，并遵照执行。</w:t>
      </w:r>
    </w:p>
    <w:p w14:paraId="78E28D55">
      <w:pPr>
        <w:spacing w:line="500" w:lineRule="exact"/>
        <w:ind w:firstLine="560" w:firstLineChars="200"/>
        <w:rPr>
          <w:rFonts w:hint="eastAsia" w:ascii="宋体" w:hAnsi="宋体" w:cs="宋体"/>
          <w:sz w:val="28"/>
          <w:szCs w:val="22"/>
        </w:rPr>
      </w:pPr>
      <w:r>
        <w:rPr>
          <w:rFonts w:hint="eastAsia" w:ascii="宋体" w:hAnsi="宋体" w:cs="宋体"/>
          <w:sz w:val="28"/>
          <w:szCs w:val="22"/>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7CC1EEE7">
      <w:pPr>
        <w:spacing w:line="500" w:lineRule="exact"/>
        <w:outlineLvl w:val="3"/>
        <w:rPr>
          <w:rFonts w:hint="eastAsia" w:ascii="宋体" w:hAnsi="宋体" w:cs="宋体"/>
          <w:sz w:val="28"/>
          <w:szCs w:val="22"/>
        </w:rPr>
      </w:pPr>
      <w:r>
        <w:rPr>
          <w:rFonts w:hint="eastAsia" w:ascii="宋体" w:hAnsi="宋体" w:cs="宋体"/>
          <w:sz w:val="28"/>
          <w:szCs w:val="22"/>
        </w:rPr>
        <w:t>24.4 仲裁</w:t>
      </w:r>
    </w:p>
    <w:p w14:paraId="6756A2C8">
      <w:pPr>
        <w:spacing w:line="500" w:lineRule="exact"/>
        <w:rPr>
          <w:rFonts w:hint="eastAsia" w:ascii="宋体" w:hAnsi="宋体" w:cs="宋体"/>
          <w:sz w:val="28"/>
          <w:szCs w:val="22"/>
        </w:rPr>
      </w:pPr>
      <w:r>
        <w:rPr>
          <w:rFonts w:hint="eastAsia" w:ascii="宋体" w:hAnsi="宋体" w:cs="宋体"/>
          <w:sz w:val="28"/>
          <w:szCs w:val="22"/>
        </w:rPr>
        <w:t>　　24.4.1　若合同双方商定直接向仲裁机构申请仲裁，应签订仲裁协议并约定仲裁机构。</w:t>
      </w:r>
    </w:p>
    <w:p w14:paraId="38C189D8">
      <w:pPr>
        <w:spacing w:line="500" w:lineRule="exact"/>
        <w:rPr>
          <w:rFonts w:hint="eastAsia" w:ascii="宋体" w:hAnsi="宋体" w:cs="宋体"/>
          <w:sz w:val="28"/>
          <w:szCs w:val="22"/>
        </w:rPr>
      </w:pPr>
      <w:r>
        <w:rPr>
          <w:rFonts w:hint="eastAsia" w:ascii="宋体" w:hAnsi="宋体" w:cs="宋体"/>
          <w:sz w:val="28"/>
          <w:szCs w:val="22"/>
        </w:rPr>
        <w:t>　　24.4.2　若合同双方未能达成仲裁协议，则本合同的仲裁条款无效，任一方均有权向人民法院提起诉讼。</w:t>
      </w:r>
    </w:p>
    <w:p w14:paraId="710DCB5F">
      <w:pPr>
        <w:rPr>
          <w:rFonts w:hint="eastAsia"/>
          <w:color w:val="000080"/>
          <w:sz w:val="21"/>
          <w:szCs w:val="22"/>
          <w:highlight w:val="white"/>
        </w:rPr>
      </w:pPr>
      <w:r>
        <w:rPr>
          <w:rFonts w:hint="eastAsia"/>
          <w:color w:val="000080"/>
          <w:sz w:val="21"/>
          <w:szCs w:val="22"/>
          <w:highlight w:val="white"/>
        </w:rPr>
        <w:t xml:space="preserve"> </w:t>
      </w:r>
    </w:p>
    <w:p w14:paraId="66C6999C">
      <w:pPr>
        <w:rPr>
          <w:rFonts w:hint="eastAsia"/>
          <w:sz w:val="22"/>
          <w:szCs w:val="22"/>
          <w:highlight w:val="cyan"/>
        </w:rPr>
      </w:pPr>
    </w:p>
    <w:p w14:paraId="304CD4AA">
      <w:pPr>
        <w:rPr>
          <w:color w:val="000080"/>
          <w:sz w:val="21"/>
          <w:szCs w:val="22"/>
          <w:highlight w:val="red"/>
        </w:rPr>
      </w:pPr>
    </w:p>
    <w:p w14:paraId="5A66AD2E">
      <w:pPr>
        <w:jc w:val="center"/>
        <w:outlineLvl w:val="1"/>
        <w:rPr>
          <w:rFonts w:ascii="宋体" w:hAnsi="宋体"/>
          <w:sz w:val="28"/>
          <w:szCs w:val="28"/>
        </w:rPr>
      </w:pPr>
      <w:bookmarkStart w:id="84" w:name="_Toc256000119"/>
      <w:r>
        <w:rPr>
          <w:rFonts w:ascii="宋体" w:hAnsi="宋体"/>
          <w:sz w:val="28"/>
          <w:szCs w:val="28"/>
        </w:rPr>
        <w:t>第2节　专用合同条款</w:t>
      </w:r>
      <w:bookmarkEnd w:id="84"/>
    </w:p>
    <w:p w14:paraId="3A0A0B51">
      <w:pPr>
        <w:spacing w:line="500" w:lineRule="exact"/>
        <w:outlineLvl w:val="2"/>
        <w:rPr>
          <w:rFonts w:ascii="宋体" w:hAnsi="宋体" w:cs="宋体"/>
          <w:sz w:val="28"/>
          <w:szCs w:val="28"/>
        </w:rPr>
      </w:pPr>
      <w:bookmarkStart w:id="85" w:name="_Toc256000120"/>
      <w:r>
        <w:rPr>
          <w:rFonts w:hint="eastAsia" w:ascii="宋体" w:hAnsi="宋体" w:cs="宋体"/>
          <w:sz w:val="28"/>
          <w:szCs w:val="28"/>
        </w:rPr>
        <w:t>1. 一般约定</w:t>
      </w:r>
      <w:bookmarkEnd w:id="85"/>
    </w:p>
    <w:p w14:paraId="7541E0C0">
      <w:pPr>
        <w:spacing w:line="500" w:lineRule="exact"/>
        <w:outlineLvl w:val="3"/>
        <w:rPr>
          <w:rFonts w:ascii="宋体" w:hAnsi="宋体" w:cs="宋体"/>
          <w:sz w:val="28"/>
          <w:szCs w:val="28"/>
        </w:rPr>
      </w:pPr>
      <w:r>
        <w:rPr>
          <w:rFonts w:hint="eastAsia" w:ascii="宋体" w:hAnsi="宋体" w:cs="宋体"/>
          <w:sz w:val="28"/>
          <w:szCs w:val="28"/>
        </w:rPr>
        <w:t>1.1 词语定义</w:t>
      </w:r>
    </w:p>
    <w:p w14:paraId="3D9B983C">
      <w:pPr>
        <w:spacing w:line="500" w:lineRule="exact"/>
        <w:rPr>
          <w:rFonts w:ascii="宋体" w:hAnsi="宋体" w:cs="宋体"/>
          <w:sz w:val="28"/>
          <w:szCs w:val="28"/>
        </w:rPr>
      </w:pPr>
      <w:r>
        <w:rPr>
          <w:rFonts w:hint="eastAsia" w:ascii="宋体" w:hAnsi="宋体" w:cs="宋体"/>
          <w:sz w:val="28"/>
          <w:szCs w:val="28"/>
        </w:rPr>
        <w:t>　　1.1.2　合同当事人和人员</w:t>
      </w:r>
    </w:p>
    <w:p w14:paraId="21F053C8">
      <w:pPr>
        <w:spacing w:line="500" w:lineRule="exact"/>
        <w:rPr>
          <w:rFonts w:ascii="宋体" w:hAnsi="宋体" w:cs="宋体"/>
          <w:sz w:val="28"/>
          <w:szCs w:val="28"/>
        </w:rPr>
      </w:pPr>
      <w:r>
        <w:rPr>
          <w:rFonts w:hint="eastAsia" w:ascii="宋体" w:hAnsi="宋体" w:cs="宋体"/>
          <w:sz w:val="28"/>
          <w:szCs w:val="28"/>
        </w:rPr>
        <w:t>　　1.1.2.2　发包人：</w:t>
      </w:r>
      <w:r>
        <w:rPr>
          <w:rFonts w:hint="eastAsia" w:ascii="宋体" w:hAnsi="宋体" w:cs="宋体"/>
          <w:sz w:val="28"/>
          <w:szCs w:val="28"/>
          <w:u w:val="single"/>
        </w:rPr>
        <w:t>　　　</w:t>
      </w:r>
      <w:r>
        <w:rPr>
          <w:rFonts w:hint="eastAsia" w:ascii="宋体" w:hAnsi="宋体" w:cs="宋体"/>
          <w:sz w:val="28"/>
          <w:szCs w:val="28"/>
        </w:rPr>
        <w:t>(填入发包人的名称)。</w:t>
      </w:r>
    </w:p>
    <w:p w14:paraId="7935459A">
      <w:pPr>
        <w:spacing w:line="500" w:lineRule="exact"/>
        <w:rPr>
          <w:rFonts w:ascii="宋体" w:hAnsi="宋体" w:cs="宋体"/>
          <w:sz w:val="28"/>
          <w:szCs w:val="28"/>
        </w:rPr>
      </w:pPr>
      <w:r>
        <w:rPr>
          <w:rFonts w:hint="eastAsia" w:ascii="宋体" w:hAnsi="宋体" w:cs="宋体"/>
          <w:sz w:val="28"/>
          <w:szCs w:val="28"/>
        </w:rPr>
        <w:t>　　1.1.2.3　承包人：</w:t>
      </w:r>
      <w:r>
        <w:rPr>
          <w:rFonts w:hint="eastAsia" w:ascii="宋体" w:hAnsi="宋体" w:cs="宋体"/>
          <w:sz w:val="28"/>
          <w:szCs w:val="28"/>
          <w:u w:val="single"/>
        </w:rPr>
        <w:t>　　　</w:t>
      </w:r>
      <w:r>
        <w:rPr>
          <w:rFonts w:hint="eastAsia" w:ascii="宋体" w:hAnsi="宋体" w:cs="宋体"/>
          <w:sz w:val="28"/>
          <w:szCs w:val="28"/>
        </w:rPr>
        <w:t>(签约后填入承包人的名称)。</w:t>
      </w:r>
    </w:p>
    <w:p w14:paraId="527AD20D">
      <w:pPr>
        <w:spacing w:line="500" w:lineRule="exact"/>
        <w:rPr>
          <w:rFonts w:ascii="宋体" w:hAnsi="宋体" w:cs="宋体"/>
          <w:sz w:val="28"/>
          <w:szCs w:val="28"/>
        </w:rPr>
      </w:pPr>
      <w:r>
        <w:rPr>
          <w:rFonts w:hint="eastAsia" w:ascii="宋体" w:hAnsi="宋体" w:cs="宋体"/>
          <w:sz w:val="28"/>
          <w:szCs w:val="28"/>
        </w:rPr>
        <w:t>　　1.1.2.5　分包人：</w:t>
      </w:r>
      <w:r>
        <w:rPr>
          <w:rFonts w:hint="eastAsia" w:ascii="宋体" w:hAnsi="宋体" w:cs="宋体"/>
          <w:sz w:val="28"/>
          <w:szCs w:val="28"/>
          <w:u w:val="single"/>
        </w:rPr>
        <w:t>　　　</w:t>
      </w:r>
      <w:r>
        <w:rPr>
          <w:rFonts w:hint="eastAsia" w:ascii="宋体" w:hAnsi="宋体" w:cs="宋体"/>
          <w:sz w:val="28"/>
          <w:szCs w:val="28"/>
        </w:rPr>
        <w:t>(签约后填入分包人的名称)。</w:t>
      </w:r>
    </w:p>
    <w:p w14:paraId="57A08FC2">
      <w:pPr>
        <w:spacing w:line="500" w:lineRule="exact"/>
        <w:rPr>
          <w:rFonts w:ascii="宋体" w:hAnsi="宋体" w:cs="宋体"/>
          <w:sz w:val="28"/>
          <w:szCs w:val="28"/>
        </w:rPr>
      </w:pPr>
      <w:r>
        <w:rPr>
          <w:rFonts w:hint="eastAsia" w:ascii="宋体" w:hAnsi="宋体" w:cs="宋体"/>
          <w:sz w:val="28"/>
          <w:szCs w:val="28"/>
        </w:rPr>
        <w:t>　　1.1.2.6　监理人：</w:t>
      </w:r>
      <w:r>
        <w:rPr>
          <w:rFonts w:hint="eastAsia" w:ascii="宋体" w:hAnsi="宋体" w:cs="宋体"/>
          <w:sz w:val="28"/>
          <w:szCs w:val="28"/>
          <w:u w:val="single"/>
        </w:rPr>
        <w:t>　　　</w:t>
      </w:r>
      <w:r>
        <w:rPr>
          <w:rFonts w:hint="eastAsia" w:ascii="宋体" w:hAnsi="宋体" w:cs="宋体"/>
          <w:sz w:val="28"/>
          <w:szCs w:val="28"/>
        </w:rPr>
        <w:t>(填入监理人名称)。</w:t>
      </w:r>
    </w:p>
    <w:p w14:paraId="61BAA422">
      <w:pPr>
        <w:spacing w:line="500" w:lineRule="exact"/>
        <w:rPr>
          <w:rFonts w:ascii="宋体" w:hAnsi="宋体" w:cs="宋体"/>
          <w:sz w:val="28"/>
          <w:szCs w:val="28"/>
        </w:rPr>
      </w:pPr>
      <w:r>
        <w:rPr>
          <w:rFonts w:hint="eastAsia" w:ascii="宋体" w:hAnsi="宋体" w:cs="宋体"/>
          <w:sz w:val="28"/>
          <w:szCs w:val="28"/>
        </w:rPr>
        <w:t>　　1.1.4　日期</w:t>
      </w:r>
    </w:p>
    <w:p w14:paraId="6ED3EF9A">
      <w:pPr>
        <w:spacing w:line="500" w:lineRule="exact"/>
        <w:rPr>
          <w:rFonts w:ascii="宋体" w:hAnsi="宋体" w:cs="宋体"/>
          <w:sz w:val="28"/>
          <w:szCs w:val="28"/>
        </w:rPr>
      </w:pPr>
      <w:r>
        <w:rPr>
          <w:rFonts w:hint="eastAsia" w:ascii="宋体" w:hAnsi="宋体" w:cs="宋体"/>
          <w:sz w:val="28"/>
          <w:szCs w:val="28"/>
        </w:rPr>
        <w:t>　　1.1.4.5　缺陷责任期(工程质量保修期)：</w:t>
      </w:r>
      <w:r>
        <w:rPr>
          <w:rFonts w:hint="eastAsia" w:ascii="宋体" w:hAnsi="宋体" w:cs="宋体"/>
          <w:sz w:val="28"/>
          <w:szCs w:val="28"/>
          <w:u w:val="single"/>
        </w:rPr>
        <w:t>　　　　　　　　　　　　</w:t>
      </w:r>
      <w:r>
        <w:rPr>
          <w:rFonts w:hint="eastAsia" w:ascii="宋体" w:hAnsi="宋体" w:cs="宋体"/>
          <w:sz w:val="28"/>
          <w:szCs w:val="28"/>
        </w:rPr>
        <w:t>。</w:t>
      </w:r>
    </w:p>
    <w:p w14:paraId="24DD64E4">
      <w:pPr>
        <w:spacing w:line="500" w:lineRule="exact"/>
        <w:outlineLvl w:val="3"/>
        <w:rPr>
          <w:rFonts w:ascii="宋体" w:hAnsi="宋体" w:cs="宋体"/>
          <w:sz w:val="28"/>
          <w:szCs w:val="28"/>
        </w:rPr>
      </w:pPr>
      <w:r>
        <w:rPr>
          <w:rFonts w:hint="eastAsia" w:ascii="宋体" w:hAnsi="宋体" w:cs="宋体"/>
          <w:sz w:val="28"/>
          <w:szCs w:val="28"/>
        </w:rPr>
        <w:t>1.4 合同文件的优先顺序</w:t>
      </w:r>
    </w:p>
    <w:p w14:paraId="7D471B61">
      <w:pPr>
        <w:spacing w:line="500" w:lineRule="exact"/>
        <w:rPr>
          <w:rFonts w:ascii="宋体" w:hAnsi="宋体" w:cs="宋体"/>
          <w:sz w:val="28"/>
          <w:szCs w:val="28"/>
        </w:rPr>
      </w:pPr>
      <w:r>
        <w:rPr>
          <w:rFonts w:hint="eastAsia" w:ascii="宋体" w:hAnsi="宋体" w:cs="宋体"/>
          <w:sz w:val="28"/>
          <w:szCs w:val="28"/>
        </w:rPr>
        <w:t>　　进入合同文件的各项文件及其优先顺序是</w:t>
      </w:r>
      <w:r>
        <w:rPr>
          <w:rFonts w:hint="eastAsia" w:ascii="宋体" w:hAnsi="宋体" w:cs="宋体"/>
          <w:sz w:val="28"/>
          <w:szCs w:val="28"/>
          <w:u w:val="single"/>
        </w:rPr>
        <w:t>　　　　　　　　　　　　　</w:t>
      </w:r>
      <w:r>
        <w:rPr>
          <w:rFonts w:hint="eastAsia" w:ascii="宋体" w:hAnsi="宋体" w:cs="宋体"/>
          <w:sz w:val="28"/>
          <w:szCs w:val="28"/>
        </w:rPr>
        <w:t>。</w:t>
      </w:r>
    </w:p>
    <w:p w14:paraId="5327AA19">
      <w:pPr>
        <w:spacing w:line="500" w:lineRule="exact"/>
        <w:outlineLvl w:val="3"/>
        <w:rPr>
          <w:rFonts w:ascii="宋体" w:hAnsi="宋体" w:cs="宋体"/>
          <w:sz w:val="28"/>
          <w:szCs w:val="28"/>
        </w:rPr>
      </w:pPr>
      <w:r>
        <w:rPr>
          <w:rFonts w:hint="eastAsia" w:ascii="宋体" w:hAnsi="宋体" w:cs="宋体"/>
          <w:sz w:val="28"/>
          <w:szCs w:val="28"/>
        </w:rPr>
        <w:t>1.7 联络</w:t>
      </w:r>
    </w:p>
    <w:p w14:paraId="04E13F3C">
      <w:pPr>
        <w:spacing w:line="500" w:lineRule="exact"/>
        <w:rPr>
          <w:rFonts w:ascii="宋体" w:hAnsi="宋体" w:cs="宋体"/>
          <w:sz w:val="28"/>
          <w:szCs w:val="28"/>
        </w:rPr>
      </w:pPr>
      <w:r>
        <w:rPr>
          <w:rFonts w:hint="eastAsia" w:ascii="宋体" w:hAnsi="宋体" w:cs="宋体"/>
          <w:sz w:val="28"/>
          <w:szCs w:val="28"/>
        </w:rPr>
        <w:t>　　1.7.2　来往函件均应按技术标准和要求(合同技术条款)约定的期限送达</w:t>
      </w:r>
      <w:r>
        <w:rPr>
          <w:rFonts w:hint="eastAsia" w:ascii="宋体" w:hAnsi="宋体" w:cs="宋体"/>
          <w:sz w:val="28"/>
          <w:szCs w:val="28"/>
          <w:u w:val="single"/>
        </w:rPr>
        <w:t>　　　　　</w:t>
      </w:r>
      <w:r>
        <w:rPr>
          <w:rFonts w:hint="eastAsia" w:ascii="宋体" w:hAnsi="宋体" w:cs="宋体"/>
          <w:sz w:val="28"/>
          <w:szCs w:val="28"/>
        </w:rPr>
        <w:t>(填写文件送达地点)。</w:t>
      </w:r>
    </w:p>
    <w:p w14:paraId="4DC1183A">
      <w:pPr>
        <w:spacing w:line="500" w:lineRule="exact"/>
        <w:outlineLvl w:val="2"/>
        <w:rPr>
          <w:rFonts w:ascii="宋体" w:hAnsi="宋体" w:cs="宋体"/>
          <w:sz w:val="28"/>
          <w:szCs w:val="28"/>
        </w:rPr>
      </w:pPr>
      <w:bookmarkStart w:id="86" w:name="_Toc256000121"/>
      <w:r>
        <w:rPr>
          <w:rFonts w:hint="eastAsia" w:ascii="宋体" w:hAnsi="宋体" w:cs="宋体"/>
          <w:sz w:val="28"/>
          <w:szCs w:val="28"/>
        </w:rPr>
        <w:t>2. 发包人义务</w:t>
      </w:r>
      <w:bookmarkEnd w:id="86"/>
    </w:p>
    <w:p w14:paraId="0BCC15AD">
      <w:pPr>
        <w:spacing w:line="500" w:lineRule="exact"/>
        <w:outlineLvl w:val="3"/>
        <w:rPr>
          <w:rFonts w:ascii="宋体" w:hAnsi="宋体" w:cs="宋体"/>
          <w:sz w:val="28"/>
          <w:szCs w:val="28"/>
        </w:rPr>
      </w:pPr>
      <w:r>
        <w:rPr>
          <w:rFonts w:hint="eastAsia" w:ascii="宋体" w:hAnsi="宋体" w:cs="宋体"/>
          <w:sz w:val="28"/>
          <w:szCs w:val="28"/>
        </w:rPr>
        <w:t>2.3 提供施工场地</w:t>
      </w:r>
    </w:p>
    <w:p w14:paraId="64D4BE05">
      <w:pPr>
        <w:spacing w:line="500" w:lineRule="exact"/>
        <w:rPr>
          <w:rFonts w:ascii="宋体" w:hAnsi="宋体" w:cs="宋体"/>
          <w:sz w:val="28"/>
          <w:szCs w:val="28"/>
        </w:rPr>
      </w:pPr>
      <w:r>
        <w:rPr>
          <w:rFonts w:hint="eastAsia" w:ascii="宋体" w:hAnsi="宋体" w:cs="宋体"/>
          <w:sz w:val="28"/>
          <w:szCs w:val="28"/>
        </w:rPr>
        <w:t>　　2.3.2　发包人提供的施工场地范围为：</w:t>
      </w:r>
      <w:r>
        <w:rPr>
          <w:rFonts w:hint="eastAsia" w:ascii="宋体" w:hAnsi="宋体" w:cs="宋体"/>
          <w:sz w:val="28"/>
          <w:szCs w:val="28"/>
          <w:u w:val="single"/>
        </w:rPr>
        <w:t>　　　　　　　　　　</w:t>
      </w:r>
      <w:r>
        <w:rPr>
          <w:rFonts w:hint="eastAsia" w:ascii="宋体" w:hAnsi="宋体" w:cs="宋体"/>
          <w:sz w:val="28"/>
          <w:szCs w:val="28"/>
        </w:rPr>
        <w:t>。</w:t>
      </w:r>
    </w:p>
    <w:p w14:paraId="3657956A">
      <w:pPr>
        <w:spacing w:line="500" w:lineRule="exact"/>
        <w:rPr>
          <w:rFonts w:ascii="宋体" w:hAnsi="宋体" w:cs="宋体"/>
          <w:sz w:val="28"/>
          <w:szCs w:val="28"/>
        </w:rPr>
      </w:pPr>
      <w:r>
        <w:rPr>
          <w:rFonts w:hint="eastAsia" w:ascii="宋体" w:hAnsi="宋体" w:cs="宋体"/>
          <w:sz w:val="28"/>
          <w:szCs w:val="28"/>
        </w:rPr>
        <w:t>　　2.3.3　承包人自行勘察的施工场地范围为：</w:t>
      </w:r>
      <w:r>
        <w:rPr>
          <w:rFonts w:hint="eastAsia" w:ascii="宋体" w:hAnsi="宋体" w:cs="宋体"/>
          <w:sz w:val="28"/>
          <w:szCs w:val="28"/>
          <w:u w:val="single"/>
        </w:rPr>
        <w:t>　　　　　　　　　　</w:t>
      </w:r>
      <w:r>
        <w:rPr>
          <w:rFonts w:hint="eastAsia" w:ascii="宋体" w:hAnsi="宋体" w:cs="宋体"/>
          <w:sz w:val="28"/>
          <w:szCs w:val="28"/>
        </w:rPr>
        <w:t>。</w:t>
      </w:r>
    </w:p>
    <w:p w14:paraId="10558A80">
      <w:pPr>
        <w:spacing w:line="500" w:lineRule="exact"/>
        <w:outlineLvl w:val="3"/>
        <w:rPr>
          <w:rFonts w:ascii="宋体" w:hAnsi="宋体" w:cs="宋体"/>
          <w:sz w:val="28"/>
          <w:szCs w:val="28"/>
        </w:rPr>
      </w:pPr>
      <w:r>
        <w:rPr>
          <w:rFonts w:hint="eastAsia" w:ascii="宋体" w:hAnsi="宋体" w:cs="宋体"/>
          <w:sz w:val="28"/>
          <w:szCs w:val="28"/>
        </w:rPr>
        <w:t>2.8 其它义务</w:t>
      </w:r>
    </w:p>
    <w:p w14:paraId="76E6218B">
      <w:pPr>
        <w:spacing w:line="500" w:lineRule="exact"/>
        <w:rPr>
          <w:rFonts w:ascii="宋体" w:hAnsi="宋体" w:cs="宋体"/>
          <w:sz w:val="28"/>
          <w:szCs w:val="28"/>
        </w:rPr>
      </w:pPr>
      <w:r>
        <w:rPr>
          <w:rFonts w:hint="eastAsia" w:ascii="宋体" w:hAnsi="宋体" w:cs="宋体"/>
          <w:sz w:val="28"/>
          <w:szCs w:val="28"/>
        </w:rPr>
        <w:t>　　(根据发包人的合同管理要求补充)</w:t>
      </w:r>
    </w:p>
    <w:p w14:paraId="22B909A2">
      <w:pPr>
        <w:spacing w:line="500" w:lineRule="exact"/>
        <w:rPr>
          <w:rFonts w:ascii="宋体" w:hAnsi="宋体" w:cs="宋体"/>
          <w:sz w:val="28"/>
          <w:szCs w:val="28"/>
        </w:rPr>
      </w:pPr>
      <w:r>
        <w:rPr>
          <w:rFonts w:hint="eastAsia" w:ascii="宋体" w:hAnsi="宋体" w:cs="宋体"/>
          <w:sz w:val="28"/>
          <w:szCs w:val="28"/>
        </w:rPr>
        <w:t>　　(1)……</w:t>
      </w:r>
    </w:p>
    <w:p w14:paraId="296DE565">
      <w:pPr>
        <w:spacing w:line="500" w:lineRule="exact"/>
        <w:rPr>
          <w:rFonts w:ascii="宋体" w:hAnsi="宋体" w:cs="宋体"/>
          <w:sz w:val="28"/>
          <w:szCs w:val="28"/>
        </w:rPr>
      </w:pPr>
      <w:r>
        <w:rPr>
          <w:rFonts w:hint="eastAsia" w:ascii="宋体" w:hAnsi="宋体" w:cs="宋体"/>
          <w:sz w:val="28"/>
          <w:szCs w:val="28"/>
        </w:rPr>
        <w:t>　　(2)……</w:t>
      </w:r>
    </w:p>
    <w:p w14:paraId="3F7D4DC1">
      <w:pPr>
        <w:spacing w:line="500" w:lineRule="exact"/>
        <w:outlineLvl w:val="2"/>
        <w:rPr>
          <w:rFonts w:ascii="宋体" w:hAnsi="宋体" w:cs="宋体"/>
          <w:sz w:val="28"/>
          <w:szCs w:val="28"/>
        </w:rPr>
      </w:pPr>
      <w:bookmarkStart w:id="87" w:name="_Toc256000122"/>
      <w:r>
        <w:rPr>
          <w:rFonts w:hint="eastAsia" w:ascii="宋体" w:hAnsi="宋体" w:cs="宋体"/>
          <w:sz w:val="28"/>
          <w:szCs w:val="28"/>
        </w:rPr>
        <w:t>3. 监理人</w:t>
      </w:r>
      <w:bookmarkEnd w:id="87"/>
    </w:p>
    <w:p w14:paraId="66195141">
      <w:pPr>
        <w:spacing w:line="500" w:lineRule="exact"/>
        <w:outlineLvl w:val="3"/>
        <w:rPr>
          <w:rFonts w:ascii="宋体" w:hAnsi="宋体" w:cs="宋体"/>
          <w:sz w:val="28"/>
          <w:szCs w:val="28"/>
        </w:rPr>
      </w:pPr>
      <w:r>
        <w:rPr>
          <w:rFonts w:hint="eastAsia" w:ascii="宋体" w:hAnsi="宋体" w:cs="宋体"/>
          <w:sz w:val="28"/>
          <w:szCs w:val="28"/>
        </w:rPr>
        <w:t>3.1 监理人的职责和权力</w:t>
      </w:r>
    </w:p>
    <w:p w14:paraId="49CFBF08">
      <w:pPr>
        <w:spacing w:line="500" w:lineRule="exact"/>
        <w:rPr>
          <w:rFonts w:ascii="宋体" w:hAnsi="宋体" w:cs="宋体"/>
          <w:sz w:val="28"/>
          <w:szCs w:val="28"/>
        </w:rPr>
      </w:pPr>
      <w:r>
        <w:rPr>
          <w:rFonts w:hint="eastAsia" w:ascii="宋体" w:hAnsi="宋体" w:cs="宋体"/>
          <w:sz w:val="28"/>
          <w:szCs w:val="28"/>
        </w:rPr>
        <w:t>　　3.1.1　监理人须根据发包人事先批准的权力范围行使权力，发包人批准的权力范围：(填写监理人须经发包人批准才能行使的权力，以下示例供参考)</w:t>
      </w:r>
    </w:p>
    <w:p w14:paraId="738099F4">
      <w:pPr>
        <w:spacing w:line="500" w:lineRule="exact"/>
        <w:rPr>
          <w:rFonts w:ascii="宋体" w:hAnsi="宋体" w:cs="宋体"/>
          <w:sz w:val="28"/>
          <w:szCs w:val="28"/>
        </w:rPr>
      </w:pPr>
      <w:r>
        <w:rPr>
          <w:rFonts w:hint="eastAsia" w:ascii="宋体" w:hAnsi="宋体" w:cs="宋体"/>
          <w:sz w:val="28"/>
          <w:szCs w:val="28"/>
        </w:rPr>
        <w:t>　　(1)按第4.3款约定，批准工程的分包；</w:t>
      </w:r>
    </w:p>
    <w:p w14:paraId="3A6D71F1">
      <w:pPr>
        <w:spacing w:line="500" w:lineRule="exact"/>
        <w:rPr>
          <w:rFonts w:ascii="宋体" w:hAnsi="宋体" w:cs="宋体"/>
          <w:sz w:val="28"/>
          <w:szCs w:val="28"/>
        </w:rPr>
      </w:pPr>
      <w:r>
        <w:rPr>
          <w:rFonts w:hint="eastAsia" w:ascii="宋体" w:hAnsi="宋体" w:cs="宋体"/>
          <w:sz w:val="28"/>
          <w:szCs w:val="28"/>
        </w:rPr>
        <w:t>　　(2)按第11.3款约定，确定延长完工期限；</w:t>
      </w:r>
    </w:p>
    <w:p w14:paraId="650ECCB9">
      <w:pPr>
        <w:spacing w:line="500" w:lineRule="exact"/>
        <w:rPr>
          <w:rFonts w:ascii="宋体" w:hAnsi="宋体" w:cs="宋体"/>
          <w:sz w:val="28"/>
          <w:szCs w:val="28"/>
        </w:rPr>
      </w:pPr>
      <w:r>
        <w:rPr>
          <w:rFonts w:hint="eastAsia" w:ascii="宋体" w:hAnsi="宋体" w:cs="宋体"/>
          <w:sz w:val="28"/>
          <w:szCs w:val="28"/>
        </w:rPr>
        <w:t>　　(3)按第15.6款约定，批准暂列金额的使用；</w:t>
      </w:r>
    </w:p>
    <w:p w14:paraId="55007A60">
      <w:pPr>
        <w:spacing w:line="500" w:lineRule="exact"/>
        <w:rPr>
          <w:rFonts w:ascii="宋体" w:hAnsi="宋体" w:cs="宋体"/>
          <w:sz w:val="28"/>
          <w:szCs w:val="28"/>
        </w:rPr>
      </w:pPr>
      <w:r>
        <w:rPr>
          <w:rFonts w:hint="eastAsia" w:ascii="宋体" w:hAnsi="宋体" w:cs="宋体"/>
          <w:sz w:val="28"/>
          <w:szCs w:val="28"/>
        </w:rPr>
        <w:t>　　(4)……</w:t>
      </w:r>
    </w:p>
    <w:p w14:paraId="17A736E3">
      <w:pPr>
        <w:spacing w:line="500" w:lineRule="exact"/>
        <w:outlineLvl w:val="2"/>
        <w:rPr>
          <w:rFonts w:ascii="宋体" w:hAnsi="宋体" w:cs="宋体"/>
          <w:sz w:val="28"/>
          <w:szCs w:val="28"/>
        </w:rPr>
      </w:pPr>
      <w:bookmarkStart w:id="88" w:name="_Toc256000123"/>
      <w:r>
        <w:rPr>
          <w:rFonts w:hint="eastAsia" w:ascii="宋体" w:hAnsi="宋体" w:cs="宋体"/>
          <w:sz w:val="28"/>
          <w:szCs w:val="28"/>
        </w:rPr>
        <w:t>4. 承包人</w:t>
      </w:r>
      <w:bookmarkEnd w:id="88"/>
    </w:p>
    <w:p w14:paraId="028AC19A">
      <w:pPr>
        <w:spacing w:line="500" w:lineRule="exact"/>
        <w:outlineLvl w:val="3"/>
        <w:rPr>
          <w:rFonts w:ascii="宋体" w:hAnsi="宋体" w:cs="宋体"/>
          <w:sz w:val="28"/>
          <w:szCs w:val="28"/>
        </w:rPr>
      </w:pPr>
      <w:r>
        <w:rPr>
          <w:rFonts w:hint="eastAsia" w:ascii="宋体" w:hAnsi="宋体" w:cs="宋体"/>
          <w:sz w:val="28"/>
          <w:szCs w:val="28"/>
        </w:rPr>
        <w:t>4.1 承包人的一般义务</w:t>
      </w:r>
    </w:p>
    <w:p w14:paraId="13AC1ECB">
      <w:pPr>
        <w:spacing w:line="500" w:lineRule="exact"/>
        <w:rPr>
          <w:rFonts w:ascii="宋体" w:hAnsi="宋体" w:cs="宋体"/>
          <w:sz w:val="28"/>
          <w:szCs w:val="28"/>
        </w:rPr>
      </w:pPr>
      <w:r>
        <w:rPr>
          <w:rFonts w:hint="eastAsia" w:ascii="宋体" w:hAnsi="宋体" w:cs="宋体"/>
          <w:sz w:val="28"/>
          <w:szCs w:val="28"/>
        </w:rPr>
        <w:t>　　4.1.10 其它义务</w:t>
      </w:r>
    </w:p>
    <w:p w14:paraId="75C25881">
      <w:pPr>
        <w:spacing w:line="500" w:lineRule="exact"/>
        <w:rPr>
          <w:rFonts w:ascii="宋体" w:hAnsi="宋体" w:cs="宋体"/>
          <w:sz w:val="28"/>
          <w:szCs w:val="28"/>
        </w:rPr>
      </w:pPr>
      <w:r>
        <w:rPr>
          <w:rFonts w:hint="eastAsia" w:ascii="宋体" w:hAnsi="宋体" w:cs="宋体"/>
          <w:sz w:val="28"/>
          <w:szCs w:val="28"/>
        </w:rPr>
        <w:t>　　(1)……</w:t>
      </w:r>
    </w:p>
    <w:p w14:paraId="69876133">
      <w:pPr>
        <w:spacing w:line="500" w:lineRule="exact"/>
        <w:rPr>
          <w:rFonts w:ascii="宋体" w:hAnsi="宋体" w:cs="宋体"/>
          <w:sz w:val="28"/>
          <w:szCs w:val="28"/>
        </w:rPr>
      </w:pPr>
      <w:r>
        <w:rPr>
          <w:rFonts w:hint="eastAsia" w:ascii="宋体" w:hAnsi="宋体" w:cs="宋体"/>
          <w:sz w:val="28"/>
          <w:szCs w:val="28"/>
        </w:rPr>
        <w:t>　　(2)……</w:t>
      </w:r>
    </w:p>
    <w:p w14:paraId="02CF66F4">
      <w:pPr>
        <w:spacing w:line="500" w:lineRule="exact"/>
        <w:outlineLvl w:val="3"/>
        <w:rPr>
          <w:rFonts w:ascii="宋体" w:hAnsi="宋体" w:cs="宋体"/>
          <w:sz w:val="28"/>
          <w:szCs w:val="28"/>
        </w:rPr>
      </w:pPr>
      <w:r>
        <w:rPr>
          <w:rFonts w:hint="eastAsia" w:ascii="宋体" w:hAnsi="宋体" w:cs="宋体"/>
          <w:sz w:val="28"/>
          <w:szCs w:val="28"/>
        </w:rPr>
        <w:t>4.3 分包</w:t>
      </w:r>
    </w:p>
    <w:p w14:paraId="1E97FD79">
      <w:pPr>
        <w:spacing w:line="500" w:lineRule="exact"/>
        <w:rPr>
          <w:rFonts w:ascii="宋体" w:hAnsi="宋体" w:cs="宋体"/>
          <w:sz w:val="28"/>
          <w:szCs w:val="28"/>
        </w:rPr>
      </w:pPr>
      <w:r>
        <w:rPr>
          <w:rFonts w:hint="eastAsia" w:ascii="宋体" w:hAnsi="宋体" w:cs="宋体"/>
          <w:sz w:val="28"/>
          <w:szCs w:val="28"/>
        </w:rPr>
        <w:t>　　4.3.2 允许承包人分包的工程项目、工作内容与分包金额限额为：</w:t>
      </w:r>
    </w:p>
    <w:p w14:paraId="4C96E2F6">
      <w:pPr>
        <w:spacing w:line="500" w:lineRule="exact"/>
        <w:rPr>
          <w:rFonts w:ascii="宋体" w:hAnsi="宋体" w:cs="宋体"/>
          <w:sz w:val="28"/>
          <w:szCs w:val="28"/>
        </w:rPr>
      </w:pPr>
      <w:r>
        <w:rPr>
          <w:rFonts w:hint="eastAsia" w:ascii="宋体" w:hAnsi="宋体" w:cs="宋体"/>
          <w:sz w:val="28"/>
          <w:szCs w:val="28"/>
        </w:rPr>
        <w:t>　　(1)工程项目：</w:t>
      </w:r>
      <w:r>
        <w:rPr>
          <w:rFonts w:hint="eastAsia" w:ascii="宋体" w:hAnsi="宋体" w:cs="宋体"/>
          <w:sz w:val="28"/>
          <w:szCs w:val="28"/>
          <w:u w:val="single"/>
        </w:rPr>
        <w:t>　　　　　　　　　</w:t>
      </w:r>
      <w:r>
        <w:rPr>
          <w:rFonts w:hint="eastAsia" w:ascii="宋体" w:hAnsi="宋体" w:cs="宋体"/>
          <w:sz w:val="28"/>
          <w:szCs w:val="28"/>
        </w:rPr>
        <w:t>。</w:t>
      </w:r>
    </w:p>
    <w:p w14:paraId="33DD99A3">
      <w:pPr>
        <w:spacing w:line="500" w:lineRule="exact"/>
        <w:rPr>
          <w:rFonts w:ascii="宋体" w:hAnsi="宋体" w:cs="宋体"/>
          <w:sz w:val="28"/>
          <w:szCs w:val="28"/>
        </w:rPr>
      </w:pPr>
      <w:r>
        <w:rPr>
          <w:rFonts w:hint="eastAsia" w:ascii="宋体" w:hAnsi="宋体" w:cs="宋体"/>
          <w:sz w:val="28"/>
          <w:szCs w:val="28"/>
        </w:rPr>
        <w:t>　　(2)工作内容：</w:t>
      </w:r>
      <w:r>
        <w:rPr>
          <w:rFonts w:hint="eastAsia" w:ascii="宋体" w:hAnsi="宋体" w:cs="宋体"/>
          <w:sz w:val="28"/>
          <w:szCs w:val="28"/>
          <w:u w:val="single"/>
        </w:rPr>
        <w:t>　　　　　　　　　　</w:t>
      </w:r>
      <w:r>
        <w:rPr>
          <w:rFonts w:hint="eastAsia" w:ascii="宋体" w:hAnsi="宋体" w:cs="宋体"/>
          <w:sz w:val="28"/>
          <w:szCs w:val="28"/>
        </w:rPr>
        <w:t>。</w:t>
      </w:r>
    </w:p>
    <w:p w14:paraId="1586F4E2">
      <w:pPr>
        <w:spacing w:line="500" w:lineRule="exact"/>
        <w:rPr>
          <w:rFonts w:ascii="宋体" w:hAnsi="宋体" w:cs="宋体"/>
          <w:sz w:val="28"/>
          <w:szCs w:val="28"/>
        </w:rPr>
      </w:pPr>
      <w:r>
        <w:rPr>
          <w:rFonts w:hint="eastAsia" w:ascii="宋体" w:hAnsi="宋体" w:cs="宋体"/>
          <w:sz w:val="28"/>
          <w:szCs w:val="28"/>
        </w:rPr>
        <w:t>　　(3)分包金额限额：</w:t>
      </w:r>
      <w:r>
        <w:rPr>
          <w:rFonts w:hint="eastAsia" w:ascii="宋体" w:hAnsi="宋体" w:cs="宋体"/>
          <w:sz w:val="28"/>
          <w:szCs w:val="28"/>
          <w:u w:val="single"/>
        </w:rPr>
        <w:t>　　　　　　　　　　</w:t>
      </w:r>
      <w:r>
        <w:rPr>
          <w:rFonts w:hint="eastAsia" w:ascii="宋体" w:hAnsi="宋体" w:cs="宋体"/>
          <w:sz w:val="28"/>
          <w:szCs w:val="28"/>
        </w:rPr>
        <w:t>。</w:t>
      </w:r>
    </w:p>
    <w:p w14:paraId="3A47D563">
      <w:pPr>
        <w:spacing w:line="500" w:lineRule="exact"/>
        <w:rPr>
          <w:rFonts w:ascii="宋体" w:hAnsi="宋体" w:cs="宋体"/>
          <w:sz w:val="28"/>
          <w:szCs w:val="28"/>
        </w:rPr>
      </w:pPr>
      <w:r>
        <w:rPr>
          <w:rFonts w:hint="eastAsia" w:ascii="宋体" w:hAnsi="宋体" w:cs="宋体"/>
          <w:sz w:val="28"/>
          <w:szCs w:val="28"/>
        </w:rPr>
        <w:t>　　4.3.10 分包人项目管理机构的设立：</w:t>
      </w:r>
      <w:r>
        <w:rPr>
          <w:rFonts w:hint="eastAsia" w:ascii="宋体" w:hAnsi="宋体" w:cs="宋体"/>
          <w:sz w:val="28"/>
          <w:szCs w:val="28"/>
          <w:u w:val="single"/>
        </w:rPr>
        <w:t>　　　　　　　　　　</w:t>
      </w:r>
      <w:r>
        <w:rPr>
          <w:rFonts w:hint="eastAsia" w:ascii="宋体" w:hAnsi="宋体" w:cs="宋体"/>
          <w:sz w:val="28"/>
          <w:szCs w:val="28"/>
        </w:rPr>
        <w:t>。</w:t>
      </w:r>
    </w:p>
    <w:p w14:paraId="1F50871E">
      <w:pPr>
        <w:spacing w:line="500" w:lineRule="exact"/>
        <w:outlineLvl w:val="3"/>
        <w:rPr>
          <w:rFonts w:ascii="宋体" w:hAnsi="宋体" w:cs="宋体"/>
          <w:sz w:val="28"/>
          <w:szCs w:val="28"/>
        </w:rPr>
      </w:pPr>
      <w:r>
        <w:rPr>
          <w:rFonts w:hint="eastAsia" w:ascii="宋体" w:hAnsi="宋体" w:cs="宋体"/>
          <w:sz w:val="28"/>
          <w:szCs w:val="28"/>
        </w:rPr>
        <w:t>4.11 不利物质条件</w:t>
      </w:r>
    </w:p>
    <w:p w14:paraId="36D2CB4E">
      <w:pPr>
        <w:spacing w:line="500" w:lineRule="exact"/>
        <w:rPr>
          <w:rFonts w:ascii="宋体" w:hAnsi="宋体" w:cs="宋体"/>
          <w:sz w:val="28"/>
          <w:szCs w:val="28"/>
        </w:rPr>
      </w:pPr>
      <w:r>
        <w:rPr>
          <w:rFonts w:hint="eastAsia" w:ascii="宋体" w:hAnsi="宋体" w:cs="宋体"/>
          <w:sz w:val="28"/>
          <w:szCs w:val="28"/>
        </w:rPr>
        <w:t>　　4.11.1 不利物质条件的范围：</w:t>
      </w:r>
      <w:r>
        <w:rPr>
          <w:rFonts w:hint="eastAsia" w:ascii="宋体" w:hAnsi="宋体" w:cs="宋体"/>
          <w:sz w:val="28"/>
          <w:szCs w:val="28"/>
          <w:u w:val="single"/>
        </w:rPr>
        <w:t>　　　　　　　　　　</w:t>
      </w:r>
      <w:r>
        <w:rPr>
          <w:rFonts w:hint="eastAsia" w:ascii="宋体" w:hAnsi="宋体" w:cs="宋体"/>
          <w:sz w:val="28"/>
          <w:szCs w:val="28"/>
        </w:rPr>
        <w:t>。</w:t>
      </w:r>
    </w:p>
    <w:p w14:paraId="312FD504">
      <w:pPr>
        <w:spacing w:line="500" w:lineRule="exact"/>
        <w:outlineLvl w:val="2"/>
        <w:rPr>
          <w:rFonts w:ascii="宋体" w:hAnsi="宋体" w:cs="宋体"/>
          <w:sz w:val="28"/>
          <w:szCs w:val="28"/>
        </w:rPr>
      </w:pPr>
      <w:bookmarkStart w:id="89" w:name="_Toc256000124"/>
      <w:r>
        <w:rPr>
          <w:rFonts w:hint="eastAsia" w:ascii="宋体" w:hAnsi="宋体" w:cs="宋体"/>
          <w:sz w:val="28"/>
          <w:szCs w:val="28"/>
        </w:rPr>
        <w:t>5. 材料和工程设备</w:t>
      </w:r>
      <w:bookmarkEnd w:id="89"/>
    </w:p>
    <w:p w14:paraId="3E011994">
      <w:pPr>
        <w:spacing w:line="500" w:lineRule="exact"/>
        <w:ind w:firstLine="280" w:firstLineChars="100"/>
        <w:outlineLvl w:val="3"/>
        <w:rPr>
          <w:rFonts w:ascii="宋体" w:hAnsi="宋体" w:cs="宋体"/>
          <w:sz w:val="28"/>
          <w:szCs w:val="28"/>
        </w:rPr>
      </w:pPr>
      <w:r>
        <w:rPr>
          <w:rFonts w:hint="eastAsia" w:ascii="宋体" w:hAnsi="宋体" w:cs="宋体"/>
          <w:sz w:val="28"/>
          <w:szCs w:val="28"/>
        </w:rPr>
        <w:t>5.2 发包人提供的材料和工程设备</w:t>
      </w:r>
    </w:p>
    <w:p w14:paraId="3E3A28C4">
      <w:pPr>
        <w:spacing w:line="500" w:lineRule="exact"/>
        <w:rPr>
          <w:rFonts w:ascii="Times New Roman" w:hAnsi="Times New Roman"/>
          <w:sz w:val="28"/>
          <w:szCs w:val="28"/>
        </w:rPr>
      </w:pPr>
      <w:r>
        <w:rPr>
          <w:rFonts w:hint="eastAsia" w:ascii="宋体" w:hAnsi="宋体" w:cs="宋体"/>
          <w:sz w:val="28"/>
          <w:szCs w:val="28"/>
        </w:rPr>
        <w:t>　　5.2.1 发包人提供的材料和工程设备见下表：</w:t>
      </w:r>
    </w:p>
    <w:p w14:paraId="70AABC48">
      <w:pPr>
        <w:jc w:val="center"/>
        <w:rPr>
          <w:rFonts w:ascii="宋体" w:hAnsi="宋体" w:cs="宋体"/>
          <w:b/>
          <w:sz w:val="28"/>
          <w:szCs w:val="28"/>
        </w:rPr>
      </w:pPr>
      <w:r>
        <w:rPr>
          <w:rFonts w:hint="eastAsia" w:ascii="宋体" w:hAnsi="宋体" w:cs="宋体"/>
          <w:b/>
          <w:sz w:val="28"/>
          <w:szCs w:val="28"/>
        </w:rPr>
        <w:t>发包人提供的材料表(参考格式)</w:t>
      </w:r>
    </w:p>
    <w:tbl>
      <w:tblPr>
        <w:tblStyle w:val="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1"/>
        <w:gridCol w:w="1461"/>
        <w:gridCol w:w="1459"/>
        <w:gridCol w:w="731"/>
        <w:gridCol w:w="1459"/>
        <w:gridCol w:w="1168"/>
        <w:gridCol w:w="1607"/>
        <w:gridCol w:w="727"/>
      </w:tblGrid>
      <w:tr w14:paraId="48582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6C13B313">
            <w:pPr>
              <w:jc w:val="center"/>
              <w:rPr>
                <w:rFonts w:ascii="Times New Roman" w:hAnsi="Times New Roman"/>
                <w:sz w:val="22"/>
                <w:szCs w:val="28"/>
              </w:rPr>
            </w:pPr>
            <w:r>
              <w:rPr>
                <w:rFonts w:hint="eastAsia" w:ascii="Times New Roman" w:hAnsi="Times New Roman"/>
                <w:sz w:val="22"/>
                <w:szCs w:val="28"/>
              </w:rPr>
              <w:t>序号</w:t>
            </w:r>
          </w:p>
        </w:tc>
        <w:tc>
          <w:tcPr>
            <w:tcW w:w="1461" w:type="dxa"/>
            <w:noWrap w:val="0"/>
            <w:vAlign w:val="center"/>
          </w:tcPr>
          <w:p w14:paraId="0A332D57">
            <w:pPr>
              <w:jc w:val="center"/>
              <w:rPr>
                <w:rFonts w:ascii="Times New Roman" w:hAnsi="Times New Roman"/>
                <w:sz w:val="22"/>
                <w:szCs w:val="28"/>
              </w:rPr>
            </w:pPr>
            <w:r>
              <w:rPr>
                <w:rFonts w:hint="eastAsia" w:ascii="Times New Roman" w:hAnsi="Times New Roman"/>
                <w:sz w:val="22"/>
                <w:szCs w:val="28"/>
              </w:rPr>
              <w:t>材料名称</w:t>
            </w:r>
          </w:p>
        </w:tc>
        <w:tc>
          <w:tcPr>
            <w:tcW w:w="1459" w:type="dxa"/>
            <w:noWrap w:val="0"/>
            <w:vAlign w:val="center"/>
          </w:tcPr>
          <w:p w14:paraId="77429878">
            <w:pPr>
              <w:jc w:val="center"/>
              <w:rPr>
                <w:rFonts w:ascii="Times New Roman" w:hAnsi="Times New Roman"/>
                <w:sz w:val="22"/>
                <w:szCs w:val="28"/>
              </w:rPr>
            </w:pPr>
            <w:r>
              <w:rPr>
                <w:rFonts w:hint="eastAsia" w:ascii="Times New Roman" w:hAnsi="Times New Roman"/>
                <w:sz w:val="22"/>
                <w:szCs w:val="28"/>
              </w:rPr>
              <w:t>材料规格</w:t>
            </w:r>
          </w:p>
        </w:tc>
        <w:tc>
          <w:tcPr>
            <w:tcW w:w="731" w:type="dxa"/>
            <w:noWrap w:val="0"/>
            <w:vAlign w:val="center"/>
          </w:tcPr>
          <w:p w14:paraId="411C0814">
            <w:pPr>
              <w:jc w:val="center"/>
              <w:rPr>
                <w:rFonts w:ascii="Times New Roman" w:hAnsi="Times New Roman"/>
                <w:sz w:val="22"/>
                <w:szCs w:val="28"/>
              </w:rPr>
            </w:pPr>
            <w:r>
              <w:rPr>
                <w:rFonts w:hint="eastAsia" w:ascii="Times New Roman" w:hAnsi="Times New Roman"/>
                <w:sz w:val="22"/>
                <w:szCs w:val="28"/>
              </w:rPr>
              <w:t>数量</w:t>
            </w:r>
          </w:p>
        </w:tc>
        <w:tc>
          <w:tcPr>
            <w:tcW w:w="1459" w:type="dxa"/>
            <w:noWrap w:val="0"/>
            <w:vAlign w:val="center"/>
          </w:tcPr>
          <w:p w14:paraId="6D969AF8">
            <w:pPr>
              <w:jc w:val="center"/>
              <w:rPr>
                <w:rFonts w:ascii="Times New Roman" w:hAnsi="Times New Roman"/>
                <w:sz w:val="22"/>
                <w:szCs w:val="28"/>
              </w:rPr>
            </w:pPr>
            <w:r>
              <w:rPr>
                <w:rFonts w:hint="eastAsia" w:ascii="Times New Roman" w:hAnsi="Times New Roman"/>
                <w:sz w:val="22"/>
                <w:szCs w:val="28"/>
              </w:rPr>
              <w:t>交货地点</w:t>
            </w:r>
          </w:p>
        </w:tc>
        <w:tc>
          <w:tcPr>
            <w:tcW w:w="1168" w:type="dxa"/>
            <w:noWrap w:val="0"/>
            <w:vAlign w:val="center"/>
          </w:tcPr>
          <w:p w14:paraId="4F694CD9">
            <w:pPr>
              <w:jc w:val="center"/>
              <w:rPr>
                <w:rFonts w:ascii="Times New Roman" w:hAnsi="Times New Roman"/>
                <w:sz w:val="22"/>
                <w:szCs w:val="28"/>
              </w:rPr>
            </w:pPr>
            <w:r>
              <w:rPr>
                <w:rFonts w:hint="eastAsia" w:ascii="Times New Roman" w:hAnsi="Times New Roman"/>
                <w:sz w:val="22"/>
                <w:szCs w:val="28"/>
              </w:rPr>
              <w:t>交货方式</w:t>
            </w:r>
          </w:p>
        </w:tc>
        <w:tc>
          <w:tcPr>
            <w:tcW w:w="1607" w:type="dxa"/>
            <w:noWrap w:val="0"/>
            <w:vAlign w:val="center"/>
          </w:tcPr>
          <w:p w14:paraId="149B707E">
            <w:pPr>
              <w:jc w:val="center"/>
              <w:rPr>
                <w:rFonts w:ascii="Times New Roman" w:hAnsi="Times New Roman"/>
                <w:sz w:val="22"/>
                <w:szCs w:val="28"/>
              </w:rPr>
            </w:pPr>
            <w:r>
              <w:rPr>
                <w:rFonts w:hint="eastAsia" w:ascii="Times New Roman" w:hAnsi="Times New Roman"/>
                <w:sz w:val="22"/>
                <w:szCs w:val="28"/>
              </w:rPr>
              <w:t>计划交货日期</w:t>
            </w:r>
          </w:p>
        </w:tc>
        <w:tc>
          <w:tcPr>
            <w:tcW w:w="727" w:type="dxa"/>
            <w:noWrap w:val="0"/>
            <w:vAlign w:val="center"/>
          </w:tcPr>
          <w:p w14:paraId="61B9DE3B">
            <w:pPr>
              <w:jc w:val="center"/>
              <w:rPr>
                <w:rFonts w:ascii="Times New Roman" w:hAnsi="Times New Roman"/>
                <w:sz w:val="22"/>
                <w:szCs w:val="28"/>
              </w:rPr>
            </w:pPr>
            <w:r>
              <w:rPr>
                <w:rFonts w:hint="eastAsia" w:ascii="Times New Roman" w:hAnsi="Times New Roman"/>
                <w:sz w:val="22"/>
                <w:szCs w:val="28"/>
              </w:rPr>
              <w:t>备注</w:t>
            </w:r>
          </w:p>
        </w:tc>
      </w:tr>
      <w:tr w14:paraId="1D9F5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460A3608">
            <w:pPr>
              <w:jc w:val="center"/>
              <w:rPr>
                <w:rFonts w:ascii="Times New Roman" w:hAnsi="Times New Roman"/>
                <w:sz w:val="22"/>
                <w:szCs w:val="28"/>
              </w:rPr>
            </w:pPr>
          </w:p>
        </w:tc>
        <w:tc>
          <w:tcPr>
            <w:tcW w:w="1461" w:type="dxa"/>
            <w:noWrap w:val="0"/>
            <w:vAlign w:val="center"/>
          </w:tcPr>
          <w:p w14:paraId="7F8A5757">
            <w:pPr>
              <w:jc w:val="center"/>
              <w:rPr>
                <w:rFonts w:ascii="Times New Roman" w:hAnsi="Times New Roman"/>
                <w:sz w:val="22"/>
                <w:szCs w:val="28"/>
              </w:rPr>
            </w:pPr>
          </w:p>
        </w:tc>
        <w:tc>
          <w:tcPr>
            <w:tcW w:w="1459" w:type="dxa"/>
            <w:noWrap w:val="0"/>
            <w:vAlign w:val="center"/>
          </w:tcPr>
          <w:p w14:paraId="6DB66D4E">
            <w:pPr>
              <w:jc w:val="center"/>
              <w:rPr>
                <w:rFonts w:ascii="Times New Roman" w:hAnsi="Times New Roman"/>
                <w:sz w:val="22"/>
                <w:szCs w:val="28"/>
              </w:rPr>
            </w:pPr>
          </w:p>
        </w:tc>
        <w:tc>
          <w:tcPr>
            <w:tcW w:w="731" w:type="dxa"/>
            <w:noWrap w:val="0"/>
            <w:vAlign w:val="center"/>
          </w:tcPr>
          <w:p w14:paraId="2FA5E4BE">
            <w:pPr>
              <w:jc w:val="center"/>
              <w:rPr>
                <w:rFonts w:ascii="Times New Roman" w:hAnsi="Times New Roman"/>
                <w:sz w:val="22"/>
                <w:szCs w:val="28"/>
              </w:rPr>
            </w:pPr>
          </w:p>
        </w:tc>
        <w:tc>
          <w:tcPr>
            <w:tcW w:w="1459" w:type="dxa"/>
            <w:noWrap w:val="0"/>
            <w:vAlign w:val="center"/>
          </w:tcPr>
          <w:p w14:paraId="07E50AE9">
            <w:pPr>
              <w:jc w:val="center"/>
              <w:rPr>
                <w:rFonts w:ascii="Times New Roman" w:hAnsi="Times New Roman"/>
                <w:sz w:val="22"/>
                <w:szCs w:val="28"/>
              </w:rPr>
            </w:pPr>
          </w:p>
        </w:tc>
        <w:tc>
          <w:tcPr>
            <w:tcW w:w="1168" w:type="dxa"/>
            <w:noWrap w:val="0"/>
            <w:vAlign w:val="center"/>
          </w:tcPr>
          <w:p w14:paraId="525C4C04">
            <w:pPr>
              <w:jc w:val="center"/>
              <w:rPr>
                <w:rFonts w:ascii="Times New Roman" w:hAnsi="Times New Roman"/>
                <w:sz w:val="22"/>
                <w:szCs w:val="28"/>
              </w:rPr>
            </w:pPr>
          </w:p>
        </w:tc>
        <w:tc>
          <w:tcPr>
            <w:tcW w:w="1607" w:type="dxa"/>
            <w:noWrap w:val="0"/>
            <w:vAlign w:val="center"/>
          </w:tcPr>
          <w:p w14:paraId="33FB24B3">
            <w:pPr>
              <w:jc w:val="center"/>
              <w:rPr>
                <w:rFonts w:ascii="Times New Roman" w:hAnsi="Times New Roman"/>
                <w:sz w:val="22"/>
                <w:szCs w:val="28"/>
              </w:rPr>
            </w:pPr>
          </w:p>
        </w:tc>
        <w:tc>
          <w:tcPr>
            <w:tcW w:w="727" w:type="dxa"/>
            <w:noWrap w:val="0"/>
            <w:vAlign w:val="center"/>
          </w:tcPr>
          <w:p w14:paraId="1BEAED08">
            <w:pPr>
              <w:jc w:val="center"/>
              <w:rPr>
                <w:rFonts w:ascii="Times New Roman" w:hAnsi="Times New Roman"/>
                <w:sz w:val="22"/>
                <w:szCs w:val="28"/>
              </w:rPr>
            </w:pPr>
          </w:p>
        </w:tc>
      </w:tr>
      <w:tr w14:paraId="45F48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4F2B074D">
            <w:pPr>
              <w:jc w:val="center"/>
              <w:rPr>
                <w:rFonts w:ascii="Times New Roman" w:hAnsi="Times New Roman"/>
                <w:sz w:val="22"/>
                <w:szCs w:val="28"/>
              </w:rPr>
            </w:pPr>
          </w:p>
        </w:tc>
        <w:tc>
          <w:tcPr>
            <w:tcW w:w="1461" w:type="dxa"/>
            <w:noWrap w:val="0"/>
            <w:vAlign w:val="center"/>
          </w:tcPr>
          <w:p w14:paraId="794F36EB">
            <w:pPr>
              <w:jc w:val="center"/>
              <w:rPr>
                <w:rFonts w:ascii="Times New Roman" w:hAnsi="Times New Roman"/>
                <w:sz w:val="22"/>
                <w:szCs w:val="28"/>
              </w:rPr>
            </w:pPr>
          </w:p>
        </w:tc>
        <w:tc>
          <w:tcPr>
            <w:tcW w:w="1459" w:type="dxa"/>
            <w:noWrap w:val="0"/>
            <w:vAlign w:val="center"/>
          </w:tcPr>
          <w:p w14:paraId="2B48707B">
            <w:pPr>
              <w:jc w:val="center"/>
              <w:rPr>
                <w:rFonts w:ascii="Times New Roman" w:hAnsi="Times New Roman"/>
                <w:sz w:val="22"/>
                <w:szCs w:val="28"/>
              </w:rPr>
            </w:pPr>
          </w:p>
        </w:tc>
        <w:tc>
          <w:tcPr>
            <w:tcW w:w="731" w:type="dxa"/>
            <w:noWrap w:val="0"/>
            <w:vAlign w:val="center"/>
          </w:tcPr>
          <w:p w14:paraId="7DB59603">
            <w:pPr>
              <w:jc w:val="center"/>
              <w:rPr>
                <w:rFonts w:ascii="Times New Roman" w:hAnsi="Times New Roman"/>
                <w:sz w:val="22"/>
                <w:szCs w:val="28"/>
              </w:rPr>
            </w:pPr>
          </w:p>
        </w:tc>
        <w:tc>
          <w:tcPr>
            <w:tcW w:w="1459" w:type="dxa"/>
            <w:noWrap w:val="0"/>
            <w:vAlign w:val="center"/>
          </w:tcPr>
          <w:p w14:paraId="7B48F4CD">
            <w:pPr>
              <w:jc w:val="center"/>
              <w:rPr>
                <w:rFonts w:ascii="Times New Roman" w:hAnsi="Times New Roman"/>
                <w:sz w:val="22"/>
                <w:szCs w:val="28"/>
              </w:rPr>
            </w:pPr>
          </w:p>
        </w:tc>
        <w:tc>
          <w:tcPr>
            <w:tcW w:w="1168" w:type="dxa"/>
            <w:noWrap w:val="0"/>
            <w:vAlign w:val="center"/>
          </w:tcPr>
          <w:p w14:paraId="34B2B31B">
            <w:pPr>
              <w:jc w:val="center"/>
              <w:rPr>
                <w:rFonts w:ascii="Times New Roman" w:hAnsi="Times New Roman"/>
                <w:sz w:val="22"/>
                <w:szCs w:val="28"/>
              </w:rPr>
            </w:pPr>
          </w:p>
        </w:tc>
        <w:tc>
          <w:tcPr>
            <w:tcW w:w="1607" w:type="dxa"/>
            <w:noWrap w:val="0"/>
            <w:vAlign w:val="center"/>
          </w:tcPr>
          <w:p w14:paraId="2F7DABE3">
            <w:pPr>
              <w:jc w:val="center"/>
              <w:rPr>
                <w:rFonts w:ascii="Times New Roman" w:hAnsi="Times New Roman"/>
                <w:sz w:val="22"/>
                <w:szCs w:val="28"/>
              </w:rPr>
            </w:pPr>
          </w:p>
        </w:tc>
        <w:tc>
          <w:tcPr>
            <w:tcW w:w="727" w:type="dxa"/>
            <w:noWrap w:val="0"/>
            <w:vAlign w:val="center"/>
          </w:tcPr>
          <w:p w14:paraId="0D6F6CDB">
            <w:pPr>
              <w:jc w:val="center"/>
              <w:rPr>
                <w:rFonts w:ascii="Times New Roman" w:hAnsi="Times New Roman"/>
                <w:sz w:val="22"/>
                <w:szCs w:val="28"/>
              </w:rPr>
            </w:pPr>
          </w:p>
        </w:tc>
      </w:tr>
      <w:tr w14:paraId="59705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6C6F10CD">
            <w:pPr>
              <w:jc w:val="center"/>
              <w:rPr>
                <w:rFonts w:ascii="Times New Roman" w:hAnsi="Times New Roman"/>
                <w:sz w:val="22"/>
                <w:szCs w:val="28"/>
              </w:rPr>
            </w:pPr>
          </w:p>
        </w:tc>
        <w:tc>
          <w:tcPr>
            <w:tcW w:w="1461" w:type="dxa"/>
            <w:noWrap w:val="0"/>
            <w:vAlign w:val="center"/>
          </w:tcPr>
          <w:p w14:paraId="3BC93E8F">
            <w:pPr>
              <w:jc w:val="center"/>
              <w:rPr>
                <w:rFonts w:ascii="Times New Roman" w:hAnsi="Times New Roman"/>
                <w:sz w:val="22"/>
                <w:szCs w:val="28"/>
              </w:rPr>
            </w:pPr>
          </w:p>
        </w:tc>
        <w:tc>
          <w:tcPr>
            <w:tcW w:w="1459" w:type="dxa"/>
            <w:noWrap w:val="0"/>
            <w:vAlign w:val="center"/>
          </w:tcPr>
          <w:p w14:paraId="533D1EEA">
            <w:pPr>
              <w:jc w:val="center"/>
              <w:rPr>
                <w:rFonts w:ascii="Times New Roman" w:hAnsi="Times New Roman"/>
                <w:sz w:val="22"/>
                <w:szCs w:val="28"/>
              </w:rPr>
            </w:pPr>
          </w:p>
        </w:tc>
        <w:tc>
          <w:tcPr>
            <w:tcW w:w="731" w:type="dxa"/>
            <w:noWrap w:val="0"/>
            <w:vAlign w:val="center"/>
          </w:tcPr>
          <w:p w14:paraId="7C35E2B9">
            <w:pPr>
              <w:jc w:val="center"/>
              <w:rPr>
                <w:rFonts w:ascii="Times New Roman" w:hAnsi="Times New Roman"/>
                <w:sz w:val="22"/>
                <w:szCs w:val="28"/>
              </w:rPr>
            </w:pPr>
          </w:p>
        </w:tc>
        <w:tc>
          <w:tcPr>
            <w:tcW w:w="1459" w:type="dxa"/>
            <w:noWrap w:val="0"/>
            <w:vAlign w:val="center"/>
          </w:tcPr>
          <w:p w14:paraId="17BE7F11">
            <w:pPr>
              <w:jc w:val="center"/>
              <w:rPr>
                <w:rFonts w:ascii="Times New Roman" w:hAnsi="Times New Roman"/>
                <w:sz w:val="22"/>
                <w:szCs w:val="28"/>
              </w:rPr>
            </w:pPr>
          </w:p>
        </w:tc>
        <w:tc>
          <w:tcPr>
            <w:tcW w:w="1168" w:type="dxa"/>
            <w:noWrap w:val="0"/>
            <w:vAlign w:val="center"/>
          </w:tcPr>
          <w:p w14:paraId="2C721B66">
            <w:pPr>
              <w:jc w:val="center"/>
              <w:rPr>
                <w:rFonts w:ascii="Times New Roman" w:hAnsi="Times New Roman"/>
                <w:sz w:val="22"/>
                <w:szCs w:val="28"/>
              </w:rPr>
            </w:pPr>
          </w:p>
        </w:tc>
        <w:tc>
          <w:tcPr>
            <w:tcW w:w="1607" w:type="dxa"/>
            <w:noWrap w:val="0"/>
            <w:vAlign w:val="center"/>
          </w:tcPr>
          <w:p w14:paraId="513A1BF0">
            <w:pPr>
              <w:jc w:val="center"/>
              <w:rPr>
                <w:rFonts w:ascii="Times New Roman" w:hAnsi="Times New Roman"/>
                <w:sz w:val="22"/>
                <w:szCs w:val="28"/>
              </w:rPr>
            </w:pPr>
          </w:p>
        </w:tc>
        <w:tc>
          <w:tcPr>
            <w:tcW w:w="727" w:type="dxa"/>
            <w:noWrap w:val="0"/>
            <w:vAlign w:val="center"/>
          </w:tcPr>
          <w:p w14:paraId="6DEE506F">
            <w:pPr>
              <w:jc w:val="center"/>
              <w:rPr>
                <w:rFonts w:ascii="Times New Roman" w:hAnsi="Times New Roman"/>
                <w:sz w:val="22"/>
                <w:szCs w:val="28"/>
              </w:rPr>
            </w:pPr>
          </w:p>
        </w:tc>
      </w:tr>
    </w:tbl>
    <w:p w14:paraId="10D96209">
      <w:pPr>
        <w:rPr>
          <w:rFonts w:ascii="Times New Roman" w:hAnsi="Times New Roman"/>
          <w:sz w:val="22"/>
          <w:szCs w:val="28"/>
        </w:rPr>
      </w:pPr>
    </w:p>
    <w:p w14:paraId="0D14336B">
      <w:pPr>
        <w:jc w:val="center"/>
        <w:rPr>
          <w:rFonts w:ascii="宋体" w:hAnsi="宋体" w:cs="宋体"/>
          <w:b/>
          <w:sz w:val="28"/>
          <w:szCs w:val="28"/>
        </w:rPr>
      </w:pPr>
      <w:r>
        <w:rPr>
          <w:rFonts w:hint="eastAsia" w:ascii="宋体" w:hAnsi="宋体" w:cs="宋体"/>
          <w:b/>
          <w:sz w:val="28"/>
          <w:szCs w:val="28"/>
        </w:rPr>
        <w:t>发包人提供的工程设备表(参考格式)</w:t>
      </w:r>
    </w:p>
    <w:tbl>
      <w:tblPr>
        <w:tblStyle w:val="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7"/>
        <w:gridCol w:w="1721"/>
        <w:gridCol w:w="1291"/>
        <w:gridCol w:w="888"/>
        <w:gridCol w:w="1181"/>
        <w:gridCol w:w="1181"/>
        <w:gridCol w:w="1626"/>
        <w:gridCol w:w="738"/>
      </w:tblGrid>
      <w:tr w14:paraId="159F7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7" w:type="dxa"/>
            <w:noWrap w:val="0"/>
            <w:vAlign w:val="center"/>
          </w:tcPr>
          <w:p w14:paraId="5C37DC87">
            <w:pPr>
              <w:jc w:val="center"/>
              <w:rPr>
                <w:rFonts w:ascii="Times New Roman" w:hAnsi="Times New Roman"/>
                <w:sz w:val="22"/>
                <w:szCs w:val="28"/>
              </w:rPr>
            </w:pPr>
            <w:r>
              <w:rPr>
                <w:rFonts w:hint="eastAsia" w:ascii="Times New Roman" w:hAnsi="Times New Roman"/>
                <w:sz w:val="22"/>
                <w:szCs w:val="28"/>
              </w:rPr>
              <w:t>序号</w:t>
            </w:r>
          </w:p>
        </w:tc>
        <w:tc>
          <w:tcPr>
            <w:tcW w:w="1721" w:type="dxa"/>
            <w:noWrap w:val="0"/>
            <w:vAlign w:val="center"/>
          </w:tcPr>
          <w:p w14:paraId="0C5C8572">
            <w:pPr>
              <w:jc w:val="center"/>
              <w:rPr>
                <w:rFonts w:ascii="Times New Roman" w:hAnsi="Times New Roman"/>
                <w:sz w:val="22"/>
                <w:szCs w:val="28"/>
              </w:rPr>
            </w:pPr>
            <w:r>
              <w:rPr>
                <w:rFonts w:hint="eastAsia" w:ascii="Times New Roman" w:hAnsi="Times New Roman"/>
                <w:sz w:val="22"/>
                <w:szCs w:val="28"/>
              </w:rPr>
              <w:t>工程设备名称</w:t>
            </w:r>
          </w:p>
        </w:tc>
        <w:tc>
          <w:tcPr>
            <w:tcW w:w="1291" w:type="dxa"/>
            <w:noWrap w:val="0"/>
            <w:vAlign w:val="center"/>
          </w:tcPr>
          <w:p w14:paraId="4094EEB6">
            <w:pPr>
              <w:jc w:val="center"/>
              <w:rPr>
                <w:rFonts w:ascii="Times New Roman" w:hAnsi="Times New Roman"/>
                <w:sz w:val="22"/>
                <w:szCs w:val="28"/>
              </w:rPr>
            </w:pPr>
            <w:r>
              <w:rPr>
                <w:rFonts w:hint="eastAsia" w:ascii="Times New Roman" w:hAnsi="Times New Roman"/>
                <w:sz w:val="22"/>
                <w:szCs w:val="28"/>
              </w:rPr>
              <w:t>型号及规格</w:t>
            </w:r>
          </w:p>
        </w:tc>
        <w:tc>
          <w:tcPr>
            <w:tcW w:w="888" w:type="dxa"/>
            <w:noWrap w:val="0"/>
            <w:vAlign w:val="center"/>
          </w:tcPr>
          <w:p w14:paraId="4B4DBB9A">
            <w:pPr>
              <w:jc w:val="center"/>
              <w:rPr>
                <w:rFonts w:ascii="Times New Roman" w:hAnsi="Times New Roman"/>
                <w:sz w:val="22"/>
                <w:szCs w:val="28"/>
              </w:rPr>
            </w:pPr>
            <w:r>
              <w:rPr>
                <w:rFonts w:hint="eastAsia" w:ascii="Times New Roman" w:hAnsi="Times New Roman"/>
                <w:sz w:val="22"/>
                <w:szCs w:val="28"/>
              </w:rPr>
              <w:t>数量</w:t>
            </w:r>
          </w:p>
        </w:tc>
        <w:tc>
          <w:tcPr>
            <w:tcW w:w="1181" w:type="dxa"/>
            <w:noWrap w:val="0"/>
            <w:vAlign w:val="center"/>
          </w:tcPr>
          <w:p w14:paraId="5FEAA968">
            <w:pPr>
              <w:jc w:val="center"/>
              <w:rPr>
                <w:rFonts w:ascii="Times New Roman" w:hAnsi="Times New Roman"/>
                <w:sz w:val="22"/>
                <w:szCs w:val="28"/>
              </w:rPr>
            </w:pPr>
            <w:r>
              <w:rPr>
                <w:rFonts w:hint="eastAsia" w:ascii="Times New Roman" w:hAnsi="Times New Roman"/>
                <w:sz w:val="22"/>
                <w:szCs w:val="28"/>
              </w:rPr>
              <w:t>交货地点</w:t>
            </w:r>
          </w:p>
        </w:tc>
        <w:tc>
          <w:tcPr>
            <w:tcW w:w="1181" w:type="dxa"/>
            <w:noWrap w:val="0"/>
            <w:vAlign w:val="center"/>
          </w:tcPr>
          <w:p w14:paraId="050D18A6">
            <w:pPr>
              <w:jc w:val="center"/>
              <w:rPr>
                <w:rFonts w:ascii="Times New Roman" w:hAnsi="Times New Roman"/>
                <w:sz w:val="22"/>
                <w:szCs w:val="28"/>
              </w:rPr>
            </w:pPr>
            <w:r>
              <w:rPr>
                <w:rFonts w:hint="eastAsia" w:ascii="Times New Roman" w:hAnsi="Times New Roman"/>
                <w:sz w:val="22"/>
                <w:szCs w:val="28"/>
              </w:rPr>
              <w:t>交货方式</w:t>
            </w:r>
          </w:p>
        </w:tc>
        <w:tc>
          <w:tcPr>
            <w:tcW w:w="1626" w:type="dxa"/>
            <w:noWrap w:val="0"/>
            <w:vAlign w:val="center"/>
          </w:tcPr>
          <w:p w14:paraId="2AF1DB7C">
            <w:pPr>
              <w:jc w:val="center"/>
              <w:rPr>
                <w:rFonts w:ascii="Times New Roman" w:hAnsi="Times New Roman"/>
                <w:sz w:val="22"/>
                <w:szCs w:val="28"/>
              </w:rPr>
            </w:pPr>
            <w:r>
              <w:rPr>
                <w:rFonts w:hint="eastAsia" w:ascii="Times New Roman" w:hAnsi="Times New Roman"/>
                <w:sz w:val="22"/>
                <w:szCs w:val="28"/>
              </w:rPr>
              <w:t>计划交货日期</w:t>
            </w:r>
          </w:p>
        </w:tc>
        <w:tc>
          <w:tcPr>
            <w:tcW w:w="738" w:type="dxa"/>
            <w:noWrap w:val="0"/>
            <w:vAlign w:val="center"/>
          </w:tcPr>
          <w:p w14:paraId="64CB28EC">
            <w:pPr>
              <w:jc w:val="center"/>
              <w:rPr>
                <w:rFonts w:ascii="Times New Roman" w:hAnsi="Times New Roman"/>
                <w:sz w:val="22"/>
                <w:szCs w:val="28"/>
              </w:rPr>
            </w:pPr>
            <w:r>
              <w:rPr>
                <w:rFonts w:hint="eastAsia" w:ascii="Times New Roman" w:hAnsi="Times New Roman"/>
                <w:sz w:val="22"/>
                <w:szCs w:val="28"/>
              </w:rPr>
              <w:t>备注</w:t>
            </w:r>
          </w:p>
        </w:tc>
      </w:tr>
      <w:tr w14:paraId="55B06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7" w:type="dxa"/>
            <w:noWrap w:val="0"/>
            <w:vAlign w:val="center"/>
          </w:tcPr>
          <w:p w14:paraId="67290B3E">
            <w:pPr>
              <w:jc w:val="center"/>
              <w:rPr>
                <w:rFonts w:ascii="Times New Roman" w:hAnsi="Times New Roman"/>
                <w:sz w:val="22"/>
                <w:szCs w:val="28"/>
              </w:rPr>
            </w:pPr>
          </w:p>
        </w:tc>
        <w:tc>
          <w:tcPr>
            <w:tcW w:w="1721" w:type="dxa"/>
            <w:noWrap w:val="0"/>
            <w:vAlign w:val="center"/>
          </w:tcPr>
          <w:p w14:paraId="0F13E7E2">
            <w:pPr>
              <w:jc w:val="center"/>
              <w:rPr>
                <w:rFonts w:ascii="Times New Roman" w:hAnsi="Times New Roman"/>
                <w:sz w:val="22"/>
                <w:szCs w:val="28"/>
              </w:rPr>
            </w:pPr>
          </w:p>
        </w:tc>
        <w:tc>
          <w:tcPr>
            <w:tcW w:w="1291" w:type="dxa"/>
            <w:noWrap w:val="0"/>
            <w:vAlign w:val="center"/>
          </w:tcPr>
          <w:p w14:paraId="2A1FD398">
            <w:pPr>
              <w:jc w:val="center"/>
              <w:rPr>
                <w:rFonts w:ascii="Times New Roman" w:hAnsi="Times New Roman"/>
                <w:sz w:val="22"/>
                <w:szCs w:val="28"/>
              </w:rPr>
            </w:pPr>
          </w:p>
        </w:tc>
        <w:tc>
          <w:tcPr>
            <w:tcW w:w="888" w:type="dxa"/>
            <w:noWrap w:val="0"/>
            <w:vAlign w:val="center"/>
          </w:tcPr>
          <w:p w14:paraId="7B592D2C">
            <w:pPr>
              <w:jc w:val="center"/>
              <w:rPr>
                <w:rFonts w:ascii="Times New Roman" w:hAnsi="Times New Roman"/>
                <w:sz w:val="22"/>
                <w:szCs w:val="28"/>
              </w:rPr>
            </w:pPr>
          </w:p>
        </w:tc>
        <w:tc>
          <w:tcPr>
            <w:tcW w:w="1181" w:type="dxa"/>
            <w:noWrap w:val="0"/>
            <w:vAlign w:val="center"/>
          </w:tcPr>
          <w:p w14:paraId="7F7306EF">
            <w:pPr>
              <w:jc w:val="center"/>
              <w:rPr>
                <w:rFonts w:ascii="Times New Roman" w:hAnsi="Times New Roman"/>
                <w:sz w:val="22"/>
                <w:szCs w:val="28"/>
              </w:rPr>
            </w:pPr>
          </w:p>
        </w:tc>
        <w:tc>
          <w:tcPr>
            <w:tcW w:w="1181" w:type="dxa"/>
            <w:noWrap w:val="0"/>
            <w:vAlign w:val="center"/>
          </w:tcPr>
          <w:p w14:paraId="25414B26">
            <w:pPr>
              <w:jc w:val="center"/>
              <w:rPr>
                <w:rFonts w:ascii="Times New Roman" w:hAnsi="Times New Roman"/>
                <w:sz w:val="22"/>
                <w:szCs w:val="28"/>
              </w:rPr>
            </w:pPr>
          </w:p>
        </w:tc>
        <w:tc>
          <w:tcPr>
            <w:tcW w:w="1626" w:type="dxa"/>
            <w:noWrap w:val="0"/>
            <w:vAlign w:val="center"/>
          </w:tcPr>
          <w:p w14:paraId="253E96F7">
            <w:pPr>
              <w:jc w:val="center"/>
              <w:rPr>
                <w:rFonts w:ascii="Times New Roman" w:hAnsi="Times New Roman"/>
                <w:sz w:val="22"/>
                <w:szCs w:val="28"/>
              </w:rPr>
            </w:pPr>
          </w:p>
        </w:tc>
        <w:tc>
          <w:tcPr>
            <w:tcW w:w="738" w:type="dxa"/>
            <w:noWrap w:val="0"/>
            <w:vAlign w:val="center"/>
          </w:tcPr>
          <w:p w14:paraId="12457D10">
            <w:pPr>
              <w:jc w:val="center"/>
              <w:rPr>
                <w:rFonts w:ascii="Times New Roman" w:hAnsi="Times New Roman"/>
                <w:sz w:val="22"/>
                <w:szCs w:val="28"/>
              </w:rPr>
            </w:pPr>
          </w:p>
        </w:tc>
      </w:tr>
      <w:tr w14:paraId="06B61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7" w:type="dxa"/>
            <w:noWrap w:val="0"/>
            <w:vAlign w:val="center"/>
          </w:tcPr>
          <w:p w14:paraId="35FB219B">
            <w:pPr>
              <w:jc w:val="center"/>
              <w:rPr>
                <w:rFonts w:ascii="Times New Roman" w:hAnsi="Times New Roman"/>
                <w:sz w:val="22"/>
                <w:szCs w:val="28"/>
              </w:rPr>
            </w:pPr>
          </w:p>
        </w:tc>
        <w:tc>
          <w:tcPr>
            <w:tcW w:w="1721" w:type="dxa"/>
            <w:noWrap w:val="0"/>
            <w:vAlign w:val="center"/>
          </w:tcPr>
          <w:p w14:paraId="19E5CC3F">
            <w:pPr>
              <w:jc w:val="center"/>
              <w:rPr>
                <w:rFonts w:ascii="Times New Roman" w:hAnsi="Times New Roman"/>
                <w:sz w:val="22"/>
                <w:szCs w:val="28"/>
              </w:rPr>
            </w:pPr>
          </w:p>
        </w:tc>
        <w:tc>
          <w:tcPr>
            <w:tcW w:w="1291" w:type="dxa"/>
            <w:noWrap w:val="0"/>
            <w:vAlign w:val="center"/>
          </w:tcPr>
          <w:p w14:paraId="55AB8C1E">
            <w:pPr>
              <w:jc w:val="center"/>
              <w:rPr>
                <w:rFonts w:ascii="Times New Roman" w:hAnsi="Times New Roman"/>
                <w:sz w:val="22"/>
                <w:szCs w:val="28"/>
              </w:rPr>
            </w:pPr>
          </w:p>
        </w:tc>
        <w:tc>
          <w:tcPr>
            <w:tcW w:w="888" w:type="dxa"/>
            <w:noWrap w:val="0"/>
            <w:vAlign w:val="center"/>
          </w:tcPr>
          <w:p w14:paraId="641A300A">
            <w:pPr>
              <w:jc w:val="center"/>
              <w:rPr>
                <w:rFonts w:ascii="Times New Roman" w:hAnsi="Times New Roman"/>
                <w:sz w:val="22"/>
                <w:szCs w:val="28"/>
              </w:rPr>
            </w:pPr>
          </w:p>
        </w:tc>
        <w:tc>
          <w:tcPr>
            <w:tcW w:w="1181" w:type="dxa"/>
            <w:noWrap w:val="0"/>
            <w:vAlign w:val="center"/>
          </w:tcPr>
          <w:p w14:paraId="37013DAA">
            <w:pPr>
              <w:jc w:val="center"/>
              <w:rPr>
                <w:rFonts w:ascii="Times New Roman" w:hAnsi="Times New Roman"/>
                <w:sz w:val="22"/>
                <w:szCs w:val="28"/>
              </w:rPr>
            </w:pPr>
          </w:p>
        </w:tc>
        <w:tc>
          <w:tcPr>
            <w:tcW w:w="1181" w:type="dxa"/>
            <w:noWrap w:val="0"/>
            <w:vAlign w:val="center"/>
          </w:tcPr>
          <w:p w14:paraId="493DA97D">
            <w:pPr>
              <w:jc w:val="center"/>
              <w:rPr>
                <w:rFonts w:ascii="Times New Roman" w:hAnsi="Times New Roman"/>
                <w:sz w:val="22"/>
                <w:szCs w:val="28"/>
              </w:rPr>
            </w:pPr>
          </w:p>
        </w:tc>
        <w:tc>
          <w:tcPr>
            <w:tcW w:w="1626" w:type="dxa"/>
            <w:noWrap w:val="0"/>
            <w:vAlign w:val="center"/>
          </w:tcPr>
          <w:p w14:paraId="16BA1DA8">
            <w:pPr>
              <w:jc w:val="center"/>
              <w:rPr>
                <w:rFonts w:ascii="Times New Roman" w:hAnsi="Times New Roman"/>
                <w:sz w:val="22"/>
                <w:szCs w:val="28"/>
              </w:rPr>
            </w:pPr>
          </w:p>
        </w:tc>
        <w:tc>
          <w:tcPr>
            <w:tcW w:w="738" w:type="dxa"/>
            <w:noWrap w:val="0"/>
            <w:vAlign w:val="center"/>
          </w:tcPr>
          <w:p w14:paraId="073858D4">
            <w:pPr>
              <w:jc w:val="center"/>
              <w:rPr>
                <w:rFonts w:ascii="Times New Roman" w:hAnsi="Times New Roman"/>
                <w:sz w:val="22"/>
                <w:szCs w:val="28"/>
              </w:rPr>
            </w:pPr>
          </w:p>
        </w:tc>
      </w:tr>
    </w:tbl>
    <w:p w14:paraId="1C9DB45B">
      <w:pPr>
        <w:spacing w:line="500" w:lineRule="exact"/>
        <w:outlineLvl w:val="2"/>
        <w:rPr>
          <w:rFonts w:ascii="宋体" w:hAnsi="宋体" w:cs="宋体"/>
          <w:sz w:val="28"/>
          <w:szCs w:val="28"/>
        </w:rPr>
      </w:pPr>
      <w:bookmarkStart w:id="90" w:name="_Toc256000125"/>
      <w:r>
        <w:rPr>
          <w:rFonts w:hint="eastAsia" w:ascii="宋体" w:hAnsi="宋体" w:cs="宋体"/>
          <w:sz w:val="28"/>
          <w:szCs w:val="28"/>
        </w:rPr>
        <w:t>6. 施工设备和临时设施</w:t>
      </w:r>
      <w:bookmarkEnd w:id="90"/>
    </w:p>
    <w:p w14:paraId="6479E7CA">
      <w:pPr>
        <w:spacing w:line="500" w:lineRule="exact"/>
        <w:outlineLvl w:val="3"/>
        <w:rPr>
          <w:rFonts w:ascii="宋体" w:hAnsi="宋体" w:cs="宋体"/>
          <w:sz w:val="28"/>
          <w:szCs w:val="28"/>
        </w:rPr>
      </w:pPr>
      <w:r>
        <w:rPr>
          <w:rFonts w:hint="eastAsia" w:ascii="宋体" w:hAnsi="宋体" w:cs="宋体"/>
          <w:sz w:val="28"/>
          <w:szCs w:val="28"/>
        </w:rPr>
        <w:t>6.2 发包人提供的施工设备和临时设施</w:t>
      </w:r>
    </w:p>
    <w:p w14:paraId="6F5D85CA">
      <w:pPr>
        <w:spacing w:line="500" w:lineRule="exact"/>
        <w:rPr>
          <w:rFonts w:ascii="宋体" w:hAnsi="宋体" w:cs="宋体"/>
          <w:sz w:val="28"/>
          <w:szCs w:val="28"/>
        </w:rPr>
      </w:pPr>
      <w:r>
        <w:rPr>
          <w:rFonts w:hint="eastAsia" w:ascii="宋体" w:hAnsi="宋体" w:cs="宋体"/>
          <w:sz w:val="28"/>
          <w:szCs w:val="28"/>
        </w:rPr>
        <w:t>　　(1)发包人提供的施工设备见下表：</w:t>
      </w:r>
    </w:p>
    <w:p w14:paraId="5D5A2CD5">
      <w:pPr>
        <w:rPr>
          <w:rFonts w:ascii="Times New Roman" w:hAnsi="Times New Roman"/>
          <w:sz w:val="22"/>
          <w:szCs w:val="28"/>
        </w:rPr>
      </w:pPr>
    </w:p>
    <w:p w14:paraId="6326B420">
      <w:pPr>
        <w:jc w:val="center"/>
        <w:rPr>
          <w:rFonts w:ascii="宋体" w:hAnsi="宋体" w:cs="宋体"/>
          <w:b/>
          <w:sz w:val="28"/>
          <w:szCs w:val="28"/>
        </w:rPr>
      </w:pPr>
      <w:r>
        <w:rPr>
          <w:rFonts w:hint="eastAsia" w:ascii="宋体" w:hAnsi="宋体" w:cs="宋体"/>
          <w:b/>
          <w:sz w:val="28"/>
          <w:szCs w:val="28"/>
        </w:rPr>
        <w:t>发包人提供的施工设备表(参考格式)</w:t>
      </w:r>
    </w:p>
    <w:tbl>
      <w:tblPr>
        <w:tblStyle w:val="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536"/>
        <w:gridCol w:w="1332"/>
        <w:gridCol w:w="1435"/>
        <w:gridCol w:w="777"/>
        <w:gridCol w:w="1181"/>
        <w:gridCol w:w="1626"/>
        <w:gridCol w:w="738"/>
      </w:tblGrid>
      <w:tr w14:paraId="31505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noWrap w:val="0"/>
            <w:vAlign w:val="center"/>
          </w:tcPr>
          <w:p w14:paraId="55785B84">
            <w:pPr>
              <w:jc w:val="center"/>
              <w:rPr>
                <w:rFonts w:ascii="Times New Roman" w:hAnsi="Times New Roman"/>
                <w:sz w:val="22"/>
                <w:szCs w:val="28"/>
              </w:rPr>
            </w:pPr>
            <w:r>
              <w:rPr>
                <w:rFonts w:hint="eastAsia" w:ascii="Times New Roman" w:hAnsi="Times New Roman"/>
                <w:sz w:val="22"/>
                <w:szCs w:val="28"/>
              </w:rPr>
              <w:t>序号</w:t>
            </w:r>
          </w:p>
        </w:tc>
        <w:tc>
          <w:tcPr>
            <w:tcW w:w="1536" w:type="dxa"/>
            <w:noWrap w:val="0"/>
            <w:vAlign w:val="center"/>
          </w:tcPr>
          <w:p w14:paraId="0582C7D6">
            <w:pPr>
              <w:jc w:val="center"/>
              <w:rPr>
                <w:rFonts w:ascii="Times New Roman" w:hAnsi="Times New Roman"/>
                <w:sz w:val="22"/>
                <w:szCs w:val="28"/>
              </w:rPr>
            </w:pPr>
            <w:r>
              <w:rPr>
                <w:rFonts w:hint="eastAsia" w:ascii="Times New Roman" w:hAnsi="Times New Roman"/>
                <w:sz w:val="22"/>
                <w:szCs w:val="28"/>
              </w:rPr>
              <w:t>施工设备名称</w:t>
            </w:r>
          </w:p>
        </w:tc>
        <w:tc>
          <w:tcPr>
            <w:tcW w:w="1332" w:type="dxa"/>
            <w:noWrap w:val="0"/>
            <w:vAlign w:val="center"/>
          </w:tcPr>
          <w:p w14:paraId="3963D45E">
            <w:pPr>
              <w:jc w:val="center"/>
              <w:rPr>
                <w:rFonts w:ascii="Times New Roman" w:hAnsi="Times New Roman"/>
                <w:sz w:val="22"/>
                <w:szCs w:val="28"/>
              </w:rPr>
            </w:pPr>
            <w:r>
              <w:rPr>
                <w:rFonts w:hint="eastAsia" w:ascii="Times New Roman" w:hAnsi="Times New Roman"/>
                <w:sz w:val="22"/>
                <w:szCs w:val="28"/>
              </w:rPr>
              <w:t>型号及规格</w:t>
            </w:r>
          </w:p>
        </w:tc>
        <w:tc>
          <w:tcPr>
            <w:tcW w:w="1435" w:type="dxa"/>
            <w:noWrap w:val="0"/>
            <w:vAlign w:val="center"/>
          </w:tcPr>
          <w:p w14:paraId="46EAD589">
            <w:pPr>
              <w:jc w:val="center"/>
              <w:rPr>
                <w:rFonts w:ascii="Times New Roman" w:hAnsi="Times New Roman"/>
                <w:sz w:val="22"/>
                <w:szCs w:val="28"/>
              </w:rPr>
            </w:pPr>
            <w:r>
              <w:rPr>
                <w:rFonts w:hint="eastAsia" w:ascii="Times New Roman" w:hAnsi="Times New Roman"/>
                <w:sz w:val="22"/>
                <w:szCs w:val="28"/>
              </w:rPr>
              <w:t>设备状况</w:t>
            </w:r>
          </w:p>
        </w:tc>
        <w:tc>
          <w:tcPr>
            <w:tcW w:w="777" w:type="dxa"/>
            <w:noWrap w:val="0"/>
            <w:vAlign w:val="center"/>
          </w:tcPr>
          <w:p w14:paraId="0CE924F3">
            <w:pPr>
              <w:jc w:val="center"/>
              <w:rPr>
                <w:rFonts w:ascii="Times New Roman" w:hAnsi="Times New Roman"/>
                <w:sz w:val="22"/>
                <w:szCs w:val="28"/>
              </w:rPr>
            </w:pPr>
            <w:r>
              <w:rPr>
                <w:rFonts w:hint="eastAsia" w:ascii="Times New Roman" w:hAnsi="Times New Roman"/>
                <w:sz w:val="22"/>
                <w:szCs w:val="28"/>
              </w:rPr>
              <w:t>数量</w:t>
            </w:r>
          </w:p>
        </w:tc>
        <w:tc>
          <w:tcPr>
            <w:tcW w:w="1181" w:type="dxa"/>
            <w:noWrap w:val="0"/>
            <w:vAlign w:val="center"/>
          </w:tcPr>
          <w:p w14:paraId="764FDEF0">
            <w:pPr>
              <w:jc w:val="center"/>
              <w:rPr>
                <w:rFonts w:ascii="Times New Roman" w:hAnsi="Times New Roman"/>
                <w:sz w:val="22"/>
                <w:szCs w:val="28"/>
              </w:rPr>
            </w:pPr>
            <w:r>
              <w:rPr>
                <w:rFonts w:hint="eastAsia" w:ascii="Times New Roman" w:hAnsi="Times New Roman"/>
                <w:sz w:val="22"/>
                <w:szCs w:val="28"/>
              </w:rPr>
              <w:t>移交地点</w:t>
            </w:r>
          </w:p>
        </w:tc>
        <w:tc>
          <w:tcPr>
            <w:tcW w:w="1626" w:type="dxa"/>
            <w:noWrap w:val="0"/>
            <w:vAlign w:val="center"/>
          </w:tcPr>
          <w:p w14:paraId="2BF1D9D3">
            <w:pPr>
              <w:jc w:val="center"/>
              <w:rPr>
                <w:rFonts w:ascii="Times New Roman" w:hAnsi="Times New Roman"/>
                <w:sz w:val="22"/>
                <w:szCs w:val="28"/>
              </w:rPr>
            </w:pPr>
            <w:r>
              <w:rPr>
                <w:rFonts w:hint="eastAsia" w:ascii="Times New Roman" w:hAnsi="Times New Roman"/>
                <w:sz w:val="22"/>
                <w:szCs w:val="28"/>
              </w:rPr>
              <w:t>计划移交日期</w:t>
            </w:r>
          </w:p>
        </w:tc>
        <w:tc>
          <w:tcPr>
            <w:tcW w:w="738" w:type="dxa"/>
            <w:noWrap w:val="0"/>
            <w:vAlign w:val="center"/>
          </w:tcPr>
          <w:p w14:paraId="225DE628">
            <w:pPr>
              <w:jc w:val="center"/>
              <w:rPr>
                <w:rFonts w:ascii="Times New Roman" w:hAnsi="Times New Roman"/>
                <w:sz w:val="22"/>
                <w:szCs w:val="28"/>
              </w:rPr>
            </w:pPr>
            <w:r>
              <w:rPr>
                <w:rFonts w:hint="eastAsia" w:ascii="Times New Roman" w:hAnsi="Times New Roman"/>
                <w:sz w:val="22"/>
                <w:szCs w:val="28"/>
              </w:rPr>
              <w:t>备注</w:t>
            </w:r>
          </w:p>
        </w:tc>
      </w:tr>
      <w:tr w14:paraId="4B861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noWrap w:val="0"/>
            <w:vAlign w:val="center"/>
          </w:tcPr>
          <w:p w14:paraId="03C02724">
            <w:pPr>
              <w:jc w:val="center"/>
              <w:rPr>
                <w:rFonts w:ascii="Times New Roman" w:hAnsi="Times New Roman"/>
                <w:sz w:val="22"/>
                <w:szCs w:val="28"/>
              </w:rPr>
            </w:pPr>
          </w:p>
        </w:tc>
        <w:tc>
          <w:tcPr>
            <w:tcW w:w="1536" w:type="dxa"/>
            <w:noWrap w:val="0"/>
            <w:vAlign w:val="center"/>
          </w:tcPr>
          <w:p w14:paraId="04BF22A1">
            <w:pPr>
              <w:jc w:val="center"/>
              <w:rPr>
                <w:rFonts w:ascii="Times New Roman" w:hAnsi="Times New Roman"/>
                <w:sz w:val="22"/>
                <w:szCs w:val="28"/>
              </w:rPr>
            </w:pPr>
          </w:p>
        </w:tc>
        <w:tc>
          <w:tcPr>
            <w:tcW w:w="1332" w:type="dxa"/>
            <w:noWrap w:val="0"/>
            <w:vAlign w:val="center"/>
          </w:tcPr>
          <w:p w14:paraId="316CABEF">
            <w:pPr>
              <w:jc w:val="center"/>
              <w:rPr>
                <w:rFonts w:ascii="Times New Roman" w:hAnsi="Times New Roman"/>
                <w:sz w:val="22"/>
                <w:szCs w:val="28"/>
              </w:rPr>
            </w:pPr>
          </w:p>
        </w:tc>
        <w:tc>
          <w:tcPr>
            <w:tcW w:w="1435" w:type="dxa"/>
            <w:noWrap w:val="0"/>
            <w:vAlign w:val="center"/>
          </w:tcPr>
          <w:p w14:paraId="4937DE8A">
            <w:pPr>
              <w:jc w:val="center"/>
              <w:rPr>
                <w:rFonts w:ascii="Times New Roman" w:hAnsi="Times New Roman"/>
                <w:sz w:val="22"/>
                <w:szCs w:val="28"/>
              </w:rPr>
            </w:pPr>
          </w:p>
        </w:tc>
        <w:tc>
          <w:tcPr>
            <w:tcW w:w="777" w:type="dxa"/>
            <w:noWrap w:val="0"/>
            <w:vAlign w:val="center"/>
          </w:tcPr>
          <w:p w14:paraId="4B6F1B7F">
            <w:pPr>
              <w:jc w:val="center"/>
              <w:rPr>
                <w:rFonts w:ascii="Times New Roman" w:hAnsi="Times New Roman"/>
                <w:sz w:val="22"/>
                <w:szCs w:val="28"/>
              </w:rPr>
            </w:pPr>
          </w:p>
        </w:tc>
        <w:tc>
          <w:tcPr>
            <w:tcW w:w="1181" w:type="dxa"/>
            <w:noWrap w:val="0"/>
            <w:vAlign w:val="center"/>
          </w:tcPr>
          <w:p w14:paraId="162B26C0">
            <w:pPr>
              <w:jc w:val="center"/>
              <w:rPr>
                <w:rFonts w:ascii="Times New Roman" w:hAnsi="Times New Roman"/>
                <w:sz w:val="22"/>
                <w:szCs w:val="28"/>
              </w:rPr>
            </w:pPr>
          </w:p>
        </w:tc>
        <w:tc>
          <w:tcPr>
            <w:tcW w:w="1626" w:type="dxa"/>
            <w:noWrap w:val="0"/>
            <w:vAlign w:val="center"/>
          </w:tcPr>
          <w:p w14:paraId="14B95395">
            <w:pPr>
              <w:jc w:val="center"/>
              <w:rPr>
                <w:rFonts w:ascii="Times New Roman" w:hAnsi="Times New Roman"/>
                <w:sz w:val="22"/>
                <w:szCs w:val="28"/>
              </w:rPr>
            </w:pPr>
          </w:p>
        </w:tc>
        <w:tc>
          <w:tcPr>
            <w:tcW w:w="738" w:type="dxa"/>
            <w:noWrap w:val="0"/>
            <w:vAlign w:val="center"/>
          </w:tcPr>
          <w:p w14:paraId="779B201D">
            <w:pPr>
              <w:jc w:val="center"/>
              <w:rPr>
                <w:rFonts w:ascii="Times New Roman" w:hAnsi="Times New Roman"/>
                <w:sz w:val="22"/>
                <w:szCs w:val="28"/>
              </w:rPr>
            </w:pPr>
          </w:p>
        </w:tc>
      </w:tr>
      <w:tr w14:paraId="75307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noWrap w:val="0"/>
            <w:vAlign w:val="center"/>
          </w:tcPr>
          <w:p w14:paraId="0DE6C2B6">
            <w:pPr>
              <w:jc w:val="center"/>
              <w:rPr>
                <w:rFonts w:ascii="Times New Roman" w:hAnsi="Times New Roman"/>
                <w:sz w:val="22"/>
                <w:szCs w:val="28"/>
              </w:rPr>
            </w:pPr>
          </w:p>
        </w:tc>
        <w:tc>
          <w:tcPr>
            <w:tcW w:w="1536" w:type="dxa"/>
            <w:noWrap w:val="0"/>
            <w:vAlign w:val="center"/>
          </w:tcPr>
          <w:p w14:paraId="7C6DB0D3">
            <w:pPr>
              <w:jc w:val="center"/>
              <w:rPr>
                <w:rFonts w:ascii="Times New Roman" w:hAnsi="Times New Roman"/>
                <w:sz w:val="22"/>
                <w:szCs w:val="28"/>
              </w:rPr>
            </w:pPr>
          </w:p>
        </w:tc>
        <w:tc>
          <w:tcPr>
            <w:tcW w:w="1332" w:type="dxa"/>
            <w:noWrap w:val="0"/>
            <w:vAlign w:val="center"/>
          </w:tcPr>
          <w:p w14:paraId="73D5948B">
            <w:pPr>
              <w:jc w:val="center"/>
              <w:rPr>
                <w:rFonts w:ascii="Times New Roman" w:hAnsi="Times New Roman"/>
                <w:sz w:val="22"/>
                <w:szCs w:val="28"/>
              </w:rPr>
            </w:pPr>
          </w:p>
        </w:tc>
        <w:tc>
          <w:tcPr>
            <w:tcW w:w="1435" w:type="dxa"/>
            <w:noWrap w:val="0"/>
            <w:vAlign w:val="center"/>
          </w:tcPr>
          <w:p w14:paraId="5F0D6B76">
            <w:pPr>
              <w:jc w:val="center"/>
              <w:rPr>
                <w:rFonts w:ascii="Times New Roman" w:hAnsi="Times New Roman"/>
                <w:sz w:val="22"/>
                <w:szCs w:val="28"/>
              </w:rPr>
            </w:pPr>
          </w:p>
        </w:tc>
        <w:tc>
          <w:tcPr>
            <w:tcW w:w="777" w:type="dxa"/>
            <w:noWrap w:val="0"/>
            <w:vAlign w:val="center"/>
          </w:tcPr>
          <w:p w14:paraId="62DAEB94">
            <w:pPr>
              <w:jc w:val="center"/>
              <w:rPr>
                <w:rFonts w:ascii="Times New Roman" w:hAnsi="Times New Roman"/>
                <w:sz w:val="22"/>
                <w:szCs w:val="28"/>
              </w:rPr>
            </w:pPr>
          </w:p>
        </w:tc>
        <w:tc>
          <w:tcPr>
            <w:tcW w:w="1181" w:type="dxa"/>
            <w:noWrap w:val="0"/>
            <w:vAlign w:val="center"/>
          </w:tcPr>
          <w:p w14:paraId="06AA732B">
            <w:pPr>
              <w:jc w:val="center"/>
              <w:rPr>
                <w:rFonts w:ascii="Times New Roman" w:hAnsi="Times New Roman"/>
                <w:sz w:val="22"/>
                <w:szCs w:val="28"/>
              </w:rPr>
            </w:pPr>
          </w:p>
        </w:tc>
        <w:tc>
          <w:tcPr>
            <w:tcW w:w="1626" w:type="dxa"/>
            <w:noWrap w:val="0"/>
            <w:vAlign w:val="center"/>
          </w:tcPr>
          <w:p w14:paraId="25306BDC">
            <w:pPr>
              <w:jc w:val="center"/>
              <w:rPr>
                <w:rFonts w:ascii="Times New Roman" w:hAnsi="Times New Roman"/>
                <w:sz w:val="22"/>
                <w:szCs w:val="28"/>
              </w:rPr>
            </w:pPr>
          </w:p>
        </w:tc>
        <w:tc>
          <w:tcPr>
            <w:tcW w:w="738" w:type="dxa"/>
            <w:noWrap w:val="0"/>
            <w:vAlign w:val="center"/>
          </w:tcPr>
          <w:p w14:paraId="4FB9C723">
            <w:pPr>
              <w:jc w:val="center"/>
              <w:rPr>
                <w:rFonts w:ascii="Times New Roman" w:hAnsi="Times New Roman"/>
                <w:sz w:val="22"/>
                <w:szCs w:val="28"/>
              </w:rPr>
            </w:pPr>
          </w:p>
        </w:tc>
      </w:tr>
    </w:tbl>
    <w:p w14:paraId="3B5FC2E1">
      <w:pPr>
        <w:spacing w:line="500" w:lineRule="exact"/>
        <w:rPr>
          <w:rFonts w:ascii="宋体" w:hAnsi="宋体" w:cs="宋体"/>
          <w:sz w:val="28"/>
          <w:szCs w:val="28"/>
        </w:rPr>
      </w:pPr>
      <w:r>
        <w:rPr>
          <w:rFonts w:hint="eastAsia" w:ascii="宋体" w:hAnsi="宋体" w:cs="宋体"/>
          <w:sz w:val="28"/>
          <w:szCs w:val="28"/>
        </w:rPr>
        <w:t>　　注　设备状况栏内填写该设备的新旧程度、购进时间、已使用小时数和最近一次的大修时间。</w:t>
      </w:r>
    </w:p>
    <w:p w14:paraId="22F7A354">
      <w:pPr>
        <w:spacing w:line="500" w:lineRule="exact"/>
        <w:rPr>
          <w:rFonts w:ascii="宋体" w:hAnsi="宋体" w:cs="宋体"/>
          <w:sz w:val="28"/>
          <w:szCs w:val="28"/>
        </w:rPr>
      </w:pPr>
      <w:r>
        <w:rPr>
          <w:rFonts w:hint="eastAsia" w:ascii="宋体" w:hAnsi="宋体" w:cs="宋体"/>
          <w:sz w:val="28"/>
          <w:szCs w:val="28"/>
        </w:rPr>
        <w:t>　　(2)发包人提供的临时设施：</w:t>
      </w:r>
      <w:r>
        <w:rPr>
          <w:rFonts w:hint="eastAsia" w:ascii="宋体" w:hAnsi="宋体" w:cs="宋体"/>
          <w:sz w:val="28"/>
          <w:szCs w:val="28"/>
          <w:u w:val="single"/>
        </w:rPr>
        <w:t>　　　　　　　　　</w:t>
      </w:r>
      <w:r>
        <w:rPr>
          <w:rFonts w:hint="eastAsia" w:ascii="宋体" w:hAnsi="宋体" w:cs="宋体"/>
          <w:sz w:val="28"/>
          <w:szCs w:val="28"/>
        </w:rPr>
        <w:t>。</w:t>
      </w:r>
    </w:p>
    <w:p w14:paraId="09355BEB">
      <w:pPr>
        <w:spacing w:line="500" w:lineRule="exact"/>
        <w:outlineLvl w:val="2"/>
        <w:rPr>
          <w:rFonts w:ascii="宋体" w:hAnsi="宋体" w:cs="宋体"/>
          <w:sz w:val="28"/>
          <w:szCs w:val="28"/>
        </w:rPr>
      </w:pPr>
      <w:bookmarkStart w:id="91" w:name="_Toc256000126"/>
      <w:r>
        <w:rPr>
          <w:rFonts w:hint="eastAsia" w:ascii="宋体" w:hAnsi="宋体" w:cs="宋体"/>
          <w:sz w:val="28"/>
          <w:szCs w:val="28"/>
        </w:rPr>
        <w:t>7. 交通运输</w:t>
      </w:r>
      <w:bookmarkEnd w:id="91"/>
    </w:p>
    <w:p w14:paraId="476801EF">
      <w:pPr>
        <w:spacing w:line="500" w:lineRule="exact"/>
        <w:outlineLvl w:val="3"/>
        <w:rPr>
          <w:rFonts w:ascii="宋体" w:hAnsi="宋体" w:cs="宋体"/>
          <w:sz w:val="28"/>
          <w:szCs w:val="28"/>
        </w:rPr>
      </w:pPr>
      <w:r>
        <w:rPr>
          <w:rFonts w:hint="eastAsia" w:ascii="宋体" w:hAnsi="宋体" w:cs="宋体"/>
          <w:sz w:val="28"/>
          <w:szCs w:val="28"/>
        </w:rPr>
        <w:t>7.1 道路通行权和场外设施</w:t>
      </w:r>
    </w:p>
    <w:p w14:paraId="5CD1F11A">
      <w:pPr>
        <w:spacing w:line="500" w:lineRule="exact"/>
        <w:rPr>
          <w:rFonts w:ascii="宋体" w:hAnsi="宋体" w:cs="宋体"/>
          <w:sz w:val="28"/>
          <w:szCs w:val="28"/>
        </w:rPr>
      </w:pPr>
      <w:r>
        <w:rPr>
          <w:rFonts w:hint="eastAsia" w:ascii="宋体" w:hAnsi="宋体" w:cs="宋体"/>
          <w:sz w:val="28"/>
          <w:szCs w:val="28"/>
        </w:rPr>
        <w:t>　　道路通行权和场外设施的约定：</w:t>
      </w:r>
      <w:r>
        <w:rPr>
          <w:rFonts w:hint="eastAsia" w:ascii="宋体" w:hAnsi="宋体" w:cs="宋体"/>
          <w:sz w:val="28"/>
          <w:szCs w:val="28"/>
          <w:u w:val="single"/>
        </w:rPr>
        <w:t>　　　　　　</w:t>
      </w:r>
      <w:r>
        <w:rPr>
          <w:rFonts w:hint="eastAsia" w:ascii="宋体" w:hAnsi="宋体" w:cs="宋体"/>
          <w:sz w:val="28"/>
          <w:szCs w:val="28"/>
        </w:rPr>
        <w:t>。</w:t>
      </w:r>
    </w:p>
    <w:p w14:paraId="36A633D6">
      <w:pPr>
        <w:spacing w:line="500" w:lineRule="exact"/>
        <w:outlineLvl w:val="2"/>
        <w:rPr>
          <w:rFonts w:ascii="宋体" w:hAnsi="宋体" w:cs="宋体"/>
          <w:sz w:val="28"/>
          <w:szCs w:val="28"/>
        </w:rPr>
      </w:pPr>
      <w:bookmarkStart w:id="92" w:name="_Toc256000127"/>
      <w:r>
        <w:rPr>
          <w:rFonts w:hint="eastAsia" w:ascii="宋体" w:hAnsi="宋体" w:cs="宋体"/>
          <w:sz w:val="28"/>
          <w:szCs w:val="28"/>
        </w:rPr>
        <w:t>8. 测量放线</w:t>
      </w:r>
      <w:bookmarkEnd w:id="92"/>
    </w:p>
    <w:p w14:paraId="40B5884C">
      <w:pPr>
        <w:spacing w:line="500" w:lineRule="exact"/>
        <w:outlineLvl w:val="3"/>
        <w:rPr>
          <w:rFonts w:ascii="宋体" w:hAnsi="宋体" w:cs="宋体"/>
          <w:sz w:val="28"/>
          <w:szCs w:val="28"/>
        </w:rPr>
      </w:pPr>
      <w:r>
        <w:rPr>
          <w:rFonts w:hint="eastAsia" w:ascii="宋体" w:hAnsi="宋体" w:cs="宋体"/>
          <w:sz w:val="28"/>
          <w:szCs w:val="28"/>
        </w:rPr>
        <w:t>8.1 施工控制网</w:t>
      </w:r>
    </w:p>
    <w:p w14:paraId="78C522D7">
      <w:pPr>
        <w:spacing w:line="500" w:lineRule="exact"/>
        <w:rPr>
          <w:rFonts w:ascii="宋体" w:hAnsi="宋体" w:cs="宋体"/>
          <w:sz w:val="28"/>
          <w:szCs w:val="28"/>
        </w:rPr>
      </w:pPr>
      <w:r>
        <w:rPr>
          <w:rFonts w:hint="eastAsia" w:ascii="宋体" w:hAnsi="宋体" w:cs="宋体"/>
          <w:sz w:val="28"/>
          <w:szCs w:val="28"/>
        </w:rPr>
        <w:t>　　8.1.1　施工控制网的约定：</w:t>
      </w:r>
      <w:r>
        <w:rPr>
          <w:rFonts w:hint="eastAsia" w:ascii="宋体" w:hAnsi="宋体" w:cs="宋体"/>
          <w:sz w:val="28"/>
          <w:szCs w:val="28"/>
          <w:u w:val="single"/>
        </w:rPr>
        <w:t>　　　　　　　　</w:t>
      </w:r>
      <w:r>
        <w:rPr>
          <w:rFonts w:hint="eastAsia" w:ascii="宋体" w:hAnsi="宋体" w:cs="宋体"/>
          <w:sz w:val="28"/>
          <w:szCs w:val="28"/>
        </w:rPr>
        <w:t>。</w:t>
      </w:r>
    </w:p>
    <w:p w14:paraId="3E7272BF">
      <w:pPr>
        <w:spacing w:line="500" w:lineRule="exact"/>
        <w:outlineLvl w:val="2"/>
        <w:rPr>
          <w:rFonts w:ascii="宋体" w:hAnsi="宋体" w:cs="宋体"/>
          <w:sz w:val="28"/>
          <w:szCs w:val="28"/>
        </w:rPr>
      </w:pPr>
      <w:bookmarkStart w:id="93" w:name="_Toc256000128"/>
      <w:r>
        <w:rPr>
          <w:rFonts w:hint="eastAsia" w:ascii="宋体" w:hAnsi="宋体" w:cs="宋体"/>
          <w:sz w:val="28"/>
          <w:szCs w:val="28"/>
        </w:rPr>
        <w:t>9. 施工安全、治安保卫和环境保护</w:t>
      </w:r>
      <w:bookmarkEnd w:id="93"/>
    </w:p>
    <w:p w14:paraId="7B14C19E">
      <w:pPr>
        <w:spacing w:line="500" w:lineRule="exact"/>
        <w:outlineLvl w:val="3"/>
        <w:rPr>
          <w:rFonts w:ascii="宋体" w:hAnsi="宋体" w:cs="宋体"/>
          <w:sz w:val="28"/>
          <w:szCs w:val="28"/>
        </w:rPr>
      </w:pPr>
      <w:r>
        <w:rPr>
          <w:rFonts w:hint="eastAsia" w:ascii="宋体" w:hAnsi="宋体" w:cs="宋体"/>
          <w:sz w:val="28"/>
          <w:szCs w:val="28"/>
        </w:rPr>
        <w:t>9.1 发包人的施工安全责任</w:t>
      </w:r>
    </w:p>
    <w:p w14:paraId="4FA16DD7">
      <w:pPr>
        <w:spacing w:line="500" w:lineRule="exact"/>
        <w:rPr>
          <w:rFonts w:ascii="宋体" w:hAnsi="宋体" w:cs="宋体"/>
          <w:sz w:val="28"/>
          <w:szCs w:val="28"/>
        </w:rPr>
      </w:pPr>
      <w:r>
        <w:rPr>
          <w:rFonts w:hint="eastAsia" w:ascii="宋体" w:hAnsi="宋体" w:cs="宋体"/>
          <w:sz w:val="28"/>
          <w:szCs w:val="28"/>
        </w:rPr>
        <w:t>　　9.1.4　发包人提供</w:t>
      </w:r>
      <w:r>
        <w:rPr>
          <w:rFonts w:hint="eastAsia" w:ascii="宋体" w:hAnsi="宋体" w:cs="宋体"/>
          <w:sz w:val="28"/>
          <w:szCs w:val="28"/>
          <w:u w:val="single"/>
        </w:rPr>
        <w:t>　　　　　　　</w:t>
      </w:r>
      <w:r>
        <w:rPr>
          <w:rFonts w:hint="eastAsia" w:ascii="宋体" w:hAnsi="宋体" w:cs="宋体"/>
          <w:sz w:val="28"/>
          <w:szCs w:val="28"/>
        </w:rPr>
        <w:t>资料，其余资料由承包人负责收集。</w:t>
      </w:r>
    </w:p>
    <w:p w14:paraId="412135EB">
      <w:pPr>
        <w:spacing w:line="500" w:lineRule="exact"/>
        <w:outlineLvl w:val="3"/>
        <w:rPr>
          <w:rFonts w:ascii="宋体" w:hAnsi="宋体" w:cs="宋体"/>
          <w:sz w:val="28"/>
          <w:szCs w:val="28"/>
        </w:rPr>
      </w:pPr>
      <w:r>
        <w:rPr>
          <w:rFonts w:hint="eastAsia" w:ascii="宋体" w:hAnsi="宋体" w:cs="宋体"/>
          <w:sz w:val="28"/>
          <w:szCs w:val="28"/>
        </w:rPr>
        <w:t>9.2 承包人的施工安全责任</w:t>
      </w:r>
    </w:p>
    <w:p w14:paraId="2D94665E">
      <w:pPr>
        <w:spacing w:line="500" w:lineRule="exact"/>
        <w:rPr>
          <w:rFonts w:ascii="宋体" w:hAnsi="宋体" w:cs="宋体"/>
          <w:sz w:val="28"/>
          <w:szCs w:val="28"/>
        </w:rPr>
      </w:pPr>
      <w:r>
        <w:rPr>
          <w:rFonts w:hint="eastAsia" w:ascii="宋体" w:hAnsi="宋体" w:cs="宋体"/>
          <w:sz w:val="28"/>
          <w:szCs w:val="28"/>
        </w:rPr>
        <w:t>　　9.2.12　下列工程应编制专项施工方案：</w:t>
      </w:r>
      <w:r>
        <w:rPr>
          <w:rFonts w:hint="eastAsia" w:ascii="宋体" w:hAnsi="宋体" w:cs="宋体"/>
          <w:sz w:val="28"/>
          <w:szCs w:val="28"/>
          <w:u w:val="single"/>
        </w:rPr>
        <w:t>　　　　　</w:t>
      </w:r>
      <w:r>
        <w:rPr>
          <w:rFonts w:hint="eastAsia" w:ascii="宋体" w:hAnsi="宋体" w:cs="宋体"/>
          <w:sz w:val="28"/>
          <w:szCs w:val="28"/>
        </w:rPr>
        <w:t>。其中</w:t>
      </w:r>
      <w:r>
        <w:rPr>
          <w:rFonts w:hint="eastAsia" w:ascii="宋体" w:hAnsi="宋体" w:cs="宋体"/>
          <w:sz w:val="28"/>
          <w:szCs w:val="28"/>
          <w:u w:val="single"/>
        </w:rPr>
        <w:t>　　　　　</w:t>
      </w:r>
      <w:r>
        <w:rPr>
          <w:rFonts w:hint="eastAsia" w:ascii="宋体" w:hAnsi="宋体" w:cs="宋体"/>
          <w:sz w:val="28"/>
          <w:szCs w:val="28"/>
        </w:rPr>
        <w:t>应组织专家论证和审查。</w:t>
      </w:r>
    </w:p>
    <w:p w14:paraId="582DF40F">
      <w:pPr>
        <w:spacing w:line="500" w:lineRule="exact"/>
        <w:outlineLvl w:val="3"/>
        <w:rPr>
          <w:rFonts w:ascii="宋体" w:hAnsi="宋体" w:cs="宋体"/>
          <w:sz w:val="28"/>
          <w:szCs w:val="28"/>
        </w:rPr>
      </w:pPr>
      <w:r>
        <w:rPr>
          <w:rFonts w:hint="eastAsia" w:ascii="宋体" w:hAnsi="宋体" w:cs="宋体"/>
          <w:sz w:val="28"/>
          <w:szCs w:val="28"/>
        </w:rPr>
        <w:t>9.7 文明工地</w:t>
      </w:r>
    </w:p>
    <w:p w14:paraId="5006D8C9">
      <w:pPr>
        <w:spacing w:line="500" w:lineRule="exact"/>
        <w:rPr>
          <w:rFonts w:ascii="宋体" w:hAnsi="宋体" w:cs="宋体"/>
          <w:sz w:val="28"/>
          <w:szCs w:val="28"/>
        </w:rPr>
      </w:pPr>
      <w:r>
        <w:rPr>
          <w:rFonts w:hint="eastAsia" w:ascii="宋体" w:hAnsi="宋体" w:cs="宋体"/>
          <w:sz w:val="28"/>
          <w:szCs w:val="28"/>
        </w:rPr>
        <w:t>　　9.7.1　本合同文明工地的约定：</w:t>
      </w:r>
      <w:r>
        <w:rPr>
          <w:rFonts w:hint="eastAsia" w:ascii="宋体" w:hAnsi="宋体" w:cs="宋体"/>
          <w:sz w:val="28"/>
          <w:szCs w:val="28"/>
          <w:u w:val="single"/>
        </w:rPr>
        <w:t>　　　　　　　</w:t>
      </w:r>
      <w:r>
        <w:rPr>
          <w:rFonts w:hint="eastAsia" w:ascii="宋体" w:hAnsi="宋体" w:cs="宋体"/>
          <w:sz w:val="28"/>
          <w:szCs w:val="28"/>
        </w:rPr>
        <w:t>。</w:t>
      </w:r>
    </w:p>
    <w:p w14:paraId="3D821ADF">
      <w:pPr>
        <w:spacing w:line="500" w:lineRule="exact"/>
        <w:outlineLvl w:val="2"/>
        <w:rPr>
          <w:rFonts w:ascii="宋体" w:hAnsi="宋体" w:cs="宋体"/>
          <w:sz w:val="28"/>
          <w:szCs w:val="28"/>
        </w:rPr>
      </w:pPr>
      <w:bookmarkStart w:id="94" w:name="_Toc256000129"/>
      <w:r>
        <w:rPr>
          <w:rFonts w:hint="eastAsia" w:ascii="宋体" w:hAnsi="宋体" w:cs="宋体"/>
          <w:sz w:val="28"/>
          <w:szCs w:val="28"/>
        </w:rPr>
        <w:t>11. 开工和竣工(完工)</w:t>
      </w:r>
      <w:bookmarkEnd w:id="94"/>
    </w:p>
    <w:p w14:paraId="722985AA">
      <w:pPr>
        <w:spacing w:line="500" w:lineRule="exact"/>
        <w:outlineLvl w:val="3"/>
        <w:rPr>
          <w:rFonts w:ascii="宋体" w:hAnsi="宋体" w:cs="宋体"/>
          <w:sz w:val="28"/>
          <w:szCs w:val="28"/>
        </w:rPr>
      </w:pPr>
      <w:r>
        <w:rPr>
          <w:rFonts w:hint="eastAsia" w:ascii="宋体" w:hAnsi="宋体" w:cs="宋体"/>
          <w:sz w:val="28"/>
          <w:szCs w:val="28"/>
        </w:rPr>
        <w:t>11.4 异常恶劣的气候条件</w:t>
      </w:r>
    </w:p>
    <w:p w14:paraId="751C5806">
      <w:pPr>
        <w:spacing w:line="500" w:lineRule="exact"/>
        <w:rPr>
          <w:rFonts w:ascii="宋体" w:hAnsi="宋体" w:cs="宋体"/>
          <w:sz w:val="28"/>
          <w:szCs w:val="28"/>
        </w:rPr>
      </w:pPr>
      <w:r>
        <w:rPr>
          <w:rFonts w:hint="eastAsia" w:ascii="宋体" w:hAnsi="宋体" w:cs="宋体"/>
          <w:sz w:val="28"/>
          <w:szCs w:val="28"/>
        </w:rPr>
        <w:t>　 11.4.3　本合同工程界定异常恶劣气候条件的范围为：</w:t>
      </w:r>
    </w:p>
    <w:p w14:paraId="62DF5C85">
      <w:pPr>
        <w:spacing w:line="500" w:lineRule="exact"/>
        <w:rPr>
          <w:rFonts w:ascii="宋体" w:hAnsi="宋体" w:cs="宋体"/>
          <w:sz w:val="28"/>
          <w:szCs w:val="28"/>
        </w:rPr>
      </w:pPr>
      <w:r>
        <w:rPr>
          <w:rFonts w:hint="eastAsia" w:ascii="宋体" w:hAnsi="宋体" w:cs="宋体"/>
          <w:sz w:val="28"/>
          <w:szCs w:val="28"/>
        </w:rPr>
        <w:t>　　(1)日降雨量大于　　　　mm的雨日超过　　　　天；</w:t>
      </w:r>
    </w:p>
    <w:p w14:paraId="5D0DFE63">
      <w:pPr>
        <w:spacing w:line="500" w:lineRule="exact"/>
        <w:rPr>
          <w:rFonts w:ascii="宋体" w:hAnsi="宋体" w:cs="宋体"/>
          <w:sz w:val="28"/>
          <w:szCs w:val="28"/>
        </w:rPr>
      </w:pPr>
      <w:r>
        <w:rPr>
          <w:rFonts w:hint="eastAsia" w:ascii="宋体" w:hAnsi="宋体" w:cs="宋体"/>
          <w:sz w:val="28"/>
          <w:szCs w:val="28"/>
        </w:rPr>
        <w:t>　　(2)风速大于　　　　m/s的　　　级以上台风灾害；</w:t>
      </w:r>
    </w:p>
    <w:p w14:paraId="68651040">
      <w:pPr>
        <w:spacing w:line="500" w:lineRule="exact"/>
        <w:rPr>
          <w:rFonts w:ascii="宋体" w:hAnsi="宋体" w:cs="宋体"/>
          <w:sz w:val="28"/>
          <w:szCs w:val="28"/>
        </w:rPr>
      </w:pPr>
      <w:r>
        <w:rPr>
          <w:rFonts w:hint="eastAsia" w:ascii="宋体" w:hAnsi="宋体" w:cs="宋体"/>
          <w:sz w:val="28"/>
          <w:szCs w:val="28"/>
        </w:rPr>
        <w:t>　　(3)日气温超过　　　　℃的高温大于　　　　天；</w:t>
      </w:r>
    </w:p>
    <w:p w14:paraId="1C7ADAE0">
      <w:pPr>
        <w:spacing w:line="500" w:lineRule="exact"/>
        <w:rPr>
          <w:rFonts w:ascii="宋体" w:hAnsi="宋体" w:cs="宋体"/>
          <w:sz w:val="28"/>
          <w:szCs w:val="28"/>
        </w:rPr>
      </w:pPr>
      <w:r>
        <w:rPr>
          <w:rFonts w:hint="eastAsia" w:ascii="宋体" w:hAnsi="宋体" w:cs="宋体"/>
          <w:sz w:val="28"/>
          <w:szCs w:val="28"/>
        </w:rPr>
        <w:t>　　(4)日气温低于　　　　℃的严寒大于　　　　天；</w:t>
      </w:r>
    </w:p>
    <w:p w14:paraId="0365E3C1">
      <w:pPr>
        <w:spacing w:line="500" w:lineRule="exact"/>
        <w:rPr>
          <w:rFonts w:ascii="宋体" w:hAnsi="宋体" w:cs="宋体"/>
          <w:sz w:val="28"/>
          <w:szCs w:val="28"/>
        </w:rPr>
      </w:pPr>
      <w:r>
        <w:rPr>
          <w:rFonts w:hint="eastAsia" w:ascii="宋体" w:hAnsi="宋体" w:cs="宋体"/>
          <w:sz w:val="28"/>
          <w:szCs w:val="28"/>
        </w:rPr>
        <w:t>　　(5)造成工程损坏的冰雹和大雪灾害：　　　　；</w:t>
      </w:r>
    </w:p>
    <w:p w14:paraId="4ACEA6BC">
      <w:pPr>
        <w:spacing w:line="500" w:lineRule="exact"/>
        <w:rPr>
          <w:rFonts w:ascii="宋体" w:hAnsi="宋体" w:cs="宋体"/>
          <w:sz w:val="28"/>
          <w:szCs w:val="28"/>
        </w:rPr>
      </w:pPr>
      <w:r>
        <w:rPr>
          <w:rFonts w:hint="eastAsia" w:ascii="宋体" w:hAnsi="宋体" w:cs="宋体"/>
          <w:sz w:val="28"/>
          <w:szCs w:val="28"/>
        </w:rPr>
        <w:t>　　(6)其它异常恶劣气候灾害。</w:t>
      </w:r>
    </w:p>
    <w:p w14:paraId="7B2B996D">
      <w:pPr>
        <w:spacing w:line="500" w:lineRule="exact"/>
        <w:outlineLvl w:val="3"/>
        <w:rPr>
          <w:rFonts w:ascii="宋体" w:hAnsi="宋体" w:cs="宋体"/>
          <w:sz w:val="28"/>
          <w:szCs w:val="28"/>
        </w:rPr>
      </w:pPr>
      <w:r>
        <w:rPr>
          <w:rFonts w:hint="eastAsia" w:ascii="宋体" w:hAnsi="宋体" w:cs="宋体"/>
          <w:sz w:val="28"/>
          <w:szCs w:val="28"/>
        </w:rPr>
        <w:t>11.5 承包人工期延误</w:t>
      </w:r>
    </w:p>
    <w:p w14:paraId="6E7D0BBA">
      <w:pPr>
        <w:spacing w:line="500" w:lineRule="exact"/>
        <w:rPr>
          <w:rFonts w:ascii="Times New Roman" w:hAnsi="Times New Roman"/>
          <w:sz w:val="22"/>
          <w:szCs w:val="28"/>
        </w:rPr>
      </w:pPr>
      <w:r>
        <w:rPr>
          <w:rFonts w:hint="eastAsia" w:ascii="Times New Roman" w:hAnsi="Times New Roman"/>
          <w:sz w:val="22"/>
          <w:szCs w:val="28"/>
        </w:rPr>
        <w:t>　　(1)逾期完工违约金表(参考格式)。</w:t>
      </w:r>
    </w:p>
    <w:tbl>
      <w:tblPr>
        <w:tblStyle w:val="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3677"/>
        <w:gridCol w:w="2405"/>
        <w:gridCol w:w="2239"/>
      </w:tblGrid>
      <w:tr w14:paraId="4ED63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center"/>
          </w:tcPr>
          <w:p w14:paraId="1886FE2A">
            <w:pPr>
              <w:jc w:val="center"/>
              <w:rPr>
                <w:rFonts w:ascii="Times New Roman" w:hAnsi="Times New Roman"/>
                <w:sz w:val="22"/>
                <w:szCs w:val="28"/>
              </w:rPr>
            </w:pPr>
            <w:r>
              <w:rPr>
                <w:rFonts w:hint="eastAsia" w:ascii="Times New Roman" w:hAnsi="Times New Roman"/>
                <w:sz w:val="22"/>
                <w:szCs w:val="28"/>
              </w:rPr>
              <w:t>序号</w:t>
            </w:r>
          </w:p>
        </w:tc>
        <w:tc>
          <w:tcPr>
            <w:tcW w:w="3677" w:type="dxa"/>
            <w:noWrap w:val="0"/>
            <w:vAlign w:val="center"/>
          </w:tcPr>
          <w:p w14:paraId="1882D41B">
            <w:pPr>
              <w:jc w:val="center"/>
              <w:rPr>
                <w:rFonts w:ascii="Times New Roman" w:hAnsi="Times New Roman"/>
                <w:sz w:val="22"/>
                <w:szCs w:val="28"/>
              </w:rPr>
            </w:pPr>
            <w:r>
              <w:rPr>
                <w:rFonts w:hint="eastAsia" w:ascii="Times New Roman" w:hAnsi="Times New Roman"/>
                <w:sz w:val="22"/>
                <w:szCs w:val="28"/>
              </w:rPr>
              <w:t>项目及其说明</w:t>
            </w:r>
          </w:p>
        </w:tc>
        <w:tc>
          <w:tcPr>
            <w:tcW w:w="2405" w:type="dxa"/>
            <w:noWrap w:val="0"/>
            <w:vAlign w:val="center"/>
          </w:tcPr>
          <w:p w14:paraId="0C7CD12A">
            <w:pPr>
              <w:jc w:val="center"/>
              <w:rPr>
                <w:rFonts w:ascii="Times New Roman" w:hAnsi="Times New Roman"/>
                <w:sz w:val="22"/>
                <w:szCs w:val="28"/>
              </w:rPr>
            </w:pPr>
            <w:r>
              <w:rPr>
                <w:rFonts w:hint="eastAsia" w:ascii="Times New Roman" w:hAnsi="Times New Roman"/>
                <w:sz w:val="22"/>
                <w:szCs w:val="28"/>
              </w:rPr>
              <w:t>要求完工日期</w:t>
            </w:r>
          </w:p>
        </w:tc>
        <w:tc>
          <w:tcPr>
            <w:tcW w:w="2239" w:type="dxa"/>
            <w:noWrap w:val="0"/>
            <w:vAlign w:val="center"/>
          </w:tcPr>
          <w:p w14:paraId="49626B75">
            <w:pPr>
              <w:jc w:val="center"/>
              <w:rPr>
                <w:rFonts w:ascii="Times New Roman" w:hAnsi="Times New Roman"/>
                <w:sz w:val="22"/>
                <w:szCs w:val="28"/>
              </w:rPr>
            </w:pPr>
            <w:r>
              <w:rPr>
                <w:rFonts w:hint="eastAsia" w:ascii="Times New Roman" w:hAnsi="Times New Roman"/>
                <w:sz w:val="22"/>
                <w:szCs w:val="28"/>
              </w:rPr>
              <w:t>违约金(元/天)</w:t>
            </w:r>
          </w:p>
        </w:tc>
      </w:tr>
      <w:tr w14:paraId="628DB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center"/>
          </w:tcPr>
          <w:p w14:paraId="12A0D78D">
            <w:pPr>
              <w:jc w:val="center"/>
              <w:rPr>
                <w:rFonts w:ascii="Times New Roman" w:hAnsi="Times New Roman"/>
                <w:sz w:val="22"/>
                <w:szCs w:val="28"/>
              </w:rPr>
            </w:pPr>
          </w:p>
        </w:tc>
        <w:tc>
          <w:tcPr>
            <w:tcW w:w="3677" w:type="dxa"/>
            <w:noWrap w:val="0"/>
            <w:vAlign w:val="center"/>
          </w:tcPr>
          <w:p w14:paraId="0E3439AF">
            <w:pPr>
              <w:jc w:val="center"/>
              <w:rPr>
                <w:rFonts w:ascii="Times New Roman" w:hAnsi="Times New Roman"/>
                <w:sz w:val="22"/>
                <w:szCs w:val="28"/>
              </w:rPr>
            </w:pPr>
          </w:p>
        </w:tc>
        <w:tc>
          <w:tcPr>
            <w:tcW w:w="2405" w:type="dxa"/>
            <w:noWrap w:val="0"/>
            <w:vAlign w:val="center"/>
          </w:tcPr>
          <w:p w14:paraId="7ADB9325">
            <w:pPr>
              <w:jc w:val="center"/>
              <w:rPr>
                <w:rFonts w:ascii="Times New Roman" w:hAnsi="Times New Roman"/>
                <w:sz w:val="22"/>
                <w:szCs w:val="28"/>
              </w:rPr>
            </w:pPr>
          </w:p>
        </w:tc>
        <w:tc>
          <w:tcPr>
            <w:tcW w:w="2239" w:type="dxa"/>
            <w:noWrap w:val="0"/>
            <w:vAlign w:val="center"/>
          </w:tcPr>
          <w:p w14:paraId="3F601A95">
            <w:pPr>
              <w:jc w:val="center"/>
              <w:rPr>
                <w:rFonts w:ascii="Times New Roman" w:hAnsi="Times New Roman"/>
                <w:sz w:val="22"/>
                <w:szCs w:val="28"/>
              </w:rPr>
            </w:pPr>
          </w:p>
        </w:tc>
      </w:tr>
      <w:tr w14:paraId="1A9EB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center"/>
          </w:tcPr>
          <w:p w14:paraId="701E7223">
            <w:pPr>
              <w:jc w:val="center"/>
              <w:rPr>
                <w:rFonts w:ascii="Times New Roman" w:hAnsi="Times New Roman"/>
                <w:sz w:val="22"/>
                <w:szCs w:val="28"/>
              </w:rPr>
            </w:pPr>
          </w:p>
        </w:tc>
        <w:tc>
          <w:tcPr>
            <w:tcW w:w="3677" w:type="dxa"/>
            <w:noWrap w:val="0"/>
            <w:vAlign w:val="center"/>
          </w:tcPr>
          <w:p w14:paraId="68553EBC">
            <w:pPr>
              <w:jc w:val="center"/>
              <w:rPr>
                <w:rFonts w:ascii="Times New Roman" w:hAnsi="Times New Roman"/>
                <w:sz w:val="22"/>
                <w:szCs w:val="28"/>
              </w:rPr>
            </w:pPr>
          </w:p>
        </w:tc>
        <w:tc>
          <w:tcPr>
            <w:tcW w:w="2405" w:type="dxa"/>
            <w:noWrap w:val="0"/>
            <w:vAlign w:val="center"/>
          </w:tcPr>
          <w:p w14:paraId="29CAB9FC">
            <w:pPr>
              <w:jc w:val="center"/>
              <w:rPr>
                <w:rFonts w:ascii="Times New Roman" w:hAnsi="Times New Roman"/>
                <w:sz w:val="22"/>
                <w:szCs w:val="28"/>
              </w:rPr>
            </w:pPr>
          </w:p>
        </w:tc>
        <w:tc>
          <w:tcPr>
            <w:tcW w:w="2239" w:type="dxa"/>
            <w:noWrap w:val="0"/>
            <w:vAlign w:val="center"/>
          </w:tcPr>
          <w:p w14:paraId="2E5CCDD0">
            <w:pPr>
              <w:jc w:val="center"/>
              <w:rPr>
                <w:rFonts w:ascii="Times New Roman" w:hAnsi="Times New Roman"/>
                <w:sz w:val="22"/>
                <w:szCs w:val="28"/>
              </w:rPr>
            </w:pPr>
          </w:p>
        </w:tc>
      </w:tr>
    </w:tbl>
    <w:p w14:paraId="34959DDE">
      <w:pPr>
        <w:spacing w:line="500" w:lineRule="exact"/>
        <w:rPr>
          <w:rFonts w:ascii="Times New Roman" w:hAnsi="Times New Roman"/>
          <w:sz w:val="22"/>
          <w:szCs w:val="28"/>
        </w:rPr>
      </w:pPr>
      <w:r>
        <w:rPr>
          <w:rFonts w:hint="eastAsia" w:ascii="Times New Roman" w:hAnsi="Times New Roman"/>
          <w:sz w:val="22"/>
          <w:szCs w:val="28"/>
        </w:rPr>
        <w:t>　　(2)全部逾期完工违约金的总限额为</w:t>
      </w:r>
      <w:r>
        <w:rPr>
          <w:rFonts w:hint="eastAsia" w:ascii="Times New Roman" w:hAnsi="Times New Roman"/>
          <w:sz w:val="22"/>
          <w:szCs w:val="28"/>
          <w:u w:val="single"/>
        </w:rPr>
        <w:t>　　　　</w:t>
      </w:r>
      <w:r>
        <w:rPr>
          <w:rFonts w:hint="eastAsia" w:ascii="Times New Roman" w:hAnsi="Times New Roman"/>
          <w:sz w:val="22"/>
          <w:szCs w:val="28"/>
        </w:rPr>
        <w:t>(不超过签约合同价的</w:t>
      </w:r>
      <w:r>
        <w:rPr>
          <w:rFonts w:hint="eastAsia" w:ascii="Times New Roman" w:hAnsi="Times New Roman"/>
          <w:sz w:val="22"/>
          <w:szCs w:val="28"/>
          <w:u w:val="single"/>
        </w:rPr>
        <w:t>　</w:t>
      </w:r>
      <w:r>
        <w:rPr>
          <w:rFonts w:hint="eastAsia" w:ascii="Times New Roman" w:hAnsi="Times New Roman"/>
          <w:sz w:val="22"/>
          <w:szCs w:val="28"/>
        </w:rPr>
        <w:t>%)。</w:t>
      </w:r>
    </w:p>
    <w:p w14:paraId="4D28ABB2">
      <w:pPr>
        <w:spacing w:line="500" w:lineRule="exact"/>
        <w:outlineLvl w:val="3"/>
        <w:rPr>
          <w:rFonts w:ascii="宋体" w:hAnsi="宋体" w:cs="宋体"/>
          <w:sz w:val="28"/>
          <w:szCs w:val="28"/>
        </w:rPr>
      </w:pPr>
      <w:r>
        <w:rPr>
          <w:rFonts w:hint="eastAsia" w:ascii="宋体" w:hAnsi="宋体" w:cs="宋体"/>
          <w:sz w:val="28"/>
          <w:szCs w:val="28"/>
        </w:rPr>
        <w:t>11.6 工期提前</w:t>
      </w:r>
    </w:p>
    <w:p w14:paraId="6C75BD87">
      <w:pPr>
        <w:spacing w:line="500" w:lineRule="exact"/>
        <w:rPr>
          <w:rFonts w:ascii="宋体" w:hAnsi="宋体" w:cs="宋体"/>
          <w:sz w:val="28"/>
          <w:szCs w:val="28"/>
        </w:rPr>
      </w:pPr>
      <w:r>
        <w:rPr>
          <w:rFonts w:hint="eastAsia" w:ascii="宋体" w:hAnsi="宋体" w:cs="宋体"/>
          <w:sz w:val="28"/>
          <w:szCs w:val="28"/>
        </w:rPr>
        <w:t>　　工期提前的奖金约定：</w:t>
      </w:r>
      <w:r>
        <w:rPr>
          <w:rFonts w:hint="eastAsia" w:ascii="宋体" w:hAnsi="宋体" w:cs="宋体"/>
          <w:sz w:val="28"/>
          <w:szCs w:val="28"/>
          <w:u w:val="single"/>
        </w:rPr>
        <w:t>　　　　</w:t>
      </w:r>
      <w:r>
        <w:rPr>
          <w:rFonts w:hint="eastAsia" w:ascii="宋体" w:hAnsi="宋体" w:cs="宋体"/>
          <w:sz w:val="28"/>
          <w:szCs w:val="28"/>
        </w:rPr>
        <w:t>。</w:t>
      </w:r>
    </w:p>
    <w:p w14:paraId="5FD96CF2">
      <w:pPr>
        <w:spacing w:line="500" w:lineRule="exact"/>
        <w:outlineLvl w:val="2"/>
        <w:rPr>
          <w:rFonts w:ascii="宋体" w:hAnsi="宋体" w:cs="宋体"/>
          <w:sz w:val="28"/>
          <w:szCs w:val="28"/>
        </w:rPr>
      </w:pPr>
      <w:bookmarkStart w:id="95" w:name="_Toc256000130"/>
      <w:r>
        <w:rPr>
          <w:rFonts w:hint="eastAsia" w:ascii="宋体" w:hAnsi="宋体" w:cs="宋体"/>
          <w:sz w:val="28"/>
          <w:szCs w:val="28"/>
        </w:rPr>
        <w:t>12. 暂停施工</w:t>
      </w:r>
      <w:bookmarkEnd w:id="95"/>
    </w:p>
    <w:p w14:paraId="1646F184">
      <w:pPr>
        <w:spacing w:line="500" w:lineRule="exact"/>
        <w:outlineLvl w:val="3"/>
        <w:rPr>
          <w:rFonts w:ascii="宋体" w:hAnsi="宋体" w:cs="宋体"/>
          <w:sz w:val="28"/>
          <w:szCs w:val="28"/>
        </w:rPr>
      </w:pPr>
      <w:r>
        <w:rPr>
          <w:rFonts w:hint="eastAsia" w:ascii="宋体" w:hAnsi="宋体" w:cs="宋体"/>
          <w:sz w:val="28"/>
          <w:szCs w:val="28"/>
        </w:rPr>
        <w:t>12.1 承包人暂停施工的责任</w:t>
      </w:r>
    </w:p>
    <w:p w14:paraId="4AEEAE1B">
      <w:pPr>
        <w:spacing w:line="500" w:lineRule="exact"/>
        <w:rPr>
          <w:rFonts w:ascii="宋体" w:hAnsi="宋体" w:cs="宋体"/>
          <w:sz w:val="28"/>
          <w:szCs w:val="28"/>
        </w:rPr>
      </w:pPr>
      <w:r>
        <w:rPr>
          <w:rFonts w:hint="eastAsia" w:ascii="宋体" w:hAnsi="宋体" w:cs="宋体"/>
          <w:sz w:val="28"/>
          <w:szCs w:val="28"/>
        </w:rPr>
        <w:t>　　(5)承包人承担暂停施工责任的其它情形：</w:t>
      </w:r>
      <w:r>
        <w:rPr>
          <w:rFonts w:hint="eastAsia" w:ascii="宋体" w:hAnsi="宋体" w:cs="宋体"/>
          <w:sz w:val="28"/>
          <w:szCs w:val="28"/>
          <w:u w:val="single"/>
        </w:rPr>
        <w:t>　　　　　</w:t>
      </w:r>
      <w:r>
        <w:rPr>
          <w:rFonts w:hint="eastAsia" w:ascii="宋体" w:hAnsi="宋体" w:cs="宋体"/>
          <w:sz w:val="28"/>
          <w:szCs w:val="28"/>
        </w:rPr>
        <w:t>。</w:t>
      </w:r>
    </w:p>
    <w:p w14:paraId="0F06CCF8">
      <w:pPr>
        <w:spacing w:line="500" w:lineRule="exact"/>
        <w:outlineLvl w:val="3"/>
        <w:rPr>
          <w:rFonts w:ascii="宋体" w:hAnsi="宋体" w:cs="宋体"/>
          <w:sz w:val="28"/>
          <w:szCs w:val="28"/>
        </w:rPr>
      </w:pPr>
      <w:r>
        <w:rPr>
          <w:rFonts w:hint="eastAsia" w:ascii="宋体" w:hAnsi="宋体" w:cs="宋体"/>
          <w:sz w:val="28"/>
          <w:szCs w:val="28"/>
        </w:rPr>
        <w:t>12.2 发包人暂停施工的责任</w:t>
      </w:r>
    </w:p>
    <w:p w14:paraId="31CEEFA6">
      <w:pPr>
        <w:spacing w:line="500" w:lineRule="exact"/>
        <w:rPr>
          <w:rFonts w:ascii="宋体" w:hAnsi="宋体" w:cs="宋体"/>
          <w:sz w:val="28"/>
          <w:szCs w:val="28"/>
        </w:rPr>
      </w:pPr>
      <w:r>
        <w:rPr>
          <w:rFonts w:hint="eastAsia" w:ascii="宋体" w:hAnsi="宋体" w:cs="宋体"/>
          <w:sz w:val="28"/>
          <w:szCs w:val="28"/>
        </w:rPr>
        <w:t>　　(3)发包人承担暂停施工责任的其它情形：</w:t>
      </w:r>
      <w:r>
        <w:rPr>
          <w:rFonts w:hint="eastAsia" w:ascii="宋体" w:hAnsi="宋体" w:cs="宋体"/>
          <w:sz w:val="28"/>
          <w:szCs w:val="28"/>
          <w:u w:val="single"/>
        </w:rPr>
        <w:t>　　　　　</w:t>
      </w:r>
      <w:r>
        <w:rPr>
          <w:rFonts w:hint="eastAsia" w:ascii="宋体" w:hAnsi="宋体" w:cs="宋体"/>
          <w:sz w:val="28"/>
          <w:szCs w:val="28"/>
        </w:rPr>
        <w:t>。</w:t>
      </w:r>
    </w:p>
    <w:p w14:paraId="30E45F6A">
      <w:pPr>
        <w:spacing w:line="500" w:lineRule="exact"/>
        <w:outlineLvl w:val="2"/>
        <w:rPr>
          <w:rFonts w:ascii="宋体" w:hAnsi="宋体" w:cs="宋体"/>
          <w:sz w:val="28"/>
          <w:szCs w:val="28"/>
        </w:rPr>
      </w:pPr>
      <w:bookmarkStart w:id="96" w:name="_Toc256000131"/>
      <w:r>
        <w:rPr>
          <w:rFonts w:hint="eastAsia" w:ascii="宋体" w:hAnsi="宋体" w:cs="宋体"/>
          <w:sz w:val="28"/>
          <w:szCs w:val="28"/>
        </w:rPr>
        <w:t>13. 工程质量</w:t>
      </w:r>
      <w:bookmarkEnd w:id="96"/>
    </w:p>
    <w:p w14:paraId="7EABD532">
      <w:pPr>
        <w:spacing w:line="500" w:lineRule="exact"/>
        <w:outlineLvl w:val="3"/>
        <w:rPr>
          <w:rFonts w:ascii="宋体" w:hAnsi="宋体" w:cs="宋体"/>
          <w:sz w:val="28"/>
          <w:szCs w:val="28"/>
        </w:rPr>
      </w:pPr>
      <w:r>
        <w:rPr>
          <w:rFonts w:hint="eastAsia" w:ascii="宋体" w:hAnsi="宋体" w:cs="宋体"/>
          <w:sz w:val="28"/>
          <w:szCs w:val="28"/>
        </w:rPr>
        <w:t>13.7 质量评定</w:t>
      </w:r>
    </w:p>
    <w:p w14:paraId="5D543E20">
      <w:pPr>
        <w:spacing w:line="500" w:lineRule="exact"/>
        <w:rPr>
          <w:rFonts w:ascii="宋体" w:hAnsi="宋体" w:cs="宋体"/>
          <w:sz w:val="28"/>
          <w:szCs w:val="28"/>
        </w:rPr>
      </w:pPr>
      <w:r>
        <w:rPr>
          <w:rFonts w:hint="eastAsia" w:ascii="宋体" w:hAnsi="宋体" w:cs="宋体"/>
          <w:sz w:val="28"/>
          <w:szCs w:val="28"/>
        </w:rPr>
        <w:t>　　13.7.4　重要隐蔽单元工程和关键部位单元工程质量评定的约定：　　　　。</w:t>
      </w:r>
    </w:p>
    <w:p w14:paraId="6D8319DE">
      <w:pPr>
        <w:spacing w:line="500" w:lineRule="exact"/>
        <w:rPr>
          <w:rFonts w:ascii="宋体" w:hAnsi="宋体" w:cs="宋体"/>
          <w:sz w:val="28"/>
          <w:szCs w:val="28"/>
        </w:rPr>
      </w:pPr>
      <w:r>
        <w:rPr>
          <w:rFonts w:hint="eastAsia" w:ascii="宋体" w:hAnsi="宋体" w:cs="宋体"/>
          <w:sz w:val="28"/>
          <w:szCs w:val="28"/>
        </w:rPr>
        <w:t>　　13.7.7　工程合格标准为：　　　　　；优良标准为：　　　　。达到优良的奖金为：　　　　　。</w:t>
      </w:r>
    </w:p>
    <w:p w14:paraId="38E07E3D">
      <w:pPr>
        <w:spacing w:line="500" w:lineRule="exact"/>
        <w:outlineLvl w:val="3"/>
        <w:rPr>
          <w:rFonts w:ascii="宋体" w:hAnsi="宋体" w:cs="宋体"/>
          <w:sz w:val="28"/>
          <w:szCs w:val="28"/>
        </w:rPr>
      </w:pPr>
      <w:r>
        <w:rPr>
          <w:rFonts w:hint="eastAsia" w:ascii="宋体" w:hAnsi="宋体" w:cs="宋体"/>
          <w:sz w:val="28"/>
          <w:szCs w:val="28"/>
        </w:rPr>
        <w:t>13.8 质量事故处理</w:t>
      </w:r>
    </w:p>
    <w:p w14:paraId="0CE97B95">
      <w:pPr>
        <w:spacing w:line="500" w:lineRule="exact"/>
        <w:rPr>
          <w:rFonts w:ascii="宋体" w:hAnsi="宋体" w:cs="宋体"/>
          <w:sz w:val="28"/>
          <w:szCs w:val="28"/>
        </w:rPr>
      </w:pPr>
      <w:r>
        <w:rPr>
          <w:rFonts w:hint="eastAsia" w:ascii="宋体" w:hAnsi="宋体" w:cs="宋体"/>
          <w:sz w:val="28"/>
          <w:szCs w:val="28"/>
        </w:rPr>
        <w:t>　　13.8.4　工程竣工验收时，　　　　　向竣工验收委员会汇报并提交历次质量缺陷处理的备案资料。</w:t>
      </w:r>
    </w:p>
    <w:p w14:paraId="0B6845E9">
      <w:pPr>
        <w:spacing w:line="500" w:lineRule="exact"/>
        <w:outlineLvl w:val="2"/>
        <w:rPr>
          <w:rFonts w:ascii="宋体" w:hAnsi="宋体" w:cs="宋体"/>
          <w:sz w:val="28"/>
          <w:szCs w:val="28"/>
        </w:rPr>
      </w:pPr>
      <w:bookmarkStart w:id="97" w:name="_Toc256000132"/>
      <w:r>
        <w:rPr>
          <w:rFonts w:hint="eastAsia" w:ascii="宋体" w:hAnsi="宋体" w:cs="宋体"/>
          <w:sz w:val="28"/>
          <w:szCs w:val="28"/>
        </w:rPr>
        <w:t>14. 试验和检验</w:t>
      </w:r>
      <w:bookmarkEnd w:id="97"/>
    </w:p>
    <w:p w14:paraId="7420007F">
      <w:pPr>
        <w:spacing w:line="500" w:lineRule="exact"/>
        <w:outlineLvl w:val="3"/>
        <w:rPr>
          <w:rFonts w:ascii="宋体" w:hAnsi="宋体" w:cs="宋体"/>
          <w:sz w:val="28"/>
          <w:szCs w:val="28"/>
        </w:rPr>
      </w:pPr>
      <w:r>
        <w:rPr>
          <w:rFonts w:hint="eastAsia" w:ascii="宋体" w:hAnsi="宋体" w:cs="宋体"/>
          <w:sz w:val="28"/>
          <w:szCs w:val="28"/>
        </w:rPr>
        <w:t>14.1 材料、工程设备和工程的试验和检验</w:t>
      </w:r>
    </w:p>
    <w:p w14:paraId="6CC8B435">
      <w:pPr>
        <w:spacing w:line="500" w:lineRule="exact"/>
        <w:rPr>
          <w:rFonts w:ascii="宋体" w:hAnsi="宋体" w:cs="宋体"/>
          <w:sz w:val="28"/>
          <w:szCs w:val="28"/>
        </w:rPr>
      </w:pPr>
      <w:r>
        <w:rPr>
          <w:rFonts w:hint="eastAsia" w:ascii="宋体" w:hAnsi="宋体" w:cs="宋体"/>
          <w:sz w:val="28"/>
          <w:szCs w:val="28"/>
        </w:rPr>
        <w:t>　　14.1.5　水工金属结构、启闭机及机电产品进场后的交货检查和验收中，承包人负责　　　　　。</w:t>
      </w:r>
    </w:p>
    <w:p w14:paraId="19AE87CC">
      <w:pPr>
        <w:spacing w:line="500" w:lineRule="exact"/>
        <w:rPr>
          <w:rFonts w:ascii="宋体" w:hAnsi="宋体" w:cs="宋体"/>
          <w:sz w:val="28"/>
          <w:szCs w:val="28"/>
        </w:rPr>
      </w:pPr>
      <w:r>
        <w:rPr>
          <w:rFonts w:hint="eastAsia" w:ascii="宋体" w:hAnsi="宋体" w:cs="宋体"/>
          <w:sz w:val="28"/>
          <w:szCs w:val="28"/>
        </w:rPr>
        <w:t>　　14.1.6　本工程实行见证取样的试块、试件及有关材料：　　　　　　。</w:t>
      </w:r>
    </w:p>
    <w:p w14:paraId="26AA2EA3">
      <w:pPr>
        <w:spacing w:line="500" w:lineRule="exact"/>
        <w:outlineLvl w:val="2"/>
        <w:rPr>
          <w:rFonts w:ascii="宋体" w:hAnsi="宋体" w:cs="宋体"/>
          <w:sz w:val="28"/>
          <w:szCs w:val="28"/>
        </w:rPr>
      </w:pPr>
      <w:bookmarkStart w:id="98" w:name="_Toc256000133"/>
      <w:r>
        <w:rPr>
          <w:rFonts w:hint="eastAsia" w:ascii="宋体" w:hAnsi="宋体" w:cs="宋体"/>
          <w:sz w:val="28"/>
          <w:szCs w:val="28"/>
        </w:rPr>
        <w:t>15. 变更</w:t>
      </w:r>
      <w:bookmarkEnd w:id="98"/>
    </w:p>
    <w:p w14:paraId="37B7C855">
      <w:pPr>
        <w:spacing w:line="500" w:lineRule="exact"/>
        <w:outlineLvl w:val="3"/>
        <w:rPr>
          <w:rFonts w:ascii="宋体" w:hAnsi="宋体" w:cs="宋体"/>
          <w:sz w:val="28"/>
          <w:szCs w:val="28"/>
        </w:rPr>
      </w:pPr>
      <w:r>
        <w:rPr>
          <w:rFonts w:hint="eastAsia" w:ascii="宋体" w:hAnsi="宋体" w:cs="宋体"/>
          <w:sz w:val="28"/>
          <w:szCs w:val="28"/>
        </w:rPr>
        <w:t>15.1 变更的范围和内容</w:t>
      </w:r>
    </w:p>
    <w:p w14:paraId="7E4D2A33">
      <w:pPr>
        <w:spacing w:line="500" w:lineRule="exact"/>
        <w:rPr>
          <w:rFonts w:ascii="宋体" w:hAnsi="宋体" w:cs="宋体"/>
          <w:sz w:val="28"/>
          <w:szCs w:val="28"/>
        </w:rPr>
      </w:pPr>
      <w:r>
        <w:rPr>
          <w:rFonts w:hint="eastAsia" w:ascii="宋体" w:hAnsi="宋体" w:cs="宋体"/>
          <w:sz w:val="28"/>
          <w:szCs w:val="28"/>
        </w:rPr>
        <w:t>　　(6)增加或减少合同中关键项目的工程量超过其工程总量的　　　　%，关键项目：　　　　，单价调整方式：　　　　　。</w:t>
      </w:r>
    </w:p>
    <w:p w14:paraId="56407224">
      <w:pPr>
        <w:spacing w:line="500" w:lineRule="exact"/>
        <w:outlineLvl w:val="3"/>
        <w:rPr>
          <w:rFonts w:ascii="宋体" w:hAnsi="宋体" w:cs="宋体"/>
          <w:sz w:val="28"/>
          <w:szCs w:val="28"/>
        </w:rPr>
      </w:pPr>
      <w:r>
        <w:rPr>
          <w:rFonts w:hint="eastAsia" w:ascii="宋体" w:hAnsi="宋体" w:cs="宋体"/>
          <w:sz w:val="28"/>
          <w:szCs w:val="28"/>
        </w:rPr>
        <w:t>15.5 承包人的合理化建议</w:t>
      </w:r>
    </w:p>
    <w:p w14:paraId="5FC5133D">
      <w:pPr>
        <w:spacing w:line="500" w:lineRule="exact"/>
        <w:rPr>
          <w:rFonts w:ascii="宋体" w:hAnsi="宋体" w:cs="宋体"/>
          <w:sz w:val="28"/>
          <w:szCs w:val="28"/>
        </w:rPr>
      </w:pPr>
      <w:r>
        <w:rPr>
          <w:rFonts w:hint="eastAsia" w:ascii="宋体" w:hAnsi="宋体" w:cs="宋体"/>
          <w:sz w:val="28"/>
          <w:szCs w:val="28"/>
        </w:rPr>
        <w:t>　　15.5.2　承包人实现合理化建议的奖励金额为：　　　　　　　　。</w:t>
      </w:r>
    </w:p>
    <w:p w14:paraId="08AFAB1E">
      <w:pPr>
        <w:spacing w:line="500" w:lineRule="exact"/>
        <w:outlineLvl w:val="3"/>
        <w:rPr>
          <w:rFonts w:ascii="宋体" w:hAnsi="宋体" w:cs="宋体"/>
          <w:sz w:val="28"/>
          <w:szCs w:val="28"/>
        </w:rPr>
      </w:pPr>
      <w:r>
        <w:rPr>
          <w:rFonts w:hint="eastAsia" w:ascii="宋体" w:hAnsi="宋体" w:cs="宋体"/>
          <w:sz w:val="28"/>
          <w:szCs w:val="28"/>
        </w:rPr>
        <w:t>15.8 暂估价</w:t>
      </w:r>
    </w:p>
    <w:p w14:paraId="2C31A756">
      <w:pPr>
        <w:spacing w:line="500" w:lineRule="exact"/>
        <w:rPr>
          <w:rFonts w:ascii="宋体" w:hAnsi="宋体" w:cs="宋体"/>
          <w:sz w:val="28"/>
          <w:szCs w:val="28"/>
        </w:rPr>
      </w:pPr>
      <w:r>
        <w:rPr>
          <w:rFonts w:hint="eastAsia" w:ascii="宋体" w:hAnsi="宋体" w:cs="宋体"/>
          <w:sz w:val="28"/>
          <w:szCs w:val="28"/>
        </w:rPr>
        <w:t>　　15.8.1　(1)发包人和承包人组织招标的暂估价项目：　　　　　(签约后填入)；发包人组织招标的暂估价项目：　　　　　(签约后填入)。</w:t>
      </w:r>
    </w:p>
    <w:p w14:paraId="2EBDF5F8">
      <w:pPr>
        <w:spacing w:line="500" w:lineRule="exact"/>
        <w:rPr>
          <w:rFonts w:ascii="宋体" w:hAnsi="宋体" w:cs="宋体"/>
          <w:sz w:val="28"/>
          <w:szCs w:val="28"/>
        </w:rPr>
      </w:pPr>
      <w:r>
        <w:rPr>
          <w:rFonts w:hint="eastAsia" w:ascii="宋体" w:hAnsi="宋体" w:cs="宋体"/>
          <w:sz w:val="28"/>
          <w:szCs w:val="28"/>
        </w:rPr>
        <w:t>　　(2)发包人和承包人以招标方式选择暂估价项目供应商或分包人时，双方的权利义务关系：　　　　　。</w:t>
      </w:r>
    </w:p>
    <w:p w14:paraId="739331B0">
      <w:pPr>
        <w:spacing w:line="500" w:lineRule="exact"/>
        <w:outlineLvl w:val="2"/>
        <w:rPr>
          <w:rFonts w:ascii="宋体" w:hAnsi="宋体" w:cs="宋体"/>
          <w:sz w:val="28"/>
          <w:szCs w:val="28"/>
        </w:rPr>
      </w:pPr>
      <w:bookmarkStart w:id="99" w:name="_Toc256000134"/>
      <w:r>
        <w:rPr>
          <w:rFonts w:hint="eastAsia" w:ascii="宋体" w:hAnsi="宋体" w:cs="宋体"/>
          <w:sz w:val="28"/>
          <w:szCs w:val="28"/>
        </w:rPr>
        <w:t>16. 价格调整</w:t>
      </w:r>
      <w:bookmarkEnd w:id="99"/>
    </w:p>
    <w:p w14:paraId="022EA3CB">
      <w:pPr>
        <w:spacing w:line="500" w:lineRule="exact"/>
        <w:outlineLvl w:val="3"/>
        <w:rPr>
          <w:rFonts w:ascii="宋体" w:hAnsi="宋体" w:cs="宋体"/>
          <w:sz w:val="28"/>
          <w:szCs w:val="28"/>
        </w:rPr>
      </w:pPr>
      <w:r>
        <w:rPr>
          <w:rFonts w:hint="eastAsia" w:ascii="宋体" w:hAnsi="宋体" w:cs="宋体"/>
          <w:sz w:val="28"/>
          <w:szCs w:val="28"/>
        </w:rPr>
        <w:t>16.1 物价波动引起的价格调整</w:t>
      </w:r>
    </w:p>
    <w:p w14:paraId="6D84B18C">
      <w:pPr>
        <w:spacing w:line="500" w:lineRule="exact"/>
        <w:rPr>
          <w:rFonts w:ascii="宋体" w:hAnsi="宋体" w:cs="宋体"/>
          <w:sz w:val="28"/>
          <w:szCs w:val="28"/>
        </w:rPr>
      </w:pPr>
      <w:r>
        <w:rPr>
          <w:rFonts w:hint="eastAsia" w:ascii="宋体" w:hAnsi="宋体" w:cs="宋体"/>
          <w:sz w:val="28"/>
          <w:szCs w:val="28"/>
        </w:rPr>
        <w:t>　　物价波动引起的价格调整方式：　　　　。</w:t>
      </w:r>
    </w:p>
    <w:p w14:paraId="3D64C04C">
      <w:pPr>
        <w:spacing w:line="500" w:lineRule="exact"/>
        <w:rPr>
          <w:rFonts w:ascii="宋体" w:hAnsi="宋体" w:cs="宋体"/>
          <w:sz w:val="28"/>
          <w:szCs w:val="28"/>
        </w:rPr>
      </w:pPr>
      <w:r>
        <w:rPr>
          <w:rFonts w:hint="eastAsia" w:ascii="宋体" w:hAnsi="宋体" w:cs="宋体"/>
          <w:sz w:val="28"/>
          <w:szCs w:val="28"/>
        </w:rPr>
        <w:t>　　16.1.2　采用造价信息调整价格差额</w:t>
      </w:r>
    </w:p>
    <w:p w14:paraId="4FC314EE">
      <w:pPr>
        <w:spacing w:line="500" w:lineRule="exact"/>
        <w:rPr>
          <w:rFonts w:ascii="宋体" w:hAnsi="宋体" w:cs="宋体"/>
          <w:sz w:val="28"/>
          <w:szCs w:val="28"/>
        </w:rPr>
      </w:pPr>
      <w:r>
        <w:rPr>
          <w:rFonts w:hint="eastAsia" w:ascii="宋体" w:hAnsi="宋体" w:cs="宋体"/>
          <w:sz w:val="28"/>
          <w:szCs w:val="28"/>
        </w:rPr>
        <w:t>　　工程造价信息的来源：　　　　　。</w:t>
      </w:r>
    </w:p>
    <w:p w14:paraId="11097A58">
      <w:pPr>
        <w:spacing w:line="500" w:lineRule="exact"/>
        <w:rPr>
          <w:rFonts w:ascii="宋体" w:hAnsi="宋体" w:cs="宋体"/>
          <w:sz w:val="28"/>
          <w:szCs w:val="28"/>
        </w:rPr>
      </w:pPr>
      <w:r>
        <w:rPr>
          <w:rFonts w:hint="eastAsia" w:ascii="宋体" w:hAnsi="宋体" w:cs="宋体"/>
          <w:sz w:val="28"/>
          <w:szCs w:val="28"/>
        </w:rPr>
        <w:t>　　价格调整的项目和系数：　　　　　。</w:t>
      </w:r>
    </w:p>
    <w:p w14:paraId="329DF039">
      <w:pPr>
        <w:spacing w:line="500" w:lineRule="exact"/>
        <w:outlineLvl w:val="2"/>
        <w:rPr>
          <w:rFonts w:ascii="宋体" w:hAnsi="宋体" w:cs="宋体"/>
          <w:sz w:val="28"/>
          <w:szCs w:val="28"/>
        </w:rPr>
      </w:pPr>
      <w:bookmarkStart w:id="100" w:name="_Toc256000135"/>
      <w:r>
        <w:rPr>
          <w:rFonts w:hint="eastAsia" w:ascii="宋体" w:hAnsi="宋体" w:cs="宋体"/>
          <w:sz w:val="28"/>
          <w:szCs w:val="28"/>
        </w:rPr>
        <w:t>17. 计量与支付</w:t>
      </w:r>
      <w:bookmarkEnd w:id="100"/>
    </w:p>
    <w:p w14:paraId="399F7375">
      <w:pPr>
        <w:spacing w:line="500" w:lineRule="exact"/>
        <w:outlineLvl w:val="3"/>
        <w:rPr>
          <w:rFonts w:ascii="宋体" w:hAnsi="宋体" w:cs="宋体"/>
          <w:sz w:val="28"/>
          <w:szCs w:val="28"/>
        </w:rPr>
      </w:pPr>
      <w:r>
        <w:rPr>
          <w:rFonts w:hint="eastAsia" w:ascii="宋体" w:hAnsi="宋体" w:cs="宋体"/>
          <w:sz w:val="28"/>
          <w:szCs w:val="28"/>
        </w:rPr>
        <w:t>17.2 预付款</w:t>
      </w:r>
    </w:p>
    <w:p w14:paraId="26C10731">
      <w:pPr>
        <w:spacing w:line="500" w:lineRule="exact"/>
        <w:rPr>
          <w:rFonts w:ascii="宋体" w:hAnsi="宋体" w:cs="宋体"/>
          <w:sz w:val="28"/>
          <w:szCs w:val="28"/>
        </w:rPr>
      </w:pPr>
      <w:r>
        <w:rPr>
          <w:rFonts w:hint="eastAsia" w:ascii="宋体" w:hAnsi="宋体" w:cs="宋体"/>
          <w:sz w:val="28"/>
          <w:szCs w:val="28"/>
        </w:rPr>
        <w:t>　　17.2.1　预付款：</w:t>
      </w:r>
    </w:p>
    <w:p w14:paraId="5A0BF773">
      <w:pPr>
        <w:spacing w:line="500" w:lineRule="exact"/>
        <w:rPr>
          <w:rFonts w:ascii="宋体" w:hAnsi="宋体" w:cs="宋体"/>
          <w:sz w:val="28"/>
          <w:szCs w:val="28"/>
        </w:rPr>
      </w:pPr>
      <w:r>
        <w:rPr>
          <w:rFonts w:hint="eastAsia" w:ascii="宋体" w:hAnsi="宋体" w:cs="宋体"/>
          <w:sz w:val="28"/>
          <w:szCs w:val="28"/>
        </w:rPr>
        <w:t>　　(1)工程预付款的总金额为签约合同价的　　　　%，分　　　　次支付给承包人。</w:t>
      </w:r>
    </w:p>
    <w:p w14:paraId="1FF13895">
      <w:pPr>
        <w:spacing w:line="500" w:lineRule="exact"/>
        <w:rPr>
          <w:rFonts w:ascii="宋体" w:hAnsi="宋体" w:cs="宋体"/>
          <w:sz w:val="28"/>
          <w:szCs w:val="28"/>
        </w:rPr>
      </w:pPr>
      <w:r>
        <w:rPr>
          <w:rFonts w:hint="eastAsia" w:ascii="宋体" w:hAnsi="宋体" w:cs="宋体"/>
          <w:sz w:val="28"/>
          <w:szCs w:val="28"/>
        </w:rPr>
        <w:t>　　各次预付款的支付额度和付款时间为：</w:t>
      </w:r>
    </w:p>
    <w:p w14:paraId="3C62103D">
      <w:pPr>
        <w:spacing w:line="500" w:lineRule="exact"/>
        <w:rPr>
          <w:rFonts w:ascii="宋体" w:hAnsi="宋体" w:cs="宋体"/>
          <w:sz w:val="28"/>
          <w:szCs w:val="28"/>
        </w:rPr>
      </w:pPr>
      <w:r>
        <w:rPr>
          <w:rFonts w:hint="eastAsia" w:ascii="宋体" w:hAnsi="宋体" w:cs="宋体"/>
          <w:sz w:val="28"/>
          <w:szCs w:val="28"/>
        </w:rPr>
        <w:t>　　1)第一次预付款金额为工程预付款总金额的　　　%，付款时间应在合同协议书签订后，由承包人向发包人提交了发包人认可的工程预付款担保，并经监理人出具付款证书报送发包人批准后14天内予以支付。</w:t>
      </w:r>
    </w:p>
    <w:p w14:paraId="22B57D7F">
      <w:pPr>
        <w:spacing w:line="500" w:lineRule="exact"/>
        <w:rPr>
          <w:rFonts w:ascii="宋体" w:hAnsi="宋体" w:cs="宋体"/>
          <w:sz w:val="28"/>
          <w:szCs w:val="28"/>
        </w:rPr>
      </w:pPr>
      <w:r>
        <w:rPr>
          <w:rFonts w:hint="eastAsia" w:ascii="宋体" w:hAnsi="宋体" w:cs="宋体"/>
          <w:sz w:val="28"/>
          <w:szCs w:val="28"/>
        </w:rPr>
        <w:t>　　2)第二次预付款金额为工程预付款总金额的　　%。付款时间需待承包人主要设备进入工地后，其估算价值已达到本次预付款金额时，由承包人提出书面申请，经监理人核实后出具付款证书报送发包人批准后14天内予以支付。</w:t>
      </w:r>
    </w:p>
    <w:p w14:paraId="76F3A2CD">
      <w:pPr>
        <w:spacing w:line="500" w:lineRule="exact"/>
        <w:rPr>
          <w:rFonts w:ascii="宋体" w:hAnsi="宋体" w:cs="宋体"/>
          <w:sz w:val="28"/>
          <w:szCs w:val="28"/>
        </w:rPr>
      </w:pPr>
      <w:r>
        <w:rPr>
          <w:rFonts w:hint="eastAsia" w:ascii="宋体" w:hAnsi="宋体" w:cs="宋体"/>
          <w:sz w:val="28"/>
          <w:szCs w:val="28"/>
        </w:rPr>
        <w:t>　　3)第三次预付款……。</w:t>
      </w:r>
    </w:p>
    <w:p w14:paraId="1ABEBB3D">
      <w:pPr>
        <w:spacing w:line="500" w:lineRule="exact"/>
        <w:rPr>
          <w:rFonts w:ascii="宋体" w:hAnsi="宋体" w:cs="宋体"/>
          <w:sz w:val="28"/>
          <w:szCs w:val="28"/>
        </w:rPr>
      </w:pPr>
      <w:r>
        <w:rPr>
          <w:rFonts w:hint="eastAsia" w:ascii="宋体" w:hAnsi="宋体" w:cs="宋体"/>
          <w:sz w:val="28"/>
          <w:szCs w:val="28"/>
        </w:rPr>
        <w:t>　　……</w:t>
      </w:r>
    </w:p>
    <w:p w14:paraId="11D85942">
      <w:pPr>
        <w:spacing w:line="500" w:lineRule="exact"/>
        <w:rPr>
          <w:rFonts w:ascii="宋体" w:hAnsi="宋体" w:cs="宋体"/>
          <w:sz w:val="28"/>
          <w:szCs w:val="28"/>
        </w:rPr>
      </w:pPr>
      <w:r>
        <w:rPr>
          <w:rFonts w:hint="eastAsia" w:ascii="宋体" w:hAnsi="宋体" w:cs="宋体"/>
          <w:sz w:val="28"/>
          <w:szCs w:val="28"/>
        </w:rPr>
        <w:t>　　(2)工程材料预付款的额度和预付办法约定为：　　　。</w:t>
      </w:r>
    </w:p>
    <w:p w14:paraId="5978D104">
      <w:pPr>
        <w:spacing w:line="500" w:lineRule="exact"/>
        <w:rPr>
          <w:rFonts w:ascii="宋体" w:hAnsi="宋体" w:cs="宋体"/>
          <w:sz w:val="28"/>
          <w:szCs w:val="28"/>
        </w:rPr>
      </w:pPr>
      <w:r>
        <w:rPr>
          <w:rFonts w:hint="eastAsia" w:ascii="宋体" w:hAnsi="宋体" w:cs="宋体"/>
          <w:sz w:val="28"/>
          <w:szCs w:val="28"/>
        </w:rPr>
        <w:t>　　17.2.2　预付款保函(担保)</w:t>
      </w:r>
    </w:p>
    <w:p w14:paraId="0274814F">
      <w:pPr>
        <w:spacing w:line="500" w:lineRule="exact"/>
        <w:rPr>
          <w:rFonts w:ascii="宋体" w:hAnsi="宋体" w:cs="宋体"/>
          <w:sz w:val="28"/>
          <w:szCs w:val="28"/>
        </w:rPr>
      </w:pPr>
      <w:r>
        <w:rPr>
          <w:rFonts w:hint="eastAsia" w:ascii="宋体" w:hAnsi="宋体" w:cs="宋体"/>
          <w:sz w:val="28"/>
          <w:szCs w:val="28"/>
        </w:rPr>
        <w:t>　　(2)工程材料预付款的担保约定为：　　　。</w:t>
      </w:r>
    </w:p>
    <w:p w14:paraId="60BB4E4B">
      <w:pPr>
        <w:spacing w:line="500" w:lineRule="exact"/>
        <w:rPr>
          <w:rFonts w:ascii="宋体" w:hAnsi="宋体" w:cs="宋体"/>
          <w:sz w:val="28"/>
          <w:szCs w:val="28"/>
        </w:rPr>
      </w:pPr>
      <w:r>
        <w:rPr>
          <w:rFonts w:hint="eastAsia" w:ascii="宋体" w:hAnsi="宋体" w:cs="宋体"/>
          <w:sz w:val="28"/>
          <w:szCs w:val="28"/>
        </w:rPr>
        <w:t>　　17.2.3　预付款的扣回与还清</w:t>
      </w:r>
    </w:p>
    <w:p w14:paraId="4436AAFC">
      <w:pPr>
        <w:spacing w:line="500" w:lineRule="exact"/>
        <w:rPr>
          <w:rFonts w:ascii="宋体" w:hAnsi="宋体" w:cs="宋体"/>
          <w:sz w:val="28"/>
          <w:szCs w:val="28"/>
        </w:rPr>
      </w:pPr>
      <w:r>
        <w:rPr>
          <w:rFonts w:hint="eastAsia" w:ascii="宋体" w:hAnsi="宋体" w:cs="宋体"/>
          <w:sz w:val="28"/>
          <w:szCs w:val="28"/>
        </w:rPr>
        <w:t>　　(1)工程预付款在合同累计完成金额达到签约合同价的　　%时开始扣款，直至合同累计完成金额达到签约合同价的%时全部扣清。</w:t>
      </w:r>
    </w:p>
    <w:p w14:paraId="696FC416">
      <w:pPr>
        <w:spacing w:line="500" w:lineRule="exact"/>
        <w:rPr>
          <w:rFonts w:ascii="宋体" w:hAnsi="宋体" w:cs="宋体"/>
          <w:sz w:val="28"/>
          <w:szCs w:val="28"/>
        </w:rPr>
      </w:pPr>
      <w:r>
        <w:rPr>
          <w:rFonts w:hint="eastAsia" w:ascii="宋体" w:hAnsi="宋体" w:cs="宋体"/>
          <w:sz w:val="28"/>
          <w:szCs w:val="28"/>
        </w:rPr>
        <w:t>　　　　　　　　　　　　　　　　　</w:t>
      </w:r>
      <w:r>
        <w:rPr>
          <w:rFonts w:hint="eastAsia"/>
          <w:position w:val="-26"/>
          <w:sz w:val="22"/>
          <w:szCs w:val="22"/>
        </w:rPr>
        <w:drawing>
          <wp:inline distT="0" distB="0" distL="114300" distR="114300">
            <wp:extent cx="1114425" cy="400050"/>
            <wp:effectExtent l="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33">
                      <a:clrChange>
                        <a:clrFrom>
                          <a:srgbClr val="FFFFFF"/>
                        </a:clrFrom>
                        <a:clrTo>
                          <a:srgbClr val="FFFFFF">
                            <a:alpha val="0"/>
                          </a:srgbClr>
                        </a:clrTo>
                      </a:clrChange>
                    </a:blip>
                    <a:stretch>
                      <a:fillRect/>
                    </a:stretch>
                  </pic:blipFill>
                  <pic:spPr>
                    <a:xfrm>
                      <a:off x="0" y="0"/>
                      <a:ext cx="1114425" cy="400050"/>
                    </a:xfrm>
                    <a:prstGeom prst="rect">
                      <a:avLst/>
                    </a:prstGeom>
                    <a:noFill/>
                    <a:ln>
                      <a:noFill/>
                    </a:ln>
                  </pic:spPr>
                </pic:pic>
              </a:graphicData>
            </a:graphic>
          </wp:inline>
        </w:drawing>
      </w:r>
    </w:p>
    <w:p w14:paraId="7F583CD8">
      <w:pPr>
        <w:spacing w:line="500" w:lineRule="exact"/>
        <w:rPr>
          <w:rFonts w:ascii="宋体" w:hAnsi="宋体" w:cs="宋体"/>
          <w:sz w:val="28"/>
          <w:szCs w:val="28"/>
        </w:rPr>
      </w:pPr>
      <w:r>
        <w:rPr>
          <w:rFonts w:hint="eastAsia" w:ascii="宋体" w:hAnsi="宋体" w:cs="宋体"/>
          <w:sz w:val="28"/>
          <w:szCs w:val="28"/>
        </w:rPr>
        <w:t>式中　R——每次进度付款中累计扣回的金额；</w:t>
      </w:r>
    </w:p>
    <w:p w14:paraId="3D2F28C2">
      <w:pPr>
        <w:spacing w:line="500" w:lineRule="exact"/>
        <w:rPr>
          <w:rFonts w:ascii="宋体" w:hAnsi="宋体" w:cs="宋体"/>
          <w:sz w:val="28"/>
          <w:szCs w:val="28"/>
        </w:rPr>
      </w:pPr>
      <w:r>
        <w:rPr>
          <w:rFonts w:hint="eastAsia" w:ascii="宋体" w:hAnsi="宋体" w:cs="宋体"/>
          <w:sz w:val="28"/>
          <w:szCs w:val="28"/>
        </w:rPr>
        <w:t>　　　A——工程预付款总金额；</w:t>
      </w:r>
    </w:p>
    <w:p w14:paraId="33BE9439">
      <w:pPr>
        <w:spacing w:line="500" w:lineRule="exact"/>
        <w:rPr>
          <w:rFonts w:ascii="宋体" w:hAnsi="宋体" w:cs="宋体"/>
          <w:sz w:val="28"/>
          <w:szCs w:val="28"/>
        </w:rPr>
      </w:pPr>
      <w:r>
        <w:rPr>
          <w:rFonts w:hint="eastAsia" w:ascii="宋体" w:hAnsi="宋体" w:cs="宋体"/>
          <w:sz w:val="28"/>
          <w:szCs w:val="28"/>
        </w:rPr>
        <w:t>　　　S——签约合同价；</w:t>
      </w:r>
    </w:p>
    <w:p w14:paraId="462DE2BF">
      <w:pPr>
        <w:spacing w:line="500" w:lineRule="exact"/>
        <w:rPr>
          <w:rFonts w:ascii="宋体" w:hAnsi="宋体" w:cs="宋体"/>
          <w:sz w:val="28"/>
          <w:szCs w:val="28"/>
        </w:rPr>
      </w:pPr>
      <w:r>
        <w:rPr>
          <w:rFonts w:hint="eastAsia" w:ascii="宋体" w:hAnsi="宋体" w:cs="宋体"/>
          <w:sz w:val="28"/>
          <w:szCs w:val="28"/>
        </w:rPr>
        <w:t>　　　C——合同累计完成金额；</w:t>
      </w:r>
    </w:p>
    <w:p w14:paraId="4268421F">
      <w:pPr>
        <w:spacing w:line="500" w:lineRule="exact"/>
        <w:rPr>
          <w:rFonts w:ascii="宋体" w:hAnsi="宋体" w:cs="宋体"/>
          <w:sz w:val="28"/>
          <w:szCs w:val="28"/>
        </w:rPr>
      </w:pPr>
      <w:r>
        <w:rPr>
          <w:rFonts w:hint="eastAsia" w:ascii="宋体" w:hAnsi="宋体" w:cs="宋体"/>
          <w:sz w:val="28"/>
          <w:szCs w:val="28"/>
        </w:rPr>
        <w:t>　　　F1——开始扣款时合同累计完成金额达到签约合同价的比例；</w:t>
      </w:r>
    </w:p>
    <w:p w14:paraId="31127A3F">
      <w:pPr>
        <w:spacing w:line="500" w:lineRule="exact"/>
        <w:rPr>
          <w:rFonts w:ascii="宋体" w:hAnsi="宋体" w:cs="宋体"/>
          <w:sz w:val="28"/>
          <w:szCs w:val="28"/>
        </w:rPr>
      </w:pPr>
      <w:r>
        <w:rPr>
          <w:rFonts w:hint="eastAsia" w:ascii="宋体" w:hAnsi="宋体" w:cs="宋体"/>
          <w:sz w:val="28"/>
          <w:szCs w:val="28"/>
        </w:rPr>
        <w:t>　　　F2——全部扣清时合同累计完成金额达到签约合同价的比例。</w:t>
      </w:r>
    </w:p>
    <w:p w14:paraId="18392C7C">
      <w:pPr>
        <w:spacing w:line="500" w:lineRule="exact"/>
        <w:rPr>
          <w:rFonts w:ascii="宋体" w:hAnsi="宋体" w:cs="宋体"/>
          <w:sz w:val="28"/>
          <w:szCs w:val="28"/>
        </w:rPr>
      </w:pPr>
      <w:r>
        <w:rPr>
          <w:rFonts w:hint="eastAsia" w:ascii="宋体" w:hAnsi="宋体" w:cs="宋体"/>
          <w:sz w:val="28"/>
          <w:szCs w:val="28"/>
        </w:rPr>
        <w:t>　　上述合同累计完成金额均指价格调整前未扣质量保证金的金额。</w:t>
      </w:r>
    </w:p>
    <w:p w14:paraId="27F4D59E">
      <w:pPr>
        <w:spacing w:line="500" w:lineRule="exact"/>
        <w:rPr>
          <w:rFonts w:ascii="宋体" w:hAnsi="宋体" w:cs="宋体"/>
          <w:sz w:val="28"/>
          <w:szCs w:val="28"/>
        </w:rPr>
      </w:pPr>
      <w:r>
        <w:rPr>
          <w:rFonts w:hint="eastAsia" w:ascii="宋体" w:hAnsi="宋体" w:cs="宋体"/>
          <w:sz w:val="28"/>
          <w:szCs w:val="28"/>
        </w:rPr>
        <w:t>　　(2)工程材料预付款的扣回与还清约定为：　　　　。</w:t>
      </w:r>
    </w:p>
    <w:p w14:paraId="61EBA0C1">
      <w:pPr>
        <w:spacing w:line="500" w:lineRule="exact"/>
        <w:outlineLvl w:val="3"/>
        <w:rPr>
          <w:rFonts w:ascii="宋体" w:hAnsi="宋体" w:cs="宋体"/>
          <w:sz w:val="28"/>
          <w:szCs w:val="28"/>
        </w:rPr>
      </w:pPr>
      <w:r>
        <w:rPr>
          <w:rFonts w:hint="eastAsia" w:ascii="宋体" w:hAnsi="宋体" w:cs="宋体"/>
          <w:sz w:val="28"/>
          <w:szCs w:val="28"/>
        </w:rPr>
        <w:t>17.4 质量保证金</w:t>
      </w:r>
    </w:p>
    <w:p w14:paraId="3DECA1EF">
      <w:pPr>
        <w:spacing w:line="500" w:lineRule="exact"/>
        <w:rPr>
          <w:rFonts w:ascii="宋体" w:hAnsi="宋体" w:cs="宋体"/>
          <w:sz w:val="28"/>
          <w:szCs w:val="28"/>
        </w:rPr>
      </w:pPr>
      <w:r>
        <w:rPr>
          <w:rFonts w:hint="eastAsia" w:ascii="宋体" w:hAnsi="宋体" w:cs="宋体"/>
          <w:sz w:val="28"/>
          <w:szCs w:val="28"/>
        </w:rPr>
        <w:t>　　17.4.1 每个付款周期扣留的质量保证金为工程进度付款的　　　　%，扣留的质量保证金总额为签约合同价的　　　　%。</w:t>
      </w:r>
    </w:p>
    <w:p w14:paraId="52C4980F">
      <w:pPr>
        <w:spacing w:line="500" w:lineRule="exact"/>
        <w:outlineLvl w:val="3"/>
        <w:rPr>
          <w:rFonts w:ascii="宋体" w:hAnsi="宋体" w:cs="宋体"/>
          <w:sz w:val="28"/>
          <w:szCs w:val="28"/>
        </w:rPr>
      </w:pPr>
      <w:r>
        <w:rPr>
          <w:rFonts w:hint="eastAsia" w:ascii="宋体" w:hAnsi="宋体" w:cs="宋体"/>
          <w:sz w:val="28"/>
          <w:szCs w:val="28"/>
        </w:rPr>
        <w:t>17.5 竣工(完工)结算</w:t>
      </w:r>
    </w:p>
    <w:p w14:paraId="3D8C41A8">
      <w:pPr>
        <w:spacing w:line="500" w:lineRule="exact"/>
        <w:rPr>
          <w:rFonts w:ascii="宋体" w:hAnsi="宋体" w:cs="宋体"/>
          <w:sz w:val="28"/>
          <w:szCs w:val="28"/>
        </w:rPr>
      </w:pPr>
      <w:r>
        <w:rPr>
          <w:rFonts w:hint="eastAsia" w:ascii="宋体" w:hAnsi="宋体" w:cs="宋体"/>
          <w:sz w:val="28"/>
          <w:szCs w:val="28"/>
        </w:rPr>
        <w:t>　　17.5.1 竣工(完工)付款申请单</w:t>
      </w:r>
    </w:p>
    <w:p w14:paraId="10A9ADD0">
      <w:pPr>
        <w:spacing w:line="500" w:lineRule="exact"/>
        <w:rPr>
          <w:rFonts w:ascii="宋体" w:hAnsi="宋体" w:cs="宋体"/>
          <w:sz w:val="28"/>
          <w:szCs w:val="28"/>
        </w:rPr>
      </w:pPr>
      <w:r>
        <w:rPr>
          <w:rFonts w:hint="eastAsia" w:ascii="宋体" w:hAnsi="宋体" w:cs="宋体"/>
          <w:sz w:val="28"/>
          <w:szCs w:val="28"/>
        </w:rPr>
        <w:t>　　(1)承包人应提交完工付款申请单一式　　　　份。</w:t>
      </w:r>
    </w:p>
    <w:p w14:paraId="154D858E">
      <w:pPr>
        <w:spacing w:line="500" w:lineRule="exact"/>
        <w:outlineLvl w:val="3"/>
        <w:rPr>
          <w:rFonts w:ascii="宋体" w:hAnsi="宋体" w:cs="宋体"/>
          <w:sz w:val="28"/>
          <w:szCs w:val="28"/>
        </w:rPr>
      </w:pPr>
      <w:r>
        <w:rPr>
          <w:rFonts w:hint="eastAsia" w:ascii="宋体" w:hAnsi="宋体" w:cs="宋体"/>
          <w:sz w:val="28"/>
          <w:szCs w:val="28"/>
        </w:rPr>
        <w:t>17.6 最终结清</w:t>
      </w:r>
    </w:p>
    <w:p w14:paraId="54511A7F">
      <w:pPr>
        <w:spacing w:line="500" w:lineRule="exact"/>
        <w:rPr>
          <w:rFonts w:ascii="宋体" w:hAnsi="宋体" w:cs="宋体"/>
          <w:sz w:val="28"/>
          <w:szCs w:val="28"/>
        </w:rPr>
      </w:pPr>
      <w:r>
        <w:rPr>
          <w:rFonts w:hint="eastAsia" w:ascii="宋体" w:hAnsi="宋体" w:cs="宋体"/>
          <w:sz w:val="28"/>
          <w:szCs w:val="28"/>
        </w:rPr>
        <w:t>　　17.6.1 最终结清申请单</w:t>
      </w:r>
    </w:p>
    <w:p w14:paraId="757DC772">
      <w:pPr>
        <w:spacing w:line="500" w:lineRule="exact"/>
        <w:rPr>
          <w:rFonts w:ascii="宋体" w:hAnsi="宋体" w:cs="宋体"/>
          <w:sz w:val="28"/>
          <w:szCs w:val="28"/>
        </w:rPr>
      </w:pPr>
      <w:r>
        <w:rPr>
          <w:rFonts w:hint="eastAsia" w:ascii="宋体" w:hAnsi="宋体" w:cs="宋体"/>
          <w:sz w:val="28"/>
          <w:szCs w:val="28"/>
        </w:rPr>
        <w:t>　　(1)承包人应提交最终结清申请单一式　　　份。</w:t>
      </w:r>
    </w:p>
    <w:p w14:paraId="2E52C876">
      <w:pPr>
        <w:spacing w:line="500" w:lineRule="exact"/>
        <w:ind w:firstLine="280" w:firstLineChars="100"/>
        <w:outlineLvl w:val="3"/>
        <w:rPr>
          <w:rFonts w:ascii="宋体" w:hAnsi="宋体" w:cs="宋体"/>
          <w:sz w:val="28"/>
          <w:szCs w:val="28"/>
        </w:rPr>
      </w:pPr>
      <w:r>
        <w:rPr>
          <w:rFonts w:hint="eastAsia" w:ascii="宋体" w:hAnsi="宋体" w:cs="宋体"/>
          <w:sz w:val="28"/>
          <w:szCs w:val="28"/>
        </w:rPr>
        <w:t>17.7 竣工财务决算</w:t>
      </w:r>
    </w:p>
    <w:p w14:paraId="178E25E7">
      <w:pPr>
        <w:spacing w:line="500" w:lineRule="exact"/>
        <w:rPr>
          <w:rFonts w:ascii="宋体" w:hAnsi="宋体" w:cs="宋体"/>
          <w:sz w:val="28"/>
          <w:szCs w:val="28"/>
        </w:rPr>
      </w:pPr>
      <w:r>
        <w:rPr>
          <w:rFonts w:hint="eastAsia" w:ascii="宋体" w:hAnsi="宋体" w:cs="宋体"/>
          <w:sz w:val="28"/>
          <w:szCs w:val="28"/>
        </w:rPr>
        <w:t>　　承包人应为竣工财务决算编制提供的资料：　　　　　。</w:t>
      </w:r>
    </w:p>
    <w:p w14:paraId="16D8D9A3">
      <w:pPr>
        <w:spacing w:line="500" w:lineRule="exact"/>
        <w:outlineLvl w:val="2"/>
        <w:rPr>
          <w:rFonts w:ascii="宋体" w:hAnsi="宋体" w:cs="宋体"/>
          <w:sz w:val="28"/>
          <w:szCs w:val="28"/>
        </w:rPr>
      </w:pPr>
      <w:bookmarkStart w:id="101" w:name="_Toc256000136"/>
      <w:r>
        <w:rPr>
          <w:rFonts w:hint="eastAsia" w:ascii="宋体" w:hAnsi="宋体" w:cs="宋体"/>
          <w:sz w:val="28"/>
          <w:szCs w:val="28"/>
        </w:rPr>
        <w:t>18. 竣工验收(验收)</w:t>
      </w:r>
      <w:bookmarkEnd w:id="101"/>
    </w:p>
    <w:p w14:paraId="6BFC5AB7">
      <w:pPr>
        <w:spacing w:line="500" w:lineRule="exact"/>
        <w:outlineLvl w:val="3"/>
        <w:rPr>
          <w:rFonts w:ascii="宋体" w:hAnsi="宋体" w:cs="宋体"/>
          <w:sz w:val="28"/>
          <w:szCs w:val="28"/>
        </w:rPr>
      </w:pPr>
      <w:r>
        <w:rPr>
          <w:rFonts w:hint="eastAsia" w:ascii="宋体" w:hAnsi="宋体" w:cs="宋体"/>
          <w:sz w:val="28"/>
          <w:szCs w:val="28"/>
        </w:rPr>
        <w:t>18.1 验收工作分类</w:t>
      </w:r>
    </w:p>
    <w:p w14:paraId="370692FD">
      <w:pPr>
        <w:spacing w:line="500" w:lineRule="exact"/>
        <w:rPr>
          <w:rFonts w:ascii="宋体" w:hAnsi="宋体" w:cs="宋体"/>
          <w:sz w:val="28"/>
          <w:szCs w:val="28"/>
        </w:rPr>
      </w:pPr>
      <w:r>
        <w:rPr>
          <w:rFonts w:hint="eastAsia" w:ascii="宋体" w:hAnsi="宋体" w:cs="宋体"/>
          <w:sz w:val="28"/>
          <w:szCs w:val="28"/>
        </w:rPr>
        <w:t>　　本工程法人验收包括：　　　　；政府验收包括：　　　　。验收条件为：　　　　　，验收程序为：　　　　。</w:t>
      </w:r>
    </w:p>
    <w:p w14:paraId="228DD87D">
      <w:pPr>
        <w:spacing w:line="500" w:lineRule="exact"/>
        <w:outlineLvl w:val="3"/>
        <w:rPr>
          <w:rFonts w:ascii="宋体" w:hAnsi="宋体" w:cs="宋体"/>
          <w:sz w:val="28"/>
          <w:szCs w:val="28"/>
        </w:rPr>
      </w:pPr>
      <w:r>
        <w:rPr>
          <w:rFonts w:hint="eastAsia" w:ascii="宋体" w:hAnsi="宋体" w:cs="宋体"/>
          <w:sz w:val="28"/>
          <w:szCs w:val="28"/>
        </w:rPr>
        <w:t>18.2 分部工程验收</w:t>
      </w:r>
    </w:p>
    <w:p w14:paraId="79B22717">
      <w:pPr>
        <w:spacing w:line="500" w:lineRule="exact"/>
        <w:rPr>
          <w:rFonts w:ascii="宋体" w:hAnsi="宋体" w:cs="宋体"/>
          <w:sz w:val="28"/>
          <w:szCs w:val="28"/>
        </w:rPr>
      </w:pPr>
      <w:r>
        <w:rPr>
          <w:rFonts w:hint="eastAsia" w:ascii="宋体" w:hAnsi="宋体" w:cs="宋体"/>
          <w:sz w:val="28"/>
          <w:szCs w:val="28"/>
        </w:rPr>
        <w:t>　　18.2.2　本工程由发包人主持的分部工程验收为　　　　，其余由监理人主持。</w:t>
      </w:r>
    </w:p>
    <w:p w14:paraId="24DEAD36">
      <w:pPr>
        <w:spacing w:line="500" w:lineRule="exact"/>
        <w:outlineLvl w:val="3"/>
        <w:rPr>
          <w:rFonts w:ascii="宋体" w:hAnsi="宋体" w:cs="宋体"/>
          <w:sz w:val="28"/>
          <w:szCs w:val="28"/>
        </w:rPr>
      </w:pPr>
      <w:r>
        <w:rPr>
          <w:rFonts w:hint="eastAsia" w:ascii="宋体" w:hAnsi="宋体" w:cs="宋体"/>
          <w:sz w:val="28"/>
          <w:szCs w:val="28"/>
        </w:rPr>
        <w:t>18.3 单位工程验收</w:t>
      </w:r>
    </w:p>
    <w:p w14:paraId="50A6BACB">
      <w:pPr>
        <w:spacing w:line="500" w:lineRule="exact"/>
        <w:rPr>
          <w:rFonts w:ascii="宋体" w:hAnsi="宋体" w:cs="宋体"/>
          <w:sz w:val="28"/>
          <w:szCs w:val="28"/>
        </w:rPr>
      </w:pPr>
      <w:r>
        <w:rPr>
          <w:rFonts w:hint="eastAsia" w:ascii="宋体" w:hAnsi="宋体" w:cs="宋体"/>
          <w:sz w:val="28"/>
          <w:szCs w:val="28"/>
        </w:rPr>
        <w:t>　　18.3.4　提前投入使用的单位工程包括：　　、　　、　　。</w:t>
      </w:r>
    </w:p>
    <w:p w14:paraId="30BC22C5">
      <w:pPr>
        <w:spacing w:line="500" w:lineRule="exact"/>
        <w:outlineLvl w:val="3"/>
        <w:rPr>
          <w:rFonts w:ascii="宋体" w:hAnsi="宋体" w:cs="宋体"/>
          <w:sz w:val="28"/>
          <w:szCs w:val="28"/>
        </w:rPr>
      </w:pPr>
      <w:r>
        <w:rPr>
          <w:rFonts w:hint="eastAsia" w:ascii="宋体" w:hAnsi="宋体" w:cs="宋体"/>
          <w:sz w:val="28"/>
          <w:szCs w:val="28"/>
        </w:rPr>
        <w:t>18.5 阶段验收</w:t>
      </w:r>
    </w:p>
    <w:p w14:paraId="0D891D36">
      <w:pPr>
        <w:spacing w:line="500" w:lineRule="exact"/>
        <w:rPr>
          <w:rFonts w:ascii="宋体" w:hAnsi="宋体" w:cs="宋体"/>
          <w:sz w:val="28"/>
          <w:szCs w:val="28"/>
        </w:rPr>
      </w:pPr>
      <w:r>
        <w:rPr>
          <w:rFonts w:hint="eastAsia" w:ascii="宋体" w:hAnsi="宋体" w:cs="宋体"/>
          <w:sz w:val="28"/>
          <w:szCs w:val="28"/>
        </w:rPr>
        <w:t>　　18.5.1　本合同工程阶段验收类别包括：　　、　　、　　。</w:t>
      </w:r>
    </w:p>
    <w:p w14:paraId="1A14CA4B">
      <w:pPr>
        <w:spacing w:line="500" w:lineRule="exact"/>
        <w:outlineLvl w:val="3"/>
        <w:rPr>
          <w:rFonts w:ascii="宋体" w:hAnsi="宋体" w:cs="宋体"/>
          <w:sz w:val="28"/>
          <w:szCs w:val="28"/>
        </w:rPr>
      </w:pPr>
      <w:r>
        <w:rPr>
          <w:rFonts w:hint="eastAsia" w:ascii="宋体" w:hAnsi="宋体" w:cs="宋体"/>
          <w:sz w:val="28"/>
          <w:szCs w:val="28"/>
        </w:rPr>
        <w:t>18.6 专项验收</w:t>
      </w:r>
    </w:p>
    <w:p w14:paraId="2FDD0F37">
      <w:pPr>
        <w:spacing w:line="500" w:lineRule="exact"/>
        <w:rPr>
          <w:rFonts w:ascii="宋体" w:hAnsi="宋体" w:cs="宋体"/>
          <w:sz w:val="28"/>
          <w:szCs w:val="28"/>
        </w:rPr>
      </w:pPr>
      <w:r>
        <w:rPr>
          <w:rFonts w:hint="eastAsia" w:ascii="宋体" w:hAnsi="宋体" w:cs="宋体"/>
          <w:sz w:val="28"/>
          <w:szCs w:val="28"/>
        </w:rPr>
        <w:t>　　18.6.2　本合同工程专项验收类别包括：　　、　　、　　。</w:t>
      </w:r>
    </w:p>
    <w:p w14:paraId="029F352B">
      <w:pPr>
        <w:spacing w:line="500" w:lineRule="exact"/>
        <w:outlineLvl w:val="3"/>
        <w:rPr>
          <w:rFonts w:ascii="宋体" w:hAnsi="宋体" w:cs="宋体"/>
          <w:sz w:val="28"/>
          <w:szCs w:val="28"/>
        </w:rPr>
      </w:pPr>
      <w:r>
        <w:rPr>
          <w:rFonts w:hint="eastAsia" w:ascii="宋体" w:hAnsi="宋体" w:cs="宋体"/>
          <w:sz w:val="28"/>
          <w:szCs w:val="28"/>
        </w:rPr>
        <w:t>18.7 竣工验收</w:t>
      </w:r>
    </w:p>
    <w:p w14:paraId="6B6005F0">
      <w:pPr>
        <w:spacing w:line="500" w:lineRule="exact"/>
        <w:rPr>
          <w:rFonts w:ascii="宋体" w:hAnsi="宋体" w:cs="宋体"/>
          <w:sz w:val="28"/>
          <w:szCs w:val="28"/>
        </w:rPr>
      </w:pPr>
      <w:r>
        <w:rPr>
          <w:rFonts w:hint="eastAsia" w:ascii="宋体" w:hAnsi="宋体" w:cs="宋体"/>
          <w:sz w:val="28"/>
          <w:szCs w:val="28"/>
        </w:rPr>
        <w:t>　　18.7.3　本工程　　　　(需要／不需要)竣工验收技术鉴定(蓄水安全鉴定)。</w:t>
      </w:r>
    </w:p>
    <w:p w14:paraId="24D24ACC">
      <w:pPr>
        <w:spacing w:line="500" w:lineRule="exact"/>
        <w:outlineLvl w:val="3"/>
        <w:rPr>
          <w:rFonts w:ascii="宋体" w:hAnsi="宋体" w:cs="宋体"/>
          <w:sz w:val="28"/>
          <w:szCs w:val="28"/>
        </w:rPr>
      </w:pPr>
      <w:r>
        <w:rPr>
          <w:rFonts w:hint="eastAsia" w:ascii="宋体" w:hAnsi="宋体" w:cs="宋体"/>
          <w:sz w:val="28"/>
          <w:szCs w:val="28"/>
        </w:rPr>
        <w:t>18.8 施工期运行</w:t>
      </w:r>
    </w:p>
    <w:p w14:paraId="164A7D37">
      <w:pPr>
        <w:spacing w:line="500" w:lineRule="exact"/>
        <w:rPr>
          <w:rFonts w:ascii="宋体" w:hAnsi="宋体" w:cs="宋体"/>
          <w:sz w:val="28"/>
          <w:szCs w:val="28"/>
        </w:rPr>
      </w:pPr>
      <w:r>
        <w:rPr>
          <w:rFonts w:hint="eastAsia" w:ascii="宋体" w:hAnsi="宋体" w:cs="宋体"/>
          <w:sz w:val="28"/>
          <w:szCs w:val="28"/>
        </w:rPr>
        <w:t>　　18.8.1　需要在施工期运行的单位工程或工程设备为：　　、　　、　　。</w:t>
      </w:r>
    </w:p>
    <w:p w14:paraId="6E4DD0C6">
      <w:pPr>
        <w:spacing w:line="500" w:lineRule="exact"/>
        <w:outlineLvl w:val="3"/>
        <w:rPr>
          <w:rFonts w:ascii="宋体" w:hAnsi="宋体" w:cs="宋体"/>
          <w:sz w:val="28"/>
          <w:szCs w:val="28"/>
        </w:rPr>
      </w:pPr>
      <w:r>
        <w:rPr>
          <w:rFonts w:hint="eastAsia" w:ascii="宋体" w:hAnsi="宋体" w:cs="宋体"/>
          <w:sz w:val="28"/>
          <w:szCs w:val="28"/>
        </w:rPr>
        <w:t>18.9 试运行</w:t>
      </w:r>
    </w:p>
    <w:p w14:paraId="0971524A">
      <w:pPr>
        <w:spacing w:line="500" w:lineRule="exact"/>
        <w:rPr>
          <w:rFonts w:ascii="宋体" w:hAnsi="宋体" w:cs="宋体"/>
          <w:sz w:val="28"/>
          <w:szCs w:val="28"/>
        </w:rPr>
      </w:pPr>
      <w:r>
        <w:rPr>
          <w:rFonts w:hint="eastAsia" w:ascii="宋体" w:hAnsi="宋体" w:cs="宋体"/>
          <w:sz w:val="28"/>
          <w:szCs w:val="28"/>
        </w:rPr>
        <w:t>　　18.9.1　试运行的组织：　　；费用承担：　　。</w:t>
      </w:r>
    </w:p>
    <w:p w14:paraId="4B1B2CF9">
      <w:pPr>
        <w:spacing w:line="500" w:lineRule="exact"/>
        <w:outlineLvl w:val="2"/>
        <w:rPr>
          <w:rFonts w:ascii="宋体" w:hAnsi="宋体" w:cs="宋体"/>
          <w:sz w:val="28"/>
          <w:szCs w:val="28"/>
        </w:rPr>
      </w:pPr>
      <w:bookmarkStart w:id="102" w:name="_Toc256000137"/>
      <w:r>
        <w:rPr>
          <w:rFonts w:hint="eastAsia" w:ascii="宋体" w:hAnsi="宋体" w:cs="宋体"/>
          <w:sz w:val="28"/>
          <w:szCs w:val="28"/>
        </w:rPr>
        <w:t>19. 缺陷责任与保修责任</w:t>
      </w:r>
      <w:bookmarkEnd w:id="102"/>
    </w:p>
    <w:p w14:paraId="74BDA6E6">
      <w:pPr>
        <w:spacing w:line="500" w:lineRule="exact"/>
        <w:outlineLvl w:val="3"/>
        <w:rPr>
          <w:rFonts w:ascii="宋体" w:hAnsi="宋体" w:cs="宋体"/>
          <w:sz w:val="28"/>
          <w:szCs w:val="28"/>
        </w:rPr>
      </w:pPr>
      <w:r>
        <w:rPr>
          <w:rFonts w:hint="eastAsia" w:ascii="宋体" w:hAnsi="宋体" w:cs="宋体"/>
          <w:sz w:val="28"/>
          <w:szCs w:val="28"/>
        </w:rPr>
        <w:t>19.1 缺陷责任期(工程质量保修期)的起算时间</w:t>
      </w:r>
    </w:p>
    <w:p w14:paraId="548C5785">
      <w:pPr>
        <w:spacing w:line="500" w:lineRule="exact"/>
        <w:rPr>
          <w:rFonts w:ascii="宋体" w:hAnsi="宋体" w:cs="宋体"/>
          <w:sz w:val="28"/>
          <w:szCs w:val="28"/>
        </w:rPr>
      </w:pPr>
      <w:r>
        <w:rPr>
          <w:rFonts w:hint="eastAsia" w:ascii="宋体" w:hAnsi="宋体" w:cs="宋体"/>
          <w:sz w:val="28"/>
          <w:szCs w:val="28"/>
        </w:rPr>
        <w:t>　　本工程缺陷责任期(工程质量保修期)计算如下：　　　　。</w:t>
      </w:r>
    </w:p>
    <w:p w14:paraId="453A8BAF">
      <w:pPr>
        <w:spacing w:line="500" w:lineRule="exact"/>
        <w:outlineLvl w:val="2"/>
        <w:rPr>
          <w:rFonts w:ascii="宋体" w:hAnsi="宋体" w:cs="宋体"/>
          <w:sz w:val="28"/>
          <w:szCs w:val="28"/>
        </w:rPr>
      </w:pPr>
      <w:bookmarkStart w:id="103" w:name="_Toc256000138"/>
      <w:r>
        <w:rPr>
          <w:rFonts w:hint="eastAsia" w:ascii="宋体" w:hAnsi="宋体" w:cs="宋体"/>
          <w:sz w:val="28"/>
          <w:szCs w:val="28"/>
        </w:rPr>
        <w:t>20. 保险</w:t>
      </w:r>
      <w:bookmarkEnd w:id="103"/>
    </w:p>
    <w:p w14:paraId="7523B5F1">
      <w:pPr>
        <w:spacing w:line="500" w:lineRule="exact"/>
        <w:outlineLvl w:val="3"/>
        <w:rPr>
          <w:rFonts w:ascii="宋体" w:hAnsi="宋体" w:cs="宋体"/>
          <w:sz w:val="28"/>
          <w:szCs w:val="28"/>
        </w:rPr>
      </w:pPr>
      <w:r>
        <w:rPr>
          <w:rFonts w:hint="eastAsia" w:ascii="宋体" w:hAnsi="宋体" w:cs="宋体"/>
          <w:sz w:val="28"/>
          <w:szCs w:val="28"/>
        </w:rPr>
        <w:t>20.1 工程保险</w:t>
      </w:r>
    </w:p>
    <w:p w14:paraId="6FB04BEB">
      <w:pPr>
        <w:spacing w:line="500" w:lineRule="exact"/>
        <w:rPr>
          <w:rFonts w:ascii="宋体" w:hAnsi="宋体" w:cs="宋体"/>
          <w:sz w:val="28"/>
          <w:szCs w:val="28"/>
        </w:rPr>
      </w:pPr>
      <w:r>
        <w:rPr>
          <w:rFonts w:hint="eastAsia" w:ascii="宋体" w:hAnsi="宋体" w:cs="宋体"/>
          <w:sz w:val="28"/>
          <w:szCs w:val="28"/>
        </w:rPr>
        <w:t>　　</w:t>
      </w:r>
      <w:r>
        <w:rPr>
          <w:rFonts w:hint="eastAsia" w:ascii="宋体" w:hAnsi="宋体" w:cs="宋体"/>
          <w:sz w:val="28"/>
          <w:szCs w:val="28"/>
          <w:lang w:eastAsia="zh-CN"/>
        </w:rPr>
        <w:t>建筑工程工程</w:t>
      </w:r>
      <w:r>
        <w:rPr>
          <w:rFonts w:hint="eastAsia" w:ascii="宋体" w:hAnsi="宋体" w:cs="宋体"/>
          <w:sz w:val="28"/>
          <w:szCs w:val="28"/>
        </w:rPr>
        <w:t>一切险和(或)安装工程一切险投保人：　　；</w:t>
      </w:r>
    </w:p>
    <w:p w14:paraId="5463034D">
      <w:pPr>
        <w:spacing w:line="500" w:lineRule="exact"/>
        <w:rPr>
          <w:rFonts w:ascii="宋体" w:hAnsi="宋体" w:cs="宋体"/>
          <w:sz w:val="28"/>
          <w:szCs w:val="28"/>
        </w:rPr>
      </w:pPr>
      <w:r>
        <w:rPr>
          <w:rFonts w:hint="eastAsia" w:ascii="宋体" w:hAnsi="宋体" w:cs="宋体"/>
          <w:sz w:val="28"/>
          <w:szCs w:val="28"/>
        </w:rPr>
        <w:t>　　投保内容：　　；</w:t>
      </w:r>
    </w:p>
    <w:p w14:paraId="271F8082">
      <w:pPr>
        <w:spacing w:line="500" w:lineRule="exact"/>
        <w:rPr>
          <w:rFonts w:ascii="宋体" w:hAnsi="宋体" w:cs="宋体"/>
          <w:sz w:val="28"/>
          <w:szCs w:val="28"/>
        </w:rPr>
      </w:pPr>
      <w:r>
        <w:rPr>
          <w:rFonts w:hint="eastAsia" w:ascii="宋体" w:hAnsi="宋体" w:cs="宋体"/>
          <w:sz w:val="28"/>
          <w:szCs w:val="28"/>
        </w:rPr>
        <w:t>　　保险金额、保险费率和保险期限：　　　　　　。</w:t>
      </w:r>
    </w:p>
    <w:p w14:paraId="4597D082">
      <w:pPr>
        <w:spacing w:line="500" w:lineRule="exact"/>
        <w:outlineLvl w:val="3"/>
        <w:rPr>
          <w:rFonts w:ascii="宋体" w:hAnsi="宋体" w:cs="宋体"/>
          <w:sz w:val="28"/>
          <w:szCs w:val="28"/>
        </w:rPr>
      </w:pPr>
      <w:r>
        <w:rPr>
          <w:rFonts w:hint="eastAsia" w:ascii="宋体" w:hAnsi="宋体" w:cs="宋体"/>
          <w:sz w:val="28"/>
          <w:szCs w:val="28"/>
        </w:rPr>
        <w:t>20.4 第三者责任险</w:t>
      </w:r>
    </w:p>
    <w:p w14:paraId="64C95C62">
      <w:pPr>
        <w:spacing w:line="500" w:lineRule="exact"/>
        <w:rPr>
          <w:rFonts w:ascii="宋体" w:hAnsi="宋体" w:cs="宋体"/>
          <w:sz w:val="28"/>
          <w:szCs w:val="28"/>
        </w:rPr>
      </w:pPr>
      <w:r>
        <w:rPr>
          <w:rFonts w:hint="eastAsia" w:ascii="宋体" w:hAnsi="宋体" w:cs="宋体"/>
          <w:sz w:val="28"/>
          <w:szCs w:val="28"/>
        </w:rPr>
        <w:t>　　20.4.2　第三者责任险保险费率：　　　　；</w:t>
      </w:r>
    </w:p>
    <w:p w14:paraId="140E22C8">
      <w:pPr>
        <w:spacing w:line="500" w:lineRule="exact"/>
        <w:rPr>
          <w:rFonts w:ascii="宋体" w:hAnsi="宋体" w:cs="宋体"/>
          <w:sz w:val="28"/>
          <w:szCs w:val="28"/>
        </w:rPr>
      </w:pPr>
      <w:r>
        <w:rPr>
          <w:rFonts w:hint="eastAsia" w:ascii="宋体" w:hAnsi="宋体" w:cs="宋体"/>
          <w:sz w:val="28"/>
          <w:szCs w:val="28"/>
        </w:rPr>
        <w:t>　　第三者责任险保险金额：　　　。</w:t>
      </w:r>
    </w:p>
    <w:p w14:paraId="3AE245FB">
      <w:pPr>
        <w:spacing w:line="500" w:lineRule="exact"/>
        <w:outlineLvl w:val="3"/>
        <w:rPr>
          <w:rFonts w:ascii="宋体" w:hAnsi="宋体" w:cs="宋体"/>
          <w:sz w:val="28"/>
          <w:szCs w:val="28"/>
        </w:rPr>
      </w:pPr>
      <w:r>
        <w:rPr>
          <w:rFonts w:hint="eastAsia" w:ascii="宋体" w:hAnsi="宋体" w:cs="宋体"/>
          <w:sz w:val="28"/>
          <w:szCs w:val="28"/>
        </w:rPr>
        <w:t>20.5 其它保险</w:t>
      </w:r>
    </w:p>
    <w:p w14:paraId="07327AAA">
      <w:pPr>
        <w:spacing w:line="500" w:lineRule="exact"/>
        <w:rPr>
          <w:rFonts w:ascii="宋体" w:hAnsi="宋体" w:cs="宋体"/>
          <w:sz w:val="28"/>
          <w:szCs w:val="28"/>
        </w:rPr>
      </w:pPr>
      <w:r>
        <w:rPr>
          <w:rFonts w:hint="eastAsia" w:ascii="宋体" w:hAnsi="宋体" w:cs="宋体"/>
          <w:sz w:val="28"/>
          <w:szCs w:val="28"/>
        </w:rPr>
        <w:t>　　需要投保的其它内容：　　　　；</w:t>
      </w:r>
    </w:p>
    <w:p w14:paraId="207DA147">
      <w:pPr>
        <w:spacing w:line="500" w:lineRule="exact"/>
        <w:rPr>
          <w:rFonts w:ascii="宋体" w:hAnsi="宋体" w:cs="宋体"/>
          <w:sz w:val="28"/>
          <w:szCs w:val="28"/>
        </w:rPr>
      </w:pPr>
      <w:r>
        <w:rPr>
          <w:rFonts w:hint="eastAsia" w:ascii="宋体" w:hAnsi="宋体" w:cs="宋体"/>
          <w:sz w:val="28"/>
          <w:szCs w:val="28"/>
        </w:rPr>
        <w:t>　　保险金额、保险费率和保险期限：　　　　。</w:t>
      </w:r>
    </w:p>
    <w:p w14:paraId="55DBEDD4">
      <w:pPr>
        <w:spacing w:line="500" w:lineRule="exact"/>
        <w:outlineLvl w:val="3"/>
        <w:rPr>
          <w:rFonts w:ascii="宋体" w:hAnsi="宋体" w:cs="宋体"/>
          <w:sz w:val="28"/>
          <w:szCs w:val="28"/>
        </w:rPr>
      </w:pPr>
      <w:r>
        <w:rPr>
          <w:rFonts w:hint="eastAsia" w:ascii="宋体" w:hAnsi="宋体" w:cs="宋体"/>
          <w:sz w:val="28"/>
          <w:szCs w:val="28"/>
        </w:rPr>
        <w:t>20.6 对各项保险的一般要求</w:t>
      </w:r>
    </w:p>
    <w:p w14:paraId="068047BE">
      <w:pPr>
        <w:spacing w:line="500" w:lineRule="exact"/>
        <w:rPr>
          <w:rFonts w:ascii="宋体" w:hAnsi="宋体" w:cs="宋体"/>
          <w:sz w:val="28"/>
          <w:szCs w:val="28"/>
        </w:rPr>
      </w:pPr>
      <w:r>
        <w:rPr>
          <w:rFonts w:hint="eastAsia" w:ascii="宋体" w:hAnsi="宋体" w:cs="宋体"/>
          <w:sz w:val="28"/>
          <w:szCs w:val="28"/>
        </w:rPr>
        <w:t>　　20.6.1　保险凭证</w:t>
      </w:r>
    </w:p>
    <w:p w14:paraId="17FD79A5">
      <w:pPr>
        <w:spacing w:line="500" w:lineRule="exact"/>
        <w:rPr>
          <w:rFonts w:ascii="宋体" w:hAnsi="宋体" w:cs="宋体"/>
          <w:sz w:val="28"/>
          <w:szCs w:val="28"/>
        </w:rPr>
      </w:pPr>
      <w:r>
        <w:rPr>
          <w:rFonts w:hint="eastAsia" w:ascii="宋体" w:hAnsi="宋体" w:cs="宋体"/>
          <w:sz w:val="28"/>
          <w:szCs w:val="28"/>
        </w:rPr>
        <w:t>　　承包人提交保险凭证的期限：　　　　。</w:t>
      </w:r>
    </w:p>
    <w:p w14:paraId="2E45698D">
      <w:pPr>
        <w:spacing w:line="500" w:lineRule="exact"/>
        <w:rPr>
          <w:rFonts w:ascii="宋体" w:hAnsi="宋体" w:cs="宋体"/>
          <w:sz w:val="28"/>
          <w:szCs w:val="28"/>
        </w:rPr>
      </w:pPr>
      <w:r>
        <w:rPr>
          <w:rFonts w:hint="eastAsia" w:ascii="宋体" w:hAnsi="宋体" w:cs="宋体"/>
          <w:sz w:val="28"/>
          <w:szCs w:val="28"/>
        </w:rPr>
        <w:t>　　保险条件：　　　　；</w:t>
      </w:r>
    </w:p>
    <w:p w14:paraId="70723725">
      <w:pPr>
        <w:spacing w:line="500" w:lineRule="exact"/>
        <w:rPr>
          <w:rFonts w:ascii="宋体" w:hAnsi="宋体" w:cs="宋体"/>
          <w:sz w:val="28"/>
          <w:szCs w:val="28"/>
        </w:rPr>
      </w:pPr>
      <w:r>
        <w:rPr>
          <w:rFonts w:hint="eastAsia" w:ascii="宋体" w:hAnsi="宋体" w:cs="宋体"/>
          <w:sz w:val="28"/>
          <w:szCs w:val="28"/>
        </w:rPr>
        <w:t>　　20.6.4　保险金不足的补偿</w:t>
      </w:r>
    </w:p>
    <w:p w14:paraId="568F7677">
      <w:pPr>
        <w:spacing w:line="500" w:lineRule="exact"/>
        <w:rPr>
          <w:rFonts w:ascii="宋体" w:hAnsi="宋体" w:cs="宋体"/>
          <w:sz w:val="28"/>
          <w:szCs w:val="28"/>
        </w:rPr>
      </w:pPr>
      <w:r>
        <w:rPr>
          <w:rFonts w:hint="eastAsia" w:ascii="宋体" w:hAnsi="宋体" w:cs="宋体"/>
          <w:sz w:val="28"/>
          <w:szCs w:val="28"/>
        </w:rPr>
        <w:t>　　承包人负责补偿的范围与金额：　　　　；发包人负责补偿的范围与金额：　　　　。</w:t>
      </w:r>
    </w:p>
    <w:p w14:paraId="577AE2C1">
      <w:pPr>
        <w:spacing w:line="500" w:lineRule="exact"/>
        <w:outlineLvl w:val="2"/>
        <w:rPr>
          <w:rFonts w:ascii="宋体" w:hAnsi="宋体" w:cs="宋体"/>
          <w:sz w:val="28"/>
          <w:szCs w:val="28"/>
        </w:rPr>
      </w:pPr>
      <w:bookmarkStart w:id="104" w:name="_Toc256000139"/>
      <w:r>
        <w:rPr>
          <w:rFonts w:hint="eastAsia" w:ascii="宋体" w:hAnsi="宋体" w:cs="宋体"/>
          <w:sz w:val="28"/>
          <w:szCs w:val="28"/>
        </w:rPr>
        <w:t>24. 争议的解决</w:t>
      </w:r>
      <w:bookmarkEnd w:id="104"/>
    </w:p>
    <w:p w14:paraId="473F2963">
      <w:pPr>
        <w:spacing w:line="500" w:lineRule="exact"/>
        <w:outlineLvl w:val="3"/>
        <w:rPr>
          <w:rFonts w:ascii="宋体" w:hAnsi="宋体" w:cs="宋体"/>
          <w:sz w:val="28"/>
          <w:szCs w:val="28"/>
        </w:rPr>
      </w:pPr>
      <w:r>
        <w:rPr>
          <w:rFonts w:hint="eastAsia" w:ascii="宋体" w:hAnsi="宋体" w:cs="宋体"/>
          <w:sz w:val="28"/>
          <w:szCs w:val="28"/>
        </w:rPr>
        <w:t>24.1 争议的解决方式</w:t>
      </w:r>
    </w:p>
    <w:p w14:paraId="56517195">
      <w:pPr>
        <w:spacing w:line="500" w:lineRule="exact"/>
        <w:ind w:firstLine="480"/>
        <w:rPr>
          <w:rFonts w:ascii="Times New Roman" w:hAnsi="Times New Roman"/>
          <w:sz w:val="22"/>
          <w:szCs w:val="28"/>
        </w:rPr>
      </w:pPr>
      <w:r>
        <w:rPr>
          <w:rFonts w:hint="eastAsia" w:ascii="宋体" w:hAnsi="宋体" w:cs="宋体"/>
          <w:sz w:val="28"/>
          <w:szCs w:val="28"/>
        </w:rPr>
        <w:t>合同当事人友好协商解决不成、不愿提请争议评审或不接受争议评审组意见的，约定的合同争议解决方式：　　　</w:t>
      </w:r>
      <w:r>
        <w:rPr>
          <w:rFonts w:hint="eastAsia" w:ascii="Times New Roman" w:hAnsi="Times New Roman"/>
          <w:sz w:val="22"/>
          <w:szCs w:val="28"/>
        </w:rPr>
        <w:t>　</w:t>
      </w:r>
    </w:p>
    <w:p w14:paraId="214DE8CA">
      <w:pPr>
        <w:jc w:val="center"/>
        <w:outlineLvl w:val="1"/>
        <w:rPr>
          <w:rFonts w:ascii="宋体" w:hAnsi="宋体"/>
          <w:sz w:val="36"/>
          <w:szCs w:val="36"/>
        </w:rPr>
      </w:pPr>
      <w:r>
        <w:rPr>
          <w:rFonts w:ascii="宋体" w:hAnsi="宋体"/>
          <w:sz w:val="36"/>
          <w:szCs w:val="36"/>
        </w:rPr>
        <w:br w:type="page"/>
      </w:r>
      <w:bookmarkStart w:id="105" w:name="_Toc256000140"/>
      <w:r>
        <w:rPr>
          <w:rFonts w:ascii="宋体" w:hAnsi="宋体"/>
          <w:sz w:val="28"/>
          <w:szCs w:val="28"/>
        </w:rPr>
        <w:t>第3节　合同附件格式</w:t>
      </w:r>
      <w:bookmarkEnd w:id="105"/>
    </w:p>
    <w:p w14:paraId="448F888E">
      <w:pPr>
        <w:outlineLvl w:val="2"/>
        <w:rPr>
          <w:rFonts w:ascii="Times New Roman" w:hAnsi="Times New Roman"/>
          <w:sz w:val="28"/>
          <w:szCs w:val="28"/>
        </w:rPr>
      </w:pPr>
      <w:bookmarkStart w:id="106" w:name="_Toc256000141"/>
      <w:r>
        <w:rPr>
          <w:rFonts w:hint="eastAsia" w:ascii="Times New Roman" w:hAnsi="Times New Roman"/>
          <w:sz w:val="28"/>
          <w:szCs w:val="28"/>
        </w:rPr>
        <w:t>附件一：</w:t>
      </w:r>
      <w:r>
        <w:rPr>
          <w:rFonts w:hint="eastAsia" w:ascii="宋体" w:hAnsi="宋体"/>
          <w:sz w:val="28"/>
          <w:szCs w:val="28"/>
        </w:rPr>
        <w:t>合同协议书</w:t>
      </w:r>
      <w:bookmarkEnd w:id="106"/>
    </w:p>
    <w:p w14:paraId="0E9C7BF9">
      <w:pPr>
        <w:jc w:val="center"/>
        <w:rPr>
          <w:rFonts w:ascii="宋体" w:hAnsi="宋体" w:cs="宋体"/>
          <w:bCs/>
          <w:sz w:val="28"/>
          <w:szCs w:val="28"/>
        </w:rPr>
      </w:pPr>
      <w:r>
        <w:rPr>
          <w:rFonts w:hint="eastAsia" w:ascii="宋体" w:hAnsi="宋体" w:cs="宋体"/>
          <w:bCs/>
          <w:sz w:val="28"/>
          <w:szCs w:val="28"/>
        </w:rPr>
        <w:t>合同协议书</w:t>
      </w:r>
    </w:p>
    <w:p w14:paraId="65DA480F">
      <w:pPr>
        <w:spacing w:line="500" w:lineRule="exact"/>
        <w:rPr>
          <w:rFonts w:ascii="宋体" w:hAnsi="宋体" w:cs="宋体"/>
          <w:sz w:val="28"/>
          <w:szCs w:val="28"/>
        </w:rPr>
      </w:pPr>
      <w:r>
        <w:rPr>
          <w:rFonts w:hint="eastAsia" w:ascii="宋体" w:hAnsi="宋体" w:cs="宋体"/>
          <w:sz w:val="22"/>
          <w:szCs w:val="28"/>
        </w:rPr>
        <w:t>　　</w:t>
      </w:r>
      <w:r>
        <w:rPr>
          <w:rFonts w:hint="eastAsia" w:ascii="宋体" w:hAnsi="宋体" w:cs="宋体"/>
          <w:sz w:val="28"/>
          <w:szCs w:val="28"/>
          <w:u w:val="single"/>
        </w:rPr>
        <w:t xml:space="preserve">　　　  </w:t>
      </w:r>
      <w:r>
        <w:rPr>
          <w:rFonts w:hint="eastAsia" w:ascii="宋体" w:hAnsi="宋体" w:cs="宋体"/>
          <w:sz w:val="28"/>
          <w:szCs w:val="28"/>
        </w:rPr>
        <w:t>(发包人名称，以下简称“发包人”)为实施</w:t>
      </w:r>
      <w:r>
        <w:rPr>
          <w:rFonts w:hint="eastAsia" w:ascii="宋体" w:hAnsi="宋体" w:cs="宋体"/>
          <w:sz w:val="28"/>
          <w:szCs w:val="28"/>
          <w:u w:val="single"/>
        </w:rPr>
        <w:t>　　　　　　　　　　</w:t>
      </w:r>
      <w:r>
        <w:rPr>
          <w:rFonts w:hint="eastAsia" w:ascii="宋体" w:hAnsi="宋体" w:cs="宋体"/>
          <w:sz w:val="28"/>
          <w:szCs w:val="28"/>
        </w:rPr>
        <w:t>(项目名称)，已接受</w:t>
      </w:r>
      <w:r>
        <w:rPr>
          <w:rFonts w:hint="eastAsia" w:ascii="宋体" w:hAnsi="宋体" w:cs="宋体"/>
          <w:sz w:val="28"/>
          <w:szCs w:val="28"/>
          <w:u w:val="single"/>
        </w:rPr>
        <w:t>　　　　　</w:t>
      </w:r>
      <w:r>
        <w:rPr>
          <w:rFonts w:hint="eastAsia" w:ascii="宋体" w:hAnsi="宋体" w:cs="宋体"/>
          <w:sz w:val="28"/>
          <w:szCs w:val="28"/>
        </w:rPr>
        <w:t>(承包人名称，以下简称“承包人”)</w:t>
      </w:r>
      <w:r>
        <w:rPr>
          <w:rFonts w:hint="eastAsia" w:ascii="宋体" w:hAnsi="宋体" w:cs="宋体"/>
          <w:sz w:val="28"/>
          <w:szCs w:val="28"/>
          <w:u w:val="single"/>
        </w:rPr>
        <w:t>　　　　</w:t>
      </w:r>
      <w:r>
        <w:rPr>
          <w:rFonts w:hint="eastAsia" w:ascii="宋体" w:hAnsi="宋体" w:cs="宋体"/>
          <w:sz w:val="28"/>
          <w:szCs w:val="28"/>
        </w:rPr>
        <w:t>对(项目名称)</w:t>
      </w:r>
      <w:r>
        <w:rPr>
          <w:rFonts w:hint="eastAsia" w:ascii="宋体" w:hAnsi="宋体" w:cs="宋体"/>
          <w:sz w:val="28"/>
          <w:szCs w:val="28"/>
          <w:u w:val="single"/>
        </w:rPr>
        <w:t>　　</w:t>
      </w:r>
      <w:r>
        <w:rPr>
          <w:rFonts w:hint="eastAsia" w:ascii="宋体" w:hAnsi="宋体" w:cs="宋体"/>
          <w:sz w:val="28"/>
          <w:szCs w:val="28"/>
        </w:rPr>
        <w:t>(标段名称)的投标，并确定其为中标人。发包人和承包人共同达成如下协议。</w:t>
      </w:r>
    </w:p>
    <w:p w14:paraId="7E66698F">
      <w:pPr>
        <w:spacing w:line="500" w:lineRule="exact"/>
        <w:rPr>
          <w:rFonts w:ascii="宋体" w:hAnsi="宋体" w:cs="宋体"/>
          <w:sz w:val="28"/>
          <w:szCs w:val="28"/>
        </w:rPr>
      </w:pPr>
      <w:r>
        <w:rPr>
          <w:rFonts w:hint="eastAsia" w:ascii="宋体" w:hAnsi="宋体" w:cs="宋体"/>
          <w:sz w:val="22"/>
          <w:szCs w:val="28"/>
        </w:rPr>
        <w:t xml:space="preserve">　 </w:t>
      </w:r>
      <w:r>
        <w:rPr>
          <w:rFonts w:hint="eastAsia" w:ascii="宋体" w:hAnsi="宋体" w:cs="宋体"/>
          <w:sz w:val="28"/>
          <w:szCs w:val="28"/>
        </w:rPr>
        <w:t>1.本协议书与下列文件一起构成合同文件：</w:t>
      </w:r>
    </w:p>
    <w:p w14:paraId="2826DCAA">
      <w:pPr>
        <w:spacing w:line="500" w:lineRule="exact"/>
        <w:rPr>
          <w:rFonts w:ascii="宋体" w:hAnsi="宋体" w:cs="宋体"/>
          <w:sz w:val="28"/>
          <w:szCs w:val="28"/>
        </w:rPr>
      </w:pPr>
      <w:r>
        <w:rPr>
          <w:rFonts w:hint="eastAsia" w:ascii="宋体" w:hAnsi="宋体" w:cs="宋体"/>
          <w:sz w:val="28"/>
          <w:szCs w:val="28"/>
        </w:rPr>
        <w:t>　　(1)中标通知书；</w:t>
      </w:r>
    </w:p>
    <w:p w14:paraId="77A3476A">
      <w:pPr>
        <w:spacing w:line="500" w:lineRule="exact"/>
        <w:rPr>
          <w:rFonts w:ascii="宋体" w:hAnsi="宋体" w:cs="宋体"/>
          <w:sz w:val="28"/>
          <w:szCs w:val="28"/>
        </w:rPr>
      </w:pPr>
      <w:r>
        <w:rPr>
          <w:rFonts w:hint="eastAsia" w:ascii="宋体" w:hAnsi="宋体" w:cs="宋体"/>
          <w:sz w:val="28"/>
          <w:szCs w:val="28"/>
        </w:rPr>
        <w:t>　　(2)投标函及投标函附录；</w:t>
      </w:r>
    </w:p>
    <w:p w14:paraId="0A178E49">
      <w:pPr>
        <w:spacing w:line="500" w:lineRule="exact"/>
        <w:rPr>
          <w:rFonts w:ascii="宋体" w:hAnsi="宋体" w:cs="宋体"/>
          <w:sz w:val="28"/>
          <w:szCs w:val="28"/>
        </w:rPr>
      </w:pPr>
      <w:r>
        <w:rPr>
          <w:rFonts w:hint="eastAsia" w:ascii="宋体" w:hAnsi="宋体" w:cs="宋体"/>
          <w:sz w:val="28"/>
          <w:szCs w:val="28"/>
        </w:rPr>
        <w:t>　　(3)专用合同条款；</w:t>
      </w:r>
    </w:p>
    <w:p w14:paraId="77E0C531">
      <w:pPr>
        <w:spacing w:line="500" w:lineRule="exact"/>
        <w:rPr>
          <w:rFonts w:ascii="宋体" w:hAnsi="宋体" w:cs="宋体"/>
          <w:sz w:val="28"/>
          <w:szCs w:val="28"/>
        </w:rPr>
      </w:pPr>
      <w:r>
        <w:rPr>
          <w:rFonts w:hint="eastAsia" w:ascii="宋体" w:hAnsi="宋体" w:cs="宋体"/>
          <w:sz w:val="28"/>
          <w:szCs w:val="28"/>
        </w:rPr>
        <w:t>　　(4)通用合同条款；</w:t>
      </w:r>
    </w:p>
    <w:p w14:paraId="03A6847B">
      <w:pPr>
        <w:spacing w:line="500" w:lineRule="exact"/>
        <w:rPr>
          <w:rFonts w:ascii="宋体" w:hAnsi="宋体" w:cs="宋体"/>
          <w:sz w:val="28"/>
          <w:szCs w:val="28"/>
        </w:rPr>
      </w:pPr>
      <w:r>
        <w:rPr>
          <w:rFonts w:hint="eastAsia" w:ascii="宋体" w:hAnsi="宋体" w:cs="宋体"/>
          <w:sz w:val="28"/>
          <w:szCs w:val="28"/>
        </w:rPr>
        <w:t>　　(5)技术标准和要求(合同技术条款)；</w:t>
      </w:r>
    </w:p>
    <w:p w14:paraId="7755CF9B">
      <w:pPr>
        <w:spacing w:line="500" w:lineRule="exact"/>
        <w:rPr>
          <w:rFonts w:ascii="宋体" w:hAnsi="宋体" w:cs="宋体"/>
          <w:sz w:val="28"/>
          <w:szCs w:val="28"/>
        </w:rPr>
      </w:pPr>
      <w:r>
        <w:rPr>
          <w:rFonts w:hint="eastAsia" w:ascii="宋体" w:hAnsi="宋体" w:cs="宋体"/>
          <w:sz w:val="28"/>
          <w:szCs w:val="28"/>
        </w:rPr>
        <w:t>　　(6)图纸；</w:t>
      </w:r>
    </w:p>
    <w:p w14:paraId="11B4227C">
      <w:pPr>
        <w:spacing w:line="500" w:lineRule="exact"/>
        <w:rPr>
          <w:rFonts w:ascii="宋体" w:hAnsi="宋体" w:cs="宋体"/>
          <w:sz w:val="28"/>
          <w:szCs w:val="28"/>
        </w:rPr>
      </w:pPr>
      <w:r>
        <w:rPr>
          <w:rFonts w:hint="eastAsia" w:ascii="宋体" w:hAnsi="宋体" w:cs="宋体"/>
          <w:sz w:val="28"/>
          <w:szCs w:val="28"/>
        </w:rPr>
        <w:t>　　(7)已标价工程量清单；</w:t>
      </w:r>
    </w:p>
    <w:p w14:paraId="7B26F991">
      <w:pPr>
        <w:spacing w:line="500" w:lineRule="exact"/>
        <w:rPr>
          <w:rFonts w:ascii="宋体" w:hAnsi="宋体" w:cs="宋体"/>
          <w:sz w:val="28"/>
          <w:szCs w:val="28"/>
        </w:rPr>
      </w:pPr>
      <w:r>
        <w:rPr>
          <w:rFonts w:hint="eastAsia" w:ascii="宋体" w:hAnsi="宋体" w:cs="宋体"/>
          <w:sz w:val="28"/>
          <w:szCs w:val="28"/>
        </w:rPr>
        <w:t>　　(8)其它合同文件。</w:t>
      </w:r>
    </w:p>
    <w:p w14:paraId="18862B27">
      <w:pPr>
        <w:spacing w:line="500" w:lineRule="exact"/>
        <w:rPr>
          <w:rFonts w:ascii="宋体" w:hAnsi="宋体" w:cs="宋体"/>
          <w:sz w:val="28"/>
          <w:szCs w:val="28"/>
        </w:rPr>
      </w:pPr>
      <w:r>
        <w:rPr>
          <w:rFonts w:hint="eastAsia" w:ascii="宋体" w:hAnsi="宋体" w:cs="宋体"/>
          <w:sz w:val="28"/>
          <w:szCs w:val="28"/>
        </w:rPr>
        <w:t>　 2.上述文件互相补充和解释，如有不明确或不一致之处，以合同约定次序在先者为准。</w:t>
      </w:r>
    </w:p>
    <w:p w14:paraId="6C63DFAA">
      <w:pPr>
        <w:spacing w:line="500" w:lineRule="exact"/>
        <w:rPr>
          <w:rFonts w:ascii="宋体" w:hAnsi="宋体" w:cs="宋体"/>
          <w:sz w:val="28"/>
          <w:szCs w:val="28"/>
        </w:rPr>
      </w:pPr>
      <w:r>
        <w:rPr>
          <w:rFonts w:hint="eastAsia" w:ascii="宋体" w:hAnsi="宋体" w:cs="宋体"/>
          <w:sz w:val="22"/>
          <w:szCs w:val="28"/>
        </w:rPr>
        <w:t xml:space="preserve">　 </w:t>
      </w:r>
      <w:r>
        <w:rPr>
          <w:rFonts w:hint="eastAsia" w:ascii="宋体" w:hAnsi="宋体" w:cs="宋体"/>
          <w:sz w:val="28"/>
          <w:szCs w:val="28"/>
        </w:rPr>
        <w:t>3.签约合同价：人民币(大写)　　　　　元(￥　　　　　元)。</w:t>
      </w:r>
    </w:p>
    <w:p w14:paraId="68B787D3">
      <w:pPr>
        <w:spacing w:line="500" w:lineRule="exact"/>
        <w:rPr>
          <w:rFonts w:ascii="宋体" w:hAnsi="宋体" w:cs="宋体"/>
          <w:sz w:val="28"/>
          <w:szCs w:val="28"/>
        </w:rPr>
      </w:pPr>
      <w:r>
        <w:rPr>
          <w:rFonts w:hint="eastAsia" w:ascii="宋体" w:hAnsi="宋体" w:cs="宋体"/>
          <w:sz w:val="28"/>
          <w:szCs w:val="28"/>
        </w:rPr>
        <w:t>　 4.承包人项目经理：　　　　。</w:t>
      </w:r>
    </w:p>
    <w:p w14:paraId="2809BF13">
      <w:pPr>
        <w:spacing w:line="500" w:lineRule="exact"/>
        <w:rPr>
          <w:rFonts w:ascii="宋体" w:hAnsi="宋体" w:cs="宋体"/>
          <w:sz w:val="28"/>
          <w:szCs w:val="28"/>
        </w:rPr>
      </w:pPr>
      <w:r>
        <w:rPr>
          <w:rFonts w:hint="eastAsia" w:ascii="宋体" w:hAnsi="宋体" w:cs="宋体"/>
          <w:sz w:val="28"/>
          <w:szCs w:val="28"/>
        </w:rPr>
        <w:t>　 5.工程质量符合　　　　标准。</w:t>
      </w:r>
    </w:p>
    <w:p w14:paraId="07F7F71C">
      <w:pPr>
        <w:spacing w:line="500" w:lineRule="exact"/>
        <w:rPr>
          <w:rFonts w:ascii="宋体" w:hAnsi="宋体" w:cs="宋体"/>
          <w:sz w:val="28"/>
          <w:szCs w:val="28"/>
        </w:rPr>
      </w:pPr>
      <w:r>
        <w:rPr>
          <w:rFonts w:hint="eastAsia" w:ascii="宋体" w:hAnsi="宋体" w:cs="宋体"/>
          <w:sz w:val="28"/>
          <w:szCs w:val="28"/>
        </w:rPr>
        <w:t>　 6.承包人承诺按合同约定承担工程的实施、完成及缺陷修复。</w:t>
      </w:r>
    </w:p>
    <w:p w14:paraId="1A321998">
      <w:pPr>
        <w:spacing w:line="500" w:lineRule="exact"/>
        <w:rPr>
          <w:rFonts w:ascii="宋体" w:hAnsi="宋体" w:cs="宋体"/>
          <w:sz w:val="28"/>
          <w:szCs w:val="28"/>
        </w:rPr>
      </w:pPr>
      <w:r>
        <w:rPr>
          <w:rFonts w:hint="eastAsia" w:ascii="宋体" w:hAnsi="宋体" w:cs="宋体"/>
          <w:sz w:val="28"/>
          <w:szCs w:val="28"/>
        </w:rPr>
        <w:t>　 7.发包人承诺按合同约定的条件、时间和方式向承包人支付合同价款。</w:t>
      </w:r>
    </w:p>
    <w:p w14:paraId="3C629452">
      <w:pPr>
        <w:spacing w:line="500" w:lineRule="exact"/>
        <w:rPr>
          <w:rFonts w:ascii="宋体" w:hAnsi="宋体" w:cs="宋体"/>
          <w:sz w:val="28"/>
          <w:szCs w:val="28"/>
        </w:rPr>
      </w:pPr>
      <w:r>
        <w:rPr>
          <w:rFonts w:hint="eastAsia" w:ascii="宋体" w:hAnsi="宋体" w:cs="宋体"/>
          <w:sz w:val="28"/>
          <w:szCs w:val="28"/>
        </w:rPr>
        <w:t>　 8.承包人承诺执行监理人开工通知，计划工期为　　　天。</w:t>
      </w:r>
    </w:p>
    <w:p w14:paraId="3F014D61">
      <w:pPr>
        <w:spacing w:line="500" w:lineRule="exact"/>
        <w:rPr>
          <w:rFonts w:ascii="宋体" w:hAnsi="宋体" w:cs="宋体"/>
          <w:sz w:val="28"/>
          <w:szCs w:val="28"/>
        </w:rPr>
      </w:pPr>
      <w:r>
        <w:rPr>
          <w:rFonts w:hint="eastAsia" w:ascii="宋体" w:hAnsi="宋体" w:cs="宋体"/>
          <w:sz w:val="28"/>
          <w:szCs w:val="28"/>
        </w:rPr>
        <w:t>　　9.本协议书一式　　份，合同双方各执一份。</w:t>
      </w:r>
    </w:p>
    <w:p w14:paraId="5A16846D">
      <w:pPr>
        <w:spacing w:line="500" w:lineRule="exact"/>
        <w:rPr>
          <w:rFonts w:ascii="宋体" w:hAnsi="宋体" w:cs="宋体"/>
          <w:sz w:val="28"/>
          <w:szCs w:val="28"/>
        </w:rPr>
      </w:pPr>
      <w:r>
        <w:rPr>
          <w:rFonts w:hint="eastAsia" w:ascii="宋体" w:hAnsi="宋体" w:cs="宋体"/>
          <w:sz w:val="28"/>
          <w:szCs w:val="28"/>
        </w:rPr>
        <w:t>　　10.合同未尽事宜，双方另行签订补充协议。补充协议是合同的组成部分。</w:t>
      </w:r>
    </w:p>
    <w:p w14:paraId="580C910C">
      <w:pPr>
        <w:spacing w:line="500" w:lineRule="exact"/>
        <w:rPr>
          <w:rFonts w:ascii="宋体" w:hAnsi="宋体" w:cs="宋体"/>
          <w:sz w:val="28"/>
          <w:szCs w:val="28"/>
        </w:rPr>
      </w:pPr>
      <w:r>
        <w:rPr>
          <w:rFonts w:hint="eastAsia" w:ascii="宋体" w:hAnsi="宋体" w:cs="宋体"/>
          <w:sz w:val="28"/>
          <w:szCs w:val="28"/>
        </w:rPr>
        <w:t>发包人：　　　　(盖单位章)　　　承包人：　　　　　(盖单位章)</w:t>
      </w:r>
    </w:p>
    <w:p w14:paraId="52380AA7">
      <w:pPr>
        <w:spacing w:line="500" w:lineRule="exact"/>
        <w:rPr>
          <w:rFonts w:ascii="宋体" w:hAnsi="宋体" w:cs="宋体"/>
          <w:sz w:val="28"/>
          <w:szCs w:val="28"/>
        </w:rPr>
      </w:pPr>
      <w:r>
        <w:rPr>
          <w:rFonts w:hint="eastAsia" w:ascii="宋体" w:hAnsi="宋体" w:cs="宋体"/>
          <w:sz w:val="28"/>
          <w:szCs w:val="28"/>
        </w:rPr>
        <w:t>法定代表人或其委托代理人：　　(签字)　法定代表人或其委托代理人：　　　(签字)</w:t>
      </w:r>
    </w:p>
    <w:p w14:paraId="3210F42E">
      <w:pPr>
        <w:spacing w:line="500" w:lineRule="exact"/>
        <w:rPr>
          <w:rFonts w:ascii="宋体" w:hAnsi="宋体" w:cs="宋体"/>
          <w:sz w:val="28"/>
          <w:szCs w:val="28"/>
        </w:rPr>
      </w:pPr>
      <w:r>
        <w:rPr>
          <w:rFonts w:hint="eastAsia" w:ascii="宋体" w:hAnsi="宋体" w:cs="宋体"/>
          <w:sz w:val="22"/>
          <w:szCs w:val="28"/>
        </w:rPr>
        <w:t>　　　　　　　</w:t>
      </w:r>
      <w:r>
        <w:rPr>
          <w:rFonts w:hint="eastAsia" w:ascii="宋体" w:hAnsi="宋体" w:cs="宋体"/>
          <w:sz w:val="28"/>
          <w:szCs w:val="28"/>
        </w:rPr>
        <w:t>　年　　月　　日　　　　　　　　　　年　　月　　日</w:t>
      </w:r>
    </w:p>
    <w:p w14:paraId="7C0B454F">
      <w:pPr>
        <w:rPr>
          <w:rFonts w:ascii="Times New Roman" w:hAnsi="Times New Roman"/>
          <w:sz w:val="22"/>
          <w:szCs w:val="28"/>
        </w:rPr>
      </w:pPr>
    </w:p>
    <w:p w14:paraId="41C1AE17">
      <w:pPr>
        <w:outlineLvl w:val="2"/>
        <w:rPr>
          <w:rFonts w:ascii="Times New Roman" w:hAnsi="Times New Roman"/>
          <w:sz w:val="22"/>
          <w:szCs w:val="28"/>
        </w:rPr>
      </w:pPr>
      <w:r>
        <w:rPr>
          <w:rFonts w:hint="eastAsia" w:ascii="Times New Roman" w:hAnsi="Times New Roman"/>
          <w:sz w:val="22"/>
          <w:szCs w:val="28"/>
        </w:rPr>
        <w:br w:type="page"/>
      </w:r>
      <w:bookmarkStart w:id="107" w:name="_Toc256000142"/>
      <w:r>
        <w:rPr>
          <w:rFonts w:hint="eastAsia" w:ascii="Times New Roman" w:hAnsi="Times New Roman"/>
          <w:sz w:val="28"/>
          <w:szCs w:val="28"/>
        </w:rPr>
        <w:t>附件二：</w:t>
      </w:r>
      <w:r>
        <w:rPr>
          <w:rFonts w:hint="eastAsia" w:ascii="宋体" w:hAnsi="宋体"/>
          <w:sz w:val="28"/>
          <w:szCs w:val="28"/>
        </w:rPr>
        <w:t>履约担保</w:t>
      </w:r>
      <w:bookmarkEnd w:id="107"/>
    </w:p>
    <w:p w14:paraId="1A28AFBC">
      <w:pPr>
        <w:spacing w:line="500" w:lineRule="exact"/>
        <w:jc w:val="center"/>
        <w:rPr>
          <w:rFonts w:ascii="宋体" w:hAnsi="宋体" w:cs="宋体"/>
          <w:bCs/>
          <w:sz w:val="28"/>
          <w:szCs w:val="28"/>
        </w:rPr>
      </w:pPr>
      <w:r>
        <w:rPr>
          <w:rFonts w:hint="eastAsia" w:ascii="宋体" w:hAnsi="宋体" w:cs="宋体"/>
          <w:bCs/>
          <w:sz w:val="28"/>
          <w:szCs w:val="28"/>
        </w:rPr>
        <w:t>履约担保</w:t>
      </w:r>
    </w:p>
    <w:p w14:paraId="7C58BE61">
      <w:pPr>
        <w:spacing w:line="500" w:lineRule="exact"/>
        <w:jc w:val="left"/>
        <w:rPr>
          <w:rFonts w:ascii="宋体" w:hAnsi="宋体" w:cs="宋体"/>
          <w:sz w:val="28"/>
          <w:szCs w:val="28"/>
        </w:rPr>
      </w:pPr>
    </w:p>
    <w:p w14:paraId="5C1E4DD5">
      <w:pPr>
        <w:spacing w:line="500" w:lineRule="exact"/>
        <w:rPr>
          <w:rFonts w:ascii="宋体" w:hAnsi="宋体" w:cs="宋体"/>
          <w:sz w:val="28"/>
          <w:szCs w:val="28"/>
        </w:rPr>
      </w:pPr>
      <w:r>
        <w:rPr>
          <w:rFonts w:hint="eastAsia" w:ascii="宋体" w:hAnsi="宋体" w:cs="宋体"/>
          <w:sz w:val="28"/>
          <w:szCs w:val="28"/>
          <w:u w:val="single"/>
        </w:rPr>
        <w:t>　　　　</w:t>
      </w:r>
      <w:r>
        <w:rPr>
          <w:rFonts w:hint="eastAsia" w:ascii="宋体" w:hAnsi="宋体" w:cs="宋体"/>
          <w:sz w:val="28"/>
          <w:szCs w:val="28"/>
        </w:rPr>
        <w:t>(发包人名称)：</w:t>
      </w:r>
    </w:p>
    <w:p w14:paraId="2BF2E9D1">
      <w:pPr>
        <w:spacing w:line="500" w:lineRule="exact"/>
        <w:rPr>
          <w:rFonts w:ascii="宋体" w:hAnsi="宋体" w:cs="宋体"/>
          <w:sz w:val="28"/>
          <w:szCs w:val="28"/>
        </w:rPr>
      </w:pPr>
      <w:r>
        <w:rPr>
          <w:rFonts w:hint="eastAsia" w:ascii="宋体" w:hAnsi="宋体" w:cs="宋体"/>
          <w:sz w:val="28"/>
          <w:szCs w:val="28"/>
        </w:rPr>
        <w:t>　　鉴于　　　　(发包人名称，以下简称“发包人”)已接受　　　　(承包人名称，以下简称“承包人”)于　　　　年　　月　　日递交的　　　　　(项目名称)　　　　(标段名称)的投标文件。我方愿意无条件地、不可撤销地就承包人履行与你方订立的合同，向你方提供担保。</w:t>
      </w:r>
    </w:p>
    <w:p w14:paraId="565A88AB">
      <w:pPr>
        <w:spacing w:line="500" w:lineRule="exact"/>
        <w:rPr>
          <w:rFonts w:ascii="宋体" w:hAnsi="宋体" w:cs="宋体"/>
          <w:sz w:val="28"/>
          <w:szCs w:val="28"/>
        </w:rPr>
      </w:pPr>
      <w:r>
        <w:rPr>
          <w:rFonts w:hint="eastAsia" w:ascii="宋体" w:hAnsi="宋体" w:cs="宋体"/>
          <w:sz w:val="28"/>
          <w:szCs w:val="28"/>
        </w:rPr>
        <w:t>　　1.担保金额人民币(大写)　　　　　　元(￥　　　　　　元)。</w:t>
      </w:r>
    </w:p>
    <w:p w14:paraId="20ECA6CA">
      <w:pPr>
        <w:spacing w:line="500" w:lineRule="exact"/>
        <w:rPr>
          <w:rFonts w:ascii="宋体" w:hAnsi="宋体" w:cs="宋体"/>
          <w:sz w:val="28"/>
          <w:szCs w:val="28"/>
        </w:rPr>
      </w:pPr>
      <w:r>
        <w:rPr>
          <w:rFonts w:hint="eastAsia" w:ascii="宋体" w:hAnsi="宋体" w:cs="宋体"/>
          <w:sz w:val="28"/>
          <w:szCs w:val="28"/>
        </w:rPr>
        <w:t>　　2.担保有效期自发包人与承包人签订的合同生效之日起至发包人签发合同工程完工证书之日止。</w:t>
      </w:r>
    </w:p>
    <w:p w14:paraId="25074AE9">
      <w:pPr>
        <w:spacing w:line="500" w:lineRule="exact"/>
        <w:rPr>
          <w:rFonts w:ascii="宋体" w:hAnsi="宋体" w:cs="宋体"/>
          <w:sz w:val="28"/>
          <w:szCs w:val="28"/>
        </w:rPr>
      </w:pPr>
      <w:r>
        <w:rPr>
          <w:rFonts w:hint="eastAsia" w:ascii="宋体" w:hAnsi="宋体" w:cs="宋体"/>
          <w:sz w:val="28"/>
          <w:szCs w:val="28"/>
        </w:rPr>
        <w:t>　　3.在本担保有效期内，因承包人违反合同约定的义务给你方造成经济损失时，我方在收到你方以书面形式提出的在担保金额内的赔偿要求后，无条件地在7天内予以支付。</w:t>
      </w:r>
    </w:p>
    <w:p w14:paraId="45B3C665">
      <w:pPr>
        <w:spacing w:line="500" w:lineRule="exact"/>
        <w:rPr>
          <w:rFonts w:ascii="宋体" w:hAnsi="宋体" w:cs="宋体"/>
          <w:sz w:val="28"/>
          <w:szCs w:val="28"/>
        </w:rPr>
      </w:pPr>
      <w:r>
        <w:rPr>
          <w:rFonts w:hint="eastAsia" w:ascii="宋体" w:hAnsi="宋体" w:cs="宋体"/>
          <w:sz w:val="28"/>
          <w:szCs w:val="28"/>
        </w:rPr>
        <w:t>　　4.发包人和承包人按《通用合同条款》第15条变更合同时，我方承担本担保规定的义务不变。</w:t>
      </w:r>
    </w:p>
    <w:p w14:paraId="46D8A9CD">
      <w:pPr>
        <w:spacing w:line="500" w:lineRule="exact"/>
        <w:rPr>
          <w:rFonts w:ascii="宋体" w:hAnsi="宋体" w:cs="宋体"/>
          <w:sz w:val="28"/>
          <w:szCs w:val="28"/>
        </w:rPr>
      </w:pPr>
      <w:r>
        <w:rPr>
          <w:rFonts w:hint="eastAsia" w:ascii="宋体" w:hAnsi="宋体" w:cs="宋体"/>
          <w:sz w:val="28"/>
          <w:szCs w:val="28"/>
        </w:rPr>
        <w:t>　　　　　　　　　　　　　　　　　　担保人：　　　　　　　　　　　(盖单位章)</w:t>
      </w:r>
    </w:p>
    <w:p w14:paraId="5AA5E85E">
      <w:pPr>
        <w:spacing w:line="500" w:lineRule="exact"/>
        <w:rPr>
          <w:rFonts w:ascii="宋体" w:hAnsi="宋体" w:cs="宋体"/>
          <w:sz w:val="28"/>
          <w:szCs w:val="28"/>
        </w:rPr>
      </w:pPr>
      <w:r>
        <w:rPr>
          <w:rFonts w:hint="eastAsia" w:ascii="宋体" w:hAnsi="宋体" w:cs="宋体"/>
          <w:sz w:val="28"/>
          <w:szCs w:val="28"/>
        </w:rPr>
        <w:t>　　　　　　　　　　　　　　　　　　法定代表人或其委托代理人：　　　　(签字)</w:t>
      </w:r>
    </w:p>
    <w:p w14:paraId="4EEA5FCD">
      <w:pPr>
        <w:spacing w:line="500" w:lineRule="exact"/>
        <w:rPr>
          <w:rFonts w:ascii="宋体" w:hAnsi="宋体" w:cs="宋体"/>
          <w:sz w:val="28"/>
          <w:szCs w:val="28"/>
        </w:rPr>
      </w:pPr>
      <w:r>
        <w:rPr>
          <w:rFonts w:hint="eastAsia" w:ascii="宋体" w:hAnsi="宋体" w:cs="宋体"/>
          <w:sz w:val="28"/>
          <w:szCs w:val="28"/>
        </w:rPr>
        <w:t>　　　　　　　　　　　　　　　　　　　　　　　　地址：　　　　　　　　　　　　　　　　　</w:t>
      </w:r>
    </w:p>
    <w:p w14:paraId="69383CFC">
      <w:pPr>
        <w:spacing w:line="500" w:lineRule="exact"/>
        <w:rPr>
          <w:rFonts w:ascii="宋体" w:hAnsi="宋体" w:cs="宋体"/>
          <w:sz w:val="28"/>
          <w:szCs w:val="28"/>
        </w:rPr>
      </w:pPr>
      <w:r>
        <w:rPr>
          <w:rFonts w:hint="eastAsia" w:ascii="宋体" w:hAnsi="宋体" w:cs="宋体"/>
          <w:sz w:val="28"/>
          <w:szCs w:val="28"/>
        </w:rPr>
        <w:t>　　　　　　　　　　　　　　　　　　　　　　　　邮政编码：　　　　　　　　　　　　　　　</w:t>
      </w:r>
    </w:p>
    <w:p w14:paraId="42183825">
      <w:pPr>
        <w:spacing w:line="500" w:lineRule="exact"/>
        <w:rPr>
          <w:rFonts w:ascii="宋体" w:hAnsi="宋体" w:cs="宋体"/>
          <w:sz w:val="28"/>
          <w:szCs w:val="28"/>
        </w:rPr>
      </w:pPr>
      <w:r>
        <w:rPr>
          <w:rFonts w:hint="eastAsia" w:ascii="宋体" w:hAnsi="宋体" w:cs="宋体"/>
          <w:sz w:val="28"/>
          <w:szCs w:val="28"/>
        </w:rPr>
        <w:t>　　　　　　　　　　　　　　　　　　　　　　　　电话：　　　　　　　　　　　　　　　　　</w:t>
      </w:r>
    </w:p>
    <w:p w14:paraId="17385D1D">
      <w:pPr>
        <w:spacing w:line="500" w:lineRule="exact"/>
        <w:rPr>
          <w:rFonts w:ascii="宋体" w:hAnsi="宋体" w:cs="宋体"/>
          <w:sz w:val="28"/>
          <w:szCs w:val="28"/>
        </w:rPr>
      </w:pPr>
      <w:r>
        <w:rPr>
          <w:rFonts w:hint="eastAsia" w:ascii="宋体" w:hAnsi="宋体" w:cs="宋体"/>
          <w:sz w:val="28"/>
          <w:szCs w:val="28"/>
        </w:rPr>
        <w:t>　　　　　　　　　　　　　　　　　　　　　　　　传真：　　　　　　　　　　　　　　　　　</w:t>
      </w:r>
    </w:p>
    <w:p w14:paraId="3A6DD2C4">
      <w:pPr>
        <w:spacing w:line="500" w:lineRule="exact"/>
        <w:rPr>
          <w:rFonts w:ascii="宋体" w:hAnsi="宋体" w:cs="宋体"/>
          <w:sz w:val="28"/>
          <w:szCs w:val="28"/>
        </w:rPr>
      </w:pPr>
      <w:r>
        <w:rPr>
          <w:rFonts w:hint="eastAsia" w:ascii="宋体" w:hAnsi="宋体" w:cs="宋体"/>
          <w:sz w:val="28"/>
          <w:szCs w:val="28"/>
        </w:rPr>
        <w:t>　　　　　　　　　　　　　　　　　　　　　　　　　　　　　　　年　　月　　日</w:t>
      </w:r>
    </w:p>
    <w:p w14:paraId="685AED65">
      <w:pPr>
        <w:spacing w:line="500" w:lineRule="exact"/>
        <w:rPr>
          <w:rFonts w:ascii="宋体" w:hAnsi="宋体" w:cs="宋体"/>
          <w:sz w:val="28"/>
          <w:szCs w:val="28"/>
        </w:rPr>
      </w:pPr>
    </w:p>
    <w:p w14:paraId="0D5AAC7A">
      <w:pPr>
        <w:spacing w:line="500" w:lineRule="exact"/>
        <w:rPr>
          <w:rFonts w:ascii="宋体" w:hAnsi="宋体" w:cs="宋体"/>
          <w:sz w:val="28"/>
          <w:szCs w:val="28"/>
        </w:rPr>
      </w:pPr>
      <w:r>
        <w:rPr>
          <w:rFonts w:hint="eastAsia" w:ascii="宋体" w:hAnsi="宋体" w:cs="宋体"/>
          <w:sz w:val="28"/>
          <w:szCs w:val="28"/>
        </w:rPr>
        <w:t>　　注：委托代理人应附授权委托书。</w:t>
      </w:r>
    </w:p>
    <w:p w14:paraId="2500F25B">
      <w:pPr>
        <w:rPr>
          <w:rFonts w:ascii="Times New Roman" w:hAnsi="Times New Roman"/>
          <w:sz w:val="22"/>
          <w:szCs w:val="28"/>
        </w:rPr>
      </w:pPr>
    </w:p>
    <w:p w14:paraId="564E17B9">
      <w:pPr>
        <w:rPr>
          <w:rFonts w:ascii="Times New Roman" w:hAnsi="Times New Roman"/>
          <w:sz w:val="22"/>
          <w:szCs w:val="28"/>
        </w:rPr>
      </w:pPr>
    </w:p>
    <w:p w14:paraId="1A38E52E">
      <w:pPr>
        <w:rPr>
          <w:rFonts w:ascii="Times New Roman" w:hAnsi="Times New Roman"/>
          <w:sz w:val="22"/>
          <w:szCs w:val="28"/>
        </w:rPr>
      </w:pPr>
    </w:p>
    <w:p w14:paraId="58262FCD">
      <w:pPr>
        <w:rPr>
          <w:rFonts w:ascii="Times New Roman" w:hAnsi="Times New Roman"/>
          <w:sz w:val="22"/>
          <w:szCs w:val="28"/>
        </w:rPr>
      </w:pPr>
    </w:p>
    <w:p w14:paraId="57F4B699">
      <w:pPr>
        <w:rPr>
          <w:rFonts w:ascii="Times New Roman" w:hAnsi="Times New Roman"/>
          <w:sz w:val="22"/>
          <w:szCs w:val="28"/>
        </w:rPr>
      </w:pPr>
    </w:p>
    <w:p w14:paraId="6E49235F">
      <w:pPr>
        <w:outlineLvl w:val="2"/>
        <w:rPr>
          <w:rFonts w:ascii="宋体" w:hAnsi="宋体" w:cs="宋体"/>
          <w:sz w:val="28"/>
          <w:szCs w:val="28"/>
        </w:rPr>
      </w:pPr>
      <w:r>
        <w:rPr>
          <w:rFonts w:hint="eastAsia" w:ascii="Times New Roman" w:hAnsi="Times New Roman"/>
          <w:sz w:val="22"/>
          <w:szCs w:val="28"/>
        </w:rPr>
        <w:br w:type="page"/>
      </w:r>
      <w:bookmarkStart w:id="108" w:name="_Toc256000143"/>
      <w:r>
        <w:rPr>
          <w:rFonts w:hint="eastAsia" w:ascii="宋体" w:hAnsi="宋体" w:cs="宋体"/>
          <w:sz w:val="28"/>
          <w:szCs w:val="28"/>
        </w:rPr>
        <w:t>附件三：预付款担保函</w:t>
      </w:r>
      <w:bookmarkEnd w:id="108"/>
    </w:p>
    <w:p w14:paraId="610C27A5">
      <w:pPr>
        <w:rPr>
          <w:rFonts w:ascii="宋体" w:hAnsi="宋体" w:cs="宋体"/>
          <w:sz w:val="28"/>
          <w:szCs w:val="28"/>
        </w:rPr>
      </w:pPr>
    </w:p>
    <w:p w14:paraId="7A927958">
      <w:pPr>
        <w:jc w:val="center"/>
        <w:rPr>
          <w:rFonts w:ascii="宋体" w:hAnsi="宋体" w:cs="宋体"/>
          <w:sz w:val="28"/>
          <w:szCs w:val="28"/>
        </w:rPr>
      </w:pPr>
      <w:r>
        <w:rPr>
          <w:rFonts w:hint="eastAsia" w:ascii="宋体" w:hAnsi="宋体" w:cs="宋体"/>
          <w:sz w:val="28"/>
          <w:szCs w:val="28"/>
        </w:rPr>
        <w:t>预付款担保函</w:t>
      </w:r>
    </w:p>
    <w:p w14:paraId="15DB786B">
      <w:pPr>
        <w:spacing w:line="500" w:lineRule="exact"/>
        <w:rPr>
          <w:rFonts w:ascii="宋体" w:hAnsi="宋体" w:cs="宋体"/>
          <w:sz w:val="28"/>
          <w:szCs w:val="28"/>
        </w:rPr>
      </w:pPr>
      <w:r>
        <w:rPr>
          <w:rFonts w:hint="eastAsia" w:ascii="Times New Roman" w:hAnsi="Times New Roman"/>
          <w:sz w:val="22"/>
          <w:szCs w:val="28"/>
        </w:rPr>
        <w:t>　　</w:t>
      </w:r>
      <w:r>
        <w:rPr>
          <w:rFonts w:hint="eastAsia" w:ascii="宋体" w:hAnsi="宋体" w:cs="宋体"/>
          <w:sz w:val="28"/>
          <w:szCs w:val="28"/>
        </w:rPr>
        <w:t>___________(发包人名称)：</w:t>
      </w:r>
    </w:p>
    <w:p w14:paraId="4E044827">
      <w:pPr>
        <w:spacing w:line="500" w:lineRule="exact"/>
        <w:rPr>
          <w:rFonts w:ascii="宋体" w:hAnsi="宋体" w:cs="宋体"/>
          <w:sz w:val="28"/>
          <w:szCs w:val="28"/>
        </w:rPr>
      </w:pPr>
      <w:r>
        <w:rPr>
          <w:rFonts w:hint="eastAsia" w:ascii="宋体" w:hAnsi="宋体" w:cs="宋体"/>
          <w:sz w:val="28"/>
          <w:szCs w:val="28"/>
        </w:rPr>
        <w:t>　　根据　　　　　　　(承包人名称，以下简称“承包人”)与　　　　　(发包人名称，以下简称“发包人”)于　　　　年　　月　　日签订的　　　　　　　(项目名称)　　　　　　　(标段名称)合同协议书，承包人按约定的金额向发包人提交一份预付款担保，即有权得到发包人支付相等金额的预付款。我方愿意就你方提供给承包人的预付款提供担保。</w:t>
      </w:r>
    </w:p>
    <w:p w14:paraId="7A2D2C3F">
      <w:pPr>
        <w:spacing w:line="500" w:lineRule="exact"/>
        <w:rPr>
          <w:rFonts w:ascii="宋体" w:hAnsi="宋体" w:cs="宋体"/>
          <w:sz w:val="28"/>
          <w:szCs w:val="28"/>
        </w:rPr>
      </w:pPr>
      <w:r>
        <w:rPr>
          <w:rFonts w:hint="eastAsia" w:ascii="宋体" w:hAnsi="宋体" w:cs="宋体"/>
          <w:sz w:val="28"/>
          <w:szCs w:val="28"/>
        </w:rPr>
        <w:t>　　1.担保金额人民币(大写)　　　　　元(￥　　　　元)。</w:t>
      </w:r>
    </w:p>
    <w:p w14:paraId="1FA60D7B">
      <w:pPr>
        <w:spacing w:line="500" w:lineRule="exact"/>
        <w:rPr>
          <w:rFonts w:ascii="宋体" w:hAnsi="宋体" w:cs="宋体"/>
          <w:sz w:val="28"/>
          <w:szCs w:val="28"/>
        </w:rPr>
      </w:pPr>
      <w:r>
        <w:rPr>
          <w:rFonts w:hint="eastAsia" w:ascii="宋体" w:hAnsi="宋体" w:cs="宋体"/>
          <w:sz w:val="28"/>
          <w:szCs w:val="28"/>
        </w:rPr>
        <w:t>　　2.担保有效期自预付款支付给承包人起生效，至发包人签发的进度付款证书说明预付款已完全扣清止。</w:t>
      </w:r>
    </w:p>
    <w:p w14:paraId="5DD0103C">
      <w:pPr>
        <w:spacing w:line="500" w:lineRule="exact"/>
        <w:rPr>
          <w:rFonts w:ascii="宋体" w:hAnsi="宋体" w:cs="宋体"/>
          <w:sz w:val="28"/>
          <w:szCs w:val="28"/>
        </w:rPr>
      </w:pPr>
      <w:r>
        <w:rPr>
          <w:rFonts w:hint="eastAsia" w:ascii="宋体" w:hAnsi="宋体" w:cs="宋体"/>
          <w:sz w:val="28"/>
          <w:szCs w:val="28"/>
        </w:rPr>
        <w:t>　　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14:paraId="5720E84F">
      <w:pPr>
        <w:spacing w:line="500" w:lineRule="exact"/>
        <w:rPr>
          <w:rFonts w:ascii="宋体" w:hAnsi="宋体" w:cs="宋体"/>
          <w:sz w:val="28"/>
          <w:szCs w:val="28"/>
        </w:rPr>
      </w:pPr>
      <w:r>
        <w:rPr>
          <w:rFonts w:hint="eastAsia" w:ascii="宋体" w:hAnsi="宋体" w:cs="宋体"/>
          <w:sz w:val="28"/>
          <w:szCs w:val="28"/>
        </w:rPr>
        <w:t>　　4.发包人和承包人按《通用合同条款》第15条变更合同时，我方承担本担保规定的义务不变。</w:t>
      </w:r>
    </w:p>
    <w:p w14:paraId="052F6E85">
      <w:pPr>
        <w:spacing w:line="500" w:lineRule="exact"/>
        <w:rPr>
          <w:rFonts w:ascii="宋体" w:hAnsi="宋体" w:cs="宋体"/>
          <w:sz w:val="28"/>
          <w:szCs w:val="28"/>
        </w:rPr>
      </w:pPr>
      <w:r>
        <w:rPr>
          <w:rFonts w:hint="eastAsia" w:ascii="宋体" w:hAnsi="宋体" w:cs="宋体"/>
          <w:sz w:val="28"/>
          <w:szCs w:val="28"/>
        </w:rPr>
        <w:t>　　　　　　　　　　　　　　　　　担保人：　　　　　　　　　　　　(盖单位章)</w:t>
      </w:r>
    </w:p>
    <w:p w14:paraId="65A17826">
      <w:pPr>
        <w:spacing w:line="500" w:lineRule="exact"/>
        <w:rPr>
          <w:rFonts w:ascii="宋体" w:hAnsi="宋体" w:cs="宋体"/>
          <w:sz w:val="28"/>
          <w:szCs w:val="28"/>
        </w:rPr>
      </w:pPr>
      <w:r>
        <w:rPr>
          <w:rFonts w:hint="eastAsia" w:ascii="宋体" w:hAnsi="宋体" w:cs="宋体"/>
          <w:sz w:val="28"/>
          <w:szCs w:val="28"/>
        </w:rPr>
        <w:t>　　　　　　　　　　　　　　　　  法定代表人或其委托代理人：　　　　　(签字)</w:t>
      </w:r>
    </w:p>
    <w:p w14:paraId="3DEBB859">
      <w:pPr>
        <w:spacing w:line="500" w:lineRule="exact"/>
        <w:rPr>
          <w:rFonts w:ascii="宋体" w:hAnsi="宋体" w:cs="宋体"/>
          <w:sz w:val="28"/>
          <w:szCs w:val="28"/>
        </w:rPr>
      </w:pPr>
      <w:r>
        <w:rPr>
          <w:rFonts w:hint="eastAsia" w:ascii="宋体" w:hAnsi="宋体" w:cs="宋体"/>
          <w:sz w:val="28"/>
          <w:szCs w:val="28"/>
        </w:rPr>
        <w:t>　　　　　　　　　　　　　　　　　　　　　　地址：　　　　　　　　　　　　　　　　　</w:t>
      </w:r>
    </w:p>
    <w:p w14:paraId="4C0B8714">
      <w:pPr>
        <w:spacing w:line="500" w:lineRule="exact"/>
        <w:rPr>
          <w:rFonts w:ascii="宋体" w:hAnsi="宋体" w:cs="宋体"/>
          <w:sz w:val="28"/>
          <w:szCs w:val="28"/>
        </w:rPr>
      </w:pPr>
      <w:r>
        <w:rPr>
          <w:rFonts w:hint="eastAsia" w:ascii="宋体" w:hAnsi="宋体" w:cs="宋体"/>
          <w:sz w:val="28"/>
          <w:szCs w:val="28"/>
        </w:rPr>
        <w:t>　　　　　　　　　　　　　　　　　　　　　　邮政编码：　　　　　　　　　　　　　　　</w:t>
      </w:r>
    </w:p>
    <w:p w14:paraId="6F3E75A1">
      <w:pPr>
        <w:spacing w:line="500" w:lineRule="exact"/>
        <w:rPr>
          <w:rFonts w:ascii="宋体" w:hAnsi="宋体" w:cs="宋体"/>
          <w:sz w:val="28"/>
          <w:szCs w:val="28"/>
        </w:rPr>
      </w:pPr>
      <w:r>
        <w:rPr>
          <w:rFonts w:hint="eastAsia" w:ascii="宋体" w:hAnsi="宋体" w:cs="宋体"/>
          <w:sz w:val="28"/>
          <w:szCs w:val="28"/>
        </w:rPr>
        <w:t>　　　　　　　　　　　　　　　　　　　　　　电话：　　　　　　　　　　　　　　　　　</w:t>
      </w:r>
    </w:p>
    <w:p w14:paraId="2AFF36E1">
      <w:pPr>
        <w:spacing w:line="500" w:lineRule="exact"/>
        <w:rPr>
          <w:rFonts w:ascii="宋体" w:hAnsi="宋体" w:cs="宋体"/>
          <w:sz w:val="28"/>
          <w:szCs w:val="28"/>
        </w:rPr>
      </w:pPr>
      <w:r>
        <w:rPr>
          <w:rFonts w:hint="eastAsia" w:ascii="宋体" w:hAnsi="宋体" w:cs="宋体"/>
          <w:sz w:val="28"/>
          <w:szCs w:val="28"/>
        </w:rPr>
        <w:t>　　　　　　　　　　　　　　　　　　　　　　传真：　　　　　　　　　　　　　　　　　</w:t>
      </w:r>
    </w:p>
    <w:p w14:paraId="098B555C">
      <w:pPr>
        <w:spacing w:line="500" w:lineRule="exact"/>
        <w:rPr>
          <w:rFonts w:ascii="宋体" w:hAnsi="宋体" w:cs="宋体"/>
          <w:sz w:val="28"/>
          <w:szCs w:val="28"/>
        </w:rPr>
      </w:pPr>
      <w:r>
        <w:rPr>
          <w:rFonts w:hint="eastAsia" w:ascii="宋体" w:hAnsi="宋体" w:cs="宋体"/>
          <w:sz w:val="28"/>
          <w:szCs w:val="28"/>
        </w:rPr>
        <w:t>　　　　　　　　　　　　　　　　　　　　　　　　　　　年　　月　　日</w:t>
      </w:r>
    </w:p>
    <w:p w14:paraId="137F8C87">
      <w:pPr>
        <w:spacing w:line="500" w:lineRule="exact"/>
        <w:rPr>
          <w:rFonts w:ascii="宋体" w:hAnsi="宋体" w:cs="宋体"/>
          <w:sz w:val="28"/>
          <w:szCs w:val="28"/>
        </w:rPr>
      </w:pPr>
    </w:p>
    <w:p w14:paraId="4FD8AC3F">
      <w:pPr>
        <w:spacing w:line="500" w:lineRule="exact"/>
        <w:rPr>
          <w:rFonts w:ascii="宋体" w:hAnsi="宋体" w:cs="宋体"/>
          <w:sz w:val="28"/>
          <w:szCs w:val="28"/>
        </w:rPr>
      </w:pPr>
      <w:r>
        <w:rPr>
          <w:rFonts w:hint="eastAsia" w:ascii="宋体" w:hAnsi="宋体" w:cs="宋体"/>
          <w:sz w:val="28"/>
          <w:szCs w:val="28"/>
        </w:rPr>
        <w:t>　　注：委托代理人应附授权委托书。</w:t>
      </w:r>
    </w:p>
    <w:p w14:paraId="6A88B7F7">
      <w:pPr>
        <w:spacing w:line="219" w:lineRule="auto"/>
        <w:rPr>
          <w:rFonts w:ascii="宋体" w:hAnsi="宋体" w:eastAsia="宋体" w:cs="宋体"/>
          <w:sz w:val="32"/>
          <w:szCs w:val="32"/>
        </w:rPr>
        <w:sectPr>
          <w:headerReference r:id="rId16" w:type="default"/>
          <w:footerReference r:id="rId17" w:type="default"/>
          <w:pgSz w:w="11905" w:h="16838"/>
          <w:pgMar w:top="1134" w:right="1134" w:bottom="1134" w:left="1134" w:header="0" w:footer="822" w:gutter="0"/>
          <w:pgNumType w:fmt="decimal"/>
          <w:cols w:space="0" w:num="1"/>
          <w:rtlGutter w:val="0"/>
          <w:docGrid w:linePitch="0" w:charSpace="0"/>
        </w:sectPr>
      </w:pPr>
    </w:p>
    <w:p w14:paraId="558CBC9D">
      <w:pPr>
        <w:pStyle w:val="11"/>
        <w:spacing w:line="262" w:lineRule="auto"/>
        <w:jc w:val="center"/>
        <w:rPr>
          <w:rFonts w:hint="eastAsia" w:ascii="宋体" w:hAnsi="宋体" w:eastAsia="宋体" w:cs="宋体"/>
          <w:spacing w:val="7"/>
          <w:sz w:val="40"/>
          <w:szCs w:val="40"/>
          <w:lang w:eastAsia="zh-CN"/>
        </w:rPr>
      </w:pPr>
      <w:r>
        <w:rPr>
          <w:rFonts w:ascii="宋体" w:hAnsi="宋体" w:eastAsia="宋体" w:cs="宋体"/>
          <w:spacing w:val="7"/>
          <w:sz w:val="40"/>
          <w:szCs w:val="40"/>
        </w:rPr>
        <w:t>第五章 工程量清单</w:t>
      </w:r>
      <w:r>
        <w:rPr>
          <w:rFonts w:hint="eastAsia" w:ascii="宋体" w:hAnsi="宋体" w:eastAsia="宋体" w:cs="宋体"/>
          <w:spacing w:val="7"/>
          <w:sz w:val="40"/>
          <w:szCs w:val="40"/>
          <w:lang w:eastAsia="zh-CN"/>
        </w:rPr>
        <w:drawing>
          <wp:inline distT="0" distB="0" distL="114300" distR="114300">
            <wp:extent cx="6091555" cy="8259445"/>
            <wp:effectExtent l="0" t="0" r="4445" b="8255"/>
            <wp:docPr id="9" name="图片 9" descr="民丰县两乡一镇供水管网配套工程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民丰县两乡一镇供水管网配套工程_02"/>
                    <pic:cNvPicPr>
                      <a:picLocks noChangeAspect="1"/>
                    </pic:cNvPicPr>
                  </pic:nvPicPr>
                  <pic:blipFill>
                    <a:blip r:embed="rId34"/>
                    <a:stretch>
                      <a:fillRect/>
                    </a:stretch>
                  </pic:blipFill>
                  <pic:spPr>
                    <a:xfrm>
                      <a:off x="0" y="0"/>
                      <a:ext cx="6091555" cy="8259445"/>
                    </a:xfrm>
                    <a:prstGeom prst="rect">
                      <a:avLst/>
                    </a:prstGeom>
                  </pic:spPr>
                </pic:pic>
              </a:graphicData>
            </a:graphic>
          </wp:inline>
        </w:drawing>
      </w:r>
    </w:p>
    <w:p w14:paraId="0CFD16F7">
      <w:pPr>
        <w:rPr>
          <w:rFonts w:hint="eastAsia" w:ascii="宋体" w:hAnsi="宋体" w:eastAsia="宋体" w:cs="宋体"/>
          <w:spacing w:val="7"/>
          <w:sz w:val="40"/>
          <w:szCs w:val="40"/>
          <w:lang w:eastAsia="zh-CN"/>
        </w:rPr>
      </w:pPr>
      <w:r>
        <w:rPr>
          <w:rFonts w:hint="eastAsia" w:ascii="宋体" w:hAnsi="宋体" w:eastAsia="宋体" w:cs="宋体"/>
          <w:spacing w:val="7"/>
          <w:sz w:val="40"/>
          <w:szCs w:val="40"/>
          <w:lang w:eastAsia="zh-CN"/>
        </w:rPr>
        <w:drawing>
          <wp:inline distT="0" distB="0" distL="114300" distR="114300">
            <wp:extent cx="6186170" cy="8749665"/>
            <wp:effectExtent l="0" t="0" r="5080" b="13335"/>
            <wp:docPr id="8" name="图片 8" descr="民丰县两乡一镇供水管网配套工程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民丰县两乡一镇供水管网配套工程_03"/>
                    <pic:cNvPicPr>
                      <a:picLocks noChangeAspect="1"/>
                    </pic:cNvPicPr>
                  </pic:nvPicPr>
                  <pic:blipFill>
                    <a:blip r:embed="rId35"/>
                    <a:stretch>
                      <a:fillRect/>
                    </a:stretch>
                  </pic:blipFill>
                  <pic:spPr>
                    <a:xfrm>
                      <a:off x="0" y="0"/>
                      <a:ext cx="6186170" cy="8749665"/>
                    </a:xfrm>
                    <a:prstGeom prst="rect">
                      <a:avLst/>
                    </a:prstGeom>
                  </pic:spPr>
                </pic:pic>
              </a:graphicData>
            </a:graphic>
          </wp:inline>
        </w:drawing>
      </w:r>
      <w:r>
        <w:rPr>
          <w:rFonts w:hint="eastAsia" w:ascii="宋体" w:hAnsi="宋体" w:eastAsia="宋体" w:cs="宋体"/>
          <w:spacing w:val="7"/>
          <w:sz w:val="40"/>
          <w:szCs w:val="40"/>
          <w:lang w:eastAsia="zh-CN"/>
        </w:rPr>
        <w:drawing>
          <wp:inline distT="0" distB="0" distL="114300" distR="114300">
            <wp:extent cx="6186170" cy="8749665"/>
            <wp:effectExtent l="0" t="0" r="5080" b="13335"/>
            <wp:docPr id="10" name="图片 10" descr="民丰县两乡一镇供水管网配套工程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民丰县两乡一镇供水管网配套工程_04"/>
                    <pic:cNvPicPr>
                      <a:picLocks noChangeAspect="1"/>
                    </pic:cNvPicPr>
                  </pic:nvPicPr>
                  <pic:blipFill>
                    <a:blip r:embed="rId36"/>
                    <a:stretch>
                      <a:fillRect/>
                    </a:stretch>
                  </pic:blipFill>
                  <pic:spPr>
                    <a:xfrm>
                      <a:off x="0" y="0"/>
                      <a:ext cx="6186170" cy="8749665"/>
                    </a:xfrm>
                    <a:prstGeom prst="rect">
                      <a:avLst/>
                    </a:prstGeom>
                  </pic:spPr>
                </pic:pic>
              </a:graphicData>
            </a:graphic>
          </wp:inline>
        </w:drawing>
      </w:r>
      <w:r>
        <w:rPr>
          <w:rFonts w:hint="eastAsia" w:ascii="宋体" w:hAnsi="宋体" w:eastAsia="宋体" w:cs="宋体"/>
          <w:spacing w:val="7"/>
          <w:sz w:val="40"/>
          <w:szCs w:val="40"/>
          <w:lang w:eastAsia="zh-CN"/>
        </w:rPr>
        <w:drawing>
          <wp:inline distT="0" distB="0" distL="114300" distR="114300">
            <wp:extent cx="6186170" cy="8749665"/>
            <wp:effectExtent l="0" t="0" r="5080" b="13335"/>
            <wp:docPr id="11" name="图片 11" descr="民丰县两乡一镇供水管网配套工程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民丰县两乡一镇供水管网配套工程_05"/>
                    <pic:cNvPicPr>
                      <a:picLocks noChangeAspect="1"/>
                    </pic:cNvPicPr>
                  </pic:nvPicPr>
                  <pic:blipFill>
                    <a:blip r:embed="rId37"/>
                    <a:stretch>
                      <a:fillRect/>
                    </a:stretch>
                  </pic:blipFill>
                  <pic:spPr>
                    <a:xfrm>
                      <a:off x="0" y="0"/>
                      <a:ext cx="6186170" cy="8749665"/>
                    </a:xfrm>
                    <a:prstGeom prst="rect">
                      <a:avLst/>
                    </a:prstGeom>
                  </pic:spPr>
                </pic:pic>
              </a:graphicData>
            </a:graphic>
          </wp:inline>
        </w:drawing>
      </w:r>
      <w:r>
        <w:rPr>
          <w:rFonts w:hint="eastAsia" w:ascii="宋体" w:hAnsi="宋体" w:eastAsia="宋体" w:cs="宋体"/>
          <w:spacing w:val="7"/>
          <w:sz w:val="40"/>
          <w:szCs w:val="40"/>
          <w:lang w:eastAsia="zh-CN"/>
        </w:rPr>
        <w:drawing>
          <wp:inline distT="0" distB="0" distL="114300" distR="114300">
            <wp:extent cx="6186170" cy="8749665"/>
            <wp:effectExtent l="0" t="0" r="5080" b="13335"/>
            <wp:docPr id="12" name="图片 12" descr="民丰县两乡一镇供水管网配套工程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民丰县两乡一镇供水管网配套工程_06"/>
                    <pic:cNvPicPr>
                      <a:picLocks noChangeAspect="1"/>
                    </pic:cNvPicPr>
                  </pic:nvPicPr>
                  <pic:blipFill>
                    <a:blip r:embed="rId38"/>
                    <a:stretch>
                      <a:fillRect/>
                    </a:stretch>
                  </pic:blipFill>
                  <pic:spPr>
                    <a:xfrm>
                      <a:off x="0" y="0"/>
                      <a:ext cx="6186170" cy="8749665"/>
                    </a:xfrm>
                    <a:prstGeom prst="rect">
                      <a:avLst/>
                    </a:prstGeom>
                  </pic:spPr>
                </pic:pic>
              </a:graphicData>
            </a:graphic>
          </wp:inline>
        </w:drawing>
      </w:r>
      <w:r>
        <w:rPr>
          <w:rFonts w:hint="eastAsia" w:ascii="宋体" w:hAnsi="宋体" w:eastAsia="宋体" w:cs="宋体"/>
          <w:spacing w:val="7"/>
          <w:sz w:val="40"/>
          <w:szCs w:val="40"/>
          <w:lang w:eastAsia="zh-CN"/>
        </w:rPr>
        <w:drawing>
          <wp:inline distT="0" distB="0" distL="114300" distR="114300">
            <wp:extent cx="6186170" cy="8749665"/>
            <wp:effectExtent l="0" t="0" r="5080" b="13335"/>
            <wp:docPr id="13" name="图片 13" descr="民丰县两乡一镇供水管网配套工程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民丰县两乡一镇供水管网配套工程_07"/>
                    <pic:cNvPicPr>
                      <a:picLocks noChangeAspect="1"/>
                    </pic:cNvPicPr>
                  </pic:nvPicPr>
                  <pic:blipFill>
                    <a:blip r:embed="rId39"/>
                    <a:stretch>
                      <a:fillRect/>
                    </a:stretch>
                  </pic:blipFill>
                  <pic:spPr>
                    <a:xfrm>
                      <a:off x="0" y="0"/>
                      <a:ext cx="6186170" cy="8749665"/>
                    </a:xfrm>
                    <a:prstGeom prst="rect">
                      <a:avLst/>
                    </a:prstGeom>
                  </pic:spPr>
                </pic:pic>
              </a:graphicData>
            </a:graphic>
          </wp:inline>
        </w:drawing>
      </w:r>
    </w:p>
    <w:p w14:paraId="3E0BFA57">
      <w:pPr>
        <w:rPr>
          <w:rFonts w:ascii="宋体" w:hAnsi="宋体" w:eastAsia="宋体" w:cs="宋体"/>
          <w:spacing w:val="7"/>
          <w:sz w:val="40"/>
          <w:szCs w:val="40"/>
        </w:rPr>
      </w:pPr>
    </w:p>
    <w:p w14:paraId="33A81072">
      <w:pPr>
        <w:pStyle w:val="11"/>
        <w:spacing w:line="262" w:lineRule="auto"/>
        <w:jc w:val="center"/>
        <w:rPr>
          <w:rFonts w:hint="eastAsia" w:ascii="宋体" w:hAnsi="宋体" w:eastAsia="宋体" w:cs="宋体"/>
          <w:snapToGrid w:val="0"/>
          <w:color w:val="000000"/>
          <w:spacing w:val="-3"/>
          <w:kern w:val="0"/>
          <w:sz w:val="28"/>
          <w:szCs w:val="28"/>
          <w:lang w:val="en-US" w:eastAsia="zh-CN" w:bidi="ar-SA"/>
        </w:rPr>
      </w:pPr>
      <w:r>
        <w:rPr>
          <w:rFonts w:hint="eastAsia" w:ascii="宋体" w:hAnsi="宋体" w:eastAsia="宋体" w:cs="宋体"/>
          <w:snapToGrid w:val="0"/>
          <w:color w:val="000000"/>
          <w:spacing w:val="-3"/>
          <w:kern w:val="0"/>
          <w:sz w:val="28"/>
          <w:szCs w:val="28"/>
          <w:lang w:val="en-US" w:eastAsia="zh-CN" w:bidi="ar-SA"/>
        </w:rPr>
        <w:t>※投标文件中需提供不参与围标串标承诺书、无不良信用行为信息承诺书、项目经理无在建项目承诺书、投标材料真实性承诺书、项目班组人员按时在岗承诺书、招标文件明确要求的其他承诺书，格式自拟，否则做否决投标资格处理。</w:t>
      </w:r>
    </w:p>
    <w:p w14:paraId="68099897">
      <w:pPr>
        <w:pStyle w:val="11"/>
        <w:spacing w:line="262" w:lineRule="auto"/>
        <w:jc w:val="center"/>
        <w:rPr>
          <w:rFonts w:hint="eastAsia" w:ascii="宋体" w:hAnsi="宋体" w:eastAsia="宋体" w:cs="宋体"/>
          <w:snapToGrid w:val="0"/>
          <w:color w:val="000000"/>
          <w:spacing w:val="-3"/>
          <w:kern w:val="0"/>
          <w:sz w:val="28"/>
          <w:szCs w:val="28"/>
          <w:lang w:val="en-US" w:eastAsia="zh-CN" w:bidi="ar-SA"/>
        </w:rPr>
      </w:pPr>
    </w:p>
    <w:p w14:paraId="701682FE">
      <w:pPr>
        <w:spacing w:before="114" w:line="224" w:lineRule="auto"/>
        <w:ind w:left="2817"/>
        <w:outlineLvl w:val="0"/>
        <w:rPr>
          <w:rFonts w:ascii="宋体" w:hAnsi="宋体" w:eastAsia="宋体" w:cs="宋体"/>
          <w:sz w:val="40"/>
          <w:szCs w:val="40"/>
        </w:rPr>
      </w:pPr>
      <w:bookmarkStart w:id="109" w:name="bookmark7"/>
      <w:bookmarkEnd w:id="109"/>
      <w:r>
        <w:rPr>
          <w:rFonts w:ascii="宋体" w:hAnsi="宋体" w:eastAsia="宋体" w:cs="宋体"/>
          <w:spacing w:val="7"/>
          <w:sz w:val="40"/>
          <w:szCs w:val="40"/>
        </w:rPr>
        <w:t>第</w:t>
      </w:r>
      <w:r>
        <w:rPr>
          <w:rFonts w:hint="eastAsia" w:ascii="宋体" w:hAnsi="宋体" w:eastAsia="宋体" w:cs="宋体"/>
          <w:spacing w:val="7"/>
          <w:sz w:val="40"/>
          <w:szCs w:val="40"/>
          <w:lang w:val="en-US" w:eastAsia="zh-CN"/>
        </w:rPr>
        <w:t>六</w:t>
      </w:r>
      <w:r>
        <w:rPr>
          <w:rFonts w:ascii="宋体" w:hAnsi="宋体" w:eastAsia="宋体" w:cs="宋体"/>
          <w:spacing w:val="7"/>
          <w:sz w:val="40"/>
          <w:szCs w:val="40"/>
        </w:rPr>
        <w:t>章  技术标准和要求</w:t>
      </w:r>
    </w:p>
    <w:p w14:paraId="6350E1B8">
      <w:pPr>
        <w:spacing w:before="221" w:line="432" w:lineRule="auto"/>
        <w:ind w:right="251"/>
        <w:jc w:val="both"/>
        <w:rPr>
          <w:rFonts w:hint="eastAsia" w:ascii="宋体" w:hAnsi="宋体" w:eastAsia="宋体" w:cs="宋体"/>
          <w:sz w:val="21"/>
          <w:szCs w:val="21"/>
        </w:rPr>
      </w:pPr>
      <w:r>
        <w:rPr>
          <w:rFonts w:hint="eastAsia" w:ascii="宋体" w:hAnsi="宋体" w:eastAsia="宋体" w:cs="宋体"/>
          <w:sz w:val="21"/>
          <w:szCs w:val="21"/>
        </w:rPr>
        <w:t>1、本工程完成必须符合国家和地方现行相关质量评定标准和施工技术规范要求。</w:t>
      </w:r>
    </w:p>
    <w:p w14:paraId="1C666294">
      <w:pPr>
        <w:spacing w:before="221" w:line="432" w:lineRule="auto"/>
        <w:ind w:right="251"/>
        <w:jc w:val="both"/>
        <w:rPr>
          <w:rFonts w:hint="eastAsia" w:ascii="宋体" w:hAnsi="宋体" w:eastAsia="宋体" w:cs="宋体"/>
          <w:sz w:val="21"/>
          <w:szCs w:val="21"/>
        </w:rPr>
      </w:pPr>
      <w:r>
        <w:rPr>
          <w:rFonts w:hint="eastAsia" w:ascii="宋体" w:hAnsi="宋体" w:eastAsia="宋体" w:cs="宋体"/>
          <w:sz w:val="21"/>
          <w:szCs w:val="21"/>
        </w:rPr>
        <w:t>2、本工程的材料检验和质量、工艺试验按国家、地方现行相关规定执行。</w:t>
      </w:r>
    </w:p>
    <w:p w14:paraId="570151BE">
      <w:pPr>
        <w:spacing w:before="13"/>
        <w:rPr>
          <w:sz w:val="22"/>
          <w:szCs w:val="22"/>
        </w:rPr>
      </w:pPr>
    </w:p>
    <w:p w14:paraId="622B9A52">
      <w:pPr>
        <w:pStyle w:val="11"/>
        <w:spacing w:line="244" w:lineRule="auto"/>
        <w:rPr>
          <w:sz w:val="22"/>
          <w:szCs w:val="22"/>
        </w:rPr>
      </w:pPr>
    </w:p>
    <w:p w14:paraId="158A0BCC">
      <w:pPr>
        <w:rPr>
          <w:sz w:val="22"/>
          <w:szCs w:val="22"/>
        </w:rPr>
      </w:pPr>
    </w:p>
    <w:p w14:paraId="787AAAC1">
      <w:pPr>
        <w:pStyle w:val="11"/>
        <w:spacing w:line="266" w:lineRule="auto"/>
        <w:rPr>
          <w:sz w:val="22"/>
          <w:szCs w:val="22"/>
        </w:rPr>
      </w:pPr>
    </w:p>
    <w:p w14:paraId="71601E3D">
      <w:pPr>
        <w:rPr>
          <w:sz w:val="22"/>
          <w:szCs w:val="22"/>
        </w:rPr>
      </w:pPr>
    </w:p>
    <w:p w14:paraId="2F913E3E">
      <w:pPr>
        <w:pStyle w:val="3"/>
        <w:rPr>
          <w:sz w:val="36"/>
          <w:szCs w:val="36"/>
        </w:rPr>
      </w:pPr>
    </w:p>
    <w:p w14:paraId="3CC6604E">
      <w:pPr>
        <w:rPr>
          <w:sz w:val="22"/>
          <w:szCs w:val="22"/>
        </w:rPr>
      </w:pPr>
    </w:p>
    <w:p w14:paraId="01498745">
      <w:pPr>
        <w:pStyle w:val="3"/>
        <w:rPr>
          <w:sz w:val="36"/>
          <w:szCs w:val="36"/>
        </w:rPr>
      </w:pPr>
    </w:p>
    <w:p w14:paraId="56595FE0">
      <w:pPr>
        <w:rPr>
          <w:sz w:val="22"/>
          <w:szCs w:val="22"/>
        </w:rPr>
      </w:pPr>
    </w:p>
    <w:p w14:paraId="00E6EE57">
      <w:pPr>
        <w:pStyle w:val="3"/>
        <w:rPr>
          <w:sz w:val="36"/>
          <w:szCs w:val="36"/>
        </w:rPr>
      </w:pPr>
    </w:p>
    <w:p w14:paraId="19B97C92">
      <w:pPr>
        <w:rPr>
          <w:sz w:val="22"/>
          <w:szCs w:val="22"/>
        </w:rPr>
      </w:pPr>
    </w:p>
    <w:p w14:paraId="62FB21AC">
      <w:pPr>
        <w:pStyle w:val="3"/>
        <w:rPr>
          <w:sz w:val="36"/>
          <w:szCs w:val="36"/>
        </w:rPr>
      </w:pPr>
    </w:p>
    <w:p w14:paraId="0D284C8A">
      <w:pPr>
        <w:rPr>
          <w:sz w:val="22"/>
          <w:szCs w:val="22"/>
        </w:rPr>
      </w:pPr>
    </w:p>
    <w:p w14:paraId="4073BBE4">
      <w:pPr>
        <w:pStyle w:val="3"/>
        <w:rPr>
          <w:sz w:val="36"/>
          <w:szCs w:val="36"/>
        </w:rPr>
      </w:pPr>
    </w:p>
    <w:p w14:paraId="2A5CC821">
      <w:pPr>
        <w:rPr>
          <w:sz w:val="22"/>
          <w:szCs w:val="22"/>
        </w:rPr>
      </w:pPr>
    </w:p>
    <w:p w14:paraId="7A52D8BB">
      <w:pPr>
        <w:spacing w:before="139" w:line="222" w:lineRule="auto"/>
        <w:ind w:left="2095" w:firstLine="812" w:firstLineChars="200"/>
        <w:jc w:val="both"/>
        <w:outlineLvl w:val="1"/>
        <w:rPr>
          <w:rFonts w:ascii="宋体" w:hAnsi="宋体" w:eastAsia="宋体" w:cs="宋体"/>
          <w:sz w:val="40"/>
          <w:szCs w:val="40"/>
        </w:rPr>
      </w:pPr>
      <w:bookmarkStart w:id="110" w:name="bookmark8"/>
      <w:bookmarkEnd w:id="110"/>
      <w:r>
        <w:rPr>
          <w:rFonts w:ascii="宋体" w:hAnsi="宋体" w:eastAsia="宋体" w:cs="宋体"/>
          <w:spacing w:val="3"/>
          <w:sz w:val="40"/>
          <w:szCs w:val="40"/>
        </w:rPr>
        <w:t>第</w:t>
      </w:r>
      <w:r>
        <w:rPr>
          <w:rFonts w:hint="eastAsia" w:ascii="宋体" w:hAnsi="宋体" w:eastAsia="宋体" w:cs="宋体"/>
          <w:spacing w:val="3"/>
          <w:sz w:val="40"/>
          <w:szCs w:val="40"/>
          <w:lang w:val="en-US" w:eastAsia="zh-CN"/>
        </w:rPr>
        <w:t>七</w:t>
      </w:r>
      <w:r>
        <w:rPr>
          <w:rFonts w:ascii="宋体" w:hAnsi="宋体" w:eastAsia="宋体" w:cs="宋体"/>
          <w:spacing w:val="3"/>
          <w:sz w:val="40"/>
          <w:szCs w:val="40"/>
        </w:rPr>
        <w:t>章</w:t>
      </w:r>
      <w:r>
        <w:rPr>
          <w:rFonts w:ascii="宋体" w:hAnsi="宋体" w:eastAsia="宋体" w:cs="宋体"/>
          <w:spacing w:val="48"/>
          <w:sz w:val="40"/>
          <w:szCs w:val="40"/>
        </w:rPr>
        <w:t xml:space="preserve"> </w:t>
      </w:r>
      <w:r>
        <w:rPr>
          <w:rFonts w:ascii="宋体" w:hAnsi="宋体" w:eastAsia="宋体" w:cs="宋体"/>
          <w:spacing w:val="3"/>
          <w:sz w:val="40"/>
          <w:szCs w:val="40"/>
        </w:rPr>
        <w:t>响应文件格式</w:t>
      </w:r>
    </w:p>
    <w:p w14:paraId="058A9D61">
      <w:pPr>
        <w:pStyle w:val="11"/>
        <w:spacing w:line="269" w:lineRule="auto"/>
        <w:rPr>
          <w:sz w:val="22"/>
          <w:szCs w:val="22"/>
        </w:rPr>
      </w:pPr>
    </w:p>
    <w:p w14:paraId="1757FF1A">
      <w:pPr>
        <w:pStyle w:val="11"/>
        <w:spacing w:line="269" w:lineRule="auto"/>
        <w:rPr>
          <w:sz w:val="22"/>
          <w:szCs w:val="22"/>
        </w:rPr>
      </w:pPr>
    </w:p>
    <w:p w14:paraId="25FA199F">
      <w:pPr>
        <w:pStyle w:val="11"/>
        <w:spacing w:line="269" w:lineRule="auto"/>
        <w:rPr>
          <w:sz w:val="22"/>
          <w:szCs w:val="22"/>
        </w:rPr>
      </w:pPr>
    </w:p>
    <w:p w14:paraId="34D28224">
      <w:pPr>
        <w:pStyle w:val="11"/>
        <w:spacing w:line="269" w:lineRule="auto"/>
        <w:rPr>
          <w:sz w:val="22"/>
          <w:szCs w:val="22"/>
        </w:rPr>
      </w:pPr>
    </w:p>
    <w:p w14:paraId="1B5A5EE2">
      <w:pPr>
        <w:pStyle w:val="11"/>
        <w:spacing w:line="269" w:lineRule="auto"/>
        <w:rPr>
          <w:sz w:val="22"/>
          <w:szCs w:val="22"/>
        </w:rPr>
      </w:pPr>
    </w:p>
    <w:p w14:paraId="03075DEB">
      <w:pPr>
        <w:pStyle w:val="11"/>
        <w:spacing w:line="270" w:lineRule="auto"/>
        <w:rPr>
          <w:sz w:val="22"/>
          <w:szCs w:val="22"/>
        </w:rPr>
      </w:pPr>
    </w:p>
    <w:p w14:paraId="2DE75B47">
      <w:pPr>
        <w:spacing w:before="78" w:line="220" w:lineRule="auto"/>
        <w:ind w:firstLine="548" w:firstLineChars="200"/>
        <w:rPr>
          <w:rFonts w:ascii="宋体" w:hAnsi="宋体" w:eastAsia="宋体" w:cs="宋体"/>
          <w:sz w:val="28"/>
          <w:szCs w:val="28"/>
        </w:rPr>
      </w:pPr>
      <w:r>
        <w:rPr>
          <w:rFonts w:hint="eastAsia" w:ascii="宋体" w:hAnsi="宋体" w:eastAsia="宋体" w:cs="宋体"/>
          <w:spacing w:val="-3"/>
          <w:sz w:val="28"/>
          <w:szCs w:val="28"/>
          <w:lang w:val="en-US" w:eastAsia="zh-CN"/>
        </w:rPr>
        <w:t>磋商</w:t>
      </w:r>
      <w:r>
        <w:rPr>
          <w:rFonts w:ascii="宋体" w:hAnsi="宋体" w:eastAsia="宋体" w:cs="宋体"/>
          <w:spacing w:val="-3"/>
          <w:sz w:val="28"/>
          <w:szCs w:val="28"/>
        </w:rPr>
        <w:t>项目名称</w:t>
      </w:r>
      <w:r>
        <w:rPr>
          <w:rFonts w:hint="eastAsia" w:ascii="宋体" w:hAnsi="宋体" w:eastAsia="宋体" w:cs="宋体"/>
          <w:spacing w:val="-3"/>
          <w:sz w:val="28"/>
          <w:szCs w:val="28"/>
          <w:lang w:eastAsia="zh-CN"/>
        </w:rPr>
        <w:t>：</w:t>
      </w:r>
      <w:r>
        <w:rPr>
          <w:rFonts w:ascii="宋体" w:hAnsi="宋体" w:eastAsia="宋体" w:cs="宋体"/>
          <w:sz w:val="28"/>
          <w:szCs w:val="28"/>
          <w:u w:val="single" w:color="auto"/>
        </w:rPr>
        <w:t xml:space="preserve">                                           </w:t>
      </w:r>
    </w:p>
    <w:p w14:paraId="33D81E6B">
      <w:pPr>
        <w:pStyle w:val="11"/>
        <w:spacing w:line="284" w:lineRule="auto"/>
        <w:rPr>
          <w:sz w:val="22"/>
          <w:szCs w:val="22"/>
        </w:rPr>
      </w:pPr>
    </w:p>
    <w:p w14:paraId="00EC247F">
      <w:pPr>
        <w:pStyle w:val="11"/>
        <w:spacing w:line="284" w:lineRule="auto"/>
        <w:rPr>
          <w:sz w:val="22"/>
          <w:szCs w:val="22"/>
        </w:rPr>
      </w:pPr>
    </w:p>
    <w:p w14:paraId="3E8AFA12">
      <w:pPr>
        <w:spacing w:before="78" w:line="219" w:lineRule="auto"/>
        <w:ind w:left="550"/>
        <w:rPr>
          <w:rFonts w:ascii="宋体" w:hAnsi="宋体" w:eastAsia="宋体" w:cs="宋体"/>
          <w:sz w:val="28"/>
          <w:szCs w:val="28"/>
        </w:rPr>
      </w:pPr>
      <w:r>
        <w:rPr>
          <w:rFonts w:hint="eastAsia" w:ascii="宋体" w:hAnsi="宋体" w:eastAsia="宋体" w:cs="宋体"/>
          <w:spacing w:val="-3"/>
          <w:sz w:val="28"/>
          <w:szCs w:val="28"/>
          <w:lang w:val="en-US" w:eastAsia="zh-CN"/>
        </w:rPr>
        <w:t>磋商</w:t>
      </w:r>
      <w:r>
        <w:rPr>
          <w:rFonts w:ascii="宋体" w:hAnsi="宋体" w:eastAsia="宋体" w:cs="宋体"/>
          <w:spacing w:val="-2"/>
          <w:sz w:val="28"/>
          <w:szCs w:val="28"/>
        </w:rPr>
        <w:t>项目编号：</w:t>
      </w:r>
      <w:r>
        <w:rPr>
          <w:rFonts w:ascii="宋体" w:hAnsi="宋体" w:eastAsia="宋体" w:cs="宋体"/>
          <w:sz w:val="28"/>
          <w:szCs w:val="28"/>
          <w:u w:val="single" w:color="auto"/>
        </w:rPr>
        <w:t xml:space="preserve">                                          </w:t>
      </w:r>
    </w:p>
    <w:p w14:paraId="4A5377CA">
      <w:pPr>
        <w:pStyle w:val="11"/>
        <w:spacing w:line="256" w:lineRule="auto"/>
        <w:rPr>
          <w:sz w:val="22"/>
          <w:szCs w:val="22"/>
        </w:rPr>
      </w:pPr>
    </w:p>
    <w:p w14:paraId="3766FD5D">
      <w:pPr>
        <w:pStyle w:val="11"/>
        <w:spacing w:line="256" w:lineRule="auto"/>
        <w:rPr>
          <w:sz w:val="22"/>
          <w:szCs w:val="22"/>
        </w:rPr>
      </w:pPr>
    </w:p>
    <w:p w14:paraId="2C35A202">
      <w:pPr>
        <w:pStyle w:val="11"/>
        <w:spacing w:line="256" w:lineRule="auto"/>
        <w:rPr>
          <w:sz w:val="22"/>
          <w:szCs w:val="22"/>
        </w:rPr>
      </w:pPr>
    </w:p>
    <w:p w14:paraId="2346054E">
      <w:pPr>
        <w:pStyle w:val="11"/>
        <w:spacing w:line="256" w:lineRule="auto"/>
        <w:rPr>
          <w:sz w:val="22"/>
          <w:szCs w:val="22"/>
        </w:rPr>
      </w:pPr>
    </w:p>
    <w:p w14:paraId="408DDD69">
      <w:pPr>
        <w:pStyle w:val="11"/>
        <w:spacing w:line="256" w:lineRule="auto"/>
        <w:rPr>
          <w:sz w:val="22"/>
          <w:szCs w:val="22"/>
        </w:rPr>
      </w:pPr>
    </w:p>
    <w:p w14:paraId="6F439642">
      <w:pPr>
        <w:pStyle w:val="11"/>
        <w:spacing w:line="257" w:lineRule="auto"/>
        <w:rPr>
          <w:sz w:val="22"/>
          <w:szCs w:val="22"/>
        </w:rPr>
      </w:pPr>
    </w:p>
    <w:p w14:paraId="73571B39">
      <w:pPr>
        <w:pStyle w:val="11"/>
        <w:spacing w:line="257" w:lineRule="auto"/>
        <w:rPr>
          <w:sz w:val="22"/>
          <w:szCs w:val="22"/>
        </w:rPr>
      </w:pPr>
    </w:p>
    <w:p w14:paraId="6A28D191">
      <w:pPr>
        <w:pStyle w:val="11"/>
        <w:spacing w:line="257" w:lineRule="auto"/>
        <w:rPr>
          <w:sz w:val="22"/>
          <w:szCs w:val="22"/>
        </w:rPr>
      </w:pPr>
    </w:p>
    <w:p w14:paraId="4A0FC0F6">
      <w:pPr>
        <w:pStyle w:val="11"/>
        <w:spacing w:line="257" w:lineRule="auto"/>
        <w:rPr>
          <w:sz w:val="22"/>
          <w:szCs w:val="22"/>
        </w:rPr>
      </w:pPr>
    </w:p>
    <w:p w14:paraId="138E2EC3">
      <w:pPr>
        <w:pStyle w:val="11"/>
        <w:spacing w:line="257" w:lineRule="auto"/>
        <w:rPr>
          <w:sz w:val="22"/>
          <w:szCs w:val="22"/>
        </w:rPr>
      </w:pPr>
    </w:p>
    <w:p w14:paraId="3A447E8C">
      <w:pPr>
        <w:spacing w:before="114" w:line="225" w:lineRule="auto"/>
        <w:ind w:left="2172"/>
        <w:rPr>
          <w:rFonts w:ascii="宋体" w:hAnsi="宋体" w:eastAsia="宋体" w:cs="宋体"/>
          <w:sz w:val="36"/>
          <w:szCs w:val="36"/>
        </w:rPr>
      </w:pPr>
      <w:r>
        <w:rPr>
          <w:rFonts w:hint="eastAsia" w:ascii="宋体" w:hAnsi="宋体" w:eastAsia="宋体" w:cs="宋体"/>
          <w:b/>
          <w:bCs/>
          <w:spacing w:val="-11"/>
          <w:sz w:val="36"/>
          <w:szCs w:val="36"/>
          <w:lang w:val="en-US" w:eastAsia="zh-CN"/>
        </w:rPr>
        <w:t>磋  商</w:t>
      </w:r>
      <w:r>
        <w:rPr>
          <w:rFonts w:ascii="宋体" w:hAnsi="宋体" w:eastAsia="宋体" w:cs="宋体"/>
          <w:spacing w:val="23"/>
          <w:sz w:val="36"/>
          <w:szCs w:val="36"/>
        </w:rPr>
        <w:t xml:space="preserve">  </w:t>
      </w:r>
      <w:r>
        <w:rPr>
          <w:rFonts w:ascii="宋体" w:hAnsi="宋体" w:eastAsia="宋体" w:cs="宋体"/>
          <w:b/>
          <w:bCs/>
          <w:spacing w:val="-11"/>
          <w:sz w:val="36"/>
          <w:szCs w:val="36"/>
        </w:rPr>
        <w:t>响</w:t>
      </w:r>
      <w:r>
        <w:rPr>
          <w:rFonts w:ascii="宋体" w:hAnsi="宋体" w:eastAsia="宋体" w:cs="宋体"/>
          <w:spacing w:val="13"/>
          <w:sz w:val="36"/>
          <w:szCs w:val="36"/>
        </w:rPr>
        <w:t xml:space="preserve">  </w:t>
      </w:r>
      <w:r>
        <w:rPr>
          <w:rFonts w:ascii="宋体" w:hAnsi="宋体" w:eastAsia="宋体" w:cs="宋体"/>
          <w:b/>
          <w:bCs/>
          <w:spacing w:val="-11"/>
          <w:sz w:val="36"/>
          <w:szCs w:val="36"/>
        </w:rPr>
        <w:t>应</w:t>
      </w:r>
      <w:r>
        <w:rPr>
          <w:rFonts w:ascii="宋体" w:hAnsi="宋体" w:eastAsia="宋体" w:cs="宋体"/>
          <w:spacing w:val="14"/>
          <w:sz w:val="36"/>
          <w:szCs w:val="36"/>
        </w:rPr>
        <w:t xml:space="preserve">  </w:t>
      </w:r>
      <w:r>
        <w:rPr>
          <w:rFonts w:ascii="宋体" w:hAnsi="宋体" w:eastAsia="宋体" w:cs="宋体"/>
          <w:b/>
          <w:bCs/>
          <w:spacing w:val="-11"/>
          <w:sz w:val="36"/>
          <w:szCs w:val="36"/>
        </w:rPr>
        <w:t>文</w:t>
      </w:r>
      <w:r>
        <w:rPr>
          <w:rFonts w:ascii="宋体" w:hAnsi="宋体" w:eastAsia="宋体" w:cs="宋体"/>
          <w:spacing w:val="14"/>
          <w:sz w:val="36"/>
          <w:szCs w:val="36"/>
        </w:rPr>
        <w:t xml:space="preserve">  </w:t>
      </w:r>
      <w:r>
        <w:rPr>
          <w:rFonts w:ascii="宋体" w:hAnsi="宋体" w:eastAsia="宋体" w:cs="宋体"/>
          <w:b/>
          <w:bCs/>
          <w:spacing w:val="-11"/>
          <w:sz w:val="36"/>
          <w:szCs w:val="36"/>
        </w:rPr>
        <w:t>件</w:t>
      </w:r>
    </w:p>
    <w:p w14:paraId="6C23CE2F">
      <w:pPr>
        <w:pStyle w:val="11"/>
        <w:spacing w:line="245" w:lineRule="auto"/>
        <w:rPr>
          <w:sz w:val="22"/>
          <w:szCs w:val="22"/>
        </w:rPr>
      </w:pPr>
    </w:p>
    <w:p w14:paraId="509D38D4">
      <w:pPr>
        <w:pStyle w:val="11"/>
        <w:spacing w:line="245" w:lineRule="auto"/>
        <w:rPr>
          <w:sz w:val="22"/>
          <w:szCs w:val="22"/>
        </w:rPr>
      </w:pPr>
    </w:p>
    <w:p w14:paraId="1A20531F">
      <w:pPr>
        <w:pStyle w:val="11"/>
        <w:spacing w:line="245" w:lineRule="auto"/>
        <w:rPr>
          <w:sz w:val="22"/>
          <w:szCs w:val="22"/>
        </w:rPr>
      </w:pPr>
    </w:p>
    <w:p w14:paraId="3F8EC5E0">
      <w:pPr>
        <w:pStyle w:val="11"/>
        <w:spacing w:line="245" w:lineRule="auto"/>
        <w:rPr>
          <w:sz w:val="22"/>
          <w:szCs w:val="22"/>
        </w:rPr>
      </w:pPr>
    </w:p>
    <w:p w14:paraId="0508FFB6">
      <w:pPr>
        <w:pStyle w:val="11"/>
        <w:spacing w:line="245" w:lineRule="auto"/>
        <w:rPr>
          <w:sz w:val="22"/>
          <w:szCs w:val="22"/>
        </w:rPr>
      </w:pPr>
    </w:p>
    <w:p w14:paraId="0A89CC37">
      <w:pPr>
        <w:pStyle w:val="11"/>
        <w:spacing w:line="245" w:lineRule="auto"/>
        <w:rPr>
          <w:sz w:val="22"/>
          <w:szCs w:val="22"/>
        </w:rPr>
      </w:pPr>
    </w:p>
    <w:p w14:paraId="0DF4E10A">
      <w:pPr>
        <w:pStyle w:val="11"/>
        <w:spacing w:line="246" w:lineRule="auto"/>
        <w:rPr>
          <w:sz w:val="22"/>
          <w:szCs w:val="22"/>
        </w:rPr>
      </w:pPr>
    </w:p>
    <w:p w14:paraId="1A506A6D">
      <w:pPr>
        <w:pStyle w:val="11"/>
        <w:spacing w:line="246" w:lineRule="auto"/>
        <w:rPr>
          <w:sz w:val="22"/>
          <w:szCs w:val="22"/>
        </w:rPr>
      </w:pPr>
    </w:p>
    <w:p w14:paraId="089A910B">
      <w:pPr>
        <w:spacing w:before="78" w:line="219" w:lineRule="auto"/>
        <w:ind w:left="316"/>
        <w:rPr>
          <w:rFonts w:ascii="宋体" w:hAnsi="宋体" w:eastAsia="宋体" w:cs="宋体"/>
          <w:sz w:val="28"/>
          <w:szCs w:val="28"/>
        </w:rPr>
      </w:pPr>
      <w:r>
        <w:rPr>
          <w:rFonts w:ascii="宋体" w:hAnsi="宋体" w:eastAsia="宋体" w:cs="宋体"/>
          <w:spacing w:val="2"/>
          <w:sz w:val="28"/>
          <w:szCs w:val="28"/>
        </w:rPr>
        <w:t>投标人</w:t>
      </w:r>
      <w:r>
        <w:rPr>
          <w:rFonts w:ascii="宋体" w:hAnsi="宋体" w:eastAsia="宋体" w:cs="宋体"/>
          <w:spacing w:val="-15"/>
          <w:sz w:val="28"/>
          <w:szCs w:val="28"/>
        </w:rPr>
        <w:t>：</w:t>
      </w:r>
      <w:r>
        <w:rPr>
          <w:rFonts w:ascii="宋体" w:hAnsi="宋体" w:eastAsia="宋体" w:cs="宋体"/>
          <w:sz w:val="28"/>
          <w:szCs w:val="28"/>
          <w:u w:val="single" w:color="auto"/>
        </w:rPr>
        <w:t xml:space="preserve">                                  </w:t>
      </w:r>
      <w:r>
        <w:rPr>
          <w:rFonts w:ascii="宋体" w:hAnsi="宋体" w:eastAsia="宋体" w:cs="宋体"/>
          <w:spacing w:val="-15"/>
          <w:sz w:val="28"/>
          <w:szCs w:val="28"/>
        </w:rPr>
        <w:t>（</w:t>
      </w:r>
      <w:r>
        <w:rPr>
          <w:rFonts w:ascii="宋体" w:hAnsi="宋体" w:eastAsia="宋体" w:cs="宋体"/>
          <w:spacing w:val="2"/>
          <w:sz w:val="28"/>
          <w:szCs w:val="28"/>
        </w:rPr>
        <w:t>单位公章）</w:t>
      </w:r>
    </w:p>
    <w:p w14:paraId="27DB6CE8">
      <w:pPr>
        <w:pStyle w:val="11"/>
        <w:spacing w:line="284" w:lineRule="auto"/>
        <w:rPr>
          <w:sz w:val="22"/>
          <w:szCs w:val="22"/>
        </w:rPr>
      </w:pPr>
    </w:p>
    <w:p w14:paraId="61435D62">
      <w:pPr>
        <w:pStyle w:val="11"/>
        <w:spacing w:line="285" w:lineRule="auto"/>
        <w:rPr>
          <w:sz w:val="22"/>
          <w:szCs w:val="22"/>
        </w:rPr>
      </w:pPr>
    </w:p>
    <w:p w14:paraId="5F84967E">
      <w:pPr>
        <w:spacing w:before="79" w:line="219" w:lineRule="auto"/>
        <w:ind w:left="312"/>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pacing w:val="-17"/>
          <w:sz w:val="28"/>
          <w:szCs w:val="28"/>
        </w:rPr>
        <w:t>：</w:t>
      </w:r>
      <w:r>
        <w:rPr>
          <w:rFonts w:ascii="宋体" w:hAnsi="宋体" w:eastAsia="宋体" w:cs="宋体"/>
          <w:sz w:val="28"/>
          <w:szCs w:val="28"/>
          <w:u w:val="single" w:color="auto"/>
        </w:rPr>
        <w:t xml:space="preserve">                              </w:t>
      </w:r>
      <w:r>
        <w:rPr>
          <w:rFonts w:ascii="宋体" w:hAnsi="宋体" w:eastAsia="宋体" w:cs="宋体"/>
          <w:spacing w:val="-17"/>
          <w:sz w:val="28"/>
          <w:szCs w:val="28"/>
        </w:rPr>
        <w:t>（</w:t>
      </w:r>
      <w:r>
        <w:rPr>
          <w:rFonts w:ascii="宋体" w:hAnsi="宋体" w:eastAsia="宋体" w:cs="宋体"/>
          <w:spacing w:val="2"/>
          <w:sz w:val="28"/>
          <w:szCs w:val="28"/>
        </w:rPr>
        <w:t>签字或盖章）</w:t>
      </w:r>
    </w:p>
    <w:p w14:paraId="065E1A0A">
      <w:pPr>
        <w:pStyle w:val="11"/>
        <w:spacing w:line="338" w:lineRule="auto"/>
        <w:rPr>
          <w:sz w:val="22"/>
          <w:szCs w:val="22"/>
        </w:rPr>
      </w:pPr>
    </w:p>
    <w:p w14:paraId="5AF7EBAC">
      <w:pPr>
        <w:spacing w:before="78" w:line="468" w:lineRule="auto"/>
        <w:ind w:left="339" w:right="7133" w:hanging="27"/>
        <w:rPr>
          <w:rFonts w:ascii="宋体" w:hAnsi="宋体" w:eastAsia="宋体" w:cs="宋体"/>
          <w:spacing w:val="-18"/>
          <w:sz w:val="28"/>
          <w:szCs w:val="28"/>
        </w:rPr>
      </w:pPr>
      <w:r>
        <w:rPr>
          <w:rFonts w:ascii="宋体" w:hAnsi="宋体" w:eastAsia="宋体" w:cs="宋体"/>
          <w:spacing w:val="-18"/>
          <w:sz w:val="28"/>
          <w:szCs w:val="28"/>
        </w:rPr>
        <w:t>联系人：</w:t>
      </w:r>
    </w:p>
    <w:p w14:paraId="39E10F33">
      <w:pPr>
        <w:spacing w:before="78" w:line="468" w:lineRule="auto"/>
        <w:ind w:left="339" w:right="7133" w:hanging="27"/>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pacing w:val="-16"/>
          <w:sz w:val="28"/>
          <w:szCs w:val="28"/>
        </w:rPr>
        <w:t>电</w:t>
      </w:r>
      <w:r>
        <w:rPr>
          <w:rFonts w:ascii="宋体" w:hAnsi="宋体" w:eastAsia="宋体" w:cs="宋体"/>
          <w:spacing w:val="9"/>
          <w:sz w:val="28"/>
          <w:szCs w:val="28"/>
        </w:rPr>
        <w:t xml:space="preserve"> </w:t>
      </w:r>
      <w:r>
        <w:rPr>
          <w:rFonts w:ascii="宋体" w:hAnsi="宋体" w:eastAsia="宋体" w:cs="宋体"/>
          <w:spacing w:val="-16"/>
          <w:sz w:val="28"/>
          <w:szCs w:val="28"/>
        </w:rPr>
        <w:t>话：</w:t>
      </w:r>
    </w:p>
    <w:p w14:paraId="2D5FE8D8">
      <w:pPr>
        <w:pStyle w:val="11"/>
        <w:spacing w:line="325" w:lineRule="auto"/>
        <w:rPr>
          <w:sz w:val="22"/>
          <w:szCs w:val="22"/>
        </w:rPr>
      </w:pPr>
    </w:p>
    <w:p w14:paraId="5F0285F2">
      <w:pPr>
        <w:pStyle w:val="11"/>
        <w:spacing w:line="325" w:lineRule="auto"/>
        <w:rPr>
          <w:sz w:val="22"/>
          <w:szCs w:val="22"/>
        </w:rPr>
      </w:pPr>
    </w:p>
    <w:p w14:paraId="1A7EAD7A">
      <w:pPr>
        <w:spacing w:before="79" w:line="219" w:lineRule="auto"/>
        <w:ind w:left="3792"/>
        <w:rPr>
          <w:rFonts w:ascii="宋体" w:hAnsi="宋体" w:eastAsia="宋体" w:cs="宋体"/>
          <w:sz w:val="28"/>
          <w:szCs w:val="28"/>
        </w:rPr>
      </w:pPr>
      <w:r>
        <w:rPr>
          <w:rFonts w:ascii="宋体" w:hAnsi="宋体" w:eastAsia="宋体" w:cs="宋体"/>
          <w:spacing w:val="-9"/>
          <w:sz w:val="28"/>
          <w:szCs w:val="28"/>
        </w:rPr>
        <w:t>年</w:t>
      </w:r>
      <w:r>
        <w:rPr>
          <w:rFonts w:ascii="宋体" w:hAnsi="宋体" w:eastAsia="宋体" w:cs="宋体"/>
          <w:spacing w:val="2"/>
          <w:sz w:val="28"/>
          <w:szCs w:val="28"/>
        </w:rPr>
        <w:t xml:space="preserve">      </w:t>
      </w:r>
      <w:r>
        <w:rPr>
          <w:rFonts w:ascii="宋体" w:hAnsi="宋体" w:eastAsia="宋体" w:cs="宋体"/>
          <w:spacing w:val="-9"/>
          <w:sz w:val="28"/>
          <w:szCs w:val="28"/>
        </w:rPr>
        <w:t>月</w:t>
      </w:r>
      <w:r>
        <w:rPr>
          <w:rFonts w:ascii="宋体" w:hAnsi="宋体" w:eastAsia="宋体" w:cs="宋体"/>
          <w:spacing w:val="9"/>
          <w:sz w:val="28"/>
          <w:szCs w:val="28"/>
        </w:rPr>
        <w:t xml:space="preserve">      </w:t>
      </w:r>
      <w:r>
        <w:rPr>
          <w:rFonts w:ascii="宋体" w:hAnsi="宋体" w:eastAsia="宋体" w:cs="宋体"/>
          <w:spacing w:val="-9"/>
          <w:sz w:val="28"/>
          <w:szCs w:val="28"/>
        </w:rPr>
        <w:t>日</w:t>
      </w:r>
    </w:p>
    <w:p w14:paraId="08BE8892">
      <w:pPr>
        <w:spacing w:line="219" w:lineRule="auto"/>
        <w:rPr>
          <w:rFonts w:ascii="宋体" w:hAnsi="宋体" w:eastAsia="宋体" w:cs="宋体"/>
          <w:sz w:val="28"/>
          <w:szCs w:val="28"/>
        </w:rPr>
        <w:sectPr>
          <w:headerReference r:id="rId18" w:type="default"/>
          <w:footerReference r:id="rId19" w:type="default"/>
          <w:pgSz w:w="11907" w:h="16840"/>
          <w:pgMar w:top="1440" w:right="1080" w:bottom="1440" w:left="1080" w:header="0" w:footer="993" w:gutter="0"/>
          <w:cols w:space="720" w:num="1"/>
        </w:sectPr>
      </w:pPr>
    </w:p>
    <w:p w14:paraId="58A98E13">
      <w:pPr>
        <w:pStyle w:val="26"/>
        <w:outlineLvl w:val="0"/>
        <w:rPr>
          <w:rFonts w:ascii="宋体" w:hAnsi="宋体" w:eastAsia="宋体" w:cs="宋体"/>
          <w:color w:val="auto"/>
          <w:sz w:val="36"/>
          <w:szCs w:val="28"/>
        </w:rPr>
      </w:pPr>
      <w:bookmarkStart w:id="111" w:name="_Toc11329"/>
      <w:bookmarkStart w:id="112" w:name="_Toc123911461"/>
      <w:bookmarkStart w:id="113" w:name="_Toc27751"/>
      <w:r>
        <w:rPr>
          <w:rFonts w:hint="eastAsia" w:ascii="宋体" w:hAnsi="宋体" w:eastAsia="宋体" w:cs="宋体"/>
          <w:color w:val="auto"/>
          <w:sz w:val="36"/>
          <w:szCs w:val="28"/>
        </w:rPr>
        <w:t>一、资格</w:t>
      </w:r>
      <w:bookmarkEnd w:id="111"/>
      <w:r>
        <w:rPr>
          <w:rFonts w:hint="eastAsia" w:ascii="宋体" w:hAnsi="宋体" w:eastAsia="宋体" w:cs="宋体"/>
          <w:color w:val="auto"/>
          <w:sz w:val="36"/>
          <w:szCs w:val="28"/>
        </w:rPr>
        <w:t>响应文件</w:t>
      </w:r>
      <w:bookmarkEnd w:id="112"/>
      <w:bookmarkEnd w:id="113"/>
    </w:p>
    <w:p w14:paraId="636B33D7">
      <w:pPr>
        <w:pStyle w:val="73"/>
        <w:rPr>
          <w:rFonts w:ascii="宋体" w:hAnsi="宋体" w:eastAsia="宋体" w:cs="宋体"/>
          <w:color w:val="auto"/>
          <w:sz w:val="28"/>
          <w:szCs w:val="28"/>
        </w:rPr>
      </w:pPr>
      <w:r>
        <w:rPr>
          <w:rFonts w:hint="eastAsia" w:ascii="宋体" w:hAnsi="宋体" w:eastAsia="宋体" w:cs="宋体"/>
          <w:color w:val="auto"/>
          <w:sz w:val="28"/>
          <w:szCs w:val="28"/>
        </w:rPr>
        <w:br w:type="page"/>
      </w:r>
    </w:p>
    <w:p w14:paraId="4E18519F">
      <w:pPr>
        <w:pStyle w:val="74"/>
        <w:outlineLvl w:val="2"/>
        <w:rPr>
          <w:rFonts w:ascii="Times New Roman" w:hAnsi="Times New Roman" w:eastAsia="宋体"/>
          <w:color w:val="auto"/>
          <w:sz w:val="36"/>
          <w:szCs w:val="28"/>
        </w:rPr>
      </w:pPr>
      <w:bookmarkStart w:id="114" w:name="_Toc123911462"/>
      <w:bookmarkStart w:id="115" w:name="_Toc15627"/>
      <w:bookmarkStart w:id="116" w:name="_Toc22085"/>
      <w:bookmarkStart w:id="117" w:name="_Toc3013"/>
      <w:bookmarkStart w:id="118" w:name="_Toc23275"/>
      <w:r>
        <w:rPr>
          <w:rFonts w:hint="eastAsia" w:cs="宋体"/>
          <w:bCs/>
          <w:color w:val="auto"/>
          <w:sz w:val="32"/>
          <w:szCs w:val="32"/>
        </w:rPr>
        <w:t>（一）</w:t>
      </w:r>
      <w:bookmarkEnd w:id="114"/>
      <w:bookmarkEnd w:id="115"/>
      <w:bookmarkEnd w:id="116"/>
      <w:bookmarkEnd w:id="117"/>
      <w:bookmarkEnd w:id="118"/>
      <w:bookmarkStart w:id="119" w:name="_Toc123911464"/>
      <w:bookmarkStart w:id="120" w:name="_Toc10786"/>
      <w:bookmarkStart w:id="121" w:name="_Toc29382"/>
      <w:r>
        <w:rPr>
          <w:rFonts w:ascii="Times New Roman" w:hAnsi="Times New Roman" w:eastAsia="宋体"/>
          <w:color w:val="auto"/>
          <w:sz w:val="36"/>
          <w:szCs w:val="28"/>
        </w:rPr>
        <w:t>《中华人民共和国政府采购法》第二十二条应当具备的条件</w:t>
      </w:r>
      <w:bookmarkEnd w:id="119"/>
      <w:bookmarkEnd w:id="120"/>
      <w:bookmarkEnd w:id="121"/>
    </w:p>
    <w:p w14:paraId="5D2FFBD9">
      <w:pPr>
        <w:pStyle w:val="11"/>
        <w:spacing w:line="321" w:lineRule="auto"/>
        <w:ind w:left="581" w:firstLine="560" w:firstLineChars="200"/>
        <w:rPr>
          <w:rFonts w:ascii="Times New Roman" w:hAnsi="Times New Roman" w:cs="Times New Roman"/>
          <w:color w:val="auto"/>
          <w:sz w:val="28"/>
          <w:szCs w:val="28"/>
        </w:rPr>
      </w:pPr>
    </w:p>
    <w:p w14:paraId="5E83DBE8">
      <w:pPr>
        <w:pStyle w:val="11"/>
        <w:spacing w:line="321" w:lineRule="auto"/>
        <w:ind w:left="581" w:firstLine="560" w:firstLineChars="200"/>
        <w:rPr>
          <w:rFonts w:ascii="Times New Roman" w:hAnsi="Times New Roman" w:cs="Times New Roman"/>
          <w:color w:val="auto"/>
          <w:sz w:val="28"/>
          <w:szCs w:val="28"/>
        </w:rPr>
      </w:pPr>
    </w:p>
    <w:p w14:paraId="2CD76191">
      <w:pPr>
        <w:rPr>
          <w:rFonts w:ascii="Times New Roman" w:hAnsi="Times New Roman" w:cs="Times New Roman"/>
          <w:color w:val="auto"/>
          <w:sz w:val="28"/>
          <w:szCs w:val="28"/>
        </w:rPr>
      </w:pPr>
    </w:p>
    <w:p w14:paraId="45045899">
      <w:pPr>
        <w:rPr>
          <w:rFonts w:ascii="Times New Roman" w:hAnsi="Times New Roman" w:cs="Times New Roman"/>
          <w:color w:val="auto"/>
          <w:sz w:val="28"/>
          <w:szCs w:val="28"/>
        </w:rPr>
      </w:pPr>
    </w:p>
    <w:p w14:paraId="37A3D0B4">
      <w:pPr>
        <w:pStyle w:val="11"/>
        <w:spacing w:line="321" w:lineRule="auto"/>
        <w:ind w:left="581" w:firstLine="560" w:firstLineChars="200"/>
        <w:rPr>
          <w:rFonts w:ascii="Times New Roman" w:hAnsi="Times New Roman" w:cs="Times New Roman"/>
          <w:color w:val="auto"/>
          <w:sz w:val="28"/>
          <w:szCs w:val="28"/>
        </w:rPr>
      </w:pPr>
    </w:p>
    <w:p w14:paraId="63357703">
      <w:pPr>
        <w:pStyle w:val="11"/>
        <w:spacing w:line="321" w:lineRule="auto"/>
        <w:ind w:left="581" w:firstLine="560" w:firstLineChars="200"/>
        <w:rPr>
          <w:rFonts w:ascii="Times New Roman" w:hAnsi="Times New Roman" w:cs="Times New Roman"/>
          <w:color w:val="auto"/>
          <w:sz w:val="28"/>
          <w:szCs w:val="28"/>
        </w:rPr>
      </w:pPr>
    </w:p>
    <w:p w14:paraId="7843ACC5">
      <w:pPr>
        <w:pStyle w:val="11"/>
        <w:spacing w:line="321" w:lineRule="auto"/>
        <w:ind w:left="581" w:firstLine="560" w:firstLineChars="200"/>
        <w:rPr>
          <w:rFonts w:ascii="Times New Roman" w:hAnsi="Times New Roman" w:cs="Times New Roman"/>
          <w:color w:val="auto"/>
          <w:sz w:val="28"/>
          <w:szCs w:val="28"/>
        </w:rPr>
      </w:pPr>
    </w:p>
    <w:p w14:paraId="06FC57B0">
      <w:pPr>
        <w:pStyle w:val="11"/>
        <w:spacing w:line="321" w:lineRule="auto"/>
        <w:ind w:left="581" w:firstLine="560" w:firstLineChars="200"/>
        <w:rPr>
          <w:rFonts w:ascii="Times New Roman" w:hAnsi="Times New Roman" w:cs="Times New Roman"/>
          <w:color w:val="auto"/>
          <w:sz w:val="28"/>
          <w:szCs w:val="28"/>
        </w:rPr>
      </w:pPr>
    </w:p>
    <w:p w14:paraId="2B0FB113">
      <w:pPr>
        <w:rPr>
          <w:color w:val="auto"/>
          <w:sz w:val="22"/>
          <w:szCs w:val="22"/>
        </w:rPr>
      </w:pPr>
    </w:p>
    <w:p w14:paraId="64149D7A">
      <w:pPr>
        <w:pStyle w:val="11"/>
        <w:spacing w:line="321" w:lineRule="auto"/>
        <w:ind w:left="581" w:firstLine="560" w:firstLineChars="200"/>
        <w:rPr>
          <w:rFonts w:ascii="Times New Roman" w:hAnsi="Times New Roman" w:cs="Times New Roman"/>
          <w:color w:val="auto"/>
          <w:sz w:val="28"/>
          <w:szCs w:val="28"/>
        </w:rPr>
      </w:pPr>
    </w:p>
    <w:p w14:paraId="01035F7E">
      <w:pPr>
        <w:rPr>
          <w:rFonts w:ascii="Times New Roman" w:hAnsi="Times New Roman" w:cs="Times New Roman"/>
          <w:color w:val="auto"/>
          <w:sz w:val="28"/>
          <w:szCs w:val="28"/>
        </w:rPr>
      </w:pPr>
    </w:p>
    <w:p w14:paraId="4D245500">
      <w:pPr>
        <w:rPr>
          <w:rFonts w:ascii="Times New Roman" w:hAnsi="Times New Roman" w:cs="Times New Roman"/>
          <w:color w:val="auto"/>
          <w:sz w:val="28"/>
          <w:szCs w:val="28"/>
        </w:rPr>
      </w:pPr>
    </w:p>
    <w:p w14:paraId="27448B3E">
      <w:pPr>
        <w:rPr>
          <w:rFonts w:ascii="Times New Roman" w:hAnsi="Times New Roman" w:cs="Times New Roman"/>
          <w:color w:val="auto"/>
          <w:sz w:val="28"/>
          <w:szCs w:val="28"/>
        </w:rPr>
      </w:pPr>
    </w:p>
    <w:p w14:paraId="384637A9">
      <w:pPr>
        <w:rPr>
          <w:rFonts w:ascii="Times New Roman" w:hAnsi="Times New Roman" w:cs="Times New Roman"/>
          <w:color w:val="auto"/>
          <w:sz w:val="28"/>
          <w:szCs w:val="28"/>
        </w:rPr>
      </w:pPr>
    </w:p>
    <w:p w14:paraId="391D4105">
      <w:pPr>
        <w:rPr>
          <w:rFonts w:ascii="Times New Roman" w:hAnsi="Times New Roman" w:cs="Times New Roman"/>
          <w:color w:val="auto"/>
          <w:sz w:val="28"/>
          <w:szCs w:val="28"/>
        </w:rPr>
      </w:pPr>
    </w:p>
    <w:p w14:paraId="58655B4C">
      <w:pPr>
        <w:rPr>
          <w:rFonts w:ascii="Times New Roman" w:hAnsi="Times New Roman" w:cs="Times New Roman"/>
          <w:color w:val="auto"/>
          <w:sz w:val="28"/>
          <w:szCs w:val="28"/>
        </w:rPr>
      </w:pPr>
    </w:p>
    <w:p w14:paraId="686F5036">
      <w:pPr>
        <w:rPr>
          <w:rFonts w:ascii="Times New Roman" w:hAnsi="Times New Roman" w:cs="Times New Roman"/>
          <w:color w:val="auto"/>
          <w:sz w:val="28"/>
          <w:szCs w:val="28"/>
        </w:rPr>
      </w:pPr>
    </w:p>
    <w:p w14:paraId="08D36B9E">
      <w:pPr>
        <w:rPr>
          <w:rFonts w:ascii="Times New Roman" w:hAnsi="Times New Roman" w:cs="Times New Roman"/>
          <w:color w:val="auto"/>
          <w:sz w:val="28"/>
          <w:szCs w:val="28"/>
        </w:rPr>
      </w:pPr>
    </w:p>
    <w:p w14:paraId="2622AAAD">
      <w:pPr>
        <w:rPr>
          <w:rFonts w:ascii="Times New Roman" w:hAnsi="Times New Roman" w:cs="Times New Roman"/>
          <w:color w:val="auto"/>
          <w:sz w:val="28"/>
          <w:szCs w:val="28"/>
        </w:rPr>
      </w:pPr>
    </w:p>
    <w:p w14:paraId="76C54B20">
      <w:pPr>
        <w:rPr>
          <w:rFonts w:ascii="Times New Roman" w:hAnsi="Times New Roman" w:cs="Times New Roman"/>
          <w:color w:val="auto"/>
          <w:sz w:val="28"/>
          <w:szCs w:val="28"/>
        </w:rPr>
      </w:pPr>
    </w:p>
    <w:p w14:paraId="23764ABD">
      <w:pPr>
        <w:pStyle w:val="11"/>
        <w:spacing w:line="321" w:lineRule="auto"/>
        <w:ind w:left="581" w:firstLine="560" w:firstLineChars="200"/>
        <w:rPr>
          <w:rFonts w:ascii="Times New Roman" w:hAnsi="Times New Roman" w:cs="Times New Roman"/>
          <w:color w:val="auto"/>
          <w:sz w:val="28"/>
          <w:szCs w:val="28"/>
        </w:rPr>
      </w:pPr>
    </w:p>
    <w:p w14:paraId="0A437CBD">
      <w:pPr>
        <w:rPr>
          <w:rFonts w:ascii="Times New Roman" w:hAnsi="Times New Roman" w:cs="Times New Roman"/>
          <w:color w:val="auto"/>
          <w:sz w:val="28"/>
          <w:szCs w:val="28"/>
        </w:rPr>
      </w:pPr>
    </w:p>
    <w:p w14:paraId="283267C9">
      <w:pPr>
        <w:pStyle w:val="18"/>
        <w:rPr>
          <w:rFonts w:ascii="Times New Roman" w:hAnsi="Times New Roman" w:cs="Times New Roman"/>
          <w:color w:val="auto"/>
          <w:sz w:val="28"/>
          <w:szCs w:val="28"/>
        </w:rPr>
      </w:pPr>
    </w:p>
    <w:p w14:paraId="726A50C5">
      <w:pPr>
        <w:pStyle w:val="18"/>
        <w:rPr>
          <w:rFonts w:ascii="Times New Roman" w:hAnsi="Times New Roman" w:cs="Times New Roman"/>
          <w:color w:val="auto"/>
          <w:sz w:val="28"/>
          <w:szCs w:val="28"/>
        </w:rPr>
      </w:pPr>
    </w:p>
    <w:p w14:paraId="2781B58E">
      <w:pPr>
        <w:pStyle w:val="18"/>
        <w:rPr>
          <w:rFonts w:ascii="Times New Roman" w:hAnsi="Times New Roman" w:cs="Times New Roman"/>
          <w:color w:val="auto"/>
          <w:sz w:val="28"/>
          <w:szCs w:val="28"/>
        </w:rPr>
      </w:pPr>
    </w:p>
    <w:p w14:paraId="655B2118">
      <w:pPr>
        <w:pStyle w:val="18"/>
        <w:rPr>
          <w:rFonts w:ascii="Times New Roman" w:hAnsi="Times New Roman" w:cs="Times New Roman"/>
          <w:color w:val="auto"/>
          <w:sz w:val="28"/>
          <w:szCs w:val="28"/>
        </w:rPr>
      </w:pPr>
    </w:p>
    <w:p w14:paraId="55260745">
      <w:pPr>
        <w:pStyle w:val="18"/>
        <w:rPr>
          <w:rFonts w:ascii="Times New Roman" w:hAnsi="Times New Roman" w:cs="Times New Roman"/>
          <w:color w:val="auto"/>
          <w:sz w:val="28"/>
          <w:szCs w:val="28"/>
        </w:rPr>
      </w:pPr>
    </w:p>
    <w:p w14:paraId="2BDEE444">
      <w:pPr>
        <w:pStyle w:val="18"/>
        <w:rPr>
          <w:rFonts w:ascii="Times New Roman" w:hAnsi="Times New Roman" w:cs="Times New Roman"/>
          <w:color w:val="auto"/>
          <w:sz w:val="28"/>
          <w:szCs w:val="28"/>
        </w:rPr>
      </w:pPr>
    </w:p>
    <w:p w14:paraId="1F3945A5">
      <w:pPr>
        <w:pStyle w:val="18"/>
        <w:rPr>
          <w:rFonts w:ascii="Times New Roman" w:hAnsi="Times New Roman" w:cs="Times New Roman"/>
          <w:color w:val="auto"/>
          <w:sz w:val="28"/>
          <w:szCs w:val="28"/>
        </w:rPr>
      </w:pPr>
    </w:p>
    <w:p w14:paraId="68771ACA">
      <w:pPr>
        <w:pStyle w:val="18"/>
        <w:rPr>
          <w:rFonts w:ascii="Times New Roman" w:hAnsi="Times New Roman" w:cs="Times New Roman"/>
          <w:color w:val="auto"/>
          <w:sz w:val="28"/>
          <w:szCs w:val="28"/>
        </w:rPr>
      </w:pPr>
    </w:p>
    <w:p w14:paraId="5B9F42B9">
      <w:pPr>
        <w:pStyle w:val="18"/>
        <w:rPr>
          <w:rFonts w:ascii="Times New Roman" w:hAnsi="Times New Roman" w:cs="Times New Roman"/>
          <w:color w:val="auto"/>
          <w:sz w:val="28"/>
          <w:szCs w:val="28"/>
        </w:rPr>
      </w:pPr>
    </w:p>
    <w:p w14:paraId="392DF7C3">
      <w:pPr>
        <w:pStyle w:val="18"/>
        <w:rPr>
          <w:rFonts w:ascii="Times New Roman" w:hAnsi="Times New Roman" w:cs="Times New Roman"/>
          <w:color w:val="auto"/>
          <w:sz w:val="28"/>
          <w:szCs w:val="28"/>
        </w:rPr>
      </w:pPr>
    </w:p>
    <w:p w14:paraId="769FF0D3">
      <w:pPr>
        <w:pStyle w:val="18"/>
        <w:rPr>
          <w:rFonts w:ascii="Times New Roman" w:hAnsi="Times New Roman" w:cs="Times New Roman"/>
          <w:color w:val="auto"/>
          <w:sz w:val="28"/>
          <w:szCs w:val="28"/>
        </w:rPr>
      </w:pPr>
    </w:p>
    <w:p w14:paraId="563F45C9">
      <w:pPr>
        <w:pStyle w:val="18"/>
        <w:rPr>
          <w:rFonts w:ascii="Times New Roman" w:hAnsi="Times New Roman" w:cs="Times New Roman"/>
          <w:color w:val="auto"/>
          <w:sz w:val="28"/>
          <w:szCs w:val="28"/>
        </w:rPr>
      </w:pPr>
    </w:p>
    <w:p w14:paraId="0BA92AA4">
      <w:pPr>
        <w:pStyle w:val="18"/>
        <w:rPr>
          <w:rFonts w:ascii="Times New Roman" w:hAnsi="Times New Roman" w:cs="Times New Roman"/>
          <w:color w:val="auto"/>
          <w:sz w:val="28"/>
          <w:szCs w:val="28"/>
        </w:rPr>
      </w:pPr>
    </w:p>
    <w:p w14:paraId="1EFD51C5">
      <w:pPr>
        <w:pStyle w:val="18"/>
        <w:rPr>
          <w:rFonts w:ascii="Times New Roman" w:hAnsi="Times New Roman" w:cs="Times New Roman"/>
          <w:color w:val="auto"/>
          <w:sz w:val="28"/>
          <w:szCs w:val="28"/>
        </w:rPr>
      </w:pPr>
    </w:p>
    <w:p w14:paraId="6A23098B">
      <w:pPr>
        <w:pStyle w:val="18"/>
        <w:rPr>
          <w:rFonts w:ascii="Times New Roman" w:hAnsi="Times New Roman" w:cs="Times New Roman"/>
          <w:color w:val="auto"/>
          <w:sz w:val="28"/>
          <w:szCs w:val="28"/>
        </w:rPr>
      </w:pPr>
    </w:p>
    <w:p w14:paraId="4F5A2A0C">
      <w:pPr>
        <w:rPr>
          <w:color w:val="auto"/>
          <w:sz w:val="22"/>
          <w:szCs w:val="22"/>
        </w:rPr>
      </w:pPr>
    </w:p>
    <w:p w14:paraId="22C43471">
      <w:pPr>
        <w:pStyle w:val="18"/>
        <w:rPr>
          <w:sz w:val="28"/>
          <w:szCs w:val="21"/>
        </w:rPr>
      </w:pPr>
    </w:p>
    <w:p w14:paraId="5E3A2AD6">
      <w:pPr>
        <w:pStyle w:val="11"/>
        <w:spacing w:line="321" w:lineRule="auto"/>
        <w:ind w:firstLine="281" w:firstLineChars="100"/>
        <w:jc w:val="center"/>
        <w:rPr>
          <w:rFonts w:ascii="宋体" w:hAnsi="宋体" w:eastAsia="宋体" w:cs="宋体"/>
          <w:b/>
          <w:bCs/>
          <w:color w:val="auto"/>
          <w:sz w:val="28"/>
          <w:szCs w:val="28"/>
        </w:rPr>
      </w:pPr>
      <w:r>
        <w:rPr>
          <w:rFonts w:hint="eastAsia" w:ascii="宋体" w:hAnsi="宋体" w:eastAsia="宋体" w:cs="宋体"/>
          <w:b/>
          <w:bCs/>
          <w:color w:val="auto"/>
          <w:sz w:val="28"/>
          <w:szCs w:val="28"/>
        </w:rPr>
        <w:t>履行合同所必需的设备和专业技术能力的书面承诺函（格式）</w:t>
      </w:r>
    </w:p>
    <w:p w14:paraId="0EF1D77A">
      <w:pPr>
        <w:pStyle w:val="11"/>
        <w:spacing w:line="321" w:lineRule="auto"/>
        <w:ind w:firstLine="280" w:firstLineChars="100"/>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　我</w:t>
      </w:r>
      <w:r>
        <w:rPr>
          <w:rFonts w:hint="eastAsia" w:ascii="Times New Roman" w:hAnsi="Times New Roman" w:eastAsia="宋体" w:cs="Times New Roman"/>
          <w:color w:val="auto"/>
          <w:sz w:val="28"/>
          <w:szCs w:val="28"/>
        </w:rPr>
        <w:t>单位</w:t>
      </w:r>
      <w:r>
        <w:rPr>
          <w:rFonts w:ascii="Times New Roman" w:hAnsi="Times New Roman" w:eastAsia="宋体" w:cs="Times New Roman"/>
          <w:color w:val="auto"/>
          <w:sz w:val="28"/>
          <w:szCs w:val="28"/>
        </w:rPr>
        <w:t>完全理解</w:t>
      </w:r>
      <w:r>
        <w:rPr>
          <w:rFonts w:ascii="Times New Roman" w:hAnsi="Times New Roman" w:eastAsia="宋体" w:cs="Times New Roman"/>
          <w:color w:val="auto"/>
          <w:sz w:val="28"/>
          <w:szCs w:val="28"/>
          <w:u w:val="single"/>
        </w:rPr>
        <w:t>（项目名称）</w:t>
      </w:r>
      <w:r>
        <w:rPr>
          <w:rFonts w:ascii="Times New Roman" w:hAnsi="Times New Roman" w:eastAsia="宋体" w:cs="Times New Roman"/>
          <w:color w:val="auto"/>
          <w:sz w:val="28"/>
          <w:szCs w:val="28"/>
        </w:rPr>
        <w:t>的技术要求，商务条款及其他内容，并</w:t>
      </w:r>
      <w:r>
        <w:rPr>
          <w:rFonts w:hint="eastAsia" w:ascii="Times New Roman" w:hAnsi="Times New Roman" w:eastAsia="宋体" w:cs="Times New Roman"/>
          <w:color w:val="auto"/>
          <w:sz w:val="28"/>
          <w:szCs w:val="28"/>
        </w:rPr>
        <w:t>承诺具有履行该项目合同所必需的设备和专业技术能力</w:t>
      </w:r>
      <w:r>
        <w:rPr>
          <w:rFonts w:ascii="Times New Roman" w:hAnsi="Times New Roman" w:eastAsia="宋体" w:cs="Times New Roman"/>
          <w:color w:val="auto"/>
          <w:sz w:val="28"/>
          <w:szCs w:val="28"/>
        </w:rPr>
        <w:t>。　</w:t>
      </w:r>
    </w:p>
    <w:p w14:paraId="1FE300FE">
      <w:pPr>
        <w:pStyle w:val="11"/>
        <w:spacing w:line="321" w:lineRule="auto"/>
        <w:ind w:firstLine="560" w:firstLineChars="200"/>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我</w:t>
      </w:r>
      <w:r>
        <w:rPr>
          <w:rFonts w:hint="eastAsia" w:ascii="Times New Roman" w:hAnsi="Times New Roman" w:eastAsia="宋体" w:cs="Times New Roman"/>
          <w:color w:val="auto"/>
          <w:sz w:val="28"/>
          <w:szCs w:val="28"/>
        </w:rPr>
        <w:t>单位</w:t>
      </w:r>
      <w:r>
        <w:rPr>
          <w:rFonts w:ascii="Times New Roman" w:hAnsi="Times New Roman" w:eastAsia="宋体" w:cs="Times New Roman"/>
          <w:color w:val="auto"/>
          <w:sz w:val="28"/>
          <w:szCs w:val="28"/>
        </w:rPr>
        <w:t>对上述承诺的真实性负责。如有虚假</w:t>
      </w:r>
      <w:r>
        <w:rPr>
          <w:rFonts w:hint="eastAsia" w:ascii="Times New Roman" w:hAnsi="Times New Roman" w:eastAsia="宋体" w:cs="Times New Roman"/>
          <w:color w:val="auto"/>
          <w:sz w:val="28"/>
          <w:szCs w:val="28"/>
        </w:rPr>
        <w:t>将</w:t>
      </w:r>
      <w:r>
        <w:rPr>
          <w:rFonts w:ascii="Times New Roman" w:hAnsi="Times New Roman" w:eastAsia="宋体" w:cs="Times New Roman"/>
          <w:color w:val="auto"/>
          <w:sz w:val="28"/>
          <w:szCs w:val="28"/>
        </w:rPr>
        <w:t>依法承担相应法律责任。</w:t>
      </w:r>
    </w:p>
    <w:p w14:paraId="7A38E1F5">
      <w:pPr>
        <w:pStyle w:val="75"/>
        <w:spacing w:line="440" w:lineRule="exact"/>
        <w:ind w:firstLine="840"/>
        <w:rPr>
          <w:rFonts w:hAnsi="宋体" w:cs="宋体"/>
          <w:color w:val="auto"/>
          <w:sz w:val="28"/>
          <w:szCs w:val="28"/>
          <w:u w:val="single"/>
        </w:rPr>
      </w:pPr>
      <w:r>
        <w:rPr>
          <w:rFonts w:hint="eastAsia" w:hAnsi="宋体" w:cs="宋体"/>
          <w:color w:val="auto"/>
          <w:sz w:val="28"/>
          <w:szCs w:val="28"/>
        </w:rPr>
        <w:t>供应商名称（电子公章）：</w:t>
      </w:r>
    </w:p>
    <w:p w14:paraId="0F46BB85">
      <w:pPr>
        <w:pStyle w:val="75"/>
        <w:spacing w:line="440" w:lineRule="exact"/>
        <w:ind w:firstLine="840"/>
        <w:rPr>
          <w:rFonts w:hAnsi="宋体" w:cs="宋体"/>
          <w:color w:val="auto"/>
          <w:sz w:val="28"/>
          <w:szCs w:val="28"/>
          <w:u w:val="single"/>
        </w:rPr>
      </w:pPr>
      <w:r>
        <w:rPr>
          <w:rFonts w:hint="eastAsia" w:hAnsi="宋体" w:cs="宋体"/>
          <w:color w:val="auto"/>
          <w:sz w:val="28"/>
          <w:szCs w:val="28"/>
        </w:rPr>
        <w:t>供应商法定代表人（电子签名或盖章）：</w:t>
      </w:r>
    </w:p>
    <w:p w14:paraId="67AD625A">
      <w:pPr>
        <w:pStyle w:val="75"/>
        <w:spacing w:line="440" w:lineRule="exact"/>
        <w:ind w:firstLine="840"/>
        <w:rPr>
          <w:rFonts w:hAnsi="宋体" w:cs="宋体"/>
          <w:color w:val="auto"/>
          <w:sz w:val="28"/>
          <w:szCs w:val="28"/>
        </w:rPr>
      </w:pPr>
      <w:r>
        <w:rPr>
          <w:rFonts w:hint="eastAsia" w:hAnsi="宋体" w:cs="宋体"/>
          <w:color w:val="auto"/>
          <w:sz w:val="28"/>
          <w:szCs w:val="28"/>
        </w:rPr>
        <w:t>日期：</w:t>
      </w:r>
      <w:r>
        <w:rPr>
          <w:rFonts w:hint="eastAsia" w:hAnsi="宋体" w:cs="宋体"/>
          <w:color w:val="auto"/>
          <w:sz w:val="28"/>
          <w:szCs w:val="28"/>
          <w:lang w:val="en-US" w:eastAsia="zh-CN"/>
        </w:rPr>
        <w:t xml:space="preserve"> </w:t>
      </w:r>
      <w:r>
        <w:rPr>
          <w:rFonts w:hint="eastAsia" w:hAnsi="宋体" w:cs="宋体"/>
          <w:color w:val="auto"/>
          <w:sz w:val="28"/>
          <w:szCs w:val="28"/>
        </w:rPr>
        <w:t>年</w:t>
      </w:r>
      <w:r>
        <w:rPr>
          <w:rFonts w:hint="eastAsia" w:hAnsi="宋体" w:cs="宋体"/>
          <w:color w:val="auto"/>
          <w:sz w:val="28"/>
          <w:szCs w:val="28"/>
          <w:lang w:val="en-US" w:eastAsia="zh-CN"/>
        </w:rPr>
        <w:t xml:space="preserve"> </w:t>
      </w:r>
      <w:r>
        <w:rPr>
          <w:rFonts w:hint="eastAsia" w:hAnsi="宋体" w:cs="宋体"/>
          <w:color w:val="auto"/>
          <w:sz w:val="28"/>
          <w:szCs w:val="28"/>
        </w:rPr>
        <w:t>月</w:t>
      </w:r>
      <w:r>
        <w:rPr>
          <w:rFonts w:hint="eastAsia" w:hAnsi="宋体" w:cs="宋体"/>
          <w:color w:val="auto"/>
          <w:sz w:val="28"/>
          <w:szCs w:val="28"/>
          <w:lang w:val="en-US" w:eastAsia="zh-CN"/>
        </w:rPr>
        <w:t xml:space="preserve"> </w:t>
      </w:r>
      <w:r>
        <w:rPr>
          <w:rFonts w:hint="eastAsia" w:hAnsi="宋体" w:cs="宋体"/>
          <w:color w:val="auto"/>
          <w:sz w:val="28"/>
          <w:szCs w:val="28"/>
        </w:rPr>
        <w:t>日</w:t>
      </w:r>
    </w:p>
    <w:p w14:paraId="23570229">
      <w:pPr>
        <w:pStyle w:val="11"/>
        <w:tabs>
          <w:tab w:val="left" w:pos="4810"/>
          <w:tab w:val="left" w:pos="7149"/>
        </w:tabs>
        <w:spacing w:line="321" w:lineRule="auto"/>
        <w:ind w:left="3250" w:right="1133" w:firstLine="560" w:firstLineChars="200"/>
        <w:jc w:val="right"/>
        <w:rPr>
          <w:rFonts w:ascii="Times New Roman" w:hAnsi="Times New Roman" w:cs="Times New Roman"/>
          <w:color w:val="auto"/>
          <w:sz w:val="28"/>
          <w:szCs w:val="28"/>
        </w:rPr>
      </w:pPr>
    </w:p>
    <w:p w14:paraId="3A257729">
      <w:pPr>
        <w:pStyle w:val="11"/>
        <w:tabs>
          <w:tab w:val="left" w:pos="4810"/>
          <w:tab w:val="left" w:pos="7149"/>
        </w:tabs>
        <w:spacing w:line="321" w:lineRule="auto"/>
        <w:ind w:left="3250" w:right="1133" w:firstLine="560" w:firstLineChars="200"/>
        <w:jc w:val="right"/>
        <w:rPr>
          <w:rFonts w:ascii="Times New Roman" w:hAnsi="Times New Roman" w:cs="Times New Roman"/>
          <w:color w:val="auto"/>
          <w:sz w:val="28"/>
          <w:szCs w:val="28"/>
        </w:rPr>
      </w:pPr>
    </w:p>
    <w:p w14:paraId="615BD278">
      <w:pPr>
        <w:pStyle w:val="11"/>
        <w:tabs>
          <w:tab w:val="left" w:pos="4810"/>
          <w:tab w:val="left" w:pos="7149"/>
        </w:tabs>
        <w:spacing w:line="321" w:lineRule="auto"/>
        <w:ind w:left="3250" w:right="1133" w:firstLine="560" w:firstLineChars="200"/>
        <w:jc w:val="right"/>
        <w:rPr>
          <w:rFonts w:ascii="Times New Roman" w:hAnsi="Times New Roman" w:cs="Times New Roman"/>
          <w:color w:val="auto"/>
          <w:sz w:val="28"/>
          <w:szCs w:val="28"/>
        </w:rPr>
      </w:pPr>
    </w:p>
    <w:p w14:paraId="2D7D25D8">
      <w:pPr>
        <w:pStyle w:val="11"/>
        <w:tabs>
          <w:tab w:val="left" w:pos="4810"/>
          <w:tab w:val="left" w:pos="7149"/>
        </w:tabs>
        <w:spacing w:line="321" w:lineRule="auto"/>
        <w:ind w:left="3250" w:right="1133" w:firstLine="560" w:firstLineChars="200"/>
        <w:jc w:val="right"/>
        <w:rPr>
          <w:rFonts w:ascii="Times New Roman" w:hAnsi="Times New Roman" w:cs="Times New Roman"/>
          <w:color w:val="auto"/>
          <w:sz w:val="28"/>
          <w:szCs w:val="28"/>
        </w:rPr>
      </w:pPr>
    </w:p>
    <w:p w14:paraId="4EAAA36E">
      <w:pPr>
        <w:pStyle w:val="11"/>
        <w:tabs>
          <w:tab w:val="left" w:pos="4810"/>
          <w:tab w:val="left" w:pos="7149"/>
        </w:tabs>
        <w:spacing w:line="321" w:lineRule="auto"/>
        <w:ind w:left="3250" w:right="1133" w:firstLine="560" w:firstLineChars="200"/>
        <w:jc w:val="right"/>
        <w:rPr>
          <w:rFonts w:ascii="Times New Roman" w:hAnsi="Times New Roman" w:cs="Times New Roman"/>
          <w:color w:val="auto"/>
          <w:sz w:val="28"/>
          <w:szCs w:val="28"/>
        </w:rPr>
      </w:pPr>
    </w:p>
    <w:p w14:paraId="368EBD69">
      <w:pPr>
        <w:pStyle w:val="11"/>
        <w:tabs>
          <w:tab w:val="left" w:pos="4810"/>
          <w:tab w:val="left" w:pos="7149"/>
        </w:tabs>
        <w:spacing w:line="321" w:lineRule="auto"/>
        <w:ind w:left="3250" w:right="1133" w:firstLine="560" w:firstLineChars="200"/>
        <w:jc w:val="right"/>
        <w:rPr>
          <w:rFonts w:ascii="Times New Roman" w:hAnsi="Times New Roman" w:cs="Times New Roman"/>
          <w:color w:val="auto"/>
          <w:sz w:val="28"/>
          <w:szCs w:val="28"/>
        </w:rPr>
      </w:pPr>
    </w:p>
    <w:p w14:paraId="7C457884">
      <w:pPr>
        <w:pStyle w:val="11"/>
        <w:tabs>
          <w:tab w:val="left" w:pos="4810"/>
          <w:tab w:val="left" w:pos="7149"/>
        </w:tabs>
        <w:spacing w:line="321" w:lineRule="auto"/>
        <w:ind w:left="3250" w:right="1133" w:firstLine="560" w:firstLineChars="200"/>
        <w:jc w:val="right"/>
        <w:rPr>
          <w:rFonts w:ascii="Times New Roman" w:hAnsi="Times New Roman" w:cs="Times New Roman"/>
          <w:color w:val="auto"/>
          <w:sz w:val="28"/>
          <w:szCs w:val="28"/>
        </w:rPr>
      </w:pPr>
    </w:p>
    <w:p w14:paraId="02AB66A3">
      <w:pPr>
        <w:pStyle w:val="11"/>
        <w:tabs>
          <w:tab w:val="left" w:pos="4810"/>
          <w:tab w:val="left" w:pos="7149"/>
        </w:tabs>
        <w:spacing w:line="321" w:lineRule="auto"/>
        <w:ind w:left="3250" w:right="1133" w:firstLine="560" w:firstLineChars="200"/>
        <w:jc w:val="right"/>
        <w:rPr>
          <w:rFonts w:ascii="Times New Roman" w:hAnsi="Times New Roman" w:cs="Times New Roman"/>
          <w:color w:val="auto"/>
          <w:sz w:val="28"/>
          <w:szCs w:val="28"/>
        </w:rPr>
      </w:pPr>
    </w:p>
    <w:p w14:paraId="562BD6EC">
      <w:pPr>
        <w:rPr>
          <w:color w:val="auto"/>
          <w:sz w:val="22"/>
          <w:szCs w:val="22"/>
        </w:rPr>
      </w:pPr>
    </w:p>
    <w:p w14:paraId="120BEA40">
      <w:pPr>
        <w:pStyle w:val="11"/>
        <w:spacing w:line="321" w:lineRule="auto"/>
        <w:ind w:firstLine="281" w:firstLineChars="100"/>
        <w:jc w:val="both"/>
        <w:rPr>
          <w:rFonts w:ascii="Times New Roman" w:hAnsi="Times New Roman" w:cs="Times New Roman"/>
          <w:b/>
          <w:bCs/>
          <w:color w:val="auto"/>
          <w:sz w:val="28"/>
          <w:szCs w:val="28"/>
        </w:rPr>
      </w:pPr>
      <w:r>
        <w:rPr>
          <w:rFonts w:hint="eastAsia" w:ascii="宋体" w:hAnsi="宋体" w:eastAsia="宋体" w:cs="宋体"/>
          <w:b/>
          <w:bCs/>
          <w:color w:val="auto"/>
          <w:sz w:val="28"/>
          <w:szCs w:val="28"/>
        </w:rPr>
        <w:t>参加本次政府采购活动前3年内在经营活动中没有重大违法记录的书面承诺函（格式）</w:t>
      </w:r>
    </w:p>
    <w:p w14:paraId="3A1B53D1">
      <w:pPr>
        <w:pStyle w:val="11"/>
        <w:spacing w:line="321" w:lineRule="auto"/>
        <w:ind w:left="581"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我</w:t>
      </w:r>
      <w:r>
        <w:rPr>
          <w:rFonts w:hint="eastAsia" w:ascii="Times New Roman" w:hAnsi="Times New Roman" w:cs="Times New Roman"/>
          <w:color w:val="auto"/>
          <w:sz w:val="28"/>
          <w:szCs w:val="28"/>
        </w:rPr>
        <w:t>单位</w:t>
      </w:r>
      <w:r>
        <w:rPr>
          <w:rFonts w:ascii="Times New Roman" w:hAnsi="Times New Roman" w:cs="Times New Roman"/>
          <w:color w:val="auto"/>
          <w:sz w:val="28"/>
          <w:szCs w:val="28"/>
        </w:rPr>
        <w:t>承诺在参加本次</w:t>
      </w:r>
      <w:r>
        <w:rPr>
          <w:rFonts w:ascii="Times New Roman" w:hAnsi="Times New Roman" w:cs="Times New Roman"/>
          <w:color w:val="auto"/>
          <w:sz w:val="28"/>
          <w:szCs w:val="28"/>
          <w:u w:val="single" w:color="000000"/>
        </w:rPr>
        <w:t>（项目名称）</w:t>
      </w:r>
      <w:r>
        <w:rPr>
          <w:rFonts w:ascii="Times New Roman" w:hAnsi="Times New Roman" w:cs="Times New Roman"/>
          <w:color w:val="auto"/>
          <w:sz w:val="28"/>
          <w:szCs w:val="28"/>
        </w:rPr>
        <w:t xml:space="preserve">投标前三年内，无以下行为： 重大违法行为；商业贿赂行为； 政府采购法《第七十七条》列入不良行为记录名单的各种行为； </w:t>
      </w:r>
      <w:r>
        <w:rPr>
          <w:rFonts w:ascii="Times New Roman" w:hAnsi="Times New Roman" w:cs="Times New Roman"/>
          <w:color w:val="auto"/>
          <w:spacing w:val="2"/>
          <w:sz w:val="28"/>
          <w:szCs w:val="28"/>
        </w:rPr>
        <w:t>如有上述行为，我公司及项目参与人员自愿放弃本次项目的投标、报价资格，</w:t>
      </w:r>
      <w:r>
        <w:rPr>
          <w:rFonts w:ascii="Times New Roman" w:hAnsi="Times New Roman" w:cs="Times New Roman"/>
          <w:color w:val="auto"/>
          <w:sz w:val="28"/>
          <w:szCs w:val="28"/>
        </w:rPr>
        <w:t>若为预中标、成交人，也自愿放弃中标、成交资格。</w:t>
      </w:r>
    </w:p>
    <w:p w14:paraId="4FF71E70">
      <w:pPr>
        <w:spacing w:before="11"/>
        <w:ind w:firstLine="560" w:firstLineChars="200"/>
        <w:rPr>
          <w:rFonts w:ascii="Times New Roman" w:hAnsi="Times New Roman" w:cs="Times New Roman"/>
          <w:color w:val="auto"/>
          <w:sz w:val="28"/>
          <w:szCs w:val="28"/>
        </w:rPr>
      </w:pPr>
    </w:p>
    <w:p w14:paraId="098263E9">
      <w:pPr>
        <w:pStyle w:val="75"/>
        <w:spacing w:line="440" w:lineRule="exact"/>
        <w:ind w:firstLine="840"/>
        <w:rPr>
          <w:rFonts w:hAnsi="宋体" w:cs="宋体"/>
          <w:color w:val="auto"/>
          <w:sz w:val="28"/>
          <w:szCs w:val="28"/>
          <w:u w:val="single"/>
        </w:rPr>
      </w:pPr>
      <w:r>
        <w:rPr>
          <w:rFonts w:hint="eastAsia" w:hAnsi="宋体" w:cs="宋体"/>
          <w:color w:val="auto"/>
          <w:sz w:val="28"/>
          <w:szCs w:val="28"/>
        </w:rPr>
        <w:t>供应商名称（电子公章）：</w:t>
      </w:r>
    </w:p>
    <w:p w14:paraId="202B2821">
      <w:pPr>
        <w:pStyle w:val="75"/>
        <w:spacing w:line="440" w:lineRule="exact"/>
        <w:ind w:firstLine="840"/>
        <w:rPr>
          <w:rFonts w:hAnsi="宋体" w:cs="宋体"/>
          <w:color w:val="auto"/>
          <w:sz w:val="28"/>
          <w:szCs w:val="28"/>
          <w:u w:val="single"/>
        </w:rPr>
      </w:pPr>
      <w:r>
        <w:rPr>
          <w:rFonts w:hint="eastAsia" w:hAnsi="宋体" w:cs="宋体"/>
          <w:color w:val="auto"/>
          <w:sz w:val="28"/>
          <w:szCs w:val="28"/>
        </w:rPr>
        <w:t>供应商法定代表人（电子签名或盖章）：</w:t>
      </w:r>
    </w:p>
    <w:p w14:paraId="3D7346A2">
      <w:pPr>
        <w:pStyle w:val="75"/>
        <w:spacing w:line="440" w:lineRule="exact"/>
        <w:ind w:firstLine="840"/>
        <w:rPr>
          <w:rFonts w:hAnsi="宋体" w:cs="宋体"/>
          <w:color w:val="auto"/>
          <w:sz w:val="28"/>
          <w:szCs w:val="28"/>
        </w:rPr>
      </w:pPr>
      <w:r>
        <w:rPr>
          <w:rFonts w:hint="eastAsia" w:hAnsi="宋体" w:cs="宋体"/>
          <w:color w:val="auto"/>
          <w:sz w:val="28"/>
          <w:szCs w:val="28"/>
        </w:rPr>
        <w:t>日期：</w:t>
      </w:r>
      <w:r>
        <w:rPr>
          <w:rFonts w:hint="eastAsia" w:hAnsi="宋体" w:cs="宋体"/>
          <w:color w:val="auto"/>
          <w:sz w:val="28"/>
          <w:szCs w:val="28"/>
          <w:lang w:val="en-US" w:eastAsia="zh-CN"/>
        </w:rPr>
        <w:t xml:space="preserve"> </w:t>
      </w:r>
      <w:r>
        <w:rPr>
          <w:rFonts w:hint="eastAsia" w:hAnsi="宋体" w:cs="宋体"/>
          <w:color w:val="auto"/>
          <w:sz w:val="28"/>
          <w:szCs w:val="28"/>
        </w:rPr>
        <w:t>年</w:t>
      </w:r>
      <w:r>
        <w:rPr>
          <w:rFonts w:hint="eastAsia" w:hAnsi="宋体" w:cs="宋体"/>
          <w:color w:val="auto"/>
          <w:sz w:val="28"/>
          <w:szCs w:val="28"/>
          <w:lang w:val="en-US" w:eastAsia="zh-CN"/>
        </w:rPr>
        <w:t xml:space="preserve"> </w:t>
      </w:r>
      <w:r>
        <w:rPr>
          <w:rFonts w:hint="eastAsia" w:hAnsi="宋体" w:cs="宋体"/>
          <w:color w:val="auto"/>
          <w:sz w:val="28"/>
          <w:szCs w:val="28"/>
        </w:rPr>
        <w:t>月</w:t>
      </w:r>
      <w:r>
        <w:rPr>
          <w:rFonts w:hint="eastAsia" w:hAnsi="宋体" w:cs="宋体"/>
          <w:color w:val="auto"/>
          <w:sz w:val="28"/>
          <w:szCs w:val="28"/>
          <w:lang w:val="en-US" w:eastAsia="zh-CN"/>
        </w:rPr>
        <w:t xml:space="preserve"> </w:t>
      </w:r>
      <w:r>
        <w:rPr>
          <w:rFonts w:hint="eastAsia" w:hAnsi="宋体" w:cs="宋体"/>
          <w:color w:val="auto"/>
          <w:sz w:val="28"/>
          <w:szCs w:val="28"/>
        </w:rPr>
        <w:t>日</w:t>
      </w:r>
    </w:p>
    <w:p w14:paraId="012A1A26">
      <w:pPr>
        <w:pStyle w:val="11"/>
        <w:tabs>
          <w:tab w:val="left" w:pos="4810"/>
          <w:tab w:val="left" w:pos="7149"/>
        </w:tabs>
        <w:spacing w:line="321" w:lineRule="auto"/>
        <w:ind w:left="3250" w:right="1133" w:firstLine="560" w:firstLineChars="200"/>
        <w:jc w:val="right"/>
        <w:rPr>
          <w:rFonts w:ascii="Times New Roman" w:hAnsi="Times New Roman" w:cs="Times New Roman"/>
          <w:color w:val="auto"/>
          <w:sz w:val="28"/>
          <w:szCs w:val="28"/>
        </w:rPr>
      </w:pPr>
    </w:p>
    <w:p w14:paraId="1EF30413">
      <w:pPr>
        <w:pStyle w:val="11"/>
        <w:tabs>
          <w:tab w:val="left" w:pos="4810"/>
          <w:tab w:val="left" w:pos="7149"/>
        </w:tabs>
        <w:spacing w:line="321" w:lineRule="auto"/>
        <w:ind w:right="1133"/>
        <w:jc w:val="both"/>
        <w:rPr>
          <w:rFonts w:ascii="Times New Roman" w:hAnsi="Times New Roman" w:cs="Times New Roman"/>
          <w:color w:val="auto"/>
          <w:sz w:val="28"/>
          <w:szCs w:val="28"/>
        </w:rPr>
      </w:pPr>
    </w:p>
    <w:p w14:paraId="4D2D5730">
      <w:pPr>
        <w:pStyle w:val="17"/>
        <w:rPr>
          <w:rFonts w:hint="eastAsia" w:ascii="宋体" w:hAnsi="宋体" w:eastAsia="宋体" w:cs="宋体"/>
          <w:b/>
          <w:color w:val="auto"/>
          <w:kern w:val="2"/>
          <w:sz w:val="32"/>
          <w:szCs w:val="32"/>
        </w:rPr>
      </w:pPr>
      <w:bookmarkStart w:id="122" w:name="_Toc2741"/>
      <w:bookmarkStart w:id="123" w:name="_Toc123911465"/>
    </w:p>
    <w:p w14:paraId="6B8B12A6">
      <w:pPr>
        <w:pStyle w:val="17"/>
        <w:rPr>
          <w:rFonts w:hint="eastAsia" w:ascii="宋体" w:hAnsi="宋体" w:eastAsia="宋体" w:cs="宋体"/>
          <w:b/>
          <w:color w:val="auto"/>
          <w:kern w:val="2"/>
          <w:sz w:val="32"/>
          <w:szCs w:val="32"/>
        </w:rPr>
      </w:pPr>
    </w:p>
    <w:p w14:paraId="1AB5FB9E">
      <w:pPr>
        <w:pStyle w:val="17"/>
        <w:rPr>
          <w:rFonts w:hint="eastAsia" w:ascii="宋体" w:hAnsi="宋体" w:eastAsia="宋体" w:cs="宋体"/>
          <w:b/>
          <w:color w:val="auto"/>
          <w:sz w:val="36"/>
          <w:szCs w:val="28"/>
          <w:lang w:val="en-US" w:eastAsia="zh-CN" w:bidi="ar-SA"/>
        </w:rPr>
      </w:pPr>
      <w:r>
        <w:rPr>
          <w:rFonts w:hint="eastAsia" w:ascii="宋体" w:hAnsi="宋体" w:eastAsia="宋体" w:cs="宋体"/>
          <w:b/>
          <w:color w:val="auto"/>
          <w:kern w:val="2"/>
          <w:sz w:val="32"/>
          <w:szCs w:val="32"/>
        </w:rPr>
        <w:t>（</w:t>
      </w:r>
      <w:r>
        <w:rPr>
          <w:rFonts w:hint="eastAsia" w:ascii="宋体" w:hAnsi="宋体" w:eastAsia="宋体" w:cs="宋体"/>
          <w:b/>
          <w:color w:val="auto"/>
          <w:kern w:val="2"/>
          <w:sz w:val="32"/>
          <w:szCs w:val="32"/>
          <w:lang w:val="en-US" w:eastAsia="zh-CN"/>
        </w:rPr>
        <w:t>二</w:t>
      </w:r>
      <w:r>
        <w:rPr>
          <w:rFonts w:hint="eastAsia" w:ascii="宋体" w:hAnsi="宋体" w:eastAsia="宋体" w:cs="宋体"/>
          <w:b/>
          <w:color w:val="auto"/>
          <w:kern w:val="2"/>
          <w:sz w:val="32"/>
          <w:szCs w:val="32"/>
        </w:rPr>
        <w:t>）</w:t>
      </w:r>
      <w:r>
        <w:rPr>
          <w:rFonts w:hint="eastAsia" w:ascii="宋体" w:hAnsi="宋体" w:eastAsia="宋体" w:cs="宋体"/>
          <w:b/>
          <w:color w:val="auto"/>
          <w:sz w:val="36"/>
          <w:szCs w:val="28"/>
          <w:lang w:val="en-US" w:eastAsia="zh-CN" w:bidi="ar-SA"/>
        </w:rPr>
        <w:t>中小企业声明函</w:t>
      </w:r>
    </w:p>
    <w:p w14:paraId="4709ACC0">
      <w:pPr>
        <w:ind w:firstLine="562" w:firstLineChars="200"/>
        <w:jc w:val="center"/>
        <w:rPr>
          <w:rFonts w:ascii="宋体" w:hAnsi="宋体" w:eastAsia="宋体" w:cs="宋体"/>
          <w:b/>
          <w:bCs/>
          <w:color w:val="auto"/>
          <w:sz w:val="28"/>
          <w:szCs w:val="22"/>
        </w:rPr>
      </w:pPr>
    </w:p>
    <w:p w14:paraId="2AC84016">
      <w:pPr>
        <w:ind w:firstLine="562" w:firstLineChars="200"/>
        <w:jc w:val="center"/>
        <w:rPr>
          <w:rFonts w:ascii="宋体" w:hAnsi="宋体" w:eastAsia="宋体" w:cs="宋体"/>
          <w:b/>
          <w:bCs/>
          <w:color w:val="auto"/>
          <w:sz w:val="28"/>
          <w:szCs w:val="22"/>
        </w:rPr>
      </w:pPr>
      <w:r>
        <w:rPr>
          <w:rFonts w:hint="eastAsia" w:ascii="宋体" w:hAnsi="宋体" w:eastAsia="宋体" w:cs="宋体"/>
          <w:b/>
          <w:bCs/>
          <w:color w:val="auto"/>
          <w:sz w:val="28"/>
          <w:szCs w:val="22"/>
        </w:rPr>
        <w:t>中小企业声明函（工程、 服务）</w:t>
      </w:r>
    </w:p>
    <w:p w14:paraId="31620959">
      <w:pPr>
        <w:spacing w:line="360" w:lineRule="auto"/>
        <w:ind w:firstLine="560" w:firstLineChars="200"/>
        <w:rPr>
          <w:rFonts w:ascii="宋体" w:hAnsi="宋体" w:eastAsia="宋体" w:cs="宋体"/>
          <w:color w:val="auto"/>
          <w:sz w:val="28"/>
          <w:szCs w:val="22"/>
        </w:rPr>
      </w:pPr>
      <w:r>
        <w:rPr>
          <w:rFonts w:hint="eastAsia" w:ascii="宋体" w:hAnsi="宋体" w:eastAsia="宋体" w:cs="宋体"/>
          <w:color w:val="auto"/>
          <w:sz w:val="28"/>
          <w:szCs w:val="22"/>
        </w:rPr>
        <w:t>本公司（联合体） 郑重声明， 根据《政府采购促进中小企业发展管理办法》（财库﹝ 2020﹞ 46 号） 的规定， 本公司（联合体） 参加</w:t>
      </w:r>
      <w:r>
        <w:rPr>
          <w:rFonts w:hint="eastAsia" w:ascii="宋体" w:hAnsi="宋体" w:eastAsia="宋体" w:cs="宋体"/>
          <w:color w:val="auto"/>
          <w:sz w:val="28"/>
          <w:szCs w:val="22"/>
          <w:u w:val="single"/>
        </w:rPr>
        <w:t>（单位名称）</w:t>
      </w:r>
      <w:r>
        <w:rPr>
          <w:rFonts w:hint="eastAsia" w:ascii="宋体" w:hAnsi="宋体" w:eastAsia="宋体" w:cs="宋体"/>
          <w:color w:val="auto"/>
          <w:sz w:val="28"/>
          <w:szCs w:val="22"/>
        </w:rPr>
        <w:t xml:space="preserve"> 的</w:t>
      </w:r>
      <w:r>
        <w:rPr>
          <w:rFonts w:hint="eastAsia" w:ascii="宋体" w:hAnsi="宋体" w:eastAsia="宋体" w:cs="宋体"/>
          <w:color w:val="auto"/>
          <w:sz w:val="28"/>
          <w:szCs w:val="22"/>
          <w:u w:val="single"/>
        </w:rPr>
        <w:t>（项目名称）</w:t>
      </w:r>
      <w:r>
        <w:rPr>
          <w:rFonts w:hint="eastAsia" w:ascii="宋体" w:hAnsi="宋体" w:eastAsia="宋体" w:cs="宋体"/>
          <w:color w:val="auto"/>
          <w:sz w:val="28"/>
          <w:szCs w:val="22"/>
        </w:rPr>
        <w:t xml:space="preserve"> 采购活动， 工程的施工单位全部为符合政策要求的中小企业（或者： 服务全部由符合政策要求的中小企业承接）。 相关企业（ 含联合体中的中小企业、 签订分包意向协议的中小企业） 的具体情况如下：</w:t>
      </w:r>
    </w:p>
    <w:p w14:paraId="28DB303E">
      <w:pPr>
        <w:spacing w:line="360" w:lineRule="auto"/>
        <w:ind w:firstLine="560" w:firstLineChars="200"/>
        <w:rPr>
          <w:rFonts w:ascii="宋体" w:hAnsi="宋体" w:eastAsia="宋体" w:cs="宋体"/>
          <w:color w:val="auto"/>
          <w:sz w:val="28"/>
          <w:szCs w:val="22"/>
        </w:rPr>
      </w:pPr>
      <w:r>
        <w:rPr>
          <w:rFonts w:hint="eastAsia" w:ascii="宋体" w:hAnsi="宋体" w:eastAsia="宋体" w:cs="宋体"/>
          <w:color w:val="auto"/>
          <w:sz w:val="28"/>
          <w:szCs w:val="22"/>
        </w:rPr>
        <w:t xml:space="preserve">1. </w:t>
      </w:r>
      <w:r>
        <w:rPr>
          <w:rFonts w:hint="eastAsia" w:ascii="宋体" w:hAnsi="宋体" w:eastAsia="宋体" w:cs="宋体"/>
          <w:color w:val="auto"/>
          <w:sz w:val="28"/>
          <w:szCs w:val="22"/>
          <w:u w:val="single"/>
        </w:rPr>
        <w:t xml:space="preserve">（标的名称） </w:t>
      </w:r>
      <w:r>
        <w:rPr>
          <w:rFonts w:hint="eastAsia" w:ascii="宋体" w:hAnsi="宋体" w:eastAsia="宋体" w:cs="宋体"/>
          <w:color w:val="auto"/>
          <w:sz w:val="28"/>
          <w:szCs w:val="22"/>
        </w:rPr>
        <w:t>， 属于</w:t>
      </w:r>
      <w:r>
        <w:rPr>
          <w:rFonts w:hint="eastAsia" w:ascii="宋体" w:hAnsi="宋体" w:eastAsia="宋体" w:cs="宋体"/>
          <w:color w:val="auto"/>
          <w:sz w:val="28"/>
          <w:szCs w:val="22"/>
          <w:u w:val="single"/>
        </w:rPr>
        <w:t>（采购文件中明确的所属行业）</w:t>
      </w:r>
      <w:r>
        <w:rPr>
          <w:rFonts w:hint="eastAsia" w:ascii="宋体" w:hAnsi="宋体" w:eastAsia="宋体" w:cs="宋体"/>
          <w:color w:val="auto"/>
          <w:sz w:val="28"/>
          <w:szCs w:val="22"/>
        </w:rPr>
        <w:t>；承建（ 承接） 企业为</w:t>
      </w:r>
      <w:r>
        <w:rPr>
          <w:rFonts w:hint="eastAsia" w:ascii="宋体" w:hAnsi="宋体" w:eastAsia="宋体" w:cs="宋体"/>
          <w:color w:val="auto"/>
          <w:sz w:val="28"/>
          <w:szCs w:val="22"/>
          <w:u w:val="single"/>
        </w:rPr>
        <w:t>（企业名称）</w:t>
      </w:r>
      <w:r>
        <w:rPr>
          <w:rFonts w:hint="eastAsia" w:ascii="宋体" w:hAnsi="宋体" w:eastAsia="宋体" w:cs="宋体"/>
          <w:color w:val="auto"/>
          <w:sz w:val="28"/>
          <w:szCs w:val="22"/>
        </w:rPr>
        <w:t>， 从业人员</w:t>
      </w:r>
      <w:r>
        <w:rPr>
          <w:rFonts w:hint="eastAsia" w:ascii="宋体" w:hAnsi="宋体" w:eastAsia="宋体" w:cs="宋体"/>
          <w:color w:val="auto"/>
          <w:sz w:val="28"/>
          <w:szCs w:val="22"/>
          <w:u w:val="single"/>
          <w:lang w:val="en-US" w:eastAsia="zh-CN"/>
        </w:rPr>
        <w:t xml:space="preserve">   </w:t>
      </w:r>
      <w:r>
        <w:rPr>
          <w:rFonts w:hint="eastAsia" w:ascii="宋体" w:hAnsi="宋体" w:eastAsia="宋体" w:cs="宋体"/>
          <w:color w:val="auto"/>
          <w:sz w:val="28"/>
          <w:szCs w:val="22"/>
        </w:rPr>
        <w:t>人， 营业收入为</w:t>
      </w:r>
      <w:r>
        <w:rPr>
          <w:rFonts w:hint="eastAsia" w:ascii="宋体" w:hAnsi="宋体" w:eastAsia="宋体" w:cs="宋体"/>
          <w:color w:val="auto"/>
          <w:sz w:val="28"/>
          <w:szCs w:val="22"/>
          <w:u w:val="single"/>
          <w:lang w:val="en-US" w:eastAsia="zh-CN"/>
        </w:rPr>
        <w:t xml:space="preserve">   </w:t>
      </w:r>
      <w:r>
        <w:rPr>
          <w:rFonts w:hint="eastAsia" w:ascii="宋体" w:hAnsi="宋体" w:eastAsia="宋体" w:cs="宋体"/>
          <w:color w:val="auto"/>
          <w:sz w:val="28"/>
          <w:szCs w:val="22"/>
        </w:rPr>
        <w:t>万元， 资产总额为</w:t>
      </w:r>
      <w:r>
        <w:rPr>
          <w:rFonts w:hint="eastAsia" w:ascii="宋体" w:hAnsi="宋体" w:eastAsia="宋体" w:cs="宋体"/>
          <w:color w:val="auto"/>
          <w:sz w:val="28"/>
          <w:szCs w:val="22"/>
          <w:u w:val="single"/>
          <w:lang w:val="en-US" w:eastAsia="zh-CN"/>
        </w:rPr>
        <w:t xml:space="preserve">   </w:t>
      </w:r>
      <w:r>
        <w:rPr>
          <w:rFonts w:hint="eastAsia" w:ascii="宋体" w:hAnsi="宋体" w:eastAsia="宋体" w:cs="宋体"/>
          <w:color w:val="auto"/>
          <w:sz w:val="28"/>
          <w:szCs w:val="22"/>
        </w:rPr>
        <w:t>万元， 属于</w:t>
      </w:r>
      <w:r>
        <w:rPr>
          <w:rFonts w:hint="eastAsia" w:ascii="宋体" w:hAnsi="宋体" w:eastAsia="宋体" w:cs="宋体"/>
          <w:color w:val="auto"/>
          <w:sz w:val="28"/>
          <w:szCs w:val="22"/>
          <w:u w:val="single"/>
          <w:lang w:val="en-US" w:eastAsia="zh-CN"/>
        </w:rPr>
        <w:t xml:space="preserve">    </w:t>
      </w:r>
      <w:r>
        <w:rPr>
          <w:rFonts w:hint="eastAsia" w:ascii="宋体" w:hAnsi="宋体" w:eastAsia="宋体" w:cs="宋体"/>
          <w:color w:val="auto"/>
          <w:sz w:val="28"/>
          <w:szCs w:val="22"/>
          <w:u w:val="single"/>
        </w:rPr>
        <w:t>（中型企业、小型企业、 微型企业）</w:t>
      </w:r>
      <w:r>
        <w:rPr>
          <w:rFonts w:hint="eastAsia" w:ascii="宋体" w:hAnsi="宋体" w:eastAsia="宋体" w:cs="宋体"/>
          <w:color w:val="auto"/>
          <w:sz w:val="28"/>
          <w:szCs w:val="22"/>
        </w:rPr>
        <w:t>；</w:t>
      </w:r>
    </w:p>
    <w:p w14:paraId="1149885A">
      <w:pPr>
        <w:spacing w:line="360" w:lineRule="auto"/>
        <w:ind w:firstLine="560" w:firstLineChars="200"/>
        <w:rPr>
          <w:rFonts w:ascii="宋体" w:hAnsi="宋体" w:eastAsia="宋体" w:cs="宋体"/>
          <w:color w:val="auto"/>
          <w:sz w:val="28"/>
          <w:szCs w:val="22"/>
        </w:rPr>
      </w:pPr>
      <w:r>
        <w:rPr>
          <w:rFonts w:hint="eastAsia" w:ascii="宋体" w:hAnsi="宋体" w:eastAsia="宋体" w:cs="宋体"/>
          <w:color w:val="auto"/>
          <w:sz w:val="28"/>
          <w:szCs w:val="22"/>
        </w:rPr>
        <w:t>以上企业，不属于大企业的分支机构， 不存在控股股东为大企业的情形， 也不存在与大企业的负责人为同一人的情形。本企业对上述声明内容的真实性负责。 如有虚假， 将依法承担相应责任。</w:t>
      </w:r>
    </w:p>
    <w:p w14:paraId="5116F8BE">
      <w:pPr>
        <w:spacing w:line="360" w:lineRule="auto"/>
        <w:ind w:firstLine="560" w:firstLineChars="200"/>
        <w:rPr>
          <w:rFonts w:ascii="宋体" w:hAnsi="宋体" w:eastAsia="宋体" w:cs="宋体"/>
          <w:color w:val="auto"/>
          <w:sz w:val="28"/>
          <w:szCs w:val="22"/>
        </w:rPr>
      </w:pPr>
      <w:r>
        <w:rPr>
          <w:rFonts w:hint="eastAsia" w:ascii="宋体" w:hAnsi="宋体" w:eastAsia="宋体" w:cs="宋体"/>
          <w:color w:val="auto"/>
          <w:sz w:val="28"/>
          <w:szCs w:val="22"/>
        </w:rPr>
        <w:t>企业名称（盖章）：</w:t>
      </w:r>
    </w:p>
    <w:p w14:paraId="1210ECD4">
      <w:pPr>
        <w:spacing w:line="360" w:lineRule="auto"/>
        <w:ind w:firstLine="560" w:firstLineChars="200"/>
        <w:rPr>
          <w:rFonts w:ascii="宋体" w:hAnsi="宋体" w:eastAsia="宋体" w:cs="宋体"/>
          <w:color w:val="auto"/>
          <w:sz w:val="28"/>
          <w:szCs w:val="22"/>
        </w:rPr>
      </w:pPr>
      <w:r>
        <w:rPr>
          <w:rFonts w:hint="eastAsia" w:ascii="宋体" w:hAnsi="宋体" w:eastAsia="宋体" w:cs="宋体"/>
          <w:color w:val="auto"/>
          <w:sz w:val="28"/>
          <w:szCs w:val="22"/>
        </w:rPr>
        <w:t>日 期：</w:t>
      </w:r>
    </w:p>
    <w:p w14:paraId="6E7D0C93">
      <w:pPr>
        <w:spacing w:line="360" w:lineRule="auto"/>
        <w:ind w:firstLine="560" w:firstLineChars="200"/>
        <w:rPr>
          <w:rFonts w:ascii="宋体" w:hAnsi="宋体" w:eastAsia="宋体" w:cs="Times New Roman"/>
          <w:color w:val="auto"/>
          <w:sz w:val="28"/>
          <w:szCs w:val="22"/>
        </w:rPr>
      </w:pPr>
      <w:r>
        <w:rPr>
          <w:rFonts w:hint="eastAsia" w:ascii="宋体" w:hAnsi="宋体" w:eastAsia="宋体" w:cs="宋体"/>
          <w:color w:val="auto"/>
          <w:sz w:val="28"/>
          <w:szCs w:val="22"/>
        </w:rPr>
        <w:t>从业人员、 营业收入、 资产总额填报上一年度数据， 无上一年度数据的新成立企业可不填报。</w:t>
      </w:r>
    </w:p>
    <w:p w14:paraId="4D565856">
      <w:pPr>
        <w:pStyle w:val="40"/>
        <w:spacing w:line="640" w:lineRule="exact"/>
        <w:jc w:val="center"/>
        <w:outlineLvl w:val="1"/>
        <w:rPr>
          <w:rFonts w:hint="eastAsia" w:ascii="宋体" w:hAnsi="宋体" w:eastAsia="宋体" w:cs="宋体"/>
          <w:color w:val="auto"/>
          <w:sz w:val="32"/>
          <w:szCs w:val="32"/>
          <w:lang w:eastAsia="zh-CN"/>
        </w:rPr>
      </w:pPr>
    </w:p>
    <w:p w14:paraId="0FFABD56">
      <w:pPr>
        <w:pStyle w:val="40"/>
        <w:spacing w:line="640" w:lineRule="exact"/>
        <w:jc w:val="center"/>
        <w:outlineLvl w:val="1"/>
        <w:rPr>
          <w:rFonts w:hint="eastAsia" w:ascii="宋体" w:hAnsi="宋体" w:eastAsia="宋体" w:cs="宋体"/>
          <w:color w:val="auto"/>
          <w:sz w:val="32"/>
          <w:szCs w:val="32"/>
          <w:lang w:eastAsia="zh-CN"/>
        </w:rPr>
      </w:pPr>
    </w:p>
    <w:p w14:paraId="75F73CA0">
      <w:pPr>
        <w:pStyle w:val="40"/>
        <w:spacing w:line="640" w:lineRule="exact"/>
        <w:jc w:val="center"/>
        <w:outlineLvl w:val="1"/>
        <w:rPr>
          <w:rFonts w:hint="eastAsia" w:ascii="宋体" w:hAnsi="宋体" w:eastAsia="宋体" w:cs="宋体"/>
          <w:color w:val="auto"/>
          <w:sz w:val="32"/>
          <w:szCs w:val="32"/>
          <w:lang w:eastAsia="zh-CN"/>
        </w:rPr>
      </w:pPr>
    </w:p>
    <w:p w14:paraId="07D6C4AD">
      <w:pPr>
        <w:pStyle w:val="40"/>
        <w:spacing w:line="640" w:lineRule="exact"/>
        <w:jc w:val="center"/>
        <w:outlineLvl w:val="1"/>
        <w:rPr>
          <w:rFonts w:hint="eastAsia" w:ascii="宋体" w:hAnsi="宋体" w:eastAsia="宋体" w:cs="宋体"/>
          <w:color w:val="auto"/>
          <w:sz w:val="32"/>
          <w:szCs w:val="32"/>
          <w:lang w:eastAsia="zh-CN"/>
        </w:rPr>
      </w:pPr>
    </w:p>
    <w:p w14:paraId="7566EC35">
      <w:pPr>
        <w:pStyle w:val="40"/>
        <w:spacing w:line="640" w:lineRule="exact"/>
        <w:jc w:val="both"/>
        <w:outlineLvl w:val="1"/>
        <w:rPr>
          <w:rFonts w:hint="eastAsia" w:ascii="宋体" w:hAnsi="宋体" w:eastAsia="宋体" w:cs="宋体"/>
          <w:color w:val="auto"/>
          <w:sz w:val="32"/>
          <w:szCs w:val="32"/>
          <w:lang w:eastAsia="zh-CN"/>
        </w:rPr>
      </w:pPr>
    </w:p>
    <w:bookmarkEnd w:id="122"/>
    <w:bookmarkEnd w:id="123"/>
    <w:p w14:paraId="66F57289">
      <w:pPr>
        <w:pStyle w:val="77"/>
        <w:outlineLvl w:val="0"/>
        <w:rPr>
          <w:rFonts w:hint="eastAsia" w:ascii="宋体" w:hAnsi="宋体" w:eastAsia="宋体" w:cs="宋体"/>
          <w:color w:val="auto"/>
          <w:sz w:val="36"/>
          <w:szCs w:val="28"/>
        </w:rPr>
      </w:pPr>
    </w:p>
    <w:p w14:paraId="1123D457">
      <w:pPr>
        <w:pStyle w:val="77"/>
        <w:outlineLvl w:val="0"/>
        <w:rPr>
          <w:rFonts w:ascii="宋体" w:hAnsi="宋体" w:eastAsia="宋体" w:cs="宋体"/>
          <w:color w:val="auto"/>
          <w:sz w:val="36"/>
          <w:szCs w:val="28"/>
        </w:rPr>
      </w:pPr>
      <w:r>
        <w:rPr>
          <w:rFonts w:hint="eastAsia" w:ascii="宋体" w:hAnsi="宋体" w:eastAsia="宋体" w:cs="宋体"/>
          <w:color w:val="auto"/>
          <w:sz w:val="36"/>
          <w:szCs w:val="28"/>
        </w:rPr>
        <w:t>二、报价响应文件</w:t>
      </w:r>
    </w:p>
    <w:p w14:paraId="6BF705CE">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565092B7">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1054E2C1">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392E93A2">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432A59D0">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4451C535">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00D359B1">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429C61C9">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4660C41A">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329A457F">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63BC4861">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46FD5C32">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04893FAB">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6B51C3EA">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38AE5DD2">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6BC4228C">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10AA821C">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3361F71B">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00994420">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27642FCB">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7B8071B9">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685E3955">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2EC3FFD2">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699D8EF1">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2E47E611">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7F028545">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4659F301">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018E8F8E">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77CE7EB4">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1081A50F">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5C1EE420">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13E4A34D">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595791FE">
      <w:pPr>
        <w:pStyle w:val="18"/>
        <w:ind w:left="0" w:leftChars="0" w:firstLine="0" w:firstLineChars="0"/>
        <w:rPr>
          <w:rFonts w:ascii="宋体" w:hAnsi="宋体" w:eastAsia="宋体" w:cs="宋体"/>
          <w:spacing w:val="-3"/>
          <w:sz w:val="28"/>
          <w:szCs w:val="28"/>
          <w14:textOutline w14:w="4358" w14:cap="sq" w14:cmpd="sng">
            <w14:solidFill>
              <w14:srgbClr w14:val="000000"/>
            </w14:solidFill>
            <w14:prstDash w14:val="solid"/>
            <w14:bevel/>
          </w14:textOutline>
        </w:rPr>
      </w:pPr>
    </w:p>
    <w:p w14:paraId="712F9B0B">
      <w:pPr>
        <w:spacing w:before="78" w:line="218" w:lineRule="auto"/>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5CD57A88">
      <w:pPr>
        <w:pStyle w:val="78"/>
        <w:jc w:val="center"/>
        <w:outlineLvl w:val="1"/>
        <w:rPr>
          <w:rFonts w:ascii="宋体" w:hAnsi="宋体" w:eastAsia="宋体" w:cs="宋体"/>
          <w:color w:val="auto"/>
          <w:sz w:val="36"/>
          <w:szCs w:val="28"/>
        </w:rPr>
      </w:pPr>
      <w:bookmarkStart w:id="124" w:name="_Toc9702"/>
      <w:bookmarkStart w:id="125" w:name="_Toc123911468"/>
      <w:bookmarkStart w:id="126" w:name="_Toc7676"/>
      <w:r>
        <w:rPr>
          <w:rFonts w:hint="eastAsia" w:ascii="宋体" w:hAnsi="宋体" w:eastAsia="宋体" w:cs="宋体"/>
          <w:color w:val="auto"/>
          <w:sz w:val="32"/>
          <w:szCs w:val="24"/>
        </w:rPr>
        <w:t>报价一览表</w:t>
      </w:r>
      <w:bookmarkEnd w:id="124"/>
      <w:bookmarkEnd w:id="125"/>
      <w:bookmarkEnd w:id="126"/>
      <w:r>
        <w:rPr>
          <w:rFonts w:hint="eastAsia" w:ascii="宋体" w:hAnsi="宋体" w:eastAsia="宋体" w:cs="宋体"/>
          <w:color w:val="auto"/>
          <w:sz w:val="32"/>
          <w:szCs w:val="24"/>
        </w:rPr>
        <w:t>（首次报价）</w:t>
      </w:r>
    </w:p>
    <w:p w14:paraId="1E98FD3A">
      <w:pPr>
        <w:pStyle w:val="76"/>
        <w:spacing w:line="500" w:lineRule="exact"/>
        <w:rPr>
          <w:rFonts w:ascii="宋体" w:hAnsi="宋体" w:eastAsia="宋体" w:cs="宋体"/>
          <w:color w:val="auto"/>
          <w:sz w:val="28"/>
          <w:szCs w:val="28"/>
          <w:u w:val="single"/>
        </w:rPr>
      </w:pPr>
      <w:r>
        <w:rPr>
          <w:rFonts w:hint="eastAsia" w:ascii="宋体" w:hAnsi="宋体" w:eastAsia="宋体" w:cs="宋体"/>
          <w:color w:val="auto"/>
          <w:sz w:val="28"/>
          <w:szCs w:val="28"/>
        </w:rPr>
        <w:t>采购项目编号:</w:t>
      </w:r>
    </w:p>
    <w:p w14:paraId="69ACCA83">
      <w:pPr>
        <w:pStyle w:val="76"/>
        <w:spacing w:line="500" w:lineRule="exact"/>
        <w:rPr>
          <w:rFonts w:ascii="宋体" w:hAnsi="宋体" w:eastAsia="宋体" w:cs="宋体"/>
          <w:color w:val="auto"/>
          <w:sz w:val="28"/>
          <w:szCs w:val="28"/>
        </w:rPr>
      </w:pPr>
      <w:r>
        <w:rPr>
          <w:rFonts w:hint="eastAsia" w:ascii="宋体" w:hAnsi="宋体" w:eastAsia="宋体" w:cs="宋体"/>
          <w:color w:val="auto"/>
          <w:sz w:val="28"/>
          <w:szCs w:val="28"/>
        </w:rPr>
        <w:t>采购项目名称:</w:t>
      </w:r>
    </w:p>
    <w:tbl>
      <w:tblPr>
        <w:tblStyle w:val="60"/>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6962"/>
      </w:tblGrid>
      <w:tr w14:paraId="7C01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639" w:type="dxa"/>
            <w:vAlign w:val="center"/>
          </w:tcPr>
          <w:p w14:paraId="68A674B8">
            <w:pPr>
              <w:pStyle w:val="76"/>
              <w:spacing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报价（元）</w:t>
            </w:r>
          </w:p>
        </w:tc>
        <w:tc>
          <w:tcPr>
            <w:tcW w:w="6962" w:type="dxa"/>
            <w:vAlign w:val="center"/>
          </w:tcPr>
          <w:p w14:paraId="737EACB5">
            <w:pPr>
              <w:pStyle w:val="79"/>
              <w:spacing w:line="360" w:lineRule="auto"/>
              <w:jc w:val="left"/>
              <w:rPr>
                <w:rFonts w:ascii="宋体" w:hAnsi="宋体"/>
                <w:color w:val="auto"/>
                <w:sz w:val="28"/>
                <w:szCs w:val="28"/>
                <w:u w:val="single"/>
              </w:rPr>
            </w:pPr>
            <w:r>
              <w:rPr>
                <w:rFonts w:hint="eastAsia" w:ascii="宋体" w:hAnsi="宋体"/>
                <w:color w:val="auto"/>
                <w:sz w:val="28"/>
                <w:szCs w:val="28"/>
              </w:rPr>
              <w:t>小写：</w:t>
            </w:r>
          </w:p>
          <w:p w14:paraId="4B4E8866">
            <w:pPr>
              <w:pStyle w:val="79"/>
              <w:spacing w:line="360" w:lineRule="auto"/>
              <w:jc w:val="left"/>
              <w:rPr>
                <w:rFonts w:ascii="宋体" w:hAnsi="宋体"/>
                <w:color w:val="auto"/>
                <w:sz w:val="28"/>
                <w:szCs w:val="28"/>
                <w:u w:val="single"/>
              </w:rPr>
            </w:pPr>
            <w:r>
              <w:rPr>
                <w:rFonts w:hint="eastAsia" w:ascii="宋体" w:hAnsi="宋体"/>
                <w:color w:val="auto"/>
                <w:sz w:val="28"/>
                <w:szCs w:val="28"/>
              </w:rPr>
              <w:t>大写：</w:t>
            </w:r>
          </w:p>
        </w:tc>
      </w:tr>
      <w:tr w14:paraId="64E2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639" w:type="dxa"/>
            <w:vAlign w:val="center"/>
          </w:tcPr>
          <w:p w14:paraId="70909365">
            <w:pPr>
              <w:pStyle w:val="76"/>
              <w:spacing w:line="500" w:lineRule="exact"/>
              <w:jc w:val="center"/>
              <w:rPr>
                <w:rFonts w:ascii="宋体" w:hAnsi="宋体" w:eastAsia="宋体" w:cs="宋体"/>
                <w:color w:val="auto"/>
                <w:sz w:val="28"/>
                <w:szCs w:val="28"/>
                <w:u w:val="none"/>
              </w:rPr>
            </w:pPr>
            <w:r>
              <w:rPr>
                <w:rFonts w:hint="eastAsia" w:ascii="宋体" w:hAnsi="宋体" w:eastAsia="宋体" w:cs="宋体"/>
                <w:color w:val="auto"/>
                <w:sz w:val="28"/>
                <w:szCs w:val="28"/>
                <w:u w:val="none"/>
              </w:rPr>
              <w:t>合同履</w:t>
            </w:r>
            <w:r>
              <w:rPr>
                <w:rFonts w:hint="eastAsia" w:ascii="宋体" w:hAnsi="宋体" w:eastAsia="宋体" w:cs="宋体"/>
                <w:color w:val="auto"/>
                <w:sz w:val="28"/>
                <w:szCs w:val="28"/>
                <w:u w:val="none"/>
                <w:lang w:val="en-US" w:eastAsia="zh-CN"/>
              </w:rPr>
              <w:t>行</w:t>
            </w:r>
            <w:r>
              <w:rPr>
                <w:rFonts w:hint="eastAsia" w:ascii="宋体" w:hAnsi="宋体" w:eastAsia="宋体" w:cs="宋体"/>
                <w:color w:val="auto"/>
                <w:sz w:val="28"/>
                <w:szCs w:val="28"/>
                <w:u w:val="none"/>
              </w:rPr>
              <w:t>期限</w:t>
            </w:r>
          </w:p>
        </w:tc>
        <w:tc>
          <w:tcPr>
            <w:tcW w:w="6962" w:type="dxa"/>
            <w:vAlign w:val="center"/>
          </w:tcPr>
          <w:p w14:paraId="074F7EFC">
            <w:pPr>
              <w:pStyle w:val="76"/>
              <w:spacing w:line="500" w:lineRule="exact"/>
              <w:jc w:val="left"/>
              <w:rPr>
                <w:rFonts w:hint="default"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 xml:space="preserve">计划工期：       日历天  </w:t>
            </w:r>
          </w:p>
        </w:tc>
      </w:tr>
      <w:tr w14:paraId="13EA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639" w:type="dxa"/>
            <w:vAlign w:val="center"/>
          </w:tcPr>
          <w:p w14:paraId="2B3AF5A4">
            <w:pPr>
              <w:pStyle w:val="76"/>
              <w:spacing w:line="50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质量等级</w:t>
            </w:r>
          </w:p>
        </w:tc>
        <w:tc>
          <w:tcPr>
            <w:tcW w:w="6962" w:type="dxa"/>
            <w:vAlign w:val="center"/>
          </w:tcPr>
          <w:p w14:paraId="2661E428">
            <w:pPr>
              <w:pStyle w:val="76"/>
              <w:spacing w:line="500" w:lineRule="exact"/>
              <w:jc w:val="left"/>
              <w:rPr>
                <w:rFonts w:ascii="宋体" w:hAnsi="宋体" w:cs="宋体"/>
                <w:color w:val="auto"/>
                <w:sz w:val="28"/>
                <w:szCs w:val="28"/>
              </w:rPr>
            </w:pPr>
          </w:p>
        </w:tc>
      </w:tr>
      <w:tr w14:paraId="638F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639" w:type="dxa"/>
            <w:vAlign w:val="center"/>
          </w:tcPr>
          <w:p w14:paraId="4D3624F9">
            <w:pPr>
              <w:pStyle w:val="76"/>
              <w:spacing w:line="50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项目负责人、证书编号</w:t>
            </w:r>
          </w:p>
        </w:tc>
        <w:tc>
          <w:tcPr>
            <w:tcW w:w="6962" w:type="dxa"/>
            <w:vAlign w:val="center"/>
          </w:tcPr>
          <w:p w14:paraId="6FEA13F7">
            <w:pPr>
              <w:pStyle w:val="76"/>
              <w:spacing w:line="500" w:lineRule="exact"/>
              <w:jc w:val="left"/>
              <w:rPr>
                <w:rFonts w:ascii="宋体" w:hAnsi="宋体" w:cs="宋体"/>
                <w:color w:val="auto"/>
                <w:sz w:val="28"/>
                <w:szCs w:val="28"/>
              </w:rPr>
            </w:pPr>
          </w:p>
        </w:tc>
      </w:tr>
    </w:tbl>
    <w:p w14:paraId="7D760AA2">
      <w:pPr>
        <w:pStyle w:val="76"/>
        <w:spacing w:line="500" w:lineRule="exact"/>
        <w:rPr>
          <w:rFonts w:hint="default"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后必须附经济标报价明细</w:t>
      </w:r>
    </w:p>
    <w:p w14:paraId="6C91AFE8">
      <w:pPr>
        <w:pStyle w:val="83"/>
        <w:rPr>
          <w:rFonts w:hint="eastAsia" w:ascii="宋体" w:hAnsi="宋体" w:cs="宋体"/>
          <w:color w:val="auto"/>
          <w:sz w:val="28"/>
          <w:szCs w:val="28"/>
        </w:rPr>
      </w:pPr>
    </w:p>
    <w:p w14:paraId="0EB4CE5C">
      <w:pPr>
        <w:pStyle w:val="83"/>
        <w:rPr>
          <w:rFonts w:ascii="宋体" w:hAnsi="宋体" w:cs="宋体"/>
          <w:color w:val="auto"/>
          <w:sz w:val="28"/>
          <w:szCs w:val="28"/>
        </w:rPr>
      </w:pPr>
      <w:r>
        <w:rPr>
          <w:rFonts w:hint="eastAsia" w:ascii="宋体" w:hAnsi="宋体" w:cs="宋体"/>
          <w:color w:val="auto"/>
          <w:sz w:val="28"/>
          <w:szCs w:val="28"/>
        </w:rPr>
        <w:t>注：1、所有价格均用人民币表示，单位为元。</w:t>
      </w:r>
    </w:p>
    <w:p w14:paraId="48CEEBD9">
      <w:pPr>
        <w:pStyle w:val="83"/>
        <w:rPr>
          <w:rFonts w:ascii="宋体" w:hAnsi="宋体" w:cs="宋体"/>
          <w:color w:val="auto"/>
          <w:sz w:val="28"/>
          <w:szCs w:val="28"/>
        </w:rPr>
      </w:pPr>
      <w:r>
        <w:rPr>
          <w:rFonts w:hint="eastAsia" w:ascii="宋体" w:hAnsi="宋体" w:cs="宋体"/>
          <w:color w:val="auto"/>
          <w:sz w:val="28"/>
          <w:szCs w:val="28"/>
        </w:rPr>
        <w:t xml:space="preserve">    2、报价为完成本项目的所有费用。</w:t>
      </w:r>
    </w:p>
    <w:p w14:paraId="10CCCA35">
      <w:pPr>
        <w:pStyle w:val="75"/>
        <w:spacing w:line="500" w:lineRule="exact"/>
        <w:rPr>
          <w:rFonts w:hAnsi="宋体" w:cs="宋体"/>
          <w:color w:val="auto"/>
          <w:sz w:val="28"/>
          <w:szCs w:val="28"/>
        </w:rPr>
      </w:pPr>
    </w:p>
    <w:p w14:paraId="60B32287">
      <w:pPr>
        <w:pStyle w:val="75"/>
        <w:spacing w:line="500" w:lineRule="exact"/>
        <w:rPr>
          <w:rFonts w:hAnsi="宋体" w:cs="宋体"/>
          <w:color w:val="auto"/>
          <w:sz w:val="28"/>
          <w:szCs w:val="28"/>
        </w:rPr>
      </w:pPr>
    </w:p>
    <w:p w14:paraId="3AC05919">
      <w:pPr>
        <w:pStyle w:val="75"/>
        <w:spacing w:line="500" w:lineRule="exact"/>
        <w:rPr>
          <w:rFonts w:hAnsi="宋体" w:cs="宋体"/>
          <w:color w:val="auto"/>
          <w:sz w:val="28"/>
          <w:szCs w:val="28"/>
        </w:rPr>
      </w:pPr>
    </w:p>
    <w:p w14:paraId="149F7C8A">
      <w:pPr>
        <w:pStyle w:val="75"/>
        <w:spacing w:line="440" w:lineRule="exact"/>
        <w:rPr>
          <w:rFonts w:hAnsi="宋体" w:cs="宋体"/>
          <w:color w:val="auto"/>
          <w:sz w:val="28"/>
          <w:szCs w:val="28"/>
          <w:u w:val="single"/>
        </w:rPr>
      </w:pPr>
      <w:r>
        <w:rPr>
          <w:rFonts w:hint="eastAsia" w:hAnsi="宋体" w:cs="宋体"/>
          <w:color w:val="auto"/>
          <w:sz w:val="28"/>
          <w:szCs w:val="28"/>
        </w:rPr>
        <w:t>供应商名称（电子公章）：</w:t>
      </w:r>
    </w:p>
    <w:p w14:paraId="5FEAB94E">
      <w:pPr>
        <w:pStyle w:val="75"/>
        <w:spacing w:line="440" w:lineRule="exact"/>
        <w:rPr>
          <w:rFonts w:hAnsi="宋体" w:cs="宋体"/>
          <w:color w:val="auto"/>
          <w:sz w:val="28"/>
          <w:szCs w:val="28"/>
          <w:u w:val="single"/>
        </w:rPr>
      </w:pPr>
      <w:r>
        <w:rPr>
          <w:rFonts w:hint="eastAsia" w:hAnsi="宋体" w:cs="宋体"/>
          <w:color w:val="auto"/>
          <w:sz w:val="28"/>
          <w:szCs w:val="28"/>
        </w:rPr>
        <w:t>供应商法定代表人（电子签名或盖章）：</w:t>
      </w:r>
    </w:p>
    <w:p w14:paraId="6E83A006">
      <w:pPr>
        <w:pStyle w:val="75"/>
        <w:spacing w:line="440" w:lineRule="exact"/>
        <w:rPr>
          <w:rFonts w:hAnsi="宋体" w:cs="宋体"/>
          <w:color w:val="auto"/>
          <w:sz w:val="28"/>
          <w:szCs w:val="28"/>
        </w:rPr>
      </w:pPr>
      <w:r>
        <w:rPr>
          <w:rFonts w:hint="eastAsia" w:hAnsi="宋体" w:cs="宋体"/>
          <w:color w:val="auto"/>
          <w:sz w:val="28"/>
          <w:szCs w:val="28"/>
        </w:rPr>
        <w:t>日期：</w:t>
      </w:r>
      <w:r>
        <w:rPr>
          <w:rFonts w:hint="eastAsia" w:hAnsi="宋体" w:cs="宋体"/>
          <w:color w:val="auto"/>
          <w:sz w:val="28"/>
          <w:szCs w:val="28"/>
          <w:lang w:val="en-US" w:eastAsia="zh-CN"/>
        </w:rPr>
        <w:t xml:space="preserve"> </w:t>
      </w:r>
      <w:r>
        <w:rPr>
          <w:rFonts w:hint="eastAsia" w:hAnsi="宋体" w:cs="宋体"/>
          <w:color w:val="auto"/>
          <w:sz w:val="28"/>
          <w:szCs w:val="28"/>
        </w:rPr>
        <w:t>年</w:t>
      </w:r>
      <w:r>
        <w:rPr>
          <w:rFonts w:hint="eastAsia" w:hAnsi="宋体" w:cs="宋体"/>
          <w:color w:val="auto"/>
          <w:sz w:val="28"/>
          <w:szCs w:val="28"/>
          <w:lang w:val="en-US" w:eastAsia="zh-CN"/>
        </w:rPr>
        <w:t xml:space="preserve"> </w:t>
      </w:r>
      <w:r>
        <w:rPr>
          <w:rFonts w:hint="eastAsia" w:hAnsi="宋体" w:cs="宋体"/>
          <w:color w:val="auto"/>
          <w:sz w:val="28"/>
          <w:szCs w:val="28"/>
        </w:rPr>
        <w:t>月</w:t>
      </w:r>
      <w:r>
        <w:rPr>
          <w:rFonts w:hint="eastAsia" w:hAnsi="宋体" w:cs="宋体"/>
          <w:color w:val="auto"/>
          <w:sz w:val="28"/>
          <w:szCs w:val="28"/>
          <w:lang w:val="en-US" w:eastAsia="zh-CN"/>
        </w:rPr>
        <w:t xml:space="preserve"> </w:t>
      </w:r>
      <w:r>
        <w:rPr>
          <w:rFonts w:hint="eastAsia" w:hAnsi="宋体" w:cs="宋体"/>
          <w:color w:val="auto"/>
          <w:sz w:val="28"/>
          <w:szCs w:val="28"/>
        </w:rPr>
        <w:t>日</w:t>
      </w:r>
    </w:p>
    <w:p w14:paraId="41538360">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0FC4F0CB">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10DF2D5F">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34EED133">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1F8D808A">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423B13EE">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3E320990">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2BA9671E">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2FEE1439">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20359D89">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07B68E5F">
      <w:pPr>
        <w:pStyle w:val="78"/>
        <w:jc w:val="center"/>
        <w:outlineLvl w:val="1"/>
        <w:rPr>
          <w:rFonts w:hint="eastAsia" w:ascii="宋体" w:hAnsi="宋体" w:eastAsia="宋体" w:cs="宋体"/>
          <w:color w:val="auto"/>
          <w:sz w:val="32"/>
          <w:szCs w:val="24"/>
        </w:rPr>
      </w:pPr>
      <w:r>
        <w:rPr>
          <w:rFonts w:hint="eastAsia" w:ascii="宋体" w:hAnsi="宋体" w:eastAsia="宋体" w:cs="宋体"/>
          <w:color w:val="auto"/>
          <w:sz w:val="32"/>
          <w:szCs w:val="24"/>
        </w:rPr>
        <w:t>经济标报价明细</w:t>
      </w:r>
    </w:p>
    <w:p w14:paraId="14C1D893">
      <w:pPr>
        <w:autoSpaceDE w:val="0"/>
        <w:autoSpaceDN w:val="0"/>
        <w:adjustRightInd w:val="0"/>
        <w:ind w:left="120" w:hanging="120"/>
        <w:jc w:val="center"/>
        <w:rPr>
          <w:rFonts w:hint="eastAsia" w:ascii="宋体" w:hAnsi="宋体" w:cs="宋体"/>
          <w:sz w:val="28"/>
          <w:szCs w:val="22"/>
          <w:lang w:val="zh-CN" w:eastAsia="zh-CN"/>
        </w:rPr>
      </w:pPr>
    </w:p>
    <w:p w14:paraId="14055903">
      <w:pPr>
        <w:autoSpaceDE w:val="0"/>
        <w:autoSpaceDN w:val="0"/>
        <w:adjustRightInd w:val="0"/>
        <w:ind w:left="120" w:hanging="120"/>
        <w:jc w:val="center"/>
        <w:rPr>
          <w:rFonts w:hint="eastAsia" w:ascii="宋体" w:hAnsi="宋体" w:cs="宋体"/>
          <w:sz w:val="28"/>
          <w:szCs w:val="22"/>
          <w:lang w:val="zh-CN"/>
        </w:rPr>
      </w:pPr>
      <w:r>
        <w:rPr>
          <w:rFonts w:hint="eastAsia" w:ascii="宋体" w:hAnsi="宋体" w:cs="宋体"/>
          <w:sz w:val="28"/>
          <w:szCs w:val="22"/>
          <w:lang w:val="zh-CN" w:eastAsia="zh-CN"/>
        </w:rPr>
        <w:t>注：（报价明细表不得缺项漏项，否则按废标）</w:t>
      </w:r>
    </w:p>
    <w:p w14:paraId="54CC79A7">
      <w:pPr>
        <w:spacing w:before="184" w:line="219" w:lineRule="auto"/>
        <w:ind w:left="598"/>
        <w:rPr>
          <w:rFonts w:ascii="宋体" w:hAnsi="宋体" w:eastAsia="宋体" w:cs="宋体"/>
          <w:sz w:val="28"/>
          <w:szCs w:val="28"/>
        </w:rPr>
      </w:pPr>
    </w:p>
    <w:p w14:paraId="39E44054">
      <w:pPr>
        <w:spacing w:line="219" w:lineRule="auto"/>
        <w:rPr>
          <w:rFonts w:ascii="宋体" w:hAnsi="宋体" w:eastAsia="宋体" w:cs="宋体"/>
          <w:sz w:val="28"/>
          <w:szCs w:val="28"/>
        </w:rPr>
        <w:sectPr>
          <w:footerReference r:id="rId20" w:type="default"/>
          <w:pgSz w:w="11907" w:h="16840"/>
          <w:pgMar w:top="1440" w:right="1080" w:bottom="1440" w:left="1080" w:header="0" w:footer="993" w:gutter="0"/>
          <w:cols w:space="720" w:num="1"/>
        </w:sectPr>
      </w:pPr>
    </w:p>
    <w:p w14:paraId="4B9415FA">
      <w:pPr>
        <w:spacing w:before="78" w:line="218" w:lineRule="auto"/>
        <w:ind w:left="28"/>
        <w:outlineLvl w:val="1"/>
        <w:rPr>
          <w:rFonts w:hint="eastAsia" w:ascii="宋体" w:hAnsi="宋体" w:eastAsia="宋体" w:cs="宋体"/>
          <w:b/>
          <w:snapToGrid/>
          <w:color w:val="auto"/>
          <w:kern w:val="0"/>
          <w:sz w:val="36"/>
          <w:szCs w:val="28"/>
          <w:lang w:val="en-US" w:eastAsia="zh-CN" w:bidi="ar-SA"/>
        </w:rPr>
      </w:pPr>
      <w:bookmarkStart w:id="127" w:name="_Toc123911469"/>
      <w:bookmarkStart w:id="128" w:name="_Toc30938"/>
      <w:r>
        <w:rPr>
          <w:rFonts w:hint="eastAsia" w:ascii="宋体" w:hAnsi="宋体" w:eastAsia="宋体" w:cs="宋体"/>
          <w:b/>
          <w:snapToGrid/>
          <w:color w:val="auto"/>
          <w:kern w:val="0"/>
          <w:sz w:val="36"/>
          <w:szCs w:val="28"/>
          <w:lang w:val="en-US" w:eastAsia="zh-CN" w:bidi="ar-SA"/>
        </w:rPr>
        <w:t>三、商务技术响应文件</w:t>
      </w:r>
      <w:bookmarkEnd w:id="127"/>
      <w:bookmarkEnd w:id="128"/>
    </w:p>
    <w:p w14:paraId="31A401FB">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2FFED637">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0C874CE5">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66D74C0F">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674DD957">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6372F453">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767846FE">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2ABE48F1">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67F44DAC">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3EF5BDBD">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5B28F959">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1F6C18A1">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67518251">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619824D5">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36913561">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6FAE5438">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56E72618">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620ABA0F">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35B62850">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2040918F">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0A81E327">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38D15D0D">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4FFE65D0">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3A4265C6">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13B62059">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1459F5FA">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63C9B2D6">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4C42E988">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2640E100">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7DBB15F2">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7F40EBA5">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44F955E4">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50765869">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52C3FAB9">
      <w:pPr>
        <w:spacing w:before="78" w:line="218" w:lineRule="auto"/>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7FDEB023">
      <w:pPr>
        <w:spacing w:before="78" w:line="218" w:lineRule="auto"/>
        <w:ind w:left="28"/>
        <w:outlineLvl w:val="1"/>
        <w:rPr>
          <w:rFonts w:ascii="宋体" w:hAnsi="宋体" w:eastAsia="宋体" w:cs="宋体"/>
          <w:spacing w:val="-3"/>
          <w:sz w:val="28"/>
          <w:szCs w:val="28"/>
          <w14:textOutline w14:w="4358" w14:cap="sq" w14:cmpd="sng">
            <w14:solidFill>
              <w14:srgbClr w14:val="000000"/>
            </w14:solidFill>
            <w14:prstDash w14:val="solid"/>
            <w14:bevel/>
          </w14:textOutline>
        </w:rPr>
      </w:pPr>
    </w:p>
    <w:p w14:paraId="06F8D1D5">
      <w:pPr>
        <w:spacing w:before="65" w:line="226" w:lineRule="auto"/>
        <w:ind w:left="4226"/>
        <w:rPr>
          <w:rFonts w:ascii="宋体" w:hAnsi="宋体" w:eastAsia="宋体" w:cs="宋体"/>
          <w:sz w:val="36"/>
          <w:szCs w:val="36"/>
        </w:rPr>
      </w:pPr>
      <w:r>
        <w:rPr>
          <w:rFonts w:hint="eastAsia" w:ascii="宋体" w:hAnsi="宋体" w:eastAsia="宋体" w:cs="宋体"/>
          <w:spacing w:val="7"/>
          <w:sz w:val="36"/>
          <w:szCs w:val="36"/>
          <w:lang w:val="en-US" w:eastAsia="zh-CN"/>
        </w:rPr>
        <w:t>1.响应</w:t>
      </w:r>
      <w:r>
        <w:rPr>
          <w:rFonts w:ascii="宋体" w:hAnsi="宋体" w:eastAsia="宋体" w:cs="宋体"/>
          <w:spacing w:val="7"/>
          <w:sz w:val="36"/>
          <w:szCs w:val="36"/>
        </w:rPr>
        <w:t>函</w:t>
      </w:r>
    </w:p>
    <w:p w14:paraId="759BD500">
      <w:pPr>
        <w:pStyle w:val="11"/>
        <w:spacing w:line="243" w:lineRule="auto"/>
        <w:rPr>
          <w:sz w:val="28"/>
          <w:szCs w:val="28"/>
        </w:rPr>
      </w:pPr>
    </w:p>
    <w:p w14:paraId="4C7A6C55">
      <w:pPr>
        <w:pStyle w:val="11"/>
        <w:spacing w:line="243" w:lineRule="auto"/>
        <w:rPr>
          <w:sz w:val="28"/>
          <w:szCs w:val="28"/>
        </w:rPr>
      </w:pPr>
    </w:p>
    <w:p w14:paraId="069115E1">
      <w:pPr>
        <w:tabs>
          <w:tab w:val="left" w:pos="1678"/>
        </w:tabs>
        <w:spacing w:before="65" w:line="227" w:lineRule="auto"/>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9"/>
          <w:sz w:val="28"/>
          <w:szCs w:val="28"/>
        </w:rPr>
        <w:t>（采购人名称</w:t>
      </w:r>
      <w:r>
        <w:rPr>
          <w:rFonts w:ascii="宋体" w:hAnsi="宋体" w:eastAsia="宋体" w:cs="宋体"/>
          <w:spacing w:val="2"/>
          <w:sz w:val="28"/>
          <w:szCs w:val="28"/>
        </w:rPr>
        <w:t>）：</w:t>
      </w:r>
    </w:p>
    <w:p w14:paraId="5E9E6E50">
      <w:pPr>
        <w:spacing w:before="154" w:line="369" w:lineRule="auto"/>
        <w:ind w:left="12" w:firstLine="431"/>
        <w:rPr>
          <w:rFonts w:ascii="宋体" w:hAnsi="宋体" w:eastAsia="宋体" w:cs="宋体"/>
          <w:sz w:val="28"/>
          <w:szCs w:val="28"/>
        </w:rPr>
      </w:pPr>
      <w:r>
        <w:rPr>
          <w:rFonts w:ascii="宋体" w:hAnsi="宋体" w:eastAsia="宋体" w:cs="宋体"/>
          <w:spacing w:val="7"/>
          <w:sz w:val="28"/>
          <w:szCs w:val="28"/>
        </w:rPr>
        <w:t>1.我方已仔细研究了</w:t>
      </w:r>
      <w:r>
        <w:rPr>
          <w:rFonts w:ascii="宋体" w:hAnsi="宋体" w:eastAsia="宋体" w:cs="宋体"/>
          <w:spacing w:val="7"/>
          <w:sz w:val="28"/>
          <w:szCs w:val="28"/>
          <w:u w:val="single" w:color="auto"/>
        </w:rPr>
        <w:t xml:space="preserve">  （项目名称）   </w:t>
      </w:r>
      <w:r>
        <w:rPr>
          <w:rFonts w:ascii="宋体" w:hAnsi="宋体" w:eastAsia="宋体" w:cs="宋体"/>
          <w:spacing w:val="-93"/>
          <w:sz w:val="28"/>
          <w:szCs w:val="28"/>
        </w:rPr>
        <w:t xml:space="preserve"> </w:t>
      </w:r>
      <w:r>
        <w:rPr>
          <w:rFonts w:ascii="宋体" w:hAnsi="宋体" w:eastAsia="宋体" w:cs="宋体"/>
          <w:spacing w:val="7"/>
          <w:sz w:val="28"/>
          <w:szCs w:val="28"/>
        </w:rPr>
        <w:t>磋商文件（包括修改、澄清文件）的全部内容，且对磋商文件无任何异议，并愿意以人民币</w:t>
      </w:r>
      <w:r>
        <w:rPr>
          <w:rFonts w:ascii="宋体" w:hAnsi="宋体" w:eastAsia="宋体" w:cs="宋体"/>
          <w:spacing w:val="-82"/>
          <w:sz w:val="28"/>
          <w:szCs w:val="28"/>
        </w:rPr>
        <w:t xml:space="preserve"> </w:t>
      </w:r>
      <w:r>
        <w:rPr>
          <w:rFonts w:ascii="宋体" w:hAnsi="宋体" w:eastAsia="宋体" w:cs="宋体"/>
          <w:spacing w:val="4"/>
          <w:sz w:val="28"/>
          <w:szCs w:val="28"/>
          <w:u w:val="single" w:color="auto"/>
        </w:rPr>
        <w:t xml:space="preserve">         </w:t>
      </w:r>
      <w:r>
        <w:rPr>
          <w:rFonts w:hint="eastAsia" w:ascii="宋体" w:hAnsi="宋体" w:eastAsia="宋体" w:cs="宋体"/>
          <w:spacing w:val="4"/>
          <w:sz w:val="28"/>
          <w:szCs w:val="28"/>
          <w:u w:val="single" w:color="auto"/>
          <w:lang w:val="en-US" w:eastAsia="zh-CN"/>
        </w:rPr>
        <w:t xml:space="preserve">    </w:t>
      </w:r>
      <w:r>
        <w:rPr>
          <w:rFonts w:ascii="宋体" w:hAnsi="宋体" w:eastAsia="宋体" w:cs="宋体"/>
          <w:spacing w:val="4"/>
          <w:sz w:val="28"/>
          <w:szCs w:val="28"/>
          <w:u w:val="single" w:color="auto"/>
        </w:rPr>
        <w:t xml:space="preserve"> </w:t>
      </w:r>
      <w:r>
        <w:rPr>
          <w:rFonts w:hint="eastAsia" w:ascii="宋体" w:hAnsi="宋体" w:eastAsia="宋体" w:cs="宋体"/>
          <w:spacing w:val="4"/>
          <w:sz w:val="28"/>
          <w:szCs w:val="28"/>
          <w:u w:val="single" w:color="auto"/>
          <w:lang w:val="en-US" w:eastAsia="zh-CN"/>
        </w:rPr>
        <w:t>元</w:t>
      </w:r>
      <w:r>
        <w:rPr>
          <w:rFonts w:ascii="宋体" w:hAnsi="宋体" w:eastAsia="宋体" w:cs="宋体"/>
          <w:spacing w:val="-65"/>
          <w:sz w:val="28"/>
          <w:szCs w:val="28"/>
        </w:rPr>
        <w:t xml:space="preserve"> </w:t>
      </w:r>
      <w:r>
        <w:rPr>
          <w:rFonts w:ascii="宋体" w:hAnsi="宋体" w:eastAsia="宋体" w:cs="宋体"/>
          <w:spacing w:val="7"/>
          <w:sz w:val="28"/>
          <w:szCs w:val="28"/>
        </w:rPr>
        <w:t>的总价、</w:t>
      </w:r>
      <w:r>
        <w:rPr>
          <w:rFonts w:hint="eastAsia" w:ascii="宋体" w:hAnsi="宋体" w:eastAsia="宋体" w:cs="宋体"/>
          <w:spacing w:val="7"/>
          <w:sz w:val="28"/>
          <w:szCs w:val="28"/>
          <w:lang w:val="en-US" w:eastAsia="zh-CN"/>
        </w:rPr>
        <w:t>计划工期</w:t>
      </w:r>
      <w:r>
        <w:rPr>
          <w:rFonts w:ascii="宋体" w:hAnsi="宋体" w:eastAsia="宋体" w:cs="宋体"/>
          <w:spacing w:val="5"/>
          <w:sz w:val="28"/>
          <w:szCs w:val="28"/>
          <w:u w:val="single" w:color="auto"/>
        </w:rPr>
        <w:t xml:space="preserve">      </w:t>
      </w:r>
      <w:r>
        <w:rPr>
          <w:rFonts w:ascii="宋体" w:hAnsi="宋体" w:eastAsia="宋体" w:cs="宋体"/>
          <w:spacing w:val="-55"/>
          <w:sz w:val="28"/>
          <w:szCs w:val="28"/>
        </w:rPr>
        <w:t xml:space="preserve"> </w:t>
      </w:r>
      <w:r>
        <w:rPr>
          <w:rFonts w:ascii="宋体" w:hAnsi="宋体" w:eastAsia="宋体" w:cs="宋体"/>
          <w:spacing w:val="7"/>
          <w:sz w:val="28"/>
          <w:szCs w:val="28"/>
        </w:rPr>
        <w:t>日历</w:t>
      </w:r>
      <w:r>
        <w:rPr>
          <w:rFonts w:hint="eastAsia" w:ascii="宋体" w:hAnsi="宋体" w:eastAsia="宋体" w:cs="宋体"/>
          <w:spacing w:val="7"/>
          <w:sz w:val="28"/>
          <w:szCs w:val="28"/>
          <w:lang w:val="en-US" w:eastAsia="zh-CN"/>
        </w:rPr>
        <w:t>天</w:t>
      </w:r>
      <w:r>
        <w:rPr>
          <w:rFonts w:ascii="宋体" w:hAnsi="宋体" w:eastAsia="宋体" w:cs="宋体"/>
          <w:spacing w:val="7"/>
          <w:sz w:val="28"/>
          <w:szCs w:val="28"/>
        </w:rPr>
        <w:t>、按合同约定实施和完</w:t>
      </w:r>
      <w:r>
        <w:rPr>
          <w:rFonts w:ascii="宋体" w:hAnsi="宋体" w:eastAsia="宋体" w:cs="宋体"/>
          <w:spacing w:val="8"/>
          <w:sz w:val="28"/>
          <w:szCs w:val="28"/>
        </w:rPr>
        <w:t>成承包工程、修补工程中的任何缺陷，工程质量达到</w:t>
      </w:r>
      <w:r>
        <w:rPr>
          <w:rFonts w:ascii="宋体" w:hAnsi="宋体" w:eastAsia="宋体" w:cs="宋体"/>
          <w:spacing w:val="8"/>
          <w:sz w:val="28"/>
          <w:szCs w:val="28"/>
          <w:u w:val="single" w:color="auto"/>
        </w:rPr>
        <w:t xml:space="preserve">    </w:t>
      </w:r>
      <w:r>
        <w:rPr>
          <w:rFonts w:ascii="宋体" w:hAnsi="宋体" w:eastAsia="宋体" w:cs="宋体"/>
          <w:spacing w:val="-85"/>
          <w:sz w:val="28"/>
          <w:szCs w:val="28"/>
        </w:rPr>
        <w:t xml:space="preserve"> </w:t>
      </w:r>
      <w:r>
        <w:rPr>
          <w:rFonts w:ascii="宋体" w:hAnsi="宋体" w:eastAsia="宋体" w:cs="宋体"/>
          <w:spacing w:val="8"/>
          <w:sz w:val="28"/>
          <w:szCs w:val="28"/>
        </w:rPr>
        <w:t>标准。</w:t>
      </w:r>
    </w:p>
    <w:p w14:paraId="7F40E737">
      <w:pPr>
        <w:spacing w:before="153" w:line="370" w:lineRule="auto"/>
        <w:ind w:left="10" w:right="38" w:firstLine="422"/>
        <w:rPr>
          <w:rFonts w:hint="eastAsia" w:ascii="宋体" w:hAnsi="宋体" w:eastAsia="宋体" w:cs="宋体"/>
          <w:spacing w:val="10"/>
          <w:sz w:val="28"/>
          <w:szCs w:val="28"/>
          <w:lang w:eastAsia="zh-CN"/>
        </w:rPr>
      </w:pPr>
      <w:r>
        <w:rPr>
          <w:rFonts w:hint="eastAsia" w:ascii="宋体" w:hAnsi="宋体" w:eastAsia="宋体" w:cs="宋体"/>
          <w:spacing w:val="10"/>
          <w:sz w:val="28"/>
          <w:szCs w:val="28"/>
          <w:lang w:val="en-US" w:eastAsia="zh-CN"/>
        </w:rPr>
        <w:t>2.</w:t>
      </w:r>
      <w:r>
        <w:rPr>
          <w:rFonts w:ascii="宋体" w:hAnsi="宋体" w:eastAsia="宋体" w:cs="宋体"/>
          <w:spacing w:val="10"/>
          <w:sz w:val="28"/>
          <w:szCs w:val="28"/>
        </w:rPr>
        <w:t>我方承诺在响应文件有效期内不修改或撤销响应文件。否则，你方可不予退还我方的磋商保证金</w:t>
      </w:r>
      <w:r>
        <w:rPr>
          <w:rFonts w:hint="eastAsia" w:ascii="宋体" w:hAnsi="宋体" w:eastAsia="宋体" w:cs="宋体"/>
          <w:spacing w:val="10"/>
          <w:sz w:val="28"/>
          <w:szCs w:val="28"/>
          <w:lang w:eastAsia="zh-CN"/>
        </w:rPr>
        <w:t>。</w:t>
      </w:r>
    </w:p>
    <w:p w14:paraId="2555EB10">
      <w:pPr>
        <w:spacing w:before="148" w:line="226" w:lineRule="auto"/>
        <w:ind w:left="432"/>
        <w:rPr>
          <w:rFonts w:ascii="宋体" w:hAnsi="宋体" w:eastAsia="宋体" w:cs="宋体"/>
          <w:sz w:val="28"/>
          <w:szCs w:val="28"/>
        </w:rPr>
      </w:pPr>
      <w:r>
        <w:rPr>
          <w:rFonts w:ascii="宋体" w:hAnsi="宋体" w:eastAsia="宋体" w:cs="宋体"/>
          <w:spacing w:val="8"/>
          <w:sz w:val="28"/>
          <w:szCs w:val="28"/>
        </w:rPr>
        <w:t>3.随同本报价函提交磋商保证金一份，金额为</w:t>
      </w:r>
      <w:r>
        <w:rPr>
          <w:rFonts w:ascii="宋体" w:hAnsi="宋体" w:eastAsia="宋体" w:cs="宋体"/>
          <w:spacing w:val="-99"/>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90"/>
          <w:sz w:val="28"/>
          <w:szCs w:val="28"/>
        </w:rPr>
        <w:t xml:space="preserve"> </w:t>
      </w:r>
      <w:r>
        <w:rPr>
          <w:rFonts w:ascii="宋体" w:hAnsi="宋体" w:eastAsia="宋体" w:cs="宋体"/>
          <w:spacing w:val="8"/>
          <w:sz w:val="28"/>
          <w:szCs w:val="28"/>
        </w:rPr>
        <w:t>元。</w:t>
      </w:r>
    </w:p>
    <w:p w14:paraId="3CD318D8">
      <w:pPr>
        <w:spacing w:before="155" w:line="227" w:lineRule="auto"/>
        <w:ind w:left="427"/>
        <w:rPr>
          <w:rFonts w:ascii="宋体" w:hAnsi="宋体" w:eastAsia="宋体" w:cs="宋体"/>
          <w:sz w:val="28"/>
          <w:szCs w:val="28"/>
        </w:rPr>
      </w:pPr>
      <w:r>
        <w:rPr>
          <w:rFonts w:ascii="宋体" w:hAnsi="宋体" w:eastAsia="宋体" w:cs="宋体"/>
          <w:spacing w:val="8"/>
          <w:sz w:val="28"/>
          <w:szCs w:val="28"/>
        </w:rPr>
        <w:t>4.本响应文件有效期为</w:t>
      </w:r>
      <w:r>
        <w:rPr>
          <w:rFonts w:hint="eastAsia" w:ascii="宋体" w:hAnsi="宋体" w:eastAsia="宋体" w:cs="宋体"/>
          <w:spacing w:val="8"/>
          <w:sz w:val="28"/>
          <w:szCs w:val="28"/>
        </w:rPr>
        <w:t>自首次递交响应文件截止时间起计算</w:t>
      </w:r>
      <w:r>
        <w:rPr>
          <w:rFonts w:hint="eastAsia" w:ascii="宋体" w:hAnsi="宋体" w:eastAsia="宋体" w:cs="宋体"/>
          <w:spacing w:val="8"/>
          <w:sz w:val="28"/>
          <w:szCs w:val="28"/>
          <w:u w:val="single"/>
          <w:lang w:val="en-US" w:eastAsia="zh-CN"/>
        </w:rPr>
        <w:t xml:space="preserve">  </w:t>
      </w:r>
      <w:r>
        <w:rPr>
          <w:rFonts w:hint="eastAsia" w:ascii="宋体" w:hAnsi="宋体" w:eastAsia="宋体" w:cs="宋体"/>
          <w:spacing w:val="8"/>
          <w:sz w:val="28"/>
          <w:szCs w:val="28"/>
        </w:rPr>
        <w:t>个日历日</w:t>
      </w:r>
      <w:r>
        <w:rPr>
          <w:rFonts w:ascii="宋体" w:hAnsi="宋体" w:eastAsia="宋体" w:cs="宋体"/>
          <w:spacing w:val="8"/>
          <w:sz w:val="28"/>
          <w:szCs w:val="28"/>
        </w:rPr>
        <w:t>。</w:t>
      </w:r>
    </w:p>
    <w:p w14:paraId="383B9078">
      <w:pPr>
        <w:spacing w:before="153" w:line="370" w:lineRule="auto"/>
        <w:ind w:left="10" w:right="38" w:firstLine="422"/>
        <w:rPr>
          <w:rFonts w:ascii="宋体" w:hAnsi="宋体" w:eastAsia="宋体" w:cs="宋体"/>
          <w:sz w:val="28"/>
          <w:szCs w:val="28"/>
        </w:rPr>
      </w:pPr>
      <w:r>
        <w:rPr>
          <w:rFonts w:ascii="宋体" w:hAnsi="宋体" w:eastAsia="宋体" w:cs="宋体"/>
          <w:spacing w:val="9"/>
          <w:sz w:val="28"/>
          <w:szCs w:val="28"/>
        </w:rPr>
        <w:t>5.我方承诺所提交的响应文件及有关资料是完整的、真实的和准确的，否则，我方承担由此造</w:t>
      </w:r>
      <w:r>
        <w:rPr>
          <w:rFonts w:ascii="宋体" w:hAnsi="宋体" w:eastAsia="宋体" w:cs="宋体"/>
          <w:spacing w:val="14"/>
          <w:sz w:val="28"/>
          <w:szCs w:val="28"/>
        </w:rPr>
        <w:t xml:space="preserve"> </w:t>
      </w:r>
      <w:r>
        <w:rPr>
          <w:rFonts w:ascii="宋体" w:hAnsi="宋体" w:eastAsia="宋体" w:cs="宋体"/>
          <w:spacing w:val="10"/>
          <w:sz w:val="28"/>
          <w:szCs w:val="28"/>
        </w:rPr>
        <w:t>成的任何损失及引起的任何后果；若我方已经收到成交通知书，我方</w:t>
      </w:r>
      <w:r>
        <w:rPr>
          <w:rFonts w:ascii="宋体" w:hAnsi="宋体" w:eastAsia="宋体" w:cs="宋体"/>
          <w:spacing w:val="9"/>
          <w:sz w:val="28"/>
          <w:szCs w:val="28"/>
        </w:rPr>
        <w:t>将无条件的承认该成交通知书</w:t>
      </w:r>
    </w:p>
    <w:p w14:paraId="0CCE7076">
      <w:pPr>
        <w:spacing w:before="1" w:line="226" w:lineRule="auto"/>
        <w:ind w:left="10"/>
        <w:rPr>
          <w:rFonts w:ascii="宋体" w:hAnsi="宋体" w:eastAsia="宋体" w:cs="宋体"/>
          <w:sz w:val="28"/>
          <w:szCs w:val="28"/>
        </w:rPr>
      </w:pPr>
      <w:r>
        <w:rPr>
          <w:rFonts w:ascii="宋体" w:hAnsi="宋体" w:eastAsia="宋体" w:cs="宋体"/>
          <w:spacing w:val="8"/>
          <w:sz w:val="28"/>
          <w:szCs w:val="28"/>
        </w:rPr>
        <w:t>无效，对采购人不具有任何法律约束力。</w:t>
      </w:r>
    </w:p>
    <w:p w14:paraId="1EA0E97C">
      <w:pPr>
        <w:spacing w:before="153" w:line="228" w:lineRule="auto"/>
        <w:ind w:left="367"/>
        <w:rPr>
          <w:rFonts w:ascii="宋体" w:hAnsi="宋体" w:eastAsia="宋体" w:cs="宋体"/>
          <w:sz w:val="28"/>
          <w:szCs w:val="28"/>
        </w:rPr>
      </w:pPr>
      <w:r>
        <w:rPr>
          <w:rFonts w:ascii="宋体" w:hAnsi="宋体" w:eastAsia="宋体" w:cs="宋体"/>
          <w:spacing w:val="6"/>
          <w:sz w:val="28"/>
          <w:szCs w:val="28"/>
        </w:rPr>
        <w:t>6．如我方成交：</w:t>
      </w:r>
    </w:p>
    <w:p w14:paraId="7CCC12AB">
      <w:pPr>
        <w:spacing w:before="153" w:line="227" w:lineRule="auto"/>
        <w:ind w:left="376"/>
        <w:rPr>
          <w:rFonts w:ascii="宋体" w:hAnsi="宋体" w:eastAsia="宋体" w:cs="宋体"/>
          <w:sz w:val="28"/>
          <w:szCs w:val="28"/>
        </w:rPr>
      </w:pPr>
      <w:r>
        <w:rPr>
          <w:rFonts w:ascii="宋体" w:hAnsi="宋体" w:eastAsia="宋体" w:cs="宋体"/>
          <w:spacing w:val="9"/>
          <w:sz w:val="28"/>
          <w:szCs w:val="28"/>
        </w:rPr>
        <w:t>（1）</w:t>
      </w:r>
      <w:r>
        <w:rPr>
          <w:rFonts w:ascii="宋体" w:hAnsi="宋体" w:eastAsia="宋体" w:cs="宋体"/>
          <w:spacing w:val="32"/>
          <w:sz w:val="28"/>
          <w:szCs w:val="28"/>
        </w:rPr>
        <w:t xml:space="preserve"> </w:t>
      </w:r>
      <w:r>
        <w:rPr>
          <w:rFonts w:ascii="宋体" w:hAnsi="宋体" w:eastAsia="宋体" w:cs="宋体"/>
          <w:spacing w:val="9"/>
          <w:sz w:val="28"/>
          <w:szCs w:val="28"/>
        </w:rPr>
        <w:t>我方承诺在收到成交通知书后，按成</w:t>
      </w:r>
      <w:r>
        <w:rPr>
          <w:rFonts w:ascii="宋体" w:hAnsi="宋体" w:eastAsia="宋体" w:cs="宋体"/>
          <w:spacing w:val="8"/>
          <w:sz w:val="28"/>
          <w:szCs w:val="28"/>
        </w:rPr>
        <w:t>交通知书规定的期限内与你方签订合同。</w:t>
      </w:r>
    </w:p>
    <w:p w14:paraId="05A06F23">
      <w:pPr>
        <w:spacing w:before="155" w:line="226" w:lineRule="auto"/>
        <w:ind w:left="376"/>
        <w:rPr>
          <w:rFonts w:ascii="宋体" w:hAnsi="宋体" w:eastAsia="宋体" w:cs="宋体"/>
          <w:sz w:val="28"/>
          <w:szCs w:val="28"/>
        </w:rPr>
      </w:pPr>
      <w:r>
        <w:rPr>
          <w:rFonts w:ascii="宋体" w:hAnsi="宋体" w:eastAsia="宋体" w:cs="宋体"/>
          <w:spacing w:val="8"/>
          <w:sz w:val="28"/>
          <w:szCs w:val="28"/>
        </w:rPr>
        <w:t>（2）</w:t>
      </w:r>
      <w:r>
        <w:rPr>
          <w:rFonts w:ascii="宋体" w:hAnsi="宋体" w:eastAsia="宋体" w:cs="宋体"/>
          <w:spacing w:val="34"/>
          <w:sz w:val="28"/>
          <w:szCs w:val="28"/>
        </w:rPr>
        <w:t xml:space="preserve"> </w:t>
      </w:r>
      <w:r>
        <w:rPr>
          <w:rFonts w:ascii="宋体" w:hAnsi="宋体" w:eastAsia="宋体" w:cs="宋体"/>
          <w:spacing w:val="8"/>
          <w:sz w:val="28"/>
          <w:szCs w:val="28"/>
        </w:rPr>
        <w:t>本报价函及随同本报价函递交的报价函附录构成合同的组成部分。</w:t>
      </w:r>
    </w:p>
    <w:p w14:paraId="127BA7AE">
      <w:pPr>
        <w:spacing w:before="153" w:line="228" w:lineRule="auto"/>
        <w:ind w:left="376"/>
        <w:rPr>
          <w:rFonts w:ascii="宋体" w:hAnsi="宋体" w:eastAsia="宋体" w:cs="宋体"/>
          <w:sz w:val="28"/>
          <w:szCs w:val="28"/>
        </w:rPr>
      </w:pPr>
      <w:r>
        <w:rPr>
          <w:rFonts w:ascii="宋体" w:hAnsi="宋体" w:eastAsia="宋体" w:cs="宋体"/>
          <w:spacing w:val="8"/>
          <w:sz w:val="28"/>
          <w:szCs w:val="28"/>
        </w:rPr>
        <w:t>（3）</w:t>
      </w:r>
      <w:r>
        <w:rPr>
          <w:rFonts w:ascii="宋体" w:hAnsi="宋体" w:eastAsia="宋体" w:cs="宋体"/>
          <w:spacing w:val="35"/>
          <w:sz w:val="28"/>
          <w:szCs w:val="28"/>
        </w:rPr>
        <w:t xml:space="preserve"> </w:t>
      </w:r>
      <w:r>
        <w:rPr>
          <w:rFonts w:ascii="宋体" w:hAnsi="宋体" w:eastAsia="宋体" w:cs="宋体"/>
          <w:spacing w:val="8"/>
          <w:sz w:val="28"/>
          <w:szCs w:val="28"/>
        </w:rPr>
        <w:t>我方承诺按合同约定的期限和质量标准，完成并移交全部合同工程。</w:t>
      </w:r>
    </w:p>
    <w:p w14:paraId="3689687D">
      <w:pPr>
        <w:spacing w:before="154" w:line="228" w:lineRule="auto"/>
        <w:ind w:left="376"/>
        <w:rPr>
          <w:rFonts w:ascii="宋体" w:hAnsi="宋体" w:eastAsia="宋体" w:cs="宋体"/>
          <w:sz w:val="28"/>
          <w:szCs w:val="28"/>
        </w:rPr>
      </w:pPr>
      <w:r>
        <w:rPr>
          <w:rFonts w:ascii="宋体" w:hAnsi="宋体" w:eastAsia="宋体" w:cs="宋体"/>
          <w:spacing w:val="8"/>
          <w:sz w:val="28"/>
          <w:szCs w:val="28"/>
        </w:rPr>
        <w:t>（4）</w:t>
      </w:r>
      <w:r>
        <w:rPr>
          <w:rFonts w:ascii="宋体" w:hAnsi="宋体" w:eastAsia="宋体" w:cs="宋体"/>
          <w:spacing w:val="34"/>
          <w:sz w:val="28"/>
          <w:szCs w:val="28"/>
        </w:rPr>
        <w:t xml:space="preserve"> </w:t>
      </w:r>
      <w:r>
        <w:rPr>
          <w:rFonts w:ascii="宋体" w:hAnsi="宋体" w:eastAsia="宋体" w:cs="宋体"/>
          <w:spacing w:val="8"/>
          <w:sz w:val="28"/>
          <w:szCs w:val="28"/>
        </w:rPr>
        <w:t>我方将按磋商文件规定提交履约保证金，作为履行合同的担保。</w:t>
      </w:r>
    </w:p>
    <w:p w14:paraId="4BFA131A">
      <w:pPr>
        <w:spacing w:before="154" w:line="227" w:lineRule="auto"/>
        <w:ind w:left="376"/>
        <w:rPr>
          <w:rFonts w:ascii="宋体" w:hAnsi="宋体" w:eastAsia="宋体" w:cs="宋体"/>
          <w:sz w:val="28"/>
          <w:szCs w:val="28"/>
        </w:rPr>
      </w:pPr>
      <w:r>
        <w:rPr>
          <w:rFonts w:ascii="宋体" w:hAnsi="宋体" w:eastAsia="宋体" w:cs="宋体"/>
          <w:spacing w:val="8"/>
          <w:sz w:val="28"/>
          <w:szCs w:val="28"/>
        </w:rPr>
        <w:t>（5）</w:t>
      </w:r>
      <w:r>
        <w:rPr>
          <w:rFonts w:ascii="宋体" w:hAnsi="宋体" w:eastAsia="宋体" w:cs="宋体"/>
          <w:spacing w:val="32"/>
          <w:sz w:val="28"/>
          <w:szCs w:val="28"/>
        </w:rPr>
        <w:t xml:space="preserve"> </w:t>
      </w:r>
      <w:r>
        <w:rPr>
          <w:rFonts w:ascii="宋体" w:hAnsi="宋体" w:eastAsia="宋体" w:cs="宋体"/>
          <w:spacing w:val="8"/>
          <w:sz w:val="28"/>
          <w:szCs w:val="28"/>
        </w:rPr>
        <w:t>我方保证在收到服务费交款通知书后及时交纳代理服务费。</w:t>
      </w:r>
    </w:p>
    <w:p w14:paraId="42127D8E">
      <w:pPr>
        <w:spacing w:before="153" w:line="401" w:lineRule="exact"/>
        <w:ind w:left="433"/>
        <w:rPr>
          <w:rFonts w:ascii="宋体" w:hAnsi="宋体" w:eastAsia="宋体" w:cs="宋体"/>
          <w:sz w:val="28"/>
          <w:szCs w:val="28"/>
        </w:rPr>
      </w:pPr>
      <w:r>
        <w:rPr>
          <w:rFonts w:ascii="宋体" w:hAnsi="宋体" w:eastAsia="宋体" w:cs="宋体"/>
          <w:spacing w:val="9"/>
          <w:position w:val="15"/>
          <w:sz w:val="28"/>
          <w:szCs w:val="28"/>
        </w:rPr>
        <w:t>7.如磋商后的最后报价与本报价函</w:t>
      </w:r>
      <w:r>
        <w:rPr>
          <w:rFonts w:hint="eastAsia" w:ascii="宋体" w:hAnsi="宋体" w:eastAsia="宋体" w:cs="宋体"/>
          <w:spacing w:val="9"/>
          <w:position w:val="15"/>
          <w:sz w:val="28"/>
          <w:szCs w:val="28"/>
          <w:lang w:val="en-US" w:eastAsia="zh-CN"/>
        </w:rPr>
        <w:t>金额</w:t>
      </w:r>
      <w:r>
        <w:rPr>
          <w:rFonts w:ascii="宋体" w:hAnsi="宋体" w:eastAsia="宋体" w:cs="宋体"/>
          <w:spacing w:val="9"/>
          <w:position w:val="15"/>
          <w:sz w:val="28"/>
          <w:szCs w:val="28"/>
        </w:rPr>
        <w:t>内容有差异，以最后的报价</w:t>
      </w:r>
      <w:r>
        <w:rPr>
          <w:rFonts w:hint="eastAsia" w:ascii="宋体" w:hAnsi="宋体" w:eastAsia="宋体" w:cs="宋体"/>
          <w:spacing w:val="9"/>
          <w:position w:val="15"/>
          <w:sz w:val="28"/>
          <w:szCs w:val="28"/>
          <w:lang w:val="en-US" w:eastAsia="zh-CN"/>
        </w:rPr>
        <w:t>金额</w:t>
      </w:r>
      <w:r>
        <w:rPr>
          <w:rFonts w:ascii="宋体" w:hAnsi="宋体" w:eastAsia="宋体" w:cs="宋体"/>
          <w:spacing w:val="8"/>
          <w:position w:val="15"/>
          <w:sz w:val="28"/>
          <w:szCs w:val="28"/>
        </w:rPr>
        <w:t>为准。</w:t>
      </w:r>
    </w:p>
    <w:p w14:paraId="0C075733">
      <w:pPr>
        <w:spacing w:line="227" w:lineRule="auto"/>
        <w:ind w:left="429"/>
        <w:rPr>
          <w:rFonts w:ascii="宋体" w:hAnsi="宋体" w:eastAsia="宋体" w:cs="宋体"/>
          <w:sz w:val="28"/>
          <w:szCs w:val="28"/>
        </w:rPr>
      </w:pPr>
      <w:r>
        <w:rPr>
          <w:rFonts w:ascii="宋体" w:hAnsi="宋体" w:eastAsia="宋体" w:cs="宋体"/>
          <w:spacing w:val="12"/>
          <w:sz w:val="28"/>
          <w:szCs w:val="28"/>
        </w:rPr>
        <w:t>8</w:t>
      </w:r>
      <w:r>
        <w:rPr>
          <w:rFonts w:ascii="宋体" w:hAnsi="宋体" w:eastAsia="宋体" w:cs="宋体"/>
          <w:spacing w:val="-18"/>
          <w:sz w:val="28"/>
          <w:szCs w:val="28"/>
        </w:rPr>
        <w:t>．</w:t>
      </w:r>
      <w:r>
        <w:rPr>
          <w:rFonts w:ascii="宋体" w:hAnsi="宋体" w:eastAsia="宋体" w:cs="宋体"/>
          <w:spacing w:val="5"/>
          <w:sz w:val="28"/>
          <w:szCs w:val="28"/>
          <w:u w:val="single" w:color="auto"/>
        </w:rPr>
        <w:t xml:space="preserve">                </w:t>
      </w:r>
      <w:r>
        <w:rPr>
          <w:rFonts w:ascii="宋体" w:hAnsi="宋体" w:eastAsia="宋体" w:cs="宋体"/>
          <w:spacing w:val="-18"/>
          <w:sz w:val="28"/>
          <w:szCs w:val="28"/>
        </w:rPr>
        <w:t>（</w:t>
      </w:r>
      <w:r>
        <w:rPr>
          <w:rFonts w:ascii="宋体" w:hAnsi="宋体" w:eastAsia="宋体" w:cs="宋体"/>
          <w:spacing w:val="12"/>
          <w:sz w:val="28"/>
          <w:szCs w:val="28"/>
        </w:rPr>
        <w:t>其他补充说明）。</w:t>
      </w:r>
    </w:p>
    <w:p w14:paraId="672B7D8C">
      <w:pPr>
        <w:pStyle w:val="11"/>
        <w:spacing w:line="242" w:lineRule="auto"/>
        <w:rPr>
          <w:sz w:val="22"/>
          <w:szCs w:val="22"/>
        </w:rPr>
      </w:pPr>
    </w:p>
    <w:p w14:paraId="059311C6">
      <w:pPr>
        <w:pStyle w:val="11"/>
        <w:spacing w:line="242" w:lineRule="auto"/>
        <w:rPr>
          <w:sz w:val="22"/>
          <w:szCs w:val="22"/>
        </w:rPr>
      </w:pPr>
    </w:p>
    <w:p w14:paraId="0A32A641">
      <w:pPr>
        <w:pStyle w:val="75"/>
        <w:spacing w:line="440" w:lineRule="exact"/>
        <w:rPr>
          <w:rFonts w:hAnsi="宋体" w:cs="宋体"/>
          <w:color w:val="auto"/>
          <w:sz w:val="28"/>
          <w:szCs w:val="28"/>
          <w:u w:val="single"/>
        </w:rPr>
      </w:pPr>
      <w:r>
        <w:rPr>
          <w:rFonts w:hint="eastAsia" w:hAnsi="宋体" w:cs="宋体"/>
          <w:color w:val="auto"/>
          <w:sz w:val="28"/>
          <w:szCs w:val="28"/>
        </w:rPr>
        <w:t>供应商名称（电子公章）：</w:t>
      </w:r>
    </w:p>
    <w:p w14:paraId="5B777123">
      <w:pPr>
        <w:pStyle w:val="75"/>
        <w:spacing w:line="440" w:lineRule="exact"/>
        <w:rPr>
          <w:rFonts w:hAnsi="宋体" w:cs="宋体"/>
          <w:color w:val="auto"/>
          <w:sz w:val="28"/>
          <w:szCs w:val="28"/>
          <w:u w:val="single"/>
        </w:rPr>
      </w:pPr>
      <w:r>
        <w:rPr>
          <w:rFonts w:hint="eastAsia" w:hAnsi="宋体" w:cs="宋体"/>
          <w:color w:val="auto"/>
          <w:sz w:val="28"/>
          <w:szCs w:val="28"/>
        </w:rPr>
        <w:t>供应商法定代表人（电子签名或盖章）：</w:t>
      </w:r>
    </w:p>
    <w:p w14:paraId="77CFBD4E">
      <w:pPr>
        <w:pStyle w:val="75"/>
        <w:spacing w:line="440" w:lineRule="exact"/>
        <w:rPr>
          <w:rFonts w:ascii="宋体" w:hAnsi="宋体" w:eastAsia="宋体" w:cs="宋体"/>
          <w:sz w:val="21"/>
          <w:szCs w:val="21"/>
        </w:rPr>
        <w:sectPr>
          <w:headerReference r:id="rId21" w:type="default"/>
          <w:footerReference r:id="rId22" w:type="default"/>
          <w:pgSz w:w="11905" w:h="16838"/>
          <w:pgMar w:top="1134" w:right="1134" w:bottom="1134" w:left="1134" w:header="0" w:footer="822" w:gutter="0"/>
          <w:pgNumType w:fmt="decimal"/>
          <w:cols w:space="0" w:num="1"/>
          <w:rtlGutter w:val="0"/>
          <w:docGrid w:linePitch="0" w:charSpace="0"/>
        </w:sectPr>
      </w:pPr>
      <w:r>
        <w:rPr>
          <w:rFonts w:hint="eastAsia" w:hAnsi="宋体" w:cs="宋体"/>
          <w:color w:val="auto"/>
          <w:sz w:val="28"/>
          <w:szCs w:val="28"/>
        </w:rPr>
        <w:t>日期：</w:t>
      </w:r>
      <w:r>
        <w:rPr>
          <w:rFonts w:hint="eastAsia" w:hAnsi="宋体" w:cs="宋体"/>
          <w:color w:val="auto"/>
          <w:sz w:val="28"/>
          <w:szCs w:val="28"/>
          <w:lang w:val="en-US" w:eastAsia="zh-CN"/>
        </w:rPr>
        <w:t xml:space="preserve"> </w:t>
      </w:r>
      <w:r>
        <w:rPr>
          <w:rFonts w:hint="eastAsia" w:hAnsi="宋体" w:cs="宋体"/>
          <w:color w:val="auto"/>
          <w:sz w:val="28"/>
          <w:szCs w:val="28"/>
        </w:rPr>
        <w:t>年</w:t>
      </w:r>
      <w:r>
        <w:rPr>
          <w:rFonts w:hint="eastAsia" w:hAnsi="宋体" w:cs="宋体"/>
          <w:color w:val="auto"/>
          <w:sz w:val="28"/>
          <w:szCs w:val="28"/>
          <w:lang w:val="en-US" w:eastAsia="zh-CN"/>
        </w:rPr>
        <w:t xml:space="preserve"> </w:t>
      </w:r>
      <w:r>
        <w:rPr>
          <w:rFonts w:hint="eastAsia" w:hAnsi="宋体" w:cs="宋体"/>
          <w:color w:val="auto"/>
          <w:sz w:val="28"/>
          <w:szCs w:val="28"/>
        </w:rPr>
        <w:t>月</w:t>
      </w:r>
      <w:r>
        <w:rPr>
          <w:rFonts w:hint="eastAsia" w:hAnsi="宋体" w:cs="宋体"/>
          <w:color w:val="auto"/>
          <w:sz w:val="28"/>
          <w:szCs w:val="28"/>
          <w:lang w:val="en-US" w:eastAsia="zh-CN"/>
        </w:rPr>
        <w:t xml:space="preserve"> </w:t>
      </w:r>
      <w:r>
        <w:rPr>
          <w:rFonts w:hint="eastAsia" w:hAnsi="宋体" w:cs="宋体"/>
          <w:color w:val="auto"/>
          <w:sz w:val="28"/>
          <w:szCs w:val="28"/>
        </w:rPr>
        <w:t>日</w:t>
      </w:r>
    </w:p>
    <w:p w14:paraId="1F4990FA">
      <w:pPr>
        <w:pStyle w:val="11"/>
        <w:spacing w:line="277" w:lineRule="auto"/>
        <w:rPr>
          <w:sz w:val="22"/>
          <w:szCs w:val="22"/>
        </w:rPr>
      </w:pPr>
    </w:p>
    <w:p w14:paraId="26528470">
      <w:pPr>
        <w:spacing w:before="78" w:line="219" w:lineRule="auto"/>
        <w:ind w:left="3455"/>
        <w:rPr>
          <w:rFonts w:ascii="宋体" w:hAnsi="宋体" w:eastAsia="宋体" w:cs="宋体"/>
          <w:sz w:val="36"/>
          <w:szCs w:val="36"/>
        </w:rPr>
      </w:pPr>
      <w:r>
        <w:rPr>
          <w:rFonts w:hint="eastAsia" w:ascii="宋体" w:hAnsi="宋体" w:eastAsia="宋体" w:cs="宋体"/>
          <w:spacing w:val="-2"/>
          <w:sz w:val="36"/>
          <w:szCs w:val="36"/>
          <w:lang w:val="en-US" w:eastAsia="zh-CN"/>
        </w:rPr>
        <w:t>2.</w:t>
      </w:r>
      <w:r>
        <w:rPr>
          <w:rFonts w:ascii="宋体" w:hAnsi="宋体" w:eastAsia="宋体" w:cs="宋体"/>
          <w:spacing w:val="-2"/>
          <w:sz w:val="36"/>
          <w:szCs w:val="36"/>
        </w:rPr>
        <w:t>法定代表人身份证明</w:t>
      </w:r>
    </w:p>
    <w:p w14:paraId="5897C5A5">
      <w:pPr>
        <w:pStyle w:val="11"/>
        <w:spacing w:line="271" w:lineRule="auto"/>
        <w:rPr>
          <w:sz w:val="28"/>
          <w:szCs w:val="28"/>
        </w:rPr>
      </w:pPr>
    </w:p>
    <w:p w14:paraId="281B96D4">
      <w:pPr>
        <w:pStyle w:val="11"/>
        <w:spacing w:line="272" w:lineRule="auto"/>
        <w:rPr>
          <w:sz w:val="28"/>
          <w:szCs w:val="28"/>
        </w:rPr>
      </w:pPr>
    </w:p>
    <w:p w14:paraId="76746C47">
      <w:pPr>
        <w:pStyle w:val="11"/>
        <w:spacing w:line="272" w:lineRule="auto"/>
        <w:rPr>
          <w:sz w:val="28"/>
          <w:szCs w:val="28"/>
        </w:rPr>
      </w:pPr>
    </w:p>
    <w:p w14:paraId="3035C260">
      <w:pPr>
        <w:pStyle w:val="11"/>
        <w:spacing w:line="272" w:lineRule="auto"/>
        <w:rPr>
          <w:sz w:val="28"/>
          <w:szCs w:val="28"/>
        </w:rPr>
      </w:pPr>
    </w:p>
    <w:p w14:paraId="571F6E0F">
      <w:pPr>
        <w:pStyle w:val="11"/>
        <w:spacing w:line="272" w:lineRule="auto"/>
        <w:rPr>
          <w:sz w:val="28"/>
          <w:szCs w:val="28"/>
        </w:rPr>
      </w:pPr>
    </w:p>
    <w:p w14:paraId="1ADFFAEC">
      <w:pPr>
        <w:pStyle w:val="11"/>
        <w:spacing w:line="272" w:lineRule="auto"/>
        <w:rPr>
          <w:sz w:val="28"/>
          <w:szCs w:val="28"/>
        </w:rPr>
      </w:pPr>
    </w:p>
    <w:p w14:paraId="3B0F5C46">
      <w:pPr>
        <w:pStyle w:val="11"/>
        <w:spacing w:line="272" w:lineRule="auto"/>
        <w:rPr>
          <w:sz w:val="28"/>
          <w:szCs w:val="28"/>
        </w:rPr>
      </w:pPr>
    </w:p>
    <w:p w14:paraId="154D290E">
      <w:pPr>
        <w:spacing w:before="72" w:line="393" w:lineRule="auto"/>
        <w:jc w:val="both"/>
        <w:rPr>
          <w:rFonts w:ascii="宋体" w:hAnsi="宋体" w:eastAsia="宋体" w:cs="宋体"/>
          <w:spacing w:val="-3"/>
          <w:sz w:val="28"/>
          <w:szCs w:val="28"/>
        </w:rPr>
      </w:pPr>
      <w:r>
        <w:rPr>
          <w:rFonts w:ascii="宋体" w:hAnsi="宋体" w:eastAsia="宋体" w:cs="宋体"/>
          <w:spacing w:val="-3"/>
          <w:sz w:val="28"/>
          <w:szCs w:val="28"/>
        </w:rPr>
        <w:t>姓名：</w:t>
      </w:r>
      <w:r>
        <w:rPr>
          <w:rFonts w:ascii="宋体" w:hAnsi="宋体" w:eastAsia="宋体" w:cs="宋体"/>
          <w:spacing w:val="-3"/>
          <w:sz w:val="28"/>
          <w:szCs w:val="28"/>
          <w:u w:val="single" w:color="auto"/>
        </w:rPr>
        <w:t xml:space="preserve">    </w:t>
      </w:r>
      <w:r>
        <w:rPr>
          <w:rFonts w:ascii="宋体" w:hAnsi="宋体" w:eastAsia="宋体" w:cs="宋体"/>
          <w:spacing w:val="-99"/>
          <w:sz w:val="28"/>
          <w:szCs w:val="28"/>
        </w:rPr>
        <w:t xml:space="preserve"> </w:t>
      </w:r>
      <w:r>
        <w:rPr>
          <w:rFonts w:ascii="宋体" w:hAnsi="宋体" w:eastAsia="宋体" w:cs="宋体"/>
          <w:spacing w:val="-3"/>
          <w:sz w:val="28"/>
          <w:szCs w:val="28"/>
        </w:rPr>
        <w:t>性别：</w:t>
      </w:r>
      <w:r>
        <w:rPr>
          <w:rFonts w:ascii="宋体" w:hAnsi="宋体" w:eastAsia="宋体" w:cs="宋体"/>
          <w:spacing w:val="-3"/>
          <w:sz w:val="28"/>
          <w:szCs w:val="28"/>
          <w:u w:val="single" w:color="auto"/>
        </w:rPr>
        <w:t xml:space="preserve">    </w:t>
      </w:r>
      <w:r>
        <w:rPr>
          <w:rFonts w:ascii="宋体" w:hAnsi="宋体" w:eastAsia="宋体" w:cs="宋体"/>
          <w:spacing w:val="-100"/>
          <w:sz w:val="28"/>
          <w:szCs w:val="28"/>
        </w:rPr>
        <w:t xml:space="preserve"> </w:t>
      </w:r>
      <w:r>
        <w:rPr>
          <w:rFonts w:ascii="宋体" w:hAnsi="宋体" w:eastAsia="宋体" w:cs="宋体"/>
          <w:spacing w:val="-3"/>
          <w:sz w:val="28"/>
          <w:szCs w:val="28"/>
        </w:rPr>
        <w:t>年龄：</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职务：</w:t>
      </w:r>
      <w:r>
        <w:rPr>
          <w:rFonts w:ascii="宋体" w:hAnsi="宋体" w:eastAsia="宋体" w:cs="宋体"/>
          <w:spacing w:val="-3"/>
          <w:sz w:val="28"/>
          <w:szCs w:val="28"/>
          <w:u w:val="single" w:color="auto"/>
        </w:rPr>
        <w:t xml:space="preserve">     </w:t>
      </w:r>
      <w:r>
        <w:rPr>
          <w:rFonts w:ascii="宋体" w:hAnsi="宋体" w:eastAsia="宋体" w:cs="宋体"/>
          <w:spacing w:val="-96"/>
          <w:sz w:val="28"/>
          <w:szCs w:val="28"/>
        </w:rPr>
        <w:t xml:space="preserve"> </w:t>
      </w:r>
      <w:r>
        <w:rPr>
          <w:rFonts w:ascii="宋体" w:hAnsi="宋体" w:eastAsia="宋体" w:cs="宋体"/>
          <w:spacing w:val="-3"/>
          <w:sz w:val="28"/>
          <w:szCs w:val="28"/>
        </w:rPr>
        <w:t>系</w:t>
      </w:r>
      <w:r>
        <w:rPr>
          <w:rFonts w:ascii="宋体" w:hAnsi="宋体" w:eastAsia="宋体" w:cs="宋体"/>
          <w:spacing w:val="9"/>
          <w:sz w:val="28"/>
          <w:szCs w:val="28"/>
          <w:u w:val="single" w:color="auto"/>
        </w:rPr>
        <w:t xml:space="preserve">        </w:t>
      </w:r>
      <w:r>
        <w:rPr>
          <w:rFonts w:hint="eastAsia" w:ascii="宋体" w:hAnsi="宋体" w:eastAsia="宋体" w:cs="宋体"/>
          <w:spacing w:val="9"/>
          <w:sz w:val="28"/>
          <w:szCs w:val="28"/>
          <w:u w:val="single" w:color="auto"/>
          <w:lang w:val="en-US" w:eastAsia="zh-CN"/>
        </w:rPr>
        <w:t xml:space="preserve">     </w:t>
      </w:r>
      <w:r>
        <w:rPr>
          <w:rFonts w:ascii="宋体" w:hAnsi="宋体" w:eastAsia="宋体" w:cs="宋体"/>
          <w:spacing w:val="9"/>
          <w:sz w:val="28"/>
          <w:szCs w:val="28"/>
          <w:u w:val="single" w:color="auto"/>
        </w:rPr>
        <w:t xml:space="preserve">    </w:t>
      </w:r>
      <w:r>
        <w:rPr>
          <w:rFonts w:ascii="宋体" w:hAnsi="宋体" w:eastAsia="宋体" w:cs="宋体"/>
          <w:spacing w:val="-3"/>
          <w:sz w:val="28"/>
          <w:szCs w:val="28"/>
        </w:rPr>
        <w:t>（供应商名称）的</w:t>
      </w:r>
    </w:p>
    <w:p w14:paraId="2B77A80F">
      <w:pPr>
        <w:spacing w:before="72" w:line="393" w:lineRule="auto"/>
        <w:jc w:val="both"/>
        <w:rPr>
          <w:rFonts w:ascii="宋体" w:hAnsi="宋体" w:eastAsia="宋体" w:cs="宋体"/>
          <w:sz w:val="28"/>
          <w:szCs w:val="28"/>
        </w:rPr>
      </w:pPr>
      <w:r>
        <w:rPr>
          <w:rFonts w:ascii="宋体" w:hAnsi="宋体" w:eastAsia="宋体" w:cs="宋体"/>
          <w:spacing w:val="-3"/>
          <w:sz w:val="28"/>
          <w:szCs w:val="28"/>
        </w:rPr>
        <w:t>法</w:t>
      </w:r>
      <w:r>
        <w:rPr>
          <w:rFonts w:ascii="宋体" w:hAnsi="宋体" w:eastAsia="宋体" w:cs="宋体"/>
          <w:spacing w:val="-4"/>
          <w:sz w:val="28"/>
          <w:szCs w:val="28"/>
        </w:rPr>
        <w:t>定代表人。</w:t>
      </w:r>
    </w:p>
    <w:p w14:paraId="73771685">
      <w:pPr>
        <w:spacing w:line="220" w:lineRule="auto"/>
        <w:rPr>
          <w:rFonts w:ascii="宋体" w:hAnsi="宋体" w:eastAsia="宋体" w:cs="宋体"/>
          <w:sz w:val="28"/>
          <w:szCs w:val="28"/>
        </w:rPr>
      </w:pPr>
      <w:r>
        <w:rPr>
          <w:rFonts w:ascii="宋体" w:hAnsi="宋体" w:eastAsia="宋体" w:cs="宋体"/>
          <w:spacing w:val="-2"/>
          <w:sz w:val="28"/>
          <w:szCs w:val="28"/>
        </w:rPr>
        <w:t>特此证明。</w:t>
      </w:r>
    </w:p>
    <w:p w14:paraId="0EB6F1FF">
      <w:pPr>
        <w:pStyle w:val="11"/>
        <w:spacing w:line="249" w:lineRule="auto"/>
        <w:rPr>
          <w:sz w:val="22"/>
          <w:szCs w:val="22"/>
        </w:rPr>
      </w:pPr>
    </w:p>
    <w:p w14:paraId="4BA81B2F">
      <w:pPr>
        <w:pStyle w:val="11"/>
        <w:spacing w:line="249" w:lineRule="auto"/>
        <w:rPr>
          <w:sz w:val="22"/>
          <w:szCs w:val="22"/>
        </w:rPr>
      </w:pPr>
    </w:p>
    <w:p w14:paraId="7DDE4603">
      <w:pPr>
        <w:pStyle w:val="11"/>
        <w:spacing w:line="249" w:lineRule="auto"/>
        <w:rPr>
          <w:sz w:val="22"/>
          <w:szCs w:val="22"/>
        </w:rPr>
      </w:pPr>
    </w:p>
    <w:p w14:paraId="31E1EE96">
      <w:pPr>
        <w:pStyle w:val="11"/>
        <w:spacing w:line="249" w:lineRule="auto"/>
        <w:rPr>
          <w:rFonts w:hint="default" w:eastAsia="宋体"/>
          <w:sz w:val="22"/>
          <w:szCs w:val="22"/>
          <w:lang w:val="en-US" w:eastAsia="zh-CN"/>
        </w:rPr>
      </w:pPr>
      <w:r>
        <w:rPr>
          <w:rFonts w:ascii="宋体" w:hAnsi="宋体" w:eastAsia="宋体" w:cs="宋体"/>
          <w:spacing w:val="-2"/>
          <w:sz w:val="28"/>
          <w:szCs w:val="28"/>
        </w:rPr>
        <w:t>法定代表人身份证</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正反面复印件）：</w:t>
      </w:r>
    </w:p>
    <w:p w14:paraId="6ACBF438">
      <w:pPr>
        <w:pStyle w:val="11"/>
        <w:spacing w:line="249" w:lineRule="auto"/>
        <w:rPr>
          <w:sz w:val="22"/>
          <w:szCs w:val="22"/>
        </w:rPr>
      </w:pPr>
    </w:p>
    <w:p w14:paraId="41484892">
      <w:pPr>
        <w:rPr>
          <w:sz w:val="22"/>
          <w:szCs w:val="22"/>
        </w:rPr>
      </w:pPr>
    </w:p>
    <w:p w14:paraId="3B2EFD3B">
      <w:pPr>
        <w:pStyle w:val="18"/>
        <w:rPr>
          <w:sz w:val="28"/>
          <w:szCs w:val="21"/>
        </w:rPr>
      </w:pPr>
    </w:p>
    <w:p w14:paraId="4919A5CB">
      <w:pPr>
        <w:pStyle w:val="18"/>
        <w:rPr>
          <w:sz w:val="28"/>
          <w:szCs w:val="21"/>
        </w:rPr>
      </w:pPr>
    </w:p>
    <w:p w14:paraId="0F4C09FF">
      <w:pPr>
        <w:pStyle w:val="18"/>
        <w:rPr>
          <w:sz w:val="28"/>
          <w:szCs w:val="21"/>
        </w:rPr>
      </w:pPr>
    </w:p>
    <w:p w14:paraId="4346B0DC">
      <w:pPr>
        <w:pStyle w:val="18"/>
        <w:rPr>
          <w:sz w:val="28"/>
          <w:szCs w:val="21"/>
        </w:rPr>
      </w:pPr>
    </w:p>
    <w:p w14:paraId="5AA496CF">
      <w:pPr>
        <w:pStyle w:val="18"/>
        <w:rPr>
          <w:sz w:val="28"/>
          <w:szCs w:val="21"/>
        </w:rPr>
      </w:pPr>
    </w:p>
    <w:p w14:paraId="17ACB815">
      <w:pPr>
        <w:pStyle w:val="11"/>
        <w:spacing w:line="249" w:lineRule="auto"/>
        <w:rPr>
          <w:sz w:val="22"/>
          <w:szCs w:val="22"/>
        </w:rPr>
      </w:pPr>
    </w:p>
    <w:p w14:paraId="2BDDD243">
      <w:pPr>
        <w:pStyle w:val="11"/>
        <w:spacing w:line="250" w:lineRule="auto"/>
        <w:rPr>
          <w:sz w:val="22"/>
          <w:szCs w:val="22"/>
        </w:rPr>
      </w:pPr>
    </w:p>
    <w:p w14:paraId="3CE948A1">
      <w:pPr>
        <w:pStyle w:val="11"/>
        <w:spacing w:line="250" w:lineRule="auto"/>
        <w:rPr>
          <w:sz w:val="22"/>
          <w:szCs w:val="22"/>
        </w:rPr>
      </w:pPr>
    </w:p>
    <w:p w14:paraId="1746E3E7">
      <w:pPr>
        <w:pStyle w:val="75"/>
        <w:spacing w:line="440" w:lineRule="exact"/>
        <w:rPr>
          <w:rFonts w:hAnsi="宋体" w:cs="宋体"/>
          <w:color w:val="auto"/>
          <w:sz w:val="28"/>
          <w:szCs w:val="28"/>
          <w:u w:val="single"/>
        </w:rPr>
      </w:pPr>
      <w:r>
        <w:rPr>
          <w:rFonts w:hint="eastAsia" w:hAnsi="宋体" w:cs="宋体"/>
          <w:color w:val="auto"/>
          <w:sz w:val="28"/>
          <w:szCs w:val="28"/>
        </w:rPr>
        <w:t>供应商名称（电子公章）：</w:t>
      </w:r>
    </w:p>
    <w:p w14:paraId="41FDA6C3">
      <w:pPr>
        <w:pStyle w:val="75"/>
        <w:spacing w:line="440" w:lineRule="exact"/>
        <w:rPr>
          <w:rFonts w:hAnsi="宋体" w:cs="宋体"/>
          <w:color w:val="auto"/>
          <w:sz w:val="28"/>
          <w:szCs w:val="28"/>
          <w:u w:val="single"/>
        </w:rPr>
      </w:pPr>
      <w:r>
        <w:rPr>
          <w:rFonts w:hint="eastAsia" w:hAnsi="宋体" w:cs="宋体"/>
          <w:color w:val="auto"/>
          <w:sz w:val="28"/>
          <w:szCs w:val="28"/>
        </w:rPr>
        <w:t>供应商法定代表人（电子签名或盖章）：</w:t>
      </w:r>
    </w:p>
    <w:p w14:paraId="05F2FCE1">
      <w:pPr>
        <w:pStyle w:val="75"/>
        <w:spacing w:line="440" w:lineRule="exact"/>
        <w:rPr>
          <w:rFonts w:hAnsi="宋体" w:cs="宋体"/>
          <w:color w:val="auto"/>
          <w:sz w:val="28"/>
          <w:szCs w:val="28"/>
        </w:rPr>
      </w:pPr>
      <w:r>
        <w:rPr>
          <w:rFonts w:hint="eastAsia" w:hAnsi="宋体" w:cs="宋体"/>
          <w:color w:val="auto"/>
          <w:sz w:val="28"/>
          <w:szCs w:val="28"/>
        </w:rPr>
        <w:t>日期：</w:t>
      </w:r>
      <w:r>
        <w:rPr>
          <w:rFonts w:hint="eastAsia" w:hAnsi="宋体" w:cs="宋体"/>
          <w:color w:val="auto"/>
          <w:sz w:val="28"/>
          <w:szCs w:val="28"/>
          <w:lang w:val="en-US" w:eastAsia="zh-CN"/>
        </w:rPr>
        <w:t xml:space="preserve"> </w:t>
      </w:r>
      <w:r>
        <w:rPr>
          <w:rFonts w:hint="eastAsia" w:hAnsi="宋体" w:cs="宋体"/>
          <w:color w:val="auto"/>
          <w:sz w:val="28"/>
          <w:szCs w:val="28"/>
        </w:rPr>
        <w:t>年</w:t>
      </w:r>
      <w:r>
        <w:rPr>
          <w:rFonts w:hint="eastAsia" w:hAnsi="宋体" w:cs="宋体"/>
          <w:color w:val="auto"/>
          <w:sz w:val="28"/>
          <w:szCs w:val="28"/>
          <w:lang w:val="en-US" w:eastAsia="zh-CN"/>
        </w:rPr>
        <w:t xml:space="preserve"> </w:t>
      </w:r>
      <w:r>
        <w:rPr>
          <w:rFonts w:hint="eastAsia" w:hAnsi="宋体" w:cs="宋体"/>
          <w:color w:val="auto"/>
          <w:sz w:val="28"/>
          <w:szCs w:val="28"/>
        </w:rPr>
        <w:t>月</w:t>
      </w:r>
      <w:r>
        <w:rPr>
          <w:rFonts w:hint="eastAsia" w:hAnsi="宋体" w:cs="宋体"/>
          <w:color w:val="auto"/>
          <w:sz w:val="28"/>
          <w:szCs w:val="28"/>
          <w:lang w:val="en-US" w:eastAsia="zh-CN"/>
        </w:rPr>
        <w:t xml:space="preserve"> </w:t>
      </w:r>
      <w:r>
        <w:rPr>
          <w:rFonts w:hint="eastAsia" w:hAnsi="宋体" w:cs="宋体"/>
          <w:color w:val="auto"/>
          <w:sz w:val="28"/>
          <w:szCs w:val="28"/>
        </w:rPr>
        <w:t>日</w:t>
      </w:r>
    </w:p>
    <w:p w14:paraId="6FCA1354">
      <w:pPr>
        <w:spacing w:before="71" w:line="219" w:lineRule="auto"/>
        <w:ind w:left="5397"/>
        <w:rPr>
          <w:rFonts w:ascii="宋体" w:hAnsi="宋体" w:eastAsia="宋体" w:cs="宋体"/>
          <w:sz w:val="24"/>
          <w:szCs w:val="24"/>
        </w:rPr>
      </w:pPr>
    </w:p>
    <w:p w14:paraId="5875A42D">
      <w:pPr>
        <w:pStyle w:val="11"/>
        <w:spacing w:line="299" w:lineRule="auto"/>
        <w:rPr>
          <w:sz w:val="22"/>
          <w:szCs w:val="22"/>
        </w:rPr>
      </w:pPr>
    </w:p>
    <w:p w14:paraId="6CE97333">
      <w:pPr>
        <w:pStyle w:val="11"/>
        <w:spacing w:line="300" w:lineRule="auto"/>
        <w:rPr>
          <w:sz w:val="22"/>
          <w:szCs w:val="22"/>
        </w:rPr>
      </w:pPr>
    </w:p>
    <w:p w14:paraId="09C88817">
      <w:pPr>
        <w:spacing w:line="220" w:lineRule="auto"/>
        <w:rPr>
          <w:rFonts w:ascii="宋体" w:hAnsi="宋体" w:eastAsia="宋体" w:cs="宋体"/>
          <w:sz w:val="24"/>
          <w:szCs w:val="24"/>
        </w:rPr>
        <w:sectPr>
          <w:footerReference r:id="rId23" w:type="default"/>
          <w:pgSz w:w="11905" w:h="16838"/>
          <w:pgMar w:top="1134" w:right="1134" w:bottom="1134" w:left="1134" w:header="0" w:footer="822" w:gutter="0"/>
          <w:pgNumType w:fmt="decimal"/>
          <w:cols w:space="0" w:num="1"/>
          <w:rtlGutter w:val="0"/>
          <w:docGrid w:linePitch="0" w:charSpace="0"/>
        </w:sectPr>
      </w:pPr>
    </w:p>
    <w:p w14:paraId="0CF42539">
      <w:pPr>
        <w:pStyle w:val="11"/>
        <w:spacing w:line="338" w:lineRule="auto"/>
        <w:rPr>
          <w:sz w:val="22"/>
          <w:szCs w:val="22"/>
        </w:rPr>
      </w:pPr>
    </w:p>
    <w:p w14:paraId="4210ED1F">
      <w:pPr>
        <w:spacing w:before="78" w:line="219" w:lineRule="auto"/>
        <w:ind w:firstLine="3204" w:firstLineChars="900"/>
        <w:jc w:val="both"/>
        <w:rPr>
          <w:rFonts w:hint="eastAsia" w:ascii="宋体" w:hAnsi="宋体" w:eastAsia="宋体" w:cs="宋体"/>
          <w:sz w:val="36"/>
          <w:szCs w:val="36"/>
        </w:rPr>
      </w:pPr>
      <w:r>
        <w:rPr>
          <w:rFonts w:hint="eastAsia" w:ascii="宋体" w:hAnsi="宋体" w:eastAsia="宋体" w:cs="宋体"/>
          <w:spacing w:val="-2"/>
          <w:sz w:val="36"/>
          <w:szCs w:val="36"/>
          <w:lang w:val="en-US" w:eastAsia="zh-CN"/>
        </w:rPr>
        <w:t>3.</w:t>
      </w:r>
      <w:r>
        <w:rPr>
          <w:rFonts w:hint="eastAsia" w:ascii="宋体" w:hAnsi="宋体" w:eastAsia="宋体" w:cs="宋体"/>
          <w:sz w:val="36"/>
          <w:szCs w:val="36"/>
        </w:rPr>
        <w:t>法定代表人</w:t>
      </w:r>
      <w:r>
        <w:rPr>
          <w:rFonts w:hint="eastAsia" w:ascii="宋体" w:hAnsi="宋体" w:eastAsia="宋体" w:cs="宋体"/>
          <w:spacing w:val="-2"/>
          <w:sz w:val="36"/>
          <w:szCs w:val="36"/>
        </w:rPr>
        <w:t>授权委托书</w:t>
      </w:r>
    </w:p>
    <w:p w14:paraId="5209EF2D">
      <w:pPr>
        <w:pStyle w:val="11"/>
        <w:spacing w:line="330" w:lineRule="auto"/>
        <w:rPr>
          <w:sz w:val="22"/>
          <w:szCs w:val="22"/>
        </w:rPr>
      </w:pPr>
    </w:p>
    <w:p w14:paraId="1DC35CAF">
      <w:pPr>
        <w:pStyle w:val="11"/>
        <w:spacing w:line="331" w:lineRule="auto"/>
        <w:rPr>
          <w:sz w:val="22"/>
          <w:szCs w:val="22"/>
        </w:rPr>
      </w:pPr>
    </w:p>
    <w:p w14:paraId="3AC4A0EA">
      <w:pPr>
        <w:spacing w:before="71" w:line="393" w:lineRule="auto"/>
        <w:ind w:right="0" w:rightChars="0"/>
        <w:jc w:val="left"/>
        <w:rPr>
          <w:rFonts w:ascii="宋体" w:hAnsi="宋体" w:eastAsia="宋体" w:cs="宋体"/>
          <w:sz w:val="24"/>
          <w:szCs w:val="24"/>
        </w:rPr>
      </w:pPr>
      <w:r>
        <w:rPr>
          <w:rFonts w:ascii="宋体" w:hAnsi="宋体" w:eastAsia="宋体" w:cs="宋体"/>
          <w:sz w:val="24"/>
          <w:szCs w:val="24"/>
        </w:rPr>
        <w:t>本人</w:t>
      </w:r>
      <w:r>
        <w:rPr>
          <w:rFonts w:ascii="宋体" w:hAnsi="宋体" w:eastAsia="宋体" w:cs="宋体"/>
          <w:spacing w:val="21"/>
          <w:sz w:val="24"/>
          <w:szCs w:val="24"/>
          <w:u w:val="single" w:color="auto"/>
        </w:rPr>
        <w:t xml:space="preserve">     </w:t>
      </w:r>
      <w:r>
        <w:rPr>
          <w:rFonts w:ascii="宋体" w:hAnsi="宋体" w:eastAsia="宋体" w:cs="宋体"/>
          <w:sz w:val="24"/>
          <w:szCs w:val="24"/>
        </w:rPr>
        <w:t>（姓名）系</w:t>
      </w:r>
      <w:r>
        <w:rPr>
          <w:rFonts w:ascii="宋体" w:hAnsi="宋体" w:eastAsia="宋体" w:cs="宋体"/>
          <w:spacing w:val="15"/>
          <w:sz w:val="24"/>
          <w:szCs w:val="24"/>
          <w:u w:val="single" w:color="auto"/>
        </w:rPr>
        <w:t xml:space="preserve">       </w:t>
      </w:r>
      <w:r>
        <w:rPr>
          <w:rFonts w:ascii="宋体" w:hAnsi="宋体" w:eastAsia="宋体" w:cs="宋体"/>
          <w:sz w:val="24"/>
          <w:szCs w:val="24"/>
        </w:rPr>
        <w:t>（供应商名称）的法定代表人，现委托</w:t>
      </w:r>
      <w:r>
        <w:rPr>
          <w:rFonts w:ascii="宋体" w:hAnsi="宋体" w:eastAsia="宋体" w:cs="宋体"/>
          <w:spacing w:val="22"/>
          <w:sz w:val="24"/>
          <w:szCs w:val="24"/>
          <w:u w:val="single" w:color="auto"/>
        </w:rPr>
        <w:t xml:space="preserve">     </w:t>
      </w:r>
      <w:r>
        <w:rPr>
          <w:rFonts w:ascii="宋体" w:hAnsi="宋体" w:eastAsia="宋体" w:cs="宋体"/>
          <w:sz w:val="24"/>
          <w:szCs w:val="24"/>
        </w:rPr>
        <w:t>（姓名</w:t>
      </w:r>
      <w:r>
        <w:rPr>
          <w:rFonts w:ascii="宋体" w:hAnsi="宋体" w:eastAsia="宋体" w:cs="宋体"/>
          <w:spacing w:val="-1"/>
          <w:sz w:val="24"/>
          <w:szCs w:val="24"/>
        </w:rPr>
        <w:t>）为</w:t>
      </w:r>
      <w:r>
        <w:rPr>
          <w:rFonts w:ascii="宋体" w:hAnsi="宋体" w:eastAsia="宋体" w:cs="宋体"/>
          <w:spacing w:val="-2"/>
          <w:sz w:val="24"/>
          <w:szCs w:val="24"/>
        </w:rPr>
        <w:t>我方代理人</w:t>
      </w:r>
      <w:r>
        <w:rPr>
          <w:rFonts w:hint="eastAsia" w:ascii="宋体" w:hAnsi="宋体" w:eastAsia="宋体" w:cs="宋体"/>
          <w:spacing w:val="-2"/>
          <w:sz w:val="24"/>
          <w:szCs w:val="24"/>
          <w:lang w:eastAsia="zh-CN"/>
        </w:rPr>
        <w:t>，</w:t>
      </w:r>
      <w:r>
        <w:rPr>
          <w:rFonts w:ascii="宋体" w:hAnsi="宋体" w:eastAsia="宋体" w:cs="宋体"/>
          <w:spacing w:val="-2"/>
          <w:sz w:val="24"/>
          <w:szCs w:val="24"/>
        </w:rPr>
        <w:t>身份证号码：</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。代理人根据授权，以我方名义签署、澄清、说明、补正、递交、撤回、修改</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 xml:space="preserve">  </w:t>
      </w:r>
      <w:r>
        <w:rPr>
          <w:rFonts w:ascii="宋体" w:hAnsi="宋体" w:eastAsia="宋体" w:cs="宋体"/>
          <w:spacing w:val="-1"/>
          <w:sz w:val="24"/>
          <w:szCs w:val="24"/>
        </w:rPr>
        <w:t>（项目名称）响应文件、签订合同和处理有关事宜，其法律后果由我方承担。</w:t>
      </w:r>
    </w:p>
    <w:p w14:paraId="4CE534C6">
      <w:pPr>
        <w:spacing w:before="71" w:line="393" w:lineRule="auto"/>
        <w:ind w:left="2" w:firstLine="438"/>
        <w:jc w:val="both"/>
        <w:rPr>
          <w:rFonts w:ascii="宋体" w:hAnsi="宋体" w:eastAsia="宋体" w:cs="宋体"/>
          <w:sz w:val="24"/>
          <w:szCs w:val="24"/>
        </w:rPr>
      </w:pPr>
    </w:p>
    <w:p w14:paraId="127FEA41">
      <w:pPr>
        <w:spacing w:before="205" w:line="221" w:lineRule="auto"/>
        <w:rPr>
          <w:rFonts w:ascii="宋体" w:hAnsi="宋体" w:eastAsia="宋体" w:cs="宋体"/>
          <w:sz w:val="24"/>
          <w:szCs w:val="24"/>
        </w:rPr>
      </w:pPr>
      <w:r>
        <w:rPr>
          <w:rFonts w:ascii="宋体" w:hAnsi="宋体" w:eastAsia="宋体" w:cs="宋体"/>
          <w:spacing w:val="-1"/>
          <w:sz w:val="24"/>
          <w:szCs w:val="24"/>
        </w:rPr>
        <w:t>委托期限：</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p>
    <w:p w14:paraId="0AA162AE">
      <w:pPr>
        <w:pStyle w:val="11"/>
        <w:spacing w:line="298" w:lineRule="auto"/>
        <w:rPr>
          <w:sz w:val="22"/>
          <w:szCs w:val="22"/>
        </w:rPr>
      </w:pPr>
    </w:p>
    <w:p w14:paraId="71B5A082">
      <w:pPr>
        <w:pStyle w:val="11"/>
        <w:spacing w:line="299" w:lineRule="auto"/>
        <w:rPr>
          <w:sz w:val="22"/>
          <w:szCs w:val="22"/>
        </w:rPr>
      </w:pPr>
    </w:p>
    <w:p w14:paraId="765C1DFF">
      <w:pPr>
        <w:spacing w:before="73" w:line="220" w:lineRule="auto"/>
        <w:rPr>
          <w:rFonts w:ascii="宋体" w:hAnsi="宋体" w:eastAsia="宋体" w:cs="宋体"/>
          <w:sz w:val="24"/>
          <w:szCs w:val="24"/>
        </w:rPr>
      </w:pPr>
      <w:r>
        <w:rPr>
          <w:rFonts w:ascii="宋体" w:hAnsi="宋体" w:eastAsia="宋体" w:cs="宋体"/>
          <w:spacing w:val="-1"/>
          <w:sz w:val="24"/>
          <w:szCs w:val="24"/>
        </w:rPr>
        <w:t>代理人无转委托权。</w:t>
      </w:r>
    </w:p>
    <w:p w14:paraId="3CAFC75F">
      <w:pPr>
        <w:pStyle w:val="11"/>
        <w:spacing w:line="254" w:lineRule="auto"/>
        <w:rPr>
          <w:sz w:val="22"/>
          <w:szCs w:val="22"/>
        </w:rPr>
      </w:pPr>
    </w:p>
    <w:p w14:paraId="6257AA87">
      <w:pPr>
        <w:pStyle w:val="11"/>
        <w:spacing w:line="255" w:lineRule="auto"/>
        <w:rPr>
          <w:sz w:val="22"/>
          <w:szCs w:val="22"/>
        </w:rPr>
      </w:pPr>
    </w:p>
    <w:p w14:paraId="2B3906BD">
      <w:pPr>
        <w:pStyle w:val="11"/>
        <w:spacing w:line="255" w:lineRule="auto"/>
        <w:rPr>
          <w:sz w:val="22"/>
          <w:szCs w:val="22"/>
        </w:rPr>
      </w:pPr>
    </w:p>
    <w:p w14:paraId="77E19196">
      <w:pPr>
        <w:pStyle w:val="11"/>
        <w:spacing w:line="255" w:lineRule="auto"/>
        <w:rPr>
          <w:sz w:val="22"/>
          <w:szCs w:val="22"/>
        </w:rPr>
      </w:pPr>
    </w:p>
    <w:p w14:paraId="72A62460">
      <w:pPr>
        <w:pStyle w:val="11"/>
        <w:spacing w:line="255" w:lineRule="auto"/>
        <w:rPr>
          <w:sz w:val="22"/>
          <w:szCs w:val="22"/>
        </w:rPr>
      </w:pPr>
    </w:p>
    <w:p w14:paraId="36172363">
      <w:pPr>
        <w:pStyle w:val="11"/>
        <w:spacing w:line="255" w:lineRule="auto"/>
        <w:rPr>
          <w:sz w:val="22"/>
          <w:szCs w:val="22"/>
        </w:rPr>
      </w:pPr>
    </w:p>
    <w:p w14:paraId="04611155">
      <w:pPr>
        <w:spacing w:before="71" w:line="219" w:lineRule="auto"/>
        <w:ind w:left="18"/>
        <w:rPr>
          <w:rFonts w:hint="eastAsia" w:ascii="宋体" w:hAnsi="宋体" w:eastAsia="宋体" w:cs="宋体"/>
          <w:spacing w:val="-1"/>
          <w:sz w:val="24"/>
          <w:szCs w:val="24"/>
          <w:lang w:val="en-US" w:eastAsia="zh-CN"/>
        </w:rPr>
      </w:pPr>
      <w:r>
        <w:rPr>
          <w:rFonts w:ascii="宋体" w:hAnsi="宋体" w:eastAsia="宋体" w:cs="宋体"/>
          <w:spacing w:val="-1"/>
          <w:sz w:val="24"/>
          <w:szCs w:val="24"/>
        </w:rPr>
        <w:t>附：被授权人身份证</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正反面复印件）</w:t>
      </w:r>
    </w:p>
    <w:p w14:paraId="7FCFF7F5">
      <w:pPr>
        <w:pStyle w:val="18"/>
        <w:rPr>
          <w:rFonts w:hint="eastAsia" w:ascii="宋体" w:hAnsi="宋体" w:eastAsia="宋体" w:cs="宋体"/>
          <w:spacing w:val="-1"/>
          <w:sz w:val="24"/>
          <w:szCs w:val="24"/>
          <w:lang w:val="en-US" w:eastAsia="zh-CN"/>
        </w:rPr>
      </w:pPr>
    </w:p>
    <w:p w14:paraId="533223D9">
      <w:pPr>
        <w:pStyle w:val="18"/>
        <w:rPr>
          <w:rFonts w:hint="eastAsia" w:ascii="宋体" w:hAnsi="宋体" w:eastAsia="宋体" w:cs="宋体"/>
          <w:spacing w:val="-1"/>
          <w:sz w:val="24"/>
          <w:szCs w:val="24"/>
          <w:lang w:val="en-US" w:eastAsia="zh-CN"/>
        </w:rPr>
      </w:pPr>
    </w:p>
    <w:p w14:paraId="216CE808">
      <w:pPr>
        <w:pStyle w:val="18"/>
        <w:rPr>
          <w:rFonts w:hint="eastAsia" w:ascii="宋体" w:hAnsi="宋体" w:eastAsia="宋体" w:cs="宋体"/>
          <w:spacing w:val="-1"/>
          <w:sz w:val="24"/>
          <w:szCs w:val="24"/>
          <w:lang w:val="en-US" w:eastAsia="zh-CN"/>
        </w:rPr>
      </w:pPr>
    </w:p>
    <w:p w14:paraId="4444F194">
      <w:pPr>
        <w:pStyle w:val="18"/>
        <w:rPr>
          <w:rFonts w:hint="eastAsia" w:ascii="宋体" w:hAnsi="宋体" w:eastAsia="宋体" w:cs="宋体"/>
          <w:spacing w:val="-1"/>
          <w:sz w:val="24"/>
          <w:szCs w:val="24"/>
          <w:lang w:val="en-US" w:eastAsia="zh-CN"/>
        </w:rPr>
      </w:pPr>
    </w:p>
    <w:p w14:paraId="5247F2E2">
      <w:pPr>
        <w:pStyle w:val="18"/>
        <w:rPr>
          <w:rFonts w:hint="eastAsia" w:ascii="宋体" w:hAnsi="宋体" w:eastAsia="宋体" w:cs="宋体"/>
          <w:spacing w:val="-1"/>
          <w:sz w:val="24"/>
          <w:szCs w:val="24"/>
          <w:lang w:val="en-US" w:eastAsia="zh-CN"/>
        </w:rPr>
      </w:pPr>
    </w:p>
    <w:p w14:paraId="13D0ABC3">
      <w:pPr>
        <w:spacing w:before="20"/>
        <w:rPr>
          <w:sz w:val="22"/>
          <w:szCs w:val="22"/>
        </w:rPr>
      </w:pPr>
    </w:p>
    <w:p w14:paraId="3773B97D">
      <w:pPr>
        <w:spacing w:before="20"/>
        <w:rPr>
          <w:sz w:val="22"/>
          <w:szCs w:val="22"/>
        </w:rPr>
      </w:pPr>
    </w:p>
    <w:p w14:paraId="0632F706">
      <w:pPr>
        <w:spacing w:before="20"/>
        <w:rPr>
          <w:sz w:val="22"/>
          <w:szCs w:val="22"/>
        </w:rPr>
      </w:pPr>
    </w:p>
    <w:p w14:paraId="505D0A38">
      <w:pPr>
        <w:spacing w:before="20"/>
        <w:rPr>
          <w:sz w:val="22"/>
          <w:szCs w:val="22"/>
        </w:rPr>
      </w:pPr>
    </w:p>
    <w:p w14:paraId="1C8F7280">
      <w:pPr>
        <w:spacing w:before="19"/>
        <w:rPr>
          <w:sz w:val="22"/>
          <w:szCs w:val="22"/>
        </w:rPr>
      </w:pPr>
    </w:p>
    <w:p w14:paraId="0C22E298">
      <w:pPr>
        <w:spacing w:before="19"/>
        <w:rPr>
          <w:sz w:val="22"/>
          <w:szCs w:val="22"/>
        </w:rPr>
      </w:pPr>
    </w:p>
    <w:p w14:paraId="6AF16049">
      <w:pPr>
        <w:pStyle w:val="75"/>
        <w:spacing w:line="440" w:lineRule="exact"/>
        <w:rPr>
          <w:rFonts w:hAnsi="宋体" w:cs="宋体"/>
          <w:color w:val="auto"/>
          <w:sz w:val="28"/>
          <w:szCs w:val="28"/>
          <w:u w:val="single"/>
        </w:rPr>
      </w:pPr>
      <w:r>
        <w:rPr>
          <w:rFonts w:hint="eastAsia" w:hAnsi="宋体" w:cs="宋体"/>
          <w:color w:val="auto"/>
          <w:sz w:val="28"/>
          <w:szCs w:val="28"/>
        </w:rPr>
        <w:t>供应商名称（电子公章）：</w:t>
      </w:r>
    </w:p>
    <w:p w14:paraId="247A7DA9">
      <w:pPr>
        <w:pStyle w:val="75"/>
        <w:spacing w:line="440" w:lineRule="exact"/>
        <w:rPr>
          <w:rFonts w:hAnsi="宋体" w:cs="宋体"/>
          <w:color w:val="auto"/>
          <w:sz w:val="28"/>
          <w:szCs w:val="28"/>
          <w:u w:val="single"/>
        </w:rPr>
      </w:pPr>
      <w:r>
        <w:rPr>
          <w:rFonts w:hint="eastAsia" w:hAnsi="宋体" w:cs="宋体"/>
          <w:color w:val="auto"/>
          <w:sz w:val="28"/>
          <w:szCs w:val="28"/>
        </w:rPr>
        <w:t>供应商法定代表人（电子签名或盖章）：</w:t>
      </w:r>
    </w:p>
    <w:p w14:paraId="131C6613">
      <w:pPr>
        <w:pStyle w:val="75"/>
        <w:spacing w:line="440" w:lineRule="exact"/>
        <w:rPr>
          <w:rFonts w:hAnsi="宋体" w:cs="宋体"/>
          <w:color w:val="auto"/>
          <w:sz w:val="28"/>
          <w:szCs w:val="28"/>
        </w:rPr>
      </w:pPr>
      <w:r>
        <w:rPr>
          <w:rFonts w:hint="eastAsia" w:hAnsi="宋体" w:cs="宋体"/>
          <w:color w:val="auto"/>
          <w:sz w:val="28"/>
          <w:szCs w:val="28"/>
        </w:rPr>
        <w:t>日期：</w:t>
      </w:r>
      <w:r>
        <w:rPr>
          <w:rFonts w:hint="eastAsia" w:hAnsi="宋体" w:cs="宋体"/>
          <w:color w:val="auto"/>
          <w:sz w:val="28"/>
          <w:szCs w:val="28"/>
          <w:lang w:val="en-US" w:eastAsia="zh-CN"/>
        </w:rPr>
        <w:t xml:space="preserve"> </w:t>
      </w:r>
      <w:r>
        <w:rPr>
          <w:rFonts w:hint="eastAsia" w:hAnsi="宋体" w:cs="宋体"/>
          <w:color w:val="auto"/>
          <w:sz w:val="28"/>
          <w:szCs w:val="28"/>
        </w:rPr>
        <w:t>年</w:t>
      </w:r>
      <w:r>
        <w:rPr>
          <w:rFonts w:hint="eastAsia" w:hAnsi="宋体" w:cs="宋体"/>
          <w:color w:val="auto"/>
          <w:sz w:val="28"/>
          <w:szCs w:val="28"/>
          <w:lang w:val="en-US" w:eastAsia="zh-CN"/>
        </w:rPr>
        <w:t xml:space="preserve"> </w:t>
      </w:r>
      <w:r>
        <w:rPr>
          <w:rFonts w:hint="eastAsia" w:hAnsi="宋体" w:cs="宋体"/>
          <w:color w:val="auto"/>
          <w:sz w:val="28"/>
          <w:szCs w:val="28"/>
        </w:rPr>
        <w:t>月</w:t>
      </w:r>
      <w:r>
        <w:rPr>
          <w:rFonts w:hint="eastAsia" w:hAnsi="宋体" w:cs="宋体"/>
          <w:color w:val="auto"/>
          <w:sz w:val="28"/>
          <w:szCs w:val="28"/>
          <w:lang w:val="en-US" w:eastAsia="zh-CN"/>
        </w:rPr>
        <w:t xml:space="preserve"> </w:t>
      </w:r>
      <w:r>
        <w:rPr>
          <w:rFonts w:hint="eastAsia" w:hAnsi="宋体" w:cs="宋体"/>
          <w:color w:val="auto"/>
          <w:sz w:val="28"/>
          <w:szCs w:val="28"/>
        </w:rPr>
        <w:t>日</w:t>
      </w:r>
    </w:p>
    <w:p w14:paraId="431D1FF4">
      <w:pPr>
        <w:pStyle w:val="11"/>
        <w:spacing w:line="299" w:lineRule="auto"/>
        <w:rPr>
          <w:sz w:val="22"/>
          <w:szCs w:val="22"/>
        </w:rPr>
      </w:pPr>
    </w:p>
    <w:p w14:paraId="0E2629E3">
      <w:pPr>
        <w:pStyle w:val="11"/>
        <w:spacing w:line="300" w:lineRule="auto"/>
        <w:rPr>
          <w:sz w:val="22"/>
          <w:szCs w:val="22"/>
        </w:rPr>
      </w:pPr>
    </w:p>
    <w:p w14:paraId="22ECE54B">
      <w:pPr>
        <w:rPr>
          <w:sz w:val="22"/>
          <w:szCs w:val="22"/>
        </w:rPr>
      </w:pPr>
    </w:p>
    <w:p w14:paraId="2609E7B1">
      <w:pPr>
        <w:rPr>
          <w:sz w:val="22"/>
          <w:szCs w:val="22"/>
        </w:rPr>
      </w:pPr>
    </w:p>
    <w:p w14:paraId="4C929F08">
      <w:pPr>
        <w:rPr>
          <w:sz w:val="22"/>
          <w:szCs w:val="22"/>
        </w:rPr>
      </w:pPr>
    </w:p>
    <w:p w14:paraId="4A84F92C">
      <w:pPr>
        <w:rPr>
          <w:sz w:val="22"/>
          <w:szCs w:val="22"/>
        </w:rPr>
      </w:pPr>
    </w:p>
    <w:p w14:paraId="2E59735B">
      <w:pPr>
        <w:rPr>
          <w:sz w:val="22"/>
          <w:szCs w:val="22"/>
        </w:rPr>
      </w:pPr>
    </w:p>
    <w:p w14:paraId="17C02B8E">
      <w:pPr>
        <w:rPr>
          <w:sz w:val="22"/>
          <w:szCs w:val="22"/>
        </w:rPr>
      </w:pPr>
    </w:p>
    <w:p w14:paraId="6F85780B">
      <w:pPr>
        <w:rPr>
          <w:sz w:val="22"/>
          <w:szCs w:val="22"/>
        </w:rPr>
      </w:pPr>
    </w:p>
    <w:p w14:paraId="6E4410E5">
      <w:pPr>
        <w:rPr>
          <w:sz w:val="22"/>
          <w:szCs w:val="22"/>
        </w:rPr>
      </w:pPr>
    </w:p>
    <w:p w14:paraId="14B7C080">
      <w:pPr>
        <w:rPr>
          <w:sz w:val="22"/>
          <w:szCs w:val="22"/>
        </w:rPr>
      </w:pPr>
    </w:p>
    <w:p w14:paraId="4626EC39">
      <w:pPr>
        <w:rPr>
          <w:sz w:val="22"/>
          <w:szCs w:val="22"/>
        </w:rPr>
      </w:pPr>
    </w:p>
    <w:p w14:paraId="2316E66B">
      <w:pPr>
        <w:pStyle w:val="11"/>
        <w:spacing w:line="243" w:lineRule="auto"/>
        <w:rPr>
          <w:sz w:val="22"/>
          <w:szCs w:val="22"/>
        </w:rPr>
      </w:pPr>
    </w:p>
    <w:p w14:paraId="07A9187D">
      <w:pPr>
        <w:spacing w:before="78" w:line="219" w:lineRule="auto"/>
        <w:ind w:firstLine="3960" w:firstLineChars="1100"/>
        <w:jc w:val="both"/>
        <w:rPr>
          <w:rFonts w:hint="eastAsia" w:ascii="宋体" w:hAnsi="宋体" w:eastAsia="宋体" w:cs="宋体"/>
          <w:sz w:val="36"/>
          <w:szCs w:val="36"/>
        </w:rPr>
      </w:pPr>
      <w:r>
        <w:rPr>
          <w:rFonts w:hint="eastAsia" w:ascii="宋体" w:hAnsi="宋体" w:eastAsia="宋体" w:cs="宋体"/>
          <w:sz w:val="36"/>
          <w:szCs w:val="36"/>
          <w:lang w:val="en-US" w:eastAsia="zh-CN"/>
        </w:rPr>
        <w:t>4.</w:t>
      </w:r>
      <w:r>
        <w:rPr>
          <w:rFonts w:hint="eastAsia" w:ascii="宋体" w:hAnsi="宋体" w:eastAsia="宋体" w:cs="宋体"/>
          <w:sz w:val="36"/>
          <w:szCs w:val="36"/>
        </w:rPr>
        <w:t>供应商基本情况表</w:t>
      </w:r>
    </w:p>
    <w:p w14:paraId="4B98FC88">
      <w:pPr>
        <w:spacing w:before="78" w:line="212" w:lineRule="auto"/>
        <w:rPr>
          <w:rFonts w:ascii="宋体" w:hAnsi="宋体" w:eastAsia="宋体" w:cs="宋体"/>
          <w:sz w:val="28"/>
          <w:szCs w:val="28"/>
        </w:rPr>
      </w:pPr>
    </w:p>
    <w:tbl>
      <w:tblPr>
        <w:tblStyle w:val="68"/>
        <w:tblW w:w="8509" w:type="dxa"/>
        <w:tblInd w:w="4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96"/>
        <w:gridCol w:w="1020"/>
        <w:gridCol w:w="992"/>
        <w:gridCol w:w="283"/>
        <w:gridCol w:w="195"/>
        <w:gridCol w:w="1245"/>
        <w:gridCol w:w="260"/>
        <w:gridCol w:w="709"/>
        <w:gridCol w:w="1420"/>
      </w:tblGrid>
      <w:tr w14:paraId="7202E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9" w:type="dxa"/>
            <w:vAlign w:val="top"/>
          </w:tcPr>
          <w:p w14:paraId="352BABD4">
            <w:pPr>
              <w:pStyle w:val="69"/>
              <w:spacing w:before="182" w:line="227" w:lineRule="auto"/>
              <w:ind w:left="225"/>
              <w:rPr>
                <w:sz w:val="21"/>
                <w:szCs w:val="21"/>
              </w:rPr>
            </w:pPr>
            <w:r>
              <w:rPr>
                <w:spacing w:val="8"/>
                <w:sz w:val="21"/>
                <w:szCs w:val="21"/>
              </w:rPr>
              <w:t>供应商名称</w:t>
            </w:r>
          </w:p>
        </w:tc>
        <w:tc>
          <w:tcPr>
            <w:tcW w:w="7020" w:type="dxa"/>
            <w:gridSpan w:val="9"/>
            <w:vAlign w:val="top"/>
          </w:tcPr>
          <w:p w14:paraId="2D030BE3">
            <w:pPr>
              <w:rPr>
                <w:rFonts w:ascii="Arial"/>
                <w:sz w:val="22"/>
                <w:szCs w:val="22"/>
              </w:rPr>
            </w:pPr>
          </w:p>
        </w:tc>
      </w:tr>
      <w:tr w14:paraId="54E3F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vAlign w:val="top"/>
          </w:tcPr>
          <w:p w14:paraId="101F40C7">
            <w:pPr>
              <w:pStyle w:val="69"/>
              <w:spacing w:before="179" w:line="229" w:lineRule="auto"/>
              <w:ind w:left="328"/>
              <w:rPr>
                <w:sz w:val="21"/>
                <w:szCs w:val="21"/>
              </w:rPr>
            </w:pPr>
            <w:r>
              <w:rPr>
                <w:spacing w:val="7"/>
                <w:sz w:val="21"/>
                <w:szCs w:val="21"/>
              </w:rPr>
              <w:t>注册地址</w:t>
            </w:r>
          </w:p>
        </w:tc>
        <w:tc>
          <w:tcPr>
            <w:tcW w:w="3386" w:type="dxa"/>
            <w:gridSpan w:val="5"/>
            <w:vAlign w:val="top"/>
          </w:tcPr>
          <w:p w14:paraId="76BD32B6">
            <w:pPr>
              <w:rPr>
                <w:rFonts w:ascii="Arial"/>
                <w:sz w:val="22"/>
                <w:szCs w:val="22"/>
              </w:rPr>
            </w:pPr>
          </w:p>
        </w:tc>
        <w:tc>
          <w:tcPr>
            <w:tcW w:w="1245" w:type="dxa"/>
            <w:vAlign w:val="top"/>
          </w:tcPr>
          <w:p w14:paraId="4E7AB89D">
            <w:pPr>
              <w:pStyle w:val="69"/>
              <w:spacing w:before="179" w:line="228" w:lineRule="auto"/>
              <w:ind w:left="226"/>
              <w:rPr>
                <w:sz w:val="21"/>
                <w:szCs w:val="21"/>
              </w:rPr>
            </w:pPr>
            <w:r>
              <w:rPr>
                <w:spacing w:val="3"/>
                <w:sz w:val="21"/>
                <w:szCs w:val="21"/>
              </w:rPr>
              <w:t>邮政编码</w:t>
            </w:r>
          </w:p>
        </w:tc>
        <w:tc>
          <w:tcPr>
            <w:tcW w:w="2389" w:type="dxa"/>
            <w:gridSpan w:val="3"/>
            <w:vAlign w:val="top"/>
          </w:tcPr>
          <w:p w14:paraId="65D4D4EC">
            <w:pPr>
              <w:rPr>
                <w:rFonts w:ascii="Arial"/>
                <w:sz w:val="22"/>
                <w:szCs w:val="22"/>
              </w:rPr>
            </w:pPr>
          </w:p>
        </w:tc>
      </w:tr>
      <w:tr w14:paraId="2F87B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vMerge w:val="restart"/>
            <w:tcBorders>
              <w:bottom w:val="nil"/>
            </w:tcBorders>
            <w:vAlign w:val="top"/>
          </w:tcPr>
          <w:p w14:paraId="7808AA1A">
            <w:pPr>
              <w:spacing w:line="402" w:lineRule="auto"/>
              <w:rPr>
                <w:rFonts w:ascii="Arial"/>
                <w:sz w:val="22"/>
                <w:szCs w:val="22"/>
              </w:rPr>
            </w:pPr>
          </w:p>
          <w:p w14:paraId="23432609">
            <w:pPr>
              <w:pStyle w:val="69"/>
              <w:spacing w:before="65" w:line="229" w:lineRule="auto"/>
              <w:ind w:left="329"/>
              <w:rPr>
                <w:sz w:val="21"/>
                <w:szCs w:val="21"/>
              </w:rPr>
            </w:pPr>
            <w:r>
              <w:rPr>
                <w:spacing w:val="7"/>
                <w:sz w:val="21"/>
                <w:szCs w:val="21"/>
              </w:rPr>
              <w:t>联系方式</w:t>
            </w:r>
          </w:p>
        </w:tc>
        <w:tc>
          <w:tcPr>
            <w:tcW w:w="896" w:type="dxa"/>
            <w:vAlign w:val="top"/>
          </w:tcPr>
          <w:p w14:paraId="61909A47">
            <w:pPr>
              <w:pStyle w:val="69"/>
              <w:spacing w:before="179" w:line="230" w:lineRule="auto"/>
              <w:ind w:left="136"/>
              <w:rPr>
                <w:sz w:val="21"/>
                <w:szCs w:val="21"/>
              </w:rPr>
            </w:pPr>
            <w:r>
              <w:rPr>
                <w:spacing w:val="6"/>
                <w:sz w:val="21"/>
                <w:szCs w:val="21"/>
              </w:rPr>
              <w:t>联系人</w:t>
            </w:r>
          </w:p>
        </w:tc>
        <w:tc>
          <w:tcPr>
            <w:tcW w:w="2490" w:type="dxa"/>
            <w:gridSpan w:val="4"/>
            <w:vAlign w:val="top"/>
          </w:tcPr>
          <w:p w14:paraId="136F6BBE">
            <w:pPr>
              <w:rPr>
                <w:rFonts w:ascii="Arial"/>
                <w:sz w:val="22"/>
                <w:szCs w:val="22"/>
              </w:rPr>
            </w:pPr>
          </w:p>
        </w:tc>
        <w:tc>
          <w:tcPr>
            <w:tcW w:w="1245" w:type="dxa"/>
            <w:vAlign w:val="top"/>
          </w:tcPr>
          <w:p w14:paraId="5566E712">
            <w:pPr>
              <w:pStyle w:val="69"/>
              <w:spacing w:before="179" w:line="230" w:lineRule="auto"/>
              <w:ind w:left="338"/>
              <w:rPr>
                <w:sz w:val="21"/>
                <w:szCs w:val="21"/>
              </w:rPr>
            </w:pPr>
            <w:r>
              <w:rPr>
                <w:spacing w:val="-12"/>
                <w:sz w:val="21"/>
                <w:szCs w:val="21"/>
              </w:rPr>
              <w:t>电</w:t>
            </w:r>
            <w:r>
              <w:rPr>
                <w:spacing w:val="9"/>
                <w:sz w:val="21"/>
                <w:szCs w:val="21"/>
              </w:rPr>
              <w:t xml:space="preserve">  </w:t>
            </w:r>
            <w:r>
              <w:rPr>
                <w:spacing w:val="-12"/>
                <w:sz w:val="21"/>
                <w:szCs w:val="21"/>
              </w:rPr>
              <w:t>话</w:t>
            </w:r>
          </w:p>
        </w:tc>
        <w:tc>
          <w:tcPr>
            <w:tcW w:w="2389" w:type="dxa"/>
            <w:gridSpan w:val="3"/>
            <w:vAlign w:val="top"/>
          </w:tcPr>
          <w:p w14:paraId="2AC8A115">
            <w:pPr>
              <w:rPr>
                <w:rFonts w:ascii="Arial"/>
                <w:sz w:val="22"/>
                <w:szCs w:val="22"/>
              </w:rPr>
            </w:pPr>
          </w:p>
        </w:tc>
      </w:tr>
      <w:tr w14:paraId="39F89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Merge w:val="continue"/>
            <w:tcBorders>
              <w:top w:val="nil"/>
            </w:tcBorders>
            <w:vAlign w:val="top"/>
          </w:tcPr>
          <w:p w14:paraId="7F9C0666">
            <w:pPr>
              <w:rPr>
                <w:rFonts w:ascii="Arial"/>
                <w:sz w:val="22"/>
                <w:szCs w:val="22"/>
              </w:rPr>
            </w:pPr>
          </w:p>
        </w:tc>
        <w:tc>
          <w:tcPr>
            <w:tcW w:w="896" w:type="dxa"/>
            <w:vAlign w:val="top"/>
          </w:tcPr>
          <w:p w14:paraId="36827B5D">
            <w:pPr>
              <w:pStyle w:val="69"/>
              <w:spacing w:before="181" w:line="227" w:lineRule="auto"/>
              <w:ind w:left="134"/>
              <w:rPr>
                <w:sz w:val="21"/>
                <w:szCs w:val="21"/>
              </w:rPr>
            </w:pPr>
            <w:r>
              <w:rPr>
                <w:spacing w:val="1"/>
                <w:sz w:val="21"/>
                <w:szCs w:val="21"/>
              </w:rPr>
              <w:t>传</w:t>
            </w:r>
            <w:r>
              <w:rPr>
                <w:spacing w:val="10"/>
                <w:sz w:val="21"/>
                <w:szCs w:val="21"/>
              </w:rPr>
              <w:t xml:space="preserve">  </w:t>
            </w:r>
            <w:r>
              <w:rPr>
                <w:spacing w:val="1"/>
                <w:sz w:val="21"/>
                <w:szCs w:val="21"/>
              </w:rPr>
              <w:t>真</w:t>
            </w:r>
          </w:p>
        </w:tc>
        <w:tc>
          <w:tcPr>
            <w:tcW w:w="2490" w:type="dxa"/>
            <w:gridSpan w:val="4"/>
            <w:vAlign w:val="top"/>
          </w:tcPr>
          <w:p w14:paraId="16CA9F62">
            <w:pPr>
              <w:rPr>
                <w:rFonts w:ascii="Arial"/>
                <w:sz w:val="22"/>
                <w:szCs w:val="22"/>
              </w:rPr>
            </w:pPr>
          </w:p>
        </w:tc>
        <w:tc>
          <w:tcPr>
            <w:tcW w:w="1245" w:type="dxa"/>
            <w:vAlign w:val="top"/>
          </w:tcPr>
          <w:p w14:paraId="5A3183A0">
            <w:pPr>
              <w:pStyle w:val="69"/>
              <w:spacing w:before="181" w:line="233" w:lineRule="auto"/>
              <w:ind w:left="330"/>
              <w:rPr>
                <w:sz w:val="21"/>
                <w:szCs w:val="21"/>
              </w:rPr>
            </w:pPr>
            <w:r>
              <w:rPr>
                <w:spacing w:val="-8"/>
                <w:sz w:val="21"/>
                <w:szCs w:val="21"/>
              </w:rPr>
              <w:t>网</w:t>
            </w:r>
            <w:r>
              <w:rPr>
                <w:spacing w:val="9"/>
                <w:sz w:val="21"/>
                <w:szCs w:val="21"/>
              </w:rPr>
              <w:t xml:space="preserve">  </w:t>
            </w:r>
            <w:r>
              <w:rPr>
                <w:spacing w:val="-8"/>
                <w:sz w:val="21"/>
                <w:szCs w:val="21"/>
              </w:rPr>
              <w:t>址</w:t>
            </w:r>
          </w:p>
        </w:tc>
        <w:tc>
          <w:tcPr>
            <w:tcW w:w="2389" w:type="dxa"/>
            <w:gridSpan w:val="3"/>
            <w:vAlign w:val="top"/>
          </w:tcPr>
          <w:p w14:paraId="4774959E">
            <w:pPr>
              <w:rPr>
                <w:rFonts w:ascii="Arial"/>
                <w:sz w:val="22"/>
                <w:szCs w:val="22"/>
              </w:rPr>
            </w:pPr>
          </w:p>
        </w:tc>
      </w:tr>
      <w:tr w14:paraId="1B4BB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89" w:type="dxa"/>
            <w:vAlign w:val="top"/>
          </w:tcPr>
          <w:p w14:paraId="3ABBFEDC">
            <w:pPr>
              <w:pStyle w:val="69"/>
              <w:spacing w:before="53" w:line="258" w:lineRule="auto"/>
              <w:ind w:left="538" w:right="114" w:hanging="414"/>
              <w:rPr>
                <w:sz w:val="21"/>
                <w:szCs w:val="21"/>
              </w:rPr>
            </w:pPr>
            <w:r>
              <w:rPr>
                <w:spacing w:val="7"/>
                <w:sz w:val="21"/>
                <w:szCs w:val="21"/>
              </w:rPr>
              <w:t>统一社会信用</w:t>
            </w:r>
            <w:r>
              <w:rPr>
                <w:spacing w:val="1"/>
                <w:sz w:val="21"/>
                <w:szCs w:val="21"/>
              </w:rPr>
              <w:t xml:space="preserve"> </w:t>
            </w:r>
            <w:r>
              <w:rPr>
                <w:spacing w:val="5"/>
                <w:sz w:val="21"/>
                <w:szCs w:val="21"/>
              </w:rPr>
              <w:t>代码</w:t>
            </w:r>
          </w:p>
        </w:tc>
        <w:tc>
          <w:tcPr>
            <w:tcW w:w="7020" w:type="dxa"/>
            <w:gridSpan w:val="9"/>
            <w:vAlign w:val="top"/>
          </w:tcPr>
          <w:p w14:paraId="5BFEA835">
            <w:pPr>
              <w:rPr>
                <w:rFonts w:ascii="Arial"/>
                <w:sz w:val="22"/>
                <w:szCs w:val="22"/>
              </w:rPr>
            </w:pPr>
          </w:p>
        </w:tc>
      </w:tr>
      <w:tr w14:paraId="5F3E3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2AB8FEB7">
            <w:pPr>
              <w:pStyle w:val="69"/>
              <w:spacing w:before="181" w:line="228" w:lineRule="auto"/>
              <w:ind w:left="226"/>
              <w:rPr>
                <w:sz w:val="21"/>
                <w:szCs w:val="21"/>
              </w:rPr>
            </w:pPr>
            <w:r>
              <w:rPr>
                <w:spacing w:val="7"/>
                <w:sz w:val="21"/>
                <w:szCs w:val="21"/>
              </w:rPr>
              <w:t>法定代表人</w:t>
            </w:r>
          </w:p>
        </w:tc>
        <w:tc>
          <w:tcPr>
            <w:tcW w:w="896" w:type="dxa"/>
            <w:vAlign w:val="top"/>
          </w:tcPr>
          <w:p w14:paraId="4BF51D51">
            <w:pPr>
              <w:pStyle w:val="69"/>
              <w:spacing w:before="181" w:line="228" w:lineRule="auto"/>
              <w:ind w:left="241"/>
              <w:rPr>
                <w:sz w:val="21"/>
                <w:szCs w:val="21"/>
              </w:rPr>
            </w:pPr>
            <w:r>
              <w:rPr>
                <w:spacing w:val="4"/>
                <w:sz w:val="21"/>
                <w:szCs w:val="21"/>
              </w:rPr>
              <w:t>姓名</w:t>
            </w:r>
          </w:p>
        </w:tc>
        <w:tc>
          <w:tcPr>
            <w:tcW w:w="1020" w:type="dxa"/>
            <w:vAlign w:val="top"/>
          </w:tcPr>
          <w:p w14:paraId="1110FB71">
            <w:pPr>
              <w:rPr>
                <w:rFonts w:ascii="Arial"/>
                <w:sz w:val="22"/>
                <w:szCs w:val="22"/>
              </w:rPr>
            </w:pPr>
          </w:p>
        </w:tc>
        <w:tc>
          <w:tcPr>
            <w:tcW w:w="1275" w:type="dxa"/>
            <w:gridSpan w:val="2"/>
            <w:vAlign w:val="top"/>
          </w:tcPr>
          <w:p w14:paraId="1210A4BD">
            <w:pPr>
              <w:pStyle w:val="69"/>
              <w:spacing w:before="181" w:line="228" w:lineRule="auto"/>
              <w:ind w:left="224"/>
              <w:rPr>
                <w:sz w:val="21"/>
                <w:szCs w:val="21"/>
              </w:rPr>
            </w:pPr>
            <w:r>
              <w:rPr>
                <w:spacing w:val="7"/>
                <w:sz w:val="21"/>
                <w:szCs w:val="21"/>
              </w:rPr>
              <w:t>技术职称</w:t>
            </w:r>
          </w:p>
        </w:tc>
        <w:tc>
          <w:tcPr>
            <w:tcW w:w="1700" w:type="dxa"/>
            <w:gridSpan w:val="3"/>
            <w:vAlign w:val="top"/>
          </w:tcPr>
          <w:p w14:paraId="0068A467">
            <w:pPr>
              <w:rPr>
                <w:rFonts w:ascii="Arial"/>
                <w:sz w:val="22"/>
                <w:szCs w:val="22"/>
              </w:rPr>
            </w:pPr>
          </w:p>
        </w:tc>
        <w:tc>
          <w:tcPr>
            <w:tcW w:w="709" w:type="dxa"/>
            <w:vAlign w:val="top"/>
          </w:tcPr>
          <w:p w14:paraId="70CE86C9">
            <w:pPr>
              <w:pStyle w:val="69"/>
              <w:spacing w:before="181" w:line="230" w:lineRule="auto"/>
              <w:ind w:left="177"/>
              <w:rPr>
                <w:sz w:val="21"/>
                <w:szCs w:val="21"/>
              </w:rPr>
            </w:pPr>
            <w:r>
              <w:rPr>
                <w:spacing w:val="-8"/>
                <w:sz w:val="21"/>
                <w:szCs w:val="21"/>
              </w:rPr>
              <w:t>电话</w:t>
            </w:r>
          </w:p>
        </w:tc>
        <w:tc>
          <w:tcPr>
            <w:tcW w:w="1420" w:type="dxa"/>
            <w:vAlign w:val="top"/>
          </w:tcPr>
          <w:p w14:paraId="62DB0BF5">
            <w:pPr>
              <w:rPr>
                <w:rFonts w:ascii="Arial"/>
                <w:sz w:val="22"/>
                <w:szCs w:val="22"/>
              </w:rPr>
            </w:pPr>
          </w:p>
        </w:tc>
      </w:tr>
      <w:tr w14:paraId="5B567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2C4E3F40">
            <w:pPr>
              <w:pStyle w:val="69"/>
              <w:spacing w:before="182" w:line="228" w:lineRule="auto"/>
              <w:ind w:left="226"/>
              <w:rPr>
                <w:sz w:val="21"/>
                <w:szCs w:val="21"/>
              </w:rPr>
            </w:pPr>
            <w:r>
              <w:rPr>
                <w:spacing w:val="7"/>
                <w:sz w:val="21"/>
                <w:szCs w:val="21"/>
              </w:rPr>
              <w:t>技术负责人</w:t>
            </w:r>
          </w:p>
        </w:tc>
        <w:tc>
          <w:tcPr>
            <w:tcW w:w="896" w:type="dxa"/>
            <w:vAlign w:val="top"/>
          </w:tcPr>
          <w:p w14:paraId="462C5D3F">
            <w:pPr>
              <w:pStyle w:val="69"/>
              <w:spacing w:before="182" w:line="228" w:lineRule="auto"/>
              <w:ind w:left="241"/>
              <w:rPr>
                <w:sz w:val="21"/>
                <w:szCs w:val="21"/>
              </w:rPr>
            </w:pPr>
            <w:r>
              <w:rPr>
                <w:spacing w:val="4"/>
                <w:sz w:val="21"/>
                <w:szCs w:val="21"/>
              </w:rPr>
              <w:t>姓名</w:t>
            </w:r>
          </w:p>
        </w:tc>
        <w:tc>
          <w:tcPr>
            <w:tcW w:w="1020" w:type="dxa"/>
            <w:vAlign w:val="top"/>
          </w:tcPr>
          <w:p w14:paraId="6BA2660F">
            <w:pPr>
              <w:rPr>
                <w:rFonts w:ascii="Arial"/>
                <w:sz w:val="22"/>
                <w:szCs w:val="22"/>
              </w:rPr>
            </w:pPr>
          </w:p>
        </w:tc>
        <w:tc>
          <w:tcPr>
            <w:tcW w:w="1275" w:type="dxa"/>
            <w:gridSpan w:val="2"/>
            <w:vAlign w:val="top"/>
          </w:tcPr>
          <w:p w14:paraId="0C4D6AF9">
            <w:pPr>
              <w:pStyle w:val="69"/>
              <w:spacing w:before="182" w:line="228" w:lineRule="auto"/>
              <w:ind w:left="224"/>
              <w:rPr>
                <w:sz w:val="21"/>
                <w:szCs w:val="21"/>
              </w:rPr>
            </w:pPr>
            <w:r>
              <w:rPr>
                <w:spacing w:val="7"/>
                <w:sz w:val="21"/>
                <w:szCs w:val="21"/>
              </w:rPr>
              <w:t>技术职称</w:t>
            </w:r>
          </w:p>
        </w:tc>
        <w:tc>
          <w:tcPr>
            <w:tcW w:w="1700" w:type="dxa"/>
            <w:gridSpan w:val="3"/>
            <w:vAlign w:val="top"/>
          </w:tcPr>
          <w:p w14:paraId="57287074">
            <w:pPr>
              <w:rPr>
                <w:rFonts w:ascii="Arial"/>
                <w:sz w:val="22"/>
                <w:szCs w:val="22"/>
              </w:rPr>
            </w:pPr>
          </w:p>
        </w:tc>
        <w:tc>
          <w:tcPr>
            <w:tcW w:w="709" w:type="dxa"/>
            <w:vAlign w:val="top"/>
          </w:tcPr>
          <w:p w14:paraId="7BDF6452">
            <w:pPr>
              <w:pStyle w:val="69"/>
              <w:spacing w:before="182" w:line="230" w:lineRule="auto"/>
              <w:ind w:left="177"/>
              <w:rPr>
                <w:sz w:val="21"/>
                <w:szCs w:val="21"/>
              </w:rPr>
            </w:pPr>
            <w:r>
              <w:rPr>
                <w:spacing w:val="-8"/>
                <w:sz w:val="21"/>
                <w:szCs w:val="21"/>
              </w:rPr>
              <w:t>电话</w:t>
            </w:r>
          </w:p>
        </w:tc>
        <w:tc>
          <w:tcPr>
            <w:tcW w:w="1420" w:type="dxa"/>
            <w:vAlign w:val="top"/>
          </w:tcPr>
          <w:p w14:paraId="67E524C3">
            <w:pPr>
              <w:rPr>
                <w:rFonts w:ascii="Arial"/>
                <w:sz w:val="22"/>
                <w:szCs w:val="22"/>
              </w:rPr>
            </w:pPr>
          </w:p>
        </w:tc>
      </w:tr>
      <w:tr w14:paraId="1B48E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6B60F0F7">
            <w:pPr>
              <w:pStyle w:val="69"/>
              <w:spacing w:before="182" w:line="229" w:lineRule="auto"/>
              <w:ind w:left="330"/>
              <w:rPr>
                <w:sz w:val="21"/>
                <w:szCs w:val="21"/>
              </w:rPr>
            </w:pPr>
            <w:r>
              <w:rPr>
                <w:spacing w:val="6"/>
                <w:sz w:val="21"/>
                <w:szCs w:val="21"/>
              </w:rPr>
              <w:t>成立时间</w:t>
            </w:r>
          </w:p>
        </w:tc>
        <w:tc>
          <w:tcPr>
            <w:tcW w:w="1916" w:type="dxa"/>
            <w:gridSpan w:val="2"/>
            <w:vAlign w:val="top"/>
          </w:tcPr>
          <w:p w14:paraId="08A6A72D">
            <w:pPr>
              <w:rPr>
                <w:rFonts w:ascii="Arial"/>
                <w:sz w:val="22"/>
                <w:szCs w:val="22"/>
              </w:rPr>
            </w:pPr>
          </w:p>
        </w:tc>
        <w:tc>
          <w:tcPr>
            <w:tcW w:w="5104" w:type="dxa"/>
            <w:gridSpan w:val="7"/>
            <w:vAlign w:val="top"/>
          </w:tcPr>
          <w:p w14:paraId="12C81564">
            <w:pPr>
              <w:pStyle w:val="69"/>
              <w:spacing w:before="181" w:line="228" w:lineRule="auto"/>
              <w:ind w:left="1935"/>
              <w:rPr>
                <w:sz w:val="21"/>
                <w:szCs w:val="21"/>
              </w:rPr>
            </w:pPr>
            <w:r>
              <w:rPr>
                <w:spacing w:val="5"/>
                <w:sz w:val="21"/>
                <w:szCs w:val="21"/>
              </w:rPr>
              <w:t>员工总人数：</w:t>
            </w:r>
          </w:p>
        </w:tc>
      </w:tr>
      <w:tr w14:paraId="65F21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7900AA72">
            <w:pPr>
              <w:pStyle w:val="69"/>
              <w:spacing w:before="183" w:line="228" w:lineRule="auto"/>
              <w:ind w:left="123"/>
              <w:rPr>
                <w:sz w:val="21"/>
                <w:szCs w:val="21"/>
              </w:rPr>
            </w:pPr>
            <w:r>
              <w:rPr>
                <w:spacing w:val="7"/>
                <w:sz w:val="21"/>
                <w:szCs w:val="21"/>
              </w:rPr>
              <w:t>企业资质等级</w:t>
            </w:r>
          </w:p>
        </w:tc>
        <w:tc>
          <w:tcPr>
            <w:tcW w:w="896" w:type="dxa"/>
            <w:vAlign w:val="top"/>
          </w:tcPr>
          <w:p w14:paraId="0E163228">
            <w:pPr>
              <w:rPr>
                <w:rFonts w:ascii="Arial"/>
                <w:sz w:val="22"/>
                <w:szCs w:val="22"/>
              </w:rPr>
            </w:pPr>
          </w:p>
        </w:tc>
        <w:tc>
          <w:tcPr>
            <w:tcW w:w="1020" w:type="dxa"/>
            <w:vAlign w:val="top"/>
          </w:tcPr>
          <w:p w14:paraId="0F0E4B64">
            <w:pPr>
              <w:rPr>
                <w:rFonts w:ascii="Arial"/>
                <w:sz w:val="22"/>
                <w:szCs w:val="22"/>
              </w:rPr>
            </w:pPr>
          </w:p>
        </w:tc>
        <w:tc>
          <w:tcPr>
            <w:tcW w:w="992" w:type="dxa"/>
            <w:vMerge w:val="restart"/>
            <w:tcBorders>
              <w:bottom w:val="nil"/>
            </w:tcBorders>
            <w:vAlign w:val="top"/>
          </w:tcPr>
          <w:p w14:paraId="69C80067">
            <w:pPr>
              <w:spacing w:line="252" w:lineRule="auto"/>
              <w:rPr>
                <w:rFonts w:ascii="Arial"/>
                <w:sz w:val="22"/>
                <w:szCs w:val="22"/>
              </w:rPr>
            </w:pPr>
          </w:p>
          <w:p w14:paraId="32DBE001">
            <w:pPr>
              <w:spacing w:line="252" w:lineRule="auto"/>
              <w:rPr>
                <w:rFonts w:ascii="Arial"/>
                <w:sz w:val="22"/>
                <w:szCs w:val="22"/>
              </w:rPr>
            </w:pPr>
          </w:p>
          <w:p w14:paraId="0BA4906E">
            <w:pPr>
              <w:spacing w:line="253" w:lineRule="auto"/>
              <w:rPr>
                <w:rFonts w:ascii="Arial"/>
                <w:sz w:val="22"/>
                <w:szCs w:val="22"/>
              </w:rPr>
            </w:pPr>
          </w:p>
          <w:p w14:paraId="479348BD">
            <w:pPr>
              <w:spacing w:line="253" w:lineRule="auto"/>
              <w:rPr>
                <w:rFonts w:ascii="Arial"/>
                <w:sz w:val="22"/>
                <w:szCs w:val="22"/>
              </w:rPr>
            </w:pPr>
          </w:p>
          <w:p w14:paraId="2700A0BE">
            <w:pPr>
              <w:spacing w:line="253" w:lineRule="auto"/>
              <w:rPr>
                <w:rFonts w:ascii="Arial"/>
                <w:sz w:val="22"/>
                <w:szCs w:val="22"/>
              </w:rPr>
            </w:pPr>
          </w:p>
          <w:p w14:paraId="2215722D">
            <w:pPr>
              <w:pStyle w:val="69"/>
              <w:spacing w:before="65" w:line="228" w:lineRule="auto"/>
              <w:ind w:left="291"/>
              <w:rPr>
                <w:sz w:val="21"/>
                <w:szCs w:val="21"/>
              </w:rPr>
            </w:pPr>
            <w:r>
              <w:rPr>
                <w:spacing w:val="4"/>
                <w:sz w:val="21"/>
                <w:szCs w:val="21"/>
              </w:rPr>
              <w:t>其中</w:t>
            </w:r>
          </w:p>
        </w:tc>
        <w:tc>
          <w:tcPr>
            <w:tcW w:w="1983" w:type="dxa"/>
            <w:gridSpan w:val="4"/>
            <w:vAlign w:val="top"/>
          </w:tcPr>
          <w:p w14:paraId="2F117D46">
            <w:pPr>
              <w:pStyle w:val="69"/>
              <w:spacing w:before="183" w:line="228" w:lineRule="auto"/>
              <w:ind w:left="581"/>
              <w:rPr>
                <w:sz w:val="21"/>
                <w:szCs w:val="21"/>
              </w:rPr>
            </w:pPr>
            <w:r>
              <w:rPr>
                <w:spacing w:val="6"/>
                <w:sz w:val="21"/>
                <w:szCs w:val="21"/>
              </w:rPr>
              <w:t>项目经理</w:t>
            </w:r>
          </w:p>
        </w:tc>
        <w:tc>
          <w:tcPr>
            <w:tcW w:w="2129" w:type="dxa"/>
            <w:gridSpan w:val="2"/>
            <w:vAlign w:val="top"/>
          </w:tcPr>
          <w:p w14:paraId="20001E1D">
            <w:pPr>
              <w:rPr>
                <w:rFonts w:ascii="Arial"/>
                <w:sz w:val="22"/>
                <w:szCs w:val="22"/>
              </w:rPr>
            </w:pPr>
          </w:p>
        </w:tc>
      </w:tr>
      <w:tr w14:paraId="64856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11C92E9B">
            <w:pPr>
              <w:pStyle w:val="69"/>
              <w:spacing w:before="182" w:line="228" w:lineRule="auto"/>
              <w:ind w:left="232"/>
              <w:rPr>
                <w:sz w:val="21"/>
                <w:szCs w:val="21"/>
              </w:rPr>
            </w:pPr>
            <w:r>
              <w:rPr>
                <w:spacing w:val="6"/>
                <w:sz w:val="21"/>
                <w:szCs w:val="21"/>
              </w:rPr>
              <w:t>营业执照号</w:t>
            </w:r>
          </w:p>
        </w:tc>
        <w:tc>
          <w:tcPr>
            <w:tcW w:w="896" w:type="dxa"/>
            <w:vAlign w:val="top"/>
          </w:tcPr>
          <w:p w14:paraId="56AA0756">
            <w:pPr>
              <w:rPr>
                <w:rFonts w:ascii="Arial"/>
                <w:sz w:val="22"/>
                <w:szCs w:val="22"/>
              </w:rPr>
            </w:pPr>
          </w:p>
        </w:tc>
        <w:tc>
          <w:tcPr>
            <w:tcW w:w="1020" w:type="dxa"/>
            <w:vAlign w:val="top"/>
          </w:tcPr>
          <w:p w14:paraId="762CA0F9">
            <w:pPr>
              <w:rPr>
                <w:rFonts w:ascii="Arial"/>
                <w:sz w:val="22"/>
                <w:szCs w:val="22"/>
              </w:rPr>
            </w:pPr>
          </w:p>
        </w:tc>
        <w:tc>
          <w:tcPr>
            <w:tcW w:w="992" w:type="dxa"/>
            <w:vMerge w:val="continue"/>
            <w:tcBorders>
              <w:top w:val="nil"/>
              <w:bottom w:val="nil"/>
            </w:tcBorders>
            <w:vAlign w:val="top"/>
          </w:tcPr>
          <w:p w14:paraId="3B744ADA">
            <w:pPr>
              <w:rPr>
                <w:rFonts w:ascii="Arial"/>
                <w:sz w:val="22"/>
                <w:szCs w:val="22"/>
              </w:rPr>
            </w:pPr>
          </w:p>
        </w:tc>
        <w:tc>
          <w:tcPr>
            <w:tcW w:w="1983" w:type="dxa"/>
            <w:gridSpan w:val="4"/>
            <w:vAlign w:val="top"/>
          </w:tcPr>
          <w:p w14:paraId="0599CA8C">
            <w:pPr>
              <w:pStyle w:val="69"/>
              <w:spacing w:before="182" w:line="228" w:lineRule="auto"/>
              <w:ind w:left="374"/>
              <w:rPr>
                <w:sz w:val="21"/>
                <w:szCs w:val="21"/>
              </w:rPr>
            </w:pPr>
            <w:r>
              <w:rPr>
                <w:spacing w:val="7"/>
                <w:sz w:val="21"/>
                <w:szCs w:val="21"/>
              </w:rPr>
              <w:t>高级职称人员</w:t>
            </w:r>
          </w:p>
        </w:tc>
        <w:tc>
          <w:tcPr>
            <w:tcW w:w="2129" w:type="dxa"/>
            <w:gridSpan w:val="2"/>
            <w:vAlign w:val="top"/>
          </w:tcPr>
          <w:p w14:paraId="13AC139B">
            <w:pPr>
              <w:rPr>
                <w:rFonts w:ascii="Arial"/>
                <w:sz w:val="22"/>
                <w:szCs w:val="22"/>
              </w:rPr>
            </w:pPr>
          </w:p>
        </w:tc>
      </w:tr>
      <w:tr w14:paraId="61A7C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2505509B">
            <w:pPr>
              <w:pStyle w:val="69"/>
              <w:spacing w:before="181" w:line="229" w:lineRule="auto"/>
              <w:ind w:left="328"/>
              <w:rPr>
                <w:sz w:val="21"/>
                <w:szCs w:val="21"/>
              </w:rPr>
            </w:pPr>
            <w:r>
              <w:rPr>
                <w:spacing w:val="7"/>
                <w:sz w:val="21"/>
                <w:szCs w:val="21"/>
              </w:rPr>
              <w:t>注册资金</w:t>
            </w:r>
          </w:p>
        </w:tc>
        <w:tc>
          <w:tcPr>
            <w:tcW w:w="896" w:type="dxa"/>
            <w:vAlign w:val="top"/>
          </w:tcPr>
          <w:p w14:paraId="6EFDB594">
            <w:pPr>
              <w:rPr>
                <w:rFonts w:ascii="Arial"/>
                <w:sz w:val="22"/>
                <w:szCs w:val="22"/>
              </w:rPr>
            </w:pPr>
          </w:p>
        </w:tc>
        <w:tc>
          <w:tcPr>
            <w:tcW w:w="1020" w:type="dxa"/>
            <w:vAlign w:val="top"/>
          </w:tcPr>
          <w:p w14:paraId="1B76CD4F">
            <w:pPr>
              <w:rPr>
                <w:rFonts w:ascii="Arial"/>
                <w:sz w:val="22"/>
                <w:szCs w:val="22"/>
              </w:rPr>
            </w:pPr>
          </w:p>
        </w:tc>
        <w:tc>
          <w:tcPr>
            <w:tcW w:w="992" w:type="dxa"/>
            <w:vMerge w:val="continue"/>
            <w:tcBorders>
              <w:top w:val="nil"/>
              <w:bottom w:val="nil"/>
            </w:tcBorders>
            <w:vAlign w:val="top"/>
          </w:tcPr>
          <w:p w14:paraId="0732531A">
            <w:pPr>
              <w:rPr>
                <w:rFonts w:ascii="Arial"/>
                <w:sz w:val="22"/>
                <w:szCs w:val="22"/>
              </w:rPr>
            </w:pPr>
          </w:p>
        </w:tc>
        <w:tc>
          <w:tcPr>
            <w:tcW w:w="1983" w:type="dxa"/>
            <w:gridSpan w:val="4"/>
            <w:vAlign w:val="top"/>
          </w:tcPr>
          <w:p w14:paraId="400ADB4B">
            <w:pPr>
              <w:pStyle w:val="69"/>
              <w:spacing w:before="181" w:line="228" w:lineRule="auto"/>
              <w:ind w:left="388"/>
              <w:rPr>
                <w:sz w:val="21"/>
                <w:szCs w:val="21"/>
              </w:rPr>
            </w:pPr>
            <w:r>
              <w:rPr>
                <w:spacing w:val="4"/>
                <w:sz w:val="21"/>
                <w:szCs w:val="21"/>
              </w:rPr>
              <w:t>中级职称人员</w:t>
            </w:r>
          </w:p>
        </w:tc>
        <w:tc>
          <w:tcPr>
            <w:tcW w:w="2129" w:type="dxa"/>
            <w:gridSpan w:val="2"/>
            <w:vAlign w:val="top"/>
          </w:tcPr>
          <w:p w14:paraId="5609EEE8">
            <w:pPr>
              <w:rPr>
                <w:rFonts w:ascii="Arial"/>
                <w:sz w:val="22"/>
                <w:szCs w:val="22"/>
              </w:rPr>
            </w:pPr>
          </w:p>
        </w:tc>
      </w:tr>
      <w:tr w14:paraId="5C84C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624E8746">
            <w:pPr>
              <w:pStyle w:val="69"/>
              <w:spacing w:before="183" w:line="228" w:lineRule="auto"/>
              <w:ind w:left="329"/>
              <w:rPr>
                <w:sz w:val="21"/>
                <w:szCs w:val="21"/>
              </w:rPr>
            </w:pPr>
            <w:r>
              <w:rPr>
                <w:spacing w:val="7"/>
                <w:sz w:val="21"/>
                <w:szCs w:val="21"/>
              </w:rPr>
              <w:t>开户银行</w:t>
            </w:r>
          </w:p>
        </w:tc>
        <w:tc>
          <w:tcPr>
            <w:tcW w:w="896" w:type="dxa"/>
            <w:vAlign w:val="top"/>
          </w:tcPr>
          <w:p w14:paraId="64DDB906">
            <w:pPr>
              <w:rPr>
                <w:rFonts w:ascii="Arial"/>
                <w:sz w:val="22"/>
                <w:szCs w:val="22"/>
              </w:rPr>
            </w:pPr>
          </w:p>
        </w:tc>
        <w:tc>
          <w:tcPr>
            <w:tcW w:w="1020" w:type="dxa"/>
            <w:vAlign w:val="top"/>
          </w:tcPr>
          <w:p w14:paraId="39235F89">
            <w:pPr>
              <w:rPr>
                <w:rFonts w:ascii="Arial"/>
                <w:sz w:val="22"/>
                <w:szCs w:val="22"/>
              </w:rPr>
            </w:pPr>
          </w:p>
        </w:tc>
        <w:tc>
          <w:tcPr>
            <w:tcW w:w="992" w:type="dxa"/>
            <w:vMerge w:val="continue"/>
            <w:tcBorders>
              <w:top w:val="nil"/>
              <w:bottom w:val="nil"/>
            </w:tcBorders>
            <w:vAlign w:val="top"/>
          </w:tcPr>
          <w:p w14:paraId="0EB54E31">
            <w:pPr>
              <w:rPr>
                <w:rFonts w:ascii="Arial"/>
                <w:sz w:val="22"/>
                <w:szCs w:val="22"/>
              </w:rPr>
            </w:pPr>
          </w:p>
        </w:tc>
        <w:tc>
          <w:tcPr>
            <w:tcW w:w="1983" w:type="dxa"/>
            <w:gridSpan w:val="4"/>
            <w:vAlign w:val="top"/>
          </w:tcPr>
          <w:p w14:paraId="119FA7C1">
            <w:pPr>
              <w:pStyle w:val="69"/>
              <w:spacing w:before="182" w:line="229" w:lineRule="auto"/>
              <w:ind w:left="368"/>
              <w:rPr>
                <w:sz w:val="21"/>
                <w:szCs w:val="21"/>
              </w:rPr>
            </w:pPr>
            <w:r>
              <w:rPr>
                <w:spacing w:val="8"/>
                <w:sz w:val="21"/>
                <w:szCs w:val="21"/>
              </w:rPr>
              <w:t>初级职称人员</w:t>
            </w:r>
          </w:p>
        </w:tc>
        <w:tc>
          <w:tcPr>
            <w:tcW w:w="2129" w:type="dxa"/>
            <w:gridSpan w:val="2"/>
            <w:vAlign w:val="top"/>
          </w:tcPr>
          <w:p w14:paraId="31F8F876">
            <w:pPr>
              <w:rPr>
                <w:rFonts w:ascii="Arial"/>
                <w:sz w:val="22"/>
                <w:szCs w:val="22"/>
              </w:rPr>
            </w:pPr>
          </w:p>
        </w:tc>
      </w:tr>
      <w:tr w14:paraId="54826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4C857838">
            <w:pPr>
              <w:pStyle w:val="69"/>
              <w:spacing w:before="181" w:line="229" w:lineRule="auto"/>
              <w:ind w:left="543"/>
              <w:rPr>
                <w:sz w:val="21"/>
                <w:szCs w:val="21"/>
              </w:rPr>
            </w:pPr>
            <w:r>
              <w:rPr>
                <w:spacing w:val="3"/>
                <w:sz w:val="21"/>
                <w:szCs w:val="21"/>
              </w:rPr>
              <w:t>账号</w:t>
            </w:r>
          </w:p>
        </w:tc>
        <w:tc>
          <w:tcPr>
            <w:tcW w:w="896" w:type="dxa"/>
            <w:vAlign w:val="top"/>
          </w:tcPr>
          <w:p w14:paraId="0C9126C1">
            <w:pPr>
              <w:rPr>
                <w:rFonts w:ascii="Arial"/>
                <w:sz w:val="22"/>
                <w:szCs w:val="22"/>
              </w:rPr>
            </w:pPr>
          </w:p>
        </w:tc>
        <w:tc>
          <w:tcPr>
            <w:tcW w:w="1020" w:type="dxa"/>
            <w:vAlign w:val="top"/>
          </w:tcPr>
          <w:p w14:paraId="220D8413">
            <w:pPr>
              <w:rPr>
                <w:rFonts w:ascii="Arial"/>
                <w:sz w:val="22"/>
                <w:szCs w:val="22"/>
              </w:rPr>
            </w:pPr>
          </w:p>
        </w:tc>
        <w:tc>
          <w:tcPr>
            <w:tcW w:w="992" w:type="dxa"/>
            <w:vMerge w:val="continue"/>
            <w:tcBorders>
              <w:top w:val="nil"/>
            </w:tcBorders>
            <w:vAlign w:val="top"/>
          </w:tcPr>
          <w:p w14:paraId="7623E75B">
            <w:pPr>
              <w:rPr>
                <w:rFonts w:ascii="Arial"/>
                <w:sz w:val="22"/>
                <w:szCs w:val="22"/>
              </w:rPr>
            </w:pPr>
          </w:p>
        </w:tc>
        <w:tc>
          <w:tcPr>
            <w:tcW w:w="1983" w:type="dxa"/>
            <w:gridSpan w:val="4"/>
            <w:vAlign w:val="top"/>
          </w:tcPr>
          <w:p w14:paraId="23981A45">
            <w:pPr>
              <w:pStyle w:val="69"/>
              <w:spacing w:before="181" w:line="229" w:lineRule="auto"/>
              <w:ind w:left="684"/>
              <w:rPr>
                <w:sz w:val="21"/>
                <w:szCs w:val="21"/>
              </w:rPr>
            </w:pPr>
            <w:r>
              <w:rPr>
                <w:sz w:val="21"/>
                <w:szCs w:val="21"/>
              </w:rPr>
              <w:t>技</w:t>
            </w:r>
            <w:r>
              <w:rPr>
                <w:spacing w:val="10"/>
                <w:sz w:val="21"/>
                <w:szCs w:val="21"/>
              </w:rPr>
              <w:t xml:space="preserve">  </w:t>
            </w:r>
            <w:r>
              <w:rPr>
                <w:sz w:val="21"/>
                <w:szCs w:val="21"/>
              </w:rPr>
              <w:t>工</w:t>
            </w:r>
          </w:p>
        </w:tc>
        <w:tc>
          <w:tcPr>
            <w:tcW w:w="2129" w:type="dxa"/>
            <w:gridSpan w:val="2"/>
            <w:vAlign w:val="top"/>
          </w:tcPr>
          <w:p w14:paraId="64D0AF8C">
            <w:pPr>
              <w:rPr>
                <w:rFonts w:ascii="Arial"/>
                <w:sz w:val="22"/>
                <w:szCs w:val="22"/>
              </w:rPr>
            </w:pPr>
          </w:p>
        </w:tc>
      </w:tr>
      <w:tr w14:paraId="56950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489" w:type="dxa"/>
            <w:vAlign w:val="top"/>
          </w:tcPr>
          <w:p w14:paraId="5C4F952C">
            <w:pPr>
              <w:spacing w:line="315" w:lineRule="auto"/>
              <w:rPr>
                <w:rFonts w:ascii="Arial"/>
                <w:sz w:val="22"/>
                <w:szCs w:val="22"/>
              </w:rPr>
            </w:pPr>
          </w:p>
          <w:p w14:paraId="40F3CB00">
            <w:pPr>
              <w:spacing w:line="315" w:lineRule="auto"/>
              <w:rPr>
                <w:rFonts w:ascii="Arial"/>
                <w:sz w:val="22"/>
                <w:szCs w:val="22"/>
              </w:rPr>
            </w:pPr>
          </w:p>
          <w:p w14:paraId="3A8DFFBA">
            <w:pPr>
              <w:pStyle w:val="69"/>
              <w:spacing w:before="65" w:line="228" w:lineRule="auto"/>
              <w:ind w:left="330"/>
              <w:rPr>
                <w:sz w:val="21"/>
                <w:szCs w:val="21"/>
              </w:rPr>
            </w:pPr>
            <w:r>
              <w:rPr>
                <w:spacing w:val="6"/>
                <w:sz w:val="21"/>
                <w:szCs w:val="21"/>
              </w:rPr>
              <w:t>经营范围</w:t>
            </w:r>
          </w:p>
        </w:tc>
        <w:tc>
          <w:tcPr>
            <w:tcW w:w="7020" w:type="dxa"/>
            <w:gridSpan w:val="9"/>
            <w:vAlign w:val="top"/>
          </w:tcPr>
          <w:p w14:paraId="25EB513E">
            <w:pPr>
              <w:rPr>
                <w:rFonts w:ascii="Arial"/>
                <w:sz w:val="22"/>
                <w:szCs w:val="22"/>
              </w:rPr>
            </w:pPr>
          </w:p>
        </w:tc>
      </w:tr>
      <w:tr w14:paraId="685AB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9" w:type="dxa"/>
            <w:vAlign w:val="top"/>
          </w:tcPr>
          <w:p w14:paraId="15A8B6E7">
            <w:pPr>
              <w:pStyle w:val="69"/>
              <w:spacing w:before="182" w:line="229" w:lineRule="auto"/>
              <w:ind w:left="542"/>
              <w:rPr>
                <w:sz w:val="21"/>
                <w:szCs w:val="21"/>
              </w:rPr>
            </w:pPr>
            <w:r>
              <w:rPr>
                <w:spacing w:val="3"/>
                <w:sz w:val="21"/>
                <w:szCs w:val="21"/>
              </w:rPr>
              <w:t>备注</w:t>
            </w:r>
          </w:p>
        </w:tc>
        <w:tc>
          <w:tcPr>
            <w:tcW w:w="7020" w:type="dxa"/>
            <w:gridSpan w:val="9"/>
            <w:vAlign w:val="top"/>
          </w:tcPr>
          <w:p w14:paraId="6A197E8A">
            <w:pPr>
              <w:rPr>
                <w:rFonts w:ascii="Arial"/>
                <w:sz w:val="22"/>
                <w:szCs w:val="22"/>
              </w:rPr>
            </w:pPr>
          </w:p>
        </w:tc>
      </w:tr>
    </w:tbl>
    <w:p w14:paraId="023122F1">
      <w:pPr>
        <w:spacing w:line="240" w:lineRule="auto"/>
        <w:jc w:val="both"/>
        <w:rPr>
          <w:rFonts w:ascii="黑体" w:hAnsi="黑体" w:eastAsia="黑体" w:cs="黑体"/>
          <w:spacing w:val="9"/>
          <w:position w:val="17"/>
          <w:sz w:val="21"/>
          <w:szCs w:val="21"/>
        </w:rPr>
      </w:pPr>
    </w:p>
    <w:p w14:paraId="61047141">
      <w:pPr>
        <w:spacing w:line="240" w:lineRule="auto"/>
        <w:jc w:val="both"/>
        <w:rPr>
          <w:rFonts w:ascii="宋体" w:hAnsi="宋体" w:eastAsia="宋体" w:cs="宋体"/>
          <w:spacing w:val="8"/>
          <w:sz w:val="21"/>
          <w:szCs w:val="21"/>
        </w:rPr>
      </w:pPr>
      <w:r>
        <w:rPr>
          <w:rFonts w:ascii="黑体" w:hAnsi="黑体" w:eastAsia="黑体" w:cs="黑体"/>
          <w:spacing w:val="9"/>
          <w:position w:val="17"/>
          <w:sz w:val="21"/>
          <w:szCs w:val="21"/>
        </w:rPr>
        <w:t>备注：</w:t>
      </w:r>
      <w:r>
        <w:rPr>
          <w:rFonts w:ascii="宋体" w:hAnsi="宋体" w:eastAsia="宋体" w:cs="宋体"/>
          <w:spacing w:val="9"/>
          <w:position w:val="17"/>
          <w:sz w:val="21"/>
          <w:szCs w:val="21"/>
        </w:rPr>
        <w:t>本表后应附企业法人营业执照、企业资质证书</w:t>
      </w:r>
      <w:r>
        <w:rPr>
          <w:rFonts w:ascii="宋体" w:hAnsi="宋体" w:eastAsia="宋体" w:cs="宋体"/>
          <w:spacing w:val="8"/>
          <w:position w:val="17"/>
          <w:sz w:val="21"/>
          <w:szCs w:val="21"/>
        </w:rPr>
        <w:t>副本、安全生产许可</w:t>
      </w:r>
      <w:r>
        <w:rPr>
          <w:rFonts w:ascii="宋体" w:hAnsi="宋体" w:eastAsia="宋体" w:cs="宋体"/>
          <w:spacing w:val="8"/>
          <w:sz w:val="21"/>
          <w:szCs w:val="21"/>
        </w:rPr>
        <w:t>证等材料的复印件（加盖公章）。</w:t>
      </w:r>
    </w:p>
    <w:p w14:paraId="25B775DD">
      <w:pPr>
        <w:spacing w:line="240" w:lineRule="auto"/>
        <w:jc w:val="both"/>
        <w:rPr>
          <w:rFonts w:ascii="宋体" w:hAnsi="宋体" w:eastAsia="宋体" w:cs="宋体"/>
          <w:spacing w:val="8"/>
          <w:sz w:val="21"/>
          <w:szCs w:val="21"/>
        </w:rPr>
      </w:pPr>
    </w:p>
    <w:p w14:paraId="4D282CAC">
      <w:pPr>
        <w:spacing w:line="240" w:lineRule="auto"/>
        <w:jc w:val="both"/>
        <w:rPr>
          <w:rFonts w:hAnsi="宋体" w:cs="宋体"/>
          <w:color w:val="auto"/>
          <w:sz w:val="28"/>
          <w:szCs w:val="28"/>
          <w:u w:val="single"/>
        </w:rPr>
      </w:pPr>
      <w:r>
        <w:rPr>
          <w:rFonts w:hint="eastAsia" w:hAnsi="宋体" w:cs="宋体"/>
          <w:color w:val="auto"/>
          <w:sz w:val="28"/>
          <w:szCs w:val="28"/>
        </w:rPr>
        <w:t>供应商名称（电子公章）：</w:t>
      </w:r>
    </w:p>
    <w:p w14:paraId="0819A8EE">
      <w:pPr>
        <w:pStyle w:val="75"/>
        <w:spacing w:line="440" w:lineRule="exact"/>
        <w:rPr>
          <w:rFonts w:hAnsi="宋体" w:cs="宋体"/>
          <w:color w:val="auto"/>
          <w:sz w:val="28"/>
          <w:szCs w:val="28"/>
          <w:u w:val="single"/>
        </w:rPr>
      </w:pPr>
      <w:r>
        <w:rPr>
          <w:rFonts w:hint="eastAsia" w:hAnsi="宋体" w:cs="宋体"/>
          <w:color w:val="auto"/>
          <w:sz w:val="28"/>
          <w:szCs w:val="28"/>
        </w:rPr>
        <w:t>供应商法定代表人（电子签名或盖章）：</w:t>
      </w:r>
    </w:p>
    <w:p w14:paraId="61136337">
      <w:pPr>
        <w:pStyle w:val="75"/>
        <w:spacing w:line="440" w:lineRule="exact"/>
        <w:rPr>
          <w:rFonts w:ascii="宋体" w:hAnsi="宋体" w:eastAsia="宋体" w:cs="宋体"/>
          <w:sz w:val="21"/>
          <w:szCs w:val="21"/>
        </w:rPr>
        <w:sectPr>
          <w:footerReference r:id="rId24" w:type="default"/>
          <w:pgSz w:w="11905" w:h="16838"/>
          <w:pgMar w:top="1134" w:right="1134" w:bottom="1134" w:left="1134" w:header="0" w:footer="822" w:gutter="0"/>
          <w:pgNumType w:fmt="decimal"/>
          <w:cols w:space="0" w:num="1"/>
          <w:rtlGutter w:val="0"/>
          <w:docGrid w:linePitch="0" w:charSpace="0"/>
        </w:sectPr>
      </w:pPr>
      <w:r>
        <w:rPr>
          <w:rFonts w:hint="eastAsia" w:hAnsi="宋体" w:cs="宋体"/>
          <w:color w:val="auto"/>
          <w:sz w:val="28"/>
          <w:szCs w:val="28"/>
        </w:rPr>
        <w:t>日期：</w:t>
      </w:r>
      <w:r>
        <w:rPr>
          <w:rFonts w:hint="eastAsia" w:hAnsi="宋体" w:cs="宋体"/>
          <w:color w:val="auto"/>
          <w:sz w:val="28"/>
          <w:szCs w:val="28"/>
          <w:lang w:val="en-US" w:eastAsia="zh-CN"/>
        </w:rPr>
        <w:t xml:space="preserve"> </w:t>
      </w:r>
      <w:r>
        <w:rPr>
          <w:rFonts w:hint="eastAsia" w:hAnsi="宋体" w:cs="宋体"/>
          <w:color w:val="auto"/>
          <w:sz w:val="28"/>
          <w:szCs w:val="28"/>
        </w:rPr>
        <w:t>年</w:t>
      </w:r>
      <w:r>
        <w:rPr>
          <w:rFonts w:hint="eastAsia" w:hAnsi="宋体" w:cs="宋体"/>
          <w:color w:val="auto"/>
          <w:sz w:val="28"/>
          <w:szCs w:val="28"/>
          <w:lang w:val="en-US" w:eastAsia="zh-CN"/>
        </w:rPr>
        <w:t xml:space="preserve"> </w:t>
      </w:r>
      <w:r>
        <w:rPr>
          <w:rFonts w:hint="eastAsia" w:hAnsi="宋体" w:cs="宋体"/>
          <w:color w:val="auto"/>
          <w:sz w:val="28"/>
          <w:szCs w:val="28"/>
        </w:rPr>
        <w:t>月</w:t>
      </w:r>
      <w:r>
        <w:rPr>
          <w:rFonts w:hint="eastAsia" w:hAnsi="宋体" w:cs="宋体"/>
          <w:color w:val="auto"/>
          <w:sz w:val="28"/>
          <w:szCs w:val="28"/>
          <w:lang w:val="en-US" w:eastAsia="zh-CN"/>
        </w:rPr>
        <w:t xml:space="preserve"> </w:t>
      </w:r>
      <w:r>
        <w:rPr>
          <w:rFonts w:hint="eastAsia" w:hAnsi="宋体" w:cs="宋体"/>
          <w:color w:val="auto"/>
          <w:sz w:val="28"/>
          <w:szCs w:val="28"/>
        </w:rPr>
        <w:t>日</w:t>
      </w:r>
    </w:p>
    <w:p w14:paraId="039C200E">
      <w:pPr>
        <w:pStyle w:val="11"/>
        <w:spacing w:line="271" w:lineRule="auto"/>
        <w:rPr>
          <w:rFonts w:hint="eastAsia" w:ascii="宋体" w:hAnsi="宋体" w:eastAsia="宋体" w:cs="宋体"/>
          <w:snapToGrid w:val="0"/>
          <w:color w:val="000000"/>
          <w:kern w:val="0"/>
          <w:sz w:val="36"/>
          <w:szCs w:val="36"/>
          <w:lang w:val="en-US" w:eastAsia="en-US" w:bidi="ar-SA"/>
        </w:rPr>
      </w:pPr>
    </w:p>
    <w:p w14:paraId="4F0C4053">
      <w:pPr>
        <w:numPr>
          <w:ilvl w:val="0"/>
          <w:numId w:val="0"/>
        </w:numPr>
        <w:spacing w:before="78" w:line="212" w:lineRule="auto"/>
        <w:jc w:val="center"/>
        <w:rPr>
          <w:rFonts w:hint="eastAsia" w:ascii="宋体" w:hAnsi="宋体" w:eastAsia="宋体" w:cs="宋体"/>
          <w:snapToGrid w:val="0"/>
          <w:color w:val="000000"/>
          <w:kern w:val="0"/>
          <w:sz w:val="36"/>
          <w:szCs w:val="36"/>
          <w:lang w:val="en-US" w:eastAsia="zh-CN" w:bidi="ar-SA"/>
        </w:rPr>
      </w:pPr>
      <w:r>
        <w:rPr>
          <w:rFonts w:hint="eastAsia" w:ascii="宋体" w:hAnsi="宋体" w:eastAsia="宋体" w:cs="宋体"/>
          <w:snapToGrid w:val="0"/>
          <w:color w:val="000000"/>
          <w:kern w:val="0"/>
          <w:sz w:val="36"/>
          <w:szCs w:val="36"/>
          <w:lang w:val="en-US" w:eastAsia="zh-CN" w:bidi="ar-SA"/>
        </w:rPr>
        <w:t>5.</w:t>
      </w:r>
      <w:r>
        <w:rPr>
          <w:rFonts w:hint="eastAsia" w:ascii="宋体" w:hAnsi="宋体" w:eastAsia="宋体" w:cs="宋体"/>
          <w:snapToGrid w:val="0"/>
          <w:color w:val="000000"/>
          <w:kern w:val="0"/>
          <w:sz w:val="36"/>
          <w:szCs w:val="36"/>
          <w:lang w:val="en-US" w:eastAsia="en-US" w:bidi="ar-SA"/>
        </w:rPr>
        <w:t>近</w:t>
      </w:r>
      <w:r>
        <w:rPr>
          <w:rFonts w:hint="eastAsia" w:ascii="宋体" w:hAnsi="宋体" w:eastAsia="宋体" w:cs="宋体"/>
          <w:snapToGrid w:val="0"/>
          <w:color w:val="000000"/>
          <w:kern w:val="0"/>
          <w:sz w:val="36"/>
          <w:szCs w:val="36"/>
          <w:lang w:val="en-US" w:eastAsia="zh-CN" w:bidi="ar-SA"/>
        </w:rPr>
        <w:t>三</w:t>
      </w:r>
      <w:r>
        <w:rPr>
          <w:rFonts w:hint="eastAsia" w:ascii="宋体" w:hAnsi="宋体" w:eastAsia="宋体" w:cs="宋体"/>
          <w:snapToGrid w:val="0"/>
          <w:color w:val="000000"/>
          <w:kern w:val="0"/>
          <w:sz w:val="36"/>
          <w:szCs w:val="36"/>
          <w:lang w:val="en-US" w:eastAsia="en-US" w:bidi="ar-SA"/>
        </w:rPr>
        <w:t>年完成的类似项目情况表</w:t>
      </w:r>
      <w:r>
        <w:rPr>
          <w:rFonts w:hint="eastAsia" w:ascii="宋体" w:hAnsi="宋体" w:eastAsia="宋体" w:cs="宋体"/>
          <w:snapToGrid w:val="0"/>
          <w:color w:val="000000"/>
          <w:kern w:val="0"/>
          <w:sz w:val="36"/>
          <w:szCs w:val="36"/>
          <w:lang w:val="en-US" w:eastAsia="zh-CN" w:bidi="ar-SA"/>
        </w:rPr>
        <w:t>（2022年1月1日至今）</w:t>
      </w:r>
    </w:p>
    <w:p w14:paraId="4FA4CFB9">
      <w:pPr>
        <w:pStyle w:val="18"/>
        <w:jc w:val="center"/>
        <w:rPr>
          <w:rFonts w:hint="eastAsia" w:ascii="宋体" w:hAnsi="宋体" w:eastAsia="宋体" w:cs="宋体"/>
          <w:snapToGrid w:val="0"/>
          <w:color w:val="000000"/>
          <w:spacing w:val="6"/>
          <w:kern w:val="0"/>
          <w:sz w:val="28"/>
          <w:szCs w:val="28"/>
          <w:lang w:val="en-US" w:eastAsia="zh-CN" w:bidi="ar-SA"/>
        </w:rPr>
      </w:pPr>
    </w:p>
    <w:p w14:paraId="198DF6EE">
      <w:pPr>
        <w:pStyle w:val="18"/>
        <w:jc w:val="center"/>
        <w:rPr>
          <w:rFonts w:hint="eastAsia" w:ascii="宋体" w:hAnsi="宋体" w:eastAsia="宋体" w:cs="宋体"/>
          <w:snapToGrid w:val="0"/>
          <w:color w:val="000000"/>
          <w:spacing w:val="6"/>
          <w:kern w:val="0"/>
          <w:sz w:val="28"/>
          <w:szCs w:val="28"/>
          <w:lang w:val="en-US" w:eastAsia="zh-CN" w:bidi="ar-SA"/>
        </w:rPr>
      </w:pPr>
      <w:r>
        <w:rPr>
          <w:rFonts w:hint="eastAsia" w:ascii="宋体" w:hAnsi="宋体" w:eastAsia="宋体" w:cs="宋体"/>
          <w:snapToGrid w:val="0"/>
          <w:color w:val="000000"/>
          <w:spacing w:val="6"/>
          <w:kern w:val="0"/>
          <w:sz w:val="28"/>
          <w:szCs w:val="28"/>
          <w:lang w:val="en-US" w:eastAsia="zh-CN" w:bidi="ar-SA"/>
        </w:rPr>
        <w:t>6.1.</w:t>
      </w:r>
      <w:r>
        <w:rPr>
          <w:rFonts w:hint="eastAsia" w:ascii="宋体" w:hAnsi="宋体" w:eastAsia="宋体" w:cs="宋体"/>
          <w:snapToGrid w:val="0"/>
          <w:color w:val="000000"/>
          <w:spacing w:val="6"/>
          <w:kern w:val="0"/>
          <w:sz w:val="28"/>
          <w:szCs w:val="28"/>
          <w:lang w:val="en-US" w:eastAsia="en-US" w:bidi="ar-SA"/>
        </w:rPr>
        <w:t>近</w:t>
      </w:r>
      <w:r>
        <w:rPr>
          <w:rFonts w:hint="eastAsia" w:ascii="宋体" w:hAnsi="宋体" w:eastAsia="宋体" w:cs="宋体"/>
          <w:snapToGrid w:val="0"/>
          <w:color w:val="000000"/>
          <w:spacing w:val="6"/>
          <w:kern w:val="0"/>
          <w:sz w:val="28"/>
          <w:szCs w:val="28"/>
          <w:lang w:val="en-US" w:eastAsia="zh-CN" w:bidi="ar-SA"/>
        </w:rPr>
        <w:t>三</w:t>
      </w:r>
      <w:r>
        <w:rPr>
          <w:rFonts w:hint="eastAsia" w:ascii="宋体" w:hAnsi="宋体" w:eastAsia="宋体" w:cs="宋体"/>
          <w:snapToGrid w:val="0"/>
          <w:color w:val="000000"/>
          <w:spacing w:val="6"/>
          <w:kern w:val="0"/>
          <w:sz w:val="28"/>
          <w:szCs w:val="28"/>
          <w:lang w:val="en-US" w:eastAsia="en-US" w:bidi="ar-SA"/>
        </w:rPr>
        <w:t>年完成的类似项目</w:t>
      </w:r>
      <w:r>
        <w:rPr>
          <w:rFonts w:hint="eastAsia" w:ascii="宋体" w:hAnsi="宋体" w:eastAsia="宋体" w:cs="宋体"/>
          <w:snapToGrid w:val="0"/>
          <w:color w:val="000000"/>
          <w:spacing w:val="6"/>
          <w:kern w:val="0"/>
          <w:sz w:val="28"/>
          <w:szCs w:val="28"/>
          <w:lang w:val="en-US" w:eastAsia="zh-CN" w:bidi="ar-SA"/>
        </w:rPr>
        <w:t>统计表</w:t>
      </w:r>
    </w:p>
    <w:tbl>
      <w:tblPr>
        <w:tblStyle w:val="61"/>
        <w:tblW w:w="10400"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1975"/>
        <w:gridCol w:w="1969"/>
        <w:gridCol w:w="2012"/>
        <w:gridCol w:w="1357"/>
      </w:tblGrid>
      <w:tr w14:paraId="11C9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087" w:type="dxa"/>
            <w:vAlign w:val="center"/>
          </w:tcPr>
          <w:p w14:paraId="5AEB09F1">
            <w:pPr>
              <w:widowControl w:val="0"/>
              <w:jc w:val="center"/>
              <w:rPr>
                <w:rFonts w:hint="default"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序号</w:t>
            </w:r>
          </w:p>
        </w:tc>
        <w:tc>
          <w:tcPr>
            <w:tcW w:w="1975" w:type="dxa"/>
            <w:vAlign w:val="center"/>
          </w:tcPr>
          <w:p w14:paraId="3F9335CD">
            <w:pPr>
              <w:widowControl w:val="0"/>
              <w:jc w:val="center"/>
              <w:rPr>
                <w:rFonts w:hint="default"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1</w:t>
            </w:r>
          </w:p>
        </w:tc>
        <w:tc>
          <w:tcPr>
            <w:tcW w:w="1969" w:type="dxa"/>
            <w:vAlign w:val="center"/>
          </w:tcPr>
          <w:p w14:paraId="36889D8C">
            <w:pPr>
              <w:widowControl w:val="0"/>
              <w:jc w:val="center"/>
              <w:rPr>
                <w:rFonts w:hint="default"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2</w:t>
            </w:r>
          </w:p>
        </w:tc>
        <w:tc>
          <w:tcPr>
            <w:tcW w:w="2012" w:type="dxa"/>
            <w:vAlign w:val="center"/>
          </w:tcPr>
          <w:p w14:paraId="5A5B39B8">
            <w:pPr>
              <w:widowControl w:val="0"/>
              <w:jc w:val="center"/>
              <w:rPr>
                <w:rFonts w:hint="default"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3</w:t>
            </w:r>
          </w:p>
        </w:tc>
        <w:tc>
          <w:tcPr>
            <w:tcW w:w="1357" w:type="dxa"/>
            <w:vAlign w:val="center"/>
          </w:tcPr>
          <w:p w14:paraId="268F9BAA">
            <w:pPr>
              <w:widowControl w:val="0"/>
              <w:jc w:val="center"/>
              <w:rPr>
                <w:rFonts w:hint="default"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w:t>
            </w:r>
          </w:p>
        </w:tc>
      </w:tr>
      <w:tr w14:paraId="160E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3087" w:type="dxa"/>
            <w:vAlign w:val="center"/>
          </w:tcPr>
          <w:p w14:paraId="14149C8C">
            <w:pPr>
              <w:widowControl w:val="0"/>
              <w:jc w:val="center"/>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项目名称</w:t>
            </w:r>
          </w:p>
        </w:tc>
        <w:tc>
          <w:tcPr>
            <w:tcW w:w="1975" w:type="dxa"/>
            <w:vAlign w:val="center"/>
          </w:tcPr>
          <w:p w14:paraId="4DA19E3F">
            <w:pPr>
              <w:widowControl w:val="0"/>
              <w:jc w:val="center"/>
              <w:rPr>
                <w:rFonts w:hint="eastAsia" w:ascii="宋体" w:hAnsi="宋体" w:eastAsia="宋体" w:cs="宋体"/>
                <w:snapToGrid w:val="0"/>
                <w:color w:val="000000"/>
                <w:spacing w:val="6"/>
                <w:kern w:val="0"/>
                <w:sz w:val="21"/>
                <w:szCs w:val="21"/>
                <w:lang w:val="en-US" w:eastAsia="zh-CN" w:bidi="ar-SA"/>
              </w:rPr>
            </w:pPr>
          </w:p>
        </w:tc>
        <w:tc>
          <w:tcPr>
            <w:tcW w:w="1969" w:type="dxa"/>
            <w:vAlign w:val="center"/>
          </w:tcPr>
          <w:p w14:paraId="4E46F99D">
            <w:pPr>
              <w:widowControl w:val="0"/>
              <w:jc w:val="center"/>
              <w:rPr>
                <w:rFonts w:hint="eastAsia" w:ascii="宋体" w:hAnsi="宋体" w:eastAsia="宋体" w:cs="宋体"/>
                <w:snapToGrid w:val="0"/>
                <w:color w:val="000000"/>
                <w:spacing w:val="6"/>
                <w:kern w:val="0"/>
                <w:sz w:val="21"/>
                <w:szCs w:val="21"/>
                <w:lang w:val="en-US" w:eastAsia="zh-CN" w:bidi="ar-SA"/>
              </w:rPr>
            </w:pPr>
          </w:p>
        </w:tc>
        <w:tc>
          <w:tcPr>
            <w:tcW w:w="2012" w:type="dxa"/>
            <w:vAlign w:val="center"/>
          </w:tcPr>
          <w:p w14:paraId="25DD0E51">
            <w:pPr>
              <w:widowControl w:val="0"/>
              <w:jc w:val="center"/>
              <w:rPr>
                <w:rFonts w:hint="eastAsia" w:ascii="宋体" w:hAnsi="宋体" w:eastAsia="宋体" w:cs="宋体"/>
                <w:snapToGrid w:val="0"/>
                <w:color w:val="000000"/>
                <w:spacing w:val="6"/>
                <w:kern w:val="0"/>
                <w:sz w:val="21"/>
                <w:szCs w:val="21"/>
                <w:lang w:val="en-US" w:eastAsia="zh-CN" w:bidi="ar-SA"/>
              </w:rPr>
            </w:pPr>
          </w:p>
        </w:tc>
        <w:tc>
          <w:tcPr>
            <w:tcW w:w="1357" w:type="dxa"/>
            <w:vAlign w:val="center"/>
          </w:tcPr>
          <w:p w14:paraId="042E2213">
            <w:pPr>
              <w:widowControl w:val="0"/>
              <w:jc w:val="center"/>
              <w:rPr>
                <w:rFonts w:hint="eastAsia" w:ascii="宋体" w:hAnsi="宋体" w:eastAsia="宋体" w:cs="宋体"/>
                <w:snapToGrid w:val="0"/>
                <w:color w:val="000000"/>
                <w:spacing w:val="6"/>
                <w:kern w:val="0"/>
                <w:sz w:val="21"/>
                <w:szCs w:val="21"/>
                <w:lang w:val="en-US" w:eastAsia="zh-CN" w:bidi="ar-SA"/>
              </w:rPr>
            </w:pPr>
          </w:p>
        </w:tc>
      </w:tr>
      <w:tr w14:paraId="541C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3087" w:type="dxa"/>
            <w:vAlign w:val="center"/>
          </w:tcPr>
          <w:p w14:paraId="2A1E471B">
            <w:pPr>
              <w:widowControl w:val="0"/>
              <w:jc w:val="center"/>
              <w:rPr>
                <w:rFonts w:hint="default"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施工合同签订时间</w:t>
            </w:r>
          </w:p>
        </w:tc>
        <w:tc>
          <w:tcPr>
            <w:tcW w:w="1975" w:type="dxa"/>
            <w:vAlign w:val="center"/>
          </w:tcPr>
          <w:p w14:paraId="384EDCD4">
            <w:pPr>
              <w:widowControl w:val="0"/>
              <w:jc w:val="center"/>
              <w:rPr>
                <w:rFonts w:hint="eastAsia" w:ascii="宋体" w:hAnsi="宋体" w:eastAsia="宋体" w:cs="宋体"/>
                <w:snapToGrid w:val="0"/>
                <w:color w:val="000000"/>
                <w:spacing w:val="6"/>
                <w:kern w:val="0"/>
                <w:sz w:val="21"/>
                <w:szCs w:val="21"/>
                <w:lang w:val="en-US" w:eastAsia="zh-CN" w:bidi="ar-SA"/>
              </w:rPr>
            </w:pPr>
          </w:p>
        </w:tc>
        <w:tc>
          <w:tcPr>
            <w:tcW w:w="1969" w:type="dxa"/>
            <w:vAlign w:val="center"/>
          </w:tcPr>
          <w:p w14:paraId="04503662">
            <w:pPr>
              <w:widowControl w:val="0"/>
              <w:jc w:val="center"/>
              <w:rPr>
                <w:rFonts w:hint="eastAsia" w:ascii="宋体" w:hAnsi="宋体" w:eastAsia="宋体" w:cs="宋体"/>
                <w:snapToGrid w:val="0"/>
                <w:color w:val="000000"/>
                <w:spacing w:val="6"/>
                <w:kern w:val="0"/>
                <w:sz w:val="21"/>
                <w:szCs w:val="21"/>
                <w:lang w:val="en-US" w:eastAsia="zh-CN" w:bidi="ar-SA"/>
              </w:rPr>
            </w:pPr>
          </w:p>
        </w:tc>
        <w:tc>
          <w:tcPr>
            <w:tcW w:w="2012" w:type="dxa"/>
            <w:vAlign w:val="center"/>
          </w:tcPr>
          <w:p w14:paraId="3EB10D8A">
            <w:pPr>
              <w:widowControl w:val="0"/>
              <w:jc w:val="center"/>
              <w:rPr>
                <w:rFonts w:hint="eastAsia" w:ascii="宋体" w:hAnsi="宋体" w:eastAsia="宋体" w:cs="宋体"/>
                <w:snapToGrid w:val="0"/>
                <w:color w:val="000000"/>
                <w:spacing w:val="6"/>
                <w:kern w:val="0"/>
                <w:sz w:val="21"/>
                <w:szCs w:val="21"/>
                <w:lang w:val="en-US" w:eastAsia="zh-CN" w:bidi="ar-SA"/>
              </w:rPr>
            </w:pPr>
          </w:p>
        </w:tc>
        <w:tc>
          <w:tcPr>
            <w:tcW w:w="1357" w:type="dxa"/>
            <w:vAlign w:val="center"/>
          </w:tcPr>
          <w:p w14:paraId="70EC349D">
            <w:pPr>
              <w:widowControl w:val="0"/>
              <w:jc w:val="center"/>
              <w:rPr>
                <w:rFonts w:hint="eastAsia" w:ascii="宋体" w:hAnsi="宋体" w:eastAsia="宋体" w:cs="宋体"/>
                <w:snapToGrid w:val="0"/>
                <w:color w:val="000000"/>
                <w:spacing w:val="6"/>
                <w:kern w:val="0"/>
                <w:sz w:val="21"/>
                <w:szCs w:val="21"/>
                <w:lang w:val="en-US" w:eastAsia="zh-CN" w:bidi="ar-SA"/>
              </w:rPr>
            </w:pPr>
          </w:p>
        </w:tc>
      </w:tr>
      <w:tr w14:paraId="3931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3087" w:type="dxa"/>
            <w:vAlign w:val="center"/>
          </w:tcPr>
          <w:p w14:paraId="442650A3">
            <w:pPr>
              <w:widowControl w:val="0"/>
              <w:jc w:val="center"/>
              <w:rPr>
                <w:rFonts w:hint="default"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计划开工时间</w:t>
            </w:r>
          </w:p>
        </w:tc>
        <w:tc>
          <w:tcPr>
            <w:tcW w:w="1975" w:type="dxa"/>
            <w:vAlign w:val="center"/>
          </w:tcPr>
          <w:p w14:paraId="411D1E9D">
            <w:pPr>
              <w:widowControl w:val="0"/>
              <w:jc w:val="center"/>
              <w:rPr>
                <w:rFonts w:hint="eastAsia" w:ascii="宋体" w:hAnsi="宋体" w:eastAsia="宋体" w:cs="宋体"/>
                <w:snapToGrid w:val="0"/>
                <w:color w:val="000000"/>
                <w:spacing w:val="6"/>
                <w:kern w:val="0"/>
                <w:sz w:val="21"/>
                <w:szCs w:val="21"/>
                <w:lang w:val="en-US" w:eastAsia="zh-CN" w:bidi="ar-SA"/>
              </w:rPr>
            </w:pPr>
          </w:p>
        </w:tc>
        <w:tc>
          <w:tcPr>
            <w:tcW w:w="1969" w:type="dxa"/>
            <w:vAlign w:val="center"/>
          </w:tcPr>
          <w:p w14:paraId="4E65856D">
            <w:pPr>
              <w:widowControl w:val="0"/>
              <w:jc w:val="center"/>
              <w:rPr>
                <w:rFonts w:hint="eastAsia" w:ascii="宋体" w:hAnsi="宋体" w:eastAsia="宋体" w:cs="宋体"/>
                <w:snapToGrid w:val="0"/>
                <w:color w:val="000000"/>
                <w:spacing w:val="6"/>
                <w:kern w:val="0"/>
                <w:sz w:val="21"/>
                <w:szCs w:val="21"/>
                <w:lang w:val="en-US" w:eastAsia="zh-CN" w:bidi="ar-SA"/>
              </w:rPr>
            </w:pPr>
          </w:p>
        </w:tc>
        <w:tc>
          <w:tcPr>
            <w:tcW w:w="2012" w:type="dxa"/>
            <w:vAlign w:val="center"/>
          </w:tcPr>
          <w:p w14:paraId="3888E0E6">
            <w:pPr>
              <w:widowControl w:val="0"/>
              <w:jc w:val="center"/>
              <w:rPr>
                <w:rFonts w:hint="eastAsia" w:ascii="宋体" w:hAnsi="宋体" w:eastAsia="宋体" w:cs="宋体"/>
                <w:snapToGrid w:val="0"/>
                <w:color w:val="000000"/>
                <w:spacing w:val="6"/>
                <w:kern w:val="0"/>
                <w:sz w:val="21"/>
                <w:szCs w:val="21"/>
                <w:lang w:val="en-US" w:eastAsia="zh-CN" w:bidi="ar-SA"/>
              </w:rPr>
            </w:pPr>
          </w:p>
        </w:tc>
        <w:tc>
          <w:tcPr>
            <w:tcW w:w="1357" w:type="dxa"/>
            <w:vAlign w:val="center"/>
          </w:tcPr>
          <w:p w14:paraId="725EA682">
            <w:pPr>
              <w:widowControl w:val="0"/>
              <w:jc w:val="center"/>
              <w:rPr>
                <w:rFonts w:hint="eastAsia" w:ascii="宋体" w:hAnsi="宋体" w:eastAsia="宋体" w:cs="宋体"/>
                <w:snapToGrid w:val="0"/>
                <w:color w:val="000000"/>
                <w:spacing w:val="6"/>
                <w:kern w:val="0"/>
                <w:sz w:val="21"/>
                <w:szCs w:val="21"/>
                <w:lang w:val="en-US" w:eastAsia="zh-CN" w:bidi="ar-SA"/>
              </w:rPr>
            </w:pPr>
          </w:p>
        </w:tc>
      </w:tr>
    </w:tbl>
    <w:p w14:paraId="1B1DB8E1">
      <w:pPr>
        <w:numPr>
          <w:ilvl w:val="0"/>
          <w:numId w:val="0"/>
        </w:numPr>
        <w:spacing w:before="78" w:line="212" w:lineRule="auto"/>
        <w:rPr>
          <w:rFonts w:hint="eastAsia" w:ascii="宋体" w:hAnsi="宋体" w:eastAsia="宋体" w:cs="宋体"/>
          <w:snapToGrid w:val="0"/>
          <w:color w:val="000000"/>
          <w:spacing w:val="6"/>
          <w:kern w:val="0"/>
          <w:sz w:val="28"/>
          <w:szCs w:val="28"/>
          <w:lang w:val="en-US" w:eastAsia="zh-CN" w:bidi="ar-SA"/>
        </w:rPr>
      </w:pPr>
    </w:p>
    <w:p w14:paraId="72AB38BE">
      <w:pPr>
        <w:numPr>
          <w:ilvl w:val="0"/>
          <w:numId w:val="0"/>
        </w:numPr>
        <w:spacing w:before="78" w:line="212" w:lineRule="auto"/>
        <w:rPr>
          <w:rFonts w:hint="eastAsia" w:ascii="宋体" w:hAnsi="宋体" w:eastAsia="宋体" w:cs="宋体"/>
          <w:snapToGrid w:val="0"/>
          <w:color w:val="000000"/>
          <w:spacing w:val="6"/>
          <w:kern w:val="0"/>
          <w:sz w:val="28"/>
          <w:szCs w:val="28"/>
          <w:lang w:val="en-US" w:eastAsia="zh-CN" w:bidi="ar-SA"/>
        </w:rPr>
      </w:pPr>
    </w:p>
    <w:p w14:paraId="00FDADD5">
      <w:pPr>
        <w:numPr>
          <w:ilvl w:val="0"/>
          <w:numId w:val="0"/>
        </w:numPr>
        <w:spacing w:before="78" w:line="212" w:lineRule="auto"/>
        <w:rPr>
          <w:rFonts w:hint="eastAsia" w:ascii="宋体" w:hAnsi="宋体" w:eastAsia="宋体" w:cs="宋体"/>
          <w:snapToGrid w:val="0"/>
          <w:color w:val="000000"/>
          <w:spacing w:val="6"/>
          <w:kern w:val="0"/>
          <w:sz w:val="28"/>
          <w:szCs w:val="28"/>
          <w:lang w:val="en-US" w:eastAsia="zh-CN" w:bidi="ar-SA"/>
        </w:rPr>
      </w:pPr>
    </w:p>
    <w:p w14:paraId="4ACF9165">
      <w:pPr>
        <w:numPr>
          <w:ilvl w:val="0"/>
          <w:numId w:val="0"/>
        </w:numPr>
        <w:spacing w:before="78" w:line="212" w:lineRule="auto"/>
        <w:rPr>
          <w:rFonts w:hint="eastAsia" w:ascii="宋体" w:hAnsi="宋体" w:eastAsia="宋体" w:cs="宋体"/>
          <w:snapToGrid w:val="0"/>
          <w:color w:val="000000"/>
          <w:spacing w:val="6"/>
          <w:kern w:val="0"/>
          <w:sz w:val="28"/>
          <w:szCs w:val="28"/>
          <w:lang w:val="en-US" w:eastAsia="zh-CN" w:bidi="ar-SA"/>
        </w:rPr>
      </w:pPr>
    </w:p>
    <w:p w14:paraId="727E3A18">
      <w:pPr>
        <w:numPr>
          <w:ilvl w:val="0"/>
          <w:numId w:val="0"/>
        </w:numPr>
        <w:spacing w:before="78" w:line="212" w:lineRule="auto"/>
        <w:rPr>
          <w:rFonts w:hint="eastAsia" w:ascii="宋体" w:hAnsi="宋体" w:eastAsia="宋体" w:cs="宋体"/>
          <w:snapToGrid w:val="0"/>
          <w:color w:val="000000"/>
          <w:spacing w:val="6"/>
          <w:kern w:val="0"/>
          <w:sz w:val="28"/>
          <w:szCs w:val="28"/>
          <w:lang w:val="en-US" w:eastAsia="zh-CN" w:bidi="ar-SA"/>
        </w:rPr>
      </w:pPr>
    </w:p>
    <w:p w14:paraId="0A48E3AB">
      <w:pPr>
        <w:numPr>
          <w:ilvl w:val="0"/>
          <w:numId w:val="0"/>
        </w:numPr>
        <w:spacing w:before="78" w:line="212" w:lineRule="auto"/>
        <w:rPr>
          <w:rFonts w:hint="eastAsia" w:ascii="宋体" w:hAnsi="宋体" w:eastAsia="宋体" w:cs="宋体"/>
          <w:snapToGrid w:val="0"/>
          <w:color w:val="000000"/>
          <w:spacing w:val="6"/>
          <w:kern w:val="0"/>
          <w:sz w:val="28"/>
          <w:szCs w:val="28"/>
          <w:lang w:val="en-US" w:eastAsia="zh-CN" w:bidi="ar-SA"/>
        </w:rPr>
      </w:pPr>
    </w:p>
    <w:p w14:paraId="3A2BC908">
      <w:pPr>
        <w:numPr>
          <w:ilvl w:val="0"/>
          <w:numId w:val="0"/>
        </w:numPr>
        <w:spacing w:before="78" w:line="212" w:lineRule="auto"/>
        <w:rPr>
          <w:rFonts w:hint="eastAsia" w:ascii="宋体" w:hAnsi="宋体" w:eastAsia="宋体" w:cs="宋体"/>
          <w:snapToGrid w:val="0"/>
          <w:color w:val="000000"/>
          <w:spacing w:val="6"/>
          <w:kern w:val="0"/>
          <w:sz w:val="28"/>
          <w:szCs w:val="28"/>
          <w:lang w:val="en-US" w:eastAsia="zh-CN" w:bidi="ar-SA"/>
        </w:rPr>
      </w:pPr>
    </w:p>
    <w:p w14:paraId="09FB7A04">
      <w:pPr>
        <w:numPr>
          <w:ilvl w:val="0"/>
          <w:numId w:val="0"/>
        </w:numPr>
        <w:spacing w:before="78" w:line="212" w:lineRule="auto"/>
        <w:rPr>
          <w:rFonts w:hint="eastAsia" w:ascii="宋体" w:hAnsi="宋体" w:eastAsia="宋体" w:cs="宋体"/>
          <w:snapToGrid w:val="0"/>
          <w:color w:val="000000"/>
          <w:spacing w:val="6"/>
          <w:kern w:val="0"/>
          <w:sz w:val="28"/>
          <w:szCs w:val="28"/>
          <w:lang w:val="en-US" w:eastAsia="zh-CN" w:bidi="ar-SA"/>
        </w:rPr>
      </w:pPr>
    </w:p>
    <w:p w14:paraId="526E972E">
      <w:pPr>
        <w:numPr>
          <w:ilvl w:val="0"/>
          <w:numId w:val="0"/>
        </w:numPr>
        <w:spacing w:before="78" w:line="212" w:lineRule="auto"/>
        <w:rPr>
          <w:rFonts w:hint="eastAsia" w:ascii="宋体" w:hAnsi="宋体" w:eastAsia="宋体" w:cs="宋体"/>
          <w:snapToGrid w:val="0"/>
          <w:color w:val="000000"/>
          <w:spacing w:val="6"/>
          <w:kern w:val="0"/>
          <w:sz w:val="28"/>
          <w:szCs w:val="28"/>
          <w:lang w:val="en-US" w:eastAsia="zh-CN" w:bidi="ar-SA"/>
        </w:rPr>
      </w:pPr>
    </w:p>
    <w:p w14:paraId="1F2F5456">
      <w:pPr>
        <w:numPr>
          <w:ilvl w:val="0"/>
          <w:numId w:val="0"/>
        </w:numPr>
        <w:spacing w:before="78" w:line="212" w:lineRule="auto"/>
        <w:rPr>
          <w:rFonts w:hint="eastAsia" w:ascii="宋体" w:hAnsi="宋体" w:eastAsia="宋体" w:cs="宋体"/>
          <w:snapToGrid w:val="0"/>
          <w:color w:val="000000"/>
          <w:spacing w:val="6"/>
          <w:kern w:val="0"/>
          <w:sz w:val="28"/>
          <w:szCs w:val="28"/>
          <w:lang w:val="en-US" w:eastAsia="zh-CN" w:bidi="ar-SA"/>
        </w:rPr>
      </w:pPr>
    </w:p>
    <w:p w14:paraId="66596ACA">
      <w:pPr>
        <w:numPr>
          <w:ilvl w:val="0"/>
          <w:numId w:val="0"/>
        </w:numPr>
        <w:spacing w:before="78" w:line="212" w:lineRule="auto"/>
        <w:rPr>
          <w:rFonts w:hint="eastAsia" w:ascii="宋体" w:hAnsi="宋体" w:eastAsia="宋体" w:cs="宋体"/>
          <w:snapToGrid w:val="0"/>
          <w:color w:val="000000"/>
          <w:spacing w:val="6"/>
          <w:kern w:val="0"/>
          <w:sz w:val="28"/>
          <w:szCs w:val="28"/>
          <w:lang w:val="en-US" w:eastAsia="zh-CN" w:bidi="ar-SA"/>
        </w:rPr>
      </w:pPr>
    </w:p>
    <w:p w14:paraId="7DEB63F5">
      <w:pPr>
        <w:numPr>
          <w:ilvl w:val="0"/>
          <w:numId w:val="0"/>
        </w:numPr>
        <w:spacing w:before="78" w:line="212" w:lineRule="auto"/>
        <w:rPr>
          <w:rFonts w:hint="eastAsia" w:ascii="宋体" w:hAnsi="宋体" w:eastAsia="宋体" w:cs="宋体"/>
          <w:snapToGrid w:val="0"/>
          <w:color w:val="000000"/>
          <w:spacing w:val="6"/>
          <w:kern w:val="0"/>
          <w:sz w:val="28"/>
          <w:szCs w:val="28"/>
          <w:lang w:val="en-US" w:eastAsia="zh-CN" w:bidi="ar-SA"/>
        </w:rPr>
      </w:pPr>
    </w:p>
    <w:p w14:paraId="240AC461">
      <w:pPr>
        <w:pStyle w:val="18"/>
        <w:rPr>
          <w:rFonts w:hint="eastAsia" w:ascii="宋体" w:hAnsi="宋体" w:eastAsia="宋体" w:cs="宋体"/>
          <w:snapToGrid w:val="0"/>
          <w:color w:val="000000"/>
          <w:spacing w:val="6"/>
          <w:kern w:val="0"/>
          <w:sz w:val="28"/>
          <w:szCs w:val="28"/>
          <w:lang w:val="en-US" w:eastAsia="zh-CN" w:bidi="ar-SA"/>
        </w:rPr>
      </w:pPr>
    </w:p>
    <w:p w14:paraId="24F0E7BC">
      <w:pPr>
        <w:pStyle w:val="18"/>
        <w:rPr>
          <w:rFonts w:hint="eastAsia" w:ascii="宋体" w:hAnsi="宋体" w:eastAsia="宋体" w:cs="宋体"/>
          <w:snapToGrid w:val="0"/>
          <w:color w:val="000000"/>
          <w:spacing w:val="6"/>
          <w:kern w:val="0"/>
          <w:sz w:val="28"/>
          <w:szCs w:val="28"/>
          <w:lang w:val="en-US" w:eastAsia="zh-CN" w:bidi="ar-SA"/>
        </w:rPr>
      </w:pPr>
    </w:p>
    <w:p w14:paraId="61433371">
      <w:pPr>
        <w:pStyle w:val="18"/>
        <w:rPr>
          <w:rFonts w:hint="eastAsia" w:ascii="宋体" w:hAnsi="宋体" w:eastAsia="宋体" w:cs="宋体"/>
          <w:snapToGrid w:val="0"/>
          <w:color w:val="000000"/>
          <w:spacing w:val="6"/>
          <w:kern w:val="0"/>
          <w:sz w:val="28"/>
          <w:szCs w:val="28"/>
          <w:lang w:val="en-US" w:eastAsia="zh-CN" w:bidi="ar-SA"/>
        </w:rPr>
      </w:pPr>
    </w:p>
    <w:p w14:paraId="0056B76C">
      <w:pPr>
        <w:pStyle w:val="18"/>
        <w:rPr>
          <w:rFonts w:hint="eastAsia" w:ascii="宋体" w:hAnsi="宋体" w:eastAsia="宋体" w:cs="宋体"/>
          <w:snapToGrid w:val="0"/>
          <w:color w:val="000000"/>
          <w:spacing w:val="6"/>
          <w:kern w:val="0"/>
          <w:sz w:val="28"/>
          <w:szCs w:val="28"/>
          <w:lang w:val="en-US" w:eastAsia="zh-CN" w:bidi="ar-SA"/>
        </w:rPr>
      </w:pPr>
    </w:p>
    <w:p w14:paraId="602E0CFD">
      <w:pPr>
        <w:pStyle w:val="18"/>
        <w:rPr>
          <w:rFonts w:hint="eastAsia" w:ascii="宋体" w:hAnsi="宋体" w:eastAsia="宋体" w:cs="宋体"/>
          <w:snapToGrid w:val="0"/>
          <w:color w:val="000000"/>
          <w:spacing w:val="6"/>
          <w:kern w:val="0"/>
          <w:sz w:val="28"/>
          <w:szCs w:val="28"/>
          <w:lang w:val="en-US" w:eastAsia="zh-CN" w:bidi="ar-SA"/>
        </w:rPr>
      </w:pPr>
    </w:p>
    <w:p w14:paraId="6EE9881A">
      <w:pPr>
        <w:pStyle w:val="18"/>
        <w:rPr>
          <w:rFonts w:hint="eastAsia" w:ascii="宋体" w:hAnsi="宋体" w:eastAsia="宋体" w:cs="宋体"/>
          <w:snapToGrid w:val="0"/>
          <w:color w:val="000000"/>
          <w:spacing w:val="6"/>
          <w:kern w:val="0"/>
          <w:sz w:val="28"/>
          <w:szCs w:val="28"/>
          <w:lang w:val="en-US" w:eastAsia="zh-CN" w:bidi="ar-SA"/>
        </w:rPr>
      </w:pPr>
    </w:p>
    <w:p w14:paraId="0D2B8429">
      <w:pPr>
        <w:pStyle w:val="18"/>
        <w:rPr>
          <w:rFonts w:hint="eastAsia" w:ascii="宋体" w:hAnsi="宋体" w:eastAsia="宋体" w:cs="宋体"/>
          <w:snapToGrid w:val="0"/>
          <w:color w:val="000000"/>
          <w:spacing w:val="6"/>
          <w:kern w:val="0"/>
          <w:sz w:val="28"/>
          <w:szCs w:val="28"/>
          <w:lang w:val="en-US" w:eastAsia="zh-CN" w:bidi="ar-SA"/>
        </w:rPr>
      </w:pPr>
    </w:p>
    <w:p w14:paraId="1EB3928D">
      <w:pPr>
        <w:pStyle w:val="18"/>
        <w:rPr>
          <w:rFonts w:hint="eastAsia" w:ascii="宋体" w:hAnsi="宋体" w:eastAsia="宋体" w:cs="宋体"/>
          <w:snapToGrid w:val="0"/>
          <w:color w:val="000000"/>
          <w:spacing w:val="6"/>
          <w:kern w:val="0"/>
          <w:sz w:val="28"/>
          <w:szCs w:val="28"/>
          <w:lang w:val="en-US" w:eastAsia="zh-CN" w:bidi="ar-SA"/>
        </w:rPr>
      </w:pPr>
    </w:p>
    <w:p w14:paraId="066B9D10">
      <w:pPr>
        <w:pStyle w:val="18"/>
        <w:rPr>
          <w:rFonts w:hint="eastAsia" w:ascii="宋体" w:hAnsi="宋体" w:eastAsia="宋体" w:cs="宋体"/>
          <w:snapToGrid w:val="0"/>
          <w:color w:val="000000"/>
          <w:spacing w:val="6"/>
          <w:kern w:val="0"/>
          <w:sz w:val="28"/>
          <w:szCs w:val="28"/>
          <w:lang w:val="en-US" w:eastAsia="zh-CN" w:bidi="ar-SA"/>
        </w:rPr>
      </w:pPr>
    </w:p>
    <w:p w14:paraId="5445496E">
      <w:pPr>
        <w:numPr>
          <w:ilvl w:val="0"/>
          <w:numId w:val="0"/>
        </w:numPr>
        <w:spacing w:before="78" w:line="212" w:lineRule="auto"/>
        <w:rPr>
          <w:rFonts w:hint="eastAsia" w:ascii="宋体" w:hAnsi="宋体" w:eastAsia="宋体" w:cs="宋体"/>
          <w:snapToGrid w:val="0"/>
          <w:color w:val="000000"/>
          <w:spacing w:val="6"/>
          <w:kern w:val="0"/>
          <w:sz w:val="28"/>
          <w:szCs w:val="28"/>
          <w:lang w:val="en-US" w:eastAsia="zh-CN" w:bidi="ar-SA"/>
        </w:rPr>
      </w:pPr>
    </w:p>
    <w:p w14:paraId="51F47719">
      <w:pPr>
        <w:numPr>
          <w:ilvl w:val="0"/>
          <w:numId w:val="0"/>
        </w:numPr>
        <w:spacing w:before="78" w:line="212" w:lineRule="auto"/>
        <w:rPr>
          <w:rFonts w:hint="eastAsia" w:ascii="宋体" w:hAnsi="宋体" w:eastAsia="宋体" w:cs="宋体"/>
          <w:snapToGrid w:val="0"/>
          <w:color w:val="000000"/>
          <w:spacing w:val="6"/>
          <w:kern w:val="0"/>
          <w:sz w:val="28"/>
          <w:szCs w:val="28"/>
          <w:lang w:val="en-US" w:eastAsia="zh-CN" w:bidi="ar-SA"/>
        </w:rPr>
      </w:pPr>
    </w:p>
    <w:p w14:paraId="3975680A">
      <w:pPr>
        <w:numPr>
          <w:ilvl w:val="0"/>
          <w:numId w:val="0"/>
        </w:numPr>
        <w:spacing w:before="78" w:line="212" w:lineRule="auto"/>
        <w:jc w:val="center"/>
        <w:rPr>
          <w:rFonts w:hint="eastAsia" w:ascii="宋体" w:hAnsi="宋体" w:eastAsia="宋体" w:cs="宋体"/>
          <w:snapToGrid w:val="0"/>
          <w:color w:val="000000"/>
          <w:kern w:val="0"/>
          <w:sz w:val="36"/>
          <w:szCs w:val="36"/>
          <w:lang w:val="en-US" w:eastAsia="zh-CN" w:bidi="ar-SA"/>
        </w:rPr>
      </w:pPr>
      <w:r>
        <w:rPr>
          <w:rFonts w:hint="eastAsia" w:ascii="宋体" w:hAnsi="宋体" w:eastAsia="宋体" w:cs="宋体"/>
          <w:snapToGrid w:val="0"/>
          <w:color w:val="000000"/>
          <w:spacing w:val="6"/>
          <w:kern w:val="0"/>
          <w:sz w:val="28"/>
          <w:szCs w:val="28"/>
          <w:lang w:val="en-US" w:eastAsia="zh-CN" w:bidi="ar-SA"/>
        </w:rPr>
        <w:t>5.2.每项类似业绩详情表</w:t>
      </w:r>
    </w:p>
    <w:tbl>
      <w:tblPr>
        <w:tblStyle w:val="68"/>
        <w:tblW w:w="8509" w:type="dxa"/>
        <w:tblInd w:w="4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4"/>
        <w:gridCol w:w="5875"/>
      </w:tblGrid>
      <w:tr w14:paraId="06391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634" w:type="dxa"/>
            <w:vAlign w:val="top"/>
          </w:tcPr>
          <w:p w14:paraId="44808408">
            <w:pPr>
              <w:pStyle w:val="69"/>
              <w:spacing w:before="212" w:line="228" w:lineRule="auto"/>
              <w:ind w:left="795"/>
              <w:rPr>
                <w:spacing w:val="6"/>
                <w:sz w:val="21"/>
                <w:szCs w:val="21"/>
              </w:rPr>
            </w:pPr>
            <w:r>
              <w:rPr>
                <w:spacing w:val="6"/>
                <w:sz w:val="21"/>
                <w:szCs w:val="21"/>
              </w:rPr>
              <w:t>项目名称</w:t>
            </w:r>
          </w:p>
        </w:tc>
        <w:tc>
          <w:tcPr>
            <w:tcW w:w="5875" w:type="dxa"/>
            <w:vAlign w:val="top"/>
          </w:tcPr>
          <w:p w14:paraId="199E23AF">
            <w:pPr>
              <w:rPr>
                <w:rFonts w:ascii="Arial"/>
                <w:sz w:val="22"/>
                <w:szCs w:val="22"/>
              </w:rPr>
            </w:pPr>
          </w:p>
        </w:tc>
      </w:tr>
      <w:tr w14:paraId="7DFF4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34" w:type="dxa"/>
            <w:vAlign w:val="top"/>
          </w:tcPr>
          <w:p w14:paraId="46F2FB1D">
            <w:pPr>
              <w:pStyle w:val="69"/>
              <w:spacing w:before="207" w:line="228" w:lineRule="auto"/>
              <w:ind w:left="692"/>
              <w:rPr>
                <w:sz w:val="21"/>
                <w:szCs w:val="21"/>
              </w:rPr>
            </w:pPr>
            <w:r>
              <w:rPr>
                <w:spacing w:val="7"/>
                <w:sz w:val="21"/>
                <w:szCs w:val="21"/>
              </w:rPr>
              <w:t>项目所在地</w:t>
            </w:r>
          </w:p>
        </w:tc>
        <w:tc>
          <w:tcPr>
            <w:tcW w:w="5875" w:type="dxa"/>
            <w:vAlign w:val="top"/>
          </w:tcPr>
          <w:p w14:paraId="6562DCAC">
            <w:pPr>
              <w:rPr>
                <w:rFonts w:ascii="Arial"/>
                <w:sz w:val="22"/>
                <w:szCs w:val="22"/>
              </w:rPr>
            </w:pPr>
          </w:p>
        </w:tc>
      </w:tr>
      <w:tr w14:paraId="5AAF5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34" w:type="dxa"/>
            <w:vAlign w:val="top"/>
          </w:tcPr>
          <w:p w14:paraId="0A97832D">
            <w:pPr>
              <w:pStyle w:val="69"/>
              <w:spacing w:before="209" w:line="228" w:lineRule="auto"/>
              <w:ind w:left="692"/>
              <w:rPr>
                <w:sz w:val="21"/>
                <w:szCs w:val="21"/>
              </w:rPr>
            </w:pPr>
            <w:r>
              <w:rPr>
                <w:spacing w:val="7"/>
                <w:sz w:val="21"/>
                <w:szCs w:val="21"/>
              </w:rPr>
              <w:t>发包人名称</w:t>
            </w:r>
          </w:p>
        </w:tc>
        <w:tc>
          <w:tcPr>
            <w:tcW w:w="5875" w:type="dxa"/>
            <w:vAlign w:val="top"/>
          </w:tcPr>
          <w:p w14:paraId="453AFF0C">
            <w:pPr>
              <w:rPr>
                <w:rFonts w:ascii="Arial"/>
                <w:sz w:val="22"/>
                <w:szCs w:val="22"/>
              </w:rPr>
            </w:pPr>
          </w:p>
        </w:tc>
      </w:tr>
      <w:tr w14:paraId="3A9FB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34" w:type="dxa"/>
            <w:vAlign w:val="top"/>
          </w:tcPr>
          <w:p w14:paraId="15E10D3B">
            <w:pPr>
              <w:pStyle w:val="69"/>
              <w:spacing w:before="210" w:line="228" w:lineRule="auto"/>
              <w:ind w:left="692"/>
              <w:rPr>
                <w:sz w:val="21"/>
                <w:szCs w:val="21"/>
              </w:rPr>
            </w:pPr>
            <w:r>
              <w:rPr>
                <w:spacing w:val="7"/>
                <w:sz w:val="21"/>
                <w:szCs w:val="21"/>
              </w:rPr>
              <w:t>发包人地址</w:t>
            </w:r>
          </w:p>
        </w:tc>
        <w:tc>
          <w:tcPr>
            <w:tcW w:w="5875" w:type="dxa"/>
            <w:vAlign w:val="top"/>
          </w:tcPr>
          <w:p w14:paraId="425C74AB">
            <w:pPr>
              <w:rPr>
                <w:rFonts w:ascii="Arial"/>
                <w:sz w:val="22"/>
                <w:szCs w:val="22"/>
              </w:rPr>
            </w:pPr>
          </w:p>
        </w:tc>
      </w:tr>
      <w:tr w14:paraId="19AC4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34" w:type="dxa"/>
            <w:vAlign w:val="top"/>
          </w:tcPr>
          <w:p w14:paraId="764D35EC">
            <w:pPr>
              <w:pStyle w:val="69"/>
              <w:spacing w:before="209" w:line="228" w:lineRule="auto"/>
              <w:ind w:left="272"/>
              <w:rPr>
                <w:sz w:val="21"/>
                <w:szCs w:val="21"/>
              </w:rPr>
            </w:pPr>
            <w:r>
              <w:rPr>
                <w:spacing w:val="8"/>
                <w:sz w:val="21"/>
                <w:szCs w:val="21"/>
              </w:rPr>
              <w:t>发包人联系人及电话</w:t>
            </w:r>
          </w:p>
        </w:tc>
        <w:tc>
          <w:tcPr>
            <w:tcW w:w="5875" w:type="dxa"/>
            <w:vAlign w:val="top"/>
          </w:tcPr>
          <w:p w14:paraId="194A5140">
            <w:pPr>
              <w:rPr>
                <w:rFonts w:ascii="Arial"/>
                <w:sz w:val="22"/>
                <w:szCs w:val="22"/>
              </w:rPr>
            </w:pPr>
          </w:p>
        </w:tc>
      </w:tr>
      <w:tr w14:paraId="41C1B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34" w:type="dxa"/>
            <w:vAlign w:val="top"/>
          </w:tcPr>
          <w:p w14:paraId="7FA5AD04">
            <w:pPr>
              <w:pStyle w:val="69"/>
              <w:spacing w:before="210" w:line="226" w:lineRule="auto"/>
              <w:ind w:left="792"/>
              <w:rPr>
                <w:sz w:val="21"/>
                <w:szCs w:val="21"/>
              </w:rPr>
            </w:pPr>
            <w:r>
              <w:rPr>
                <w:spacing w:val="7"/>
                <w:sz w:val="21"/>
                <w:szCs w:val="21"/>
              </w:rPr>
              <w:t>合同价格</w:t>
            </w:r>
          </w:p>
        </w:tc>
        <w:tc>
          <w:tcPr>
            <w:tcW w:w="5875" w:type="dxa"/>
            <w:vAlign w:val="top"/>
          </w:tcPr>
          <w:p w14:paraId="434569ED">
            <w:pPr>
              <w:rPr>
                <w:rFonts w:ascii="Arial"/>
                <w:sz w:val="22"/>
                <w:szCs w:val="22"/>
              </w:rPr>
            </w:pPr>
          </w:p>
        </w:tc>
      </w:tr>
      <w:tr w14:paraId="54374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34" w:type="dxa"/>
            <w:vAlign w:val="top"/>
          </w:tcPr>
          <w:p w14:paraId="3E333933">
            <w:pPr>
              <w:pStyle w:val="69"/>
              <w:spacing w:before="210" w:line="228" w:lineRule="auto"/>
              <w:ind w:firstLine="672" w:firstLineChars="300"/>
              <w:jc w:val="both"/>
              <w:rPr>
                <w:sz w:val="21"/>
                <w:szCs w:val="21"/>
              </w:rPr>
            </w:pPr>
            <w:r>
              <w:rPr>
                <w:rFonts w:hint="eastAsia"/>
                <w:spacing w:val="7"/>
                <w:sz w:val="21"/>
                <w:szCs w:val="21"/>
                <w:lang w:val="en-US" w:eastAsia="zh-CN"/>
              </w:rPr>
              <w:t>计划</w:t>
            </w:r>
            <w:r>
              <w:rPr>
                <w:spacing w:val="7"/>
                <w:sz w:val="21"/>
                <w:szCs w:val="21"/>
              </w:rPr>
              <w:t>开工日期</w:t>
            </w:r>
          </w:p>
        </w:tc>
        <w:tc>
          <w:tcPr>
            <w:tcW w:w="5875" w:type="dxa"/>
            <w:vAlign w:val="top"/>
          </w:tcPr>
          <w:p w14:paraId="0D334651">
            <w:pPr>
              <w:rPr>
                <w:rFonts w:ascii="Arial"/>
                <w:sz w:val="22"/>
                <w:szCs w:val="22"/>
              </w:rPr>
            </w:pPr>
          </w:p>
        </w:tc>
      </w:tr>
      <w:tr w14:paraId="69A09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34" w:type="dxa"/>
            <w:vAlign w:val="top"/>
          </w:tcPr>
          <w:p w14:paraId="4A93BCAF">
            <w:pPr>
              <w:pStyle w:val="69"/>
              <w:spacing w:before="208" w:line="228" w:lineRule="auto"/>
              <w:ind w:firstLine="672" w:firstLineChars="300"/>
              <w:jc w:val="both"/>
              <w:rPr>
                <w:sz w:val="21"/>
                <w:szCs w:val="21"/>
              </w:rPr>
            </w:pPr>
            <w:r>
              <w:rPr>
                <w:rFonts w:hint="eastAsia"/>
                <w:spacing w:val="7"/>
                <w:sz w:val="21"/>
                <w:szCs w:val="21"/>
                <w:lang w:val="en-US" w:eastAsia="zh-CN"/>
              </w:rPr>
              <w:t>计划</w:t>
            </w:r>
            <w:r>
              <w:rPr>
                <w:spacing w:val="7"/>
                <w:sz w:val="21"/>
                <w:szCs w:val="21"/>
              </w:rPr>
              <w:t>竣工日期</w:t>
            </w:r>
          </w:p>
        </w:tc>
        <w:tc>
          <w:tcPr>
            <w:tcW w:w="5875" w:type="dxa"/>
            <w:vAlign w:val="top"/>
          </w:tcPr>
          <w:p w14:paraId="04428E9A">
            <w:pPr>
              <w:rPr>
                <w:rFonts w:ascii="Arial"/>
                <w:sz w:val="22"/>
                <w:szCs w:val="22"/>
              </w:rPr>
            </w:pPr>
          </w:p>
        </w:tc>
      </w:tr>
      <w:tr w14:paraId="4BB22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34" w:type="dxa"/>
            <w:vAlign w:val="top"/>
          </w:tcPr>
          <w:p w14:paraId="2BE08B44">
            <w:pPr>
              <w:pStyle w:val="69"/>
              <w:spacing w:before="211" w:line="228" w:lineRule="auto"/>
              <w:ind w:left="794"/>
              <w:rPr>
                <w:sz w:val="21"/>
                <w:szCs w:val="21"/>
              </w:rPr>
            </w:pPr>
            <w:r>
              <w:rPr>
                <w:spacing w:val="6"/>
                <w:sz w:val="21"/>
                <w:szCs w:val="21"/>
              </w:rPr>
              <w:t>工程质量</w:t>
            </w:r>
          </w:p>
        </w:tc>
        <w:tc>
          <w:tcPr>
            <w:tcW w:w="5875" w:type="dxa"/>
            <w:vAlign w:val="top"/>
          </w:tcPr>
          <w:p w14:paraId="381AD034">
            <w:pPr>
              <w:rPr>
                <w:rFonts w:ascii="Arial"/>
                <w:sz w:val="22"/>
                <w:szCs w:val="22"/>
              </w:rPr>
            </w:pPr>
          </w:p>
        </w:tc>
      </w:tr>
      <w:tr w14:paraId="1C40C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34" w:type="dxa"/>
            <w:vAlign w:val="top"/>
          </w:tcPr>
          <w:p w14:paraId="20BB825E">
            <w:pPr>
              <w:pStyle w:val="69"/>
              <w:spacing w:before="210" w:line="228" w:lineRule="auto"/>
              <w:ind w:left="795"/>
              <w:rPr>
                <w:sz w:val="21"/>
                <w:szCs w:val="21"/>
              </w:rPr>
            </w:pPr>
            <w:r>
              <w:rPr>
                <w:spacing w:val="6"/>
                <w:sz w:val="21"/>
                <w:szCs w:val="21"/>
              </w:rPr>
              <w:t>项目经理</w:t>
            </w:r>
          </w:p>
        </w:tc>
        <w:tc>
          <w:tcPr>
            <w:tcW w:w="5875" w:type="dxa"/>
            <w:vAlign w:val="top"/>
          </w:tcPr>
          <w:p w14:paraId="5BFB9FC3">
            <w:pPr>
              <w:rPr>
                <w:rFonts w:ascii="Arial"/>
                <w:sz w:val="22"/>
                <w:szCs w:val="22"/>
              </w:rPr>
            </w:pPr>
          </w:p>
        </w:tc>
      </w:tr>
      <w:tr w14:paraId="363C6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34" w:type="dxa"/>
            <w:vAlign w:val="top"/>
          </w:tcPr>
          <w:p w14:paraId="44B93A59">
            <w:pPr>
              <w:pStyle w:val="69"/>
              <w:spacing w:before="209" w:line="228" w:lineRule="auto"/>
              <w:ind w:left="689"/>
              <w:rPr>
                <w:sz w:val="21"/>
                <w:szCs w:val="21"/>
              </w:rPr>
            </w:pPr>
            <w:r>
              <w:rPr>
                <w:spacing w:val="7"/>
                <w:sz w:val="21"/>
                <w:szCs w:val="21"/>
              </w:rPr>
              <w:t>技术负责人</w:t>
            </w:r>
          </w:p>
        </w:tc>
        <w:tc>
          <w:tcPr>
            <w:tcW w:w="5875" w:type="dxa"/>
            <w:vAlign w:val="top"/>
          </w:tcPr>
          <w:p w14:paraId="1CC3015A">
            <w:pPr>
              <w:rPr>
                <w:rFonts w:ascii="Arial"/>
                <w:sz w:val="22"/>
                <w:szCs w:val="22"/>
              </w:rPr>
            </w:pPr>
          </w:p>
        </w:tc>
      </w:tr>
      <w:tr w14:paraId="61E8C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trPr>
        <w:tc>
          <w:tcPr>
            <w:tcW w:w="2634" w:type="dxa"/>
            <w:vAlign w:val="top"/>
          </w:tcPr>
          <w:p w14:paraId="36D68637">
            <w:pPr>
              <w:spacing w:line="262" w:lineRule="auto"/>
              <w:rPr>
                <w:rFonts w:ascii="Arial"/>
                <w:sz w:val="22"/>
                <w:szCs w:val="22"/>
              </w:rPr>
            </w:pPr>
          </w:p>
          <w:p w14:paraId="262BC76D">
            <w:pPr>
              <w:spacing w:line="263" w:lineRule="auto"/>
              <w:rPr>
                <w:rFonts w:ascii="Arial"/>
                <w:sz w:val="22"/>
                <w:szCs w:val="22"/>
              </w:rPr>
            </w:pPr>
          </w:p>
          <w:p w14:paraId="340AD48C">
            <w:pPr>
              <w:spacing w:line="263" w:lineRule="auto"/>
              <w:rPr>
                <w:rFonts w:ascii="Arial"/>
                <w:sz w:val="22"/>
                <w:szCs w:val="22"/>
              </w:rPr>
            </w:pPr>
          </w:p>
          <w:p w14:paraId="5B971A24">
            <w:pPr>
              <w:pStyle w:val="69"/>
              <w:spacing w:before="65" w:line="228" w:lineRule="auto"/>
              <w:ind w:left="795"/>
              <w:rPr>
                <w:sz w:val="21"/>
                <w:szCs w:val="21"/>
              </w:rPr>
            </w:pPr>
            <w:r>
              <w:rPr>
                <w:spacing w:val="6"/>
                <w:sz w:val="21"/>
                <w:szCs w:val="21"/>
              </w:rPr>
              <w:t>项目描述</w:t>
            </w:r>
          </w:p>
        </w:tc>
        <w:tc>
          <w:tcPr>
            <w:tcW w:w="5875" w:type="dxa"/>
            <w:vAlign w:val="top"/>
          </w:tcPr>
          <w:p w14:paraId="237B4101">
            <w:pPr>
              <w:rPr>
                <w:rFonts w:ascii="Arial"/>
                <w:sz w:val="22"/>
                <w:szCs w:val="22"/>
              </w:rPr>
            </w:pPr>
          </w:p>
        </w:tc>
      </w:tr>
      <w:tr w14:paraId="62316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634" w:type="dxa"/>
            <w:vAlign w:val="top"/>
          </w:tcPr>
          <w:p w14:paraId="05CF4D09">
            <w:pPr>
              <w:pStyle w:val="69"/>
              <w:spacing w:before="212" w:line="229" w:lineRule="auto"/>
              <w:ind w:left="1005"/>
              <w:rPr>
                <w:sz w:val="21"/>
                <w:szCs w:val="21"/>
              </w:rPr>
            </w:pPr>
            <w:r>
              <w:rPr>
                <w:spacing w:val="3"/>
                <w:sz w:val="21"/>
                <w:szCs w:val="21"/>
              </w:rPr>
              <w:t>备注</w:t>
            </w:r>
          </w:p>
        </w:tc>
        <w:tc>
          <w:tcPr>
            <w:tcW w:w="5875" w:type="dxa"/>
            <w:vAlign w:val="top"/>
          </w:tcPr>
          <w:p w14:paraId="27132D70">
            <w:pPr>
              <w:rPr>
                <w:rFonts w:ascii="Arial"/>
                <w:sz w:val="22"/>
                <w:szCs w:val="22"/>
              </w:rPr>
            </w:pPr>
          </w:p>
        </w:tc>
      </w:tr>
    </w:tbl>
    <w:p w14:paraId="68BC3E55">
      <w:pPr>
        <w:spacing w:before="171" w:line="230" w:lineRule="auto"/>
        <w:rPr>
          <w:rFonts w:ascii="黑体" w:hAnsi="黑体" w:eastAsia="黑体" w:cs="黑体"/>
          <w:spacing w:val="8"/>
          <w:sz w:val="21"/>
          <w:szCs w:val="21"/>
        </w:rPr>
      </w:pPr>
      <w:r>
        <w:rPr>
          <w:rFonts w:ascii="黑体" w:hAnsi="黑体" w:eastAsia="黑体" w:cs="黑体"/>
          <w:spacing w:val="8"/>
          <w:sz w:val="21"/>
          <w:szCs w:val="21"/>
        </w:rPr>
        <w:t>备注：</w:t>
      </w:r>
    </w:p>
    <w:p w14:paraId="514EDD84">
      <w:pPr>
        <w:spacing w:before="171" w:line="230" w:lineRule="auto"/>
        <w:rPr>
          <w:rFonts w:ascii="宋体" w:hAnsi="宋体" w:eastAsia="宋体" w:cs="宋体"/>
          <w:b/>
          <w:bCs/>
          <w:spacing w:val="8"/>
          <w:sz w:val="21"/>
          <w:szCs w:val="21"/>
        </w:rPr>
      </w:pPr>
      <w:r>
        <w:rPr>
          <w:rFonts w:hint="eastAsia" w:ascii="宋体" w:hAnsi="宋体" w:eastAsia="宋体" w:cs="宋体"/>
          <w:b/>
          <w:bCs/>
          <w:spacing w:val="8"/>
          <w:sz w:val="21"/>
          <w:szCs w:val="21"/>
          <w:lang w:val="en-US" w:eastAsia="zh-CN"/>
        </w:rPr>
        <w:t>每项业绩的“详情表”后附相关</w:t>
      </w:r>
      <w:r>
        <w:rPr>
          <w:rFonts w:ascii="宋体" w:hAnsi="宋体" w:eastAsia="宋体" w:cs="宋体"/>
          <w:b/>
          <w:bCs/>
          <w:spacing w:val="8"/>
          <w:sz w:val="21"/>
          <w:szCs w:val="21"/>
        </w:rPr>
        <w:t>证明材料。</w:t>
      </w:r>
    </w:p>
    <w:p w14:paraId="4C8D0E4E">
      <w:pPr>
        <w:spacing w:before="192" w:line="439" w:lineRule="exact"/>
        <w:jc w:val="both"/>
        <w:rPr>
          <w:rFonts w:ascii="宋体" w:hAnsi="宋体" w:eastAsia="宋体" w:cs="宋体"/>
          <w:sz w:val="21"/>
          <w:szCs w:val="21"/>
        </w:rPr>
      </w:pPr>
    </w:p>
    <w:p w14:paraId="6133CF2C">
      <w:pPr>
        <w:pStyle w:val="11"/>
        <w:spacing w:line="254" w:lineRule="auto"/>
        <w:rPr>
          <w:sz w:val="22"/>
          <w:szCs w:val="22"/>
        </w:rPr>
      </w:pPr>
    </w:p>
    <w:p w14:paraId="060CDACF">
      <w:pPr>
        <w:rPr>
          <w:sz w:val="22"/>
          <w:szCs w:val="22"/>
        </w:rPr>
      </w:pPr>
    </w:p>
    <w:p w14:paraId="12C75004">
      <w:pPr>
        <w:pStyle w:val="18"/>
        <w:rPr>
          <w:sz w:val="28"/>
          <w:szCs w:val="21"/>
        </w:rPr>
      </w:pPr>
    </w:p>
    <w:p w14:paraId="54E19700">
      <w:pPr>
        <w:pStyle w:val="18"/>
        <w:rPr>
          <w:sz w:val="28"/>
          <w:szCs w:val="21"/>
        </w:rPr>
      </w:pPr>
    </w:p>
    <w:p w14:paraId="160818AE">
      <w:pPr>
        <w:spacing w:before="78" w:line="212" w:lineRule="auto"/>
        <w:ind w:firstLine="3600" w:firstLineChars="1000"/>
        <w:rPr>
          <w:rFonts w:hint="eastAsia" w:ascii="宋体" w:hAnsi="宋体" w:eastAsia="宋体" w:cs="宋体"/>
          <w:snapToGrid w:val="0"/>
          <w:color w:val="000000"/>
          <w:kern w:val="0"/>
          <w:sz w:val="36"/>
          <w:szCs w:val="36"/>
          <w:lang w:val="en-US" w:eastAsia="zh-CN" w:bidi="ar-SA"/>
        </w:rPr>
      </w:pPr>
    </w:p>
    <w:p w14:paraId="22E2BE75">
      <w:pPr>
        <w:spacing w:before="78" w:line="212" w:lineRule="auto"/>
        <w:ind w:firstLine="3600" w:firstLineChars="1000"/>
        <w:rPr>
          <w:rFonts w:hint="eastAsia" w:ascii="宋体" w:hAnsi="宋体" w:eastAsia="宋体" w:cs="宋体"/>
          <w:snapToGrid w:val="0"/>
          <w:color w:val="000000"/>
          <w:kern w:val="0"/>
          <w:sz w:val="36"/>
          <w:szCs w:val="36"/>
          <w:lang w:val="en-US" w:eastAsia="zh-CN" w:bidi="ar-SA"/>
        </w:rPr>
      </w:pPr>
    </w:p>
    <w:p w14:paraId="13274D78">
      <w:pPr>
        <w:spacing w:before="78" w:line="212" w:lineRule="auto"/>
        <w:ind w:firstLine="3600" w:firstLineChars="1000"/>
        <w:rPr>
          <w:rFonts w:hint="eastAsia" w:ascii="宋体" w:hAnsi="宋体" w:eastAsia="宋体" w:cs="宋体"/>
          <w:snapToGrid w:val="0"/>
          <w:color w:val="000000"/>
          <w:kern w:val="0"/>
          <w:sz w:val="36"/>
          <w:szCs w:val="36"/>
          <w:lang w:val="en-US" w:eastAsia="zh-CN" w:bidi="ar-SA"/>
        </w:rPr>
      </w:pPr>
    </w:p>
    <w:p w14:paraId="776434AC">
      <w:pPr>
        <w:spacing w:before="78" w:line="212" w:lineRule="auto"/>
        <w:ind w:firstLine="3600" w:firstLineChars="1000"/>
        <w:rPr>
          <w:rFonts w:hint="eastAsia" w:ascii="宋体" w:hAnsi="宋体" w:eastAsia="宋体" w:cs="宋体"/>
          <w:snapToGrid w:val="0"/>
          <w:color w:val="000000"/>
          <w:kern w:val="0"/>
          <w:sz w:val="36"/>
          <w:szCs w:val="36"/>
          <w:lang w:val="en-US" w:eastAsia="zh-CN" w:bidi="ar-SA"/>
        </w:rPr>
      </w:pPr>
    </w:p>
    <w:p w14:paraId="75F39B17">
      <w:pPr>
        <w:spacing w:before="78" w:line="212" w:lineRule="auto"/>
        <w:ind w:firstLine="3600" w:firstLineChars="1000"/>
        <w:rPr>
          <w:rFonts w:hint="eastAsia" w:ascii="宋体" w:hAnsi="宋体" w:eastAsia="宋体" w:cs="宋体"/>
          <w:snapToGrid w:val="0"/>
          <w:color w:val="000000"/>
          <w:kern w:val="0"/>
          <w:sz w:val="36"/>
          <w:szCs w:val="36"/>
          <w:lang w:val="en-US" w:eastAsia="en-US" w:bidi="ar-SA"/>
        </w:rPr>
      </w:pPr>
      <w:r>
        <w:rPr>
          <w:rFonts w:hint="eastAsia" w:ascii="宋体" w:hAnsi="宋体" w:eastAsia="宋体" w:cs="宋体"/>
          <w:snapToGrid w:val="0"/>
          <w:color w:val="000000"/>
          <w:kern w:val="0"/>
          <w:sz w:val="36"/>
          <w:szCs w:val="36"/>
          <w:lang w:val="en-US" w:eastAsia="zh-CN" w:bidi="ar-SA"/>
        </w:rPr>
        <w:t>6.</w:t>
      </w:r>
      <w:r>
        <w:rPr>
          <w:rFonts w:hint="eastAsia" w:ascii="宋体" w:hAnsi="宋体" w:eastAsia="宋体" w:cs="宋体"/>
          <w:snapToGrid w:val="0"/>
          <w:color w:val="000000"/>
          <w:kern w:val="0"/>
          <w:sz w:val="36"/>
          <w:szCs w:val="36"/>
          <w:lang w:val="en-US" w:eastAsia="en-US" w:bidi="ar-SA"/>
        </w:rPr>
        <w:t>项目经理简历表</w:t>
      </w:r>
    </w:p>
    <w:p w14:paraId="44A6B297">
      <w:pPr>
        <w:spacing w:before="153" w:line="352" w:lineRule="auto"/>
        <w:ind w:left="5" w:firstLine="436"/>
        <w:jc w:val="both"/>
        <w:rPr>
          <w:rFonts w:ascii="宋体" w:hAnsi="宋体" w:eastAsia="宋体" w:cs="宋体"/>
          <w:sz w:val="24"/>
          <w:szCs w:val="24"/>
        </w:rPr>
      </w:pPr>
      <w:r>
        <w:rPr>
          <w:rFonts w:ascii="宋体" w:hAnsi="宋体" w:eastAsia="宋体" w:cs="宋体"/>
          <w:spacing w:val="-1"/>
          <w:sz w:val="24"/>
          <w:szCs w:val="24"/>
        </w:rPr>
        <w:t>应</w:t>
      </w:r>
      <w:r>
        <w:rPr>
          <w:rFonts w:hint="eastAsia" w:ascii="宋体" w:hAnsi="宋体" w:eastAsia="宋体" w:cs="宋体"/>
          <w:spacing w:val="-1"/>
          <w:sz w:val="24"/>
          <w:szCs w:val="24"/>
          <w:lang w:val="en-US" w:eastAsia="zh-CN"/>
        </w:rPr>
        <w:t>后附</w:t>
      </w:r>
      <w:r>
        <w:rPr>
          <w:rFonts w:ascii="宋体" w:hAnsi="宋体" w:eastAsia="宋体" w:cs="宋体"/>
          <w:spacing w:val="-1"/>
          <w:sz w:val="24"/>
          <w:szCs w:val="24"/>
        </w:rPr>
        <w:t>项目经理附建造师注册证书、安全生产考核合格</w:t>
      </w:r>
      <w:r>
        <w:rPr>
          <w:rFonts w:ascii="宋体" w:hAnsi="宋体" w:eastAsia="宋体" w:cs="宋体"/>
          <w:spacing w:val="-2"/>
          <w:sz w:val="24"/>
          <w:szCs w:val="24"/>
        </w:rPr>
        <w:t>证书、身份证、职称证、学历证、</w:t>
      </w:r>
      <w:r>
        <w:rPr>
          <w:rFonts w:hint="eastAsia" w:ascii="宋体" w:hAnsi="宋体" w:eastAsia="宋体" w:cs="宋体"/>
          <w:spacing w:val="-2"/>
          <w:sz w:val="24"/>
          <w:szCs w:val="24"/>
          <w:lang w:val="en-US" w:eastAsia="zh-CN"/>
        </w:rPr>
        <w:t>缴纳的社会保险</w:t>
      </w:r>
      <w:r>
        <w:rPr>
          <w:rFonts w:ascii="宋体" w:hAnsi="宋体" w:eastAsia="宋体" w:cs="宋体"/>
          <w:spacing w:val="-1"/>
          <w:sz w:val="24"/>
          <w:szCs w:val="24"/>
        </w:rPr>
        <w:t>复印件及</w:t>
      </w:r>
      <w:r>
        <w:rPr>
          <w:rFonts w:ascii="宋体" w:hAnsi="宋体" w:eastAsia="宋体" w:cs="宋体"/>
          <w:b/>
          <w:bCs/>
          <w:spacing w:val="-1"/>
          <w:sz w:val="24"/>
          <w:szCs w:val="24"/>
          <w:u w:val="single"/>
        </w:rPr>
        <w:t>未担任其他在建设工程项目</w:t>
      </w:r>
      <w:r>
        <w:rPr>
          <w:rFonts w:hint="eastAsia" w:ascii="宋体" w:hAnsi="宋体" w:eastAsia="宋体" w:cs="宋体"/>
          <w:b/>
          <w:bCs/>
          <w:spacing w:val="-1"/>
          <w:sz w:val="24"/>
          <w:szCs w:val="24"/>
          <w:u w:val="single"/>
          <w:lang w:val="en-US" w:eastAsia="zh-CN"/>
        </w:rPr>
        <w:t>的</w:t>
      </w:r>
      <w:r>
        <w:rPr>
          <w:rFonts w:ascii="宋体" w:hAnsi="宋体" w:eastAsia="宋体" w:cs="宋体"/>
          <w:b/>
          <w:bCs/>
          <w:spacing w:val="-1"/>
          <w:sz w:val="24"/>
          <w:szCs w:val="24"/>
          <w:u w:val="single"/>
        </w:rPr>
        <w:t>项目经理承</w:t>
      </w:r>
      <w:r>
        <w:rPr>
          <w:rFonts w:ascii="宋体" w:hAnsi="宋体" w:eastAsia="宋体" w:cs="宋体"/>
          <w:b/>
          <w:bCs/>
          <w:spacing w:val="-2"/>
          <w:sz w:val="24"/>
          <w:szCs w:val="24"/>
          <w:u w:val="single"/>
        </w:rPr>
        <w:t>诺书</w:t>
      </w:r>
      <w:r>
        <w:rPr>
          <w:rFonts w:ascii="宋体" w:hAnsi="宋体" w:eastAsia="宋体" w:cs="宋体"/>
          <w:spacing w:val="-2"/>
          <w:sz w:val="24"/>
          <w:szCs w:val="24"/>
        </w:rPr>
        <w:t>，管理过的项目业绩</w:t>
      </w:r>
      <w:r>
        <w:rPr>
          <w:rFonts w:hint="eastAsia" w:ascii="宋体" w:hAnsi="宋体" w:eastAsia="宋体" w:cs="宋体"/>
          <w:spacing w:val="-2"/>
          <w:sz w:val="24"/>
          <w:szCs w:val="24"/>
          <w:lang w:val="en-US" w:eastAsia="zh-CN"/>
        </w:rPr>
        <w:t>统计</w:t>
      </w:r>
      <w:r>
        <w:rPr>
          <w:rFonts w:hint="eastAsia" w:ascii="宋体" w:hAnsi="宋体" w:eastAsia="宋体" w:cs="宋体"/>
          <w:spacing w:val="-2"/>
          <w:sz w:val="24"/>
          <w:szCs w:val="24"/>
          <w:lang w:val="en-US" w:eastAsia="en-US"/>
        </w:rPr>
        <w:t>须</w:t>
      </w:r>
      <w:r>
        <w:rPr>
          <w:rFonts w:hint="eastAsia" w:ascii="宋体" w:hAnsi="宋体" w:eastAsia="宋体" w:cs="宋体"/>
          <w:spacing w:val="-2"/>
          <w:sz w:val="24"/>
          <w:szCs w:val="24"/>
          <w:lang w:val="en-US" w:eastAsia="zh-CN"/>
        </w:rPr>
        <w:t>按要求</w:t>
      </w:r>
      <w:r>
        <w:rPr>
          <w:rFonts w:hint="eastAsia" w:ascii="宋体" w:hAnsi="宋体" w:eastAsia="宋体" w:cs="宋体"/>
          <w:spacing w:val="-2"/>
          <w:sz w:val="24"/>
          <w:szCs w:val="24"/>
          <w:lang w:val="en-US" w:eastAsia="en-US"/>
        </w:rPr>
        <w:t>提供</w:t>
      </w:r>
      <w:r>
        <w:rPr>
          <w:rFonts w:hint="eastAsia" w:ascii="宋体" w:hAnsi="宋体" w:eastAsia="宋体" w:cs="宋体"/>
          <w:spacing w:val="-2"/>
          <w:sz w:val="24"/>
          <w:szCs w:val="24"/>
          <w:lang w:val="en-US" w:eastAsia="zh-CN"/>
        </w:rPr>
        <w:t>证明材料</w:t>
      </w:r>
      <w:r>
        <w:rPr>
          <w:rFonts w:ascii="宋体" w:hAnsi="宋体" w:eastAsia="宋体" w:cs="宋体"/>
          <w:spacing w:val="-2"/>
          <w:sz w:val="24"/>
          <w:szCs w:val="24"/>
        </w:rPr>
        <w:t>。</w:t>
      </w:r>
    </w:p>
    <w:p w14:paraId="7083F30C">
      <w:pPr>
        <w:spacing w:before="190"/>
        <w:rPr>
          <w:sz w:val="22"/>
          <w:szCs w:val="22"/>
        </w:rPr>
      </w:pPr>
    </w:p>
    <w:tbl>
      <w:tblPr>
        <w:tblStyle w:val="68"/>
        <w:tblW w:w="9631"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8"/>
        <w:gridCol w:w="1087"/>
        <w:gridCol w:w="775"/>
        <w:gridCol w:w="1463"/>
        <w:gridCol w:w="2687"/>
        <w:gridCol w:w="1531"/>
      </w:tblGrid>
      <w:tr w14:paraId="1FC2B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088" w:type="dxa"/>
            <w:vAlign w:val="center"/>
          </w:tcPr>
          <w:p w14:paraId="55867578">
            <w:pPr>
              <w:pStyle w:val="69"/>
              <w:spacing w:before="127" w:line="228" w:lineRule="auto"/>
              <w:ind w:left="239"/>
              <w:jc w:val="center"/>
              <w:rPr>
                <w:sz w:val="21"/>
                <w:szCs w:val="21"/>
              </w:rPr>
            </w:pPr>
            <w:r>
              <w:rPr>
                <w:sz w:val="21"/>
                <w:szCs w:val="21"/>
              </w:rPr>
              <w:t>姓</w:t>
            </w:r>
            <w:r>
              <w:rPr>
                <w:spacing w:val="10"/>
                <w:sz w:val="21"/>
                <w:szCs w:val="21"/>
              </w:rPr>
              <w:t xml:space="preserve">  </w:t>
            </w:r>
            <w:r>
              <w:rPr>
                <w:sz w:val="21"/>
                <w:szCs w:val="21"/>
              </w:rPr>
              <w:t>名</w:t>
            </w:r>
          </w:p>
        </w:tc>
        <w:tc>
          <w:tcPr>
            <w:tcW w:w="1087" w:type="dxa"/>
            <w:vAlign w:val="top"/>
          </w:tcPr>
          <w:p w14:paraId="58688C2F">
            <w:pPr>
              <w:pStyle w:val="69"/>
              <w:spacing w:before="127" w:line="228" w:lineRule="auto"/>
              <w:ind w:left="239"/>
              <w:rPr>
                <w:sz w:val="21"/>
                <w:szCs w:val="21"/>
                <w:lang w:val="en-US" w:eastAsia="en-US"/>
              </w:rPr>
            </w:pPr>
          </w:p>
        </w:tc>
        <w:tc>
          <w:tcPr>
            <w:tcW w:w="775" w:type="dxa"/>
            <w:vAlign w:val="center"/>
          </w:tcPr>
          <w:p w14:paraId="6FBAC5C6">
            <w:pPr>
              <w:pStyle w:val="69"/>
              <w:spacing w:before="127" w:line="228" w:lineRule="auto"/>
              <w:jc w:val="center"/>
              <w:rPr>
                <w:sz w:val="21"/>
                <w:szCs w:val="21"/>
              </w:rPr>
            </w:pPr>
            <w:r>
              <w:rPr>
                <w:sz w:val="21"/>
                <w:szCs w:val="21"/>
              </w:rPr>
              <w:t>年</w:t>
            </w:r>
            <w:r>
              <w:rPr>
                <w:spacing w:val="9"/>
                <w:sz w:val="21"/>
                <w:szCs w:val="21"/>
              </w:rPr>
              <w:t xml:space="preserve">  </w:t>
            </w:r>
            <w:r>
              <w:rPr>
                <w:sz w:val="21"/>
                <w:szCs w:val="21"/>
              </w:rPr>
              <w:t>龄</w:t>
            </w:r>
          </w:p>
        </w:tc>
        <w:tc>
          <w:tcPr>
            <w:tcW w:w="1463" w:type="dxa"/>
            <w:vAlign w:val="top"/>
          </w:tcPr>
          <w:p w14:paraId="62133D1B">
            <w:pPr>
              <w:rPr>
                <w:rFonts w:ascii="Arial"/>
                <w:sz w:val="22"/>
                <w:szCs w:val="22"/>
              </w:rPr>
            </w:pPr>
          </w:p>
        </w:tc>
        <w:tc>
          <w:tcPr>
            <w:tcW w:w="2687" w:type="dxa"/>
            <w:vAlign w:val="top"/>
          </w:tcPr>
          <w:p w14:paraId="525EAA19">
            <w:pPr>
              <w:pStyle w:val="69"/>
              <w:spacing w:before="127" w:line="229" w:lineRule="auto"/>
              <w:ind w:left="723" w:firstLine="642" w:firstLineChars="300"/>
              <w:jc w:val="both"/>
              <w:rPr>
                <w:sz w:val="21"/>
                <w:szCs w:val="21"/>
              </w:rPr>
            </w:pPr>
            <w:r>
              <w:rPr>
                <w:spacing w:val="2"/>
                <w:sz w:val="21"/>
                <w:szCs w:val="21"/>
              </w:rPr>
              <w:t>学历</w:t>
            </w:r>
          </w:p>
        </w:tc>
        <w:tc>
          <w:tcPr>
            <w:tcW w:w="1531" w:type="dxa"/>
            <w:vAlign w:val="top"/>
          </w:tcPr>
          <w:p w14:paraId="364039BB">
            <w:pPr>
              <w:rPr>
                <w:rFonts w:ascii="Arial"/>
                <w:sz w:val="22"/>
                <w:szCs w:val="22"/>
              </w:rPr>
            </w:pPr>
          </w:p>
        </w:tc>
      </w:tr>
      <w:tr w14:paraId="40455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088" w:type="dxa"/>
            <w:vAlign w:val="center"/>
          </w:tcPr>
          <w:p w14:paraId="0C99454C">
            <w:pPr>
              <w:pStyle w:val="69"/>
              <w:spacing w:before="122" w:line="230" w:lineRule="auto"/>
              <w:ind w:left="240"/>
              <w:jc w:val="center"/>
              <w:rPr>
                <w:sz w:val="21"/>
                <w:szCs w:val="21"/>
              </w:rPr>
            </w:pPr>
            <w:r>
              <w:rPr>
                <w:sz w:val="21"/>
                <w:szCs w:val="21"/>
              </w:rPr>
              <w:t>职</w:t>
            </w:r>
            <w:r>
              <w:rPr>
                <w:spacing w:val="9"/>
                <w:sz w:val="21"/>
                <w:szCs w:val="21"/>
              </w:rPr>
              <w:t xml:space="preserve">  </w:t>
            </w:r>
            <w:r>
              <w:rPr>
                <w:sz w:val="21"/>
                <w:szCs w:val="21"/>
              </w:rPr>
              <w:t>称</w:t>
            </w:r>
          </w:p>
        </w:tc>
        <w:tc>
          <w:tcPr>
            <w:tcW w:w="1087" w:type="dxa"/>
            <w:vAlign w:val="top"/>
          </w:tcPr>
          <w:p w14:paraId="5C7DB1AD">
            <w:pPr>
              <w:pStyle w:val="69"/>
              <w:spacing w:before="127" w:line="228" w:lineRule="auto"/>
              <w:ind w:firstLine="840" w:firstLineChars="400"/>
              <w:rPr>
                <w:rFonts w:hint="eastAsia"/>
                <w:sz w:val="21"/>
                <w:szCs w:val="21"/>
                <w:lang w:val="en-US" w:eastAsia="zh-CN"/>
              </w:rPr>
            </w:pPr>
          </w:p>
        </w:tc>
        <w:tc>
          <w:tcPr>
            <w:tcW w:w="775" w:type="dxa"/>
            <w:vAlign w:val="center"/>
          </w:tcPr>
          <w:p w14:paraId="3AAAFD38">
            <w:pPr>
              <w:pStyle w:val="69"/>
              <w:spacing w:before="122" w:line="228" w:lineRule="auto"/>
              <w:jc w:val="center"/>
              <w:rPr>
                <w:sz w:val="21"/>
                <w:szCs w:val="21"/>
              </w:rPr>
            </w:pPr>
            <w:r>
              <w:rPr>
                <w:sz w:val="21"/>
                <w:szCs w:val="21"/>
              </w:rPr>
              <w:t>职</w:t>
            </w:r>
            <w:r>
              <w:rPr>
                <w:spacing w:val="10"/>
                <w:sz w:val="21"/>
                <w:szCs w:val="21"/>
              </w:rPr>
              <w:t xml:space="preserve">  </w:t>
            </w:r>
            <w:r>
              <w:rPr>
                <w:sz w:val="21"/>
                <w:szCs w:val="21"/>
              </w:rPr>
              <w:t>务</w:t>
            </w:r>
          </w:p>
        </w:tc>
        <w:tc>
          <w:tcPr>
            <w:tcW w:w="1463" w:type="dxa"/>
            <w:vAlign w:val="top"/>
          </w:tcPr>
          <w:p w14:paraId="177B394C">
            <w:pPr>
              <w:rPr>
                <w:rFonts w:ascii="Arial"/>
                <w:sz w:val="22"/>
                <w:szCs w:val="22"/>
              </w:rPr>
            </w:pPr>
          </w:p>
        </w:tc>
        <w:tc>
          <w:tcPr>
            <w:tcW w:w="2687" w:type="dxa"/>
            <w:vAlign w:val="top"/>
          </w:tcPr>
          <w:p w14:paraId="0C4BA4C8">
            <w:pPr>
              <w:pStyle w:val="69"/>
              <w:spacing w:before="122" w:line="227" w:lineRule="auto"/>
              <w:ind w:left="193"/>
              <w:jc w:val="center"/>
              <w:rPr>
                <w:sz w:val="21"/>
                <w:szCs w:val="21"/>
              </w:rPr>
            </w:pPr>
            <w:r>
              <w:rPr>
                <w:spacing w:val="8"/>
                <w:sz w:val="21"/>
                <w:szCs w:val="21"/>
              </w:rPr>
              <w:t>拟在本工程任职</w:t>
            </w:r>
          </w:p>
        </w:tc>
        <w:tc>
          <w:tcPr>
            <w:tcW w:w="1531" w:type="dxa"/>
            <w:vAlign w:val="top"/>
          </w:tcPr>
          <w:p w14:paraId="3302A310">
            <w:pPr>
              <w:pStyle w:val="69"/>
              <w:spacing w:before="123" w:line="228" w:lineRule="auto"/>
              <w:ind w:firstLine="444" w:firstLineChars="200"/>
              <w:rPr>
                <w:sz w:val="21"/>
                <w:szCs w:val="21"/>
              </w:rPr>
            </w:pPr>
            <w:r>
              <w:rPr>
                <w:spacing w:val="6"/>
                <w:sz w:val="21"/>
                <w:szCs w:val="21"/>
              </w:rPr>
              <w:t>项目经理</w:t>
            </w:r>
          </w:p>
        </w:tc>
      </w:tr>
      <w:tr w14:paraId="7A46C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50" w:type="dxa"/>
            <w:gridSpan w:val="3"/>
            <w:vAlign w:val="top"/>
          </w:tcPr>
          <w:p w14:paraId="21B810CA">
            <w:pPr>
              <w:pStyle w:val="69"/>
              <w:spacing w:before="124" w:line="228" w:lineRule="auto"/>
              <w:ind w:left="482" w:firstLine="228" w:firstLineChars="100"/>
              <w:jc w:val="both"/>
              <w:rPr>
                <w:sz w:val="21"/>
                <w:szCs w:val="21"/>
              </w:rPr>
            </w:pPr>
            <w:r>
              <w:rPr>
                <w:spacing w:val="9"/>
                <w:sz w:val="21"/>
                <w:szCs w:val="21"/>
              </w:rPr>
              <w:t>注册建造师执业资格等级</w:t>
            </w:r>
          </w:p>
        </w:tc>
        <w:tc>
          <w:tcPr>
            <w:tcW w:w="1463" w:type="dxa"/>
            <w:vAlign w:val="top"/>
          </w:tcPr>
          <w:p w14:paraId="191A8CBE">
            <w:pPr>
              <w:pStyle w:val="69"/>
              <w:spacing w:before="124" w:line="230" w:lineRule="auto"/>
              <w:ind w:firstLine="1050" w:firstLineChars="500"/>
              <w:rPr>
                <w:sz w:val="21"/>
                <w:szCs w:val="21"/>
              </w:rPr>
            </w:pPr>
            <w:r>
              <w:rPr>
                <w:sz w:val="21"/>
                <w:szCs w:val="21"/>
              </w:rPr>
              <w:t>级</w:t>
            </w:r>
          </w:p>
        </w:tc>
        <w:tc>
          <w:tcPr>
            <w:tcW w:w="2687" w:type="dxa"/>
            <w:vAlign w:val="top"/>
          </w:tcPr>
          <w:p w14:paraId="66B3337E">
            <w:pPr>
              <w:pStyle w:val="69"/>
              <w:spacing w:before="124" w:line="228" w:lineRule="auto"/>
              <w:ind w:left="404"/>
              <w:jc w:val="center"/>
              <w:rPr>
                <w:sz w:val="21"/>
                <w:szCs w:val="21"/>
              </w:rPr>
            </w:pPr>
            <w:r>
              <w:rPr>
                <w:spacing w:val="7"/>
                <w:sz w:val="21"/>
                <w:szCs w:val="21"/>
              </w:rPr>
              <w:t>建造师专业</w:t>
            </w:r>
          </w:p>
        </w:tc>
        <w:tc>
          <w:tcPr>
            <w:tcW w:w="1531" w:type="dxa"/>
            <w:vAlign w:val="top"/>
          </w:tcPr>
          <w:p w14:paraId="7E412782">
            <w:pPr>
              <w:rPr>
                <w:rFonts w:ascii="Arial"/>
                <w:sz w:val="22"/>
                <w:szCs w:val="22"/>
              </w:rPr>
            </w:pPr>
          </w:p>
        </w:tc>
      </w:tr>
      <w:tr w14:paraId="686C2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50" w:type="dxa"/>
            <w:gridSpan w:val="3"/>
            <w:vAlign w:val="top"/>
          </w:tcPr>
          <w:p w14:paraId="5FD6731B">
            <w:pPr>
              <w:pStyle w:val="69"/>
              <w:spacing w:before="123" w:line="227" w:lineRule="auto"/>
              <w:jc w:val="center"/>
              <w:rPr>
                <w:rFonts w:hint="eastAsia" w:eastAsia="宋体"/>
                <w:sz w:val="21"/>
                <w:szCs w:val="21"/>
                <w:lang w:eastAsia="zh-CN"/>
              </w:rPr>
            </w:pPr>
            <w:r>
              <w:rPr>
                <w:spacing w:val="8"/>
                <w:sz w:val="21"/>
                <w:szCs w:val="21"/>
              </w:rPr>
              <w:t>安全生产考核合格证书</w:t>
            </w:r>
            <w:r>
              <w:rPr>
                <w:rFonts w:hint="eastAsia"/>
                <w:spacing w:val="8"/>
                <w:sz w:val="21"/>
                <w:szCs w:val="21"/>
                <w:lang w:eastAsia="zh-CN"/>
              </w:rPr>
              <w:t>（</w:t>
            </w:r>
            <w:r>
              <w:rPr>
                <w:rFonts w:hint="eastAsia"/>
                <w:spacing w:val="8"/>
                <w:sz w:val="21"/>
                <w:szCs w:val="21"/>
                <w:lang w:val="en-US" w:eastAsia="zh-CN"/>
              </w:rPr>
              <w:t>证书编号</w:t>
            </w:r>
            <w:r>
              <w:rPr>
                <w:rFonts w:hint="eastAsia"/>
                <w:spacing w:val="8"/>
                <w:sz w:val="21"/>
                <w:szCs w:val="21"/>
                <w:lang w:eastAsia="zh-CN"/>
              </w:rPr>
              <w:t>）</w:t>
            </w:r>
          </w:p>
        </w:tc>
        <w:tc>
          <w:tcPr>
            <w:tcW w:w="5681" w:type="dxa"/>
            <w:gridSpan w:val="3"/>
            <w:vAlign w:val="top"/>
          </w:tcPr>
          <w:p w14:paraId="2A15D3DB">
            <w:pPr>
              <w:rPr>
                <w:rFonts w:ascii="Arial"/>
                <w:sz w:val="22"/>
                <w:szCs w:val="22"/>
              </w:rPr>
            </w:pPr>
          </w:p>
        </w:tc>
      </w:tr>
      <w:tr w14:paraId="52B2C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50" w:type="dxa"/>
            <w:gridSpan w:val="3"/>
            <w:vAlign w:val="center"/>
          </w:tcPr>
          <w:p w14:paraId="6F153887">
            <w:pPr>
              <w:pStyle w:val="69"/>
              <w:spacing w:before="123" w:line="227" w:lineRule="auto"/>
              <w:jc w:val="center"/>
              <w:rPr>
                <w:spacing w:val="8"/>
                <w:sz w:val="21"/>
                <w:szCs w:val="21"/>
              </w:rPr>
            </w:pPr>
            <w:r>
              <w:rPr>
                <w:rFonts w:hint="eastAsia"/>
                <w:spacing w:val="8"/>
                <w:sz w:val="21"/>
                <w:szCs w:val="21"/>
                <w:lang w:val="en-US" w:eastAsia="zh-CN"/>
              </w:rPr>
              <w:t>社保账户个人编号</w:t>
            </w:r>
          </w:p>
        </w:tc>
        <w:tc>
          <w:tcPr>
            <w:tcW w:w="1463" w:type="dxa"/>
            <w:vAlign w:val="top"/>
          </w:tcPr>
          <w:p w14:paraId="0D1A1A8C">
            <w:pPr>
              <w:rPr>
                <w:rFonts w:ascii="Arial"/>
                <w:sz w:val="22"/>
                <w:szCs w:val="22"/>
              </w:rPr>
            </w:pPr>
          </w:p>
        </w:tc>
        <w:tc>
          <w:tcPr>
            <w:tcW w:w="2687" w:type="dxa"/>
            <w:vAlign w:val="top"/>
          </w:tcPr>
          <w:p w14:paraId="04EE7B07">
            <w:pPr>
              <w:rPr>
                <w:rFonts w:ascii="Arial"/>
                <w:sz w:val="22"/>
                <w:szCs w:val="22"/>
              </w:rPr>
            </w:pPr>
            <w:r>
              <w:rPr>
                <w:rFonts w:hint="eastAsia" w:ascii="Arial"/>
                <w:sz w:val="22"/>
                <w:szCs w:val="22"/>
                <w:lang w:val="en-US" w:eastAsia="zh-CN"/>
              </w:rPr>
              <w:t>社保证明材料（证明材料包含缴费单位名称）在响应文件中页码</w:t>
            </w:r>
          </w:p>
        </w:tc>
        <w:tc>
          <w:tcPr>
            <w:tcW w:w="1531" w:type="dxa"/>
            <w:vAlign w:val="center"/>
          </w:tcPr>
          <w:p w14:paraId="128A5C47">
            <w:pPr>
              <w:jc w:val="center"/>
              <w:rPr>
                <w:rFonts w:hint="default" w:ascii="Arial" w:eastAsia="宋体"/>
                <w:sz w:val="22"/>
                <w:szCs w:val="22"/>
                <w:lang w:val="en-US" w:eastAsia="zh-CN"/>
              </w:rPr>
            </w:pPr>
            <w:r>
              <w:rPr>
                <w:rFonts w:hint="eastAsia" w:eastAsia="宋体"/>
                <w:sz w:val="22"/>
                <w:szCs w:val="22"/>
                <w:lang w:val="en-US" w:eastAsia="zh-CN"/>
              </w:rPr>
              <w:t>第</w:t>
            </w:r>
            <w:r>
              <w:rPr>
                <w:rFonts w:hint="eastAsia" w:eastAsia="宋体"/>
                <w:sz w:val="22"/>
                <w:szCs w:val="22"/>
                <w:u w:val="single"/>
                <w:lang w:val="en-US" w:eastAsia="zh-CN"/>
              </w:rPr>
              <w:t xml:space="preserve">   </w:t>
            </w:r>
            <w:r>
              <w:rPr>
                <w:rFonts w:hint="eastAsia" w:eastAsia="宋体"/>
                <w:sz w:val="22"/>
                <w:szCs w:val="22"/>
                <w:lang w:val="en-US" w:eastAsia="zh-CN"/>
              </w:rPr>
              <w:t>页</w:t>
            </w:r>
          </w:p>
        </w:tc>
      </w:tr>
      <w:tr w14:paraId="04AD2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088" w:type="dxa"/>
            <w:vAlign w:val="top"/>
          </w:tcPr>
          <w:p w14:paraId="6BDB558A">
            <w:pPr>
              <w:pStyle w:val="69"/>
              <w:spacing w:before="122" w:line="228" w:lineRule="auto"/>
              <w:ind w:left="138"/>
              <w:jc w:val="center"/>
              <w:rPr>
                <w:sz w:val="21"/>
                <w:szCs w:val="21"/>
              </w:rPr>
            </w:pPr>
            <w:r>
              <w:rPr>
                <w:spacing w:val="6"/>
                <w:sz w:val="21"/>
                <w:szCs w:val="21"/>
              </w:rPr>
              <w:t>毕业学校</w:t>
            </w:r>
          </w:p>
        </w:tc>
        <w:tc>
          <w:tcPr>
            <w:tcW w:w="7543" w:type="dxa"/>
            <w:gridSpan w:val="5"/>
            <w:vAlign w:val="top"/>
          </w:tcPr>
          <w:p w14:paraId="4C1171BE">
            <w:pPr>
              <w:pStyle w:val="69"/>
              <w:spacing w:before="122" w:line="228" w:lineRule="auto"/>
              <w:rPr>
                <w:sz w:val="21"/>
                <w:szCs w:val="21"/>
              </w:rPr>
            </w:pPr>
            <w:r>
              <w:rPr>
                <w:sz w:val="21"/>
                <w:szCs w:val="21"/>
                <w:u w:val="single"/>
              </w:rPr>
              <w:t xml:space="preserve">        </w:t>
            </w:r>
            <w:r>
              <w:rPr>
                <w:spacing w:val="5"/>
                <w:sz w:val="21"/>
                <w:szCs w:val="21"/>
              </w:rPr>
              <w:t>年毕业于</w:t>
            </w:r>
            <w:r>
              <w:rPr>
                <w:sz w:val="21"/>
                <w:szCs w:val="21"/>
              </w:rPr>
              <w:t xml:space="preserve"> </w:t>
            </w:r>
            <w:r>
              <w:rPr>
                <w:sz w:val="21"/>
                <w:szCs w:val="21"/>
                <w:u w:val="single"/>
              </w:rPr>
              <w:t xml:space="preserve">                  </w:t>
            </w:r>
            <w:r>
              <w:rPr>
                <w:rFonts w:hint="eastAsia"/>
                <w:sz w:val="21"/>
                <w:szCs w:val="21"/>
                <w:u w:val="single"/>
                <w:lang w:eastAsia="zh-CN"/>
              </w:rPr>
              <w:t>（</w:t>
            </w:r>
            <w:r>
              <w:rPr>
                <w:spacing w:val="5"/>
                <w:sz w:val="21"/>
                <w:szCs w:val="21"/>
              </w:rPr>
              <w:t>学校</w:t>
            </w:r>
            <w:r>
              <w:rPr>
                <w:rFonts w:hint="eastAsia"/>
                <w:spacing w:val="5"/>
                <w:sz w:val="21"/>
                <w:szCs w:val="21"/>
                <w:lang w:eastAsia="zh-CN"/>
              </w:rPr>
              <w:t>）</w:t>
            </w:r>
            <w:r>
              <w:rPr>
                <w:spacing w:val="6"/>
                <w:sz w:val="21"/>
                <w:szCs w:val="21"/>
                <w:u w:val="single"/>
              </w:rPr>
              <w:t xml:space="preserve">            </w:t>
            </w:r>
            <w:r>
              <w:rPr>
                <w:spacing w:val="5"/>
                <w:sz w:val="21"/>
                <w:szCs w:val="21"/>
              </w:rPr>
              <w:t>专业</w:t>
            </w:r>
          </w:p>
        </w:tc>
      </w:tr>
      <w:tr w14:paraId="3C353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31" w:type="dxa"/>
            <w:gridSpan w:val="6"/>
            <w:vAlign w:val="top"/>
          </w:tcPr>
          <w:p w14:paraId="0D05F335">
            <w:pPr>
              <w:pStyle w:val="69"/>
              <w:spacing w:before="124" w:line="228" w:lineRule="auto"/>
              <w:ind w:left="3630" w:firstLine="448" w:firstLineChars="200"/>
              <w:rPr>
                <w:rFonts w:hint="default" w:eastAsia="宋体"/>
                <w:sz w:val="21"/>
                <w:szCs w:val="21"/>
                <w:lang w:val="en-US" w:eastAsia="zh-CN"/>
              </w:rPr>
            </w:pPr>
            <w:r>
              <w:rPr>
                <w:rFonts w:hint="eastAsia"/>
                <w:spacing w:val="7"/>
                <w:sz w:val="21"/>
                <w:szCs w:val="21"/>
                <w:lang w:val="en-US" w:eastAsia="zh-CN"/>
              </w:rPr>
              <w:t>管理过的项目业绩统计</w:t>
            </w:r>
          </w:p>
        </w:tc>
      </w:tr>
      <w:tr w14:paraId="564F4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088" w:type="dxa"/>
            <w:vAlign w:val="top"/>
          </w:tcPr>
          <w:p w14:paraId="693C35C8">
            <w:pPr>
              <w:pStyle w:val="69"/>
              <w:spacing w:before="123" w:line="230" w:lineRule="auto"/>
              <w:ind w:left="249"/>
              <w:jc w:val="center"/>
              <w:rPr>
                <w:rFonts w:hint="eastAsia"/>
                <w:spacing w:val="-5"/>
                <w:sz w:val="21"/>
                <w:szCs w:val="21"/>
                <w:lang w:val="en-US" w:eastAsia="zh-CN"/>
              </w:rPr>
            </w:pPr>
            <w:r>
              <w:rPr>
                <w:rFonts w:hint="eastAsia"/>
                <w:spacing w:val="-5"/>
                <w:sz w:val="21"/>
                <w:szCs w:val="21"/>
                <w:lang w:val="en-US" w:eastAsia="zh-CN"/>
              </w:rPr>
              <w:t>序号</w:t>
            </w:r>
          </w:p>
        </w:tc>
        <w:tc>
          <w:tcPr>
            <w:tcW w:w="3325" w:type="dxa"/>
            <w:gridSpan w:val="3"/>
            <w:vAlign w:val="top"/>
          </w:tcPr>
          <w:p w14:paraId="13C7D957">
            <w:pPr>
              <w:pStyle w:val="69"/>
              <w:spacing w:before="123" w:line="228" w:lineRule="auto"/>
              <w:ind w:left="676" w:firstLine="904" w:firstLineChars="400"/>
              <w:jc w:val="both"/>
              <w:rPr>
                <w:rFonts w:hint="eastAsia" w:eastAsia="宋体"/>
                <w:sz w:val="21"/>
                <w:szCs w:val="21"/>
                <w:lang w:eastAsia="zh-CN"/>
              </w:rPr>
            </w:pPr>
            <w:r>
              <w:rPr>
                <w:rFonts w:hint="eastAsia"/>
                <w:spacing w:val="8"/>
                <w:sz w:val="21"/>
                <w:szCs w:val="21"/>
                <w:lang w:val="en-US" w:eastAsia="zh-CN"/>
              </w:rPr>
              <w:t>1</w:t>
            </w:r>
          </w:p>
        </w:tc>
        <w:tc>
          <w:tcPr>
            <w:tcW w:w="2687" w:type="dxa"/>
            <w:vAlign w:val="top"/>
          </w:tcPr>
          <w:p w14:paraId="79C71C35">
            <w:pPr>
              <w:pStyle w:val="69"/>
              <w:spacing w:before="123" w:line="228" w:lineRule="auto"/>
              <w:ind w:left="301"/>
              <w:jc w:val="center"/>
              <w:rPr>
                <w:rFonts w:hint="eastAsia" w:eastAsia="宋体"/>
                <w:sz w:val="21"/>
                <w:szCs w:val="21"/>
                <w:lang w:eastAsia="zh-CN"/>
              </w:rPr>
            </w:pPr>
            <w:r>
              <w:rPr>
                <w:rFonts w:hint="eastAsia"/>
                <w:spacing w:val="7"/>
                <w:sz w:val="21"/>
                <w:szCs w:val="21"/>
                <w:lang w:val="en-US" w:eastAsia="zh-CN"/>
              </w:rPr>
              <w:t>2</w:t>
            </w:r>
          </w:p>
        </w:tc>
        <w:tc>
          <w:tcPr>
            <w:tcW w:w="1531" w:type="dxa"/>
            <w:vAlign w:val="top"/>
          </w:tcPr>
          <w:p w14:paraId="721B0998">
            <w:pPr>
              <w:pStyle w:val="69"/>
              <w:spacing w:before="124" w:line="228" w:lineRule="auto"/>
              <w:ind w:firstLine="226" w:firstLineChars="100"/>
              <w:jc w:val="center"/>
              <w:rPr>
                <w:rFonts w:hint="default" w:eastAsia="宋体"/>
                <w:sz w:val="21"/>
                <w:szCs w:val="21"/>
                <w:lang w:val="en-US" w:eastAsia="zh-CN"/>
              </w:rPr>
            </w:pPr>
            <w:r>
              <w:rPr>
                <w:rFonts w:hint="eastAsia"/>
                <w:spacing w:val="8"/>
                <w:sz w:val="21"/>
                <w:szCs w:val="21"/>
                <w:lang w:val="en-US" w:eastAsia="zh-CN"/>
              </w:rPr>
              <w:t>....</w:t>
            </w:r>
          </w:p>
        </w:tc>
      </w:tr>
      <w:tr w14:paraId="718F0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088" w:type="dxa"/>
            <w:vAlign w:val="center"/>
          </w:tcPr>
          <w:p w14:paraId="45B459EF">
            <w:pPr>
              <w:jc w:val="center"/>
              <w:rPr>
                <w:rFonts w:hint="eastAsia" w:ascii="宋体"/>
                <w:spacing w:val="2"/>
                <w:sz w:val="22"/>
                <w:szCs w:val="22"/>
                <w:lang w:val="en-US" w:eastAsia="zh-CN"/>
              </w:rPr>
            </w:pPr>
            <w:r>
              <w:rPr>
                <w:rFonts w:hint="eastAsia" w:ascii="宋体"/>
                <w:spacing w:val="2"/>
                <w:sz w:val="22"/>
                <w:szCs w:val="22"/>
                <w:lang w:val="en-US" w:eastAsia="zh-CN"/>
              </w:rPr>
              <w:t>项目名称</w:t>
            </w:r>
          </w:p>
        </w:tc>
        <w:tc>
          <w:tcPr>
            <w:tcW w:w="3325" w:type="dxa"/>
            <w:gridSpan w:val="3"/>
            <w:vAlign w:val="top"/>
          </w:tcPr>
          <w:p w14:paraId="4C54CE8D">
            <w:pPr>
              <w:rPr>
                <w:rFonts w:ascii="Arial"/>
                <w:sz w:val="22"/>
                <w:szCs w:val="22"/>
              </w:rPr>
            </w:pPr>
          </w:p>
        </w:tc>
        <w:tc>
          <w:tcPr>
            <w:tcW w:w="2687" w:type="dxa"/>
            <w:vAlign w:val="top"/>
          </w:tcPr>
          <w:p w14:paraId="3D3F1274">
            <w:pPr>
              <w:rPr>
                <w:rFonts w:ascii="Arial"/>
                <w:sz w:val="22"/>
                <w:szCs w:val="22"/>
              </w:rPr>
            </w:pPr>
          </w:p>
        </w:tc>
        <w:tc>
          <w:tcPr>
            <w:tcW w:w="1531" w:type="dxa"/>
            <w:vAlign w:val="center"/>
          </w:tcPr>
          <w:p w14:paraId="65EF7688">
            <w:pPr>
              <w:ind w:firstLine="220" w:firstLineChars="100"/>
              <w:jc w:val="both"/>
              <w:rPr>
                <w:rFonts w:hint="default" w:ascii="Arial" w:eastAsia="宋体"/>
                <w:sz w:val="22"/>
                <w:szCs w:val="22"/>
                <w:lang w:val="en-US" w:eastAsia="zh-CN"/>
              </w:rPr>
            </w:pPr>
          </w:p>
        </w:tc>
      </w:tr>
      <w:tr w14:paraId="2924A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088" w:type="dxa"/>
            <w:vAlign w:val="center"/>
          </w:tcPr>
          <w:p w14:paraId="2614C180">
            <w:pPr>
              <w:jc w:val="center"/>
              <w:rPr>
                <w:rFonts w:hint="eastAsia" w:ascii="宋体"/>
                <w:spacing w:val="2"/>
                <w:sz w:val="22"/>
                <w:szCs w:val="22"/>
                <w:lang w:val="en-US" w:eastAsia="zh-CN"/>
              </w:rPr>
            </w:pPr>
            <w:r>
              <w:rPr>
                <w:rFonts w:hint="eastAsia" w:ascii="宋体"/>
                <w:spacing w:val="2"/>
                <w:sz w:val="22"/>
                <w:szCs w:val="22"/>
                <w:lang w:val="en-US" w:eastAsia="zh-CN"/>
              </w:rPr>
              <w:t>施工合同签订时间</w:t>
            </w:r>
          </w:p>
        </w:tc>
        <w:tc>
          <w:tcPr>
            <w:tcW w:w="3325" w:type="dxa"/>
            <w:gridSpan w:val="3"/>
            <w:vAlign w:val="top"/>
          </w:tcPr>
          <w:p w14:paraId="492FC3C7">
            <w:pPr>
              <w:rPr>
                <w:rFonts w:ascii="Arial"/>
                <w:sz w:val="22"/>
                <w:szCs w:val="22"/>
              </w:rPr>
            </w:pPr>
          </w:p>
        </w:tc>
        <w:tc>
          <w:tcPr>
            <w:tcW w:w="2687" w:type="dxa"/>
            <w:vAlign w:val="top"/>
          </w:tcPr>
          <w:p w14:paraId="38556B52">
            <w:pPr>
              <w:rPr>
                <w:rFonts w:ascii="Arial"/>
                <w:sz w:val="22"/>
                <w:szCs w:val="22"/>
              </w:rPr>
            </w:pPr>
          </w:p>
        </w:tc>
        <w:tc>
          <w:tcPr>
            <w:tcW w:w="1531" w:type="dxa"/>
            <w:vAlign w:val="center"/>
          </w:tcPr>
          <w:p w14:paraId="7A0FE645">
            <w:pPr>
              <w:ind w:firstLine="220" w:firstLineChars="100"/>
              <w:jc w:val="both"/>
              <w:rPr>
                <w:rFonts w:hint="default" w:ascii="Arial" w:eastAsia="宋体"/>
                <w:sz w:val="22"/>
                <w:szCs w:val="22"/>
                <w:lang w:val="en-US" w:eastAsia="zh-CN"/>
              </w:rPr>
            </w:pPr>
          </w:p>
        </w:tc>
      </w:tr>
      <w:tr w14:paraId="55ED1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2088" w:type="dxa"/>
            <w:vAlign w:val="center"/>
          </w:tcPr>
          <w:p w14:paraId="59D37E30">
            <w:pPr>
              <w:jc w:val="center"/>
              <w:rPr>
                <w:rFonts w:hint="eastAsia" w:ascii="宋体"/>
                <w:spacing w:val="2"/>
                <w:sz w:val="22"/>
                <w:szCs w:val="22"/>
                <w:lang w:val="en-US" w:eastAsia="zh-CN"/>
              </w:rPr>
            </w:pPr>
            <w:r>
              <w:rPr>
                <w:rFonts w:hint="eastAsia" w:ascii="宋体"/>
                <w:spacing w:val="2"/>
                <w:sz w:val="22"/>
                <w:szCs w:val="22"/>
                <w:lang w:val="en-US" w:eastAsia="zh-CN"/>
              </w:rPr>
              <w:t>计划开工时间</w:t>
            </w:r>
          </w:p>
        </w:tc>
        <w:tc>
          <w:tcPr>
            <w:tcW w:w="3325" w:type="dxa"/>
            <w:gridSpan w:val="3"/>
            <w:vAlign w:val="top"/>
          </w:tcPr>
          <w:p w14:paraId="4F41CB5F">
            <w:pPr>
              <w:rPr>
                <w:rFonts w:ascii="Arial"/>
                <w:sz w:val="22"/>
                <w:szCs w:val="22"/>
              </w:rPr>
            </w:pPr>
          </w:p>
        </w:tc>
        <w:tc>
          <w:tcPr>
            <w:tcW w:w="2687" w:type="dxa"/>
            <w:vAlign w:val="top"/>
          </w:tcPr>
          <w:p w14:paraId="392F64F6">
            <w:pPr>
              <w:rPr>
                <w:rFonts w:ascii="Arial"/>
                <w:sz w:val="22"/>
                <w:szCs w:val="22"/>
              </w:rPr>
            </w:pPr>
          </w:p>
        </w:tc>
        <w:tc>
          <w:tcPr>
            <w:tcW w:w="1531" w:type="dxa"/>
            <w:vAlign w:val="top"/>
          </w:tcPr>
          <w:p w14:paraId="1D7EB81B">
            <w:pPr>
              <w:rPr>
                <w:rFonts w:ascii="Arial"/>
                <w:sz w:val="22"/>
                <w:szCs w:val="22"/>
              </w:rPr>
            </w:pPr>
          </w:p>
        </w:tc>
      </w:tr>
    </w:tbl>
    <w:p w14:paraId="07DB6654">
      <w:pPr>
        <w:pStyle w:val="11"/>
        <w:spacing w:line="378" w:lineRule="auto"/>
        <w:rPr>
          <w:sz w:val="22"/>
          <w:szCs w:val="22"/>
        </w:rPr>
      </w:pPr>
    </w:p>
    <w:p w14:paraId="20D9A614">
      <w:pPr>
        <w:spacing w:line="219" w:lineRule="auto"/>
        <w:rPr>
          <w:rFonts w:hint="eastAsia" w:ascii="宋体" w:hAnsi="宋体" w:eastAsia="宋体" w:cs="宋体"/>
          <w:sz w:val="24"/>
          <w:szCs w:val="24"/>
          <w:lang w:val="en-US" w:eastAsia="zh-CN"/>
        </w:rPr>
        <w:sectPr>
          <w:footerReference r:id="rId25" w:type="default"/>
          <w:pgSz w:w="11905" w:h="16838"/>
          <w:pgMar w:top="1134" w:right="1134" w:bottom="1134" w:left="1134" w:header="0" w:footer="822" w:gutter="0"/>
          <w:pgNumType w:fmt="decimal"/>
          <w:cols w:space="0" w:num="1"/>
          <w:rtlGutter w:val="0"/>
          <w:docGrid w:linePitch="0" w:charSpace="0"/>
        </w:sectPr>
      </w:pPr>
    </w:p>
    <w:p w14:paraId="1592EAC1">
      <w:pPr>
        <w:spacing w:before="78" w:line="219" w:lineRule="auto"/>
        <w:ind w:left="3995"/>
        <w:rPr>
          <w:rFonts w:hint="eastAsia" w:ascii="宋体" w:hAnsi="宋体" w:eastAsia="宋体" w:cs="宋体"/>
          <w:snapToGrid w:val="0"/>
          <w:color w:val="000000"/>
          <w:kern w:val="0"/>
          <w:sz w:val="36"/>
          <w:szCs w:val="36"/>
          <w:lang w:val="en-US" w:eastAsia="en-US" w:bidi="ar-SA"/>
        </w:rPr>
      </w:pPr>
      <w:r>
        <w:rPr>
          <w:rFonts w:hint="eastAsia" w:ascii="宋体" w:hAnsi="宋体" w:eastAsia="宋体" w:cs="宋体"/>
          <w:snapToGrid w:val="0"/>
          <w:color w:val="000000"/>
          <w:kern w:val="0"/>
          <w:sz w:val="36"/>
          <w:szCs w:val="36"/>
          <w:lang w:val="en-US" w:eastAsia="zh-CN" w:bidi="ar-SA"/>
        </w:rPr>
        <w:t>6.1</w:t>
      </w:r>
      <w:r>
        <w:rPr>
          <w:rFonts w:hint="eastAsia" w:ascii="宋体" w:hAnsi="宋体" w:eastAsia="宋体" w:cs="宋体"/>
          <w:snapToGrid w:val="0"/>
          <w:color w:val="000000"/>
          <w:kern w:val="0"/>
          <w:sz w:val="36"/>
          <w:szCs w:val="36"/>
          <w:lang w:val="en-US" w:eastAsia="en-US" w:bidi="ar-SA"/>
        </w:rPr>
        <w:t>承诺书</w:t>
      </w:r>
    </w:p>
    <w:p w14:paraId="1A2068DD">
      <w:pPr>
        <w:pStyle w:val="11"/>
        <w:spacing w:line="393" w:lineRule="auto"/>
        <w:rPr>
          <w:sz w:val="22"/>
          <w:szCs w:val="22"/>
        </w:rPr>
      </w:pPr>
    </w:p>
    <w:p w14:paraId="150B7217">
      <w:pPr>
        <w:pStyle w:val="11"/>
        <w:spacing w:line="265" w:lineRule="auto"/>
        <w:rPr>
          <w:sz w:val="22"/>
          <w:szCs w:val="22"/>
        </w:rPr>
      </w:pPr>
    </w:p>
    <w:p w14:paraId="246036C5">
      <w:pPr>
        <w:pStyle w:val="11"/>
        <w:spacing w:line="266" w:lineRule="auto"/>
        <w:rPr>
          <w:sz w:val="22"/>
          <w:szCs w:val="22"/>
        </w:rPr>
      </w:pPr>
    </w:p>
    <w:p w14:paraId="62B0A143">
      <w:pPr>
        <w:tabs>
          <w:tab w:val="left" w:pos="1671"/>
        </w:tabs>
        <w:spacing w:before="65" w:line="227"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0"/>
          <w:sz w:val="21"/>
          <w:szCs w:val="21"/>
        </w:rPr>
        <w:t>（采购人名称</w:t>
      </w:r>
      <w:r>
        <w:rPr>
          <w:rFonts w:ascii="宋体" w:hAnsi="宋体" w:eastAsia="宋体" w:cs="宋体"/>
          <w:sz w:val="21"/>
          <w:szCs w:val="21"/>
        </w:rPr>
        <w:t>）：</w:t>
      </w:r>
    </w:p>
    <w:p w14:paraId="1A996B00">
      <w:pPr>
        <w:pStyle w:val="11"/>
        <w:spacing w:line="438" w:lineRule="auto"/>
        <w:rPr>
          <w:sz w:val="22"/>
          <w:szCs w:val="22"/>
        </w:rPr>
      </w:pPr>
    </w:p>
    <w:p w14:paraId="0C6C43AD">
      <w:pPr>
        <w:spacing w:before="65" w:line="405" w:lineRule="auto"/>
        <w:ind w:right="2" w:firstLine="448" w:firstLineChars="200"/>
        <w:jc w:val="both"/>
        <w:rPr>
          <w:rFonts w:ascii="宋体" w:hAnsi="宋体" w:eastAsia="宋体" w:cs="宋体"/>
          <w:sz w:val="21"/>
          <w:szCs w:val="21"/>
        </w:rPr>
      </w:pPr>
      <w:r>
        <w:rPr>
          <w:rFonts w:ascii="宋体" w:hAnsi="宋体" w:eastAsia="宋体" w:cs="宋体"/>
          <w:spacing w:val="7"/>
          <w:sz w:val="21"/>
          <w:szCs w:val="21"/>
        </w:rPr>
        <w:t>我方在此声明，我方拟派往</w:t>
      </w:r>
      <w:r>
        <w:rPr>
          <w:rFonts w:ascii="宋体" w:hAnsi="宋体" w:eastAsia="宋体" w:cs="宋体"/>
          <w:spacing w:val="7"/>
          <w:sz w:val="21"/>
          <w:szCs w:val="21"/>
          <w:u w:val="single" w:color="auto"/>
        </w:rPr>
        <w:t xml:space="preserve">         </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（项目名称）的项</w:t>
      </w:r>
      <w:r>
        <w:rPr>
          <w:rFonts w:ascii="宋体" w:hAnsi="宋体" w:eastAsia="宋体" w:cs="宋体"/>
          <w:spacing w:val="7"/>
          <w:sz w:val="21"/>
          <w:szCs w:val="21"/>
        </w:rPr>
        <w:t>目经理</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（项目经理姓名）现阶段没有担任任何在建设工程项目的项目经理。</w:t>
      </w:r>
    </w:p>
    <w:p w14:paraId="118D0AD9">
      <w:pPr>
        <w:spacing w:before="195" w:line="227" w:lineRule="auto"/>
        <w:ind w:left="423"/>
        <w:rPr>
          <w:rFonts w:ascii="宋体" w:hAnsi="宋体" w:eastAsia="宋体" w:cs="宋体"/>
          <w:sz w:val="21"/>
          <w:szCs w:val="21"/>
        </w:rPr>
      </w:pPr>
      <w:r>
        <w:rPr>
          <w:rFonts w:ascii="宋体" w:hAnsi="宋体" w:eastAsia="宋体" w:cs="宋体"/>
          <w:spacing w:val="9"/>
          <w:sz w:val="21"/>
          <w:szCs w:val="21"/>
        </w:rPr>
        <w:t>我方保证上述信息的真实和准确，并愿意承担因我方就此弄虚作假所引起的一切法律后果。</w:t>
      </w:r>
    </w:p>
    <w:p w14:paraId="54F04229">
      <w:pPr>
        <w:pStyle w:val="11"/>
        <w:spacing w:line="250" w:lineRule="auto"/>
        <w:rPr>
          <w:sz w:val="22"/>
          <w:szCs w:val="22"/>
        </w:rPr>
      </w:pPr>
    </w:p>
    <w:p w14:paraId="5BC9FCBC">
      <w:pPr>
        <w:pStyle w:val="11"/>
        <w:spacing w:line="250" w:lineRule="auto"/>
        <w:rPr>
          <w:sz w:val="22"/>
          <w:szCs w:val="22"/>
        </w:rPr>
      </w:pPr>
    </w:p>
    <w:p w14:paraId="22C72460">
      <w:pPr>
        <w:pStyle w:val="11"/>
        <w:spacing w:line="251" w:lineRule="auto"/>
        <w:rPr>
          <w:sz w:val="22"/>
          <w:szCs w:val="22"/>
        </w:rPr>
      </w:pPr>
    </w:p>
    <w:p w14:paraId="4BD66475">
      <w:pPr>
        <w:pStyle w:val="11"/>
        <w:spacing w:line="251" w:lineRule="auto"/>
        <w:rPr>
          <w:sz w:val="22"/>
          <w:szCs w:val="22"/>
        </w:rPr>
      </w:pPr>
    </w:p>
    <w:p w14:paraId="16BDC69E">
      <w:pPr>
        <w:spacing w:before="65" w:line="228" w:lineRule="auto"/>
        <w:ind w:left="421"/>
        <w:rPr>
          <w:rFonts w:ascii="宋体" w:hAnsi="宋体" w:eastAsia="宋体" w:cs="宋体"/>
          <w:sz w:val="21"/>
          <w:szCs w:val="21"/>
        </w:rPr>
      </w:pPr>
      <w:r>
        <w:rPr>
          <w:rFonts w:ascii="宋体" w:hAnsi="宋体" w:eastAsia="宋体" w:cs="宋体"/>
          <w:spacing w:val="7"/>
          <w:sz w:val="21"/>
          <w:szCs w:val="21"/>
        </w:rPr>
        <w:t>特此承诺</w:t>
      </w:r>
    </w:p>
    <w:p w14:paraId="4089D949">
      <w:pPr>
        <w:pStyle w:val="11"/>
        <w:spacing w:line="250" w:lineRule="auto"/>
        <w:rPr>
          <w:sz w:val="22"/>
          <w:szCs w:val="22"/>
        </w:rPr>
      </w:pPr>
    </w:p>
    <w:p w14:paraId="3B90D7D0">
      <w:pPr>
        <w:pStyle w:val="11"/>
        <w:spacing w:line="250" w:lineRule="auto"/>
        <w:rPr>
          <w:sz w:val="22"/>
          <w:szCs w:val="22"/>
        </w:rPr>
      </w:pPr>
    </w:p>
    <w:p w14:paraId="46837796">
      <w:pPr>
        <w:pStyle w:val="11"/>
        <w:spacing w:line="250" w:lineRule="auto"/>
        <w:rPr>
          <w:sz w:val="22"/>
          <w:szCs w:val="22"/>
        </w:rPr>
      </w:pPr>
    </w:p>
    <w:p w14:paraId="24AFFB8B">
      <w:pPr>
        <w:pStyle w:val="11"/>
        <w:spacing w:line="250" w:lineRule="auto"/>
        <w:rPr>
          <w:sz w:val="22"/>
          <w:szCs w:val="22"/>
        </w:rPr>
      </w:pPr>
    </w:p>
    <w:p w14:paraId="0335BF24">
      <w:pPr>
        <w:pStyle w:val="11"/>
        <w:spacing w:line="250" w:lineRule="auto"/>
        <w:rPr>
          <w:sz w:val="22"/>
          <w:szCs w:val="22"/>
        </w:rPr>
      </w:pPr>
    </w:p>
    <w:p w14:paraId="3CC62C3C">
      <w:pPr>
        <w:pStyle w:val="11"/>
        <w:spacing w:line="250" w:lineRule="auto"/>
        <w:rPr>
          <w:sz w:val="22"/>
          <w:szCs w:val="22"/>
        </w:rPr>
      </w:pPr>
    </w:p>
    <w:p w14:paraId="53E47BBC">
      <w:pPr>
        <w:pStyle w:val="11"/>
        <w:spacing w:line="250" w:lineRule="auto"/>
        <w:rPr>
          <w:sz w:val="22"/>
          <w:szCs w:val="22"/>
        </w:rPr>
      </w:pPr>
    </w:p>
    <w:p w14:paraId="14F38D69">
      <w:pPr>
        <w:pStyle w:val="11"/>
        <w:spacing w:line="250" w:lineRule="auto"/>
        <w:rPr>
          <w:sz w:val="22"/>
          <w:szCs w:val="22"/>
        </w:rPr>
      </w:pPr>
    </w:p>
    <w:p w14:paraId="34948D44">
      <w:pPr>
        <w:pStyle w:val="11"/>
        <w:spacing w:line="250" w:lineRule="auto"/>
        <w:rPr>
          <w:sz w:val="22"/>
          <w:szCs w:val="22"/>
        </w:rPr>
      </w:pPr>
    </w:p>
    <w:p w14:paraId="5918177D">
      <w:pPr>
        <w:pStyle w:val="11"/>
        <w:spacing w:line="250" w:lineRule="auto"/>
        <w:rPr>
          <w:sz w:val="22"/>
          <w:szCs w:val="22"/>
        </w:rPr>
      </w:pPr>
    </w:p>
    <w:p w14:paraId="2D1D41C3">
      <w:pPr>
        <w:pStyle w:val="11"/>
        <w:spacing w:line="250" w:lineRule="auto"/>
        <w:rPr>
          <w:sz w:val="22"/>
          <w:szCs w:val="22"/>
        </w:rPr>
      </w:pPr>
    </w:p>
    <w:p w14:paraId="2D5A6048">
      <w:pPr>
        <w:pStyle w:val="75"/>
        <w:spacing w:line="440" w:lineRule="exact"/>
        <w:rPr>
          <w:rFonts w:hAnsi="宋体" w:cs="宋体"/>
          <w:color w:val="auto"/>
          <w:sz w:val="28"/>
          <w:szCs w:val="28"/>
          <w:u w:val="single"/>
        </w:rPr>
      </w:pPr>
      <w:r>
        <w:rPr>
          <w:rFonts w:hint="eastAsia" w:hAnsi="宋体" w:cs="宋体"/>
          <w:color w:val="auto"/>
          <w:sz w:val="28"/>
          <w:szCs w:val="28"/>
        </w:rPr>
        <w:t>供应商名称（电子公章）：</w:t>
      </w:r>
    </w:p>
    <w:p w14:paraId="4CE76AE3">
      <w:pPr>
        <w:pStyle w:val="75"/>
        <w:spacing w:line="440" w:lineRule="exact"/>
        <w:rPr>
          <w:rFonts w:hAnsi="宋体" w:cs="宋体"/>
          <w:color w:val="auto"/>
          <w:sz w:val="28"/>
          <w:szCs w:val="28"/>
          <w:u w:val="single"/>
        </w:rPr>
      </w:pPr>
      <w:r>
        <w:rPr>
          <w:rFonts w:hint="eastAsia" w:hAnsi="宋体" w:cs="宋体"/>
          <w:color w:val="auto"/>
          <w:sz w:val="28"/>
          <w:szCs w:val="28"/>
        </w:rPr>
        <w:t>供应商法定代表人（电子签名或盖章）：</w:t>
      </w:r>
    </w:p>
    <w:p w14:paraId="11920F9E">
      <w:pPr>
        <w:pStyle w:val="75"/>
        <w:spacing w:line="440" w:lineRule="exact"/>
        <w:rPr>
          <w:rFonts w:hAnsi="宋体" w:cs="宋体"/>
          <w:color w:val="auto"/>
          <w:sz w:val="28"/>
          <w:szCs w:val="28"/>
        </w:rPr>
      </w:pPr>
      <w:r>
        <w:rPr>
          <w:rFonts w:hint="eastAsia" w:hAnsi="宋体" w:cs="宋体"/>
          <w:color w:val="auto"/>
          <w:sz w:val="28"/>
          <w:szCs w:val="28"/>
        </w:rPr>
        <w:t>日期：</w:t>
      </w:r>
      <w:r>
        <w:rPr>
          <w:rFonts w:hint="eastAsia" w:hAnsi="宋体" w:cs="宋体"/>
          <w:color w:val="auto"/>
          <w:sz w:val="28"/>
          <w:szCs w:val="28"/>
          <w:lang w:val="en-US" w:eastAsia="zh-CN"/>
        </w:rPr>
        <w:t xml:space="preserve"> </w:t>
      </w:r>
      <w:r>
        <w:rPr>
          <w:rFonts w:hint="eastAsia" w:hAnsi="宋体" w:cs="宋体"/>
          <w:color w:val="auto"/>
          <w:sz w:val="28"/>
          <w:szCs w:val="28"/>
        </w:rPr>
        <w:t>年</w:t>
      </w:r>
      <w:r>
        <w:rPr>
          <w:rFonts w:hint="eastAsia" w:hAnsi="宋体" w:cs="宋体"/>
          <w:color w:val="auto"/>
          <w:sz w:val="28"/>
          <w:szCs w:val="28"/>
          <w:lang w:val="en-US" w:eastAsia="zh-CN"/>
        </w:rPr>
        <w:t xml:space="preserve"> </w:t>
      </w:r>
      <w:r>
        <w:rPr>
          <w:rFonts w:hint="eastAsia" w:hAnsi="宋体" w:cs="宋体"/>
          <w:color w:val="auto"/>
          <w:sz w:val="28"/>
          <w:szCs w:val="28"/>
        </w:rPr>
        <w:t>月</w:t>
      </w:r>
      <w:r>
        <w:rPr>
          <w:rFonts w:hint="eastAsia" w:hAnsi="宋体" w:cs="宋体"/>
          <w:color w:val="auto"/>
          <w:sz w:val="28"/>
          <w:szCs w:val="28"/>
          <w:lang w:val="en-US" w:eastAsia="zh-CN"/>
        </w:rPr>
        <w:t xml:space="preserve"> </w:t>
      </w:r>
      <w:r>
        <w:rPr>
          <w:rFonts w:hint="eastAsia" w:hAnsi="宋体" w:cs="宋体"/>
          <w:color w:val="auto"/>
          <w:sz w:val="28"/>
          <w:szCs w:val="28"/>
        </w:rPr>
        <w:t>日</w:t>
      </w:r>
    </w:p>
    <w:p w14:paraId="4113B74B">
      <w:pPr>
        <w:pStyle w:val="11"/>
        <w:spacing w:line="276" w:lineRule="auto"/>
        <w:rPr>
          <w:sz w:val="22"/>
          <w:szCs w:val="22"/>
        </w:rPr>
      </w:pPr>
    </w:p>
    <w:p w14:paraId="14642A26">
      <w:pPr>
        <w:pStyle w:val="11"/>
        <w:spacing w:line="276" w:lineRule="auto"/>
        <w:rPr>
          <w:sz w:val="22"/>
          <w:szCs w:val="22"/>
        </w:rPr>
      </w:pPr>
    </w:p>
    <w:p w14:paraId="3ADAD591">
      <w:pPr>
        <w:spacing w:line="228" w:lineRule="auto"/>
        <w:rPr>
          <w:rFonts w:ascii="宋体" w:hAnsi="宋体" w:eastAsia="宋体" w:cs="宋体"/>
          <w:sz w:val="21"/>
          <w:szCs w:val="21"/>
        </w:rPr>
        <w:sectPr>
          <w:footerReference r:id="rId26" w:type="default"/>
          <w:pgSz w:w="11905" w:h="16838"/>
          <w:pgMar w:top="1134" w:right="1134" w:bottom="1134" w:left="1134" w:header="0" w:footer="822" w:gutter="0"/>
          <w:pgNumType w:fmt="decimal"/>
          <w:cols w:space="0" w:num="1"/>
          <w:rtlGutter w:val="0"/>
          <w:docGrid w:linePitch="0" w:charSpace="0"/>
        </w:sectPr>
      </w:pPr>
    </w:p>
    <w:p w14:paraId="40E699B2">
      <w:pPr>
        <w:spacing w:before="78" w:line="219" w:lineRule="auto"/>
        <w:ind w:firstLine="3600" w:firstLineChars="1000"/>
        <w:rPr>
          <w:rFonts w:hint="eastAsia" w:ascii="宋体" w:hAnsi="宋体" w:eastAsia="宋体" w:cs="宋体"/>
          <w:snapToGrid w:val="0"/>
          <w:color w:val="000000"/>
          <w:kern w:val="0"/>
          <w:sz w:val="36"/>
          <w:szCs w:val="36"/>
          <w:lang w:val="en-US" w:eastAsia="en-US" w:bidi="ar-SA"/>
        </w:rPr>
      </w:pPr>
      <w:r>
        <w:rPr>
          <w:rFonts w:hint="eastAsia" w:ascii="宋体" w:hAnsi="宋体" w:eastAsia="宋体" w:cs="宋体"/>
          <w:snapToGrid w:val="0"/>
          <w:color w:val="000000"/>
          <w:kern w:val="0"/>
          <w:sz w:val="36"/>
          <w:szCs w:val="36"/>
          <w:lang w:val="en-US" w:eastAsia="zh-CN" w:bidi="ar-SA"/>
        </w:rPr>
        <w:t>7.商务</w:t>
      </w:r>
      <w:r>
        <w:rPr>
          <w:rFonts w:hint="eastAsia" w:ascii="宋体" w:hAnsi="宋体" w:eastAsia="宋体" w:cs="宋体"/>
          <w:snapToGrid w:val="0"/>
          <w:color w:val="000000"/>
          <w:kern w:val="0"/>
          <w:sz w:val="36"/>
          <w:szCs w:val="36"/>
          <w:lang w:val="en-US" w:eastAsia="en-US" w:bidi="ar-SA"/>
        </w:rPr>
        <w:t>技术偏离表</w:t>
      </w:r>
    </w:p>
    <w:p w14:paraId="06BA5C40">
      <w:pPr>
        <w:pStyle w:val="11"/>
        <w:spacing w:line="302" w:lineRule="auto"/>
        <w:rPr>
          <w:sz w:val="22"/>
          <w:szCs w:val="22"/>
        </w:rPr>
      </w:pPr>
    </w:p>
    <w:p w14:paraId="6A920364">
      <w:pPr>
        <w:pStyle w:val="11"/>
        <w:spacing w:line="302" w:lineRule="auto"/>
        <w:rPr>
          <w:sz w:val="22"/>
          <w:szCs w:val="22"/>
        </w:rPr>
      </w:pPr>
    </w:p>
    <w:p w14:paraId="7F541889">
      <w:pPr>
        <w:spacing w:before="65" w:line="227" w:lineRule="auto"/>
        <w:rPr>
          <w:rFonts w:ascii="宋体" w:hAnsi="宋体" w:eastAsia="宋体" w:cs="宋体"/>
          <w:sz w:val="21"/>
          <w:szCs w:val="21"/>
        </w:rPr>
      </w:pPr>
      <w:r>
        <w:rPr>
          <w:rFonts w:ascii="宋体" w:hAnsi="宋体" w:eastAsia="宋体" w:cs="宋体"/>
          <w:spacing w:val="6"/>
          <w:sz w:val="21"/>
          <w:szCs w:val="21"/>
        </w:rPr>
        <w:t>供应商名称：</w:t>
      </w:r>
    </w:p>
    <w:p w14:paraId="385B6968">
      <w:pPr>
        <w:spacing w:before="12"/>
        <w:rPr>
          <w:sz w:val="22"/>
          <w:szCs w:val="22"/>
        </w:rPr>
      </w:pPr>
    </w:p>
    <w:tbl>
      <w:tblPr>
        <w:tblStyle w:val="68"/>
        <w:tblW w:w="9350" w:type="dxa"/>
        <w:tblInd w:w="2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3513"/>
        <w:gridCol w:w="1937"/>
        <w:gridCol w:w="3038"/>
      </w:tblGrid>
      <w:tr w14:paraId="3896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62" w:type="dxa"/>
            <w:vAlign w:val="center"/>
          </w:tcPr>
          <w:p w14:paraId="54C01359">
            <w:pPr>
              <w:pStyle w:val="69"/>
              <w:spacing w:before="144" w:line="228" w:lineRule="auto"/>
              <w:ind w:firstLine="226" w:firstLineChars="100"/>
              <w:jc w:val="both"/>
              <w:rPr>
                <w:rFonts w:hint="eastAsia" w:eastAsia="宋体"/>
                <w:sz w:val="21"/>
                <w:szCs w:val="21"/>
                <w:lang w:eastAsia="zh-CN"/>
              </w:rPr>
            </w:pPr>
            <w:r>
              <w:rPr>
                <w:rFonts w:hint="eastAsia"/>
                <w:spacing w:val="8"/>
                <w:sz w:val="21"/>
                <w:szCs w:val="21"/>
                <w:lang w:val="en-US" w:eastAsia="zh-CN"/>
              </w:rPr>
              <w:t>序号</w:t>
            </w:r>
          </w:p>
        </w:tc>
        <w:tc>
          <w:tcPr>
            <w:tcW w:w="3513" w:type="dxa"/>
            <w:vAlign w:val="center"/>
          </w:tcPr>
          <w:p w14:paraId="2FF3A602">
            <w:pPr>
              <w:pStyle w:val="69"/>
              <w:spacing w:before="144" w:line="228" w:lineRule="auto"/>
              <w:ind w:firstLine="226" w:firstLineChars="100"/>
              <w:jc w:val="center"/>
              <w:rPr>
                <w:sz w:val="21"/>
                <w:szCs w:val="21"/>
              </w:rPr>
            </w:pPr>
            <w:r>
              <w:rPr>
                <w:rFonts w:hint="eastAsia"/>
                <w:spacing w:val="8"/>
                <w:sz w:val="21"/>
                <w:szCs w:val="21"/>
                <w:lang w:val="en-US" w:eastAsia="zh-CN"/>
              </w:rPr>
              <w:t>磋商文件商务或</w:t>
            </w:r>
            <w:r>
              <w:rPr>
                <w:spacing w:val="8"/>
                <w:sz w:val="21"/>
                <w:szCs w:val="21"/>
              </w:rPr>
              <w:t>技术条款要求</w:t>
            </w:r>
          </w:p>
        </w:tc>
        <w:tc>
          <w:tcPr>
            <w:tcW w:w="1937" w:type="dxa"/>
            <w:vAlign w:val="center"/>
          </w:tcPr>
          <w:p w14:paraId="2140A540">
            <w:pPr>
              <w:pStyle w:val="69"/>
              <w:spacing w:before="144" w:line="228" w:lineRule="auto"/>
              <w:jc w:val="center"/>
              <w:rPr>
                <w:rFonts w:hint="eastAsia" w:eastAsia="宋体"/>
                <w:sz w:val="21"/>
                <w:szCs w:val="21"/>
                <w:lang w:val="en-US" w:eastAsia="zh-CN"/>
              </w:rPr>
            </w:pPr>
            <w:r>
              <w:rPr>
                <w:rFonts w:hint="eastAsia"/>
                <w:spacing w:val="6"/>
                <w:sz w:val="21"/>
                <w:szCs w:val="21"/>
                <w:lang w:val="en-US" w:eastAsia="zh-CN"/>
              </w:rPr>
              <w:t>实际</w:t>
            </w:r>
            <w:r>
              <w:rPr>
                <w:spacing w:val="6"/>
                <w:sz w:val="21"/>
                <w:szCs w:val="21"/>
              </w:rPr>
              <w:t>偏离</w:t>
            </w:r>
            <w:r>
              <w:rPr>
                <w:rFonts w:hint="eastAsia"/>
                <w:spacing w:val="6"/>
                <w:sz w:val="21"/>
                <w:szCs w:val="21"/>
                <w:lang w:val="en-US" w:eastAsia="zh-CN"/>
              </w:rPr>
              <w:t>情况（正偏离或负偏离）</w:t>
            </w:r>
          </w:p>
        </w:tc>
        <w:tc>
          <w:tcPr>
            <w:tcW w:w="3038" w:type="dxa"/>
            <w:vAlign w:val="center"/>
          </w:tcPr>
          <w:p w14:paraId="647B756E">
            <w:pPr>
              <w:pStyle w:val="69"/>
              <w:spacing w:before="144" w:line="227" w:lineRule="auto"/>
              <w:ind w:left="781" w:firstLine="448" w:firstLineChars="200"/>
              <w:jc w:val="both"/>
              <w:rPr>
                <w:sz w:val="21"/>
                <w:szCs w:val="21"/>
              </w:rPr>
            </w:pPr>
            <w:r>
              <w:rPr>
                <w:spacing w:val="7"/>
                <w:sz w:val="21"/>
                <w:szCs w:val="21"/>
              </w:rPr>
              <w:t>偏离简述</w:t>
            </w:r>
          </w:p>
        </w:tc>
      </w:tr>
      <w:tr w14:paraId="765D2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62" w:type="dxa"/>
            <w:vAlign w:val="top"/>
          </w:tcPr>
          <w:p w14:paraId="049ED9B4">
            <w:pPr>
              <w:rPr>
                <w:rFonts w:ascii="Arial"/>
                <w:sz w:val="22"/>
                <w:szCs w:val="22"/>
              </w:rPr>
            </w:pPr>
          </w:p>
        </w:tc>
        <w:tc>
          <w:tcPr>
            <w:tcW w:w="3513" w:type="dxa"/>
            <w:vAlign w:val="top"/>
          </w:tcPr>
          <w:p w14:paraId="1558CDA2">
            <w:pPr>
              <w:rPr>
                <w:rFonts w:ascii="Arial"/>
                <w:sz w:val="22"/>
                <w:szCs w:val="22"/>
              </w:rPr>
            </w:pPr>
          </w:p>
        </w:tc>
        <w:tc>
          <w:tcPr>
            <w:tcW w:w="1937" w:type="dxa"/>
            <w:vAlign w:val="top"/>
          </w:tcPr>
          <w:p w14:paraId="27A847C7">
            <w:pPr>
              <w:rPr>
                <w:rFonts w:ascii="Arial"/>
                <w:sz w:val="22"/>
                <w:szCs w:val="22"/>
              </w:rPr>
            </w:pPr>
          </w:p>
        </w:tc>
        <w:tc>
          <w:tcPr>
            <w:tcW w:w="3038" w:type="dxa"/>
            <w:vAlign w:val="top"/>
          </w:tcPr>
          <w:p w14:paraId="0CEB3588">
            <w:pPr>
              <w:rPr>
                <w:rFonts w:ascii="Arial"/>
                <w:sz w:val="22"/>
                <w:szCs w:val="22"/>
              </w:rPr>
            </w:pPr>
          </w:p>
        </w:tc>
      </w:tr>
      <w:tr w14:paraId="127EA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62" w:type="dxa"/>
            <w:vAlign w:val="top"/>
          </w:tcPr>
          <w:p w14:paraId="0CCC8ECC">
            <w:pPr>
              <w:rPr>
                <w:rFonts w:ascii="Arial"/>
                <w:sz w:val="22"/>
                <w:szCs w:val="22"/>
              </w:rPr>
            </w:pPr>
          </w:p>
        </w:tc>
        <w:tc>
          <w:tcPr>
            <w:tcW w:w="3513" w:type="dxa"/>
            <w:vAlign w:val="top"/>
          </w:tcPr>
          <w:p w14:paraId="4A78F597">
            <w:pPr>
              <w:rPr>
                <w:rFonts w:ascii="Arial"/>
                <w:sz w:val="22"/>
                <w:szCs w:val="22"/>
              </w:rPr>
            </w:pPr>
          </w:p>
        </w:tc>
        <w:tc>
          <w:tcPr>
            <w:tcW w:w="1937" w:type="dxa"/>
            <w:vAlign w:val="top"/>
          </w:tcPr>
          <w:p w14:paraId="4B200BDE">
            <w:pPr>
              <w:rPr>
                <w:rFonts w:ascii="Arial"/>
                <w:sz w:val="22"/>
                <w:szCs w:val="22"/>
              </w:rPr>
            </w:pPr>
          </w:p>
        </w:tc>
        <w:tc>
          <w:tcPr>
            <w:tcW w:w="3038" w:type="dxa"/>
            <w:vAlign w:val="top"/>
          </w:tcPr>
          <w:p w14:paraId="72BA7B00">
            <w:pPr>
              <w:rPr>
                <w:rFonts w:ascii="Arial"/>
                <w:sz w:val="22"/>
                <w:szCs w:val="22"/>
              </w:rPr>
            </w:pPr>
          </w:p>
        </w:tc>
      </w:tr>
      <w:tr w14:paraId="0391E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862" w:type="dxa"/>
            <w:vAlign w:val="top"/>
          </w:tcPr>
          <w:p w14:paraId="5F994654">
            <w:pPr>
              <w:rPr>
                <w:rFonts w:ascii="Arial"/>
                <w:sz w:val="22"/>
                <w:szCs w:val="22"/>
              </w:rPr>
            </w:pPr>
          </w:p>
        </w:tc>
        <w:tc>
          <w:tcPr>
            <w:tcW w:w="3513" w:type="dxa"/>
            <w:vAlign w:val="top"/>
          </w:tcPr>
          <w:p w14:paraId="24EDDC40">
            <w:pPr>
              <w:rPr>
                <w:rFonts w:ascii="Arial"/>
                <w:sz w:val="22"/>
                <w:szCs w:val="22"/>
              </w:rPr>
            </w:pPr>
          </w:p>
        </w:tc>
        <w:tc>
          <w:tcPr>
            <w:tcW w:w="1937" w:type="dxa"/>
            <w:vAlign w:val="top"/>
          </w:tcPr>
          <w:p w14:paraId="6A575667">
            <w:pPr>
              <w:rPr>
                <w:rFonts w:ascii="Arial"/>
                <w:sz w:val="22"/>
                <w:szCs w:val="22"/>
              </w:rPr>
            </w:pPr>
          </w:p>
        </w:tc>
        <w:tc>
          <w:tcPr>
            <w:tcW w:w="3038" w:type="dxa"/>
            <w:vAlign w:val="top"/>
          </w:tcPr>
          <w:p w14:paraId="5E18FA3B">
            <w:pPr>
              <w:rPr>
                <w:rFonts w:ascii="Arial"/>
                <w:sz w:val="22"/>
                <w:szCs w:val="22"/>
              </w:rPr>
            </w:pPr>
          </w:p>
        </w:tc>
      </w:tr>
      <w:tr w14:paraId="6886C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62" w:type="dxa"/>
            <w:vAlign w:val="top"/>
          </w:tcPr>
          <w:p w14:paraId="417D533C">
            <w:pPr>
              <w:rPr>
                <w:rFonts w:ascii="Arial"/>
                <w:sz w:val="22"/>
                <w:szCs w:val="22"/>
              </w:rPr>
            </w:pPr>
          </w:p>
        </w:tc>
        <w:tc>
          <w:tcPr>
            <w:tcW w:w="3513" w:type="dxa"/>
            <w:vAlign w:val="top"/>
          </w:tcPr>
          <w:p w14:paraId="1DD49DA3">
            <w:pPr>
              <w:rPr>
                <w:rFonts w:ascii="Arial"/>
                <w:sz w:val="22"/>
                <w:szCs w:val="22"/>
              </w:rPr>
            </w:pPr>
          </w:p>
        </w:tc>
        <w:tc>
          <w:tcPr>
            <w:tcW w:w="1937" w:type="dxa"/>
            <w:vAlign w:val="top"/>
          </w:tcPr>
          <w:p w14:paraId="48B29905">
            <w:pPr>
              <w:rPr>
                <w:rFonts w:ascii="Arial"/>
                <w:sz w:val="22"/>
                <w:szCs w:val="22"/>
              </w:rPr>
            </w:pPr>
          </w:p>
        </w:tc>
        <w:tc>
          <w:tcPr>
            <w:tcW w:w="3038" w:type="dxa"/>
            <w:vAlign w:val="top"/>
          </w:tcPr>
          <w:p w14:paraId="05432530">
            <w:pPr>
              <w:rPr>
                <w:rFonts w:ascii="Arial"/>
                <w:sz w:val="22"/>
                <w:szCs w:val="22"/>
              </w:rPr>
            </w:pPr>
          </w:p>
        </w:tc>
      </w:tr>
      <w:tr w14:paraId="37227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862" w:type="dxa"/>
            <w:vAlign w:val="top"/>
          </w:tcPr>
          <w:p w14:paraId="5EF627D5">
            <w:pPr>
              <w:rPr>
                <w:rFonts w:ascii="Arial"/>
                <w:sz w:val="22"/>
                <w:szCs w:val="22"/>
              </w:rPr>
            </w:pPr>
          </w:p>
        </w:tc>
        <w:tc>
          <w:tcPr>
            <w:tcW w:w="3513" w:type="dxa"/>
            <w:vAlign w:val="top"/>
          </w:tcPr>
          <w:p w14:paraId="7C3CBC30">
            <w:pPr>
              <w:rPr>
                <w:rFonts w:ascii="Arial"/>
                <w:sz w:val="22"/>
                <w:szCs w:val="22"/>
              </w:rPr>
            </w:pPr>
          </w:p>
        </w:tc>
        <w:tc>
          <w:tcPr>
            <w:tcW w:w="1937" w:type="dxa"/>
            <w:vAlign w:val="top"/>
          </w:tcPr>
          <w:p w14:paraId="03CFA463">
            <w:pPr>
              <w:rPr>
                <w:rFonts w:ascii="Arial"/>
                <w:sz w:val="22"/>
                <w:szCs w:val="22"/>
              </w:rPr>
            </w:pPr>
          </w:p>
        </w:tc>
        <w:tc>
          <w:tcPr>
            <w:tcW w:w="3038" w:type="dxa"/>
            <w:vAlign w:val="top"/>
          </w:tcPr>
          <w:p w14:paraId="7F67D9B4">
            <w:pPr>
              <w:rPr>
                <w:rFonts w:ascii="Arial"/>
                <w:sz w:val="22"/>
                <w:szCs w:val="22"/>
              </w:rPr>
            </w:pPr>
          </w:p>
        </w:tc>
      </w:tr>
      <w:tr w14:paraId="6C266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62" w:type="dxa"/>
            <w:vAlign w:val="top"/>
          </w:tcPr>
          <w:p w14:paraId="3CA0BF99">
            <w:pPr>
              <w:rPr>
                <w:rFonts w:ascii="Arial"/>
                <w:sz w:val="22"/>
                <w:szCs w:val="22"/>
              </w:rPr>
            </w:pPr>
          </w:p>
        </w:tc>
        <w:tc>
          <w:tcPr>
            <w:tcW w:w="3513" w:type="dxa"/>
            <w:vAlign w:val="top"/>
          </w:tcPr>
          <w:p w14:paraId="60E2511E">
            <w:pPr>
              <w:rPr>
                <w:rFonts w:ascii="Arial"/>
                <w:sz w:val="22"/>
                <w:szCs w:val="22"/>
              </w:rPr>
            </w:pPr>
          </w:p>
        </w:tc>
        <w:tc>
          <w:tcPr>
            <w:tcW w:w="1937" w:type="dxa"/>
            <w:vAlign w:val="top"/>
          </w:tcPr>
          <w:p w14:paraId="26003411">
            <w:pPr>
              <w:rPr>
                <w:rFonts w:ascii="Arial"/>
                <w:sz w:val="22"/>
                <w:szCs w:val="22"/>
              </w:rPr>
            </w:pPr>
          </w:p>
        </w:tc>
        <w:tc>
          <w:tcPr>
            <w:tcW w:w="3038" w:type="dxa"/>
            <w:vAlign w:val="top"/>
          </w:tcPr>
          <w:p w14:paraId="19C4E8C3">
            <w:pPr>
              <w:rPr>
                <w:rFonts w:ascii="Arial"/>
                <w:sz w:val="22"/>
                <w:szCs w:val="22"/>
              </w:rPr>
            </w:pPr>
          </w:p>
        </w:tc>
      </w:tr>
      <w:tr w14:paraId="02371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62" w:type="dxa"/>
            <w:vAlign w:val="top"/>
          </w:tcPr>
          <w:p w14:paraId="767AB6EB">
            <w:pPr>
              <w:rPr>
                <w:rFonts w:ascii="Arial"/>
                <w:sz w:val="22"/>
                <w:szCs w:val="22"/>
              </w:rPr>
            </w:pPr>
          </w:p>
        </w:tc>
        <w:tc>
          <w:tcPr>
            <w:tcW w:w="3513" w:type="dxa"/>
            <w:vAlign w:val="top"/>
          </w:tcPr>
          <w:p w14:paraId="2B0FD07F">
            <w:pPr>
              <w:rPr>
                <w:rFonts w:ascii="Arial"/>
                <w:sz w:val="22"/>
                <w:szCs w:val="22"/>
              </w:rPr>
            </w:pPr>
          </w:p>
        </w:tc>
        <w:tc>
          <w:tcPr>
            <w:tcW w:w="1937" w:type="dxa"/>
            <w:vAlign w:val="top"/>
          </w:tcPr>
          <w:p w14:paraId="46C03DA8">
            <w:pPr>
              <w:rPr>
                <w:rFonts w:ascii="Arial"/>
                <w:sz w:val="22"/>
                <w:szCs w:val="22"/>
              </w:rPr>
            </w:pPr>
          </w:p>
        </w:tc>
        <w:tc>
          <w:tcPr>
            <w:tcW w:w="3038" w:type="dxa"/>
            <w:vAlign w:val="top"/>
          </w:tcPr>
          <w:p w14:paraId="009FAE86">
            <w:pPr>
              <w:rPr>
                <w:rFonts w:ascii="Arial"/>
                <w:sz w:val="22"/>
                <w:szCs w:val="22"/>
              </w:rPr>
            </w:pPr>
          </w:p>
        </w:tc>
      </w:tr>
    </w:tbl>
    <w:p w14:paraId="4DE70B88">
      <w:pPr>
        <w:pStyle w:val="11"/>
        <w:spacing w:line="262" w:lineRule="auto"/>
        <w:rPr>
          <w:sz w:val="22"/>
          <w:szCs w:val="22"/>
        </w:rPr>
      </w:pPr>
    </w:p>
    <w:p w14:paraId="1C098E30">
      <w:pPr>
        <w:pStyle w:val="75"/>
        <w:spacing w:line="440" w:lineRule="exact"/>
        <w:rPr>
          <w:rFonts w:hAnsi="宋体" w:cs="宋体"/>
          <w:color w:val="auto"/>
          <w:sz w:val="28"/>
          <w:szCs w:val="28"/>
          <w:u w:val="single"/>
        </w:rPr>
      </w:pPr>
      <w:r>
        <w:rPr>
          <w:rFonts w:hint="eastAsia" w:hAnsi="宋体" w:cs="宋体"/>
          <w:color w:val="auto"/>
          <w:sz w:val="28"/>
          <w:szCs w:val="28"/>
        </w:rPr>
        <w:t>供应商名称（电子公章）：</w:t>
      </w:r>
    </w:p>
    <w:p w14:paraId="46EAF080">
      <w:pPr>
        <w:pStyle w:val="75"/>
        <w:spacing w:line="440" w:lineRule="exact"/>
        <w:rPr>
          <w:rFonts w:hAnsi="宋体" w:cs="宋体"/>
          <w:color w:val="auto"/>
          <w:sz w:val="28"/>
          <w:szCs w:val="28"/>
          <w:u w:val="single"/>
        </w:rPr>
      </w:pPr>
      <w:r>
        <w:rPr>
          <w:rFonts w:hint="eastAsia" w:hAnsi="宋体" w:cs="宋体"/>
          <w:color w:val="auto"/>
          <w:sz w:val="28"/>
          <w:szCs w:val="28"/>
        </w:rPr>
        <w:t>供应商法定代表人（电子签名或盖章）：</w:t>
      </w:r>
    </w:p>
    <w:p w14:paraId="20C706AD">
      <w:pPr>
        <w:pStyle w:val="75"/>
        <w:spacing w:line="440" w:lineRule="exact"/>
        <w:rPr>
          <w:rFonts w:hAnsi="宋体" w:cs="宋体"/>
          <w:color w:val="auto"/>
          <w:sz w:val="28"/>
          <w:szCs w:val="28"/>
        </w:rPr>
      </w:pPr>
      <w:r>
        <w:rPr>
          <w:rFonts w:hint="eastAsia" w:hAnsi="宋体" w:cs="宋体"/>
          <w:color w:val="auto"/>
          <w:sz w:val="28"/>
          <w:szCs w:val="28"/>
        </w:rPr>
        <w:t>日期：</w:t>
      </w:r>
      <w:r>
        <w:rPr>
          <w:rFonts w:hint="eastAsia" w:hAnsi="宋体" w:cs="宋体"/>
          <w:color w:val="auto"/>
          <w:sz w:val="28"/>
          <w:szCs w:val="28"/>
          <w:lang w:val="en-US" w:eastAsia="zh-CN"/>
        </w:rPr>
        <w:t xml:space="preserve"> </w:t>
      </w:r>
      <w:r>
        <w:rPr>
          <w:rFonts w:hint="eastAsia" w:hAnsi="宋体" w:cs="宋体"/>
          <w:color w:val="auto"/>
          <w:sz w:val="28"/>
          <w:szCs w:val="28"/>
        </w:rPr>
        <w:t>年</w:t>
      </w:r>
      <w:r>
        <w:rPr>
          <w:rFonts w:hint="eastAsia" w:hAnsi="宋体" w:cs="宋体"/>
          <w:color w:val="auto"/>
          <w:sz w:val="28"/>
          <w:szCs w:val="28"/>
          <w:lang w:val="en-US" w:eastAsia="zh-CN"/>
        </w:rPr>
        <w:t xml:space="preserve"> </w:t>
      </w:r>
      <w:r>
        <w:rPr>
          <w:rFonts w:hint="eastAsia" w:hAnsi="宋体" w:cs="宋体"/>
          <w:color w:val="auto"/>
          <w:sz w:val="28"/>
          <w:szCs w:val="28"/>
        </w:rPr>
        <w:t>月</w:t>
      </w:r>
      <w:r>
        <w:rPr>
          <w:rFonts w:hint="eastAsia" w:hAnsi="宋体" w:cs="宋体"/>
          <w:color w:val="auto"/>
          <w:sz w:val="28"/>
          <w:szCs w:val="28"/>
          <w:lang w:val="en-US" w:eastAsia="zh-CN"/>
        </w:rPr>
        <w:t xml:space="preserve"> </w:t>
      </w:r>
      <w:r>
        <w:rPr>
          <w:rFonts w:hint="eastAsia" w:hAnsi="宋体" w:cs="宋体"/>
          <w:color w:val="auto"/>
          <w:sz w:val="28"/>
          <w:szCs w:val="28"/>
        </w:rPr>
        <w:t>日</w:t>
      </w:r>
    </w:p>
    <w:p w14:paraId="1B5C3508">
      <w:pPr>
        <w:pStyle w:val="11"/>
        <w:spacing w:line="443" w:lineRule="auto"/>
        <w:rPr>
          <w:sz w:val="22"/>
          <w:szCs w:val="22"/>
        </w:rPr>
      </w:pPr>
    </w:p>
    <w:p w14:paraId="7A3B9101">
      <w:pPr>
        <w:spacing w:before="1" w:line="229" w:lineRule="auto"/>
        <w:rPr>
          <w:rFonts w:hint="eastAsia" w:ascii="宋体" w:hAnsi="宋体" w:eastAsia="宋体" w:cs="宋体"/>
          <w:snapToGrid/>
          <w:color w:val="auto"/>
          <w:kern w:val="2"/>
          <w:sz w:val="28"/>
          <w:szCs w:val="28"/>
          <w:lang w:val="en-US" w:eastAsia="zh-CN" w:bidi="ar-SA"/>
        </w:rPr>
      </w:pPr>
      <w:r>
        <w:rPr>
          <w:rFonts w:hint="eastAsia" w:ascii="宋体" w:hAnsi="宋体" w:eastAsia="宋体" w:cs="宋体"/>
          <w:snapToGrid/>
          <w:color w:val="auto"/>
          <w:kern w:val="2"/>
          <w:sz w:val="28"/>
          <w:szCs w:val="28"/>
          <w:lang w:val="en-US" w:eastAsia="zh-CN" w:bidi="ar-SA"/>
        </w:rPr>
        <w:t xml:space="preserve">注：如无任何偏离此表可不填。  </w:t>
      </w:r>
    </w:p>
    <w:p w14:paraId="1DB05C8C">
      <w:pPr>
        <w:spacing w:line="229" w:lineRule="auto"/>
        <w:rPr>
          <w:rFonts w:ascii="宋体" w:hAnsi="宋体" w:eastAsia="宋体" w:cs="宋体"/>
          <w:sz w:val="21"/>
          <w:szCs w:val="21"/>
        </w:rPr>
        <w:sectPr>
          <w:footerReference r:id="rId27" w:type="default"/>
          <w:pgSz w:w="11905" w:h="16838"/>
          <w:pgMar w:top="1134" w:right="1134" w:bottom="1134" w:left="1134" w:header="0" w:footer="822" w:gutter="0"/>
          <w:pgNumType w:fmt="decimal"/>
          <w:cols w:space="0" w:num="1"/>
          <w:rtlGutter w:val="0"/>
          <w:docGrid w:linePitch="0" w:charSpace="0"/>
        </w:sectPr>
      </w:pPr>
    </w:p>
    <w:p w14:paraId="594433C6">
      <w:pPr>
        <w:pStyle w:val="11"/>
        <w:spacing w:line="247" w:lineRule="auto"/>
        <w:rPr>
          <w:sz w:val="22"/>
          <w:szCs w:val="22"/>
        </w:rPr>
      </w:pPr>
    </w:p>
    <w:p w14:paraId="6CB405EA">
      <w:pPr>
        <w:spacing w:before="78" w:line="219" w:lineRule="auto"/>
        <w:ind w:firstLine="3600" w:firstLineChars="1000"/>
        <w:rPr>
          <w:rFonts w:hint="eastAsia" w:ascii="宋体" w:hAnsi="宋体" w:eastAsia="宋体" w:cs="宋体"/>
          <w:snapToGrid w:val="0"/>
          <w:color w:val="000000"/>
          <w:kern w:val="0"/>
          <w:sz w:val="36"/>
          <w:szCs w:val="36"/>
          <w:lang w:val="en-US" w:eastAsia="en-US" w:bidi="ar-SA"/>
        </w:rPr>
      </w:pPr>
      <w:r>
        <w:rPr>
          <w:rFonts w:hint="eastAsia" w:ascii="宋体" w:hAnsi="宋体" w:eastAsia="宋体" w:cs="宋体"/>
          <w:snapToGrid w:val="0"/>
          <w:color w:val="000000"/>
          <w:kern w:val="0"/>
          <w:sz w:val="36"/>
          <w:szCs w:val="36"/>
          <w:lang w:val="en-US" w:eastAsia="zh-CN" w:bidi="ar-SA"/>
        </w:rPr>
        <w:t>8.</w:t>
      </w:r>
      <w:r>
        <w:rPr>
          <w:rFonts w:hint="eastAsia" w:ascii="宋体" w:hAnsi="宋体" w:eastAsia="宋体" w:cs="宋体"/>
          <w:snapToGrid w:val="0"/>
          <w:color w:val="000000"/>
          <w:kern w:val="0"/>
          <w:sz w:val="36"/>
          <w:szCs w:val="36"/>
          <w:lang w:val="en-US" w:eastAsia="en-US" w:bidi="ar-SA"/>
        </w:rPr>
        <w:t>项目管理机构组成表</w:t>
      </w:r>
    </w:p>
    <w:p w14:paraId="3DF94586">
      <w:pPr>
        <w:spacing w:line="114" w:lineRule="exact"/>
        <w:rPr>
          <w:sz w:val="22"/>
          <w:szCs w:val="22"/>
        </w:rPr>
      </w:pPr>
    </w:p>
    <w:tbl>
      <w:tblPr>
        <w:tblStyle w:val="68"/>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668"/>
        <w:gridCol w:w="1324"/>
        <w:gridCol w:w="1545"/>
        <w:gridCol w:w="2825"/>
        <w:gridCol w:w="1279"/>
      </w:tblGrid>
      <w:tr w14:paraId="045F3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383" w:type="pct"/>
            <w:tcBorders>
              <w:bottom w:val="nil"/>
            </w:tcBorders>
            <w:vAlign w:val="center"/>
          </w:tcPr>
          <w:p w14:paraId="047AADFA">
            <w:pPr>
              <w:pStyle w:val="69"/>
              <w:spacing w:before="65" w:line="228" w:lineRule="auto"/>
              <w:jc w:val="center"/>
              <w:rPr>
                <w:rFonts w:hint="eastAsia" w:eastAsia="宋体"/>
                <w:sz w:val="21"/>
                <w:szCs w:val="21"/>
                <w:lang w:eastAsia="zh-CN"/>
              </w:rPr>
            </w:pPr>
            <w:r>
              <w:rPr>
                <w:rFonts w:hint="eastAsia"/>
                <w:spacing w:val="4"/>
                <w:sz w:val="21"/>
                <w:szCs w:val="21"/>
                <w:lang w:val="en-US" w:eastAsia="zh-CN"/>
              </w:rPr>
              <w:t>在本项目中负责的岗位或职位</w:t>
            </w:r>
          </w:p>
        </w:tc>
        <w:tc>
          <w:tcPr>
            <w:tcW w:w="686" w:type="pct"/>
            <w:tcBorders>
              <w:bottom w:val="nil"/>
            </w:tcBorders>
            <w:vAlign w:val="center"/>
          </w:tcPr>
          <w:p w14:paraId="07386517">
            <w:pPr>
              <w:pStyle w:val="69"/>
              <w:spacing w:before="65" w:line="228" w:lineRule="auto"/>
              <w:jc w:val="center"/>
              <w:rPr>
                <w:sz w:val="21"/>
                <w:szCs w:val="21"/>
              </w:rPr>
            </w:pPr>
            <w:r>
              <w:rPr>
                <w:spacing w:val="4"/>
                <w:sz w:val="21"/>
                <w:szCs w:val="21"/>
              </w:rPr>
              <w:t>姓名</w:t>
            </w:r>
          </w:p>
        </w:tc>
        <w:tc>
          <w:tcPr>
            <w:tcW w:w="801" w:type="pct"/>
            <w:tcBorders>
              <w:bottom w:val="nil"/>
            </w:tcBorders>
            <w:vAlign w:val="center"/>
          </w:tcPr>
          <w:p w14:paraId="14FCFD2B">
            <w:pPr>
              <w:pStyle w:val="69"/>
              <w:spacing w:before="65" w:line="230" w:lineRule="auto"/>
              <w:jc w:val="center"/>
              <w:rPr>
                <w:rFonts w:hint="eastAsia" w:eastAsia="宋体"/>
                <w:sz w:val="21"/>
                <w:szCs w:val="21"/>
                <w:lang w:eastAsia="zh-CN"/>
              </w:rPr>
            </w:pPr>
            <w:r>
              <w:rPr>
                <w:spacing w:val="4"/>
                <w:sz w:val="21"/>
                <w:szCs w:val="21"/>
              </w:rPr>
              <w:t>职称</w:t>
            </w:r>
          </w:p>
        </w:tc>
        <w:tc>
          <w:tcPr>
            <w:tcW w:w="1464" w:type="pct"/>
            <w:tcBorders>
              <w:right w:val="single" w:color="auto" w:sz="4" w:space="0"/>
            </w:tcBorders>
            <w:vAlign w:val="center"/>
          </w:tcPr>
          <w:p w14:paraId="0C33CE31">
            <w:pPr>
              <w:pStyle w:val="69"/>
              <w:spacing w:before="128" w:line="228" w:lineRule="auto"/>
              <w:jc w:val="center"/>
              <w:rPr>
                <w:rFonts w:hint="default" w:eastAsia="宋体"/>
                <w:sz w:val="21"/>
                <w:szCs w:val="21"/>
                <w:lang w:val="en-US" w:eastAsia="zh-CN"/>
              </w:rPr>
            </w:pPr>
            <w:r>
              <w:rPr>
                <w:rFonts w:hint="eastAsia"/>
                <w:sz w:val="21"/>
                <w:szCs w:val="21"/>
                <w:lang w:val="en-US" w:eastAsia="zh-CN"/>
              </w:rPr>
              <w:t>职称证书编号</w:t>
            </w:r>
          </w:p>
        </w:tc>
        <w:tc>
          <w:tcPr>
            <w:tcW w:w="663" w:type="pct"/>
            <w:tcBorders>
              <w:right w:val="single" w:color="auto" w:sz="4" w:space="0"/>
            </w:tcBorders>
            <w:vAlign w:val="center"/>
          </w:tcPr>
          <w:p w14:paraId="46DEACF6">
            <w:pPr>
              <w:pStyle w:val="69"/>
              <w:spacing w:before="124" w:line="228" w:lineRule="auto"/>
              <w:jc w:val="center"/>
              <w:rPr>
                <w:sz w:val="21"/>
                <w:szCs w:val="21"/>
              </w:rPr>
            </w:pPr>
            <w:r>
              <w:rPr>
                <w:rFonts w:hint="eastAsia"/>
                <w:spacing w:val="4"/>
                <w:sz w:val="21"/>
                <w:szCs w:val="21"/>
                <w:lang w:val="en-US" w:eastAsia="zh-CN"/>
              </w:rPr>
              <w:t>专业</w:t>
            </w:r>
          </w:p>
        </w:tc>
      </w:tr>
      <w:tr w14:paraId="75895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03A85CF6">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6DB99FB4">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78A26D40">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3E810B05">
            <w:pPr>
              <w:pStyle w:val="69"/>
              <w:spacing w:before="123" w:line="227" w:lineRule="auto"/>
              <w:ind w:left="151"/>
              <w:rPr>
                <w:rFonts w:hint="eastAsia"/>
                <w:spacing w:val="7"/>
                <w:sz w:val="21"/>
                <w:szCs w:val="21"/>
                <w:lang w:val="en-US" w:eastAsia="zh-CN"/>
              </w:rPr>
            </w:pPr>
          </w:p>
        </w:tc>
        <w:tc>
          <w:tcPr>
            <w:tcW w:w="663" w:type="pct"/>
            <w:vAlign w:val="top"/>
          </w:tcPr>
          <w:p w14:paraId="20B724A3">
            <w:pPr>
              <w:pStyle w:val="69"/>
              <w:spacing w:before="124" w:line="228" w:lineRule="auto"/>
              <w:ind w:left="221"/>
              <w:rPr>
                <w:rFonts w:hint="eastAsia"/>
                <w:spacing w:val="4"/>
                <w:sz w:val="21"/>
                <w:szCs w:val="21"/>
                <w:lang w:val="en-US" w:eastAsia="zh-CN"/>
              </w:rPr>
            </w:pPr>
          </w:p>
        </w:tc>
      </w:tr>
      <w:tr w14:paraId="1558D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6AB56CED">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53C186E8">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6FF9F508">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0941E5AD">
            <w:pPr>
              <w:pStyle w:val="69"/>
              <w:spacing w:before="123" w:line="227" w:lineRule="auto"/>
              <w:ind w:left="151"/>
              <w:rPr>
                <w:rFonts w:hint="eastAsia"/>
                <w:spacing w:val="7"/>
                <w:sz w:val="21"/>
                <w:szCs w:val="21"/>
                <w:lang w:val="en-US" w:eastAsia="zh-CN"/>
              </w:rPr>
            </w:pPr>
          </w:p>
        </w:tc>
        <w:tc>
          <w:tcPr>
            <w:tcW w:w="663" w:type="pct"/>
            <w:vAlign w:val="top"/>
          </w:tcPr>
          <w:p w14:paraId="5F340325">
            <w:pPr>
              <w:pStyle w:val="69"/>
              <w:spacing w:before="124" w:line="228" w:lineRule="auto"/>
              <w:ind w:left="221"/>
              <w:rPr>
                <w:rFonts w:hint="eastAsia"/>
                <w:spacing w:val="4"/>
                <w:sz w:val="21"/>
                <w:szCs w:val="21"/>
                <w:lang w:val="en-US" w:eastAsia="zh-CN"/>
              </w:rPr>
            </w:pPr>
          </w:p>
        </w:tc>
      </w:tr>
      <w:tr w14:paraId="2448D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6873D2AA">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13870558">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5D519542">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65A21097">
            <w:pPr>
              <w:pStyle w:val="69"/>
              <w:spacing w:before="123" w:line="227" w:lineRule="auto"/>
              <w:ind w:left="151"/>
              <w:rPr>
                <w:rFonts w:hint="eastAsia"/>
                <w:spacing w:val="7"/>
                <w:sz w:val="21"/>
                <w:szCs w:val="21"/>
                <w:lang w:val="en-US" w:eastAsia="zh-CN"/>
              </w:rPr>
            </w:pPr>
          </w:p>
        </w:tc>
        <w:tc>
          <w:tcPr>
            <w:tcW w:w="663" w:type="pct"/>
            <w:vAlign w:val="top"/>
          </w:tcPr>
          <w:p w14:paraId="167FD1F3">
            <w:pPr>
              <w:pStyle w:val="69"/>
              <w:spacing w:before="124" w:line="228" w:lineRule="auto"/>
              <w:ind w:left="221"/>
              <w:rPr>
                <w:rFonts w:hint="eastAsia"/>
                <w:spacing w:val="4"/>
                <w:sz w:val="21"/>
                <w:szCs w:val="21"/>
                <w:lang w:val="en-US" w:eastAsia="zh-CN"/>
              </w:rPr>
            </w:pPr>
          </w:p>
        </w:tc>
      </w:tr>
      <w:tr w14:paraId="6406A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2FA3268D">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7B836ACB">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42975723">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42F89458">
            <w:pPr>
              <w:pStyle w:val="69"/>
              <w:spacing w:before="123" w:line="227" w:lineRule="auto"/>
              <w:ind w:left="151"/>
              <w:rPr>
                <w:rFonts w:hint="eastAsia"/>
                <w:spacing w:val="7"/>
                <w:sz w:val="21"/>
                <w:szCs w:val="21"/>
                <w:lang w:val="en-US" w:eastAsia="zh-CN"/>
              </w:rPr>
            </w:pPr>
          </w:p>
        </w:tc>
        <w:tc>
          <w:tcPr>
            <w:tcW w:w="663" w:type="pct"/>
            <w:vAlign w:val="top"/>
          </w:tcPr>
          <w:p w14:paraId="15A3EA75">
            <w:pPr>
              <w:pStyle w:val="69"/>
              <w:spacing w:before="124" w:line="228" w:lineRule="auto"/>
              <w:ind w:left="221"/>
              <w:rPr>
                <w:rFonts w:hint="eastAsia"/>
                <w:spacing w:val="4"/>
                <w:sz w:val="21"/>
                <w:szCs w:val="21"/>
                <w:lang w:val="en-US" w:eastAsia="zh-CN"/>
              </w:rPr>
            </w:pPr>
          </w:p>
        </w:tc>
      </w:tr>
      <w:tr w14:paraId="2ED2C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7A15D38B">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029286DC">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01E24A50">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23C1F086">
            <w:pPr>
              <w:pStyle w:val="69"/>
              <w:spacing w:before="123" w:line="227" w:lineRule="auto"/>
              <w:ind w:left="151"/>
              <w:rPr>
                <w:rFonts w:hint="eastAsia"/>
                <w:spacing w:val="7"/>
                <w:sz w:val="21"/>
                <w:szCs w:val="21"/>
                <w:lang w:val="en-US" w:eastAsia="zh-CN"/>
              </w:rPr>
            </w:pPr>
          </w:p>
        </w:tc>
        <w:tc>
          <w:tcPr>
            <w:tcW w:w="663" w:type="pct"/>
            <w:vAlign w:val="top"/>
          </w:tcPr>
          <w:p w14:paraId="2036FD1D">
            <w:pPr>
              <w:pStyle w:val="69"/>
              <w:spacing w:before="124" w:line="228" w:lineRule="auto"/>
              <w:ind w:left="221"/>
              <w:rPr>
                <w:rFonts w:hint="eastAsia"/>
                <w:spacing w:val="4"/>
                <w:sz w:val="21"/>
                <w:szCs w:val="21"/>
                <w:lang w:val="en-US" w:eastAsia="zh-CN"/>
              </w:rPr>
            </w:pPr>
          </w:p>
        </w:tc>
      </w:tr>
      <w:tr w14:paraId="364E9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5CF7296F">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362615D5">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17CD5EBE">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413864AE">
            <w:pPr>
              <w:pStyle w:val="69"/>
              <w:spacing w:before="123" w:line="227" w:lineRule="auto"/>
              <w:ind w:left="151"/>
              <w:rPr>
                <w:rFonts w:hint="eastAsia"/>
                <w:spacing w:val="7"/>
                <w:sz w:val="21"/>
                <w:szCs w:val="21"/>
                <w:lang w:val="en-US" w:eastAsia="zh-CN"/>
              </w:rPr>
            </w:pPr>
          </w:p>
        </w:tc>
        <w:tc>
          <w:tcPr>
            <w:tcW w:w="663" w:type="pct"/>
            <w:vAlign w:val="top"/>
          </w:tcPr>
          <w:p w14:paraId="21303C77">
            <w:pPr>
              <w:pStyle w:val="69"/>
              <w:spacing w:before="124" w:line="228" w:lineRule="auto"/>
              <w:ind w:left="221"/>
              <w:rPr>
                <w:rFonts w:hint="eastAsia"/>
                <w:spacing w:val="4"/>
                <w:sz w:val="21"/>
                <w:szCs w:val="21"/>
                <w:lang w:val="en-US" w:eastAsia="zh-CN"/>
              </w:rPr>
            </w:pPr>
          </w:p>
        </w:tc>
      </w:tr>
      <w:tr w14:paraId="07E1A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5634752B">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61C2AE8E">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0CB0724D">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33223518">
            <w:pPr>
              <w:pStyle w:val="69"/>
              <w:spacing w:before="123" w:line="227" w:lineRule="auto"/>
              <w:ind w:left="151"/>
              <w:rPr>
                <w:rFonts w:hint="eastAsia"/>
                <w:spacing w:val="7"/>
                <w:sz w:val="21"/>
                <w:szCs w:val="21"/>
                <w:lang w:val="en-US" w:eastAsia="zh-CN"/>
              </w:rPr>
            </w:pPr>
          </w:p>
        </w:tc>
        <w:tc>
          <w:tcPr>
            <w:tcW w:w="663" w:type="pct"/>
            <w:vAlign w:val="top"/>
          </w:tcPr>
          <w:p w14:paraId="7D417571">
            <w:pPr>
              <w:pStyle w:val="69"/>
              <w:spacing w:before="124" w:line="228" w:lineRule="auto"/>
              <w:ind w:left="221"/>
              <w:rPr>
                <w:rFonts w:hint="eastAsia"/>
                <w:spacing w:val="4"/>
                <w:sz w:val="21"/>
                <w:szCs w:val="21"/>
                <w:lang w:val="en-US" w:eastAsia="zh-CN"/>
              </w:rPr>
            </w:pPr>
          </w:p>
        </w:tc>
      </w:tr>
      <w:tr w14:paraId="6113C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5C3E86A5">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66457B45">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096E0770">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77389DD5">
            <w:pPr>
              <w:pStyle w:val="69"/>
              <w:spacing w:before="123" w:line="227" w:lineRule="auto"/>
              <w:ind w:left="151"/>
              <w:rPr>
                <w:rFonts w:hint="eastAsia"/>
                <w:spacing w:val="7"/>
                <w:sz w:val="21"/>
                <w:szCs w:val="21"/>
                <w:lang w:val="en-US" w:eastAsia="zh-CN"/>
              </w:rPr>
            </w:pPr>
          </w:p>
        </w:tc>
        <w:tc>
          <w:tcPr>
            <w:tcW w:w="663" w:type="pct"/>
            <w:vAlign w:val="top"/>
          </w:tcPr>
          <w:p w14:paraId="5624438C">
            <w:pPr>
              <w:pStyle w:val="69"/>
              <w:spacing w:before="124" w:line="228" w:lineRule="auto"/>
              <w:ind w:left="221"/>
              <w:rPr>
                <w:rFonts w:hint="eastAsia"/>
                <w:spacing w:val="4"/>
                <w:sz w:val="21"/>
                <w:szCs w:val="21"/>
                <w:lang w:val="en-US" w:eastAsia="zh-CN"/>
              </w:rPr>
            </w:pPr>
          </w:p>
        </w:tc>
      </w:tr>
      <w:tr w14:paraId="46CBC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2889E7EC">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04BC3891">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3D363DD7">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1D470771">
            <w:pPr>
              <w:pStyle w:val="69"/>
              <w:spacing w:before="123" w:line="227" w:lineRule="auto"/>
              <w:ind w:left="151"/>
              <w:rPr>
                <w:rFonts w:hint="eastAsia"/>
                <w:spacing w:val="7"/>
                <w:sz w:val="21"/>
                <w:szCs w:val="21"/>
                <w:lang w:val="en-US" w:eastAsia="zh-CN"/>
              </w:rPr>
            </w:pPr>
          </w:p>
        </w:tc>
        <w:tc>
          <w:tcPr>
            <w:tcW w:w="663" w:type="pct"/>
            <w:vAlign w:val="top"/>
          </w:tcPr>
          <w:p w14:paraId="022A6671">
            <w:pPr>
              <w:pStyle w:val="69"/>
              <w:spacing w:before="124" w:line="228" w:lineRule="auto"/>
              <w:ind w:left="221"/>
              <w:rPr>
                <w:rFonts w:hint="eastAsia"/>
                <w:spacing w:val="4"/>
                <w:sz w:val="21"/>
                <w:szCs w:val="21"/>
                <w:lang w:val="en-US" w:eastAsia="zh-CN"/>
              </w:rPr>
            </w:pPr>
          </w:p>
        </w:tc>
      </w:tr>
      <w:tr w14:paraId="31421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783A75D9">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202BE7FB">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51D59063">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48690409">
            <w:pPr>
              <w:pStyle w:val="69"/>
              <w:spacing w:before="123" w:line="227" w:lineRule="auto"/>
              <w:ind w:left="151"/>
              <w:rPr>
                <w:rFonts w:hint="eastAsia"/>
                <w:spacing w:val="7"/>
                <w:sz w:val="21"/>
                <w:szCs w:val="21"/>
                <w:lang w:val="en-US" w:eastAsia="zh-CN"/>
              </w:rPr>
            </w:pPr>
          </w:p>
        </w:tc>
        <w:tc>
          <w:tcPr>
            <w:tcW w:w="663" w:type="pct"/>
            <w:vAlign w:val="top"/>
          </w:tcPr>
          <w:p w14:paraId="13E840E7">
            <w:pPr>
              <w:pStyle w:val="69"/>
              <w:spacing w:before="124" w:line="228" w:lineRule="auto"/>
              <w:ind w:left="221"/>
              <w:rPr>
                <w:rFonts w:hint="eastAsia"/>
                <w:spacing w:val="4"/>
                <w:sz w:val="21"/>
                <w:szCs w:val="21"/>
                <w:lang w:val="en-US" w:eastAsia="zh-CN"/>
              </w:rPr>
            </w:pPr>
          </w:p>
        </w:tc>
      </w:tr>
      <w:tr w14:paraId="3E0FF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6909BF0D">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6A200B35">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46851CAF">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2C130609">
            <w:pPr>
              <w:pStyle w:val="69"/>
              <w:spacing w:before="123" w:line="227" w:lineRule="auto"/>
              <w:ind w:left="151"/>
              <w:rPr>
                <w:rFonts w:hint="eastAsia"/>
                <w:spacing w:val="7"/>
                <w:sz w:val="21"/>
                <w:szCs w:val="21"/>
                <w:lang w:val="en-US" w:eastAsia="zh-CN"/>
              </w:rPr>
            </w:pPr>
          </w:p>
        </w:tc>
        <w:tc>
          <w:tcPr>
            <w:tcW w:w="663" w:type="pct"/>
            <w:vAlign w:val="top"/>
          </w:tcPr>
          <w:p w14:paraId="42B98D7D">
            <w:pPr>
              <w:pStyle w:val="69"/>
              <w:spacing w:before="124" w:line="228" w:lineRule="auto"/>
              <w:ind w:left="221"/>
              <w:rPr>
                <w:rFonts w:hint="eastAsia"/>
                <w:spacing w:val="4"/>
                <w:sz w:val="21"/>
                <w:szCs w:val="21"/>
                <w:lang w:val="en-US" w:eastAsia="zh-CN"/>
              </w:rPr>
            </w:pPr>
          </w:p>
        </w:tc>
      </w:tr>
      <w:tr w14:paraId="68383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3E85C46E">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077D10D1">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323BEF3A">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7B44BDEF">
            <w:pPr>
              <w:pStyle w:val="69"/>
              <w:spacing w:before="123" w:line="227" w:lineRule="auto"/>
              <w:ind w:left="151"/>
              <w:rPr>
                <w:rFonts w:hint="eastAsia"/>
                <w:spacing w:val="7"/>
                <w:sz w:val="21"/>
                <w:szCs w:val="21"/>
                <w:lang w:val="en-US" w:eastAsia="zh-CN"/>
              </w:rPr>
            </w:pPr>
          </w:p>
        </w:tc>
        <w:tc>
          <w:tcPr>
            <w:tcW w:w="663" w:type="pct"/>
            <w:vAlign w:val="top"/>
          </w:tcPr>
          <w:p w14:paraId="7E8DF6E8">
            <w:pPr>
              <w:pStyle w:val="69"/>
              <w:spacing w:before="124" w:line="228" w:lineRule="auto"/>
              <w:ind w:left="221"/>
              <w:rPr>
                <w:rFonts w:hint="eastAsia"/>
                <w:spacing w:val="4"/>
                <w:sz w:val="21"/>
                <w:szCs w:val="21"/>
                <w:lang w:val="en-US" w:eastAsia="zh-CN"/>
              </w:rPr>
            </w:pPr>
          </w:p>
        </w:tc>
      </w:tr>
      <w:tr w14:paraId="54D3B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0715DB9B">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0D336D7F">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24CB83B3">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7EE90FBB">
            <w:pPr>
              <w:pStyle w:val="69"/>
              <w:spacing w:before="123" w:line="227" w:lineRule="auto"/>
              <w:ind w:left="151"/>
              <w:rPr>
                <w:rFonts w:hint="eastAsia"/>
                <w:spacing w:val="7"/>
                <w:sz w:val="21"/>
                <w:szCs w:val="21"/>
                <w:lang w:val="en-US" w:eastAsia="zh-CN"/>
              </w:rPr>
            </w:pPr>
          </w:p>
        </w:tc>
        <w:tc>
          <w:tcPr>
            <w:tcW w:w="663" w:type="pct"/>
            <w:vAlign w:val="top"/>
          </w:tcPr>
          <w:p w14:paraId="1CBA90AE">
            <w:pPr>
              <w:pStyle w:val="69"/>
              <w:spacing w:before="124" w:line="228" w:lineRule="auto"/>
              <w:ind w:left="221"/>
              <w:rPr>
                <w:rFonts w:hint="eastAsia"/>
                <w:spacing w:val="4"/>
                <w:sz w:val="21"/>
                <w:szCs w:val="21"/>
                <w:lang w:val="en-US" w:eastAsia="zh-CN"/>
              </w:rPr>
            </w:pPr>
          </w:p>
        </w:tc>
      </w:tr>
      <w:tr w14:paraId="62FBE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74DEF657">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0F5E6679">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0DE1AAB9">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503F3D9C">
            <w:pPr>
              <w:pStyle w:val="69"/>
              <w:spacing w:before="123" w:line="227" w:lineRule="auto"/>
              <w:ind w:left="151"/>
              <w:rPr>
                <w:rFonts w:hint="eastAsia"/>
                <w:spacing w:val="7"/>
                <w:sz w:val="21"/>
                <w:szCs w:val="21"/>
                <w:lang w:val="en-US" w:eastAsia="zh-CN"/>
              </w:rPr>
            </w:pPr>
          </w:p>
        </w:tc>
        <w:tc>
          <w:tcPr>
            <w:tcW w:w="663" w:type="pct"/>
            <w:vAlign w:val="top"/>
          </w:tcPr>
          <w:p w14:paraId="4D36D2A8">
            <w:pPr>
              <w:pStyle w:val="69"/>
              <w:spacing w:before="124" w:line="228" w:lineRule="auto"/>
              <w:ind w:left="221"/>
              <w:rPr>
                <w:rFonts w:hint="eastAsia"/>
                <w:spacing w:val="4"/>
                <w:sz w:val="21"/>
                <w:szCs w:val="21"/>
                <w:lang w:val="en-US" w:eastAsia="zh-CN"/>
              </w:rPr>
            </w:pPr>
          </w:p>
        </w:tc>
      </w:tr>
      <w:tr w14:paraId="0941C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7F200621">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1591F7A1">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666001EF">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4B6F9200">
            <w:pPr>
              <w:pStyle w:val="69"/>
              <w:spacing w:before="123" w:line="227" w:lineRule="auto"/>
              <w:ind w:left="151"/>
              <w:rPr>
                <w:rFonts w:hint="eastAsia"/>
                <w:spacing w:val="7"/>
                <w:sz w:val="21"/>
                <w:szCs w:val="21"/>
                <w:lang w:val="en-US" w:eastAsia="zh-CN"/>
              </w:rPr>
            </w:pPr>
          </w:p>
        </w:tc>
        <w:tc>
          <w:tcPr>
            <w:tcW w:w="663" w:type="pct"/>
            <w:vAlign w:val="top"/>
          </w:tcPr>
          <w:p w14:paraId="3722FA35">
            <w:pPr>
              <w:pStyle w:val="69"/>
              <w:spacing w:before="124" w:line="228" w:lineRule="auto"/>
              <w:ind w:left="221"/>
              <w:rPr>
                <w:rFonts w:hint="eastAsia"/>
                <w:spacing w:val="4"/>
                <w:sz w:val="21"/>
                <w:szCs w:val="21"/>
                <w:lang w:val="en-US" w:eastAsia="zh-CN"/>
              </w:rPr>
            </w:pPr>
          </w:p>
        </w:tc>
      </w:tr>
      <w:tr w14:paraId="59455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7E386D5D">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03901F0F">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0BB6722D">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4AB94F70">
            <w:pPr>
              <w:pStyle w:val="69"/>
              <w:spacing w:before="123" w:line="227" w:lineRule="auto"/>
              <w:ind w:left="151"/>
              <w:rPr>
                <w:rFonts w:hint="eastAsia"/>
                <w:spacing w:val="7"/>
                <w:sz w:val="21"/>
                <w:szCs w:val="21"/>
                <w:lang w:val="en-US" w:eastAsia="zh-CN"/>
              </w:rPr>
            </w:pPr>
          </w:p>
        </w:tc>
        <w:tc>
          <w:tcPr>
            <w:tcW w:w="663" w:type="pct"/>
            <w:vAlign w:val="top"/>
          </w:tcPr>
          <w:p w14:paraId="41D7F5D8">
            <w:pPr>
              <w:pStyle w:val="69"/>
              <w:spacing w:before="124" w:line="228" w:lineRule="auto"/>
              <w:ind w:left="221"/>
              <w:rPr>
                <w:rFonts w:hint="eastAsia"/>
                <w:spacing w:val="4"/>
                <w:sz w:val="21"/>
                <w:szCs w:val="21"/>
                <w:lang w:val="en-US" w:eastAsia="zh-CN"/>
              </w:rPr>
            </w:pPr>
          </w:p>
        </w:tc>
      </w:tr>
      <w:tr w14:paraId="106A0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51E27823">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6DA20A29">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707399CF">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31D43EFF">
            <w:pPr>
              <w:pStyle w:val="69"/>
              <w:spacing w:before="123" w:line="227" w:lineRule="auto"/>
              <w:ind w:left="151"/>
              <w:rPr>
                <w:rFonts w:hint="eastAsia"/>
                <w:spacing w:val="7"/>
                <w:sz w:val="21"/>
                <w:szCs w:val="21"/>
                <w:lang w:val="en-US" w:eastAsia="zh-CN"/>
              </w:rPr>
            </w:pPr>
          </w:p>
        </w:tc>
        <w:tc>
          <w:tcPr>
            <w:tcW w:w="663" w:type="pct"/>
            <w:vAlign w:val="top"/>
          </w:tcPr>
          <w:p w14:paraId="5616D985">
            <w:pPr>
              <w:pStyle w:val="69"/>
              <w:spacing w:before="124" w:line="228" w:lineRule="auto"/>
              <w:ind w:left="221"/>
              <w:rPr>
                <w:rFonts w:hint="eastAsia"/>
                <w:spacing w:val="4"/>
                <w:sz w:val="21"/>
                <w:szCs w:val="21"/>
                <w:lang w:val="en-US" w:eastAsia="zh-CN"/>
              </w:rPr>
            </w:pPr>
          </w:p>
        </w:tc>
      </w:tr>
      <w:tr w14:paraId="6B5EC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092E248E">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21F14369">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52500754">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00DB9242">
            <w:pPr>
              <w:pStyle w:val="69"/>
              <w:spacing w:before="123" w:line="227" w:lineRule="auto"/>
              <w:ind w:left="151"/>
              <w:rPr>
                <w:rFonts w:hint="eastAsia"/>
                <w:spacing w:val="7"/>
                <w:sz w:val="21"/>
                <w:szCs w:val="21"/>
                <w:lang w:val="en-US" w:eastAsia="zh-CN"/>
              </w:rPr>
            </w:pPr>
          </w:p>
        </w:tc>
        <w:tc>
          <w:tcPr>
            <w:tcW w:w="663" w:type="pct"/>
            <w:vAlign w:val="top"/>
          </w:tcPr>
          <w:p w14:paraId="2AD9017A">
            <w:pPr>
              <w:pStyle w:val="69"/>
              <w:spacing w:before="124" w:line="228" w:lineRule="auto"/>
              <w:ind w:left="221"/>
              <w:rPr>
                <w:rFonts w:hint="eastAsia"/>
                <w:spacing w:val="4"/>
                <w:sz w:val="21"/>
                <w:szCs w:val="21"/>
                <w:lang w:val="en-US" w:eastAsia="zh-CN"/>
              </w:rPr>
            </w:pPr>
          </w:p>
        </w:tc>
      </w:tr>
      <w:tr w14:paraId="76D96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5003C83F">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05D17DCF">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1DE641D5">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511E53EE">
            <w:pPr>
              <w:pStyle w:val="69"/>
              <w:spacing w:before="123" w:line="227" w:lineRule="auto"/>
              <w:ind w:left="151"/>
              <w:rPr>
                <w:rFonts w:hint="eastAsia"/>
                <w:spacing w:val="7"/>
                <w:sz w:val="21"/>
                <w:szCs w:val="21"/>
                <w:lang w:val="en-US" w:eastAsia="zh-CN"/>
              </w:rPr>
            </w:pPr>
          </w:p>
        </w:tc>
        <w:tc>
          <w:tcPr>
            <w:tcW w:w="663" w:type="pct"/>
            <w:vAlign w:val="top"/>
          </w:tcPr>
          <w:p w14:paraId="0A0DEB5A">
            <w:pPr>
              <w:pStyle w:val="69"/>
              <w:spacing w:before="124" w:line="228" w:lineRule="auto"/>
              <w:ind w:left="221"/>
              <w:rPr>
                <w:rFonts w:hint="eastAsia"/>
                <w:spacing w:val="4"/>
                <w:sz w:val="21"/>
                <w:szCs w:val="21"/>
                <w:lang w:val="en-US" w:eastAsia="zh-CN"/>
              </w:rPr>
            </w:pPr>
          </w:p>
        </w:tc>
      </w:tr>
      <w:tr w14:paraId="49662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7E3105D1">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45C89070">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3BCA0D26">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1A24220B">
            <w:pPr>
              <w:pStyle w:val="69"/>
              <w:spacing w:before="123" w:line="227" w:lineRule="auto"/>
              <w:ind w:left="151"/>
              <w:rPr>
                <w:rFonts w:hint="eastAsia"/>
                <w:spacing w:val="7"/>
                <w:sz w:val="21"/>
                <w:szCs w:val="21"/>
                <w:lang w:val="en-US" w:eastAsia="zh-CN"/>
              </w:rPr>
            </w:pPr>
          </w:p>
        </w:tc>
        <w:tc>
          <w:tcPr>
            <w:tcW w:w="663" w:type="pct"/>
            <w:vAlign w:val="top"/>
          </w:tcPr>
          <w:p w14:paraId="06B7979B">
            <w:pPr>
              <w:pStyle w:val="69"/>
              <w:spacing w:before="124" w:line="228" w:lineRule="auto"/>
              <w:ind w:left="221"/>
              <w:rPr>
                <w:rFonts w:hint="eastAsia"/>
                <w:spacing w:val="4"/>
                <w:sz w:val="21"/>
                <w:szCs w:val="21"/>
                <w:lang w:val="en-US" w:eastAsia="zh-CN"/>
              </w:rPr>
            </w:pPr>
          </w:p>
        </w:tc>
      </w:tr>
      <w:tr w14:paraId="2CE4D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1607EBD3">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3B51DCE4">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0235B182">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5B5BD40A">
            <w:pPr>
              <w:pStyle w:val="69"/>
              <w:spacing w:before="123" w:line="227" w:lineRule="auto"/>
              <w:ind w:left="151"/>
              <w:rPr>
                <w:rFonts w:hint="eastAsia"/>
                <w:spacing w:val="7"/>
                <w:sz w:val="21"/>
                <w:szCs w:val="21"/>
                <w:lang w:val="en-US" w:eastAsia="zh-CN"/>
              </w:rPr>
            </w:pPr>
          </w:p>
        </w:tc>
        <w:tc>
          <w:tcPr>
            <w:tcW w:w="663" w:type="pct"/>
            <w:vAlign w:val="top"/>
          </w:tcPr>
          <w:p w14:paraId="61345973">
            <w:pPr>
              <w:pStyle w:val="69"/>
              <w:spacing w:before="124" w:line="228" w:lineRule="auto"/>
              <w:ind w:left="221"/>
              <w:rPr>
                <w:rFonts w:hint="eastAsia"/>
                <w:spacing w:val="4"/>
                <w:sz w:val="21"/>
                <w:szCs w:val="21"/>
                <w:lang w:val="en-US" w:eastAsia="zh-CN"/>
              </w:rPr>
            </w:pPr>
          </w:p>
        </w:tc>
      </w:tr>
      <w:tr w14:paraId="62697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3" w:type="pct"/>
            <w:tcBorders>
              <w:top w:val="single" w:color="auto" w:sz="4" w:space="0"/>
              <w:left w:val="single" w:color="auto" w:sz="4" w:space="0"/>
              <w:bottom w:val="single" w:color="auto" w:sz="4" w:space="0"/>
              <w:right w:val="single" w:color="auto" w:sz="4" w:space="0"/>
            </w:tcBorders>
            <w:vAlign w:val="top"/>
          </w:tcPr>
          <w:p w14:paraId="450DA961">
            <w:pPr>
              <w:rPr>
                <w:rFonts w:ascii="Arial"/>
                <w:sz w:val="22"/>
                <w:szCs w:val="22"/>
              </w:rPr>
            </w:pPr>
          </w:p>
        </w:tc>
        <w:tc>
          <w:tcPr>
            <w:tcW w:w="686" w:type="pct"/>
            <w:tcBorders>
              <w:top w:val="single" w:color="auto" w:sz="4" w:space="0"/>
              <w:left w:val="single" w:color="auto" w:sz="4" w:space="0"/>
              <w:bottom w:val="single" w:color="auto" w:sz="4" w:space="0"/>
              <w:right w:val="single" w:color="auto" w:sz="4" w:space="0"/>
            </w:tcBorders>
            <w:vAlign w:val="top"/>
          </w:tcPr>
          <w:p w14:paraId="27894852">
            <w:pPr>
              <w:rPr>
                <w:rFonts w:ascii="Arial"/>
                <w:sz w:val="22"/>
                <w:szCs w:val="22"/>
              </w:rPr>
            </w:pPr>
          </w:p>
        </w:tc>
        <w:tc>
          <w:tcPr>
            <w:tcW w:w="801" w:type="pct"/>
            <w:tcBorders>
              <w:top w:val="single" w:color="auto" w:sz="4" w:space="0"/>
              <w:left w:val="single" w:color="auto" w:sz="4" w:space="0"/>
              <w:bottom w:val="single" w:color="auto" w:sz="4" w:space="0"/>
              <w:right w:val="single" w:color="auto" w:sz="4" w:space="0"/>
            </w:tcBorders>
            <w:vAlign w:val="top"/>
          </w:tcPr>
          <w:p w14:paraId="066596AD">
            <w:pPr>
              <w:rPr>
                <w:rFonts w:ascii="Arial"/>
                <w:sz w:val="22"/>
                <w:szCs w:val="22"/>
              </w:rPr>
            </w:pPr>
          </w:p>
        </w:tc>
        <w:tc>
          <w:tcPr>
            <w:tcW w:w="1464" w:type="pct"/>
            <w:tcBorders>
              <w:top w:val="single" w:color="auto" w:sz="4" w:space="0"/>
              <w:left w:val="single" w:color="auto" w:sz="4" w:space="0"/>
              <w:bottom w:val="single" w:color="auto" w:sz="4" w:space="0"/>
              <w:right w:val="single" w:color="auto" w:sz="4" w:space="0"/>
            </w:tcBorders>
            <w:vAlign w:val="top"/>
          </w:tcPr>
          <w:p w14:paraId="3E20F5F6">
            <w:pPr>
              <w:pStyle w:val="69"/>
              <w:spacing w:before="123" w:line="227" w:lineRule="auto"/>
              <w:ind w:left="151"/>
              <w:rPr>
                <w:rFonts w:hint="eastAsia"/>
                <w:spacing w:val="7"/>
                <w:sz w:val="21"/>
                <w:szCs w:val="21"/>
                <w:lang w:val="en-US" w:eastAsia="zh-CN"/>
              </w:rPr>
            </w:pPr>
          </w:p>
        </w:tc>
        <w:tc>
          <w:tcPr>
            <w:tcW w:w="663" w:type="pct"/>
            <w:vAlign w:val="top"/>
          </w:tcPr>
          <w:p w14:paraId="204B3291">
            <w:pPr>
              <w:pStyle w:val="69"/>
              <w:spacing w:before="124" w:line="228" w:lineRule="auto"/>
              <w:ind w:left="221"/>
              <w:rPr>
                <w:rFonts w:hint="eastAsia"/>
                <w:spacing w:val="4"/>
                <w:sz w:val="21"/>
                <w:szCs w:val="21"/>
                <w:lang w:val="en-US" w:eastAsia="zh-CN"/>
              </w:rPr>
            </w:pPr>
          </w:p>
        </w:tc>
      </w:tr>
    </w:tbl>
    <w:p w14:paraId="39A19176">
      <w:pPr>
        <w:pStyle w:val="11"/>
        <w:spacing w:line="298" w:lineRule="auto"/>
        <w:rPr>
          <w:sz w:val="22"/>
          <w:szCs w:val="22"/>
        </w:rPr>
      </w:pPr>
    </w:p>
    <w:p w14:paraId="6A6AAC1E">
      <w:pPr>
        <w:spacing w:before="65" w:line="257" w:lineRule="auto"/>
        <w:ind w:left="435" w:hanging="435"/>
        <w:rPr>
          <w:rFonts w:hint="default" w:ascii="宋体" w:hAnsi="宋体" w:eastAsia="宋体" w:cs="宋体"/>
          <w:sz w:val="21"/>
          <w:szCs w:val="21"/>
          <w:lang w:val="en-US"/>
        </w:rPr>
        <w:sectPr>
          <w:footerReference r:id="rId28" w:type="default"/>
          <w:pgSz w:w="11905" w:h="16838"/>
          <w:pgMar w:top="1134" w:right="1134" w:bottom="1134" w:left="1134" w:header="0" w:footer="822" w:gutter="0"/>
          <w:pgNumType w:fmt="decimal"/>
          <w:cols w:space="0" w:num="1"/>
          <w:rtlGutter w:val="0"/>
          <w:docGrid w:linePitch="0" w:charSpace="0"/>
        </w:sectPr>
      </w:pPr>
      <w:r>
        <w:rPr>
          <w:rFonts w:ascii="宋体" w:hAnsi="宋体" w:eastAsia="宋体" w:cs="宋体"/>
          <w:spacing w:val="9"/>
          <w:sz w:val="21"/>
          <w:szCs w:val="21"/>
        </w:rPr>
        <w:t>注：供应商应附</w:t>
      </w:r>
      <w:r>
        <w:rPr>
          <w:rFonts w:hint="eastAsia" w:ascii="宋体" w:hAnsi="宋体" w:eastAsia="宋体" w:cs="宋体"/>
          <w:spacing w:val="9"/>
          <w:sz w:val="21"/>
          <w:szCs w:val="21"/>
          <w:lang w:val="en-US" w:eastAsia="zh-CN"/>
        </w:rPr>
        <w:t>以上所有人员</w:t>
      </w:r>
      <w:r>
        <w:rPr>
          <w:rFonts w:ascii="宋体" w:hAnsi="宋体" w:eastAsia="宋体" w:cs="宋体"/>
          <w:spacing w:val="9"/>
          <w:sz w:val="21"/>
          <w:szCs w:val="21"/>
        </w:rPr>
        <w:t>相应的证明材料（如：社保缴纳证明、职称或资格证书</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lang w:val="en-US" w:eastAsia="zh-CN"/>
        </w:rPr>
        <w:t>其中个人</w:t>
      </w:r>
      <w:r>
        <w:rPr>
          <w:rFonts w:ascii="宋体" w:hAnsi="宋体" w:eastAsia="宋体" w:cs="宋体"/>
          <w:spacing w:val="9"/>
          <w:sz w:val="21"/>
          <w:szCs w:val="21"/>
        </w:rPr>
        <w:t>社保缴纳证明</w:t>
      </w:r>
      <w:r>
        <w:rPr>
          <w:rFonts w:hint="eastAsia" w:ascii="宋体" w:hAnsi="宋体" w:eastAsia="宋体" w:cs="宋体"/>
          <w:spacing w:val="9"/>
          <w:sz w:val="21"/>
          <w:szCs w:val="21"/>
          <w:lang w:val="en-US" w:eastAsia="zh-CN"/>
        </w:rPr>
        <w:t>材料须有缴费单位名称</w:t>
      </w:r>
      <w:r>
        <w:rPr>
          <w:rFonts w:ascii="宋体" w:hAnsi="宋体" w:eastAsia="宋体" w:cs="宋体"/>
          <w:spacing w:val="9"/>
          <w:sz w:val="21"/>
          <w:szCs w:val="21"/>
        </w:rPr>
        <w:t>）</w:t>
      </w:r>
    </w:p>
    <w:p w14:paraId="346E2C69">
      <w:pPr>
        <w:pStyle w:val="11"/>
        <w:rPr>
          <w:sz w:val="22"/>
          <w:szCs w:val="22"/>
        </w:rPr>
      </w:pPr>
    </w:p>
    <w:p w14:paraId="3D2FB52F">
      <w:pPr>
        <w:spacing w:before="78" w:line="219" w:lineRule="auto"/>
        <w:ind w:firstLine="4320" w:firstLineChars="1200"/>
        <w:rPr>
          <w:rFonts w:hint="eastAsia" w:ascii="宋体" w:hAnsi="宋体" w:eastAsia="宋体" w:cs="宋体"/>
          <w:snapToGrid w:val="0"/>
          <w:color w:val="000000"/>
          <w:kern w:val="0"/>
          <w:sz w:val="36"/>
          <w:szCs w:val="36"/>
          <w:lang w:val="en-US" w:eastAsia="en-US" w:bidi="ar-SA"/>
        </w:rPr>
      </w:pPr>
      <w:r>
        <w:rPr>
          <w:rFonts w:hint="eastAsia" w:ascii="宋体" w:hAnsi="宋体" w:eastAsia="宋体" w:cs="宋体"/>
          <w:snapToGrid w:val="0"/>
          <w:color w:val="000000"/>
          <w:kern w:val="0"/>
          <w:sz w:val="36"/>
          <w:szCs w:val="36"/>
          <w:lang w:val="en-US" w:eastAsia="zh-CN" w:bidi="ar-SA"/>
        </w:rPr>
        <w:t>9.</w:t>
      </w:r>
      <w:r>
        <w:rPr>
          <w:rFonts w:hint="eastAsia" w:ascii="宋体" w:hAnsi="宋体" w:eastAsia="宋体" w:cs="宋体"/>
          <w:snapToGrid w:val="0"/>
          <w:color w:val="000000"/>
          <w:kern w:val="0"/>
          <w:sz w:val="36"/>
          <w:szCs w:val="36"/>
          <w:lang w:val="en-US" w:eastAsia="en-US" w:bidi="ar-SA"/>
        </w:rPr>
        <w:t>施工组织设计</w:t>
      </w:r>
    </w:p>
    <w:p w14:paraId="48C27330">
      <w:pPr>
        <w:spacing w:before="174" w:line="227" w:lineRule="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（包含施工方案与技术措施、质量管理及质量保证措施、确保工期的技术组织措施、确保安全生产与文明施工的技术组织措施、应急方案等。）</w:t>
      </w:r>
    </w:p>
    <w:p w14:paraId="2647E29A">
      <w:pPr>
        <w:spacing w:before="174" w:line="227" w:lineRule="auto"/>
        <w:rPr>
          <w:rFonts w:hint="eastAsia" w:ascii="宋体" w:hAnsi="宋体" w:eastAsia="宋体" w:cs="宋体"/>
          <w:sz w:val="21"/>
          <w:szCs w:val="21"/>
          <w:lang w:eastAsia="zh-CN"/>
        </w:rPr>
      </w:pPr>
      <w:r>
        <w:rPr>
          <w:rFonts w:hint="eastAsia" w:ascii="宋体" w:hAnsi="宋体" w:eastAsia="宋体" w:cs="宋体"/>
          <w:spacing w:val="9"/>
          <w:sz w:val="21"/>
          <w:szCs w:val="21"/>
          <w:lang w:val="en-US" w:eastAsia="zh-CN"/>
        </w:rPr>
        <w:t>注：</w:t>
      </w:r>
      <w:r>
        <w:rPr>
          <w:rFonts w:ascii="宋体" w:hAnsi="宋体" w:eastAsia="宋体" w:cs="宋体"/>
          <w:spacing w:val="9"/>
          <w:sz w:val="21"/>
          <w:szCs w:val="21"/>
        </w:rPr>
        <w:t>施工组织设计除采用文字表述外可附下列图表</w:t>
      </w:r>
      <w:r>
        <w:rPr>
          <w:rFonts w:hint="eastAsia" w:ascii="宋体" w:hAnsi="宋体" w:eastAsia="宋体" w:cs="宋体"/>
          <w:spacing w:val="9"/>
          <w:sz w:val="21"/>
          <w:szCs w:val="21"/>
          <w:lang w:eastAsia="zh-CN"/>
        </w:rPr>
        <w:t>：</w:t>
      </w:r>
    </w:p>
    <w:p w14:paraId="25DD4AEF">
      <w:pPr>
        <w:spacing w:line="174" w:lineRule="exact"/>
        <w:rPr>
          <w:sz w:val="22"/>
          <w:szCs w:val="22"/>
        </w:rPr>
      </w:pPr>
    </w:p>
    <w:tbl>
      <w:tblPr>
        <w:tblStyle w:val="68"/>
        <w:tblW w:w="7799" w:type="dxa"/>
        <w:tblInd w:w="43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68"/>
        <w:gridCol w:w="6531"/>
      </w:tblGrid>
      <w:tr w14:paraId="4F824E5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5" w:hRule="atLeast"/>
        </w:trPr>
        <w:tc>
          <w:tcPr>
            <w:tcW w:w="1268" w:type="dxa"/>
            <w:vAlign w:val="top"/>
          </w:tcPr>
          <w:p w14:paraId="475CC08E">
            <w:pPr>
              <w:pStyle w:val="69"/>
              <w:spacing w:line="226" w:lineRule="auto"/>
              <w:rPr>
                <w:sz w:val="21"/>
                <w:szCs w:val="21"/>
              </w:rPr>
            </w:pPr>
            <w:r>
              <w:rPr>
                <w:spacing w:val="2"/>
                <w:sz w:val="21"/>
                <w:szCs w:val="21"/>
              </w:rPr>
              <w:t>附表一</w:t>
            </w:r>
          </w:p>
        </w:tc>
        <w:tc>
          <w:tcPr>
            <w:tcW w:w="6531" w:type="dxa"/>
            <w:vAlign w:val="top"/>
          </w:tcPr>
          <w:p w14:paraId="49EBF8AD">
            <w:pPr>
              <w:pStyle w:val="69"/>
              <w:spacing w:line="226" w:lineRule="auto"/>
              <w:ind w:left="110"/>
              <w:rPr>
                <w:sz w:val="21"/>
                <w:szCs w:val="21"/>
              </w:rPr>
            </w:pPr>
            <w:r>
              <w:rPr>
                <w:spacing w:val="9"/>
                <w:sz w:val="21"/>
                <w:szCs w:val="21"/>
              </w:rPr>
              <w:t>拟投入本工程的主要施工设备表</w:t>
            </w:r>
          </w:p>
        </w:tc>
      </w:tr>
      <w:tr w14:paraId="4FF48C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1268" w:type="dxa"/>
            <w:vAlign w:val="top"/>
          </w:tcPr>
          <w:p w14:paraId="10653E6C">
            <w:pPr>
              <w:pStyle w:val="69"/>
              <w:spacing w:before="105" w:line="227" w:lineRule="auto"/>
              <w:rPr>
                <w:rFonts w:hint="eastAsia" w:eastAsia="宋体"/>
                <w:sz w:val="21"/>
                <w:szCs w:val="21"/>
                <w:lang w:eastAsia="zh-CN"/>
              </w:rPr>
            </w:pPr>
            <w:r>
              <w:rPr>
                <w:spacing w:val="1"/>
                <w:sz w:val="21"/>
                <w:szCs w:val="21"/>
              </w:rPr>
              <w:t>附表</w:t>
            </w:r>
            <w:r>
              <w:rPr>
                <w:rFonts w:hint="eastAsia"/>
                <w:spacing w:val="1"/>
                <w:sz w:val="21"/>
                <w:szCs w:val="21"/>
                <w:lang w:val="en-US" w:eastAsia="zh-CN"/>
              </w:rPr>
              <w:t>二</w:t>
            </w:r>
          </w:p>
        </w:tc>
        <w:tc>
          <w:tcPr>
            <w:tcW w:w="6531" w:type="dxa"/>
            <w:vAlign w:val="top"/>
          </w:tcPr>
          <w:p w14:paraId="04F7215E">
            <w:pPr>
              <w:pStyle w:val="69"/>
              <w:spacing w:before="105" w:line="228" w:lineRule="auto"/>
              <w:ind w:left="115"/>
              <w:rPr>
                <w:sz w:val="21"/>
                <w:szCs w:val="21"/>
              </w:rPr>
            </w:pPr>
            <w:r>
              <w:rPr>
                <w:spacing w:val="7"/>
                <w:sz w:val="21"/>
                <w:szCs w:val="21"/>
              </w:rPr>
              <w:t>劳动力计划表</w:t>
            </w:r>
          </w:p>
        </w:tc>
      </w:tr>
      <w:tr w14:paraId="2D6B0AB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1268" w:type="dxa"/>
            <w:vAlign w:val="top"/>
          </w:tcPr>
          <w:p w14:paraId="07DA60CA">
            <w:pPr>
              <w:pStyle w:val="69"/>
              <w:spacing w:before="105" w:line="227" w:lineRule="auto"/>
              <w:rPr>
                <w:rFonts w:hint="eastAsia" w:eastAsia="宋体"/>
                <w:sz w:val="21"/>
                <w:szCs w:val="21"/>
                <w:lang w:eastAsia="zh-CN"/>
              </w:rPr>
            </w:pPr>
            <w:r>
              <w:rPr>
                <w:spacing w:val="1"/>
                <w:sz w:val="21"/>
                <w:szCs w:val="21"/>
              </w:rPr>
              <w:t>附表</w:t>
            </w:r>
            <w:r>
              <w:rPr>
                <w:rFonts w:hint="eastAsia"/>
                <w:spacing w:val="1"/>
                <w:sz w:val="21"/>
                <w:szCs w:val="21"/>
                <w:lang w:val="en-US" w:eastAsia="zh-CN"/>
              </w:rPr>
              <w:t>三</w:t>
            </w:r>
          </w:p>
        </w:tc>
        <w:tc>
          <w:tcPr>
            <w:tcW w:w="6531" w:type="dxa"/>
            <w:vAlign w:val="top"/>
          </w:tcPr>
          <w:p w14:paraId="50746B8C">
            <w:pPr>
              <w:pStyle w:val="69"/>
              <w:spacing w:before="105" w:line="228" w:lineRule="auto"/>
              <w:ind w:left="110"/>
              <w:rPr>
                <w:sz w:val="21"/>
                <w:szCs w:val="21"/>
              </w:rPr>
            </w:pPr>
            <w:r>
              <w:rPr>
                <w:spacing w:val="9"/>
                <w:sz w:val="21"/>
                <w:szCs w:val="21"/>
              </w:rPr>
              <w:t>计划开、竣工日期和施工进度网络图</w:t>
            </w:r>
          </w:p>
        </w:tc>
      </w:tr>
      <w:tr w14:paraId="6AED1A1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1268" w:type="dxa"/>
            <w:vAlign w:val="top"/>
          </w:tcPr>
          <w:p w14:paraId="38F04020">
            <w:pPr>
              <w:pStyle w:val="69"/>
              <w:spacing w:before="105" w:line="227" w:lineRule="auto"/>
              <w:rPr>
                <w:rFonts w:hint="eastAsia" w:eastAsia="宋体"/>
                <w:sz w:val="21"/>
                <w:szCs w:val="21"/>
                <w:lang w:eastAsia="zh-CN"/>
              </w:rPr>
            </w:pPr>
            <w:r>
              <w:rPr>
                <w:spacing w:val="1"/>
                <w:sz w:val="21"/>
                <w:szCs w:val="21"/>
              </w:rPr>
              <w:t>附表</w:t>
            </w:r>
            <w:r>
              <w:rPr>
                <w:rFonts w:hint="eastAsia"/>
                <w:spacing w:val="1"/>
                <w:sz w:val="21"/>
                <w:szCs w:val="21"/>
                <w:lang w:val="en-US" w:eastAsia="zh-CN"/>
              </w:rPr>
              <w:t>四</w:t>
            </w:r>
          </w:p>
        </w:tc>
        <w:tc>
          <w:tcPr>
            <w:tcW w:w="6531" w:type="dxa"/>
            <w:vAlign w:val="top"/>
          </w:tcPr>
          <w:p w14:paraId="3C6DC370">
            <w:pPr>
              <w:pStyle w:val="69"/>
              <w:spacing w:before="106" w:line="229" w:lineRule="auto"/>
              <w:ind w:left="109"/>
              <w:rPr>
                <w:sz w:val="21"/>
                <w:szCs w:val="21"/>
              </w:rPr>
            </w:pPr>
            <w:r>
              <w:rPr>
                <w:spacing w:val="8"/>
                <w:sz w:val="21"/>
                <w:szCs w:val="21"/>
              </w:rPr>
              <w:t>施工总平面图</w:t>
            </w:r>
          </w:p>
        </w:tc>
      </w:tr>
      <w:tr w14:paraId="4BB2F3C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5" w:hRule="atLeast"/>
        </w:trPr>
        <w:tc>
          <w:tcPr>
            <w:tcW w:w="1268" w:type="dxa"/>
            <w:vAlign w:val="top"/>
          </w:tcPr>
          <w:p w14:paraId="034ACBA2">
            <w:pPr>
              <w:pStyle w:val="69"/>
              <w:spacing w:before="105" w:line="183" w:lineRule="auto"/>
              <w:rPr>
                <w:rFonts w:hint="eastAsia" w:eastAsia="宋体"/>
                <w:sz w:val="21"/>
                <w:szCs w:val="21"/>
                <w:lang w:eastAsia="zh-CN"/>
              </w:rPr>
            </w:pPr>
            <w:r>
              <w:rPr>
                <w:spacing w:val="1"/>
                <w:sz w:val="21"/>
                <w:szCs w:val="21"/>
              </w:rPr>
              <w:t>附表</w:t>
            </w:r>
            <w:r>
              <w:rPr>
                <w:rFonts w:hint="eastAsia"/>
                <w:spacing w:val="1"/>
                <w:sz w:val="21"/>
                <w:szCs w:val="21"/>
                <w:lang w:val="en-US" w:eastAsia="zh-CN"/>
              </w:rPr>
              <w:t>五</w:t>
            </w:r>
          </w:p>
        </w:tc>
        <w:tc>
          <w:tcPr>
            <w:tcW w:w="6531" w:type="dxa"/>
            <w:vAlign w:val="top"/>
          </w:tcPr>
          <w:p w14:paraId="79FABC72">
            <w:pPr>
              <w:pStyle w:val="69"/>
              <w:spacing w:before="105" w:line="183" w:lineRule="auto"/>
              <w:ind w:left="122"/>
              <w:rPr>
                <w:rFonts w:hint="default" w:eastAsia="宋体"/>
                <w:sz w:val="21"/>
                <w:szCs w:val="21"/>
                <w:lang w:val="en-US" w:eastAsia="zh-CN"/>
              </w:rPr>
            </w:pPr>
            <w:r>
              <w:rPr>
                <w:rFonts w:hint="eastAsia"/>
                <w:spacing w:val="5"/>
                <w:sz w:val="21"/>
                <w:szCs w:val="21"/>
                <w:lang w:val="en-US" w:eastAsia="zh-CN"/>
              </w:rPr>
              <w:t>....</w:t>
            </w:r>
          </w:p>
        </w:tc>
      </w:tr>
    </w:tbl>
    <w:p w14:paraId="48544438">
      <w:pPr>
        <w:pStyle w:val="11"/>
        <w:spacing w:line="275" w:lineRule="auto"/>
        <w:rPr>
          <w:sz w:val="22"/>
          <w:szCs w:val="22"/>
        </w:rPr>
      </w:pPr>
    </w:p>
    <w:p w14:paraId="6C834CAC">
      <w:pPr>
        <w:pStyle w:val="11"/>
        <w:spacing w:line="276" w:lineRule="auto"/>
        <w:rPr>
          <w:sz w:val="22"/>
          <w:szCs w:val="22"/>
        </w:rPr>
      </w:pPr>
    </w:p>
    <w:p w14:paraId="2EFD810D">
      <w:pPr>
        <w:pStyle w:val="11"/>
        <w:spacing w:line="276" w:lineRule="auto"/>
        <w:rPr>
          <w:sz w:val="22"/>
          <w:szCs w:val="22"/>
        </w:rPr>
      </w:pPr>
    </w:p>
    <w:p w14:paraId="6723742A">
      <w:pPr>
        <w:pStyle w:val="11"/>
        <w:spacing w:line="276" w:lineRule="auto"/>
        <w:rPr>
          <w:sz w:val="22"/>
          <w:szCs w:val="22"/>
        </w:rPr>
      </w:pPr>
    </w:p>
    <w:p w14:paraId="78CDB918">
      <w:pPr>
        <w:rPr>
          <w:sz w:val="22"/>
          <w:szCs w:val="22"/>
        </w:rPr>
      </w:pPr>
    </w:p>
    <w:p w14:paraId="66CB4C28">
      <w:pPr>
        <w:rPr>
          <w:sz w:val="22"/>
          <w:szCs w:val="22"/>
        </w:rPr>
      </w:pPr>
    </w:p>
    <w:p w14:paraId="3E2677AB">
      <w:pPr>
        <w:rPr>
          <w:sz w:val="22"/>
          <w:szCs w:val="22"/>
        </w:rPr>
      </w:pPr>
    </w:p>
    <w:p w14:paraId="572B5E43">
      <w:pPr>
        <w:pStyle w:val="18"/>
        <w:rPr>
          <w:sz w:val="28"/>
          <w:szCs w:val="21"/>
        </w:rPr>
      </w:pPr>
    </w:p>
    <w:p w14:paraId="21226145">
      <w:pPr>
        <w:pStyle w:val="18"/>
        <w:rPr>
          <w:sz w:val="28"/>
          <w:szCs w:val="21"/>
        </w:rPr>
      </w:pPr>
    </w:p>
    <w:p w14:paraId="6EBAA174">
      <w:pPr>
        <w:pStyle w:val="18"/>
        <w:rPr>
          <w:sz w:val="28"/>
          <w:szCs w:val="21"/>
        </w:rPr>
      </w:pPr>
    </w:p>
    <w:p w14:paraId="2D50D82D">
      <w:pPr>
        <w:pStyle w:val="18"/>
        <w:rPr>
          <w:sz w:val="28"/>
          <w:szCs w:val="21"/>
        </w:rPr>
      </w:pPr>
    </w:p>
    <w:p w14:paraId="311D3FC5">
      <w:pPr>
        <w:pStyle w:val="18"/>
        <w:rPr>
          <w:sz w:val="28"/>
          <w:szCs w:val="21"/>
        </w:rPr>
      </w:pPr>
    </w:p>
    <w:p w14:paraId="14F51DB1">
      <w:pPr>
        <w:pStyle w:val="18"/>
        <w:rPr>
          <w:sz w:val="28"/>
          <w:szCs w:val="21"/>
        </w:rPr>
      </w:pPr>
    </w:p>
    <w:p w14:paraId="70E68B79">
      <w:pPr>
        <w:pStyle w:val="18"/>
        <w:rPr>
          <w:sz w:val="28"/>
          <w:szCs w:val="21"/>
        </w:rPr>
      </w:pPr>
    </w:p>
    <w:p w14:paraId="30CDFCAD">
      <w:pPr>
        <w:pStyle w:val="18"/>
        <w:rPr>
          <w:sz w:val="28"/>
          <w:szCs w:val="21"/>
        </w:rPr>
      </w:pPr>
    </w:p>
    <w:p w14:paraId="0BE6FECF">
      <w:pPr>
        <w:pStyle w:val="18"/>
        <w:rPr>
          <w:sz w:val="28"/>
          <w:szCs w:val="21"/>
        </w:rPr>
      </w:pPr>
    </w:p>
    <w:p w14:paraId="05CC60C5">
      <w:pPr>
        <w:pStyle w:val="18"/>
        <w:rPr>
          <w:sz w:val="28"/>
          <w:szCs w:val="21"/>
        </w:rPr>
      </w:pPr>
    </w:p>
    <w:p w14:paraId="348A1FFB">
      <w:pPr>
        <w:pStyle w:val="18"/>
        <w:rPr>
          <w:sz w:val="28"/>
          <w:szCs w:val="21"/>
        </w:rPr>
      </w:pPr>
    </w:p>
    <w:p w14:paraId="7814FF4A">
      <w:pPr>
        <w:pStyle w:val="18"/>
        <w:rPr>
          <w:sz w:val="28"/>
          <w:szCs w:val="21"/>
        </w:rPr>
      </w:pPr>
    </w:p>
    <w:p w14:paraId="26147A66">
      <w:pPr>
        <w:pStyle w:val="18"/>
        <w:rPr>
          <w:sz w:val="28"/>
          <w:szCs w:val="21"/>
        </w:rPr>
      </w:pPr>
    </w:p>
    <w:p w14:paraId="1EAC9B0E">
      <w:pPr>
        <w:pStyle w:val="18"/>
        <w:rPr>
          <w:sz w:val="28"/>
          <w:szCs w:val="21"/>
        </w:rPr>
      </w:pPr>
    </w:p>
    <w:p w14:paraId="3BC26F05">
      <w:pPr>
        <w:pStyle w:val="18"/>
        <w:rPr>
          <w:sz w:val="28"/>
          <w:szCs w:val="21"/>
        </w:rPr>
      </w:pPr>
    </w:p>
    <w:p w14:paraId="50D8BA7C">
      <w:pPr>
        <w:pStyle w:val="18"/>
        <w:rPr>
          <w:sz w:val="28"/>
          <w:szCs w:val="21"/>
        </w:rPr>
      </w:pPr>
    </w:p>
    <w:p w14:paraId="49455B7A">
      <w:pPr>
        <w:pStyle w:val="18"/>
        <w:rPr>
          <w:sz w:val="28"/>
          <w:szCs w:val="21"/>
        </w:rPr>
      </w:pPr>
    </w:p>
    <w:p w14:paraId="415FB160">
      <w:pPr>
        <w:spacing w:before="78" w:line="219" w:lineRule="auto"/>
        <w:rPr>
          <w:rFonts w:hint="eastAsia" w:ascii="宋体" w:hAnsi="宋体" w:eastAsia="宋体" w:cs="宋体"/>
          <w:snapToGrid w:val="0"/>
          <w:color w:val="000000"/>
          <w:kern w:val="0"/>
          <w:sz w:val="36"/>
          <w:szCs w:val="36"/>
          <w:lang w:val="en-US" w:eastAsia="zh-CN" w:bidi="ar-SA"/>
        </w:rPr>
      </w:pPr>
    </w:p>
    <w:p w14:paraId="2A615C16">
      <w:pPr>
        <w:spacing w:before="78" w:line="219" w:lineRule="auto"/>
        <w:jc w:val="center"/>
        <w:rPr>
          <w:rFonts w:hint="eastAsia" w:ascii="宋体" w:hAnsi="宋体" w:eastAsia="宋体" w:cs="宋体"/>
          <w:snapToGrid w:val="0"/>
          <w:color w:val="000000"/>
          <w:kern w:val="0"/>
          <w:sz w:val="36"/>
          <w:szCs w:val="36"/>
          <w:lang w:val="en-US" w:eastAsia="zh-CN" w:bidi="ar-SA"/>
        </w:rPr>
      </w:pPr>
      <w:r>
        <w:rPr>
          <w:rFonts w:hint="eastAsia" w:ascii="宋体" w:hAnsi="宋体" w:eastAsia="宋体" w:cs="宋体"/>
          <w:snapToGrid w:val="0"/>
          <w:color w:val="000000"/>
          <w:kern w:val="0"/>
          <w:sz w:val="36"/>
          <w:szCs w:val="36"/>
          <w:lang w:val="en-US" w:eastAsia="zh-CN" w:bidi="ar-SA"/>
        </w:rPr>
        <w:t>10.联合体协议书（如有）</w:t>
      </w:r>
    </w:p>
    <w:p w14:paraId="7B986F16">
      <w:pPr>
        <w:pStyle w:val="11"/>
        <w:spacing w:line="315" w:lineRule="auto"/>
        <w:rPr>
          <w:sz w:val="22"/>
          <w:szCs w:val="22"/>
        </w:rPr>
      </w:pPr>
    </w:p>
    <w:p w14:paraId="2D9F9128">
      <w:pPr>
        <w:spacing w:before="78" w:line="219" w:lineRule="auto"/>
        <w:ind w:left="11"/>
        <w:rPr>
          <w:rFonts w:ascii="宋体" w:hAnsi="宋体" w:eastAsia="宋体" w:cs="宋体"/>
          <w:sz w:val="28"/>
          <w:szCs w:val="28"/>
        </w:rPr>
      </w:pPr>
      <w:r>
        <w:rPr>
          <w:sz w:val="22"/>
          <w:szCs w:val="22"/>
        </w:rPr>
        <mc:AlternateContent>
          <mc:Choice Requires="wps">
            <w:drawing>
              <wp:anchor distT="0" distB="0" distL="114300" distR="114300" simplePos="0" relativeHeight="251672576" behindDoc="0" locked="0" layoutInCell="1" allowOverlap="1">
                <wp:simplePos x="0" y="0"/>
                <wp:positionH relativeFrom="column">
                  <wp:posOffset>3281680</wp:posOffset>
                </wp:positionH>
                <wp:positionV relativeFrom="paragraph">
                  <wp:posOffset>199390</wp:posOffset>
                </wp:positionV>
                <wp:extent cx="533400" cy="10795"/>
                <wp:effectExtent l="0" t="0" r="0" b="0"/>
                <wp:wrapNone/>
                <wp:docPr id="5" name="任意多边形 5"/>
                <wp:cNvGraphicFramePr/>
                <a:graphic xmlns:a="http://schemas.openxmlformats.org/drawingml/2006/main">
                  <a:graphicData uri="http://schemas.microsoft.com/office/word/2010/wordprocessingShape">
                    <wps:wsp>
                      <wps:cNvSpPr/>
                      <wps:spPr>
                        <a:xfrm>
                          <a:off x="0" y="0"/>
                          <a:ext cx="533400" cy="10795"/>
                        </a:xfrm>
                        <a:custGeom>
                          <a:avLst/>
                          <a:gdLst/>
                          <a:ahLst/>
                          <a:cxnLst/>
                          <a:pathLst>
                            <a:path w="840" h="17">
                              <a:moveTo>
                                <a:pt x="0" y="8"/>
                              </a:moveTo>
                              <a:lnTo>
                                <a:pt x="840" y="8"/>
                              </a:lnTo>
                            </a:path>
                          </a:pathLst>
                        </a:custGeom>
                        <a:noFill/>
                        <a:ln w="10668"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258.4pt;margin-top:15.7pt;height:0.85pt;width:42pt;z-index:251672576;mso-width-relative:page;mso-height-relative:page;" filled="f" stroked="t" coordsize="840,17" o:gfxdata="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nK01wAAAAkBAAAPAAAAAAAAAAEAIAAAACIAAABkcnMvZG93&#10;bnJldi54bWxQSwECFAAUAAAACACHTuJAjU3bLDoCAACVBAAADgAAAAAAAAABACAAAAAmAQAAZHJz&#10;L2Uyb0RvYy54bWxQSwUGAAAAAAYABgBZAQAA0gUAAAAA&#10;" path="m0,8l840,8e">
                <v:fill on="f" focussize="0,0"/>
                <v:stroke weight="0.84pt" color="#000000" joinstyle="bevel"/>
                <v:imagedata o:title=""/>
                <o:lock v:ext="edit" aspectratio="f"/>
              </v:shape>
            </w:pict>
          </mc:Fallback>
        </mc:AlternateContent>
      </w:r>
      <w:r>
        <w:rPr>
          <w:rFonts w:ascii="宋体" w:hAnsi="宋体" w:eastAsia="宋体" w:cs="宋体"/>
          <w:spacing w:val="-1"/>
          <w:sz w:val="28"/>
          <w:szCs w:val="28"/>
        </w:rPr>
        <w:t>牵头人名称：</w:t>
      </w:r>
      <w:r>
        <w:rPr>
          <w:rFonts w:ascii="宋体" w:hAnsi="宋体" w:eastAsia="宋体" w:cs="宋体"/>
          <w:spacing w:val="-1"/>
          <w:sz w:val="28"/>
          <w:szCs w:val="28"/>
          <w:u w:val="single" w:color="auto"/>
        </w:rPr>
        <w:t xml:space="preserve">    </w:t>
      </w:r>
      <w:r>
        <w:rPr>
          <w:rFonts w:ascii="宋体" w:hAnsi="宋体" w:eastAsia="宋体" w:cs="宋体"/>
          <w:spacing w:val="-110"/>
          <w:sz w:val="28"/>
          <w:szCs w:val="28"/>
        </w:rPr>
        <w:t xml:space="preserve"> </w:t>
      </w:r>
      <w:r>
        <w:rPr>
          <w:rFonts w:ascii="宋体" w:hAnsi="宋体" w:eastAsia="宋体" w:cs="宋体"/>
          <w:spacing w:val="-1"/>
          <w:sz w:val="28"/>
          <w:szCs w:val="28"/>
        </w:rPr>
        <w:t>法定代表人：</w:t>
      </w:r>
      <w:r>
        <w:rPr>
          <w:rFonts w:ascii="宋体" w:hAnsi="宋体" w:eastAsia="宋体" w:cs="宋体"/>
          <w:spacing w:val="-1"/>
          <w:sz w:val="28"/>
          <w:szCs w:val="28"/>
          <w:u w:val="single" w:color="auto"/>
        </w:rPr>
        <w:t xml:space="preserve">   </w:t>
      </w:r>
      <w:r>
        <w:rPr>
          <w:rFonts w:ascii="宋体" w:hAnsi="宋体" w:eastAsia="宋体" w:cs="宋体"/>
          <w:spacing w:val="-2"/>
          <w:sz w:val="28"/>
          <w:szCs w:val="28"/>
          <w:u w:val="single" w:color="auto"/>
        </w:rPr>
        <w:t xml:space="preserve">  </w:t>
      </w:r>
      <w:r>
        <w:rPr>
          <w:rFonts w:ascii="宋体" w:hAnsi="宋体" w:eastAsia="宋体" w:cs="宋体"/>
          <w:spacing w:val="-110"/>
          <w:sz w:val="28"/>
          <w:szCs w:val="28"/>
        </w:rPr>
        <w:t xml:space="preserve"> </w:t>
      </w:r>
      <w:r>
        <w:rPr>
          <w:rFonts w:ascii="宋体" w:hAnsi="宋体" w:eastAsia="宋体" w:cs="宋体"/>
          <w:spacing w:val="-2"/>
          <w:sz w:val="28"/>
          <w:szCs w:val="28"/>
        </w:rPr>
        <w:t>法定住所：</w:t>
      </w:r>
    </w:p>
    <w:p w14:paraId="0B17F52C">
      <w:pPr>
        <w:spacing w:before="28" w:line="219" w:lineRule="auto"/>
        <w:ind w:left="11"/>
        <w:rPr>
          <w:rFonts w:ascii="宋体" w:hAnsi="宋体" w:eastAsia="宋体" w:cs="宋体"/>
          <w:sz w:val="28"/>
          <w:szCs w:val="28"/>
        </w:rPr>
      </w:pPr>
      <w:r>
        <w:rPr>
          <w:sz w:val="22"/>
          <w:szCs w:val="22"/>
        </w:rPr>
        <mc:AlternateContent>
          <mc:Choice Requires="wps">
            <w:drawing>
              <wp:anchor distT="0" distB="0" distL="114300" distR="114300" simplePos="0" relativeHeight="251674624" behindDoc="0" locked="0" layoutInCell="1" allowOverlap="1">
                <wp:simplePos x="0" y="0"/>
                <wp:positionH relativeFrom="column">
                  <wp:posOffset>3357880</wp:posOffset>
                </wp:positionH>
                <wp:positionV relativeFrom="paragraph">
                  <wp:posOffset>167640</wp:posOffset>
                </wp:positionV>
                <wp:extent cx="457200" cy="10795"/>
                <wp:effectExtent l="0" t="0" r="0" b="0"/>
                <wp:wrapNone/>
                <wp:docPr id="6" name="任意多边形 6"/>
                <wp:cNvGraphicFramePr/>
                <a:graphic xmlns:a="http://schemas.openxmlformats.org/drawingml/2006/main">
                  <a:graphicData uri="http://schemas.microsoft.com/office/word/2010/wordprocessingShape">
                    <wps:wsp>
                      <wps:cNvSpPr/>
                      <wps:spPr>
                        <a:xfrm>
                          <a:off x="0" y="0"/>
                          <a:ext cx="457200" cy="10795"/>
                        </a:xfrm>
                        <a:custGeom>
                          <a:avLst/>
                          <a:gdLst/>
                          <a:ahLst/>
                          <a:cxnLst/>
                          <a:pathLst>
                            <a:path w="720" h="17">
                              <a:moveTo>
                                <a:pt x="0" y="8"/>
                              </a:moveTo>
                              <a:lnTo>
                                <a:pt x="720" y="8"/>
                              </a:lnTo>
                            </a:path>
                          </a:pathLst>
                        </a:custGeom>
                        <a:noFill/>
                        <a:ln w="10668"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264.4pt;margin-top:13.2pt;height:0.85pt;width:36pt;z-index:251674624;mso-width-relative:page;mso-height-relative:page;" filled="f" stroked="t" coordsize="720,17" o:gfxdata="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bU0cfYAAAACQEAAA8AAAAAAAAAAQAgAAAAIgAAAGRycy9kb3du&#10;cmV2LnhtbFBLAQIUABQAAAAIAIdO4kDmKp4oOAIAAJUEAAAOAAAAAAAAAAEAIAAAACcBAABkcnMv&#10;ZTJvRG9jLnhtbFBLBQYAAAAABgAGAFkBAADRBQAAAAA=&#10;" path="m0,8l720,8e">
                <v:fill on="f" focussize="0,0"/>
                <v:stroke weight="0.84pt" color="#000000" joinstyle="bevel"/>
                <v:imagedata o:title=""/>
                <o:lock v:ext="edit" aspectratio="f"/>
              </v:shape>
            </w:pict>
          </mc:Fallback>
        </mc:AlternateContent>
      </w:r>
      <w:r>
        <w:rPr>
          <w:rFonts w:ascii="宋体" w:hAnsi="宋体" w:eastAsia="宋体" w:cs="宋体"/>
          <w:spacing w:val="-1"/>
          <w:sz w:val="28"/>
          <w:szCs w:val="28"/>
        </w:rPr>
        <w:t>成员二名称：</w:t>
      </w:r>
      <w:r>
        <w:rPr>
          <w:rFonts w:ascii="宋体" w:hAnsi="宋体" w:eastAsia="宋体" w:cs="宋体"/>
          <w:spacing w:val="-1"/>
          <w:sz w:val="28"/>
          <w:szCs w:val="28"/>
          <w:u w:val="single" w:color="auto"/>
        </w:rPr>
        <w:t xml:space="preserve">    </w:t>
      </w:r>
      <w:r>
        <w:rPr>
          <w:rFonts w:ascii="宋体" w:hAnsi="宋体" w:eastAsia="宋体" w:cs="宋体"/>
          <w:spacing w:val="-106"/>
          <w:sz w:val="28"/>
          <w:szCs w:val="28"/>
        </w:rPr>
        <w:t xml:space="preserve"> </w:t>
      </w:r>
      <w:r>
        <w:rPr>
          <w:rFonts w:ascii="宋体" w:hAnsi="宋体" w:eastAsia="宋体" w:cs="宋体"/>
          <w:spacing w:val="-1"/>
          <w:sz w:val="28"/>
          <w:szCs w:val="28"/>
        </w:rPr>
        <w:t>法定代表人：</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 xml:space="preserve"> 法定住所：</w:t>
      </w:r>
    </w:p>
    <w:p w14:paraId="5D23A5E0">
      <w:pPr>
        <w:tabs>
          <w:tab w:val="left" w:pos="2518"/>
          <w:tab w:val="left" w:pos="9370"/>
        </w:tabs>
        <w:spacing w:before="26"/>
        <w:ind w:right="80" w:firstLine="12"/>
        <w:jc w:val="both"/>
        <w:rPr>
          <w:rFonts w:ascii="宋体" w:hAnsi="宋体" w:eastAsia="宋体" w:cs="宋体"/>
          <w:sz w:val="28"/>
          <w:szCs w:val="28"/>
        </w:rPr>
      </w:pPr>
      <w:r>
        <w:rPr>
          <w:rFonts w:ascii="宋体" w:hAnsi="宋体" w:eastAsia="宋体" w:cs="宋体"/>
          <w:spacing w:val="-1"/>
          <w:sz w:val="28"/>
          <w:szCs w:val="28"/>
        </w:rPr>
        <w:t>鉴于上述各成员单位经过友好协商，</w:t>
      </w:r>
      <w:r>
        <w:rPr>
          <w:rFonts w:ascii="宋体" w:hAnsi="宋体" w:eastAsia="宋体" w:cs="宋体"/>
          <w:spacing w:val="-71"/>
          <w:sz w:val="28"/>
          <w:szCs w:val="28"/>
        </w:rPr>
        <w:t xml:space="preserve"> </w:t>
      </w:r>
      <w:r>
        <w:rPr>
          <w:rFonts w:ascii="宋体" w:hAnsi="宋体" w:eastAsia="宋体" w:cs="宋体"/>
          <w:spacing w:val="-1"/>
          <w:sz w:val="28"/>
          <w:szCs w:val="28"/>
        </w:rPr>
        <w:t>自愿组成</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（联合体名称）</w:t>
      </w:r>
      <w:r>
        <w:rPr>
          <w:rFonts w:ascii="宋体" w:hAnsi="宋体" w:eastAsia="宋体" w:cs="宋体"/>
          <w:spacing w:val="-2"/>
          <w:sz w:val="28"/>
          <w:szCs w:val="28"/>
        </w:rPr>
        <w:t>联合体，</w:t>
      </w:r>
      <w:r>
        <w:rPr>
          <w:rFonts w:ascii="宋体" w:hAnsi="宋体" w:eastAsia="宋体" w:cs="宋体"/>
          <w:sz w:val="28"/>
          <w:szCs w:val="28"/>
        </w:rPr>
        <w:t xml:space="preserve"> </w:t>
      </w:r>
      <w:r>
        <w:rPr>
          <w:rFonts w:ascii="宋体" w:hAnsi="宋体" w:eastAsia="宋体" w:cs="宋体"/>
          <w:spacing w:val="1"/>
          <w:sz w:val="28"/>
          <w:szCs w:val="28"/>
        </w:rPr>
        <w:t>共同参加</w:t>
      </w:r>
      <w:r>
        <w:rPr>
          <w:rFonts w:ascii="宋体" w:hAnsi="宋体" w:eastAsia="宋体" w:cs="宋体"/>
          <w:sz w:val="28"/>
          <w:szCs w:val="28"/>
          <w:u w:val="single" w:color="auto"/>
        </w:rPr>
        <w:t xml:space="preserve">                            </w:t>
      </w:r>
      <w:r>
        <w:rPr>
          <w:rFonts w:ascii="宋体" w:hAnsi="宋体" w:eastAsia="宋体" w:cs="宋体"/>
          <w:spacing w:val="1"/>
          <w:sz w:val="28"/>
          <w:szCs w:val="28"/>
        </w:rPr>
        <w:t>（采购人名称</w:t>
      </w:r>
      <w:r>
        <w:rPr>
          <w:rFonts w:ascii="宋体" w:hAnsi="宋体" w:eastAsia="宋体" w:cs="宋体"/>
          <w:spacing w:val="-10"/>
          <w:sz w:val="28"/>
          <w:szCs w:val="28"/>
        </w:rPr>
        <w:t>）（</w:t>
      </w:r>
      <w:r>
        <w:rPr>
          <w:rFonts w:ascii="宋体" w:hAnsi="宋体" w:eastAsia="宋体" w:cs="宋体"/>
          <w:spacing w:val="1"/>
          <w:sz w:val="28"/>
          <w:szCs w:val="28"/>
        </w:rPr>
        <w:t>以下简称釆购人）</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z w:val="28"/>
          <w:szCs w:val="28"/>
          <w:u w:val="single" w:color="auto"/>
        </w:rPr>
        <w:tab/>
      </w:r>
      <w:r>
        <w:rPr>
          <w:rFonts w:ascii="宋体" w:hAnsi="宋体" w:eastAsia="宋体" w:cs="宋体"/>
          <w:sz w:val="28"/>
          <w:szCs w:val="28"/>
        </w:rPr>
        <w:t>（项目名称）</w:t>
      </w:r>
      <w:r>
        <w:rPr>
          <w:rFonts w:ascii="宋体" w:hAnsi="宋体" w:eastAsia="宋体" w:cs="宋体"/>
          <w:sz w:val="28"/>
          <w:szCs w:val="28"/>
          <w:u w:val="single" w:color="auto"/>
        </w:rPr>
        <w:t xml:space="preserve">                   </w:t>
      </w:r>
      <w:r>
        <w:rPr>
          <w:rFonts w:ascii="宋体" w:hAnsi="宋体" w:eastAsia="宋体" w:cs="宋体"/>
          <w:spacing w:val="-111"/>
          <w:sz w:val="28"/>
          <w:szCs w:val="28"/>
        </w:rPr>
        <w:t xml:space="preserve"> </w:t>
      </w:r>
      <w:r>
        <w:rPr>
          <w:rFonts w:ascii="宋体" w:hAnsi="宋体" w:eastAsia="宋体" w:cs="宋体"/>
          <w:sz w:val="28"/>
          <w:szCs w:val="28"/>
        </w:rPr>
        <w:t>包段（</w:t>
      </w:r>
      <w:r>
        <w:rPr>
          <w:rFonts w:ascii="宋体" w:hAnsi="宋体" w:eastAsia="宋体" w:cs="宋体"/>
          <w:spacing w:val="-1"/>
          <w:sz w:val="28"/>
          <w:szCs w:val="28"/>
        </w:rPr>
        <w:t>以下简称本项目）的采</w:t>
      </w:r>
      <w:r>
        <w:rPr>
          <w:rFonts w:ascii="宋体" w:hAnsi="宋体" w:eastAsia="宋体" w:cs="宋体"/>
          <w:sz w:val="28"/>
          <w:szCs w:val="28"/>
        </w:rPr>
        <w:t xml:space="preserve"> </w:t>
      </w:r>
      <w:r>
        <w:rPr>
          <w:rFonts w:ascii="宋体" w:hAnsi="宋体" w:eastAsia="宋体" w:cs="宋体"/>
          <w:spacing w:val="-3"/>
          <w:sz w:val="28"/>
          <w:szCs w:val="28"/>
        </w:rPr>
        <w:t>购投标并争取赢得本项目采购承包 合同（以下简称合同）。现就联合体投标事宜订立如下</w:t>
      </w:r>
      <w:r>
        <w:rPr>
          <w:rFonts w:ascii="宋体" w:hAnsi="宋体" w:eastAsia="宋体" w:cs="宋体"/>
          <w:spacing w:val="10"/>
          <w:sz w:val="28"/>
          <w:szCs w:val="28"/>
        </w:rPr>
        <w:t xml:space="preserve"> </w:t>
      </w:r>
      <w:r>
        <w:rPr>
          <w:rFonts w:ascii="宋体" w:hAnsi="宋体" w:eastAsia="宋体" w:cs="宋体"/>
          <w:sz w:val="28"/>
          <w:szCs w:val="28"/>
        </w:rPr>
        <w:t>协议：</w:t>
      </w:r>
    </w:p>
    <w:p w14:paraId="54D4C3B8">
      <w:pPr>
        <w:spacing w:before="1" w:line="218" w:lineRule="auto"/>
        <w:jc w:val="right"/>
        <w:rPr>
          <w:rFonts w:ascii="宋体" w:hAnsi="宋体" w:eastAsia="宋体" w:cs="宋体"/>
          <w:sz w:val="28"/>
          <w:szCs w:val="28"/>
        </w:rPr>
      </w:pPr>
      <w:r>
        <w:rPr>
          <w:rFonts w:ascii="宋体" w:hAnsi="宋体" w:eastAsia="宋体" w:cs="宋体"/>
          <w:spacing w:val="-5"/>
          <w:sz w:val="28"/>
          <w:szCs w:val="28"/>
        </w:rPr>
        <w:t xml:space="preserve">1.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（某成员单位名称）为</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（联合体名称）牵头人。</w:t>
      </w:r>
    </w:p>
    <w:p w14:paraId="2565C2D9">
      <w:pPr>
        <w:spacing w:before="27" w:line="233" w:lineRule="auto"/>
        <w:ind w:left="10" w:firstLine="1"/>
        <w:rPr>
          <w:rFonts w:ascii="宋体" w:hAnsi="宋体" w:eastAsia="宋体" w:cs="宋体"/>
          <w:sz w:val="28"/>
          <w:szCs w:val="28"/>
        </w:rPr>
      </w:pPr>
      <w:r>
        <w:rPr>
          <w:rFonts w:ascii="宋体" w:hAnsi="宋体" w:eastAsia="宋体" w:cs="宋体"/>
          <w:sz w:val="28"/>
          <w:szCs w:val="28"/>
        </w:rPr>
        <w:t>2. 在本项目投标阶段，联合体牵头人合法代表联合体各</w:t>
      </w:r>
      <w:r>
        <w:rPr>
          <w:rFonts w:ascii="宋体" w:hAnsi="宋体" w:eastAsia="宋体" w:cs="宋体"/>
          <w:spacing w:val="-1"/>
          <w:sz w:val="28"/>
          <w:szCs w:val="28"/>
        </w:rPr>
        <w:t>成员负责本项目投标文件编制活</w:t>
      </w:r>
      <w:r>
        <w:rPr>
          <w:rFonts w:ascii="宋体" w:hAnsi="宋体" w:eastAsia="宋体" w:cs="宋体"/>
          <w:sz w:val="28"/>
          <w:szCs w:val="28"/>
        </w:rPr>
        <w:t xml:space="preserve">  动，代表联合体提交和接收相关的资料、信息及指示，并处理</w:t>
      </w:r>
      <w:r>
        <w:rPr>
          <w:rFonts w:ascii="宋体" w:hAnsi="宋体" w:eastAsia="宋体" w:cs="宋体"/>
          <w:spacing w:val="-1"/>
          <w:sz w:val="28"/>
          <w:szCs w:val="28"/>
        </w:rPr>
        <w:t>与投标和中标有关的一切事</w:t>
      </w:r>
      <w:r>
        <w:rPr>
          <w:rFonts w:ascii="宋体" w:hAnsi="宋体" w:eastAsia="宋体" w:cs="宋体"/>
          <w:sz w:val="28"/>
          <w:szCs w:val="28"/>
        </w:rPr>
        <w:t xml:space="preserve"> </w:t>
      </w:r>
      <w:r>
        <w:rPr>
          <w:rFonts w:ascii="宋体" w:hAnsi="宋体" w:eastAsia="宋体" w:cs="宋体"/>
          <w:spacing w:val="-4"/>
          <w:sz w:val="28"/>
          <w:szCs w:val="28"/>
        </w:rPr>
        <w:t>务；联合体中标后，联合体牵头人负责合同订立和合同实施阶段的主办、组织和协调工作。</w:t>
      </w:r>
    </w:p>
    <w:p w14:paraId="13CEDFBF">
      <w:pPr>
        <w:spacing w:before="28" w:line="233" w:lineRule="auto"/>
        <w:ind w:left="8" w:right="18" w:firstLine="5"/>
        <w:rPr>
          <w:rFonts w:ascii="宋体" w:hAnsi="宋体" w:eastAsia="宋体" w:cs="宋体"/>
          <w:sz w:val="28"/>
          <w:szCs w:val="28"/>
        </w:rPr>
      </w:pPr>
      <w:r>
        <w:rPr>
          <w:rFonts w:ascii="宋体" w:hAnsi="宋体" w:eastAsia="宋体" w:cs="宋体"/>
          <w:spacing w:val="-7"/>
          <w:sz w:val="28"/>
          <w:szCs w:val="28"/>
        </w:rPr>
        <w:t>3. 联合体将严格按照招标文件的各项要求，递交投标文件，履行投标义务</w:t>
      </w:r>
      <w:r>
        <w:rPr>
          <w:rFonts w:ascii="宋体" w:hAnsi="宋体" w:eastAsia="宋体" w:cs="宋体"/>
          <w:spacing w:val="-8"/>
          <w:sz w:val="28"/>
          <w:szCs w:val="28"/>
        </w:rPr>
        <w:t>和中标后的合同，</w:t>
      </w:r>
      <w:r>
        <w:rPr>
          <w:rFonts w:ascii="宋体" w:hAnsi="宋体" w:eastAsia="宋体" w:cs="宋体"/>
          <w:sz w:val="28"/>
          <w:szCs w:val="28"/>
        </w:rPr>
        <w:t xml:space="preserve"> 共同承担合同规定的一切义务和责任，联合体各成员单位按照内部</w:t>
      </w:r>
      <w:r>
        <w:rPr>
          <w:rFonts w:ascii="宋体" w:hAnsi="宋体" w:eastAsia="宋体" w:cs="宋体"/>
          <w:spacing w:val="-1"/>
          <w:sz w:val="28"/>
          <w:szCs w:val="28"/>
        </w:rPr>
        <w:t>职责的部分，承担各自</w:t>
      </w:r>
      <w:r>
        <w:rPr>
          <w:rFonts w:ascii="宋体" w:hAnsi="宋体" w:eastAsia="宋体" w:cs="宋体"/>
          <w:sz w:val="28"/>
          <w:szCs w:val="28"/>
        </w:rPr>
        <w:t xml:space="preserve"> </w:t>
      </w:r>
      <w:r>
        <w:rPr>
          <w:rFonts w:ascii="宋体" w:hAnsi="宋体" w:eastAsia="宋体" w:cs="宋体"/>
          <w:spacing w:val="-1"/>
          <w:sz w:val="28"/>
          <w:szCs w:val="28"/>
        </w:rPr>
        <w:t>所负的责任和风险，并向釆购人承担连带责任。</w:t>
      </w:r>
    </w:p>
    <w:p w14:paraId="0D6AB991">
      <w:pPr>
        <w:spacing w:before="28" w:line="229" w:lineRule="auto"/>
        <w:ind w:left="10" w:right="11" w:hanging="2"/>
        <w:rPr>
          <w:rFonts w:ascii="宋体" w:hAnsi="宋体" w:eastAsia="宋体" w:cs="宋体"/>
          <w:sz w:val="28"/>
          <w:szCs w:val="28"/>
        </w:rPr>
      </w:pPr>
      <w:r>
        <w:rPr>
          <w:rFonts w:ascii="宋体" w:hAnsi="宋体" w:eastAsia="宋体" w:cs="宋体"/>
          <w:spacing w:val="-1"/>
          <w:sz w:val="28"/>
          <w:szCs w:val="28"/>
        </w:rPr>
        <w:t>4. 联合体各成员单位内部的职责分工如下：                                      。</w:t>
      </w:r>
      <w:r>
        <w:rPr>
          <w:rFonts w:ascii="宋体" w:hAnsi="宋体" w:eastAsia="宋体" w:cs="宋体"/>
          <w:spacing w:val="10"/>
          <w:sz w:val="28"/>
          <w:szCs w:val="28"/>
        </w:rPr>
        <w:t xml:space="preserve"> </w:t>
      </w:r>
      <w:r>
        <w:rPr>
          <w:rFonts w:ascii="宋体" w:hAnsi="宋体" w:eastAsia="宋体" w:cs="宋体"/>
          <w:sz w:val="28"/>
          <w:szCs w:val="28"/>
        </w:rPr>
        <w:t>按照本条上述分工，联合体成员单位各自所</w:t>
      </w:r>
      <w:r>
        <w:rPr>
          <w:rFonts w:ascii="宋体" w:hAnsi="宋体" w:eastAsia="宋体" w:cs="宋体"/>
          <w:spacing w:val="-1"/>
          <w:sz w:val="28"/>
          <w:szCs w:val="28"/>
        </w:rPr>
        <w:t>承担的合同工作量比例如下：</w:t>
      </w:r>
      <w:r>
        <w:rPr>
          <w:rFonts w:ascii="宋体" w:hAnsi="宋体" w:eastAsia="宋体" w:cs="宋体"/>
          <w:sz w:val="28"/>
          <w:szCs w:val="28"/>
          <w:u w:val="single" w:color="auto"/>
        </w:rPr>
        <w:t xml:space="preserve">               </w:t>
      </w:r>
    </w:p>
    <w:p w14:paraId="5AEC5036">
      <w:pPr>
        <w:spacing w:before="183" w:line="52" w:lineRule="exact"/>
        <w:ind w:left="5792"/>
        <w:rPr>
          <w:rFonts w:ascii="宋体" w:hAnsi="宋体" w:eastAsia="宋体" w:cs="宋体"/>
          <w:sz w:val="28"/>
          <w:szCs w:val="28"/>
        </w:rPr>
      </w:pPr>
      <w:r>
        <w:rPr>
          <w:sz w:val="22"/>
          <w:szCs w:val="22"/>
        </w:rPr>
        <mc:AlternateContent>
          <mc:Choice Requires="wps">
            <w:drawing>
              <wp:anchor distT="0" distB="0" distL="114300" distR="114300" simplePos="0" relativeHeight="251671552" behindDoc="0" locked="0" layoutInCell="1" allowOverlap="1">
                <wp:simplePos x="0" y="0"/>
                <wp:positionH relativeFrom="column">
                  <wp:posOffset>-12700</wp:posOffset>
                </wp:positionH>
                <wp:positionV relativeFrom="paragraph">
                  <wp:posOffset>29210</wp:posOffset>
                </wp:positionV>
                <wp:extent cx="3683000" cy="1790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683000" cy="179070"/>
                        </a:xfrm>
                        <a:prstGeom prst="rect">
                          <a:avLst/>
                        </a:prstGeom>
                        <a:noFill/>
                        <a:ln>
                          <a:noFill/>
                        </a:ln>
                      </wps:spPr>
                      <wps:txbx>
                        <w:txbxContent>
                          <w:p w14:paraId="3BEED2DB">
                            <w:pPr>
                              <w:pStyle w:val="11"/>
                              <w:tabs>
                                <w:tab w:val="left" w:pos="5779"/>
                              </w:tabs>
                              <w:spacing w:before="19"/>
                              <w:ind w:left="20"/>
                            </w:pPr>
                            <w:r>
                              <w:rPr>
                                <w:u w:val="single" w:color="auto"/>
                              </w:rPr>
                              <w:tab/>
                            </w:r>
                          </w:p>
                        </w:txbxContent>
                      </wps:txbx>
                      <wps:bodyPr lIns="0" tIns="0" rIns="0" bIns="0" upright="1"/>
                    </wps:wsp>
                  </a:graphicData>
                </a:graphic>
              </wp:anchor>
            </w:drawing>
          </mc:Choice>
          <mc:Fallback>
            <w:pict>
              <v:shape id="_x0000_s1026" o:spid="_x0000_s1026" o:spt="202" type="#_x0000_t202" style="position:absolute;left:0pt;margin-left:-1pt;margin-top:2.3pt;height:14.1pt;width:290pt;z-index:251671552;mso-width-relative:page;mso-height-relative:page;" filled="f" stroked="f" coordsize="21600,21600" o:gfxdata="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rmE09YAAAAHAQAADwAAAAAAAAABACAAAAAiAAAAZHJzL2Rvd25yZXYueG1sUEsBAhQA&#10;FAAAAAgAh07iQMxbH0S7AQAAcgMAAA4AAAAAAAAAAQAgAAAAJQEAAGRycy9lMm9Eb2MueG1sUEsF&#10;BgAAAAAGAAYAWQEAAFIFAAAAAA==&#10;">
                <v:fill on="f" focussize="0,0"/>
                <v:stroke on="f"/>
                <v:imagedata o:title=""/>
                <o:lock v:ext="edit" aspectratio="f"/>
                <v:textbox inset="0mm,0mm,0mm,0mm">
                  <w:txbxContent>
                    <w:p w14:paraId="3BEED2DB">
                      <w:pPr>
                        <w:pStyle w:val="11"/>
                        <w:tabs>
                          <w:tab w:val="left" w:pos="5779"/>
                        </w:tabs>
                        <w:spacing w:before="19"/>
                        <w:ind w:left="20"/>
                      </w:pPr>
                      <w:r>
                        <w:rPr>
                          <w:u w:val="single" w:color="auto"/>
                        </w:rPr>
                        <w:tab/>
                      </w:r>
                    </w:p>
                  </w:txbxContent>
                </v:textbox>
              </v:shape>
            </w:pict>
          </mc:Fallback>
        </mc:AlternateContent>
      </w:r>
      <w:r>
        <w:rPr>
          <w:rFonts w:ascii="宋体" w:hAnsi="宋体" w:eastAsia="宋体" w:cs="宋体"/>
          <w:position w:val="-1"/>
          <w:sz w:val="28"/>
          <w:szCs w:val="28"/>
        </w:rPr>
        <w:t>。</w:t>
      </w:r>
    </w:p>
    <w:p w14:paraId="529552FE">
      <w:pPr>
        <w:spacing w:before="105" w:line="219" w:lineRule="auto"/>
        <w:ind w:left="14"/>
        <w:rPr>
          <w:rFonts w:ascii="宋体" w:hAnsi="宋体" w:eastAsia="宋体" w:cs="宋体"/>
          <w:sz w:val="28"/>
          <w:szCs w:val="28"/>
        </w:rPr>
      </w:pPr>
      <w:r>
        <w:rPr>
          <w:rFonts w:ascii="宋体" w:hAnsi="宋体" w:eastAsia="宋体" w:cs="宋体"/>
          <w:sz w:val="28"/>
          <w:szCs w:val="28"/>
        </w:rPr>
        <w:t>5. 投标工作和联合体在中标后项目实施过程中的</w:t>
      </w:r>
      <w:r>
        <w:rPr>
          <w:rFonts w:ascii="宋体" w:hAnsi="宋体" w:eastAsia="宋体" w:cs="宋体"/>
          <w:spacing w:val="-1"/>
          <w:sz w:val="28"/>
          <w:szCs w:val="28"/>
        </w:rPr>
        <w:t>有关费用按各自承担的工作量分摊。</w:t>
      </w:r>
    </w:p>
    <w:p w14:paraId="015EFC3B">
      <w:pPr>
        <w:spacing w:before="27" w:line="219" w:lineRule="auto"/>
        <w:ind w:left="11"/>
        <w:rPr>
          <w:rFonts w:ascii="宋体" w:hAnsi="宋体" w:eastAsia="宋体" w:cs="宋体"/>
          <w:sz w:val="28"/>
          <w:szCs w:val="28"/>
        </w:rPr>
      </w:pPr>
      <w:r>
        <w:rPr>
          <w:rFonts w:ascii="宋体" w:hAnsi="宋体" w:eastAsia="宋体" w:cs="宋体"/>
          <w:sz w:val="28"/>
          <w:szCs w:val="28"/>
        </w:rPr>
        <w:t>6. 联合体中标后，本联合体协议是合同的附件，对联合</w:t>
      </w:r>
      <w:r>
        <w:rPr>
          <w:rFonts w:ascii="宋体" w:hAnsi="宋体" w:eastAsia="宋体" w:cs="宋体"/>
          <w:spacing w:val="-1"/>
          <w:sz w:val="28"/>
          <w:szCs w:val="28"/>
        </w:rPr>
        <w:t>体各成员单位有合同约束力。</w:t>
      </w:r>
    </w:p>
    <w:p w14:paraId="7A08B213">
      <w:pPr>
        <w:spacing w:before="27" w:line="219" w:lineRule="auto"/>
        <w:ind w:left="15"/>
        <w:rPr>
          <w:rFonts w:ascii="宋体" w:hAnsi="宋体" w:eastAsia="宋体" w:cs="宋体"/>
          <w:sz w:val="28"/>
          <w:szCs w:val="28"/>
        </w:rPr>
      </w:pPr>
      <w:r>
        <w:rPr>
          <w:rFonts w:ascii="宋体" w:hAnsi="宋体" w:eastAsia="宋体" w:cs="宋体"/>
          <w:sz w:val="28"/>
          <w:szCs w:val="28"/>
        </w:rPr>
        <w:t>7. 本协议书自签署之日起生效，联合体未中标</w:t>
      </w:r>
      <w:r>
        <w:rPr>
          <w:rFonts w:ascii="宋体" w:hAnsi="宋体" w:eastAsia="宋体" w:cs="宋体"/>
          <w:spacing w:val="-1"/>
          <w:sz w:val="28"/>
          <w:szCs w:val="28"/>
        </w:rPr>
        <w:t>或者中标时合同履行完毕后自动失效。</w:t>
      </w:r>
    </w:p>
    <w:p w14:paraId="73B7D560">
      <w:pPr>
        <w:spacing w:before="27" w:line="219" w:lineRule="auto"/>
        <w:ind w:left="10"/>
        <w:rPr>
          <w:rFonts w:ascii="宋体" w:hAnsi="宋体" w:eastAsia="宋体" w:cs="宋体"/>
          <w:sz w:val="28"/>
          <w:szCs w:val="28"/>
        </w:rPr>
      </w:pPr>
      <w:r>
        <w:rPr>
          <w:rFonts w:ascii="宋体" w:hAnsi="宋体" w:eastAsia="宋体" w:cs="宋体"/>
          <w:spacing w:val="-1"/>
          <w:sz w:val="28"/>
          <w:szCs w:val="28"/>
        </w:rPr>
        <w:t>8. 本协议书一式</w:t>
      </w:r>
      <w:r>
        <w:rPr>
          <w:rFonts w:ascii="宋体" w:hAnsi="宋体" w:eastAsia="宋体" w:cs="宋体"/>
          <w:spacing w:val="-1"/>
          <w:sz w:val="28"/>
          <w:szCs w:val="28"/>
          <w:u w:val="single" w:color="auto"/>
        </w:rPr>
        <w:t xml:space="preserve">   </w:t>
      </w:r>
      <w:r>
        <w:rPr>
          <w:rFonts w:ascii="宋体" w:hAnsi="宋体" w:eastAsia="宋体" w:cs="宋体"/>
          <w:spacing w:val="-104"/>
          <w:sz w:val="28"/>
          <w:szCs w:val="28"/>
        </w:rPr>
        <w:t xml:space="preserve"> </w:t>
      </w:r>
      <w:r>
        <w:rPr>
          <w:rFonts w:ascii="宋体" w:hAnsi="宋体" w:eastAsia="宋体" w:cs="宋体"/>
          <w:spacing w:val="-1"/>
          <w:sz w:val="28"/>
          <w:szCs w:val="28"/>
        </w:rPr>
        <w:t>份，联合体成员和采购人各执一份。</w:t>
      </w:r>
    </w:p>
    <w:p w14:paraId="44D826EC">
      <w:pPr>
        <w:spacing w:before="28" w:line="219" w:lineRule="auto"/>
        <w:ind w:left="11"/>
        <w:rPr>
          <w:rFonts w:ascii="宋体" w:hAnsi="宋体" w:eastAsia="宋体" w:cs="宋体"/>
          <w:sz w:val="28"/>
          <w:szCs w:val="28"/>
        </w:rPr>
      </w:pPr>
      <w:r>
        <w:rPr>
          <w:rFonts w:ascii="宋体" w:hAnsi="宋体" w:eastAsia="宋体" w:cs="宋体"/>
          <w:spacing w:val="2"/>
          <w:sz w:val="28"/>
          <w:szCs w:val="28"/>
        </w:rPr>
        <w:t>牵头人名称</w:t>
      </w:r>
      <w:r>
        <w:rPr>
          <w:rFonts w:ascii="宋体" w:hAnsi="宋体" w:eastAsia="宋体" w:cs="宋体"/>
          <w:spacing w:val="-15"/>
          <w:sz w:val="28"/>
          <w:szCs w:val="28"/>
        </w:rPr>
        <w:t>：</w:t>
      </w:r>
      <w:r>
        <w:rPr>
          <w:rFonts w:ascii="宋体" w:hAnsi="宋体" w:eastAsia="宋体" w:cs="宋体"/>
          <w:sz w:val="28"/>
          <w:szCs w:val="28"/>
          <w:u w:val="single" w:color="auto"/>
        </w:rPr>
        <w:t xml:space="preserve">               </w:t>
      </w:r>
      <w:r>
        <w:rPr>
          <w:rFonts w:ascii="宋体" w:hAnsi="宋体" w:eastAsia="宋体" w:cs="宋体"/>
          <w:spacing w:val="-15"/>
          <w:sz w:val="28"/>
          <w:szCs w:val="28"/>
        </w:rPr>
        <w:t>（</w:t>
      </w:r>
      <w:r>
        <w:rPr>
          <w:rFonts w:ascii="宋体" w:hAnsi="宋体" w:eastAsia="宋体" w:cs="宋体"/>
          <w:spacing w:val="2"/>
          <w:sz w:val="28"/>
          <w:szCs w:val="28"/>
        </w:rPr>
        <w:t>盖章）</w:t>
      </w:r>
    </w:p>
    <w:p w14:paraId="16E26EA4">
      <w:pPr>
        <w:spacing w:before="27" w:line="219" w:lineRule="auto"/>
        <w:ind w:left="10"/>
        <w:rPr>
          <w:rFonts w:ascii="宋体" w:hAnsi="宋体" w:eastAsia="宋体" w:cs="宋体"/>
          <w:sz w:val="28"/>
          <w:szCs w:val="28"/>
        </w:rPr>
      </w:pPr>
      <w:r>
        <w:rPr>
          <w:rFonts w:ascii="宋体" w:hAnsi="宋体" w:eastAsia="宋体" w:cs="宋体"/>
          <w:spacing w:val="1"/>
          <w:sz w:val="28"/>
          <w:szCs w:val="28"/>
        </w:rPr>
        <w:t>法定代表人或其委托代理人</w:t>
      </w:r>
      <w:r>
        <w:rPr>
          <w:rFonts w:ascii="宋体" w:hAnsi="宋体" w:eastAsia="宋体" w:cs="宋体"/>
          <w:spacing w:val="-15"/>
          <w:sz w:val="28"/>
          <w:szCs w:val="28"/>
        </w:rPr>
        <w:t>：</w:t>
      </w:r>
      <w:r>
        <w:rPr>
          <w:rFonts w:ascii="宋体" w:hAnsi="宋体" w:eastAsia="宋体" w:cs="宋体"/>
          <w:sz w:val="28"/>
          <w:szCs w:val="28"/>
          <w:u w:val="single" w:color="auto"/>
        </w:rPr>
        <w:t xml:space="preserve">          </w:t>
      </w:r>
      <w:r>
        <w:rPr>
          <w:rFonts w:ascii="宋体" w:hAnsi="宋体" w:eastAsia="宋体" w:cs="宋体"/>
          <w:spacing w:val="-15"/>
          <w:sz w:val="28"/>
          <w:szCs w:val="28"/>
        </w:rPr>
        <w:t>（</w:t>
      </w:r>
      <w:r>
        <w:rPr>
          <w:rFonts w:ascii="宋体" w:hAnsi="宋体" w:eastAsia="宋体" w:cs="宋体"/>
          <w:spacing w:val="1"/>
          <w:sz w:val="28"/>
          <w:szCs w:val="28"/>
        </w:rPr>
        <w:t>签字或盖章）</w:t>
      </w:r>
    </w:p>
    <w:p w14:paraId="53B91D56">
      <w:pPr>
        <w:pStyle w:val="11"/>
        <w:spacing w:line="259" w:lineRule="auto"/>
        <w:rPr>
          <w:sz w:val="22"/>
          <w:szCs w:val="22"/>
        </w:rPr>
      </w:pPr>
    </w:p>
    <w:p w14:paraId="2BBC35EA">
      <w:pPr>
        <w:spacing w:before="79" w:line="219" w:lineRule="auto"/>
        <w:ind w:left="11"/>
        <w:rPr>
          <w:rFonts w:ascii="宋体" w:hAnsi="宋体" w:eastAsia="宋体" w:cs="宋体"/>
          <w:sz w:val="28"/>
          <w:szCs w:val="28"/>
        </w:rPr>
      </w:pPr>
      <w:r>
        <w:rPr>
          <w:rFonts w:ascii="宋体" w:hAnsi="宋体" w:eastAsia="宋体" w:cs="宋体"/>
          <w:spacing w:val="2"/>
          <w:sz w:val="28"/>
          <w:szCs w:val="28"/>
        </w:rPr>
        <w:t>成员二名称</w:t>
      </w:r>
      <w:r>
        <w:rPr>
          <w:rFonts w:ascii="宋体" w:hAnsi="宋体" w:eastAsia="宋体" w:cs="宋体"/>
          <w:spacing w:val="-15"/>
          <w:sz w:val="28"/>
          <w:szCs w:val="28"/>
        </w:rPr>
        <w:t>：</w:t>
      </w:r>
      <w:r>
        <w:rPr>
          <w:rFonts w:ascii="宋体" w:hAnsi="宋体" w:eastAsia="宋体" w:cs="宋体"/>
          <w:sz w:val="28"/>
          <w:szCs w:val="28"/>
          <w:u w:val="single" w:color="auto"/>
        </w:rPr>
        <w:t xml:space="preserve">               </w:t>
      </w:r>
      <w:r>
        <w:rPr>
          <w:rFonts w:ascii="宋体" w:hAnsi="宋体" w:eastAsia="宋体" w:cs="宋体"/>
          <w:spacing w:val="-15"/>
          <w:sz w:val="28"/>
          <w:szCs w:val="28"/>
        </w:rPr>
        <w:t>（</w:t>
      </w:r>
      <w:r>
        <w:rPr>
          <w:rFonts w:ascii="宋体" w:hAnsi="宋体" w:eastAsia="宋体" w:cs="宋体"/>
          <w:spacing w:val="2"/>
          <w:sz w:val="28"/>
          <w:szCs w:val="28"/>
        </w:rPr>
        <w:t>盖章）</w:t>
      </w:r>
    </w:p>
    <w:p w14:paraId="5C381FD5">
      <w:pPr>
        <w:spacing w:before="27" w:line="219" w:lineRule="auto"/>
        <w:ind w:left="10"/>
        <w:rPr>
          <w:rFonts w:ascii="宋体" w:hAnsi="宋体" w:eastAsia="宋体" w:cs="宋体"/>
          <w:sz w:val="28"/>
          <w:szCs w:val="28"/>
        </w:rPr>
      </w:pPr>
      <w:r>
        <w:rPr>
          <w:rFonts w:ascii="宋体" w:hAnsi="宋体" w:eastAsia="宋体" w:cs="宋体"/>
          <w:spacing w:val="1"/>
          <w:sz w:val="28"/>
          <w:szCs w:val="28"/>
        </w:rPr>
        <w:t>法定代表人或其委托代理人</w:t>
      </w:r>
      <w:r>
        <w:rPr>
          <w:rFonts w:ascii="宋体" w:hAnsi="宋体" w:eastAsia="宋体" w:cs="宋体"/>
          <w:spacing w:val="-15"/>
          <w:sz w:val="28"/>
          <w:szCs w:val="28"/>
        </w:rPr>
        <w:t>：</w:t>
      </w:r>
      <w:r>
        <w:rPr>
          <w:rFonts w:ascii="宋体" w:hAnsi="宋体" w:eastAsia="宋体" w:cs="宋体"/>
          <w:sz w:val="28"/>
          <w:szCs w:val="28"/>
          <w:u w:val="single" w:color="auto"/>
        </w:rPr>
        <w:t xml:space="preserve">          </w:t>
      </w:r>
      <w:r>
        <w:rPr>
          <w:rFonts w:ascii="宋体" w:hAnsi="宋体" w:eastAsia="宋体" w:cs="宋体"/>
          <w:spacing w:val="-15"/>
          <w:sz w:val="28"/>
          <w:szCs w:val="28"/>
        </w:rPr>
        <w:t>（</w:t>
      </w:r>
      <w:r>
        <w:rPr>
          <w:rFonts w:ascii="宋体" w:hAnsi="宋体" w:eastAsia="宋体" w:cs="宋体"/>
          <w:spacing w:val="1"/>
          <w:sz w:val="28"/>
          <w:szCs w:val="28"/>
        </w:rPr>
        <w:t>签字或盖章）</w:t>
      </w:r>
    </w:p>
    <w:p w14:paraId="432357F2">
      <w:pPr>
        <w:pStyle w:val="11"/>
        <w:spacing w:line="260" w:lineRule="auto"/>
        <w:rPr>
          <w:sz w:val="22"/>
          <w:szCs w:val="22"/>
        </w:rPr>
      </w:pPr>
    </w:p>
    <w:p w14:paraId="67D8DAEA">
      <w:pPr>
        <w:spacing w:before="79" w:line="219" w:lineRule="auto"/>
        <w:ind w:left="50"/>
        <w:rPr>
          <w:rFonts w:ascii="宋体" w:hAnsi="宋体" w:eastAsia="宋体" w:cs="宋体"/>
          <w:sz w:val="28"/>
          <w:szCs w:val="28"/>
        </w:rPr>
      </w:pPr>
      <w:r>
        <w:rPr>
          <w:rFonts w:ascii="宋体" w:hAnsi="宋体" w:eastAsia="宋体" w:cs="宋体"/>
          <w:spacing w:val="-13"/>
          <w:sz w:val="28"/>
          <w:szCs w:val="28"/>
        </w:rPr>
        <w:t>日期：</w:t>
      </w:r>
      <w:r>
        <w:rPr>
          <w:rFonts w:ascii="宋体" w:hAnsi="宋体" w:eastAsia="宋体" w:cs="宋体"/>
          <w:spacing w:val="2"/>
          <w:sz w:val="28"/>
          <w:szCs w:val="28"/>
        </w:rPr>
        <w:t xml:space="preserve">    </w:t>
      </w:r>
      <w:r>
        <w:rPr>
          <w:rFonts w:ascii="宋体" w:hAnsi="宋体" w:eastAsia="宋体" w:cs="宋体"/>
          <w:spacing w:val="-13"/>
          <w:sz w:val="28"/>
          <w:szCs w:val="28"/>
        </w:rPr>
        <w:t>年</w:t>
      </w:r>
      <w:r>
        <w:rPr>
          <w:rFonts w:ascii="宋体" w:hAnsi="宋体" w:eastAsia="宋体" w:cs="宋体"/>
          <w:spacing w:val="6"/>
          <w:sz w:val="28"/>
          <w:szCs w:val="28"/>
        </w:rPr>
        <w:t xml:space="preserve">   </w:t>
      </w:r>
      <w:r>
        <w:rPr>
          <w:rFonts w:ascii="宋体" w:hAnsi="宋体" w:eastAsia="宋体" w:cs="宋体"/>
          <w:spacing w:val="-13"/>
          <w:sz w:val="28"/>
          <w:szCs w:val="28"/>
        </w:rPr>
        <w:t>月</w:t>
      </w:r>
      <w:r>
        <w:rPr>
          <w:rFonts w:ascii="宋体" w:hAnsi="宋体" w:eastAsia="宋体" w:cs="宋体"/>
          <w:spacing w:val="16"/>
          <w:sz w:val="28"/>
          <w:szCs w:val="28"/>
        </w:rPr>
        <w:t xml:space="preserve">   </w:t>
      </w:r>
      <w:r>
        <w:rPr>
          <w:rFonts w:ascii="宋体" w:hAnsi="宋体" w:eastAsia="宋体" w:cs="宋体"/>
          <w:spacing w:val="-13"/>
          <w:sz w:val="28"/>
          <w:szCs w:val="28"/>
        </w:rPr>
        <w:t>日</w:t>
      </w:r>
    </w:p>
    <w:p w14:paraId="01C581FD">
      <w:pPr>
        <w:pStyle w:val="11"/>
        <w:spacing w:line="258" w:lineRule="auto"/>
        <w:rPr>
          <w:sz w:val="22"/>
          <w:szCs w:val="22"/>
        </w:rPr>
      </w:pPr>
    </w:p>
    <w:p w14:paraId="43730451">
      <w:pPr>
        <w:spacing w:before="78" w:line="219" w:lineRule="auto"/>
        <w:ind w:left="12"/>
        <w:rPr>
          <w:rFonts w:ascii="宋体" w:hAnsi="宋体" w:eastAsia="宋体" w:cs="宋体"/>
          <w:sz w:val="28"/>
          <w:szCs w:val="28"/>
        </w:rPr>
      </w:pPr>
      <w:r>
        <w:rPr>
          <w:rFonts w:ascii="宋体" w:hAnsi="宋体" w:eastAsia="宋体" w:cs="宋体"/>
          <w:sz w:val="28"/>
          <w:szCs w:val="28"/>
        </w:rPr>
        <w:t>备注：本协议书由委托代理人签字的，应附</w:t>
      </w:r>
      <w:r>
        <w:rPr>
          <w:rFonts w:ascii="宋体" w:hAnsi="宋体" w:eastAsia="宋体" w:cs="宋体"/>
          <w:spacing w:val="-1"/>
          <w:sz w:val="28"/>
          <w:szCs w:val="28"/>
        </w:rPr>
        <w:t>法定代表人签字的授权委托书。</w:t>
      </w:r>
    </w:p>
    <w:p w14:paraId="6D236816">
      <w:pPr>
        <w:spacing w:line="219" w:lineRule="auto"/>
        <w:rPr>
          <w:rFonts w:ascii="宋体" w:hAnsi="宋体" w:eastAsia="宋体" w:cs="宋体"/>
          <w:sz w:val="28"/>
          <w:szCs w:val="28"/>
        </w:rPr>
        <w:sectPr>
          <w:footerReference r:id="rId29" w:type="default"/>
          <w:pgSz w:w="11907" w:h="16840"/>
          <w:pgMar w:top="1440" w:right="1080" w:bottom="1440" w:left="1080" w:header="0" w:footer="993" w:gutter="0"/>
          <w:cols w:space="720" w:num="1"/>
        </w:sectPr>
      </w:pPr>
    </w:p>
    <w:p w14:paraId="0557FD3D">
      <w:pPr>
        <w:spacing w:before="78" w:line="219" w:lineRule="auto"/>
        <w:jc w:val="center"/>
        <w:outlineLvl w:val="1"/>
        <w:rPr>
          <w:rFonts w:hint="eastAsia" w:ascii="宋体" w:hAnsi="宋体" w:eastAsia="宋体" w:cs="宋体"/>
          <w:b w:val="0"/>
          <w:bCs w:val="0"/>
          <w:snapToGrid w:val="0"/>
          <w:color w:val="000000"/>
          <w:kern w:val="0"/>
          <w:sz w:val="36"/>
          <w:szCs w:val="36"/>
          <w:lang w:val="en-US" w:eastAsia="zh-CN" w:bidi="ar-SA"/>
        </w:rPr>
      </w:pPr>
      <w:r>
        <w:rPr>
          <w:rFonts w:hint="eastAsia" w:ascii="宋体" w:hAnsi="宋体" w:eastAsia="宋体" w:cs="宋体"/>
          <w:b w:val="0"/>
          <w:bCs w:val="0"/>
          <w:snapToGrid w:val="0"/>
          <w:color w:val="000000"/>
          <w:kern w:val="0"/>
          <w:sz w:val="36"/>
          <w:szCs w:val="36"/>
          <w:lang w:val="en-US" w:eastAsia="zh-CN" w:bidi="ar-SA"/>
        </w:rPr>
        <w:t>12.供应商认为必要的其他内容</w:t>
      </w:r>
    </w:p>
    <w:p w14:paraId="06317DE5">
      <w:pPr>
        <w:pStyle w:val="18"/>
        <w:rPr>
          <w:rFonts w:hint="eastAsia" w:ascii="宋体" w:hAnsi="宋体" w:eastAsia="宋体" w:cs="宋体"/>
          <w:b w:val="0"/>
          <w:bCs w:val="0"/>
          <w:snapToGrid w:val="0"/>
          <w:color w:val="000000"/>
          <w:kern w:val="0"/>
          <w:sz w:val="36"/>
          <w:szCs w:val="36"/>
          <w:lang w:val="en-US" w:eastAsia="zh-CN" w:bidi="ar-SA"/>
        </w:rPr>
      </w:pPr>
    </w:p>
    <w:p w14:paraId="4C5D9BB7">
      <w:pPr>
        <w:pStyle w:val="18"/>
        <w:rPr>
          <w:rFonts w:hint="eastAsia" w:ascii="宋体" w:hAnsi="宋体" w:eastAsia="宋体" w:cs="宋体"/>
          <w:b w:val="0"/>
          <w:bCs w:val="0"/>
          <w:snapToGrid w:val="0"/>
          <w:color w:val="000000"/>
          <w:kern w:val="0"/>
          <w:sz w:val="36"/>
          <w:szCs w:val="36"/>
          <w:lang w:val="en-US" w:eastAsia="zh-CN" w:bidi="ar-SA"/>
        </w:rPr>
      </w:pPr>
    </w:p>
    <w:p w14:paraId="3AE94356">
      <w:pPr>
        <w:pStyle w:val="18"/>
        <w:rPr>
          <w:rFonts w:hint="eastAsia" w:ascii="宋体" w:hAnsi="宋体" w:eastAsia="宋体" w:cs="宋体"/>
          <w:b w:val="0"/>
          <w:bCs w:val="0"/>
          <w:snapToGrid w:val="0"/>
          <w:color w:val="000000"/>
          <w:kern w:val="0"/>
          <w:sz w:val="36"/>
          <w:szCs w:val="36"/>
          <w:lang w:val="en-US" w:eastAsia="zh-CN" w:bidi="ar-SA"/>
        </w:rPr>
      </w:pPr>
    </w:p>
    <w:p w14:paraId="5ABE117C">
      <w:pPr>
        <w:pStyle w:val="18"/>
        <w:rPr>
          <w:rFonts w:hint="eastAsia" w:ascii="宋体" w:hAnsi="宋体" w:eastAsia="宋体" w:cs="宋体"/>
          <w:b w:val="0"/>
          <w:bCs w:val="0"/>
          <w:snapToGrid w:val="0"/>
          <w:color w:val="000000"/>
          <w:kern w:val="0"/>
          <w:sz w:val="36"/>
          <w:szCs w:val="36"/>
          <w:lang w:val="en-US" w:eastAsia="zh-CN" w:bidi="ar-SA"/>
        </w:rPr>
      </w:pPr>
    </w:p>
    <w:p w14:paraId="35C7B290">
      <w:pPr>
        <w:pStyle w:val="18"/>
        <w:rPr>
          <w:rFonts w:hint="eastAsia" w:ascii="宋体" w:hAnsi="宋体" w:eastAsia="宋体" w:cs="宋体"/>
          <w:b w:val="0"/>
          <w:bCs w:val="0"/>
          <w:snapToGrid w:val="0"/>
          <w:color w:val="000000"/>
          <w:kern w:val="0"/>
          <w:sz w:val="36"/>
          <w:szCs w:val="36"/>
          <w:lang w:val="en-US" w:eastAsia="zh-CN" w:bidi="ar-SA"/>
        </w:rPr>
      </w:pPr>
    </w:p>
    <w:p w14:paraId="1FAD4697">
      <w:pPr>
        <w:pStyle w:val="18"/>
        <w:rPr>
          <w:rFonts w:hint="eastAsia" w:ascii="宋体" w:hAnsi="宋体" w:eastAsia="宋体" w:cs="宋体"/>
          <w:b w:val="0"/>
          <w:bCs w:val="0"/>
          <w:snapToGrid w:val="0"/>
          <w:color w:val="000000"/>
          <w:kern w:val="0"/>
          <w:sz w:val="36"/>
          <w:szCs w:val="36"/>
          <w:lang w:val="en-US" w:eastAsia="zh-CN" w:bidi="ar-SA"/>
        </w:rPr>
      </w:pPr>
    </w:p>
    <w:p w14:paraId="74D91F04">
      <w:pPr>
        <w:pStyle w:val="18"/>
        <w:rPr>
          <w:rFonts w:hint="eastAsia" w:ascii="宋体" w:hAnsi="宋体" w:eastAsia="宋体" w:cs="宋体"/>
          <w:b w:val="0"/>
          <w:bCs w:val="0"/>
          <w:snapToGrid w:val="0"/>
          <w:color w:val="000000"/>
          <w:kern w:val="0"/>
          <w:sz w:val="36"/>
          <w:szCs w:val="36"/>
          <w:lang w:val="en-US" w:eastAsia="zh-CN" w:bidi="ar-SA"/>
        </w:rPr>
      </w:pPr>
    </w:p>
    <w:p w14:paraId="73FB23B9">
      <w:pPr>
        <w:pStyle w:val="18"/>
        <w:rPr>
          <w:rFonts w:hint="eastAsia" w:ascii="宋体" w:hAnsi="宋体" w:eastAsia="宋体" w:cs="宋体"/>
          <w:b w:val="0"/>
          <w:bCs w:val="0"/>
          <w:snapToGrid w:val="0"/>
          <w:color w:val="000000"/>
          <w:kern w:val="0"/>
          <w:sz w:val="36"/>
          <w:szCs w:val="36"/>
          <w:lang w:val="en-US" w:eastAsia="zh-CN" w:bidi="ar-SA"/>
        </w:rPr>
      </w:pPr>
    </w:p>
    <w:p w14:paraId="7B6F95BB">
      <w:pPr>
        <w:pStyle w:val="18"/>
        <w:rPr>
          <w:rFonts w:hint="eastAsia" w:ascii="宋体" w:hAnsi="宋体" w:eastAsia="宋体" w:cs="宋体"/>
          <w:b w:val="0"/>
          <w:bCs w:val="0"/>
          <w:snapToGrid w:val="0"/>
          <w:color w:val="000000"/>
          <w:kern w:val="0"/>
          <w:sz w:val="36"/>
          <w:szCs w:val="36"/>
          <w:lang w:val="en-US" w:eastAsia="zh-CN" w:bidi="ar-SA"/>
        </w:rPr>
      </w:pPr>
    </w:p>
    <w:p w14:paraId="541A58E9">
      <w:pPr>
        <w:pStyle w:val="18"/>
        <w:rPr>
          <w:rFonts w:hint="eastAsia" w:ascii="宋体" w:hAnsi="宋体" w:eastAsia="宋体" w:cs="宋体"/>
          <w:b w:val="0"/>
          <w:bCs w:val="0"/>
          <w:snapToGrid w:val="0"/>
          <w:color w:val="000000"/>
          <w:kern w:val="0"/>
          <w:sz w:val="36"/>
          <w:szCs w:val="36"/>
          <w:lang w:val="en-US" w:eastAsia="zh-CN" w:bidi="ar-SA"/>
        </w:rPr>
      </w:pPr>
    </w:p>
    <w:p w14:paraId="70B864AC">
      <w:pPr>
        <w:pStyle w:val="18"/>
        <w:rPr>
          <w:rFonts w:hint="eastAsia" w:ascii="宋体" w:hAnsi="宋体" w:eastAsia="宋体" w:cs="宋体"/>
          <w:b w:val="0"/>
          <w:bCs w:val="0"/>
          <w:snapToGrid w:val="0"/>
          <w:color w:val="000000"/>
          <w:kern w:val="0"/>
          <w:sz w:val="36"/>
          <w:szCs w:val="36"/>
          <w:lang w:val="en-US" w:eastAsia="zh-CN" w:bidi="ar-SA"/>
        </w:rPr>
      </w:pPr>
    </w:p>
    <w:p w14:paraId="3F34A969">
      <w:pPr>
        <w:pStyle w:val="18"/>
        <w:rPr>
          <w:rFonts w:hint="eastAsia" w:ascii="宋体" w:hAnsi="宋体" w:eastAsia="宋体" w:cs="宋体"/>
          <w:b w:val="0"/>
          <w:bCs w:val="0"/>
          <w:snapToGrid w:val="0"/>
          <w:color w:val="000000"/>
          <w:kern w:val="0"/>
          <w:sz w:val="36"/>
          <w:szCs w:val="36"/>
          <w:lang w:val="en-US" w:eastAsia="zh-CN" w:bidi="ar-SA"/>
        </w:rPr>
      </w:pPr>
    </w:p>
    <w:p w14:paraId="7FCC5DC8">
      <w:pPr>
        <w:pStyle w:val="18"/>
        <w:rPr>
          <w:rFonts w:hint="eastAsia" w:ascii="宋体" w:hAnsi="宋体" w:eastAsia="宋体" w:cs="宋体"/>
          <w:b w:val="0"/>
          <w:bCs w:val="0"/>
          <w:snapToGrid w:val="0"/>
          <w:color w:val="000000"/>
          <w:kern w:val="0"/>
          <w:sz w:val="36"/>
          <w:szCs w:val="36"/>
          <w:lang w:val="en-US" w:eastAsia="zh-CN" w:bidi="ar-SA"/>
        </w:rPr>
      </w:pPr>
    </w:p>
    <w:p w14:paraId="1A36AF8E">
      <w:pPr>
        <w:pStyle w:val="18"/>
        <w:rPr>
          <w:rFonts w:hint="eastAsia" w:ascii="宋体" w:hAnsi="宋体" w:eastAsia="宋体" w:cs="宋体"/>
          <w:b w:val="0"/>
          <w:bCs w:val="0"/>
          <w:snapToGrid w:val="0"/>
          <w:color w:val="000000"/>
          <w:kern w:val="0"/>
          <w:sz w:val="36"/>
          <w:szCs w:val="36"/>
          <w:lang w:val="en-US" w:eastAsia="zh-CN" w:bidi="ar-SA"/>
        </w:rPr>
      </w:pPr>
    </w:p>
    <w:p w14:paraId="490C8140">
      <w:pPr>
        <w:pStyle w:val="18"/>
        <w:rPr>
          <w:rFonts w:hint="eastAsia" w:ascii="宋体" w:hAnsi="宋体" w:eastAsia="宋体" w:cs="宋体"/>
          <w:b w:val="0"/>
          <w:bCs w:val="0"/>
          <w:snapToGrid w:val="0"/>
          <w:color w:val="000000"/>
          <w:kern w:val="0"/>
          <w:sz w:val="36"/>
          <w:szCs w:val="36"/>
          <w:lang w:val="en-US" w:eastAsia="zh-CN" w:bidi="ar-SA"/>
        </w:rPr>
      </w:pPr>
    </w:p>
    <w:p w14:paraId="79C320C8">
      <w:pPr>
        <w:pStyle w:val="18"/>
        <w:rPr>
          <w:rFonts w:hint="eastAsia" w:ascii="宋体" w:hAnsi="宋体" w:eastAsia="宋体" w:cs="宋体"/>
          <w:b w:val="0"/>
          <w:bCs w:val="0"/>
          <w:snapToGrid w:val="0"/>
          <w:color w:val="000000"/>
          <w:kern w:val="0"/>
          <w:sz w:val="36"/>
          <w:szCs w:val="36"/>
          <w:lang w:val="en-US" w:eastAsia="zh-CN" w:bidi="ar-SA"/>
        </w:rPr>
      </w:pPr>
    </w:p>
    <w:p w14:paraId="48FDF36D">
      <w:pPr>
        <w:pStyle w:val="18"/>
        <w:rPr>
          <w:rFonts w:hint="eastAsia" w:ascii="宋体" w:hAnsi="宋体" w:eastAsia="宋体" w:cs="宋体"/>
          <w:b w:val="0"/>
          <w:bCs w:val="0"/>
          <w:snapToGrid w:val="0"/>
          <w:color w:val="000000"/>
          <w:kern w:val="0"/>
          <w:sz w:val="36"/>
          <w:szCs w:val="36"/>
          <w:lang w:val="en-US" w:eastAsia="zh-CN" w:bidi="ar-SA"/>
        </w:rPr>
      </w:pPr>
    </w:p>
    <w:p w14:paraId="0F5EEC47">
      <w:pPr>
        <w:pStyle w:val="18"/>
        <w:rPr>
          <w:rFonts w:hint="eastAsia" w:ascii="宋体" w:hAnsi="宋体" w:eastAsia="宋体" w:cs="宋体"/>
          <w:b w:val="0"/>
          <w:bCs w:val="0"/>
          <w:snapToGrid w:val="0"/>
          <w:color w:val="000000"/>
          <w:kern w:val="0"/>
          <w:sz w:val="36"/>
          <w:szCs w:val="36"/>
          <w:lang w:val="en-US" w:eastAsia="zh-CN" w:bidi="ar-SA"/>
        </w:rPr>
      </w:pPr>
    </w:p>
    <w:p w14:paraId="5A9A020A">
      <w:pPr>
        <w:pStyle w:val="18"/>
        <w:rPr>
          <w:rFonts w:hint="eastAsia" w:ascii="宋体" w:hAnsi="宋体" w:eastAsia="宋体" w:cs="宋体"/>
          <w:b w:val="0"/>
          <w:bCs w:val="0"/>
          <w:snapToGrid w:val="0"/>
          <w:color w:val="000000"/>
          <w:kern w:val="0"/>
          <w:sz w:val="36"/>
          <w:szCs w:val="36"/>
          <w:lang w:val="en-US" w:eastAsia="zh-CN" w:bidi="ar-SA"/>
        </w:rPr>
      </w:pPr>
    </w:p>
    <w:p w14:paraId="12AFB8A6">
      <w:pPr>
        <w:pStyle w:val="18"/>
        <w:rPr>
          <w:rFonts w:hint="eastAsia" w:ascii="宋体" w:hAnsi="宋体" w:eastAsia="宋体" w:cs="宋体"/>
          <w:b w:val="0"/>
          <w:bCs w:val="0"/>
          <w:snapToGrid w:val="0"/>
          <w:color w:val="000000"/>
          <w:kern w:val="0"/>
          <w:sz w:val="36"/>
          <w:szCs w:val="36"/>
          <w:lang w:val="en-US" w:eastAsia="zh-CN" w:bidi="ar-SA"/>
        </w:rPr>
      </w:pPr>
    </w:p>
    <w:p w14:paraId="03222C26">
      <w:pPr>
        <w:pStyle w:val="18"/>
        <w:rPr>
          <w:rFonts w:hint="eastAsia" w:ascii="宋体" w:hAnsi="宋体" w:eastAsia="宋体" w:cs="宋体"/>
          <w:b w:val="0"/>
          <w:bCs w:val="0"/>
          <w:snapToGrid w:val="0"/>
          <w:color w:val="000000"/>
          <w:kern w:val="0"/>
          <w:sz w:val="36"/>
          <w:szCs w:val="36"/>
          <w:lang w:val="en-US" w:eastAsia="zh-CN" w:bidi="ar-SA"/>
        </w:rPr>
      </w:pPr>
    </w:p>
    <w:p w14:paraId="4016D929">
      <w:pPr>
        <w:pStyle w:val="18"/>
        <w:rPr>
          <w:rFonts w:hint="eastAsia" w:ascii="宋体" w:hAnsi="宋体" w:eastAsia="宋体" w:cs="宋体"/>
          <w:b w:val="0"/>
          <w:bCs w:val="0"/>
          <w:snapToGrid w:val="0"/>
          <w:color w:val="000000"/>
          <w:kern w:val="0"/>
          <w:sz w:val="36"/>
          <w:szCs w:val="36"/>
          <w:lang w:val="en-US" w:eastAsia="zh-CN" w:bidi="ar-SA"/>
        </w:rPr>
      </w:pPr>
    </w:p>
    <w:p w14:paraId="7AF20FB4">
      <w:pPr>
        <w:pStyle w:val="18"/>
        <w:rPr>
          <w:rFonts w:hint="eastAsia" w:ascii="宋体" w:hAnsi="宋体" w:eastAsia="宋体" w:cs="宋体"/>
          <w:b w:val="0"/>
          <w:bCs w:val="0"/>
          <w:snapToGrid w:val="0"/>
          <w:color w:val="000000"/>
          <w:kern w:val="0"/>
          <w:sz w:val="36"/>
          <w:szCs w:val="36"/>
          <w:lang w:val="en-US" w:eastAsia="zh-CN" w:bidi="ar-SA"/>
        </w:rPr>
      </w:pPr>
    </w:p>
    <w:p w14:paraId="36F32DFE">
      <w:pPr>
        <w:pStyle w:val="18"/>
        <w:rPr>
          <w:rFonts w:hint="eastAsia" w:ascii="宋体" w:hAnsi="宋体" w:eastAsia="宋体" w:cs="宋体"/>
          <w:b w:val="0"/>
          <w:bCs w:val="0"/>
          <w:snapToGrid w:val="0"/>
          <w:color w:val="000000"/>
          <w:kern w:val="0"/>
          <w:sz w:val="36"/>
          <w:szCs w:val="36"/>
          <w:lang w:val="en-US" w:eastAsia="zh-CN" w:bidi="ar-SA"/>
        </w:rPr>
      </w:pPr>
    </w:p>
    <w:p w14:paraId="3E29AB40">
      <w:pPr>
        <w:pStyle w:val="18"/>
        <w:rPr>
          <w:rFonts w:hint="eastAsia" w:ascii="宋体" w:hAnsi="宋体" w:eastAsia="宋体" w:cs="宋体"/>
          <w:b w:val="0"/>
          <w:bCs w:val="0"/>
          <w:snapToGrid w:val="0"/>
          <w:color w:val="000000"/>
          <w:kern w:val="0"/>
          <w:sz w:val="36"/>
          <w:szCs w:val="36"/>
          <w:lang w:val="en-US" w:eastAsia="zh-CN" w:bidi="ar-SA"/>
        </w:rPr>
      </w:pPr>
    </w:p>
    <w:p w14:paraId="612C016D">
      <w:pPr>
        <w:pStyle w:val="18"/>
        <w:ind w:left="0" w:leftChars="0" w:firstLine="0" w:firstLineChars="0"/>
        <w:rPr>
          <w:rFonts w:hint="eastAsia" w:ascii="宋体" w:hAnsi="宋体" w:eastAsia="宋体" w:cs="宋体"/>
          <w:b w:val="0"/>
          <w:bCs w:val="0"/>
          <w:snapToGrid w:val="0"/>
          <w:color w:val="000000"/>
          <w:kern w:val="0"/>
          <w:sz w:val="36"/>
          <w:szCs w:val="36"/>
          <w:lang w:val="en-US" w:eastAsia="zh-CN" w:bidi="ar-SA"/>
        </w:rPr>
      </w:pPr>
    </w:p>
    <w:p w14:paraId="02036F1F">
      <w:pPr>
        <w:pStyle w:val="18"/>
        <w:rPr>
          <w:rFonts w:hint="eastAsia" w:ascii="宋体" w:hAnsi="宋体" w:eastAsia="宋体" w:cs="宋体"/>
          <w:b w:val="0"/>
          <w:bCs w:val="0"/>
          <w:snapToGrid w:val="0"/>
          <w:color w:val="000000"/>
          <w:kern w:val="0"/>
          <w:sz w:val="36"/>
          <w:szCs w:val="36"/>
          <w:lang w:val="en-US" w:eastAsia="zh-CN" w:bidi="ar-SA"/>
        </w:rPr>
      </w:pPr>
    </w:p>
    <w:p w14:paraId="0CCA28F1">
      <w:pPr>
        <w:spacing w:before="98" w:line="220" w:lineRule="auto"/>
        <w:ind w:left="3427"/>
        <w:rPr>
          <w:rFonts w:ascii="宋体" w:hAnsi="宋体" w:eastAsia="宋体" w:cs="宋体"/>
          <w:sz w:val="32"/>
          <w:szCs w:val="32"/>
        </w:rPr>
      </w:pPr>
      <w:r>
        <w:rPr>
          <w:rFonts w:ascii="宋体" w:hAnsi="宋体" w:eastAsia="宋体" w:cs="宋体"/>
          <w:spacing w:val="-4"/>
          <w:sz w:val="32"/>
          <w:szCs w:val="32"/>
        </w:rPr>
        <w:t>中小企业划型标准规定</w:t>
      </w:r>
    </w:p>
    <w:p w14:paraId="64DCD446">
      <w:pPr>
        <w:pStyle w:val="11"/>
        <w:spacing w:line="277" w:lineRule="auto"/>
        <w:rPr>
          <w:sz w:val="22"/>
          <w:szCs w:val="22"/>
        </w:rPr>
      </w:pPr>
    </w:p>
    <w:p w14:paraId="177146A2">
      <w:pPr>
        <w:spacing w:before="78" w:line="260" w:lineRule="auto"/>
        <w:ind w:left="2" w:right="152" w:firstLine="421"/>
        <w:rPr>
          <w:rFonts w:ascii="宋体" w:hAnsi="宋体" w:eastAsia="宋体" w:cs="宋体"/>
          <w:sz w:val="28"/>
          <w:szCs w:val="28"/>
        </w:rPr>
      </w:pPr>
      <w:r>
        <w:rPr>
          <w:rFonts w:ascii="宋体" w:hAnsi="宋体" w:eastAsia="宋体" w:cs="宋体"/>
          <w:sz w:val="28"/>
          <w:szCs w:val="28"/>
        </w:rPr>
        <w:t>一、根据《中华人民共和国中小企业促进法》和《</w:t>
      </w:r>
      <w:r>
        <w:rPr>
          <w:rFonts w:ascii="宋体" w:hAnsi="宋体" w:eastAsia="宋体" w:cs="宋体"/>
          <w:spacing w:val="-1"/>
          <w:sz w:val="28"/>
          <w:szCs w:val="28"/>
        </w:rPr>
        <w:t>国务院关于进一步促进中小企业发</w:t>
      </w:r>
      <w:r>
        <w:rPr>
          <w:rFonts w:ascii="宋体" w:hAnsi="宋体" w:eastAsia="宋体" w:cs="宋体"/>
          <w:sz w:val="28"/>
          <w:szCs w:val="28"/>
        </w:rPr>
        <w:t xml:space="preserve"> </w:t>
      </w:r>
      <w:r>
        <w:rPr>
          <w:rFonts w:ascii="宋体" w:hAnsi="宋体" w:eastAsia="宋体" w:cs="宋体"/>
          <w:spacing w:val="-1"/>
          <w:sz w:val="28"/>
          <w:szCs w:val="28"/>
        </w:rPr>
        <w:t>展的若干意见》</w:t>
      </w:r>
      <w:r>
        <w:rPr>
          <w:rFonts w:ascii="Segoe Print" w:hAnsi="Segoe Print" w:eastAsia="Segoe Print" w:cs="Segoe Print"/>
          <w:spacing w:val="-1"/>
          <w:sz w:val="28"/>
          <w:szCs w:val="28"/>
        </w:rPr>
        <w:t>(</w:t>
      </w:r>
      <w:r>
        <w:rPr>
          <w:rFonts w:ascii="宋体" w:hAnsi="宋体" w:eastAsia="宋体" w:cs="宋体"/>
          <w:spacing w:val="-1"/>
          <w:sz w:val="28"/>
          <w:szCs w:val="28"/>
        </w:rPr>
        <w:t>（国发〔</w:t>
      </w:r>
      <w:r>
        <w:rPr>
          <w:rFonts w:ascii="Segoe Print" w:hAnsi="Segoe Print" w:eastAsia="Segoe Print" w:cs="Segoe Print"/>
          <w:spacing w:val="-1"/>
          <w:sz w:val="28"/>
          <w:szCs w:val="28"/>
        </w:rPr>
        <w:t>2009</w:t>
      </w:r>
      <w:r>
        <w:rPr>
          <w:rFonts w:ascii="宋体" w:hAnsi="宋体" w:eastAsia="宋体" w:cs="宋体"/>
          <w:spacing w:val="-1"/>
          <w:sz w:val="28"/>
          <w:szCs w:val="28"/>
        </w:rPr>
        <w:t>〕</w:t>
      </w:r>
      <w:r>
        <w:rPr>
          <w:rFonts w:ascii="Segoe Print" w:hAnsi="Segoe Print" w:eastAsia="Segoe Print" w:cs="Segoe Print"/>
          <w:spacing w:val="-1"/>
          <w:sz w:val="28"/>
          <w:szCs w:val="28"/>
        </w:rPr>
        <w:t>[2009]36</w:t>
      </w:r>
      <w:r>
        <w:rPr>
          <w:rFonts w:ascii="Segoe Print" w:hAnsi="Segoe Print" w:eastAsia="Segoe Print" w:cs="Segoe Print"/>
          <w:spacing w:val="-16"/>
          <w:sz w:val="28"/>
          <w:szCs w:val="28"/>
        </w:rPr>
        <w:t xml:space="preserve"> </w:t>
      </w:r>
      <w:r>
        <w:rPr>
          <w:rFonts w:ascii="宋体" w:hAnsi="宋体" w:eastAsia="宋体" w:cs="宋体"/>
          <w:spacing w:val="-1"/>
          <w:sz w:val="28"/>
          <w:szCs w:val="28"/>
        </w:rPr>
        <w:t>号</w:t>
      </w:r>
      <w:r>
        <w:rPr>
          <w:rFonts w:ascii="Segoe Print" w:hAnsi="Segoe Print" w:eastAsia="Segoe Print" w:cs="Segoe Print"/>
          <w:spacing w:val="-1"/>
          <w:sz w:val="28"/>
          <w:szCs w:val="28"/>
        </w:rPr>
        <w:t>)</w:t>
      </w:r>
      <w:r>
        <w:rPr>
          <w:rFonts w:ascii="宋体" w:hAnsi="宋体" w:eastAsia="宋体" w:cs="宋体"/>
          <w:spacing w:val="-1"/>
          <w:sz w:val="28"/>
          <w:szCs w:val="28"/>
        </w:rPr>
        <w:t>，制定本规定。</w:t>
      </w:r>
    </w:p>
    <w:p w14:paraId="35E9B9D9">
      <w:pPr>
        <w:spacing w:before="246" w:line="271" w:lineRule="auto"/>
        <w:ind w:left="9" w:right="92" w:firstLine="475"/>
        <w:rPr>
          <w:rFonts w:ascii="宋体" w:hAnsi="宋体" w:eastAsia="宋体" w:cs="宋体"/>
          <w:sz w:val="28"/>
          <w:szCs w:val="28"/>
        </w:rPr>
      </w:pPr>
      <w:r>
        <w:rPr>
          <w:rFonts w:ascii="宋体" w:hAnsi="宋体" w:eastAsia="宋体" w:cs="宋体"/>
          <w:sz w:val="28"/>
          <w:szCs w:val="28"/>
        </w:rPr>
        <w:t>二、中小企业划分为中型、小型、微型三种类型，</w:t>
      </w:r>
      <w:r>
        <w:rPr>
          <w:rFonts w:ascii="宋体" w:hAnsi="宋体" w:eastAsia="宋体" w:cs="宋体"/>
          <w:spacing w:val="-1"/>
          <w:sz w:val="28"/>
          <w:szCs w:val="28"/>
        </w:rPr>
        <w:t>具体标准根据企业从业人员、营业</w:t>
      </w:r>
      <w:r>
        <w:rPr>
          <w:rFonts w:ascii="宋体" w:hAnsi="宋体" w:eastAsia="宋体" w:cs="宋体"/>
          <w:sz w:val="28"/>
          <w:szCs w:val="28"/>
        </w:rPr>
        <w:t xml:space="preserve"> </w:t>
      </w:r>
      <w:r>
        <w:rPr>
          <w:rFonts w:ascii="宋体" w:hAnsi="宋体" w:eastAsia="宋体" w:cs="宋体"/>
          <w:spacing w:val="-1"/>
          <w:sz w:val="28"/>
          <w:szCs w:val="28"/>
        </w:rPr>
        <w:t>收入、资产总额等指标，结合行业特点制定。</w:t>
      </w:r>
    </w:p>
    <w:p w14:paraId="6734913D">
      <w:pPr>
        <w:spacing w:before="132" w:line="306" w:lineRule="auto"/>
        <w:ind w:firstLine="480"/>
        <w:rPr>
          <w:rFonts w:ascii="宋体" w:hAnsi="宋体" w:eastAsia="宋体" w:cs="宋体"/>
          <w:sz w:val="28"/>
          <w:szCs w:val="28"/>
        </w:rPr>
      </w:pPr>
      <w:r>
        <w:rPr>
          <w:rFonts w:ascii="宋体" w:hAnsi="宋体" w:eastAsia="宋体" w:cs="宋体"/>
          <w:spacing w:val="-4"/>
          <w:sz w:val="28"/>
          <w:szCs w:val="28"/>
        </w:rPr>
        <w:t>三、本规定适用的行业包括：农、林、牧、渔业，工业（包括采矿业，</w:t>
      </w:r>
      <w:r>
        <w:rPr>
          <w:rFonts w:ascii="宋体" w:hAnsi="宋体" w:eastAsia="宋体" w:cs="宋体"/>
          <w:spacing w:val="-5"/>
          <w:sz w:val="28"/>
          <w:szCs w:val="28"/>
        </w:rPr>
        <w:t>制造业，电力、</w:t>
      </w:r>
      <w:r>
        <w:rPr>
          <w:rFonts w:ascii="宋体" w:hAnsi="宋体" w:eastAsia="宋体" w:cs="宋体"/>
          <w:sz w:val="28"/>
          <w:szCs w:val="28"/>
        </w:rPr>
        <w:t xml:space="preserve"> </w:t>
      </w:r>
      <w:r>
        <w:rPr>
          <w:rFonts w:ascii="宋体" w:hAnsi="宋体" w:eastAsia="宋体" w:cs="宋体"/>
          <w:spacing w:val="-1"/>
          <w:sz w:val="28"/>
          <w:szCs w:val="28"/>
        </w:rPr>
        <w:t>热力、燃气及水生产和供应业</w:t>
      </w:r>
      <w:r>
        <w:rPr>
          <w:rFonts w:ascii="宋体" w:hAnsi="宋体" w:eastAsia="宋体" w:cs="宋体"/>
          <w:spacing w:val="13"/>
          <w:sz w:val="28"/>
          <w:szCs w:val="28"/>
        </w:rPr>
        <w:t>），</w:t>
      </w:r>
      <w:r>
        <w:rPr>
          <w:rFonts w:ascii="宋体" w:hAnsi="宋体" w:eastAsia="宋体" w:cs="宋体"/>
          <w:spacing w:val="-1"/>
          <w:sz w:val="28"/>
          <w:szCs w:val="28"/>
        </w:rPr>
        <w:t>建筑业，批发业，零售业，交通运输业（不含铁路运输</w:t>
      </w:r>
      <w:r>
        <w:rPr>
          <w:rFonts w:ascii="宋体" w:hAnsi="宋体" w:eastAsia="宋体" w:cs="宋体"/>
          <w:spacing w:val="1"/>
          <w:sz w:val="28"/>
          <w:szCs w:val="28"/>
        </w:rPr>
        <w:t xml:space="preserve"> </w:t>
      </w:r>
      <w:r>
        <w:rPr>
          <w:rFonts w:ascii="宋体" w:hAnsi="宋体" w:eastAsia="宋体" w:cs="宋体"/>
          <w:spacing w:val="-3"/>
          <w:sz w:val="28"/>
          <w:szCs w:val="28"/>
        </w:rPr>
        <w:t>业</w:t>
      </w:r>
      <w:r>
        <w:rPr>
          <w:rFonts w:ascii="宋体" w:hAnsi="宋体" w:eastAsia="宋体" w:cs="宋体"/>
          <w:spacing w:val="-13"/>
          <w:sz w:val="28"/>
          <w:szCs w:val="28"/>
        </w:rPr>
        <w:t>），</w:t>
      </w:r>
      <w:r>
        <w:rPr>
          <w:rFonts w:ascii="宋体" w:hAnsi="宋体" w:eastAsia="宋体" w:cs="宋体"/>
          <w:spacing w:val="-3"/>
          <w:sz w:val="28"/>
          <w:szCs w:val="28"/>
        </w:rPr>
        <w:t>仓储业，邮政业，住宿业，餐饮业，信息传输业（包括电信、互联网和相关服务</w:t>
      </w:r>
      <w:r>
        <w:rPr>
          <w:rFonts w:ascii="宋体" w:hAnsi="宋体" w:eastAsia="宋体" w:cs="宋体"/>
          <w:spacing w:val="-13"/>
          <w:sz w:val="28"/>
          <w:szCs w:val="28"/>
        </w:rPr>
        <w:t>），</w:t>
      </w:r>
      <w:r>
        <w:rPr>
          <w:rFonts w:ascii="宋体" w:hAnsi="宋体" w:eastAsia="宋体" w:cs="宋体"/>
          <w:spacing w:val="2"/>
          <w:sz w:val="28"/>
          <w:szCs w:val="28"/>
        </w:rPr>
        <w:t xml:space="preserve"> </w:t>
      </w:r>
      <w:r>
        <w:rPr>
          <w:rFonts w:ascii="宋体" w:hAnsi="宋体" w:eastAsia="宋体" w:cs="宋体"/>
          <w:sz w:val="28"/>
          <w:szCs w:val="28"/>
        </w:rPr>
        <w:t>软件和信息技术服务业，房地产开发经营，物业管理，租赁和商务</w:t>
      </w:r>
      <w:r>
        <w:rPr>
          <w:rFonts w:ascii="宋体" w:hAnsi="宋体" w:eastAsia="宋体" w:cs="宋体"/>
          <w:spacing w:val="-1"/>
          <w:sz w:val="28"/>
          <w:szCs w:val="28"/>
        </w:rPr>
        <w:t>服务业，其他未列明行</w:t>
      </w:r>
      <w:r>
        <w:rPr>
          <w:rFonts w:ascii="宋体" w:hAnsi="宋体" w:eastAsia="宋体" w:cs="宋体"/>
          <w:sz w:val="28"/>
          <w:szCs w:val="28"/>
        </w:rPr>
        <w:t xml:space="preserve"> 业（包括科学研究和技术服务业，水利、环境和公共设施管理业，</w:t>
      </w:r>
      <w:r>
        <w:rPr>
          <w:rFonts w:ascii="宋体" w:hAnsi="宋体" w:eastAsia="宋体" w:cs="宋体"/>
          <w:spacing w:val="-1"/>
          <w:sz w:val="28"/>
          <w:szCs w:val="28"/>
        </w:rPr>
        <w:t>居民服务、修理和其他</w:t>
      </w:r>
      <w:r>
        <w:rPr>
          <w:rFonts w:ascii="宋体" w:hAnsi="宋体" w:eastAsia="宋体" w:cs="宋体"/>
          <w:sz w:val="28"/>
          <w:szCs w:val="28"/>
        </w:rPr>
        <w:t xml:space="preserve"> </w:t>
      </w:r>
      <w:r>
        <w:rPr>
          <w:rFonts w:ascii="宋体" w:hAnsi="宋体" w:eastAsia="宋体" w:cs="宋体"/>
          <w:spacing w:val="-1"/>
          <w:sz w:val="28"/>
          <w:szCs w:val="28"/>
        </w:rPr>
        <w:t>服务业，社会工作，文化、体育和娱乐业等）。</w:t>
      </w:r>
    </w:p>
    <w:p w14:paraId="2A3022E8">
      <w:pPr>
        <w:spacing w:before="135" w:line="220" w:lineRule="auto"/>
        <w:ind w:left="503"/>
        <w:rPr>
          <w:rFonts w:ascii="宋体" w:hAnsi="宋体" w:eastAsia="宋体" w:cs="宋体"/>
          <w:sz w:val="28"/>
          <w:szCs w:val="28"/>
        </w:rPr>
      </w:pPr>
      <w:r>
        <w:rPr>
          <w:rFonts w:ascii="宋体" w:hAnsi="宋体" w:eastAsia="宋体" w:cs="宋体"/>
          <w:spacing w:val="-3"/>
          <w:sz w:val="28"/>
          <w:szCs w:val="28"/>
        </w:rPr>
        <w:t>四、各行业划型标准为：</w:t>
      </w:r>
    </w:p>
    <w:p w14:paraId="117FFFC6">
      <w:pPr>
        <w:spacing w:before="1" w:line="353" w:lineRule="auto"/>
        <w:ind w:left="7" w:right="164" w:hanging="4"/>
        <w:rPr>
          <w:rFonts w:ascii="宋体" w:hAnsi="宋体" w:eastAsia="宋体" w:cs="宋体"/>
          <w:spacing w:val="-2"/>
          <w:sz w:val="28"/>
          <w:szCs w:val="28"/>
        </w:rPr>
      </w:pPr>
      <w:r>
        <w:rPr>
          <w:rFonts w:ascii="宋体" w:hAnsi="宋体" w:eastAsia="宋体" w:cs="宋体"/>
          <w:spacing w:val="-2"/>
          <w:sz w:val="28"/>
          <w:szCs w:val="28"/>
        </w:rPr>
        <w:t>（一）农、林、牧、渔业。营业收入</w:t>
      </w:r>
      <w:r>
        <w:rPr>
          <w:rFonts w:ascii="宋体" w:hAnsi="宋体" w:eastAsia="宋体" w:cs="宋体"/>
          <w:spacing w:val="-44"/>
          <w:sz w:val="28"/>
          <w:szCs w:val="28"/>
        </w:rPr>
        <w:t xml:space="preserve"> </w:t>
      </w:r>
      <w:r>
        <w:rPr>
          <w:rFonts w:ascii="Segoe Print" w:hAnsi="Segoe Print" w:eastAsia="Segoe Print" w:cs="Segoe Print"/>
          <w:spacing w:val="-2"/>
          <w:sz w:val="28"/>
          <w:szCs w:val="28"/>
        </w:rPr>
        <w:t>20000</w:t>
      </w:r>
      <w:r>
        <w:rPr>
          <w:rFonts w:ascii="Segoe Print" w:hAnsi="Segoe Print" w:eastAsia="Segoe Print" w:cs="Segoe Print"/>
          <w:spacing w:val="-20"/>
          <w:sz w:val="28"/>
          <w:szCs w:val="28"/>
        </w:rPr>
        <w:t xml:space="preserve"> </w:t>
      </w:r>
      <w:r>
        <w:rPr>
          <w:rFonts w:ascii="宋体" w:hAnsi="宋体" w:eastAsia="宋体" w:cs="宋体"/>
          <w:spacing w:val="-2"/>
          <w:sz w:val="28"/>
          <w:szCs w:val="28"/>
        </w:rPr>
        <w:t>万元以下的为中小微型企业。其中，营</w:t>
      </w:r>
      <w:r>
        <w:rPr>
          <w:rFonts w:ascii="宋体" w:hAnsi="宋体" w:eastAsia="宋体" w:cs="宋体"/>
          <w:sz w:val="28"/>
          <w:szCs w:val="28"/>
        </w:rPr>
        <w:t xml:space="preserve"> </w:t>
      </w:r>
      <w:r>
        <w:rPr>
          <w:rFonts w:ascii="宋体" w:hAnsi="宋体" w:eastAsia="宋体" w:cs="宋体"/>
          <w:spacing w:val="-2"/>
          <w:sz w:val="28"/>
          <w:szCs w:val="28"/>
        </w:rPr>
        <w:t>业收入</w:t>
      </w:r>
      <w:r>
        <w:rPr>
          <w:rFonts w:ascii="宋体" w:hAnsi="宋体" w:eastAsia="宋体" w:cs="宋体"/>
          <w:spacing w:val="-39"/>
          <w:sz w:val="28"/>
          <w:szCs w:val="28"/>
        </w:rPr>
        <w:t xml:space="preserve"> </w:t>
      </w:r>
      <w:r>
        <w:rPr>
          <w:rFonts w:ascii="Segoe Print" w:hAnsi="Segoe Print" w:eastAsia="Segoe Print" w:cs="Segoe Print"/>
          <w:spacing w:val="-2"/>
          <w:sz w:val="28"/>
          <w:szCs w:val="28"/>
        </w:rPr>
        <w:t>500</w:t>
      </w:r>
      <w:r>
        <w:rPr>
          <w:rFonts w:ascii="Segoe Print" w:hAnsi="Segoe Print" w:eastAsia="Segoe Print" w:cs="Segoe Print"/>
          <w:spacing w:val="-23"/>
          <w:sz w:val="28"/>
          <w:szCs w:val="28"/>
        </w:rPr>
        <w:t xml:space="preserve"> </w:t>
      </w:r>
      <w:r>
        <w:rPr>
          <w:rFonts w:ascii="宋体" w:hAnsi="宋体" w:eastAsia="宋体" w:cs="宋体"/>
          <w:spacing w:val="-2"/>
          <w:sz w:val="28"/>
          <w:szCs w:val="28"/>
        </w:rPr>
        <w:t>万元及以上的为中型企业，营业收入</w:t>
      </w:r>
      <w:r>
        <w:rPr>
          <w:rFonts w:ascii="宋体" w:hAnsi="宋体" w:eastAsia="宋体" w:cs="宋体"/>
          <w:spacing w:val="-44"/>
          <w:sz w:val="28"/>
          <w:szCs w:val="28"/>
        </w:rPr>
        <w:t xml:space="preserve"> </w:t>
      </w:r>
      <w:r>
        <w:rPr>
          <w:rFonts w:ascii="Segoe Print" w:hAnsi="Segoe Print" w:eastAsia="Segoe Print" w:cs="Segoe Print"/>
          <w:spacing w:val="-2"/>
          <w:sz w:val="28"/>
          <w:szCs w:val="28"/>
        </w:rPr>
        <w:t>50</w:t>
      </w:r>
      <w:r>
        <w:rPr>
          <w:rFonts w:ascii="Segoe Print" w:hAnsi="Segoe Print" w:eastAsia="Segoe Print" w:cs="Segoe Print"/>
          <w:spacing w:val="-18"/>
          <w:sz w:val="28"/>
          <w:szCs w:val="28"/>
        </w:rPr>
        <w:t xml:space="preserve"> </w:t>
      </w:r>
      <w:r>
        <w:rPr>
          <w:rFonts w:ascii="宋体" w:hAnsi="宋体" w:eastAsia="宋体" w:cs="宋体"/>
          <w:spacing w:val="-2"/>
          <w:sz w:val="28"/>
          <w:szCs w:val="28"/>
        </w:rPr>
        <w:t>万元及以上的为小型企业，营业收</w:t>
      </w:r>
      <w:r>
        <w:rPr>
          <w:rFonts w:ascii="宋体" w:hAnsi="宋体" w:eastAsia="宋体" w:cs="宋体"/>
          <w:sz w:val="28"/>
          <w:szCs w:val="28"/>
        </w:rPr>
        <w:t xml:space="preserve"> </w:t>
      </w:r>
      <w:r>
        <w:rPr>
          <w:rFonts w:ascii="宋体" w:hAnsi="宋体" w:eastAsia="宋体" w:cs="宋体"/>
          <w:spacing w:val="-3"/>
          <w:sz w:val="28"/>
          <w:szCs w:val="28"/>
        </w:rPr>
        <w:t>入</w:t>
      </w:r>
      <w:r>
        <w:rPr>
          <w:rFonts w:ascii="宋体" w:hAnsi="宋体" w:eastAsia="宋体" w:cs="宋体"/>
          <w:spacing w:val="-43"/>
          <w:sz w:val="28"/>
          <w:szCs w:val="28"/>
        </w:rPr>
        <w:t xml:space="preserve"> </w:t>
      </w:r>
      <w:r>
        <w:rPr>
          <w:rFonts w:ascii="Segoe Print" w:hAnsi="Segoe Print" w:eastAsia="Segoe Print" w:cs="Segoe Print"/>
          <w:spacing w:val="-3"/>
          <w:sz w:val="28"/>
          <w:szCs w:val="28"/>
        </w:rPr>
        <w:t>5</w:t>
      </w:r>
      <w:r>
        <w:rPr>
          <w:rFonts w:ascii="宋体" w:hAnsi="宋体" w:eastAsia="宋体" w:cs="宋体"/>
          <w:spacing w:val="-2"/>
          <w:sz w:val="28"/>
          <w:szCs w:val="28"/>
        </w:rPr>
        <w:t>0 万元以下的为微型企业。</w:t>
      </w:r>
    </w:p>
    <w:p w14:paraId="39491596">
      <w:pPr>
        <w:spacing w:before="1" w:line="353" w:lineRule="auto"/>
        <w:ind w:left="7" w:right="164" w:hanging="4"/>
        <w:rPr>
          <w:rFonts w:ascii="宋体" w:hAnsi="宋体" w:eastAsia="宋体" w:cs="宋体"/>
          <w:spacing w:val="-2"/>
          <w:sz w:val="28"/>
          <w:szCs w:val="28"/>
        </w:rPr>
      </w:pPr>
      <w:r>
        <w:rPr>
          <w:rFonts w:ascii="宋体" w:hAnsi="宋体" w:eastAsia="宋体" w:cs="宋体"/>
          <w:spacing w:val="-2"/>
          <w:sz w:val="28"/>
          <w:szCs w:val="28"/>
        </w:rPr>
        <w:tab/>
      </w:r>
      <w:r>
        <w:rPr>
          <w:rFonts w:ascii="宋体" w:hAnsi="宋体" w:eastAsia="宋体" w:cs="宋体"/>
          <w:spacing w:val="-2"/>
          <w:sz w:val="28"/>
          <w:szCs w:val="28"/>
        </w:rPr>
        <w:t>（二）工业。从业人员 1000 人以下或营业收入 40000 万元以下的为中小微型企  业。其中，从业人员 300 人及以上，且营业收入 2000 万元及以上的为中型企业；从业 人员 20 人及以上，且营业收入 300 万元及以上的为小型企业；从业人员 20 人以下或  营业收入 300 万元以下的为微型企业。</w:t>
      </w:r>
    </w:p>
    <w:p w14:paraId="0E109F53">
      <w:pPr>
        <w:spacing w:before="3" w:line="353" w:lineRule="auto"/>
        <w:ind w:right="80" w:firstLine="470"/>
        <w:rPr>
          <w:rFonts w:ascii="宋体" w:hAnsi="宋体" w:eastAsia="宋体" w:cs="宋体"/>
          <w:sz w:val="28"/>
          <w:szCs w:val="28"/>
          <w:highlight w:val="yellow"/>
        </w:rPr>
      </w:pPr>
      <w:r>
        <w:rPr>
          <w:rFonts w:ascii="宋体" w:hAnsi="宋体" w:eastAsia="宋体" w:cs="宋体"/>
          <w:spacing w:val="-4"/>
          <w:sz w:val="28"/>
          <w:szCs w:val="28"/>
          <w:highlight w:val="yellow"/>
        </w:rPr>
        <w:t>（三）建筑业。营业收入</w:t>
      </w:r>
      <w:r>
        <w:rPr>
          <w:rFonts w:ascii="宋体" w:hAnsi="宋体" w:eastAsia="宋体" w:cs="宋体"/>
          <w:spacing w:val="-27"/>
          <w:sz w:val="28"/>
          <w:szCs w:val="28"/>
          <w:highlight w:val="yellow"/>
        </w:rPr>
        <w:t xml:space="preserve"> </w:t>
      </w:r>
      <w:r>
        <w:rPr>
          <w:rFonts w:ascii="Segoe Print" w:hAnsi="Segoe Print" w:eastAsia="Segoe Print" w:cs="Segoe Print"/>
          <w:spacing w:val="-4"/>
          <w:sz w:val="28"/>
          <w:szCs w:val="28"/>
          <w:highlight w:val="yellow"/>
        </w:rPr>
        <w:t>80000</w:t>
      </w:r>
      <w:r>
        <w:rPr>
          <w:rFonts w:ascii="Segoe Print" w:hAnsi="Segoe Print" w:eastAsia="Segoe Print" w:cs="Segoe Print"/>
          <w:spacing w:val="-19"/>
          <w:sz w:val="28"/>
          <w:szCs w:val="28"/>
          <w:highlight w:val="yellow"/>
        </w:rPr>
        <w:t xml:space="preserve"> </w:t>
      </w:r>
      <w:r>
        <w:rPr>
          <w:rFonts w:ascii="宋体" w:hAnsi="宋体" w:eastAsia="宋体" w:cs="宋体"/>
          <w:spacing w:val="-4"/>
          <w:sz w:val="28"/>
          <w:szCs w:val="28"/>
          <w:highlight w:val="yellow"/>
        </w:rPr>
        <w:t>万元以下或资产总额</w:t>
      </w:r>
      <w:r>
        <w:rPr>
          <w:rFonts w:ascii="宋体" w:hAnsi="宋体" w:eastAsia="宋体" w:cs="宋体"/>
          <w:spacing w:val="-27"/>
          <w:sz w:val="28"/>
          <w:szCs w:val="28"/>
          <w:highlight w:val="yellow"/>
        </w:rPr>
        <w:t xml:space="preserve"> </w:t>
      </w:r>
      <w:r>
        <w:rPr>
          <w:rFonts w:ascii="Segoe Print" w:hAnsi="Segoe Print" w:eastAsia="Segoe Print" w:cs="Segoe Print"/>
          <w:spacing w:val="-4"/>
          <w:sz w:val="28"/>
          <w:szCs w:val="28"/>
          <w:highlight w:val="yellow"/>
        </w:rPr>
        <w:t>80000</w:t>
      </w:r>
      <w:r>
        <w:rPr>
          <w:rFonts w:ascii="Segoe Print" w:hAnsi="Segoe Print" w:eastAsia="Segoe Print" w:cs="Segoe Print"/>
          <w:spacing w:val="-21"/>
          <w:sz w:val="28"/>
          <w:szCs w:val="28"/>
          <w:highlight w:val="yellow"/>
        </w:rPr>
        <w:t xml:space="preserve"> </w:t>
      </w:r>
      <w:r>
        <w:rPr>
          <w:rFonts w:ascii="宋体" w:hAnsi="宋体" w:eastAsia="宋体" w:cs="宋体"/>
          <w:spacing w:val="-4"/>
          <w:sz w:val="28"/>
          <w:szCs w:val="28"/>
          <w:highlight w:val="yellow"/>
        </w:rPr>
        <w:t>万元以下的</w:t>
      </w:r>
      <w:r>
        <w:rPr>
          <w:rFonts w:ascii="宋体" w:hAnsi="宋体" w:eastAsia="宋体" w:cs="宋体"/>
          <w:spacing w:val="-5"/>
          <w:sz w:val="28"/>
          <w:szCs w:val="28"/>
          <w:highlight w:val="yellow"/>
        </w:rPr>
        <w:t>为中小微</w:t>
      </w:r>
      <w:r>
        <w:rPr>
          <w:rFonts w:ascii="宋体" w:hAnsi="宋体" w:eastAsia="宋体" w:cs="宋体"/>
          <w:sz w:val="28"/>
          <w:szCs w:val="28"/>
          <w:highlight w:val="yellow"/>
        </w:rPr>
        <w:t xml:space="preserve"> </w:t>
      </w:r>
      <w:r>
        <w:rPr>
          <w:rFonts w:ascii="宋体" w:hAnsi="宋体" w:eastAsia="宋体" w:cs="宋体"/>
          <w:spacing w:val="-2"/>
          <w:sz w:val="28"/>
          <w:szCs w:val="28"/>
          <w:highlight w:val="yellow"/>
        </w:rPr>
        <w:t>型企业。其中，营业收入</w:t>
      </w:r>
      <w:r>
        <w:rPr>
          <w:rFonts w:ascii="宋体" w:hAnsi="宋体" w:eastAsia="宋体" w:cs="宋体"/>
          <w:spacing w:val="-37"/>
          <w:sz w:val="28"/>
          <w:szCs w:val="28"/>
          <w:highlight w:val="yellow"/>
        </w:rPr>
        <w:t xml:space="preserve"> </w:t>
      </w:r>
      <w:r>
        <w:rPr>
          <w:rFonts w:ascii="Segoe Print" w:hAnsi="Segoe Print" w:eastAsia="Segoe Print" w:cs="Segoe Print"/>
          <w:spacing w:val="-2"/>
          <w:sz w:val="28"/>
          <w:szCs w:val="28"/>
          <w:highlight w:val="yellow"/>
        </w:rPr>
        <w:t>6000</w:t>
      </w:r>
      <w:r>
        <w:rPr>
          <w:rFonts w:ascii="Segoe Print" w:hAnsi="Segoe Print" w:eastAsia="Segoe Print" w:cs="Segoe Print"/>
          <w:spacing w:val="-21"/>
          <w:sz w:val="28"/>
          <w:szCs w:val="28"/>
          <w:highlight w:val="yellow"/>
        </w:rPr>
        <w:t xml:space="preserve"> </w:t>
      </w:r>
      <w:r>
        <w:rPr>
          <w:rFonts w:ascii="宋体" w:hAnsi="宋体" w:eastAsia="宋体" w:cs="宋体"/>
          <w:spacing w:val="-2"/>
          <w:sz w:val="28"/>
          <w:szCs w:val="28"/>
          <w:highlight w:val="yellow"/>
        </w:rPr>
        <w:t>万元及以上，且资产总额</w:t>
      </w:r>
      <w:r>
        <w:rPr>
          <w:rFonts w:ascii="宋体" w:hAnsi="宋体" w:eastAsia="宋体" w:cs="宋体"/>
          <w:spacing w:val="-44"/>
          <w:sz w:val="28"/>
          <w:szCs w:val="28"/>
          <w:highlight w:val="yellow"/>
        </w:rPr>
        <w:t xml:space="preserve"> </w:t>
      </w:r>
      <w:r>
        <w:rPr>
          <w:rFonts w:ascii="Segoe Print" w:hAnsi="Segoe Print" w:eastAsia="Segoe Print" w:cs="Segoe Print"/>
          <w:spacing w:val="-2"/>
          <w:sz w:val="28"/>
          <w:szCs w:val="28"/>
          <w:highlight w:val="yellow"/>
        </w:rPr>
        <w:t>5000</w:t>
      </w:r>
      <w:r>
        <w:rPr>
          <w:rFonts w:ascii="Segoe Print" w:hAnsi="Segoe Print" w:eastAsia="Segoe Print" w:cs="Segoe Print"/>
          <w:spacing w:val="-21"/>
          <w:sz w:val="28"/>
          <w:szCs w:val="28"/>
          <w:highlight w:val="yellow"/>
        </w:rPr>
        <w:t xml:space="preserve"> </w:t>
      </w:r>
      <w:r>
        <w:rPr>
          <w:rFonts w:ascii="宋体" w:hAnsi="宋体" w:eastAsia="宋体" w:cs="宋体"/>
          <w:spacing w:val="-2"/>
          <w:sz w:val="28"/>
          <w:szCs w:val="28"/>
          <w:highlight w:val="yellow"/>
        </w:rPr>
        <w:t>万元及以上的为中型企</w:t>
      </w:r>
      <w:r>
        <w:rPr>
          <w:rFonts w:ascii="宋体" w:hAnsi="宋体" w:eastAsia="宋体" w:cs="宋体"/>
          <w:sz w:val="28"/>
          <w:szCs w:val="28"/>
          <w:highlight w:val="yellow"/>
        </w:rPr>
        <w:t xml:space="preserve"> </w:t>
      </w:r>
      <w:r>
        <w:rPr>
          <w:rFonts w:ascii="宋体" w:hAnsi="宋体" w:eastAsia="宋体" w:cs="宋体"/>
          <w:spacing w:val="-2"/>
          <w:sz w:val="28"/>
          <w:szCs w:val="28"/>
          <w:highlight w:val="yellow"/>
        </w:rPr>
        <w:t>业；营业收入</w:t>
      </w:r>
      <w:r>
        <w:rPr>
          <w:rFonts w:ascii="宋体" w:hAnsi="宋体" w:eastAsia="宋体" w:cs="宋体"/>
          <w:spacing w:val="-38"/>
          <w:sz w:val="28"/>
          <w:szCs w:val="28"/>
          <w:highlight w:val="yellow"/>
        </w:rPr>
        <w:t xml:space="preserve"> </w:t>
      </w:r>
      <w:r>
        <w:rPr>
          <w:rFonts w:ascii="Segoe Print" w:hAnsi="Segoe Print" w:eastAsia="Segoe Print" w:cs="Segoe Print"/>
          <w:spacing w:val="-2"/>
          <w:sz w:val="28"/>
          <w:szCs w:val="28"/>
          <w:highlight w:val="yellow"/>
        </w:rPr>
        <w:t>300</w:t>
      </w:r>
      <w:r>
        <w:rPr>
          <w:rFonts w:ascii="Segoe Print" w:hAnsi="Segoe Print" w:eastAsia="Segoe Print" w:cs="Segoe Print"/>
          <w:spacing w:val="-23"/>
          <w:sz w:val="28"/>
          <w:szCs w:val="28"/>
          <w:highlight w:val="yellow"/>
        </w:rPr>
        <w:t xml:space="preserve"> </w:t>
      </w:r>
      <w:r>
        <w:rPr>
          <w:rFonts w:ascii="宋体" w:hAnsi="宋体" w:eastAsia="宋体" w:cs="宋体"/>
          <w:spacing w:val="-2"/>
          <w:sz w:val="28"/>
          <w:szCs w:val="28"/>
          <w:highlight w:val="yellow"/>
        </w:rPr>
        <w:t>万元及以上，且资产总额</w:t>
      </w:r>
      <w:r>
        <w:rPr>
          <w:rFonts w:ascii="宋体" w:hAnsi="宋体" w:eastAsia="宋体" w:cs="宋体"/>
          <w:spacing w:val="-45"/>
          <w:sz w:val="28"/>
          <w:szCs w:val="28"/>
          <w:highlight w:val="yellow"/>
        </w:rPr>
        <w:t xml:space="preserve"> </w:t>
      </w:r>
      <w:r>
        <w:rPr>
          <w:rFonts w:ascii="Segoe Print" w:hAnsi="Segoe Print" w:eastAsia="Segoe Print" w:cs="Segoe Print"/>
          <w:spacing w:val="-2"/>
          <w:sz w:val="28"/>
          <w:szCs w:val="28"/>
          <w:highlight w:val="yellow"/>
        </w:rPr>
        <w:t>300</w:t>
      </w:r>
      <w:r>
        <w:rPr>
          <w:rFonts w:ascii="Segoe Print" w:hAnsi="Segoe Print" w:eastAsia="Segoe Print" w:cs="Segoe Print"/>
          <w:spacing w:val="-21"/>
          <w:sz w:val="28"/>
          <w:szCs w:val="28"/>
          <w:highlight w:val="yellow"/>
        </w:rPr>
        <w:t xml:space="preserve"> </w:t>
      </w:r>
      <w:r>
        <w:rPr>
          <w:rFonts w:ascii="宋体" w:hAnsi="宋体" w:eastAsia="宋体" w:cs="宋体"/>
          <w:spacing w:val="-2"/>
          <w:sz w:val="28"/>
          <w:szCs w:val="28"/>
          <w:highlight w:val="yellow"/>
        </w:rPr>
        <w:t>万元及以上的为小型企业；营业收入</w:t>
      </w:r>
      <w:r>
        <w:rPr>
          <w:rFonts w:ascii="宋体" w:hAnsi="宋体" w:eastAsia="宋体" w:cs="宋体"/>
          <w:sz w:val="28"/>
          <w:szCs w:val="28"/>
          <w:highlight w:val="yellow"/>
        </w:rPr>
        <w:t xml:space="preserve">  </w:t>
      </w:r>
      <w:r>
        <w:rPr>
          <w:rFonts w:ascii="Segoe Print" w:hAnsi="Segoe Print" w:eastAsia="Segoe Print" w:cs="Segoe Print"/>
          <w:spacing w:val="-2"/>
          <w:sz w:val="28"/>
          <w:szCs w:val="28"/>
          <w:highlight w:val="yellow"/>
        </w:rPr>
        <w:t>300</w:t>
      </w:r>
      <w:r>
        <w:rPr>
          <w:rFonts w:ascii="Segoe Print" w:hAnsi="Segoe Print" w:eastAsia="Segoe Print" w:cs="Segoe Print"/>
          <w:spacing w:val="-23"/>
          <w:sz w:val="28"/>
          <w:szCs w:val="28"/>
          <w:highlight w:val="yellow"/>
        </w:rPr>
        <w:t xml:space="preserve"> </w:t>
      </w:r>
      <w:r>
        <w:rPr>
          <w:rFonts w:ascii="宋体" w:hAnsi="宋体" w:eastAsia="宋体" w:cs="宋体"/>
          <w:spacing w:val="-2"/>
          <w:sz w:val="28"/>
          <w:szCs w:val="28"/>
          <w:highlight w:val="yellow"/>
        </w:rPr>
        <w:t>万元以下或资产总额</w:t>
      </w:r>
      <w:r>
        <w:rPr>
          <w:rFonts w:ascii="宋体" w:hAnsi="宋体" w:eastAsia="宋体" w:cs="宋体"/>
          <w:spacing w:val="-45"/>
          <w:sz w:val="28"/>
          <w:szCs w:val="28"/>
          <w:highlight w:val="yellow"/>
        </w:rPr>
        <w:t xml:space="preserve"> </w:t>
      </w:r>
      <w:r>
        <w:rPr>
          <w:rFonts w:ascii="Segoe Print" w:hAnsi="Segoe Print" w:eastAsia="Segoe Print" w:cs="Segoe Print"/>
          <w:spacing w:val="-2"/>
          <w:sz w:val="28"/>
          <w:szCs w:val="28"/>
          <w:highlight w:val="yellow"/>
        </w:rPr>
        <w:t>300</w:t>
      </w:r>
      <w:r>
        <w:rPr>
          <w:rFonts w:ascii="Segoe Print" w:hAnsi="Segoe Print" w:eastAsia="Segoe Print" w:cs="Segoe Print"/>
          <w:spacing w:val="-21"/>
          <w:sz w:val="28"/>
          <w:szCs w:val="28"/>
          <w:highlight w:val="yellow"/>
        </w:rPr>
        <w:t xml:space="preserve"> </w:t>
      </w:r>
      <w:r>
        <w:rPr>
          <w:rFonts w:ascii="宋体" w:hAnsi="宋体" w:eastAsia="宋体" w:cs="宋体"/>
          <w:spacing w:val="-2"/>
          <w:sz w:val="28"/>
          <w:szCs w:val="28"/>
          <w:highlight w:val="yellow"/>
        </w:rPr>
        <w:t>万元以下的为微</w:t>
      </w:r>
      <w:r>
        <w:rPr>
          <w:rFonts w:ascii="宋体" w:hAnsi="宋体" w:eastAsia="宋体" w:cs="宋体"/>
          <w:spacing w:val="-3"/>
          <w:sz w:val="28"/>
          <w:szCs w:val="28"/>
          <w:highlight w:val="yellow"/>
        </w:rPr>
        <w:t>型企业。</w:t>
      </w:r>
    </w:p>
    <w:p w14:paraId="5113710A">
      <w:pPr>
        <w:pStyle w:val="11"/>
        <w:spacing w:line="259" w:lineRule="auto"/>
        <w:rPr>
          <w:rFonts w:ascii="宋体" w:hAnsi="宋体" w:eastAsia="宋体" w:cs="宋体"/>
          <w:sz w:val="28"/>
          <w:szCs w:val="28"/>
        </w:rPr>
      </w:pPr>
      <w:r>
        <w:rPr>
          <w:rFonts w:ascii="宋体" w:hAnsi="宋体" w:eastAsia="宋体" w:cs="宋体"/>
          <w:sz w:val="28"/>
          <w:szCs w:val="28"/>
        </w:rPr>
        <w:t>（四）批发业。从业人员</w:t>
      </w:r>
      <w:r>
        <w:rPr>
          <w:rFonts w:ascii="Segoe Print" w:hAnsi="Segoe Print" w:eastAsia="Segoe Print" w:cs="Segoe Print"/>
          <w:sz w:val="28"/>
          <w:szCs w:val="28"/>
        </w:rPr>
        <w:t>200</w:t>
      </w:r>
      <w:r>
        <w:rPr>
          <w:rFonts w:ascii="Segoe Print" w:hAnsi="Segoe Print" w:eastAsia="Segoe Print" w:cs="Segoe Print"/>
          <w:spacing w:val="-21"/>
          <w:sz w:val="28"/>
          <w:szCs w:val="28"/>
        </w:rPr>
        <w:t xml:space="preserve"> </w:t>
      </w:r>
      <w:r>
        <w:rPr>
          <w:rFonts w:ascii="宋体" w:hAnsi="宋体" w:eastAsia="宋体" w:cs="宋体"/>
          <w:sz w:val="28"/>
          <w:szCs w:val="28"/>
        </w:rPr>
        <w:t>人以下或营业收入</w:t>
      </w:r>
      <w:r>
        <w:rPr>
          <w:rFonts w:ascii="宋体" w:hAnsi="宋体" w:eastAsia="宋体" w:cs="宋体"/>
          <w:spacing w:val="-56"/>
          <w:sz w:val="28"/>
          <w:szCs w:val="28"/>
        </w:rPr>
        <w:t xml:space="preserve"> </w:t>
      </w:r>
      <w:r>
        <w:rPr>
          <w:rFonts w:ascii="Segoe Print" w:hAnsi="Segoe Print" w:eastAsia="Segoe Print" w:cs="Segoe Print"/>
          <w:sz w:val="28"/>
          <w:szCs w:val="28"/>
        </w:rPr>
        <w:t>40000</w:t>
      </w:r>
      <w:r>
        <w:rPr>
          <w:rFonts w:ascii="Segoe Print" w:hAnsi="Segoe Print" w:eastAsia="Segoe Print" w:cs="Segoe Print"/>
          <w:spacing w:val="-18"/>
          <w:sz w:val="28"/>
          <w:szCs w:val="28"/>
        </w:rPr>
        <w:t xml:space="preserve"> </w:t>
      </w:r>
      <w:r>
        <w:rPr>
          <w:rFonts w:ascii="宋体" w:hAnsi="宋体" w:eastAsia="宋体" w:cs="宋体"/>
          <w:sz w:val="28"/>
          <w:szCs w:val="28"/>
        </w:rPr>
        <w:t xml:space="preserve">万元以下的为中小微型企 </w:t>
      </w:r>
      <w:r>
        <w:rPr>
          <w:rFonts w:ascii="宋体" w:hAnsi="宋体" w:eastAsia="宋体" w:cs="宋体"/>
          <w:spacing w:val="-2"/>
          <w:sz w:val="28"/>
          <w:szCs w:val="28"/>
        </w:rPr>
        <w:t>业。其中，从业人员</w:t>
      </w:r>
      <w:r>
        <w:rPr>
          <w:rFonts w:ascii="Segoe Print" w:hAnsi="Segoe Print" w:eastAsia="Segoe Print" w:cs="Segoe Print"/>
          <w:spacing w:val="-2"/>
          <w:sz w:val="28"/>
          <w:szCs w:val="28"/>
        </w:rPr>
        <w:t>20</w:t>
      </w:r>
      <w:r>
        <w:rPr>
          <w:rFonts w:ascii="Segoe Print" w:hAnsi="Segoe Print" w:eastAsia="Segoe Print" w:cs="Segoe Print"/>
          <w:spacing w:val="-17"/>
          <w:sz w:val="28"/>
          <w:szCs w:val="28"/>
        </w:rPr>
        <w:t xml:space="preserve"> </w:t>
      </w:r>
      <w:r>
        <w:rPr>
          <w:rFonts w:ascii="宋体" w:hAnsi="宋体" w:eastAsia="宋体" w:cs="宋体"/>
          <w:spacing w:val="-2"/>
          <w:sz w:val="28"/>
          <w:szCs w:val="28"/>
        </w:rPr>
        <w:t>人及以上，且营业收入</w:t>
      </w:r>
      <w:r>
        <w:rPr>
          <w:rFonts w:ascii="宋体" w:hAnsi="宋体" w:eastAsia="宋体" w:cs="宋体"/>
          <w:spacing w:val="-44"/>
          <w:sz w:val="28"/>
          <w:szCs w:val="28"/>
        </w:rPr>
        <w:t xml:space="preserve"> </w:t>
      </w:r>
      <w:r>
        <w:rPr>
          <w:rFonts w:ascii="Segoe Print" w:hAnsi="Segoe Print" w:eastAsia="Segoe Print" w:cs="Segoe Print"/>
          <w:spacing w:val="-2"/>
          <w:sz w:val="28"/>
          <w:szCs w:val="28"/>
        </w:rPr>
        <w:t>5000</w:t>
      </w:r>
      <w:r>
        <w:rPr>
          <w:rFonts w:ascii="Segoe Print" w:hAnsi="Segoe Print" w:eastAsia="Segoe Print" w:cs="Segoe Print"/>
          <w:spacing w:val="-21"/>
          <w:sz w:val="28"/>
          <w:szCs w:val="28"/>
        </w:rPr>
        <w:t xml:space="preserve"> </w:t>
      </w:r>
      <w:r>
        <w:rPr>
          <w:rFonts w:ascii="宋体" w:hAnsi="宋体" w:eastAsia="宋体" w:cs="宋体"/>
          <w:spacing w:val="-2"/>
          <w:sz w:val="28"/>
          <w:szCs w:val="28"/>
        </w:rPr>
        <w:t>万元及以上的为中型企业；从业人员</w:t>
      </w:r>
      <w:r>
        <w:rPr>
          <w:rFonts w:ascii="宋体" w:hAnsi="宋体" w:eastAsia="宋体" w:cs="宋体"/>
          <w:spacing w:val="-44"/>
          <w:sz w:val="28"/>
          <w:szCs w:val="28"/>
        </w:rPr>
        <w:t xml:space="preserve"> </w:t>
      </w:r>
      <w:r>
        <w:rPr>
          <w:rFonts w:ascii="Segoe Print" w:hAnsi="Segoe Print" w:eastAsia="Segoe Print" w:cs="Segoe Print"/>
          <w:spacing w:val="-2"/>
          <w:sz w:val="28"/>
          <w:szCs w:val="28"/>
        </w:rPr>
        <w:t>5</w:t>
      </w:r>
      <w:r>
        <w:rPr>
          <w:rFonts w:ascii="Segoe Print" w:hAnsi="Segoe Print" w:eastAsia="Segoe Print" w:cs="Segoe Print"/>
          <w:spacing w:val="-37"/>
          <w:sz w:val="28"/>
          <w:szCs w:val="28"/>
        </w:rPr>
        <w:t xml:space="preserve"> </w:t>
      </w:r>
      <w:r>
        <w:rPr>
          <w:rFonts w:ascii="宋体" w:hAnsi="宋体" w:eastAsia="宋体" w:cs="宋体"/>
          <w:spacing w:val="-2"/>
          <w:sz w:val="28"/>
          <w:szCs w:val="28"/>
        </w:rPr>
        <w:t>人及以上，且营业收入</w:t>
      </w:r>
      <w:r>
        <w:rPr>
          <w:rFonts w:ascii="宋体" w:hAnsi="宋体" w:eastAsia="宋体" w:cs="宋体"/>
          <w:spacing w:val="-43"/>
          <w:sz w:val="28"/>
          <w:szCs w:val="28"/>
        </w:rPr>
        <w:t xml:space="preserve"> </w:t>
      </w:r>
      <w:r>
        <w:rPr>
          <w:rFonts w:ascii="Segoe Print" w:hAnsi="Segoe Print" w:eastAsia="Segoe Print" w:cs="Segoe Print"/>
          <w:spacing w:val="-2"/>
          <w:sz w:val="28"/>
          <w:szCs w:val="28"/>
        </w:rPr>
        <w:t>1000</w:t>
      </w:r>
      <w:r>
        <w:rPr>
          <w:rFonts w:ascii="Segoe Print" w:hAnsi="Segoe Print" w:eastAsia="Segoe Print" w:cs="Segoe Print"/>
          <w:spacing w:val="-19"/>
          <w:sz w:val="28"/>
          <w:szCs w:val="28"/>
        </w:rPr>
        <w:t xml:space="preserve"> </w:t>
      </w:r>
      <w:r>
        <w:rPr>
          <w:rFonts w:ascii="宋体" w:hAnsi="宋体" w:eastAsia="宋体" w:cs="宋体"/>
          <w:spacing w:val="-2"/>
          <w:sz w:val="28"/>
          <w:szCs w:val="28"/>
        </w:rPr>
        <w:t>万元及以上的为小型企业；从业</w:t>
      </w:r>
      <w:r>
        <w:rPr>
          <w:rFonts w:ascii="宋体" w:hAnsi="宋体" w:eastAsia="宋体" w:cs="宋体"/>
          <w:spacing w:val="-3"/>
          <w:sz w:val="28"/>
          <w:szCs w:val="28"/>
        </w:rPr>
        <w:t>人员</w:t>
      </w:r>
      <w:r>
        <w:rPr>
          <w:rFonts w:ascii="宋体" w:hAnsi="宋体" w:eastAsia="宋体" w:cs="宋体"/>
          <w:spacing w:val="-44"/>
          <w:sz w:val="28"/>
          <w:szCs w:val="28"/>
        </w:rPr>
        <w:t xml:space="preserve"> </w:t>
      </w:r>
      <w:r>
        <w:rPr>
          <w:rFonts w:ascii="Segoe Print" w:hAnsi="Segoe Print" w:eastAsia="Segoe Print" w:cs="Segoe Print"/>
          <w:spacing w:val="-3"/>
          <w:sz w:val="28"/>
          <w:szCs w:val="28"/>
        </w:rPr>
        <w:t>5</w:t>
      </w:r>
      <w:r>
        <w:rPr>
          <w:rFonts w:ascii="Segoe Print" w:hAnsi="Segoe Print" w:eastAsia="Segoe Print" w:cs="Segoe Print"/>
          <w:spacing w:val="-37"/>
          <w:sz w:val="28"/>
          <w:szCs w:val="28"/>
        </w:rPr>
        <w:t xml:space="preserve"> </w:t>
      </w:r>
      <w:r>
        <w:rPr>
          <w:rFonts w:ascii="宋体" w:hAnsi="宋体" w:eastAsia="宋体" w:cs="宋体"/>
          <w:spacing w:val="-3"/>
          <w:sz w:val="28"/>
          <w:szCs w:val="28"/>
        </w:rPr>
        <w:t>人以下或营业</w:t>
      </w:r>
      <w:r>
        <w:rPr>
          <w:rFonts w:ascii="宋体" w:hAnsi="宋体" w:eastAsia="宋体" w:cs="宋体"/>
          <w:sz w:val="28"/>
          <w:szCs w:val="28"/>
        </w:rPr>
        <w:t xml:space="preserve"> </w:t>
      </w:r>
      <w:r>
        <w:rPr>
          <w:rFonts w:ascii="宋体" w:hAnsi="宋体" w:eastAsia="宋体" w:cs="宋体"/>
          <w:spacing w:val="-3"/>
          <w:sz w:val="28"/>
          <w:szCs w:val="28"/>
        </w:rPr>
        <w:t>收入</w:t>
      </w:r>
      <w:r>
        <w:rPr>
          <w:rFonts w:ascii="宋体" w:hAnsi="宋体" w:eastAsia="宋体" w:cs="宋体"/>
          <w:spacing w:val="-44"/>
          <w:sz w:val="28"/>
          <w:szCs w:val="28"/>
        </w:rPr>
        <w:t xml:space="preserve"> </w:t>
      </w:r>
      <w:r>
        <w:rPr>
          <w:rFonts w:ascii="Segoe Print" w:hAnsi="Segoe Print" w:eastAsia="Segoe Print" w:cs="Segoe Print"/>
          <w:spacing w:val="-3"/>
          <w:sz w:val="28"/>
          <w:szCs w:val="28"/>
        </w:rPr>
        <w:t>1000</w:t>
      </w:r>
      <w:r>
        <w:rPr>
          <w:rFonts w:ascii="Segoe Print" w:hAnsi="Segoe Print" w:eastAsia="Segoe Print" w:cs="Segoe Print"/>
          <w:spacing w:val="-21"/>
          <w:sz w:val="28"/>
          <w:szCs w:val="28"/>
        </w:rPr>
        <w:t xml:space="preserve"> </w:t>
      </w:r>
      <w:r>
        <w:rPr>
          <w:rFonts w:ascii="宋体" w:hAnsi="宋体" w:eastAsia="宋体" w:cs="宋体"/>
          <w:spacing w:val="-3"/>
          <w:sz w:val="28"/>
          <w:szCs w:val="28"/>
        </w:rPr>
        <w:t>万元以下的为微型企业。</w:t>
      </w:r>
    </w:p>
    <w:p w14:paraId="2B4C7DA5">
      <w:pPr>
        <w:spacing w:before="3" w:line="353" w:lineRule="auto"/>
        <w:ind w:right="109" w:firstLine="492"/>
        <w:jc w:val="both"/>
        <w:rPr>
          <w:rFonts w:ascii="宋体" w:hAnsi="宋体" w:eastAsia="宋体" w:cs="宋体"/>
          <w:sz w:val="28"/>
          <w:szCs w:val="28"/>
        </w:rPr>
      </w:pPr>
      <w:r>
        <w:rPr>
          <w:rFonts w:ascii="宋体" w:hAnsi="宋体" w:eastAsia="宋体" w:cs="宋体"/>
          <w:spacing w:val="-2"/>
          <w:sz w:val="28"/>
          <w:szCs w:val="28"/>
        </w:rPr>
        <w:t>（五）零售业。从业人员</w:t>
      </w:r>
      <w:r>
        <w:rPr>
          <w:rFonts w:ascii="宋体" w:hAnsi="宋体" w:eastAsia="宋体" w:cs="宋体"/>
          <w:spacing w:val="-36"/>
          <w:sz w:val="28"/>
          <w:szCs w:val="28"/>
        </w:rPr>
        <w:t xml:space="preserve"> </w:t>
      </w:r>
      <w:r>
        <w:rPr>
          <w:rFonts w:ascii="Segoe Print" w:hAnsi="Segoe Print" w:eastAsia="Segoe Print" w:cs="Segoe Print"/>
          <w:spacing w:val="-2"/>
          <w:sz w:val="28"/>
          <w:szCs w:val="28"/>
        </w:rPr>
        <w:t>300</w:t>
      </w:r>
      <w:r>
        <w:rPr>
          <w:rFonts w:ascii="Segoe Print" w:hAnsi="Segoe Print" w:eastAsia="Segoe Print" w:cs="Segoe Print"/>
          <w:spacing w:val="-27"/>
          <w:sz w:val="28"/>
          <w:szCs w:val="28"/>
        </w:rPr>
        <w:t xml:space="preserve"> </w:t>
      </w:r>
      <w:r>
        <w:rPr>
          <w:rFonts w:ascii="宋体" w:hAnsi="宋体" w:eastAsia="宋体" w:cs="宋体"/>
          <w:spacing w:val="-2"/>
          <w:sz w:val="28"/>
          <w:szCs w:val="28"/>
        </w:rPr>
        <w:t>人以下或营业收入</w:t>
      </w:r>
      <w:r>
        <w:rPr>
          <w:rFonts w:ascii="宋体" w:hAnsi="宋体" w:eastAsia="宋体" w:cs="宋体"/>
          <w:spacing w:val="-58"/>
          <w:sz w:val="28"/>
          <w:szCs w:val="28"/>
        </w:rPr>
        <w:t xml:space="preserve"> </w:t>
      </w:r>
      <w:r>
        <w:rPr>
          <w:rFonts w:ascii="Segoe Print" w:hAnsi="Segoe Print" w:eastAsia="Segoe Print" w:cs="Segoe Print"/>
          <w:spacing w:val="-2"/>
          <w:sz w:val="28"/>
          <w:szCs w:val="28"/>
        </w:rPr>
        <w:t>20000</w:t>
      </w:r>
      <w:r>
        <w:rPr>
          <w:rFonts w:ascii="Segoe Print" w:hAnsi="Segoe Print" w:eastAsia="Segoe Print" w:cs="Segoe Print"/>
          <w:spacing w:val="-18"/>
          <w:sz w:val="28"/>
          <w:szCs w:val="28"/>
        </w:rPr>
        <w:t xml:space="preserve"> </w:t>
      </w:r>
      <w:r>
        <w:rPr>
          <w:rFonts w:ascii="宋体" w:hAnsi="宋体" w:eastAsia="宋体" w:cs="宋体"/>
          <w:spacing w:val="-2"/>
          <w:sz w:val="28"/>
          <w:szCs w:val="28"/>
        </w:rPr>
        <w:t>万元以下的为中小微型企</w:t>
      </w:r>
      <w:r>
        <w:rPr>
          <w:rFonts w:ascii="宋体" w:hAnsi="宋体" w:eastAsia="宋体" w:cs="宋体"/>
          <w:sz w:val="28"/>
          <w:szCs w:val="28"/>
        </w:rPr>
        <w:t xml:space="preserve"> </w:t>
      </w:r>
      <w:r>
        <w:rPr>
          <w:rFonts w:ascii="宋体" w:hAnsi="宋体" w:eastAsia="宋体" w:cs="宋体"/>
          <w:spacing w:val="-2"/>
          <w:sz w:val="28"/>
          <w:szCs w:val="28"/>
        </w:rPr>
        <w:t>业。其中，从业人员</w:t>
      </w:r>
      <w:r>
        <w:rPr>
          <w:rFonts w:ascii="宋体" w:hAnsi="宋体" w:eastAsia="宋体" w:cs="宋体"/>
          <w:spacing w:val="-35"/>
          <w:sz w:val="28"/>
          <w:szCs w:val="28"/>
        </w:rPr>
        <w:t xml:space="preserve"> </w:t>
      </w:r>
      <w:r>
        <w:rPr>
          <w:rFonts w:ascii="Segoe Print" w:hAnsi="Segoe Print" w:eastAsia="Segoe Print" w:cs="Segoe Print"/>
          <w:spacing w:val="-2"/>
          <w:sz w:val="28"/>
          <w:szCs w:val="28"/>
        </w:rPr>
        <w:t>50</w:t>
      </w:r>
      <w:r>
        <w:rPr>
          <w:rFonts w:ascii="Segoe Print" w:hAnsi="Segoe Print" w:eastAsia="Segoe Print" w:cs="Segoe Print"/>
          <w:spacing w:val="-27"/>
          <w:sz w:val="28"/>
          <w:szCs w:val="28"/>
        </w:rPr>
        <w:t xml:space="preserve"> </w:t>
      </w:r>
      <w:r>
        <w:rPr>
          <w:rFonts w:ascii="宋体" w:hAnsi="宋体" w:eastAsia="宋体" w:cs="宋体"/>
          <w:spacing w:val="-2"/>
          <w:sz w:val="28"/>
          <w:szCs w:val="28"/>
        </w:rPr>
        <w:t>人及以上，且营业收入</w:t>
      </w:r>
      <w:r>
        <w:rPr>
          <w:rFonts w:ascii="宋体" w:hAnsi="宋体" w:eastAsia="宋体" w:cs="宋体"/>
          <w:spacing w:val="-44"/>
          <w:sz w:val="28"/>
          <w:szCs w:val="28"/>
        </w:rPr>
        <w:t xml:space="preserve"> </w:t>
      </w:r>
      <w:r>
        <w:rPr>
          <w:rFonts w:ascii="Segoe Print" w:hAnsi="Segoe Print" w:eastAsia="Segoe Print" w:cs="Segoe Print"/>
          <w:spacing w:val="-2"/>
          <w:sz w:val="28"/>
          <w:szCs w:val="28"/>
        </w:rPr>
        <w:t>500</w:t>
      </w:r>
      <w:r>
        <w:rPr>
          <w:rFonts w:ascii="Segoe Print" w:hAnsi="Segoe Print" w:eastAsia="Segoe Print" w:cs="Segoe Print"/>
          <w:spacing w:val="-18"/>
          <w:sz w:val="28"/>
          <w:szCs w:val="28"/>
        </w:rPr>
        <w:t xml:space="preserve"> </w:t>
      </w:r>
      <w:r>
        <w:rPr>
          <w:rFonts w:ascii="宋体" w:hAnsi="宋体" w:eastAsia="宋体" w:cs="宋体"/>
          <w:spacing w:val="-2"/>
          <w:sz w:val="28"/>
          <w:szCs w:val="28"/>
        </w:rPr>
        <w:t>万元及以上的为中型企业；从业人</w:t>
      </w:r>
      <w:r>
        <w:rPr>
          <w:rFonts w:ascii="宋体" w:hAnsi="宋体" w:eastAsia="宋体" w:cs="宋体"/>
          <w:sz w:val="28"/>
          <w:szCs w:val="28"/>
        </w:rPr>
        <w:t xml:space="preserve"> </w:t>
      </w:r>
      <w:r>
        <w:rPr>
          <w:rFonts w:ascii="宋体" w:hAnsi="宋体" w:eastAsia="宋体" w:cs="宋体"/>
          <w:spacing w:val="-2"/>
          <w:sz w:val="28"/>
          <w:szCs w:val="28"/>
        </w:rPr>
        <w:t>员</w:t>
      </w:r>
      <w:r>
        <w:rPr>
          <w:rFonts w:ascii="宋体" w:hAnsi="宋体" w:eastAsia="宋体" w:cs="宋体"/>
          <w:spacing w:val="-44"/>
          <w:sz w:val="28"/>
          <w:szCs w:val="28"/>
        </w:rPr>
        <w:t xml:space="preserve"> </w:t>
      </w:r>
      <w:r>
        <w:rPr>
          <w:rFonts w:ascii="Segoe Print" w:hAnsi="Segoe Print" w:eastAsia="Segoe Print" w:cs="Segoe Print"/>
          <w:spacing w:val="-2"/>
          <w:sz w:val="28"/>
          <w:szCs w:val="28"/>
        </w:rPr>
        <w:t>10</w:t>
      </w:r>
      <w:r>
        <w:rPr>
          <w:rFonts w:ascii="Segoe Print" w:hAnsi="Segoe Print" w:eastAsia="Segoe Print" w:cs="Segoe Print"/>
          <w:spacing w:val="-27"/>
          <w:sz w:val="28"/>
          <w:szCs w:val="28"/>
        </w:rPr>
        <w:t xml:space="preserve"> </w:t>
      </w:r>
      <w:r>
        <w:rPr>
          <w:rFonts w:ascii="宋体" w:hAnsi="宋体" w:eastAsia="宋体" w:cs="宋体"/>
          <w:spacing w:val="-2"/>
          <w:sz w:val="28"/>
          <w:szCs w:val="28"/>
        </w:rPr>
        <w:t>人及以上，且营业收入</w:t>
      </w:r>
      <w:r>
        <w:rPr>
          <w:rFonts w:ascii="宋体" w:hAnsi="宋体" w:eastAsia="宋体" w:cs="宋体"/>
          <w:spacing w:val="-43"/>
          <w:sz w:val="28"/>
          <w:szCs w:val="28"/>
        </w:rPr>
        <w:t xml:space="preserve"> </w:t>
      </w:r>
      <w:r>
        <w:rPr>
          <w:rFonts w:ascii="Segoe Print" w:hAnsi="Segoe Print" w:eastAsia="Segoe Print" w:cs="Segoe Print"/>
          <w:spacing w:val="-2"/>
          <w:sz w:val="28"/>
          <w:szCs w:val="28"/>
        </w:rPr>
        <w:t>100</w:t>
      </w:r>
      <w:r>
        <w:rPr>
          <w:rFonts w:ascii="Segoe Print" w:hAnsi="Segoe Print" w:eastAsia="Segoe Print" w:cs="Segoe Print"/>
          <w:spacing w:val="-18"/>
          <w:sz w:val="28"/>
          <w:szCs w:val="28"/>
        </w:rPr>
        <w:t xml:space="preserve"> </w:t>
      </w:r>
      <w:r>
        <w:rPr>
          <w:rFonts w:ascii="宋体" w:hAnsi="宋体" w:eastAsia="宋体" w:cs="宋体"/>
          <w:spacing w:val="-2"/>
          <w:sz w:val="28"/>
          <w:szCs w:val="28"/>
        </w:rPr>
        <w:t>万元及</w:t>
      </w:r>
      <w:r>
        <w:rPr>
          <w:rFonts w:ascii="宋体" w:hAnsi="宋体" w:eastAsia="宋体" w:cs="宋体"/>
          <w:spacing w:val="-3"/>
          <w:sz w:val="28"/>
          <w:szCs w:val="28"/>
        </w:rPr>
        <w:t>以上的为小型企业；从业人员</w:t>
      </w:r>
      <w:r>
        <w:rPr>
          <w:rFonts w:ascii="宋体" w:hAnsi="宋体" w:eastAsia="宋体" w:cs="宋体"/>
          <w:spacing w:val="-44"/>
          <w:sz w:val="28"/>
          <w:szCs w:val="28"/>
        </w:rPr>
        <w:t xml:space="preserve"> </w:t>
      </w:r>
      <w:r>
        <w:rPr>
          <w:rFonts w:ascii="Segoe Print" w:hAnsi="Segoe Print" w:eastAsia="Segoe Print" w:cs="Segoe Print"/>
          <w:spacing w:val="-3"/>
          <w:sz w:val="28"/>
          <w:szCs w:val="28"/>
        </w:rPr>
        <w:t>10</w:t>
      </w:r>
      <w:r>
        <w:rPr>
          <w:rFonts w:ascii="Segoe Print" w:hAnsi="Segoe Print" w:eastAsia="Segoe Print" w:cs="Segoe Print"/>
          <w:spacing w:val="-25"/>
          <w:sz w:val="28"/>
          <w:szCs w:val="28"/>
        </w:rPr>
        <w:t xml:space="preserve"> </w:t>
      </w:r>
      <w:r>
        <w:rPr>
          <w:rFonts w:ascii="宋体" w:hAnsi="宋体" w:eastAsia="宋体" w:cs="宋体"/>
          <w:spacing w:val="-3"/>
          <w:sz w:val="28"/>
          <w:szCs w:val="28"/>
        </w:rPr>
        <w:t>人以下或营</w:t>
      </w:r>
      <w:r>
        <w:rPr>
          <w:rFonts w:ascii="宋体" w:hAnsi="宋体" w:eastAsia="宋体" w:cs="宋体"/>
          <w:sz w:val="28"/>
          <w:szCs w:val="28"/>
        </w:rPr>
        <w:t xml:space="preserve"> </w:t>
      </w:r>
      <w:r>
        <w:rPr>
          <w:rFonts w:ascii="宋体" w:hAnsi="宋体" w:eastAsia="宋体" w:cs="宋体"/>
          <w:spacing w:val="-3"/>
          <w:sz w:val="28"/>
          <w:szCs w:val="28"/>
        </w:rPr>
        <w:t>业收入</w:t>
      </w:r>
      <w:r>
        <w:rPr>
          <w:rFonts w:ascii="宋体" w:hAnsi="宋体" w:eastAsia="宋体" w:cs="宋体"/>
          <w:spacing w:val="-34"/>
          <w:sz w:val="28"/>
          <w:szCs w:val="28"/>
        </w:rPr>
        <w:t xml:space="preserve"> </w:t>
      </w:r>
      <w:r>
        <w:rPr>
          <w:rFonts w:ascii="Segoe Print" w:hAnsi="Segoe Print" w:eastAsia="Segoe Print" w:cs="Segoe Print"/>
          <w:spacing w:val="-3"/>
          <w:sz w:val="28"/>
          <w:szCs w:val="28"/>
        </w:rPr>
        <w:t>100</w:t>
      </w:r>
      <w:r>
        <w:rPr>
          <w:rFonts w:ascii="Segoe Print" w:hAnsi="Segoe Print" w:eastAsia="Segoe Print" w:cs="Segoe Print"/>
          <w:spacing w:val="-24"/>
          <w:sz w:val="28"/>
          <w:szCs w:val="28"/>
        </w:rPr>
        <w:t xml:space="preserve"> </w:t>
      </w:r>
      <w:r>
        <w:rPr>
          <w:rFonts w:ascii="宋体" w:hAnsi="宋体" w:eastAsia="宋体" w:cs="宋体"/>
          <w:spacing w:val="-3"/>
          <w:sz w:val="28"/>
          <w:szCs w:val="28"/>
        </w:rPr>
        <w:t>万元以下的为微型企业。</w:t>
      </w:r>
    </w:p>
    <w:p w14:paraId="5A9BE1E0">
      <w:pPr>
        <w:spacing w:before="1" w:line="353" w:lineRule="auto"/>
        <w:ind w:firstLine="491"/>
        <w:rPr>
          <w:rFonts w:ascii="宋体" w:hAnsi="宋体" w:eastAsia="宋体" w:cs="宋体"/>
          <w:sz w:val="28"/>
          <w:szCs w:val="28"/>
        </w:rPr>
      </w:pPr>
      <w:r>
        <w:rPr>
          <w:rFonts w:ascii="宋体" w:hAnsi="宋体" w:eastAsia="宋体" w:cs="宋体"/>
          <w:spacing w:val="-2"/>
          <w:sz w:val="28"/>
          <w:szCs w:val="28"/>
        </w:rPr>
        <w:t>（六）交通运输业。从业人员</w:t>
      </w:r>
      <w:r>
        <w:rPr>
          <w:rFonts w:ascii="宋体" w:hAnsi="宋体" w:eastAsia="宋体" w:cs="宋体"/>
          <w:spacing w:val="-43"/>
          <w:sz w:val="28"/>
          <w:szCs w:val="28"/>
        </w:rPr>
        <w:t xml:space="preserve"> </w:t>
      </w:r>
      <w:r>
        <w:rPr>
          <w:rFonts w:ascii="Segoe Print" w:hAnsi="Segoe Print" w:eastAsia="Segoe Print" w:cs="Segoe Print"/>
          <w:spacing w:val="-2"/>
          <w:sz w:val="28"/>
          <w:szCs w:val="28"/>
        </w:rPr>
        <w:t>1000</w:t>
      </w:r>
      <w:r>
        <w:rPr>
          <w:rFonts w:ascii="Segoe Print" w:hAnsi="Segoe Print" w:eastAsia="Segoe Print" w:cs="Segoe Print"/>
          <w:spacing w:val="-25"/>
          <w:sz w:val="28"/>
          <w:szCs w:val="28"/>
        </w:rPr>
        <w:t xml:space="preserve"> </w:t>
      </w:r>
      <w:r>
        <w:rPr>
          <w:rFonts w:ascii="宋体" w:hAnsi="宋体" w:eastAsia="宋体" w:cs="宋体"/>
          <w:spacing w:val="-2"/>
          <w:sz w:val="28"/>
          <w:szCs w:val="28"/>
        </w:rPr>
        <w:t>人以下或营业收入</w:t>
      </w:r>
      <w:r>
        <w:rPr>
          <w:rFonts w:ascii="宋体" w:hAnsi="宋体" w:eastAsia="宋体" w:cs="宋体"/>
          <w:spacing w:val="-44"/>
          <w:sz w:val="28"/>
          <w:szCs w:val="28"/>
        </w:rPr>
        <w:t xml:space="preserve"> </w:t>
      </w:r>
      <w:r>
        <w:rPr>
          <w:rFonts w:ascii="Segoe Print" w:hAnsi="Segoe Print" w:eastAsia="Segoe Print" w:cs="Segoe Print"/>
          <w:spacing w:val="-2"/>
          <w:sz w:val="28"/>
          <w:szCs w:val="28"/>
        </w:rPr>
        <w:t>30000</w:t>
      </w:r>
      <w:r>
        <w:rPr>
          <w:rFonts w:ascii="Segoe Print" w:hAnsi="Segoe Print" w:eastAsia="Segoe Print" w:cs="Segoe Print"/>
          <w:spacing w:val="-21"/>
          <w:sz w:val="28"/>
          <w:szCs w:val="28"/>
        </w:rPr>
        <w:t xml:space="preserve"> </w:t>
      </w:r>
      <w:r>
        <w:rPr>
          <w:rFonts w:ascii="宋体" w:hAnsi="宋体" w:eastAsia="宋体" w:cs="宋体"/>
          <w:spacing w:val="-2"/>
          <w:sz w:val="28"/>
          <w:szCs w:val="28"/>
        </w:rPr>
        <w:t>万元</w:t>
      </w:r>
      <w:r>
        <w:rPr>
          <w:rFonts w:ascii="宋体" w:hAnsi="宋体" w:eastAsia="宋体" w:cs="宋体"/>
          <w:spacing w:val="-3"/>
          <w:sz w:val="28"/>
          <w:szCs w:val="28"/>
        </w:rPr>
        <w:t>以下的为中小</w:t>
      </w:r>
      <w:r>
        <w:rPr>
          <w:rFonts w:ascii="宋体" w:hAnsi="宋体" w:eastAsia="宋体" w:cs="宋体"/>
          <w:sz w:val="28"/>
          <w:szCs w:val="28"/>
        </w:rPr>
        <w:t xml:space="preserve">  </w:t>
      </w:r>
      <w:r>
        <w:rPr>
          <w:rFonts w:ascii="宋体" w:hAnsi="宋体" w:eastAsia="宋体" w:cs="宋体"/>
          <w:spacing w:val="-6"/>
          <w:sz w:val="28"/>
          <w:szCs w:val="28"/>
        </w:rPr>
        <w:t>微型企业。其中，从业人员</w:t>
      </w:r>
      <w:r>
        <w:rPr>
          <w:rFonts w:ascii="宋体" w:hAnsi="宋体" w:eastAsia="宋体" w:cs="宋体"/>
          <w:spacing w:val="-44"/>
          <w:sz w:val="28"/>
          <w:szCs w:val="28"/>
        </w:rPr>
        <w:t xml:space="preserve"> </w:t>
      </w:r>
      <w:r>
        <w:rPr>
          <w:rFonts w:ascii="Segoe Print" w:hAnsi="Segoe Print" w:eastAsia="Segoe Print" w:cs="Segoe Print"/>
          <w:spacing w:val="-6"/>
          <w:sz w:val="28"/>
          <w:szCs w:val="28"/>
        </w:rPr>
        <w:t>300</w:t>
      </w:r>
      <w:r>
        <w:rPr>
          <w:rFonts w:ascii="Segoe Print" w:hAnsi="Segoe Print" w:eastAsia="Segoe Print" w:cs="Segoe Print"/>
          <w:spacing w:val="-25"/>
          <w:sz w:val="28"/>
          <w:szCs w:val="28"/>
        </w:rPr>
        <w:t xml:space="preserve"> </w:t>
      </w:r>
      <w:r>
        <w:rPr>
          <w:rFonts w:ascii="宋体" w:hAnsi="宋体" w:eastAsia="宋体" w:cs="宋体"/>
          <w:spacing w:val="-6"/>
          <w:sz w:val="28"/>
          <w:szCs w:val="28"/>
        </w:rPr>
        <w:t>人及以上，</w:t>
      </w:r>
      <w:r>
        <w:rPr>
          <w:rFonts w:ascii="宋体" w:hAnsi="宋体" w:eastAsia="宋体" w:cs="宋体"/>
          <w:spacing w:val="-7"/>
          <w:sz w:val="28"/>
          <w:szCs w:val="28"/>
        </w:rPr>
        <w:t>且营业收入</w:t>
      </w:r>
      <w:r>
        <w:rPr>
          <w:rFonts w:ascii="宋体" w:hAnsi="宋体" w:eastAsia="宋体" w:cs="宋体"/>
          <w:spacing w:val="-45"/>
          <w:sz w:val="28"/>
          <w:szCs w:val="28"/>
        </w:rPr>
        <w:t xml:space="preserve"> </w:t>
      </w:r>
      <w:r>
        <w:rPr>
          <w:rFonts w:ascii="Segoe Print" w:hAnsi="Segoe Print" w:eastAsia="Segoe Print" w:cs="Segoe Print"/>
          <w:spacing w:val="-7"/>
          <w:sz w:val="28"/>
          <w:szCs w:val="28"/>
        </w:rPr>
        <w:t>3000</w:t>
      </w:r>
      <w:r>
        <w:rPr>
          <w:rFonts w:ascii="Segoe Print" w:hAnsi="Segoe Print" w:eastAsia="Segoe Print" w:cs="Segoe Print"/>
          <w:spacing w:val="-18"/>
          <w:sz w:val="28"/>
          <w:szCs w:val="28"/>
        </w:rPr>
        <w:t xml:space="preserve"> </w:t>
      </w:r>
      <w:r>
        <w:rPr>
          <w:rFonts w:ascii="宋体" w:hAnsi="宋体" w:eastAsia="宋体" w:cs="宋体"/>
          <w:spacing w:val="-7"/>
          <w:sz w:val="28"/>
          <w:szCs w:val="28"/>
        </w:rPr>
        <w:t>万元及以上的为中型企业；</w:t>
      </w:r>
    </w:p>
    <w:p w14:paraId="5F78C639">
      <w:pPr>
        <w:spacing w:before="1" w:line="353" w:lineRule="auto"/>
        <w:ind w:left="7" w:right="164" w:hanging="4"/>
        <w:rPr>
          <w:rFonts w:ascii="宋体" w:hAnsi="宋体" w:eastAsia="宋体" w:cs="宋体"/>
          <w:sz w:val="28"/>
          <w:szCs w:val="28"/>
        </w:rPr>
      </w:pPr>
      <w:r>
        <w:rPr>
          <w:rFonts w:ascii="宋体" w:hAnsi="宋体" w:eastAsia="宋体" w:cs="宋体"/>
          <w:spacing w:val="2"/>
          <w:sz w:val="28"/>
          <w:szCs w:val="28"/>
        </w:rPr>
        <w:t>从业人员</w:t>
      </w:r>
      <w:r>
        <w:rPr>
          <w:rFonts w:ascii="Segoe Print" w:hAnsi="Segoe Print" w:eastAsia="Segoe Print" w:cs="Segoe Print"/>
          <w:spacing w:val="2"/>
          <w:sz w:val="28"/>
          <w:szCs w:val="28"/>
        </w:rPr>
        <w:t>20</w:t>
      </w:r>
      <w:r>
        <w:rPr>
          <w:rFonts w:ascii="Segoe Print" w:hAnsi="Segoe Print" w:eastAsia="Segoe Print" w:cs="Segoe Print"/>
          <w:spacing w:val="-27"/>
          <w:sz w:val="28"/>
          <w:szCs w:val="28"/>
        </w:rPr>
        <w:t xml:space="preserve"> </w:t>
      </w:r>
      <w:r>
        <w:rPr>
          <w:rFonts w:ascii="宋体" w:hAnsi="宋体" w:eastAsia="宋体" w:cs="宋体"/>
          <w:spacing w:val="2"/>
          <w:sz w:val="28"/>
          <w:szCs w:val="28"/>
        </w:rPr>
        <w:t>人及以上，且营业收入</w:t>
      </w:r>
      <w:r>
        <w:rPr>
          <w:rFonts w:ascii="宋体" w:hAnsi="宋体" w:eastAsia="宋体" w:cs="宋体"/>
          <w:spacing w:val="-57"/>
          <w:sz w:val="28"/>
          <w:szCs w:val="28"/>
        </w:rPr>
        <w:t xml:space="preserve"> </w:t>
      </w:r>
      <w:r>
        <w:rPr>
          <w:rFonts w:ascii="Segoe Print" w:hAnsi="Segoe Print" w:eastAsia="Segoe Print" w:cs="Segoe Print"/>
          <w:spacing w:val="2"/>
          <w:sz w:val="28"/>
          <w:szCs w:val="28"/>
        </w:rPr>
        <w:t>200</w:t>
      </w:r>
      <w:r>
        <w:rPr>
          <w:rFonts w:ascii="Segoe Print" w:hAnsi="Segoe Print" w:eastAsia="Segoe Print" w:cs="Segoe Print"/>
          <w:spacing w:val="-19"/>
          <w:sz w:val="28"/>
          <w:szCs w:val="28"/>
        </w:rPr>
        <w:t xml:space="preserve"> </w:t>
      </w:r>
      <w:r>
        <w:rPr>
          <w:rFonts w:ascii="宋体" w:hAnsi="宋体" w:eastAsia="宋体" w:cs="宋体"/>
          <w:spacing w:val="2"/>
          <w:sz w:val="28"/>
          <w:szCs w:val="28"/>
        </w:rPr>
        <w:t>万元及以上的为</w:t>
      </w:r>
      <w:r>
        <w:rPr>
          <w:rFonts w:ascii="宋体" w:hAnsi="宋体" w:eastAsia="宋体" w:cs="宋体"/>
          <w:spacing w:val="1"/>
          <w:sz w:val="28"/>
          <w:szCs w:val="28"/>
        </w:rPr>
        <w:t>小型企业；从业人员</w:t>
      </w:r>
      <w:r>
        <w:rPr>
          <w:rFonts w:ascii="Segoe Print" w:hAnsi="Segoe Print" w:eastAsia="Segoe Print" w:cs="Segoe Print"/>
          <w:spacing w:val="1"/>
          <w:sz w:val="28"/>
          <w:szCs w:val="28"/>
        </w:rPr>
        <w:t>20</w:t>
      </w:r>
      <w:r>
        <w:rPr>
          <w:rFonts w:ascii="Segoe Print" w:hAnsi="Segoe Print" w:eastAsia="Segoe Print" w:cs="Segoe Print"/>
          <w:spacing w:val="-24"/>
          <w:sz w:val="28"/>
          <w:szCs w:val="28"/>
        </w:rPr>
        <w:t xml:space="preserve"> </w:t>
      </w:r>
      <w:r>
        <w:rPr>
          <w:rFonts w:ascii="宋体" w:hAnsi="宋体" w:eastAsia="宋体" w:cs="宋体"/>
          <w:spacing w:val="1"/>
          <w:sz w:val="28"/>
          <w:szCs w:val="28"/>
        </w:rPr>
        <w:t>人以</w:t>
      </w:r>
      <w:r>
        <w:rPr>
          <w:rFonts w:ascii="宋体" w:hAnsi="宋体" w:eastAsia="宋体" w:cs="宋体"/>
          <w:sz w:val="28"/>
          <w:szCs w:val="28"/>
        </w:rPr>
        <w:t xml:space="preserve"> </w:t>
      </w:r>
      <w:r>
        <w:rPr>
          <w:rFonts w:ascii="宋体" w:hAnsi="宋体" w:eastAsia="宋体" w:cs="宋体"/>
          <w:spacing w:val="-2"/>
          <w:sz w:val="28"/>
          <w:szCs w:val="28"/>
        </w:rPr>
        <w:t>下或营业收入</w:t>
      </w:r>
      <w:r>
        <w:rPr>
          <w:rFonts w:ascii="宋体" w:hAnsi="宋体" w:eastAsia="宋体" w:cs="宋体"/>
          <w:spacing w:val="-54"/>
          <w:sz w:val="28"/>
          <w:szCs w:val="28"/>
        </w:rPr>
        <w:t xml:space="preserve"> </w:t>
      </w:r>
      <w:r>
        <w:rPr>
          <w:rFonts w:ascii="Segoe Print" w:hAnsi="Segoe Print" w:eastAsia="Segoe Print" w:cs="Segoe Print"/>
          <w:spacing w:val="-2"/>
          <w:sz w:val="28"/>
          <w:szCs w:val="28"/>
        </w:rPr>
        <w:t>200</w:t>
      </w:r>
      <w:r>
        <w:rPr>
          <w:rFonts w:ascii="Segoe Print" w:hAnsi="Segoe Print" w:eastAsia="Segoe Print" w:cs="Segoe Print"/>
          <w:spacing w:val="-23"/>
          <w:sz w:val="28"/>
          <w:szCs w:val="28"/>
        </w:rPr>
        <w:t xml:space="preserve"> </w:t>
      </w:r>
      <w:r>
        <w:rPr>
          <w:rFonts w:ascii="宋体" w:hAnsi="宋体" w:eastAsia="宋体" w:cs="宋体"/>
          <w:spacing w:val="-2"/>
          <w:sz w:val="28"/>
          <w:szCs w:val="28"/>
        </w:rPr>
        <w:t>万元以下的为微型企业。</w:t>
      </w:r>
    </w:p>
    <w:p w14:paraId="2CA072FA">
      <w:pPr>
        <w:spacing w:before="4" w:line="353" w:lineRule="auto"/>
        <w:ind w:right="58" w:firstLine="492"/>
        <w:jc w:val="both"/>
        <w:rPr>
          <w:rFonts w:ascii="宋体" w:hAnsi="宋体" w:eastAsia="宋体" w:cs="宋体"/>
          <w:sz w:val="28"/>
          <w:szCs w:val="28"/>
        </w:rPr>
      </w:pPr>
      <w:r>
        <w:rPr>
          <w:rFonts w:ascii="宋体" w:hAnsi="宋体" w:eastAsia="宋体" w:cs="宋体"/>
          <w:sz w:val="28"/>
          <w:szCs w:val="28"/>
        </w:rPr>
        <w:t>（七）仓储业。从业人员</w:t>
      </w:r>
      <w:r>
        <w:rPr>
          <w:rFonts w:ascii="Segoe Print" w:hAnsi="Segoe Print" w:eastAsia="Segoe Print" w:cs="Segoe Print"/>
          <w:sz w:val="28"/>
          <w:szCs w:val="28"/>
        </w:rPr>
        <w:t>200</w:t>
      </w:r>
      <w:r>
        <w:rPr>
          <w:rFonts w:ascii="Segoe Print" w:hAnsi="Segoe Print" w:eastAsia="Segoe Print" w:cs="Segoe Print"/>
          <w:spacing w:val="-27"/>
          <w:sz w:val="28"/>
          <w:szCs w:val="28"/>
        </w:rPr>
        <w:t xml:space="preserve"> </w:t>
      </w:r>
      <w:r>
        <w:rPr>
          <w:rFonts w:ascii="宋体" w:hAnsi="宋体" w:eastAsia="宋体" w:cs="宋体"/>
          <w:sz w:val="28"/>
          <w:szCs w:val="28"/>
        </w:rPr>
        <w:t>人以下或营业收入</w:t>
      </w:r>
      <w:r>
        <w:rPr>
          <w:rFonts w:ascii="宋体" w:hAnsi="宋体" w:eastAsia="宋体" w:cs="宋体"/>
          <w:spacing w:val="-45"/>
          <w:sz w:val="28"/>
          <w:szCs w:val="28"/>
        </w:rPr>
        <w:t xml:space="preserve"> </w:t>
      </w:r>
      <w:r>
        <w:rPr>
          <w:rFonts w:ascii="Segoe Print" w:hAnsi="Segoe Print" w:eastAsia="Segoe Print" w:cs="Segoe Print"/>
          <w:sz w:val="28"/>
          <w:szCs w:val="28"/>
        </w:rPr>
        <w:t>30000</w:t>
      </w:r>
      <w:r>
        <w:rPr>
          <w:rFonts w:ascii="Segoe Print" w:hAnsi="Segoe Print" w:eastAsia="Segoe Print" w:cs="Segoe Print"/>
          <w:spacing w:val="-18"/>
          <w:sz w:val="28"/>
          <w:szCs w:val="28"/>
        </w:rPr>
        <w:t xml:space="preserve"> </w:t>
      </w:r>
      <w:r>
        <w:rPr>
          <w:rFonts w:ascii="宋体" w:hAnsi="宋体" w:eastAsia="宋体" w:cs="宋体"/>
          <w:sz w:val="28"/>
          <w:szCs w:val="28"/>
        </w:rPr>
        <w:t>万元以下的为</w:t>
      </w:r>
      <w:r>
        <w:rPr>
          <w:rFonts w:ascii="宋体" w:hAnsi="宋体" w:eastAsia="宋体" w:cs="宋体"/>
          <w:spacing w:val="-1"/>
          <w:sz w:val="28"/>
          <w:szCs w:val="28"/>
        </w:rPr>
        <w:t>中小微型企</w:t>
      </w:r>
      <w:r>
        <w:rPr>
          <w:rFonts w:ascii="宋体" w:hAnsi="宋体" w:eastAsia="宋体" w:cs="宋体"/>
          <w:sz w:val="28"/>
          <w:szCs w:val="28"/>
        </w:rPr>
        <w:t xml:space="preserve"> </w:t>
      </w:r>
      <w:r>
        <w:rPr>
          <w:rFonts w:ascii="宋体" w:hAnsi="宋体" w:eastAsia="宋体" w:cs="宋体"/>
          <w:spacing w:val="-2"/>
          <w:sz w:val="28"/>
          <w:szCs w:val="28"/>
        </w:rPr>
        <w:t>业。其中，从业人员</w:t>
      </w:r>
      <w:r>
        <w:rPr>
          <w:rFonts w:ascii="宋体" w:hAnsi="宋体" w:eastAsia="宋体" w:cs="宋体"/>
          <w:spacing w:val="-43"/>
          <w:sz w:val="28"/>
          <w:szCs w:val="28"/>
        </w:rPr>
        <w:t xml:space="preserve"> </w:t>
      </w:r>
      <w:r>
        <w:rPr>
          <w:rFonts w:ascii="Segoe Print" w:hAnsi="Segoe Print" w:eastAsia="Segoe Print" w:cs="Segoe Print"/>
          <w:spacing w:val="-2"/>
          <w:sz w:val="28"/>
          <w:szCs w:val="28"/>
        </w:rPr>
        <w:t>100</w:t>
      </w:r>
      <w:r>
        <w:rPr>
          <w:rFonts w:ascii="Segoe Print" w:hAnsi="Segoe Print" w:eastAsia="Segoe Print" w:cs="Segoe Print"/>
          <w:spacing w:val="-25"/>
          <w:sz w:val="28"/>
          <w:szCs w:val="28"/>
        </w:rPr>
        <w:t xml:space="preserve"> </w:t>
      </w:r>
      <w:r>
        <w:rPr>
          <w:rFonts w:ascii="宋体" w:hAnsi="宋体" w:eastAsia="宋体" w:cs="宋体"/>
          <w:spacing w:val="-2"/>
          <w:sz w:val="28"/>
          <w:szCs w:val="28"/>
        </w:rPr>
        <w:t>人及以上，且营业收入</w:t>
      </w:r>
      <w:r>
        <w:rPr>
          <w:rFonts w:ascii="宋体" w:hAnsi="宋体" w:eastAsia="宋体" w:cs="宋体"/>
          <w:spacing w:val="-43"/>
          <w:sz w:val="28"/>
          <w:szCs w:val="28"/>
        </w:rPr>
        <w:t xml:space="preserve"> </w:t>
      </w:r>
      <w:r>
        <w:rPr>
          <w:rFonts w:ascii="Segoe Print" w:hAnsi="Segoe Print" w:eastAsia="Segoe Print" w:cs="Segoe Print"/>
          <w:spacing w:val="-2"/>
          <w:sz w:val="28"/>
          <w:szCs w:val="28"/>
        </w:rPr>
        <w:t>1000</w:t>
      </w:r>
      <w:r>
        <w:rPr>
          <w:rFonts w:ascii="Segoe Print" w:hAnsi="Segoe Print" w:eastAsia="Segoe Print" w:cs="Segoe Print"/>
          <w:spacing w:val="-21"/>
          <w:sz w:val="28"/>
          <w:szCs w:val="28"/>
        </w:rPr>
        <w:t xml:space="preserve"> </w:t>
      </w:r>
      <w:r>
        <w:rPr>
          <w:rFonts w:ascii="宋体" w:hAnsi="宋体" w:eastAsia="宋体" w:cs="宋体"/>
          <w:spacing w:val="-2"/>
          <w:sz w:val="28"/>
          <w:szCs w:val="28"/>
        </w:rPr>
        <w:t>万元及以上的为中型</w:t>
      </w:r>
      <w:r>
        <w:rPr>
          <w:rFonts w:ascii="宋体" w:hAnsi="宋体" w:eastAsia="宋体" w:cs="宋体"/>
          <w:spacing w:val="-3"/>
          <w:sz w:val="28"/>
          <w:szCs w:val="28"/>
        </w:rPr>
        <w:t>企业；从业</w:t>
      </w:r>
      <w:r>
        <w:rPr>
          <w:rFonts w:ascii="宋体" w:hAnsi="宋体" w:eastAsia="宋体" w:cs="宋体"/>
          <w:sz w:val="28"/>
          <w:szCs w:val="28"/>
        </w:rPr>
        <w:t xml:space="preserve"> </w:t>
      </w:r>
      <w:r>
        <w:rPr>
          <w:rFonts w:ascii="宋体" w:hAnsi="宋体" w:eastAsia="宋体" w:cs="宋体"/>
          <w:spacing w:val="1"/>
          <w:sz w:val="28"/>
          <w:szCs w:val="28"/>
        </w:rPr>
        <w:t>人员</w:t>
      </w:r>
      <w:r>
        <w:rPr>
          <w:rFonts w:ascii="Segoe Print" w:hAnsi="Segoe Print" w:eastAsia="Segoe Print" w:cs="Segoe Print"/>
          <w:spacing w:val="1"/>
          <w:sz w:val="28"/>
          <w:szCs w:val="28"/>
        </w:rPr>
        <w:t>20</w:t>
      </w:r>
      <w:r>
        <w:rPr>
          <w:rFonts w:ascii="Segoe Print" w:hAnsi="Segoe Print" w:eastAsia="Segoe Print" w:cs="Segoe Print"/>
          <w:spacing w:val="-11"/>
          <w:sz w:val="28"/>
          <w:szCs w:val="28"/>
        </w:rPr>
        <w:t xml:space="preserve"> </w:t>
      </w:r>
      <w:r>
        <w:rPr>
          <w:rFonts w:ascii="宋体" w:hAnsi="宋体" w:eastAsia="宋体" w:cs="宋体"/>
          <w:spacing w:val="1"/>
          <w:sz w:val="28"/>
          <w:szCs w:val="28"/>
        </w:rPr>
        <w:t>人及以上，且营业收入</w:t>
      </w:r>
      <w:r>
        <w:rPr>
          <w:rFonts w:ascii="宋体" w:hAnsi="宋体" w:eastAsia="宋体" w:cs="宋体"/>
          <w:spacing w:val="-44"/>
          <w:sz w:val="28"/>
          <w:szCs w:val="28"/>
        </w:rPr>
        <w:t xml:space="preserve"> </w:t>
      </w:r>
      <w:r>
        <w:rPr>
          <w:rFonts w:ascii="Segoe Print" w:hAnsi="Segoe Print" w:eastAsia="Segoe Print" w:cs="Segoe Print"/>
          <w:spacing w:val="1"/>
          <w:sz w:val="28"/>
          <w:szCs w:val="28"/>
        </w:rPr>
        <w:t>100</w:t>
      </w:r>
      <w:r>
        <w:rPr>
          <w:rFonts w:ascii="Segoe Print" w:hAnsi="Segoe Print" w:eastAsia="Segoe Print" w:cs="Segoe Print"/>
          <w:spacing w:val="-18"/>
          <w:sz w:val="28"/>
          <w:szCs w:val="28"/>
        </w:rPr>
        <w:t xml:space="preserve"> </w:t>
      </w:r>
      <w:r>
        <w:rPr>
          <w:rFonts w:ascii="宋体" w:hAnsi="宋体" w:eastAsia="宋体" w:cs="宋体"/>
          <w:spacing w:val="1"/>
          <w:sz w:val="28"/>
          <w:szCs w:val="28"/>
        </w:rPr>
        <w:t>万元及以上的为小型企业；从业人员</w:t>
      </w:r>
      <w:r>
        <w:rPr>
          <w:rFonts w:ascii="Segoe Print" w:hAnsi="Segoe Print" w:eastAsia="Segoe Print" w:cs="Segoe Print"/>
          <w:spacing w:val="1"/>
          <w:sz w:val="28"/>
          <w:szCs w:val="28"/>
        </w:rPr>
        <w:t>20</w:t>
      </w:r>
      <w:r>
        <w:rPr>
          <w:rFonts w:ascii="Segoe Print" w:hAnsi="Segoe Print" w:eastAsia="Segoe Print" w:cs="Segoe Print"/>
          <w:spacing w:val="-25"/>
          <w:sz w:val="28"/>
          <w:szCs w:val="28"/>
        </w:rPr>
        <w:t xml:space="preserve"> </w:t>
      </w:r>
      <w:r>
        <w:rPr>
          <w:rFonts w:ascii="宋体" w:hAnsi="宋体" w:eastAsia="宋体" w:cs="宋体"/>
          <w:spacing w:val="1"/>
          <w:sz w:val="28"/>
          <w:szCs w:val="28"/>
        </w:rPr>
        <w:t>人以下或</w:t>
      </w:r>
      <w:r>
        <w:rPr>
          <w:rFonts w:ascii="宋体" w:hAnsi="宋体" w:eastAsia="宋体" w:cs="宋体"/>
          <w:sz w:val="28"/>
          <w:szCs w:val="28"/>
        </w:rPr>
        <w:t xml:space="preserve">  </w:t>
      </w:r>
      <w:r>
        <w:rPr>
          <w:rFonts w:ascii="宋体" w:hAnsi="宋体" w:eastAsia="宋体" w:cs="宋体"/>
          <w:spacing w:val="-3"/>
          <w:sz w:val="28"/>
          <w:szCs w:val="28"/>
        </w:rPr>
        <w:t>营业收入</w:t>
      </w:r>
      <w:r>
        <w:rPr>
          <w:rFonts w:ascii="宋体" w:hAnsi="宋体" w:eastAsia="宋体" w:cs="宋体"/>
          <w:spacing w:val="-31"/>
          <w:sz w:val="28"/>
          <w:szCs w:val="28"/>
        </w:rPr>
        <w:t xml:space="preserve"> </w:t>
      </w:r>
      <w:r>
        <w:rPr>
          <w:rFonts w:ascii="Segoe Print" w:hAnsi="Segoe Print" w:eastAsia="Segoe Print" w:cs="Segoe Print"/>
          <w:spacing w:val="-3"/>
          <w:sz w:val="28"/>
          <w:szCs w:val="28"/>
        </w:rPr>
        <w:t>100</w:t>
      </w:r>
      <w:r>
        <w:rPr>
          <w:rFonts w:ascii="Segoe Print" w:hAnsi="Segoe Print" w:eastAsia="Segoe Print" w:cs="Segoe Print"/>
          <w:spacing w:val="-24"/>
          <w:sz w:val="28"/>
          <w:szCs w:val="28"/>
        </w:rPr>
        <w:t xml:space="preserve"> </w:t>
      </w:r>
      <w:r>
        <w:rPr>
          <w:rFonts w:ascii="宋体" w:hAnsi="宋体" w:eastAsia="宋体" w:cs="宋体"/>
          <w:spacing w:val="-3"/>
          <w:sz w:val="28"/>
          <w:szCs w:val="28"/>
        </w:rPr>
        <w:t>万元以下的为微型企业。</w:t>
      </w:r>
    </w:p>
    <w:p w14:paraId="7A41B34F">
      <w:pPr>
        <w:spacing w:before="4" w:line="353" w:lineRule="auto"/>
        <w:ind w:right="58" w:firstLine="492"/>
        <w:jc w:val="both"/>
        <w:rPr>
          <w:rFonts w:ascii="宋体" w:hAnsi="宋体" w:eastAsia="宋体" w:cs="宋体"/>
          <w:sz w:val="28"/>
          <w:szCs w:val="28"/>
        </w:rPr>
      </w:pPr>
      <w:r>
        <w:rPr>
          <w:rFonts w:ascii="宋体" w:hAnsi="宋体" w:eastAsia="宋体" w:cs="宋体"/>
          <w:spacing w:val="-2"/>
          <w:sz w:val="28"/>
          <w:szCs w:val="28"/>
        </w:rPr>
        <w:t>（八）邮政业。从业人员</w:t>
      </w:r>
      <w:r>
        <w:rPr>
          <w:rFonts w:ascii="宋体" w:hAnsi="宋体" w:eastAsia="宋体" w:cs="宋体"/>
          <w:spacing w:val="-43"/>
          <w:sz w:val="28"/>
          <w:szCs w:val="28"/>
        </w:rPr>
        <w:t xml:space="preserve"> </w:t>
      </w:r>
      <w:r>
        <w:rPr>
          <w:rFonts w:ascii="Segoe Print" w:hAnsi="Segoe Print" w:eastAsia="Segoe Print" w:cs="Segoe Print"/>
          <w:spacing w:val="-2"/>
          <w:sz w:val="28"/>
          <w:szCs w:val="28"/>
        </w:rPr>
        <w:t>1000</w:t>
      </w:r>
      <w:r>
        <w:rPr>
          <w:rFonts w:ascii="Segoe Print" w:hAnsi="Segoe Print" w:eastAsia="Segoe Print" w:cs="Segoe Print"/>
          <w:spacing w:val="-25"/>
          <w:sz w:val="28"/>
          <w:szCs w:val="28"/>
        </w:rPr>
        <w:t xml:space="preserve"> </w:t>
      </w:r>
      <w:r>
        <w:rPr>
          <w:rFonts w:ascii="宋体" w:hAnsi="宋体" w:eastAsia="宋体" w:cs="宋体"/>
          <w:spacing w:val="-2"/>
          <w:sz w:val="28"/>
          <w:szCs w:val="28"/>
        </w:rPr>
        <w:t>人以下或营业收入</w:t>
      </w:r>
      <w:r>
        <w:rPr>
          <w:rFonts w:ascii="宋体" w:hAnsi="宋体" w:eastAsia="宋体" w:cs="宋体"/>
          <w:spacing w:val="-44"/>
          <w:sz w:val="28"/>
          <w:szCs w:val="28"/>
        </w:rPr>
        <w:t xml:space="preserve"> </w:t>
      </w:r>
      <w:r>
        <w:rPr>
          <w:rFonts w:ascii="Segoe Print" w:hAnsi="Segoe Print" w:eastAsia="Segoe Print" w:cs="Segoe Print"/>
          <w:spacing w:val="-2"/>
          <w:sz w:val="28"/>
          <w:szCs w:val="28"/>
        </w:rPr>
        <w:t>30000</w:t>
      </w:r>
      <w:r>
        <w:rPr>
          <w:rFonts w:ascii="Segoe Print" w:hAnsi="Segoe Print" w:eastAsia="Segoe Print" w:cs="Segoe Print"/>
          <w:spacing w:val="-21"/>
          <w:sz w:val="28"/>
          <w:szCs w:val="28"/>
        </w:rPr>
        <w:t xml:space="preserve"> </w:t>
      </w:r>
      <w:r>
        <w:rPr>
          <w:rFonts w:ascii="宋体" w:hAnsi="宋体" w:eastAsia="宋体" w:cs="宋体"/>
          <w:spacing w:val="-2"/>
          <w:sz w:val="28"/>
          <w:szCs w:val="28"/>
        </w:rPr>
        <w:t>万元以下</w:t>
      </w:r>
      <w:r>
        <w:rPr>
          <w:rFonts w:ascii="宋体" w:hAnsi="宋体" w:eastAsia="宋体" w:cs="宋体"/>
          <w:spacing w:val="-3"/>
          <w:sz w:val="28"/>
          <w:szCs w:val="28"/>
        </w:rPr>
        <w:t>的为中小微型</w:t>
      </w:r>
      <w:r>
        <w:rPr>
          <w:rFonts w:ascii="宋体" w:hAnsi="宋体" w:eastAsia="宋体" w:cs="宋体"/>
          <w:sz w:val="28"/>
          <w:szCs w:val="28"/>
        </w:rPr>
        <w:t xml:space="preserve">  </w:t>
      </w:r>
      <w:r>
        <w:rPr>
          <w:rFonts w:ascii="宋体" w:hAnsi="宋体" w:eastAsia="宋体" w:cs="宋体"/>
          <w:spacing w:val="-2"/>
          <w:sz w:val="28"/>
          <w:szCs w:val="28"/>
        </w:rPr>
        <w:t>企业。其中，从业人员</w:t>
      </w:r>
      <w:r>
        <w:rPr>
          <w:rFonts w:ascii="宋体" w:hAnsi="宋体" w:eastAsia="宋体" w:cs="宋体"/>
          <w:spacing w:val="-34"/>
          <w:sz w:val="28"/>
          <w:szCs w:val="28"/>
        </w:rPr>
        <w:t xml:space="preserve"> </w:t>
      </w:r>
      <w:r>
        <w:rPr>
          <w:rFonts w:ascii="Segoe Print" w:hAnsi="Segoe Print" w:eastAsia="Segoe Print" w:cs="Segoe Print"/>
          <w:spacing w:val="-2"/>
          <w:sz w:val="28"/>
          <w:szCs w:val="28"/>
        </w:rPr>
        <w:t>300</w:t>
      </w:r>
      <w:r>
        <w:rPr>
          <w:rFonts w:ascii="Segoe Print" w:hAnsi="Segoe Print" w:eastAsia="Segoe Print" w:cs="Segoe Print"/>
          <w:spacing w:val="-25"/>
          <w:sz w:val="28"/>
          <w:szCs w:val="28"/>
        </w:rPr>
        <w:t xml:space="preserve"> </w:t>
      </w:r>
      <w:r>
        <w:rPr>
          <w:rFonts w:ascii="宋体" w:hAnsi="宋体" w:eastAsia="宋体" w:cs="宋体"/>
          <w:spacing w:val="-2"/>
          <w:sz w:val="28"/>
          <w:szCs w:val="28"/>
        </w:rPr>
        <w:t>人及以上，且营业收入</w:t>
      </w:r>
      <w:r>
        <w:rPr>
          <w:rFonts w:ascii="宋体" w:hAnsi="宋体" w:eastAsia="宋体" w:cs="宋体"/>
          <w:spacing w:val="-57"/>
          <w:sz w:val="28"/>
          <w:szCs w:val="28"/>
        </w:rPr>
        <w:t xml:space="preserve"> </w:t>
      </w:r>
      <w:r>
        <w:rPr>
          <w:rFonts w:ascii="Segoe Print" w:hAnsi="Segoe Print" w:eastAsia="Segoe Print" w:cs="Segoe Print"/>
          <w:spacing w:val="-2"/>
          <w:sz w:val="28"/>
          <w:szCs w:val="28"/>
        </w:rPr>
        <w:t>2000</w:t>
      </w:r>
      <w:r>
        <w:rPr>
          <w:rFonts w:ascii="Segoe Print" w:hAnsi="Segoe Print" w:eastAsia="Segoe Print" w:cs="Segoe Print"/>
          <w:spacing w:val="-21"/>
          <w:sz w:val="28"/>
          <w:szCs w:val="28"/>
        </w:rPr>
        <w:t xml:space="preserve"> </w:t>
      </w:r>
      <w:r>
        <w:rPr>
          <w:rFonts w:ascii="宋体" w:hAnsi="宋体" w:eastAsia="宋体" w:cs="宋体"/>
          <w:spacing w:val="-2"/>
          <w:sz w:val="28"/>
          <w:szCs w:val="28"/>
        </w:rPr>
        <w:t>万元及以上的为中型企业；从</w:t>
      </w:r>
      <w:r>
        <w:rPr>
          <w:rFonts w:ascii="宋体" w:hAnsi="宋体" w:eastAsia="宋体" w:cs="宋体"/>
          <w:sz w:val="28"/>
          <w:szCs w:val="28"/>
        </w:rPr>
        <w:t xml:space="preserve"> </w:t>
      </w:r>
      <w:r>
        <w:rPr>
          <w:rFonts w:ascii="宋体" w:hAnsi="宋体" w:eastAsia="宋体" w:cs="宋体"/>
          <w:spacing w:val="1"/>
          <w:sz w:val="28"/>
          <w:szCs w:val="28"/>
        </w:rPr>
        <w:t>业人员</w:t>
      </w:r>
      <w:r>
        <w:rPr>
          <w:rFonts w:ascii="Segoe Print" w:hAnsi="Segoe Print" w:eastAsia="Segoe Print" w:cs="Segoe Print"/>
          <w:spacing w:val="1"/>
          <w:sz w:val="28"/>
          <w:szCs w:val="28"/>
        </w:rPr>
        <w:t>20</w:t>
      </w:r>
      <w:r>
        <w:rPr>
          <w:rFonts w:ascii="Segoe Print" w:hAnsi="Segoe Print" w:eastAsia="Segoe Print" w:cs="Segoe Print"/>
          <w:spacing w:val="-11"/>
          <w:sz w:val="28"/>
          <w:szCs w:val="28"/>
        </w:rPr>
        <w:t xml:space="preserve"> </w:t>
      </w:r>
      <w:r>
        <w:rPr>
          <w:rFonts w:ascii="宋体" w:hAnsi="宋体" w:eastAsia="宋体" w:cs="宋体"/>
          <w:spacing w:val="1"/>
          <w:sz w:val="28"/>
          <w:szCs w:val="28"/>
        </w:rPr>
        <w:t>人及以上，且营业收入</w:t>
      </w:r>
      <w:r>
        <w:rPr>
          <w:rFonts w:ascii="宋体" w:hAnsi="宋体" w:eastAsia="宋体" w:cs="宋体"/>
          <w:spacing w:val="-44"/>
          <w:sz w:val="28"/>
          <w:szCs w:val="28"/>
        </w:rPr>
        <w:t xml:space="preserve"> </w:t>
      </w:r>
      <w:r>
        <w:rPr>
          <w:rFonts w:ascii="Segoe Print" w:hAnsi="Segoe Print" w:eastAsia="Segoe Print" w:cs="Segoe Print"/>
          <w:spacing w:val="1"/>
          <w:sz w:val="28"/>
          <w:szCs w:val="28"/>
        </w:rPr>
        <w:t>100</w:t>
      </w:r>
      <w:r>
        <w:rPr>
          <w:rFonts w:ascii="Segoe Print" w:hAnsi="Segoe Print" w:eastAsia="Segoe Print" w:cs="Segoe Print"/>
          <w:spacing w:val="-18"/>
          <w:sz w:val="28"/>
          <w:szCs w:val="28"/>
        </w:rPr>
        <w:t xml:space="preserve"> </w:t>
      </w:r>
      <w:r>
        <w:rPr>
          <w:rFonts w:ascii="宋体" w:hAnsi="宋体" w:eastAsia="宋体" w:cs="宋体"/>
          <w:spacing w:val="1"/>
          <w:sz w:val="28"/>
          <w:szCs w:val="28"/>
        </w:rPr>
        <w:t>万元及以上的为小型企业；从业人员</w:t>
      </w:r>
      <w:r>
        <w:rPr>
          <w:rFonts w:ascii="Segoe Print" w:hAnsi="Segoe Print" w:eastAsia="Segoe Print" w:cs="Segoe Print"/>
          <w:spacing w:val="1"/>
          <w:sz w:val="28"/>
          <w:szCs w:val="28"/>
        </w:rPr>
        <w:t>20</w:t>
      </w:r>
      <w:r>
        <w:rPr>
          <w:rFonts w:ascii="Segoe Print" w:hAnsi="Segoe Print" w:eastAsia="Segoe Print" w:cs="Segoe Print"/>
          <w:spacing w:val="-25"/>
          <w:sz w:val="28"/>
          <w:szCs w:val="28"/>
        </w:rPr>
        <w:t xml:space="preserve"> </w:t>
      </w:r>
      <w:r>
        <w:rPr>
          <w:rFonts w:ascii="宋体" w:hAnsi="宋体" w:eastAsia="宋体" w:cs="宋体"/>
          <w:spacing w:val="1"/>
          <w:sz w:val="28"/>
          <w:szCs w:val="28"/>
        </w:rPr>
        <w:t>人以下</w:t>
      </w:r>
      <w:r>
        <w:rPr>
          <w:rFonts w:ascii="宋体" w:hAnsi="宋体" w:eastAsia="宋体" w:cs="宋体"/>
          <w:sz w:val="28"/>
          <w:szCs w:val="28"/>
        </w:rPr>
        <w:t xml:space="preserve">  </w:t>
      </w:r>
      <w:r>
        <w:rPr>
          <w:rFonts w:ascii="宋体" w:hAnsi="宋体" w:eastAsia="宋体" w:cs="宋体"/>
          <w:spacing w:val="-3"/>
          <w:sz w:val="28"/>
          <w:szCs w:val="28"/>
        </w:rPr>
        <w:t>或营业收入</w:t>
      </w:r>
      <w:r>
        <w:rPr>
          <w:rFonts w:ascii="宋体" w:hAnsi="宋体" w:eastAsia="宋体" w:cs="宋体"/>
          <w:spacing w:val="-28"/>
          <w:sz w:val="28"/>
          <w:szCs w:val="28"/>
        </w:rPr>
        <w:t xml:space="preserve"> </w:t>
      </w:r>
      <w:r>
        <w:rPr>
          <w:rFonts w:ascii="Segoe Print" w:hAnsi="Segoe Print" w:eastAsia="Segoe Print" w:cs="Segoe Print"/>
          <w:spacing w:val="-3"/>
          <w:sz w:val="28"/>
          <w:szCs w:val="28"/>
        </w:rPr>
        <w:t>100</w:t>
      </w:r>
      <w:r>
        <w:rPr>
          <w:rFonts w:ascii="Segoe Print" w:hAnsi="Segoe Print" w:eastAsia="Segoe Print" w:cs="Segoe Print"/>
          <w:spacing w:val="-24"/>
          <w:sz w:val="28"/>
          <w:szCs w:val="28"/>
        </w:rPr>
        <w:t xml:space="preserve"> </w:t>
      </w:r>
      <w:r>
        <w:rPr>
          <w:rFonts w:ascii="宋体" w:hAnsi="宋体" w:eastAsia="宋体" w:cs="宋体"/>
          <w:spacing w:val="-3"/>
          <w:sz w:val="28"/>
          <w:szCs w:val="28"/>
        </w:rPr>
        <w:t>万元以下的为微型企业。</w:t>
      </w:r>
    </w:p>
    <w:p w14:paraId="14B72994">
      <w:pPr>
        <w:spacing w:before="3" w:line="353" w:lineRule="auto"/>
        <w:ind w:right="58" w:firstLine="492"/>
        <w:jc w:val="both"/>
        <w:rPr>
          <w:rFonts w:ascii="宋体" w:hAnsi="宋体" w:eastAsia="宋体" w:cs="宋体"/>
          <w:sz w:val="28"/>
          <w:szCs w:val="28"/>
        </w:rPr>
      </w:pPr>
      <w:r>
        <w:rPr>
          <w:rFonts w:ascii="宋体" w:hAnsi="宋体" w:eastAsia="宋体" w:cs="宋体"/>
          <w:spacing w:val="-2"/>
          <w:sz w:val="28"/>
          <w:szCs w:val="28"/>
        </w:rPr>
        <w:t>（九）住宿业。从业人员</w:t>
      </w:r>
      <w:r>
        <w:rPr>
          <w:rFonts w:ascii="宋体" w:hAnsi="宋体" w:eastAsia="宋体" w:cs="宋体"/>
          <w:spacing w:val="-44"/>
          <w:sz w:val="28"/>
          <w:szCs w:val="28"/>
        </w:rPr>
        <w:t xml:space="preserve"> </w:t>
      </w:r>
      <w:r>
        <w:rPr>
          <w:rFonts w:ascii="Segoe Print" w:hAnsi="Segoe Print" w:eastAsia="Segoe Print" w:cs="Segoe Print"/>
          <w:spacing w:val="-2"/>
          <w:sz w:val="28"/>
          <w:szCs w:val="28"/>
        </w:rPr>
        <w:t>300</w:t>
      </w:r>
      <w:r>
        <w:rPr>
          <w:rFonts w:ascii="Segoe Print" w:hAnsi="Segoe Print" w:eastAsia="Segoe Print" w:cs="Segoe Print"/>
          <w:spacing w:val="-27"/>
          <w:sz w:val="28"/>
          <w:szCs w:val="28"/>
        </w:rPr>
        <w:t xml:space="preserve"> </w:t>
      </w:r>
      <w:r>
        <w:rPr>
          <w:rFonts w:ascii="宋体" w:hAnsi="宋体" w:eastAsia="宋体" w:cs="宋体"/>
          <w:spacing w:val="-2"/>
          <w:sz w:val="28"/>
          <w:szCs w:val="28"/>
        </w:rPr>
        <w:t>人以下或营业收入</w:t>
      </w:r>
      <w:r>
        <w:rPr>
          <w:rFonts w:ascii="宋体" w:hAnsi="宋体" w:eastAsia="宋体" w:cs="宋体"/>
          <w:spacing w:val="-44"/>
          <w:sz w:val="28"/>
          <w:szCs w:val="28"/>
        </w:rPr>
        <w:t xml:space="preserve"> </w:t>
      </w:r>
      <w:r>
        <w:rPr>
          <w:rFonts w:ascii="Segoe Print" w:hAnsi="Segoe Print" w:eastAsia="Segoe Print" w:cs="Segoe Print"/>
          <w:spacing w:val="-2"/>
          <w:sz w:val="28"/>
          <w:szCs w:val="28"/>
        </w:rPr>
        <w:t>10000</w:t>
      </w:r>
      <w:r>
        <w:rPr>
          <w:rFonts w:ascii="Segoe Print" w:hAnsi="Segoe Print" w:eastAsia="Segoe Print" w:cs="Segoe Print"/>
          <w:spacing w:val="-18"/>
          <w:sz w:val="28"/>
          <w:szCs w:val="28"/>
        </w:rPr>
        <w:t xml:space="preserve"> </w:t>
      </w:r>
      <w:r>
        <w:rPr>
          <w:rFonts w:ascii="宋体" w:hAnsi="宋体" w:eastAsia="宋体" w:cs="宋体"/>
          <w:spacing w:val="-2"/>
          <w:sz w:val="28"/>
          <w:szCs w:val="28"/>
        </w:rPr>
        <w:t>万元以下的</w:t>
      </w:r>
      <w:r>
        <w:rPr>
          <w:rFonts w:ascii="宋体" w:hAnsi="宋体" w:eastAsia="宋体" w:cs="宋体"/>
          <w:spacing w:val="-3"/>
          <w:sz w:val="28"/>
          <w:szCs w:val="28"/>
        </w:rPr>
        <w:t>为中小微型企</w:t>
      </w:r>
      <w:r>
        <w:rPr>
          <w:rFonts w:ascii="宋体" w:hAnsi="宋体" w:eastAsia="宋体" w:cs="宋体"/>
          <w:sz w:val="28"/>
          <w:szCs w:val="28"/>
        </w:rPr>
        <w:t xml:space="preserve"> </w:t>
      </w:r>
      <w:r>
        <w:rPr>
          <w:rFonts w:ascii="宋体" w:hAnsi="宋体" w:eastAsia="宋体" w:cs="宋体"/>
          <w:spacing w:val="-2"/>
          <w:sz w:val="28"/>
          <w:szCs w:val="28"/>
        </w:rPr>
        <w:t>业。其中，从业人员</w:t>
      </w:r>
      <w:r>
        <w:rPr>
          <w:rFonts w:ascii="宋体" w:hAnsi="宋体" w:eastAsia="宋体" w:cs="宋体"/>
          <w:spacing w:val="-34"/>
          <w:sz w:val="28"/>
          <w:szCs w:val="28"/>
        </w:rPr>
        <w:t xml:space="preserve"> </w:t>
      </w:r>
      <w:r>
        <w:rPr>
          <w:rFonts w:ascii="Segoe Print" w:hAnsi="Segoe Print" w:eastAsia="Segoe Print" w:cs="Segoe Print"/>
          <w:spacing w:val="-2"/>
          <w:sz w:val="28"/>
          <w:szCs w:val="28"/>
        </w:rPr>
        <w:t>100</w:t>
      </w:r>
      <w:r>
        <w:rPr>
          <w:rFonts w:ascii="Segoe Print" w:hAnsi="Segoe Print" w:eastAsia="Segoe Print" w:cs="Segoe Print"/>
          <w:spacing w:val="-25"/>
          <w:sz w:val="28"/>
          <w:szCs w:val="28"/>
        </w:rPr>
        <w:t xml:space="preserve"> </w:t>
      </w:r>
      <w:r>
        <w:rPr>
          <w:rFonts w:ascii="宋体" w:hAnsi="宋体" w:eastAsia="宋体" w:cs="宋体"/>
          <w:spacing w:val="-2"/>
          <w:sz w:val="28"/>
          <w:szCs w:val="28"/>
        </w:rPr>
        <w:t>人及以上，且营业收入</w:t>
      </w:r>
      <w:r>
        <w:rPr>
          <w:rFonts w:ascii="宋体" w:hAnsi="宋体" w:eastAsia="宋体" w:cs="宋体"/>
          <w:spacing w:val="-57"/>
          <w:sz w:val="28"/>
          <w:szCs w:val="28"/>
        </w:rPr>
        <w:t xml:space="preserve"> </w:t>
      </w:r>
      <w:r>
        <w:rPr>
          <w:rFonts w:ascii="Segoe Print" w:hAnsi="Segoe Print" w:eastAsia="Segoe Print" w:cs="Segoe Print"/>
          <w:spacing w:val="-2"/>
          <w:sz w:val="28"/>
          <w:szCs w:val="28"/>
        </w:rPr>
        <w:t>2000</w:t>
      </w:r>
      <w:r>
        <w:rPr>
          <w:rFonts w:ascii="Segoe Print" w:hAnsi="Segoe Print" w:eastAsia="Segoe Print" w:cs="Segoe Print"/>
          <w:spacing w:val="-21"/>
          <w:sz w:val="28"/>
          <w:szCs w:val="28"/>
        </w:rPr>
        <w:t xml:space="preserve"> </w:t>
      </w:r>
      <w:r>
        <w:rPr>
          <w:rFonts w:ascii="宋体" w:hAnsi="宋体" w:eastAsia="宋体" w:cs="宋体"/>
          <w:spacing w:val="-2"/>
          <w:sz w:val="28"/>
          <w:szCs w:val="28"/>
        </w:rPr>
        <w:t>万元及以上的为中型企业；从业</w:t>
      </w:r>
      <w:r>
        <w:rPr>
          <w:rFonts w:ascii="宋体" w:hAnsi="宋体" w:eastAsia="宋体" w:cs="宋体"/>
          <w:sz w:val="28"/>
          <w:szCs w:val="28"/>
        </w:rPr>
        <w:t xml:space="preserve"> </w:t>
      </w:r>
      <w:r>
        <w:rPr>
          <w:rFonts w:ascii="宋体" w:hAnsi="宋体" w:eastAsia="宋体" w:cs="宋体"/>
          <w:spacing w:val="-2"/>
          <w:sz w:val="28"/>
          <w:szCs w:val="28"/>
        </w:rPr>
        <w:t>人员</w:t>
      </w:r>
      <w:r>
        <w:rPr>
          <w:rFonts w:ascii="宋体" w:hAnsi="宋体" w:eastAsia="宋体" w:cs="宋体"/>
          <w:spacing w:val="-44"/>
          <w:sz w:val="28"/>
          <w:szCs w:val="28"/>
        </w:rPr>
        <w:t xml:space="preserve"> </w:t>
      </w:r>
      <w:r>
        <w:rPr>
          <w:rFonts w:ascii="Segoe Print" w:hAnsi="Segoe Print" w:eastAsia="Segoe Print" w:cs="Segoe Print"/>
          <w:spacing w:val="-2"/>
          <w:sz w:val="28"/>
          <w:szCs w:val="28"/>
        </w:rPr>
        <w:t>10</w:t>
      </w:r>
      <w:r>
        <w:rPr>
          <w:rFonts w:ascii="Segoe Print" w:hAnsi="Segoe Print" w:eastAsia="Segoe Print" w:cs="Segoe Print"/>
          <w:spacing w:val="-27"/>
          <w:sz w:val="28"/>
          <w:szCs w:val="28"/>
        </w:rPr>
        <w:t xml:space="preserve"> </w:t>
      </w:r>
      <w:r>
        <w:rPr>
          <w:rFonts w:ascii="宋体" w:hAnsi="宋体" w:eastAsia="宋体" w:cs="宋体"/>
          <w:spacing w:val="-2"/>
          <w:sz w:val="28"/>
          <w:szCs w:val="28"/>
        </w:rPr>
        <w:t>人及以上，且营业收入</w:t>
      </w:r>
      <w:r>
        <w:rPr>
          <w:rFonts w:ascii="宋体" w:hAnsi="宋体" w:eastAsia="宋体" w:cs="宋体"/>
          <w:spacing w:val="-43"/>
          <w:sz w:val="28"/>
          <w:szCs w:val="28"/>
        </w:rPr>
        <w:t xml:space="preserve"> </w:t>
      </w:r>
      <w:r>
        <w:rPr>
          <w:rFonts w:ascii="Segoe Print" w:hAnsi="Segoe Print" w:eastAsia="Segoe Print" w:cs="Segoe Print"/>
          <w:spacing w:val="-2"/>
          <w:sz w:val="28"/>
          <w:szCs w:val="28"/>
        </w:rPr>
        <w:t>100</w:t>
      </w:r>
      <w:r>
        <w:rPr>
          <w:rFonts w:ascii="Segoe Print" w:hAnsi="Segoe Print" w:eastAsia="Segoe Print" w:cs="Segoe Print"/>
          <w:spacing w:val="-18"/>
          <w:sz w:val="28"/>
          <w:szCs w:val="28"/>
        </w:rPr>
        <w:t xml:space="preserve"> </w:t>
      </w:r>
      <w:r>
        <w:rPr>
          <w:rFonts w:ascii="宋体" w:hAnsi="宋体" w:eastAsia="宋体" w:cs="宋体"/>
          <w:spacing w:val="-2"/>
          <w:sz w:val="28"/>
          <w:szCs w:val="28"/>
        </w:rPr>
        <w:t>万元</w:t>
      </w:r>
      <w:r>
        <w:rPr>
          <w:rFonts w:ascii="宋体" w:hAnsi="宋体" w:eastAsia="宋体" w:cs="宋体"/>
          <w:spacing w:val="-3"/>
          <w:sz w:val="28"/>
          <w:szCs w:val="28"/>
        </w:rPr>
        <w:t>及以上的为小型企业；从业人员</w:t>
      </w:r>
      <w:r>
        <w:rPr>
          <w:rFonts w:ascii="宋体" w:hAnsi="宋体" w:eastAsia="宋体" w:cs="宋体"/>
          <w:spacing w:val="-44"/>
          <w:sz w:val="28"/>
          <w:szCs w:val="28"/>
        </w:rPr>
        <w:t xml:space="preserve"> </w:t>
      </w:r>
      <w:r>
        <w:rPr>
          <w:rFonts w:ascii="Segoe Print" w:hAnsi="Segoe Print" w:eastAsia="Segoe Print" w:cs="Segoe Print"/>
          <w:spacing w:val="-3"/>
          <w:sz w:val="28"/>
          <w:szCs w:val="28"/>
        </w:rPr>
        <w:t>10</w:t>
      </w:r>
      <w:r>
        <w:rPr>
          <w:rFonts w:ascii="Segoe Print" w:hAnsi="Segoe Print" w:eastAsia="Segoe Print" w:cs="Segoe Print"/>
          <w:spacing w:val="-25"/>
          <w:sz w:val="28"/>
          <w:szCs w:val="28"/>
        </w:rPr>
        <w:t xml:space="preserve"> </w:t>
      </w:r>
      <w:r>
        <w:rPr>
          <w:rFonts w:ascii="宋体" w:hAnsi="宋体" w:eastAsia="宋体" w:cs="宋体"/>
          <w:spacing w:val="-3"/>
          <w:sz w:val="28"/>
          <w:szCs w:val="28"/>
        </w:rPr>
        <w:t>人以下或</w:t>
      </w:r>
      <w:r>
        <w:rPr>
          <w:rFonts w:ascii="宋体" w:hAnsi="宋体" w:eastAsia="宋体" w:cs="宋体"/>
          <w:sz w:val="28"/>
          <w:szCs w:val="28"/>
        </w:rPr>
        <w:t xml:space="preserve">  </w:t>
      </w:r>
      <w:r>
        <w:rPr>
          <w:rFonts w:ascii="宋体" w:hAnsi="宋体" w:eastAsia="宋体" w:cs="宋体"/>
          <w:spacing w:val="-3"/>
          <w:sz w:val="28"/>
          <w:szCs w:val="28"/>
        </w:rPr>
        <w:t>营业收入</w:t>
      </w:r>
      <w:r>
        <w:rPr>
          <w:rFonts w:ascii="宋体" w:hAnsi="宋体" w:eastAsia="宋体" w:cs="宋体"/>
          <w:spacing w:val="-31"/>
          <w:sz w:val="28"/>
          <w:szCs w:val="28"/>
        </w:rPr>
        <w:t xml:space="preserve"> </w:t>
      </w:r>
      <w:r>
        <w:rPr>
          <w:rFonts w:ascii="Segoe Print" w:hAnsi="Segoe Print" w:eastAsia="Segoe Print" w:cs="Segoe Print"/>
          <w:spacing w:val="-3"/>
          <w:sz w:val="28"/>
          <w:szCs w:val="28"/>
        </w:rPr>
        <w:t>100</w:t>
      </w:r>
      <w:r>
        <w:rPr>
          <w:rFonts w:ascii="Segoe Print" w:hAnsi="Segoe Print" w:eastAsia="Segoe Print" w:cs="Segoe Print"/>
          <w:spacing w:val="-24"/>
          <w:sz w:val="28"/>
          <w:szCs w:val="28"/>
        </w:rPr>
        <w:t xml:space="preserve"> </w:t>
      </w:r>
      <w:r>
        <w:rPr>
          <w:rFonts w:ascii="宋体" w:hAnsi="宋体" w:eastAsia="宋体" w:cs="宋体"/>
          <w:spacing w:val="-3"/>
          <w:sz w:val="28"/>
          <w:szCs w:val="28"/>
        </w:rPr>
        <w:t>万元以下的为微型企业。</w:t>
      </w:r>
    </w:p>
    <w:p w14:paraId="085D9ACB">
      <w:pPr>
        <w:pStyle w:val="11"/>
        <w:spacing w:line="258" w:lineRule="auto"/>
        <w:rPr>
          <w:sz w:val="22"/>
          <w:szCs w:val="22"/>
        </w:rPr>
      </w:pPr>
      <w:r>
        <w:rPr>
          <w:rFonts w:ascii="宋体" w:hAnsi="宋体" w:eastAsia="宋体" w:cs="宋体"/>
          <w:spacing w:val="-2"/>
          <w:sz w:val="28"/>
          <w:szCs w:val="28"/>
        </w:rPr>
        <w:t>（十）餐饮业。从业人员</w:t>
      </w:r>
      <w:r>
        <w:rPr>
          <w:rFonts w:ascii="宋体" w:hAnsi="宋体" w:eastAsia="宋体" w:cs="宋体"/>
          <w:spacing w:val="-44"/>
          <w:sz w:val="28"/>
          <w:szCs w:val="28"/>
        </w:rPr>
        <w:t xml:space="preserve"> </w:t>
      </w:r>
      <w:r>
        <w:rPr>
          <w:rFonts w:ascii="Segoe Print" w:hAnsi="Segoe Print" w:eastAsia="Segoe Print" w:cs="Segoe Print"/>
          <w:spacing w:val="-2"/>
          <w:sz w:val="28"/>
          <w:szCs w:val="28"/>
        </w:rPr>
        <w:t>300</w:t>
      </w:r>
      <w:r>
        <w:rPr>
          <w:rFonts w:ascii="Segoe Print" w:hAnsi="Segoe Print" w:eastAsia="Segoe Print" w:cs="Segoe Print"/>
          <w:spacing w:val="-27"/>
          <w:sz w:val="28"/>
          <w:szCs w:val="28"/>
        </w:rPr>
        <w:t xml:space="preserve"> </w:t>
      </w:r>
      <w:r>
        <w:rPr>
          <w:rFonts w:ascii="宋体" w:hAnsi="宋体" w:eastAsia="宋体" w:cs="宋体"/>
          <w:spacing w:val="-2"/>
          <w:sz w:val="28"/>
          <w:szCs w:val="28"/>
        </w:rPr>
        <w:t>人以下或营业收入</w:t>
      </w:r>
      <w:r>
        <w:rPr>
          <w:rFonts w:ascii="宋体" w:hAnsi="宋体" w:eastAsia="宋体" w:cs="宋体"/>
          <w:spacing w:val="-44"/>
          <w:sz w:val="28"/>
          <w:szCs w:val="28"/>
        </w:rPr>
        <w:t xml:space="preserve"> </w:t>
      </w:r>
      <w:r>
        <w:rPr>
          <w:rFonts w:ascii="Segoe Print" w:hAnsi="Segoe Print" w:eastAsia="Segoe Print" w:cs="Segoe Print"/>
          <w:spacing w:val="-2"/>
          <w:sz w:val="28"/>
          <w:szCs w:val="28"/>
        </w:rPr>
        <w:t>10000</w:t>
      </w:r>
      <w:r>
        <w:rPr>
          <w:rFonts w:ascii="Segoe Print" w:hAnsi="Segoe Print" w:eastAsia="Segoe Print" w:cs="Segoe Print"/>
          <w:spacing w:val="-18"/>
          <w:sz w:val="28"/>
          <w:szCs w:val="28"/>
        </w:rPr>
        <w:t xml:space="preserve"> </w:t>
      </w:r>
      <w:r>
        <w:rPr>
          <w:rFonts w:ascii="宋体" w:hAnsi="宋体" w:eastAsia="宋体" w:cs="宋体"/>
          <w:spacing w:val="-2"/>
          <w:sz w:val="28"/>
          <w:szCs w:val="28"/>
        </w:rPr>
        <w:t>万元以下的</w:t>
      </w:r>
      <w:r>
        <w:rPr>
          <w:rFonts w:ascii="宋体" w:hAnsi="宋体" w:eastAsia="宋体" w:cs="宋体"/>
          <w:spacing w:val="-3"/>
          <w:sz w:val="28"/>
          <w:szCs w:val="28"/>
        </w:rPr>
        <w:t>为中小微型企</w:t>
      </w:r>
    </w:p>
    <w:p w14:paraId="5ADD62A5">
      <w:pPr>
        <w:pStyle w:val="11"/>
        <w:spacing w:line="259" w:lineRule="auto"/>
        <w:rPr>
          <w:sz w:val="22"/>
          <w:szCs w:val="22"/>
        </w:rPr>
      </w:pPr>
    </w:p>
    <w:p w14:paraId="796EDE50">
      <w:pPr>
        <w:pStyle w:val="11"/>
        <w:spacing w:line="259" w:lineRule="auto"/>
        <w:rPr>
          <w:sz w:val="22"/>
          <w:szCs w:val="22"/>
        </w:rPr>
      </w:pPr>
    </w:p>
    <w:p w14:paraId="22D7B0C8">
      <w:pPr>
        <w:spacing w:before="106" w:line="354" w:lineRule="auto"/>
        <w:ind w:left="2" w:hanging="2"/>
        <w:jc w:val="both"/>
        <w:rPr>
          <w:rFonts w:ascii="宋体" w:hAnsi="宋体" w:eastAsia="宋体" w:cs="宋体"/>
          <w:sz w:val="28"/>
          <w:szCs w:val="28"/>
        </w:rPr>
      </w:pPr>
      <w:r>
        <w:rPr>
          <w:rFonts w:ascii="宋体" w:hAnsi="宋体" w:eastAsia="宋体" w:cs="宋体"/>
          <w:spacing w:val="-2"/>
          <w:sz w:val="28"/>
          <w:szCs w:val="28"/>
        </w:rPr>
        <w:t>业。其中，从业人员</w:t>
      </w:r>
      <w:r>
        <w:rPr>
          <w:rFonts w:ascii="宋体" w:hAnsi="宋体" w:eastAsia="宋体" w:cs="宋体"/>
          <w:spacing w:val="-34"/>
          <w:sz w:val="28"/>
          <w:szCs w:val="28"/>
        </w:rPr>
        <w:t xml:space="preserve"> </w:t>
      </w:r>
      <w:r>
        <w:rPr>
          <w:rFonts w:ascii="Segoe Print" w:hAnsi="Segoe Print" w:eastAsia="Segoe Print" w:cs="Segoe Print"/>
          <w:spacing w:val="-2"/>
          <w:sz w:val="28"/>
          <w:szCs w:val="28"/>
        </w:rPr>
        <w:t>100</w:t>
      </w:r>
      <w:r>
        <w:rPr>
          <w:rFonts w:ascii="Segoe Print" w:hAnsi="Segoe Print" w:eastAsia="Segoe Print" w:cs="Segoe Print"/>
          <w:spacing w:val="-25"/>
          <w:sz w:val="28"/>
          <w:szCs w:val="28"/>
        </w:rPr>
        <w:t xml:space="preserve"> </w:t>
      </w:r>
      <w:r>
        <w:rPr>
          <w:rFonts w:ascii="宋体" w:hAnsi="宋体" w:eastAsia="宋体" w:cs="宋体"/>
          <w:spacing w:val="-2"/>
          <w:sz w:val="28"/>
          <w:szCs w:val="28"/>
        </w:rPr>
        <w:t>人及以上，且营业收入</w:t>
      </w:r>
      <w:r>
        <w:rPr>
          <w:rFonts w:ascii="宋体" w:hAnsi="宋体" w:eastAsia="宋体" w:cs="宋体"/>
          <w:spacing w:val="-57"/>
          <w:sz w:val="28"/>
          <w:szCs w:val="28"/>
        </w:rPr>
        <w:t xml:space="preserve"> </w:t>
      </w:r>
      <w:r>
        <w:rPr>
          <w:rFonts w:ascii="Segoe Print" w:hAnsi="Segoe Print" w:eastAsia="Segoe Print" w:cs="Segoe Print"/>
          <w:spacing w:val="-2"/>
          <w:sz w:val="28"/>
          <w:szCs w:val="28"/>
        </w:rPr>
        <w:t>2000</w:t>
      </w:r>
      <w:r>
        <w:rPr>
          <w:rFonts w:ascii="Segoe Print" w:hAnsi="Segoe Print" w:eastAsia="Segoe Print" w:cs="Segoe Print"/>
          <w:spacing w:val="-21"/>
          <w:sz w:val="28"/>
          <w:szCs w:val="28"/>
        </w:rPr>
        <w:t xml:space="preserve"> </w:t>
      </w:r>
      <w:r>
        <w:rPr>
          <w:rFonts w:ascii="宋体" w:hAnsi="宋体" w:eastAsia="宋体" w:cs="宋体"/>
          <w:spacing w:val="-2"/>
          <w:sz w:val="28"/>
          <w:szCs w:val="28"/>
        </w:rPr>
        <w:t>万元及以上的为中型企业；从业</w:t>
      </w:r>
      <w:r>
        <w:rPr>
          <w:rFonts w:ascii="宋体" w:hAnsi="宋体" w:eastAsia="宋体" w:cs="宋体"/>
          <w:sz w:val="28"/>
          <w:szCs w:val="28"/>
        </w:rPr>
        <w:t xml:space="preserve"> </w:t>
      </w:r>
      <w:r>
        <w:rPr>
          <w:rFonts w:ascii="宋体" w:hAnsi="宋体" w:eastAsia="宋体" w:cs="宋体"/>
          <w:spacing w:val="-3"/>
          <w:sz w:val="28"/>
          <w:szCs w:val="28"/>
        </w:rPr>
        <w:t>人员</w:t>
      </w:r>
      <w:r>
        <w:rPr>
          <w:rFonts w:ascii="宋体" w:hAnsi="宋体" w:eastAsia="宋体" w:cs="宋体"/>
          <w:spacing w:val="-27"/>
          <w:sz w:val="28"/>
          <w:szCs w:val="28"/>
        </w:rPr>
        <w:t xml:space="preserve"> </w:t>
      </w:r>
      <w:r>
        <w:rPr>
          <w:rFonts w:ascii="Segoe Print" w:hAnsi="Segoe Print" w:eastAsia="Segoe Print" w:cs="Segoe Print"/>
          <w:spacing w:val="-3"/>
          <w:sz w:val="28"/>
          <w:szCs w:val="28"/>
        </w:rPr>
        <w:t>10</w:t>
      </w:r>
      <w:r>
        <w:rPr>
          <w:rFonts w:ascii="Segoe Print" w:hAnsi="Segoe Print" w:eastAsia="Segoe Print" w:cs="Segoe Print"/>
          <w:spacing w:val="-28"/>
          <w:sz w:val="28"/>
          <w:szCs w:val="28"/>
        </w:rPr>
        <w:t xml:space="preserve"> </w:t>
      </w:r>
      <w:r>
        <w:rPr>
          <w:rFonts w:ascii="宋体" w:hAnsi="宋体" w:eastAsia="宋体" w:cs="宋体"/>
          <w:spacing w:val="-3"/>
          <w:sz w:val="28"/>
          <w:szCs w:val="28"/>
        </w:rPr>
        <w:t>人及以上，且营业收入</w:t>
      </w:r>
      <w:r>
        <w:rPr>
          <w:rFonts w:ascii="宋体" w:hAnsi="宋体" w:eastAsia="宋体" w:cs="宋体"/>
          <w:spacing w:val="-43"/>
          <w:sz w:val="28"/>
          <w:szCs w:val="28"/>
        </w:rPr>
        <w:t xml:space="preserve"> </w:t>
      </w:r>
      <w:r>
        <w:rPr>
          <w:rFonts w:ascii="Segoe Print" w:hAnsi="Segoe Print" w:eastAsia="Segoe Print" w:cs="Segoe Print"/>
          <w:spacing w:val="-3"/>
          <w:sz w:val="28"/>
          <w:szCs w:val="28"/>
        </w:rPr>
        <w:t>100</w:t>
      </w:r>
      <w:r>
        <w:rPr>
          <w:rFonts w:ascii="Segoe Print" w:hAnsi="Segoe Print" w:eastAsia="Segoe Print" w:cs="Segoe Print"/>
          <w:spacing w:val="-18"/>
          <w:sz w:val="28"/>
          <w:szCs w:val="28"/>
        </w:rPr>
        <w:t xml:space="preserve"> </w:t>
      </w:r>
      <w:r>
        <w:rPr>
          <w:rFonts w:ascii="宋体" w:hAnsi="宋体" w:eastAsia="宋体" w:cs="宋体"/>
          <w:spacing w:val="-3"/>
          <w:sz w:val="28"/>
          <w:szCs w:val="28"/>
        </w:rPr>
        <w:t>万元及以上的为小型企业；从业人员</w:t>
      </w:r>
      <w:r>
        <w:rPr>
          <w:rFonts w:ascii="宋体" w:hAnsi="宋体" w:eastAsia="宋体" w:cs="宋体"/>
          <w:spacing w:val="-44"/>
          <w:sz w:val="28"/>
          <w:szCs w:val="28"/>
        </w:rPr>
        <w:t xml:space="preserve"> </w:t>
      </w:r>
      <w:r>
        <w:rPr>
          <w:rFonts w:ascii="Segoe Print" w:hAnsi="Segoe Print" w:eastAsia="Segoe Print" w:cs="Segoe Print"/>
          <w:spacing w:val="-3"/>
          <w:sz w:val="28"/>
          <w:szCs w:val="28"/>
        </w:rPr>
        <w:t>10</w:t>
      </w:r>
      <w:r>
        <w:rPr>
          <w:rFonts w:ascii="Segoe Print" w:hAnsi="Segoe Print" w:eastAsia="Segoe Print" w:cs="Segoe Print"/>
          <w:spacing w:val="-24"/>
          <w:sz w:val="28"/>
          <w:szCs w:val="28"/>
        </w:rPr>
        <w:t xml:space="preserve"> </w:t>
      </w:r>
      <w:r>
        <w:rPr>
          <w:rFonts w:ascii="宋体" w:hAnsi="宋体" w:eastAsia="宋体" w:cs="宋体"/>
          <w:spacing w:val="-3"/>
          <w:sz w:val="28"/>
          <w:szCs w:val="28"/>
        </w:rPr>
        <w:t>人以下或</w:t>
      </w:r>
      <w:r>
        <w:rPr>
          <w:rFonts w:ascii="宋体" w:hAnsi="宋体" w:eastAsia="宋体" w:cs="宋体"/>
          <w:sz w:val="28"/>
          <w:szCs w:val="28"/>
        </w:rPr>
        <w:t xml:space="preserve">  </w:t>
      </w:r>
      <w:r>
        <w:rPr>
          <w:rFonts w:ascii="宋体" w:hAnsi="宋体" w:eastAsia="宋体" w:cs="宋体"/>
          <w:spacing w:val="-3"/>
          <w:sz w:val="28"/>
          <w:szCs w:val="28"/>
        </w:rPr>
        <w:t>营业收入</w:t>
      </w:r>
      <w:r>
        <w:rPr>
          <w:rFonts w:ascii="宋体" w:hAnsi="宋体" w:eastAsia="宋体" w:cs="宋体"/>
          <w:spacing w:val="-34"/>
          <w:sz w:val="28"/>
          <w:szCs w:val="28"/>
        </w:rPr>
        <w:t xml:space="preserve"> </w:t>
      </w:r>
      <w:r>
        <w:rPr>
          <w:rFonts w:ascii="Segoe Print" w:hAnsi="Segoe Print" w:eastAsia="Segoe Print" w:cs="Segoe Print"/>
          <w:spacing w:val="-3"/>
          <w:sz w:val="28"/>
          <w:szCs w:val="28"/>
        </w:rPr>
        <w:t>100</w:t>
      </w:r>
      <w:r>
        <w:rPr>
          <w:rFonts w:ascii="Segoe Print" w:hAnsi="Segoe Print" w:eastAsia="Segoe Print" w:cs="Segoe Print"/>
          <w:spacing w:val="-24"/>
          <w:sz w:val="28"/>
          <w:szCs w:val="28"/>
        </w:rPr>
        <w:t xml:space="preserve"> </w:t>
      </w:r>
      <w:r>
        <w:rPr>
          <w:rFonts w:ascii="宋体" w:hAnsi="宋体" w:eastAsia="宋体" w:cs="宋体"/>
          <w:spacing w:val="-3"/>
          <w:sz w:val="28"/>
          <w:szCs w:val="28"/>
        </w:rPr>
        <w:t>万元以下的为微型企业。</w:t>
      </w:r>
    </w:p>
    <w:p w14:paraId="55902B92">
      <w:pPr>
        <w:spacing w:before="3" w:line="353" w:lineRule="auto"/>
        <w:ind w:firstLine="470"/>
        <w:rPr>
          <w:rFonts w:ascii="宋体" w:hAnsi="宋体" w:eastAsia="宋体" w:cs="宋体"/>
          <w:sz w:val="28"/>
          <w:szCs w:val="28"/>
        </w:rPr>
      </w:pPr>
      <w:r>
        <w:rPr>
          <w:rFonts w:ascii="宋体" w:hAnsi="宋体" w:eastAsia="宋体" w:cs="宋体"/>
          <w:spacing w:val="-1"/>
          <w:sz w:val="28"/>
          <w:szCs w:val="28"/>
        </w:rPr>
        <w:t>（十一）信息传输业。从业人员</w:t>
      </w:r>
      <w:r>
        <w:rPr>
          <w:rFonts w:ascii="Segoe Print" w:hAnsi="Segoe Print" w:eastAsia="Segoe Print" w:cs="Segoe Print"/>
          <w:spacing w:val="-1"/>
          <w:sz w:val="28"/>
          <w:szCs w:val="28"/>
        </w:rPr>
        <w:t>2000</w:t>
      </w:r>
      <w:r>
        <w:rPr>
          <w:rFonts w:ascii="Segoe Print" w:hAnsi="Segoe Print" w:eastAsia="Segoe Print" w:cs="Segoe Print"/>
          <w:spacing w:val="-23"/>
          <w:sz w:val="28"/>
          <w:szCs w:val="28"/>
        </w:rPr>
        <w:t xml:space="preserve"> </w:t>
      </w:r>
      <w:r>
        <w:rPr>
          <w:rFonts w:ascii="宋体" w:hAnsi="宋体" w:eastAsia="宋体" w:cs="宋体"/>
          <w:spacing w:val="-1"/>
          <w:sz w:val="28"/>
          <w:szCs w:val="28"/>
        </w:rPr>
        <w:t>人以下或营业收入</w:t>
      </w:r>
      <w:r>
        <w:rPr>
          <w:rFonts w:ascii="宋体" w:hAnsi="宋体" w:eastAsia="宋体" w:cs="宋体"/>
          <w:spacing w:val="-43"/>
          <w:sz w:val="28"/>
          <w:szCs w:val="28"/>
        </w:rPr>
        <w:t xml:space="preserve"> </w:t>
      </w:r>
      <w:r>
        <w:rPr>
          <w:rFonts w:ascii="Segoe Print" w:hAnsi="Segoe Print" w:eastAsia="Segoe Print" w:cs="Segoe Print"/>
          <w:spacing w:val="-1"/>
          <w:sz w:val="28"/>
          <w:szCs w:val="28"/>
        </w:rPr>
        <w:t>10000</w:t>
      </w:r>
      <w:r>
        <w:rPr>
          <w:rFonts w:ascii="Segoe Print" w:hAnsi="Segoe Print" w:eastAsia="Segoe Print" w:cs="Segoe Print"/>
          <w:spacing w:val="-2"/>
          <w:sz w:val="28"/>
          <w:szCs w:val="28"/>
        </w:rPr>
        <w:t>0</w:t>
      </w:r>
      <w:r>
        <w:rPr>
          <w:rFonts w:ascii="Segoe Print" w:hAnsi="Segoe Print" w:eastAsia="Segoe Print" w:cs="Segoe Print"/>
          <w:spacing w:val="-21"/>
          <w:sz w:val="28"/>
          <w:szCs w:val="28"/>
        </w:rPr>
        <w:t xml:space="preserve"> </w:t>
      </w:r>
      <w:r>
        <w:rPr>
          <w:rFonts w:ascii="宋体" w:hAnsi="宋体" w:eastAsia="宋体" w:cs="宋体"/>
          <w:spacing w:val="-2"/>
          <w:sz w:val="28"/>
          <w:szCs w:val="28"/>
        </w:rPr>
        <w:t>万元以下的为中</w:t>
      </w:r>
      <w:r>
        <w:rPr>
          <w:rFonts w:ascii="宋体" w:hAnsi="宋体" w:eastAsia="宋体" w:cs="宋体"/>
          <w:sz w:val="28"/>
          <w:szCs w:val="28"/>
        </w:rPr>
        <w:t xml:space="preserve"> </w:t>
      </w:r>
      <w:r>
        <w:rPr>
          <w:rFonts w:ascii="宋体" w:hAnsi="宋体" w:eastAsia="宋体" w:cs="宋体"/>
          <w:spacing w:val="-2"/>
          <w:sz w:val="28"/>
          <w:szCs w:val="28"/>
        </w:rPr>
        <w:t>小微型企业。其中，从业人员</w:t>
      </w:r>
      <w:r>
        <w:rPr>
          <w:rFonts w:ascii="宋体" w:hAnsi="宋体" w:eastAsia="宋体" w:cs="宋体"/>
          <w:spacing w:val="-44"/>
          <w:sz w:val="28"/>
          <w:szCs w:val="28"/>
        </w:rPr>
        <w:t xml:space="preserve"> </w:t>
      </w:r>
      <w:r>
        <w:rPr>
          <w:rFonts w:ascii="Segoe Print" w:hAnsi="Segoe Print" w:eastAsia="Segoe Print" w:cs="Segoe Print"/>
          <w:spacing w:val="-2"/>
          <w:sz w:val="28"/>
          <w:szCs w:val="28"/>
        </w:rPr>
        <w:t>100</w:t>
      </w:r>
      <w:r>
        <w:rPr>
          <w:rFonts w:ascii="Segoe Print" w:hAnsi="Segoe Print" w:eastAsia="Segoe Print" w:cs="Segoe Print"/>
          <w:spacing w:val="-22"/>
          <w:sz w:val="28"/>
          <w:szCs w:val="28"/>
        </w:rPr>
        <w:t xml:space="preserve"> </w:t>
      </w:r>
      <w:r>
        <w:rPr>
          <w:rFonts w:ascii="宋体" w:hAnsi="宋体" w:eastAsia="宋体" w:cs="宋体"/>
          <w:spacing w:val="-2"/>
          <w:sz w:val="28"/>
          <w:szCs w:val="28"/>
        </w:rPr>
        <w:t>人及以上，且营业收入</w:t>
      </w:r>
      <w:r>
        <w:rPr>
          <w:rFonts w:ascii="宋体" w:hAnsi="宋体" w:eastAsia="宋体" w:cs="宋体"/>
          <w:spacing w:val="-44"/>
          <w:sz w:val="28"/>
          <w:szCs w:val="28"/>
        </w:rPr>
        <w:t xml:space="preserve"> </w:t>
      </w:r>
      <w:r>
        <w:rPr>
          <w:rFonts w:ascii="Segoe Print" w:hAnsi="Segoe Print" w:eastAsia="Segoe Print" w:cs="Segoe Print"/>
          <w:spacing w:val="-2"/>
          <w:sz w:val="28"/>
          <w:szCs w:val="28"/>
        </w:rPr>
        <w:t>1000</w:t>
      </w:r>
      <w:r>
        <w:rPr>
          <w:rFonts w:ascii="Segoe Print" w:hAnsi="Segoe Print" w:eastAsia="Segoe Print" w:cs="Segoe Print"/>
          <w:spacing w:val="-18"/>
          <w:sz w:val="28"/>
          <w:szCs w:val="28"/>
        </w:rPr>
        <w:t xml:space="preserve"> </w:t>
      </w:r>
      <w:r>
        <w:rPr>
          <w:rFonts w:ascii="宋体" w:hAnsi="宋体" w:eastAsia="宋体" w:cs="宋体"/>
          <w:spacing w:val="-2"/>
          <w:sz w:val="28"/>
          <w:szCs w:val="28"/>
        </w:rPr>
        <w:t>万</w:t>
      </w:r>
      <w:r>
        <w:rPr>
          <w:rFonts w:ascii="宋体" w:hAnsi="宋体" w:eastAsia="宋体" w:cs="宋体"/>
          <w:spacing w:val="-3"/>
          <w:sz w:val="28"/>
          <w:szCs w:val="28"/>
        </w:rPr>
        <w:t>元及以上的为中型企</w:t>
      </w:r>
      <w:r>
        <w:rPr>
          <w:rFonts w:ascii="宋体" w:hAnsi="宋体" w:eastAsia="宋体" w:cs="宋体"/>
          <w:sz w:val="28"/>
          <w:szCs w:val="28"/>
        </w:rPr>
        <w:t xml:space="preserve"> </w:t>
      </w:r>
      <w:r>
        <w:rPr>
          <w:rFonts w:ascii="宋体" w:hAnsi="宋体" w:eastAsia="宋体" w:cs="宋体"/>
          <w:spacing w:val="-2"/>
          <w:sz w:val="28"/>
          <w:szCs w:val="28"/>
        </w:rPr>
        <w:t>业；从业人员</w:t>
      </w:r>
      <w:r>
        <w:rPr>
          <w:rFonts w:ascii="宋体" w:hAnsi="宋体" w:eastAsia="宋体" w:cs="宋体"/>
          <w:spacing w:val="-44"/>
          <w:sz w:val="28"/>
          <w:szCs w:val="28"/>
        </w:rPr>
        <w:t xml:space="preserve"> </w:t>
      </w:r>
      <w:r>
        <w:rPr>
          <w:rFonts w:ascii="Segoe Print" w:hAnsi="Segoe Print" w:eastAsia="Segoe Print" w:cs="Segoe Print"/>
          <w:spacing w:val="-2"/>
          <w:sz w:val="28"/>
          <w:szCs w:val="28"/>
        </w:rPr>
        <w:t>10</w:t>
      </w:r>
      <w:r>
        <w:rPr>
          <w:rFonts w:ascii="Segoe Print" w:hAnsi="Segoe Print" w:eastAsia="Segoe Print" w:cs="Segoe Print"/>
          <w:spacing w:val="-27"/>
          <w:sz w:val="28"/>
          <w:szCs w:val="28"/>
        </w:rPr>
        <w:t xml:space="preserve"> </w:t>
      </w:r>
      <w:r>
        <w:rPr>
          <w:rFonts w:ascii="宋体" w:hAnsi="宋体" w:eastAsia="宋体" w:cs="宋体"/>
          <w:spacing w:val="-2"/>
          <w:sz w:val="28"/>
          <w:szCs w:val="28"/>
        </w:rPr>
        <w:t>人及以上，且营业收入</w:t>
      </w:r>
      <w:r>
        <w:rPr>
          <w:rFonts w:ascii="宋体" w:hAnsi="宋体" w:eastAsia="宋体" w:cs="宋体"/>
          <w:spacing w:val="-43"/>
          <w:sz w:val="28"/>
          <w:szCs w:val="28"/>
        </w:rPr>
        <w:t xml:space="preserve"> </w:t>
      </w:r>
      <w:r>
        <w:rPr>
          <w:rFonts w:ascii="Segoe Print" w:hAnsi="Segoe Print" w:eastAsia="Segoe Print" w:cs="Segoe Print"/>
          <w:spacing w:val="-2"/>
          <w:sz w:val="28"/>
          <w:szCs w:val="28"/>
        </w:rPr>
        <w:t>100</w:t>
      </w:r>
      <w:r>
        <w:rPr>
          <w:rFonts w:ascii="Segoe Print" w:hAnsi="Segoe Print" w:eastAsia="Segoe Print" w:cs="Segoe Print"/>
          <w:spacing w:val="-19"/>
          <w:sz w:val="28"/>
          <w:szCs w:val="28"/>
        </w:rPr>
        <w:t xml:space="preserve"> </w:t>
      </w:r>
      <w:r>
        <w:rPr>
          <w:rFonts w:ascii="宋体" w:hAnsi="宋体" w:eastAsia="宋体" w:cs="宋体"/>
          <w:spacing w:val="-2"/>
          <w:sz w:val="28"/>
          <w:szCs w:val="28"/>
        </w:rPr>
        <w:t>万元及以上的为</w:t>
      </w:r>
      <w:r>
        <w:rPr>
          <w:rFonts w:ascii="宋体" w:hAnsi="宋体" w:eastAsia="宋体" w:cs="宋体"/>
          <w:spacing w:val="-3"/>
          <w:sz w:val="28"/>
          <w:szCs w:val="28"/>
        </w:rPr>
        <w:t>小型企业；从业人员</w:t>
      </w:r>
      <w:r>
        <w:rPr>
          <w:rFonts w:ascii="宋体" w:hAnsi="宋体" w:eastAsia="宋体" w:cs="宋体"/>
          <w:spacing w:val="-43"/>
          <w:sz w:val="28"/>
          <w:szCs w:val="28"/>
        </w:rPr>
        <w:t xml:space="preserve"> </w:t>
      </w:r>
      <w:r>
        <w:rPr>
          <w:rFonts w:ascii="Segoe Print" w:hAnsi="Segoe Print" w:eastAsia="Segoe Print" w:cs="Segoe Print"/>
          <w:spacing w:val="-3"/>
          <w:sz w:val="28"/>
          <w:szCs w:val="28"/>
        </w:rPr>
        <w:t>10</w:t>
      </w:r>
      <w:r>
        <w:rPr>
          <w:rFonts w:ascii="Segoe Print" w:hAnsi="Segoe Print" w:eastAsia="Segoe Print" w:cs="Segoe Print"/>
          <w:sz w:val="28"/>
          <w:szCs w:val="28"/>
        </w:rPr>
        <w:t xml:space="preserve">  </w:t>
      </w:r>
      <w:r>
        <w:rPr>
          <w:rFonts w:ascii="宋体" w:hAnsi="宋体" w:eastAsia="宋体" w:cs="宋体"/>
          <w:spacing w:val="-2"/>
          <w:sz w:val="28"/>
          <w:szCs w:val="28"/>
        </w:rPr>
        <w:t>人以下或营业收入</w:t>
      </w:r>
      <w:r>
        <w:rPr>
          <w:rFonts w:ascii="宋体" w:hAnsi="宋体" w:eastAsia="宋体" w:cs="宋体"/>
          <w:spacing w:val="-41"/>
          <w:sz w:val="28"/>
          <w:szCs w:val="28"/>
        </w:rPr>
        <w:t xml:space="preserve"> </w:t>
      </w:r>
      <w:r>
        <w:rPr>
          <w:rFonts w:ascii="Segoe Print" w:hAnsi="Segoe Print" w:eastAsia="Segoe Print" w:cs="Segoe Print"/>
          <w:spacing w:val="-2"/>
          <w:sz w:val="28"/>
          <w:szCs w:val="28"/>
        </w:rPr>
        <w:t>100</w:t>
      </w:r>
      <w:r>
        <w:rPr>
          <w:rFonts w:ascii="Segoe Print" w:hAnsi="Segoe Print" w:eastAsia="Segoe Print" w:cs="Segoe Print"/>
          <w:spacing w:val="-24"/>
          <w:sz w:val="28"/>
          <w:szCs w:val="28"/>
        </w:rPr>
        <w:t xml:space="preserve"> </w:t>
      </w:r>
      <w:r>
        <w:rPr>
          <w:rFonts w:ascii="宋体" w:hAnsi="宋体" w:eastAsia="宋体" w:cs="宋体"/>
          <w:spacing w:val="-2"/>
          <w:sz w:val="28"/>
          <w:szCs w:val="28"/>
        </w:rPr>
        <w:t>万元以下的为微型企业。</w:t>
      </w:r>
    </w:p>
    <w:p w14:paraId="460D285E">
      <w:pPr>
        <w:spacing w:before="3" w:line="353" w:lineRule="auto"/>
        <w:ind w:left="3" w:firstLine="488"/>
        <w:jc w:val="both"/>
        <w:rPr>
          <w:rFonts w:ascii="宋体" w:hAnsi="宋体" w:eastAsia="宋体" w:cs="宋体"/>
          <w:sz w:val="28"/>
          <w:szCs w:val="28"/>
        </w:rPr>
      </w:pPr>
      <w:r>
        <w:rPr>
          <w:rFonts w:ascii="宋体" w:hAnsi="宋体" w:eastAsia="宋体" w:cs="宋体"/>
          <w:spacing w:val="-2"/>
          <w:sz w:val="28"/>
          <w:szCs w:val="28"/>
        </w:rPr>
        <w:t>（十二）软件和信息技术服务业。从业人员</w:t>
      </w:r>
      <w:r>
        <w:rPr>
          <w:rFonts w:ascii="宋体" w:hAnsi="宋体" w:eastAsia="宋体" w:cs="宋体"/>
          <w:spacing w:val="-44"/>
          <w:sz w:val="28"/>
          <w:szCs w:val="28"/>
        </w:rPr>
        <w:t xml:space="preserve"> </w:t>
      </w:r>
      <w:r>
        <w:rPr>
          <w:rFonts w:ascii="Segoe Print" w:hAnsi="Segoe Print" w:eastAsia="Segoe Print" w:cs="Segoe Print"/>
          <w:spacing w:val="-2"/>
          <w:sz w:val="28"/>
          <w:szCs w:val="28"/>
        </w:rPr>
        <w:t>300</w:t>
      </w:r>
      <w:r>
        <w:rPr>
          <w:rFonts w:ascii="Segoe Print" w:hAnsi="Segoe Print" w:eastAsia="Segoe Print" w:cs="Segoe Print"/>
          <w:spacing w:val="-27"/>
          <w:sz w:val="28"/>
          <w:szCs w:val="28"/>
        </w:rPr>
        <w:t xml:space="preserve"> </w:t>
      </w:r>
      <w:r>
        <w:rPr>
          <w:rFonts w:ascii="宋体" w:hAnsi="宋体" w:eastAsia="宋体" w:cs="宋体"/>
          <w:spacing w:val="-2"/>
          <w:sz w:val="28"/>
          <w:szCs w:val="28"/>
        </w:rPr>
        <w:t>人以下或营业收入</w:t>
      </w:r>
      <w:r>
        <w:rPr>
          <w:rFonts w:ascii="宋体" w:hAnsi="宋体" w:eastAsia="宋体" w:cs="宋体"/>
          <w:spacing w:val="-44"/>
          <w:sz w:val="28"/>
          <w:szCs w:val="28"/>
        </w:rPr>
        <w:t xml:space="preserve"> </w:t>
      </w:r>
      <w:r>
        <w:rPr>
          <w:rFonts w:ascii="Segoe Print" w:hAnsi="Segoe Print" w:eastAsia="Segoe Print" w:cs="Segoe Print"/>
          <w:spacing w:val="-2"/>
          <w:sz w:val="28"/>
          <w:szCs w:val="28"/>
        </w:rPr>
        <w:t>10</w:t>
      </w:r>
      <w:r>
        <w:rPr>
          <w:rFonts w:ascii="Segoe Print" w:hAnsi="Segoe Print" w:eastAsia="Segoe Print" w:cs="Segoe Print"/>
          <w:spacing w:val="-3"/>
          <w:sz w:val="28"/>
          <w:szCs w:val="28"/>
        </w:rPr>
        <w:t>000</w:t>
      </w:r>
      <w:r>
        <w:rPr>
          <w:rFonts w:ascii="Segoe Print" w:hAnsi="Segoe Print" w:eastAsia="Segoe Print" w:cs="Segoe Print"/>
          <w:spacing w:val="-18"/>
          <w:sz w:val="28"/>
          <w:szCs w:val="28"/>
        </w:rPr>
        <w:t xml:space="preserve"> </w:t>
      </w:r>
      <w:r>
        <w:rPr>
          <w:rFonts w:ascii="宋体" w:hAnsi="宋体" w:eastAsia="宋体" w:cs="宋体"/>
          <w:spacing w:val="-3"/>
          <w:sz w:val="28"/>
          <w:szCs w:val="28"/>
        </w:rPr>
        <w:t>万元以</w:t>
      </w:r>
      <w:r>
        <w:rPr>
          <w:rFonts w:ascii="宋体" w:hAnsi="宋体" w:eastAsia="宋体" w:cs="宋体"/>
          <w:sz w:val="28"/>
          <w:szCs w:val="28"/>
        </w:rPr>
        <w:t xml:space="preserve"> </w:t>
      </w:r>
      <w:r>
        <w:rPr>
          <w:rFonts w:ascii="宋体" w:hAnsi="宋体" w:eastAsia="宋体" w:cs="宋体"/>
          <w:spacing w:val="-2"/>
          <w:sz w:val="28"/>
          <w:szCs w:val="28"/>
        </w:rPr>
        <w:t>下的为中小微型企业。其中，从业人员</w:t>
      </w:r>
      <w:r>
        <w:rPr>
          <w:rFonts w:ascii="宋体" w:hAnsi="宋体" w:eastAsia="宋体" w:cs="宋体"/>
          <w:spacing w:val="-44"/>
          <w:sz w:val="28"/>
          <w:szCs w:val="28"/>
        </w:rPr>
        <w:t xml:space="preserve"> </w:t>
      </w:r>
      <w:r>
        <w:rPr>
          <w:rFonts w:ascii="Segoe Print" w:hAnsi="Segoe Print" w:eastAsia="Segoe Print" w:cs="Segoe Print"/>
          <w:spacing w:val="-2"/>
          <w:sz w:val="28"/>
          <w:szCs w:val="28"/>
        </w:rPr>
        <w:t>100</w:t>
      </w:r>
      <w:r>
        <w:rPr>
          <w:rFonts w:ascii="Segoe Print" w:hAnsi="Segoe Print" w:eastAsia="Segoe Print" w:cs="Segoe Print"/>
          <w:spacing w:val="-22"/>
          <w:sz w:val="28"/>
          <w:szCs w:val="28"/>
        </w:rPr>
        <w:t xml:space="preserve"> </w:t>
      </w:r>
      <w:r>
        <w:rPr>
          <w:rFonts w:ascii="宋体" w:hAnsi="宋体" w:eastAsia="宋体" w:cs="宋体"/>
          <w:spacing w:val="-2"/>
          <w:sz w:val="28"/>
          <w:szCs w:val="28"/>
        </w:rPr>
        <w:t>人及以上，且营</w:t>
      </w:r>
      <w:r>
        <w:rPr>
          <w:rFonts w:ascii="宋体" w:hAnsi="宋体" w:eastAsia="宋体" w:cs="宋体"/>
          <w:spacing w:val="-3"/>
          <w:sz w:val="28"/>
          <w:szCs w:val="28"/>
        </w:rPr>
        <w:t>业收入</w:t>
      </w:r>
      <w:r>
        <w:rPr>
          <w:rFonts w:ascii="宋体" w:hAnsi="宋体" w:eastAsia="宋体" w:cs="宋体"/>
          <w:spacing w:val="-43"/>
          <w:sz w:val="28"/>
          <w:szCs w:val="28"/>
        </w:rPr>
        <w:t xml:space="preserve"> </w:t>
      </w:r>
      <w:r>
        <w:rPr>
          <w:rFonts w:ascii="Segoe Print" w:hAnsi="Segoe Print" w:eastAsia="Segoe Print" w:cs="Segoe Print"/>
          <w:spacing w:val="-3"/>
          <w:sz w:val="28"/>
          <w:szCs w:val="28"/>
        </w:rPr>
        <w:t>1000</w:t>
      </w:r>
      <w:r>
        <w:rPr>
          <w:rFonts w:ascii="Segoe Print" w:hAnsi="Segoe Print" w:eastAsia="Segoe Print" w:cs="Segoe Print"/>
          <w:spacing w:val="-19"/>
          <w:sz w:val="28"/>
          <w:szCs w:val="28"/>
        </w:rPr>
        <w:t xml:space="preserve"> </w:t>
      </w:r>
      <w:r>
        <w:rPr>
          <w:rFonts w:ascii="宋体" w:hAnsi="宋体" w:eastAsia="宋体" w:cs="宋体"/>
          <w:spacing w:val="-3"/>
          <w:sz w:val="28"/>
          <w:szCs w:val="28"/>
        </w:rPr>
        <w:t>万元及以上的</w:t>
      </w:r>
      <w:r>
        <w:rPr>
          <w:rFonts w:ascii="宋体" w:hAnsi="宋体" w:eastAsia="宋体" w:cs="宋体"/>
          <w:sz w:val="28"/>
          <w:szCs w:val="28"/>
        </w:rPr>
        <w:t xml:space="preserve"> </w:t>
      </w:r>
      <w:r>
        <w:rPr>
          <w:rFonts w:ascii="宋体" w:hAnsi="宋体" w:eastAsia="宋体" w:cs="宋体"/>
          <w:spacing w:val="-2"/>
          <w:sz w:val="28"/>
          <w:szCs w:val="28"/>
        </w:rPr>
        <w:t>为中型企业；从业人员</w:t>
      </w:r>
      <w:r>
        <w:rPr>
          <w:rFonts w:ascii="宋体" w:hAnsi="宋体" w:eastAsia="宋体" w:cs="宋体"/>
          <w:spacing w:val="-39"/>
          <w:sz w:val="28"/>
          <w:szCs w:val="28"/>
        </w:rPr>
        <w:t xml:space="preserve"> </w:t>
      </w:r>
      <w:r>
        <w:rPr>
          <w:rFonts w:ascii="Segoe Print" w:hAnsi="Segoe Print" w:eastAsia="Segoe Print" w:cs="Segoe Print"/>
          <w:spacing w:val="-2"/>
          <w:sz w:val="28"/>
          <w:szCs w:val="28"/>
        </w:rPr>
        <w:t>10</w:t>
      </w:r>
      <w:r>
        <w:rPr>
          <w:rFonts w:ascii="Segoe Print" w:hAnsi="Segoe Print" w:eastAsia="Segoe Print" w:cs="Segoe Print"/>
          <w:spacing w:val="-27"/>
          <w:sz w:val="28"/>
          <w:szCs w:val="28"/>
        </w:rPr>
        <w:t xml:space="preserve"> </w:t>
      </w:r>
      <w:r>
        <w:rPr>
          <w:rFonts w:ascii="宋体" w:hAnsi="宋体" w:eastAsia="宋体" w:cs="宋体"/>
          <w:spacing w:val="-2"/>
          <w:sz w:val="28"/>
          <w:szCs w:val="28"/>
        </w:rPr>
        <w:t>人及以上，且营业收入</w:t>
      </w:r>
      <w:r>
        <w:rPr>
          <w:rFonts w:ascii="宋体" w:hAnsi="宋体" w:eastAsia="宋体" w:cs="宋体"/>
          <w:spacing w:val="-44"/>
          <w:sz w:val="28"/>
          <w:szCs w:val="28"/>
        </w:rPr>
        <w:t xml:space="preserve"> </w:t>
      </w:r>
      <w:r>
        <w:rPr>
          <w:rFonts w:ascii="Segoe Print" w:hAnsi="Segoe Print" w:eastAsia="Segoe Print" w:cs="Segoe Print"/>
          <w:spacing w:val="-2"/>
          <w:sz w:val="28"/>
          <w:szCs w:val="28"/>
        </w:rPr>
        <w:t>50</w:t>
      </w:r>
      <w:r>
        <w:rPr>
          <w:rFonts w:ascii="Segoe Print" w:hAnsi="Segoe Print" w:eastAsia="Segoe Print" w:cs="Segoe Print"/>
          <w:spacing w:val="-18"/>
          <w:sz w:val="28"/>
          <w:szCs w:val="28"/>
        </w:rPr>
        <w:t xml:space="preserve"> </w:t>
      </w:r>
      <w:r>
        <w:rPr>
          <w:rFonts w:ascii="宋体" w:hAnsi="宋体" w:eastAsia="宋体" w:cs="宋体"/>
          <w:spacing w:val="-2"/>
          <w:sz w:val="28"/>
          <w:szCs w:val="28"/>
        </w:rPr>
        <w:t>万元及以上的为小型企业；从业人</w:t>
      </w:r>
      <w:r>
        <w:rPr>
          <w:rFonts w:ascii="宋体" w:hAnsi="宋体" w:eastAsia="宋体" w:cs="宋体"/>
          <w:sz w:val="28"/>
          <w:szCs w:val="28"/>
        </w:rPr>
        <w:t xml:space="preserve"> </w:t>
      </w:r>
      <w:r>
        <w:rPr>
          <w:rFonts w:ascii="宋体" w:hAnsi="宋体" w:eastAsia="宋体" w:cs="宋体"/>
          <w:spacing w:val="-3"/>
          <w:sz w:val="28"/>
          <w:szCs w:val="28"/>
        </w:rPr>
        <w:t>员</w:t>
      </w:r>
      <w:r>
        <w:rPr>
          <w:rFonts w:ascii="宋体" w:hAnsi="宋体" w:eastAsia="宋体" w:cs="宋体"/>
          <w:spacing w:val="-44"/>
          <w:sz w:val="28"/>
          <w:szCs w:val="28"/>
        </w:rPr>
        <w:t xml:space="preserve"> </w:t>
      </w:r>
      <w:r>
        <w:rPr>
          <w:rFonts w:ascii="Segoe Print" w:hAnsi="Segoe Print" w:eastAsia="Segoe Print" w:cs="Segoe Print"/>
          <w:spacing w:val="-3"/>
          <w:sz w:val="28"/>
          <w:szCs w:val="28"/>
        </w:rPr>
        <w:t>10</w:t>
      </w:r>
      <w:r>
        <w:rPr>
          <w:rFonts w:ascii="Segoe Print" w:hAnsi="Segoe Print" w:eastAsia="Segoe Print" w:cs="Segoe Print"/>
          <w:spacing w:val="-28"/>
          <w:sz w:val="28"/>
          <w:szCs w:val="28"/>
        </w:rPr>
        <w:t xml:space="preserve"> </w:t>
      </w:r>
      <w:r>
        <w:rPr>
          <w:rFonts w:ascii="宋体" w:hAnsi="宋体" w:eastAsia="宋体" w:cs="宋体"/>
          <w:spacing w:val="-3"/>
          <w:sz w:val="28"/>
          <w:szCs w:val="28"/>
        </w:rPr>
        <w:t>人以下或营业收入</w:t>
      </w:r>
      <w:r>
        <w:rPr>
          <w:rFonts w:ascii="宋体" w:hAnsi="宋体" w:eastAsia="宋体" w:cs="宋体"/>
          <w:spacing w:val="-44"/>
          <w:sz w:val="28"/>
          <w:szCs w:val="28"/>
        </w:rPr>
        <w:t xml:space="preserve"> </w:t>
      </w:r>
      <w:r>
        <w:rPr>
          <w:rFonts w:ascii="Segoe Print" w:hAnsi="Segoe Print" w:eastAsia="Segoe Print" w:cs="Segoe Print"/>
          <w:spacing w:val="-3"/>
          <w:sz w:val="28"/>
          <w:szCs w:val="28"/>
        </w:rPr>
        <w:t>50</w:t>
      </w:r>
      <w:r>
        <w:rPr>
          <w:rFonts w:ascii="Segoe Print" w:hAnsi="Segoe Print" w:eastAsia="Segoe Print" w:cs="Segoe Print"/>
          <w:spacing w:val="-18"/>
          <w:sz w:val="28"/>
          <w:szCs w:val="28"/>
        </w:rPr>
        <w:t xml:space="preserve"> </w:t>
      </w:r>
      <w:r>
        <w:rPr>
          <w:rFonts w:ascii="宋体" w:hAnsi="宋体" w:eastAsia="宋体" w:cs="宋体"/>
          <w:spacing w:val="-3"/>
          <w:sz w:val="28"/>
          <w:szCs w:val="28"/>
        </w:rPr>
        <w:t>万元以下的为微型企业。</w:t>
      </w:r>
    </w:p>
    <w:p w14:paraId="59376181">
      <w:pPr>
        <w:spacing w:before="1" w:line="361" w:lineRule="auto"/>
        <w:ind w:firstLine="492"/>
        <w:jc w:val="both"/>
        <w:rPr>
          <w:rFonts w:ascii="宋体" w:hAnsi="宋体" w:eastAsia="宋体" w:cs="宋体"/>
          <w:sz w:val="28"/>
          <w:szCs w:val="28"/>
        </w:rPr>
      </w:pPr>
      <w:r>
        <w:rPr>
          <w:rFonts w:ascii="宋体" w:hAnsi="宋体" w:eastAsia="宋体" w:cs="宋体"/>
          <w:spacing w:val="-2"/>
          <w:sz w:val="28"/>
          <w:szCs w:val="28"/>
        </w:rPr>
        <w:t>（十三）房地产开发经营。营业收入</w:t>
      </w:r>
      <w:r>
        <w:rPr>
          <w:rFonts w:ascii="宋体" w:hAnsi="宋体" w:eastAsia="宋体" w:cs="宋体"/>
          <w:spacing w:val="-52"/>
          <w:sz w:val="28"/>
          <w:szCs w:val="28"/>
        </w:rPr>
        <w:t xml:space="preserve"> </w:t>
      </w:r>
      <w:r>
        <w:rPr>
          <w:rFonts w:ascii="Segoe Print" w:hAnsi="Segoe Print" w:eastAsia="Segoe Print" w:cs="Segoe Print"/>
          <w:spacing w:val="-2"/>
          <w:sz w:val="28"/>
          <w:szCs w:val="28"/>
        </w:rPr>
        <w:t>200000</w:t>
      </w:r>
      <w:r>
        <w:rPr>
          <w:rFonts w:ascii="Segoe Print" w:hAnsi="Segoe Print" w:eastAsia="Segoe Print" w:cs="Segoe Print"/>
          <w:spacing w:val="-24"/>
          <w:sz w:val="28"/>
          <w:szCs w:val="28"/>
        </w:rPr>
        <w:t xml:space="preserve"> </w:t>
      </w:r>
      <w:r>
        <w:rPr>
          <w:rFonts w:ascii="宋体" w:hAnsi="宋体" w:eastAsia="宋体" w:cs="宋体"/>
          <w:spacing w:val="-2"/>
          <w:sz w:val="28"/>
          <w:szCs w:val="28"/>
        </w:rPr>
        <w:t>万元以下或资产总额</w:t>
      </w:r>
      <w:r>
        <w:rPr>
          <w:rFonts w:ascii="宋体" w:hAnsi="宋体" w:eastAsia="宋体" w:cs="宋体"/>
          <w:spacing w:val="-43"/>
          <w:sz w:val="28"/>
          <w:szCs w:val="28"/>
        </w:rPr>
        <w:t xml:space="preserve"> </w:t>
      </w:r>
      <w:r>
        <w:rPr>
          <w:rFonts w:ascii="Segoe Print" w:hAnsi="Segoe Print" w:eastAsia="Segoe Print" w:cs="Segoe Print"/>
          <w:spacing w:val="-2"/>
          <w:sz w:val="28"/>
          <w:szCs w:val="28"/>
        </w:rPr>
        <w:t>10000</w:t>
      </w:r>
      <w:r>
        <w:rPr>
          <w:rFonts w:ascii="Segoe Print" w:hAnsi="Segoe Print" w:eastAsia="Segoe Print" w:cs="Segoe Print"/>
          <w:spacing w:val="-19"/>
          <w:sz w:val="28"/>
          <w:szCs w:val="28"/>
        </w:rPr>
        <w:t xml:space="preserve"> </w:t>
      </w:r>
      <w:r>
        <w:rPr>
          <w:rFonts w:ascii="宋体" w:hAnsi="宋体" w:eastAsia="宋体" w:cs="宋体"/>
          <w:spacing w:val="-2"/>
          <w:sz w:val="28"/>
          <w:szCs w:val="28"/>
        </w:rPr>
        <w:t>万元以</w:t>
      </w:r>
      <w:r>
        <w:rPr>
          <w:rFonts w:ascii="宋体" w:hAnsi="宋体" w:eastAsia="宋体" w:cs="宋体"/>
          <w:sz w:val="28"/>
          <w:szCs w:val="28"/>
        </w:rPr>
        <w:t xml:space="preserve"> </w:t>
      </w:r>
      <w:r>
        <w:rPr>
          <w:rFonts w:ascii="宋体" w:hAnsi="宋体" w:eastAsia="宋体" w:cs="宋体"/>
          <w:spacing w:val="-2"/>
          <w:sz w:val="28"/>
          <w:szCs w:val="28"/>
        </w:rPr>
        <w:t>下的为中小微型企业。其中，营业收入</w:t>
      </w:r>
      <w:r>
        <w:rPr>
          <w:rFonts w:ascii="宋体" w:hAnsi="宋体" w:eastAsia="宋体" w:cs="宋体"/>
          <w:spacing w:val="-37"/>
          <w:sz w:val="28"/>
          <w:szCs w:val="28"/>
        </w:rPr>
        <w:t xml:space="preserve"> </w:t>
      </w:r>
      <w:r>
        <w:rPr>
          <w:rFonts w:ascii="Segoe Print" w:hAnsi="Segoe Print" w:eastAsia="Segoe Print" w:cs="Segoe Print"/>
          <w:spacing w:val="-2"/>
          <w:sz w:val="28"/>
          <w:szCs w:val="28"/>
        </w:rPr>
        <w:t>1000</w:t>
      </w:r>
      <w:r>
        <w:rPr>
          <w:rFonts w:ascii="Segoe Print" w:hAnsi="Segoe Print" w:eastAsia="Segoe Print" w:cs="Segoe Print"/>
          <w:spacing w:val="-21"/>
          <w:sz w:val="28"/>
          <w:szCs w:val="28"/>
        </w:rPr>
        <w:t xml:space="preserve"> </w:t>
      </w:r>
      <w:r>
        <w:rPr>
          <w:rFonts w:ascii="宋体" w:hAnsi="宋体" w:eastAsia="宋体" w:cs="宋体"/>
          <w:spacing w:val="-2"/>
          <w:sz w:val="28"/>
          <w:szCs w:val="28"/>
        </w:rPr>
        <w:t>万元及以上，且资产总额</w:t>
      </w:r>
      <w:r>
        <w:rPr>
          <w:rFonts w:ascii="宋体" w:hAnsi="宋体" w:eastAsia="宋体" w:cs="宋体"/>
          <w:spacing w:val="-44"/>
          <w:sz w:val="28"/>
          <w:szCs w:val="28"/>
        </w:rPr>
        <w:t xml:space="preserve"> </w:t>
      </w:r>
      <w:r>
        <w:rPr>
          <w:rFonts w:ascii="Segoe Print" w:hAnsi="Segoe Print" w:eastAsia="Segoe Print" w:cs="Segoe Print"/>
          <w:spacing w:val="-2"/>
          <w:sz w:val="28"/>
          <w:szCs w:val="28"/>
        </w:rPr>
        <w:t>5000</w:t>
      </w:r>
      <w:r>
        <w:rPr>
          <w:rFonts w:ascii="Segoe Print" w:hAnsi="Segoe Print" w:eastAsia="Segoe Print" w:cs="Segoe Print"/>
          <w:spacing w:val="-21"/>
          <w:sz w:val="28"/>
          <w:szCs w:val="28"/>
        </w:rPr>
        <w:t xml:space="preserve"> </w:t>
      </w:r>
      <w:r>
        <w:rPr>
          <w:rFonts w:ascii="宋体" w:hAnsi="宋体" w:eastAsia="宋体" w:cs="宋体"/>
          <w:spacing w:val="-2"/>
          <w:sz w:val="28"/>
          <w:szCs w:val="28"/>
        </w:rPr>
        <w:t>万元及以</w:t>
      </w:r>
      <w:r>
        <w:rPr>
          <w:rFonts w:ascii="宋体" w:hAnsi="宋体" w:eastAsia="宋体" w:cs="宋体"/>
          <w:sz w:val="28"/>
          <w:szCs w:val="28"/>
        </w:rPr>
        <w:t xml:space="preserve"> </w:t>
      </w:r>
      <w:r>
        <w:rPr>
          <w:rFonts w:ascii="宋体" w:hAnsi="宋体" w:eastAsia="宋体" w:cs="宋体"/>
          <w:spacing w:val="-2"/>
          <w:sz w:val="28"/>
          <w:szCs w:val="28"/>
        </w:rPr>
        <w:t>上的为中型企业；营业收入</w:t>
      </w:r>
      <w:r>
        <w:rPr>
          <w:rFonts w:ascii="宋体" w:hAnsi="宋体" w:eastAsia="宋体" w:cs="宋体"/>
          <w:spacing w:val="-40"/>
          <w:sz w:val="28"/>
          <w:szCs w:val="28"/>
        </w:rPr>
        <w:t xml:space="preserve"> </w:t>
      </w:r>
      <w:r>
        <w:rPr>
          <w:rFonts w:ascii="Segoe Print" w:hAnsi="Segoe Print" w:eastAsia="Segoe Print" w:cs="Segoe Print"/>
          <w:spacing w:val="-2"/>
          <w:sz w:val="28"/>
          <w:szCs w:val="28"/>
        </w:rPr>
        <w:t>100</w:t>
      </w:r>
      <w:r>
        <w:rPr>
          <w:rFonts w:ascii="Segoe Print" w:hAnsi="Segoe Print" w:eastAsia="Segoe Print" w:cs="Segoe Print"/>
          <w:spacing w:val="-21"/>
          <w:sz w:val="28"/>
          <w:szCs w:val="28"/>
        </w:rPr>
        <w:t xml:space="preserve"> </w:t>
      </w:r>
      <w:r>
        <w:rPr>
          <w:rFonts w:ascii="宋体" w:hAnsi="宋体" w:eastAsia="宋体" w:cs="宋体"/>
          <w:spacing w:val="-2"/>
          <w:sz w:val="28"/>
          <w:szCs w:val="28"/>
        </w:rPr>
        <w:t>万元及以上，且资产总额</w:t>
      </w:r>
      <w:r>
        <w:rPr>
          <w:rFonts w:ascii="宋体" w:hAnsi="宋体" w:eastAsia="宋体" w:cs="宋体"/>
          <w:spacing w:val="-58"/>
          <w:sz w:val="28"/>
          <w:szCs w:val="28"/>
        </w:rPr>
        <w:t xml:space="preserve"> </w:t>
      </w:r>
      <w:r>
        <w:rPr>
          <w:rFonts w:ascii="Segoe Print" w:hAnsi="Segoe Print" w:eastAsia="Segoe Print" w:cs="Segoe Print"/>
          <w:spacing w:val="-2"/>
          <w:sz w:val="28"/>
          <w:szCs w:val="28"/>
        </w:rPr>
        <w:t>2000</w:t>
      </w:r>
      <w:r>
        <w:rPr>
          <w:rFonts w:ascii="Segoe Print" w:hAnsi="Segoe Print" w:eastAsia="Segoe Print" w:cs="Segoe Print"/>
          <w:spacing w:val="-18"/>
          <w:sz w:val="28"/>
          <w:szCs w:val="28"/>
        </w:rPr>
        <w:t xml:space="preserve"> </w:t>
      </w:r>
      <w:r>
        <w:rPr>
          <w:rFonts w:ascii="宋体" w:hAnsi="宋体" w:eastAsia="宋体" w:cs="宋体"/>
          <w:spacing w:val="-2"/>
          <w:sz w:val="28"/>
          <w:szCs w:val="28"/>
        </w:rPr>
        <w:t>万元及以上的为小型企</w:t>
      </w:r>
      <w:r>
        <w:rPr>
          <w:rFonts w:ascii="宋体" w:hAnsi="宋体" w:eastAsia="宋体" w:cs="宋体"/>
          <w:sz w:val="28"/>
          <w:szCs w:val="28"/>
        </w:rPr>
        <w:t xml:space="preserve"> </w:t>
      </w:r>
      <w:r>
        <w:rPr>
          <w:rFonts w:ascii="宋体" w:hAnsi="宋体" w:eastAsia="宋体" w:cs="宋体"/>
          <w:spacing w:val="-2"/>
          <w:sz w:val="28"/>
          <w:szCs w:val="28"/>
        </w:rPr>
        <w:t>业；营业收入</w:t>
      </w:r>
      <w:r>
        <w:rPr>
          <w:rFonts w:ascii="宋体" w:hAnsi="宋体" w:eastAsia="宋体" w:cs="宋体"/>
          <w:spacing w:val="-38"/>
          <w:sz w:val="28"/>
          <w:szCs w:val="28"/>
        </w:rPr>
        <w:t xml:space="preserve"> </w:t>
      </w:r>
      <w:r>
        <w:rPr>
          <w:rFonts w:ascii="Segoe Print" w:hAnsi="Segoe Print" w:eastAsia="Segoe Print" w:cs="Segoe Print"/>
          <w:spacing w:val="-2"/>
          <w:sz w:val="28"/>
          <w:szCs w:val="28"/>
        </w:rPr>
        <w:t>100</w:t>
      </w:r>
      <w:r>
        <w:rPr>
          <w:rFonts w:ascii="Segoe Print" w:hAnsi="Segoe Print" w:eastAsia="Segoe Print" w:cs="Segoe Print"/>
          <w:spacing w:val="-23"/>
          <w:sz w:val="28"/>
          <w:szCs w:val="28"/>
        </w:rPr>
        <w:t xml:space="preserve"> </w:t>
      </w:r>
      <w:r>
        <w:rPr>
          <w:rFonts w:ascii="宋体" w:hAnsi="宋体" w:eastAsia="宋体" w:cs="宋体"/>
          <w:spacing w:val="-2"/>
          <w:sz w:val="28"/>
          <w:szCs w:val="28"/>
        </w:rPr>
        <w:t>万元以下或资产总额</w:t>
      </w:r>
      <w:r>
        <w:rPr>
          <w:rFonts w:ascii="宋体" w:hAnsi="宋体" w:eastAsia="宋体" w:cs="宋体"/>
          <w:spacing w:val="-57"/>
          <w:sz w:val="28"/>
          <w:szCs w:val="28"/>
        </w:rPr>
        <w:t xml:space="preserve"> </w:t>
      </w:r>
      <w:r>
        <w:rPr>
          <w:rFonts w:ascii="Segoe Print" w:hAnsi="Segoe Print" w:eastAsia="Segoe Print" w:cs="Segoe Print"/>
          <w:spacing w:val="-2"/>
          <w:sz w:val="28"/>
          <w:szCs w:val="28"/>
        </w:rPr>
        <w:t>2000</w:t>
      </w:r>
      <w:r>
        <w:rPr>
          <w:rFonts w:ascii="Segoe Print" w:hAnsi="Segoe Print" w:eastAsia="Segoe Print" w:cs="Segoe Print"/>
          <w:spacing w:val="-19"/>
          <w:sz w:val="28"/>
          <w:szCs w:val="28"/>
        </w:rPr>
        <w:t xml:space="preserve"> </w:t>
      </w:r>
      <w:r>
        <w:rPr>
          <w:rFonts w:ascii="宋体" w:hAnsi="宋体" w:eastAsia="宋体" w:cs="宋体"/>
          <w:spacing w:val="-2"/>
          <w:sz w:val="28"/>
          <w:szCs w:val="28"/>
        </w:rPr>
        <w:t>万元以下的为微型企业。</w:t>
      </w:r>
    </w:p>
    <w:p w14:paraId="43323136">
      <w:pPr>
        <w:pStyle w:val="11"/>
        <w:spacing w:line="459" w:lineRule="auto"/>
        <w:rPr>
          <w:sz w:val="22"/>
          <w:szCs w:val="22"/>
        </w:rPr>
      </w:pPr>
    </w:p>
    <w:p w14:paraId="206CA431">
      <w:pPr>
        <w:spacing w:before="106" w:line="354" w:lineRule="auto"/>
        <w:ind w:left="8" w:right="46" w:firstLine="484"/>
        <w:rPr>
          <w:rFonts w:ascii="宋体" w:hAnsi="宋体" w:eastAsia="宋体" w:cs="宋体"/>
          <w:sz w:val="28"/>
          <w:szCs w:val="28"/>
        </w:rPr>
      </w:pPr>
      <w:r>
        <w:rPr>
          <w:rFonts w:ascii="宋体" w:hAnsi="宋体" w:eastAsia="宋体" w:cs="宋体"/>
          <w:spacing w:val="-2"/>
          <w:sz w:val="28"/>
          <w:szCs w:val="28"/>
        </w:rPr>
        <w:t>（十四）物业管理。从业人员</w:t>
      </w:r>
      <w:r>
        <w:rPr>
          <w:rFonts w:ascii="宋体" w:hAnsi="宋体" w:eastAsia="宋体" w:cs="宋体"/>
          <w:spacing w:val="-44"/>
          <w:sz w:val="28"/>
          <w:szCs w:val="28"/>
        </w:rPr>
        <w:t xml:space="preserve"> </w:t>
      </w:r>
      <w:r>
        <w:rPr>
          <w:rFonts w:ascii="Segoe Print" w:hAnsi="Segoe Print" w:eastAsia="Segoe Print" w:cs="Segoe Print"/>
          <w:spacing w:val="-2"/>
          <w:sz w:val="28"/>
          <w:szCs w:val="28"/>
        </w:rPr>
        <w:t>1000</w:t>
      </w:r>
      <w:r>
        <w:rPr>
          <w:rFonts w:ascii="Segoe Print" w:hAnsi="Segoe Print" w:eastAsia="Segoe Print" w:cs="Segoe Print"/>
          <w:spacing w:val="-24"/>
          <w:sz w:val="28"/>
          <w:szCs w:val="28"/>
        </w:rPr>
        <w:t xml:space="preserve"> </w:t>
      </w:r>
      <w:r>
        <w:rPr>
          <w:rFonts w:ascii="宋体" w:hAnsi="宋体" w:eastAsia="宋体" w:cs="宋体"/>
          <w:spacing w:val="-2"/>
          <w:sz w:val="28"/>
          <w:szCs w:val="28"/>
        </w:rPr>
        <w:t>人以下或营业收入</w:t>
      </w:r>
      <w:r>
        <w:rPr>
          <w:rFonts w:ascii="宋体" w:hAnsi="宋体" w:eastAsia="宋体" w:cs="宋体"/>
          <w:spacing w:val="-44"/>
          <w:sz w:val="28"/>
          <w:szCs w:val="28"/>
        </w:rPr>
        <w:t xml:space="preserve"> </w:t>
      </w:r>
      <w:r>
        <w:rPr>
          <w:rFonts w:ascii="Segoe Print" w:hAnsi="Segoe Print" w:eastAsia="Segoe Print" w:cs="Segoe Print"/>
          <w:spacing w:val="-2"/>
          <w:sz w:val="28"/>
          <w:szCs w:val="28"/>
        </w:rPr>
        <w:t>5000</w:t>
      </w:r>
      <w:r>
        <w:rPr>
          <w:rFonts w:ascii="Segoe Print" w:hAnsi="Segoe Print" w:eastAsia="Segoe Print" w:cs="Segoe Print"/>
          <w:spacing w:val="-21"/>
          <w:sz w:val="28"/>
          <w:szCs w:val="28"/>
        </w:rPr>
        <w:t xml:space="preserve"> </w:t>
      </w:r>
      <w:r>
        <w:rPr>
          <w:rFonts w:ascii="宋体" w:hAnsi="宋体" w:eastAsia="宋体" w:cs="宋体"/>
          <w:spacing w:val="-2"/>
          <w:sz w:val="28"/>
          <w:szCs w:val="28"/>
        </w:rPr>
        <w:t>万元以</w:t>
      </w:r>
      <w:r>
        <w:rPr>
          <w:rFonts w:ascii="宋体" w:hAnsi="宋体" w:eastAsia="宋体" w:cs="宋体"/>
          <w:spacing w:val="-3"/>
          <w:sz w:val="28"/>
          <w:szCs w:val="28"/>
        </w:rPr>
        <w:t>下的为中小微</w:t>
      </w:r>
      <w:r>
        <w:rPr>
          <w:rFonts w:ascii="宋体" w:hAnsi="宋体" w:eastAsia="宋体" w:cs="宋体"/>
          <w:sz w:val="28"/>
          <w:szCs w:val="28"/>
        </w:rPr>
        <w:t xml:space="preserve"> </w:t>
      </w:r>
      <w:r>
        <w:rPr>
          <w:rFonts w:ascii="宋体" w:hAnsi="宋体" w:eastAsia="宋体" w:cs="宋体"/>
          <w:spacing w:val="-3"/>
          <w:sz w:val="28"/>
          <w:szCs w:val="28"/>
        </w:rPr>
        <w:t>型企业。其中，从业人员</w:t>
      </w:r>
      <w:r>
        <w:rPr>
          <w:rFonts w:ascii="宋体" w:hAnsi="宋体" w:eastAsia="宋体" w:cs="宋体"/>
          <w:spacing w:val="-44"/>
          <w:sz w:val="28"/>
          <w:szCs w:val="28"/>
        </w:rPr>
        <w:t xml:space="preserve"> </w:t>
      </w:r>
      <w:r>
        <w:rPr>
          <w:rFonts w:ascii="Segoe Print" w:hAnsi="Segoe Print" w:eastAsia="Segoe Print" w:cs="Segoe Print"/>
          <w:spacing w:val="-3"/>
          <w:sz w:val="28"/>
          <w:szCs w:val="28"/>
        </w:rPr>
        <w:t>300</w:t>
      </w:r>
      <w:r>
        <w:rPr>
          <w:rFonts w:ascii="Segoe Print" w:hAnsi="Segoe Print" w:eastAsia="Segoe Print" w:cs="Segoe Print"/>
          <w:spacing w:val="-27"/>
          <w:sz w:val="28"/>
          <w:szCs w:val="28"/>
        </w:rPr>
        <w:t xml:space="preserve"> </w:t>
      </w:r>
      <w:r>
        <w:rPr>
          <w:rFonts w:ascii="宋体" w:hAnsi="宋体" w:eastAsia="宋体" w:cs="宋体"/>
          <w:spacing w:val="-3"/>
          <w:sz w:val="28"/>
          <w:szCs w:val="28"/>
        </w:rPr>
        <w:t>人及以上，且营</w:t>
      </w:r>
      <w:r>
        <w:rPr>
          <w:rFonts w:ascii="宋体" w:hAnsi="宋体" w:eastAsia="宋体" w:cs="宋体"/>
          <w:spacing w:val="-4"/>
          <w:sz w:val="28"/>
          <w:szCs w:val="28"/>
        </w:rPr>
        <w:t>业收入</w:t>
      </w:r>
      <w:r>
        <w:rPr>
          <w:rFonts w:ascii="宋体" w:hAnsi="宋体" w:eastAsia="宋体" w:cs="宋体"/>
          <w:spacing w:val="-44"/>
          <w:sz w:val="28"/>
          <w:szCs w:val="28"/>
        </w:rPr>
        <w:t xml:space="preserve"> </w:t>
      </w:r>
      <w:r>
        <w:rPr>
          <w:rFonts w:ascii="Segoe Print" w:hAnsi="Segoe Print" w:eastAsia="Segoe Print" w:cs="Segoe Print"/>
          <w:spacing w:val="-4"/>
          <w:sz w:val="28"/>
          <w:szCs w:val="28"/>
        </w:rPr>
        <w:t>1000</w:t>
      </w:r>
      <w:r>
        <w:rPr>
          <w:rFonts w:ascii="Segoe Print" w:hAnsi="Segoe Print" w:eastAsia="Segoe Print" w:cs="Segoe Print"/>
          <w:spacing w:val="-18"/>
          <w:sz w:val="28"/>
          <w:szCs w:val="28"/>
        </w:rPr>
        <w:t xml:space="preserve"> </w:t>
      </w:r>
      <w:r>
        <w:rPr>
          <w:rFonts w:ascii="宋体" w:hAnsi="宋体" w:eastAsia="宋体" w:cs="宋体"/>
          <w:spacing w:val="-4"/>
          <w:sz w:val="28"/>
          <w:szCs w:val="28"/>
        </w:rPr>
        <w:t>万元及以上的为中型企业；</w:t>
      </w:r>
    </w:p>
    <w:p w14:paraId="32255093">
      <w:pPr>
        <w:spacing w:before="2" w:line="353" w:lineRule="auto"/>
        <w:ind w:left="27" w:hanging="24"/>
        <w:rPr>
          <w:rFonts w:ascii="宋体" w:hAnsi="宋体" w:eastAsia="宋体" w:cs="宋体"/>
          <w:sz w:val="28"/>
          <w:szCs w:val="28"/>
        </w:rPr>
      </w:pPr>
      <w:r>
        <w:rPr>
          <w:rFonts w:ascii="宋体" w:hAnsi="宋体" w:eastAsia="宋体" w:cs="宋体"/>
          <w:spacing w:val="-3"/>
          <w:sz w:val="28"/>
          <w:szCs w:val="28"/>
        </w:rPr>
        <w:t>从业人员</w:t>
      </w:r>
      <w:r>
        <w:rPr>
          <w:rFonts w:ascii="宋体" w:hAnsi="宋体" w:eastAsia="宋体" w:cs="宋体"/>
          <w:spacing w:val="-30"/>
          <w:sz w:val="28"/>
          <w:szCs w:val="28"/>
        </w:rPr>
        <w:t xml:space="preserve"> </w:t>
      </w:r>
      <w:r>
        <w:rPr>
          <w:rFonts w:ascii="Segoe Print" w:hAnsi="Segoe Print" w:eastAsia="Segoe Print" w:cs="Segoe Print"/>
          <w:spacing w:val="-3"/>
          <w:sz w:val="28"/>
          <w:szCs w:val="28"/>
        </w:rPr>
        <w:t>100</w:t>
      </w:r>
      <w:r>
        <w:rPr>
          <w:rFonts w:ascii="Segoe Print" w:hAnsi="Segoe Print" w:eastAsia="Segoe Print" w:cs="Segoe Print"/>
          <w:spacing w:val="-27"/>
          <w:sz w:val="28"/>
          <w:szCs w:val="28"/>
        </w:rPr>
        <w:t xml:space="preserve"> </w:t>
      </w:r>
      <w:r>
        <w:rPr>
          <w:rFonts w:ascii="宋体" w:hAnsi="宋体" w:eastAsia="宋体" w:cs="宋体"/>
          <w:spacing w:val="-3"/>
          <w:sz w:val="28"/>
          <w:szCs w:val="28"/>
        </w:rPr>
        <w:t>人及以上，且营业收入</w:t>
      </w:r>
      <w:r>
        <w:rPr>
          <w:rFonts w:ascii="宋体" w:hAnsi="宋体" w:eastAsia="宋体" w:cs="宋体"/>
          <w:spacing w:val="-44"/>
          <w:sz w:val="28"/>
          <w:szCs w:val="28"/>
        </w:rPr>
        <w:t xml:space="preserve"> </w:t>
      </w:r>
      <w:r>
        <w:rPr>
          <w:rFonts w:ascii="Segoe Print" w:hAnsi="Segoe Print" w:eastAsia="Segoe Print" w:cs="Segoe Print"/>
          <w:spacing w:val="-3"/>
          <w:sz w:val="28"/>
          <w:szCs w:val="28"/>
        </w:rPr>
        <w:t>500</w:t>
      </w:r>
      <w:r>
        <w:rPr>
          <w:rFonts w:ascii="Segoe Print" w:hAnsi="Segoe Print" w:eastAsia="Segoe Print" w:cs="Segoe Print"/>
          <w:spacing w:val="-18"/>
          <w:sz w:val="28"/>
          <w:szCs w:val="28"/>
        </w:rPr>
        <w:t xml:space="preserve"> </w:t>
      </w:r>
      <w:r>
        <w:rPr>
          <w:rFonts w:ascii="宋体" w:hAnsi="宋体" w:eastAsia="宋体" w:cs="宋体"/>
          <w:spacing w:val="-3"/>
          <w:sz w:val="28"/>
          <w:szCs w:val="28"/>
        </w:rPr>
        <w:t>万元及以上的为小型企业；从业人员</w:t>
      </w:r>
      <w:r>
        <w:rPr>
          <w:rFonts w:ascii="宋体" w:hAnsi="宋体" w:eastAsia="宋体" w:cs="宋体"/>
          <w:spacing w:val="-44"/>
          <w:sz w:val="28"/>
          <w:szCs w:val="28"/>
        </w:rPr>
        <w:t xml:space="preserve"> </w:t>
      </w:r>
      <w:r>
        <w:rPr>
          <w:rFonts w:ascii="Segoe Print" w:hAnsi="Segoe Print" w:eastAsia="Segoe Print" w:cs="Segoe Print"/>
          <w:spacing w:val="-3"/>
          <w:sz w:val="28"/>
          <w:szCs w:val="28"/>
        </w:rPr>
        <w:t>100</w:t>
      </w:r>
      <w:r>
        <w:rPr>
          <w:rFonts w:ascii="Segoe Print" w:hAnsi="Segoe Print" w:eastAsia="Segoe Print" w:cs="Segoe Print"/>
          <w:spacing w:val="-24"/>
          <w:sz w:val="28"/>
          <w:szCs w:val="28"/>
        </w:rPr>
        <w:t xml:space="preserve"> </w:t>
      </w:r>
      <w:r>
        <w:rPr>
          <w:rFonts w:ascii="宋体" w:hAnsi="宋体" w:eastAsia="宋体" w:cs="宋体"/>
          <w:spacing w:val="-3"/>
          <w:sz w:val="28"/>
          <w:szCs w:val="28"/>
        </w:rPr>
        <w:t>人</w:t>
      </w:r>
      <w:r>
        <w:rPr>
          <w:rFonts w:ascii="宋体" w:hAnsi="宋体" w:eastAsia="宋体" w:cs="宋体"/>
          <w:sz w:val="28"/>
          <w:szCs w:val="28"/>
        </w:rPr>
        <w:t xml:space="preserve"> </w:t>
      </w:r>
      <w:r>
        <w:rPr>
          <w:rFonts w:ascii="宋体" w:hAnsi="宋体" w:eastAsia="宋体" w:cs="宋体"/>
          <w:spacing w:val="-4"/>
          <w:sz w:val="28"/>
          <w:szCs w:val="28"/>
        </w:rPr>
        <w:t>以下或营业收入</w:t>
      </w:r>
      <w:r>
        <w:rPr>
          <w:rFonts w:ascii="宋体" w:hAnsi="宋体" w:eastAsia="宋体" w:cs="宋体"/>
          <w:spacing w:val="-29"/>
          <w:sz w:val="28"/>
          <w:szCs w:val="28"/>
        </w:rPr>
        <w:t xml:space="preserve"> </w:t>
      </w:r>
      <w:r>
        <w:rPr>
          <w:rFonts w:ascii="Segoe Print" w:hAnsi="Segoe Print" w:eastAsia="Segoe Print" w:cs="Segoe Print"/>
          <w:spacing w:val="-4"/>
          <w:sz w:val="28"/>
          <w:szCs w:val="28"/>
        </w:rPr>
        <w:t>500</w:t>
      </w:r>
      <w:r>
        <w:rPr>
          <w:rFonts w:ascii="Segoe Print" w:hAnsi="Segoe Print" w:eastAsia="Segoe Print" w:cs="Segoe Print"/>
          <w:spacing w:val="-24"/>
          <w:sz w:val="28"/>
          <w:szCs w:val="28"/>
        </w:rPr>
        <w:t xml:space="preserve"> </w:t>
      </w:r>
      <w:r>
        <w:rPr>
          <w:rFonts w:ascii="宋体" w:hAnsi="宋体" w:eastAsia="宋体" w:cs="宋体"/>
          <w:spacing w:val="-4"/>
          <w:sz w:val="28"/>
          <w:szCs w:val="28"/>
        </w:rPr>
        <w:t>万元以下的为微型企业。</w:t>
      </w:r>
    </w:p>
    <w:p w14:paraId="799409D1">
      <w:pPr>
        <w:pStyle w:val="11"/>
        <w:spacing w:line="259" w:lineRule="auto"/>
        <w:rPr>
          <w:rFonts w:ascii="宋体" w:hAnsi="宋体" w:eastAsia="宋体" w:cs="宋体"/>
          <w:sz w:val="28"/>
          <w:szCs w:val="28"/>
        </w:rPr>
      </w:pPr>
      <w:r>
        <w:rPr>
          <w:rFonts w:ascii="宋体" w:hAnsi="宋体" w:eastAsia="宋体" w:cs="宋体"/>
          <w:spacing w:val="-2"/>
          <w:sz w:val="28"/>
          <w:szCs w:val="28"/>
        </w:rPr>
        <w:t>（十五）租赁和商务服务业。从业人员</w:t>
      </w:r>
      <w:r>
        <w:rPr>
          <w:rFonts w:ascii="宋体" w:hAnsi="宋体" w:eastAsia="宋体" w:cs="宋体"/>
          <w:spacing w:val="-44"/>
          <w:sz w:val="28"/>
          <w:szCs w:val="28"/>
        </w:rPr>
        <w:t xml:space="preserve"> </w:t>
      </w:r>
      <w:r>
        <w:rPr>
          <w:rFonts w:ascii="Segoe Print" w:hAnsi="Segoe Print" w:eastAsia="Segoe Print" w:cs="Segoe Print"/>
          <w:spacing w:val="-2"/>
          <w:sz w:val="28"/>
          <w:szCs w:val="28"/>
        </w:rPr>
        <w:t>300</w:t>
      </w:r>
      <w:r>
        <w:rPr>
          <w:rFonts w:ascii="Segoe Print" w:hAnsi="Segoe Print" w:eastAsia="Segoe Print" w:cs="Segoe Print"/>
          <w:spacing w:val="-27"/>
          <w:sz w:val="28"/>
          <w:szCs w:val="28"/>
        </w:rPr>
        <w:t xml:space="preserve"> </w:t>
      </w:r>
      <w:r>
        <w:rPr>
          <w:rFonts w:ascii="宋体" w:hAnsi="宋体" w:eastAsia="宋体" w:cs="宋体"/>
          <w:spacing w:val="-2"/>
          <w:sz w:val="28"/>
          <w:szCs w:val="28"/>
        </w:rPr>
        <w:t>人以下或资产总额</w:t>
      </w:r>
      <w:r>
        <w:rPr>
          <w:rFonts w:ascii="宋体" w:hAnsi="宋体" w:eastAsia="宋体" w:cs="宋体"/>
          <w:spacing w:val="-44"/>
          <w:sz w:val="28"/>
          <w:szCs w:val="28"/>
        </w:rPr>
        <w:t xml:space="preserve"> </w:t>
      </w:r>
      <w:r>
        <w:rPr>
          <w:rFonts w:ascii="Segoe Print" w:hAnsi="Segoe Print" w:eastAsia="Segoe Print" w:cs="Segoe Print"/>
          <w:spacing w:val="-2"/>
          <w:sz w:val="28"/>
          <w:szCs w:val="28"/>
        </w:rPr>
        <w:t>1200</w:t>
      </w:r>
      <w:r>
        <w:rPr>
          <w:rFonts w:ascii="Segoe Print" w:hAnsi="Segoe Print" w:eastAsia="Segoe Print" w:cs="Segoe Print"/>
          <w:spacing w:val="-3"/>
          <w:sz w:val="28"/>
          <w:szCs w:val="28"/>
        </w:rPr>
        <w:t>00</w:t>
      </w:r>
      <w:r>
        <w:rPr>
          <w:rFonts w:ascii="Segoe Print" w:hAnsi="Segoe Print" w:eastAsia="Segoe Print" w:cs="Segoe Print"/>
          <w:spacing w:val="-18"/>
          <w:sz w:val="28"/>
          <w:szCs w:val="28"/>
        </w:rPr>
        <w:t xml:space="preserve"> </w:t>
      </w:r>
      <w:r>
        <w:rPr>
          <w:rFonts w:ascii="宋体" w:hAnsi="宋体" w:eastAsia="宋体" w:cs="宋体"/>
          <w:spacing w:val="-3"/>
          <w:sz w:val="28"/>
          <w:szCs w:val="28"/>
        </w:rPr>
        <w:t>万元以下</w:t>
      </w:r>
      <w:r>
        <w:rPr>
          <w:rFonts w:ascii="宋体" w:hAnsi="宋体" w:eastAsia="宋体" w:cs="宋体"/>
          <w:sz w:val="28"/>
          <w:szCs w:val="28"/>
        </w:rPr>
        <w:t xml:space="preserve">  </w:t>
      </w:r>
      <w:r>
        <w:rPr>
          <w:rFonts w:ascii="宋体" w:hAnsi="宋体" w:eastAsia="宋体" w:cs="宋体"/>
          <w:spacing w:val="-3"/>
          <w:sz w:val="28"/>
          <w:szCs w:val="28"/>
        </w:rPr>
        <w:t>的为中小微型企业。其中，从业人员</w:t>
      </w:r>
      <w:r>
        <w:rPr>
          <w:rFonts w:ascii="宋体" w:hAnsi="宋体" w:eastAsia="宋体" w:cs="宋体"/>
          <w:spacing w:val="-44"/>
          <w:sz w:val="28"/>
          <w:szCs w:val="28"/>
        </w:rPr>
        <w:t xml:space="preserve"> </w:t>
      </w:r>
      <w:r>
        <w:rPr>
          <w:rFonts w:ascii="Segoe Print" w:hAnsi="Segoe Print" w:eastAsia="Segoe Print" w:cs="Segoe Print"/>
          <w:spacing w:val="-3"/>
          <w:sz w:val="28"/>
          <w:szCs w:val="28"/>
        </w:rPr>
        <w:t>100</w:t>
      </w:r>
      <w:r>
        <w:rPr>
          <w:rFonts w:ascii="Segoe Print" w:hAnsi="Segoe Print" w:eastAsia="Segoe Print" w:cs="Segoe Print"/>
          <w:spacing w:val="-22"/>
          <w:sz w:val="28"/>
          <w:szCs w:val="28"/>
        </w:rPr>
        <w:t xml:space="preserve"> </w:t>
      </w:r>
      <w:r>
        <w:rPr>
          <w:rFonts w:ascii="宋体" w:hAnsi="宋体" w:eastAsia="宋体" w:cs="宋体"/>
          <w:spacing w:val="-3"/>
          <w:sz w:val="28"/>
          <w:szCs w:val="28"/>
        </w:rPr>
        <w:t>人及以上，且资产总额</w:t>
      </w:r>
      <w:r>
        <w:rPr>
          <w:rFonts w:ascii="宋体" w:hAnsi="宋体" w:eastAsia="宋体" w:cs="宋体"/>
          <w:spacing w:val="-27"/>
          <w:sz w:val="28"/>
          <w:szCs w:val="28"/>
        </w:rPr>
        <w:t xml:space="preserve"> </w:t>
      </w:r>
      <w:r>
        <w:rPr>
          <w:rFonts w:ascii="Segoe Print" w:hAnsi="Segoe Print" w:eastAsia="Segoe Print" w:cs="Segoe Print"/>
          <w:spacing w:val="-3"/>
          <w:sz w:val="28"/>
          <w:szCs w:val="28"/>
        </w:rPr>
        <w:t>8000</w:t>
      </w:r>
      <w:r>
        <w:rPr>
          <w:rFonts w:ascii="Segoe Print" w:hAnsi="Segoe Print" w:eastAsia="Segoe Print" w:cs="Segoe Print"/>
          <w:spacing w:val="-19"/>
          <w:sz w:val="28"/>
          <w:szCs w:val="28"/>
        </w:rPr>
        <w:t xml:space="preserve"> </w:t>
      </w:r>
      <w:r>
        <w:rPr>
          <w:rFonts w:ascii="宋体" w:hAnsi="宋体" w:eastAsia="宋体" w:cs="宋体"/>
          <w:spacing w:val="-3"/>
          <w:sz w:val="28"/>
          <w:szCs w:val="28"/>
        </w:rPr>
        <w:t>万</w:t>
      </w:r>
      <w:r>
        <w:rPr>
          <w:rFonts w:ascii="宋体" w:hAnsi="宋体" w:eastAsia="宋体" w:cs="宋体"/>
          <w:spacing w:val="-4"/>
          <w:sz w:val="28"/>
          <w:szCs w:val="28"/>
        </w:rPr>
        <w:t>元及以上的为</w:t>
      </w:r>
      <w:r>
        <w:rPr>
          <w:rFonts w:ascii="宋体" w:hAnsi="宋体" w:eastAsia="宋体" w:cs="宋体"/>
          <w:sz w:val="28"/>
          <w:szCs w:val="28"/>
        </w:rPr>
        <w:t xml:space="preserve"> </w:t>
      </w:r>
      <w:r>
        <w:rPr>
          <w:rFonts w:ascii="宋体" w:hAnsi="宋体" w:eastAsia="宋体" w:cs="宋体"/>
          <w:spacing w:val="-2"/>
          <w:sz w:val="28"/>
          <w:szCs w:val="28"/>
        </w:rPr>
        <w:t>中型企业；从业人员</w:t>
      </w:r>
      <w:r>
        <w:rPr>
          <w:rFonts w:ascii="宋体" w:hAnsi="宋体" w:eastAsia="宋体" w:cs="宋体"/>
          <w:spacing w:val="-43"/>
          <w:sz w:val="28"/>
          <w:szCs w:val="28"/>
        </w:rPr>
        <w:t xml:space="preserve"> </w:t>
      </w:r>
      <w:r>
        <w:rPr>
          <w:rFonts w:ascii="Segoe Print" w:hAnsi="Segoe Print" w:eastAsia="Segoe Print" w:cs="Segoe Print"/>
          <w:spacing w:val="-2"/>
          <w:sz w:val="28"/>
          <w:szCs w:val="28"/>
        </w:rPr>
        <w:t>10</w:t>
      </w:r>
      <w:r>
        <w:rPr>
          <w:rFonts w:ascii="Segoe Print" w:hAnsi="Segoe Print" w:eastAsia="Segoe Print" w:cs="Segoe Print"/>
          <w:spacing w:val="-27"/>
          <w:sz w:val="28"/>
          <w:szCs w:val="28"/>
        </w:rPr>
        <w:t xml:space="preserve"> </w:t>
      </w:r>
      <w:r>
        <w:rPr>
          <w:rFonts w:ascii="宋体" w:hAnsi="宋体" w:eastAsia="宋体" w:cs="宋体"/>
          <w:spacing w:val="-2"/>
          <w:sz w:val="28"/>
          <w:szCs w:val="28"/>
        </w:rPr>
        <w:t>人及以上，且资产总额</w:t>
      </w:r>
      <w:r>
        <w:rPr>
          <w:rFonts w:ascii="宋体" w:hAnsi="宋体" w:eastAsia="宋体" w:cs="宋体"/>
          <w:spacing w:val="-44"/>
          <w:sz w:val="28"/>
          <w:szCs w:val="28"/>
        </w:rPr>
        <w:t xml:space="preserve"> </w:t>
      </w:r>
      <w:r>
        <w:rPr>
          <w:rFonts w:ascii="Segoe Print" w:hAnsi="Segoe Print" w:eastAsia="Segoe Print" w:cs="Segoe Print"/>
          <w:spacing w:val="-2"/>
          <w:sz w:val="28"/>
          <w:szCs w:val="28"/>
        </w:rPr>
        <w:t>100</w:t>
      </w:r>
      <w:r>
        <w:rPr>
          <w:rFonts w:ascii="Segoe Print" w:hAnsi="Segoe Print" w:eastAsia="Segoe Print" w:cs="Segoe Print"/>
          <w:spacing w:val="-18"/>
          <w:sz w:val="28"/>
          <w:szCs w:val="28"/>
        </w:rPr>
        <w:t xml:space="preserve"> </w:t>
      </w:r>
      <w:r>
        <w:rPr>
          <w:rFonts w:ascii="宋体" w:hAnsi="宋体" w:eastAsia="宋体" w:cs="宋体"/>
          <w:spacing w:val="-2"/>
          <w:sz w:val="28"/>
          <w:szCs w:val="28"/>
        </w:rPr>
        <w:t>万元</w:t>
      </w:r>
      <w:r>
        <w:rPr>
          <w:rFonts w:ascii="宋体" w:hAnsi="宋体" w:eastAsia="宋体" w:cs="宋体"/>
          <w:spacing w:val="-3"/>
          <w:sz w:val="28"/>
          <w:szCs w:val="28"/>
        </w:rPr>
        <w:t>及以上的为小型企业；从业人员</w:t>
      </w:r>
      <w:r>
        <w:rPr>
          <w:rFonts w:ascii="宋体" w:hAnsi="宋体" w:eastAsia="宋体" w:cs="宋体"/>
          <w:spacing w:val="-44"/>
          <w:sz w:val="28"/>
          <w:szCs w:val="28"/>
        </w:rPr>
        <w:t xml:space="preserve"> </w:t>
      </w:r>
      <w:r>
        <w:rPr>
          <w:rFonts w:ascii="Segoe Print" w:hAnsi="Segoe Print" w:eastAsia="Segoe Print" w:cs="Segoe Print"/>
          <w:spacing w:val="-3"/>
          <w:sz w:val="28"/>
          <w:szCs w:val="28"/>
        </w:rPr>
        <w:t>10</w:t>
      </w:r>
      <w:r>
        <w:rPr>
          <w:rFonts w:ascii="Segoe Print" w:hAnsi="Segoe Print" w:eastAsia="Segoe Print" w:cs="Segoe Print"/>
          <w:spacing w:val="-27"/>
          <w:sz w:val="28"/>
          <w:szCs w:val="28"/>
        </w:rPr>
        <w:t xml:space="preserve"> </w:t>
      </w:r>
      <w:r>
        <w:rPr>
          <w:rFonts w:ascii="宋体" w:hAnsi="宋体" w:eastAsia="宋体" w:cs="宋体"/>
          <w:spacing w:val="-3"/>
          <w:sz w:val="28"/>
          <w:szCs w:val="28"/>
        </w:rPr>
        <w:t>人以下或资产总额</w:t>
      </w:r>
      <w:r>
        <w:rPr>
          <w:rFonts w:ascii="宋体" w:hAnsi="宋体" w:eastAsia="宋体" w:cs="宋体"/>
          <w:spacing w:val="-43"/>
          <w:sz w:val="28"/>
          <w:szCs w:val="28"/>
        </w:rPr>
        <w:t xml:space="preserve"> </w:t>
      </w:r>
      <w:r>
        <w:rPr>
          <w:rFonts w:ascii="Segoe Print" w:hAnsi="Segoe Print" w:eastAsia="Segoe Print" w:cs="Segoe Print"/>
          <w:spacing w:val="-3"/>
          <w:sz w:val="28"/>
          <w:szCs w:val="28"/>
        </w:rPr>
        <w:t>100</w:t>
      </w:r>
      <w:r>
        <w:rPr>
          <w:rFonts w:ascii="Segoe Print" w:hAnsi="Segoe Print" w:eastAsia="Segoe Print" w:cs="Segoe Print"/>
          <w:spacing w:val="-19"/>
          <w:sz w:val="28"/>
          <w:szCs w:val="28"/>
        </w:rPr>
        <w:t xml:space="preserve"> </w:t>
      </w:r>
      <w:r>
        <w:rPr>
          <w:rFonts w:ascii="宋体" w:hAnsi="宋体" w:eastAsia="宋体" w:cs="宋体"/>
          <w:spacing w:val="-3"/>
          <w:sz w:val="28"/>
          <w:szCs w:val="28"/>
        </w:rPr>
        <w:t>万元以下的为</w:t>
      </w:r>
      <w:r>
        <w:rPr>
          <w:rFonts w:ascii="宋体" w:hAnsi="宋体" w:eastAsia="宋体" w:cs="宋体"/>
          <w:spacing w:val="-4"/>
          <w:sz w:val="28"/>
          <w:szCs w:val="28"/>
        </w:rPr>
        <w:t>微型企业。</w:t>
      </w:r>
    </w:p>
    <w:p w14:paraId="3BBFC0CF">
      <w:pPr>
        <w:spacing w:before="289" w:line="334" w:lineRule="auto"/>
        <w:ind w:left="10" w:right="88" w:firstLine="482"/>
        <w:jc w:val="both"/>
        <w:rPr>
          <w:rFonts w:ascii="宋体" w:hAnsi="宋体" w:eastAsia="宋体" w:cs="宋体"/>
          <w:sz w:val="28"/>
          <w:szCs w:val="28"/>
        </w:rPr>
      </w:pPr>
      <w:r>
        <w:rPr>
          <w:rFonts w:ascii="宋体" w:hAnsi="宋体" w:eastAsia="宋体" w:cs="宋体"/>
          <w:spacing w:val="-1"/>
          <w:sz w:val="28"/>
          <w:szCs w:val="28"/>
        </w:rPr>
        <w:t>（十六）其他未列明行业。从业人员</w:t>
      </w:r>
      <w:r>
        <w:rPr>
          <w:rFonts w:ascii="宋体" w:hAnsi="宋体" w:eastAsia="宋体" w:cs="宋体"/>
          <w:spacing w:val="-45"/>
          <w:sz w:val="28"/>
          <w:szCs w:val="28"/>
        </w:rPr>
        <w:t xml:space="preserve"> </w:t>
      </w:r>
      <w:r>
        <w:rPr>
          <w:rFonts w:ascii="Segoe Print" w:hAnsi="Segoe Print" w:eastAsia="Segoe Print" w:cs="Segoe Print"/>
          <w:spacing w:val="-1"/>
          <w:sz w:val="28"/>
          <w:szCs w:val="28"/>
        </w:rPr>
        <w:t>300</w:t>
      </w:r>
      <w:r>
        <w:rPr>
          <w:rFonts w:ascii="Segoe Print" w:hAnsi="Segoe Print" w:eastAsia="Segoe Print" w:cs="Segoe Print"/>
          <w:spacing w:val="-27"/>
          <w:sz w:val="28"/>
          <w:szCs w:val="28"/>
        </w:rPr>
        <w:t xml:space="preserve"> </w:t>
      </w:r>
      <w:r>
        <w:rPr>
          <w:rFonts w:ascii="宋体" w:hAnsi="宋体" w:eastAsia="宋体" w:cs="宋体"/>
          <w:spacing w:val="-1"/>
          <w:sz w:val="28"/>
          <w:szCs w:val="28"/>
        </w:rPr>
        <w:t>人以下的为中</w:t>
      </w:r>
      <w:r>
        <w:rPr>
          <w:rFonts w:ascii="宋体" w:hAnsi="宋体" w:eastAsia="宋体" w:cs="宋体"/>
          <w:spacing w:val="-2"/>
          <w:sz w:val="28"/>
          <w:szCs w:val="28"/>
        </w:rPr>
        <w:t>小微型企业。其中，从业人</w:t>
      </w:r>
      <w:r>
        <w:rPr>
          <w:rFonts w:ascii="宋体" w:hAnsi="宋体" w:eastAsia="宋体" w:cs="宋体"/>
          <w:sz w:val="28"/>
          <w:szCs w:val="28"/>
        </w:rPr>
        <w:t xml:space="preserve"> </w:t>
      </w:r>
      <w:r>
        <w:rPr>
          <w:rFonts w:ascii="宋体" w:hAnsi="宋体" w:eastAsia="宋体" w:cs="宋体"/>
          <w:spacing w:val="-3"/>
          <w:sz w:val="28"/>
          <w:szCs w:val="28"/>
        </w:rPr>
        <w:t>员</w:t>
      </w:r>
      <w:r>
        <w:rPr>
          <w:rFonts w:ascii="宋体" w:hAnsi="宋体" w:eastAsia="宋体" w:cs="宋体"/>
          <w:spacing w:val="-31"/>
          <w:sz w:val="28"/>
          <w:szCs w:val="28"/>
        </w:rPr>
        <w:t xml:space="preserve"> </w:t>
      </w:r>
      <w:r>
        <w:rPr>
          <w:rFonts w:ascii="Segoe Print" w:hAnsi="Segoe Print" w:eastAsia="Segoe Print" w:cs="Segoe Print"/>
          <w:spacing w:val="-3"/>
          <w:sz w:val="28"/>
          <w:szCs w:val="28"/>
        </w:rPr>
        <w:t>100</w:t>
      </w:r>
      <w:r>
        <w:rPr>
          <w:rFonts w:ascii="Segoe Print" w:hAnsi="Segoe Print" w:eastAsia="Segoe Print" w:cs="Segoe Print"/>
          <w:spacing w:val="-27"/>
          <w:sz w:val="28"/>
          <w:szCs w:val="28"/>
        </w:rPr>
        <w:t xml:space="preserve"> </w:t>
      </w:r>
      <w:r>
        <w:rPr>
          <w:rFonts w:ascii="宋体" w:hAnsi="宋体" w:eastAsia="宋体" w:cs="宋体"/>
          <w:spacing w:val="-3"/>
          <w:sz w:val="28"/>
          <w:szCs w:val="28"/>
        </w:rPr>
        <w:t>人及以上的为中型企业；从业人员</w:t>
      </w:r>
      <w:r>
        <w:rPr>
          <w:rFonts w:ascii="宋体" w:hAnsi="宋体" w:eastAsia="宋体" w:cs="宋体"/>
          <w:spacing w:val="-44"/>
          <w:sz w:val="28"/>
          <w:szCs w:val="28"/>
        </w:rPr>
        <w:t xml:space="preserve"> </w:t>
      </w:r>
      <w:r>
        <w:rPr>
          <w:rFonts w:ascii="Segoe Print" w:hAnsi="Segoe Print" w:eastAsia="Segoe Print" w:cs="Segoe Print"/>
          <w:spacing w:val="-3"/>
          <w:sz w:val="28"/>
          <w:szCs w:val="28"/>
        </w:rPr>
        <w:t>10</w:t>
      </w:r>
      <w:r>
        <w:rPr>
          <w:rFonts w:ascii="Segoe Print" w:hAnsi="Segoe Print" w:eastAsia="Segoe Print" w:cs="Segoe Print"/>
          <w:spacing w:val="-22"/>
          <w:sz w:val="28"/>
          <w:szCs w:val="28"/>
        </w:rPr>
        <w:t xml:space="preserve"> </w:t>
      </w:r>
      <w:r>
        <w:rPr>
          <w:rFonts w:ascii="宋体" w:hAnsi="宋体" w:eastAsia="宋体" w:cs="宋体"/>
          <w:spacing w:val="-3"/>
          <w:sz w:val="28"/>
          <w:szCs w:val="28"/>
        </w:rPr>
        <w:t>人及以上的为小型企业；从业人员</w:t>
      </w:r>
      <w:r>
        <w:rPr>
          <w:rFonts w:ascii="宋体" w:hAnsi="宋体" w:eastAsia="宋体" w:cs="宋体"/>
          <w:spacing w:val="-43"/>
          <w:sz w:val="28"/>
          <w:szCs w:val="28"/>
        </w:rPr>
        <w:t xml:space="preserve"> </w:t>
      </w:r>
      <w:r>
        <w:rPr>
          <w:rFonts w:ascii="Segoe Print" w:hAnsi="Segoe Print" w:eastAsia="Segoe Print" w:cs="Segoe Print"/>
          <w:spacing w:val="-3"/>
          <w:sz w:val="28"/>
          <w:szCs w:val="28"/>
        </w:rPr>
        <w:t>10</w:t>
      </w:r>
      <w:r>
        <w:rPr>
          <w:rFonts w:ascii="Segoe Print" w:hAnsi="Segoe Print" w:eastAsia="Segoe Print" w:cs="Segoe Print"/>
          <w:spacing w:val="-25"/>
          <w:sz w:val="28"/>
          <w:szCs w:val="28"/>
        </w:rPr>
        <w:t xml:space="preserve"> </w:t>
      </w:r>
      <w:r>
        <w:rPr>
          <w:rFonts w:ascii="宋体" w:hAnsi="宋体" w:eastAsia="宋体" w:cs="宋体"/>
          <w:spacing w:val="-3"/>
          <w:sz w:val="28"/>
          <w:szCs w:val="28"/>
        </w:rPr>
        <w:t>人</w:t>
      </w:r>
      <w:r>
        <w:rPr>
          <w:rFonts w:ascii="宋体" w:hAnsi="宋体" w:eastAsia="宋体" w:cs="宋体"/>
          <w:sz w:val="28"/>
          <w:szCs w:val="28"/>
        </w:rPr>
        <w:t xml:space="preserve"> </w:t>
      </w:r>
      <w:r>
        <w:rPr>
          <w:rFonts w:ascii="宋体" w:hAnsi="宋体" w:eastAsia="宋体" w:cs="宋体"/>
          <w:spacing w:val="-3"/>
          <w:sz w:val="28"/>
          <w:szCs w:val="28"/>
        </w:rPr>
        <w:t>以下的为微型企业。</w:t>
      </w:r>
    </w:p>
    <w:p w14:paraId="100A1CD6">
      <w:pPr>
        <w:spacing w:line="218" w:lineRule="auto"/>
        <w:ind w:left="484"/>
        <w:rPr>
          <w:rFonts w:ascii="宋体" w:hAnsi="宋体" w:eastAsia="宋体" w:cs="宋体"/>
          <w:sz w:val="28"/>
          <w:szCs w:val="28"/>
        </w:rPr>
      </w:pPr>
      <w:r>
        <w:rPr>
          <w:rFonts w:ascii="宋体" w:hAnsi="宋体" w:eastAsia="宋体" w:cs="宋体"/>
          <w:spacing w:val="-1"/>
          <w:sz w:val="28"/>
          <w:szCs w:val="28"/>
        </w:rPr>
        <w:t>五、企业类型的划分以统计部门的统计数据为依据。</w:t>
      </w:r>
    </w:p>
    <w:p w14:paraId="53A871CF">
      <w:pPr>
        <w:spacing w:before="135" w:line="271" w:lineRule="auto"/>
        <w:ind w:right="12" w:firstLine="482"/>
        <w:rPr>
          <w:rFonts w:ascii="宋体" w:hAnsi="宋体" w:eastAsia="宋体" w:cs="宋体"/>
          <w:sz w:val="28"/>
          <w:szCs w:val="28"/>
        </w:rPr>
      </w:pPr>
      <w:r>
        <w:rPr>
          <w:rFonts w:ascii="宋体" w:hAnsi="宋体" w:eastAsia="宋体" w:cs="宋体"/>
          <w:sz w:val="28"/>
          <w:szCs w:val="28"/>
        </w:rPr>
        <w:t>六、本规定适用于在中华人民共和国境内依法设立的各</w:t>
      </w:r>
      <w:r>
        <w:rPr>
          <w:rFonts w:ascii="宋体" w:hAnsi="宋体" w:eastAsia="宋体" w:cs="宋体"/>
          <w:spacing w:val="-1"/>
          <w:sz w:val="28"/>
          <w:szCs w:val="28"/>
        </w:rPr>
        <w:t>类所有制和各种组织形式的企</w:t>
      </w:r>
      <w:r>
        <w:rPr>
          <w:rFonts w:ascii="宋体" w:hAnsi="宋体" w:eastAsia="宋体" w:cs="宋体"/>
          <w:sz w:val="28"/>
          <w:szCs w:val="28"/>
        </w:rPr>
        <w:t xml:space="preserve"> </w:t>
      </w:r>
      <w:r>
        <w:rPr>
          <w:rFonts w:ascii="宋体" w:hAnsi="宋体" w:eastAsia="宋体" w:cs="宋体"/>
          <w:spacing w:val="-1"/>
          <w:sz w:val="28"/>
          <w:szCs w:val="28"/>
        </w:rPr>
        <w:t>业。个体工商户和本规定以外的行业，参照本规定进行划型。</w:t>
      </w:r>
    </w:p>
    <w:p w14:paraId="29F838BD">
      <w:pPr>
        <w:spacing w:before="135" w:line="289" w:lineRule="auto"/>
        <w:ind w:left="4" w:right="12" w:firstLine="475"/>
        <w:rPr>
          <w:rFonts w:ascii="宋体" w:hAnsi="宋体" w:eastAsia="宋体" w:cs="宋体"/>
          <w:sz w:val="28"/>
          <w:szCs w:val="28"/>
        </w:rPr>
      </w:pPr>
      <w:r>
        <w:rPr>
          <w:rFonts w:ascii="宋体" w:hAnsi="宋体" w:eastAsia="宋体" w:cs="宋体"/>
          <w:sz w:val="28"/>
          <w:szCs w:val="28"/>
        </w:rPr>
        <w:t>七、本规定的中型企业标准上限即为大型企业标准的下限，国</w:t>
      </w:r>
      <w:r>
        <w:rPr>
          <w:rFonts w:ascii="宋体" w:hAnsi="宋体" w:eastAsia="宋体" w:cs="宋体"/>
          <w:spacing w:val="-1"/>
          <w:sz w:val="28"/>
          <w:szCs w:val="28"/>
        </w:rPr>
        <w:t>家统计部门据此制定大</w:t>
      </w:r>
      <w:r>
        <w:rPr>
          <w:rFonts w:ascii="宋体" w:hAnsi="宋体" w:eastAsia="宋体" w:cs="宋体"/>
          <w:sz w:val="28"/>
          <w:szCs w:val="28"/>
        </w:rPr>
        <w:t xml:space="preserve"> 中小微型企业的统计分类。国务院有关部门据此进行相</w:t>
      </w:r>
      <w:r>
        <w:rPr>
          <w:rFonts w:ascii="宋体" w:hAnsi="宋体" w:eastAsia="宋体" w:cs="宋体"/>
          <w:spacing w:val="-1"/>
          <w:sz w:val="28"/>
          <w:szCs w:val="28"/>
        </w:rPr>
        <w:t>关数据分析，不得制定与本规定不</w:t>
      </w:r>
      <w:r>
        <w:rPr>
          <w:rFonts w:ascii="宋体" w:hAnsi="宋体" w:eastAsia="宋体" w:cs="宋体"/>
          <w:sz w:val="28"/>
          <w:szCs w:val="28"/>
        </w:rPr>
        <w:t xml:space="preserve"> </w:t>
      </w:r>
      <w:r>
        <w:rPr>
          <w:rFonts w:ascii="宋体" w:hAnsi="宋体" w:eastAsia="宋体" w:cs="宋体"/>
          <w:spacing w:val="-2"/>
          <w:sz w:val="28"/>
          <w:szCs w:val="28"/>
        </w:rPr>
        <w:t>一致的企业划型标准。</w:t>
      </w:r>
    </w:p>
    <w:p w14:paraId="446A73AE">
      <w:pPr>
        <w:spacing w:before="134" w:line="271" w:lineRule="auto"/>
        <w:ind w:right="26" w:firstLine="483"/>
        <w:rPr>
          <w:rFonts w:ascii="宋体" w:hAnsi="宋体" w:eastAsia="宋体" w:cs="宋体"/>
          <w:sz w:val="28"/>
          <w:szCs w:val="28"/>
        </w:rPr>
      </w:pPr>
      <w:r>
        <w:rPr>
          <w:rFonts w:ascii="宋体" w:hAnsi="宋体" w:eastAsia="宋体" w:cs="宋体"/>
          <w:spacing w:val="-1"/>
          <w:sz w:val="28"/>
          <w:szCs w:val="28"/>
        </w:rPr>
        <w:t>八、本规定由工业和信息化部、国家统计局会同有关部门根据《国民经济行业分类》</w:t>
      </w:r>
      <w:r>
        <w:rPr>
          <w:rFonts w:ascii="宋体" w:hAnsi="宋体" w:eastAsia="宋体" w:cs="宋体"/>
          <w:spacing w:val="8"/>
          <w:sz w:val="28"/>
          <w:szCs w:val="28"/>
        </w:rPr>
        <w:t xml:space="preserve"> </w:t>
      </w:r>
      <w:r>
        <w:rPr>
          <w:rFonts w:ascii="宋体" w:hAnsi="宋体" w:eastAsia="宋体" w:cs="宋体"/>
          <w:spacing w:val="-1"/>
          <w:sz w:val="28"/>
          <w:szCs w:val="28"/>
        </w:rPr>
        <w:t>修订情况和企业发展变化情况适时修订。</w:t>
      </w:r>
    </w:p>
    <w:p w14:paraId="489873FC">
      <w:pPr>
        <w:spacing w:before="134" w:line="219" w:lineRule="auto"/>
        <w:ind w:left="486"/>
        <w:rPr>
          <w:rFonts w:ascii="宋体" w:hAnsi="宋体" w:eastAsia="宋体" w:cs="宋体"/>
          <w:sz w:val="28"/>
          <w:szCs w:val="28"/>
        </w:rPr>
      </w:pPr>
      <w:r>
        <w:rPr>
          <w:rFonts w:ascii="宋体" w:hAnsi="宋体" w:eastAsia="宋体" w:cs="宋体"/>
          <w:spacing w:val="-1"/>
          <w:sz w:val="28"/>
          <w:szCs w:val="28"/>
        </w:rPr>
        <w:t>九、本规定由工业和信息化部、国家统计局会同有关部门负责解释。</w:t>
      </w:r>
    </w:p>
    <w:p w14:paraId="0146F8DA">
      <w:pPr>
        <w:spacing w:before="192" w:line="278" w:lineRule="auto"/>
        <w:ind w:left="1" w:firstLine="480"/>
        <w:rPr>
          <w:rFonts w:ascii="宋体" w:hAnsi="宋体" w:eastAsia="宋体" w:cs="宋体"/>
          <w:sz w:val="28"/>
          <w:szCs w:val="28"/>
        </w:rPr>
      </w:pPr>
      <w:r>
        <w:rPr>
          <w:rFonts w:ascii="宋体" w:hAnsi="宋体" w:eastAsia="宋体" w:cs="宋体"/>
          <w:spacing w:val="-11"/>
          <w:sz w:val="28"/>
          <w:szCs w:val="28"/>
        </w:rPr>
        <w:t>十、本规定自发布之日起执行，原国家经贸</w:t>
      </w:r>
      <w:r>
        <w:rPr>
          <w:rFonts w:ascii="宋体" w:hAnsi="宋体" w:eastAsia="宋体" w:cs="宋体"/>
          <w:spacing w:val="-12"/>
          <w:sz w:val="28"/>
          <w:szCs w:val="28"/>
        </w:rPr>
        <w:t>委、原国家计委、财政部和国家统计局</w:t>
      </w:r>
      <w:r>
        <w:rPr>
          <w:rFonts w:ascii="Segoe Print" w:hAnsi="Segoe Print" w:eastAsia="Segoe Print" w:cs="Segoe Print"/>
          <w:spacing w:val="-12"/>
          <w:sz w:val="28"/>
          <w:szCs w:val="28"/>
        </w:rPr>
        <w:t>2003</w:t>
      </w:r>
      <w:r>
        <w:rPr>
          <w:rFonts w:ascii="Segoe Print" w:hAnsi="Segoe Print" w:eastAsia="Segoe Print" w:cs="Segoe Print"/>
          <w:sz w:val="28"/>
          <w:szCs w:val="28"/>
        </w:rPr>
        <w:t xml:space="preserve"> </w:t>
      </w:r>
      <w:r>
        <w:rPr>
          <w:rFonts w:ascii="宋体" w:hAnsi="宋体" w:eastAsia="宋体" w:cs="宋体"/>
          <w:spacing w:val="-1"/>
          <w:sz w:val="28"/>
          <w:szCs w:val="28"/>
        </w:rPr>
        <w:t>年颁布的《中小企业标准暂行规定》同时废止。</w:t>
      </w:r>
    </w:p>
    <w:p w14:paraId="69CEC651">
      <w:pPr>
        <w:pStyle w:val="18"/>
        <w:rPr>
          <w:rFonts w:hint="default" w:ascii="宋体" w:hAnsi="宋体" w:eastAsia="宋体" w:cs="宋体"/>
          <w:b w:val="0"/>
          <w:bCs w:val="0"/>
          <w:snapToGrid w:val="0"/>
          <w:color w:val="000000"/>
          <w:kern w:val="0"/>
          <w:sz w:val="36"/>
          <w:szCs w:val="36"/>
          <w:lang w:val="en-US" w:eastAsia="zh-CN" w:bidi="ar-SA"/>
        </w:rPr>
      </w:pPr>
    </w:p>
    <w:sectPr>
      <w:footerReference r:id="rId30" w:type="default"/>
      <w:pgSz w:w="11905" w:h="16838"/>
      <w:pgMar w:top="1440" w:right="1080" w:bottom="1440" w:left="1080" w:header="0" w:footer="82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754AFB0-04DF-4085-BE61-92D6961101BD}"/>
  </w:font>
  <w:font w:name="黑体">
    <w:panose1 w:val="02010609060101010101"/>
    <w:charset w:val="86"/>
    <w:family w:val="auto"/>
    <w:pitch w:val="default"/>
    <w:sig w:usb0="800002BF" w:usb1="38CF7CFA" w:usb2="00000016" w:usb3="00000000" w:csb0="00040001" w:csb1="00000000"/>
    <w:embedRegular r:id="rId2" w:fontKey="{B3BC3CC1-798D-4535-A395-E9431F1144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embedRegular r:id="rId3" w:fontKey="{9894A657-0784-49FA-A9BC-D44C3A8085A2}"/>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方正仿宋_GB2312">
    <w:panose1 w:val="02000000000000000000"/>
    <w:charset w:val="86"/>
    <w:family w:val="auto"/>
    <w:pitch w:val="default"/>
    <w:sig w:usb0="A00002BF" w:usb1="184F6CFA" w:usb2="00000012" w:usb3="00000000" w:csb0="00040001" w:csb1="00000000"/>
    <w:embedRegular r:id="rId4" w:fontKey="{318E59E6-3D3B-4E67-9179-799FBE52BEB5}"/>
  </w:font>
  <w:font w:name="MS Gothic">
    <w:panose1 w:val="020B0609070205080204"/>
    <w:charset w:val="80"/>
    <w:family w:val="auto"/>
    <w:pitch w:val="default"/>
    <w:sig w:usb0="E00002FF" w:usb1="6AC7FDFB" w:usb2="08000012" w:usb3="00000000" w:csb0="4002009F" w:csb1="DFD70000"/>
    <w:embedRegular r:id="rId5" w:fontKey="{135DF449-FA0E-4DEC-A7A7-3B24EA3D2C55}"/>
  </w:font>
  <w:font w:name="Segoe Print">
    <w:panose1 w:val="02000600000000000000"/>
    <w:charset w:val="00"/>
    <w:family w:val="auto"/>
    <w:pitch w:val="default"/>
    <w:sig w:usb0="0000028F" w:usb1="00000000" w:usb2="00000000" w:usb3="00000000" w:csb0="2000009F" w:csb1="47010000"/>
    <w:embedRegular r:id="rId6" w:fontKey="{F7FB554F-E60B-4090-841E-6DDDDFAC0C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8019A">
    <w:pPr>
      <w:pStyle w:val="15"/>
      <w:tabs>
        <w:tab w:val="center" w:pos="4701"/>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09BD2">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01109BD2">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26056">
    <w:pPr>
      <w:spacing w:line="169" w:lineRule="auto"/>
      <w:ind w:left="4892"/>
      <w:rPr>
        <w:rFonts w:ascii="仿宋" w:hAnsi="仿宋" w:eastAsia="仿宋" w:cs="仿宋"/>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9ABA9">
                          <w:pPr>
                            <w:pStyle w:val="1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2B79ABA9">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BCE95">
    <w:pPr>
      <w:spacing w:line="169" w:lineRule="auto"/>
      <w:ind w:left="4085"/>
      <w:rPr>
        <w:rFonts w:ascii="仿宋" w:hAnsi="仿宋" w:eastAsia="仿宋" w:cs="仿宋"/>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8F1BE">
                          <w:pPr>
                            <w:pStyle w:val="1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73A8F1BE">
                    <w:pPr>
                      <w:pStyle w:val="1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1005C">
    <w:pPr>
      <w:spacing w:line="176" w:lineRule="auto"/>
      <w:ind w:left="40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682F3">
    <w:pPr>
      <w:spacing w:line="176" w:lineRule="auto"/>
      <w:ind w:left="47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9265C">
    <w:pPr>
      <w:spacing w:line="169" w:lineRule="auto"/>
      <w:ind w:left="4450"/>
      <w:rPr>
        <w:rFonts w:ascii="仿宋" w:hAnsi="仿宋" w:eastAsia="仿宋" w:cs="仿宋"/>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63648">
                          <w:pPr>
                            <w:pStyle w:val="15"/>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2D563648">
                    <w:pPr>
                      <w:pStyle w:val="15"/>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EA23D">
    <w:pPr>
      <w:tabs>
        <w:tab w:val="left" w:pos="4626"/>
      </w:tabs>
      <w:spacing w:line="169" w:lineRule="auto"/>
      <w:ind w:left="4441"/>
      <w:rPr>
        <w:rFonts w:hint="eastAsia" w:ascii="仿宋" w:hAnsi="仿宋" w:eastAsia="仿宋" w:cs="仿宋"/>
        <w:sz w:val="18"/>
        <w:szCs w:val="18"/>
        <w:lang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6E0B7">
                          <w:pPr>
                            <w:pStyle w:val="15"/>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2876E0B7">
                    <w:pPr>
                      <w:pStyle w:val="15"/>
                    </w:pPr>
                    <w:r>
                      <w:fldChar w:fldCharType="begin"/>
                    </w:r>
                    <w:r>
                      <w:instrText xml:space="preserve"> PAGE  \* MERGEFORMAT </w:instrText>
                    </w:r>
                    <w:r>
                      <w:fldChar w:fldCharType="separate"/>
                    </w:r>
                    <w:r>
                      <w:t>111</w:t>
                    </w:r>
                    <w:r>
                      <w:fldChar w:fldCharType="end"/>
                    </w:r>
                  </w:p>
                </w:txbxContent>
              </v:textbox>
            </v:shape>
          </w:pict>
        </mc:Fallback>
      </mc:AlternateContent>
    </w:r>
    <w:r>
      <w:rPr>
        <w:rFonts w:hint="eastAsia" w:ascii="仿宋" w:hAnsi="仿宋" w:eastAsia="仿宋" w:cs="仿宋"/>
        <w:sz w:val="18"/>
        <w:szCs w:val="18"/>
        <w:lang w:eastAsia="zh-CN"/>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191FE">
    <w:pPr>
      <w:spacing w:line="176" w:lineRule="auto"/>
      <w:ind w:left="46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B3EB">
                          <w:pPr>
                            <w:pStyle w:val="15"/>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683AB3EB">
                    <w:pPr>
                      <w:pStyle w:val="15"/>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AC361">
    <w:pPr>
      <w:spacing w:line="176" w:lineRule="auto"/>
      <w:ind w:left="46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89BDE">
                          <w:pPr>
                            <w:pStyle w:val="15"/>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7AE89BDE">
                    <w:pPr>
                      <w:pStyle w:val="15"/>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570F2">
    <w:pPr>
      <w:spacing w:line="176" w:lineRule="auto"/>
      <w:ind w:left="46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9F28E">
                          <w:pPr>
                            <w:pStyle w:val="15"/>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2039F28E">
                    <w:pPr>
                      <w:pStyle w:val="15"/>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0297A">
    <w:pPr>
      <w:spacing w:line="176"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9643B">
                          <w:pPr>
                            <w:pStyle w:val="15"/>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38C9643B">
                    <w:pPr>
                      <w:pStyle w:val="15"/>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1EAFF">
    <w:pPr>
      <w:spacing w:line="170" w:lineRule="auto"/>
      <w:ind w:left="4128"/>
      <w:rPr>
        <w:rFonts w:ascii="仿宋" w:hAnsi="仿宋" w:eastAsia="仿宋" w:cs="仿宋"/>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FDB3C">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7F4FDB3C">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19EA2">
    <w:pPr>
      <w:spacing w:line="176" w:lineRule="auto"/>
      <w:ind w:left="46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A1072">
                          <w:pPr>
                            <w:pStyle w:val="15"/>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3A2A1072">
                    <w:pPr>
                      <w:pStyle w:val="15"/>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DFFCF">
    <w:pPr>
      <w:spacing w:line="176" w:lineRule="auto"/>
      <w:ind w:left="46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9E67">
    <w:pPr>
      <w:spacing w:line="176" w:lineRule="auto"/>
      <w:ind w:left="46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FBA35">
                          <w:pPr>
                            <w:pStyle w:val="15"/>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095FBA35">
                    <w:pPr>
                      <w:pStyle w:val="15"/>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480F">
    <w:pPr>
      <w:spacing w:line="169" w:lineRule="auto"/>
      <w:ind w:left="4657"/>
      <w:rPr>
        <w:rFonts w:ascii="仿宋" w:hAnsi="仿宋" w:eastAsia="仿宋" w:cs="仿宋"/>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D62E7">
                          <w:pPr>
                            <w:pStyle w:val="1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0F2D62E7">
                    <w:pPr>
                      <w:pStyle w:val="1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CDF6F">
    <w:pPr>
      <w:spacing w:line="168" w:lineRule="auto"/>
      <w:ind w:left="4492"/>
      <w:rPr>
        <w:rFonts w:ascii="仿宋" w:hAnsi="仿宋" w:eastAsia="仿宋" w:cs="仿宋"/>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E2ABC">
                          <w:pPr>
                            <w:pStyle w:val="1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059E2ABC">
                    <w:pPr>
                      <w:pStyle w:val="1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D2DEB">
    <w:pPr>
      <w:spacing w:line="169" w:lineRule="auto"/>
      <w:ind w:left="4489"/>
      <w:rPr>
        <w:rFonts w:ascii="仿宋" w:hAnsi="仿宋" w:eastAsia="仿宋" w:cs="仿宋"/>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F48B6">
                          <w:pPr>
                            <w:pStyle w:val="1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2FF48B6">
                    <w:pPr>
                      <w:pStyle w:val="1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8C3D">
    <w:pPr>
      <w:spacing w:line="169" w:lineRule="auto"/>
      <w:ind w:left="4490"/>
      <w:rPr>
        <w:rFonts w:ascii="仿宋" w:hAnsi="仿宋" w:eastAsia="仿宋" w:cs="仿宋"/>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FD160">
                          <w:pPr>
                            <w:pStyle w:val="1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02AFD160">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812CD">
    <w:pPr>
      <w:spacing w:line="170" w:lineRule="auto"/>
      <w:ind w:left="4457"/>
      <w:rPr>
        <w:rFonts w:ascii="仿宋" w:hAnsi="仿宋" w:eastAsia="仿宋" w:cs="仿宋"/>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9CDDA">
                          <w:pPr>
                            <w:pStyle w:val="1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7FE9CDDA">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1D624">
    <w:pPr>
      <w:spacing w:line="170" w:lineRule="auto"/>
      <w:ind w:left="4457"/>
      <w:rPr>
        <w:rFonts w:ascii="仿宋" w:hAnsi="仿宋" w:eastAsia="仿宋" w:cs="仿宋"/>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B7791">
                          <w:pPr>
                            <w:pStyle w:val="1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1B1B7791">
                    <w:pPr>
                      <w:pStyle w:val="1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076B1">
    <w:pPr>
      <w:spacing w:line="170" w:lineRule="auto"/>
      <w:ind w:left="4525"/>
      <w:rPr>
        <w:rFonts w:ascii="仿宋" w:hAnsi="仿宋" w:eastAsia="仿宋" w:cs="仿宋"/>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C3120">
                          <w:pPr>
                            <w:pStyle w:val="1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339C3120">
                    <w:pPr>
                      <w:pStyle w:val="1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F0EDC">
    <w:pPr>
      <w:pStyle w:val="16"/>
      <w:pBdr>
        <w:bottom w:val="wave" w:color="3366FF" w:sz="4" w:space="1"/>
      </w:pBdr>
      <w:jc w:val="right"/>
      <w:rPr>
        <w:rFonts w:hint="eastAsia" w:ascii="方正仿宋_GB2312" w:hAnsi="方正仿宋_GB2312" w:eastAsia="方正仿宋_GB2312" w:cs="方正仿宋_GB2312"/>
        <w:color w:val="0000FF"/>
        <w:sz w:val="20"/>
        <w:szCs w:val="20"/>
      </w:rPr>
    </w:pPr>
    <w:r>
      <w:rPr>
        <w:rFonts w:hint="eastAsia" w:ascii="方正仿宋_GB2312" w:hAnsi="方正仿宋_GB2312" w:eastAsia="方正仿宋_GB2312" w:cs="方正仿宋_GB2312"/>
        <w:color w:val="0000FF"/>
        <w:sz w:val="20"/>
        <w:szCs w:val="20"/>
        <w:lang w:val="en-US" w:eastAsia="zh-CN"/>
      </w:rPr>
      <w:t>新疆云欣达工程项目管理有限公司</w:t>
    </w:r>
  </w:p>
  <w:p w14:paraId="0359A0E4">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F1A63">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CC4E3">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4CDB0">
    <w:pPr>
      <w:pStyle w:val="11"/>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E78C8"/>
    <w:multiLevelType w:val="singleLevel"/>
    <w:tmpl w:val="9B3E78C8"/>
    <w:lvl w:ilvl="0" w:tentative="0">
      <w:start w:val="1"/>
      <w:numFmt w:val="decimal"/>
      <w:suff w:val="nothing"/>
      <w:lvlText w:val="（%1）"/>
      <w:lvlJc w:val="left"/>
    </w:lvl>
  </w:abstractNum>
  <w:abstractNum w:abstractNumId="1">
    <w:nsid w:val="DE42D51F"/>
    <w:multiLevelType w:val="singleLevel"/>
    <w:tmpl w:val="DE42D51F"/>
    <w:lvl w:ilvl="0" w:tentative="0">
      <w:start w:val="1"/>
      <w:numFmt w:val="decimal"/>
      <w:lvlText w:val="%1."/>
      <w:lvlJc w:val="left"/>
      <w:pPr>
        <w:tabs>
          <w:tab w:val="left" w:pos="312"/>
        </w:tabs>
        <w:ind w:left="94"/>
      </w:pPr>
    </w:lvl>
  </w:abstractNum>
  <w:abstractNum w:abstractNumId="2">
    <w:nsid w:val="0000000B"/>
    <w:multiLevelType w:val="multilevel"/>
    <w:tmpl w:val="0000000B"/>
    <w:lvl w:ilvl="0" w:tentative="0">
      <w:start w:val="3"/>
      <w:numFmt w:val="japaneseCounting"/>
      <w:pStyle w:val="4"/>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rawingGridHorizontalSpacing w:val="210"/>
  <w:drawingGridVerticalSpacing w:val="9999999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k0YTVhYTBkOTYwYmY5Y2JjMzA4MTFkNmNmZmM0OTAifQ=="/>
  </w:docVars>
  <w:rsids>
    <w:rsidRoot w:val="00000000"/>
    <w:rsid w:val="00757B9E"/>
    <w:rsid w:val="007F6C6F"/>
    <w:rsid w:val="00866356"/>
    <w:rsid w:val="00BC0D7F"/>
    <w:rsid w:val="00C55A9D"/>
    <w:rsid w:val="00DE5743"/>
    <w:rsid w:val="00E60A9C"/>
    <w:rsid w:val="01112B6D"/>
    <w:rsid w:val="014A3C8F"/>
    <w:rsid w:val="017E7D60"/>
    <w:rsid w:val="01A23DDE"/>
    <w:rsid w:val="01EC3E90"/>
    <w:rsid w:val="02005B8D"/>
    <w:rsid w:val="02055B90"/>
    <w:rsid w:val="021D229B"/>
    <w:rsid w:val="02C31095"/>
    <w:rsid w:val="02CF5B33"/>
    <w:rsid w:val="02D84414"/>
    <w:rsid w:val="033C56D4"/>
    <w:rsid w:val="03525F75"/>
    <w:rsid w:val="03634F9E"/>
    <w:rsid w:val="041C14B2"/>
    <w:rsid w:val="045824B9"/>
    <w:rsid w:val="046B7FE6"/>
    <w:rsid w:val="04AC0658"/>
    <w:rsid w:val="04F03C97"/>
    <w:rsid w:val="04FC4850"/>
    <w:rsid w:val="05167D3F"/>
    <w:rsid w:val="052D0A47"/>
    <w:rsid w:val="05362A91"/>
    <w:rsid w:val="056321F6"/>
    <w:rsid w:val="059F5348"/>
    <w:rsid w:val="05D816B2"/>
    <w:rsid w:val="05F331B4"/>
    <w:rsid w:val="05F66EC3"/>
    <w:rsid w:val="06587EB5"/>
    <w:rsid w:val="067C15A6"/>
    <w:rsid w:val="06A71C0B"/>
    <w:rsid w:val="06D3589E"/>
    <w:rsid w:val="06D36790"/>
    <w:rsid w:val="06F27C87"/>
    <w:rsid w:val="06FB7E6A"/>
    <w:rsid w:val="071F6AB6"/>
    <w:rsid w:val="076B3AA9"/>
    <w:rsid w:val="07731EEE"/>
    <w:rsid w:val="07A0768E"/>
    <w:rsid w:val="07A35A3A"/>
    <w:rsid w:val="07BE1E2B"/>
    <w:rsid w:val="07FD5FF9"/>
    <w:rsid w:val="0804457F"/>
    <w:rsid w:val="08254E6A"/>
    <w:rsid w:val="0831084F"/>
    <w:rsid w:val="085D0853"/>
    <w:rsid w:val="087743AA"/>
    <w:rsid w:val="088E0696"/>
    <w:rsid w:val="08C77405"/>
    <w:rsid w:val="08D23469"/>
    <w:rsid w:val="09174C3D"/>
    <w:rsid w:val="092E14C5"/>
    <w:rsid w:val="093C74AB"/>
    <w:rsid w:val="094736CB"/>
    <w:rsid w:val="09C35C7A"/>
    <w:rsid w:val="0A186011"/>
    <w:rsid w:val="0A50021A"/>
    <w:rsid w:val="0A5267CD"/>
    <w:rsid w:val="0AD96F7B"/>
    <w:rsid w:val="0AE54DF4"/>
    <w:rsid w:val="0B0A6548"/>
    <w:rsid w:val="0B2363FA"/>
    <w:rsid w:val="0B275F39"/>
    <w:rsid w:val="0B3C4FCF"/>
    <w:rsid w:val="0B534F80"/>
    <w:rsid w:val="0B63483F"/>
    <w:rsid w:val="0B696551"/>
    <w:rsid w:val="0BDB1AAE"/>
    <w:rsid w:val="0BF049C2"/>
    <w:rsid w:val="0C201306"/>
    <w:rsid w:val="0C292035"/>
    <w:rsid w:val="0C3C5A14"/>
    <w:rsid w:val="0C8A77D0"/>
    <w:rsid w:val="0C9A3091"/>
    <w:rsid w:val="0CB952B6"/>
    <w:rsid w:val="0D082724"/>
    <w:rsid w:val="0D150406"/>
    <w:rsid w:val="0D3D5A2D"/>
    <w:rsid w:val="0D4700CC"/>
    <w:rsid w:val="0D6B035F"/>
    <w:rsid w:val="0D906017"/>
    <w:rsid w:val="0D976791"/>
    <w:rsid w:val="0E19425F"/>
    <w:rsid w:val="0E43308A"/>
    <w:rsid w:val="0E7C7CE5"/>
    <w:rsid w:val="0F1E3C65"/>
    <w:rsid w:val="0F2C7FC2"/>
    <w:rsid w:val="0F4C41C0"/>
    <w:rsid w:val="0F9242C9"/>
    <w:rsid w:val="0FC95811"/>
    <w:rsid w:val="0FEA0531"/>
    <w:rsid w:val="10BE733F"/>
    <w:rsid w:val="10C76E2B"/>
    <w:rsid w:val="10E83541"/>
    <w:rsid w:val="10ED40AB"/>
    <w:rsid w:val="110F36F7"/>
    <w:rsid w:val="115236C2"/>
    <w:rsid w:val="115A34AF"/>
    <w:rsid w:val="11877D9F"/>
    <w:rsid w:val="118E7C9A"/>
    <w:rsid w:val="11A105E0"/>
    <w:rsid w:val="11CE42C7"/>
    <w:rsid w:val="11E92612"/>
    <w:rsid w:val="11FE3E97"/>
    <w:rsid w:val="121A19A4"/>
    <w:rsid w:val="121F5F4C"/>
    <w:rsid w:val="125137DB"/>
    <w:rsid w:val="12563740"/>
    <w:rsid w:val="1325246F"/>
    <w:rsid w:val="133F6D99"/>
    <w:rsid w:val="134646AD"/>
    <w:rsid w:val="137D4B51"/>
    <w:rsid w:val="13E04EA0"/>
    <w:rsid w:val="13E338E6"/>
    <w:rsid w:val="13F10871"/>
    <w:rsid w:val="13F35552"/>
    <w:rsid w:val="141C6857"/>
    <w:rsid w:val="14550461"/>
    <w:rsid w:val="14F43330"/>
    <w:rsid w:val="14FB2910"/>
    <w:rsid w:val="15327013"/>
    <w:rsid w:val="15415E49"/>
    <w:rsid w:val="15665215"/>
    <w:rsid w:val="15684953"/>
    <w:rsid w:val="15774CB6"/>
    <w:rsid w:val="15784066"/>
    <w:rsid w:val="15785996"/>
    <w:rsid w:val="16096967"/>
    <w:rsid w:val="16337B04"/>
    <w:rsid w:val="164A79BF"/>
    <w:rsid w:val="16B20605"/>
    <w:rsid w:val="16C1546C"/>
    <w:rsid w:val="16D27BAC"/>
    <w:rsid w:val="16EE19BB"/>
    <w:rsid w:val="16FE5659"/>
    <w:rsid w:val="176F7AD2"/>
    <w:rsid w:val="177201DC"/>
    <w:rsid w:val="17E458DD"/>
    <w:rsid w:val="18064B2E"/>
    <w:rsid w:val="18316485"/>
    <w:rsid w:val="18664544"/>
    <w:rsid w:val="189A1867"/>
    <w:rsid w:val="195D62CF"/>
    <w:rsid w:val="19616ABA"/>
    <w:rsid w:val="19654175"/>
    <w:rsid w:val="196A1E12"/>
    <w:rsid w:val="196A228D"/>
    <w:rsid w:val="19B51683"/>
    <w:rsid w:val="19BA3D9A"/>
    <w:rsid w:val="19BF485E"/>
    <w:rsid w:val="19CC3257"/>
    <w:rsid w:val="1A040DA4"/>
    <w:rsid w:val="1A383CBF"/>
    <w:rsid w:val="1A3A7A37"/>
    <w:rsid w:val="1A633C55"/>
    <w:rsid w:val="1A935399"/>
    <w:rsid w:val="1AAB5DE3"/>
    <w:rsid w:val="1AC020E9"/>
    <w:rsid w:val="1AC148E7"/>
    <w:rsid w:val="1B103591"/>
    <w:rsid w:val="1B287E2D"/>
    <w:rsid w:val="1B531B67"/>
    <w:rsid w:val="1B633EF4"/>
    <w:rsid w:val="1B886580"/>
    <w:rsid w:val="1B9630A7"/>
    <w:rsid w:val="1BCC2060"/>
    <w:rsid w:val="1BD63F1B"/>
    <w:rsid w:val="1BE7774A"/>
    <w:rsid w:val="1BEF38CA"/>
    <w:rsid w:val="1C042B2C"/>
    <w:rsid w:val="1C33473D"/>
    <w:rsid w:val="1C63044B"/>
    <w:rsid w:val="1C93666A"/>
    <w:rsid w:val="1CAE5116"/>
    <w:rsid w:val="1CBE0187"/>
    <w:rsid w:val="1CDF3B2A"/>
    <w:rsid w:val="1CEB5A62"/>
    <w:rsid w:val="1CFB7D84"/>
    <w:rsid w:val="1D0253E4"/>
    <w:rsid w:val="1D632E00"/>
    <w:rsid w:val="1D94745E"/>
    <w:rsid w:val="1E2A7DC2"/>
    <w:rsid w:val="1E742DCF"/>
    <w:rsid w:val="1F006325"/>
    <w:rsid w:val="1F1D6CE6"/>
    <w:rsid w:val="1F24692B"/>
    <w:rsid w:val="1FB032B3"/>
    <w:rsid w:val="20016901"/>
    <w:rsid w:val="20370574"/>
    <w:rsid w:val="203945B9"/>
    <w:rsid w:val="206A094A"/>
    <w:rsid w:val="20915425"/>
    <w:rsid w:val="20B10327"/>
    <w:rsid w:val="2129610F"/>
    <w:rsid w:val="212E7BC9"/>
    <w:rsid w:val="213F27E0"/>
    <w:rsid w:val="21920158"/>
    <w:rsid w:val="21967637"/>
    <w:rsid w:val="219D182D"/>
    <w:rsid w:val="221E6804"/>
    <w:rsid w:val="226C09A9"/>
    <w:rsid w:val="227E248B"/>
    <w:rsid w:val="22805E73"/>
    <w:rsid w:val="22AE60AA"/>
    <w:rsid w:val="22BE4037"/>
    <w:rsid w:val="23276892"/>
    <w:rsid w:val="233314C7"/>
    <w:rsid w:val="23400B94"/>
    <w:rsid w:val="23C100AB"/>
    <w:rsid w:val="23E629DD"/>
    <w:rsid w:val="242206E9"/>
    <w:rsid w:val="24374FDE"/>
    <w:rsid w:val="245142FB"/>
    <w:rsid w:val="247C6E9E"/>
    <w:rsid w:val="24883A94"/>
    <w:rsid w:val="248C70E1"/>
    <w:rsid w:val="24946D78"/>
    <w:rsid w:val="249E1096"/>
    <w:rsid w:val="24C0322E"/>
    <w:rsid w:val="24C83E91"/>
    <w:rsid w:val="24FD3B3B"/>
    <w:rsid w:val="252B1120"/>
    <w:rsid w:val="25333A00"/>
    <w:rsid w:val="25891872"/>
    <w:rsid w:val="25EB689B"/>
    <w:rsid w:val="2648306C"/>
    <w:rsid w:val="2657371E"/>
    <w:rsid w:val="26631CEB"/>
    <w:rsid w:val="26A64B87"/>
    <w:rsid w:val="27D106A7"/>
    <w:rsid w:val="2802590C"/>
    <w:rsid w:val="28145406"/>
    <w:rsid w:val="286839C1"/>
    <w:rsid w:val="287700A8"/>
    <w:rsid w:val="289E73E3"/>
    <w:rsid w:val="28B12D73"/>
    <w:rsid w:val="28DE0127"/>
    <w:rsid w:val="28FA06D7"/>
    <w:rsid w:val="28FB2748"/>
    <w:rsid w:val="290445F5"/>
    <w:rsid w:val="29177195"/>
    <w:rsid w:val="29223568"/>
    <w:rsid w:val="298A0B02"/>
    <w:rsid w:val="298F134A"/>
    <w:rsid w:val="29F64FFC"/>
    <w:rsid w:val="2A53244F"/>
    <w:rsid w:val="2A866F36"/>
    <w:rsid w:val="2A9A1E2C"/>
    <w:rsid w:val="2ABC6F13"/>
    <w:rsid w:val="2AE84266"/>
    <w:rsid w:val="2B2C24D7"/>
    <w:rsid w:val="2B41257E"/>
    <w:rsid w:val="2B5B15BB"/>
    <w:rsid w:val="2BB65425"/>
    <w:rsid w:val="2C31056E"/>
    <w:rsid w:val="2C627897"/>
    <w:rsid w:val="2CA75917"/>
    <w:rsid w:val="2CB27900"/>
    <w:rsid w:val="2CC24314"/>
    <w:rsid w:val="2CC35400"/>
    <w:rsid w:val="2CD0308B"/>
    <w:rsid w:val="2CFE66A2"/>
    <w:rsid w:val="2D33448A"/>
    <w:rsid w:val="2D9D235F"/>
    <w:rsid w:val="2E183FFC"/>
    <w:rsid w:val="2E5D0A8E"/>
    <w:rsid w:val="2E7021F2"/>
    <w:rsid w:val="2E717347"/>
    <w:rsid w:val="2E975469"/>
    <w:rsid w:val="2EB37960"/>
    <w:rsid w:val="2ED3341D"/>
    <w:rsid w:val="2F2A7C22"/>
    <w:rsid w:val="2F701624"/>
    <w:rsid w:val="2F8A334E"/>
    <w:rsid w:val="2FE5697B"/>
    <w:rsid w:val="302D36B0"/>
    <w:rsid w:val="309A0DD7"/>
    <w:rsid w:val="309F0C5E"/>
    <w:rsid w:val="30E820A2"/>
    <w:rsid w:val="3102072B"/>
    <w:rsid w:val="313C3C3D"/>
    <w:rsid w:val="31484A21"/>
    <w:rsid w:val="31CB0666"/>
    <w:rsid w:val="31D75713"/>
    <w:rsid w:val="31ED3189"/>
    <w:rsid w:val="31FE41DB"/>
    <w:rsid w:val="321E77E6"/>
    <w:rsid w:val="321F61F1"/>
    <w:rsid w:val="323808A8"/>
    <w:rsid w:val="324C0BC5"/>
    <w:rsid w:val="328843A3"/>
    <w:rsid w:val="338D69D1"/>
    <w:rsid w:val="339B5FEF"/>
    <w:rsid w:val="33AB3939"/>
    <w:rsid w:val="34192B39"/>
    <w:rsid w:val="34F5482E"/>
    <w:rsid w:val="34FC38DA"/>
    <w:rsid w:val="351078BA"/>
    <w:rsid w:val="351263CC"/>
    <w:rsid w:val="35D46E09"/>
    <w:rsid w:val="3610591A"/>
    <w:rsid w:val="367F5E2B"/>
    <w:rsid w:val="36A52C86"/>
    <w:rsid w:val="36AA33F6"/>
    <w:rsid w:val="36BE50F4"/>
    <w:rsid w:val="36C06D82"/>
    <w:rsid w:val="37015C42"/>
    <w:rsid w:val="37105A48"/>
    <w:rsid w:val="375C0B95"/>
    <w:rsid w:val="379F6CD3"/>
    <w:rsid w:val="385F1D59"/>
    <w:rsid w:val="386E04F0"/>
    <w:rsid w:val="38986298"/>
    <w:rsid w:val="38B24FA9"/>
    <w:rsid w:val="38CC1E2F"/>
    <w:rsid w:val="38CD2EBC"/>
    <w:rsid w:val="38D33B52"/>
    <w:rsid w:val="39143EA1"/>
    <w:rsid w:val="3924186B"/>
    <w:rsid w:val="39565AB7"/>
    <w:rsid w:val="395712EB"/>
    <w:rsid w:val="3962620A"/>
    <w:rsid w:val="397877DC"/>
    <w:rsid w:val="39E76904"/>
    <w:rsid w:val="39F35BC9"/>
    <w:rsid w:val="3A2B22D6"/>
    <w:rsid w:val="3A753634"/>
    <w:rsid w:val="3A8D375B"/>
    <w:rsid w:val="3A9855B2"/>
    <w:rsid w:val="3AB64605"/>
    <w:rsid w:val="3ABE36F1"/>
    <w:rsid w:val="3B2319C9"/>
    <w:rsid w:val="3B27770B"/>
    <w:rsid w:val="3C7324DC"/>
    <w:rsid w:val="3CAB49AB"/>
    <w:rsid w:val="3CD850A9"/>
    <w:rsid w:val="3D180F4C"/>
    <w:rsid w:val="3D2802C1"/>
    <w:rsid w:val="3D5E4F3B"/>
    <w:rsid w:val="3D8727BA"/>
    <w:rsid w:val="3D98669F"/>
    <w:rsid w:val="3DA23079"/>
    <w:rsid w:val="3DAB63D2"/>
    <w:rsid w:val="3DB11AD4"/>
    <w:rsid w:val="3DBA6615"/>
    <w:rsid w:val="3DCB6A74"/>
    <w:rsid w:val="3DD6592F"/>
    <w:rsid w:val="3DDC22F1"/>
    <w:rsid w:val="3DE511B8"/>
    <w:rsid w:val="3DE770C2"/>
    <w:rsid w:val="3E22483A"/>
    <w:rsid w:val="3E587BDC"/>
    <w:rsid w:val="3E6E6515"/>
    <w:rsid w:val="3E7A446C"/>
    <w:rsid w:val="3ECA2888"/>
    <w:rsid w:val="3EDD3A80"/>
    <w:rsid w:val="3F596AA9"/>
    <w:rsid w:val="3F655964"/>
    <w:rsid w:val="3FEE19BD"/>
    <w:rsid w:val="404626B7"/>
    <w:rsid w:val="407B7706"/>
    <w:rsid w:val="40C81062"/>
    <w:rsid w:val="40CD0912"/>
    <w:rsid w:val="40EB4D37"/>
    <w:rsid w:val="40F97488"/>
    <w:rsid w:val="413B4A0E"/>
    <w:rsid w:val="414D77A0"/>
    <w:rsid w:val="421A73DA"/>
    <w:rsid w:val="425A2175"/>
    <w:rsid w:val="42827D14"/>
    <w:rsid w:val="428E62C2"/>
    <w:rsid w:val="42C615B8"/>
    <w:rsid w:val="42DE1170"/>
    <w:rsid w:val="430324A2"/>
    <w:rsid w:val="431C742A"/>
    <w:rsid w:val="432C1A32"/>
    <w:rsid w:val="435C600D"/>
    <w:rsid w:val="436C6603"/>
    <w:rsid w:val="436D33D0"/>
    <w:rsid w:val="43AC5DB3"/>
    <w:rsid w:val="43B77D67"/>
    <w:rsid w:val="43C16CA6"/>
    <w:rsid w:val="4420318D"/>
    <w:rsid w:val="443A782F"/>
    <w:rsid w:val="44EF2D10"/>
    <w:rsid w:val="450665E4"/>
    <w:rsid w:val="450E4F70"/>
    <w:rsid w:val="452503B2"/>
    <w:rsid w:val="45322F35"/>
    <w:rsid w:val="453B0EAA"/>
    <w:rsid w:val="45A04342"/>
    <w:rsid w:val="45E06E35"/>
    <w:rsid w:val="45F2329E"/>
    <w:rsid w:val="45FE72BB"/>
    <w:rsid w:val="464473C4"/>
    <w:rsid w:val="465F41FD"/>
    <w:rsid w:val="466730B2"/>
    <w:rsid w:val="46741597"/>
    <w:rsid w:val="46767799"/>
    <w:rsid w:val="46B7486B"/>
    <w:rsid w:val="47432DA9"/>
    <w:rsid w:val="47496C87"/>
    <w:rsid w:val="47693175"/>
    <w:rsid w:val="47862F24"/>
    <w:rsid w:val="47977DAD"/>
    <w:rsid w:val="479F2D02"/>
    <w:rsid w:val="47A20FC3"/>
    <w:rsid w:val="47A81BD4"/>
    <w:rsid w:val="47BD6A22"/>
    <w:rsid w:val="47E47206"/>
    <w:rsid w:val="482374AD"/>
    <w:rsid w:val="482F7BFF"/>
    <w:rsid w:val="487A6949"/>
    <w:rsid w:val="4893018E"/>
    <w:rsid w:val="489F6B33"/>
    <w:rsid w:val="48A835F4"/>
    <w:rsid w:val="48E4533D"/>
    <w:rsid w:val="49A9688F"/>
    <w:rsid w:val="49AF724A"/>
    <w:rsid w:val="4A0E56CB"/>
    <w:rsid w:val="4A7509E7"/>
    <w:rsid w:val="4A9106FD"/>
    <w:rsid w:val="4AC73363"/>
    <w:rsid w:val="4AF91B31"/>
    <w:rsid w:val="4AFD326F"/>
    <w:rsid w:val="4B3C2D5F"/>
    <w:rsid w:val="4B473E47"/>
    <w:rsid w:val="4B5A4933"/>
    <w:rsid w:val="4B6D34F1"/>
    <w:rsid w:val="4BA05D1D"/>
    <w:rsid w:val="4BCD7E5B"/>
    <w:rsid w:val="4C1C734B"/>
    <w:rsid w:val="4C657086"/>
    <w:rsid w:val="4C771B75"/>
    <w:rsid w:val="4C8C3DA5"/>
    <w:rsid w:val="4CAE1A3B"/>
    <w:rsid w:val="4CB74BA8"/>
    <w:rsid w:val="4CCF4F05"/>
    <w:rsid w:val="4CEF2DC0"/>
    <w:rsid w:val="4CF60CEC"/>
    <w:rsid w:val="4D051F7F"/>
    <w:rsid w:val="4D13189E"/>
    <w:rsid w:val="4D2D012D"/>
    <w:rsid w:val="4D8B3F74"/>
    <w:rsid w:val="4DB50BA7"/>
    <w:rsid w:val="4E297A6D"/>
    <w:rsid w:val="4E3441C2"/>
    <w:rsid w:val="4E355844"/>
    <w:rsid w:val="4E563BD2"/>
    <w:rsid w:val="4E78658A"/>
    <w:rsid w:val="4EDE5EDB"/>
    <w:rsid w:val="4EE94FAC"/>
    <w:rsid w:val="4F152E52"/>
    <w:rsid w:val="4F44293C"/>
    <w:rsid w:val="4F785B41"/>
    <w:rsid w:val="4F917A81"/>
    <w:rsid w:val="4FFF1ECF"/>
    <w:rsid w:val="50333DEC"/>
    <w:rsid w:val="505F4DFA"/>
    <w:rsid w:val="506668FA"/>
    <w:rsid w:val="507119C8"/>
    <w:rsid w:val="50785917"/>
    <w:rsid w:val="508571D3"/>
    <w:rsid w:val="50B25872"/>
    <w:rsid w:val="51031C29"/>
    <w:rsid w:val="5119144D"/>
    <w:rsid w:val="51353F02"/>
    <w:rsid w:val="51920693"/>
    <w:rsid w:val="51EB0ADC"/>
    <w:rsid w:val="522F01DD"/>
    <w:rsid w:val="52697715"/>
    <w:rsid w:val="527032EE"/>
    <w:rsid w:val="52794B8E"/>
    <w:rsid w:val="52CD1A94"/>
    <w:rsid w:val="52F22D15"/>
    <w:rsid w:val="53746E0E"/>
    <w:rsid w:val="53915DE2"/>
    <w:rsid w:val="53AD73B0"/>
    <w:rsid w:val="53BB6BBD"/>
    <w:rsid w:val="53CB2DD3"/>
    <w:rsid w:val="53F4459D"/>
    <w:rsid w:val="543D21CB"/>
    <w:rsid w:val="545C3B2A"/>
    <w:rsid w:val="54B55930"/>
    <w:rsid w:val="54DE6C35"/>
    <w:rsid w:val="54E83610"/>
    <w:rsid w:val="55180399"/>
    <w:rsid w:val="55AF0C17"/>
    <w:rsid w:val="55CA0F67"/>
    <w:rsid w:val="55DF62B6"/>
    <w:rsid w:val="561C6A89"/>
    <w:rsid w:val="5639472C"/>
    <w:rsid w:val="5671305A"/>
    <w:rsid w:val="568271BC"/>
    <w:rsid w:val="56A66EEB"/>
    <w:rsid w:val="56D02427"/>
    <w:rsid w:val="56FC15F5"/>
    <w:rsid w:val="571A1A7B"/>
    <w:rsid w:val="5729163F"/>
    <w:rsid w:val="579C4133"/>
    <w:rsid w:val="579E603B"/>
    <w:rsid w:val="57BD0D84"/>
    <w:rsid w:val="583F3E8F"/>
    <w:rsid w:val="58555460"/>
    <w:rsid w:val="59ED12D0"/>
    <w:rsid w:val="59FE6E74"/>
    <w:rsid w:val="5A647BDD"/>
    <w:rsid w:val="5A824E44"/>
    <w:rsid w:val="5ABB55A3"/>
    <w:rsid w:val="5B081161"/>
    <w:rsid w:val="5B0B0058"/>
    <w:rsid w:val="5B2624B3"/>
    <w:rsid w:val="5B356EE6"/>
    <w:rsid w:val="5BAA5AC3"/>
    <w:rsid w:val="5BC21C93"/>
    <w:rsid w:val="5BE07737"/>
    <w:rsid w:val="5C114178"/>
    <w:rsid w:val="5C2B35AB"/>
    <w:rsid w:val="5C3B4F3C"/>
    <w:rsid w:val="5C3B671B"/>
    <w:rsid w:val="5C6A0DAE"/>
    <w:rsid w:val="5C9E74BD"/>
    <w:rsid w:val="5D362F0A"/>
    <w:rsid w:val="5D3873E5"/>
    <w:rsid w:val="5D7A5897"/>
    <w:rsid w:val="5D8D2FA6"/>
    <w:rsid w:val="5DB71012"/>
    <w:rsid w:val="5DD872CF"/>
    <w:rsid w:val="5E153D47"/>
    <w:rsid w:val="5E335421"/>
    <w:rsid w:val="5E366236"/>
    <w:rsid w:val="5E400CDF"/>
    <w:rsid w:val="5E457D25"/>
    <w:rsid w:val="5E483371"/>
    <w:rsid w:val="5E496B74"/>
    <w:rsid w:val="5E694C83"/>
    <w:rsid w:val="5E761C8C"/>
    <w:rsid w:val="5EE31793"/>
    <w:rsid w:val="5F1514A5"/>
    <w:rsid w:val="5F3439F6"/>
    <w:rsid w:val="5F5F0972"/>
    <w:rsid w:val="5F9C1BC7"/>
    <w:rsid w:val="5FA56CCD"/>
    <w:rsid w:val="5FAA4AF1"/>
    <w:rsid w:val="5FBF767B"/>
    <w:rsid w:val="5FD30251"/>
    <w:rsid w:val="5FE5356E"/>
    <w:rsid w:val="60235E44"/>
    <w:rsid w:val="606743D6"/>
    <w:rsid w:val="60762418"/>
    <w:rsid w:val="60771CEC"/>
    <w:rsid w:val="60932FCA"/>
    <w:rsid w:val="60E570D1"/>
    <w:rsid w:val="613D1187"/>
    <w:rsid w:val="617526CF"/>
    <w:rsid w:val="618E553F"/>
    <w:rsid w:val="61C45DD1"/>
    <w:rsid w:val="61CD42B9"/>
    <w:rsid w:val="62402CDD"/>
    <w:rsid w:val="626B7B29"/>
    <w:rsid w:val="62B72874"/>
    <w:rsid w:val="62B92A90"/>
    <w:rsid w:val="630B32EB"/>
    <w:rsid w:val="63155F18"/>
    <w:rsid w:val="631F19F3"/>
    <w:rsid w:val="63A5257B"/>
    <w:rsid w:val="63AE011A"/>
    <w:rsid w:val="63B24B68"/>
    <w:rsid w:val="63B514A9"/>
    <w:rsid w:val="64211038"/>
    <w:rsid w:val="6428153C"/>
    <w:rsid w:val="642A0047"/>
    <w:rsid w:val="647629E6"/>
    <w:rsid w:val="64794284"/>
    <w:rsid w:val="64990483"/>
    <w:rsid w:val="64EF2799"/>
    <w:rsid w:val="654C7BEB"/>
    <w:rsid w:val="656E190F"/>
    <w:rsid w:val="657B5DDA"/>
    <w:rsid w:val="657F4273"/>
    <w:rsid w:val="65FF0C1B"/>
    <w:rsid w:val="660E649B"/>
    <w:rsid w:val="662F2C4C"/>
    <w:rsid w:val="66660838"/>
    <w:rsid w:val="666E469A"/>
    <w:rsid w:val="66EF2243"/>
    <w:rsid w:val="66F717F7"/>
    <w:rsid w:val="674B49AB"/>
    <w:rsid w:val="678278F4"/>
    <w:rsid w:val="67AC2BC3"/>
    <w:rsid w:val="686139AD"/>
    <w:rsid w:val="68C9325D"/>
    <w:rsid w:val="694741D7"/>
    <w:rsid w:val="69A25953"/>
    <w:rsid w:val="69A906F6"/>
    <w:rsid w:val="69AA3132"/>
    <w:rsid w:val="69C92345"/>
    <w:rsid w:val="69D02B99"/>
    <w:rsid w:val="69DA2344"/>
    <w:rsid w:val="6A0E36C1"/>
    <w:rsid w:val="6A164324"/>
    <w:rsid w:val="6A215E05"/>
    <w:rsid w:val="6A341DAC"/>
    <w:rsid w:val="6A70612A"/>
    <w:rsid w:val="6A7B20D2"/>
    <w:rsid w:val="6AE70520"/>
    <w:rsid w:val="6AEB7CBC"/>
    <w:rsid w:val="6AEE10D0"/>
    <w:rsid w:val="6AF042AC"/>
    <w:rsid w:val="6B047CF3"/>
    <w:rsid w:val="6B253FE7"/>
    <w:rsid w:val="6B792D2F"/>
    <w:rsid w:val="6B7E386E"/>
    <w:rsid w:val="6B7F265D"/>
    <w:rsid w:val="6B994B20"/>
    <w:rsid w:val="6BA936A1"/>
    <w:rsid w:val="6BBB5A8A"/>
    <w:rsid w:val="6BE446D9"/>
    <w:rsid w:val="6C8E0AE9"/>
    <w:rsid w:val="6CEC6AB0"/>
    <w:rsid w:val="6D0763C1"/>
    <w:rsid w:val="6D162FB8"/>
    <w:rsid w:val="6D353A7E"/>
    <w:rsid w:val="6D361ABD"/>
    <w:rsid w:val="6D7B2E1B"/>
    <w:rsid w:val="6D851EEC"/>
    <w:rsid w:val="6DA90639"/>
    <w:rsid w:val="6DC72505"/>
    <w:rsid w:val="6DE27C96"/>
    <w:rsid w:val="6E2D223D"/>
    <w:rsid w:val="6E464C5C"/>
    <w:rsid w:val="6EA35B8F"/>
    <w:rsid w:val="6EA35C8A"/>
    <w:rsid w:val="6EB760D5"/>
    <w:rsid w:val="6EF47178"/>
    <w:rsid w:val="6EFC61DE"/>
    <w:rsid w:val="6F201AD6"/>
    <w:rsid w:val="6F651FD5"/>
    <w:rsid w:val="6FA50623"/>
    <w:rsid w:val="6FE74798"/>
    <w:rsid w:val="6FF84BF7"/>
    <w:rsid w:val="700F1F41"/>
    <w:rsid w:val="70180DF5"/>
    <w:rsid w:val="705273E2"/>
    <w:rsid w:val="705931BC"/>
    <w:rsid w:val="7059570F"/>
    <w:rsid w:val="70696CD6"/>
    <w:rsid w:val="708860AB"/>
    <w:rsid w:val="70AD3C34"/>
    <w:rsid w:val="70AF7355"/>
    <w:rsid w:val="7104581E"/>
    <w:rsid w:val="71542301"/>
    <w:rsid w:val="716A26B2"/>
    <w:rsid w:val="716F2578"/>
    <w:rsid w:val="7196487C"/>
    <w:rsid w:val="71C823A7"/>
    <w:rsid w:val="71CF24E6"/>
    <w:rsid w:val="72253622"/>
    <w:rsid w:val="724D5CB4"/>
    <w:rsid w:val="72CC19E9"/>
    <w:rsid w:val="730C7F30"/>
    <w:rsid w:val="73726C09"/>
    <w:rsid w:val="73DE76F1"/>
    <w:rsid w:val="73E43BD8"/>
    <w:rsid w:val="74153556"/>
    <w:rsid w:val="74620B0D"/>
    <w:rsid w:val="74B530B7"/>
    <w:rsid w:val="74BE4222"/>
    <w:rsid w:val="756F3EAF"/>
    <w:rsid w:val="75C14E1B"/>
    <w:rsid w:val="763731B7"/>
    <w:rsid w:val="763A3F76"/>
    <w:rsid w:val="766C72A0"/>
    <w:rsid w:val="76AD7DBE"/>
    <w:rsid w:val="76CE5DBA"/>
    <w:rsid w:val="772700AB"/>
    <w:rsid w:val="776E1C43"/>
    <w:rsid w:val="77A47413"/>
    <w:rsid w:val="77DD4D4F"/>
    <w:rsid w:val="78153E6C"/>
    <w:rsid w:val="78523715"/>
    <w:rsid w:val="78AF42C1"/>
    <w:rsid w:val="78C442AE"/>
    <w:rsid w:val="791B3704"/>
    <w:rsid w:val="79415E79"/>
    <w:rsid w:val="794967B7"/>
    <w:rsid w:val="797057FE"/>
    <w:rsid w:val="79B768C5"/>
    <w:rsid w:val="79C87902"/>
    <w:rsid w:val="79E94D5A"/>
    <w:rsid w:val="79FF4DD4"/>
    <w:rsid w:val="7A000594"/>
    <w:rsid w:val="7A450D97"/>
    <w:rsid w:val="7AA67FF7"/>
    <w:rsid w:val="7AAC18BC"/>
    <w:rsid w:val="7ADB314B"/>
    <w:rsid w:val="7AE5221C"/>
    <w:rsid w:val="7B09415C"/>
    <w:rsid w:val="7B3B008E"/>
    <w:rsid w:val="7BB371E6"/>
    <w:rsid w:val="7BB7489E"/>
    <w:rsid w:val="7BBB02D2"/>
    <w:rsid w:val="7BF30969"/>
    <w:rsid w:val="7C123B4D"/>
    <w:rsid w:val="7C801F46"/>
    <w:rsid w:val="7C961A20"/>
    <w:rsid w:val="7D2F4B1F"/>
    <w:rsid w:val="7D303ACA"/>
    <w:rsid w:val="7D417514"/>
    <w:rsid w:val="7D417D69"/>
    <w:rsid w:val="7D80447E"/>
    <w:rsid w:val="7D8255AF"/>
    <w:rsid w:val="7DA032CD"/>
    <w:rsid w:val="7DEB7B3C"/>
    <w:rsid w:val="7E0E2DBD"/>
    <w:rsid w:val="7E606B78"/>
    <w:rsid w:val="7E992A68"/>
    <w:rsid w:val="7EBE700C"/>
    <w:rsid w:val="7ED22704"/>
    <w:rsid w:val="7EE747B5"/>
    <w:rsid w:val="7EFB4FAD"/>
    <w:rsid w:val="7EFD27DB"/>
    <w:rsid w:val="7F435763"/>
    <w:rsid w:val="7F5151E9"/>
    <w:rsid w:val="7F657745"/>
    <w:rsid w:val="7F6C6A40"/>
    <w:rsid w:val="7F737DF6"/>
    <w:rsid w:val="7FB24AC2"/>
    <w:rsid w:val="7FFD1D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tabs>
        <w:tab w:val="left" w:pos="1080"/>
      </w:tab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Black" w:hAnsi="Arial Black" w:eastAsia="黑体"/>
      <w:b/>
      <w:bCs/>
      <w:kern w:val="2"/>
      <w:sz w:val="32"/>
      <w:szCs w:val="32"/>
    </w:rPr>
  </w:style>
  <w:style w:type="paragraph" w:styleId="4">
    <w:name w:val="heading 3"/>
    <w:basedOn w:val="1"/>
    <w:next w:val="1"/>
    <w:autoRedefine/>
    <w:qFormat/>
    <w:uiPriority w:val="0"/>
    <w:pPr>
      <w:keepNext/>
      <w:keepLines/>
      <w:numPr>
        <w:ilvl w:val="0"/>
        <w:numId w:val="1"/>
      </w:numPr>
      <w:spacing w:before="260" w:beforeLines="0" w:after="260" w:afterLines="0" w:line="416" w:lineRule="auto"/>
      <w:jc w:val="center"/>
      <w:outlineLvl w:val="2"/>
    </w:pPr>
    <w:rPr>
      <w:rFonts w:ascii="宋体" w:hAnsi="宋体"/>
      <w:kern w:val="2"/>
      <w:sz w:val="28"/>
      <w:szCs w:val="32"/>
    </w:rPr>
  </w:style>
  <w:style w:type="paragraph" w:styleId="5">
    <w:name w:val="heading 4"/>
    <w:basedOn w:val="1"/>
    <w:next w:val="1"/>
    <w:autoRedefine/>
    <w:qFormat/>
    <w:uiPriority w:val="0"/>
    <w:pPr>
      <w:keepNext/>
      <w:keepLines/>
      <w:spacing w:before="280" w:beforeLines="0" w:after="290" w:afterLines="0" w:line="376" w:lineRule="auto"/>
      <w:outlineLvl w:val="3"/>
    </w:pPr>
    <w:rPr>
      <w:rFonts w:ascii="新宋体" w:hAnsi="Arial" w:eastAsia="新宋体"/>
      <w:b/>
      <w:bCs/>
      <w:sz w:val="24"/>
      <w:szCs w:val="28"/>
    </w:rPr>
  </w:style>
  <w:style w:type="paragraph" w:styleId="6">
    <w:name w:val="heading 5"/>
    <w:basedOn w:val="1"/>
    <w:next w:val="1"/>
    <w:autoRedefine/>
    <w:qFormat/>
    <w:uiPriority w:val="0"/>
    <w:pPr>
      <w:keepNext/>
      <w:keepLines/>
      <w:spacing w:before="280" w:beforeLines="0" w:after="290" w:afterLines="0" w:line="376" w:lineRule="auto"/>
      <w:outlineLvl w:val="4"/>
    </w:pPr>
    <w:rPr>
      <w:rFonts w:ascii="新宋体" w:eastAsia="新宋体"/>
      <w:b/>
      <w:bCs/>
      <w:sz w:val="24"/>
      <w:szCs w:val="28"/>
    </w:rPr>
  </w:style>
  <w:style w:type="character" w:default="1" w:styleId="62">
    <w:name w:val="Default Paragraph Font"/>
    <w:autoRedefine/>
    <w:semiHidden/>
    <w:qFormat/>
    <w:uiPriority w:val="0"/>
  </w:style>
  <w:style w:type="table" w:default="1" w:styleId="60">
    <w:name w:val="Normal Table"/>
    <w:autoRedefine/>
    <w:semiHidden/>
    <w:qFormat/>
    <w:uiPriority w:val="0"/>
    <w:tblPr>
      <w:tblCellMar>
        <w:top w:w="0" w:type="dxa"/>
        <w:left w:w="108" w:type="dxa"/>
        <w:bottom w:w="0" w:type="dxa"/>
        <w:right w:w="108" w:type="dxa"/>
      </w:tblCellMar>
    </w:tblPr>
  </w:style>
  <w:style w:type="paragraph" w:styleId="7">
    <w:name w:val="index 8"/>
    <w:basedOn w:val="1"/>
    <w:next w:val="1"/>
    <w:qFormat/>
    <w:uiPriority w:val="0"/>
    <w:pPr>
      <w:ind w:left="1400" w:leftChars="1400"/>
    </w:pPr>
  </w:style>
  <w:style w:type="paragraph" w:styleId="8">
    <w:name w:val="Normal Indent"/>
    <w:basedOn w:val="1"/>
    <w:next w:val="1"/>
    <w:autoRedefine/>
    <w:qFormat/>
    <w:uiPriority w:val="0"/>
    <w:pPr>
      <w:ind w:firstLine="420" w:firstLineChars="200"/>
    </w:pPr>
  </w:style>
  <w:style w:type="paragraph" w:styleId="9">
    <w:name w:val="annotation text"/>
    <w:basedOn w:val="1"/>
    <w:autoRedefine/>
    <w:qFormat/>
    <w:uiPriority w:val="0"/>
    <w:pPr>
      <w:jc w:val="left"/>
    </w:pPr>
  </w:style>
  <w:style w:type="paragraph" w:styleId="10">
    <w:name w:val="Body Text 3"/>
    <w:basedOn w:val="1"/>
    <w:link w:val="71"/>
    <w:autoRedefine/>
    <w:qFormat/>
    <w:uiPriority w:val="0"/>
    <w:rPr>
      <w:rFonts w:ascii="宋体"/>
      <w:kern w:val="0"/>
      <w:sz w:val="24"/>
      <w:szCs w:val="20"/>
    </w:rPr>
  </w:style>
  <w:style w:type="paragraph" w:styleId="11">
    <w:name w:val="Body Text"/>
    <w:basedOn w:val="1"/>
    <w:next w:val="1"/>
    <w:autoRedefine/>
    <w:semiHidden/>
    <w:qFormat/>
    <w:uiPriority w:val="0"/>
    <w:rPr>
      <w:rFonts w:ascii="Arial" w:hAnsi="Arial" w:eastAsia="Arial" w:cs="Arial"/>
      <w:sz w:val="21"/>
      <w:szCs w:val="21"/>
      <w:lang w:val="en-US" w:eastAsia="en-US" w:bidi="ar-SA"/>
    </w:rPr>
  </w:style>
  <w:style w:type="paragraph" w:styleId="12">
    <w:name w:val="Body Text Indent"/>
    <w:basedOn w:val="1"/>
    <w:qFormat/>
    <w:uiPriority w:val="0"/>
    <w:pPr>
      <w:spacing w:after="120"/>
      <w:ind w:left="420" w:leftChars="200"/>
    </w:p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rPr>
      <w:rFonts w:ascii="宋体" w:hAnsi="Courier New"/>
      <w:sz w:val="11"/>
      <w:szCs w:val="20"/>
    </w:rPr>
  </w:style>
  <w:style w:type="paragraph" w:styleId="15">
    <w:name w:val="footer"/>
    <w:basedOn w:val="1"/>
    <w:autoRedefine/>
    <w:qFormat/>
    <w:uiPriority w:val="0"/>
    <w:pPr>
      <w:tabs>
        <w:tab w:val="center" w:pos="4153"/>
        <w:tab w:val="right" w:pos="8306"/>
      </w:tabs>
      <w:snapToGrid w:val="0"/>
      <w:jc w:val="left"/>
    </w:pPr>
    <w:rPr>
      <w:rFonts w:ascii="Times New Roman" w:hAnsi="Times New Roman"/>
      <w:kern w:val="2"/>
      <w:sz w:val="18"/>
      <w:szCs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footnote text"/>
    <w:basedOn w:val="1"/>
    <w:autoRedefine/>
    <w:unhideWhenUsed/>
    <w:qFormat/>
    <w:uiPriority w:val="99"/>
    <w:pPr>
      <w:spacing w:line="312" w:lineRule="atLeast"/>
    </w:pPr>
    <w:rPr>
      <w:rFonts w:eastAsia="仿宋"/>
      <w:sz w:val="18"/>
      <w:szCs w:val="18"/>
    </w:rPr>
  </w:style>
  <w:style w:type="paragraph" w:styleId="18">
    <w:name w:val="Message Header"/>
    <w:basedOn w:val="1"/>
    <w:autoRedefine/>
    <w:qFormat/>
    <w:uiPriority w:val="0"/>
    <w:pPr>
      <w:keepLines/>
      <w:widowControl/>
      <w:spacing w:after="40" w:line="140" w:lineRule="atLeast"/>
      <w:ind w:left="360"/>
      <w:jc w:val="left"/>
    </w:pPr>
    <w:rPr>
      <w:rFonts w:ascii="Garamond" w:hAnsi="Garamond" w:eastAsia="PMingLiU"/>
      <w:spacing w:val="-5"/>
      <w:kern w:val="0"/>
      <w:sz w:val="24"/>
      <w:szCs w:val="20"/>
      <w:lang w:eastAsia="zh-TW"/>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21"/>
    <w:autoRedefine/>
    <w:unhideWhenUsed/>
    <w:qFormat/>
    <w:uiPriority w:val="99"/>
    <w:pPr>
      <w:ind w:firstLine="420" w:firstLineChars="100"/>
    </w:pPr>
    <w:rPr>
      <w:szCs w:val="22"/>
    </w:rPr>
  </w:style>
  <w:style w:type="paragraph" w:customStyle="1" w:styleId="21">
    <w:name w:val="正文文本_0"/>
    <w:basedOn w:val="22"/>
    <w:autoRedefine/>
    <w:qFormat/>
    <w:uiPriority w:val="0"/>
    <w:pPr>
      <w:spacing w:before="100" w:beforeAutospacing="1" w:after="120"/>
      <w:jc w:val="left"/>
    </w:pPr>
    <w:rPr>
      <w:rFonts w:ascii="Calibri" w:hAnsi="Calibri" w:cs="宋体"/>
      <w:sz w:val="24"/>
      <w:szCs w:val="24"/>
    </w:rPr>
  </w:style>
  <w:style w:type="paragraph" w:customStyle="1" w:styleId="22">
    <w:name w:val="正文_1_0"/>
    <w:basedOn w:val="23"/>
    <w:next w:val="57"/>
    <w:autoRedefine/>
    <w:qFormat/>
    <w:uiPriority w:val="0"/>
    <w:rPr>
      <w:rFonts w:eastAsia="等线"/>
    </w:rPr>
  </w:style>
  <w:style w:type="paragraph" w:customStyle="1" w:styleId="23">
    <w:name w:val="正文_2_0_0"/>
    <w:basedOn w:val="24"/>
    <w:next w:val="54"/>
    <w:autoRedefine/>
    <w:qFormat/>
    <w:uiPriority w:val="0"/>
    <w:rPr>
      <w:rFonts w:ascii="等线" w:hAnsi="等线"/>
    </w:rPr>
  </w:style>
  <w:style w:type="paragraph" w:customStyle="1" w:styleId="24">
    <w:name w:val="正文_3_1"/>
    <w:basedOn w:val="25"/>
    <w:next w:val="27"/>
    <w:autoRedefine/>
    <w:qFormat/>
    <w:uiPriority w:val="0"/>
    <w:pPr>
      <w:widowControl w:val="0"/>
      <w:jc w:val="both"/>
    </w:pPr>
    <w:rPr>
      <w:rFonts w:ascii="Calibri" w:hAnsi="Calibri"/>
      <w:kern w:val="2"/>
      <w:sz w:val="21"/>
      <w:szCs w:val="22"/>
    </w:rPr>
  </w:style>
  <w:style w:type="paragraph" w:customStyle="1" w:styleId="25">
    <w:name w:val="Normal_0_1"/>
    <w:basedOn w:val="26"/>
    <w:autoRedefine/>
    <w:qFormat/>
    <w:uiPriority w:val="0"/>
  </w:style>
  <w:style w:type="paragraph" w:customStyle="1" w:styleId="26">
    <w:name w:val="Normal_2"/>
    <w:autoRedefine/>
    <w:qFormat/>
    <w:uiPriority w:val="0"/>
    <w:rPr>
      <w:rFonts w:ascii="黑体" w:hAnsi="黑体" w:eastAsia="黑体" w:cs="Times New Roman"/>
      <w:b/>
      <w:sz w:val="32"/>
      <w:szCs w:val="24"/>
      <w:lang w:val="en-US" w:eastAsia="zh-CN" w:bidi="ar-SA"/>
    </w:rPr>
  </w:style>
  <w:style w:type="paragraph" w:customStyle="1" w:styleId="27">
    <w:name w:val="正文缩进_0_0_0"/>
    <w:basedOn w:val="28"/>
    <w:autoRedefine/>
    <w:unhideWhenUsed/>
    <w:qFormat/>
    <w:uiPriority w:val="0"/>
    <w:pPr>
      <w:ind w:firstLine="420" w:firstLineChars="200"/>
    </w:pPr>
  </w:style>
  <w:style w:type="paragraph" w:customStyle="1" w:styleId="28">
    <w:name w:val="正文_0_1_0"/>
    <w:basedOn w:val="29"/>
    <w:next w:val="37"/>
    <w:autoRedefine/>
    <w:qFormat/>
    <w:uiPriority w:val="0"/>
    <w:rPr>
      <w:rFonts w:cs="宋体"/>
      <w:szCs w:val="21"/>
    </w:rPr>
  </w:style>
  <w:style w:type="paragraph" w:customStyle="1" w:styleId="29">
    <w:name w:val="正文_1_1"/>
    <w:basedOn w:val="30"/>
    <w:next w:val="37"/>
    <w:autoRedefine/>
    <w:qFormat/>
    <w:uiPriority w:val="0"/>
    <w:rPr>
      <w:rFonts w:ascii="Calibri" w:hAnsi="Calibri"/>
      <w:szCs w:val="22"/>
    </w:rPr>
  </w:style>
  <w:style w:type="paragraph" w:customStyle="1" w:styleId="30">
    <w:name w:val="正文_0_1"/>
    <w:basedOn w:val="31"/>
    <w:next w:val="36"/>
    <w:autoRedefine/>
    <w:qFormat/>
    <w:uiPriority w:val="0"/>
    <w:rPr>
      <w:rFonts w:ascii="Times New Roman" w:hAnsi="Times New Roman"/>
      <w:szCs w:val="21"/>
    </w:rPr>
  </w:style>
  <w:style w:type="paragraph" w:customStyle="1" w:styleId="31">
    <w:name w:val="正文_3"/>
    <w:basedOn w:val="32"/>
    <w:next w:val="20"/>
    <w:autoRedefine/>
    <w:qFormat/>
    <w:uiPriority w:val="0"/>
    <w:rPr>
      <w:rFonts w:ascii="Calibri" w:hAnsi="Calibri"/>
    </w:rPr>
  </w:style>
  <w:style w:type="paragraph" w:customStyle="1" w:styleId="32">
    <w:name w:val="正文_2"/>
    <w:basedOn w:val="33"/>
    <w:next w:val="35"/>
    <w:autoRedefine/>
    <w:qFormat/>
    <w:uiPriority w:val="0"/>
    <w:pPr>
      <w:jc w:val="both"/>
    </w:pPr>
    <w:rPr>
      <w:rFonts w:eastAsia="等线"/>
      <w:sz w:val="21"/>
    </w:rPr>
  </w:style>
  <w:style w:type="paragraph" w:customStyle="1" w:styleId="33">
    <w:name w:val="正文_1"/>
    <w:next w:val="34"/>
    <w:autoRedefine/>
    <w:qFormat/>
    <w:uiPriority w:val="0"/>
    <w:pPr>
      <w:widowControl w:val="0"/>
    </w:pPr>
    <w:rPr>
      <w:rFonts w:ascii="等线" w:hAnsi="等线" w:eastAsia="宋体" w:cs="Times New Roman"/>
      <w:kern w:val="2"/>
      <w:sz w:val="24"/>
      <w:szCs w:val="22"/>
      <w:lang w:val="en-US" w:eastAsia="zh-CN" w:bidi="ar-SA"/>
    </w:rPr>
  </w:style>
  <w:style w:type="paragraph" w:customStyle="1" w:styleId="34">
    <w:name w:val="Default_0"/>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正文文本_1"/>
    <w:basedOn w:val="22"/>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36">
    <w:name w:val="页脚_0"/>
    <w:basedOn w:val="30"/>
    <w:autoRedefine/>
    <w:unhideWhenUsed/>
    <w:qFormat/>
    <w:uiPriority w:val="99"/>
    <w:pPr>
      <w:tabs>
        <w:tab w:val="center" w:pos="4153"/>
        <w:tab w:val="right" w:pos="8306"/>
      </w:tabs>
      <w:snapToGrid w:val="0"/>
      <w:jc w:val="left"/>
    </w:pPr>
    <w:rPr>
      <w:sz w:val="18"/>
      <w:szCs w:val="18"/>
    </w:rPr>
  </w:style>
  <w:style w:type="paragraph" w:customStyle="1" w:styleId="37">
    <w:name w:val="脚注文本_0"/>
    <w:basedOn w:val="38"/>
    <w:next w:val="32"/>
    <w:autoRedefine/>
    <w:unhideWhenUsed/>
    <w:qFormat/>
    <w:uiPriority w:val="99"/>
    <w:pPr>
      <w:snapToGrid w:val="0"/>
      <w:jc w:val="left"/>
    </w:pPr>
    <w:rPr>
      <w:rFonts w:ascii="Calibri" w:hAnsi="Calibri" w:eastAsia="Calibri"/>
      <w:sz w:val="18"/>
    </w:rPr>
  </w:style>
  <w:style w:type="paragraph" w:customStyle="1" w:styleId="38">
    <w:name w:val="正文_0_2"/>
    <w:basedOn w:val="39"/>
    <w:next w:val="53"/>
    <w:autoRedefine/>
    <w:qFormat/>
    <w:uiPriority w:val="0"/>
    <w:rPr>
      <w:szCs w:val="24"/>
    </w:rPr>
  </w:style>
  <w:style w:type="paragraph" w:customStyle="1" w:styleId="39">
    <w:name w:val="正文_2_1"/>
    <w:basedOn w:val="40"/>
    <w:next w:val="48"/>
    <w:autoRedefine/>
    <w:qFormat/>
    <w:uiPriority w:val="0"/>
    <w:rPr>
      <w:rFonts w:ascii="等线" w:hAnsi="等线" w:eastAsia="等线" w:cs="宋体"/>
      <w:szCs w:val="21"/>
    </w:rPr>
  </w:style>
  <w:style w:type="paragraph" w:customStyle="1" w:styleId="40">
    <w:name w:val="正文_3_0"/>
    <w:basedOn w:val="41"/>
    <w:next w:val="43"/>
    <w:autoRedefine/>
    <w:qFormat/>
    <w:uiPriority w:val="0"/>
    <w:pPr>
      <w:widowControl w:val="0"/>
      <w:jc w:val="both"/>
    </w:pPr>
    <w:rPr>
      <w:kern w:val="2"/>
      <w:sz w:val="21"/>
    </w:rPr>
  </w:style>
  <w:style w:type="paragraph" w:customStyle="1" w:styleId="41">
    <w:name w:val="Normal_0_0"/>
    <w:basedOn w:val="42"/>
    <w:autoRedefine/>
    <w:qFormat/>
    <w:uiPriority w:val="0"/>
  </w:style>
  <w:style w:type="paragraph" w:customStyle="1" w:styleId="42">
    <w:name w:val="Normal_1"/>
    <w:autoRedefine/>
    <w:qFormat/>
    <w:uiPriority w:val="0"/>
    <w:rPr>
      <w:rFonts w:ascii="黑体" w:hAnsi="黑体" w:eastAsia="黑体" w:cs="Times New Roman"/>
      <w:b/>
      <w:sz w:val="32"/>
      <w:szCs w:val="24"/>
      <w:lang w:val="en-US" w:eastAsia="zh-CN" w:bidi="ar-SA"/>
    </w:rPr>
  </w:style>
  <w:style w:type="paragraph" w:customStyle="1" w:styleId="43">
    <w:name w:val="正文文本_1_0"/>
    <w:basedOn w:val="44"/>
    <w:autoRedefine/>
    <w:qFormat/>
    <w:uiPriority w:val="0"/>
    <w:pPr>
      <w:spacing w:after="120"/>
    </w:pPr>
  </w:style>
  <w:style w:type="paragraph" w:customStyle="1" w:styleId="44">
    <w:name w:val="正文_2_0_0_0"/>
    <w:basedOn w:val="45"/>
    <w:next w:val="43"/>
    <w:autoRedefine/>
    <w:qFormat/>
    <w:uiPriority w:val="0"/>
  </w:style>
  <w:style w:type="paragraph" w:customStyle="1" w:styleId="45">
    <w:name w:val="正文_0_1_1"/>
    <w:basedOn w:val="24"/>
    <w:next w:val="46"/>
    <w:autoRedefine/>
    <w:qFormat/>
    <w:uiPriority w:val="0"/>
  </w:style>
  <w:style w:type="paragraph" w:customStyle="1" w:styleId="46">
    <w:name w:val="脚注文本1"/>
    <w:basedOn w:val="22"/>
    <w:next w:val="47"/>
    <w:autoRedefine/>
    <w:unhideWhenUsed/>
    <w:qFormat/>
    <w:uiPriority w:val="0"/>
    <w:pPr>
      <w:snapToGrid w:val="0"/>
      <w:jc w:val="left"/>
    </w:pPr>
    <w:rPr>
      <w:rFonts w:eastAsia="宋体"/>
      <w:kern w:val="0"/>
      <w:sz w:val="18"/>
      <w:szCs w:val="18"/>
    </w:rPr>
  </w:style>
  <w:style w:type="paragraph" w:customStyle="1" w:styleId="47">
    <w:name w:val="索引 51"/>
    <w:basedOn w:val="22"/>
    <w:next w:val="22"/>
    <w:autoRedefine/>
    <w:unhideWhenUsed/>
    <w:qFormat/>
    <w:uiPriority w:val="99"/>
    <w:pPr>
      <w:ind w:left="1680"/>
    </w:pPr>
  </w:style>
  <w:style w:type="paragraph" w:customStyle="1" w:styleId="48">
    <w:name w:val="No Spacing_0"/>
    <w:basedOn w:val="49"/>
    <w:autoRedefine/>
    <w:qFormat/>
    <w:uiPriority w:val="1"/>
  </w:style>
  <w:style w:type="paragraph" w:customStyle="1" w:styleId="49">
    <w:name w:val="正文_5"/>
    <w:basedOn w:val="50"/>
    <w:next w:val="52"/>
    <w:autoRedefine/>
    <w:qFormat/>
    <w:uiPriority w:val="0"/>
  </w:style>
  <w:style w:type="paragraph" w:customStyle="1" w:styleId="50">
    <w:name w:val="正文_6"/>
    <w:next w:val="5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列表_1"/>
    <w:basedOn w:val="50"/>
    <w:autoRedefine/>
    <w:semiHidden/>
    <w:qFormat/>
    <w:locked/>
    <w:uiPriority w:val="0"/>
    <w:pPr>
      <w:ind w:left="200" w:hanging="200" w:hangingChars="200"/>
    </w:pPr>
  </w:style>
  <w:style w:type="paragraph" w:customStyle="1" w:styleId="52">
    <w:name w:val="段_0"/>
    <w:next w:val="49"/>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53">
    <w:name w:val="页脚_0_0"/>
    <w:basedOn w:val="38"/>
    <w:autoRedefine/>
    <w:unhideWhenUsed/>
    <w:qFormat/>
    <w:uiPriority w:val="99"/>
    <w:pPr>
      <w:tabs>
        <w:tab w:val="center" w:pos="4153"/>
        <w:tab w:val="right" w:pos="8306"/>
      </w:tabs>
      <w:snapToGrid w:val="0"/>
      <w:jc w:val="left"/>
    </w:pPr>
    <w:rPr>
      <w:sz w:val="18"/>
      <w:szCs w:val="18"/>
    </w:rPr>
  </w:style>
  <w:style w:type="paragraph" w:customStyle="1" w:styleId="54">
    <w:name w:val="正文文本_0_1"/>
    <w:basedOn w:val="55"/>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55">
    <w:name w:val="正文_2_2"/>
    <w:basedOn w:val="56"/>
    <w:autoRedefine/>
    <w:qFormat/>
    <w:uiPriority w:val="0"/>
    <w:rPr>
      <w:rFonts w:ascii="等线" w:hAnsi="等线" w:eastAsia="等线" w:cs="宋体"/>
      <w:szCs w:val="21"/>
    </w:rPr>
  </w:style>
  <w:style w:type="paragraph" w:customStyle="1" w:styleId="56">
    <w:name w:val="正文_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首行缩进1"/>
    <w:basedOn w:val="58"/>
    <w:autoRedefine/>
    <w:unhideWhenUsed/>
    <w:qFormat/>
    <w:uiPriority w:val="99"/>
    <w:pPr>
      <w:ind w:firstLine="420" w:firstLineChars="100"/>
    </w:pPr>
  </w:style>
  <w:style w:type="paragraph" w:customStyle="1" w:styleId="58">
    <w:name w:val="正文文本_0_0"/>
    <w:basedOn w:val="59"/>
    <w:autoRedefine/>
    <w:qFormat/>
    <w:uiPriority w:val="0"/>
    <w:pPr>
      <w:spacing w:before="100" w:beforeAutospacing="1" w:after="120"/>
    </w:pPr>
  </w:style>
  <w:style w:type="paragraph" w:customStyle="1" w:styleId="59">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table" w:styleId="61">
    <w:name w:val="Table Grid"/>
    <w:basedOn w:val="6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0"/>
    <w:rPr>
      <w:b/>
      <w:bCs/>
    </w:rPr>
  </w:style>
  <w:style w:type="character" w:styleId="64">
    <w:name w:val="page number"/>
    <w:basedOn w:val="62"/>
    <w:autoRedefine/>
    <w:qFormat/>
    <w:uiPriority w:val="0"/>
  </w:style>
  <w:style w:type="character" w:styleId="65">
    <w:name w:val="Hyperlink"/>
    <w:autoRedefine/>
    <w:qFormat/>
    <w:uiPriority w:val="0"/>
    <w:rPr>
      <w:color w:val="0000FF"/>
      <w:u w:val="single"/>
    </w:rPr>
  </w:style>
  <w:style w:type="paragraph" w:customStyle="1" w:styleId="6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7">
    <w:name w:val="样式1"/>
    <w:basedOn w:val="7"/>
    <w:next w:val="1"/>
    <w:qFormat/>
    <w:uiPriority w:val="0"/>
    <w:pPr>
      <w:tabs>
        <w:tab w:val="left" w:pos="709"/>
      </w:tabs>
      <w:spacing w:line="240" w:lineRule="auto"/>
      <w:ind w:left="709" w:hanging="709"/>
    </w:pPr>
    <w:rPr>
      <w:rFonts w:ascii="宋体" w:hAnsi="宋体"/>
      <w:szCs w:val="21"/>
    </w:rPr>
  </w:style>
  <w:style w:type="table" w:customStyle="1" w:styleId="68">
    <w:name w:val="Table Normal"/>
    <w:autoRedefine/>
    <w:semiHidden/>
    <w:unhideWhenUsed/>
    <w:qFormat/>
    <w:uiPriority w:val="0"/>
    <w:tblPr>
      <w:tblCellMar>
        <w:top w:w="0" w:type="dxa"/>
        <w:left w:w="0" w:type="dxa"/>
        <w:bottom w:w="0" w:type="dxa"/>
        <w:right w:w="0" w:type="dxa"/>
      </w:tblCellMar>
    </w:tblPr>
  </w:style>
  <w:style w:type="paragraph" w:customStyle="1" w:styleId="69">
    <w:name w:val="Table Text"/>
    <w:basedOn w:val="1"/>
    <w:autoRedefine/>
    <w:semiHidden/>
    <w:qFormat/>
    <w:uiPriority w:val="0"/>
    <w:rPr>
      <w:rFonts w:ascii="宋体" w:hAnsi="宋体" w:eastAsia="宋体" w:cs="宋体"/>
      <w:sz w:val="20"/>
      <w:szCs w:val="20"/>
      <w:lang w:val="en-US" w:eastAsia="en-US" w:bidi="ar-SA"/>
    </w:rPr>
  </w:style>
  <w:style w:type="paragraph" w:customStyle="1" w:styleId="70">
    <w:name w:val="正文_5_1"/>
    <w:basedOn w:val="49"/>
    <w:autoRedefine/>
    <w:qFormat/>
    <w:uiPriority w:val="0"/>
    <w:rPr>
      <w:rFonts w:ascii="Times New Roman" w:hAnsi="Times New Roman"/>
      <w:szCs w:val="21"/>
    </w:rPr>
  </w:style>
  <w:style w:type="character" w:customStyle="1" w:styleId="71">
    <w:name w:val="正文文本 3 Char"/>
    <w:link w:val="10"/>
    <w:autoRedefine/>
    <w:qFormat/>
    <w:uiPriority w:val="0"/>
    <w:rPr>
      <w:rFonts w:ascii="宋体"/>
      <w:kern w:val="0"/>
      <w:sz w:val="24"/>
      <w:szCs w:val="20"/>
    </w:rPr>
  </w:style>
  <w:style w:type="paragraph" w:customStyle="1" w:styleId="72">
    <w:name w:val="Normal_24"/>
    <w:autoRedefine/>
    <w:qFormat/>
    <w:uiPriority w:val="0"/>
    <w:rPr>
      <w:rFonts w:ascii="Times New Roman" w:hAnsi="Times New Roman" w:eastAsia="Times New Roman" w:cs="Times New Roman"/>
      <w:sz w:val="24"/>
      <w:szCs w:val="24"/>
      <w:lang w:val="en-US" w:eastAsia="zh-CN" w:bidi="ar-SA"/>
    </w:rPr>
  </w:style>
  <w:style w:type="paragraph" w:customStyle="1" w:styleId="73">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74">
    <w:name w:val="Normal_9"/>
    <w:autoRedefine/>
    <w:qFormat/>
    <w:uiPriority w:val="0"/>
    <w:rPr>
      <w:rFonts w:ascii="黑体" w:hAnsi="黑体" w:eastAsia="黑体" w:cs="Times New Roman"/>
      <w:b/>
      <w:sz w:val="32"/>
      <w:szCs w:val="24"/>
      <w:lang w:val="en-US" w:eastAsia="zh-CN" w:bidi="ar-SA"/>
    </w:rPr>
  </w:style>
  <w:style w:type="paragraph" w:customStyle="1" w:styleId="75">
    <w:name w:val="纯文本_0_0_0_0"/>
    <w:basedOn w:val="76"/>
    <w:autoRedefine/>
    <w:qFormat/>
    <w:uiPriority w:val="0"/>
    <w:rPr>
      <w:rFonts w:ascii="宋体" w:hAnsi="Courier New" w:eastAsia="宋体"/>
      <w:szCs w:val="21"/>
    </w:rPr>
  </w:style>
  <w:style w:type="paragraph" w:customStyle="1" w:styleId="76">
    <w:name w:val="正文_1_0_0"/>
    <w:autoRedefine/>
    <w:qFormat/>
    <w:uiPriority w:val="0"/>
    <w:pPr>
      <w:widowControl w:val="0"/>
      <w:jc w:val="both"/>
    </w:pPr>
    <w:rPr>
      <w:rFonts w:ascii="等线" w:hAnsi="等线" w:eastAsia="等线" w:cs="Times New Roman"/>
      <w:kern w:val="2"/>
      <w:sz w:val="21"/>
      <w:szCs w:val="22"/>
      <w:lang w:val="en-US" w:eastAsia="zh-CN" w:bidi="ar-SA"/>
    </w:rPr>
  </w:style>
  <w:style w:type="paragraph" w:customStyle="1" w:styleId="77">
    <w:name w:val="Normal_8"/>
    <w:autoRedefine/>
    <w:qFormat/>
    <w:uiPriority w:val="0"/>
    <w:rPr>
      <w:rFonts w:ascii="黑体" w:hAnsi="黑体" w:eastAsia="黑体" w:cs="Times New Roman"/>
      <w:b/>
      <w:sz w:val="32"/>
      <w:szCs w:val="24"/>
      <w:lang w:val="en-US" w:eastAsia="zh-CN" w:bidi="ar-SA"/>
    </w:rPr>
  </w:style>
  <w:style w:type="paragraph" w:customStyle="1" w:styleId="78">
    <w:name w:val="Normal_19"/>
    <w:autoRedefine/>
    <w:qFormat/>
    <w:uiPriority w:val="0"/>
    <w:rPr>
      <w:rFonts w:ascii="黑体" w:hAnsi="黑体" w:eastAsia="黑体" w:cs="Times New Roman"/>
      <w:b/>
      <w:sz w:val="32"/>
      <w:szCs w:val="24"/>
      <w:lang w:val="en-US" w:eastAsia="zh-CN" w:bidi="ar-SA"/>
    </w:rPr>
  </w:style>
  <w:style w:type="paragraph" w:customStyle="1" w:styleId="79">
    <w:name w:val="正文_6_1_0"/>
    <w:basedOn w:val="80"/>
    <w:autoRedefine/>
    <w:qFormat/>
    <w:uiPriority w:val="0"/>
  </w:style>
  <w:style w:type="paragraph" w:customStyle="1" w:styleId="80">
    <w:name w:val="正文_7_1_0"/>
    <w:basedOn w:val="81"/>
    <w:autoRedefine/>
    <w:qFormat/>
    <w:uiPriority w:val="0"/>
  </w:style>
  <w:style w:type="paragraph" w:customStyle="1" w:styleId="81">
    <w:name w:val="正文_10_0"/>
    <w:basedOn w:val="82"/>
    <w:autoRedefine/>
    <w:qFormat/>
    <w:uiPriority w:val="0"/>
    <w:rPr>
      <w:rFonts w:cs="宋体"/>
      <w:szCs w:val="21"/>
    </w:rPr>
  </w:style>
  <w:style w:type="paragraph" w:customStyle="1" w:styleId="82">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Normal_20"/>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84">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8.png"/><Relationship Id="rId38" Type="http://schemas.openxmlformats.org/officeDocument/2006/relationships/image" Target="media/image7.png"/><Relationship Id="rId37" Type="http://schemas.openxmlformats.org/officeDocument/2006/relationships/image" Target="media/image6.png"/><Relationship Id="rId36" Type="http://schemas.openxmlformats.org/officeDocument/2006/relationships/image" Target="media/image5.png"/><Relationship Id="rId35" Type="http://schemas.openxmlformats.org/officeDocument/2006/relationships/image" Target="media/image4.png"/><Relationship Id="rId34" Type="http://schemas.openxmlformats.org/officeDocument/2006/relationships/image" Target="media/image3.png"/><Relationship Id="rId33" Type="http://schemas.openxmlformats.org/officeDocument/2006/relationships/image" Target="media/image2.png"/><Relationship Id="rId32" Type="http://schemas.openxmlformats.org/officeDocument/2006/relationships/image" Target="media/image1.wmf"/><Relationship Id="rId31" Type="http://schemas.openxmlformats.org/officeDocument/2006/relationships/theme" Target="theme/theme1.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3.xml"/><Relationship Id="rId17" Type="http://schemas.openxmlformats.org/officeDocument/2006/relationships/footer" Target="footer11.xml"/><Relationship Id="rId16" Type="http://schemas.openxmlformats.org/officeDocument/2006/relationships/header" Target="header2.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127</Pages>
  <Words>9356</Words>
  <Characters>10304</Characters>
  <TotalTime>7</TotalTime>
  <ScaleCrop>false</ScaleCrop>
  <LinksUpToDate>false</LinksUpToDate>
  <CharactersWithSpaces>10510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2024-04-15T15:25:00Z</dcterms:created>
  <dc:creator>马瑞</dc:creator>
  <cp:lastModifiedBy></cp:lastModifiedBy>
  <dcterms:modified xsi:type="dcterms:W3CDTF">2025-07-08T05:18:01Z</dcterms:modified>
  <dc:title>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2024-04-17T11:56:43Z</vt:filetime>
  </property>
  <property fmtid="{D5CDD505-2E9C-101B-9397-08002B2CF9AE}" pid="4" name="KSOProductBuildVer">
    <vt:lpwstr>2052-12.1.0.21541</vt:lpwstr>
  </property>
  <property fmtid="{D5CDD505-2E9C-101B-9397-08002B2CF9AE}" pid="5" name="ICV">
    <vt:lpwstr>09AED7A9022347D386871959EA1EA9BE_13</vt:lpwstr>
  </property>
  <property fmtid="{D5CDD505-2E9C-101B-9397-08002B2CF9AE}" pid="6" name="KSOTemplateDocerSaveRecord">
    <vt:lpwstr>eyJoZGlkIjoiMDUzOWQ1ZTM5NTc4YTcwZjk4MTMwYzc2ZTA5NDBiMTMiLCJ1c2VySWQiOiI5MjU0Njc4OTQifQ==</vt:lpwstr>
  </property>
</Properties>
</file>