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color w:val="auto"/>
          <w:sz w:val="44"/>
          <w:szCs w:val="44"/>
        </w:rPr>
      </w:pPr>
    </w:p>
    <w:p>
      <w:pPr>
        <w:jc w:val="center"/>
        <w:rPr>
          <w:rFonts w:hint="eastAsia" w:ascii="宋体" w:hAnsi="宋体" w:cs="宋体"/>
          <w:b/>
          <w:bCs/>
          <w:color w:val="auto"/>
          <w:sz w:val="44"/>
          <w:szCs w:val="44"/>
        </w:rPr>
      </w:pPr>
    </w:p>
    <w:p>
      <w:pPr>
        <w:jc w:val="center"/>
        <w:rPr>
          <w:rFonts w:hint="eastAsia" w:ascii="宋体" w:hAnsi="宋体" w:cs="宋体"/>
          <w:b/>
          <w:bCs/>
          <w:color w:val="auto"/>
          <w:sz w:val="44"/>
          <w:szCs w:val="44"/>
        </w:rPr>
      </w:pPr>
      <w:r>
        <w:rPr>
          <w:rFonts w:hint="eastAsia" w:ascii="宋体" w:hAnsi="宋体" w:cs="宋体"/>
          <w:b/>
          <w:bCs/>
          <w:color w:val="auto"/>
          <w:sz w:val="44"/>
          <w:szCs w:val="44"/>
        </w:rPr>
        <w:t>2023年皮山县就业创业引导资金项目</w:t>
      </w:r>
    </w:p>
    <w:p>
      <w:pPr>
        <w:pStyle w:val="5"/>
        <w:rPr>
          <w:color w:val="auto"/>
        </w:rPr>
      </w:pPr>
    </w:p>
    <w:p>
      <w:pPr>
        <w:jc w:val="center"/>
        <w:rPr>
          <w:rFonts w:ascii="宋体" w:hAnsi="宋体" w:cs="宋体"/>
          <w:color w:val="auto"/>
          <w:sz w:val="28"/>
          <w:szCs w:val="28"/>
        </w:rPr>
      </w:pPr>
      <w:r>
        <w:rPr>
          <w:rFonts w:hint="eastAsia" w:ascii="宋体" w:hAnsi="宋体" w:cs="宋体"/>
          <w:b/>
          <w:bCs/>
          <w:color w:val="auto"/>
          <w:sz w:val="44"/>
          <w:szCs w:val="44"/>
          <w:lang w:eastAsia="zh-CN"/>
        </w:rPr>
        <w:t>招标</w:t>
      </w:r>
      <w:r>
        <w:rPr>
          <w:rFonts w:hint="eastAsia" w:ascii="宋体" w:hAnsi="宋体" w:cs="宋体"/>
          <w:b/>
          <w:bCs/>
          <w:color w:val="auto"/>
          <w:sz w:val="44"/>
          <w:szCs w:val="44"/>
        </w:rPr>
        <w:t>文件</w:t>
      </w:r>
      <w:r>
        <w:rPr>
          <w:rFonts w:hint="eastAsia" w:ascii="宋体" w:hAnsi="宋体" w:cs="宋体"/>
          <w:color w:val="auto"/>
          <w:sz w:val="28"/>
          <w:szCs w:val="28"/>
        </w:rPr>
        <w:t xml:space="preserve">                                </w:t>
      </w:r>
    </w:p>
    <w:p>
      <w:pPr>
        <w:ind w:firstLine="210"/>
        <w:rPr>
          <w:rFonts w:ascii="宋体" w:hAnsi="宋体" w:cs="宋体"/>
          <w:color w:val="auto"/>
        </w:rPr>
      </w:pPr>
    </w:p>
    <w:p>
      <w:pPr>
        <w:jc w:val="center"/>
        <w:rPr>
          <w:rFonts w:hint="eastAsia" w:ascii="宋体" w:hAnsi="宋体" w:eastAsia="宋体" w:cs="宋体"/>
          <w:color w:val="auto"/>
          <w:sz w:val="28"/>
          <w:szCs w:val="28"/>
          <w:lang w:val="en-US" w:eastAsia="zh-CN"/>
        </w:rPr>
      </w:pPr>
      <w:r>
        <w:rPr>
          <w:rFonts w:hint="eastAsia" w:ascii="宋体" w:hAnsi="宋体" w:cs="宋体"/>
          <w:color w:val="auto"/>
          <w:sz w:val="28"/>
          <w:szCs w:val="28"/>
        </w:rPr>
        <w:t>项目编号：PSXZC2023-022号</w:t>
      </w:r>
    </w:p>
    <w:p>
      <w:pPr>
        <w:pStyle w:val="5"/>
        <w:rPr>
          <w:rFonts w:hint="eastAsia" w:ascii="宋体" w:hAnsi="宋体" w:cs="宋体"/>
          <w:color w:val="auto"/>
          <w:sz w:val="28"/>
          <w:szCs w:val="28"/>
        </w:rPr>
      </w:pPr>
    </w:p>
    <w:p>
      <w:pPr>
        <w:rPr>
          <w:rFonts w:hint="eastAsia"/>
          <w:color w:val="auto"/>
        </w:rPr>
      </w:pPr>
    </w:p>
    <w:p>
      <w:pPr>
        <w:rPr>
          <w:rFonts w:ascii="宋体" w:hAnsi="宋体" w:cs="宋体"/>
          <w:color w:val="auto"/>
        </w:rPr>
      </w:pPr>
    </w:p>
    <w:p>
      <w:pPr>
        <w:pStyle w:val="17"/>
        <w:tabs>
          <w:tab w:val="left" w:pos="567"/>
        </w:tabs>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采 购 人：皮山县人力资源和社会保障局</w:t>
      </w:r>
    </w:p>
    <w:p>
      <w:pP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联 系 人：</w:t>
      </w:r>
      <w:r>
        <w:rPr>
          <w:rFonts w:hint="eastAsia" w:ascii="宋体" w:hAnsi="宋体" w:cs="宋体"/>
          <w:color w:val="auto"/>
          <w:kern w:val="2"/>
          <w:sz w:val="28"/>
          <w:szCs w:val="28"/>
          <w:lang w:val="en-US" w:eastAsia="zh-CN" w:bidi="ar-SA"/>
        </w:rPr>
        <w:t>张振</w:t>
      </w:r>
    </w:p>
    <w:p>
      <w:pPr>
        <w:rPr>
          <w:rFonts w:hint="default"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联系电话：</w:t>
      </w:r>
      <w:r>
        <w:rPr>
          <w:rFonts w:hint="eastAsia" w:ascii="宋体" w:hAnsi="宋体" w:cs="宋体"/>
          <w:color w:val="auto"/>
          <w:kern w:val="2"/>
          <w:sz w:val="28"/>
          <w:szCs w:val="28"/>
          <w:lang w:val="en-US" w:eastAsia="zh-CN" w:bidi="ar-SA"/>
        </w:rPr>
        <w:t>18690366543</w:t>
      </w:r>
    </w:p>
    <w:p>
      <w:pPr>
        <w:pStyle w:val="17"/>
        <w:tabs>
          <w:tab w:val="left" w:pos="567"/>
        </w:tabs>
        <w:rPr>
          <w:rFonts w:hint="eastAsia" w:ascii="宋体" w:hAnsi="宋体" w:eastAsia="宋体" w:cs="宋体"/>
          <w:color w:val="auto"/>
          <w:kern w:val="2"/>
          <w:sz w:val="28"/>
          <w:szCs w:val="28"/>
          <w:lang w:val="en-US" w:eastAsia="zh-CN" w:bidi="ar-SA"/>
        </w:rPr>
      </w:pPr>
    </w:p>
    <w:p>
      <w:pPr>
        <w:pStyle w:val="17"/>
        <w:tabs>
          <w:tab w:val="left" w:pos="567"/>
        </w:tabs>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招标代理机构：新疆东南项目管理有限公司</w:t>
      </w:r>
    </w:p>
    <w:p>
      <w:pPr>
        <w:pStyle w:val="17"/>
        <w:tabs>
          <w:tab w:val="left" w:pos="567"/>
        </w:tabs>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联   系   人：</w:t>
      </w:r>
      <w:r>
        <w:rPr>
          <w:rFonts w:hint="eastAsia" w:ascii="宋体" w:hAnsi="宋体" w:cs="宋体"/>
          <w:color w:val="auto"/>
          <w:kern w:val="2"/>
          <w:sz w:val="28"/>
          <w:szCs w:val="28"/>
          <w:lang w:val="en-US" w:eastAsia="zh-CN" w:bidi="ar-SA"/>
        </w:rPr>
        <w:t>朱丽清</w:t>
      </w:r>
    </w:p>
    <w:p>
      <w:pPr>
        <w:pStyle w:val="17"/>
        <w:tabs>
          <w:tab w:val="left" w:pos="567"/>
        </w:tabs>
        <w:rPr>
          <w:rFonts w:hint="default"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联  系 电 话：</w:t>
      </w:r>
      <w:r>
        <w:rPr>
          <w:rFonts w:hint="eastAsia" w:ascii="宋体" w:hAnsi="宋体" w:cs="宋体"/>
          <w:color w:val="auto"/>
          <w:kern w:val="2"/>
          <w:sz w:val="28"/>
          <w:szCs w:val="28"/>
          <w:lang w:val="en-US" w:eastAsia="zh-CN" w:bidi="ar-SA"/>
        </w:rPr>
        <w:t>18699085701</w:t>
      </w:r>
    </w:p>
    <w:p>
      <w:pPr>
        <w:rPr>
          <w:color w:val="auto"/>
        </w:rPr>
      </w:pPr>
    </w:p>
    <w:p>
      <w:pPr>
        <w:jc w:val="center"/>
        <w:rPr>
          <w:rFonts w:ascii="仿宋" w:hAnsi="仿宋" w:eastAsia="仿宋" w:cs="仿宋"/>
          <w:b/>
          <w:bCs/>
          <w:color w:val="auto"/>
          <w:sz w:val="40"/>
          <w:szCs w:val="40"/>
        </w:rPr>
      </w:pPr>
    </w:p>
    <w:p>
      <w:pPr>
        <w:pStyle w:val="740"/>
        <w:rPr>
          <w:color w:val="auto"/>
        </w:rPr>
      </w:pPr>
    </w:p>
    <w:p>
      <w:pPr>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2023年04月</w:t>
      </w:r>
    </w:p>
    <w:p>
      <w:pPr>
        <w:snapToGrid w:val="0"/>
        <w:spacing w:line="520" w:lineRule="exact"/>
        <w:jc w:val="center"/>
        <w:rPr>
          <w:rFonts w:ascii="宋体" w:hAnsi="宋体"/>
          <w:b/>
          <w:bCs/>
          <w:color w:val="auto"/>
          <w:kern w:val="0"/>
          <w:sz w:val="28"/>
          <w:szCs w:val="28"/>
        </w:rPr>
        <w:sectPr>
          <w:headerReference r:id="rId4" w:type="first"/>
          <w:footerReference r:id="rId5" w:type="first"/>
          <w:headerReference r:id="rId3" w:type="default"/>
          <w:pgSz w:w="11906" w:h="16838"/>
          <w:pgMar w:top="1134" w:right="1417" w:bottom="1134" w:left="1417" w:header="703" w:footer="851" w:gutter="0"/>
          <w:pgBorders>
            <w:top w:val="none" w:sz="0" w:space="0"/>
            <w:left w:val="none" w:sz="0" w:space="0"/>
            <w:bottom w:val="none" w:sz="0" w:space="0"/>
            <w:right w:val="none" w:sz="0" w:space="0"/>
          </w:pgBorders>
          <w:pgNumType w:fmt="decimal"/>
          <w:cols w:space="720" w:num="1"/>
          <w:docGrid w:type="lines" w:linePitch="314" w:charSpace="0"/>
        </w:sectPr>
      </w:pPr>
    </w:p>
    <w:p>
      <w:pPr>
        <w:shd w:val="clear" w:color="auto" w:fill="FFFFFF"/>
        <w:autoSpaceDE w:val="0"/>
        <w:autoSpaceDN w:val="0"/>
        <w:adjustRightInd w:val="0"/>
        <w:spacing w:line="360" w:lineRule="exact"/>
        <w:ind w:right="-790" w:rightChars="-376"/>
        <w:rPr>
          <w:rFonts w:ascii="宋体" w:hAnsi="宋体"/>
          <w:b/>
          <w:bCs/>
          <w:color w:val="auto"/>
          <w:kern w:val="0"/>
          <w:sz w:val="28"/>
          <w:szCs w:val="28"/>
        </w:rPr>
      </w:pPr>
    </w:p>
    <w:p>
      <w:pPr>
        <w:shd w:val="clear" w:color="auto" w:fill="FFFFFF"/>
        <w:autoSpaceDE w:val="0"/>
        <w:autoSpaceDN w:val="0"/>
        <w:adjustRightInd w:val="0"/>
        <w:spacing w:line="360" w:lineRule="exact"/>
        <w:jc w:val="center"/>
        <w:rPr>
          <w:rFonts w:ascii="宋体" w:hAnsi="宋体"/>
          <w:b/>
          <w:bCs/>
          <w:color w:val="auto"/>
          <w:kern w:val="0"/>
          <w:sz w:val="32"/>
          <w:szCs w:val="32"/>
        </w:rPr>
      </w:pPr>
    </w:p>
    <w:p>
      <w:pPr>
        <w:shd w:val="clear" w:color="auto" w:fill="FFFFFF"/>
        <w:autoSpaceDE w:val="0"/>
        <w:autoSpaceDN w:val="0"/>
        <w:adjustRightInd w:val="0"/>
        <w:spacing w:line="360" w:lineRule="exact"/>
        <w:jc w:val="center"/>
        <w:rPr>
          <w:rFonts w:ascii="宋体" w:hAnsi="宋体"/>
          <w:b/>
          <w:bCs/>
          <w:color w:val="auto"/>
          <w:kern w:val="0"/>
          <w:sz w:val="32"/>
          <w:szCs w:val="32"/>
        </w:rPr>
      </w:pPr>
    </w:p>
    <w:p>
      <w:pPr>
        <w:shd w:val="clear" w:color="auto" w:fill="FFFFFF"/>
        <w:autoSpaceDE w:val="0"/>
        <w:autoSpaceDN w:val="0"/>
        <w:adjustRightInd w:val="0"/>
        <w:spacing w:line="360" w:lineRule="exact"/>
        <w:jc w:val="center"/>
        <w:rPr>
          <w:rFonts w:ascii="宋体" w:hAnsi="宋体"/>
          <w:b/>
          <w:bCs/>
          <w:color w:val="auto"/>
          <w:kern w:val="0"/>
          <w:sz w:val="32"/>
          <w:szCs w:val="32"/>
        </w:rPr>
      </w:pPr>
      <w:r>
        <w:rPr>
          <w:rFonts w:ascii="宋体" w:hAnsi="宋体"/>
          <w:b/>
          <w:bCs/>
          <w:color w:val="auto"/>
          <w:kern w:val="0"/>
          <w:sz w:val="32"/>
          <w:szCs w:val="32"/>
        </w:rPr>
        <w:t>目    录</w:t>
      </w:r>
    </w:p>
    <w:p>
      <w:pPr>
        <w:pStyle w:val="70"/>
        <w:rPr>
          <w:color w:val="auto"/>
        </w:rPr>
      </w:pPr>
    </w:p>
    <w:p>
      <w:pPr>
        <w:pStyle w:val="43"/>
        <w:tabs>
          <w:tab w:val="right" w:leader="dot" w:pos="9040"/>
          <w:tab w:val="clear" w:pos="420"/>
          <w:tab w:val="clear" w:pos="1050"/>
          <w:tab w:val="clear" w:pos="8302"/>
        </w:tabs>
        <w:spacing w:before="0" w:after="0" w:line="600" w:lineRule="exact"/>
        <w:ind w:firstLine="0"/>
        <w:rPr>
          <w:rFonts w:hint="eastAsia" w:ascii="宋体" w:hAnsi="宋体" w:cs="宋体"/>
          <w:b w:val="0"/>
          <w:bCs w:val="0"/>
          <w:color w:val="auto"/>
          <w:sz w:val="28"/>
          <w:szCs w:val="28"/>
        </w:rPr>
      </w:pPr>
      <w:r>
        <w:rPr>
          <w:rFonts w:hint="eastAsia" w:ascii="宋体" w:hAnsi="宋体" w:cs="宋体"/>
          <w:b w:val="0"/>
          <w:bCs w:val="0"/>
          <w:color w:val="auto"/>
          <w:sz w:val="28"/>
          <w:szCs w:val="28"/>
        </w:rPr>
        <w:fldChar w:fldCharType="begin"/>
      </w:r>
      <w:r>
        <w:rPr>
          <w:rFonts w:hint="eastAsia" w:ascii="宋体" w:hAnsi="宋体" w:cs="宋体"/>
          <w:b w:val="0"/>
          <w:bCs w:val="0"/>
          <w:color w:val="auto"/>
          <w:sz w:val="28"/>
          <w:szCs w:val="28"/>
        </w:rPr>
        <w:instrText xml:space="preserve"> TOC \o "1-3" \h \z \u </w:instrText>
      </w:r>
      <w:r>
        <w:rPr>
          <w:rFonts w:hint="eastAsia" w:ascii="宋体" w:hAnsi="宋体" w:cs="宋体"/>
          <w:b w:val="0"/>
          <w:bCs w:val="0"/>
          <w:color w:val="auto"/>
          <w:sz w:val="28"/>
          <w:szCs w:val="28"/>
        </w:rPr>
        <w:fldChar w:fldCharType="separate"/>
      </w:r>
      <w:r>
        <w:rPr>
          <w:rFonts w:hint="eastAsia" w:ascii="宋体" w:hAnsi="宋体" w:cs="宋体"/>
          <w:b w:val="0"/>
          <w:bCs w:val="0"/>
          <w:color w:val="auto"/>
          <w:sz w:val="28"/>
          <w:szCs w:val="28"/>
        </w:rPr>
        <w:fldChar w:fldCharType="begin"/>
      </w:r>
      <w:r>
        <w:rPr>
          <w:rFonts w:hint="eastAsia" w:ascii="宋体" w:hAnsi="宋体" w:cs="宋体"/>
          <w:b w:val="0"/>
          <w:bCs w:val="0"/>
          <w:color w:val="auto"/>
          <w:sz w:val="28"/>
          <w:szCs w:val="28"/>
        </w:rPr>
        <w:instrText xml:space="preserve"> HYPERLINK \l _Toc1503 </w:instrText>
      </w:r>
      <w:r>
        <w:rPr>
          <w:rFonts w:hint="eastAsia" w:ascii="宋体" w:hAnsi="宋体" w:cs="宋体"/>
          <w:b w:val="0"/>
          <w:bCs w:val="0"/>
          <w:color w:val="auto"/>
          <w:sz w:val="28"/>
          <w:szCs w:val="28"/>
        </w:rPr>
        <w:fldChar w:fldCharType="separate"/>
      </w:r>
      <w:r>
        <w:rPr>
          <w:rFonts w:hint="eastAsia" w:ascii="宋体" w:hAnsi="宋体" w:cs="宋体"/>
          <w:b w:val="0"/>
          <w:bCs w:val="0"/>
          <w:color w:val="auto"/>
          <w:sz w:val="28"/>
          <w:szCs w:val="28"/>
        </w:rPr>
        <w:t>第一章  招标公告</w:t>
      </w:r>
      <w:r>
        <w:rPr>
          <w:rFonts w:hint="eastAsia" w:ascii="宋体" w:hAnsi="宋体" w:cs="宋体"/>
          <w:b w:val="0"/>
          <w:bCs w:val="0"/>
          <w:color w:val="auto"/>
          <w:sz w:val="28"/>
          <w:szCs w:val="28"/>
        </w:rPr>
        <w:tab/>
      </w:r>
      <w:r>
        <w:rPr>
          <w:rFonts w:hint="eastAsia" w:ascii="宋体" w:hAnsi="宋体" w:cs="宋体"/>
          <w:b w:val="0"/>
          <w:bCs w:val="0"/>
          <w:color w:val="auto"/>
          <w:sz w:val="28"/>
          <w:szCs w:val="28"/>
        </w:rPr>
        <w:fldChar w:fldCharType="begin"/>
      </w:r>
      <w:r>
        <w:rPr>
          <w:rFonts w:hint="eastAsia" w:ascii="宋体" w:hAnsi="宋体" w:cs="宋体"/>
          <w:b w:val="0"/>
          <w:bCs w:val="0"/>
          <w:color w:val="auto"/>
          <w:sz w:val="28"/>
          <w:szCs w:val="28"/>
        </w:rPr>
        <w:instrText xml:space="preserve"> PAGEREF _Toc1503 \h </w:instrText>
      </w:r>
      <w:r>
        <w:rPr>
          <w:rFonts w:hint="eastAsia" w:ascii="宋体" w:hAnsi="宋体" w:cs="宋体"/>
          <w:b w:val="0"/>
          <w:bCs w:val="0"/>
          <w:color w:val="auto"/>
          <w:sz w:val="28"/>
          <w:szCs w:val="28"/>
        </w:rPr>
        <w:fldChar w:fldCharType="separate"/>
      </w:r>
      <w:r>
        <w:rPr>
          <w:rFonts w:hint="eastAsia" w:ascii="宋体" w:hAnsi="宋体" w:cs="宋体"/>
          <w:b w:val="0"/>
          <w:bCs w:val="0"/>
          <w:color w:val="auto"/>
          <w:sz w:val="28"/>
          <w:szCs w:val="28"/>
        </w:rPr>
        <w:t>1</w:t>
      </w:r>
      <w:r>
        <w:rPr>
          <w:rFonts w:hint="eastAsia" w:ascii="宋体" w:hAnsi="宋体" w:cs="宋体"/>
          <w:b w:val="0"/>
          <w:bCs w:val="0"/>
          <w:color w:val="auto"/>
          <w:sz w:val="28"/>
          <w:szCs w:val="28"/>
        </w:rPr>
        <w:fldChar w:fldCharType="end"/>
      </w:r>
      <w:r>
        <w:rPr>
          <w:rFonts w:hint="eastAsia" w:ascii="宋体" w:hAnsi="宋体" w:cs="宋体"/>
          <w:b w:val="0"/>
          <w:bCs w:val="0"/>
          <w:color w:val="auto"/>
          <w:sz w:val="28"/>
          <w:szCs w:val="28"/>
        </w:rPr>
        <w:fldChar w:fldCharType="end"/>
      </w:r>
    </w:p>
    <w:p>
      <w:pPr>
        <w:pStyle w:val="43"/>
        <w:tabs>
          <w:tab w:val="right" w:leader="dot" w:pos="9040"/>
          <w:tab w:val="clear" w:pos="420"/>
          <w:tab w:val="clear" w:pos="1050"/>
          <w:tab w:val="clear" w:pos="8302"/>
        </w:tabs>
        <w:spacing w:before="0" w:after="0" w:line="600" w:lineRule="exact"/>
        <w:ind w:firstLine="0"/>
        <w:rPr>
          <w:rFonts w:hint="eastAsia" w:ascii="宋体" w:hAnsi="宋体" w:cs="宋体"/>
          <w:b w:val="0"/>
          <w:bCs w:val="0"/>
          <w:color w:val="auto"/>
          <w:sz w:val="28"/>
          <w:szCs w:val="28"/>
        </w:rPr>
      </w:pPr>
      <w:r>
        <w:rPr>
          <w:rFonts w:hint="eastAsia" w:ascii="宋体" w:hAnsi="宋体" w:cs="宋体"/>
          <w:b w:val="0"/>
          <w:bCs w:val="0"/>
          <w:color w:val="auto"/>
          <w:sz w:val="28"/>
          <w:szCs w:val="28"/>
        </w:rPr>
        <w:fldChar w:fldCharType="begin"/>
      </w:r>
      <w:r>
        <w:rPr>
          <w:rFonts w:hint="eastAsia" w:ascii="宋体" w:hAnsi="宋体" w:cs="宋体"/>
          <w:b w:val="0"/>
          <w:bCs w:val="0"/>
          <w:color w:val="auto"/>
          <w:sz w:val="28"/>
          <w:szCs w:val="28"/>
        </w:rPr>
        <w:instrText xml:space="preserve"> HYPERLINK \l _Toc15470 </w:instrText>
      </w:r>
      <w:r>
        <w:rPr>
          <w:rFonts w:hint="eastAsia" w:ascii="宋体" w:hAnsi="宋体" w:cs="宋体"/>
          <w:b w:val="0"/>
          <w:bCs w:val="0"/>
          <w:color w:val="auto"/>
          <w:sz w:val="28"/>
          <w:szCs w:val="28"/>
        </w:rPr>
        <w:fldChar w:fldCharType="separate"/>
      </w:r>
      <w:r>
        <w:rPr>
          <w:rFonts w:hint="eastAsia" w:ascii="宋体" w:hAnsi="宋体" w:cs="宋体"/>
          <w:b w:val="0"/>
          <w:bCs w:val="0"/>
          <w:color w:val="auto"/>
          <w:sz w:val="28"/>
          <w:szCs w:val="28"/>
        </w:rPr>
        <w:t>第二章  投标须知前附表及投标须知</w:t>
      </w:r>
      <w:r>
        <w:rPr>
          <w:rFonts w:hint="eastAsia" w:ascii="宋体" w:hAnsi="宋体" w:cs="宋体"/>
          <w:b w:val="0"/>
          <w:bCs w:val="0"/>
          <w:color w:val="auto"/>
          <w:sz w:val="28"/>
          <w:szCs w:val="28"/>
        </w:rPr>
        <w:tab/>
      </w:r>
      <w:r>
        <w:rPr>
          <w:rFonts w:hint="eastAsia" w:ascii="宋体" w:hAnsi="宋体" w:cs="宋体"/>
          <w:b w:val="0"/>
          <w:bCs w:val="0"/>
          <w:color w:val="auto"/>
          <w:sz w:val="28"/>
          <w:szCs w:val="28"/>
        </w:rPr>
        <w:fldChar w:fldCharType="begin"/>
      </w:r>
      <w:r>
        <w:rPr>
          <w:rFonts w:hint="eastAsia" w:ascii="宋体" w:hAnsi="宋体" w:cs="宋体"/>
          <w:b w:val="0"/>
          <w:bCs w:val="0"/>
          <w:color w:val="auto"/>
          <w:sz w:val="28"/>
          <w:szCs w:val="28"/>
        </w:rPr>
        <w:instrText xml:space="preserve"> PAGEREF _Toc15470 \h </w:instrText>
      </w:r>
      <w:r>
        <w:rPr>
          <w:rFonts w:hint="eastAsia" w:ascii="宋体" w:hAnsi="宋体" w:cs="宋体"/>
          <w:b w:val="0"/>
          <w:bCs w:val="0"/>
          <w:color w:val="auto"/>
          <w:sz w:val="28"/>
          <w:szCs w:val="28"/>
        </w:rPr>
        <w:fldChar w:fldCharType="separate"/>
      </w:r>
      <w:r>
        <w:rPr>
          <w:rFonts w:hint="eastAsia" w:ascii="宋体" w:hAnsi="宋体" w:cs="宋体"/>
          <w:b w:val="0"/>
          <w:bCs w:val="0"/>
          <w:color w:val="auto"/>
          <w:sz w:val="28"/>
          <w:szCs w:val="28"/>
        </w:rPr>
        <w:t>5</w:t>
      </w:r>
      <w:r>
        <w:rPr>
          <w:rFonts w:hint="eastAsia" w:ascii="宋体" w:hAnsi="宋体" w:cs="宋体"/>
          <w:b w:val="0"/>
          <w:bCs w:val="0"/>
          <w:color w:val="auto"/>
          <w:sz w:val="28"/>
          <w:szCs w:val="28"/>
        </w:rPr>
        <w:fldChar w:fldCharType="end"/>
      </w:r>
      <w:r>
        <w:rPr>
          <w:rFonts w:hint="eastAsia" w:ascii="宋体" w:hAnsi="宋体" w:cs="宋体"/>
          <w:b w:val="0"/>
          <w:bCs w:val="0"/>
          <w:color w:val="auto"/>
          <w:sz w:val="28"/>
          <w:szCs w:val="28"/>
        </w:rPr>
        <w:fldChar w:fldCharType="end"/>
      </w:r>
    </w:p>
    <w:p>
      <w:pPr>
        <w:pStyle w:val="50"/>
        <w:tabs>
          <w:tab w:val="right" w:leader="dot" w:pos="9040"/>
        </w:tabs>
        <w:spacing w:line="600" w:lineRule="exact"/>
        <w:ind w:left="636" w:leftChars="303"/>
        <w:rPr>
          <w:rFonts w:hint="eastAsia" w:ascii="宋体" w:hAnsi="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HYPERLINK \l _Toc9402 </w:instrText>
      </w:r>
      <w:r>
        <w:rPr>
          <w:rFonts w:hint="eastAsia" w:ascii="宋体" w:hAnsi="宋体" w:cs="宋体"/>
          <w:color w:val="auto"/>
          <w:sz w:val="28"/>
          <w:szCs w:val="28"/>
        </w:rPr>
        <w:fldChar w:fldCharType="separate"/>
      </w:r>
      <w:r>
        <w:rPr>
          <w:rFonts w:hint="eastAsia" w:ascii="宋体" w:hAnsi="宋体" w:cs="宋体"/>
          <w:color w:val="auto"/>
          <w:kern w:val="0"/>
          <w:sz w:val="28"/>
          <w:szCs w:val="28"/>
        </w:rPr>
        <w:t>一、投标须知前附表</w:t>
      </w:r>
      <w:r>
        <w:rPr>
          <w:rFonts w:hint="eastAsia" w:ascii="宋体" w:hAnsi="宋体" w:cs="宋体"/>
          <w:color w:val="auto"/>
          <w:sz w:val="28"/>
          <w:szCs w:val="28"/>
        </w:rPr>
        <w:tab/>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PAGEREF _Toc9402 \h </w:instrText>
      </w:r>
      <w:r>
        <w:rPr>
          <w:rFonts w:hint="eastAsia" w:ascii="宋体" w:hAnsi="宋体" w:cs="宋体"/>
          <w:color w:val="auto"/>
          <w:sz w:val="28"/>
          <w:szCs w:val="28"/>
        </w:rPr>
        <w:fldChar w:fldCharType="separate"/>
      </w:r>
      <w:r>
        <w:rPr>
          <w:rFonts w:hint="eastAsia" w:ascii="宋体" w:hAnsi="宋体" w:cs="宋体"/>
          <w:color w:val="auto"/>
          <w:sz w:val="28"/>
          <w:szCs w:val="28"/>
        </w:rPr>
        <w:t>5</w:t>
      </w:r>
      <w:r>
        <w:rPr>
          <w:rFonts w:hint="eastAsia" w:ascii="宋体" w:hAnsi="宋体" w:cs="宋体"/>
          <w:color w:val="auto"/>
          <w:sz w:val="28"/>
          <w:szCs w:val="28"/>
        </w:rPr>
        <w:fldChar w:fldCharType="end"/>
      </w:r>
      <w:r>
        <w:rPr>
          <w:rFonts w:hint="eastAsia" w:ascii="宋体" w:hAnsi="宋体" w:cs="宋体"/>
          <w:color w:val="auto"/>
          <w:sz w:val="28"/>
          <w:szCs w:val="28"/>
        </w:rPr>
        <w:fldChar w:fldCharType="end"/>
      </w:r>
    </w:p>
    <w:p>
      <w:pPr>
        <w:pStyle w:val="50"/>
        <w:tabs>
          <w:tab w:val="right" w:leader="dot" w:pos="9040"/>
        </w:tabs>
        <w:spacing w:line="600" w:lineRule="exact"/>
        <w:ind w:left="636" w:leftChars="303"/>
        <w:rPr>
          <w:rFonts w:hint="eastAsia" w:ascii="宋体" w:hAnsi="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HYPERLINK \l _Toc7579 </w:instrText>
      </w:r>
      <w:r>
        <w:rPr>
          <w:rFonts w:hint="eastAsia" w:ascii="宋体" w:hAnsi="宋体" w:cs="宋体"/>
          <w:color w:val="auto"/>
          <w:sz w:val="28"/>
          <w:szCs w:val="28"/>
        </w:rPr>
        <w:fldChar w:fldCharType="separate"/>
      </w:r>
      <w:r>
        <w:rPr>
          <w:rFonts w:hint="eastAsia" w:ascii="宋体" w:hAnsi="宋体" w:cs="宋体"/>
          <w:color w:val="auto"/>
          <w:kern w:val="0"/>
          <w:sz w:val="28"/>
          <w:szCs w:val="28"/>
        </w:rPr>
        <w:t>二、投标须知</w:t>
      </w:r>
      <w:r>
        <w:rPr>
          <w:rFonts w:hint="eastAsia" w:ascii="宋体" w:hAnsi="宋体" w:cs="宋体"/>
          <w:color w:val="auto"/>
          <w:sz w:val="28"/>
          <w:szCs w:val="28"/>
        </w:rPr>
        <w:tab/>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PAGEREF _Toc7579 \h </w:instrText>
      </w:r>
      <w:r>
        <w:rPr>
          <w:rFonts w:hint="eastAsia" w:ascii="宋体" w:hAnsi="宋体" w:cs="宋体"/>
          <w:color w:val="auto"/>
          <w:sz w:val="28"/>
          <w:szCs w:val="28"/>
        </w:rPr>
        <w:fldChar w:fldCharType="separate"/>
      </w:r>
      <w:r>
        <w:rPr>
          <w:rFonts w:hint="eastAsia" w:ascii="宋体" w:hAnsi="宋体" w:cs="宋体"/>
          <w:color w:val="auto"/>
          <w:sz w:val="28"/>
          <w:szCs w:val="28"/>
        </w:rPr>
        <w:t>10</w:t>
      </w:r>
      <w:r>
        <w:rPr>
          <w:rFonts w:hint="eastAsia" w:ascii="宋体" w:hAnsi="宋体" w:cs="宋体"/>
          <w:color w:val="auto"/>
          <w:sz w:val="28"/>
          <w:szCs w:val="28"/>
        </w:rPr>
        <w:fldChar w:fldCharType="end"/>
      </w:r>
      <w:r>
        <w:rPr>
          <w:rFonts w:hint="eastAsia" w:ascii="宋体" w:hAnsi="宋体" w:cs="宋体"/>
          <w:color w:val="auto"/>
          <w:sz w:val="28"/>
          <w:szCs w:val="28"/>
        </w:rPr>
        <w:fldChar w:fldCharType="end"/>
      </w:r>
    </w:p>
    <w:p>
      <w:pPr>
        <w:pStyle w:val="43"/>
        <w:tabs>
          <w:tab w:val="right" w:leader="dot" w:pos="9040"/>
          <w:tab w:val="clear" w:pos="420"/>
          <w:tab w:val="clear" w:pos="1050"/>
          <w:tab w:val="clear" w:pos="8302"/>
        </w:tabs>
        <w:spacing w:before="0" w:after="0" w:line="600" w:lineRule="exact"/>
        <w:ind w:firstLine="0"/>
        <w:rPr>
          <w:rFonts w:hint="eastAsia" w:ascii="宋体" w:hAnsi="宋体" w:cs="宋体"/>
          <w:b w:val="0"/>
          <w:bCs w:val="0"/>
          <w:color w:val="auto"/>
          <w:sz w:val="28"/>
          <w:szCs w:val="28"/>
        </w:rPr>
      </w:pPr>
      <w:r>
        <w:rPr>
          <w:rFonts w:hint="eastAsia" w:ascii="宋体" w:hAnsi="宋体" w:cs="宋体"/>
          <w:b w:val="0"/>
          <w:bCs w:val="0"/>
          <w:color w:val="auto"/>
          <w:sz w:val="28"/>
          <w:szCs w:val="28"/>
        </w:rPr>
        <w:fldChar w:fldCharType="begin"/>
      </w:r>
      <w:r>
        <w:rPr>
          <w:rFonts w:hint="eastAsia" w:ascii="宋体" w:hAnsi="宋体" w:cs="宋体"/>
          <w:b w:val="0"/>
          <w:bCs w:val="0"/>
          <w:color w:val="auto"/>
          <w:sz w:val="28"/>
          <w:szCs w:val="28"/>
        </w:rPr>
        <w:instrText xml:space="preserve"> HYPERLINK \l _Toc23710 </w:instrText>
      </w:r>
      <w:r>
        <w:rPr>
          <w:rFonts w:hint="eastAsia" w:ascii="宋体" w:hAnsi="宋体" w:cs="宋体"/>
          <w:b w:val="0"/>
          <w:bCs w:val="0"/>
          <w:color w:val="auto"/>
          <w:sz w:val="28"/>
          <w:szCs w:val="28"/>
        </w:rPr>
        <w:fldChar w:fldCharType="separate"/>
      </w:r>
      <w:r>
        <w:rPr>
          <w:rFonts w:hint="eastAsia" w:ascii="宋体" w:hAnsi="宋体" w:cs="宋体"/>
          <w:b w:val="0"/>
          <w:bCs w:val="0"/>
          <w:color w:val="auto"/>
          <w:sz w:val="28"/>
          <w:szCs w:val="28"/>
        </w:rPr>
        <w:t>第三章  合同条款</w:t>
      </w:r>
      <w:r>
        <w:rPr>
          <w:rFonts w:hint="eastAsia" w:ascii="宋体" w:hAnsi="宋体" w:cs="宋体"/>
          <w:b w:val="0"/>
          <w:bCs w:val="0"/>
          <w:color w:val="auto"/>
          <w:sz w:val="28"/>
          <w:szCs w:val="28"/>
        </w:rPr>
        <w:tab/>
      </w:r>
      <w:r>
        <w:rPr>
          <w:rFonts w:hint="eastAsia" w:ascii="宋体" w:hAnsi="宋体" w:cs="宋体"/>
          <w:b w:val="0"/>
          <w:bCs w:val="0"/>
          <w:color w:val="auto"/>
          <w:sz w:val="28"/>
          <w:szCs w:val="28"/>
        </w:rPr>
        <w:fldChar w:fldCharType="begin"/>
      </w:r>
      <w:r>
        <w:rPr>
          <w:rFonts w:hint="eastAsia" w:ascii="宋体" w:hAnsi="宋体" w:cs="宋体"/>
          <w:b w:val="0"/>
          <w:bCs w:val="0"/>
          <w:color w:val="auto"/>
          <w:sz w:val="28"/>
          <w:szCs w:val="28"/>
        </w:rPr>
        <w:instrText xml:space="preserve"> PAGEREF _Toc23710 \h </w:instrText>
      </w:r>
      <w:r>
        <w:rPr>
          <w:rFonts w:hint="eastAsia" w:ascii="宋体" w:hAnsi="宋体" w:cs="宋体"/>
          <w:b w:val="0"/>
          <w:bCs w:val="0"/>
          <w:color w:val="auto"/>
          <w:sz w:val="28"/>
          <w:szCs w:val="28"/>
        </w:rPr>
        <w:fldChar w:fldCharType="separate"/>
      </w:r>
      <w:r>
        <w:rPr>
          <w:rFonts w:hint="eastAsia" w:ascii="宋体" w:hAnsi="宋体" w:cs="宋体"/>
          <w:b w:val="0"/>
          <w:bCs w:val="0"/>
          <w:color w:val="auto"/>
          <w:sz w:val="28"/>
          <w:szCs w:val="28"/>
        </w:rPr>
        <w:t>24</w:t>
      </w:r>
      <w:r>
        <w:rPr>
          <w:rFonts w:hint="eastAsia" w:ascii="宋体" w:hAnsi="宋体" w:cs="宋体"/>
          <w:b w:val="0"/>
          <w:bCs w:val="0"/>
          <w:color w:val="auto"/>
          <w:sz w:val="28"/>
          <w:szCs w:val="28"/>
        </w:rPr>
        <w:fldChar w:fldCharType="end"/>
      </w:r>
      <w:r>
        <w:rPr>
          <w:rFonts w:hint="eastAsia" w:ascii="宋体" w:hAnsi="宋体" w:cs="宋体"/>
          <w:b w:val="0"/>
          <w:bCs w:val="0"/>
          <w:color w:val="auto"/>
          <w:sz w:val="28"/>
          <w:szCs w:val="28"/>
        </w:rPr>
        <w:fldChar w:fldCharType="end"/>
      </w:r>
    </w:p>
    <w:p>
      <w:pPr>
        <w:pStyle w:val="43"/>
        <w:tabs>
          <w:tab w:val="right" w:leader="dot" w:pos="9040"/>
          <w:tab w:val="clear" w:pos="420"/>
          <w:tab w:val="clear" w:pos="1050"/>
          <w:tab w:val="clear" w:pos="8302"/>
        </w:tabs>
        <w:spacing w:before="0" w:after="0" w:line="600" w:lineRule="exact"/>
        <w:ind w:firstLine="0"/>
        <w:rPr>
          <w:rFonts w:hint="eastAsia" w:ascii="宋体" w:hAnsi="宋体" w:cs="宋体"/>
          <w:b w:val="0"/>
          <w:bCs w:val="0"/>
          <w:color w:val="auto"/>
          <w:sz w:val="28"/>
          <w:szCs w:val="28"/>
        </w:rPr>
      </w:pPr>
      <w:r>
        <w:rPr>
          <w:rFonts w:hint="eastAsia" w:ascii="宋体" w:hAnsi="宋体" w:cs="宋体"/>
          <w:b w:val="0"/>
          <w:bCs w:val="0"/>
          <w:color w:val="auto"/>
          <w:sz w:val="28"/>
          <w:szCs w:val="28"/>
        </w:rPr>
        <w:fldChar w:fldCharType="begin"/>
      </w:r>
      <w:r>
        <w:rPr>
          <w:rFonts w:hint="eastAsia" w:ascii="宋体" w:hAnsi="宋体" w:cs="宋体"/>
          <w:b w:val="0"/>
          <w:bCs w:val="0"/>
          <w:color w:val="auto"/>
          <w:sz w:val="28"/>
          <w:szCs w:val="28"/>
        </w:rPr>
        <w:instrText xml:space="preserve"> HYPERLINK \l _Toc9679 </w:instrText>
      </w:r>
      <w:r>
        <w:rPr>
          <w:rFonts w:hint="eastAsia" w:ascii="宋体" w:hAnsi="宋体" w:cs="宋体"/>
          <w:b w:val="0"/>
          <w:bCs w:val="0"/>
          <w:color w:val="auto"/>
          <w:sz w:val="28"/>
          <w:szCs w:val="28"/>
        </w:rPr>
        <w:fldChar w:fldCharType="separate"/>
      </w:r>
      <w:r>
        <w:rPr>
          <w:rFonts w:hint="eastAsia" w:ascii="宋体" w:hAnsi="宋体" w:cs="宋体"/>
          <w:b w:val="0"/>
          <w:bCs w:val="0"/>
          <w:color w:val="auto"/>
          <w:sz w:val="28"/>
          <w:szCs w:val="28"/>
        </w:rPr>
        <w:t>第四章  采购需求</w:t>
      </w:r>
      <w:r>
        <w:rPr>
          <w:rFonts w:hint="eastAsia" w:ascii="宋体" w:hAnsi="宋体" w:cs="宋体"/>
          <w:b w:val="0"/>
          <w:bCs w:val="0"/>
          <w:color w:val="auto"/>
          <w:sz w:val="28"/>
          <w:szCs w:val="28"/>
        </w:rPr>
        <w:tab/>
      </w:r>
      <w:r>
        <w:rPr>
          <w:rFonts w:hint="eastAsia" w:ascii="宋体" w:hAnsi="宋体" w:cs="宋体"/>
          <w:b w:val="0"/>
          <w:bCs w:val="0"/>
          <w:color w:val="auto"/>
          <w:sz w:val="28"/>
          <w:szCs w:val="28"/>
        </w:rPr>
        <w:fldChar w:fldCharType="begin"/>
      </w:r>
      <w:r>
        <w:rPr>
          <w:rFonts w:hint="eastAsia" w:ascii="宋体" w:hAnsi="宋体" w:cs="宋体"/>
          <w:b w:val="0"/>
          <w:bCs w:val="0"/>
          <w:color w:val="auto"/>
          <w:sz w:val="28"/>
          <w:szCs w:val="28"/>
        </w:rPr>
        <w:instrText xml:space="preserve"> PAGEREF _Toc9679 \h </w:instrText>
      </w:r>
      <w:r>
        <w:rPr>
          <w:rFonts w:hint="eastAsia" w:ascii="宋体" w:hAnsi="宋体" w:cs="宋体"/>
          <w:b w:val="0"/>
          <w:bCs w:val="0"/>
          <w:color w:val="auto"/>
          <w:sz w:val="28"/>
          <w:szCs w:val="28"/>
        </w:rPr>
        <w:fldChar w:fldCharType="separate"/>
      </w:r>
      <w:r>
        <w:rPr>
          <w:rFonts w:hint="eastAsia" w:ascii="宋体" w:hAnsi="宋体" w:cs="宋体"/>
          <w:b w:val="0"/>
          <w:bCs w:val="0"/>
          <w:color w:val="auto"/>
          <w:sz w:val="28"/>
          <w:szCs w:val="28"/>
        </w:rPr>
        <w:t>25</w:t>
      </w:r>
      <w:r>
        <w:rPr>
          <w:rFonts w:hint="eastAsia" w:ascii="宋体" w:hAnsi="宋体" w:cs="宋体"/>
          <w:b w:val="0"/>
          <w:bCs w:val="0"/>
          <w:color w:val="auto"/>
          <w:sz w:val="28"/>
          <w:szCs w:val="28"/>
        </w:rPr>
        <w:fldChar w:fldCharType="end"/>
      </w:r>
      <w:r>
        <w:rPr>
          <w:rFonts w:hint="eastAsia" w:ascii="宋体" w:hAnsi="宋体" w:cs="宋体"/>
          <w:b w:val="0"/>
          <w:bCs w:val="0"/>
          <w:color w:val="auto"/>
          <w:sz w:val="28"/>
          <w:szCs w:val="28"/>
        </w:rPr>
        <w:fldChar w:fldCharType="end"/>
      </w:r>
    </w:p>
    <w:p>
      <w:pPr>
        <w:pStyle w:val="43"/>
        <w:tabs>
          <w:tab w:val="right" w:leader="dot" w:pos="9040"/>
          <w:tab w:val="clear" w:pos="420"/>
          <w:tab w:val="clear" w:pos="1050"/>
          <w:tab w:val="clear" w:pos="8302"/>
        </w:tabs>
        <w:spacing w:before="0" w:after="0" w:line="600" w:lineRule="exact"/>
        <w:ind w:firstLine="0"/>
        <w:jc w:val="both"/>
        <w:rPr>
          <w:rFonts w:hint="default" w:ascii="宋体" w:hAnsi="宋体" w:eastAsia="宋体" w:cs="宋体"/>
          <w:b w:val="0"/>
          <w:bCs w:val="0"/>
          <w:color w:val="auto"/>
          <w:sz w:val="28"/>
          <w:szCs w:val="28"/>
          <w:lang w:val="en-US" w:eastAsia="zh-CN"/>
        </w:rPr>
      </w:pPr>
      <w:r>
        <w:rPr>
          <w:rFonts w:hint="eastAsia" w:ascii="宋体" w:hAnsi="宋体" w:cs="宋体"/>
          <w:b w:val="0"/>
          <w:bCs w:val="0"/>
          <w:color w:val="auto"/>
          <w:sz w:val="28"/>
          <w:szCs w:val="28"/>
          <w:lang w:eastAsia="zh-CN"/>
        </w:rPr>
        <w:t>第五章</w:t>
      </w:r>
      <w:r>
        <w:rPr>
          <w:rFonts w:hint="eastAsia" w:ascii="宋体" w:hAnsi="宋体" w:cs="宋体"/>
          <w:b w:val="0"/>
          <w:bCs w:val="0"/>
          <w:color w:val="auto"/>
          <w:sz w:val="28"/>
          <w:szCs w:val="28"/>
          <w:lang w:val="en-US" w:eastAsia="zh-CN"/>
        </w:rPr>
        <w:t xml:space="preserve">  评审办法</w:t>
      </w:r>
      <w:r>
        <w:rPr>
          <w:rFonts w:hint="eastAsia" w:ascii="宋体" w:hAnsi="宋体" w:cs="宋体"/>
          <w:b w:val="0"/>
          <w:bCs w:val="0"/>
          <w:color w:val="auto"/>
          <w:sz w:val="28"/>
          <w:szCs w:val="28"/>
        </w:rPr>
        <w:tab/>
      </w:r>
      <w:r>
        <w:rPr>
          <w:rFonts w:hint="eastAsia" w:ascii="宋体" w:hAnsi="宋体" w:cs="宋体"/>
          <w:b w:val="0"/>
          <w:bCs w:val="0"/>
          <w:color w:val="auto"/>
          <w:sz w:val="28"/>
          <w:szCs w:val="28"/>
          <w:lang w:val="en-US" w:eastAsia="zh-CN"/>
        </w:rPr>
        <w:t>44</w:t>
      </w:r>
    </w:p>
    <w:p>
      <w:pPr>
        <w:pStyle w:val="43"/>
        <w:tabs>
          <w:tab w:val="right" w:leader="dot" w:pos="9040"/>
          <w:tab w:val="clear" w:pos="420"/>
          <w:tab w:val="clear" w:pos="1050"/>
          <w:tab w:val="clear" w:pos="8302"/>
        </w:tabs>
        <w:spacing w:before="0" w:after="0" w:line="600" w:lineRule="exact"/>
        <w:ind w:firstLine="0"/>
        <w:rPr>
          <w:rFonts w:hint="eastAsia" w:ascii="宋体" w:hAnsi="宋体" w:eastAsia="宋体" w:cs="宋体"/>
          <w:b w:val="0"/>
          <w:bCs w:val="0"/>
          <w:color w:val="auto"/>
          <w:sz w:val="28"/>
          <w:szCs w:val="28"/>
          <w:lang w:val="en-US" w:eastAsia="zh-CN"/>
        </w:rPr>
      </w:pPr>
      <w:r>
        <w:rPr>
          <w:rFonts w:hint="eastAsia" w:ascii="宋体" w:hAnsi="宋体" w:cs="宋体"/>
          <w:b w:val="0"/>
          <w:bCs w:val="0"/>
          <w:color w:val="auto"/>
          <w:sz w:val="28"/>
          <w:szCs w:val="28"/>
        </w:rPr>
        <w:fldChar w:fldCharType="begin"/>
      </w:r>
      <w:r>
        <w:rPr>
          <w:rFonts w:hint="eastAsia" w:ascii="宋体" w:hAnsi="宋体" w:cs="宋体"/>
          <w:b w:val="0"/>
          <w:bCs w:val="0"/>
          <w:color w:val="auto"/>
          <w:sz w:val="28"/>
          <w:szCs w:val="28"/>
        </w:rPr>
        <w:instrText xml:space="preserve"> HYPERLINK \l _Toc28155 </w:instrText>
      </w:r>
      <w:r>
        <w:rPr>
          <w:rFonts w:hint="eastAsia" w:ascii="宋体" w:hAnsi="宋体" w:cs="宋体"/>
          <w:b w:val="0"/>
          <w:bCs w:val="0"/>
          <w:color w:val="auto"/>
          <w:sz w:val="28"/>
          <w:szCs w:val="28"/>
        </w:rPr>
        <w:fldChar w:fldCharType="separate"/>
      </w:r>
      <w:r>
        <w:rPr>
          <w:rFonts w:hint="eastAsia" w:ascii="宋体" w:hAnsi="宋体" w:cs="宋体"/>
          <w:b w:val="0"/>
          <w:bCs w:val="0"/>
          <w:color w:val="auto"/>
          <w:sz w:val="28"/>
          <w:szCs w:val="28"/>
        </w:rPr>
        <w:t>第</w:t>
      </w:r>
      <w:r>
        <w:rPr>
          <w:rFonts w:hint="eastAsia" w:ascii="宋体" w:hAnsi="宋体" w:cs="宋体"/>
          <w:b w:val="0"/>
          <w:bCs w:val="0"/>
          <w:color w:val="auto"/>
          <w:sz w:val="28"/>
          <w:szCs w:val="28"/>
          <w:lang w:eastAsia="zh-CN"/>
        </w:rPr>
        <w:t>六</w:t>
      </w:r>
      <w:r>
        <w:rPr>
          <w:rFonts w:hint="eastAsia" w:ascii="宋体" w:hAnsi="宋体" w:cs="宋体"/>
          <w:b w:val="0"/>
          <w:bCs w:val="0"/>
          <w:color w:val="auto"/>
          <w:sz w:val="28"/>
          <w:szCs w:val="28"/>
        </w:rPr>
        <w:t>章  投标文件格式</w:t>
      </w:r>
      <w:r>
        <w:rPr>
          <w:rFonts w:hint="eastAsia" w:ascii="宋体" w:hAnsi="宋体" w:cs="宋体"/>
          <w:b w:val="0"/>
          <w:bCs w:val="0"/>
          <w:color w:val="auto"/>
          <w:sz w:val="28"/>
          <w:szCs w:val="28"/>
        </w:rPr>
        <w:tab/>
      </w:r>
      <w:r>
        <w:rPr>
          <w:rFonts w:hint="eastAsia" w:ascii="宋体" w:hAnsi="宋体" w:cs="宋体"/>
          <w:b w:val="0"/>
          <w:bCs w:val="0"/>
          <w:color w:val="auto"/>
          <w:sz w:val="28"/>
          <w:szCs w:val="28"/>
          <w:lang w:val="en-US" w:eastAsia="zh-CN"/>
        </w:rPr>
        <w:t>5</w:t>
      </w:r>
      <w:r>
        <w:rPr>
          <w:rFonts w:hint="eastAsia" w:ascii="宋体" w:hAnsi="宋体" w:cs="宋体"/>
          <w:b w:val="0"/>
          <w:bCs w:val="0"/>
          <w:color w:val="auto"/>
          <w:sz w:val="28"/>
          <w:szCs w:val="28"/>
        </w:rPr>
        <w:fldChar w:fldCharType="end"/>
      </w:r>
      <w:r>
        <w:rPr>
          <w:rFonts w:hint="eastAsia" w:ascii="宋体" w:hAnsi="宋体" w:cs="宋体"/>
          <w:b w:val="0"/>
          <w:bCs w:val="0"/>
          <w:color w:val="auto"/>
          <w:sz w:val="28"/>
          <w:szCs w:val="28"/>
          <w:lang w:val="en-US" w:eastAsia="zh-CN"/>
        </w:rPr>
        <w:t>1</w:t>
      </w:r>
    </w:p>
    <w:p>
      <w:pPr>
        <w:pStyle w:val="50"/>
        <w:tabs>
          <w:tab w:val="right" w:leader="dot" w:pos="9040"/>
        </w:tabs>
        <w:spacing w:line="600" w:lineRule="exact"/>
        <w:ind w:left="636" w:leftChars="303"/>
        <w:rPr>
          <w:rFonts w:hint="eastAsia" w:ascii="宋体" w:hAnsi="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HYPERLINK \l _Toc18153 </w:instrText>
      </w:r>
      <w:r>
        <w:rPr>
          <w:rFonts w:hint="eastAsia" w:ascii="宋体" w:hAnsi="宋体" w:cs="宋体"/>
          <w:color w:val="auto"/>
          <w:sz w:val="28"/>
          <w:szCs w:val="28"/>
        </w:rPr>
        <w:fldChar w:fldCharType="separate"/>
      </w:r>
      <w:r>
        <w:rPr>
          <w:rFonts w:hint="eastAsia" w:ascii="宋体" w:hAnsi="宋体" w:cs="宋体"/>
          <w:color w:val="auto"/>
          <w:sz w:val="28"/>
          <w:szCs w:val="28"/>
        </w:rPr>
        <w:t>一、投标函</w:t>
      </w:r>
      <w:r>
        <w:rPr>
          <w:rFonts w:hint="eastAsia" w:ascii="宋体" w:hAnsi="宋体" w:cs="宋体"/>
          <w:color w:val="auto"/>
          <w:sz w:val="28"/>
          <w:szCs w:val="28"/>
        </w:rPr>
        <w:tab/>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PAGEREF _Toc18153 \h </w:instrText>
      </w:r>
      <w:r>
        <w:rPr>
          <w:rFonts w:hint="eastAsia" w:ascii="宋体" w:hAnsi="宋体" w:cs="宋体"/>
          <w:color w:val="auto"/>
          <w:sz w:val="28"/>
          <w:szCs w:val="28"/>
        </w:rPr>
        <w:fldChar w:fldCharType="separate"/>
      </w:r>
      <w:r>
        <w:rPr>
          <w:rFonts w:hint="eastAsia" w:ascii="宋体" w:hAnsi="宋体" w:cs="宋体"/>
          <w:color w:val="auto"/>
          <w:sz w:val="28"/>
          <w:szCs w:val="28"/>
        </w:rPr>
        <w:t>40</w:t>
      </w:r>
      <w:r>
        <w:rPr>
          <w:rFonts w:hint="eastAsia" w:ascii="宋体" w:hAnsi="宋体" w:cs="宋体"/>
          <w:color w:val="auto"/>
          <w:sz w:val="28"/>
          <w:szCs w:val="28"/>
        </w:rPr>
        <w:fldChar w:fldCharType="end"/>
      </w:r>
      <w:r>
        <w:rPr>
          <w:rFonts w:hint="eastAsia" w:ascii="宋体" w:hAnsi="宋体" w:cs="宋体"/>
          <w:color w:val="auto"/>
          <w:sz w:val="28"/>
          <w:szCs w:val="28"/>
        </w:rPr>
        <w:fldChar w:fldCharType="end"/>
      </w:r>
    </w:p>
    <w:p>
      <w:pPr>
        <w:pStyle w:val="50"/>
        <w:tabs>
          <w:tab w:val="right" w:leader="dot" w:pos="9040"/>
        </w:tabs>
        <w:spacing w:line="600" w:lineRule="exact"/>
        <w:ind w:left="636" w:leftChars="303"/>
        <w:rPr>
          <w:rFonts w:hint="eastAsia" w:ascii="宋体" w:hAnsi="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HYPERLINK \l _Toc4538 </w:instrText>
      </w:r>
      <w:r>
        <w:rPr>
          <w:rFonts w:hint="eastAsia" w:ascii="宋体" w:hAnsi="宋体" w:cs="宋体"/>
          <w:color w:val="auto"/>
          <w:sz w:val="28"/>
          <w:szCs w:val="28"/>
        </w:rPr>
        <w:fldChar w:fldCharType="separate"/>
      </w:r>
      <w:r>
        <w:rPr>
          <w:rFonts w:hint="eastAsia" w:ascii="宋体" w:hAnsi="宋体" w:cs="宋体"/>
          <w:color w:val="auto"/>
          <w:sz w:val="28"/>
          <w:szCs w:val="28"/>
        </w:rPr>
        <w:t>二、资格证明文件</w:t>
      </w:r>
      <w:r>
        <w:rPr>
          <w:rFonts w:hint="eastAsia" w:ascii="宋体" w:hAnsi="宋体" w:cs="宋体"/>
          <w:color w:val="auto"/>
          <w:sz w:val="28"/>
          <w:szCs w:val="28"/>
        </w:rPr>
        <w:tab/>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PAGEREF _Toc4538 \h </w:instrText>
      </w:r>
      <w:r>
        <w:rPr>
          <w:rFonts w:hint="eastAsia" w:ascii="宋体" w:hAnsi="宋体" w:cs="宋体"/>
          <w:color w:val="auto"/>
          <w:sz w:val="28"/>
          <w:szCs w:val="28"/>
        </w:rPr>
        <w:fldChar w:fldCharType="separate"/>
      </w:r>
      <w:r>
        <w:rPr>
          <w:rFonts w:hint="eastAsia" w:ascii="宋体" w:hAnsi="宋体" w:cs="宋体"/>
          <w:color w:val="auto"/>
          <w:sz w:val="28"/>
          <w:szCs w:val="28"/>
        </w:rPr>
        <w:t>42</w:t>
      </w:r>
      <w:r>
        <w:rPr>
          <w:rFonts w:hint="eastAsia" w:ascii="宋体" w:hAnsi="宋体" w:cs="宋体"/>
          <w:color w:val="auto"/>
          <w:sz w:val="28"/>
          <w:szCs w:val="28"/>
        </w:rPr>
        <w:fldChar w:fldCharType="end"/>
      </w:r>
      <w:r>
        <w:rPr>
          <w:rFonts w:hint="eastAsia" w:ascii="宋体" w:hAnsi="宋体" w:cs="宋体"/>
          <w:color w:val="auto"/>
          <w:sz w:val="28"/>
          <w:szCs w:val="28"/>
        </w:rPr>
        <w:fldChar w:fldCharType="end"/>
      </w:r>
    </w:p>
    <w:p>
      <w:pPr>
        <w:pStyle w:val="50"/>
        <w:tabs>
          <w:tab w:val="right" w:leader="dot" w:pos="9040"/>
        </w:tabs>
        <w:spacing w:line="600" w:lineRule="exact"/>
        <w:ind w:left="636" w:leftChars="303"/>
        <w:rPr>
          <w:rFonts w:hint="eastAsia" w:ascii="宋体" w:hAnsi="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HYPERLINK \l _Toc12969 </w:instrText>
      </w:r>
      <w:r>
        <w:rPr>
          <w:rFonts w:hint="eastAsia" w:ascii="宋体" w:hAnsi="宋体" w:cs="宋体"/>
          <w:color w:val="auto"/>
          <w:sz w:val="28"/>
          <w:szCs w:val="28"/>
        </w:rPr>
        <w:fldChar w:fldCharType="separate"/>
      </w:r>
      <w:r>
        <w:rPr>
          <w:rFonts w:hint="eastAsia" w:ascii="宋体" w:hAnsi="宋体" w:cs="宋体"/>
          <w:color w:val="auto"/>
          <w:sz w:val="28"/>
          <w:szCs w:val="28"/>
        </w:rPr>
        <w:t>三、商务文件</w:t>
      </w:r>
      <w:r>
        <w:rPr>
          <w:rFonts w:hint="eastAsia" w:ascii="宋体" w:hAnsi="宋体" w:cs="宋体"/>
          <w:color w:val="auto"/>
          <w:sz w:val="28"/>
          <w:szCs w:val="28"/>
        </w:rPr>
        <w:tab/>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PAGEREF _Toc12969 \h </w:instrText>
      </w:r>
      <w:r>
        <w:rPr>
          <w:rFonts w:hint="eastAsia" w:ascii="宋体" w:hAnsi="宋体" w:cs="宋体"/>
          <w:color w:val="auto"/>
          <w:sz w:val="28"/>
          <w:szCs w:val="28"/>
        </w:rPr>
        <w:fldChar w:fldCharType="separate"/>
      </w:r>
      <w:r>
        <w:rPr>
          <w:rFonts w:hint="eastAsia" w:ascii="宋体" w:hAnsi="宋体" w:cs="宋体"/>
          <w:color w:val="auto"/>
          <w:sz w:val="28"/>
          <w:szCs w:val="28"/>
        </w:rPr>
        <w:t>53</w:t>
      </w:r>
      <w:r>
        <w:rPr>
          <w:rFonts w:hint="eastAsia" w:ascii="宋体" w:hAnsi="宋体" w:cs="宋体"/>
          <w:color w:val="auto"/>
          <w:sz w:val="28"/>
          <w:szCs w:val="28"/>
        </w:rPr>
        <w:fldChar w:fldCharType="end"/>
      </w:r>
      <w:r>
        <w:rPr>
          <w:rFonts w:hint="eastAsia" w:ascii="宋体" w:hAnsi="宋体" w:cs="宋体"/>
          <w:color w:val="auto"/>
          <w:sz w:val="28"/>
          <w:szCs w:val="28"/>
        </w:rPr>
        <w:fldChar w:fldCharType="end"/>
      </w:r>
    </w:p>
    <w:p>
      <w:pPr>
        <w:pStyle w:val="50"/>
        <w:tabs>
          <w:tab w:val="right" w:leader="dot" w:pos="9040"/>
        </w:tabs>
        <w:spacing w:line="600" w:lineRule="exact"/>
        <w:ind w:left="636" w:leftChars="303"/>
        <w:rPr>
          <w:rFonts w:hint="eastAsia" w:ascii="宋体" w:hAnsi="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HYPERLINK \l _Toc1325 </w:instrText>
      </w:r>
      <w:r>
        <w:rPr>
          <w:rFonts w:hint="eastAsia" w:ascii="宋体" w:hAnsi="宋体" w:cs="宋体"/>
          <w:color w:val="auto"/>
          <w:sz w:val="28"/>
          <w:szCs w:val="28"/>
        </w:rPr>
        <w:fldChar w:fldCharType="separate"/>
      </w:r>
      <w:r>
        <w:rPr>
          <w:rFonts w:hint="eastAsia" w:ascii="宋体" w:hAnsi="宋体" w:cs="宋体"/>
          <w:color w:val="auto"/>
          <w:sz w:val="28"/>
          <w:szCs w:val="28"/>
        </w:rPr>
        <w:t>四、技术部分</w:t>
      </w:r>
      <w:r>
        <w:rPr>
          <w:rFonts w:hint="eastAsia" w:ascii="宋体" w:hAnsi="宋体" w:cs="宋体"/>
          <w:color w:val="auto"/>
          <w:sz w:val="28"/>
          <w:szCs w:val="28"/>
        </w:rPr>
        <w:tab/>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PAGEREF _Toc1325 \h </w:instrText>
      </w:r>
      <w:r>
        <w:rPr>
          <w:rFonts w:hint="eastAsia" w:ascii="宋体" w:hAnsi="宋体" w:cs="宋体"/>
          <w:color w:val="auto"/>
          <w:sz w:val="28"/>
          <w:szCs w:val="28"/>
        </w:rPr>
        <w:fldChar w:fldCharType="separate"/>
      </w:r>
      <w:r>
        <w:rPr>
          <w:rFonts w:hint="eastAsia" w:ascii="宋体" w:hAnsi="宋体" w:cs="宋体"/>
          <w:color w:val="auto"/>
          <w:sz w:val="28"/>
          <w:szCs w:val="28"/>
        </w:rPr>
        <w:t>61</w:t>
      </w:r>
      <w:r>
        <w:rPr>
          <w:rFonts w:hint="eastAsia" w:ascii="宋体" w:hAnsi="宋体" w:cs="宋体"/>
          <w:color w:val="auto"/>
          <w:sz w:val="28"/>
          <w:szCs w:val="28"/>
        </w:rPr>
        <w:fldChar w:fldCharType="end"/>
      </w:r>
      <w:r>
        <w:rPr>
          <w:rFonts w:hint="eastAsia" w:ascii="宋体" w:hAnsi="宋体" w:cs="宋体"/>
          <w:color w:val="auto"/>
          <w:sz w:val="28"/>
          <w:szCs w:val="28"/>
        </w:rPr>
        <w:fldChar w:fldCharType="end"/>
      </w:r>
    </w:p>
    <w:p>
      <w:pPr>
        <w:spacing w:line="600" w:lineRule="exact"/>
        <w:rPr>
          <w:rFonts w:hint="eastAsia" w:ascii="宋体" w:hAnsi="宋体" w:cs="宋体"/>
          <w:color w:val="auto"/>
          <w:sz w:val="28"/>
          <w:szCs w:val="28"/>
        </w:rPr>
      </w:pPr>
      <w:r>
        <w:rPr>
          <w:rFonts w:hint="eastAsia" w:ascii="宋体" w:hAnsi="宋体" w:cs="宋体"/>
          <w:color w:val="auto"/>
          <w:szCs w:val="28"/>
        </w:rPr>
        <w:fldChar w:fldCharType="end"/>
      </w:r>
    </w:p>
    <w:p>
      <w:pPr>
        <w:shd w:val="clear" w:color="auto" w:fill="FFFFFF"/>
        <w:autoSpaceDE w:val="0"/>
        <w:autoSpaceDN w:val="0"/>
        <w:adjustRightInd w:val="0"/>
        <w:spacing w:line="360" w:lineRule="exact"/>
        <w:jc w:val="center"/>
        <w:rPr>
          <w:rFonts w:ascii="宋体" w:hAnsi="宋体"/>
          <w:b/>
          <w:bCs/>
          <w:color w:val="auto"/>
          <w:kern w:val="0"/>
          <w:sz w:val="18"/>
          <w:szCs w:val="18"/>
        </w:rPr>
      </w:pPr>
    </w:p>
    <w:p>
      <w:pPr>
        <w:pStyle w:val="70"/>
        <w:rPr>
          <w:rFonts w:ascii="宋体" w:hAnsi="宋体"/>
          <w:b/>
          <w:bCs/>
          <w:color w:val="auto"/>
          <w:kern w:val="0"/>
          <w:sz w:val="18"/>
          <w:szCs w:val="18"/>
        </w:rPr>
      </w:pPr>
    </w:p>
    <w:p>
      <w:pPr>
        <w:pStyle w:val="70"/>
        <w:rPr>
          <w:rFonts w:ascii="宋体" w:hAnsi="宋体"/>
          <w:b/>
          <w:bCs/>
          <w:color w:val="auto"/>
          <w:kern w:val="0"/>
          <w:sz w:val="18"/>
          <w:szCs w:val="18"/>
        </w:rPr>
      </w:pPr>
    </w:p>
    <w:p>
      <w:pPr>
        <w:pStyle w:val="70"/>
        <w:rPr>
          <w:rFonts w:ascii="宋体" w:hAnsi="宋体"/>
          <w:b/>
          <w:bCs/>
          <w:color w:val="auto"/>
          <w:kern w:val="0"/>
          <w:sz w:val="18"/>
          <w:szCs w:val="18"/>
        </w:rPr>
      </w:pPr>
    </w:p>
    <w:p>
      <w:pPr>
        <w:shd w:val="clear" w:color="auto" w:fill="FFFFFF"/>
        <w:autoSpaceDE w:val="0"/>
        <w:autoSpaceDN w:val="0"/>
        <w:adjustRightInd w:val="0"/>
        <w:spacing w:line="360" w:lineRule="exact"/>
        <w:jc w:val="center"/>
        <w:rPr>
          <w:rFonts w:ascii="宋体" w:hAnsi="宋体"/>
          <w:b/>
          <w:bCs/>
          <w:color w:val="auto"/>
          <w:kern w:val="0"/>
          <w:sz w:val="18"/>
          <w:szCs w:val="18"/>
        </w:rPr>
      </w:pPr>
    </w:p>
    <w:p>
      <w:pPr>
        <w:shd w:val="clear" w:color="auto" w:fill="FFFFFF"/>
        <w:autoSpaceDE w:val="0"/>
        <w:autoSpaceDN w:val="0"/>
        <w:adjustRightInd w:val="0"/>
        <w:spacing w:line="360" w:lineRule="exact"/>
        <w:jc w:val="center"/>
        <w:rPr>
          <w:rFonts w:ascii="宋体" w:hAnsi="宋体"/>
          <w:b/>
          <w:bCs/>
          <w:color w:val="auto"/>
          <w:kern w:val="0"/>
          <w:sz w:val="18"/>
          <w:szCs w:val="18"/>
        </w:rPr>
      </w:pPr>
    </w:p>
    <w:p>
      <w:pPr>
        <w:widowControl/>
        <w:shd w:val="clear" w:color="auto" w:fill="FFFFFF"/>
        <w:spacing w:line="360" w:lineRule="exact"/>
        <w:rPr>
          <w:rFonts w:ascii="宋体" w:hAnsi="宋体" w:cs="宋体"/>
          <w:color w:val="auto"/>
          <w:kern w:val="0"/>
          <w:sz w:val="18"/>
          <w:szCs w:val="18"/>
        </w:rPr>
        <w:sectPr>
          <w:footerReference r:id="rId8" w:type="first"/>
          <w:headerReference r:id="rId6" w:type="default"/>
          <w:footerReference r:id="rId7" w:type="default"/>
          <w:pgSz w:w="11850" w:h="16783"/>
          <w:pgMar w:top="1134" w:right="1417" w:bottom="1134" w:left="1417" w:header="851" w:footer="964" w:gutter="0"/>
          <w:pgBorders>
            <w:top w:val="none" w:sz="0" w:space="0"/>
            <w:left w:val="none" w:sz="0" w:space="0"/>
            <w:bottom w:val="none" w:sz="0" w:space="0"/>
            <w:right w:val="none" w:sz="0" w:space="0"/>
          </w:pgBorders>
          <w:pgNumType w:fmt="decimal"/>
          <w:cols w:space="720" w:num="1"/>
          <w:titlePg/>
          <w:docGrid w:type="lines" w:linePitch="312" w:charSpace="0"/>
        </w:sectPr>
      </w:pPr>
    </w:p>
    <w:p>
      <w:pPr>
        <w:pStyle w:val="17"/>
        <w:rPr>
          <w:color w:val="auto"/>
        </w:rPr>
      </w:pPr>
    </w:p>
    <w:p>
      <w:pPr>
        <w:pStyle w:val="56"/>
        <w:rPr>
          <w:color w:val="auto"/>
        </w:rPr>
      </w:pPr>
      <w:bookmarkStart w:id="0" w:name="_Toc1503"/>
      <w:r>
        <w:rPr>
          <w:color w:val="auto"/>
        </w:rPr>
        <w:t>第一章  招标公告</w:t>
      </w:r>
      <w:bookmarkEnd w:id="0"/>
    </w:p>
    <w:tbl>
      <w:tblPr>
        <w:tblStyle w:val="61"/>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962" w:type="dxa"/>
          </w:tcPr>
          <w:p>
            <w:pPr>
              <w:adjustRightInd w:val="0"/>
              <w:snapToGrid w:val="0"/>
              <w:spacing w:line="360" w:lineRule="auto"/>
              <w:rPr>
                <w:rFonts w:ascii="宋体" w:hAnsi="宋体" w:eastAsia="宋体" w:cs="宋体"/>
                <w:color w:val="auto"/>
                <w:sz w:val="24"/>
              </w:rPr>
            </w:pPr>
            <w:r>
              <w:rPr>
                <w:rFonts w:hint="eastAsia" w:ascii="宋体" w:hAnsi="宋体" w:eastAsia="宋体" w:cs="宋体"/>
                <w:color w:val="auto"/>
                <w:sz w:val="24"/>
              </w:rPr>
              <w:t xml:space="preserve">项目概况 </w:t>
            </w:r>
          </w:p>
          <w:p>
            <w:pPr>
              <w:adjustRightInd w:val="0"/>
              <w:snapToGrid w:val="0"/>
              <w:spacing w:line="360" w:lineRule="auto"/>
              <w:rPr>
                <w:rFonts w:ascii="宋体" w:hAnsi="宋体" w:eastAsia="宋体" w:cs="宋体"/>
                <w:color w:val="auto"/>
                <w:sz w:val="24"/>
              </w:rPr>
            </w:pPr>
            <w:r>
              <w:rPr>
                <w:rFonts w:hint="eastAsia" w:ascii="宋体" w:hAnsi="宋体" w:eastAsia="宋体" w:cs="宋体"/>
                <w:color w:val="auto"/>
                <w:sz w:val="24"/>
              </w:rPr>
              <w:t>2023年皮山县就业创业引导资金项目的</w:t>
            </w:r>
            <w:r>
              <w:rPr>
                <w:rFonts w:hint="eastAsia" w:ascii="宋体" w:hAnsi="宋体" w:eastAsia="宋体" w:cs="宋体"/>
                <w:color w:val="auto"/>
                <w:sz w:val="24"/>
                <w:lang w:val="en-US" w:eastAsia="zh-CN"/>
              </w:rPr>
              <w:t>的潜在投标人应登陆政采云平台https://www.zcygov.cn/在线申请获取采购文件（进入“项目采购”应用，在获取采购文件菜单中选择项目，申请获取采购文件），并于</w:t>
            </w:r>
            <w:r>
              <w:rPr>
                <w:rFonts w:hint="eastAsia" w:ascii="宋体" w:hAnsi="宋体" w:eastAsia="宋体" w:cs="宋体"/>
                <w:color w:val="auto"/>
                <w:sz w:val="24"/>
              </w:rPr>
              <w:t>202</w:t>
            </w:r>
            <w:r>
              <w:rPr>
                <w:rFonts w:ascii="宋体" w:hAnsi="宋体" w:eastAsia="宋体" w:cs="宋体"/>
                <w:color w:val="auto"/>
                <w:sz w:val="24"/>
              </w:rPr>
              <w:t>3</w:t>
            </w:r>
            <w:r>
              <w:rPr>
                <w:rFonts w:hint="eastAsia" w:ascii="宋体" w:hAnsi="宋体" w:eastAsia="宋体" w:cs="宋体"/>
                <w:color w:val="auto"/>
                <w:sz w:val="24"/>
              </w:rPr>
              <w:t>年</w:t>
            </w:r>
            <w:r>
              <w:rPr>
                <w:rFonts w:hint="eastAsia" w:ascii="宋体" w:hAnsi="宋体" w:cs="宋体"/>
                <w:color w:val="auto"/>
                <w:sz w:val="24"/>
                <w:lang w:val="en-US" w:eastAsia="zh-CN"/>
              </w:rPr>
              <w:t>05</w:t>
            </w:r>
            <w:r>
              <w:rPr>
                <w:rFonts w:hint="eastAsia" w:ascii="宋体" w:hAnsi="宋体" w:eastAsia="宋体" w:cs="宋体"/>
                <w:color w:val="auto"/>
                <w:sz w:val="24"/>
              </w:rPr>
              <w:t>月</w:t>
            </w:r>
            <w:r>
              <w:rPr>
                <w:rFonts w:hint="eastAsia" w:ascii="宋体" w:hAnsi="宋体" w:cs="宋体"/>
                <w:color w:val="auto"/>
                <w:sz w:val="24"/>
                <w:lang w:val="en-US" w:eastAsia="zh-CN"/>
              </w:rPr>
              <w:t>10</w:t>
            </w:r>
            <w:r>
              <w:rPr>
                <w:rFonts w:hint="eastAsia" w:ascii="宋体" w:hAnsi="宋体" w:eastAsia="宋体" w:cs="宋体"/>
                <w:color w:val="auto"/>
                <w:sz w:val="24"/>
              </w:rPr>
              <w:t>日 11:00（北京时间）前提交投标文件。</w:t>
            </w:r>
          </w:p>
        </w:tc>
      </w:tr>
    </w:tbl>
    <w:p>
      <w:pPr>
        <w:widowControl/>
        <w:spacing w:line="480" w:lineRule="exact"/>
        <w:ind w:firstLine="482" w:firstLineChars="200"/>
        <w:jc w:val="left"/>
        <w:rPr>
          <w:rFonts w:ascii="宋体" w:hAnsi="宋体" w:cs="宋体"/>
          <w:b/>
          <w:color w:val="auto"/>
          <w:kern w:val="0"/>
          <w:sz w:val="24"/>
        </w:rPr>
      </w:pPr>
      <w:r>
        <w:rPr>
          <w:rFonts w:hint="eastAsia" w:ascii="宋体" w:hAnsi="宋体" w:cs="宋体"/>
          <w:b/>
          <w:color w:val="auto"/>
          <w:kern w:val="0"/>
          <w:sz w:val="24"/>
        </w:rPr>
        <w:t>一、项目基本情况</w:t>
      </w:r>
    </w:p>
    <w:p>
      <w:pPr>
        <w:widowControl/>
        <w:spacing w:line="480" w:lineRule="exact"/>
        <w:ind w:firstLine="480" w:firstLineChars="200"/>
        <w:jc w:val="left"/>
        <w:rPr>
          <w:rFonts w:hint="eastAsia" w:ascii="宋体" w:hAnsi="宋体" w:eastAsia="宋体" w:cs="宋体"/>
          <w:color w:val="auto"/>
          <w:kern w:val="0"/>
          <w:sz w:val="24"/>
          <w:lang w:val="en-US" w:eastAsia="zh-CN"/>
        </w:rPr>
      </w:pPr>
      <w:r>
        <w:rPr>
          <w:rFonts w:hint="eastAsia" w:ascii="宋体" w:hAnsi="宋体" w:cs="宋体"/>
          <w:color w:val="auto"/>
          <w:kern w:val="0"/>
          <w:sz w:val="24"/>
        </w:rPr>
        <w:t>项目编号：PSXZC2023-022号</w:t>
      </w:r>
    </w:p>
    <w:p>
      <w:pPr>
        <w:widowControl/>
        <w:spacing w:line="480" w:lineRule="exact"/>
        <w:ind w:left="1679" w:leftChars="228" w:hanging="1200" w:hangingChars="500"/>
        <w:jc w:val="left"/>
        <w:rPr>
          <w:rFonts w:hint="eastAsia" w:ascii="宋体" w:hAnsi="宋体" w:eastAsia="宋体" w:cs="宋体"/>
          <w:color w:val="auto"/>
          <w:kern w:val="0"/>
          <w:sz w:val="24"/>
          <w:lang w:eastAsia="zh-CN"/>
        </w:rPr>
      </w:pPr>
      <w:r>
        <w:rPr>
          <w:rFonts w:hint="eastAsia" w:ascii="宋体" w:hAnsi="宋体" w:cs="宋体"/>
          <w:color w:val="auto"/>
          <w:kern w:val="0"/>
          <w:sz w:val="24"/>
        </w:rPr>
        <w:t>项目名称：</w:t>
      </w:r>
      <w:r>
        <w:rPr>
          <w:rFonts w:hint="eastAsia" w:ascii="宋体" w:hAnsi="宋体" w:eastAsia="宋体" w:cs="宋体"/>
          <w:color w:val="auto"/>
          <w:sz w:val="24"/>
        </w:rPr>
        <w:t>2023年皮山县就业创业引导资金项目</w:t>
      </w:r>
    </w:p>
    <w:p>
      <w:pPr>
        <w:widowControl/>
        <w:spacing w:line="48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采购方式：公开招标</w:t>
      </w:r>
    </w:p>
    <w:p>
      <w:pPr>
        <w:widowControl/>
        <w:spacing w:line="48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采购预算（最高限价）：</w:t>
      </w:r>
      <w:r>
        <w:rPr>
          <w:rFonts w:hint="eastAsia" w:ascii="宋体" w:hAnsi="宋体" w:cs="宋体"/>
          <w:color w:val="auto"/>
          <w:kern w:val="0"/>
          <w:sz w:val="24"/>
          <w:lang w:val="en-US" w:eastAsia="zh-CN"/>
        </w:rPr>
        <w:t>1500.00</w:t>
      </w:r>
      <w:r>
        <w:rPr>
          <w:rFonts w:hint="eastAsia" w:ascii="宋体" w:hAnsi="宋体" w:cs="宋体"/>
          <w:color w:val="auto"/>
          <w:kern w:val="0"/>
          <w:sz w:val="24"/>
        </w:rPr>
        <w:t>万元</w:t>
      </w:r>
    </w:p>
    <w:p>
      <w:pPr>
        <w:widowControl/>
        <w:spacing w:line="480" w:lineRule="exact"/>
        <w:ind w:firstLine="480" w:firstLineChars="200"/>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资金来源：安徽援疆资金</w:t>
      </w:r>
    </w:p>
    <w:p>
      <w:pPr>
        <w:widowControl/>
        <w:spacing w:line="480" w:lineRule="exact"/>
        <w:ind w:firstLine="480" w:firstLineChars="200"/>
        <w:jc w:val="left"/>
        <w:rPr>
          <w:rFonts w:hint="eastAsia" w:ascii="宋体" w:hAnsi="宋体" w:eastAsia="宋体" w:cs="宋体"/>
          <w:color w:val="auto"/>
          <w:kern w:val="0"/>
          <w:sz w:val="24"/>
          <w:lang w:eastAsia="zh-CN"/>
        </w:rPr>
      </w:pPr>
      <w:r>
        <w:rPr>
          <w:rFonts w:hint="eastAsia" w:ascii="宋体" w:hAnsi="宋体" w:cs="宋体"/>
          <w:color w:val="auto"/>
          <w:kern w:val="0"/>
          <w:sz w:val="24"/>
        </w:rPr>
        <w:t>采购需求：</w:t>
      </w:r>
      <w:r>
        <w:rPr>
          <w:rFonts w:hint="eastAsia" w:ascii="宋体" w:hAnsi="宋体" w:cs="宋体"/>
          <w:color w:val="auto"/>
          <w:kern w:val="0"/>
          <w:sz w:val="24"/>
          <w:lang w:eastAsia="zh-CN"/>
        </w:rPr>
        <w:t>委托第三方培训机构，</w:t>
      </w:r>
      <w:r>
        <w:rPr>
          <w:rFonts w:hint="eastAsia" w:ascii="宋体" w:hAnsi="宋体" w:cs="宋体"/>
          <w:color w:val="auto"/>
          <w:kern w:val="0"/>
          <w:sz w:val="24"/>
          <w:lang w:val="en-US" w:eastAsia="zh-CN"/>
        </w:rPr>
        <w:t>为皮山本地培养皮山通用航工相关的20名及以上拥有飞行技术专业商用执照和飞行基础教员执照的高端技术人才。</w:t>
      </w:r>
    </w:p>
    <w:p>
      <w:pPr>
        <w:widowControl/>
        <w:spacing w:line="480" w:lineRule="exact"/>
        <w:ind w:firstLine="480" w:firstLineChars="200"/>
        <w:jc w:val="left"/>
        <w:rPr>
          <w:rFonts w:hint="default" w:ascii="宋体" w:hAnsi="宋体" w:eastAsia="宋体" w:cs="宋体"/>
          <w:color w:val="auto"/>
          <w:kern w:val="0"/>
          <w:sz w:val="24"/>
          <w:lang w:val="en-US" w:eastAsia="zh-CN"/>
        </w:rPr>
      </w:pPr>
      <w:r>
        <w:rPr>
          <w:rFonts w:hint="eastAsia" w:ascii="宋体" w:hAnsi="宋体" w:cs="宋体"/>
          <w:color w:val="auto"/>
          <w:kern w:val="0"/>
          <w:sz w:val="24"/>
        </w:rPr>
        <w:t>合同履约期限：</w:t>
      </w:r>
      <w:r>
        <w:rPr>
          <w:rFonts w:hint="eastAsia" w:ascii="宋体" w:hAnsi="宋体" w:cs="宋体"/>
          <w:color w:val="auto"/>
          <w:kern w:val="0"/>
          <w:sz w:val="24"/>
          <w:lang w:val="en-US" w:eastAsia="zh-CN"/>
        </w:rPr>
        <w:t>1年</w:t>
      </w:r>
    </w:p>
    <w:p>
      <w:pPr>
        <w:widowControl/>
        <w:spacing w:line="480" w:lineRule="exact"/>
        <w:ind w:firstLine="480" w:firstLineChars="200"/>
        <w:jc w:val="left"/>
        <w:rPr>
          <w:rFonts w:hint="eastAsia" w:ascii="宋体" w:hAnsi="宋体" w:cs="宋体"/>
          <w:b/>
          <w:color w:val="auto"/>
          <w:kern w:val="0"/>
          <w:sz w:val="24"/>
        </w:rPr>
      </w:pPr>
      <w:r>
        <w:rPr>
          <w:rFonts w:hint="eastAsia" w:ascii="宋体" w:hAnsi="宋体" w:cs="宋体"/>
          <w:color w:val="auto"/>
          <w:kern w:val="0"/>
          <w:sz w:val="24"/>
        </w:rPr>
        <w:t>本项目不接受联合体投标</w:t>
      </w:r>
    </w:p>
    <w:p>
      <w:pPr>
        <w:widowControl/>
        <w:spacing w:line="480" w:lineRule="exact"/>
        <w:ind w:firstLine="482" w:firstLineChars="200"/>
        <w:jc w:val="left"/>
        <w:rPr>
          <w:rFonts w:ascii="宋体" w:hAnsi="宋体" w:cs="宋体"/>
          <w:color w:val="auto"/>
          <w:kern w:val="0"/>
          <w:sz w:val="24"/>
        </w:rPr>
      </w:pPr>
      <w:r>
        <w:rPr>
          <w:rFonts w:hint="eastAsia" w:ascii="宋体" w:hAnsi="宋体" w:cs="宋体"/>
          <w:b/>
          <w:color w:val="auto"/>
          <w:kern w:val="0"/>
          <w:sz w:val="24"/>
        </w:rPr>
        <w:t>二</w:t>
      </w:r>
      <w:r>
        <w:rPr>
          <w:rFonts w:ascii="宋体" w:hAnsi="宋体" w:cs="宋体"/>
          <w:b/>
          <w:color w:val="auto"/>
          <w:kern w:val="0"/>
          <w:sz w:val="24"/>
        </w:rPr>
        <w:t>、</w:t>
      </w:r>
      <w:r>
        <w:rPr>
          <w:rFonts w:hint="eastAsia" w:ascii="宋体" w:hAnsi="宋体" w:cs="宋体"/>
          <w:b/>
          <w:color w:val="auto"/>
          <w:kern w:val="0"/>
          <w:sz w:val="24"/>
        </w:rPr>
        <w:t>申请人的资格要求：</w:t>
      </w:r>
    </w:p>
    <w:p>
      <w:pPr>
        <w:widowControl/>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1.满足《中华人民共和国政府采购法》第二十二条规定；</w:t>
      </w:r>
    </w:p>
    <w:p>
      <w:pPr>
        <w:widowControl/>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2.落实政府采购政策需满足的资格要求：</w:t>
      </w:r>
    </w:p>
    <w:p>
      <w:pPr>
        <w:widowControl/>
        <w:spacing w:line="440" w:lineRule="exact"/>
        <w:ind w:firstLine="480" w:firstLineChars="200"/>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2.1 中小企业政策</w:t>
      </w:r>
    </w:p>
    <w:p>
      <w:pPr>
        <w:widowControl/>
        <w:spacing w:line="440" w:lineRule="exact"/>
        <w:ind w:firstLine="480" w:firstLineChars="200"/>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sym w:font="Wingdings 2" w:char="0052"/>
      </w:r>
      <w:r>
        <w:rPr>
          <w:rFonts w:hint="eastAsia" w:ascii="宋体" w:hAnsi="宋体" w:cs="宋体"/>
          <w:color w:val="auto"/>
          <w:kern w:val="0"/>
          <w:sz w:val="24"/>
          <w:lang w:val="en-US" w:eastAsia="zh-CN"/>
        </w:rPr>
        <w:t>本项目不专门面向中小企业预留采购份额。</w:t>
      </w:r>
    </w:p>
    <w:p>
      <w:pPr>
        <w:widowControl/>
        <w:spacing w:line="440" w:lineRule="exact"/>
        <w:ind w:firstLine="480" w:firstLineChars="200"/>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□本项目专门面向  □中小 □小微企业  采购。即：提供的货物或服务全部由符合政策要求的中小/小微企业制造、服务全部由符合政策要求的中小/小微企业承接。</w:t>
      </w:r>
    </w:p>
    <w:p>
      <w:pPr>
        <w:widowControl/>
        <w:spacing w:line="440" w:lineRule="exact"/>
        <w:ind w:firstLine="480" w:firstLineChars="200"/>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□本项目预留部分采购项目预算专门面向中小企业采购。对于预留份额，提供的货物由符合政策要求的中小企业制造、服务由符合政策要求的中小企业承接。预留份额通过以下措施进行：__________________。</w:t>
      </w:r>
    </w:p>
    <w:p>
      <w:pPr>
        <w:widowControl/>
        <w:spacing w:line="440" w:lineRule="exact"/>
        <w:ind w:firstLine="480" w:firstLineChars="200"/>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2.2 其它落实政府采购政策的资格要求</w:t>
      </w:r>
    </w:p>
    <w:p>
      <w:pPr>
        <w:widowControl/>
        <w:spacing w:line="440" w:lineRule="exact"/>
        <w:ind w:firstLine="480" w:firstLineChars="200"/>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 xml:space="preserve">（1）财政部、国家发展改革委、生态环境部、市场监管总局《关于调整优化节能产品、环境标志产品政府采购执行机制的通知》（财库[2019]9号文）；  </w:t>
      </w:r>
    </w:p>
    <w:p>
      <w:pPr>
        <w:widowControl/>
        <w:spacing w:line="440" w:lineRule="exact"/>
        <w:ind w:firstLine="480" w:firstLineChars="200"/>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 xml:space="preserve">（2）财政部、生态环境部《关于印发环境标志产品政府采购品目清单的通知》（财库[2019]18号文）； </w:t>
      </w:r>
    </w:p>
    <w:p>
      <w:pPr>
        <w:widowControl/>
        <w:spacing w:line="440" w:lineRule="exact"/>
        <w:ind w:firstLine="480" w:firstLineChars="200"/>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 xml:space="preserve">（3）财政部、发展改革委《关于印发节能产品政府采购品目清单的通知》（财库[2019]19号文）； </w:t>
      </w:r>
    </w:p>
    <w:p>
      <w:pPr>
        <w:widowControl/>
        <w:spacing w:line="440" w:lineRule="exact"/>
        <w:ind w:firstLine="480" w:firstLineChars="200"/>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 xml:space="preserve">（4）市场监管总局《市场监管总局关于发布参与实施政府采购节能产品、环境标志产品认证机构名录的公告》（2019年第16号）；  </w:t>
      </w:r>
    </w:p>
    <w:p>
      <w:pPr>
        <w:widowControl/>
        <w:spacing w:line="440" w:lineRule="exact"/>
        <w:ind w:firstLine="480" w:firstLineChars="200"/>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 xml:space="preserve">（5）财政部、工业和信息化部《关于印发《政府采购促进中小企业发展管理办法》的通知》（财库[2020]46号文）《关于进一步加大政府采购支持中小企业力度的通知》（财库[2022]19号文）执行； </w:t>
      </w:r>
    </w:p>
    <w:p>
      <w:pPr>
        <w:widowControl/>
        <w:spacing w:line="440" w:lineRule="exact"/>
        <w:ind w:firstLine="480" w:firstLineChars="200"/>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 xml:space="preserve">（6）财政部、民政部、中国残疾人联合会《关于促进残疾人就业政府采购政策的通知》（财库[2017]141号）；  </w:t>
      </w:r>
    </w:p>
    <w:p>
      <w:pPr>
        <w:widowControl/>
        <w:spacing w:line="440" w:lineRule="exact"/>
        <w:ind w:firstLine="480" w:firstLineChars="200"/>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 xml:space="preserve">（7）财政部、司法部《关于政府采购支持监狱企业发展有关问题的通知》（财库[2014]68号文）； </w:t>
      </w:r>
    </w:p>
    <w:p>
      <w:pPr>
        <w:widowControl/>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lang w:val="en-US" w:eastAsia="zh-CN"/>
        </w:rPr>
        <w:t>（8）财政部、生态环境部、国家邮政局《关于印发《商品包装政府采购需求标准（试行）》、 《快递包装政府采购需求标准（试行）》的通知》（财办库〔2020〕123号）。</w:t>
      </w:r>
      <w:r>
        <w:rPr>
          <w:rFonts w:hint="eastAsia" w:ascii="宋体" w:hAnsi="宋体" w:cs="宋体"/>
          <w:color w:val="auto"/>
          <w:kern w:val="0"/>
          <w:sz w:val="24"/>
        </w:rPr>
        <w:t xml:space="preserve"> </w:t>
      </w:r>
    </w:p>
    <w:p>
      <w:pPr>
        <w:widowControl/>
        <w:spacing w:line="440" w:lineRule="exact"/>
        <w:ind w:firstLine="420" w:firstLineChars="200"/>
        <w:jc w:val="left"/>
        <w:rPr>
          <w:rFonts w:hint="eastAsia"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标项1：</w:t>
      </w:r>
    </w:p>
    <w:p>
      <w:pPr>
        <w:widowControl/>
        <w:spacing w:line="440" w:lineRule="exact"/>
        <w:ind w:firstLine="420" w:firstLineChars="200"/>
        <w:jc w:val="left"/>
        <w:rPr>
          <w:rFonts w:hint="eastAsia"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1）具有独立承担民事责任的能力：提供在中华人民共和国境内注册的法人或其他组织的营业执照或事业单位法人证书或社会团体法人登记证书复印件，如投标人为自然人的提供自然人身份证明复印件；如国家另有规定的，则从其定。（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widowControl/>
        <w:spacing w:line="440" w:lineRule="exact"/>
        <w:ind w:firstLine="420" w:firstLineChars="200"/>
        <w:jc w:val="left"/>
        <w:rPr>
          <w:rFonts w:hint="eastAsia"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2）有依法缴纳税收和社会保障资金的良好记录：提供近段时间内（近三月内任意一月、当月新成立公司不需提供）的缴纳税收的完税证明或税务部门出具的纳税证明；如依法免税的，应提供相应文件证明；提供近段时间内（近三月内任意一月、当月新成立公司不需提供）的缴纳社保证明材料加盖公章。如依法不需要缴纳社会保障资金的，应提供相应文件证明；</w:t>
      </w:r>
    </w:p>
    <w:p>
      <w:pPr>
        <w:widowControl/>
        <w:spacing w:line="440" w:lineRule="exact"/>
        <w:ind w:firstLine="420" w:firstLineChars="200"/>
        <w:jc w:val="left"/>
        <w:rPr>
          <w:rFonts w:hint="eastAsia"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3）具有良好的商业信誉和健全的财务会计制度：提供2022年度（6月份前可以提供2021年度）由第三方财务审计机构出具的财务审计报告或新成立的企业提供银行出具的近三个月的资信证明；</w:t>
      </w:r>
    </w:p>
    <w:p>
      <w:pPr>
        <w:widowControl/>
        <w:spacing w:line="440" w:lineRule="exact"/>
        <w:ind w:firstLine="420" w:firstLineChars="200"/>
        <w:jc w:val="left"/>
        <w:rPr>
          <w:rFonts w:hint="eastAsia"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4）履行合同所必需的设备和专业技术能力：提供《投标人资格声明函》；</w:t>
      </w:r>
    </w:p>
    <w:p>
      <w:pPr>
        <w:widowControl/>
        <w:spacing w:line="440" w:lineRule="exact"/>
        <w:ind w:firstLine="420" w:firstLineChars="200"/>
        <w:jc w:val="left"/>
        <w:rPr>
          <w:rFonts w:hint="eastAsia"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5）参加采购活动前3年内，在经营活动中没有重大违法记录。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widowControl/>
        <w:spacing w:line="440" w:lineRule="exact"/>
        <w:ind w:firstLine="420" w:firstLineChars="200"/>
        <w:jc w:val="left"/>
        <w:rPr>
          <w:rFonts w:hint="eastAsia"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6）近三年拟参加本次招标项目的投标人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经营异常名录的取消投标资格。</w:t>
      </w:r>
    </w:p>
    <w:p>
      <w:pPr>
        <w:widowControl/>
        <w:spacing w:line="440" w:lineRule="exact"/>
        <w:ind w:firstLine="420" w:firstLineChars="200"/>
        <w:jc w:val="left"/>
        <w:rPr>
          <w:rFonts w:hint="eastAsia"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（7）企业负责人为同一人或者存在直接控股、管理关系的不同投标人，不得参加同一合同项下的政府采购活动。否则，皆取消投标资格。</w:t>
      </w:r>
    </w:p>
    <w:p>
      <w:pPr>
        <w:widowControl/>
        <w:spacing w:line="440" w:lineRule="exact"/>
        <w:ind w:firstLine="420" w:firstLineChars="200"/>
        <w:jc w:val="left"/>
        <w:rPr>
          <w:rFonts w:hint="eastAsia"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（8）投标保证金或电子保函：150000.00元整（大写：壹拾伍万元整）。</w:t>
      </w:r>
    </w:p>
    <w:p>
      <w:pPr>
        <w:widowControl/>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3.本项目的特定资格要求： 供应商须具有效的经中国民航局批准的通用航空企业经营许可证；</w:t>
      </w:r>
    </w:p>
    <w:p>
      <w:pPr>
        <w:widowControl/>
        <w:spacing w:line="440" w:lineRule="exact"/>
        <w:ind w:firstLine="482" w:firstLineChars="200"/>
        <w:jc w:val="left"/>
        <w:rPr>
          <w:rFonts w:hint="eastAsia" w:ascii="宋体" w:hAnsi="宋体" w:cs="宋体"/>
          <w:b/>
          <w:color w:val="auto"/>
          <w:kern w:val="0"/>
          <w:sz w:val="24"/>
        </w:rPr>
      </w:pPr>
      <w:r>
        <w:rPr>
          <w:rFonts w:hint="eastAsia" w:ascii="宋体" w:hAnsi="宋体" w:cs="宋体"/>
          <w:b/>
          <w:color w:val="auto"/>
          <w:kern w:val="0"/>
          <w:sz w:val="24"/>
        </w:rPr>
        <w:t>三、获取招标文件</w:t>
      </w:r>
    </w:p>
    <w:p>
      <w:pPr>
        <w:widowControl/>
        <w:spacing w:line="44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时间：2023年</w:t>
      </w:r>
      <w:r>
        <w:rPr>
          <w:rFonts w:hint="eastAsia" w:ascii="宋体" w:hAnsi="宋体" w:eastAsia="宋体" w:cs="宋体"/>
          <w:color w:val="auto"/>
          <w:kern w:val="0"/>
          <w:sz w:val="24"/>
          <w:lang w:val="en-US" w:eastAsia="zh-CN"/>
        </w:rPr>
        <w:t>04</w:t>
      </w:r>
      <w:r>
        <w:rPr>
          <w:rFonts w:hint="eastAsia" w:ascii="宋体" w:hAnsi="宋体" w:eastAsia="宋体" w:cs="宋体"/>
          <w:color w:val="auto"/>
          <w:kern w:val="0"/>
          <w:sz w:val="24"/>
        </w:rPr>
        <w:t>月</w:t>
      </w:r>
      <w:r>
        <w:rPr>
          <w:rFonts w:hint="eastAsia" w:ascii="宋体" w:hAnsi="宋体" w:cs="宋体"/>
          <w:color w:val="auto"/>
          <w:kern w:val="0"/>
          <w:sz w:val="24"/>
          <w:lang w:val="en-US" w:eastAsia="zh-CN"/>
        </w:rPr>
        <w:t>19</w:t>
      </w:r>
      <w:r>
        <w:rPr>
          <w:rFonts w:hint="eastAsia" w:ascii="宋体" w:hAnsi="宋体" w:eastAsia="宋体" w:cs="宋体"/>
          <w:color w:val="auto"/>
          <w:kern w:val="0"/>
          <w:sz w:val="24"/>
        </w:rPr>
        <w:t>日至2023年</w:t>
      </w:r>
      <w:r>
        <w:rPr>
          <w:rFonts w:hint="eastAsia" w:ascii="宋体" w:hAnsi="宋体" w:eastAsia="宋体" w:cs="宋体"/>
          <w:color w:val="auto"/>
          <w:kern w:val="0"/>
          <w:sz w:val="24"/>
          <w:lang w:val="en-US" w:eastAsia="zh-CN"/>
        </w:rPr>
        <w:t>0</w:t>
      </w:r>
      <w:r>
        <w:rPr>
          <w:rFonts w:hint="eastAsia" w:ascii="宋体" w:hAnsi="宋体" w:cs="宋体"/>
          <w:color w:val="auto"/>
          <w:kern w:val="0"/>
          <w:sz w:val="24"/>
          <w:lang w:val="en-US" w:eastAsia="zh-CN"/>
        </w:rPr>
        <w:t>5</w:t>
      </w:r>
      <w:r>
        <w:rPr>
          <w:rFonts w:hint="eastAsia" w:ascii="宋体" w:hAnsi="宋体" w:eastAsia="宋体" w:cs="宋体"/>
          <w:color w:val="auto"/>
          <w:kern w:val="0"/>
          <w:sz w:val="24"/>
        </w:rPr>
        <w:t>月</w:t>
      </w:r>
      <w:r>
        <w:rPr>
          <w:rFonts w:hint="eastAsia" w:ascii="宋体" w:hAnsi="宋体" w:cs="宋体"/>
          <w:color w:val="auto"/>
          <w:kern w:val="0"/>
          <w:sz w:val="24"/>
          <w:lang w:val="en-US" w:eastAsia="zh-CN"/>
        </w:rPr>
        <w:t>09</w:t>
      </w:r>
      <w:r>
        <w:rPr>
          <w:rFonts w:hint="eastAsia" w:ascii="宋体" w:hAnsi="宋体" w:eastAsia="宋体" w:cs="宋体"/>
          <w:color w:val="auto"/>
          <w:kern w:val="0"/>
          <w:sz w:val="24"/>
        </w:rPr>
        <w:t>日，每天上午0:00至1</w:t>
      </w:r>
      <w:r>
        <w:rPr>
          <w:rFonts w:hint="eastAsia" w:ascii="宋体" w:hAnsi="宋体" w:cs="宋体"/>
          <w:color w:val="auto"/>
          <w:kern w:val="0"/>
          <w:sz w:val="24"/>
          <w:lang w:val="en-US" w:eastAsia="zh-CN"/>
        </w:rPr>
        <w:t>2</w:t>
      </w:r>
      <w:r>
        <w:rPr>
          <w:rFonts w:hint="eastAsia" w:ascii="宋体" w:hAnsi="宋体" w:eastAsia="宋体" w:cs="宋体"/>
          <w:color w:val="auto"/>
          <w:kern w:val="0"/>
          <w:sz w:val="24"/>
        </w:rPr>
        <w:t>:</w:t>
      </w:r>
      <w:r>
        <w:rPr>
          <w:rFonts w:hint="eastAsia" w:ascii="宋体" w:hAnsi="宋体" w:cs="宋体"/>
          <w:color w:val="auto"/>
          <w:kern w:val="0"/>
          <w:sz w:val="24"/>
          <w:lang w:val="en-US" w:eastAsia="zh-CN"/>
        </w:rPr>
        <w:t>0</w:t>
      </w:r>
      <w:r>
        <w:rPr>
          <w:rFonts w:hint="eastAsia" w:ascii="宋体" w:hAnsi="宋体" w:eastAsia="宋体" w:cs="宋体"/>
          <w:color w:val="auto"/>
          <w:kern w:val="0"/>
          <w:sz w:val="24"/>
        </w:rPr>
        <w:t>0，下午1</w:t>
      </w:r>
      <w:r>
        <w:rPr>
          <w:rFonts w:hint="eastAsia" w:ascii="宋体" w:hAnsi="宋体" w:cs="宋体"/>
          <w:color w:val="auto"/>
          <w:kern w:val="0"/>
          <w:sz w:val="24"/>
          <w:lang w:val="en-US" w:eastAsia="zh-CN"/>
        </w:rPr>
        <w:t>2</w:t>
      </w:r>
      <w:r>
        <w:rPr>
          <w:rFonts w:hint="eastAsia" w:ascii="宋体" w:hAnsi="宋体" w:eastAsia="宋体" w:cs="宋体"/>
          <w:color w:val="auto"/>
          <w:kern w:val="0"/>
          <w:sz w:val="24"/>
        </w:rPr>
        <w:t>:</w:t>
      </w:r>
      <w:r>
        <w:rPr>
          <w:rFonts w:hint="eastAsia" w:ascii="宋体" w:hAnsi="宋体" w:cs="宋体"/>
          <w:color w:val="auto"/>
          <w:kern w:val="0"/>
          <w:sz w:val="24"/>
          <w:lang w:val="en-US" w:eastAsia="zh-CN"/>
        </w:rPr>
        <w:t>0</w:t>
      </w:r>
      <w:r>
        <w:rPr>
          <w:rFonts w:hint="eastAsia" w:ascii="宋体" w:hAnsi="宋体" w:eastAsia="宋体" w:cs="宋体"/>
          <w:color w:val="auto"/>
          <w:kern w:val="0"/>
          <w:sz w:val="24"/>
        </w:rPr>
        <w:t>0至</w:t>
      </w:r>
      <w:r>
        <w:rPr>
          <w:rFonts w:hint="eastAsia" w:ascii="宋体" w:hAnsi="宋体" w:cs="宋体"/>
          <w:color w:val="auto"/>
          <w:kern w:val="0"/>
          <w:sz w:val="24"/>
          <w:lang w:val="en-US" w:eastAsia="zh-CN"/>
        </w:rPr>
        <w:t>23</w:t>
      </w:r>
      <w:r>
        <w:rPr>
          <w:rFonts w:hint="eastAsia" w:ascii="宋体" w:hAnsi="宋体" w:eastAsia="宋体" w:cs="宋体"/>
          <w:color w:val="auto"/>
          <w:kern w:val="0"/>
          <w:sz w:val="24"/>
        </w:rPr>
        <w:t>:</w:t>
      </w:r>
      <w:r>
        <w:rPr>
          <w:rFonts w:hint="eastAsia" w:ascii="宋体" w:hAnsi="宋体" w:cs="宋体"/>
          <w:color w:val="auto"/>
          <w:kern w:val="0"/>
          <w:sz w:val="24"/>
          <w:lang w:val="en-US" w:eastAsia="zh-CN"/>
        </w:rPr>
        <w:t>59</w:t>
      </w:r>
      <w:r>
        <w:rPr>
          <w:rFonts w:hint="eastAsia" w:ascii="宋体" w:hAnsi="宋体" w:eastAsia="宋体" w:cs="宋体"/>
          <w:color w:val="auto"/>
          <w:kern w:val="0"/>
          <w:sz w:val="24"/>
        </w:rPr>
        <w:t>（北京时间，法定节假日除外）</w:t>
      </w:r>
    </w:p>
    <w:p>
      <w:pPr>
        <w:widowControl/>
        <w:spacing w:line="44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地点：</w:t>
      </w:r>
      <w:r>
        <w:rPr>
          <w:rFonts w:hint="eastAsia" w:ascii="宋体" w:hAnsi="宋体" w:eastAsia="宋体" w:cs="宋体"/>
          <w:color w:val="auto"/>
          <w:kern w:val="0"/>
          <w:sz w:val="24"/>
          <w:lang w:val="en-US" w:eastAsia="zh-CN"/>
        </w:rPr>
        <w:t>政采云平台https://www.zcygov.cn/线上获取</w:t>
      </w:r>
    </w:p>
    <w:p>
      <w:pPr>
        <w:widowControl/>
        <w:spacing w:line="44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获取方式：</w:t>
      </w:r>
      <w:r>
        <w:rPr>
          <w:rFonts w:hint="eastAsia" w:ascii="宋体" w:hAnsi="宋体" w:eastAsia="宋体" w:cs="宋体"/>
          <w:color w:val="auto"/>
          <w:kern w:val="0"/>
          <w:sz w:val="24"/>
          <w:lang w:val="en-US" w:eastAsia="zh-CN"/>
        </w:rPr>
        <w:t>供应商登录政采云平台https://www.zcygov.cn/在线申请获取采购文件（进入“项目采购”应用，在获取采购文件菜单中选择项目，申请获取采购文件）</w:t>
      </w:r>
    </w:p>
    <w:p>
      <w:pPr>
        <w:widowControl/>
        <w:spacing w:line="44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售价（元）：0</w:t>
      </w:r>
    </w:p>
    <w:p>
      <w:pPr>
        <w:widowControl/>
        <w:spacing w:line="440" w:lineRule="exact"/>
        <w:ind w:firstLine="482" w:firstLineChars="200"/>
        <w:jc w:val="left"/>
        <w:rPr>
          <w:rFonts w:hint="eastAsia" w:ascii="宋体" w:hAnsi="宋体" w:cs="宋体"/>
          <w:b/>
          <w:color w:val="auto"/>
          <w:kern w:val="0"/>
          <w:sz w:val="24"/>
        </w:rPr>
      </w:pPr>
      <w:r>
        <w:rPr>
          <w:rFonts w:hint="eastAsia" w:ascii="宋体" w:hAnsi="宋体" w:cs="宋体"/>
          <w:b/>
          <w:color w:val="auto"/>
          <w:kern w:val="0"/>
          <w:sz w:val="24"/>
        </w:rPr>
        <w:t>四、提交投标文件截止时间、开标时间和地点</w:t>
      </w:r>
    </w:p>
    <w:p>
      <w:pPr>
        <w:widowControl/>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提交投标文件截止时间：202</w:t>
      </w:r>
      <w:r>
        <w:rPr>
          <w:rFonts w:hint="eastAsia" w:ascii="宋体" w:hAnsi="宋体" w:cs="宋体"/>
          <w:color w:val="auto"/>
          <w:kern w:val="0"/>
          <w:sz w:val="24"/>
          <w:lang w:val="en-US" w:eastAsia="zh-CN"/>
        </w:rPr>
        <w:t>3</w:t>
      </w:r>
      <w:r>
        <w:rPr>
          <w:rFonts w:hint="eastAsia" w:ascii="宋体" w:hAnsi="宋体" w:cs="宋体"/>
          <w:color w:val="auto"/>
          <w:kern w:val="0"/>
          <w:sz w:val="24"/>
        </w:rPr>
        <w:t>年0</w:t>
      </w:r>
      <w:r>
        <w:rPr>
          <w:rFonts w:hint="eastAsia" w:ascii="宋体" w:hAnsi="宋体" w:cs="宋体"/>
          <w:color w:val="auto"/>
          <w:kern w:val="0"/>
          <w:sz w:val="24"/>
          <w:lang w:val="en-US" w:eastAsia="zh-CN"/>
        </w:rPr>
        <w:t>5</w:t>
      </w:r>
      <w:r>
        <w:rPr>
          <w:rFonts w:hint="eastAsia" w:ascii="宋体" w:hAnsi="宋体" w:cs="宋体"/>
          <w:color w:val="auto"/>
          <w:kern w:val="0"/>
          <w:sz w:val="24"/>
        </w:rPr>
        <w:t>月</w:t>
      </w:r>
      <w:r>
        <w:rPr>
          <w:rFonts w:hint="eastAsia" w:ascii="宋体" w:hAnsi="宋体" w:cs="宋体"/>
          <w:color w:val="auto"/>
          <w:kern w:val="0"/>
          <w:sz w:val="24"/>
          <w:lang w:val="en-US" w:eastAsia="zh-CN"/>
        </w:rPr>
        <w:t>10</w:t>
      </w:r>
      <w:r>
        <w:rPr>
          <w:rFonts w:hint="eastAsia" w:ascii="宋体" w:hAnsi="宋体" w:cs="宋体"/>
          <w:color w:val="auto"/>
          <w:kern w:val="0"/>
          <w:sz w:val="24"/>
        </w:rPr>
        <w:t>日11:00时（北京时间）</w:t>
      </w:r>
    </w:p>
    <w:p>
      <w:pPr>
        <w:widowControl/>
        <w:spacing w:line="440" w:lineRule="exact"/>
        <w:ind w:firstLine="480" w:firstLineChars="200"/>
        <w:jc w:val="left"/>
        <w:rPr>
          <w:rFonts w:hint="eastAsia" w:ascii="宋体" w:hAnsi="宋体" w:cs="宋体"/>
          <w:b/>
          <w:color w:val="auto"/>
          <w:kern w:val="0"/>
          <w:sz w:val="24"/>
        </w:rPr>
      </w:pPr>
      <w:r>
        <w:rPr>
          <w:rFonts w:hint="eastAsia" w:ascii="宋体" w:hAnsi="宋体" w:cs="宋体"/>
          <w:color w:val="auto"/>
          <w:kern w:val="0"/>
          <w:sz w:val="24"/>
        </w:rPr>
        <w:t>投标地点：</w:t>
      </w:r>
      <w:r>
        <w:rPr>
          <w:rFonts w:hint="eastAsia" w:ascii="宋体" w:hAnsi="宋体" w:cs="宋体"/>
          <w:color w:val="auto"/>
          <w:kern w:val="0"/>
          <w:sz w:val="24"/>
          <w:lang w:val="en-US" w:eastAsia="zh-CN"/>
        </w:rPr>
        <w:t>投标人应于2023年05月10日11：00分(北京时间）之前将电子投标文件上传到新疆政府采购平台。应按照本项目招标文件和新疆政府采购平台的要求编制、加密传输投标文件。</w:t>
      </w:r>
    </w:p>
    <w:p>
      <w:pPr>
        <w:widowControl/>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开标时间：202</w:t>
      </w:r>
      <w:r>
        <w:rPr>
          <w:rFonts w:hint="eastAsia" w:ascii="宋体" w:hAnsi="宋体" w:cs="宋体"/>
          <w:color w:val="auto"/>
          <w:kern w:val="0"/>
          <w:sz w:val="24"/>
          <w:lang w:val="en-US" w:eastAsia="zh-CN"/>
        </w:rPr>
        <w:t>3</w:t>
      </w:r>
      <w:r>
        <w:rPr>
          <w:rFonts w:hint="eastAsia" w:ascii="宋体" w:hAnsi="宋体" w:cs="宋体"/>
          <w:color w:val="auto"/>
          <w:kern w:val="0"/>
          <w:sz w:val="24"/>
        </w:rPr>
        <w:t>年0</w:t>
      </w:r>
      <w:r>
        <w:rPr>
          <w:rFonts w:hint="eastAsia" w:ascii="宋体" w:hAnsi="宋体" w:cs="宋体"/>
          <w:color w:val="auto"/>
          <w:kern w:val="0"/>
          <w:sz w:val="24"/>
          <w:lang w:val="en-US" w:eastAsia="zh-CN"/>
        </w:rPr>
        <w:t>5</w:t>
      </w:r>
      <w:r>
        <w:rPr>
          <w:rFonts w:hint="eastAsia" w:ascii="宋体" w:hAnsi="宋体" w:cs="宋体"/>
          <w:color w:val="auto"/>
          <w:kern w:val="0"/>
          <w:sz w:val="24"/>
        </w:rPr>
        <w:t>月</w:t>
      </w:r>
      <w:r>
        <w:rPr>
          <w:rFonts w:hint="eastAsia" w:ascii="宋体" w:hAnsi="宋体" w:cs="宋体"/>
          <w:color w:val="auto"/>
          <w:kern w:val="0"/>
          <w:sz w:val="24"/>
          <w:lang w:val="en-US" w:eastAsia="zh-CN"/>
        </w:rPr>
        <w:t>10</w:t>
      </w:r>
      <w:r>
        <w:rPr>
          <w:rFonts w:hint="eastAsia" w:ascii="宋体" w:hAnsi="宋体" w:cs="宋体"/>
          <w:color w:val="auto"/>
          <w:kern w:val="0"/>
          <w:sz w:val="24"/>
        </w:rPr>
        <w:t>日11:00时（北京时间）</w:t>
      </w:r>
    </w:p>
    <w:p>
      <w:pPr>
        <w:widowControl/>
        <w:spacing w:line="460" w:lineRule="exact"/>
        <w:ind w:firstLine="480" w:firstLineChars="200"/>
        <w:jc w:val="left"/>
        <w:rPr>
          <w:rFonts w:ascii="宋体" w:hAnsi="宋体" w:cs="宋体"/>
          <w:b/>
          <w:color w:val="auto"/>
          <w:kern w:val="0"/>
          <w:sz w:val="24"/>
        </w:rPr>
      </w:pPr>
      <w:r>
        <w:rPr>
          <w:rFonts w:hint="eastAsia" w:ascii="宋体" w:hAnsi="宋体" w:cs="宋体"/>
          <w:color w:val="auto"/>
          <w:kern w:val="0"/>
          <w:sz w:val="24"/>
        </w:rPr>
        <w:t>开标地点：</w:t>
      </w:r>
      <w:r>
        <w:rPr>
          <w:rFonts w:hint="eastAsia" w:ascii="宋体" w:hAnsi="宋体" w:cs="宋体"/>
          <w:color w:val="auto"/>
          <w:kern w:val="0"/>
          <w:sz w:val="24"/>
          <w:lang w:val="en-US" w:eastAsia="zh-CN"/>
        </w:rPr>
        <w:t>皮山县政府投资交易中心四楼开标一室（新城区东经二路南端）（投标供应商无需到场）</w:t>
      </w:r>
    </w:p>
    <w:p>
      <w:pPr>
        <w:widowControl/>
        <w:spacing w:line="480" w:lineRule="exact"/>
        <w:ind w:firstLine="482" w:firstLineChars="200"/>
        <w:jc w:val="left"/>
        <w:rPr>
          <w:rFonts w:ascii="宋体" w:hAnsi="宋体" w:cs="宋体"/>
          <w:b/>
          <w:color w:val="auto"/>
          <w:kern w:val="0"/>
          <w:sz w:val="24"/>
        </w:rPr>
      </w:pPr>
      <w:r>
        <w:rPr>
          <w:rFonts w:hint="eastAsia" w:ascii="宋体" w:hAnsi="宋体" w:cs="宋体"/>
          <w:b/>
          <w:color w:val="auto"/>
          <w:kern w:val="0"/>
          <w:sz w:val="24"/>
        </w:rPr>
        <w:t>五、公告期限</w:t>
      </w:r>
    </w:p>
    <w:p>
      <w:pPr>
        <w:widowControl/>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自本公告发布之日起5个工作日。</w:t>
      </w:r>
    </w:p>
    <w:p>
      <w:pPr>
        <w:widowControl/>
        <w:spacing w:line="480" w:lineRule="exact"/>
        <w:ind w:firstLine="482" w:firstLineChars="200"/>
        <w:jc w:val="left"/>
        <w:rPr>
          <w:rFonts w:ascii="宋体" w:hAnsi="宋体" w:cs="宋体"/>
          <w:b/>
          <w:color w:val="auto"/>
          <w:kern w:val="0"/>
          <w:sz w:val="24"/>
        </w:rPr>
      </w:pPr>
      <w:r>
        <w:rPr>
          <w:rFonts w:hint="eastAsia" w:ascii="宋体" w:hAnsi="宋体" w:cs="宋体"/>
          <w:b/>
          <w:color w:val="auto"/>
          <w:kern w:val="0"/>
          <w:sz w:val="24"/>
        </w:rPr>
        <w:t>六、其他补充事宜</w:t>
      </w:r>
    </w:p>
    <w:p>
      <w:pPr>
        <w:spacing w:line="360" w:lineRule="auto"/>
        <w:ind w:firstLine="480" w:firstLineChars="200"/>
        <w:rPr>
          <w:rFonts w:hint="eastAsia" w:ascii="宋体" w:hAnsi="宋体" w:cs="仿宋"/>
          <w:color w:val="auto"/>
          <w:sz w:val="24"/>
          <w:lang w:val="en-US" w:eastAsia="zh-CN"/>
        </w:rPr>
      </w:pPr>
      <w:r>
        <w:rPr>
          <w:rFonts w:hint="eastAsia" w:ascii="宋体" w:hAnsi="宋体" w:cs="仿宋"/>
          <w:color w:val="auto"/>
          <w:sz w:val="24"/>
          <w:lang w:val="en-US" w:eastAsia="zh-CN"/>
        </w:rPr>
        <w:t>1、本项目实行网上投标，采用电子投标文件。若供应商参与投标，自行承担投标一切费用。</w:t>
      </w:r>
    </w:p>
    <w:p>
      <w:pPr>
        <w:spacing w:line="360" w:lineRule="auto"/>
        <w:ind w:firstLine="480" w:firstLineChars="200"/>
        <w:rPr>
          <w:rFonts w:hint="eastAsia" w:ascii="宋体" w:hAnsi="宋体" w:cs="仿宋"/>
          <w:color w:val="auto"/>
          <w:sz w:val="24"/>
          <w:lang w:val="en-US" w:eastAsia="zh-CN"/>
        </w:rPr>
      </w:pPr>
      <w:r>
        <w:rPr>
          <w:rFonts w:hint="eastAsia" w:ascii="宋体" w:hAnsi="宋体" w:cs="仿宋"/>
          <w:color w:val="auto"/>
          <w:sz w:val="24"/>
          <w:lang w:val="en-US" w:eastAsia="zh-CN"/>
        </w:rPr>
        <w:t>2、各供应商应在开标前应确保成为新疆维吾尔自治区政府采购网正式注册入库供应商，并完成CA数字证书申领。因未注册入库、未办理CA数字证书等原因造成无法投标或投标失败等后果由供应商自行承担。</w:t>
      </w:r>
    </w:p>
    <w:p>
      <w:pPr>
        <w:spacing w:line="360" w:lineRule="auto"/>
        <w:ind w:firstLine="480" w:firstLineChars="200"/>
        <w:rPr>
          <w:rFonts w:hint="eastAsia" w:ascii="宋体" w:hAnsi="宋体" w:cs="仿宋"/>
          <w:color w:val="auto"/>
          <w:sz w:val="24"/>
          <w:lang w:val="en-US" w:eastAsia="zh-CN"/>
        </w:rPr>
      </w:pPr>
      <w:r>
        <w:rPr>
          <w:rFonts w:hint="eastAsia" w:ascii="宋体" w:hAnsi="宋体" w:cs="仿宋"/>
          <w:color w:val="auto"/>
          <w:sz w:val="24"/>
          <w:lang w:val="en-US" w:eastAsia="zh-CN"/>
        </w:rPr>
        <w:t>3、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95763进行咨询。</w:t>
      </w:r>
    </w:p>
    <w:p>
      <w:pPr>
        <w:spacing w:line="360" w:lineRule="auto"/>
        <w:ind w:firstLine="480" w:firstLineChars="200"/>
        <w:rPr>
          <w:rFonts w:hint="eastAsia" w:ascii="宋体" w:hAnsi="宋体" w:cs="仿宋"/>
          <w:color w:val="auto"/>
          <w:sz w:val="24"/>
          <w:lang w:val="en-US" w:eastAsia="zh-CN"/>
        </w:rPr>
      </w:pPr>
      <w:r>
        <w:rPr>
          <w:rFonts w:hint="eastAsia" w:ascii="宋体" w:hAnsi="宋体" w:cs="仿宋"/>
          <w:color w:val="auto"/>
          <w:sz w:val="24"/>
          <w:lang w:val="en-US" w:eastAsia="zh-CN"/>
        </w:rPr>
        <w:t>4、有意向参与新疆区域电子开评标的供应商，可访问新疆数字证书认证中心官方网站（https://www.xjca.com.cn/）或下载“新疆政务通”APP自行进行申领。如需咨询，请联系新疆CA服务热线0991-2819290</w:t>
      </w:r>
    </w:p>
    <w:p>
      <w:pPr>
        <w:spacing w:line="360" w:lineRule="auto"/>
        <w:ind w:firstLine="480" w:firstLineChars="200"/>
        <w:rPr>
          <w:rFonts w:hint="eastAsia" w:ascii="宋体" w:hAnsi="宋体" w:cs="仿宋"/>
          <w:color w:val="auto"/>
          <w:sz w:val="24"/>
        </w:rPr>
      </w:pPr>
      <w:r>
        <w:rPr>
          <w:rFonts w:hint="eastAsia" w:ascii="宋体" w:hAnsi="宋体" w:cs="仿宋"/>
          <w:color w:val="auto"/>
          <w:sz w:val="24"/>
          <w:lang w:val="en-US" w:eastAsia="zh-CN"/>
        </w:rPr>
        <w:t>5、根据财政部、工业和信息化部关于印发《政府采购促进中小企业发展管理办法》的通知(财库[2020]46号)，投标人及其所投产品的制造商均属于《工业和信息化部、国家统计局、国家发展和改革委员会、财政部关于印发中小企业划型标准规定的通知》(工信部联企业[2011]450号)中规定的小型、微型企业标准的，按招标文件格式提供《中小企业声明函》等政府采购政策。《财政部发展改革委 生态环境部 市场监管总局关于调整优化节能产品、环境标志产品政府采购执行机制的通知》（财库〔2019〕9号）。</w:t>
      </w:r>
    </w:p>
    <w:p>
      <w:pPr>
        <w:widowControl/>
        <w:spacing w:line="480" w:lineRule="exact"/>
        <w:ind w:firstLine="482" w:firstLineChars="200"/>
        <w:jc w:val="left"/>
        <w:rPr>
          <w:rFonts w:ascii="宋体" w:hAnsi="宋体" w:cs="宋体"/>
          <w:b/>
          <w:bCs/>
          <w:color w:val="auto"/>
          <w:kern w:val="0"/>
          <w:sz w:val="24"/>
        </w:rPr>
      </w:pPr>
      <w:r>
        <w:rPr>
          <w:rFonts w:hint="eastAsia" w:ascii="宋体" w:hAnsi="宋体" w:cs="宋体"/>
          <w:b/>
          <w:bCs/>
          <w:color w:val="auto"/>
          <w:kern w:val="0"/>
          <w:sz w:val="24"/>
        </w:rPr>
        <w:t>七、对本次采购提出询问，请按以下方式联系</w:t>
      </w:r>
    </w:p>
    <w:p>
      <w:pPr>
        <w:widowControl/>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1.采购人信息</w:t>
      </w:r>
    </w:p>
    <w:p>
      <w:pPr>
        <w:widowControl/>
        <w:spacing w:line="48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名 称：</w:t>
      </w:r>
      <w:r>
        <w:rPr>
          <w:rFonts w:hint="eastAsia" w:ascii="宋体" w:hAnsi="宋体" w:cs="宋体"/>
          <w:color w:val="auto"/>
          <w:kern w:val="0"/>
          <w:sz w:val="24"/>
          <w:lang w:val="en-US" w:eastAsia="zh-CN"/>
        </w:rPr>
        <w:t>皮山县人力资源和社会保障局</w:t>
      </w:r>
    </w:p>
    <w:p>
      <w:pPr>
        <w:widowControl/>
        <w:spacing w:line="48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地 址：</w:t>
      </w:r>
      <w:r>
        <w:rPr>
          <w:rFonts w:hint="eastAsia" w:ascii="宋体" w:hAnsi="宋体" w:eastAsia="宋体" w:cs="宋体"/>
          <w:color w:val="auto"/>
          <w:kern w:val="0"/>
          <w:sz w:val="24"/>
          <w:szCs w:val="24"/>
        </w:rPr>
        <w:t>皮山县新城区人社局联合办公楼</w:t>
      </w:r>
    </w:p>
    <w:p>
      <w:pPr>
        <w:widowControl/>
        <w:spacing w:line="480" w:lineRule="exact"/>
        <w:ind w:firstLine="480" w:firstLineChars="200"/>
        <w:jc w:val="left"/>
        <w:rPr>
          <w:rFonts w:hint="eastAsia" w:ascii="宋体" w:hAnsi="宋体" w:eastAsia="宋体" w:cs="宋体"/>
          <w:color w:val="auto"/>
          <w:kern w:val="0"/>
          <w:sz w:val="24"/>
          <w:lang w:val="en-US" w:eastAsia="zh-CN"/>
        </w:rPr>
      </w:pPr>
      <w:r>
        <w:rPr>
          <w:rFonts w:hint="eastAsia" w:ascii="宋体" w:hAnsi="宋体" w:cs="宋体"/>
          <w:color w:val="auto"/>
          <w:kern w:val="0"/>
          <w:sz w:val="24"/>
        </w:rPr>
        <w:t>项目联系人：</w:t>
      </w:r>
      <w:r>
        <w:rPr>
          <w:rFonts w:hint="eastAsia" w:ascii="宋体" w:hAnsi="宋体" w:cs="宋体"/>
          <w:color w:val="auto"/>
          <w:kern w:val="0"/>
          <w:sz w:val="24"/>
          <w:lang w:eastAsia="zh-CN"/>
        </w:rPr>
        <w:t>张振</w:t>
      </w:r>
    </w:p>
    <w:p>
      <w:pPr>
        <w:widowControl/>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项目联系方式：</w:t>
      </w:r>
      <w:r>
        <w:rPr>
          <w:rFonts w:hint="eastAsia" w:ascii="宋体" w:hAnsi="宋体" w:cs="宋体"/>
          <w:color w:val="auto"/>
          <w:kern w:val="0"/>
          <w:sz w:val="24"/>
          <w:lang w:val="en-US" w:eastAsia="zh-CN"/>
        </w:rPr>
        <w:t>18690366543</w:t>
      </w:r>
      <w:r>
        <w:rPr>
          <w:rFonts w:hint="eastAsia" w:ascii="宋体" w:hAnsi="宋体" w:cs="宋体"/>
          <w:color w:val="auto"/>
          <w:kern w:val="0"/>
          <w:sz w:val="24"/>
        </w:rPr>
        <w:t> </w:t>
      </w:r>
    </w:p>
    <w:p>
      <w:pPr>
        <w:widowControl/>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2.采购代理机构信息</w:t>
      </w:r>
    </w:p>
    <w:p>
      <w:pPr>
        <w:widowControl/>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名 称：</w:t>
      </w:r>
      <w:r>
        <w:rPr>
          <w:rFonts w:hint="eastAsia" w:ascii="宋体" w:hAnsi="宋体" w:cs="宋体"/>
          <w:color w:val="auto"/>
          <w:sz w:val="24"/>
          <w:szCs w:val="24"/>
        </w:rPr>
        <w:t>新疆东南项目管理有限公司</w:t>
      </w:r>
    </w:p>
    <w:p>
      <w:pPr>
        <w:widowControl/>
        <w:spacing w:line="48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地 址：</w:t>
      </w:r>
      <w:r>
        <w:rPr>
          <w:rFonts w:hint="eastAsia" w:ascii="宋体" w:hAnsi="宋体" w:cs="宋体"/>
          <w:color w:val="auto"/>
          <w:sz w:val="24"/>
        </w:rPr>
        <w:t>新疆维吾尔自治区乌鲁木齐市水磨沟区绿城广场1B39楼</w:t>
      </w:r>
    </w:p>
    <w:p>
      <w:pPr>
        <w:widowControl/>
        <w:spacing w:line="48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项目联系人：</w:t>
      </w:r>
      <w:r>
        <w:rPr>
          <w:rFonts w:hint="eastAsia" w:ascii="宋体" w:hAnsi="宋体" w:eastAsia="宋体" w:cs="宋体"/>
          <w:color w:val="auto"/>
          <w:kern w:val="0"/>
          <w:sz w:val="24"/>
          <w:szCs w:val="24"/>
        </w:rPr>
        <w:t>朱丽清</w:t>
      </w:r>
    </w:p>
    <w:p>
      <w:pPr>
        <w:widowControl/>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项目联系方式：</w:t>
      </w:r>
      <w:r>
        <w:rPr>
          <w:rFonts w:hint="eastAsia" w:ascii="宋体" w:hAnsi="宋体" w:eastAsia="宋体" w:cs="宋体"/>
          <w:color w:val="auto"/>
          <w:kern w:val="0"/>
          <w:sz w:val="24"/>
          <w:szCs w:val="24"/>
        </w:rPr>
        <w:t>18699085701</w:t>
      </w:r>
      <w:r>
        <w:rPr>
          <w:rFonts w:hint="eastAsia" w:ascii="宋体" w:hAnsi="宋体" w:cs="宋体"/>
          <w:color w:val="auto"/>
          <w:kern w:val="0"/>
          <w:sz w:val="24"/>
        </w:rPr>
        <w:t xml:space="preserve"> </w:t>
      </w:r>
    </w:p>
    <w:p>
      <w:pPr>
        <w:widowControl/>
        <w:jc w:val="left"/>
        <w:rPr>
          <w:rFonts w:ascii="宋体" w:hAnsi="宋体"/>
          <w:b/>
          <w:color w:val="auto"/>
          <w:sz w:val="32"/>
          <w:szCs w:val="32"/>
        </w:rPr>
      </w:pPr>
    </w:p>
    <w:p>
      <w:pPr>
        <w:pStyle w:val="741"/>
        <w:pageBreakBefore w:val="0"/>
        <w:kinsoku/>
        <w:wordWrap/>
        <w:topLinePunct w:val="0"/>
        <w:bidi w:val="0"/>
        <w:spacing w:line="360" w:lineRule="auto"/>
        <w:ind w:firstLine="0"/>
        <w:jc w:val="left"/>
        <w:outlineLvl w:val="9"/>
        <w:rPr>
          <w:rFonts w:hint="eastAsia" w:ascii="宋体" w:hAnsi="宋体" w:eastAsia="宋体" w:cs="宋体"/>
          <w:b/>
          <w:bCs/>
          <w:i w:val="0"/>
          <w:iCs w:val="0"/>
          <w:caps w:val="0"/>
          <w:color w:val="auto"/>
          <w:spacing w:val="0"/>
          <w:kern w:val="0"/>
          <w:sz w:val="24"/>
          <w:szCs w:val="24"/>
          <w:lang w:val="en-US" w:eastAsia="zh-CN" w:bidi="ar"/>
        </w:rPr>
      </w:pPr>
      <w:r>
        <w:rPr>
          <w:color w:val="auto"/>
        </w:rPr>
        <w:br w:type="page"/>
      </w:r>
      <w:bookmarkStart w:id="1" w:name="_Toc15470"/>
      <w:r>
        <w:rPr>
          <w:rFonts w:hint="eastAsia" w:ascii="宋体" w:hAnsi="宋体" w:eastAsia="宋体" w:cs="宋体"/>
          <w:b/>
          <w:bCs/>
          <w:i w:val="0"/>
          <w:iCs w:val="0"/>
          <w:caps w:val="0"/>
          <w:color w:val="auto"/>
          <w:spacing w:val="0"/>
          <w:kern w:val="0"/>
          <w:sz w:val="24"/>
          <w:szCs w:val="24"/>
          <w:lang w:val="en-US" w:eastAsia="zh-CN" w:bidi="ar"/>
        </w:rPr>
        <w:t>特别提醒：</w:t>
      </w:r>
    </w:p>
    <w:p>
      <w:pPr>
        <w:spacing w:line="360" w:lineRule="auto"/>
        <w:jc w:val="left"/>
        <w:rPr>
          <w:rFonts w:hint="eastAsia" w:ascii="宋体" w:hAnsi="宋体" w:eastAsia="宋体" w:cs="宋体"/>
          <w:b/>
          <w:bCs/>
          <w:i w:val="0"/>
          <w:iCs w:val="0"/>
          <w:caps w:val="0"/>
          <w:color w:val="auto"/>
          <w:spacing w:val="0"/>
          <w:kern w:val="0"/>
          <w:sz w:val="24"/>
          <w:szCs w:val="24"/>
          <w:lang w:val="en-US" w:eastAsia="zh-CN" w:bidi="ar"/>
        </w:rPr>
      </w:pPr>
      <w:r>
        <w:rPr>
          <w:rFonts w:hint="eastAsia" w:ascii="宋体" w:hAnsi="宋体" w:eastAsia="宋体" w:cs="宋体"/>
          <w:b/>
          <w:bCs/>
          <w:i w:val="0"/>
          <w:iCs w:val="0"/>
          <w:caps w:val="0"/>
          <w:color w:val="auto"/>
          <w:spacing w:val="0"/>
          <w:kern w:val="0"/>
          <w:sz w:val="24"/>
          <w:szCs w:val="24"/>
          <w:lang w:val="en-US" w:eastAsia="zh-CN" w:bidi="ar"/>
        </w:rPr>
        <w:t>1、投标</w:t>
      </w:r>
      <w:r>
        <w:rPr>
          <w:rFonts w:hint="eastAsia" w:ascii="宋体" w:hAnsi="宋体" w:eastAsia="宋体" w:cs="宋体"/>
          <w:b/>
          <w:bCs/>
          <w:i w:val="0"/>
          <w:iCs w:val="0"/>
          <w:caps w:val="0"/>
          <w:color w:val="auto"/>
          <w:spacing w:val="0"/>
          <w:kern w:val="0"/>
          <w:sz w:val="24"/>
          <w:szCs w:val="24"/>
          <w:highlight w:val="none"/>
          <w:lang w:val="en-US" w:eastAsia="zh-CN" w:bidi="ar"/>
        </w:rPr>
        <w:t>企业采用银行转账或电汇的方式的，</w:t>
      </w:r>
      <w:r>
        <w:rPr>
          <w:rFonts w:hint="eastAsia" w:ascii="宋体" w:hAnsi="宋体" w:eastAsia="宋体" w:cs="宋体"/>
          <w:b/>
          <w:bCs/>
          <w:i w:val="0"/>
          <w:iCs w:val="0"/>
          <w:caps w:val="0"/>
          <w:color w:val="auto"/>
          <w:spacing w:val="0"/>
          <w:kern w:val="0"/>
          <w:sz w:val="24"/>
          <w:szCs w:val="24"/>
          <w:lang w:val="en-US" w:eastAsia="zh-CN" w:bidi="ar"/>
        </w:rPr>
        <w:t>投标保证金由投标人基本账户汇出（投标保证金需一笔</w:t>
      </w:r>
      <w:r>
        <w:rPr>
          <w:rFonts w:hint="eastAsia" w:ascii="宋体" w:hAnsi="宋体" w:eastAsia="宋体" w:cs="宋体"/>
          <w:b/>
          <w:bCs/>
          <w:i w:val="0"/>
          <w:iCs w:val="0"/>
          <w:caps w:val="0"/>
          <w:color w:val="auto"/>
          <w:spacing w:val="0"/>
          <w:kern w:val="0"/>
          <w:sz w:val="24"/>
          <w:szCs w:val="24"/>
          <w:highlight w:val="none"/>
          <w:lang w:val="en-US" w:eastAsia="zh-CN" w:bidi="ar"/>
        </w:rPr>
        <w:t>汇出，分笔汇出银行系统将不予统计），且不得以分公司的名义转账，投标保证金需在</w:t>
      </w:r>
      <w:r>
        <w:rPr>
          <w:rFonts w:hint="eastAsia" w:ascii="宋体" w:hAnsi="宋体" w:eastAsia="宋体" w:cs="宋体"/>
          <w:b/>
          <w:bCs/>
          <w:i w:val="0"/>
          <w:iCs w:val="0"/>
          <w:caps w:val="0"/>
          <w:color w:val="auto"/>
          <w:spacing w:val="0"/>
          <w:kern w:val="0"/>
          <w:sz w:val="24"/>
          <w:szCs w:val="24"/>
          <w:highlight w:val="yellow"/>
          <w:lang w:val="en-US" w:eastAsia="zh-CN" w:bidi="ar"/>
        </w:rPr>
        <w:t>2023</w:t>
      </w:r>
      <w:r>
        <w:rPr>
          <w:rFonts w:hint="eastAsia" w:ascii="宋体" w:hAnsi="宋体" w:eastAsia="宋体" w:cs="宋体"/>
          <w:b/>
          <w:bCs/>
          <w:i w:val="0"/>
          <w:iCs w:val="0"/>
          <w:caps w:val="0"/>
          <w:color w:val="auto"/>
          <w:spacing w:val="0"/>
          <w:kern w:val="0"/>
          <w:sz w:val="24"/>
          <w:szCs w:val="24"/>
          <w:highlight w:val="none"/>
          <w:lang w:val="en-US" w:eastAsia="zh-CN" w:bidi="ar"/>
        </w:rPr>
        <w:t>年</w:t>
      </w:r>
      <w:r>
        <w:rPr>
          <w:rFonts w:hint="eastAsia" w:ascii="宋体" w:hAnsi="宋体" w:eastAsia="宋体" w:cs="宋体"/>
          <w:b/>
          <w:bCs/>
          <w:i w:val="0"/>
          <w:iCs w:val="0"/>
          <w:caps w:val="0"/>
          <w:color w:val="auto"/>
          <w:spacing w:val="0"/>
          <w:kern w:val="0"/>
          <w:sz w:val="24"/>
          <w:szCs w:val="24"/>
          <w:highlight w:val="yellow"/>
          <w:lang w:val="en-US" w:eastAsia="zh-CN" w:bidi="ar"/>
        </w:rPr>
        <w:t>05</w:t>
      </w:r>
      <w:r>
        <w:rPr>
          <w:rFonts w:hint="eastAsia" w:ascii="宋体" w:hAnsi="宋体" w:eastAsia="宋体" w:cs="宋体"/>
          <w:b/>
          <w:bCs/>
          <w:i w:val="0"/>
          <w:iCs w:val="0"/>
          <w:caps w:val="0"/>
          <w:color w:val="auto"/>
          <w:spacing w:val="0"/>
          <w:kern w:val="0"/>
          <w:sz w:val="24"/>
          <w:szCs w:val="24"/>
          <w:highlight w:val="none"/>
          <w:lang w:val="en-US" w:eastAsia="zh-CN" w:bidi="ar"/>
        </w:rPr>
        <w:t>月</w:t>
      </w:r>
      <w:r>
        <w:rPr>
          <w:rFonts w:hint="eastAsia" w:ascii="宋体" w:hAnsi="宋体" w:cs="宋体"/>
          <w:b/>
          <w:bCs/>
          <w:i w:val="0"/>
          <w:iCs w:val="0"/>
          <w:caps w:val="0"/>
          <w:color w:val="auto"/>
          <w:spacing w:val="0"/>
          <w:kern w:val="0"/>
          <w:sz w:val="24"/>
          <w:szCs w:val="24"/>
          <w:highlight w:val="yellow"/>
          <w:lang w:val="en-US" w:eastAsia="zh-CN" w:bidi="ar"/>
        </w:rPr>
        <w:t>09</w:t>
      </w:r>
      <w:r>
        <w:rPr>
          <w:rFonts w:hint="eastAsia" w:ascii="宋体" w:hAnsi="宋体" w:eastAsia="宋体" w:cs="宋体"/>
          <w:b/>
          <w:bCs/>
          <w:i w:val="0"/>
          <w:iCs w:val="0"/>
          <w:caps w:val="0"/>
          <w:color w:val="auto"/>
          <w:spacing w:val="0"/>
          <w:kern w:val="0"/>
          <w:sz w:val="24"/>
          <w:szCs w:val="24"/>
          <w:highlight w:val="none"/>
          <w:lang w:val="en-US" w:eastAsia="zh-CN" w:bidi="ar"/>
        </w:rPr>
        <w:t>日20：00</w:t>
      </w:r>
      <w:r>
        <w:rPr>
          <w:rFonts w:hint="eastAsia" w:ascii="宋体" w:hAnsi="宋体" w:eastAsia="宋体" w:cs="宋体"/>
          <w:b/>
          <w:bCs/>
          <w:i w:val="0"/>
          <w:iCs w:val="0"/>
          <w:caps w:val="0"/>
          <w:color w:val="auto"/>
          <w:spacing w:val="0"/>
          <w:kern w:val="0"/>
          <w:sz w:val="24"/>
          <w:szCs w:val="24"/>
          <w:lang w:val="en-US" w:eastAsia="zh-CN" w:bidi="ar"/>
        </w:rPr>
        <w:t>（北京时间）前到账，超过时间则不予认可。投标单位须在汇款单备注栏标明：XXX项目XXX包段（标段）或采购项目编号。该项目不换取保证金收据，由银行出具投标企业保证金缴纳情况。晚于规定时间缴纳保证金的企业一切责任将由贵公司自行承担。</w:t>
      </w:r>
    </w:p>
    <w:p>
      <w:pPr>
        <w:spacing w:line="360" w:lineRule="auto"/>
        <w:jc w:val="left"/>
        <w:rPr>
          <w:rFonts w:hint="eastAsia" w:ascii="宋体" w:hAnsi="宋体" w:eastAsia="宋体" w:cs="宋体"/>
          <w:b/>
          <w:bCs/>
          <w:i w:val="0"/>
          <w:iCs w:val="0"/>
          <w:caps w:val="0"/>
          <w:color w:val="auto"/>
          <w:spacing w:val="0"/>
          <w:kern w:val="0"/>
          <w:sz w:val="24"/>
          <w:szCs w:val="24"/>
          <w:lang w:val="en-US" w:eastAsia="zh-CN" w:bidi="ar"/>
        </w:rPr>
      </w:pPr>
      <w:r>
        <w:rPr>
          <w:rFonts w:hint="eastAsia" w:ascii="宋体" w:hAnsi="宋体" w:eastAsia="宋体" w:cs="宋体"/>
          <w:b/>
          <w:bCs/>
          <w:i w:val="0"/>
          <w:iCs w:val="0"/>
          <w:caps w:val="0"/>
          <w:color w:val="auto"/>
          <w:spacing w:val="0"/>
          <w:kern w:val="0"/>
          <w:sz w:val="24"/>
          <w:szCs w:val="24"/>
          <w:lang w:val="en-US" w:eastAsia="zh-CN" w:bidi="ar"/>
        </w:rPr>
        <w:t>2、投标企业下载招标文件后请仔细阅读，如对招标文件内容有质疑，投标人应在投标截止7日前按招标文件中载明的邮箱：</w:t>
      </w:r>
      <w:r>
        <w:rPr>
          <w:rFonts w:hint="eastAsia" w:ascii="宋体" w:hAnsi="宋体" w:eastAsia="宋体" w:cs="宋体"/>
          <w:b/>
          <w:bCs/>
          <w:i w:val="0"/>
          <w:iCs w:val="0"/>
          <w:caps w:val="0"/>
          <w:color w:val="auto"/>
          <w:spacing w:val="0"/>
          <w:kern w:val="0"/>
          <w:sz w:val="24"/>
          <w:szCs w:val="24"/>
          <w:highlight w:val="yellow"/>
          <w:lang w:val="en-US" w:eastAsia="zh-CN" w:bidi="ar"/>
        </w:rPr>
        <w:t>125128358@qq.com</w:t>
      </w:r>
      <w:r>
        <w:rPr>
          <w:rFonts w:hint="eastAsia" w:ascii="宋体" w:hAnsi="宋体" w:eastAsia="宋体" w:cs="宋体"/>
          <w:b/>
          <w:bCs/>
          <w:i w:val="0"/>
          <w:iCs w:val="0"/>
          <w:caps w:val="0"/>
          <w:color w:val="auto"/>
          <w:spacing w:val="0"/>
          <w:kern w:val="0"/>
          <w:sz w:val="24"/>
          <w:szCs w:val="24"/>
          <w:lang w:val="en-US" w:eastAsia="zh-CN" w:bidi="ar"/>
        </w:rPr>
        <w:t>地址，以书面形式通知招标人。招标人认为必要时，将（澄清）修改后的公告发布在新疆政府采购网，敬请投标企业及时关注。在规定期限内投标企业未提出质疑的视为投标企业默认招标文件不存在质疑的相关问题。超过招标文件质疑时间将不再接受投标企业所提出的质疑。</w:t>
      </w:r>
    </w:p>
    <w:p>
      <w:pPr>
        <w:spacing w:line="360" w:lineRule="auto"/>
        <w:jc w:val="left"/>
        <w:rPr>
          <w:rFonts w:hint="eastAsia" w:ascii="宋体" w:hAnsi="宋体" w:eastAsia="宋体" w:cs="宋体"/>
          <w:b/>
          <w:bCs/>
          <w:i w:val="0"/>
          <w:iCs w:val="0"/>
          <w:caps w:val="0"/>
          <w:color w:val="auto"/>
          <w:spacing w:val="0"/>
          <w:kern w:val="0"/>
          <w:sz w:val="24"/>
          <w:szCs w:val="24"/>
          <w:lang w:val="en-US" w:eastAsia="zh-CN" w:bidi="ar"/>
        </w:rPr>
      </w:pPr>
      <w:r>
        <w:rPr>
          <w:rFonts w:hint="eastAsia" w:ascii="宋体" w:hAnsi="宋体" w:eastAsia="宋体" w:cs="宋体"/>
          <w:b/>
          <w:bCs/>
          <w:i w:val="0"/>
          <w:iCs w:val="0"/>
          <w:caps w:val="0"/>
          <w:color w:val="auto"/>
          <w:spacing w:val="0"/>
          <w:kern w:val="0"/>
          <w:sz w:val="24"/>
          <w:szCs w:val="24"/>
          <w:lang w:val="en-US" w:eastAsia="zh-CN" w:bidi="ar"/>
        </w:rPr>
        <w:t>3、为确保投标保证金的及时退还，评标结束后投标企业需提供保证金汇款凭证、开户许可证复印件、收据并注明开户行行号、联系方式（加盖公司鲜红公章）交至或邮寄（EMS）皮山县政府投资交易中心财务室办理（联系电话13239801355）。（注：废标项目投保证金在后续项目再次招标时银行系统不做统计，请投标企业及时办理退款），中标企业签订政府采购合同后，携带合同原件一份及以上资料办理退投标保证金事宜。</w:t>
      </w:r>
    </w:p>
    <w:p>
      <w:pPr>
        <w:spacing w:line="360" w:lineRule="auto"/>
        <w:jc w:val="left"/>
        <w:rPr>
          <w:rFonts w:hint="eastAsia" w:ascii="宋体" w:hAnsi="宋体" w:eastAsia="宋体" w:cs="宋体"/>
          <w:b/>
          <w:bCs/>
          <w:i w:val="0"/>
          <w:iCs w:val="0"/>
          <w:caps w:val="0"/>
          <w:color w:val="auto"/>
          <w:spacing w:val="0"/>
          <w:kern w:val="0"/>
          <w:sz w:val="24"/>
          <w:szCs w:val="24"/>
          <w:lang w:val="en-US" w:eastAsia="zh-CN" w:bidi="ar"/>
        </w:rPr>
      </w:pPr>
      <w:r>
        <w:rPr>
          <w:rFonts w:hint="eastAsia" w:ascii="宋体" w:hAnsi="宋体" w:eastAsia="宋体" w:cs="宋体"/>
          <w:b/>
          <w:bCs/>
          <w:i w:val="0"/>
          <w:iCs w:val="0"/>
          <w:caps w:val="0"/>
          <w:color w:val="auto"/>
          <w:spacing w:val="0"/>
          <w:kern w:val="0"/>
          <w:sz w:val="24"/>
          <w:szCs w:val="24"/>
          <w:lang w:val="en-US" w:eastAsia="zh-CN" w:bidi="ar"/>
        </w:rPr>
        <w:t>4.电子保函使用方法：1、登录新疆自治区政府采购网，首页点击“电子保函”直接进入新疆政府采购电子保函申请页，点击【立即申请】2、依次完善页面显示的投保人信息（供应商信息），确认您要投保的项目信息，在投标项目选择页面选择您需要投保的项目（可根据项目名称或项目保函进行搜索），选择投保项目后填写被保险人信息及投保内容。服务热线:400-9039583</w:t>
      </w:r>
    </w:p>
    <w:p>
      <w:pPr>
        <w:rPr>
          <w:color w:val="auto"/>
        </w:rPr>
      </w:pPr>
      <w:r>
        <w:rPr>
          <w:color w:val="auto"/>
        </w:rPr>
        <w:br w:type="page"/>
      </w:r>
    </w:p>
    <w:p>
      <w:pPr>
        <w:pStyle w:val="56"/>
        <w:tabs>
          <w:tab w:val="left" w:pos="3780"/>
        </w:tabs>
        <w:rPr>
          <w:color w:val="auto"/>
        </w:rPr>
      </w:pPr>
      <w:r>
        <w:rPr>
          <w:color w:val="auto"/>
        </w:rPr>
        <w:t>第二章  投标须知前附表及投标须知</w:t>
      </w:r>
      <w:bookmarkEnd w:id="1"/>
    </w:p>
    <w:p>
      <w:pPr>
        <w:shd w:val="clear" w:color="auto" w:fill="FFFFFF"/>
        <w:autoSpaceDE w:val="0"/>
        <w:autoSpaceDN w:val="0"/>
        <w:adjustRightInd w:val="0"/>
        <w:spacing w:line="360" w:lineRule="exact"/>
        <w:jc w:val="center"/>
        <w:outlineLvl w:val="1"/>
        <w:rPr>
          <w:rFonts w:ascii="宋体" w:hAnsi="宋体"/>
          <w:b/>
          <w:bCs/>
          <w:color w:val="auto"/>
          <w:kern w:val="0"/>
          <w:sz w:val="28"/>
          <w:szCs w:val="28"/>
        </w:rPr>
      </w:pPr>
      <w:bookmarkStart w:id="2" w:name="_Toc9402"/>
      <w:r>
        <w:rPr>
          <w:rFonts w:ascii="宋体" w:hAnsi="宋体"/>
          <w:b/>
          <w:bCs/>
          <w:color w:val="auto"/>
          <w:kern w:val="0"/>
          <w:sz w:val="28"/>
          <w:szCs w:val="28"/>
        </w:rPr>
        <w:t>一、投标须知前附表</w:t>
      </w:r>
      <w:bookmarkEnd w:id="2"/>
    </w:p>
    <w:p>
      <w:pPr>
        <w:shd w:val="clear" w:color="auto" w:fill="FFFFFF"/>
        <w:autoSpaceDE w:val="0"/>
        <w:autoSpaceDN w:val="0"/>
        <w:adjustRightInd w:val="0"/>
        <w:spacing w:line="360" w:lineRule="exact"/>
        <w:jc w:val="center"/>
        <w:rPr>
          <w:rFonts w:ascii="宋体" w:hAnsi="宋体"/>
          <w:b/>
          <w:bCs/>
          <w:color w:val="auto"/>
          <w:kern w:val="0"/>
          <w:sz w:val="28"/>
          <w:szCs w:val="28"/>
        </w:rPr>
      </w:pPr>
    </w:p>
    <w:tbl>
      <w:tblPr>
        <w:tblStyle w:val="60"/>
        <w:tblW w:w="99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996"/>
        <w:gridCol w:w="72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713" w:type="dxa"/>
            <w:tcBorders>
              <w:top w:val="single" w:color="auto" w:sz="12"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bCs/>
                <w:color w:val="auto"/>
                <w:kern w:val="0"/>
                <w:sz w:val="24"/>
              </w:rPr>
            </w:pPr>
            <w:r>
              <w:rPr>
                <w:rFonts w:ascii="宋体" w:hAnsi="宋体"/>
                <w:bCs/>
                <w:color w:val="auto"/>
                <w:kern w:val="0"/>
                <w:sz w:val="24"/>
              </w:rPr>
              <w:t>项号</w:t>
            </w:r>
          </w:p>
        </w:tc>
        <w:tc>
          <w:tcPr>
            <w:tcW w:w="1996" w:type="dxa"/>
            <w:tcBorders>
              <w:top w:val="single" w:color="auto" w:sz="12" w:space="0"/>
              <w:left w:val="single" w:color="auto" w:sz="4"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bCs/>
                <w:color w:val="auto"/>
                <w:kern w:val="0"/>
                <w:sz w:val="24"/>
              </w:rPr>
            </w:pPr>
            <w:r>
              <w:rPr>
                <w:rFonts w:ascii="宋体" w:hAnsi="宋体"/>
                <w:bCs/>
                <w:color w:val="auto"/>
                <w:kern w:val="0"/>
                <w:sz w:val="24"/>
              </w:rPr>
              <w:t>内  容</w:t>
            </w:r>
          </w:p>
        </w:tc>
        <w:tc>
          <w:tcPr>
            <w:tcW w:w="7230" w:type="dxa"/>
            <w:tcBorders>
              <w:top w:val="single" w:color="auto" w:sz="12" w:space="0"/>
              <w:left w:val="single" w:color="auto" w:sz="4" w:space="0"/>
              <w:bottom w:val="single" w:color="auto" w:sz="4" w:space="0"/>
              <w:right w:val="single" w:color="auto" w:sz="12" w:space="0"/>
            </w:tcBorders>
            <w:noWrap w:val="0"/>
            <w:vAlign w:val="center"/>
          </w:tcPr>
          <w:p>
            <w:pPr>
              <w:shd w:val="clear" w:color="auto" w:fill="FFFFFF"/>
              <w:autoSpaceDE w:val="0"/>
              <w:autoSpaceDN w:val="0"/>
              <w:spacing w:line="360" w:lineRule="exact"/>
              <w:jc w:val="center"/>
              <w:rPr>
                <w:rFonts w:ascii="宋体" w:hAnsi="宋体"/>
                <w:bCs/>
                <w:color w:val="auto"/>
                <w:kern w:val="0"/>
                <w:sz w:val="24"/>
              </w:rPr>
            </w:pPr>
            <w:r>
              <w:rPr>
                <w:rFonts w:ascii="宋体" w:hAnsi="宋体"/>
                <w:bCs/>
                <w:color w:val="auto"/>
                <w:kern w:val="0"/>
                <w:sz w:val="24"/>
              </w:rPr>
              <w:t>说明及要求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13" w:type="dxa"/>
            <w:vMerge w:val="restart"/>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color w:val="auto"/>
                <w:kern w:val="0"/>
                <w:sz w:val="24"/>
              </w:rPr>
            </w:pPr>
            <w:r>
              <w:rPr>
                <w:rFonts w:ascii="宋体" w:hAnsi="宋体"/>
                <w:color w:val="auto"/>
                <w:kern w:val="0"/>
                <w:sz w:val="24"/>
              </w:rPr>
              <w:t>１</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bCs/>
                <w:color w:val="auto"/>
                <w:kern w:val="0"/>
                <w:sz w:val="24"/>
              </w:rPr>
            </w:pPr>
            <w:r>
              <w:rPr>
                <w:rFonts w:ascii="宋体" w:hAnsi="宋体"/>
                <w:bCs/>
                <w:color w:val="auto"/>
                <w:kern w:val="0"/>
                <w:sz w:val="24"/>
              </w:rPr>
              <w:t>项目名称</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shd w:val="clear" w:color="auto" w:fill="FFFFFF"/>
              <w:autoSpaceDE w:val="0"/>
              <w:autoSpaceDN w:val="0"/>
              <w:spacing w:line="360" w:lineRule="exact"/>
              <w:rPr>
                <w:rFonts w:hint="eastAsia" w:ascii="宋体" w:hAnsi="宋体" w:eastAsia="宋体"/>
                <w:bCs/>
                <w:color w:val="auto"/>
                <w:spacing w:val="-4"/>
                <w:kern w:val="0"/>
                <w:sz w:val="24"/>
                <w:lang w:eastAsia="zh-CN"/>
              </w:rPr>
            </w:pPr>
            <w:r>
              <w:rPr>
                <w:rFonts w:hint="eastAsia" w:ascii="宋体" w:hAnsi="宋体" w:eastAsia="宋体" w:cs="宋体"/>
                <w:color w:val="auto"/>
                <w:sz w:val="24"/>
              </w:rPr>
              <w:t>2023年皮山县就业创业引导资金项目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713" w:type="dxa"/>
            <w:vMerge w:val="continue"/>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color w:val="auto"/>
                <w:kern w:val="0"/>
                <w:sz w:val="24"/>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bCs/>
                <w:color w:val="auto"/>
                <w:kern w:val="0"/>
                <w:sz w:val="24"/>
              </w:rPr>
            </w:pPr>
            <w:r>
              <w:rPr>
                <w:rFonts w:ascii="宋体" w:hAnsi="宋体" w:cs="Arial"/>
                <w:color w:val="auto"/>
                <w:sz w:val="24"/>
              </w:rPr>
              <w:t>项目编号</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shd w:val="clear" w:color="auto" w:fill="FFFFFF"/>
              <w:autoSpaceDE w:val="0"/>
              <w:autoSpaceDN w:val="0"/>
              <w:spacing w:line="360" w:lineRule="exact"/>
              <w:rPr>
                <w:rFonts w:hint="eastAsia" w:ascii="宋体" w:hAnsi="宋体" w:eastAsia="宋体" w:cs="Arial"/>
                <w:color w:val="auto"/>
                <w:sz w:val="24"/>
                <w:lang w:val="en-US" w:eastAsia="zh-CN"/>
              </w:rPr>
            </w:pPr>
            <w:r>
              <w:rPr>
                <w:rFonts w:hint="eastAsia" w:ascii="宋体" w:hAnsi="宋体" w:cs="Arial"/>
                <w:color w:val="auto"/>
                <w:sz w:val="24"/>
              </w:rPr>
              <w:t>PSXZC2023-022号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13" w:type="dxa"/>
            <w:vMerge w:val="continue"/>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color w:val="auto"/>
                <w:kern w:val="0"/>
                <w:sz w:val="24"/>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bCs/>
                <w:color w:val="auto"/>
                <w:kern w:val="0"/>
                <w:sz w:val="24"/>
              </w:rPr>
            </w:pPr>
            <w:r>
              <w:rPr>
                <w:rFonts w:ascii="宋体" w:hAnsi="宋体"/>
                <w:bCs/>
                <w:color w:val="auto"/>
                <w:kern w:val="0"/>
                <w:sz w:val="24"/>
              </w:rPr>
              <w:t>采购方式</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shd w:val="clear" w:color="auto" w:fill="FFFFFF"/>
              <w:autoSpaceDE w:val="0"/>
              <w:autoSpaceDN w:val="0"/>
              <w:spacing w:line="360" w:lineRule="exact"/>
              <w:rPr>
                <w:rFonts w:ascii="宋体" w:hAnsi="宋体"/>
                <w:bCs/>
                <w:color w:val="auto"/>
                <w:kern w:val="0"/>
                <w:sz w:val="24"/>
              </w:rPr>
            </w:pPr>
            <w:r>
              <w:rPr>
                <w:rFonts w:ascii="宋体" w:hAnsi="宋体"/>
                <w:bCs/>
                <w:color w:val="auto"/>
                <w:kern w:val="0"/>
                <w:sz w:val="24"/>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13" w:type="dxa"/>
            <w:vMerge w:val="continue"/>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color w:val="auto"/>
                <w:kern w:val="0"/>
                <w:sz w:val="24"/>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bCs/>
                <w:color w:val="auto"/>
                <w:kern w:val="0"/>
                <w:sz w:val="24"/>
              </w:rPr>
            </w:pPr>
            <w:r>
              <w:rPr>
                <w:rFonts w:ascii="宋体" w:hAnsi="宋体"/>
                <w:bCs/>
                <w:color w:val="auto"/>
                <w:kern w:val="0"/>
                <w:sz w:val="24"/>
              </w:rPr>
              <w:t>资金来源</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shd w:val="clear" w:color="auto" w:fill="FFFFFF"/>
              <w:autoSpaceDE w:val="0"/>
              <w:autoSpaceDN w:val="0"/>
              <w:spacing w:line="360" w:lineRule="exact"/>
              <w:rPr>
                <w:rFonts w:ascii="宋体" w:hAnsi="宋体"/>
                <w:bCs/>
                <w:color w:val="auto"/>
                <w:kern w:val="0"/>
                <w:sz w:val="24"/>
              </w:rPr>
            </w:pPr>
            <w:r>
              <w:rPr>
                <w:rFonts w:hint="default" w:ascii="宋体" w:hAnsi="宋体"/>
                <w:bCs/>
                <w:color w:val="auto"/>
                <w:kern w:val="0"/>
                <w:sz w:val="24"/>
              </w:rPr>
              <w:t>安徽援疆资金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13" w:type="dxa"/>
            <w:vMerge w:val="continue"/>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color w:val="auto"/>
                <w:kern w:val="0"/>
                <w:sz w:val="24"/>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spacing w:line="360" w:lineRule="exact"/>
              <w:rPr>
                <w:rFonts w:ascii="宋体" w:hAnsi="宋体" w:cs="Times New Roman"/>
                <w:bCs/>
                <w:color w:val="auto"/>
                <w:kern w:val="0"/>
                <w:sz w:val="24"/>
              </w:rPr>
            </w:pPr>
            <w:r>
              <w:rPr>
                <w:rFonts w:ascii="宋体" w:hAnsi="宋体" w:cs="Times New Roman"/>
                <w:bCs/>
                <w:color w:val="auto"/>
                <w:kern w:val="0"/>
                <w:sz w:val="24"/>
              </w:rPr>
              <w:t>采购内容</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shd w:val="clear" w:color="auto" w:fill="FFFFFF"/>
              <w:autoSpaceDE w:val="0"/>
              <w:autoSpaceDN w:val="0"/>
              <w:spacing w:line="360" w:lineRule="exact"/>
              <w:rPr>
                <w:rFonts w:hint="eastAsia" w:ascii="宋体" w:hAnsi="宋体" w:cs="Times New Roman"/>
                <w:bCs/>
                <w:color w:val="auto"/>
                <w:kern w:val="0"/>
                <w:sz w:val="24"/>
                <w:lang w:eastAsia="zh-CN"/>
              </w:rPr>
            </w:pPr>
            <w:r>
              <w:rPr>
                <w:rFonts w:hint="eastAsia" w:ascii="宋体" w:hAnsi="宋体" w:cs="Times New Roman"/>
                <w:bCs/>
                <w:color w:val="auto"/>
                <w:kern w:val="0"/>
                <w:sz w:val="24"/>
                <w:lang w:eastAsia="zh-CN"/>
              </w:rPr>
              <w:t>委托第三方培训机构，</w:t>
            </w:r>
            <w:r>
              <w:rPr>
                <w:rFonts w:hint="eastAsia" w:ascii="宋体" w:hAnsi="宋体" w:cs="Times New Roman"/>
                <w:bCs/>
                <w:color w:val="auto"/>
                <w:kern w:val="0"/>
                <w:sz w:val="24"/>
                <w:lang w:val="en-US" w:eastAsia="zh-CN"/>
              </w:rPr>
              <w:t>为皮山本地培养皮山通用航工相关的20名及以上拥有飞行技术专业商用执照和飞行基础教员执照的高端技术人才。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13" w:type="dxa"/>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color w:val="auto"/>
                <w:kern w:val="0"/>
                <w:sz w:val="24"/>
              </w:rPr>
            </w:pPr>
            <w:r>
              <w:rPr>
                <w:rFonts w:ascii="宋体" w:hAnsi="宋体"/>
                <w:color w:val="auto"/>
                <w:kern w:val="0"/>
                <w:sz w:val="24"/>
              </w:rPr>
              <w:t>2</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bCs/>
                <w:color w:val="auto"/>
                <w:kern w:val="0"/>
                <w:sz w:val="24"/>
              </w:rPr>
            </w:pPr>
            <w:r>
              <w:rPr>
                <w:rFonts w:hint="eastAsia" w:ascii="宋体" w:hAnsi="宋体" w:eastAsia="宋体" w:cs="宋体"/>
                <w:b/>
                <w:bCs/>
                <w:color w:val="auto"/>
                <w:spacing w:val="0"/>
                <w:sz w:val="24"/>
                <w:szCs w:val="24"/>
                <w:lang w:val="en-US" w:eastAsia="zh-CN"/>
              </w:rPr>
              <w:t>★</w:t>
            </w:r>
            <w:r>
              <w:rPr>
                <w:rFonts w:ascii="宋体" w:hAnsi="宋体"/>
                <w:bCs/>
                <w:color w:val="auto"/>
                <w:kern w:val="0"/>
                <w:sz w:val="24"/>
              </w:rPr>
              <w:t>预算</w:t>
            </w:r>
            <w:r>
              <w:rPr>
                <w:rFonts w:ascii="宋体" w:hAnsi="宋体" w:cs="Arial"/>
                <w:color w:val="auto"/>
                <w:sz w:val="24"/>
              </w:rPr>
              <w:t>及最高限价</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pStyle w:val="70"/>
              <w:ind w:firstLine="0"/>
              <w:rPr>
                <w:rFonts w:hint="eastAsia"/>
                <w:color w:val="auto"/>
              </w:rPr>
            </w:pPr>
            <w:r>
              <w:rPr>
                <w:rFonts w:hint="eastAsia" w:ascii="宋体" w:hAnsi="宋体" w:eastAsia="宋体" w:cs="宋体"/>
                <w:color w:val="auto"/>
                <w:spacing w:val="0"/>
                <w:sz w:val="24"/>
                <w:szCs w:val="24"/>
              </w:rPr>
              <w:t>采购预算：</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u w:val="single"/>
                <w:lang w:val="en-US" w:eastAsia="zh-CN"/>
              </w:rPr>
              <w:t>1500</w:t>
            </w:r>
            <w:r>
              <w:rPr>
                <w:rFonts w:hint="eastAsia" w:ascii="宋体" w:hAnsi="宋体" w:eastAsia="宋体" w:cs="宋体"/>
                <w:color w:val="auto"/>
                <w:spacing w:val="0"/>
                <w:sz w:val="24"/>
                <w:szCs w:val="24"/>
                <w:u w:val="single"/>
              </w:rPr>
              <w:t xml:space="preserve">.00 </w:t>
            </w:r>
            <w:r>
              <w:rPr>
                <w:rFonts w:hint="eastAsia" w:ascii="宋体" w:hAnsi="宋体" w:eastAsia="宋体" w:cs="宋体"/>
                <w:color w:val="auto"/>
                <w:spacing w:val="0"/>
                <w:sz w:val="24"/>
                <w:szCs w:val="24"/>
              </w:rPr>
              <w:t>万元，最高限价：</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u w:val="single"/>
                <w:lang w:val="en-US" w:eastAsia="zh-CN"/>
              </w:rPr>
              <w:t>1500</w:t>
            </w:r>
            <w:r>
              <w:rPr>
                <w:rFonts w:hint="eastAsia" w:ascii="宋体" w:hAnsi="宋体" w:eastAsia="宋体" w:cs="宋体"/>
                <w:color w:val="auto"/>
                <w:spacing w:val="0"/>
                <w:sz w:val="24"/>
                <w:szCs w:val="24"/>
                <w:u w:val="single"/>
              </w:rPr>
              <w:t xml:space="preserve">.00 </w:t>
            </w:r>
            <w:r>
              <w:rPr>
                <w:rFonts w:hint="eastAsia" w:ascii="宋体" w:hAnsi="宋体" w:eastAsia="宋体" w:cs="宋体"/>
                <w:color w:val="auto"/>
                <w:spacing w:val="0"/>
                <w:sz w:val="24"/>
                <w:szCs w:val="24"/>
              </w:rPr>
              <w:t>万元；</w:t>
            </w:r>
            <w:r>
              <w:rPr>
                <w:rFonts w:hint="eastAsia" w:ascii="宋体" w:hAnsi="宋体" w:eastAsia="宋体" w:cs="宋体"/>
                <w:b/>
                <w:bCs/>
                <w:color w:val="auto"/>
                <w:spacing w:val="0"/>
                <w:sz w:val="24"/>
                <w:szCs w:val="24"/>
              </w:rPr>
              <w:t>供应商投标报价若超过本项目采购预算或最高限价的，将视为未实质性响应招标文件要求。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13" w:type="dxa"/>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color w:val="auto"/>
                <w:kern w:val="0"/>
                <w:sz w:val="24"/>
              </w:rPr>
            </w:pPr>
            <w:r>
              <w:rPr>
                <w:rFonts w:ascii="宋体" w:hAnsi="宋体"/>
                <w:color w:val="auto"/>
                <w:kern w:val="0"/>
                <w:sz w:val="24"/>
              </w:rPr>
              <w:t>3</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bCs/>
                <w:color w:val="auto"/>
                <w:kern w:val="0"/>
                <w:sz w:val="24"/>
              </w:rPr>
            </w:pPr>
            <w:r>
              <w:rPr>
                <w:rFonts w:hint="eastAsia" w:ascii="宋体" w:hAnsi="宋体" w:eastAsia="宋体" w:cs="宋体"/>
                <w:b/>
                <w:bCs/>
                <w:color w:val="auto"/>
                <w:spacing w:val="0"/>
                <w:sz w:val="24"/>
                <w:szCs w:val="24"/>
                <w:lang w:val="en-US" w:eastAsia="zh-CN"/>
              </w:rPr>
              <w:t>★</w:t>
            </w:r>
            <w:r>
              <w:rPr>
                <w:rFonts w:ascii="宋体" w:hAnsi="宋体"/>
                <w:bCs/>
                <w:color w:val="auto"/>
                <w:kern w:val="0"/>
                <w:sz w:val="24"/>
              </w:rPr>
              <w:t>质量标准</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shd w:val="clear" w:color="auto" w:fill="FFFFFF"/>
              <w:autoSpaceDE w:val="0"/>
              <w:autoSpaceDN w:val="0"/>
              <w:spacing w:line="360" w:lineRule="exact"/>
              <w:rPr>
                <w:rFonts w:ascii="宋体" w:hAnsi="宋体"/>
                <w:bCs/>
                <w:color w:val="auto"/>
                <w:kern w:val="0"/>
                <w:sz w:val="24"/>
              </w:rPr>
            </w:pPr>
            <w:r>
              <w:rPr>
                <w:rFonts w:ascii="宋体" w:hAnsi="宋体"/>
                <w:bCs/>
                <w:color w:val="auto"/>
                <w:kern w:val="0"/>
                <w:sz w:val="24"/>
              </w:rPr>
              <w:t>合格（通过采购人及有关部门组织的项目验收）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7" w:hRule="atLeast"/>
          <w:jc w:val="center"/>
        </w:trPr>
        <w:tc>
          <w:tcPr>
            <w:tcW w:w="713" w:type="dxa"/>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color w:val="auto"/>
                <w:kern w:val="0"/>
                <w:sz w:val="24"/>
              </w:rPr>
            </w:pPr>
            <w:r>
              <w:rPr>
                <w:rFonts w:ascii="宋体" w:hAnsi="宋体"/>
                <w:color w:val="auto"/>
                <w:kern w:val="0"/>
                <w:sz w:val="24"/>
              </w:rPr>
              <w:t>4</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bCs/>
                <w:color w:val="auto"/>
                <w:kern w:val="0"/>
                <w:sz w:val="24"/>
              </w:rPr>
            </w:pPr>
            <w:r>
              <w:rPr>
                <w:rFonts w:hint="eastAsia" w:ascii="宋体" w:hAnsi="宋体" w:eastAsia="宋体" w:cs="宋体"/>
                <w:b/>
                <w:bCs/>
                <w:color w:val="auto"/>
                <w:spacing w:val="0"/>
                <w:sz w:val="24"/>
                <w:szCs w:val="24"/>
                <w:lang w:val="en-US" w:eastAsia="zh-CN"/>
              </w:rPr>
              <w:t>★</w:t>
            </w:r>
            <w:r>
              <w:rPr>
                <w:rFonts w:ascii="宋体" w:hAnsi="宋体"/>
                <w:bCs/>
                <w:color w:val="auto"/>
                <w:kern w:val="0"/>
                <w:sz w:val="24"/>
              </w:rPr>
              <w:t>供应商资格</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widowControl/>
              <w:shd w:val="clear" w:color="auto" w:fill="FFFFFF"/>
              <w:spacing w:line="400" w:lineRule="exact"/>
              <w:rPr>
                <w:rFonts w:hint="eastAsia" w:ascii="宋体" w:hAnsi="宋体"/>
                <w:color w:val="auto"/>
                <w:sz w:val="24"/>
                <w:lang w:val="en-US" w:eastAsia="zh-CN"/>
              </w:rPr>
            </w:pPr>
            <w:r>
              <w:rPr>
                <w:rFonts w:hint="eastAsia" w:ascii="宋体" w:hAnsi="宋体"/>
                <w:color w:val="auto"/>
                <w:sz w:val="24"/>
                <w:lang w:val="en-US" w:eastAsia="zh-CN"/>
              </w:rPr>
              <w:t>投标供应商资格要求:</w:t>
            </w:r>
          </w:p>
          <w:p>
            <w:pPr>
              <w:widowControl/>
              <w:shd w:val="clear" w:color="auto" w:fill="FFFFFF"/>
              <w:spacing w:line="400" w:lineRule="exact"/>
              <w:rPr>
                <w:rFonts w:hint="eastAsia" w:ascii="宋体" w:hAnsi="宋体"/>
                <w:color w:val="auto"/>
                <w:sz w:val="24"/>
                <w:lang w:val="en-US" w:eastAsia="zh-CN"/>
              </w:rPr>
            </w:pPr>
            <w:r>
              <w:rPr>
                <w:rFonts w:hint="eastAsia" w:ascii="宋体" w:hAnsi="宋体"/>
                <w:color w:val="auto"/>
                <w:sz w:val="24"/>
                <w:lang w:val="en-US" w:eastAsia="zh-CN"/>
              </w:rPr>
              <w:t>满足《中华人民共和国政府采购法》第二十二条规定</w:t>
            </w:r>
          </w:p>
          <w:p>
            <w:pPr>
              <w:widowControl/>
              <w:shd w:val="clear" w:color="auto" w:fill="FFFFFF"/>
              <w:spacing w:line="400" w:lineRule="exact"/>
              <w:rPr>
                <w:rFonts w:hint="eastAsia" w:ascii="宋体" w:hAnsi="宋体"/>
                <w:color w:val="auto"/>
                <w:sz w:val="24"/>
                <w:lang w:val="en-US" w:eastAsia="zh-CN"/>
              </w:rPr>
            </w:pPr>
            <w:r>
              <w:rPr>
                <w:rFonts w:hint="eastAsia" w:ascii="宋体" w:hAnsi="宋体"/>
                <w:color w:val="auto"/>
                <w:sz w:val="24"/>
                <w:lang w:val="en-US" w:eastAsia="zh-CN"/>
              </w:rPr>
              <w:t>1）具有独立承担民事责任的能力：提供在中华人民共和国境内注册的法人或其他组织的营业执照或事业单位法人证书或社会团体法人登记证书复印件，如投标人为自然人的提供自然人身份证明复印件；如国家另有规定的，则从其定。（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widowControl/>
              <w:shd w:val="clear" w:color="auto" w:fill="FFFFFF"/>
              <w:spacing w:line="400" w:lineRule="exact"/>
              <w:rPr>
                <w:rFonts w:hint="eastAsia" w:ascii="宋体" w:hAnsi="宋体"/>
                <w:color w:val="auto"/>
                <w:sz w:val="24"/>
                <w:lang w:val="en-US" w:eastAsia="zh-CN"/>
              </w:rPr>
            </w:pPr>
            <w:r>
              <w:rPr>
                <w:rFonts w:hint="eastAsia" w:ascii="宋体" w:hAnsi="宋体"/>
                <w:color w:val="auto"/>
                <w:sz w:val="24"/>
                <w:lang w:val="en-US" w:eastAsia="zh-CN"/>
              </w:rPr>
              <w:t>2）有依法缴纳税收和社会保障资金的良好记录：提供近段时间内（连续三个月、新成立的公司按实际发生提供）的缴纳税收的完税证明或税务部门出具的纳税证明；如依法免税的，应提供相应文件证明；提供近段时间内（连续三个月、新成立的公司按实际发生提供）的缴纳社保证明材料加盖公章。如依法不需要缴纳社会保障资金的，应提供相应文件证明；</w:t>
            </w:r>
          </w:p>
          <w:p>
            <w:pPr>
              <w:widowControl/>
              <w:shd w:val="clear" w:color="auto" w:fill="FFFFFF"/>
              <w:spacing w:line="400" w:lineRule="exact"/>
              <w:rPr>
                <w:rFonts w:hint="eastAsia" w:ascii="宋体" w:hAnsi="宋体"/>
                <w:color w:val="auto"/>
                <w:sz w:val="24"/>
                <w:lang w:val="en-US" w:eastAsia="zh-CN"/>
              </w:rPr>
            </w:pPr>
            <w:r>
              <w:rPr>
                <w:rFonts w:hint="eastAsia" w:ascii="宋体" w:hAnsi="宋体"/>
                <w:color w:val="auto"/>
                <w:sz w:val="24"/>
                <w:lang w:val="en-US" w:eastAsia="zh-CN"/>
              </w:rPr>
              <w:t>3）具有良好的商业信誉和健全的财务会计制度：提供2022年度由第三方财务审计机构出具的财务审计报告或新成立的企业提供银行出具的近三个月的资信证明；</w:t>
            </w:r>
          </w:p>
          <w:p>
            <w:pPr>
              <w:widowControl/>
              <w:shd w:val="clear" w:color="auto" w:fill="FFFFFF"/>
              <w:spacing w:line="400" w:lineRule="exact"/>
              <w:rPr>
                <w:rFonts w:hint="eastAsia" w:ascii="宋体" w:hAnsi="宋体"/>
                <w:color w:val="auto"/>
                <w:sz w:val="24"/>
                <w:lang w:val="en-US" w:eastAsia="zh-CN"/>
              </w:rPr>
            </w:pPr>
            <w:r>
              <w:rPr>
                <w:rFonts w:hint="eastAsia" w:ascii="宋体" w:hAnsi="宋体"/>
                <w:color w:val="auto"/>
                <w:sz w:val="24"/>
                <w:lang w:val="en-US" w:eastAsia="zh-CN"/>
              </w:rPr>
              <w:t>4）履行合同所必需的设备和专业技术能力：提供《投标人资格声明函》；</w:t>
            </w:r>
          </w:p>
          <w:p>
            <w:pPr>
              <w:widowControl/>
              <w:shd w:val="clear" w:color="auto" w:fill="FFFFFF"/>
              <w:spacing w:line="400" w:lineRule="exact"/>
              <w:rPr>
                <w:rFonts w:hint="eastAsia" w:ascii="宋体" w:hAnsi="宋体"/>
                <w:color w:val="auto"/>
                <w:sz w:val="24"/>
                <w:lang w:val="en-US" w:eastAsia="zh-CN"/>
              </w:rPr>
            </w:pPr>
            <w:r>
              <w:rPr>
                <w:rFonts w:hint="eastAsia" w:ascii="宋体" w:hAnsi="宋体"/>
                <w:color w:val="auto"/>
                <w:sz w:val="24"/>
                <w:lang w:val="en-US" w:eastAsia="zh-CN"/>
              </w:rPr>
              <w:t>5）参加采购活动前3年内，在经营活动中没有重大违法记录。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widowControl/>
              <w:shd w:val="clear" w:color="auto" w:fill="FFFFFF"/>
              <w:spacing w:line="400" w:lineRule="exact"/>
              <w:rPr>
                <w:rFonts w:hint="eastAsia" w:ascii="宋体" w:hAnsi="宋体"/>
                <w:color w:val="auto"/>
                <w:sz w:val="24"/>
                <w:lang w:val="en-US" w:eastAsia="zh-CN"/>
              </w:rPr>
            </w:pPr>
            <w:r>
              <w:rPr>
                <w:rFonts w:hint="eastAsia" w:ascii="宋体" w:hAnsi="宋体"/>
                <w:color w:val="auto"/>
                <w:sz w:val="24"/>
                <w:lang w:val="en-US" w:eastAsia="zh-CN"/>
              </w:rPr>
              <w:t>6）近三年拟参加本次招标项目的投标人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经营异常名录的取消投标资格。</w:t>
            </w:r>
          </w:p>
          <w:p>
            <w:pPr>
              <w:widowControl/>
              <w:shd w:val="clear" w:color="auto" w:fill="FFFFFF"/>
              <w:spacing w:line="400" w:lineRule="exact"/>
              <w:rPr>
                <w:rFonts w:hint="eastAsia" w:ascii="宋体" w:hAnsi="宋体"/>
                <w:color w:val="auto"/>
                <w:sz w:val="24"/>
                <w:lang w:val="en-US" w:eastAsia="zh-CN"/>
              </w:rPr>
            </w:pPr>
            <w:r>
              <w:rPr>
                <w:rFonts w:hint="eastAsia" w:ascii="宋体" w:hAnsi="宋体"/>
                <w:color w:val="auto"/>
                <w:sz w:val="24"/>
                <w:lang w:val="en-US" w:eastAsia="zh-CN"/>
              </w:rPr>
              <w:t>7）企业负责人为同一人或者存在直接控股、管理关系的不同投标人，不得参加同一合同项下的政府采购活动。否则，皆取消投标资格。</w:t>
            </w:r>
          </w:p>
          <w:p>
            <w:pPr>
              <w:widowControl/>
              <w:shd w:val="clear" w:color="auto" w:fill="FFFFFF"/>
              <w:spacing w:line="400" w:lineRule="exact"/>
              <w:rPr>
                <w:rFonts w:ascii="宋体" w:hAnsi="宋体"/>
                <w:color w:val="auto"/>
                <w:sz w:val="24"/>
              </w:rPr>
            </w:pPr>
            <w:r>
              <w:rPr>
                <w:rFonts w:hint="eastAsia" w:ascii="宋体" w:hAnsi="宋体"/>
                <w:color w:val="auto"/>
                <w:sz w:val="24"/>
                <w:lang w:val="en-US" w:eastAsia="zh-CN"/>
              </w:rPr>
              <w:t>8）投标保证金或电子保函：150000.00元整（大写：壹拾伍万元整元整）。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13" w:type="dxa"/>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color w:val="auto"/>
                <w:kern w:val="0"/>
                <w:sz w:val="24"/>
              </w:rPr>
            </w:pPr>
            <w:r>
              <w:rPr>
                <w:rFonts w:ascii="宋体" w:hAnsi="宋体"/>
                <w:color w:val="auto"/>
                <w:kern w:val="0"/>
                <w:sz w:val="24"/>
              </w:rPr>
              <w:t>5</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bCs/>
                <w:color w:val="auto"/>
                <w:kern w:val="0"/>
                <w:sz w:val="24"/>
              </w:rPr>
            </w:pPr>
            <w:r>
              <w:rPr>
                <w:rFonts w:ascii="宋体" w:hAnsi="宋体"/>
                <w:bCs/>
                <w:color w:val="auto"/>
                <w:kern w:val="0"/>
                <w:sz w:val="24"/>
              </w:rPr>
              <w:t>投标文件份数</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shd w:val="clear" w:color="auto" w:fill="FFFFFF"/>
              <w:autoSpaceDE w:val="0"/>
              <w:autoSpaceDN w:val="0"/>
              <w:spacing w:line="360" w:lineRule="exact"/>
              <w:rPr>
                <w:rFonts w:hint="eastAsia" w:ascii="宋体" w:hAnsi="宋体" w:cs="宋体"/>
                <w:b/>
                <w:color w:val="auto"/>
                <w:kern w:val="0"/>
                <w:sz w:val="24"/>
              </w:rPr>
            </w:pPr>
            <w:r>
              <w:rPr>
                <w:rFonts w:hint="eastAsia" w:ascii="宋体" w:hAnsi="宋体" w:cs="宋体"/>
                <w:b/>
                <w:color w:val="auto"/>
                <w:kern w:val="0"/>
                <w:sz w:val="24"/>
              </w:rPr>
              <w:t>（1）本项目采用远程不见面电子标的方式开标，供应商开标时无需提供纸质投标文件，须在投标文件递交截止时间前登录政采云平台https://www.zcygov.cn/后，将加密</w:t>
            </w:r>
            <w:r>
              <w:rPr>
                <w:rFonts w:hint="eastAsia" w:ascii="宋体" w:hAnsi="宋体" w:cs="宋体"/>
                <w:b/>
                <w:color w:val="auto"/>
                <w:kern w:val="0"/>
                <w:sz w:val="24"/>
                <w:lang w:val="zh-CN"/>
              </w:rPr>
              <w:t>电子</w:t>
            </w:r>
            <w:r>
              <w:rPr>
                <w:rFonts w:hint="eastAsia" w:ascii="宋体" w:hAnsi="宋体" w:cs="宋体"/>
                <w:b/>
                <w:color w:val="auto"/>
                <w:kern w:val="0"/>
                <w:sz w:val="24"/>
              </w:rPr>
              <w:t>投标文件（为.jmbs后缀格式）上</w:t>
            </w:r>
            <w:r>
              <w:rPr>
                <w:rFonts w:hint="eastAsia" w:ascii="宋体" w:hAnsi="宋体" w:cs="宋体"/>
                <w:b/>
                <w:color w:val="auto"/>
                <w:kern w:val="0"/>
                <w:sz w:val="24"/>
                <w:lang w:val="zh-CN"/>
              </w:rPr>
              <w:t>传到</w:t>
            </w:r>
            <w:r>
              <w:rPr>
                <w:rFonts w:hint="eastAsia" w:ascii="宋体" w:hAnsi="宋体" w:cs="宋体"/>
                <w:b/>
                <w:color w:val="auto"/>
                <w:kern w:val="0"/>
                <w:sz w:val="24"/>
              </w:rPr>
              <w:t>对应项目的的</w:t>
            </w:r>
            <w:r>
              <w:rPr>
                <w:rFonts w:hint="eastAsia" w:ascii="宋体" w:hAnsi="宋体" w:cs="宋体"/>
                <w:b/>
                <w:color w:val="auto"/>
                <w:kern w:val="0"/>
                <w:sz w:val="24"/>
                <w:lang w:val="zh-CN"/>
              </w:rPr>
              <w:t>指定</w:t>
            </w:r>
            <w:r>
              <w:rPr>
                <w:rFonts w:hint="eastAsia" w:ascii="宋体" w:hAnsi="宋体" w:cs="宋体"/>
                <w:b/>
                <w:color w:val="auto"/>
                <w:kern w:val="0"/>
                <w:sz w:val="24"/>
              </w:rPr>
              <w:t>位置。</w:t>
            </w:r>
          </w:p>
          <w:p>
            <w:pPr>
              <w:shd w:val="clear" w:color="auto" w:fill="FFFFFF"/>
              <w:autoSpaceDE w:val="0"/>
              <w:autoSpaceDN w:val="0"/>
              <w:spacing w:line="360" w:lineRule="exact"/>
              <w:rPr>
                <w:rFonts w:ascii="宋体" w:hAnsi="宋体"/>
                <w:b/>
                <w:bCs/>
                <w:color w:val="auto"/>
                <w:kern w:val="0"/>
                <w:sz w:val="24"/>
              </w:rPr>
            </w:pPr>
            <w:r>
              <w:rPr>
                <w:rFonts w:hint="eastAsia" w:ascii="宋体" w:hAnsi="宋体" w:cs="宋体"/>
                <w:b/>
                <w:color w:val="auto"/>
                <w:kern w:val="0"/>
                <w:sz w:val="24"/>
              </w:rPr>
              <w:t>（2）</w:t>
            </w:r>
            <w:r>
              <w:rPr>
                <w:rFonts w:hint="eastAsia" w:ascii="宋体" w:hAnsi="宋体" w:cs="宋体"/>
                <w:b/>
                <w:color w:val="auto"/>
                <w:kern w:val="0"/>
                <w:sz w:val="24"/>
                <w:lang w:val="zh-CN"/>
              </w:rPr>
              <w:t>中标</w:t>
            </w:r>
            <w:r>
              <w:rPr>
                <w:rFonts w:hint="eastAsia" w:ascii="宋体" w:hAnsi="宋体" w:cs="宋体"/>
                <w:b/>
                <w:color w:val="auto"/>
                <w:kern w:val="0"/>
                <w:sz w:val="24"/>
              </w:rPr>
              <w:t>的供应商</w:t>
            </w:r>
            <w:r>
              <w:rPr>
                <w:rFonts w:hint="eastAsia" w:ascii="宋体" w:hAnsi="宋体" w:cs="宋体"/>
                <w:b/>
                <w:color w:val="auto"/>
                <w:kern w:val="0"/>
                <w:sz w:val="24"/>
                <w:lang w:val="zh-CN"/>
              </w:rPr>
              <w:t>在领取中标通知书时须向</w:t>
            </w:r>
            <w:r>
              <w:rPr>
                <w:rFonts w:hint="eastAsia" w:ascii="宋体" w:hAnsi="宋体" w:cs="宋体"/>
                <w:b/>
                <w:color w:val="auto"/>
                <w:kern w:val="0"/>
                <w:sz w:val="24"/>
              </w:rPr>
              <w:t>采购</w:t>
            </w:r>
            <w:r>
              <w:rPr>
                <w:rFonts w:hint="eastAsia" w:ascii="宋体" w:hAnsi="宋体" w:cs="宋体"/>
                <w:b/>
                <w:color w:val="auto"/>
                <w:kern w:val="0"/>
                <w:sz w:val="24"/>
                <w:lang w:val="zh-CN"/>
              </w:rPr>
              <w:t>代理机构递交纸质投标文件三份、格式为PDF的电子投标文件一份（U盘存储）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13" w:type="dxa"/>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color w:val="auto"/>
                <w:kern w:val="0"/>
                <w:sz w:val="24"/>
              </w:rPr>
            </w:pPr>
            <w:r>
              <w:rPr>
                <w:rFonts w:ascii="宋体" w:hAnsi="宋体"/>
                <w:color w:val="auto"/>
                <w:kern w:val="0"/>
                <w:sz w:val="24"/>
              </w:rPr>
              <w:t>6</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bCs/>
                <w:color w:val="auto"/>
                <w:kern w:val="0"/>
                <w:sz w:val="24"/>
              </w:rPr>
            </w:pPr>
            <w:r>
              <w:rPr>
                <w:rFonts w:ascii="宋体" w:hAnsi="宋体"/>
                <w:bCs/>
                <w:color w:val="auto"/>
                <w:kern w:val="0"/>
                <w:sz w:val="24"/>
              </w:rPr>
              <w:t>投标文件递交截止时间</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shd w:val="clear" w:color="auto" w:fill="FFFFFF"/>
              <w:autoSpaceDE w:val="0"/>
              <w:autoSpaceDN w:val="0"/>
              <w:spacing w:line="360" w:lineRule="exact"/>
              <w:rPr>
                <w:rFonts w:ascii="宋体" w:hAnsi="宋体"/>
                <w:color w:val="auto"/>
                <w:sz w:val="24"/>
              </w:rPr>
            </w:pPr>
            <w:r>
              <w:rPr>
                <w:rFonts w:ascii="宋体" w:hAnsi="宋体" w:cs="宋体"/>
                <w:color w:val="auto"/>
                <w:sz w:val="24"/>
              </w:rPr>
              <w:t>202</w:t>
            </w:r>
            <w:r>
              <w:rPr>
                <w:rFonts w:hint="eastAsia" w:ascii="宋体" w:hAnsi="宋体" w:cs="宋体"/>
                <w:color w:val="auto"/>
                <w:sz w:val="24"/>
                <w:lang w:val="en-US" w:eastAsia="zh-CN"/>
              </w:rPr>
              <w:t>3</w:t>
            </w:r>
            <w:r>
              <w:rPr>
                <w:rFonts w:ascii="宋体" w:hAnsi="宋体" w:cs="宋体"/>
                <w:color w:val="auto"/>
                <w:sz w:val="24"/>
              </w:rPr>
              <w:t>年</w:t>
            </w:r>
            <w:r>
              <w:rPr>
                <w:rFonts w:hint="eastAsia" w:ascii="宋体" w:hAnsi="宋体" w:cs="宋体"/>
                <w:color w:val="auto"/>
                <w:sz w:val="24"/>
              </w:rPr>
              <w:t>0</w:t>
            </w:r>
            <w:r>
              <w:rPr>
                <w:rFonts w:hint="eastAsia" w:ascii="宋体" w:hAnsi="宋体" w:cs="宋体"/>
                <w:color w:val="auto"/>
                <w:sz w:val="24"/>
                <w:lang w:val="en-US" w:eastAsia="zh-CN"/>
              </w:rPr>
              <w:t>5</w:t>
            </w:r>
            <w:r>
              <w:rPr>
                <w:rFonts w:ascii="宋体" w:hAnsi="宋体" w:cs="宋体"/>
                <w:color w:val="auto"/>
                <w:sz w:val="24"/>
              </w:rPr>
              <w:t>月</w:t>
            </w:r>
            <w:r>
              <w:rPr>
                <w:rFonts w:hint="eastAsia" w:ascii="宋体" w:hAnsi="宋体" w:cs="宋体"/>
                <w:color w:val="auto"/>
                <w:sz w:val="24"/>
                <w:lang w:val="en-US" w:eastAsia="zh-CN"/>
              </w:rPr>
              <w:t>10</w:t>
            </w:r>
            <w:r>
              <w:rPr>
                <w:rFonts w:ascii="宋体" w:hAnsi="宋体" w:cs="宋体"/>
                <w:color w:val="auto"/>
                <w:sz w:val="24"/>
              </w:rPr>
              <w:t>日1</w:t>
            </w:r>
            <w:r>
              <w:rPr>
                <w:rFonts w:hint="eastAsia" w:ascii="宋体" w:hAnsi="宋体" w:cs="宋体"/>
                <w:color w:val="auto"/>
                <w:sz w:val="24"/>
              </w:rPr>
              <w:t>1:0</w:t>
            </w:r>
            <w:r>
              <w:rPr>
                <w:rFonts w:ascii="宋体" w:hAnsi="宋体" w:cs="宋体"/>
                <w:color w:val="auto"/>
                <w:sz w:val="24"/>
              </w:rPr>
              <w:t>0时（北京时间）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13" w:type="dxa"/>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color w:val="auto"/>
                <w:kern w:val="0"/>
                <w:sz w:val="24"/>
              </w:rPr>
            </w:pPr>
            <w:r>
              <w:rPr>
                <w:rFonts w:ascii="宋体" w:hAnsi="宋体"/>
                <w:color w:val="auto"/>
                <w:kern w:val="0"/>
                <w:sz w:val="24"/>
              </w:rPr>
              <w:t>7</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bCs/>
                <w:color w:val="auto"/>
                <w:kern w:val="0"/>
                <w:sz w:val="24"/>
              </w:rPr>
            </w:pPr>
            <w:r>
              <w:rPr>
                <w:rFonts w:hint="eastAsia" w:ascii="宋体" w:hAnsi="宋体" w:eastAsia="宋体" w:cs="宋体"/>
                <w:b/>
                <w:bCs/>
                <w:color w:val="auto"/>
                <w:spacing w:val="0"/>
                <w:sz w:val="24"/>
                <w:szCs w:val="24"/>
                <w:lang w:val="en-US" w:eastAsia="zh-CN"/>
              </w:rPr>
              <w:t>★</w:t>
            </w:r>
            <w:r>
              <w:rPr>
                <w:rFonts w:ascii="宋体" w:hAnsi="宋体"/>
                <w:bCs/>
                <w:color w:val="auto"/>
                <w:kern w:val="0"/>
                <w:sz w:val="24"/>
              </w:rPr>
              <w:t>投标有效期限</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shd w:val="clear" w:color="auto" w:fill="FFFFFF"/>
              <w:autoSpaceDE w:val="0"/>
              <w:autoSpaceDN w:val="0"/>
              <w:spacing w:line="360" w:lineRule="exact"/>
              <w:rPr>
                <w:rFonts w:ascii="宋体" w:hAnsi="宋体"/>
                <w:bCs/>
                <w:color w:val="auto"/>
                <w:kern w:val="0"/>
                <w:sz w:val="24"/>
              </w:rPr>
            </w:pPr>
            <w:r>
              <w:rPr>
                <w:rFonts w:ascii="宋体" w:hAnsi="宋体"/>
                <w:bCs/>
                <w:color w:val="auto"/>
                <w:kern w:val="0"/>
                <w:sz w:val="24"/>
              </w:rPr>
              <w:t>投标截止后</w:t>
            </w:r>
            <w:r>
              <w:rPr>
                <w:rFonts w:ascii="宋体" w:hAnsi="宋体"/>
                <w:bCs/>
                <w:color w:val="auto"/>
                <w:kern w:val="0"/>
                <w:sz w:val="24"/>
                <w:u w:val="single"/>
              </w:rPr>
              <w:t>90</w:t>
            </w:r>
            <w:r>
              <w:rPr>
                <w:rFonts w:ascii="宋体" w:hAnsi="宋体"/>
                <w:bCs/>
                <w:color w:val="auto"/>
                <w:kern w:val="0"/>
                <w:sz w:val="24"/>
              </w:rPr>
              <w:t>天（日历日）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13" w:type="dxa"/>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color w:val="auto"/>
                <w:kern w:val="0"/>
                <w:sz w:val="24"/>
              </w:rPr>
            </w:pPr>
            <w:r>
              <w:rPr>
                <w:rFonts w:ascii="宋体" w:hAnsi="宋体"/>
                <w:color w:val="auto"/>
                <w:kern w:val="0"/>
                <w:sz w:val="24"/>
              </w:rPr>
              <w:t>8</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bCs/>
                <w:color w:val="auto"/>
                <w:kern w:val="0"/>
                <w:sz w:val="24"/>
              </w:rPr>
            </w:pPr>
            <w:r>
              <w:rPr>
                <w:rFonts w:hint="eastAsia" w:ascii="宋体" w:hAnsi="宋体" w:eastAsia="宋体" w:cs="宋体"/>
                <w:b/>
                <w:bCs/>
                <w:color w:val="auto"/>
                <w:spacing w:val="0"/>
                <w:sz w:val="24"/>
                <w:szCs w:val="24"/>
                <w:lang w:val="en-US" w:eastAsia="zh-CN"/>
              </w:rPr>
              <w:t>★</w:t>
            </w:r>
            <w:r>
              <w:rPr>
                <w:rFonts w:ascii="宋体" w:hAnsi="宋体"/>
                <w:bCs/>
                <w:color w:val="auto"/>
                <w:kern w:val="0"/>
                <w:sz w:val="24"/>
              </w:rPr>
              <w:t>投标文件递交地点</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widowControl/>
              <w:shd w:val="clear" w:color="auto" w:fill="FFFFFF"/>
              <w:spacing w:line="360" w:lineRule="exact"/>
              <w:jc w:val="left"/>
              <w:rPr>
                <w:rFonts w:ascii="宋体" w:hAnsi="宋体" w:cs="宋体"/>
                <w:color w:val="auto"/>
                <w:kern w:val="0"/>
                <w:sz w:val="24"/>
              </w:rPr>
            </w:pPr>
            <w:r>
              <w:rPr>
                <w:rFonts w:hint="eastAsia" w:ascii="宋体" w:hAnsi="宋体" w:cs="宋体"/>
                <w:color w:val="auto"/>
                <w:kern w:val="0"/>
                <w:sz w:val="24"/>
                <w:lang w:val="en-US" w:eastAsia="zh-CN"/>
              </w:rPr>
              <w:t>投标人应于2023年05月10日11：00分(北京时间）之前将电子投标文件上传到新疆政府采购平台。应按照本项目招标文件和新疆政府采购平台的要求编制、加密传输投标文件。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713" w:type="dxa"/>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color w:val="auto"/>
                <w:kern w:val="0"/>
                <w:sz w:val="24"/>
              </w:rPr>
            </w:pPr>
            <w:r>
              <w:rPr>
                <w:rFonts w:ascii="宋体" w:hAnsi="宋体"/>
                <w:color w:val="auto"/>
                <w:kern w:val="0"/>
                <w:sz w:val="24"/>
              </w:rPr>
              <w:t>9</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bCs/>
                <w:color w:val="auto"/>
                <w:kern w:val="0"/>
                <w:sz w:val="24"/>
              </w:rPr>
            </w:pPr>
            <w:r>
              <w:rPr>
                <w:rFonts w:ascii="宋体" w:hAnsi="宋体"/>
                <w:bCs/>
                <w:color w:val="auto"/>
                <w:kern w:val="0"/>
                <w:sz w:val="24"/>
              </w:rPr>
              <w:t>开标时间、开标地点</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shd w:val="clear" w:color="auto" w:fill="FFFFFF"/>
              <w:autoSpaceDE w:val="0"/>
              <w:autoSpaceDN w:val="0"/>
              <w:spacing w:line="360" w:lineRule="exact"/>
              <w:rPr>
                <w:rFonts w:hint="eastAsia" w:ascii="宋体" w:hAnsi="宋体" w:cs="宋体"/>
                <w:color w:val="auto"/>
                <w:sz w:val="24"/>
              </w:rPr>
            </w:pPr>
            <w:r>
              <w:rPr>
                <w:rFonts w:hint="eastAsia" w:ascii="宋体" w:hAnsi="宋体" w:cs="宋体"/>
                <w:color w:val="auto"/>
                <w:sz w:val="24"/>
              </w:rPr>
              <w:t>2022年0</w:t>
            </w:r>
            <w:r>
              <w:rPr>
                <w:rFonts w:hint="eastAsia" w:ascii="宋体" w:hAnsi="宋体" w:cs="宋体"/>
                <w:color w:val="auto"/>
                <w:sz w:val="24"/>
                <w:lang w:val="en-US" w:eastAsia="zh-CN"/>
              </w:rPr>
              <w:t>5</w:t>
            </w:r>
            <w:r>
              <w:rPr>
                <w:rFonts w:hint="eastAsia" w:ascii="宋体" w:hAnsi="宋体" w:cs="宋体"/>
                <w:color w:val="auto"/>
                <w:sz w:val="24"/>
              </w:rPr>
              <w:t>月</w:t>
            </w:r>
            <w:r>
              <w:rPr>
                <w:rFonts w:hint="eastAsia" w:ascii="宋体" w:hAnsi="宋体" w:cs="宋体"/>
                <w:color w:val="auto"/>
                <w:sz w:val="24"/>
                <w:lang w:val="en-US" w:eastAsia="zh-CN"/>
              </w:rPr>
              <w:t>10</w:t>
            </w:r>
            <w:r>
              <w:rPr>
                <w:rFonts w:hint="eastAsia" w:ascii="宋体" w:hAnsi="宋体" w:cs="宋体"/>
                <w:color w:val="auto"/>
                <w:sz w:val="24"/>
              </w:rPr>
              <w:t>日11:</w:t>
            </w:r>
            <w:r>
              <w:rPr>
                <w:rFonts w:hint="eastAsia" w:ascii="宋体" w:hAnsi="宋体" w:cs="宋体"/>
                <w:color w:val="auto"/>
                <w:sz w:val="24"/>
                <w:lang w:val="en-US" w:eastAsia="zh-CN"/>
              </w:rPr>
              <w:t>0</w:t>
            </w:r>
            <w:r>
              <w:rPr>
                <w:rFonts w:hint="eastAsia" w:ascii="宋体" w:hAnsi="宋体" w:cs="宋体"/>
                <w:color w:val="auto"/>
                <w:sz w:val="24"/>
              </w:rPr>
              <w:t>0时（北京时间）</w:t>
            </w:r>
          </w:p>
          <w:p>
            <w:pPr>
              <w:shd w:val="clear" w:color="auto" w:fill="FFFFFF"/>
              <w:autoSpaceDE w:val="0"/>
              <w:autoSpaceDN w:val="0"/>
              <w:spacing w:line="360" w:lineRule="exact"/>
              <w:rPr>
                <w:rFonts w:ascii="宋体" w:hAnsi="宋体"/>
                <w:bCs/>
                <w:color w:val="auto"/>
                <w:kern w:val="0"/>
                <w:sz w:val="24"/>
              </w:rPr>
            </w:pPr>
            <w:r>
              <w:rPr>
                <w:rFonts w:hint="eastAsia" w:ascii="宋体" w:hAnsi="宋体" w:cs="宋体"/>
                <w:color w:val="auto"/>
                <w:kern w:val="0"/>
                <w:sz w:val="24"/>
              </w:rPr>
              <w:t>开标地址：皮山县政府投资交易中心四楼</w:t>
            </w:r>
            <w:r>
              <w:rPr>
                <w:rFonts w:hint="eastAsia" w:ascii="宋体" w:hAnsi="宋体" w:cs="宋体"/>
                <w:color w:val="auto"/>
                <w:kern w:val="0"/>
                <w:sz w:val="24"/>
                <w:lang w:eastAsia="zh-CN"/>
              </w:rPr>
              <w:t>开标一室</w:t>
            </w:r>
            <w:r>
              <w:rPr>
                <w:rFonts w:hint="eastAsia" w:ascii="宋体" w:hAnsi="宋体" w:cs="宋体"/>
                <w:color w:val="auto"/>
                <w:kern w:val="0"/>
                <w:sz w:val="24"/>
              </w:rPr>
              <w:t>（新城区东经二路南端</w:t>
            </w:r>
            <w:r>
              <w:rPr>
                <w:rFonts w:hint="eastAsia" w:ascii="宋体" w:hAnsi="宋体" w:cs="宋体"/>
                <w:color w:val="auto"/>
                <w:kern w:val="0"/>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13" w:type="dxa"/>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color w:val="auto"/>
                <w:kern w:val="0"/>
                <w:sz w:val="24"/>
              </w:rPr>
            </w:pPr>
            <w:r>
              <w:rPr>
                <w:rFonts w:ascii="宋体" w:hAnsi="宋体"/>
                <w:color w:val="auto"/>
                <w:kern w:val="0"/>
                <w:sz w:val="24"/>
              </w:rPr>
              <w:t>10</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bCs/>
                <w:color w:val="auto"/>
                <w:kern w:val="0"/>
                <w:sz w:val="24"/>
              </w:rPr>
            </w:pPr>
            <w:r>
              <w:rPr>
                <w:rFonts w:ascii="宋体" w:hAnsi="宋体"/>
                <w:bCs/>
                <w:color w:val="auto"/>
                <w:kern w:val="0"/>
                <w:sz w:val="24"/>
              </w:rPr>
              <w:t>评标办法</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shd w:val="clear" w:color="auto" w:fill="FFFFFF"/>
              <w:autoSpaceDE w:val="0"/>
              <w:autoSpaceDN w:val="0"/>
              <w:spacing w:line="360" w:lineRule="exact"/>
              <w:rPr>
                <w:rFonts w:ascii="宋体" w:hAnsi="宋体"/>
                <w:bCs/>
                <w:color w:val="auto"/>
                <w:kern w:val="0"/>
                <w:sz w:val="24"/>
              </w:rPr>
            </w:pPr>
            <w:r>
              <w:rPr>
                <w:rFonts w:ascii="宋体" w:hAnsi="宋体"/>
                <w:bCs/>
                <w:color w:val="auto"/>
                <w:kern w:val="0"/>
                <w:sz w:val="24"/>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97" w:hRule="atLeast"/>
          <w:jc w:val="center"/>
        </w:trPr>
        <w:tc>
          <w:tcPr>
            <w:tcW w:w="713" w:type="dxa"/>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color w:val="auto"/>
                <w:kern w:val="0"/>
                <w:sz w:val="24"/>
              </w:rPr>
            </w:pPr>
            <w:r>
              <w:rPr>
                <w:rFonts w:ascii="宋体" w:hAnsi="宋体"/>
                <w:color w:val="auto"/>
                <w:kern w:val="0"/>
                <w:sz w:val="24"/>
              </w:rPr>
              <w:t>11</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bCs/>
                <w:color w:val="auto"/>
                <w:kern w:val="0"/>
                <w:sz w:val="24"/>
              </w:rPr>
            </w:pPr>
            <w:r>
              <w:rPr>
                <w:rFonts w:hint="eastAsia" w:ascii="宋体" w:hAnsi="宋体" w:eastAsia="宋体" w:cs="宋体"/>
                <w:b/>
                <w:bCs/>
                <w:color w:val="auto"/>
                <w:spacing w:val="0"/>
                <w:sz w:val="24"/>
                <w:szCs w:val="24"/>
                <w:lang w:val="en-US" w:eastAsia="zh-CN"/>
              </w:rPr>
              <w:t>★</w:t>
            </w:r>
            <w:r>
              <w:rPr>
                <w:rFonts w:ascii="宋体" w:hAnsi="宋体"/>
                <w:bCs/>
                <w:color w:val="auto"/>
                <w:kern w:val="0"/>
                <w:sz w:val="24"/>
              </w:rPr>
              <w:t>投标保证金</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pStyle w:val="214"/>
              <w:shd w:val="clear" w:color="auto" w:fill="FFFFFF"/>
              <w:spacing w:line="360" w:lineRule="exact"/>
              <w:ind w:firstLine="0" w:firstLineChars="0"/>
              <w:rPr>
                <w:rFonts w:hint="default" w:ascii="宋体" w:eastAsia="宋体" w:cs="宋体;SimSun"/>
                <w:b/>
                <w:bCs/>
                <w:color w:val="auto"/>
                <w:sz w:val="24"/>
                <w:lang w:val="en-US" w:eastAsia="zh-CN"/>
              </w:rPr>
            </w:pPr>
            <w:r>
              <w:rPr>
                <w:rFonts w:hint="default" w:ascii="宋体" w:eastAsia="宋体" w:cs="宋体;SimSun"/>
                <w:b/>
                <w:bCs/>
                <w:color w:val="auto"/>
                <w:sz w:val="24"/>
                <w:lang w:val="en-US" w:eastAsia="zh-CN"/>
              </w:rPr>
              <w:t>投标保证金的形式：转账、电汇、电子保函</w:t>
            </w:r>
          </w:p>
          <w:p>
            <w:pPr>
              <w:pStyle w:val="214"/>
              <w:shd w:val="clear" w:color="auto" w:fill="FFFFFF"/>
              <w:spacing w:line="360" w:lineRule="exact"/>
              <w:ind w:firstLine="0" w:firstLineChars="0"/>
              <w:rPr>
                <w:rFonts w:hint="default" w:ascii="宋体" w:eastAsia="宋体" w:cs="宋体;SimSun"/>
                <w:b/>
                <w:bCs/>
                <w:color w:val="auto"/>
                <w:sz w:val="24"/>
                <w:lang w:val="en-US" w:eastAsia="zh-CN"/>
              </w:rPr>
            </w:pPr>
            <w:r>
              <w:rPr>
                <w:rFonts w:hint="default" w:ascii="宋体" w:eastAsia="宋体" w:cs="宋体;SimSun"/>
                <w:b/>
                <w:bCs/>
                <w:color w:val="auto"/>
                <w:sz w:val="24"/>
                <w:lang w:val="en-US" w:eastAsia="zh-CN"/>
              </w:rPr>
              <w:t>投标保证金的金额：</w:t>
            </w:r>
            <w:r>
              <w:rPr>
                <w:rFonts w:hint="eastAsia" w:ascii="宋体" w:eastAsia="宋体" w:cs="宋体;SimSun"/>
                <w:b/>
                <w:bCs/>
                <w:color w:val="auto"/>
                <w:sz w:val="24"/>
                <w:lang w:val="en-US" w:eastAsia="zh-CN"/>
              </w:rPr>
              <w:t>150000.00</w:t>
            </w:r>
            <w:r>
              <w:rPr>
                <w:rFonts w:hint="default" w:ascii="宋体" w:eastAsia="宋体" w:cs="宋体;SimSun"/>
                <w:b/>
                <w:bCs/>
                <w:color w:val="auto"/>
                <w:sz w:val="24"/>
                <w:lang w:val="en-US" w:eastAsia="zh-CN"/>
              </w:rPr>
              <w:t>元（</w:t>
            </w:r>
            <w:r>
              <w:rPr>
                <w:rFonts w:hint="eastAsia" w:ascii="宋体" w:eastAsia="宋体" w:cs="宋体;SimSun"/>
                <w:b/>
                <w:bCs/>
                <w:color w:val="auto"/>
                <w:sz w:val="24"/>
                <w:lang w:val="en-US" w:eastAsia="zh-CN"/>
              </w:rPr>
              <w:t>壹拾伍万</w:t>
            </w:r>
            <w:r>
              <w:rPr>
                <w:rFonts w:hint="default" w:ascii="宋体" w:eastAsia="宋体" w:cs="宋体;SimSun"/>
                <w:b/>
                <w:bCs/>
                <w:color w:val="auto"/>
                <w:sz w:val="24"/>
                <w:lang w:val="en-US" w:eastAsia="zh-CN"/>
              </w:rPr>
              <w:t>元整）</w:t>
            </w:r>
          </w:p>
          <w:p>
            <w:pPr>
              <w:pStyle w:val="214"/>
              <w:shd w:val="clear" w:color="auto" w:fill="FFFFFF"/>
              <w:spacing w:line="360" w:lineRule="exact"/>
              <w:ind w:firstLine="0" w:firstLineChars="0"/>
              <w:rPr>
                <w:rFonts w:hint="default" w:ascii="宋体" w:eastAsia="宋体" w:cs="宋体;SimSun"/>
                <w:b w:val="0"/>
                <w:bCs w:val="0"/>
                <w:color w:val="auto"/>
                <w:sz w:val="24"/>
                <w:lang w:val="en-US" w:eastAsia="zh-CN"/>
              </w:rPr>
            </w:pPr>
            <w:r>
              <w:rPr>
                <w:rFonts w:hint="default" w:ascii="宋体" w:eastAsia="宋体" w:cs="宋体;SimSun"/>
                <w:b w:val="0"/>
                <w:bCs w:val="0"/>
                <w:color w:val="auto"/>
                <w:sz w:val="24"/>
                <w:lang w:val="en-US" w:eastAsia="zh-CN"/>
              </w:rPr>
              <w:t>投标保证金缴纳账户：</w:t>
            </w:r>
          </w:p>
          <w:p>
            <w:pPr>
              <w:pStyle w:val="214"/>
              <w:shd w:val="clear" w:color="auto" w:fill="FFFFFF"/>
              <w:spacing w:line="360" w:lineRule="exact"/>
              <w:ind w:firstLine="0" w:firstLineChars="0"/>
              <w:rPr>
                <w:rFonts w:hint="default" w:ascii="宋体" w:eastAsia="宋体" w:cs="宋体;SimSun"/>
                <w:b/>
                <w:bCs/>
                <w:color w:val="auto"/>
                <w:sz w:val="24"/>
                <w:lang w:val="en-US" w:eastAsia="zh-CN"/>
              </w:rPr>
            </w:pPr>
            <w:r>
              <w:rPr>
                <w:rFonts w:hint="default" w:ascii="宋体" w:eastAsia="宋体" w:cs="宋体;SimSun"/>
                <w:b/>
                <w:bCs/>
                <w:color w:val="auto"/>
                <w:sz w:val="24"/>
                <w:lang w:val="en-US" w:eastAsia="zh-CN"/>
              </w:rPr>
              <w:t>账户名称：皮山县政府投资交易中心</w:t>
            </w:r>
          </w:p>
          <w:p>
            <w:pPr>
              <w:pStyle w:val="214"/>
              <w:shd w:val="clear" w:color="auto" w:fill="FFFFFF"/>
              <w:spacing w:line="360" w:lineRule="exact"/>
              <w:ind w:firstLine="0" w:firstLineChars="0"/>
              <w:rPr>
                <w:rFonts w:hint="default" w:ascii="宋体" w:eastAsia="宋体" w:cs="宋体;SimSun"/>
                <w:b/>
                <w:bCs/>
                <w:color w:val="auto"/>
                <w:sz w:val="24"/>
                <w:lang w:val="en-US" w:eastAsia="zh-CN"/>
              </w:rPr>
            </w:pPr>
            <w:r>
              <w:rPr>
                <w:rFonts w:hint="default" w:ascii="宋体" w:eastAsia="宋体" w:cs="宋体;SimSun"/>
                <w:b/>
                <w:bCs/>
                <w:color w:val="auto"/>
                <w:sz w:val="24"/>
                <w:lang w:val="en-US" w:eastAsia="zh-CN"/>
              </w:rPr>
              <w:t>帐号：8780 1001 2010 1010 11990</w:t>
            </w:r>
          </w:p>
          <w:p>
            <w:pPr>
              <w:pStyle w:val="214"/>
              <w:shd w:val="clear" w:color="auto" w:fill="FFFFFF"/>
              <w:spacing w:line="360" w:lineRule="exact"/>
              <w:ind w:firstLine="0" w:firstLineChars="0"/>
              <w:rPr>
                <w:rFonts w:hint="default" w:ascii="宋体" w:eastAsia="宋体" w:cs="宋体;SimSun"/>
                <w:b/>
                <w:bCs/>
                <w:color w:val="auto"/>
                <w:sz w:val="24"/>
                <w:lang w:val="en-US" w:eastAsia="zh-CN"/>
              </w:rPr>
            </w:pPr>
            <w:r>
              <w:rPr>
                <w:rFonts w:hint="default" w:ascii="宋体" w:eastAsia="宋体" w:cs="宋体;SimSun"/>
                <w:b/>
                <w:bCs/>
                <w:color w:val="auto"/>
                <w:sz w:val="24"/>
                <w:lang w:val="en-US" w:eastAsia="zh-CN"/>
              </w:rPr>
              <w:t>开户银行：新疆皮山县农村信用合作联社</w:t>
            </w:r>
          </w:p>
          <w:p>
            <w:pPr>
              <w:pStyle w:val="214"/>
              <w:shd w:val="clear" w:color="auto" w:fill="FFFFFF"/>
              <w:spacing w:line="360" w:lineRule="exact"/>
              <w:ind w:firstLine="0" w:firstLineChars="0"/>
              <w:rPr>
                <w:rFonts w:hint="default" w:ascii="宋体" w:eastAsia="宋体" w:cs="宋体;SimSun"/>
                <w:b/>
                <w:bCs/>
                <w:color w:val="auto"/>
                <w:sz w:val="24"/>
                <w:lang w:val="en-US" w:eastAsia="zh-CN"/>
              </w:rPr>
            </w:pPr>
            <w:r>
              <w:rPr>
                <w:rFonts w:hint="default" w:ascii="宋体" w:eastAsia="宋体" w:cs="宋体;SimSun"/>
                <w:b/>
                <w:bCs/>
                <w:color w:val="auto"/>
                <w:sz w:val="24"/>
                <w:lang w:val="en-US" w:eastAsia="zh-CN"/>
              </w:rPr>
              <w:t xml:space="preserve">行号：402896400017 </w:t>
            </w:r>
          </w:p>
          <w:p>
            <w:pPr>
              <w:pStyle w:val="214"/>
              <w:shd w:val="clear" w:color="auto" w:fill="FFFFFF"/>
              <w:spacing w:line="360" w:lineRule="exact"/>
              <w:ind w:firstLine="0" w:firstLineChars="0"/>
              <w:rPr>
                <w:rFonts w:hint="default" w:ascii="宋体" w:eastAsia="宋体" w:cs="宋体;SimSun"/>
                <w:b w:val="0"/>
                <w:bCs w:val="0"/>
                <w:color w:val="auto"/>
                <w:sz w:val="24"/>
                <w:lang w:val="en-US" w:eastAsia="zh-CN"/>
              </w:rPr>
            </w:pPr>
            <w:r>
              <w:rPr>
                <w:rFonts w:hint="default" w:ascii="宋体" w:eastAsia="宋体" w:cs="宋体;SimSun"/>
                <w:b w:val="0"/>
                <w:bCs w:val="0"/>
                <w:color w:val="auto"/>
                <w:sz w:val="24"/>
                <w:lang w:val="en-US" w:eastAsia="zh-CN"/>
              </w:rPr>
              <w:t>注：1.采用银行转账或电汇的方式的，由报名单位基本账户于</w:t>
            </w:r>
            <w:r>
              <w:rPr>
                <w:rFonts w:hint="eastAsia" w:ascii="宋体" w:eastAsia="宋体" w:cs="宋体;SimSun"/>
                <w:b w:val="0"/>
                <w:bCs w:val="0"/>
                <w:color w:val="auto"/>
                <w:sz w:val="24"/>
                <w:lang w:val="en-US" w:eastAsia="zh-CN"/>
              </w:rPr>
              <w:t>2023</w:t>
            </w:r>
            <w:r>
              <w:rPr>
                <w:rFonts w:hint="default" w:ascii="宋体" w:eastAsia="宋体" w:cs="宋体;SimSun"/>
                <w:b w:val="0"/>
                <w:bCs w:val="0"/>
                <w:color w:val="auto"/>
                <w:sz w:val="24"/>
                <w:lang w:val="en-US" w:eastAsia="zh-CN"/>
              </w:rPr>
              <w:t>年</w:t>
            </w:r>
            <w:r>
              <w:rPr>
                <w:rFonts w:hint="eastAsia" w:ascii="宋体" w:eastAsia="宋体" w:cs="宋体;SimSun"/>
                <w:b w:val="0"/>
                <w:bCs w:val="0"/>
                <w:color w:val="auto"/>
                <w:sz w:val="24"/>
                <w:lang w:val="en-US" w:eastAsia="zh-CN"/>
              </w:rPr>
              <w:t>05</w:t>
            </w:r>
            <w:r>
              <w:rPr>
                <w:rFonts w:hint="default" w:ascii="宋体" w:eastAsia="宋体" w:cs="宋体;SimSun"/>
                <w:b w:val="0"/>
                <w:bCs w:val="0"/>
                <w:color w:val="auto"/>
                <w:sz w:val="24"/>
                <w:lang w:val="en-US" w:eastAsia="zh-CN"/>
              </w:rPr>
              <w:t>月</w:t>
            </w:r>
            <w:r>
              <w:rPr>
                <w:rFonts w:hint="eastAsia" w:ascii="宋体" w:eastAsia="宋体" w:cs="宋体;SimSun"/>
                <w:b w:val="0"/>
                <w:bCs w:val="0"/>
                <w:color w:val="auto"/>
                <w:sz w:val="24"/>
                <w:lang w:val="en-US" w:eastAsia="zh-CN"/>
              </w:rPr>
              <w:t>09</w:t>
            </w:r>
            <w:r>
              <w:rPr>
                <w:rFonts w:hint="default" w:ascii="宋体" w:eastAsia="宋体" w:cs="宋体;SimSun"/>
                <w:b w:val="0"/>
                <w:bCs w:val="0"/>
                <w:color w:val="auto"/>
                <w:sz w:val="24"/>
                <w:lang w:val="en-US" w:eastAsia="zh-CN"/>
              </w:rPr>
              <w:t>日20：00（北京时间）前汇至皮山县政府投资交易中心专用账户，不得以现金和其他形式缴纳，不得以分公司、办事处或其他机构的名义缴纳，报名单位在缴纳保证金时，需在进账凭证上明确资金用途、项目名称 ，以便查对核实。投标保证金缴纳截止时间为递交投标文件截止时间，无须到皮山县政府投资交易中心换取收据。</w:t>
            </w:r>
          </w:p>
          <w:p>
            <w:pPr>
              <w:pStyle w:val="214"/>
              <w:shd w:val="clear" w:color="auto" w:fill="FFFFFF"/>
              <w:spacing w:line="360" w:lineRule="exact"/>
              <w:ind w:firstLine="0" w:firstLineChars="0"/>
              <w:rPr>
                <w:rFonts w:hint="default" w:ascii="宋体" w:eastAsia="宋体" w:cs="宋体;SimSun"/>
                <w:b w:val="0"/>
                <w:bCs w:val="0"/>
                <w:color w:val="auto"/>
                <w:sz w:val="24"/>
                <w:lang w:val="en-US" w:eastAsia="zh-CN"/>
              </w:rPr>
            </w:pPr>
            <w:r>
              <w:rPr>
                <w:rFonts w:hint="default" w:ascii="宋体" w:eastAsia="宋体" w:cs="宋体;SimSun"/>
                <w:b w:val="0"/>
                <w:bCs w:val="0"/>
                <w:color w:val="auto"/>
                <w:sz w:val="24"/>
                <w:lang w:val="en-US" w:eastAsia="zh-CN"/>
              </w:rPr>
              <w:t>2.电子保函使用方法：1、登录新疆自治区政府采购网，首页点击“电子保函”直接进入新疆政府采购电子保函申请页，点击【立即申请】2、依次完善页面显示的投保人信息（供应商信息），确认您要投保的项目信息，在投标项目选择页面选择您需要投保的项目（可根据项目名称或项目保函进行搜索），选择投保项目后填写被保险人信息及投保内容。服务热线:400-9039583。</w:t>
            </w:r>
          </w:p>
          <w:p>
            <w:pPr>
              <w:pStyle w:val="214"/>
              <w:shd w:val="clear" w:color="auto" w:fill="FFFFFF"/>
              <w:spacing w:line="360" w:lineRule="exact"/>
              <w:ind w:firstLine="0" w:firstLineChars="0"/>
              <w:rPr>
                <w:rFonts w:hint="default" w:ascii="宋体" w:eastAsia="宋体" w:cs="宋体;SimSun"/>
                <w:b/>
                <w:bCs/>
                <w:color w:val="auto"/>
                <w:sz w:val="24"/>
                <w:lang w:val="en-US" w:eastAsia="zh-CN"/>
              </w:rPr>
            </w:pPr>
            <w:r>
              <w:rPr>
                <w:rFonts w:hint="default" w:ascii="宋体" w:eastAsia="宋体" w:cs="宋体;SimSun"/>
                <w:b/>
                <w:bCs/>
                <w:color w:val="auto"/>
                <w:sz w:val="24"/>
                <w:lang w:val="en-US" w:eastAsia="zh-CN"/>
              </w:rPr>
              <w:t>保函投保金额(元)：</w:t>
            </w:r>
            <w:r>
              <w:rPr>
                <w:rFonts w:hint="eastAsia" w:ascii="宋体" w:eastAsia="宋体" w:cs="宋体;SimSun"/>
                <w:b/>
                <w:bCs/>
                <w:color w:val="auto"/>
                <w:sz w:val="24"/>
                <w:lang w:val="en-US" w:eastAsia="zh-CN"/>
              </w:rPr>
              <w:t>150000.00</w:t>
            </w:r>
            <w:r>
              <w:rPr>
                <w:rFonts w:hint="default" w:ascii="宋体" w:eastAsia="宋体" w:cs="宋体;SimSun"/>
                <w:b/>
                <w:bCs/>
                <w:color w:val="auto"/>
                <w:sz w:val="24"/>
                <w:lang w:val="en-US" w:eastAsia="zh-CN"/>
              </w:rPr>
              <w:t>元（</w:t>
            </w:r>
            <w:r>
              <w:rPr>
                <w:rFonts w:hint="eastAsia" w:ascii="宋体" w:eastAsia="宋体" w:cs="宋体;SimSun"/>
                <w:b/>
                <w:bCs/>
                <w:color w:val="auto"/>
                <w:sz w:val="24"/>
                <w:lang w:val="en-US" w:eastAsia="zh-CN"/>
              </w:rPr>
              <w:t>壹拾伍万</w:t>
            </w:r>
            <w:r>
              <w:rPr>
                <w:rFonts w:hint="default" w:ascii="宋体" w:eastAsia="宋体" w:cs="宋体;SimSun"/>
                <w:b/>
                <w:bCs/>
                <w:color w:val="auto"/>
                <w:sz w:val="24"/>
                <w:lang w:val="en-US" w:eastAsia="zh-CN"/>
              </w:rPr>
              <w:t>元整）</w:t>
            </w:r>
          </w:p>
          <w:p>
            <w:pPr>
              <w:pStyle w:val="214"/>
              <w:shd w:val="clear" w:color="auto" w:fill="FFFFFF"/>
              <w:spacing w:line="360" w:lineRule="exact"/>
              <w:ind w:firstLine="0" w:firstLineChars="0"/>
              <w:rPr>
                <w:rFonts w:hint="default" w:ascii="宋体" w:eastAsia="宋体" w:cs="宋体;SimSun"/>
                <w:b/>
                <w:bCs/>
                <w:color w:val="auto"/>
                <w:sz w:val="24"/>
                <w:lang w:val="en-US" w:eastAsia="zh-CN"/>
              </w:rPr>
            </w:pPr>
            <w:r>
              <w:rPr>
                <w:rFonts w:hint="default" w:ascii="宋体" w:eastAsia="宋体" w:cs="宋体;SimSun"/>
                <w:b/>
                <w:bCs/>
                <w:color w:val="auto"/>
                <w:sz w:val="24"/>
                <w:lang w:val="en-US" w:eastAsia="zh-CN"/>
              </w:rPr>
              <w:t>保函承保期限：</w:t>
            </w:r>
            <w:r>
              <w:rPr>
                <w:rFonts w:hint="eastAsia" w:ascii="宋体" w:eastAsia="宋体" w:cs="宋体;SimSun"/>
                <w:b/>
                <w:bCs/>
                <w:color w:val="auto"/>
                <w:sz w:val="24"/>
                <w:lang w:val="en-US" w:eastAsia="zh-CN"/>
              </w:rPr>
              <w:t>2023</w:t>
            </w:r>
            <w:r>
              <w:rPr>
                <w:rFonts w:hint="default" w:ascii="宋体" w:eastAsia="宋体" w:cs="宋体;SimSun"/>
                <w:b/>
                <w:bCs/>
                <w:color w:val="auto"/>
                <w:sz w:val="24"/>
                <w:lang w:val="en-US" w:eastAsia="zh-CN"/>
              </w:rPr>
              <w:t>年</w:t>
            </w:r>
            <w:r>
              <w:rPr>
                <w:rFonts w:hint="eastAsia" w:ascii="宋体" w:eastAsia="宋体" w:cs="宋体;SimSun"/>
                <w:b/>
                <w:bCs/>
                <w:color w:val="auto"/>
                <w:sz w:val="24"/>
                <w:lang w:val="en-US" w:eastAsia="zh-CN"/>
              </w:rPr>
              <w:t>05</w:t>
            </w:r>
            <w:r>
              <w:rPr>
                <w:rFonts w:hint="default" w:ascii="宋体" w:eastAsia="宋体" w:cs="宋体;SimSun"/>
                <w:b/>
                <w:bCs/>
                <w:color w:val="auto"/>
                <w:sz w:val="24"/>
                <w:lang w:val="en-US" w:eastAsia="zh-CN"/>
              </w:rPr>
              <w:t>月</w:t>
            </w:r>
            <w:r>
              <w:rPr>
                <w:rFonts w:hint="eastAsia" w:ascii="宋体" w:eastAsia="宋体" w:cs="宋体;SimSun"/>
                <w:b/>
                <w:bCs/>
                <w:color w:val="auto"/>
                <w:sz w:val="24"/>
                <w:lang w:val="en-US" w:eastAsia="zh-CN"/>
              </w:rPr>
              <w:t>10</w:t>
            </w:r>
            <w:r>
              <w:rPr>
                <w:rFonts w:hint="default" w:ascii="宋体" w:eastAsia="宋体" w:cs="宋体;SimSun"/>
                <w:b/>
                <w:bCs/>
                <w:color w:val="auto"/>
                <w:sz w:val="24"/>
                <w:lang w:val="en-US" w:eastAsia="zh-CN"/>
              </w:rPr>
              <w:t>日----</w:t>
            </w:r>
            <w:r>
              <w:rPr>
                <w:rFonts w:hint="eastAsia" w:ascii="宋体" w:eastAsia="宋体" w:cs="宋体;SimSun"/>
                <w:b/>
                <w:bCs/>
                <w:color w:val="auto"/>
                <w:sz w:val="24"/>
                <w:lang w:val="en-US" w:eastAsia="zh-CN"/>
              </w:rPr>
              <w:t>2023</w:t>
            </w:r>
            <w:r>
              <w:rPr>
                <w:rFonts w:hint="default" w:ascii="宋体" w:eastAsia="宋体" w:cs="宋体;SimSun"/>
                <w:b/>
                <w:bCs/>
                <w:color w:val="auto"/>
                <w:sz w:val="24"/>
                <w:lang w:val="en-US" w:eastAsia="zh-CN"/>
              </w:rPr>
              <w:t>年</w:t>
            </w:r>
            <w:r>
              <w:rPr>
                <w:rFonts w:hint="eastAsia" w:ascii="宋体" w:eastAsia="宋体" w:cs="宋体;SimSun"/>
                <w:b/>
                <w:bCs/>
                <w:color w:val="auto"/>
                <w:sz w:val="24"/>
                <w:lang w:val="en-US" w:eastAsia="zh-CN"/>
              </w:rPr>
              <w:t>08</w:t>
            </w:r>
            <w:r>
              <w:rPr>
                <w:rFonts w:hint="default" w:ascii="宋体" w:eastAsia="宋体" w:cs="宋体;SimSun"/>
                <w:b/>
                <w:bCs/>
                <w:color w:val="auto"/>
                <w:sz w:val="24"/>
                <w:lang w:val="en-US" w:eastAsia="zh-CN"/>
              </w:rPr>
              <w:t>月</w:t>
            </w:r>
            <w:r>
              <w:rPr>
                <w:rFonts w:hint="eastAsia" w:ascii="宋体" w:eastAsia="宋体" w:cs="宋体;SimSun"/>
                <w:b/>
                <w:bCs/>
                <w:color w:val="auto"/>
                <w:sz w:val="24"/>
                <w:lang w:val="en-US" w:eastAsia="zh-CN"/>
              </w:rPr>
              <w:t>10</w:t>
            </w:r>
            <w:r>
              <w:rPr>
                <w:rFonts w:hint="default" w:ascii="宋体" w:eastAsia="宋体" w:cs="宋体;SimSun"/>
                <w:b/>
                <w:bCs/>
                <w:color w:val="auto"/>
                <w:sz w:val="24"/>
                <w:lang w:val="en-US" w:eastAsia="zh-CN"/>
              </w:rPr>
              <w:t>日（90日历天）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13" w:type="dxa"/>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hint="eastAsia" w:ascii="宋体" w:hAnsi="宋体"/>
                <w:color w:val="auto"/>
                <w:kern w:val="0"/>
                <w:sz w:val="24"/>
              </w:rPr>
            </w:pPr>
            <w:r>
              <w:rPr>
                <w:rFonts w:ascii="宋体" w:hAnsi="宋体"/>
                <w:color w:val="auto"/>
                <w:kern w:val="0"/>
                <w:sz w:val="24"/>
              </w:rPr>
              <w:t>1</w:t>
            </w:r>
            <w:r>
              <w:rPr>
                <w:rFonts w:hint="eastAsia" w:ascii="宋体" w:hAnsi="宋体"/>
                <w:color w:val="auto"/>
                <w:kern w:val="0"/>
                <w:sz w:val="24"/>
              </w:rPr>
              <w:t>2</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pStyle w:val="214"/>
              <w:shd w:val="clear" w:color="auto" w:fill="FFFFFF"/>
              <w:spacing w:line="360" w:lineRule="exact"/>
              <w:ind w:firstLine="0" w:firstLineChars="0"/>
              <w:jc w:val="center"/>
              <w:rPr>
                <w:rFonts w:ascii="宋体"/>
                <w:bCs/>
                <w:color w:val="auto"/>
                <w:sz w:val="24"/>
              </w:rPr>
            </w:pPr>
            <w:r>
              <w:rPr>
                <w:rFonts w:ascii="宋体" w:eastAsia="宋体"/>
                <w:bCs/>
                <w:color w:val="auto"/>
                <w:sz w:val="24"/>
                <w:szCs w:val="24"/>
              </w:rPr>
              <w:t>对招标文件的质疑</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pStyle w:val="214"/>
              <w:shd w:val="clear" w:color="auto" w:fill="FFFFFF"/>
              <w:spacing w:line="360" w:lineRule="exact"/>
              <w:ind w:firstLine="0" w:firstLineChars="0"/>
              <w:rPr>
                <w:rFonts w:hint="eastAsia" w:ascii="宋体" w:eastAsia="宋体" w:cs="宋体"/>
                <w:color w:val="auto"/>
                <w:sz w:val="24"/>
                <w:szCs w:val="24"/>
                <w:lang w:val="en-US" w:eastAsia="zh-CN"/>
              </w:rPr>
            </w:pPr>
            <w:ins w:id="0" w:author="阿强" w:date="2023-03-18T15:26:00Z">
              <w:r>
                <w:rPr>
                  <w:rFonts w:hint="eastAsia" w:ascii="宋体" w:cs="宋体"/>
                  <w:color w:val="auto"/>
                  <w:sz w:val="24"/>
                  <w:highlight w:val="none"/>
                  <w:lang w:val="en-US" w:eastAsia="zh-CN"/>
                </w:rPr>
                <w:t>投标人认为招标文件、招标过程或中标结果使自己的合法权益受到损害的，应当在知道或者应知其权益受到损害之日起七个工作日内，以书面形式向招标人、招标代理机构提出质疑</w:t>
              </w:r>
            </w:ins>
            <w:r>
              <w:rPr>
                <w:rFonts w:hint="eastAsia" w:ascii="宋体" w:cs="宋体"/>
                <w:color w:val="auto"/>
                <w:sz w:val="24"/>
                <w:highlight w:val="none"/>
                <w:lang w:val="en-US" w:eastAsia="zh-CN"/>
              </w:rPr>
              <w:t>；</w:t>
            </w:r>
            <w:r>
              <w:rPr>
                <w:rFonts w:hint="eastAsia" w:ascii="宋体" w:eastAsia="宋体" w:cs="宋体"/>
                <w:color w:val="auto"/>
                <w:sz w:val="24"/>
                <w:szCs w:val="24"/>
                <w:lang w:val="en-US" w:eastAsia="zh-CN"/>
              </w:rPr>
              <w:t>质疑函的方式：将PDF格式电子版质疑文件加盖公章扫描发送至邮箱。</w:t>
            </w:r>
          </w:p>
          <w:p>
            <w:pPr>
              <w:pStyle w:val="214"/>
              <w:shd w:val="clear" w:color="auto" w:fill="FFFFFF"/>
              <w:spacing w:line="360" w:lineRule="exact"/>
              <w:ind w:firstLine="0" w:firstLineChars="0"/>
              <w:rPr>
                <w:rFonts w:hint="eastAsia" w:ascii="宋体" w:eastAsia="宋体" w:cs="宋体"/>
                <w:color w:val="auto"/>
                <w:sz w:val="24"/>
                <w:szCs w:val="24"/>
                <w:lang w:val="en-US" w:eastAsia="zh-CN"/>
              </w:rPr>
            </w:pPr>
            <w:r>
              <w:rPr>
                <w:rFonts w:hint="eastAsia" w:ascii="宋体" w:eastAsia="宋体" w:cs="宋体"/>
                <w:color w:val="auto"/>
                <w:sz w:val="24"/>
                <w:szCs w:val="24"/>
                <w:lang w:val="en-US" w:eastAsia="zh-CN"/>
              </w:rPr>
              <w:t>接受质疑的单位：</w:t>
            </w:r>
            <w:r>
              <w:rPr>
                <w:rFonts w:hint="eastAsia" w:ascii="宋体" w:cs="宋体"/>
                <w:color w:val="auto"/>
                <w:sz w:val="24"/>
                <w:highlight w:val="none"/>
              </w:rPr>
              <w:t>新疆东南项目管理有限公司</w:t>
            </w:r>
          </w:p>
          <w:p>
            <w:pPr>
              <w:pStyle w:val="214"/>
              <w:shd w:val="clear" w:color="auto" w:fill="FFFFFF"/>
              <w:spacing w:line="360" w:lineRule="exact"/>
              <w:ind w:firstLine="0" w:firstLineChars="0"/>
              <w:rPr>
                <w:ins w:id="1" w:author="阿强" w:date="2023-03-18T15:26:00Z"/>
                <w:rFonts w:hint="default" w:ascii="宋体" w:eastAsia="宋体" w:cs="宋体"/>
                <w:color w:val="auto"/>
                <w:sz w:val="24"/>
                <w:szCs w:val="24"/>
                <w:lang w:val="en-US" w:eastAsia="zh-CN"/>
              </w:rPr>
            </w:pPr>
            <w:r>
              <w:rPr>
                <w:rFonts w:hint="eastAsia" w:ascii="宋体" w:eastAsia="宋体" w:cs="宋体"/>
                <w:color w:val="auto"/>
                <w:sz w:val="24"/>
                <w:szCs w:val="24"/>
                <w:lang w:val="en-US" w:eastAsia="zh-CN"/>
              </w:rPr>
              <w:t>联系电话：18699085701</w:t>
            </w:r>
          </w:p>
          <w:p>
            <w:pPr>
              <w:pStyle w:val="214"/>
              <w:shd w:val="clear" w:color="auto" w:fill="FFFFFF"/>
              <w:spacing w:line="360" w:lineRule="exact"/>
              <w:ind w:firstLine="0" w:firstLineChars="0"/>
              <w:rPr>
                <w:rFonts w:hint="eastAsia" w:ascii="宋体" w:eastAsia="宋体" w:cs="宋体"/>
                <w:color w:val="auto"/>
                <w:sz w:val="24"/>
                <w:szCs w:val="24"/>
                <w:lang w:val="en-US" w:eastAsia="zh-CN"/>
              </w:rPr>
            </w:pPr>
            <w:ins w:id="2" w:author="阿强" w:date="2023-03-18T15:26:00Z">
              <w:r>
                <w:rPr>
                  <w:rFonts w:hint="eastAsia" w:ascii="宋体" w:eastAsia="宋体" w:cs="宋体"/>
                  <w:color w:val="auto"/>
                  <w:sz w:val="24"/>
                  <w:szCs w:val="24"/>
                  <w:lang w:val="en-US" w:eastAsia="zh-CN"/>
                </w:rPr>
                <w:t>邮箱：</w:t>
              </w:r>
            </w:ins>
            <w:r>
              <w:rPr>
                <w:rFonts w:hint="eastAsia" w:ascii="宋体" w:eastAsia="宋体" w:cs="宋体"/>
                <w:color w:val="auto"/>
                <w:sz w:val="24"/>
                <w:szCs w:val="24"/>
                <w:lang w:val="en-US" w:eastAsia="zh-CN"/>
              </w:rPr>
              <w:fldChar w:fldCharType="begin"/>
            </w:r>
            <w:r>
              <w:rPr>
                <w:rFonts w:hint="eastAsia" w:ascii="宋体" w:eastAsia="宋体" w:cs="宋体"/>
                <w:color w:val="auto"/>
                <w:sz w:val="24"/>
                <w:szCs w:val="24"/>
                <w:lang w:val="en-US" w:eastAsia="zh-CN"/>
              </w:rPr>
              <w:instrText xml:space="preserve"> HYPERLINK "mailto:125128358@qq.com" </w:instrText>
            </w:r>
            <w:r>
              <w:rPr>
                <w:rFonts w:hint="eastAsia" w:ascii="宋体" w:eastAsia="宋体" w:cs="宋体"/>
                <w:color w:val="auto"/>
                <w:sz w:val="24"/>
                <w:szCs w:val="24"/>
                <w:lang w:val="en-US" w:eastAsia="zh-CN"/>
              </w:rPr>
              <w:fldChar w:fldCharType="separate"/>
            </w:r>
            <w:r>
              <w:rPr>
                <w:rStyle w:val="68"/>
                <w:rFonts w:hint="eastAsia" w:ascii="宋体" w:eastAsia="宋体" w:cs="宋体"/>
                <w:color w:val="auto"/>
                <w:sz w:val="24"/>
                <w:szCs w:val="24"/>
                <w:lang w:val="en-US" w:eastAsia="zh-CN"/>
              </w:rPr>
              <w:t>125128358@qq.com</w:t>
            </w:r>
            <w:r>
              <w:rPr>
                <w:rFonts w:hint="eastAsia" w:ascii="宋体" w:eastAsia="宋体" w:cs="宋体"/>
                <w:color w:val="auto"/>
                <w:sz w:val="24"/>
                <w:szCs w:val="24"/>
                <w:lang w:val="en-US" w:eastAsia="zh-CN"/>
              </w:rPr>
              <w:fldChar w:fldCharType="end"/>
            </w:r>
          </w:p>
          <w:p>
            <w:pPr>
              <w:pStyle w:val="214"/>
              <w:shd w:val="clear" w:color="auto" w:fill="FFFFFF"/>
              <w:spacing w:line="360" w:lineRule="exact"/>
              <w:ind w:firstLine="0" w:firstLineChars="0"/>
              <w:rPr>
                <w:rFonts w:ascii="宋体"/>
                <w:bCs/>
                <w:color w:val="auto"/>
                <w:sz w:val="24"/>
              </w:rPr>
            </w:pPr>
            <w:r>
              <w:rPr>
                <w:rFonts w:hint="eastAsia" w:ascii="宋体" w:eastAsia="宋体" w:cs="宋体"/>
                <w:b/>
                <w:bCs/>
                <w:color w:val="auto"/>
                <w:sz w:val="24"/>
                <w:szCs w:val="24"/>
              </w:rPr>
              <w:t>供应商应在法定质</w:t>
            </w:r>
            <w:r>
              <w:rPr>
                <w:rFonts w:hint="eastAsia" w:ascii="宋体" w:eastAsia="宋体" w:cs="宋体"/>
                <w:b/>
                <w:bCs/>
                <w:color w:val="auto"/>
                <w:sz w:val="24"/>
                <w:szCs w:val="24"/>
                <w:highlight w:val="none"/>
              </w:rPr>
              <w:t>疑期内一次性提出所有质疑内容。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713" w:type="dxa"/>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hint="eastAsia" w:ascii="宋体" w:hAnsi="宋体"/>
                <w:color w:val="auto"/>
                <w:kern w:val="0"/>
                <w:sz w:val="24"/>
              </w:rPr>
            </w:pPr>
            <w:bookmarkStart w:id="3" w:name="_Hlk89422925"/>
            <w:r>
              <w:rPr>
                <w:rFonts w:ascii="宋体" w:hAnsi="宋体"/>
                <w:color w:val="auto"/>
                <w:kern w:val="0"/>
                <w:sz w:val="24"/>
              </w:rPr>
              <w:t>1</w:t>
            </w:r>
            <w:r>
              <w:rPr>
                <w:rFonts w:hint="eastAsia" w:ascii="宋体" w:hAnsi="宋体"/>
                <w:color w:val="auto"/>
                <w:kern w:val="0"/>
                <w:sz w:val="24"/>
              </w:rPr>
              <w:t>3</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bCs/>
                <w:color w:val="auto"/>
                <w:sz w:val="24"/>
              </w:rPr>
            </w:pPr>
            <w:r>
              <w:rPr>
                <w:rFonts w:ascii="宋体" w:hAnsi="宋体"/>
                <w:bCs/>
                <w:color w:val="auto"/>
                <w:kern w:val="0"/>
                <w:sz w:val="24"/>
              </w:rPr>
              <w:t>履约保证金</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pStyle w:val="214"/>
              <w:shd w:val="clear" w:color="auto" w:fill="FFFFFF"/>
              <w:spacing w:line="360" w:lineRule="exact"/>
              <w:ind w:firstLine="0" w:firstLineChars="0"/>
              <w:rPr>
                <w:rFonts w:hint="eastAsia" w:ascii="宋体" w:eastAsia="宋体"/>
                <w:bCs/>
                <w:color w:val="auto"/>
                <w:sz w:val="24"/>
                <w:szCs w:val="24"/>
              </w:rPr>
            </w:pPr>
            <w:r>
              <w:rPr>
                <w:rFonts w:hint="eastAsia" w:ascii="宋体" w:eastAsia="宋体"/>
                <w:bCs/>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713" w:type="dxa"/>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hint="eastAsia" w:ascii="宋体" w:hAnsi="宋体"/>
                <w:color w:val="auto"/>
                <w:kern w:val="0"/>
                <w:sz w:val="24"/>
              </w:rPr>
            </w:pPr>
            <w:r>
              <w:rPr>
                <w:rFonts w:ascii="宋体" w:hAnsi="宋体"/>
                <w:color w:val="auto"/>
                <w:kern w:val="0"/>
                <w:sz w:val="24"/>
              </w:rPr>
              <w:t>1</w:t>
            </w:r>
            <w:r>
              <w:rPr>
                <w:rFonts w:hint="eastAsia" w:ascii="宋体" w:hAnsi="宋体"/>
                <w:color w:val="auto"/>
                <w:kern w:val="0"/>
                <w:sz w:val="24"/>
              </w:rPr>
              <w:t>4</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hint="eastAsia" w:ascii="宋体" w:hAnsi="宋体"/>
                <w:bCs/>
                <w:color w:val="auto"/>
                <w:kern w:val="0"/>
                <w:sz w:val="24"/>
              </w:rPr>
            </w:pPr>
            <w:r>
              <w:rPr>
                <w:rFonts w:hint="eastAsia" w:ascii="宋体" w:hAnsi="宋体" w:eastAsia="宋体" w:cs="宋体"/>
                <w:b/>
                <w:bCs/>
                <w:color w:val="auto"/>
                <w:spacing w:val="0"/>
                <w:sz w:val="24"/>
                <w:szCs w:val="24"/>
                <w:lang w:val="en-US" w:eastAsia="zh-CN"/>
              </w:rPr>
              <w:t>★</w:t>
            </w:r>
            <w:r>
              <w:rPr>
                <w:rFonts w:hint="eastAsia" w:ascii="宋体" w:hAnsi="宋体"/>
                <w:bCs/>
                <w:color w:val="auto"/>
                <w:kern w:val="0"/>
                <w:sz w:val="24"/>
              </w:rPr>
              <w:t>服务期限</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rPr>
                <w:rFonts w:hint="default" w:ascii="宋体" w:eastAsia="宋体"/>
                <w:color w:val="auto"/>
                <w:sz w:val="24"/>
                <w:szCs w:val="22"/>
                <w:lang w:val="en-US" w:eastAsia="zh-CN"/>
              </w:rPr>
            </w:pPr>
            <w:r>
              <w:rPr>
                <w:rFonts w:hint="eastAsia" w:ascii="宋体"/>
                <w:color w:val="auto"/>
                <w:sz w:val="24"/>
                <w:szCs w:val="22"/>
                <w:lang w:val="en-US" w:eastAsia="zh-CN"/>
              </w:rPr>
              <w:t>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vMerge w:val="restart"/>
            <w:tcBorders>
              <w:top w:val="single" w:color="auto" w:sz="4" w:space="0"/>
              <w:left w:val="single" w:color="auto" w:sz="12" w:space="0"/>
              <w:right w:val="single" w:color="auto" w:sz="4" w:space="0"/>
            </w:tcBorders>
            <w:noWrap w:val="0"/>
            <w:vAlign w:val="center"/>
          </w:tcPr>
          <w:p>
            <w:pPr>
              <w:shd w:val="clear" w:color="auto" w:fill="FFFFFF"/>
              <w:autoSpaceDE w:val="0"/>
              <w:autoSpaceDN w:val="0"/>
              <w:spacing w:line="360" w:lineRule="exact"/>
              <w:jc w:val="center"/>
              <w:rPr>
                <w:rFonts w:hint="eastAsia" w:ascii="宋体" w:hAnsi="宋体"/>
                <w:color w:val="auto"/>
                <w:kern w:val="0"/>
                <w:sz w:val="24"/>
              </w:rPr>
            </w:pPr>
            <w:r>
              <w:rPr>
                <w:rFonts w:ascii="宋体" w:hAnsi="宋体"/>
                <w:color w:val="auto"/>
                <w:kern w:val="0"/>
                <w:sz w:val="24"/>
              </w:rPr>
              <w:t>1</w:t>
            </w:r>
            <w:r>
              <w:rPr>
                <w:rFonts w:hint="eastAsia" w:ascii="宋体" w:hAnsi="宋体"/>
                <w:color w:val="auto"/>
                <w:kern w:val="0"/>
                <w:sz w:val="24"/>
              </w:rPr>
              <w:t>5</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pStyle w:val="214"/>
              <w:shd w:val="clear" w:color="auto" w:fill="FFFFFF"/>
              <w:spacing w:line="360" w:lineRule="exact"/>
              <w:ind w:firstLine="0" w:firstLineChars="0"/>
              <w:jc w:val="center"/>
              <w:rPr>
                <w:rFonts w:ascii="宋体"/>
                <w:bCs/>
                <w:color w:val="auto"/>
                <w:sz w:val="24"/>
              </w:rPr>
            </w:pPr>
            <w:r>
              <w:rPr>
                <w:rFonts w:hint="eastAsia" w:ascii="宋体" w:hAnsi="宋体" w:eastAsia="宋体" w:cs="宋体"/>
                <w:b/>
                <w:bCs/>
                <w:color w:val="auto"/>
                <w:spacing w:val="0"/>
                <w:sz w:val="24"/>
                <w:szCs w:val="24"/>
                <w:lang w:val="en-US" w:eastAsia="zh-CN"/>
              </w:rPr>
              <w:t>★</w:t>
            </w:r>
            <w:r>
              <w:rPr>
                <w:rFonts w:hint="eastAsia" w:ascii="宋体" w:eastAsia="宋体" w:cs="Calibri"/>
                <w:bCs/>
                <w:color w:val="auto"/>
                <w:sz w:val="24"/>
                <w:szCs w:val="24"/>
              </w:rPr>
              <w:t>服务</w:t>
            </w:r>
            <w:r>
              <w:rPr>
                <w:rFonts w:ascii="宋体" w:eastAsia="宋体" w:cs="Calibri"/>
                <w:bCs/>
                <w:color w:val="auto"/>
                <w:sz w:val="24"/>
                <w:szCs w:val="24"/>
              </w:rPr>
              <w:t>地点</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pStyle w:val="214"/>
              <w:shd w:val="clear" w:color="auto" w:fill="FFFFFF"/>
              <w:spacing w:line="360" w:lineRule="exact"/>
              <w:ind w:firstLine="0" w:firstLineChars="0"/>
              <w:rPr>
                <w:rFonts w:ascii="宋体" w:eastAsia="宋体"/>
                <w:color w:val="auto"/>
                <w:sz w:val="24"/>
              </w:rPr>
            </w:pPr>
            <w:r>
              <w:rPr>
                <w:rFonts w:hint="eastAsia" w:ascii="宋体" w:eastAsia="宋体"/>
                <w:color w:val="auto"/>
                <w:sz w:val="24"/>
              </w:rPr>
              <w:t>采购人指定地点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13" w:type="dxa"/>
            <w:vMerge w:val="continue"/>
            <w:tcBorders>
              <w:left w:val="single" w:color="auto" w:sz="12" w:space="0"/>
              <w:right w:val="single" w:color="auto" w:sz="4" w:space="0"/>
            </w:tcBorders>
            <w:noWrap w:val="0"/>
            <w:vAlign w:val="center"/>
          </w:tcPr>
          <w:p>
            <w:pPr>
              <w:shd w:val="clear" w:color="auto" w:fill="FFFFFF"/>
              <w:autoSpaceDE w:val="0"/>
              <w:autoSpaceDN w:val="0"/>
              <w:spacing w:line="360" w:lineRule="exact"/>
              <w:jc w:val="center"/>
              <w:rPr>
                <w:rFonts w:ascii="宋体" w:hAnsi="宋体"/>
                <w:color w:val="auto"/>
                <w:kern w:val="0"/>
                <w:sz w:val="24"/>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pStyle w:val="214"/>
              <w:shd w:val="clear" w:color="auto" w:fill="FFFFFF"/>
              <w:spacing w:line="360" w:lineRule="exact"/>
              <w:ind w:firstLine="0" w:firstLineChars="0"/>
              <w:jc w:val="center"/>
              <w:rPr>
                <w:rFonts w:ascii="宋体" w:eastAsia="宋体" w:cs="Calibri"/>
                <w:bCs/>
                <w:color w:val="auto"/>
                <w:sz w:val="24"/>
                <w:szCs w:val="24"/>
              </w:rPr>
            </w:pPr>
            <w:r>
              <w:rPr>
                <w:rFonts w:hint="eastAsia" w:ascii="宋体" w:hAnsi="宋体" w:eastAsia="宋体" w:cs="宋体"/>
                <w:b/>
                <w:bCs/>
                <w:color w:val="auto"/>
                <w:spacing w:val="0"/>
                <w:sz w:val="24"/>
                <w:szCs w:val="24"/>
                <w:lang w:val="en-US" w:eastAsia="zh-CN"/>
              </w:rPr>
              <w:t>★</w:t>
            </w:r>
            <w:r>
              <w:rPr>
                <w:rFonts w:ascii="宋体" w:eastAsia="宋体" w:cs="Calibri"/>
                <w:bCs/>
                <w:color w:val="auto"/>
                <w:sz w:val="24"/>
                <w:szCs w:val="24"/>
              </w:rPr>
              <w:t>付款方式</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rPr>
                <w:rFonts w:ascii="宋体" w:cs="Calibri"/>
                <w:bCs/>
                <w:color w:val="auto"/>
                <w:sz w:val="24"/>
              </w:rPr>
            </w:pPr>
            <w:r>
              <w:rPr>
                <w:rFonts w:hint="eastAsia" w:ascii="宋体" w:hAnsi="宋体" w:cs="宋体"/>
                <w:color w:val="auto"/>
                <w:kern w:val="0"/>
                <w:sz w:val="24"/>
                <w:szCs w:val="24"/>
                <w:lang w:val="en-US" w:eastAsia="zh-CN" w:bidi="ar-SA"/>
              </w:rPr>
              <w:t>详见第四章合同条款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13" w:type="dxa"/>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hint="eastAsia" w:ascii="宋体" w:hAnsi="宋体"/>
                <w:color w:val="auto"/>
                <w:kern w:val="0"/>
                <w:sz w:val="24"/>
              </w:rPr>
            </w:pPr>
            <w:r>
              <w:rPr>
                <w:rFonts w:ascii="宋体" w:hAnsi="宋体"/>
                <w:color w:val="auto"/>
                <w:kern w:val="0"/>
                <w:sz w:val="24"/>
              </w:rPr>
              <w:t>1</w:t>
            </w:r>
            <w:r>
              <w:rPr>
                <w:rFonts w:hint="eastAsia" w:ascii="宋体" w:hAnsi="宋体"/>
                <w:color w:val="auto"/>
                <w:kern w:val="0"/>
                <w:sz w:val="24"/>
              </w:rPr>
              <w:t>6</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hint="eastAsia" w:ascii="宋体" w:eastAsia="宋体" w:cs="Calibri"/>
                <w:bCs/>
                <w:color w:val="auto"/>
                <w:sz w:val="24"/>
                <w:lang w:eastAsia="zh-CN"/>
              </w:rPr>
            </w:pPr>
            <w:r>
              <w:rPr>
                <w:rFonts w:hint="eastAsia" w:ascii="宋体" w:hAnsi="宋体" w:eastAsia="宋体" w:cs="宋体"/>
                <w:b/>
                <w:bCs/>
                <w:color w:val="auto"/>
                <w:spacing w:val="0"/>
                <w:sz w:val="24"/>
                <w:szCs w:val="24"/>
                <w:lang w:val="en-US" w:eastAsia="zh-CN"/>
              </w:rPr>
              <w:t>★</w:t>
            </w:r>
            <w:r>
              <w:rPr>
                <w:rFonts w:hint="eastAsia" w:ascii="宋体" w:cs="Calibri"/>
                <w:bCs/>
                <w:color w:val="auto"/>
                <w:sz w:val="24"/>
                <w:lang w:eastAsia="zh-CN"/>
              </w:rPr>
              <w:t>质保期</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pStyle w:val="214"/>
              <w:shd w:val="clear" w:color="auto" w:fill="FFFFFF"/>
              <w:spacing w:line="360" w:lineRule="exact"/>
              <w:ind w:firstLine="0" w:firstLineChars="0"/>
              <w:rPr>
                <w:rFonts w:hint="default" w:eastAsia="宋体"/>
                <w:color w:val="auto"/>
                <w:lang w:val="en-US" w:eastAsia="zh-CN"/>
              </w:rPr>
            </w:pPr>
            <w:r>
              <w:rPr>
                <w:rFonts w:hint="eastAsia" w:eastAsia="宋体"/>
                <w:color w:val="auto"/>
                <w:lang w:val="en-US" w:eastAsia="zh-CN"/>
              </w:rPr>
              <w:t>/</w:t>
            </w:r>
          </w:p>
        </w:tc>
      </w:tr>
      <w:bookmarkEnd w:id="3"/>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13" w:type="dxa"/>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color w:val="auto"/>
                <w:kern w:val="0"/>
                <w:sz w:val="24"/>
              </w:rPr>
            </w:pPr>
            <w:r>
              <w:rPr>
                <w:rFonts w:hint="eastAsia" w:ascii="宋体" w:hAnsi="宋体"/>
                <w:color w:val="auto"/>
                <w:kern w:val="0"/>
                <w:sz w:val="24"/>
              </w:rPr>
              <w:t>17</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cs="宋体"/>
                <w:color w:val="auto"/>
                <w:kern w:val="1"/>
                <w:sz w:val="24"/>
              </w:rPr>
            </w:pPr>
            <w:r>
              <w:rPr>
                <w:rFonts w:hint="eastAsia" w:ascii="宋体" w:hAnsi="宋体" w:cs="宋体"/>
                <w:color w:val="auto"/>
                <w:kern w:val="1"/>
                <w:sz w:val="24"/>
              </w:rPr>
              <w:t>评标委员的组建</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rPr>
                <w:rFonts w:hint="eastAsia" w:ascii="宋体" w:hAnsi="宋体" w:cs="宋体"/>
                <w:color w:val="auto"/>
                <w:kern w:val="1"/>
                <w:sz w:val="24"/>
              </w:rPr>
            </w:pPr>
            <w:r>
              <w:rPr>
                <w:rFonts w:hint="eastAsia" w:ascii="宋体" w:hAnsi="宋体" w:cs="宋体"/>
                <w:color w:val="auto"/>
                <w:kern w:val="1"/>
                <w:sz w:val="24"/>
              </w:rPr>
              <w:t>评标委员会构成：</w:t>
            </w:r>
            <w:r>
              <w:rPr>
                <w:rFonts w:hint="eastAsia" w:ascii="宋体" w:hAnsi="宋体" w:cs="宋体"/>
                <w:color w:val="auto"/>
                <w:kern w:val="1"/>
                <w:sz w:val="24"/>
                <w:lang w:val="en-US" w:eastAsia="zh-CN"/>
              </w:rPr>
              <w:t>7</w:t>
            </w:r>
            <w:r>
              <w:rPr>
                <w:rFonts w:hint="eastAsia" w:ascii="宋体" w:hAnsi="宋体" w:cs="宋体"/>
                <w:color w:val="auto"/>
                <w:kern w:val="1"/>
                <w:sz w:val="24"/>
              </w:rPr>
              <w:t>人；其中：专家库中随机抽取专家</w:t>
            </w:r>
            <w:r>
              <w:rPr>
                <w:rFonts w:hint="eastAsia" w:ascii="宋体" w:hAnsi="宋体" w:cs="宋体"/>
                <w:color w:val="auto"/>
                <w:kern w:val="1"/>
                <w:sz w:val="24"/>
                <w:lang w:val="en-US" w:eastAsia="zh-CN"/>
              </w:rPr>
              <w:t>5</w:t>
            </w:r>
            <w:r>
              <w:rPr>
                <w:rFonts w:hint="eastAsia" w:ascii="宋体" w:hAnsi="宋体" w:cs="宋体"/>
                <w:color w:val="auto"/>
                <w:kern w:val="1"/>
                <w:sz w:val="24"/>
              </w:rPr>
              <w:t>人,采购人代表</w:t>
            </w:r>
            <w:r>
              <w:rPr>
                <w:rFonts w:hint="eastAsia" w:ascii="宋体" w:hAnsi="宋体" w:cs="宋体"/>
                <w:color w:val="auto"/>
                <w:kern w:val="1"/>
                <w:sz w:val="24"/>
                <w:lang w:val="en-US" w:eastAsia="zh-CN"/>
              </w:rPr>
              <w:t>2</w:t>
            </w:r>
            <w:r>
              <w:rPr>
                <w:rFonts w:hint="eastAsia" w:ascii="宋体" w:hAnsi="宋体" w:cs="宋体"/>
                <w:color w:val="auto"/>
                <w:kern w:val="1"/>
                <w:sz w:val="24"/>
              </w:rPr>
              <w:t>人。</w:t>
            </w:r>
          </w:p>
          <w:p>
            <w:pPr>
              <w:spacing w:line="360" w:lineRule="exact"/>
              <w:rPr>
                <w:rFonts w:hint="eastAsia" w:ascii="宋体" w:hAnsi="宋体" w:cs="宋体"/>
                <w:color w:val="auto"/>
                <w:kern w:val="1"/>
                <w:sz w:val="24"/>
              </w:rPr>
            </w:pPr>
            <w:r>
              <w:rPr>
                <w:rFonts w:hint="eastAsia" w:ascii="宋体" w:hAnsi="宋体" w:cs="宋体"/>
                <w:color w:val="auto"/>
                <w:kern w:val="1"/>
                <w:sz w:val="24"/>
              </w:rPr>
              <w:t>评标专家确定方式：由招标代理在开标前</w:t>
            </w:r>
            <w:r>
              <w:rPr>
                <w:rFonts w:hint="eastAsia" w:ascii="宋体" w:hAnsi="宋体" w:cs="宋体"/>
                <w:color w:val="auto"/>
                <w:kern w:val="1"/>
                <w:sz w:val="24"/>
                <w:lang w:val="en-US" w:eastAsia="zh-CN"/>
              </w:rPr>
              <w:t>48</w:t>
            </w:r>
            <w:r>
              <w:rPr>
                <w:rFonts w:hint="eastAsia" w:ascii="宋体" w:hAnsi="宋体" w:cs="宋体"/>
                <w:color w:val="auto"/>
                <w:kern w:val="1"/>
                <w:sz w:val="24"/>
              </w:rPr>
              <w:t>小时在新疆政府采购专家库中随机抽取此次评标专家</w:t>
            </w:r>
            <w:r>
              <w:rPr>
                <w:rFonts w:hint="eastAsia" w:ascii="宋体" w:hAnsi="宋体" w:cs="宋体"/>
                <w:color w:val="auto"/>
                <w:kern w:val="1"/>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713" w:type="dxa"/>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hint="eastAsia" w:ascii="宋体" w:hAnsi="宋体"/>
                <w:color w:val="auto"/>
                <w:kern w:val="0"/>
                <w:sz w:val="24"/>
              </w:rPr>
            </w:pPr>
            <w:r>
              <w:rPr>
                <w:rFonts w:ascii="宋体" w:hAnsi="宋体"/>
                <w:color w:val="auto"/>
                <w:kern w:val="0"/>
                <w:sz w:val="24"/>
              </w:rPr>
              <w:t>1</w:t>
            </w:r>
            <w:r>
              <w:rPr>
                <w:rFonts w:hint="eastAsia" w:ascii="宋体" w:hAnsi="宋体"/>
                <w:color w:val="auto"/>
                <w:kern w:val="0"/>
                <w:sz w:val="24"/>
              </w:rPr>
              <w:t>8</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spacing w:line="360" w:lineRule="exact"/>
              <w:rPr>
                <w:rFonts w:ascii="宋体" w:hAnsi="宋体"/>
                <w:bCs/>
                <w:color w:val="auto"/>
                <w:kern w:val="0"/>
                <w:sz w:val="24"/>
              </w:rPr>
            </w:pPr>
            <w:r>
              <w:rPr>
                <w:rFonts w:ascii="宋体" w:hAnsi="宋体" w:cs="宋体"/>
                <w:color w:val="auto"/>
                <w:kern w:val="1"/>
                <w:sz w:val="24"/>
              </w:rPr>
              <w:t>政府采购政策</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rPr>
                <w:rFonts w:hint="eastAsia" w:ascii="宋体" w:hAnsi="宋体" w:cs="宋体"/>
                <w:color w:val="auto"/>
                <w:kern w:val="1"/>
                <w:sz w:val="24"/>
              </w:rPr>
            </w:pPr>
            <w:r>
              <w:rPr>
                <w:rFonts w:hint="eastAsia" w:ascii="宋体" w:hAnsi="宋体" w:cs="宋体"/>
                <w:color w:val="auto"/>
                <w:kern w:val="1"/>
                <w:sz w:val="24"/>
              </w:rPr>
              <w:t>一、中小企业评审优惠内容及价格扣除幅度：</w:t>
            </w:r>
          </w:p>
          <w:p>
            <w:pPr>
              <w:pStyle w:val="495"/>
              <w:spacing w:line="360" w:lineRule="exact"/>
              <w:rPr>
                <w:rFonts w:hint="eastAsia" w:ascii="宋体" w:hAnsi="宋体" w:eastAsia="宋体" w:cs="宋体"/>
                <w:i/>
                <w:iCs/>
                <w:color w:val="auto"/>
                <w:sz w:val="24"/>
                <w:szCs w:val="24"/>
                <w:u w:val="single"/>
              </w:rPr>
            </w:pPr>
            <w:r>
              <w:rPr>
                <w:rFonts w:hint="eastAsia" w:ascii="宋体" w:hAnsi="宋体" w:eastAsia="宋体" w:cs="宋体"/>
                <w:color w:val="auto"/>
                <w:sz w:val="24"/>
                <w:szCs w:val="24"/>
              </w:rPr>
              <w:t>1、本项目小微企业价格扣除比例为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10</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pStyle w:val="495"/>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2、中小企业评审优惠内容及价格扣除幅度，执行政策如下：</w:t>
            </w:r>
          </w:p>
          <w:p>
            <w:pPr>
              <w:pStyle w:val="495"/>
              <w:spacing w:line="360" w:lineRule="exact"/>
              <w:rPr>
                <w:rFonts w:hint="eastAsia" w:ascii="宋体" w:hAnsi="宋体" w:eastAsia="宋体" w:cs="宋体"/>
                <w:b/>
                <w:bCs/>
                <w:color w:val="auto"/>
                <w:sz w:val="24"/>
                <w:szCs w:val="24"/>
              </w:rPr>
            </w:pPr>
            <w:r>
              <w:rPr>
                <w:rFonts w:hint="eastAsia" w:ascii="宋体" w:hAnsi="宋体" w:eastAsia="宋体" w:cs="宋体"/>
                <w:color w:val="auto"/>
                <w:sz w:val="24"/>
                <w:szCs w:val="24"/>
              </w:rPr>
              <w:t>1）根据工信部等部委发布的《关于印发中小企业划型标准规定的通知》（工信部联企业〔2011〕300号），</w:t>
            </w:r>
            <w:r>
              <w:rPr>
                <w:rFonts w:hint="eastAsia" w:ascii="宋体" w:hAnsi="宋体" w:eastAsia="宋体" w:cs="宋体"/>
                <w:b/>
                <w:bCs/>
                <w:color w:val="auto"/>
                <w:sz w:val="24"/>
                <w:szCs w:val="24"/>
              </w:rPr>
              <w:t>本次采购项目所属行业为“第十六项 其他未列明行业”。</w:t>
            </w:r>
            <w:r>
              <w:rPr>
                <w:rFonts w:hint="eastAsia" w:ascii="宋体" w:hAnsi="宋体" w:eastAsia="宋体" w:cs="宋体"/>
                <w:color w:val="auto"/>
                <w:sz w:val="24"/>
                <w:szCs w:val="24"/>
              </w:rPr>
              <w:t>对于符合本次采购项目所属行业条件的中小微企业应按照招标文件格式要求提供《中小企业声明函》。</w:t>
            </w:r>
          </w:p>
          <w:p>
            <w:pPr>
              <w:pStyle w:val="495"/>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2）根据财政部发布的《政府采购促进中小企业发展管理办法》（财库〔2020〕46号）规定，对小微企业报价给予</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0%（工程项目为 </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的扣除，用扣除后的价格参加评审。在货物采购项目中，只有当供应商提供的全部标的均由小微企业制造，才能享受价格扣除政策；在工程、服务采购项目中，只有由小微企业承建、承接，才能享受价格扣除政策；允许联合体形式参加政府采购活动的，联合体各方均为小微企业的，联合体视同小微企业。专门面向中小企业采购的项目或者采购包，不再执行价格评审优惠的扶持政策。</w:t>
            </w:r>
          </w:p>
          <w:p>
            <w:pPr>
              <w:pStyle w:val="495"/>
              <w:spacing w:line="360" w:lineRule="exact"/>
              <w:rPr>
                <w:rFonts w:hint="eastAsia" w:ascii="宋体" w:hAnsi="宋体" w:eastAsia="宋体" w:cs="宋体"/>
                <w:color w:val="auto"/>
                <w:sz w:val="24"/>
              </w:rPr>
            </w:pPr>
            <w:r>
              <w:rPr>
                <w:rFonts w:hint="eastAsia" w:ascii="宋体" w:hAnsi="宋体" w:eastAsia="宋体" w:cs="宋体"/>
                <w:color w:val="auto"/>
                <w:sz w:val="24"/>
              </w:rPr>
              <w:t>3）若所投标产品为进口产品的，不适用《</w:t>
            </w:r>
            <w:r>
              <w:rPr>
                <w:rFonts w:hint="eastAsia" w:ascii="宋体" w:hAnsi="宋体" w:eastAsia="宋体" w:cs="宋体"/>
                <w:color w:val="auto"/>
                <w:sz w:val="24"/>
                <w:szCs w:val="24"/>
              </w:rPr>
              <w:t>政府采购促进中小企业发展管理办法</w:t>
            </w:r>
            <w:r>
              <w:rPr>
                <w:rFonts w:hint="eastAsia" w:ascii="宋体" w:hAnsi="宋体" w:eastAsia="宋体" w:cs="宋体"/>
                <w:color w:val="auto"/>
                <w:sz w:val="24"/>
              </w:rPr>
              <w:t>》。</w:t>
            </w:r>
          </w:p>
          <w:p>
            <w:pPr>
              <w:spacing w:line="360" w:lineRule="exact"/>
              <w:rPr>
                <w:rFonts w:hint="eastAsia" w:ascii="宋体" w:hAnsi="宋体" w:cs="宋体"/>
                <w:color w:val="auto"/>
                <w:sz w:val="24"/>
              </w:rPr>
            </w:pPr>
            <w:r>
              <w:rPr>
                <w:rFonts w:hint="eastAsia" w:ascii="宋体" w:hAnsi="宋体" w:cs="宋体"/>
                <w:color w:val="auto"/>
                <w:sz w:val="24"/>
              </w:rPr>
              <w:t>4）监狱企业、残疾人福利性单位，视同为小型和微型企业。供应商若为监狱企业、残疾人福利性单位，须在投标文件中提供《监狱企业声明函》、《残疾人福利性单位声明函》，否则将不给予价格扣除。供应商须对其声明的真实性负责，若与事实不符的，将依照《政府采购法》第七十七条第一款的规定追究法律责任。</w:t>
            </w:r>
          </w:p>
          <w:p>
            <w:pPr>
              <w:spacing w:line="360" w:lineRule="exact"/>
              <w:rPr>
                <w:rFonts w:hint="eastAsia" w:ascii="宋体" w:hAnsi="宋体" w:cs="宋体"/>
                <w:color w:val="auto"/>
                <w:kern w:val="1"/>
                <w:sz w:val="24"/>
              </w:rPr>
            </w:pPr>
            <w:r>
              <w:rPr>
                <w:rFonts w:hint="eastAsia" w:ascii="宋体" w:hAnsi="宋体" w:cs="宋体"/>
                <w:color w:val="auto"/>
                <w:kern w:val="1"/>
                <w:sz w:val="24"/>
              </w:rPr>
              <w:t>二、节能、环境标志产品评审优惠内容及加分幅度：</w:t>
            </w:r>
          </w:p>
          <w:p>
            <w:pPr>
              <w:spacing w:line="360" w:lineRule="exact"/>
              <w:rPr>
                <w:rFonts w:ascii="宋体"/>
                <w:color w:val="auto"/>
                <w:sz w:val="24"/>
                <w:szCs w:val="22"/>
              </w:rPr>
            </w:pPr>
            <w:r>
              <w:rPr>
                <w:rFonts w:hint="eastAsia" w:ascii="宋体" w:hAnsi="宋体" w:cs="宋体"/>
                <w:color w:val="auto"/>
                <w:kern w:val="1"/>
                <w:sz w:val="24"/>
              </w:rPr>
              <w:t>严格执行《财政部 发展改革委 生态环境部 市场监管总局关于调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w:t>
            </w:r>
            <w:r>
              <w:rPr>
                <w:rFonts w:hint="eastAsia" w:ascii="宋体" w:hAnsi="宋体" w:cs="宋体"/>
                <w:b/>
                <w:color w:val="auto"/>
                <w:kern w:val="1"/>
                <w:sz w:val="24"/>
              </w:rPr>
              <w:t>本次投标产品类别属于政府强制采购产品类别的，须按照要求提供依据国家确定的认证机构出具的节能产品或环境标志产品认证证书，否则投标无效；属于政府优先采购产品类别的，须按照要求提供依据国家确定的认证机构出具的、节能产品或环境标志产品认证证书，否则不予认定。</w:t>
            </w:r>
            <w:r>
              <w:rPr>
                <w:rFonts w:hint="eastAsia" w:ascii="宋体" w:hAnsi="宋体" w:cs="宋体"/>
                <w:color w:val="auto"/>
                <w:kern w:val="1"/>
                <w:sz w:val="24"/>
              </w:rPr>
              <w:t>同一标项内的节能、环境标志政府采购产品部分加分只对属于品目内的非强制类产品进行加分，强制类产品已作为投标时强制性要求不再给予加分。若节能、环境标志品目内的产品仅是构成投标产品的部件、组件或零件的，则该投标产品不予加分。价格项加分具体方法详见第五评标办法“商务评审”。</w:t>
            </w:r>
            <w:r>
              <w:rPr>
                <w:rFonts w:hint="eastAsia" w:ascii="宋体" w:hAnsi="宋体" w:cs="宋体"/>
                <w:b/>
                <w:color w:val="auto"/>
                <w:kern w:val="1"/>
                <w:sz w:val="24"/>
              </w:rPr>
              <w:t>供应商须按照招标文件格式要求在《环境标志产品明细表》</w:t>
            </w:r>
            <w:r>
              <w:rPr>
                <w:rFonts w:hint="eastAsia" w:ascii="宋体" w:hAnsi="宋体" w:cs="宋体"/>
                <w:color w:val="auto"/>
                <w:kern w:val="1"/>
                <w:sz w:val="24"/>
              </w:rPr>
              <w:t>、</w:t>
            </w:r>
            <w:r>
              <w:rPr>
                <w:rFonts w:hint="eastAsia" w:ascii="宋体" w:hAnsi="宋体" w:cs="宋体"/>
                <w:b/>
                <w:color w:val="auto"/>
                <w:kern w:val="1"/>
                <w:sz w:val="24"/>
              </w:rPr>
              <w:t>《节能标志产品明细表》中列明并附证书，否则，不予加分。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3" w:type="dxa"/>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hint="eastAsia" w:ascii="宋体" w:hAnsi="宋体"/>
                <w:color w:val="auto"/>
                <w:kern w:val="0"/>
                <w:sz w:val="24"/>
              </w:rPr>
            </w:pPr>
            <w:r>
              <w:rPr>
                <w:rFonts w:ascii="宋体" w:hAnsi="宋体"/>
                <w:color w:val="auto"/>
                <w:kern w:val="0"/>
                <w:sz w:val="24"/>
              </w:rPr>
              <w:t>1</w:t>
            </w:r>
            <w:r>
              <w:rPr>
                <w:rFonts w:hint="eastAsia" w:ascii="宋体" w:hAnsi="宋体"/>
                <w:color w:val="auto"/>
                <w:kern w:val="0"/>
                <w:sz w:val="24"/>
              </w:rPr>
              <w:t>9</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Cs/>
                <w:color w:val="auto"/>
                <w:kern w:val="0"/>
                <w:sz w:val="24"/>
              </w:rPr>
            </w:pPr>
            <w:r>
              <w:rPr>
                <w:rFonts w:ascii="宋体" w:hAnsi="宋体" w:cs="宋体"/>
                <w:color w:val="auto"/>
                <w:kern w:val="1"/>
                <w:sz w:val="24"/>
              </w:rPr>
              <w:t>其他说明</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rPr>
                <w:rFonts w:hint="eastAsia" w:ascii="宋体" w:hAnsi="宋体" w:cs="宋体"/>
                <w:b w:val="0"/>
                <w:bCs/>
                <w:color w:val="auto"/>
                <w:kern w:val="1"/>
                <w:sz w:val="24"/>
                <w:lang w:val="en-US" w:eastAsia="zh-CN"/>
              </w:rPr>
            </w:pPr>
            <w:r>
              <w:rPr>
                <w:rFonts w:hint="eastAsia" w:ascii="宋体" w:hAnsi="宋体" w:cs="宋体"/>
                <w:b w:val="0"/>
                <w:bCs/>
                <w:color w:val="auto"/>
                <w:kern w:val="1"/>
                <w:sz w:val="24"/>
                <w:lang w:val="en-US" w:eastAsia="zh-CN"/>
              </w:rPr>
              <w:t>1、所有投标人的报价高于本项目（标项）最高限价额度的视为无效报价（即作否决投标处理）。</w:t>
            </w:r>
          </w:p>
          <w:p>
            <w:pPr>
              <w:spacing w:line="360" w:lineRule="exact"/>
              <w:rPr>
                <w:rFonts w:hint="eastAsia" w:ascii="宋体" w:hAnsi="宋体" w:cs="宋体"/>
                <w:b w:val="0"/>
                <w:bCs/>
                <w:color w:val="auto"/>
                <w:kern w:val="1"/>
                <w:sz w:val="24"/>
                <w:lang w:val="en-US" w:eastAsia="zh-CN"/>
              </w:rPr>
            </w:pPr>
            <w:r>
              <w:rPr>
                <w:rFonts w:hint="eastAsia" w:ascii="宋体" w:hAnsi="宋体" w:cs="宋体"/>
                <w:b w:val="0"/>
                <w:bCs/>
                <w:color w:val="auto"/>
                <w:kern w:val="1"/>
                <w:sz w:val="24"/>
                <w:lang w:val="en-US" w:eastAsia="zh-CN"/>
              </w:rPr>
              <w:t>2、相同品牌产品且通过资格审查、符合性审查的不同投标人参加同一合同项下投标的，按一家投标人计算，评审后报价最低的同品牌投标人获得中标人推荐资格；评审得分相同的，按照随机抽取方式确定一个投标人获得中标人推荐资格，其他同品牌投标人不作为中标候选人。</w:t>
            </w:r>
          </w:p>
          <w:p>
            <w:pPr>
              <w:spacing w:line="360" w:lineRule="exact"/>
              <w:rPr>
                <w:rFonts w:hint="eastAsia" w:ascii="宋体" w:hAnsi="宋体" w:cs="宋体"/>
                <w:b w:val="0"/>
                <w:bCs/>
                <w:color w:val="auto"/>
                <w:kern w:val="1"/>
                <w:sz w:val="24"/>
                <w:lang w:val="en-US" w:eastAsia="zh-CN"/>
              </w:rPr>
            </w:pPr>
            <w:r>
              <w:rPr>
                <w:rFonts w:hint="eastAsia" w:ascii="宋体" w:hAnsi="宋体" w:cs="宋体"/>
                <w:b w:val="0"/>
                <w:bCs/>
                <w:color w:val="auto"/>
                <w:kern w:val="1"/>
                <w:sz w:val="24"/>
                <w:lang w:val="en-US" w:eastAsia="zh-CN"/>
              </w:rPr>
              <w:t>3、投标人的报价明显低于其他投标报价或者在设有标底时明显低于标底，使得其投标报价可能低于其个别成本的，应当要求该投标人作出书面说明并提供相应证明材料。投标人不能合理或者不能提供相应证明材料的，由评标委员会认定该投标人以低于成本报价竞标，其投标视为无效标处理。</w:t>
            </w:r>
          </w:p>
          <w:p>
            <w:pPr>
              <w:spacing w:line="360" w:lineRule="exact"/>
              <w:rPr>
                <w:rFonts w:hint="eastAsia" w:ascii="宋体" w:hAnsi="宋体" w:cs="宋体"/>
                <w:b w:val="0"/>
                <w:bCs/>
                <w:color w:val="auto"/>
                <w:kern w:val="1"/>
                <w:sz w:val="24"/>
                <w:lang w:val="en-US" w:eastAsia="zh-CN"/>
              </w:rPr>
            </w:pPr>
            <w:r>
              <w:rPr>
                <w:rFonts w:hint="eastAsia" w:ascii="宋体" w:hAnsi="宋体" w:cs="宋体"/>
                <w:b w:val="0"/>
                <w:bCs/>
                <w:color w:val="auto"/>
                <w:kern w:val="1"/>
                <w:sz w:val="24"/>
                <w:lang w:val="en-US" w:eastAsia="zh-CN"/>
              </w:rPr>
              <w:t>4、更正补充公告请自行登录新疆政府采购网查看下载。</w:t>
            </w:r>
          </w:p>
          <w:p>
            <w:pPr>
              <w:spacing w:line="360" w:lineRule="exact"/>
              <w:rPr>
                <w:rFonts w:hint="eastAsia" w:ascii="宋体" w:hAnsi="宋体" w:cs="宋体"/>
                <w:b w:val="0"/>
                <w:bCs/>
                <w:color w:val="auto"/>
                <w:kern w:val="1"/>
                <w:sz w:val="24"/>
                <w:lang w:val="en-US" w:eastAsia="zh-CN"/>
              </w:rPr>
            </w:pPr>
            <w:r>
              <w:rPr>
                <w:rFonts w:hint="eastAsia" w:ascii="宋体" w:hAnsi="宋体" w:cs="宋体"/>
                <w:b w:val="0"/>
                <w:bCs/>
                <w:color w:val="auto"/>
                <w:kern w:val="1"/>
                <w:sz w:val="24"/>
                <w:lang w:val="en-US" w:eastAsia="zh-CN"/>
              </w:rPr>
              <w:t>5、采购代理机构将拒绝接受未在政采云平台获取招标文件的投标人的投标文件。</w:t>
            </w:r>
          </w:p>
          <w:p>
            <w:pPr>
              <w:spacing w:line="360" w:lineRule="exact"/>
              <w:rPr>
                <w:rFonts w:hint="eastAsia" w:ascii="宋体" w:hAnsi="宋体" w:cs="宋体"/>
                <w:b w:val="0"/>
                <w:bCs/>
                <w:color w:val="auto"/>
                <w:kern w:val="1"/>
                <w:sz w:val="24"/>
                <w:lang w:val="en-US" w:eastAsia="zh-CN"/>
              </w:rPr>
            </w:pPr>
            <w:r>
              <w:rPr>
                <w:rFonts w:hint="eastAsia" w:ascii="宋体" w:hAnsi="宋体" w:cs="宋体"/>
                <w:b w:val="0"/>
                <w:bCs/>
                <w:color w:val="auto"/>
                <w:kern w:val="1"/>
                <w:sz w:val="24"/>
                <w:lang w:val="en-US" w:eastAsia="zh-CN"/>
              </w:rPr>
              <w:t>6、所有投标单位对招标文件中所有条款如有疑问或异议请在开标以书面形式提出，否则不予受理。</w:t>
            </w:r>
          </w:p>
          <w:p>
            <w:pPr>
              <w:spacing w:line="360" w:lineRule="exact"/>
              <w:rPr>
                <w:rFonts w:hint="eastAsia" w:ascii="宋体" w:hAnsi="宋体" w:cs="宋体"/>
                <w:b/>
                <w:color w:val="auto"/>
                <w:kern w:val="1"/>
                <w:sz w:val="24"/>
              </w:rPr>
            </w:pPr>
            <w:r>
              <w:rPr>
                <w:rFonts w:hint="eastAsia" w:ascii="宋体" w:hAnsi="宋体" w:cs="宋体"/>
                <w:b w:val="0"/>
                <w:bCs/>
                <w:color w:val="auto"/>
                <w:kern w:val="1"/>
                <w:sz w:val="24"/>
                <w:lang w:val="en-US" w:eastAsia="zh-CN"/>
              </w:rPr>
              <w:t>7、为确保投标保证金的及时退还，结果公示后投标企业需提供保证金汇款凭证、开户许可证复印件、收据并注明开户行行号、联系方式（加盖公司鲜公章）交至皮山县政府投资交易中心财务室办理。（注：废标项目投标保证金在后续项目再次招标时银行系统不做统计，投标企业及时办理退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13" w:type="dxa"/>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ascii="宋体" w:hAnsi="宋体"/>
                <w:color w:val="auto"/>
                <w:kern w:val="0"/>
                <w:sz w:val="24"/>
              </w:rPr>
            </w:pPr>
            <w:r>
              <w:rPr>
                <w:rFonts w:hint="eastAsia" w:ascii="宋体" w:hAnsi="宋体"/>
                <w:color w:val="auto"/>
                <w:kern w:val="0"/>
                <w:sz w:val="24"/>
              </w:rPr>
              <w:t>20</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hint="eastAsia" w:ascii="宋体" w:hAnsi="宋体" w:eastAsia="宋体" w:cs="宋体"/>
                <w:color w:val="auto"/>
                <w:kern w:val="1"/>
                <w:sz w:val="24"/>
                <w:lang w:eastAsia="zh-CN"/>
              </w:rPr>
            </w:pPr>
            <w:r>
              <w:rPr>
                <w:rFonts w:hint="eastAsia" w:ascii="宋体" w:hAnsi="宋体" w:eastAsia="宋体" w:cs="宋体"/>
                <w:color w:val="auto"/>
                <w:kern w:val="1"/>
                <w:sz w:val="24"/>
                <w:lang w:eastAsia="zh-CN"/>
              </w:rPr>
              <w:t>投诉</w:t>
            </w:r>
          </w:p>
        </w:tc>
        <w:tc>
          <w:tcPr>
            <w:tcW w:w="7230"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rPr>
                <w:rFonts w:hint="eastAsia" w:ascii="宋体" w:hAnsi="宋体" w:cs="宋体"/>
                <w:b w:val="0"/>
                <w:bCs/>
                <w:color w:val="auto"/>
                <w:kern w:val="1"/>
                <w:sz w:val="24"/>
                <w:lang w:val="en-US" w:eastAsia="zh-CN"/>
              </w:rPr>
            </w:pPr>
            <w:r>
              <w:rPr>
                <w:rFonts w:hint="eastAsia" w:ascii="宋体" w:hAnsi="宋体" w:cs="宋体"/>
                <w:b w:val="0"/>
                <w:bCs/>
                <w:color w:val="auto"/>
                <w:kern w:val="1"/>
                <w:sz w:val="24"/>
                <w:lang w:val="en-US" w:eastAsia="zh-CN"/>
              </w:rPr>
              <w:t>（1）质疑供应商对采购人、采购代理机构的答复不满意或者采购人、采购代理机构未在规定的时间内作出答复的，可以在答复期满后十五个工作日内向同级政府采购监督管理部门投诉。</w:t>
            </w:r>
          </w:p>
          <w:p>
            <w:pPr>
              <w:spacing w:line="360" w:lineRule="exact"/>
              <w:rPr>
                <w:rFonts w:hint="eastAsia" w:ascii="宋体" w:hAnsi="宋体" w:cs="宋体"/>
                <w:b w:val="0"/>
                <w:bCs/>
                <w:color w:val="auto"/>
                <w:kern w:val="1"/>
                <w:sz w:val="24"/>
                <w:lang w:val="en-US" w:eastAsia="zh-CN"/>
              </w:rPr>
            </w:pPr>
            <w:r>
              <w:rPr>
                <w:rFonts w:hint="eastAsia" w:ascii="宋体" w:hAnsi="宋体" w:cs="宋体"/>
                <w:b w:val="0"/>
                <w:bCs/>
                <w:color w:val="auto"/>
                <w:kern w:val="1"/>
                <w:sz w:val="24"/>
                <w:lang w:val="en-US" w:eastAsia="zh-CN"/>
              </w:rPr>
              <w:t>（2）质疑、投诉应当采用书面或邮件形式，质疑书、投诉书均应明确阐述招标文件 、采购过程或中标结果中使自己合法权益受到损害的实质性内容，提供相关事实、依据和证据及其来源或线索，便于有关单位调查、答复和处理。</w:t>
            </w:r>
          </w:p>
          <w:p>
            <w:pPr>
              <w:spacing w:line="360" w:lineRule="exact"/>
              <w:rPr>
                <w:ins w:id="3" w:author="阿强" w:date="2023-03-18T15:27:00Z"/>
                <w:rFonts w:hint="eastAsia" w:ascii="宋体" w:hAnsi="宋体" w:cs="宋体"/>
                <w:b w:val="0"/>
                <w:bCs/>
                <w:color w:val="auto"/>
                <w:kern w:val="1"/>
                <w:sz w:val="24"/>
                <w:lang w:val="en-US" w:eastAsia="zh-CN"/>
              </w:rPr>
            </w:pPr>
            <w:r>
              <w:rPr>
                <w:rFonts w:hint="eastAsia" w:ascii="宋体" w:hAnsi="宋体" w:cs="宋体"/>
                <w:b w:val="0"/>
                <w:bCs/>
                <w:color w:val="auto"/>
                <w:kern w:val="1"/>
                <w:sz w:val="24"/>
                <w:lang w:val="en-US" w:eastAsia="zh-CN"/>
              </w:rPr>
              <w:t>注：根据《中华人民共和国政府采购法实施条例》的规定，供应商投诉事项不得超出已质疑事项的范围。</w:t>
            </w:r>
          </w:p>
          <w:p>
            <w:pPr>
              <w:spacing w:line="360" w:lineRule="exact"/>
              <w:rPr>
                <w:ins w:id="4" w:author="阿强" w:date="2023-03-18T15:27:00Z"/>
                <w:rFonts w:hint="eastAsia" w:ascii="宋体" w:hAnsi="宋体" w:cs="宋体"/>
                <w:b/>
                <w:color w:val="auto"/>
                <w:kern w:val="1"/>
                <w:sz w:val="24"/>
                <w:lang w:val="en-US" w:eastAsia="zh-CN"/>
              </w:rPr>
            </w:pPr>
            <w:ins w:id="5" w:author="阿强" w:date="2023-03-18T15:27:00Z">
              <w:r>
                <w:rPr>
                  <w:rFonts w:hint="eastAsia" w:ascii="宋体" w:hAnsi="宋体" w:cs="宋体"/>
                  <w:b/>
                  <w:color w:val="auto"/>
                  <w:kern w:val="1"/>
                  <w:sz w:val="24"/>
                  <w:lang w:val="en-US" w:eastAsia="zh-CN"/>
                </w:rPr>
                <w:t>采购监管部门：</w:t>
              </w:r>
            </w:ins>
            <w:ins w:id="6" w:author="阿强" w:date="2023-03-18T15:28:00Z">
              <w:r>
                <w:rPr>
                  <w:rFonts w:hint="eastAsia" w:ascii="宋体" w:hAnsi="宋体" w:cs="宋体"/>
                  <w:b/>
                  <w:color w:val="auto"/>
                  <w:kern w:val="1"/>
                  <w:sz w:val="24"/>
                  <w:lang w:val="en-US" w:eastAsia="zh-CN"/>
                </w:rPr>
                <w:t>皮山县政府采购办</w:t>
              </w:r>
            </w:ins>
          </w:p>
          <w:p>
            <w:pPr>
              <w:spacing w:line="360" w:lineRule="exact"/>
              <w:rPr>
                <w:rFonts w:hint="eastAsia" w:ascii="宋体" w:hAnsi="宋体" w:cs="宋体"/>
                <w:b/>
                <w:color w:val="auto"/>
                <w:kern w:val="1"/>
                <w:sz w:val="24"/>
              </w:rPr>
            </w:pPr>
            <w:ins w:id="7" w:author="阿强" w:date="2023-03-18T15:27:00Z">
              <w:r>
                <w:rPr>
                  <w:rFonts w:hint="eastAsia" w:ascii="宋体" w:hAnsi="宋体" w:cs="宋体"/>
                  <w:b/>
                  <w:color w:val="auto"/>
                  <w:kern w:val="1"/>
                  <w:sz w:val="24"/>
                  <w:lang w:val="en-US" w:eastAsia="zh-CN"/>
                </w:rPr>
                <w:t>联系方式</w:t>
              </w:r>
            </w:ins>
            <w:ins w:id="8" w:author="何以忘言" w:date="2023-03-20T15:46:00Z">
              <w:r>
                <w:rPr>
                  <w:rFonts w:hint="eastAsia" w:ascii="宋体" w:hAnsi="宋体" w:cs="宋体"/>
                  <w:b/>
                  <w:color w:val="auto"/>
                  <w:kern w:val="1"/>
                  <w:sz w:val="24"/>
                  <w:lang w:val="en-US" w:eastAsia="zh-CN"/>
                </w:rPr>
                <w:t>(传真)</w:t>
              </w:r>
            </w:ins>
            <w:ins w:id="9" w:author="阿强" w:date="2023-03-18T15:27:00Z">
              <w:r>
                <w:rPr>
                  <w:rFonts w:hint="eastAsia" w:ascii="宋体" w:hAnsi="宋体" w:cs="宋体"/>
                  <w:b/>
                  <w:color w:val="auto"/>
                  <w:kern w:val="1"/>
                  <w:sz w:val="24"/>
                  <w:lang w:val="en-US" w:eastAsia="zh-CN"/>
                </w:rPr>
                <w:t>：</w:t>
              </w:r>
            </w:ins>
            <w:ins w:id="10" w:author="何以忘言" w:date="2023-03-20T15:46:00Z">
              <w:r>
                <w:rPr>
                  <w:rFonts w:hint="eastAsia" w:ascii="宋体" w:hAnsi="宋体" w:cs="宋体"/>
                  <w:b/>
                  <w:color w:val="auto"/>
                  <w:kern w:val="1"/>
                  <w:sz w:val="24"/>
                  <w:lang w:val="en-US" w:eastAsia="zh-CN"/>
                </w:rPr>
                <w:t>0903-6422597</w:t>
              </w:r>
            </w:ins>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3" w:type="dxa"/>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hint="eastAsia" w:ascii="宋体" w:hAnsi="宋体"/>
                <w:color w:val="auto"/>
                <w:kern w:val="0"/>
                <w:sz w:val="24"/>
              </w:rPr>
            </w:pPr>
            <w:r>
              <w:rPr>
                <w:rFonts w:ascii="宋体" w:hAnsi="宋体"/>
                <w:color w:val="auto"/>
                <w:kern w:val="0"/>
                <w:sz w:val="24"/>
              </w:rPr>
              <w:t>2</w:t>
            </w:r>
            <w:r>
              <w:rPr>
                <w:rFonts w:hint="eastAsia" w:ascii="宋体" w:hAnsi="宋体"/>
                <w:color w:val="auto"/>
                <w:kern w:val="0"/>
                <w:sz w:val="24"/>
              </w:rPr>
              <w:t>1</w:t>
            </w:r>
          </w:p>
        </w:tc>
        <w:tc>
          <w:tcPr>
            <w:tcW w:w="9226" w:type="dxa"/>
            <w:gridSpan w:val="2"/>
            <w:tcBorders>
              <w:top w:val="single" w:color="auto" w:sz="4" w:space="0"/>
              <w:left w:val="single" w:color="auto" w:sz="4" w:space="0"/>
              <w:bottom w:val="single" w:color="auto" w:sz="4" w:space="0"/>
              <w:right w:val="single" w:color="auto" w:sz="12" w:space="0"/>
            </w:tcBorders>
            <w:noWrap w:val="0"/>
            <w:vAlign w:val="center"/>
          </w:tcPr>
          <w:p>
            <w:pPr>
              <w:spacing w:line="360" w:lineRule="exact"/>
              <w:rPr>
                <w:rFonts w:ascii="宋体" w:hAnsi="宋体"/>
                <w:color w:val="auto"/>
              </w:rPr>
            </w:pPr>
            <w:r>
              <w:rPr>
                <w:rFonts w:hint="eastAsia" w:ascii="宋体" w:hAnsi="宋体"/>
                <w:color w:val="auto"/>
                <w:sz w:val="24"/>
              </w:rPr>
              <w:t>在评标过程直至签订合同前的任何时间，如经证实发现供应商提供虚假投标资料(包括技术支持资料)或信息骗取中标的，或者未按本招标文件要求提交履约保证金的（如有要求），将取消其中标资格，没收其投标保证金，并报主管部门备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713" w:type="dxa"/>
            <w:tcBorders>
              <w:top w:val="single" w:color="auto" w:sz="4" w:space="0"/>
              <w:left w:val="single" w:color="auto" w:sz="12" w:space="0"/>
              <w:bottom w:val="single" w:color="auto" w:sz="4" w:space="0"/>
              <w:right w:val="single" w:color="auto" w:sz="4" w:space="0"/>
            </w:tcBorders>
            <w:noWrap w:val="0"/>
            <w:vAlign w:val="center"/>
          </w:tcPr>
          <w:p>
            <w:pPr>
              <w:shd w:val="clear" w:color="auto" w:fill="FFFFFF"/>
              <w:autoSpaceDE w:val="0"/>
              <w:autoSpaceDN w:val="0"/>
              <w:spacing w:line="360" w:lineRule="exact"/>
              <w:jc w:val="center"/>
              <w:rPr>
                <w:rFonts w:hint="eastAsia" w:ascii="宋体" w:hAnsi="宋体"/>
                <w:color w:val="auto"/>
                <w:kern w:val="0"/>
                <w:sz w:val="24"/>
              </w:rPr>
            </w:pPr>
            <w:r>
              <w:rPr>
                <w:rFonts w:ascii="宋体" w:hAnsi="宋体"/>
                <w:color w:val="auto"/>
                <w:kern w:val="0"/>
                <w:sz w:val="24"/>
              </w:rPr>
              <w:t>2</w:t>
            </w:r>
            <w:r>
              <w:rPr>
                <w:rFonts w:hint="eastAsia" w:ascii="宋体" w:hAnsi="宋体"/>
                <w:color w:val="auto"/>
                <w:kern w:val="0"/>
                <w:sz w:val="24"/>
              </w:rPr>
              <w:t>2</w:t>
            </w:r>
          </w:p>
        </w:tc>
        <w:tc>
          <w:tcPr>
            <w:tcW w:w="9226" w:type="dxa"/>
            <w:gridSpan w:val="2"/>
            <w:tcBorders>
              <w:top w:val="single" w:color="auto" w:sz="4" w:space="0"/>
              <w:left w:val="single" w:color="auto" w:sz="4" w:space="0"/>
              <w:bottom w:val="single" w:color="auto" w:sz="4" w:space="0"/>
              <w:right w:val="single" w:color="auto" w:sz="12" w:space="0"/>
            </w:tcBorders>
            <w:noWrap w:val="0"/>
            <w:vAlign w:val="center"/>
          </w:tcPr>
          <w:p>
            <w:pPr>
              <w:pStyle w:val="206"/>
              <w:adjustRightInd/>
              <w:spacing w:line="360" w:lineRule="exact"/>
              <w:jc w:val="both"/>
              <w:rPr>
                <w:rFonts w:hint="eastAsia" w:ascii="宋体" w:hAnsi="宋体" w:cs="宋体"/>
                <w:b/>
                <w:bCs/>
                <w:color w:val="auto"/>
              </w:rPr>
            </w:pPr>
            <w:r>
              <w:rPr>
                <w:rFonts w:hint="eastAsia" w:ascii="宋体" w:hAnsi="宋体" w:cs="宋体"/>
                <w:b/>
                <w:bCs/>
                <w:color w:val="auto"/>
              </w:rPr>
              <w:t>注意事项：</w:t>
            </w:r>
          </w:p>
          <w:p>
            <w:pPr>
              <w:pStyle w:val="206"/>
              <w:numPr>
                <w:ilvl w:val="0"/>
                <w:numId w:val="12"/>
              </w:numPr>
              <w:adjustRightInd/>
              <w:spacing w:line="360" w:lineRule="exact"/>
              <w:jc w:val="both"/>
              <w:rPr>
                <w:rFonts w:hint="eastAsia" w:ascii="宋体" w:hAnsi="宋体" w:cs="宋体"/>
                <w:b/>
                <w:bCs/>
                <w:color w:val="auto"/>
                <w:kern w:val="2"/>
                <w:lang w:val="en-US" w:eastAsia="zh-CN"/>
              </w:rPr>
            </w:pPr>
            <w:r>
              <w:rPr>
                <w:rFonts w:hint="eastAsia" w:ascii="宋体" w:hAnsi="宋体" w:cs="宋体"/>
                <w:b/>
                <w:bCs/>
                <w:color w:val="auto"/>
                <w:kern w:val="2"/>
                <w:lang w:val="en-US" w:eastAsia="zh-CN"/>
              </w:rPr>
              <w:t>投标人必须认真阅读招标文件中所有的事项、格式、条款和采购需求等。投标人没有按照招标文件要求提交全部资料，或者投标文件没有对招标文件在各方面都做出实质性响应的可能导致其投标无效或被拒绝。</w:t>
            </w:r>
          </w:p>
          <w:p>
            <w:pPr>
              <w:pStyle w:val="206"/>
              <w:numPr>
                <w:ilvl w:val="0"/>
                <w:numId w:val="12"/>
              </w:numPr>
              <w:adjustRightInd/>
              <w:spacing w:line="360" w:lineRule="exact"/>
              <w:jc w:val="both"/>
              <w:rPr>
                <w:rFonts w:hint="eastAsia" w:ascii="宋体" w:hAnsi="宋体" w:cs="宋体"/>
                <w:b/>
                <w:bCs/>
                <w:color w:val="auto"/>
                <w:kern w:val="2"/>
                <w:lang w:val="en-US" w:eastAsia="zh-CN"/>
              </w:rPr>
            </w:pPr>
            <w:r>
              <w:rPr>
                <w:rFonts w:hint="eastAsia" w:ascii="宋体" w:hAnsi="宋体" w:cs="宋体"/>
                <w:b/>
                <w:bCs/>
                <w:color w:val="auto"/>
                <w:kern w:val="2"/>
                <w:lang w:val="en-US" w:eastAsia="zh-CN"/>
              </w:rPr>
              <w:t>请注意：供应商需在投标文件截止时间前，将加密投标文件上传至云平台项目采购系统，逾期上传或错误方式投递送达将导致投标无效。</w:t>
            </w:r>
          </w:p>
          <w:p>
            <w:pPr>
              <w:pStyle w:val="206"/>
              <w:numPr>
                <w:ilvl w:val="0"/>
                <w:numId w:val="12"/>
              </w:numPr>
              <w:adjustRightInd/>
              <w:spacing w:line="360" w:lineRule="exact"/>
              <w:jc w:val="both"/>
              <w:rPr>
                <w:rFonts w:hint="eastAsia" w:ascii="宋体" w:hAnsi="宋体" w:cs="宋体"/>
                <w:b/>
                <w:bCs/>
                <w:color w:val="auto"/>
                <w:kern w:val="2"/>
              </w:rPr>
            </w:pPr>
            <w:r>
              <w:rPr>
                <w:rFonts w:hint="eastAsia" w:ascii="宋体" w:hAnsi="宋体" w:cs="宋体"/>
                <w:b/>
                <w:bCs/>
                <w:color w:val="auto"/>
                <w:kern w:val="2"/>
                <w:lang w:val="en-US" w:eastAsia="zh-CN"/>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713" w:type="dxa"/>
            <w:tcBorders>
              <w:top w:val="single" w:color="auto" w:sz="4" w:space="0"/>
              <w:left w:val="single" w:color="auto" w:sz="12" w:space="0"/>
              <w:bottom w:val="single" w:color="auto" w:sz="12" w:space="0"/>
              <w:right w:val="single" w:color="auto" w:sz="4" w:space="0"/>
            </w:tcBorders>
            <w:noWrap w:val="0"/>
            <w:vAlign w:val="center"/>
          </w:tcPr>
          <w:p>
            <w:pPr>
              <w:shd w:val="clear" w:color="auto" w:fill="FFFFFF"/>
              <w:autoSpaceDE w:val="0"/>
              <w:autoSpaceDN w:val="0"/>
              <w:spacing w:line="360" w:lineRule="exact"/>
              <w:jc w:val="center"/>
              <w:rPr>
                <w:rFonts w:hint="eastAsia" w:ascii="宋体" w:hAnsi="宋体"/>
                <w:color w:val="auto"/>
                <w:kern w:val="0"/>
                <w:sz w:val="24"/>
              </w:rPr>
            </w:pPr>
            <w:r>
              <w:rPr>
                <w:rFonts w:hint="eastAsia" w:ascii="宋体" w:hAnsi="宋体"/>
                <w:color w:val="auto"/>
                <w:kern w:val="0"/>
                <w:sz w:val="24"/>
              </w:rPr>
              <w:t>23</w:t>
            </w:r>
          </w:p>
        </w:tc>
        <w:tc>
          <w:tcPr>
            <w:tcW w:w="9226" w:type="dxa"/>
            <w:gridSpan w:val="2"/>
            <w:tcBorders>
              <w:top w:val="single" w:color="auto" w:sz="4" w:space="0"/>
              <w:left w:val="single" w:color="auto" w:sz="4" w:space="0"/>
              <w:bottom w:val="single" w:color="auto" w:sz="12" w:space="0"/>
              <w:right w:val="single" w:color="auto" w:sz="12" w:space="0"/>
            </w:tcBorders>
            <w:noWrap w:val="0"/>
            <w:vAlign w:val="center"/>
          </w:tcPr>
          <w:p>
            <w:pPr>
              <w:pStyle w:val="206"/>
              <w:spacing w:line="400" w:lineRule="exact"/>
              <w:jc w:val="both"/>
              <w:rPr>
                <w:rFonts w:hint="default" w:ascii="宋体" w:hAnsi="宋体"/>
                <w:color w:val="auto"/>
                <w:kern w:val="2"/>
                <w:lang w:val="en-US"/>
              </w:rPr>
            </w:pPr>
            <w:r>
              <w:rPr>
                <w:rFonts w:hint="eastAsia" w:ascii="宋体" w:hAnsi="宋体" w:cs="宋体"/>
                <w:b/>
                <w:color w:val="auto"/>
                <w:kern w:val="1"/>
              </w:rPr>
              <w:t>中标服务费：</w:t>
            </w:r>
            <w:r>
              <w:rPr>
                <w:rFonts w:hint="eastAsia" w:ascii="宋体" w:hAnsi="宋体" w:cs="宋体"/>
                <w:b/>
                <w:color w:val="auto"/>
                <w:kern w:val="1"/>
                <w:lang w:eastAsia="zh-CN"/>
              </w:rPr>
              <w:t>由采购人支付，</w:t>
            </w:r>
            <w:r>
              <w:rPr>
                <w:rFonts w:hint="eastAsia" w:ascii="宋体" w:hAnsi="宋体" w:cs="宋体"/>
                <w:b/>
                <w:color w:val="auto"/>
                <w:kern w:val="1"/>
              </w:rPr>
              <w:t>其计算标准和方法</w:t>
            </w:r>
            <w:r>
              <w:rPr>
                <w:rFonts w:hint="eastAsia" w:ascii="宋体" w:hAnsi="宋体" w:cs="宋体"/>
                <w:b/>
                <w:color w:val="auto"/>
                <w:kern w:val="1"/>
                <w:lang w:val="en-US" w:eastAsia="zh-CN"/>
              </w:rPr>
              <w:t>参照国家发改委[2011]534号文、[2015]299号文下浮20%。</w:t>
            </w:r>
          </w:p>
        </w:tc>
      </w:tr>
    </w:tbl>
    <w:p>
      <w:pPr>
        <w:shd w:val="clear" w:color="auto" w:fill="FFFFFF"/>
        <w:autoSpaceDE w:val="0"/>
        <w:autoSpaceDN w:val="0"/>
        <w:adjustRightInd w:val="0"/>
        <w:spacing w:line="360" w:lineRule="exact"/>
        <w:rPr>
          <w:rFonts w:ascii="宋体" w:hAnsi="宋体"/>
          <w:b/>
          <w:bCs/>
          <w:color w:val="auto"/>
          <w:kern w:val="0"/>
          <w:sz w:val="18"/>
          <w:szCs w:val="18"/>
        </w:rPr>
      </w:pPr>
    </w:p>
    <w:p>
      <w:pPr>
        <w:widowControl/>
        <w:jc w:val="center"/>
        <w:outlineLvl w:val="1"/>
        <w:rPr>
          <w:rFonts w:ascii="宋体" w:hAnsi="宋体"/>
          <w:b/>
          <w:bCs/>
          <w:color w:val="auto"/>
          <w:kern w:val="0"/>
          <w:sz w:val="28"/>
          <w:szCs w:val="28"/>
        </w:rPr>
      </w:pPr>
      <w:r>
        <w:rPr>
          <w:rFonts w:ascii="宋体" w:hAnsi="宋体"/>
          <w:b/>
          <w:bCs/>
          <w:color w:val="auto"/>
          <w:kern w:val="0"/>
          <w:sz w:val="28"/>
          <w:szCs w:val="28"/>
        </w:rPr>
        <w:br w:type="page"/>
      </w:r>
      <w:bookmarkStart w:id="4" w:name="_Toc7579"/>
      <w:r>
        <w:rPr>
          <w:rFonts w:ascii="宋体" w:hAnsi="宋体"/>
          <w:b/>
          <w:bCs/>
          <w:color w:val="auto"/>
          <w:kern w:val="0"/>
          <w:sz w:val="28"/>
          <w:szCs w:val="28"/>
        </w:rPr>
        <w:t>二、投标须知</w:t>
      </w:r>
      <w:bookmarkEnd w:id="4"/>
    </w:p>
    <w:p>
      <w:pPr>
        <w:spacing w:before="156" w:beforeLines="50" w:after="156" w:afterLines="50" w:line="440" w:lineRule="exact"/>
        <w:jc w:val="center"/>
        <w:rPr>
          <w:rFonts w:hint="eastAsia" w:ascii="宋体" w:hAnsi="宋体" w:cs="宋体"/>
          <w:b/>
          <w:color w:val="auto"/>
          <w:kern w:val="0"/>
          <w:sz w:val="24"/>
          <w:lang w:val="zh-CN"/>
        </w:rPr>
      </w:pPr>
      <w:bookmarkStart w:id="5" w:name="_Toc37090961"/>
      <w:bookmarkStart w:id="6" w:name="_Toc21030"/>
      <w:bookmarkStart w:id="7" w:name="_Toc37090625"/>
      <w:bookmarkStart w:id="8" w:name="_Toc13766990"/>
      <w:r>
        <w:rPr>
          <w:rFonts w:hint="eastAsia" w:ascii="宋体" w:hAnsi="宋体" w:cs="宋体"/>
          <w:b/>
          <w:color w:val="auto"/>
          <w:kern w:val="0"/>
          <w:sz w:val="24"/>
          <w:lang w:val="zh-CN"/>
        </w:rPr>
        <w:t>（一）总则</w:t>
      </w:r>
      <w:bookmarkEnd w:id="5"/>
      <w:bookmarkEnd w:id="6"/>
      <w:bookmarkEnd w:id="7"/>
    </w:p>
    <w:p>
      <w:pPr>
        <w:spacing w:line="440" w:lineRule="exact"/>
        <w:ind w:firstLine="482" w:firstLineChars="200"/>
        <w:rPr>
          <w:rFonts w:hint="eastAsia" w:ascii="宋体" w:hAnsi="宋体" w:cs="宋体"/>
          <w:b/>
          <w:bCs/>
          <w:color w:val="auto"/>
          <w:sz w:val="24"/>
        </w:rPr>
      </w:pPr>
      <w:bookmarkStart w:id="9" w:name="_Toc37090626"/>
      <w:bookmarkStart w:id="10" w:name="_Toc29497"/>
      <w:bookmarkStart w:id="11" w:name="_Toc37090962"/>
      <w:r>
        <w:rPr>
          <w:rFonts w:hint="eastAsia" w:ascii="宋体" w:hAnsi="宋体" w:cs="宋体"/>
          <w:b/>
          <w:bCs/>
          <w:color w:val="auto"/>
          <w:sz w:val="24"/>
        </w:rPr>
        <w:t>1. 项目说明</w:t>
      </w:r>
      <w:bookmarkEnd w:id="9"/>
      <w:bookmarkEnd w:id="10"/>
      <w:bookmarkEnd w:id="11"/>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1.1 本项目的说明详见投标须知前附表（以下简称“前附表”）所述。</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1.2本招标项目已经批准，采购人为</w:t>
      </w:r>
      <w:r>
        <w:rPr>
          <w:rFonts w:hint="eastAsia" w:ascii="宋体" w:hAnsi="宋体" w:cs="宋体"/>
          <w:color w:val="auto"/>
          <w:sz w:val="24"/>
          <w:u w:val="single"/>
        </w:rPr>
        <w:t>皮山县人力资源和社会保障局</w:t>
      </w:r>
      <w:r>
        <w:rPr>
          <w:rFonts w:hint="eastAsia" w:ascii="宋体" w:hAnsi="宋体" w:cs="宋体"/>
          <w:color w:val="auto"/>
          <w:sz w:val="24"/>
        </w:rPr>
        <w:t>，该项目已具备招标条件，现对该项目进行公开招标。</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kern w:val="0"/>
          <w:sz w:val="24"/>
        </w:rPr>
        <w:t>1.3</w:t>
      </w:r>
      <w:r>
        <w:rPr>
          <w:rFonts w:hint="eastAsia" w:ascii="宋体" w:hAnsi="宋体" w:cs="宋体"/>
          <w:color w:val="auto"/>
          <w:sz w:val="24"/>
        </w:rPr>
        <w:t>本招标项目供应商的资格审查采取资格后审方式。本次招标</w:t>
      </w:r>
      <w:r>
        <w:rPr>
          <w:rFonts w:hint="eastAsia" w:ascii="宋体" w:hAnsi="宋体" w:cs="宋体"/>
          <w:color w:val="auto"/>
          <w:sz w:val="24"/>
          <w:u w:val="single"/>
        </w:rPr>
        <w:t>不接受</w:t>
      </w:r>
      <w:r>
        <w:rPr>
          <w:rFonts w:hint="eastAsia" w:ascii="宋体" w:hAnsi="宋体" w:cs="宋体"/>
          <w:color w:val="auto"/>
          <w:sz w:val="24"/>
        </w:rPr>
        <w:t>联合体投标、不接受备选方案。</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供应商资格必须符合供应商须知前附表说明，通过资格后审的供应商为合格的供应商。合格的供应商必须符合招标文件中对供应商的规定，且具备独立完成所投项目或所投标项的</w:t>
      </w:r>
      <w:r>
        <w:rPr>
          <w:rFonts w:hint="eastAsia" w:ascii="宋体" w:hAnsi="宋体" w:cs="宋体"/>
          <w:color w:val="auto"/>
          <w:kern w:val="10"/>
          <w:sz w:val="24"/>
        </w:rPr>
        <w:t>能</w:t>
      </w:r>
      <w:r>
        <w:rPr>
          <w:rFonts w:hint="eastAsia" w:ascii="宋体" w:hAnsi="宋体" w:cs="宋体"/>
          <w:color w:val="auto"/>
          <w:sz w:val="24"/>
        </w:rPr>
        <w:t>力，中标后不允许转包、违法分包。</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1.4 资格后审包括下列的内容</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1.4.1 供应商具有独立法人资格并满足“前附表”规定的资格要求；</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1.4.2招标文件有要求供应商法定代表人或企业负责人或其授权代表签字或盖章和加盖供应商公章要求的，供应商须按招标文件要求签署；</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1.4.3服务期限符合招标文件要求；</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1.4.4服务地点符合招标文件规定；</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1.4.5投标内容、质量、服务等满足招标文件要求；</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1.4.6投标文件中所提条件均须符合采购人的要求；</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1.4.7符合招标文件中规定的其他实质性要求；</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kern w:val="0"/>
          <w:sz w:val="24"/>
        </w:rPr>
        <w:t>1.4.8无法律、法规和规章禁止的其他情况。</w:t>
      </w:r>
    </w:p>
    <w:p>
      <w:pPr>
        <w:spacing w:line="440" w:lineRule="exact"/>
        <w:ind w:firstLine="482" w:firstLineChars="200"/>
        <w:rPr>
          <w:rFonts w:hint="eastAsia" w:ascii="宋体" w:hAnsi="宋体" w:cs="宋体"/>
          <w:b/>
          <w:bCs/>
          <w:color w:val="auto"/>
          <w:sz w:val="24"/>
        </w:rPr>
      </w:pPr>
      <w:bookmarkStart w:id="12" w:name="_Toc17644"/>
      <w:bookmarkStart w:id="13" w:name="_Toc37090963"/>
      <w:bookmarkStart w:id="14" w:name="_Toc37090627"/>
      <w:r>
        <w:rPr>
          <w:rFonts w:hint="eastAsia" w:ascii="宋体" w:hAnsi="宋体" w:cs="宋体"/>
          <w:b/>
          <w:bCs/>
          <w:color w:val="auto"/>
          <w:sz w:val="24"/>
        </w:rPr>
        <w:t>2. 招标范围</w:t>
      </w:r>
      <w:bookmarkEnd w:id="12"/>
      <w:bookmarkEnd w:id="13"/>
      <w:bookmarkEnd w:id="14"/>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2.1本招标项目的招标范围</w:t>
      </w:r>
      <w:r>
        <w:rPr>
          <w:rFonts w:hint="eastAsia" w:ascii="宋体" w:hAnsi="宋体" w:cs="宋体"/>
          <w:color w:val="auto"/>
          <w:kern w:val="0"/>
          <w:sz w:val="24"/>
        </w:rPr>
        <w:t>已通过“前附表”第1项</w:t>
      </w:r>
      <w:r>
        <w:rPr>
          <w:rFonts w:hint="eastAsia" w:ascii="宋体" w:hAnsi="宋体" w:cs="宋体"/>
          <w:color w:val="auto"/>
          <w:sz w:val="24"/>
        </w:rPr>
        <w:t>采购内容</w:t>
      </w:r>
      <w:r>
        <w:rPr>
          <w:rFonts w:hint="eastAsia" w:ascii="宋体" w:hAnsi="宋体" w:cs="宋体"/>
          <w:color w:val="auto"/>
          <w:kern w:val="0"/>
          <w:sz w:val="24"/>
        </w:rPr>
        <w:t>所述，</w:t>
      </w:r>
      <w:r>
        <w:rPr>
          <w:rFonts w:hint="eastAsia" w:ascii="宋体" w:hAnsi="宋体" w:cs="宋体"/>
          <w:color w:val="auto"/>
          <w:sz w:val="24"/>
        </w:rPr>
        <w:t>指本项目招标文件中范围内所要求的所有工作内容。</w:t>
      </w:r>
    </w:p>
    <w:p>
      <w:pPr>
        <w:spacing w:line="440" w:lineRule="exact"/>
        <w:ind w:firstLine="482" w:firstLineChars="200"/>
        <w:rPr>
          <w:rFonts w:hint="eastAsia" w:ascii="宋体" w:hAnsi="宋体" w:cs="宋体"/>
          <w:b/>
          <w:bCs/>
          <w:color w:val="auto"/>
          <w:sz w:val="24"/>
        </w:rPr>
      </w:pPr>
      <w:bookmarkStart w:id="15" w:name="_Toc37090964"/>
      <w:bookmarkStart w:id="16" w:name="_Toc26876"/>
      <w:bookmarkStart w:id="17" w:name="_Toc37090628"/>
      <w:r>
        <w:rPr>
          <w:rFonts w:hint="eastAsia" w:ascii="宋体" w:hAnsi="宋体" w:cs="宋体"/>
          <w:b/>
          <w:bCs/>
          <w:color w:val="auto"/>
          <w:sz w:val="24"/>
        </w:rPr>
        <w:t>3. 适用法律及约束力</w:t>
      </w:r>
      <w:bookmarkEnd w:id="15"/>
      <w:bookmarkEnd w:id="16"/>
      <w:bookmarkEnd w:id="17"/>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3.1 本次招标及由本次招标产生的合同受中华人民共和国的相关法律、法规制约和保护。供应商一旦领取了招标文件并参加本项目，即被认为接受了招标文件中的所有条件和规定。</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3.2供应商应保证，在中华人民共和国境内使用投标成果、服务或其任何一部分时，不会产生因第三方提出侵犯其专利权或其它知识产权而引起的法律和经济纠纷。</w:t>
      </w:r>
    </w:p>
    <w:p>
      <w:pPr>
        <w:spacing w:line="440" w:lineRule="exact"/>
        <w:ind w:firstLine="482" w:firstLineChars="200"/>
        <w:rPr>
          <w:rFonts w:hint="eastAsia" w:ascii="宋体" w:hAnsi="宋体" w:cs="宋体"/>
          <w:b/>
          <w:bCs/>
          <w:color w:val="auto"/>
          <w:sz w:val="24"/>
        </w:rPr>
      </w:pPr>
      <w:bookmarkStart w:id="18" w:name="_Toc18819"/>
      <w:bookmarkStart w:id="19" w:name="_Toc37090629"/>
      <w:bookmarkStart w:id="20" w:name="_Toc37090965"/>
      <w:r>
        <w:rPr>
          <w:rFonts w:hint="eastAsia" w:ascii="宋体" w:hAnsi="宋体" w:cs="宋体"/>
          <w:b/>
          <w:bCs/>
          <w:color w:val="auto"/>
          <w:sz w:val="24"/>
        </w:rPr>
        <w:t>4. 招标项目实施要求</w:t>
      </w:r>
      <w:bookmarkEnd w:id="18"/>
      <w:bookmarkEnd w:id="19"/>
      <w:bookmarkEnd w:id="20"/>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4.1质量标准已通过“前附表”第3项所述，本招标项目的质量等级标准为合格（通过采购人及有关部门组织的项目验收）。</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sz w:val="24"/>
        </w:rPr>
        <w:t>4.2 供应方与采购人签订合同后，按照招标文件及合同相关的要求编制服务计划。</w:t>
      </w:r>
    </w:p>
    <w:p>
      <w:pPr>
        <w:spacing w:line="440" w:lineRule="exact"/>
        <w:ind w:firstLine="482" w:firstLineChars="200"/>
        <w:rPr>
          <w:rFonts w:hint="eastAsia" w:ascii="宋体" w:hAnsi="宋体" w:cs="宋体"/>
          <w:b/>
          <w:bCs/>
          <w:color w:val="auto"/>
          <w:sz w:val="24"/>
        </w:rPr>
      </w:pPr>
      <w:bookmarkStart w:id="21" w:name="_Toc37090630"/>
      <w:bookmarkStart w:id="22" w:name="_Toc37090966"/>
      <w:bookmarkStart w:id="23" w:name="_Toc14650"/>
      <w:r>
        <w:rPr>
          <w:rFonts w:hint="eastAsia" w:ascii="宋体" w:hAnsi="宋体" w:cs="宋体"/>
          <w:b/>
          <w:bCs/>
          <w:color w:val="auto"/>
          <w:sz w:val="24"/>
        </w:rPr>
        <w:t>5. 服务期限及</w:t>
      </w:r>
      <w:bookmarkEnd w:id="21"/>
      <w:bookmarkEnd w:id="22"/>
      <w:bookmarkEnd w:id="23"/>
      <w:r>
        <w:rPr>
          <w:rFonts w:hint="eastAsia" w:ascii="宋体" w:hAnsi="宋体" w:cs="宋体"/>
          <w:b/>
          <w:bCs/>
          <w:color w:val="auto"/>
          <w:sz w:val="24"/>
        </w:rPr>
        <w:t>服务地点</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5.1 服务期限已</w:t>
      </w:r>
      <w:r>
        <w:rPr>
          <w:rFonts w:hint="eastAsia" w:ascii="宋体" w:hAnsi="宋体" w:cs="宋体"/>
          <w:color w:val="auto"/>
          <w:kern w:val="0"/>
          <w:sz w:val="24"/>
        </w:rPr>
        <w:t>通过“前附表”所述，</w:t>
      </w:r>
      <w:r>
        <w:rPr>
          <w:rFonts w:hint="eastAsia" w:ascii="宋体" w:hAnsi="宋体" w:cs="宋体"/>
          <w:color w:val="auto"/>
          <w:sz w:val="24"/>
        </w:rPr>
        <w:t>是指完成本项目采购内容及配套服务工作、验收合格并移交采购人的时间；服务地点已</w:t>
      </w:r>
      <w:r>
        <w:rPr>
          <w:rFonts w:hint="eastAsia" w:ascii="宋体" w:hAnsi="宋体" w:cs="宋体"/>
          <w:color w:val="auto"/>
          <w:kern w:val="0"/>
          <w:sz w:val="24"/>
        </w:rPr>
        <w:t>通过“前附表”所述</w:t>
      </w:r>
      <w:r>
        <w:rPr>
          <w:rFonts w:hint="eastAsia" w:ascii="宋体" w:hAnsi="宋体" w:cs="宋体"/>
          <w:color w:val="auto"/>
          <w:sz w:val="24"/>
        </w:rPr>
        <w:t>。</w:t>
      </w:r>
    </w:p>
    <w:p>
      <w:pPr>
        <w:spacing w:line="440" w:lineRule="exact"/>
        <w:ind w:firstLine="482" w:firstLineChars="200"/>
        <w:rPr>
          <w:rFonts w:hint="eastAsia" w:ascii="宋体" w:hAnsi="宋体" w:cs="宋体"/>
          <w:b/>
          <w:bCs/>
          <w:color w:val="auto"/>
          <w:sz w:val="24"/>
        </w:rPr>
      </w:pPr>
      <w:bookmarkStart w:id="24" w:name="_Toc37090631"/>
      <w:bookmarkStart w:id="25" w:name="_Toc37090967"/>
      <w:bookmarkStart w:id="26" w:name="_Toc4069"/>
      <w:r>
        <w:rPr>
          <w:rFonts w:hint="eastAsia" w:ascii="宋体" w:hAnsi="宋体" w:cs="宋体"/>
          <w:b/>
          <w:bCs/>
          <w:color w:val="auto"/>
          <w:sz w:val="24"/>
        </w:rPr>
        <w:t>6. 资金来源</w:t>
      </w:r>
      <w:bookmarkEnd w:id="24"/>
      <w:bookmarkEnd w:id="25"/>
      <w:bookmarkEnd w:id="26"/>
    </w:p>
    <w:p>
      <w:pPr>
        <w:shd w:val="clear" w:color="auto" w:fill="FFFFFF"/>
        <w:spacing w:line="440" w:lineRule="exact"/>
        <w:ind w:firstLine="480" w:firstLineChars="200"/>
        <w:rPr>
          <w:rFonts w:hint="eastAsia" w:ascii="宋体" w:hAnsi="宋体" w:cs="宋体"/>
          <w:b/>
          <w:color w:val="auto"/>
          <w:kern w:val="0"/>
          <w:sz w:val="24"/>
        </w:rPr>
      </w:pPr>
      <w:r>
        <w:rPr>
          <w:rFonts w:hint="eastAsia" w:ascii="宋体" w:hAnsi="宋体" w:cs="宋体"/>
          <w:color w:val="auto"/>
          <w:kern w:val="0"/>
          <w:sz w:val="24"/>
        </w:rPr>
        <w:t>6.1采购单位的资金通过“前附表”第1项所述的方式获得，并将部分资金用于本项目合同下的合格支付。</w:t>
      </w:r>
    </w:p>
    <w:p>
      <w:pPr>
        <w:spacing w:line="440" w:lineRule="exact"/>
        <w:ind w:firstLine="482" w:firstLineChars="200"/>
        <w:rPr>
          <w:rFonts w:hint="eastAsia" w:ascii="宋体" w:hAnsi="宋体" w:cs="宋体"/>
          <w:b/>
          <w:bCs/>
          <w:color w:val="auto"/>
          <w:sz w:val="24"/>
        </w:rPr>
      </w:pPr>
      <w:bookmarkStart w:id="27" w:name="_Toc19811"/>
      <w:bookmarkStart w:id="28" w:name="_Toc37090632"/>
      <w:bookmarkStart w:id="29" w:name="_Toc37090968"/>
      <w:r>
        <w:rPr>
          <w:rFonts w:hint="eastAsia" w:ascii="宋体" w:hAnsi="宋体" w:cs="宋体"/>
          <w:b/>
          <w:bCs/>
          <w:color w:val="auto"/>
          <w:sz w:val="24"/>
        </w:rPr>
        <w:t>7. 供应商资格要求</w:t>
      </w:r>
      <w:bookmarkEnd w:id="27"/>
      <w:bookmarkEnd w:id="28"/>
      <w:bookmarkEnd w:id="29"/>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供应商资格要求须满足“前附表”第4项要求。</w:t>
      </w:r>
    </w:p>
    <w:p>
      <w:pPr>
        <w:spacing w:line="440" w:lineRule="exact"/>
        <w:ind w:firstLine="482" w:firstLineChars="200"/>
        <w:rPr>
          <w:rFonts w:hint="eastAsia" w:ascii="宋体" w:hAnsi="宋体" w:cs="宋体"/>
          <w:b/>
          <w:bCs/>
          <w:color w:val="auto"/>
          <w:sz w:val="24"/>
        </w:rPr>
      </w:pPr>
      <w:bookmarkStart w:id="30" w:name="_Toc30617"/>
      <w:bookmarkStart w:id="31" w:name="_Toc37090969"/>
      <w:bookmarkStart w:id="32" w:name="_Toc37090633"/>
      <w:r>
        <w:rPr>
          <w:rFonts w:hint="eastAsia" w:ascii="宋体" w:hAnsi="宋体" w:cs="宋体"/>
          <w:b/>
          <w:bCs/>
          <w:color w:val="auto"/>
          <w:sz w:val="24"/>
        </w:rPr>
        <w:t>8. 投标费用</w:t>
      </w:r>
      <w:bookmarkEnd w:id="30"/>
      <w:bookmarkEnd w:id="31"/>
      <w:bookmarkEnd w:id="32"/>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供应商应承担其编制投标文件与递交投标文件所涉及的一切费用，不论投标结果如何，采购人或采购代理机构均无义务和责任承担这些费用。</w:t>
      </w:r>
    </w:p>
    <w:p>
      <w:pPr>
        <w:pStyle w:val="319"/>
        <w:spacing w:line="440" w:lineRule="exact"/>
        <w:ind w:firstLine="482" w:firstLineChars="200"/>
        <w:rPr>
          <w:rFonts w:hint="eastAsia" w:ascii="宋体" w:hAnsi="宋体" w:cs="宋体"/>
          <w:b/>
          <w:color w:val="auto"/>
          <w:sz w:val="24"/>
        </w:rPr>
      </w:pPr>
      <w:r>
        <w:rPr>
          <w:rFonts w:hint="eastAsia" w:ascii="宋体" w:hAnsi="宋体" w:cs="宋体"/>
          <w:b/>
          <w:color w:val="auto"/>
          <w:sz w:val="24"/>
        </w:rPr>
        <w:t>9.合格供应商的条件</w:t>
      </w:r>
    </w:p>
    <w:p>
      <w:pPr>
        <w:pStyle w:val="319"/>
        <w:spacing w:line="440" w:lineRule="exact"/>
        <w:ind w:firstLine="480" w:firstLineChars="200"/>
        <w:rPr>
          <w:rFonts w:hint="eastAsia" w:ascii="宋体" w:hAnsi="宋体" w:cs="宋体"/>
          <w:color w:val="auto"/>
          <w:sz w:val="24"/>
        </w:rPr>
      </w:pPr>
      <w:r>
        <w:rPr>
          <w:rFonts w:hint="eastAsia" w:ascii="宋体" w:hAnsi="宋体" w:cs="宋体"/>
          <w:color w:val="auto"/>
          <w:sz w:val="24"/>
        </w:rPr>
        <w:t>9.1具有本项目实施能力，符合、承认并承诺履行本文件各项规定的国内法人、其他组织或自然人均可参加投标。</w:t>
      </w:r>
    </w:p>
    <w:p>
      <w:pPr>
        <w:pStyle w:val="319"/>
        <w:spacing w:line="440" w:lineRule="exact"/>
        <w:ind w:firstLine="480" w:firstLineChars="200"/>
        <w:rPr>
          <w:rFonts w:hint="eastAsia" w:ascii="宋体" w:hAnsi="宋体" w:cs="宋体"/>
          <w:color w:val="auto"/>
          <w:sz w:val="24"/>
        </w:rPr>
      </w:pPr>
      <w:r>
        <w:rPr>
          <w:rFonts w:hint="eastAsia" w:ascii="宋体" w:hAnsi="宋体" w:cs="宋体"/>
          <w:color w:val="auto"/>
          <w:sz w:val="24"/>
        </w:rPr>
        <w:t>9.2 遵守有关的国家法律、法规和条例，具备《中华人民共和国政府采购法》和本文件中规定的条件：</w:t>
      </w:r>
    </w:p>
    <w:p>
      <w:pPr>
        <w:pStyle w:val="319"/>
        <w:spacing w:line="440" w:lineRule="exact"/>
        <w:ind w:firstLine="480" w:firstLineChars="200"/>
        <w:rPr>
          <w:rFonts w:hint="eastAsia" w:ascii="宋体" w:hAnsi="宋体" w:cs="宋体"/>
          <w:color w:val="auto"/>
          <w:sz w:val="24"/>
        </w:rPr>
      </w:pPr>
      <w:r>
        <w:rPr>
          <w:rFonts w:hint="eastAsia" w:ascii="宋体" w:hAnsi="宋体" w:cs="宋体"/>
          <w:color w:val="auto"/>
          <w:sz w:val="24"/>
        </w:rPr>
        <w:t xml:space="preserve">9.2.1具有独立承担民事责任的能力； </w:t>
      </w:r>
    </w:p>
    <w:p>
      <w:pPr>
        <w:pStyle w:val="319"/>
        <w:spacing w:line="440" w:lineRule="exact"/>
        <w:ind w:firstLine="480" w:firstLineChars="200"/>
        <w:rPr>
          <w:rFonts w:hint="eastAsia" w:ascii="宋体" w:hAnsi="宋体" w:cs="宋体"/>
          <w:color w:val="auto"/>
          <w:sz w:val="24"/>
        </w:rPr>
      </w:pPr>
      <w:r>
        <w:rPr>
          <w:rFonts w:hint="eastAsia" w:ascii="宋体" w:hAnsi="宋体" w:cs="宋体"/>
          <w:color w:val="auto"/>
          <w:sz w:val="24"/>
        </w:rPr>
        <w:t>9.2.2具有良好的商业信誉和健全的财务会计制度；</w:t>
      </w:r>
    </w:p>
    <w:p>
      <w:pPr>
        <w:pStyle w:val="319"/>
        <w:spacing w:line="440" w:lineRule="exact"/>
        <w:ind w:firstLine="480" w:firstLineChars="200"/>
        <w:rPr>
          <w:rFonts w:hint="eastAsia" w:ascii="宋体" w:hAnsi="宋体" w:cs="宋体"/>
          <w:color w:val="auto"/>
          <w:sz w:val="24"/>
        </w:rPr>
      </w:pPr>
      <w:r>
        <w:rPr>
          <w:rFonts w:hint="eastAsia" w:ascii="宋体" w:hAnsi="宋体" w:cs="宋体"/>
          <w:color w:val="auto"/>
          <w:sz w:val="24"/>
        </w:rPr>
        <w:t>9.2.3具有履行合同所必需的设备和专业技术能力；</w:t>
      </w:r>
    </w:p>
    <w:p>
      <w:pPr>
        <w:pStyle w:val="319"/>
        <w:spacing w:line="440" w:lineRule="exact"/>
        <w:ind w:firstLine="480" w:firstLineChars="200"/>
        <w:rPr>
          <w:rFonts w:hint="eastAsia" w:ascii="宋体" w:hAnsi="宋体" w:cs="宋体"/>
          <w:color w:val="auto"/>
          <w:sz w:val="24"/>
        </w:rPr>
      </w:pPr>
      <w:r>
        <w:rPr>
          <w:rFonts w:hint="eastAsia" w:ascii="宋体" w:hAnsi="宋体" w:cs="宋体"/>
          <w:color w:val="auto"/>
          <w:sz w:val="24"/>
        </w:rPr>
        <w:t>9.2.4具有依法缴纳税收和社会保障资金的良好记录；</w:t>
      </w:r>
    </w:p>
    <w:p>
      <w:pPr>
        <w:pStyle w:val="319"/>
        <w:spacing w:line="440" w:lineRule="exact"/>
        <w:ind w:firstLine="480" w:firstLineChars="200"/>
        <w:rPr>
          <w:rFonts w:hint="eastAsia" w:ascii="宋体" w:hAnsi="宋体" w:cs="宋体"/>
          <w:color w:val="auto"/>
          <w:sz w:val="24"/>
        </w:rPr>
      </w:pPr>
      <w:r>
        <w:rPr>
          <w:rFonts w:hint="eastAsia" w:ascii="宋体" w:hAnsi="宋体" w:cs="宋体"/>
          <w:color w:val="auto"/>
          <w:sz w:val="24"/>
        </w:rPr>
        <w:t>9.2.5参加政府采购活动前三年内，在经营活动中没有重大违法记录；</w:t>
      </w:r>
    </w:p>
    <w:p>
      <w:pPr>
        <w:pStyle w:val="319"/>
        <w:spacing w:line="440" w:lineRule="exact"/>
        <w:ind w:firstLine="480" w:firstLineChars="200"/>
        <w:rPr>
          <w:rFonts w:hint="eastAsia" w:ascii="宋体" w:hAnsi="宋体" w:cs="宋体"/>
          <w:color w:val="auto"/>
          <w:sz w:val="24"/>
        </w:rPr>
      </w:pPr>
      <w:r>
        <w:rPr>
          <w:rFonts w:hint="eastAsia" w:ascii="宋体" w:hAnsi="宋体" w:cs="宋体"/>
          <w:color w:val="auto"/>
          <w:sz w:val="24"/>
        </w:rPr>
        <w:t>9.2.6法律、行政法规规定的其他条件；</w:t>
      </w:r>
    </w:p>
    <w:p>
      <w:pPr>
        <w:pStyle w:val="319"/>
        <w:spacing w:line="440" w:lineRule="exact"/>
        <w:ind w:firstLine="480" w:firstLineChars="200"/>
        <w:rPr>
          <w:rFonts w:hint="eastAsia" w:ascii="宋体" w:hAnsi="宋体" w:cs="宋体"/>
          <w:color w:val="auto"/>
          <w:sz w:val="24"/>
        </w:rPr>
      </w:pPr>
      <w:r>
        <w:rPr>
          <w:rFonts w:hint="eastAsia" w:ascii="宋体" w:hAnsi="宋体" w:cs="宋体"/>
          <w:color w:val="auto"/>
          <w:sz w:val="24"/>
        </w:rPr>
        <w:t>9.2.7具有本招标文件第二部分“投标须知前附表”中第4项规定的资格条件。</w:t>
      </w:r>
    </w:p>
    <w:p>
      <w:pPr>
        <w:pStyle w:val="319"/>
        <w:spacing w:line="440" w:lineRule="exact"/>
        <w:ind w:firstLine="480" w:firstLineChars="200"/>
        <w:rPr>
          <w:rFonts w:hint="eastAsia" w:ascii="宋体" w:hAnsi="宋体" w:cs="宋体"/>
          <w:color w:val="auto"/>
          <w:sz w:val="24"/>
        </w:rPr>
      </w:pPr>
      <w:r>
        <w:rPr>
          <w:rFonts w:hint="eastAsia" w:ascii="宋体" w:hAnsi="宋体" w:cs="宋体"/>
          <w:color w:val="auto"/>
          <w:sz w:val="24"/>
        </w:rPr>
        <w:t>9.3供应商之间如果存在下列情形之一的，不得同时参加同一包（标段）或者不分包（标段）的同一项目投标：</w:t>
      </w:r>
    </w:p>
    <w:p>
      <w:pPr>
        <w:pStyle w:val="319"/>
        <w:spacing w:line="440" w:lineRule="exact"/>
        <w:ind w:firstLine="480" w:firstLineChars="200"/>
        <w:rPr>
          <w:rFonts w:hint="eastAsia" w:ascii="宋体" w:hAnsi="宋体" w:cs="宋体"/>
          <w:color w:val="auto"/>
          <w:sz w:val="24"/>
        </w:rPr>
      </w:pPr>
      <w:r>
        <w:rPr>
          <w:rFonts w:hint="eastAsia" w:ascii="宋体" w:hAnsi="宋体" w:cs="宋体"/>
          <w:color w:val="auto"/>
          <w:sz w:val="24"/>
        </w:rPr>
        <w:t>9.3.1法定代表人或企业负责人为同一个人的两个及两个以上法人；</w:t>
      </w:r>
    </w:p>
    <w:p>
      <w:pPr>
        <w:pStyle w:val="319"/>
        <w:spacing w:line="440" w:lineRule="exact"/>
        <w:ind w:firstLine="480" w:firstLineChars="200"/>
        <w:rPr>
          <w:rFonts w:hint="eastAsia" w:ascii="宋体" w:hAnsi="宋体" w:cs="宋体"/>
          <w:color w:val="auto"/>
          <w:sz w:val="24"/>
        </w:rPr>
      </w:pPr>
      <w:r>
        <w:rPr>
          <w:rFonts w:hint="eastAsia" w:ascii="宋体" w:hAnsi="宋体" w:cs="宋体"/>
          <w:color w:val="auto"/>
          <w:sz w:val="24"/>
        </w:rPr>
        <w:t>9.3.2母公司、全资子公司及其控股公司；</w:t>
      </w:r>
    </w:p>
    <w:p>
      <w:pPr>
        <w:pStyle w:val="319"/>
        <w:spacing w:line="440" w:lineRule="exact"/>
        <w:ind w:firstLine="480" w:firstLineChars="200"/>
        <w:rPr>
          <w:rFonts w:hint="eastAsia" w:ascii="宋体" w:hAnsi="宋体" w:cs="宋体"/>
          <w:color w:val="auto"/>
          <w:sz w:val="24"/>
        </w:rPr>
      </w:pPr>
      <w:r>
        <w:rPr>
          <w:rFonts w:hint="eastAsia" w:ascii="宋体" w:hAnsi="宋体" w:cs="宋体"/>
          <w:color w:val="auto"/>
          <w:sz w:val="24"/>
        </w:rPr>
        <w:t>9.3.3参加投标的其他组织之间存在特殊的利害关系的；</w:t>
      </w:r>
    </w:p>
    <w:p>
      <w:pPr>
        <w:pStyle w:val="319"/>
        <w:spacing w:line="440" w:lineRule="exact"/>
        <w:ind w:firstLine="480" w:firstLineChars="200"/>
        <w:rPr>
          <w:rFonts w:hint="eastAsia" w:ascii="宋体" w:hAnsi="宋体" w:cs="宋体"/>
          <w:color w:val="auto"/>
          <w:sz w:val="24"/>
        </w:rPr>
      </w:pPr>
      <w:r>
        <w:rPr>
          <w:rFonts w:hint="eastAsia" w:ascii="宋体" w:hAnsi="宋体" w:cs="宋体"/>
          <w:color w:val="auto"/>
          <w:sz w:val="24"/>
        </w:rPr>
        <w:t>9.3.4法律和行政法规规定的其他情形。</w:t>
      </w:r>
    </w:p>
    <w:p>
      <w:pPr>
        <w:pStyle w:val="319"/>
        <w:spacing w:line="440" w:lineRule="exact"/>
        <w:ind w:firstLine="480" w:firstLineChars="200"/>
        <w:rPr>
          <w:rFonts w:hint="eastAsia" w:ascii="宋体" w:hAnsi="宋体" w:cs="宋体"/>
          <w:color w:val="auto"/>
          <w:sz w:val="24"/>
        </w:rPr>
      </w:pPr>
      <w:r>
        <w:rPr>
          <w:rFonts w:hint="eastAsia" w:ascii="宋体" w:hAnsi="宋体" w:cs="宋体"/>
          <w:color w:val="auto"/>
          <w:sz w:val="24"/>
        </w:rPr>
        <w:t>9.4供应商</w:t>
      </w:r>
      <w:r>
        <w:rPr>
          <w:rFonts w:hint="eastAsia" w:ascii="宋体" w:hAnsi="宋体" w:cs="宋体"/>
          <w:bCs/>
          <w:color w:val="auto"/>
          <w:kern w:val="0"/>
          <w:sz w:val="24"/>
          <w:szCs w:val="24"/>
        </w:rPr>
        <w:t>登录政采云平台https://www.zcygov.cn/，在</w:t>
      </w:r>
      <w:r>
        <w:rPr>
          <w:rFonts w:hint="eastAsia" w:ascii="宋体" w:hAnsi="宋体" w:cs="宋体"/>
          <w:color w:val="auto"/>
          <w:sz w:val="24"/>
        </w:rPr>
        <w:t>“项目采购”项下的“获取采购文件”自行领取招标文件。</w:t>
      </w:r>
    </w:p>
    <w:p>
      <w:pPr>
        <w:pStyle w:val="319"/>
        <w:spacing w:line="440" w:lineRule="exact"/>
        <w:ind w:firstLine="480" w:firstLineChars="200"/>
        <w:rPr>
          <w:rFonts w:hint="eastAsia" w:ascii="宋体" w:hAnsi="宋体" w:cs="宋体"/>
          <w:color w:val="auto"/>
          <w:sz w:val="24"/>
        </w:rPr>
      </w:pPr>
      <w:r>
        <w:rPr>
          <w:rFonts w:hint="eastAsia" w:ascii="宋体" w:hAnsi="宋体" w:cs="宋体"/>
          <w:color w:val="auto"/>
          <w:sz w:val="24"/>
        </w:rPr>
        <w:t>9.5供应商按时足额交纳投标保证金。</w:t>
      </w:r>
    </w:p>
    <w:p>
      <w:pPr>
        <w:spacing w:line="440" w:lineRule="exact"/>
        <w:ind w:firstLine="482" w:firstLineChars="200"/>
        <w:rPr>
          <w:rFonts w:hint="eastAsia" w:ascii="宋体" w:hAnsi="宋体" w:cs="宋体"/>
          <w:b/>
          <w:bCs/>
          <w:color w:val="auto"/>
          <w:sz w:val="24"/>
        </w:rPr>
      </w:pPr>
      <w:bookmarkStart w:id="33" w:name="_Toc6998"/>
      <w:bookmarkStart w:id="34" w:name="_Toc37090971"/>
      <w:bookmarkStart w:id="35" w:name="_Toc37090635"/>
      <w:r>
        <w:rPr>
          <w:rFonts w:hint="eastAsia" w:ascii="宋体" w:hAnsi="宋体" w:cs="宋体"/>
          <w:b/>
          <w:bCs/>
          <w:color w:val="auto"/>
          <w:sz w:val="24"/>
        </w:rPr>
        <w:t>10. 联合体投标</w:t>
      </w:r>
      <w:bookmarkEnd w:id="33"/>
      <w:bookmarkEnd w:id="34"/>
      <w:bookmarkEnd w:id="35"/>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10.1投标须知前附表中接受联合体投标的，供应商可以联合体形式投标，否则联合体投标视为无效投标；接受联合体投标的，除应符合本章第7</w:t>
      </w:r>
      <w:r>
        <w:rPr>
          <w:rFonts w:hint="eastAsia" w:ascii="宋体" w:hAnsi="宋体" w:cs="宋体"/>
          <w:color w:val="auto"/>
          <w:kern w:val="0"/>
          <w:sz w:val="24"/>
          <w:lang w:val="zh-CN"/>
        </w:rPr>
        <w:t>款</w:t>
      </w:r>
      <w:r>
        <w:rPr>
          <w:rFonts w:hint="eastAsia" w:ascii="宋体" w:hAnsi="宋体" w:cs="宋体"/>
          <w:color w:val="auto"/>
          <w:kern w:val="0"/>
          <w:sz w:val="24"/>
        </w:rPr>
        <w:t xml:space="preserve">规定外，还应遵守以下规定： </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10.1.1联合体各方应按招标文件提供的格式签订</w:t>
      </w:r>
      <w:r>
        <w:rPr>
          <w:rFonts w:hint="eastAsia" w:ascii="宋体" w:hAnsi="宋体" w:cs="宋体"/>
          <w:color w:val="auto"/>
          <w:kern w:val="0"/>
          <w:sz w:val="24"/>
          <w:u w:val="single"/>
        </w:rPr>
        <w:t>联合体协议</w:t>
      </w:r>
      <w:r>
        <w:rPr>
          <w:rFonts w:hint="eastAsia" w:ascii="宋体" w:hAnsi="宋体" w:cs="宋体"/>
          <w:color w:val="auto"/>
          <w:kern w:val="0"/>
          <w:sz w:val="24"/>
        </w:rPr>
        <w:t>，明确联合体牵头人和各方的权利义务、合同工作量比例；</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10.1.2联合体各方签订联合体协议书后，不得再单独参加或者与其他供应商组成新的联合体参加同一项目的采购活动。</w:t>
      </w:r>
    </w:p>
    <w:p>
      <w:pPr>
        <w:shd w:val="clear" w:color="auto" w:fill="FFFFFF"/>
        <w:spacing w:line="44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11.信用信息查询</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11.1查询渠道：“信用中国”网站（www.creditchina.gov.cn）、中国政府采购网（</w:t>
      </w:r>
      <w:r>
        <w:rPr>
          <w:rFonts w:hint="eastAsia" w:ascii="宋体" w:hAnsi="宋体" w:cs="宋体"/>
          <w:color w:val="auto"/>
        </w:rPr>
        <w:fldChar w:fldCharType="begin"/>
      </w:r>
      <w:r>
        <w:rPr>
          <w:rFonts w:hint="eastAsia" w:ascii="宋体" w:hAnsi="宋体" w:cs="宋体"/>
          <w:color w:val="auto"/>
        </w:rPr>
        <w:instrText xml:space="preserve"> HYPERLINK "http://www.ccgp.gov.cn"</w:instrText>
      </w:r>
      <w:r>
        <w:rPr>
          <w:rFonts w:hint="eastAsia" w:ascii="宋体" w:hAnsi="宋体" w:cs="宋体"/>
          <w:color w:val="auto"/>
        </w:rPr>
        <w:fldChar w:fldCharType="separate"/>
      </w:r>
      <w:r>
        <w:rPr>
          <w:rStyle w:val="68"/>
          <w:rFonts w:hint="eastAsia" w:ascii="宋体" w:hAnsi="宋体" w:cs="宋体"/>
          <w:color w:val="auto"/>
          <w:kern w:val="0"/>
          <w:sz w:val="24"/>
          <w:u w:val="none"/>
        </w:rPr>
        <w:t>www.ccgp.gov.cn</w:t>
      </w:r>
      <w:r>
        <w:rPr>
          <w:rFonts w:hint="eastAsia" w:ascii="宋体" w:hAnsi="宋体" w:cs="宋体"/>
          <w:color w:val="auto"/>
          <w:kern w:val="0"/>
          <w:sz w:val="24"/>
        </w:rPr>
        <w:fldChar w:fldCharType="end"/>
      </w:r>
      <w:r>
        <w:rPr>
          <w:rFonts w:hint="eastAsia" w:ascii="宋体" w:hAnsi="宋体" w:cs="宋体"/>
          <w:color w:val="auto"/>
          <w:kern w:val="0"/>
          <w:sz w:val="24"/>
        </w:rPr>
        <w:t>）。</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11.2查询截止时间：</w:t>
      </w:r>
      <w:r>
        <w:rPr>
          <w:rFonts w:hint="eastAsia" w:ascii="宋体" w:hAnsi="宋体" w:cs="宋体"/>
          <w:color w:val="auto"/>
          <w:sz w:val="24"/>
        </w:rPr>
        <w:t>202</w:t>
      </w:r>
      <w:r>
        <w:rPr>
          <w:rFonts w:hint="eastAsia" w:ascii="宋体" w:hAnsi="宋体" w:cs="宋体"/>
          <w:color w:val="auto"/>
          <w:sz w:val="24"/>
          <w:lang w:val="en-US" w:eastAsia="zh-CN"/>
        </w:rPr>
        <w:t>3</w:t>
      </w:r>
      <w:r>
        <w:rPr>
          <w:rFonts w:hint="eastAsia" w:ascii="宋体" w:hAnsi="宋体" w:cs="宋体"/>
          <w:color w:val="auto"/>
          <w:sz w:val="24"/>
        </w:rPr>
        <w:t>年0</w:t>
      </w:r>
      <w:r>
        <w:rPr>
          <w:rFonts w:hint="eastAsia" w:ascii="宋体" w:hAnsi="宋体" w:cs="宋体"/>
          <w:color w:val="auto"/>
          <w:sz w:val="24"/>
          <w:lang w:val="en-US" w:eastAsia="zh-CN"/>
        </w:rPr>
        <w:t>5</w:t>
      </w:r>
      <w:r>
        <w:rPr>
          <w:rFonts w:hint="eastAsia" w:ascii="宋体" w:hAnsi="宋体" w:cs="宋体"/>
          <w:color w:val="auto"/>
          <w:sz w:val="24"/>
        </w:rPr>
        <w:t>月</w:t>
      </w:r>
      <w:r>
        <w:rPr>
          <w:rFonts w:hint="eastAsia" w:ascii="宋体" w:hAnsi="宋体" w:cs="宋体"/>
          <w:color w:val="auto"/>
          <w:sz w:val="24"/>
          <w:lang w:val="en-US" w:eastAsia="zh-CN"/>
        </w:rPr>
        <w:t>10</w:t>
      </w:r>
      <w:r>
        <w:rPr>
          <w:rFonts w:hint="eastAsia" w:ascii="宋体" w:hAnsi="宋体" w:cs="宋体"/>
          <w:color w:val="auto"/>
          <w:sz w:val="24"/>
        </w:rPr>
        <w:t>日11:00时（北京时间）。</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kern w:val="0"/>
          <w:sz w:val="24"/>
        </w:rPr>
        <w:t>11.3根据《关于在政府采购活动中查询及使用信用记录有关问题的通知》(财库[2016]125号)的规定，对被列入“失信被执行人”、“重大税收违法案件当事人名单”、“政府采购严重违法失信行为记录名单”的供应商，拒绝参与本项目政府采购活动。</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11.4信用信息查询由采购代理机构在开标后通过本须知11.1所述渠道进行网上查询，对存在本须知11.3所述情形的供应商，将对其查询结果的网页截图作为查询记录和证据留存。</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sz w:val="24"/>
        </w:rPr>
        <w:t>11.5两个以上的自然人、法人或者其他组织组成一个联合体，以一个供应商的身份共同参加政府采购活动的，将对所有联合体成员进行信用记录查询，联合体成员存在不良信用记录的，视同联合体存在不良信用记录。</w:t>
      </w:r>
    </w:p>
    <w:bookmarkEnd w:id="8"/>
    <w:p>
      <w:pPr>
        <w:spacing w:before="156" w:beforeLines="50" w:after="156" w:afterLines="50" w:line="440" w:lineRule="exact"/>
        <w:jc w:val="center"/>
        <w:rPr>
          <w:rFonts w:hint="eastAsia" w:ascii="宋体" w:hAnsi="宋体" w:cs="宋体"/>
          <w:b/>
          <w:color w:val="auto"/>
          <w:kern w:val="0"/>
          <w:sz w:val="24"/>
          <w:lang w:val="zh-CN"/>
        </w:rPr>
      </w:pPr>
      <w:bookmarkStart w:id="36" w:name="_Toc37090636"/>
      <w:bookmarkStart w:id="37" w:name="_Toc37090972"/>
      <w:r>
        <w:rPr>
          <w:rFonts w:hint="eastAsia" w:ascii="宋体" w:hAnsi="宋体" w:cs="宋体"/>
          <w:b/>
          <w:color w:val="auto"/>
          <w:kern w:val="0"/>
          <w:sz w:val="24"/>
          <w:lang w:val="zh-CN"/>
        </w:rPr>
        <w:t>（二）招标文件</w:t>
      </w:r>
      <w:bookmarkEnd w:id="36"/>
      <w:bookmarkEnd w:id="37"/>
    </w:p>
    <w:p>
      <w:pPr>
        <w:spacing w:line="440" w:lineRule="exact"/>
        <w:ind w:firstLine="482" w:firstLineChars="200"/>
        <w:rPr>
          <w:rFonts w:hint="eastAsia" w:ascii="宋体" w:hAnsi="宋体" w:cs="宋体"/>
          <w:b/>
          <w:bCs/>
          <w:color w:val="auto"/>
          <w:sz w:val="24"/>
        </w:rPr>
      </w:pPr>
      <w:bookmarkStart w:id="38" w:name="_Toc37090973"/>
      <w:bookmarkStart w:id="39" w:name="_Toc10669"/>
      <w:bookmarkStart w:id="40" w:name="_Toc37090637"/>
      <w:r>
        <w:rPr>
          <w:rFonts w:hint="eastAsia" w:ascii="宋体" w:hAnsi="宋体" w:cs="宋体"/>
          <w:b/>
          <w:bCs/>
          <w:color w:val="auto"/>
          <w:sz w:val="24"/>
        </w:rPr>
        <w:t>12. 招标文件的组成</w:t>
      </w:r>
      <w:bookmarkEnd w:id="38"/>
      <w:bookmarkEnd w:id="39"/>
      <w:bookmarkEnd w:id="40"/>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12.1 招标文件包括下列内容</w:t>
      </w:r>
    </w:p>
    <w:p>
      <w:pPr>
        <w:shd w:val="clear" w:color="auto" w:fill="FFFFFF"/>
        <w:spacing w:line="440" w:lineRule="exact"/>
        <w:ind w:firstLine="480" w:firstLineChars="200"/>
        <w:rPr>
          <w:rFonts w:ascii="宋体" w:hAnsi="宋体"/>
          <w:color w:val="auto"/>
          <w:kern w:val="0"/>
          <w:sz w:val="24"/>
        </w:rPr>
      </w:pPr>
      <w:r>
        <w:rPr>
          <w:rFonts w:ascii="宋体" w:hAnsi="宋体"/>
          <w:color w:val="auto"/>
          <w:kern w:val="0"/>
          <w:sz w:val="24"/>
        </w:rPr>
        <w:t>第一章</w:t>
      </w:r>
      <w:r>
        <w:rPr>
          <w:rFonts w:hint="eastAsia" w:ascii="宋体" w:hAnsi="宋体"/>
          <w:color w:val="auto"/>
          <w:kern w:val="0"/>
          <w:sz w:val="24"/>
        </w:rPr>
        <w:t xml:space="preserve"> </w:t>
      </w:r>
      <w:r>
        <w:rPr>
          <w:rFonts w:ascii="宋体" w:hAnsi="宋体"/>
          <w:color w:val="auto"/>
          <w:kern w:val="0"/>
          <w:sz w:val="24"/>
        </w:rPr>
        <w:t>招标公告</w:t>
      </w:r>
    </w:p>
    <w:p>
      <w:pPr>
        <w:shd w:val="clear" w:color="auto" w:fill="FFFFFF"/>
        <w:spacing w:line="440" w:lineRule="exact"/>
        <w:ind w:firstLine="480" w:firstLineChars="200"/>
        <w:rPr>
          <w:rFonts w:ascii="宋体" w:hAnsi="宋体"/>
          <w:color w:val="auto"/>
          <w:kern w:val="0"/>
          <w:sz w:val="24"/>
        </w:rPr>
      </w:pPr>
      <w:r>
        <w:rPr>
          <w:rFonts w:ascii="宋体" w:hAnsi="宋体"/>
          <w:color w:val="auto"/>
          <w:kern w:val="0"/>
          <w:sz w:val="24"/>
        </w:rPr>
        <w:t>第二章</w:t>
      </w:r>
      <w:r>
        <w:rPr>
          <w:rFonts w:hint="eastAsia" w:ascii="宋体" w:hAnsi="宋体"/>
          <w:color w:val="auto"/>
          <w:kern w:val="0"/>
          <w:sz w:val="24"/>
        </w:rPr>
        <w:t xml:space="preserve"> </w:t>
      </w:r>
      <w:r>
        <w:rPr>
          <w:rFonts w:ascii="宋体" w:hAnsi="宋体"/>
          <w:color w:val="auto"/>
          <w:kern w:val="0"/>
          <w:sz w:val="24"/>
        </w:rPr>
        <w:t>投标须知前附表及投标须知</w:t>
      </w:r>
    </w:p>
    <w:p>
      <w:pPr>
        <w:shd w:val="clear" w:color="auto" w:fill="FFFFFF"/>
        <w:spacing w:line="440" w:lineRule="exac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第三章 采购需求</w:t>
      </w:r>
    </w:p>
    <w:p>
      <w:pPr>
        <w:shd w:val="clear" w:color="auto" w:fill="FFFFFF"/>
        <w:spacing w:line="440" w:lineRule="exac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第四章 合同条款</w:t>
      </w:r>
    </w:p>
    <w:p>
      <w:pPr>
        <w:shd w:val="clear" w:color="auto" w:fill="FFFFFF"/>
        <w:spacing w:line="440" w:lineRule="exac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第五章 评审办法</w:t>
      </w:r>
    </w:p>
    <w:p>
      <w:pPr>
        <w:shd w:val="clear" w:color="auto" w:fill="FFFFFF"/>
        <w:spacing w:line="440" w:lineRule="exact"/>
        <w:ind w:firstLine="480" w:firstLineChars="200"/>
        <w:rPr>
          <w:rFonts w:ascii="宋体" w:hAnsi="宋体"/>
          <w:color w:val="auto"/>
          <w:kern w:val="0"/>
          <w:sz w:val="24"/>
        </w:rPr>
      </w:pPr>
      <w:r>
        <w:rPr>
          <w:rFonts w:ascii="宋体" w:hAnsi="宋体"/>
          <w:color w:val="auto"/>
          <w:kern w:val="0"/>
          <w:sz w:val="24"/>
        </w:rPr>
        <w:t>第</w:t>
      </w:r>
      <w:r>
        <w:rPr>
          <w:rFonts w:hint="eastAsia" w:ascii="宋体" w:hAnsi="宋体"/>
          <w:color w:val="auto"/>
          <w:kern w:val="0"/>
          <w:sz w:val="24"/>
          <w:lang w:eastAsia="zh-CN"/>
        </w:rPr>
        <w:t>六</w:t>
      </w:r>
      <w:r>
        <w:rPr>
          <w:rFonts w:ascii="宋体" w:hAnsi="宋体"/>
          <w:color w:val="auto"/>
          <w:kern w:val="0"/>
          <w:sz w:val="24"/>
        </w:rPr>
        <w:t>章</w:t>
      </w:r>
      <w:r>
        <w:rPr>
          <w:rFonts w:hint="eastAsia" w:ascii="宋体" w:hAnsi="宋体"/>
          <w:color w:val="auto"/>
          <w:kern w:val="0"/>
          <w:sz w:val="24"/>
        </w:rPr>
        <w:t xml:space="preserve"> </w:t>
      </w:r>
      <w:r>
        <w:rPr>
          <w:rFonts w:ascii="宋体" w:hAnsi="宋体"/>
          <w:color w:val="auto"/>
          <w:kern w:val="0"/>
          <w:sz w:val="24"/>
        </w:rPr>
        <w:t>投标文件格式</w:t>
      </w:r>
    </w:p>
    <w:p>
      <w:pPr>
        <w:shd w:val="clear" w:color="auto" w:fill="FFFFFF"/>
        <w:autoSpaceDE w:val="0"/>
        <w:autoSpaceDN w:val="0"/>
        <w:adjustRightInd w:val="0"/>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lang w:val="zh-CN"/>
        </w:rPr>
        <w:t xml:space="preserve">12.2 </w:t>
      </w:r>
      <w:r>
        <w:rPr>
          <w:rFonts w:hint="eastAsia" w:ascii="宋体" w:hAnsi="宋体" w:cs="宋体"/>
          <w:b/>
          <w:color w:val="auto"/>
          <w:sz w:val="24"/>
          <w:lang w:val="zh-CN"/>
        </w:rPr>
        <w:t>招标的最小单位是标项。招标文件未分标项的，供应商须对全部招标内容投标，不得部分投标；招标文件分标项的，供应商应当以标项为单位编制并提交投标文件</w:t>
      </w:r>
      <w:r>
        <w:rPr>
          <w:rFonts w:hint="eastAsia" w:ascii="宋体" w:hAnsi="宋体" w:cs="宋体"/>
          <w:color w:val="auto"/>
          <w:sz w:val="24"/>
          <w:lang w:val="zh-CN"/>
        </w:rPr>
        <w:t>。</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sz w:val="24"/>
          <w:lang w:val="zh-CN"/>
        </w:rPr>
        <w:t>12.3 招标文件如果要求供应商提交备选投标方案的，供应商可以提交备选方案；否则，备选方案将被拒绝。</w:t>
      </w:r>
    </w:p>
    <w:p>
      <w:pPr>
        <w:shd w:val="clear" w:color="auto" w:fill="FFFFFF"/>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lang w:val="zh-CN"/>
        </w:rPr>
        <w:t>12.4 招标文件由本文件及由采购人按招标文件有关规定发出的招标文件补充构成。</w:t>
      </w:r>
    </w:p>
    <w:p>
      <w:pPr>
        <w:shd w:val="clear" w:color="auto" w:fill="FFFFFF"/>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lang w:val="zh-CN"/>
        </w:rPr>
        <w:t>12.5 招标文件的澄清、修改、招标答疑会纪要等书面材料在本招标项目中均称招标文件补充。</w:t>
      </w:r>
    </w:p>
    <w:p>
      <w:pPr>
        <w:shd w:val="clear" w:color="auto" w:fill="FFFFFF"/>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lang w:val="zh-CN"/>
        </w:rPr>
        <w:t>12.6 招标文件补充作为招标文件的组成部分，对供应商起同等约束作用。如果招标文件补充内容与在此招标文件补充发出之前的招标文件等书面材料中相关内容相冲突，请供应商执行招标文件补充的相关内容，先前发出的招标文件等书面材料中相关内容自动废止。</w:t>
      </w:r>
    </w:p>
    <w:p>
      <w:pPr>
        <w:shd w:val="clear" w:color="auto" w:fill="FFFFFF"/>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lang w:val="zh-CN"/>
        </w:rPr>
        <w:t>12.7 供应商应认真审阅和理解招标文件所有内容，尤其注意可能引起“否决投标”、“拒绝评审”、“无效投标”、“评审不予通过”等的条款，按照招标文件要求编制投标文件。任何对招标文件的忽略或误解不能作为投标文件存在缺陷或瑕疵的理由，其风险由供应商承担。</w:t>
      </w:r>
    </w:p>
    <w:p>
      <w:pPr>
        <w:spacing w:line="440" w:lineRule="exact"/>
        <w:ind w:firstLine="482" w:firstLineChars="200"/>
        <w:rPr>
          <w:rFonts w:hint="eastAsia" w:ascii="宋体" w:hAnsi="宋体" w:cs="宋体"/>
          <w:b/>
          <w:bCs/>
          <w:color w:val="auto"/>
          <w:sz w:val="24"/>
          <w:lang w:val="zh-CN"/>
        </w:rPr>
      </w:pPr>
      <w:bookmarkStart w:id="41" w:name="_Toc37090974"/>
      <w:bookmarkStart w:id="42" w:name="_Toc37090638"/>
      <w:bookmarkStart w:id="43" w:name="_Toc12268"/>
      <w:r>
        <w:rPr>
          <w:rFonts w:hint="eastAsia" w:ascii="宋体" w:hAnsi="宋体" w:cs="宋体"/>
          <w:b/>
          <w:bCs/>
          <w:color w:val="auto"/>
          <w:sz w:val="24"/>
          <w:lang w:val="zh-CN"/>
        </w:rPr>
        <w:t>13. 招标文件的获取</w:t>
      </w:r>
      <w:bookmarkEnd w:id="41"/>
      <w:bookmarkEnd w:id="42"/>
      <w:bookmarkEnd w:id="43"/>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13.1招标文件的提供期限自开始发出之日起不得少于五个工作日。具体提供期限见</w:t>
      </w:r>
      <w:r>
        <w:rPr>
          <w:rFonts w:hint="eastAsia" w:ascii="宋体" w:hAnsi="宋体" w:cs="宋体"/>
          <w:b/>
          <w:color w:val="auto"/>
          <w:kern w:val="0"/>
          <w:sz w:val="24"/>
        </w:rPr>
        <w:t>招标公告</w:t>
      </w:r>
      <w:r>
        <w:rPr>
          <w:rFonts w:hint="eastAsia" w:ascii="宋体" w:hAnsi="宋体" w:cs="宋体"/>
          <w:color w:val="auto"/>
          <w:kern w:val="0"/>
          <w:sz w:val="24"/>
        </w:rPr>
        <w:t>。</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13.2凡符合资格要求并有意参加投标的供应商,登录政采云平台https://www.zcygov.cn/后进入“项目采购”应用，在获取采购文件菜单中选择项目，自行获取招标文件。</w:t>
      </w:r>
    </w:p>
    <w:p>
      <w:pPr>
        <w:spacing w:line="440" w:lineRule="exact"/>
        <w:ind w:firstLine="482" w:firstLineChars="200"/>
        <w:rPr>
          <w:rFonts w:hint="eastAsia" w:ascii="宋体" w:hAnsi="宋体" w:cs="宋体"/>
          <w:b/>
          <w:bCs/>
          <w:color w:val="auto"/>
          <w:sz w:val="24"/>
          <w:lang w:val="zh-CN"/>
        </w:rPr>
      </w:pPr>
      <w:bookmarkStart w:id="44" w:name="_Toc37090975"/>
      <w:bookmarkStart w:id="45" w:name="_Toc28565"/>
      <w:bookmarkStart w:id="46" w:name="_Toc37090639"/>
      <w:r>
        <w:rPr>
          <w:rFonts w:hint="eastAsia" w:ascii="宋体" w:hAnsi="宋体" w:cs="宋体"/>
          <w:b/>
          <w:bCs/>
          <w:color w:val="auto"/>
          <w:sz w:val="24"/>
          <w:lang w:val="zh-CN"/>
        </w:rPr>
        <w:t>14. 招标文件的澄清或修改</w:t>
      </w:r>
      <w:bookmarkEnd w:id="44"/>
      <w:bookmarkEnd w:id="45"/>
      <w:bookmarkEnd w:id="46"/>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14.1供应商若对招标文件有任何疑问，应当在获取招标文件或者招标文件公告期限届满之日起7个工作日内提出。本项目接受对招标文件质疑的截止时间见“前附表”第12项，供应商须在截止时间前一次性提出对招标文件质疑内容。供应商提出质疑应当提交质疑函和必要的证明材料。质疑函应当包括下列内容：</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14.1.1供应商的姓名或者名称、地址、邮编、联系人及联系电话；</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14.1.2质疑项目的名称、编号；</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14.1.3具体、明确的质疑事项和与质疑事项相关的请求；</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14.1.4事实依据；</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14.1.5必要的法律依据；</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14.1.6提出质疑的日期。</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sz w:val="24"/>
          <w:lang w:val="zh-CN"/>
        </w:rPr>
        <w:t>供应商为自然人的，应当由本人签字；供应商为法人或者其他组织的，应当由法定代表人或企业负责人、主要负责人，或者其授权代表签字或者盖章，并加盖投标单位公章。</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lang w:val="zh-CN"/>
        </w:rPr>
        <w:t>供应商为自然人的，应当由本人签字；供应商为法人或者其他组织的，应当由法定代表人、主要负责人，或者其授权代表签字或者盖章，并加盖投标单位公章。</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lang w:val="zh-CN"/>
        </w:rPr>
        <w:t>14.2</w:t>
      </w:r>
      <w:r>
        <w:rPr>
          <w:rFonts w:hint="eastAsia" w:ascii="宋体" w:hAnsi="宋体" w:cs="宋体"/>
          <w:color w:val="auto"/>
          <w:sz w:val="24"/>
        </w:rPr>
        <w:t xml:space="preserve"> 在响应文件递交截止期前的任何时候，无论出于何种原因，采购人均可主动地或在解答供应商提出的澄清问题时对</w:t>
      </w:r>
      <w:r>
        <w:rPr>
          <w:rFonts w:hint="eastAsia" w:ascii="宋体" w:hAnsi="宋体" w:cs="宋体"/>
          <w:color w:val="auto"/>
          <w:sz w:val="24"/>
          <w:lang w:eastAsia="zh-CN"/>
        </w:rPr>
        <w:t>投标文件</w:t>
      </w:r>
      <w:r>
        <w:rPr>
          <w:rFonts w:hint="eastAsia" w:ascii="宋体" w:hAnsi="宋体" w:cs="宋体"/>
          <w:color w:val="auto"/>
          <w:sz w:val="24"/>
        </w:rPr>
        <w:t>进行修改。</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 xml:space="preserve">14.3 </w:t>
      </w:r>
      <w:r>
        <w:rPr>
          <w:rFonts w:hint="eastAsia" w:ascii="宋体" w:hAnsi="宋体" w:cs="宋体"/>
          <w:color w:val="auto"/>
          <w:sz w:val="24"/>
          <w:lang w:eastAsia="zh-CN"/>
        </w:rPr>
        <w:t>投标文件</w:t>
      </w:r>
      <w:r>
        <w:rPr>
          <w:rFonts w:hint="eastAsia" w:ascii="宋体" w:hAnsi="宋体" w:cs="宋体"/>
          <w:color w:val="auto"/>
          <w:sz w:val="24"/>
        </w:rPr>
        <w:t>的修改将以书面形式通知所有参与</w:t>
      </w:r>
      <w:r>
        <w:rPr>
          <w:rFonts w:hint="eastAsia" w:ascii="宋体" w:hAnsi="宋体" w:cs="宋体"/>
          <w:color w:val="auto"/>
          <w:sz w:val="24"/>
          <w:lang w:eastAsia="zh-CN"/>
        </w:rPr>
        <w:t>投标</w:t>
      </w:r>
      <w:r>
        <w:rPr>
          <w:rFonts w:hint="eastAsia" w:ascii="宋体" w:hAnsi="宋体" w:cs="宋体"/>
          <w:color w:val="auto"/>
          <w:sz w:val="24"/>
        </w:rPr>
        <w:t>的供应商，并对其具有约束力，供应商应立即以传真形式回复采购人，确认已收到修改文件。</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14.4为使供应商有充分的时间对</w:t>
      </w:r>
      <w:r>
        <w:rPr>
          <w:rFonts w:hint="eastAsia" w:ascii="宋体" w:hAnsi="宋体" w:cs="宋体"/>
          <w:color w:val="auto"/>
          <w:sz w:val="24"/>
          <w:lang w:eastAsia="zh-CN"/>
        </w:rPr>
        <w:t>投标文件</w:t>
      </w:r>
      <w:r>
        <w:rPr>
          <w:rFonts w:hint="eastAsia" w:ascii="宋体" w:hAnsi="宋体" w:cs="宋体"/>
          <w:color w:val="auto"/>
          <w:sz w:val="24"/>
        </w:rPr>
        <w:t>的修改文件进行研究，采购人有权推迟</w:t>
      </w:r>
      <w:r>
        <w:rPr>
          <w:rFonts w:hint="eastAsia" w:ascii="宋体" w:hAnsi="宋体" w:cs="宋体"/>
          <w:color w:val="auto"/>
          <w:sz w:val="24"/>
          <w:lang w:eastAsia="zh-CN"/>
        </w:rPr>
        <w:t>投标</w:t>
      </w:r>
      <w:r>
        <w:rPr>
          <w:rFonts w:hint="eastAsia" w:ascii="宋体" w:hAnsi="宋体" w:cs="宋体"/>
          <w:color w:val="auto"/>
          <w:sz w:val="24"/>
        </w:rPr>
        <w:t>时间，并将此变更书面通知所有参与</w:t>
      </w:r>
      <w:r>
        <w:rPr>
          <w:rFonts w:hint="eastAsia" w:ascii="宋体" w:hAnsi="宋体" w:cs="宋体"/>
          <w:color w:val="auto"/>
          <w:sz w:val="24"/>
          <w:lang w:eastAsia="zh-CN"/>
        </w:rPr>
        <w:t>投标</w:t>
      </w:r>
      <w:r>
        <w:rPr>
          <w:rFonts w:hint="eastAsia" w:ascii="宋体" w:hAnsi="宋体" w:cs="宋体"/>
          <w:color w:val="auto"/>
          <w:sz w:val="24"/>
        </w:rPr>
        <w:t>的供应商。</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14.5 在上述情况下，采购人与供应商响应文件递交截止日前的全部权利、责任和义务，将适用于延长后的响应文件递交截止期。</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14.6 供应商领取</w:t>
      </w:r>
      <w:r>
        <w:rPr>
          <w:rFonts w:hint="eastAsia" w:ascii="宋体" w:hAnsi="宋体" w:cs="宋体"/>
          <w:color w:val="auto"/>
          <w:sz w:val="24"/>
          <w:lang w:eastAsia="zh-CN"/>
        </w:rPr>
        <w:t>招标文件</w:t>
      </w:r>
      <w:r>
        <w:rPr>
          <w:rFonts w:hint="eastAsia" w:ascii="宋体" w:hAnsi="宋体" w:cs="宋体"/>
          <w:color w:val="auto"/>
          <w:sz w:val="24"/>
        </w:rPr>
        <w:t>后，应仔细检查</w:t>
      </w:r>
      <w:r>
        <w:rPr>
          <w:rFonts w:hint="eastAsia" w:ascii="宋体" w:hAnsi="宋体" w:cs="宋体"/>
          <w:color w:val="auto"/>
          <w:sz w:val="24"/>
          <w:lang w:eastAsia="zh-CN"/>
        </w:rPr>
        <w:t>招标文件</w:t>
      </w:r>
      <w:r>
        <w:rPr>
          <w:rFonts w:hint="eastAsia" w:ascii="宋体" w:hAnsi="宋体" w:cs="宋体"/>
          <w:color w:val="auto"/>
          <w:sz w:val="24"/>
        </w:rPr>
        <w:t>的所有内容，如有残缺应在领到</w:t>
      </w:r>
      <w:r>
        <w:rPr>
          <w:rFonts w:hint="eastAsia" w:ascii="宋体" w:hAnsi="宋体" w:cs="宋体"/>
          <w:color w:val="auto"/>
          <w:sz w:val="24"/>
          <w:lang w:eastAsia="zh-CN"/>
        </w:rPr>
        <w:t>招标文件</w:t>
      </w:r>
      <w:r>
        <w:rPr>
          <w:rFonts w:hint="eastAsia" w:ascii="宋体" w:hAnsi="宋体" w:cs="宋体"/>
          <w:color w:val="auto"/>
          <w:sz w:val="24"/>
        </w:rPr>
        <w:t>后5日内向采购代理机构提出，否则，由此引起的损失自负；供应商同时应认真审阅</w:t>
      </w:r>
      <w:r>
        <w:rPr>
          <w:rFonts w:hint="eastAsia" w:ascii="宋体" w:hAnsi="宋体" w:cs="宋体"/>
          <w:color w:val="auto"/>
          <w:sz w:val="24"/>
          <w:lang w:eastAsia="zh-CN"/>
        </w:rPr>
        <w:t>招标文件</w:t>
      </w:r>
      <w:r>
        <w:rPr>
          <w:rFonts w:hint="eastAsia" w:ascii="宋体" w:hAnsi="宋体" w:cs="宋体"/>
          <w:color w:val="auto"/>
          <w:sz w:val="24"/>
        </w:rPr>
        <w:t>所有的事项、格式、条款和规范要求等，如果供应商没有按</w:t>
      </w:r>
      <w:r>
        <w:rPr>
          <w:rFonts w:hint="eastAsia" w:ascii="宋体" w:hAnsi="宋体" w:cs="宋体"/>
          <w:color w:val="auto"/>
          <w:sz w:val="24"/>
          <w:lang w:eastAsia="zh-CN"/>
        </w:rPr>
        <w:t>招标文件</w:t>
      </w:r>
      <w:r>
        <w:rPr>
          <w:rFonts w:hint="eastAsia" w:ascii="宋体" w:hAnsi="宋体" w:cs="宋体"/>
          <w:color w:val="auto"/>
          <w:sz w:val="24"/>
        </w:rPr>
        <w:t>要求提交全部资料或者没有对</w:t>
      </w:r>
      <w:r>
        <w:rPr>
          <w:rFonts w:hint="eastAsia" w:ascii="宋体" w:hAnsi="宋体" w:cs="宋体"/>
          <w:color w:val="auto"/>
          <w:sz w:val="24"/>
          <w:lang w:eastAsia="zh-CN"/>
        </w:rPr>
        <w:t>招标文件</w:t>
      </w:r>
      <w:r>
        <w:rPr>
          <w:rFonts w:hint="eastAsia" w:ascii="宋体" w:hAnsi="宋体" w:cs="宋体"/>
          <w:color w:val="auto"/>
          <w:sz w:val="24"/>
        </w:rPr>
        <w:t>做出实质性响应，其风险应由供应商自行承担。</w:t>
      </w:r>
    </w:p>
    <w:p>
      <w:pPr>
        <w:shd w:val="clear" w:color="auto" w:fill="FFFFFF"/>
        <w:spacing w:line="440" w:lineRule="exact"/>
        <w:ind w:firstLine="482" w:firstLineChars="200"/>
        <w:rPr>
          <w:rFonts w:hint="eastAsia" w:ascii="宋体" w:hAnsi="宋体" w:cs="宋体"/>
          <w:b/>
          <w:bCs/>
          <w:color w:val="auto"/>
          <w:sz w:val="24"/>
          <w:u w:val="single"/>
        </w:rPr>
      </w:pPr>
      <w:r>
        <w:rPr>
          <w:rFonts w:hint="eastAsia" w:ascii="宋体" w:hAnsi="宋体" w:cs="宋体"/>
          <w:b/>
          <w:bCs/>
          <w:color w:val="auto"/>
          <w:kern w:val="0"/>
          <w:sz w:val="24"/>
        </w:rPr>
        <w:t>14.</w:t>
      </w:r>
      <w:r>
        <w:rPr>
          <w:rFonts w:hint="eastAsia" w:ascii="宋体" w:hAnsi="宋体" w:cs="宋体"/>
          <w:b/>
          <w:bCs/>
          <w:color w:val="auto"/>
          <w:kern w:val="0"/>
          <w:sz w:val="24"/>
          <w:lang w:val="en-US" w:eastAsia="zh-CN"/>
        </w:rPr>
        <w:t>6</w:t>
      </w:r>
      <w:r>
        <w:rPr>
          <w:rFonts w:hint="eastAsia" w:ascii="宋体" w:hAnsi="宋体" w:cs="宋体"/>
          <w:b/>
          <w:bCs/>
          <w:color w:val="auto"/>
          <w:kern w:val="0"/>
          <w:sz w:val="24"/>
        </w:rPr>
        <w:t>投标文件递交截止时间前，供应商须随时关注本项目招标公告发布网站（</w:t>
      </w:r>
      <w:r>
        <w:rPr>
          <w:rFonts w:hint="eastAsia" w:ascii="宋体" w:hAnsi="宋体" w:cs="宋体"/>
          <w:b/>
          <w:bCs/>
          <w:color w:val="auto"/>
          <w:kern w:val="0"/>
          <w:sz w:val="24"/>
          <w:lang w:eastAsia="zh-CN"/>
        </w:rPr>
        <w:t>新疆</w:t>
      </w:r>
      <w:r>
        <w:rPr>
          <w:rFonts w:hint="eastAsia" w:ascii="宋体" w:hAnsi="宋体" w:cs="宋体"/>
          <w:b/>
          <w:bCs/>
          <w:color w:val="auto"/>
          <w:kern w:val="0"/>
          <w:sz w:val="24"/>
        </w:rPr>
        <w:t>政府采购网（www.ccgp-xinjiang.gov.cn）上本项目的最新</w:t>
      </w:r>
      <w:r>
        <w:rPr>
          <w:rFonts w:hint="eastAsia" w:ascii="宋体" w:hAnsi="宋体" w:cs="宋体"/>
          <w:b/>
          <w:bCs/>
          <w:color w:val="auto"/>
          <w:sz w:val="24"/>
        </w:rPr>
        <w:t>的变更公告、更正公告、澄清公告等相关信息，并对上述查看行为自行承担责任；供应商对索取书面修改或者澄清文件或者查阅电子修改或者澄清文件的行为自行承担责任，在投标截止时间后递交的投标文件视为无效投标文件。</w:t>
      </w:r>
    </w:p>
    <w:p>
      <w:pPr>
        <w:spacing w:line="440" w:lineRule="exact"/>
        <w:ind w:firstLine="482" w:firstLineChars="200"/>
        <w:rPr>
          <w:rFonts w:hint="eastAsia" w:ascii="宋体" w:hAnsi="宋体" w:cs="宋体"/>
          <w:b/>
          <w:bCs/>
          <w:color w:val="auto"/>
          <w:sz w:val="24"/>
          <w:lang w:val="zh-CN"/>
        </w:rPr>
      </w:pPr>
      <w:bookmarkStart w:id="47" w:name="_Toc37090640"/>
      <w:bookmarkStart w:id="48" w:name="_Toc18141"/>
      <w:bookmarkStart w:id="49" w:name="_Toc37090976"/>
      <w:r>
        <w:rPr>
          <w:rFonts w:hint="eastAsia" w:ascii="宋体" w:hAnsi="宋体" w:cs="宋体"/>
          <w:b/>
          <w:bCs/>
          <w:color w:val="auto"/>
          <w:sz w:val="24"/>
          <w:lang w:val="zh-CN"/>
        </w:rPr>
        <w:t>15. 投标报价</w:t>
      </w:r>
      <w:bookmarkEnd w:id="47"/>
      <w:bookmarkEnd w:id="48"/>
      <w:bookmarkEnd w:id="49"/>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15.1 本招标项目使用的货币为</w:t>
      </w:r>
      <w:r>
        <w:rPr>
          <w:rFonts w:hint="eastAsia" w:ascii="宋体" w:hAnsi="宋体" w:cs="宋体"/>
          <w:color w:val="auto"/>
          <w:kern w:val="0"/>
          <w:sz w:val="24"/>
          <w:u w:val="single"/>
        </w:rPr>
        <w:t xml:space="preserve"> 人民币 </w:t>
      </w:r>
      <w:r>
        <w:rPr>
          <w:rFonts w:hint="eastAsia" w:ascii="宋体" w:hAnsi="宋体" w:cs="宋体"/>
          <w:color w:val="auto"/>
          <w:kern w:val="0"/>
          <w:sz w:val="24"/>
        </w:rPr>
        <w:t>，实施时亦以</w:t>
      </w:r>
      <w:r>
        <w:rPr>
          <w:rFonts w:hint="eastAsia" w:ascii="宋体" w:hAnsi="宋体" w:cs="宋体"/>
          <w:color w:val="auto"/>
          <w:kern w:val="0"/>
          <w:sz w:val="24"/>
          <w:u w:val="single"/>
        </w:rPr>
        <w:t xml:space="preserve"> 人民币 </w:t>
      </w:r>
      <w:r>
        <w:rPr>
          <w:rFonts w:hint="eastAsia" w:ascii="宋体" w:hAnsi="宋体" w:cs="宋体"/>
          <w:color w:val="auto"/>
          <w:kern w:val="0"/>
          <w:sz w:val="24"/>
        </w:rPr>
        <w:t>支付。</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kern w:val="0"/>
          <w:sz w:val="24"/>
        </w:rPr>
        <w:t>15.2 投标报价为本招标文件所确定的招标范围内的全部工作内容的价格体现。任何有选</w:t>
      </w:r>
      <w:r>
        <w:rPr>
          <w:rFonts w:hint="eastAsia" w:ascii="宋体" w:hAnsi="宋体" w:cs="宋体"/>
          <w:color w:val="auto"/>
          <w:sz w:val="24"/>
        </w:rPr>
        <w:t>择的报价将不予接受（除非采购人另有约定），否则，在评标时将其视为无效投标。</w:t>
      </w:r>
    </w:p>
    <w:p>
      <w:pPr>
        <w:shd w:val="clear" w:color="auto" w:fill="FFFFFF"/>
        <w:adjustRightInd w:val="0"/>
        <w:snapToGrid w:val="0"/>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15.3 投标价格应包括：价格部分是对投标服务价格构成的说明，每一项服务仅接受一个价格。投标报价包括供应商为实施本项目提供全部服务内容所包括的全部价格的体现。</w:t>
      </w:r>
    </w:p>
    <w:p>
      <w:pPr>
        <w:shd w:val="clear" w:color="auto" w:fill="FFFFFF"/>
        <w:adjustRightInd w:val="0"/>
        <w:snapToGrid w:val="0"/>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15.3.1投标报价为含税价，应是完成招标文件及合同条款上所列招标范围的服务工作所需的全部费用。</w:t>
      </w:r>
    </w:p>
    <w:p>
      <w:pPr>
        <w:shd w:val="clear" w:color="auto" w:fill="FFFFFF"/>
        <w:adjustRightInd w:val="0"/>
        <w:snapToGrid w:val="0"/>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15.3.2供应商的任何错漏、优惠、竞争性报价不得作为减轻责任、减少服务、增加收费、降低质量的理由。供应商必须自行考虑本项目在实施期间的一切可能产生的费用。在合同执行过程中，采购人将不再另行支付与本项目相关的任何费用（非本项目要求的其它内容除外）。</w:t>
      </w:r>
    </w:p>
    <w:p>
      <w:pPr>
        <w:shd w:val="clear" w:color="auto" w:fill="FFFFFF"/>
        <w:spacing w:line="44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16.投标保证金</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16.1投标保证金是为了保护采购人和招标机构免遭因供应商的违规、违约行为而引起的风险，采购人/代理机构在受到损害时可根据本须知的有关规定没收供应商的投标保证金。中标人如未能按招标文件要求与采购人签署项目合同并提交建设履约保证金，视为供应商违约，则采购人有权提取中标人投标保证金。</w:t>
      </w:r>
    </w:p>
    <w:p>
      <w:pPr>
        <w:shd w:val="clear" w:color="auto" w:fill="FFFFFF"/>
        <w:spacing w:line="440" w:lineRule="exact"/>
        <w:ind w:firstLine="480" w:firstLineChars="200"/>
        <w:rPr>
          <w:rFonts w:hint="eastAsia" w:ascii="宋体" w:hAnsi="宋体" w:cs="宋体"/>
          <w:b/>
          <w:bCs/>
          <w:color w:val="auto"/>
          <w:kern w:val="0"/>
          <w:sz w:val="24"/>
        </w:rPr>
      </w:pPr>
      <w:r>
        <w:rPr>
          <w:rFonts w:hint="eastAsia" w:ascii="宋体" w:hAnsi="宋体" w:cs="宋体"/>
          <w:color w:val="auto"/>
          <w:kern w:val="0"/>
          <w:sz w:val="24"/>
        </w:rPr>
        <w:t>16.2 供应商应提交投标保证金，并作为其投标的一部分。招标文件前附表规定交纳投标保证金的，供应商应按招标文件前附表规定的要求提交保证金，投标保证金有效期应与招标文件规定的投标有效期一致。</w:t>
      </w:r>
      <w:r>
        <w:rPr>
          <w:rFonts w:hint="eastAsia" w:ascii="宋体" w:hAnsi="宋体" w:cs="宋体"/>
          <w:b/>
          <w:bCs/>
          <w:color w:val="auto"/>
          <w:kern w:val="0"/>
          <w:sz w:val="24"/>
        </w:rPr>
        <w:t>供应商未按照招标文件要求提交投标保证金的，投标无效。</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16.3招标文件接受联合体投标的，可以由联合体中的一方或者共同提交投标保证金。以一方名义提交投标保证金的，对联合体各方均具有约束力。</w:t>
      </w:r>
    </w:p>
    <w:p>
      <w:pPr>
        <w:shd w:val="clear" w:color="auto" w:fill="FFFFFF"/>
        <w:spacing w:line="440" w:lineRule="exact"/>
        <w:ind w:firstLine="480" w:firstLineChars="200"/>
        <w:rPr>
          <w:rFonts w:hint="eastAsia" w:ascii="宋体" w:hAnsi="宋体" w:cs="宋体"/>
          <w:b/>
          <w:color w:val="auto"/>
          <w:kern w:val="0"/>
          <w:sz w:val="24"/>
        </w:rPr>
      </w:pPr>
      <w:r>
        <w:rPr>
          <w:rFonts w:hint="eastAsia" w:ascii="宋体" w:hAnsi="宋体" w:cs="宋体"/>
          <w:color w:val="auto"/>
          <w:kern w:val="0"/>
          <w:sz w:val="24"/>
        </w:rPr>
        <w:t>16.4 未中标人的投标保证金，将在《中标通知书》发出5个工作日内退还。因违反规定被没收的投标保证金不予退回。</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16.5 中标人的投标保证金自采购合同签订之日起5个工作日内退还。</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 xml:space="preserve">16.6 </w:t>
      </w:r>
      <w:r>
        <w:rPr>
          <w:rFonts w:hint="eastAsia" w:ascii="宋体" w:hAnsi="宋体" w:cs="宋体"/>
          <w:b/>
          <w:color w:val="auto"/>
          <w:kern w:val="0"/>
          <w:sz w:val="24"/>
        </w:rPr>
        <w:t>下列任何情况发生时，投标保证金将可能被没收：</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16.6.1 供应商在规定的投标有效期内撤回其投标；</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16.6.2 中标人无正当理由拒绝按规定与采购人签订合同或未能在规定期限内签署合同的或未按招标文件要求提交履约保证金的；</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16.7 中标方须提供与采购人签订的已加盖中标方公章的合同全本复印件一份及PDF扫描件一份（代理机构存档备查）。</w:t>
      </w:r>
    </w:p>
    <w:p>
      <w:pPr>
        <w:shd w:val="clear" w:color="auto" w:fill="FFFFFF"/>
        <w:spacing w:line="440" w:lineRule="exact"/>
        <w:ind w:firstLine="482" w:firstLineChars="200"/>
        <w:rPr>
          <w:rFonts w:hint="eastAsia" w:ascii="宋体" w:hAnsi="宋体" w:cs="宋体"/>
          <w:b/>
          <w:bCs/>
          <w:color w:val="auto"/>
          <w:kern w:val="0"/>
          <w:sz w:val="24"/>
        </w:rPr>
      </w:pPr>
      <w:r>
        <w:rPr>
          <w:rFonts w:hint="eastAsia" w:ascii="宋体" w:hAnsi="宋体" w:cs="宋体"/>
          <w:b/>
          <w:bCs/>
          <w:color w:val="auto"/>
          <w:kern w:val="0"/>
          <w:sz w:val="24"/>
        </w:rPr>
        <w:t>特殊说明：中标人须自项目验收合格后5个工作日内，将经采购人签章确认的《验收书》原件壹份（及复印件壹份加盖中标人公章）提交至采购代理机构。</w:t>
      </w:r>
    </w:p>
    <w:p>
      <w:pPr>
        <w:spacing w:line="440" w:lineRule="exact"/>
        <w:ind w:firstLine="482" w:firstLineChars="200"/>
        <w:rPr>
          <w:rFonts w:hint="eastAsia" w:ascii="宋体" w:hAnsi="宋体" w:cs="宋体"/>
          <w:b/>
          <w:bCs/>
          <w:color w:val="auto"/>
          <w:sz w:val="24"/>
          <w:lang w:val="zh-CN"/>
        </w:rPr>
      </w:pPr>
      <w:bookmarkStart w:id="50" w:name="_Toc37090977"/>
      <w:bookmarkStart w:id="51" w:name="_Toc5612"/>
      <w:bookmarkStart w:id="52" w:name="_Toc37090641"/>
      <w:r>
        <w:rPr>
          <w:rFonts w:hint="eastAsia" w:ascii="宋体" w:hAnsi="宋体" w:cs="宋体"/>
          <w:b/>
          <w:bCs/>
          <w:color w:val="auto"/>
          <w:sz w:val="24"/>
          <w:lang w:val="zh-CN"/>
        </w:rPr>
        <w:t>17. 招标答疑会和现场踏勘</w:t>
      </w:r>
      <w:bookmarkEnd w:id="50"/>
      <w:bookmarkEnd w:id="51"/>
      <w:bookmarkEnd w:id="52"/>
    </w:p>
    <w:p>
      <w:pPr>
        <w:spacing w:line="440" w:lineRule="exact"/>
        <w:ind w:firstLine="480" w:firstLineChars="200"/>
        <w:rPr>
          <w:rFonts w:hint="eastAsia" w:ascii="宋体" w:hAnsi="宋体" w:cs="宋体"/>
          <w:color w:val="auto"/>
          <w:sz w:val="24"/>
          <w:lang w:val="zh-CN"/>
        </w:rPr>
      </w:pPr>
      <w:bookmarkStart w:id="53" w:name="_Toc37090978"/>
      <w:bookmarkStart w:id="54" w:name="_Toc37090642"/>
      <w:bookmarkStart w:id="55" w:name="_Toc8947"/>
      <w:r>
        <w:rPr>
          <w:rFonts w:hint="eastAsia" w:ascii="宋体" w:hAnsi="宋体" w:cs="宋体"/>
          <w:color w:val="auto"/>
          <w:sz w:val="24"/>
        </w:rPr>
        <w:t>17.1</w:t>
      </w:r>
      <w:r>
        <w:rPr>
          <w:rFonts w:hint="eastAsia" w:ascii="宋体" w:hAnsi="宋体" w:cs="宋体"/>
          <w:color w:val="auto"/>
          <w:sz w:val="24"/>
          <w:lang w:val="zh-CN"/>
        </w:rPr>
        <w:t xml:space="preserve"> </w:t>
      </w:r>
      <w:r>
        <w:rPr>
          <w:rFonts w:hint="eastAsia" w:ascii="宋体" w:hAnsi="宋体" w:cs="宋体"/>
          <w:color w:val="auto"/>
          <w:sz w:val="24"/>
        </w:rPr>
        <w:t>投标</w:t>
      </w:r>
      <w:r>
        <w:rPr>
          <w:rFonts w:hint="eastAsia" w:ascii="宋体" w:hAnsi="宋体" w:cs="宋体"/>
          <w:color w:val="auto"/>
          <w:sz w:val="24"/>
          <w:lang w:val="zh-CN"/>
        </w:rPr>
        <w:t>须知前附表规定组织</w:t>
      </w:r>
      <w:r>
        <w:rPr>
          <w:rFonts w:hint="eastAsia" w:ascii="宋体" w:hAnsi="宋体" w:cs="宋体"/>
          <w:color w:val="auto"/>
          <w:sz w:val="24"/>
        </w:rPr>
        <w:t>招标</w:t>
      </w:r>
      <w:r>
        <w:rPr>
          <w:rFonts w:hint="eastAsia" w:ascii="宋体" w:hAnsi="宋体" w:cs="宋体"/>
          <w:color w:val="auto"/>
          <w:sz w:val="24"/>
          <w:lang w:val="zh-CN"/>
        </w:rPr>
        <w:t>答疑会和现场踏勘的，采购人按</w:t>
      </w:r>
      <w:r>
        <w:rPr>
          <w:rFonts w:hint="eastAsia" w:ascii="宋体" w:hAnsi="宋体" w:cs="宋体"/>
          <w:color w:val="auto"/>
          <w:sz w:val="24"/>
        </w:rPr>
        <w:t>投标</w:t>
      </w:r>
      <w:r>
        <w:rPr>
          <w:rFonts w:hint="eastAsia" w:ascii="宋体" w:hAnsi="宋体" w:cs="宋体"/>
          <w:color w:val="auto"/>
          <w:sz w:val="24"/>
          <w:lang w:val="zh-CN"/>
        </w:rPr>
        <w:t>须知前附表规定的时间、地点组织供应商</w:t>
      </w:r>
      <w:r>
        <w:rPr>
          <w:rFonts w:hint="eastAsia" w:ascii="宋体" w:hAnsi="宋体" w:cs="宋体"/>
          <w:color w:val="auto"/>
          <w:sz w:val="24"/>
        </w:rPr>
        <w:t>招标</w:t>
      </w:r>
      <w:r>
        <w:rPr>
          <w:rFonts w:hint="eastAsia" w:ascii="宋体" w:hAnsi="宋体" w:cs="宋体"/>
          <w:color w:val="auto"/>
          <w:sz w:val="24"/>
          <w:lang w:val="zh-CN"/>
        </w:rPr>
        <w:t>答疑会</w:t>
      </w:r>
      <w:r>
        <w:rPr>
          <w:rFonts w:hint="eastAsia" w:ascii="宋体" w:hAnsi="宋体" w:cs="宋体"/>
          <w:color w:val="auto"/>
          <w:sz w:val="24"/>
        </w:rPr>
        <w:t>及</w:t>
      </w:r>
      <w:r>
        <w:rPr>
          <w:rFonts w:hint="eastAsia" w:ascii="宋体" w:hAnsi="宋体" w:cs="宋体"/>
          <w:color w:val="auto"/>
          <w:sz w:val="24"/>
          <w:lang w:val="zh-CN"/>
        </w:rPr>
        <w:t xml:space="preserve">踏勘项目现场。 </w:t>
      </w:r>
    </w:p>
    <w:p>
      <w:pPr>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rPr>
        <w:t>17.2</w:t>
      </w:r>
      <w:r>
        <w:rPr>
          <w:rFonts w:hint="eastAsia" w:ascii="宋体" w:hAnsi="宋体" w:cs="宋体"/>
          <w:color w:val="auto"/>
          <w:sz w:val="24"/>
          <w:lang w:val="zh-CN"/>
        </w:rPr>
        <w:t xml:space="preserve"> 供应商踏勘现场发生的费用自理。</w:t>
      </w:r>
    </w:p>
    <w:p>
      <w:pPr>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rPr>
        <w:t>17.3</w:t>
      </w:r>
      <w:r>
        <w:rPr>
          <w:rFonts w:hint="eastAsia" w:ascii="宋体" w:hAnsi="宋体" w:cs="宋体"/>
          <w:color w:val="auto"/>
          <w:sz w:val="24"/>
          <w:lang w:val="zh-CN"/>
        </w:rPr>
        <w:t xml:space="preserve"> 除采购人的原因外，供应商自行负责在踏勘现场中所发生的人员伤亡和财产损失。</w:t>
      </w:r>
    </w:p>
    <w:p>
      <w:pPr>
        <w:spacing w:line="440" w:lineRule="exact"/>
        <w:ind w:firstLine="480" w:firstLineChars="200"/>
        <w:rPr>
          <w:rFonts w:hint="eastAsia" w:ascii="宋体" w:hAnsi="宋体" w:cs="宋体"/>
          <w:b/>
          <w:bCs/>
          <w:color w:val="auto"/>
          <w:sz w:val="24"/>
          <w:lang w:val="zh-CN"/>
        </w:rPr>
      </w:pPr>
      <w:r>
        <w:rPr>
          <w:rFonts w:hint="eastAsia" w:ascii="宋体" w:hAnsi="宋体" w:cs="宋体"/>
          <w:color w:val="auto"/>
          <w:sz w:val="24"/>
        </w:rPr>
        <w:t>17.4</w:t>
      </w:r>
      <w:r>
        <w:rPr>
          <w:rFonts w:hint="eastAsia" w:ascii="宋体" w:hAnsi="宋体" w:cs="宋体"/>
          <w:color w:val="auto"/>
          <w:sz w:val="24"/>
          <w:lang w:val="zh-CN"/>
        </w:rPr>
        <w:t xml:space="preserve"> 采购人在踏勘现场中介绍的工程场地和相关的周边环境情况，供应商在编制投标文件时参考，采购人不对供应商据此作出的判断和决策负责</w:t>
      </w:r>
      <w:r>
        <w:rPr>
          <w:rFonts w:hint="eastAsia" w:ascii="宋体" w:hAnsi="宋体" w:cs="宋体"/>
          <w:b/>
          <w:bCs/>
          <w:color w:val="auto"/>
          <w:sz w:val="24"/>
          <w:lang w:val="zh-CN"/>
        </w:rPr>
        <w:t>。</w:t>
      </w:r>
    </w:p>
    <w:p>
      <w:pPr>
        <w:spacing w:line="440" w:lineRule="exact"/>
        <w:ind w:firstLine="482" w:firstLineChars="200"/>
        <w:rPr>
          <w:rFonts w:hint="eastAsia" w:ascii="宋体" w:hAnsi="宋体" w:cs="宋体"/>
          <w:b/>
          <w:bCs/>
          <w:color w:val="auto"/>
          <w:sz w:val="24"/>
          <w:lang w:val="zh-CN"/>
        </w:rPr>
      </w:pPr>
      <w:r>
        <w:rPr>
          <w:rFonts w:hint="eastAsia" w:ascii="宋体" w:hAnsi="宋体" w:cs="宋体"/>
          <w:b/>
          <w:bCs/>
          <w:color w:val="auto"/>
          <w:sz w:val="24"/>
          <w:lang w:val="zh-CN"/>
        </w:rPr>
        <w:t>18. 投标有效期</w:t>
      </w:r>
      <w:bookmarkEnd w:id="53"/>
      <w:bookmarkEnd w:id="54"/>
      <w:bookmarkEnd w:id="55"/>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18.1 投标有效期见本须知前附表所规定的期限，在此期限内，凡符合本招标文件要求的投标文件均保持有效。投标有效期不足的，在评标时将其视为无效投标。</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18.2 在特殊情况下，采购人在原定的投标有效期内，可以根据需要以书面形式向供应商提出延长投标有效期的要求，对此要求供应商须以书面形式予以答复。供应商拒绝延长的，其投标在原投标有效期期届满后将不再有效，但有权收回其投标保证金；同意延长投标有效期的供应商既不能要求也不允许修改或撤回其投标文件。</w:t>
      </w:r>
    </w:p>
    <w:p>
      <w:pPr>
        <w:spacing w:before="156" w:beforeLines="50" w:after="156" w:afterLines="50" w:line="440" w:lineRule="exact"/>
        <w:jc w:val="center"/>
        <w:rPr>
          <w:rFonts w:hint="eastAsia" w:ascii="宋体" w:hAnsi="宋体" w:cs="宋体"/>
          <w:b/>
          <w:color w:val="auto"/>
          <w:kern w:val="0"/>
          <w:sz w:val="24"/>
        </w:rPr>
      </w:pPr>
      <w:bookmarkStart w:id="56" w:name="_Toc25205"/>
      <w:bookmarkStart w:id="57" w:name="_Toc37090643"/>
      <w:bookmarkStart w:id="58" w:name="_Toc37090979"/>
      <w:r>
        <w:rPr>
          <w:rFonts w:hint="eastAsia" w:ascii="宋体" w:hAnsi="宋体" w:cs="宋体"/>
          <w:b/>
          <w:color w:val="auto"/>
          <w:kern w:val="0"/>
          <w:sz w:val="24"/>
          <w:lang w:val="zh-CN"/>
        </w:rPr>
        <w:t>（</w:t>
      </w:r>
      <w:r>
        <w:rPr>
          <w:rFonts w:hint="eastAsia" w:ascii="宋体" w:hAnsi="宋体" w:cs="宋体"/>
          <w:b/>
          <w:color w:val="auto"/>
          <w:kern w:val="0"/>
          <w:sz w:val="24"/>
        </w:rPr>
        <w:t>三</w:t>
      </w:r>
      <w:r>
        <w:rPr>
          <w:rFonts w:hint="eastAsia" w:ascii="宋体" w:hAnsi="宋体" w:cs="宋体"/>
          <w:b/>
          <w:color w:val="auto"/>
          <w:kern w:val="0"/>
          <w:sz w:val="24"/>
          <w:lang w:val="zh-CN"/>
        </w:rPr>
        <w:t>）</w:t>
      </w:r>
      <w:r>
        <w:rPr>
          <w:rFonts w:hint="eastAsia" w:ascii="宋体" w:hAnsi="宋体" w:cs="宋体"/>
          <w:b/>
          <w:color w:val="auto"/>
          <w:kern w:val="0"/>
          <w:sz w:val="24"/>
        </w:rPr>
        <w:t>投标文件的编制</w:t>
      </w:r>
      <w:bookmarkEnd w:id="56"/>
    </w:p>
    <w:p>
      <w:pPr>
        <w:spacing w:line="440" w:lineRule="exact"/>
        <w:ind w:firstLine="482" w:firstLineChars="200"/>
        <w:rPr>
          <w:rFonts w:hint="eastAsia" w:ascii="宋体" w:hAnsi="宋体" w:cs="宋体"/>
          <w:b/>
          <w:bCs/>
          <w:color w:val="auto"/>
          <w:sz w:val="24"/>
          <w:lang w:val="zh-CN"/>
        </w:rPr>
      </w:pPr>
      <w:bookmarkStart w:id="59" w:name="_Toc12448"/>
      <w:r>
        <w:rPr>
          <w:rFonts w:hint="eastAsia" w:ascii="宋体" w:hAnsi="宋体" w:cs="宋体"/>
          <w:b/>
          <w:bCs/>
          <w:color w:val="auto"/>
          <w:sz w:val="24"/>
          <w:lang w:val="zh-CN"/>
        </w:rPr>
        <w:t>19. 投标文件编制要求</w:t>
      </w:r>
      <w:bookmarkEnd w:id="57"/>
      <w:bookmarkEnd w:id="58"/>
      <w:bookmarkEnd w:id="59"/>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19.1供应商提交的投标文件及供应商与采购代理机构就有关投标的所有来往函电均使用中文。</w:t>
      </w:r>
    </w:p>
    <w:p>
      <w:pPr>
        <w:spacing w:line="440" w:lineRule="exact"/>
        <w:ind w:firstLine="482" w:firstLineChars="200"/>
        <w:rPr>
          <w:rFonts w:hint="eastAsia" w:ascii="宋体" w:hAnsi="宋体" w:cs="宋体"/>
          <w:b/>
          <w:bCs/>
          <w:color w:val="auto"/>
          <w:sz w:val="24"/>
          <w:lang w:val="zh-CN"/>
        </w:rPr>
      </w:pPr>
      <w:bookmarkStart w:id="60" w:name="_Toc37090980"/>
      <w:bookmarkStart w:id="61" w:name="_Toc7871"/>
      <w:bookmarkStart w:id="62" w:name="_Toc37090644"/>
      <w:r>
        <w:rPr>
          <w:rFonts w:hint="eastAsia" w:ascii="宋体" w:hAnsi="宋体" w:cs="宋体"/>
          <w:b/>
          <w:bCs/>
          <w:color w:val="auto"/>
          <w:sz w:val="24"/>
          <w:lang w:val="zh-CN"/>
        </w:rPr>
        <w:t>20. 投标文件编制的依据</w:t>
      </w:r>
      <w:bookmarkEnd w:id="60"/>
      <w:bookmarkEnd w:id="61"/>
      <w:bookmarkEnd w:id="62"/>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20.1 采购人提供的采购需求及有关资料；</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20.2 本招标文件及招标文件的修改或者澄清；</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20.3 相关的法律、法规和规定。</w:t>
      </w:r>
    </w:p>
    <w:p>
      <w:pPr>
        <w:shd w:val="clear" w:color="auto" w:fill="FFFFFF"/>
        <w:spacing w:line="44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21. 投标文件的组成：投标函、资格证明文件、商务部分、技术部分。</w:t>
      </w:r>
    </w:p>
    <w:p>
      <w:pPr>
        <w:shd w:val="clear" w:color="auto" w:fill="FFFFFF"/>
        <w:spacing w:line="44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21.1投标函</w:t>
      </w:r>
    </w:p>
    <w:p>
      <w:pPr>
        <w:shd w:val="clear" w:color="auto" w:fill="FFFFFF"/>
        <w:spacing w:line="44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21.2资格证明文件(以下文件必须在有效期内)</w:t>
      </w:r>
    </w:p>
    <w:p>
      <w:pPr>
        <w:pStyle w:val="16"/>
        <w:rPr>
          <w:rFonts w:hint="eastAsia" w:eastAsia="宋体"/>
          <w:color w:val="auto"/>
          <w:lang w:val="en-US" w:eastAsia="zh-CN"/>
        </w:rPr>
      </w:pPr>
      <w:r>
        <w:rPr>
          <w:rFonts w:hint="eastAsia" w:ascii="宋体" w:hAnsi="宋体" w:eastAsia="宋体" w:cs="宋体"/>
          <w:b/>
          <w:color w:val="auto"/>
        </w:rPr>
        <w:t>(</w:t>
      </w:r>
      <w:r>
        <w:rPr>
          <w:rFonts w:hint="eastAsia" w:ascii="宋体" w:hAnsi="宋体" w:cs="宋体"/>
          <w:b/>
          <w:color w:val="auto"/>
          <w:lang w:val="en-US" w:eastAsia="zh-CN"/>
        </w:rPr>
        <w:t>1</w:t>
      </w:r>
      <w:r>
        <w:rPr>
          <w:rFonts w:hint="eastAsia" w:ascii="宋体" w:hAnsi="宋体" w:eastAsia="宋体" w:cs="宋体"/>
          <w:b/>
          <w:color w:val="auto"/>
        </w:rPr>
        <w:t>)</w:t>
      </w:r>
      <w:r>
        <w:rPr>
          <w:rFonts w:hint="eastAsia" w:ascii="宋体" w:hAnsi="宋体" w:eastAsia="宋体" w:cs="宋体"/>
          <w:b/>
          <w:color w:val="auto"/>
          <w:lang w:val="en-US" w:eastAsia="zh-CN"/>
        </w:rPr>
        <w:t xml:space="preserve"> 通用航空企业经营许可证</w:t>
      </w:r>
    </w:p>
    <w:p>
      <w:pPr>
        <w:shd w:val="clear" w:color="auto" w:fill="FFFFFF"/>
        <w:spacing w:line="44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kern w:val="0"/>
          <w:sz w:val="24"/>
          <w:szCs w:val="24"/>
        </w:rPr>
        <w:t>(</w:t>
      </w:r>
      <w:r>
        <w:rPr>
          <w:rFonts w:hint="eastAsia" w:ascii="宋体" w:hAnsi="宋体" w:cs="宋体"/>
          <w:b/>
          <w:color w:val="auto"/>
          <w:kern w:val="0"/>
          <w:sz w:val="24"/>
          <w:szCs w:val="24"/>
          <w:lang w:val="en-US" w:eastAsia="zh-CN"/>
        </w:rPr>
        <w:t>2</w:t>
      </w:r>
      <w:r>
        <w:rPr>
          <w:rFonts w:hint="eastAsia" w:ascii="宋体" w:hAnsi="宋体" w:eastAsia="宋体" w:cs="宋体"/>
          <w:b/>
          <w:color w:val="auto"/>
          <w:kern w:val="0"/>
          <w:sz w:val="24"/>
          <w:szCs w:val="24"/>
        </w:rPr>
        <w:t xml:space="preserve">) </w:t>
      </w:r>
      <w:r>
        <w:rPr>
          <w:rFonts w:hint="eastAsia" w:ascii="宋体" w:hAnsi="宋体" w:eastAsia="宋体" w:cs="宋体"/>
          <w:b/>
          <w:color w:val="auto"/>
          <w:kern w:val="0"/>
          <w:sz w:val="24"/>
          <w:szCs w:val="24"/>
          <w:lang w:val="en-US" w:eastAsia="zh-CN"/>
        </w:rPr>
        <w:t>符合</w:t>
      </w:r>
      <w:r>
        <w:rPr>
          <w:rFonts w:hint="eastAsia" w:ascii="宋体" w:hAnsi="宋体" w:eastAsia="宋体" w:cs="宋体"/>
          <w:b/>
          <w:color w:val="auto"/>
          <w:kern w:val="0"/>
          <w:sz w:val="24"/>
          <w:szCs w:val="24"/>
        </w:rPr>
        <w:t>《中华人民共和国政府采购法》第二十二条规定</w:t>
      </w:r>
      <w:r>
        <w:rPr>
          <w:rFonts w:hint="eastAsia" w:ascii="宋体" w:hAnsi="宋体" w:eastAsia="宋体" w:cs="宋体"/>
          <w:b/>
          <w:color w:val="auto"/>
          <w:kern w:val="0"/>
          <w:sz w:val="24"/>
          <w:szCs w:val="24"/>
          <w:lang w:val="en-US" w:eastAsia="zh-CN"/>
        </w:rPr>
        <w:t>的证明文件（须加盖企业电子公章）</w:t>
      </w:r>
      <w:r>
        <w:rPr>
          <w:rFonts w:hint="eastAsia" w:ascii="宋体" w:hAnsi="宋体" w:eastAsia="宋体" w:cs="宋体"/>
          <w:b/>
          <w:color w:val="auto"/>
          <w:sz w:val="24"/>
          <w:szCs w:val="24"/>
        </w:rPr>
        <w:t>；</w:t>
      </w:r>
    </w:p>
    <w:p>
      <w:pPr>
        <w:pStyle w:val="206"/>
        <w:spacing w:line="440" w:lineRule="exact"/>
        <w:ind w:firstLine="482" w:firstLineChars="200"/>
        <w:jc w:val="both"/>
        <w:rPr>
          <w:rFonts w:ascii="宋体" w:hAnsi="宋体" w:eastAsia="宋体" w:cs="宋体"/>
          <w:b/>
          <w:color w:val="auto"/>
        </w:rPr>
      </w:pPr>
      <w:r>
        <w:rPr>
          <w:rFonts w:hint="eastAsia" w:ascii="宋体" w:hAnsi="宋体" w:eastAsia="宋体" w:cs="宋体"/>
          <w:b/>
          <w:color w:val="auto"/>
        </w:rPr>
        <w:t>(</w:t>
      </w:r>
      <w:r>
        <w:rPr>
          <w:rFonts w:hint="eastAsia" w:ascii="宋体" w:hAnsi="宋体" w:cs="宋体"/>
          <w:b/>
          <w:color w:val="auto"/>
          <w:lang w:val="en-US" w:eastAsia="zh-CN"/>
        </w:rPr>
        <w:t>3</w:t>
      </w:r>
      <w:r>
        <w:rPr>
          <w:rFonts w:hint="eastAsia" w:ascii="宋体" w:hAnsi="宋体" w:eastAsia="宋体" w:cs="宋体"/>
          <w:b/>
          <w:color w:val="auto"/>
        </w:rPr>
        <w:t>)</w:t>
      </w:r>
      <w:r>
        <w:rPr>
          <w:rFonts w:hint="eastAsia" w:ascii="宋体" w:hAnsi="宋体" w:eastAsia="宋体" w:cs="宋体"/>
          <w:b/>
          <w:color w:val="auto"/>
          <w:lang w:val="en-US" w:eastAsia="zh-CN"/>
        </w:rPr>
        <w:t xml:space="preserve"> </w:t>
      </w:r>
      <w:r>
        <w:rPr>
          <w:rFonts w:hint="eastAsia" w:ascii="宋体" w:hAnsi="宋体" w:eastAsia="宋体" w:cs="宋体"/>
          <w:b/>
          <w:color w:val="auto"/>
        </w:rPr>
        <w:t>法定代表人（</w:t>
      </w:r>
      <w:r>
        <w:rPr>
          <w:rFonts w:hint="eastAsia" w:ascii="宋体" w:hAnsi="宋体" w:eastAsia="宋体" w:cs="宋体"/>
          <w:b/>
          <w:color w:val="auto"/>
          <w:lang w:eastAsia="zh-CN"/>
        </w:rPr>
        <w:t>或负责人</w:t>
      </w:r>
      <w:r>
        <w:rPr>
          <w:rFonts w:hint="eastAsia" w:ascii="宋体" w:hAnsi="宋体" w:eastAsia="宋体" w:cs="宋体"/>
          <w:b/>
          <w:color w:val="auto"/>
        </w:rPr>
        <w:t>）资格证明书及被授权人身份证</w:t>
      </w:r>
      <w:r>
        <w:rPr>
          <w:rFonts w:hint="eastAsia" w:ascii="宋体" w:hAnsi="宋体" w:eastAsia="宋体" w:cs="宋体"/>
          <w:b/>
          <w:color w:val="auto"/>
          <w:lang w:val="en-US" w:eastAsia="zh-CN"/>
        </w:rPr>
        <w:t>扫描件</w:t>
      </w:r>
      <w:r>
        <w:rPr>
          <w:rFonts w:hint="eastAsia" w:ascii="宋体" w:hAnsi="宋体" w:eastAsia="宋体" w:cs="宋体"/>
          <w:b/>
          <w:color w:val="auto"/>
        </w:rPr>
        <w:t>。授权委托书应由法定代表（</w:t>
      </w:r>
      <w:r>
        <w:rPr>
          <w:rFonts w:hint="eastAsia" w:ascii="宋体" w:hAnsi="宋体" w:eastAsia="宋体" w:cs="宋体"/>
          <w:b/>
          <w:color w:val="auto"/>
          <w:lang w:eastAsia="zh-CN"/>
        </w:rPr>
        <w:t>或负责人</w:t>
      </w:r>
      <w:r>
        <w:rPr>
          <w:rFonts w:hint="eastAsia" w:ascii="宋体" w:hAnsi="宋体" w:eastAsia="宋体" w:cs="宋体"/>
          <w:b/>
          <w:color w:val="auto"/>
        </w:rPr>
        <w:t>）电子签名（或签章）并加盖企业电子公章；</w:t>
      </w:r>
    </w:p>
    <w:p>
      <w:pPr>
        <w:pStyle w:val="206"/>
        <w:spacing w:line="440" w:lineRule="exact"/>
        <w:ind w:firstLine="472" w:firstLineChars="196"/>
        <w:jc w:val="both"/>
        <w:rPr>
          <w:rFonts w:ascii="宋体" w:hAnsi="宋体" w:eastAsia="宋体" w:cs="宋体"/>
          <w:b/>
          <w:color w:val="auto"/>
        </w:rPr>
      </w:pPr>
      <w:r>
        <w:rPr>
          <w:rFonts w:hint="eastAsia" w:ascii="宋体" w:hAnsi="宋体" w:eastAsia="宋体" w:cs="宋体"/>
          <w:b/>
          <w:color w:val="auto"/>
        </w:rPr>
        <w:t>(</w:t>
      </w:r>
      <w:r>
        <w:rPr>
          <w:rFonts w:hint="eastAsia" w:ascii="宋体" w:hAnsi="宋体" w:cs="宋体"/>
          <w:b/>
          <w:color w:val="auto"/>
          <w:lang w:val="en-US" w:eastAsia="zh-CN"/>
        </w:rPr>
        <w:t>4</w:t>
      </w:r>
      <w:r>
        <w:rPr>
          <w:rFonts w:hint="eastAsia" w:ascii="宋体" w:hAnsi="宋体" w:eastAsia="宋体" w:cs="宋体"/>
          <w:b/>
          <w:color w:val="auto"/>
        </w:rPr>
        <w:t xml:space="preserve">) </w:t>
      </w:r>
      <w:r>
        <w:rPr>
          <w:rFonts w:hint="eastAsia" w:ascii="宋体" w:hAnsi="宋体" w:eastAsia="宋体" w:cs="宋体"/>
          <w:b/>
          <w:color w:val="auto"/>
          <w:lang w:eastAsia="zh-CN"/>
        </w:rPr>
        <w:t>投标</w:t>
      </w:r>
      <w:r>
        <w:rPr>
          <w:rFonts w:hint="eastAsia" w:ascii="宋体" w:hAnsi="宋体" w:eastAsia="宋体" w:cs="宋体"/>
          <w:b/>
          <w:color w:val="auto"/>
        </w:rPr>
        <w:t>保证金（被采购代理机构认可的缴纳凭证）；</w:t>
      </w:r>
    </w:p>
    <w:p>
      <w:pPr>
        <w:pStyle w:val="206"/>
        <w:spacing w:line="440" w:lineRule="exact"/>
        <w:ind w:firstLine="472" w:firstLineChars="196"/>
        <w:jc w:val="both"/>
        <w:rPr>
          <w:rFonts w:ascii="宋体" w:hAnsi="宋体" w:eastAsia="宋体" w:cs="宋体"/>
          <w:b/>
          <w:color w:val="auto"/>
        </w:rPr>
      </w:pPr>
      <w:r>
        <w:rPr>
          <w:rFonts w:hint="eastAsia" w:ascii="宋体" w:hAnsi="宋体" w:eastAsia="宋体" w:cs="宋体"/>
          <w:b/>
          <w:color w:val="auto"/>
        </w:rPr>
        <w:t>(</w:t>
      </w:r>
      <w:r>
        <w:rPr>
          <w:rFonts w:hint="eastAsia" w:ascii="宋体" w:hAnsi="宋体" w:cs="宋体"/>
          <w:b/>
          <w:color w:val="auto"/>
          <w:lang w:val="en-US" w:eastAsia="zh-CN"/>
        </w:rPr>
        <w:t>5</w:t>
      </w:r>
      <w:r>
        <w:rPr>
          <w:rFonts w:hint="eastAsia" w:ascii="宋体" w:hAnsi="宋体" w:eastAsia="宋体" w:cs="宋体"/>
          <w:b/>
          <w:color w:val="auto"/>
        </w:rPr>
        <w:t>) “信用中国”网站（www.creditchina.gov.cn）、中国政府采购网（www.ccgp.gov.cn）</w:t>
      </w:r>
      <w:r>
        <w:rPr>
          <w:rFonts w:hint="eastAsia" w:ascii="宋体" w:hAnsi="宋体" w:eastAsia="宋体" w:cs="宋体"/>
          <w:b/>
          <w:color w:val="auto"/>
          <w:lang w:eastAsia="zh-CN"/>
        </w:rPr>
        <w:t>查询企业信用信息截图或打印扫描件</w:t>
      </w:r>
      <w:r>
        <w:rPr>
          <w:rFonts w:hint="eastAsia" w:ascii="宋体" w:hAnsi="宋体" w:eastAsia="宋体" w:cs="宋体"/>
          <w:b/>
          <w:color w:val="auto"/>
        </w:rPr>
        <w:t>或打印扫描件；</w:t>
      </w:r>
    </w:p>
    <w:p>
      <w:pPr>
        <w:pStyle w:val="206"/>
        <w:spacing w:line="440" w:lineRule="exact"/>
        <w:ind w:firstLine="472" w:firstLineChars="196"/>
        <w:jc w:val="both"/>
        <w:rPr>
          <w:rFonts w:ascii="宋体" w:hAnsi="宋体" w:eastAsia="宋体" w:cs="宋体"/>
          <w:b/>
          <w:color w:val="auto"/>
        </w:rPr>
      </w:pPr>
      <w:r>
        <w:rPr>
          <w:rFonts w:hint="eastAsia" w:ascii="宋体" w:hAnsi="宋体" w:eastAsia="宋体" w:cs="宋体"/>
          <w:b/>
          <w:color w:val="auto"/>
        </w:rPr>
        <w:t>注意：上述资格证明文件，</w:t>
      </w:r>
      <w:r>
        <w:rPr>
          <w:rFonts w:hint="eastAsia" w:ascii="宋体" w:hAnsi="宋体" w:cs="宋体"/>
          <w:b/>
          <w:color w:val="auto"/>
        </w:rPr>
        <w:t>供应商在制作投标文件时须为原件的扫描件。</w:t>
      </w:r>
    </w:p>
    <w:p>
      <w:pPr>
        <w:shd w:val="clear" w:color="auto" w:fill="FFFFFF"/>
        <w:spacing w:line="44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21.3商务部分</w:t>
      </w:r>
    </w:p>
    <w:p>
      <w:pPr>
        <w:pStyle w:val="388"/>
        <w:ind w:firstLine="470"/>
        <w:rPr>
          <w:rFonts w:hint="eastAsia" w:ascii="宋体" w:hAnsi="宋体" w:eastAsia="宋体" w:cs="宋体"/>
          <w:b/>
          <w:bCs/>
          <w:color w:val="auto"/>
          <w:spacing w:val="-3"/>
          <w:sz w:val="24"/>
        </w:rPr>
      </w:pPr>
      <w:r>
        <w:rPr>
          <w:rFonts w:hint="eastAsia" w:ascii="宋体" w:hAnsi="宋体" w:eastAsia="宋体" w:cs="宋体"/>
          <w:b/>
          <w:bCs/>
          <w:color w:val="auto"/>
          <w:spacing w:val="-3"/>
          <w:sz w:val="24"/>
        </w:rPr>
        <w:t>(1) 开标一览表</w:t>
      </w:r>
    </w:p>
    <w:p>
      <w:pPr>
        <w:pStyle w:val="388"/>
        <w:ind w:firstLine="470"/>
        <w:rPr>
          <w:rFonts w:hint="eastAsia" w:ascii="宋体" w:hAnsi="宋体" w:eastAsia="宋体" w:cs="宋体"/>
          <w:b/>
          <w:bCs/>
          <w:color w:val="auto"/>
          <w:spacing w:val="-3"/>
          <w:sz w:val="24"/>
        </w:rPr>
      </w:pPr>
      <w:r>
        <w:rPr>
          <w:rFonts w:ascii="宋体" w:hAnsi="宋体" w:eastAsia="宋体" w:cs="宋体"/>
          <w:b/>
          <w:bCs/>
          <w:color w:val="auto"/>
          <w:spacing w:val="-3"/>
          <w:sz w:val="24"/>
        </w:rPr>
        <w:t>(</w:t>
      </w:r>
      <w:r>
        <w:rPr>
          <w:rFonts w:hint="eastAsia" w:ascii="宋体" w:hAnsi="宋体" w:eastAsia="宋体" w:cs="宋体"/>
          <w:b/>
          <w:bCs/>
          <w:color w:val="auto"/>
          <w:spacing w:val="-3"/>
          <w:sz w:val="24"/>
        </w:rPr>
        <w:t>2</w:t>
      </w:r>
      <w:r>
        <w:rPr>
          <w:rFonts w:ascii="宋体" w:hAnsi="宋体" w:eastAsia="宋体" w:cs="宋体"/>
          <w:b/>
          <w:bCs/>
          <w:color w:val="auto"/>
          <w:spacing w:val="-3"/>
          <w:sz w:val="24"/>
        </w:rPr>
        <w:t>)</w:t>
      </w:r>
      <w:r>
        <w:rPr>
          <w:rFonts w:hint="eastAsia" w:ascii="宋体" w:hAnsi="宋体" w:eastAsia="宋体" w:cs="宋体"/>
          <w:b/>
          <w:bCs/>
          <w:color w:val="auto"/>
          <w:spacing w:val="-3"/>
          <w:sz w:val="24"/>
        </w:rPr>
        <w:t xml:space="preserve"> 明细报价表</w:t>
      </w:r>
    </w:p>
    <w:p>
      <w:pPr>
        <w:pStyle w:val="388"/>
        <w:ind w:firstLine="470"/>
        <w:rPr>
          <w:rFonts w:hint="eastAsia" w:ascii="宋体" w:hAnsi="宋体" w:eastAsia="宋体" w:cs="宋体"/>
          <w:b/>
          <w:bCs/>
          <w:color w:val="auto"/>
          <w:spacing w:val="-3"/>
          <w:sz w:val="24"/>
        </w:rPr>
      </w:pPr>
      <w:r>
        <w:rPr>
          <w:rFonts w:hint="eastAsia" w:ascii="宋体" w:hAnsi="宋体" w:eastAsia="宋体" w:cs="宋体"/>
          <w:b/>
          <w:bCs/>
          <w:color w:val="auto"/>
          <w:spacing w:val="-3"/>
          <w:sz w:val="24"/>
        </w:rPr>
        <w:t xml:space="preserve">(3) </w:t>
      </w:r>
      <w:r>
        <w:rPr>
          <w:rFonts w:hint="eastAsia" w:ascii="宋体" w:hAnsi="宋体" w:eastAsia="宋体" w:cs="宋体"/>
          <w:b/>
          <w:bCs/>
          <w:color w:val="auto"/>
          <w:spacing w:val="-3"/>
          <w:sz w:val="24"/>
          <w:lang w:eastAsia="zh-CN"/>
        </w:rPr>
        <w:t>商务</w:t>
      </w:r>
      <w:r>
        <w:rPr>
          <w:rFonts w:hint="eastAsia" w:ascii="宋体" w:hAnsi="宋体" w:eastAsia="宋体" w:cs="宋体"/>
          <w:b/>
          <w:bCs/>
          <w:color w:val="auto"/>
          <w:spacing w:val="-3"/>
          <w:sz w:val="24"/>
        </w:rPr>
        <w:t>条款偏离表</w:t>
      </w:r>
    </w:p>
    <w:p>
      <w:pPr>
        <w:pStyle w:val="388"/>
        <w:ind w:firstLine="470"/>
        <w:rPr>
          <w:rFonts w:hint="eastAsia" w:ascii="宋体" w:hAnsi="宋体" w:eastAsia="宋体" w:cs="宋体"/>
          <w:b w:val="0"/>
          <w:bCs w:val="0"/>
          <w:color w:val="auto"/>
          <w:spacing w:val="-3"/>
          <w:sz w:val="24"/>
        </w:rPr>
      </w:pPr>
      <w:r>
        <w:rPr>
          <w:rFonts w:hint="eastAsia" w:ascii="宋体" w:hAnsi="宋体" w:eastAsia="宋体" w:cs="宋体"/>
          <w:b w:val="0"/>
          <w:bCs w:val="0"/>
          <w:color w:val="auto"/>
          <w:spacing w:val="-3"/>
          <w:sz w:val="24"/>
        </w:rPr>
        <w:t>(4) 近</w:t>
      </w:r>
      <w:r>
        <w:rPr>
          <w:rFonts w:hint="eastAsia" w:ascii="宋体" w:hAnsi="宋体" w:eastAsia="宋体" w:cs="宋体"/>
          <w:b w:val="0"/>
          <w:bCs w:val="0"/>
          <w:color w:val="auto"/>
          <w:spacing w:val="-3"/>
          <w:sz w:val="24"/>
          <w:lang w:eastAsia="zh-CN"/>
        </w:rPr>
        <w:t>五</w:t>
      </w:r>
      <w:r>
        <w:rPr>
          <w:rFonts w:hint="eastAsia" w:ascii="宋体" w:hAnsi="宋体" w:eastAsia="宋体" w:cs="宋体"/>
          <w:b w:val="0"/>
          <w:bCs w:val="0"/>
          <w:color w:val="auto"/>
          <w:spacing w:val="-3"/>
          <w:sz w:val="24"/>
        </w:rPr>
        <w:t>年（20</w:t>
      </w:r>
      <w:r>
        <w:rPr>
          <w:rFonts w:hint="eastAsia" w:ascii="宋体" w:hAnsi="宋体" w:eastAsia="宋体" w:cs="宋体"/>
          <w:b w:val="0"/>
          <w:bCs w:val="0"/>
          <w:color w:val="auto"/>
          <w:spacing w:val="-3"/>
          <w:sz w:val="24"/>
          <w:lang w:val="en-US" w:eastAsia="zh-CN"/>
        </w:rPr>
        <w:t>18</w:t>
      </w:r>
      <w:r>
        <w:rPr>
          <w:rFonts w:hint="eastAsia" w:ascii="宋体" w:hAnsi="宋体" w:eastAsia="宋体" w:cs="宋体"/>
          <w:b w:val="0"/>
          <w:bCs w:val="0"/>
          <w:color w:val="auto"/>
          <w:spacing w:val="-3"/>
          <w:sz w:val="24"/>
        </w:rPr>
        <w:t>年</w:t>
      </w:r>
      <w:r>
        <w:rPr>
          <w:rFonts w:hint="eastAsia" w:ascii="宋体" w:hAnsi="宋体" w:eastAsia="宋体" w:cs="宋体"/>
          <w:b w:val="0"/>
          <w:bCs w:val="0"/>
          <w:color w:val="auto"/>
          <w:spacing w:val="-3"/>
          <w:sz w:val="24"/>
          <w:lang w:val="en-US" w:eastAsia="zh-CN"/>
        </w:rPr>
        <w:t>04</w:t>
      </w:r>
      <w:r>
        <w:rPr>
          <w:rFonts w:hint="eastAsia" w:ascii="宋体" w:hAnsi="宋体" w:eastAsia="宋体" w:cs="宋体"/>
          <w:b w:val="0"/>
          <w:bCs w:val="0"/>
          <w:color w:val="auto"/>
          <w:spacing w:val="-3"/>
          <w:sz w:val="24"/>
        </w:rPr>
        <w:t>月01日至今）代表性业绩（附合同或者中标/成交通知书等复印件</w:t>
      </w:r>
      <w:r>
        <w:rPr>
          <w:rFonts w:hint="eastAsia" w:ascii="宋体" w:hAnsi="宋体" w:eastAsia="宋体" w:cs="宋体"/>
          <w:b w:val="0"/>
          <w:bCs w:val="0"/>
          <w:color w:val="auto"/>
          <w:spacing w:val="-3"/>
          <w:sz w:val="24"/>
          <w:lang w:eastAsia="zh-CN"/>
        </w:rPr>
        <w:t>。</w:t>
      </w:r>
      <w:r>
        <w:rPr>
          <w:rFonts w:hint="eastAsia" w:ascii="宋体" w:hAnsi="宋体" w:eastAsia="宋体" w:cs="宋体"/>
          <w:b w:val="0"/>
          <w:bCs w:val="0"/>
          <w:color w:val="auto"/>
          <w:spacing w:val="-3"/>
          <w:sz w:val="24"/>
          <w:lang w:val="en-US" w:eastAsia="zh-CN"/>
        </w:rPr>
        <w:t>如提供证明材料为合同，须提供业绩合同主要页（含：首页、服务内容信息页、合同金额页、签字盖章页），时间以合同签订日期为准，合同签订方必须是投标人自身，存在控股、管理关系投标人之间签订的合同无效。</w:t>
      </w:r>
      <w:r>
        <w:rPr>
          <w:rFonts w:hint="eastAsia" w:ascii="宋体" w:hAnsi="宋体" w:eastAsia="宋体" w:cs="宋体"/>
          <w:b w:val="0"/>
          <w:bCs w:val="0"/>
          <w:color w:val="auto"/>
          <w:spacing w:val="-3"/>
          <w:sz w:val="24"/>
        </w:rPr>
        <w:t>）</w:t>
      </w:r>
    </w:p>
    <w:p>
      <w:pPr>
        <w:pStyle w:val="388"/>
        <w:ind w:firstLine="480"/>
        <w:rPr>
          <w:rFonts w:ascii="宋体" w:hAnsi="宋体" w:eastAsia="宋体" w:cs="宋体"/>
          <w:color w:val="auto"/>
          <w:sz w:val="24"/>
          <w:szCs w:val="24"/>
        </w:rPr>
      </w:pPr>
      <w:r>
        <w:rPr>
          <w:rFonts w:hint="eastAsia" w:ascii="宋体" w:hAnsi="宋体" w:eastAsia="宋体" w:cs="宋体"/>
          <w:color w:val="auto"/>
          <w:sz w:val="24"/>
          <w:szCs w:val="24"/>
        </w:rPr>
        <w:t>(5) 供应商服务能力证明文件（如有）</w:t>
      </w:r>
    </w:p>
    <w:p>
      <w:pPr>
        <w:pStyle w:val="206"/>
        <w:spacing w:line="440" w:lineRule="exact"/>
        <w:ind w:firstLine="480" w:firstLineChars="200"/>
        <w:jc w:val="both"/>
        <w:rPr>
          <w:rFonts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6</w:t>
      </w:r>
      <w:r>
        <w:rPr>
          <w:rFonts w:hint="eastAsia" w:ascii="宋体" w:hAnsi="宋体" w:eastAsia="宋体" w:cs="宋体"/>
          <w:color w:val="auto"/>
        </w:rPr>
        <w:t>) 中小微企业、残疾人福利性单位、监狱企业声明函（如有）</w:t>
      </w:r>
    </w:p>
    <w:p>
      <w:pPr>
        <w:shd w:val="clear" w:color="auto" w:fill="FFFFFF"/>
        <w:spacing w:line="440" w:lineRule="exact"/>
        <w:ind w:firstLine="480" w:firstLineChars="200"/>
        <w:rPr>
          <w:rFonts w:hint="eastAsia" w:ascii="宋体" w:hAnsi="宋体" w:cs="宋体"/>
          <w:b w:val="0"/>
          <w:bCs/>
          <w:color w:val="auto"/>
          <w:kern w:val="0"/>
          <w:sz w:val="24"/>
        </w:rPr>
      </w:pPr>
      <w:r>
        <w:rPr>
          <w:rFonts w:hint="eastAsia" w:ascii="宋体" w:hAnsi="宋体" w:cs="宋体"/>
          <w:b w:val="0"/>
          <w:bCs/>
          <w:color w:val="auto"/>
          <w:kern w:val="0"/>
          <w:sz w:val="24"/>
        </w:rPr>
        <w:t>(</w:t>
      </w:r>
      <w:r>
        <w:rPr>
          <w:rFonts w:hint="eastAsia" w:ascii="宋体" w:hAnsi="宋体" w:cs="宋体"/>
          <w:b w:val="0"/>
          <w:bCs/>
          <w:color w:val="auto"/>
          <w:kern w:val="0"/>
          <w:sz w:val="24"/>
          <w:lang w:val="en-US" w:eastAsia="zh-CN"/>
        </w:rPr>
        <w:t>7</w:t>
      </w:r>
      <w:r>
        <w:rPr>
          <w:rFonts w:hint="eastAsia" w:ascii="宋体" w:hAnsi="宋体" w:cs="宋体"/>
          <w:b w:val="0"/>
          <w:bCs/>
          <w:color w:val="auto"/>
          <w:kern w:val="0"/>
          <w:sz w:val="24"/>
        </w:rPr>
        <w:t>) 项目管理机构</w:t>
      </w:r>
    </w:p>
    <w:p>
      <w:pPr>
        <w:shd w:val="clear" w:color="auto" w:fill="FFFFFF"/>
        <w:spacing w:line="440" w:lineRule="exact"/>
        <w:ind w:firstLine="480" w:firstLineChars="200"/>
        <w:rPr>
          <w:rFonts w:hint="eastAsia"/>
          <w:color w:val="auto"/>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 </w:t>
      </w:r>
      <w:r>
        <w:rPr>
          <w:rFonts w:hint="eastAsia" w:ascii="宋体" w:hAnsi="宋体" w:cs="宋体"/>
          <w:color w:val="auto"/>
          <w:sz w:val="24"/>
          <w:lang w:val="en-US" w:eastAsia="zh-CN"/>
        </w:rPr>
        <w:t>虚假应标承担责任声明</w:t>
      </w:r>
    </w:p>
    <w:p>
      <w:pPr>
        <w:pStyle w:val="388"/>
        <w:spacing w:line="44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 供应商认为有必要提供的其他商务资料</w:t>
      </w:r>
    </w:p>
    <w:p>
      <w:pPr>
        <w:shd w:val="clear" w:color="auto" w:fill="FFFFFF"/>
        <w:spacing w:line="44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21.4技术部分</w:t>
      </w:r>
      <w:r>
        <w:rPr>
          <w:rFonts w:hint="eastAsia" w:ascii="宋体" w:hAnsi="宋体" w:cs="宋体"/>
          <w:b/>
          <w:color w:val="auto"/>
          <w:kern w:val="0"/>
          <w:sz w:val="24"/>
        </w:rPr>
        <w:tab/>
      </w:r>
    </w:p>
    <w:p>
      <w:pPr>
        <w:numPr>
          <w:ilvl w:val="0"/>
          <w:numId w:val="13"/>
        </w:numPr>
        <w:shd w:val="clear" w:color="auto" w:fill="FFFFFF"/>
        <w:spacing w:line="44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服务方案</w:t>
      </w:r>
    </w:p>
    <w:p>
      <w:pPr>
        <w:shd w:val="clear" w:color="auto" w:fill="FFFFFF"/>
        <w:spacing w:line="440" w:lineRule="exact"/>
        <w:ind w:firstLine="480" w:firstLineChars="200"/>
        <w:rPr>
          <w:rFonts w:hint="eastAsia" w:ascii="宋体" w:hAnsi="宋体" w:cs="宋体"/>
          <w:bCs/>
          <w:color w:val="auto"/>
          <w:kern w:val="0"/>
          <w:sz w:val="24"/>
        </w:rPr>
      </w:pPr>
      <w:r>
        <w:rPr>
          <w:rFonts w:hint="eastAsia" w:ascii="宋体" w:hAnsi="宋体" w:cs="宋体"/>
          <w:bCs/>
          <w:color w:val="auto"/>
          <w:kern w:val="0"/>
          <w:sz w:val="24"/>
        </w:rPr>
        <w:t>(</w:t>
      </w:r>
      <w:r>
        <w:rPr>
          <w:rFonts w:hint="eastAsia" w:ascii="宋体" w:hAnsi="宋体" w:cs="宋体"/>
          <w:bCs/>
          <w:color w:val="auto"/>
          <w:kern w:val="0"/>
          <w:sz w:val="24"/>
          <w:lang w:val="en-US" w:eastAsia="zh-CN"/>
        </w:rPr>
        <w:t>2</w:t>
      </w:r>
      <w:r>
        <w:rPr>
          <w:rFonts w:hint="eastAsia" w:ascii="宋体" w:hAnsi="宋体" w:cs="宋体"/>
          <w:bCs/>
          <w:color w:val="auto"/>
          <w:kern w:val="0"/>
          <w:sz w:val="24"/>
        </w:rPr>
        <w:t>) 供应商认为有必要提供的声明及技术文件资料</w:t>
      </w:r>
    </w:p>
    <w:p>
      <w:pPr>
        <w:shd w:val="clear" w:color="auto" w:fill="FFFFFF"/>
        <w:spacing w:line="440" w:lineRule="exact"/>
        <w:ind w:firstLine="480" w:firstLineChars="200"/>
        <w:rPr>
          <w:rFonts w:hint="eastAsia" w:ascii="宋体" w:hAnsi="宋体" w:cs="宋体"/>
          <w:bCs/>
          <w:color w:val="auto"/>
          <w:kern w:val="0"/>
          <w:sz w:val="24"/>
        </w:rPr>
      </w:pPr>
      <w:r>
        <w:rPr>
          <w:rFonts w:hint="eastAsia" w:ascii="宋体" w:hAnsi="宋体" w:cs="宋体"/>
          <w:bCs/>
          <w:color w:val="auto"/>
          <w:kern w:val="0"/>
          <w:sz w:val="24"/>
        </w:rPr>
        <w:t>21.5其他资料</w:t>
      </w:r>
    </w:p>
    <w:p>
      <w:pPr>
        <w:spacing w:line="440" w:lineRule="exact"/>
        <w:ind w:firstLine="482" w:firstLineChars="200"/>
        <w:rPr>
          <w:rFonts w:hint="eastAsia" w:ascii="宋体" w:hAnsi="宋体" w:cs="宋体"/>
          <w:b/>
          <w:bCs/>
          <w:color w:val="auto"/>
          <w:sz w:val="24"/>
          <w:lang w:val="zh-CN"/>
        </w:rPr>
      </w:pPr>
      <w:bookmarkStart w:id="63" w:name="_Toc3695"/>
      <w:bookmarkStart w:id="64" w:name="_Toc37090981"/>
      <w:bookmarkStart w:id="65" w:name="_Toc37090645"/>
      <w:r>
        <w:rPr>
          <w:rFonts w:hint="eastAsia" w:ascii="宋体" w:hAnsi="宋体" w:cs="宋体"/>
          <w:b/>
          <w:bCs/>
          <w:color w:val="auto"/>
          <w:sz w:val="24"/>
          <w:lang w:val="zh-CN"/>
        </w:rPr>
        <w:t>22. 投标文件的编制及格式</w:t>
      </w:r>
      <w:bookmarkEnd w:id="63"/>
      <w:bookmarkEnd w:id="64"/>
      <w:bookmarkEnd w:id="65"/>
    </w:p>
    <w:p>
      <w:pPr>
        <w:shd w:val="clear" w:color="auto" w:fill="FFFFFF"/>
        <w:spacing w:line="440" w:lineRule="exact"/>
        <w:ind w:firstLine="482" w:firstLineChars="200"/>
        <w:rPr>
          <w:rFonts w:hint="eastAsia" w:ascii="宋体" w:hAnsi="宋体" w:cs="宋体"/>
          <w:b/>
          <w:color w:val="auto"/>
          <w:sz w:val="24"/>
        </w:rPr>
      </w:pPr>
      <w:r>
        <w:rPr>
          <w:rFonts w:hint="eastAsia" w:ascii="宋体" w:hAnsi="宋体" w:cs="宋体"/>
          <w:b/>
          <w:color w:val="auto"/>
          <w:sz w:val="24"/>
        </w:rPr>
        <w:t>22.1 供应商提供的投标文件应按照本须知第21条规定的内容编制，其中，第21.1项、第21.2（1）—（</w:t>
      </w:r>
      <w:r>
        <w:rPr>
          <w:rFonts w:hint="eastAsia" w:ascii="宋体" w:hAnsi="宋体" w:cs="宋体"/>
          <w:b/>
          <w:color w:val="auto"/>
          <w:sz w:val="24"/>
          <w:lang w:val="en-US" w:eastAsia="zh-CN"/>
        </w:rPr>
        <w:t>5</w:t>
      </w:r>
      <w:r>
        <w:rPr>
          <w:rFonts w:hint="eastAsia" w:ascii="宋体" w:hAnsi="宋体" w:cs="宋体"/>
          <w:b/>
          <w:color w:val="auto"/>
          <w:sz w:val="24"/>
        </w:rPr>
        <w:t>）、第21.3（1）—（</w:t>
      </w:r>
      <w:r>
        <w:rPr>
          <w:rFonts w:hint="eastAsia" w:ascii="宋体" w:hAnsi="宋体" w:cs="宋体"/>
          <w:b/>
          <w:color w:val="auto"/>
          <w:sz w:val="24"/>
          <w:lang w:val="en-US" w:eastAsia="zh-CN"/>
        </w:rPr>
        <w:t>3</w:t>
      </w:r>
      <w:r>
        <w:rPr>
          <w:rFonts w:hint="eastAsia" w:ascii="宋体" w:hAnsi="宋体" w:cs="宋体"/>
          <w:b/>
          <w:color w:val="auto"/>
          <w:sz w:val="24"/>
        </w:rPr>
        <w:t>）、第21.4（1）为必备项，供应商在投标文件中必须提供有关材料，如果缺项，或不符合要求，将导致投标文件无效。</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sz w:val="24"/>
        </w:rPr>
        <w:t>22.2供应商提供的投标文件应当使用招标文件所提供投标文件格式（表格可按照同样格式扩展），并保证所提供的资料的真实性。未提供格式的，供应商可自行编制。</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22.3</w:t>
      </w:r>
      <w:r>
        <w:rPr>
          <w:rFonts w:hint="eastAsia" w:ascii="宋体" w:hAnsi="宋体" w:cs="宋体"/>
          <w:color w:val="auto"/>
          <w:sz w:val="24"/>
        </w:rPr>
        <w:t>本招标文件规定的投标文件编制中所需提交的证明材料须加盖供应商电子公章，且内容须清晰可辩</w:t>
      </w:r>
      <w:r>
        <w:rPr>
          <w:rFonts w:hint="eastAsia" w:ascii="宋体" w:hAnsi="宋体" w:cs="宋体"/>
          <w:b/>
          <w:color w:val="auto"/>
          <w:sz w:val="24"/>
        </w:rPr>
        <w:t>。</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kern w:val="0"/>
          <w:sz w:val="24"/>
        </w:rPr>
        <w:t>22.4 投标文件严禁涂改或行间插字和增删。除非这些修改是根据采购人的指示进行的，或者是供应商造成的必须修改的错误，</w:t>
      </w:r>
      <w:r>
        <w:rPr>
          <w:rFonts w:hint="eastAsia" w:ascii="宋体" w:hAnsi="宋体" w:cs="宋体"/>
          <w:color w:val="auto"/>
          <w:sz w:val="24"/>
        </w:rPr>
        <w:t>必要的修改处必须有供应商法人代表或其授权代表人签字。</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22.5 招标文件中分标项的，</w:t>
      </w:r>
      <w:r>
        <w:rPr>
          <w:rFonts w:hint="eastAsia" w:ascii="宋体" w:hAnsi="宋体" w:cs="宋体"/>
          <w:color w:val="auto"/>
          <w:sz w:val="24"/>
          <w:lang w:val="zh-CN"/>
        </w:rPr>
        <w:t>供应商须针对本单位所投标段分别编制投标文件并单独提交。</w:t>
      </w:r>
      <w:r>
        <w:rPr>
          <w:rFonts w:hint="eastAsia" w:ascii="宋体" w:hAnsi="宋体" w:cs="宋体"/>
          <w:color w:val="auto"/>
          <w:sz w:val="24"/>
        </w:rPr>
        <w:t>供应商应当按照招标文件的要求编制投标文件。投标文件应当对招标文件提出的要求和条件作出明确响应。</w:t>
      </w:r>
    </w:p>
    <w:p>
      <w:pPr>
        <w:pStyle w:val="319"/>
        <w:spacing w:line="440" w:lineRule="exact"/>
        <w:ind w:firstLine="480" w:firstLineChars="200"/>
        <w:rPr>
          <w:rFonts w:hint="eastAsia" w:ascii="宋体" w:hAnsi="宋体" w:cs="宋体"/>
          <w:color w:val="auto"/>
          <w:sz w:val="24"/>
        </w:rPr>
      </w:pPr>
      <w:r>
        <w:rPr>
          <w:rFonts w:hint="eastAsia" w:ascii="宋体" w:hAnsi="宋体" w:cs="宋体"/>
          <w:color w:val="auto"/>
          <w:sz w:val="24"/>
        </w:rPr>
        <w:t>22.6电子投标文件制作时，按照招标文件中明确的投标文件目录和格式进行编制，保证目录清晰、内容完整。操作方法详见本须知前附表第24项。</w:t>
      </w:r>
    </w:p>
    <w:p>
      <w:pPr>
        <w:pStyle w:val="319"/>
        <w:spacing w:line="440" w:lineRule="exact"/>
        <w:ind w:firstLine="480" w:firstLineChars="200"/>
        <w:rPr>
          <w:rFonts w:hint="eastAsia" w:ascii="宋体" w:hAnsi="宋体" w:cs="宋体"/>
          <w:color w:val="auto"/>
          <w:sz w:val="24"/>
        </w:rPr>
      </w:pPr>
      <w:r>
        <w:rPr>
          <w:rFonts w:hint="eastAsia" w:ascii="宋体" w:hAnsi="宋体" w:cs="宋体"/>
          <w:color w:val="auto"/>
          <w:sz w:val="24"/>
        </w:rPr>
        <w:t>22.7电子投标文件须使用供应商电子公章以及法定代表人或企业负责人的电子签名（或手写签名的扫描件）。</w:t>
      </w:r>
      <w:r>
        <w:rPr>
          <w:rFonts w:hint="eastAsia" w:ascii="宋体" w:hAnsi="宋体" w:cs="宋体"/>
          <w:b/>
          <w:color w:val="auto"/>
          <w:sz w:val="24"/>
        </w:rPr>
        <w:t>若无电子签章或手写签名，则视为无效投标。</w:t>
      </w:r>
    </w:p>
    <w:p>
      <w:pPr>
        <w:pStyle w:val="319"/>
        <w:spacing w:line="440" w:lineRule="exact"/>
        <w:ind w:firstLine="480" w:firstLineChars="200"/>
        <w:rPr>
          <w:rFonts w:hint="eastAsia" w:ascii="宋体" w:hAnsi="宋体" w:cs="宋体"/>
          <w:color w:val="auto"/>
          <w:sz w:val="24"/>
        </w:rPr>
      </w:pPr>
      <w:r>
        <w:rPr>
          <w:rFonts w:hint="eastAsia" w:ascii="宋体" w:hAnsi="宋体" w:cs="宋体"/>
          <w:color w:val="auto"/>
          <w:sz w:val="24"/>
        </w:rPr>
        <w:t>22.8电子招投标文件具有法律效力，与其他形式的招投标文件在内容和格式上等同，若投标文件与招标文件要求不一致，其内容影响中标结果时，责任由供应商自行承担。</w:t>
      </w:r>
      <w:r>
        <w:rPr>
          <w:rFonts w:hint="eastAsia" w:ascii="宋体" w:hAnsi="宋体" w:cs="宋体"/>
          <w:b/>
          <w:color w:val="auto"/>
          <w:sz w:val="24"/>
        </w:rPr>
        <w:t>供应商递交的电子投标文件因供应商自身原因而导致无法导入电子辅助评标系统，该投标文件视为无效投标文件，将导致其投标被拒绝。</w:t>
      </w:r>
    </w:p>
    <w:p>
      <w:pPr>
        <w:spacing w:line="440" w:lineRule="exact"/>
        <w:ind w:firstLine="482" w:firstLineChars="200"/>
        <w:rPr>
          <w:rFonts w:hint="eastAsia" w:ascii="宋体" w:hAnsi="宋体" w:cs="宋体"/>
          <w:b/>
          <w:bCs/>
          <w:color w:val="auto"/>
          <w:sz w:val="24"/>
          <w:lang w:val="zh-CN"/>
        </w:rPr>
      </w:pPr>
      <w:bookmarkStart w:id="66" w:name="_Toc1377"/>
      <w:bookmarkStart w:id="67" w:name="_Toc37090646"/>
      <w:bookmarkStart w:id="68" w:name="_Toc37090982"/>
      <w:r>
        <w:rPr>
          <w:rFonts w:hint="eastAsia" w:ascii="宋体" w:hAnsi="宋体" w:cs="宋体"/>
          <w:b/>
          <w:bCs/>
          <w:color w:val="auto"/>
          <w:sz w:val="24"/>
          <w:lang w:val="zh-CN"/>
        </w:rPr>
        <w:t>23. 投标文件的份数和签署</w:t>
      </w:r>
      <w:bookmarkEnd w:id="66"/>
      <w:bookmarkEnd w:id="67"/>
      <w:bookmarkEnd w:id="68"/>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lang w:val="zh-CN"/>
        </w:rPr>
        <w:t>23.1 供应商应当按照本须知前附表第</w:t>
      </w:r>
      <w:r>
        <w:rPr>
          <w:rFonts w:hint="eastAsia" w:ascii="宋体" w:hAnsi="宋体" w:cs="宋体"/>
          <w:color w:val="auto"/>
          <w:sz w:val="24"/>
        </w:rPr>
        <w:t>6</w:t>
      </w:r>
      <w:r>
        <w:rPr>
          <w:rFonts w:hint="eastAsia" w:ascii="宋体" w:hAnsi="宋体" w:cs="宋体"/>
          <w:color w:val="auto"/>
          <w:sz w:val="24"/>
          <w:lang w:val="zh-CN"/>
        </w:rPr>
        <w:t>项规定的</w:t>
      </w:r>
      <w:r>
        <w:rPr>
          <w:rFonts w:hint="eastAsia" w:ascii="宋体" w:hAnsi="宋体" w:cs="宋体"/>
          <w:color w:val="auto"/>
          <w:sz w:val="24"/>
        </w:rPr>
        <w:t>投标文件递交截止时间前</w:t>
      </w:r>
      <w:r>
        <w:rPr>
          <w:rFonts w:hint="eastAsia" w:ascii="宋体" w:hAnsi="宋体" w:cs="宋体"/>
          <w:b/>
          <w:color w:val="auto"/>
          <w:kern w:val="0"/>
          <w:sz w:val="24"/>
        </w:rPr>
        <w:t>登录政采云平台https://www.zcygov.cn/后，将加密</w:t>
      </w:r>
      <w:r>
        <w:rPr>
          <w:rFonts w:hint="eastAsia" w:ascii="宋体" w:hAnsi="宋体" w:cs="宋体"/>
          <w:b/>
          <w:color w:val="auto"/>
          <w:kern w:val="0"/>
          <w:sz w:val="24"/>
          <w:lang w:val="zh-CN"/>
        </w:rPr>
        <w:t>电子</w:t>
      </w:r>
      <w:r>
        <w:rPr>
          <w:rFonts w:hint="eastAsia" w:ascii="宋体" w:hAnsi="宋体" w:cs="宋体"/>
          <w:b/>
          <w:color w:val="auto"/>
          <w:kern w:val="0"/>
          <w:sz w:val="24"/>
        </w:rPr>
        <w:t>投标文件</w:t>
      </w:r>
      <w:r>
        <w:rPr>
          <w:rFonts w:hint="eastAsia" w:ascii="宋体" w:hAnsi="宋体" w:cs="宋体"/>
          <w:b/>
          <w:color w:val="auto"/>
          <w:kern w:val="0"/>
          <w:sz w:val="24"/>
          <w:lang w:val="zh-CN"/>
        </w:rPr>
        <w:t>（</w:t>
      </w:r>
      <w:r>
        <w:rPr>
          <w:rFonts w:hint="eastAsia" w:ascii="宋体" w:hAnsi="宋体" w:cs="宋体"/>
          <w:b/>
          <w:color w:val="auto"/>
          <w:kern w:val="0"/>
          <w:sz w:val="24"/>
        </w:rPr>
        <w:t>为.jmbs后缀格式</w:t>
      </w:r>
      <w:r>
        <w:rPr>
          <w:rFonts w:hint="eastAsia" w:ascii="宋体" w:hAnsi="宋体" w:cs="宋体"/>
          <w:b/>
          <w:color w:val="auto"/>
          <w:kern w:val="0"/>
          <w:sz w:val="24"/>
          <w:lang w:val="zh-CN"/>
        </w:rPr>
        <w:t>）</w:t>
      </w:r>
      <w:r>
        <w:rPr>
          <w:rFonts w:hint="eastAsia" w:ascii="宋体" w:hAnsi="宋体" w:cs="宋体"/>
          <w:b/>
          <w:color w:val="auto"/>
          <w:kern w:val="0"/>
          <w:sz w:val="24"/>
        </w:rPr>
        <w:t>上</w:t>
      </w:r>
      <w:r>
        <w:rPr>
          <w:rFonts w:hint="eastAsia" w:ascii="宋体" w:hAnsi="宋体" w:cs="宋体"/>
          <w:b/>
          <w:color w:val="auto"/>
          <w:kern w:val="0"/>
          <w:sz w:val="24"/>
          <w:lang w:val="zh-CN"/>
        </w:rPr>
        <w:t>传到</w:t>
      </w:r>
      <w:r>
        <w:rPr>
          <w:rFonts w:hint="eastAsia" w:ascii="宋体" w:hAnsi="宋体" w:cs="宋体"/>
          <w:b/>
          <w:color w:val="auto"/>
          <w:kern w:val="0"/>
          <w:sz w:val="24"/>
        </w:rPr>
        <w:t>对应项目的的</w:t>
      </w:r>
      <w:r>
        <w:rPr>
          <w:rFonts w:hint="eastAsia" w:ascii="宋体" w:hAnsi="宋体" w:cs="宋体"/>
          <w:b/>
          <w:color w:val="auto"/>
          <w:kern w:val="0"/>
          <w:sz w:val="24"/>
          <w:lang w:val="zh-CN"/>
        </w:rPr>
        <w:t>指定</w:t>
      </w:r>
      <w:r>
        <w:rPr>
          <w:rFonts w:hint="eastAsia" w:ascii="宋体" w:hAnsi="宋体" w:cs="宋体"/>
          <w:b/>
          <w:color w:val="auto"/>
          <w:kern w:val="0"/>
          <w:sz w:val="24"/>
        </w:rPr>
        <w:t>位置。</w:t>
      </w:r>
    </w:p>
    <w:p>
      <w:pPr>
        <w:pStyle w:val="319"/>
        <w:spacing w:line="440" w:lineRule="exact"/>
        <w:ind w:firstLine="480" w:firstLineChars="200"/>
        <w:jc w:val="left"/>
        <w:rPr>
          <w:rFonts w:hint="eastAsia" w:ascii="宋体" w:hAnsi="宋体" w:cs="宋体"/>
          <w:color w:val="auto"/>
          <w:sz w:val="24"/>
          <w:szCs w:val="24"/>
          <w:lang w:val="zh-CN"/>
        </w:rPr>
      </w:pPr>
      <w:r>
        <w:rPr>
          <w:rFonts w:hint="eastAsia" w:ascii="宋体" w:hAnsi="宋体" w:cs="宋体"/>
          <w:color w:val="auto"/>
          <w:sz w:val="24"/>
          <w:szCs w:val="24"/>
        </w:rPr>
        <w:t>23.2</w:t>
      </w:r>
      <w:r>
        <w:rPr>
          <w:rFonts w:hint="eastAsia" w:ascii="宋体" w:hAnsi="宋体" w:cs="宋体"/>
          <w:color w:val="auto"/>
          <w:sz w:val="24"/>
          <w:szCs w:val="24"/>
          <w:lang w:val="zh-CN"/>
        </w:rPr>
        <w:t>中标</w:t>
      </w:r>
      <w:r>
        <w:rPr>
          <w:rFonts w:hint="eastAsia" w:ascii="宋体" w:hAnsi="宋体" w:cs="宋体"/>
          <w:color w:val="auto"/>
          <w:sz w:val="24"/>
          <w:szCs w:val="24"/>
        </w:rPr>
        <w:t>的供应商</w:t>
      </w:r>
      <w:r>
        <w:rPr>
          <w:rFonts w:hint="eastAsia" w:ascii="宋体" w:hAnsi="宋体" w:cs="宋体"/>
          <w:color w:val="auto"/>
          <w:sz w:val="24"/>
          <w:szCs w:val="24"/>
          <w:lang w:val="zh-CN"/>
        </w:rPr>
        <w:t>在领取中标通知书时须向</w:t>
      </w:r>
      <w:r>
        <w:rPr>
          <w:rFonts w:hint="eastAsia" w:ascii="宋体" w:hAnsi="宋体" w:cs="宋体"/>
          <w:color w:val="auto"/>
          <w:sz w:val="24"/>
          <w:szCs w:val="24"/>
        </w:rPr>
        <w:t>采购</w:t>
      </w:r>
      <w:r>
        <w:rPr>
          <w:rFonts w:hint="eastAsia" w:ascii="宋体" w:hAnsi="宋体" w:cs="宋体"/>
          <w:color w:val="auto"/>
          <w:sz w:val="24"/>
          <w:szCs w:val="24"/>
          <w:lang w:val="zh-CN"/>
        </w:rPr>
        <w:t>代理机构递交纸质投标文件三份、格式为PDF的电子投标文件一份（U盘存储）。</w:t>
      </w:r>
    </w:p>
    <w:p>
      <w:pPr>
        <w:pStyle w:val="319"/>
        <w:spacing w:line="440" w:lineRule="exact"/>
        <w:ind w:firstLine="482" w:firstLineChars="200"/>
        <w:jc w:val="center"/>
        <w:rPr>
          <w:rFonts w:hint="eastAsia" w:ascii="宋体" w:hAnsi="宋体" w:cs="宋体"/>
          <w:b/>
          <w:color w:val="auto"/>
          <w:kern w:val="0"/>
          <w:sz w:val="24"/>
          <w:szCs w:val="24"/>
        </w:rPr>
      </w:pPr>
      <w:r>
        <w:rPr>
          <w:rFonts w:hint="eastAsia" w:ascii="宋体" w:hAnsi="宋体" w:cs="宋体"/>
          <w:b/>
          <w:color w:val="auto"/>
          <w:kern w:val="0"/>
          <w:sz w:val="24"/>
          <w:szCs w:val="24"/>
        </w:rPr>
        <w:t>（四） 投标文件的递交</w:t>
      </w:r>
    </w:p>
    <w:p>
      <w:pPr>
        <w:spacing w:line="440" w:lineRule="exact"/>
        <w:ind w:firstLine="482" w:firstLineChars="200"/>
        <w:rPr>
          <w:rFonts w:hint="eastAsia" w:ascii="宋体" w:hAnsi="宋体" w:cs="宋体"/>
          <w:b/>
          <w:bCs/>
          <w:color w:val="auto"/>
          <w:sz w:val="24"/>
          <w:lang w:val="zh-CN"/>
        </w:rPr>
      </w:pPr>
      <w:bookmarkStart w:id="69" w:name="_Toc12789"/>
      <w:bookmarkStart w:id="70" w:name="_Toc37090648"/>
      <w:bookmarkStart w:id="71" w:name="_Toc37090984"/>
      <w:r>
        <w:rPr>
          <w:rFonts w:hint="eastAsia" w:ascii="宋体" w:hAnsi="宋体" w:cs="宋体"/>
          <w:b/>
          <w:bCs/>
          <w:color w:val="auto"/>
          <w:sz w:val="24"/>
        </w:rPr>
        <w:t>24</w:t>
      </w:r>
      <w:r>
        <w:rPr>
          <w:rFonts w:hint="eastAsia" w:ascii="宋体" w:hAnsi="宋体" w:cs="宋体"/>
          <w:b/>
          <w:bCs/>
          <w:color w:val="auto"/>
          <w:sz w:val="24"/>
          <w:lang w:val="zh-CN"/>
        </w:rPr>
        <w:t>. 投标文件的提交</w:t>
      </w:r>
      <w:bookmarkEnd w:id="69"/>
      <w:bookmarkEnd w:id="70"/>
      <w:bookmarkEnd w:id="71"/>
    </w:p>
    <w:p>
      <w:pPr>
        <w:shd w:val="clear" w:color="auto" w:fill="FFFFFF"/>
        <w:spacing w:line="440" w:lineRule="exact"/>
        <w:ind w:firstLine="480" w:firstLineChars="200"/>
        <w:rPr>
          <w:rFonts w:hint="eastAsia" w:ascii="宋体" w:hAnsi="宋体" w:cs="宋体"/>
          <w:bCs/>
          <w:color w:val="auto"/>
          <w:kern w:val="0"/>
          <w:sz w:val="24"/>
        </w:rPr>
      </w:pPr>
      <w:bookmarkStart w:id="72" w:name="_Toc3502"/>
      <w:bookmarkStart w:id="73" w:name="_Toc37090649"/>
      <w:bookmarkStart w:id="74" w:name="_Toc37090985"/>
      <w:r>
        <w:rPr>
          <w:rFonts w:hint="eastAsia" w:ascii="宋体" w:hAnsi="宋体" w:cs="宋体"/>
          <w:color w:val="auto"/>
          <w:kern w:val="0"/>
          <w:sz w:val="24"/>
        </w:rPr>
        <w:t xml:space="preserve">24.1 </w:t>
      </w:r>
      <w:bookmarkEnd w:id="72"/>
      <w:r>
        <w:rPr>
          <w:rFonts w:hint="eastAsia" w:ascii="宋体" w:hAnsi="宋体" w:cs="宋体"/>
          <w:color w:val="auto"/>
          <w:kern w:val="0"/>
          <w:sz w:val="24"/>
        </w:rPr>
        <w:t>供应商在投标文件递交截至时间前</w:t>
      </w:r>
      <w:r>
        <w:rPr>
          <w:rFonts w:hint="eastAsia" w:ascii="宋体" w:hAnsi="宋体" w:cs="宋体"/>
          <w:bCs/>
          <w:color w:val="auto"/>
          <w:kern w:val="0"/>
          <w:sz w:val="24"/>
        </w:rPr>
        <w:t>登录政采云平台https://www.zcygov.cn/后，将加密</w:t>
      </w:r>
      <w:r>
        <w:rPr>
          <w:rFonts w:hint="eastAsia" w:ascii="宋体" w:hAnsi="宋体" w:cs="宋体"/>
          <w:bCs/>
          <w:color w:val="auto"/>
          <w:kern w:val="0"/>
          <w:sz w:val="24"/>
          <w:lang w:val="zh-CN"/>
        </w:rPr>
        <w:t>电子</w:t>
      </w:r>
      <w:r>
        <w:rPr>
          <w:rFonts w:hint="eastAsia" w:ascii="宋体" w:hAnsi="宋体" w:cs="宋体"/>
          <w:bCs/>
          <w:color w:val="auto"/>
          <w:kern w:val="0"/>
          <w:sz w:val="24"/>
        </w:rPr>
        <w:t>投标文件</w:t>
      </w:r>
      <w:r>
        <w:rPr>
          <w:rFonts w:hint="eastAsia" w:ascii="宋体" w:hAnsi="宋体" w:cs="宋体"/>
          <w:bCs/>
          <w:color w:val="auto"/>
          <w:kern w:val="0"/>
          <w:sz w:val="24"/>
          <w:lang w:val="zh-CN"/>
        </w:rPr>
        <w:t>（</w:t>
      </w:r>
      <w:r>
        <w:rPr>
          <w:rFonts w:hint="eastAsia" w:ascii="宋体" w:hAnsi="宋体" w:cs="宋体"/>
          <w:bCs/>
          <w:color w:val="auto"/>
          <w:kern w:val="0"/>
          <w:sz w:val="24"/>
        </w:rPr>
        <w:t>为.jmbs后缀格式</w:t>
      </w:r>
      <w:r>
        <w:rPr>
          <w:rFonts w:hint="eastAsia" w:ascii="宋体" w:hAnsi="宋体" w:cs="宋体"/>
          <w:bCs/>
          <w:color w:val="auto"/>
          <w:kern w:val="0"/>
          <w:sz w:val="24"/>
          <w:lang w:val="zh-CN"/>
        </w:rPr>
        <w:t>）</w:t>
      </w:r>
      <w:r>
        <w:rPr>
          <w:rFonts w:hint="eastAsia" w:ascii="宋体" w:hAnsi="宋体" w:cs="宋体"/>
          <w:bCs/>
          <w:color w:val="auto"/>
          <w:kern w:val="0"/>
          <w:sz w:val="24"/>
        </w:rPr>
        <w:t>上</w:t>
      </w:r>
      <w:r>
        <w:rPr>
          <w:rFonts w:hint="eastAsia" w:ascii="宋体" w:hAnsi="宋体" w:cs="宋体"/>
          <w:bCs/>
          <w:color w:val="auto"/>
          <w:kern w:val="0"/>
          <w:sz w:val="24"/>
          <w:lang w:val="zh-CN"/>
        </w:rPr>
        <w:t>传到</w:t>
      </w:r>
      <w:r>
        <w:rPr>
          <w:rFonts w:hint="eastAsia" w:ascii="宋体" w:hAnsi="宋体" w:cs="宋体"/>
          <w:bCs/>
          <w:color w:val="auto"/>
          <w:kern w:val="0"/>
          <w:sz w:val="24"/>
        </w:rPr>
        <w:t>对应项目的的</w:t>
      </w:r>
      <w:r>
        <w:rPr>
          <w:rFonts w:hint="eastAsia" w:ascii="宋体" w:hAnsi="宋体" w:cs="宋体"/>
          <w:bCs/>
          <w:color w:val="auto"/>
          <w:kern w:val="0"/>
          <w:sz w:val="24"/>
          <w:lang w:val="zh-CN"/>
        </w:rPr>
        <w:t>指定</w:t>
      </w:r>
      <w:r>
        <w:rPr>
          <w:rFonts w:hint="eastAsia" w:ascii="宋体" w:hAnsi="宋体" w:cs="宋体"/>
          <w:bCs/>
          <w:color w:val="auto"/>
          <w:kern w:val="0"/>
          <w:sz w:val="24"/>
        </w:rPr>
        <w:t>位置。</w:t>
      </w:r>
    </w:p>
    <w:p>
      <w:pPr>
        <w:spacing w:line="440" w:lineRule="exact"/>
        <w:ind w:firstLine="482" w:firstLineChars="200"/>
        <w:rPr>
          <w:rFonts w:hint="eastAsia" w:ascii="宋体" w:hAnsi="宋体" w:cs="宋体"/>
          <w:b/>
          <w:bCs/>
          <w:color w:val="auto"/>
          <w:sz w:val="24"/>
        </w:rPr>
      </w:pPr>
      <w:bookmarkStart w:id="75" w:name="_Toc21786"/>
      <w:r>
        <w:rPr>
          <w:rFonts w:hint="eastAsia" w:ascii="宋体" w:hAnsi="宋体" w:cs="宋体"/>
          <w:b/>
          <w:bCs/>
          <w:color w:val="auto"/>
          <w:sz w:val="24"/>
        </w:rPr>
        <w:t>25. 投标文件提交的截止时间</w:t>
      </w:r>
      <w:bookmarkEnd w:id="73"/>
      <w:bookmarkEnd w:id="74"/>
      <w:bookmarkEnd w:id="75"/>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25.1 投标文件提交的截止时间详见本投标须知前附表规定。</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25.2 采购人可按本须知第14条规定以修改补充通知的方式，酌情延长提交投标书的截止时间。在上述情况下，采购人与供应商在原投标截止时间前的全部权力和义务，将适用于延长后新的投标截止时间。</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25.3 截至投标文件递交截止时间，采购人收到的投标文件少于3个的，采购人将依法重新组织招标。评标过程中有效供应商少于3个的，应终止评标，由采购人依法重新组织招标。</w:t>
      </w:r>
    </w:p>
    <w:p>
      <w:pPr>
        <w:spacing w:line="440" w:lineRule="exact"/>
        <w:ind w:firstLine="482" w:firstLineChars="200"/>
        <w:rPr>
          <w:rFonts w:hint="eastAsia" w:ascii="宋体" w:hAnsi="宋体" w:cs="宋体"/>
          <w:b/>
          <w:bCs/>
          <w:color w:val="auto"/>
          <w:sz w:val="24"/>
        </w:rPr>
      </w:pPr>
      <w:bookmarkStart w:id="76" w:name="_Toc37090650"/>
      <w:bookmarkStart w:id="77" w:name="_Toc37090986"/>
      <w:bookmarkStart w:id="78" w:name="_Toc12863"/>
      <w:r>
        <w:rPr>
          <w:rFonts w:hint="eastAsia" w:ascii="宋体" w:hAnsi="宋体" w:cs="宋体"/>
          <w:b/>
          <w:bCs/>
          <w:color w:val="auto"/>
          <w:sz w:val="24"/>
        </w:rPr>
        <w:t>26. 迟交的投标文件</w:t>
      </w:r>
      <w:bookmarkEnd w:id="76"/>
      <w:bookmarkEnd w:id="77"/>
      <w:bookmarkEnd w:id="78"/>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供应商在本投标须知前附表规定的投标截止时间以后送达的投标文件，“政采云平台”将拒绝接受，采购人对于逾期未上传到指定位置的投标文件不予受理。</w:t>
      </w:r>
    </w:p>
    <w:p>
      <w:pPr>
        <w:spacing w:line="440" w:lineRule="exact"/>
        <w:ind w:firstLine="482" w:firstLineChars="200"/>
        <w:rPr>
          <w:rFonts w:hint="eastAsia" w:ascii="宋体" w:hAnsi="宋体" w:cs="宋体"/>
          <w:b/>
          <w:bCs/>
          <w:color w:val="auto"/>
          <w:sz w:val="24"/>
        </w:rPr>
      </w:pPr>
      <w:bookmarkStart w:id="79" w:name="_Toc30465"/>
      <w:r>
        <w:rPr>
          <w:rFonts w:hint="eastAsia" w:ascii="宋体" w:hAnsi="宋体" w:cs="宋体"/>
          <w:b/>
          <w:bCs/>
          <w:color w:val="auto"/>
          <w:sz w:val="24"/>
        </w:rPr>
        <w:t>27. 投标文件的补充、修改与撤回</w:t>
      </w:r>
      <w:bookmarkEnd w:id="79"/>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27.1 供应商在投标须知前附表规定的投标截止时间之前，可在政采云平台上随时撤回已上传的电子投标文件，将修改好的电子投标文件在投标截止时间前重新上传到政采云平台的制定位置。</w:t>
      </w:r>
    </w:p>
    <w:p>
      <w:pPr>
        <w:shd w:val="clear" w:color="auto" w:fill="FFFFFF"/>
        <w:spacing w:before="156" w:beforeLines="50" w:after="156" w:afterLines="50" w:line="440" w:lineRule="exact"/>
        <w:jc w:val="center"/>
        <w:rPr>
          <w:rFonts w:hint="eastAsia" w:ascii="宋体" w:hAnsi="宋体" w:cs="宋体"/>
          <w:b/>
          <w:color w:val="auto"/>
          <w:kern w:val="0"/>
          <w:sz w:val="24"/>
        </w:rPr>
      </w:pPr>
      <w:r>
        <w:rPr>
          <w:rFonts w:hint="eastAsia" w:ascii="宋体" w:hAnsi="宋体" w:cs="宋体"/>
          <w:b/>
          <w:color w:val="auto"/>
          <w:kern w:val="0"/>
          <w:sz w:val="24"/>
        </w:rPr>
        <w:t>（五） 开标</w:t>
      </w:r>
    </w:p>
    <w:p>
      <w:pPr>
        <w:spacing w:line="440" w:lineRule="exact"/>
        <w:ind w:firstLine="482" w:firstLineChars="200"/>
        <w:rPr>
          <w:rFonts w:hint="eastAsia" w:ascii="宋体" w:hAnsi="宋体" w:cs="宋体"/>
          <w:b/>
          <w:bCs/>
          <w:color w:val="auto"/>
          <w:sz w:val="24"/>
        </w:rPr>
      </w:pPr>
      <w:bookmarkStart w:id="80" w:name="_Toc28893"/>
      <w:bookmarkStart w:id="81" w:name="_Toc37090988"/>
      <w:bookmarkStart w:id="82" w:name="_Toc37090652"/>
      <w:r>
        <w:rPr>
          <w:rFonts w:hint="eastAsia" w:ascii="宋体" w:hAnsi="宋体" w:cs="宋体"/>
          <w:b/>
          <w:bCs/>
          <w:color w:val="auto"/>
          <w:sz w:val="24"/>
        </w:rPr>
        <w:t>28.开标</w:t>
      </w:r>
      <w:bookmarkEnd w:id="80"/>
    </w:p>
    <w:p>
      <w:pPr>
        <w:shd w:val="clear" w:color="auto" w:fill="FFFFFF"/>
        <w:spacing w:line="440" w:lineRule="exact"/>
        <w:ind w:firstLine="480" w:firstLineChars="200"/>
        <w:rPr>
          <w:rFonts w:hint="eastAsia" w:ascii="宋体" w:hAnsi="宋体" w:cs="宋体"/>
          <w:color w:val="auto"/>
          <w:sz w:val="24"/>
        </w:rPr>
      </w:pPr>
      <w:bookmarkStart w:id="83" w:name="_Toc21715"/>
      <w:r>
        <w:rPr>
          <w:rFonts w:hint="eastAsia" w:ascii="宋体" w:hAnsi="宋体" w:cs="宋体"/>
          <w:color w:val="auto"/>
          <w:sz w:val="24"/>
        </w:rPr>
        <w:t>28.1采购人在规定的投标截止时间（开标时间）和投标须知前附表规定的地点进行不见面远程开标。供应商的法定代表人或企业负责人或其委托代理人无需到达开标现场，仅需在任意地点</w:t>
      </w:r>
      <w:r>
        <w:rPr>
          <w:rFonts w:hint="eastAsia" w:ascii="宋体" w:hAnsi="宋体" w:cs="宋体"/>
          <w:bCs/>
          <w:color w:val="auto"/>
          <w:kern w:val="0"/>
          <w:sz w:val="24"/>
        </w:rPr>
        <w:t>登录政采云平台https://www.zcygov.cn/进入</w:t>
      </w:r>
      <w:r>
        <w:rPr>
          <w:rFonts w:hint="eastAsia" w:ascii="宋体" w:hAnsi="宋体" w:cs="宋体"/>
          <w:b/>
          <w:color w:val="auto"/>
          <w:kern w:val="0"/>
          <w:sz w:val="24"/>
        </w:rPr>
        <w:t>“</w:t>
      </w:r>
      <w:r>
        <w:rPr>
          <w:rFonts w:hint="eastAsia" w:ascii="宋体" w:hAnsi="宋体" w:cs="宋体"/>
          <w:color w:val="auto"/>
          <w:sz w:val="24"/>
        </w:rPr>
        <w:t>政采云远程开标大厅”参加开标会议，并使用CA密钥完成远程解密、提疑澄清、开标唱标、结果公布等交互环节。</w:t>
      </w:r>
      <w:bookmarkEnd w:id="83"/>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28.2开标时，各供应商应在规定的解密时间（</w:t>
      </w:r>
      <w:r>
        <w:rPr>
          <w:rFonts w:hint="eastAsia" w:ascii="宋体" w:hAnsi="宋体" w:cs="宋体"/>
          <w:color w:val="auto"/>
          <w:sz w:val="24"/>
          <w:lang w:val="en-US" w:eastAsia="zh-CN"/>
        </w:rPr>
        <w:t>6</w:t>
      </w:r>
      <w:r>
        <w:rPr>
          <w:rFonts w:hint="eastAsia" w:ascii="宋体" w:hAnsi="宋体" w:cs="宋体"/>
          <w:color w:val="auto"/>
          <w:sz w:val="24"/>
        </w:rPr>
        <w:t>0分钟）内对本单位加密的电子投标文件进行解密，如在规定的解密时间内仍有供应商未解密，采购代理机构将采取“异常处理”，开启该单位的备份标书。采购代理机构工作人员在监督人员或公证人员监督下开启投标文件。</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28.3开标时，采购代理机构将通过</w:t>
      </w:r>
      <w:r>
        <w:rPr>
          <w:rFonts w:hint="eastAsia" w:ascii="宋体" w:hAnsi="宋体" w:cs="宋体"/>
          <w:bCs/>
          <w:color w:val="auto"/>
          <w:kern w:val="0"/>
          <w:sz w:val="24"/>
        </w:rPr>
        <w:t>“政采云远程开标大厅”</w:t>
      </w:r>
      <w:r>
        <w:rPr>
          <w:rFonts w:hint="eastAsia" w:ascii="宋体" w:hAnsi="宋体" w:cs="宋体"/>
          <w:color w:val="auto"/>
          <w:sz w:val="24"/>
        </w:rPr>
        <w:t>系统公布供应商名称、投标价格，以及采购代理机构认为合适的其它详细内容。供应商若有报价和优惠未被唱出，应在开标时及时声明或提请注意，否则采购代理机构对此不承担任何责任。</w:t>
      </w:r>
    </w:p>
    <w:p>
      <w:pPr>
        <w:shd w:val="clear" w:color="auto" w:fill="FFFFFF"/>
        <w:spacing w:line="440" w:lineRule="exact"/>
        <w:ind w:firstLine="482" w:firstLineChars="200"/>
        <w:rPr>
          <w:rFonts w:hint="eastAsia" w:ascii="宋体" w:hAnsi="宋体" w:cs="宋体"/>
          <w:b/>
          <w:bCs/>
          <w:color w:val="auto"/>
          <w:sz w:val="24"/>
        </w:rPr>
      </w:pPr>
      <w:r>
        <w:rPr>
          <w:rFonts w:hint="eastAsia" w:ascii="宋体" w:hAnsi="宋体" w:cs="宋体"/>
          <w:b/>
          <w:bCs/>
          <w:color w:val="auto"/>
          <w:sz w:val="24"/>
        </w:rPr>
        <w:t>提示：开标时，请供应商随时关注政采云账号内的站内信；注册时留下的注册人的手机短息（系统会推送短信至注册联系人的手机），但此短信仅系友情提示，并不具有任何约束性和必要性，采购代理机构不承担供应商未收到短信而引起的一切后果和法律责任。</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28.4供应商不足3家的，不得开标；</w:t>
      </w:r>
    </w:p>
    <w:bookmarkEnd w:id="81"/>
    <w:bookmarkEnd w:id="82"/>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28.5 公开招标数额标准以上的采购项目，投标截止后供应商不足3家或者通过资格审查或符合性审查的供应商不足3家的，除采购任务取消情形外，可按照以下方式处理：</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（一）招标文件存在不合理条款或者招标程序不符合规定的，采购人、采购代理机构改正后依法重新招标；</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kern w:val="0"/>
          <w:sz w:val="24"/>
        </w:rPr>
        <w:t>（二）招标文件没有不合理条款、招标程序符合规定，需要采用其他采购方式采购的，采购人应当依法报财政部门批准</w:t>
      </w:r>
      <w:r>
        <w:rPr>
          <w:rFonts w:hint="eastAsia" w:ascii="宋体" w:hAnsi="宋体" w:cs="宋体"/>
          <w:color w:val="auto"/>
          <w:sz w:val="24"/>
        </w:rPr>
        <w:t>。</w:t>
      </w:r>
    </w:p>
    <w:p>
      <w:pPr>
        <w:shd w:val="clear" w:color="auto" w:fill="FFFFFF"/>
        <w:spacing w:before="156" w:beforeLines="50" w:after="156" w:afterLines="50" w:line="440" w:lineRule="exact"/>
        <w:jc w:val="center"/>
        <w:rPr>
          <w:rFonts w:hint="eastAsia" w:ascii="宋体" w:hAnsi="宋体" w:cs="宋体"/>
          <w:b/>
          <w:color w:val="auto"/>
          <w:kern w:val="0"/>
          <w:sz w:val="24"/>
        </w:rPr>
      </w:pPr>
      <w:r>
        <w:rPr>
          <w:rFonts w:hint="eastAsia" w:ascii="宋体" w:hAnsi="宋体" w:cs="宋体"/>
          <w:b/>
          <w:color w:val="auto"/>
          <w:kern w:val="0"/>
          <w:sz w:val="24"/>
        </w:rPr>
        <w:t>（六） 资格审查</w:t>
      </w:r>
    </w:p>
    <w:p>
      <w:pPr>
        <w:shd w:val="clear" w:color="auto" w:fill="FFFFFF"/>
        <w:spacing w:line="44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29.资格审查</w:t>
      </w:r>
    </w:p>
    <w:p>
      <w:pPr>
        <w:shd w:val="clear" w:color="auto" w:fill="FFFFFF"/>
        <w:spacing w:line="44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29.1开标结束后，采购代理机构按照第五章评审方法中资格审查内容对各供应商进行资格审查。资格审查不合格的，其投标无效。</w:t>
      </w:r>
    </w:p>
    <w:p>
      <w:pPr>
        <w:shd w:val="clear" w:color="auto" w:fill="FFFFFF"/>
        <w:spacing w:line="44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29.2合格供应商不足三家的，不进行评标。</w:t>
      </w:r>
    </w:p>
    <w:p>
      <w:pPr>
        <w:shd w:val="clear" w:color="auto" w:fill="FFFFFF"/>
        <w:spacing w:before="156" w:beforeLines="50" w:after="156" w:afterLines="50" w:line="440" w:lineRule="exact"/>
        <w:jc w:val="center"/>
        <w:rPr>
          <w:rFonts w:hint="eastAsia" w:ascii="宋体" w:hAnsi="宋体" w:cs="宋体"/>
          <w:b/>
          <w:color w:val="auto"/>
          <w:kern w:val="0"/>
          <w:sz w:val="24"/>
        </w:rPr>
      </w:pPr>
      <w:r>
        <w:rPr>
          <w:rFonts w:hint="eastAsia" w:ascii="宋体" w:hAnsi="宋体" w:cs="宋体"/>
          <w:b/>
          <w:color w:val="auto"/>
          <w:kern w:val="0"/>
          <w:sz w:val="24"/>
        </w:rPr>
        <w:t>（</w:t>
      </w:r>
      <w:r>
        <w:rPr>
          <w:rFonts w:hint="eastAsia" w:ascii="宋体" w:hAnsi="宋体" w:cs="宋体"/>
          <w:b/>
          <w:color w:val="auto"/>
          <w:kern w:val="0"/>
          <w:sz w:val="24"/>
          <w:lang w:eastAsia="zh-CN"/>
        </w:rPr>
        <w:t>七</w:t>
      </w:r>
      <w:r>
        <w:rPr>
          <w:rFonts w:hint="eastAsia" w:ascii="宋体" w:hAnsi="宋体" w:cs="宋体"/>
          <w:b/>
          <w:color w:val="auto"/>
          <w:kern w:val="0"/>
          <w:sz w:val="24"/>
        </w:rPr>
        <w:t>） 评标委员会与评标</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30.评标工作由采购人依法组建的评标委员会负责。评标委员会的名单在评标结果公告前应当保密。</w:t>
      </w:r>
    </w:p>
    <w:p>
      <w:pPr>
        <w:shd w:val="clear" w:color="auto" w:fill="FFFFFF"/>
        <w:tabs>
          <w:tab w:val="left" w:pos="0"/>
        </w:tabs>
        <w:spacing w:line="440" w:lineRule="exact"/>
        <w:ind w:left="19" w:leftChars="9" w:firstLine="458" w:firstLineChars="191"/>
        <w:jc w:val="left"/>
        <w:rPr>
          <w:rFonts w:hint="eastAsia" w:ascii="宋体" w:hAnsi="宋体" w:cs="宋体"/>
          <w:color w:val="auto"/>
          <w:kern w:val="0"/>
          <w:sz w:val="24"/>
          <w:highlight w:val="none"/>
        </w:rPr>
      </w:pPr>
      <w:r>
        <w:rPr>
          <w:rFonts w:hint="eastAsia" w:ascii="宋体" w:hAnsi="宋体" w:cs="宋体"/>
          <w:color w:val="auto"/>
          <w:kern w:val="0"/>
          <w:sz w:val="24"/>
        </w:rPr>
        <w:t>3</w:t>
      </w:r>
      <w:r>
        <w:rPr>
          <w:rFonts w:hint="eastAsia" w:ascii="宋体" w:hAnsi="宋体" w:cs="宋体"/>
          <w:color w:val="auto"/>
          <w:kern w:val="0"/>
          <w:sz w:val="24"/>
          <w:highlight w:val="none"/>
        </w:rPr>
        <w:t>0.1</w:t>
      </w:r>
      <w:r>
        <w:rPr>
          <w:rFonts w:hint="eastAsia" w:ascii="宋体" w:hAnsi="宋体" w:cs="宋体"/>
          <w:b/>
          <w:bCs/>
          <w:color w:val="auto"/>
          <w:kern w:val="0"/>
          <w:sz w:val="24"/>
          <w:highlight w:val="none"/>
        </w:rPr>
        <w:t xml:space="preserve">本项目评标委员会由 </w:t>
      </w:r>
      <w:r>
        <w:rPr>
          <w:rFonts w:hint="eastAsia" w:ascii="宋体" w:hAnsi="宋体" w:cs="宋体"/>
          <w:b/>
          <w:bCs/>
          <w:color w:val="auto"/>
          <w:kern w:val="0"/>
          <w:sz w:val="24"/>
          <w:highlight w:val="none"/>
          <w:u w:val="single"/>
          <w:lang w:val="en-US" w:eastAsia="zh-CN"/>
        </w:rPr>
        <w:t>7</w:t>
      </w:r>
      <w:r>
        <w:rPr>
          <w:rFonts w:hint="eastAsia" w:ascii="宋体" w:hAnsi="宋体" w:cs="宋体"/>
          <w:b/>
          <w:bCs/>
          <w:color w:val="auto"/>
          <w:kern w:val="0"/>
          <w:sz w:val="24"/>
          <w:highlight w:val="none"/>
        </w:rPr>
        <w:t>人组成，其中：专家库中随机抽取专家</w:t>
      </w:r>
      <w:r>
        <w:rPr>
          <w:rFonts w:hint="eastAsia" w:ascii="宋体" w:hAnsi="宋体" w:cs="宋体"/>
          <w:b/>
          <w:bCs/>
          <w:color w:val="auto"/>
          <w:kern w:val="0"/>
          <w:sz w:val="24"/>
          <w:highlight w:val="none"/>
          <w:u w:val="single"/>
          <w:lang w:val="en-US" w:eastAsia="zh-CN"/>
        </w:rPr>
        <w:t>5</w:t>
      </w:r>
      <w:r>
        <w:rPr>
          <w:rFonts w:hint="eastAsia" w:ascii="宋体" w:hAnsi="宋体" w:cs="宋体"/>
          <w:b/>
          <w:bCs/>
          <w:color w:val="auto"/>
          <w:kern w:val="0"/>
          <w:sz w:val="24"/>
          <w:highlight w:val="none"/>
        </w:rPr>
        <w:t>人,采购人代表</w:t>
      </w:r>
      <w:r>
        <w:rPr>
          <w:rFonts w:hint="eastAsia" w:ascii="宋体" w:hAnsi="宋体" w:cs="宋体"/>
          <w:b/>
          <w:bCs/>
          <w:color w:val="auto"/>
          <w:kern w:val="0"/>
          <w:sz w:val="24"/>
          <w:highlight w:val="none"/>
          <w:u w:val="single"/>
          <w:lang w:val="en-US" w:eastAsia="zh-CN"/>
        </w:rPr>
        <w:t>2</w:t>
      </w:r>
      <w:r>
        <w:rPr>
          <w:rFonts w:hint="eastAsia" w:ascii="宋体" w:hAnsi="宋体" w:cs="宋体"/>
          <w:b/>
          <w:bCs/>
          <w:color w:val="auto"/>
          <w:kern w:val="0"/>
          <w:sz w:val="24"/>
          <w:highlight w:val="none"/>
        </w:rPr>
        <w:t>人。</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highlight w:val="none"/>
        </w:rPr>
        <w:t>30.2参与</w:t>
      </w:r>
      <w:r>
        <w:rPr>
          <w:rFonts w:hint="eastAsia" w:ascii="宋体" w:hAnsi="宋体" w:cs="宋体"/>
          <w:color w:val="auto"/>
          <w:kern w:val="0"/>
          <w:sz w:val="24"/>
        </w:rPr>
        <w:t>过本项目的论证专家不得作为评标专家参加评标，采购人不得以专家身份参与评标。</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30.3 评标委员会将对通过资格审查的合格供应商开始评标，评标采用保密方式进行。</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30.4 评标委员会主任由评标委员会成员推举产生，并与评标委员会其他成员有同等的权利和义务。采购人代表不得担任评标委员会组长。</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30.5 评标委员会成员应当客观、公正地履行职责，遵守职业道德，对所提出的评审意见承担个人责任。</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30.6 评标委员会根据招标文件确定的评比标准和方法，对投标文件进行系统地评审和比较。招标文件中没有规定的标准和方法不得作为评标的依据。</w:t>
      </w:r>
    </w:p>
    <w:p>
      <w:pPr>
        <w:shd w:val="clear" w:color="auto" w:fill="FFFFFF"/>
        <w:spacing w:line="440" w:lineRule="exact"/>
        <w:ind w:firstLine="480" w:firstLineChars="200"/>
        <w:rPr>
          <w:rFonts w:hint="eastAsia" w:ascii="宋体" w:hAnsi="宋体" w:cs="宋体"/>
          <w:color w:val="auto"/>
          <w:kern w:val="0"/>
          <w:sz w:val="24"/>
          <w:u w:val="single"/>
        </w:rPr>
      </w:pPr>
      <w:r>
        <w:rPr>
          <w:rFonts w:hint="eastAsia" w:ascii="宋体" w:hAnsi="宋体" w:cs="宋体"/>
          <w:color w:val="auto"/>
          <w:kern w:val="0"/>
          <w:sz w:val="24"/>
        </w:rPr>
        <w:t>30.7在评标过程中，评标委员会发现有证据表明供应商以他人的名义投标、串通投标、以行贿手段谋取中标或者以其他弄虚作假方式投标的，该供应商的投标作无效标处理。并在评标报告中说明。</w:t>
      </w:r>
    </w:p>
    <w:p>
      <w:pPr>
        <w:shd w:val="clear" w:color="auto" w:fill="FFFFFF"/>
        <w:spacing w:before="156" w:beforeLines="50" w:after="156" w:afterLines="50" w:line="440" w:lineRule="exact"/>
        <w:jc w:val="center"/>
        <w:rPr>
          <w:rFonts w:hint="eastAsia" w:ascii="宋体" w:hAnsi="宋体" w:cs="宋体"/>
          <w:b/>
          <w:color w:val="auto"/>
          <w:kern w:val="0"/>
          <w:sz w:val="24"/>
        </w:rPr>
      </w:pPr>
      <w:r>
        <w:rPr>
          <w:rFonts w:hint="eastAsia" w:ascii="宋体" w:hAnsi="宋体" w:cs="宋体"/>
          <w:b/>
          <w:color w:val="auto"/>
          <w:kern w:val="0"/>
          <w:sz w:val="24"/>
        </w:rPr>
        <w:t>（八） 授予合同</w:t>
      </w:r>
    </w:p>
    <w:p>
      <w:pPr>
        <w:spacing w:line="440" w:lineRule="exact"/>
        <w:ind w:firstLine="482" w:firstLineChars="200"/>
        <w:rPr>
          <w:rFonts w:hint="eastAsia" w:ascii="宋体" w:hAnsi="宋体" w:cs="宋体"/>
          <w:b/>
          <w:bCs/>
          <w:color w:val="auto"/>
          <w:sz w:val="24"/>
        </w:rPr>
      </w:pPr>
      <w:bookmarkStart w:id="84" w:name="_Toc37090997"/>
      <w:bookmarkStart w:id="85" w:name="_Toc30338"/>
      <w:bookmarkStart w:id="86" w:name="_Toc37090661"/>
      <w:r>
        <w:rPr>
          <w:rFonts w:hint="eastAsia" w:ascii="宋体" w:hAnsi="宋体" w:cs="宋体"/>
          <w:b/>
          <w:bCs/>
          <w:color w:val="auto"/>
          <w:sz w:val="24"/>
        </w:rPr>
        <w:t>32. 确定中标人</w:t>
      </w:r>
      <w:bookmarkEnd w:id="84"/>
      <w:bookmarkEnd w:id="85"/>
      <w:bookmarkEnd w:id="86"/>
    </w:p>
    <w:p>
      <w:pPr>
        <w:shd w:val="clear" w:color="auto" w:fill="FFFFFF"/>
        <w:spacing w:line="440" w:lineRule="exact"/>
        <w:ind w:firstLine="484" w:firstLineChars="202"/>
        <w:rPr>
          <w:rFonts w:hint="eastAsia" w:ascii="宋体" w:hAnsi="宋体" w:cs="宋体"/>
          <w:color w:val="auto"/>
          <w:kern w:val="0"/>
          <w:sz w:val="24"/>
        </w:rPr>
      </w:pPr>
      <w:r>
        <w:rPr>
          <w:rFonts w:hint="eastAsia" w:ascii="宋体" w:hAnsi="宋体" w:cs="宋体"/>
          <w:color w:val="auto"/>
          <w:kern w:val="0"/>
          <w:sz w:val="24"/>
        </w:rPr>
        <w:t>32.1 中标的标准</w:t>
      </w:r>
    </w:p>
    <w:p>
      <w:pPr>
        <w:shd w:val="clear" w:color="auto" w:fill="FFFFFF"/>
        <w:spacing w:line="440" w:lineRule="exact"/>
        <w:ind w:firstLine="484" w:firstLineChars="202"/>
        <w:rPr>
          <w:rFonts w:hint="eastAsia" w:ascii="宋体" w:hAnsi="宋体" w:cs="宋体"/>
          <w:color w:val="auto"/>
          <w:kern w:val="0"/>
          <w:sz w:val="24"/>
        </w:rPr>
      </w:pPr>
      <w:r>
        <w:rPr>
          <w:rFonts w:hint="eastAsia" w:ascii="宋体" w:hAnsi="宋体" w:cs="宋体"/>
          <w:color w:val="auto"/>
          <w:kern w:val="0"/>
          <w:sz w:val="24"/>
        </w:rPr>
        <w:t>32.1.1 投标文件满足招标文件全部实质性要求；</w:t>
      </w:r>
    </w:p>
    <w:p>
      <w:pPr>
        <w:shd w:val="clear" w:color="auto" w:fill="FFFFFF"/>
        <w:spacing w:line="440" w:lineRule="exact"/>
        <w:ind w:firstLine="484" w:firstLineChars="202"/>
        <w:rPr>
          <w:rFonts w:hint="eastAsia" w:ascii="宋体" w:hAnsi="宋体" w:cs="宋体"/>
          <w:color w:val="auto"/>
          <w:kern w:val="0"/>
          <w:sz w:val="24"/>
        </w:rPr>
      </w:pPr>
      <w:r>
        <w:rPr>
          <w:rFonts w:hint="eastAsia" w:ascii="宋体" w:hAnsi="宋体" w:cs="宋体"/>
          <w:color w:val="auto"/>
          <w:kern w:val="0"/>
          <w:sz w:val="24"/>
        </w:rPr>
        <w:t>32.1.2 具有良好的履行合同的能力和条件；</w:t>
      </w:r>
    </w:p>
    <w:p>
      <w:pPr>
        <w:shd w:val="clear" w:color="auto" w:fill="FFFFFF"/>
        <w:spacing w:line="440" w:lineRule="exact"/>
        <w:ind w:firstLine="484" w:firstLineChars="202"/>
        <w:rPr>
          <w:rFonts w:hint="eastAsia" w:ascii="宋体" w:hAnsi="宋体" w:cs="宋体"/>
          <w:color w:val="auto"/>
          <w:kern w:val="0"/>
          <w:sz w:val="24"/>
        </w:rPr>
      </w:pPr>
      <w:r>
        <w:rPr>
          <w:rFonts w:hint="eastAsia" w:ascii="宋体" w:hAnsi="宋体" w:cs="宋体"/>
          <w:color w:val="auto"/>
          <w:kern w:val="0"/>
          <w:sz w:val="24"/>
        </w:rPr>
        <w:t>32.1.3 能够最大限度满足招标文件的各项要求；</w:t>
      </w:r>
    </w:p>
    <w:p>
      <w:pPr>
        <w:shd w:val="clear" w:color="auto" w:fill="FFFFFF"/>
        <w:spacing w:line="440" w:lineRule="exact"/>
        <w:ind w:firstLine="484" w:firstLineChars="202"/>
        <w:rPr>
          <w:rFonts w:hint="eastAsia" w:ascii="宋体" w:hAnsi="宋体" w:cs="宋体"/>
          <w:color w:val="auto"/>
          <w:kern w:val="0"/>
          <w:sz w:val="24"/>
        </w:rPr>
      </w:pPr>
      <w:r>
        <w:rPr>
          <w:rFonts w:hint="eastAsia" w:ascii="宋体" w:hAnsi="宋体" w:cs="宋体"/>
          <w:color w:val="auto"/>
          <w:kern w:val="0"/>
          <w:sz w:val="24"/>
        </w:rPr>
        <w:t>32.2 采购人将确定资格合格的中标候选人为中标人。</w:t>
      </w:r>
    </w:p>
    <w:p>
      <w:pPr>
        <w:spacing w:line="440" w:lineRule="exact"/>
        <w:ind w:firstLine="480" w:firstLineChars="200"/>
        <w:rPr>
          <w:rFonts w:hint="eastAsia" w:ascii="宋体" w:hAnsi="宋体" w:cs="宋体"/>
          <w:color w:val="auto"/>
          <w:sz w:val="24"/>
        </w:rPr>
      </w:pPr>
      <w:bookmarkStart w:id="87" w:name="_Toc37090998"/>
      <w:bookmarkStart w:id="88" w:name="_Toc8758"/>
      <w:bookmarkStart w:id="89" w:name="_Toc37090662"/>
      <w:r>
        <w:rPr>
          <w:rFonts w:hint="eastAsia" w:ascii="宋体" w:hAnsi="宋体" w:cs="宋体"/>
          <w:color w:val="auto"/>
          <w:sz w:val="24"/>
        </w:rPr>
        <w:t>32.3 授予合同的准则</w:t>
      </w:r>
      <w:bookmarkEnd w:id="87"/>
      <w:bookmarkEnd w:id="88"/>
      <w:bookmarkEnd w:id="89"/>
    </w:p>
    <w:p>
      <w:pPr>
        <w:shd w:val="clear" w:color="auto" w:fill="FFFFFF"/>
        <w:spacing w:line="440" w:lineRule="exact"/>
        <w:ind w:firstLine="484" w:firstLineChars="202"/>
        <w:rPr>
          <w:rFonts w:hint="eastAsia" w:ascii="宋体" w:hAnsi="宋体" w:cs="宋体"/>
          <w:color w:val="auto"/>
          <w:kern w:val="0"/>
          <w:sz w:val="24"/>
        </w:rPr>
      </w:pPr>
      <w:r>
        <w:rPr>
          <w:rFonts w:hint="eastAsia" w:ascii="宋体" w:hAnsi="宋体" w:cs="宋体"/>
          <w:color w:val="auto"/>
          <w:kern w:val="0"/>
          <w:sz w:val="24"/>
        </w:rPr>
        <w:t>32.3.1 采购人将把合同授予经确认的中标人。</w:t>
      </w:r>
    </w:p>
    <w:p>
      <w:pPr>
        <w:shd w:val="clear" w:color="auto" w:fill="FFFFFF"/>
        <w:spacing w:before="156" w:beforeLines="50" w:after="156" w:afterLines="50" w:line="440" w:lineRule="exact"/>
        <w:jc w:val="center"/>
        <w:rPr>
          <w:rFonts w:hint="eastAsia" w:ascii="宋体" w:hAnsi="宋体" w:cs="宋体"/>
          <w:b/>
          <w:color w:val="auto"/>
          <w:kern w:val="0"/>
          <w:sz w:val="24"/>
        </w:rPr>
      </w:pPr>
      <w:bookmarkStart w:id="90" w:name="_Toc37090663"/>
      <w:bookmarkStart w:id="91" w:name="_Toc16518"/>
      <w:bookmarkStart w:id="92" w:name="_Toc37090999"/>
      <w:r>
        <w:rPr>
          <w:rFonts w:hint="eastAsia" w:ascii="宋体" w:hAnsi="宋体" w:cs="宋体"/>
          <w:b/>
          <w:color w:val="auto"/>
          <w:kern w:val="0"/>
          <w:sz w:val="24"/>
        </w:rPr>
        <w:t>（九） 中标通知书</w:t>
      </w:r>
      <w:bookmarkEnd w:id="90"/>
      <w:bookmarkEnd w:id="91"/>
      <w:bookmarkEnd w:id="92"/>
    </w:p>
    <w:p>
      <w:pPr>
        <w:spacing w:line="440" w:lineRule="exact"/>
        <w:ind w:firstLine="482" w:firstLineChars="200"/>
        <w:rPr>
          <w:rFonts w:hint="eastAsia" w:ascii="宋体" w:hAnsi="宋体" w:cs="宋体"/>
          <w:b/>
          <w:bCs/>
          <w:color w:val="auto"/>
          <w:sz w:val="24"/>
        </w:rPr>
      </w:pPr>
      <w:r>
        <w:rPr>
          <w:rFonts w:hint="eastAsia" w:ascii="宋体" w:hAnsi="宋体" w:cs="宋体"/>
          <w:b/>
          <w:bCs/>
          <w:color w:val="auto"/>
          <w:sz w:val="24"/>
        </w:rPr>
        <w:t>33.中标通知书</w:t>
      </w:r>
    </w:p>
    <w:p>
      <w:pPr>
        <w:shd w:val="clear" w:color="auto" w:fill="FFFFFF"/>
        <w:spacing w:line="440" w:lineRule="exact"/>
        <w:ind w:firstLine="484" w:firstLineChars="202"/>
        <w:rPr>
          <w:rFonts w:hint="eastAsia" w:ascii="宋体" w:hAnsi="宋体" w:cs="宋体"/>
          <w:color w:val="auto"/>
          <w:sz w:val="24"/>
        </w:rPr>
      </w:pPr>
      <w:r>
        <w:rPr>
          <w:rFonts w:hint="eastAsia" w:ascii="宋体" w:hAnsi="宋体" w:cs="宋体"/>
          <w:color w:val="auto"/>
          <w:kern w:val="0"/>
          <w:sz w:val="24"/>
        </w:rPr>
        <w:t>33.1采购人依据评标委员会推荐的中标候选人排序确定排名第一的中标候选人为中标人后，采购代理机构将在</w:t>
      </w:r>
      <w:r>
        <w:rPr>
          <w:rFonts w:hint="eastAsia" w:ascii="宋体" w:hAnsi="宋体" w:cs="宋体"/>
          <w:color w:val="auto"/>
          <w:kern w:val="0"/>
          <w:sz w:val="24"/>
          <w:lang w:eastAsia="zh-CN"/>
        </w:rPr>
        <w:t>新疆</w:t>
      </w:r>
      <w:r>
        <w:rPr>
          <w:rFonts w:hint="eastAsia" w:ascii="宋体" w:hAnsi="宋体" w:cs="宋体"/>
          <w:color w:val="auto"/>
          <w:kern w:val="0"/>
          <w:sz w:val="24"/>
        </w:rPr>
        <w:t>政府采购网（www.ccgp-xinjiang.gov.cn）上发布中标结果公告</w:t>
      </w:r>
      <w:r>
        <w:rPr>
          <w:rFonts w:hint="eastAsia" w:ascii="宋体" w:hAnsi="宋体" w:cs="宋体"/>
          <w:color w:val="auto"/>
          <w:sz w:val="24"/>
        </w:rPr>
        <w:t>，公告期限为1工作日，同时向中标人发出《中标通知书》。</w:t>
      </w:r>
    </w:p>
    <w:p>
      <w:pPr>
        <w:shd w:val="clear" w:color="auto" w:fill="FFFFFF"/>
        <w:spacing w:line="440" w:lineRule="exact"/>
        <w:ind w:firstLine="484" w:firstLineChars="202"/>
        <w:rPr>
          <w:rFonts w:hint="eastAsia" w:ascii="宋体" w:hAnsi="宋体" w:cs="宋体"/>
          <w:color w:val="auto"/>
          <w:kern w:val="0"/>
          <w:sz w:val="24"/>
        </w:rPr>
      </w:pPr>
      <w:r>
        <w:rPr>
          <w:rFonts w:hint="eastAsia" w:ascii="宋体" w:hAnsi="宋体" w:cs="宋体"/>
          <w:color w:val="auto"/>
          <w:kern w:val="0"/>
          <w:sz w:val="24"/>
        </w:rPr>
        <w:t xml:space="preserve">33.2《中标通知书》对中标人和中标人具有法律约束力。《中标通知书》发出后，采购人不得违法改变中标结果，中标人无正当理由不得放弃中标。 </w:t>
      </w:r>
    </w:p>
    <w:p>
      <w:pPr>
        <w:shd w:val="clear" w:color="auto" w:fill="FFFFFF"/>
        <w:spacing w:before="156" w:beforeLines="50" w:after="156" w:afterLines="50" w:line="440" w:lineRule="exact"/>
        <w:jc w:val="center"/>
        <w:rPr>
          <w:rFonts w:hint="eastAsia" w:ascii="宋体" w:hAnsi="宋体" w:cs="宋体"/>
          <w:b/>
          <w:color w:val="auto"/>
          <w:kern w:val="0"/>
          <w:sz w:val="24"/>
        </w:rPr>
      </w:pPr>
      <w:bookmarkStart w:id="93" w:name="_Toc17984"/>
      <w:bookmarkStart w:id="94" w:name="_Toc37091000"/>
      <w:bookmarkStart w:id="95" w:name="_Toc37090664"/>
      <w:r>
        <w:rPr>
          <w:rFonts w:hint="eastAsia" w:ascii="宋体" w:hAnsi="宋体" w:cs="宋体"/>
          <w:b/>
          <w:color w:val="auto"/>
          <w:kern w:val="0"/>
          <w:sz w:val="24"/>
        </w:rPr>
        <w:t>（十）合同的签订</w:t>
      </w:r>
      <w:bookmarkEnd w:id="93"/>
    </w:p>
    <w:p>
      <w:pPr>
        <w:spacing w:line="440" w:lineRule="exact"/>
        <w:ind w:firstLine="482" w:firstLineChars="200"/>
        <w:rPr>
          <w:rFonts w:hint="eastAsia" w:ascii="宋体" w:hAnsi="宋体" w:cs="宋体"/>
          <w:b/>
          <w:bCs/>
          <w:color w:val="auto"/>
          <w:sz w:val="24"/>
        </w:rPr>
      </w:pPr>
      <w:bookmarkStart w:id="96" w:name="_Toc1090"/>
      <w:r>
        <w:rPr>
          <w:rFonts w:hint="eastAsia" w:ascii="宋体" w:hAnsi="宋体" w:cs="宋体"/>
          <w:b/>
          <w:bCs/>
          <w:color w:val="auto"/>
          <w:sz w:val="24"/>
        </w:rPr>
        <w:t>34. 合同的签订</w:t>
      </w:r>
      <w:bookmarkEnd w:id="94"/>
      <w:bookmarkEnd w:id="95"/>
      <w:bookmarkEnd w:id="96"/>
    </w:p>
    <w:p>
      <w:pPr>
        <w:shd w:val="clear" w:color="auto" w:fill="FFFFFF"/>
        <w:spacing w:line="440" w:lineRule="exact"/>
        <w:ind w:firstLine="484" w:firstLineChars="202"/>
        <w:rPr>
          <w:rFonts w:hint="eastAsia" w:ascii="宋体" w:hAnsi="宋体" w:cs="宋体"/>
          <w:color w:val="auto"/>
          <w:kern w:val="0"/>
          <w:sz w:val="24"/>
        </w:rPr>
      </w:pPr>
      <w:r>
        <w:rPr>
          <w:rFonts w:hint="eastAsia" w:ascii="宋体" w:hAnsi="宋体" w:cs="宋体"/>
          <w:color w:val="auto"/>
          <w:kern w:val="0"/>
          <w:sz w:val="24"/>
        </w:rPr>
        <w:t>34.1采购人应当自《中标通知书》发出之日起30日内，按照招标文件和中标人投标文件的规定，与中标人签订书面合同。所签订的合同不得对招标文件确定的事项和中标人投标文件作实质性修改。</w:t>
      </w:r>
    </w:p>
    <w:p>
      <w:pPr>
        <w:shd w:val="clear" w:color="auto" w:fill="FFFFFF"/>
        <w:spacing w:line="440" w:lineRule="exact"/>
        <w:ind w:firstLine="484" w:firstLineChars="202"/>
        <w:rPr>
          <w:rFonts w:hint="eastAsia" w:ascii="宋体" w:hAnsi="宋体" w:cs="宋体"/>
          <w:color w:val="auto"/>
          <w:kern w:val="0"/>
          <w:sz w:val="24"/>
        </w:rPr>
      </w:pPr>
      <w:r>
        <w:rPr>
          <w:rFonts w:hint="eastAsia" w:ascii="宋体" w:hAnsi="宋体" w:cs="宋体"/>
          <w:color w:val="auto"/>
          <w:kern w:val="0"/>
          <w:sz w:val="24"/>
        </w:rPr>
        <w:t>34.2 招标文件要求中标人提交履约保证金或者其他形式履约担保的，中标人应当提交；拒绝提交的，视为放弃中标项目。</w:t>
      </w:r>
    </w:p>
    <w:p>
      <w:pPr>
        <w:shd w:val="clear" w:color="auto" w:fill="FFFFFF"/>
        <w:spacing w:line="440" w:lineRule="exact"/>
        <w:ind w:firstLine="484" w:firstLineChars="202"/>
        <w:rPr>
          <w:rFonts w:hint="eastAsia" w:ascii="宋体" w:hAnsi="宋体" w:cs="宋体"/>
          <w:color w:val="auto"/>
          <w:kern w:val="0"/>
          <w:sz w:val="24"/>
        </w:rPr>
      </w:pPr>
      <w:r>
        <w:rPr>
          <w:rFonts w:hint="eastAsia" w:ascii="宋体" w:hAnsi="宋体" w:cs="宋体"/>
          <w:color w:val="auto"/>
          <w:kern w:val="0"/>
          <w:sz w:val="24"/>
        </w:rPr>
        <w:t>34.3 招标文件和中标人的投标文件均是该书面合同的附件。</w:t>
      </w:r>
    </w:p>
    <w:p>
      <w:pPr>
        <w:shd w:val="clear" w:color="auto" w:fill="FFFFFF"/>
        <w:spacing w:line="440" w:lineRule="exact"/>
        <w:ind w:firstLine="484" w:firstLineChars="202"/>
        <w:rPr>
          <w:rFonts w:hint="eastAsia" w:ascii="宋体" w:hAnsi="宋体" w:cs="宋体"/>
          <w:color w:val="auto"/>
          <w:kern w:val="0"/>
          <w:sz w:val="24"/>
        </w:rPr>
      </w:pPr>
      <w:r>
        <w:rPr>
          <w:rFonts w:hint="eastAsia" w:ascii="宋体" w:hAnsi="宋体" w:cs="宋体"/>
          <w:color w:val="auto"/>
          <w:kern w:val="0"/>
          <w:sz w:val="24"/>
        </w:rPr>
        <w:t>34.4 中标人因不可抗力或自身原因不能履行采购合同的，采购人可以与排位在中标人之后第一位的中标候选人签订采购合同，以此类推。或采购人重新组织招标。</w:t>
      </w:r>
    </w:p>
    <w:p>
      <w:pPr>
        <w:shd w:val="clear" w:color="auto" w:fill="FFFFFF"/>
        <w:spacing w:line="440" w:lineRule="exact"/>
        <w:ind w:firstLine="484" w:firstLineChars="202"/>
        <w:rPr>
          <w:rFonts w:hint="eastAsia" w:ascii="宋体" w:hAnsi="宋体" w:cs="宋体"/>
          <w:color w:val="auto"/>
          <w:kern w:val="0"/>
          <w:sz w:val="24"/>
        </w:rPr>
      </w:pPr>
      <w:r>
        <w:rPr>
          <w:rFonts w:hint="eastAsia" w:ascii="宋体" w:hAnsi="宋体" w:cs="宋体"/>
          <w:color w:val="auto"/>
          <w:kern w:val="0"/>
          <w:sz w:val="24"/>
        </w:rPr>
        <w:t>34.5 政府采购项目的采购合同自签订之日起七个工作日内，采购人应当将合同副本报同级政府采购监督管理部门和有关部门备案。</w:t>
      </w:r>
    </w:p>
    <w:p>
      <w:pPr>
        <w:shd w:val="clear" w:color="auto" w:fill="FFFFFF"/>
        <w:spacing w:before="156" w:beforeLines="50" w:after="156" w:afterLines="50" w:line="440" w:lineRule="exact"/>
        <w:jc w:val="center"/>
        <w:rPr>
          <w:rFonts w:hint="eastAsia" w:ascii="宋体" w:hAnsi="宋体" w:cs="宋体"/>
          <w:b/>
          <w:color w:val="auto"/>
          <w:kern w:val="0"/>
          <w:sz w:val="24"/>
        </w:rPr>
      </w:pPr>
      <w:r>
        <w:rPr>
          <w:rFonts w:hint="eastAsia" w:ascii="宋体" w:hAnsi="宋体" w:cs="宋体"/>
          <w:b/>
          <w:color w:val="auto"/>
          <w:kern w:val="0"/>
          <w:sz w:val="24"/>
        </w:rPr>
        <w:t>（十</w:t>
      </w:r>
      <w:r>
        <w:rPr>
          <w:rFonts w:hint="eastAsia" w:ascii="宋体" w:hAnsi="宋体" w:cs="宋体"/>
          <w:b/>
          <w:color w:val="auto"/>
          <w:kern w:val="0"/>
          <w:sz w:val="24"/>
          <w:lang w:eastAsia="zh-CN"/>
        </w:rPr>
        <w:t>一</w:t>
      </w:r>
      <w:r>
        <w:rPr>
          <w:rFonts w:hint="eastAsia" w:ascii="宋体" w:hAnsi="宋体" w:cs="宋体"/>
          <w:b/>
          <w:color w:val="auto"/>
          <w:kern w:val="0"/>
          <w:sz w:val="24"/>
        </w:rPr>
        <w:t>）质疑与投诉</w:t>
      </w:r>
    </w:p>
    <w:p>
      <w:pPr>
        <w:shd w:val="clear" w:color="auto" w:fill="FFFFFF"/>
        <w:spacing w:line="440" w:lineRule="exact"/>
        <w:ind w:firstLine="472" w:firstLineChars="196"/>
        <w:rPr>
          <w:rFonts w:hint="eastAsia" w:ascii="宋体" w:hAnsi="宋体" w:cs="宋体"/>
          <w:b/>
          <w:color w:val="auto"/>
          <w:sz w:val="24"/>
        </w:rPr>
      </w:pPr>
      <w:r>
        <w:rPr>
          <w:rFonts w:hint="eastAsia" w:ascii="宋体" w:hAnsi="宋体" w:cs="宋体"/>
          <w:b/>
          <w:color w:val="auto"/>
          <w:sz w:val="24"/>
        </w:rPr>
        <w:t>36.质疑与投诉</w:t>
      </w:r>
    </w:p>
    <w:p>
      <w:pPr>
        <w:shd w:val="clear" w:color="auto" w:fill="FFFFFF"/>
        <w:spacing w:line="440" w:lineRule="exact"/>
        <w:ind w:firstLine="484" w:firstLineChars="202"/>
        <w:rPr>
          <w:rFonts w:hint="eastAsia" w:ascii="宋体" w:hAnsi="宋体" w:cs="宋体"/>
          <w:color w:val="auto"/>
          <w:sz w:val="24"/>
        </w:rPr>
      </w:pPr>
      <w:r>
        <w:rPr>
          <w:rFonts w:hint="eastAsia" w:ascii="宋体" w:hAnsi="宋体" w:cs="宋体"/>
          <w:color w:val="auto"/>
          <w:sz w:val="24"/>
        </w:rPr>
        <w:t>36.1供应商认为招标文件、采购过程、中标或者成交结果使自己的权益受到损害的，可以在知道或者应知其权益受到损害之日起七个工作日内，向采购人、采购代理机构提出质疑。供应商须在法定质疑期内一次性提出针对同一采购程序环节的质疑。</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36.2质疑函的必备内容</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36.2.1供应商提交的质疑函必须注明单位名称、地址、邮编、可供查询的单位和法定代表人或企业负责人的电话号码、联系人电话；</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36.2.2质疑项目的名称、编号；</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36.2.3具体质疑事项和与质疑事项相关的请求；</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36.2.4事实依据；</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36.2.5提起质疑的日期；</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36.2.6质疑函须加盖单位公章，由法定代表人或企业负责人签章。</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36.2.7委托代理人递交质疑函的，还须提交委托质疑事项的授权委托书（附法定代表人或企业负责人和被授权人的身份证正反面），加盖单位公章和法定代表人或企业负责人签章和被授权人签字，同时出示被授权人身份证。</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36.3质疑应符合下列条件：</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36.3.1质疑人是参与所质疑项目的采购活动的供应商；</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36.3.2质疑函内容符合相关的规定；</w:t>
      </w:r>
    </w:p>
    <w:p>
      <w:pPr>
        <w:shd w:val="clear" w:color="auto" w:fill="FFFFFF"/>
        <w:tabs>
          <w:tab w:val="left" w:pos="929"/>
        </w:tabs>
        <w:spacing w:line="440" w:lineRule="exact"/>
        <w:ind w:firstLine="480" w:firstLineChars="200"/>
        <w:rPr>
          <w:rFonts w:hint="eastAsia" w:ascii="宋体" w:hAnsi="宋体" w:cs="宋体"/>
          <w:color w:val="auto"/>
          <w:sz w:val="24"/>
        </w:rPr>
      </w:pPr>
      <w:r>
        <w:rPr>
          <w:rFonts w:hint="eastAsia" w:ascii="宋体" w:hAnsi="宋体" w:cs="宋体"/>
          <w:color w:val="auto"/>
          <w:sz w:val="24"/>
        </w:rPr>
        <w:t>36.3.3在规定的有效期限内提起质疑；</w:t>
      </w:r>
    </w:p>
    <w:p>
      <w:pPr>
        <w:shd w:val="clear" w:color="auto" w:fill="FFFFFF"/>
        <w:spacing w:line="440" w:lineRule="exact"/>
        <w:ind w:firstLine="480" w:firstLineChars="200"/>
        <w:rPr>
          <w:rFonts w:hint="eastAsia" w:ascii="宋体" w:hAnsi="宋体" w:cs="宋体"/>
          <w:color w:val="auto"/>
          <w:sz w:val="24"/>
        </w:rPr>
      </w:pPr>
      <w:r>
        <w:rPr>
          <w:rFonts w:hint="eastAsia" w:ascii="宋体" w:hAnsi="宋体" w:cs="宋体"/>
          <w:color w:val="auto"/>
          <w:sz w:val="24"/>
        </w:rPr>
        <w:t>36.3.4招投标监管部门规定的其他条件。</w:t>
      </w:r>
    </w:p>
    <w:p>
      <w:pPr>
        <w:shd w:val="clear" w:color="auto" w:fill="FFFFFF"/>
        <w:spacing w:line="440" w:lineRule="exact"/>
        <w:ind w:firstLine="484" w:firstLineChars="202"/>
        <w:rPr>
          <w:rFonts w:hint="eastAsia" w:ascii="宋体" w:hAnsi="宋体" w:cs="宋体"/>
          <w:color w:val="auto"/>
          <w:sz w:val="24"/>
        </w:rPr>
      </w:pPr>
      <w:r>
        <w:rPr>
          <w:rFonts w:hint="eastAsia" w:ascii="宋体" w:hAnsi="宋体" w:cs="宋体"/>
          <w:color w:val="auto"/>
          <w:sz w:val="24"/>
        </w:rPr>
        <w:t>36.4采购人在收到供应商的书面质疑后七个工作日内作出答复，并以书面形式通知质疑供应商和其他有关供应商，但答复的内容不涉及商业秘密。作出答复前，将暂停招标投标活动。</w:t>
      </w:r>
    </w:p>
    <w:p>
      <w:pPr>
        <w:shd w:val="clear" w:color="auto" w:fill="FFFFFF"/>
        <w:adjustRightInd w:val="0"/>
        <w:snapToGrid w:val="0"/>
        <w:spacing w:line="440" w:lineRule="exact"/>
        <w:ind w:firstLine="480" w:firstLineChars="200"/>
        <w:rPr>
          <w:rFonts w:hint="eastAsia" w:ascii="宋体" w:hAnsi="宋体" w:cs="宋体"/>
          <w:color w:val="auto"/>
          <w:kern w:val="0"/>
          <w:sz w:val="24"/>
        </w:rPr>
      </w:pPr>
      <w:r>
        <w:rPr>
          <w:rFonts w:hint="eastAsia" w:ascii="宋体" w:hAnsi="宋体" w:cs="宋体"/>
          <w:color w:val="auto"/>
          <w:sz w:val="24"/>
        </w:rPr>
        <w:t>36.5提出质疑的供应商对答复不满意的，可以在答复期满后十五个工作日内向同级政府招标监督管理部门投诉。政府招标监督管理部门应当在收到投诉三十个工作日内，对投诉事项作出处理决定，并以书面形式通知投诉人和与投诉事项相关的当事人。</w:t>
      </w:r>
    </w:p>
    <w:p>
      <w:pPr>
        <w:shd w:val="clear" w:color="auto" w:fill="FFFFFF"/>
        <w:spacing w:before="156" w:beforeLines="50" w:after="156" w:afterLines="50" w:line="440" w:lineRule="exact"/>
        <w:jc w:val="center"/>
        <w:rPr>
          <w:rFonts w:hint="eastAsia" w:ascii="宋体" w:hAnsi="宋体" w:cs="宋体"/>
          <w:b/>
          <w:color w:val="auto"/>
          <w:kern w:val="0"/>
          <w:sz w:val="24"/>
        </w:rPr>
      </w:pPr>
      <w:bookmarkStart w:id="97" w:name="_Toc37090665"/>
      <w:bookmarkStart w:id="98" w:name="_Toc37091001"/>
      <w:r>
        <w:rPr>
          <w:rFonts w:hint="eastAsia" w:ascii="宋体" w:hAnsi="宋体" w:cs="宋体"/>
          <w:b/>
          <w:color w:val="auto"/>
          <w:kern w:val="0"/>
          <w:sz w:val="24"/>
        </w:rPr>
        <w:t>（十</w:t>
      </w:r>
      <w:r>
        <w:rPr>
          <w:rFonts w:hint="eastAsia" w:ascii="宋体" w:hAnsi="宋体" w:cs="宋体"/>
          <w:b/>
          <w:color w:val="auto"/>
          <w:kern w:val="0"/>
          <w:sz w:val="24"/>
          <w:lang w:eastAsia="zh-CN"/>
        </w:rPr>
        <w:t>二</w:t>
      </w:r>
      <w:r>
        <w:rPr>
          <w:rFonts w:hint="eastAsia" w:ascii="宋体" w:hAnsi="宋体" w:cs="宋体"/>
          <w:b/>
          <w:color w:val="auto"/>
          <w:kern w:val="0"/>
          <w:sz w:val="24"/>
        </w:rPr>
        <w:t>）履约担保（本项目不适用）</w:t>
      </w:r>
    </w:p>
    <w:p>
      <w:pPr>
        <w:spacing w:line="440" w:lineRule="exact"/>
        <w:ind w:firstLine="482" w:firstLineChars="200"/>
        <w:rPr>
          <w:rFonts w:hint="eastAsia" w:ascii="宋体" w:hAnsi="宋体" w:cs="宋体"/>
          <w:b/>
          <w:bCs/>
          <w:color w:val="auto"/>
          <w:sz w:val="24"/>
        </w:rPr>
      </w:pPr>
      <w:bookmarkStart w:id="99" w:name="_Toc18714"/>
      <w:r>
        <w:rPr>
          <w:rFonts w:hint="eastAsia" w:ascii="宋体" w:hAnsi="宋体" w:cs="宋体"/>
          <w:b/>
          <w:bCs/>
          <w:color w:val="auto"/>
          <w:sz w:val="24"/>
        </w:rPr>
        <w:t>37. 履约担保</w:t>
      </w:r>
      <w:bookmarkEnd w:id="97"/>
      <w:bookmarkEnd w:id="98"/>
      <w:bookmarkEnd w:id="99"/>
    </w:p>
    <w:p>
      <w:pPr>
        <w:shd w:val="clear" w:color="auto" w:fill="FFFFFF"/>
        <w:adjustRightInd w:val="0"/>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37.1 中标人须在与采购人签署合同前按招标文件有关要求提交履约担保。中标人应按照下列规定的方式和金额向采购人提交履约担保。</w:t>
      </w:r>
    </w:p>
    <w:p>
      <w:pPr>
        <w:shd w:val="clear" w:color="auto" w:fill="FFFFFF"/>
        <w:adjustRightInd w:val="0"/>
        <w:snapToGrid w:val="0"/>
        <w:spacing w:line="440" w:lineRule="exact"/>
        <w:ind w:firstLine="480" w:firstLineChars="200"/>
        <w:rPr>
          <w:rFonts w:hint="eastAsia" w:ascii="宋体" w:hAnsi="宋体" w:cs="宋体"/>
          <w:color w:val="auto"/>
          <w:sz w:val="24"/>
        </w:rPr>
      </w:pPr>
      <w:bookmarkStart w:id="100" w:name="_Toc37090666"/>
      <w:bookmarkStart w:id="101" w:name="_Toc30886"/>
      <w:bookmarkStart w:id="102" w:name="_Toc37091002"/>
      <w:r>
        <w:rPr>
          <w:rFonts w:hint="eastAsia" w:ascii="宋体" w:hAnsi="宋体" w:cs="宋体"/>
          <w:color w:val="auto"/>
          <w:sz w:val="24"/>
        </w:rPr>
        <w:t>37.2 履约担保采用下列</w:t>
      </w:r>
      <w:r>
        <w:rPr>
          <w:rFonts w:hint="eastAsia" w:ascii="宋体" w:hAnsi="宋体" w:cs="宋体"/>
          <w:color w:val="auto"/>
          <w:sz w:val="24"/>
          <w:u w:val="single"/>
        </w:rPr>
        <w:t xml:space="preserve">  /  </w:t>
      </w:r>
      <w:r>
        <w:rPr>
          <w:rFonts w:hint="eastAsia" w:ascii="宋体" w:hAnsi="宋体" w:cs="宋体"/>
          <w:color w:val="auto"/>
          <w:sz w:val="24"/>
        </w:rPr>
        <w:t>方式</w:t>
      </w:r>
      <w:bookmarkEnd w:id="100"/>
      <w:bookmarkEnd w:id="101"/>
      <w:bookmarkEnd w:id="102"/>
    </w:p>
    <w:p>
      <w:pPr>
        <w:shd w:val="clear" w:color="auto" w:fill="FFFFFF"/>
        <w:adjustRightInd w:val="0"/>
        <w:snapToGrid w:val="0"/>
        <w:spacing w:line="440" w:lineRule="exact"/>
        <w:ind w:firstLine="480" w:firstLineChars="200"/>
        <w:rPr>
          <w:rFonts w:hint="eastAsia" w:ascii="宋体" w:hAnsi="宋体" w:cs="宋体"/>
          <w:color w:val="auto"/>
          <w:sz w:val="24"/>
          <w:u w:val="single"/>
        </w:rPr>
      </w:pPr>
      <w:r>
        <w:rPr>
          <w:rFonts w:hint="eastAsia" w:ascii="宋体" w:hAnsi="宋体" w:cs="宋体"/>
          <w:color w:val="auto"/>
          <w:sz w:val="24"/>
        </w:rPr>
        <w:t>37.2.1 履约保证金担保方式：</w:t>
      </w:r>
      <w:r>
        <w:rPr>
          <w:rFonts w:hint="eastAsia" w:ascii="宋体" w:hAnsi="宋体" w:cs="宋体"/>
          <w:color w:val="auto"/>
          <w:sz w:val="24"/>
          <w:u w:val="single"/>
        </w:rPr>
        <w:t xml:space="preserve"> / </w:t>
      </w:r>
    </w:p>
    <w:p>
      <w:pPr>
        <w:shd w:val="clear" w:color="auto" w:fill="FFFFFF"/>
        <w:spacing w:line="440" w:lineRule="exact"/>
        <w:ind w:firstLine="480" w:firstLineChars="200"/>
        <w:rPr>
          <w:rFonts w:hint="eastAsia" w:ascii="宋体" w:hAnsi="宋体" w:cs="宋体"/>
          <w:color w:val="auto"/>
          <w:kern w:val="0"/>
          <w:sz w:val="24"/>
        </w:rPr>
      </w:pPr>
      <w:r>
        <w:rPr>
          <w:rFonts w:hint="eastAsia" w:ascii="宋体" w:hAnsi="宋体" w:cs="宋体"/>
          <w:color w:val="auto"/>
          <w:sz w:val="24"/>
        </w:rPr>
        <w:t>1） 银行汇票；2） 支票；</w:t>
      </w:r>
      <w:r>
        <w:rPr>
          <w:rFonts w:hint="eastAsia" w:ascii="宋体" w:hAnsi="宋体" w:cs="宋体"/>
          <w:color w:val="auto"/>
          <w:kern w:val="0"/>
          <w:sz w:val="24"/>
        </w:rPr>
        <w:t>3）银行转账；4）担保公司担保；</w:t>
      </w:r>
      <w:r>
        <w:rPr>
          <w:rFonts w:hint="eastAsia" w:ascii="宋体" w:hAnsi="宋体" w:cs="宋体"/>
          <w:color w:val="auto"/>
          <w:sz w:val="24"/>
        </w:rPr>
        <w:t>5）采购人与供应商协商确定的其他担保方式。</w:t>
      </w:r>
    </w:p>
    <w:p>
      <w:pPr>
        <w:shd w:val="clear" w:color="auto" w:fill="FFFFFF"/>
        <w:spacing w:line="440" w:lineRule="exact"/>
        <w:ind w:firstLine="484" w:firstLineChars="202"/>
        <w:rPr>
          <w:rFonts w:hint="eastAsia" w:ascii="宋体" w:hAnsi="宋体" w:cs="宋体"/>
          <w:color w:val="auto"/>
          <w:kern w:val="0"/>
          <w:sz w:val="24"/>
        </w:rPr>
      </w:pPr>
      <w:r>
        <w:rPr>
          <w:rFonts w:hint="eastAsia" w:ascii="宋体" w:hAnsi="宋体" w:cs="宋体"/>
          <w:color w:val="auto"/>
          <w:kern w:val="0"/>
          <w:sz w:val="24"/>
        </w:rPr>
        <w:t>37.2.3 如中标人不能按照投标须知第35条的规定执行，采购人将视为中标人放弃中标项目；已经订立合同的，采购人有充分理由解除合同，给采购人造成损失的，放弃中标项目的中标人应当赔偿。</w:t>
      </w:r>
    </w:p>
    <w:p>
      <w:pPr>
        <w:shd w:val="clear" w:color="auto" w:fill="FFFFFF"/>
        <w:spacing w:before="156" w:beforeLines="50" w:after="156" w:afterLines="50" w:line="440" w:lineRule="exact"/>
        <w:jc w:val="center"/>
        <w:rPr>
          <w:rFonts w:hint="eastAsia" w:ascii="宋体" w:hAnsi="宋体" w:cs="宋体"/>
          <w:b/>
          <w:color w:val="auto"/>
          <w:kern w:val="0"/>
          <w:sz w:val="24"/>
        </w:rPr>
      </w:pPr>
      <w:bookmarkStart w:id="103" w:name="_Toc228180139"/>
      <w:r>
        <w:rPr>
          <w:rFonts w:hint="eastAsia" w:ascii="宋体" w:hAnsi="宋体" w:cs="宋体"/>
          <w:b/>
          <w:color w:val="auto"/>
          <w:kern w:val="0"/>
          <w:sz w:val="24"/>
        </w:rPr>
        <w:t>（十</w:t>
      </w:r>
      <w:r>
        <w:rPr>
          <w:rFonts w:hint="eastAsia" w:ascii="宋体" w:hAnsi="宋体" w:cs="宋体"/>
          <w:b/>
          <w:color w:val="auto"/>
          <w:kern w:val="0"/>
          <w:sz w:val="24"/>
          <w:lang w:eastAsia="zh-CN"/>
        </w:rPr>
        <w:t>三</w:t>
      </w:r>
      <w:r>
        <w:rPr>
          <w:rFonts w:hint="eastAsia" w:ascii="宋体" w:hAnsi="宋体" w:cs="宋体"/>
          <w:b/>
          <w:color w:val="auto"/>
          <w:kern w:val="0"/>
          <w:sz w:val="24"/>
        </w:rPr>
        <w:t>）其他</w:t>
      </w:r>
    </w:p>
    <w:p>
      <w:pPr>
        <w:shd w:val="clear" w:color="auto" w:fill="FFFFFF"/>
        <w:spacing w:line="440" w:lineRule="exact"/>
        <w:ind w:firstLine="487" w:firstLineChars="202"/>
        <w:rPr>
          <w:rFonts w:hint="eastAsia" w:ascii="宋体" w:hAnsi="宋体" w:cs="宋体"/>
          <w:b/>
          <w:color w:val="auto"/>
          <w:kern w:val="0"/>
          <w:sz w:val="24"/>
        </w:rPr>
      </w:pPr>
      <w:r>
        <w:rPr>
          <w:rFonts w:hint="eastAsia" w:ascii="宋体" w:hAnsi="宋体" w:cs="宋体"/>
          <w:b/>
          <w:color w:val="auto"/>
          <w:kern w:val="0"/>
          <w:sz w:val="24"/>
        </w:rPr>
        <w:t>38.</w:t>
      </w:r>
      <w:bookmarkEnd w:id="103"/>
      <w:r>
        <w:rPr>
          <w:rFonts w:hint="eastAsia" w:ascii="宋体" w:hAnsi="宋体" w:cs="宋体"/>
          <w:b/>
          <w:color w:val="auto"/>
          <w:kern w:val="0"/>
          <w:sz w:val="24"/>
        </w:rPr>
        <w:t>中标服务费</w:t>
      </w:r>
    </w:p>
    <w:p>
      <w:pPr>
        <w:shd w:val="clear" w:color="auto" w:fill="FFFFFF"/>
        <w:spacing w:line="440" w:lineRule="exact"/>
        <w:ind w:firstLine="484" w:firstLineChars="202"/>
        <w:rPr>
          <w:rFonts w:hint="eastAsia" w:ascii="宋体" w:hAnsi="宋体" w:cs="宋体"/>
          <w:color w:val="auto"/>
          <w:kern w:val="0"/>
          <w:sz w:val="24"/>
        </w:rPr>
      </w:pPr>
      <w:r>
        <w:rPr>
          <w:rFonts w:hint="eastAsia" w:ascii="宋体" w:hAnsi="宋体" w:cs="宋体"/>
          <w:color w:val="auto"/>
          <w:kern w:val="0"/>
          <w:sz w:val="24"/>
        </w:rPr>
        <w:t>38.1 其计算标准和方法</w:t>
      </w:r>
      <w:r>
        <w:rPr>
          <w:rFonts w:hint="eastAsia" w:ascii="宋体" w:hAnsi="宋体" w:cs="宋体"/>
          <w:color w:val="auto"/>
          <w:sz w:val="24"/>
        </w:rPr>
        <w:t>参照发改价格[2011]534号文件规定标准</w:t>
      </w:r>
      <w:r>
        <w:rPr>
          <w:rFonts w:hint="eastAsia" w:ascii="宋体" w:hAnsi="宋体" w:cs="宋体"/>
          <w:color w:val="auto"/>
          <w:kern w:val="0"/>
          <w:sz w:val="24"/>
        </w:rPr>
        <w:t>执行。</w:t>
      </w:r>
    </w:p>
    <w:p>
      <w:pPr>
        <w:shd w:val="clear" w:color="auto" w:fill="FFFFFF"/>
        <w:spacing w:line="440" w:lineRule="exact"/>
        <w:ind w:firstLine="487" w:firstLineChars="202"/>
        <w:rPr>
          <w:rFonts w:hint="eastAsia" w:ascii="宋体" w:hAnsi="宋体" w:cs="宋体"/>
          <w:b/>
          <w:color w:val="auto"/>
          <w:kern w:val="0"/>
          <w:sz w:val="24"/>
        </w:rPr>
      </w:pPr>
      <w:r>
        <w:rPr>
          <w:rFonts w:hint="eastAsia" w:ascii="宋体" w:hAnsi="宋体" w:cs="宋体"/>
          <w:b/>
          <w:color w:val="auto"/>
          <w:kern w:val="0"/>
          <w:sz w:val="24"/>
        </w:rPr>
        <w:t>38.2 中标服务费的计算基数是中标人投标报价的总金额，即中标通知书中载明的中标金额。</w:t>
      </w:r>
    </w:p>
    <w:p>
      <w:pPr>
        <w:spacing w:line="440" w:lineRule="exact"/>
        <w:ind w:firstLine="482" w:firstLineChars="200"/>
        <w:rPr>
          <w:rFonts w:hint="eastAsia" w:ascii="宋体" w:hAnsi="宋体" w:cs="宋体"/>
          <w:b/>
          <w:bCs/>
          <w:color w:val="auto"/>
          <w:sz w:val="24"/>
        </w:rPr>
      </w:pPr>
      <w:bookmarkStart w:id="104" w:name="_Toc37090668"/>
      <w:bookmarkStart w:id="105" w:name="_Toc37091004"/>
      <w:bookmarkStart w:id="106" w:name="_Toc16311"/>
      <w:r>
        <w:rPr>
          <w:rFonts w:hint="eastAsia" w:ascii="宋体" w:hAnsi="宋体" w:cs="宋体"/>
          <w:b/>
          <w:bCs/>
          <w:color w:val="auto"/>
          <w:sz w:val="24"/>
        </w:rPr>
        <w:t xml:space="preserve">39. </w:t>
      </w:r>
      <w:bookmarkEnd w:id="104"/>
      <w:bookmarkEnd w:id="105"/>
      <w:r>
        <w:rPr>
          <w:rFonts w:hint="eastAsia" w:ascii="宋体" w:hAnsi="宋体" w:cs="宋体"/>
          <w:b/>
          <w:bCs/>
          <w:color w:val="auto"/>
          <w:sz w:val="24"/>
        </w:rPr>
        <w:t>招标文件的解释权</w:t>
      </w:r>
      <w:bookmarkEnd w:id="106"/>
    </w:p>
    <w:p>
      <w:pPr>
        <w:shd w:val="clear" w:color="auto" w:fill="FFFFFF"/>
        <w:spacing w:line="440" w:lineRule="exact"/>
        <w:ind w:firstLine="484" w:firstLineChars="202"/>
        <w:rPr>
          <w:rFonts w:hint="eastAsia" w:ascii="宋体" w:hAnsi="宋体" w:cs="宋体"/>
          <w:color w:val="auto"/>
          <w:kern w:val="0"/>
          <w:sz w:val="24"/>
        </w:rPr>
      </w:pPr>
      <w:r>
        <w:rPr>
          <w:rFonts w:hint="eastAsia" w:ascii="宋体" w:hAnsi="宋体" w:cs="宋体"/>
          <w:color w:val="auto"/>
          <w:kern w:val="0"/>
          <w:sz w:val="24"/>
        </w:rPr>
        <w:t>本招标文件是根据《中华人民共和国政府采购法》及其实施条例（658号令）及《政府采购服务和服务招标投标管理办法》（87号令）规定编制的，解释权属</w:t>
      </w:r>
      <w:r>
        <w:rPr>
          <w:rFonts w:hint="eastAsia" w:ascii="宋体" w:hAnsi="宋体" w:cs="宋体"/>
          <w:color w:val="auto"/>
          <w:kern w:val="0"/>
          <w:sz w:val="24"/>
          <w:lang w:val="en-US" w:eastAsia="zh-CN"/>
        </w:rPr>
        <w:t>新疆东南项目管理有限公司</w:t>
      </w:r>
      <w:r>
        <w:rPr>
          <w:rFonts w:hint="eastAsia" w:ascii="宋体" w:hAnsi="宋体" w:cs="宋体"/>
          <w:color w:val="auto"/>
          <w:kern w:val="0"/>
          <w:sz w:val="24"/>
        </w:rPr>
        <w:t>。</w:t>
      </w:r>
    </w:p>
    <w:p>
      <w:pPr>
        <w:pStyle w:val="56"/>
        <w:rPr>
          <w:rFonts w:hint="eastAsia" w:ascii="宋体" w:hAnsi="宋体"/>
          <w:color w:val="auto"/>
          <w:sz w:val="18"/>
          <w:szCs w:val="18"/>
        </w:rPr>
      </w:pPr>
      <w:r>
        <w:rPr>
          <w:rFonts w:ascii="宋体" w:hAnsi="宋体"/>
          <w:color w:val="auto"/>
          <w:sz w:val="18"/>
          <w:szCs w:val="18"/>
        </w:rPr>
        <w:br w:type="page"/>
      </w:r>
      <w:bookmarkStart w:id="107" w:name="_Hlk519787567"/>
    </w:p>
    <w:p>
      <w:pPr>
        <w:pStyle w:val="56"/>
        <w:rPr>
          <w:rFonts w:hint="eastAsia" w:ascii="宋体" w:hAnsi="宋体"/>
          <w:color w:val="auto"/>
          <w:sz w:val="18"/>
          <w:szCs w:val="18"/>
        </w:rPr>
      </w:pPr>
    </w:p>
    <w:p>
      <w:pPr>
        <w:pStyle w:val="56"/>
        <w:numPr>
          <w:ilvl w:val="0"/>
          <w:numId w:val="14"/>
        </w:numPr>
        <w:rPr>
          <w:rFonts w:hint="eastAsia"/>
          <w:color w:val="auto"/>
        </w:rPr>
      </w:pPr>
      <w:bookmarkStart w:id="108" w:name="_Toc23710"/>
      <w:r>
        <w:rPr>
          <w:color w:val="auto"/>
        </w:rPr>
        <w:t xml:space="preserve"> </w:t>
      </w:r>
      <w:bookmarkEnd w:id="107"/>
      <w:bookmarkEnd w:id="108"/>
      <w:r>
        <w:rPr>
          <w:rFonts w:hint="eastAsia"/>
          <w:color w:val="auto"/>
          <w:lang w:eastAsia="zh-CN"/>
        </w:rPr>
        <w:t>采购需求</w:t>
      </w:r>
    </w:p>
    <w:p>
      <w:pPr>
        <w:shd w:val="clear" w:color="auto" w:fill="FFFFFF"/>
        <w:spacing w:line="440" w:lineRule="exact"/>
        <w:ind w:firstLine="484" w:firstLineChars="202"/>
        <w:rPr>
          <w:rFonts w:hint="default" w:ascii="宋体" w:hAnsi="宋体" w:eastAsia="宋体" w:cs="宋体"/>
          <w:color w:val="auto"/>
          <w:kern w:val="0"/>
          <w:sz w:val="24"/>
          <w:lang w:eastAsia="zh-CN"/>
        </w:rPr>
      </w:pPr>
      <w:r>
        <w:rPr>
          <w:rFonts w:hint="default" w:ascii="宋体" w:hAnsi="宋体" w:eastAsia="宋体" w:cs="宋体"/>
          <w:color w:val="auto"/>
          <w:kern w:val="0"/>
          <w:sz w:val="24"/>
          <w:lang w:eastAsia="zh-CN"/>
        </w:rPr>
        <w:t>一</w:t>
      </w:r>
      <w:r>
        <w:rPr>
          <w:rFonts w:hint="default" w:ascii="宋体" w:hAnsi="宋体" w:eastAsia="宋体" w:cs="宋体"/>
          <w:color w:val="auto"/>
          <w:kern w:val="0"/>
          <w:sz w:val="24"/>
          <w:lang w:val="en-US" w:eastAsia="zh-CN"/>
        </w:rPr>
        <w:t xml:space="preserve">、工作需求 </w:t>
      </w:r>
    </w:p>
    <w:p>
      <w:pPr>
        <w:shd w:val="clear" w:color="auto" w:fill="FFFFFF"/>
        <w:spacing w:line="440" w:lineRule="exact"/>
        <w:ind w:firstLine="484" w:firstLineChars="202"/>
        <w:rPr>
          <w:rFonts w:hint="default" w:ascii="宋体" w:hAnsi="宋体" w:eastAsia="宋体" w:cs="宋体"/>
          <w:color w:val="auto"/>
          <w:kern w:val="0"/>
          <w:sz w:val="24"/>
          <w:lang w:val="en-US" w:eastAsia="zh-CN"/>
        </w:rPr>
      </w:pPr>
      <w:r>
        <w:rPr>
          <w:rFonts w:hint="default" w:ascii="宋体" w:hAnsi="宋体" w:eastAsia="宋体" w:cs="宋体"/>
          <w:color w:val="auto"/>
          <w:kern w:val="0"/>
          <w:sz w:val="24"/>
          <w:lang w:val="en-US" w:eastAsia="zh-CN"/>
        </w:rPr>
        <w:t>为皮山本地培养皮山通用航工相关的20名及以上拥有飞行技术专业商用执照和飞行基础教员执照的高端技术人才。培训结束后对口就业率不低于80%， 月薪资不低于8000元每人。</w:t>
      </w:r>
    </w:p>
    <w:p>
      <w:pPr>
        <w:shd w:val="clear" w:color="auto" w:fill="FFFFFF"/>
        <w:spacing w:line="440" w:lineRule="exact"/>
        <w:ind w:firstLine="484" w:firstLineChars="202"/>
        <w:rPr>
          <w:rFonts w:hint="default" w:ascii="宋体" w:hAnsi="宋体" w:eastAsia="宋体" w:cs="宋体"/>
          <w:color w:val="auto"/>
          <w:kern w:val="0"/>
          <w:sz w:val="24"/>
          <w:lang w:val="en-US" w:eastAsia="zh-CN"/>
        </w:rPr>
      </w:pPr>
      <w:r>
        <w:rPr>
          <w:rFonts w:hint="default" w:ascii="宋体" w:hAnsi="宋体" w:eastAsia="宋体" w:cs="宋体"/>
          <w:color w:val="auto"/>
          <w:kern w:val="0"/>
          <w:sz w:val="24"/>
          <w:lang w:val="en-US" w:eastAsia="zh-CN"/>
        </w:rPr>
        <w:t xml:space="preserve">二、培训内容 </w:t>
      </w:r>
    </w:p>
    <w:p>
      <w:pPr>
        <w:shd w:val="clear" w:color="auto" w:fill="FFFFFF"/>
        <w:spacing w:line="440" w:lineRule="exact"/>
        <w:ind w:firstLine="484" w:firstLineChars="202"/>
        <w:rPr>
          <w:rFonts w:hint="default" w:ascii="宋体" w:hAnsi="宋体" w:eastAsia="宋体" w:cs="宋体"/>
          <w:color w:val="auto"/>
          <w:kern w:val="0"/>
          <w:sz w:val="24"/>
          <w:lang w:val="en-US" w:eastAsia="zh-CN"/>
        </w:rPr>
      </w:pPr>
      <w:r>
        <w:rPr>
          <w:rFonts w:hint="default" w:ascii="宋体" w:hAnsi="宋体" w:eastAsia="宋体" w:cs="宋体"/>
          <w:color w:val="auto"/>
          <w:kern w:val="0"/>
          <w:sz w:val="24"/>
          <w:lang w:val="en-US" w:eastAsia="zh-CN"/>
        </w:rPr>
        <w:t>1.严格按照CAAC批准的培训课程为甲方提供养成飞行训练及相关的航空理论培训，训练内容包括航空地面理论培训、直升机实践操作飞行培训和飞行考核。该训练标准应达到CAAC的训练标准要求。</w:t>
      </w:r>
    </w:p>
    <w:p>
      <w:pPr>
        <w:shd w:val="clear" w:color="auto" w:fill="FFFFFF"/>
        <w:spacing w:line="440" w:lineRule="exact"/>
        <w:ind w:firstLine="484" w:firstLineChars="202"/>
        <w:rPr>
          <w:rFonts w:hint="default" w:ascii="宋体" w:hAnsi="宋体" w:eastAsia="宋体" w:cs="宋体"/>
          <w:color w:val="auto"/>
          <w:kern w:val="0"/>
          <w:sz w:val="24"/>
          <w:lang w:val="en-US" w:eastAsia="zh-CN"/>
        </w:rPr>
      </w:pPr>
      <w:r>
        <w:rPr>
          <w:rFonts w:hint="default" w:ascii="宋体" w:hAnsi="宋体" w:eastAsia="宋体" w:cs="宋体"/>
          <w:color w:val="auto"/>
          <w:kern w:val="0"/>
          <w:sz w:val="24"/>
          <w:lang w:val="en-US" w:eastAsia="zh-CN"/>
        </w:rPr>
        <w:t>2.飞行原理、飞机系统、飞机仪表电器系统、飞行人因工程、航 空动力装置、航行情报学、飞行性能与计划、空中领航、飞行专业英语、陆空通话、目视与仪表飞行程序设计等。</w:t>
      </w:r>
    </w:p>
    <w:p>
      <w:pPr>
        <w:shd w:val="clear" w:color="auto" w:fill="FFFFFF"/>
        <w:spacing w:line="440" w:lineRule="exact"/>
        <w:ind w:firstLine="484" w:firstLineChars="202"/>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三</w:t>
      </w:r>
      <w:r>
        <w:rPr>
          <w:rFonts w:hint="default" w:ascii="宋体" w:hAnsi="宋体" w:eastAsia="宋体" w:cs="宋体"/>
          <w:color w:val="auto"/>
          <w:kern w:val="0"/>
          <w:sz w:val="24"/>
          <w:lang w:val="en-US" w:eastAsia="zh-CN"/>
        </w:rPr>
        <w:t>、培训时间和培训范围</w:t>
      </w:r>
    </w:p>
    <w:p>
      <w:pPr>
        <w:shd w:val="clear" w:color="auto" w:fill="FFFFFF"/>
        <w:spacing w:line="440" w:lineRule="exact"/>
        <w:ind w:firstLine="484" w:firstLineChars="202"/>
        <w:rPr>
          <w:rFonts w:hint="default" w:ascii="宋体" w:hAnsi="宋体" w:eastAsia="宋体" w:cs="宋体"/>
          <w:color w:val="auto"/>
          <w:kern w:val="0"/>
          <w:sz w:val="24"/>
          <w:lang w:val="en-US" w:eastAsia="zh-CN"/>
        </w:rPr>
      </w:pPr>
      <w:r>
        <w:rPr>
          <w:rFonts w:hint="default" w:ascii="宋体" w:hAnsi="宋体" w:eastAsia="宋体" w:cs="宋体"/>
          <w:color w:val="auto"/>
          <w:kern w:val="0"/>
          <w:sz w:val="24"/>
          <w:lang w:val="en-US" w:eastAsia="zh-CN"/>
        </w:rPr>
        <w:t>培训时间为自与中标单位签订合同之日起1年时间，培训范围为皮山籍年龄18-25岁的高中及以上学历毕业生，身体条件符合成为通用航工飞行员的标准。</w:t>
      </w:r>
    </w:p>
    <w:p>
      <w:pPr>
        <w:shd w:val="clear" w:color="auto" w:fill="FFFFFF"/>
        <w:spacing w:line="440" w:lineRule="exact"/>
        <w:ind w:firstLine="484" w:firstLineChars="202"/>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四</w:t>
      </w:r>
      <w:r>
        <w:rPr>
          <w:rFonts w:hint="default" w:ascii="宋体" w:hAnsi="宋体" w:eastAsia="宋体" w:cs="宋体"/>
          <w:color w:val="auto"/>
          <w:kern w:val="0"/>
          <w:sz w:val="24"/>
          <w:lang w:val="en-US" w:eastAsia="zh-CN"/>
        </w:rPr>
        <w:t xml:space="preserve">、培训要求 </w:t>
      </w:r>
    </w:p>
    <w:p>
      <w:pPr>
        <w:shd w:val="clear" w:color="auto" w:fill="FFFFFF"/>
        <w:spacing w:line="440" w:lineRule="exact"/>
        <w:ind w:firstLine="484" w:firstLineChars="202"/>
        <w:rPr>
          <w:rFonts w:hint="default" w:ascii="宋体" w:hAnsi="宋体" w:eastAsia="宋体" w:cs="宋体"/>
          <w:color w:val="auto"/>
          <w:kern w:val="0"/>
          <w:sz w:val="24"/>
          <w:lang w:val="en-US" w:eastAsia="zh-CN"/>
        </w:rPr>
      </w:pPr>
      <w:r>
        <w:rPr>
          <w:rFonts w:hint="default" w:ascii="宋体" w:hAnsi="宋体" w:eastAsia="宋体" w:cs="宋体"/>
          <w:color w:val="auto"/>
          <w:kern w:val="0"/>
          <w:sz w:val="24"/>
          <w:lang w:val="en-US" w:eastAsia="zh-CN"/>
        </w:rPr>
        <w:t>1.师资力量要求：具备不少于20人同时进行教学的师资力量。</w:t>
      </w:r>
    </w:p>
    <w:p>
      <w:pPr>
        <w:shd w:val="clear" w:color="auto" w:fill="FFFFFF"/>
        <w:spacing w:line="440" w:lineRule="exact"/>
        <w:ind w:firstLine="484" w:firstLineChars="202"/>
        <w:rPr>
          <w:rFonts w:hint="default" w:ascii="宋体" w:hAnsi="宋体" w:eastAsia="宋体" w:cs="宋体"/>
          <w:color w:val="auto"/>
          <w:kern w:val="0"/>
          <w:sz w:val="24"/>
          <w:lang w:val="en-US" w:eastAsia="zh-CN"/>
        </w:rPr>
      </w:pPr>
      <w:r>
        <w:rPr>
          <w:rFonts w:hint="default" w:ascii="宋体" w:hAnsi="宋体" w:eastAsia="宋体" w:cs="宋体"/>
          <w:color w:val="auto"/>
          <w:kern w:val="0"/>
          <w:sz w:val="24"/>
          <w:lang w:val="en-US" w:eastAsia="zh-CN"/>
        </w:rPr>
        <w:t>2.教学设备和场地的要求：能同时满足不少于20人的教学培训和食宿条件。</w:t>
      </w:r>
    </w:p>
    <w:p>
      <w:pPr>
        <w:shd w:val="clear" w:color="auto" w:fill="FFFFFF"/>
        <w:spacing w:line="440" w:lineRule="exact"/>
        <w:ind w:firstLine="484" w:firstLineChars="202"/>
        <w:rPr>
          <w:rFonts w:hint="default" w:ascii="宋体" w:hAnsi="宋体" w:eastAsia="宋体" w:cs="宋体"/>
          <w:color w:val="auto"/>
          <w:kern w:val="0"/>
          <w:sz w:val="24"/>
          <w:lang w:val="en-US" w:eastAsia="zh-CN"/>
        </w:rPr>
      </w:pPr>
      <w:r>
        <w:rPr>
          <w:rFonts w:hint="default" w:ascii="宋体" w:hAnsi="宋体" w:eastAsia="宋体" w:cs="宋体"/>
          <w:color w:val="auto"/>
          <w:kern w:val="0"/>
          <w:sz w:val="24"/>
          <w:lang w:val="en-US" w:eastAsia="zh-CN"/>
        </w:rPr>
        <w:t>3.同类培训服务的经历，近五年同类行业领域业绩。</w:t>
      </w:r>
    </w:p>
    <w:p>
      <w:pPr>
        <w:shd w:val="clear" w:color="auto" w:fill="FFFFFF"/>
        <w:spacing w:line="440" w:lineRule="exact"/>
        <w:ind w:firstLine="484" w:firstLineChars="202"/>
        <w:rPr>
          <w:rFonts w:hint="default" w:ascii="宋体" w:hAnsi="宋体" w:eastAsia="宋体" w:cs="宋体"/>
          <w:color w:val="auto"/>
          <w:kern w:val="0"/>
          <w:sz w:val="24"/>
          <w:lang w:val="en-US" w:eastAsia="zh-CN"/>
        </w:rPr>
      </w:pPr>
      <w:r>
        <w:rPr>
          <w:rFonts w:hint="default" w:ascii="宋体" w:hAnsi="宋体" w:eastAsia="宋体" w:cs="宋体"/>
          <w:color w:val="auto"/>
          <w:kern w:val="0"/>
          <w:sz w:val="24"/>
          <w:lang w:val="en-US" w:eastAsia="zh-CN"/>
        </w:rPr>
        <w:t>4.该项培训要求全封闭式，对培训学员的日常管理要严瑾，并监测了解培训学员的身心健康，不得辱骂、殴打、孤立等其他体罚行为。</w:t>
      </w:r>
    </w:p>
    <w:p>
      <w:pPr>
        <w:shd w:val="clear" w:color="auto" w:fill="FFFFFF"/>
        <w:spacing w:line="440" w:lineRule="exact"/>
        <w:ind w:firstLine="484" w:firstLineChars="202"/>
        <w:rPr>
          <w:rFonts w:hint="default" w:ascii="宋体" w:hAnsi="宋体" w:eastAsia="宋体" w:cs="宋体"/>
          <w:color w:val="auto"/>
          <w:kern w:val="0"/>
          <w:sz w:val="24"/>
          <w:lang w:val="en-US" w:eastAsia="zh-CN"/>
        </w:rPr>
      </w:pPr>
      <w:r>
        <w:rPr>
          <w:rFonts w:hint="default" w:ascii="宋体" w:hAnsi="宋体" w:eastAsia="宋体" w:cs="宋体"/>
          <w:color w:val="auto"/>
          <w:kern w:val="0"/>
          <w:sz w:val="24"/>
          <w:lang w:val="en-US" w:eastAsia="zh-CN"/>
        </w:rPr>
        <w:t>5.要采取多种方式，创新培训工作思路，丰富培训形式，紧密结合培训学员毕业后的工作实际，保证培训质量和效果的同时保证能够学有所用。</w:t>
      </w:r>
    </w:p>
    <w:p>
      <w:pPr>
        <w:shd w:val="clear" w:color="auto" w:fill="FFFFFF"/>
        <w:spacing w:line="440" w:lineRule="exact"/>
        <w:ind w:firstLine="484" w:firstLineChars="202"/>
        <w:rPr>
          <w:rFonts w:hint="default" w:ascii="宋体" w:hAnsi="宋体" w:eastAsia="宋体" w:cs="宋体"/>
          <w:color w:val="auto"/>
          <w:kern w:val="0"/>
          <w:sz w:val="24"/>
          <w:lang w:val="en-US" w:eastAsia="zh-CN"/>
        </w:rPr>
      </w:pPr>
      <w:r>
        <w:rPr>
          <w:rFonts w:hint="default" w:ascii="宋体" w:hAnsi="宋体" w:eastAsia="宋体" w:cs="宋体"/>
          <w:color w:val="auto"/>
          <w:kern w:val="0"/>
          <w:sz w:val="24"/>
          <w:lang w:val="en-US" w:eastAsia="zh-CN"/>
        </w:rPr>
        <w:t>6.保证不低于90%取证率的同时保证就业率，薪资不得低于8000元每人。</w:t>
      </w:r>
    </w:p>
    <w:p>
      <w:pPr>
        <w:shd w:val="clear" w:color="auto" w:fill="FFFFFF"/>
        <w:spacing w:line="440" w:lineRule="exact"/>
        <w:ind w:firstLine="484" w:firstLineChars="202"/>
        <w:rPr>
          <w:rFonts w:hint="default" w:ascii="宋体" w:hAnsi="宋体" w:eastAsia="宋体" w:cs="宋体"/>
          <w:color w:val="auto"/>
          <w:kern w:val="0"/>
          <w:sz w:val="24"/>
          <w:lang w:val="en-US" w:eastAsia="zh-CN"/>
        </w:rPr>
      </w:pPr>
      <w:r>
        <w:rPr>
          <w:rFonts w:hint="default" w:ascii="宋体" w:hAnsi="宋体" w:eastAsia="宋体" w:cs="宋体"/>
          <w:color w:val="auto"/>
          <w:kern w:val="0"/>
          <w:sz w:val="24"/>
          <w:lang w:val="en-US" w:eastAsia="zh-CN"/>
        </w:rPr>
        <w:t>7.开展技能培训相关知识的同时，每周的国家通用语言文字课每周不得低于5个课时，授课老师需拥有普通话二级乙以上证书。</w:t>
      </w:r>
    </w:p>
    <w:p>
      <w:pPr>
        <w:rPr>
          <w:rFonts w:hint="default"/>
          <w:color w:val="auto"/>
          <w:lang w:val="en-US" w:eastAsia="zh-CN"/>
        </w:rPr>
      </w:pPr>
    </w:p>
    <w:p>
      <w:pPr>
        <w:snapToGrid w:val="0"/>
        <w:spacing w:line="440" w:lineRule="exact"/>
        <w:jc w:val="both"/>
        <w:rPr>
          <w:rFonts w:hint="eastAsia" w:ascii="宋体" w:hAnsi="宋体"/>
          <w:b/>
          <w:color w:val="auto"/>
          <w:sz w:val="24"/>
        </w:rPr>
        <w:sectPr>
          <w:footerReference r:id="rId10" w:type="first"/>
          <w:footerReference r:id="rId9" w:type="default"/>
          <w:pgSz w:w="11850" w:h="16783"/>
          <w:pgMar w:top="1134" w:right="1417" w:bottom="1134" w:left="1417" w:header="851" w:footer="964" w:gutter="0"/>
          <w:pgBorders>
            <w:top w:val="none" w:sz="0" w:space="0"/>
            <w:left w:val="none" w:sz="0" w:space="0"/>
            <w:bottom w:val="none" w:sz="0" w:space="0"/>
            <w:right w:val="none" w:sz="0" w:space="0"/>
          </w:pgBorders>
          <w:pgNumType w:fmt="decimal" w:start="1"/>
          <w:cols w:space="720" w:num="1"/>
          <w:titlePg/>
          <w:docGrid w:type="lines" w:linePitch="312" w:charSpace="0"/>
        </w:sectPr>
      </w:pPr>
      <w:r>
        <w:rPr>
          <w:rFonts w:hint="eastAsia"/>
          <w:color w:val="auto"/>
        </w:rPr>
        <w:br w:type="page"/>
      </w:r>
    </w:p>
    <w:p>
      <w:pPr>
        <w:pStyle w:val="56"/>
        <w:rPr>
          <w:rFonts w:hint="eastAsia" w:eastAsia="宋体"/>
          <w:color w:val="auto"/>
          <w:lang w:eastAsia="zh-CN"/>
        </w:rPr>
      </w:pPr>
      <w:bookmarkStart w:id="109" w:name="_Toc9679"/>
      <w:bookmarkStart w:id="110" w:name="_Hlk519793124"/>
      <w:bookmarkStart w:id="111" w:name="_Hlk89422655"/>
      <w:r>
        <w:rPr>
          <w:color w:val="auto"/>
        </w:rPr>
        <w:t xml:space="preserve">第四章  </w:t>
      </w:r>
      <w:bookmarkEnd w:id="109"/>
      <w:bookmarkEnd w:id="110"/>
      <w:r>
        <w:rPr>
          <w:rFonts w:hint="eastAsia"/>
          <w:color w:val="auto"/>
          <w:lang w:eastAsia="zh-CN"/>
        </w:rPr>
        <w:t>合同条款</w:t>
      </w:r>
    </w:p>
    <w:p>
      <w:pPr>
        <w:pStyle w:val="361"/>
        <w:spacing w:line="480" w:lineRule="auto"/>
        <w:jc w:val="center"/>
        <w:rPr>
          <w:rFonts w:ascii="Times New Roman" w:hAnsi="Times New Roman" w:cs="Times New Roman"/>
          <w:b/>
          <w:color w:val="auto"/>
          <w:sz w:val="48"/>
          <w:szCs w:val="48"/>
        </w:rPr>
      </w:pPr>
      <w:bookmarkStart w:id="112" w:name="EBe37f5b8a797549599559bd4d79ed5880"/>
      <w:bookmarkStart w:id="113" w:name="_Toc28155"/>
      <w:r>
        <w:rPr>
          <w:rFonts w:hint="eastAsia"/>
          <w:color w:val="auto"/>
          <w:sz w:val="20"/>
        </w:rPr>
        <w:t xml:space="preserve"> </w:t>
      </w:r>
      <w:bookmarkEnd w:id="112"/>
      <w:bookmarkStart w:id="114" w:name="EB25a5329124b74315b236b5ababbb0bae"/>
      <w:bookmarkEnd w:id="114"/>
    </w:p>
    <w:p>
      <w:pPr>
        <w:pStyle w:val="361"/>
        <w:spacing w:line="480" w:lineRule="auto"/>
        <w:jc w:val="center"/>
        <w:rPr>
          <w:rFonts w:ascii="Times New Roman" w:hAnsi="Times New Roman" w:cs="Times New Roman"/>
          <w:b/>
          <w:color w:val="auto"/>
          <w:sz w:val="48"/>
          <w:szCs w:val="48"/>
        </w:rPr>
      </w:pPr>
    </w:p>
    <w:p>
      <w:pPr>
        <w:pStyle w:val="361"/>
        <w:spacing w:line="360" w:lineRule="auto"/>
        <w:jc w:val="center"/>
        <w:rPr>
          <w:rFonts w:hint="eastAsia" w:ascii="宋体" w:hAnsi="宋体" w:eastAsia="宋体" w:cs="宋体"/>
          <w:color w:val="auto"/>
          <w:spacing w:val="40"/>
          <w:sz w:val="32"/>
        </w:rPr>
      </w:pPr>
    </w:p>
    <w:p>
      <w:pPr>
        <w:spacing w:line="360" w:lineRule="auto"/>
        <w:rPr>
          <w:rFonts w:ascii="Times New Roman" w:hAnsi="Times New Roman" w:cs="Times New Roman"/>
          <w:color w:val="auto"/>
          <w:sz w:val="44"/>
          <w:szCs w:val="44"/>
        </w:rPr>
      </w:pPr>
      <w:r>
        <w:rPr>
          <w:rFonts w:ascii="Times New Roman" w:hAnsi="Times New Roman" w:cs="Times New Roman"/>
          <w:color w:val="auto"/>
          <w:sz w:val="44"/>
          <w:szCs w:val="44"/>
        </w:rPr>
        <w:br w:type="page"/>
      </w:r>
    </w:p>
    <w:p>
      <w:pPr>
        <w:keepNext w:val="0"/>
        <w:keepLines w:val="0"/>
        <w:pageBreakBefore w:val="0"/>
        <w:kinsoku/>
        <w:wordWrap/>
        <w:topLinePunct w:val="0"/>
        <w:bidi w:val="0"/>
        <w:snapToGrid/>
        <w:spacing w:line="560" w:lineRule="exact"/>
        <w:jc w:val="center"/>
        <w:rPr>
          <w:rFonts w:hint="eastAsia" w:ascii="宋体" w:hAnsi="宋体" w:eastAsia="宋体" w:cs="宋体"/>
          <w:b w:val="0"/>
          <w:bCs/>
          <w:color w:val="auto"/>
          <w:sz w:val="44"/>
          <w:szCs w:val="44"/>
          <w:lang w:val="en-US" w:eastAsia="zh-CN"/>
        </w:rPr>
      </w:pPr>
      <w:r>
        <w:rPr>
          <w:rFonts w:hint="eastAsia" w:ascii="宋体" w:hAnsi="宋体" w:eastAsia="宋体" w:cs="宋体"/>
          <w:b w:val="0"/>
          <w:bCs/>
          <w:color w:val="auto"/>
          <w:sz w:val="44"/>
          <w:szCs w:val="44"/>
          <w:lang w:val="en-US" w:eastAsia="zh-CN"/>
        </w:rPr>
        <w:t>飞行员培训协议</w:t>
      </w:r>
    </w:p>
    <w:p>
      <w:pPr>
        <w:shd w:val="clear" w:color="auto" w:fill="FFFFFF"/>
        <w:spacing w:line="440" w:lineRule="exact"/>
        <w:ind w:firstLine="484" w:firstLineChars="202"/>
        <w:rPr>
          <w:rFonts w:hint="eastAsia" w:ascii="宋体" w:hAnsi="宋体" w:eastAsia="宋体" w:cs="宋体"/>
          <w:color w:val="auto"/>
          <w:sz w:val="24"/>
        </w:rPr>
      </w:pPr>
      <w:r>
        <w:rPr>
          <w:rFonts w:hint="eastAsia" w:ascii="宋体" w:hAnsi="宋体" w:eastAsia="宋体" w:cs="宋体"/>
          <w:color w:val="auto"/>
          <w:sz w:val="24"/>
        </w:rPr>
        <w:t>甲方：</w:t>
      </w:r>
    </w:p>
    <w:p>
      <w:pPr>
        <w:shd w:val="clear" w:color="auto" w:fill="FFFFFF"/>
        <w:spacing w:line="440" w:lineRule="exact"/>
        <w:ind w:firstLine="484" w:firstLineChars="202"/>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营业地址：</w:t>
      </w:r>
    </w:p>
    <w:p>
      <w:pPr>
        <w:shd w:val="clear" w:color="auto" w:fill="FFFFFF"/>
        <w:spacing w:line="440" w:lineRule="exact"/>
        <w:ind w:firstLine="484" w:firstLineChars="202"/>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统一社会信用代码：</w:t>
      </w:r>
    </w:p>
    <w:p>
      <w:pPr>
        <w:shd w:val="clear" w:color="auto" w:fill="FFFFFF"/>
        <w:spacing w:line="440" w:lineRule="exact"/>
        <w:ind w:firstLine="484" w:firstLineChars="202"/>
        <w:rPr>
          <w:rFonts w:hint="eastAsia" w:ascii="宋体" w:hAnsi="宋体" w:eastAsia="宋体" w:cs="宋体"/>
          <w:color w:val="auto"/>
          <w:sz w:val="24"/>
        </w:rPr>
      </w:pPr>
      <w:r>
        <w:rPr>
          <w:rFonts w:hint="eastAsia" w:ascii="宋体" w:hAnsi="宋体" w:eastAsia="宋体" w:cs="宋体"/>
          <w:color w:val="auto"/>
          <w:sz w:val="24"/>
        </w:rPr>
        <w:t>乙方：</w:t>
      </w:r>
    </w:p>
    <w:p>
      <w:pPr>
        <w:shd w:val="clear" w:color="auto" w:fill="FFFFFF"/>
        <w:spacing w:line="440" w:lineRule="exact"/>
        <w:ind w:firstLine="484" w:firstLineChars="202"/>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营业地址：</w:t>
      </w:r>
    </w:p>
    <w:p>
      <w:pPr>
        <w:shd w:val="clear" w:color="auto" w:fill="FFFFFF"/>
        <w:spacing w:line="440" w:lineRule="exact"/>
        <w:ind w:firstLine="484" w:firstLineChars="202"/>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统一社会信用代码：</w:t>
      </w:r>
    </w:p>
    <w:p>
      <w:pPr>
        <w:shd w:val="clear" w:color="auto" w:fill="FFFFFF"/>
        <w:spacing w:line="440" w:lineRule="exact"/>
        <w:ind w:firstLine="484" w:firstLineChars="202"/>
        <w:rPr>
          <w:rFonts w:hint="eastAsia" w:ascii="宋体" w:hAnsi="宋体" w:eastAsia="宋体" w:cs="宋体"/>
          <w:color w:val="auto"/>
          <w:sz w:val="24"/>
        </w:rPr>
      </w:pPr>
      <w:r>
        <w:rPr>
          <w:rFonts w:hint="eastAsia" w:ascii="宋体" w:hAnsi="宋体" w:eastAsia="宋体" w:cs="宋体"/>
          <w:color w:val="auto"/>
          <w:sz w:val="24"/>
          <w:lang w:val="en-US" w:eastAsia="zh-CN"/>
        </w:rPr>
        <w:t>第一条</w:t>
      </w:r>
      <w:r>
        <w:rPr>
          <w:rFonts w:hint="eastAsia" w:ascii="宋体" w:hAnsi="宋体" w:eastAsia="宋体" w:cs="宋体"/>
          <w:color w:val="auto"/>
          <w:sz w:val="24"/>
        </w:rPr>
        <w:t xml:space="preserve"> 序言</w:t>
      </w:r>
    </w:p>
    <w:p>
      <w:pPr>
        <w:shd w:val="clear" w:color="auto" w:fill="FFFFFF"/>
        <w:spacing w:line="440" w:lineRule="exact"/>
        <w:ind w:firstLine="484" w:firstLineChars="202"/>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1.1</w:t>
      </w:r>
      <w:r>
        <w:rPr>
          <w:rFonts w:hint="eastAsia" w:ascii="宋体" w:hAnsi="宋体" w:eastAsia="宋体" w:cs="宋体"/>
          <w:color w:val="auto"/>
          <w:sz w:val="24"/>
        </w:rPr>
        <w:t>为了促进我国通用航空事业发展，积极培养航空飞行人才，</w:t>
      </w:r>
      <w:r>
        <w:rPr>
          <w:rFonts w:hint="eastAsia" w:ascii="宋体" w:hAnsi="宋体" w:eastAsia="宋体" w:cs="宋体"/>
          <w:color w:val="auto"/>
          <w:sz w:val="24"/>
          <w:u w:val="single"/>
          <w:lang w:val="en-US" w:eastAsia="zh-CN"/>
        </w:rPr>
        <w:t xml:space="preserve">                </w:t>
      </w:r>
    </w:p>
    <w:p>
      <w:pPr>
        <w:shd w:val="clear" w:color="auto" w:fill="FFFFFF"/>
        <w:spacing w:line="440" w:lineRule="exact"/>
        <w:ind w:firstLine="484" w:firstLineChars="202"/>
        <w:rPr>
          <w:rFonts w:hint="eastAsia" w:ascii="宋体" w:hAnsi="宋体" w:eastAsia="宋体" w:cs="宋体"/>
          <w:color w:val="auto"/>
          <w:sz w:val="24"/>
        </w:rPr>
      </w:pPr>
      <w:r>
        <w:rPr>
          <w:rFonts w:hint="eastAsia" w:ascii="宋体" w:hAnsi="宋体" w:eastAsia="宋体" w:cs="宋体"/>
          <w:color w:val="auto"/>
          <w:sz w:val="24"/>
        </w:rPr>
        <w:t>（以下简称甲方）与</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（以下简称乙方）本着</w:t>
      </w:r>
      <w:r>
        <w:rPr>
          <w:rFonts w:hint="eastAsia" w:ascii="宋体" w:hAnsi="宋体" w:eastAsia="宋体" w:cs="宋体"/>
          <w:color w:val="auto"/>
          <w:sz w:val="24"/>
          <w:lang w:val="en-US" w:eastAsia="zh-CN"/>
        </w:rPr>
        <w:t>平等互利</w:t>
      </w:r>
      <w:r>
        <w:rPr>
          <w:rFonts w:hint="eastAsia" w:ascii="宋体" w:hAnsi="宋体" w:eastAsia="宋体" w:cs="宋体"/>
          <w:color w:val="auto"/>
          <w:sz w:val="24"/>
        </w:rPr>
        <w:t>、</w:t>
      </w:r>
      <w:r>
        <w:rPr>
          <w:rFonts w:hint="eastAsia" w:ascii="宋体" w:hAnsi="宋体" w:eastAsia="宋体" w:cs="宋体"/>
          <w:color w:val="auto"/>
          <w:sz w:val="24"/>
          <w:lang w:val="en-US" w:eastAsia="zh-CN"/>
        </w:rPr>
        <w:t>资源共享、</w:t>
      </w:r>
      <w:r>
        <w:rPr>
          <w:rFonts w:hint="eastAsia" w:ascii="宋体" w:hAnsi="宋体" w:eastAsia="宋体" w:cs="宋体"/>
          <w:color w:val="auto"/>
          <w:sz w:val="24"/>
        </w:rPr>
        <w:t>共同发展的原则，就甲</w:t>
      </w:r>
      <w:r>
        <w:rPr>
          <w:rFonts w:hint="eastAsia" w:ascii="宋体" w:hAnsi="宋体" w:eastAsia="宋体" w:cs="宋体"/>
          <w:color w:val="auto"/>
          <w:sz w:val="24"/>
          <w:lang w:val="en-US" w:eastAsia="zh-CN"/>
        </w:rPr>
        <w:t>方委托乙方</w:t>
      </w:r>
      <w:r>
        <w:rPr>
          <w:rFonts w:hint="eastAsia" w:ascii="宋体" w:hAnsi="宋体" w:eastAsia="宋体" w:cs="宋体"/>
          <w:color w:val="auto"/>
          <w:sz w:val="24"/>
        </w:rPr>
        <w:t>培养</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lang w:val="en-US" w:eastAsia="zh-CN"/>
        </w:rPr>
        <w:t>名直升机</w:t>
      </w:r>
      <w:r>
        <w:rPr>
          <w:rFonts w:hint="eastAsia" w:ascii="宋体" w:hAnsi="宋体" w:eastAsia="宋体" w:cs="宋体"/>
          <w:color w:val="auto"/>
          <w:sz w:val="24"/>
        </w:rPr>
        <w:t>飞行</w:t>
      </w:r>
      <w:r>
        <w:rPr>
          <w:rFonts w:hint="eastAsia" w:ascii="宋体" w:hAnsi="宋体" w:eastAsia="宋体" w:cs="宋体"/>
          <w:color w:val="auto"/>
          <w:sz w:val="24"/>
          <w:lang w:val="en-US" w:eastAsia="zh-CN"/>
        </w:rPr>
        <w:t>员并取得飞行基础教员执照</w:t>
      </w:r>
      <w:r>
        <w:rPr>
          <w:rFonts w:hint="eastAsia" w:ascii="宋体" w:hAnsi="宋体" w:eastAsia="宋体" w:cs="宋体"/>
          <w:color w:val="auto"/>
          <w:sz w:val="24"/>
        </w:rPr>
        <w:t>的相关事宜，经充分、友好协商，达成</w:t>
      </w:r>
      <w:r>
        <w:rPr>
          <w:rFonts w:hint="eastAsia" w:ascii="宋体" w:hAnsi="宋体" w:eastAsia="宋体" w:cs="宋体"/>
          <w:color w:val="auto"/>
          <w:sz w:val="24"/>
          <w:lang w:val="en-US" w:eastAsia="zh-CN"/>
        </w:rPr>
        <w:t>此项合作</w:t>
      </w:r>
      <w:r>
        <w:rPr>
          <w:rFonts w:hint="eastAsia" w:ascii="宋体" w:hAnsi="宋体" w:eastAsia="宋体" w:cs="宋体"/>
          <w:color w:val="auto"/>
          <w:sz w:val="24"/>
          <w:lang w:eastAsia="zh-CN"/>
        </w:rPr>
        <w:t>。</w:t>
      </w:r>
      <w:r>
        <w:rPr>
          <w:rFonts w:hint="eastAsia" w:ascii="宋体" w:hAnsi="宋体" w:eastAsia="宋体" w:cs="宋体"/>
          <w:color w:val="auto"/>
          <w:sz w:val="24"/>
        </w:rPr>
        <w:t>为此，甲乙双方在平等协商一致的基础上签订本</w:t>
      </w:r>
      <w:r>
        <w:rPr>
          <w:rFonts w:hint="eastAsia" w:ascii="宋体" w:hAnsi="宋体" w:eastAsia="宋体" w:cs="宋体"/>
          <w:color w:val="auto"/>
          <w:sz w:val="24"/>
          <w:lang w:val="en-US" w:eastAsia="zh-CN"/>
        </w:rPr>
        <w:t>协议</w:t>
      </w:r>
      <w:r>
        <w:rPr>
          <w:rFonts w:hint="eastAsia" w:ascii="宋体" w:hAnsi="宋体" w:eastAsia="宋体" w:cs="宋体"/>
          <w:color w:val="auto"/>
          <w:sz w:val="24"/>
        </w:rPr>
        <w:t>，用以明确甲乙双方的权利和义务。</w:t>
      </w:r>
    </w:p>
    <w:p>
      <w:pPr>
        <w:shd w:val="clear" w:color="auto" w:fill="FFFFFF"/>
        <w:spacing w:line="440" w:lineRule="exact"/>
        <w:ind w:firstLine="484" w:firstLineChars="202"/>
        <w:rPr>
          <w:rFonts w:hint="eastAsia" w:ascii="宋体" w:hAnsi="宋体" w:eastAsia="宋体" w:cs="宋体"/>
          <w:color w:val="auto"/>
          <w:sz w:val="24"/>
        </w:rPr>
      </w:pPr>
      <w:r>
        <w:rPr>
          <w:rFonts w:hint="eastAsia" w:ascii="宋体" w:hAnsi="宋体" w:eastAsia="宋体" w:cs="宋体"/>
          <w:color w:val="auto"/>
          <w:sz w:val="24"/>
          <w:lang w:val="en-US" w:eastAsia="zh-CN"/>
        </w:rPr>
        <w:t>第二条</w:t>
      </w:r>
      <w:r>
        <w:rPr>
          <w:rFonts w:hint="eastAsia" w:ascii="宋体" w:hAnsi="宋体" w:eastAsia="宋体" w:cs="宋体"/>
          <w:color w:val="auto"/>
          <w:sz w:val="24"/>
        </w:rPr>
        <w:t xml:space="preserve"> 培训内容及</w:t>
      </w:r>
      <w:r>
        <w:rPr>
          <w:rFonts w:hint="eastAsia" w:ascii="宋体" w:hAnsi="宋体" w:eastAsia="宋体" w:cs="宋体"/>
          <w:color w:val="auto"/>
          <w:sz w:val="24"/>
          <w:lang w:val="en-US" w:eastAsia="zh-CN"/>
        </w:rPr>
        <w:t>周期</w:t>
      </w:r>
    </w:p>
    <w:p>
      <w:pPr>
        <w:shd w:val="clear" w:color="auto" w:fill="FFFFFF"/>
        <w:spacing w:line="440" w:lineRule="exact"/>
        <w:ind w:firstLine="484" w:firstLineChars="202"/>
        <w:rPr>
          <w:rFonts w:hint="eastAsia" w:ascii="宋体" w:hAnsi="宋体" w:eastAsia="宋体" w:cs="宋体"/>
          <w:color w:val="auto"/>
          <w:sz w:val="24"/>
        </w:rPr>
      </w:pPr>
      <w:r>
        <w:rPr>
          <w:rFonts w:hint="eastAsia" w:ascii="宋体" w:hAnsi="宋体" w:eastAsia="宋体" w:cs="宋体"/>
          <w:color w:val="auto"/>
          <w:sz w:val="24"/>
        </w:rPr>
        <w:t>2.1 乙方</w:t>
      </w:r>
      <w:r>
        <w:rPr>
          <w:rFonts w:hint="eastAsia" w:ascii="宋体" w:hAnsi="宋体" w:eastAsia="宋体" w:cs="宋体"/>
          <w:color w:val="auto"/>
          <w:sz w:val="24"/>
          <w:lang w:eastAsia="zh-CN"/>
        </w:rPr>
        <w:t>在</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lang w:eastAsia="zh-CN"/>
        </w:rPr>
        <w:t>开展培训，</w:t>
      </w:r>
      <w:r>
        <w:rPr>
          <w:rFonts w:hint="eastAsia" w:ascii="宋体" w:hAnsi="宋体" w:eastAsia="宋体" w:cs="宋体"/>
          <w:color w:val="auto"/>
          <w:sz w:val="24"/>
        </w:rPr>
        <w:t>将按照CAAC批准的培训课程为甲方提供</w:t>
      </w:r>
      <w:bookmarkStart w:id="115" w:name="OLE_LINK4"/>
      <w:r>
        <w:rPr>
          <w:rFonts w:hint="eastAsia" w:ascii="宋体" w:hAnsi="宋体" w:eastAsia="宋体" w:cs="宋体"/>
          <w:color w:val="auto"/>
          <w:sz w:val="24"/>
        </w:rPr>
        <w:t>养成飞行训练</w:t>
      </w:r>
      <w:bookmarkEnd w:id="115"/>
      <w:r>
        <w:rPr>
          <w:rFonts w:hint="eastAsia" w:ascii="宋体" w:hAnsi="宋体" w:eastAsia="宋体" w:cs="宋体"/>
          <w:color w:val="auto"/>
          <w:sz w:val="24"/>
        </w:rPr>
        <w:t>及相关的航空理论培训，训练内容包括航空地面理论培训、</w:t>
      </w:r>
      <w:r>
        <w:rPr>
          <w:rFonts w:hint="eastAsia" w:ascii="宋体" w:hAnsi="宋体" w:eastAsia="宋体" w:cs="宋体"/>
          <w:color w:val="auto"/>
          <w:sz w:val="24"/>
          <w:lang w:val="en-US" w:eastAsia="zh-CN"/>
        </w:rPr>
        <w:t>直升机实践操作</w:t>
      </w:r>
      <w:r>
        <w:rPr>
          <w:rFonts w:hint="eastAsia" w:ascii="宋体" w:hAnsi="宋体" w:eastAsia="宋体" w:cs="宋体"/>
          <w:color w:val="auto"/>
          <w:sz w:val="24"/>
        </w:rPr>
        <w:t>飞行培训和飞行考核。该训练标准应达到CAAC的训练标准要求。</w:t>
      </w:r>
    </w:p>
    <w:p>
      <w:pPr>
        <w:shd w:val="clear" w:color="auto" w:fill="FFFFFF"/>
        <w:spacing w:line="440" w:lineRule="exact"/>
        <w:ind w:firstLine="484" w:firstLineChars="202"/>
        <w:rPr>
          <w:rFonts w:hint="eastAsia" w:ascii="宋体" w:hAnsi="宋体" w:eastAsia="宋体" w:cs="宋体"/>
          <w:color w:val="auto"/>
          <w:sz w:val="24"/>
          <w:lang w:val="en-US" w:eastAsia="zh-CN"/>
        </w:rPr>
      </w:pPr>
      <w:r>
        <w:rPr>
          <w:rFonts w:hint="eastAsia" w:ascii="宋体" w:hAnsi="宋体" w:eastAsia="宋体" w:cs="宋体"/>
          <w:color w:val="auto"/>
          <w:sz w:val="24"/>
        </w:rPr>
        <w:t>2.2 合同培训周期自甲方学员入学</w:t>
      </w:r>
      <w:r>
        <w:rPr>
          <w:rFonts w:hint="eastAsia" w:ascii="宋体" w:hAnsi="宋体" w:eastAsia="宋体" w:cs="宋体"/>
          <w:color w:val="auto"/>
          <w:sz w:val="24"/>
          <w:lang w:eastAsia="zh-CN"/>
        </w:rPr>
        <w:t>手续</w:t>
      </w:r>
      <w:r>
        <w:rPr>
          <w:rFonts w:hint="eastAsia" w:ascii="宋体" w:hAnsi="宋体" w:eastAsia="宋体" w:cs="宋体"/>
          <w:color w:val="auto"/>
          <w:sz w:val="24"/>
          <w:lang w:val="en-US" w:eastAsia="zh-CN"/>
        </w:rPr>
        <w:t>之日</w:t>
      </w:r>
      <w:r>
        <w:rPr>
          <w:rFonts w:hint="eastAsia" w:ascii="宋体" w:hAnsi="宋体" w:eastAsia="宋体" w:cs="宋体"/>
          <w:color w:val="auto"/>
          <w:sz w:val="24"/>
        </w:rPr>
        <w:t>为起始时间</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培训时间从</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lang w:val="en-US" w:eastAsia="zh-CN"/>
        </w:rPr>
        <w:t>年</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lang w:val="en-US" w:eastAsia="zh-CN"/>
        </w:rPr>
        <w:t>月</w:t>
      </w:r>
    </w:p>
    <w:p>
      <w:pPr>
        <w:shd w:val="clear" w:color="auto" w:fill="FFFFFF"/>
        <w:spacing w:line="440" w:lineRule="exact"/>
        <w:rPr>
          <w:rFonts w:hint="eastAsia" w:ascii="宋体" w:hAnsi="宋体" w:eastAsia="宋体" w:cs="宋体"/>
          <w:color w:val="auto"/>
          <w:sz w:val="24"/>
          <w:lang w:val="en-US" w:eastAsia="zh-CN"/>
        </w:rPr>
      </w:pP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lang w:val="en-US" w:eastAsia="zh-CN"/>
        </w:rPr>
        <w:t>日至</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lang w:val="en-US" w:eastAsia="zh-CN"/>
        </w:rPr>
        <w:t>年</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lang w:val="en-US" w:eastAsia="zh-CN"/>
        </w:rPr>
        <w:t>月</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lang w:val="en-US" w:eastAsia="zh-CN"/>
        </w:rPr>
        <w:t>日，</w:t>
      </w:r>
      <w:r>
        <w:rPr>
          <w:rFonts w:hint="eastAsia" w:ascii="宋体" w:hAnsi="宋体" w:eastAsia="宋体" w:cs="宋体"/>
          <w:color w:val="auto"/>
          <w:sz w:val="24"/>
        </w:rPr>
        <w:t>培训周期为</w:t>
      </w:r>
      <w:r>
        <w:rPr>
          <w:rFonts w:hint="eastAsia" w:ascii="宋体" w:hAnsi="宋体" w:eastAsia="宋体" w:cs="宋体"/>
          <w:color w:val="auto"/>
          <w:sz w:val="24"/>
          <w:lang w:val="en-US" w:eastAsia="zh-CN"/>
        </w:rPr>
        <w:t>12</w:t>
      </w:r>
      <w:r>
        <w:rPr>
          <w:rFonts w:hint="eastAsia" w:ascii="宋体" w:hAnsi="宋体" w:eastAsia="宋体" w:cs="宋体"/>
          <w:color w:val="auto"/>
          <w:sz w:val="24"/>
        </w:rPr>
        <w:t>个日历月。甲方学员在毕业</w:t>
      </w:r>
      <w:r>
        <w:rPr>
          <w:rFonts w:hint="eastAsia" w:ascii="宋体" w:hAnsi="宋体" w:eastAsia="宋体" w:cs="宋体"/>
          <w:color w:val="auto"/>
          <w:sz w:val="24"/>
          <w:lang w:val="en-US" w:eastAsia="zh-CN"/>
        </w:rPr>
        <w:t>并考试合格后,将获得民航总局颁发的商用驾驶员执照、基础教员等级证书，其总飞行时间不少于185小时。</w:t>
      </w:r>
    </w:p>
    <w:p>
      <w:pPr>
        <w:shd w:val="clear" w:color="auto" w:fill="FFFFFF"/>
        <w:spacing w:line="440" w:lineRule="exact"/>
        <w:ind w:firstLine="484" w:firstLineChars="202"/>
        <w:rPr>
          <w:rFonts w:hint="eastAsia" w:ascii="宋体" w:hAnsi="宋体" w:eastAsia="宋体" w:cs="宋体"/>
          <w:color w:val="auto"/>
          <w:sz w:val="24"/>
        </w:rPr>
      </w:pPr>
      <w:r>
        <w:rPr>
          <w:rFonts w:hint="eastAsia" w:ascii="宋体" w:hAnsi="宋体" w:eastAsia="宋体" w:cs="宋体"/>
          <w:color w:val="auto"/>
          <w:sz w:val="24"/>
        </w:rPr>
        <w:t>2.3本合同自双方签字盖章之日开始生效，自甲方学员完成培训事项之日终止。</w:t>
      </w:r>
    </w:p>
    <w:p>
      <w:pPr>
        <w:shd w:val="clear" w:color="auto" w:fill="FFFFFF"/>
        <w:spacing w:line="440" w:lineRule="exact"/>
        <w:ind w:firstLine="484" w:firstLineChars="202"/>
        <w:rPr>
          <w:rFonts w:hint="eastAsia" w:ascii="宋体" w:hAnsi="宋体" w:eastAsia="宋体" w:cs="宋体"/>
          <w:color w:val="auto"/>
          <w:sz w:val="24"/>
        </w:rPr>
      </w:pPr>
      <w:r>
        <w:rPr>
          <w:rFonts w:hint="eastAsia" w:ascii="宋体" w:hAnsi="宋体" w:eastAsia="宋体" w:cs="宋体"/>
          <w:color w:val="auto"/>
          <w:sz w:val="24"/>
        </w:rPr>
        <w:t>第三条 培训费用</w:t>
      </w:r>
    </w:p>
    <w:p>
      <w:pPr>
        <w:shd w:val="clear" w:color="auto" w:fill="FFFFFF"/>
        <w:spacing w:line="440" w:lineRule="exact"/>
        <w:ind w:firstLine="484" w:firstLineChars="202"/>
        <w:rPr>
          <w:rFonts w:hint="eastAsia" w:ascii="宋体" w:hAnsi="宋体" w:eastAsia="宋体" w:cs="宋体"/>
          <w:color w:val="auto"/>
          <w:sz w:val="24"/>
          <w:lang w:val="en-US" w:eastAsia="zh-CN"/>
        </w:rPr>
      </w:pPr>
      <w:r>
        <w:rPr>
          <w:rFonts w:hint="eastAsia" w:ascii="宋体" w:hAnsi="宋体" w:eastAsia="宋体" w:cs="宋体"/>
          <w:color w:val="auto"/>
          <w:sz w:val="24"/>
        </w:rPr>
        <w:t>3.1 鉴于甲乙双方的友好合作关系，乙方将向甲方提供</w:t>
      </w:r>
      <w:r>
        <w:rPr>
          <w:rFonts w:hint="eastAsia" w:ascii="宋体" w:hAnsi="宋体" w:eastAsia="宋体" w:cs="宋体"/>
          <w:color w:val="auto"/>
          <w:sz w:val="24"/>
          <w:lang w:val="en-US" w:eastAsia="zh-CN"/>
        </w:rPr>
        <w:t>优质的培训服务</w:t>
      </w:r>
      <w:r>
        <w:rPr>
          <w:rFonts w:hint="eastAsia" w:ascii="宋体" w:hAnsi="宋体" w:eastAsia="宋体" w:cs="宋体"/>
          <w:color w:val="auto"/>
          <w:sz w:val="24"/>
        </w:rPr>
        <w:t>。培训费用标准及付款详见附录</w:t>
      </w:r>
      <w:r>
        <w:rPr>
          <w:rFonts w:hint="eastAsia" w:ascii="宋体" w:hAnsi="宋体" w:eastAsia="宋体" w:cs="宋体"/>
          <w:color w:val="auto"/>
          <w:sz w:val="24"/>
          <w:lang w:val="en-US" w:eastAsia="zh-CN"/>
        </w:rPr>
        <w:t>A</w:t>
      </w:r>
    </w:p>
    <w:p>
      <w:pPr>
        <w:shd w:val="clear" w:color="auto" w:fill="FFFFFF"/>
        <w:spacing w:line="440" w:lineRule="exact"/>
        <w:ind w:firstLine="484" w:firstLineChars="202"/>
        <w:rPr>
          <w:rFonts w:hint="eastAsia" w:ascii="宋体" w:hAnsi="宋体" w:eastAsia="宋体" w:cs="宋体"/>
          <w:color w:val="auto"/>
          <w:sz w:val="24"/>
        </w:rPr>
      </w:pPr>
      <w:r>
        <w:rPr>
          <w:rFonts w:hint="eastAsia" w:ascii="宋体" w:hAnsi="宋体" w:eastAsia="宋体" w:cs="宋体"/>
          <w:color w:val="auto"/>
          <w:sz w:val="24"/>
        </w:rPr>
        <w:t>3.2上述培训费用涵盖第二条中具体培训科目所涉学费，以及以下费用：</w:t>
      </w:r>
    </w:p>
    <w:p>
      <w:pPr>
        <w:shd w:val="clear" w:color="auto" w:fill="FFFFFF"/>
        <w:spacing w:line="440" w:lineRule="exact"/>
        <w:ind w:firstLine="484" w:firstLineChars="202"/>
        <w:rPr>
          <w:rFonts w:hint="eastAsia" w:ascii="宋体" w:hAnsi="宋体" w:eastAsia="宋体" w:cs="宋体"/>
          <w:color w:val="auto"/>
          <w:sz w:val="24"/>
        </w:rPr>
      </w:pPr>
      <w:r>
        <w:rPr>
          <w:rFonts w:hint="eastAsia" w:ascii="宋体" w:hAnsi="宋体" w:eastAsia="宋体" w:cs="宋体"/>
          <w:color w:val="auto"/>
          <w:sz w:val="24"/>
        </w:rPr>
        <w:t>3.2.1 教材：培训所需教学课本及资料。</w:t>
      </w:r>
    </w:p>
    <w:p>
      <w:pPr>
        <w:shd w:val="clear" w:color="auto" w:fill="FFFFFF"/>
        <w:spacing w:line="440" w:lineRule="exact"/>
        <w:ind w:firstLine="484" w:firstLineChars="202"/>
        <w:rPr>
          <w:rFonts w:hint="eastAsia" w:ascii="宋体" w:hAnsi="宋体" w:eastAsia="宋体" w:cs="宋体"/>
          <w:color w:val="auto"/>
          <w:sz w:val="24"/>
          <w:lang w:eastAsia="zh-CN"/>
        </w:rPr>
      </w:pPr>
      <w:r>
        <w:rPr>
          <w:rFonts w:hint="eastAsia" w:ascii="宋体" w:hAnsi="宋体" w:eastAsia="宋体" w:cs="宋体"/>
          <w:color w:val="auto"/>
          <w:sz w:val="24"/>
        </w:rPr>
        <w:t>3.2.</w:t>
      </w:r>
      <w:r>
        <w:rPr>
          <w:rFonts w:hint="eastAsia" w:ascii="宋体" w:hAnsi="宋体" w:eastAsia="宋体" w:cs="宋体"/>
          <w:color w:val="auto"/>
          <w:sz w:val="24"/>
          <w:lang w:val="en-US" w:eastAsia="zh-CN"/>
        </w:rPr>
        <w:t>2</w:t>
      </w:r>
      <w:r>
        <w:rPr>
          <w:rFonts w:hint="eastAsia" w:ascii="宋体" w:hAnsi="宋体" w:eastAsia="宋体" w:cs="宋体"/>
          <w:color w:val="auto"/>
          <w:sz w:val="24"/>
        </w:rPr>
        <w:t xml:space="preserve"> 保险：培训期间，乙方将为甲方学员提供保额为人民币</w:t>
      </w:r>
      <w:r>
        <w:rPr>
          <w:rFonts w:hint="eastAsia" w:ascii="宋体" w:hAnsi="宋体" w:eastAsia="宋体" w:cs="宋体"/>
          <w:color w:val="auto"/>
          <w:sz w:val="24"/>
          <w:lang w:val="en-US" w:eastAsia="zh-CN"/>
        </w:rPr>
        <w:t>200</w:t>
      </w:r>
      <w:r>
        <w:rPr>
          <w:rFonts w:hint="eastAsia" w:ascii="宋体" w:hAnsi="宋体" w:eastAsia="宋体" w:cs="宋体"/>
          <w:color w:val="auto"/>
          <w:sz w:val="24"/>
        </w:rPr>
        <w:t>万元的</w:t>
      </w:r>
      <w:r>
        <w:rPr>
          <w:rFonts w:hint="eastAsia" w:ascii="宋体" w:hAnsi="宋体" w:eastAsia="宋体" w:cs="宋体"/>
          <w:color w:val="auto"/>
          <w:sz w:val="24"/>
          <w:lang w:val="en-US" w:eastAsia="zh-CN"/>
        </w:rPr>
        <w:t>机舱座位</w:t>
      </w:r>
      <w:r>
        <w:rPr>
          <w:rFonts w:hint="eastAsia" w:ascii="宋体" w:hAnsi="宋体" w:eastAsia="宋体" w:cs="宋体"/>
          <w:color w:val="auto"/>
          <w:sz w:val="24"/>
        </w:rPr>
        <w:t>险</w:t>
      </w:r>
      <w:r>
        <w:rPr>
          <w:rFonts w:hint="eastAsia" w:ascii="宋体" w:hAnsi="宋体" w:eastAsia="宋体" w:cs="宋体"/>
          <w:color w:val="auto"/>
          <w:sz w:val="24"/>
          <w:lang w:eastAsia="zh-CN"/>
        </w:rPr>
        <w:t>并由乙方为参加培训学员购买人身意外伤害保险</w:t>
      </w:r>
      <w:r>
        <w:rPr>
          <w:rFonts w:hint="eastAsia" w:ascii="宋体" w:hAnsi="宋体" w:eastAsia="宋体" w:cs="宋体"/>
          <w:color w:val="auto"/>
          <w:sz w:val="24"/>
        </w:rPr>
        <w:t>。</w:t>
      </w:r>
    </w:p>
    <w:p>
      <w:pPr>
        <w:shd w:val="clear" w:color="auto" w:fill="FFFFFF"/>
        <w:spacing w:line="440" w:lineRule="exact"/>
        <w:ind w:firstLine="484" w:firstLineChars="202"/>
        <w:rPr>
          <w:rFonts w:hint="eastAsia" w:ascii="宋体" w:hAnsi="宋体" w:eastAsia="宋体" w:cs="宋体"/>
          <w:color w:val="auto"/>
          <w:sz w:val="24"/>
        </w:rPr>
      </w:pPr>
      <w:r>
        <w:rPr>
          <w:rFonts w:hint="eastAsia" w:ascii="宋体" w:hAnsi="宋体" w:eastAsia="宋体" w:cs="宋体"/>
          <w:color w:val="auto"/>
          <w:sz w:val="24"/>
        </w:rPr>
        <w:t>3.2.</w:t>
      </w:r>
      <w:r>
        <w:rPr>
          <w:rFonts w:hint="eastAsia" w:ascii="宋体" w:hAnsi="宋体" w:eastAsia="宋体" w:cs="宋体"/>
          <w:color w:val="auto"/>
          <w:sz w:val="24"/>
          <w:lang w:val="en-US" w:eastAsia="zh-CN"/>
        </w:rPr>
        <w:t>3</w:t>
      </w:r>
      <w:r>
        <w:rPr>
          <w:rFonts w:hint="eastAsia" w:ascii="宋体" w:hAnsi="宋体" w:eastAsia="宋体" w:cs="宋体"/>
          <w:color w:val="auto"/>
          <w:sz w:val="24"/>
        </w:rPr>
        <w:t xml:space="preserve"> 食宿费用：乙方为甲方</w:t>
      </w:r>
      <w:r>
        <w:rPr>
          <w:rFonts w:hint="eastAsia" w:ascii="宋体" w:hAnsi="宋体" w:eastAsia="宋体" w:cs="宋体"/>
          <w:color w:val="auto"/>
          <w:sz w:val="24"/>
          <w:lang w:val="en-US" w:eastAsia="zh-CN"/>
        </w:rPr>
        <w:t>学员免费提供培训期间的食宿</w:t>
      </w:r>
      <w:r>
        <w:rPr>
          <w:rFonts w:hint="eastAsia" w:ascii="宋体" w:hAnsi="宋体" w:eastAsia="宋体" w:cs="宋体"/>
          <w:color w:val="auto"/>
          <w:sz w:val="24"/>
        </w:rPr>
        <w:t xml:space="preserve">。 </w:t>
      </w:r>
    </w:p>
    <w:p>
      <w:pPr>
        <w:shd w:val="clear" w:color="auto" w:fill="FFFFFF"/>
        <w:spacing w:line="440" w:lineRule="exact"/>
        <w:ind w:firstLine="484" w:firstLineChars="202"/>
        <w:rPr>
          <w:rFonts w:hint="eastAsia" w:ascii="宋体" w:hAnsi="宋体" w:eastAsia="宋体" w:cs="宋体"/>
          <w:color w:val="auto"/>
          <w:sz w:val="24"/>
        </w:rPr>
      </w:pPr>
      <w:r>
        <w:rPr>
          <w:rFonts w:hint="eastAsia" w:ascii="宋体" w:hAnsi="宋体" w:eastAsia="宋体" w:cs="宋体"/>
          <w:color w:val="auto"/>
          <w:sz w:val="24"/>
        </w:rPr>
        <w:t xml:space="preserve">第四条  培训质量的保障 </w:t>
      </w:r>
    </w:p>
    <w:p>
      <w:pPr>
        <w:shd w:val="clear" w:color="auto" w:fill="FFFFFF"/>
        <w:spacing w:line="440" w:lineRule="exact"/>
        <w:ind w:firstLine="484" w:firstLineChars="202"/>
        <w:rPr>
          <w:rFonts w:hint="eastAsia" w:ascii="宋体" w:hAnsi="宋体" w:eastAsia="宋体" w:cs="宋体"/>
          <w:color w:val="auto"/>
          <w:sz w:val="24"/>
        </w:rPr>
      </w:pPr>
      <w:r>
        <w:rPr>
          <w:rFonts w:hint="eastAsia" w:ascii="宋体" w:hAnsi="宋体" w:eastAsia="宋体" w:cs="宋体"/>
          <w:color w:val="auto"/>
          <w:sz w:val="24"/>
        </w:rPr>
        <w:t>4.1 甲方学员必须符合民航总局规定的招飞体检标准，</w:t>
      </w:r>
      <w:r>
        <w:rPr>
          <w:rFonts w:hint="eastAsia" w:ascii="宋体" w:hAnsi="宋体" w:eastAsia="宋体" w:cs="宋体"/>
          <w:color w:val="auto"/>
          <w:sz w:val="24"/>
          <w:lang w:val="en-US" w:eastAsia="zh-CN"/>
        </w:rPr>
        <w:t>并</w:t>
      </w:r>
      <w:r>
        <w:rPr>
          <w:rFonts w:hint="eastAsia" w:ascii="宋体" w:hAnsi="宋体" w:eastAsia="宋体" w:cs="宋体"/>
          <w:color w:val="auto"/>
          <w:sz w:val="24"/>
        </w:rPr>
        <w:t>在培训期间持续持有有效的Ⅰ</w:t>
      </w:r>
      <w:r>
        <w:rPr>
          <w:rFonts w:hint="eastAsia" w:ascii="宋体" w:hAnsi="宋体" w:eastAsia="宋体" w:cs="宋体"/>
          <w:color w:val="auto"/>
          <w:sz w:val="24"/>
          <w:lang w:val="en-US" w:eastAsia="zh-CN"/>
        </w:rPr>
        <w:t>级</w:t>
      </w:r>
      <w:r>
        <w:rPr>
          <w:rFonts w:hint="eastAsia" w:ascii="宋体" w:hAnsi="宋体" w:eastAsia="宋体" w:cs="宋体"/>
          <w:color w:val="auto"/>
          <w:sz w:val="24"/>
        </w:rPr>
        <w:t>体检合格证。</w:t>
      </w:r>
    </w:p>
    <w:p>
      <w:pPr>
        <w:shd w:val="clear" w:color="auto" w:fill="FFFFFF"/>
        <w:spacing w:line="440" w:lineRule="exact"/>
        <w:ind w:firstLine="484" w:firstLineChars="202"/>
        <w:rPr>
          <w:rFonts w:hint="eastAsia" w:ascii="宋体" w:hAnsi="宋体" w:eastAsia="宋体" w:cs="宋体"/>
          <w:color w:val="auto"/>
          <w:sz w:val="24"/>
        </w:rPr>
      </w:pPr>
      <w:r>
        <w:rPr>
          <w:rFonts w:hint="eastAsia" w:ascii="宋体" w:hAnsi="宋体" w:eastAsia="宋体" w:cs="宋体"/>
          <w:color w:val="auto"/>
          <w:sz w:val="24"/>
        </w:rPr>
        <w:t>4.</w:t>
      </w:r>
      <w:r>
        <w:rPr>
          <w:rFonts w:hint="eastAsia" w:ascii="宋体" w:hAnsi="宋体" w:eastAsia="宋体" w:cs="宋体"/>
          <w:color w:val="auto"/>
          <w:sz w:val="24"/>
          <w:lang w:val="en-US" w:eastAsia="zh-CN"/>
        </w:rPr>
        <w:t>2</w:t>
      </w:r>
      <w:r>
        <w:rPr>
          <w:rFonts w:hint="eastAsia" w:ascii="宋体" w:hAnsi="宋体" w:eastAsia="宋体" w:cs="宋体"/>
          <w:color w:val="auto"/>
          <w:sz w:val="24"/>
        </w:rPr>
        <w:t>乙方确保其各类训练设备满足训练要求安全标准和适航标准。</w:t>
      </w:r>
    </w:p>
    <w:p>
      <w:pPr>
        <w:shd w:val="clear" w:color="auto" w:fill="FFFFFF"/>
        <w:spacing w:line="440" w:lineRule="exact"/>
        <w:ind w:firstLine="484" w:firstLineChars="202"/>
        <w:rPr>
          <w:rFonts w:hint="eastAsia" w:ascii="宋体" w:hAnsi="宋体" w:eastAsia="宋体" w:cs="宋体"/>
          <w:color w:val="auto"/>
          <w:sz w:val="24"/>
          <w:lang w:val="en-US" w:eastAsia="zh-CN"/>
        </w:rPr>
      </w:pPr>
      <w:bookmarkStart w:id="116" w:name="_Toc73413087"/>
      <w:bookmarkStart w:id="117" w:name="_Toc104194818"/>
      <w:r>
        <w:rPr>
          <w:rFonts w:hint="eastAsia" w:ascii="宋体" w:hAnsi="宋体" w:eastAsia="宋体" w:cs="宋体"/>
          <w:color w:val="auto"/>
          <w:sz w:val="24"/>
        </w:rPr>
        <w:t>第</w:t>
      </w:r>
      <w:r>
        <w:rPr>
          <w:rFonts w:hint="eastAsia" w:ascii="宋体" w:hAnsi="宋体" w:eastAsia="宋体" w:cs="宋体"/>
          <w:color w:val="auto"/>
          <w:sz w:val="24"/>
          <w:lang w:val="en-US" w:eastAsia="zh-CN"/>
        </w:rPr>
        <w:t>五</w:t>
      </w:r>
      <w:r>
        <w:rPr>
          <w:rFonts w:hint="eastAsia" w:ascii="宋体" w:hAnsi="宋体" w:eastAsia="宋体" w:cs="宋体"/>
          <w:color w:val="auto"/>
          <w:sz w:val="24"/>
        </w:rPr>
        <w:t>条</w:t>
      </w:r>
      <w:bookmarkEnd w:id="116"/>
      <w:r>
        <w:rPr>
          <w:rFonts w:hint="eastAsia" w:ascii="宋体" w:hAnsi="宋体" w:eastAsia="宋体" w:cs="宋体"/>
          <w:color w:val="auto"/>
          <w:sz w:val="24"/>
        </w:rPr>
        <w:t xml:space="preserve">  免责事由</w:t>
      </w:r>
      <w:bookmarkEnd w:id="117"/>
    </w:p>
    <w:p>
      <w:pPr>
        <w:shd w:val="clear" w:color="auto" w:fill="FFFFFF"/>
        <w:spacing w:line="440" w:lineRule="exact"/>
        <w:ind w:firstLine="484" w:firstLineChars="202"/>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5</w:t>
      </w:r>
      <w:r>
        <w:rPr>
          <w:rFonts w:hint="eastAsia" w:ascii="宋体" w:hAnsi="宋体" w:eastAsia="宋体" w:cs="宋体"/>
          <w:color w:val="auto"/>
          <w:sz w:val="24"/>
        </w:rPr>
        <w:t>.</w:t>
      </w:r>
      <w:r>
        <w:rPr>
          <w:rFonts w:hint="eastAsia" w:ascii="宋体" w:hAnsi="宋体" w:eastAsia="宋体" w:cs="宋体"/>
          <w:color w:val="auto"/>
          <w:sz w:val="24"/>
          <w:lang w:val="en-US" w:eastAsia="zh-CN"/>
        </w:rPr>
        <w:t>1</w:t>
      </w:r>
      <w:r>
        <w:rPr>
          <w:rFonts w:hint="eastAsia" w:ascii="宋体" w:hAnsi="宋体" w:eastAsia="宋体" w:cs="宋体"/>
          <w:color w:val="auto"/>
          <w:sz w:val="24"/>
        </w:rPr>
        <w:t xml:space="preserve"> 在飞行培训过程中，</w:t>
      </w:r>
      <w:r>
        <w:rPr>
          <w:rFonts w:hint="eastAsia" w:ascii="宋体" w:hAnsi="宋体" w:eastAsia="宋体" w:cs="宋体"/>
          <w:color w:val="auto"/>
          <w:sz w:val="24"/>
          <w:lang w:val="en-US" w:eastAsia="zh-CN"/>
        </w:rPr>
        <w:t>双方都应注意飞行安全，一旦发生意外，非由乙方的原因所造成的事故，双方互不追究责任</w:t>
      </w:r>
      <w:r>
        <w:rPr>
          <w:rFonts w:hint="eastAsia" w:ascii="宋体" w:hAnsi="宋体" w:eastAsia="宋体" w:cs="宋体"/>
          <w:color w:val="auto"/>
          <w:sz w:val="24"/>
        </w:rPr>
        <w:t>。</w:t>
      </w:r>
    </w:p>
    <w:p>
      <w:pPr>
        <w:shd w:val="clear" w:color="auto" w:fill="FFFFFF"/>
        <w:spacing w:line="440" w:lineRule="exact"/>
        <w:ind w:firstLine="484" w:firstLineChars="202"/>
        <w:rPr>
          <w:rFonts w:hint="eastAsia" w:ascii="宋体" w:hAnsi="宋体" w:eastAsia="宋体" w:cs="宋体"/>
          <w:color w:val="auto"/>
          <w:sz w:val="24"/>
        </w:rPr>
      </w:pPr>
      <w:r>
        <w:rPr>
          <w:rFonts w:hint="eastAsia" w:ascii="宋体" w:hAnsi="宋体" w:eastAsia="宋体" w:cs="宋体"/>
          <w:color w:val="auto"/>
          <w:sz w:val="24"/>
          <w:lang w:val="en-US" w:eastAsia="zh-CN"/>
        </w:rPr>
        <w:t>5</w:t>
      </w:r>
      <w:r>
        <w:rPr>
          <w:rFonts w:hint="eastAsia" w:ascii="宋体" w:hAnsi="宋体" w:eastAsia="宋体" w:cs="宋体"/>
          <w:color w:val="auto"/>
          <w:sz w:val="24"/>
        </w:rPr>
        <w:t>.</w:t>
      </w:r>
      <w:r>
        <w:rPr>
          <w:rFonts w:hint="eastAsia" w:ascii="宋体" w:hAnsi="宋体" w:eastAsia="宋体" w:cs="宋体"/>
          <w:color w:val="auto"/>
          <w:sz w:val="24"/>
          <w:lang w:val="en-US" w:eastAsia="zh-CN"/>
        </w:rPr>
        <w:t>2</w:t>
      </w:r>
      <w:r>
        <w:rPr>
          <w:rFonts w:hint="eastAsia" w:ascii="宋体" w:hAnsi="宋体" w:eastAsia="宋体" w:cs="宋体"/>
          <w:color w:val="auto"/>
          <w:sz w:val="24"/>
        </w:rPr>
        <w:t>学员在乙方管理范围之外造成的任何法律后果均由学员本人承担。</w:t>
      </w:r>
    </w:p>
    <w:p>
      <w:pPr>
        <w:shd w:val="clear" w:color="auto" w:fill="FFFFFF"/>
        <w:spacing w:line="440" w:lineRule="exact"/>
        <w:ind w:firstLine="484" w:firstLineChars="202"/>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5.3乙方为甲方学员培训所取得的证书等证明材料，交甲方管理。</w:t>
      </w:r>
    </w:p>
    <w:p>
      <w:pPr>
        <w:shd w:val="clear" w:color="auto" w:fill="FFFFFF"/>
        <w:spacing w:line="440" w:lineRule="exact"/>
        <w:ind w:firstLine="484" w:firstLineChars="202"/>
        <w:rPr>
          <w:rFonts w:hint="eastAsia" w:ascii="宋体" w:hAnsi="宋体" w:eastAsia="宋体" w:cs="宋体"/>
          <w:color w:val="auto"/>
          <w:sz w:val="24"/>
          <w:lang w:val="en-US" w:eastAsia="zh-CN"/>
        </w:rPr>
      </w:pPr>
      <w:r>
        <w:rPr>
          <w:rFonts w:hint="eastAsia" w:ascii="宋体" w:hAnsi="宋体" w:eastAsia="宋体" w:cs="宋体"/>
          <w:color w:val="auto"/>
          <w:sz w:val="24"/>
        </w:rPr>
        <w:t>第</w:t>
      </w:r>
      <w:r>
        <w:rPr>
          <w:rFonts w:hint="eastAsia" w:ascii="宋体" w:hAnsi="宋体" w:eastAsia="宋体" w:cs="宋体"/>
          <w:color w:val="auto"/>
          <w:sz w:val="24"/>
          <w:lang w:val="en-US" w:eastAsia="zh-CN"/>
        </w:rPr>
        <w:t>六</w:t>
      </w:r>
      <w:r>
        <w:rPr>
          <w:rFonts w:hint="eastAsia" w:ascii="宋体" w:hAnsi="宋体" w:eastAsia="宋体" w:cs="宋体"/>
          <w:color w:val="auto"/>
          <w:sz w:val="24"/>
        </w:rPr>
        <w:t>条  其他内容</w:t>
      </w:r>
      <w:bookmarkStart w:id="118" w:name="_Toc104194820"/>
    </w:p>
    <w:p>
      <w:pPr>
        <w:shd w:val="clear" w:color="auto" w:fill="FFFFFF"/>
        <w:spacing w:line="440" w:lineRule="exact"/>
        <w:ind w:firstLine="484" w:firstLineChars="202"/>
        <w:rPr>
          <w:rFonts w:hint="eastAsia" w:ascii="宋体" w:hAnsi="宋体" w:eastAsia="宋体" w:cs="宋体"/>
          <w:color w:val="auto"/>
          <w:sz w:val="24"/>
        </w:rPr>
      </w:pPr>
      <w:r>
        <w:rPr>
          <w:rFonts w:hint="eastAsia" w:ascii="宋体" w:hAnsi="宋体" w:eastAsia="宋体" w:cs="宋体"/>
          <w:color w:val="auto"/>
          <w:sz w:val="24"/>
          <w:lang w:val="en-US" w:eastAsia="zh-CN"/>
        </w:rPr>
        <w:t>6</w:t>
      </w:r>
      <w:r>
        <w:rPr>
          <w:rFonts w:hint="eastAsia" w:ascii="宋体" w:hAnsi="宋体" w:eastAsia="宋体" w:cs="宋体"/>
          <w:color w:val="auto"/>
          <w:sz w:val="24"/>
        </w:rPr>
        <w:t>.</w:t>
      </w:r>
      <w:r>
        <w:rPr>
          <w:rFonts w:hint="eastAsia" w:ascii="宋体" w:hAnsi="宋体" w:eastAsia="宋体" w:cs="宋体"/>
          <w:color w:val="auto"/>
          <w:sz w:val="24"/>
          <w:lang w:val="en-US" w:eastAsia="zh-CN"/>
        </w:rPr>
        <w:t>1</w:t>
      </w:r>
      <w:r>
        <w:rPr>
          <w:rFonts w:hint="eastAsia" w:ascii="宋体" w:hAnsi="宋体" w:eastAsia="宋体" w:cs="宋体"/>
          <w:color w:val="auto"/>
          <w:sz w:val="24"/>
        </w:rPr>
        <w:t xml:space="preserve"> 争议的解决</w:t>
      </w:r>
      <w:bookmarkEnd w:id="118"/>
      <w:r>
        <w:rPr>
          <w:rFonts w:hint="eastAsia" w:ascii="宋体" w:hAnsi="宋体" w:eastAsia="宋体" w:cs="宋体"/>
          <w:color w:val="auto"/>
          <w:sz w:val="24"/>
        </w:rPr>
        <w:t>，因履行本合同所发生的或与本合同有关的一切争议，双方应通过友好协商的方式妥善解决。如双方通过协商不能达成一致，则应</w:t>
      </w:r>
      <w:r>
        <w:rPr>
          <w:rFonts w:hint="eastAsia" w:ascii="宋体" w:hAnsi="宋体" w:eastAsia="宋体" w:cs="宋体"/>
          <w:color w:val="auto"/>
          <w:sz w:val="24"/>
          <w:lang w:val="en-US" w:eastAsia="zh-CN"/>
        </w:rPr>
        <w:t>向甲方所在地</w:t>
      </w:r>
      <w:r>
        <w:rPr>
          <w:rFonts w:hint="eastAsia" w:ascii="宋体" w:hAnsi="宋体" w:eastAsia="宋体" w:cs="宋体"/>
          <w:color w:val="auto"/>
          <w:sz w:val="24"/>
        </w:rPr>
        <w:t xml:space="preserve">人民法院诉讼解决。  </w:t>
      </w:r>
    </w:p>
    <w:p>
      <w:pPr>
        <w:shd w:val="clear" w:color="auto" w:fill="FFFFFF"/>
        <w:spacing w:line="440" w:lineRule="exact"/>
        <w:ind w:firstLine="484" w:firstLineChars="202"/>
        <w:rPr>
          <w:rFonts w:hint="eastAsia" w:ascii="宋体" w:hAnsi="宋体" w:eastAsia="宋体" w:cs="宋体"/>
          <w:color w:val="auto"/>
          <w:sz w:val="24"/>
        </w:rPr>
      </w:pPr>
      <w:r>
        <w:rPr>
          <w:rFonts w:hint="eastAsia" w:ascii="宋体" w:hAnsi="宋体" w:eastAsia="宋体" w:cs="宋体"/>
          <w:color w:val="auto"/>
          <w:sz w:val="24"/>
          <w:lang w:val="en-US" w:eastAsia="zh-CN"/>
        </w:rPr>
        <w:t>6</w:t>
      </w:r>
      <w:r>
        <w:rPr>
          <w:rFonts w:hint="eastAsia" w:ascii="宋体" w:hAnsi="宋体" w:eastAsia="宋体" w:cs="宋体"/>
          <w:color w:val="auto"/>
          <w:sz w:val="24"/>
        </w:rPr>
        <w:t>.</w:t>
      </w:r>
      <w:r>
        <w:rPr>
          <w:rFonts w:hint="eastAsia" w:ascii="宋体" w:hAnsi="宋体" w:eastAsia="宋体" w:cs="宋体"/>
          <w:color w:val="auto"/>
          <w:sz w:val="24"/>
          <w:lang w:val="en-US" w:eastAsia="zh-CN"/>
        </w:rPr>
        <w:t>2</w:t>
      </w:r>
      <w:r>
        <w:rPr>
          <w:rFonts w:hint="eastAsia" w:ascii="宋体" w:hAnsi="宋体" w:eastAsia="宋体" w:cs="宋体"/>
          <w:color w:val="auto"/>
          <w:sz w:val="24"/>
        </w:rPr>
        <w:t>本合同的附件为合同的组成部分，与本合同具有相同的约束力。</w:t>
      </w:r>
    </w:p>
    <w:p>
      <w:pPr>
        <w:shd w:val="clear" w:color="auto" w:fill="FFFFFF"/>
        <w:spacing w:line="440" w:lineRule="exact"/>
        <w:ind w:firstLine="484" w:firstLineChars="202"/>
        <w:rPr>
          <w:rFonts w:hint="eastAsia" w:ascii="宋体" w:hAnsi="宋体" w:eastAsia="宋体" w:cs="宋体"/>
          <w:color w:val="auto"/>
          <w:sz w:val="24"/>
        </w:rPr>
      </w:pPr>
      <w:r>
        <w:rPr>
          <w:rFonts w:hint="eastAsia" w:ascii="宋体" w:hAnsi="宋体" w:eastAsia="宋体" w:cs="宋体"/>
          <w:color w:val="auto"/>
          <w:sz w:val="24"/>
          <w:lang w:val="en-US" w:eastAsia="zh-CN"/>
        </w:rPr>
        <w:t>6</w:t>
      </w:r>
      <w:r>
        <w:rPr>
          <w:rFonts w:hint="eastAsia" w:ascii="宋体" w:hAnsi="宋体" w:eastAsia="宋体" w:cs="宋体"/>
          <w:color w:val="auto"/>
          <w:sz w:val="24"/>
        </w:rPr>
        <w:t>.</w:t>
      </w:r>
      <w:r>
        <w:rPr>
          <w:rFonts w:hint="eastAsia" w:ascii="宋体" w:hAnsi="宋体" w:eastAsia="宋体" w:cs="宋体"/>
          <w:color w:val="auto"/>
          <w:sz w:val="24"/>
          <w:lang w:val="en-US" w:eastAsia="zh-CN"/>
        </w:rPr>
        <w:t>3</w:t>
      </w:r>
      <w:r>
        <w:rPr>
          <w:rFonts w:hint="eastAsia" w:ascii="宋体" w:hAnsi="宋体" w:eastAsia="宋体" w:cs="宋体"/>
          <w:color w:val="auto"/>
          <w:sz w:val="24"/>
        </w:rPr>
        <w:t>本协议经双方签字盖章后生效。</w:t>
      </w:r>
    </w:p>
    <w:p>
      <w:pPr>
        <w:shd w:val="clear" w:color="auto" w:fill="FFFFFF"/>
        <w:spacing w:line="440" w:lineRule="exact"/>
        <w:ind w:firstLine="484" w:firstLineChars="202"/>
        <w:rPr>
          <w:rFonts w:hint="eastAsia" w:ascii="宋体" w:hAnsi="宋体" w:eastAsia="宋体" w:cs="宋体"/>
          <w:color w:val="auto"/>
          <w:sz w:val="24"/>
        </w:rPr>
      </w:pPr>
      <w:r>
        <w:rPr>
          <w:rFonts w:hint="eastAsia" w:ascii="宋体" w:hAnsi="宋体" w:eastAsia="宋体" w:cs="宋体"/>
          <w:color w:val="auto"/>
          <w:sz w:val="24"/>
          <w:lang w:val="en-US" w:eastAsia="zh-CN"/>
        </w:rPr>
        <w:t>6</w:t>
      </w:r>
      <w:r>
        <w:rPr>
          <w:rFonts w:hint="eastAsia" w:ascii="宋体" w:hAnsi="宋体" w:eastAsia="宋体" w:cs="宋体"/>
          <w:color w:val="auto"/>
          <w:sz w:val="24"/>
        </w:rPr>
        <w:t>.</w:t>
      </w:r>
      <w:r>
        <w:rPr>
          <w:rFonts w:hint="eastAsia" w:ascii="宋体" w:hAnsi="宋体" w:eastAsia="宋体" w:cs="宋体"/>
          <w:color w:val="auto"/>
          <w:sz w:val="24"/>
          <w:lang w:val="en-US" w:eastAsia="zh-CN"/>
        </w:rPr>
        <w:t>4</w:t>
      </w:r>
      <w:r>
        <w:rPr>
          <w:rFonts w:hint="eastAsia" w:ascii="宋体" w:hAnsi="宋体" w:eastAsia="宋体" w:cs="宋体"/>
          <w:color w:val="auto"/>
          <w:sz w:val="24"/>
        </w:rPr>
        <w:t>本合同一式</w:t>
      </w:r>
      <w:r>
        <w:rPr>
          <w:rFonts w:hint="eastAsia" w:ascii="宋体" w:hAnsi="宋体" w:eastAsia="宋体" w:cs="宋体"/>
          <w:color w:val="auto"/>
          <w:sz w:val="24"/>
          <w:lang w:val="en-US" w:eastAsia="zh-CN"/>
        </w:rPr>
        <w:t>二</w:t>
      </w:r>
      <w:r>
        <w:rPr>
          <w:rFonts w:hint="eastAsia" w:ascii="宋体" w:hAnsi="宋体" w:eastAsia="宋体" w:cs="宋体"/>
          <w:color w:val="auto"/>
          <w:sz w:val="24"/>
        </w:rPr>
        <w:t>份，甲乙双方各执</w:t>
      </w:r>
      <w:r>
        <w:rPr>
          <w:rFonts w:hint="eastAsia" w:ascii="宋体" w:hAnsi="宋体" w:eastAsia="宋体" w:cs="宋体"/>
          <w:color w:val="auto"/>
          <w:sz w:val="24"/>
          <w:lang w:val="en-US" w:eastAsia="zh-CN"/>
        </w:rPr>
        <w:t>一</w:t>
      </w:r>
      <w:r>
        <w:rPr>
          <w:rFonts w:hint="eastAsia" w:ascii="宋体" w:hAnsi="宋体" w:eastAsia="宋体" w:cs="宋体"/>
          <w:color w:val="auto"/>
          <w:sz w:val="24"/>
        </w:rPr>
        <w:t>份，均具有同等的法律效力。</w:t>
      </w:r>
    </w:p>
    <w:p>
      <w:pPr>
        <w:shd w:val="clear" w:color="auto" w:fill="FFFFFF"/>
        <w:spacing w:line="440" w:lineRule="exact"/>
        <w:ind w:firstLine="484" w:firstLineChars="202"/>
        <w:rPr>
          <w:rFonts w:hint="eastAsia" w:ascii="宋体" w:hAnsi="宋体" w:eastAsia="宋体" w:cs="宋体"/>
          <w:color w:val="auto"/>
          <w:sz w:val="24"/>
        </w:rPr>
      </w:pPr>
    </w:p>
    <w:p>
      <w:pPr>
        <w:shd w:val="clear" w:color="auto" w:fill="FFFFFF"/>
        <w:spacing w:line="440" w:lineRule="exact"/>
        <w:ind w:firstLine="484" w:firstLineChars="202"/>
        <w:rPr>
          <w:rFonts w:hint="eastAsia" w:ascii="宋体" w:hAnsi="宋体" w:eastAsia="宋体" w:cs="宋体"/>
          <w:color w:val="auto"/>
          <w:sz w:val="24"/>
        </w:rPr>
      </w:pPr>
    </w:p>
    <w:p>
      <w:pPr>
        <w:shd w:val="clear" w:color="auto" w:fill="FFFFFF"/>
        <w:spacing w:line="440" w:lineRule="exact"/>
        <w:ind w:firstLine="484" w:firstLineChars="202"/>
        <w:rPr>
          <w:rFonts w:hint="eastAsia" w:ascii="宋体" w:hAnsi="宋体" w:eastAsia="宋体" w:cs="宋体"/>
          <w:color w:val="auto"/>
          <w:sz w:val="24"/>
        </w:rPr>
      </w:pPr>
      <w:r>
        <w:rPr>
          <w:rFonts w:hint="eastAsia" w:ascii="宋体" w:hAnsi="宋体" w:eastAsia="宋体" w:cs="宋体"/>
          <w:color w:val="auto"/>
          <w:sz w:val="24"/>
        </w:rPr>
        <w:t>甲</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方：</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                乙</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方： </w:t>
      </w:r>
    </w:p>
    <w:p>
      <w:pPr>
        <w:shd w:val="clear" w:color="auto" w:fill="FFFFFF"/>
        <w:spacing w:line="440" w:lineRule="exact"/>
        <w:ind w:firstLine="484" w:firstLineChars="202"/>
        <w:rPr>
          <w:rFonts w:hint="eastAsia" w:ascii="宋体" w:hAnsi="宋体" w:eastAsia="宋体" w:cs="宋体"/>
          <w:color w:val="auto"/>
          <w:sz w:val="24"/>
        </w:rPr>
      </w:pPr>
    </w:p>
    <w:p>
      <w:pPr>
        <w:shd w:val="clear" w:color="auto" w:fill="FFFFFF"/>
        <w:spacing w:line="440" w:lineRule="exact"/>
        <w:ind w:firstLine="484" w:firstLineChars="202"/>
        <w:rPr>
          <w:rFonts w:hint="eastAsia" w:ascii="宋体" w:hAnsi="宋体" w:eastAsia="宋体" w:cs="宋体"/>
          <w:color w:val="auto"/>
          <w:sz w:val="24"/>
        </w:rPr>
      </w:pPr>
      <w:r>
        <w:rPr>
          <w:rFonts w:hint="eastAsia" w:ascii="宋体" w:hAnsi="宋体" w:eastAsia="宋体" w:cs="宋体"/>
          <w:color w:val="auto"/>
          <w:sz w:val="24"/>
        </w:rPr>
        <w:t xml:space="preserve">授权人签章：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授权人签章：                           </w:t>
      </w:r>
    </w:p>
    <w:p>
      <w:pPr>
        <w:shd w:val="clear" w:color="auto" w:fill="FFFFFF"/>
        <w:spacing w:line="440" w:lineRule="exact"/>
        <w:ind w:firstLine="484" w:firstLineChars="202"/>
        <w:rPr>
          <w:rFonts w:hint="eastAsia" w:ascii="宋体" w:hAnsi="宋体" w:eastAsia="宋体" w:cs="宋体"/>
          <w:color w:val="auto"/>
          <w:sz w:val="24"/>
        </w:rPr>
      </w:pPr>
    </w:p>
    <w:p>
      <w:pPr>
        <w:shd w:val="clear" w:color="auto" w:fill="FFFFFF"/>
        <w:spacing w:line="440" w:lineRule="exact"/>
        <w:ind w:firstLine="484" w:firstLineChars="202"/>
        <w:rPr>
          <w:rFonts w:hint="eastAsia" w:ascii="宋体" w:hAnsi="宋体" w:eastAsia="宋体" w:cs="宋体"/>
          <w:color w:val="auto"/>
          <w:sz w:val="24"/>
        </w:rPr>
      </w:pPr>
      <w:r>
        <w:rPr>
          <w:rFonts w:hint="eastAsia" w:ascii="宋体" w:hAnsi="宋体" w:eastAsia="宋体" w:cs="宋体"/>
          <w:color w:val="auto"/>
          <w:sz w:val="24"/>
        </w:rPr>
        <w:t xml:space="preserve">日  期：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日  期：</w:t>
      </w:r>
    </w:p>
    <w:p>
      <w:pPr>
        <w:rPr>
          <w:rFonts w:hint="eastAsia" w:ascii="宋体" w:hAnsi="宋体" w:eastAsia="宋体" w:cs="宋体"/>
          <w:color w:val="auto"/>
          <w:sz w:val="24"/>
        </w:rPr>
      </w:pPr>
      <w:r>
        <w:rPr>
          <w:rFonts w:hint="eastAsia" w:ascii="宋体" w:hAnsi="宋体" w:eastAsia="宋体" w:cs="宋体"/>
          <w:color w:val="auto"/>
          <w:sz w:val="24"/>
        </w:rPr>
        <w:br w:type="page"/>
      </w:r>
    </w:p>
    <w:p>
      <w:pPr>
        <w:keepNext w:val="0"/>
        <w:keepLines w:val="0"/>
        <w:pageBreakBefore w:val="0"/>
        <w:kinsoku/>
        <w:wordWrap/>
        <w:topLinePunct w:val="0"/>
        <w:bidi w:val="0"/>
        <w:snapToGrid/>
        <w:spacing w:line="560" w:lineRule="exact"/>
        <w:ind w:right="440"/>
        <w:rPr>
          <w:rFonts w:hint="eastAsia" w:ascii="宋体" w:hAnsi="宋体" w:eastAsia="宋体" w:cs="宋体"/>
          <w:b/>
          <w:color w:val="auto"/>
          <w:sz w:val="24"/>
          <w:szCs w:val="24"/>
          <w:lang w:val="en-US" w:eastAsia="zh-CN"/>
        </w:rPr>
      </w:pPr>
      <w:r>
        <w:rPr>
          <w:rFonts w:hint="eastAsia" w:ascii="宋体" w:hAnsi="宋体" w:eastAsia="宋体" w:cs="宋体"/>
          <w:b/>
          <w:bCs/>
          <w:color w:val="auto"/>
          <w:sz w:val="24"/>
          <w:szCs w:val="24"/>
        </w:rPr>
        <w:t xml:space="preserve">附录A </w:t>
      </w:r>
      <w:r>
        <w:rPr>
          <w:rFonts w:hint="eastAsia" w:ascii="宋体" w:hAnsi="宋体" w:eastAsia="宋体" w:cs="宋体"/>
          <w:b/>
          <w:color w:val="auto"/>
          <w:sz w:val="24"/>
          <w:szCs w:val="24"/>
        </w:rPr>
        <w:t>训练课程</w:t>
      </w:r>
      <w:r>
        <w:rPr>
          <w:rFonts w:hint="eastAsia" w:ascii="宋体" w:hAnsi="宋体" w:eastAsia="宋体" w:cs="宋体"/>
          <w:b/>
          <w:color w:val="auto"/>
          <w:sz w:val="24"/>
          <w:szCs w:val="24"/>
          <w:lang w:val="en-US" w:eastAsia="zh-CN"/>
        </w:rPr>
        <w:t>及培训费用</w:t>
      </w:r>
    </w:p>
    <w:tbl>
      <w:tblPr>
        <w:tblStyle w:val="60"/>
        <w:tblW w:w="7785" w:type="dxa"/>
        <w:tblInd w:w="97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65"/>
        <w:gridCol w:w="2040"/>
        <w:gridCol w:w="2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1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训练课程</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训练机型</w:t>
            </w:r>
          </w:p>
        </w:tc>
        <w:tc>
          <w:tcPr>
            <w:tcW w:w="2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飞行时间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直升机商照、基础教员训练课程</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R22</w:t>
            </w:r>
          </w:p>
        </w:tc>
        <w:tc>
          <w:tcPr>
            <w:tcW w:w="2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185小时</w:t>
            </w:r>
          </w:p>
        </w:tc>
      </w:tr>
    </w:tbl>
    <w:p>
      <w:pPr>
        <w:keepNext w:val="0"/>
        <w:keepLines w:val="0"/>
        <w:pageBreakBefore w:val="0"/>
        <w:kinsoku/>
        <w:wordWrap/>
        <w:topLinePunct w:val="0"/>
        <w:bidi w:val="0"/>
        <w:snapToGrid/>
        <w:spacing w:line="560" w:lineRule="exact"/>
        <w:ind w:right="440"/>
        <w:rPr>
          <w:rFonts w:hint="eastAsia" w:ascii="宋体" w:hAnsi="宋体" w:eastAsia="宋体" w:cs="宋体"/>
          <w:b/>
          <w:color w:val="auto"/>
          <w:sz w:val="24"/>
          <w:szCs w:val="24"/>
          <w:lang w:val="en-US" w:eastAsia="zh-CN"/>
        </w:rPr>
      </w:pPr>
    </w:p>
    <w:p>
      <w:pPr>
        <w:keepNext w:val="0"/>
        <w:keepLines w:val="0"/>
        <w:pageBreakBefore w:val="0"/>
        <w:numPr>
          <w:ilvl w:val="0"/>
          <w:numId w:val="0"/>
        </w:numPr>
        <w:kinsoku/>
        <w:wordWrap/>
        <w:topLinePunct w:val="0"/>
        <w:bidi w:val="0"/>
        <w:snapToGrid/>
        <w:spacing w:line="560" w:lineRule="exact"/>
        <w:ind w:leftChars="0"/>
        <w:rPr>
          <w:rFonts w:hint="eastAsia" w:ascii="宋体" w:hAnsi="宋体" w:eastAsia="宋体" w:cs="宋体"/>
          <w:b/>
          <w:color w:val="auto"/>
          <w:sz w:val="24"/>
          <w:szCs w:val="24"/>
        </w:rPr>
      </w:pPr>
      <w:r>
        <w:rPr>
          <w:rFonts w:hint="eastAsia" w:ascii="宋体" w:hAnsi="宋体" w:eastAsia="宋体" w:cs="宋体"/>
          <w:b/>
          <w:color w:val="auto"/>
          <w:sz w:val="24"/>
          <w:szCs w:val="24"/>
        </w:rPr>
        <w:t>训练内容：</w:t>
      </w:r>
    </w:p>
    <w:p>
      <w:pPr>
        <w:keepNext w:val="0"/>
        <w:keepLines w:val="0"/>
        <w:pageBreakBefore w:val="0"/>
        <w:numPr>
          <w:ilvl w:val="1"/>
          <w:numId w:val="15"/>
        </w:numPr>
        <w:kinsoku/>
        <w:wordWrap/>
        <w:topLinePunct w:val="0"/>
        <w:bidi w:val="0"/>
        <w:snapToGrid/>
        <w:spacing w:line="560" w:lineRule="exact"/>
        <w:rPr>
          <w:rFonts w:hint="eastAsia" w:ascii="宋体" w:hAnsi="宋体" w:eastAsia="宋体" w:cs="宋体"/>
          <w:color w:val="auto"/>
          <w:sz w:val="24"/>
          <w:szCs w:val="24"/>
        </w:rPr>
      </w:pPr>
      <w:r>
        <w:rPr>
          <w:rFonts w:hint="eastAsia" w:ascii="宋体" w:hAnsi="宋体" w:eastAsia="宋体" w:cs="宋体"/>
          <w:color w:val="auto"/>
          <w:sz w:val="24"/>
          <w:szCs w:val="24"/>
        </w:rPr>
        <w:t>航空理论知识；</w:t>
      </w:r>
    </w:p>
    <w:p>
      <w:pPr>
        <w:keepNext w:val="0"/>
        <w:keepLines w:val="0"/>
        <w:pageBreakBefore w:val="0"/>
        <w:numPr>
          <w:ilvl w:val="1"/>
          <w:numId w:val="15"/>
        </w:numPr>
        <w:kinsoku/>
        <w:wordWrap/>
        <w:topLinePunct w:val="0"/>
        <w:bidi w:val="0"/>
        <w:snapToGrid/>
        <w:spacing w:line="560" w:lineRule="exac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直升机</w:t>
      </w:r>
      <w:r>
        <w:rPr>
          <w:rFonts w:hint="eastAsia" w:ascii="宋体" w:hAnsi="宋体" w:eastAsia="宋体" w:cs="宋体"/>
          <w:color w:val="auto"/>
          <w:sz w:val="24"/>
          <w:szCs w:val="24"/>
        </w:rPr>
        <w:t>商用驾驶员执照课程；</w:t>
      </w:r>
    </w:p>
    <w:p>
      <w:pPr>
        <w:keepNext w:val="0"/>
        <w:keepLines w:val="0"/>
        <w:pageBreakBefore w:val="0"/>
        <w:numPr>
          <w:ilvl w:val="1"/>
          <w:numId w:val="15"/>
        </w:numPr>
        <w:kinsoku/>
        <w:wordWrap/>
        <w:topLinePunct w:val="0"/>
        <w:bidi w:val="0"/>
        <w:snapToGrid/>
        <w:spacing w:line="560" w:lineRule="exac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直升机基础教员</w:t>
      </w:r>
      <w:r>
        <w:rPr>
          <w:rFonts w:hint="eastAsia" w:ascii="宋体" w:hAnsi="宋体" w:eastAsia="宋体" w:cs="宋体"/>
          <w:color w:val="auto"/>
          <w:sz w:val="24"/>
          <w:szCs w:val="24"/>
        </w:rPr>
        <w:t>课程；</w:t>
      </w:r>
    </w:p>
    <w:p>
      <w:pPr>
        <w:keepNext w:val="0"/>
        <w:keepLines w:val="0"/>
        <w:pageBreakBefore w:val="0"/>
        <w:kinsoku/>
        <w:wordWrap/>
        <w:topLinePunct w:val="0"/>
        <w:bidi w:val="0"/>
        <w:snapToGrid/>
        <w:spacing w:line="56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飞行训练收费标准及金额（元/人）</w:t>
      </w:r>
    </w:p>
    <w:tbl>
      <w:tblPr>
        <w:tblStyle w:val="60"/>
        <w:tblpPr w:leftFromText="180" w:rightFromText="180" w:vertAnchor="text" w:horzAnchor="page" w:tblpX="2492" w:tblpY="164"/>
        <w:tblW w:w="7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692"/>
        <w:gridCol w:w="2017"/>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467" w:type="dxa"/>
            <w:noWrap w:val="0"/>
            <w:vAlign w:val="center"/>
          </w:tcPr>
          <w:p>
            <w:pPr>
              <w:keepNext w:val="0"/>
              <w:keepLines w:val="0"/>
              <w:pageBreakBefore w:val="0"/>
              <w:kinsoku/>
              <w:wordWrap/>
              <w:topLinePunct w:val="0"/>
              <w:bidi w:val="0"/>
              <w:snapToGrid/>
              <w:spacing w:line="56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机  型</w:t>
            </w:r>
          </w:p>
        </w:tc>
        <w:tc>
          <w:tcPr>
            <w:tcW w:w="1692" w:type="dxa"/>
            <w:noWrap w:val="0"/>
            <w:vAlign w:val="top"/>
          </w:tcPr>
          <w:p>
            <w:pPr>
              <w:keepNext w:val="0"/>
              <w:keepLines w:val="0"/>
              <w:pageBreakBefore w:val="0"/>
              <w:kinsoku/>
              <w:wordWrap/>
              <w:topLinePunct w:val="0"/>
              <w:bidi w:val="0"/>
              <w:snapToGrid/>
              <w:spacing w:line="56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训练费标准（人民币）</w:t>
            </w:r>
          </w:p>
        </w:tc>
        <w:tc>
          <w:tcPr>
            <w:tcW w:w="2017" w:type="dxa"/>
            <w:noWrap w:val="0"/>
            <w:vAlign w:val="top"/>
          </w:tcPr>
          <w:p>
            <w:pPr>
              <w:keepNext w:val="0"/>
              <w:keepLines w:val="0"/>
              <w:pageBreakBefore w:val="0"/>
              <w:kinsoku/>
              <w:wordWrap/>
              <w:topLinePunct w:val="0"/>
              <w:bidi w:val="0"/>
              <w:snapToGrid/>
              <w:spacing w:line="56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飞行时间</w:t>
            </w:r>
          </w:p>
        </w:tc>
        <w:tc>
          <w:tcPr>
            <w:tcW w:w="2610" w:type="dxa"/>
            <w:noWrap w:val="0"/>
            <w:vAlign w:val="top"/>
          </w:tcPr>
          <w:p>
            <w:pPr>
              <w:keepNext w:val="0"/>
              <w:keepLines w:val="0"/>
              <w:pageBreakBefore w:val="0"/>
              <w:kinsoku/>
              <w:wordWrap/>
              <w:topLinePunct w:val="0"/>
              <w:bidi w:val="0"/>
              <w:snapToGrid/>
              <w:spacing w:line="56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467" w:type="dxa"/>
            <w:noWrap w:val="0"/>
            <w:vAlign w:val="center"/>
          </w:tcPr>
          <w:p>
            <w:pPr>
              <w:keepNext w:val="0"/>
              <w:keepLines w:val="0"/>
              <w:pageBreakBefore w:val="0"/>
              <w:kinsoku/>
              <w:wordWrap/>
              <w:topLinePunct w:val="0"/>
              <w:bidi w:val="0"/>
              <w:snapToGrid/>
              <w:spacing w:line="56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R</w:t>
            </w:r>
            <w:r>
              <w:rPr>
                <w:rFonts w:hint="eastAsia" w:ascii="宋体" w:hAnsi="宋体" w:eastAsia="宋体" w:cs="宋体"/>
                <w:color w:val="auto"/>
                <w:sz w:val="24"/>
                <w:szCs w:val="24"/>
                <w:lang w:val="en-US" w:eastAsia="zh-CN"/>
              </w:rPr>
              <w:t>22</w:t>
            </w:r>
          </w:p>
        </w:tc>
        <w:tc>
          <w:tcPr>
            <w:tcW w:w="1692" w:type="dxa"/>
            <w:noWrap w:val="0"/>
            <w:vAlign w:val="top"/>
          </w:tcPr>
          <w:p>
            <w:pPr>
              <w:keepNext w:val="0"/>
              <w:keepLines w:val="0"/>
              <w:pageBreakBefore w:val="0"/>
              <w:kinsoku/>
              <w:wordWrap/>
              <w:topLinePunct w:val="0"/>
              <w:bidi w:val="0"/>
              <w:snapToGrid/>
              <w:spacing w:line="560" w:lineRule="exact"/>
              <w:jc w:val="center"/>
              <w:rPr>
                <w:rFonts w:hint="eastAsia" w:ascii="宋体" w:hAnsi="宋体" w:eastAsia="宋体" w:cs="宋体"/>
                <w:color w:val="auto"/>
                <w:sz w:val="24"/>
                <w:szCs w:val="24"/>
              </w:rPr>
            </w:pPr>
            <w:r>
              <w:rPr>
                <w:rFonts w:hint="eastAsia" w:ascii="宋体" w:hAnsi="宋体" w:eastAsia="宋体" w:cs="宋体"/>
                <w:b/>
                <w:color w:val="auto"/>
                <w:sz w:val="24"/>
                <w:szCs w:val="24"/>
              </w:rPr>
              <w:t>元/小时</w:t>
            </w:r>
          </w:p>
        </w:tc>
        <w:tc>
          <w:tcPr>
            <w:tcW w:w="2017" w:type="dxa"/>
            <w:noWrap w:val="0"/>
            <w:vAlign w:val="top"/>
          </w:tcPr>
          <w:p>
            <w:pPr>
              <w:keepNext w:val="0"/>
              <w:keepLines w:val="0"/>
              <w:pageBreakBefore w:val="0"/>
              <w:kinsoku/>
              <w:wordWrap/>
              <w:topLinePunct w:val="0"/>
              <w:bidi w:val="0"/>
              <w:snapToGrid/>
              <w:spacing w:line="56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185小时</w:t>
            </w:r>
          </w:p>
        </w:tc>
        <w:tc>
          <w:tcPr>
            <w:tcW w:w="2610" w:type="dxa"/>
            <w:noWrap w:val="0"/>
            <w:vAlign w:val="top"/>
          </w:tcPr>
          <w:p>
            <w:pPr>
              <w:keepNext w:val="0"/>
              <w:keepLines w:val="0"/>
              <w:pageBreakBefore w:val="0"/>
              <w:kinsoku/>
              <w:wordWrap/>
              <w:topLinePunct w:val="0"/>
              <w:bidi w:val="0"/>
              <w:snapToGrid/>
              <w:spacing w:line="560" w:lineRule="exact"/>
              <w:jc w:val="center"/>
              <w:rPr>
                <w:rFonts w:hint="eastAsia" w:ascii="宋体" w:hAnsi="宋体" w:eastAsia="宋体" w:cs="宋体"/>
                <w:color w:val="auto"/>
                <w:sz w:val="24"/>
                <w:szCs w:val="24"/>
              </w:rPr>
            </w:pPr>
          </w:p>
        </w:tc>
      </w:tr>
    </w:tbl>
    <w:p>
      <w:pPr>
        <w:keepNext w:val="0"/>
        <w:keepLines w:val="0"/>
        <w:pageBreakBefore w:val="0"/>
        <w:kinsoku/>
        <w:wordWrap/>
        <w:topLinePunct w:val="0"/>
        <w:bidi w:val="0"/>
        <w:snapToGrid/>
        <w:spacing w:line="560" w:lineRule="exact"/>
        <w:ind w:right="440"/>
        <w:rPr>
          <w:rFonts w:hint="eastAsia" w:ascii="宋体" w:hAnsi="宋体" w:eastAsia="宋体" w:cs="宋体"/>
          <w:b/>
          <w:color w:val="auto"/>
          <w:sz w:val="24"/>
          <w:szCs w:val="24"/>
        </w:rPr>
      </w:pPr>
    </w:p>
    <w:p>
      <w:pPr>
        <w:keepNext w:val="0"/>
        <w:keepLines w:val="0"/>
        <w:pageBreakBefore w:val="0"/>
        <w:kinsoku/>
        <w:wordWrap/>
        <w:topLinePunct w:val="0"/>
        <w:bidi w:val="0"/>
        <w:snapToGrid/>
        <w:spacing w:line="560" w:lineRule="exact"/>
        <w:rPr>
          <w:rFonts w:hint="eastAsia" w:ascii="宋体" w:hAnsi="宋体" w:eastAsia="宋体" w:cs="宋体"/>
          <w:color w:val="auto"/>
          <w:sz w:val="24"/>
          <w:szCs w:val="24"/>
        </w:rPr>
      </w:pPr>
    </w:p>
    <w:p>
      <w:pPr>
        <w:keepNext w:val="0"/>
        <w:keepLines w:val="0"/>
        <w:pageBreakBefore w:val="0"/>
        <w:kinsoku/>
        <w:wordWrap/>
        <w:topLinePunct w:val="0"/>
        <w:bidi w:val="0"/>
        <w:snapToGrid/>
        <w:spacing w:line="560" w:lineRule="exact"/>
        <w:rPr>
          <w:rFonts w:hint="eastAsia" w:ascii="宋体" w:hAnsi="宋体" w:eastAsia="宋体" w:cs="宋体"/>
          <w:b/>
          <w:color w:val="auto"/>
          <w:sz w:val="24"/>
          <w:szCs w:val="24"/>
        </w:rPr>
      </w:pPr>
    </w:p>
    <w:p>
      <w:pPr>
        <w:keepNext w:val="0"/>
        <w:keepLines w:val="0"/>
        <w:pageBreakBefore w:val="0"/>
        <w:kinsoku/>
        <w:wordWrap/>
        <w:topLinePunct w:val="0"/>
        <w:bidi w:val="0"/>
        <w:snapToGrid/>
        <w:spacing w:line="560" w:lineRule="exact"/>
        <w:ind w:left="1205" w:hanging="1205" w:hangingChars="500"/>
        <w:rPr>
          <w:rFonts w:hint="eastAsia" w:ascii="宋体" w:hAnsi="宋体" w:eastAsia="宋体" w:cs="宋体"/>
          <w:b/>
          <w:color w:val="auto"/>
          <w:sz w:val="24"/>
          <w:szCs w:val="24"/>
        </w:rPr>
      </w:pPr>
    </w:p>
    <w:p>
      <w:pPr>
        <w:keepNext w:val="0"/>
        <w:keepLines w:val="0"/>
        <w:pageBreakBefore w:val="0"/>
        <w:kinsoku/>
        <w:wordWrap/>
        <w:topLinePunct w:val="0"/>
        <w:bidi w:val="0"/>
        <w:snapToGrid/>
        <w:spacing w:line="56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rPr>
        <w:t>教学</w:t>
      </w:r>
      <w:r>
        <w:rPr>
          <w:rFonts w:hint="eastAsia" w:ascii="宋体" w:hAnsi="宋体" w:eastAsia="宋体" w:cs="宋体"/>
          <w:b/>
          <w:color w:val="auto"/>
          <w:sz w:val="24"/>
          <w:szCs w:val="24"/>
          <w:lang w:val="en-US" w:eastAsia="zh-CN"/>
        </w:rPr>
        <w:t>培训</w:t>
      </w:r>
      <w:r>
        <w:rPr>
          <w:rFonts w:hint="eastAsia" w:ascii="宋体" w:hAnsi="宋体" w:eastAsia="宋体" w:cs="宋体"/>
          <w:b/>
          <w:color w:val="auto"/>
          <w:sz w:val="24"/>
          <w:szCs w:val="24"/>
        </w:rPr>
        <w:t>地面</w:t>
      </w:r>
      <w:r>
        <w:rPr>
          <w:rFonts w:hint="eastAsia" w:ascii="宋体" w:hAnsi="宋体" w:eastAsia="宋体" w:cs="宋体"/>
          <w:b/>
          <w:color w:val="auto"/>
          <w:sz w:val="24"/>
          <w:szCs w:val="24"/>
          <w:lang w:val="en-US" w:eastAsia="zh-CN"/>
        </w:rPr>
        <w:t>理论</w:t>
      </w:r>
    </w:p>
    <w:p>
      <w:pPr>
        <w:keepNext w:val="0"/>
        <w:keepLines w:val="0"/>
        <w:pageBreakBefore w:val="0"/>
        <w:kinsoku/>
        <w:wordWrap/>
        <w:topLinePunct w:val="0"/>
        <w:bidi w:val="0"/>
        <w:snapToGrid/>
        <w:spacing w:line="560" w:lineRule="exact"/>
        <w:ind w:left="1204" w:leftChars="344" w:hanging="482" w:hangingChars="20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收费标准（元/人）</w:t>
      </w:r>
    </w:p>
    <w:tbl>
      <w:tblPr>
        <w:tblStyle w:val="60"/>
        <w:tblpPr w:leftFromText="180" w:rightFromText="180" w:vertAnchor="text" w:horzAnchor="page" w:tblpX="2492" w:tblpY="56"/>
        <w:tblW w:w="77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0"/>
        <w:gridCol w:w="4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3150" w:type="dxa"/>
            <w:noWrap w:val="0"/>
            <w:vAlign w:val="center"/>
          </w:tcPr>
          <w:p>
            <w:pPr>
              <w:keepNext w:val="0"/>
              <w:keepLines w:val="0"/>
              <w:pageBreakBefore w:val="0"/>
              <w:kinsoku/>
              <w:wordWrap/>
              <w:topLinePunct w:val="0"/>
              <w:bidi w:val="0"/>
              <w:snapToGrid/>
              <w:spacing w:line="56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名 称</w:t>
            </w:r>
          </w:p>
        </w:tc>
        <w:tc>
          <w:tcPr>
            <w:tcW w:w="4635" w:type="dxa"/>
            <w:noWrap w:val="0"/>
            <w:vAlign w:val="center"/>
          </w:tcPr>
          <w:p>
            <w:pPr>
              <w:keepNext w:val="0"/>
              <w:keepLines w:val="0"/>
              <w:pageBreakBefore w:val="0"/>
              <w:kinsoku/>
              <w:wordWrap/>
              <w:topLinePunct w:val="0"/>
              <w:bidi w:val="0"/>
              <w:snapToGrid/>
              <w:spacing w:line="560" w:lineRule="exact"/>
              <w:jc w:val="center"/>
              <w:rPr>
                <w:rFonts w:hint="eastAsia" w:ascii="宋体" w:hAnsi="宋体" w:eastAsia="宋体" w:cs="宋体"/>
                <w:color w:val="auto"/>
                <w:sz w:val="24"/>
                <w:szCs w:val="24"/>
                <w:lang w:val="en-US" w:eastAsia="zh-CN"/>
              </w:rPr>
            </w:pPr>
            <w:r>
              <w:rPr>
                <w:rFonts w:hint="eastAsia" w:ascii="宋体" w:hAnsi="宋体" w:eastAsia="宋体" w:cs="宋体"/>
                <w:b/>
                <w:color w:val="auto"/>
                <w:sz w:val="24"/>
                <w:szCs w:val="24"/>
              </w:rPr>
              <w:t>地面</w:t>
            </w:r>
            <w:r>
              <w:rPr>
                <w:rFonts w:hint="eastAsia" w:ascii="宋体" w:hAnsi="宋体" w:eastAsia="宋体" w:cs="宋体"/>
                <w:b/>
                <w:color w:val="auto"/>
                <w:sz w:val="24"/>
                <w:szCs w:val="24"/>
                <w:lang w:val="en-US" w:eastAsia="zh-CN"/>
              </w:rPr>
              <w:t>理论</w:t>
            </w:r>
            <w:r>
              <w:rPr>
                <w:rFonts w:hint="eastAsia" w:ascii="宋体" w:hAnsi="宋体" w:eastAsia="宋体" w:cs="宋体"/>
                <w:b/>
                <w:color w:val="auto"/>
                <w:sz w:val="24"/>
                <w:szCs w:val="24"/>
              </w:rPr>
              <w:t>教学</w:t>
            </w:r>
            <w:r>
              <w:rPr>
                <w:rFonts w:hint="eastAsia" w:ascii="宋体" w:hAnsi="宋体" w:eastAsia="宋体" w:cs="宋体"/>
                <w:b/>
                <w:color w:val="auto"/>
                <w:sz w:val="24"/>
                <w:szCs w:val="24"/>
                <w:lang w:val="en-US" w:eastAsia="zh-CN"/>
              </w:rPr>
              <w:t>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150" w:type="dxa"/>
            <w:noWrap w:val="0"/>
            <w:vAlign w:val="center"/>
          </w:tcPr>
          <w:p>
            <w:pPr>
              <w:keepNext w:val="0"/>
              <w:keepLines w:val="0"/>
              <w:pageBreakBefore w:val="0"/>
              <w:kinsoku/>
              <w:wordWrap/>
              <w:topLinePunct w:val="0"/>
              <w:bidi w:val="0"/>
              <w:snapToGrid/>
              <w:spacing w:line="56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标 准</w:t>
            </w:r>
          </w:p>
        </w:tc>
        <w:tc>
          <w:tcPr>
            <w:tcW w:w="4635" w:type="dxa"/>
            <w:noWrap w:val="0"/>
            <w:vAlign w:val="center"/>
          </w:tcPr>
          <w:p>
            <w:pPr>
              <w:keepNext w:val="0"/>
              <w:keepLines w:val="0"/>
              <w:pageBreakBefore w:val="0"/>
              <w:kinsoku/>
              <w:wordWrap/>
              <w:topLinePunct w:val="0"/>
              <w:bidi w:val="0"/>
              <w:snapToGrid/>
              <w:spacing w:line="5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元</w:t>
            </w:r>
          </w:p>
        </w:tc>
      </w:tr>
    </w:tbl>
    <w:p>
      <w:pPr>
        <w:keepNext w:val="0"/>
        <w:keepLines w:val="0"/>
        <w:pageBreakBefore w:val="0"/>
        <w:kinsoku/>
        <w:wordWrap/>
        <w:topLinePunct w:val="0"/>
        <w:bidi w:val="0"/>
        <w:snapToGrid/>
        <w:spacing w:line="560" w:lineRule="exact"/>
        <w:rPr>
          <w:rFonts w:hint="eastAsia" w:ascii="宋体" w:hAnsi="宋体" w:eastAsia="宋体" w:cs="宋体"/>
          <w:color w:val="auto"/>
          <w:sz w:val="24"/>
          <w:szCs w:val="24"/>
        </w:rPr>
      </w:pPr>
    </w:p>
    <w:p>
      <w:pPr>
        <w:keepNext w:val="0"/>
        <w:keepLines w:val="0"/>
        <w:pageBreakBefore w:val="0"/>
        <w:kinsoku/>
        <w:wordWrap/>
        <w:topLinePunct w:val="0"/>
        <w:bidi w:val="0"/>
        <w:snapToGrid/>
        <w:spacing w:line="560" w:lineRule="exact"/>
        <w:ind w:firstLine="360" w:firstLineChars="150"/>
        <w:rPr>
          <w:rFonts w:hint="eastAsia" w:ascii="宋体" w:hAnsi="宋体" w:eastAsia="宋体" w:cs="宋体"/>
          <w:color w:val="auto"/>
          <w:sz w:val="24"/>
          <w:szCs w:val="24"/>
        </w:rPr>
      </w:pPr>
    </w:p>
    <w:p>
      <w:pPr>
        <w:keepNext w:val="0"/>
        <w:keepLines w:val="0"/>
        <w:pageBreakBefore w:val="0"/>
        <w:kinsoku/>
        <w:wordWrap/>
        <w:topLinePunct w:val="0"/>
        <w:bidi w:val="0"/>
        <w:snapToGrid/>
        <w:spacing w:line="560" w:lineRule="exact"/>
        <w:rPr>
          <w:rFonts w:hint="eastAsia" w:ascii="宋体" w:hAnsi="宋体" w:eastAsia="宋体" w:cs="宋体"/>
          <w:color w:val="auto"/>
          <w:sz w:val="24"/>
          <w:szCs w:val="24"/>
        </w:rPr>
      </w:pPr>
    </w:p>
    <w:p>
      <w:pPr>
        <w:keepNext w:val="0"/>
        <w:keepLines w:val="0"/>
        <w:pageBreakBefore w:val="0"/>
        <w:kinsoku/>
        <w:wordWrap/>
        <w:topLinePunct w:val="0"/>
        <w:bidi w:val="0"/>
        <w:snapToGrid/>
        <w:spacing w:line="560" w:lineRule="exact"/>
        <w:ind w:firstLine="360" w:firstLineChars="150"/>
        <w:rPr>
          <w:rFonts w:hint="eastAsia" w:ascii="宋体" w:hAnsi="宋体" w:eastAsia="宋体" w:cs="宋体"/>
          <w:color w:val="auto"/>
          <w:sz w:val="24"/>
          <w:szCs w:val="24"/>
          <w:highlight w:val="yellow"/>
          <w:lang w:val="en-US" w:eastAsia="zh-CN"/>
        </w:rPr>
      </w:pPr>
      <w:r>
        <w:rPr>
          <w:rFonts w:hint="eastAsia" w:ascii="宋体" w:hAnsi="宋体" w:eastAsia="宋体" w:cs="宋体"/>
          <w:color w:val="auto"/>
          <w:sz w:val="24"/>
          <w:szCs w:val="24"/>
        </w:rPr>
        <w:t>甲方承担</w:t>
      </w:r>
      <w:r>
        <w:rPr>
          <w:rFonts w:hint="eastAsia" w:ascii="宋体" w:hAnsi="宋体" w:eastAsia="宋体" w:cs="宋体"/>
          <w:color w:val="auto"/>
          <w:sz w:val="24"/>
          <w:szCs w:val="24"/>
          <w:lang w:val="en-US" w:eastAsia="zh-CN"/>
        </w:rPr>
        <w:t>每人</w:t>
      </w:r>
      <w:r>
        <w:rPr>
          <w:rFonts w:hint="eastAsia" w:ascii="宋体" w:hAnsi="宋体" w:eastAsia="宋体" w:cs="宋体"/>
          <w:color w:val="auto"/>
          <w:sz w:val="24"/>
          <w:szCs w:val="24"/>
        </w:rPr>
        <w:t>培训费用共计人民币</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b w:val="0"/>
          <w:bCs/>
          <w:color w:val="auto"/>
          <w:sz w:val="24"/>
          <w:szCs w:val="24"/>
          <w:u w:val="none"/>
        </w:rPr>
        <w:t>万元（</w:t>
      </w:r>
      <w:r>
        <w:rPr>
          <w:rFonts w:hint="eastAsia" w:ascii="宋体" w:hAnsi="宋体" w:eastAsia="宋体" w:cs="宋体"/>
          <w:b w:val="0"/>
          <w:bCs/>
          <w:color w:val="auto"/>
          <w:sz w:val="24"/>
          <w:szCs w:val="24"/>
          <w:u w:val="single"/>
          <w:lang w:val="en-US" w:eastAsia="zh-CN"/>
        </w:rPr>
        <w:t xml:space="preserve">      元整</w:t>
      </w:r>
      <w:r>
        <w:rPr>
          <w:rFonts w:hint="eastAsia" w:ascii="宋体" w:hAnsi="宋体" w:eastAsia="宋体" w:cs="宋体"/>
          <w:b w:val="0"/>
          <w:bCs/>
          <w:color w:val="auto"/>
          <w:sz w:val="24"/>
          <w:szCs w:val="24"/>
          <w:u w:val="none"/>
        </w:rPr>
        <w:t>）。</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none"/>
          <w:lang w:val="en-US" w:eastAsia="zh-CN"/>
        </w:rPr>
        <w:t>名</w:t>
      </w:r>
      <w:r>
        <w:rPr>
          <w:rFonts w:hint="eastAsia" w:ascii="宋体" w:hAnsi="宋体" w:eastAsia="宋体" w:cs="宋体"/>
          <w:color w:val="auto"/>
          <w:sz w:val="24"/>
          <w:szCs w:val="24"/>
          <w:lang w:val="en-US" w:eastAsia="zh-CN"/>
        </w:rPr>
        <w:t>学员</w:t>
      </w:r>
      <w:r>
        <w:rPr>
          <w:rFonts w:hint="eastAsia" w:ascii="宋体" w:hAnsi="宋体" w:eastAsia="宋体" w:cs="宋体"/>
          <w:color w:val="auto"/>
          <w:sz w:val="24"/>
          <w:szCs w:val="24"/>
        </w:rPr>
        <w:t>总培训费用共计</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b w:val="0"/>
          <w:bCs w:val="0"/>
          <w:color w:val="auto"/>
          <w:sz w:val="24"/>
          <w:szCs w:val="24"/>
          <w:u w:val="none"/>
          <w:lang w:val="en-US" w:eastAsia="zh-CN"/>
        </w:rPr>
        <w:t>万元（</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u w:val="none"/>
          <w:lang w:val="en-US" w:eastAsia="zh-CN"/>
        </w:rPr>
        <w:t>元整）</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甲乙双方签订该协议</w:t>
      </w:r>
      <w:r>
        <w:rPr>
          <w:rFonts w:hint="eastAsia" w:ascii="宋体" w:hAnsi="宋体" w:eastAsia="宋体" w:cs="宋体"/>
          <w:color w:val="auto"/>
          <w:sz w:val="24"/>
          <w:szCs w:val="24"/>
        </w:rPr>
        <w:t>后，甲方</w:t>
      </w:r>
      <w:r>
        <w:rPr>
          <w:rFonts w:hint="eastAsia" w:ascii="宋体" w:hAnsi="宋体" w:eastAsia="宋体" w:cs="宋体"/>
          <w:color w:val="auto"/>
          <w:sz w:val="24"/>
          <w:szCs w:val="24"/>
          <w:lang w:eastAsia="zh-CN"/>
        </w:rPr>
        <w:t>分</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次</w:t>
      </w:r>
      <w:r>
        <w:rPr>
          <w:rFonts w:hint="eastAsia" w:ascii="宋体" w:hAnsi="宋体" w:eastAsia="宋体" w:cs="宋体"/>
          <w:color w:val="auto"/>
          <w:sz w:val="24"/>
          <w:szCs w:val="24"/>
        </w:rPr>
        <w:t>将培训费用支付到乙方</w:t>
      </w:r>
      <w:r>
        <w:rPr>
          <w:rFonts w:hint="eastAsia" w:ascii="宋体" w:hAnsi="宋体" w:eastAsia="宋体" w:cs="宋体"/>
          <w:color w:val="auto"/>
          <w:sz w:val="24"/>
          <w:szCs w:val="24"/>
          <w:lang w:val="en-US" w:eastAsia="zh-CN"/>
        </w:rPr>
        <w:t>指定</w:t>
      </w:r>
      <w:r>
        <w:rPr>
          <w:rFonts w:hint="eastAsia" w:ascii="宋体" w:hAnsi="宋体" w:eastAsia="宋体" w:cs="宋体"/>
          <w:color w:val="auto"/>
          <w:sz w:val="24"/>
          <w:szCs w:val="24"/>
        </w:rPr>
        <w:t>账户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甲方在支付款项前，乙方应当根据甲方要求提供相应数额的增值税</w:t>
      </w:r>
      <w:r>
        <w:rPr>
          <w:rFonts w:hint="eastAsia" w:ascii="宋体" w:hAnsi="宋体" w:eastAsia="宋体" w:cs="宋体"/>
          <w:color w:val="auto"/>
          <w:sz w:val="24"/>
          <w:szCs w:val="24"/>
          <w:lang w:val="en-US" w:eastAsia="zh-CN"/>
        </w:rPr>
        <w:t>专用</w:t>
      </w:r>
      <w:r>
        <w:rPr>
          <w:rFonts w:hint="eastAsia" w:ascii="宋体" w:hAnsi="宋体" w:eastAsia="宋体" w:cs="宋体"/>
          <w:color w:val="auto"/>
          <w:sz w:val="24"/>
          <w:szCs w:val="24"/>
        </w:rPr>
        <w:t>发票</w:t>
      </w:r>
      <w:r>
        <w:rPr>
          <w:rFonts w:hint="eastAsia" w:ascii="宋体" w:hAnsi="宋体" w:eastAsia="宋体" w:cs="宋体"/>
          <w:color w:val="auto"/>
          <w:sz w:val="24"/>
          <w:szCs w:val="24"/>
          <w:lang w:val="en-US" w:eastAsia="zh-CN"/>
        </w:rPr>
        <w:t>或增值税普通发票</w:t>
      </w:r>
      <w:r>
        <w:rPr>
          <w:rFonts w:hint="eastAsia" w:ascii="宋体" w:hAnsi="宋体" w:eastAsia="宋体" w:cs="宋体"/>
          <w:color w:val="auto"/>
          <w:sz w:val="24"/>
          <w:szCs w:val="24"/>
        </w:rPr>
        <w:t>。</w:t>
      </w:r>
    </w:p>
    <w:p>
      <w:pPr>
        <w:keepNext w:val="0"/>
        <w:keepLines w:val="0"/>
        <w:pageBreakBefore w:val="0"/>
        <w:numPr>
          <w:ilvl w:val="0"/>
          <w:numId w:val="0"/>
        </w:numPr>
        <w:kinsoku/>
        <w:wordWrap/>
        <w:topLinePunct w:val="0"/>
        <w:bidi w:val="0"/>
        <w:snapToGrid/>
        <w:spacing w:line="560" w:lineRule="exact"/>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7.1甲乙双方签订协议后，乙方开班后可向甲方申请</w:t>
      </w:r>
      <w:r>
        <w:rPr>
          <w:rFonts w:hint="eastAsia" w:ascii="宋体" w:hAnsi="宋体" w:eastAsia="宋体" w:cs="宋体"/>
          <w:b w:val="0"/>
          <w:bCs w:val="0"/>
          <w:color w:val="auto"/>
          <w:kern w:val="2"/>
          <w:sz w:val="24"/>
          <w:szCs w:val="24"/>
          <w:u w:val="single"/>
          <w:lang w:val="en-US" w:eastAsia="zh-CN" w:bidi="ar-SA"/>
        </w:rPr>
        <w:t xml:space="preserve">     </w:t>
      </w:r>
      <w:r>
        <w:rPr>
          <w:rFonts w:hint="eastAsia" w:ascii="宋体" w:hAnsi="宋体" w:eastAsia="宋体" w:cs="宋体"/>
          <w:b w:val="0"/>
          <w:bCs w:val="0"/>
          <w:color w:val="auto"/>
          <w:kern w:val="2"/>
          <w:sz w:val="24"/>
          <w:szCs w:val="24"/>
          <w:lang w:val="en-US" w:eastAsia="zh-CN" w:bidi="ar-SA"/>
        </w:rPr>
        <w:t>的培训费</w:t>
      </w:r>
      <w:r>
        <w:rPr>
          <w:rFonts w:hint="eastAsia" w:ascii="宋体" w:hAnsi="宋体" w:eastAsia="宋体" w:cs="宋体"/>
          <w:b w:val="0"/>
          <w:bCs w:val="0"/>
          <w:color w:val="auto"/>
          <w:kern w:val="2"/>
          <w:sz w:val="24"/>
          <w:szCs w:val="24"/>
          <w:u w:val="single"/>
          <w:lang w:val="en-US" w:eastAsia="zh-CN" w:bidi="ar-SA"/>
        </w:rPr>
        <w:t xml:space="preserve">    </w:t>
      </w:r>
      <w:r>
        <w:rPr>
          <w:rFonts w:hint="eastAsia" w:ascii="宋体" w:hAnsi="宋体" w:eastAsia="宋体" w:cs="宋体"/>
          <w:b w:val="0"/>
          <w:bCs w:val="0"/>
          <w:color w:val="auto"/>
          <w:kern w:val="2"/>
          <w:sz w:val="24"/>
          <w:szCs w:val="24"/>
          <w:lang w:val="en-US" w:eastAsia="zh-CN" w:bidi="ar-SA"/>
        </w:rPr>
        <w:t>万元，由甲方支付到乙方指定账户。</w:t>
      </w:r>
    </w:p>
    <w:p>
      <w:pPr>
        <w:keepNext w:val="0"/>
        <w:keepLines w:val="0"/>
        <w:pageBreakBefore w:val="0"/>
        <w:numPr>
          <w:ilvl w:val="0"/>
          <w:numId w:val="0"/>
        </w:numPr>
        <w:kinsoku/>
        <w:wordWrap/>
        <w:topLinePunct w:val="0"/>
        <w:bidi w:val="0"/>
        <w:snapToGrid/>
        <w:spacing w:line="560" w:lineRule="exact"/>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7.2项目培训中期，经过甲方评估培训效果，乙方可向甲方申请</w:t>
      </w:r>
      <w:r>
        <w:rPr>
          <w:rFonts w:hint="eastAsia" w:ascii="宋体" w:hAnsi="宋体" w:eastAsia="宋体" w:cs="宋体"/>
          <w:b w:val="0"/>
          <w:bCs w:val="0"/>
          <w:color w:val="auto"/>
          <w:kern w:val="2"/>
          <w:sz w:val="24"/>
          <w:szCs w:val="24"/>
          <w:u w:val="single"/>
          <w:lang w:val="en-US" w:eastAsia="zh-CN" w:bidi="ar-SA"/>
        </w:rPr>
        <w:t xml:space="preserve">     </w:t>
      </w:r>
      <w:r>
        <w:rPr>
          <w:rFonts w:hint="eastAsia" w:ascii="宋体" w:hAnsi="宋体" w:eastAsia="宋体" w:cs="宋体"/>
          <w:b w:val="0"/>
          <w:bCs w:val="0"/>
          <w:color w:val="auto"/>
          <w:kern w:val="2"/>
          <w:sz w:val="24"/>
          <w:szCs w:val="24"/>
          <w:lang w:val="en-US" w:eastAsia="zh-CN" w:bidi="ar-SA"/>
        </w:rPr>
        <w:t>的培训费</w:t>
      </w:r>
      <w:r>
        <w:rPr>
          <w:rFonts w:hint="eastAsia" w:ascii="宋体" w:hAnsi="宋体" w:eastAsia="宋体" w:cs="宋体"/>
          <w:b w:val="0"/>
          <w:bCs w:val="0"/>
          <w:color w:val="auto"/>
          <w:kern w:val="2"/>
          <w:sz w:val="24"/>
          <w:szCs w:val="24"/>
          <w:u w:val="single"/>
          <w:lang w:val="en-US" w:eastAsia="zh-CN" w:bidi="ar-SA"/>
        </w:rPr>
        <w:t xml:space="preserve">    </w:t>
      </w:r>
      <w:r>
        <w:rPr>
          <w:rFonts w:hint="eastAsia" w:ascii="宋体" w:hAnsi="宋体" w:eastAsia="宋体" w:cs="宋体"/>
          <w:b w:val="0"/>
          <w:bCs w:val="0"/>
          <w:color w:val="auto"/>
          <w:kern w:val="2"/>
          <w:sz w:val="24"/>
          <w:szCs w:val="24"/>
          <w:u w:val="none"/>
          <w:lang w:val="en-US" w:eastAsia="zh-CN" w:bidi="ar-SA"/>
        </w:rPr>
        <w:t>万元，</w:t>
      </w:r>
      <w:r>
        <w:rPr>
          <w:rFonts w:hint="eastAsia" w:ascii="宋体" w:hAnsi="宋体" w:eastAsia="宋体" w:cs="宋体"/>
          <w:b w:val="0"/>
          <w:bCs w:val="0"/>
          <w:color w:val="auto"/>
          <w:kern w:val="2"/>
          <w:sz w:val="24"/>
          <w:szCs w:val="24"/>
          <w:lang w:val="en-US" w:eastAsia="zh-CN" w:bidi="ar-SA"/>
        </w:rPr>
        <w:t>由甲方支付到乙方指定账户。</w:t>
      </w:r>
    </w:p>
    <w:p>
      <w:pPr>
        <w:keepNext w:val="0"/>
        <w:keepLines w:val="0"/>
        <w:pageBreakBefore w:val="0"/>
        <w:numPr>
          <w:ilvl w:val="0"/>
          <w:numId w:val="0"/>
        </w:numPr>
        <w:kinsoku/>
        <w:wordWrap/>
        <w:topLinePunct w:val="0"/>
        <w:bidi w:val="0"/>
        <w:snapToGrid/>
        <w:spacing w:line="560" w:lineRule="exact"/>
        <w:ind w:left="319" w:leftChars="152" w:firstLine="240" w:firstLineChars="1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7.3项目结束后取证、就业率不低于90%的乙方向甲方申请</w:t>
      </w:r>
      <w:r>
        <w:rPr>
          <w:rFonts w:hint="eastAsia" w:ascii="宋体" w:hAnsi="宋体" w:eastAsia="宋体" w:cs="宋体"/>
          <w:b w:val="0"/>
          <w:bCs w:val="0"/>
          <w:color w:val="auto"/>
          <w:kern w:val="2"/>
          <w:sz w:val="24"/>
          <w:szCs w:val="24"/>
          <w:u w:val="single"/>
          <w:lang w:val="en-US" w:eastAsia="zh-CN" w:bidi="ar-SA"/>
        </w:rPr>
        <w:t xml:space="preserve">     </w:t>
      </w:r>
      <w:r>
        <w:rPr>
          <w:rFonts w:hint="eastAsia" w:ascii="宋体" w:hAnsi="宋体" w:eastAsia="宋体" w:cs="宋体"/>
          <w:b w:val="0"/>
          <w:bCs w:val="0"/>
          <w:color w:val="auto"/>
          <w:kern w:val="2"/>
          <w:sz w:val="24"/>
          <w:szCs w:val="24"/>
          <w:lang w:val="en-US" w:eastAsia="zh-CN" w:bidi="ar-SA"/>
        </w:rPr>
        <w:t>的项目资金</w:t>
      </w:r>
      <w:r>
        <w:rPr>
          <w:rFonts w:hint="eastAsia" w:ascii="宋体" w:hAnsi="宋体" w:eastAsia="宋体" w:cs="宋体"/>
          <w:b w:val="0"/>
          <w:bCs w:val="0"/>
          <w:color w:val="auto"/>
          <w:kern w:val="2"/>
          <w:sz w:val="24"/>
          <w:szCs w:val="24"/>
          <w:u w:val="single"/>
          <w:lang w:val="en-US" w:eastAsia="zh-CN" w:bidi="ar-SA"/>
        </w:rPr>
        <w:t xml:space="preserve">    </w:t>
      </w:r>
      <w:r>
        <w:rPr>
          <w:rFonts w:hint="eastAsia" w:ascii="宋体" w:hAnsi="宋体" w:eastAsia="宋体" w:cs="宋体"/>
          <w:b w:val="0"/>
          <w:bCs w:val="0"/>
          <w:color w:val="auto"/>
          <w:kern w:val="2"/>
          <w:sz w:val="24"/>
          <w:szCs w:val="24"/>
          <w:lang w:val="en-US" w:eastAsia="zh-CN" w:bidi="ar-SA"/>
        </w:rPr>
        <w:t>万元，由甲方支付到乙方指定账户。</w:t>
      </w:r>
    </w:p>
    <w:p>
      <w:pPr>
        <w:keepNext w:val="0"/>
        <w:keepLines w:val="0"/>
        <w:pageBreakBefore w:val="0"/>
        <w:numPr>
          <w:ilvl w:val="0"/>
          <w:numId w:val="0"/>
        </w:numPr>
        <w:kinsoku/>
        <w:wordWrap/>
        <w:topLinePunct w:val="0"/>
        <w:bidi w:val="0"/>
        <w:snapToGrid/>
        <w:spacing w:line="560" w:lineRule="exact"/>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7.4项目结束后如乙方未达到培训学员稳定就业满12个月，平均工资不低于8000元的标准，项目剩余的</w:t>
      </w:r>
      <w:r>
        <w:rPr>
          <w:rFonts w:hint="eastAsia" w:ascii="宋体" w:hAnsi="宋体" w:eastAsia="宋体" w:cs="宋体"/>
          <w:b w:val="0"/>
          <w:bCs w:val="0"/>
          <w:color w:val="auto"/>
          <w:kern w:val="2"/>
          <w:sz w:val="24"/>
          <w:szCs w:val="24"/>
          <w:u w:val="single"/>
          <w:lang w:val="en-US" w:eastAsia="zh-CN" w:bidi="ar-SA"/>
        </w:rPr>
        <w:t xml:space="preserve">    </w:t>
      </w:r>
      <w:r>
        <w:rPr>
          <w:rFonts w:hint="eastAsia" w:ascii="宋体" w:hAnsi="宋体" w:eastAsia="宋体" w:cs="宋体"/>
          <w:b w:val="0"/>
          <w:bCs w:val="0"/>
          <w:color w:val="auto"/>
          <w:kern w:val="2"/>
          <w:sz w:val="24"/>
          <w:szCs w:val="24"/>
          <w:lang w:val="en-US" w:eastAsia="zh-CN" w:bidi="ar-SA"/>
        </w:rPr>
        <w:t>的就业质保金</w:t>
      </w:r>
      <w:r>
        <w:rPr>
          <w:rFonts w:hint="eastAsia" w:ascii="宋体" w:hAnsi="宋体" w:eastAsia="宋体" w:cs="宋体"/>
          <w:b w:val="0"/>
          <w:bCs w:val="0"/>
          <w:color w:val="auto"/>
          <w:kern w:val="2"/>
          <w:sz w:val="24"/>
          <w:szCs w:val="24"/>
          <w:u w:val="single"/>
          <w:lang w:val="en-US" w:eastAsia="zh-CN" w:bidi="ar-SA"/>
        </w:rPr>
        <w:t xml:space="preserve">     </w:t>
      </w:r>
      <w:r>
        <w:rPr>
          <w:rFonts w:hint="eastAsia" w:ascii="宋体" w:hAnsi="宋体" w:eastAsia="宋体" w:cs="宋体"/>
          <w:b w:val="0"/>
          <w:bCs w:val="0"/>
          <w:color w:val="auto"/>
          <w:kern w:val="2"/>
          <w:sz w:val="24"/>
          <w:szCs w:val="24"/>
          <w:lang w:val="en-US" w:eastAsia="zh-CN" w:bidi="ar-SA"/>
        </w:rPr>
        <w:t>万元将不予乙方支付。</w:t>
      </w:r>
    </w:p>
    <w:p>
      <w:pPr>
        <w:keepNext w:val="0"/>
        <w:keepLines w:val="0"/>
        <w:pageBreakBefore w:val="0"/>
        <w:kinsoku/>
        <w:wordWrap/>
        <w:topLinePunct w:val="0"/>
        <w:bidi w:val="0"/>
        <w:snapToGrid/>
        <w:spacing w:line="560" w:lineRule="exact"/>
        <w:rPr>
          <w:rFonts w:hint="eastAsia" w:ascii="宋体" w:hAnsi="宋体" w:eastAsia="宋体" w:cs="宋体"/>
          <w:color w:val="auto"/>
          <w:sz w:val="24"/>
          <w:szCs w:val="24"/>
        </w:rPr>
      </w:pPr>
      <w:r>
        <w:rPr>
          <w:rFonts w:hint="eastAsia" w:ascii="宋体" w:hAnsi="宋体" w:eastAsia="宋体" w:cs="宋体"/>
          <w:color w:val="auto"/>
          <w:sz w:val="24"/>
          <w:szCs w:val="24"/>
        </w:rPr>
        <w:t>账户信息如下：</w:t>
      </w:r>
    </w:p>
    <w:p>
      <w:pPr>
        <w:keepNext w:val="0"/>
        <w:keepLines w:val="0"/>
        <w:pageBreakBefore w:val="0"/>
        <w:widowControl/>
        <w:kinsoku/>
        <w:wordWrap/>
        <w:overflowPunct w:val="0"/>
        <w:topLinePunct w:val="0"/>
        <w:autoSpaceDE w:val="0"/>
        <w:autoSpaceDN w:val="0"/>
        <w:bidi w:val="0"/>
        <w:adjustRightInd w:val="0"/>
        <w:snapToGrid/>
        <w:spacing w:line="560" w:lineRule="exact"/>
        <w:jc w:val="left"/>
        <w:textAlignment w:val="baseline"/>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户名：</w:t>
      </w:r>
    </w:p>
    <w:p>
      <w:pPr>
        <w:keepNext w:val="0"/>
        <w:keepLines w:val="0"/>
        <w:pageBreakBefore w:val="0"/>
        <w:widowControl/>
        <w:kinsoku/>
        <w:wordWrap/>
        <w:overflowPunct w:val="0"/>
        <w:topLinePunct w:val="0"/>
        <w:autoSpaceDE w:val="0"/>
        <w:autoSpaceDN w:val="0"/>
        <w:bidi w:val="0"/>
        <w:adjustRightInd w:val="0"/>
        <w:snapToGrid/>
        <w:spacing w:line="560" w:lineRule="exact"/>
        <w:jc w:val="left"/>
        <w:textAlignment w:val="baseline"/>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账号：</w:t>
      </w:r>
    </w:p>
    <w:p>
      <w:pPr>
        <w:keepNext w:val="0"/>
        <w:keepLines w:val="0"/>
        <w:pageBreakBefore w:val="0"/>
        <w:widowControl/>
        <w:kinsoku/>
        <w:wordWrap/>
        <w:overflowPunct w:val="0"/>
        <w:topLinePunct w:val="0"/>
        <w:autoSpaceDE w:val="0"/>
        <w:autoSpaceDN w:val="0"/>
        <w:bidi w:val="0"/>
        <w:adjustRightInd w:val="0"/>
        <w:snapToGrid/>
        <w:spacing w:line="560" w:lineRule="exact"/>
        <w:jc w:val="left"/>
        <w:textAlignment w:val="baseline"/>
        <w:rPr>
          <w:rFonts w:hint="eastAsia" w:ascii="宋体" w:hAnsi="宋体" w:eastAsia="宋体" w:cs="宋体"/>
          <w:b w:val="0"/>
          <w:bCs w:val="0"/>
          <w:color w:val="auto"/>
          <w:sz w:val="24"/>
          <w:szCs w:val="24"/>
          <w:lang w:val="en-US" w:eastAsia="zh-CN"/>
        </w:rPr>
        <w:sectPr>
          <w:footerReference r:id="rId11" w:type="default"/>
          <w:pgSz w:w="12240" w:h="15840"/>
          <w:pgMar w:top="1984" w:right="1531" w:bottom="1304" w:left="1531" w:header="312" w:footer="720" w:gutter="0"/>
          <w:cols w:space="720" w:num="1"/>
        </w:sectPr>
      </w:pPr>
      <w:r>
        <w:rPr>
          <w:rFonts w:hint="eastAsia" w:ascii="宋体" w:hAnsi="宋体" w:eastAsia="宋体" w:cs="宋体"/>
          <w:b w:val="0"/>
          <w:bCs w:val="0"/>
          <w:color w:val="auto"/>
          <w:sz w:val="24"/>
          <w:szCs w:val="24"/>
        </w:rPr>
        <w:t>开户行∶</w:t>
      </w:r>
    </w:p>
    <w:p>
      <w:pPr>
        <w:keepNext w:val="0"/>
        <w:keepLines w:val="0"/>
        <w:pageBreakBefore w:val="0"/>
        <w:kinsoku/>
        <w:wordWrap/>
        <w:topLinePunct w:val="0"/>
        <w:bidi w:val="0"/>
        <w:snapToGrid/>
        <w:spacing w:line="560" w:lineRule="exact"/>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附录B</w:t>
      </w:r>
      <w:r>
        <w:rPr>
          <w:rFonts w:hint="eastAsia" w:ascii="宋体" w:hAnsi="宋体" w:eastAsia="宋体" w:cs="宋体"/>
          <w:b/>
          <w:bCs/>
          <w:color w:val="auto"/>
          <w:sz w:val="32"/>
          <w:szCs w:val="32"/>
        </w:rPr>
        <w:t>甲方委培学员名单如下：</w:t>
      </w:r>
    </w:p>
    <w:tbl>
      <w:tblPr>
        <w:tblStyle w:val="60"/>
        <w:tblW w:w="97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6"/>
        <w:gridCol w:w="2400"/>
        <w:gridCol w:w="795"/>
        <w:gridCol w:w="3585"/>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人数</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姓名</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性别</w:t>
            </w:r>
          </w:p>
        </w:tc>
        <w:tc>
          <w:tcPr>
            <w:tcW w:w="35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身份证号码</w:t>
            </w:r>
          </w:p>
        </w:tc>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35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35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35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35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35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35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35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35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35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35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35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35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35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35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35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35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35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35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35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35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napToGrid/>
              <w:spacing w:line="56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35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topLinePunct w:val="0"/>
              <w:bidi w:val="0"/>
              <w:snapToGrid/>
              <w:spacing w:line="560" w:lineRule="exact"/>
              <w:rPr>
                <w:rFonts w:hint="eastAsia" w:ascii="宋体" w:hAnsi="宋体" w:eastAsia="宋体" w:cs="宋体"/>
                <w:i w:val="0"/>
                <w:iCs w:val="0"/>
                <w:color w:val="auto"/>
                <w:sz w:val="22"/>
                <w:szCs w:val="22"/>
                <w:u w:val="none"/>
              </w:rPr>
            </w:pPr>
          </w:p>
        </w:tc>
      </w:tr>
    </w:tbl>
    <w:p>
      <w:pPr>
        <w:autoSpaceDE w:val="0"/>
        <w:autoSpaceDN w:val="0"/>
        <w:adjustRightInd w:val="0"/>
        <w:snapToGrid w:val="0"/>
        <w:spacing w:before="240" w:after="240" w:line="360" w:lineRule="auto"/>
        <w:ind w:firstLine="480" w:firstLineChars="200"/>
        <w:rPr>
          <w:rFonts w:hint="eastAsia" w:ascii="宋体" w:hAnsi="宋体" w:eastAsia="宋体" w:cs="宋体"/>
          <w:color w:val="auto"/>
          <w:kern w:val="0"/>
          <w:sz w:val="24"/>
        </w:rPr>
      </w:pPr>
    </w:p>
    <w:p>
      <w:pPr>
        <w:rPr>
          <w:rFonts w:hint="eastAsia" w:ascii="宋体" w:hAnsi="宋体" w:eastAsia="宋体" w:cs="宋体"/>
          <w:color w:val="auto"/>
          <w:sz w:val="24"/>
        </w:rPr>
      </w:pPr>
      <w:bookmarkStart w:id="119" w:name="_Toc25967980"/>
      <w:bookmarkStart w:id="120" w:name="_Toc1584"/>
      <w:bookmarkStart w:id="121" w:name="EBba7e027aca274ccfa22cbebede35febf"/>
    </w:p>
    <w:p>
      <w:pPr>
        <w:rPr>
          <w:rFonts w:hint="eastAsia" w:ascii="宋体" w:hAnsi="宋体" w:eastAsia="宋体" w:cs="宋体"/>
          <w:color w:val="auto"/>
        </w:rPr>
      </w:pPr>
      <w:r>
        <w:rPr>
          <w:rFonts w:hint="eastAsia" w:ascii="宋体" w:hAnsi="宋体" w:eastAsia="宋体" w:cs="宋体"/>
          <w:color w:val="auto"/>
          <w:sz w:val="24"/>
        </w:rPr>
        <w:br w:type="page"/>
      </w:r>
      <w:bookmarkEnd w:id="111"/>
      <w:bookmarkEnd w:id="119"/>
      <w:bookmarkEnd w:id="120"/>
    </w:p>
    <w:bookmarkEnd w:id="121"/>
    <w:p>
      <w:pPr>
        <w:pStyle w:val="340"/>
        <w:jc w:val="center"/>
        <w:outlineLvl w:val="0"/>
        <w:rPr>
          <w:rFonts w:hint="eastAsia" w:ascii="宋体" w:hAnsi="宋体" w:eastAsia="宋体" w:cs="宋体"/>
          <w:color w:val="auto"/>
        </w:rPr>
      </w:pPr>
      <w:bookmarkStart w:id="122" w:name="_Toc12593"/>
      <w:r>
        <w:rPr>
          <w:rFonts w:hint="eastAsia" w:ascii="宋体" w:hAnsi="宋体" w:eastAsia="宋体" w:cs="宋体"/>
          <w:color w:val="auto"/>
        </w:rPr>
        <w:t>第五章 评审办法</w:t>
      </w:r>
      <w:bookmarkEnd w:id="122"/>
    </w:p>
    <w:p>
      <w:pPr>
        <w:pStyle w:val="58"/>
        <w:keepNext w:val="0"/>
        <w:keepLines w:val="0"/>
        <w:pageBreakBefore w:val="0"/>
        <w:widowControl w:val="0"/>
        <w:numPr>
          <w:ilvl w:val="0"/>
          <w:numId w:val="16"/>
        </w:numPr>
        <w:kinsoku/>
        <w:wordWrap/>
        <w:overflowPunct/>
        <w:topLinePunct w:val="0"/>
        <w:autoSpaceDE/>
        <w:autoSpaceDN/>
        <w:bidi w:val="0"/>
        <w:adjustRightInd/>
        <w:snapToGrid w:val="0"/>
        <w:spacing w:after="0" w:line="440" w:lineRule="exact"/>
        <w:ind w:firstLine="48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评审说明</w:t>
      </w:r>
    </w:p>
    <w:p>
      <w:pPr>
        <w:pStyle w:val="58"/>
        <w:keepNext w:val="0"/>
        <w:keepLines w:val="0"/>
        <w:pageBreakBefore w:val="0"/>
        <w:widowControl w:val="0"/>
        <w:numPr>
          <w:ilvl w:val="0"/>
          <w:numId w:val="0"/>
        </w:numPr>
        <w:kinsoku/>
        <w:wordWrap/>
        <w:overflowPunct/>
        <w:topLinePunct w:val="0"/>
        <w:autoSpaceDE/>
        <w:autoSpaceDN/>
        <w:bidi w:val="0"/>
        <w:adjustRightInd/>
        <w:snapToGrid w:val="0"/>
        <w:spacing w:after="0"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b w:val="0"/>
          <w:bCs w:val="0"/>
          <w:color w:val="auto"/>
          <w:sz w:val="24"/>
          <w:szCs w:val="24"/>
          <w:lang w:val="en-US" w:eastAsia="zh-CN"/>
        </w:rPr>
        <w:t>1.1本次招标</w:t>
      </w:r>
      <w:r>
        <w:rPr>
          <w:rFonts w:hint="eastAsia" w:ascii="宋体" w:hAnsi="宋体" w:eastAsia="宋体" w:cs="宋体"/>
          <w:b w:val="0"/>
          <w:bCs w:val="0"/>
          <w:color w:val="auto"/>
          <w:sz w:val="24"/>
          <w:szCs w:val="24"/>
          <w:lang w:eastAsia="zh-CN"/>
        </w:rPr>
        <w:t>采用综合评分法进行评审。</w:t>
      </w:r>
      <w:r>
        <w:rPr>
          <w:rFonts w:hint="eastAsia" w:ascii="宋体" w:hAnsi="宋体" w:eastAsia="宋体" w:cs="宋体"/>
          <w:color w:val="auto"/>
          <w:kern w:val="0"/>
          <w:sz w:val="24"/>
          <w:szCs w:val="24"/>
        </w:rPr>
        <w:t>综合评分法是指投标文件满足招标文件全部实质性要求，且按照评审因素的量化指标评审综合得分（即商务部分、技术部分、报价部分合计分值）最高的供应商为中标候选人的评标方法。采用综合评分法的，评标委员会将按供应商得分顺序由高到低依次排名，得分相同的，按投标报价由低到高顺序排列。得分及报价相同的，按技术指标优劣顺序排列。得分最高的前一至三名供应商将成为中标候选人。</w:t>
      </w:r>
    </w:p>
    <w:p>
      <w:pPr>
        <w:pStyle w:val="58"/>
        <w:keepNext w:val="0"/>
        <w:keepLines w:val="0"/>
        <w:pageBreakBefore w:val="0"/>
        <w:widowControl w:val="0"/>
        <w:numPr>
          <w:ilvl w:val="0"/>
          <w:numId w:val="0"/>
        </w:numPr>
        <w:kinsoku/>
        <w:wordWrap/>
        <w:overflowPunct/>
        <w:topLinePunct w:val="0"/>
        <w:autoSpaceDE/>
        <w:autoSpaceDN/>
        <w:bidi w:val="0"/>
        <w:adjustRightInd/>
        <w:snapToGrid w:val="0"/>
        <w:spacing w:after="0" w:line="440" w:lineRule="exact"/>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1.2 根据财政部发布的《政府采购促进中小企业发展管理办法》（财库〔2020〕46号）规定，对小微企业报价给予10%-20%（工程项目为 6%—10%）的扣除，用扣除后的价格参加评审。在服务采购项目中，只有当供应商提供的全部标的均由小微企业制造，才能享受价格扣除政策；在工程、服务采购项目中，只有由小微企业承建、承接，才能享受价格扣除政策；允许联合体形式参加政府采购活动的，联合体各方均为小微企业的，联合体视同小微企业。专门面向中小企业采购的项目或者采购包，不再执行价格评审优惠的扶持政策。</w:t>
      </w:r>
      <w:r>
        <w:rPr>
          <w:rFonts w:hint="eastAsia" w:ascii="宋体" w:hAnsi="宋体" w:eastAsia="宋体" w:cs="宋体"/>
          <w:b/>
          <w:bCs/>
          <w:color w:val="auto"/>
          <w:sz w:val="24"/>
          <w:szCs w:val="24"/>
          <w:lang w:val="en-US" w:eastAsia="zh-CN"/>
        </w:rPr>
        <w:t>本项目小微企业报价扣除比例为10%</w:t>
      </w:r>
      <w:r>
        <w:rPr>
          <w:rFonts w:hint="eastAsia" w:ascii="宋体" w:hAnsi="宋体" w:eastAsia="宋体" w:cs="宋体"/>
          <w:b w:val="0"/>
          <w:bCs w:val="0"/>
          <w:color w:val="auto"/>
          <w:sz w:val="24"/>
          <w:szCs w:val="24"/>
          <w:lang w:val="en-US" w:eastAsia="zh-CN"/>
        </w:rPr>
        <w:t>。</w:t>
      </w:r>
    </w:p>
    <w:p>
      <w:pPr>
        <w:pStyle w:val="70"/>
        <w:tabs>
          <w:tab w:val="left" w:pos="-120"/>
        </w:tabs>
        <w:spacing w:line="440" w:lineRule="exact"/>
        <w:rPr>
          <w:rFonts w:hint="default" w:ascii="宋体" w:hAnsi="宋体" w:eastAsia="宋体" w:cs="宋体"/>
          <w:b/>
          <w:bCs/>
          <w:color w:val="auto"/>
          <w:spacing w:val="0"/>
          <w:sz w:val="24"/>
          <w:szCs w:val="24"/>
          <w:lang w:val="en-US" w:eastAsia="zh-CN"/>
        </w:rPr>
      </w:pPr>
      <w:r>
        <w:rPr>
          <w:rFonts w:hint="eastAsia" w:ascii="宋体" w:hAnsi="宋体" w:eastAsia="宋体" w:cs="宋体"/>
          <w:b/>
          <w:bCs/>
          <w:color w:val="auto"/>
          <w:spacing w:val="0"/>
          <w:sz w:val="24"/>
          <w:szCs w:val="24"/>
          <w:lang w:val="en-US" w:eastAsia="zh-CN"/>
        </w:rPr>
        <w:t>1.3 在评审过程中，供应商对于评标委员会要求的澄清、说明、补正应以书面形式进行确认。采用电子评标形式进行评审的，须按照评标委员会在线质询的问题进行远程回复并加盖供应商电子公章提交确认。供应商没有按评标委员会的要求提交经授权代表签字（或未加盖供应商电子公章）的澄清、说明、补正或改变了响应文件的实质性内容，其响应文件无效。</w:t>
      </w:r>
    </w:p>
    <w:p>
      <w:pPr>
        <w:pStyle w:val="58"/>
        <w:snapToGrid w:val="0"/>
        <w:spacing w:after="0" w:line="440" w:lineRule="exact"/>
        <w:ind w:firstLine="482" w:firstLineChars="200"/>
        <w:rPr>
          <w:rFonts w:ascii="宋体" w:hAnsi="宋体" w:eastAsia="宋体" w:cs="宋体"/>
          <w:color w:val="auto"/>
          <w:sz w:val="24"/>
          <w:szCs w:val="24"/>
        </w:rPr>
      </w:pPr>
      <w:r>
        <w:rPr>
          <w:rFonts w:hint="eastAsia" w:ascii="宋体" w:hAnsi="宋体" w:eastAsia="宋体" w:cs="宋体"/>
          <w:b/>
          <w:bCs/>
          <w:color w:val="auto"/>
          <w:sz w:val="24"/>
          <w:szCs w:val="24"/>
        </w:rPr>
        <w:t>2、评审</w:t>
      </w:r>
    </w:p>
    <w:p>
      <w:pPr>
        <w:pStyle w:val="58"/>
        <w:snapToGrid w:val="0"/>
        <w:spacing w:after="0" w:line="480" w:lineRule="exact"/>
        <w:ind w:firstLine="480"/>
        <w:rPr>
          <w:rFonts w:ascii="宋体" w:hAnsi="宋体" w:eastAsia="宋体"/>
          <w:b/>
          <w:bCs/>
          <w:color w:val="auto"/>
        </w:rPr>
      </w:pPr>
      <w:r>
        <w:rPr>
          <w:rFonts w:ascii="宋体" w:hAnsi="宋体" w:eastAsia="宋体" w:cs="宋体;SimSun"/>
          <w:b/>
          <w:bCs/>
          <w:color w:val="auto"/>
          <w:sz w:val="24"/>
          <w:szCs w:val="24"/>
        </w:rPr>
        <w:t xml:space="preserve">2.1 </w:t>
      </w:r>
      <w:r>
        <w:rPr>
          <w:rFonts w:hint="eastAsia" w:ascii="宋体" w:hAnsi="宋体" w:eastAsia="宋体" w:cs="宋体;SimSun"/>
          <w:b/>
          <w:bCs/>
          <w:color w:val="auto"/>
          <w:sz w:val="24"/>
          <w:szCs w:val="24"/>
        </w:rPr>
        <w:t>本次</w:t>
      </w:r>
      <w:r>
        <w:rPr>
          <w:rFonts w:hint="eastAsia" w:ascii="宋体" w:hAnsi="宋体" w:eastAsia="宋体" w:cs="宋体;SimSun"/>
          <w:b/>
          <w:bCs/>
          <w:color w:val="auto"/>
          <w:sz w:val="24"/>
          <w:szCs w:val="24"/>
          <w:lang w:eastAsia="zh-CN"/>
        </w:rPr>
        <w:t>招标</w:t>
      </w:r>
      <w:r>
        <w:rPr>
          <w:rFonts w:hint="eastAsia" w:ascii="宋体" w:hAnsi="宋体" w:eastAsia="宋体" w:cs="宋体;SimSun"/>
          <w:b/>
          <w:bCs/>
          <w:color w:val="auto"/>
          <w:sz w:val="24"/>
          <w:szCs w:val="24"/>
        </w:rPr>
        <w:t>采用综合评分法进行评审。评审分初步评审和详细评审两个阶段。初步评审分为资格性检查和符合性检查，只有通过初步评审的供应商才可进入详细评审阶段。</w:t>
      </w:r>
    </w:p>
    <w:p>
      <w:pPr>
        <w:pStyle w:val="58"/>
        <w:snapToGrid w:val="0"/>
        <w:spacing w:after="0" w:line="480" w:lineRule="exact"/>
        <w:ind w:firstLine="482"/>
        <w:rPr>
          <w:rFonts w:ascii="宋体" w:hAnsi="宋体" w:eastAsia="宋体"/>
          <w:b/>
          <w:bCs/>
          <w:color w:val="auto"/>
        </w:rPr>
      </w:pPr>
      <w:r>
        <w:rPr>
          <w:rFonts w:ascii="宋体" w:hAnsi="宋体" w:eastAsia="宋体" w:cs="宋体;SimSun"/>
          <w:b/>
          <w:bCs/>
          <w:color w:val="auto"/>
          <w:sz w:val="24"/>
          <w:szCs w:val="24"/>
        </w:rPr>
        <w:t>2.</w:t>
      </w:r>
      <w:r>
        <w:rPr>
          <w:rFonts w:hint="eastAsia" w:ascii="宋体" w:hAnsi="宋体" w:eastAsia="宋体" w:cs="宋体;SimSun"/>
          <w:b/>
          <w:bCs/>
          <w:color w:val="auto"/>
          <w:sz w:val="24"/>
          <w:szCs w:val="24"/>
        </w:rPr>
        <w:t>2评审方法</w:t>
      </w:r>
    </w:p>
    <w:p>
      <w:pPr>
        <w:pStyle w:val="58"/>
        <w:snapToGrid w:val="0"/>
        <w:spacing w:after="0" w:line="480" w:lineRule="exact"/>
        <w:ind w:firstLine="482"/>
        <w:rPr>
          <w:rFonts w:ascii="宋体" w:hAnsi="宋体" w:eastAsia="宋体"/>
          <w:color w:val="auto"/>
        </w:rPr>
      </w:pPr>
      <w:r>
        <w:rPr>
          <w:rFonts w:hint="eastAsia" w:ascii="宋体" w:hAnsi="宋体" w:eastAsia="宋体" w:cs="宋体;SimSun"/>
          <w:b/>
          <w:bCs/>
          <w:color w:val="auto"/>
          <w:sz w:val="24"/>
          <w:szCs w:val="24"/>
          <w:lang w:eastAsia="zh-CN"/>
        </w:rPr>
        <w:t>评标委员会</w:t>
      </w:r>
      <w:r>
        <w:rPr>
          <w:rFonts w:hint="eastAsia" w:ascii="宋体" w:hAnsi="宋体" w:eastAsia="宋体" w:cs="宋体;SimSun"/>
          <w:b/>
          <w:bCs/>
          <w:color w:val="auto"/>
          <w:sz w:val="24"/>
          <w:szCs w:val="24"/>
        </w:rPr>
        <w:t>将对</w:t>
      </w:r>
      <w:r>
        <w:rPr>
          <w:rFonts w:hint="eastAsia" w:ascii="宋体" w:hAnsi="宋体" w:eastAsia="宋体" w:cs="宋体;SimSun"/>
          <w:b/>
          <w:bCs/>
          <w:color w:val="auto"/>
          <w:sz w:val="24"/>
          <w:szCs w:val="24"/>
          <w:highlight w:val="none"/>
        </w:rPr>
        <w:t>下述评审因素进行量化，并根据</w:t>
      </w:r>
      <w:r>
        <w:rPr>
          <w:rFonts w:hint="eastAsia" w:ascii="宋体" w:hAnsi="宋体" w:eastAsia="宋体" w:cs="宋体;SimSun"/>
          <w:b/>
          <w:bCs/>
          <w:color w:val="auto"/>
          <w:sz w:val="24"/>
          <w:szCs w:val="24"/>
          <w:highlight w:val="none"/>
          <w:lang w:eastAsia="zh-CN"/>
        </w:rPr>
        <w:t>评标委员会</w:t>
      </w:r>
      <w:r>
        <w:rPr>
          <w:rFonts w:hint="eastAsia" w:ascii="宋体" w:hAnsi="宋体" w:eastAsia="宋体" w:cs="宋体;SimSun"/>
          <w:b/>
          <w:bCs/>
          <w:color w:val="auto"/>
          <w:sz w:val="24"/>
          <w:szCs w:val="24"/>
          <w:highlight w:val="none"/>
        </w:rPr>
        <w:t>每个成员对响应文件的评审和理解进行打分，满分为</w:t>
      </w:r>
      <w:r>
        <w:rPr>
          <w:rFonts w:ascii="宋体" w:hAnsi="宋体" w:eastAsia="宋体" w:cs="宋体;SimSun"/>
          <w:b/>
          <w:bCs/>
          <w:color w:val="auto"/>
          <w:sz w:val="24"/>
          <w:szCs w:val="24"/>
          <w:highlight w:val="none"/>
        </w:rPr>
        <w:t>100</w:t>
      </w:r>
      <w:r>
        <w:rPr>
          <w:rFonts w:hint="eastAsia" w:ascii="宋体" w:hAnsi="宋体" w:eastAsia="宋体" w:cs="宋体;SimSun"/>
          <w:b/>
          <w:bCs/>
          <w:color w:val="auto"/>
          <w:sz w:val="24"/>
          <w:szCs w:val="24"/>
          <w:highlight w:val="none"/>
        </w:rPr>
        <w:t>分，其中价格满分</w:t>
      </w:r>
      <w:r>
        <w:rPr>
          <w:rFonts w:hint="eastAsia" w:hAnsi="宋体" w:cs="宋体;SimSun"/>
          <w:b/>
          <w:bCs/>
          <w:color w:val="auto"/>
          <w:sz w:val="24"/>
          <w:szCs w:val="24"/>
          <w:highlight w:val="none"/>
          <w:lang w:val="en-US" w:eastAsia="zh-CN"/>
        </w:rPr>
        <w:t>30</w:t>
      </w:r>
      <w:r>
        <w:rPr>
          <w:rFonts w:hint="eastAsia" w:ascii="宋体" w:hAnsi="宋体" w:eastAsia="宋体" w:cs="宋体;SimSun"/>
          <w:b/>
          <w:bCs/>
          <w:color w:val="auto"/>
          <w:sz w:val="24"/>
          <w:szCs w:val="24"/>
          <w:highlight w:val="none"/>
        </w:rPr>
        <w:t>分；商务部分</w:t>
      </w:r>
      <w:r>
        <w:rPr>
          <w:rFonts w:hint="eastAsia" w:hAnsi="宋体" w:cs="宋体;SimSun"/>
          <w:b/>
          <w:bCs/>
          <w:color w:val="auto"/>
          <w:sz w:val="24"/>
          <w:szCs w:val="24"/>
          <w:highlight w:val="none"/>
          <w:lang w:val="en-US" w:eastAsia="zh-CN"/>
        </w:rPr>
        <w:t>及</w:t>
      </w:r>
      <w:r>
        <w:rPr>
          <w:rFonts w:hint="eastAsia" w:ascii="宋体" w:hAnsi="宋体" w:eastAsia="宋体" w:cs="宋体;SimSun"/>
          <w:b/>
          <w:bCs/>
          <w:color w:val="auto"/>
          <w:sz w:val="24"/>
          <w:szCs w:val="24"/>
          <w:highlight w:val="none"/>
        </w:rPr>
        <w:t>技术部分满分</w:t>
      </w:r>
      <w:r>
        <w:rPr>
          <w:rFonts w:hint="eastAsia" w:hAnsi="宋体" w:cs="宋体;SimSun"/>
          <w:b/>
          <w:bCs/>
          <w:color w:val="auto"/>
          <w:sz w:val="24"/>
          <w:szCs w:val="24"/>
          <w:highlight w:val="none"/>
          <w:lang w:val="en-US" w:eastAsia="zh-CN"/>
        </w:rPr>
        <w:t>合计</w:t>
      </w:r>
      <w:r>
        <w:rPr>
          <w:rFonts w:hint="eastAsia" w:ascii="宋体" w:hAnsi="宋体" w:eastAsia="宋体" w:cs="宋体;SimSun"/>
          <w:b/>
          <w:bCs/>
          <w:color w:val="auto"/>
          <w:sz w:val="24"/>
          <w:szCs w:val="24"/>
          <w:highlight w:val="none"/>
        </w:rPr>
        <w:t>为</w:t>
      </w:r>
      <w:r>
        <w:rPr>
          <w:rFonts w:hint="eastAsia" w:hAnsi="宋体" w:cs="宋体;SimSun"/>
          <w:b/>
          <w:bCs/>
          <w:color w:val="auto"/>
          <w:sz w:val="24"/>
          <w:szCs w:val="24"/>
          <w:highlight w:val="none"/>
          <w:lang w:val="en-US" w:eastAsia="zh-CN"/>
        </w:rPr>
        <w:t>70</w:t>
      </w:r>
      <w:r>
        <w:rPr>
          <w:rFonts w:hint="eastAsia" w:ascii="宋体" w:hAnsi="宋体" w:eastAsia="宋体" w:cs="宋体;SimSun"/>
          <w:b/>
          <w:bCs/>
          <w:color w:val="auto"/>
          <w:sz w:val="24"/>
          <w:szCs w:val="24"/>
          <w:highlight w:val="none"/>
        </w:rPr>
        <w:t>分，供应商各</w:t>
      </w:r>
      <w:r>
        <w:rPr>
          <w:rFonts w:hint="eastAsia" w:ascii="宋体" w:hAnsi="宋体" w:eastAsia="宋体" w:cs="宋体;SimSun"/>
          <w:b/>
          <w:bCs/>
          <w:color w:val="auto"/>
          <w:sz w:val="24"/>
          <w:szCs w:val="24"/>
        </w:rPr>
        <w:t>部分的分值相加，即为该供应商的综合评估分。</w:t>
      </w:r>
    </w:p>
    <w:p>
      <w:pPr>
        <w:pStyle w:val="58"/>
        <w:snapToGrid w:val="0"/>
        <w:spacing w:line="480" w:lineRule="exact"/>
        <w:ind w:firstLine="480"/>
        <w:rPr>
          <w:rFonts w:hint="eastAsia" w:ascii="宋体" w:hAnsi="宋体" w:eastAsia="宋体" w:cs="宋体;SimSun"/>
          <w:color w:val="auto"/>
          <w:sz w:val="24"/>
          <w:szCs w:val="24"/>
        </w:rPr>
      </w:pPr>
      <w:r>
        <w:rPr>
          <w:rFonts w:ascii="宋体" w:hAnsi="宋体" w:eastAsia="宋体"/>
          <w:color w:val="auto"/>
          <w:sz w:val="24"/>
          <w:szCs w:val="24"/>
        </w:rPr>
        <w:t>2.</w:t>
      </w:r>
      <w:r>
        <w:rPr>
          <w:rFonts w:hint="eastAsia" w:ascii="宋体" w:hAnsi="宋体" w:eastAsia="宋体"/>
          <w:color w:val="auto"/>
          <w:sz w:val="24"/>
          <w:szCs w:val="24"/>
        </w:rPr>
        <w:t>3</w:t>
      </w:r>
      <w:r>
        <w:rPr>
          <w:rFonts w:hint="eastAsia" w:ascii="宋体" w:hAnsi="宋体" w:eastAsia="宋体" w:cs="宋体;SimSun"/>
          <w:color w:val="auto"/>
          <w:sz w:val="24"/>
          <w:szCs w:val="24"/>
        </w:rPr>
        <w:t>评审办法附表</w:t>
      </w:r>
    </w:p>
    <w:p>
      <w:pPr>
        <w:tabs>
          <w:tab w:val="left" w:pos="360"/>
          <w:tab w:val="left" w:pos="900"/>
        </w:tabs>
        <w:snapToGrid w:val="0"/>
        <w:spacing w:line="360" w:lineRule="auto"/>
        <w:jc w:val="center"/>
        <w:outlineLvl w:val="1"/>
        <w:rPr>
          <w:b/>
          <w:sz w:val="24"/>
        </w:rPr>
      </w:pPr>
      <w:r>
        <w:rPr>
          <w:b/>
          <w:sz w:val="24"/>
        </w:rPr>
        <w:t>资格审查要求</w:t>
      </w:r>
    </w:p>
    <w:tbl>
      <w:tblPr>
        <w:tblStyle w:val="60"/>
        <w:tblW w:w="5284" w:type="pct"/>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9"/>
        <w:gridCol w:w="2035"/>
        <w:gridCol w:w="4949"/>
        <w:gridCol w:w="1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3" w:hRule="atLeast"/>
          <w:tblHeader/>
        </w:trPr>
        <w:tc>
          <w:tcPr>
            <w:tcW w:w="585" w:type="pct"/>
            <w:noWrap w:val="0"/>
            <w:vAlign w:val="center"/>
          </w:tcPr>
          <w:p>
            <w:pPr>
              <w:tabs>
                <w:tab w:val="left" w:pos="1080"/>
              </w:tabs>
              <w:snapToGrid w:val="0"/>
              <w:jc w:val="center"/>
              <w:rPr>
                <w:b/>
                <w:sz w:val="24"/>
              </w:rPr>
            </w:pPr>
            <w:bookmarkStart w:id="123" w:name="_Hlt487972895"/>
            <w:bookmarkEnd w:id="123"/>
            <w:r>
              <w:rPr>
                <w:b/>
                <w:sz w:val="24"/>
              </w:rPr>
              <w:t>序号</w:t>
            </w:r>
          </w:p>
        </w:tc>
        <w:tc>
          <w:tcPr>
            <w:tcW w:w="1036" w:type="pct"/>
            <w:noWrap w:val="0"/>
            <w:vAlign w:val="center"/>
          </w:tcPr>
          <w:p>
            <w:pPr>
              <w:tabs>
                <w:tab w:val="left" w:pos="1080"/>
              </w:tabs>
              <w:snapToGrid w:val="0"/>
              <w:jc w:val="center"/>
              <w:rPr>
                <w:b/>
                <w:sz w:val="24"/>
              </w:rPr>
            </w:pPr>
            <w:r>
              <w:rPr>
                <w:b/>
                <w:sz w:val="24"/>
              </w:rPr>
              <w:t>审查因素</w:t>
            </w:r>
          </w:p>
        </w:tc>
        <w:tc>
          <w:tcPr>
            <w:tcW w:w="2520" w:type="pct"/>
            <w:noWrap w:val="0"/>
            <w:vAlign w:val="center"/>
          </w:tcPr>
          <w:p>
            <w:pPr>
              <w:tabs>
                <w:tab w:val="left" w:pos="1080"/>
              </w:tabs>
              <w:snapToGrid w:val="0"/>
              <w:jc w:val="center"/>
              <w:rPr>
                <w:b/>
                <w:sz w:val="24"/>
              </w:rPr>
            </w:pPr>
            <w:r>
              <w:rPr>
                <w:b/>
                <w:sz w:val="24"/>
              </w:rPr>
              <w:t>审查内容</w:t>
            </w:r>
          </w:p>
        </w:tc>
        <w:tc>
          <w:tcPr>
            <w:tcW w:w="857" w:type="pct"/>
            <w:noWrap w:val="0"/>
            <w:vAlign w:val="center"/>
          </w:tcPr>
          <w:p>
            <w:pPr>
              <w:tabs>
                <w:tab w:val="left" w:pos="1080"/>
              </w:tabs>
              <w:snapToGrid w:val="0"/>
              <w:jc w:val="center"/>
              <w:rPr>
                <w:b/>
                <w:sz w:val="24"/>
              </w:rPr>
            </w:pPr>
            <w:r>
              <w:rPr>
                <w:b/>
                <w:sz w:val="24"/>
              </w:rPr>
              <w:t>格式要求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27" w:hRule="atLeast"/>
        </w:trPr>
        <w:tc>
          <w:tcPr>
            <w:tcW w:w="585" w:type="pct"/>
            <w:noWrap w:val="0"/>
            <w:vAlign w:val="center"/>
          </w:tcPr>
          <w:p>
            <w:pPr>
              <w:tabs>
                <w:tab w:val="left" w:pos="1080"/>
              </w:tabs>
              <w:snapToGrid w:val="0"/>
              <w:jc w:val="center"/>
              <w:rPr>
                <w:sz w:val="21"/>
                <w:szCs w:val="21"/>
              </w:rPr>
            </w:pPr>
            <w:r>
              <w:rPr>
                <w:sz w:val="21"/>
                <w:szCs w:val="21"/>
              </w:rPr>
              <w:t>1</w:t>
            </w:r>
          </w:p>
        </w:tc>
        <w:tc>
          <w:tcPr>
            <w:tcW w:w="1036"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满足《中华人民共和国政府采购法》第二十二条规定及法律法规的其他规定</w:t>
            </w:r>
          </w:p>
        </w:tc>
        <w:tc>
          <w:tcPr>
            <w:tcW w:w="2520"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具体规定见第一章《</w:t>
            </w:r>
            <w:r>
              <w:rPr>
                <w:rFonts w:hint="eastAsia" w:ascii="Times New Roman" w:hAnsi="Times New Roman" w:cs="Times New Roman"/>
                <w:sz w:val="21"/>
                <w:szCs w:val="21"/>
                <w:lang w:val="en-US" w:eastAsia="zh-CN"/>
              </w:rPr>
              <w:t>招标公告</w:t>
            </w:r>
            <w:r>
              <w:rPr>
                <w:rFonts w:ascii="Times New Roman" w:hAnsi="Times New Roman" w:cs="Times New Roman"/>
                <w:sz w:val="21"/>
                <w:szCs w:val="21"/>
              </w:rPr>
              <w:t>》</w:t>
            </w:r>
          </w:p>
        </w:tc>
        <w:tc>
          <w:tcPr>
            <w:tcW w:w="857" w:type="pct"/>
            <w:noWrap w:val="0"/>
            <w:vAlign w:val="center"/>
          </w:tcPr>
          <w:p>
            <w:pPr>
              <w:tabs>
                <w:tab w:val="left" w:pos="1080"/>
              </w:tabs>
              <w:snapToGrid w:val="0"/>
              <w:spacing w:line="240" w:lineRule="auto"/>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37" w:hRule="atLeast"/>
        </w:trPr>
        <w:tc>
          <w:tcPr>
            <w:tcW w:w="585" w:type="pct"/>
            <w:noWrap w:val="0"/>
            <w:vAlign w:val="center"/>
          </w:tcPr>
          <w:p>
            <w:pPr>
              <w:tabs>
                <w:tab w:val="left" w:pos="1080"/>
              </w:tabs>
              <w:snapToGrid w:val="0"/>
              <w:jc w:val="center"/>
              <w:rPr>
                <w:sz w:val="21"/>
                <w:szCs w:val="21"/>
              </w:rPr>
            </w:pPr>
            <w:r>
              <w:rPr>
                <w:sz w:val="21"/>
                <w:szCs w:val="21"/>
              </w:rPr>
              <w:t>1-1</w:t>
            </w:r>
          </w:p>
        </w:tc>
        <w:tc>
          <w:tcPr>
            <w:tcW w:w="1036"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营业执照等证明文件</w:t>
            </w:r>
          </w:p>
        </w:tc>
        <w:tc>
          <w:tcPr>
            <w:tcW w:w="2520"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投标人为企业（包括合伙企业）的，应提供有效的“营业执照”；</w:t>
            </w:r>
          </w:p>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投标人为事业单位的，应提供有效的“事业单位法人证书”；</w:t>
            </w:r>
          </w:p>
          <w:p>
            <w:pPr>
              <w:tabs>
                <w:tab w:val="left" w:pos="1080"/>
              </w:tabs>
              <w:snapToGrid w:val="0"/>
              <w:spacing w:line="240" w:lineRule="auto"/>
              <w:rPr>
                <w:rFonts w:ascii="Times New Roman" w:hAnsi="Times New Roman" w:cs="Times New Roman"/>
                <w:sz w:val="21"/>
                <w:szCs w:val="21"/>
              </w:rPr>
            </w:pPr>
            <w:r>
              <w:rPr>
                <w:rFonts w:hint="eastAsia" w:ascii="Times New Roman" w:hAnsi="Times New Roman" w:cs="Times New Roman"/>
                <w:sz w:val="21"/>
                <w:szCs w:val="21"/>
              </w:rPr>
              <w:t>投标人是非企业机构的，应提供有效的“执业许可证”、“登记证书”等证明文件；</w:t>
            </w:r>
          </w:p>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投标人是个体工商户的，应提供有效的“个体工商户营业执照”；</w:t>
            </w:r>
          </w:p>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投标人是自然人的，应提供有效的自然人身份证明。</w:t>
            </w:r>
          </w:p>
          <w:p>
            <w:pPr>
              <w:tabs>
                <w:tab w:val="left" w:pos="1080"/>
              </w:tabs>
              <w:snapToGrid w:val="0"/>
              <w:spacing w:line="240" w:lineRule="auto"/>
              <w:rPr>
                <w:rFonts w:ascii="Times New Roman" w:hAnsi="Times New Roman" w:cs="Times New Roman"/>
                <w:sz w:val="21"/>
                <w:szCs w:val="21"/>
              </w:rPr>
            </w:pPr>
            <w:r>
              <w:rPr>
                <w:rFonts w:hint="eastAsia" w:ascii="Times New Roman" w:hAnsi="Times New Roman" w:cs="Times New Roman"/>
                <w:sz w:val="21"/>
                <w:szCs w:val="21"/>
              </w:rPr>
              <w:t>若本项目允许分支机构参加投标，则分支机构参加投标的，此处可提供该分支机构或其所属法人或其他组织的相应证明文件。</w:t>
            </w:r>
          </w:p>
        </w:tc>
        <w:tc>
          <w:tcPr>
            <w:tcW w:w="857"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提供证明文件的电子件或电子证照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55" w:hRule="atLeast"/>
        </w:trPr>
        <w:tc>
          <w:tcPr>
            <w:tcW w:w="585" w:type="pct"/>
            <w:noWrap w:val="0"/>
            <w:vAlign w:val="center"/>
          </w:tcPr>
          <w:p>
            <w:pPr>
              <w:tabs>
                <w:tab w:val="left" w:pos="1080"/>
              </w:tabs>
              <w:snapToGrid w:val="0"/>
              <w:jc w:val="center"/>
              <w:rPr>
                <w:sz w:val="21"/>
                <w:szCs w:val="21"/>
              </w:rPr>
            </w:pPr>
            <w:r>
              <w:rPr>
                <w:sz w:val="21"/>
                <w:szCs w:val="21"/>
              </w:rPr>
              <w:t>1-2</w:t>
            </w:r>
          </w:p>
        </w:tc>
        <w:tc>
          <w:tcPr>
            <w:tcW w:w="1036" w:type="pct"/>
            <w:noWrap w:val="0"/>
            <w:vAlign w:val="center"/>
          </w:tcPr>
          <w:p>
            <w:pPr>
              <w:tabs>
                <w:tab w:val="left" w:pos="1080"/>
              </w:tabs>
              <w:snapToGrid w:val="0"/>
              <w:spacing w:line="240" w:lineRule="auto"/>
              <w:rPr>
                <w:rFonts w:ascii="Times New Roman" w:hAnsi="Times New Roman" w:cs="Times New Roman"/>
                <w:sz w:val="21"/>
                <w:szCs w:val="21"/>
              </w:rPr>
            </w:pPr>
            <w:r>
              <w:rPr>
                <w:rFonts w:hint="eastAsia" w:ascii="Times New Roman" w:hAnsi="Times New Roman" w:cs="Times New Roman"/>
                <w:sz w:val="21"/>
                <w:szCs w:val="21"/>
                <w:lang w:val="en-US" w:eastAsia="zh-CN"/>
              </w:rPr>
              <w:t>依法缴纳税收和社会保障资金的良好记录</w:t>
            </w:r>
          </w:p>
        </w:tc>
        <w:tc>
          <w:tcPr>
            <w:tcW w:w="2520" w:type="pct"/>
            <w:noWrap w:val="0"/>
            <w:vAlign w:val="center"/>
          </w:tcPr>
          <w:p>
            <w:pPr>
              <w:tabs>
                <w:tab w:val="left" w:pos="1080"/>
              </w:tabs>
              <w:snapToGrid w:val="0"/>
              <w:spacing w:line="240" w:lineRule="auto"/>
              <w:rPr>
                <w:rFonts w:ascii="Times New Roman" w:hAnsi="Times New Roman" w:cs="Times New Roman"/>
                <w:sz w:val="21"/>
                <w:szCs w:val="21"/>
              </w:rPr>
            </w:pPr>
            <w:r>
              <w:rPr>
                <w:rFonts w:hint="eastAsia" w:ascii="Times New Roman" w:hAnsi="Times New Roman" w:cs="Times New Roman"/>
                <w:sz w:val="21"/>
                <w:szCs w:val="21"/>
                <w:lang w:val="en-US" w:eastAsia="zh-CN"/>
              </w:rPr>
              <w:t>提供近段时间内（近三月内任意一月、当月新成立公司不需提供）的缴纳税收的完税证明或税务部门出具的纳税证明；如依法免税的，应提供相应文件证明；提供近段时间内（近三月内任意一月、当月新成立公司不需提供）的缴纳社保证明材料加盖公章。如依法不需要缴纳社会保障资金的，应提供相应文件证明</w:t>
            </w:r>
            <w:r>
              <w:rPr>
                <w:rFonts w:ascii="Times New Roman" w:hAnsi="Times New Roman" w:cs="Times New Roman"/>
                <w:sz w:val="21"/>
                <w:szCs w:val="21"/>
              </w:rPr>
              <w:t>。</w:t>
            </w:r>
          </w:p>
        </w:tc>
        <w:tc>
          <w:tcPr>
            <w:tcW w:w="857"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提供证明文件的电子件或电子证照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1" w:hRule="atLeast"/>
        </w:trPr>
        <w:tc>
          <w:tcPr>
            <w:tcW w:w="585" w:type="pct"/>
            <w:noWrap w:val="0"/>
            <w:vAlign w:val="center"/>
          </w:tcPr>
          <w:p>
            <w:pPr>
              <w:tabs>
                <w:tab w:val="left" w:pos="1080"/>
              </w:tabs>
              <w:snapToGrid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1-3</w:t>
            </w:r>
          </w:p>
        </w:tc>
        <w:tc>
          <w:tcPr>
            <w:tcW w:w="1036" w:type="pct"/>
            <w:noWrap w:val="0"/>
            <w:vAlign w:val="center"/>
          </w:tcPr>
          <w:p>
            <w:pPr>
              <w:tabs>
                <w:tab w:val="left" w:pos="1080"/>
              </w:tabs>
              <w:snapToGrid w:val="0"/>
              <w:spacing w:line="240" w:lineRule="auto"/>
              <w:rPr>
                <w:rFonts w:ascii="Times New Roman" w:hAnsi="Times New Roman" w:cs="Times New Roman"/>
                <w:sz w:val="21"/>
                <w:szCs w:val="21"/>
              </w:rPr>
            </w:pPr>
            <w:r>
              <w:rPr>
                <w:rFonts w:hint="eastAsia" w:ascii="宋体" w:hAnsi="宋体" w:cs="宋体"/>
                <w:color w:val="auto"/>
                <w:kern w:val="0"/>
                <w:sz w:val="21"/>
                <w:szCs w:val="21"/>
                <w:lang w:val="en-US" w:eastAsia="zh-CN"/>
              </w:rPr>
              <w:t>有良好的商业信誉和健全的财务会计制度</w:t>
            </w:r>
          </w:p>
        </w:tc>
        <w:tc>
          <w:tcPr>
            <w:tcW w:w="2520" w:type="pct"/>
            <w:noWrap w:val="0"/>
            <w:vAlign w:val="center"/>
          </w:tcPr>
          <w:p>
            <w:pPr>
              <w:tabs>
                <w:tab w:val="left" w:pos="1080"/>
              </w:tabs>
              <w:snapToGrid w:val="0"/>
              <w:spacing w:line="240" w:lineRule="auto"/>
              <w:rPr>
                <w:rFonts w:ascii="Times New Roman" w:hAnsi="Times New Roman" w:cs="Times New Roman"/>
                <w:sz w:val="21"/>
                <w:szCs w:val="21"/>
              </w:rPr>
            </w:pPr>
            <w:r>
              <w:rPr>
                <w:rFonts w:hint="eastAsia" w:ascii="Times New Roman" w:hAnsi="Times New Roman" w:cs="Times New Roman"/>
                <w:sz w:val="21"/>
                <w:szCs w:val="21"/>
                <w:lang w:val="en-US" w:eastAsia="zh-CN"/>
              </w:rPr>
              <w:t>提供2022年度（6月份前可以提供2021年度）由第三方财务审计机构出具的财务审计报告或新成立的企业提供银行出具的近三个月的资信证明</w:t>
            </w:r>
          </w:p>
        </w:tc>
        <w:tc>
          <w:tcPr>
            <w:tcW w:w="857"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提供证明文件的电子件或电子证照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1" w:hRule="atLeast"/>
        </w:trPr>
        <w:tc>
          <w:tcPr>
            <w:tcW w:w="585" w:type="pct"/>
            <w:noWrap w:val="0"/>
            <w:vAlign w:val="center"/>
          </w:tcPr>
          <w:p>
            <w:pPr>
              <w:tabs>
                <w:tab w:val="left" w:pos="1080"/>
              </w:tabs>
              <w:snapToGrid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1-4</w:t>
            </w:r>
          </w:p>
        </w:tc>
        <w:tc>
          <w:tcPr>
            <w:tcW w:w="1036" w:type="pct"/>
            <w:noWrap w:val="0"/>
            <w:vAlign w:val="center"/>
          </w:tcPr>
          <w:p>
            <w:pPr>
              <w:tabs>
                <w:tab w:val="left" w:pos="1080"/>
              </w:tabs>
              <w:snapToGrid w:val="0"/>
              <w:spacing w:line="240" w:lineRule="auto"/>
              <w:rPr>
                <w:rFonts w:ascii="Times New Roman" w:hAnsi="Times New Roman" w:cs="Times New Roman"/>
                <w:sz w:val="21"/>
                <w:szCs w:val="21"/>
              </w:rPr>
            </w:pPr>
            <w:r>
              <w:rPr>
                <w:rFonts w:hint="eastAsia" w:ascii="宋体" w:hAnsi="宋体" w:cs="宋体"/>
                <w:color w:val="auto"/>
                <w:kern w:val="0"/>
                <w:sz w:val="21"/>
                <w:szCs w:val="21"/>
                <w:lang w:val="en-US" w:eastAsia="zh-CN"/>
              </w:rPr>
              <w:t>履行合同所必需的设备和专业技术能力</w:t>
            </w:r>
          </w:p>
        </w:tc>
        <w:tc>
          <w:tcPr>
            <w:tcW w:w="2520" w:type="pct"/>
            <w:noWrap w:val="0"/>
            <w:vAlign w:val="center"/>
          </w:tcPr>
          <w:p>
            <w:pPr>
              <w:tabs>
                <w:tab w:val="left" w:pos="1080"/>
              </w:tabs>
              <w:snapToGrid w:val="0"/>
              <w:spacing w:line="240" w:lineRule="auto"/>
              <w:rPr>
                <w:rFonts w:ascii="Times New Roman" w:hAnsi="Times New Roman" w:cs="Times New Roman"/>
                <w:sz w:val="21"/>
                <w:szCs w:val="21"/>
              </w:rPr>
            </w:pPr>
            <w:r>
              <w:rPr>
                <w:rFonts w:hint="eastAsia" w:ascii="宋体" w:hAnsi="宋体" w:cs="宋体"/>
                <w:color w:val="auto"/>
                <w:kern w:val="0"/>
                <w:sz w:val="21"/>
                <w:szCs w:val="21"/>
                <w:lang w:val="en-US" w:eastAsia="zh-CN"/>
              </w:rPr>
              <w:t>提供《投标人资格声明函》</w:t>
            </w:r>
          </w:p>
        </w:tc>
        <w:tc>
          <w:tcPr>
            <w:tcW w:w="857"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格式见《投标文件格式》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1" w:hRule="atLeast"/>
        </w:trPr>
        <w:tc>
          <w:tcPr>
            <w:tcW w:w="585" w:type="pct"/>
            <w:noWrap w:val="0"/>
            <w:vAlign w:val="center"/>
          </w:tcPr>
          <w:p>
            <w:pPr>
              <w:tabs>
                <w:tab w:val="left" w:pos="1080"/>
              </w:tabs>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rPr>
              <w:t>1-</w:t>
            </w:r>
            <w:r>
              <w:rPr>
                <w:rFonts w:hint="eastAsia" w:ascii="Times New Roman" w:hAnsi="Times New Roman" w:cs="Times New Roman"/>
                <w:sz w:val="21"/>
                <w:szCs w:val="21"/>
                <w:lang w:val="en-US" w:eastAsia="zh-CN"/>
              </w:rPr>
              <w:t>5</w:t>
            </w:r>
          </w:p>
        </w:tc>
        <w:tc>
          <w:tcPr>
            <w:tcW w:w="1036" w:type="pct"/>
            <w:noWrap w:val="0"/>
            <w:vAlign w:val="center"/>
          </w:tcPr>
          <w:p>
            <w:pPr>
              <w:tabs>
                <w:tab w:val="left" w:pos="1080"/>
              </w:tabs>
              <w:snapToGrid w:val="0"/>
              <w:spacing w:line="240" w:lineRule="auto"/>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无重大违法记录声明</w:t>
            </w:r>
          </w:p>
        </w:tc>
        <w:tc>
          <w:tcPr>
            <w:tcW w:w="2520" w:type="pct"/>
            <w:noWrap w:val="0"/>
            <w:vAlign w:val="center"/>
          </w:tcPr>
          <w:p>
            <w:pPr>
              <w:tabs>
                <w:tab w:val="left" w:pos="1080"/>
              </w:tabs>
              <w:snapToGrid w:val="0"/>
              <w:spacing w:line="240" w:lineRule="auto"/>
              <w:rPr>
                <w:rFonts w:hint="eastAsia" w:ascii="Times New Roman" w:hAnsi="Times New Roman" w:eastAsia="宋体" w:cs="Times New Roman"/>
                <w:kern w:val="2"/>
                <w:sz w:val="21"/>
                <w:szCs w:val="21"/>
                <w:lang w:val="en-US" w:eastAsia="zh-CN" w:bidi="ar-SA"/>
              </w:rPr>
            </w:pPr>
            <w:r>
              <w:rPr>
                <w:rFonts w:hint="eastAsia" w:ascii="宋体" w:hAnsi="宋体" w:cs="宋体"/>
                <w:color w:val="auto"/>
                <w:kern w:val="0"/>
                <w:sz w:val="21"/>
                <w:szCs w:val="21"/>
                <w:lang w:val="en-US" w:eastAsia="zh-CN"/>
              </w:rPr>
              <w:t>参加采购活动前3年内，在经营活动中没有重大违法记录。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c>
          <w:tcPr>
            <w:tcW w:w="857" w:type="pct"/>
            <w:noWrap w:val="0"/>
            <w:vAlign w:val="center"/>
          </w:tcPr>
          <w:p>
            <w:pPr>
              <w:tabs>
                <w:tab w:val="left" w:pos="1080"/>
              </w:tabs>
              <w:snapToGrid w:val="0"/>
              <w:spacing w:line="240" w:lineRule="auto"/>
              <w:rPr>
                <w:rFonts w:ascii="Times New Roman" w:hAnsi="Times New Roman" w:eastAsia="宋体" w:cs="Times New Roman"/>
                <w:kern w:val="2"/>
                <w:sz w:val="21"/>
                <w:szCs w:val="21"/>
                <w:lang w:val="en-US" w:eastAsia="zh-CN" w:bidi="ar-SA"/>
              </w:rPr>
            </w:pPr>
            <w:r>
              <w:rPr>
                <w:rFonts w:ascii="Times New Roman" w:hAnsi="Times New Roman" w:cs="Times New Roman"/>
                <w:sz w:val="21"/>
                <w:szCs w:val="21"/>
              </w:rPr>
              <w:t>格式见《投标文件格式》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18" w:hRule="atLeast"/>
        </w:trPr>
        <w:tc>
          <w:tcPr>
            <w:tcW w:w="585" w:type="pct"/>
            <w:noWrap w:val="0"/>
            <w:vAlign w:val="center"/>
          </w:tcPr>
          <w:p>
            <w:pPr>
              <w:tabs>
                <w:tab w:val="left" w:pos="1080"/>
              </w:tabs>
              <w:snapToGrid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1-6</w:t>
            </w:r>
          </w:p>
        </w:tc>
        <w:tc>
          <w:tcPr>
            <w:tcW w:w="1036" w:type="pct"/>
            <w:noWrap w:val="0"/>
            <w:vAlign w:val="center"/>
          </w:tcPr>
          <w:p>
            <w:pPr>
              <w:tabs>
                <w:tab w:val="left" w:pos="1080"/>
              </w:tabs>
              <w:snapToGrid w:val="0"/>
              <w:spacing w:line="240" w:lineRule="auto"/>
              <w:rPr>
                <w:rFonts w:hint="eastAsia" w:ascii="Times New Roman" w:hAnsi="Times New Roman" w:eastAsia="宋体" w:cs="Times New Roman"/>
                <w:sz w:val="21"/>
                <w:szCs w:val="21"/>
                <w:lang w:val="en-US" w:eastAsia="zh-CN"/>
              </w:rPr>
            </w:pPr>
            <w:r>
              <w:rPr>
                <w:rFonts w:ascii="Times New Roman" w:hAnsi="Times New Roman" w:cs="Times New Roman"/>
                <w:sz w:val="21"/>
                <w:szCs w:val="21"/>
              </w:rPr>
              <w:t>投标人信用记录</w:t>
            </w:r>
          </w:p>
        </w:tc>
        <w:tc>
          <w:tcPr>
            <w:tcW w:w="2520"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查询渠道：信用中国网站和中国政府采购网（www.creditchina.gov.cn、www.ccgp.gov.cn）；</w:t>
            </w:r>
          </w:p>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截止时点：投标截止时间以后、</w:t>
            </w:r>
            <w:r>
              <w:rPr>
                <w:rFonts w:hint="eastAsia" w:ascii="Times New Roman" w:hAnsi="Times New Roman" w:cs="Times New Roman"/>
                <w:sz w:val="21"/>
                <w:szCs w:val="21"/>
              </w:rPr>
              <w:t>资格审查阶段采购人或</w:t>
            </w:r>
            <w:r>
              <w:rPr>
                <w:rFonts w:ascii="Times New Roman" w:hAnsi="Times New Roman" w:cs="Times New Roman"/>
                <w:sz w:val="21"/>
                <w:szCs w:val="21"/>
              </w:rPr>
              <w:t>采购代理机构的实际查询时间；</w:t>
            </w:r>
          </w:p>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信用信息查询记录和证据留存具体方式：查询结果网页打印页作为查询记录和证据，与其他采购文件一并保存；</w:t>
            </w:r>
          </w:p>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信用信息的使用原则：经认定的被列入失信被执行人、重大税收违法案件当事人名单、政府采购严重违法失信行为记录名单的投标人，其投标无效。联合体形式投标的，联合体成员存在不良信用记录，视同联合体存在不良信用记录。</w:t>
            </w:r>
          </w:p>
        </w:tc>
        <w:tc>
          <w:tcPr>
            <w:tcW w:w="857"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无须投标人提供，由采购人或采购代理机构查询。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1" w:hRule="atLeast"/>
        </w:trPr>
        <w:tc>
          <w:tcPr>
            <w:tcW w:w="585" w:type="pct"/>
            <w:noWrap w:val="0"/>
            <w:vAlign w:val="center"/>
          </w:tcPr>
          <w:p>
            <w:pPr>
              <w:tabs>
                <w:tab w:val="left" w:pos="1080"/>
              </w:tabs>
              <w:snapToGrid w:val="0"/>
              <w:spacing w:line="240" w:lineRule="auto"/>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w:t>
            </w:r>
          </w:p>
        </w:tc>
        <w:tc>
          <w:tcPr>
            <w:tcW w:w="1036"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本项目的特定资格要求</w:t>
            </w:r>
          </w:p>
        </w:tc>
        <w:tc>
          <w:tcPr>
            <w:tcW w:w="2520" w:type="pct"/>
            <w:noWrap w:val="0"/>
            <w:vAlign w:val="center"/>
          </w:tcPr>
          <w:p>
            <w:pPr>
              <w:tabs>
                <w:tab w:val="left" w:pos="1080"/>
              </w:tabs>
              <w:snapToGrid w:val="0"/>
              <w:spacing w:line="240" w:lineRule="auto"/>
              <w:rPr>
                <w:rFonts w:ascii="Times New Roman" w:hAnsi="Times New Roman" w:cs="Times New Roman"/>
                <w:sz w:val="21"/>
                <w:szCs w:val="21"/>
              </w:rPr>
            </w:pPr>
            <w:r>
              <w:rPr>
                <w:rFonts w:hint="eastAsia" w:ascii="Times New Roman" w:hAnsi="Times New Roman" w:cs="Times New Roman"/>
                <w:sz w:val="21"/>
                <w:szCs w:val="21"/>
              </w:rPr>
              <w:t>供应商须具有效的经中国民航局批准的通用航空企业经营许可证</w:t>
            </w:r>
          </w:p>
        </w:tc>
        <w:tc>
          <w:tcPr>
            <w:tcW w:w="857"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提供证明文件的电子件或电子证照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6" w:hRule="atLeast"/>
        </w:trPr>
        <w:tc>
          <w:tcPr>
            <w:tcW w:w="585" w:type="pct"/>
            <w:noWrap w:val="0"/>
            <w:vAlign w:val="center"/>
          </w:tcPr>
          <w:p>
            <w:pPr>
              <w:tabs>
                <w:tab w:val="left" w:pos="1080"/>
              </w:tabs>
              <w:snapToGrid w:val="0"/>
              <w:spacing w:line="240" w:lineRule="auto"/>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3</w:t>
            </w:r>
          </w:p>
        </w:tc>
        <w:tc>
          <w:tcPr>
            <w:tcW w:w="1036" w:type="pct"/>
            <w:noWrap w:val="0"/>
            <w:vAlign w:val="center"/>
          </w:tcPr>
          <w:p>
            <w:pPr>
              <w:tabs>
                <w:tab w:val="left" w:pos="1080"/>
              </w:tabs>
              <w:snapToGrid w:val="0"/>
              <w:spacing w:line="240" w:lineRule="auto"/>
              <w:rPr>
                <w:rFonts w:ascii="Times New Roman" w:hAnsi="Times New Roman" w:cs="Times New Roman"/>
                <w:sz w:val="21"/>
                <w:szCs w:val="21"/>
              </w:rPr>
            </w:pPr>
            <w:r>
              <w:rPr>
                <w:rFonts w:hint="eastAsia" w:ascii="Times New Roman" w:hAnsi="Times New Roman" w:cs="Times New Roman"/>
                <w:sz w:val="21"/>
                <w:szCs w:val="21"/>
              </w:rPr>
              <w:t>投标保证金</w:t>
            </w:r>
          </w:p>
        </w:tc>
        <w:tc>
          <w:tcPr>
            <w:tcW w:w="2520"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按照招标文件的规定提交投标保证金</w:t>
            </w:r>
            <w:r>
              <w:rPr>
                <w:rFonts w:hint="eastAsia" w:ascii="Times New Roman" w:hAnsi="Times New Roman" w:cs="Times New Roman"/>
                <w:sz w:val="21"/>
                <w:szCs w:val="21"/>
              </w:rPr>
              <w:t>。</w:t>
            </w:r>
          </w:p>
        </w:tc>
        <w:tc>
          <w:tcPr>
            <w:tcW w:w="857"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提供证明文件的电子件</w:t>
            </w:r>
          </w:p>
        </w:tc>
        <w:bookmarkStart w:id="124" w:name="_Hlt522424701"/>
        <w:bookmarkStart w:id="125" w:name="_Hlt487900425"/>
      </w:tr>
      <w:bookmarkEnd w:id="124"/>
      <w:bookmarkEnd w:id="125"/>
    </w:tbl>
    <w:p>
      <w:pPr>
        <w:tabs>
          <w:tab w:val="left" w:pos="900"/>
          <w:tab w:val="left" w:pos="1080"/>
          <w:tab w:val="left" w:pos="1589"/>
        </w:tabs>
        <w:snapToGrid w:val="0"/>
        <w:spacing w:line="360" w:lineRule="auto"/>
        <w:ind w:leftChars="-170" w:hanging="357" w:hangingChars="148"/>
        <w:jc w:val="center"/>
        <w:rPr>
          <w:b/>
          <w:sz w:val="24"/>
        </w:rPr>
      </w:pPr>
    </w:p>
    <w:p>
      <w:pPr>
        <w:tabs>
          <w:tab w:val="left" w:pos="900"/>
          <w:tab w:val="left" w:pos="1080"/>
          <w:tab w:val="left" w:pos="1589"/>
        </w:tabs>
        <w:snapToGrid w:val="0"/>
        <w:spacing w:line="360" w:lineRule="auto"/>
        <w:ind w:leftChars="-170" w:hanging="357" w:hangingChars="148"/>
        <w:jc w:val="center"/>
        <w:rPr>
          <w:b/>
          <w:color w:val="000000"/>
          <w:sz w:val="24"/>
        </w:rPr>
      </w:pPr>
      <w:r>
        <w:rPr>
          <w:b/>
          <w:sz w:val="24"/>
        </w:rPr>
        <w:t>符合性审查</w:t>
      </w:r>
      <w:r>
        <w:rPr>
          <w:rFonts w:hint="eastAsia"/>
          <w:b/>
          <w:sz w:val="24"/>
        </w:rPr>
        <w:t>要求</w:t>
      </w:r>
    </w:p>
    <w:tbl>
      <w:tblPr>
        <w:tblStyle w:val="60"/>
        <w:tblW w:w="52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
        <w:gridCol w:w="1917"/>
        <w:gridCol w:w="7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99" w:type="pct"/>
            <w:noWrap w:val="0"/>
            <w:vAlign w:val="center"/>
          </w:tcPr>
          <w:p>
            <w:pPr>
              <w:widowControl/>
              <w:jc w:val="center"/>
              <w:rPr>
                <w:b/>
                <w:color w:val="000000"/>
                <w:kern w:val="0"/>
                <w:sz w:val="24"/>
              </w:rPr>
            </w:pPr>
            <w:r>
              <w:rPr>
                <w:b/>
                <w:color w:val="000000"/>
                <w:kern w:val="0"/>
                <w:sz w:val="24"/>
              </w:rPr>
              <w:t>序号</w:t>
            </w:r>
          </w:p>
        </w:tc>
        <w:tc>
          <w:tcPr>
            <w:tcW w:w="974" w:type="pct"/>
            <w:noWrap w:val="0"/>
            <w:vAlign w:val="center"/>
          </w:tcPr>
          <w:p>
            <w:pPr>
              <w:widowControl/>
              <w:jc w:val="center"/>
              <w:rPr>
                <w:b/>
                <w:color w:val="000000"/>
                <w:kern w:val="0"/>
                <w:sz w:val="24"/>
              </w:rPr>
            </w:pPr>
            <w:r>
              <w:rPr>
                <w:b/>
                <w:color w:val="000000"/>
                <w:kern w:val="0"/>
                <w:sz w:val="24"/>
              </w:rPr>
              <w:t>审查因素</w:t>
            </w:r>
          </w:p>
        </w:tc>
        <w:tc>
          <w:tcPr>
            <w:tcW w:w="3625" w:type="pct"/>
            <w:noWrap w:val="0"/>
            <w:vAlign w:val="center"/>
          </w:tcPr>
          <w:p>
            <w:pPr>
              <w:widowControl/>
              <w:jc w:val="center"/>
              <w:rPr>
                <w:b/>
                <w:color w:val="000000"/>
                <w:kern w:val="0"/>
                <w:sz w:val="24"/>
              </w:rPr>
            </w:pPr>
            <w:r>
              <w:rPr>
                <w:b/>
                <w:color w:val="000000"/>
                <w:kern w:val="0"/>
                <w:sz w:val="24"/>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399"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1</w:t>
            </w:r>
          </w:p>
        </w:tc>
        <w:tc>
          <w:tcPr>
            <w:tcW w:w="974"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授权委托书</w:t>
            </w:r>
          </w:p>
        </w:tc>
        <w:tc>
          <w:tcPr>
            <w:tcW w:w="3625"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按招标文件要求提供授权委托书；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399"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2</w:t>
            </w:r>
          </w:p>
        </w:tc>
        <w:tc>
          <w:tcPr>
            <w:tcW w:w="974"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投标完整性</w:t>
            </w:r>
          </w:p>
        </w:tc>
        <w:tc>
          <w:tcPr>
            <w:tcW w:w="3625" w:type="pct"/>
            <w:noWrap w:val="0"/>
            <w:vAlign w:val="center"/>
          </w:tcPr>
          <w:p>
            <w:pPr>
              <w:tabs>
                <w:tab w:val="left" w:pos="1080"/>
              </w:tabs>
              <w:snapToGrid w:val="0"/>
              <w:spacing w:line="240" w:lineRule="auto"/>
              <w:rPr>
                <w:rFonts w:ascii="Times New Roman" w:hAnsi="Times New Roman" w:cs="Times New Roman"/>
                <w:sz w:val="21"/>
                <w:szCs w:val="21"/>
              </w:rPr>
            </w:pPr>
            <w:r>
              <w:rPr>
                <w:rFonts w:hint="eastAsia" w:ascii="Times New Roman" w:hAnsi="Times New Roman" w:cs="Times New Roman"/>
                <w:sz w:val="21"/>
                <w:szCs w:val="21"/>
              </w:rPr>
              <w:t>未</w:t>
            </w:r>
            <w:r>
              <w:rPr>
                <w:rFonts w:ascii="Times New Roman" w:hAnsi="Times New Roman" w:cs="Times New Roman"/>
                <w:sz w:val="21"/>
                <w:szCs w:val="21"/>
              </w:rPr>
              <w:t>将一个采购包中的内容拆开投标；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399"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3</w:t>
            </w:r>
          </w:p>
        </w:tc>
        <w:tc>
          <w:tcPr>
            <w:tcW w:w="974"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投标报价</w:t>
            </w:r>
          </w:p>
        </w:tc>
        <w:tc>
          <w:tcPr>
            <w:tcW w:w="3625"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投标报价</w:t>
            </w:r>
            <w:r>
              <w:rPr>
                <w:rFonts w:hint="eastAsia" w:ascii="Times New Roman" w:hAnsi="Times New Roman" w:cs="Times New Roman"/>
                <w:sz w:val="21"/>
                <w:szCs w:val="21"/>
              </w:rPr>
              <w:t>未</w:t>
            </w:r>
            <w:r>
              <w:rPr>
                <w:rFonts w:ascii="Times New Roman" w:hAnsi="Times New Roman" w:cs="Times New Roman"/>
                <w:sz w:val="21"/>
                <w:szCs w:val="21"/>
              </w:rPr>
              <w:t>超过招标文件中规定的项目/采购包预算金额或者项目/采购包最高限价；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399"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4</w:t>
            </w:r>
          </w:p>
        </w:tc>
        <w:tc>
          <w:tcPr>
            <w:tcW w:w="974"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报价唯一性</w:t>
            </w:r>
          </w:p>
        </w:tc>
        <w:tc>
          <w:tcPr>
            <w:tcW w:w="3625"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投标文件</w:t>
            </w:r>
            <w:r>
              <w:rPr>
                <w:rFonts w:hint="eastAsia" w:ascii="Times New Roman" w:hAnsi="Times New Roman" w:cs="Times New Roman"/>
                <w:sz w:val="21"/>
                <w:szCs w:val="21"/>
              </w:rPr>
              <w:t>未出现可选择性或可调整的报价（招标文件另有规定的除外）</w:t>
            </w:r>
            <w:r>
              <w:rPr>
                <w:rFonts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399"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5</w:t>
            </w:r>
          </w:p>
        </w:tc>
        <w:tc>
          <w:tcPr>
            <w:tcW w:w="974"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投标有效期</w:t>
            </w:r>
          </w:p>
        </w:tc>
        <w:tc>
          <w:tcPr>
            <w:tcW w:w="3625"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投标文件中承诺的投标有效期</w:t>
            </w:r>
            <w:r>
              <w:rPr>
                <w:rFonts w:hint="eastAsia" w:ascii="Times New Roman" w:hAnsi="Times New Roman" w:cs="Times New Roman"/>
                <w:sz w:val="21"/>
                <w:szCs w:val="21"/>
              </w:rPr>
              <w:t>满足</w:t>
            </w:r>
            <w:r>
              <w:rPr>
                <w:rFonts w:ascii="Times New Roman" w:hAnsi="Times New Roman" w:cs="Times New Roman"/>
                <w:sz w:val="21"/>
                <w:szCs w:val="21"/>
              </w:rPr>
              <w:t>招标文件中载明的投标有效期的；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399"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6</w:t>
            </w:r>
          </w:p>
        </w:tc>
        <w:tc>
          <w:tcPr>
            <w:tcW w:w="974"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签署、盖章</w:t>
            </w:r>
          </w:p>
        </w:tc>
        <w:tc>
          <w:tcPr>
            <w:tcW w:w="3625"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按照招标文件要求签署、盖章的；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399" w:type="pct"/>
            <w:noWrap w:val="0"/>
            <w:vAlign w:val="center"/>
          </w:tcPr>
          <w:p>
            <w:pPr>
              <w:tabs>
                <w:tab w:val="left" w:pos="1080"/>
              </w:tabs>
              <w:snapToGrid w:val="0"/>
              <w:spacing w:line="240" w:lineRule="auto"/>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7</w:t>
            </w:r>
          </w:p>
        </w:tc>
        <w:tc>
          <w:tcPr>
            <w:tcW w:w="974"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报价的修正（如有）</w:t>
            </w:r>
          </w:p>
        </w:tc>
        <w:tc>
          <w:tcPr>
            <w:tcW w:w="3625" w:type="pct"/>
            <w:noWrap w:val="0"/>
            <w:vAlign w:val="center"/>
          </w:tcPr>
          <w:p>
            <w:pPr>
              <w:tabs>
                <w:tab w:val="left" w:pos="1080"/>
              </w:tabs>
              <w:snapToGrid w:val="0"/>
              <w:spacing w:line="240" w:lineRule="auto"/>
              <w:rPr>
                <w:rFonts w:ascii="Times New Roman" w:hAnsi="Times New Roman" w:cs="Times New Roman"/>
                <w:sz w:val="21"/>
                <w:szCs w:val="21"/>
              </w:rPr>
            </w:pPr>
            <w:r>
              <w:rPr>
                <w:rFonts w:hint="eastAsia" w:ascii="Times New Roman" w:hAnsi="Times New Roman" w:cs="Times New Roman"/>
                <w:sz w:val="21"/>
                <w:szCs w:val="21"/>
              </w:rPr>
              <w:t>不涉及报价修正</w:t>
            </w:r>
            <w:r>
              <w:rPr>
                <w:rFonts w:ascii="Times New Roman" w:hAnsi="Times New Roman" w:cs="Times New Roman"/>
                <w:sz w:val="21"/>
                <w:szCs w:val="21"/>
              </w:rPr>
              <w:t>，或投标文件报价出现前后不一致</w:t>
            </w:r>
            <w:r>
              <w:rPr>
                <w:rFonts w:hint="eastAsia" w:ascii="Times New Roman" w:hAnsi="Times New Roman" w:cs="Times New Roman"/>
                <w:sz w:val="21"/>
                <w:szCs w:val="21"/>
              </w:rPr>
              <w:t>时</w:t>
            </w:r>
            <w:r>
              <w:rPr>
                <w:rFonts w:ascii="Times New Roman" w:hAnsi="Times New Roman" w:cs="Times New Roman"/>
                <w:sz w:val="21"/>
                <w:szCs w:val="21"/>
              </w:rPr>
              <w:t>，投标人对修正后的报价予</w:t>
            </w:r>
            <w:r>
              <w:rPr>
                <w:rFonts w:hint="eastAsia" w:ascii="Times New Roman" w:hAnsi="Times New Roman" w:cs="Times New Roman"/>
                <w:sz w:val="21"/>
                <w:szCs w:val="21"/>
              </w:rPr>
              <w:t>以</w:t>
            </w:r>
            <w:r>
              <w:rPr>
                <w:rFonts w:ascii="Times New Roman" w:hAnsi="Times New Roman" w:cs="Times New Roman"/>
                <w:sz w:val="21"/>
                <w:szCs w:val="21"/>
              </w:rPr>
              <w:t>确认；（如有）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399" w:type="pct"/>
            <w:noWrap w:val="0"/>
            <w:vAlign w:val="center"/>
          </w:tcPr>
          <w:p>
            <w:pPr>
              <w:tabs>
                <w:tab w:val="left" w:pos="1080"/>
              </w:tabs>
              <w:snapToGrid w:val="0"/>
              <w:spacing w:line="240" w:lineRule="auto"/>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8</w:t>
            </w:r>
          </w:p>
        </w:tc>
        <w:tc>
          <w:tcPr>
            <w:tcW w:w="974"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报价合理性</w:t>
            </w:r>
          </w:p>
        </w:tc>
        <w:tc>
          <w:tcPr>
            <w:tcW w:w="3625"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报价合理，或</w:t>
            </w:r>
            <w:r>
              <w:rPr>
                <w:rFonts w:hint="eastAsia" w:ascii="Times New Roman" w:hAnsi="Times New Roman" w:cs="Times New Roman"/>
                <w:sz w:val="21"/>
                <w:szCs w:val="21"/>
              </w:rPr>
              <w:t>投标人的报价明显低于其他通过符合性审查投标人的报价，</w:t>
            </w:r>
            <w:r>
              <w:rPr>
                <w:rFonts w:ascii="Times New Roman" w:hAnsi="Times New Roman" w:cs="Times New Roman"/>
                <w:sz w:val="21"/>
                <w:szCs w:val="21"/>
              </w:rPr>
              <w:t>有可能影响产品质量或者不能诚信履约的</w:t>
            </w:r>
            <w:r>
              <w:rPr>
                <w:rFonts w:hint="eastAsia" w:ascii="Times New Roman" w:hAnsi="Times New Roman" w:cs="Times New Roman"/>
                <w:sz w:val="21"/>
                <w:szCs w:val="21"/>
              </w:rPr>
              <w:t>，能够应评标委员会要求在规定时间内证明其报价合理性的</w:t>
            </w:r>
            <w:r>
              <w:rPr>
                <w:rFonts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6" w:hRule="atLeast"/>
          <w:jc w:val="center"/>
        </w:trPr>
        <w:tc>
          <w:tcPr>
            <w:tcW w:w="399" w:type="pct"/>
            <w:noWrap w:val="0"/>
            <w:vAlign w:val="center"/>
          </w:tcPr>
          <w:p>
            <w:pPr>
              <w:tabs>
                <w:tab w:val="left" w:pos="1080"/>
              </w:tabs>
              <w:snapToGrid w:val="0"/>
              <w:spacing w:line="240" w:lineRule="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9</w:t>
            </w:r>
          </w:p>
        </w:tc>
        <w:tc>
          <w:tcPr>
            <w:tcW w:w="974"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国家有关部门对投标人的投标产品有强制性规定或要求的</w:t>
            </w:r>
          </w:p>
        </w:tc>
        <w:tc>
          <w:tcPr>
            <w:tcW w:w="3625"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国家有关部门对投标人的投标产品有强制性规定或要求的（如相应技术、安全、节能和环保等），投标人的投标产品</w:t>
            </w:r>
            <w:r>
              <w:rPr>
                <w:rFonts w:hint="eastAsia" w:ascii="Times New Roman" w:hAnsi="Times New Roman" w:cs="Times New Roman"/>
                <w:sz w:val="21"/>
                <w:szCs w:val="21"/>
              </w:rPr>
              <w:t>应</w:t>
            </w:r>
            <w:r>
              <w:rPr>
                <w:rFonts w:ascii="Times New Roman" w:hAnsi="Times New Roman" w:cs="Times New Roman"/>
                <w:sz w:val="21"/>
                <w:szCs w:val="21"/>
              </w:rPr>
              <w:t>符合相应规定或要求</w:t>
            </w:r>
            <w:r>
              <w:rPr>
                <w:rFonts w:hint="eastAsia" w:ascii="Times New Roman" w:hAnsi="Times New Roman" w:cs="Times New Roman"/>
                <w:sz w:val="21"/>
                <w:szCs w:val="21"/>
              </w:rPr>
              <w:t>，并提供证明文件电子件：</w:t>
            </w:r>
          </w:p>
          <w:p>
            <w:pPr>
              <w:tabs>
                <w:tab w:val="left" w:pos="1080"/>
              </w:tabs>
              <w:snapToGrid w:val="0"/>
              <w:spacing w:line="240" w:lineRule="auto"/>
              <w:rPr>
                <w:rFonts w:ascii="Times New Roman" w:hAnsi="Times New Roman" w:cs="Times New Roman"/>
                <w:sz w:val="21"/>
                <w:szCs w:val="21"/>
              </w:rPr>
            </w:pPr>
            <w:r>
              <w:rPr>
                <w:rFonts w:hint="eastAsia" w:ascii="Times New Roman" w:hAnsi="Times New Roman" w:cs="Times New Roman"/>
                <w:sz w:val="21"/>
                <w:szCs w:val="21"/>
              </w:rPr>
              <w:t>1）</w:t>
            </w:r>
            <w:r>
              <w:rPr>
                <w:rFonts w:ascii="Times New Roman" w:hAnsi="Times New Roman" w:cs="Times New Roman"/>
                <w:sz w:val="21"/>
                <w:szCs w:val="21"/>
              </w:rPr>
              <w:t>采购的产品若属于《节能产品政府采购品目清单》范围中政府强制采购产品，则投标人所报产品必须获得国家确定的认证机构出具的、处于有效期之内的节能产品认证证书；</w:t>
            </w:r>
          </w:p>
          <w:p>
            <w:pPr>
              <w:tabs>
                <w:tab w:val="left" w:pos="1080"/>
              </w:tabs>
              <w:snapToGrid w:val="0"/>
              <w:spacing w:line="240" w:lineRule="auto"/>
              <w:rPr>
                <w:rFonts w:ascii="Times New Roman" w:hAnsi="Times New Roman" w:cs="Times New Roman"/>
                <w:sz w:val="21"/>
                <w:szCs w:val="21"/>
              </w:rPr>
            </w:pPr>
            <w:r>
              <w:rPr>
                <w:rFonts w:hint="eastAsia" w:ascii="Times New Roman" w:hAnsi="Times New Roman" w:cs="Times New Roman"/>
                <w:sz w:val="21"/>
                <w:szCs w:val="21"/>
              </w:rPr>
              <w:t>2）</w:t>
            </w:r>
            <w:r>
              <w:rPr>
                <w:rFonts w:ascii="Times New Roman" w:hAnsi="Times New Roman" w:cs="Times New Roman"/>
                <w:sz w:val="21"/>
                <w:szCs w:val="21"/>
              </w:rPr>
              <w:t>投标产品如涉及计算机信息系统安全专用产品的，须</w:t>
            </w:r>
            <w:r>
              <w:rPr>
                <w:rFonts w:hint="eastAsia" w:ascii="Times New Roman" w:hAnsi="Times New Roman" w:cs="Times New Roman"/>
                <w:sz w:val="21"/>
                <w:szCs w:val="21"/>
              </w:rPr>
              <w:t>提供</w:t>
            </w:r>
            <w:r>
              <w:rPr>
                <w:rFonts w:ascii="Times New Roman" w:hAnsi="Times New Roman" w:cs="Times New Roman"/>
                <w:sz w:val="21"/>
                <w:szCs w:val="21"/>
              </w:rPr>
              <w:t>公安部颁发的计算机信息系统安全专用产品销售许可证；</w:t>
            </w:r>
          </w:p>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3</w:t>
            </w:r>
            <w:r>
              <w:rPr>
                <w:rFonts w:hint="eastAsia" w:ascii="Times New Roman" w:hAnsi="Times New Roman" w:cs="Times New Roman"/>
                <w:sz w:val="21"/>
                <w:szCs w:val="21"/>
              </w:rPr>
              <w:t>）</w:t>
            </w:r>
            <w:r>
              <w:rPr>
                <w:rFonts w:ascii="Times New Roman" w:hAnsi="Times New Roman" w:cs="Times New Roman"/>
                <w:sz w:val="21"/>
                <w:szCs w:val="21"/>
              </w:rPr>
              <w:t>投标产品如有属于开展国家信息安全产品认证产品范围的，须</w:t>
            </w:r>
            <w:r>
              <w:rPr>
                <w:rFonts w:hint="eastAsia" w:ascii="Times New Roman" w:hAnsi="Times New Roman" w:cs="Times New Roman"/>
                <w:sz w:val="21"/>
                <w:szCs w:val="21"/>
              </w:rPr>
              <w:t>提供</w:t>
            </w:r>
            <w:r>
              <w:rPr>
                <w:rFonts w:ascii="Times New Roman" w:hAnsi="Times New Roman" w:cs="Times New Roman"/>
                <w:sz w:val="21"/>
                <w:szCs w:val="21"/>
              </w:rPr>
              <w:t>由中国网络安全审查技术与认证中心（原中国信息安全认证中心）按国家标准认证颁发的有效认证证书等）；</w:t>
            </w:r>
          </w:p>
          <w:p>
            <w:pPr>
              <w:tabs>
                <w:tab w:val="left" w:pos="1080"/>
              </w:tabs>
              <w:snapToGrid w:val="0"/>
              <w:spacing w:line="240" w:lineRule="auto"/>
              <w:rPr>
                <w:rFonts w:ascii="Times New Roman" w:hAnsi="Times New Roman" w:cs="Times New Roman"/>
                <w:sz w:val="21"/>
                <w:szCs w:val="21"/>
              </w:rPr>
            </w:pPr>
            <w:r>
              <w:rPr>
                <w:rFonts w:hint="eastAsia" w:ascii="Times New Roman" w:hAnsi="Times New Roman" w:cs="Times New Roman"/>
                <w:sz w:val="21"/>
                <w:szCs w:val="21"/>
              </w:rPr>
              <w:t>4）</w:t>
            </w:r>
            <w:r>
              <w:rPr>
                <w:rFonts w:ascii="Times New Roman" w:hAnsi="Times New Roman" w:cs="Times New Roman"/>
                <w:sz w:val="21"/>
                <w:szCs w:val="21"/>
              </w:rPr>
              <w:t>国家有特殊信息安全要求的项目，采购产品涉及无线局域网产品和含有无线局域网功能的计算机、通信设备、打印机、复印机、投影仪等产品的，投标产品须为符合国家无线局域网安全标准（GB 15629.11/1102）并通过国家产品认证的产品；</w:t>
            </w:r>
          </w:p>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5</w:t>
            </w:r>
            <w:r>
              <w:rPr>
                <w:rFonts w:hint="eastAsia" w:ascii="Times New Roman" w:hAnsi="Times New Roman" w:cs="Times New Roman"/>
                <w:sz w:val="21"/>
                <w:szCs w:val="21"/>
              </w:rPr>
              <w:t>）</w:t>
            </w:r>
            <w:r>
              <w:rPr>
                <w:rFonts w:ascii="Times New Roman" w:hAnsi="Times New Roman" w:cs="Times New Roman"/>
                <w:sz w:val="21"/>
                <w:szCs w:val="21"/>
              </w:rPr>
              <w:t>项目中涉及涂料、胶黏剂、油墨、清洗剂等挥发性有机物产品，且属于强制性标准的，供应商应执行符合本市和国家的VOCs 含量限制标准</w:t>
            </w:r>
            <w:r>
              <w:rPr>
                <w:rFonts w:hint="eastAsia"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399" w:type="pct"/>
            <w:noWrap w:val="0"/>
            <w:vAlign w:val="center"/>
          </w:tcPr>
          <w:p>
            <w:pPr>
              <w:tabs>
                <w:tab w:val="left" w:pos="1080"/>
              </w:tabs>
              <w:snapToGrid w:val="0"/>
              <w:spacing w:line="240" w:lineRule="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10</w:t>
            </w:r>
          </w:p>
        </w:tc>
        <w:tc>
          <w:tcPr>
            <w:tcW w:w="974"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公平竞争</w:t>
            </w:r>
          </w:p>
        </w:tc>
        <w:tc>
          <w:tcPr>
            <w:tcW w:w="3625"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投标人遵循公平竞争的原则，不存在恶意串通，妨碍其他投标人的竞争行为，不存在损害采购人或者其他投标人的合法权益情形的；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399" w:type="pct"/>
            <w:noWrap w:val="0"/>
            <w:vAlign w:val="center"/>
          </w:tcPr>
          <w:p>
            <w:pPr>
              <w:tabs>
                <w:tab w:val="left" w:pos="1080"/>
              </w:tabs>
              <w:snapToGrid w:val="0"/>
              <w:spacing w:line="240" w:lineRule="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11</w:t>
            </w:r>
          </w:p>
        </w:tc>
        <w:tc>
          <w:tcPr>
            <w:tcW w:w="974"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串通投标</w:t>
            </w:r>
          </w:p>
        </w:tc>
        <w:tc>
          <w:tcPr>
            <w:tcW w:w="3625" w:type="pct"/>
            <w:noWrap w:val="0"/>
            <w:vAlign w:val="center"/>
          </w:tcPr>
          <w:p>
            <w:pPr>
              <w:tabs>
                <w:tab w:val="left" w:pos="1080"/>
              </w:tabs>
              <w:snapToGrid w:val="0"/>
              <w:spacing w:line="240" w:lineRule="auto"/>
              <w:rPr>
                <w:rFonts w:ascii="Times New Roman" w:hAnsi="Times New Roman" w:cs="Times New Roman"/>
                <w:sz w:val="21"/>
                <w:szCs w:val="21"/>
              </w:rPr>
            </w:pPr>
            <w:r>
              <w:rPr>
                <w:rFonts w:hint="eastAsia" w:ascii="Times New Roman" w:hAnsi="Times New Roman" w:cs="Times New Roman"/>
                <w:sz w:val="21"/>
                <w:szCs w:val="21"/>
              </w:rPr>
              <w:t>不存在《政府采购货物和服务招标投标管理办法》视为投标人串通投标的情形：（一）不同投标人的投标文件由同一单位或者个人编制；（二）不同投标人委托同一单位或者个人办理投标事宜；（三）不同投标人的投标文件载明的项目管理成员或者联系人员为同一人；（四）不同投标人的投标文件异常一致或者投标报价呈规律 性差异；（五）不同投标人的投标文件相互混装；（六）不同投标人的投标保证金从同一单位或者个人的账户转出</w:t>
            </w:r>
            <w:r>
              <w:rPr>
                <w:rFonts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399" w:type="pct"/>
            <w:noWrap w:val="0"/>
            <w:vAlign w:val="center"/>
          </w:tcPr>
          <w:p>
            <w:pPr>
              <w:tabs>
                <w:tab w:val="left" w:pos="1080"/>
              </w:tabs>
              <w:snapToGrid w:val="0"/>
              <w:spacing w:line="240" w:lineRule="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12</w:t>
            </w:r>
          </w:p>
        </w:tc>
        <w:tc>
          <w:tcPr>
            <w:tcW w:w="974"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附加条件</w:t>
            </w:r>
          </w:p>
        </w:tc>
        <w:tc>
          <w:tcPr>
            <w:tcW w:w="3625"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投标文件</w:t>
            </w:r>
            <w:r>
              <w:rPr>
                <w:rFonts w:hint="eastAsia" w:ascii="Times New Roman" w:hAnsi="Times New Roman" w:cs="Times New Roman"/>
                <w:sz w:val="21"/>
                <w:szCs w:val="21"/>
              </w:rPr>
              <w:t>未</w:t>
            </w:r>
            <w:r>
              <w:rPr>
                <w:rFonts w:ascii="Times New Roman" w:hAnsi="Times New Roman" w:cs="Times New Roman"/>
                <w:sz w:val="21"/>
                <w:szCs w:val="21"/>
              </w:rPr>
              <w:t>含有采购人不能接受的附加条件的；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99" w:type="pct"/>
            <w:noWrap w:val="0"/>
            <w:vAlign w:val="center"/>
          </w:tcPr>
          <w:p>
            <w:pPr>
              <w:tabs>
                <w:tab w:val="left" w:pos="1080"/>
              </w:tabs>
              <w:snapToGrid w:val="0"/>
              <w:spacing w:line="240" w:lineRule="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13</w:t>
            </w:r>
          </w:p>
        </w:tc>
        <w:tc>
          <w:tcPr>
            <w:tcW w:w="974" w:type="pct"/>
            <w:noWrap w:val="0"/>
            <w:vAlign w:val="center"/>
          </w:tcPr>
          <w:p>
            <w:pPr>
              <w:tabs>
                <w:tab w:val="left" w:pos="1080"/>
              </w:tabs>
              <w:snapToGrid w:val="0"/>
              <w:spacing w:line="240" w:lineRule="auto"/>
              <w:rPr>
                <w:rFonts w:ascii="Times New Roman" w:hAnsi="Times New Roman" w:cs="Times New Roman"/>
                <w:sz w:val="21"/>
                <w:szCs w:val="21"/>
              </w:rPr>
            </w:pPr>
            <w:r>
              <w:rPr>
                <w:rFonts w:ascii="Times New Roman" w:hAnsi="Times New Roman" w:cs="Times New Roman"/>
                <w:sz w:val="21"/>
                <w:szCs w:val="21"/>
              </w:rPr>
              <w:t>其他无效情形</w:t>
            </w:r>
          </w:p>
        </w:tc>
        <w:tc>
          <w:tcPr>
            <w:tcW w:w="3625" w:type="pct"/>
            <w:noWrap w:val="0"/>
            <w:vAlign w:val="center"/>
          </w:tcPr>
          <w:p>
            <w:pPr>
              <w:tabs>
                <w:tab w:val="left" w:pos="1080"/>
              </w:tabs>
              <w:snapToGrid w:val="0"/>
              <w:spacing w:line="240" w:lineRule="auto"/>
              <w:rPr>
                <w:rFonts w:ascii="Times New Roman" w:hAnsi="Times New Roman" w:cs="Times New Roman"/>
                <w:sz w:val="21"/>
                <w:szCs w:val="21"/>
              </w:rPr>
            </w:pPr>
            <w:bookmarkStart w:id="152" w:name="_GoBack"/>
            <w:r>
              <w:rPr>
                <w:rFonts w:ascii="Times New Roman" w:hAnsi="Times New Roman" w:cs="Times New Roman"/>
                <w:sz w:val="21"/>
                <w:szCs w:val="21"/>
              </w:rPr>
              <w:t>投标人、投标文件</w:t>
            </w:r>
            <w:r>
              <w:rPr>
                <w:rFonts w:hint="eastAsia" w:ascii="Times New Roman" w:hAnsi="Times New Roman" w:cs="Times New Roman"/>
                <w:sz w:val="21"/>
                <w:szCs w:val="21"/>
              </w:rPr>
              <w:t>不存在</w:t>
            </w:r>
            <w:r>
              <w:rPr>
                <w:rFonts w:ascii="Times New Roman" w:hAnsi="Times New Roman" w:cs="Times New Roman"/>
                <w:sz w:val="21"/>
                <w:szCs w:val="21"/>
              </w:rPr>
              <w:t>不符合法律、法规和招标文件规定的其他无效情形。</w:t>
            </w:r>
            <w:bookmarkEnd w:id="152"/>
          </w:p>
        </w:tc>
      </w:tr>
    </w:tbl>
    <w:p>
      <w:pPr>
        <w:rPr>
          <w:rFonts w:hint="eastAsia"/>
        </w:rPr>
      </w:pPr>
    </w:p>
    <w:tbl>
      <w:tblPr>
        <w:tblStyle w:val="60"/>
        <w:tblW w:w="9870"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
      <w:tblGrid>
        <w:gridCol w:w="487"/>
        <w:gridCol w:w="965"/>
        <w:gridCol w:w="1671"/>
        <w:gridCol w:w="6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405" w:hRule="atLeast"/>
        </w:trPr>
        <w:tc>
          <w:tcPr>
            <w:tcW w:w="9870" w:type="dxa"/>
            <w:gridSpan w:val="4"/>
            <w:tcBorders>
              <w:top w:val="single" w:color="auto" w:sz="4" w:space="0"/>
              <w:left w:val="single" w:color="auto" w:sz="4" w:space="0"/>
              <w:bottom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ascii="宋体" w:hAnsi="宋体" w:cs="宋体"/>
                <w:color w:val="auto"/>
                <w:sz w:val="21"/>
                <w:szCs w:val="21"/>
              </w:rPr>
            </w:pPr>
            <w:r>
              <w:rPr>
                <w:rFonts w:hint="eastAsia" w:ascii="宋体" w:hAnsi="宋体" w:cs="宋体"/>
                <w:b/>
                <w:bCs/>
                <w:color w:val="auto"/>
                <w:sz w:val="21"/>
                <w:szCs w:val="21"/>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737" w:hRule="atLeast"/>
        </w:trPr>
        <w:tc>
          <w:tcPr>
            <w:tcW w:w="1452" w:type="dxa"/>
            <w:gridSpan w:val="2"/>
            <w:tcBorders>
              <w:top w:val="single" w:color="auto" w:sz="4" w:space="0"/>
              <w:left w:val="single" w:color="auto" w:sz="4" w:space="0"/>
              <w:bottom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ascii="宋体" w:hAnsi="宋体" w:cs="宋体"/>
                <w:b/>
                <w:bCs/>
                <w:color w:val="auto"/>
                <w:sz w:val="21"/>
                <w:szCs w:val="21"/>
              </w:rPr>
            </w:pPr>
            <w:r>
              <w:rPr>
                <w:rFonts w:hint="eastAsia" w:ascii="宋体" w:hAnsi="宋体" w:cs="宋体"/>
                <w:color w:val="auto"/>
                <w:sz w:val="21"/>
                <w:szCs w:val="21"/>
              </w:rPr>
              <w:t>详细评审</w:t>
            </w:r>
          </w:p>
        </w:tc>
        <w:tc>
          <w:tcPr>
            <w:tcW w:w="8418" w:type="dxa"/>
            <w:gridSpan w:val="2"/>
            <w:tcBorders>
              <w:top w:val="single" w:color="auto" w:sz="4" w:space="0"/>
              <w:left w:val="single" w:color="auto" w:sz="4" w:space="0"/>
              <w:bottom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ascii="宋体" w:hAnsi="宋体" w:cs="宋体"/>
                <w:b/>
                <w:bCs/>
                <w:color w:val="auto"/>
                <w:sz w:val="21"/>
                <w:szCs w:val="21"/>
              </w:rPr>
            </w:pPr>
            <w:r>
              <w:rPr>
                <w:rFonts w:hint="eastAsia" w:ascii="宋体" w:hAnsi="宋体" w:cs="宋体"/>
                <w:b/>
                <w:bCs/>
                <w:color w:val="auto"/>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737" w:hRule="atLeast"/>
        </w:trPr>
        <w:tc>
          <w:tcPr>
            <w:tcW w:w="487" w:type="dxa"/>
            <w:vMerge w:val="restart"/>
            <w:tcBorders>
              <w:top w:val="single" w:color="auto" w:sz="4" w:space="0"/>
              <w:left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cs="宋体"/>
                <w:color w:val="auto"/>
                <w:sz w:val="21"/>
                <w:szCs w:val="21"/>
              </w:rPr>
            </w:pPr>
          </w:p>
        </w:tc>
        <w:tc>
          <w:tcPr>
            <w:tcW w:w="965" w:type="dxa"/>
            <w:tcBorders>
              <w:top w:val="single" w:color="auto" w:sz="4" w:space="0"/>
              <w:left w:val="single" w:color="auto" w:sz="4" w:space="0"/>
              <w:bottom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价格评审（</w:t>
            </w:r>
            <w:r>
              <w:rPr>
                <w:rFonts w:hint="eastAsia" w:ascii="宋体" w:hAnsi="宋体" w:cs="宋体"/>
                <w:color w:val="auto"/>
                <w:sz w:val="21"/>
                <w:szCs w:val="21"/>
                <w:lang w:val="en-US" w:eastAsia="zh-CN"/>
              </w:rPr>
              <w:t>30分</w:t>
            </w:r>
            <w:r>
              <w:rPr>
                <w:rFonts w:hint="eastAsia" w:ascii="宋体" w:hAnsi="宋体" w:cs="宋体"/>
                <w:color w:val="auto"/>
                <w:sz w:val="21"/>
                <w:szCs w:val="21"/>
                <w:lang w:eastAsia="zh-CN"/>
              </w:rPr>
              <w:t>）</w:t>
            </w:r>
          </w:p>
        </w:tc>
        <w:tc>
          <w:tcPr>
            <w:tcW w:w="1671" w:type="dxa"/>
            <w:tcBorders>
              <w:top w:val="single" w:color="auto" w:sz="4" w:space="0"/>
              <w:left w:val="single" w:color="auto" w:sz="4" w:space="0"/>
              <w:bottom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cs="宋体"/>
                <w:b/>
                <w:bCs/>
                <w:color w:val="auto"/>
                <w:sz w:val="21"/>
                <w:szCs w:val="21"/>
              </w:rPr>
            </w:pPr>
            <w:r>
              <w:rPr>
                <w:rFonts w:hint="eastAsia" w:ascii="宋体" w:hAnsi="宋体" w:cs="宋体"/>
                <w:color w:val="auto"/>
                <w:sz w:val="21"/>
                <w:szCs w:val="21"/>
              </w:rPr>
              <w:t>价格评审</w:t>
            </w:r>
          </w:p>
        </w:tc>
        <w:tc>
          <w:tcPr>
            <w:tcW w:w="6747" w:type="dxa"/>
            <w:tcBorders>
              <w:top w:val="single" w:color="auto" w:sz="4" w:space="0"/>
              <w:left w:val="single" w:color="auto" w:sz="4" w:space="0"/>
              <w:bottom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textAlignment w:val="auto"/>
              <w:rPr>
                <w:rFonts w:ascii="宋体" w:hAnsi="宋体" w:cs="宋体"/>
                <w:color w:val="auto"/>
                <w:sz w:val="21"/>
                <w:szCs w:val="21"/>
              </w:rPr>
            </w:pPr>
            <w:r>
              <w:rPr>
                <w:rFonts w:hint="eastAsia" w:ascii="宋体" w:hAnsi="宋体" w:cs="宋体"/>
                <w:color w:val="auto"/>
                <w:sz w:val="21"/>
                <w:szCs w:val="21"/>
                <w:lang w:eastAsia="zh-CN"/>
              </w:rPr>
              <w:t>投标</w:t>
            </w:r>
            <w:r>
              <w:rPr>
                <w:rFonts w:hint="eastAsia" w:ascii="宋体" w:hAnsi="宋体" w:cs="宋体"/>
                <w:color w:val="auto"/>
                <w:sz w:val="21"/>
                <w:szCs w:val="21"/>
              </w:rPr>
              <w:t>报价评标基准价=有效</w:t>
            </w:r>
            <w:r>
              <w:rPr>
                <w:rFonts w:hint="eastAsia" w:ascii="宋体" w:hAnsi="宋体" w:cs="宋体"/>
                <w:color w:val="auto"/>
                <w:sz w:val="21"/>
                <w:szCs w:val="21"/>
                <w:lang w:eastAsia="zh-CN"/>
              </w:rPr>
              <w:t>投标</w:t>
            </w:r>
            <w:r>
              <w:rPr>
                <w:rFonts w:hint="eastAsia" w:ascii="宋体" w:hAnsi="宋体" w:cs="宋体"/>
                <w:color w:val="auto"/>
                <w:sz w:val="21"/>
                <w:szCs w:val="21"/>
              </w:rPr>
              <w:t>报价的最低值，有效</w:t>
            </w:r>
            <w:r>
              <w:rPr>
                <w:rFonts w:hint="eastAsia" w:ascii="宋体" w:hAnsi="宋体" w:cs="宋体"/>
                <w:color w:val="auto"/>
                <w:sz w:val="21"/>
                <w:szCs w:val="21"/>
                <w:lang w:eastAsia="zh-CN"/>
              </w:rPr>
              <w:t>投标</w:t>
            </w:r>
            <w:r>
              <w:rPr>
                <w:rFonts w:hint="eastAsia" w:ascii="宋体" w:hAnsi="宋体" w:cs="宋体"/>
                <w:color w:val="auto"/>
                <w:sz w:val="21"/>
                <w:szCs w:val="21"/>
              </w:rPr>
              <w:t>报价等于基准值的得满分，报价得分=（</w:t>
            </w:r>
            <w:r>
              <w:rPr>
                <w:rFonts w:hint="eastAsia" w:ascii="宋体" w:hAnsi="宋体" w:cs="宋体"/>
                <w:color w:val="auto"/>
                <w:sz w:val="21"/>
                <w:szCs w:val="21"/>
                <w:lang w:eastAsia="zh-CN"/>
              </w:rPr>
              <w:t>投标</w:t>
            </w:r>
            <w:r>
              <w:rPr>
                <w:rFonts w:hint="eastAsia" w:ascii="宋体" w:hAnsi="宋体" w:cs="宋体"/>
                <w:color w:val="auto"/>
                <w:sz w:val="21"/>
                <w:szCs w:val="21"/>
              </w:rPr>
              <w:t>基准价/最后报价）×</w:t>
            </w:r>
            <w:r>
              <w:rPr>
                <w:rFonts w:hint="eastAsia" w:ascii="宋体" w:hAnsi="宋体" w:cs="宋体"/>
                <w:color w:val="auto"/>
                <w:sz w:val="21"/>
                <w:szCs w:val="21"/>
                <w:lang w:val="en-US" w:eastAsia="zh-CN"/>
              </w:rPr>
              <w:t>30</w:t>
            </w:r>
            <w:r>
              <w:rPr>
                <w:rFonts w:hint="eastAsia" w:ascii="宋体" w:hAnsi="宋体" w:cs="宋体"/>
                <w:color w:val="auto"/>
                <w:sz w:val="21"/>
                <w:szCs w:val="21"/>
              </w:rPr>
              <w:t>%×100。有效</w:t>
            </w:r>
            <w:r>
              <w:rPr>
                <w:rFonts w:hint="eastAsia" w:ascii="宋体" w:hAnsi="宋体" w:cs="宋体"/>
                <w:color w:val="auto"/>
                <w:sz w:val="21"/>
                <w:szCs w:val="21"/>
                <w:lang w:eastAsia="zh-CN"/>
              </w:rPr>
              <w:t>投标</w:t>
            </w:r>
            <w:r>
              <w:rPr>
                <w:rFonts w:hint="eastAsia" w:ascii="宋体" w:hAnsi="宋体" w:cs="宋体"/>
                <w:color w:val="auto"/>
                <w:sz w:val="21"/>
                <w:szCs w:val="21"/>
              </w:rPr>
              <w:t>报价为通过初步审查的供应商的最后报价。</w:t>
            </w:r>
          </w:p>
          <w:p>
            <w:pPr>
              <w:pStyle w:val="542"/>
              <w:keepNext w:val="0"/>
              <w:keepLines w:val="0"/>
              <w:pageBreakBefore w:val="0"/>
              <w:kinsoku/>
              <w:wordWrap/>
              <w:overflowPunct/>
              <w:topLinePunct w:val="0"/>
              <w:bidi w:val="0"/>
              <w:spacing w:afterAutospacing="0" w:line="360" w:lineRule="exact"/>
              <w:ind w:left="0"/>
              <w:jc w:val="both"/>
              <w:textAlignment w:val="auto"/>
              <w:rPr>
                <w:rFonts w:hint="eastAsia" w:ascii="宋体" w:hAnsi="宋体" w:cs="宋体"/>
                <w:b/>
                <w:bCs/>
                <w:color w:val="auto"/>
                <w:sz w:val="21"/>
                <w:szCs w:val="21"/>
              </w:rPr>
            </w:pPr>
            <w:r>
              <w:rPr>
                <w:rFonts w:hint="eastAsia" w:ascii="宋体" w:hAnsi="宋体" w:cs="宋体"/>
                <w:color w:val="auto"/>
                <w:sz w:val="21"/>
              </w:rPr>
              <w:t>对小微企业价格优惠计算方法按本办法1.4项执行。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737" w:hRule="atLeast"/>
        </w:trPr>
        <w:tc>
          <w:tcPr>
            <w:tcW w:w="487" w:type="dxa"/>
            <w:vMerge w:val="continue"/>
            <w:tcBorders>
              <w:left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cs="宋体"/>
                <w:color w:val="auto"/>
                <w:sz w:val="21"/>
                <w:szCs w:val="21"/>
              </w:rPr>
            </w:pPr>
          </w:p>
        </w:tc>
        <w:tc>
          <w:tcPr>
            <w:tcW w:w="965" w:type="dxa"/>
            <w:vMerge w:val="restart"/>
            <w:tcBorders>
              <w:top w:val="single" w:color="auto" w:sz="4" w:space="0"/>
              <w:left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cs="宋体"/>
                <w:color w:val="auto"/>
                <w:sz w:val="21"/>
                <w:szCs w:val="21"/>
              </w:rPr>
            </w:pPr>
            <w:r>
              <w:rPr>
                <w:rFonts w:hint="eastAsia" w:ascii="宋体" w:hAnsi="宋体" w:cs="宋体"/>
                <w:color w:val="auto"/>
                <w:sz w:val="21"/>
                <w:szCs w:val="21"/>
              </w:rPr>
              <w:t>商务部分（</w:t>
            </w:r>
            <w:r>
              <w:rPr>
                <w:rFonts w:hint="eastAsia" w:ascii="宋体" w:hAnsi="宋体" w:cs="宋体"/>
                <w:color w:val="auto"/>
                <w:sz w:val="21"/>
                <w:szCs w:val="21"/>
                <w:lang w:val="en-US" w:eastAsia="zh-CN"/>
              </w:rPr>
              <w:t>28</w:t>
            </w:r>
            <w:r>
              <w:rPr>
                <w:rFonts w:hint="eastAsia" w:ascii="宋体" w:hAnsi="宋体" w:cs="宋体"/>
                <w:color w:val="auto"/>
                <w:sz w:val="21"/>
                <w:szCs w:val="21"/>
              </w:rPr>
              <w:t>分））</w:t>
            </w:r>
          </w:p>
        </w:tc>
        <w:tc>
          <w:tcPr>
            <w:tcW w:w="1671" w:type="dxa"/>
            <w:tcBorders>
              <w:top w:val="single" w:color="auto" w:sz="4" w:space="0"/>
              <w:left w:val="single" w:color="auto" w:sz="4" w:space="0"/>
              <w:bottom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eastAsia="宋体" w:cs="宋体"/>
                <w:color w:val="auto"/>
                <w:kern w:val="0"/>
                <w:sz w:val="21"/>
                <w:szCs w:val="21"/>
                <w:lang w:val="zh-CN" w:eastAsia="zh-CN" w:bidi="ar-SA"/>
              </w:rPr>
            </w:pPr>
            <w:r>
              <w:rPr>
                <w:rFonts w:hint="eastAsia" w:ascii="宋体" w:hAnsi="宋体" w:cs="宋体"/>
                <w:color w:val="auto"/>
                <w:kern w:val="0"/>
                <w:sz w:val="21"/>
                <w:szCs w:val="21"/>
                <w:lang w:val="zh-CN" w:eastAsia="zh-CN" w:bidi="ar-SA"/>
              </w:rPr>
              <w:t>类似</w:t>
            </w:r>
            <w:r>
              <w:rPr>
                <w:rFonts w:hint="eastAsia" w:ascii="宋体" w:hAnsi="宋体" w:eastAsia="宋体" w:cs="宋体"/>
                <w:color w:val="auto"/>
                <w:kern w:val="0"/>
                <w:sz w:val="21"/>
                <w:szCs w:val="21"/>
                <w:lang w:val="zh-CN" w:eastAsia="zh-CN" w:bidi="ar-SA"/>
              </w:rPr>
              <w:t>项目业绩</w:t>
            </w:r>
          </w:p>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eastAsia="宋体" w:cs="宋体"/>
                <w:b/>
                <w:bCs/>
                <w:color w:val="auto"/>
                <w:sz w:val="21"/>
                <w:szCs w:val="21"/>
                <w:lang w:eastAsia="zh-CN"/>
              </w:rPr>
            </w:pPr>
            <w:r>
              <w:rPr>
                <w:rFonts w:hint="eastAsia" w:ascii="宋体" w:hAnsi="宋体" w:eastAsia="宋体" w:cs="宋体"/>
                <w:color w:val="auto"/>
                <w:kern w:val="0"/>
                <w:sz w:val="21"/>
                <w:szCs w:val="21"/>
                <w:lang w:val="zh-CN" w:eastAsia="zh-CN" w:bidi="ar-SA"/>
              </w:rPr>
              <w:t>（</w:t>
            </w:r>
            <w:r>
              <w:rPr>
                <w:rFonts w:hint="eastAsia" w:ascii="宋体" w:hAnsi="宋体" w:eastAsia="宋体" w:cs="宋体"/>
                <w:color w:val="auto"/>
                <w:kern w:val="0"/>
                <w:sz w:val="21"/>
                <w:szCs w:val="21"/>
                <w:lang w:val="en-US" w:eastAsia="zh-CN" w:bidi="ar-SA"/>
              </w:rPr>
              <w:t>1</w:t>
            </w:r>
            <w:r>
              <w:rPr>
                <w:rFonts w:hint="eastAsia" w:ascii="宋体" w:hAnsi="宋体" w:cs="宋体"/>
                <w:color w:val="auto"/>
                <w:kern w:val="0"/>
                <w:sz w:val="21"/>
                <w:szCs w:val="21"/>
                <w:lang w:val="en-US" w:eastAsia="zh-CN" w:bidi="ar-SA"/>
              </w:rPr>
              <w:t>2</w:t>
            </w:r>
            <w:r>
              <w:rPr>
                <w:rFonts w:hint="eastAsia" w:ascii="宋体" w:hAnsi="宋体" w:eastAsia="宋体" w:cs="宋体"/>
                <w:color w:val="auto"/>
                <w:kern w:val="0"/>
                <w:sz w:val="21"/>
                <w:szCs w:val="21"/>
                <w:lang w:val="en-US" w:eastAsia="zh-CN" w:bidi="ar-SA"/>
              </w:rPr>
              <w:t>分</w:t>
            </w:r>
            <w:r>
              <w:rPr>
                <w:rFonts w:hint="eastAsia" w:ascii="宋体" w:hAnsi="宋体" w:eastAsia="宋体" w:cs="宋体"/>
                <w:color w:val="auto"/>
                <w:kern w:val="0"/>
                <w:sz w:val="21"/>
                <w:szCs w:val="21"/>
                <w:lang w:val="zh-CN" w:eastAsia="zh-CN" w:bidi="ar-SA"/>
              </w:rPr>
              <w:t>）</w:t>
            </w:r>
          </w:p>
        </w:tc>
        <w:tc>
          <w:tcPr>
            <w:tcW w:w="6747" w:type="dxa"/>
            <w:tcBorders>
              <w:top w:val="single" w:color="auto" w:sz="4" w:space="0"/>
              <w:left w:val="single" w:color="auto" w:sz="4" w:space="0"/>
              <w:bottom w:val="single" w:color="auto" w:sz="4" w:space="0"/>
              <w:right w:val="single" w:color="auto" w:sz="4" w:space="0"/>
            </w:tcBorders>
            <w:noWrap/>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left"/>
              <w:rPr>
                <w:rFonts w:hint="eastAsia" w:ascii="宋体" w:hAnsi="宋体" w:cs="宋体"/>
                <w:b/>
                <w:bCs/>
                <w:color w:val="auto"/>
                <w:sz w:val="21"/>
                <w:szCs w:val="21"/>
              </w:rPr>
            </w:pPr>
            <w:r>
              <w:rPr>
                <w:rFonts w:hint="eastAsia" w:ascii="宋体" w:hAnsi="宋体" w:cs="宋体"/>
                <w:color w:val="auto"/>
                <w:sz w:val="21"/>
                <w:szCs w:val="21"/>
              </w:rPr>
              <w:t>供应商20</w:t>
            </w:r>
            <w:r>
              <w:rPr>
                <w:rFonts w:hint="eastAsia" w:ascii="宋体" w:hAnsi="宋体" w:cs="宋体"/>
                <w:color w:val="auto"/>
                <w:sz w:val="21"/>
                <w:szCs w:val="21"/>
                <w:lang w:val="en-US" w:eastAsia="zh-CN"/>
              </w:rPr>
              <w:t>18</w:t>
            </w:r>
            <w:r>
              <w:rPr>
                <w:rFonts w:hint="eastAsia" w:ascii="宋体" w:hAnsi="宋体" w:cs="宋体"/>
                <w:color w:val="auto"/>
                <w:sz w:val="21"/>
                <w:szCs w:val="21"/>
              </w:rPr>
              <w:t>年</w:t>
            </w:r>
            <w:r>
              <w:rPr>
                <w:rFonts w:hint="eastAsia" w:ascii="宋体" w:hAnsi="宋体" w:cs="宋体"/>
                <w:color w:val="auto"/>
                <w:sz w:val="21"/>
                <w:szCs w:val="21"/>
                <w:lang w:val="en-US" w:eastAsia="zh-CN"/>
              </w:rPr>
              <w:t>04</w:t>
            </w:r>
            <w:r>
              <w:rPr>
                <w:rFonts w:hint="eastAsia" w:ascii="宋体" w:hAnsi="宋体" w:cs="宋体"/>
                <w:color w:val="auto"/>
                <w:sz w:val="21"/>
                <w:szCs w:val="21"/>
              </w:rPr>
              <w:t>月01日至今的类似项目业绩，每提供1项业绩得</w:t>
            </w:r>
            <w:r>
              <w:rPr>
                <w:rFonts w:hint="eastAsia" w:ascii="宋体" w:hAnsi="宋体" w:cs="宋体"/>
                <w:color w:val="auto"/>
                <w:sz w:val="21"/>
                <w:szCs w:val="21"/>
                <w:lang w:val="en-US" w:eastAsia="zh-CN"/>
              </w:rPr>
              <w:t>3</w:t>
            </w:r>
            <w:r>
              <w:rPr>
                <w:rFonts w:hint="eastAsia" w:ascii="宋体" w:hAnsi="宋体" w:cs="宋体"/>
                <w:color w:val="auto"/>
                <w:sz w:val="21"/>
                <w:szCs w:val="21"/>
              </w:rPr>
              <w:t>分，满分</w:t>
            </w:r>
            <w:r>
              <w:rPr>
                <w:rFonts w:hint="eastAsia" w:ascii="宋体" w:hAnsi="宋体" w:cs="宋体"/>
                <w:color w:val="auto"/>
                <w:sz w:val="21"/>
                <w:szCs w:val="21"/>
                <w:lang w:val="en-US" w:eastAsia="zh-CN"/>
              </w:rPr>
              <w:t>12</w:t>
            </w:r>
            <w:r>
              <w:rPr>
                <w:rFonts w:hint="eastAsia" w:ascii="宋体" w:hAnsi="宋体" w:cs="宋体"/>
                <w:color w:val="auto"/>
                <w:sz w:val="21"/>
                <w:szCs w:val="21"/>
              </w:rPr>
              <w:t>分。以供应商提供的相关业绩证明资料如合同或者中标（成交）通知书复印件为准，未提供证明资料的，不计分。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737" w:hRule="atLeast"/>
        </w:trPr>
        <w:tc>
          <w:tcPr>
            <w:tcW w:w="487" w:type="dxa"/>
            <w:vMerge w:val="continue"/>
            <w:tcBorders>
              <w:left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cs="宋体"/>
                <w:color w:val="auto"/>
                <w:sz w:val="21"/>
                <w:szCs w:val="21"/>
              </w:rPr>
            </w:pPr>
          </w:p>
        </w:tc>
        <w:tc>
          <w:tcPr>
            <w:tcW w:w="965" w:type="dxa"/>
            <w:vMerge w:val="continue"/>
            <w:tcBorders>
              <w:left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cs="宋体"/>
                <w:color w:val="auto"/>
                <w:sz w:val="21"/>
                <w:szCs w:val="21"/>
              </w:rPr>
            </w:pPr>
          </w:p>
        </w:tc>
        <w:tc>
          <w:tcPr>
            <w:tcW w:w="1671" w:type="dxa"/>
            <w:tcBorders>
              <w:top w:val="single" w:color="auto" w:sz="4" w:space="0"/>
              <w:left w:val="single" w:color="auto" w:sz="4" w:space="0"/>
              <w:bottom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lang w:val="zh-CN" w:eastAsia="zh-CN" w:bidi="ar-SA"/>
              </w:rPr>
              <w:t>团队人员配置及方案</w:t>
            </w:r>
            <w:r>
              <w:rPr>
                <w:rFonts w:hint="eastAsia" w:ascii="宋体" w:hAnsi="宋体" w:cs="宋体"/>
                <w:color w:val="auto"/>
                <w:kern w:val="0"/>
                <w:sz w:val="21"/>
                <w:szCs w:val="21"/>
                <w:lang w:val="zh-CN" w:eastAsia="zh-CN" w:bidi="ar-SA"/>
              </w:rPr>
              <w:t>（</w:t>
            </w:r>
            <w:r>
              <w:rPr>
                <w:rFonts w:hint="eastAsia" w:ascii="宋体" w:hAnsi="宋体" w:cs="宋体"/>
                <w:color w:val="auto"/>
                <w:kern w:val="0"/>
                <w:sz w:val="21"/>
                <w:szCs w:val="21"/>
                <w:lang w:val="en-US" w:eastAsia="zh-CN" w:bidi="ar-SA"/>
              </w:rPr>
              <w:t>11分</w:t>
            </w:r>
            <w:r>
              <w:rPr>
                <w:rFonts w:hint="eastAsia" w:ascii="宋体" w:hAnsi="宋体" w:cs="宋体"/>
                <w:color w:val="auto"/>
                <w:kern w:val="0"/>
                <w:sz w:val="21"/>
                <w:szCs w:val="21"/>
                <w:lang w:val="zh-CN" w:eastAsia="zh-CN" w:bidi="ar-SA"/>
              </w:rPr>
              <w:t>）</w:t>
            </w:r>
          </w:p>
        </w:tc>
        <w:tc>
          <w:tcPr>
            <w:tcW w:w="6747" w:type="dxa"/>
            <w:tcBorders>
              <w:top w:val="single" w:color="auto" w:sz="4" w:space="0"/>
              <w:left w:val="single" w:color="auto" w:sz="4" w:space="0"/>
              <w:bottom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left"/>
              <w:textAlignment w:val="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eastAsia="zh-CN" w:bidi="ar-SA"/>
              </w:rPr>
              <w:t>服务培训人员要求：具有高水平培训专家团队，熟悉飞行训练及相关的航空理论培训等专业知识。</w:t>
            </w:r>
          </w:p>
          <w:p>
            <w:pPr>
              <w:pStyle w:val="542"/>
              <w:keepNext w:val="0"/>
              <w:keepLines w:val="0"/>
              <w:pageBreakBefore w:val="0"/>
              <w:kinsoku/>
              <w:wordWrap/>
              <w:overflowPunct/>
              <w:topLinePunct w:val="0"/>
              <w:bidi w:val="0"/>
              <w:spacing w:afterAutospacing="0" w:line="360" w:lineRule="exact"/>
              <w:ind w:left="0"/>
              <w:jc w:val="left"/>
              <w:textAlignment w:val="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eastAsia="zh-CN" w:bidi="ar-SA"/>
              </w:rPr>
              <w:t>提供项目团队人员不少于8（含）人，每提供1人持有CAAC颁发的商照、教员资质的得</w:t>
            </w:r>
            <w:r>
              <w:rPr>
                <w:rFonts w:hint="eastAsia" w:ascii="宋体" w:hAnsi="宋体" w:cs="宋体"/>
                <w:color w:val="auto"/>
                <w:kern w:val="0"/>
                <w:sz w:val="21"/>
                <w:szCs w:val="21"/>
                <w:highlight w:val="none"/>
                <w:lang w:val="en-US" w:eastAsia="zh-CN" w:bidi="ar-SA"/>
              </w:rPr>
              <w:t>1</w:t>
            </w:r>
            <w:r>
              <w:rPr>
                <w:rFonts w:hint="eastAsia" w:ascii="宋体" w:hAnsi="宋体" w:eastAsia="宋体" w:cs="宋体"/>
                <w:color w:val="auto"/>
                <w:kern w:val="0"/>
                <w:sz w:val="21"/>
                <w:szCs w:val="21"/>
                <w:highlight w:val="none"/>
                <w:lang w:val="zh-CN" w:eastAsia="zh-CN" w:bidi="ar-SA"/>
              </w:rPr>
              <w:t>分，满分</w:t>
            </w:r>
            <w:r>
              <w:rPr>
                <w:rFonts w:hint="eastAsia" w:ascii="宋体" w:hAnsi="宋体" w:cs="宋体"/>
                <w:color w:val="auto"/>
                <w:kern w:val="0"/>
                <w:sz w:val="21"/>
                <w:szCs w:val="21"/>
                <w:highlight w:val="none"/>
                <w:lang w:val="en-US" w:eastAsia="zh-CN" w:bidi="ar-SA"/>
              </w:rPr>
              <w:t>6</w:t>
            </w:r>
            <w:r>
              <w:rPr>
                <w:rFonts w:hint="eastAsia" w:ascii="宋体" w:hAnsi="宋体" w:eastAsia="宋体" w:cs="宋体"/>
                <w:color w:val="auto"/>
                <w:kern w:val="0"/>
                <w:sz w:val="21"/>
                <w:szCs w:val="21"/>
                <w:highlight w:val="none"/>
                <w:lang w:val="zh-CN" w:eastAsia="zh-CN" w:bidi="ar-SA"/>
              </w:rPr>
              <w:t>分。</w:t>
            </w:r>
          </w:p>
          <w:p>
            <w:pPr>
              <w:pStyle w:val="542"/>
              <w:keepNext w:val="0"/>
              <w:keepLines w:val="0"/>
              <w:pageBreakBefore w:val="0"/>
              <w:kinsoku/>
              <w:wordWrap/>
              <w:overflowPunct/>
              <w:topLinePunct w:val="0"/>
              <w:bidi w:val="0"/>
              <w:spacing w:afterAutospacing="0" w:line="360" w:lineRule="exact"/>
              <w:ind w:left="0"/>
              <w:jc w:val="left"/>
              <w:textAlignment w:val="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eastAsia="zh-CN" w:bidi="ar-SA"/>
              </w:rPr>
              <w:t>（须提供人员资格证书加盖公章复印件，未提供不得分。）</w:t>
            </w:r>
          </w:p>
          <w:p>
            <w:pPr>
              <w:pStyle w:val="542"/>
              <w:keepNext w:val="0"/>
              <w:keepLines w:val="0"/>
              <w:pageBreakBefore w:val="0"/>
              <w:kinsoku/>
              <w:wordWrap/>
              <w:overflowPunct/>
              <w:topLinePunct w:val="0"/>
              <w:bidi w:val="0"/>
              <w:spacing w:afterAutospacing="0" w:line="360" w:lineRule="exact"/>
              <w:ind w:left="0"/>
              <w:jc w:val="left"/>
              <w:textAlignment w:val="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eastAsia="zh-CN" w:bidi="ar-SA"/>
              </w:rPr>
              <w:t>针对本项目提出项目团队人员配置方案，内容包括但不限于：</w:t>
            </w:r>
          </w:p>
          <w:p>
            <w:pPr>
              <w:pStyle w:val="542"/>
              <w:keepNext w:val="0"/>
              <w:keepLines w:val="0"/>
              <w:pageBreakBefore w:val="0"/>
              <w:kinsoku/>
              <w:wordWrap/>
              <w:overflowPunct/>
              <w:topLinePunct w:val="0"/>
              <w:bidi w:val="0"/>
              <w:spacing w:afterAutospacing="0" w:line="360" w:lineRule="exact"/>
              <w:ind w:left="0"/>
              <w:jc w:val="left"/>
              <w:textAlignment w:val="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eastAsia="zh-CN" w:bidi="ar-SA"/>
              </w:rPr>
              <w:t>①人员名单及人员简历②岗位职责分工及要求</w:t>
            </w:r>
          </w:p>
          <w:p>
            <w:pPr>
              <w:pStyle w:val="542"/>
              <w:keepNext w:val="0"/>
              <w:keepLines w:val="0"/>
              <w:pageBreakBefore w:val="0"/>
              <w:kinsoku/>
              <w:wordWrap/>
              <w:overflowPunct/>
              <w:topLinePunct w:val="0"/>
              <w:bidi w:val="0"/>
              <w:spacing w:afterAutospacing="0" w:line="360" w:lineRule="exact"/>
              <w:ind w:left="0"/>
              <w:jc w:val="left"/>
              <w:textAlignment w:val="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eastAsia="zh-CN" w:bidi="ar-SA"/>
              </w:rPr>
              <w:t>每缺一项扣</w:t>
            </w:r>
            <w:r>
              <w:rPr>
                <w:rFonts w:hint="eastAsia" w:ascii="宋体" w:hAnsi="宋体" w:cs="宋体"/>
                <w:color w:val="auto"/>
                <w:kern w:val="0"/>
                <w:sz w:val="21"/>
                <w:szCs w:val="21"/>
                <w:highlight w:val="none"/>
                <w:lang w:val="en-US" w:eastAsia="zh-CN" w:bidi="ar-SA"/>
              </w:rPr>
              <w:t>2</w:t>
            </w:r>
            <w:r>
              <w:rPr>
                <w:rFonts w:hint="eastAsia" w:ascii="宋体" w:hAnsi="宋体" w:eastAsia="宋体" w:cs="宋体"/>
                <w:color w:val="auto"/>
                <w:kern w:val="0"/>
                <w:sz w:val="21"/>
                <w:szCs w:val="21"/>
                <w:highlight w:val="none"/>
                <w:lang w:val="zh-CN" w:eastAsia="zh-CN" w:bidi="ar-SA"/>
              </w:rPr>
              <w:t>分，每有一项表述混乱或不完善扣</w:t>
            </w:r>
            <w:r>
              <w:rPr>
                <w:rFonts w:hint="eastAsia" w:ascii="宋体" w:hAnsi="宋体" w:cs="宋体"/>
                <w:color w:val="auto"/>
                <w:kern w:val="0"/>
                <w:sz w:val="21"/>
                <w:szCs w:val="21"/>
                <w:highlight w:val="none"/>
                <w:lang w:val="en-US" w:eastAsia="zh-CN" w:bidi="ar-SA"/>
              </w:rPr>
              <w:t>1</w:t>
            </w:r>
            <w:r>
              <w:rPr>
                <w:rFonts w:hint="eastAsia" w:ascii="宋体" w:hAnsi="宋体" w:eastAsia="宋体" w:cs="宋体"/>
                <w:color w:val="auto"/>
                <w:kern w:val="0"/>
                <w:sz w:val="21"/>
                <w:szCs w:val="21"/>
                <w:highlight w:val="none"/>
                <w:lang w:val="zh-CN" w:eastAsia="zh-CN" w:bidi="ar-SA"/>
              </w:rPr>
              <w:t>分，本项分值扣完为止，满分</w:t>
            </w:r>
            <w:r>
              <w:rPr>
                <w:rFonts w:hint="eastAsia" w:ascii="宋体" w:hAnsi="宋体" w:cs="宋体"/>
                <w:color w:val="auto"/>
                <w:kern w:val="0"/>
                <w:sz w:val="21"/>
                <w:szCs w:val="21"/>
                <w:highlight w:val="none"/>
                <w:lang w:val="en-US" w:eastAsia="zh-CN" w:bidi="ar-SA"/>
              </w:rPr>
              <w:t>5</w:t>
            </w:r>
            <w:r>
              <w:rPr>
                <w:rFonts w:hint="eastAsia" w:ascii="宋体" w:hAnsi="宋体" w:eastAsia="宋体" w:cs="宋体"/>
                <w:color w:val="auto"/>
                <w:kern w:val="0"/>
                <w:sz w:val="21"/>
                <w:szCs w:val="21"/>
                <w:highlight w:val="none"/>
                <w:lang w:val="zh-CN"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737" w:hRule="atLeast"/>
        </w:trPr>
        <w:tc>
          <w:tcPr>
            <w:tcW w:w="487" w:type="dxa"/>
            <w:vMerge w:val="continue"/>
            <w:tcBorders>
              <w:left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cs="宋体"/>
                <w:color w:val="auto"/>
                <w:sz w:val="21"/>
                <w:szCs w:val="21"/>
              </w:rPr>
            </w:pPr>
          </w:p>
        </w:tc>
        <w:tc>
          <w:tcPr>
            <w:tcW w:w="965" w:type="dxa"/>
            <w:vMerge w:val="continue"/>
            <w:tcBorders>
              <w:left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cs="宋体"/>
                <w:color w:val="auto"/>
                <w:sz w:val="21"/>
                <w:szCs w:val="21"/>
              </w:rPr>
            </w:pPr>
          </w:p>
        </w:tc>
        <w:tc>
          <w:tcPr>
            <w:tcW w:w="1671" w:type="dxa"/>
            <w:tcBorders>
              <w:top w:val="single" w:color="auto" w:sz="4" w:space="0"/>
              <w:left w:val="single" w:color="auto" w:sz="4" w:space="0"/>
              <w:bottom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eastAsia="宋体" w:cs="宋体"/>
                <w:color w:val="auto"/>
                <w:kern w:val="0"/>
                <w:sz w:val="21"/>
                <w:szCs w:val="21"/>
                <w:lang w:val="zh-CN" w:eastAsia="zh-CN" w:bidi="ar-SA"/>
              </w:rPr>
            </w:pPr>
            <w:r>
              <w:rPr>
                <w:rFonts w:hint="eastAsia" w:ascii="宋体" w:hAnsi="宋体" w:eastAsia="宋体" w:cs="宋体"/>
                <w:b w:val="0"/>
                <w:bCs w:val="0"/>
                <w:color w:val="auto"/>
                <w:sz w:val="24"/>
                <w:szCs w:val="24"/>
                <w:highlight w:val="none"/>
                <w:lang w:val="en-US" w:eastAsia="zh-CN"/>
              </w:rPr>
              <w:t>服务能力</w:t>
            </w:r>
            <w:r>
              <w:rPr>
                <w:rFonts w:hint="eastAsia" w:ascii="宋体" w:hAnsi="宋体" w:cs="宋体"/>
                <w:color w:val="auto"/>
                <w:kern w:val="0"/>
                <w:sz w:val="21"/>
                <w:szCs w:val="21"/>
                <w:lang w:val="zh-CN" w:eastAsia="zh-CN" w:bidi="ar-SA"/>
              </w:rPr>
              <w:t>（</w:t>
            </w:r>
            <w:r>
              <w:rPr>
                <w:rFonts w:hint="eastAsia" w:ascii="宋体" w:hAnsi="宋体" w:cs="宋体"/>
                <w:color w:val="auto"/>
                <w:kern w:val="0"/>
                <w:sz w:val="21"/>
                <w:szCs w:val="21"/>
                <w:lang w:val="en-US" w:eastAsia="zh-CN" w:bidi="ar-SA"/>
              </w:rPr>
              <w:t>5分</w:t>
            </w:r>
            <w:r>
              <w:rPr>
                <w:rFonts w:hint="eastAsia" w:ascii="宋体" w:hAnsi="宋体" w:cs="宋体"/>
                <w:color w:val="auto"/>
                <w:kern w:val="0"/>
                <w:sz w:val="21"/>
                <w:szCs w:val="21"/>
                <w:lang w:val="zh-CN" w:eastAsia="zh-CN" w:bidi="ar-SA"/>
              </w:rPr>
              <w:t>）</w:t>
            </w:r>
          </w:p>
        </w:tc>
        <w:tc>
          <w:tcPr>
            <w:tcW w:w="6747" w:type="dxa"/>
            <w:tcBorders>
              <w:top w:val="single" w:color="auto" w:sz="4" w:space="0"/>
              <w:left w:val="single" w:color="auto" w:sz="4" w:space="0"/>
              <w:bottom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供应商针对本项目提供的专业能力，内容包括但不限于：</w:t>
            </w:r>
          </w:p>
          <w:p>
            <w:pPr>
              <w:pStyle w:val="542"/>
              <w:keepNext w:val="0"/>
              <w:keepLines w:val="0"/>
              <w:pageBreakBefore w:val="0"/>
              <w:kinsoku/>
              <w:wordWrap/>
              <w:overflowPunct/>
              <w:topLinePunct w:val="0"/>
              <w:bidi w:val="0"/>
              <w:spacing w:afterAutospacing="0" w:line="360" w:lineRule="exact"/>
              <w:ind w:left="0"/>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①有专门的培训场地；</w:t>
            </w:r>
          </w:p>
          <w:p>
            <w:pPr>
              <w:pStyle w:val="542"/>
              <w:keepNext w:val="0"/>
              <w:keepLines w:val="0"/>
              <w:pageBreakBefore w:val="0"/>
              <w:kinsoku/>
              <w:wordWrap/>
              <w:overflowPunct/>
              <w:topLinePunct w:val="0"/>
              <w:bidi w:val="0"/>
              <w:spacing w:afterAutospacing="0" w:line="360" w:lineRule="exact"/>
              <w:ind w:left="0"/>
              <w:jc w:val="left"/>
              <w:textAlignment w:val="auto"/>
              <w:rPr>
                <w:rFonts w:hint="default"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②有专业的飞行教员团队；</w:t>
            </w:r>
          </w:p>
          <w:p>
            <w:pPr>
              <w:pStyle w:val="542"/>
              <w:keepNext w:val="0"/>
              <w:keepLines w:val="0"/>
              <w:pageBreakBefore w:val="0"/>
              <w:kinsoku/>
              <w:wordWrap/>
              <w:overflowPunct/>
              <w:topLinePunct w:val="0"/>
              <w:bidi w:val="0"/>
              <w:spacing w:afterAutospacing="0" w:line="360" w:lineRule="exact"/>
              <w:ind w:left="0"/>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③有合格的机务团队；</w:t>
            </w:r>
          </w:p>
          <w:p>
            <w:pPr>
              <w:pStyle w:val="542"/>
              <w:keepNext w:val="0"/>
              <w:keepLines w:val="0"/>
              <w:pageBreakBefore w:val="0"/>
              <w:kinsoku/>
              <w:wordWrap/>
              <w:overflowPunct/>
              <w:topLinePunct w:val="0"/>
              <w:bidi w:val="0"/>
              <w:spacing w:afterAutospacing="0" w:line="360" w:lineRule="exact"/>
              <w:ind w:left="0"/>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④具有保障的运控团队；</w:t>
            </w:r>
          </w:p>
          <w:p>
            <w:pPr>
              <w:pStyle w:val="542"/>
              <w:keepNext w:val="0"/>
              <w:keepLines w:val="0"/>
              <w:pageBreakBefore w:val="0"/>
              <w:kinsoku/>
              <w:wordWrap/>
              <w:overflowPunct/>
              <w:topLinePunct w:val="0"/>
              <w:bidi w:val="0"/>
              <w:spacing w:afterAutospacing="0" w:line="360" w:lineRule="exact"/>
              <w:ind w:left="0"/>
              <w:jc w:val="left"/>
              <w:textAlignment w:val="auto"/>
              <w:rPr>
                <w:rFonts w:hint="default"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⑤具有满足培训的机队及机型；</w:t>
            </w:r>
          </w:p>
          <w:p>
            <w:pPr>
              <w:pStyle w:val="542"/>
              <w:keepNext w:val="0"/>
              <w:keepLines w:val="0"/>
              <w:pageBreakBefore w:val="0"/>
              <w:kinsoku/>
              <w:wordWrap/>
              <w:overflowPunct/>
              <w:topLinePunct w:val="0"/>
              <w:bidi w:val="0"/>
              <w:spacing w:afterAutospacing="0" w:line="360" w:lineRule="exact"/>
              <w:ind w:left="0"/>
              <w:jc w:val="left"/>
              <w:textAlignment w:val="auto"/>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lang w:val="en-US" w:eastAsia="zh-CN" w:bidi="ar-SA"/>
              </w:rPr>
              <w:t>每缺一项扣</w:t>
            </w:r>
            <w:r>
              <w:rPr>
                <w:rFonts w:hint="eastAsia" w:ascii="宋体" w:hAnsi="宋体" w:cs="宋体"/>
                <w:color w:val="auto"/>
                <w:kern w:val="0"/>
                <w:sz w:val="21"/>
                <w:szCs w:val="21"/>
                <w:lang w:val="en-US" w:eastAsia="zh-CN" w:bidi="ar-SA"/>
              </w:rPr>
              <w:t>1</w:t>
            </w:r>
            <w:r>
              <w:rPr>
                <w:rFonts w:hint="eastAsia" w:ascii="宋体" w:hAnsi="宋体" w:eastAsia="宋体" w:cs="宋体"/>
                <w:color w:val="auto"/>
                <w:kern w:val="0"/>
                <w:sz w:val="21"/>
                <w:szCs w:val="21"/>
                <w:lang w:val="en-US" w:eastAsia="zh-CN" w:bidi="ar-SA"/>
              </w:rPr>
              <w:t>分，每有一项表述混乱或不完善扣</w:t>
            </w:r>
            <w:r>
              <w:rPr>
                <w:rFonts w:hint="eastAsia" w:ascii="宋体" w:hAnsi="宋体" w:cs="宋体"/>
                <w:color w:val="auto"/>
                <w:kern w:val="0"/>
                <w:sz w:val="21"/>
                <w:szCs w:val="21"/>
                <w:lang w:val="en-US" w:eastAsia="zh-CN" w:bidi="ar-SA"/>
              </w:rPr>
              <w:t>0.5</w:t>
            </w:r>
            <w:r>
              <w:rPr>
                <w:rFonts w:hint="eastAsia" w:ascii="宋体" w:hAnsi="宋体" w:eastAsia="宋体" w:cs="宋体"/>
                <w:color w:val="auto"/>
                <w:kern w:val="0"/>
                <w:sz w:val="21"/>
                <w:szCs w:val="21"/>
                <w:lang w:val="en-US" w:eastAsia="zh-CN" w:bidi="ar-SA"/>
              </w:rPr>
              <w:t>分，本项分值扣完为止，满分</w:t>
            </w:r>
            <w:r>
              <w:rPr>
                <w:rFonts w:hint="eastAsia" w:ascii="宋体" w:hAnsi="宋体" w:cs="宋体"/>
                <w:color w:val="auto"/>
                <w:kern w:val="0"/>
                <w:sz w:val="21"/>
                <w:szCs w:val="21"/>
                <w:lang w:val="en-US" w:eastAsia="zh-CN" w:bidi="ar-SA"/>
              </w:rPr>
              <w:t>5</w:t>
            </w:r>
            <w:r>
              <w:rPr>
                <w:rFonts w:hint="eastAsia" w:ascii="宋体" w:hAnsi="宋体" w:eastAsia="宋体" w:cs="宋体"/>
                <w:color w:val="auto"/>
                <w:kern w:val="0"/>
                <w:sz w:val="21"/>
                <w:szCs w:val="21"/>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737" w:hRule="atLeast"/>
        </w:trPr>
        <w:tc>
          <w:tcPr>
            <w:tcW w:w="487" w:type="dxa"/>
            <w:vMerge w:val="continue"/>
            <w:tcBorders>
              <w:left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cs="宋体"/>
                <w:color w:val="auto"/>
                <w:sz w:val="21"/>
                <w:szCs w:val="21"/>
              </w:rPr>
            </w:pPr>
          </w:p>
        </w:tc>
        <w:tc>
          <w:tcPr>
            <w:tcW w:w="965" w:type="dxa"/>
            <w:vMerge w:val="restart"/>
            <w:tcBorders>
              <w:top w:val="single" w:color="auto" w:sz="4" w:space="0"/>
              <w:left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cs="宋体"/>
                <w:color w:val="auto"/>
                <w:sz w:val="21"/>
                <w:szCs w:val="21"/>
              </w:rPr>
            </w:pPr>
            <w:r>
              <w:rPr>
                <w:rFonts w:hint="eastAsia" w:ascii="宋体" w:hAnsi="宋体" w:cs="宋体"/>
                <w:color w:val="auto"/>
                <w:sz w:val="21"/>
                <w:szCs w:val="21"/>
                <w:highlight w:val="none"/>
              </w:rPr>
              <w:t>技术部分（</w:t>
            </w:r>
            <w:r>
              <w:rPr>
                <w:rFonts w:hint="eastAsia" w:ascii="宋体" w:hAnsi="宋体" w:cs="宋体"/>
                <w:color w:val="auto"/>
                <w:sz w:val="21"/>
                <w:szCs w:val="21"/>
                <w:highlight w:val="none"/>
                <w:lang w:val="en-US" w:eastAsia="zh-CN"/>
              </w:rPr>
              <w:t>42</w:t>
            </w:r>
            <w:r>
              <w:rPr>
                <w:rFonts w:hint="eastAsia" w:ascii="宋体" w:hAnsi="宋体" w:cs="宋体"/>
                <w:color w:val="auto"/>
                <w:sz w:val="21"/>
                <w:szCs w:val="21"/>
                <w:highlight w:val="none"/>
              </w:rPr>
              <w:t>分）</w:t>
            </w:r>
          </w:p>
        </w:tc>
        <w:tc>
          <w:tcPr>
            <w:tcW w:w="1671" w:type="dxa"/>
            <w:tcBorders>
              <w:top w:val="single" w:color="auto" w:sz="4" w:space="0"/>
              <w:left w:val="single" w:color="auto" w:sz="4" w:space="0"/>
              <w:bottom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en-US" w:eastAsia="zh-CN" w:bidi="ar-SA"/>
              </w:rPr>
              <w:t>服务方案（21分）</w:t>
            </w:r>
          </w:p>
        </w:tc>
        <w:tc>
          <w:tcPr>
            <w:tcW w:w="6747" w:type="dxa"/>
            <w:tcBorders>
              <w:top w:val="single" w:color="auto" w:sz="4" w:space="0"/>
              <w:left w:val="single" w:color="auto" w:sz="4" w:space="0"/>
              <w:bottom w:val="single" w:color="auto" w:sz="4" w:space="0"/>
              <w:right w:val="single" w:color="auto" w:sz="4" w:space="0"/>
            </w:tcBorders>
            <w:noWrap/>
            <w:vAlign w:val="center"/>
          </w:tcPr>
          <w:p>
            <w:pPr>
              <w:pStyle w:val="59"/>
              <w:spacing w:after="0"/>
              <w:ind w:left="0" w:leftChars="0" w:firstLine="0" w:firstLineChars="0"/>
              <w:jc w:val="left"/>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供应商针对本项目提供的服务方案，内容包括但不限于：</w:t>
            </w:r>
          </w:p>
          <w:p>
            <w:pPr>
              <w:pStyle w:val="59"/>
              <w:spacing w:after="0"/>
              <w:ind w:left="0" w:leftChars="0" w:firstLine="0" w:firstLineChars="0"/>
              <w:jc w:val="left"/>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①完整的课程目录</w:t>
            </w:r>
          </w:p>
          <w:p>
            <w:pPr>
              <w:pStyle w:val="59"/>
              <w:spacing w:after="0"/>
              <w:ind w:left="0" w:leftChars="0" w:firstLine="0" w:firstLineChars="0"/>
              <w:jc w:val="left"/>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②详细的学员学习计划</w:t>
            </w:r>
          </w:p>
          <w:p>
            <w:pPr>
              <w:pStyle w:val="59"/>
              <w:spacing w:after="0"/>
              <w:ind w:left="0" w:leftChars="0" w:firstLine="0" w:firstLineChars="0"/>
              <w:jc w:val="left"/>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③针对学员的专业答疑解惑</w:t>
            </w:r>
          </w:p>
          <w:p>
            <w:pPr>
              <w:pStyle w:val="59"/>
              <w:spacing w:after="0"/>
              <w:ind w:left="0" w:leftChars="0" w:firstLine="0" w:firstLineChars="0"/>
              <w:jc w:val="left"/>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④丰富的专业知识资料库</w:t>
            </w:r>
          </w:p>
          <w:p>
            <w:pPr>
              <w:pStyle w:val="59"/>
              <w:spacing w:after="0"/>
              <w:ind w:left="0" w:leftChars="0" w:firstLine="0" w:firstLineChars="0"/>
              <w:jc w:val="left"/>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⑤详细的项目组织机构结构图</w:t>
            </w:r>
          </w:p>
          <w:p>
            <w:pPr>
              <w:pStyle w:val="59"/>
              <w:spacing w:after="0"/>
              <w:ind w:left="0" w:leftChars="0" w:firstLine="0" w:firstLineChars="0"/>
              <w:jc w:val="left"/>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⑥人员组织结构图</w:t>
            </w:r>
          </w:p>
          <w:p>
            <w:pPr>
              <w:pStyle w:val="59"/>
              <w:spacing w:after="0"/>
              <w:ind w:left="0" w:leftChars="0" w:firstLine="0" w:firstLineChars="0"/>
              <w:jc w:val="left"/>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⑦高水平学术会议的免费参会资格</w:t>
            </w:r>
          </w:p>
          <w:p>
            <w:pPr>
              <w:pStyle w:val="59"/>
              <w:spacing w:after="0"/>
              <w:ind w:left="0" w:leftChars="0" w:firstLine="0" w:firstLineChars="0"/>
              <w:jc w:val="left"/>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每缺一项扣3分，每有一项表述混乱或不完善扣1.5分，本项分值扣完为止，满分21分。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400" w:hRule="atLeast"/>
        </w:trPr>
        <w:tc>
          <w:tcPr>
            <w:tcW w:w="487" w:type="dxa"/>
            <w:vMerge w:val="continue"/>
            <w:tcBorders>
              <w:left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cs="宋体"/>
                <w:color w:val="auto"/>
                <w:sz w:val="21"/>
                <w:szCs w:val="21"/>
              </w:rPr>
            </w:pPr>
          </w:p>
        </w:tc>
        <w:tc>
          <w:tcPr>
            <w:tcW w:w="965" w:type="dxa"/>
            <w:vMerge w:val="continue"/>
            <w:tcBorders>
              <w:left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cs="宋体"/>
                <w:color w:val="auto"/>
                <w:sz w:val="21"/>
                <w:szCs w:val="21"/>
              </w:rPr>
            </w:pPr>
          </w:p>
        </w:tc>
        <w:tc>
          <w:tcPr>
            <w:tcW w:w="1671" w:type="dxa"/>
            <w:tcBorders>
              <w:top w:val="single" w:color="auto" w:sz="4" w:space="0"/>
              <w:left w:val="single" w:color="auto" w:sz="4" w:space="0"/>
              <w:bottom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lang w:val="zh-CN" w:eastAsia="zh-CN" w:bidi="ar-SA"/>
              </w:rPr>
              <w:t>服务质量保障措施方案</w:t>
            </w:r>
          </w:p>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eastAsia="宋体" w:cs="宋体"/>
                <w:color w:val="auto"/>
                <w:kern w:val="0"/>
                <w:sz w:val="21"/>
                <w:szCs w:val="21"/>
                <w:lang w:val="zh-CN" w:eastAsia="zh-CN" w:bidi="ar-SA"/>
              </w:rPr>
            </w:pPr>
            <w:r>
              <w:rPr>
                <w:rFonts w:hint="eastAsia" w:ascii="宋体" w:hAnsi="宋体" w:cs="宋体"/>
                <w:color w:val="auto"/>
                <w:kern w:val="0"/>
                <w:sz w:val="21"/>
                <w:szCs w:val="21"/>
                <w:lang w:val="zh-CN" w:eastAsia="zh-CN" w:bidi="ar-SA"/>
              </w:rPr>
              <w:t>（</w:t>
            </w:r>
            <w:r>
              <w:rPr>
                <w:rFonts w:hint="eastAsia" w:ascii="宋体" w:hAnsi="宋体" w:cs="宋体"/>
                <w:color w:val="auto"/>
                <w:kern w:val="0"/>
                <w:sz w:val="21"/>
                <w:szCs w:val="21"/>
                <w:lang w:val="en-US" w:eastAsia="zh-CN" w:bidi="ar-SA"/>
              </w:rPr>
              <w:t>9分</w:t>
            </w:r>
            <w:r>
              <w:rPr>
                <w:rFonts w:hint="eastAsia" w:ascii="宋体" w:hAnsi="宋体" w:cs="宋体"/>
                <w:color w:val="auto"/>
                <w:kern w:val="0"/>
                <w:sz w:val="21"/>
                <w:szCs w:val="21"/>
                <w:lang w:val="zh-CN" w:eastAsia="zh-CN" w:bidi="ar-SA"/>
              </w:rPr>
              <w:t>）</w:t>
            </w:r>
          </w:p>
        </w:tc>
        <w:tc>
          <w:tcPr>
            <w:tcW w:w="6747" w:type="dxa"/>
            <w:tcBorders>
              <w:top w:val="single" w:color="auto" w:sz="4" w:space="0"/>
              <w:left w:val="single" w:color="auto" w:sz="4" w:space="0"/>
              <w:bottom w:val="single" w:color="auto" w:sz="4" w:space="0"/>
              <w:right w:val="single" w:color="auto" w:sz="4" w:space="0"/>
            </w:tcBorders>
            <w:noWrap/>
            <w:vAlign w:val="center"/>
          </w:tcPr>
          <w:p>
            <w:pPr>
              <w:pStyle w:val="59"/>
              <w:spacing w:after="0"/>
              <w:ind w:left="0" w:leftChars="0" w:firstLine="0" w:firstLineChars="0"/>
              <w:jc w:val="left"/>
              <w:rPr>
                <w:rFonts w:hint="default" w:ascii="宋体" w:hAnsi="宋体" w:eastAsia="宋体" w:cs="宋体"/>
                <w:color w:val="auto"/>
                <w:kern w:val="0"/>
                <w:sz w:val="21"/>
                <w:szCs w:val="21"/>
                <w:lang w:val="en-US" w:eastAsia="zh-CN" w:bidi="ar-SA"/>
              </w:rPr>
            </w:pPr>
            <w:r>
              <w:rPr>
                <w:rFonts w:hint="default" w:ascii="宋体" w:hAnsi="宋体" w:eastAsia="宋体" w:cs="宋体"/>
                <w:color w:val="auto"/>
                <w:kern w:val="0"/>
                <w:sz w:val="21"/>
                <w:szCs w:val="21"/>
                <w:lang w:val="en-US" w:eastAsia="zh-CN" w:bidi="ar-SA"/>
              </w:rPr>
              <w:t>供应商针对本项目提供的服务质量保障措施方案内容包括但不限于：</w:t>
            </w:r>
          </w:p>
          <w:p>
            <w:pPr>
              <w:pStyle w:val="59"/>
              <w:spacing w:after="0"/>
              <w:ind w:left="0" w:leftChars="0" w:firstLine="0" w:firstLineChars="0"/>
              <w:jc w:val="left"/>
              <w:rPr>
                <w:rFonts w:hint="default" w:ascii="宋体" w:hAnsi="宋体" w:eastAsia="宋体" w:cs="宋体"/>
                <w:color w:val="auto"/>
                <w:kern w:val="0"/>
                <w:sz w:val="21"/>
                <w:szCs w:val="21"/>
                <w:lang w:val="en-US" w:eastAsia="zh-CN" w:bidi="ar-SA"/>
              </w:rPr>
            </w:pPr>
            <w:r>
              <w:rPr>
                <w:rFonts w:hint="default" w:ascii="宋体" w:hAnsi="宋体" w:eastAsia="宋体" w:cs="宋体"/>
                <w:color w:val="auto"/>
                <w:kern w:val="0"/>
                <w:sz w:val="21"/>
                <w:szCs w:val="21"/>
                <w:lang w:val="en-US" w:eastAsia="zh-CN" w:bidi="ar-SA"/>
              </w:rPr>
              <w:t>①服务质量控制的基本内容</w:t>
            </w:r>
          </w:p>
          <w:p>
            <w:pPr>
              <w:pStyle w:val="59"/>
              <w:spacing w:after="0"/>
              <w:ind w:left="0" w:leftChars="0" w:firstLine="0" w:firstLineChars="0"/>
              <w:jc w:val="left"/>
              <w:rPr>
                <w:rFonts w:hint="default" w:ascii="宋体" w:hAnsi="宋体" w:eastAsia="宋体" w:cs="宋体"/>
                <w:color w:val="auto"/>
                <w:kern w:val="0"/>
                <w:sz w:val="21"/>
                <w:szCs w:val="21"/>
                <w:lang w:val="en-US" w:eastAsia="zh-CN" w:bidi="ar-SA"/>
              </w:rPr>
            </w:pPr>
            <w:r>
              <w:rPr>
                <w:rFonts w:hint="default" w:ascii="宋体" w:hAnsi="宋体" w:eastAsia="宋体" w:cs="宋体"/>
                <w:color w:val="auto"/>
                <w:kern w:val="0"/>
                <w:sz w:val="21"/>
                <w:szCs w:val="21"/>
                <w:lang w:val="en-US" w:eastAsia="zh-CN" w:bidi="ar-SA"/>
              </w:rPr>
              <w:t>②服务质量控制的目标</w:t>
            </w:r>
          </w:p>
          <w:p>
            <w:pPr>
              <w:pStyle w:val="59"/>
              <w:spacing w:after="0"/>
              <w:ind w:left="0" w:leftChars="0" w:firstLine="0" w:firstLineChars="0"/>
              <w:jc w:val="left"/>
              <w:rPr>
                <w:rFonts w:hint="default" w:ascii="宋体" w:hAnsi="宋体" w:eastAsia="宋体" w:cs="宋体"/>
                <w:color w:val="auto"/>
                <w:kern w:val="0"/>
                <w:sz w:val="21"/>
                <w:szCs w:val="21"/>
                <w:lang w:val="en-US" w:eastAsia="zh-CN" w:bidi="ar-SA"/>
              </w:rPr>
            </w:pPr>
            <w:r>
              <w:rPr>
                <w:rFonts w:hint="default" w:ascii="宋体" w:hAnsi="宋体" w:eastAsia="宋体" w:cs="宋体"/>
                <w:color w:val="auto"/>
                <w:kern w:val="0"/>
                <w:sz w:val="21"/>
                <w:szCs w:val="21"/>
                <w:lang w:val="en-US" w:eastAsia="zh-CN" w:bidi="ar-SA"/>
              </w:rPr>
              <w:t>③服务质量控制考核方法及标准</w:t>
            </w:r>
          </w:p>
          <w:p>
            <w:pPr>
              <w:pStyle w:val="59"/>
              <w:spacing w:after="0"/>
              <w:ind w:left="0" w:leftChars="0" w:firstLine="0" w:firstLineChars="0"/>
              <w:jc w:val="left"/>
              <w:rPr>
                <w:rFonts w:hint="default" w:ascii="宋体" w:hAnsi="宋体" w:eastAsia="宋体" w:cs="宋体"/>
                <w:color w:val="auto"/>
                <w:kern w:val="0"/>
                <w:sz w:val="21"/>
                <w:szCs w:val="21"/>
                <w:lang w:val="en-US" w:eastAsia="zh-CN" w:bidi="ar-SA"/>
              </w:rPr>
            </w:pPr>
            <w:r>
              <w:rPr>
                <w:rFonts w:hint="default" w:ascii="宋体" w:hAnsi="宋体" w:eastAsia="宋体" w:cs="宋体"/>
                <w:color w:val="auto"/>
                <w:kern w:val="0"/>
                <w:sz w:val="21"/>
                <w:szCs w:val="21"/>
                <w:lang w:val="en-US" w:eastAsia="zh-CN" w:bidi="ar-SA"/>
              </w:rPr>
              <w:t>每缺一项扣3分，每有一项表述混乱或不完善扣1.5分，本项分值扣完为止，满分9分。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737" w:hRule="atLeast"/>
        </w:trPr>
        <w:tc>
          <w:tcPr>
            <w:tcW w:w="487" w:type="dxa"/>
            <w:vMerge w:val="continue"/>
            <w:tcBorders>
              <w:left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cs="宋体"/>
                <w:color w:val="auto"/>
                <w:sz w:val="21"/>
                <w:szCs w:val="21"/>
              </w:rPr>
            </w:pPr>
          </w:p>
        </w:tc>
        <w:tc>
          <w:tcPr>
            <w:tcW w:w="965" w:type="dxa"/>
            <w:vMerge w:val="continue"/>
            <w:tcBorders>
              <w:left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cs="宋体"/>
                <w:color w:val="auto"/>
                <w:sz w:val="21"/>
                <w:szCs w:val="21"/>
              </w:rPr>
            </w:pPr>
          </w:p>
        </w:tc>
        <w:tc>
          <w:tcPr>
            <w:tcW w:w="1671" w:type="dxa"/>
            <w:tcBorders>
              <w:top w:val="single" w:color="auto" w:sz="4" w:space="0"/>
              <w:left w:val="single" w:color="auto" w:sz="4" w:space="0"/>
              <w:bottom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eastAsia="宋体" w:cs="宋体"/>
                <w:color w:val="auto"/>
                <w:kern w:val="0"/>
                <w:sz w:val="21"/>
                <w:szCs w:val="21"/>
                <w:lang w:val="zh-CN" w:eastAsia="zh-CN" w:bidi="ar-SA"/>
              </w:rPr>
            </w:pPr>
            <w:r>
              <w:rPr>
                <w:rFonts w:hint="eastAsia" w:ascii="宋体" w:hAnsi="宋体" w:cs="宋体"/>
                <w:color w:val="auto"/>
                <w:kern w:val="0"/>
                <w:sz w:val="21"/>
                <w:szCs w:val="21"/>
                <w:lang w:val="zh-CN" w:eastAsia="zh-CN" w:bidi="ar-SA"/>
              </w:rPr>
              <w:t>突发事件处理预案（</w:t>
            </w:r>
            <w:r>
              <w:rPr>
                <w:rFonts w:hint="eastAsia" w:ascii="宋体" w:hAnsi="宋体" w:cs="宋体"/>
                <w:color w:val="auto"/>
                <w:kern w:val="0"/>
                <w:sz w:val="21"/>
                <w:szCs w:val="21"/>
                <w:lang w:val="en-US" w:eastAsia="zh-CN" w:bidi="ar-SA"/>
              </w:rPr>
              <w:t>4分</w:t>
            </w:r>
            <w:r>
              <w:rPr>
                <w:rFonts w:hint="eastAsia" w:ascii="宋体" w:hAnsi="宋体" w:cs="宋体"/>
                <w:color w:val="auto"/>
                <w:kern w:val="0"/>
                <w:sz w:val="21"/>
                <w:szCs w:val="21"/>
                <w:lang w:val="zh-CN" w:eastAsia="zh-CN" w:bidi="ar-SA"/>
              </w:rPr>
              <w:t>）</w:t>
            </w:r>
          </w:p>
        </w:tc>
        <w:tc>
          <w:tcPr>
            <w:tcW w:w="6747"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供应商针对本项目提供的突发事件处理预案内容包括但不限于：</w:t>
            </w:r>
          </w:p>
          <w:p>
            <w:pPr>
              <w:spacing w:line="276"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①突发事件应急处理小组及人员分工</w:t>
            </w:r>
          </w:p>
          <w:p>
            <w:pPr>
              <w:spacing w:line="276"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②突发事件防范</w:t>
            </w:r>
          </w:p>
          <w:p>
            <w:pPr>
              <w:spacing w:line="276"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③可能突发的事件及处理</w:t>
            </w:r>
          </w:p>
          <w:p>
            <w:pPr>
              <w:spacing w:line="276"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④突发事件应急措施</w:t>
            </w:r>
          </w:p>
          <w:p>
            <w:pPr>
              <w:spacing w:line="276"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每缺一项扣</w:t>
            </w:r>
            <w:r>
              <w:rPr>
                <w:rFonts w:hint="eastAsia" w:ascii="宋体" w:hAnsi="宋体" w:cs="宋体"/>
                <w:color w:val="auto"/>
                <w:kern w:val="0"/>
                <w:sz w:val="21"/>
                <w:szCs w:val="21"/>
                <w:lang w:val="en-US" w:eastAsia="zh-CN" w:bidi="ar-SA"/>
              </w:rPr>
              <w:t>1</w:t>
            </w:r>
            <w:r>
              <w:rPr>
                <w:rFonts w:hint="eastAsia" w:ascii="宋体" w:hAnsi="宋体" w:eastAsia="宋体" w:cs="宋体"/>
                <w:color w:val="auto"/>
                <w:kern w:val="0"/>
                <w:sz w:val="21"/>
                <w:szCs w:val="21"/>
                <w:lang w:val="en-US" w:eastAsia="zh-CN" w:bidi="ar-SA"/>
              </w:rPr>
              <w:t>分，每有一项表述混乱或不完善扣</w:t>
            </w:r>
            <w:r>
              <w:rPr>
                <w:rFonts w:hint="eastAsia" w:ascii="宋体" w:hAnsi="宋体" w:cs="宋体"/>
                <w:color w:val="auto"/>
                <w:kern w:val="0"/>
                <w:sz w:val="21"/>
                <w:szCs w:val="21"/>
                <w:lang w:val="en-US" w:eastAsia="zh-CN" w:bidi="ar-SA"/>
              </w:rPr>
              <w:t>0.5</w:t>
            </w:r>
            <w:r>
              <w:rPr>
                <w:rFonts w:hint="eastAsia" w:ascii="宋体" w:hAnsi="宋体" w:eastAsia="宋体" w:cs="宋体"/>
                <w:color w:val="auto"/>
                <w:kern w:val="0"/>
                <w:sz w:val="21"/>
                <w:szCs w:val="21"/>
                <w:lang w:val="en-US" w:eastAsia="zh-CN" w:bidi="ar-SA"/>
              </w:rPr>
              <w:t>分，本项分值扣完为止，满分</w:t>
            </w:r>
            <w:r>
              <w:rPr>
                <w:rFonts w:hint="eastAsia" w:ascii="宋体" w:hAnsi="宋体" w:cs="宋体"/>
                <w:color w:val="auto"/>
                <w:kern w:val="0"/>
                <w:sz w:val="21"/>
                <w:szCs w:val="21"/>
                <w:lang w:val="en-US" w:eastAsia="zh-CN" w:bidi="ar-SA"/>
              </w:rPr>
              <w:t>4</w:t>
            </w:r>
            <w:r>
              <w:rPr>
                <w:rFonts w:hint="eastAsia" w:ascii="宋体" w:hAnsi="宋体" w:eastAsia="宋体" w:cs="宋体"/>
                <w:color w:val="auto"/>
                <w:kern w:val="0"/>
                <w:sz w:val="21"/>
                <w:szCs w:val="21"/>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737" w:hRule="atLeast"/>
        </w:trPr>
        <w:tc>
          <w:tcPr>
            <w:tcW w:w="487" w:type="dxa"/>
            <w:vMerge w:val="continue"/>
            <w:tcBorders>
              <w:left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cs="宋体"/>
                <w:color w:val="auto"/>
                <w:sz w:val="21"/>
                <w:szCs w:val="21"/>
              </w:rPr>
            </w:pPr>
          </w:p>
        </w:tc>
        <w:tc>
          <w:tcPr>
            <w:tcW w:w="965" w:type="dxa"/>
            <w:vMerge w:val="continue"/>
            <w:tcBorders>
              <w:left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cs="宋体"/>
                <w:color w:val="auto"/>
                <w:sz w:val="21"/>
                <w:szCs w:val="21"/>
              </w:rPr>
            </w:pPr>
          </w:p>
        </w:tc>
        <w:tc>
          <w:tcPr>
            <w:tcW w:w="1671" w:type="dxa"/>
            <w:tcBorders>
              <w:top w:val="single" w:color="auto" w:sz="4" w:space="0"/>
              <w:left w:val="single" w:color="auto" w:sz="4" w:space="0"/>
              <w:bottom w:val="single" w:color="auto" w:sz="4" w:space="0"/>
              <w:right w:val="single" w:color="auto" w:sz="4" w:space="0"/>
            </w:tcBorders>
            <w:noWrap/>
            <w:vAlign w:val="center"/>
          </w:tcPr>
          <w:p>
            <w:pPr>
              <w:pStyle w:val="542"/>
              <w:keepNext w:val="0"/>
              <w:keepLines w:val="0"/>
              <w:pageBreakBefore w:val="0"/>
              <w:kinsoku/>
              <w:wordWrap/>
              <w:overflowPunct/>
              <w:topLinePunct w:val="0"/>
              <w:bidi w:val="0"/>
              <w:spacing w:afterAutospacing="0" w:line="360" w:lineRule="exact"/>
              <w:ind w:left="0"/>
              <w:jc w:val="center"/>
              <w:textAlignment w:val="auto"/>
              <w:rPr>
                <w:rFonts w:hint="eastAsia" w:ascii="宋体" w:hAnsi="宋体" w:eastAsia="宋体" w:cs="宋体"/>
                <w:color w:val="auto"/>
                <w:kern w:val="0"/>
                <w:sz w:val="21"/>
                <w:szCs w:val="21"/>
                <w:lang w:val="zh-CN" w:eastAsia="zh-CN" w:bidi="ar-SA"/>
              </w:rPr>
            </w:pPr>
            <w:r>
              <w:rPr>
                <w:rFonts w:hint="eastAsia" w:ascii="宋体" w:hAnsi="宋体" w:cs="宋体"/>
                <w:color w:val="auto"/>
                <w:kern w:val="0"/>
                <w:sz w:val="21"/>
                <w:szCs w:val="21"/>
                <w:lang w:val="zh-CN" w:eastAsia="zh-CN" w:bidi="ar-SA"/>
              </w:rPr>
              <w:t>培训方案（</w:t>
            </w:r>
            <w:r>
              <w:rPr>
                <w:rFonts w:hint="eastAsia" w:ascii="宋体" w:hAnsi="宋体" w:cs="宋体"/>
                <w:color w:val="auto"/>
                <w:kern w:val="0"/>
                <w:sz w:val="21"/>
                <w:szCs w:val="21"/>
                <w:lang w:val="en-US" w:eastAsia="zh-CN" w:bidi="ar-SA"/>
              </w:rPr>
              <w:t>8分</w:t>
            </w:r>
            <w:r>
              <w:rPr>
                <w:rFonts w:hint="eastAsia" w:ascii="宋体" w:hAnsi="宋体" w:cs="宋体"/>
                <w:color w:val="auto"/>
                <w:kern w:val="0"/>
                <w:sz w:val="21"/>
                <w:szCs w:val="21"/>
                <w:lang w:val="zh-CN" w:eastAsia="zh-CN" w:bidi="ar-SA"/>
              </w:rPr>
              <w:t>）</w:t>
            </w:r>
          </w:p>
        </w:tc>
        <w:tc>
          <w:tcPr>
            <w:tcW w:w="6747"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lang w:val="zh-CN" w:eastAsia="zh-CN" w:bidi="ar-SA"/>
              </w:rPr>
              <w:t>供应商针对本项目提供的培训方案内容包括但不限于：</w:t>
            </w:r>
          </w:p>
          <w:p>
            <w:pPr>
              <w:jc w:val="left"/>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lang w:val="zh-CN" w:eastAsia="zh-CN" w:bidi="ar-SA"/>
              </w:rPr>
              <w:t>①培训目的、宗旨与原则</w:t>
            </w:r>
          </w:p>
          <w:p>
            <w:pPr>
              <w:jc w:val="left"/>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lang w:val="zh-CN" w:eastAsia="zh-CN" w:bidi="ar-SA"/>
              </w:rPr>
              <w:t>②培训考核方案</w:t>
            </w:r>
          </w:p>
          <w:p>
            <w:pPr>
              <w:jc w:val="left"/>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lang w:val="zh-CN" w:eastAsia="zh-CN" w:bidi="ar-SA"/>
              </w:rPr>
              <w:t>③培训内容与目标</w:t>
            </w:r>
          </w:p>
          <w:p>
            <w:pPr>
              <w:jc w:val="left"/>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lang w:val="zh-CN" w:eastAsia="zh-CN" w:bidi="ar-SA"/>
              </w:rPr>
              <w:t>④培训形式</w:t>
            </w:r>
          </w:p>
          <w:p>
            <w:pPr>
              <w:jc w:val="left"/>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lang w:val="zh-CN" w:eastAsia="zh-CN" w:bidi="ar-SA"/>
              </w:rPr>
              <w:t>每缺一项扣</w:t>
            </w:r>
            <w:r>
              <w:rPr>
                <w:rFonts w:hint="eastAsia" w:ascii="宋体" w:hAnsi="宋体" w:cs="宋体"/>
                <w:color w:val="auto"/>
                <w:kern w:val="0"/>
                <w:sz w:val="21"/>
                <w:szCs w:val="21"/>
                <w:lang w:val="en-US" w:eastAsia="zh-CN" w:bidi="ar-SA"/>
              </w:rPr>
              <w:t>2</w:t>
            </w:r>
            <w:r>
              <w:rPr>
                <w:rFonts w:hint="eastAsia" w:ascii="宋体" w:hAnsi="宋体" w:eastAsia="宋体" w:cs="宋体"/>
                <w:color w:val="auto"/>
                <w:kern w:val="0"/>
                <w:sz w:val="21"/>
                <w:szCs w:val="21"/>
                <w:lang w:val="zh-CN" w:eastAsia="zh-CN" w:bidi="ar-SA"/>
              </w:rPr>
              <w:t>分，每有一项表述混乱或不完善扣1分，本项分值扣完为止，满分</w:t>
            </w:r>
            <w:r>
              <w:rPr>
                <w:rFonts w:hint="eastAsia" w:ascii="宋体" w:hAnsi="宋体" w:cs="宋体"/>
                <w:color w:val="auto"/>
                <w:kern w:val="0"/>
                <w:sz w:val="21"/>
                <w:szCs w:val="21"/>
                <w:lang w:val="en-US" w:eastAsia="zh-CN" w:bidi="ar-SA"/>
              </w:rPr>
              <w:t>8</w:t>
            </w:r>
            <w:r>
              <w:rPr>
                <w:rFonts w:hint="eastAsia" w:ascii="宋体" w:hAnsi="宋体" w:eastAsia="宋体" w:cs="宋体"/>
                <w:color w:val="auto"/>
                <w:kern w:val="0"/>
                <w:sz w:val="21"/>
                <w:szCs w:val="21"/>
                <w:lang w:val="zh-CN" w:eastAsia="zh-CN" w:bidi="ar-SA"/>
              </w:rPr>
              <w:t>分。</w:t>
            </w:r>
          </w:p>
        </w:tc>
      </w:tr>
    </w:tbl>
    <w:p>
      <w:pPr>
        <w:pStyle w:val="59"/>
        <w:rPr>
          <w:color w:val="auto"/>
        </w:rPr>
      </w:pPr>
    </w:p>
    <w:p>
      <w:pPr>
        <w:pStyle w:val="58"/>
        <w:spacing w:after="0" w:line="440" w:lineRule="exact"/>
        <w:ind w:firstLine="602" w:firstLineChars="250"/>
        <w:rPr>
          <w:rFonts w:ascii="宋体" w:hAnsi="宋体" w:eastAsia="宋体" w:cs="宋体;SimSun"/>
          <w:b/>
          <w:bCs/>
          <w:color w:val="auto"/>
          <w:sz w:val="24"/>
          <w:szCs w:val="24"/>
        </w:rPr>
      </w:pPr>
      <w:r>
        <w:rPr>
          <w:rFonts w:hint="eastAsia" w:hAnsi="宋体" w:cs="宋体;SimSun"/>
          <w:b/>
          <w:bCs/>
          <w:color w:val="auto"/>
          <w:sz w:val="24"/>
          <w:szCs w:val="24"/>
          <w:lang w:val="en-US" w:eastAsia="zh-CN"/>
        </w:rPr>
        <w:t>3</w:t>
      </w:r>
      <w:r>
        <w:rPr>
          <w:rFonts w:hint="eastAsia" w:ascii="宋体" w:hAnsi="宋体" w:eastAsia="宋体" w:cs="宋体;SimSun"/>
          <w:b/>
          <w:bCs/>
          <w:color w:val="auto"/>
          <w:sz w:val="24"/>
          <w:szCs w:val="24"/>
        </w:rPr>
        <w:t xml:space="preserve"> 算数性修正</w:t>
      </w:r>
    </w:p>
    <w:p>
      <w:pPr>
        <w:keepNext w:val="0"/>
        <w:keepLines w:val="0"/>
        <w:pageBreakBefore w:val="0"/>
        <w:widowControl w:val="0"/>
        <w:shd w:val="clear" w:color="auto" w:fill="FFFFFF"/>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cs="宋体"/>
          <w:b w:val="0"/>
          <w:bCs/>
          <w:color w:val="auto"/>
          <w:kern w:val="0"/>
          <w:sz w:val="24"/>
          <w:szCs w:val="24"/>
          <w:lang w:val="en-US" w:eastAsia="zh-CN"/>
        </w:rPr>
        <w:t>3.1</w:t>
      </w:r>
      <w:r>
        <w:rPr>
          <w:rFonts w:hint="eastAsia" w:ascii="宋体" w:hAnsi="宋体" w:eastAsia="宋体" w:cs="宋体"/>
          <w:color w:val="auto"/>
          <w:kern w:val="0"/>
          <w:sz w:val="24"/>
          <w:szCs w:val="24"/>
        </w:rPr>
        <w:t>为有助于对投标文件进行审查、评估和比较，供应商对评审中评标委员会</w:t>
      </w:r>
      <w:r>
        <w:rPr>
          <w:rFonts w:hint="eastAsia" w:ascii="宋体" w:hAnsi="宋体" w:eastAsia="宋体" w:cs="宋体"/>
          <w:color w:val="auto"/>
          <w:kern w:val="0"/>
          <w:sz w:val="24"/>
          <w:szCs w:val="24"/>
          <w:lang w:val="en-US" w:eastAsia="zh-CN"/>
        </w:rPr>
        <w:t>在“政采云远程开标大厅”中</w:t>
      </w:r>
      <w:r>
        <w:rPr>
          <w:rFonts w:hint="eastAsia" w:ascii="宋体" w:hAnsi="宋体" w:eastAsia="宋体" w:cs="宋体"/>
          <w:color w:val="auto"/>
          <w:kern w:val="0"/>
          <w:sz w:val="24"/>
          <w:szCs w:val="24"/>
        </w:rPr>
        <w:t>提出的投标文件中含义不明确、同类问题表述不一致或者有明显文字和计算错误的内容，供应商</w:t>
      </w:r>
      <w:r>
        <w:rPr>
          <w:rFonts w:hint="eastAsia" w:ascii="宋体" w:hAnsi="宋体" w:eastAsia="宋体" w:cs="宋体"/>
          <w:color w:val="auto"/>
          <w:kern w:val="0"/>
          <w:sz w:val="24"/>
          <w:szCs w:val="24"/>
          <w:lang w:val="en-US" w:eastAsia="zh-CN"/>
        </w:rPr>
        <w:t>须在30分钟内系统内回复的形式</w:t>
      </w:r>
      <w:r>
        <w:rPr>
          <w:rFonts w:hint="eastAsia" w:ascii="宋体" w:hAnsi="宋体" w:eastAsia="宋体" w:cs="宋体"/>
          <w:color w:val="auto"/>
          <w:kern w:val="0"/>
          <w:sz w:val="24"/>
          <w:szCs w:val="24"/>
        </w:rPr>
        <w:t>。供应商的澄清、说明或者补正不得超出投标文件的范围或者改变投标文件的实质性内容。</w:t>
      </w:r>
    </w:p>
    <w:p>
      <w:pPr>
        <w:keepNext w:val="0"/>
        <w:keepLines w:val="0"/>
        <w:pageBreakBefore w:val="0"/>
        <w:widowControl w:val="0"/>
        <w:shd w:val="clear" w:color="auto" w:fill="FFFFFF"/>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cs="宋体"/>
          <w:b w:val="0"/>
          <w:bCs/>
          <w:color w:val="auto"/>
          <w:kern w:val="0"/>
          <w:sz w:val="24"/>
          <w:szCs w:val="24"/>
          <w:lang w:val="en-US" w:eastAsia="zh-CN"/>
        </w:rPr>
        <w:t>3.2</w:t>
      </w:r>
      <w:r>
        <w:rPr>
          <w:rFonts w:hint="eastAsia" w:ascii="宋体" w:hAnsi="宋体" w:eastAsia="宋体" w:cs="宋体"/>
          <w:color w:val="auto"/>
          <w:kern w:val="0"/>
          <w:sz w:val="24"/>
          <w:szCs w:val="24"/>
        </w:rPr>
        <w:t>供应商未按照要求对投标文件进行澄清、说明或者补正的，评标委员会可以否决其投标。</w:t>
      </w:r>
    </w:p>
    <w:p>
      <w:pPr>
        <w:keepNext w:val="0"/>
        <w:keepLines w:val="0"/>
        <w:pageBreakBefore w:val="0"/>
        <w:widowControl w:val="0"/>
        <w:shd w:val="clear" w:color="auto" w:fill="FFFFFF"/>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cs="宋体"/>
          <w:b w:val="0"/>
          <w:bCs/>
          <w:color w:val="auto"/>
          <w:kern w:val="0"/>
          <w:sz w:val="24"/>
          <w:szCs w:val="24"/>
          <w:lang w:val="en-US" w:eastAsia="zh-CN"/>
        </w:rPr>
        <w:t>3.3</w:t>
      </w:r>
      <w:r>
        <w:rPr>
          <w:rFonts w:hint="eastAsia" w:ascii="宋体" w:hAnsi="宋体" w:eastAsia="宋体" w:cs="宋体"/>
          <w:b w:val="0"/>
          <w:bCs/>
          <w:color w:val="auto"/>
          <w:kern w:val="0"/>
          <w:sz w:val="24"/>
          <w:szCs w:val="24"/>
          <w:lang w:val="en-US" w:eastAsia="zh-CN"/>
        </w:rPr>
        <w:t xml:space="preserve"> </w:t>
      </w:r>
      <w:r>
        <w:rPr>
          <w:rFonts w:hint="eastAsia" w:ascii="宋体" w:hAnsi="宋体" w:eastAsia="宋体" w:cs="宋体"/>
          <w:color w:val="auto"/>
          <w:kern w:val="0"/>
          <w:sz w:val="24"/>
          <w:szCs w:val="24"/>
        </w:rPr>
        <w:t>投标文件报价出现前后不一致的，按照下列规定修正：</w:t>
      </w:r>
    </w:p>
    <w:p>
      <w:pPr>
        <w:keepNext w:val="0"/>
        <w:keepLines w:val="0"/>
        <w:pageBreakBefore w:val="0"/>
        <w:widowControl w:val="0"/>
        <w:shd w:val="clear" w:color="auto" w:fill="FFFFFF"/>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（一）投标文件中《开标一览表》内容与投标文件中相应内容不一致的，以《开标一览表》为准；</w:t>
      </w:r>
    </w:p>
    <w:p>
      <w:pPr>
        <w:keepNext w:val="0"/>
        <w:keepLines w:val="0"/>
        <w:pageBreakBefore w:val="0"/>
        <w:widowControl w:val="0"/>
        <w:shd w:val="clear" w:color="auto" w:fill="FFFFFF"/>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（二）大写金额和小写金额不一致的，以大写金额为准；</w:t>
      </w:r>
    </w:p>
    <w:p>
      <w:pPr>
        <w:keepNext w:val="0"/>
        <w:keepLines w:val="0"/>
        <w:pageBreakBefore w:val="0"/>
        <w:widowControl w:val="0"/>
        <w:shd w:val="clear" w:color="auto" w:fill="FFFFFF"/>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（三）单价金额小数点或者百分比有明显错位的，以《开标一览表》的总价为准，并修改单价；</w:t>
      </w:r>
    </w:p>
    <w:p>
      <w:pPr>
        <w:keepNext w:val="0"/>
        <w:keepLines w:val="0"/>
        <w:pageBreakBefore w:val="0"/>
        <w:widowControl w:val="0"/>
        <w:shd w:val="clear" w:color="auto" w:fill="FFFFFF"/>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（四）总价金额与按单价汇总金额不一致的，以单价金额计算结果为准。</w:t>
      </w:r>
    </w:p>
    <w:p>
      <w:pPr>
        <w:keepNext w:val="0"/>
        <w:keepLines w:val="0"/>
        <w:pageBreakBefore w:val="0"/>
        <w:widowControl w:val="0"/>
        <w:shd w:val="clear" w:color="auto" w:fill="FFFFFF"/>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同时出现两种以上不一致的，按照前款规定的顺序修正。</w:t>
      </w:r>
    </w:p>
    <w:p>
      <w:pPr>
        <w:keepNext w:val="0"/>
        <w:keepLines w:val="0"/>
        <w:pageBreakBefore w:val="0"/>
        <w:widowControl w:val="0"/>
        <w:shd w:val="clear" w:color="auto" w:fill="FFFFFF"/>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修正后的报价遵照如下规定处理：“供应商的澄清、说明或者补正应当采用书面形式，并加盖公章，或者由法定代表人或其授权的代表签字。供应商的澄清、说明或者补正不得超出投标文件的范围或者改变投标文件的实质性内容”。修正后的报价经供应商确认后产生约束力，供应商不确认的，其投标无效。</w:t>
      </w:r>
    </w:p>
    <w:p>
      <w:pPr>
        <w:keepNext w:val="0"/>
        <w:keepLines w:val="0"/>
        <w:pageBreakBefore w:val="0"/>
        <w:widowControl w:val="0"/>
        <w:shd w:val="clear" w:color="auto" w:fill="FFFFFF"/>
        <w:kinsoku/>
        <w:wordWrap/>
        <w:overflowPunct/>
        <w:topLinePunct w:val="0"/>
        <w:autoSpaceDE/>
        <w:autoSpaceDN/>
        <w:bidi w:val="0"/>
        <w:adjustRightInd/>
        <w:spacing w:line="440" w:lineRule="exact"/>
        <w:ind w:firstLine="482" w:firstLineChars="200"/>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4.评标委员会的权利</w:t>
      </w:r>
    </w:p>
    <w:p>
      <w:pPr>
        <w:keepNext w:val="0"/>
        <w:keepLines w:val="0"/>
        <w:pageBreakBefore w:val="0"/>
        <w:widowControl w:val="0"/>
        <w:shd w:val="clear" w:color="auto" w:fill="FFFFFF"/>
        <w:kinsoku/>
        <w:wordWrap/>
        <w:overflowPunct/>
        <w:topLinePunct w:val="0"/>
        <w:autoSpaceDE/>
        <w:autoSpaceDN/>
        <w:bidi w:val="0"/>
        <w:adjustRightInd/>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 xml:space="preserve">4.1 </w:t>
      </w:r>
      <w:r>
        <w:rPr>
          <w:rFonts w:hint="eastAsia" w:ascii="宋体" w:hAnsi="宋体" w:eastAsia="宋体" w:cs="宋体"/>
          <w:color w:val="auto"/>
          <w:kern w:val="0"/>
          <w:sz w:val="24"/>
          <w:szCs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keepNext w:val="0"/>
        <w:keepLines w:val="0"/>
        <w:pageBreakBefore w:val="0"/>
        <w:widowControl w:val="0"/>
        <w:shd w:val="clear" w:color="auto" w:fill="FFFFFF"/>
        <w:kinsoku/>
        <w:wordWrap/>
        <w:overflowPunct/>
        <w:topLinePunct w:val="0"/>
        <w:autoSpaceDE/>
        <w:autoSpaceDN/>
        <w:bidi w:val="0"/>
        <w:adjustRightInd/>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4.2</w:t>
      </w:r>
      <w:r>
        <w:rPr>
          <w:rFonts w:hint="eastAsia" w:ascii="宋体" w:hAnsi="宋体" w:eastAsia="宋体" w:cs="宋体"/>
          <w:color w:val="auto"/>
          <w:kern w:val="0"/>
          <w:sz w:val="24"/>
          <w:szCs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keepNext w:val="0"/>
        <w:keepLines w:val="0"/>
        <w:pageBreakBefore w:val="0"/>
        <w:widowControl w:val="0"/>
        <w:shd w:val="clear" w:color="auto" w:fill="FFFFFF"/>
        <w:kinsoku/>
        <w:wordWrap/>
        <w:overflowPunct/>
        <w:topLinePunct w:val="0"/>
        <w:autoSpaceDE/>
        <w:autoSpaceDN/>
        <w:bidi w:val="0"/>
        <w:adjustRightInd/>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4.3</w:t>
      </w:r>
      <w:r>
        <w:rPr>
          <w:rFonts w:hint="eastAsia" w:ascii="宋体" w:hAnsi="宋体" w:eastAsia="宋体" w:cs="宋体"/>
          <w:color w:val="auto"/>
          <w:kern w:val="0"/>
          <w:sz w:val="24"/>
          <w:szCs w:val="24"/>
        </w:rPr>
        <w:t>评标报告由评标委员会全体成员签字。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val="0"/>
        <w:shd w:val="clear" w:color="auto" w:fill="FFFFFF"/>
        <w:kinsoku/>
        <w:wordWrap/>
        <w:overflowPunct/>
        <w:topLinePunct w:val="0"/>
        <w:autoSpaceDE/>
        <w:autoSpaceDN/>
        <w:bidi w:val="0"/>
        <w:adjustRightInd/>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4.3.1</w:t>
      </w:r>
      <w:r>
        <w:rPr>
          <w:rFonts w:hint="eastAsia" w:ascii="宋体" w:hAnsi="宋体" w:eastAsia="宋体" w:cs="宋体"/>
          <w:color w:val="auto"/>
          <w:kern w:val="0"/>
          <w:sz w:val="24"/>
          <w:szCs w:val="24"/>
        </w:rPr>
        <w:t>评标结果汇总完成后，除下列情形外，任何人不得修改评标结果：</w:t>
      </w:r>
    </w:p>
    <w:p>
      <w:pPr>
        <w:keepNext w:val="0"/>
        <w:keepLines w:val="0"/>
        <w:pageBreakBefore w:val="0"/>
        <w:widowControl w:val="0"/>
        <w:shd w:val="clear" w:color="auto" w:fill="FFFFFF"/>
        <w:kinsoku/>
        <w:wordWrap/>
        <w:overflowPunct/>
        <w:topLinePunct w:val="0"/>
        <w:autoSpaceDE/>
        <w:autoSpaceDN/>
        <w:bidi w:val="0"/>
        <w:adjustRightInd/>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4.3.1.1</w:t>
      </w:r>
      <w:r>
        <w:rPr>
          <w:rFonts w:hint="eastAsia" w:ascii="宋体" w:hAnsi="宋体" w:eastAsia="宋体" w:cs="宋体"/>
          <w:color w:val="auto"/>
          <w:kern w:val="0"/>
          <w:sz w:val="24"/>
          <w:szCs w:val="24"/>
        </w:rPr>
        <w:t>分值汇总计算错误的；</w:t>
      </w:r>
    </w:p>
    <w:p>
      <w:pPr>
        <w:keepNext w:val="0"/>
        <w:keepLines w:val="0"/>
        <w:pageBreakBefore w:val="0"/>
        <w:widowControl w:val="0"/>
        <w:shd w:val="clear" w:color="auto" w:fill="FFFFFF"/>
        <w:kinsoku/>
        <w:wordWrap/>
        <w:overflowPunct/>
        <w:topLinePunct w:val="0"/>
        <w:autoSpaceDE/>
        <w:autoSpaceDN/>
        <w:bidi w:val="0"/>
        <w:adjustRightInd/>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4.3.1.2</w:t>
      </w:r>
      <w:r>
        <w:rPr>
          <w:rFonts w:hint="eastAsia" w:ascii="宋体" w:hAnsi="宋体" w:eastAsia="宋体" w:cs="宋体"/>
          <w:color w:val="auto"/>
          <w:kern w:val="0"/>
          <w:sz w:val="24"/>
          <w:szCs w:val="24"/>
        </w:rPr>
        <w:t>分项评分超出评分标准范围的；</w:t>
      </w:r>
    </w:p>
    <w:p>
      <w:pPr>
        <w:keepNext w:val="0"/>
        <w:keepLines w:val="0"/>
        <w:pageBreakBefore w:val="0"/>
        <w:widowControl w:val="0"/>
        <w:shd w:val="clear" w:color="auto" w:fill="FFFFFF"/>
        <w:kinsoku/>
        <w:wordWrap/>
        <w:overflowPunct/>
        <w:topLinePunct w:val="0"/>
        <w:autoSpaceDE/>
        <w:autoSpaceDN/>
        <w:bidi w:val="0"/>
        <w:adjustRightInd/>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4.3.1.3</w:t>
      </w:r>
      <w:r>
        <w:rPr>
          <w:rFonts w:hint="eastAsia" w:ascii="宋体" w:hAnsi="宋体" w:eastAsia="宋体" w:cs="宋体"/>
          <w:color w:val="auto"/>
          <w:kern w:val="0"/>
          <w:sz w:val="24"/>
          <w:szCs w:val="24"/>
        </w:rPr>
        <w:t>评标委员会成员对客观评审因素评分不一致的；</w:t>
      </w:r>
    </w:p>
    <w:p>
      <w:pPr>
        <w:keepNext w:val="0"/>
        <w:keepLines w:val="0"/>
        <w:pageBreakBefore w:val="0"/>
        <w:widowControl w:val="0"/>
        <w:shd w:val="clear" w:color="auto" w:fill="FFFFFF"/>
        <w:kinsoku/>
        <w:wordWrap/>
        <w:overflowPunct/>
        <w:topLinePunct w:val="0"/>
        <w:autoSpaceDE/>
        <w:autoSpaceDN/>
        <w:bidi w:val="0"/>
        <w:adjustRightInd/>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4.3.1.4</w:t>
      </w:r>
      <w:r>
        <w:rPr>
          <w:rFonts w:hint="eastAsia" w:ascii="宋体" w:hAnsi="宋体" w:eastAsia="宋体" w:cs="宋体"/>
          <w:color w:val="auto"/>
          <w:kern w:val="0"/>
          <w:sz w:val="24"/>
          <w:szCs w:val="24"/>
        </w:rPr>
        <w:t>经评标委员会认定评分畸高、畸低的。</w:t>
      </w:r>
    </w:p>
    <w:p>
      <w:pPr>
        <w:keepNext w:val="0"/>
        <w:keepLines w:val="0"/>
        <w:pageBreakBefore w:val="0"/>
        <w:widowControl w:val="0"/>
        <w:shd w:val="clear" w:color="auto" w:fill="FFFFFF"/>
        <w:kinsoku/>
        <w:wordWrap/>
        <w:overflowPunct/>
        <w:topLinePunct w:val="0"/>
        <w:autoSpaceDE/>
        <w:autoSpaceDN/>
        <w:bidi w:val="0"/>
        <w:adjustRightInd/>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keepNext w:val="0"/>
        <w:keepLines w:val="0"/>
        <w:pageBreakBefore w:val="0"/>
        <w:widowControl w:val="0"/>
        <w:shd w:val="clear" w:color="auto" w:fill="FFFFFF"/>
        <w:kinsoku/>
        <w:wordWrap/>
        <w:overflowPunct/>
        <w:topLinePunct w:val="0"/>
        <w:autoSpaceDE/>
        <w:autoSpaceDN/>
        <w:bidi w:val="0"/>
        <w:adjustRightInd/>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4.4</w:t>
      </w:r>
      <w:r>
        <w:rPr>
          <w:rFonts w:hint="eastAsia" w:ascii="宋体" w:hAnsi="宋体" w:eastAsia="宋体" w:cs="宋体"/>
          <w:color w:val="auto"/>
          <w:kern w:val="0"/>
          <w:sz w:val="24"/>
          <w:szCs w:val="24"/>
        </w:rPr>
        <w:t>评标委员会依据投标须知前附表规定的评标方法，对供应商的投标文件进行评审和比较，供应商最终得分等于商务部分、技术部分、报价部分得分之和。评标委员会确定供应商最终得分</w:t>
      </w:r>
      <w:r>
        <w:rPr>
          <w:rFonts w:hint="eastAsia" w:ascii="宋体" w:hAnsi="宋体" w:eastAsia="宋体" w:cs="宋体"/>
          <w:color w:val="auto"/>
          <w:kern w:val="0"/>
          <w:sz w:val="24"/>
          <w:szCs w:val="24"/>
          <w:lang w:val="en-US" w:eastAsia="zh-CN"/>
        </w:rPr>
        <w:t>和排名</w:t>
      </w:r>
      <w:r>
        <w:rPr>
          <w:rFonts w:hint="eastAsia" w:ascii="宋体" w:hAnsi="宋体" w:eastAsia="宋体" w:cs="宋体"/>
          <w:color w:val="auto"/>
          <w:kern w:val="0"/>
          <w:sz w:val="24"/>
          <w:szCs w:val="24"/>
        </w:rPr>
        <w:t>向采购人提出书面报告，并推荐合格的中标候选人。</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kern w:val="0"/>
          <w:sz w:val="24"/>
          <w:szCs w:val="24"/>
          <w:lang w:val="en-US" w:eastAsia="zh-CN"/>
        </w:rPr>
      </w:pPr>
      <w:bookmarkStart w:id="126" w:name="_Toc37090996"/>
      <w:bookmarkStart w:id="127" w:name="_Toc31479"/>
      <w:bookmarkStart w:id="128" w:name="_Toc37090660"/>
      <w:bookmarkStart w:id="129" w:name="_Toc37090659"/>
      <w:bookmarkStart w:id="130" w:name="_Toc37090995"/>
      <w:r>
        <w:rPr>
          <w:rFonts w:hint="eastAsia" w:ascii="宋体" w:hAnsi="宋体" w:eastAsia="宋体" w:cs="宋体"/>
          <w:b/>
          <w:bCs/>
          <w:color w:val="auto"/>
          <w:kern w:val="0"/>
          <w:sz w:val="24"/>
          <w:szCs w:val="24"/>
          <w:lang w:val="en-US" w:eastAsia="zh-CN"/>
        </w:rPr>
        <w:t>5. 评标过程的保密</w:t>
      </w:r>
      <w:bookmarkEnd w:id="126"/>
      <w:bookmarkEnd w:id="127"/>
      <w:bookmarkEnd w:id="128"/>
    </w:p>
    <w:p>
      <w:pPr>
        <w:keepNext w:val="0"/>
        <w:keepLines w:val="0"/>
        <w:pageBreakBefore w:val="0"/>
        <w:widowControl w:val="0"/>
        <w:shd w:val="clear" w:color="auto" w:fill="FFFFFF"/>
        <w:kinsoku/>
        <w:wordWrap/>
        <w:overflowPunct/>
        <w:topLinePunct w:val="0"/>
        <w:autoSpaceDE/>
        <w:autoSpaceDN/>
        <w:bidi w:val="0"/>
        <w:adjustRightInd/>
        <w:spacing w:line="440" w:lineRule="exact"/>
        <w:ind w:firstLine="484" w:firstLineChars="202"/>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5.1</w:t>
      </w:r>
      <w:r>
        <w:rPr>
          <w:rFonts w:hint="eastAsia" w:ascii="宋体" w:hAnsi="宋体" w:eastAsia="宋体" w:cs="宋体"/>
          <w:color w:val="auto"/>
          <w:kern w:val="0"/>
          <w:sz w:val="24"/>
          <w:szCs w:val="24"/>
        </w:rPr>
        <w:t>凡属于对投标文件的审查、澄清、评价和比较有关的资料、中标候选人的推荐情况以及与评标有关的其他任何情况，评标委员会成员和与评标活动有关的工作人员不得对任何单位和个人透露。</w:t>
      </w:r>
    </w:p>
    <w:p>
      <w:pPr>
        <w:keepNext w:val="0"/>
        <w:keepLines w:val="0"/>
        <w:pageBreakBefore w:val="0"/>
        <w:widowControl w:val="0"/>
        <w:shd w:val="clear" w:color="auto" w:fill="FFFFFF"/>
        <w:kinsoku/>
        <w:wordWrap/>
        <w:overflowPunct/>
        <w:topLinePunct w:val="0"/>
        <w:autoSpaceDE/>
        <w:autoSpaceDN/>
        <w:bidi w:val="0"/>
        <w:adjustRightInd/>
        <w:spacing w:line="440" w:lineRule="exact"/>
        <w:ind w:firstLine="484" w:firstLineChars="202"/>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5.2</w:t>
      </w:r>
      <w:r>
        <w:rPr>
          <w:rFonts w:hint="eastAsia" w:ascii="宋体" w:hAnsi="宋体" w:eastAsia="宋体" w:cs="宋体"/>
          <w:color w:val="auto"/>
          <w:kern w:val="0"/>
          <w:sz w:val="24"/>
          <w:szCs w:val="24"/>
        </w:rPr>
        <w:t xml:space="preserve"> 在投标文件的评审和比较、中标候选人推荐以及授予合同的过程中，供应商向采购人或者评标委员会施加影响的任何行为，都将会导致其投标被拒绝。</w:t>
      </w:r>
    </w:p>
    <w:p>
      <w:pPr>
        <w:keepNext w:val="0"/>
        <w:keepLines w:val="0"/>
        <w:pageBreakBefore w:val="0"/>
        <w:widowControl w:val="0"/>
        <w:shd w:val="clear" w:color="auto" w:fill="FFFFFF"/>
        <w:kinsoku/>
        <w:wordWrap/>
        <w:overflowPunct/>
        <w:topLinePunct w:val="0"/>
        <w:autoSpaceDE/>
        <w:autoSpaceDN/>
        <w:bidi w:val="0"/>
        <w:adjustRightInd/>
        <w:spacing w:line="440" w:lineRule="exact"/>
        <w:ind w:firstLine="484" w:firstLineChars="202"/>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5.3</w:t>
      </w:r>
      <w:r>
        <w:rPr>
          <w:rFonts w:hint="eastAsia" w:ascii="宋体" w:hAnsi="宋体" w:eastAsia="宋体" w:cs="宋体"/>
          <w:color w:val="auto"/>
          <w:kern w:val="0"/>
          <w:sz w:val="24"/>
          <w:szCs w:val="24"/>
        </w:rPr>
        <w:t>中标人确定后，采购人不对未中标人就评标过程以及未能中标原因做出任何解释。未中标人不得向评标委员会组成人员或者其他有关人员索问评标过程的情况和材料。</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kern w:val="0"/>
          <w:sz w:val="24"/>
          <w:szCs w:val="24"/>
          <w:lang w:val="en-US" w:eastAsia="zh-CN"/>
        </w:rPr>
      </w:pPr>
      <w:bookmarkStart w:id="131" w:name="_Toc24415"/>
      <w:r>
        <w:rPr>
          <w:rFonts w:hint="eastAsia" w:ascii="宋体" w:hAnsi="宋体" w:eastAsia="宋体" w:cs="宋体"/>
          <w:b/>
          <w:bCs/>
          <w:color w:val="auto"/>
          <w:kern w:val="0"/>
          <w:sz w:val="24"/>
          <w:szCs w:val="24"/>
          <w:lang w:val="en-US" w:eastAsia="zh-CN"/>
        </w:rPr>
        <w:t>6. 定标原则</w:t>
      </w:r>
      <w:bookmarkEnd w:id="129"/>
      <w:bookmarkEnd w:id="130"/>
      <w:bookmarkEnd w:id="131"/>
    </w:p>
    <w:p>
      <w:pPr>
        <w:keepNext w:val="0"/>
        <w:keepLines w:val="0"/>
        <w:pageBreakBefore w:val="0"/>
        <w:widowControl w:val="0"/>
        <w:shd w:val="clear" w:color="auto" w:fill="FFFFFF"/>
        <w:kinsoku/>
        <w:wordWrap/>
        <w:overflowPunct/>
        <w:topLinePunct w:val="0"/>
        <w:autoSpaceDE/>
        <w:autoSpaceDN/>
        <w:bidi w:val="0"/>
        <w:adjustRightInd/>
        <w:spacing w:line="440" w:lineRule="exact"/>
        <w:ind w:firstLine="484" w:firstLineChars="202"/>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6.1</w:t>
      </w:r>
      <w:r>
        <w:rPr>
          <w:rFonts w:hint="eastAsia" w:ascii="宋体" w:hAnsi="宋体" w:eastAsia="宋体" w:cs="宋体"/>
          <w:color w:val="auto"/>
          <w:kern w:val="0"/>
          <w:sz w:val="24"/>
          <w:szCs w:val="24"/>
        </w:rPr>
        <w:t xml:space="preserve"> 评标委员会依据投标须知前附表规定的评标方法和标准，按照得分由高到低的顺序进行排序，最终将前三名作为中标候选人推荐给采购人。</w:t>
      </w:r>
    </w:p>
    <w:p>
      <w:pPr>
        <w:keepNext w:val="0"/>
        <w:keepLines w:val="0"/>
        <w:pageBreakBefore w:val="0"/>
        <w:widowControl w:val="0"/>
        <w:shd w:val="clear" w:color="auto" w:fill="FFFFFF"/>
        <w:kinsoku/>
        <w:wordWrap/>
        <w:overflowPunct/>
        <w:topLinePunct w:val="0"/>
        <w:autoSpaceDE/>
        <w:autoSpaceDN/>
        <w:bidi w:val="0"/>
        <w:adjustRightInd/>
        <w:spacing w:line="440" w:lineRule="exact"/>
        <w:ind w:firstLine="484" w:firstLineChars="202"/>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 xml:space="preserve">6.2 </w:t>
      </w:r>
      <w:r>
        <w:rPr>
          <w:rFonts w:hint="eastAsia" w:ascii="宋体" w:hAnsi="宋体" w:eastAsia="宋体" w:cs="宋体"/>
          <w:color w:val="auto"/>
          <w:kern w:val="0"/>
          <w:sz w:val="24"/>
          <w:szCs w:val="24"/>
        </w:rPr>
        <w:t>采购代理机构应当在评标结束后2个工作日内将评标报告送采购人。采购人应当自收到评标报告之日起５个工作日内，在评标报告确定的中标候选人名单中按顺序确定中标人。</w:t>
      </w:r>
    </w:p>
    <w:p>
      <w:pPr>
        <w:pStyle w:val="58"/>
        <w:keepNext w:val="0"/>
        <w:keepLines w:val="0"/>
        <w:pageBreakBefore w:val="0"/>
        <w:widowControl w:val="0"/>
        <w:kinsoku/>
        <w:wordWrap/>
        <w:overflowPunct/>
        <w:topLinePunct w:val="0"/>
        <w:autoSpaceDE/>
        <w:autoSpaceDN/>
        <w:bidi w:val="0"/>
        <w:adjustRightInd/>
        <w:snapToGrid w:val="0"/>
        <w:spacing w:after="0" w:line="440" w:lineRule="exact"/>
        <w:ind w:firstLine="482"/>
        <w:textAlignment w:val="auto"/>
        <w:rPr>
          <w:rFonts w:hint="eastAsia" w:ascii="宋体" w:hAnsi="宋体" w:eastAsia="宋体" w:cs="宋体"/>
          <w:color w:val="auto"/>
        </w:rPr>
      </w:pPr>
      <w:r>
        <w:rPr>
          <w:rFonts w:hint="eastAsia" w:ascii="宋体" w:hAnsi="宋体" w:eastAsia="宋体" w:cs="宋体"/>
          <w:b/>
          <w:bCs/>
          <w:color w:val="auto"/>
          <w:sz w:val="24"/>
          <w:szCs w:val="24"/>
          <w:lang w:val="en-US" w:eastAsia="zh-CN"/>
        </w:rPr>
        <w:t>6.3中标</w:t>
      </w:r>
      <w:r>
        <w:rPr>
          <w:rFonts w:hint="eastAsia" w:ascii="宋体" w:hAnsi="宋体" w:eastAsia="宋体" w:cs="宋体"/>
          <w:b/>
          <w:bCs/>
          <w:color w:val="auto"/>
          <w:sz w:val="24"/>
          <w:szCs w:val="24"/>
        </w:rPr>
        <w:t>供应商拒绝与采购人签订合同的，采购人可以按照评审报告推荐的</w:t>
      </w:r>
      <w:r>
        <w:rPr>
          <w:rFonts w:hint="eastAsia" w:ascii="宋体" w:hAnsi="宋体" w:eastAsia="宋体" w:cs="宋体"/>
          <w:b/>
          <w:bCs/>
          <w:color w:val="auto"/>
          <w:sz w:val="24"/>
          <w:szCs w:val="24"/>
          <w:lang w:val="en-US" w:eastAsia="zh-CN"/>
        </w:rPr>
        <w:t>中标</w:t>
      </w:r>
      <w:r>
        <w:rPr>
          <w:rFonts w:hint="eastAsia" w:ascii="宋体" w:hAnsi="宋体" w:eastAsia="宋体" w:cs="宋体"/>
          <w:b/>
          <w:bCs/>
          <w:color w:val="auto"/>
          <w:sz w:val="24"/>
          <w:szCs w:val="24"/>
        </w:rPr>
        <w:t>供应商名单排序，确定下一候选人为</w:t>
      </w:r>
      <w:r>
        <w:rPr>
          <w:rFonts w:hint="eastAsia" w:ascii="宋体" w:hAnsi="宋体" w:eastAsia="宋体" w:cs="宋体"/>
          <w:b/>
          <w:bCs/>
          <w:color w:val="auto"/>
          <w:sz w:val="24"/>
          <w:szCs w:val="24"/>
          <w:lang w:val="en-US" w:eastAsia="zh-CN"/>
        </w:rPr>
        <w:t>中标</w:t>
      </w:r>
      <w:r>
        <w:rPr>
          <w:rFonts w:hint="eastAsia" w:ascii="宋体" w:hAnsi="宋体" w:eastAsia="宋体" w:cs="宋体"/>
          <w:b/>
          <w:bCs/>
          <w:color w:val="auto"/>
          <w:sz w:val="24"/>
          <w:szCs w:val="24"/>
        </w:rPr>
        <w:t>供应商，也可以重新开展政府采购活动。</w:t>
      </w:r>
    </w:p>
    <w:p>
      <w:pPr>
        <w:pStyle w:val="58"/>
        <w:keepNext w:val="0"/>
        <w:keepLines w:val="0"/>
        <w:pageBreakBefore w:val="0"/>
        <w:widowControl w:val="0"/>
        <w:kinsoku/>
        <w:wordWrap/>
        <w:overflowPunct/>
        <w:topLinePunct w:val="0"/>
        <w:autoSpaceDE/>
        <w:autoSpaceDN/>
        <w:bidi w:val="0"/>
        <w:adjustRightInd/>
        <w:snapToGrid w:val="0"/>
        <w:spacing w:after="0" w:line="440" w:lineRule="exact"/>
        <w:ind w:firstLine="482"/>
        <w:textAlignment w:val="auto"/>
        <w:rPr>
          <w:rFonts w:hint="eastAsia" w:ascii="宋体" w:hAnsi="宋体" w:eastAsia="宋体" w:cs="宋体"/>
          <w:color w:val="auto"/>
        </w:rPr>
      </w:pPr>
      <w:r>
        <w:rPr>
          <w:rFonts w:hint="eastAsia" w:ascii="宋体" w:hAnsi="宋体" w:eastAsia="宋体" w:cs="宋体"/>
          <w:b/>
          <w:bCs/>
          <w:color w:val="auto"/>
          <w:sz w:val="24"/>
          <w:szCs w:val="24"/>
          <w:lang w:val="en-US" w:eastAsia="zh-CN"/>
        </w:rPr>
        <w:t>6.4</w:t>
      </w:r>
      <w:r>
        <w:rPr>
          <w:rFonts w:hint="eastAsia" w:ascii="宋体" w:hAnsi="宋体" w:eastAsia="宋体" w:cs="宋体"/>
          <w:b/>
          <w:bCs/>
          <w:color w:val="auto"/>
          <w:sz w:val="24"/>
          <w:szCs w:val="24"/>
        </w:rPr>
        <w:t xml:space="preserve"> 出现下列情形之一的，本项目予以废标，重新开展采购活动。</w:t>
      </w:r>
    </w:p>
    <w:p>
      <w:pPr>
        <w:pStyle w:val="58"/>
        <w:keepNext w:val="0"/>
        <w:keepLines w:val="0"/>
        <w:pageBreakBefore w:val="0"/>
        <w:widowControl w:val="0"/>
        <w:kinsoku/>
        <w:wordWrap/>
        <w:overflowPunct/>
        <w:topLinePunct w:val="0"/>
        <w:autoSpaceDE/>
        <w:autoSpaceDN/>
        <w:bidi w:val="0"/>
        <w:adjustRightInd/>
        <w:snapToGrid w:val="0"/>
        <w:spacing w:after="0" w:line="440" w:lineRule="exact"/>
        <w:ind w:firstLine="482"/>
        <w:textAlignment w:val="auto"/>
        <w:rPr>
          <w:rFonts w:hint="eastAsia" w:ascii="宋体" w:hAnsi="宋体" w:eastAsia="宋体" w:cs="宋体"/>
          <w:color w:val="auto"/>
        </w:rPr>
      </w:pPr>
      <w:r>
        <w:rPr>
          <w:rFonts w:hint="eastAsia" w:ascii="宋体" w:hAnsi="宋体" w:eastAsia="宋体" w:cs="宋体"/>
          <w:b/>
          <w:bCs/>
          <w:color w:val="auto"/>
          <w:sz w:val="24"/>
          <w:szCs w:val="24"/>
          <w:lang w:val="en-US" w:eastAsia="zh-CN"/>
        </w:rPr>
        <w:t>6.4.1</w:t>
      </w:r>
      <w:r>
        <w:rPr>
          <w:rFonts w:hint="eastAsia" w:ascii="宋体" w:hAnsi="宋体" w:eastAsia="宋体" w:cs="宋体"/>
          <w:b/>
          <w:bCs/>
          <w:color w:val="auto"/>
          <w:sz w:val="24"/>
          <w:szCs w:val="24"/>
        </w:rPr>
        <w:t xml:space="preserve"> 符合专业条件的供应商或者对</w:t>
      </w:r>
      <w:r>
        <w:rPr>
          <w:rFonts w:hint="eastAsia" w:ascii="宋体" w:hAnsi="宋体" w:eastAsia="宋体" w:cs="宋体"/>
          <w:b/>
          <w:bCs/>
          <w:color w:val="auto"/>
          <w:sz w:val="24"/>
          <w:szCs w:val="24"/>
          <w:lang w:val="en-US" w:eastAsia="zh-CN"/>
        </w:rPr>
        <w:t>招标</w:t>
      </w:r>
      <w:r>
        <w:rPr>
          <w:rFonts w:hint="eastAsia" w:ascii="宋体" w:hAnsi="宋体" w:eastAsia="宋体" w:cs="宋体"/>
          <w:b/>
          <w:bCs/>
          <w:color w:val="auto"/>
          <w:sz w:val="24"/>
          <w:szCs w:val="24"/>
        </w:rPr>
        <w:t>文件作实质响应的供应商不足三家的；</w:t>
      </w:r>
    </w:p>
    <w:p>
      <w:pPr>
        <w:pStyle w:val="58"/>
        <w:keepNext w:val="0"/>
        <w:keepLines w:val="0"/>
        <w:pageBreakBefore w:val="0"/>
        <w:widowControl w:val="0"/>
        <w:kinsoku/>
        <w:wordWrap/>
        <w:overflowPunct/>
        <w:topLinePunct w:val="0"/>
        <w:autoSpaceDE/>
        <w:autoSpaceDN/>
        <w:bidi w:val="0"/>
        <w:adjustRightInd/>
        <w:snapToGrid w:val="0"/>
        <w:spacing w:after="0" w:line="440" w:lineRule="exact"/>
        <w:ind w:firstLine="482"/>
        <w:textAlignment w:val="auto"/>
        <w:rPr>
          <w:rFonts w:hint="eastAsia" w:ascii="宋体" w:hAnsi="宋体" w:eastAsia="宋体" w:cs="宋体"/>
          <w:color w:val="auto"/>
        </w:rPr>
      </w:pPr>
      <w:r>
        <w:rPr>
          <w:rFonts w:hint="eastAsia" w:ascii="宋体" w:hAnsi="宋体" w:eastAsia="宋体" w:cs="宋体"/>
          <w:b/>
          <w:bCs/>
          <w:color w:val="auto"/>
          <w:sz w:val="24"/>
          <w:szCs w:val="24"/>
          <w:lang w:val="en-US" w:eastAsia="zh-CN"/>
        </w:rPr>
        <w:t>6.4.2</w:t>
      </w:r>
      <w:r>
        <w:rPr>
          <w:rFonts w:hint="eastAsia" w:ascii="宋体" w:hAnsi="宋体" w:eastAsia="宋体" w:cs="宋体"/>
          <w:b/>
          <w:bCs/>
          <w:color w:val="auto"/>
          <w:sz w:val="24"/>
          <w:szCs w:val="24"/>
        </w:rPr>
        <w:t>出现影响采购公正的违法、违规行为的；</w:t>
      </w:r>
    </w:p>
    <w:p>
      <w:pPr>
        <w:shd w:val="clear" w:color="auto" w:fill="FFFFFF"/>
        <w:spacing w:line="440" w:lineRule="exact"/>
        <w:ind w:firstLine="482" w:firstLineChars="200"/>
        <w:rPr>
          <w:rFonts w:ascii="宋体" w:hAnsi="宋体" w:eastAsia="宋体" w:cs="宋体"/>
          <w:color w:val="auto"/>
          <w:kern w:val="0"/>
          <w:sz w:val="24"/>
          <w:szCs w:val="24"/>
        </w:rPr>
      </w:pPr>
      <w:r>
        <w:rPr>
          <w:rFonts w:hint="eastAsia" w:ascii="宋体" w:hAnsi="宋体" w:eastAsia="宋体" w:cs="宋体"/>
          <w:b/>
          <w:bCs/>
          <w:color w:val="auto"/>
          <w:sz w:val="24"/>
          <w:szCs w:val="24"/>
          <w:lang w:val="en-US" w:eastAsia="zh-CN"/>
        </w:rPr>
        <w:t>6.4.3</w:t>
      </w:r>
      <w:r>
        <w:rPr>
          <w:rFonts w:hint="eastAsia" w:ascii="宋体" w:hAnsi="宋体" w:eastAsia="宋体" w:cs="宋体"/>
          <w:b/>
          <w:bCs/>
          <w:color w:val="auto"/>
          <w:sz w:val="24"/>
          <w:szCs w:val="24"/>
        </w:rPr>
        <w:t xml:space="preserve"> 因重大变故，采购任务取消的。</w:t>
      </w:r>
    </w:p>
    <w:p>
      <w:pPr>
        <w:pStyle w:val="56"/>
        <w:spacing w:before="0" w:after="0" w:line="480" w:lineRule="exact"/>
        <w:ind w:firstLine="643" w:firstLineChars="200"/>
        <w:outlineLvl w:val="0"/>
        <w:rPr>
          <w:rFonts w:hint="eastAsia" w:ascii="宋体" w:hAnsi="宋体" w:cs="宋体"/>
          <w:color w:val="auto"/>
          <w:kern w:val="0"/>
          <w:sz w:val="24"/>
        </w:rPr>
      </w:pPr>
      <w:r>
        <w:rPr>
          <w:color w:val="auto"/>
        </w:rPr>
        <w:br w:type="page"/>
      </w:r>
      <w:r>
        <w:rPr>
          <w:color w:val="auto"/>
        </w:rPr>
        <w:t>第</w:t>
      </w:r>
      <w:r>
        <w:rPr>
          <w:rFonts w:hint="eastAsia"/>
          <w:color w:val="auto"/>
          <w:lang w:eastAsia="zh-CN"/>
        </w:rPr>
        <w:t>六</w:t>
      </w:r>
      <w:r>
        <w:rPr>
          <w:color w:val="auto"/>
        </w:rPr>
        <w:t>章  投标文件格式</w:t>
      </w:r>
      <w:bookmarkEnd w:id="113"/>
    </w:p>
    <w:p>
      <w:pPr>
        <w:ind w:firstLine="560"/>
        <w:rPr>
          <w:rFonts w:ascii="宋体" w:hAnsi="宋体"/>
          <w:color w:val="auto"/>
          <w:sz w:val="24"/>
        </w:rPr>
      </w:pPr>
    </w:p>
    <w:p>
      <w:pPr>
        <w:tabs>
          <w:tab w:val="left" w:pos="8280"/>
        </w:tabs>
        <w:spacing w:line="360" w:lineRule="auto"/>
        <w:rPr>
          <w:rFonts w:hint="eastAsia" w:ascii="宋体" w:hAnsi="宋体" w:cs="宋体"/>
          <w:b/>
          <w:bCs/>
          <w:color w:val="auto"/>
          <w:sz w:val="28"/>
          <w:szCs w:val="28"/>
        </w:rPr>
      </w:pPr>
      <w:r>
        <w:rPr>
          <w:color w:val="auto"/>
          <w:sz w:val="24"/>
        </w:rPr>
        <w:br w:type="page"/>
      </w:r>
    </w:p>
    <w:p>
      <w:pPr>
        <w:tabs>
          <w:tab w:val="left" w:pos="8280"/>
        </w:tabs>
        <w:spacing w:line="360" w:lineRule="auto"/>
        <w:rPr>
          <w:rFonts w:hint="eastAsia" w:ascii="宋体" w:hAnsi="宋体" w:cs="宋体"/>
          <w:b/>
          <w:bCs/>
          <w:color w:val="auto"/>
          <w:sz w:val="28"/>
          <w:szCs w:val="28"/>
        </w:rPr>
      </w:pPr>
      <w:r>
        <w:rPr>
          <w:rFonts w:hint="eastAsia" w:ascii="宋体" w:hAnsi="宋体" w:cs="宋体"/>
          <w:b/>
          <w:bCs/>
          <w:color w:val="auto"/>
          <w:sz w:val="28"/>
          <w:szCs w:val="28"/>
        </w:rPr>
        <w:t>封    面：</w:t>
      </w:r>
    </w:p>
    <w:p>
      <w:pPr>
        <w:tabs>
          <w:tab w:val="left" w:pos="450"/>
          <w:tab w:val="left" w:pos="8280"/>
        </w:tabs>
        <w:spacing w:line="720" w:lineRule="exact"/>
        <w:rPr>
          <w:rFonts w:hint="eastAsia" w:ascii="宋体" w:hAnsi="宋体" w:cs="宋体"/>
          <w:b/>
          <w:bCs/>
          <w:color w:val="auto"/>
          <w:sz w:val="36"/>
          <w:szCs w:val="36"/>
        </w:rPr>
      </w:pPr>
      <w:r>
        <w:rPr>
          <w:rFonts w:hint="eastAsia" w:ascii="宋体" w:hAnsi="宋体" w:cs="宋体"/>
          <w:b/>
          <w:bCs/>
          <w:color w:val="auto"/>
          <w:sz w:val="24"/>
        </w:rPr>
        <w:t xml:space="preserve">        </w:t>
      </w:r>
      <w:r>
        <w:rPr>
          <w:rFonts w:hint="eastAsia" w:ascii="宋体" w:hAnsi="宋体" w:cs="宋体"/>
          <w:b/>
          <w:bCs/>
          <w:color w:val="auto"/>
          <w:sz w:val="36"/>
          <w:szCs w:val="36"/>
        </w:rPr>
        <w:t xml:space="preserve"> </w:t>
      </w:r>
    </w:p>
    <w:p>
      <w:pPr>
        <w:pStyle w:val="17"/>
        <w:rPr>
          <w:rFonts w:hint="eastAsia" w:hAnsi="宋体" w:cs="宋体"/>
          <w:b/>
          <w:bCs/>
          <w:color w:val="auto"/>
          <w:sz w:val="36"/>
          <w:szCs w:val="36"/>
        </w:rPr>
      </w:pPr>
    </w:p>
    <w:p>
      <w:pPr>
        <w:pStyle w:val="17"/>
        <w:rPr>
          <w:rFonts w:hint="eastAsia" w:hAnsi="宋体" w:cs="宋体"/>
          <w:b/>
          <w:bCs/>
          <w:color w:val="auto"/>
          <w:sz w:val="36"/>
          <w:szCs w:val="36"/>
        </w:rPr>
      </w:pPr>
    </w:p>
    <w:p>
      <w:pPr>
        <w:tabs>
          <w:tab w:val="left" w:pos="450"/>
          <w:tab w:val="left" w:pos="8280"/>
        </w:tabs>
        <w:spacing w:line="720" w:lineRule="exact"/>
        <w:ind w:firstLine="723" w:firstLineChars="200"/>
        <w:rPr>
          <w:rFonts w:hint="eastAsia" w:ascii="宋体" w:hAnsi="宋体" w:cs="宋体"/>
          <w:b/>
          <w:bCs/>
          <w:color w:val="auto"/>
          <w:sz w:val="36"/>
          <w:szCs w:val="36"/>
        </w:rPr>
      </w:pPr>
      <w:r>
        <w:rPr>
          <w:rFonts w:hint="eastAsia" w:ascii="宋体" w:hAnsi="宋体" w:cs="宋体"/>
          <w:b/>
          <w:bCs/>
          <w:color w:val="auto"/>
          <w:sz w:val="36"/>
          <w:szCs w:val="36"/>
        </w:rPr>
        <w:t xml:space="preserve">    </w:t>
      </w:r>
      <w:r>
        <w:rPr>
          <w:rFonts w:hint="eastAsia" w:ascii="宋体" w:hAnsi="宋体" w:cs="宋体"/>
          <w:b/>
          <w:bCs/>
          <w:color w:val="auto"/>
          <w:sz w:val="36"/>
          <w:szCs w:val="36"/>
          <w:u w:val="single"/>
        </w:rPr>
        <w:t xml:space="preserve">                               </w:t>
      </w:r>
      <w:r>
        <w:rPr>
          <w:rFonts w:hint="eastAsia" w:ascii="宋体" w:hAnsi="宋体" w:cs="宋体"/>
          <w:b/>
          <w:bCs/>
          <w:color w:val="auto"/>
          <w:sz w:val="36"/>
          <w:szCs w:val="36"/>
        </w:rPr>
        <w:t>项目</w:t>
      </w:r>
    </w:p>
    <w:p>
      <w:pPr>
        <w:tabs>
          <w:tab w:val="left" w:pos="8280"/>
        </w:tabs>
        <w:spacing w:line="720" w:lineRule="exact"/>
        <w:jc w:val="center"/>
        <w:rPr>
          <w:rFonts w:hint="eastAsia" w:ascii="宋体" w:hAnsi="宋体" w:cs="宋体"/>
          <w:b/>
          <w:bCs/>
          <w:color w:val="auto"/>
          <w:sz w:val="36"/>
          <w:szCs w:val="36"/>
        </w:rPr>
      </w:pPr>
      <w:r>
        <w:rPr>
          <w:rFonts w:hint="eastAsia" w:ascii="宋体" w:hAnsi="宋体" w:cs="宋体"/>
          <w:b/>
          <w:bCs/>
          <w:color w:val="auto"/>
          <w:sz w:val="36"/>
          <w:szCs w:val="36"/>
        </w:rPr>
        <w:t>投标文件</w:t>
      </w:r>
    </w:p>
    <w:p>
      <w:pPr>
        <w:tabs>
          <w:tab w:val="left" w:pos="275"/>
          <w:tab w:val="left" w:pos="8280"/>
        </w:tabs>
        <w:spacing w:line="360" w:lineRule="auto"/>
        <w:rPr>
          <w:rFonts w:hint="eastAsia" w:ascii="宋体" w:hAnsi="宋体" w:cs="宋体"/>
          <w:b/>
          <w:bCs/>
          <w:color w:val="auto"/>
          <w:sz w:val="24"/>
        </w:rPr>
      </w:pPr>
      <w:r>
        <w:rPr>
          <w:rFonts w:hint="eastAsia" w:ascii="宋体" w:hAnsi="宋体" w:cs="宋体"/>
          <w:b/>
          <w:bCs/>
          <w:color w:val="auto"/>
          <w:sz w:val="24"/>
        </w:rPr>
        <w:tab/>
      </w:r>
    </w:p>
    <w:p>
      <w:pPr>
        <w:tabs>
          <w:tab w:val="left" w:pos="275"/>
          <w:tab w:val="left" w:pos="8280"/>
        </w:tabs>
        <w:spacing w:line="360" w:lineRule="auto"/>
        <w:rPr>
          <w:rFonts w:hint="eastAsia" w:ascii="宋体" w:hAnsi="宋体" w:cs="宋体"/>
          <w:b/>
          <w:bCs/>
          <w:color w:val="auto"/>
          <w:sz w:val="28"/>
          <w:szCs w:val="28"/>
        </w:rPr>
      </w:pPr>
    </w:p>
    <w:p>
      <w:pPr>
        <w:tabs>
          <w:tab w:val="left" w:pos="275"/>
          <w:tab w:val="left" w:pos="8280"/>
        </w:tabs>
        <w:spacing w:line="360" w:lineRule="auto"/>
        <w:rPr>
          <w:rFonts w:hint="eastAsia" w:ascii="宋体" w:hAnsi="宋体" w:cs="宋体"/>
          <w:b/>
          <w:bCs/>
          <w:color w:val="auto"/>
          <w:sz w:val="28"/>
          <w:szCs w:val="28"/>
        </w:rPr>
      </w:pPr>
    </w:p>
    <w:p>
      <w:pPr>
        <w:tabs>
          <w:tab w:val="left" w:pos="275"/>
          <w:tab w:val="left" w:pos="8280"/>
        </w:tabs>
        <w:spacing w:line="360" w:lineRule="auto"/>
        <w:rPr>
          <w:rFonts w:hint="eastAsia" w:ascii="宋体" w:hAnsi="宋体" w:cs="宋体"/>
          <w:b/>
          <w:bCs/>
          <w:color w:val="auto"/>
          <w:sz w:val="28"/>
          <w:szCs w:val="28"/>
        </w:rPr>
      </w:pPr>
    </w:p>
    <w:p>
      <w:pPr>
        <w:tabs>
          <w:tab w:val="left" w:pos="275"/>
          <w:tab w:val="left" w:pos="8280"/>
        </w:tabs>
        <w:spacing w:line="360" w:lineRule="auto"/>
        <w:rPr>
          <w:rFonts w:hint="eastAsia" w:ascii="宋体" w:hAnsi="宋体" w:cs="宋体"/>
          <w:b/>
          <w:bCs/>
          <w:color w:val="auto"/>
          <w:sz w:val="28"/>
          <w:szCs w:val="28"/>
        </w:rPr>
      </w:pPr>
    </w:p>
    <w:p>
      <w:pPr>
        <w:tabs>
          <w:tab w:val="left" w:pos="275"/>
          <w:tab w:val="left" w:pos="8280"/>
        </w:tabs>
        <w:spacing w:line="360" w:lineRule="auto"/>
        <w:rPr>
          <w:rFonts w:hint="eastAsia" w:ascii="宋体" w:hAnsi="宋体" w:cs="宋体"/>
          <w:b/>
          <w:bCs/>
          <w:color w:val="auto"/>
          <w:sz w:val="28"/>
          <w:szCs w:val="28"/>
        </w:rPr>
      </w:pPr>
      <w:r>
        <w:rPr>
          <w:rFonts w:hint="eastAsia" w:ascii="宋体" w:hAnsi="宋体" w:cs="宋体"/>
          <w:b/>
          <w:bCs/>
          <w:color w:val="auto"/>
          <w:sz w:val="28"/>
          <w:szCs w:val="28"/>
        </w:rPr>
        <w:t>项目编号：</w:t>
      </w:r>
      <w:r>
        <w:rPr>
          <w:rFonts w:hint="eastAsia" w:ascii="宋体" w:hAnsi="宋体" w:cs="宋体"/>
          <w:b/>
          <w:bCs/>
          <w:color w:val="auto"/>
          <w:sz w:val="28"/>
          <w:szCs w:val="28"/>
          <w:u w:val="single"/>
        </w:rPr>
        <w:t xml:space="preserve">                                                </w:t>
      </w:r>
    </w:p>
    <w:p>
      <w:pPr>
        <w:tabs>
          <w:tab w:val="left" w:pos="765"/>
          <w:tab w:val="left" w:pos="8280"/>
        </w:tabs>
        <w:spacing w:line="360" w:lineRule="auto"/>
        <w:rPr>
          <w:rFonts w:hint="eastAsia" w:ascii="宋体" w:hAnsi="宋体" w:cs="宋体"/>
          <w:b/>
          <w:bCs/>
          <w:color w:val="auto"/>
          <w:sz w:val="28"/>
          <w:szCs w:val="28"/>
        </w:rPr>
      </w:pPr>
      <w:r>
        <w:rPr>
          <w:rFonts w:hint="eastAsia" w:ascii="宋体" w:hAnsi="宋体" w:cs="宋体"/>
          <w:b/>
          <w:bCs/>
          <w:color w:val="auto"/>
          <w:sz w:val="28"/>
          <w:szCs w:val="28"/>
        </w:rPr>
        <w:tab/>
      </w:r>
    </w:p>
    <w:p>
      <w:pPr>
        <w:tabs>
          <w:tab w:val="left" w:pos="765"/>
          <w:tab w:val="left" w:pos="8280"/>
        </w:tabs>
        <w:spacing w:line="360" w:lineRule="auto"/>
        <w:rPr>
          <w:rFonts w:hint="eastAsia" w:ascii="宋体" w:hAnsi="宋体" w:cs="宋体"/>
          <w:b/>
          <w:bCs/>
          <w:color w:val="auto"/>
          <w:sz w:val="28"/>
          <w:szCs w:val="28"/>
        </w:rPr>
      </w:pPr>
      <w:r>
        <w:rPr>
          <w:rFonts w:hint="eastAsia" w:ascii="宋体" w:hAnsi="宋体" w:cs="宋体"/>
          <w:b/>
          <w:bCs/>
          <w:color w:val="auto"/>
          <w:sz w:val="28"/>
          <w:szCs w:val="28"/>
        </w:rPr>
        <w:t xml:space="preserve">投标文件递交人（电子公章）： </w:t>
      </w:r>
      <w:r>
        <w:rPr>
          <w:rFonts w:hint="eastAsia" w:ascii="宋体" w:hAnsi="宋体" w:cs="宋体"/>
          <w:b/>
          <w:bCs/>
          <w:color w:val="auto"/>
          <w:sz w:val="28"/>
          <w:szCs w:val="28"/>
          <w:u w:val="single"/>
        </w:rPr>
        <w:t xml:space="preserve">                             </w:t>
      </w:r>
    </w:p>
    <w:p>
      <w:pPr>
        <w:tabs>
          <w:tab w:val="left" w:pos="8280"/>
        </w:tabs>
        <w:spacing w:line="360" w:lineRule="auto"/>
        <w:jc w:val="center"/>
        <w:rPr>
          <w:rFonts w:hint="eastAsia" w:ascii="宋体" w:hAnsi="宋体" w:cs="宋体"/>
          <w:b/>
          <w:bCs/>
          <w:color w:val="auto"/>
          <w:sz w:val="28"/>
          <w:szCs w:val="28"/>
        </w:rPr>
      </w:pPr>
    </w:p>
    <w:p>
      <w:pPr>
        <w:tabs>
          <w:tab w:val="left" w:pos="350"/>
          <w:tab w:val="left" w:pos="8280"/>
        </w:tabs>
        <w:spacing w:line="360" w:lineRule="auto"/>
        <w:rPr>
          <w:rFonts w:hint="eastAsia" w:ascii="宋体" w:hAnsi="宋体" w:cs="宋体"/>
          <w:b/>
          <w:bCs/>
          <w:color w:val="auto"/>
          <w:sz w:val="28"/>
          <w:szCs w:val="28"/>
        </w:rPr>
      </w:pPr>
      <w:r>
        <w:rPr>
          <w:rFonts w:hint="eastAsia" w:ascii="宋体" w:hAnsi="宋体" w:cs="宋体"/>
          <w:b/>
          <w:bCs/>
          <w:color w:val="auto"/>
          <w:sz w:val="28"/>
          <w:szCs w:val="28"/>
        </w:rPr>
        <w:t>供应商法定代表人或企业负责人</w:t>
      </w:r>
    </w:p>
    <w:p>
      <w:pPr>
        <w:tabs>
          <w:tab w:val="left" w:pos="840"/>
          <w:tab w:val="left" w:pos="8280"/>
        </w:tabs>
        <w:spacing w:line="360" w:lineRule="auto"/>
        <w:rPr>
          <w:rFonts w:hint="eastAsia" w:ascii="宋体" w:hAnsi="宋体" w:cs="宋体"/>
          <w:b/>
          <w:bCs/>
          <w:color w:val="auto"/>
          <w:sz w:val="28"/>
          <w:szCs w:val="28"/>
        </w:rPr>
      </w:pPr>
      <w:r>
        <w:rPr>
          <w:rFonts w:hint="eastAsia" w:ascii="宋体" w:hAnsi="宋体" w:cs="宋体"/>
          <w:b/>
          <w:bCs/>
          <w:color w:val="auto"/>
          <w:sz w:val="28"/>
          <w:szCs w:val="28"/>
        </w:rPr>
        <w:t>或其委托人（签章）：</w:t>
      </w:r>
      <w:r>
        <w:rPr>
          <w:rFonts w:hint="eastAsia" w:ascii="宋体" w:hAnsi="宋体" w:cs="宋体"/>
          <w:b/>
          <w:bCs/>
          <w:color w:val="auto"/>
          <w:sz w:val="28"/>
          <w:szCs w:val="28"/>
          <w:u w:val="single"/>
        </w:rPr>
        <w:t xml:space="preserve">                                       </w:t>
      </w:r>
    </w:p>
    <w:p>
      <w:pPr>
        <w:rPr>
          <w:rFonts w:hint="eastAsia" w:ascii="宋体" w:hAnsi="宋体" w:cs="宋体"/>
          <w:color w:val="auto"/>
        </w:rPr>
      </w:pPr>
    </w:p>
    <w:p>
      <w:pPr>
        <w:pStyle w:val="70"/>
        <w:tabs>
          <w:tab w:val="left" w:pos="-120"/>
        </w:tabs>
        <w:rPr>
          <w:rFonts w:hint="eastAsia" w:ascii="宋体" w:hAnsi="宋体" w:eastAsia="宋体" w:cs="宋体"/>
          <w:color w:val="auto"/>
        </w:rPr>
      </w:pPr>
    </w:p>
    <w:p>
      <w:pPr>
        <w:pStyle w:val="70"/>
        <w:tabs>
          <w:tab w:val="left" w:pos="-120"/>
        </w:tabs>
        <w:rPr>
          <w:rFonts w:hint="eastAsia" w:ascii="宋体" w:hAnsi="宋体" w:eastAsia="宋体" w:cs="宋体"/>
          <w:color w:val="auto"/>
        </w:rPr>
      </w:pPr>
    </w:p>
    <w:p>
      <w:pPr>
        <w:pStyle w:val="70"/>
        <w:tabs>
          <w:tab w:val="left" w:pos="-120"/>
        </w:tabs>
        <w:rPr>
          <w:rFonts w:hint="eastAsia" w:ascii="宋体" w:hAnsi="宋体" w:eastAsia="宋体" w:cs="宋体"/>
          <w:color w:val="auto"/>
        </w:rPr>
      </w:pPr>
    </w:p>
    <w:p>
      <w:pPr>
        <w:pStyle w:val="70"/>
        <w:tabs>
          <w:tab w:val="left" w:pos="-120"/>
        </w:tabs>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年     月     日</w:t>
      </w:r>
    </w:p>
    <w:p>
      <w:pPr>
        <w:pStyle w:val="70"/>
        <w:tabs>
          <w:tab w:val="left" w:pos="-120"/>
        </w:tabs>
        <w:jc w:val="center"/>
        <w:rPr>
          <w:rFonts w:hint="eastAsia" w:ascii="宋体" w:hAnsi="宋体" w:eastAsia="宋体" w:cs="宋体"/>
          <w:color w:val="auto"/>
        </w:rPr>
      </w:pPr>
      <w:r>
        <w:rPr>
          <w:rFonts w:hint="eastAsia" w:ascii="宋体" w:hAnsi="宋体" w:eastAsia="宋体" w:cs="宋体"/>
          <w:b/>
          <w:bCs/>
          <w:color w:val="auto"/>
          <w:sz w:val="28"/>
          <w:szCs w:val="28"/>
        </w:rPr>
        <w:br w:type="page"/>
      </w:r>
    </w:p>
    <w:p>
      <w:pPr>
        <w:autoSpaceDE w:val="0"/>
        <w:autoSpaceDN w:val="0"/>
        <w:adjustRightInd w:val="0"/>
        <w:spacing w:line="427" w:lineRule="exact"/>
        <w:ind w:left="22" w:right="-40" w:hanging="22" w:hangingChars="7"/>
        <w:jc w:val="center"/>
        <w:rPr>
          <w:rFonts w:hint="eastAsia" w:ascii="宋体" w:hAnsi="宋体" w:cs="宋体"/>
          <w:b/>
          <w:bCs/>
          <w:color w:val="auto"/>
          <w:sz w:val="32"/>
          <w:szCs w:val="32"/>
        </w:rPr>
      </w:pPr>
    </w:p>
    <w:p>
      <w:pPr>
        <w:autoSpaceDE w:val="0"/>
        <w:autoSpaceDN w:val="0"/>
        <w:adjustRightInd w:val="0"/>
        <w:spacing w:line="427" w:lineRule="exact"/>
        <w:ind w:left="22" w:right="-40" w:hanging="22" w:hangingChars="7"/>
        <w:jc w:val="center"/>
        <w:rPr>
          <w:rFonts w:hint="eastAsia" w:ascii="宋体" w:hAnsi="宋体" w:cs="宋体"/>
          <w:b/>
          <w:bCs/>
          <w:color w:val="auto"/>
          <w:sz w:val="32"/>
          <w:szCs w:val="32"/>
        </w:rPr>
      </w:pPr>
      <w:r>
        <w:rPr>
          <w:rFonts w:hint="eastAsia" w:ascii="宋体" w:hAnsi="宋体" w:cs="宋体"/>
          <w:b/>
          <w:bCs/>
          <w:color w:val="auto"/>
          <w:sz w:val="32"/>
          <w:szCs w:val="32"/>
        </w:rPr>
        <w:t>目  录</w:t>
      </w:r>
    </w:p>
    <w:p>
      <w:pPr>
        <w:numPr>
          <w:ilvl w:val="0"/>
          <w:numId w:val="17"/>
        </w:numPr>
        <w:autoSpaceDE w:val="0"/>
        <w:autoSpaceDN w:val="0"/>
        <w:adjustRightInd w:val="0"/>
        <w:spacing w:line="440" w:lineRule="exact"/>
        <w:ind w:left="17" w:right="-40" w:hanging="17" w:hangingChars="7"/>
        <w:rPr>
          <w:rFonts w:hint="eastAsia" w:ascii="宋体" w:hAnsi="宋体" w:cs="宋体"/>
          <w:b/>
          <w:color w:val="auto"/>
          <w:sz w:val="24"/>
        </w:rPr>
      </w:pPr>
      <w:r>
        <w:rPr>
          <w:rFonts w:hint="eastAsia" w:ascii="宋体" w:hAnsi="宋体" w:cs="宋体"/>
          <w:b/>
          <w:color w:val="auto"/>
          <w:sz w:val="24"/>
        </w:rPr>
        <w:t>投标函</w:t>
      </w:r>
    </w:p>
    <w:p>
      <w:pPr>
        <w:autoSpaceDE w:val="0"/>
        <w:autoSpaceDN w:val="0"/>
        <w:adjustRightInd w:val="0"/>
        <w:spacing w:line="440" w:lineRule="exact"/>
        <w:rPr>
          <w:rFonts w:hint="default" w:ascii="宋体" w:hAnsi="宋体" w:eastAsia="宋体" w:cs="宋体"/>
          <w:color w:val="auto"/>
          <w:sz w:val="24"/>
          <w:lang w:val="en-US" w:eastAsia="zh-CN"/>
        </w:rPr>
      </w:pPr>
      <w:r>
        <w:rPr>
          <w:rFonts w:hint="eastAsia" w:ascii="宋体" w:hAnsi="宋体" w:cs="宋体"/>
          <w:b/>
          <w:color w:val="auto"/>
          <w:sz w:val="24"/>
        </w:rPr>
        <w:t>二、资格证明文件</w:t>
      </w:r>
    </w:p>
    <w:p>
      <w:pPr>
        <w:autoSpaceDE w:val="0"/>
        <w:autoSpaceDN w:val="0"/>
        <w:adjustRightInd w:val="0"/>
        <w:spacing w:line="440" w:lineRule="exact"/>
        <w:ind w:firstLine="480" w:firstLineChars="200"/>
        <w:rPr>
          <w:rFonts w:hint="eastAsia" w:ascii="宋体" w:hAnsi="宋体" w:eastAsia="宋体" w:cs="宋体"/>
          <w:color w:val="auto"/>
          <w:sz w:val="24"/>
          <w:lang w:val="en-US" w:eastAsia="zh-CN"/>
        </w:rPr>
      </w:pPr>
      <w:r>
        <w:rPr>
          <w:rFonts w:hint="eastAsia" w:ascii="宋体" w:hAnsi="宋体" w:cs="宋体"/>
          <w:color w:val="auto"/>
          <w:sz w:val="24"/>
        </w:rPr>
        <w:t>(</w:t>
      </w:r>
      <w:r>
        <w:rPr>
          <w:rFonts w:hint="eastAsia" w:ascii="宋体" w:hAnsi="宋体" w:cs="宋体"/>
          <w:color w:val="auto"/>
          <w:sz w:val="24"/>
          <w:lang w:eastAsia="zh-CN"/>
        </w:rPr>
        <w:t>一</w:t>
      </w:r>
      <w:r>
        <w:rPr>
          <w:rFonts w:hint="eastAsia" w:ascii="宋体" w:hAnsi="宋体" w:cs="宋体"/>
          <w:color w:val="auto"/>
          <w:sz w:val="24"/>
        </w:rPr>
        <w:t>)</w:t>
      </w:r>
      <w:r>
        <w:rPr>
          <w:rFonts w:hint="eastAsia" w:ascii="宋体" w:hAnsi="宋体" w:cs="宋体"/>
          <w:color w:val="auto"/>
          <w:sz w:val="24"/>
          <w:lang w:val="en-US" w:eastAsia="zh-CN"/>
        </w:rPr>
        <w:t xml:space="preserve"> </w:t>
      </w:r>
      <w:r>
        <w:rPr>
          <w:rFonts w:hint="eastAsia" w:ascii="宋体" w:hAnsi="宋体" w:cs="宋体"/>
          <w:color w:val="auto"/>
          <w:kern w:val="0"/>
          <w:sz w:val="24"/>
          <w:lang w:eastAsia="zh-CN"/>
        </w:rPr>
        <w:t>特定资质</w:t>
      </w:r>
    </w:p>
    <w:p>
      <w:pPr>
        <w:autoSpaceDE w:val="0"/>
        <w:autoSpaceDN w:val="0"/>
        <w:adjustRightInd w:val="0"/>
        <w:spacing w:line="440" w:lineRule="exact"/>
        <w:ind w:firstLine="480" w:firstLineChars="200"/>
        <w:rPr>
          <w:rFonts w:hint="default" w:ascii="宋体" w:hAnsi="宋体" w:eastAsia="宋体" w:cs="宋体"/>
          <w:color w:val="auto"/>
          <w:sz w:val="24"/>
          <w:lang w:val="en-US" w:eastAsia="zh-CN"/>
        </w:rPr>
      </w:pPr>
      <w:r>
        <w:rPr>
          <w:rFonts w:hint="eastAsia" w:ascii="宋体" w:hAnsi="宋体" w:cs="宋体"/>
          <w:color w:val="auto"/>
          <w:sz w:val="24"/>
        </w:rPr>
        <w:t>(</w:t>
      </w:r>
      <w:r>
        <w:rPr>
          <w:rFonts w:hint="eastAsia" w:ascii="宋体" w:hAnsi="宋体" w:cs="宋体"/>
          <w:color w:val="auto"/>
          <w:sz w:val="24"/>
          <w:lang w:eastAsia="zh-CN"/>
        </w:rPr>
        <w:t>二</w:t>
      </w:r>
      <w:r>
        <w:rPr>
          <w:rFonts w:hint="eastAsia" w:ascii="宋体" w:hAnsi="宋体" w:cs="宋体"/>
          <w:color w:val="auto"/>
          <w:sz w:val="24"/>
        </w:rPr>
        <w:t>)</w:t>
      </w:r>
      <w:r>
        <w:rPr>
          <w:rFonts w:hint="eastAsia" w:ascii="宋体" w:hAnsi="宋体" w:cs="宋体"/>
          <w:color w:val="auto"/>
          <w:sz w:val="24"/>
          <w:lang w:val="en-US" w:eastAsia="zh-CN"/>
        </w:rPr>
        <w:t xml:space="preserve"> </w:t>
      </w:r>
      <w:r>
        <w:rPr>
          <w:rFonts w:hint="eastAsia" w:ascii="宋体" w:hAnsi="宋体" w:eastAsia="宋体" w:cs="宋体"/>
          <w:color w:val="auto"/>
          <w:sz w:val="24"/>
          <w:lang w:val="en-US" w:eastAsia="zh-CN"/>
        </w:rPr>
        <w:t>符合</w:t>
      </w:r>
      <w:r>
        <w:rPr>
          <w:rFonts w:hint="eastAsia" w:ascii="宋体" w:hAnsi="宋体" w:eastAsia="宋体" w:cs="宋体"/>
          <w:color w:val="auto"/>
          <w:kern w:val="0"/>
          <w:sz w:val="24"/>
          <w:szCs w:val="24"/>
        </w:rPr>
        <w:t>《中华人民共和国政府采购法》第二十二条规定</w:t>
      </w:r>
      <w:r>
        <w:rPr>
          <w:rFonts w:hint="eastAsia" w:ascii="宋体" w:hAnsi="宋体" w:eastAsia="宋体" w:cs="宋体"/>
          <w:color w:val="auto"/>
          <w:kern w:val="0"/>
          <w:sz w:val="24"/>
          <w:szCs w:val="24"/>
          <w:lang w:val="en-US" w:eastAsia="zh-CN"/>
        </w:rPr>
        <w:t>的证明文件</w:t>
      </w:r>
    </w:p>
    <w:p>
      <w:pPr>
        <w:autoSpaceDE w:val="0"/>
        <w:autoSpaceDN w:val="0"/>
        <w:adjustRightInd w:val="0"/>
        <w:spacing w:line="440" w:lineRule="exact"/>
        <w:ind w:firstLine="480" w:firstLineChars="200"/>
        <w:rPr>
          <w:rFonts w:ascii="宋体" w:hAnsi="宋体" w:eastAsia="宋体" w:cs="宋体"/>
          <w:color w:val="auto"/>
          <w:sz w:val="24"/>
        </w:rPr>
      </w:pPr>
      <w:r>
        <w:rPr>
          <w:rFonts w:hint="eastAsia" w:ascii="宋体" w:hAnsi="宋体" w:cs="宋体"/>
          <w:color w:val="auto"/>
          <w:sz w:val="24"/>
        </w:rPr>
        <w:t>(</w:t>
      </w:r>
      <w:r>
        <w:rPr>
          <w:rFonts w:hint="eastAsia" w:ascii="宋体" w:hAnsi="宋体" w:cs="宋体"/>
          <w:color w:val="auto"/>
          <w:sz w:val="24"/>
          <w:lang w:eastAsia="zh-CN"/>
        </w:rPr>
        <w:t>三</w:t>
      </w:r>
      <w:r>
        <w:rPr>
          <w:rFonts w:hint="eastAsia" w:ascii="宋体" w:hAnsi="宋体" w:cs="宋体"/>
          <w:color w:val="auto"/>
          <w:sz w:val="24"/>
        </w:rPr>
        <w:t>)</w:t>
      </w:r>
      <w:r>
        <w:rPr>
          <w:rFonts w:hint="eastAsia" w:ascii="宋体" w:hAnsi="宋体" w:cs="宋体"/>
          <w:color w:val="auto"/>
          <w:sz w:val="24"/>
          <w:lang w:val="en-US" w:eastAsia="zh-CN"/>
        </w:rPr>
        <w:t xml:space="preserve"> </w:t>
      </w:r>
      <w:r>
        <w:rPr>
          <w:rFonts w:hint="eastAsia" w:ascii="宋体" w:hAnsi="宋体" w:eastAsia="宋体" w:cs="宋体"/>
          <w:color w:val="auto"/>
          <w:sz w:val="24"/>
        </w:rPr>
        <w:t>法定代表人（</w:t>
      </w:r>
      <w:r>
        <w:rPr>
          <w:rFonts w:hint="eastAsia" w:ascii="宋体" w:hAnsi="宋体" w:eastAsia="宋体" w:cs="宋体"/>
          <w:color w:val="auto"/>
          <w:sz w:val="24"/>
          <w:lang w:eastAsia="zh-CN"/>
        </w:rPr>
        <w:t>或负责人</w:t>
      </w:r>
      <w:r>
        <w:rPr>
          <w:rFonts w:hint="eastAsia" w:ascii="宋体" w:hAnsi="宋体" w:eastAsia="宋体" w:cs="宋体"/>
          <w:color w:val="auto"/>
          <w:sz w:val="24"/>
        </w:rPr>
        <w:t>）资格证明书及授权委托书</w:t>
      </w:r>
    </w:p>
    <w:p>
      <w:pPr>
        <w:autoSpaceDE w:val="0"/>
        <w:autoSpaceDN w:val="0"/>
        <w:adjustRightInd w:val="0"/>
        <w:spacing w:line="440" w:lineRule="exact"/>
        <w:ind w:firstLine="480" w:firstLineChars="200"/>
        <w:rPr>
          <w:rFonts w:ascii="宋体" w:hAnsi="宋体" w:eastAsia="宋体" w:cs="宋体"/>
          <w:color w:val="auto"/>
          <w:sz w:val="24"/>
        </w:rPr>
      </w:pPr>
      <w:r>
        <w:rPr>
          <w:rFonts w:hint="eastAsia" w:ascii="宋体" w:hAnsi="宋体" w:cs="宋体"/>
          <w:color w:val="auto"/>
          <w:sz w:val="24"/>
        </w:rPr>
        <w:t>(</w:t>
      </w:r>
      <w:r>
        <w:rPr>
          <w:rFonts w:hint="eastAsia" w:ascii="宋体" w:hAnsi="宋体" w:cs="宋体"/>
          <w:color w:val="auto"/>
          <w:sz w:val="24"/>
          <w:lang w:eastAsia="zh-CN"/>
        </w:rPr>
        <w:t>四</w:t>
      </w:r>
      <w:r>
        <w:rPr>
          <w:rFonts w:hint="eastAsia" w:ascii="宋体" w:hAnsi="宋体" w:cs="宋体"/>
          <w:color w:val="auto"/>
          <w:sz w:val="24"/>
        </w:rPr>
        <w:t>)</w:t>
      </w:r>
      <w:r>
        <w:rPr>
          <w:rFonts w:hint="eastAsia" w:ascii="宋体" w:hAnsi="宋体" w:cs="宋体"/>
          <w:color w:val="auto"/>
          <w:sz w:val="24"/>
          <w:lang w:val="en-US" w:eastAsia="zh-CN"/>
        </w:rPr>
        <w:t xml:space="preserve"> </w:t>
      </w:r>
      <w:r>
        <w:rPr>
          <w:rFonts w:hint="eastAsia" w:ascii="宋体" w:hAnsi="宋体" w:eastAsia="宋体" w:cs="宋体"/>
          <w:color w:val="auto"/>
          <w:sz w:val="24"/>
          <w:lang w:eastAsia="zh-CN"/>
        </w:rPr>
        <w:t>投标</w:t>
      </w:r>
      <w:r>
        <w:rPr>
          <w:rFonts w:hint="eastAsia" w:ascii="宋体" w:hAnsi="宋体" w:eastAsia="宋体" w:cs="宋体"/>
          <w:color w:val="auto"/>
          <w:sz w:val="24"/>
        </w:rPr>
        <w:t>保证金</w:t>
      </w:r>
    </w:p>
    <w:p>
      <w:pPr>
        <w:autoSpaceDE w:val="0"/>
        <w:autoSpaceDN w:val="0"/>
        <w:adjustRightInd w:val="0"/>
        <w:spacing w:line="440" w:lineRule="exact"/>
        <w:ind w:firstLine="480" w:firstLineChars="200"/>
        <w:rPr>
          <w:rFonts w:ascii="宋体" w:hAnsi="宋体" w:eastAsia="宋体" w:cs="宋体"/>
          <w:color w:val="auto"/>
          <w:sz w:val="24"/>
        </w:rPr>
      </w:pPr>
      <w:r>
        <w:rPr>
          <w:rFonts w:hint="eastAsia" w:ascii="宋体" w:hAnsi="宋体" w:cs="宋体"/>
          <w:color w:val="auto"/>
          <w:sz w:val="24"/>
        </w:rPr>
        <w:t>(</w:t>
      </w:r>
      <w:r>
        <w:rPr>
          <w:rFonts w:hint="eastAsia" w:ascii="宋体" w:hAnsi="宋体" w:cs="宋体"/>
          <w:color w:val="auto"/>
          <w:sz w:val="24"/>
          <w:lang w:eastAsia="zh-CN"/>
        </w:rPr>
        <w:t>五</w:t>
      </w:r>
      <w:r>
        <w:rPr>
          <w:rFonts w:hint="eastAsia" w:ascii="宋体" w:hAnsi="宋体" w:cs="宋体"/>
          <w:color w:val="auto"/>
          <w:sz w:val="24"/>
        </w:rPr>
        <w:t>)</w:t>
      </w:r>
      <w:r>
        <w:rPr>
          <w:rFonts w:hint="eastAsia" w:ascii="宋体" w:hAnsi="宋体" w:cs="宋体"/>
          <w:color w:val="auto"/>
          <w:sz w:val="24"/>
          <w:lang w:val="en-US" w:eastAsia="zh-CN"/>
        </w:rPr>
        <w:t xml:space="preserve"> </w:t>
      </w:r>
      <w:r>
        <w:rPr>
          <w:rFonts w:hint="eastAsia" w:ascii="宋体" w:hAnsi="宋体" w:eastAsia="宋体" w:cs="宋体"/>
          <w:color w:val="auto"/>
          <w:sz w:val="24"/>
        </w:rPr>
        <w:t>“信用中国”网站（www.creditchina.gov.cn）</w:t>
      </w:r>
      <w:r>
        <w:rPr>
          <w:rFonts w:hint="eastAsia" w:ascii="宋体" w:hAnsi="宋体" w:eastAsia="宋体" w:cs="宋体"/>
          <w:color w:val="auto"/>
          <w:sz w:val="24"/>
          <w:lang w:eastAsia="zh-CN"/>
        </w:rPr>
        <w:t>查询企业信用信息截图或打印</w:t>
      </w:r>
      <w:r>
        <w:rPr>
          <w:rFonts w:hint="eastAsia" w:ascii="宋体" w:hAnsi="宋体" w:eastAsia="宋体" w:cs="宋体"/>
          <w:color w:val="auto"/>
          <w:sz w:val="24"/>
          <w:lang w:val="en-US" w:eastAsia="zh-CN"/>
        </w:rPr>
        <w:t>的</w:t>
      </w:r>
      <w:r>
        <w:rPr>
          <w:rFonts w:hint="eastAsia" w:ascii="宋体" w:hAnsi="宋体" w:eastAsia="宋体" w:cs="宋体"/>
          <w:color w:val="auto"/>
          <w:sz w:val="24"/>
          <w:lang w:eastAsia="zh-CN"/>
        </w:rPr>
        <w:t>扫描件</w:t>
      </w:r>
    </w:p>
    <w:p>
      <w:pPr>
        <w:autoSpaceDE w:val="0"/>
        <w:autoSpaceDN w:val="0"/>
        <w:adjustRightInd w:val="0"/>
        <w:spacing w:line="440" w:lineRule="exact"/>
        <w:rPr>
          <w:rFonts w:hint="eastAsia" w:ascii="宋体" w:hAnsi="宋体" w:cs="宋体"/>
          <w:b/>
          <w:color w:val="auto"/>
          <w:sz w:val="24"/>
        </w:rPr>
      </w:pPr>
      <w:r>
        <w:rPr>
          <w:rFonts w:hint="eastAsia" w:ascii="宋体" w:hAnsi="宋体" w:cs="宋体"/>
          <w:b/>
          <w:color w:val="auto"/>
          <w:sz w:val="24"/>
        </w:rPr>
        <w:t>三、商务文件</w:t>
      </w:r>
    </w:p>
    <w:p>
      <w:pPr>
        <w:autoSpaceDE w:val="0"/>
        <w:autoSpaceDN w:val="0"/>
        <w:adjustRightInd w:val="0"/>
        <w:spacing w:line="440" w:lineRule="exact"/>
        <w:ind w:firstLine="480" w:firstLineChars="200"/>
        <w:rPr>
          <w:rFonts w:hint="eastAsia" w:ascii="宋体" w:hAnsi="宋体" w:cs="宋体"/>
          <w:color w:val="auto"/>
          <w:sz w:val="24"/>
        </w:rPr>
      </w:pPr>
      <w:r>
        <w:rPr>
          <w:rFonts w:hint="eastAsia" w:ascii="宋体" w:hAnsi="宋体" w:cs="宋体"/>
          <w:color w:val="auto"/>
          <w:sz w:val="24"/>
        </w:rPr>
        <w:t>(一)</w:t>
      </w:r>
      <w:r>
        <w:rPr>
          <w:rFonts w:hint="eastAsia" w:ascii="宋体" w:hAnsi="宋体" w:cs="宋体"/>
          <w:color w:val="auto"/>
          <w:sz w:val="24"/>
          <w:lang w:eastAsia="zh-CN"/>
        </w:rPr>
        <w:t>开标</w:t>
      </w:r>
      <w:r>
        <w:rPr>
          <w:rFonts w:hint="eastAsia" w:ascii="宋体" w:hAnsi="宋体" w:cs="宋体"/>
          <w:color w:val="auto"/>
          <w:sz w:val="24"/>
        </w:rPr>
        <w:t>一览表</w:t>
      </w:r>
    </w:p>
    <w:p>
      <w:pPr>
        <w:autoSpaceDE w:val="0"/>
        <w:autoSpaceDN w:val="0"/>
        <w:adjustRightInd w:val="0"/>
        <w:spacing w:line="440" w:lineRule="exact"/>
        <w:ind w:firstLine="480" w:firstLineChars="200"/>
        <w:rPr>
          <w:rFonts w:hint="eastAsia" w:ascii="宋体" w:hAnsi="宋体" w:cs="宋体"/>
          <w:color w:val="auto"/>
          <w:sz w:val="24"/>
        </w:rPr>
      </w:pPr>
      <w:r>
        <w:rPr>
          <w:rFonts w:hint="eastAsia" w:ascii="宋体" w:hAnsi="宋体" w:cs="宋体"/>
          <w:color w:val="auto"/>
          <w:sz w:val="24"/>
        </w:rPr>
        <w:t>(二)报价明细表</w:t>
      </w:r>
    </w:p>
    <w:p>
      <w:pPr>
        <w:autoSpaceDE w:val="0"/>
        <w:autoSpaceDN w:val="0"/>
        <w:adjustRightInd w:val="0"/>
        <w:spacing w:line="440" w:lineRule="exact"/>
        <w:ind w:firstLine="480" w:firstLineChars="200"/>
        <w:rPr>
          <w:rFonts w:hint="eastAsia" w:ascii="宋体" w:hAnsi="宋体" w:eastAsia="宋体" w:cs="宋体"/>
          <w:color w:val="auto"/>
          <w:sz w:val="24"/>
          <w:lang w:val="en-US" w:eastAsia="zh-CN"/>
        </w:rPr>
      </w:pPr>
      <w:r>
        <w:rPr>
          <w:rFonts w:hint="eastAsia" w:ascii="宋体" w:hAnsi="宋体" w:cs="宋体"/>
          <w:color w:val="auto"/>
          <w:sz w:val="24"/>
        </w:rPr>
        <w:t>(</w:t>
      </w:r>
      <w:r>
        <w:rPr>
          <w:rFonts w:hint="eastAsia" w:ascii="宋体" w:hAnsi="宋体" w:eastAsia="宋体" w:cs="宋体"/>
          <w:color w:val="auto"/>
          <w:sz w:val="24"/>
          <w:lang w:val="en-US" w:eastAsia="zh-CN"/>
        </w:rPr>
        <w:t>三)</w:t>
      </w:r>
      <w:r>
        <w:rPr>
          <w:rFonts w:hint="eastAsia" w:ascii="宋体" w:hAnsi="宋体" w:cs="宋体"/>
          <w:color w:val="auto"/>
          <w:sz w:val="24"/>
          <w:lang w:val="en-US" w:eastAsia="zh-CN"/>
        </w:rPr>
        <w:t>商务</w:t>
      </w:r>
      <w:r>
        <w:rPr>
          <w:rFonts w:hint="eastAsia" w:ascii="宋体" w:hAnsi="宋体" w:eastAsia="宋体" w:cs="宋体"/>
          <w:color w:val="auto"/>
          <w:sz w:val="24"/>
          <w:lang w:val="en-US" w:eastAsia="zh-CN"/>
        </w:rPr>
        <w:t>条款偏离表</w:t>
      </w:r>
    </w:p>
    <w:p>
      <w:pPr>
        <w:autoSpaceDE w:val="0"/>
        <w:autoSpaceDN w:val="0"/>
        <w:adjustRightInd w:val="0"/>
        <w:spacing w:line="44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(四)</w:t>
      </w:r>
      <w:r>
        <w:rPr>
          <w:rFonts w:hint="eastAsia" w:ascii="宋体" w:hAnsi="宋体" w:cs="宋体"/>
          <w:color w:val="auto"/>
          <w:sz w:val="24"/>
          <w:lang w:val="en-US" w:eastAsia="zh-CN"/>
        </w:rPr>
        <w:t>类似项目</w:t>
      </w:r>
      <w:r>
        <w:rPr>
          <w:rFonts w:hint="eastAsia" w:ascii="宋体" w:hAnsi="宋体" w:eastAsia="宋体" w:cs="宋体"/>
          <w:color w:val="auto"/>
          <w:sz w:val="24"/>
          <w:lang w:val="en-US" w:eastAsia="zh-CN"/>
        </w:rPr>
        <w:t>业绩</w:t>
      </w:r>
    </w:p>
    <w:p>
      <w:pPr>
        <w:autoSpaceDE w:val="0"/>
        <w:autoSpaceDN w:val="0"/>
        <w:adjustRightInd w:val="0"/>
        <w:spacing w:line="44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(五) 供应商服务能力证明文件（如有）</w:t>
      </w:r>
    </w:p>
    <w:p>
      <w:pPr>
        <w:autoSpaceDE w:val="0"/>
        <w:autoSpaceDN w:val="0"/>
        <w:adjustRightInd w:val="0"/>
        <w:spacing w:line="440" w:lineRule="exact"/>
        <w:ind w:firstLine="480" w:firstLineChars="20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六</w:t>
      </w:r>
      <w:r>
        <w:rPr>
          <w:rFonts w:hint="eastAsia" w:ascii="宋体" w:hAnsi="宋体" w:cs="宋体"/>
          <w:color w:val="auto"/>
          <w:sz w:val="24"/>
        </w:rPr>
        <w:t>)</w:t>
      </w:r>
      <w:r>
        <w:rPr>
          <w:rFonts w:hint="eastAsia" w:ascii="宋体" w:hAnsi="宋体" w:cs="宋体"/>
          <w:color w:val="auto"/>
          <w:sz w:val="24"/>
          <w:lang w:val="en-US" w:eastAsia="zh-CN"/>
        </w:rPr>
        <w:t xml:space="preserve"> </w:t>
      </w:r>
      <w:r>
        <w:rPr>
          <w:rFonts w:hint="eastAsia" w:ascii="宋体" w:hAnsi="宋体" w:cs="宋体"/>
          <w:color w:val="auto"/>
          <w:sz w:val="24"/>
        </w:rPr>
        <w:t>中小微企业、残疾人福利性单位、监狱企业声明函（如有）</w:t>
      </w:r>
    </w:p>
    <w:p>
      <w:pPr>
        <w:autoSpaceDE w:val="0"/>
        <w:autoSpaceDN w:val="0"/>
        <w:adjustRightIn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cs="宋体"/>
          <w:color w:val="auto"/>
          <w:sz w:val="24"/>
          <w:lang w:eastAsia="zh-CN"/>
        </w:rPr>
        <w:t>七</w:t>
      </w:r>
      <w:r>
        <w:rPr>
          <w:rFonts w:hint="eastAsia" w:ascii="宋体" w:hAnsi="宋体" w:eastAsia="宋体" w:cs="宋体"/>
          <w:color w:val="auto"/>
          <w:sz w:val="24"/>
        </w:rPr>
        <w:t>) 项目管理机构</w:t>
      </w:r>
    </w:p>
    <w:p>
      <w:pPr>
        <w:autoSpaceDE w:val="0"/>
        <w:autoSpaceDN w:val="0"/>
        <w:adjustRightInd w:val="0"/>
        <w:spacing w:line="440" w:lineRule="exact"/>
        <w:ind w:firstLine="480" w:firstLineChars="200"/>
        <w:rPr>
          <w:rFonts w:hint="eastAsia" w:ascii="宋体" w:hAnsi="宋体" w:cs="宋体"/>
          <w:color w:val="auto"/>
          <w:sz w:val="24"/>
          <w:lang w:val="en-US" w:eastAsia="zh-CN"/>
        </w:rPr>
      </w:pPr>
      <w:r>
        <w:rPr>
          <w:rFonts w:hint="eastAsia" w:ascii="宋体" w:hAnsi="宋体" w:eastAsia="宋体" w:cs="宋体"/>
          <w:color w:val="auto"/>
          <w:sz w:val="24"/>
        </w:rPr>
        <w:t>(</w:t>
      </w:r>
      <w:r>
        <w:rPr>
          <w:rFonts w:hint="eastAsia" w:ascii="宋体" w:hAnsi="宋体" w:cs="宋体"/>
          <w:color w:val="auto"/>
          <w:sz w:val="24"/>
          <w:lang w:eastAsia="zh-CN"/>
        </w:rPr>
        <w:t>八</w:t>
      </w:r>
      <w:r>
        <w:rPr>
          <w:rFonts w:hint="eastAsia" w:ascii="宋体" w:hAnsi="宋体" w:eastAsia="宋体" w:cs="宋体"/>
          <w:color w:val="auto"/>
          <w:sz w:val="24"/>
        </w:rPr>
        <w:t xml:space="preserve">) </w:t>
      </w:r>
      <w:r>
        <w:rPr>
          <w:rFonts w:hint="eastAsia" w:ascii="宋体" w:hAnsi="宋体" w:cs="宋体"/>
          <w:color w:val="auto"/>
          <w:sz w:val="24"/>
          <w:lang w:val="en-US" w:eastAsia="zh-CN"/>
        </w:rPr>
        <w:t>虚假应标承担责任声明</w:t>
      </w:r>
    </w:p>
    <w:p>
      <w:pPr>
        <w:autoSpaceDE w:val="0"/>
        <w:autoSpaceDN w:val="0"/>
        <w:adjustRightInd w:val="0"/>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cs="宋体"/>
          <w:color w:val="auto"/>
          <w:sz w:val="24"/>
          <w:lang w:eastAsia="zh-CN"/>
        </w:rPr>
        <w:t>九</w:t>
      </w:r>
      <w:r>
        <w:rPr>
          <w:rFonts w:hint="eastAsia" w:ascii="宋体" w:hAnsi="宋体" w:eastAsia="宋体" w:cs="宋体"/>
          <w:color w:val="auto"/>
          <w:sz w:val="24"/>
        </w:rPr>
        <w:t>) 供应商认为有必要提供的其他商务资料</w:t>
      </w:r>
    </w:p>
    <w:p>
      <w:pPr>
        <w:autoSpaceDE w:val="0"/>
        <w:autoSpaceDN w:val="0"/>
        <w:adjustRightInd w:val="0"/>
        <w:spacing w:line="440" w:lineRule="exact"/>
        <w:rPr>
          <w:rFonts w:hint="eastAsia" w:ascii="宋体" w:hAnsi="宋体" w:cs="宋体"/>
          <w:b/>
          <w:color w:val="auto"/>
          <w:sz w:val="24"/>
        </w:rPr>
      </w:pPr>
      <w:r>
        <w:rPr>
          <w:rFonts w:hint="eastAsia" w:ascii="宋体" w:hAnsi="宋体" w:cs="宋体"/>
          <w:b/>
          <w:color w:val="auto"/>
          <w:sz w:val="24"/>
        </w:rPr>
        <w:t>四、技术文件</w:t>
      </w:r>
    </w:p>
    <w:p>
      <w:pPr>
        <w:autoSpaceDE w:val="0"/>
        <w:autoSpaceDN w:val="0"/>
        <w:adjustRightInd w:val="0"/>
        <w:spacing w:line="440" w:lineRule="exact"/>
        <w:ind w:firstLine="480" w:firstLineChars="200"/>
        <w:rPr>
          <w:rFonts w:hint="eastAsia" w:ascii="宋体" w:hAnsi="宋体" w:cs="宋体"/>
          <w:color w:val="auto"/>
          <w:sz w:val="24"/>
        </w:rPr>
      </w:pPr>
      <w:r>
        <w:rPr>
          <w:rFonts w:hint="eastAsia" w:ascii="宋体" w:hAnsi="宋体" w:cs="宋体"/>
          <w:color w:val="auto"/>
          <w:sz w:val="24"/>
        </w:rPr>
        <w:t>(一)服务方案</w:t>
      </w:r>
    </w:p>
    <w:p>
      <w:pPr>
        <w:autoSpaceDE w:val="0"/>
        <w:autoSpaceDN w:val="0"/>
        <w:adjustRightInd w:val="0"/>
        <w:spacing w:line="440" w:lineRule="exact"/>
        <w:ind w:firstLine="480" w:firstLineChars="20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eastAsia="zh-CN"/>
        </w:rPr>
        <w:t>二</w:t>
      </w:r>
      <w:r>
        <w:rPr>
          <w:rFonts w:hint="eastAsia" w:ascii="宋体" w:hAnsi="宋体" w:cs="宋体"/>
          <w:color w:val="auto"/>
          <w:sz w:val="24"/>
        </w:rPr>
        <w:t>)供应商认为有必要的其他技术资料</w:t>
      </w:r>
    </w:p>
    <w:p>
      <w:pPr>
        <w:pStyle w:val="692"/>
        <w:spacing w:line="440" w:lineRule="exact"/>
        <w:rPr>
          <w:rFonts w:hint="eastAsia" w:ascii="宋体" w:hAnsi="宋体" w:cs="宋体"/>
          <w:b/>
          <w:color w:val="auto"/>
          <w:szCs w:val="24"/>
        </w:rPr>
      </w:pPr>
      <w:r>
        <w:rPr>
          <w:rFonts w:hint="eastAsia" w:ascii="宋体" w:hAnsi="宋体" w:cs="宋体"/>
          <w:b/>
          <w:color w:val="auto"/>
          <w:szCs w:val="24"/>
        </w:rPr>
        <w:t>五、其他资料</w:t>
      </w:r>
    </w:p>
    <w:p>
      <w:pPr>
        <w:spacing w:line="440" w:lineRule="exact"/>
        <w:ind w:firstLine="560"/>
        <w:rPr>
          <w:rFonts w:hint="eastAsia" w:ascii="宋体" w:hAnsi="宋体" w:cs="宋体"/>
          <w:color w:val="auto"/>
          <w:sz w:val="24"/>
        </w:rPr>
      </w:pPr>
    </w:p>
    <w:p>
      <w:pPr>
        <w:spacing w:line="480" w:lineRule="exact"/>
        <w:jc w:val="center"/>
        <w:rPr>
          <w:rFonts w:hint="eastAsia" w:ascii="宋体" w:hAnsi="宋体" w:cs="宋体"/>
          <w:color w:val="auto"/>
          <w:sz w:val="24"/>
        </w:rPr>
      </w:pPr>
    </w:p>
    <w:p>
      <w:pPr>
        <w:spacing w:line="480" w:lineRule="exact"/>
        <w:jc w:val="center"/>
        <w:rPr>
          <w:rFonts w:hint="eastAsia" w:ascii="宋体" w:hAnsi="宋体" w:cs="宋体"/>
          <w:color w:val="auto"/>
          <w:sz w:val="24"/>
        </w:rPr>
      </w:pPr>
    </w:p>
    <w:p>
      <w:pPr>
        <w:spacing w:line="480" w:lineRule="exact"/>
        <w:jc w:val="center"/>
        <w:rPr>
          <w:rFonts w:hint="eastAsia" w:ascii="宋体" w:hAnsi="宋体" w:cs="宋体"/>
          <w:color w:val="auto"/>
          <w:sz w:val="24"/>
        </w:rPr>
      </w:pPr>
    </w:p>
    <w:p>
      <w:pPr>
        <w:jc w:val="center"/>
        <w:outlineLvl w:val="1"/>
        <w:rPr>
          <w:rStyle w:val="130"/>
          <w:rFonts w:hint="eastAsia"/>
          <w:color w:val="auto"/>
        </w:rPr>
      </w:pPr>
      <w:r>
        <w:rPr>
          <w:rStyle w:val="130"/>
          <w:rFonts w:hint="eastAsia"/>
          <w:color w:val="auto"/>
        </w:rPr>
        <w:br w:type="page"/>
      </w:r>
      <w:bookmarkStart w:id="132" w:name="_Toc18153"/>
      <w:bookmarkStart w:id="133" w:name="_Toc26231"/>
      <w:r>
        <w:rPr>
          <w:rStyle w:val="130"/>
          <w:rFonts w:hint="eastAsia" w:ascii="宋体" w:hAnsi="宋体" w:eastAsia="宋体" w:cs="宋体"/>
          <w:color w:val="auto"/>
        </w:rPr>
        <w:t>一、投标函</w:t>
      </w:r>
      <w:bookmarkEnd w:id="132"/>
    </w:p>
    <w:bookmarkEnd w:id="133"/>
    <w:p>
      <w:pPr>
        <w:jc w:val="center"/>
        <w:rPr>
          <w:rFonts w:hint="eastAsia"/>
          <w:b/>
          <w:bCs/>
          <w:color w:val="auto"/>
          <w:sz w:val="28"/>
          <w:szCs w:val="28"/>
        </w:rPr>
      </w:pPr>
      <w:bookmarkStart w:id="134" w:name="_Toc53602922"/>
      <w:r>
        <w:rPr>
          <w:rFonts w:hint="eastAsia"/>
          <w:b/>
          <w:bCs/>
          <w:color w:val="auto"/>
          <w:sz w:val="28"/>
          <w:szCs w:val="28"/>
        </w:rPr>
        <w:t>投 标 函</w:t>
      </w:r>
    </w:p>
    <w:p>
      <w:pPr>
        <w:spacing w:line="440" w:lineRule="exact"/>
        <w:rPr>
          <w:rFonts w:hint="eastAsia" w:ascii="宋体" w:hAnsi="宋体" w:cs="宋体"/>
          <w:color w:val="auto"/>
          <w:sz w:val="24"/>
        </w:rPr>
      </w:pPr>
      <w:r>
        <w:rPr>
          <w:rFonts w:hint="eastAsia" w:ascii="宋体" w:hAnsi="宋体" w:cs="宋体"/>
          <w:color w:val="auto"/>
          <w:sz w:val="24"/>
          <w:u w:val="single"/>
        </w:rPr>
        <w:t xml:space="preserve">                      </w:t>
      </w:r>
      <w:r>
        <w:rPr>
          <w:rFonts w:hint="eastAsia" w:ascii="宋体" w:hAnsi="宋体" w:cs="宋体"/>
          <w:color w:val="auto"/>
          <w:sz w:val="24"/>
        </w:rPr>
        <w:t>（采购人）：</w:t>
      </w:r>
    </w:p>
    <w:p>
      <w:pPr>
        <w:spacing w:line="440" w:lineRule="exact"/>
        <w:ind w:firstLine="480"/>
        <w:rPr>
          <w:rFonts w:hint="eastAsia" w:ascii="宋体" w:hAnsi="宋体" w:cs="宋体"/>
          <w:color w:val="auto"/>
          <w:sz w:val="24"/>
        </w:rPr>
      </w:pPr>
      <w:r>
        <w:rPr>
          <w:rFonts w:hint="eastAsia" w:ascii="宋体" w:hAnsi="宋体" w:cs="宋体"/>
          <w:color w:val="auto"/>
          <w:sz w:val="24"/>
        </w:rPr>
        <w:t>我们收到你们</w:t>
      </w:r>
      <w:r>
        <w:rPr>
          <w:rFonts w:hint="eastAsia" w:ascii="宋体" w:hAnsi="宋体" w:cs="宋体"/>
          <w:color w:val="auto"/>
          <w:sz w:val="24"/>
          <w:u w:val="single"/>
        </w:rPr>
        <w:t xml:space="preserve">             </w:t>
      </w:r>
      <w:r>
        <w:rPr>
          <w:rFonts w:hint="eastAsia" w:ascii="宋体" w:hAnsi="宋体" w:cs="宋体"/>
          <w:color w:val="auto"/>
          <w:sz w:val="24"/>
        </w:rPr>
        <w:t xml:space="preserve"> 号招标文件，经认真研究，我们决定参加投标。愿意按照招标文件规定的内容承担该项目的投标任务，严格执行我方所承诺的责任和义务。为此，我方郑重声明以下诸点，并负法律责任。</w:t>
      </w:r>
    </w:p>
    <w:p>
      <w:pPr>
        <w:spacing w:line="440" w:lineRule="exact"/>
        <w:ind w:firstLine="480"/>
        <w:rPr>
          <w:rFonts w:hint="eastAsia" w:ascii="宋体" w:hAnsi="宋体" w:cs="宋体"/>
          <w:color w:val="auto"/>
          <w:sz w:val="24"/>
        </w:rPr>
      </w:pPr>
      <w:r>
        <w:rPr>
          <w:rFonts w:hint="eastAsia" w:ascii="宋体" w:hAnsi="宋体" w:cs="宋体"/>
          <w:color w:val="auto"/>
          <w:sz w:val="24"/>
        </w:rPr>
        <w:t>⒈按照招标文件中的一切要求，提供招标服务，投标总价</w:t>
      </w:r>
      <w:r>
        <w:rPr>
          <w:rFonts w:hint="eastAsia" w:ascii="宋体" w:hAnsi="宋体" w:cs="宋体"/>
          <w:color w:val="auto"/>
          <w:sz w:val="24"/>
          <w:u w:val="single"/>
        </w:rPr>
        <w:t xml:space="preserve">       </w:t>
      </w:r>
      <w:r>
        <w:rPr>
          <w:rFonts w:hint="eastAsia" w:ascii="宋体" w:hAnsi="宋体" w:cs="宋体"/>
          <w:color w:val="auto"/>
          <w:sz w:val="24"/>
        </w:rPr>
        <w:t>元（人民币大写）￥：</w:t>
      </w:r>
      <w:r>
        <w:rPr>
          <w:rFonts w:hint="eastAsia" w:ascii="宋体" w:hAnsi="宋体" w:cs="宋体"/>
          <w:color w:val="auto"/>
          <w:sz w:val="24"/>
          <w:u w:val="single"/>
        </w:rPr>
        <w:t xml:space="preserve">           </w:t>
      </w:r>
      <w:r>
        <w:rPr>
          <w:rFonts w:hint="eastAsia" w:ascii="宋体" w:hAnsi="宋体" w:cs="宋体"/>
          <w:color w:val="auto"/>
          <w:sz w:val="24"/>
        </w:rPr>
        <w:t>元（用阿拉伯数字书写）人民币，明细见明细报价表。</w:t>
      </w:r>
    </w:p>
    <w:p>
      <w:pPr>
        <w:spacing w:line="440" w:lineRule="exact"/>
        <w:ind w:firstLine="480"/>
        <w:rPr>
          <w:rFonts w:hint="eastAsia" w:ascii="宋体" w:hAnsi="宋体" w:cs="宋体"/>
          <w:color w:val="auto"/>
          <w:sz w:val="24"/>
        </w:rPr>
      </w:pPr>
      <w:r>
        <w:rPr>
          <w:rFonts w:hint="eastAsia" w:ascii="宋体" w:hAnsi="宋体" w:cs="宋体"/>
          <w:color w:val="auto"/>
          <w:sz w:val="24"/>
        </w:rPr>
        <w:t>⒉如果我们的投标文件被接受，我们将履行招标文件中规定的每一项要求，按期、按质、按量完成本次招标项目。</w:t>
      </w:r>
    </w:p>
    <w:p>
      <w:pPr>
        <w:spacing w:line="440" w:lineRule="exact"/>
        <w:ind w:firstLine="480" w:firstLineChars="200"/>
        <w:rPr>
          <w:rFonts w:hint="eastAsia" w:ascii="宋体" w:hAnsi="宋体" w:cs="宋体"/>
          <w:color w:val="auto"/>
          <w:sz w:val="24"/>
          <w:u w:val="single"/>
        </w:rPr>
      </w:pPr>
      <w:r>
        <w:rPr>
          <w:rFonts w:hint="eastAsia" w:ascii="宋体" w:hAnsi="宋体" w:cs="宋体"/>
          <w:color w:val="auto"/>
          <w:sz w:val="24"/>
        </w:rPr>
        <w:t>3.我方承诺服务期限按照</w:t>
      </w:r>
      <w:r>
        <w:rPr>
          <w:rFonts w:hint="eastAsia" w:ascii="宋体" w:hAnsi="宋体" w:cs="宋体"/>
          <w:color w:val="auto"/>
          <w:sz w:val="24"/>
          <w:u w:val="single"/>
        </w:rPr>
        <w:t xml:space="preserve">                              </w:t>
      </w:r>
      <w:r>
        <w:rPr>
          <w:rFonts w:hint="eastAsia" w:ascii="宋体" w:hAnsi="宋体" w:cs="宋体"/>
          <w:color w:val="auto"/>
          <w:sz w:val="24"/>
        </w:rPr>
        <w:t>执行。</w:t>
      </w:r>
    </w:p>
    <w:p>
      <w:pPr>
        <w:spacing w:line="440" w:lineRule="exact"/>
        <w:ind w:firstLine="480" w:firstLineChars="200"/>
        <w:rPr>
          <w:rFonts w:hint="eastAsia" w:ascii="宋体" w:hAnsi="宋体" w:cs="宋体"/>
          <w:color w:val="auto"/>
        </w:rPr>
      </w:pPr>
      <w:r>
        <w:rPr>
          <w:rFonts w:hint="eastAsia" w:ascii="宋体" w:hAnsi="宋体" w:cs="宋体"/>
          <w:color w:val="auto"/>
          <w:sz w:val="24"/>
        </w:rPr>
        <w:t>4.我方承诺付款方式按照</w:t>
      </w:r>
      <w:r>
        <w:rPr>
          <w:rFonts w:hint="eastAsia" w:ascii="宋体" w:hAnsi="宋体" w:cs="宋体"/>
          <w:color w:val="auto"/>
          <w:sz w:val="24"/>
          <w:u w:val="single"/>
        </w:rPr>
        <w:t xml:space="preserve">                              </w:t>
      </w:r>
      <w:r>
        <w:rPr>
          <w:rFonts w:hint="eastAsia" w:ascii="宋体" w:hAnsi="宋体" w:cs="宋体"/>
          <w:color w:val="auto"/>
          <w:sz w:val="24"/>
        </w:rPr>
        <w:t>执行。</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5.如果我方中标，我方将在招标文件规定的时间内签订委托合同并按招标要求提供履约担保。如果我方违约，除投标保证金不予退还外，贵方有权终止我方中标并选择其它中标人。</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6.如果我方中标，我方将在招标文件规定的时间内签订服务合同。如果我方违约，借故拒签合同或拖延签订的，则采购人将废除授标，投标保证金不予退还，给采购人造成的损失超过投保证金保数额的，还应当对超过部分予以赔偿，同时依法承担相应法律责任，采购人可另行选择中标单位。</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7.我方同意在投标有效期内遵守本投标文件，在此期限期满前的任何时间，本投标文件一直对我们具有约束力，本项目投标有效期为开标后</w:t>
      </w:r>
      <w:r>
        <w:rPr>
          <w:rFonts w:hint="eastAsia" w:ascii="宋体" w:hAnsi="宋体" w:cs="宋体"/>
          <w:color w:val="auto"/>
          <w:sz w:val="24"/>
          <w:u w:val="single"/>
        </w:rPr>
        <w:t xml:space="preserve"> 90 </w:t>
      </w:r>
      <w:r>
        <w:rPr>
          <w:rFonts w:hint="eastAsia" w:ascii="宋体" w:hAnsi="宋体" w:cs="宋体"/>
          <w:color w:val="auto"/>
          <w:sz w:val="24"/>
        </w:rPr>
        <w:t>天。</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8.我们愿意提供采购人在招标文件中要求的所有资料。</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9.我们认为采购人有选择或拒绝任何参与投标者中标的权力。我们理解，最低报价不是中标的唯一条件。</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10.我们愿按合同法履行自己的全部责任。</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11.我方愿意按照招标文件中规定的收费标准。</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12.该投标函在开标后的全过程中保持有效，不作任何更改和变动。</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13.我们同意按招标文件规定，交纳</w:t>
      </w:r>
      <w:r>
        <w:rPr>
          <w:rFonts w:hint="eastAsia" w:ascii="宋体" w:hAnsi="宋体" w:cs="宋体"/>
          <w:color w:val="auto"/>
          <w:sz w:val="24"/>
          <w:u w:val="single"/>
        </w:rPr>
        <w:t xml:space="preserve">             </w:t>
      </w:r>
      <w:r>
        <w:rPr>
          <w:rFonts w:hint="eastAsia" w:ascii="宋体" w:hAnsi="宋体" w:cs="宋体"/>
          <w:color w:val="auto"/>
          <w:sz w:val="24"/>
        </w:rPr>
        <w:t>元的投标保证金。并同意在确定最终中标供应商、发出《中标通知书》之后5个工作日内退还我公司的投标保证金。（如因特殊原因，在投标有效期之后确定中标供应商，本承诺依然有效。）</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14.综合说明：</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（1）服务的详细技术条件、技术标准、拟达到的质量标准和保险期限。</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（2）易损件、配件及供应方式。</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（3）服务实施计划、组织机构及人员安排。</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（5）技术服务。</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（6）运输方式。</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（7）要求项目单位提供的配合。</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（8）对招标文件内容有不同意见的偏离说明。</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（9）其它。</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15.所有有关本投标函的函电，请按下列地址联系：</w:t>
      </w: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单       位：</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地       址：</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电       话：</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传       真：</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邮 政 编 码：</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联  系  人：</w:t>
      </w: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供应商：（电子公章）</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授权代表签字：</w:t>
      </w:r>
    </w:p>
    <w:p>
      <w:pPr>
        <w:spacing w:line="440" w:lineRule="exact"/>
        <w:ind w:firstLine="480" w:firstLineChars="200"/>
        <w:rPr>
          <w:rFonts w:hint="eastAsia" w:ascii="宋体" w:hAnsi="宋体" w:cs="宋体"/>
          <w:color w:val="auto"/>
          <w:sz w:val="24"/>
        </w:rPr>
      </w:pPr>
    </w:p>
    <w:p>
      <w:pPr>
        <w:spacing w:line="440" w:lineRule="exact"/>
        <w:ind w:firstLine="1200" w:firstLineChars="500"/>
        <w:jc w:val="left"/>
        <w:rPr>
          <w:rFonts w:hint="eastAsia" w:ascii="宋体" w:hAns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年   月    日</w:t>
      </w:r>
    </w:p>
    <w:p>
      <w:pPr>
        <w:pStyle w:val="4"/>
        <w:spacing w:line="440" w:lineRule="exact"/>
        <w:jc w:val="center"/>
        <w:rPr>
          <w:rFonts w:hint="eastAsia" w:ascii="宋体" w:hAnsi="宋体" w:eastAsia="宋体" w:cs="宋体"/>
          <w:color w:val="auto"/>
          <w:sz w:val="28"/>
          <w:szCs w:val="28"/>
        </w:rPr>
      </w:pPr>
      <w:r>
        <w:rPr>
          <w:rFonts w:hint="eastAsia" w:ascii="宋体" w:hAnsi="宋体" w:eastAsia="宋体" w:cs="宋体"/>
          <w:color w:val="auto"/>
          <w:sz w:val="24"/>
        </w:rPr>
        <w:br w:type="page"/>
      </w:r>
      <w:bookmarkStart w:id="135" w:name="_Toc12814"/>
      <w:bookmarkStart w:id="136" w:name="_Toc4538"/>
      <w:bookmarkStart w:id="137" w:name="_Toc22932"/>
      <w:r>
        <w:rPr>
          <w:rFonts w:hint="eastAsia" w:ascii="宋体" w:hAnsi="宋体" w:eastAsia="宋体" w:cs="宋体"/>
          <w:color w:val="auto"/>
          <w:sz w:val="28"/>
          <w:szCs w:val="28"/>
        </w:rPr>
        <w:t>二、资格证明文件</w:t>
      </w:r>
      <w:bookmarkEnd w:id="134"/>
      <w:bookmarkEnd w:id="135"/>
      <w:bookmarkEnd w:id="136"/>
      <w:bookmarkEnd w:id="137"/>
    </w:p>
    <w:p>
      <w:pPr>
        <w:rPr>
          <w:rFonts w:hint="eastAsia" w:ascii="宋体" w:hAnsi="宋体" w:cs="宋体"/>
          <w:color w:val="auto"/>
          <w:kern w:val="0"/>
          <w:sz w:val="24"/>
          <w:lang w:eastAsia="zh-CN"/>
        </w:rPr>
      </w:pPr>
      <w:r>
        <w:rPr>
          <w:rFonts w:hint="eastAsia" w:ascii="宋体" w:hAnsi="宋体" w:cs="宋体"/>
          <w:color w:val="auto"/>
          <w:kern w:val="0"/>
          <w:sz w:val="24"/>
          <w:lang w:eastAsia="zh-CN"/>
        </w:rPr>
        <w:t>（一）特定资质</w:t>
      </w:r>
    </w:p>
    <w:p>
      <w:pPr>
        <w:rPr>
          <w:rFonts w:hint="eastAsia" w:ascii="宋体" w:hAnsi="宋体" w:cs="宋体"/>
          <w:color w:val="auto"/>
          <w:kern w:val="0"/>
          <w:sz w:val="24"/>
          <w:lang w:eastAsia="zh-CN"/>
        </w:rPr>
      </w:pPr>
      <w:r>
        <w:rPr>
          <w:rFonts w:hint="eastAsia" w:ascii="宋体" w:hAnsi="宋体" w:cs="宋体"/>
          <w:color w:val="auto"/>
          <w:kern w:val="0"/>
          <w:sz w:val="24"/>
          <w:lang w:eastAsia="zh-CN"/>
        </w:rPr>
        <w:t>此处附经中国民航局批准的通用航空企业经营许可证</w:t>
      </w:r>
    </w:p>
    <w:p>
      <w:pPr>
        <w:rPr>
          <w:rFonts w:hint="eastAsia" w:ascii="宋体" w:hAnsi="宋体" w:cs="宋体"/>
          <w:color w:val="auto"/>
          <w:kern w:val="0"/>
          <w:sz w:val="24"/>
          <w:lang w:eastAsia="zh-CN"/>
        </w:rPr>
      </w:pPr>
    </w:p>
    <w:p>
      <w:pPr>
        <w:rPr>
          <w:rFonts w:hint="eastAsia" w:ascii="宋体" w:hAnsi="宋体" w:cs="宋体"/>
          <w:color w:val="auto"/>
          <w:kern w:val="0"/>
          <w:sz w:val="24"/>
        </w:rPr>
      </w:pPr>
      <w:r>
        <w:rPr>
          <w:rFonts w:hint="eastAsia" w:ascii="宋体" w:hAnsi="宋体" w:cs="宋体"/>
          <w:color w:val="auto"/>
          <w:kern w:val="0"/>
          <w:sz w:val="24"/>
        </w:rPr>
        <w:br w:type="page"/>
      </w:r>
    </w:p>
    <w:p>
      <w:pPr>
        <w:tabs>
          <w:tab w:val="left" w:pos="8280"/>
        </w:tabs>
        <w:spacing w:line="480" w:lineRule="exact"/>
        <w:ind w:left="1"/>
        <w:rPr>
          <w:rFonts w:hint="default"/>
          <w:color w:val="auto"/>
          <w:lang w:val="en-US" w:eastAsia="zh-CN"/>
        </w:rPr>
      </w:pPr>
      <w:r>
        <w:rPr>
          <w:rFonts w:hint="eastAsia" w:ascii="宋体" w:hAnsi="宋体" w:eastAsia="宋体" w:cs="宋体"/>
          <w:color w:val="auto"/>
          <w:spacing w:val="0"/>
          <w:kern w:val="0"/>
          <w:sz w:val="24"/>
        </w:rPr>
        <w:t>（</w:t>
      </w:r>
      <w:r>
        <w:rPr>
          <w:rFonts w:hint="eastAsia" w:ascii="宋体" w:hAnsi="宋体" w:cs="宋体"/>
          <w:color w:val="auto"/>
          <w:spacing w:val="0"/>
          <w:kern w:val="0"/>
          <w:sz w:val="24"/>
          <w:lang w:eastAsia="zh-CN"/>
        </w:rPr>
        <w:t>二</w:t>
      </w:r>
      <w:r>
        <w:rPr>
          <w:rFonts w:hint="eastAsia" w:ascii="宋体" w:hAnsi="宋体" w:eastAsia="宋体" w:cs="宋体"/>
          <w:color w:val="auto"/>
          <w:spacing w:val="0"/>
          <w:kern w:val="0"/>
          <w:sz w:val="24"/>
        </w:rPr>
        <w:t>）</w:t>
      </w:r>
      <w:r>
        <w:rPr>
          <w:rFonts w:hint="eastAsia" w:ascii="宋体" w:hAnsi="宋体" w:eastAsia="宋体" w:cs="宋体"/>
          <w:snapToGrid w:val="0"/>
          <w:color w:val="auto"/>
          <w:spacing w:val="0"/>
          <w:sz w:val="24"/>
          <w:lang w:val="en-US" w:eastAsia="zh-CN"/>
        </w:rPr>
        <w:t>符合</w:t>
      </w:r>
      <w:r>
        <w:rPr>
          <w:rFonts w:hint="eastAsia" w:ascii="宋体" w:hAnsi="宋体" w:eastAsia="宋体" w:cs="宋体"/>
          <w:snapToGrid w:val="0"/>
          <w:color w:val="auto"/>
          <w:spacing w:val="0"/>
          <w:kern w:val="0"/>
          <w:sz w:val="24"/>
          <w:szCs w:val="24"/>
        </w:rPr>
        <w:t>《中华人民共和国政府采购法》第二十二条规定</w:t>
      </w:r>
      <w:r>
        <w:rPr>
          <w:rFonts w:hint="eastAsia" w:ascii="宋体" w:hAnsi="宋体" w:eastAsia="宋体" w:cs="宋体"/>
          <w:snapToGrid w:val="0"/>
          <w:color w:val="auto"/>
          <w:spacing w:val="0"/>
          <w:kern w:val="0"/>
          <w:sz w:val="24"/>
          <w:szCs w:val="24"/>
          <w:lang w:val="en-US" w:eastAsia="zh-CN"/>
        </w:rPr>
        <w:t>的证明文件</w:t>
      </w:r>
    </w:p>
    <w:p>
      <w:pPr>
        <w:keepNext w:val="0"/>
        <w:keepLines w:val="0"/>
        <w:pageBreakBefore w:val="0"/>
        <w:widowControl w:val="0"/>
        <w:tabs>
          <w:tab w:val="left" w:pos="8280"/>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1、具有独立承担民事责任的能力</w:t>
      </w:r>
      <w:r>
        <w:rPr>
          <w:rFonts w:hint="eastAsia" w:ascii="宋体" w:hAnsi="宋体" w:eastAsia="宋体" w:cs="宋体"/>
          <w:snapToGrid w:val="0"/>
          <w:color w:val="auto"/>
          <w:spacing w:val="-11"/>
          <w:kern w:val="0"/>
          <w:sz w:val="24"/>
          <w:szCs w:val="24"/>
          <w:lang w:val="en-US" w:eastAsia="zh-CN"/>
        </w:rPr>
        <w:t>（须加盖电子公章）</w:t>
      </w:r>
    </w:p>
    <w:p>
      <w:pPr>
        <w:keepNext w:val="0"/>
        <w:keepLines w:val="0"/>
        <w:pageBreakBefore w:val="0"/>
        <w:widowControl w:val="0"/>
        <w:tabs>
          <w:tab w:val="left" w:pos="8280"/>
        </w:tabs>
        <w:kinsoku/>
        <w:wordWrap/>
        <w:overflowPunct/>
        <w:topLinePunct w:val="0"/>
        <w:autoSpaceDE/>
        <w:autoSpaceDN/>
        <w:bidi w:val="0"/>
        <w:adjustRightInd/>
        <w:snapToGrid/>
        <w:spacing w:line="480" w:lineRule="exact"/>
        <w:ind w:left="0"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提供</w:t>
      </w:r>
      <w:r>
        <w:rPr>
          <w:rFonts w:hint="eastAsia" w:ascii="宋体" w:hAnsi="宋体" w:eastAsia="宋体" w:cs="宋体"/>
          <w:color w:val="auto"/>
          <w:kern w:val="0"/>
          <w:sz w:val="24"/>
          <w:szCs w:val="24"/>
        </w:rPr>
        <w:t>法人或者其他组织的营业执照等证明文件；自然人需提供身份证明；</w:t>
      </w:r>
    </w:p>
    <w:p>
      <w:pPr>
        <w:keepNext w:val="0"/>
        <w:keepLines w:val="0"/>
        <w:pageBreakBefore w:val="0"/>
        <w:widowControl w:val="0"/>
        <w:tabs>
          <w:tab w:val="left" w:pos="8280"/>
        </w:tabs>
        <w:kinsoku/>
        <w:wordWrap/>
        <w:overflowPunct/>
        <w:topLinePunct w:val="0"/>
        <w:autoSpaceDE/>
        <w:autoSpaceDN/>
        <w:bidi w:val="0"/>
        <w:adjustRightInd/>
        <w:snapToGrid/>
        <w:spacing w:line="480" w:lineRule="exact"/>
        <w:ind w:left="0" w:firstLine="480" w:firstLineChars="200"/>
        <w:textAlignment w:val="auto"/>
        <w:rPr>
          <w:rFonts w:hint="eastAsia" w:ascii="宋体" w:hAnsi="宋体" w:eastAsia="宋体" w:cs="宋体"/>
          <w:color w:val="auto"/>
          <w:kern w:val="0"/>
          <w:sz w:val="24"/>
          <w:szCs w:val="24"/>
        </w:rPr>
      </w:pPr>
    </w:p>
    <w:p>
      <w:pPr>
        <w:keepNext w:val="0"/>
        <w:keepLines w:val="0"/>
        <w:pageBreakBefore w:val="0"/>
        <w:widowControl w:val="0"/>
        <w:tabs>
          <w:tab w:val="left" w:pos="8280"/>
        </w:tabs>
        <w:kinsoku/>
        <w:wordWrap/>
        <w:overflowPunct/>
        <w:topLinePunct w:val="0"/>
        <w:autoSpaceDE/>
        <w:autoSpaceDN/>
        <w:bidi w:val="0"/>
        <w:adjustRightInd/>
        <w:snapToGrid/>
        <w:spacing w:line="480" w:lineRule="exact"/>
        <w:ind w:left="0" w:firstLine="482" w:firstLineChars="200"/>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说明：</w:t>
      </w:r>
    </w:p>
    <w:p>
      <w:pPr>
        <w:keepNext w:val="0"/>
        <w:keepLines w:val="0"/>
        <w:pageBreakBefore w:val="0"/>
        <w:widowControl w:val="0"/>
        <w:tabs>
          <w:tab w:val="left" w:pos="8280"/>
        </w:tabs>
        <w:kinsoku/>
        <w:wordWrap/>
        <w:overflowPunct/>
        <w:topLinePunct w:val="0"/>
        <w:autoSpaceDE/>
        <w:autoSpaceDN/>
        <w:bidi w:val="0"/>
        <w:adjustRightInd/>
        <w:snapToGrid/>
        <w:spacing w:line="480" w:lineRule="exact"/>
        <w:ind w:firstLine="436" w:firstLineChars="200"/>
        <w:jc w:val="left"/>
        <w:textAlignment w:val="auto"/>
        <w:rPr>
          <w:rFonts w:hint="eastAsia" w:ascii="宋体" w:hAnsi="宋体" w:eastAsia="宋体" w:cs="宋体"/>
          <w:snapToGrid w:val="0"/>
          <w:color w:val="auto"/>
          <w:spacing w:val="-11"/>
          <w:kern w:val="0"/>
          <w:sz w:val="24"/>
          <w:szCs w:val="24"/>
          <w:lang w:val="en-US" w:eastAsia="zh-CN"/>
        </w:rPr>
      </w:pPr>
      <w:r>
        <w:rPr>
          <w:rFonts w:hint="eastAsia" w:ascii="宋体" w:hAnsi="宋体" w:eastAsia="宋体" w:cs="宋体"/>
          <w:snapToGrid w:val="0"/>
          <w:color w:val="auto"/>
          <w:spacing w:val="-11"/>
          <w:kern w:val="0"/>
          <w:sz w:val="24"/>
          <w:szCs w:val="24"/>
          <w:lang w:val="en-US" w:eastAsia="zh-CN"/>
        </w:rPr>
        <w:t>投标人为事业单位的，应提供有效的“事业单位法人证书”；</w:t>
      </w:r>
    </w:p>
    <w:p>
      <w:pPr>
        <w:keepNext w:val="0"/>
        <w:keepLines w:val="0"/>
        <w:pageBreakBefore w:val="0"/>
        <w:widowControl w:val="0"/>
        <w:tabs>
          <w:tab w:val="left" w:pos="8280"/>
        </w:tabs>
        <w:kinsoku/>
        <w:wordWrap/>
        <w:overflowPunct/>
        <w:topLinePunct w:val="0"/>
        <w:autoSpaceDE/>
        <w:autoSpaceDN/>
        <w:bidi w:val="0"/>
        <w:adjustRightInd/>
        <w:snapToGrid/>
        <w:spacing w:line="480" w:lineRule="exact"/>
        <w:ind w:firstLine="436" w:firstLineChars="200"/>
        <w:jc w:val="left"/>
        <w:textAlignment w:val="auto"/>
        <w:rPr>
          <w:rFonts w:hint="eastAsia" w:ascii="宋体" w:hAnsi="宋体" w:eastAsia="宋体" w:cs="宋体"/>
          <w:snapToGrid w:val="0"/>
          <w:color w:val="auto"/>
          <w:spacing w:val="-11"/>
          <w:kern w:val="0"/>
          <w:sz w:val="24"/>
          <w:szCs w:val="24"/>
          <w:lang w:val="en-US" w:eastAsia="zh-CN"/>
        </w:rPr>
      </w:pPr>
      <w:r>
        <w:rPr>
          <w:rFonts w:hint="eastAsia" w:ascii="宋体" w:hAnsi="宋体" w:eastAsia="宋体" w:cs="宋体"/>
          <w:snapToGrid w:val="0"/>
          <w:color w:val="auto"/>
          <w:spacing w:val="-11"/>
          <w:kern w:val="0"/>
          <w:sz w:val="24"/>
          <w:szCs w:val="24"/>
          <w:lang w:val="en-US" w:eastAsia="zh-CN"/>
        </w:rPr>
        <w:t>投标人是非企业机构的，应提供有效的“执业许可证”、“登记证书”等证明文件；</w:t>
      </w:r>
    </w:p>
    <w:p>
      <w:pPr>
        <w:keepNext w:val="0"/>
        <w:keepLines w:val="0"/>
        <w:pageBreakBefore w:val="0"/>
        <w:widowControl w:val="0"/>
        <w:tabs>
          <w:tab w:val="left" w:pos="8280"/>
        </w:tabs>
        <w:kinsoku/>
        <w:wordWrap/>
        <w:overflowPunct/>
        <w:topLinePunct w:val="0"/>
        <w:autoSpaceDE/>
        <w:autoSpaceDN/>
        <w:bidi w:val="0"/>
        <w:adjustRightInd/>
        <w:snapToGrid/>
        <w:spacing w:line="480" w:lineRule="exact"/>
        <w:ind w:firstLine="436" w:firstLineChars="200"/>
        <w:jc w:val="left"/>
        <w:textAlignment w:val="auto"/>
        <w:rPr>
          <w:rFonts w:hint="eastAsia" w:ascii="宋体" w:hAnsi="宋体" w:eastAsia="宋体" w:cs="宋体"/>
          <w:snapToGrid w:val="0"/>
          <w:color w:val="auto"/>
          <w:spacing w:val="-11"/>
          <w:kern w:val="0"/>
          <w:sz w:val="24"/>
          <w:szCs w:val="24"/>
          <w:lang w:val="en-US" w:eastAsia="zh-CN"/>
        </w:rPr>
      </w:pPr>
      <w:r>
        <w:rPr>
          <w:rFonts w:hint="eastAsia" w:ascii="宋体" w:hAnsi="宋体" w:eastAsia="宋体" w:cs="宋体"/>
          <w:snapToGrid w:val="0"/>
          <w:color w:val="auto"/>
          <w:spacing w:val="-11"/>
          <w:kern w:val="0"/>
          <w:sz w:val="24"/>
          <w:szCs w:val="24"/>
          <w:lang w:val="en-US" w:eastAsia="zh-CN"/>
        </w:rPr>
        <w:t>投标人是个体工商户的，应提供有效的“个体工商户营业执照”；</w:t>
      </w:r>
    </w:p>
    <w:p>
      <w:pPr>
        <w:keepNext w:val="0"/>
        <w:keepLines w:val="0"/>
        <w:pageBreakBefore w:val="0"/>
        <w:widowControl w:val="0"/>
        <w:tabs>
          <w:tab w:val="left" w:pos="8280"/>
        </w:tabs>
        <w:kinsoku/>
        <w:wordWrap/>
        <w:overflowPunct/>
        <w:topLinePunct w:val="0"/>
        <w:autoSpaceDE/>
        <w:autoSpaceDN/>
        <w:bidi w:val="0"/>
        <w:adjustRightInd/>
        <w:snapToGrid/>
        <w:spacing w:line="480" w:lineRule="exact"/>
        <w:ind w:firstLine="436" w:firstLineChars="200"/>
        <w:jc w:val="left"/>
        <w:textAlignment w:val="auto"/>
        <w:rPr>
          <w:rFonts w:hint="eastAsia" w:ascii="宋体" w:hAnsi="宋体" w:eastAsia="宋体" w:cs="宋体"/>
          <w:snapToGrid w:val="0"/>
          <w:color w:val="auto"/>
          <w:spacing w:val="-11"/>
          <w:kern w:val="0"/>
          <w:sz w:val="24"/>
          <w:szCs w:val="24"/>
          <w:lang w:val="en-US" w:eastAsia="zh-CN"/>
        </w:rPr>
      </w:pPr>
      <w:r>
        <w:rPr>
          <w:rFonts w:hint="eastAsia" w:ascii="宋体" w:hAnsi="宋体" w:eastAsia="宋体" w:cs="宋体"/>
          <w:snapToGrid w:val="0"/>
          <w:color w:val="auto"/>
          <w:spacing w:val="-11"/>
          <w:kern w:val="0"/>
          <w:sz w:val="24"/>
          <w:szCs w:val="24"/>
          <w:lang w:val="en-US" w:eastAsia="zh-CN"/>
        </w:rPr>
        <w:t>投标人是自然人的，应提供有效的自然人身份证明。</w:t>
      </w:r>
    </w:p>
    <w:p>
      <w:pPr>
        <w:keepNext w:val="0"/>
        <w:keepLines w:val="0"/>
        <w:pageBreakBefore w:val="0"/>
        <w:widowControl w:val="0"/>
        <w:tabs>
          <w:tab w:val="left" w:pos="8280"/>
        </w:tabs>
        <w:kinsoku/>
        <w:wordWrap/>
        <w:overflowPunct/>
        <w:topLinePunct w:val="0"/>
        <w:autoSpaceDE/>
        <w:autoSpaceDN/>
        <w:bidi w:val="0"/>
        <w:adjustRightInd/>
        <w:snapToGrid/>
        <w:spacing w:line="480" w:lineRule="exact"/>
        <w:ind w:firstLine="436" w:firstLineChars="200"/>
        <w:jc w:val="left"/>
        <w:textAlignment w:val="auto"/>
        <w:rPr>
          <w:rFonts w:hint="eastAsia" w:ascii="宋体" w:hAnsi="宋体" w:eastAsia="宋体" w:cs="宋体"/>
          <w:snapToGrid w:val="0"/>
          <w:color w:val="auto"/>
          <w:spacing w:val="-11"/>
          <w:kern w:val="0"/>
          <w:sz w:val="24"/>
          <w:szCs w:val="24"/>
          <w:lang w:val="en-US" w:eastAsia="zh-CN"/>
        </w:rPr>
      </w:pPr>
      <w:r>
        <w:rPr>
          <w:rFonts w:hint="eastAsia" w:ascii="宋体" w:hAnsi="宋体" w:eastAsia="宋体" w:cs="宋体"/>
          <w:snapToGrid w:val="0"/>
          <w:color w:val="auto"/>
          <w:spacing w:val="-11"/>
          <w:kern w:val="0"/>
          <w:sz w:val="24"/>
          <w:szCs w:val="24"/>
          <w:lang w:val="en-US" w:eastAsia="zh-CN"/>
        </w:rPr>
        <w:t>若本项目允许分支机构参加投标，则分支机构参加投标的，此处可提供该分支机构或其所属法人或其他组织的相应证明文件。</w:t>
      </w:r>
    </w:p>
    <w:p>
      <w:pPr>
        <w:rPr>
          <w:rFonts w:hint="eastAsia" w:ascii="宋体" w:hAnsi="宋体" w:eastAsia="宋体" w:cs="宋体"/>
          <w:b/>
          <w:bCs/>
          <w:color w:val="auto"/>
          <w:sz w:val="28"/>
          <w:szCs w:val="28"/>
        </w:rPr>
      </w:pPr>
      <w:r>
        <w:rPr>
          <w:rFonts w:hint="eastAsia" w:ascii="宋体" w:hAnsi="宋体" w:eastAsia="宋体" w:cs="宋体"/>
          <w:b/>
          <w:bCs/>
          <w:color w:val="auto"/>
          <w:sz w:val="28"/>
          <w:szCs w:val="28"/>
        </w:rPr>
        <w:br w:type="page"/>
      </w:r>
    </w:p>
    <w:p>
      <w:pPr>
        <w:keepNext w:val="0"/>
        <w:keepLines w:val="0"/>
        <w:pageBreakBefore w:val="0"/>
        <w:widowControl w:val="0"/>
        <w:tabs>
          <w:tab w:val="left" w:pos="8280"/>
        </w:tabs>
        <w:kinsoku/>
        <w:wordWrap/>
        <w:overflowPunct/>
        <w:topLinePunct w:val="0"/>
        <w:autoSpaceDE/>
        <w:autoSpaceDN/>
        <w:bidi w:val="0"/>
        <w:adjustRightInd/>
        <w:snapToGrid/>
        <w:spacing w:line="480" w:lineRule="exact"/>
        <w:ind w:left="0" w:firstLine="480" w:firstLineChars="20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2、具有良好的商业信誉和健全的财务会计制度（须加盖电子公章）</w:t>
      </w:r>
    </w:p>
    <w:p>
      <w:pPr>
        <w:keepNext w:val="0"/>
        <w:keepLines w:val="0"/>
        <w:pageBreakBefore w:val="0"/>
        <w:widowControl w:val="0"/>
        <w:tabs>
          <w:tab w:val="left" w:pos="8280"/>
        </w:tabs>
        <w:kinsoku/>
        <w:wordWrap/>
        <w:overflowPunct/>
        <w:topLinePunct w:val="0"/>
        <w:autoSpaceDE/>
        <w:autoSpaceDN/>
        <w:bidi w:val="0"/>
        <w:adjustRightInd/>
        <w:snapToGrid/>
        <w:spacing w:line="480" w:lineRule="exact"/>
        <w:ind w:left="0" w:firstLine="480" w:firstLineChars="200"/>
        <w:textAlignment w:val="auto"/>
        <w:rPr>
          <w:rFonts w:hint="eastAsia" w:ascii="宋体" w:hAnsi="宋体" w:eastAsia="宋体" w:cs="宋体"/>
          <w:b/>
          <w:bCs/>
          <w:color w:val="auto"/>
          <w:sz w:val="28"/>
          <w:szCs w:val="28"/>
        </w:rPr>
      </w:pPr>
      <w:r>
        <w:rPr>
          <w:rFonts w:hint="eastAsia" w:ascii="宋体" w:hAnsi="宋体" w:eastAsia="宋体" w:cs="宋体"/>
          <w:color w:val="auto"/>
          <w:kern w:val="0"/>
          <w:sz w:val="24"/>
          <w:szCs w:val="24"/>
          <w:lang w:val="en-US" w:eastAsia="zh-CN"/>
        </w:rPr>
        <w:t>提供2022年度由第三方财务审计机构出具的财务审计报告或新成立的企业提供银行出具的近三个月的资信证明。当月新成立公司无需提供。</w:t>
      </w:r>
      <w:r>
        <w:rPr>
          <w:rFonts w:hint="eastAsia" w:ascii="宋体" w:hAnsi="宋体" w:eastAsia="宋体" w:cs="宋体"/>
          <w:b/>
          <w:bCs/>
          <w:color w:val="auto"/>
          <w:sz w:val="28"/>
          <w:szCs w:val="28"/>
        </w:rPr>
        <w:br w:type="page"/>
      </w:r>
    </w:p>
    <w:p>
      <w:pPr>
        <w:numPr>
          <w:ilvl w:val="0"/>
          <w:numId w:val="0"/>
        </w:numPr>
        <w:tabs>
          <w:tab w:val="left" w:pos="8280"/>
        </w:tabs>
        <w:spacing w:line="480" w:lineRule="exac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3、具备履行合同所必需的设备和专业技术能力</w:t>
      </w:r>
    </w:p>
    <w:p>
      <w:pPr>
        <w:numPr>
          <w:ilvl w:val="0"/>
          <w:numId w:val="0"/>
        </w:numPr>
        <w:tabs>
          <w:tab w:val="left" w:pos="8280"/>
        </w:tabs>
        <w:spacing w:line="480" w:lineRule="exact"/>
        <w:ind w:left="0" w:leftChars="0" w:firstLine="0" w:firstLineChars="0"/>
        <w:jc w:val="center"/>
        <w:rPr>
          <w:rFonts w:hint="eastAsia" w:ascii="宋体" w:hAnsi="宋体" w:eastAsia="宋体" w:cs="宋体"/>
          <w:b/>
          <w:bCs/>
          <w:color w:val="auto"/>
          <w:kern w:val="0"/>
          <w:sz w:val="24"/>
          <w:lang w:val="en-US" w:eastAsia="zh-CN"/>
        </w:rPr>
      </w:pPr>
    </w:p>
    <w:p>
      <w:pPr>
        <w:numPr>
          <w:ilvl w:val="0"/>
          <w:numId w:val="0"/>
        </w:numPr>
        <w:tabs>
          <w:tab w:val="left" w:pos="8280"/>
        </w:tabs>
        <w:spacing w:line="480" w:lineRule="exact"/>
        <w:jc w:val="center"/>
        <w:rPr>
          <w:rFonts w:hint="default"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具备履行合同所必需的设备和专业技术能力声明函</w:t>
      </w:r>
    </w:p>
    <w:p>
      <w:pPr>
        <w:ind w:firstLine="480"/>
        <w:rPr>
          <w:rFonts w:ascii="宋体" w:hAnsi="宋体" w:cs="宋体"/>
          <w:color w:val="auto"/>
          <w:kern w:val="0"/>
          <w:sz w:val="24"/>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cs="宋体"/>
          <w:color w:val="auto"/>
          <w:kern w:val="0"/>
          <w:sz w:val="24"/>
          <w:u w:val="single"/>
        </w:rPr>
      </w:pPr>
      <w:r>
        <w:rPr>
          <w:rFonts w:hint="eastAsia" w:ascii="宋体" w:hAnsi="宋体" w:cs="宋体"/>
          <w:color w:val="auto"/>
          <w:kern w:val="0"/>
          <w:sz w:val="24"/>
          <w:u w:val="single"/>
        </w:rPr>
        <w:t xml:space="preserve">(采购人名称)      </w:t>
      </w:r>
      <w:r>
        <w:rPr>
          <w:rFonts w:hint="eastAsia" w:ascii="宋体" w:hAnsi="宋体" w:cs="宋体"/>
          <w:color w:val="auto"/>
          <w:kern w:val="0"/>
          <w:sz w:val="24"/>
          <w:u w:val="none"/>
        </w:rPr>
        <w:t>：</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ascii="宋体" w:hAnsi="宋体" w:cs="宋体"/>
          <w:color w:val="auto"/>
          <w:kern w:val="0"/>
          <w:sz w:val="24"/>
        </w:rPr>
      </w:pPr>
    </w:p>
    <w:p>
      <w:pPr>
        <w:keepNext w:val="0"/>
        <w:keepLines w:val="0"/>
        <w:pageBreakBefore w:val="0"/>
        <w:widowControl w:val="0"/>
        <w:tabs>
          <w:tab w:val="left" w:pos="5580"/>
        </w:tabs>
        <w:kinsoku/>
        <w:wordWrap/>
        <w:overflowPunct/>
        <w:topLinePunct w:val="0"/>
        <w:autoSpaceDE/>
        <w:autoSpaceDN/>
        <w:bidi w:val="0"/>
        <w:adjustRightInd/>
        <w:snapToGrid/>
        <w:spacing w:before="120" w:line="480" w:lineRule="exact"/>
        <w:ind w:firstLine="480" w:firstLineChars="200"/>
        <w:textAlignment w:val="auto"/>
        <w:rPr>
          <w:rFonts w:ascii="宋体" w:hAnsi="宋体"/>
          <w:color w:val="auto"/>
          <w:sz w:val="24"/>
        </w:rPr>
      </w:pPr>
      <w:r>
        <w:rPr>
          <w:rFonts w:hint="eastAsia" w:ascii="宋体" w:hAnsi="宋体" w:cs="宋体"/>
          <w:color w:val="auto"/>
          <w:kern w:val="0"/>
          <w:sz w:val="24"/>
          <w:lang w:val="en-US" w:eastAsia="zh-CN"/>
        </w:rPr>
        <w:t>对于贵单位的</w:t>
      </w:r>
      <w:r>
        <w:rPr>
          <w:rFonts w:hint="eastAsia" w:ascii="宋体" w:hAnsi="宋体" w:cs="宋体"/>
          <w:color w:val="auto"/>
          <w:kern w:val="0"/>
          <w:sz w:val="24"/>
          <w:u w:val="single"/>
          <w:lang w:val="en-US" w:eastAsia="zh-CN"/>
        </w:rPr>
        <w:t xml:space="preserve">      （项目名称）      </w:t>
      </w:r>
      <w:r>
        <w:rPr>
          <w:rFonts w:hint="eastAsia" w:ascii="宋体" w:hAnsi="宋体" w:cs="宋体"/>
          <w:color w:val="auto"/>
          <w:kern w:val="0"/>
          <w:sz w:val="24"/>
          <w:lang w:val="en-US" w:eastAsia="zh-CN"/>
        </w:rPr>
        <w:t>采购项目，</w:t>
      </w:r>
      <w:r>
        <w:rPr>
          <w:rFonts w:hint="eastAsia" w:ascii="宋体" w:hAnsi="宋体" w:cs="宋体"/>
          <w:color w:val="auto"/>
          <w:kern w:val="0"/>
          <w:sz w:val="24"/>
        </w:rPr>
        <w:t>我公司承诺</w:t>
      </w:r>
      <w:r>
        <w:rPr>
          <w:rFonts w:ascii="宋体" w:hAnsi="宋体"/>
          <w:color w:val="auto"/>
          <w:sz w:val="24"/>
        </w:rPr>
        <w:t>具</w:t>
      </w:r>
      <w:r>
        <w:rPr>
          <w:rFonts w:hint="eastAsia" w:ascii="宋体" w:hAnsi="宋体"/>
          <w:color w:val="auto"/>
          <w:sz w:val="24"/>
        </w:rPr>
        <w:t>备</w:t>
      </w:r>
      <w:r>
        <w:rPr>
          <w:rFonts w:ascii="宋体" w:hAnsi="宋体"/>
          <w:color w:val="auto"/>
          <w:sz w:val="24"/>
        </w:rPr>
        <w:t>履行合同所必需的设备和专业技术能力</w:t>
      </w:r>
      <w:r>
        <w:rPr>
          <w:rFonts w:hint="eastAsia" w:ascii="宋体" w:hAnsi="宋体" w:cs="宋体"/>
          <w:color w:val="auto"/>
          <w:kern w:val="0"/>
          <w:sz w:val="24"/>
        </w:rPr>
        <w:t>。</w:t>
      </w:r>
      <w:r>
        <w:rPr>
          <w:rFonts w:hint="eastAsia" w:ascii="宋体" w:hAnsi="宋体" w:cs="宋体"/>
          <w:color w:val="auto"/>
          <w:kern w:val="0"/>
          <w:sz w:val="24"/>
          <w:lang w:val="en-US" w:eastAsia="zh-CN"/>
        </w:rPr>
        <w:t>如我单位成交，在项目实施工程中发现声明不实，我单位愿意放弃本次项目的成交资格，</w:t>
      </w:r>
      <w:r>
        <w:rPr>
          <w:rFonts w:hint="eastAsia" w:ascii="宋体" w:hAnsi="宋体"/>
          <w:color w:val="auto"/>
          <w:sz w:val="24"/>
          <w:lang w:val="en-US" w:eastAsia="zh-CN"/>
        </w:rPr>
        <w:t>并</w:t>
      </w:r>
      <w:r>
        <w:rPr>
          <w:rFonts w:hint="eastAsia" w:ascii="宋体" w:hAnsi="宋体"/>
          <w:color w:val="auto"/>
          <w:sz w:val="24"/>
        </w:rPr>
        <w:t>按照《</w:t>
      </w:r>
      <w:r>
        <w:rPr>
          <w:rFonts w:hint="eastAsia" w:ascii="宋体" w:hAnsi="宋体"/>
          <w:color w:val="auto"/>
          <w:sz w:val="24"/>
          <w:lang w:val="en-US" w:eastAsia="zh-CN"/>
        </w:rPr>
        <w:t>中华人民共和国</w:t>
      </w:r>
      <w:r>
        <w:rPr>
          <w:rFonts w:hint="eastAsia" w:ascii="宋体" w:hAnsi="宋体"/>
          <w:color w:val="auto"/>
          <w:sz w:val="24"/>
        </w:rPr>
        <w:t>政府采购法》有关提供虚假材料的规定，接受处罚。</w:t>
      </w:r>
    </w:p>
    <w:p>
      <w:pPr>
        <w:keepNext w:val="0"/>
        <w:keepLines w:val="0"/>
        <w:pageBreakBefore w:val="0"/>
        <w:widowControl w:val="0"/>
        <w:tabs>
          <w:tab w:val="left" w:pos="5580"/>
        </w:tabs>
        <w:kinsoku/>
        <w:wordWrap/>
        <w:overflowPunct/>
        <w:topLinePunct w:val="0"/>
        <w:autoSpaceDE/>
        <w:autoSpaceDN/>
        <w:bidi w:val="0"/>
        <w:adjustRightInd/>
        <w:snapToGrid/>
        <w:spacing w:before="120" w:line="480" w:lineRule="exact"/>
        <w:ind w:firstLine="480" w:firstLineChars="200"/>
        <w:textAlignment w:val="auto"/>
        <w:rPr>
          <w:rFonts w:hint="eastAsia" w:ascii="宋体" w:hAnsi="宋体" w:eastAsia="宋体;SimSun"/>
          <w:color w:val="auto"/>
          <w:sz w:val="24"/>
          <w:lang w:eastAsia="zh-CN"/>
        </w:rPr>
      </w:pPr>
      <w:r>
        <w:rPr>
          <w:rFonts w:hint="eastAsia" w:ascii="宋体" w:hAnsi="宋体"/>
          <w:color w:val="auto"/>
          <w:sz w:val="24"/>
        </w:rPr>
        <w:t>特此声明</w:t>
      </w:r>
      <w:r>
        <w:rPr>
          <w:rFonts w:hint="eastAsia" w:ascii="宋体" w:hAnsi="宋体"/>
          <w:color w:val="auto"/>
          <w:sz w:val="24"/>
          <w:lang w:eastAsia="zh-CN"/>
        </w:rPr>
        <w:t>！</w:t>
      </w:r>
    </w:p>
    <w:p>
      <w:pPr>
        <w:ind w:firstLine="480"/>
        <w:rPr>
          <w:rFonts w:ascii="宋体" w:hAnsi="宋体"/>
          <w:b/>
          <w:color w:val="auto"/>
          <w:sz w:val="24"/>
        </w:rPr>
      </w:pPr>
    </w:p>
    <w:p>
      <w:pPr>
        <w:ind w:firstLine="480"/>
        <w:rPr>
          <w:rFonts w:ascii="宋体" w:hAnsi="宋体"/>
          <w:b/>
          <w:color w:val="auto"/>
          <w:sz w:val="24"/>
        </w:rPr>
      </w:pPr>
    </w:p>
    <w:p>
      <w:pPr>
        <w:spacing w:before="120" w:beforeLines="50" w:line="440" w:lineRule="exact"/>
        <w:ind w:left="-103" w:leftChars="-49" w:firstLine="520" w:firstLineChars="217"/>
        <w:rPr>
          <w:rFonts w:ascii="宋体" w:hAnsi="宋体"/>
          <w:color w:val="auto"/>
          <w:sz w:val="24"/>
        </w:rPr>
      </w:pPr>
      <w:r>
        <w:rPr>
          <w:rFonts w:hint="eastAsia" w:ascii="宋体" w:hAnsi="宋体"/>
          <w:color w:val="auto"/>
          <w:sz w:val="24"/>
          <w:lang w:val="en-US" w:eastAsia="zh-CN"/>
        </w:rPr>
        <w:t>供应商</w:t>
      </w:r>
      <w:r>
        <w:rPr>
          <w:rFonts w:hint="eastAsia" w:ascii="宋体" w:hAnsi="宋体"/>
          <w:color w:val="auto"/>
          <w:sz w:val="24"/>
        </w:rPr>
        <w:t>：（</w:t>
      </w:r>
      <w:r>
        <w:rPr>
          <w:rFonts w:hint="eastAsia" w:ascii="宋体" w:hAnsi="宋体"/>
          <w:color w:val="auto"/>
          <w:sz w:val="24"/>
          <w:lang w:val="en-US" w:eastAsia="zh-CN"/>
        </w:rPr>
        <w:t>电子</w:t>
      </w:r>
      <w:r>
        <w:rPr>
          <w:rFonts w:hint="eastAsia" w:ascii="宋体" w:hAnsi="宋体"/>
          <w:color w:val="auto"/>
          <w:sz w:val="24"/>
        </w:rPr>
        <w:t>公章）</w:t>
      </w:r>
    </w:p>
    <w:p>
      <w:pPr>
        <w:spacing w:before="120" w:beforeLines="50" w:line="440" w:lineRule="exact"/>
        <w:ind w:left="-103" w:leftChars="-49" w:firstLine="520" w:firstLineChars="217"/>
        <w:rPr>
          <w:rFonts w:ascii="宋体" w:hAnsi="宋体"/>
          <w:color w:val="auto"/>
          <w:sz w:val="24"/>
        </w:rPr>
      </w:pPr>
      <w:r>
        <w:rPr>
          <w:rFonts w:ascii="宋体" w:hAnsi="宋体"/>
          <w:color w:val="auto"/>
          <w:sz w:val="24"/>
        </w:rPr>
        <w:t>法定代表人</w:t>
      </w:r>
      <w:r>
        <w:rPr>
          <w:rFonts w:hint="eastAsia" w:ascii="宋体" w:hAnsi="宋体"/>
          <w:color w:val="auto"/>
          <w:sz w:val="24"/>
          <w:lang w:val="en-US" w:eastAsia="zh-CN"/>
        </w:rPr>
        <w:t>或负责人</w:t>
      </w:r>
      <w:r>
        <w:rPr>
          <w:rFonts w:ascii="宋体" w:hAnsi="宋体"/>
          <w:color w:val="auto"/>
          <w:sz w:val="24"/>
        </w:rPr>
        <w:t>或其委托代理人：（</w:t>
      </w:r>
      <w:r>
        <w:rPr>
          <w:rFonts w:hint="eastAsia" w:ascii="宋体" w:hAnsi="宋体"/>
          <w:color w:val="auto"/>
          <w:sz w:val="24"/>
        </w:rPr>
        <w:t>签字或加盖人名章</w:t>
      </w:r>
      <w:r>
        <w:rPr>
          <w:rFonts w:ascii="宋体" w:hAnsi="宋体"/>
          <w:color w:val="auto"/>
          <w:sz w:val="24"/>
        </w:rPr>
        <w:t>）</w:t>
      </w:r>
    </w:p>
    <w:p>
      <w:pPr>
        <w:spacing w:before="120" w:beforeLines="50" w:line="440" w:lineRule="exact"/>
        <w:ind w:left="-103" w:leftChars="-49" w:firstLine="520" w:firstLineChars="217"/>
        <w:rPr>
          <w:rFonts w:ascii="宋体" w:hAnsi="宋体"/>
          <w:color w:val="auto"/>
          <w:sz w:val="24"/>
        </w:rPr>
      </w:pPr>
      <w:r>
        <w:rPr>
          <w:rFonts w:ascii="宋体" w:hAnsi="宋体"/>
          <w:color w:val="auto"/>
          <w:sz w:val="24"/>
        </w:rPr>
        <w:t>日</w:t>
      </w:r>
      <w:r>
        <w:rPr>
          <w:rFonts w:hint="eastAsia" w:ascii="宋体" w:hAnsi="宋体"/>
          <w:color w:val="auto"/>
          <w:sz w:val="24"/>
          <w:lang w:val="en-US" w:eastAsia="zh-CN"/>
        </w:rPr>
        <w:t xml:space="preserve">  </w:t>
      </w:r>
      <w:r>
        <w:rPr>
          <w:rFonts w:ascii="宋体" w:hAnsi="宋体"/>
          <w:color w:val="auto"/>
          <w:sz w:val="24"/>
        </w:rPr>
        <w:t>期：</w:t>
      </w:r>
    </w:p>
    <w:p>
      <w:pPr>
        <w:rPr>
          <w:rFonts w:ascii="宋体" w:hAnsi="宋体"/>
          <w:color w:val="auto"/>
          <w:sz w:val="24"/>
        </w:rPr>
      </w:pPr>
      <w:r>
        <w:rPr>
          <w:rFonts w:ascii="宋体" w:hAnsi="宋体"/>
          <w:color w:val="auto"/>
          <w:sz w:val="24"/>
        </w:rPr>
        <w:br w:type="page"/>
      </w:r>
    </w:p>
    <w:p>
      <w:pPr>
        <w:keepNext w:val="0"/>
        <w:keepLines w:val="0"/>
        <w:pageBreakBefore w:val="0"/>
        <w:widowControl w:val="0"/>
        <w:numPr>
          <w:ilvl w:val="0"/>
          <w:numId w:val="0"/>
        </w:numPr>
        <w:tabs>
          <w:tab w:val="left" w:pos="8280"/>
        </w:tabs>
        <w:kinsoku/>
        <w:wordWrap/>
        <w:overflowPunct/>
        <w:topLinePunct w:val="0"/>
        <w:autoSpaceDE/>
        <w:autoSpaceDN/>
        <w:bidi w:val="0"/>
        <w:adjustRightInd/>
        <w:spacing w:line="480" w:lineRule="exact"/>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4、具有依法缴纳税收和社会保障资金的良好记录</w:t>
      </w:r>
      <w:r>
        <w:rPr>
          <w:rFonts w:hint="eastAsia" w:ascii="宋体" w:hAnsi="宋体" w:eastAsia="宋体" w:cs="宋体"/>
          <w:snapToGrid w:val="0"/>
          <w:color w:val="auto"/>
          <w:spacing w:val="-11"/>
          <w:kern w:val="0"/>
          <w:sz w:val="24"/>
          <w:szCs w:val="24"/>
          <w:lang w:val="en-US" w:eastAsia="zh-CN"/>
        </w:rPr>
        <w:t>（须加盖电子公章）</w:t>
      </w:r>
    </w:p>
    <w:p>
      <w:pPr>
        <w:tabs>
          <w:tab w:val="left" w:pos="993"/>
          <w:tab w:val="left" w:pos="1030"/>
          <w:tab w:val="left" w:pos="8364"/>
        </w:tabs>
        <w:snapToGrid w:val="0"/>
        <w:spacing w:after="120" w:afterLines="50"/>
        <w:ind w:left="420" w:right="-57" w:rightChars="-27" w:firstLine="480" w:firstLineChars="200"/>
        <w:jc w:val="left"/>
        <w:rPr>
          <w:rFonts w:ascii="宋体" w:hAnsi="宋体"/>
          <w:color w:val="auto"/>
          <w:sz w:val="24"/>
        </w:rPr>
      </w:pPr>
      <w:r>
        <w:rPr>
          <w:rFonts w:hint="eastAsia" w:ascii="宋体" w:hAnsi="宋体"/>
          <w:color w:val="auto"/>
          <w:sz w:val="24"/>
          <w:lang w:val="en-US" w:eastAsia="zh-CN"/>
        </w:rPr>
        <w:t>提供近段时间内（近三月内任意一月、当月新成立公司不需提供）的缴纳税收的完税证明或税务部门出具的纳税证明；如依法免税的，应提供相应文件证明；提供近段时间内（近三月内任意一月、当月新成立公司不需提供）的缴纳社保证明材料加盖公章。如依法不需要缴纳社会保障资金的，应提供相应文件证明；</w:t>
      </w:r>
    </w:p>
    <w:p>
      <w:pPr>
        <w:rPr>
          <w:rFonts w:ascii="宋体" w:hAnsi="宋体"/>
          <w:color w:val="auto"/>
          <w:sz w:val="24"/>
        </w:rPr>
      </w:pPr>
      <w:r>
        <w:rPr>
          <w:rFonts w:ascii="宋体" w:hAnsi="宋体"/>
          <w:color w:val="auto"/>
          <w:sz w:val="24"/>
        </w:rPr>
        <w:br w:type="page"/>
      </w:r>
    </w:p>
    <w:p>
      <w:pPr>
        <w:keepNext w:val="0"/>
        <w:keepLines w:val="0"/>
        <w:pageBreakBefore w:val="0"/>
        <w:widowControl w:val="0"/>
        <w:numPr>
          <w:ilvl w:val="0"/>
          <w:numId w:val="0"/>
        </w:numPr>
        <w:tabs>
          <w:tab w:val="left" w:pos="8280"/>
        </w:tabs>
        <w:kinsoku/>
        <w:wordWrap/>
        <w:overflowPunct/>
        <w:topLinePunct w:val="0"/>
        <w:autoSpaceDE/>
        <w:autoSpaceDN/>
        <w:bidi w:val="0"/>
        <w:adjustRightInd/>
        <w:spacing w:line="480" w:lineRule="exac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5、参加政府采购活动近三年内在经营活动中没有重大违法记录</w:t>
      </w:r>
    </w:p>
    <w:p>
      <w:pPr>
        <w:shd w:val="clear" w:color="auto" w:fill="FFFFFF"/>
        <w:spacing w:line="480" w:lineRule="exact"/>
        <w:ind w:firstLine="420" w:firstLineChars="200"/>
        <w:jc w:val="left"/>
        <w:rPr>
          <w:rFonts w:ascii="宋体" w:hAnsi="宋体" w:eastAsia="宋体" w:cs="宋体"/>
          <w:color w:val="auto"/>
        </w:rPr>
      </w:pPr>
    </w:p>
    <w:p>
      <w:pPr>
        <w:jc w:val="center"/>
        <w:rPr>
          <w:rFonts w:hint="eastAsia" w:ascii="宋体" w:hAnsi="宋体" w:eastAsia="宋体" w:cs="宋体"/>
          <w:b/>
          <w:bCs/>
          <w:color w:val="auto"/>
          <w:sz w:val="28"/>
          <w:szCs w:val="28"/>
        </w:rPr>
      </w:pPr>
      <w:bookmarkStart w:id="138" w:name="_Toc12673"/>
      <w:r>
        <w:rPr>
          <w:rFonts w:hint="eastAsia" w:ascii="宋体" w:hAnsi="宋体" w:eastAsia="宋体" w:cs="宋体"/>
          <w:b/>
          <w:bCs/>
          <w:color w:val="auto"/>
          <w:sz w:val="28"/>
          <w:szCs w:val="28"/>
        </w:rPr>
        <w:t>近三年内在经营活动中没有重大违法记录的书面声明</w:t>
      </w:r>
      <w:bookmarkEnd w:id="138"/>
    </w:p>
    <w:p>
      <w:pPr>
        <w:pStyle w:val="370"/>
        <w:spacing w:line="480" w:lineRule="exact"/>
        <w:jc w:val="center"/>
        <w:rPr>
          <w:rFonts w:ascii="宋体" w:hAnsi="宋体" w:cs="宋体"/>
          <w:color w:val="auto"/>
          <w:sz w:val="24"/>
          <w:szCs w:val="24"/>
        </w:rPr>
      </w:pPr>
    </w:p>
    <w:p>
      <w:pPr>
        <w:keepNext w:val="0"/>
        <w:keepLines w:val="0"/>
        <w:pageBreakBefore w:val="0"/>
        <w:widowControl w:val="0"/>
        <w:tabs>
          <w:tab w:val="left" w:pos="5580"/>
        </w:tabs>
        <w:kinsoku/>
        <w:wordWrap/>
        <w:overflowPunct/>
        <w:topLinePunct w:val="0"/>
        <w:autoSpaceDE/>
        <w:autoSpaceDN/>
        <w:bidi w:val="0"/>
        <w:adjustRightInd/>
        <w:snapToGrid/>
        <w:spacing w:before="120" w:line="480" w:lineRule="exact"/>
        <w:textAlignment w:val="auto"/>
        <w:rPr>
          <w:rFonts w:hint="eastAsia" w:ascii="宋体" w:hAnsi="宋体" w:eastAsia="宋体;SimSun"/>
          <w:color w:val="auto"/>
          <w:sz w:val="24"/>
          <w:lang w:eastAsia="zh-CN"/>
        </w:rPr>
      </w:pPr>
      <w:r>
        <w:rPr>
          <w:rFonts w:hint="eastAsia" w:ascii="宋体" w:hAnsi="宋体"/>
          <w:color w:val="auto"/>
          <w:sz w:val="24"/>
          <w:u w:val="single"/>
        </w:rPr>
        <w:t xml:space="preserve">   （采购人）  </w:t>
      </w:r>
      <w:r>
        <w:rPr>
          <w:rFonts w:hint="eastAsia" w:ascii="宋体" w:hAnsi="宋体"/>
          <w:color w:val="auto"/>
          <w:sz w:val="24"/>
          <w:u w:val="none"/>
          <w:lang w:eastAsia="zh-CN"/>
        </w:rPr>
        <w:t>：</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480" w:firstLineChars="200"/>
        <w:textAlignment w:val="auto"/>
        <w:rPr>
          <w:rFonts w:ascii="宋体" w:hAnsi="宋体" w:eastAsia="宋体" w:cs="宋体"/>
          <w:color w:val="auto"/>
          <w:sz w:val="24"/>
          <w:szCs w:val="24"/>
        </w:rPr>
      </w:pPr>
      <w:r>
        <w:rPr>
          <w:rFonts w:hint="eastAsia" w:ascii="宋体" w:hAnsi="宋体"/>
          <w:color w:val="auto"/>
          <w:sz w:val="24"/>
        </w:rPr>
        <w:t>在本项目</w:t>
      </w:r>
      <w:r>
        <w:rPr>
          <w:rFonts w:hint="eastAsia" w:ascii="宋体" w:hAnsi="宋体"/>
          <w:color w:val="auto"/>
          <w:sz w:val="24"/>
          <w:lang w:val="en-US" w:eastAsia="zh-CN"/>
        </w:rPr>
        <w:t>响应</w:t>
      </w:r>
      <w:r>
        <w:rPr>
          <w:rFonts w:hint="eastAsia" w:ascii="宋体" w:hAnsi="宋体"/>
          <w:color w:val="auto"/>
          <w:sz w:val="24"/>
        </w:rPr>
        <w:t>文件</w:t>
      </w:r>
      <w:r>
        <w:rPr>
          <w:rFonts w:hint="eastAsia" w:ascii="宋体" w:hAnsi="宋体"/>
          <w:color w:val="auto"/>
          <w:sz w:val="24"/>
          <w:lang w:val="en-US" w:eastAsia="zh-CN"/>
        </w:rPr>
        <w:t>递交</w:t>
      </w:r>
      <w:r>
        <w:rPr>
          <w:rFonts w:hint="eastAsia" w:ascii="宋体" w:hAnsi="宋体"/>
          <w:color w:val="auto"/>
          <w:sz w:val="24"/>
        </w:rPr>
        <w:t>截止时间前，我公司郑重承诺在参加本项目政府采购活动前三年内，在经营活动中无重大违法记录。公司未受到刑事处罚或责令停业、吊销许可证（或执照）</w:t>
      </w:r>
      <w:r>
        <w:rPr>
          <w:rFonts w:hint="eastAsia" w:hAnsi="宋体"/>
          <w:color w:val="auto"/>
          <w:sz w:val="24"/>
        </w:rPr>
        <w:t>、较大数额罚款</w:t>
      </w:r>
      <w:r>
        <w:rPr>
          <w:rFonts w:ascii="宋体" w:hAnsi="宋体" w:eastAsia="宋体" w:cs="宋体"/>
          <w:color w:val="auto"/>
          <w:sz w:val="24"/>
          <w:szCs w:val="24"/>
        </w:rPr>
        <w:t>（较大数额罚款”认定为200万元以上的罚款，法律、行政法规以及国务院有关部门明确规定相关领域“较大数额罚款”标准高于200万元的，从其规定。）等行政处罚；未处于财产被接管、冻结、破产状况。</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rPr>
      </w:pPr>
      <w:r>
        <w:rPr>
          <w:rFonts w:hint="eastAsia" w:ascii="宋体" w:hAnsi="宋体"/>
          <w:color w:val="auto"/>
          <w:sz w:val="24"/>
        </w:rPr>
        <w:t>如发现我单位提供的声明函不实时，</w:t>
      </w:r>
      <w:r>
        <w:rPr>
          <w:rFonts w:hint="eastAsia" w:ascii="宋体" w:hAnsi="宋体" w:eastAsia="宋体" w:cs="宋体"/>
          <w:color w:val="auto"/>
          <w:sz w:val="24"/>
        </w:rPr>
        <w:t>我公司愿意承担一切法律责任并认可采购人或采购代理机构作出的取消</w:t>
      </w:r>
      <w:r>
        <w:rPr>
          <w:rFonts w:hint="eastAsia" w:ascii="宋体" w:hAnsi="宋体" w:eastAsia="宋体" w:cs="宋体"/>
          <w:color w:val="auto"/>
          <w:sz w:val="24"/>
          <w:lang w:val="en-US" w:eastAsia="zh-CN"/>
        </w:rPr>
        <w:t>成交</w:t>
      </w:r>
      <w:r>
        <w:rPr>
          <w:rFonts w:hint="eastAsia" w:ascii="宋体" w:hAnsi="宋体" w:eastAsia="宋体" w:cs="宋体"/>
          <w:color w:val="auto"/>
          <w:sz w:val="24"/>
        </w:rPr>
        <w:t>资格、罚没保证金等决定。</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auto"/>
          <w:sz w:val="24"/>
          <w:lang w:eastAsia="zh-CN"/>
        </w:rPr>
      </w:pPr>
      <w:r>
        <w:rPr>
          <w:rFonts w:hint="eastAsia" w:ascii="宋体" w:hAnsi="宋体"/>
          <w:color w:val="auto"/>
          <w:sz w:val="24"/>
        </w:rPr>
        <w:t>特此声明</w:t>
      </w:r>
      <w:r>
        <w:rPr>
          <w:rFonts w:hint="eastAsia" w:ascii="宋体" w:hAnsi="宋体"/>
          <w:color w:val="auto"/>
          <w:sz w:val="24"/>
          <w:lang w:eastAsia="zh-CN"/>
        </w:rPr>
        <w:t>！</w:t>
      </w:r>
    </w:p>
    <w:p>
      <w:pPr>
        <w:tabs>
          <w:tab w:val="left" w:pos="5580"/>
        </w:tabs>
        <w:spacing w:before="120" w:line="360" w:lineRule="auto"/>
        <w:ind w:firstLine="480" w:firstLineChars="200"/>
        <w:rPr>
          <w:rFonts w:ascii="宋体" w:hAnsi="宋体"/>
          <w:color w:val="auto"/>
          <w:sz w:val="24"/>
        </w:rPr>
      </w:pPr>
    </w:p>
    <w:p>
      <w:pPr>
        <w:spacing w:before="120" w:beforeLines="50" w:line="440" w:lineRule="exact"/>
        <w:ind w:left="-103" w:leftChars="-49" w:firstLine="520" w:firstLineChars="217"/>
        <w:rPr>
          <w:rFonts w:ascii="宋体" w:hAnsi="宋体"/>
          <w:color w:val="auto"/>
          <w:sz w:val="24"/>
        </w:rPr>
      </w:pPr>
      <w:r>
        <w:rPr>
          <w:rFonts w:hint="eastAsia" w:ascii="宋体" w:hAnsi="宋体"/>
          <w:color w:val="auto"/>
          <w:sz w:val="24"/>
          <w:lang w:val="en-US" w:eastAsia="zh-CN"/>
        </w:rPr>
        <w:t>供应商</w:t>
      </w:r>
      <w:r>
        <w:rPr>
          <w:rFonts w:hint="eastAsia" w:ascii="宋体" w:hAnsi="宋体"/>
          <w:color w:val="auto"/>
          <w:sz w:val="24"/>
        </w:rPr>
        <w:t>：（</w:t>
      </w:r>
      <w:r>
        <w:rPr>
          <w:rFonts w:hint="eastAsia" w:ascii="宋体" w:hAnsi="宋体"/>
          <w:color w:val="auto"/>
          <w:sz w:val="24"/>
          <w:lang w:val="en-US" w:eastAsia="zh-CN"/>
        </w:rPr>
        <w:t>电子</w:t>
      </w:r>
      <w:r>
        <w:rPr>
          <w:rFonts w:hint="eastAsia" w:ascii="宋体" w:hAnsi="宋体"/>
          <w:color w:val="auto"/>
          <w:sz w:val="24"/>
        </w:rPr>
        <w:t>公章）</w:t>
      </w:r>
    </w:p>
    <w:p>
      <w:pPr>
        <w:spacing w:before="120" w:beforeLines="50" w:line="440" w:lineRule="exact"/>
        <w:ind w:left="-103" w:leftChars="-49" w:firstLine="520" w:firstLineChars="217"/>
        <w:rPr>
          <w:rFonts w:ascii="宋体" w:hAnsi="宋体"/>
          <w:color w:val="auto"/>
          <w:sz w:val="24"/>
        </w:rPr>
      </w:pPr>
      <w:r>
        <w:rPr>
          <w:rFonts w:ascii="宋体" w:hAnsi="宋体"/>
          <w:color w:val="auto"/>
          <w:sz w:val="24"/>
        </w:rPr>
        <w:t>法定代表人</w:t>
      </w:r>
      <w:r>
        <w:rPr>
          <w:rFonts w:hint="eastAsia" w:ascii="宋体" w:hAnsi="宋体"/>
          <w:color w:val="auto"/>
          <w:sz w:val="24"/>
          <w:lang w:val="en-US" w:eastAsia="zh-CN"/>
        </w:rPr>
        <w:t>或负责人</w:t>
      </w:r>
      <w:r>
        <w:rPr>
          <w:rFonts w:ascii="宋体" w:hAnsi="宋体"/>
          <w:color w:val="auto"/>
          <w:sz w:val="24"/>
        </w:rPr>
        <w:t>或其委托代理人：（</w:t>
      </w:r>
      <w:r>
        <w:rPr>
          <w:rFonts w:hint="eastAsia" w:ascii="宋体" w:hAnsi="宋体"/>
          <w:color w:val="auto"/>
          <w:sz w:val="24"/>
        </w:rPr>
        <w:t>签字或加盖人名章</w:t>
      </w:r>
      <w:r>
        <w:rPr>
          <w:rFonts w:ascii="宋体" w:hAnsi="宋体"/>
          <w:color w:val="auto"/>
          <w:sz w:val="24"/>
        </w:rPr>
        <w:t>）</w:t>
      </w:r>
    </w:p>
    <w:p>
      <w:pPr>
        <w:spacing w:before="120" w:beforeLines="50" w:line="440" w:lineRule="exact"/>
        <w:ind w:left="-103" w:leftChars="-49" w:firstLine="520" w:firstLineChars="217"/>
        <w:rPr>
          <w:rFonts w:ascii="宋体" w:hAnsi="宋体"/>
          <w:color w:val="auto"/>
          <w:sz w:val="24"/>
        </w:rPr>
      </w:pPr>
      <w:r>
        <w:rPr>
          <w:rFonts w:ascii="宋体" w:hAnsi="宋体"/>
          <w:color w:val="auto"/>
          <w:sz w:val="24"/>
        </w:rPr>
        <w:t>日</w:t>
      </w:r>
      <w:r>
        <w:rPr>
          <w:rFonts w:hint="eastAsia" w:ascii="宋体" w:hAnsi="宋体"/>
          <w:color w:val="auto"/>
          <w:sz w:val="24"/>
          <w:lang w:val="en-US" w:eastAsia="zh-CN"/>
        </w:rPr>
        <w:t xml:space="preserve">  </w:t>
      </w:r>
      <w:r>
        <w:rPr>
          <w:rFonts w:ascii="宋体" w:hAnsi="宋体"/>
          <w:color w:val="auto"/>
          <w:sz w:val="24"/>
        </w:rPr>
        <w:t>期：</w:t>
      </w:r>
    </w:p>
    <w:p>
      <w:pPr>
        <w:numPr>
          <w:ilvl w:val="0"/>
          <w:numId w:val="0"/>
        </w:numPr>
        <w:autoSpaceDE w:val="0"/>
        <w:autoSpaceDN w:val="0"/>
        <w:adjustRightInd w:val="0"/>
        <w:spacing w:line="440" w:lineRule="exact"/>
        <w:rPr>
          <w:rFonts w:hint="eastAsia"/>
          <w:color w:val="auto"/>
          <w:lang w:val="en-US" w:eastAsia="zh-CN"/>
        </w:rPr>
      </w:pPr>
      <w:r>
        <w:rPr>
          <w:rFonts w:hint="eastAsia"/>
          <w:color w:val="auto"/>
          <w:lang w:val="en-US" w:eastAsia="zh-CN"/>
        </w:rPr>
        <w:br w:type="page"/>
      </w:r>
    </w:p>
    <w:p>
      <w:pPr>
        <w:tabs>
          <w:tab w:val="left" w:pos="8280"/>
        </w:tabs>
        <w:spacing w:line="480" w:lineRule="exact"/>
        <w:ind w:firstLine="480" w:firstLineChars="200"/>
        <w:rPr>
          <w:rFonts w:hint="eastAsia"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eastAsia="zh-CN"/>
        </w:rPr>
        <w:t>三</w:t>
      </w:r>
      <w:r>
        <w:rPr>
          <w:rFonts w:hint="eastAsia" w:ascii="宋体" w:hAnsi="宋体" w:cs="宋体"/>
          <w:color w:val="auto"/>
          <w:kern w:val="0"/>
          <w:sz w:val="24"/>
        </w:rPr>
        <w:t>）法定代表人（企业负责人）身份证明及授权委托书</w:t>
      </w:r>
    </w:p>
    <w:p>
      <w:pPr>
        <w:shd w:val="clear" w:color="auto" w:fill="FFFFFF"/>
        <w:spacing w:line="480" w:lineRule="exact"/>
        <w:jc w:val="left"/>
        <w:rPr>
          <w:rFonts w:hint="eastAsia" w:ascii="宋体" w:hAnsi="宋体" w:cs="宋体"/>
          <w:bCs/>
          <w:color w:val="auto"/>
          <w:sz w:val="24"/>
        </w:rPr>
      </w:pPr>
    </w:p>
    <w:p>
      <w:pPr>
        <w:shd w:val="clear" w:color="auto" w:fill="FFFFFF"/>
        <w:spacing w:line="480" w:lineRule="exact"/>
        <w:jc w:val="center"/>
        <w:rPr>
          <w:rFonts w:hint="eastAsia" w:ascii="宋体" w:hAnsi="宋体" w:cs="宋体"/>
          <w:color w:val="auto"/>
          <w:sz w:val="28"/>
          <w:szCs w:val="28"/>
        </w:rPr>
      </w:pPr>
      <w:r>
        <w:rPr>
          <w:rFonts w:hint="eastAsia" w:ascii="宋体" w:hAnsi="宋体" w:cs="宋体"/>
          <w:b/>
          <w:bCs/>
          <w:color w:val="auto"/>
          <w:sz w:val="28"/>
          <w:szCs w:val="28"/>
        </w:rPr>
        <w:t>法定代表人（企业负责人）资格证明书</w:t>
      </w:r>
    </w:p>
    <w:p>
      <w:pPr>
        <w:shd w:val="clear" w:color="auto" w:fill="FFFFFF"/>
        <w:spacing w:line="480" w:lineRule="exact"/>
        <w:rPr>
          <w:rFonts w:hint="eastAsia" w:ascii="宋体" w:hAnsi="宋体" w:cs="宋体"/>
          <w:color w:val="auto"/>
          <w:sz w:val="24"/>
        </w:rPr>
      </w:pPr>
    </w:p>
    <w:p>
      <w:pPr>
        <w:shd w:val="clear" w:color="auto" w:fill="FFFFFF"/>
        <w:spacing w:line="440" w:lineRule="exact"/>
        <w:rPr>
          <w:rFonts w:hint="eastAsia" w:ascii="宋体" w:hAnsi="宋体" w:cs="宋体"/>
          <w:color w:val="auto"/>
          <w:sz w:val="24"/>
          <w:u w:val="single"/>
        </w:rPr>
      </w:pPr>
      <w:r>
        <w:rPr>
          <w:rFonts w:hint="eastAsia" w:ascii="宋体" w:hAnsi="宋体" w:cs="宋体"/>
          <w:color w:val="auto"/>
          <w:sz w:val="24"/>
        </w:rPr>
        <w:t>单位名称：</w:t>
      </w:r>
    </w:p>
    <w:p>
      <w:pPr>
        <w:shd w:val="clear" w:color="auto" w:fill="FFFFFF"/>
        <w:spacing w:line="440" w:lineRule="exact"/>
        <w:rPr>
          <w:rFonts w:hint="eastAsia" w:ascii="宋体" w:hAnsi="宋体" w:cs="宋体"/>
          <w:color w:val="auto"/>
          <w:sz w:val="24"/>
          <w:u w:val="single"/>
        </w:rPr>
      </w:pPr>
      <w:r>
        <w:rPr>
          <w:rFonts w:hint="eastAsia" w:ascii="宋体" w:hAnsi="宋体" w:cs="宋体"/>
          <w:color w:val="auto"/>
          <w:sz w:val="24"/>
        </w:rPr>
        <w:t>所属行业：</w:t>
      </w:r>
    </w:p>
    <w:p>
      <w:pPr>
        <w:shd w:val="clear" w:color="auto" w:fill="FFFFFF"/>
        <w:spacing w:line="440" w:lineRule="exact"/>
        <w:rPr>
          <w:rFonts w:hint="eastAsia" w:ascii="宋体" w:hAnsi="宋体" w:cs="宋体"/>
          <w:color w:val="auto"/>
          <w:sz w:val="24"/>
        </w:rPr>
      </w:pPr>
      <w:r>
        <w:rPr>
          <w:rFonts w:hint="eastAsia" w:ascii="宋体" w:hAnsi="宋体" w:cs="宋体"/>
          <w:color w:val="auto"/>
          <w:sz w:val="24"/>
        </w:rPr>
        <w:t>地址：</w:t>
      </w:r>
    </w:p>
    <w:p>
      <w:pPr>
        <w:shd w:val="clear" w:color="auto" w:fill="FFFFFF"/>
        <w:spacing w:line="440" w:lineRule="exact"/>
        <w:rPr>
          <w:rFonts w:hint="eastAsia" w:ascii="宋体" w:hAnsi="宋体" w:cs="宋体"/>
          <w:color w:val="auto"/>
          <w:sz w:val="24"/>
          <w:u w:val="single"/>
        </w:rPr>
      </w:pPr>
      <w:r>
        <w:rPr>
          <w:rFonts w:hint="eastAsia" w:ascii="宋体" w:hAnsi="宋体" w:cs="宋体"/>
          <w:color w:val="auto"/>
          <w:sz w:val="24"/>
        </w:rPr>
        <w:t>营业期限：</w:t>
      </w:r>
    </w:p>
    <w:p>
      <w:pPr>
        <w:shd w:val="clear" w:color="auto" w:fill="FFFFFF"/>
        <w:spacing w:line="440" w:lineRule="exact"/>
        <w:rPr>
          <w:rFonts w:hint="eastAsia" w:ascii="宋体" w:hAnsi="宋体" w:cs="宋体"/>
          <w:color w:val="auto"/>
          <w:sz w:val="24"/>
          <w:u w:val="single"/>
        </w:rPr>
      </w:pPr>
      <w:r>
        <w:rPr>
          <w:rFonts w:hint="eastAsia" w:ascii="宋体" w:hAnsi="宋体" w:cs="宋体"/>
          <w:color w:val="auto"/>
          <w:sz w:val="24"/>
        </w:rPr>
        <w:t>成立时间：</w:t>
      </w:r>
    </w:p>
    <w:p>
      <w:pPr>
        <w:shd w:val="clear" w:color="auto" w:fill="FFFFFF"/>
        <w:spacing w:line="440" w:lineRule="exact"/>
        <w:rPr>
          <w:rFonts w:hint="eastAsia" w:ascii="宋体" w:hAnsi="宋体" w:cs="宋体"/>
          <w:color w:val="auto"/>
          <w:sz w:val="24"/>
          <w:u w:val="single"/>
        </w:rPr>
      </w:pPr>
      <w:r>
        <w:rPr>
          <w:rFonts w:hint="eastAsia" w:ascii="宋体" w:hAnsi="宋体" w:cs="宋体"/>
          <w:color w:val="auto"/>
          <w:sz w:val="24"/>
        </w:rPr>
        <w:t>经营范围：</w:t>
      </w:r>
    </w:p>
    <w:p>
      <w:pPr>
        <w:shd w:val="clear" w:color="auto" w:fill="FFFFFF"/>
        <w:spacing w:line="440" w:lineRule="exact"/>
        <w:rPr>
          <w:rFonts w:hint="eastAsia" w:ascii="宋体" w:hAnsi="宋体" w:cs="宋体"/>
          <w:color w:val="auto"/>
          <w:sz w:val="24"/>
        </w:rPr>
      </w:pPr>
    </w:p>
    <w:p>
      <w:pPr>
        <w:shd w:val="clear" w:color="auto" w:fill="FFFFFF"/>
        <w:spacing w:line="440" w:lineRule="exact"/>
        <w:rPr>
          <w:rFonts w:hint="eastAsia" w:ascii="宋体" w:hAnsi="宋体" w:cs="宋体"/>
          <w:color w:val="auto"/>
          <w:sz w:val="24"/>
        </w:rPr>
      </w:pPr>
      <w:r>
        <w:rPr>
          <w:rFonts w:hint="eastAsia" w:ascii="宋体" w:hAnsi="宋体" w:cs="宋体"/>
          <w:color w:val="auto"/>
          <w:sz w:val="24"/>
        </w:rPr>
        <w:t>姓名：    性别：   年龄：     职务：</w:t>
      </w:r>
    </w:p>
    <w:p>
      <w:pPr>
        <w:shd w:val="clear" w:color="auto" w:fill="FFFFFF"/>
        <w:spacing w:line="440" w:lineRule="exact"/>
        <w:rPr>
          <w:rFonts w:hint="eastAsia" w:ascii="宋体" w:hAnsi="宋体" w:cs="宋体"/>
          <w:color w:val="auto"/>
          <w:sz w:val="24"/>
        </w:rPr>
      </w:pPr>
      <w:r>
        <w:rPr>
          <w:rFonts w:hint="eastAsia" w:ascii="宋体" w:hAnsi="宋体" w:cs="宋体"/>
          <w:color w:val="auto"/>
          <w:sz w:val="24"/>
        </w:rPr>
        <w:t>系</w:t>
      </w:r>
      <w:r>
        <w:rPr>
          <w:rFonts w:hint="eastAsia" w:ascii="宋体" w:hAnsi="宋体" w:cs="宋体"/>
          <w:color w:val="auto"/>
          <w:sz w:val="24"/>
          <w:u w:val="single"/>
        </w:rPr>
        <w:t xml:space="preserve">        （供应商名称）       </w:t>
      </w:r>
      <w:r>
        <w:rPr>
          <w:rFonts w:hint="eastAsia" w:ascii="宋体" w:hAnsi="宋体" w:cs="宋体"/>
          <w:color w:val="auto"/>
          <w:sz w:val="24"/>
        </w:rPr>
        <w:t>的法定代表人或企业负责人。</w:t>
      </w:r>
    </w:p>
    <w:p>
      <w:pPr>
        <w:shd w:val="clear" w:color="auto" w:fill="FFFFFF"/>
        <w:spacing w:line="440" w:lineRule="exact"/>
        <w:rPr>
          <w:rFonts w:hint="eastAsia" w:ascii="宋体" w:hAnsi="宋体" w:cs="宋体"/>
          <w:color w:val="auto"/>
          <w:szCs w:val="21"/>
        </w:rPr>
      </w:pPr>
    </w:p>
    <w:p>
      <w:pPr>
        <w:shd w:val="clear" w:color="auto" w:fill="FFFFFF"/>
        <w:spacing w:line="480" w:lineRule="exact"/>
        <w:rPr>
          <w:rFonts w:hint="eastAsia" w:ascii="宋体" w:hAnsi="宋体" w:cs="宋体"/>
          <w:color w:val="auto"/>
          <w:szCs w:val="21"/>
        </w:rPr>
      </w:pPr>
      <w:r>
        <w:rPr>
          <w:rFonts w:hint="eastAsia" w:ascii="宋体" w:hAnsi="宋体" w:cs="宋体"/>
          <w:color w:val="auto"/>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162560</wp:posOffset>
                </wp:positionV>
                <wp:extent cx="2971800" cy="1895475"/>
                <wp:effectExtent l="4445" t="4445" r="14605" b="5080"/>
                <wp:wrapNone/>
                <wp:docPr id="3" name="文本框 4"/>
                <wp:cNvGraphicFramePr/>
                <a:graphic xmlns:a="http://schemas.openxmlformats.org/drawingml/2006/main">
                  <a:graphicData uri="http://schemas.microsoft.com/office/word/2010/wordprocessingShape">
                    <wps:wsp>
                      <wps:cNvSpPr txBox="1"/>
                      <wps:spPr>
                        <a:xfrm>
                          <a:off x="0" y="0"/>
                          <a:ext cx="2971800" cy="189547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rPr>
                                <w:rFonts w:hint="eastAsia" w:ascii="宋体" w:hAnsi="宋体"/>
                                <w:sz w:val="32"/>
                                <w:szCs w:val="32"/>
                              </w:rPr>
                            </w:pPr>
                            <w:r>
                              <w:rPr>
                                <w:rFonts w:hint="eastAsia" w:ascii="宋体" w:hAnsi="宋体"/>
                                <w:sz w:val="32"/>
                                <w:szCs w:val="32"/>
                              </w:rPr>
                              <w:t>法定代表人或企业负责人</w:t>
                            </w:r>
                          </w:p>
                          <w:p>
                            <w:pPr>
                              <w:jc w:val="center"/>
                              <w:rPr>
                                <w:rFonts w:ascii="宋体" w:hAnsi="宋体"/>
                                <w:sz w:val="32"/>
                                <w:szCs w:val="32"/>
                              </w:rPr>
                            </w:pPr>
                            <w:r>
                              <w:rPr>
                                <w:rFonts w:hint="eastAsia" w:ascii="宋体" w:hAnsi="宋体"/>
                                <w:sz w:val="32"/>
                                <w:szCs w:val="32"/>
                              </w:rPr>
                              <w:t>身份证复印件</w:t>
                            </w:r>
                          </w:p>
                          <w:p>
                            <w:pPr>
                              <w:jc w:val="center"/>
                              <w:rPr>
                                <w:rFonts w:ascii="宋体" w:hAnsi="宋体"/>
                                <w:sz w:val="32"/>
                                <w:szCs w:val="32"/>
                              </w:rPr>
                            </w:pPr>
                            <w:r>
                              <w:rPr>
                                <w:rFonts w:hint="eastAsia" w:ascii="宋体" w:hAnsi="宋体"/>
                                <w:sz w:val="32"/>
                                <w:szCs w:val="32"/>
                              </w:rPr>
                              <w:t>（正面）</w:t>
                            </w:r>
                          </w:p>
                          <w:p/>
                          <w:p/>
                          <w:p/>
                          <w:p/>
                          <w:p/>
                          <w:p/>
                          <w:p>
                            <w:pPr>
                              <w:rPr>
                                <w:sz w:val="32"/>
                                <w:szCs w:val="32"/>
                              </w:rPr>
                            </w:pPr>
                          </w:p>
                        </w:txbxContent>
                      </wps:txbx>
                      <wps:bodyPr wrap="square" upright="1"/>
                    </wps:wsp>
                  </a:graphicData>
                </a:graphic>
              </wp:anchor>
            </w:drawing>
          </mc:Choice>
          <mc:Fallback>
            <w:pict>
              <v:shape id="文本框 4" o:spid="_x0000_s1026" o:spt="202" type="#_x0000_t202" style="position:absolute;left:0pt;margin-left:-1.5pt;margin-top:12.8pt;height:149.25pt;width:234pt;z-index:251661312;mso-width-relative:page;mso-height-relative:page;" fillcolor="#FFFFFF" filled="t" stroked="t" coordsize="21600,21600" o:gfxdata="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0JIHZAAAACQEAAA8A&#10;AAAAAAAAAQAgAAAAIgAAAGRycy9kb3ducmV2LnhtbFBLAQIUABQAAAAIAIdO4kBbceV/FgIAAEUE&#10;AAAOAAAAAAAAAAEAIAAAACgBAABkcnMvZTJvRG9jLnhtbFBLBQYAAAAABgAGAFkBAACwBQAAAAA=&#10;">
                <v:fill on="t" focussize="0,0"/>
                <v:stroke color="#000000" joinstyle="miter"/>
                <v:imagedata o:title=""/>
                <o:lock v:ext="edit" aspectratio="f"/>
                <v:textbox>
                  <w:txbxContent>
                    <w:p/>
                    <w:p/>
                    <w:p>
                      <w:pPr>
                        <w:jc w:val="center"/>
                        <w:rPr>
                          <w:rFonts w:hint="eastAsia" w:ascii="宋体" w:hAnsi="宋体"/>
                          <w:sz w:val="32"/>
                          <w:szCs w:val="32"/>
                        </w:rPr>
                      </w:pPr>
                      <w:r>
                        <w:rPr>
                          <w:rFonts w:hint="eastAsia" w:ascii="宋体" w:hAnsi="宋体"/>
                          <w:sz w:val="32"/>
                          <w:szCs w:val="32"/>
                        </w:rPr>
                        <w:t>法定代表人或企业负责人</w:t>
                      </w:r>
                    </w:p>
                    <w:p>
                      <w:pPr>
                        <w:jc w:val="center"/>
                        <w:rPr>
                          <w:rFonts w:ascii="宋体" w:hAnsi="宋体"/>
                          <w:sz w:val="32"/>
                          <w:szCs w:val="32"/>
                        </w:rPr>
                      </w:pPr>
                      <w:r>
                        <w:rPr>
                          <w:rFonts w:hint="eastAsia" w:ascii="宋体" w:hAnsi="宋体"/>
                          <w:sz w:val="32"/>
                          <w:szCs w:val="32"/>
                        </w:rPr>
                        <w:t>身份证复印件</w:t>
                      </w:r>
                    </w:p>
                    <w:p>
                      <w:pPr>
                        <w:jc w:val="center"/>
                        <w:rPr>
                          <w:rFonts w:ascii="宋体" w:hAnsi="宋体"/>
                          <w:sz w:val="32"/>
                          <w:szCs w:val="32"/>
                        </w:rPr>
                      </w:pPr>
                      <w:r>
                        <w:rPr>
                          <w:rFonts w:hint="eastAsia" w:ascii="宋体" w:hAnsi="宋体"/>
                          <w:sz w:val="32"/>
                          <w:szCs w:val="32"/>
                        </w:rPr>
                        <w:t>（正面）</w:t>
                      </w:r>
                    </w:p>
                    <w:p/>
                    <w:p/>
                    <w:p/>
                    <w:p/>
                    <w:p/>
                    <w:p/>
                    <w:p>
                      <w:pPr>
                        <w:rPr>
                          <w:sz w:val="32"/>
                          <w:szCs w:val="32"/>
                        </w:rPr>
                      </w:pPr>
                    </w:p>
                  </w:txbxContent>
                </v:textbox>
              </v:shape>
            </w:pict>
          </mc:Fallback>
        </mc:AlternateContent>
      </w:r>
      <w:r>
        <w:rPr>
          <w:rFonts w:hint="eastAsia" w:ascii="宋体" w:hAnsi="宋体" w:cs="宋体"/>
          <w:color w:val="auto"/>
        </w:rPr>
        <mc:AlternateContent>
          <mc:Choice Requires="wps">
            <w:drawing>
              <wp:anchor distT="0" distB="0" distL="114300" distR="114300" simplePos="0" relativeHeight="251662336" behindDoc="0" locked="0" layoutInCell="1" allowOverlap="1">
                <wp:simplePos x="0" y="0"/>
                <wp:positionH relativeFrom="column">
                  <wp:posOffset>3162300</wp:posOffset>
                </wp:positionH>
                <wp:positionV relativeFrom="paragraph">
                  <wp:posOffset>162560</wp:posOffset>
                </wp:positionV>
                <wp:extent cx="2971800" cy="1895475"/>
                <wp:effectExtent l="4445" t="4445" r="14605" b="5080"/>
                <wp:wrapNone/>
                <wp:docPr id="4" name="文本框 3"/>
                <wp:cNvGraphicFramePr/>
                <a:graphic xmlns:a="http://schemas.openxmlformats.org/drawingml/2006/main">
                  <a:graphicData uri="http://schemas.microsoft.com/office/word/2010/wordprocessingShape">
                    <wps:wsp>
                      <wps:cNvSpPr txBox="1"/>
                      <wps:spPr>
                        <a:xfrm>
                          <a:off x="0" y="0"/>
                          <a:ext cx="2971800" cy="189547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rPr>
                                <w:rFonts w:hint="eastAsia" w:ascii="宋体" w:hAnsi="宋体"/>
                                <w:sz w:val="32"/>
                                <w:szCs w:val="32"/>
                              </w:rPr>
                            </w:pPr>
                            <w:r>
                              <w:rPr>
                                <w:rFonts w:hint="eastAsia" w:ascii="宋体" w:hAnsi="宋体"/>
                                <w:sz w:val="32"/>
                                <w:szCs w:val="32"/>
                              </w:rPr>
                              <w:t>法定代表人或企业负责人</w:t>
                            </w:r>
                          </w:p>
                          <w:p>
                            <w:pPr>
                              <w:jc w:val="center"/>
                              <w:rPr>
                                <w:rFonts w:ascii="宋体" w:hAnsi="宋体"/>
                                <w:sz w:val="32"/>
                                <w:szCs w:val="32"/>
                              </w:rPr>
                            </w:pPr>
                            <w:r>
                              <w:rPr>
                                <w:rFonts w:hint="eastAsia" w:ascii="宋体" w:hAnsi="宋体"/>
                                <w:sz w:val="32"/>
                                <w:szCs w:val="32"/>
                              </w:rPr>
                              <w:t>身份证复印件</w:t>
                            </w:r>
                          </w:p>
                          <w:p>
                            <w:pPr>
                              <w:jc w:val="center"/>
                              <w:rPr>
                                <w:rFonts w:ascii="宋体" w:hAnsi="宋体"/>
                                <w:sz w:val="32"/>
                                <w:szCs w:val="32"/>
                              </w:rPr>
                            </w:pPr>
                            <w:r>
                              <w:rPr>
                                <w:rFonts w:hint="eastAsia" w:ascii="宋体" w:hAnsi="宋体"/>
                                <w:sz w:val="32"/>
                                <w:szCs w:val="32"/>
                              </w:rPr>
                              <w:t>（反面）</w:t>
                            </w:r>
                          </w:p>
                          <w:p/>
                          <w:p/>
                          <w:p/>
                          <w:p/>
                          <w:p/>
                          <w:p/>
                          <w:p>
                            <w:pPr>
                              <w:rPr>
                                <w:sz w:val="32"/>
                                <w:szCs w:val="32"/>
                              </w:rPr>
                            </w:pPr>
                          </w:p>
                        </w:txbxContent>
                      </wps:txbx>
                      <wps:bodyPr wrap="square" upright="1"/>
                    </wps:wsp>
                  </a:graphicData>
                </a:graphic>
              </wp:anchor>
            </w:drawing>
          </mc:Choice>
          <mc:Fallback>
            <w:pict>
              <v:shape id="文本框 3" o:spid="_x0000_s1026" o:spt="202" type="#_x0000_t202" style="position:absolute;left:0pt;margin-left:249pt;margin-top:12.8pt;height:149.25pt;width:234pt;z-index:251662336;mso-width-relative:page;mso-height-relative:page;" fillcolor="#FFFFFF" filled="t" stroked="t" coordsize="21600,21600" o:gfxdata="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pk4832gAAAAoBAAAP&#10;AAAAAAAAAAEAIAAAACIAAABkcnMvZG93bnJldi54bWxQSwECFAAUAAAACACHTuJAC8+aKhYCAABF&#10;BAAADgAAAAAAAAABACAAAAApAQAAZHJzL2Uyb0RvYy54bWxQSwUGAAAAAAYABgBZAQAAsQUAAAAA&#10;">
                <v:fill on="t" focussize="0,0"/>
                <v:stroke color="#000000" joinstyle="miter"/>
                <v:imagedata o:title=""/>
                <o:lock v:ext="edit" aspectratio="f"/>
                <v:textbox>
                  <w:txbxContent>
                    <w:p/>
                    <w:p/>
                    <w:p>
                      <w:pPr>
                        <w:jc w:val="center"/>
                        <w:rPr>
                          <w:rFonts w:hint="eastAsia" w:ascii="宋体" w:hAnsi="宋体"/>
                          <w:sz w:val="32"/>
                          <w:szCs w:val="32"/>
                        </w:rPr>
                      </w:pPr>
                      <w:r>
                        <w:rPr>
                          <w:rFonts w:hint="eastAsia" w:ascii="宋体" w:hAnsi="宋体"/>
                          <w:sz w:val="32"/>
                          <w:szCs w:val="32"/>
                        </w:rPr>
                        <w:t>法定代表人或企业负责人</w:t>
                      </w:r>
                    </w:p>
                    <w:p>
                      <w:pPr>
                        <w:jc w:val="center"/>
                        <w:rPr>
                          <w:rFonts w:ascii="宋体" w:hAnsi="宋体"/>
                          <w:sz w:val="32"/>
                          <w:szCs w:val="32"/>
                        </w:rPr>
                      </w:pPr>
                      <w:r>
                        <w:rPr>
                          <w:rFonts w:hint="eastAsia" w:ascii="宋体" w:hAnsi="宋体"/>
                          <w:sz w:val="32"/>
                          <w:szCs w:val="32"/>
                        </w:rPr>
                        <w:t>身份证复印件</w:t>
                      </w:r>
                    </w:p>
                    <w:p>
                      <w:pPr>
                        <w:jc w:val="center"/>
                        <w:rPr>
                          <w:rFonts w:ascii="宋体" w:hAnsi="宋体"/>
                          <w:sz w:val="32"/>
                          <w:szCs w:val="32"/>
                        </w:rPr>
                      </w:pPr>
                      <w:r>
                        <w:rPr>
                          <w:rFonts w:hint="eastAsia" w:ascii="宋体" w:hAnsi="宋体"/>
                          <w:sz w:val="32"/>
                          <w:szCs w:val="32"/>
                        </w:rPr>
                        <w:t>（反面）</w:t>
                      </w:r>
                    </w:p>
                    <w:p/>
                    <w:p/>
                    <w:p/>
                    <w:p/>
                    <w:p/>
                    <w:p/>
                    <w:p>
                      <w:pPr>
                        <w:rPr>
                          <w:sz w:val="32"/>
                          <w:szCs w:val="32"/>
                        </w:rPr>
                      </w:pPr>
                    </w:p>
                  </w:txbxContent>
                </v:textbox>
              </v:shape>
            </w:pict>
          </mc:Fallback>
        </mc:AlternateContent>
      </w:r>
    </w:p>
    <w:p>
      <w:pPr>
        <w:shd w:val="clear" w:color="auto" w:fill="FFFFFF"/>
        <w:spacing w:line="480" w:lineRule="exact"/>
        <w:rPr>
          <w:rFonts w:hint="eastAsia" w:ascii="宋体" w:hAnsi="宋体" w:cs="宋体"/>
          <w:color w:val="auto"/>
          <w:szCs w:val="21"/>
        </w:rPr>
      </w:pPr>
    </w:p>
    <w:p>
      <w:pPr>
        <w:shd w:val="clear" w:color="auto" w:fill="FFFFFF"/>
        <w:spacing w:line="480" w:lineRule="exact"/>
        <w:rPr>
          <w:rFonts w:hint="eastAsia" w:ascii="宋体" w:hAnsi="宋体" w:cs="宋体"/>
          <w:color w:val="auto"/>
          <w:szCs w:val="21"/>
        </w:rPr>
      </w:pPr>
    </w:p>
    <w:p>
      <w:pPr>
        <w:shd w:val="clear" w:color="auto" w:fill="FFFFFF"/>
        <w:spacing w:line="480" w:lineRule="exact"/>
        <w:rPr>
          <w:rFonts w:hint="eastAsia" w:ascii="宋体" w:hAnsi="宋体" w:cs="宋体"/>
          <w:color w:val="auto"/>
          <w:szCs w:val="21"/>
        </w:rPr>
      </w:pPr>
    </w:p>
    <w:p>
      <w:pPr>
        <w:shd w:val="clear" w:color="auto" w:fill="FFFFFF"/>
        <w:spacing w:line="480" w:lineRule="exact"/>
        <w:rPr>
          <w:rFonts w:hint="eastAsia" w:ascii="宋体" w:hAnsi="宋体" w:cs="宋体"/>
          <w:color w:val="auto"/>
          <w:szCs w:val="21"/>
        </w:rPr>
      </w:pPr>
    </w:p>
    <w:p>
      <w:pPr>
        <w:shd w:val="clear" w:color="auto" w:fill="FFFFFF"/>
        <w:spacing w:line="480" w:lineRule="exact"/>
        <w:rPr>
          <w:rFonts w:hint="eastAsia" w:ascii="宋体" w:hAnsi="宋体" w:cs="宋体"/>
          <w:color w:val="auto"/>
          <w:szCs w:val="21"/>
        </w:rPr>
      </w:pPr>
    </w:p>
    <w:p>
      <w:pPr>
        <w:shd w:val="clear" w:color="auto" w:fill="FFFFFF"/>
        <w:spacing w:line="480" w:lineRule="exact"/>
        <w:rPr>
          <w:rFonts w:hint="eastAsia" w:ascii="宋体" w:hAnsi="宋体" w:cs="宋体"/>
          <w:color w:val="auto"/>
          <w:szCs w:val="21"/>
        </w:rPr>
      </w:pPr>
    </w:p>
    <w:p>
      <w:pPr>
        <w:shd w:val="clear" w:color="auto" w:fill="FFFFFF"/>
        <w:spacing w:line="480" w:lineRule="exact"/>
        <w:rPr>
          <w:rFonts w:hint="eastAsia" w:ascii="宋体" w:hAnsi="宋体" w:cs="宋体"/>
          <w:color w:val="auto"/>
          <w:szCs w:val="21"/>
        </w:rPr>
      </w:pPr>
    </w:p>
    <w:p>
      <w:pPr>
        <w:shd w:val="clear" w:color="auto" w:fill="FFFFFF"/>
        <w:spacing w:line="480" w:lineRule="exact"/>
        <w:rPr>
          <w:rFonts w:hint="eastAsia" w:ascii="宋体" w:hAnsi="宋体" w:cs="宋体"/>
          <w:color w:val="auto"/>
          <w:sz w:val="24"/>
        </w:rPr>
      </w:pPr>
      <w:r>
        <w:rPr>
          <w:rFonts w:hint="eastAsia" w:ascii="宋体" w:hAnsi="宋体" w:cs="宋体"/>
          <w:color w:val="auto"/>
          <w:sz w:val="24"/>
        </w:rPr>
        <w:t>特此证明。</w:t>
      </w:r>
    </w:p>
    <w:p>
      <w:pPr>
        <w:shd w:val="clear" w:color="auto" w:fill="FFFFFF"/>
        <w:spacing w:line="480" w:lineRule="exact"/>
        <w:rPr>
          <w:rFonts w:hint="eastAsia" w:ascii="宋体" w:hAnsi="宋体" w:cs="宋体"/>
          <w:color w:val="auto"/>
          <w:sz w:val="24"/>
        </w:rPr>
      </w:pPr>
    </w:p>
    <w:p>
      <w:pPr>
        <w:widowControl/>
        <w:spacing w:line="480" w:lineRule="exact"/>
        <w:ind w:left="424" w:leftChars="202"/>
        <w:jc w:val="left"/>
        <w:rPr>
          <w:rFonts w:hint="eastAsia" w:ascii="宋体" w:hAnsi="宋体" w:cs="宋体"/>
          <w:color w:val="auto"/>
          <w:sz w:val="24"/>
        </w:rPr>
      </w:pPr>
      <w:r>
        <w:rPr>
          <w:rFonts w:hint="eastAsia" w:ascii="宋体" w:hAnsi="宋体" w:cs="宋体"/>
          <w:color w:val="auto"/>
          <w:sz w:val="24"/>
        </w:rPr>
        <w:t>供应商（电子公章）：</w:t>
      </w:r>
    </w:p>
    <w:p>
      <w:pPr>
        <w:shd w:val="clear" w:color="auto" w:fill="FFFFFF"/>
        <w:tabs>
          <w:tab w:val="left" w:pos="3780"/>
        </w:tabs>
        <w:spacing w:line="480" w:lineRule="exact"/>
        <w:ind w:left="424" w:leftChars="202"/>
        <w:rPr>
          <w:rFonts w:hint="eastAsia" w:ascii="宋体" w:hAnsi="宋体" w:cs="宋体"/>
          <w:color w:val="auto"/>
          <w:sz w:val="24"/>
        </w:rPr>
      </w:pPr>
      <w:r>
        <w:rPr>
          <w:rFonts w:hint="eastAsia" w:ascii="宋体" w:hAnsi="宋体" w:cs="宋体"/>
          <w:color w:val="auto"/>
          <w:sz w:val="24"/>
        </w:rPr>
        <w:t>法定代表人或企业负责人（电子签名或签章）：</w:t>
      </w:r>
    </w:p>
    <w:p>
      <w:pPr>
        <w:widowControl/>
        <w:spacing w:line="480" w:lineRule="exact"/>
        <w:ind w:firstLine="480" w:firstLineChars="200"/>
        <w:jc w:val="left"/>
        <w:rPr>
          <w:rFonts w:hint="eastAsia" w:ascii="宋体" w:hAnsi="宋体" w:cs="宋体"/>
          <w:color w:val="auto"/>
          <w:sz w:val="24"/>
        </w:rPr>
      </w:pPr>
    </w:p>
    <w:p>
      <w:pPr>
        <w:widowControl/>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日期：    年    月    日</w:t>
      </w:r>
    </w:p>
    <w:p>
      <w:pPr>
        <w:shd w:val="clear" w:color="auto" w:fill="FFFFFF"/>
        <w:spacing w:line="480" w:lineRule="exact"/>
        <w:rPr>
          <w:rFonts w:hint="eastAsia" w:ascii="宋体" w:hAnsi="宋体" w:cs="宋体"/>
          <w:b/>
          <w:bCs/>
          <w:color w:val="auto"/>
          <w:szCs w:val="21"/>
        </w:rPr>
      </w:pPr>
      <w:r>
        <w:rPr>
          <w:rFonts w:hint="eastAsia" w:ascii="宋体" w:hAnsi="宋体" w:cs="宋体"/>
          <w:b/>
          <w:bCs/>
          <w:color w:val="auto"/>
          <w:szCs w:val="21"/>
        </w:rPr>
        <w:t>注：企业法定代表人（企业负责人）参加投标只需提供法定代表人（企业负责人）身份证明。</w:t>
      </w:r>
    </w:p>
    <w:p>
      <w:pPr>
        <w:shd w:val="clear" w:color="auto" w:fill="FFFFFF"/>
        <w:spacing w:line="480" w:lineRule="exact"/>
        <w:rPr>
          <w:rFonts w:hint="eastAsia" w:ascii="宋体" w:hAnsi="宋体" w:cs="宋体"/>
          <w:b/>
          <w:bCs/>
          <w:color w:val="auto"/>
          <w:szCs w:val="21"/>
        </w:rPr>
      </w:pPr>
    </w:p>
    <w:p>
      <w:pPr>
        <w:shd w:val="clear" w:color="auto" w:fill="FFFFFF"/>
        <w:spacing w:line="480" w:lineRule="exact"/>
        <w:rPr>
          <w:rFonts w:hint="eastAsia" w:ascii="宋体" w:hAnsi="宋体" w:cs="宋体"/>
          <w:b/>
          <w:color w:val="auto"/>
          <w:sz w:val="32"/>
          <w:szCs w:val="32"/>
        </w:rPr>
      </w:pPr>
      <w:r>
        <w:rPr>
          <w:rFonts w:hint="eastAsia" w:ascii="宋体" w:hAnsi="宋体" w:cs="宋体"/>
          <w:b/>
          <w:bCs/>
          <w:color w:val="auto"/>
          <w:sz w:val="18"/>
          <w:szCs w:val="18"/>
        </w:rPr>
        <w:br w:type="page"/>
      </w:r>
    </w:p>
    <w:p>
      <w:pPr>
        <w:shd w:val="clear" w:color="auto" w:fill="FFFFFF"/>
        <w:spacing w:line="480" w:lineRule="exact"/>
        <w:jc w:val="center"/>
        <w:rPr>
          <w:rFonts w:hint="eastAsia" w:ascii="宋体" w:hAnsi="宋体" w:cs="宋体"/>
          <w:b/>
          <w:color w:val="auto"/>
          <w:sz w:val="28"/>
          <w:szCs w:val="28"/>
        </w:rPr>
      </w:pPr>
      <w:r>
        <w:rPr>
          <w:rFonts w:hint="eastAsia" w:ascii="宋体" w:hAnsi="宋体" w:cs="宋体"/>
          <w:b/>
          <w:color w:val="auto"/>
          <w:sz w:val="28"/>
          <w:szCs w:val="28"/>
        </w:rPr>
        <w:t>法定代表人（企业负责人）授权委托书</w:t>
      </w:r>
    </w:p>
    <w:p>
      <w:pPr>
        <w:shd w:val="clear" w:color="auto" w:fill="FFFFFF"/>
        <w:spacing w:line="480" w:lineRule="exact"/>
        <w:jc w:val="center"/>
        <w:rPr>
          <w:rFonts w:hint="eastAsia" w:ascii="宋体" w:hAnsi="宋体" w:cs="宋体"/>
          <w:b/>
          <w:bCs/>
          <w:color w:val="auto"/>
          <w:sz w:val="24"/>
        </w:rPr>
      </w:pPr>
    </w:p>
    <w:p>
      <w:pPr>
        <w:pStyle w:val="361"/>
        <w:shd w:val="clear" w:color="auto" w:fill="FFFFFF"/>
        <w:snapToGrid w:val="0"/>
        <w:spacing w:line="440" w:lineRule="exact"/>
        <w:ind w:firstLine="480" w:firstLineChars="200"/>
        <w:rPr>
          <w:rFonts w:hint="eastAsia" w:ascii="宋体" w:hAnsi="宋体" w:cs="宋体"/>
          <w:color w:val="auto"/>
          <w:kern w:val="2"/>
          <w:sz w:val="24"/>
        </w:rPr>
      </w:pPr>
      <w:r>
        <w:rPr>
          <w:rFonts w:hint="eastAsia" w:ascii="宋体" w:hAnsi="宋体" w:cs="宋体"/>
          <w:color w:val="auto"/>
          <w:kern w:val="2"/>
          <w:sz w:val="24"/>
        </w:rPr>
        <w:t>本授权委托书声明：我系</w:t>
      </w:r>
      <w:r>
        <w:rPr>
          <w:rFonts w:hint="eastAsia" w:ascii="宋体" w:hAnsi="宋体" w:cs="宋体"/>
          <w:color w:val="auto"/>
          <w:kern w:val="2"/>
          <w:sz w:val="24"/>
          <w:u w:val="single"/>
        </w:rPr>
        <w:t xml:space="preserve"> （供应商名称） </w:t>
      </w:r>
      <w:r>
        <w:rPr>
          <w:rFonts w:hint="eastAsia" w:ascii="宋体" w:hAnsi="宋体" w:cs="宋体"/>
          <w:color w:val="auto"/>
          <w:kern w:val="2"/>
          <w:sz w:val="24"/>
        </w:rPr>
        <w:t>的法定代表人（企业负责人），现授权委托</w:t>
      </w:r>
      <w:r>
        <w:rPr>
          <w:rFonts w:hint="eastAsia" w:ascii="宋体" w:hAnsi="宋体" w:cs="宋体"/>
          <w:color w:val="auto"/>
          <w:kern w:val="2"/>
          <w:sz w:val="24"/>
          <w:u w:val="single"/>
        </w:rPr>
        <w:t>（供应商名称）</w:t>
      </w:r>
      <w:r>
        <w:rPr>
          <w:rFonts w:hint="eastAsia" w:ascii="宋体" w:hAnsi="宋体" w:cs="宋体"/>
          <w:color w:val="auto"/>
          <w:kern w:val="2"/>
          <w:sz w:val="24"/>
        </w:rPr>
        <w:t>的为我的代理人，以</w:t>
      </w:r>
      <w:r>
        <w:rPr>
          <w:rFonts w:hint="eastAsia" w:ascii="宋体" w:hAnsi="宋体" w:cs="宋体"/>
          <w:color w:val="auto"/>
          <w:kern w:val="2"/>
          <w:sz w:val="24"/>
          <w:u w:val="single"/>
        </w:rPr>
        <w:t>（供应商名称）</w:t>
      </w:r>
      <w:r>
        <w:rPr>
          <w:rFonts w:hint="eastAsia" w:ascii="宋体" w:hAnsi="宋体" w:cs="宋体"/>
          <w:color w:val="auto"/>
          <w:kern w:val="2"/>
          <w:sz w:val="24"/>
        </w:rPr>
        <w:t>的名义参加</w:t>
      </w:r>
      <w:r>
        <w:rPr>
          <w:rFonts w:hint="eastAsia" w:ascii="宋体" w:hAnsi="宋体" w:cs="宋体"/>
          <w:color w:val="auto"/>
          <w:kern w:val="2"/>
          <w:sz w:val="24"/>
          <w:u w:val="single"/>
        </w:rPr>
        <w:t>（项目名称和项目编号）</w:t>
      </w:r>
      <w:r>
        <w:rPr>
          <w:rFonts w:hint="eastAsia" w:ascii="宋体" w:hAnsi="宋体" w:cs="宋体"/>
          <w:color w:val="auto"/>
          <w:kern w:val="2"/>
          <w:sz w:val="24"/>
        </w:rPr>
        <w:t>招标项目的投标活动。代理人在参加整个招标投标活动所签署的一切文件和处理与之相关的一切事物，我均予承认。</w:t>
      </w:r>
    </w:p>
    <w:p>
      <w:pPr>
        <w:pStyle w:val="361"/>
        <w:shd w:val="clear" w:color="auto" w:fill="FFFFFF"/>
        <w:snapToGrid w:val="0"/>
        <w:spacing w:line="440" w:lineRule="exact"/>
        <w:ind w:firstLine="480" w:firstLineChars="200"/>
        <w:rPr>
          <w:rFonts w:hint="eastAsia" w:ascii="宋体" w:hAnsi="宋体" w:cs="宋体"/>
          <w:color w:val="auto"/>
          <w:kern w:val="2"/>
          <w:sz w:val="24"/>
        </w:rPr>
      </w:pPr>
      <w:r>
        <w:rPr>
          <w:rFonts w:hint="eastAsia" w:ascii="宋体" w:hAnsi="宋体" w:cs="宋体"/>
          <w:color w:val="auto"/>
          <w:kern w:val="2"/>
          <w:sz w:val="24"/>
        </w:rPr>
        <w:t>代理人：   性别：  年龄：</w:t>
      </w:r>
    </w:p>
    <w:p>
      <w:pPr>
        <w:pStyle w:val="361"/>
        <w:shd w:val="clear" w:color="auto" w:fill="FFFFFF"/>
        <w:snapToGrid w:val="0"/>
        <w:spacing w:line="440" w:lineRule="exact"/>
        <w:ind w:firstLine="480" w:firstLineChars="200"/>
        <w:rPr>
          <w:rFonts w:hint="eastAsia" w:ascii="宋体" w:hAnsi="宋体" w:cs="宋体"/>
          <w:color w:val="auto"/>
          <w:kern w:val="2"/>
          <w:sz w:val="24"/>
        </w:rPr>
      </w:pPr>
      <w:r>
        <w:rPr>
          <w:rFonts w:hint="eastAsia" w:ascii="宋体" w:hAnsi="宋体" w:cs="宋体"/>
          <w:color w:val="auto"/>
          <w:kern w:val="2"/>
          <w:sz w:val="24"/>
        </w:rPr>
        <w:t>部  门：   职务：</w:t>
      </w:r>
    </w:p>
    <w:p>
      <w:pPr>
        <w:shd w:val="clear" w:color="auto" w:fill="FFFFFF"/>
        <w:spacing w:line="480" w:lineRule="exact"/>
        <w:rPr>
          <w:rFonts w:hint="eastAsia" w:ascii="宋体" w:hAnsi="宋体" w:cs="宋体"/>
          <w:bCs/>
          <w:color w:val="auto"/>
          <w:sz w:val="24"/>
        </w:rPr>
      </w:pPr>
      <w:r>
        <w:rPr>
          <w:rFonts w:hint="eastAsia" w:ascii="宋体" w:hAnsi="宋体" w:cs="宋体"/>
          <w:color w:val="auto"/>
          <w:sz w:val="24"/>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122555</wp:posOffset>
                </wp:positionV>
                <wp:extent cx="3022600" cy="1609725"/>
                <wp:effectExtent l="4445" t="4445" r="20955" b="5080"/>
                <wp:wrapNone/>
                <wp:docPr id="1" name="文本框 2"/>
                <wp:cNvGraphicFramePr/>
                <a:graphic xmlns:a="http://schemas.openxmlformats.org/drawingml/2006/main">
                  <a:graphicData uri="http://schemas.microsoft.com/office/word/2010/wordprocessingShape">
                    <wps:wsp>
                      <wps:cNvSpPr txBox="1"/>
                      <wps:spPr>
                        <a:xfrm>
                          <a:off x="0" y="0"/>
                          <a:ext cx="3022600" cy="160972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rPr>
                                <w:rFonts w:ascii="宋体" w:hAnsi="宋体"/>
                                <w:color w:val="000000"/>
                                <w:sz w:val="32"/>
                                <w:szCs w:val="32"/>
                              </w:rPr>
                            </w:pPr>
                            <w:r>
                              <w:rPr>
                                <w:rFonts w:hint="eastAsia" w:ascii="宋体" w:hAnsi="宋体"/>
                                <w:color w:val="000000"/>
                                <w:sz w:val="32"/>
                                <w:szCs w:val="32"/>
                              </w:rPr>
                              <w:t>代理人身份证复印件</w:t>
                            </w:r>
                          </w:p>
                          <w:p>
                            <w:pPr>
                              <w:jc w:val="center"/>
                              <w:rPr>
                                <w:rFonts w:ascii="宋体" w:hAnsi="宋体"/>
                                <w:color w:val="000000"/>
                                <w:sz w:val="32"/>
                                <w:szCs w:val="32"/>
                              </w:rPr>
                            </w:pPr>
                            <w:r>
                              <w:rPr>
                                <w:rFonts w:hint="eastAsia" w:ascii="宋体" w:hAnsi="宋体"/>
                                <w:color w:val="000000"/>
                                <w:sz w:val="32"/>
                                <w:szCs w:val="32"/>
                              </w:rPr>
                              <w:t>（正面）</w:t>
                            </w:r>
                          </w:p>
                          <w:p/>
                          <w:p/>
                          <w:p/>
                          <w:p/>
                          <w:p/>
                          <w:p/>
                          <w:p>
                            <w:pPr>
                              <w:rPr>
                                <w:sz w:val="32"/>
                                <w:szCs w:val="32"/>
                              </w:rPr>
                            </w:pPr>
                          </w:p>
                        </w:txbxContent>
                      </wps:txbx>
                      <wps:bodyPr wrap="square" upright="1"/>
                    </wps:wsp>
                  </a:graphicData>
                </a:graphic>
              </wp:anchor>
            </w:drawing>
          </mc:Choice>
          <mc:Fallback>
            <w:pict>
              <v:shape id="文本框 2" o:spid="_x0000_s1026" o:spt="202" type="#_x0000_t202" style="position:absolute;left:0pt;margin-left:-0.1pt;margin-top:9.65pt;height:126.75pt;width:238pt;z-index:251659264;mso-width-relative:page;mso-height-relative:page;" fillcolor="#FFFFFF" filled="t" stroked="t" coordsize="21600,21600" o:gfxdata="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6NBTJtgAAAAIAQAADwAAAAAA&#10;AAABACAAAAAiAAAAZHJzL2Rvd25yZXYueG1sUEsBAhQAFAAAAAgAh07iQGoRCI4TAgAARQQAAA4A&#10;AAAAAAAAAQAgAAAAJwEAAGRycy9lMm9Eb2MueG1sUEsFBgAAAAAGAAYAWQEAAKwFAAAAAA==&#10;">
                <v:fill on="t" focussize="0,0"/>
                <v:stroke color="#000000" joinstyle="miter"/>
                <v:imagedata o:title=""/>
                <o:lock v:ext="edit" aspectratio="f"/>
                <v:textbox>
                  <w:txbxContent>
                    <w:p/>
                    <w:p/>
                    <w:p>
                      <w:pPr>
                        <w:jc w:val="center"/>
                        <w:rPr>
                          <w:rFonts w:ascii="宋体" w:hAnsi="宋体"/>
                          <w:color w:val="000000"/>
                          <w:sz w:val="32"/>
                          <w:szCs w:val="32"/>
                        </w:rPr>
                      </w:pPr>
                      <w:r>
                        <w:rPr>
                          <w:rFonts w:hint="eastAsia" w:ascii="宋体" w:hAnsi="宋体"/>
                          <w:color w:val="000000"/>
                          <w:sz w:val="32"/>
                          <w:szCs w:val="32"/>
                        </w:rPr>
                        <w:t>代理人身份证复印件</w:t>
                      </w:r>
                    </w:p>
                    <w:p>
                      <w:pPr>
                        <w:jc w:val="center"/>
                        <w:rPr>
                          <w:rFonts w:ascii="宋体" w:hAnsi="宋体"/>
                          <w:color w:val="000000"/>
                          <w:sz w:val="32"/>
                          <w:szCs w:val="32"/>
                        </w:rPr>
                      </w:pPr>
                      <w:r>
                        <w:rPr>
                          <w:rFonts w:hint="eastAsia" w:ascii="宋体" w:hAnsi="宋体"/>
                          <w:color w:val="000000"/>
                          <w:sz w:val="32"/>
                          <w:szCs w:val="32"/>
                        </w:rPr>
                        <w:t>（正面）</w:t>
                      </w:r>
                    </w:p>
                    <w:p/>
                    <w:p/>
                    <w:p/>
                    <w:p/>
                    <w:p/>
                    <w:p/>
                    <w:p>
                      <w:pPr>
                        <w:rPr>
                          <w:sz w:val="32"/>
                          <w:szCs w:val="32"/>
                        </w:rPr>
                      </w:pPr>
                    </w:p>
                  </w:txbxContent>
                </v:textbox>
              </v:shape>
            </w:pict>
          </mc:Fallback>
        </mc:AlternateContent>
      </w:r>
      <w:r>
        <w:rPr>
          <w:rFonts w:hint="eastAsia" w:ascii="宋体" w:hAnsi="宋体" w:cs="宋体"/>
          <w:color w:val="auto"/>
          <w:sz w:val="24"/>
        </w:rPr>
        <mc:AlternateContent>
          <mc:Choice Requires="wps">
            <w:drawing>
              <wp:anchor distT="0" distB="0" distL="114300" distR="114300" simplePos="0" relativeHeight="251660288" behindDoc="0" locked="0" layoutInCell="1" allowOverlap="1">
                <wp:simplePos x="0" y="0"/>
                <wp:positionH relativeFrom="column">
                  <wp:posOffset>3161030</wp:posOffset>
                </wp:positionH>
                <wp:positionV relativeFrom="paragraph">
                  <wp:posOffset>122555</wp:posOffset>
                </wp:positionV>
                <wp:extent cx="2851150" cy="1609725"/>
                <wp:effectExtent l="4445" t="4445" r="20955" b="5080"/>
                <wp:wrapNone/>
                <wp:docPr id="2" name="文本框 1"/>
                <wp:cNvGraphicFramePr/>
                <a:graphic xmlns:a="http://schemas.openxmlformats.org/drawingml/2006/main">
                  <a:graphicData uri="http://schemas.microsoft.com/office/word/2010/wordprocessingShape">
                    <wps:wsp>
                      <wps:cNvSpPr txBox="1"/>
                      <wps:spPr>
                        <a:xfrm>
                          <a:off x="0" y="0"/>
                          <a:ext cx="2851150" cy="160972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rPr>
                                <w:rFonts w:ascii="宋体" w:hAnsi="宋体"/>
                                <w:color w:val="000000"/>
                                <w:sz w:val="32"/>
                                <w:szCs w:val="32"/>
                              </w:rPr>
                            </w:pPr>
                            <w:r>
                              <w:rPr>
                                <w:rFonts w:hint="eastAsia" w:ascii="宋体" w:hAnsi="宋体"/>
                                <w:color w:val="000000"/>
                                <w:sz w:val="32"/>
                                <w:szCs w:val="32"/>
                              </w:rPr>
                              <w:t>代理人身份证复印件</w:t>
                            </w:r>
                          </w:p>
                          <w:p>
                            <w:pPr>
                              <w:jc w:val="center"/>
                              <w:rPr>
                                <w:rFonts w:ascii="宋体" w:hAnsi="宋体"/>
                                <w:color w:val="000000"/>
                                <w:sz w:val="32"/>
                                <w:szCs w:val="32"/>
                              </w:rPr>
                            </w:pPr>
                            <w:r>
                              <w:rPr>
                                <w:rFonts w:hint="eastAsia" w:ascii="宋体" w:hAnsi="宋体"/>
                                <w:color w:val="000000"/>
                                <w:sz w:val="32"/>
                                <w:szCs w:val="32"/>
                              </w:rPr>
                              <w:t>（反面）</w:t>
                            </w:r>
                          </w:p>
                          <w:p/>
                          <w:p/>
                          <w:p/>
                          <w:p/>
                          <w:p/>
                          <w:p/>
                          <w:p>
                            <w:pPr>
                              <w:rPr>
                                <w:sz w:val="32"/>
                                <w:szCs w:val="32"/>
                              </w:rPr>
                            </w:pPr>
                          </w:p>
                        </w:txbxContent>
                      </wps:txbx>
                      <wps:bodyPr wrap="square" upright="1"/>
                    </wps:wsp>
                  </a:graphicData>
                </a:graphic>
              </wp:anchor>
            </w:drawing>
          </mc:Choice>
          <mc:Fallback>
            <w:pict>
              <v:shape id="文本框 1" o:spid="_x0000_s1026" o:spt="202" type="#_x0000_t202" style="position:absolute;left:0pt;margin-left:248.9pt;margin-top:9.65pt;height:126.75pt;width:224.5pt;z-index:251660288;mso-width-relative:page;mso-height-relative:page;" fillcolor="#FFFFFF" filled="t" stroked="t" coordsize="21600,21600" o:gfxdata="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0Emo9kAAAAKAQAADwAA&#10;AAAAAAABACAAAAAiAAAAZHJzL2Rvd25yZXYueG1sUEsBAhQAFAAAAAgAh07iQMZH6NcVAgAARQQA&#10;AA4AAAAAAAAAAQAgAAAAKAEAAGRycy9lMm9Eb2MueG1sUEsFBgAAAAAGAAYAWQEAAK8FAAAAAA==&#10;">
                <v:fill on="t" focussize="0,0"/>
                <v:stroke color="#000000" joinstyle="miter"/>
                <v:imagedata o:title=""/>
                <o:lock v:ext="edit" aspectratio="f"/>
                <v:textbox>
                  <w:txbxContent>
                    <w:p/>
                    <w:p/>
                    <w:p>
                      <w:pPr>
                        <w:jc w:val="center"/>
                        <w:rPr>
                          <w:rFonts w:ascii="宋体" w:hAnsi="宋体"/>
                          <w:color w:val="000000"/>
                          <w:sz w:val="32"/>
                          <w:szCs w:val="32"/>
                        </w:rPr>
                      </w:pPr>
                      <w:r>
                        <w:rPr>
                          <w:rFonts w:hint="eastAsia" w:ascii="宋体" w:hAnsi="宋体"/>
                          <w:color w:val="000000"/>
                          <w:sz w:val="32"/>
                          <w:szCs w:val="32"/>
                        </w:rPr>
                        <w:t>代理人身份证复印件</w:t>
                      </w:r>
                    </w:p>
                    <w:p>
                      <w:pPr>
                        <w:jc w:val="center"/>
                        <w:rPr>
                          <w:rFonts w:ascii="宋体" w:hAnsi="宋体"/>
                          <w:color w:val="000000"/>
                          <w:sz w:val="32"/>
                          <w:szCs w:val="32"/>
                        </w:rPr>
                      </w:pPr>
                      <w:r>
                        <w:rPr>
                          <w:rFonts w:hint="eastAsia" w:ascii="宋体" w:hAnsi="宋体"/>
                          <w:color w:val="000000"/>
                          <w:sz w:val="32"/>
                          <w:szCs w:val="32"/>
                        </w:rPr>
                        <w:t>（反面）</w:t>
                      </w:r>
                    </w:p>
                    <w:p/>
                    <w:p/>
                    <w:p/>
                    <w:p/>
                    <w:p/>
                    <w:p/>
                    <w:p>
                      <w:pPr>
                        <w:rPr>
                          <w:sz w:val="32"/>
                          <w:szCs w:val="32"/>
                        </w:rPr>
                      </w:pPr>
                    </w:p>
                  </w:txbxContent>
                </v:textbox>
              </v:shape>
            </w:pict>
          </mc:Fallback>
        </mc:AlternateContent>
      </w:r>
    </w:p>
    <w:p>
      <w:pPr>
        <w:shd w:val="clear" w:color="auto" w:fill="FFFFFF"/>
        <w:spacing w:line="480" w:lineRule="exact"/>
        <w:rPr>
          <w:rFonts w:hint="eastAsia" w:ascii="宋体" w:hAnsi="宋体" w:cs="宋体"/>
          <w:bCs/>
          <w:color w:val="auto"/>
          <w:sz w:val="24"/>
        </w:rPr>
      </w:pPr>
    </w:p>
    <w:p>
      <w:pPr>
        <w:shd w:val="clear" w:color="auto" w:fill="FFFFFF"/>
        <w:spacing w:line="480" w:lineRule="exact"/>
        <w:rPr>
          <w:rFonts w:hint="eastAsia" w:ascii="宋体" w:hAnsi="宋体" w:cs="宋体"/>
          <w:bCs/>
          <w:color w:val="auto"/>
          <w:sz w:val="24"/>
        </w:rPr>
      </w:pPr>
    </w:p>
    <w:p>
      <w:pPr>
        <w:shd w:val="clear" w:color="auto" w:fill="FFFFFF"/>
        <w:spacing w:line="480" w:lineRule="exact"/>
        <w:rPr>
          <w:rFonts w:hint="eastAsia" w:ascii="宋体" w:hAnsi="宋体" w:cs="宋体"/>
          <w:bCs/>
          <w:color w:val="auto"/>
          <w:sz w:val="24"/>
        </w:rPr>
      </w:pPr>
    </w:p>
    <w:p>
      <w:pPr>
        <w:shd w:val="clear" w:color="auto" w:fill="FFFFFF"/>
        <w:spacing w:line="480" w:lineRule="exact"/>
        <w:rPr>
          <w:rFonts w:hint="eastAsia" w:ascii="宋体" w:hAnsi="宋体" w:cs="宋体"/>
          <w:bCs/>
          <w:color w:val="auto"/>
          <w:sz w:val="24"/>
        </w:rPr>
      </w:pPr>
    </w:p>
    <w:p>
      <w:pPr>
        <w:shd w:val="clear" w:color="auto" w:fill="FFFFFF"/>
        <w:spacing w:line="480" w:lineRule="exact"/>
        <w:rPr>
          <w:rFonts w:hint="eastAsia" w:ascii="宋体" w:hAnsi="宋体" w:cs="宋体"/>
          <w:bCs/>
          <w:color w:val="auto"/>
          <w:sz w:val="24"/>
        </w:rPr>
      </w:pPr>
    </w:p>
    <w:p>
      <w:pPr>
        <w:shd w:val="clear" w:color="auto" w:fill="FFFFFF"/>
        <w:spacing w:line="480" w:lineRule="exact"/>
        <w:rPr>
          <w:rFonts w:hint="eastAsia" w:ascii="宋体" w:hAnsi="宋体" w:cs="宋体"/>
          <w:bCs/>
          <w:color w:val="auto"/>
          <w:sz w:val="24"/>
        </w:rPr>
      </w:pPr>
    </w:p>
    <w:p>
      <w:pPr>
        <w:pStyle w:val="361"/>
        <w:shd w:val="clear" w:color="auto" w:fill="FFFFFF"/>
        <w:snapToGrid w:val="0"/>
        <w:spacing w:line="480" w:lineRule="exact"/>
        <w:ind w:firstLine="210"/>
        <w:rPr>
          <w:rFonts w:hint="eastAsia" w:ascii="宋体" w:hAnsi="宋体" w:cs="宋体"/>
          <w:color w:val="auto"/>
          <w:sz w:val="24"/>
        </w:rPr>
      </w:pPr>
    </w:p>
    <w:p>
      <w:pPr>
        <w:pStyle w:val="361"/>
        <w:shd w:val="clear" w:color="auto" w:fill="FFFFFF"/>
        <w:snapToGrid w:val="0"/>
        <w:spacing w:line="480" w:lineRule="exact"/>
        <w:ind w:firstLine="210"/>
        <w:rPr>
          <w:rFonts w:hint="eastAsia" w:ascii="宋体" w:hAnsi="宋体" w:cs="宋体"/>
          <w:color w:val="auto"/>
          <w:sz w:val="24"/>
        </w:rPr>
      </w:pPr>
    </w:p>
    <w:p>
      <w:pPr>
        <w:pStyle w:val="361"/>
        <w:shd w:val="clear" w:color="auto" w:fill="FFFFFF"/>
        <w:snapToGrid w:val="0"/>
        <w:spacing w:line="480" w:lineRule="exact"/>
        <w:ind w:firstLine="210"/>
        <w:rPr>
          <w:rFonts w:hint="eastAsia" w:ascii="宋体" w:hAnsi="宋体" w:cs="宋体"/>
          <w:color w:val="auto"/>
          <w:kern w:val="2"/>
          <w:sz w:val="24"/>
        </w:rPr>
      </w:pPr>
    </w:p>
    <w:p>
      <w:pPr>
        <w:widowControl/>
        <w:spacing w:line="480" w:lineRule="exact"/>
        <w:ind w:left="424" w:leftChars="202"/>
        <w:jc w:val="left"/>
        <w:rPr>
          <w:rFonts w:hint="eastAsia" w:ascii="宋体" w:hAnsi="宋体" w:cs="宋体"/>
          <w:color w:val="auto"/>
          <w:sz w:val="24"/>
        </w:rPr>
      </w:pPr>
      <w:r>
        <w:rPr>
          <w:rFonts w:hint="eastAsia" w:ascii="宋体" w:hAnsi="宋体" w:cs="宋体"/>
          <w:color w:val="auto"/>
          <w:sz w:val="24"/>
        </w:rPr>
        <w:t>供应商（电子公章）：</w:t>
      </w:r>
    </w:p>
    <w:p>
      <w:pPr>
        <w:shd w:val="clear" w:color="auto" w:fill="FFFFFF"/>
        <w:tabs>
          <w:tab w:val="left" w:pos="3780"/>
        </w:tabs>
        <w:spacing w:line="480" w:lineRule="exact"/>
        <w:ind w:left="424" w:leftChars="202"/>
        <w:rPr>
          <w:rFonts w:hint="eastAsia" w:ascii="宋体" w:hAnsi="宋体" w:cs="宋体"/>
          <w:color w:val="auto"/>
          <w:sz w:val="24"/>
        </w:rPr>
      </w:pPr>
      <w:r>
        <w:rPr>
          <w:rFonts w:hint="eastAsia" w:ascii="宋体" w:hAnsi="宋体" w:cs="宋体"/>
          <w:color w:val="auto"/>
          <w:sz w:val="24"/>
        </w:rPr>
        <w:t>法定代表人或企业负责人（电子签名或签章）：</w:t>
      </w:r>
    </w:p>
    <w:p>
      <w:pPr>
        <w:shd w:val="clear" w:color="auto" w:fill="FFFFFF"/>
        <w:tabs>
          <w:tab w:val="left" w:pos="3780"/>
        </w:tabs>
        <w:spacing w:line="480" w:lineRule="exact"/>
        <w:ind w:left="424" w:leftChars="202"/>
        <w:rPr>
          <w:rFonts w:hint="eastAsia" w:ascii="宋体" w:hAnsi="宋体" w:cs="宋体"/>
          <w:color w:val="auto"/>
          <w:sz w:val="24"/>
        </w:rPr>
      </w:pPr>
      <w:r>
        <w:rPr>
          <w:rFonts w:hint="eastAsia" w:ascii="宋体" w:hAnsi="宋体" w:cs="宋体"/>
          <w:color w:val="auto"/>
          <w:sz w:val="24"/>
        </w:rPr>
        <w:t>授权代理人（签字）：</w:t>
      </w:r>
    </w:p>
    <w:p>
      <w:pPr>
        <w:widowControl/>
        <w:spacing w:line="480" w:lineRule="exact"/>
        <w:ind w:left="424" w:leftChars="202"/>
        <w:jc w:val="left"/>
        <w:rPr>
          <w:rFonts w:hint="eastAsia" w:ascii="宋体" w:hAnsi="宋体" w:cs="宋体"/>
          <w:color w:val="auto"/>
          <w:sz w:val="24"/>
        </w:rPr>
      </w:pPr>
      <w:r>
        <w:rPr>
          <w:rFonts w:hint="eastAsia" w:ascii="宋体" w:hAnsi="宋体" w:cs="宋体"/>
          <w:color w:val="auto"/>
          <w:sz w:val="24"/>
        </w:rPr>
        <w:t>日期： 年  月  日</w:t>
      </w:r>
    </w:p>
    <w:p>
      <w:pPr>
        <w:pStyle w:val="70"/>
        <w:tabs>
          <w:tab w:val="left" w:pos="-120"/>
        </w:tabs>
        <w:spacing w:line="440" w:lineRule="exact"/>
        <w:rPr>
          <w:rFonts w:hint="eastAsia" w:ascii="宋体" w:hAnsi="宋体" w:eastAsia="宋体" w:cs="宋体"/>
          <w:color w:val="auto"/>
          <w:spacing w:val="0"/>
          <w:sz w:val="24"/>
          <w:szCs w:val="24"/>
        </w:rPr>
      </w:pPr>
      <w:r>
        <w:rPr>
          <w:rFonts w:hint="eastAsia" w:ascii="宋体" w:hAnsi="宋体" w:cs="宋体"/>
          <w:color w:val="auto"/>
          <w:sz w:val="24"/>
        </w:rPr>
        <w:br w:type="page"/>
      </w:r>
    </w:p>
    <w:p>
      <w:pPr>
        <w:spacing w:line="480" w:lineRule="exact"/>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eastAsia="zh-CN"/>
        </w:rPr>
        <w:t>四</w:t>
      </w:r>
      <w:r>
        <w:rPr>
          <w:rFonts w:hint="eastAsia" w:ascii="宋体" w:hAnsi="宋体" w:cs="宋体"/>
          <w:color w:val="auto"/>
          <w:sz w:val="24"/>
        </w:rPr>
        <w:t>）投标保证金</w:t>
      </w:r>
    </w:p>
    <w:p>
      <w:pPr>
        <w:spacing w:line="480" w:lineRule="exact"/>
        <w:ind w:firstLine="600" w:firstLineChars="250"/>
        <w:rPr>
          <w:rFonts w:hint="eastAsia" w:ascii="宋体" w:hAnsi="宋体" w:cs="宋体"/>
          <w:color w:val="auto"/>
          <w:sz w:val="24"/>
        </w:rPr>
      </w:pPr>
      <w:r>
        <w:rPr>
          <w:rFonts w:hint="eastAsia" w:ascii="宋体" w:hAnsi="宋体" w:cs="宋体"/>
          <w:color w:val="auto"/>
          <w:sz w:val="24"/>
        </w:rPr>
        <w:t>此处附被采购代理机构认可的缴纳凭证</w:t>
      </w:r>
    </w:p>
    <w:p>
      <w:pPr>
        <w:spacing w:line="480" w:lineRule="exact"/>
        <w:ind w:left="141" w:leftChars="67" w:firstLine="480" w:firstLineChars="200"/>
        <w:rPr>
          <w:rFonts w:hint="eastAsia" w:ascii="宋体" w:hAnsi="宋体" w:cs="宋体"/>
          <w:color w:val="auto"/>
          <w:sz w:val="24"/>
        </w:rPr>
      </w:pPr>
    </w:p>
    <w:p>
      <w:pPr>
        <w:spacing w:line="480" w:lineRule="exact"/>
        <w:ind w:left="141" w:leftChars="67" w:firstLine="480" w:firstLineChars="200"/>
        <w:rPr>
          <w:rFonts w:hint="eastAsia" w:ascii="宋体" w:hAnsi="宋体" w:cs="宋体"/>
          <w:color w:val="auto"/>
          <w:sz w:val="24"/>
        </w:rPr>
      </w:pPr>
    </w:p>
    <w:p>
      <w:pPr>
        <w:spacing w:line="480" w:lineRule="exact"/>
        <w:rPr>
          <w:rFonts w:hint="eastAsia" w:ascii="宋体" w:hAnsi="宋体" w:cs="宋体"/>
          <w:color w:val="auto"/>
          <w:sz w:val="24"/>
        </w:rPr>
      </w:pPr>
    </w:p>
    <w:p>
      <w:pPr>
        <w:spacing w:line="480" w:lineRule="exact"/>
        <w:rPr>
          <w:rFonts w:hint="eastAsia" w:ascii="宋体" w:hAnsi="宋体" w:cs="宋体"/>
          <w:color w:val="auto"/>
          <w:sz w:val="24"/>
        </w:rPr>
      </w:pPr>
      <w:r>
        <w:rPr>
          <w:rFonts w:hint="eastAsia" w:ascii="宋体" w:hAnsi="宋体" w:cs="宋体"/>
          <w:b/>
          <w:color w:val="auto"/>
          <w:sz w:val="24"/>
        </w:rPr>
        <w:br w:type="page"/>
      </w:r>
      <w:r>
        <w:rPr>
          <w:rFonts w:hint="eastAsia" w:ascii="宋体" w:hAnsi="宋体" w:cs="宋体"/>
          <w:color w:val="auto"/>
          <w:sz w:val="24"/>
        </w:rPr>
        <w:t>（</w:t>
      </w:r>
      <w:r>
        <w:rPr>
          <w:rFonts w:hint="eastAsia" w:ascii="宋体" w:hAnsi="宋体" w:cs="宋体"/>
          <w:color w:val="auto"/>
          <w:sz w:val="24"/>
          <w:lang w:eastAsia="zh-CN"/>
        </w:rPr>
        <w:t>五</w:t>
      </w:r>
      <w:r>
        <w:rPr>
          <w:rFonts w:hint="eastAsia" w:ascii="宋体" w:hAnsi="宋体" w:cs="宋体"/>
          <w:color w:val="auto"/>
          <w:sz w:val="24"/>
        </w:rPr>
        <w:t>）此处附“信用中国”网站（www.creditchina.gov.cn）、</w:t>
      </w:r>
      <w:r>
        <w:rPr>
          <w:rFonts w:hint="eastAsia" w:ascii="宋体" w:hAnsi="宋体" w:cs="宋体"/>
          <w:color w:val="auto"/>
          <w:sz w:val="24"/>
          <w:lang w:val="zh-CN"/>
        </w:rPr>
        <w:t>中国政府采购网</w:t>
      </w:r>
      <w:r>
        <w:rPr>
          <w:rFonts w:hint="eastAsia" w:ascii="宋体" w:hAnsi="宋体" w:cs="宋体"/>
          <w:color w:val="auto"/>
          <w:sz w:val="24"/>
        </w:rPr>
        <w:t>（www.ccgp.gov.cn）查询企业信用信息截图</w:t>
      </w:r>
    </w:p>
    <w:p>
      <w:pPr>
        <w:spacing w:line="480" w:lineRule="exact"/>
        <w:jc w:val="center"/>
        <w:rPr>
          <w:rFonts w:hint="eastAsia" w:ascii="宋体" w:hAnsi="宋体" w:cs="宋体"/>
          <w:color w:val="auto"/>
          <w:sz w:val="24"/>
        </w:rPr>
      </w:pPr>
      <w:r>
        <w:rPr>
          <w:rFonts w:hint="eastAsia" w:ascii="宋体" w:hAnsi="宋体" w:cs="宋体"/>
          <w:color w:val="auto"/>
          <w:sz w:val="24"/>
        </w:rPr>
        <w:t>（查询时间：须自招标文件发布之日起至投标文件递交截止时间）</w:t>
      </w:r>
    </w:p>
    <w:p>
      <w:pPr>
        <w:pStyle w:val="70"/>
        <w:tabs>
          <w:tab w:val="left" w:pos="-120"/>
        </w:tabs>
        <w:spacing w:line="480" w:lineRule="exact"/>
        <w:rPr>
          <w:rFonts w:hint="eastAsia" w:ascii="宋体" w:hAnsi="宋体" w:eastAsia="宋体" w:cs="宋体"/>
          <w:color w:val="auto"/>
          <w:spacing w:val="0"/>
          <w:sz w:val="24"/>
          <w:szCs w:val="24"/>
        </w:rPr>
      </w:pPr>
    </w:p>
    <w:p>
      <w:pPr>
        <w:spacing w:before="314" w:beforeLines="100" w:after="157" w:afterLines="50" w:line="480" w:lineRule="exact"/>
        <w:jc w:val="left"/>
        <w:rPr>
          <w:rFonts w:hint="eastAsia" w:ascii="宋体" w:hAnsi="宋体" w:cs="宋体"/>
          <w:b/>
          <w:bCs/>
          <w:color w:val="auto"/>
          <w:kern w:val="0"/>
          <w:sz w:val="24"/>
        </w:rPr>
      </w:pPr>
      <w:r>
        <w:rPr>
          <w:rFonts w:hint="eastAsia" w:ascii="宋体" w:hAnsi="宋体" w:cs="宋体"/>
          <w:b/>
          <w:bCs/>
          <w:color w:val="auto"/>
          <w:kern w:val="0"/>
          <w:sz w:val="24"/>
        </w:rPr>
        <w:t xml:space="preserve">               </w:t>
      </w:r>
    </w:p>
    <w:p>
      <w:pPr>
        <w:pStyle w:val="4"/>
        <w:spacing w:line="480" w:lineRule="exact"/>
        <w:jc w:val="center"/>
        <w:rPr>
          <w:rFonts w:hint="eastAsia" w:ascii="宋体" w:hAnsi="宋体" w:eastAsia="宋体" w:cs="宋体"/>
          <w:color w:val="auto"/>
          <w:sz w:val="28"/>
          <w:szCs w:val="28"/>
        </w:rPr>
      </w:pPr>
      <w:r>
        <w:rPr>
          <w:rFonts w:hint="eastAsia" w:ascii="宋体" w:hAnsi="宋体" w:eastAsia="宋体" w:cs="宋体"/>
          <w:b w:val="0"/>
          <w:bCs/>
          <w:color w:val="auto"/>
          <w:sz w:val="24"/>
        </w:rPr>
        <w:br w:type="page"/>
      </w:r>
      <w:bookmarkStart w:id="139" w:name="_Toc12969"/>
      <w:bookmarkStart w:id="140" w:name="_Toc23890"/>
      <w:bookmarkStart w:id="141" w:name="_Toc23743"/>
      <w:bookmarkStart w:id="142" w:name="_Toc53602923"/>
      <w:r>
        <w:rPr>
          <w:rFonts w:hint="eastAsia" w:ascii="宋体" w:hAnsi="宋体" w:eastAsia="宋体" w:cs="宋体"/>
          <w:color w:val="auto"/>
          <w:sz w:val="28"/>
          <w:szCs w:val="28"/>
        </w:rPr>
        <w:t>三、商务文件</w:t>
      </w:r>
      <w:bookmarkEnd w:id="139"/>
      <w:bookmarkEnd w:id="140"/>
      <w:bookmarkEnd w:id="141"/>
      <w:bookmarkEnd w:id="142"/>
    </w:p>
    <w:p>
      <w:pPr>
        <w:spacing w:line="480" w:lineRule="exact"/>
        <w:rPr>
          <w:rFonts w:hint="eastAsia" w:ascii="宋体" w:hAnsi="宋体" w:cs="宋体"/>
          <w:color w:val="auto"/>
          <w:sz w:val="24"/>
        </w:rPr>
      </w:pPr>
      <w:r>
        <w:rPr>
          <w:rFonts w:hint="eastAsia" w:ascii="宋体" w:hAnsi="宋体" w:cs="宋体"/>
          <w:color w:val="auto"/>
          <w:sz w:val="24"/>
        </w:rPr>
        <w:t>（一）开标一览表</w:t>
      </w:r>
    </w:p>
    <w:p>
      <w:pPr>
        <w:shd w:val="clear" w:color="auto" w:fill="FFFFFF"/>
        <w:spacing w:line="440" w:lineRule="exact"/>
        <w:jc w:val="center"/>
        <w:rPr>
          <w:rFonts w:hint="eastAsia" w:ascii="宋体" w:hAnsi="宋体" w:cs="宋体"/>
          <w:b/>
          <w:color w:val="auto"/>
          <w:sz w:val="28"/>
          <w:szCs w:val="28"/>
        </w:rPr>
      </w:pPr>
      <w:r>
        <w:rPr>
          <w:rFonts w:hint="eastAsia" w:ascii="宋体" w:hAnsi="宋体" w:cs="宋体"/>
          <w:b/>
          <w:color w:val="auto"/>
          <w:sz w:val="28"/>
          <w:szCs w:val="28"/>
        </w:rPr>
        <w:t>开标一览表</w:t>
      </w:r>
    </w:p>
    <w:p>
      <w:pPr>
        <w:tabs>
          <w:tab w:val="center" w:pos="7115"/>
          <w:tab w:val="right" w:pos="14230"/>
        </w:tabs>
        <w:ind w:firstLine="723"/>
        <w:jc w:val="center"/>
        <w:rPr>
          <w:rFonts w:hint="eastAsia" w:ascii="宋体" w:hAnsi="宋体" w:cs="宋体"/>
          <w:color w:val="auto"/>
          <w:sz w:val="24"/>
        </w:rPr>
      </w:pPr>
    </w:p>
    <w:p>
      <w:pPr>
        <w:tabs>
          <w:tab w:val="center" w:pos="7115"/>
          <w:tab w:val="right" w:pos="14230"/>
        </w:tabs>
        <w:spacing w:line="480" w:lineRule="exact"/>
        <w:rPr>
          <w:rFonts w:hint="eastAsia" w:ascii="宋体" w:hAnsi="宋体" w:cs="宋体"/>
          <w:color w:val="auto"/>
          <w:sz w:val="24"/>
        </w:rPr>
      </w:pPr>
      <w:r>
        <w:rPr>
          <w:rFonts w:hint="eastAsia" w:ascii="宋体" w:hAnsi="宋体" w:cs="宋体"/>
          <w:color w:val="auto"/>
          <w:sz w:val="24"/>
        </w:rPr>
        <w:t xml:space="preserve">供应商名称：                                                      </w:t>
      </w:r>
    </w:p>
    <w:p>
      <w:pPr>
        <w:spacing w:line="480" w:lineRule="exact"/>
        <w:rPr>
          <w:rFonts w:hint="eastAsia" w:ascii="宋体" w:hAnsi="宋体" w:eastAsia="宋体" w:cs="宋体"/>
          <w:color w:val="auto"/>
          <w:sz w:val="24"/>
          <w:lang w:eastAsia="zh-CN"/>
        </w:rPr>
      </w:pPr>
      <w:r>
        <w:rPr>
          <w:rFonts w:hint="eastAsia" w:ascii="宋体" w:hAnsi="宋体" w:cs="宋体"/>
          <w:color w:val="auto"/>
          <w:sz w:val="24"/>
        </w:rPr>
        <w:t>项目名称：2023年皮山县就业创业引导资金项目</w:t>
      </w:r>
    </w:p>
    <w:p>
      <w:pPr>
        <w:spacing w:line="480" w:lineRule="exact"/>
        <w:rPr>
          <w:rFonts w:hint="eastAsia" w:ascii="宋体" w:hAnsi="宋体" w:cs="宋体"/>
          <w:color w:val="auto"/>
          <w:kern w:val="0"/>
          <w:sz w:val="24"/>
        </w:rPr>
      </w:pPr>
      <w:r>
        <w:rPr>
          <w:rFonts w:hint="eastAsia" w:ascii="宋体" w:hAnsi="宋体" w:cs="宋体"/>
          <w:color w:val="auto"/>
          <w:sz w:val="24"/>
        </w:rPr>
        <w:t>项目编号：XJDN-2023-007</w:t>
      </w:r>
      <w:r>
        <w:rPr>
          <w:rFonts w:hint="eastAsia" w:ascii="宋体" w:hAnsi="宋体" w:cs="宋体"/>
          <w:color w:val="auto"/>
          <w:kern w:val="0"/>
          <w:sz w:val="24"/>
        </w:rPr>
        <w:t xml:space="preserve">                                           </w:t>
      </w:r>
      <w:r>
        <w:rPr>
          <w:rFonts w:hint="eastAsia" w:ascii="宋体" w:hAnsi="宋体" w:cs="宋体"/>
          <w:color w:val="auto"/>
          <w:sz w:val="24"/>
        </w:rPr>
        <w:t>单位：元</w:t>
      </w:r>
    </w:p>
    <w:tbl>
      <w:tblPr>
        <w:tblStyle w:val="60"/>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00"/>
        <w:gridCol w:w="3740"/>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38" w:hRule="exact"/>
          <w:jc w:val="center"/>
        </w:trPr>
        <w:tc>
          <w:tcPr>
            <w:tcW w:w="3800" w:type="dxa"/>
            <w:tcBorders>
              <w:bottom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采购内容</w:t>
            </w:r>
          </w:p>
        </w:tc>
        <w:tc>
          <w:tcPr>
            <w:tcW w:w="3740" w:type="dxa"/>
            <w:tcBorders>
              <w:bottom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服务期限</w:t>
            </w:r>
          </w:p>
        </w:tc>
        <w:tc>
          <w:tcPr>
            <w:tcW w:w="2158" w:type="dxa"/>
            <w:tcBorders>
              <w:bottom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37" w:hRule="atLeast"/>
          <w:jc w:val="center"/>
        </w:trPr>
        <w:tc>
          <w:tcPr>
            <w:tcW w:w="3800" w:type="dxa"/>
            <w:noWrap w:val="0"/>
            <w:vAlign w:val="center"/>
          </w:tcPr>
          <w:p>
            <w:pPr>
              <w:pStyle w:val="388"/>
              <w:spacing w:line="420" w:lineRule="exact"/>
              <w:ind w:firstLine="0" w:firstLineChars="0"/>
              <w:jc w:val="center"/>
              <w:rPr>
                <w:rFonts w:hint="eastAsia" w:ascii="宋体" w:hAnsi="宋体" w:eastAsia="宋体"/>
                <w:color w:val="auto"/>
                <w:sz w:val="24"/>
                <w:lang w:eastAsia="zh-CN"/>
              </w:rPr>
            </w:pPr>
            <w:r>
              <w:rPr>
                <w:rFonts w:hint="eastAsia" w:ascii="宋体" w:hAnsi="宋体" w:cs="宋体"/>
                <w:color w:val="auto"/>
                <w:sz w:val="24"/>
              </w:rPr>
              <w:t>2023年皮山县就业创业引导资金项目</w:t>
            </w:r>
          </w:p>
        </w:tc>
        <w:tc>
          <w:tcPr>
            <w:tcW w:w="3740" w:type="dxa"/>
            <w:noWrap w:val="0"/>
            <w:vAlign w:val="center"/>
          </w:tcPr>
          <w:p>
            <w:pPr>
              <w:jc w:val="center"/>
              <w:rPr>
                <w:rFonts w:ascii="宋体" w:hAnsi="宋体" w:eastAsia="宋体;SimSun"/>
                <w:color w:val="auto"/>
                <w:sz w:val="24"/>
              </w:rPr>
            </w:pPr>
          </w:p>
        </w:tc>
        <w:tc>
          <w:tcPr>
            <w:tcW w:w="2158" w:type="dxa"/>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57" w:hRule="atLeast"/>
          <w:jc w:val="center"/>
        </w:trPr>
        <w:tc>
          <w:tcPr>
            <w:tcW w:w="3800" w:type="dxa"/>
            <w:tcBorders>
              <w:bottom w:val="single" w:color="auto" w:sz="4" w:space="0"/>
            </w:tcBorders>
            <w:noWrap w:val="0"/>
            <w:vAlign w:val="center"/>
          </w:tcPr>
          <w:p>
            <w:pPr>
              <w:pStyle w:val="388"/>
              <w:spacing w:line="420" w:lineRule="exact"/>
              <w:ind w:firstLine="480"/>
              <w:jc w:val="center"/>
              <w:rPr>
                <w:rFonts w:hint="eastAsia" w:ascii="宋体" w:hAnsi="宋体" w:eastAsia="宋体"/>
                <w:color w:val="auto"/>
                <w:sz w:val="24"/>
              </w:rPr>
            </w:pPr>
            <w:r>
              <w:rPr>
                <w:rFonts w:hint="eastAsia" w:ascii="宋体" w:hAnsi="宋体" w:eastAsia="宋体"/>
                <w:color w:val="auto"/>
                <w:sz w:val="24"/>
              </w:rPr>
              <w:t>投标总报价</w:t>
            </w:r>
          </w:p>
        </w:tc>
        <w:tc>
          <w:tcPr>
            <w:tcW w:w="5898" w:type="dxa"/>
            <w:gridSpan w:val="2"/>
            <w:tcBorders>
              <w:bottom w:val="single" w:color="auto" w:sz="4" w:space="0"/>
            </w:tcBorders>
            <w:noWrap w:val="0"/>
            <w:vAlign w:val="center"/>
          </w:tcPr>
          <w:p>
            <w:pPr>
              <w:rPr>
                <w:rFonts w:hint="eastAsia" w:ascii="宋体" w:hAnsi="宋体"/>
                <w:color w:val="auto"/>
                <w:sz w:val="24"/>
              </w:rPr>
            </w:pPr>
            <w:r>
              <w:rPr>
                <w:rFonts w:hint="eastAsia" w:ascii="宋体" w:hAnsi="宋体"/>
                <w:color w:val="auto"/>
                <w:sz w:val="24"/>
              </w:rPr>
              <w:t>小写：</w:t>
            </w:r>
          </w:p>
          <w:p>
            <w:pPr>
              <w:rPr>
                <w:rFonts w:hint="eastAsia"/>
                <w:color w:val="auto"/>
              </w:rPr>
            </w:pPr>
            <w:r>
              <w:rPr>
                <w:rFonts w:hint="eastAsia" w:ascii="宋体" w:hAnsi="宋体"/>
                <w:color w:val="auto"/>
                <w:sz w:val="24"/>
              </w:rPr>
              <w:t>大写：</w:t>
            </w:r>
          </w:p>
        </w:tc>
      </w:tr>
    </w:tbl>
    <w:p>
      <w:pPr>
        <w:spacing w:line="440" w:lineRule="exact"/>
        <w:ind w:left="826" w:hanging="826" w:hangingChars="343"/>
        <w:rPr>
          <w:rFonts w:hint="eastAsia" w:ascii="宋体" w:hAnsi="宋体" w:eastAsia="宋体;SimSun"/>
          <w:b/>
          <w:color w:val="auto"/>
          <w:sz w:val="24"/>
        </w:rPr>
      </w:pPr>
      <w:r>
        <w:rPr>
          <w:rFonts w:hint="eastAsia" w:ascii="宋体" w:hAnsi="宋体"/>
          <w:b/>
          <w:color w:val="auto"/>
          <w:sz w:val="24"/>
        </w:rPr>
        <w:t>注：1、投标总报价为包括服务费、</w:t>
      </w:r>
      <w:r>
        <w:rPr>
          <w:rFonts w:hint="eastAsia" w:ascii="宋体" w:hAnsi="宋体"/>
          <w:b/>
          <w:color w:val="auto"/>
          <w:sz w:val="24"/>
          <w:lang w:eastAsia="zh-CN"/>
        </w:rPr>
        <w:t>人工</w:t>
      </w:r>
      <w:r>
        <w:rPr>
          <w:rFonts w:hint="eastAsia" w:ascii="宋体" w:hAnsi="宋体"/>
          <w:b/>
          <w:color w:val="auto"/>
          <w:sz w:val="24"/>
        </w:rPr>
        <w:t>费、税费等与本项目相关的全部费用。</w:t>
      </w:r>
    </w:p>
    <w:p>
      <w:pPr>
        <w:spacing w:line="520" w:lineRule="exact"/>
        <w:ind w:firstLine="472" w:firstLineChars="196"/>
        <w:rPr>
          <w:rFonts w:ascii="宋体" w:hAnsi="宋体" w:cs="宋体;SimSun"/>
          <w:b/>
          <w:bCs/>
          <w:color w:val="auto"/>
          <w:sz w:val="24"/>
        </w:rPr>
      </w:pPr>
      <w:r>
        <w:rPr>
          <w:rFonts w:hint="eastAsia" w:ascii="宋体" w:hAnsi="宋体" w:cs="宋体;SimSun"/>
          <w:b/>
          <w:bCs/>
          <w:color w:val="auto"/>
          <w:sz w:val="24"/>
        </w:rPr>
        <w:t>2、在开标一览表中，不允许出现两种报价，否则其投标报价将被拒绝。</w:t>
      </w:r>
    </w:p>
    <w:p>
      <w:pPr>
        <w:spacing w:line="360" w:lineRule="auto"/>
        <w:jc w:val="left"/>
        <w:rPr>
          <w:rFonts w:ascii="宋体" w:hAnsi="宋体"/>
          <w:b/>
          <w:bCs/>
          <w:color w:val="auto"/>
          <w:sz w:val="24"/>
        </w:rPr>
      </w:pPr>
    </w:p>
    <w:p>
      <w:pPr>
        <w:shd w:val="clear" w:color="auto" w:fill="FFFFFF"/>
        <w:spacing w:line="500" w:lineRule="exact"/>
        <w:rPr>
          <w:rFonts w:hint="eastAsia" w:ascii="宋体" w:hAnsi="宋体" w:cs="宋体"/>
          <w:color w:val="auto"/>
          <w:sz w:val="24"/>
        </w:rPr>
      </w:pPr>
      <w:r>
        <w:rPr>
          <w:rFonts w:hint="eastAsia" w:ascii="宋体" w:hAnsi="宋体" w:cs="宋体"/>
          <w:color w:val="auto"/>
          <w:sz w:val="24"/>
        </w:rPr>
        <w:t>法定代表人（企业负责人）                          供应商（电子公章）：</w:t>
      </w:r>
    </w:p>
    <w:p>
      <w:pPr>
        <w:shd w:val="clear" w:color="auto" w:fill="FFFFFF"/>
        <w:spacing w:line="500" w:lineRule="exact"/>
        <w:rPr>
          <w:rFonts w:hint="eastAsia" w:ascii="宋体" w:hAnsi="宋体" w:cs="宋体"/>
          <w:color w:val="auto"/>
          <w:sz w:val="24"/>
        </w:rPr>
      </w:pPr>
      <w:r>
        <w:rPr>
          <w:rFonts w:hint="eastAsia" w:ascii="宋体" w:hAnsi="宋体" w:cs="宋体"/>
          <w:color w:val="auto"/>
          <w:sz w:val="24"/>
        </w:rPr>
        <w:t xml:space="preserve">或授权代理人（电子签字或签章）：   </w:t>
      </w:r>
    </w:p>
    <w:p>
      <w:pPr>
        <w:spacing w:line="520" w:lineRule="exact"/>
        <w:rPr>
          <w:rFonts w:hint="eastAsia" w:ascii="宋体" w:hAnsi="宋体" w:cs="宋体;SimSun"/>
          <w:color w:val="auto"/>
          <w:sz w:val="24"/>
        </w:rPr>
      </w:pPr>
      <w:r>
        <w:rPr>
          <w:rFonts w:hint="eastAsia" w:ascii="宋体" w:hAnsi="宋体" w:cs="宋体;SimSun"/>
          <w:color w:val="auto"/>
          <w:sz w:val="24"/>
        </w:rPr>
        <w:t xml:space="preserve"> </w:t>
      </w:r>
    </w:p>
    <w:p>
      <w:pPr>
        <w:pStyle w:val="35"/>
        <w:ind w:right="-553" w:firstLine="6220" w:firstLineChars="2592"/>
        <w:rPr>
          <w:rFonts w:hint="eastAsia" w:hAnsi="宋体"/>
          <w:color w:val="auto"/>
          <w:sz w:val="24"/>
          <w:szCs w:val="24"/>
        </w:rPr>
      </w:pPr>
    </w:p>
    <w:p>
      <w:pPr>
        <w:pStyle w:val="35"/>
        <w:ind w:right="-553" w:firstLine="6220" w:firstLineChars="2592"/>
        <w:rPr>
          <w:rFonts w:hint="eastAsia" w:hAnsi="宋体"/>
          <w:color w:val="auto"/>
          <w:sz w:val="24"/>
          <w:szCs w:val="24"/>
        </w:rPr>
      </w:pPr>
      <w:r>
        <w:rPr>
          <w:rFonts w:hint="eastAsia" w:hAnsi="宋体"/>
          <w:color w:val="auto"/>
          <w:sz w:val="24"/>
          <w:szCs w:val="24"/>
        </w:rPr>
        <w:t>年</w:t>
      </w:r>
      <w:r>
        <w:rPr>
          <w:rFonts w:hAnsi="宋体"/>
          <w:color w:val="auto"/>
          <w:sz w:val="24"/>
          <w:szCs w:val="24"/>
        </w:rPr>
        <w:t xml:space="preserve">   </w:t>
      </w:r>
      <w:r>
        <w:rPr>
          <w:rFonts w:hint="eastAsia" w:hAnsi="宋体"/>
          <w:color w:val="auto"/>
          <w:sz w:val="24"/>
          <w:szCs w:val="24"/>
        </w:rPr>
        <w:t>月</w:t>
      </w:r>
      <w:r>
        <w:rPr>
          <w:rFonts w:hAnsi="宋体"/>
          <w:color w:val="auto"/>
          <w:sz w:val="24"/>
          <w:szCs w:val="24"/>
        </w:rPr>
        <w:t xml:space="preserve">   </w:t>
      </w:r>
      <w:r>
        <w:rPr>
          <w:rFonts w:hint="eastAsia" w:hAnsi="宋体"/>
          <w:color w:val="auto"/>
          <w:sz w:val="24"/>
          <w:szCs w:val="24"/>
        </w:rPr>
        <w:t>日</w:t>
      </w:r>
    </w:p>
    <w:p>
      <w:pPr>
        <w:pStyle w:val="557"/>
        <w:ind w:firstLine="0" w:firstLineChars="0"/>
        <w:jc w:val="left"/>
        <w:rPr>
          <w:rFonts w:hint="eastAsia" w:ascii="宋体" w:hAnsi="宋体" w:cs="宋体"/>
          <w:color w:val="auto"/>
          <w:szCs w:val="24"/>
        </w:rPr>
      </w:pPr>
      <w:r>
        <w:rPr>
          <w:rFonts w:hint="eastAsia" w:ascii="宋体" w:hAnsi="宋体" w:cs="宋体"/>
          <w:color w:val="auto"/>
          <w:szCs w:val="24"/>
        </w:rPr>
        <w:br w:type="page"/>
      </w:r>
      <w:r>
        <w:rPr>
          <w:rFonts w:hint="eastAsia" w:ascii="宋体" w:hAnsi="宋体" w:cs="宋体"/>
          <w:color w:val="auto"/>
          <w:szCs w:val="24"/>
        </w:rPr>
        <w:t>(二) 报价明细表</w:t>
      </w:r>
    </w:p>
    <w:p>
      <w:pPr>
        <w:pStyle w:val="557"/>
        <w:ind w:firstLine="0" w:firstLineChars="0"/>
        <w:jc w:val="center"/>
        <w:rPr>
          <w:rFonts w:hint="eastAsia" w:ascii="宋体" w:hAnsi="宋体" w:cs="宋体"/>
          <w:b/>
          <w:color w:val="auto"/>
          <w:sz w:val="28"/>
          <w:szCs w:val="28"/>
        </w:rPr>
      </w:pPr>
      <w:r>
        <w:rPr>
          <w:rFonts w:hint="eastAsia" w:ascii="宋体" w:hAnsi="宋体" w:cs="宋体"/>
          <w:b/>
          <w:color w:val="auto"/>
          <w:sz w:val="28"/>
          <w:szCs w:val="28"/>
        </w:rPr>
        <w:t>报价明细表</w:t>
      </w:r>
    </w:p>
    <w:p>
      <w:pPr>
        <w:spacing w:line="480" w:lineRule="exact"/>
        <w:jc w:val="left"/>
        <w:rPr>
          <w:rFonts w:hint="eastAsia" w:ascii="宋体" w:hAnsi="宋体" w:eastAsia="宋体" w:cs="宋体"/>
          <w:color w:val="auto"/>
          <w:sz w:val="24"/>
          <w:lang w:eastAsia="zh-CN"/>
        </w:rPr>
      </w:pPr>
      <w:r>
        <w:rPr>
          <w:rFonts w:hint="eastAsia" w:ascii="宋体" w:hAnsi="宋体" w:cs="宋体"/>
          <w:color w:val="auto"/>
          <w:sz w:val="24"/>
        </w:rPr>
        <w:t>项目名称：2023年皮山县就业创业引导资金项目</w:t>
      </w:r>
    </w:p>
    <w:p>
      <w:pPr>
        <w:pStyle w:val="557"/>
        <w:ind w:firstLine="0" w:firstLineChars="0"/>
        <w:jc w:val="left"/>
        <w:rPr>
          <w:rFonts w:hint="eastAsia" w:ascii="宋体" w:hAnsi="宋体" w:cs="宋体"/>
          <w:b/>
          <w:color w:val="auto"/>
          <w:sz w:val="28"/>
          <w:szCs w:val="28"/>
        </w:rPr>
      </w:pPr>
      <w:r>
        <w:rPr>
          <w:rFonts w:hint="eastAsia" w:ascii="宋体" w:hAnsi="宋体" w:cs="宋体"/>
          <w:color w:val="auto"/>
        </w:rPr>
        <w:t>项目编号：XJDN-2023-007</w:t>
      </w:r>
      <w:r>
        <w:rPr>
          <w:rFonts w:hint="eastAsia" w:ascii="宋体" w:hAnsi="宋体" w:cs="宋体"/>
          <w:color w:val="auto"/>
          <w:kern w:val="0"/>
        </w:rPr>
        <w:t xml:space="preserve"> </w:t>
      </w:r>
    </w:p>
    <w:tbl>
      <w:tblPr>
        <w:tblStyle w:val="60"/>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0"/>
        <w:gridCol w:w="2737"/>
        <w:gridCol w:w="3207"/>
        <w:gridCol w:w="2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1" w:hRule="exact"/>
          <w:jc w:val="center"/>
        </w:trPr>
        <w:tc>
          <w:tcPr>
            <w:tcW w:w="840" w:type="dxa"/>
            <w:tcBorders>
              <w:bottom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序号</w:t>
            </w:r>
          </w:p>
        </w:tc>
        <w:tc>
          <w:tcPr>
            <w:tcW w:w="2737" w:type="dxa"/>
            <w:tcBorders>
              <w:bottom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分项名称</w:t>
            </w:r>
          </w:p>
        </w:tc>
        <w:tc>
          <w:tcPr>
            <w:tcW w:w="3207" w:type="dxa"/>
            <w:tcBorders>
              <w:bottom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分项报价</w:t>
            </w:r>
          </w:p>
        </w:tc>
        <w:tc>
          <w:tcPr>
            <w:tcW w:w="2762" w:type="dxa"/>
            <w:tcBorders>
              <w:bottom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0" w:hRule="atLeast"/>
          <w:jc w:val="center"/>
        </w:trPr>
        <w:tc>
          <w:tcPr>
            <w:tcW w:w="840" w:type="dxa"/>
            <w:tcBorders>
              <w:bottom w:val="single" w:color="auto" w:sz="4" w:space="0"/>
            </w:tcBorders>
            <w:noWrap w:val="0"/>
            <w:vAlign w:val="center"/>
          </w:tcPr>
          <w:p>
            <w:pPr>
              <w:pStyle w:val="388"/>
              <w:spacing w:line="420" w:lineRule="exact"/>
              <w:ind w:firstLine="0" w:firstLineChars="0"/>
              <w:jc w:val="center"/>
              <w:rPr>
                <w:rFonts w:hint="eastAsia" w:ascii="宋体" w:hAnsi="宋体" w:eastAsia="宋体"/>
                <w:color w:val="auto"/>
                <w:sz w:val="24"/>
              </w:rPr>
            </w:pPr>
            <w:r>
              <w:rPr>
                <w:rFonts w:hint="eastAsia" w:ascii="宋体" w:hAnsi="宋体" w:eastAsia="宋体"/>
                <w:color w:val="auto"/>
                <w:sz w:val="24"/>
              </w:rPr>
              <w:t>1</w:t>
            </w:r>
          </w:p>
        </w:tc>
        <w:tc>
          <w:tcPr>
            <w:tcW w:w="2737" w:type="dxa"/>
            <w:tcBorders>
              <w:bottom w:val="single" w:color="auto" w:sz="4" w:space="0"/>
            </w:tcBorders>
            <w:noWrap w:val="0"/>
            <w:vAlign w:val="center"/>
          </w:tcPr>
          <w:p>
            <w:pPr>
              <w:pStyle w:val="388"/>
              <w:spacing w:line="420" w:lineRule="exact"/>
              <w:ind w:firstLine="0" w:firstLineChars="0"/>
              <w:jc w:val="center"/>
              <w:rPr>
                <w:rFonts w:hint="eastAsia" w:ascii="宋体" w:hAnsi="宋体" w:eastAsia="宋体"/>
                <w:color w:val="auto"/>
                <w:sz w:val="24"/>
              </w:rPr>
            </w:pPr>
          </w:p>
        </w:tc>
        <w:tc>
          <w:tcPr>
            <w:tcW w:w="3207" w:type="dxa"/>
            <w:tcBorders>
              <w:bottom w:val="single" w:color="auto" w:sz="4" w:space="0"/>
            </w:tcBorders>
            <w:noWrap w:val="0"/>
            <w:vAlign w:val="center"/>
          </w:tcPr>
          <w:p>
            <w:pPr>
              <w:pStyle w:val="388"/>
              <w:ind w:firstLine="480"/>
              <w:jc w:val="center"/>
              <w:rPr>
                <w:rFonts w:hint="eastAsia" w:ascii="宋体" w:hAnsi="宋体" w:eastAsia="宋体"/>
                <w:color w:val="auto"/>
                <w:sz w:val="24"/>
              </w:rPr>
            </w:pPr>
          </w:p>
        </w:tc>
        <w:tc>
          <w:tcPr>
            <w:tcW w:w="2762" w:type="dxa"/>
            <w:tcBorders>
              <w:bottom w:val="single" w:color="auto" w:sz="4" w:space="0"/>
            </w:tcBorders>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0" w:hRule="atLeast"/>
          <w:jc w:val="center"/>
        </w:trPr>
        <w:tc>
          <w:tcPr>
            <w:tcW w:w="840" w:type="dxa"/>
            <w:tcBorders>
              <w:bottom w:val="single" w:color="auto" w:sz="4" w:space="0"/>
            </w:tcBorders>
            <w:noWrap w:val="0"/>
            <w:vAlign w:val="center"/>
          </w:tcPr>
          <w:p>
            <w:pPr>
              <w:pStyle w:val="388"/>
              <w:spacing w:line="420" w:lineRule="exact"/>
              <w:ind w:firstLine="0" w:firstLineChars="0"/>
              <w:jc w:val="center"/>
              <w:rPr>
                <w:rFonts w:hint="eastAsia" w:ascii="宋体" w:hAnsi="宋体" w:eastAsia="宋体"/>
                <w:color w:val="auto"/>
                <w:sz w:val="24"/>
              </w:rPr>
            </w:pPr>
            <w:r>
              <w:rPr>
                <w:rFonts w:hint="eastAsia" w:ascii="宋体" w:hAnsi="宋体" w:eastAsia="宋体"/>
                <w:color w:val="auto"/>
                <w:sz w:val="24"/>
              </w:rPr>
              <w:t>2</w:t>
            </w:r>
          </w:p>
        </w:tc>
        <w:tc>
          <w:tcPr>
            <w:tcW w:w="2737" w:type="dxa"/>
            <w:tcBorders>
              <w:bottom w:val="single" w:color="auto" w:sz="4" w:space="0"/>
            </w:tcBorders>
            <w:noWrap w:val="0"/>
            <w:vAlign w:val="center"/>
          </w:tcPr>
          <w:p>
            <w:pPr>
              <w:pStyle w:val="388"/>
              <w:spacing w:line="420" w:lineRule="exact"/>
              <w:ind w:firstLine="0" w:firstLineChars="0"/>
              <w:jc w:val="center"/>
              <w:rPr>
                <w:rFonts w:hint="eastAsia" w:ascii="宋体" w:hAnsi="宋体" w:eastAsia="宋体"/>
                <w:color w:val="auto"/>
                <w:sz w:val="24"/>
              </w:rPr>
            </w:pPr>
          </w:p>
        </w:tc>
        <w:tc>
          <w:tcPr>
            <w:tcW w:w="3207" w:type="dxa"/>
            <w:tcBorders>
              <w:bottom w:val="single" w:color="auto" w:sz="4" w:space="0"/>
            </w:tcBorders>
            <w:noWrap w:val="0"/>
            <w:vAlign w:val="center"/>
          </w:tcPr>
          <w:p>
            <w:pPr>
              <w:pStyle w:val="388"/>
              <w:ind w:firstLine="480"/>
              <w:jc w:val="center"/>
              <w:rPr>
                <w:rFonts w:hint="eastAsia" w:ascii="宋体" w:hAnsi="宋体" w:eastAsia="宋体"/>
                <w:color w:val="auto"/>
                <w:sz w:val="24"/>
              </w:rPr>
            </w:pPr>
          </w:p>
        </w:tc>
        <w:tc>
          <w:tcPr>
            <w:tcW w:w="2762" w:type="dxa"/>
            <w:tcBorders>
              <w:bottom w:val="single" w:color="auto" w:sz="4" w:space="0"/>
            </w:tcBorders>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0" w:hRule="atLeast"/>
          <w:jc w:val="center"/>
        </w:trPr>
        <w:tc>
          <w:tcPr>
            <w:tcW w:w="840" w:type="dxa"/>
            <w:tcBorders>
              <w:bottom w:val="single" w:color="auto" w:sz="4" w:space="0"/>
            </w:tcBorders>
            <w:noWrap w:val="0"/>
            <w:vAlign w:val="center"/>
          </w:tcPr>
          <w:p>
            <w:pPr>
              <w:pStyle w:val="388"/>
              <w:spacing w:line="420" w:lineRule="exact"/>
              <w:ind w:firstLine="0" w:firstLineChars="0"/>
              <w:jc w:val="center"/>
              <w:rPr>
                <w:rFonts w:hint="eastAsia" w:ascii="宋体" w:hAnsi="宋体" w:eastAsia="宋体"/>
                <w:color w:val="auto"/>
                <w:sz w:val="24"/>
              </w:rPr>
            </w:pPr>
            <w:r>
              <w:rPr>
                <w:rFonts w:hint="eastAsia" w:ascii="宋体" w:hAnsi="宋体" w:eastAsia="宋体"/>
                <w:color w:val="auto"/>
                <w:sz w:val="24"/>
              </w:rPr>
              <w:t>3</w:t>
            </w:r>
          </w:p>
        </w:tc>
        <w:tc>
          <w:tcPr>
            <w:tcW w:w="2737" w:type="dxa"/>
            <w:tcBorders>
              <w:bottom w:val="single" w:color="auto" w:sz="4" w:space="0"/>
            </w:tcBorders>
            <w:noWrap w:val="0"/>
            <w:vAlign w:val="center"/>
          </w:tcPr>
          <w:p>
            <w:pPr>
              <w:pStyle w:val="388"/>
              <w:spacing w:line="420" w:lineRule="exact"/>
              <w:ind w:firstLine="0" w:firstLineChars="0"/>
              <w:jc w:val="center"/>
              <w:rPr>
                <w:rFonts w:hint="eastAsia" w:ascii="宋体" w:hAnsi="宋体" w:eastAsia="宋体"/>
                <w:color w:val="auto"/>
                <w:sz w:val="24"/>
              </w:rPr>
            </w:pPr>
          </w:p>
        </w:tc>
        <w:tc>
          <w:tcPr>
            <w:tcW w:w="3207" w:type="dxa"/>
            <w:tcBorders>
              <w:bottom w:val="single" w:color="auto" w:sz="4" w:space="0"/>
            </w:tcBorders>
            <w:noWrap w:val="0"/>
            <w:vAlign w:val="center"/>
          </w:tcPr>
          <w:p>
            <w:pPr>
              <w:pStyle w:val="388"/>
              <w:ind w:firstLine="480"/>
              <w:jc w:val="center"/>
              <w:rPr>
                <w:rFonts w:hint="eastAsia" w:ascii="宋体" w:hAnsi="宋体" w:eastAsia="宋体"/>
                <w:color w:val="auto"/>
                <w:sz w:val="24"/>
              </w:rPr>
            </w:pPr>
          </w:p>
        </w:tc>
        <w:tc>
          <w:tcPr>
            <w:tcW w:w="2762" w:type="dxa"/>
            <w:tcBorders>
              <w:bottom w:val="single" w:color="auto" w:sz="4" w:space="0"/>
            </w:tcBorders>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0" w:hRule="atLeast"/>
          <w:jc w:val="center"/>
        </w:trPr>
        <w:tc>
          <w:tcPr>
            <w:tcW w:w="840" w:type="dxa"/>
            <w:tcBorders>
              <w:bottom w:val="single" w:color="auto" w:sz="4" w:space="0"/>
            </w:tcBorders>
            <w:noWrap w:val="0"/>
            <w:vAlign w:val="center"/>
          </w:tcPr>
          <w:p>
            <w:pPr>
              <w:pStyle w:val="388"/>
              <w:spacing w:line="420" w:lineRule="exact"/>
              <w:ind w:firstLine="0" w:firstLineChars="0"/>
              <w:jc w:val="center"/>
              <w:rPr>
                <w:rFonts w:hint="eastAsia" w:ascii="宋体" w:hAnsi="宋体" w:eastAsia="宋体"/>
                <w:color w:val="auto"/>
                <w:sz w:val="24"/>
              </w:rPr>
            </w:pPr>
            <w:r>
              <w:rPr>
                <w:rFonts w:hint="eastAsia" w:ascii="宋体" w:hAnsi="宋体" w:eastAsia="宋体"/>
                <w:color w:val="auto"/>
                <w:sz w:val="24"/>
              </w:rPr>
              <w:t>4</w:t>
            </w:r>
          </w:p>
        </w:tc>
        <w:tc>
          <w:tcPr>
            <w:tcW w:w="2737" w:type="dxa"/>
            <w:tcBorders>
              <w:bottom w:val="single" w:color="auto" w:sz="4" w:space="0"/>
            </w:tcBorders>
            <w:noWrap w:val="0"/>
            <w:vAlign w:val="center"/>
          </w:tcPr>
          <w:p>
            <w:pPr>
              <w:pStyle w:val="388"/>
              <w:spacing w:line="420" w:lineRule="exact"/>
              <w:ind w:firstLine="0" w:firstLineChars="0"/>
              <w:jc w:val="center"/>
              <w:rPr>
                <w:rFonts w:hint="eastAsia" w:ascii="宋体" w:hAnsi="宋体" w:eastAsia="宋体"/>
                <w:color w:val="auto"/>
                <w:sz w:val="24"/>
              </w:rPr>
            </w:pPr>
          </w:p>
        </w:tc>
        <w:tc>
          <w:tcPr>
            <w:tcW w:w="3207" w:type="dxa"/>
            <w:tcBorders>
              <w:bottom w:val="single" w:color="auto" w:sz="4" w:space="0"/>
            </w:tcBorders>
            <w:noWrap w:val="0"/>
            <w:vAlign w:val="center"/>
          </w:tcPr>
          <w:p>
            <w:pPr>
              <w:pStyle w:val="388"/>
              <w:ind w:firstLine="480"/>
              <w:jc w:val="center"/>
              <w:rPr>
                <w:rFonts w:hint="eastAsia" w:ascii="宋体" w:hAnsi="宋体" w:eastAsia="宋体"/>
                <w:color w:val="auto"/>
                <w:sz w:val="24"/>
              </w:rPr>
            </w:pPr>
          </w:p>
        </w:tc>
        <w:tc>
          <w:tcPr>
            <w:tcW w:w="2762" w:type="dxa"/>
            <w:tcBorders>
              <w:bottom w:val="single" w:color="auto" w:sz="4" w:space="0"/>
            </w:tcBorders>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0" w:hRule="atLeast"/>
          <w:jc w:val="center"/>
        </w:trPr>
        <w:tc>
          <w:tcPr>
            <w:tcW w:w="840" w:type="dxa"/>
            <w:tcBorders>
              <w:bottom w:val="single" w:color="auto" w:sz="4" w:space="0"/>
            </w:tcBorders>
            <w:noWrap w:val="0"/>
            <w:vAlign w:val="center"/>
          </w:tcPr>
          <w:p>
            <w:pPr>
              <w:pStyle w:val="388"/>
              <w:spacing w:line="420" w:lineRule="exact"/>
              <w:ind w:firstLine="0" w:firstLineChars="0"/>
              <w:jc w:val="center"/>
              <w:rPr>
                <w:rFonts w:hint="eastAsia" w:ascii="宋体" w:hAnsi="宋体" w:eastAsia="宋体"/>
                <w:color w:val="auto"/>
                <w:sz w:val="24"/>
              </w:rPr>
            </w:pPr>
            <w:r>
              <w:rPr>
                <w:rFonts w:hint="eastAsia" w:ascii="宋体" w:hAnsi="宋体" w:eastAsia="宋体"/>
                <w:color w:val="auto"/>
                <w:sz w:val="24"/>
              </w:rPr>
              <w:t>5</w:t>
            </w:r>
          </w:p>
        </w:tc>
        <w:tc>
          <w:tcPr>
            <w:tcW w:w="2737" w:type="dxa"/>
            <w:tcBorders>
              <w:bottom w:val="single" w:color="auto" w:sz="4" w:space="0"/>
            </w:tcBorders>
            <w:noWrap w:val="0"/>
            <w:vAlign w:val="center"/>
          </w:tcPr>
          <w:p>
            <w:pPr>
              <w:pStyle w:val="388"/>
              <w:spacing w:line="420" w:lineRule="exact"/>
              <w:ind w:firstLine="0" w:firstLineChars="0"/>
              <w:jc w:val="center"/>
              <w:rPr>
                <w:rFonts w:hint="eastAsia" w:ascii="宋体" w:hAnsi="宋体" w:eastAsia="宋体"/>
                <w:color w:val="auto"/>
                <w:sz w:val="24"/>
              </w:rPr>
            </w:pPr>
          </w:p>
        </w:tc>
        <w:tc>
          <w:tcPr>
            <w:tcW w:w="3207" w:type="dxa"/>
            <w:tcBorders>
              <w:bottom w:val="single" w:color="auto" w:sz="4" w:space="0"/>
            </w:tcBorders>
            <w:noWrap w:val="0"/>
            <w:vAlign w:val="center"/>
          </w:tcPr>
          <w:p>
            <w:pPr>
              <w:pStyle w:val="388"/>
              <w:ind w:firstLine="480"/>
              <w:jc w:val="center"/>
              <w:rPr>
                <w:rFonts w:hint="eastAsia" w:ascii="宋体" w:hAnsi="宋体" w:eastAsia="宋体"/>
                <w:color w:val="auto"/>
                <w:sz w:val="24"/>
              </w:rPr>
            </w:pPr>
          </w:p>
        </w:tc>
        <w:tc>
          <w:tcPr>
            <w:tcW w:w="2762" w:type="dxa"/>
            <w:tcBorders>
              <w:bottom w:val="single" w:color="auto" w:sz="4" w:space="0"/>
            </w:tcBorders>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0" w:hRule="atLeast"/>
          <w:jc w:val="center"/>
        </w:trPr>
        <w:tc>
          <w:tcPr>
            <w:tcW w:w="840" w:type="dxa"/>
            <w:tcBorders>
              <w:bottom w:val="single" w:color="auto" w:sz="4" w:space="0"/>
            </w:tcBorders>
            <w:noWrap w:val="0"/>
            <w:vAlign w:val="center"/>
          </w:tcPr>
          <w:p>
            <w:pPr>
              <w:pStyle w:val="388"/>
              <w:spacing w:line="420" w:lineRule="exact"/>
              <w:ind w:firstLine="0" w:firstLineChars="0"/>
              <w:jc w:val="center"/>
              <w:rPr>
                <w:rFonts w:hint="eastAsia" w:ascii="宋体" w:hAnsi="宋体" w:eastAsia="宋体"/>
                <w:color w:val="auto"/>
                <w:sz w:val="24"/>
              </w:rPr>
            </w:pPr>
            <w:r>
              <w:rPr>
                <w:rFonts w:hint="eastAsia" w:ascii="宋体" w:hAnsi="宋体" w:eastAsia="宋体"/>
                <w:color w:val="auto"/>
                <w:sz w:val="24"/>
              </w:rPr>
              <w:t>6</w:t>
            </w:r>
          </w:p>
        </w:tc>
        <w:tc>
          <w:tcPr>
            <w:tcW w:w="2737" w:type="dxa"/>
            <w:tcBorders>
              <w:bottom w:val="single" w:color="auto" w:sz="4" w:space="0"/>
            </w:tcBorders>
            <w:noWrap w:val="0"/>
            <w:vAlign w:val="center"/>
          </w:tcPr>
          <w:p>
            <w:pPr>
              <w:pStyle w:val="388"/>
              <w:spacing w:line="420" w:lineRule="exact"/>
              <w:ind w:firstLine="0" w:firstLineChars="0"/>
              <w:jc w:val="center"/>
              <w:rPr>
                <w:rFonts w:hint="eastAsia" w:ascii="宋体" w:hAnsi="宋体" w:eastAsia="宋体"/>
                <w:color w:val="auto"/>
                <w:sz w:val="24"/>
              </w:rPr>
            </w:pPr>
          </w:p>
        </w:tc>
        <w:tc>
          <w:tcPr>
            <w:tcW w:w="3207" w:type="dxa"/>
            <w:tcBorders>
              <w:bottom w:val="single" w:color="auto" w:sz="4" w:space="0"/>
            </w:tcBorders>
            <w:noWrap w:val="0"/>
            <w:vAlign w:val="center"/>
          </w:tcPr>
          <w:p>
            <w:pPr>
              <w:pStyle w:val="388"/>
              <w:ind w:firstLine="480"/>
              <w:jc w:val="center"/>
              <w:rPr>
                <w:rFonts w:hint="eastAsia" w:ascii="宋体" w:hAnsi="宋体" w:eastAsia="宋体"/>
                <w:color w:val="auto"/>
                <w:sz w:val="24"/>
              </w:rPr>
            </w:pPr>
          </w:p>
        </w:tc>
        <w:tc>
          <w:tcPr>
            <w:tcW w:w="2762" w:type="dxa"/>
            <w:tcBorders>
              <w:bottom w:val="single" w:color="auto" w:sz="4" w:space="0"/>
            </w:tcBorders>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0" w:hRule="atLeast"/>
          <w:jc w:val="center"/>
        </w:trPr>
        <w:tc>
          <w:tcPr>
            <w:tcW w:w="840" w:type="dxa"/>
            <w:tcBorders>
              <w:bottom w:val="single" w:color="auto" w:sz="4" w:space="0"/>
            </w:tcBorders>
            <w:noWrap w:val="0"/>
            <w:vAlign w:val="center"/>
          </w:tcPr>
          <w:p>
            <w:pPr>
              <w:pStyle w:val="388"/>
              <w:spacing w:line="420" w:lineRule="exact"/>
              <w:ind w:firstLine="0" w:firstLineChars="0"/>
              <w:jc w:val="center"/>
              <w:rPr>
                <w:rFonts w:hint="eastAsia" w:ascii="宋体" w:hAnsi="宋体" w:eastAsia="宋体"/>
                <w:color w:val="auto"/>
                <w:sz w:val="24"/>
              </w:rPr>
            </w:pPr>
            <w:r>
              <w:rPr>
                <w:rFonts w:hint="eastAsia" w:ascii="宋体" w:hAnsi="宋体" w:eastAsia="宋体"/>
                <w:color w:val="auto"/>
                <w:sz w:val="24"/>
              </w:rPr>
              <w:t>7</w:t>
            </w:r>
          </w:p>
        </w:tc>
        <w:tc>
          <w:tcPr>
            <w:tcW w:w="2737" w:type="dxa"/>
            <w:tcBorders>
              <w:bottom w:val="single" w:color="auto" w:sz="4" w:space="0"/>
            </w:tcBorders>
            <w:noWrap w:val="0"/>
            <w:vAlign w:val="center"/>
          </w:tcPr>
          <w:p>
            <w:pPr>
              <w:pStyle w:val="388"/>
              <w:spacing w:line="420" w:lineRule="exact"/>
              <w:ind w:firstLine="0" w:firstLineChars="0"/>
              <w:jc w:val="center"/>
              <w:rPr>
                <w:rFonts w:hint="eastAsia" w:ascii="宋体" w:hAnsi="宋体" w:eastAsia="宋体"/>
                <w:color w:val="auto"/>
                <w:sz w:val="24"/>
              </w:rPr>
            </w:pPr>
          </w:p>
        </w:tc>
        <w:tc>
          <w:tcPr>
            <w:tcW w:w="3207" w:type="dxa"/>
            <w:tcBorders>
              <w:bottom w:val="single" w:color="auto" w:sz="4" w:space="0"/>
            </w:tcBorders>
            <w:noWrap w:val="0"/>
            <w:vAlign w:val="center"/>
          </w:tcPr>
          <w:p>
            <w:pPr>
              <w:pStyle w:val="388"/>
              <w:ind w:firstLine="480"/>
              <w:jc w:val="center"/>
              <w:rPr>
                <w:rFonts w:hint="eastAsia" w:ascii="宋体" w:hAnsi="宋体" w:eastAsia="宋体"/>
                <w:color w:val="auto"/>
                <w:sz w:val="24"/>
              </w:rPr>
            </w:pPr>
          </w:p>
        </w:tc>
        <w:tc>
          <w:tcPr>
            <w:tcW w:w="2762" w:type="dxa"/>
            <w:tcBorders>
              <w:bottom w:val="single" w:color="auto" w:sz="4" w:space="0"/>
            </w:tcBorders>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0" w:hRule="atLeast"/>
          <w:jc w:val="center"/>
        </w:trPr>
        <w:tc>
          <w:tcPr>
            <w:tcW w:w="840" w:type="dxa"/>
            <w:tcBorders>
              <w:bottom w:val="single" w:color="auto" w:sz="4" w:space="0"/>
            </w:tcBorders>
            <w:noWrap w:val="0"/>
            <w:vAlign w:val="center"/>
          </w:tcPr>
          <w:p>
            <w:pPr>
              <w:pStyle w:val="388"/>
              <w:spacing w:line="420" w:lineRule="exact"/>
              <w:ind w:firstLine="0" w:firstLineChars="0"/>
              <w:jc w:val="center"/>
              <w:rPr>
                <w:rFonts w:hint="eastAsia" w:ascii="宋体" w:hAnsi="宋体" w:eastAsia="宋体"/>
                <w:color w:val="auto"/>
                <w:sz w:val="24"/>
              </w:rPr>
            </w:pPr>
            <w:r>
              <w:rPr>
                <w:rFonts w:hint="eastAsia" w:ascii="宋体" w:hAnsi="宋体" w:eastAsia="宋体"/>
                <w:color w:val="auto"/>
                <w:sz w:val="24"/>
              </w:rPr>
              <w:t>…</w:t>
            </w:r>
          </w:p>
        </w:tc>
        <w:tc>
          <w:tcPr>
            <w:tcW w:w="2737" w:type="dxa"/>
            <w:tcBorders>
              <w:bottom w:val="single" w:color="auto" w:sz="4" w:space="0"/>
            </w:tcBorders>
            <w:noWrap w:val="0"/>
            <w:vAlign w:val="center"/>
          </w:tcPr>
          <w:p>
            <w:pPr>
              <w:pStyle w:val="388"/>
              <w:spacing w:line="420" w:lineRule="exact"/>
              <w:ind w:firstLine="0" w:firstLineChars="0"/>
              <w:jc w:val="center"/>
              <w:rPr>
                <w:rFonts w:hint="eastAsia" w:ascii="宋体" w:hAnsi="宋体" w:eastAsia="宋体"/>
                <w:color w:val="auto"/>
                <w:sz w:val="24"/>
              </w:rPr>
            </w:pPr>
            <w:r>
              <w:rPr>
                <w:rFonts w:hint="eastAsia" w:ascii="宋体" w:hAnsi="宋体" w:eastAsia="宋体"/>
                <w:color w:val="auto"/>
                <w:sz w:val="24"/>
              </w:rPr>
              <w:t>……</w:t>
            </w:r>
          </w:p>
        </w:tc>
        <w:tc>
          <w:tcPr>
            <w:tcW w:w="3207" w:type="dxa"/>
            <w:tcBorders>
              <w:bottom w:val="single" w:color="auto" w:sz="4" w:space="0"/>
            </w:tcBorders>
            <w:noWrap w:val="0"/>
            <w:vAlign w:val="center"/>
          </w:tcPr>
          <w:p>
            <w:pPr>
              <w:pStyle w:val="388"/>
              <w:ind w:firstLine="480"/>
              <w:jc w:val="center"/>
              <w:rPr>
                <w:rFonts w:hint="eastAsia" w:ascii="宋体" w:hAnsi="宋体" w:eastAsia="宋体"/>
                <w:color w:val="auto"/>
                <w:sz w:val="24"/>
              </w:rPr>
            </w:pPr>
          </w:p>
        </w:tc>
        <w:tc>
          <w:tcPr>
            <w:tcW w:w="2762" w:type="dxa"/>
            <w:tcBorders>
              <w:bottom w:val="single" w:color="auto" w:sz="4" w:space="0"/>
            </w:tcBorders>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27" w:hRule="exact"/>
          <w:jc w:val="center"/>
        </w:trPr>
        <w:tc>
          <w:tcPr>
            <w:tcW w:w="3577" w:type="dxa"/>
            <w:gridSpan w:val="2"/>
            <w:tcBorders>
              <w:bottom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合  计</w:t>
            </w:r>
          </w:p>
        </w:tc>
        <w:tc>
          <w:tcPr>
            <w:tcW w:w="3207" w:type="dxa"/>
            <w:tcBorders>
              <w:bottom w:val="single" w:color="auto" w:sz="4" w:space="0"/>
            </w:tcBorders>
            <w:noWrap w:val="0"/>
            <w:vAlign w:val="center"/>
          </w:tcPr>
          <w:p>
            <w:pPr>
              <w:jc w:val="center"/>
              <w:rPr>
                <w:rFonts w:hint="eastAsia" w:ascii="宋体" w:hAnsi="宋体"/>
                <w:color w:val="auto"/>
                <w:sz w:val="24"/>
              </w:rPr>
            </w:pPr>
          </w:p>
          <w:p>
            <w:pPr>
              <w:jc w:val="center"/>
              <w:rPr>
                <w:rFonts w:ascii="宋体" w:hAnsi="宋体"/>
                <w:color w:val="auto"/>
                <w:sz w:val="24"/>
              </w:rPr>
            </w:pPr>
          </w:p>
        </w:tc>
        <w:tc>
          <w:tcPr>
            <w:tcW w:w="2762" w:type="dxa"/>
            <w:tcBorders>
              <w:bottom w:val="single" w:color="auto" w:sz="4" w:space="0"/>
            </w:tcBorders>
            <w:noWrap w:val="0"/>
            <w:vAlign w:val="center"/>
          </w:tcPr>
          <w:p>
            <w:pPr>
              <w:jc w:val="center"/>
              <w:rPr>
                <w:rFonts w:hint="eastAsia" w:ascii="宋体" w:hAnsi="宋体"/>
                <w:color w:val="auto"/>
                <w:sz w:val="24"/>
              </w:rPr>
            </w:pPr>
          </w:p>
        </w:tc>
      </w:tr>
    </w:tbl>
    <w:p>
      <w:pPr>
        <w:shd w:val="clear" w:color="auto" w:fill="FFFFFF"/>
        <w:spacing w:line="500" w:lineRule="exact"/>
        <w:rPr>
          <w:rFonts w:hint="eastAsia" w:ascii="宋体" w:hAnsi="宋体" w:cs="宋体"/>
          <w:color w:val="auto"/>
          <w:sz w:val="24"/>
        </w:rPr>
      </w:pPr>
      <w:r>
        <w:rPr>
          <w:rFonts w:hint="eastAsia" w:ascii="宋体" w:hAnsi="宋体" w:cs="宋体"/>
          <w:color w:val="auto"/>
          <w:sz w:val="24"/>
        </w:rPr>
        <w:t>法定代表人（企业负责人）                          供应商（电子公章）：</w:t>
      </w:r>
    </w:p>
    <w:p>
      <w:pPr>
        <w:shd w:val="clear" w:color="auto" w:fill="FFFFFF"/>
        <w:spacing w:line="500" w:lineRule="exact"/>
        <w:rPr>
          <w:rFonts w:hint="eastAsia" w:ascii="宋体" w:hAnsi="宋体" w:cs="宋体"/>
          <w:color w:val="auto"/>
          <w:sz w:val="24"/>
        </w:rPr>
      </w:pPr>
      <w:r>
        <w:rPr>
          <w:rFonts w:hint="eastAsia" w:ascii="宋体" w:hAnsi="宋体" w:cs="宋体"/>
          <w:color w:val="auto"/>
          <w:sz w:val="24"/>
        </w:rPr>
        <w:t xml:space="preserve">或授权代理人（电子签字或签章）：   </w:t>
      </w:r>
    </w:p>
    <w:p>
      <w:pPr>
        <w:shd w:val="clear" w:color="auto" w:fill="FFFFFF"/>
        <w:spacing w:line="500" w:lineRule="exact"/>
        <w:ind w:left="424" w:leftChars="202"/>
        <w:rPr>
          <w:rFonts w:hint="eastAsia" w:ascii="宋体" w:hAnsi="宋体" w:cs="宋体"/>
          <w:color w:val="auto"/>
          <w:sz w:val="24"/>
        </w:rPr>
      </w:pPr>
      <w:r>
        <w:rPr>
          <w:rFonts w:hint="eastAsia" w:ascii="宋体" w:hAnsi="宋体" w:cs="宋体"/>
          <w:color w:val="auto"/>
          <w:sz w:val="24"/>
        </w:rPr>
        <w:t xml:space="preserve">                          </w:t>
      </w:r>
    </w:p>
    <w:p>
      <w:pPr>
        <w:pStyle w:val="35"/>
        <w:ind w:right="-553" w:firstLine="460" w:firstLineChars="192"/>
        <w:rPr>
          <w:rFonts w:hint="eastAsia" w:hAnsi="宋体" w:cs="宋体"/>
          <w:color w:val="auto"/>
          <w:sz w:val="24"/>
          <w:szCs w:val="24"/>
        </w:rPr>
      </w:pPr>
      <w:r>
        <w:rPr>
          <w:rFonts w:hint="eastAsia" w:hAnsi="宋体" w:cs="宋体"/>
          <w:color w:val="auto"/>
          <w:sz w:val="24"/>
          <w:szCs w:val="24"/>
        </w:rPr>
        <w:t xml:space="preserve"> </w:t>
      </w:r>
    </w:p>
    <w:p>
      <w:pPr>
        <w:spacing w:before="157" w:beforeLines="50" w:line="460" w:lineRule="exact"/>
        <w:ind w:firstLine="482" w:firstLineChars="200"/>
        <w:rPr>
          <w:rFonts w:hint="eastAsia" w:ascii="宋体" w:hAnsi="宋体" w:cs="宋体"/>
          <w:color w:val="auto"/>
          <w:sz w:val="24"/>
        </w:rPr>
      </w:pPr>
      <w:r>
        <w:rPr>
          <w:rFonts w:hint="eastAsia" w:ascii="宋体" w:hAnsi="宋体" w:cs="宋体"/>
          <w:b/>
          <w:color w:val="auto"/>
          <w:sz w:val="24"/>
        </w:rPr>
        <w:t>注</w:t>
      </w:r>
      <w:r>
        <w:rPr>
          <w:rFonts w:hint="eastAsia" w:ascii="宋体" w:hAnsi="宋体" w:cs="宋体"/>
          <w:color w:val="auto"/>
          <w:sz w:val="24"/>
        </w:rPr>
        <w:t>：1、如果按单价计算的结果与总价不一致，以单价为准修正总价。</w:t>
      </w:r>
    </w:p>
    <w:p>
      <w:pPr>
        <w:pStyle w:val="35"/>
        <w:spacing w:line="460" w:lineRule="exact"/>
        <w:ind w:right="-15" w:firstLine="964" w:firstLineChars="400"/>
        <w:rPr>
          <w:rFonts w:hint="eastAsia" w:hAnsi="宋体" w:cs="宋体"/>
          <w:b/>
          <w:color w:val="auto"/>
          <w:sz w:val="24"/>
          <w:szCs w:val="24"/>
        </w:rPr>
      </w:pPr>
      <w:r>
        <w:rPr>
          <w:rFonts w:hint="eastAsia" w:hAnsi="宋体" w:cs="宋体"/>
          <w:b/>
          <w:color w:val="auto"/>
          <w:sz w:val="24"/>
          <w:szCs w:val="24"/>
        </w:rPr>
        <w:t>2、供应商须按照第</w:t>
      </w:r>
      <w:r>
        <w:rPr>
          <w:rFonts w:hint="eastAsia" w:hAnsi="宋体" w:cs="宋体"/>
          <w:b/>
          <w:color w:val="auto"/>
          <w:sz w:val="24"/>
          <w:szCs w:val="24"/>
          <w:lang w:eastAsia="zh-CN"/>
        </w:rPr>
        <w:t>三</w:t>
      </w:r>
      <w:r>
        <w:rPr>
          <w:rFonts w:hint="eastAsia" w:hAnsi="宋体" w:cs="宋体"/>
          <w:b/>
          <w:color w:val="auto"/>
          <w:sz w:val="24"/>
          <w:szCs w:val="24"/>
        </w:rPr>
        <w:t>章采购需求所列明的内容全部报价。如果不提供详细分项报价视为未实质性响应招标文件。</w:t>
      </w:r>
    </w:p>
    <w:p>
      <w:pPr>
        <w:pStyle w:val="70"/>
        <w:tabs>
          <w:tab w:val="left" w:pos="-120"/>
        </w:tabs>
        <w:rPr>
          <w:rFonts w:hint="eastAsia" w:ascii="宋体" w:hAnsi="宋体" w:eastAsia="宋体" w:cs="宋体"/>
          <w:color w:val="auto"/>
          <w:spacing w:val="0"/>
        </w:rPr>
      </w:pPr>
    </w:p>
    <w:p>
      <w:pPr>
        <w:widowControl/>
        <w:ind w:left="141" w:leftChars="67"/>
        <w:jc w:val="left"/>
        <w:rPr>
          <w:rFonts w:hint="eastAsia" w:ascii="宋体" w:hAnsi="宋体" w:cs="宋体"/>
          <w:bCs/>
          <w:color w:val="auto"/>
          <w:kern w:val="0"/>
          <w:sz w:val="24"/>
        </w:rPr>
      </w:pPr>
      <w:r>
        <w:rPr>
          <w:rFonts w:hint="eastAsia" w:ascii="宋体" w:hAnsi="宋体" w:cs="宋体"/>
          <w:b/>
          <w:bCs/>
          <w:color w:val="auto"/>
          <w:kern w:val="0"/>
          <w:sz w:val="24"/>
        </w:rPr>
        <w:br w:type="page"/>
      </w:r>
      <w:r>
        <w:rPr>
          <w:rFonts w:hint="eastAsia" w:ascii="宋体" w:hAnsi="宋体" w:cs="宋体"/>
          <w:bCs/>
          <w:color w:val="auto"/>
          <w:sz w:val="24"/>
        </w:rPr>
        <w:t>（三）商务条款偏离表</w:t>
      </w:r>
    </w:p>
    <w:p>
      <w:pPr>
        <w:shd w:val="clear" w:color="auto" w:fill="FFFFFF"/>
        <w:spacing w:line="440" w:lineRule="exact"/>
        <w:jc w:val="center"/>
        <w:rPr>
          <w:rFonts w:hint="eastAsia" w:ascii="宋体" w:hAnsi="宋体" w:cs="宋体"/>
          <w:b/>
          <w:color w:val="auto"/>
          <w:sz w:val="28"/>
          <w:szCs w:val="28"/>
        </w:rPr>
      </w:pPr>
    </w:p>
    <w:p>
      <w:pPr>
        <w:shd w:val="clear" w:color="auto" w:fill="FFFFFF"/>
        <w:spacing w:line="440" w:lineRule="exact"/>
        <w:jc w:val="center"/>
        <w:rPr>
          <w:rFonts w:hint="eastAsia" w:ascii="宋体" w:hAnsi="宋体" w:cs="宋体"/>
          <w:b/>
          <w:color w:val="auto"/>
          <w:sz w:val="28"/>
          <w:szCs w:val="28"/>
        </w:rPr>
      </w:pPr>
      <w:r>
        <w:rPr>
          <w:rFonts w:hint="eastAsia" w:ascii="宋体" w:hAnsi="宋体" w:cs="宋体"/>
          <w:b/>
          <w:color w:val="auto"/>
          <w:sz w:val="28"/>
          <w:szCs w:val="28"/>
        </w:rPr>
        <w:t>商务条款偏离表</w:t>
      </w:r>
    </w:p>
    <w:p>
      <w:pPr>
        <w:spacing w:line="480" w:lineRule="exact"/>
        <w:jc w:val="left"/>
        <w:rPr>
          <w:rFonts w:hint="eastAsia" w:ascii="宋体" w:hAnsi="宋体" w:eastAsia="宋体" w:cs="宋体"/>
          <w:color w:val="auto"/>
          <w:sz w:val="24"/>
          <w:lang w:eastAsia="zh-CN"/>
        </w:rPr>
      </w:pPr>
      <w:r>
        <w:rPr>
          <w:rFonts w:hint="eastAsia" w:ascii="宋体" w:hAnsi="宋体" w:cs="宋体"/>
          <w:color w:val="auto"/>
          <w:sz w:val="24"/>
        </w:rPr>
        <w:t>项目名称：2023年皮山县就业创业引导资金项目</w:t>
      </w:r>
    </w:p>
    <w:p>
      <w:pPr>
        <w:shd w:val="clear" w:color="auto" w:fill="FFFFFF"/>
        <w:spacing w:line="440" w:lineRule="exact"/>
        <w:rPr>
          <w:rFonts w:hint="eastAsia" w:ascii="宋体" w:hAnsi="宋体" w:cs="宋体"/>
          <w:color w:val="auto"/>
          <w:sz w:val="24"/>
        </w:rPr>
      </w:pPr>
      <w:r>
        <w:rPr>
          <w:rFonts w:hint="eastAsia" w:ascii="宋体" w:hAnsi="宋体" w:cs="宋体"/>
          <w:color w:val="auto"/>
          <w:sz w:val="24"/>
        </w:rPr>
        <w:t>项目编号：XJDN-2023-007</w:t>
      </w:r>
    </w:p>
    <w:tbl>
      <w:tblPr>
        <w:tblStyle w:val="60"/>
        <w:tblW w:w="9317" w:type="dxa"/>
        <w:jc w:val="center"/>
        <w:tblLayout w:type="fixed"/>
        <w:tblCellMar>
          <w:top w:w="0" w:type="dxa"/>
          <w:left w:w="108" w:type="dxa"/>
          <w:bottom w:w="0" w:type="dxa"/>
          <w:right w:w="108" w:type="dxa"/>
        </w:tblCellMar>
      </w:tblPr>
      <w:tblGrid>
        <w:gridCol w:w="936"/>
        <w:gridCol w:w="1795"/>
        <w:gridCol w:w="2020"/>
        <w:gridCol w:w="2132"/>
        <w:gridCol w:w="2434"/>
      </w:tblGrid>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jc w:val="center"/>
              <w:rPr>
                <w:rFonts w:hint="eastAsia" w:ascii="宋体" w:hAnsi="宋体" w:cs="宋体"/>
                <w:color w:val="auto"/>
                <w:sz w:val="24"/>
              </w:rPr>
            </w:pPr>
            <w:r>
              <w:rPr>
                <w:rFonts w:hint="eastAsia" w:ascii="宋体" w:hAnsi="宋体" w:cs="宋体"/>
                <w:color w:val="auto"/>
                <w:sz w:val="24"/>
              </w:rPr>
              <w:t>序号</w:t>
            </w:r>
          </w:p>
        </w:tc>
        <w:tc>
          <w:tcPr>
            <w:tcW w:w="1795"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jc w:val="center"/>
              <w:rPr>
                <w:rFonts w:hint="eastAsia" w:ascii="宋体" w:hAnsi="宋体" w:cs="宋体"/>
                <w:color w:val="auto"/>
                <w:sz w:val="24"/>
              </w:rPr>
            </w:pPr>
            <w:r>
              <w:rPr>
                <w:rFonts w:hint="eastAsia" w:ascii="宋体" w:hAnsi="宋体" w:cs="宋体"/>
                <w:color w:val="auto"/>
                <w:sz w:val="24"/>
              </w:rPr>
              <w:t>条款序号</w:t>
            </w:r>
          </w:p>
        </w:tc>
        <w:tc>
          <w:tcPr>
            <w:tcW w:w="2020"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jc w:val="center"/>
              <w:rPr>
                <w:rFonts w:hint="eastAsia" w:ascii="宋体" w:hAnsi="宋体" w:cs="宋体"/>
                <w:color w:val="auto"/>
                <w:sz w:val="24"/>
              </w:rPr>
            </w:pPr>
            <w:r>
              <w:rPr>
                <w:rFonts w:hint="eastAsia" w:ascii="宋体" w:hAnsi="宋体" w:cs="宋体"/>
                <w:color w:val="auto"/>
                <w:sz w:val="24"/>
              </w:rPr>
              <w:t>招标条款</w:t>
            </w:r>
          </w:p>
        </w:tc>
        <w:tc>
          <w:tcPr>
            <w:tcW w:w="2132"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jc w:val="center"/>
              <w:rPr>
                <w:rFonts w:hint="eastAsia" w:ascii="宋体" w:hAnsi="宋体" w:cs="宋体"/>
                <w:color w:val="auto"/>
                <w:sz w:val="24"/>
              </w:rPr>
            </w:pPr>
            <w:r>
              <w:rPr>
                <w:rFonts w:hint="eastAsia" w:ascii="宋体" w:hAnsi="宋体" w:cs="宋体"/>
                <w:color w:val="auto"/>
                <w:sz w:val="24"/>
              </w:rPr>
              <w:t>投标条款</w:t>
            </w:r>
          </w:p>
        </w:tc>
        <w:tc>
          <w:tcPr>
            <w:tcW w:w="243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jc w:val="center"/>
              <w:rPr>
                <w:rFonts w:hint="eastAsia" w:ascii="宋体" w:hAnsi="宋体" w:cs="宋体"/>
                <w:color w:val="auto"/>
                <w:sz w:val="24"/>
              </w:rPr>
            </w:pPr>
            <w:r>
              <w:rPr>
                <w:rFonts w:hint="eastAsia" w:ascii="宋体" w:hAnsi="宋体" w:cs="宋体"/>
                <w:color w:val="auto"/>
                <w:sz w:val="24"/>
              </w:rPr>
              <w:t>响应/偏离</w:t>
            </w: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r>
              <w:rPr>
                <w:rFonts w:hint="eastAsia" w:ascii="宋体" w:hAnsi="宋体" w:cs="宋体"/>
                <w:color w:val="auto"/>
                <w:sz w:val="24"/>
              </w:rPr>
              <w:t>…</w:t>
            </w:r>
          </w:p>
        </w:tc>
        <w:tc>
          <w:tcPr>
            <w:tcW w:w="1795"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2020"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2132"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243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1795"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2020"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2132"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243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1795"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2020"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2132"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243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1795"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2020"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2132"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243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1795"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2020"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2132"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243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1795"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2020"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2132"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243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1795"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2020"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2132"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243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r>
      <w:tr>
        <w:tblPrEx>
          <w:tblCellMar>
            <w:top w:w="0" w:type="dxa"/>
            <w:left w:w="108" w:type="dxa"/>
            <w:bottom w:w="0" w:type="dxa"/>
            <w:right w:w="108" w:type="dxa"/>
          </w:tblCellMar>
        </w:tblPrEx>
        <w:trPr>
          <w:cantSplit/>
          <w:trHeight w:val="644" w:hRule="exact"/>
          <w:jc w:val="center"/>
        </w:trPr>
        <w:tc>
          <w:tcPr>
            <w:tcW w:w="936"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1795"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2020"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2132"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c>
          <w:tcPr>
            <w:tcW w:w="243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pacing w:line="440" w:lineRule="exact"/>
              <w:ind w:firstLine="99"/>
              <w:jc w:val="center"/>
              <w:rPr>
                <w:rFonts w:hint="eastAsia" w:ascii="宋体" w:hAnsi="宋体" w:cs="宋体"/>
                <w:color w:val="auto"/>
                <w:sz w:val="24"/>
              </w:rPr>
            </w:pPr>
          </w:p>
        </w:tc>
      </w:tr>
    </w:tbl>
    <w:p>
      <w:pPr>
        <w:shd w:val="clear" w:color="auto" w:fill="FFFFFF"/>
        <w:spacing w:line="440" w:lineRule="exact"/>
        <w:ind w:firstLine="99"/>
        <w:rPr>
          <w:rFonts w:hint="eastAsia" w:ascii="宋体" w:hAnsi="宋体" w:cs="宋体"/>
          <w:color w:val="auto"/>
          <w:szCs w:val="21"/>
        </w:rPr>
      </w:pPr>
    </w:p>
    <w:p>
      <w:pPr>
        <w:shd w:val="clear" w:color="auto" w:fill="FFFFFF"/>
        <w:spacing w:line="500" w:lineRule="exact"/>
        <w:ind w:left="424" w:leftChars="202"/>
        <w:rPr>
          <w:rFonts w:hint="eastAsia" w:ascii="宋体" w:hAnsi="宋体" w:cs="宋体"/>
          <w:color w:val="auto"/>
          <w:sz w:val="24"/>
        </w:rPr>
      </w:pPr>
      <w:r>
        <w:rPr>
          <w:rFonts w:hint="eastAsia" w:ascii="宋体" w:hAnsi="宋体" w:cs="宋体"/>
          <w:color w:val="auto"/>
          <w:sz w:val="24"/>
        </w:rPr>
        <w:t>供应商（电子公章）：</w:t>
      </w:r>
    </w:p>
    <w:p>
      <w:pPr>
        <w:shd w:val="clear" w:color="auto" w:fill="FFFFFF"/>
        <w:tabs>
          <w:tab w:val="left" w:pos="3780"/>
        </w:tabs>
        <w:spacing w:line="440" w:lineRule="exact"/>
        <w:ind w:left="424" w:leftChars="202"/>
        <w:rPr>
          <w:rFonts w:hint="eastAsia" w:ascii="宋体" w:hAnsi="宋体" w:cs="宋体"/>
          <w:color w:val="auto"/>
          <w:sz w:val="24"/>
        </w:rPr>
      </w:pPr>
      <w:r>
        <w:rPr>
          <w:rFonts w:hint="eastAsia" w:ascii="宋体" w:hAnsi="宋体" w:cs="宋体"/>
          <w:color w:val="auto"/>
          <w:sz w:val="24"/>
        </w:rPr>
        <w:t>法定代表人或企业负责人或授权代理人（电子签字或签章）：</w:t>
      </w:r>
    </w:p>
    <w:p>
      <w:pPr>
        <w:widowControl/>
        <w:spacing w:line="440" w:lineRule="exact"/>
        <w:ind w:left="424" w:leftChars="202"/>
        <w:jc w:val="left"/>
        <w:rPr>
          <w:rFonts w:hint="eastAsia" w:ascii="宋体" w:hAnsi="宋体" w:cs="宋体"/>
          <w:color w:val="auto"/>
          <w:kern w:val="0"/>
          <w:sz w:val="24"/>
        </w:rPr>
      </w:pPr>
      <w:r>
        <w:rPr>
          <w:rFonts w:hint="eastAsia" w:ascii="宋体" w:hAnsi="宋体" w:cs="宋体"/>
          <w:color w:val="auto"/>
          <w:sz w:val="24"/>
        </w:rPr>
        <w:t>日期：   年   月   日</w:t>
      </w:r>
    </w:p>
    <w:p>
      <w:pPr>
        <w:widowControl/>
        <w:jc w:val="left"/>
        <w:rPr>
          <w:rFonts w:hint="eastAsia" w:ascii="宋体" w:hAnsi="宋体" w:cs="宋体"/>
          <w:b/>
          <w:bCs/>
          <w:color w:val="auto"/>
          <w:kern w:val="0"/>
          <w:sz w:val="24"/>
        </w:rPr>
      </w:pPr>
      <w:r>
        <w:rPr>
          <w:rFonts w:hint="eastAsia" w:ascii="宋体" w:hAnsi="宋体" w:cs="宋体"/>
          <w:b/>
          <w:bCs/>
          <w:color w:val="auto"/>
          <w:kern w:val="0"/>
          <w:sz w:val="24"/>
        </w:rPr>
        <w:br w:type="page"/>
      </w:r>
    </w:p>
    <w:p>
      <w:pPr>
        <w:widowControl/>
        <w:jc w:val="left"/>
        <w:rPr>
          <w:rFonts w:hint="eastAsia" w:ascii="宋体" w:hAnsi="宋体" w:eastAsia="宋体" w:cs="宋体"/>
          <w:color w:val="auto"/>
          <w:szCs w:val="21"/>
          <w:lang w:eastAsia="zh-CN"/>
        </w:rPr>
      </w:pPr>
      <w:r>
        <w:rPr>
          <w:rFonts w:hint="eastAsia" w:ascii="宋体" w:hAnsi="宋体" w:cs="宋体"/>
          <w:bCs/>
          <w:color w:val="auto"/>
          <w:kern w:val="0"/>
          <w:sz w:val="24"/>
        </w:rPr>
        <w:t>（四）</w:t>
      </w:r>
      <w:r>
        <w:rPr>
          <w:rFonts w:hint="eastAsia" w:ascii="宋体" w:hAnsi="宋体" w:eastAsia="宋体" w:cs="宋体"/>
          <w:bCs/>
          <w:color w:val="auto"/>
          <w:kern w:val="0"/>
          <w:sz w:val="24"/>
        </w:rPr>
        <w:t>近</w:t>
      </w:r>
      <w:r>
        <w:rPr>
          <w:rFonts w:hint="eastAsia" w:ascii="宋体" w:hAnsi="宋体" w:cs="宋体"/>
          <w:bCs/>
          <w:color w:val="auto"/>
          <w:kern w:val="0"/>
          <w:sz w:val="24"/>
          <w:lang w:eastAsia="zh-CN"/>
        </w:rPr>
        <w:t>五</w:t>
      </w:r>
      <w:r>
        <w:rPr>
          <w:rFonts w:hint="eastAsia" w:ascii="宋体" w:hAnsi="宋体" w:eastAsia="宋体" w:cs="宋体"/>
          <w:bCs/>
          <w:color w:val="auto"/>
          <w:kern w:val="0"/>
          <w:sz w:val="24"/>
        </w:rPr>
        <w:t>年（20</w:t>
      </w:r>
      <w:r>
        <w:rPr>
          <w:rFonts w:hint="eastAsia" w:ascii="宋体" w:hAnsi="宋体" w:cs="宋体"/>
          <w:bCs/>
          <w:color w:val="auto"/>
          <w:kern w:val="0"/>
          <w:sz w:val="24"/>
          <w:lang w:val="en-US" w:eastAsia="zh-CN"/>
        </w:rPr>
        <w:t>18</w:t>
      </w:r>
      <w:r>
        <w:rPr>
          <w:rFonts w:hint="eastAsia" w:ascii="宋体" w:hAnsi="宋体" w:eastAsia="宋体" w:cs="宋体"/>
          <w:bCs/>
          <w:color w:val="auto"/>
          <w:kern w:val="0"/>
          <w:sz w:val="24"/>
        </w:rPr>
        <w:t>年</w:t>
      </w:r>
      <w:r>
        <w:rPr>
          <w:rFonts w:hint="eastAsia" w:ascii="宋体" w:hAnsi="宋体" w:eastAsia="宋体" w:cs="宋体"/>
          <w:bCs/>
          <w:color w:val="auto"/>
          <w:kern w:val="0"/>
          <w:sz w:val="24"/>
          <w:lang w:val="en-US" w:eastAsia="zh-CN"/>
        </w:rPr>
        <w:t>04</w:t>
      </w:r>
      <w:r>
        <w:rPr>
          <w:rFonts w:hint="eastAsia" w:ascii="宋体" w:hAnsi="宋体" w:eastAsia="宋体" w:cs="宋体"/>
          <w:bCs/>
          <w:color w:val="auto"/>
          <w:kern w:val="0"/>
          <w:sz w:val="24"/>
        </w:rPr>
        <w:t>月01日至今）类似项目业绩</w:t>
      </w:r>
    </w:p>
    <w:p>
      <w:pPr>
        <w:widowControl/>
        <w:jc w:val="center"/>
        <w:rPr>
          <w:rFonts w:hint="eastAsia" w:ascii="宋体" w:hAnsi="宋体" w:cs="宋体"/>
          <w:b/>
          <w:color w:val="auto"/>
          <w:sz w:val="28"/>
          <w:szCs w:val="28"/>
        </w:rPr>
      </w:pPr>
    </w:p>
    <w:p>
      <w:pPr>
        <w:widowControl/>
        <w:jc w:val="center"/>
        <w:rPr>
          <w:rFonts w:hint="eastAsia" w:ascii="宋体" w:hAnsi="宋体" w:cs="宋体"/>
          <w:bCs/>
          <w:color w:val="auto"/>
          <w:sz w:val="24"/>
        </w:rPr>
      </w:pPr>
      <w:r>
        <w:rPr>
          <w:rFonts w:hint="eastAsia" w:ascii="宋体" w:hAnsi="宋体" w:cs="宋体"/>
          <w:b/>
          <w:color w:val="auto"/>
          <w:sz w:val="28"/>
          <w:szCs w:val="28"/>
        </w:rPr>
        <w:t>近三年类似项目业绩表</w:t>
      </w:r>
    </w:p>
    <w:tbl>
      <w:tblPr>
        <w:tblStyle w:val="60"/>
        <w:tblW w:w="0" w:type="auto"/>
        <w:jc w:val="center"/>
        <w:tblLayout w:type="fixed"/>
        <w:tblCellMar>
          <w:top w:w="0" w:type="dxa"/>
          <w:left w:w="108" w:type="dxa"/>
          <w:bottom w:w="0" w:type="dxa"/>
          <w:right w:w="108" w:type="dxa"/>
        </w:tblCellMar>
      </w:tblPr>
      <w:tblGrid>
        <w:gridCol w:w="2487"/>
        <w:gridCol w:w="3075"/>
        <w:gridCol w:w="1312"/>
        <w:gridCol w:w="2396"/>
      </w:tblGrid>
      <w:tr>
        <w:tblPrEx>
          <w:tblCellMar>
            <w:top w:w="0" w:type="dxa"/>
            <w:left w:w="108" w:type="dxa"/>
            <w:bottom w:w="0" w:type="dxa"/>
            <w:right w:w="108" w:type="dxa"/>
          </w:tblCellMar>
        </w:tblPrEx>
        <w:trPr>
          <w:trHeight w:val="606" w:hRule="atLeast"/>
          <w:jc w:val="center"/>
        </w:trPr>
        <w:tc>
          <w:tcPr>
            <w:tcW w:w="2487" w:type="dxa"/>
            <w:tcBorders>
              <w:top w:val="single" w:color="000000" w:sz="6" w:space="0"/>
              <w:left w:val="single" w:color="000000" w:sz="6" w:space="0"/>
              <w:bottom w:val="single" w:color="000000" w:sz="6" w:space="0"/>
            </w:tcBorders>
            <w:noWrap/>
            <w:vAlign w:val="center"/>
          </w:tcPr>
          <w:p>
            <w:pPr>
              <w:jc w:val="center"/>
              <w:rPr>
                <w:rFonts w:ascii="宋体" w:hAnsi="宋体"/>
                <w:color w:val="auto"/>
              </w:rPr>
            </w:pPr>
            <w:r>
              <w:rPr>
                <w:rFonts w:hint="eastAsia" w:ascii="宋体" w:hAnsi="宋体" w:cs="宋体;SimSun"/>
                <w:color w:val="auto"/>
                <w:sz w:val="24"/>
              </w:rPr>
              <w:t>用户名称</w:t>
            </w:r>
          </w:p>
        </w:tc>
        <w:tc>
          <w:tcPr>
            <w:tcW w:w="3075" w:type="dxa"/>
            <w:tcBorders>
              <w:top w:val="single" w:color="000000" w:sz="6" w:space="0"/>
              <w:left w:val="single" w:color="000000" w:sz="6" w:space="0"/>
              <w:bottom w:val="single" w:color="000000" w:sz="6" w:space="0"/>
            </w:tcBorders>
            <w:noWrap/>
            <w:vAlign w:val="center"/>
          </w:tcPr>
          <w:p>
            <w:pPr>
              <w:jc w:val="center"/>
              <w:rPr>
                <w:rFonts w:ascii="宋体" w:hAnsi="宋体"/>
                <w:color w:val="auto"/>
              </w:rPr>
            </w:pPr>
            <w:r>
              <w:rPr>
                <w:rFonts w:hint="eastAsia" w:ascii="宋体" w:hAnsi="宋体" w:cs="宋体;SimSun"/>
                <w:color w:val="auto"/>
                <w:sz w:val="24"/>
              </w:rPr>
              <w:t>联系电话</w:t>
            </w:r>
          </w:p>
        </w:tc>
        <w:tc>
          <w:tcPr>
            <w:tcW w:w="1312" w:type="dxa"/>
            <w:tcBorders>
              <w:top w:val="single" w:color="000000" w:sz="6" w:space="0"/>
              <w:left w:val="single" w:color="000000" w:sz="6" w:space="0"/>
              <w:bottom w:val="single" w:color="000000" w:sz="6" w:space="0"/>
            </w:tcBorders>
            <w:noWrap/>
            <w:vAlign w:val="center"/>
          </w:tcPr>
          <w:p>
            <w:pPr>
              <w:jc w:val="center"/>
              <w:rPr>
                <w:rFonts w:ascii="宋体" w:hAnsi="宋体"/>
                <w:color w:val="auto"/>
              </w:rPr>
            </w:pPr>
            <w:r>
              <w:rPr>
                <w:rFonts w:hint="eastAsia" w:ascii="宋体" w:hAnsi="宋体" w:cs="宋体;SimSun"/>
                <w:color w:val="auto"/>
                <w:sz w:val="24"/>
              </w:rPr>
              <w:t>服务期限</w:t>
            </w:r>
          </w:p>
        </w:tc>
        <w:tc>
          <w:tcPr>
            <w:tcW w:w="2396"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olor w:val="auto"/>
              </w:rPr>
            </w:pPr>
            <w:r>
              <w:rPr>
                <w:rFonts w:hint="eastAsia" w:ascii="宋体" w:hAnsi="宋体" w:cs="宋体;SimSun"/>
                <w:color w:val="auto"/>
                <w:sz w:val="24"/>
              </w:rPr>
              <w:t>备注</w:t>
            </w:r>
          </w:p>
        </w:tc>
      </w:tr>
      <w:tr>
        <w:tblPrEx>
          <w:tblCellMar>
            <w:top w:w="0" w:type="dxa"/>
            <w:left w:w="108" w:type="dxa"/>
            <w:bottom w:w="0" w:type="dxa"/>
            <w:right w:w="108" w:type="dxa"/>
          </w:tblCellMar>
        </w:tblPrEx>
        <w:trPr>
          <w:trHeight w:val="532" w:hRule="atLeast"/>
          <w:jc w:val="center"/>
        </w:trPr>
        <w:tc>
          <w:tcPr>
            <w:tcW w:w="2487"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3075"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1312"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2396"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ascii="宋体" w:hAnsi="宋体"/>
                <w:color w:val="auto"/>
              </w:rPr>
            </w:pPr>
          </w:p>
        </w:tc>
      </w:tr>
      <w:tr>
        <w:tblPrEx>
          <w:tblCellMar>
            <w:top w:w="0" w:type="dxa"/>
            <w:left w:w="108" w:type="dxa"/>
            <w:bottom w:w="0" w:type="dxa"/>
            <w:right w:w="108" w:type="dxa"/>
          </w:tblCellMar>
        </w:tblPrEx>
        <w:trPr>
          <w:trHeight w:val="532" w:hRule="atLeast"/>
          <w:jc w:val="center"/>
        </w:trPr>
        <w:tc>
          <w:tcPr>
            <w:tcW w:w="2487"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3075"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1312"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2396"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ascii="宋体" w:hAnsi="宋体"/>
                <w:color w:val="auto"/>
              </w:rPr>
            </w:pPr>
          </w:p>
        </w:tc>
      </w:tr>
      <w:tr>
        <w:tblPrEx>
          <w:tblCellMar>
            <w:top w:w="0" w:type="dxa"/>
            <w:left w:w="108" w:type="dxa"/>
            <w:bottom w:w="0" w:type="dxa"/>
            <w:right w:w="108" w:type="dxa"/>
          </w:tblCellMar>
        </w:tblPrEx>
        <w:trPr>
          <w:trHeight w:val="532" w:hRule="atLeast"/>
          <w:jc w:val="center"/>
        </w:trPr>
        <w:tc>
          <w:tcPr>
            <w:tcW w:w="2487"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3075"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1312"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2396"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ascii="宋体" w:hAnsi="宋体"/>
                <w:color w:val="auto"/>
              </w:rPr>
            </w:pPr>
          </w:p>
        </w:tc>
      </w:tr>
      <w:tr>
        <w:tblPrEx>
          <w:tblCellMar>
            <w:top w:w="0" w:type="dxa"/>
            <w:left w:w="108" w:type="dxa"/>
            <w:bottom w:w="0" w:type="dxa"/>
            <w:right w:w="108" w:type="dxa"/>
          </w:tblCellMar>
        </w:tblPrEx>
        <w:trPr>
          <w:trHeight w:val="532" w:hRule="atLeast"/>
          <w:jc w:val="center"/>
        </w:trPr>
        <w:tc>
          <w:tcPr>
            <w:tcW w:w="2487"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3075"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1312"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2396"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ascii="宋体" w:hAnsi="宋体"/>
                <w:color w:val="auto"/>
              </w:rPr>
            </w:pPr>
          </w:p>
        </w:tc>
      </w:tr>
      <w:tr>
        <w:tblPrEx>
          <w:tblCellMar>
            <w:top w:w="0" w:type="dxa"/>
            <w:left w:w="108" w:type="dxa"/>
            <w:bottom w:w="0" w:type="dxa"/>
            <w:right w:w="108" w:type="dxa"/>
          </w:tblCellMar>
        </w:tblPrEx>
        <w:trPr>
          <w:trHeight w:val="532" w:hRule="atLeast"/>
          <w:jc w:val="center"/>
        </w:trPr>
        <w:tc>
          <w:tcPr>
            <w:tcW w:w="2487"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3075"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1312"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2396"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ascii="宋体" w:hAnsi="宋体"/>
                <w:color w:val="auto"/>
              </w:rPr>
            </w:pPr>
          </w:p>
        </w:tc>
      </w:tr>
      <w:tr>
        <w:tblPrEx>
          <w:tblCellMar>
            <w:top w:w="0" w:type="dxa"/>
            <w:left w:w="108" w:type="dxa"/>
            <w:bottom w:w="0" w:type="dxa"/>
            <w:right w:w="108" w:type="dxa"/>
          </w:tblCellMar>
        </w:tblPrEx>
        <w:trPr>
          <w:trHeight w:val="532" w:hRule="atLeast"/>
          <w:jc w:val="center"/>
        </w:trPr>
        <w:tc>
          <w:tcPr>
            <w:tcW w:w="2487"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3075"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1312"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2396"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ascii="宋体" w:hAnsi="宋体"/>
                <w:color w:val="auto"/>
              </w:rPr>
            </w:pPr>
          </w:p>
        </w:tc>
      </w:tr>
      <w:tr>
        <w:tblPrEx>
          <w:tblCellMar>
            <w:top w:w="0" w:type="dxa"/>
            <w:left w:w="108" w:type="dxa"/>
            <w:bottom w:w="0" w:type="dxa"/>
            <w:right w:w="108" w:type="dxa"/>
          </w:tblCellMar>
        </w:tblPrEx>
        <w:trPr>
          <w:trHeight w:val="532" w:hRule="atLeast"/>
          <w:jc w:val="center"/>
        </w:trPr>
        <w:tc>
          <w:tcPr>
            <w:tcW w:w="2487"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3075"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1312"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2396"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ascii="宋体" w:hAnsi="宋体"/>
                <w:color w:val="auto"/>
              </w:rPr>
            </w:pPr>
          </w:p>
        </w:tc>
      </w:tr>
      <w:tr>
        <w:tblPrEx>
          <w:tblCellMar>
            <w:top w:w="0" w:type="dxa"/>
            <w:left w:w="108" w:type="dxa"/>
            <w:bottom w:w="0" w:type="dxa"/>
            <w:right w:w="108" w:type="dxa"/>
          </w:tblCellMar>
        </w:tblPrEx>
        <w:trPr>
          <w:trHeight w:val="532" w:hRule="atLeast"/>
          <w:jc w:val="center"/>
        </w:trPr>
        <w:tc>
          <w:tcPr>
            <w:tcW w:w="2487"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3075"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1312"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2396"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ascii="宋体" w:hAnsi="宋体"/>
                <w:color w:val="auto"/>
              </w:rPr>
            </w:pPr>
          </w:p>
        </w:tc>
      </w:tr>
      <w:tr>
        <w:tblPrEx>
          <w:tblCellMar>
            <w:top w:w="0" w:type="dxa"/>
            <w:left w:w="108" w:type="dxa"/>
            <w:bottom w:w="0" w:type="dxa"/>
            <w:right w:w="108" w:type="dxa"/>
          </w:tblCellMar>
        </w:tblPrEx>
        <w:trPr>
          <w:trHeight w:val="546" w:hRule="atLeast"/>
          <w:jc w:val="center"/>
        </w:trPr>
        <w:tc>
          <w:tcPr>
            <w:tcW w:w="2487"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3075"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1312" w:type="dxa"/>
            <w:tcBorders>
              <w:top w:val="single" w:color="000000" w:sz="6" w:space="0"/>
              <w:left w:val="single" w:color="000000" w:sz="6" w:space="0"/>
              <w:bottom w:val="single" w:color="000000" w:sz="6" w:space="0"/>
            </w:tcBorders>
            <w:noWrap/>
            <w:vAlign w:val="center"/>
          </w:tcPr>
          <w:p>
            <w:pPr>
              <w:snapToGrid w:val="0"/>
              <w:jc w:val="center"/>
              <w:rPr>
                <w:rFonts w:ascii="宋体" w:hAnsi="宋体"/>
                <w:color w:val="auto"/>
              </w:rPr>
            </w:pPr>
          </w:p>
        </w:tc>
        <w:tc>
          <w:tcPr>
            <w:tcW w:w="2396"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ascii="宋体" w:hAnsi="宋体"/>
                <w:color w:val="auto"/>
              </w:rPr>
            </w:pPr>
          </w:p>
        </w:tc>
      </w:tr>
    </w:tbl>
    <w:p>
      <w:pPr>
        <w:shd w:val="clear" w:color="auto" w:fill="FFFFFF"/>
        <w:spacing w:line="440" w:lineRule="exact"/>
        <w:ind w:firstLine="482" w:firstLineChars="200"/>
        <w:rPr>
          <w:rFonts w:hint="eastAsia" w:ascii="宋体" w:hAnsi="宋体" w:cs="宋体"/>
          <w:color w:val="auto"/>
          <w:sz w:val="24"/>
        </w:rPr>
      </w:pPr>
      <w:r>
        <w:rPr>
          <w:rFonts w:hint="eastAsia" w:ascii="宋体" w:hAnsi="宋体" w:cs="宋体"/>
          <w:b/>
          <w:color w:val="auto"/>
          <w:sz w:val="24"/>
        </w:rPr>
        <w:t>备注：</w:t>
      </w:r>
      <w:r>
        <w:rPr>
          <w:rFonts w:hint="eastAsia" w:ascii="宋体" w:hAnsi="宋体" w:eastAsia="宋体" w:cs="宋体"/>
          <w:b/>
          <w:color w:val="auto"/>
          <w:sz w:val="24"/>
        </w:rPr>
        <w:t>每项业绩须附证明资料如成交通知书或合同复印件加盖</w:t>
      </w:r>
      <w:r>
        <w:rPr>
          <w:rFonts w:hint="eastAsia" w:ascii="宋体" w:hAnsi="宋体" w:eastAsia="宋体" w:cs="宋体"/>
          <w:b/>
          <w:color w:val="auto"/>
          <w:sz w:val="24"/>
          <w:lang w:val="en-US" w:eastAsia="zh-CN"/>
        </w:rPr>
        <w:t>电子</w:t>
      </w:r>
      <w:r>
        <w:rPr>
          <w:rFonts w:hint="eastAsia" w:ascii="宋体" w:hAnsi="宋体" w:eastAsia="宋体" w:cs="宋体"/>
          <w:b/>
          <w:color w:val="auto"/>
          <w:sz w:val="24"/>
        </w:rPr>
        <w:t>公章，</w:t>
      </w:r>
      <w:r>
        <w:rPr>
          <w:rFonts w:hint="eastAsia" w:ascii="宋体" w:hAnsi="宋体" w:eastAsia="宋体" w:cs="宋体"/>
          <w:b/>
          <w:bCs/>
          <w:color w:val="auto"/>
          <w:spacing w:val="-3"/>
          <w:sz w:val="24"/>
          <w:lang w:val="en-US" w:eastAsia="zh-CN"/>
        </w:rPr>
        <w:t>如提供证明材料为合同，须提供业绩合同主要页（含：首页、服务内容信息页、合同金额页、签字盖章页），时间以合同签订日期为准，合同签订方必须是投标人自身，存在控股、管理关系投标人之间签订的合同无效</w:t>
      </w:r>
      <w:r>
        <w:rPr>
          <w:rFonts w:hint="eastAsia" w:ascii="宋体" w:hAnsi="宋体" w:eastAsia="宋体" w:cs="宋体"/>
          <w:b/>
          <w:bCs/>
          <w:color w:val="auto"/>
          <w:spacing w:val="-3"/>
          <w:sz w:val="24"/>
        </w:rPr>
        <w:t>）</w:t>
      </w:r>
      <w:r>
        <w:rPr>
          <w:rFonts w:hint="eastAsia" w:ascii="宋体" w:hAnsi="宋体" w:eastAsia="宋体" w:cs="宋体"/>
          <w:b/>
          <w:bCs/>
          <w:color w:val="auto"/>
          <w:spacing w:val="-3"/>
          <w:sz w:val="24"/>
          <w:lang w:eastAsia="zh-CN"/>
        </w:rPr>
        <w:t>，</w:t>
      </w:r>
      <w:r>
        <w:rPr>
          <w:rFonts w:hint="eastAsia" w:ascii="宋体" w:hAnsi="宋体" w:eastAsia="宋体" w:cs="宋体"/>
          <w:b/>
          <w:bCs/>
          <w:color w:val="auto"/>
          <w:sz w:val="24"/>
        </w:rPr>
        <w:t>未提供证明材料的评审时不予计分。</w:t>
      </w:r>
    </w:p>
    <w:p>
      <w:pPr>
        <w:widowControl/>
        <w:spacing w:line="440" w:lineRule="exact"/>
        <w:jc w:val="left"/>
        <w:rPr>
          <w:rFonts w:hint="eastAsia" w:ascii="宋体" w:hAnsi="宋体" w:cs="宋体"/>
          <w:color w:val="auto"/>
          <w:sz w:val="24"/>
        </w:rPr>
      </w:pPr>
    </w:p>
    <w:p>
      <w:pPr>
        <w:shd w:val="clear" w:color="auto" w:fill="FFFFFF"/>
        <w:spacing w:line="500" w:lineRule="exact"/>
        <w:ind w:left="424" w:leftChars="202"/>
        <w:rPr>
          <w:rFonts w:hint="eastAsia" w:ascii="宋体" w:hAnsi="宋体" w:cs="宋体"/>
          <w:color w:val="auto"/>
          <w:sz w:val="24"/>
        </w:rPr>
      </w:pPr>
      <w:r>
        <w:rPr>
          <w:rFonts w:hint="eastAsia" w:ascii="宋体" w:hAnsi="宋体" w:cs="宋体"/>
          <w:color w:val="auto"/>
          <w:sz w:val="24"/>
        </w:rPr>
        <w:t>供应商（电子公章）：</w:t>
      </w:r>
    </w:p>
    <w:p>
      <w:pPr>
        <w:shd w:val="clear" w:color="auto" w:fill="FFFFFF"/>
        <w:tabs>
          <w:tab w:val="left" w:pos="3780"/>
        </w:tabs>
        <w:spacing w:line="440" w:lineRule="exact"/>
        <w:ind w:left="424" w:leftChars="202"/>
        <w:rPr>
          <w:rFonts w:hint="eastAsia" w:ascii="宋体" w:hAnsi="宋体" w:cs="宋体"/>
          <w:color w:val="auto"/>
          <w:sz w:val="24"/>
        </w:rPr>
      </w:pPr>
      <w:r>
        <w:rPr>
          <w:rFonts w:hint="eastAsia" w:ascii="宋体" w:hAnsi="宋体" w:cs="宋体"/>
          <w:color w:val="auto"/>
          <w:sz w:val="24"/>
        </w:rPr>
        <w:t>法定代表人或企业负责人或授权代理人（电子签字或签章）：</w:t>
      </w:r>
    </w:p>
    <w:p>
      <w:pPr>
        <w:shd w:val="clear" w:color="auto" w:fill="FFFFFF"/>
        <w:spacing w:line="500" w:lineRule="exact"/>
        <w:ind w:left="424" w:leftChars="202"/>
        <w:rPr>
          <w:rFonts w:hint="eastAsia" w:ascii="宋体" w:hAnsi="宋体" w:cs="宋体"/>
          <w:color w:val="auto"/>
          <w:sz w:val="24"/>
        </w:rPr>
      </w:pPr>
      <w:r>
        <w:rPr>
          <w:rFonts w:hint="eastAsia" w:ascii="宋体" w:hAnsi="宋体" w:cs="宋体"/>
          <w:color w:val="auto"/>
          <w:sz w:val="24"/>
        </w:rPr>
        <w:t>日期：   年  月   日</w:t>
      </w:r>
    </w:p>
    <w:p>
      <w:pPr>
        <w:widowControl/>
        <w:jc w:val="left"/>
        <w:rPr>
          <w:rFonts w:hint="eastAsia" w:ascii="宋体" w:hAnsi="宋体" w:cs="宋体"/>
          <w:color w:val="auto"/>
          <w:szCs w:val="21"/>
        </w:rPr>
      </w:pPr>
    </w:p>
    <w:p>
      <w:pPr>
        <w:widowControl/>
        <w:jc w:val="left"/>
        <w:rPr>
          <w:rFonts w:hint="eastAsia" w:ascii="宋体" w:hAnsi="宋体" w:cs="宋体"/>
          <w:color w:val="auto"/>
          <w:szCs w:val="21"/>
        </w:rPr>
      </w:pPr>
    </w:p>
    <w:p>
      <w:pPr>
        <w:numPr>
          <w:ilvl w:val="0"/>
          <w:numId w:val="18"/>
        </w:numPr>
        <w:autoSpaceDE w:val="0"/>
        <w:autoSpaceDN w:val="0"/>
        <w:adjustRightInd w:val="0"/>
        <w:spacing w:line="440" w:lineRule="exact"/>
        <w:ind w:firstLine="482" w:firstLineChars="200"/>
        <w:rPr>
          <w:rFonts w:hint="eastAsia" w:ascii="宋体" w:hAnsi="宋体" w:cs="宋体"/>
          <w:bCs/>
          <w:color w:val="auto"/>
          <w:kern w:val="0"/>
          <w:sz w:val="24"/>
          <w:highlight w:val="none"/>
        </w:rPr>
      </w:pPr>
      <w:r>
        <w:rPr>
          <w:rFonts w:hint="eastAsia" w:ascii="宋体" w:hAnsi="宋体" w:cs="宋体"/>
          <w:b/>
          <w:bCs/>
          <w:color w:val="auto"/>
          <w:kern w:val="0"/>
          <w:sz w:val="24"/>
        </w:rPr>
        <w:br w:type="page"/>
      </w:r>
      <w:r>
        <w:rPr>
          <w:rFonts w:hint="eastAsia" w:ascii="宋体" w:hAnsi="宋体" w:cs="宋体"/>
          <w:bCs/>
          <w:color w:val="auto"/>
          <w:kern w:val="0"/>
          <w:sz w:val="24"/>
          <w:highlight w:val="none"/>
        </w:rPr>
        <w:t>供应商服务能力证明文件（如有）</w:t>
      </w:r>
    </w:p>
    <w:p>
      <w:pPr>
        <w:widowControl/>
        <w:ind w:firstLine="960" w:firstLineChars="400"/>
        <w:jc w:val="left"/>
        <w:rPr>
          <w:rFonts w:hint="eastAsia" w:ascii="宋体" w:hAnsi="宋体" w:cs="宋体"/>
          <w:color w:val="auto"/>
          <w:kern w:val="0"/>
          <w:sz w:val="24"/>
          <w:highlight w:val="none"/>
        </w:rPr>
      </w:pPr>
    </w:p>
    <w:p>
      <w:pPr>
        <w:widowControl/>
        <w:ind w:firstLine="960" w:firstLineChars="400"/>
        <w:jc w:val="left"/>
        <w:rPr>
          <w:rFonts w:ascii="宋体" w:hAnsi="宋体" w:cs="宋体"/>
          <w:color w:val="auto"/>
          <w:kern w:val="0"/>
          <w:sz w:val="24"/>
          <w:highlight w:val="none"/>
        </w:rPr>
      </w:pPr>
      <w:r>
        <w:rPr>
          <w:rFonts w:hint="eastAsia" w:ascii="宋体" w:hAnsi="宋体" w:cs="宋体"/>
          <w:color w:val="auto"/>
          <w:kern w:val="0"/>
          <w:sz w:val="24"/>
          <w:highlight w:val="none"/>
        </w:rPr>
        <w:t>此处附</w:t>
      </w:r>
      <w:r>
        <w:rPr>
          <w:rFonts w:hint="eastAsia" w:ascii="宋体" w:hAnsi="宋体" w:cs="宋体"/>
          <w:color w:val="auto"/>
          <w:kern w:val="0"/>
          <w:sz w:val="24"/>
          <w:highlight w:val="none"/>
          <w:lang w:eastAsia="zh-CN"/>
        </w:rPr>
        <w:t>投标人技术能力、公司实力等资料</w:t>
      </w:r>
      <w:r>
        <w:rPr>
          <w:rFonts w:hint="eastAsia" w:ascii="宋体" w:hAnsi="宋体" w:cs="宋体"/>
          <w:color w:val="auto"/>
          <w:sz w:val="24"/>
          <w:highlight w:val="none"/>
        </w:rPr>
        <w:t>。</w:t>
      </w:r>
    </w:p>
    <w:p>
      <w:pPr>
        <w:widowControl/>
        <w:tabs>
          <w:tab w:val="left" w:pos="142"/>
        </w:tabs>
        <w:jc w:val="left"/>
        <w:rPr>
          <w:rFonts w:hint="eastAsia" w:ascii="宋体" w:hAnsi="宋体" w:eastAsia="宋体" w:cs="宋体"/>
          <w:bCs/>
          <w:color w:val="auto"/>
          <w:kern w:val="0"/>
          <w:sz w:val="24"/>
          <w:lang w:eastAsia="zh-CN"/>
        </w:rPr>
      </w:pPr>
      <w:r>
        <w:rPr>
          <w:rFonts w:hint="eastAsia" w:ascii="宋体" w:hAnsi="宋体" w:cs="宋体"/>
          <w:bCs/>
          <w:color w:val="auto"/>
          <w:kern w:val="0"/>
          <w:sz w:val="24"/>
        </w:rPr>
        <w:br w:type="page"/>
      </w:r>
      <w:r>
        <w:rPr>
          <w:rFonts w:hint="eastAsia" w:ascii="宋体" w:hAnsi="宋体" w:cs="宋体"/>
          <w:bCs/>
          <w:color w:val="auto"/>
          <w:kern w:val="0"/>
          <w:sz w:val="24"/>
        </w:rPr>
        <w:t>（六）</w:t>
      </w:r>
      <w:r>
        <w:rPr>
          <w:rFonts w:hint="eastAsia" w:ascii="宋体" w:hAnsi="宋体" w:cs="宋体"/>
          <w:color w:val="auto"/>
          <w:sz w:val="24"/>
        </w:rPr>
        <w:t>中小微企业声明函及其他资料</w:t>
      </w:r>
    </w:p>
    <w:p>
      <w:pPr>
        <w:spacing w:line="360" w:lineRule="auto"/>
        <w:rPr>
          <w:rFonts w:hint="eastAsia" w:ascii="宋体" w:hAnsi="宋体"/>
          <w:b/>
          <w:color w:val="auto"/>
          <w:sz w:val="21"/>
          <w:szCs w:val="21"/>
        </w:rPr>
      </w:pPr>
      <w:r>
        <w:rPr>
          <w:rFonts w:hint="eastAsia" w:ascii="宋体" w:hAnsi="宋体"/>
          <w:b/>
          <w:color w:val="auto"/>
          <w:sz w:val="21"/>
          <w:szCs w:val="21"/>
        </w:rPr>
        <w:t>1、以下《中小微企业声明函》、《监狱企业的证明文件》及《残疾人福利性单位声明函》投标人根据自身的实际情况选用。</w:t>
      </w:r>
    </w:p>
    <w:p>
      <w:pPr>
        <w:spacing w:line="360" w:lineRule="auto"/>
        <w:rPr>
          <w:rFonts w:ascii="宋体" w:hAnsi="宋体"/>
          <w:b/>
          <w:color w:val="auto"/>
          <w:sz w:val="21"/>
          <w:szCs w:val="21"/>
        </w:rPr>
      </w:pPr>
      <w:r>
        <w:rPr>
          <w:rFonts w:hint="eastAsia" w:ascii="宋体" w:hAnsi="宋体"/>
          <w:b/>
          <w:color w:val="auto"/>
          <w:sz w:val="21"/>
          <w:szCs w:val="21"/>
        </w:rPr>
        <w:t>2、投标人同时为小型（或微型）企业、监狱企业、残疾人福利性单位任两种或以上情况的，评审中只享受一次价格扣除，不重复进行价格扣除。</w:t>
      </w:r>
    </w:p>
    <w:p>
      <w:pPr>
        <w:shd w:val="clear" w:color="auto" w:fill="FFFFFF"/>
        <w:spacing w:line="440" w:lineRule="exact"/>
        <w:jc w:val="center"/>
        <w:rPr>
          <w:rFonts w:hint="eastAsia" w:ascii="宋体" w:hAnsi="宋体" w:cs="宋体"/>
          <w:color w:val="auto"/>
          <w:sz w:val="24"/>
        </w:rPr>
      </w:pPr>
      <w:r>
        <w:rPr>
          <w:rFonts w:hint="eastAsia" w:ascii="宋体" w:hAnsi="宋体" w:cs="宋体"/>
          <w:b/>
          <w:bCs/>
          <w:color w:val="auto"/>
          <w:sz w:val="24"/>
        </w:rPr>
        <w:t>中小企业声明函（服务）</w:t>
      </w:r>
    </w:p>
    <w:p>
      <w:pPr>
        <w:widowControl/>
        <w:jc w:val="left"/>
        <w:rPr>
          <w:rFonts w:hint="eastAsia" w:ascii="宋体" w:hAnsi="宋体" w:cs="宋体"/>
          <w:color w:val="auto"/>
          <w:sz w:val="24"/>
        </w:rPr>
      </w:pPr>
    </w:p>
    <w:p>
      <w:pPr>
        <w:widowControl/>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本公司郑重声明，根据《政府采购促进中小企业发展管理办法》（财库[2020]46号）的规定，本公司（联合体）参加</w:t>
      </w:r>
      <w:r>
        <w:rPr>
          <w:rFonts w:hint="eastAsia" w:ascii="宋体" w:hAnsi="宋体" w:cs="宋体"/>
          <w:color w:val="auto"/>
          <w:sz w:val="24"/>
          <w:u w:val="single"/>
        </w:rPr>
        <w:t xml:space="preserve">  （单位名称）  </w:t>
      </w:r>
      <w:r>
        <w:rPr>
          <w:rFonts w:hint="eastAsia" w:ascii="宋体" w:hAnsi="宋体" w:cs="宋体"/>
          <w:color w:val="auto"/>
          <w:sz w:val="24"/>
        </w:rPr>
        <w:t>的</w:t>
      </w:r>
      <w:r>
        <w:rPr>
          <w:rFonts w:hint="eastAsia" w:ascii="宋体" w:hAnsi="宋体" w:cs="宋体"/>
          <w:color w:val="auto"/>
          <w:sz w:val="24"/>
          <w:u w:val="single"/>
        </w:rPr>
        <w:t xml:space="preserve">      （项目名称） </w:t>
      </w:r>
      <w:r>
        <w:rPr>
          <w:rFonts w:hint="eastAsia" w:ascii="宋体" w:hAnsi="宋体" w:cs="宋体"/>
          <w:color w:val="auto"/>
          <w:sz w:val="24"/>
        </w:rPr>
        <w:t>采购活动，服务全部由符合要求的中小企业承接。相关企业的的具体情况如下：</w:t>
      </w:r>
    </w:p>
    <w:p>
      <w:pPr>
        <w:widowControl/>
        <w:numPr>
          <w:ilvl w:val="0"/>
          <w:numId w:val="19"/>
        </w:num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u w:val="single"/>
        </w:rPr>
        <w:t xml:space="preserve">   （标的名称）  </w:t>
      </w:r>
      <w:r>
        <w:rPr>
          <w:rFonts w:hint="eastAsia" w:ascii="宋体" w:hAnsi="宋体" w:cs="宋体"/>
          <w:color w:val="auto"/>
          <w:sz w:val="24"/>
        </w:rPr>
        <w:t>，属于采购文件中明确的所属行业；承接企业为</w:t>
      </w:r>
      <w:r>
        <w:rPr>
          <w:rFonts w:hint="eastAsia" w:ascii="宋体" w:hAnsi="宋体" w:cs="宋体"/>
          <w:color w:val="auto"/>
          <w:sz w:val="24"/>
          <w:u w:val="single"/>
        </w:rPr>
        <w:t>（企业名称）</w:t>
      </w:r>
      <w:r>
        <w:rPr>
          <w:rFonts w:hint="eastAsia" w:ascii="宋体" w:hAnsi="宋体" w:cs="宋体"/>
          <w:color w:val="auto"/>
          <w:sz w:val="24"/>
        </w:rPr>
        <w:t>，从业人员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w:t>
      </w:r>
    </w:p>
    <w:p>
      <w:pPr>
        <w:widowControl/>
        <w:numPr>
          <w:ilvl w:val="0"/>
          <w:numId w:val="19"/>
        </w:num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u w:val="single"/>
        </w:rPr>
        <w:t xml:space="preserve">   （标的名称）  </w:t>
      </w:r>
      <w:r>
        <w:rPr>
          <w:rFonts w:hint="eastAsia" w:ascii="宋体" w:hAnsi="宋体" w:cs="宋体"/>
          <w:color w:val="auto"/>
          <w:sz w:val="24"/>
        </w:rPr>
        <w:t>，属于采购文件中明确的所属行业；承接企业为</w:t>
      </w:r>
      <w:r>
        <w:rPr>
          <w:rFonts w:hint="eastAsia" w:ascii="宋体" w:hAnsi="宋体" w:cs="宋体"/>
          <w:color w:val="auto"/>
          <w:sz w:val="24"/>
          <w:u w:val="single"/>
        </w:rPr>
        <w:t>（企业名称）</w:t>
      </w:r>
      <w:r>
        <w:rPr>
          <w:rFonts w:hint="eastAsia" w:ascii="宋体" w:hAnsi="宋体" w:cs="宋体"/>
          <w:color w:val="auto"/>
          <w:sz w:val="24"/>
        </w:rPr>
        <w:t>，从业人员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w:t>
      </w:r>
    </w:p>
    <w:p>
      <w:pPr>
        <w:pStyle w:val="70"/>
        <w:tabs>
          <w:tab w:val="left" w:pos="-120"/>
        </w:tabs>
        <w:rPr>
          <w:rFonts w:hint="eastAsia" w:ascii="宋体" w:hAnsi="宋体" w:eastAsia="宋体" w:cs="宋体"/>
          <w:color w:val="auto"/>
          <w:sz w:val="24"/>
          <w:szCs w:val="24"/>
        </w:rPr>
      </w:pPr>
      <w:r>
        <w:rPr>
          <w:rFonts w:hint="eastAsia" w:ascii="宋体" w:hAnsi="宋体" w:eastAsia="宋体" w:cs="宋体"/>
          <w:color w:val="auto"/>
          <w:sz w:val="24"/>
          <w:szCs w:val="24"/>
        </w:rPr>
        <w:t>……</w:t>
      </w:r>
    </w:p>
    <w:p>
      <w:pPr>
        <w:widowControl/>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widowControl/>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本企业对上述声明的真实性负责。如有虚假，将依法承担相应责任。</w:t>
      </w:r>
    </w:p>
    <w:p>
      <w:pPr>
        <w:widowControl/>
        <w:spacing w:line="360" w:lineRule="exact"/>
        <w:jc w:val="left"/>
        <w:rPr>
          <w:rFonts w:hint="eastAsia" w:ascii="宋体" w:hAnsi="宋体" w:cs="宋体"/>
          <w:color w:val="auto"/>
          <w:sz w:val="24"/>
        </w:rPr>
      </w:pPr>
    </w:p>
    <w:p>
      <w:pPr>
        <w:widowControl/>
        <w:spacing w:line="480" w:lineRule="exact"/>
        <w:jc w:val="left"/>
        <w:rPr>
          <w:rFonts w:hint="eastAsia" w:ascii="宋体" w:hAnsi="宋体" w:cs="宋体"/>
          <w:color w:val="auto"/>
          <w:sz w:val="24"/>
        </w:rPr>
      </w:pPr>
    </w:p>
    <w:p>
      <w:pPr>
        <w:pStyle w:val="323"/>
        <w:spacing w:line="500" w:lineRule="exact"/>
        <w:ind w:firstLine="480"/>
        <w:rPr>
          <w:rFonts w:hint="eastAsia" w:ascii="宋体" w:hAnsi="宋体" w:cs="宋体"/>
          <w:color w:val="auto"/>
          <w:sz w:val="24"/>
          <w:szCs w:val="24"/>
        </w:rPr>
      </w:pPr>
      <w:r>
        <w:rPr>
          <w:rFonts w:hint="eastAsia" w:ascii="宋体" w:hAnsi="宋体" w:cs="宋体"/>
          <w:color w:val="auto"/>
          <w:sz w:val="24"/>
          <w:szCs w:val="24"/>
        </w:rPr>
        <w:t xml:space="preserve">                                  供应商名称：</w:t>
      </w:r>
      <w:r>
        <w:rPr>
          <w:rFonts w:hint="eastAsia" w:ascii="宋体" w:hAnsi="宋体" w:cs="宋体"/>
          <w:color w:val="auto"/>
          <w:sz w:val="24"/>
          <w:szCs w:val="24"/>
          <w:u w:val="single"/>
        </w:rPr>
        <w:t xml:space="preserve">       （电子签章）       </w:t>
      </w:r>
    </w:p>
    <w:p>
      <w:pPr>
        <w:widowControl/>
        <w:spacing w:line="480" w:lineRule="exact"/>
        <w:ind w:right="480"/>
        <w:jc w:val="center"/>
        <w:rPr>
          <w:rFonts w:hint="eastAsia" w:ascii="宋体" w:hAnsi="宋体" w:cs="宋体"/>
          <w:color w:val="auto"/>
          <w:sz w:val="24"/>
        </w:rPr>
      </w:pPr>
    </w:p>
    <w:p>
      <w:pPr>
        <w:widowControl/>
        <w:spacing w:line="480" w:lineRule="exact"/>
        <w:ind w:right="360"/>
        <w:jc w:val="center"/>
        <w:rPr>
          <w:color w:val="auto"/>
          <w:sz w:val="24"/>
          <w:szCs w:val="22"/>
        </w:rPr>
      </w:pPr>
      <w:r>
        <w:rPr>
          <w:rFonts w:hint="eastAsia" w:ascii="宋体" w:hAnsi="宋体" w:cs="宋体"/>
          <w:color w:val="auto"/>
          <w:sz w:val="24"/>
        </w:rPr>
        <w:t xml:space="preserve">                          日   期：  年   月   日</w:t>
      </w:r>
    </w:p>
    <w:p>
      <w:pPr>
        <w:spacing w:line="360" w:lineRule="auto"/>
        <w:rPr>
          <w:rFonts w:hint="eastAsia"/>
          <w:color w:val="auto"/>
          <w:sz w:val="24"/>
          <w:szCs w:val="22"/>
        </w:rPr>
      </w:pPr>
      <w:r>
        <w:rPr>
          <w:rFonts w:hint="eastAsia"/>
          <w:color w:val="auto"/>
          <w:sz w:val="24"/>
          <w:szCs w:val="22"/>
        </w:rPr>
        <w:t>注：</w:t>
      </w:r>
    </w:p>
    <w:p>
      <w:pPr>
        <w:spacing w:line="360" w:lineRule="auto"/>
        <w:jc w:val="left"/>
        <w:rPr>
          <w:rFonts w:hint="eastAsia"/>
          <w:color w:val="auto"/>
          <w:sz w:val="24"/>
          <w:szCs w:val="22"/>
        </w:rPr>
      </w:pPr>
      <w:r>
        <w:rPr>
          <w:rFonts w:hint="eastAsia"/>
          <w:color w:val="auto"/>
          <w:sz w:val="24"/>
          <w:szCs w:val="22"/>
        </w:rPr>
        <w:t>1、此声明函根据投标人自身情况填写，自行选择是否提供，未提供则不享受价格优惠。</w:t>
      </w:r>
    </w:p>
    <w:p>
      <w:pPr>
        <w:spacing w:line="360" w:lineRule="auto"/>
        <w:jc w:val="left"/>
        <w:rPr>
          <w:rFonts w:hint="eastAsia"/>
          <w:color w:val="auto"/>
          <w:sz w:val="24"/>
          <w:szCs w:val="22"/>
        </w:rPr>
      </w:pPr>
      <w:r>
        <w:rPr>
          <w:rFonts w:hint="eastAsia"/>
          <w:color w:val="auto"/>
          <w:sz w:val="24"/>
          <w:szCs w:val="22"/>
        </w:rPr>
        <w:t>2、从业人员、营业收入，资产总额填报上一年度数据，无上一年数据的新成立企业可不填报。</w:t>
      </w:r>
    </w:p>
    <w:p>
      <w:pPr>
        <w:spacing w:line="360" w:lineRule="auto"/>
        <w:jc w:val="left"/>
        <w:rPr>
          <w:rFonts w:eastAsia="方正仿宋_GBK"/>
          <w:color w:val="auto"/>
          <w:szCs w:val="22"/>
        </w:rPr>
      </w:pPr>
      <w:r>
        <w:rPr>
          <w:rFonts w:hint="eastAsia"/>
          <w:color w:val="auto"/>
          <w:sz w:val="24"/>
          <w:szCs w:val="22"/>
        </w:rPr>
        <w:t>3、投标人符合《工业和信息化部、国家统计局、国家发展和改革委员会、财政部关于印发中小企业划型标准规定的通知》（工信部联企业〔2011〕300号）规定的划分标准为中小型企业适用。</w:t>
      </w:r>
      <w:r>
        <w:rPr>
          <w:color w:val="auto"/>
          <w:szCs w:val="22"/>
        </w:rPr>
        <w:br w:type="page"/>
      </w:r>
      <w:r>
        <w:rPr>
          <w:rFonts w:hint="eastAsia" w:ascii="宋体" w:hAnsi="宋体"/>
          <w:b/>
          <w:color w:val="auto"/>
          <w:sz w:val="30"/>
          <w:szCs w:val="30"/>
        </w:rPr>
        <w:t>（2）</w:t>
      </w:r>
      <w:r>
        <w:rPr>
          <w:rFonts w:ascii="宋体" w:hAnsi="宋体"/>
          <w:b/>
          <w:color w:val="auto"/>
          <w:sz w:val="30"/>
          <w:szCs w:val="30"/>
        </w:rPr>
        <w:t>残疾人福利性单位声明函（如有）</w:t>
      </w:r>
    </w:p>
    <w:p>
      <w:pPr>
        <w:tabs>
          <w:tab w:val="left" w:pos="6300"/>
        </w:tabs>
        <w:snapToGrid w:val="0"/>
        <w:spacing w:line="360" w:lineRule="auto"/>
        <w:ind w:firstLine="480" w:firstLineChars="200"/>
        <w:rPr>
          <w:color w:val="auto"/>
          <w:sz w:val="24"/>
          <w:szCs w:val="22"/>
        </w:rPr>
      </w:pPr>
    </w:p>
    <w:p>
      <w:pPr>
        <w:tabs>
          <w:tab w:val="left" w:pos="6300"/>
        </w:tabs>
        <w:snapToGrid w:val="0"/>
        <w:spacing w:line="360" w:lineRule="auto"/>
        <w:ind w:firstLine="480" w:firstLineChars="200"/>
        <w:rPr>
          <w:color w:val="auto"/>
          <w:sz w:val="24"/>
          <w:szCs w:val="22"/>
        </w:rPr>
      </w:pPr>
      <w:r>
        <w:rPr>
          <w:color w:val="auto"/>
          <w:sz w:val="24"/>
          <w:szCs w:val="22"/>
        </w:rPr>
        <w:t>本单位郑重声明，根据《财政部 民政部 中国残疾人联合会关于促进残疾人就业政府采购政策的通知》（财库〔2017〕 141号）的规定，本单位为符合条件的残疾人福利性单位，且本单位参加</w:t>
      </w:r>
      <w:r>
        <w:rPr>
          <w:color w:val="auto"/>
          <w:sz w:val="24"/>
          <w:szCs w:val="22"/>
          <w:u w:val="single"/>
        </w:rPr>
        <w:t>_（采购人）单位</w:t>
      </w:r>
      <w:r>
        <w:rPr>
          <w:color w:val="auto"/>
          <w:sz w:val="24"/>
          <w:szCs w:val="22"/>
        </w:rPr>
        <w:t>的______项目采购活动提供本单位制造的货物</w:t>
      </w:r>
      <w:r>
        <w:rPr>
          <w:color w:val="auto"/>
          <w:sz w:val="24"/>
          <w:szCs w:val="22"/>
          <w:u w:val="single"/>
        </w:rPr>
        <w:t>（由本单位承担工程/提供服务）</w:t>
      </w:r>
      <w:r>
        <w:rPr>
          <w:color w:val="auto"/>
          <w:sz w:val="24"/>
          <w:szCs w:val="22"/>
        </w:rPr>
        <w:t>，或者提供其他残疾人福利性单位制造的货物（不包括使用非残疾人福利性单位注册商标的货物）。</w:t>
      </w:r>
    </w:p>
    <w:p>
      <w:pPr>
        <w:tabs>
          <w:tab w:val="left" w:pos="6300"/>
        </w:tabs>
        <w:snapToGrid w:val="0"/>
        <w:spacing w:line="360" w:lineRule="auto"/>
        <w:ind w:firstLine="480" w:firstLineChars="200"/>
        <w:rPr>
          <w:rFonts w:hint="eastAsia"/>
          <w:color w:val="auto"/>
          <w:sz w:val="24"/>
          <w:szCs w:val="22"/>
        </w:rPr>
      </w:pPr>
      <w:r>
        <w:rPr>
          <w:rFonts w:hint="eastAsia"/>
          <w:color w:val="auto"/>
          <w:sz w:val="24"/>
          <w:szCs w:val="22"/>
        </w:rPr>
        <w:t>本单位在本次政府采购活动中提供的残疾人福利单位产品报价合计为人民币（大写）      圆整（￥：     ）。</w:t>
      </w:r>
    </w:p>
    <w:p>
      <w:pPr>
        <w:tabs>
          <w:tab w:val="left" w:pos="6300"/>
        </w:tabs>
        <w:snapToGrid w:val="0"/>
        <w:spacing w:line="360" w:lineRule="auto"/>
        <w:ind w:firstLine="480" w:firstLineChars="200"/>
        <w:rPr>
          <w:color w:val="auto"/>
          <w:sz w:val="24"/>
          <w:szCs w:val="22"/>
        </w:rPr>
      </w:pPr>
      <w:r>
        <w:rPr>
          <w:rFonts w:hint="eastAsia"/>
          <w:color w:val="auto"/>
          <w:sz w:val="24"/>
          <w:szCs w:val="22"/>
        </w:rPr>
        <w:t>本单位对上述声明的真实性负责。如有虚假，将依法承担相应责任。</w:t>
      </w:r>
    </w:p>
    <w:p>
      <w:pPr>
        <w:tabs>
          <w:tab w:val="left" w:pos="6300"/>
        </w:tabs>
        <w:snapToGrid w:val="0"/>
        <w:spacing w:line="360" w:lineRule="auto"/>
        <w:ind w:firstLine="480" w:firstLineChars="200"/>
        <w:rPr>
          <w:rFonts w:eastAsia="方正仿宋_GBK"/>
          <w:color w:val="auto"/>
          <w:sz w:val="24"/>
          <w:szCs w:val="22"/>
        </w:rPr>
      </w:pPr>
    </w:p>
    <w:p>
      <w:pPr>
        <w:spacing w:line="360" w:lineRule="auto"/>
        <w:rPr>
          <w:rFonts w:ascii="宋体"/>
          <w:color w:val="auto"/>
          <w:sz w:val="24"/>
          <w:szCs w:val="22"/>
        </w:rPr>
      </w:pPr>
      <w:r>
        <w:rPr>
          <w:rFonts w:hint="eastAsia" w:ascii="宋体" w:hAnsi="宋体"/>
          <w:bCs/>
          <w:color w:val="auto"/>
          <w:sz w:val="24"/>
          <w:szCs w:val="22"/>
        </w:rPr>
        <w:t>投标单位：</w:t>
      </w:r>
      <w:r>
        <w:rPr>
          <w:rFonts w:ascii="宋体" w:hAnsi="宋体"/>
          <w:bCs/>
          <w:color w:val="auto"/>
          <w:sz w:val="24"/>
          <w:szCs w:val="22"/>
          <w:u w:val="single"/>
        </w:rPr>
        <w:t xml:space="preserve">   </w:t>
      </w:r>
      <w:r>
        <w:rPr>
          <w:rFonts w:hint="eastAsia" w:ascii="宋体" w:hAnsi="宋体"/>
          <w:bCs/>
          <w:color w:val="auto"/>
          <w:sz w:val="24"/>
          <w:szCs w:val="22"/>
          <w:u w:val="single"/>
        </w:rPr>
        <w:t>（全称）（盖章）</w:t>
      </w:r>
      <w:r>
        <w:rPr>
          <w:rFonts w:ascii="宋体" w:hAnsi="宋体"/>
          <w:bCs/>
          <w:color w:val="auto"/>
          <w:sz w:val="24"/>
          <w:szCs w:val="22"/>
          <w:u w:val="single"/>
        </w:rPr>
        <w:t xml:space="preserve">  </w:t>
      </w:r>
    </w:p>
    <w:p>
      <w:pPr>
        <w:spacing w:line="360" w:lineRule="auto"/>
        <w:rPr>
          <w:rFonts w:ascii="Calibri" w:hAnsi="Calibri"/>
          <w:bCs/>
          <w:color w:val="auto"/>
          <w:sz w:val="24"/>
          <w:szCs w:val="22"/>
        </w:rPr>
      </w:pPr>
      <w:r>
        <w:rPr>
          <w:rFonts w:ascii="Calibri" w:hAnsi="Calibri"/>
          <w:bCs/>
          <w:color w:val="auto"/>
          <w:sz w:val="24"/>
          <w:szCs w:val="22"/>
        </w:rPr>
        <w:t>法定代表人或委托代理人：</w:t>
      </w:r>
      <w:r>
        <w:rPr>
          <w:rFonts w:ascii="Calibri" w:hAnsi="Calibri"/>
          <w:bCs/>
          <w:color w:val="auto"/>
          <w:sz w:val="24"/>
          <w:szCs w:val="22"/>
          <w:u w:val="single"/>
        </w:rPr>
        <w:t>（签字或盖章）</w:t>
      </w:r>
    </w:p>
    <w:p>
      <w:pPr>
        <w:widowControl/>
        <w:adjustRightInd w:val="0"/>
        <w:snapToGrid w:val="0"/>
        <w:spacing w:line="360" w:lineRule="auto"/>
        <w:rPr>
          <w:color w:val="auto"/>
          <w:sz w:val="24"/>
          <w:szCs w:val="22"/>
        </w:rPr>
      </w:pPr>
      <w:r>
        <w:rPr>
          <w:color w:val="auto"/>
          <w:spacing w:val="6"/>
          <w:kern w:val="0"/>
          <w:sz w:val="24"/>
          <w:szCs w:val="22"/>
        </w:rPr>
        <w:t>日期：</w:t>
      </w:r>
      <w:r>
        <w:rPr>
          <w:color w:val="auto"/>
          <w:sz w:val="24"/>
          <w:szCs w:val="22"/>
          <w:u w:val="single"/>
        </w:rPr>
        <w:t xml:space="preserve">        </w:t>
      </w:r>
      <w:r>
        <w:rPr>
          <w:color w:val="auto"/>
          <w:sz w:val="24"/>
          <w:szCs w:val="22"/>
        </w:rPr>
        <w:t>年</w:t>
      </w:r>
      <w:r>
        <w:rPr>
          <w:color w:val="auto"/>
          <w:sz w:val="24"/>
          <w:szCs w:val="22"/>
          <w:u w:val="single"/>
        </w:rPr>
        <w:t xml:space="preserve">    </w:t>
      </w:r>
      <w:r>
        <w:rPr>
          <w:color w:val="auto"/>
          <w:sz w:val="24"/>
          <w:szCs w:val="22"/>
        </w:rPr>
        <w:t>月</w:t>
      </w:r>
      <w:r>
        <w:rPr>
          <w:color w:val="auto"/>
          <w:sz w:val="24"/>
          <w:szCs w:val="22"/>
          <w:u w:val="single"/>
        </w:rPr>
        <w:t xml:space="preserve">   </w:t>
      </w:r>
      <w:r>
        <w:rPr>
          <w:color w:val="auto"/>
          <w:sz w:val="24"/>
          <w:szCs w:val="22"/>
        </w:rPr>
        <w:t>日</w:t>
      </w:r>
    </w:p>
    <w:p>
      <w:pPr>
        <w:spacing w:line="360" w:lineRule="auto"/>
        <w:jc w:val="left"/>
        <w:rPr>
          <w:rFonts w:ascii="宋体" w:hAnsi="宋体"/>
          <w:bCs/>
          <w:color w:val="auto"/>
          <w:sz w:val="22"/>
          <w:szCs w:val="30"/>
        </w:rPr>
      </w:pPr>
    </w:p>
    <w:p>
      <w:pPr>
        <w:spacing w:line="360" w:lineRule="auto"/>
        <w:jc w:val="left"/>
        <w:rPr>
          <w:rFonts w:hint="eastAsia" w:ascii="宋体" w:hAnsi="宋体"/>
          <w:bCs/>
          <w:color w:val="auto"/>
          <w:sz w:val="24"/>
          <w:szCs w:val="30"/>
        </w:rPr>
      </w:pPr>
      <w:r>
        <w:rPr>
          <w:rFonts w:hint="eastAsia" w:ascii="宋体" w:hAnsi="宋体"/>
          <w:bCs/>
          <w:color w:val="auto"/>
          <w:sz w:val="24"/>
          <w:szCs w:val="30"/>
        </w:rPr>
        <w:t>备注∶享受政府采购支持政策的残疾人福利性单位应当同时满足以下条件∶</w:t>
      </w:r>
    </w:p>
    <w:p>
      <w:pPr>
        <w:spacing w:line="360" w:lineRule="auto"/>
        <w:jc w:val="left"/>
        <w:rPr>
          <w:rFonts w:hint="eastAsia" w:ascii="宋体" w:hAnsi="宋体"/>
          <w:bCs/>
          <w:color w:val="auto"/>
          <w:sz w:val="24"/>
          <w:szCs w:val="30"/>
        </w:rPr>
      </w:pPr>
      <w:r>
        <w:rPr>
          <w:rFonts w:hint="eastAsia" w:ascii="宋体" w:hAnsi="宋体"/>
          <w:bCs/>
          <w:color w:val="auto"/>
          <w:sz w:val="24"/>
          <w:szCs w:val="30"/>
        </w:rPr>
        <w:t>（1）安置的残疾人占本单位在职职工人数的比例不低于25%（含25%），并且安置的残疾人人数不少于10人（含10人）；</w:t>
      </w:r>
    </w:p>
    <w:p>
      <w:pPr>
        <w:spacing w:line="360" w:lineRule="auto"/>
        <w:jc w:val="left"/>
        <w:rPr>
          <w:rFonts w:hint="eastAsia" w:ascii="宋体" w:hAnsi="宋体"/>
          <w:bCs/>
          <w:color w:val="auto"/>
          <w:sz w:val="24"/>
          <w:szCs w:val="30"/>
        </w:rPr>
      </w:pPr>
      <w:r>
        <w:rPr>
          <w:rFonts w:hint="eastAsia" w:ascii="宋体" w:hAnsi="宋体"/>
          <w:bCs/>
          <w:color w:val="auto"/>
          <w:sz w:val="24"/>
          <w:szCs w:val="30"/>
        </w:rPr>
        <w:t>（2）依法与安置的每位残疾人签订了一年以上（含一年）的劳动合同或服务协议；</w:t>
      </w:r>
    </w:p>
    <w:p>
      <w:pPr>
        <w:spacing w:line="360" w:lineRule="auto"/>
        <w:jc w:val="left"/>
        <w:rPr>
          <w:rFonts w:hint="eastAsia" w:ascii="宋体" w:hAnsi="宋体"/>
          <w:bCs/>
          <w:color w:val="auto"/>
          <w:sz w:val="24"/>
          <w:szCs w:val="30"/>
        </w:rPr>
      </w:pPr>
      <w:r>
        <w:rPr>
          <w:rFonts w:hint="eastAsia" w:ascii="宋体" w:hAnsi="宋体"/>
          <w:bCs/>
          <w:color w:val="auto"/>
          <w:sz w:val="24"/>
          <w:szCs w:val="30"/>
        </w:rPr>
        <w:t>（3）为安置的每位残疾人按月足额缴纳了基本养老保险、基本医疗保险、失业保险、工伤保 险和生育保险等社会保险费；</w:t>
      </w:r>
    </w:p>
    <w:p>
      <w:pPr>
        <w:spacing w:line="360" w:lineRule="auto"/>
        <w:jc w:val="left"/>
        <w:rPr>
          <w:rFonts w:hint="eastAsia" w:ascii="宋体" w:hAnsi="宋体"/>
          <w:bCs/>
          <w:color w:val="auto"/>
          <w:sz w:val="24"/>
          <w:szCs w:val="30"/>
        </w:rPr>
      </w:pPr>
      <w:r>
        <w:rPr>
          <w:rFonts w:hint="eastAsia" w:ascii="宋体" w:hAnsi="宋体"/>
          <w:bCs/>
          <w:color w:val="auto"/>
          <w:sz w:val="24"/>
          <w:szCs w:val="30"/>
        </w:rPr>
        <w:t>（4）通过银行等金融机构向安置的每位残疾人，按月支付了不低于单位所在区县适用的经省 级人民政府批准的月最低工资标准的工资；</w:t>
      </w:r>
    </w:p>
    <w:p>
      <w:pPr>
        <w:spacing w:line="360" w:lineRule="auto"/>
        <w:jc w:val="left"/>
        <w:rPr>
          <w:rFonts w:hint="eastAsia" w:ascii="宋体" w:hAnsi="宋体"/>
          <w:bCs/>
          <w:color w:val="auto"/>
          <w:sz w:val="24"/>
          <w:szCs w:val="30"/>
        </w:rPr>
      </w:pPr>
      <w:r>
        <w:rPr>
          <w:rFonts w:hint="eastAsia" w:ascii="宋体" w:hAnsi="宋体"/>
          <w:bCs/>
          <w:color w:val="auto"/>
          <w:sz w:val="24"/>
          <w:szCs w:val="30"/>
        </w:rPr>
        <w:t>（5）提供本单位制造的货物、承担的工程或者服务（以下简称产品），或者提供其他残疾人 福利性单位制造的货物（不包括使用非残疾人福利性单位注册商标的货物）。</w:t>
      </w:r>
    </w:p>
    <w:p>
      <w:pPr>
        <w:spacing w:line="360" w:lineRule="auto"/>
        <w:jc w:val="left"/>
        <w:rPr>
          <w:rFonts w:ascii="宋体" w:hAnsi="宋体"/>
          <w:bCs/>
          <w:color w:val="auto"/>
          <w:sz w:val="24"/>
          <w:szCs w:val="30"/>
        </w:rPr>
      </w:pPr>
      <w:r>
        <w:rPr>
          <w:rFonts w:hint="eastAsia" w:ascii="宋体" w:hAnsi="宋体"/>
          <w:bCs/>
          <w:color w:val="auto"/>
          <w:sz w:val="24"/>
          <w:szCs w:val="30"/>
        </w:rPr>
        <w:t>前款所称残疾人是指法定劳动年龄内，持有《中华人民共和国残疾人证》或者《中华人民共和 国残疾军人证（1 至8 级）》的自然人，包括具有劳动条件和劳动意愿的精神残疾人。在职职工人 数是指与残疾人福利性单位建立劳动关系并依法签订劳动合同或者服务协议的雇员人数。</w:t>
      </w:r>
    </w:p>
    <w:p>
      <w:pPr>
        <w:spacing w:line="360" w:lineRule="auto"/>
        <w:rPr>
          <w:rFonts w:hint="eastAsia" w:ascii="宋体" w:hAnsi="宋体"/>
          <w:b/>
          <w:bCs/>
          <w:color w:val="auto"/>
          <w:sz w:val="30"/>
          <w:szCs w:val="30"/>
        </w:rPr>
      </w:pPr>
    </w:p>
    <w:p>
      <w:pPr>
        <w:widowControl/>
        <w:spacing w:line="360" w:lineRule="auto"/>
        <w:jc w:val="center"/>
        <w:rPr>
          <w:rFonts w:eastAsia="方正仿宋_GBK"/>
          <w:color w:val="auto"/>
          <w:szCs w:val="22"/>
        </w:rPr>
      </w:pPr>
      <w:r>
        <w:rPr>
          <w:b/>
          <w:color w:val="auto"/>
          <w:sz w:val="32"/>
          <w:szCs w:val="32"/>
        </w:rPr>
        <w:br w:type="page"/>
      </w:r>
      <w:r>
        <w:rPr>
          <w:rFonts w:hint="eastAsia"/>
          <w:b/>
          <w:color w:val="auto"/>
          <w:sz w:val="32"/>
          <w:szCs w:val="32"/>
        </w:rPr>
        <w:t>（3）</w:t>
      </w:r>
      <w:r>
        <w:rPr>
          <w:b/>
          <w:color w:val="auto"/>
          <w:sz w:val="32"/>
          <w:szCs w:val="32"/>
        </w:rPr>
        <w:t>监狱企业证明文件（如有）</w:t>
      </w:r>
    </w:p>
    <w:p>
      <w:pPr>
        <w:spacing w:line="360" w:lineRule="auto"/>
        <w:ind w:firstLine="480" w:firstLineChars="200"/>
        <w:jc w:val="center"/>
        <w:rPr>
          <w:rFonts w:ascii="宋体" w:hAnsi="宋体"/>
          <w:color w:val="auto"/>
          <w:sz w:val="24"/>
          <w:szCs w:val="22"/>
        </w:rPr>
      </w:pPr>
      <w:r>
        <w:rPr>
          <w:rFonts w:ascii="宋体" w:hAnsi="宋体"/>
          <w:color w:val="auto"/>
          <w:sz w:val="24"/>
          <w:szCs w:val="22"/>
        </w:rPr>
        <w:t>（格式自拟）</w:t>
      </w:r>
    </w:p>
    <w:p>
      <w:pPr>
        <w:spacing w:line="360" w:lineRule="auto"/>
        <w:ind w:firstLine="480" w:firstLineChars="200"/>
        <w:jc w:val="left"/>
        <w:rPr>
          <w:rFonts w:hint="eastAsia" w:ascii="宋体" w:hAnsi="宋体"/>
          <w:color w:val="auto"/>
          <w:sz w:val="24"/>
          <w:szCs w:val="22"/>
        </w:rPr>
      </w:pPr>
      <w:r>
        <w:rPr>
          <w:rFonts w:hint="eastAsia" w:ascii="宋体" w:hAnsi="宋体"/>
          <w:color w:val="auto"/>
          <w:sz w:val="24"/>
          <w:szCs w:val="22"/>
        </w:rPr>
        <w:t>说明：</w:t>
      </w:r>
    </w:p>
    <w:p>
      <w:pPr>
        <w:spacing w:line="360" w:lineRule="auto"/>
        <w:ind w:firstLine="480" w:firstLineChars="200"/>
        <w:jc w:val="left"/>
        <w:rPr>
          <w:rFonts w:hint="eastAsia" w:ascii="宋体" w:hAnsi="宋体"/>
          <w:color w:val="auto"/>
          <w:sz w:val="24"/>
          <w:szCs w:val="22"/>
        </w:rPr>
      </w:pPr>
      <w:r>
        <w:rPr>
          <w:rFonts w:hint="eastAsia" w:ascii="宋体" w:hAnsi="宋体"/>
          <w:color w:val="auto"/>
          <w:sz w:val="24"/>
          <w:szCs w:val="22"/>
        </w:rPr>
        <w:t>1、投标人符合《政府采购支持监狱企业发展有关问题的通知》（财库【2014】68号）规定的划分标准为监狱企业适用。此项内容根据投标人自身情况自行选择是否提供，未提供则不享受价格优惠。</w:t>
      </w:r>
    </w:p>
    <w:p>
      <w:pPr>
        <w:spacing w:line="360" w:lineRule="auto"/>
        <w:ind w:firstLine="480" w:firstLineChars="200"/>
        <w:jc w:val="left"/>
        <w:rPr>
          <w:rFonts w:ascii="宋体" w:hAnsi="宋体"/>
          <w:color w:val="auto"/>
          <w:sz w:val="24"/>
          <w:szCs w:val="22"/>
        </w:rPr>
      </w:pPr>
      <w:r>
        <w:rPr>
          <w:rFonts w:hint="eastAsia" w:ascii="宋体" w:hAnsi="宋体"/>
          <w:color w:val="auto"/>
          <w:sz w:val="24"/>
          <w:szCs w:val="22"/>
        </w:rPr>
        <w:t>2、在政府采购活动中，监狱企业视同小型、微型</w:t>
      </w:r>
      <w:r>
        <w:rPr>
          <w:rFonts w:hint="eastAsia" w:ascii="宋体" w:hAnsi="宋体"/>
          <w:b/>
          <w:color w:val="auto"/>
          <w:sz w:val="24"/>
          <w:szCs w:val="22"/>
        </w:rPr>
        <w:t>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spacing w:line="480" w:lineRule="auto"/>
        <w:ind w:firstLine="480" w:firstLineChars="200"/>
        <w:jc w:val="left"/>
        <w:rPr>
          <w:rFonts w:hint="eastAsia"/>
          <w:color w:val="auto"/>
          <w:szCs w:val="20"/>
        </w:rPr>
      </w:pPr>
      <w:r>
        <w:rPr>
          <w:rFonts w:ascii="宋体" w:hAnsi="宋体"/>
          <w:color w:val="auto"/>
          <w:sz w:val="24"/>
          <w:szCs w:val="22"/>
        </w:rPr>
        <w:t>3.</w:t>
      </w:r>
      <w:r>
        <w:rPr>
          <w:rFonts w:hint="eastAsia" w:ascii="宋体" w:hAnsi="宋体"/>
          <w:color w:val="auto"/>
          <w:sz w:val="24"/>
          <w:szCs w:val="22"/>
        </w:rPr>
        <w:t>证明材料加盖投标人公章。</w:t>
      </w:r>
    </w:p>
    <w:p>
      <w:pPr>
        <w:widowControl/>
        <w:ind w:firstLine="602" w:firstLineChars="200"/>
        <w:jc w:val="left"/>
        <w:rPr>
          <w:rFonts w:hint="eastAsia" w:ascii="宋体" w:hAnsi="宋体" w:cs="宋体"/>
          <w:bCs/>
          <w:color w:val="auto"/>
          <w:sz w:val="24"/>
        </w:rPr>
      </w:pPr>
      <w:r>
        <w:rPr>
          <w:rFonts w:hint="eastAsia" w:ascii="宋体" w:hAnsi="宋体" w:cs="宋体"/>
          <w:b/>
          <w:color w:val="auto"/>
          <w:sz w:val="30"/>
          <w:szCs w:val="30"/>
        </w:rPr>
        <w:br w:type="page"/>
      </w:r>
      <w:r>
        <w:rPr>
          <w:rFonts w:hint="eastAsia" w:ascii="宋体" w:hAnsi="宋体" w:cs="宋体"/>
          <w:color w:val="auto"/>
          <w:sz w:val="24"/>
        </w:rPr>
        <w:t>（</w:t>
      </w:r>
      <w:r>
        <w:rPr>
          <w:rFonts w:hint="eastAsia" w:ascii="宋体" w:hAnsi="宋体" w:cs="宋体"/>
          <w:color w:val="auto"/>
          <w:sz w:val="24"/>
          <w:lang w:eastAsia="zh-CN"/>
        </w:rPr>
        <w:t>七</w:t>
      </w:r>
      <w:r>
        <w:rPr>
          <w:rFonts w:hint="eastAsia" w:ascii="宋体" w:hAnsi="宋体" w:cs="宋体"/>
          <w:color w:val="auto"/>
          <w:sz w:val="24"/>
        </w:rPr>
        <w:t>）</w:t>
      </w:r>
      <w:bookmarkStart w:id="143" w:name="_Toc53602924"/>
      <w:bookmarkStart w:id="144" w:name="_Toc19743"/>
      <w:bookmarkStart w:id="145" w:name="_Toc7494"/>
      <w:bookmarkStart w:id="146" w:name="_Toc1325"/>
      <w:r>
        <w:rPr>
          <w:rFonts w:hint="eastAsia" w:ascii="宋体" w:hAnsi="宋体" w:cs="宋体"/>
          <w:bCs/>
          <w:color w:val="auto"/>
          <w:sz w:val="24"/>
        </w:rPr>
        <w:t>项目管理机构</w:t>
      </w:r>
    </w:p>
    <w:p>
      <w:pPr>
        <w:topLinePunct/>
        <w:spacing w:line="380" w:lineRule="exact"/>
        <w:jc w:val="center"/>
        <w:rPr>
          <w:rFonts w:hint="eastAsia" w:ascii="宋体" w:hAnsi="宋体"/>
          <w:b/>
          <w:bCs/>
          <w:color w:val="auto"/>
          <w:sz w:val="28"/>
          <w:szCs w:val="28"/>
        </w:rPr>
      </w:pPr>
      <w:r>
        <w:rPr>
          <w:rFonts w:hint="eastAsia" w:ascii="宋体" w:hAnsi="宋体"/>
          <w:b/>
          <w:bCs/>
          <w:color w:val="auto"/>
          <w:sz w:val="28"/>
          <w:szCs w:val="28"/>
        </w:rPr>
        <w:t>项目管理机构组成表</w:t>
      </w:r>
    </w:p>
    <w:p>
      <w:pPr>
        <w:spacing w:line="380" w:lineRule="exact"/>
        <w:jc w:val="center"/>
        <w:rPr>
          <w:rFonts w:hint="eastAsia" w:ascii="宋体" w:hAnsi="宋体"/>
          <w:b/>
          <w:color w:val="auto"/>
          <w:sz w:val="28"/>
          <w:szCs w:val="28"/>
        </w:rPr>
      </w:pPr>
    </w:p>
    <w:tbl>
      <w:tblPr>
        <w:tblStyle w:val="60"/>
        <w:tblW w:w="9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153"/>
        <w:gridCol w:w="929"/>
        <w:gridCol w:w="1157"/>
        <w:gridCol w:w="803"/>
        <w:gridCol w:w="1317"/>
        <w:gridCol w:w="801"/>
        <w:gridCol w:w="116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宋体" w:hAnsi="宋体"/>
                <w:color w:val="auto"/>
              </w:rPr>
            </w:pPr>
            <w:r>
              <w:rPr>
                <w:rFonts w:hint="eastAsia" w:ascii="宋体" w:hAnsi="宋体"/>
                <w:color w:val="auto"/>
              </w:rPr>
              <w:t>职务</w:t>
            </w:r>
          </w:p>
        </w:tc>
        <w:tc>
          <w:tcPr>
            <w:tcW w:w="1153" w:type="dxa"/>
            <w:noWrap w:val="0"/>
            <w:vAlign w:val="center"/>
          </w:tcPr>
          <w:p>
            <w:pPr>
              <w:jc w:val="center"/>
              <w:rPr>
                <w:rFonts w:hint="eastAsia" w:ascii="宋体" w:hAnsi="宋体"/>
                <w:color w:val="auto"/>
              </w:rPr>
            </w:pPr>
            <w:r>
              <w:rPr>
                <w:rFonts w:hint="eastAsia" w:ascii="宋体" w:hAnsi="宋体"/>
                <w:color w:val="auto"/>
              </w:rPr>
              <w:t>姓名</w:t>
            </w:r>
          </w:p>
        </w:tc>
        <w:tc>
          <w:tcPr>
            <w:tcW w:w="929" w:type="dxa"/>
            <w:noWrap w:val="0"/>
            <w:vAlign w:val="center"/>
          </w:tcPr>
          <w:p>
            <w:pPr>
              <w:jc w:val="center"/>
              <w:rPr>
                <w:rFonts w:hint="eastAsia" w:ascii="宋体" w:hAnsi="宋体"/>
                <w:color w:val="auto"/>
              </w:rPr>
            </w:pPr>
            <w:r>
              <w:rPr>
                <w:rFonts w:hint="eastAsia" w:ascii="宋体" w:hAnsi="宋体"/>
                <w:color w:val="auto"/>
              </w:rPr>
              <w:t>年龄</w:t>
            </w:r>
          </w:p>
        </w:tc>
        <w:tc>
          <w:tcPr>
            <w:tcW w:w="1157" w:type="dxa"/>
            <w:noWrap w:val="0"/>
            <w:vAlign w:val="center"/>
          </w:tcPr>
          <w:p>
            <w:pPr>
              <w:spacing w:line="380" w:lineRule="exact"/>
              <w:jc w:val="center"/>
              <w:rPr>
                <w:rFonts w:hint="eastAsia" w:ascii="宋体" w:hAnsi="宋体"/>
                <w:color w:val="auto"/>
              </w:rPr>
            </w:pPr>
            <w:r>
              <w:rPr>
                <w:rFonts w:hint="eastAsia" w:ascii="宋体" w:hAnsi="宋体"/>
                <w:color w:val="auto"/>
              </w:rPr>
              <w:t>性别</w:t>
            </w:r>
          </w:p>
        </w:tc>
        <w:tc>
          <w:tcPr>
            <w:tcW w:w="803" w:type="dxa"/>
            <w:noWrap w:val="0"/>
            <w:vAlign w:val="center"/>
          </w:tcPr>
          <w:p>
            <w:pPr>
              <w:spacing w:line="380" w:lineRule="exact"/>
              <w:jc w:val="center"/>
              <w:rPr>
                <w:rFonts w:hint="eastAsia" w:ascii="宋体" w:hAnsi="宋体"/>
                <w:color w:val="auto"/>
              </w:rPr>
            </w:pPr>
            <w:r>
              <w:rPr>
                <w:rFonts w:hint="eastAsia" w:ascii="宋体" w:hAnsi="宋体"/>
                <w:color w:val="auto"/>
              </w:rPr>
              <w:t>学历</w:t>
            </w:r>
          </w:p>
        </w:tc>
        <w:tc>
          <w:tcPr>
            <w:tcW w:w="1317" w:type="dxa"/>
            <w:noWrap w:val="0"/>
            <w:vAlign w:val="center"/>
          </w:tcPr>
          <w:p>
            <w:pPr>
              <w:spacing w:line="380" w:lineRule="exact"/>
              <w:jc w:val="center"/>
              <w:rPr>
                <w:rFonts w:hint="eastAsia" w:ascii="宋体" w:hAnsi="宋体"/>
                <w:color w:val="auto"/>
              </w:rPr>
            </w:pPr>
            <w:r>
              <w:rPr>
                <w:rFonts w:hint="eastAsia" w:ascii="宋体" w:hAnsi="宋体"/>
                <w:color w:val="auto"/>
              </w:rPr>
              <w:t>证书</w:t>
            </w:r>
          </w:p>
        </w:tc>
        <w:tc>
          <w:tcPr>
            <w:tcW w:w="801" w:type="dxa"/>
            <w:noWrap w:val="0"/>
            <w:vAlign w:val="center"/>
          </w:tcPr>
          <w:p>
            <w:pPr>
              <w:spacing w:line="380" w:lineRule="exact"/>
              <w:jc w:val="center"/>
              <w:rPr>
                <w:rFonts w:hint="eastAsia" w:ascii="宋体" w:hAnsi="宋体"/>
                <w:color w:val="auto"/>
              </w:rPr>
            </w:pPr>
            <w:r>
              <w:rPr>
                <w:rFonts w:hint="eastAsia" w:ascii="宋体" w:hAnsi="宋体"/>
                <w:color w:val="auto"/>
              </w:rPr>
              <w:t>专业</w:t>
            </w:r>
          </w:p>
        </w:tc>
        <w:tc>
          <w:tcPr>
            <w:tcW w:w="1166" w:type="dxa"/>
            <w:noWrap w:val="0"/>
            <w:vAlign w:val="center"/>
          </w:tcPr>
          <w:p>
            <w:pPr>
              <w:spacing w:line="380" w:lineRule="exact"/>
              <w:ind w:right="109" w:rightChars="52"/>
              <w:jc w:val="center"/>
              <w:rPr>
                <w:rFonts w:hint="eastAsia" w:ascii="宋体" w:hAnsi="宋体" w:eastAsia="宋体;SimSun"/>
                <w:color w:val="auto"/>
              </w:rPr>
            </w:pPr>
            <w:r>
              <w:rPr>
                <w:rFonts w:hint="eastAsia" w:ascii="宋体" w:hAnsi="宋体"/>
                <w:color w:val="auto"/>
              </w:rPr>
              <w:t>主要资历、经验</w:t>
            </w:r>
          </w:p>
        </w:tc>
        <w:tc>
          <w:tcPr>
            <w:tcW w:w="742" w:type="dxa"/>
            <w:noWrap w:val="0"/>
            <w:vAlign w:val="center"/>
          </w:tcPr>
          <w:p>
            <w:pPr>
              <w:spacing w:line="380" w:lineRule="exact"/>
              <w:jc w:val="center"/>
              <w:rPr>
                <w:rFonts w:hint="eastAsia" w:ascii="宋体" w:hAnsi="宋体"/>
                <w:color w:val="auto"/>
              </w:rPr>
            </w:pPr>
            <w:r>
              <w:rPr>
                <w:rFonts w:hint="eastAsia" w:ascii="宋体" w:hAnsi="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spacing w:line="380" w:lineRule="exact"/>
              <w:jc w:val="center"/>
              <w:rPr>
                <w:rFonts w:hint="eastAsia" w:ascii="宋体" w:hAnsi="宋体"/>
                <w:color w:val="auto"/>
              </w:rPr>
            </w:pPr>
          </w:p>
        </w:tc>
        <w:tc>
          <w:tcPr>
            <w:tcW w:w="1153" w:type="dxa"/>
            <w:noWrap w:val="0"/>
            <w:vAlign w:val="center"/>
          </w:tcPr>
          <w:p>
            <w:pPr>
              <w:spacing w:line="380" w:lineRule="exact"/>
              <w:jc w:val="center"/>
              <w:rPr>
                <w:rFonts w:hint="eastAsia" w:ascii="宋体" w:hAnsi="宋体"/>
                <w:color w:val="auto"/>
              </w:rPr>
            </w:pPr>
          </w:p>
        </w:tc>
        <w:tc>
          <w:tcPr>
            <w:tcW w:w="929" w:type="dxa"/>
            <w:noWrap w:val="0"/>
            <w:vAlign w:val="center"/>
          </w:tcPr>
          <w:p>
            <w:pPr>
              <w:spacing w:line="380" w:lineRule="exact"/>
              <w:jc w:val="center"/>
              <w:rPr>
                <w:rFonts w:hint="eastAsia" w:ascii="宋体" w:hAnsi="宋体"/>
                <w:color w:val="auto"/>
              </w:rPr>
            </w:pPr>
          </w:p>
        </w:tc>
        <w:tc>
          <w:tcPr>
            <w:tcW w:w="1157" w:type="dxa"/>
            <w:noWrap w:val="0"/>
            <w:vAlign w:val="center"/>
          </w:tcPr>
          <w:p>
            <w:pPr>
              <w:spacing w:line="380" w:lineRule="exact"/>
              <w:jc w:val="center"/>
              <w:rPr>
                <w:rFonts w:hint="eastAsia" w:ascii="宋体" w:hAnsi="宋体"/>
                <w:color w:val="auto"/>
              </w:rPr>
            </w:pPr>
          </w:p>
        </w:tc>
        <w:tc>
          <w:tcPr>
            <w:tcW w:w="803" w:type="dxa"/>
            <w:noWrap w:val="0"/>
            <w:vAlign w:val="center"/>
          </w:tcPr>
          <w:p>
            <w:pPr>
              <w:spacing w:line="380" w:lineRule="exact"/>
              <w:jc w:val="center"/>
              <w:rPr>
                <w:rFonts w:hint="eastAsia" w:ascii="宋体" w:hAnsi="宋体"/>
                <w:color w:val="auto"/>
              </w:rPr>
            </w:pPr>
          </w:p>
        </w:tc>
        <w:tc>
          <w:tcPr>
            <w:tcW w:w="1317" w:type="dxa"/>
            <w:noWrap w:val="0"/>
            <w:vAlign w:val="center"/>
          </w:tcPr>
          <w:p>
            <w:pPr>
              <w:spacing w:line="380" w:lineRule="exact"/>
              <w:jc w:val="center"/>
              <w:rPr>
                <w:rFonts w:hint="eastAsia" w:ascii="宋体" w:hAnsi="宋体"/>
                <w:color w:val="auto"/>
              </w:rPr>
            </w:pPr>
          </w:p>
        </w:tc>
        <w:tc>
          <w:tcPr>
            <w:tcW w:w="801" w:type="dxa"/>
            <w:noWrap w:val="0"/>
            <w:vAlign w:val="center"/>
          </w:tcPr>
          <w:p>
            <w:pPr>
              <w:spacing w:line="380" w:lineRule="exact"/>
              <w:jc w:val="center"/>
              <w:rPr>
                <w:rFonts w:hint="eastAsia" w:ascii="宋体" w:hAnsi="宋体"/>
                <w:color w:val="auto"/>
              </w:rPr>
            </w:pPr>
          </w:p>
        </w:tc>
        <w:tc>
          <w:tcPr>
            <w:tcW w:w="1166" w:type="dxa"/>
            <w:noWrap w:val="0"/>
            <w:vAlign w:val="center"/>
          </w:tcPr>
          <w:p>
            <w:pPr>
              <w:spacing w:line="380" w:lineRule="exact"/>
              <w:jc w:val="center"/>
              <w:rPr>
                <w:rFonts w:hint="eastAsia" w:ascii="宋体" w:hAnsi="宋体"/>
                <w:color w:val="auto"/>
              </w:rPr>
            </w:pPr>
          </w:p>
        </w:tc>
        <w:tc>
          <w:tcPr>
            <w:tcW w:w="742" w:type="dxa"/>
            <w:noWrap w:val="0"/>
            <w:vAlign w:val="center"/>
          </w:tcPr>
          <w:p>
            <w:pPr>
              <w:spacing w:line="3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spacing w:line="380" w:lineRule="exact"/>
              <w:jc w:val="center"/>
              <w:rPr>
                <w:rFonts w:hint="eastAsia" w:ascii="宋体" w:hAnsi="宋体"/>
                <w:bCs/>
                <w:color w:val="auto"/>
              </w:rPr>
            </w:pPr>
          </w:p>
        </w:tc>
        <w:tc>
          <w:tcPr>
            <w:tcW w:w="1153" w:type="dxa"/>
            <w:noWrap w:val="0"/>
            <w:vAlign w:val="center"/>
          </w:tcPr>
          <w:p>
            <w:pPr>
              <w:spacing w:line="380" w:lineRule="exact"/>
              <w:jc w:val="center"/>
              <w:rPr>
                <w:rFonts w:hint="eastAsia" w:ascii="宋体" w:hAnsi="宋体"/>
                <w:color w:val="auto"/>
              </w:rPr>
            </w:pPr>
          </w:p>
        </w:tc>
        <w:tc>
          <w:tcPr>
            <w:tcW w:w="929" w:type="dxa"/>
            <w:noWrap w:val="0"/>
            <w:vAlign w:val="center"/>
          </w:tcPr>
          <w:p>
            <w:pPr>
              <w:spacing w:line="380" w:lineRule="exact"/>
              <w:jc w:val="center"/>
              <w:rPr>
                <w:rFonts w:hint="eastAsia" w:ascii="宋体" w:hAnsi="宋体"/>
                <w:color w:val="auto"/>
              </w:rPr>
            </w:pPr>
          </w:p>
        </w:tc>
        <w:tc>
          <w:tcPr>
            <w:tcW w:w="1157" w:type="dxa"/>
            <w:noWrap w:val="0"/>
            <w:vAlign w:val="center"/>
          </w:tcPr>
          <w:p>
            <w:pPr>
              <w:spacing w:line="380" w:lineRule="exact"/>
              <w:jc w:val="center"/>
              <w:rPr>
                <w:rFonts w:hint="eastAsia" w:ascii="宋体" w:hAnsi="宋体"/>
                <w:color w:val="auto"/>
              </w:rPr>
            </w:pPr>
          </w:p>
        </w:tc>
        <w:tc>
          <w:tcPr>
            <w:tcW w:w="803" w:type="dxa"/>
            <w:noWrap w:val="0"/>
            <w:vAlign w:val="center"/>
          </w:tcPr>
          <w:p>
            <w:pPr>
              <w:spacing w:line="380" w:lineRule="exact"/>
              <w:jc w:val="center"/>
              <w:rPr>
                <w:rFonts w:hint="eastAsia" w:ascii="宋体" w:hAnsi="宋体"/>
                <w:color w:val="auto"/>
              </w:rPr>
            </w:pPr>
          </w:p>
        </w:tc>
        <w:tc>
          <w:tcPr>
            <w:tcW w:w="1317" w:type="dxa"/>
            <w:noWrap w:val="0"/>
            <w:vAlign w:val="center"/>
          </w:tcPr>
          <w:p>
            <w:pPr>
              <w:spacing w:line="380" w:lineRule="exact"/>
              <w:jc w:val="center"/>
              <w:rPr>
                <w:rFonts w:hint="eastAsia" w:ascii="宋体" w:hAnsi="宋体"/>
                <w:color w:val="auto"/>
              </w:rPr>
            </w:pPr>
          </w:p>
        </w:tc>
        <w:tc>
          <w:tcPr>
            <w:tcW w:w="801" w:type="dxa"/>
            <w:noWrap w:val="0"/>
            <w:vAlign w:val="center"/>
          </w:tcPr>
          <w:p>
            <w:pPr>
              <w:spacing w:line="380" w:lineRule="exact"/>
              <w:jc w:val="center"/>
              <w:rPr>
                <w:rFonts w:hint="eastAsia" w:ascii="宋体" w:hAnsi="宋体"/>
                <w:color w:val="auto"/>
              </w:rPr>
            </w:pPr>
          </w:p>
        </w:tc>
        <w:tc>
          <w:tcPr>
            <w:tcW w:w="1166" w:type="dxa"/>
            <w:noWrap w:val="0"/>
            <w:vAlign w:val="center"/>
          </w:tcPr>
          <w:p>
            <w:pPr>
              <w:spacing w:line="380" w:lineRule="exact"/>
              <w:jc w:val="center"/>
              <w:rPr>
                <w:rFonts w:hint="eastAsia" w:ascii="宋体" w:hAnsi="宋体"/>
                <w:color w:val="auto"/>
              </w:rPr>
            </w:pPr>
          </w:p>
        </w:tc>
        <w:tc>
          <w:tcPr>
            <w:tcW w:w="742" w:type="dxa"/>
            <w:noWrap w:val="0"/>
            <w:vAlign w:val="center"/>
          </w:tcPr>
          <w:p>
            <w:pPr>
              <w:spacing w:line="3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68" w:type="dxa"/>
            <w:noWrap w:val="0"/>
            <w:vAlign w:val="center"/>
          </w:tcPr>
          <w:p>
            <w:pPr>
              <w:spacing w:line="380" w:lineRule="exact"/>
              <w:jc w:val="center"/>
              <w:rPr>
                <w:rFonts w:hint="eastAsia" w:ascii="宋体" w:hAnsi="宋体"/>
                <w:bCs/>
                <w:color w:val="auto"/>
              </w:rPr>
            </w:pPr>
          </w:p>
        </w:tc>
        <w:tc>
          <w:tcPr>
            <w:tcW w:w="1153" w:type="dxa"/>
            <w:noWrap w:val="0"/>
            <w:vAlign w:val="top"/>
          </w:tcPr>
          <w:p>
            <w:pPr>
              <w:spacing w:line="380" w:lineRule="exact"/>
              <w:jc w:val="center"/>
              <w:rPr>
                <w:rFonts w:hint="eastAsia" w:ascii="宋体" w:hAnsi="宋体"/>
                <w:color w:val="auto"/>
              </w:rPr>
            </w:pPr>
          </w:p>
        </w:tc>
        <w:tc>
          <w:tcPr>
            <w:tcW w:w="929" w:type="dxa"/>
            <w:noWrap w:val="0"/>
            <w:vAlign w:val="top"/>
          </w:tcPr>
          <w:p>
            <w:pPr>
              <w:spacing w:line="380" w:lineRule="exact"/>
              <w:jc w:val="center"/>
              <w:rPr>
                <w:rFonts w:hint="eastAsia" w:ascii="宋体" w:hAnsi="宋体"/>
                <w:color w:val="auto"/>
              </w:rPr>
            </w:pPr>
          </w:p>
        </w:tc>
        <w:tc>
          <w:tcPr>
            <w:tcW w:w="1157" w:type="dxa"/>
            <w:noWrap w:val="0"/>
            <w:vAlign w:val="top"/>
          </w:tcPr>
          <w:p>
            <w:pPr>
              <w:spacing w:line="380" w:lineRule="exact"/>
              <w:jc w:val="center"/>
              <w:rPr>
                <w:rFonts w:hint="eastAsia" w:ascii="宋体" w:hAnsi="宋体"/>
                <w:color w:val="auto"/>
              </w:rPr>
            </w:pPr>
          </w:p>
        </w:tc>
        <w:tc>
          <w:tcPr>
            <w:tcW w:w="803" w:type="dxa"/>
            <w:noWrap w:val="0"/>
            <w:vAlign w:val="top"/>
          </w:tcPr>
          <w:p>
            <w:pPr>
              <w:spacing w:line="380" w:lineRule="exact"/>
              <w:jc w:val="center"/>
              <w:rPr>
                <w:rFonts w:hint="eastAsia" w:ascii="宋体" w:hAnsi="宋体"/>
                <w:color w:val="auto"/>
              </w:rPr>
            </w:pPr>
          </w:p>
        </w:tc>
        <w:tc>
          <w:tcPr>
            <w:tcW w:w="1317" w:type="dxa"/>
            <w:noWrap w:val="0"/>
            <w:vAlign w:val="top"/>
          </w:tcPr>
          <w:p>
            <w:pPr>
              <w:spacing w:line="380" w:lineRule="exact"/>
              <w:jc w:val="center"/>
              <w:rPr>
                <w:rFonts w:hint="eastAsia" w:ascii="宋体" w:hAnsi="宋体"/>
                <w:color w:val="auto"/>
              </w:rPr>
            </w:pPr>
          </w:p>
        </w:tc>
        <w:tc>
          <w:tcPr>
            <w:tcW w:w="801" w:type="dxa"/>
            <w:noWrap w:val="0"/>
            <w:vAlign w:val="top"/>
          </w:tcPr>
          <w:p>
            <w:pPr>
              <w:spacing w:line="380" w:lineRule="exact"/>
              <w:jc w:val="center"/>
              <w:rPr>
                <w:rFonts w:hint="eastAsia" w:ascii="宋体" w:hAnsi="宋体"/>
                <w:color w:val="auto"/>
              </w:rPr>
            </w:pPr>
          </w:p>
        </w:tc>
        <w:tc>
          <w:tcPr>
            <w:tcW w:w="1166" w:type="dxa"/>
            <w:noWrap w:val="0"/>
            <w:vAlign w:val="top"/>
          </w:tcPr>
          <w:p>
            <w:pPr>
              <w:spacing w:line="380" w:lineRule="exact"/>
              <w:jc w:val="center"/>
              <w:rPr>
                <w:rFonts w:hint="eastAsia" w:ascii="宋体" w:hAnsi="宋体"/>
                <w:color w:val="auto"/>
              </w:rPr>
            </w:pPr>
          </w:p>
        </w:tc>
        <w:tc>
          <w:tcPr>
            <w:tcW w:w="742" w:type="dxa"/>
            <w:noWrap w:val="0"/>
            <w:vAlign w:val="top"/>
          </w:tcPr>
          <w:p>
            <w:pPr>
              <w:spacing w:line="3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spacing w:line="380" w:lineRule="exact"/>
              <w:jc w:val="center"/>
              <w:rPr>
                <w:rFonts w:hint="eastAsia" w:ascii="宋体" w:hAnsi="宋体"/>
                <w:bCs/>
                <w:color w:val="auto"/>
              </w:rPr>
            </w:pPr>
          </w:p>
        </w:tc>
        <w:tc>
          <w:tcPr>
            <w:tcW w:w="1153" w:type="dxa"/>
            <w:noWrap w:val="0"/>
            <w:vAlign w:val="top"/>
          </w:tcPr>
          <w:p>
            <w:pPr>
              <w:spacing w:line="380" w:lineRule="exact"/>
              <w:jc w:val="center"/>
              <w:rPr>
                <w:rFonts w:hint="eastAsia" w:ascii="宋体" w:hAnsi="宋体"/>
                <w:color w:val="auto"/>
              </w:rPr>
            </w:pPr>
          </w:p>
        </w:tc>
        <w:tc>
          <w:tcPr>
            <w:tcW w:w="929" w:type="dxa"/>
            <w:noWrap w:val="0"/>
            <w:vAlign w:val="top"/>
          </w:tcPr>
          <w:p>
            <w:pPr>
              <w:spacing w:line="380" w:lineRule="exact"/>
              <w:jc w:val="center"/>
              <w:rPr>
                <w:rFonts w:hint="eastAsia" w:ascii="宋体" w:hAnsi="宋体"/>
                <w:color w:val="auto"/>
              </w:rPr>
            </w:pPr>
          </w:p>
        </w:tc>
        <w:tc>
          <w:tcPr>
            <w:tcW w:w="1157" w:type="dxa"/>
            <w:noWrap w:val="0"/>
            <w:vAlign w:val="top"/>
          </w:tcPr>
          <w:p>
            <w:pPr>
              <w:spacing w:line="380" w:lineRule="exact"/>
              <w:jc w:val="center"/>
              <w:rPr>
                <w:rFonts w:hint="eastAsia" w:ascii="宋体" w:hAnsi="宋体"/>
                <w:color w:val="auto"/>
              </w:rPr>
            </w:pPr>
          </w:p>
        </w:tc>
        <w:tc>
          <w:tcPr>
            <w:tcW w:w="803" w:type="dxa"/>
            <w:noWrap w:val="0"/>
            <w:vAlign w:val="top"/>
          </w:tcPr>
          <w:p>
            <w:pPr>
              <w:spacing w:line="380" w:lineRule="exact"/>
              <w:jc w:val="center"/>
              <w:rPr>
                <w:rFonts w:hint="eastAsia" w:ascii="宋体" w:hAnsi="宋体"/>
                <w:color w:val="auto"/>
              </w:rPr>
            </w:pPr>
          </w:p>
        </w:tc>
        <w:tc>
          <w:tcPr>
            <w:tcW w:w="1317" w:type="dxa"/>
            <w:noWrap w:val="0"/>
            <w:vAlign w:val="top"/>
          </w:tcPr>
          <w:p>
            <w:pPr>
              <w:spacing w:line="380" w:lineRule="exact"/>
              <w:jc w:val="center"/>
              <w:rPr>
                <w:rFonts w:hint="eastAsia" w:ascii="宋体" w:hAnsi="宋体"/>
                <w:color w:val="auto"/>
              </w:rPr>
            </w:pPr>
          </w:p>
        </w:tc>
        <w:tc>
          <w:tcPr>
            <w:tcW w:w="801" w:type="dxa"/>
            <w:noWrap w:val="0"/>
            <w:vAlign w:val="top"/>
          </w:tcPr>
          <w:p>
            <w:pPr>
              <w:spacing w:line="380" w:lineRule="exact"/>
              <w:jc w:val="center"/>
              <w:rPr>
                <w:rFonts w:hint="eastAsia" w:ascii="宋体" w:hAnsi="宋体"/>
                <w:color w:val="auto"/>
              </w:rPr>
            </w:pPr>
          </w:p>
        </w:tc>
        <w:tc>
          <w:tcPr>
            <w:tcW w:w="1166" w:type="dxa"/>
            <w:noWrap w:val="0"/>
            <w:vAlign w:val="top"/>
          </w:tcPr>
          <w:p>
            <w:pPr>
              <w:spacing w:line="380" w:lineRule="exact"/>
              <w:jc w:val="center"/>
              <w:rPr>
                <w:rFonts w:hint="eastAsia" w:ascii="宋体" w:hAnsi="宋体"/>
                <w:color w:val="auto"/>
              </w:rPr>
            </w:pPr>
          </w:p>
        </w:tc>
        <w:tc>
          <w:tcPr>
            <w:tcW w:w="742" w:type="dxa"/>
            <w:noWrap w:val="0"/>
            <w:vAlign w:val="top"/>
          </w:tcPr>
          <w:p>
            <w:pPr>
              <w:spacing w:line="3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spacing w:line="380" w:lineRule="exact"/>
              <w:jc w:val="center"/>
              <w:rPr>
                <w:rFonts w:hint="eastAsia" w:ascii="宋体" w:hAnsi="宋体"/>
                <w:bCs/>
                <w:color w:val="auto"/>
              </w:rPr>
            </w:pPr>
          </w:p>
        </w:tc>
        <w:tc>
          <w:tcPr>
            <w:tcW w:w="1153" w:type="dxa"/>
            <w:noWrap w:val="0"/>
            <w:vAlign w:val="top"/>
          </w:tcPr>
          <w:p>
            <w:pPr>
              <w:spacing w:line="380" w:lineRule="exact"/>
              <w:jc w:val="center"/>
              <w:rPr>
                <w:rFonts w:hint="eastAsia" w:ascii="宋体" w:hAnsi="宋体"/>
                <w:color w:val="auto"/>
              </w:rPr>
            </w:pPr>
          </w:p>
        </w:tc>
        <w:tc>
          <w:tcPr>
            <w:tcW w:w="929" w:type="dxa"/>
            <w:noWrap w:val="0"/>
            <w:vAlign w:val="top"/>
          </w:tcPr>
          <w:p>
            <w:pPr>
              <w:spacing w:line="380" w:lineRule="exact"/>
              <w:jc w:val="center"/>
              <w:rPr>
                <w:rFonts w:hint="eastAsia" w:ascii="宋体" w:hAnsi="宋体"/>
                <w:color w:val="auto"/>
              </w:rPr>
            </w:pPr>
          </w:p>
        </w:tc>
        <w:tc>
          <w:tcPr>
            <w:tcW w:w="1157" w:type="dxa"/>
            <w:noWrap w:val="0"/>
            <w:vAlign w:val="top"/>
          </w:tcPr>
          <w:p>
            <w:pPr>
              <w:spacing w:line="380" w:lineRule="exact"/>
              <w:jc w:val="center"/>
              <w:rPr>
                <w:rFonts w:hint="eastAsia" w:ascii="宋体" w:hAnsi="宋体"/>
                <w:color w:val="auto"/>
              </w:rPr>
            </w:pPr>
          </w:p>
        </w:tc>
        <w:tc>
          <w:tcPr>
            <w:tcW w:w="803" w:type="dxa"/>
            <w:noWrap w:val="0"/>
            <w:vAlign w:val="top"/>
          </w:tcPr>
          <w:p>
            <w:pPr>
              <w:spacing w:line="380" w:lineRule="exact"/>
              <w:jc w:val="center"/>
              <w:rPr>
                <w:rFonts w:hint="eastAsia" w:ascii="宋体" w:hAnsi="宋体"/>
                <w:color w:val="auto"/>
              </w:rPr>
            </w:pPr>
          </w:p>
        </w:tc>
        <w:tc>
          <w:tcPr>
            <w:tcW w:w="1317" w:type="dxa"/>
            <w:noWrap w:val="0"/>
            <w:vAlign w:val="top"/>
          </w:tcPr>
          <w:p>
            <w:pPr>
              <w:spacing w:line="380" w:lineRule="exact"/>
              <w:jc w:val="center"/>
              <w:rPr>
                <w:rFonts w:hint="eastAsia" w:ascii="宋体" w:hAnsi="宋体"/>
                <w:color w:val="auto"/>
              </w:rPr>
            </w:pPr>
          </w:p>
        </w:tc>
        <w:tc>
          <w:tcPr>
            <w:tcW w:w="801" w:type="dxa"/>
            <w:noWrap w:val="0"/>
            <w:vAlign w:val="top"/>
          </w:tcPr>
          <w:p>
            <w:pPr>
              <w:spacing w:line="380" w:lineRule="exact"/>
              <w:jc w:val="center"/>
              <w:rPr>
                <w:rFonts w:hint="eastAsia" w:ascii="宋体" w:hAnsi="宋体"/>
                <w:color w:val="auto"/>
              </w:rPr>
            </w:pPr>
          </w:p>
        </w:tc>
        <w:tc>
          <w:tcPr>
            <w:tcW w:w="1166" w:type="dxa"/>
            <w:noWrap w:val="0"/>
            <w:vAlign w:val="top"/>
          </w:tcPr>
          <w:p>
            <w:pPr>
              <w:spacing w:line="380" w:lineRule="exact"/>
              <w:jc w:val="center"/>
              <w:rPr>
                <w:rFonts w:hint="eastAsia" w:ascii="宋体" w:hAnsi="宋体"/>
                <w:color w:val="auto"/>
              </w:rPr>
            </w:pPr>
          </w:p>
        </w:tc>
        <w:tc>
          <w:tcPr>
            <w:tcW w:w="742" w:type="dxa"/>
            <w:noWrap w:val="0"/>
            <w:vAlign w:val="top"/>
          </w:tcPr>
          <w:p>
            <w:pPr>
              <w:spacing w:line="3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spacing w:line="380" w:lineRule="exact"/>
              <w:jc w:val="center"/>
              <w:rPr>
                <w:rFonts w:hint="eastAsia" w:ascii="宋体" w:hAnsi="宋体"/>
                <w:bCs/>
                <w:color w:val="auto"/>
              </w:rPr>
            </w:pPr>
          </w:p>
        </w:tc>
        <w:tc>
          <w:tcPr>
            <w:tcW w:w="1153" w:type="dxa"/>
            <w:noWrap w:val="0"/>
            <w:vAlign w:val="top"/>
          </w:tcPr>
          <w:p>
            <w:pPr>
              <w:spacing w:line="380" w:lineRule="exact"/>
              <w:jc w:val="center"/>
              <w:rPr>
                <w:rFonts w:hint="eastAsia" w:ascii="宋体" w:hAnsi="宋体"/>
                <w:color w:val="auto"/>
              </w:rPr>
            </w:pPr>
          </w:p>
        </w:tc>
        <w:tc>
          <w:tcPr>
            <w:tcW w:w="929" w:type="dxa"/>
            <w:noWrap w:val="0"/>
            <w:vAlign w:val="top"/>
          </w:tcPr>
          <w:p>
            <w:pPr>
              <w:spacing w:line="380" w:lineRule="exact"/>
              <w:jc w:val="center"/>
              <w:rPr>
                <w:rFonts w:hint="eastAsia" w:ascii="宋体" w:hAnsi="宋体"/>
                <w:color w:val="auto"/>
              </w:rPr>
            </w:pPr>
          </w:p>
        </w:tc>
        <w:tc>
          <w:tcPr>
            <w:tcW w:w="1157" w:type="dxa"/>
            <w:noWrap w:val="0"/>
            <w:vAlign w:val="top"/>
          </w:tcPr>
          <w:p>
            <w:pPr>
              <w:spacing w:line="380" w:lineRule="exact"/>
              <w:jc w:val="center"/>
              <w:rPr>
                <w:rFonts w:hint="eastAsia" w:ascii="宋体" w:hAnsi="宋体"/>
                <w:color w:val="auto"/>
              </w:rPr>
            </w:pPr>
          </w:p>
        </w:tc>
        <w:tc>
          <w:tcPr>
            <w:tcW w:w="803" w:type="dxa"/>
            <w:noWrap w:val="0"/>
            <w:vAlign w:val="top"/>
          </w:tcPr>
          <w:p>
            <w:pPr>
              <w:spacing w:line="380" w:lineRule="exact"/>
              <w:jc w:val="center"/>
              <w:rPr>
                <w:rFonts w:hint="eastAsia" w:ascii="宋体" w:hAnsi="宋体"/>
                <w:color w:val="auto"/>
              </w:rPr>
            </w:pPr>
          </w:p>
        </w:tc>
        <w:tc>
          <w:tcPr>
            <w:tcW w:w="1317" w:type="dxa"/>
            <w:noWrap w:val="0"/>
            <w:vAlign w:val="top"/>
          </w:tcPr>
          <w:p>
            <w:pPr>
              <w:spacing w:line="380" w:lineRule="exact"/>
              <w:jc w:val="center"/>
              <w:rPr>
                <w:rFonts w:hint="eastAsia" w:ascii="宋体" w:hAnsi="宋体"/>
                <w:color w:val="auto"/>
              </w:rPr>
            </w:pPr>
          </w:p>
        </w:tc>
        <w:tc>
          <w:tcPr>
            <w:tcW w:w="801" w:type="dxa"/>
            <w:noWrap w:val="0"/>
            <w:vAlign w:val="top"/>
          </w:tcPr>
          <w:p>
            <w:pPr>
              <w:spacing w:line="380" w:lineRule="exact"/>
              <w:jc w:val="center"/>
              <w:rPr>
                <w:rFonts w:hint="eastAsia" w:ascii="宋体" w:hAnsi="宋体"/>
                <w:color w:val="auto"/>
              </w:rPr>
            </w:pPr>
          </w:p>
        </w:tc>
        <w:tc>
          <w:tcPr>
            <w:tcW w:w="1166" w:type="dxa"/>
            <w:noWrap w:val="0"/>
            <w:vAlign w:val="top"/>
          </w:tcPr>
          <w:p>
            <w:pPr>
              <w:spacing w:line="380" w:lineRule="exact"/>
              <w:jc w:val="center"/>
              <w:rPr>
                <w:rFonts w:hint="eastAsia" w:ascii="宋体" w:hAnsi="宋体"/>
                <w:color w:val="auto"/>
              </w:rPr>
            </w:pPr>
          </w:p>
        </w:tc>
        <w:tc>
          <w:tcPr>
            <w:tcW w:w="742" w:type="dxa"/>
            <w:noWrap w:val="0"/>
            <w:vAlign w:val="top"/>
          </w:tcPr>
          <w:p>
            <w:pPr>
              <w:spacing w:line="3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68" w:type="dxa"/>
            <w:noWrap w:val="0"/>
            <w:vAlign w:val="center"/>
          </w:tcPr>
          <w:p>
            <w:pPr>
              <w:spacing w:line="380" w:lineRule="exact"/>
              <w:jc w:val="center"/>
              <w:rPr>
                <w:rFonts w:hint="eastAsia" w:ascii="宋体" w:hAnsi="宋体"/>
                <w:bCs/>
                <w:color w:val="auto"/>
              </w:rPr>
            </w:pPr>
          </w:p>
        </w:tc>
        <w:tc>
          <w:tcPr>
            <w:tcW w:w="1153" w:type="dxa"/>
            <w:noWrap w:val="0"/>
            <w:vAlign w:val="top"/>
          </w:tcPr>
          <w:p>
            <w:pPr>
              <w:spacing w:line="380" w:lineRule="exact"/>
              <w:jc w:val="center"/>
              <w:rPr>
                <w:rFonts w:hint="eastAsia" w:ascii="宋体" w:hAnsi="宋体"/>
                <w:color w:val="auto"/>
              </w:rPr>
            </w:pPr>
          </w:p>
        </w:tc>
        <w:tc>
          <w:tcPr>
            <w:tcW w:w="929" w:type="dxa"/>
            <w:noWrap w:val="0"/>
            <w:vAlign w:val="top"/>
          </w:tcPr>
          <w:p>
            <w:pPr>
              <w:spacing w:line="380" w:lineRule="exact"/>
              <w:jc w:val="center"/>
              <w:rPr>
                <w:rFonts w:hint="eastAsia" w:ascii="宋体" w:hAnsi="宋体"/>
                <w:color w:val="auto"/>
              </w:rPr>
            </w:pPr>
          </w:p>
        </w:tc>
        <w:tc>
          <w:tcPr>
            <w:tcW w:w="1157" w:type="dxa"/>
            <w:noWrap w:val="0"/>
            <w:vAlign w:val="top"/>
          </w:tcPr>
          <w:p>
            <w:pPr>
              <w:spacing w:line="380" w:lineRule="exact"/>
              <w:jc w:val="center"/>
              <w:rPr>
                <w:rFonts w:hint="eastAsia" w:ascii="宋体" w:hAnsi="宋体"/>
                <w:color w:val="auto"/>
              </w:rPr>
            </w:pPr>
          </w:p>
        </w:tc>
        <w:tc>
          <w:tcPr>
            <w:tcW w:w="803" w:type="dxa"/>
            <w:noWrap w:val="0"/>
            <w:vAlign w:val="top"/>
          </w:tcPr>
          <w:p>
            <w:pPr>
              <w:spacing w:line="380" w:lineRule="exact"/>
              <w:jc w:val="center"/>
              <w:rPr>
                <w:rFonts w:hint="eastAsia" w:ascii="宋体" w:hAnsi="宋体"/>
                <w:color w:val="auto"/>
              </w:rPr>
            </w:pPr>
          </w:p>
        </w:tc>
        <w:tc>
          <w:tcPr>
            <w:tcW w:w="1317" w:type="dxa"/>
            <w:noWrap w:val="0"/>
            <w:vAlign w:val="top"/>
          </w:tcPr>
          <w:p>
            <w:pPr>
              <w:spacing w:line="380" w:lineRule="exact"/>
              <w:jc w:val="center"/>
              <w:rPr>
                <w:rFonts w:hint="eastAsia" w:ascii="宋体" w:hAnsi="宋体"/>
                <w:color w:val="auto"/>
              </w:rPr>
            </w:pPr>
          </w:p>
        </w:tc>
        <w:tc>
          <w:tcPr>
            <w:tcW w:w="801" w:type="dxa"/>
            <w:noWrap w:val="0"/>
            <w:vAlign w:val="top"/>
          </w:tcPr>
          <w:p>
            <w:pPr>
              <w:spacing w:line="380" w:lineRule="exact"/>
              <w:jc w:val="center"/>
              <w:rPr>
                <w:rFonts w:hint="eastAsia" w:ascii="宋体" w:hAnsi="宋体"/>
                <w:color w:val="auto"/>
              </w:rPr>
            </w:pPr>
          </w:p>
        </w:tc>
        <w:tc>
          <w:tcPr>
            <w:tcW w:w="1166" w:type="dxa"/>
            <w:noWrap w:val="0"/>
            <w:vAlign w:val="top"/>
          </w:tcPr>
          <w:p>
            <w:pPr>
              <w:spacing w:line="380" w:lineRule="exact"/>
              <w:jc w:val="center"/>
              <w:rPr>
                <w:rFonts w:hint="eastAsia" w:ascii="宋体" w:hAnsi="宋体"/>
                <w:color w:val="auto"/>
              </w:rPr>
            </w:pPr>
          </w:p>
        </w:tc>
        <w:tc>
          <w:tcPr>
            <w:tcW w:w="742" w:type="dxa"/>
            <w:noWrap w:val="0"/>
            <w:vAlign w:val="top"/>
          </w:tcPr>
          <w:p>
            <w:pPr>
              <w:spacing w:line="3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spacing w:line="380" w:lineRule="exact"/>
              <w:jc w:val="center"/>
              <w:rPr>
                <w:rFonts w:hint="eastAsia" w:ascii="宋体" w:hAnsi="宋体"/>
                <w:bCs/>
                <w:color w:val="auto"/>
              </w:rPr>
            </w:pPr>
          </w:p>
        </w:tc>
        <w:tc>
          <w:tcPr>
            <w:tcW w:w="1153" w:type="dxa"/>
            <w:noWrap w:val="0"/>
            <w:vAlign w:val="top"/>
          </w:tcPr>
          <w:p>
            <w:pPr>
              <w:spacing w:line="380" w:lineRule="exact"/>
              <w:jc w:val="center"/>
              <w:rPr>
                <w:rFonts w:hint="eastAsia" w:ascii="宋体" w:hAnsi="宋体"/>
                <w:color w:val="auto"/>
              </w:rPr>
            </w:pPr>
          </w:p>
        </w:tc>
        <w:tc>
          <w:tcPr>
            <w:tcW w:w="929" w:type="dxa"/>
            <w:noWrap w:val="0"/>
            <w:vAlign w:val="top"/>
          </w:tcPr>
          <w:p>
            <w:pPr>
              <w:spacing w:line="380" w:lineRule="exact"/>
              <w:jc w:val="center"/>
              <w:rPr>
                <w:rFonts w:hint="eastAsia" w:ascii="宋体" w:hAnsi="宋体"/>
                <w:color w:val="auto"/>
              </w:rPr>
            </w:pPr>
          </w:p>
        </w:tc>
        <w:tc>
          <w:tcPr>
            <w:tcW w:w="1157" w:type="dxa"/>
            <w:noWrap w:val="0"/>
            <w:vAlign w:val="top"/>
          </w:tcPr>
          <w:p>
            <w:pPr>
              <w:spacing w:line="380" w:lineRule="exact"/>
              <w:jc w:val="center"/>
              <w:rPr>
                <w:rFonts w:hint="eastAsia" w:ascii="宋体" w:hAnsi="宋体"/>
                <w:color w:val="auto"/>
              </w:rPr>
            </w:pPr>
          </w:p>
        </w:tc>
        <w:tc>
          <w:tcPr>
            <w:tcW w:w="803" w:type="dxa"/>
            <w:noWrap w:val="0"/>
            <w:vAlign w:val="top"/>
          </w:tcPr>
          <w:p>
            <w:pPr>
              <w:spacing w:line="380" w:lineRule="exact"/>
              <w:jc w:val="center"/>
              <w:rPr>
                <w:rFonts w:hint="eastAsia" w:ascii="宋体" w:hAnsi="宋体"/>
                <w:color w:val="auto"/>
              </w:rPr>
            </w:pPr>
          </w:p>
        </w:tc>
        <w:tc>
          <w:tcPr>
            <w:tcW w:w="1317" w:type="dxa"/>
            <w:noWrap w:val="0"/>
            <w:vAlign w:val="top"/>
          </w:tcPr>
          <w:p>
            <w:pPr>
              <w:spacing w:line="380" w:lineRule="exact"/>
              <w:jc w:val="center"/>
              <w:rPr>
                <w:rFonts w:hint="eastAsia" w:ascii="宋体" w:hAnsi="宋体"/>
                <w:color w:val="auto"/>
              </w:rPr>
            </w:pPr>
          </w:p>
        </w:tc>
        <w:tc>
          <w:tcPr>
            <w:tcW w:w="801" w:type="dxa"/>
            <w:noWrap w:val="0"/>
            <w:vAlign w:val="top"/>
          </w:tcPr>
          <w:p>
            <w:pPr>
              <w:spacing w:line="380" w:lineRule="exact"/>
              <w:jc w:val="center"/>
              <w:rPr>
                <w:rFonts w:hint="eastAsia" w:ascii="宋体" w:hAnsi="宋体"/>
                <w:color w:val="auto"/>
              </w:rPr>
            </w:pPr>
          </w:p>
        </w:tc>
        <w:tc>
          <w:tcPr>
            <w:tcW w:w="1166" w:type="dxa"/>
            <w:noWrap w:val="0"/>
            <w:vAlign w:val="top"/>
          </w:tcPr>
          <w:p>
            <w:pPr>
              <w:spacing w:line="380" w:lineRule="exact"/>
              <w:jc w:val="center"/>
              <w:rPr>
                <w:rFonts w:hint="eastAsia" w:ascii="宋体" w:hAnsi="宋体"/>
                <w:color w:val="auto"/>
              </w:rPr>
            </w:pPr>
          </w:p>
        </w:tc>
        <w:tc>
          <w:tcPr>
            <w:tcW w:w="742" w:type="dxa"/>
            <w:noWrap w:val="0"/>
            <w:vAlign w:val="top"/>
          </w:tcPr>
          <w:p>
            <w:pPr>
              <w:spacing w:line="3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spacing w:line="380" w:lineRule="exact"/>
              <w:jc w:val="center"/>
              <w:rPr>
                <w:rFonts w:hint="eastAsia" w:ascii="宋体" w:hAnsi="宋体"/>
                <w:bCs/>
                <w:color w:val="auto"/>
              </w:rPr>
            </w:pPr>
          </w:p>
        </w:tc>
        <w:tc>
          <w:tcPr>
            <w:tcW w:w="1153" w:type="dxa"/>
            <w:noWrap w:val="0"/>
            <w:vAlign w:val="top"/>
          </w:tcPr>
          <w:p>
            <w:pPr>
              <w:spacing w:line="380" w:lineRule="exact"/>
              <w:jc w:val="center"/>
              <w:rPr>
                <w:rFonts w:hint="eastAsia" w:ascii="宋体" w:hAnsi="宋体"/>
                <w:color w:val="auto"/>
              </w:rPr>
            </w:pPr>
          </w:p>
        </w:tc>
        <w:tc>
          <w:tcPr>
            <w:tcW w:w="929" w:type="dxa"/>
            <w:noWrap w:val="0"/>
            <w:vAlign w:val="top"/>
          </w:tcPr>
          <w:p>
            <w:pPr>
              <w:spacing w:line="380" w:lineRule="exact"/>
              <w:jc w:val="center"/>
              <w:rPr>
                <w:rFonts w:hint="eastAsia" w:ascii="宋体" w:hAnsi="宋体"/>
                <w:color w:val="auto"/>
              </w:rPr>
            </w:pPr>
          </w:p>
        </w:tc>
        <w:tc>
          <w:tcPr>
            <w:tcW w:w="1157" w:type="dxa"/>
            <w:noWrap w:val="0"/>
            <w:vAlign w:val="top"/>
          </w:tcPr>
          <w:p>
            <w:pPr>
              <w:spacing w:line="380" w:lineRule="exact"/>
              <w:jc w:val="center"/>
              <w:rPr>
                <w:rFonts w:hint="eastAsia" w:ascii="宋体" w:hAnsi="宋体"/>
                <w:color w:val="auto"/>
              </w:rPr>
            </w:pPr>
          </w:p>
        </w:tc>
        <w:tc>
          <w:tcPr>
            <w:tcW w:w="803" w:type="dxa"/>
            <w:noWrap w:val="0"/>
            <w:vAlign w:val="top"/>
          </w:tcPr>
          <w:p>
            <w:pPr>
              <w:spacing w:line="380" w:lineRule="exact"/>
              <w:jc w:val="center"/>
              <w:rPr>
                <w:rFonts w:hint="eastAsia" w:ascii="宋体" w:hAnsi="宋体"/>
                <w:color w:val="auto"/>
              </w:rPr>
            </w:pPr>
          </w:p>
        </w:tc>
        <w:tc>
          <w:tcPr>
            <w:tcW w:w="1317" w:type="dxa"/>
            <w:noWrap w:val="0"/>
            <w:vAlign w:val="top"/>
          </w:tcPr>
          <w:p>
            <w:pPr>
              <w:spacing w:line="380" w:lineRule="exact"/>
              <w:jc w:val="center"/>
              <w:rPr>
                <w:rFonts w:hint="eastAsia" w:ascii="宋体" w:hAnsi="宋体"/>
                <w:color w:val="auto"/>
              </w:rPr>
            </w:pPr>
          </w:p>
        </w:tc>
        <w:tc>
          <w:tcPr>
            <w:tcW w:w="801" w:type="dxa"/>
            <w:noWrap w:val="0"/>
            <w:vAlign w:val="top"/>
          </w:tcPr>
          <w:p>
            <w:pPr>
              <w:spacing w:line="380" w:lineRule="exact"/>
              <w:jc w:val="center"/>
              <w:rPr>
                <w:rFonts w:hint="eastAsia" w:ascii="宋体" w:hAnsi="宋体"/>
                <w:color w:val="auto"/>
              </w:rPr>
            </w:pPr>
          </w:p>
        </w:tc>
        <w:tc>
          <w:tcPr>
            <w:tcW w:w="1166" w:type="dxa"/>
            <w:noWrap w:val="0"/>
            <w:vAlign w:val="top"/>
          </w:tcPr>
          <w:p>
            <w:pPr>
              <w:spacing w:line="380" w:lineRule="exact"/>
              <w:jc w:val="center"/>
              <w:rPr>
                <w:rFonts w:hint="eastAsia" w:ascii="宋体" w:hAnsi="宋体"/>
                <w:color w:val="auto"/>
              </w:rPr>
            </w:pPr>
          </w:p>
        </w:tc>
        <w:tc>
          <w:tcPr>
            <w:tcW w:w="742" w:type="dxa"/>
            <w:noWrap w:val="0"/>
            <w:vAlign w:val="top"/>
          </w:tcPr>
          <w:p>
            <w:pPr>
              <w:spacing w:line="3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spacing w:line="380" w:lineRule="exact"/>
              <w:jc w:val="center"/>
              <w:rPr>
                <w:rFonts w:hint="eastAsia" w:ascii="宋体" w:hAnsi="宋体"/>
                <w:bCs/>
                <w:color w:val="auto"/>
              </w:rPr>
            </w:pPr>
          </w:p>
        </w:tc>
        <w:tc>
          <w:tcPr>
            <w:tcW w:w="1153" w:type="dxa"/>
            <w:noWrap w:val="0"/>
            <w:vAlign w:val="top"/>
          </w:tcPr>
          <w:p>
            <w:pPr>
              <w:spacing w:line="380" w:lineRule="exact"/>
              <w:jc w:val="center"/>
              <w:rPr>
                <w:rFonts w:hint="eastAsia" w:ascii="宋体" w:hAnsi="宋体"/>
                <w:color w:val="auto"/>
              </w:rPr>
            </w:pPr>
          </w:p>
        </w:tc>
        <w:tc>
          <w:tcPr>
            <w:tcW w:w="929" w:type="dxa"/>
            <w:noWrap w:val="0"/>
            <w:vAlign w:val="top"/>
          </w:tcPr>
          <w:p>
            <w:pPr>
              <w:spacing w:line="380" w:lineRule="exact"/>
              <w:jc w:val="center"/>
              <w:rPr>
                <w:rFonts w:hint="eastAsia" w:ascii="宋体" w:hAnsi="宋体"/>
                <w:color w:val="auto"/>
              </w:rPr>
            </w:pPr>
          </w:p>
        </w:tc>
        <w:tc>
          <w:tcPr>
            <w:tcW w:w="1157" w:type="dxa"/>
            <w:noWrap w:val="0"/>
            <w:vAlign w:val="top"/>
          </w:tcPr>
          <w:p>
            <w:pPr>
              <w:spacing w:line="380" w:lineRule="exact"/>
              <w:jc w:val="center"/>
              <w:rPr>
                <w:rFonts w:hint="eastAsia" w:ascii="宋体" w:hAnsi="宋体"/>
                <w:color w:val="auto"/>
              </w:rPr>
            </w:pPr>
          </w:p>
        </w:tc>
        <w:tc>
          <w:tcPr>
            <w:tcW w:w="803" w:type="dxa"/>
            <w:noWrap w:val="0"/>
            <w:vAlign w:val="top"/>
          </w:tcPr>
          <w:p>
            <w:pPr>
              <w:spacing w:line="380" w:lineRule="exact"/>
              <w:jc w:val="center"/>
              <w:rPr>
                <w:rFonts w:hint="eastAsia" w:ascii="宋体" w:hAnsi="宋体"/>
                <w:color w:val="auto"/>
              </w:rPr>
            </w:pPr>
          </w:p>
        </w:tc>
        <w:tc>
          <w:tcPr>
            <w:tcW w:w="1317" w:type="dxa"/>
            <w:noWrap w:val="0"/>
            <w:vAlign w:val="top"/>
          </w:tcPr>
          <w:p>
            <w:pPr>
              <w:spacing w:line="380" w:lineRule="exact"/>
              <w:jc w:val="center"/>
              <w:rPr>
                <w:rFonts w:hint="eastAsia" w:ascii="宋体" w:hAnsi="宋体"/>
                <w:color w:val="auto"/>
              </w:rPr>
            </w:pPr>
          </w:p>
        </w:tc>
        <w:tc>
          <w:tcPr>
            <w:tcW w:w="801" w:type="dxa"/>
            <w:noWrap w:val="0"/>
            <w:vAlign w:val="top"/>
          </w:tcPr>
          <w:p>
            <w:pPr>
              <w:spacing w:line="380" w:lineRule="exact"/>
              <w:jc w:val="center"/>
              <w:rPr>
                <w:rFonts w:hint="eastAsia" w:ascii="宋体" w:hAnsi="宋体"/>
                <w:color w:val="auto"/>
              </w:rPr>
            </w:pPr>
          </w:p>
        </w:tc>
        <w:tc>
          <w:tcPr>
            <w:tcW w:w="1166" w:type="dxa"/>
            <w:noWrap w:val="0"/>
            <w:vAlign w:val="top"/>
          </w:tcPr>
          <w:p>
            <w:pPr>
              <w:spacing w:line="380" w:lineRule="exact"/>
              <w:jc w:val="center"/>
              <w:rPr>
                <w:rFonts w:hint="eastAsia" w:ascii="宋体" w:hAnsi="宋体"/>
                <w:color w:val="auto"/>
              </w:rPr>
            </w:pPr>
          </w:p>
        </w:tc>
        <w:tc>
          <w:tcPr>
            <w:tcW w:w="742" w:type="dxa"/>
            <w:noWrap w:val="0"/>
            <w:vAlign w:val="top"/>
          </w:tcPr>
          <w:p>
            <w:pPr>
              <w:spacing w:line="3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68" w:type="dxa"/>
            <w:noWrap w:val="0"/>
            <w:vAlign w:val="center"/>
          </w:tcPr>
          <w:p>
            <w:pPr>
              <w:spacing w:line="380" w:lineRule="exact"/>
              <w:jc w:val="center"/>
              <w:rPr>
                <w:rFonts w:hint="eastAsia" w:ascii="宋体" w:hAnsi="宋体"/>
                <w:bCs/>
                <w:color w:val="auto"/>
              </w:rPr>
            </w:pPr>
          </w:p>
        </w:tc>
        <w:tc>
          <w:tcPr>
            <w:tcW w:w="1153" w:type="dxa"/>
            <w:noWrap w:val="0"/>
            <w:vAlign w:val="top"/>
          </w:tcPr>
          <w:p>
            <w:pPr>
              <w:spacing w:line="380" w:lineRule="exact"/>
              <w:jc w:val="center"/>
              <w:rPr>
                <w:rFonts w:hint="eastAsia" w:ascii="宋体" w:hAnsi="宋体"/>
                <w:color w:val="auto"/>
              </w:rPr>
            </w:pPr>
          </w:p>
        </w:tc>
        <w:tc>
          <w:tcPr>
            <w:tcW w:w="929" w:type="dxa"/>
            <w:noWrap w:val="0"/>
            <w:vAlign w:val="top"/>
          </w:tcPr>
          <w:p>
            <w:pPr>
              <w:spacing w:line="380" w:lineRule="exact"/>
              <w:jc w:val="center"/>
              <w:rPr>
                <w:rFonts w:hint="eastAsia" w:ascii="宋体" w:hAnsi="宋体"/>
                <w:color w:val="auto"/>
              </w:rPr>
            </w:pPr>
          </w:p>
        </w:tc>
        <w:tc>
          <w:tcPr>
            <w:tcW w:w="1157" w:type="dxa"/>
            <w:noWrap w:val="0"/>
            <w:vAlign w:val="top"/>
          </w:tcPr>
          <w:p>
            <w:pPr>
              <w:spacing w:line="380" w:lineRule="exact"/>
              <w:jc w:val="center"/>
              <w:rPr>
                <w:rFonts w:hint="eastAsia" w:ascii="宋体" w:hAnsi="宋体"/>
                <w:color w:val="auto"/>
              </w:rPr>
            </w:pPr>
          </w:p>
        </w:tc>
        <w:tc>
          <w:tcPr>
            <w:tcW w:w="803" w:type="dxa"/>
            <w:noWrap w:val="0"/>
            <w:vAlign w:val="top"/>
          </w:tcPr>
          <w:p>
            <w:pPr>
              <w:spacing w:line="380" w:lineRule="exact"/>
              <w:jc w:val="center"/>
              <w:rPr>
                <w:rFonts w:hint="eastAsia" w:ascii="宋体" w:hAnsi="宋体"/>
                <w:color w:val="auto"/>
              </w:rPr>
            </w:pPr>
          </w:p>
        </w:tc>
        <w:tc>
          <w:tcPr>
            <w:tcW w:w="1317" w:type="dxa"/>
            <w:noWrap w:val="0"/>
            <w:vAlign w:val="top"/>
          </w:tcPr>
          <w:p>
            <w:pPr>
              <w:spacing w:line="380" w:lineRule="exact"/>
              <w:jc w:val="center"/>
              <w:rPr>
                <w:rFonts w:hint="eastAsia" w:ascii="宋体" w:hAnsi="宋体"/>
                <w:color w:val="auto"/>
              </w:rPr>
            </w:pPr>
          </w:p>
        </w:tc>
        <w:tc>
          <w:tcPr>
            <w:tcW w:w="801" w:type="dxa"/>
            <w:noWrap w:val="0"/>
            <w:vAlign w:val="top"/>
          </w:tcPr>
          <w:p>
            <w:pPr>
              <w:spacing w:line="380" w:lineRule="exact"/>
              <w:jc w:val="center"/>
              <w:rPr>
                <w:rFonts w:hint="eastAsia" w:ascii="宋体" w:hAnsi="宋体"/>
                <w:color w:val="auto"/>
              </w:rPr>
            </w:pPr>
          </w:p>
        </w:tc>
        <w:tc>
          <w:tcPr>
            <w:tcW w:w="1166" w:type="dxa"/>
            <w:noWrap w:val="0"/>
            <w:vAlign w:val="top"/>
          </w:tcPr>
          <w:p>
            <w:pPr>
              <w:spacing w:line="380" w:lineRule="exact"/>
              <w:jc w:val="center"/>
              <w:rPr>
                <w:rFonts w:hint="eastAsia" w:ascii="宋体" w:hAnsi="宋体"/>
                <w:color w:val="auto"/>
              </w:rPr>
            </w:pPr>
          </w:p>
        </w:tc>
        <w:tc>
          <w:tcPr>
            <w:tcW w:w="742" w:type="dxa"/>
            <w:noWrap w:val="0"/>
            <w:vAlign w:val="top"/>
          </w:tcPr>
          <w:p>
            <w:pPr>
              <w:spacing w:line="3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spacing w:line="380" w:lineRule="exact"/>
              <w:jc w:val="center"/>
              <w:rPr>
                <w:rFonts w:hint="eastAsia" w:ascii="宋体" w:hAnsi="宋体"/>
                <w:color w:val="auto"/>
              </w:rPr>
            </w:pPr>
          </w:p>
        </w:tc>
        <w:tc>
          <w:tcPr>
            <w:tcW w:w="1153" w:type="dxa"/>
            <w:noWrap w:val="0"/>
            <w:vAlign w:val="top"/>
          </w:tcPr>
          <w:p>
            <w:pPr>
              <w:spacing w:line="380" w:lineRule="exact"/>
              <w:jc w:val="center"/>
              <w:rPr>
                <w:rFonts w:hint="eastAsia" w:ascii="宋体" w:hAnsi="宋体"/>
                <w:color w:val="auto"/>
              </w:rPr>
            </w:pPr>
          </w:p>
        </w:tc>
        <w:tc>
          <w:tcPr>
            <w:tcW w:w="929" w:type="dxa"/>
            <w:noWrap w:val="0"/>
            <w:vAlign w:val="top"/>
          </w:tcPr>
          <w:p>
            <w:pPr>
              <w:spacing w:line="380" w:lineRule="exact"/>
              <w:jc w:val="center"/>
              <w:rPr>
                <w:rFonts w:hint="eastAsia" w:ascii="宋体" w:hAnsi="宋体"/>
                <w:color w:val="auto"/>
              </w:rPr>
            </w:pPr>
          </w:p>
        </w:tc>
        <w:tc>
          <w:tcPr>
            <w:tcW w:w="1157" w:type="dxa"/>
            <w:noWrap w:val="0"/>
            <w:vAlign w:val="top"/>
          </w:tcPr>
          <w:p>
            <w:pPr>
              <w:spacing w:line="380" w:lineRule="exact"/>
              <w:jc w:val="center"/>
              <w:rPr>
                <w:rFonts w:hint="eastAsia" w:ascii="宋体" w:hAnsi="宋体"/>
                <w:color w:val="auto"/>
              </w:rPr>
            </w:pPr>
          </w:p>
        </w:tc>
        <w:tc>
          <w:tcPr>
            <w:tcW w:w="803" w:type="dxa"/>
            <w:noWrap w:val="0"/>
            <w:vAlign w:val="top"/>
          </w:tcPr>
          <w:p>
            <w:pPr>
              <w:spacing w:line="380" w:lineRule="exact"/>
              <w:jc w:val="center"/>
              <w:rPr>
                <w:rFonts w:hint="eastAsia" w:ascii="宋体" w:hAnsi="宋体"/>
                <w:color w:val="auto"/>
              </w:rPr>
            </w:pPr>
          </w:p>
        </w:tc>
        <w:tc>
          <w:tcPr>
            <w:tcW w:w="1317" w:type="dxa"/>
            <w:noWrap w:val="0"/>
            <w:vAlign w:val="top"/>
          </w:tcPr>
          <w:p>
            <w:pPr>
              <w:spacing w:line="380" w:lineRule="exact"/>
              <w:jc w:val="center"/>
              <w:rPr>
                <w:rFonts w:hint="eastAsia" w:ascii="宋体" w:hAnsi="宋体"/>
                <w:color w:val="auto"/>
              </w:rPr>
            </w:pPr>
          </w:p>
        </w:tc>
        <w:tc>
          <w:tcPr>
            <w:tcW w:w="801" w:type="dxa"/>
            <w:noWrap w:val="0"/>
            <w:vAlign w:val="top"/>
          </w:tcPr>
          <w:p>
            <w:pPr>
              <w:spacing w:line="380" w:lineRule="exact"/>
              <w:jc w:val="center"/>
              <w:rPr>
                <w:rFonts w:hint="eastAsia" w:ascii="宋体" w:hAnsi="宋体"/>
                <w:color w:val="auto"/>
              </w:rPr>
            </w:pPr>
          </w:p>
        </w:tc>
        <w:tc>
          <w:tcPr>
            <w:tcW w:w="1166" w:type="dxa"/>
            <w:noWrap w:val="0"/>
            <w:vAlign w:val="top"/>
          </w:tcPr>
          <w:p>
            <w:pPr>
              <w:spacing w:line="380" w:lineRule="exact"/>
              <w:jc w:val="center"/>
              <w:rPr>
                <w:rFonts w:hint="eastAsia" w:ascii="宋体" w:hAnsi="宋体"/>
                <w:color w:val="auto"/>
              </w:rPr>
            </w:pPr>
          </w:p>
        </w:tc>
        <w:tc>
          <w:tcPr>
            <w:tcW w:w="742" w:type="dxa"/>
            <w:noWrap w:val="0"/>
            <w:vAlign w:val="top"/>
          </w:tcPr>
          <w:p>
            <w:pPr>
              <w:spacing w:line="3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spacing w:line="380" w:lineRule="exact"/>
              <w:jc w:val="center"/>
              <w:rPr>
                <w:rFonts w:hint="eastAsia" w:ascii="宋体" w:hAnsi="宋体"/>
                <w:color w:val="auto"/>
              </w:rPr>
            </w:pPr>
          </w:p>
        </w:tc>
        <w:tc>
          <w:tcPr>
            <w:tcW w:w="1153" w:type="dxa"/>
            <w:noWrap w:val="0"/>
            <w:vAlign w:val="top"/>
          </w:tcPr>
          <w:p>
            <w:pPr>
              <w:spacing w:line="380" w:lineRule="exact"/>
              <w:jc w:val="center"/>
              <w:rPr>
                <w:rFonts w:hint="eastAsia" w:ascii="宋体" w:hAnsi="宋体"/>
                <w:color w:val="auto"/>
              </w:rPr>
            </w:pPr>
          </w:p>
        </w:tc>
        <w:tc>
          <w:tcPr>
            <w:tcW w:w="929" w:type="dxa"/>
            <w:noWrap w:val="0"/>
            <w:vAlign w:val="top"/>
          </w:tcPr>
          <w:p>
            <w:pPr>
              <w:spacing w:line="380" w:lineRule="exact"/>
              <w:jc w:val="center"/>
              <w:rPr>
                <w:rFonts w:hint="eastAsia" w:ascii="宋体" w:hAnsi="宋体"/>
                <w:color w:val="auto"/>
              </w:rPr>
            </w:pPr>
          </w:p>
        </w:tc>
        <w:tc>
          <w:tcPr>
            <w:tcW w:w="1157" w:type="dxa"/>
            <w:noWrap w:val="0"/>
            <w:vAlign w:val="top"/>
          </w:tcPr>
          <w:p>
            <w:pPr>
              <w:spacing w:line="380" w:lineRule="exact"/>
              <w:jc w:val="center"/>
              <w:rPr>
                <w:rFonts w:hint="eastAsia" w:ascii="宋体" w:hAnsi="宋体"/>
                <w:color w:val="auto"/>
              </w:rPr>
            </w:pPr>
          </w:p>
        </w:tc>
        <w:tc>
          <w:tcPr>
            <w:tcW w:w="803" w:type="dxa"/>
            <w:noWrap w:val="0"/>
            <w:vAlign w:val="top"/>
          </w:tcPr>
          <w:p>
            <w:pPr>
              <w:spacing w:line="380" w:lineRule="exact"/>
              <w:jc w:val="center"/>
              <w:rPr>
                <w:rFonts w:hint="eastAsia" w:ascii="宋体" w:hAnsi="宋体"/>
                <w:color w:val="auto"/>
              </w:rPr>
            </w:pPr>
          </w:p>
        </w:tc>
        <w:tc>
          <w:tcPr>
            <w:tcW w:w="1317" w:type="dxa"/>
            <w:noWrap w:val="0"/>
            <w:vAlign w:val="top"/>
          </w:tcPr>
          <w:p>
            <w:pPr>
              <w:spacing w:line="380" w:lineRule="exact"/>
              <w:jc w:val="center"/>
              <w:rPr>
                <w:rFonts w:hint="eastAsia" w:ascii="宋体" w:hAnsi="宋体"/>
                <w:color w:val="auto"/>
              </w:rPr>
            </w:pPr>
          </w:p>
        </w:tc>
        <w:tc>
          <w:tcPr>
            <w:tcW w:w="801" w:type="dxa"/>
            <w:noWrap w:val="0"/>
            <w:vAlign w:val="top"/>
          </w:tcPr>
          <w:p>
            <w:pPr>
              <w:spacing w:line="380" w:lineRule="exact"/>
              <w:jc w:val="center"/>
              <w:rPr>
                <w:rFonts w:hint="eastAsia" w:ascii="宋体" w:hAnsi="宋体"/>
                <w:color w:val="auto"/>
              </w:rPr>
            </w:pPr>
          </w:p>
        </w:tc>
        <w:tc>
          <w:tcPr>
            <w:tcW w:w="1166" w:type="dxa"/>
            <w:noWrap w:val="0"/>
            <w:vAlign w:val="top"/>
          </w:tcPr>
          <w:p>
            <w:pPr>
              <w:spacing w:line="380" w:lineRule="exact"/>
              <w:jc w:val="center"/>
              <w:rPr>
                <w:rFonts w:hint="eastAsia" w:ascii="宋体" w:hAnsi="宋体"/>
                <w:color w:val="auto"/>
              </w:rPr>
            </w:pPr>
          </w:p>
        </w:tc>
        <w:tc>
          <w:tcPr>
            <w:tcW w:w="742" w:type="dxa"/>
            <w:noWrap w:val="0"/>
            <w:vAlign w:val="top"/>
          </w:tcPr>
          <w:p>
            <w:pPr>
              <w:spacing w:line="3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spacing w:line="380" w:lineRule="exact"/>
              <w:jc w:val="center"/>
              <w:rPr>
                <w:rFonts w:hint="eastAsia" w:ascii="宋体" w:hAnsi="宋体"/>
                <w:color w:val="auto"/>
              </w:rPr>
            </w:pPr>
          </w:p>
        </w:tc>
        <w:tc>
          <w:tcPr>
            <w:tcW w:w="1153" w:type="dxa"/>
            <w:noWrap w:val="0"/>
            <w:vAlign w:val="top"/>
          </w:tcPr>
          <w:p>
            <w:pPr>
              <w:spacing w:line="380" w:lineRule="exact"/>
              <w:jc w:val="center"/>
              <w:rPr>
                <w:rFonts w:hint="eastAsia" w:ascii="宋体" w:hAnsi="宋体"/>
                <w:color w:val="auto"/>
              </w:rPr>
            </w:pPr>
          </w:p>
        </w:tc>
        <w:tc>
          <w:tcPr>
            <w:tcW w:w="929" w:type="dxa"/>
            <w:noWrap w:val="0"/>
            <w:vAlign w:val="top"/>
          </w:tcPr>
          <w:p>
            <w:pPr>
              <w:spacing w:line="380" w:lineRule="exact"/>
              <w:jc w:val="center"/>
              <w:rPr>
                <w:rFonts w:hint="eastAsia" w:ascii="宋体" w:hAnsi="宋体"/>
                <w:color w:val="auto"/>
              </w:rPr>
            </w:pPr>
          </w:p>
        </w:tc>
        <w:tc>
          <w:tcPr>
            <w:tcW w:w="1157" w:type="dxa"/>
            <w:noWrap w:val="0"/>
            <w:vAlign w:val="top"/>
          </w:tcPr>
          <w:p>
            <w:pPr>
              <w:spacing w:line="380" w:lineRule="exact"/>
              <w:jc w:val="center"/>
              <w:rPr>
                <w:rFonts w:hint="eastAsia" w:ascii="宋体" w:hAnsi="宋体"/>
                <w:color w:val="auto"/>
              </w:rPr>
            </w:pPr>
          </w:p>
        </w:tc>
        <w:tc>
          <w:tcPr>
            <w:tcW w:w="803" w:type="dxa"/>
            <w:noWrap w:val="0"/>
            <w:vAlign w:val="top"/>
          </w:tcPr>
          <w:p>
            <w:pPr>
              <w:spacing w:line="380" w:lineRule="exact"/>
              <w:jc w:val="center"/>
              <w:rPr>
                <w:rFonts w:hint="eastAsia" w:ascii="宋体" w:hAnsi="宋体"/>
                <w:color w:val="auto"/>
              </w:rPr>
            </w:pPr>
          </w:p>
        </w:tc>
        <w:tc>
          <w:tcPr>
            <w:tcW w:w="1317" w:type="dxa"/>
            <w:noWrap w:val="0"/>
            <w:vAlign w:val="top"/>
          </w:tcPr>
          <w:p>
            <w:pPr>
              <w:spacing w:line="380" w:lineRule="exact"/>
              <w:jc w:val="center"/>
              <w:rPr>
                <w:rFonts w:hint="eastAsia" w:ascii="宋体" w:hAnsi="宋体"/>
                <w:color w:val="auto"/>
              </w:rPr>
            </w:pPr>
          </w:p>
        </w:tc>
        <w:tc>
          <w:tcPr>
            <w:tcW w:w="801" w:type="dxa"/>
            <w:noWrap w:val="0"/>
            <w:vAlign w:val="top"/>
          </w:tcPr>
          <w:p>
            <w:pPr>
              <w:spacing w:line="380" w:lineRule="exact"/>
              <w:jc w:val="center"/>
              <w:rPr>
                <w:rFonts w:hint="eastAsia" w:ascii="宋体" w:hAnsi="宋体"/>
                <w:color w:val="auto"/>
              </w:rPr>
            </w:pPr>
          </w:p>
        </w:tc>
        <w:tc>
          <w:tcPr>
            <w:tcW w:w="1166" w:type="dxa"/>
            <w:noWrap w:val="0"/>
            <w:vAlign w:val="top"/>
          </w:tcPr>
          <w:p>
            <w:pPr>
              <w:spacing w:line="380" w:lineRule="exact"/>
              <w:jc w:val="center"/>
              <w:rPr>
                <w:rFonts w:hint="eastAsia" w:ascii="宋体" w:hAnsi="宋体"/>
                <w:color w:val="auto"/>
              </w:rPr>
            </w:pPr>
          </w:p>
        </w:tc>
        <w:tc>
          <w:tcPr>
            <w:tcW w:w="742" w:type="dxa"/>
            <w:noWrap w:val="0"/>
            <w:vAlign w:val="top"/>
          </w:tcPr>
          <w:p>
            <w:pPr>
              <w:spacing w:line="380" w:lineRule="exact"/>
              <w:jc w:val="center"/>
              <w:rPr>
                <w:rFonts w:hint="eastAsia" w:ascii="宋体" w:hAnsi="宋体"/>
                <w:color w:val="auto"/>
              </w:rPr>
            </w:pPr>
          </w:p>
        </w:tc>
      </w:tr>
    </w:tbl>
    <w:p>
      <w:pPr>
        <w:spacing w:line="480" w:lineRule="exact"/>
        <w:ind w:left="415" w:hanging="415" w:hangingChars="173"/>
        <w:jc w:val="left"/>
        <w:rPr>
          <w:rFonts w:hint="eastAsia" w:ascii="宋体" w:hAnsi="宋体"/>
          <w:color w:val="auto"/>
          <w:sz w:val="24"/>
        </w:rPr>
      </w:pPr>
      <w:r>
        <w:rPr>
          <w:rFonts w:hint="eastAsia" w:ascii="宋体" w:hAnsi="宋体"/>
          <w:color w:val="auto"/>
          <w:sz w:val="24"/>
        </w:rPr>
        <w:t>注：本项目一旦我单位中标，将配备上述项目管理人员。上述填报内容真实，如不真实，将按照有关规定接受处理。</w:t>
      </w:r>
    </w:p>
    <w:p>
      <w:pPr>
        <w:pStyle w:val="16"/>
        <w:spacing w:line="480" w:lineRule="exact"/>
        <w:ind w:firstLine="480"/>
        <w:rPr>
          <w:rFonts w:hint="eastAsia" w:eastAsia="宋体;SimSun"/>
          <w:color w:val="auto"/>
        </w:rPr>
      </w:pPr>
    </w:p>
    <w:p>
      <w:pPr>
        <w:spacing w:line="480" w:lineRule="exact"/>
        <w:rPr>
          <w:rFonts w:hint="eastAsia" w:ascii="宋体" w:hAnsi="宋体" w:cs="宋体"/>
          <w:color w:val="auto"/>
          <w:sz w:val="24"/>
        </w:rPr>
      </w:pPr>
    </w:p>
    <w:p>
      <w:pPr>
        <w:topLinePunct/>
        <w:spacing w:line="380" w:lineRule="exact"/>
        <w:jc w:val="center"/>
        <w:rPr>
          <w:rFonts w:hint="eastAsia" w:ascii="宋体" w:hAnsi="宋体"/>
          <w:b/>
          <w:color w:val="auto"/>
          <w:sz w:val="28"/>
          <w:szCs w:val="28"/>
        </w:rPr>
      </w:pPr>
      <w:r>
        <w:rPr>
          <w:rFonts w:ascii="宋体" w:hAnsi="宋体"/>
          <w:color w:val="auto"/>
        </w:rPr>
        <w:br w:type="page"/>
      </w:r>
      <w:r>
        <w:rPr>
          <w:rFonts w:hint="eastAsia" w:ascii="宋体" w:hAnsi="宋体"/>
          <w:b/>
          <w:bCs/>
          <w:color w:val="auto"/>
          <w:kern w:val="0"/>
          <w:sz w:val="28"/>
          <w:szCs w:val="28"/>
        </w:rPr>
        <w:t>项目经理/项目负责人/项目成员</w:t>
      </w:r>
      <w:r>
        <w:rPr>
          <w:rFonts w:hint="eastAsia" w:ascii="宋体" w:hAnsi="宋体"/>
          <w:b/>
          <w:bCs/>
          <w:color w:val="auto"/>
          <w:sz w:val="28"/>
          <w:szCs w:val="28"/>
        </w:rPr>
        <w:t>简历表</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507"/>
        <w:gridCol w:w="528"/>
        <w:gridCol w:w="507"/>
        <w:gridCol w:w="627"/>
        <w:gridCol w:w="507"/>
        <w:gridCol w:w="768"/>
        <w:gridCol w:w="507"/>
        <w:gridCol w:w="1336"/>
        <w:gridCol w:w="50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spacing w:line="380" w:lineRule="exact"/>
              <w:jc w:val="center"/>
              <w:rPr>
                <w:rFonts w:hint="eastAsia" w:ascii="宋体" w:hAnsi="宋体"/>
                <w:color w:val="auto"/>
              </w:rPr>
            </w:pPr>
            <w:r>
              <w:rPr>
                <w:rFonts w:hint="eastAsia" w:ascii="宋体" w:hAnsi="宋体"/>
                <w:color w:val="auto"/>
              </w:rPr>
              <w:t>姓  名</w:t>
            </w:r>
          </w:p>
        </w:tc>
        <w:tc>
          <w:tcPr>
            <w:tcW w:w="1035" w:type="dxa"/>
            <w:gridSpan w:val="2"/>
            <w:noWrap w:val="0"/>
            <w:vAlign w:val="center"/>
          </w:tcPr>
          <w:p>
            <w:pPr>
              <w:spacing w:line="380" w:lineRule="exact"/>
              <w:jc w:val="center"/>
              <w:rPr>
                <w:rFonts w:hint="eastAsia" w:ascii="宋体" w:hAnsi="宋体"/>
                <w:color w:val="auto"/>
              </w:rPr>
            </w:pPr>
          </w:p>
        </w:tc>
        <w:tc>
          <w:tcPr>
            <w:tcW w:w="1134" w:type="dxa"/>
            <w:gridSpan w:val="2"/>
            <w:noWrap w:val="0"/>
            <w:vAlign w:val="center"/>
          </w:tcPr>
          <w:p>
            <w:pPr>
              <w:spacing w:line="380" w:lineRule="exact"/>
              <w:jc w:val="center"/>
              <w:rPr>
                <w:rFonts w:hint="eastAsia" w:ascii="宋体" w:hAnsi="宋体"/>
                <w:color w:val="auto"/>
              </w:rPr>
            </w:pPr>
            <w:r>
              <w:rPr>
                <w:rFonts w:hint="eastAsia" w:ascii="宋体" w:hAnsi="宋体"/>
                <w:color w:val="auto"/>
              </w:rPr>
              <w:t>年  龄</w:t>
            </w:r>
          </w:p>
        </w:tc>
        <w:tc>
          <w:tcPr>
            <w:tcW w:w="1275" w:type="dxa"/>
            <w:gridSpan w:val="2"/>
            <w:noWrap w:val="0"/>
            <w:vAlign w:val="center"/>
          </w:tcPr>
          <w:p>
            <w:pPr>
              <w:spacing w:line="380" w:lineRule="exact"/>
              <w:jc w:val="center"/>
              <w:rPr>
                <w:rFonts w:hint="eastAsia" w:ascii="宋体" w:hAnsi="宋体"/>
                <w:color w:val="auto"/>
              </w:rPr>
            </w:pPr>
          </w:p>
        </w:tc>
        <w:tc>
          <w:tcPr>
            <w:tcW w:w="1843" w:type="dxa"/>
            <w:gridSpan w:val="2"/>
            <w:noWrap w:val="0"/>
            <w:vAlign w:val="center"/>
          </w:tcPr>
          <w:p>
            <w:pPr>
              <w:spacing w:line="380" w:lineRule="exact"/>
              <w:jc w:val="center"/>
              <w:rPr>
                <w:rFonts w:hint="eastAsia" w:ascii="宋体" w:hAnsi="宋体"/>
                <w:color w:val="auto"/>
              </w:rPr>
            </w:pPr>
            <w:r>
              <w:rPr>
                <w:rFonts w:hint="eastAsia" w:ascii="宋体" w:hAnsi="宋体"/>
                <w:color w:val="auto"/>
              </w:rPr>
              <w:t>学历</w:t>
            </w:r>
          </w:p>
        </w:tc>
        <w:tc>
          <w:tcPr>
            <w:tcW w:w="2126" w:type="dxa"/>
            <w:noWrap w:val="0"/>
            <w:vAlign w:val="center"/>
          </w:tcPr>
          <w:p>
            <w:pPr>
              <w:spacing w:line="3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spacing w:line="380" w:lineRule="exact"/>
              <w:jc w:val="center"/>
              <w:rPr>
                <w:rFonts w:hint="eastAsia" w:ascii="宋体" w:hAnsi="宋体"/>
                <w:color w:val="auto"/>
              </w:rPr>
            </w:pPr>
            <w:r>
              <w:rPr>
                <w:rFonts w:hint="eastAsia" w:ascii="宋体" w:hAnsi="宋体"/>
                <w:color w:val="auto"/>
              </w:rPr>
              <w:t>职  称</w:t>
            </w:r>
          </w:p>
        </w:tc>
        <w:tc>
          <w:tcPr>
            <w:tcW w:w="1035" w:type="dxa"/>
            <w:gridSpan w:val="2"/>
            <w:noWrap w:val="0"/>
            <w:vAlign w:val="center"/>
          </w:tcPr>
          <w:p>
            <w:pPr>
              <w:spacing w:line="380" w:lineRule="exact"/>
              <w:jc w:val="center"/>
              <w:rPr>
                <w:rFonts w:hint="eastAsia" w:ascii="宋体" w:hAnsi="宋体"/>
                <w:color w:val="auto"/>
              </w:rPr>
            </w:pPr>
          </w:p>
        </w:tc>
        <w:tc>
          <w:tcPr>
            <w:tcW w:w="1134" w:type="dxa"/>
            <w:gridSpan w:val="2"/>
            <w:noWrap w:val="0"/>
            <w:vAlign w:val="center"/>
          </w:tcPr>
          <w:p>
            <w:pPr>
              <w:spacing w:line="380" w:lineRule="exact"/>
              <w:jc w:val="center"/>
              <w:rPr>
                <w:rFonts w:hint="eastAsia" w:ascii="宋体" w:hAnsi="宋体"/>
                <w:color w:val="auto"/>
              </w:rPr>
            </w:pPr>
            <w:r>
              <w:rPr>
                <w:rFonts w:hint="eastAsia" w:ascii="宋体" w:hAnsi="宋体"/>
                <w:color w:val="auto"/>
              </w:rPr>
              <w:t>职  务</w:t>
            </w:r>
          </w:p>
        </w:tc>
        <w:tc>
          <w:tcPr>
            <w:tcW w:w="1275" w:type="dxa"/>
            <w:gridSpan w:val="2"/>
            <w:noWrap w:val="0"/>
            <w:vAlign w:val="center"/>
          </w:tcPr>
          <w:p>
            <w:pPr>
              <w:spacing w:line="380" w:lineRule="exact"/>
              <w:jc w:val="center"/>
              <w:rPr>
                <w:rFonts w:hint="eastAsia" w:ascii="宋体" w:hAnsi="宋体"/>
                <w:color w:val="auto"/>
              </w:rPr>
            </w:pPr>
          </w:p>
        </w:tc>
        <w:tc>
          <w:tcPr>
            <w:tcW w:w="1843" w:type="dxa"/>
            <w:gridSpan w:val="2"/>
            <w:noWrap w:val="0"/>
            <w:vAlign w:val="center"/>
          </w:tcPr>
          <w:p>
            <w:pPr>
              <w:spacing w:line="380" w:lineRule="exact"/>
              <w:jc w:val="center"/>
              <w:rPr>
                <w:rFonts w:hint="eastAsia" w:ascii="宋体" w:hAnsi="宋体"/>
                <w:color w:val="auto"/>
              </w:rPr>
            </w:pPr>
            <w:r>
              <w:rPr>
                <w:rFonts w:hint="eastAsia" w:ascii="宋体" w:hAnsi="宋体"/>
                <w:color w:val="auto"/>
              </w:rPr>
              <w:t>拟在本项目任职</w:t>
            </w:r>
          </w:p>
        </w:tc>
        <w:tc>
          <w:tcPr>
            <w:tcW w:w="2126" w:type="dxa"/>
            <w:noWrap w:val="0"/>
            <w:vAlign w:val="center"/>
          </w:tcPr>
          <w:p>
            <w:pPr>
              <w:spacing w:line="3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spacing w:line="380" w:lineRule="exact"/>
              <w:jc w:val="center"/>
              <w:rPr>
                <w:rFonts w:hint="eastAsia" w:ascii="宋体" w:hAnsi="宋体"/>
                <w:color w:val="auto"/>
              </w:rPr>
            </w:pPr>
            <w:r>
              <w:rPr>
                <w:rFonts w:hint="eastAsia" w:ascii="宋体" w:hAnsi="宋体"/>
                <w:color w:val="auto"/>
              </w:rPr>
              <w:t>毕业学校</w:t>
            </w:r>
          </w:p>
        </w:tc>
        <w:tc>
          <w:tcPr>
            <w:tcW w:w="7920" w:type="dxa"/>
            <w:gridSpan w:val="10"/>
            <w:noWrap w:val="0"/>
            <w:vAlign w:val="center"/>
          </w:tcPr>
          <w:p>
            <w:pPr>
              <w:spacing w:line="380" w:lineRule="exact"/>
              <w:jc w:val="center"/>
              <w:rPr>
                <w:rFonts w:hint="eastAsia" w:ascii="宋体" w:hAnsi="宋体"/>
                <w:color w:val="auto"/>
              </w:rPr>
            </w:pPr>
            <w:r>
              <w:rPr>
                <w:rFonts w:hint="eastAsia" w:ascii="宋体" w:hAnsi="宋体"/>
                <w:color w:val="auto"/>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12" w:type="dxa"/>
            <w:gridSpan w:val="11"/>
            <w:noWrap w:val="0"/>
            <w:vAlign w:val="center"/>
          </w:tcPr>
          <w:p>
            <w:pPr>
              <w:spacing w:line="380" w:lineRule="exact"/>
              <w:jc w:val="center"/>
              <w:rPr>
                <w:rFonts w:hint="eastAsia" w:ascii="宋体" w:hAnsi="宋体"/>
                <w:color w:val="auto"/>
              </w:rPr>
            </w:pPr>
            <w:r>
              <w:rPr>
                <w:rFonts w:hint="eastAsia" w:ascii="宋体" w:hAnsi="宋体"/>
                <w:color w:val="auto"/>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spacing w:line="380" w:lineRule="exact"/>
              <w:jc w:val="center"/>
              <w:rPr>
                <w:rFonts w:hint="eastAsia" w:ascii="宋体" w:hAnsi="宋体"/>
                <w:color w:val="auto"/>
              </w:rPr>
            </w:pPr>
            <w:r>
              <w:rPr>
                <w:rFonts w:hint="eastAsia" w:ascii="宋体" w:hAnsi="宋体"/>
                <w:color w:val="auto"/>
              </w:rPr>
              <w:t>时  间</w:t>
            </w:r>
          </w:p>
        </w:tc>
        <w:tc>
          <w:tcPr>
            <w:tcW w:w="3444" w:type="dxa"/>
            <w:gridSpan w:val="6"/>
            <w:noWrap w:val="0"/>
            <w:vAlign w:val="center"/>
          </w:tcPr>
          <w:p>
            <w:pPr>
              <w:spacing w:line="380" w:lineRule="exact"/>
              <w:jc w:val="center"/>
              <w:rPr>
                <w:rFonts w:hint="eastAsia" w:ascii="宋体" w:hAnsi="宋体"/>
                <w:color w:val="auto"/>
              </w:rPr>
            </w:pPr>
            <w:r>
              <w:rPr>
                <w:rFonts w:hint="eastAsia" w:ascii="宋体" w:hAnsi="宋体"/>
                <w:color w:val="auto"/>
              </w:rPr>
              <w:t>参加过的类似项目名称</w:t>
            </w:r>
          </w:p>
        </w:tc>
        <w:tc>
          <w:tcPr>
            <w:tcW w:w="1843" w:type="dxa"/>
            <w:gridSpan w:val="2"/>
            <w:noWrap w:val="0"/>
            <w:vAlign w:val="center"/>
          </w:tcPr>
          <w:p>
            <w:pPr>
              <w:spacing w:line="380" w:lineRule="exact"/>
              <w:jc w:val="center"/>
              <w:rPr>
                <w:rFonts w:hint="eastAsia" w:ascii="宋体" w:hAnsi="宋体"/>
                <w:color w:val="auto"/>
              </w:rPr>
            </w:pPr>
            <w:r>
              <w:rPr>
                <w:rFonts w:hint="eastAsia" w:ascii="宋体" w:hAnsi="宋体"/>
                <w:color w:val="auto"/>
              </w:rPr>
              <w:t>项目概况说明</w:t>
            </w:r>
          </w:p>
        </w:tc>
        <w:tc>
          <w:tcPr>
            <w:tcW w:w="2633" w:type="dxa"/>
            <w:gridSpan w:val="2"/>
            <w:noWrap w:val="0"/>
            <w:vAlign w:val="center"/>
          </w:tcPr>
          <w:p>
            <w:pPr>
              <w:spacing w:line="380" w:lineRule="exact"/>
              <w:jc w:val="center"/>
              <w:rPr>
                <w:rFonts w:hint="eastAsia" w:ascii="宋体" w:hAnsi="宋体"/>
                <w:color w:val="auto"/>
              </w:rPr>
            </w:pPr>
            <w:r>
              <w:rPr>
                <w:rFonts w:hint="eastAsia" w:ascii="宋体" w:hAnsi="宋体"/>
                <w:color w:val="auto"/>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spacing w:line="380" w:lineRule="exact"/>
              <w:jc w:val="center"/>
              <w:rPr>
                <w:rFonts w:hint="eastAsia" w:ascii="宋体" w:hAnsi="宋体"/>
                <w:color w:val="auto"/>
              </w:rPr>
            </w:pPr>
          </w:p>
        </w:tc>
        <w:tc>
          <w:tcPr>
            <w:tcW w:w="1035" w:type="dxa"/>
            <w:gridSpan w:val="2"/>
            <w:noWrap w:val="0"/>
            <w:vAlign w:val="center"/>
          </w:tcPr>
          <w:p>
            <w:pPr>
              <w:spacing w:line="380" w:lineRule="exact"/>
              <w:jc w:val="center"/>
              <w:rPr>
                <w:rFonts w:hint="eastAsia" w:ascii="宋体" w:hAnsi="宋体"/>
                <w:color w:val="auto"/>
              </w:rPr>
            </w:pPr>
          </w:p>
        </w:tc>
        <w:tc>
          <w:tcPr>
            <w:tcW w:w="1134" w:type="dxa"/>
            <w:gridSpan w:val="2"/>
            <w:noWrap w:val="0"/>
            <w:vAlign w:val="center"/>
          </w:tcPr>
          <w:p>
            <w:pPr>
              <w:spacing w:line="380" w:lineRule="exact"/>
              <w:jc w:val="center"/>
              <w:rPr>
                <w:rFonts w:hint="eastAsia" w:ascii="宋体" w:hAnsi="宋体"/>
                <w:color w:val="auto"/>
              </w:rPr>
            </w:pPr>
          </w:p>
        </w:tc>
        <w:tc>
          <w:tcPr>
            <w:tcW w:w="1275" w:type="dxa"/>
            <w:gridSpan w:val="2"/>
            <w:noWrap w:val="0"/>
            <w:vAlign w:val="center"/>
          </w:tcPr>
          <w:p>
            <w:pPr>
              <w:spacing w:line="380" w:lineRule="exact"/>
              <w:jc w:val="center"/>
              <w:rPr>
                <w:rFonts w:hint="eastAsia" w:ascii="宋体" w:hAnsi="宋体"/>
                <w:color w:val="auto"/>
              </w:rPr>
            </w:pPr>
          </w:p>
        </w:tc>
        <w:tc>
          <w:tcPr>
            <w:tcW w:w="1843" w:type="dxa"/>
            <w:gridSpan w:val="2"/>
            <w:noWrap w:val="0"/>
            <w:vAlign w:val="center"/>
          </w:tcPr>
          <w:p>
            <w:pPr>
              <w:spacing w:line="380" w:lineRule="exact"/>
              <w:jc w:val="center"/>
              <w:rPr>
                <w:rFonts w:hint="eastAsia" w:ascii="宋体" w:hAnsi="宋体"/>
                <w:color w:val="auto"/>
              </w:rPr>
            </w:pPr>
          </w:p>
        </w:tc>
        <w:tc>
          <w:tcPr>
            <w:tcW w:w="2633" w:type="dxa"/>
            <w:gridSpan w:val="2"/>
            <w:noWrap w:val="0"/>
            <w:vAlign w:val="center"/>
          </w:tcPr>
          <w:p>
            <w:pPr>
              <w:spacing w:line="3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spacing w:line="380" w:lineRule="exact"/>
              <w:jc w:val="center"/>
              <w:rPr>
                <w:rFonts w:hint="eastAsia" w:ascii="宋体" w:hAnsi="宋体"/>
                <w:color w:val="auto"/>
              </w:rPr>
            </w:pPr>
          </w:p>
        </w:tc>
        <w:tc>
          <w:tcPr>
            <w:tcW w:w="1035" w:type="dxa"/>
            <w:gridSpan w:val="2"/>
            <w:noWrap w:val="0"/>
            <w:vAlign w:val="center"/>
          </w:tcPr>
          <w:p>
            <w:pPr>
              <w:spacing w:line="380" w:lineRule="exact"/>
              <w:jc w:val="center"/>
              <w:rPr>
                <w:rFonts w:hint="eastAsia" w:ascii="宋体" w:hAnsi="宋体"/>
                <w:color w:val="auto"/>
              </w:rPr>
            </w:pPr>
          </w:p>
        </w:tc>
        <w:tc>
          <w:tcPr>
            <w:tcW w:w="1134" w:type="dxa"/>
            <w:gridSpan w:val="2"/>
            <w:noWrap w:val="0"/>
            <w:vAlign w:val="center"/>
          </w:tcPr>
          <w:p>
            <w:pPr>
              <w:spacing w:line="380" w:lineRule="exact"/>
              <w:jc w:val="center"/>
              <w:rPr>
                <w:rFonts w:hint="eastAsia" w:ascii="宋体" w:hAnsi="宋体"/>
                <w:color w:val="auto"/>
              </w:rPr>
            </w:pPr>
          </w:p>
        </w:tc>
        <w:tc>
          <w:tcPr>
            <w:tcW w:w="1275" w:type="dxa"/>
            <w:gridSpan w:val="2"/>
            <w:noWrap w:val="0"/>
            <w:vAlign w:val="center"/>
          </w:tcPr>
          <w:p>
            <w:pPr>
              <w:spacing w:line="380" w:lineRule="exact"/>
              <w:jc w:val="center"/>
              <w:rPr>
                <w:rFonts w:hint="eastAsia" w:ascii="宋体" w:hAnsi="宋体"/>
                <w:color w:val="auto"/>
              </w:rPr>
            </w:pPr>
          </w:p>
        </w:tc>
        <w:tc>
          <w:tcPr>
            <w:tcW w:w="1843" w:type="dxa"/>
            <w:gridSpan w:val="2"/>
            <w:noWrap w:val="0"/>
            <w:vAlign w:val="center"/>
          </w:tcPr>
          <w:p>
            <w:pPr>
              <w:spacing w:line="380" w:lineRule="exact"/>
              <w:jc w:val="center"/>
              <w:rPr>
                <w:rFonts w:hint="eastAsia" w:ascii="宋体" w:hAnsi="宋体"/>
                <w:color w:val="auto"/>
              </w:rPr>
            </w:pPr>
          </w:p>
        </w:tc>
        <w:tc>
          <w:tcPr>
            <w:tcW w:w="2633" w:type="dxa"/>
            <w:gridSpan w:val="2"/>
            <w:noWrap w:val="0"/>
            <w:vAlign w:val="center"/>
          </w:tcPr>
          <w:p>
            <w:pPr>
              <w:spacing w:line="3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spacing w:line="380" w:lineRule="exact"/>
              <w:jc w:val="center"/>
              <w:rPr>
                <w:rFonts w:hint="eastAsia" w:ascii="宋体" w:hAnsi="宋体"/>
                <w:color w:val="auto"/>
              </w:rPr>
            </w:pPr>
          </w:p>
        </w:tc>
        <w:tc>
          <w:tcPr>
            <w:tcW w:w="1035" w:type="dxa"/>
            <w:gridSpan w:val="2"/>
            <w:noWrap w:val="0"/>
            <w:vAlign w:val="center"/>
          </w:tcPr>
          <w:p>
            <w:pPr>
              <w:spacing w:line="380" w:lineRule="exact"/>
              <w:jc w:val="center"/>
              <w:rPr>
                <w:rFonts w:hint="eastAsia" w:ascii="宋体" w:hAnsi="宋体"/>
                <w:color w:val="auto"/>
              </w:rPr>
            </w:pPr>
          </w:p>
        </w:tc>
        <w:tc>
          <w:tcPr>
            <w:tcW w:w="1134" w:type="dxa"/>
            <w:gridSpan w:val="2"/>
            <w:noWrap w:val="0"/>
            <w:vAlign w:val="center"/>
          </w:tcPr>
          <w:p>
            <w:pPr>
              <w:spacing w:line="380" w:lineRule="exact"/>
              <w:jc w:val="center"/>
              <w:rPr>
                <w:rFonts w:hint="eastAsia" w:ascii="宋体" w:hAnsi="宋体"/>
                <w:color w:val="auto"/>
              </w:rPr>
            </w:pPr>
          </w:p>
        </w:tc>
        <w:tc>
          <w:tcPr>
            <w:tcW w:w="1275" w:type="dxa"/>
            <w:gridSpan w:val="2"/>
            <w:noWrap w:val="0"/>
            <w:vAlign w:val="center"/>
          </w:tcPr>
          <w:p>
            <w:pPr>
              <w:spacing w:line="380" w:lineRule="exact"/>
              <w:jc w:val="center"/>
              <w:rPr>
                <w:rFonts w:hint="eastAsia" w:ascii="宋体" w:hAnsi="宋体"/>
                <w:color w:val="auto"/>
              </w:rPr>
            </w:pPr>
          </w:p>
        </w:tc>
        <w:tc>
          <w:tcPr>
            <w:tcW w:w="1843" w:type="dxa"/>
            <w:gridSpan w:val="2"/>
            <w:noWrap w:val="0"/>
            <w:vAlign w:val="center"/>
          </w:tcPr>
          <w:p>
            <w:pPr>
              <w:spacing w:line="380" w:lineRule="exact"/>
              <w:jc w:val="center"/>
              <w:rPr>
                <w:rFonts w:hint="eastAsia" w:ascii="宋体" w:hAnsi="宋体"/>
                <w:color w:val="auto"/>
              </w:rPr>
            </w:pPr>
          </w:p>
        </w:tc>
        <w:tc>
          <w:tcPr>
            <w:tcW w:w="2633" w:type="dxa"/>
            <w:gridSpan w:val="2"/>
            <w:noWrap w:val="0"/>
            <w:vAlign w:val="center"/>
          </w:tcPr>
          <w:p>
            <w:pPr>
              <w:spacing w:line="3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spacing w:line="380" w:lineRule="exact"/>
              <w:jc w:val="center"/>
              <w:rPr>
                <w:rFonts w:hint="eastAsia" w:ascii="宋体" w:hAnsi="宋体"/>
                <w:color w:val="auto"/>
              </w:rPr>
            </w:pPr>
          </w:p>
        </w:tc>
        <w:tc>
          <w:tcPr>
            <w:tcW w:w="1035" w:type="dxa"/>
            <w:gridSpan w:val="2"/>
            <w:noWrap w:val="0"/>
            <w:vAlign w:val="center"/>
          </w:tcPr>
          <w:p>
            <w:pPr>
              <w:spacing w:line="380" w:lineRule="exact"/>
              <w:jc w:val="center"/>
              <w:rPr>
                <w:rFonts w:hint="eastAsia" w:ascii="宋体" w:hAnsi="宋体"/>
                <w:color w:val="auto"/>
              </w:rPr>
            </w:pPr>
          </w:p>
        </w:tc>
        <w:tc>
          <w:tcPr>
            <w:tcW w:w="1134" w:type="dxa"/>
            <w:gridSpan w:val="2"/>
            <w:noWrap w:val="0"/>
            <w:vAlign w:val="center"/>
          </w:tcPr>
          <w:p>
            <w:pPr>
              <w:spacing w:line="380" w:lineRule="exact"/>
              <w:jc w:val="center"/>
              <w:rPr>
                <w:rFonts w:hint="eastAsia" w:ascii="宋体" w:hAnsi="宋体"/>
                <w:color w:val="auto"/>
              </w:rPr>
            </w:pPr>
          </w:p>
        </w:tc>
        <w:tc>
          <w:tcPr>
            <w:tcW w:w="1275" w:type="dxa"/>
            <w:gridSpan w:val="2"/>
            <w:noWrap w:val="0"/>
            <w:vAlign w:val="center"/>
          </w:tcPr>
          <w:p>
            <w:pPr>
              <w:spacing w:line="380" w:lineRule="exact"/>
              <w:jc w:val="center"/>
              <w:rPr>
                <w:rFonts w:hint="eastAsia" w:ascii="宋体" w:hAnsi="宋体"/>
                <w:color w:val="auto"/>
              </w:rPr>
            </w:pPr>
          </w:p>
        </w:tc>
        <w:tc>
          <w:tcPr>
            <w:tcW w:w="1843" w:type="dxa"/>
            <w:gridSpan w:val="2"/>
            <w:noWrap w:val="0"/>
            <w:vAlign w:val="center"/>
          </w:tcPr>
          <w:p>
            <w:pPr>
              <w:spacing w:line="380" w:lineRule="exact"/>
              <w:jc w:val="center"/>
              <w:rPr>
                <w:rFonts w:hint="eastAsia" w:ascii="宋体" w:hAnsi="宋体"/>
                <w:color w:val="auto"/>
              </w:rPr>
            </w:pPr>
          </w:p>
        </w:tc>
        <w:tc>
          <w:tcPr>
            <w:tcW w:w="2633" w:type="dxa"/>
            <w:gridSpan w:val="2"/>
            <w:noWrap w:val="0"/>
            <w:vAlign w:val="center"/>
          </w:tcPr>
          <w:p>
            <w:pPr>
              <w:spacing w:line="3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spacing w:line="380" w:lineRule="exact"/>
              <w:jc w:val="center"/>
              <w:rPr>
                <w:rFonts w:hint="eastAsia" w:ascii="宋体" w:hAnsi="宋体"/>
                <w:color w:val="auto"/>
              </w:rPr>
            </w:pPr>
          </w:p>
        </w:tc>
        <w:tc>
          <w:tcPr>
            <w:tcW w:w="1035" w:type="dxa"/>
            <w:gridSpan w:val="2"/>
            <w:noWrap w:val="0"/>
            <w:vAlign w:val="center"/>
          </w:tcPr>
          <w:p>
            <w:pPr>
              <w:spacing w:line="380" w:lineRule="exact"/>
              <w:jc w:val="center"/>
              <w:rPr>
                <w:rFonts w:hint="eastAsia" w:ascii="宋体" w:hAnsi="宋体"/>
                <w:color w:val="auto"/>
              </w:rPr>
            </w:pPr>
          </w:p>
        </w:tc>
        <w:tc>
          <w:tcPr>
            <w:tcW w:w="1134" w:type="dxa"/>
            <w:gridSpan w:val="2"/>
            <w:noWrap w:val="0"/>
            <w:vAlign w:val="center"/>
          </w:tcPr>
          <w:p>
            <w:pPr>
              <w:spacing w:line="380" w:lineRule="exact"/>
              <w:jc w:val="center"/>
              <w:rPr>
                <w:rFonts w:hint="eastAsia" w:ascii="宋体" w:hAnsi="宋体"/>
                <w:color w:val="auto"/>
              </w:rPr>
            </w:pPr>
          </w:p>
        </w:tc>
        <w:tc>
          <w:tcPr>
            <w:tcW w:w="1275" w:type="dxa"/>
            <w:gridSpan w:val="2"/>
            <w:noWrap w:val="0"/>
            <w:vAlign w:val="center"/>
          </w:tcPr>
          <w:p>
            <w:pPr>
              <w:spacing w:line="380" w:lineRule="exact"/>
              <w:jc w:val="center"/>
              <w:rPr>
                <w:rFonts w:hint="eastAsia" w:ascii="宋体" w:hAnsi="宋体"/>
                <w:color w:val="auto"/>
              </w:rPr>
            </w:pPr>
          </w:p>
        </w:tc>
        <w:tc>
          <w:tcPr>
            <w:tcW w:w="1843" w:type="dxa"/>
            <w:gridSpan w:val="2"/>
            <w:noWrap w:val="0"/>
            <w:vAlign w:val="center"/>
          </w:tcPr>
          <w:p>
            <w:pPr>
              <w:spacing w:line="380" w:lineRule="exact"/>
              <w:jc w:val="center"/>
              <w:rPr>
                <w:rFonts w:hint="eastAsia" w:ascii="宋体" w:hAnsi="宋体"/>
                <w:color w:val="auto"/>
              </w:rPr>
            </w:pPr>
          </w:p>
        </w:tc>
        <w:tc>
          <w:tcPr>
            <w:tcW w:w="2633" w:type="dxa"/>
            <w:gridSpan w:val="2"/>
            <w:noWrap w:val="0"/>
            <w:vAlign w:val="center"/>
          </w:tcPr>
          <w:p>
            <w:pPr>
              <w:spacing w:line="3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spacing w:line="380" w:lineRule="exact"/>
              <w:jc w:val="center"/>
              <w:rPr>
                <w:rFonts w:hint="eastAsia" w:ascii="宋体" w:hAnsi="宋体"/>
                <w:color w:val="auto"/>
              </w:rPr>
            </w:pPr>
          </w:p>
        </w:tc>
        <w:tc>
          <w:tcPr>
            <w:tcW w:w="1035" w:type="dxa"/>
            <w:gridSpan w:val="2"/>
            <w:noWrap w:val="0"/>
            <w:vAlign w:val="center"/>
          </w:tcPr>
          <w:p>
            <w:pPr>
              <w:spacing w:line="380" w:lineRule="exact"/>
              <w:jc w:val="center"/>
              <w:rPr>
                <w:rFonts w:hint="eastAsia" w:ascii="宋体" w:hAnsi="宋体"/>
                <w:color w:val="auto"/>
              </w:rPr>
            </w:pPr>
          </w:p>
        </w:tc>
        <w:tc>
          <w:tcPr>
            <w:tcW w:w="1134" w:type="dxa"/>
            <w:gridSpan w:val="2"/>
            <w:noWrap w:val="0"/>
            <w:vAlign w:val="center"/>
          </w:tcPr>
          <w:p>
            <w:pPr>
              <w:spacing w:line="380" w:lineRule="exact"/>
              <w:jc w:val="center"/>
              <w:rPr>
                <w:rFonts w:hint="eastAsia" w:ascii="宋体" w:hAnsi="宋体"/>
                <w:color w:val="auto"/>
              </w:rPr>
            </w:pPr>
          </w:p>
        </w:tc>
        <w:tc>
          <w:tcPr>
            <w:tcW w:w="1275" w:type="dxa"/>
            <w:gridSpan w:val="2"/>
            <w:noWrap w:val="0"/>
            <w:vAlign w:val="center"/>
          </w:tcPr>
          <w:p>
            <w:pPr>
              <w:spacing w:line="380" w:lineRule="exact"/>
              <w:jc w:val="center"/>
              <w:rPr>
                <w:rFonts w:hint="eastAsia" w:ascii="宋体" w:hAnsi="宋体"/>
                <w:color w:val="auto"/>
              </w:rPr>
            </w:pPr>
          </w:p>
        </w:tc>
        <w:tc>
          <w:tcPr>
            <w:tcW w:w="1843" w:type="dxa"/>
            <w:gridSpan w:val="2"/>
            <w:noWrap w:val="0"/>
            <w:vAlign w:val="center"/>
          </w:tcPr>
          <w:p>
            <w:pPr>
              <w:spacing w:line="380" w:lineRule="exact"/>
              <w:jc w:val="center"/>
              <w:rPr>
                <w:rFonts w:hint="eastAsia" w:ascii="宋体" w:hAnsi="宋体"/>
                <w:color w:val="auto"/>
              </w:rPr>
            </w:pPr>
          </w:p>
        </w:tc>
        <w:tc>
          <w:tcPr>
            <w:tcW w:w="2633" w:type="dxa"/>
            <w:gridSpan w:val="2"/>
            <w:noWrap w:val="0"/>
            <w:vAlign w:val="center"/>
          </w:tcPr>
          <w:p>
            <w:pPr>
              <w:spacing w:line="3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spacing w:line="380" w:lineRule="exact"/>
              <w:jc w:val="center"/>
              <w:rPr>
                <w:rFonts w:hint="eastAsia" w:ascii="宋体" w:hAnsi="宋体"/>
                <w:color w:val="auto"/>
              </w:rPr>
            </w:pPr>
          </w:p>
        </w:tc>
        <w:tc>
          <w:tcPr>
            <w:tcW w:w="1035" w:type="dxa"/>
            <w:gridSpan w:val="2"/>
            <w:noWrap w:val="0"/>
            <w:vAlign w:val="center"/>
          </w:tcPr>
          <w:p>
            <w:pPr>
              <w:spacing w:line="380" w:lineRule="exact"/>
              <w:jc w:val="center"/>
              <w:rPr>
                <w:rFonts w:hint="eastAsia" w:ascii="宋体" w:hAnsi="宋体"/>
                <w:color w:val="auto"/>
              </w:rPr>
            </w:pPr>
          </w:p>
        </w:tc>
        <w:tc>
          <w:tcPr>
            <w:tcW w:w="1134" w:type="dxa"/>
            <w:gridSpan w:val="2"/>
            <w:noWrap w:val="0"/>
            <w:vAlign w:val="center"/>
          </w:tcPr>
          <w:p>
            <w:pPr>
              <w:spacing w:line="380" w:lineRule="exact"/>
              <w:jc w:val="center"/>
              <w:rPr>
                <w:rFonts w:hint="eastAsia" w:ascii="宋体" w:hAnsi="宋体"/>
                <w:color w:val="auto"/>
              </w:rPr>
            </w:pPr>
          </w:p>
        </w:tc>
        <w:tc>
          <w:tcPr>
            <w:tcW w:w="1275" w:type="dxa"/>
            <w:gridSpan w:val="2"/>
            <w:noWrap w:val="0"/>
            <w:vAlign w:val="center"/>
          </w:tcPr>
          <w:p>
            <w:pPr>
              <w:spacing w:line="380" w:lineRule="exact"/>
              <w:jc w:val="center"/>
              <w:rPr>
                <w:rFonts w:hint="eastAsia" w:ascii="宋体" w:hAnsi="宋体"/>
                <w:color w:val="auto"/>
              </w:rPr>
            </w:pPr>
          </w:p>
        </w:tc>
        <w:tc>
          <w:tcPr>
            <w:tcW w:w="1843" w:type="dxa"/>
            <w:gridSpan w:val="2"/>
            <w:noWrap w:val="0"/>
            <w:vAlign w:val="center"/>
          </w:tcPr>
          <w:p>
            <w:pPr>
              <w:spacing w:line="380" w:lineRule="exact"/>
              <w:jc w:val="center"/>
              <w:rPr>
                <w:rFonts w:hint="eastAsia" w:ascii="宋体" w:hAnsi="宋体"/>
                <w:color w:val="auto"/>
              </w:rPr>
            </w:pPr>
          </w:p>
        </w:tc>
        <w:tc>
          <w:tcPr>
            <w:tcW w:w="2633" w:type="dxa"/>
            <w:gridSpan w:val="2"/>
            <w:noWrap w:val="0"/>
            <w:vAlign w:val="center"/>
          </w:tcPr>
          <w:p>
            <w:pPr>
              <w:spacing w:line="380" w:lineRule="exact"/>
              <w:jc w:val="center"/>
              <w:rPr>
                <w:rFonts w:hint="eastAsia" w:ascii="宋体" w:hAnsi="宋体"/>
                <w:color w:val="auto"/>
              </w:rPr>
            </w:pPr>
          </w:p>
        </w:tc>
      </w:tr>
    </w:tbl>
    <w:p>
      <w:pPr>
        <w:spacing w:line="360" w:lineRule="auto"/>
        <w:ind w:firstLine="482" w:firstLineChars="200"/>
        <w:rPr>
          <w:rFonts w:hint="default" w:ascii="宋体" w:hAnsi="宋体" w:eastAsia="宋体;SimSun"/>
          <w:color w:val="auto"/>
          <w:sz w:val="24"/>
          <w:lang w:val="en-US" w:eastAsia="zh-CN"/>
        </w:rPr>
      </w:pPr>
      <w:r>
        <w:rPr>
          <w:rFonts w:hint="eastAsia" w:ascii="宋体" w:hAnsi="宋体"/>
          <w:b/>
          <w:bCs/>
          <w:color w:val="auto"/>
          <w:sz w:val="24"/>
        </w:rPr>
        <w:t>注：后附人员相关资格证书</w:t>
      </w:r>
      <w:r>
        <w:rPr>
          <w:rFonts w:hint="eastAsia" w:ascii="宋体" w:hAnsi="宋体"/>
          <w:b/>
          <w:bCs/>
          <w:color w:val="auto"/>
          <w:sz w:val="24"/>
          <w:lang w:eastAsia="zh-CN"/>
        </w:rPr>
        <w:t>、</w:t>
      </w:r>
      <w:r>
        <w:rPr>
          <w:rFonts w:hint="eastAsia" w:ascii="宋体" w:hAnsi="宋体"/>
          <w:b/>
          <w:bCs/>
          <w:color w:val="auto"/>
          <w:sz w:val="24"/>
        </w:rPr>
        <w:t>未附相关证书，其评审时不予得分。</w:t>
      </w:r>
    </w:p>
    <w:p>
      <w:pPr>
        <w:rPr>
          <w:rFonts w:hint="eastAsia" w:ascii="宋体" w:hAnsi="宋体" w:eastAsia="宋体" w:cs="宋体"/>
          <w:color w:val="auto"/>
          <w:sz w:val="24"/>
        </w:rPr>
      </w:pPr>
      <w:r>
        <w:rPr>
          <w:rFonts w:hint="eastAsia" w:ascii="宋体" w:hAnsi="宋体"/>
          <w:color w:val="auto"/>
          <w:sz w:val="24"/>
        </w:rPr>
        <w:br w:type="page"/>
      </w:r>
    </w:p>
    <w:p>
      <w:pPr>
        <w:pStyle w:val="70"/>
        <w:tabs>
          <w:tab w:val="left" w:pos="-120"/>
        </w:tabs>
        <w:ind w:firstLine="0"/>
        <w:rPr>
          <w:rFonts w:hint="eastAsia" w:ascii="宋体" w:hAnsi="宋体" w:eastAsia="宋体" w:cs="宋体"/>
          <w:bCs/>
          <w:color w:val="auto"/>
          <w:spacing w:val="0"/>
          <w:sz w:val="24"/>
          <w:szCs w:val="24"/>
        </w:rPr>
      </w:pPr>
      <w:r>
        <w:rPr>
          <w:rFonts w:hint="eastAsia" w:ascii="宋体" w:hAnsi="宋体" w:eastAsia="宋体" w:cs="宋体"/>
          <w:color w:val="auto"/>
          <w:sz w:val="24"/>
          <w:lang w:eastAsia="zh-CN"/>
        </w:rPr>
        <w:t>（八</w:t>
      </w:r>
      <w:r>
        <w:rPr>
          <w:rFonts w:hint="eastAsia" w:ascii="宋体" w:hAnsi="宋体" w:eastAsia="宋体" w:cs="宋体"/>
          <w:color w:val="auto"/>
          <w:sz w:val="24"/>
          <w:lang w:val="en-US" w:eastAsia="zh-CN"/>
        </w:rPr>
        <w:t>）</w:t>
      </w:r>
      <w:r>
        <w:rPr>
          <w:rFonts w:hint="eastAsia" w:ascii="宋体" w:hAnsi="宋体" w:eastAsia="宋体" w:cs="宋体"/>
          <w:bCs/>
          <w:color w:val="auto"/>
          <w:spacing w:val="0"/>
          <w:sz w:val="24"/>
          <w:szCs w:val="24"/>
        </w:rPr>
        <w:t>虚假应标承担责任声明</w:t>
      </w:r>
    </w:p>
    <w:p>
      <w:pPr>
        <w:pStyle w:val="70"/>
        <w:tabs>
          <w:tab w:val="left" w:pos="-120"/>
        </w:tabs>
        <w:ind w:firstLine="0"/>
        <w:rPr>
          <w:rFonts w:hint="eastAsia" w:ascii="宋体" w:hAnsi="宋体" w:eastAsia="宋体" w:cs="宋体"/>
          <w:bCs/>
          <w:color w:val="auto"/>
          <w:spacing w:val="0"/>
          <w:sz w:val="24"/>
          <w:szCs w:val="24"/>
        </w:rPr>
      </w:pPr>
    </w:p>
    <w:p>
      <w:pPr>
        <w:spacing w:line="36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虚假应标承担责任声明</w:t>
      </w:r>
    </w:p>
    <w:p>
      <w:pPr>
        <w:pStyle w:val="70"/>
        <w:tabs>
          <w:tab w:val="left" w:pos="-120"/>
        </w:tabs>
        <w:ind w:firstLine="0"/>
        <w:rPr>
          <w:rFonts w:hint="eastAsia" w:ascii="宋体" w:hAnsi="宋体" w:eastAsia="宋体" w:cs="宋体"/>
          <w:bCs/>
          <w:color w:val="auto"/>
          <w:spacing w:val="0"/>
          <w:sz w:val="24"/>
          <w:szCs w:val="24"/>
        </w:rPr>
      </w:pPr>
    </w:p>
    <w:p>
      <w:pPr>
        <w:spacing w:line="360" w:lineRule="auto"/>
        <w:rPr>
          <w:rFonts w:hint="default" w:ascii="宋体" w:hAnsi="宋体" w:eastAsia="宋体" w:cs="宋体"/>
          <w:color w:val="auto"/>
          <w:sz w:val="24"/>
          <w:u w:val="single"/>
          <w:lang w:val="en-US" w:eastAsia="zh-CN"/>
        </w:rPr>
      </w:pPr>
      <w:r>
        <w:rPr>
          <w:rFonts w:hint="eastAsia" w:ascii="宋体" w:hAnsi="宋体" w:eastAsia="宋体" w:cs="宋体"/>
          <w:color w:val="auto"/>
          <w:sz w:val="24"/>
          <w:u w:val="single"/>
          <w:lang w:val="en-US" w:eastAsia="zh-CN"/>
        </w:rPr>
        <w:t xml:space="preserve">        （采购人名称）      ：</w:t>
      </w:r>
    </w:p>
    <w:p>
      <w:pPr>
        <w:spacing w:line="360" w:lineRule="auto"/>
        <w:rPr>
          <w:rFonts w:hint="eastAsia" w:ascii="宋体" w:hAnsi="宋体" w:eastAsia="宋体" w:cs="宋体"/>
          <w:color w:val="auto"/>
          <w:sz w:val="24"/>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我公司承诺：所提供的投标文件（包括一切技术资料、技术承诺、商务承诺等）均真实有效，若在项目招标过程中（包括开评审、评审、中标公示过程）及履行合同期间（包括验收过程）发现我公司提供的服务（或产品）与投标（文件）不一致，或发现我公司提供了不真实的投标文件（虚假材料），我公司愿意承担一切法律责任并认可采购人或采购代理机构作出的取消</w:t>
      </w:r>
      <w:r>
        <w:rPr>
          <w:rFonts w:hint="eastAsia" w:ascii="宋体" w:hAnsi="宋体" w:eastAsia="宋体" w:cs="宋体"/>
          <w:color w:val="auto"/>
          <w:sz w:val="24"/>
          <w:lang w:val="en-US" w:eastAsia="zh-CN"/>
        </w:rPr>
        <w:t>成交</w:t>
      </w:r>
      <w:r>
        <w:rPr>
          <w:rFonts w:hint="eastAsia" w:ascii="宋体" w:hAnsi="宋体" w:eastAsia="宋体" w:cs="宋体"/>
          <w:color w:val="auto"/>
          <w:sz w:val="24"/>
        </w:rPr>
        <w:t>资格、罚没保证金等决定。</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特此声明</w:t>
      </w:r>
      <w:r>
        <w:rPr>
          <w:rFonts w:hint="eastAsia" w:ascii="宋体" w:hAnsi="宋体" w:eastAsia="宋体" w:cs="宋体"/>
          <w:color w:val="auto"/>
          <w:sz w:val="24"/>
          <w:lang w:eastAsia="zh-CN"/>
        </w:rPr>
        <w:t>！</w:t>
      </w:r>
    </w:p>
    <w:p>
      <w:pPr>
        <w:pStyle w:val="70"/>
        <w:tabs>
          <w:tab w:val="left" w:pos="-120"/>
        </w:tabs>
        <w:ind w:firstLine="0"/>
        <w:rPr>
          <w:rFonts w:hint="eastAsia" w:ascii="宋体" w:hAnsi="宋体" w:eastAsia="宋体" w:cs="宋体"/>
          <w:bCs/>
          <w:color w:val="auto"/>
          <w:spacing w:val="0"/>
          <w:sz w:val="24"/>
          <w:szCs w:val="24"/>
        </w:rPr>
      </w:pPr>
    </w:p>
    <w:p>
      <w:pPr>
        <w:pStyle w:val="70"/>
        <w:tabs>
          <w:tab w:val="left" w:pos="-120"/>
        </w:tabs>
        <w:ind w:firstLine="0"/>
        <w:rPr>
          <w:rFonts w:hint="eastAsia" w:ascii="宋体" w:hAnsi="宋体" w:eastAsia="宋体" w:cs="宋体"/>
          <w:bCs/>
          <w:color w:val="auto"/>
          <w:spacing w:val="0"/>
          <w:sz w:val="24"/>
          <w:szCs w:val="24"/>
        </w:rPr>
      </w:pPr>
    </w:p>
    <w:p>
      <w:pPr>
        <w:spacing w:line="360" w:lineRule="auto"/>
        <w:rPr>
          <w:rFonts w:hint="eastAsia" w:ascii="宋体" w:hAnsi="宋体" w:eastAsia="宋体" w:cs="宋体"/>
          <w:color w:val="auto"/>
          <w:sz w:val="24"/>
        </w:rPr>
      </w:pPr>
    </w:p>
    <w:p>
      <w:pPr>
        <w:shd w:val="clear" w:color="auto" w:fill="FFFFFF"/>
        <w:spacing w:line="500" w:lineRule="exact"/>
        <w:rPr>
          <w:rFonts w:hint="eastAsia" w:ascii="宋体" w:hAnsi="宋体" w:cs="宋体"/>
          <w:color w:val="auto"/>
          <w:sz w:val="24"/>
        </w:rPr>
      </w:pPr>
      <w:r>
        <w:rPr>
          <w:rFonts w:hint="eastAsia" w:ascii="宋体" w:hAnsi="宋体" w:cs="宋体"/>
          <w:color w:val="auto"/>
          <w:sz w:val="24"/>
        </w:rPr>
        <w:t>供应商（电子公章）：</w:t>
      </w:r>
    </w:p>
    <w:p>
      <w:pPr>
        <w:shd w:val="clear" w:color="auto" w:fill="FFFFFF"/>
        <w:tabs>
          <w:tab w:val="left" w:pos="3780"/>
        </w:tabs>
        <w:spacing w:line="440" w:lineRule="exact"/>
        <w:rPr>
          <w:rFonts w:hint="eastAsia" w:ascii="宋体" w:hAnsi="宋体" w:cs="宋体"/>
          <w:color w:val="auto"/>
          <w:sz w:val="24"/>
        </w:rPr>
      </w:pPr>
      <w:r>
        <w:rPr>
          <w:rFonts w:hint="eastAsia" w:ascii="宋体" w:hAnsi="宋体" w:cs="宋体"/>
          <w:color w:val="auto"/>
          <w:sz w:val="24"/>
        </w:rPr>
        <w:t>法定代表人</w:t>
      </w:r>
      <w:r>
        <w:rPr>
          <w:rFonts w:hint="eastAsia" w:ascii="宋体" w:hAnsi="宋体" w:cs="宋体"/>
          <w:color w:val="auto"/>
          <w:sz w:val="24"/>
          <w:lang w:eastAsia="zh-CN"/>
        </w:rPr>
        <w:t>或负责人</w:t>
      </w:r>
      <w:r>
        <w:rPr>
          <w:rFonts w:hint="eastAsia" w:ascii="宋体" w:hAnsi="宋体" w:cs="宋体"/>
          <w:color w:val="auto"/>
          <w:sz w:val="24"/>
        </w:rPr>
        <w:t>或授权代理人（电子签名或签章）：</w:t>
      </w:r>
    </w:p>
    <w:p>
      <w:pPr>
        <w:shd w:val="clear" w:color="auto" w:fill="FFFFFF"/>
        <w:spacing w:line="500" w:lineRule="exact"/>
        <w:rPr>
          <w:rFonts w:hint="eastAsia" w:ascii="宋体" w:hAnsi="宋体" w:cs="宋体"/>
          <w:color w:val="auto"/>
          <w:sz w:val="24"/>
        </w:rPr>
      </w:pPr>
      <w:r>
        <w:rPr>
          <w:rFonts w:hint="eastAsia" w:ascii="宋体" w:hAnsi="宋体" w:cs="宋体"/>
          <w:color w:val="auto"/>
          <w:sz w:val="24"/>
        </w:rPr>
        <w:t>日  期：  年  月  日</w:t>
      </w:r>
    </w:p>
    <w:p>
      <w:pPr>
        <w:rPr>
          <w:rFonts w:hint="eastAsia" w:ascii="宋体" w:hAnsi="宋体" w:eastAsia="宋体" w:cs="宋体"/>
          <w:color w:val="auto"/>
          <w:sz w:val="24"/>
        </w:rPr>
      </w:pPr>
      <w:r>
        <w:rPr>
          <w:rFonts w:hint="eastAsia" w:ascii="宋体" w:hAnsi="宋体" w:eastAsia="宋体" w:cs="宋体"/>
          <w:color w:val="auto"/>
          <w:sz w:val="24"/>
        </w:rPr>
        <w:br w:type="page"/>
      </w:r>
    </w:p>
    <w:p>
      <w:pPr>
        <w:widowControl/>
        <w:jc w:val="left"/>
        <w:rPr>
          <w:rFonts w:ascii="宋体" w:hAnsi="宋体" w:eastAsia="宋体" w:cs="宋体"/>
          <w:color w:val="auto"/>
          <w:sz w:val="24"/>
        </w:rPr>
      </w:pPr>
      <w:r>
        <w:rPr>
          <w:rFonts w:hint="eastAsia" w:ascii="宋体" w:hAnsi="宋体" w:eastAsia="宋体" w:cs="宋体"/>
          <w:color w:val="auto"/>
          <w:sz w:val="24"/>
        </w:rPr>
        <w:t>（</w:t>
      </w:r>
      <w:r>
        <w:rPr>
          <w:rFonts w:hint="eastAsia" w:ascii="宋体" w:hAnsi="宋体" w:cs="宋体"/>
          <w:color w:val="auto"/>
          <w:sz w:val="24"/>
          <w:lang w:eastAsia="zh-CN"/>
        </w:rPr>
        <w:t>九</w:t>
      </w:r>
      <w:r>
        <w:rPr>
          <w:rFonts w:hint="eastAsia" w:ascii="宋体" w:hAnsi="宋体" w:eastAsia="宋体" w:cs="宋体"/>
          <w:color w:val="auto"/>
          <w:sz w:val="24"/>
        </w:rPr>
        <w:t>）供应商认为有必要提供的其他商务资料</w:t>
      </w:r>
    </w:p>
    <w:p>
      <w:pPr>
        <w:pStyle w:val="468"/>
        <w:rPr>
          <w:rFonts w:ascii="宋体" w:hAnsi="宋体" w:cs="宋体"/>
          <w:color w:val="auto"/>
        </w:rPr>
      </w:pPr>
    </w:p>
    <w:p>
      <w:pPr>
        <w:pStyle w:val="468"/>
        <w:rPr>
          <w:rFonts w:ascii="宋体" w:hAnsi="宋体" w:cs="宋体"/>
          <w:bCs/>
          <w:color w:val="auto"/>
          <w:kern w:val="0"/>
          <w:sz w:val="24"/>
        </w:rPr>
      </w:pPr>
      <w:r>
        <w:rPr>
          <w:rFonts w:hint="eastAsia" w:ascii="宋体" w:hAnsi="宋体" w:cs="宋体"/>
          <w:bCs/>
          <w:color w:val="auto"/>
          <w:sz w:val="24"/>
        </w:rPr>
        <w:t>1、</w:t>
      </w:r>
      <w:r>
        <w:rPr>
          <w:rFonts w:hint="eastAsia" w:ascii="宋体" w:hAnsi="宋体" w:cs="宋体"/>
          <w:bCs/>
          <w:color w:val="auto"/>
          <w:kern w:val="0"/>
          <w:sz w:val="24"/>
        </w:rPr>
        <w:t>供应商自觉抵制政府采购领域商业贿赂行为承诺书；（格式自拟）</w:t>
      </w:r>
    </w:p>
    <w:p>
      <w:pPr>
        <w:pStyle w:val="468"/>
        <w:rPr>
          <w:rFonts w:ascii="宋体" w:hAnsi="宋体" w:cs="宋体"/>
          <w:bCs/>
          <w:color w:val="auto"/>
          <w:kern w:val="0"/>
          <w:sz w:val="24"/>
        </w:rPr>
      </w:pPr>
    </w:p>
    <w:p>
      <w:pPr>
        <w:pStyle w:val="468"/>
        <w:rPr>
          <w:rFonts w:ascii="宋体" w:hAnsi="宋体" w:cs="宋体"/>
          <w:bCs/>
          <w:color w:val="auto"/>
          <w:kern w:val="0"/>
          <w:sz w:val="24"/>
        </w:rPr>
      </w:pPr>
    </w:p>
    <w:p>
      <w:pPr>
        <w:pStyle w:val="468"/>
        <w:rPr>
          <w:rFonts w:ascii="宋体" w:hAnsi="宋体" w:cs="宋体"/>
          <w:bCs/>
          <w:color w:val="auto"/>
          <w:kern w:val="0"/>
          <w:sz w:val="24"/>
        </w:rPr>
      </w:pPr>
    </w:p>
    <w:p>
      <w:pPr>
        <w:pStyle w:val="468"/>
        <w:rPr>
          <w:rFonts w:ascii="宋体" w:hAnsi="宋体" w:cs="宋体"/>
          <w:bCs/>
          <w:color w:val="auto"/>
          <w:kern w:val="0"/>
          <w:sz w:val="24"/>
        </w:rPr>
      </w:pPr>
    </w:p>
    <w:p>
      <w:pPr>
        <w:pStyle w:val="651"/>
        <w:widowControl/>
        <w:spacing w:line="360" w:lineRule="exact"/>
        <w:rPr>
          <w:rFonts w:ascii="宋体" w:hAnsi="宋体" w:cs="宋体"/>
          <w:b/>
          <w:bCs/>
          <w:color w:val="auto"/>
          <w:kern w:val="0"/>
          <w:sz w:val="24"/>
          <w:szCs w:val="24"/>
        </w:rPr>
      </w:pPr>
      <w:r>
        <w:rPr>
          <w:rFonts w:hint="eastAsia" w:ascii="宋体" w:hAnsi="宋体" w:cs="宋体"/>
          <w:bCs/>
          <w:color w:val="auto"/>
          <w:sz w:val="24"/>
        </w:rPr>
        <w:t>2、</w:t>
      </w:r>
      <w:r>
        <w:rPr>
          <w:rFonts w:hint="eastAsia" w:ascii="宋体" w:hAnsi="宋体" w:cs="宋体"/>
          <w:bCs/>
          <w:color w:val="auto"/>
          <w:kern w:val="0"/>
          <w:sz w:val="24"/>
        </w:rPr>
        <w:t>供应商如提供的服务涉及快递和包装</w:t>
      </w:r>
      <w:r>
        <w:rPr>
          <w:rFonts w:hint="eastAsia" w:ascii="宋体" w:hAnsi="宋体" w:cs="宋体"/>
          <w:bCs/>
          <w:color w:val="auto"/>
          <w:kern w:val="0"/>
          <w:sz w:val="24"/>
          <w:szCs w:val="24"/>
        </w:rPr>
        <w:t>，须提供《</w:t>
      </w:r>
      <w:r>
        <w:rPr>
          <w:rFonts w:hint="eastAsia" w:ascii="宋体" w:hAnsi="宋体" w:cs="宋体"/>
          <w:bCs/>
          <w:color w:val="auto"/>
          <w:sz w:val="24"/>
        </w:rPr>
        <w:t>财政部等三部门联合印发商品包装和快</w:t>
      </w:r>
      <w:r>
        <w:rPr>
          <w:rFonts w:hint="eastAsia" w:ascii="宋体" w:hAnsi="宋体" w:cs="宋体"/>
          <w:color w:val="auto"/>
          <w:sz w:val="24"/>
        </w:rPr>
        <w:t>递包装政府采购需求标准</w:t>
      </w:r>
      <w:r>
        <w:rPr>
          <w:rFonts w:hint="eastAsia" w:ascii="宋体" w:hAnsi="宋体" w:cs="宋体"/>
          <w:color w:val="auto"/>
          <w:kern w:val="0"/>
          <w:sz w:val="24"/>
          <w:szCs w:val="24"/>
        </w:rPr>
        <w:t>》</w:t>
      </w:r>
      <w:r>
        <w:rPr>
          <w:rFonts w:hint="eastAsia" w:ascii="宋体" w:hAnsi="宋体" w:cs="宋体"/>
          <w:color w:val="auto"/>
          <w:sz w:val="24"/>
        </w:rPr>
        <w:t>（试行）(财办库〔2020〕123号文)的</w:t>
      </w:r>
      <w:r>
        <w:rPr>
          <w:rFonts w:hint="eastAsia" w:ascii="宋体" w:hAnsi="宋体" w:cs="宋体"/>
          <w:color w:val="auto"/>
          <w:kern w:val="0"/>
          <w:sz w:val="24"/>
        </w:rPr>
        <w:t>承诺书</w:t>
      </w:r>
      <w:r>
        <w:rPr>
          <w:rFonts w:hint="eastAsia" w:ascii="宋体" w:hAnsi="宋体" w:cs="宋体"/>
          <w:color w:val="auto"/>
          <w:sz w:val="24"/>
        </w:rPr>
        <w:t>；</w:t>
      </w:r>
      <w:r>
        <w:rPr>
          <w:rFonts w:hint="eastAsia" w:ascii="宋体" w:hAnsi="宋体" w:cs="宋体"/>
          <w:color w:val="auto"/>
          <w:kern w:val="0"/>
          <w:sz w:val="24"/>
        </w:rPr>
        <w:t>（格式自拟）</w:t>
      </w:r>
    </w:p>
    <w:p>
      <w:pPr>
        <w:pStyle w:val="70"/>
        <w:tabs>
          <w:tab w:val="left" w:pos="-120"/>
        </w:tabs>
        <w:rPr>
          <w:rFonts w:ascii="宋体" w:hAnsi="宋体" w:eastAsia="宋体" w:cs="宋体"/>
          <w:color w:val="auto"/>
          <w:spacing w:val="0"/>
        </w:rPr>
      </w:pPr>
    </w:p>
    <w:p>
      <w:pPr>
        <w:pStyle w:val="70"/>
        <w:tabs>
          <w:tab w:val="left" w:pos="-120"/>
        </w:tabs>
        <w:rPr>
          <w:rFonts w:ascii="宋体" w:hAnsi="宋体" w:eastAsia="宋体" w:cs="宋体"/>
          <w:color w:val="auto"/>
          <w:spacing w:val="0"/>
        </w:rPr>
      </w:pPr>
    </w:p>
    <w:p>
      <w:pPr>
        <w:pStyle w:val="70"/>
        <w:tabs>
          <w:tab w:val="left" w:pos="-120"/>
        </w:tabs>
        <w:ind w:firstLine="0"/>
        <w:rPr>
          <w:rFonts w:ascii="宋体" w:hAnsi="宋体" w:eastAsia="宋体" w:cs="宋体"/>
          <w:color w:val="auto"/>
          <w:spacing w:val="0"/>
        </w:rPr>
      </w:pPr>
      <w:r>
        <w:rPr>
          <w:rFonts w:hint="eastAsia" w:ascii="宋体" w:hAnsi="宋体" w:eastAsia="宋体" w:cs="宋体"/>
          <w:bCs/>
          <w:color w:val="auto"/>
          <w:spacing w:val="0"/>
          <w:kern w:val="2"/>
          <w:sz w:val="24"/>
          <w:szCs w:val="24"/>
        </w:rPr>
        <w:t>3、供应商认为有必要的其他资料</w:t>
      </w:r>
    </w:p>
    <w:p>
      <w:pPr>
        <w:rPr>
          <w:rFonts w:ascii="宋体" w:hAnsi="宋体" w:eastAsia="宋体" w:cs="宋体"/>
          <w:color w:val="auto"/>
        </w:rPr>
      </w:pPr>
    </w:p>
    <w:p>
      <w:pPr>
        <w:spacing w:line="360" w:lineRule="auto"/>
        <w:ind w:firstLine="560" w:firstLineChars="200"/>
        <w:jc w:val="center"/>
        <w:rPr>
          <w:rFonts w:ascii="宋体" w:hAnsi="宋体" w:eastAsia="宋体" w:cs="宋体"/>
          <w:color w:val="auto"/>
          <w:sz w:val="28"/>
          <w:szCs w:val="28"/>
        </w:rPr>
      </w:pPr>
      <w:r>
        <w:rPr>
          <w:rFonts w:hint="eastAsia" w:ascii="宋体" w:hAnsi="宋体" w:eastAsia="宋体" w:cs="宋体"/>
          <w:color w:val="auto"/>
          <w:sz w:val="28"/>
          <w:szCs w:val="28"/>
        </w:rPr>
        <w:br w:type="page"/>
      </w:r>
    </w:p>
    <w:p>
      <w:pPr>
        <w:pStyle w:val="4"/>
        <w:jc w:val="center"/>
        <w:rPr>
          <w:rFonts w:hint="eastAsia" w:ascii="宋体" w:hAnsi="宋体" w:eastAsia="宋体" w:cs="宋体"/>
          <w:color w:val="auto"/>
          <w:sz w:val="28"/>
          <w:szCs w:val="28"/>
        </w:rPr>
      </w:pPr>
      <w:r>
        <w:rPr>
          <w:rFonts w:hint="eastAsia" w:ascii="宋体" w:hAnsi="宋体" w:eastAsia="宋体" w:cs="宋体"/>
          <w:bCs/>
          <w:color w:val="auto"/>
          <w:sz w:val="28"/>
          <w:szCs w:val="28"/>
        </w:rPr>
        <w:t>四、技术</w:t>
      </w:r>
      <w:r>
        <w:rPr>
          <w:rFonts w:hint="eastAsia" w:ascii="宋体" w:hAnsi="宋体" w:eastAsia="宋体" w:cs="宋体"/>
          <w:color w:val="auto"/>
          <w:sz w:val="28"/>
          <w:szCs w:val="28"/>
        </w:rPr>
        <w:t>部分</w:t>
      </w:r>
      <w:bookmarkEnd w:id="143"/>
      <w:bookmarkEnd w:id="144"/>
      <w:bookmarkEnd w:id="145"/>
      <w:bookmarkEnd w:id="146"/>
    </w:p>
    <w:p>
      <w:pPr>
        <w:shd w:val="clear" w:color="auto" w:fill="FFFFFF"/>
        <w:spacing w:line="500" w:lineRule="exact"/>
        <w:ind w:left="706" w:leftChars="336"/>
        <w:rPr>
          <w:rFonts w:hint="eastAsia" w:ascii="宋体" w:hAnsi="宋体" w:cs="宋体"/>
          <w:color w:val="auto"/>
          <w:sz w:val="24"/>
        </w:rPr>
      </w:pPr>
    </w:p>
    <w:p>
      <w:pPr>
        <w:topLinePunct/>
        <w:spacing w:line="380" w:lineRule="exact"/>
        <w:jc w:val="left"/>
        <w:rPr>
          <w:rFonts w:ascii="宋体" w:hAnsi="宋体" w:cs="宋体"/>
          <w:color w:val="auto"/>
          <w:sz w:val="24"/>
        </w:rPr>
      </w:pPr>
      <w:r>
        <w:rPr>
          <w:rFonts w:hint="eastAsia" w:ascii="宋体" w:hAnsi="宋体" w:cs="宋体"/>
          <w:bCs/>
          <w:color w:val="auto"/>
          <w:sz w:val="24"/>
          <w:lang w:eastAsia="zh-CN"/>
        </w:rPr>
        <w:t>（</w:t>
      </w:r>
      <w:r>
        <w:rPr>
          <w:rFonts w:hint="eastAsia" w:ascii="宋体" w:hAnsi="宋体" w:cs="宋体"/>
          <w:bCs/>
          <w:color w:val="auto"/>
          <w:sz w:val="24"/>
          <w:lang w:val="en-US" w:eastAsia="zh-CN"/>
        </w:rPr>
        <w:t>一）</w:t>
      </w:r>
      <w:r>
        <w:rPr>
          <w:rFonts w:hint="eastAsia" w:ascii="宋体" w:hAnsi="宋体" w:cs="宋体"/>
          <w:color w:val="auto"/>
          <w:sz w:val="24"/>
        </w:rPr>
        <w:t>服务方案</w:t>
      </w:r>
    </w:p>
    <w:p>
      <w:pPr>
        <w:spacing w:line="360" w:lineRule="auto"/>
        <w:jc w:val="center"/>
        <w:rPr>
          <w:rFonts w:ascii="宋体" w:hAnsi="宋体" w:cs="宋体"/>
          <w:b/>
          <w:bCs/>
          <w:color w:val="auto"/>
          <w:sz w:val="28"/>
          <w:szCs w:val="28"/>
        </w:rPr>
      </w:pPr>
      <w:r>
        <w:rPr>
          <w:rFonts w:hint="eastAsia" w:ascii="宋体" w:hAnsi="宋体" w:cs="宋体"/>
          <w:b/>
          <w:bCs/>
          <w:color w:val="auto"/>
          <w:sz w:val="28"/>
          <w:szCs w:val="28"/>
        </w:rPr>
        <w:t>服务方案</w:t>
      </w:r>
    </w:p>
    <w:p>
      <w:pPr>
        <w:spacing w:line="360" w:lineRule="auto"/>
        <w:rPr>
          <w:rFonts w:ascii="宋体" w:hAnsi="宋体" w:cs="宋体"/>
          <w:color w:val="auto"/>
          <w:sz w:val="24"/>
        </w:rPr>
      </w:pPr>
      <w:r>
        <w:rPr>
          <w:rFonts w:hint="eastAsia" w:ascii="宋体" w:hAnsi="宋体" w:cs="宋体"/>
          <w:color w:val="auto"/>
          <w:sz w:val="24"/>
        </w:rPr>
        <w:t>根据供应商自身情况及</w:t>
      </w:r>
      <w:r>
        <w:rPr>
          <w:rFonts w:hint="eastAsia" w:ascii="宋体" w:hAnsi="宋体" w:cs="宋体"/>
          <w:color w:val="auto"/>
          <w:sz w:val="24"/>
          <w:lang w:eastAsia="zh-CN"/>
        </w:rPr>
        <w:t>招标文件</w:t>
      </w:r>
      <w:r>
        <w:rPr>
          <w:rFonts w:hint="eastAsia" w:ascii="宋体" w:hAnsi="宋体" w:cs="宋体"/>
          <w:color w:val="auto"/>
          <w:sz w:val="24"/>
        </w:rPr>
        <w:t>要求自行编制，至少包括但不限于以下内容：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color w:val="auto"/>
          <w:sz w:val="24"/>
          <w:lang w:val="en-US" w:eastAsia="zh-CN"/>
        </w:rPr>
      </w:pPr>
      <w:r>
        <w:rPr>
          <w:rFonts w:hint="eastAsia" w:ascii="宋体" w:hAnsi="宋体" w:cs="宋体"/>
          <w:color w:val="auto"/>
          <w:sz w:val="24"/>
          <w:lang w:val="en-US" w:eastAsia="zh-CN"/>
        </w:rPr>
        <w:t>1、服务</w:t>
      </w:r>
      <w:r>
        <w:rPr>
          <w:rFonts w:hint="eastAsia" w:ascii="宋体" w:hAnsi="宋体" w:eastAsia="宋体" w:cs="宋体"/>
          <w:color w:val="auto"/>
          <w:sz w:val="24"/>
          <w:lang w:val="en-US" w:eastAsia="zh-CN"/>
        </w:rPr>
        <w:t>方案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2、服务质量保障措施方案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3、突发事件处理预案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4</w:t>
      </w:r>
      <w:r>
        <w:rPr>
          <w:rFonts w:hint="eastAsia" w:ascii="宋体" w:hAnsi="宋体" w:eastAsia="宋体" w:cs="宋体"/>
          <w:color w:val="auto"/>
          <w:sz w:val="24"/>
          <w:lang w:val="en-US" w:eastAsia="zh-CN"/>
        </w:rPr>
        <w:t>、培训方案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SimSun" w:cs="宋体"/>
          <w:color w:val="auto"/>
          <w:spacing w:val="0"/>
          <w:kern w:val="2"/>
          <w:sz w:val="24"/>
          <w:szCs w:val="21"/>
          <w:lang w:val="en-US" w:eastAsia="zh-CN" w:bidi="ar-SA"/>
        </w:rPr>
      </w:pPr>
      <w:r>
        <w:rPr>
          <w:rFonts w:hint="eastAsia" w:ascii="宋体" w:hAnsi="宋体" w:cs="宋体"/>
          <w:color w:val="auto"/>
          <w:sz w:val="24"/>
          <w:lang w:val="en-US" w:eastAsia="zh-CN"/>
        </w:rPr>
        <w:t>5、</w:t>
      </w:r>
      <w:r>
        <w:rPr>
          <w:rFonts w:hint="eastAsia" w:ascii="宋体" w:hAnsi="宋体" w:eastAsia="宋体" w:cs="宋体"/>
          <w:color w:val="auto"/>
          <w:sz w:val="24"/>
          <w:lang w:val="en-US" w:eastAsia="zh-CN"/>
        </w:rPr>
        <w:t>供应商认为有必要</w:t>
      </w:r>
      <w:r>
        <w:rPr>
          <w:rFonts w:hint="eastAsia" w:ascii="宋体" w:hAnsi="宋体" w:eastAsia="宋体;SimSun" w:cs="宋体"/>
          <w:color w:val="auto"/>
          <w:spacing w:val="0"/>
          <w:kern w:val="2"/>
          <w:sz w:val="24"/>
          <w:szCs w:val="21"/>
          <w:lang w:val="en-US" w:eastAsia="zh-CN" w:bidi="ar-SA"/>
        </w:rPr>
        <w:t>的其他</w:t>
      </w:r>
      <w:r>
        <w:rPr>
          <w:rFonts w:hint="eastAsia" w:ascii="宋体" w:hAnsi="宋体" w:cs="宋体"/>
          <w:color w:val="auto"/>
          <w:spacing w:val="0"/>
          <w:kern w:val="2"/>
          <w:sz w:val="24"/>
          <w:szCs w:val="21"/>
          <w:lang w:val="en-US" w:eastAsia="zh-CN" w:bidi="ar-SA"/>
        </w:rPr>
        <w:t>资料</w:t>
      </w:r>
    </w:p>
    <w:p>
      <w:pPr>
        <w:spacing w:line="360" w:lineRule="auto"/>
        <w:rPr>
          <w:rFonts w:ascii="宋体" w:hAnsi="宋体" w:cs="宋体"/>
          <w:color w:val="auto"/>
          <w:sz w:val="24"/>
        </w:rPr>
      </w:pPr>
    </w:p>
    <w:p>
      <w:pPr>
        <w:pStyle w:val="330"/>
        <w:rPr>
          <w:rFonts w:ascii="宋体" w:hAnsi="宋体" w:eastAsia="宋体" w:cs="Times New Roman"/>
          <w:b/>
          <w:bCs/>
          <w:color w:val="auto"/>
          <w:kern w:val="0"/>
        </w:rPr>
      </w:pPr>
    </w:p>
    <w:p>
      <w:pPr>
        <w:shd w:val="clear" w:color="auto" w:fill="FFFFFF"/>
        <w:spacing w:line="440" w:lineRule="exact"/>
        <w:rPr>
          <w:rFonts w:ascii="宋体" w:hAnsi="宋体" w:eastAsia="宋体" w:cs="宋体"/>
          <w:bCs/>
          <w:color w:val="auto"/>
          <w:sz w:val="24"/>
        </w:rPr>
      </w:pPr>
      <w:r>
        <w:rPr>
          <w:color w:val="auto"/>
        </w:rPr>
        <w:br w:type="page"/>
      </w:r>
      <w:bookmarkStart w:id="147" w:name="_Toc35984293"/>
      <w:r>
        <w:rPr>
          <w:rFonts w:hint="eastAsia" w:ascii="宋体" w:hAnsi="宋体" w:eastAsia="宋体" w:cs="宋体"/>
          <w:bCs/>
          <w:color w:val="auto"/>
          <w:sz w:val="24"/>
        </w:rPr>
        <w:t>（</w:t>
      </w:r>
      <w:r>
        <w:rPr>
          <w:rFonts w:hint="eastAsia" w:ascii="宋体" w:hAnsi="宋体" w:eastAsia="宋体" w:cs="宋体"/>
          <w:bCs/>
          <w:color w:val="auto"/>
          <w:sz w:val="24"/>
          <w:lang w:val="en-US" w:eastAsia="zh-CN"/>
        </w:rPr>
        <w:t>二</w:t>
      </w:r>
      <w:r>
        <w:rPr>
          <w:rFonts w:hint="eastAsia" w:ascii="宋体" w:hAnsi="宋体" w:eastAsia="宋体" w:cs="宋体"/>
          <w:bCs/>
          <w:color w:val="auto"/>
          <w:sz w:val="24"/>
        </w:rPr>
        <w:t>）供应商认为有必要的其他技术资料</w:t>
      </w:r>
      <w:bookmarkEnd w:id="147"/>
    </w:p>
    <w:p>
      <w:pPr>
        <w:topLinePunct/>
        <w:spacing w:line="520" w:lineRule="exact"/>
        <w:rPr>
          <w:rFonts w:hint="eastAsia"/>
          <w:color w:val="auto"/>
        </w:rPr>
      </w:pPr>
      <w:bookmarkStart w:id="148" w:name="_Toc144974881"/>
      <w:bookmarkEnd w:id="148"/>
      <w:bookmarkStart w:id="149" w:name="_Toc152045813"/>
      <w:bookmarkEnd w:id="149"/>
      <w:bookmarkStart w:id="150" w:name="_Toc179632833"/>
      <w:bookmarkEnd w:id="150"/>
      <w:bookmarkStart w:id="151" w:name="_Toc152042602"/>
      <w:bookmarkEnd w:id="151"/>
    </w:p>
    <w:sectPr>
      <w:headerReference r:id="rId12" w:type="default"/>
      <w:footerReference r:id="rId13" w:type="default"/>
      <w:pgSz w:w="11906" w:h="16838"/>
      <w:pgMar w:top="1134" w:right="1417" w:bottom="1134" w:left="1417" w:header="703" w:footer="851" w:gutter="0"/>
      <w:pgBorders>
        <w:top w:val="none" w:sz="0" w:space="0"/>
        <w:left w:val="none" w:sz="0" w:space="0"/>
        <w:bottom w:val="none" w:sz="0" w:space="0"/>
        <w:right w:val="none" w:sz="0" w:space="0"/>
      </w:pgBorders>
      <w:pgNumType w:fmt="decimal"/>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魏碑体">
    <w:altName w:val="宋体"/>
    <w:panose1 w:val="00000000000000000000"/>
    <w:charset w:val="86"/>
    <w:family w:val="swiss"/>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宋体;SimSun">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文鼎粗黑">
    <w:altName w:val="黑体"/>
    <w:panose1 w:val="00000000000000000000"/>
    <w:charset w:val="86"/>
    <w:family w:val="modern"/>
    <w:pitch w:val="default"/>
    <w:sig w:usb0="00000000" w:usb1="00000000" w:usb2="00000010" w:usb3="00000000" w:csb0="00040000" w:csb1="00000000"/>
  </w:font>
  <w:font w:name="Geneva">
    <w:altName w:val="Arial"/>
    <w:panose1 w:val="00000000000000000000"/>
    <w:charset w:val="00"/>
    <w:family w:val="swiss"/>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华文新魏">
    <w:panose1 w:val="02010800040101010101"/>
    <w:charset w:val="86"/>
    <w:family w:val="auto"/>
    <w:pitch w:val="default"/>
    <w:sig w:usb0="00000001" w:usb1="080F0000" w:usb2="00000000" w:usb3="00000000" w:csb0="00040000" w:csb1="00000000"/>
  </w:font>
  <w:font w:name=".a..DD..">
    <w:altName w:val="宋体"/>
    <w:panose1 w:val="00000000000000000000"/>
    <w:charset w:val="86"/>
    <w:family w:val="auto"/>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Arial Black">
    <w:panose1 w:val="020B0A04020102020204"/>
    <w:charset w:val="00"/>
    <w:family w:val="swiss"/>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 w:name="Book Antiqua">
    <w:panose1 w:val="02040602050305030304"/>
    <w:charset w:val="00"/>
    <w:family w:val="roman"/>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Angsana New">
    <w:panose1 w:val="02020603050405020304"/>
    <w:charset w:val="DE"/>
    <w:family w:val="roman"/>
    <w:pitch w:val="default"/>
    <w:sig w:usb0="81000003" w:usb1="00000000" w:usb2="00000000" w:usb3="00000000" w:csb0="00010001" w:csb1="00000000"/>
  </w:font>
  <w:font w:name="Wingdings 2">
    <w:panose1 w:val="05020102010507070707"/>
    <w:charset w:val="00"/>
    <w:family w:val="auto"/>
    <w:pitch w:val="default"/>
    <w:sig w:usb0="00000000" w:usb1="00000000" w:usb2="00000000" w:usb3="00000000" w:csb0="80000000" w:csb1="00000000"/>
  </w:font>
  <w:font w:name="方正仿宋_GBK">
    <w:altName w:val="微软雅黑"/>
    <w:panose1 w:val="03000509000000000000"/>
    <w:charset w:val="86"/>
    <w:family w:val="script"/>
    <w:pitch w:val="default"/>
    <w:sig w:usb0="00000000" w:usb1="00000000" w:usb2="00000000" w:usb3="00000000" w:csb0="00040000" w:csb1="00000000"/>
  </w:font>
  <w:font w:name="Segoe Print">
    <w:panose1 w:val="020008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fldChar w:fldCharType="begin"/>
    </w:r>
    <w:r>
      <w:instrText xml:space="preserve">PAGE   \* MERGEFORMAT</w:instrText>
    </w:r>
    <w:r>
      <w:fldChar w:fldCharType="separate"/>
    </w:r>
    <w:r>
      <w:rPr>
        <w:lang w:val="zh-CN"/>
      </w:rPr>
      <w:t>2</w:t>
    </w:r>
    <w:r>
      <w:fldChar w:fldCharType="end"/>
    </w:r>
  </w:p>
  <w:p>
    <w:pPr>
      <w:ind w:right="359" w:rightChars="171" w:firstLine="525" w:firstLineChars="25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bidi w:val="0"/>
      <w:rPr>
        <w:lang w:val="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1"/>
                            <w:bidi w:val="0"/>
                          </w:pPr>
                          <w:r>
                            <w:rPr>
                              <w:lang w:val="zh-CN"/>
                            </w:rPr>
                            <w:fldChar w:fldCharType="begin"/>
                          </w:r>
                          <w:r>
                            <w:rPr>
                              <w:lang w:val="zh-CN"/>
                            </w:rPr>
                            <w:instrText xml:space="preserve">PAGE   \* MERGEFORMAT</w:instrText>
                          </w:r>
                          <w:r>
                            <w:rPr>
                              <w:lang w:val="zh-CN"/>
                            </w:rPr>
                            <w:fldChar w:fldCharType="separate"/>
                          </w:r>
                          <w:r>
                            <w:rPr>
                              <w:lang w:val="zh-CN"/>
                            </w:rPr>
                            <w:t>24</w:t>
                          </w:r>
                          <w:r>
                            <w:rPr>
                              <w:lang w:val="zh-CN"/>
                            </w:rPr>
                            <w:fldChar w:fldCharType="end"/>
                          </w:r>
                        </w:p>
                      </w:txbxContent>
                    </wps:txbx>
                    <wps:bodyPr vert="horz" wrap="none" lIns="0" tIns="0" rIns="0" bIns="0" anchor="t" anchorCtr="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qXm5zwAAAAUBAAAP&#10;AAAAAAAAAAEAIAAAACIAAABkcnMvZG93bnJldi54bWxQSwECFAAUAAAACACHTuJAtcOTtegBAADI&#10;AwAADgAAAAAAAAABACAAAAAeAQAAZHJzL2Uyb0RvYy54bWxQSwUGAAAAAAYABgBZAQAAeAUAAAAA&#10;">
              <v:fill on="f" focussize="0,0"/>
              <v:stroke on="f"/>
              <v:imagedata o:title=""/>
              <o:lock v:ext="edit" aspectratio="f"/>
              <v:textbox inset="0mm,0mm,0mm,0mm" style="mso-fit-shape-to-text:t;">
                <w:txbxContent>
                  <w:p>
                    <w:pPr>
                      <w:pStyle w:val="41"/>
                      <w:bidi w:val="0"/>
                    </w:pPr>
                    <w:r>
                      <w:rPr>
                        <w:lang w:val="zh-CN"/>
                      </w:rPr>
                      <w:fldChar w:fldCharType="begin"/>
                    </w:r>
                    <w:r>
                      <w:rPr>
                        <w:lang w:val="zh-CN"/>
                      </w:rPr>
                      <w:instrText xml:space="preserve">PAGE   \* MERGEFORMAT</w:instrText>
                    </w:r>
                    <w:r>
                      <w:rPr>
                        <w:lang w:val="zh-CN"/>
                      </w:rPr>
                      <w:fldChar w:fldCharType="separate"/>
                    </w:r>
                    <w:r>
                      <w:rPr>
                        <w:lang w:val="zh-CN"/>
                      </w:rPr>
                      <w:t>24</w:t>
                    </w:r>
                    <w:r>
                      <w:rPr>
                        <w:lang w:val="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1"/>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qXm5zwAAAAUBAAAP&#10;AAAAAAAAAAEAIAAAACIAAABkcnMvZG93bnJldi54bWxQSwECFAAUAAAACACHTuJAzg/kk+gBAADI&#10;AwAADgAAAAAAAAABACAAAAAeAQAAZHJzL2Uyb0RvYy54bWxQSwUGAAAAAAYABgBZAQAAeAU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center" w:y="1"/>
      <w:rPr>
        <w:rStyle w:val="65"/>
      </w:rPr>
    </w:pPr>
    <w:r>
      <w:rPr>
        <w:rStyle w:val="65"/>
      </w:rPr>
      <w:fldChar w:fldCharType="begin"/>
    </w:r>
    <w:r>
      <w:rPr>
        <w:rStyle w:val="65"/>
      </w:rPr>
      <w:instrText xml:space="preserve">PAGE  </w:instrText>
    </w:r>
    <w:r>
      <w:rPr>
        <w:rStyle w:val="65"/>
      </w:rPr>
      <w:fldChar w:fldCharType="separate"/>
    </w:r>
    <w:r>
      <w:rPr>
        <w:rStyle w:val="65"/>
      </w:rPr>
      <w:t>11</w:t>
    </w:r>
    <w:r>
      <w:rPr>
        <w:rStyle w:val="65"/>
      </w:rPr>
      <w:fldChar w:fldCharType="end"/>
    </w:r>
  </w:p>
  <w:p>
    <w:pPr>
      <w:pStyle w:val="41"/>
      <w:jc w:val="center"/>
      <w:rPr>
        <w:rFonts w:hint="eastAsia"/>
      </w:rPr>
    </w:pPr>
  </w:p>
  <w:p>
    <w:pPr>
      <w:pStyle w:val="41"/>
      <w:jc w:val="center"/>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1"/>
                          </w:pPr>
                          <w:r>
                            <w:fldChar w:fldCharType="begin"/>
                          </w:r>
                          <w:r>
                            <w:instrText xml:space="preserve"> PAGE  \* MERGEFORMAT </w:instrText>
                          </w:r>
                          <w:r>
                            <w:fldChar w:fldCharType="separate"/>
                          </w:r>
                          <w:r>
                            <w:t>40</w:t>
                          </w:r>
                          <w:r>
                            <w:fldChar w:fldCharType="end"/>
                          </w:r>
                        </w:p>
                      </w:txbxContent>
                    </wps:txbx>
                    <wps:bodyPr vert="horz" wrap="none" lIns="0" tIns="0" rIns="0" bIns="0" anchor="t" anchorCtr="0"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qXm5zwAAAAUBAAAP&#10;AAAAAAAAAAEAIAAAACIAAABkcnMvZG93bnJldi54bWxQSwECFAAUAAAACACHTuJA8gpSZugBAADI&#10;AwAADgAAAAAAAAABACAAAAAeAQAAZHJzL2Uyb0RvYy54bWxQSwUGAAAAAAYABgBZAQAAeAU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40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bidi w:val="0"/>
      <w:rPr>
        <w:rFonts w:hint="eastAsia" w:eastAsia="宋体"/>
        <w:lang w:eastAsia="zh-CN"/>
      </w:rPr>
    </w:pPr>
    <w:r>
      <w:rPr>
        <w:rFonts w:hint="eastAsia"/>
      </w:rPr>
      <w:t>新疆东南项目管理有限公司</w:t>
    </w:r>
    <w:r>
      <w:rPr>
        <w:rFonts w:ascii="??_GB2312" w:eastAsia="Times New Roman"/>
        <w:b/>
        <w:i/>
        <w:spacing w:val="-10"/>
      </w:rPr>
      <w:t xml:space="preserve"> </w:t>
    </w:r>
    <w:r>
      <w:rPr>
        <w:rFonts w:hint="eastAsia" w:ascii="??_GB2312"/>
        <w:b/>
        <w:i/>
        <w:spacing w:val="-10"/>
      </w:rPr>
      <w:t xml:space="preserve">  </w:t>
    </w:r>
    <w:r>
      <w:rPr>
        <w:rFonts w:ascii="??_GB2312"/>
        <w:b/>
        <w:i/>
        <w:spacing w:val="-10"/>
      </w:rPr>
      <w:t xml:space="preserve">  </w:t>
    </w:r>
    <w:r>
      <w:rPr>
        <w:rFonts w:hint="eastAsia" w:ascii="??_GB2312"/>
        <w:b/>
        <w:i/>
        <w:spacing w:val="-10"/>
      </w:rPr>
      <w:t xml:space="preserve">      </w:t>
    </w:r>
    <w:r>
      <w:rPr>
        <w:rFonts w:hint="eastAsia" w:ascii="??_GB2312"/>
        <w:b/>
        <w:i/>
        <w:spacing w:val="-10"/>
        <w:lang w:val="en-US" w:eastAsia="zh-CN"/>
      </w:rPr>
      <w:t xml:space="preserve">                                                         </w:t>
    </w:r>
    <w:r>
      <w:rPr>
        <w:rFonts w:hint="eastAsia" w:ascii="??_GB2312"/>
        <w:b/>
        <w:i/>
        <w:spacing w:val="-10"/>
      </w:rPr>
      <w:t xml:space="preserve">         </w:t>
    </w:r>
    <w:r>
      <w:rPr>
        <w:rFonts w:hint="eastAsia" w:ascii="Times New Roman" w:hAnsi="Times New Roman" w:eastAsia="宋体" w:cs="Times New Roman"/>
        <w:lang w:val="en-US" w:eastAsia="zh-CN"/>
      </w:rPr>
      <w:t xml:space="preserve"> </w:t>
    </w:r>
    <w:r>
      <w:rPr>
        <w:rFonts w:hint="eastAsia"/>
      </w:rPr>
      <w:t>2023年</w:t>
    </w:r>
    <w:r>
      <w:rPr>
        <w:rFonts w:hint="eastAsia"/>
        <w:lang w:val="en-US" w:eastAsia="zh-CN"/>
      </w:rPr>
      <w:t>4</w:t>
    </w:r>
    <w:r>
      <w:rPr>
        <w:rFonts w:hint="eastAsia"/>
      </w:rPr>
      <w:t>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bidi w:val="0"/>
      <w:rPr>
        <w:rFonts w:hint="eastAsia" w:eastAsia="宋体"/>
        <w:lang w:eastAsia="zh-CN"/>
      </w:rPr>
    </w:pPr>
    <w:r>
      <w:rPr>
        <w:rFonts w:hint="eastAsia"/>
      </w:rPr>
      <w:t>新疆东南项目管理有限公司</w:t>
    </w:r>
    <w:r>
      <w:rPr>
        <w:rFonts w:ascii="??_GB2312" w:eastAsia="Times New Roman"/>
        <w:b/>
        <w:i/>
        <w:spacing w:val="-10"/>
      </w:rPr>
      <w:t xml:space="preserve"> </w:t>
    </w:r>
    <w:r>
      <w:rPr>
        <w:rFonts w:hint="eastAsia" w:ascii="??_GB2312"/>
        <w:b/>
        <w:i/>
        <w:spacing w:val="-10"/>
      </w:rPr>
      <w:t xml:space="preserve">  </w:t>
    </w:r>
    <w:r>
      <w:rPr>
        <w:rFonts w:ascii="??_GB2312"/>
        <w:b/>
        <w:i/>
        <w:spacing w:val="-10"/>
      </w:rPr>
      <w:t xml:space="preserve">  </w:t>
    </w:r>
    <w:r>
      <w:rPr>
        <w:rFonts w:hint="eastAsia" w:ascii="??_GB2312"/>
        <w:b/>
        <w:i/>
        <w:spacing w:val="-10"/>
      </w:rPr>
      <w:t xml:space="preserve">      </w:t>
    </w:r>
    <w:r>
      <w:rPr>
        <w:rFonts w:hint="eastAsia" w:ascii="??_GB2312"/>
        <w:b/>
        <w:i/>
        <w:spacing w:val="-10"/>
        <w:lang w:val="en-US" w:eastAsia="zh-CN"/>
      </w:rPr>
      <w:t xml:space="preserve">                                                         </w:t>
    </w:r>
    <w:r>
      <w:rPr>
        <w:rFonts w:hint="eastAsia" w:ascii="??_GB2312"/>
        <w:b/>
        <w:i/>
        <w:spacing w:val="-10"/>
      </w:rPr>
      <w:t xml:space="preserve">         </w:t>
    </w:r>
    <w:r>
      <w:rPr>
        <w:rFonts w:hint="eastAsia" w:ascii="Times New Roman" w:hAnsi="Times New Roman" w:eastAsia="宋体" w:cs="Times New Roman"/>
        <w:lang w:val="en-US" w:eastAsia="zh-CN"/>
      </w:rPr>
      <w:t xml:space="preserve"> </w:t>
    </w:r>
    <w:r>
      <w:rPr>
        <w:rFonts w:hint="eastAsia"/>
      </w:rPr>
      <w:t>2023年</w:t>
    </w:r>
    <w:r>
      <w:rPr>
        <w:rFonts w:hint="eastAsia"/>
        <w:lang w:val="en-US" w:eastAsia="zh-CN"/>
      </w:rPr>
      <w:t>4</w:t>
    </w:r>
    <w:r>
      <w:rPr>
        <w:rFonts w:hint="eastAsia"/>
      </w:rPr>
      <w:t>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bidi w:val="0"/>
      <w:rPr>
        <w:rFonts w:hint="eastAsia" w:eastAsia="宋体"/>
        <w:lang w:eastAsia="zh-CN"/>
      </w:rPr>
    </w:pPr>
    <w:r>
      <w:rPr>
        <w:rFonts w:hint="eastAsia"/>
      </w:rPr>
      <w:t>新疆东南项目管理有限公司</w:t>
    </w:r>
    <w:r>
      <w:rPr>
        <w:rFonts w:ascii="??_GB2312" w:eastAsia="Times New Roman"/>
        <w:b/>
        <w:i/>
        <w:spacing w:val="-10"/>
      </w:rPr>
      <w:t xml:space="preserve"> </w:t>
    </w:r>
    <w:r>
      <w:rPr>
        <w:rFonts w:hint="eastAsia" w:ascii="??_GB2312"/>
        <w:b/>
        <w:i/>
        <w:spacing w:val="-10"/>
      </w:rPr>
      <w:t xml:space="preserve">  </w:t>
    </w:r>
    <w:r>
      <w:rPr>
        <w:rFonts w:ascii="??_GB2312"/>
        <w:b/>
        <w:i/>
        <w:spacing w:val="-10"/>
      </w:rPr>
      <w:t xml:space="preserve">  </w:t>
    </w:r>
    <w:r>
      <w:rPr>
        <w:rFonts w:hint="eastAsia" w:ascii="??_GB2312"/>
        <w:b/>
        <w:i/>
        <w:spacing w:val="-10"/>
      </w:rPr>
      <w:t xml:space="preserve">      </w:t>
    </w:r>
    <w:r>
      <w:rPr>
        <w:rFonts w:hint="eastAsia" w:ascii="??_GB2312"/>
        <w:b/>
        <w:i/>
        <w:spacing w:val="-10"/>
        <w:lang w:val="en-US" w:eastAsia="zh-CN"/>
      </w:rPr>
      <w:t xml:space="preserve">                                                         </w:t>
    </w:r>
    <w:r>
      <w:rPr>
        <w:rFonts w:hint="eastAsia" w:ascii="??_GB2312"/>
        <w:b/>
        <w:i/>
        <w:spacing w:val="-10"/>
      </w:rPr>
      <w:t xml:space="preserve">         </w:t>
    </w:r>
    <w:r>
      <w:rPr>
        <w:rFonts w:hint="eastAsia" w:ascii="Times New Roman" w:hAnsi="Times New Roman" w:eastAsia="宋体" w:cs="Times New Roman"/>
        <w:lang w:val="en-US" w:eastAsia="zh-CN"/>
      </w:rPr>
      <w:t xml:space="preserve"> </w:t>
    </w:r>
    <w:r>
      <w:rPr>
        <w:rFonts w:hint="eastAsia"/>
      </w:rPr>
      <w:t>2023年</w:t>
    </w:r>
    <w:r>
      <w:rPr>
        <w:rFonts w:hint="eastAsia"/>
        <w:lang w:val="en-US" w:eastAsia="zh-CN"/>
      </w:rPr>
      <w:t>4</w:t>
    </w:r>
    <w:r>
      <w:rPr>
        <w:rFonts w:hint="eastAsia"/>
      </w:rPr>
      <w:t>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hint="eastAsia"/>
      </w:rPr>
    </w:pPr>
    <w:r>
      <w:rPr>
        <w:rFonts w:hint="eastAsia"/>
      </w:rPr>
      <w:t>新疆东南项目管理有限公司</w:t>
    </w:r>
    <w:r>
      <w:rPr>
        <w:rFonts w:ascii="??_GB2312" w:eastAsia="Times New Roman"/>
        <w:b/>
        <w:i/>
        <w:spacing w:val="-10"/>
      </w:rPr>
      <w:t xml:space="preserve"> </w:t>
    </w:r>
    <w:r>
      <w:rPr>
        <w:rFonts w:hint="eastAsia" w:ascii="??_GB2312"/>
        <w:b/>
        <w:i/>
        <w:spacing w:val="-10"/>
      </w:rPr>
      <w:t xml:space="preserve">  </w:t>
    </w:r>
    <w:r>
      <w:rPr>
        <w:rFonts w:ascii="??_GB2312"/>
        <w:b/>
        <w:i/>
        <w:spacing w:val="-10"/>
      </w:rPr>
      <w:t xml:space="preserve">  </w:t>
    </w:r>
    <w:r>
      <w:rPr>
        <w:rFonts w:hint="eastAsia" w:ascii="??_GB2312"/>
        <w:b/>
        <w:i/>
        <w:spacing w:val="-10"/>
      </w:rPr>
      <w:t xml:space="preserve">      </w:t>
    </w:r>
    <w:r>
      <w:rPr>
        <w:rFonts w:hint="eastAsia" w:ascii="??_GB2312"/>
        <w:b/>
        <w:i/>
        <w:spacing w:val="-10"/>
        <w:lang w:val="en-US" w:eastAsia="zh-CN"/>
      </w:rPr>
      <w:t xml:space="preserve">                                                         </w:t>
    </w:r>
    <w:r>
      <w:rPr>
        <w:rFonts w:hint="eastAsia" w:ascii="??_GB2312"/>
        <w:b/>
        <w:i/>
        <w:spacing w:val="-10"/>
      </w:rPr>
      <w:t xml:space="preserve">         </w:t>
    </w:r>
    <w:r>
      <w:rPr>
        <w:rFonts w:hint="eastAsia" w:ascii="Times New Roman" w:hAnsi="Times New Roman" w:eastAsia="宋体" w:cs="Times New Roman"/>
        <w:lang w:val="en-US" w:eastAsia="zh-CN"/>
      </w:rPr>
      <w:t xml:space="preserve"> </w:t>
    </w:r>
    <w:r>
      <w:rPr>
        <w:rFonts w:hint="eastAsia"/>
      </w:rPr>
      <w:t>2023年</w:t>
    </w:r>
    <w:r>
      <w:rPr>
        <w:rFonts w:hint="eastAsia"/>
        <w:lang w:val="en-US" w:eastAsia="zh-CN"/>
      </w:rPr>
      <w:t>4</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5864DF"/>
    <w:multiLevelType w:val="singleLevel"/>
    <w:tmpl w:val="A65864DF"/>
    <w:lvl w:ilvl="0" w:tentative="0">
      <w:start w:val="1"/>
      <w:numFmt w:val="decimal"/>
      <w:suff w:val="nothing"/>
      <w:lvlText w:val="%1、"/>
      <w:lvlJc w:val="left"/>
    </w:lvl>
  </w:abstractNum>
  <w:abstractNum w:abstractNumId="1">
    <w:nsid w:val="D02EBE38"/>
    <w:multiLevelType w:val="singleLevel"/>
    <w:tmpl w:val="D02EBE38"/>
    <w:lvl w:ilvl="0" w:tentative="0">
      <w:start w:val="1"/>
      <w:numFmt w:val="decimal"/>
      <w:suff w:val="nothing"/>
      <w:lvlText w:val="%1、"/>
      <w:lvlJc w:val="left"/>
    </w:lvl>
  </w:abstractNum>
  <w:abstractNum w:abstractNumId="2">
    <w:nsid w:val="E5A509A2"/>
    <w:multiLevelType w:val="singleLevel"/>
    <w:tmpl w:val="E5A509A2"/>
    <w:lvl w:ilvl="0" w:tentative="0">
      <w:start w:val="1"/>
      <w:numFmt w:val="chineseCounting"/>
      <w:suff w:val="nothing"/>
      <w:lvlText w:val="%1、"/>
      <w:lvlJc w:val="left"/>
      <w:rPr>
        <w:rFonts w:hint="eastAsia"/>
      </w:rPr>
    </w:lvl>
  </w:abstractNum>
  <w:abstractNum w:abstractNumId="3">
    <w:nsid w:val="F7BA37A6"/>
    <w:multiLevelType w:val="singleLevel"/>
    <w:tmpl w:val="F7BA37A6"/>
    <w:lvl w:ilvl="0" w:tentative="0">
      <w:start w:val="5"/>
      <w:numFmt w:val="chineseCounting"/>
      <w:lvlText w:val="(%1)"/>
      <w:lvlJc w:val="left"/>
      <w:pPr>
        <w:tabs>
          <w:tab w:val="left" w:pos="312"/>
        </w:tabs>
      </w:pPr>
      <w:rPr>
        <w:rFonts w:hint="eastAsia"/>
      </w:rPr>
    </w:lvl>
  </w:abstractNum>
  <w:abstractNum w:abstractNumId="4">
    <w:nsid w:val="0EDB2900"/>
    <w:multiLevelType w:val="multilevel"/>
    <w:tmpl w:val="0EDB2900"/>
    <w:lvl w:ilvl="0" w:tentative="0">
      <w:start w:val="1"/>
      <w:numFmt w:val="bullet"/>
      <w:pStyle w:val="525"/>
      <w:lvlText w:val="−"/>
      <w:lvlJc w:val="left"/>
      <w:pPr>
        <w:tabs>
          <w:tab w:val="left" w:pos="2409"/>
        </w:tabs>
        <w:ind w:left="2410" w:hanging="284"/>
      </w:pPr>
      <w:rPr>
        <w:rFonts w:hint="default" w:ascii="Times New Roman" w:hAnsi="Times New Roman"/>
        <w:sz w:val="16"/>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11BF6E1B"/>
    <w:multiLevelType w:val="multilevel"/>
    <w:tmpl w:val="11BF6E1B"/>
    <w:lvl w:ilvl="0" w:tentative="0">
      <w:start w:val="1"/>
      <w:numFmt w:val="decimal"/>
      <w:pStyle w:val="162"/>
      <w:lvlText w:val="(%1)"/>
      <w:lvlJc w:val="left"/>
      <w:pPr>
        <w:ind w:left="510" w:hanging="420"/>
      </w:pPr>
      <w:rPr>
        <w:rFonts w:hint="default" w:ascii="Times New Roman" w:hAnsi="Times New Roman" w:cs="Times New Roman"/>
        <w:sz w:val="24"/>
        <w:szCs w:val="24"/>
      </w:rPr>
    </w:lvl>
    <w:lvl w:ilvl="1" w:tentative="0">
      <w:start w:val="1"/>
      <w:numFmt w:val="lowerLetter"/>
      <w:lvlText w:val="%2)"/>
      <w:lvlJc w:val="left"/>
      <w:pPr>
        <w:ind w:left="930" w:hanging="420"/>
      </w:pPr>
      <w:rPr>
        <w:rFonts w:cs="Times New Roman"/>
      </w:rPr>
    </w:lvl>
    <w:lvl w:ilvl="2" w:tentative="0">
      <w:start w:val="1"/>
      <w:numFmt w:val="lowerRoman"/>
      <w:lvlText w:val="%3."/>
      <w:lvlJc w:val="right"/>
      <w:pPr>
        <w:ind w:left="1350" w:hanging="420"/>
      </w:pPr>
      <w:rPr>
        <w:rFonts w:cs="Times New Roman"/>
      </w:rPr>
    </w:lvl>
    <w:lvl w:ilvl="3" w:tentative="0">
      <w:start w:val="1"/>
      <w:numFmt w:val="decimal"/>
      <w:lvlText w:val="%4."/>
      <w:lvlJc w:val="left"/>
      <w:pPr>
        <w:ind w:left="1770" w:hanging="420"/>
      </w:pPr>
      <w:rPr>
        <w:rFonts w:cs="Times New Roman"/>
      </w:rPr>
    </w:lvl>
    <w:lvl w:ilvl="4" w:tentative="0">
      <w:start w:val="1"/>
      <w:numFmt w:val="lowerLetter"/>
      <w:lvlText w:val="%5)"/>
      <w:lvlJc w:val="left"/>
      <w:pPr>
        <w:ind w:left="2190" w:hanging="420"/>
      </w:pPr>
      <w:rPr>
        <w:rFonts w:cs="Times New Roman"/>
      </w:rPr>
    </w:lvl>
    <w:lvl w:ilvl="5" w:tentative="0">
      <w:start w:val="1"/>
      <w:numFmt w:val="lowerRoman"/>
      <w:lvlText w:val="%6."/>
      <w:lvlJc w:val="right"/>
      <w:pPr>
        <w:ind w:left="2610" w:hanging="420"/>
      </w:pPr>
      <w:rPr>
        <w:rFonts w:cs="Times New Roman"/>
      </w:rPr>
    </w:lvl>
    <w:lvl w:ilvl="6" w:tentative="0">
      <w:start w:val="1"/>
      <w:numFmt w:val="decimal"/>
      <w:lvlText w:val="%7."/>
      <w:lvlJc w:val="left"/>
      <w:pPr>
        <w:ind w:left="3030" w:hanging="420"/>
      </w:pPr>
      <w:rPr>
        <w:rFonts w:cs="Times New Roman"/>
      </w:rPr>
    </w:lvl>
    <w:lvl w:ilvl="7" w:tentative="0">
      <w:start w:val="1"/>
      <w:numFmt w:val="lowerLetter"/>
      <w:lvlText w:val="%8)"/>
      <w:lvlJc w:val="left"/>
      <w:pPr>
        <w:ind w:left="3450" w:hanging="420"/>
      </w:pPr>
      <w:rPr>
        <w:rFonts w:cs="Times New Roman"/>
      </w:rPr>
    </w:lvl>
    <w:lvl w:ilvl="8" w:tentative="0">
      <w:start w:val="1"/>
      <w:numFmt w:val="lowerRoman"/>
      <w:lvlText w:val="%9."/>
      <w:lvlJc w:val="right"/>
      <w:pPr>
        <w:ind w:left="3870" w:hanging="420"/>
      </w:pPr>
      <w:rPr>
        <w:rFonts w:cs="Times New Roman"/>
      </w:rPr>
    </w:lvl>
  </w:abstractNum>
  <w:abstractNum w:abstractNumId="6">
    <w:nsid w:val="13F60562"/>
    <w:multiLevelType w:val="multilevel"/>
    <w:tmpl w:val="13F60562"/>
    <w:lvl w:ilvl="0" w:tentative="0">
      <w:start w:val="1"/>
      <w:numFmt w:val="decimal"/>
      <w:lvlText w:val="%1　"/>
      <w:lvlJc w:val="left"/>
      <w:pPr>
        <w:tabs>
          <w:tab w:val="left" w:pos="1733"/>
        </w:tabs>
        <w:ind w:left="1620"/>
      </w:pPr>
      <w:rPr>
        <w:rFonts w:hint="eastAsia" w:cs="Times New Roman"/>
      </w:rPr>
    </w:lvl>
    <w:lvl w:ilvl="1" w:tentative="0">
      <w:start w:val="1"/>
      <w:numFmt w:val="decimal"/>
      <w:lvlText w:val="%1.%2　"/>
      <w:lvlJc w:val="left"/>
      <w:pPr>
        <w:tabs>
          <w:tab w:val="left" w:pos="767"/>
        </w:tabs>
        <w:ind w:left="767" w:hanging="227"/>
      </w:pPr>
      <w:rPr>
        <w:rFonts w:hint="default" w:ascii="Times New Roman" w:hAnsi="Times New Roman" w:eastAsia="宋体" w:cs="Times New Roman"/>
        <w:b/>
        <w:i w:val="0"/>
        <w:sz w:val="30"/>
        <w:szCs w:val="30"/>
      </w:rPr>
    </w:lvl>
    <w:lvl w:ilvl="2" w:tentative="0">
      <w:start w:val="1"/>
      <w:numFmt w:val="decimal"/>
      <w:lvlText w:val="%1.%2.%3　"/>
      <w:lvlJc w:val="left"/>
      <w:pPr>
        <w:tabs>
          <w:tab w:val="left" w:pos="709"/>
        </w:tabs>
        <w:ind w:left="709" w:hanging="709"/>
      </w:pPr>
      <w:rPr>
        <w:rFonts w:hint="eastAsia" w:cs="Times New Roman"/>
        <w:sz w:val="28"/>
        <w:szCs w:val="28"/>
      </w:rPr>
    </w:lvl>
    <w:lvl w:ilvl="3" w:tentative="0">
      <w:start w:val="0"/>
      <w:numFmt w:val="decimal"/>
      <w:pStyle w:val="350"/>
      <w:lvlText w:val="%42.1.1.3"/>
      <w:lvlJc w:val="left"/>
      <w:pPr>
        <w:tabs>
          <w:tab w:val="left" w:pos="851"/>
        </w:tabs>
        <w:ind w:left="851" w:hanging="851"/>
      </w:pPr>
      <w:rPr>
        <w:rFonts w:hint="eastAsia" w:cs="Times New Roman"/>
      </w:rPr>
    </w:lvl>
    <w:lvl w:ilvl="4" w:tentative="0">
      <w:start w:val="0"/>
      <w:numFmt w:val="decimal"/>
      <w:lvlText w:val="%1.%2.%3.%4.%5."/>
      <w:lvlJc w:val="left"/>
      <w:pPr>
        <w:tabs>
          <w:tab w:val="left" w:pos="992"/>
        </w:tabs>
        <w:ind w:left="992" w:hanging="992"/>
      </w:pPr>
      <w:rPr>
        <w:rFonts w:hint="eastAsia" w:cs="Times New Roman"/>
      </w:rPr>
    </w:lvl>
    <w:lvl w:ilvl="5" w:tentative="0">
      <w:start w:val="0"/>
      <w:numFmt w:val="decimal"/>
      <w:lvlText w:val="%1.%2.%3.%4.%5.%6."/>
      <w:lvlJc w:val="left"/>
      <w:pPr>
        <w:tabs>
          <w:tab w:val="left" w:pos="1134"/>
        </w:tabs>
        <w:ind w:left="1134" w:hanging="1134"/>
      </w:pPr>
      <w:rPr>
        <w:rFonts w:hint="eastAsia" w:cs="Times New Roman"/>
      </w:rPr>
    </w:lvl>
    <w:lvl w:ilvl="6" w:tentative="0">
      <w:start w:val="0"/>
      <w:numFmt w:val="decimal"/>
      <w:lvlText w:val="%1.%2.%3.%4.%5.%6.%7."/>
      <w:lvlJc w:val="left"/>
      <w:pPr>
        <w:tabs>
          <w:tab w:val="left" w:pos="1276"/>
        </w:tabs>
        <w:ind w:left="1276" w:hanging="1276"/>
      </w:pPr>
      <w:rPr>
        <w:rFonts w:hint="eastAsia" w:cs="Times New Roman"/>
      </w:rPr>
    </w:lvl>
    <w:lvl w:ilvl="7" w:tentative="0">
      <w:start w:val="0"/>
      <w:numFmt w:val="decimal"/>
      <w:lvlText w:val="%1.%2.%3.%4.%5.%6.%7.%8."/>
      <w:lvlJc w:val="left"/>
      <w:pPr>
        <w:tabs>
          <w:tab w:val="left" w:pos="1418"/>
        </w:tabs>
        <w:ind w:left="1418" w:hanging="1418"/>
      </w:pPr>
      <w:rPr>
        <w:rFonts w:hint="eastAsia" w:cs="Times New Roman"/>
      </w:rPr>
    </w:lvl>
    <w:lvl w:ilvl="8" w:tentative="0">
      <w:start w:val="0"/>
      <w:numFmt w:val="decimal"/>
      <w:lvlText w:val="%1.%2.%3.%4.%5.%6.%7.%8.%9."/>
      <w:lvlJc w:val="left"/>
      <w:pPr>
        <w:tabs>
          <w:tab w:val="left" w:pos="1559"/>
        </w:tabs>
        <w:ind w:left="1559" w:hanging="1559"/>
      </w:pPr>
      <w:rPr>
        <w:rFonts w:hint="eastAsia" w:cs="Times New Roman"/>
      </w:rPr>
    </w:lvl>
  </w:abstractNum>
  <w:abstractNum w:abstractNumId="7">
    <w:nsid w:val="18232DD3"/>
    <w:multiLevelType w:val="singleLevel"/>
    <w:tmpl w:val="18232DD3"/>
    <w:lvl w:ilvl="0" w:tentative="0">
      <w:start w:val="1"/>
      <w:numFmt w:val="decimal"/>
      <w:pStyle w:val="706"/>
      <w:lvlText w:val="（%1）"/>
      <w:lvlJc w:val="left"/>
      <w:pPr>
        <w:tabs>
          <w:tab w:val="left" w:pos="1800"/>
        </w:tabs>
        <w:ind w:left="1800" w:hanging="900"/>
      </w:pPr>
      <w:rPr>
        <w:rFonts w:hint="eastAsia" w:cs="Times New Roman"/>
      </w:rPr>
    </w:lvl>
  </w:abstractNum>
  <w:abstractNum w:abstractNumId="8">
    <w:nsid w:val="20A10221"/>
    <w:multiLevelType w:val="multilevel"/>
    <w:tmpl w:val="20A10221"/>
    <w:lvl w:ilvl="0" w:tentative="0">
      <w:start w:val="1"/>
      <w:numFmt w:val="decimal"/>
      <w:pStyle w:val="418"/>
      <w:lvlText w:val="表 2.%1"/>
      <w:lvlJc w:val="left"/>
      <w:pPr>
        <w:tabs>
          <w:tab w:val="left" w:pos="902"/>
        </w:tabs>
        <w:ind w:left="902"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25090165"/>
    <w:multiLevelType w:val="multilevel"/>
    <w:tmpl w:val="25090165"/>
    <w:lvl w:ilvl="0" w:tentative="0">
      <w:start w:val="1"/>
      <w:numFmt w:val="none"/>
      <w:suff w:val="nothing"/>
      <w:lvlText w:val=""/>
      <w:lvlJc w:val="left"/>
    </w:lvl>
    <w:lvl w:ilvl="1" w:tentative="0">
      <w:start w:val="1"/>
      <w:numFmt w:val="none"/>
      <w:pStyle w:val="340"/>
      <w:suff w:val="nothing"/>
      <w:lvlText w:val=""/>
      <w:lvlJc w:val="left"/>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suff w:val="nothing"/>
      <w:lvlText w:val=""/>
      <w:lvlJc w:val="left"/>
    </w:lvl>
    <w:lvl w:ilvl="7" w:tentative="0">
      <w:start w:val="1"/>
      <w:numFmt w:val="none"/>
      <w:suff w:val="nothing"/>
      <w:lvlText w:val=""/>
      <w:lvlJc w:val="left"/>
    </w:lvl>
    <w:lvl w:ilvl="8" w:tentative="0">
      <w:start w:val="1"/>
      <w:numFmt w:val="none"/>
      <w:suff w:val="nothing"/>
      <w:lvlText w:val=""/>
      <w:lvlJc w:val="left"/>
    </w:lvl>
  </w:abstractNum>
  <w:abstractNum w:abstractNumId="10">
    <w:nsid w:val="27727B63"/>
    <w:multiLevelType w:val="multilevel"/>
    <w:tmpl w:val="27727B63"/>
    <w:lvl w:ilvl="0" w:tentative="0">
      <w:start w:val="1"/>
      <w:numFmt w:val="bullet"/>
      <w:pStyle w:val="280"/>
      <w:lvlText w:val=""/>
      <w:lvlJc w:val="left"/>
      <w:pPr>
        <w:tabs>
          <w:tab w:val="left" w:pos="340"/>
        </w:tabs>
        <w:ind w:left="340" w:hanging="170"/>
      </w:pPr>
      <w:rPr>
        <w:rFonts w:hint="default" w:ascii="Wingdings" w:hAnsi="Wingdings"/>
        <w:color w:val="auto"/>
        <w:spacing w:val="0"/>
        <w:w w:val="100"/>
        <w:position w:val="1"/>
        <w:sz w:val="13"/>
      </w:rPr>
    </w:lvl>
    <w:lvl w:ilvl="1" w:tentative="0">
      <w:start w:val="1"/>
      <w:numFmt w:val="bullet"/>
      <w:pStyle w:val="332"/>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3165FDD7"/>
    <w:multiLevelType w:val="singleLevel"/>
    <w:tmpl w:val="3165FDD7"/>
    <w:lvl w:ilvl="0" w:tentative="0">
      <w:start w:val="1"/>
      <w:numFmt w:val="decimal"/>
      <w:suff w:val="space"/>
      <w:lvlText w:val="%1、"/>
      <w:lvlJc w:val="left"/>
    </w:lvl>
  </w:abstractNum>
  <w:abstractNum w:abstractNumId="12">
    <w:nsid w:val="4F430D32"/>
    <w:multiLevelType w:val="multilevel"/>
    <w:tmpl w:val="4F430D32"/>
    <w:lvl w:ilvl="0" w:tentative="0">
      <w:start w:val="1"/>
      <w:numFmt w:val="decimal"/>
      <w:pStyle w:val="15"/>
      <w:lvlText w:val=""/>
      <w:lvlJc w:val="left"/>
      <w:pPr>
        <w:tabs>
          <w:tab w:val="left" w:pos="360"/>
        </w:tabs>
        <w:ind w:left="360" w:hanging="360"/>
      </w:pPr>
      <w:rPr>
        <w:rFonts w:hint="default" w:ascii="Times New Roman" w:hAnsi="Times New Roman" w:cs="Times New Roman"/>
      </w:rPr>
    </w:lvl>
    <w:lvl w:ilvl="1" w:tentative="0">
      <w:start w:val="1"/>
      <w:numFmt w:val="decimal"/>
      <w:lvlText w:val="%1.%2"/>
      <w:lvlJc w:val="left"/>
      <w:pPr>
        <w:tabs>
          <w:tab w:val="left" w:pos="1620"/>
        </w:tabs>
        <w:ind w:left="1620" w:hanging="810"/>
      </w:pPr>
      <w:rPr>
        <w:rFonts w:hint="eastAsia" w:cs="Times New Roman"/>
      </w:rPr>
    </w:lvl>
    <w:lvl w:ilvl="2" w:tentative="0">
      <w:start w:val="1"/>
      <w:numFmt w:val="decimal"/>
      <w:lvlText w:val="%1.%2.%3"/>
      <w:lvlJc w:val="left"/>
      <w:pPr>
        <w:tabs>
          <w:tab w:val="left" w:pos="2430"/>
        </w:tabs>
        <w:ind w:left="2430" w:hanging="810"/>
      </w:pPr>
      <w:rPr>
        <w:rFonts w:hint="eastAsia" w:cs="Times New Roman"/>
      </w:rPr>
    </w:lvl>
    <w:lvl w:ilvl="3" w:tentative="0">
      <w:start w:val="1"/>
      <w:numFmt w:val="decimal"/>
      <w:lvlText w:val="%1.%2.%3.%4"/>
      <w:lvlJc w:val="left"/>
      <w:pPr>
        <w:tabs>
          <w:tab w:val="left" w:pos="3240"/>
        </w:tabs>
        <w:ind w:left="3240" w:hanging="810"/>
      </w:pPr>
      <w:rPr>
        <w:rFonts w:hint="eastAsia" w:cs="Times New Roman"/>
      </w:rPr>
    </w:lvl>
    <w:lvl w:ilvl="4" w:tentative="0">
      <w:start w:val="1"/>
      <w:numFmt w:val="decimal"/>
      <w:lvlText w:val="%1.%2.%3.%4.%5"/>
      <w:lvlJc w:val="left"/>
      <w:pPr>
        <w:tabs>
          <w:tab w:val="left" w:pos="4050"/>
        </w:tabs>
        <w:ind w:left="4050" w:hanging="810"/>
      </w:pPr>
      <w:rPr>
        <w:rFonts w:hint="eastAsia" w:cs="Times New Roman"/>
      </w:rPr>
    </w:lvl>
    <w:lvl w:ilvl="5" w:tentative="0">
      <w:start w:val="1"/>
      <w:numFmt w:val="decimal"/>
      <w:lvlText w:val="%1.%2.%3.%4.%5.%6"/>
      <w:lvlJc w:val="left"/>
      <w:pPr>
        <w:tabs>
          <w:tab w:val="left" w:pos="4860"/>
        </w:tabs>
        <w:ind w:left="4860" w:hanging="810"/>
      </w:pPr>
      <w:rPr>
        <w:rFonts w:hint="eastAsia" w:cs="Times New Roman"/>
      </w:rPr>
    </w:lvl>
    <w:lvl w:ilvl="6" w:tentative="0">
      <w:start w:val="1"/>
      <w:numFmt w:val="decimal"/>
      <w:lvlText w:val="%1.%2.%3.%4.%5.%6.%7"/>
      <w:lvlJc w:val="left"/>
      <w:pPr>
        <w:tabs>
          <w:tab w:val="left" w:pos="5670"/>
        </w:tabs>
        <w:ind w:left="5670" w:hanging="810"/>
      </w:pPr>
      <w:rPr>
        <w:rFonts w:hint="eastAsia" w:cs="Times New Roman"/>
      </w:rPr>
    </w:lvl>
    <w:lvl w:ilvl="7" w:tentative="0">
      <w:start w:val="1"/>
      <w:numFmt w:val="decimal"/>
      <w:lvlText w:val="%1.%2.%3.%4.%5.%6.%7.%8"/>
      <w:lvlJc w:val="left"/>
      <w:pPr>
        <w:tabs>
          <w:tab w:val="left" w:pos="6480"/>
        </w:tabs>
        <w:ind w:left="6480" w:hanging="810"/>
      </w:pPr>
      <w:rPr>
        <w:rFonts w:hint="eastAsia" w:cs="Times New Roman"/>
      </w:rPr>
    </w:lvl>
    <w:lvl w:ilvl="8" w:tentative="0">
      <w:start w:val="1"/>
      <w:numFmt w:val="decimal"/>
      <w:lvlText w:val="%1.%2.%3.%4.%5.%6.%7.%8.%9"/>
      <w:lvlJc w:val="left"/>
      <w:pPr>
        <w:tabs>
          <w:tab w:val="left" w:pos="7290"/>
        </w:tabs>
        <w:ind w:left="7290" w:hanging="810"/>
      </w:pPr>
      <w:rPr>
        <w:rFonts w:hint="eastAsia" w:cs="Times New Roman"/>
      </w:rPr>
    </w:lvl>
  </w:abstractNum>
  <w:abstractNum w:abstractNumId="13">
    <w:nsid w:val="55D34218"/>
    <w:multiLevelType w:val="multilevel"/>
    <w:tmpl w:val="55D34218"/>
    <w:lvl w:ilvl="0" w:tentative="0">
      <w:start w:val="1"/>
      <w:numFmt w:val="decimal"/>
      <w:lvlText w:val="%1、"/>
      <w:lvlJc w:val="left"/>
      <w:pPr>
        <w:tabs>
          <w:tab w:val="left" w:pos="420"/>
        </w:tabs>
        <w:ind w:left="420" w:hanging="42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B6D3AF1"/>
    <w:multiLevelType w:val="multilevel"/>
    <w:tmpl w:val="5B6D3AF1"/>
    <w:lvl w:ilvl="0" w:tentative="0">
      <w:start w:val="1"/>
      <w:numFmt w:val="decimal"/>
      <w:pStyle w:val="379"/>
      <w:lvlText w:val="%1　"/>
      <w:lvlJc w:val="left"/>
      <w:pPr>
        <w:tabs>
          <w:tab w:val="left" w:pos="539"/>
        </w:tabs>
        <w:ind w:left="426"/>
      </w:pPr>
      <w:rPr>
        <w:rFonts w:hint="eastAsia" w:cs="Times New Roman"/>
      </w:rPr>
    </w:lvl>
    <w:lvl w:ilvl="1" w:tentative="0">
      <w:start w:val="1"/>
      <w:numFmt w:val="decimal"/>
      <w:lvlText w:val="%1.%2　"/>
      <w:lvlJc w:val="left"/>
      <w:pPr>
        <w:tabs>
          <w:tab w:val="left" w:pos="369"/>
        </w:tabs>
        <w:ind w:left="369" w:hanging="227"/>
      </w:pPr>
      <w:rPr>
        <w:rFonts w:hint="default" w:ascii="Arial" w:hAnsi="Arial" w:eastAsia="宋体" w:cs="Times New Roman"/>
        <w:b/>
        <w:i w:val="0"/>
        <w:sz w:val="28"/>
      </w:rPr>
    </w:lvl>
    <w:lvl w:ilvl="2" w:tentative="0">
      <w:start w:val="1"/>
      <w:numFmt w:val="decimal"/>
      <w:lvlText w:val="%1.%2.%3."/>
      <w:lvlJc w:val="left"/>
      <w:pPr>
        <w:tabs>
          <w:tab w:val="left" w:pos="709"/>
        </w:tabs>
        <w:ind w:left="709" w:hanging="709"/>
      </w:pPr>
      <w:rPr>
        <w:rFonts w:hint="eastAsia" w:cs="Times New Roman"/>
      </w:rPr>
    </w:lvl>
    <w:lvl w:ilvl="3" w:tentative="0">
      <w:start w:val="0"/>
      <w:numFmt w:val="decimal"/>
      <w:lvlText w:val="%42.1.1.3"/>
      <w:lvlJc w:val="left"/>
      <w:pPr>
        <w:tabs>
          <w:tab w:val="left" w:pos="851"/>
        </w:tabs>
        <w:ind w:left="851" w:hanging="851"/>
      </w:pPr>
      <w:rPr>
        <w:rFonts w:hint="eastAsia" w:cs="Times New Roman"/>
      </w:rPr>
    </w:lvl>
    <w:lvl w:ilvl="4" w:tentative="0">
      <w:start w:val="0"/>
      <w:numFmt w:val="decimal"/>
      <w:lvlText w:val="%1.%2.%3.%4.%5."/>
      <w:lvlJc w:val="left"/>
      <w:pPr>
        <w:tabs>
          <w:tab w:val="left" w:pos="992"/>
        </w:tabs>
        <w:ind w:left="992" w:hanging="992"/>
      </w:pPr>
      <w:rPr>
        <w:rFonts w:hint="eastAsia" w:cs="Times New Roman"/>
      </w:rPr>
    </w:lvl>
    <w:lvl w:ilvl="5" w:tentative="0">
      <w:start w:val="0"/>
      <w:numFmt w:val="decimal"/>
      <w:lvlText w:val="%1.%2.%3.%4.%5.%6."/>
      <w:lvlJc w:val="left"/>
      <w:pPr>
        <w:tabs>
          <w:tab w:val="left" w:pos="1134"/>
        </w:tabs>
        <w:ind w:left="1134" w:hanging="1134"/>
      </w:pPr>
      <w:rPr>
        <w:rFonts w:hint="eastAsia" w:cs="Times New Roman"/>
      </w:rPr>
    </w:lvl>
    <w:lvl w:ilvl="6" w:tentative="0">
      <w:start w:val="0"/>
      <w:numFmt w:val="decimal"/>
      <w:lvlText w:val="%1.%2.%3.%4.%5.%6.%7."/>
      <w:lvlJc w:val="left"/>
      <w:pPr>
        <w:tabs>
          <w:tab w:val="left" w:pos="1276"/>
        </w:tabs>
        <w:ind w:left="1276" w:hanging="1276"/>
      </w:pPr>
      <w:rPr>
        <w:rFonts w:hint="eastAsia" w:cs="Times New Roman"/>
      </w:rPr>
    </w:lvl>
    <w:lvl w:ilvl="7" w:tentative="0">
      <w:start w:val="0"/>
      <w:numFmt w:val="decimal"/>
      <w:lvlText w:val="%1.%2.%3.%4.%5.%6.%7.%8."/>
      <w:lvlJc w:val="left"/>
      <w:pPr>
        <w:tabs>
          <w:tab w:val="left" w:pos="1418"/>
        </w:tabs>
        <w:ind w:left="1418" w:hanging="1418"/>
      </w:pPr>
      <w:rPr>
        <w:rFonts w:hint="eastAsia" w:cs="Times New Roman"/>
      </w:rPr>
    </w:lvl>
    <w:lvl w:ilvl="8" w:tentative="0">
      <w:start w:val="0"/>
      <w:numFmt w:val="decimal"/>
      <w:lvlText w:val="%1.%2.%3.%4.%5.%6.%7.%8.%9."/>
      <w:lvlJc w:val="left"/>
      <w:pPr>
        <w:tabs>
          <w:tab w:val="left" w:pos="1559"/>
        </w:tabs>
        <w:ind w:left="1559" w:hanging="1559"/>
      </w:pPr>
      <w:rPr>
        <w:rFonts w:hint="eastAsia" w:cs="Times New Roman"/>
      </w:rPr>
    </w:lvl>
  </w:abstractNum>
  <w:abstractNum w:abstractNumId="15">
    <w:nsid w:val="5D1F27D9"/>
    <w:multiLevelType w:val="singleLevel"/>
    <w:tmpl w:val="5D1F27D9"/>
    <w:lvl w:ilvl="0" w:tentative="0">
      <w:start w:val="3"/>
      <w:numFmt w:val="chineseCounting"/>
      <w:suff w:val="space"/>
      <w:lvlText w:val="第%1章"/>
      <w:lvlJc w:val="left"/>
      <w:rPr>
        <w:rFonts w:hint="eastAsia"/>
      </w:rPr>
    </w:lvl>
  </w:abstractNum>
  <w:abstractNum w:abstractNumId="16">
    <w:nsid w:val="6E230785"/>
    <w:multiLevelType w:val="multilevel"/>
    <w:tmpl w:val="6E230785"/>
    <w:lvl w:ilvl="0" w:tentative="0">
      <w:start w:val="1"/>
      <w:numFmt w:val="bullet"/>
      <w:pStyle w:val="730"/>
      <w:lvlText w:val=""/>
      <w:lvlJc w:val="left"/>
      <w:pPr>
        <w:tabs>
          <w:tab w:val="left" w:pos="170"/>
        </w:tabs>
        <w:ind w:left="170" w:hanging="170"/>
      </w:pPr>
      <w:rPr>
        <w:rFonts w:hint="default" w:ascii="Wingdings" w:hAnsi="Wingdings" w:eastAsia="宋体"/>
        <w:b w:val="0"/>
        <w:i w:val="0"/>
        <w:color w:val="auto"/>
        <w:position w:val="3"/>
        <w:sz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
    <w:nsid w:val="6FD04764"/>
    <w:multiLevelType w:val="singleLevel"/>
    <w:tmpl w:val="6FD04764"/>
    <w:lvl w:ilvl="0" w:tentative="0">
      <w:start w:val="1"/>
      <w:numFmt w:val="decimal"/>
      <w:suff w:val="space"/>
      <w:lvlText w:val="(%1)"/>
      <w:lvlJc w:val="left"/>
    </w:lvl>
  </w:abstractNum>
  <w:abstractNum w:abstractNumId="18">
    <w:nsid w:val="7E3B679F"/>
    <w:multiLevelType w:val="multilevel"/>
    <w:tmpl w:val="7E3B679F"/>
    <w:lvl w:ilvl="0" w:tentative="0">
      <w:start w:val="1"/>
      <w:numFmt w:val="chineseCountingThousand"/>
      <w:pStyle w:val="318"/>
      <w:lvlText w:val="%1."/>
      <w:lvlJc w:val="left"/>
      <w:rPr>
        <w:rFonts w:hint="default" w:cs="Times New Roman"/>
        <w:color w:val="auto"/>
        <w:sz w:val="44"/>
      </w:rPr>
    </w:lvl>
    <w:lvl w:ilvl="1" w:tentative="0">
      <w:start w:val="1"/>
      <w:numFmt w:val="decimal"/>
      <w:pStyle w:val="701"/>
      <w:lvlText w:val="%2"/>
      <w:lvlJc w:val="left"/>
      <w:rPr>
        <w:rFonts w:hint="eastAsia" w:cs="Times New Roman"/>
      </w:rPr>
    </w:lvl>
    <w:lvl w:ilvl="2" w:tentative="0">
      <w:start w:val="1"/>
      <w:numFmt w:val="decimal"/>
      <w:pStyle w:val="731"/>
      <w:lvlText w:val="%2.%3"/>
      <w:lvlJc w:val="left"/>
      <w:rPr>
        <w:rFonts w:hint="eastAsia" w:cs="Times New Roman"/>
      </w:rPr>
    </w:lvl>
    <w:lvl w:ilvl="3" w:tentative="0">
      <w:start w:val="1"/>
      <w:numFmt w:val="decimal"/>
      <w:pStyle w:val="187"/>
      <w:lvlText w:val="%2.%3.%4"/>
      <w:lvlJc w:val="left"/>
      <w:rPr>
        <w:rFonts w:hint="eastAsia" w:cs="Times New Roman"/>
      </w:rPr>
    </w:lvl>
    <w:lvl w:ilvl="4" w:tentative="0">
      <w:start w:val="1"/>
      <w:numFmt w:val="decimal"/>
      <w:pStyle w:val="543"/>
      <w:lvlText w:val="%2.%3.%4.%5"/>
      <w:lvlJc w:val="left"/>
      <w:rPr>
        <w:rFonts w:hint="eastAsia" w:cs="Times New Roman"/>
      </w:rPr>
    </w:lvl>
    <w:lvl w:ilvl="5" w:tentative="0">
      <w:start w:val="1"/>
      <w:numFmt w:val="decimal"/>
      <w:lvlText w:val="%2.%3.%4.%5.%6"/>
      <w:lvlJc w:val="left"/>
      <w:rPr>
        <w:rFonts w:hint="eastAsia" w:eastAsia="宋体" w:cs="Times New Roman"/>
        <w:b/>
        <w:sz w:val="24"/>
      </w:rPr>
    </w:lvl>
    <w:lvl w:ilvl="6" w:tentative="0">
      <w:start w:val="1"/>
      <w:numFmt w:val="decimal"/>
      <w:lvlText w:val="%2.%3.%4.%5.%6.%7"/>
      <w:lvlJc w:val="left"/>
      <w:rPr>
        <w:rFonts w:hint="eastAsia" w:cs="Times New Roman"/>
      </w:rPr>
    </w:lvl>
    <w:lvl w:ilvl="7" w:tentative="0">
      <w:start w:val="1"/>
      <w:numFmt w:val="decimal"/>
      <w:lvlText w:val="%2.%3.%4.%5.%6.%7.%8"/>
      <w:lvlJc w:val="left"/>
      <w:rPr>
        <w:rFonts w:hint="eastAsia" w:cs="Times New Roman"/>
      </w:rPr>
    </w:lvl>
    <w:lvl w:ilvl="8" w:tentative="0">
      <w:start w:val="1"/>
      <w:numFmt w:val="decimal"/>
      <w:lvlText w:val="%2.%3.%4.%5.%6.%7.%8.%9"/>
      <w:lvlJc w:val="left"/>
      <w:rPr>
        <w:rFonts w:hint="eastAsia" w:cs="Times New Roman"/>
      </w:rPr>
    </w:lvl>
  </w:abstractNum>
  <w:num w:numId="1">
    <w:abstractNumId w:val="12"/>
  </w:num>
  <w:num w:numId="2">
    <w:abstractNumId w:val="5"/>
  </w:num>
  <w:num w:numId="3">
    <w:abstractNumId w:val="18"/>
  </w:num>
  <w:num w:numId="4">
    <w:abstractNumId w:val="10"/>
  </w:num>
  <w:num w:numId="5">
    <w:abstractNumId w:val="9"/>
  </w:num>
  <w:num w:numId="6">
    <w:abstractNumId w:val="6"/>
  </w:num>
  <w:num w:numId="7">
    <w:abstractNumId w:val="14"/>
  </w:num>
  <w:num w:numId="8">
    <w:abstractNumId w:val="8"/>
  </w:num>
  <w:num w:numId="9">
    <w:abstractNumId w:val="4"/>
  </w:num>
  <w:num w:numId="10">
    <w:abstractNumId w:val="7"/>
  </w:num>
  <w:num w:numId="11">
    <w:abstractNumId w:val="16"/>
  </w:num>
  <w:num w:numId="12">
    <w:abstractNumId w:val="0"/>
  </w:num>
  <w:num w:numId="13">
    <w:abstractNumId w:val="17"/>
  </w:num>
  <w:num w:numId="14">
    <w:abstractNumId w:val="15"/>
  </w:num>
  <w:num w:numId="15">
    <w:abstractNumId w:val="13"/>
  </w:num>
  <w:num w:numId="16">
    <w:abstractNumId w:val="1"/>
  </w:num>
  <w:num w:numId="17">
    <w:abstractNumId w:val="2"/>
  </w:num>
  <w:num w:numId="18">
    <w:abstractNumId w:val="3"/>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阿强">
    <w15:presenceInfo w15:providerId="None" w15:userId="阿强"/>
  </w15:person>
  <w15:person w15:author="何以忘言">
    <w15:presenceInfo w15:providerId="None" w15:userId="何以忘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HorizontalSpacing w:val="105"/>
  <w:drawingGridVerticalSpacing w:val="157"/>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NmEyNDJmZTQ0NzQ4NWIwNWY3MGIyYmI1YzgzMWIifQ=="/>
  </w:docVars>
  <w:rsids>
    <w:rsidRoot w:val="00FD0709"/>
    <w:rsid w:val="00000180"/>
    <w:rsid w:val="00000648"/>
    <w:rsid w:val="0000080C"/>
    <w:rsid w:val="0000164C"/>
    <w:rsid w:val="0000219E"/>
    <w:rsid w:val="000026E1"/>
    <w:rsid w:val="00002A72"/>
    <w:rsid w:val="00002D0A"/>
    <w:rsid w:val="00003069"/>
    <w:rsid w:val="000036C7"/>
    <w:rsid w:val="0000431D"/>
    <w:rsid w:val="00004BCF"/>
    <w:rsid w:val="00005500"/>
    <w:rsid w:val="00005717"/>
    <w:rsid w:val="00006F15"/>
    <w:rsid w:val="00006FF4"/>
    <w:rsid w:val="00007393"/>
    <w:rsid w:val="0000744F"/>
    <w:rsid w:val="00007E6D"/>
    <w:rsid w:val="000100D7"/>
    <w:rsid w:val="00010470"/>
    <w:rsid w:val="00010A5F"/>
    <w:rsid w:val="00010CE3"/>
    <w:rsid w:val="00010DF2"/>
    <w:rsid w:val="00012264"/>
    <w:rsid w:val="00012804"/>
    <w:rsid w:val="00013694"/>
    <w:rsid w:val="00013833"/>
    <w:rsid w:val="000138DF"/>
    <w:rsid w:val="00013ECD"/>
    <w:rsid w:val="000140FD"/>
    <w:rsid w:val="00015260"/>
    <w:rsid w:val="0001535B"/>
    <w:rsid w:val="00015E47"/>
    <w:rsid w:val="0001650D"/>
    <w:rsid w:val="00016860"/>
    <w:rsid w:val="00016944"/>
    <w:rsid w:val="0001711C"/>
    <w:rsid w:val="00017BA7"/>
    <w:rsid w:val="00020677"/>
    <w:rsid w:val="0002078F"/>
    <w:rsid w:val="00020F51"/>
    <w:rsid w:val="00022976"/>
    <w:rsid w:val="000235E9"/>
    <w:rsid w:val="00023888"/>
    <w:rsid w:val="00023E07"/>
    <w:rsid w:val="0002451A"/>
    <w:rsid w:val="0002579A"/>
    <w:rsid w:val="00025802"/>
    <w:rsid w:val="00025FE5"/>
    <w:rsid w:val="00026643"/>
    <w:rsid w:val="00027213"/>
    <w:rsid w:val="000275F5"/>
    <w:rsid w:val="0003038B"/>
    <w:rsid w:val="00030458"/>
    <w:rsid w:val="00030940"/>
    <w:rsid w:val="00032460"/>
    <w:rsid w:val="00032774"/>
    <w:rsid w:val="0003299A"/>
    <w:rsid w:val="00033651"/>
    <w:rsid w:val="0003443B"/>
    <w:rsid w:val="00034C64"/>
    <w:rsid w:val="00035989"/>
    <w:rsid w:val="000361E1"/>
    <w:rsid w:val="00036F43"/>
    <w:rsid w:val="00037038"/>
    <w:rsid w:val="000375B1"/>
    <w:rsid w:val="000377AC"/>
    <w:rsid w:val="000379CC"/>
    <w:rsid w:val="000403B6"/>
    <w:rsid w:val="000417C3"/>
    <w:rsid w:val="00043FB9"/>
    <w:rsid w:val="0004427D"/>
    <w:rsid w:val="00044931"/>
    <w:rsid w:val="00047062"/>
    <w:rsid w:val="00047090"/>
    <w:rsid w:val="0005094C"/>
    <w:rsid w:val="00050D70"/>
    <w:rsid w:val="000514DA"/>
    <w:rsid w:val="00051B60"/>
    <w:rsid w:val="0005275C"/>
    <w:rsid w:val="00052D90"/>
    <w:rsid w:val="00053BB2"/>
    <w:rsid w:val="00053E13"/>
    <w:rsid w:val="000541EF"/>
    <w:rsid w:val="00054CD9"/>
    <w:rsid w:val="000578E2"/>
    <w:rsid w:val="00057BEC"/>
    <w:rsid w:val="00057CEE"/>
    <w:rsid w:val="00060599"/>
    <w:rsid w:val="000615F7"/>
    <w:rsid w:val="00061754"/>
    <w:rsid w:val="00061E49"/>
    <w:rsid w:val="00062523"/>
    <w:rsid w:val="00063463"/>
    <w:rsid w:val="00063EE6"/>
    <w:rsid w:val="00065970"/>
    <w:rsid w:val="0006630D"/>
    <w:rsid w:val="000668C3"/>
    <w:rsid w:val="00066E3F"/>
    <w:rsid w:val="000676B4"/>
    <w:rsid w:val="00070238"/>
    <w:rsid w:val="000706EA"/>
    <w:rsid w:val="00070A85"/>
    <w:rsid w:val="0007120E"/>
    <w:rsid w:val="0007149E"/>
    <w:rsid w:val="00071CDF"/>
    <w:rsid w:val="000720DB"/>
    <w:rsid w:val="000725C8"/>
    <w:rsid w:val="00072985"/>
    <w:rsid w:val="00072BD7"/>
    <w:rsid w:val="00073D89"/>
    <w:rsid w:val="00073E8E"/>
    <w:rsid w:val="000749E7"/>
    <w:rsid w:val="00080194"/>
    <w:rsid w:val="000827AD"/>
    <w:rsid w:val="00082E4F"/>
    <w:rsid w:val="000830A7"/>
    <w:rsid w:val="000832A1"/>
    <w:rsid w:val="0008382F"/>
    <w:rsid w:val="00083B2D"/>
    <w:rsid w:val="00084864"/>
    <w:rsid w:val="00084DE9"/>
    <w:rsid w:val="0008583E"/>
    <w:rsid w:val="00085DC8"/>
    <w:rsid w:val="00085FAD"/>
    <w:rsid w:val="000864B0"/>
    <w:rsid w:val="000867C7"/>
    <w:rsid w:val="00086C8A"/>
    <w:rsid w:val="00087B69"/>
    <w:rsid w:val="00087F9F"/>
    <w:rsid w:val="00090C73"/>
    <w:rsid w:val="000934DC"/>
    <w:rsid w:val="0009387E"/>
    <w:rsid w:val="00093D4C"/>
    <w:rsid w:val="00094064"/>
    <w:rsid w:val="000947F1"/>
    <w:rsid w:val="000949E6"/>
    <w:rsid w:val="00094C95"/>
    <w:rsid w:val="0009593D"/>
    <w:rsid w:val="00095994"/>
    <w:rsid w:val="00095EAE"/>
    <w:rsid w:val="000973D4"/>
    <w:rsid w:val="000A08F8"/>
    <w:rsid w:val="000A11E5"/>
    <w:rsid w:val="000A14D8"/>
    <w:rsid w:val="000A1504"/>
    <w:rsid w:val="000A4B79"/>
    <w:rsid w:val="000A4BCB"/>
    <w:rsid w:val="000A5AE9"/>
    <w:rsid w:val="000A6391"/>
    <w:rsid w:val="000B0216"/>
    <w:rsid w:val="000B0279"/>
    <w:rsid w:val="000B0851"/>
    <w:rsid w:val="000B0960"/>
    <w:rsid w:val="000B17A7"/>
    <w:rsid w:val="000B1BB8"/>
    <w:rsid w:val="000B1CC4"/>
    <w:rsid w:val="000B1F7E"/>
    <w:rsid w:val="000B2198"/>
    <w:rsid w:val="000B35E1"/>
    <w:rsid w:val="000B389A"/>
    <w:rsid w:val="000B4FE9"/>
    <w:rsid w:val="000B60AE"/>
    <w:rsid w:val="000B6137"/>
    <w:rsid w:val="000B65B8"/>
    <w:rsid w:val="000B6AF4"/>
    <w:rsid w:val="000C0AA0"/>
    <w:rsid w:val="000C1377"/>
    <w:rsid w:val="000C17B0"/>
    <w:rsid w:val="000C1CA2"/>
    <w:rsid w:val="000C2CB4"/>
    <w:rsid w:val="000C4110"/>
    <w:rsid w:val="000C41EA"/>
    <w:rsid w:val="000C4B6C"/>
    <w:rsid w:val="000C4D44"/>
    <w:rsid w:val="000C6301"/>
    <w:rsid w:val="000C686C"/>
    <w:rsid w:val="000C7574"/>
    <w:rsid w:val="000D00C8"/>
    <w:rsid w:val="000D0BBC"/>
    <w:rsid w:val="000D0F31"/>
    <w:rsid w:val="000D1353"/>
    <w:rsid w:val="000D153C"/>
    <w:rsid w:val="000D17BA"/>
    <w:rsid w:val="000D1DBA"/>
    <w:rsid w:val="000D1DDD"/>
    <w:rsid w:val="000D2FEE"/>
    <w:rsid w:val="000D328F"/>
    <w:rsid w:val="000D33F8"/>
    <w:rsid w:val="000D5000"/>
    <w:rsid w:val="000D5FBA"/>
    <w:rsid w:val="000D62DA"/>
    <w:rsid w:val="000D6A10"/>
    <w:rsid w:val="000D7A06"/>
    <w:rsid w:val="000D7D03"/>
    <w:rsid w:val="000E01A4"/>
    <w:rsid w:val="000E01BB"/>
    <w:rsid w:val="000E0C38"/>
    <w:rsid w:val="000E0FEE"/>
    <w:rsid w:val="000E17A6"/>
    <w:rsid w:val="000E1875"/>
    <w:rsid w:val="000E1A89"/>
    <w:rsid w:val="000E2A07"/>
    <w:rsid w:val="000E36DE"/>
    <w:rsid w:val="000E5C7C"/>
    <w:rsid w:val="000E5C89"/>
    <w:rsid w:val="000E7B08"/>
    <w:rsid w:val="000E7BEE"/>
    <w:rsid w:val="000E7DEA"/>
    <w:rsid w:val="000E7EAF"/>
    <w:rsid w:val="000E7F1E"/>
    <w:rsid w:val="000F0017"/>
    <w:rsid w:val="000F01D5"/>
    <w:rsid w:val="000F0549"/>
    <w:rsid w:val="000F1ED1"/>
    <w:rsid w:val="000F2021"/>
    <w:rsid w:val="000F21E5"/>
    <w:rsid w:val="000F24BF"/>
    <w:rsid w:val="000F2A62"/>
    <w:rsid w:val="000F39A1"/>
    <w:rsid w:val="000F3F24"/>
    <w:rsid w:val="000F44AE"/>
    <w:rsid w:val="000F4FDE"/>
    <w:rsid w:val="000F5100"/>
    <w:rsid w:val="000F5230"/>
    <w:rsid w:val="000F55CE"/>
    <w:rsid w:val="000F5A98"/>
    <w:rsid w:val="000F5C69"/>
    <w:rsid w:val="000F6D58"/>
    <w:rsid w:val="00100EF6"/>
    <w:rsid w:val="00101022"/>
    <w:rsid w:val="00101550"/>
    <w:rsid w:val="00101A88"/>
    <w:rsid w:val="00103C81"/>
    <w:rsid w:val="00104153"/>
    <w:rsid w:val="0010489E"/>
    <w:rsid w:val="00104B84"/>
    <w:rsid w:val="001056FC"/>
    <w:rsid w:val="001069F0"/>
    <w:rsid w:val="0011054A"/>
    <w:rsid w:val="001113CC"/>
    <w:rsid w:val="001118E4"/>
    <w:rsid w:val="00112A2A"/>
    <w:rsid w:val="00113994"/>
    <w:rsid w:val="00113D6F"/>
    <w:rsid w:val="00113FC6"/>
    <w:rsid w:val="00114616"/>
    <w:rsid w:val="00115817"/>
    <w:rsid w:val="00115CAE"/>
    <w:rsid w:val="00116620"/>
    <w:rsid w:val="0011671D"/>
    <w:rsid w:val="001205DF"/>
    <w:rsid w:val="00120DC2"/>
    <w:rsid w:val="00120EB2"/>
    <w:rsid w:val="00121314"/>
    <w:rsid w:val="00122B8B"/>
    <w:rsid w:val="001236B1"/>
    <w:rsid w:val="001240BA"/>
    <w:rsid w:val="001246AD"/>
    <w:rsid w:val="00124AC7"/>
    <w:rsid w:val="00124DF5"/>
    <w:rsid w:val="00125E8C"/>
    <w:rsid w:val="00126796"/>
    <w:rsid w:val="00127E92"/>
    <w:rsid w:val="00130176"/>
    <w:rsid w:val="00130A54"/>
    <w:rsid w:val="00130C2C"/>
    <w:rsid w:val="00130D97"/>
    <w:rsid w:val="00130EE4"/>
    <w:rsid w:val="00130FD7"/>
    <w:rsid w:val="00131CC8"/>
    <w:rsid w:val="00132E8E"/>
    <w:rsid w:val="00132FC1"/>
    <w:rsid w:val="00133161"/>
    <w:rsid w:val="001331DD"/>
    <w:rsid w:val="0013329C"/>
    <w:rsid w:val="001332D6"/>
    <w:rsid w:val="00133537"/>
    <w:rsid w:val="00133BBE"/>
    <w:rsid w:val="00133D43"/>
    <w:rsid w:val="001346F9"/>
    <w:rsid w:val="00137242"/>
    <w:rsid w:val="00141351"/>
    <w:rsid w:val="00142ED9"/>
    <w:rsid w:val="001432C0"/>
    <w:rsid w:val="00143BE1"/>
    <w:rsid w:val="00144F52"/>
    <w:rsid w:val="0014543A"/>
    <w:rsid w:val="00145484"/>
    <w:rsid w:val="00145632"/>
    <w:rsid w:val="001468EF"/>
    <w:rsid w:val="00146B76"/>
    <w:rsid w:val="00150704"/>
    <w:rsid w:val="00150ECD"/>
    <w:rsid w:val="0015214A"/>
    <w:rsid w:val="00153ED1"/>
    <w:rsid w:val="00154367"/>
    <w:rsid w:val="001544B2"/>
    <w:rsid w:val="00154A90"/>
    <w:rsid w:val="001553B5"/>
    <w:rsid w:val="001556E9"/>
    <w:rsid w:val="00155A2F"/>
    <w:rsid w:val="0015619C"/>
    <w:rsid w:val="0015642B"/>
    <w:rsid w:val="001568D4"/>
    <w:rsid w:val="00157E9E"/>
    <w:rsid w:val="00160BC8"/>
    <w:rsid w:val="00161870"/>
    <w:rsid w:val="0016302E"/>
    <w:rsid w:val="0016347D"/>
    <w:rsid w:val="00163499"/>
    <w:rsid w:val="00163CF4"/>
    <w:rsid w:val="001642B0"/>
    <w:rsid w:val="001647B3"/>
    <w:rsid w:val="00165A93"/>
    <w:rsid w:val="00165B6E"/>
    <w:rsid w:val="00166EAA"/>
    <w:rsid w:val="00166EDE"/>
    <w:rsid w:val="00167210"/>
    <w:rsid w:val="00167E2A"/>
    <w:rsid w:val="00170781"/>
    <w:rsid w:val="00171434"/>
    <w:rsid w:val="00171C3E"/>
    <w:rsid w:val="00172069"/>
    <w:rsid w:val="00172C28"/>
    <w:rsid w:val="00173868"/>
    <w:rsid w:val="00173D3B"/>
    <w:rsid w:val="00173DB6"/>
    <w:rsid w:val="00175964"/>
    <w:rsid w:val="00175FB4"/>
    <w:rsid w:val="001762E9"/>
    <w:rsid w:val="00176468"/>
    <w:rsid w:val="00176D5C"/>
    <w:rsid w:val="00177106"/>
    <w:rsid w:val="00177D68"/>
    <w:rsid w:val="00180752"/>
    <w:rsid w:val="00180985"/>
    <w:rsid w:val="00180C8F"/>
    <w:rsid w:val="00181904"/>
    <w:rsid w:val="00182166"/>
    <w:rsid w:val="001822FC"/>
    <w:rsid w:val="00182460"/>
    <w:rsid w:val="00182627"/>
    <w:rsid w:val="0018262A"/>
    <w:rsid w:val="00183396"/>
    <w:rsid w:val="00183D54"/>
    <w:rsid w:val="00183FEA"/>
    <w:rsid w:val="00184397"/>
    <w:rsid w:val="001846AE"/>
    <w:rsid w:val="00185020"/>
    <w:rsid w:val="00185166"/>
    <w:rsid w:val="00185451"/>
    <w:rsid w:val="00185BA7"/>
    <w:rsid w:val="0018784A"/>
    <w:rsid w:val="0019050D"/>
    <w:rsid w:val="00190DC4"/>
    <w:rsid w:val="00191383"/>
    <w:rsid w:val="0019173B"/>
    <w:rsid w:val="00191C0B"/>
    <w:rsid w:val="00192678"/>
    <w:rsid w:val="001928E7"/>
    <w:rsid w:val="00193B7B"/>
    <w:rsid w:val="001940A1"/>
    <w:rsid w:val="001951C1"/>
    <w:rsid w:val="00195330"/>
    <w:rsid w:val="001954B8"/>
    <w:rsid w:val="0019588D"/>
    <w:rsid w:val="0019638F"/>
    <w:rsid w:val="00196965"/>
    <w:rsid w:val="00196CB7"/>
    <w:rsid w:val="0019721D"/>
    <w:rsid w:val="001978EC"/>
    <w:rsid w:val="00197C2E"/>
    <w:rsid w:val="001A07D7"/>
    <w:rsid w:val="001A0940"/>
    <w:rsid w:val="001A0C26"/>
    <w:rsid w:val="001A1572"/>
    <w:rsid w:val="001A1C1E"/>
    <w:rsid w:val="001A2869"/>
    <w:rsid w:val="001A376D"/>
    <w:rsid w:val="001A4876"/>
    <w:rsid w:val="001A4BED"/>
    <w:rsid w:val="001A4F84"/>
    <w:rsid w:val="001A5CF0"/>
    <w:rsid w:val="001A60A6"/>
    <w:rsid w:val="001A60D0"/>
    <w:rsid w:val="001A6703"/>
    <w:rsid w:val="001A6DED"/>
    <w:rsid w:val="001B0101"/>
    <w:rsid w:val="001B0D17"/>
    <w:rsid w:val="001B0E63"/>
    <w:rsid w:val="001B0E64"/>
    <w:rsid w:val="001B1F23"/>
    <w:rsid w:val="001B2A11"/>
    <w:rsid w:val="001B3C6F"/>
    <w:rsid w:val="001B3EDC"/>
    <w:rsid w:val="001B5117"/>
    <w:rsid w:val="001B60B0"/>
    <w:rsid w:val="001B658F"/>
    <w:rsid w:val="001B6602"/>
    <w:rsid w:val="001B6CA7"/>
    <w:rsid w:val="001B712A"/>
    <w:rsid w:val="001B7540"/>
    <w:rsid w:val="001C01C7"/>
    <w:rsid w:val="001C0200"/>
    <w:rsid w:val="001C061F"/>
    <w:rsid w:val="001C0C8A"/>
    <w:rsid w:val="001C117B"/>
    <w:rsid w:val="001C18D9"/>
    <w:rsid w:val="001C2501"/>
    <w:rsid w:val="001C2648"/>
    <w:rsid w:val="001C2C9A"/>
    <w:rsid w:val="001C314A"/>
    <w:rsid w:val="001C34CD"/>
    <w:rsid w:val="001C39B1"/>
    <w:rsid w:val="001C3E0F"/>
    <w:rsid w:val="001C511F"/>
    <w:rsid w:val="001C56DD"/>
    <w:rsid w:val="001C5BFB"/>
    <w:rsid w:val="001C7D63"/>
    <w:rsid w:val="001D016E"/>
    <w:rsid w:val="001D0F23"/>
    <w:rsid w:val="001D1082"/>
    <w:rsid w:val="001D1A2A"/>
    <w:rsid w:val="001D21B6"/>
    <w:rsid w:val="001D350E"/>
    <w:rsid w:val="001D3C2F"/>
    <w:rsid w:val="001D4490"/>
    <w:rsid w:val="001D5068"/>
    <w:rsid w:val="001D5360"/>
    <w:rsid w:val="001D62DB"/>
    <w:rsid w:val="001D6E3A"/>
    <w:rsid w:val="001D7D3E"/>
    <w:rsid w:val="001E0506"/>
    <w:rsid w:val="001E0698"/>
    <w:rsid w:val="001E2B77"/>
    <w:rsid w:val="001E30E6"/>
    <w:rsid w:val="001E3B18"/>
    <w:rsid w:val="001E3C81"/>
    <w:rsid w:val="001E52A9"/>
    <w:rsid w:val="001E591B"/>
    <w:rsid w:val="001E62E3"/>
    <w:rsid w:val="001E6CA5"/>
    <w:rsid w:val="001E6EED"/>
    <w:rsid w:val="001E6FAE"/>
    <w:rsid w:val="001E7078"/>
    <w:rsid w:val="001E75C1"/>
    <w:rsid w:val="001E7944"/>
    <w:rsid w:val="001E7D66"/>
    <w:rsid w:val="001F041F"/>
    <w:rsid w:val="001F14F5"/>
    <w:rsid w:val="001F1743"/>
    <w:rsid w:val="001F180A"/>
    <w:rsid w:val="001F1CAC"/>
    <w:rsid w:val="001F1E17"/>
    <w:rsid w:val="001F1F1D"/>
    <w:rsid w:val="001F2419"/>
    <w:rsid w:val="001F4381"/>
    <w:rsid w:val="001F479E"/>
    <w:rsid w:val="001F5134"/>
    <w:rsid w:val="001F5141"/>
    <w:rsid w:val="001F55A0"/>
    <w:rsid w:val="001F697E"/>
    <w:rsid w:val="001F76F6"/>
    <w:rsid w:val="002002FE"/>
    <w:rsid w:val="00200E97"/>
    <w:rsid w:val="002018C8"/>
    <w:rsid w:val="00201F6C"/>
    <w:rsid w:val="00202657"/>
    <w:rsid w:val="002033CE"/>
    <w:rsid w:val="002044E0"/>
    <w:rsid w:val="0020489B"/>
    <w:rsid w:val="00204AE6"/>
    <w:rsid w:val="00204D42"/>
    <w:rsid w:val="002053A0"/>
    <w:rsid w:val="00206433"/>
    <w:rsid w:val="00206AD9"/>
    <w:rsid w:val="00206AE0"/>
    <w:rsid w:val="00206B08"/>
    <w:rsid w:val="002073D9"/>
    <w:rsid w:val="002100AB"/>
    <w:rsid w:val="002101AD"/>
    <w:rsid w:val="00211D5D"/>
    <w:rsid w:val="00212407"/>
    <w:rsid w:val="00213954"/>
    <w:rsid w:val="0021398C"/>
    <w:rsid w:val="00213A06"/>
    <w:rsid w:val="00213DFD"/>
    <w:rsid w:val="002146A5"/>
    <w:rsid w:val="00214D2C"/>
    <w:rsid w:val="00215669"/>
    <w:rsid w:val="00215A2E"/>
    <w:rsid w:val="00215B0C"/>
    <w:rsid w:val="00215CD4"/>
    <w:rsid w:val="002170E1"/>
    <w:rsid w:val="002171B9"/>
    <w:rsid w:val="00217E4B"/>
    <w:rsid w:val="002200D7"/>
    <w:rsid w:val="00221059"/>
    <w:rsid w:val="00221080"/>
    <w:rsid w:val="00222A25"/>
    <w:rsid w:val="00223091"/>
    <w:rsid w:val="00223158"/>
    <w:rsid w:val="002242AF"/>
    <w:rsid w:val="00225663"/>
    <w:rsid w:val="00225746"/>
    <w:rsid w:val="00225955"/>
    <w:rsid w:val="002264D5"/>
    <w:rsid w:val="0022690C"/>
    <w:rsid w:val="00226970"/>
    <w:rsid w:val="00227189"/>
    <w:rsid w:val="0022730E"/>
    <w:rsid w:val="00227947"/>
    <w:rsid w:val="00227B79"/>
    <w:rsid w:val="002300C6"/>
    <w:rsid w:val="002300E1"/>
    <w:rsid w:val="002304B6"/>
    <w:rsid w:val="0023271B"/>
    <w:rsid w:val="0023299B"/>
    <w:rsid w:val="00234304"/>
    <w:rsid w:val="0023463B"/>
    <w:rsid w:val="00234EF7"/>
    <w:rsid w:val="002355FD"/>
    <w:rsid w:val="00236104"/>
    <w:rsid w:val="00236D55"/>
    <w:rsid w:val="002372F4"/>
    <w:rsid w:val="00237A0B"/>
    <w:rsid w:val="00237D96"/>
    <w:rsid w:val="00240846"/>
    <w:rsid w:val="002408A3"/>
    <w:rsid w:val="002409E6"/>
    <w:rsid w:val="00240AEE"/>
    <w:rsid w:val="00240E9B"/>
    <w:rsid w:val="00240F2E"/>
    <w:rsid w:val="0024226A"/>
    <w:rsid w:val="00243092"/>
    <w:rsid w:val="00243E03"/>
    <w:rsid w:val="00244EE6"/>
    <w:rsid w:val="00245A2D"/>
    <w:rsid w:val="002461BB"/>
    <w:rsid w:val="002462FB"/>
    <w:rsid w:val="00247398"/>
    <w:rsid w:val="00247B1A"/>
    <w:rsid w:val="002502A5"/>
    <w:rsid w:val="00250A32"/>
    <w:rsid w:val="00251429"/>
    <w:rsid w:val="002518C1"/>
    <w:rsid w:val="0025226C"/>
    <w:rsid w:val="002534DA"/>
    <w:rsid w:val="002535F1"/>
    <w:rsid w:val="002538DB"/>
    <w:rsid w:val="00253D4C"/>
    <w:rsid w:val="0025421B"/>
    <w:rsid w:val="00255643"/>
    <w:rsid w:val="00255B81"/>
    <w:rsid w:val="00255E51"/>
    <w:rsid w:val="00255F3F"/>
    <w:rsid w:val="00257B49"/>
    <w:rsid w:val="00260254"/>
    <w:rsid w:val="002602F3"/>
    <w:rsid w:val="0026031A"/>
    <w:rsid w:val="00262276"/>
    <w:rsid w:val="00262BE9"/>
    <w:rsid w:val="00263B7D"/>
    <w:rsid w:val="00264859"/>
    <w:rsid w:val="00264BB5"/>
    <w:rsid w:val="00264E05"/>
    <w:rsid w:val="00265D0B"/>
    <w:rsid w:val="002661E8"/>
    <w:rsid w:val="00266402"/>
    <w:rsid w:val="0027015E"/>
    <w:rsid w:val="002702FD"/>
    <w:rsid w:val="00271231"/>
    <w:rsid w:val="00271975"/>
    <w:rsid w:val="002733E2"/>
    <w:rsid w:val="00273D1C"/>
    <w:rsid w:val="00273FC8"/>
    <w:rsid w:val="00274244"/>
    <w:rsid w:val="00274336"/>
    <w:rsid w:val="00275893"/>
    <w:rsid w:val="002759A1"/>
    <w:rsid w:val="00275A59"/>
    <w:rsid w:val="00275FB8"/>
    <w:rsid w:val="0027776E"/>
    <w:rsid w:val="00280700"/>
    <w:rsid w:val="002808D0"/>
    <w:rsid w:val="00280A1F"/>
    <w:rsid w:val="00281080"/>
    <w:rsid w:val="00281642"/>
    <w:rsid w:val="00282325"/>
    <w:rsid w:val="00282DD6"/>
    <w:rsid w:val="00283395"/>
    <w:rsid w:val="002842CD"/>
    <w:rsid w:val="00284834"/>
    <w:rsid w:val="002855C9"/>
    <w:rsid w:val="00285C1B"/>
    <w:rsid w:val="00286273"/>
    <w:rsid w:val="00286A37"/>
    <w:rsid w:val="00286B65"/>
    <w:rsid w:val="00287035"/>
    <w:rsid w:val="00287A5A"/>
    <w:rsid w:val="00287BB1"/>
    <w:rsid w:val="002904AC"/>
    <w:rsid w:val="002904CD"/>
    <w:rsid w:val="002905DB"/>
    <w:rsid w:val="0029159D"/>
    <w:rsid w:val="002918F4"/>
    <w:rsid w:val="002921F2"/>
    <w:rsid w:val="00292652"/>
    <w:rsid w:val="00292A77"/>
    <w:rsid w:val="00292D52"/>
    <w:rsid w:val="00293B6A"/>
    <w:rsid w:val="00293B80"/>
    <w:rsid w:val="00294E8F"/>
    <w:rsid w:val="00297364"/>
    <w:rsid w:val="00297F03"/>
    <w:rsid w:val="002A00AA"/>
    <w:rsid w:val="002A2BAB"/>
    <w:rsid w:val="002A3040"/>
    <w:rsid w:val="002A3742"/>
    <w:rsid w:val="002A4E2D"/>
    <w:rsid w:val="002A5B04"/>
    <w:rsid w:val="002A5CD0"/>
    <w:rsid w:val="002A60FD"/>
    <w:rsid w:val="002A6138"/>
    <w:rsid w:val="002A6614"/>
    <w:rsid w:val="002A71EF"/>
    <w:rsid w:val="002A77C3"/>
    <w:rsid w:val="002A7872"/>
    <w:rsid w:val="002B23DF"/>
    <w:rsid w:val="002B28BE"/>
    <w:rsid w:val="002B32EF"/>
    <w:rsid w:val="002B44C7"/>
    <w:rsid w:val="002B48B5"/>
    <w:rsid w:val="002B599D"/>
    <w:rsid w:val="002B6902"/>
    <w:rsid w:val="002B7D6F"/>
    <w:rsid w:val="002C036A"/>
    <w:rsid w:val="002C0420"/>
    <w:rsid w:val="002C1B5E"/>
    <w:rsid w:val="002C2460"/>
    <w:rsid w:val="002C2D41"/>
    <w:rsid w:val="002C2E16"/>
    <w:rsid w:val="002C326A"/>
    <w:rsid w:val="002C40EE"/>
    <w:rsid w:val="002C4E05"/>
    <w:rsid w:val="002C5358"/>
    <w:rsid w:val="002C55A1"/>
    <w:rsid w:val="002C57C0"/>
    <w:rsid w:val="002C6353"/>
    <w:rsid w:val="002C6C9C"/>
    <w:rsid w:val="002C6E0E"/>
    <w:rsid w:val="002C73F8"/>
    <w:rsid w:val="002C7882"/>
    <w:rsid w:val="002C7925"/>
    <w:rsid w:val="002C7C8A"/>
    <w:rsid w:val="002D04A9"/>
    <w:rsid w:val="002D0838"/>
    <w:rsid w:val="002D0F47"/>
    <w:rsid w:val="002D10EF"/>
    <w:rsid w:val="002D1E9D"/>
    <w:rsid w:val="002D202F"/>
    <w:rsid w:val="002D2237"/>
    <w:rsid w:val="002D45BD"/>
    <w:rsid w:val="002D4962"/>
    <w:rsid w:val="002D497C"/>
    <w:rsid w:val="002D4DB5"/>
    <w:rsid w:val="002D5E3D"/>
    <w:rsid w:val="002D6698"/>
    <w:rsid w:val="002D677D"/>
    <w:rsid w:val="002D6B8E"/>
    <w:rsid w:val="002D6BAB"/>
    <w:rsid w:val="002D6F03"/>
    <w:rsid w:val="002D771E"/>
    <w:rsid w:val="002D7F2F"/>
    <w:rsid w:val="002E0426"/>
    <w:rsid w:val="002E04EA"/>
    <w:rsid w:val="002E2CF9"/>
    <w:rsid w:val="002E39AA"/>
    <w:rsid w:val="002E3AA7"/>
    <w:rsid w:val="002E3F83"/>
    <w:rsid w:val="002E44F0"/>
    <w:rsid w:val="002E4561"/>
    <w:rsid w:val="002E4D99"/>
    <w:rsid w:val="002E5100"/>
    <w:rsid w:val="002E59FB"/>
    <w:rsid w:val="002E5E93"/>
    <w:rsid w:val="002E6613"/>
    <w:rsid w:val="002E6BE7"/>
    <w:rsid w:val="002F12CB"/>
    <w:rsid w:val="002F14EF"/>
    <w:rsid w:val="002F1841"/>
    <w:rsid w:val="002F1ECD"/>
    <w:rsid w:val="002F1F29"/>
    <w:rsid w:val="002F33C5"/>
    <w:rsid w:val="002F3591"/>
    <w:rsid w:val="002F5998"/>
    <w:rsid w:val="002F636D"/>
    <w:rsid w:val="002F716B"/>
    <w:rsid w:val="002F7AAB"/>
    <w:rsid w:val="003001D4"/>
    <w:rsid w:val="00300597"/>
    <w:rsid w:val="00300818"/>
    <w:rsid w:val="0030090B"/>
    <w:rsid w:val="00300CD2"/>
    <w:rsid w:val="00300D89"/>
    <w:rsid w:val="00300F32"/>
    <w:rsid w:val="0030104F"/>
    <w:rsid w:val="003018A4"/>
    <w:rsid w:val="00302A92"/>
    <w:rsid w:val="00302C03"/>
    <w:rsid w:val="00304499"/>
    <w:rsid w:val="00304743"/>
    <w:rsid w:val="00305902"/>
    <w:rsid w:val="00305D3D"/>
    <w:rsid w:val="00305F28"/>
    <w:rsid w:val="00307F1D"/>
    <w:rsid w:val="00310468"/>
    <w:rsid w:val="00310747"/>
    <w:rsid w:val="00310AED"/>
    <w:rsid w:val="003111C7"/>
    <w:rsid w:val="00312026"/>
    <w:rsid w:val="00313AC0"/>
    <w:rsid w:val="00313E14"/>
    <w:rsid w:val="00314B05"/>
    <w:rsid w:val="0031502D"/>
    <w:rsid w:val="003152BB"/>
    <w:rsid w:val="0031616B"/>
    <w:rsid w:val="00316286"/>
    <w:rsid w:val="00316A7C"/>
    <w:rsid w:val="00316B20"/>
    <w:rsid w:val="00316BFF"/>
    <w:rsid w:val="003177F5"/>
    <w:rsid w:val="00317DA2"/>
    <w:rsid w:val="0032015D"/>
    <w:rsid w:val="003202AC"/>
    <w:rsid w:val="00320A3A"/>
    <w:rsid w:val="00321082"/>
    <w:rsid w:val="003217E4"/>
    <w:rsid w:val="003219B3"/>
    <w:rsid w:val="003222CC"/>
    <w:rsid w:val="00322655"/>
    <w:rsid w:val="00323301"/>
    <w:rsid w:val="0032377B"/>
    <w:rsid w:val="00323E35"/>
    <w:rsid w:val="00324E64"/>
    <w:rsid w:val="00325545"/>
    <w:rsid w:val="0032560B"/>
    <w:rsid w:val="003258EB"/>
    <w:rsid w:val="00325C94"/>
    <w:rsid w:val="003260AA"/>
    <w:rsid w:val="0032665D"/>
    <w:rsid w:val="00327A9E"/>
    <w:rsid w:val="003301D7"/>
    <w:rsid w:val="0033062D"/>
    <w:rsid w:val="0033185A"/>
    <w:rsid w:val="00331D65"/>
    <w:rsid w:val="0033224C"/>
    <w:rsid w:val="00332671"/>
    <w:rsid w:val="003330D8"/>
    <w:rsid w:val="00333F73"/>
    <w:rsid w:val="00334415"/>
    <w:rsid w:val="0033443D"/>
    <w:rsid w:val="00334BDE"/>
    <w:rsid w:val="00335527"/>
    <w:rsid w:val="0033652A"/>
    <w:rsid w:val="0033684E"/>
    <w:rsid w:val="00336C3E"/>
    <w:rsid w:val="00337C72"/>
    <w:rsid w:val="00340540"/>
    <w:rsid w:val="0034083D"/>
    <w:rsid w:val="00340E71"/>
    <w:rsid w:val="00341524"/>
    <w:rsid w:val="00343B84"/>
    <w:rsid w:val="00344709"/>
    <w:rsid w:val="00345C11"/>
    <w:rsid w:val="00345C36"/>
    <w:rsid w:val="00347271"/>
    <w:rsid w:val="00350D46"/>
    <w:rsid w:val="0035106E"/>
    <w:rsid w:val="00351466"/>
    <w:rsid w:val="003519D2"/>
    <w:rsid w:val="00352751"/>
    <w:rsid w:val="0035398F"/>
    <w:rsid w:val="00353BBA"/>
    <w:rsid w:val="00353E82"/>
    <w:rsid w:val="00354000"/>
    <w:rsid w:val="0035427B"/>
    <w:rsid w:val="003542A3"/>
    <w:rsid w:val="00354EB6"/>
    <w:rsid w:val="003553C2"/>
    <w:rsid w:val="00355FB8"/>
    <w:rsid w:val="00356492"/>
    <w:rsid w:val="00356678"/>
    <w:rsid w:val="0035733A"/>
    <w:rsid w:val="00360511"/>
    <w:rsid w:val="00360984"/>
    <w:rsid w:val="00360F14"/>
    <w:rsid w:val="00361DD3"/>
    <w:rsid w:val="00361E00"/>
    <w:rsid w:val="0036239E"/>
    <w:rsid w:val="00362503"/>
    <w:rsid w:val="003628D5"/>
    <w:rsid w:val="0036358E"/>
    <w:rsid w:val="00364897"/>
    <w:rsid w:val="003648F9"/>
    <w:rsid w:val="00364B80"/>
    <w:rsid w:val="0036598D"/>
    <w:rsid w:val="00366369"/>
    <w:rsid w:val="00366C68"/>
    <w:rsid w:val="00370035"/>
    <w:rsid w:val="0037021C"/>
    <w:rsid w:val="00373D60"/>
    <w:rsid w:val="003747F2"/>
    <w:rsid w:val="00375220"/>
    <w:rsid w:val="00377B7A"/>
    <w:rsid w:val="00377E03"/>
    <w:rsid w:val="00377EED"/>
    <w:rsid w:val="00381183"/>
    <w:rsid w:val="003814C9"/>
    <w:rsid w:val="003815EF"/>
    <w:rsid w:val="00381EE6"/>
    <w:rsid w:val="00381F0E"/>
    <w:rsid w:val="00382ACB"/>
    <w:rsid w:val="0038312F"/>
    <w:rsid w:val="0038351C"/>
    <w:rsid w:val="00383895"/>
    <w:rsid w:val="00383B15"/>
    <w:rsid w:val="00383E41"/>
    <w:rsid w:val="00383FBB"/>
    <w:rsid w:val="0038413D"/>
    <w:rsid w:val="003865AB"/>
    <w:rsid w:val="00386ECF"/>
    <w:rsid w:val="00387050"/>
    <w:rsid w:val="00390808"/>
    <w:rsid w:val="00390FC1"/>
    <w:rsid w:val="00391116"/>
    <w:rsid w:val="00391287"/>
    <w:rsid w:val="00391FE4"/>
    <w:rsid w:val="00392004"/>
    <w:rsid w:val="00393710"/>
    <w:rsid w:val="00394135"/>
    <w:rsid w:val="0039461B"/>
    <w:rsid w:val="00395268"/>
    <w:rsid w:val="00395B8D"/>
    <w:rsid w:val="003964B3"/>
    <w:rsid w:val="00396967"/>
    <w:rsid w:val="00396A15"/>
    <w:rsid w:val="003973FB"/>
    <w:rsid w:val="003A079F"/>
    <w:rsid w:val="003A0A12"/>
    <w:rsid w:val="003A206B"/>
    <w:rsid w:val="003A23B0"/>
    <w:rsid w:val="003A438A"/>
    <w:rsid w:val="003A46F1"/>
    <w:rsid w:val="003A5CC6"/>
    <w:rsid w:val="003A66F8"/>
    <w:rsid w:val="003A6ABA"/>
    <w:rsid w:val="003A7A5A"/>
    <w:rsid w:val="003A7DF2"/>
    <w:rsid w:val="003A7E56"/>
    <w:rsid w:val="003B23B7"/>
    <w:rsid w:val="003B2FB3"/>
    <w:rsid w:val="003B2FC7"/>
    <w:rsid w:val="003B301A"/>
    <w:rsid w:val="003B331E"/>
    <w:rsid w:val="003B38B2"/>
    <w:rsid w:val="003B44C4"/>
    <w:rsid w:val="003B45F8"/>
    <w:rsid w:val="003B48EB"/>
    <w:rsid w:val="003B558C"/>
    <w:rsid w:val="003B577A"/>
    <w:rsid w:val="003B6B07"/>
    <w:rsid w:val="003B7829"/>
    <w:rsid w:val="003C00A6"/>
    <w:rsid w:val="003C099E"/>
    <w:rsid w:val="003C0B78"/>
    <w:rsid w:val="003C101A"/>
    <w:rsid w:val="003C1115"/>
    <w:rsid w:val="003C2039"/>
    <w:rsid w:val="003C23EB"/>
    <w:rsid w:val="003C2522"/>
    <w:rsid w:val="003C2BA5"/>
    <w:rsid w:val="003C300B"/>
    <w:rsid w:val="003C3FE6"/>
    <w:rsid w:val="003C47D4"/>
    <w:rsid w:val="003C4C07"/>
    <w:rsid w:val="003C740E"/>
    <w:rsid w:val="003C772D"/>
    <w:rsid w:val="003C7927"/>
    <w:rsid w:val="003D0B7D"/>
    <w:rsid w:val="003D0B9A"/>
    <w:rsid w:val="003D2B14"/>
    <w:rsid w:val="003D35DA"/>
    <w:rsid w:val="003D4059"/>
    <w:rsid w:val="003D5C0A"/>
    <w:rsid w:val="003D6B87"/>
    <w:rsid w:val="003E0BF7"/>
    <w:rsid w:val="003E0C04"/>
    <w:rsid w:val="003E0F8F"/>
    <w:rsid w:val="003E1671"/>
    <w:rsid w:val="003E2A93"/>
    <w:rsid w:val="003E2D2D"/>
    <w:rsid w:val="003E2EC5"/>
    <w:rsid w:val="003E308B"/>
    <w:rsid w:val="003E38D1"/>
    <w:rsid w:val="003E49DE"/>
    <w:rsid w:val="003E4B39"/>
    <w:rsid w:val="003E4EE4"/>
    <w:rsid w:val="003E63CA"/>
    <w:rsid w:val="003E6F90"/>
    <w:rsid w:val="003E7C0D"/>
    <w:rsid w:val="003E7FDA"/>
    <w:rsid w:val="003F0019"/>
    <w:rsid w:val="003F03A3"/>
    <w:rsid w:val="003F0997"/>
    <w:rsid w:val="003F09F9"/>
    <w:rsid w:val="003F126A"/>
    <w:rsid w:val="003F27FB"/>
    <w:rsid w:val="003F470B"/>
    <w:rsid w:val="003F5180"/>
    <w:rsid w:val="003F6B77"/>
    <w:rsid w:val="003F6F2C"/>
    <w:rsid w:val="0040081C"/>
    <w:rsid w:val="00400A47"/>
    <w:rsid w:val="00400AE5"/>
    <w:rsid w:val="00401DD7"/>
    <w:rsid w:val="00402950"/>
    <w:rsid w:val="004036F7"/>
    <w:rsid w:val="00403FCE"/>
    <w:rsid w:val="004045E9"/>
    <w:rsid w:val="00404750"/>
    <w:rsid w:val="004051F2"/>
    <w:rsid w:val="0040629E"/>
    <w:rsid w:val="004065D0"/>
    <w:rsid w:val="00406E46"/>
    <w:rsid w:val="004078E9"/>
    <w:rsid w:val="0040797A"/>
    <w:rsid w:val="00410048"/>
    <w:rsid w:val="00410249"/>
    <w:rsid w:val="004103F1"/>
    <w:rsid w:val="00410E53"/>
    <w:rsid w:val="00411125"/>
    <w:rsid w:val="00411266"/>
    <w:rsid w:val="004119C7"/>
    <w:rsid w:val="00411A15"/>
    <w:rsid w:val="00411B23"/>
    <w:rsid w:val="00411DDB"/>
    <w:rsid w:val="0041301B"/>
    <w:rsid w:val="00413318"/>
    <w:rsid w:val="004143B9"/>
    <w:rsid w:val="004156A0"/>
    <w:rsid w:val="004157A2"/>
    <w:rsid w:val="00416611"/>
    <w:rsid w:val="004166B0"/>
    <w:rsid w:val="00416C81"/>
    <w:rsid w:val="00417192"/>
    <w:rsid w:val="00420BC5"/>
    <w:rsid w:val="004219D0"/>
    <w:rsid w:val="00421A40"/>
    <w:rsid w:val="00422195"/>
    <w:rsid w:val="004222B8"/>
    <w:rsid w:val="00422838"/>
    <w:rsid w:val="00422CCB"/>
    <w:rsid w:val="00423B7E"/>
    <w:rsid w:val="00423BDD"/>
    <w:rsid w:val="00424792"/>
    <w:rsid w:val="004249EF"/>
    <w:rsid w:val="00425A04"/>
    <w:rsid w:val="00426118"/>
    <w:rsid w:val="004268E8"/>
    <w:rsid w:val="0042696B"/>
    <w:rsid w:val="00426DEC"/>
    <w:rsid w:val="00426EAF"/>
    <w:rsid w:val="0042740F"/>
    <w:rsid w:val="004300CC"/>
    <w:rsid w:val="0043076C"/>
    <w:rsid w:val="00430F0A"/>
    <w:rsid w:val="00430F55"/>
    <w:rsid w:val="0043118F"/>
    <w:rsid w:val="00431373"/>
    <w:rsid w:val="004320D0"/>
    <w:rsid w:val="00432277"/>
    <w:rsid w:val="00432A96"/>
    <w:rsid w:val="00432EAC"/>
    <w:rsid w:val="00433182"/>
    <w:rsid w:val="00433FA9"/>
    <w:rsid w:val="00435002"/>
    <w:rsid w:val="004374EC"/>
    <w:rsid w:val="004377CE"/>
    <w:rsid w:val="00437B62"/>
    <w:rsid w:val="00437BB3"/>
    <w:rsid w:val="0044034D"/>
    <w:rsid w:val="00441705"/>
    <w:rsid w:val="00441F7C"/>
    <w:rsid w:val="0044204F"/>
    <w:rsid w:val="0044241A"/>
    <w:rsid w:val="00442A7C"/>
    <w:rsid w:val="00442C72"/>
    <w:rsid w:val="0044337C"/>
    <w:rsid w:val="00444302"/>
    <w:rsid w:val="0044457E"/>
    <w:rsid w:val="00444883"/>
    <w:rsid w:val="00444F07"/>
    <w:rsid w:val="004453F3"/>
    <w:rsid w:val="0044548E"/>
    <w:rsid w:val="004458A7"/>
    <w:rsid w:val="00446FA1"/>
    <w:rsid w:val="00447EF9"/>
    <w:rsid w:val="004500B3"/>
    <w:rsid w:val="0045092E"/>
    <w:rsid w:val="00450C2E"/>
    <w:rsid w:val="00451077"/>
    <w:rsid w:val="00451487"/>
    <w:rsid w:val="004516B0"/>
    <w:rsid w:val="004523B6"/>
    <w:rsid w:val="00452447"/>
    <w:rsid w:val="00453D86"/>
    <w:rsid w:val="00455075"/>
    <w:rsid w:val="0045580F"/>
    <w:rsid w:val="00455E35"/>
    <w:rsid w:val="00456E66"/>
    <w:rsid w:val="00457053"/>
    <w:rsid w:val="00457BB1"/>
    <w:rsid w:val="004607AA"/>
    <w:rsid w:val="00460D17"/>
    <w:rsid w:val="004614C1"/>
    <w:rsid w:val="004614FF"/>
    <w:rsid w:val="004617AE"/>
    <w:rsid w:val="004632CF"/>
    <w:rsid w:val="00463915"/>
    <w:rsid w:val="00463E99"/>
    <w:rsid w:val="00464063"/>
    <w:rsid w:val="00464783"/>
    <w:rsid w:val="00464AB6"/>
    <w:rsid w:val="0046590F"/>
    <w:rsid w:val="00465A3C"/>
    <w:rsid w:val="00465B24"/>
    <w:rsid w:val="00465CA8"/>
    <w:rsid w:val="0046679E"/>
    <w:rsid w:val="004703C0"/>
    <w:rsid w:val="00470A1F"/>
    <w:rsid w:val="00471124"/>
    <w:rsid w:val="00471B14"/>
    <w:rsid w:val="0047245F"/>
    <w:rsid w:val="00472BB5"/>
    <w:rsid w:val="00473AB2"/>
    <w:rsid w:val="00473C94"/>
    <w:rsid w:val="004744DB"/>
    <w:rsid w:val="004753F9"/>
    <w:rsid w:val="00476DD0"/>
    <w:rsid w:val="004777C7"/>
    <w:rsid w:val="00477908"/>
    <w:rsid w:val="00477B51"/>
    <w:rsid w:val="004800CD"/>
    <w:rsid w:val="00480923"/>
    <w:rsid w:val="00481E4C"/>
    <w:rsid w:val="00482160"/>
    <w:rsid w:val="00482A52"/>
    <w:rsid w:val="00482D5E"/>
    <w:rsid w:val="00482EA9"/>
    <w:rsid w:val="00483137"/>
    <w:rsid w:val="0048315F"/>
    <w:rsid w:val="00483FE0"/>
    <w:rsid w:val="004851A7"/>
    <w:rsid w:val="00485D02"/>
    <w:rsid w:val="004867CB"/>
    <w:rsid w:val="00486A0D"/>
    <w:rsid w:val="00486B88"/>
    <w:rsid w:val="00486EB8"/>
    <w:rsid w:val="00487892"/>
    <w:rsid w:val="00487AE6"/>
    <w:rsid w:val="00490A17"/>
    <w:rsid w:val="0049127E"/>
    <w:rsid w:val="004914DE"/>
    <w:rsid w:val="00491EF6"/>
    <w:rsid w:val="00491F25"/>
    <w:rsid w:val="00492206"/>
    <w:rsid w:val="00492A0C"/>
    <w:rsid w:val="004933EE"/>
    <w:rsid w:val="004936EA"/>
    <w:rsid w:val="00495508"/>
    <w:rsid w:val="004959BA"/>
    <w:rsid w:val="00495EFF"/>
    <w:rsid w:val="00495F27"/>
    <w:rsid w:val="004961CD"/>
    <w:rsid w:val="004964B2"/>
    <w:rsid w:val="004966DC"/>
    <w:rsid w:val="004967A5"/>
    <w:rsid w:val="004979BF"/>
    <w:rsid w:val="00497F58"/>
    <w:rsid w:val="004A20B5"/>
    <w:rsid w:val="004A2F8A"/>
    <w:rsid w:val="004A349B"/>
    <w:rsid w:val="004A523B"/>
    <w:rsid w:val="004A7346"/>
    <w:rsid w:val="004B091B"/>
    <w:rsid w:val="004B0ED2"/>
    <w:rsid w:val="004B0FAC"/>
    <w:rsid w:val="004B119F"/>
    <w:rsid w:val="004B11AD"/>
    <w:rsid w:val="004B24A8"/>
    <w:rsid w:val="004B29B6"/>
    <w:rsid w:val="004B3B6C"/>
    <w:rsid w:val="004B4996"/>
    <w:rsid w:val="004B49D5"/>
    <w:rsid w:val="004B4CE6"/>
    <w:rsid w:val="004B5490"/>
    <w:rsid w:val="004B5783"/>
    <w:rsid w:val="004B65E5"/>
    <w:rsid w:val="004B6B0C"/>
    <w:rsid w:val="004B6F9B"/>
    <w:rsid w:val="004C03D8"/>
    <w:rsid w:val="004C0BD6"/>
    <w:rsid w:val="004C0C50"/>
    <w:rsid w:val="004C138A"/>
    <w:rsid w:val="004C1E2F"/>
    <w:rsid w:val="004C2A5F"/>
    <w:rsid w:val="004C35C2"/>
    <w:rsid w:val="004C53E2"/>
    <w:rsid w:val="004C5482"/>
    <w:rsid w:val="004C557A"/>
    <w:rsid w:val="004C5DCA"/>
    <w:rsid w:val="004C6413"/>
    <w:rsid w:val="004C6EFE"/>
    <w:rsid w:val="004C6FE5"/>
    <w:rsid w:val="004C7207"/>
    <w:rsid w:val="004C76A6"/>
    <w:rsid w:val="004C7B8F"/>
    <w:rsid w:val="004D0CD6"/>
    <w:rsid w:val="004D1D07"/>
    <w:rsid w:val="004D1F65"/>
    <w:rsid w:val="004D21BE"/>
    <w:rsid w:val="004D273B"/>
    <w:rsid w:val="004D2A5A"/>
    <w:rsid w:val="004D2B58"/>
    <w:rsid w:val="004D3418"/>
    <w:rsid w:val="004D3C14"/>
    <w:rsid w:val="004D3EA1"/>
    <w:rsid w:val="004D3EE4"/>
    <w:rsid w:val="004D4C57"/>
    <w:rsid w:val="004D51C0"/>
    <w:rsid w:val="004D6E04"/>
    <w:rsid w:val="004D70E2"/>
    <w:rsid w:val="004E0585"/>
    <w:rsid w:val="004E075A"/>
    <w:rsid w:val="004E18B1"/>
    <w:rsid w:val="004E2018"/>
    <w:rsid w:val="004E210B"/>
    <w:rsid w:val="004E22C8"/>
    <w:rsid w:val="004E22EC"/>
    <w:rsid w:val="004E259D"/>
    <w:rsid w:val="004E4061"/>
    <w:rsid w:val="004E6128"/>
    <w:rsid w:val="004E7007"/>
    <w:rsid w:val="004E7B4F"/>
    <w:rsid w:val="004F0327"/>
    <w:rsid w:val="004F03A0"/>
    <w:rsid w:val="004F0439"/>
    <w:rsid w:val="004F0659"/>
    <w:rsid w:val="004F08BF"/>
    <w:rsid w:val="004F0C74"/>
    <w:rsid w:val="004F1317"/>
    <w:rsid w:val="004F221B"/>
    <w:rsid w:val="004F246D"/>
    <w:rsid w:val="004F2725"/>
    <w:rsid w:val="004F2841"/>
    <w:rsid w:val="004F319E"/>
    <w:rsid w:val="004F3423"/>
    <w:rsid w:val="004F36CA"/>
    <w:rsid w:val="004F4191"/>
    <w:rsid w:val="004F419E"/>
    <w:rsid w:val="004F457F"/>
    <w:rsid w:val="004F45E0"/>
    <w:rsid w:val="004F5110"/>
    <w:rsid w:val="004F544A"/>
    <w:rsid w:val="004F55B9"/>
    <w:rsid w:val="004F6A07"/>
    <w:rsid w:val="004F6BF6"/>
    <w:rsid w:val="004F6E37"/>
    <w:rsid w:val="0050101E"/>
    <w:rsid w:val="005011D7"/>
    <w:rsid w:val="00501DBA"/>
    <w:rsid w:val="005030C9"/>
    <w:rsid w:val="005039A5"/>
    <w:rsid w:val="00504573"/>
    <w:rsid w:val="00504E35"/>
    <w:rsid w:val="005050D4"/>
    <w:rsid w:val="0050555E"/>
    <w:rsid w:val="005059A9"/>
    <w:rsid w:val="005062D6"/>
    <w:rsid w:val="0050760B"/>
    <w:rsid w:val="00507A12"/>
    <w:rsid w:val="00507C25"/>
    <w:rsid w:val="00510977"/>
    <w:rsid w:val="005114E3"/>
    <w:rsid w:val="005116A5"/>
    <w:rsid w:val="00511FEB"/>
    <w:rsid w:val="00512800"/>
    <w:rsid w:val="005129EA"/>
    <w:rsid w:val="00512B83"/>
    <w:rsid w:val="00513037"/>
    <w:rsid w:val="005134C6"/>
    <w:rsid w:val="00513F0A"/>
    <w:rsid w:val="005142BD"/>
    <w:rsid w:val="005146BF"/>
    <w:rsid w:val="005158C2"/>
    <w:rsid w:val="00515A77"/>
    <w:rsid w:val="00515EDE"/>
    <w:rsid w:val="00516197"/>
    <w:rsid w:val="00516E14"/>
    <w:rsid w:val="00517126"/>
    <w:rsid w:val="00517351"/>
    <w:rsid w:val="0051792D"/>
    <w:rsid w:val="00517DE1"/>
    <w:rsid w:val="00520387"/>
    <w:rsid w:val="005215EB"/>
    <w:rsid w:val="00521E28"/>
    <w:rsid w:val="00521EED"/>
    <w:rsid w:val="005220C5"/>
    <w:rsid w:val="00522307"/>
    <w:rsid w:val="00522334"/>
    <w:rsid w:val="00522995"/>
    <w:rsid w:val="00522A08"/>
    <w:rsid w:val="005235D6"/>
    <w:rsid w:val="00523825"/>
    <w:rsid w:val="00523840"/>
    <w:rsid w:val="00523B97"/>
    <w:rsid w:val="005254F7"/>
    <w:rsid w:val="00525D08"/>
    <w:rsid w:val="00525F82"/>
    <w:rsid w:val="00526D07"/>
    <w:rsid w:val="0052722B"/>
    <w:rsid w:val="00527FA1"/>
    <w:rsid w:val="0053018F"/>
    <w:rsid w:val="00530293"/>
    <w:rsid w:val="0053034E"/>
    <w:rsid w:val="00531370"/>
    <w:rsid w:val="00531443"/>
    <w:rsid w:val="00531B35"/>
    <w:rsid w:val="00531DC2"/>
    <w:rsid w:val="00532BD1"/>
    <w:rsid w:val="00533623"/>
    <w:rsid w:val="00533BCF"/>
    <w:rsid w:val="00533C82"/>
    <w:rsid w:val="005344FC"/>
    <w:rsid w:val="0053463D"/>
    <w:rsid w:val="00535EFA"/>
    <w:rsid w:val="005362DD"/>
    <w:rsid w:val="005368DE"/>
    <w:rsid w:val="005400A2"/>
    <w:rsid w:val="00540A53"/>
    <w:rsid w:val="00541B9C"/>
    <w:rsid w:val="00542C9C"/>
    <w:rsid w:val="0054374C"/>
    <w:rsid w:val="00543A81"/>
    <w:rsid w:val="00544CE1"/>
    <w:rsid w:val="005451A6"/>
    <w:rsid w:val="00546C51"/>
    <w:rsid w:val="00546D09"/>
    <w:rsid w:val="00547395"/>
    <w:rsid w:val="005476FC"/>
    <w:rsid w:val="005479EA"/>
    <w:rsid w:val="00550637"/>
    <w:rsid w:val="00550732"/>
    <w:rsid w:val="0055080E"/>
    <w:rsid w:val="005515E6"/>
    <w:rsid w:val="00551A4D"/>
    <w:rsid w:val="00552339"/>
    <w:rsid w:val="0055290D"/>
    <w:rsid w:val="00552F63"/>
    <w:rsid w:val="00553567"/>
    <w:rsid w:val="005543FF"/>
    <w:rsid w:val="005546DD"/>
    <w:rsid w:val="00555125"/>
    <w:rsid w:val="0055530F"/>
    <w:rsid w:val="00555376"/>
    <w:rsid w:val="00555BEA"/>
    <w:rsid w:val="00556CE5"/>
    <w:rsid w:val="00560D24"/>
    <w:rsid w:val="005613DD"/>
    <w:rsid w:val="00561932"/>
    <w:rsid w:val="00561CE4"/>
    <w:rsid w:val="00562BEB"/>
    <w:rsid w:val="00563935"/>
    <w:rsid w:val="00563B54"/>
    <w:rsid w:val="00565D73"/>
    <w:rsid w:val="00565F64"/>
    <w:rsid w:val="00565F7C"/>
    <w:rsid w:val="0056669E"/>
    <w:rsid w:val="005718F5"/>
    <w:rsid w:val="00571954"/>
    <w:rsid w:val="00572089"/>
    <w:rsid w:val="00574692"/>
    <w:rsid w:val="00574785"/>
    <w:rsid w:val="0057503C"/>
    <w:rsid w:val="00576078"/>
    <w:rsid w:val="00576534"/>
    <w:rsid w:val="00576688"/>
    <w:rsid w:val="005768D1"/>
    <w:rsid w:val="00576910"/>
    <w:rsid w:val="00576CE9"/>
    <w:rsid w:val="00577147"/>
    <w:rsid w:val="00577491"/>
    <w:rsid w:val="0058125D"/>
    <w:rsid w:val="00582D5B"/>
    <w:rsid w:val="00583680"/>
    <w:rsid w:val="005837CE"/>
    <w:rsid w:val="00583F15"/>
    <w:rsid w:val="005846DA"/>
    <w:rsid w:val="0058526D"/>
    <w:rsid w:val="00586CF2"/>
    <w:rsid w:val="00586D7A"/>
    <w:rsid w:val="0058717C"/>
    <w:rsid w:val="005875A5"/>
    <w:rsid w:val="0058798B"/>
    <w:rsid w:val="00587EF8"/>
    <w:rsid w:val="005900AF"/>
    <w:rsid w:val="0059055E"/>
    <w:rsid w:val="0059116B"/>
    <w:rsid w:val="00591A62"/>
    <w:rsid w:val="00591CA1"/>
    <w:rsid w:val="00591EB1"/>
    <w:rsid w:val="00591FE6"/>
    <w:rsid w:val="005925F4"/>
    <w:rsid w:val="00593479"/>
    <w:rsid w:val="00593F20"/>
    <w:rsid w:val="00595D44"/>
    <w:rsid w:val="00596AA7"/>
    <w:rsid w:val="00596C4E"/>
    <w:rsid w:val="005973E2"/>
    <w:rsid w:val="00597749"/>
    <w:rsid w:val="00597E37"/>
    <w:rsid w:val="00597E85"/>
    <w:rsid w:val="00597EAC"/>
    <w:rsid w:val="005A136B"/>
    <w:rsid w:val="005A1B0B"/>
    <w:rsid w:val="005A201D"/>
    <w:rsid w:val="005A2638"/>
    <w:rsid w:val="005A2C2A"/>
    <w:rsid w:val="005A35E0"/>
    <w:rsid w:val="005A43F2"/>
    <w:rsid w:val="005A458D"/>
    <w:rsid w:val="005A4E06"/>
    <w:rsid w:val="005A509E"/>
    <w:rsid w:val="005A51F0"/>
    <w:rsid w:val="005A664A"/>
    <w:rsid w:val="005A66A1"/>
    <w:rsid w:val="005A7418"/>
    <w:rsid w:val="005A7745"/>
    <w:rsid w:val="005B16EF"/>
    <w:rsid w:val="005B1E07"/>
    <w:rsid w:val="005B34DA"/>
    <w:rsid w:val="005B3922"/>
    <w:rsid w:val="005B4361"/>
    <w:rsid w:val="005B447F"/>
    <w:rsid w:val="005B4DAE"/>
    <w:rsid w:val="005B5992"/>
    <w:rsid w:val="005B6340"/>
    <w:rsid w:val="005B6848"/>
    <w:rsid w:val="005B6EF9"/>
    <w:rsid w:val="005B70C4"/>
    <w:rsid w:val="005B7AB8"/>
    <w:rsid w:val="005C0393"/>
    <w:rsid w:val="005C08D3"/>
    <w:rsid w:val="005C0B62"/>
    <w:rsid w:val="005C0DE9"/>
    <w:rsid w:val="005C19D3"/>
    <w:rsid w:val="005C2547"/>
    <w:rsid w:val="005C3531"/>
    <w:rsid w:val="005C4490"/>
    <w:rsid w:val="005C512D"/>
    <w:rsid w:val="005C53F4"/>
    <w:rsid w:val="005C5D45"/>
    <w:rsid w:val="005C6753"/>
    <w:rsid w:val="005C68B5"/>
    <w:rsid w:val="005C6A2A"/>
    <w:rsid w:val="005C6BF7"/>
    <w:rsid w:val="005C6F7A"/>
    <w:rsid w:val="005C7AA4"/>
    <w:rsid w:val="005C7F8D"/>
    <w:rsid w:val="005D0689"/>
    <w:rsid w:val="005D11BA"/>
    <w:rsid w:val="005D121B"/>
    <w:rsid w:val="005D196E"/>
    <w:rsid w:val="005D1CE3"/>
    <w:rsid w:val="005D24F5"/>
    <w:rsid w:val="005D260C"/>
    <w:rsid w:val="005D3073"/>
    <w:rsid w:val="005D3598"/>
    <w:rsid w:val="005D4161"/>
    <w:rsid w:val="005D448D"/>
    <w:rsid w:val="005D47E1"/>
    <w:rsid w:val="005D52B9"/>
    <w:rsid w:val="005D55BC"/>
    <w:rsid w:val="005D5D42"/>
    <w:rsid w:val="005D5DB7"/>
    <w:rsid w:val="005D668E"/>
    <w:rsid w:val="005D7136"/>
    <w:rsid w:val="005D7FEF"/>
    <w:rsid w:val="005E0D54"/>
    <w:rsid w:val="005E0F22"/>
    <w:rsid w:val="005E1CB0"/>
    <w:rsid w:val="005E2062"/>
    <w:rsid w:val="005E2B27"/>
    <w:rsid w:val="005E3478"/>
    <w:rsid w:val="005E3805"/>
    <w:rsid w:val="005E391F"/>
    <w:rsid w:val="005E39CD"/>
    <w:rsid w:val="005E3E2C"/>
    <w:rsid w:val="005E4B70"/>
    <w:rsid w:val="005E4B7C"/>
    <w:rsid w:val="005E528A"/>
    <w:rsid w:val="005E53A9"/>
    <w:rsid w:val="005E5FE8"/>
    <w:rsid w:val="005E67DB"/>
    <w:rsid w:val="005E6E41"/>
    <w:rsid w:val="005F04F3"/>
    <w:rsid w:val="005F09E0"/>
    <w:rsid w:val="005F0FD5"/>
    <w:rsid w:val="005F1786"/>
    <w:rsid w:val="005F3523"/>
    <w:rsid w:val="005F3FD8"/>
    <w:rsid w:val="005F4926"/>
    <w:rsid w:val="005F4D20"/>
    <w:rsid w:val="005F514B"/>
    <w:rsid w:val="005F5535"/>
    <w:rsid w:val="005F5AF0"/>
    <w:rsid w:val="005F6FC1"/>
    <w:rsid w:val="00600194"/>
    <w:rsid w:val="00600A30"/>
    <w:rsid w:val="00601325"/>
    <w:rsid w:val="00601B2E"/>
    <w:rsid w:val="00601B6C"/>
    <w:rsid w:val="00602004"/>
    <w:rsid w:val="00602782"/>
    <w:rsid w:val="006027A4"/>
    <w:rsid w:val="006029B2"/>
    <w:rsid w:val="00602CC3"/>
    <w:rsid w:val="00602F41"/>
    <w:rsid w:val="00603281"/>
    <w:rsid w:val="00603A7C"/>
    <w:rsid w:val="00603CBA"/>
    <w:rsid w:val="006040FD"/>
    <w:rsid w:val="0060419A"/>
    <w:rsid w:val="0060468A"/>
    <w:rsid w:val="00604DAB"/>
    <w:rsid w:val="006060D7"/>
    <w:rsid w:val="00606BDD"/>
    <w:rsid w:val="00606D84"/>
    <w:rsid w:val="00607219"/>
    <w:rsid w:val="00610671"/>
    <w:rsid w:val="006109ED"/>
    <w:rsid w:val="006110EC"/>
    <w:rsid w:val="00611CB0"/>
    <w:rsid w:val="00611FD5"/>
    <w:rsid w:val="006120B9"/>
    <w:rsid w:val="006125F2"/>
    <w:rsid w:val="00612CB2"/>
    <w:rsid w:val="006156B8"/>
    <w:rsid w:val="006158F4"/>
    <w:rsid w:val="00615D3F"/>
    <w:rsid w:val="00615D72"/>
    <w:rsid w:val="00616052"/>
    <w:rsid w:val="00617785"/>
    <w:rsid w:val="00621254"/>
    <w:rsid w:val="00621379"/>
    <w:rsid w:val="00621532"/>
    <w:rsid w:val="00621679"/>
    <w:rsid w:val="006234E0"/>
    <w:rsid w:val="0062390D"/>
    <w:rsid w:val="00623A18"/>
    <w:rsid w:val="00624458"/>
    <w:rsid w:val="00624FA7"/>
    <w:rsid w:val="00626338"/>
    <w:rsid w:val="006263B2"/>
    <w:rsid w:val="00626C50"/>
    <w:rsid w:val="00626D7E"/>
    <w:rsid w:val="00626E58"/>
    <w:rsid w:val="00627100"/>
    <w:rsid w:val="00627409"/>
    <w:rsid w:val="00627C51"/>
    <w:rsid w:val="006304CC"/>
    <w:rsid w:val="00630A18"/>
    <w:rsid w:val="006328B3"/>
    <w:rsid w:val="00632F53"/>
    <w:rsid w:val="00634222"/>
    <w:rsid w:val="006348E9"/>
    <w:rsid w:val="0063492C"/>
    <w:rsid w:val="00634ED9"/>
    <w:rsid w:val="00634F50"/>
    <w:rsid w:val="006375EF"/>
    <w:rsid w:val="006403F1"/>
    <w:rsid w:val="00640BB7"/>
    <w:rsid w:val="00640DBF"/>
    <w:rsid w:val="006415D1"/>
    <w:rsid w:val="0064169C"/>
    <w:rsid w:val="006416DA"/>
    <w:rsid w:val="006418D9"/>
    <w:rsid w:val="00642732"/>
    <w:rsid w:val="00642DDB"/>
    <w:rsid w:val="0064317F"/>
    <w:rsid w:val="006435E4"/>
    <w:rsid w:val="00643CA2"/>
    <w:rsid w:val="00645FE2"/>
    <w:rsid w:val="00646AF2"/>
    <w:rsid w:val="00647F6C"/>
    <w:rsid w:val="006504EC"/>
    <w:rsid w:val="00650E10"/>
    <w:rsid w:val="006515F1"/>
    <w:rsid w:val="00651B56"/>
    <w:rsid w:val="006528F8"/>
    <w:rsid w:val="00652BEF"/>
    <w:rsid w:val="00653156"/>
    <w:rsid w:val="00653CE4"/>
    <w:rsid w:val="006544CF"/>
    <w:rsid w:val="00654A5D"/>
    <w:rsid w:val="00654C5E"/>
    <w:rsid w:val="006550B8"/>
    <w:rsid w:val="006562D5"/>
    <w:rsid w:val="006566E8"/>
    <w:rsid w:val="006567CA"/>
    <w:rsid w:val="006568C5"/>
    <w:rsid w:val="006573AD"/>
    <w:rsid w:val="00657899"/>
    <w:rsid w:val="006602D4"/>
    <w:rsid w:val="0066031A"/>
    <w:rsid w:val="00660ED4"/>
    <w:rsid w:val="00661C60"/>
    <w:rsid w:val="00663578"/>
    <w:rsid w:val="00663663"/>
    <w:rsid w:val="006639C7"/>
    <w:rsid w:val="00663CD4"/>
    <w:rsid w:val="00663FAA"/>
    <w:rsid w:val="00663FF5"/>
    <w:rsid w:val="00664324"/>
    <w:rsid w:val="00664F1A"/>
    <w:rsid w:val="006650F8"/>
    <w:rsid w:val="0066563D"/>
    <w:rsid w:val="0066589D"/>
    <w:rsid w:val="00665D19"/>
    <w:rsid w:val="00666109"/>
    <w:rsid w:val="006662E9"/>
    <w:rsid w:val="00666912"/>
    <w:rsid w:val="00666B79"/>
    <w:rsid w:val="006673C4"/>
    <w:rsid w:val="00667A25"/>
    <w:rsid w:val="00670805"/>
    <w:rsid w:val="00671953"/>
    <w:rsid w:val="00672059"/>
    <w:rsid w:val="006720D3"/>
    <w:rsid w:val="00672BEB"/>
    <w:rsid w:val="00673A37"/>
    <w:rsid w:val="00675263"/>
    <w:rsid w:val="006752F0"/>
    <w:rsid w:val="00675542"/>
    <w:rsid w:val="00675A96"/>
    <w:rsid w:val="00675C3A"/>
    <w:rsid w:val="00676091"/>
    <w:rsid w:val="00676DE0"/>
    <w:rsid w:val="006773E7"/>
    <w:rsid w:val="006778F6"/>
    <w:rsid w:val="00677B47"/>
    <w:rsid w:val="00680396"/>
    <w:rsid w:val="00680621"/>
    <w:rsid w:val="00680E87"/>
    <w:rsid w:val="00681351"/>
    <w:rsid w:val="0068149B"/>
    <w:rsid w:val="00681842"/>
    <w:rsid w:val="006819AF"/>
    <w:rsid w:val="00682FA4"/>
    <w:rsid w:val="00683CAF"/>
    <w:rsid w:val="00684591"/>
    <w:rsid w:val="00684BFA"/>
    <w:rsid w:val="0068540A"/>
    <w:rsid w:val="00685579"/>
    <w:rsid w:val="006857CE"/>
    <w:rsid w:val="00686457"/>
    <w:rsid w:val="00686A37"/>
    <w:rsid w:val="00687145"/>
    <w:rsid w:val="00687172"/>
    <w:rsid w:val="006875B3"/>
    <w:rsid w:val="00687BDB"/>
    <w:rsid w:val="00687E38"/>
    <w:rsid w:val="00690CF0"/>
    <w:rsid w:val="00690D6C"/>
    <w:rsid w:val="006912B3"/>
    <w:rsid w:val="0069141B"/>
    <w:rsid w:val="00692978"/>
    <w:rsid w:val="00694640"/>
    <w:rsid w:val="0069491F"/>
    <w:rsid w:val="00694BF6"/>
    <w:rsid w:val="00694D25"/>
    <w:rsid w:val="00695680"/>
    <w:rsid w:val="006965CE"/>
    <w:rsid w:val="00697714"/>
    <w:rsid w:val="006978CA"/>
    <w:rsid w:val="00697A2E"/>
    <w:rsid w:val="006A0C5D"/>
    <w:rsid w:val="006A0F7B"/>
    <w:rsid w:val="006A20A5"/>
    <w:rsid w:val="006A2AED"/>
    <w:rsid w:val="006A33E6"/>
    <w:rsid w:val="006A39BF"/>
    <w:rsid w:val="006A3C27"/>
    <w:rsid w:val="006A3E77"/>
    <w:rsid w:val="006A3EB9"/>
    <w:rsid w:val="006A3ECA"/>
    <w:rsid w:val="006A4358"/>
    <w:rsid w:val="006A4605"/>
    <w:rsid w:val="006A52B8"/>
    <w:rsid w:val="006A55A9"/>
    <w:rsid w:val="006A6178"/>
    <w:rsid w:val="006A6C83"/>
    <w:rsid w:val="006A6D8D"/>
    <w:rsid w:val="006A7504"/>
    <w:rsid w:val="006A7615"/>
    <w:rsid w:val="006A7A3D"/>
    <w:rsid w:val="006A7AF5"/>
    <w:rsid w:val="006B0C9E"/>
    <w:rsid w:val="006B13AA"/>
    <w:rsid w:val="006B1E06"/>
    <w:rsid w:val="006B47FC"/>
    <w:rsid w:val="006B5233"/>
    <w:rsid w:val="006B54FD"/>
    <w:rsid w:val="006B5582"/>
    <w:rsid w:val="006B5A93"/>
    <w:rsid w:val="006B5EED"/>
    <w:rsid w:val="006B605B"/>
    <w:rsid w:val="006B7449"/>
    <w:rsid w:val="006B7CAC"/>
    <w:rsid w:val="006B7E1B"/>
    <w:rsid w:val="006C0FD4"/>
    <w:rsid w:val="006C106A"/>
    <w:rsid w:val="006C18BD"/>
    <w:rsid w:val="006C2496"/>
    <w:rsid w:val="006C270D"/>
    <w:rsid w:val="006C3465"/>
    <w:rsid w:val="006C367B"/>
    <w:rsid w:val="006C38BA"/>
    <w:rsid w:val="006C4196"/>
    <w:rsid w:val="006C4492"/>
    <w:rsid w:val="006C4B9E"/>
    <w:rsid w:val="006C5491"/>
    <w:rsid w:val="006C6387"/>
    <w:rsid w:val="006C6B28"/>
    <w:rsid w:val="006C71A6"/>
    <w:rsid w:val="006C73DA"/>
    <w:rsid w:val="006C784B"/>
    <w:rsid w:val="006C79E3"/>
    <w:rsid w:val="006C7D99"/>
    <w:rsid w:val="006D1F55"/>
    <w:rsid w:val="006D3810"/>
    <w:rsid w:val="006D39A7"/>
    <w:rsid w:val="006D4EEB"/>
    <w:rsid w:val="006D54DE"/>
    <w:rsid w:val="006D55A4"/>
    <w:rsid w:val="006D5F7D"/>
    <w:rsid w:val="006D62D7"/>
    <w:rsid w:val="006D712B"/>
    <w:rsid w:val="006E0896"/>
    <w:rsid w:val="006E0B7D"/>
    <w:rsid w:val="006E1624"/>
    <w:rsid w:val="006E3A0B"/>
    <w:rsid w:val="006E3FCA"/>
    <w:rsid w:val="006E422C"/>
    <w:rsid w:val="006E565C"/>
    <w:rsid w:val="006E5881"/>
    <w:rsid w:val="006E6751"/>
    <w:rsid w:val="006E6ADE"/>
    <w:rsid w:val="006E70B3"/>
    <w:rsid w:val="006E737F"/>
    <w:rsid w:val="006E7A32"/>
    <w:rsid w:val="006E7A3C"/>
    <w:rsid w:val="006F0F5A"/>
    <w:rsid w:val="006F133F"/>
    <w:rsid w:val="006F31EC"/>
    <w:rsid w:val="006F32BF"/>
    <w:rsid w:val="006F36F7"/>
    <w:rsid w:val="006F3CCC"/>
    <w:rsid w:val="006F4221"/>
    <w:rsid w:val="006F42E0"/>
    <w:rsid w:val="006F748A"/>
    <w:rsid w:val="006F79A4"/>
    <w:rsid w:val="00700A50"/>
    <w:rsid w:val="007014D9"/>
    <w:rsid w:val="00701FAC"/>
    <w:rsid w:val="00702A0C"/>
    <w:rsid w:val="00702DA2"/>
    <w:rsid w:val="00703952"/>
    <w:rsid w:val="00704A81"/>
    <w:rsid w:val="007054DA"/>
    <w:rsid w:val="00705F50"/>
    <w:rsid w:val="00707318"/>
    <w:rsid w:val="0070798F"/>
    <w:rsid w:val="00707E86"/>
    <w:rsid w:val="00710352"/>
    <w:rsid w:val="007108DF"/>
    <w:rsid w:val="00710A1F"/>
    <w:rsid w:val="00711033"/>
    <w:rsid w:val="00711042"/>
    <w:rsid w:val="007116B6"/>
    <w:rsid w:val="007116F1"/>
    <w:rsid w:val="00713004"/>
    <w:rsid w:val="00713CD4"/>
    <w:rsid w:val="00713ED6"/>
    <w:rsid w:val="00714507"/>
    <w:rsid w:val="00714B14"/>
    <w:rsid w:val="00715D6A"/>
    <w:rsid w:val="00715E5E"/>
    <w:rsid w:val="007162F1"/>
    <w:rsid w:val="00716680"/>
    <w:rsid w:val="00716877"/>
    <w:rsid w:val="00716AB7"/>
    <w:rsid w:val="00716D67"/>
    <w:rsid w:val="00717AE8"/>
    <w:rsid w:val="00717C51"/>
    <w:rsid w:val="00717C59"/>
    <w:rsid w:val="00720055"/>
    <w:rsid w:val="0072023E"/>
    <w:rsid w:val="00720780"/>
    <w:rsid w:val="00720FA5"/>
    <w:rsid w:val="00721AAC"/>
    <w:rsid w:val="00721BBD"/>
    <w:rsid w:val="00722E29"/>
    <w:rsid w:val="007236F8"/>
    <w:rsid w:val="00723994"/>
    <w:rsid w:val="007241A3"/>
    <w:rsid w:val="0072452D"/>
    <w:rsid w:val="0072557B"/>
    <w:rsid w:val="007301CA"/>
    <w:rsid w:val="00730485"/>
    <w:rsid w:val="0073099A"/>
    <w:rsid w:val="00731B29"/>
    <w:rsid w:val="00733308"/>
    <w:rsid w:val="007356F7"/>
    <w:rsid w:val="00735D0C"/>
    <w:rsid w:val="00735FF9"/>
    <w:rsid w:val="007361A8"/>
    <w:rsid w:val="00736894"/>
    <w:rsid w:val="00736944"/>
    <w:rsid w:val="0073737F"/>
    <w:rsid w:val="007376B1"/>
    <w:rsid w:val="00737C93"/>
    <w:rsid w:val="00740DC1"/>
    <w:rsid w:val="0074229B"/>
    <w:rsid w:val="00742CC6"/>
    <w:rsid w:val="007430AA"/>
    <w:rsid w:val="007443B2"/>
    <w:rsid w:val="00744F4C"/>
    <w:rsid w:val="00744FFF"/>
    <w:rsid w:val="0074594B"/>
    <w:rsid w:val="00745F66"/>
    <w:rsid w:val="007462F6"/>
    <w:rsid w:val="007466B0"/>
    <w:rsid w:val="007510B0"/>
    <w:rsid w:val="007512BE"/>
    <w:rsid w:val="00753165"/>
    <w:rsid w:val="00753334"/>
    <w:rsid w:val="00753CB7"/>
    <w:rsid w:val="00753D97"/>
    <w:rsid w:val="007542F6"/>
    <w:rsid w:val="007545FA"/>
    <w:rsid w:val="0075638D"/>
    <w:rsid w:val="00756E68"/>
    <w:rsid w:val="00757505"/>
    <w:rsid w:val="00757597"/>
    <w:rsid w:val="0075795A"/>
    <w:rsid w:val="00760DAB"/>
    <w:rsid w:val="007621A6"/>
    <w:rsid w:val="007621FC"/>
    <w:rsid w:val="007669AB"/>
    <w:rsid w:val="007670EA"/>
    <w:rsid w:val="00767BF8"/>
    <w:rsid w:val="00771BF1"/>
    <w:rsid w:val="007743F6"/>
    <w:rsid w:val="00774631"/>
    <w:rsid w:val="00774CDC"/>
    <w:rsid w:val="00776408"/>
    <w:rsid w:val="00776DD8"/>
    <w:rsid w:val="0077719B"/>
    <w:rsid w:val="007777C9"/>
    <w:rsid w:val="00780DAB"/>
    <w:rsid w:val="00782159"/>
    <w:rsid w:val="00782B96"/>
    <w:rsid w:val="00782C54"/>
    <w:rsid w:val="00782E17"/>
    <w:rsid w:val="0078381E"/>
    <w:rsid w:val="007842CA"/>
    <w:rsid w:val="00784738"/>
    <w:rsid w:val="00785F5F"/>
    <w:rsid w:val="00786134"/>
    <w:rsid w:val="00786D1A"/>
    <w:rsid w:val="00786F6E"/>
    <w:rsid w:val="007901AD"/>
    <w:rsid w:val="00791ACD"/>
    <w:rsid w:val="00791EB0"/>
    <w:rsid w:val="00791F39"/>
    <w:rsid w:val="00792A6F"/>
    <w:rsid w:val="007930EE"/>
    <w:rsid w:val="007936F2"/>
    <w:rsid w:val="00793724"/>
    <w:rsid w:val="00793C8E"/>
    <w:rsid w:val="0079453C"/>
    <w:rsid w:val="00794758"/>
    <w:rsid w:val="00794A7D"/>
    <w:rsid w:val="007955D0"/>
    <w:rsid w:val="00795A8B"/>
    <w:rsid w:val="007961AA"/>
    <w:rsid w:val="007977CA"/>
    <w:rsid w:val="00797880"/>
    <w:rsid w:val="00797F5A"/>
    <w:rsid w:val="007A013F"/>
    <w:rsid w:val="007A146C"/>
    <w:rsid w:val="007A147B"/>
    <w:rsid w:val="007A2106"/>
    <w:rsid w:val="007A247F"/>
    <w:rsid w:val="007A2D1B"/>
    <w:rsid w:val="007A2D64"/>
    <w:rsid w:val="007A3F6E"/>
    <w:rsid w:val="007A464E"/>
    <w:rsid w:val="007A50D0"/>
    <w:rsid w:val="007A5F4C"/>
    <w:rsid w:val="007A6F32"/>
    <w:rsid w:val="007A79E0"/>
    <w:rsid w:val="007A7E92"/>
    <w:rsid w:val="007B019A"/>
    <w:rsid w:val="007B03F6"/>
    <w:rsid w:val="007B1052"/>
    <w:rsid w:val="007B1417"/>
    <w:rsid w:val="007B16F6"/>
    <w:rsid w:val="007B1ABB"/>
    <w:rsid w:val="007B25CD"/>
    <w:rsid w:val="007B27FF"/>
    <w:rsid w:val="007B2CAB"/>
    <w:rsid w:val="007B3370"/>
    <w:rsid w:val="007B34FE"/>
    <w:rsid w:val="007B4670"/>
    <w:rsid w:val="007B608B"/>
    <w:rsid w:val="007B722D"/>
    <w:rsid w:val="007B743D"/>
    <w:rsid w:val="007B7ED8"/>
    <w:rsid w:val="007C06B1"/>
    <w:rsid w:val="007C1647"/>
    <w:rsid w:val="007C1E42"/>
    <w:rsid w:val="007C2385"/>
    <w:rsid w:val="007C3112"/>
    <w:rsid w:val="007C518E"/>
    <w:rsid w:val="007C6296"/>
    <w:rsid w:val="007C639A"/>
    <w:rsid w:val="007D08AF"/>
    <w:rsid w:val="007D08C6"/>
    <w:rsid w:val="007D0B5D"/>
    <w:rsid w:val="007D0E28"/>
    <w:rsid w:val="007D1A26"/>
    <w:rsid w:val="007D21EE"/>
    <w:rsid w:val="007D22FE"/>
    <w:rsid w:val="007D2EAB"/>
    <w:rsid w:val="007D321F"/>
    <w:rsid w:val="007D34BD"/>
    <w:rsid w:val="007D4559"/>
    <w:rsid w:val="007D4D5A"/>
    <w:rsid w:val="007D5845"/>
    <w:rsid w:val="007D5F2F"/>
    <w:rsid w:val="007D659D"/>
    <w:rsid w:val="007D67ED"/>
    <w:rsid w:val="007D6863"/>
    <w:rsid w:val="007E0773"/>
    <w:rsid w:val="007E1324"/>
    <w:rsid w:val="007E1603"/>
    <w:rsid w:val="007E26A8"/>
    <w:rsid w:val="007E2AF2"/>
    <w:rsid w:val="007E300A"/>
    <w:rsid w:val="007E55E3"/>
    <w:rsid w:val="007E5F25"/>
    <w:rsid w:val="007E6032"/>
    <w:rsid w:val="007E67D9"/>
    <w:rsid w:val="007E747B"/>
    <w:rsid w:val="007E7754"/>
    <w:rsid w:val="007E7D84"/>
    <w:rsid w:val="007F00AA"/>
    <w:rsid w:val="007F0243"/>
    <w:rsid w:val="007F19EC"/>
    <w:rsid w:val="007F1EF2"/>
    <w:rsid w:val="007F256B"/>
    <w:rsid w:val="007F2D69"/>
    <w:rsid w:val="007F3A12"/>
    <w:rsid w:val="007F3E57"/>
    <w:rsid w:val="007F4895"/>
    <w:rsid w:val="007F4B12"/>
    <w:rsid w:val="007F5030"/>
    <w:rsid w:val="007F677B"/>
    <w:rsid w:val="007F7157"/>
    <w:rsid w:val="007F755F"/>
    <w:rsid w:val="00800194"/>
    <w:rsid w:val="008007F3"/>
    <w:rsid w:val="00800804"/>
    <w:rsid w:val="00801057"/>
    <w:rsid w:val="00801B9B"/>
    <w:rsid w:val="00802D52"/>
    <w:rsid w:val="00803609"/>
    <w:rsid w:val="008037A6"/>
    <w:rsid w:val="00804986"/>
    <w:rsid w:val="00804BB8"/>
    <w:rsid w:val="00804D50"/>
    <w:rsid w:val="00805409"/>
    <w:rsid w:val="00805537"/>
    <w:rsid w:val="00805550"/>
    <w:rsid w:val="00805583"/>
    <w:rsid w:val="00806005"/>
    <w:rsid w:val="0080632A"/>
    <w:rsid w:val="00806502"/>
    <w:rsid w:val="008071C3"/>
    <w:rsid w:val="00807C26"/>
    <w:rsid w:val="00811F52"/>
    <w:rsid w:val="00812108"/>
    <w:rsid w:val="008123DA"/>
    <w:rsid w:val="00813376"/>
    <w:rsid w:val="008133E3"/>
    <w:rsid w:val="00813C68"/>
    <w:rsid w:val="00814DC4"/>
    <w:rsid w:val="0081509B"/>
    <w:rsid w:val="00815175"/>
    <w:rsid w:val="00815D47"/>
    <w:rsid w:val="00816546"/>
    <w:rsid w:val="00820AD7"/>
    <w:rsid w:val="00820C08"/>
    <w:rsid w:val="00823C9C"/>
    <w:rsid w:val="0082445F"/>
    <w:rsid w:val="00824917"/>
    <w:rsid w:val="008250BD"/>
    <w:rsid w:val="008256E3"/>
    <w:rsid w:val="00827039"/>
    <w:rsid w:val="00827A93"/>
    <w:rsid w:val="00827DEA"/>
    <w:rsid w:val="00827F35"/>
    <w:rsid w:val="008303F9"/>
    <w:rsid w:val="008311C6"/>
    <w:rsid w:val="00831434"/>
    <w:rsid w:val="00831B47"/>
    <w:rsid w:val="0083239E"/>
    <w:rsid w:val="00832A58"/>
    <w:rsid w:val="008331AA"/>
    <w:rsid w:val="0083354A"/>
    <w:rsid w:val="00833BE5"/>
    <w:rsid w:val="008347E2"/>
    <w:rsid w:val="00834B47"/>
    <w:rsid w:val="0083690E"/>
    <w:rsid w:val="00836EAB"/>
    <w:rsid w:val="008375D7"/>
    <w:rsid w:val="008375E5"/>
    <w:rsid w:val="0084056F"/>
    <w:rsid w:val="0084059A"/>
    <w:rsid w:val="00841C59"/>
    <w:rsid w:val="00842222"/>
    <w:rsid w:val="00842AA6"/>
    <w:rsid w:val="00842C7C"/>
    <w:rsid w:val="00843702"/>
    <w:rsid w:val="008442D1"/>
    <w:rsid w:val="00844C47"/>
    <w:rsid w:val="00844C5E"/>
    <w:rsid w:val="00845FEC"/>
    <w:rsid w:val="008469CA"/>
    <w:rsid w:val="00846A56"/>
    <w:rsid w:val="00847741"/>
    <w:rsid w:val="00850937"/>
    <w:rsid w:val="00850B9A"/>
    <w:rsid w:val="00850D8A"/>
    <w:rsid w:val="00851116"/>
    <w:rsid w:val="008515E1"/>
    <w:rsid w:val="00851FB5"/>
    <w:rsid w:val="00852BFD"/>
    <w:rsid w:val="00852F94"/>
    <w:rsid w:val="00853820"/>
    <w:rsid w:val="0085458C"/>
    <w:rsid w:val="00854695"/>
    <w:rsid w:val="0085483F"/>
    <w:rsid w:val="00854DCB"/>
    <w:rsid w:val="008554D6"/>
    <w:rsid w:val="00855E13"/>
    <w:rsid w:val="00856D29"/>
    <w:rsid w:val="00860188"/>
    <w:rsid w:val="008606CD"/>
    <w:rsid w:val="00862C5E"/>
    <w:rsid w:val="008634BF"/>
    <w:rsid w:val="008638BA"/>
    <w:rsid w:val="0086433F"/>
    <w:rsid w:val="00865297"/>
    <w:rsid w:val="008657A7"/>
    <w:rsid w:val="00865CE4"/>
    <w:rsid w:val="00866E7E"/>
    <w:rsid w:val="0087014B"/>
    <w:rsid w:val="008701C9"/>
    <w:rsid w:val="0087082C"/>
    <w:rsid w:val="00871656"/>
    <w:rsid w:val="00871B44"/>
    <w:rsid w:val="00872CCB"/>
    <w:rsid w:val="00872E71"/>
    <w:rsid w:val="00873CA0"/>
    <w:rsid w:val="00874AC5"/>
    <w:rsid w:val="00875E0F"/>
    <w:rsid w:val="00877522"/>
    <w:rsid w:val="008778AD"/>
    <w:rsid w:val="0087791C"/>
    <w:rsid w:val="00881285"/>
    <w:rsid w:val="00881CE4"/>
    <w:rsid w:val="00882042"/>
    <w:rsid w:val="00882534"/>
    <w:rsid w:val="00882862"/>
    <w:rsid w:val="00883624"/>
    <w:rsid w:val="00883913"/>
    <w:rsid w:val="00883F59"/>
    <w:rsid w:val="00883FF6"/>
    <w:rsid w:val="008840DF"/>
    <w:rsid w:val="0088548C"/>
    <w:rsid w:val="008858BB"/>
    <w:rsid w:val="008874BF"/>
    <w:rsid w:val="00887875"/>
    <w:rsid w:val="00887DFC"/>
    <w:rsid w:val="0089208C"/>
    <w:rsid w:val="008921C3"/>
    <w:rsid w:val="0089292F"/>
    <w:rsid w:val="008931AA"/>
    <w:rsid w:val="00893401"/>
    <w:rsid w:val="00894246"/>
    <w:rsid w:val="008943F3"/>
    <w:rsid w:val="00896061"/>
    <w:rsid w:val="00896AAF"/>
    <w:rsid w:val="00897915"/>
    <w:rsid w:val="008A00A5"/>
    <w:rsid w:val="008A0212"/>
    <w:rsid w:val="008A0937"/>
    <w:rsid w:val="008A157D"/>
    <w:rsid w:val="008A1F26"/>
    <w:rsid w:val="008A2245"/>
    <w:rsid w:val="008A4214"/>
    <w:rsid w:val="008A4787"/>
    <w:rsid w:val="008A4932"/>
    <w:rsid w:val="008A5432"/>
    <w:rsid w:val="008A54D0"/>
    <w:rsid w:val="008A656E"/>
    <w:rsid w:val="008A6584"/>
    <w:rsid w:val="008A6FD2"/>
    <w:rsid w:val="008A79D2"/>
    <w:rsid w:val="008A7B4D"/>
    <w:rsid w:val="008B0567"/>
    <w:rsid w:val="008B2BA2"/>
    <w:rsid w:val="008B35A3"/>
    <w:rsid w:val="008B4F3E"/>
    <w:rsid w:val="008B4FDA"/>
    <w:rsid w:val="008B54D4"/>
    <w:rsid w:val="008B55E3"/>
    <w:rsid w:val="008B5DBB"/>
    <w:rsid w:val="008B627B"/>
    <w:rsid w:val="008B6916"/>
    <w:rsid w:val="008B699B"/>
    <w:rsid w:val="008B7119"/>
    <w:rsid w:val="008B7C5A"/>
    <w:rsid w:val="008C0258"/>
    <w:rsid w:val="008C0C7A"/>
    <w:rsid w:val="008C1816"/>
    <w:rsid w:val="008C2FC1"/>
    <w:rsid w:val="008C3469"/>
    <w:rsid w:val="008C4424"/>
    <w:rsid w:val="008C4C41"/>
    <w:rsid w:val="008C4DB4"/>
    <w:rsid w:val="008C558A"/>
    <w:rsid w:val="008C63F0"/>
    <w:rsid w:val="008C6543"/>
    <w:rsid w:val="008C6F63"/>
    <w:rsid w:val="008C76D1"/>
    <w:rsid w:val="008C7BF5"/>
    <w:rsid w:val="008D019A"/>
    <w:rsid w:val="008D02D1"/>
    <w:rsid w:val="008D1989"/>
    <w:rsid w:val="008D2270"/>
    <w:rsid w:val="008D269D"/>
    <w:rsid w:val="008D2A38"/>
    <w:rsid w:val="008D2F22"/>
    <w:rsid w:val="008D3214"/>
    <w:rsid w:val="008D4491"/>
    <w:rsid w:val="008D46A1"/>
    <w:rsid w:val="008D669B"/>
    <w:rsid w:val="008D69F5"/>
    <w:rsid w:val="008D7113"/>
    <w:rsid w:val="008D7DB6"/>
    <w:rsid w:val="008E08C2"/>
    <w:rsid w:val="008E1572"/>
    <w:rsid w:val="008E1813"/>
    <w:rsid w:val="008E1AFA"/>
    <w:rsid w:val="008E2138"/>
    <w:rsid w:val="008E2CFA"/>
    <w:rsid w:val="008E2DCF"/>
    <w:rsid w:val="008E31FC"/>
    <w:rsid w:val="008E33A1"/>
    <w:rsid w:val="008E347D"/>
    <w:rsid w:val="008E4BDE"/>
    <w:rsid w:val="008E5931"/>
    <w:rsid w:val="008E5D47"/>
    <w:rsid w:val="008E70DF"/>
    <w:rsid w:val="008E7208"/>
    <w:rsid w:val="008E740D"/>
    <w:rsid w:val="008E75F8"/>
    <w:rsid w:val="008E7C38"/>
    <w:rsid w:val="008F0045"/>
    <w:rsid w:val="008F023E"/>
    <w:rsid w:val="008F153D"/>
    <w:rsid w:val="008F1998"/>
    <w:rsid w:val="008F30A0"/>
    <w:rsid w:val="008F41E6"/>
    <w:rsid w:val="008F4617"/>
    <w:rsid w:val="008F517E"/>
    <w:rsid w:val="008F5A40"/>
    <w:rsid w:val="008F5EC0"/>
    <w:rsid w:val="008F6FF1"/>
    <w:rsid w:val="008F75E6"/>
    <w:rsid w:val="009003C5"/>
    <w:rsid w:val="0090055F"/>
    <w:rsid w:val="009007F0"/>
    <w:rsid w:val="00901CC0"/>
    <w:rsid w:val="00901F8E"/>
    <w:rsid w:val="00902009"/>
    <w:rsid w:val="00902319"/>
    <w:rsid w:val="00903F02"/>
    <w:rsid w:val="0090449A"/>
    <w:rsid w:val="009053B2"/>
    <w:rsid w:val="00905566"/>
    <w:rsid w:val="00905D88"/>
    <w:rsid w:val="00906F98"/>
    <w:rsid w:val="009070B4"/>
    <w:rsid w:val="0091125E"/>
    <w:rsid w:val="00911E70"/>
    <w:rsid w:val="0091268E"/>
    <w:rsid w:val="00912DA2"/>
    <w:rsid w:val="0091419F"/>
    <w:rsid w:val="009153F3"/>
    <w:rsid w:val="00915AA0"/>
    <w:rsid w:val="009161D0"/>
    <w:rsid w:val="00916412"/>
    <w:rsid w:val="00917428"/>
    <w:rsid w:val="009176FB"/>
    <w:rsid w:val="009177AC"/>
    <w:rsid w:val="00917B62"/>
    <w:rsid w:val="0092038A"/>
    <w:rsid w:val="009212E8"/>
    <w:rsid w:val="00921ADB"/>
    <w:rsid w:val="00922DD1"/>
    <w:rsid w:val="0092301C"/>
    <w:rsid w:val="009230C9"/>
    <w:rsid w:val="009234BB"/>
    <w:rsid w:val="00923D4C"/>
    <w:rsid w:val="00925777"/>
    <w:rsid w:val="0092689C"/>
    <w:rsid w:val="0092726C"/>
    <w:rsid w:val="00931B3F"/>
    <w:rsid w:val="00933E6E"/>
    <w:rsid w:val="009353D9"/>
    <w:rsid w:val="00935E48"/>
    <w:rsid w:val="00936430"/>
    <w:rsid w:val="009415E5"/>
    <w:rsid w:val="00941806"/>
    <w:rsid w:val="00941875"/>
    <w:rsid w:val="00942037"/>
    <w:rsid w:val="009420B9"/>
    <w:rsid w:val="009421B2"/>
    <w:rsid w:val="0094290F"/>
    <w:rsid w:val="009429F2"/>
    <w:rsid w:val="00942F59"/>
    <w:rsid w:val="00943436"/>
    <w:rsid w:val="00943BFA"/>
    <w:rsid w:val="00944A05"/>
    <w:rsid w:val="00945825"/>
    <w:rsid w:val="0094658E"/>
    <w:rsid w:val="00946818"/>
    <w:rsid w:val="00946B57"/>
    <w:rsid w:val="009472A3"/>
    <w:rsid w:val="009477B3"/>
    <w:rsid w:val="009513DA"/>
    <w:rsid w:val="00952B17"/>
    <w:rsid w:val="00954626"/>
    <w:rsid w:val="009548FB"/>
    <w:rsid w:val="00956646"/>
    <w:rsid w:val="00956719"/>
    <w:rsid w:val="009567E8"/>
    <w:rsid w:val="00956810"/>
    <w:rsid w:val="00956D18"/>
    <w:rsid w:val="0096294B"/>
    <w:rsid w:val="0096303B"/>
    <w:rsid w:val="0096326C"/>
    <w:rsid w:val="00963996"/>
    <w:rsid w:val="00963BF7"/>
    <w:rsid w:val="009648C5"/>
    <w:rsid w:val="00964C97"/>
    <w:rsid w:val="00966018"/>
    <w:rsid w:val="00966793"/>
    <w:rsid w:val="00966F16"/>
    <w:rsid w:val="00967BF7"/>
    <w:rsid w:val="00970E80"/>
    <w:rsid w:val="009712FD"/>
    <w:rsid w:val="00971365"/>
    <w:rsid w:val="0097314C"/>
    <w:rsid w:val="00973879"/>
    <w:rsid w:val="00973968"/>
    <w:rsid w:val="009739D7"/>
    <w:rsid w:val="00973DE4"/>
    <w:rsid w:val="00973DF2"/>
    <w:rsid w:val="00974D45"/>
    <w:rsid w:val="0097574C"/>
    <w:rsid w:val="009759E9"/>
    <w:rsid w:val="00976ACA"/>
    <w:rsid w:val="00980155"/>
    <w:rsid w:val="00980969"/>
    <w:rsid w:val="00980DF5"/>
    <w:rsid w:val="00982A05"/>
    <w:rsid w:val="00982F29"/>
    <w:rsid w:val="00983522"/>
    <w:rsid w:val="009839CA"/>
    <w:rsid w:val="00983E38"/>
    <w:rsid w:val="009842DA"/>
    <w:rsid w:val="00985306"/>
    <w:rsid w:val="0098581C"/>
    <w:rsid w:val="00985B8B"/>
    <w:rsid w:val="00986895"/>
    <w:rsid w:val="00986F86"/>
    <w:rsid w:val="00986F97"/>
    <w:rsid w:val="00987DDD"/>
    <w:rsid w:val="00987DE8"/>
    <w:rsid w:val="009907B4"/>
    <w:rsid w:val="00991351"/>
    <w:rsid w:val="009913A5"/>
    <w:rsid w:val="0099180A"/>
    <w:rsid w:val="00991851"/>
    <w:rsid w:val="00991F4D"/>
    <w:rsid w:val="00992227"/>
    <w:rsid w:val="00993B98"/>
    <w:rsid w:val="00993CA0"/>
    <w:rsid w:val="00993DA3"/>
    <w:rsid w:val="00993F22"/>
    <w:rsid w:val="009946AE"/>
    <w:rsid w:val="00994A50"/>
    <w:rsid w:val="00994BAC"/>
    <w:rsid w:val="00995673"/>
    <w:rsid w:val="0099607C"/>
    <w:rsid w:val="00996EE9"/>
    <w:rsid w:val="0099714E"/>
    <w:rsid w:val="00997C8E"/>
    <w:rsid w:val="00997F93"/>
    <w:rsid w:val="009A2108"/>
    <w:rsid w:val="009A2FDF"/>
    <w:rsid w:val="009A347A"/>
    <w:rsid w:val="009A3C15"/>
    <w:rsid w:val="009A3D91"/>
    <w:rsid w:val="009A3F0D"/>
    <w:rsid w:val="009A4407"/>
    <w:rsid w:val="009A455C"/>
    <w:rsid w:val="009A457D"/>
    <w:rsid w:val="009A45BA"/>
    <w:rsid w:val="009A4A2F"/>
    <w:rsid w:val="009A640B"/>
    <w:rsid w:val="009A752F"/>
    <w:rsid w:val="009B1D4F"/>
    <w:rsid w:val="009B286A"/>
    <w:rsid w:val="009B3015"/>
    <w:rsid w:val="009B34F6"/>
    <w:rsid w:val="009B3AF7"/>
    <w:rsid w:val="009B4238"/>
    <w:rsid w:val="009B6A88"/>
    <w:rsid w:val="009B6EE9"/>
    <w:rsid w:val="009B718B"/>
    <w:rsid w:val="009B7CA7"/>
    <w:rsid w:val="009B7FA8"/>
    <w:rsid w:val="009C0C2B"/>
    <w:rsid w:val="009C0F04"/>
    <w:rsid w:val="009C2E20"/>
    <w:rsid w:val="009C321F"/>
    <w:rsid w:val="009C32EB"/>
    <w:rsid w:val="009C46E5"/>
    <w:rsid w:val="009C5CD0"/>
    <w:rsid w:val="009C6768"/>
    <w:rsid w:val="009C6D88"/>
    <w:rsid w:val="009C7139"/>
    <w:rsid w:val="009C7357"/>
    <w:rsid w:val="009C74C4"/>
    <w:rsid w:val="009C78D7"/>
    <w:rsid w:val="009C7C60"/>
    <w:rsid w:val="009D0224"/>
    <w:rsid w:val="009D11B4"/>
    <w:rsid w:val="009D11DD"/>
    <w:rsid w:val="009D29BE"/>
    <w:rsid w:val="009D29F7"/>
    <w:rsid w:val="009D2A94"/>
    <w:rsid w:val="009D2D76"/>
    <w:rsid w:val="009D5727"/>
    <w:rsid w:val="009D5973"/>
    <w:rsid w:val="009D7C26"/>
    <w:rsid w:val="009E0371"/>
    <w:rsid w:val="009E0898"/>
    <w:rsid w:val="009E112E"/>
    <w:rsid w:val="009E169C"/>
    <w:rsid w:val="009E177B"/>
    <w:rsid w:val="009E1916"/>
    <w:rsid w:val="009E35B3"/>
    <w:rsid w:val="009E4BCD"/>
    <w:rsid w:val="009E4D65"/>
    <w:rsid w:val="009E4ECB"/>
    <w:rsid w:val="009E4FFD"/>
    <w:rsid w:val="009E5657"/>
    <w:rsid w:val="009E641E"/>
    <w:rsid w:val="009E6B0A"/>
    <w:rsid w:val="009E6E1B"/>
    <w:rsid w:val="009F0262"/>
    <w:rsid w:val="009F05F2"/>
    <w:rsid w:val="009F0BC9"/>
    <w:rsid w:val="009F10CE"/>
    <w:rsid w:val="009F1214"/>
    <w:rsid w:val="009F12C0"/>
    <w:rsid w:val="009F19AE"/>
    <w:rsid w:val="009F20D5"/>
    <w:rsid w:val="009F34AD"/>
    <w:rsid w:val="009F354F"/>
    <w:rsid w:val="009F3948"/>
    <w:rsid w:val="009F491A"/>
    <w:rsid w:val="009F5ECF"/>
    <w:rsid w:val="009F6589"/>
    <w:rsid w:val="009F69FE"/>
    <w:rsid w:val="00A000F9"/>
    <w:rsid w:val="00A0177C"/>
    <w:rsid w:val="00A02350"/>
    <w:rsid w:val="00A0308F"/>
    <w:rsid w:val="00A034B0"/>
    <w:rsid w:val="00A0455B"/>
    <w:rsid w:val="00A049DC"/>
    <w:rsid w:val="00A04DC4"/>
    <w:rsid w:val="00A05253"/>
    <w:rsid w:val="00A064DD"/>
    <w:rsid w:val="00A0653F"/>
    <w:rsid w:val="00A065E4"/>
    <w:rsid w:val="00A066CC"/>
    <w:rsid w:val="00A0685D"/>
    <w:rsid w:val="00A06BE7"/>
    <w:rsid w:val="00A11404"/>
    <w:rsid w:val="00A11AC8"/>
    <w:rsid w:val="00A121FA"/>
    <w:rsid w:val="00A126AD"/>
    <w:rsid w:val="00A12717"/>
    <w:rsid w:val="00A12CC9"/>
    <w:rsid w:val="00A13037"/>
    <w:rsid w:val="00A1310F"/>
    <w:rsid w:val="00A1370E"/>
    <w:rsid w:val="00A145C9"/>
    <w:rsid w:val="00A16461"/>
    <w:rsid w:val="00A16B95"/>
    <w:rsid w:val="00A20BDF"/>
    <w:rsid w:val="00A20F90"/>
    <w:rsid w:val="00A21513"/>
    <w:rsid w:val="00A22426"/>
    <w:rsid w:val="00A239D8"/>
    <w:rsid w:val="00A25490"/>
    <w:rsid w:val="00A25612"/>
    <w:rsid w:val="00A269D6"/>
    <w:rsid w:val="00A27685"/>
    <w:rsid w:val="00A30BC0"/>
    <w:rsid w:val="00A30C24"/>
    <w:rsid w:val="00A32FA4"/>
    <w:rsid w:val="00A33B3F"/>
    <w:rsid w:val="00A33F1F"/>
    <w:rsid w:val="00A33F76"/>
    <w:rsid w:val="00A3443D"/>
    <w:rsid w:val="00A34B55"/>
    <w:rsid w:val="00A34D78"/>
    <w:rsid w:val="00A351CC"/>
    <w:rsid w:val="00A3521B"/>
    <w:rsid w:val="00A366EC"/>
    <w:rsid w:val="00A37BDA"/>
    <w:rsid w:val="00A37E13"/>
    <w:rsid w:val="00A37E8C"/>
    <w:rsid w:val="00A4098A"/>
    <w:rsid w:val="00A40ED4"/>
    <w:rsid w:val="00A414C6"/>
    <w:rsid w:val="00A41595"/>
    <w:rsid w:val="00A41AA1"/>
    <w:rsid w:val="00A41B5F"/>
    <w:rsid w:val="00A42195"/>
    <w:rsid w:val="00A44187"/>
    <w:rsid w:val="00A458EA"/>
    <w:rsid w:val="00A463EF"/>
    <w:rsid w:val="00A46CC9"/>
    <w:rsid w:val="00A51416"/>
    <w:rsid w:val="00A5170E"/>
    <w:rsid w:val="00A51A21"/>
    <w:rsid w:val="00A51DEE"/>
    <w:rsid w:val="00A52015"/>
    <w:rsid w:val="00A52939"/>
    <w:rsid w:val="00A53746"/>
    <w:rsid w:val="00A53963"/>
    <w:rsid w:val="00A53A83"/>
    <w:rsid w:val="00A53DD0"/>
    <w:rsid w:val="00A5508C"/>
    <w:rsid w:val="00A55578"/>
    <w:rsid w:val="00A5661C"/>
    <w:rsid w:val="00A56A50"/>
    <w:rsid w:val="00A60999"/>
    <w:rsid w:val="00A60AB1"/>
    <w:rsid w:val="00A60FFF"/>
    <w:rsid w:val="00A613A9"/>
    <w:rsid w:val="00A6186F"/>
    <w:rsid w:val="00A62582"/>
    <w:rsid w:val="00A62BAD"/>
    <w:rsid w:val="00A62E70"/>
    <w:rsid w:val="00A63922"/>
    <w:rsid w:val="00A6421D"/>
    <w:rsid w:val="00A642B4"/>
    <w:rsid w:val="00A65735"/>
    <w:rsid w:val="00A659D1"/>
    <w:rsid w:val="00A65A75"/>
    <w:rsid w:val="00A65F4B"/>
    <w:rsid w:val="00A67E11"/>
    <w:rsid w:val="00A67E39"/>
    <w:rsid w:val="00A70754"/>
    <w:rsid w:val="00A715B2"/>
    <w:rsid w:val="00A724E4"/>
    <w:rsid w:val="00A725E5"/>
    <w:rsid w:val="00A733E2"/>
    <w:rsid w:val="00A735C3"/>
    <w:rsid w:val="00A746D1"/>
    <w:rsid w:val="00A74F83"/>
    <w:rsid w:val="00A75156"/>
    <w:rsid w:val="00A7583C"/>
    <w:rsid w:val="00A75E5F"/>
    <w:rsid w:val="00A76ABC"/>
    <w:rsid w:val="00A7753F"/>
    <w:rsid w:val="00A77EB5"/>
    <w:rsid w:val="00A801A2"/>
    <w:rsid w:val="00A80C19"/>
    <w:rsid w:val="00A811C9"/>
    <w:rsid w:val="00A82723"/>
    <w:rsid w:val="00A8275C"/>
    <w:rsid w:val="00A83951"/>
    <w:rsid w:val="00A844D0"/>
    <w:rsid w:val="00A845EB"/>
    <w:rsid w:val="00A84767"/>
    <w:rsid w:val="00A84E63"/>
    <w:rsid w:val="00A84E68"/>
    <w:rsid w:val="00A85329"/>
    <w:rsid w:val="00A858AF"/>
    <w:rsid w:val="00A8689A"/>
    <w:rsid w:val="00A86916"/>
    <w:rsid w:val="00A871AD"/>
    <w:rsid w:val="00A87873"/>
    <w:rsid w:val="00A87DE3"/>
    <w:rsid w:val="00A910F7"/>
    <w:rsid w:val="00A92501"/>
    <w:rsid w:val="00A94C76"/>
    <w:rsid w:val="00A94F78"/>
    <w:rsid w:val="00A965AE"/>
    <w:rsid w:val="00A96F26"/>
    <w:rsid w:val="00A973E2"/>
    <w:rsid w:val="00A974DA"/>
    <w:rsid w:val="00A97A98"/>
    <w:rsid w:val="00A97D73"/>
    <w:rsid w:val="00AA0345"/>
    <w:rsid w:val="00AA1C11"/>
    <w:rsid w:val="00AA22AD"/>
    <w:rsid w:val="00AA3306"/>
    <w:rsid w:val="00AA3365"/>
    <w:rsid w:val="00AA4931"/>
    <w:rsid w:val="00AA4990"/>
    <w:rsid w:val="00AA4BF2"/>
    <w:rsid w:val="00AA4DEC"/>
    <w:rsid w:val="00AA51C0"/>
    <w:rsid w:val="00AA5B98"/>
    <w:rsid w:val="00AA60CE"/>
    <w:rsid w:val="00AA6A8D"/>
    <w:rsid w:val="00AA6D60"/>
    <w:rsid w:val="00AA6F52"/>
    <w:rsid w:val="00AA7371"/>
    <w:rsid w:val="00AA7FB3"/>
    <w:rsid w:val="00AB0CFD"/>
    <w:rsid w:val="00AB10F0"/>
    <w:rsid w:val="00AB11F1"/>
    <w:rsid w:val="00AB1567"/>
    <w:rsid w:val="00AB36AF"/>
    <w:rsid w:val="00AB5373"/>
    <w:rsid w:val="00AB5991"/>
    <w:rsid w:val="00AB5D60"/>
    <w:rsid w:val="00AB6A3F"/>
    <w:rsid w:val="00AB7056"/>
    <w:rsid w:val="00AB72B7"/>
    <w:rsid w:val="00AC062D"/>
    <w:rsid w:val="00AC18DD"/>
    <w:rsid w:val="00AC2D35"/>
    <w:rsid w:val="00AC3D3C"/>
    <w:rsid w:val="00AC53A8"/>
    <w:rsid w:val="00AC5511"/>
    <w:rsid w:val="00AC5790"/>
    <w:rsid w:val="00AC61A3"/>
    <w:rsid w:val="00AC6371"/>
    <w:rsid w:val="00AC6789"/>
    <w:rsid w:val="00AC6C95"/>
    <w:rsid w:val="00AC7059"/>
    <w:rsid w:val="00AC768A"/>
    <w:rsid w:val="00AC7958"/>
    <w:rsid w:val="00AD0877"/>
    <w:rsid w:val="00AD0995"/>
    <w:rsid w:val="00AD0FFD"/>
    <w:rsid w:val="00AD1286"/>
    <w:rsid w:val="00AD1B2C"/>
    <w:rsid w:val="00AD1F5D"/>
    <w:rsid w:val="00AD2302"/>
    <w:rsid w:val="00AD2860"/>
    <w:rsid w:val="00AD3B4B"/>
    <w:rsid w:val="00AD4843"/>
    <w:rsid w:val="00AD4B7D"/>
    <w:rsid w:val="00AD5A38"/>
    <w:rsid w:val="00AD5E51"/>
    <w:rsid w:val="00AD78C9"/>
    <w:rsid w:val="00AD7E6D"/>
    <w:rsid w:val="00AE0397"/>
    <w:rsid w:val="00AE1B46"/>
    <w:rsid w:val="00AE2411"/>
    <w:rsid w:val="00AE24D7"/>
    <w:rsid w:val="00AE2C51"/>
    <w:rsid w:val="00AE2C75"/>
    <w:rsid w:val="00AE3473"/>
    <w:rsid w:val="00AE3715"/>
    <w:rsid w:val="00AE3BE7"/>
    <w:rsid w:val="00AE3E31"/>
    <w:rsid w:val="00AE4A82"/>
    <w:rsid w:val="00AE4EEC"/>
    <w:rsid w:val="00AE6C7F"/>
    <w:rsid w:val="00AE6F8E"/>
    <w:rsid w:val="00AE7281"/>
    <w:rsid w:val="00AF05B7"/>
    <w:rsid w:val="00AF1805"/>
    <w:rsid w:val="00AF216D"/>
    <w:rsid w:val="00AF2B0F"/>
    <w:rsid w:val="00AF2E9C"/>
    <w:rsid w:val="00AF3696"/>
    <w:rsid w:val="00AF427D"/>
    <w:rsid w:val="00AF5252"/>
    <w:rsid w:val="00AF5286"/>
    <w:rsid w:val="00AF547D"/>
    <w:rsid w:val="00AF6A15"/>
    <w:rsid w:val="00AF6D5F"/>
    <w:rsid w:val="00AF6EC7"/>
    <w:rsid w:val="00AF71E4"/>
    <w:rsid w:val="00AF7256"/>
    <w:rsid w:val="00B00F3C"/>
    <w:rsid w:val="00B00F61"/>
    <w:rsid w:val="00B013A1"/>
    <w:rsid w:val="00B01729"/>
    <w:rsid w:val="00B02A0A"/>
    <w:rsid w:val="00B0456E"/>
    <w:rsid w:val="00B04B31"/>
    <w:rsid w:val="00B05E2A"/>
    <w:rsid w:val="00B07987"/>
    <w:rsid w:val="00B1025C"/>
    <w:rsid w:val="00B104BD"/>
    <w:rsid w:val="00B104ED"/>
    <w:rsid w:val="00B1140B"/>
    <w:rsid w:val="00B11718"/>
    <w:rsid w:val="00B147F5"/>
    <w:rsid w:val="00B1493B"/>
    <w:rsid w:val="00B15079"/>
    <w:rsid w:val="00B154D9"/>
    <w:rsid w:val="00B155F2"/>
    <w:rsid w:val="00B169DA"/>
    <w:rsid w:val="00B1732C"/>
    <w:rsid w:val="00B17C6E"/>
    <w:rsid w:val="00B20717"/>
    <w:rsid w:val="00B20A03"/>
    <w:rsid w:val="00B21591"/>
    <w:rsid w:val="00B21ABF"/>
    <w:rsid w:val="00B221C3"/>
    <w:rsid w:val="00B224D7"/>
    <w:rsid w:val="00B230F4"/>
    <w:rsid w:val="00B23C80"/>
    <w:rsid w:val="00B2427B"/>
    <w:rsid w:val="00B24314"/>
    <w:rsid w:val="00B2484B"/>
    <w:rsid w:val="00B24B2B"/>
    <w:rsid w:val="00B2680D"/>
    <w:rsid w:val="00B26F36"/>
    <w:rsid w:val="00B27444"/>
    <w:rsid w:val="00B275A3"/>
    <w:rsid w:val="00B3045D"/>
    <w:rsid w:val="00B304E3"/>
    <w:rsid w:val="00B31604"/>
    <w:rsid w:val="00B3238B"/>
    <w:rsid w:val="00B323FB"/>
    <w:rsid w:val="00B32F42"/>
    <w:rsid w:val="00B346ED"/>
    <w:rsid w:val="00B34B4B"/>
    <w:rsid w:val="00B34DED"/>
    <w:rsid w:val="00B358E6"/>
    <w:rsid w:val="00B433B3"/>
    <w:rsid w:val="00B43E24"/>
    <w:rsid w:val="00B449E1"/>
    <w:rsid w:val="00B45090"/>
    <w:rsid w:val="00B450A8"/>
    <w:rsid w:val="00B455A9"/>
    <w:rsid w:val="00B45B2E"/>
    <w:rsid w:val="00B45E1F"/>
    <w:rsid w:val="00B47C9D"/>
    <w:rsid w:val="00B47DB8"/>
    <w:rsid w:val="00B50F26"/>
    <w:rsid w:val="00B518B7"/>
    <w:rsid w:val="00B51B62"/>
    <w:rsid w:val="00B524FC"/>
    <w:rsid w:val="00B52F7C"/>
    <w:rsid w:val="00B54BBC"/>
    <w:rsid w:val="00B55616"/>
    <w:rsid w:val="00B56097"/>
    <w:rsid w:val="00B5612E"/>
    <w:rsid w:val="00B572F5"/>
    <w:rsid w:val="00B5738F"/>
    <w:rsid w:val="00B60517"/>
    <w:rsid w:val="00B61524"/>
    <w:rsid w:val="00B61611"/>
    <w:rsid w:val="00B61CA8"/>
    <w:rsid w:val="00B623E4"/>
    <w:rsid w:val="00B626E3"/>
    <w:rsid w:val="00B631C8"/>
    <w:rsid w:val="00B636CA"/>
    <w:rsid w:val="00B645AF"/>
    <w:rsid w:val="00B64B15"/>
    <w:rsid w:val="00B65511"/>
    <w:rsid w:val="00B65B14"/>
    <w:rsid w:val="00B65C88"/>
    <w:rsid w:val="00B66ED0"/>
    <w:rsid w:val="00B66FBA"/>
    <w:rsid w:val="00B6752C"/>
    <w:rsid w:val="00B675BA"/>
    <w:rsid w:val="00B67954"/>
    <w:rsid w:val="00B67A44"/>
    <w:rsid w:val="00B7111F"/>
    <w:rsid w:val="00B7115B"/>
    <w:rsid w:val="00B71F95"/>
    <w:rsid w:val="00B72033"/>
    <w:rsid w:val="00B73C57"/>
    <w:rsid w:val="00B74A63"/>
    <w:rsid w:val="00B755B8"/>
    <w:rsid w:val="00B75A16"/>
    <w:rsid w:val="00B75AFF"/>
    <w:rsid w:val="00B77433"/>
    <w:rsid w:val="00B77708"/>
    <w:rsid w:val="00B77FDF"/>
    <w:rsid w:val="00B8087D"/>
    <w:rsid w:val="00B80B37"/>
    <w:rsid w:val="00B81971"/>
    <w:rsid w:val="00B828C4"/>
    <w:rsid w:val="00B82D67"/>
    <w:rsid w:val="00B835AA"/>
    <w:rsid w:val="00B83639"/>
    <w:rsid w:val="00B8387F"/>
    <w:rsid w:val="00B83A5C"/>
    <w:rsid w:val="00B83AFB"/>
    <w:rsid w:val="00B84450"/>
    <w:rsid w:val="00B84528"/>
    <w:rsid w:val="00B84E0E"/>
    <w:rsid w:val="00B8559F"/>
    <w:rsid w:val="00B8695E"/>
    <w:rsid w:val="00B86C59"/>
    <w:rsid w:val="00B87596"/>
    <w:rsid w:val="00B8771B"/>
    <w:rsid w:val="00B9082C"/>
    <w:rsid w:val="00B918CB"/>
    <w:rsid w:val="00B918FE"/>
    <w:rsid w:val="00B91940"/>
    <w:rsid w:val="00B921DD"/>
    <w:rsid w:val="00B923AB"/>
    <w:rsid w:val="00B947F1"/>
    <w:rsid w:val="00B94CE5"/>
    <w:rsid w:val="00B95ACE"/>
    <w:rsid w:val="00B96733"/>
    <w:rsid w:val="00B96EF0"/>
    <w:rsid w:val="00B9717C"/>
    <w:rsid w:val="00B97FD4"/>
    <w:rsid w:val="00BA233F"/>
    <w:rsid w:val="00BA26B3"/>
    <w:rsid w:val="00BA2721"/>
    <w:rsid w:val="00BA2DD7"/>
    <w:rsid w:val="00BA2E07"/>
    <w:rsid w:val="00BA2F85"/>
    <w:rsid w:val="00BA30B5"/>
    <w:rsid w:val="00BA3190"/>
    <w:rsid w:val="00BA3390"/>
    <w:rsid w:val="00BA417D"/>
    <w:rsid w:val="00BA5425"/>
    <w:rsid w:val="00BA5426"/>
    <w:rsid w:val="00BA576F"/>
    <w:rsid w:val="00BA618C"/>
    <w:rsid w:val="00BA6326"/>
    <w:rsid w:val="00BA68E8"/>
    <w:rsid w:val="00BA6D75"/>
    <w:rsid w:val="00BA7F85"/>
    <w:rsid w:val="00BB08F6"/>
    <w:rsid w:val="00BB1379"/>
    <w:rsid w:val="00BB3576"/>
    <w:rsid w:val="00BB3B42"/>
    <w:rsid w:val="00BB4146"/>
    <w:rsid w:val="00BB428F"/>
    <w:rsid w:val="00BB4787"/>
    <w:rsid w:val="00BB4926"/>
    <w:rsid w:val="00BB499F"/>
    <w:rsid w:val="00BB4E76"/>
    <w:rsid w:val="00BB53A2"/>
    <w:rsid w:val="00BB6AA1"/>
    <w:rsid w:val="00BB7D9B"/>
    <w:rsid w:val="00BB7DD9"/>
    <w:rsid w:val="00BC0CAC"/>
    <w:rsid w:val="00BC0F30"/>
    <w:rsid w:val="00BC20B4"/>
    <w:rsid w:val="00BC2170"/>
    <w:rsid w:val="00BC29C0"/>
    <w:rsid w:val="00BC2FEF"/>
    <w:rsid w:val="00BC4020"/>
    <w:rsid w:val="00BC5315"/>
    <w:rsid w:val="00BC56CF"/>
    <w:rsid w:val="00BC595B"/>
    <w:rsid w:val="00BC5A44"/>
    <w:rsid w:val="00BC7DAD"/>
    <w:rsid w:val="00BC7E68"/>
    <w:rsid w:val="00BD0888"/>
    <w:rsid w:val="00BD147C"/>
    <w:rsid w:val="00BD1CC5"/>
    <w:rsid w:val="00BD1DDF"/>
    <w:rsid w:val="00BD3299"/>
    <w:rsid w:val="00BD32C6"/>
    <w:rsid w:val="00BD3AB5"/>
    <w:rsid w:val="00BD43CF"/>
    <w:rsid w:val="00BD4B50"/>
    <w:rsid w:val="00BD5632"/>
    <w:rsid w:val="00BD5D92"/>
    <w:rsid w:val="00BD5EE2"/>
    <w:rsid w:val="00BD63EC"/>
    <w:rsid w:val="00BD6C87"/>
    <w:rsid w:val="00BD772B"/>
    <w:rsid w:val="00BD78AF"/>
    <w:rsid w:val="00BE048D"/>
    <w:rsid w:val="00BE1ED3"/>
    <w:rsid w:val="00BE25E1"/>
    <w:rsid w:val="00BE2797"/>
    <w:rsid w:val="00BE3479"/>
    <w:rsid w:val="00BE492C"/>
    <w:rsid w:val="00BE5069"/>
    <w:rsid w:val="00BE5132"/>
    <w:rsid w:val="00BE6317"/>
    <w:rsid w:val="00BE696C"/>
    <w:rsid w:val="00BE6C0D"/>
    <w:rsid w:val="00BE7343"/>
    <w:rsid w:val="00BE7361"/>
    <w:rsid w:val="00BE759B"/>
    <w:rsid w:val="00BE773F"/>
    <w:rsid w:val="00BF0830"/>
    <w:rsid w:val="00BF0CAD"/>
    <w:rsid w:val="00BF148C"/>
    <w:rsid w:val="00BF1818"/>
    <w:rsid w:val="00BF2787"/>
    <w:rsid w:val="00BF2A4A"/>
    <w:rsid w:val="00BF2FC8"/>
    <w:rsid w:val="00BF2FF9"/>
    <w:rsid w:val="00BF48F9"/>
    <w:rsid w:val="00BF585E"/>
    <w:rsid w:val="00BF60A9"/>
    <w:rsid w:val="00BF60BA"/>
    <w:rsid w:val="00BF6487"/>
    <w:rsid w:val="00BF6E2F"/>
    <w:rsid w:val="00BF7575"/>
    <w:rsid w:val="00BF7ABF"/>
    <w:rsid w:val="00BF7ED2"/>
    <w:rsid w:val="00C009EF"/>
    <w:rsid w:val="00C01B4E"/>
    <w:rsid w:val="00C01D54"/>
    <w:rsid w:val="00C01D59"/>
    <w:rsid w:val="00C02980"/>
    <w:rsid w:val="00C02E6F"/>
    <w:rsid w:val="00C0391B"/>
    <w:rsid w:val="00C03A32"/>
    <w:rsid w:val="00C041FF"/>
    <w:rsid w:val="00C04682"/>
    <w:rsid w:val="00C047E7"/>
    <w:rsid w:val="00C04CFF"/>
    <w:rsid w:val="00C059B2"/>
    <w:rsid w:val="00C067AD"/>
    <w:rsid w:val="00C067F1"/>
    <w:rsid w:val="00C06EE0"/>
    <w:rsid w:val="00C07BB6"/>
    <w:rsid w:val="00C07E9D"/>
    <w:rsid w:val="00C1086D"/>
    <w:rsid w:val="00C1097D"/>
    <w:rsid w:val="00C11107"/>
    <w:rsid w:val="00C11618"/>
    <w:rsid w:val="00C12C84"/>
    <w:rsid w:val="00C12FF6"/>
    <w:rsid w:val="00C1456E"/>
    <w:rsid w:val="00C15EDF"/>
    <w:rsid w:val="00C1702B"/>
    <w:rsid w:val="00C17F4A"/>
    <w:rsid w:val="00C200B9"/>
    <w:rsid w:val="00C20101"/>
    <w:rsid w:val="00C20A35"/>
    <w:rsid w:val="00C2179A"/>
    <w:rsid w:val="00C2205F"/>
    <w:rsid w:val="00C2498C"/>
    <w:rsid w:val="00C24B0F"/>
    <w:rsid w:val="00C24F97"/>
    <w:rsid w:val="00C26044"/>
    <w:rsid w:val="00C266A0"/>
    <w:rsid w:val="00C302E7"/>
    <w:rsid w:val="00C304EE"/>
    <w:rsid w:val="00C306A2"/>
    <w:rsid w:val="00C30F54"/>
    <w:rsid w:val="00C317D5"/>
    <w:rsid w:val="00C31A6F"/>
    <w:rsid w:val="00C31AC5"/>
    <w:rsid w:val="00C31D22"/>
    <w:rsid w:val="00C3294A"/>
    <w:rsid w:val="00C32E6F"/>
    <w:rsid w:val="00C336F2"/>
    <w:rsid w:val="00C3535E"/>
    <w:rsid w:val="00C353FD"/>
    <w:rsid w:val="00C3585C"/>
    <w:rsid w:val="00C35D61"/>
    <w:rsid w:val="00C35E94"/>
    <w:rsid w:val="00C361B0"/>
    <w:rsid w:val="00C36823"/>
    <w:rsid w:val="00C36FAC"/>
    <w:rsid w:val="00C37434"/>
    <w:rsid w:val="00C37801"/>
    <w:rsid w:val="00C406AC"/>
    <w:rsid w:val="00C41FBA"/>
    <w:rsid w:val="00C4220E"/>
    <w:rsid w:val="00C4231C"/>
    <w:rsid w:val="00C428E0"/>
    <w:rsid w:val="00C43FF8"/>
    <w:rsid w:val="00C442AA"/>
    <w:rsid w:val="00C44AA0"/>
    <w:rsid w:val="00C45C4C"/>
    <w:rsid w:val="00C46202"/>
    <w:rsid w:val="00C462D8"/>
    <w:rsid w:val="00C46381"/>
    <w:rsid w:val="00C46922"/>
    <w:rsid w:val="00C503BD"/>
    <w:rsid w:val="00C5048D"/>
    <w:rsid w:val="00C50C52"/>
    <w:rsid w:val="00C518ED"/>
    <w:rsid w:val="00C51A02"/>
    <w:rsid w:val="00C52AB8"/>
    <w:rsid w:val="00C554BA"/>
    <w:rsid w:val="00C55DB2"/>
    <w:rsid w:val="00C561B9"/>
    <w:rsid w:val="00C570C0"/>
    <w:rsid w:val="00C600BB"/>
    <w:rsid w:val="00C60810"/>
    <w:rsid w:val="00C61CCE"/>
    <w:rsid w:val="00C6258E"/>
    <w:rsid w:val="00C62676"/>
    <w:rsid w:val="00C63206"/>
    <w:rsid w:val="00C6338D"/>
    <w:rsid w:val="00C6389A"/>
    <w:rsid w:val="00C63F97"/>
    <w:rsid w:val="00C64B7F"/>
    <w:rsid w:val="00C64F78"/>
    <w:rsid w:val="00C6605A"/>
    <w:rsid w:val="00C6634F"/>
    <w:rsid w:val="00C66CA9"/>
    <w:rsid w:val="00C67C75"/>
    <w:rsid w:val="00C7042E"/>
    <w:rsid w:val="00C70708"/>
    <w:rsid w:val="00C7106D"/>
    <w:rsid w:val="00C710CB"/>
    <w:rsid w:val="00C71416"/>
    <w:rsid w:val="00C71BF9"/>
    <w:rsid w:val="00C722FA"/>
    <w:rsid w:val="00C73EC7"/>
    <w:rsid w:val="00C7402E"/>
    <w:rsid w:val="00C753FE"/>
    <w:rsid w:val="00C75566"/>
    <w:rsid w:val="00C762D1"/>
    <w:rsid w:val="00C772E3"/>
    <w:rsid w:val="00C774C6"/>
    <w:rsid w:val="00C7778D"/>
    <w:rsid w:val="00C77835"/>
    <w:rsid w:val="00C77ACA"/>
    <w:rsid w:val="00C77EA5"/>
    <w:rsid w:val="00C82261"/>
    <w:rsid w:val="00C826D4"/>
    <w:rsid w:val="00C82ACD"/>
    <w:rsid w:val="00C83024"/>
    <w:rsid w:val="00C8315F"/>
    <w:rsid w:val="00C83DF7"/>
    <w:rsid w:val="00C84EDB"/>
    <w:rsid w:val="00C851BB"/>
    <w:rsid w:val="00C85D01"/>
    <w:rsid w:val="00C8609A"/>
    <w:rsid w:val="00C869FD"/>
    <w:rsid w:val="00C86FCC"/>
    <w:rsid w:val="00C87264"/>
    <w:rsid w:val="00C905AA"/>
    <w:rsid w:val="00C90D48"/>
    <w:rsid w:val="00C9213F"/>
    <w:rsid w:val="00C92617"/>
    <w:rsid w:val="00C93003"/>
    <w:rsid w:val="00C9359C"/>
    <w:rsid w:val="00C936FD"/>
    <w:rsid w:val="00C94419"/>
    <w:rsid w:val="00C95242"/>
    <w:rsid w:val="00C9578B"/>
    <w:rsid w:val="00C968EE"/>
    <w:rsid w:val="00C96A07"/>
    <w:rsid w:val="00C96AD2"/>
    <w:rsid w:val="00C96B2C"/>
    <w:rsid w:val="00C9760D"/>
    <w:rsid w:val="00C97F06"/>
    <w:rsid w:val="00CA01AA"/>
    <w:rsid w:val="00CA06E3"/>
    <w:rsid w:val="00CA0C2A"/>
    <w:rsid w:val="00CA161C"/>
    <w:rsid w:val="00CA1A02"/>
    <w:rsid w:val="00CA1DB0"/>
    <w:rsid w:val="00CA2302"/>
    <w:rsid w:val="00CA27A3"/>
    <w:rsid w:val="00CA28B9"/>
    <w:rsid w:val="00CA2B2C"/>
    <w:rsid w:val="00CA342B"/>
    <w:rsid w:val="00CA353A"/>
    <w:rsid w:val="00CA4921"/>
    <w:rsid w:val="00CA493B"/>
    <w:rsid w:val="00CA63D4"/>
    <w:rsid w:val="00CA6E1A"/>
    <w:rsid w:val="00CA6E88"/>
    <w:rsid w:val="00CA7765"/>
    <w:rsid w:val="00CA77DA"/>
    <w:rsid w:val="00CB0B97"/>
    <w:rsid w:val="00CB111C"/>
    <w:rsid w:val="00CB12A4"/>
    <w:rsid w:val="00CB194D"/>
    <w:rsid w:val="00CB1B85"/>
    <w:rsid w:val="00CB1CCD"/>
    <w:rsid w:val="00CB206F"/>
    <w:rsid w:val="00CB50D2"/>
    <w:rsid w:val="00CB5246"/>
    <w:rsid w:val="00CB5993"/>
    <w:rsid w:val="00CB5B41"/>
    <w:rsid w:val="00CB5B8B"/>
    <w:rsid w:val="00CB623A"/>
    <w:rsid w:val="00CB6E93"/>
    <w:rsid w:val="00CB70D4"/>
    <w:rsid w:val="00CB7B29"/>
    <w:rsid w:val="00CC101C"/>
    <w:rsid w:val="00CC1700"/>
    <w:rsid w:val="00CC2234"/>
    <w:rsid w:val="00CC3D41"/>
    <w:rsid w:val="00CC544B"/>
    <w:rsid w:val="00CC5B81"/>
    <w:rsid w:val="00CC5D92"/>
    <w:rsid w:val="00CC60F8"/>
    <w:rsid w:val="00CC6111"/>
    <w:rsid w:val="00CC6A5A"/>
    <w:rsid w:val="00CC7D68"/>
    <w:rsid w:val="00CD06DD"/>
    <w:rsid w:val="00CD2716"/>
    <w:rsid w:val="00CD38EB"/>
    <w:rsid w:val="00CD489E"/>
    <w:rsid w:val="00CD5A38"/>
    <w:rsid w:val="00CD6276"/>
    <w:rsid w:val="00CD63EF"/>
    <w:rsid w:val="00CD650F"/>
    <w:rsid w:val="00CD7D8F"/>
    <w:rsid w:val="00CD7EED"/>
    <w:rsid w:val="00CE1470"/>
    <w:rsid w:val="00CE1F8B"/>
    <w:rsid w:val="00CE2B12"/>
    <w:rsid w:val="00CE2E05"/>
    <w:rsid w:val="00CE3CCE"/>
    <w:rsid w:val="00CE3F79"/>
    <w:rsid w:val="00CE51AE"/>
    <w:rsid w:val="00CE51ED"/>
    <w:rsid w:val="00CE5DB9"/>
    <w:rsid w:val="00CE5EAA"/>
    <w:rsid w:val="00CE6966"/>
    <w:rsid w:val="00CE6CD0"/>
    <w:rsid w:val="00CE6E52"/>
    <w:rsid w:val="00CE7110"/>
    <w:rsid w:val="00CE7AFF"/>
    <w:rsid w:val="00CE7C7A"/>
    <w:rsid w:val="00CF0661"/>
    <w:rsid w:val="00CF171A"/>
    <w:rsid w:val="00CF17DF"/>
    <w:rsid w:val="00CF2311"/>
    <w:rsid w:val="00CF320C"/>
    <w:rsid w:val="00CF3500"/>
    <w:rsid w:val="00CF39AC"/>
    <w:rsid w:val="00CF3E77"/>
    <w:rsid w:val="00CF4431"/>
    <w:rsid w:val="00CF541F"/>
    <w:rsid w:val="00CF6335"/>
    <w:rsid w:val="00CF6418"/>
    <w:rsid w:val="00CF72F8"/>
    <w:rsid w:val="00CF74F8"/>
    <w:rsid w:val="00CF7502"/>
    <w:rsid w:val="00CF780B"/>
    <w:rsid w:val="00CF7CEE"/>
    <w:rsid w:val="00D001F0"/>
    <w:rsid w:val="00D0089B"/>
    <w:rsid w:val="00D00D1B"/>
    <w:rsid w:val="00D0144E"/>
    <w:rsid w:val="00D02601"/>
    <w:rsid w:val="00D0386E"/>
    <w:rsid w:val="00D03AAE"/>
    <w:rsid w:val="00D03F07"/>
    <w:rsid w:val="00D04457"/>
    <w:rsid w:val="00D04C57"/>
    <w:rsid w:val="00D06276"/>
    <w:rsid w:val="00D06320"/>
    <w:rsid w:val="00D06966"/>
    <w:rsid w:val="00D072D3"/>
    <w:rsid w:val="00D07CCD"/>
    <w:rsid w:val="00D07FCC"/>
    <w:rsid w:val="00D10B62"/>
    <w:rsid w:val="00D10D31"/>
    <w:rsid w:val="00D114FF"/>
    <w:rsid w:val="00D11BC2"/>
    <w:rsid w:val="00D11F86"/>
    <w:rsid w:val="00D12689"/>
    <w:rsid w:val="00D12DCA"/>
    <w:rsid w:val="00D12F31"/>
    <w:rsid w:val="00D13155"/>
    <w:rsid w:val="00D141E5"/>
    <w:rsid w:val="00D156CC"/>
    <w:rsid w:val="00D156E2"/>
    <w:rsid w:val="00D15942"/>
    <w:rsid w:val="00D1627E"/>
    <w:rsid w:val="00D16AA3"/>
    <w:rsid w:val="00D172EF"/>
    <w:rsid w:val="00D17DA1"/>
    <w:rsid w:val="00D20067"/>
    <w:rsid w:val="00D20533"/>
    <w:rsid w:val="00D20920"/>
    <w:rsid w:val="00D20EF6"/>
    <w:rsid w:val="00D211B6"/>
    <w:rsid w:val="00D216DB"/>
    <w:rsid w:val="00D2193F"/>
    <w:rsid w:val="00D22700"/>
    <w:rsid w:val="00D22750"/>
    <w:rsid w:val="00D22AFC"/>
    <w:rsid w:val="00D24C0A"/>
    <w:rsid w:val="00D24E40"/>
    <w:rsid w:val="00D25A40"/>
    <w:rsid w:val="00D265D0"/>
    <w:rsid w:val="00D2697A"/>
    <w:rsid w:val="00D27421"/>
    <w:rsid w:val="00D27FF1"/>
    <w:rsid w:val="00D30538"/>
    <w:rsid w:val="00D31827"/>
    <w:rsid w:val="00D31BB9"/>
    <w:rsid w:val="00D31C2B"/>
    <w:rsid w:val="00D32139"/>
    <w:rsid w:val="00D32759"/>
    <w:rsid w:val="00D32E9B"/>
    <w:rsid w:val="00D3546F"/>
    <w:rsid w:val="00D354D6"/>
    <w:rsid w:val="00D358E5"/>
    <w:rsid w:val="00D37EB4"/>
    <w:rsid w:val="00D407E3"/>
    <w:rsid w:val="00D40B45"/>
    <w:rsid w:val="00D40D38"/>
    <w:rsid w:val="00D4159F"/>
    <w:rsid w:val="00D41CF5"/>
    <w:rsid w:val="00D41FFF"/>
    <w:rsid w:val="00D42611"/>
    <w:rsid w:val="00D4295A"/>
    <w:rsid w:val="00D448FA"/>
    <w:rsid w:val="00D466C7"/>
    <w:rsid w:val="00D47688"/>
    <w:rsid w:val="00D478C0"/>
    <w:rsid w:val="00D502EE"/>
    <w:rsid w:val="00D506CC"/>
    <w:rsid w:val="00D5076F"/>
    <w:rsid w:val="00D5079D"/>
    <w:rsid w:val="00D5187E"/>
    <w:rsid w:val="00D52812"/>
    <w:rsid w:val="00D52ACA"/>
    <w:rsid w:val="00D537A0"/>
    <w:rsid w:val="00D54048"/>
    <w:rsid w:val="00D54249"/>
    <w:rsid w:val="00D54C4D"/>
    <w:rsid w:val="00D54D8B"/>
    <w:rsid w:val="00D5561A"/>
    <w:rsid w:val="00D5608D"/>
    <w:rsid w:val="00D56CD9"/>
    <w:rsid w:val="00D575B2"/>
    <w:rsid w:val="00D603DD"/>
    <w:rsid w:val="00D60D43"/>
    <w:rsid w:val="00D61842"/>
    <w:rsid w:val="00D61C09"/>
    <w:rsid w:val="00D61E4D"/>
    <w:rsid w:val="00D628FB"/>
    <w:rsid w:val="00D62969"/>
    <w:rsid w:val="00D62DA9"/>
    <w:rsid w:val="00D6428C"/>
    <w:rsid w:val="00D6442D"/>
    <w:rsid w:val="00D65A08"/>
    <w:rsid w:val="00D65A64"/>
    <w:rsid w:val="00D66448"/>
    <w:rsid w:val="00D6647F"/>
    <w:rsid w:val="00D669B4"/>
    <w:rsid w:val="00D66BE0"/>
    <w:rsid w:val="00D671EA"/>
    <w:rsid w:val="00D67512"/>
    <w:rsid w:val="00D702B2"/>
    <w:rsid w:val="00D70452"/>
    <w:rsid w:val="00D706EA"/>
    <w:rsid w:val="00D707A7"/>
    <w:rsid w:val="00D70BA1"/>
    <w:rsid w:val="00D70F3D"/>
    <w:rsid w:val="00D72239"/>
    <w:rsid w:val="00D73961"/>
    <w:rsid w:val="00D74680"/>
    <w:rsid w:val="00D74811"/>
    <w:rsid w:val="00D75A98"/>
    <w:rsid w:val="00D77001"/>
    <w:rsid w:val="00D7735B"/>
    <w:rsid w:val="00D7747B"/>
    <w:rsid w:val="00D803B8"/>
    <w:rsid w:val="00D8117A"/>
    <w:rsid w:val="00D814D0"/>
    <w:rsid w:val="00D820FD"/>
    <w:rsid w:val="00D824F6"/>
    <w:rsid w:val="00D826F0"/>
    <w:rsid w:val="00D83D9D"/>
    <w:rsid w:val="00D846F6"/>
    <w:rsid w:val="00D84937"/>
    <w:rsid w:val="00D84BB7"/>
    <w:rsid w:val="00D85968"/>
    <w:rsid w:val="00D85D25"/>
    <w:rsid w:val="00D85E62"/>
    <w:rsid w:val="00D86E17"/>
    <w:rsid w:val="00D87669"/>
    <w:rsid w:val="00D9275B"/>
    <w:rsid w:val="00D93656"/>
    <w:rsid w:val="00D93669"/>
    <w:rsid w:val="00D94A21"/>
    <w:rsid w:val="00D94D96"/>
    <w:rsid w:val="00D94EE3"/>
    <w:rsid w:val="00D94FCE"/>
    <w:rsid w:val="00D95881"/>
    <w:rsid w:val="00D95C4A"/>
    <w:rsid w:val="00D95DB4"/>
    <w:rsid w:val="00D9632E"/>
    <w:rsid w:val="00D96F05"/>
    <w:rsid w:val="00D97A14"/>
    <w:rsid w:val="00DA0182"/>
    <w:rsid w:val="00DA0757"/>
    <w:rsid w:val="00DA08BF"/>
    <w:rsid w:val="00DA09DD"/>
    <w:rsid w:val="00DA1487"/>
    <w:rsid w:val="00DA15C9"/>
    <w:rsid w:val="00DA165F"/>
    <w:rsid w:val="00DA180E"/>
    <w:rsid w:val="00DA2139"/>
    <w:rsid w:val="00DA224E"/>
    <w:rsid w:val="00DA2BB7"/>
    <w:rsid w:val="00DA2E2B"/>
    <w:rsid w:val="00DA3391"/>
    <w:rsid w:val="00DA3D7E"/>
    <w:rsid w:val="00DA3E83"/>
    <w:rsid w:val="00DA4F36"/>
    <w:rsid w:val="00DA6385"/>
    <w:rsid w:val="00DA7136"/>
    <w:rsid w:val="00DA7618"/>
    <w:rsid w:val="00DA7DE7"/>
    <w:rsid w:val="00DB01A7"/>
    <w:rsid w:val="00DB09D2"/>
    <w:rsid w:val="00DB0D7A"/>
    <w:rsid w:val="00DB1531"/>
    <w:rsid w:val="00DB19A3"/>
    <w:rsid w:val="00DB1A88"/>
    <w:rsid w:val="00DB1F58"/>
    <w:rsid w:val="00DB2965"/>
    <w:rsid w:val="00DB2A1D"/>
    <w:rsid w:val="00DB2B56"/>
    <w:rsid w:val="00DB3AB8"/>
    <w:rsid w:val="00DB3C6A"/>
    <w:rsid w:val="00DB3CD1"/>
    <w:rsid w:val="00DB4C5F"/>
    <w:rsid w:val="00DB51BC"/>
    <w:rsid w:val="00DB5BF3"/>
    <w:rsid w:val="00DB636B"/>
    <w:rsid w:val="00DB74AF"/>
    <w:rsid w:val="00DB7953"/>
    <w:rsid w:val="00DC000A"/>
    <w:rsid w:val="00DC00F8"/>
    <w:rsid w:val="00DC01B4"/>
    <w:rsid w:val="00DC1344"/>
    <w:rsid w:val="00DC181E"/>
    <w:rsid w:val="00DC2128"/>
    <w:rsid w:val="00DC22CB"/>
    <w:rsid w:val="00DC332D"/>
    <w:rsid w:val="00DC3A9B"/>
    <w:rsid w:val="00DC3F85"/>
    <w:rsid w:val="00DC4403"/>
    <w:rsid w:val="00DC4920"/>
    <w:rsid w:val="00DC5F9B"/>
    <w:rsid w:val="00DC6637"/>
    <w:rsid w:val="00DC6923"/>
    <w:rsid w:val="00DC6DED"/>
    <w:rsid w:val="00DC71A5"/>
    <w:rsid w:val="00DC741C"/>
    <w:rsid w:val="00DC75BE"/>
    <w:rsid w:val="00DC7845"/>
    <w:rsid w:val="00DC78A3"/>
    <w:rsid w:val="00DC7F3E"/>
    <w:rsid w:val="00DC7F7F"/>
    <w:rsid w:val="00DD049A"/>
    <w:rsid w:val="00DD1916"/>
    <w:rsid w:val="00DD1FF6"/>
    <w:rsid w:val="00DD25E4"/>
    <w:rsid w:val="00DD2E76"/>
    <w:rsid w:val="00DD3504"/>
    <w:rsid w:val="00DD57C3"/>
    <w:rsid w:val="00DD596A"/>
    <w:rsid w:val="00DD6983"/>
    <w:rsid w:val="00DD6BDB"/>
    <w:rsid w:val="00DD7200"/>
    <w:rsid w:val="00DD7321"/>
    <w:rsid w:val="00DD7727"/>
    <w:rsid w:val="00DE035B"/>
    <w:rsid w:val="00DE0432"/>
    <w:rsid w:val="00DE19F4"/>
    <w:rsid w:val="00DE36E9"/>
    <w:rsid w:val="00DE39BD"/>
    <w:rsid w:val="00DE4373"/>
    <w:rsid w:val="00DE479F"/>
    <w:rsid w:val="00DE609E"/>
    <w:rsid w:val="00DE6158"/>
    <w:rsid w:val="00DE64EB"/>
    <w:rsid w:val="00DE6633"/>
    <w:rsid w:val="00DE6D9C"/>
    <w:rsid w:val="00DF02BE"/>
    <w:rsid w:val="00DF0C97"/>
    <w:rsid w:val="00DF1CC3"/>
    <w:rsid w:val="00DF230C"/>
    <w:rsid w:val="00DF5951"/>
    <w:rsid w:val="00DF7147"/>
    <w:rsid w:val="00DF78B9"/>
    <w:rsid w:val="00DF7E0E"/>
    <w:rsid w:val="00E001A8"/>
    <w:rsid w:val="00E00261"/>
    <w:rsid w:val="00E00862"/>
    <w:rsid w:val="00E012B4"/>
    <w:rsid w:val="00E03EF6"/>
    <w:rsid w:val="00E040FA"/>
    <w:rsid w:val="00E042F4"/>
    <w:rsid w:val="00E0472F"/>
    <w:rsid w:val="00E04D88"/>
    <w:rsid w:val="00E05FA4"/>
    <w:rsid w:val="00E06485"/>
    <w:rsid w:val="00E06E5D"/>
    <w:rsid w:val="00E07783"/>
    <w:rsid w:val="00E07BDB"/>
    <w:rsid w:val="00E109F9"/>
    <w:rsid w:val="00E10FDB"/>
    <w:rsid w:val="00E114E4"/>
    <w:rsid w:val="00E11C02"/>
    <w:rsid w:val="00E120FD"/>
    <w:rsid w:val="00E124AF"/>
    <w:rsid w:val="00E12EA2"/>
    <w:rsid w:val="00E13096"/>
    <w:rsid w:val="00E134EB"/>
    <w:rsid w:val="00E13F6C"/>
    <w:rsid w:val="00E1678B"/>
    <w:rsid w:val="00E16B09"/>
    <w:rsid w:val="00E17577"/>
    <w:rsid w:val="00E21295"/>
    <w:rsid w:val="00E223F4"/>
    <w:rsid w:val="00E22AF7"/>
    <w:rsid w:val="00E22DCE"/>
    <w:rsid w:val="00E24B93"/>
    <w:rsid w:val="00E257A9"/>
    <w:rsid w:val="00E25920"/>
    <w:rsid w:val="00E25A3A"/>
    <w:rsid w:val="00E25CFD"/>
    <w:rsid w:val="00E266AC"/>
    <w:rsid w:val="00E273D3"/>
    <w:rsid w:val="00E304C5"/>
    <w:rsid w:val="00E31178"/>
    <w:rsid w:val="00E312E4"/>
    <w:rsid w:val="00E31620"/>
    <w:rsid w:val="00E31632"/>
    <w:rsid w:val="00E3183D"/>
    <w:rsid w:val="00E31879"/>
    <w:rsid w:val="00E31EE6"/>
    <w:rsid w:val="00E325F4"/>
    <w:rsid w:val="00E327E5"/>
    <w:rsid w:val="00E3286E"/>
    <w:rsid w:val="00E32906"/>
    <w:rsid w:val="00E32CD0"/>
    <w:rsid w:val="00E32ED5"/>
    <w:rsid w:val="00E3357B"/>
    <w:rsid w:val="00E34077"/>
    <w:rsid w:val="00E34F2A"/>
    <w:rsid w:val="00E35C48"/>
    <w:rsid w:val="00E36B96"/>
    <w:rsid w:val="00E37050"/>
    <w:rsid w:val="00E370AB"/>
    <w:rsid w:val="00E3746D"/>
    <w:rsid w:val="00E403BB"/>
    <w:rsid w:val="00E405F7"/>
    <w:rsid w:val="00E41712"/>
    <w:rsid w:val="00E420F8"/>
    <w:rsid w:val="00E42E12"/>
    <w:rsid w:val="00E44B09"/>
    <w:rsid w:val="00E45253"/>
    <w:rsid w:val="00E45419"/>
    <w:rsid w:val="00E45B3E"/>
    <w:rsid w:val="00E460A8"/>
    <w:rsid w:val="00E47061"/>
    <w:rsid w:val="00E4717F"/>
    <w:rsid w:val="00E4771C"/>
    <w:rsid w:val="00E50426"/>
    <w:rsid w:val="00E5066F"/>
    <w:rsid w:val="00E51155"/>
    <w:rsid w:val="00E512EF"/>
    <w:rsid w:val="00E51A6D"/>
    <w:rsid w:val="00E51DD8"/>
    <w:rsid w:val="00E51FD1"/>
    <w:rsid w:val="00E52447"/>
    <w:rsid w:val="00E53F4A"/>
    <w:rsid w:val="00E5498D"/>
    <w:rsid w:val="00E55A31"/>
    <w:rsid w:val="00E5641D"/>
    <w:rsid w:val="00E56759"/>
    <w:rsid w:val="00E6159B"/>
    <w:rsid w:val="00E6310E"/>
    <w:rsid w:val="00E63FB5"/>
    <w:rsid w:val="00E64D85"/>
    <w:rsid w:val="00E64FC5"/>
    <w:rsid w:val="00E6526E"/>
    <w:rsid w:val="00E6550F"/>
    <w:rsid w:val="00E65DA5"/>
    <w:rsid w:val="00E66E82"/>
    <w:rsid w:val="00E671F3"/>
    <w:rsid w:val="00E675C5"/>
    <w:rsid w:val="00E676BA"/>
    <w:rsid w:val="00E67C0E"/>
    <w:rsid w:val="00E67C2C"/>
    <w:rsid w:val="00E71AC1"/>
    <w:rsid w:val="00E73C4F"/>
    <w:rsid w:val="00E743C8"/>
    <w:rsid w:val="00E74543"/>
    <w:rsid w:val="00E757AF"/>
    <w:rsid w:val="00E75A5B"/>
    <w:rsid w:val="00E75AEB"/>
    <w:rsid w:val="00E75F91"/>
    <w:rsid w:val="00E7688C"/>
    <w:rsid w:val="00E76B71"/>
    <w:rsid w:val="00E76D5A"/>
    <w:rsid w:val="00E77BB2"/>
    <w:rsid w:val="00E80092"/>
    <w:rsid w:val="00E81A53"/>
    <w:rsid w:val="00E82139"/>
    <w:rsid w:val="00E8282E"/>
    <w:rsid w:val="00E82C0E"/>
    <w:rsid w:val="00E82CD0"/>
    <w:rsid w:val="00E83813"/>
    <w:rsid w:val="00E8387B"/>
    <w:rsid w:val="00E84D5F"/>
    <w:rsid w:val="00E85501"/>
    <w:rsid w:val="00E86278"/>
    <w:rsid w:val="00E86A81"/>
    <w:rsid w:val="00E875A6"/>
    <w:rsid w:val="00E87BE5"/>
    <w:rsid w:val="00E90CBB"/>
    <w:rsid w:val="00E91734"/>
    <w:rsid w:val="00E91DFC"/>
    <w:rsid w:val="00E9215A"/>
    <w:rsid w:val="00E92D18"/>
    <w:rsid w:val="00E92D20"/>
    <w:rsid w:val="00E9374F"/>
    <w:rsid w:val="00E943BA"/>
    <w:rsid w:val="00E95FF3"/>
    <w:rsid w:val="00E96669"/>
    <w:rsid w:val="00EA19DF"/>
    <w:rsid w:val="00EA1A09"/>
    <w:rsid w:val="00EA1BD8"/>
    <w:rsid w:val="00EA293D"/>
    <w:rsid w:val="00EA2F4F"/>
    <w:rsid w:val="00EA3045"/>
    <w:rsid w:val="00EA32F0"/>
    <w:rsid w:val="00EA3AA4"/>
    <w:rsid w:val="00EA4425"/>
    <w:rsid w:val="00EA4525"/>
    <w:rsid w:val="00EA463E"/>
    <w:rsid w:val="00EA4A6C"/>
    <w:rsid w:val="00EA4FA6"/>
    <w:rsid w:val="00EA5236"/>
    <w:rsid w:val="00EA5400"/>
    <w:rsid w:val="00EA583E"/>
    <w:rsid w:val="00EA5869"/>
    <w:rsid w:val="00EB050A"/>
    <w:rsid w:val="00EB063A"/>
    <w:rsid w:val="00EB0692"/>
    <w:rsid w:val="00EB07D3"/>
    <w:rsid w:val="00EB1619"/>
    <w:rsid w:val="00EB1E97"/>
    <w:rsid w:val="00EB2530"/>
    <w:rsid w:val="00EB2B28"/>
    <w:rsid w:val="00EB2EEB"/>
    <w:rsid w:val="00EB356C"/>
    <w:rsid w:val="00EB39C6"/>
    <w:rsid w:val="00EB57F9"/>
    <w:rsid w:val="00EB5C63"/>
    <w:rsid w:val="00EB6FF1"/>
    <w:rsid w:val="00EB712C"/>
    <w:rsid w:val="00EC05C1"/>
    <w:rsid w:val="00EC0CCD"/>
    <w:rsid w:val="00EC11CE"/>
    <w:rsid w:val="00EC1766"/>
    <w:rsid w:val="00EC1962"/>
    <w:rsid w:val="00EC1A36"/>
    <w:rsid w:val="00EC1E98"/>
    <w:rsid w:val="00EC2809"/>
    <w:rsid w:val="00EC427C"/>
    <w:rsid w:val="00EC4CB9"/>
    <w:rsid w:val="00EC5069"/>
    <w:rsid w:val="00EC5093"/>
    <w:rsid w:val="00EC52E1"/>
    <w:rsid w:val="00EC652F"/>
    <w:rsid w:val="00EC6B7F"/>
    <w:rsid w:val="00EC784C"/>
    <w:rsid w:val="00EC7B88"/>
    <w:rsid w:val="00ED27D1"/>
    <w:rsid w:val="00ED2EC8"/>
    <w:rsid w:val="00ED3E43"/>
    <w:rsid w:val="00ED4AA1"/>
    <w:rsid w:val="00ED4B6C"/>
    <w:rsid w:val="00ED4D33"/>
    <w:rsid w:val="00ED527B"/>
    <w:rsid w:val="00ED54A4"/>
    <w:rsid w:val="00ED7373"/>
    <w:rsid w:val="00ED7481"/>
    <w:rsid w:val="00EE0D84"/>
    <w:rsid w:val="00EE11E6"/>
    <w:rsid w:val="00EE177D"/>
    <w:rsid w:val="00EE1AE2"/>
    <w:rsid w:val="00EE1C2E"/>
    <w:rsid w:val="00EE20B6"/>
    <w:rsid w:val="00EE285E"/>
    <w:rsid w:val="00EE2AAB"/>
    <w:rsid w:val="00EE3141"/>
    <w:rsid w:val="00EE3247"/>
    <w:rsid w:val="00EE3F4C"/>
    <w:rsid w:val="00EE4924"/>
    <w:rsid w:val="00EE4B95"/>
    <w:rsid w:val="00EE4D2A"/>
    <w:rsid w:val="00EE524C"/>
    <w:rsid w:val="00EE5C37"/>
    <w:rsid w:val="00EE6BAA"/>
    <w:rsid w:val="00EE6FE2"/>
    <w:rsid w:val="00EE7086"/>
    <w:rsid w:val="00EE7A24"/>
    <w:rsid w:val="00EF0988"/>
    <w:rsid w:val="00EF14D1"/>
    <w:rsid w:val="00EF1A83"/>
    <w:rsid w:val="00EF1E17"/>
    <w:rsid w:val="00EF2063"/>
    <w:rsid w:val="00EF2F22"/>
    <w:rsid w:val="00EF300D"/>
    <w:rsid w:val="00EF4B0A"/>
    <w:rsid w:val="00EF4BB5"/>
    <w:rsid w:val="00EF4E6A"/>
    <w:rsid w:val="00EF52C3"/>
    <w:rsid w:val="00EF58CD"/>
    <w:rsid w:val="00EF652F"/>
    <w:rsid w:val="00EF6DC3"/>
    <w:rsid w:val="00EF7B13"/>
    <w:rsid w:val="00F00343"/>
    <w:rsid w:val="00F0059D"/>
    <w:rsid w:val="00F00678"/>
    <w:rsid w:val="00F010F7"/>
    <w:rsid w:val="00F014F5"/>
    <w:rsid w:val="00F038AE"/>
    <w:rsid w:val="00F04A52"/>
    <w:rsid w:val="00F05662"/>
    <w:rsid w:val="00F059B0"/>
    <w:rsid w:val="00F05CDA"/>
    <w:rsid w:val="00F0740E"/>
    <w:rsid w:val="00F109B3"/>
    <w:rsid w:val="00F10C7D"/>
    <w:rsid w:val="00F1157C"/>
    <w:rsid w:val="00F125D7"/>
    <w:rsid w:val="00F13052"/>
    <w:rsid w:val="00F139C4"/>
    <w:rsid w:val="00F1408D"/>
    <w:rsid w:val="00F14543"/>
    <w:rsid w:val="00F14B5A"/>
    <w:rsid w:val="00F14FAD"/>
    <w:rsid w:val="00F1579D"/>
    <w:rsid w:val="00F15932"/>
    <w:rsid w:val="00F15BA0"/>
    <w:rsid w:val="00F15C32"/>
    <w:rsid w:val="00F16215"/>
    <w:rsid w:val="00F17636"/>
    <w:rsid w:val="00F17E54"/>
    <w:rsid w:val="00F20455"/>
    <w:rsid w:val="00F20836"/>
    <w:rsid w:val="00F21000"/>
    <w:rsid w:val="00F21147"/>
    <w:rsid w:val="00F2119A"/>
    <w:rsid w:val="00F21B3C"/>
    <w:rsid w:val="00F236B1"/>
    <w:rsid w:val="00F23E7B"/>
    <w:rsid w:val="00F24828"/>
    <w:rsid w:val="00F2486F"/>
    <w:rsid w:val="00F2527A"/>
    <w:rsid w:val="00F25E14"/>
    <w:rsid w:val="00F26AF0"/>
    <w:rsid w:val="00F26E31"/>
    <w:rsid w:val="00F306E4"/>
    <w:rsid w:val="00F30A61"/>
    <w:rsid w:val="00F30E5E"/>
    <w:rsid w:val="00F30E8F"/>
    <w:rsid w:val="00F314A3"/>
    <w:rsid w:val="00F31AB8"/>
    <w:rsid w:val="00F31D69"/>
    <w:rsid w:val="00F31EB1"/>
    <w:rsid w:val="00F32177"/>
    <w:rsid w:val="00F324A4"/>
    <w:rsid w:val="00F3316E"/>
    <w:rsid w:val="00F33304"/>
    <w:rsid w:val="00F334C0"/>
    <w:rsid w:val="00F336A7"/>
    <w:rsid w:val="00F34EC8"/>
    <w:rsid w:val="00F354FD"/>
    <w:rsid w:val="00F35508"/>
    <w:rsid w:val="00F355CC"/>
    <w:rsid w:val="00F356C8"/>
    <w:rsid w:val="00F35817"/>
    <w:rsid w:val="00F35EFD"/>
    <w:rsid w:val="00F35F3A"/>
    <w:rsid w:val="00F36198"/>
    <w:rsid w:val="00F36A20"/>
    <w:rsid w:val="00F36CA8"/>
    <w:rsid w:val="00F40016"/>
    <w:rsid w:val="00F4200A"/>
    <w:rsid w:val="00F4248F"/>
    <w:rsid w:val="00F430A4"/>
    <w:rsid w:val="00F43A67"/>
    <w:rsid w:val="00F44016"/>
    <w:rsid w:val="00F44333"/>
    <w:rsid w:val="00F44385"/>
    <w:rsid w:val="00F44AA7"/>
    <w:rsid w:val="00F4522A"/>
    <w:rsid w:val="00F453F9"/>
    <w:rsid w:val="00F457E9"/>
    <w:rsid w:val="00F46335"/>
    <w:rsid w:val="00F46850"/>
    <w:rsid w:val="00F47096"/>
    <w:rsid w:val="00F50675"/>
    <w:rsid w:val="00F50F78"/>
    <w:rsid w:val="00F516C5"/>
    <w:rsid w:val="00F51DCB"/>
    <w:rsid w:val="00F5249E"/>
    <w:rsid w:val="00F527DC"/>
    <w:rsid w:val="00F528D5"/>
    <w:rsid w:val="00F52EE0"/>
    <w:rsid w:val="00F5393F"/>
    <w:rsid w:val="00F54A51"/>
    <w:rsid w:val="00F56372"/>
    <w:rsid w:val="00F56D35"/>
    <w:rsid w:val="00F56D44"/>
    <w:rsid w:val="00F5783A"/>
    <w:rsid w:val="00F607B3"/>
    <w:rsid w:val="00F61B23"/>
    <w:rsid w:val="00F62199"/>
    <w:rsid w:val="00F62DEA"/>
    <w:rsid w:val="00F63480"/>
    <w:rsid w:val="00F638C7"/>
    <w:rsid w:val="00F63CDA"/>
    <w:rsid w:val="00F641B2"/>
    <w:rsid w:val="00F643CE"/>
    <w:rsid w:val="00F65116"/>
    <w:rsid w:val="00F65505"/>
    <w:rsid w:val="00F664A3"/>
    <w:rsid w:val="00F675E7"/>
    <w:rsid w:val="00F676D1"/>
    <w:rsid w:val="00F67740"/>
    <w:rsid w:val="00F678B7"/>
    <w:rsid w:val="00F67CF8"/>
    <w:rsid w:val="00F70F94"/>
    <w:rsid w:val="00F7124F"/>
    <w:rsid w:val="00F7208E"/>
    <w:rsid w:val="00F72A1C"/>
    <w:rsid w:val="00F72D66"/>
    <w:rsid w:val="00F72DCC"/>
    <w:rsid w:val="00F734C6"/>
    <w:rsid w:val="00F743C0"/>
    <w:rsid w:val="00F7484F"/>
    <w:rsid w:val="00F75746"/>
    <w:rsid w:val="00F757F1"/>
    <w:rsid w:val="00F7641C"/>
    <w:rsid w:val="00F76B03"/>
    <w:rsid w:val="00F76E73"/>
    <w:rsid w:val="00F77935"/>
    <w:rsid w:val="00F77FD7"/>
    <w:rsid w:val="00F80057"/>
    <w:rsid w:val="00F803AC"/>
    <w:rsid w:val="00F80416"/>
    <w:rsid w:val="00F80A5D"/>
    <w:rsid w:val="00F81161"/>
    <w:rsid w:val="00F81329"/>
    <w:rsid w:val="00F81626"/>
    <w:rsid w:val="00F820F3"/>
    <w:rsid w:val="00F823E8"/>
    <w:rsid w:val="00F8546B"/>
    <w:rsid w:val="00F86802"/>
    <w:rsid w:val="00F87214"/>
    <w:rsid w:val="00F87277"/>
    <w:rsid w:val="00F87412"/>
    <w:rsid w:val="00F87C28"/>
    <w:rsid w:val="00F90A99"/>
    <w:rsid w:val="00F9179F"/>
    <w:rsid w:val="00F91998"/>
    <w:rsid w:val="00F923DA"/>
    <w:rsid w:val="00F93B9D"/>
    <w:rsid w:val="00F93C2A"/>
    <w:rsid w:val="00F9425A"/>
    <w:rsid w:val="00F9430A"/>
    <w:rsid w:val="00F957DB"/>
    <w:rsid w:val="00F96183"/>
    <w:rsid w:val="00F96208"/>
    <w:rsid w:val="00F96246"/>
    <w:rsid w:val="00F96E73"/>
    <w:rsid w:val="00F972D3"/>
    <w:rsid w:val="00F976E6"/>
    <w:rsid w:val="00F97EA4"/>
    <w:rsid w:val="00FA0E0D"/>
    <w:rsid w:val="00FA149E"/>
    <w:rsid w:val="00FA15A9"/>
    <w:rsid w:val="00FA1D8E"/>
    <w:rsid w:val="00FA26F6"/>
    <w:rsid w:val="00FA4190"/>
    <w:rsid w:val="00FA4847"/>
    <w:rsid w:val="00FA50B6"/>
    <w:rsid w:val="00FA6509"/>
    <w:rsid w:val="00FA6E3C"/>
    <w:rsid w:val="00FA7255"/>
    <w:rsid w:val="00FA755C"/>
    <w:rsid w:val="00FA779C"/>
    <w:rsid w:val="00FA791A"/>
    <w:rsid w:val="00FB05F4"/>
    <w:rsid w:val="00FB0879"/>
    <w:rsid w:val="00FB1497"/>
    <w:rsid w:val="00FB1BFD"/>
    <w:rsid w:val="00FB20E2"/>
    <w:rsid w:val="00FB4B92"/>
    <w:rsid w:val="00FB4C2C"/>
    <w:rsid w:val="00FB4F60"/>
    <w:rsid w:val="00FB52DD"/>
    <w:rsid w:val="00FB5640"/>
    <w:rsid w:val="00FB5C74"/>
    <w:rsid w:val="00FB7B46"/>
    <w:rsid w:val="00FC0141"/>
    <w:rsid w:val="00FC0575"/>
    <w:rsid w:val="00FC08FB"/>
    <w:rsid w:val="00FC0A2F"/>
    <w:rsid w:val="00FC176A"/>
    <w:rsid w:val="00FC1B89"/>
    <w:rsid w:val="00FC20F4"/>
    <w:rsid w:val="00FC30BC"/>
    <w:rsid w:val="00FC3E25"/>
    <w:rsid w:val="00FC4715"/>
    <w:rsid w:val="00FC498C"/>
    <w:rsid w:val="00FC4E3E"/>
    <w:rsid w:val="00FC5ED9"/>
    <w:rsid w:val="00FC6E5E"/>
    <w:rsid w:val="00FC714E"/>
    <w:rsid w:val="00FC73BE"/>
    <w:rsid w:val="00FD06A2"/>
    <w:rsid w:val="00FD0709"/>
    <w:rsid w:val="00FD070E"/>
    <w:rsid w:val="00FD0E54"/>
    <w:rsid w:val="00FD0EF0"/>
    <w:rsid w:val="00FD185C"/>
    <w:rsid w:val="00FD18EB"/>
    <w:rsid w:val="00FD23F1"/>
    <w:rsid w:val="00FD43C2"/>
    <w:rsid w:val="00FD594D"/>
    <w:rsid w:val="00FD6042"/>
    <w:rsid w:val="00FD6197"/>
    <w:rsid w:val="00FD6BE2"/>
    <w:rsid w:val="00FD6FFF"/>
    <w:rsid w:val="00FD7FA4"/>
    <w:rsid w:val="00FE0314"/>
    <w:rsid w:val="00FE0DCD"/>
    <w:rsid w:val="00FE0EE8"/>
    <w:rsid w:val="00FE15C8"/>
    <w:rsid w:val="00FE2469"/>
    <w:rsid w:val="00FE2C7E"/>
    <w:rsid w:val="00FE30A4"/>
    <w:rsid w:val="00FE3CF4"/>
    <w:rsid w:val="00FE4C24"/>
    <w:rsid w:val="00FE4D15"/>
    <w:rsid w:val="00FE58AB"/>
    <w:rsid w:val="00FE68D2"/>
    <w:rsid w:val="00FE6B34"/>
    <w:rsid w:val="00FE6F4E"/>
    <w:rsid w:val="00FE7AED"/>
    <w:rsid w:val="00FF004C"/>
    <w:rsid w:val="00FF1B0F"/>
    <w:rsid w:val="00FF21E8"/>
    <w:rsid w:val="00FF3403"/>
    <w:rsid w:val="00FF67C6"/>
    <w:rsid w:val="00FF6CFA"/>
    <w:rsid w:val="00FF6EFD"/>
    <w:rsid w:val="00FF7952"/>
    <w:rsid w:val="01030E86"/>
    <w:rsid w:val="011D167F"/>
    <w:rsid w:val="011E677C"/>
    <w:rsid w:val="016C23E0"/>
    <w:rsid w:val="01B4017C"/>
    <w:rsid w:val="01FA06CC"/>
    <w:rsid w:val="02076A8E"/>
    <w:rsid w:val="020A19B3"/>
    <w:rsid w:val="0242549F"/>
    <w:rsid w:val="025C7777"/>
    <w:rsid w:val="02B5742E"/>
    <w:rsid w:val="02BC3E9F"/>
    <w:rsid w:val="02F65820"/>
    <w:rsid w:val="0321202E"/>
    <w:rsid w:val="0339061C"/>
    <w:rsid w:val="034E3DBB"/>
    <w:rsid w:val="0359193E"/>
    <w:rsid w:val="039840F6"/>
    <w:rsid w:val="03B23C12"/>
    <w:rsid w:val="03EE22C9"/>
    <w:rsid w:val="03FC7226"/>
    <w:rsid w:val="042A1451"/>
    <w:rsid w:val="050B3639"/>
    <w:rsid w:val="05154454"/>
    <w:rsid w:val="053278BB"/>
    <w:rsid w:val="057D77DA"/>
    <w:rsid w:val="05854D69"/>
    <w:rsid w:val="05DC40DC"/>
    <w:rsid w:val="05E51FB5"/>
    <w:rsid w:val="06751496"/>
    <w:rsid w:val="067F49C6"/>
    <w:rsid w:val="06A102D8"/>
    <w:rsid w:val="06CA6F0E"/>
    <w:rsid w:val="06D94902"/>
    <w:rsid w:val="06F76619"/>
    <w:rsid w:val="075B7CDE"/>
    <w:rsid w:val="077A71C4"/>
    <w:rsid w:val="07A02C96"/>
    <w:rsid w:val="07DD467A"/>
    <w:rsid w:val="080B179B"/>
    <w:rsid w:val="081B1C8C"/>
    <w:rsid w:val="084B7B7F"/>
    <w:rsid w:val="08762BD8"/>
    <w:rsid w:val="08904401"/>
    <w:rsid w:val="08D202E8"/>
    <w:rsid w:val="092B6F40"/>
    <w:rsid w:val="093E0D00"/>
    <w:rsid w:val="098D101E"/>
    <w:rsid w:val="099B796F"/>
    <w:rsid w:val="09A47E68"/>
    <w:rsid w:val="09C96DF0"/>
    <w:rsid w:val="09FB12CB"/>
    <w:rsid w:val="0A191ACC"/>
    <w:rsid w:val="0A335CE2"/>
    <w:rsid w:val="0AC76ABF"/>
    <w:rsid w:val="0B136C66"/>
    <w:rsid w:val="0B147892"/>
    <w:rsid w:val="0B630F4E"/>
    <w:rsid w:val="0B767F5D"/>
    <w:rsid w:val="0B8956E5"/>
    <w:rsid w:val="0BB9659A"/>
    <w:rsid w:val="0BBC1469"/>
    <w:rsid w:val="0BC54A09"/>
    <w:rsid w:val="0BEE589E"/>
    <w:rsid w:val="0BEF4A8D"/>
    <w:rsid w:val="0C0C0B9F"/>
    <w:rsid w:val="0C243E2A"/>
    <w:rsid w:val="0C706546"/>
    <w:rsid w:val="0C755255"/>
    <w:rsid w:val="0CE22390"/>
    <w:rsid w:val="0D0A1BCF"/>
    <w:rsid w:val="0D1B0275"/>
    <w:rsid w:val="0D205E44"/>
    <w:rsid w:val="0D285918"/>
    <w:rsid w:val="0D4A225D"/>
    <w:rsid w:val="0D597D40"/>
    <w:rsid w:val="0D6F7582"/>
    <w:rsid w:val="0D787973"/>
    <w:rsid w:val="0D945C06"/>
    <w:rsid w:val="0DCC2BEA"/>
    <w:rsid w:val="0DD002B9"/>
    <w:rsid w:val="0DE867D6"/>
    <w:rsid w:val="0DF52BB1"/>
    <w:rsid w:val="0E0B45FF"/>
    <w:rsid w:val="0E8C396F"/>
    <w:rsid w:val="0EBE0829"/>
    <w:rsid w:val="0EFD1320"/>
    <w:rsid w:val="0F5C73A1"/>
    <w:rsid w:val="0F9D05FF"/>
    <w:rsid w:val="0FBB2AC0"/>
    <w:rsid w:val="0FCA0808"/>
    <w:rsid w:val="0FF3635B"/>
    <w:rsid w:val="10480AF1"/>
    <w:rsid w:val="10563E73"/>
    <w:rsid w:val="10D10D1E"/>
    <w:rsid w:val="10FA29A8"/>
    <w:rsid w:val="10FA676B"/>
    <w:rsid w:val="11321AC0"/>
    <w:rsid w:val="114A061D"/>
    <w:rsid w:val="11EE66B9"/>
    <w:rsid w:val="11F54185"/>
    <w:rsid w:val="11F63E74"/>
    <w:rsid w:val="127206BD"/>
    <w:rsid w:val="12BC0DD4"/>
    <w:rsid w:val="12CB5EEF"/>
    <w:rsid w:val="13022A60"/>
    <w:rsid w:val="131A5191"/>
    <w:rsid w:val="13391B33"/>
    <w:rsid w:val="13CC3122"/>
    <w:rsid w:val="13ED3812"/>
    <w:rsid w:val="141A2921"/>
    <w:rsid w:val="14234EA3"/>
    <w:rsid w:val="144C40BE"/>
    <w:rsid w:val="14DA53BF"/>
    <w:rsid w:val="150465E9"/>
    <w:rsid w:val="151B5BFA"/>
    <w:rsid w:val="153D6E51"/>
    <w:rsid w:val="157A6D6E"/>
    <w:rsid w:val="157E73A0"/>
    <w:rsid w:val="15BA3C1A"/>
    <w:rsid w:val="15EC5AE8"/>
    <w:rsid w:val="16273B90"/>
    <w:rsid w:val="164E4689"/>
    <w:rsid w:val="165E221E"/>
    <w:rsid w:val="165F2CF2"/>
    <w:rsid w:val="16743E31"/>
    <w:rsid w:val="16EE34F7"/>
    <w:rsid w:val="174D4DA3"/>
    <w:rsid w:val="17FD5CF8"/>
    <w:rsid w:val="1828055E"/>
    <w:rsid w:val="18766D5C"/>
    <w:rsid w:val="187732D4"/>
    <w:rsid w:val="18D3322C"/>
    <w:rsid w:val="18D36B32"/>
    <w:rsid w:val="18E35F75"/>
    <w:rsid w:val="193821C1"/>
    <w:rsid w:val="193B720B"/>
    <w:rsid w:val="194068E2"/>
    <w:rsid w:val="19B71D15"/>
    <w:rsid w:val="1A070E5D"/>
    <w:rsid w:val="1A2623A5"/>
    <w:rsid w:val="1A702027"/>
    <w:rsid w:val="1B196450"/>
    <w:rsid w:val="1B2C344A"/>
    <w:rsid w:val="1B3859BB"/>
    <w:rsid w:val="1B3E68B2"/>
    <w:rsid w:val="1BD6415B"/>
    <w:rsid w:val="1BEE257B"/>
    <w:rsid w:val="1BF0048C"/>
    <w:rsid w:val="1C204B72"/>
    <w:rsid w:val="1C583E5D"/>
    <w:rsid w:val="1C8C130D"/>
    <w:rsid w:val="1CA307FF"/>
    <w:rsid w:val="1CC225DD"/>
    <w:rsid w:val="1CC51F1F"/>
    <w:rsid w:val="1D2A126F"/>
    <w:rsid w:val="1D444EDF"/>
    <w:rsid w:val="1D75572C"/>
    <w:rsid w:val="1DEC5E46"/>
    <w:rsid w:val="1DFD5D9B"/>
    <w:rsid w:val="1E3A17FF"/>
    <w:rsid w:val="1E437605"/>
    <w:rsid w:val="1E58446C"/>
    <w:rsid w:val="1E8B1540"/>
    <w:rsid w:val="1EAA6C0E"/>
    <w:rsid w:val="1EC952A8"/>
    <w:rsid w:val="1EE24C35"/>
    <w:rsid w:val="1F0F2C24"/>
    <w:rsid w:val="1F2E59B9"/>
    <w:rsid w:val="1F5C5D25"/>
    <w:rsid w:val="1F6C46A4"/>
    <w:rsid w:val="1F96516F"/>
    <w:rsid w:val="1FAC2718"/>
    <w:rsid w:val="1FE67A2A"/>
    <w:rsid w:val="1FE82CEE"/>
    <w:rsid w:val="201052B5"/>
    <w:rsid w:val="20492636"/>
    <w:rsid w:val="2083485E"/>
    <w:rsid w:val="20B268DE"/>
    <w:rsid w:val="20CF170C"/>
    <w:rsid w:val="2139674D"/>
    <w:rsid w:val="21C73EEC"/>
    <w:rsid w:val="22142A77"/>
    <w:rsid w:val="22175505"/>
    <w:rsid w:val="22410859"/>
    <w:rsid w:val="22496FF8"/>
    <w:rsid w:val="226E2211"/>
    <w:rsid w:val="228C6B42"/>
    <w:rsid w:val="22DA38E6"/>
    <w:rsid w:val="230C79F5"/>
    <w:rsid w:val="23511A08"/>
    <w:rsid w:val="2361269A"/>
    <w:rsid w:val="2383244E"/>
    <w:rsid w:val="23C63AC8"/>
    <w:rsid w:val="23CF6BE4"/>
    <w:rsid w:val="23D2594C"/>
    <w:rsid w:val="24145D5B"/>
    <w:rsid w:val="24253D60"/>
    <w:rsid w:val="244D1138"/>
    <w:rsid w:val="246D2537"/>
    <w:rsid w:val="24DC278B"/>
    <w:rsid w:val="25012E29"/>
    <w:rsid w:val="254538F1"/>
    <w:rsid w:val="25687873"/>
    <w:rsid w:val="25952F74"/>
    <w:rsid w:val="25BB79B8"/>
    <w:rsid w:val="25FF561B"/>
    <w:rsid w:val="260819B4"/>
    <w:rsid w:val="262343A5"/>
    <w:rsid w:val="262476DC"/>
    <w:rsid w:val="262607DC"/>
    <w:rsid w:val="263A096A"/>
    <w:rsid w:val="263F21AD"/>
    <w:rsid w:val="26417CD1"/>
    <w:rsid w:val="26747C3A"/>
    <w:rsid w:val="26853417"/>
    <w:rsid w:val="26A06A3F"/>
    <w:rsid w:val="26B31CAB"/>
    <w:rsid w:val="26E361E8"/>
    <w:rsid w:val="26EF1AA0"/>
    <w:rsid w:val="28235E4A"/>
    <w:rsid w:val="286B09FD"/>
    <w:rsid w:val="287634F0"/>
    <w:rsid w:val="28924ECE"/>
    <w:rsid w:val="28A260D4"/>
    <w:rsid w:val="28A30F7E"/>
    <w:rsid w:val="28C406DF"/>
    <w:rsid w:val="28DC428F"/>
    <w:rsid w:val="290E65B3"/>
    <w:rsid w:val="29F36FE0"/>
    <w:rsid w:val="29FD79BA"/>
    <w:rsid w:val="2A2A273C"/>
    <w:rsid w:val="2A4E4338"/>
    <w:rsid w:val="2B155FDD"/>
    <w:rsid w:val="2B630A82"/>
    <w:rsid w:val="2B7A2802"/>
    <w:rsid w:val="2B806CD8"/>
    <w:rsid w:val="2BB35B03"/>
    <w:rsid w:val="2BC66177"/>
    <w:rsid w:val="2C6110AC"/>
    <w:rsid w:val="2C775B06"/>
    <w:rsid w:val="2C7A6EED"/>
    <w:rsid w:val="2C7A7E2A"/>
    <w:rsid w:val="2CBE56D8"/>
    <w:rsid w:val="2CC92EE2"/>
    <w:rsid w:val="2CCA7B38"/>
    <w:rsid w:val="2D3A7E91"/>
    <w:rsid w:val="2D916349"/>
    <w:rsid w:val="2D981B38"/>
    <w:rsid w:val="2DA97EE5"/>
    <w:rsid w:val="2DCB20DF"/>
    <w:rsid w:val="2DD97BC5"/>
    <w:rsid w:val="2E382CBB"/>
    <w:rsid w:val="2E3B6C24"/>
    <w:rsid w:val="2E720C58"/>
    <w:rsid w:val="2E851E88"/>
    <w:rsid w:val="2EB51489"/>
    <w:rsid w:val="2EC176D6"/>
    <w:rsid w:val="2F103B1D"/>
    <w:rsid w:val="2F6B7CC0"/>
    <w:rsid w:val="2F726131"/>
    <w:rsid w:val="2F770F98"/>
    <w:rsid w:val="2F895F6B"/>
    <w:rsid w:val="2FB539CB"/>
    <w:rsid w:val="2FD40C84"/>
    <w:rsid w:val="2FDB5CC5"/>
    <w:rsid w:val="2FE82C58"/>
    <w:rsid w:val="3057343D"/>
    <w:rsid w:val="30611815"/>
    <w:rsid w:val="30710FF9"/>
    <w:rsid w:val="30A05D0A"/>
    <w:rsid w:val="30B766C6"/>
    <w:rsid w:val="30FA3B2A"/>
    <w:rsid w:val="30FE6160"/>
    <w:rsid w:val="310966F9"/>
    <w:rsid w:val="31223687"/>
    <w:rsid w:val="314A1BF8"/>
    <w:rsid w:val="316E04D9"/>
    <w:rsid w:val="317734FE"/>
    <w:rsid w:val="317D3191"/>
    <w:rsid w:val="31AF279F"/>
    <w:rsid w:val="320630D1"/>
    <w:rsid w:val="320B47B3"/>
    <w:rsid w:val="32352D3F"/>
    <w:rsid w:val="3274194D"/>
    <w:rsid w:val="32AC3CB0"/>
    <w:rsid w:val="32E150AB"/>
    <w:rsid w:val="32EB3BB0"/>
    <w:rsid w:val="33531B35"/>
    <w:rsid w:val="33A24FD6"/>
    <w:rsid w:val="33C85E84"/>
    <w:rsid w:val="33F27615"/>
    <w:rsid w:val="34121D0A"/>
    <w:rsid w:val="342F4D5B"/>
    <w:rsid w:val="343D02FC"/>
    <w:rsid w:val="34723006"/>
    <w:rsid w:val="34B8012E"/>
    <w:rsid w:val="34F22A61"/>
    <w:rsid w:val="352F0B8A"/>
    <w:rsid w:val="355D690D"/>
    <w:rsid w:val="35784EE9"/>
    <w:rsid w:val="357A00DC"/>
    <w:rsid w:val="357B4AEA"/>
    <w:rsid w:val="35C1572B"/>
    <w:rsid w:val="35E5058A"/>
    <w:rsid w:val="36AF0D4D"/>
    <w:rsid w:val="371777CE"/>
    <w:rsid w:val="372E04CB"/>
    <w:rsid w:val="3742208F"/>
    <w:rsid w:val="37783252"/>
    <w:rsid w:val="37796488"/>
    <w:rsid w:val="377F79E5"/>
    <w:rsid w:val="37813D7F"/>
    <w:rsid w:val="378A27B4"/>
    <w:rsid w:val="380C2EB3"/>
    <w:rsid w:val="382736C5"/>
    <w:rsid w:val="3832127F"/>
    <w:rsid w:val="3868579B"/>
    <w:rsid w:val="387C217C"/>
    <w:rsid w:val="38845302"/>
    <w:rsid w:val="38CB1000"/>
    <w:rsid w:val="38FC471C"/>
    <w:rsid w:val="38FE7ED5"/>
    <w:rsid w:val="396402D1"/>
    <w:rsid w:val="39B63AC1"/>
    <w:rsid w:val="3A250F74"/>
    <w:rsid w:val="3A8721AB"/>
    <w:rsid w:val="3A99316B"/>
    <w:rsid w:val="3ADC6FA1"/>
    <w:rsid w:val="3AE8398C"/>
    <w:rsid w:val="3B0844CA"/>
    <w:rsid w:val="3B5A745B"/>
    <w:rsid w:val="3B64606D"/>
    <w:rsid w:val="3B8318A6"/>
    <w:rsid w:val="3BA3014F"/>
    <w:rsid w:val="3BE117A6"/>
    <w:rsid w:val="3BE21B1A"/>
    <w:rsid w:val="3C095919"/>
    <w:rsid w:val="3C0D2EC8"/>
    <w:rsid w:val="3C0F2A41"/>
    <w:rsid w:val="3C126712"/>
    <w:rsid w:val="3C223F31"/>
    <w:rsid w:val="3C5677B8"/>
    <w:rsid w:val="3C5F730D"/>
    <w:rsid w:val="3C7610B7"/>
    <w:rsid w:val="3C892438"/>
    <w:rsid w:val="3CB919B2"/>
    <w:rsid w:val="3CC2207F"/>
    <w:rsid w:val="3CDF733E"/>
    <w:rsid w:val="3CE2440C"/>
    <w:rsid w:val="3CED7D45"/>
    <w:rsid w:val="3D5B6558"/>
    <w:rsid w:val="3D603EFC"/>
    <w:rsid w:val="3DB40F5B"/>
    <w:rsid w:val="3DB85315"/>
    <w:rsid w:val="3E0C5E8D"/>
    <w:rsid w:val="3E2C7ADD"/>
    <w:rsid w:val="3E74005D"/>
    <w:rsid w:val="3EF50DF8"/>
    <w:rsid w:val="3F9D6DAE"/>
    <w:rsid w:val="3FB14895"/>
    <w:rsid w:val="3FB7229E"/>
    <w:rsid w:val="3FCD11B9"/>
    <w:rsid w:val="3FD7604A"/>
    <w:rsid w:val="402421AC"/>
    <w:rsid w:val="4089679F"/>
    <w:rsid w:val="40A1219A"/>
    <w:rsid w:val="40F1187B"/>
    <w:rsid w:val="41163263"/>
    <w:rsid w:val="41A22E0A"/>
    <w:rsid w:val="41DB7A5F"/>
    <w:rsid w:val="42075B30"/>
    <w:rsid w:val="42152F75"/>
    <w:rsid w:val="42587480"/>
    <w:rsid w:val="425C5FE5"/>
    <w:rsid w:val="428003B2"/>
    <w:rsid w:val="42B243AE"/>
    <w:rsid w:val="42C0260F"/>
    <w:rsid w:val="42EB2281"/>
    <w:rsid w:val="432C0C78"/>
    <w:rsid w:val="43453FEA"/>
    <w:rsid w:val="437835D9"/>
    <w:rsid w:val="4398200B"/>
    <w:rsid w:val="43B909C5"/>
    <w:rsid w:val="440E1E71"/>
    <w:rsid w:val="441950C4"/>
    <w:rsid w:val="44316F47"/>
    <w:rsid w:val="44363411"/>
    <w:rsid w:val="443D052B"/>
    <w:rsid w:val="444637FA"/>
    <w:rsid w:val="44670554"/>
    <w:rsid w:val="44720289"/>
    <w:rsid w:val="44771939"/>
    <w:rsid w:val="44D43AF0"/>
    <w:rsid w:val="44E22421"/>
    <w:rsid w:val="44EE57E6"/>
    <w:rsid w:val="45056ECF"/>
    <w:rsid w:val="457D63F4"/>
    <w:rsid w:val="4582395B"/>
    <w:rsid w:val="458E6C85"/>
    <w:rsid w:val="45CF585A"/>
    <w:rsid w:val="45E13FD4"/>
    <w:rsid w:val="45F62B36"/>
    <w:rsid w:val="46107637"/>
    <w:rsid w:val="462664F5"/>
    <w:rsid w:val="46855A4B"/>
    <w:rsid w:val="469848C0"/>
    <w:rsid w:val="46AA17D0"/>
    <w:rsid w:val="46EE1E8D"/>
    <w:rsid w:val="471E47F2"/>
    <w:rsid w:val="471F30D3"/>
    <w:rsid w:val="472E66EC"/>
    <w:rsid w:val="473C3AC5"/>
    <w:rsid w:val="474F655F"/>
    <w:rsid w:val="47DB0BF0"/>
    <w:rsid w:val="481D61F1"/>
    <w:rsid w:val="48362755"/>
    <w:rsid w:val="485108AC"/>
    <w:rsid w:val="485E074A"/>
    <w:rsid w:val="49206800"/>
    <w:rsid w:val="492607BA"/>
    <w:rsid w:val="492757C2"/>
    <w:rsid w:val="494E36E2"/>
    <w:rsid w:val="496A6BDF"/>
    <w:rsid w:val="498460AE"/>
    <w:rsid w:val="498D203F"/>
    <w:rsid w:val="499E2C4A"/>
    <w:rsid w:val="49B800E6"/>
    <w:rsid w:val="49C2723B"/>
    <w:rsid w:val="49CF35C8"/>
    <w:rsid w:val="49E7432F"/>
    <w:rsid w:val="4A020EFA"/>
    <w:rsid w:val="4A3B0C92"/>
    <w:rsid w:val="4A67550E"/>
    <w:rsid w:val="4A7B18AF"/>
    <w:rsid w:val="4AAD488C"/>
    <w:rsid w:val="4AAF49E8"/>
    <w:rsid w:val="4B122CFD"/>
    <w:rsid w:val="4B1309AD"/>
    <w:rsid w:val="4B4E04B7"/>
    <w:rsid w:val="4B78366B"/>
    <w:rsid w:val="4BD254BC"/>
    <w:rsid w:val="4C370773"/>
    <w:rsid w:val="4C683258"/>
    <w:rsid w:val="4C895DB9"/>
    <w:rsid w:val="4D111BE5"/>
    <w:rsid w:val="4D1823C7"/>
    <w:rsid w:val="4D2C1D53"/>
    <w:rsid w:val="4D3B13C3"/>
    <w:rsid w:val="4D8676EF"/>
    <w:rsid w:val="4D9F222D"/>
    <w:rsid w:val="4DF91F53"/>
    <w:rsid w:val="4E611091"/>
    <w:rsid w:val="4E6D044E"/>
    <w:rsid w:val="4E78374C"/>
    <w:rsid w:val="4E95578B"/>
    <w:rsid w:val="4EB5544D"/>
    <w:rsid w:val="4F686681"/>
    <w:rsid w:val="4F6E759B"/>
    <w:rsid w:val="4F7709FC"/>
    <w:rsid w:val="4F964B89"/>
    <w:rsid w:val="4FA06741"/>
    <w:rsid w:val="4FBC4948"/>
    <w:rsid w:val="502742B3"/>
    <w:rsid w:val="504340CD"/>
    <w:rsid w:val="50897ABA"/>
    <w:rsid w:val="509D776B"/>
    <w:rsid w:val="50F4464B"/>
    <w:rsid w:val="50FE0E86"/>
    <w:rsid w:val="51007408"/>
    <w:rsid w:val="510342AC"/>
    <w:rsid w:val="517B221B"/>
    <w:rsid w:val="518C70EE"/>
    <w:rsid w:val="51915680"/>
    <w:rsid w:val="51E70278"/>
    <w:rsid w:val="51F17C55"/>
    <w:rsid w:val="521A10C4"/>
    <w:rsid w:val="52252DD4"/>
    <w:rsid w:val="52325031"/>
    <w:rsid w:val="52380055"/>
    <w:rsid w:val="52722285"/>
    <w:rsid w:val="52BD6F4C"/>
    <w:rsid w:val="52D0041B"/>
    <w:rsid w:val="52DD009F"/>
    <w:rsid w:val="52DF7371"/>
    <w:rsid w:val="52F65EE9"/>
    <w:rsid w:val="531050B2"/>
    <w:rsid w:val="539B540F"/>
    <w:rsid w:val="53AD0E9A"/>
    <w:rsid w:val="53CB0662"/>
    <w:rsid w:val="53D81C5E"/>
    <w:rsid w:val="543A714F"/>
    <w:rsid w:val="54536607"/>
    <w:rsid w:val="548010BF"/>
    <w:rsid w:val="54BA63B6"/>
    <w:rsid w:val="54F52EC9"/>
    <w:rsid w:val="551045B4"/>
    <w:rsid w:val="553168FE"/>
    <w:rsid w:val="55484964"/>
    <w:rsid w:val="55581336"/>
    <w:rsid w:val="55980950"/>
    <w:rsid w:val="55FF349A"/>
    <w:rsid w:val="560608C3"/>
    <w:rsid w:val="560C1EC0"/>
    <w:rsid w:val="561813CE"/>
    <w:rsid w:val="56402472"/>
    <w:rsid w:val="564D7B3F"/>
    <w:rsid w:val="567E6134"/>
    <w:rsid w:val="56F47B7E"/>
    <w:rsid w:val="571A3CDF"/>
    <w:rsid w:val="57453C72"/>
    <w:rsid w:val="57680B30"/>
    <w:rsid w:val="57906509"/>
    <w:rsid w:val="57DB02C4"/>
    <w:rsid w:val="57E31007"/>
    <w:rsid w:val="57E92F57"/>
    <w:rsid w:val="57F94BFD"/>
    <w:rsid w:val="58335A19"/>
    <w:rsid w:val="585C0985"/>
    <w:rsid w:val="586E06E5"/>
    <w:rsid w:val="59077D7A"/>
    <w:rsid w:val="594415A6"/>
    <w:rsid w:val="59444C1B"/>
    <w:rsid w:val="594D3595"/>
    <w:rsid w:val="5975465D"/>
    <w:rsid w:val="59786F41"/>
    <w:rsid w:val="59B16B57"/>
    <w:rsid w:val="59DE72B6"/>
    <w:rsid w:val="59F8421A"/>
    <w:rsid w:val="5A350DBE"/>
    <w:rsid w:val="5ABB594E"/>
    <w:rsid w:val="5ACA044F"/>
    <w:rsid w:val="5ADE76F4"/>
    <w:rsid w:val="5AE17B2D"/>
    <w:rsid w:val="5B0244B3"/>
    <w:rsid w:val="5BBA5D28"/>
    <w:rsid w:val="5BDC60F2"/>
    <w:rsid w:val="5BED19F4"/>
    <w:rsid w:val="5C4F3583"/>
    <w:rsid w:val="5C9F0FAF"/>
    <w:rsid w:val="5CA32379"/>
    <w:rsid w:val="5CAF51E6"/>
    <w:rsid w:val="5CB179C5"/>
    <w:rsid w:val="5CBE5BAB"/>
    <w:rsid w:val="5D7834B6"/>
    <w:rsid w:val="5DC10F0D"/>
    <w:rsid w:val="5DFD1C35"/>
    <w:rsid w:val="5E9C7D94"/>
    <w:rsid w:val="5EA8734E"/>
    <w:rsid w:val="5EB64BE6"/>
    <w:rsid w:val="5EE1322D"/>
    <w:rsid w:val="5EE56CE4"/>
    <w:rsid w:val="5EEF754A"/>
    <w:rsid w:val="5EF4726A"/>
    <w:rsid w:val="5F063FC4"/>
    <w:rsid w:val="5F075EFC"/>
    <w:rsid w:val="5F5453E7"/>
    <w:rsid w:val="5FCF24A2"/>
    <w:rsid w:val="60BF2BBD"/>
    <w:rsid w:val="60D134E0"/>
    <w:rsid w:val="610B478D"/>
    <w:rsid w:val="611D1BF2"/>
    <w:rsid w:val="61DB4870"/>
    <w:rsid w:val="623A5387"/>
    <w:rsid w:val="627C1875"/>
    <w:rsid w:val="62A15DA4"/>
    <w:rsid w:val="62A95AA4"/>
    <w:rsid w:val="62D968EB"/>
    <w:rsid w:val="62DB15A2"/>
    <w:rsid w:val="62E7353A"/>
    <w:rsid w:val="62ED0C2D"/>
    <w:rsid w:val="630E7BC6"/>
    <w:rsid w:val="63101CCE"/>
    <w:rsid w:val="63434731"/>
    <w:rsid w:val="639530E2"/>
    <w:rsid w:val="640B413A"/>
    <w:rsid w:val="643B0F75"/>
    <w:rsid w:val="645B50DA"/>
    <w:rsid w:val="64700EE4"/>
    <w:rsid w:val="64894F8F"/>
    <w:rsid w:val="651736A7"/>
    <w:rsid w:val="65254004"/>
    <w:rsid w:val="65452C10"/>
    <w:rsid w:val="654A0133"/>
    <w:rsid w:val="6576790B"/>
    <w:rsid w:val="658D7704"/>
    <w:rsid w:val="661063CD"/>
    <w:rsid w:val="662A261F"/>
    <w:rsid w:val="663053DD"/>
    <w:rsid w:val="6658247E"/>
    <w:rsid w:val="665E3A40"/>
    <w:rsid w:val="66867E32"/>
    <w:rsid w:val="66C62DD5"/>
    <w:rsid w:val="66CC797F"/>
    <w:rsid w:val="67224B97"/>
    <w:rsid w:val="672A3AF0"/>
    <w:rsid w:val="675E618E"/>
    <w:rsid w:val="677D740C"/>
    <w:rsid w:val="67A81DBC"/>
    <w:rsid w:val="67EF4EEE"/>
    <w:rsid w:val="67FA5587"/>
    <w:rsid w:val="682068E4"/>
    <w:rsid w:val="68404858"/>
    <w:rsid w:val="685658A4"/>
    <w:rsid w:val="686C71EC"/>
    <w:rsid w:val="68DA7C00"/>
    <w:rsid w:val="69961E34"/>
    <w:rsid w:val="69D20770"/>
    <w:rsid w:val="69E93AAE"/>
    <w:rsid w:val="69EA4447"/>
    <w:rsid w:val="6A0D3E57"/>
    <w:rsid w:val="6A39698F"/>
    <w:rsid w:val="6A3D3DFF"/>
    <w:rsid w:val="6A516205"/>
    <w:rsid w:val="6A6C5263"/>
    <w:rsid w:val="6A717033"/>
    <w:rsid w:val="6A8F5E03"/>
    <w:rsid w:val="6AC661C6"/>
    <w:rsid w:val="6ACF66B4"/>
    <w:rsid w:val="6AFF300A"/>
    <w:rsid w:val="6B105D01"/>
    <w:rsid w:val="6B14032C"/>
    <w:rsid w:val="6B171960"/>
    <w:rsid w:val="6B431CAF"/>
    <w:rsid w:val="6B6577D3"/>
    <w:rsid w:val="6B882790"/>
    <w:rsid w:val="6BBC4980"/>
    <w:rsid w:val="6BC530F4"/>
    <w:rsid w:val="6BE37218"/>
    <w:rsid w:val="6BFC18F9"/>
    <w:rsid w:val="6C2956BF"/>
    <w:rsid w:val="6C7353EC"/>
    <w:rsid w:val="6C8C0138"/>
    <w:rsid w:val="6C946ED5"/>
    <w:rsid w:val="6D124B09"/>
    <w:rsid w:val="6D647F94"/>
    <w:rsid w:val="6DC063BB"/>
    <w:rsid w:val="6DD55B38"/>
    <w:rsid w:val="6DE137C0"/>
    <w:rsid w:val="6DF709F3"/>
    <w:rsid w:val="6DF71F59"/>
    <w:rsid w:val="6E1A51F8"/>
    <w:rsid w:val="6E3E1358"/>
    <w:rsid w:val="6E6071A2"/>
    <w:rsid w:val="6E793720"/>
    <w:rsid w:val="6E7E5383"/>
    <w:rsid w:val="6EE07530"/>
    <w:rsid w:val="6EE53D0B"/>
    <w:rsid w:val="6F013A6B"/>
    <w:rsid w:val="6F0F0E58"/>
    <w:rsid w:val="6F4E4B26"/>
    <w:rsid w:val="6F7031D6"/>
    <w:rsid w:val="6FC216BD"/>
    <w:rsid w:val="6FF959BC"/>
    <w:rsid w:val="701A7EF3"/>
    <w:rsid w:val="702D27F7"/>
    <w:rsid w:val="703D51A4"/>
    <w:rsid w:val="703D677F"/>
    <w:rsid w:val="70465CD0"/>
    <w:rsid w:val="709D5AE7"/>
    <w:rsid w:val="70B606BA"/>
    <w:rsid w:val="70C33985"/>
    <w:rsid w:val="70CC411C"/>
    <w:rsid w:val="70FE47A5"/>
    <w:rsid w:val="71190330"/>
    <w:rsid w:val="712E63DA"/>
    <w:rsid w:val="71310EFB"/>
    <w:rsid w:val="71942299"/>
    <w:rsid w:val="71A83CA1"/>
    <w:rsid w:val="72395885"/>
    <w:rsid w:val="724E2F94"/>
    <w:rsid w:val="725F7A0B"/>
    <w:rsid w:val="72C0052E"/>
    <w:rsid w:val="72F1136F"/>
    <w:rsid w:val="73322873"/>
    <w:rsid w:val="735C0F83"/>
    <w:rsid w:val="736F588F"/>
    <w:rsid w:val="73796F93"/>
    <w:rsid w:val="73BE6D5C"/>
    <w:rsid w:val="73D3595A"/>
    <w:rsid w:val="7403775D"/>
    <w:rsid w:val="741864AB"/>
    <w:rsid w:val="746A396B"/>
    <w:rsid w:val="746F1738"/>
    <w:rsid w:val="748C44D7"/>
    <w:rsid w:val="74947835"/>
    <w:rsid w:val="74C97177"/>
    <w:rsid w:val="74CD4AB0"/>
    <w:rsid w:val="75431DF5"/>
    <w:rsid w:val="754B0B63"/>
    <w:rsid w:val="758E47A1"/>
    <w:rsid w:val="75A2531A"/>
    <w:rsid w:val="75EE0105"/>
    <w:rsid w:val="761A31DD"/>
    <w:rsid w:val="76205E2A"/>
    <w:rsid w:val="764D62E3"/>
    <w:rsid w:val="767D2E2C"/>
    <w:rsid w:val="76907AF5"/>
    <w:rsid w:val="76B31D22"/>
    <w:rsid w:val="76D718DF"/>
    <w:rsid w:val="76F251E7"/>
    <w:rsid w:val="772F03BD"/>
    <w:rsid w:val="77AA0560"/>
    <w:rsid w:val="78004D23"/>
    <w:rsid w:val="782869F8"/>
    <w:rsid w:val="785946F7"/>
    <w:rsid w:val="786268E4"/>
    <w:rsid w:val="788B6E31"/>
    <w:rsid w:val="789C1C94"/>
    <w:rsid w:val="78BF17C0"/>
    <w:rsid w:val="791122B5"/>
    <w:rsid w:val="7938560E"/>
    <w:rsid w:val="793D1BC7"/>
    <w:rsid w:val="79832847"/>
    <w:rsid w:val="799A135F"/>
    <w:rsid w:val="799B4E5B"/>
    <w:rsid w:val="7A0931A3"/>
    <w:rsid w:val="7A366FBF"/>
    <w:rsid w:val="7A3D196A"/>
    <w:rsid w:val="7A567868"/>
    <w:rsid w:val="7A68122E"/>
    <w:rsid w:val="7A6A5E31"/>
    <w:rsid w:val="7A934BA1"/>
    <w:rsid w:val="7AAB5418"/>
    <w:rsid w:val="7AC165EC"/>
    <w:rsid w:val="7B0F3E73"/>
    <w:rsid w:val="7B283A33"/>
    <w:rsid w:val="7B531487"/>
    <w:rsid w:val="7B6F7FD6"/>
    <w:rsid w:val="7B740579"/>
    <w:rsid w:val="7B78060E"/>
    <w:rsid w:val="7B91726B"/>
    <w:rsid w:val="7BC028F3"/>
    <w:rsid w:val="7C01687E"/>
    <w:rsid w:val="7C0C12FB"/>
    <w:rsid w:val="7C0E47A7"/>
    <w:rsid w:val="7C215D74"/>
    <w:rsid w:val="7C2734D7"/>
    <w:rsid w:val="7CCE2349"/>
    <w:rsid w:val="7CDA5AD7"/>
    <w:rsid w:val="7D0F7EE3"/>
    <w:rsid w:val="7D321BDE"/>
    <w:rsid w:val="7D5170DA"/>
    <w:rsid w:val="7D6535E9"/>
    <w:rsid w:val="7D7609EE"/>
    <w:rsid w:val="7DFE75DF"/>
    <w:rsid w:val="7E1F247D"/>
    <w:rsid w:val="7E214F8A"/>
    <w:rsid w:val="7E2879C0"/>
    <w:rsid w:val="7E2D1F06"/>
    <w:rsid w:val="7E2F7E93"/>
    <w:rsid w:val="7E523FF3"/>
    <w:rsid w:val="7E7A28A3"/>
    <w:rsid w:val="7E7D6203"/>
    <w:rsid w:val="7E9665D0"/>
    <w:rsid w:val="7ECC0BBE"/>
    <w:rsid w:val="7EEE0723"/>
    <w:rsid w:val="7F0B7E91"/>
    <w:rsid w:val="7F103ED2"/>
    <w:rsid w:val="7F280963"/>
    <w:rsid w:val="7F4C640C"/>
    <w:rsid w:val="7F530919"/>
    <w:rsid w:val="7F5E6069"/>
    <w:rsid w:val="7F5F04E4"/>
    <w:rsid w:val="7F662A58"/>
    <w:rsid w:val="7F866CCD"/>
    <w:rsid w:val="7FB7798B"/>
    <w:rsid w:val="7FEE6A0D"/>
    <w:rsid w:val="7FF52F0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39" w:semiHidden="0" w:name="toc 1"/>
    <w:lsdException w:qFormat="1" w:unhideWhenUsed="0" w:uiPriority="39"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ocked="1"/>
    <w:lsdException w:qFormat="1" w:unhideWhenUsed="0" w:uiPriority="0" w:semiHidden="0" w:name="caption"/>
    <w:lsdException w:qFormat="1" w:unhideWhenUsed="0" w:uiPriority="0" w:name="table of figures"/>
    <w:lsdException w:qFormat="1" w:unhideWhenUsed="0" w:uiPriority="0" w:semiHidden="0" w:name="envelope address"/>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sdException w:qFormat="1" w:unhideWhenUsed="0" w:uiPriority="0" w:name="endnote reference"/>
    <w:lsdException w:qFormat="1" w:unhideWhenUsed="0" w:uiPriority="0" w:name="endnote text"/>
    <w:lsdException w:qFormat="1" w:unhideWhenUsed="0" w:uiPriority="0" w:name="table of authorities"/>
    <w:lsdException w:unhideWhenUsed="0" w:uiPriority="0" w:semiHidden="0" w:name="macro" w:locked="1"/>
    <w:lsdException w:qFormat="1" w:unhideWhenUsed="0" w:uiPriority="0" w:semiHidden="0" w:name="toa heading" w:locked="1"/>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ocked="1"/>
    <w:lsdException w:unhideWhenUsed="0" w:uiPriority="0" w:semiHidden="0" w:name="List 5" w:locked="1"/>
    <w:lsdException w:unhideWhenUsed="0" w:uiPriority="0" w:semiHidden="0" w:name="List Bullet 2" w:locked="1"/>
    <w:lsdException w:qFormat="1" w:unhideWhenUsed="0" w:uiPriority="0" w:semiHidden="0" w:name="List Bullet 3"/>
    <w:lsdException w:qFormat="1" w:unhideWhenUsed="0" w:uiPriority="0" w:semiHidden="0" w:name="List Bullet 4"/>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sdException w:qFormat="1" w:unhideWhenUsed="0" w:uiPriority="0" w:semiHidden="0" w:name="Closing"/>
    <w:lsdException w:unhideWhenUsed="0" w:uiPriority="0" w:semiHidden="0" w:name="Signature" w:locked="1"/>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ocked="1"/>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qFormat="1" w:unhideWhenUsed="0" w:uiPriority="0" w:semiHidden="0" w:name="HTML Preformatted"/>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nhideWhenUsed="0" w:uiPriority="0"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2"/>
    <w:qFormat/>
    <w:uiPriority w:val="0"/>
    <w:pPr>
      <w:keepNext/>
      <w:keepLines/>
      <w:adjustRightInd w:val="0"/>
      <w:spacing w:line="460" w:lineRule="exact"/>
      <w:jc w:val="left"/>
      <w:textAlignment w:val="baseline"/>
      <w:outlineLvl w:val="0"/>
    </w:pPr>
    <w:rPr>
      <w:b/>
      <w:kern w:val="44"/>
      <w:sz w:val="32"/>
      <w:szCs w:val="20"/>
    </w:rPr>
  </w:style>
  <w:style w:type="paragraph" w:styleId="4">
    <w:name w:val="heading 2"/>
    <w:basedOn w:val="5"/>
    <w:next w:val="1"/>
    <w:link w:val="73"/>
    <w:qFormat/>
    <w:uiPriority w:val="0"/>
    <w:pPr>
      <w:keepNext/>
      <w:keepLines/>
      <w:spacing w:before="260" w:after="260" w:line="413" w:lineRule="auto"/>
      <w:outlineLvl w:val="1"/>
    </w:pPr>
    <w:rPr>
      <w:rFonts w:ascii="Arial" w:hAnsi="Arial" w:eastAsia="黑体"/>
      <w:kern w:val="0"/>
      <w:sz w:val="32"/>
      <w:szCs w:val="20"/>
    </w:rPr>
  </w:style>
  <w:style w:type="paragraph" w:styleId="5">
    <w:name w:val="heading 3"/>
    <w:basedOn w:val="1"/>
    <w:next w:val="1"/>
    <w:link w:val="74"/>
    <w:qFormat/>
    <w:uiPriority w:val="0"/>
    <w:pPr>
      <w:keepNext/>
      <w:keepLines/>
      <w:spacing w:before="260" w:after="260" w:line="360" w:lineRule="auto"/>
      <w:ind w:left="171" w:leftChars="171"/>
      <w:outlineLvl w:val="2"/>
    </w:pPr>
    <w:rPr>
      <w:rFonts w:eastAsia="Times New Roman"/>
      <w:b/>
      <w:szCs w:val="20"/>
    </w:rPr>
  </w:style>
  <w:style w:type="paragraph" w:styleId="6">
    <w:name w:val="heading 4"/>
    <w:basedOn w:val="1"/>
    <w:next w:val="1"/>
    <w:link w:val="75"/>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link w:val="76"/>
    <w:qFormat/>
    <w:uiPriority w:val="0"/>
    <w:pPr>
      <w:keepNext/>
      <w:keepLines/>
      <w:spacing w:before="280" w:after="290" w:line="376" w:lineRule="auto"/>
      <w:outlineLvl w:val="4"/>
    </w:pPr>
    <w:rPr>
      <w:rFonts w:ascii="Calibri" w:hAnsi="Calibri"/>
      <w:b/>
      <w:bCs/>
      <w:sz w:val="28"/>
      <w:szCs w:val="28"/>
    </w:rPr>
  </w:style>
  <w:style w:type="paragraph" w:styleId="8">
    <w:name w:val="heading 6"/>
    <w:basedOn w:val="1"/>
    <w:next w:val="1"/>
    <w:link w:val="77"/>
    <w:qFormat/>
    <w:uiPriority w:val="0"/>
    <w:pPr>
      <w:keepNext/>
      <w:keepLines/>
      <w:widowControl/>
      <w:tabs>
        <w:tab w:val="left" w:pos="1320"/>
        <w:tab w:val="left" w:pos="1440"/>
        <w:tab w:val="left" w:pos="3480"/>
      </w:tabs>
      <w:spacing w:before="240" w:after="64" w:line="320" w:lineRule="auto"/>
      <w:ind w:left="3480" w:hanging="420"/>
      <w:jc w:val="left"/>
      <w:outlineLvl w:val="5"/>
    </w:pPr>
    <w:rPr>
      <w:rFonts w:ascii="Arial" w:hAnsi="Arial" w:eastAsia="黑体"/>
      <w:b/>
      <w:bCs/>
      <w:kern w:val="0"/>
      <w:sz w:val="24"/>
    </w:rPr>
  </w:style>
  <w:style w:type="paragraph" w:styleId="9">
    <w:name w:val="heading 7"/>
    <w:basedOn w:val="1"/>
    <w:next w:val="1"/>
    <w:link w:val="78"/>
    <w:qFormat/>
    <w:uiPriority w:val="0"/>
    <w:pPr>
      <w:keepNext/>
      <w:keepLines/>
      <w:widowControl/>
      <w:tabs>
        <w:tab w:val="left" w:pos="1320"/>
        <w:tab w:val="left" w:pos="2520"/>
        <w:tab w:val="left" w:pos="3900"/>
      </w:tabs>
      <w:spacing w:before="240" w:after="64" w:line="320" w:lineRule="auto"/>
      <w:ind w:left="3900" w:hanging="420"/>
      <w:jc w:val="left"/>
      <w:outlineLvl w:val="6"/>
    </w:pPr>
    <w:rPr>
      <w:b/>
      <w:bCs/>
      <w:kern w:val="0"/>
      <w:sz w:val="24"/>
    </w:rPr>
  </w:style>
  <w:style w:type="paragraph" w:styleId="10">
    <w:name w:val="heading 8"/>
    <w:basedOn w:val="1"/>
    <w:next w:val="1"/>
    <w:link w:val="79"/>
    <w:qFormat/>
    <w:uiPriority w:val="0"/>
    <w:pPr>
      <w:keepNext/>
      <w:keepLines/>
      <w:widowControl/>
      <w:tabs>
        <w:tab w:val="left" w:pos="1320"/>
        <w:tab w:val="left" w:pos="1440"/>
        <w:tab w:val="left" w:pos="4320"/>
      </w:tabs>
      <w:spacing w:before="240" w:after="64" w:line="320" w:lineRule="auto"/>
      <w:ind w:left="4320" w:hanging="420"/>
      <w:jc w:val="left"/>
      <w:outlineLvl w:val="7"/>
    </w:pPr>
    <w:rPr>
      <w:rFonts w:ascii="Arial" w:hAnsi="Arial" w:eastAsia="黑体"/>
      <w:kern w:val="0"/>
      <w:sz w:val="24"/>
    </w:rPr>
  </w:style>
  <w:style w:type="paragraph" w:styleId="11">
    <w:name w:val="heading 9"/>
    <w:basedOn w:val="1"/>
    <w:next w:val="1"/>
    <w:link w:val="80"/>
    <w:qFormat/>
    <w:uiPriority w:val="0"/>
    <w:pPr>
      <w:keepNext/>
      <w:keepLines/>
      <w:widowControl/>
      <w:tabs>
        <w:tab w:val="left" w:pos="1320"/>
        <w:tab w:val="left" w:pos="1584"/>
        <w:tab w:val="left" w:pos="4740"/>
      </w:tabs>
      <w:spacing w:before="240" w:after="64" w:line="320" w:lineRule="auto"/>
      <w:ind w:left="4740" w:hanging="420"/>
      <w:jc w:val="left"/>
      <w:outlineLvl w:val="8"/>
    </w:pPr>
    <w:rPr>
      <w:rFonts w:ascii="Arial" w:hAnsi="Arial" w:eastAsia="黑体"/>
      <w:kern w:val="0"/>
      <w:szCs w:val="21"/>
    </w:rPr>
  </w:style>
  <w:style w:type="character" w:default="1" w:styleId="62">
    <w:name w:val="Default Paragraph Font"/>
    <w:semiHidden/>
    <w:qFormat/>
    <w:uiPriority w:val="0"/>
  </w:style>
  <w:style w:type="table" w:default="1" w:styleId="60">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qFormat/>
    <w:uiPriority w:val="0"/>
    <w:pPr>
      <w:ind w:left="420" w:leftChars="200"/>
    </w:pPr>
    <w:rPr>
      <w:szCs w:val="20"/>
    </w:rPr>
  </w:style>
  <w:style w:type="paragraph" w:styleId="12">
    <w:name w:val="List 3"/>
    <w:basedOn w:val="1"/>
    <w:qFormat/>
    <w:uiPriority w:val="0"/>
    <w:pPr>
      <w:ind w:left="100" w:leftChars="400" w:hanging="200" w:hangingChars="200"/>
    </w:pPr>
  </w:style>
  <w:style w:type="paragraph" w:styleId="13">
    <w:name w:val="toc 7"/>
    <w:basedOn w:val="1"/>
    <w:next w:val="1"/>
    <w:semiHidden/>
    <w:qFormat/>
    <w:uiPriority w:val="0"/>
    <w:pPr>
      <w:ind w:left="1260"/>
      <w:jc w:val="left"/>
    </w:pPr>
    <w:rPr>
      <w:sz w:val="18"/>
      <w:szCs w:val="18"/>
    </w:rPr>
  </w:style>
  <w:style w:type="paragraph" w:styleId="14">
    <w:name w:val="List Bullet 4"/>
    <w:basedOn w:val="1"/>
    <w:qFormat/>
    <w:uiPriority w:val="0"/>
    <w:pPr>
      <w:tabs>
        <w:tab w:val="left" w:pos="980"/>
      </w:tabs>
      <w:spacing w:beforeLines="50" w:afterLines="50" w:line="360" w:lineRule="auto"/>
      <w:ind w:left="980" w:hanging="420"/>
    </w:pPr>
    <w:rPr>
      <w:sz w:val="24"/>
    </w:rPr>
  </w:style>
  <w:style w:type="paragraph" w:styleId="15">
    <w:name w:val="List Number"/>
    <w:basedOn w:val="1"/>
    <w:qFormat/>
    <w:uiPriority w:val="0"/>
    <w:pPr>
      <w:numPr>
        <w:ilvl w:val="0"/>
        <w:numId w:val="1"/>
      </w:numPr>
      <w:tabs>
        <w:tab w:val="left" w:pos="840"/>
      </w:tabs>
    </w:pPr>
    <w:rPr>
      <w:rFonts w:ascii="Calibri" w:hAnsi="Calibri"/>
      <w:sz w:val="28"/>
      <w:szCs w:val="22"/>
    </w:rPr>
  </w:style>
  <w:style w:type="paragraph" w:styleId="16">
    <w:name w:val="Normal Indent"/>
    <w:basedOn w:val="1"/>
    <w:next w:val="17"/>
    <w:link w:val="81"/>
    <w:qFormat/>
    <w:uiPriority w:val="0"/>
    <w:pPr>
      <w:ind w:firstLine="420" w:firstLineChars="200"/>
    </w:pPr>
    <w:rPr>
      <w:kern w:val="0"/>
      <w:sz w:val="24"/>
      <w:szCs w:val="20"/>
    </w:rPr>
  </w:style>
  <w:style w:type="paragraph" w:styleId="17">
    <w:name w:val="Body Text"/>
    <w:basedOn w:val="1"/>
    <w:next w:val="18"/>
    <w:link w:val="88"/>
    <w:qFormat/>
    <w:uiPriority w:val="0"/>
    <w:pPr>
      <w:autoSpaceDE w:val="0"/>
      <w:autoSpaceDN w:val="0"/>
      <w:adjustRightInd w:val="0"/>
      <w:spacing w:line="360" w:lineRule="auto"/>
      <w:jc w:val="left"/>
    </w:pPr>
    <w:rPr>
      <w:rFonts w:ascii="宋体" w:hAnsi="Calibri"/>
      <w:color w:val="000000"/>
      <w:sz w:val="28"/>
      <w:szCs w:val="32"/>
    </w:rPr>
  </w:style>
  <w:style w:type="paragraph" w:customStyle="1" w:styleId="18">
    <w:name w:val="Default"/>
    <w:next w:val="19"/>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9">
    <w:name w:val="Char Char10 Char Char Char Char"/>
    <w:basedOn w:val="1"/>
    <w:next w:val="1"/>
    <w:qFormat/>
    <w:uiPriority w:val="0"/>
    <w:rPr>
      <w:rFonts w:ascii="Calibri" w:hAnsi="Calibri"/>
      <w:kern w:val="0"/>
    </w:rPr>
  </w:style>
  <w:style w:type="paragraph" w:styleId="20">
    <w:name w:val="caption"/>
    <w:basedOn w:val="1"/>
    <w:next w:val="1"/>
    <w:link w:val="82"/>
    <w:qFormat/>
    <w:uiPriority w:val="0"/>
    <w:pPr>
      <w:widowControl/>
      <w:jc w:val="left"/>
    </w:pPr>
    <w:rPr>
      <w:rFonts w:ascii="Arial" w:hAnsi="Arial" w:eastAsia="黑体"/>
      <w:kern w:val="0"/>
      <w:sz w:val="20"/>
      <w:szCs w:val="20"/>
    </w:rPr>
  </w:style>
  <w:style w:type="paragraph" w:styleId="21">
    <w:name w:val="List Bullet"/>
    <w:basedOn w:val="1"/>
    <w:qFormat/>
    <w:uiPriority w:val="0"/>
    <w:pPr>
      <w:spacing w:beforeLines="50" w:afterLines="50" w:line="360" w:lineRule="auto"/>
      <w:ind w:firstLine="482" w:firstLineChars="200"/>
    </w:pPr>
    <w:rPr>
      <w:rFonts w:ascii="宋体" w:hAnsi="宋体"/>
      <w:b/>
      <w:kern w:val="0"/>
      <w:sz w:val="24"/>
    </w:rPr>
  </w:style>
  <w:style w:type="paragraph" w:styleId="22">
    <w:name w:val="envelope address"/>
    <w:basedOn w:val="1"/>
    <w:qFormat/>
    <w:uiPriority w:val="0"/>
    <w:pPr>
      <w:framePr w:w="7920" w:h="1980" w:hRule="exact" w:hSpace="180" w:wrap="around" w:vAnchor="margin" w:hAnchor="page" w:xAlign="center" w:yAlign="bottom"/>
      <w:adjustRightInd w:val="0"/>
      <w:spacing w:line="480" w:lineRule="atLeast"/>
      <w:ind w:left="2880"/>
      <w:textAlignment w:val="baseline"/>
    </w:pPr>
    <w:rPr>
      <w:rFonts w:eastAsia="魏碑体"/>
      <w:spacing w:val="10"/>
      <w:kern w:val="0"/>
      <w:sz w:val="32"/>
      <w:szCs w:val="20"/>
    </w:rPr>
  </w:style>
  <w:style w:type="paragraph" w:styleId="23">
    <w:name w:val="Document Map"/>
    <w:basedOn w:val="1"/>
    <w:link w:val="83"/>
    <w:semiHidden/>
    <w:qFormat/>
    <w:uiPriority w:val="0"/>
    <w:pPr>
      <w:shd w:val="clear" w:color="auto" w:fill="000080"/>
    </w:pPr>
    <w:rPr>
      <w:rFonts w:ascii="Calibri" w:hAnsi="Calibri"/>
    </w:rPr>
  </w:style>
  <w:style w:type="paragraph" w:styleId="24">
    <w:name w:val="toa heading"/>
    <w:basedOn w:val="1"/>
    <w:next w:val="1"/>
    <w:qFormat/>
    <w:locked/>
    <w:uiPriority w:val="0"/>
    <w:pPr>
      <w:spacing w:before="120"/>
    </w:pPr>
    <w:rPr>
      <w:rFonts w:ascii="Cambria" w:hAnsi="Cambria"/>
      <w:sz w:val="24"/>
    </w:rPr>
  </w:style>
  <w:style w:type="paragraph" w:styleId="25">
    <w:name w:val="annotation text"/>
    <w:basedOn w:val="1"/>
    <w:link w:val="84"/>
    <w:semiHidden/>
    <w:qFormat/>
    <w:uiPriority w:val="0"/>
    <w:pPr>
      <w:jc w:val="left"/>
    </w:pPr>
  </w:style>
  <w:style w:type="paragraph" w:styleId="26">
    <w:name w:val="Salutation"/>
    <w:basedOn w:val="1"/>
    <w:next w:val="1"/>
    <w:link w:val="85"/>
    <w:qFormat/>
    <w:uiPriority w:val="0"/>
    <w:rPr>
      <w:rFonts w:ascii="Calibri" w:hAnsi="Calibri"/>
    </w:rPr>
  </w:style>
  <w:style w:type="paragraph" w:styleId="27">
    <w:name w:val="Body Text 3"/>
    <w:basedOn w:val="1"/>
    <w:link w:val="86"/>
    <w:qFormat/>
    <w:uiPriority w:val="0"/>
    <w:pPr>
      <w:spacing w:beforeLines="50" w:afterLines="50" w:line="360" w:lineRule="auto"/>
    </w:pPr>
    <w:rPr>
      <w:rFonts w:ascii="Calibri" w:hAnsi="Calibri"/>
      <w:sz w:val="16"/>
      <w:szCs w:val="16"/>
    </w:rPr>
  </w:style>
  <w:style w:type="paragraph" w:styleId="28">
    <w:name w:val="Closing"/>
    <w:basedOn w:val="1"/>
    <w:link w:val="87"/>
    <w:qFormat/>
    <w:uiPriority w:val="0"/>
    <w:pPr>
      <w:ind w:left="100" w:leftChars="2100"/>
    </w:pPr>
    <w:rPr>
      <w:rFonts w:ascii="宋体" w:hAnsi="宋体"/>
      <w:b/>
      <w:sz w:val="24"/>
    </w:rPr>
  </w:style>
  <w:style w:type="paragraph" w:styleId="29">
    <w:name w:val="List Bullet 3"/>
    <w:basedOn w:val="1"/>
    <w:qFormat/>
    <w:uiPriority w:val="0"/>
    <w:pPr>
      <w:tabs>
        <w:tab w:val="left" w:pos="1200"/>
      </w:tabs>
      <w:ind w:left="1200" w:leftChars="400" w:hanging="360" w:hangingChars="200"/>
    </w:pPr>
    <w:rPr>
      <w:szCs w:val="20"/>
    </w:rPr>
  </w:style>
  <w:style w:type="paragraph" w:styleId="30">
    <w:name w:val="Body Text Indent"/>
    <w:basedOn w:val="1"/>
    <w:link w:val="89"/>
    <w:qFormat/>
    <w:uiPriority w:val="0"/>
    <w:pPr>
      <w:autoSpaceDE w:val="0"/>
      <w:autoSpaceDN w:val="0"/>
      <w:adjustRightInd w:val="0"/>
      <w:spacing w:line="360" w:lineRule="auto"/>
      <w:ind w:left="567" w:leftChars="270"/>
    </w:pPr>
    <w:rPr>
      <w:rFonts w:ascii="宋体" w:hAnsi="Calibri"/>
      <w:color w:val="000000"/>
      <w:sz w:val="32"/>
      <w:szCs w:val="32"/>
    </w:rPr>
  </w:style>
  <w:style w:type="paragraph" w:styleId="31">
    <w:name w:val="List 2"/>
    <w:basedOn w:val="1"/>
    <w:qFormat/>
    <w:uiPriority w:val="0"/>
    <w:pPr>
      <w:spacing w:beforeLines="50" w:afterLines="50" w:line="360" w:lineRule="auto"/>
      <w:ind w:left="100" w:leftChars="200" w:hanging="200" w:hangingChars="200"/>
    </w:pPr>
    <w:rPr>
      <w:sz w:val="24"/>
    </w:rPr>
  </w:style>
  <w:style w:type="paragraph" w:styleId="32">
    <w:name w:val="Block Text"/>
    <w:basedOn w:val="1"/>
    <w:qFormat/>
    <w:uiPriority w:val="0"/>
    <w:pPr>
      <w:spacing w:beforeLines="50" w:afterLines="50" w:line="360" w:lineRule="auto"/>
      <w:ind w:left="1440" w:leftChars="700" w:right="1440" w:rightChars="700"/>
    </w:pPr>
    <w:rPr>
      <w:sz w:val="24"/>
    </w:rPr>
  </w:style>
  <w:style w:type="paragraph" w:styleId="33">
    <w:name w:val="toc 5"/>
    <w:basedOn w:val="1"/>
    <w:next w:val="1"/>
    <w:semiHidden/>
    <w:qFormat/>
    <w:uiPriority w:val="0"/>
    <w:pPr>
      <w:ind w:left="840"/>
      <w:jc w:val="left"/>
    </w:pPr>
    <w:rPr>
      <w:sz w:val="18"/>
      <w:szCs w:val="18"/>
    </w:rPr>
  </w:style>
  <w:style w:type="paragraph" w:styleId="34">
    <w:name w:val="toc 3"/>
    <w:basedOn w:val="1"/>
    <w:next w:val="1"/>
    <w:qFormat/>
    <w:uiPriority w:val="39"/>
    <w:pPr>
      <w:ind w:left="420"/>
      <w:jc w:val="left"/>
    </w:pPr>
    <w:rPr>
      <w:i/>
      <w:iCs/>
      <w:sz w:val="20"/>
      <w:szCs w:val="20"/>
    </w:rPr>
  </w:style>
  <w:style w:type="paragraph" w:styleId="35">
    <w:name w:val="Plain Text"/>
    <w:basedOn w:val="1"/>
    <w:link w:val="90"/>
    <w:qFormat/>
    <w:uiPriority w:val="0"/>
    <w:rPr>
      <w:rFonts w:ascii="宋体" w:hAnsi="Courier New" w:cs="Courier New"/>
      <w:szCs w:val="21"/>
    </w:rPr>
  </w:style>
  <w:style w:type="paragraph" w:styleId="36">
    <w:name w:val="toc 8"/>
    <w:basedOn w:val="1"/>
    <w:next w:val="1"/>
    <w:semiHidden/>
    <w:qFormat/>
    <w:uiPriority w:val="0"/>
    <w:pPr>
      <w:ind w:left="1470"/>
      <w:jc w:val="left"/>
    </w:pPr>
    <w:rPr>
      <w:sz w:val="18"/>
      <w:szCs w:val="18"/>
    </w:rPr>
  </w:style>
  <w:style w:type="paragraph" w:styleId="37">
    <w:name w:val="Date"/>
    <w:basedOn w:val="1"/>
    <w:next w:val="1"/>
    <w:link w:val="91"/>
    <w:qFormat/>
    <w:uiPriority w:val="0"/>
    <w:pPr>
      <w:ind w:left="100" w:leftChars="2500"/>
    </w:pPr>
    <w:rPr>
      <w:rFonts w:ascii="Calibri" w:hAnsi="Calibri" w:eastAsia="Times New Roman"/>
      <w:color w:val="000000"/>
      <w:sz w:val="28"/>
    </w:rPr>
  </w:style>
  <w:style w:type="paragraph" w:styleId="38">
    <w:name w:val="Body Text Indent 2"/>
    <w:basedOn w:val="1"/>
    <w:link w:val="92"/>
    <w:qFormat/>
    <w:uiPriority w:val="0"/>
    <w:pPr>
      <w:autoSpaceDE w:val="0"/>
      <w:autoSpaceDN w:val="0"/>
      <w:adjustRightInd w:val="0"/>
      <w:spacing w:line="360" w:lineRule="auto"/>
      <w:ind w:left="1415" w:leftChars="674" w:firstLine="1"/>
      <w:jc w:val="left"/>
    </w:pPr>
    <w:rPr>
      <w:rFonts w:ascii="幼圆" w:hAnsi="Calibri" w:eastAsia="幼圆"/>
      <w:color w:val="000000"/>
      <w:sz w:val="30"/>
      <w:szCs w:val="32"/>
    </w:rPr>
  </w:style>
  <w:style w:type="paragraph" w:styleId="39">
    <w:name w:val="endnote text"/>
    <w:basedOn w:val="1"/>
    <w:link w:val="93"/>
    <w:semiHidden/>
    <w:qFormat/>
    <w:uiPriority w:val="0"/>
    <w:pPr>
      <w:snapToGrid w:val="0"/>
      <w:jc w:val="left"/>
    </w:pPr>
    <w:rPr>
      <w:rFonts w:ascii="Calibri" w:hAnsi="Calibri"/>
      <w:szCs w:val="22"/>
    </w:rPr>
  </w:style>
  <w:style w:type="paragraph" w:styleId="40">
    <w:name w:val="Balloon Text"/>
    <w:basedOn w:val="1"/>
    <w:link w:val="94"/>
    <w:semiHidden/>
    <w:qFormat/>
    <w:uiPriority w:val="0"/>
    <w:rPr>
      <w:rFonts w:ascii="Calibri" w:hAnsi="Calibri"/>
      <w:sz w:val="18"/>
      <w:szCs w:val="18"/>
    </w:rPr>
  </w:style>
  <w:style w:type="paragraph" w:styleId="41">
    <w:name w:val="footer"/>
    <w:basedOn w:val="1"/>
    <w:link w:val="95"/>
    <w:qFormat/>
    <w:uiPriority w:val="0"/>
    <w:pPr>
      <w:tabs>
        <w:tab w:val="center" w:pos="4153"/>
        <w:tab w:val="right" w:pos="8306"/>
      </w:tabs>
      <w:snapToGrid w:val="0"/>
      <w:jc w:val="left"/>
    </w:pPr>
    <w:rPr>
      <w:sz w:val="18"/>
      <w:szCs w:val="18"/>
    </w:rPr>
  </w:style>
  <w:style w:type="paragraph" w:styleId="42">
    <w:name w:val="header"/>
    <w:basedOn w:val="1"/>
    <w:link w:val="96"/>
    <w:qFormat/>
    <w:uiPriority w:val="0"/>
    <w:pPr>
      <w:pBdr>
        <w:bottom w:val="single" w:color="auto" w:sz="6" w:space="1"/>
      </w:pBdr>
      <w:tabs>
        <w:tab w:val="center" w:pos="4153"/>
        <w:tab w:val="right" w:pos="8306"/>
      </w:tabs>
      <w:snapToGrid w:val="0"/>
      <w:jc w:val="center"/>
    </w:pPr>
    <w:rPr>
      <w:sz w:val="18"/>
      <w:szCs w:val="18"/>
    </w:rPr>
  </w:style>
  <w:style w:type="paragraph" w:styleId="43">
    <w:name w:val="toc 1"/>
    <w:basedOn w:val="1"/>
    <w:next w:val="1"/>
    <w:qFormat/>
    <w:uiPriority w:val="39"/>
    <w:pPr>
      <w:tabs>
        <w:tab w:val="left" w:pos="420"/>
        <w:tab w:val="left" w:pos="1050"/>
        <w:tab w:val="right" w:leader="dot" w:pos="8302"/>
      </w:tabs>
      <w:spacing w:before="120" w:after="120" w:line="220" w:lineRule="exact"/>
      <w:ind w:firstLine="420"/>
      <w:jc w:val="center"/>
    </w:pPr>
    <w:rPr>
      <w:b/>
      <w:bCs/>
      <w:caps/>
      <w:sz w:val="20"/>
      <w:szCs w:val="20"/>
    </w:rPr>
  </w:style>
  <w:style w:type="paragraph" w:styleId="44">
    <w:name w:val="toc 4"/>
    <w:basedOn w:val="1"/>
    <w:next w:val="1"/>
    <w:semiHidden/>
    <w:qFormat/>
    <w:uiPriority w:val="0"/>
    <w:pPr>
      <w:ind w:left="630"/>
      <w:jc w:val="left"/>
    </w:pPr>
    <w:rPr>
      <w:sz w:val="18"/>
      <w:szCs w:val="18"/>
    </w:rPr>
  </w:style>
  <w:style w:type="paragraph" w:styleId="45">
    <w:name w:val="Subtitle"/>
    <w:basedOn w:val="1"/>
    <w:next w:val="1"/>
    <w:link w:val="97"/>
    <w:qFormat/>
    <w:uiPriority w:val="0"/>
    <w:pPr>
      <w:spacing w:before="240" w:after="60" w:line="312" w:lineRule="auto"/>
      <w:jc w:val="center"/>
      <w:outlineLvl w:val="1"/>
    </w:pPr>
    <w:rPr>
      <w:rFonts w:ascii="Cambria" w:hAnsi="Cambria"/>
      <w:b/>
      <w:bCs/>
      <w:kern w:val="28"/>
      <w:sz w:val="32"/>
      <w:szCs w:val="32"/>
    </w:rPr>
  </w:style>
  <w:style w:type="paragraph" w:styleId="46">
    <w:name w:val="List"/>
    <w:basedOn w:val="1"/>
    <w:qFormat/>
    <w:uiPriority w:val="0"/>
    <w:pPr>
      <w:ind w:left="420" w:hanging="420"/>
    </w:pPr>
    <w:rPr>
      <w:sz w:val="24"/>
      <w:szCs w:val="20"/>
    </w:rPr>
  </w:style>
  <w:style w:type="paragraph" w:styleId="47">
    <w:name w:val="toc 6"/>
    <w:basedOn w:val="1"/>
    <w:next w:val="1"/>
    <w:semiHidden/>
    <w:qFormat/>
    <w:uiPriority w:val="0"/>
    <w:pPr>
      <w:ind w:left="1050"/>
      <w:jc w:val="left"/>
    </w:pPr>
    <w:rPr>
      <w:sz w:val="18"/>
      <w:szCs w:val="18"/>
    </w:rPr>
  </w:style>
  <w:style w:type="paragraph" w:styleId="48">
    <w:name w:val="Body Text Indent 3"/>
    <w:basedOn w:val="1"/>
    <w:link w:val="98"/>
    <w:qFormat/>
    <w:uiPriority w:val="0"/>
    <w:pPr>
      <w:ind w:firstLine="480" w:firstLineChars="200"/>
    </w:pPr>
    <w:rPr>
      <w:rFonts w:ascii="幼圆" w:hAnsi="Calibri" w:eastAsia="幼圆"/>
      <w:sz w:val="24"/>
      <w:szCs w:val="32"/>
    </w:rPr>
  </w:style>
  <w:style w:type="paragraph" w:styleId="49">
    <w:name w:val="table of figures"/>
    <w:basedOn w:val="1"/>
    <w:next w:val="1"/>
    <w:semiHidden/>
    <w:qFormat/>
    <w:uiPriority w:val="0"/>
    <w:pPr>
      <w:ind w:left="200" w:leftChars="200" w:hanging="200" w:hangingChars="200"/>
    </w:pPr>
  </w:style>
  <w:style w:type="paragraph" w:styleId="50">
    <w:name w:val="toc 2"/>
    <w:basedOn w:val="1"/>
    <w:next w:val="1"/>
    <w:semiHidden/>
    <w:qFormat/>
    <w:uiPriority w:val="39"/>
    <w:pPr>
      <w:ind w:left="210"/>
      <w:jc w:val="left"/>
    </w:pPr>
    <w:rPr>
      <w:smallCaps/>
      <w:sz w:val="20"/>
      <w:szCs w:val="20"/>
    </w:rPr>
  </w:style>
  <w:style w:type="paragraph" w:styleId="51">
    <w:name w:val="toc 9"/>
    <w:basedOn w:val="1"/>
    <w:next w:val="1"/>
    <w:semiHidden/>
    <w:qFormat/>
    <w:uiPriority w:val="0"/>
    <w:pPr>
      <w:ind w:left="1680"/>
      <w:jc w:val="left"/>
    </w:pPr>
    <w:rPr>
      <w:sz w:val="18"/>
      <w:szCs w:val="18"/>
    </w:rPr>
  </w:style>
  <w:style w:type="paragraph" w:styleId="52">
    <w:name w:val="Body Text 2"/>
    <w:basedOn w:val="1"/>
    <w:link w:val="99"/>
    <w:qFormat/>
    <w:uiPriority w:val="0"/>
    <w:pPr>
      <w:jc w:val="center"/>
    </w:pPr>
    <w:rPr>
      <w:rFonts w:ascii="宋体" w:hAnsi="宋体"/>
      <w:sz w:val="24"/>
    </w:rPr>
  </w:style>
  <w:style w:type="paragraph" w:styleId="53">
    <w:name w:val="HTML Preformatted"/>
    <w:basedOn w:val="1"/>
    <w:link w:val="1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paragraph" w:styleId="5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5">
    <w:name w:val="index 1"/>
    <w:basedOn w:val="1"/>
    <w:next w:val="1"/>
    <w:semiHidden/>
    <w:qFormat/>
    <w:uiPriority w:val="0"/>
    <w:rPr>
      <w:kern w:val="0"/>
      <w:sz w:val="24"/>
      <w:szCs w:val="21"/>
    </w:rPr>
  </w:style>
  <w:style w:type="paragraph" w:styleId="56">
    <w:name w:val="Title"/>
    <w:basedOn w:val="1"/>
    <w:next w:val="1"/>
    <w:link w:val="101"/>
    <w:qFormat/>
    <w:uiPriority w:val="0"/>
    <w:pPr>
      <w:spacing w:before="240" w:after="60"/>
      <w:jc w:val="center"/>
      <w:outlineLvl w:val="0"/>
    </w:pPr>
    <w:rPr>
      <w:rFonts w:ascii="Arial" w:hAnsi="Arial"/>
      <w:b/>
      <w:bCs/>
      <w:sz w:val="32"/>
      <w:szCs w:val="32"/>
    </w:rPr>
  </w:style>
  <w:style w:type="paragraph" w:styleId="57">
    <w:name w:val="annotation subject"/>
    <w:basedOn w:val="25"/>
    <w:next w:val="25"/>
    <w:link w:val="102"/>
    <w:semiHidden/>
    <w:qFormat/>
    <w:uiPriority w:val="0"/>
    <w:rPr>
      <w:rFonts w:ascii="Calibri" w:hAnsi="Calibri"/>
      <w:b/>
    </w:rPr>
  </w:style>
  <w:style w:type="paragraph" w:styleId="58">
    <w:name w:val="Body Text First Indent"/>
    <w:basedOn w:val="17"/>
    <w:next w:val="1"/>
    <w:link w:val="103"/>
    <w:qFormat/>
    <w:uiPriority w:val="0"/>
    <w:pPr>
      <w:autoSpaceDE/>
      <w:autoSpaceDN/>
      <w:adjustRightInd/>
      <w:spacing w:after="120" w:line="240" w:lineRule="auto"/>
      <w:ind w:firstLine="420" w:firstLineChars="100"/>
      <w:jc w:val="both"/>
    </w:pPr>
    <w:rPr>
      <w:sz w:val="21"/>
    </w:rPr>
  </w:style>
  <w:style w:type="paragraph" w:styleId="59">
    <w:name w:val="Body Text First Indent 2"/>
    <w:basedOn w:val="30"/>
    <w:link w:val="104"/>
    <w:qFormat/>
    <w:uiPriority w:val="0"/>
    <w:pPr>
      <w:autoSpaceDE/>
      <w:autoSpaceDN/>
      <w:adjustRightInd/>
      <w:spacing w:after="120" w:line="240" w:lineRule="auto"/>
      <w:ind w:left="420" w:leftChars="200" w:firstLine="420" w:firstLineChars="200"/>
    </w:pPr>
    <w:rPr>
      <w:rFonts w:ascii="Times New Roman" w:hAnsi="Times New Roman"/>
      <w:color w:val="auto"/>
      <w:kern w:val="0"/>
      <w:sz w:val="24"/>
      <w:szCs w:val="24"/>
    </w:rPr>
  </w:style>
  <w:style w:type="table" w:styleId="61">
    <w:name w:val="Table Grid"/>
    <w:basedOn w:val="60"/>
    <w:qFormat/>
    <w:uiPriority w:val="0"/>
    <w:rPr>
      <w:lang w:val="en-US" w:eastAsia="zh-CN" w:bidi="ar-S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3">
    <w:name w:val="Strong"/>
    <w:qFormat/>
    <w:uiPriority w:val="0"/>
    <w:rPr>
      <w:b/>
    </w:rPr>
  </w:style>
  <w:style w:type="character" w:styleId="64">
    <w:name w:val="endnote reference"/>
    <w:semiHidden/>
    <w:qFormat/>
    <w:uiPriority w:val="0"/>
    <w:rPr>
      <w:vertAlign w:val="superscript"/>
    </w:rPr>
  </w:style>
  <w:style w:type="character" w:styleId="65">
    <w:name w:val="page number"/>
    <w:basedOn w:val="62"/>
    <w:qFormat/>
    <w:uiPriority w:val="0"/>
    <w:rPr>
      <w:rFonts w:cs="Times New Roman"/>
    </w:rPr>
  </w:style>
  <w:style w:type="character" w:styleId="66">
    <w:name w:val="FollowedHyperlink"/>
    <w:qFormat/>
    <w:uiPriority w:val="0"/>
    <w:rPr>
      <w:color w:val="800080"/>
      <w:u w:val="single"/>
    </w:rPr>
  </w:style>
  <w:style w:type="character" w:styleId="67">
    <w:name w:val="Emphasis"/>
    <w:qFormat/>
    <w:uiPriority w:val="0"/>
    <w:rPr>
      <w:i/>
    </w:rPr>
  </w:style>
  <w:style w:type="character" w:styleId="68">
    <w:name w:val="Hyperlink"/>
    <w:qFormat/>
    <w:uiPriority w:val="99"/>
    <w:rPr>
      <w:color w:val="0000FF"/>
      <w:u w:val="single"/>
    </w:rPr>
  </w:style>
  <w:style w:type="character" w:styleId="69">
    <w:name w:val="annotation reference"/>
    <w:basedOn w:val="62"/>
    <w:semiHidden/>
    <w:qFormat/>
    <w:uiPriority w:val="0"/>
    <w:rPr>
      <w:sz w:val="21"/>
    </w:rPr>
  </w:style>
  <w:style w:type="paragraph" w:customStyle="1" w:styleId="70">
    <w:name w:val="正"/>
    <w:basedOn w:val="71"/>
    <w:qFormat/>
    <w:uiPriority w:val="0"/>
    <w:pPr>
      <w:ind w:firstLine="525"/>
    </w:pPr>
    <w:rPr>
      <w:spacing w:val="20"/>
      <w:szCs w:val="20"/>
    </w:rPr>
  </w:style>
  <w:style w:type="paragraph" w:customStyle="1" w:styleId="71">
    <w:name w:val="正文_1"/>
    <w:next w:val="70"/>
    <w:qFormat/>
    <w:uiPriority w:val="0"/>
    <w:pPr>
      <w:widowControl w:val="0"/>
      <w:suppressAutoHyphens/>
      <w:jc w:val="both"/>
    </w:pPr>
    <w:rPr>
      <w:rFonts w:ascii="Calibri" w:hAnsi="Calibri" w:eastAsia="宋体;SimSun" w:cs="Calibri"/>
      <w:kern w:val="2"/>
      <w:sz w:val="21"/>
      <w:szCs w:val="21"/>
      <w:lang w:val="en-US" w:eastAsia="zh-CN" w:bidi="ar-SA"/>
    </w:rPr>
  </w:style>
  <w:style w:type="character" w:customStyle="1" w:styleId="72">
    <w:name w:val="标题 1 字符"/>
    <w:link w:val="3"/>
    <w:qFormat/>
    <w:locked/>
    <w:uiPriority w:val="0"/>
    <w:rPr>
      <w:rFonts w:ascii="Times New Roman" w:hAnsi="Times New Roman" w:eastAsia="宋体" w:cs="Times New Roman"/>
      <w:b/>
      <w:kern w:val="44"/>
      <w:sz w:val="20"/>
      <w:szCs w:val="20"/>
    </w:rPr>
  </w:style>
  <w:style w:type="character" w:customStyle="1" w:styleId="73">
    <w:name w:val="标题 2 字符"/>
    <w:link w:val="4"/>
    <w:qFormat/>
    <w:locked/>
    <w:uiPriority w:val="0"/>
    <w:rPr>
      <w:rFonts w:ascii="Arial" w:hAnsi="Arial" w:eastAsia="黑体" w:cs="Times New Roman"/>
      <w:b/>
      <w:bCs/>
      <w:sz w:val="32"/>
      <w:szCs w:val="32"/>
    </w:rPr>
  </w:style>
  <w:style w:type="character" w:customStyle="1" w:styleId="74">
    <w:name w:val="标题 3 字符"/>
    <w:link w:val="5"/>
    <w:qFormat/>
    <w:locked/>
    <w:uiPriority w:val="0"/>
    <w:rPr>
      <w:rFonts w:ascii="Times New Roman" w:hAnsi="Times New Roman" w:eastAsia="Times New Roman" w:cs="Times New Roman"/>
      <w:b/>
      <w:sz w:val="20"/>
      <w:szCs w:val="20"/>
    </w:rPr>
  </w:style>
  <w:style w:type="character" w:customStyle="1" w:styleId="75">
    <w:name w:val="标题 4 字符"/>
    <w:link w:val="6"/>
    <w:qFormat/>
    <w:locked/>
    <w:uiPriority w:val="0"/>
    <w:rPr>
      <w:rFonts w:ascii="Cambria" w:hAnsi="Cambria" w:eastAsia="宋体" w:cs="Times New Roman"/>
      <w:b/>
      <w:bCs/>
      <w:sz w:val="28"/>
      <w:szCs w:val="28"/>
    </w:rPr>
  </w:style>
  <w:style w:type="character" w:customStyle="1" w:styleId="76">
    <w:name w:val="标题 5 字符"/>
    <w:link w:val="7"/>
    <w:qFormat/>
    <w:locked/>
    <w:uiPriority w:val="0"/>
    <w:rPr>
      <w:rFonts w:ascii="Calibri" w:hAnsi="Calibri" w:eastAsia="宋体" w:cs="Times New Roman"/>
      <w:b/>
      <w:bCs/>
      <w:sz w:val="28"/>
      <w:szCs w:val="28"/>
    </w:rPr>
  </w:style>
  <w:style w:type="character" w:customStyle="1" w:styleId="77">
    <w:name w:val="标题 6 字符"/>
    <w:link w:val="8"/>
    <w:qFormat/>
    <w:locked/>
    <w:uiPriority w:val="0"/>
    <w:rPr>
      <w:rFonts w:ascii="Arial" w:hAnsi="Arial" w:eastAsia="黑体" w:cs="Times New Roman"/>
      <w:b/>
      <w:bCs/>
      <w:kern w:val="0"/>
      <w:sz w:val="24"/>
      <w:szCs w:val="24"/>
    </w:rPr>
  </w:style>
  <w:style w:type="character" w:customStyle="1" w:styleId="78">
    <w:name w:val="标题 7 字符"/>
    <w:link w:val="9"/>
    <w:qFormat/>
    <w:locked/>
    <w:uiPriority w:val="0"/>
    <w:rPr>
      <w:rFonts w:ascii="Times New Roman" w:hAnsi="Times New Roman" w:eastAsia="宋体" w:cs="Times New Roman"/>
      <w:b/>
      <w:bCs/>
      <w:kern w:val="0"/>
      <w:sz w:val="24"/>
      <w:szCs w:val="24"/>
    </w:rPr>
  </w:style>
  <w:style w:type="character" w:customStyle="1" w:styleId="79">
    <w:name w:val="标题 8 字符"/>
    <w:link w:val="10"/>
    <w:qFormat/>
    <w:locked/>
    <w:uiPriority w:val="0"/>
    <w:rPr>
      <w:rFonts w:ascii="Arial" w:hAnsi="Arial" w:eastAsia="黑体" w:cs="Times New Roman"/>
      <w:kern w:val="0"/>
      <w:sz w:val="24"/>
      <w:szCs w:val="24"/>
    </w:rPr>
  </w:style>
  <w:style w:type="character" w:customStyle="1" w:styleId="80">
    <w:name w:val="标题 9 字符"/>
    <w:link w:val="11"/>
    <w:qFormat/>
    <w:locked/>
    <w:uiPriority w:val="0"/>
    <w:rPr>
      <w:rFonts w:ascii="Arial" w:hAnsi="Arial" w:eastAsia="黑体" w:cs="Times New Roman"/>
      <w:kern w:val="0"/>
      <w:sz w:val="21"/>
      <w:szCs w:val="21"/>
    </w:rPr>
  </w:style>
  <w:style w:type="character" w:customStyle="1" w:styleId="81">
    <w:name w:val="正文缩进 字符"/>
    <w:link w:val="16"/>
    <w:qFormat/>
    <w:locked/>
    <w:uiPriority w:val="0"/>
    <w:rPr>
      <w:sz w:val="24"/>
    </w:rPr>
  </w:style>
  <w:style w:type="character" w:customStyle="1" w:styleId="82">
    <w:name w:val="题注 字符"/>
    <w:link w:val="20"/>
    <w:qFormat/>
    <w:locked/>
    <w:uiPriority w:val="0"/>
    <w:rPr>
      <w:rFonts w:ascii="Arial" w:hAnsi="Arial" w:eastAsia="黑体"/>
    </w:rPr>
  </w:style>
  <w:style w:type="character" w:customStyle="1" w:styleId="83">
    <w:name w:val="文档结构图 字符"/>
    <w:link w:val="23"/>
    <w:semiHidden/>
    <w:qFormat/>
    <w:locked/>
    <w:uiPriority w:val="0"/>
    <w:rPr>
      <w:rFonts w:ascii="宋体" w:hAnsi="Times New Roman" w:eastAsia="宋体" w:cs="Times New Roman"/>
      <w:sz w:val="18"/>
      <w:szCs w:val="18"/>
    </w:rPr>
  </w:style>
  <w:style w:type="character" w:customStyle="1" w:styleId="84">
    <w:name w:val="批注文字 字符"/>
    <w:link w:val="25"/>
    <w:qFormat/>
    <w:locked/>
    <w:uiPriority w:val="0"/>
    <w:rPr>
      <w:rFonts w:ascii="Times New Roman" w:hAnsi="Times New Roman" w:eastAsia="宋体" w:cs="Times New Roman"/>
      <w:sz w:val="24"/>
      <w:szCs w:val="24"/>
    </w:rPr>
  </w:style>
  <w:style w:type="character" w:customStyle="1" w:styleId="85">
    <w:name w:val="称呼 字符"/>
    <w:link w:val="26"/>
    <w:semiHidden/>
    <w:qFormat/>
    <w:locked/>
    <w:uiPriority w:val="0"/>
    <w:rPr>
      <w:rFonts w:ascii="Times New Roman" w:hAnsi="Times New Roman" w:eastAsia="宋体" w:cs="Times New Roman"/>
      <w:sz w:val="24"/>
      <w:szCs w:val="24"/>
    </w:rPr>
  </w:style>
  <w:style w:type="character" w:customStyle="1" w:styleId="86">
    <w:name w:val="正文文本 3 字符"/>
    <w:link w:val="27"/>
    <w:semiHidden/>
    <w:qFormat/>
    <w:locked/>
    <w:uiPriority w:val="0"/>
    <w:rPr>
      <w:rFonts w:ascii="Times New Roman" w:hAnsi="Times New Roman" w:eastAsia="宋体" w:cs="Times New Roman"/>
      <w:sz w:val="16"/>
      <w:szCs w:val="16"/>
    </w:rPr>
  </w:style>
  <w:style w:type="character" w:customStyle="1" w:styleId="87">
    <w:name w:val="结束语 字符"/>
    <w:link w:val="28"/>
    <w:semiHidden/>
    <w:qFormat/>
    <w:locked/>
    <w:uiPriority w:val="0"/>
    <w:rPr>
      <w:rFonts w:ascii="Times New Roman" w:hAnsi="Times New Roman" w:eastAsia="宋体" w:cs="Times New Roman"/>
      <w:sz w:val="24"/>
      <w:szCs w:val="24"/>
    </w:rPr>
  </w:style>
  <w:style w:type="character" w:customStyle="1" w:styleId="88">
    <w:name w:val="正文文本 字符"/>
    <w:link w:val="17"/>
    <w:semiHidden/>
    <w:qFormat/>
    <w:locked/>
    <w:uiPriority w:val="0"/>
    <w:rPr>
      <w:rFonts w:ascii="Times New Roman" w:hAnsi="Times New Roman" w:eastAsia="宋体" w:cs="Times New Roman"/>
      <w:sz w:val="24"/>
      <w:szCs w:val="24"/>
    </w:rPr>
  </w:style>
  <w:style w:type="character" w:customStyle="1" w:styleId="89">
    <w:name w:val="正文文本缩进 字符"/>
    <w:link w:val="30"/>
    <w:semiHidden/>
    <w:qFormat/>
    <w:locked/>
    <w:uiPriority w:val="0"/>
    <w:rPr>
      <w:rFonts w:ascii="Times New Roman" w:hAnsi="Times New Roman" w:eastAsia="宋体" w:cs="Times New Roman"/>
      <w:sz w:val="24"/>
      <w:szCs w:val="24"/>
    </w:rPr>
  </w:style>
  <w:style w:type="character" w:customStyle="1" w:styleId="90">
    <w:name w:val="纯文本 字符"/>
    <w:link w:val="35"/>
    <w:semiHidden/>
    <w:qFormat/>
    <w:locked/>
    <w:uiPriority w:val="0"/>
    <w:rPr>
      <w:rFonts w:ascii="宋体" w:hAnsi="Courier New" w:eastAsia="宋体" w:cs="Courier New"/>
      <w:sz w:val="21"/>
      <w:szCs w:val="21"/>
    </w:rPr>
  </w:style>
  <w:style w:type="character" w:customStyle="1" w:styleId="91">
    <w:name w:val="日期 字符"/>
    <w:link w:val="37"/>
    <w:semiHidden/>
    <w:qFormat/>
    <w:locked/>
    <w:uiPriority w:val="0"/>
    <w:rPr>
      <w:rFonts w:ascii="Times New Roman" w:hAnsi="Times New Roman" w:eastAsia="宋体" w:cs="Times New Roman"/>
      <w:sz w:val="24"/>
      <w:szCs w:val="24"/>
    </w:rPr>
  </w:style>
  <w:style w:type="character" w:customStyle="1" w:styleId="92">
    <w:name w:val="正文文本缩进 2 字符"/>
    <w:link w:val="38"/>
    <w:semiHidden/>
    <w:qFormat/>
    <w:locked/>
    <w:uiPriority w:val="0"/>
    <w:rPr>
      <w:rFonts w:ascii="Times New Roman" w:hAnsi="Times New Roman" w:eastAsia="宋体" w:cs="Times New Roman"/>
      <w:sz w:val="24"/>
      <w:szCs w:val="24"/>
    </w:rPr>
  </w:style>
  <w:style w:type="character" w:customStyle="1" w:styleId="93">
    <w:name w:val="尾注文本 字符"/>
    <w:link w:val="39"/>
    <w:semiHidden/>
    <w:qFormat/>
    <w:locked/>
    <w:uiPriority w:val="0"/>
    <w:rPr>
      <w:rFonts w:ascii="Times New Roman" w:hAnsi="Times New Roman" w:eastAsia="宋体" w:cs="Times New Roman"/>
      <w:sz w:val="24"/>
      <w:szCs w:val="24"/>
    </w:rPr>
  </w:style>
  <w:style w:type="character" w:customStyle="1" w:styleId="94">
    <w:name w:val="批注框文本 字符"/>
    <w:link w:val="40"/>
    <w:semiHidden/>
    <w:qFormat/>
    <w:locked/>
    <w:uiPriority w:val="0"/>
    <w:rPr>
      <w:rFonts w:ascii="Times New Roman" w:hAnsi="Times New Roman" w:eastAsia="宋体" w:cs="Times New Roman"/>
      <w:sz w:val="18"/>
      <w:szCs w:val="18"/>
    </w:rPr>
  </w:style>
  <w:style w:type="character" w:customStyle="1" w:styleId="95">
    <w:name w:val="页脚 字符"/>
    <w:link w:val="41"/>
    <w:qFormat/>
    <w:locked/>
    <w:uiPriority w:val="0"/>
    <w:rPr>
      <w:rFonts w:cs="Times New Roman"/>
      <w:sz w:val="18"/>
      <w:szCs w:val="18"/>
    </w:rPr>
  </w:style>
  <w:style w:type="character" w:customStyle="1" w:styleId="96">
    <w:name w:val="页眉 字符"/>
    <w:link w:val="42"/>
    <w:qFormat/>
    <w:locked/>
    <w:uiPriority w:val="0"/>
    <w:rPr>
      <w:rFonts w:cs="Times New Roman"/>
      <w:sz w:val="18"/>
      <w:szCs w:val="18"/>
    </w:rPr>
  </w:style>
  <w:style w:type="character" w:customStyle="1" w:styleId="97">
    <w:name w:val="副标题 字符"/>
    <w:link w:val="45"/>
    <w:qFormat/>
    <w:locked/>
    <w:uiPriority w:val="0"/>
    <w:rPr>
      <w:rFonts w:ascii="Cambria" w:hAnsi="Cambria" w:eastAsia="宋体" w:cs="Times New Roman"/>
      <w:b/>
      <w:bCs/>
      <w:kern w:val="28"/>
      <w:sz w:val="32"/>
      <w:szCs w:val="32"/>
    </w:rPr>
  </w:style>
  <w:style w:type="character" w:customStyle="1" w:styleId="98">
    <w:name w:val="正文文本缩进 3 字符"/>
    <w:link w:val="48"/>
    <w:semiHidden/>
    <w:qFormat/>
    <w:locked/>
    <w:uiPriority w:val="0"/>
    <w:rPr>
      <w:rFonts w:ascii="Times New Roman" w:hAnsi="Times New Roman" w:eastAsia="宋体" w:cs="Times New Roman"/>
      <w:sz w:val="16"/>
      <w:szCs w:val="16"/>
    </w:rPr>
  </w:style>
  <w:style w:type="character" w:customStyle="1" w:styleId="99">
    <w:name w:val="正文文本 2 字符"/>
    <w:link w:val="52"/>
    <w:semiHidden/>
    <w:qFormat/>
    <w:locked/>
    <w:uiPriority w:val="0"/>
    <w:rPr>
      <w:rFonts w:ascii="Times New Roman" w:hAnsi="Times New Roman" w:eastAsia="宋体" w:cs="Times New Roman"/>
      <w:sz w:val="24"/>
      <w:szCs w:val="24"/>
    </w:rPr>
  </w:style>
  <w:style w:type="character" w:customStyle="1" w:styleId="100">
    <w:name w:val="HTML 预设格式 字符"/>
    <w:link w:val="53"/>
    <w:semiHidden/>
    <w:qFormat/>
    <w:locked/>
    <w:uiPriority w:val="0"/>
    <w:rPr>
      <w:rFonts w:ascii="Courier New" w:hAnsi="Courier New" w:eastAsia="宋体" w:cs="Courier New"/>
      <w:sz w:val="20"/>
      <w:szCs w:val="20"/>
    </w:rPr>
  </w:style>
  <w:style w:type="character" w:customStyle="1" w:styleId="101">
    <w:name w:val="标题 字符"/>
    <w:link w:val="56"/>
    <w:qFormat/>
    <w:locked/>
    <w:uiPriority w:val="0"/>
    <w:rPr>
      <w:rFonts w:ascii="Cambria" w:hAnsi="Cambria" w:eastAsia="宋体" w:cs="Times New Roman"/>
      <w:b/>
      <w:bCs/>
      <w:sz w:val="32"/>
      <w:szCs w:val="32"/>
    </w:rPr>
  </w:style>
  <w:style w:type="character" w:customStyle="1" w:styleId="102">
    <w:name w:val="批注主题 字符"/>
    <w:link w:val="57"/>
    <w:semiHidden/>
    <w:qFormat/>
    <w:locked/>
    <w:uiPriority w:val="0"/>
    <w:rPr>
      <w:b/>
      <w:bCs/>
    </w:rPr>
  </w:style>
  <w:style w:type="character" w:customStyle="1" w:styleId="103">
    <w:name w:val="正文文本首行缩进 字符"/>
    <w:link w:val="58"/>
    <w:semiHidden/>
    <w:qFormat/>
    <w:locked/>
    <w:uiPriority w:val="0"/>
  </w:style>
  <w:style w:type="character" w:customStyle="1" w:styleId="104">
    <w:name w:val="正文文本首行缩进 2 字符"/>
    <w:link w:val="59"/>
    <w:semiHidden/>
    <w:qFormat/>
    <w:locked/>
    <w:uiPriority w:val="0"/>
    <w:rPr>
      <w:rFonts w:ascii="Times New Roman" w:hAnsi="Times New Roman" w:eastAsia="宋体" w:cs="Times New Roman"/>
      <w:sz w:val="24"/>
      <w:szCs w:val="24"/>
    </w:rPr>
  </w:style>
  <w:style w:type="character" w:customStyle="1" w:styleId="105">
    <w:name w:val="NormalCharacter"/>
    <w:semiHidden/>
    <w:qFormat/>
    <w:uiPriority w:val="0"/>
    <w:rPr>
      <w:kern w:val="2"/>
      <w:sz w:val="21"/>
      <w:szCs w:val="24"/>
      <w:lang w:val="en-US" w:eastAsia="zh-CN" w:bidi="ar-SA"/>
    </w:rPr>
  </w:style>
  <w:style w:type="character" w:customStyle="1" w:styleId="106">
    <w:name w:val="常规 Char"/>
    <w:link w:val="107"/>
    <w:qFormat/>
    <w:locked/>
    <w:uiPriority w:val="0"/>
    <w:rPr>
      <w:rFonts w:ascii="Tahoma" w:hAnsi="Tahoma"/>
      <w:color w:val="000000"/>
      <w:sz w:val="21"/>
    </w:rPr>
  </w:style>
  <w:style w:type="paragraph" w:customStyle="1" w:styleId="107">
    <w:name w:val="常规"/>
    <w:basedOn w:val="1"/>
    <w:link w:val="106"/>
    <w:qFormat/>
    <w:uiPriority w:val="0"/>
    <w:pPr>
      <w:spacing w:beforeLines="100" w:afterLines="100" w:line="360" w:lineRule="auto"/>
      <w:ind w:firstLine="560" w:firstLineChars="200"/>
      <w:jc w:val="center"/>
    </w:pPr>
    <w:rPr>
      <w:rFonts w:ascii="Tahoma" w:hAnsi="Tahoma"/>
      <w:color w:val="000000"/>
      <w:kern w:val="0"/>
      <w:szCs w:val="20"/>
    </w:rPr>
  </w:style>
  <w:style w:type="character" w:customStyle="1" w:styleId="108">
    <w:name w:val="apple-converted-space"/>
    <w:qFormat/>
    <w:uiPriority w:val="0"/>
    <w:rPr>
      <w:rFonts w:cs="Times New Roman"/>
    </w:rPr>
  </w:style>
  <w:style w:type="character" w:customStyle="1" w:styleId="109">
    <w:name w:val="chanpinname"/>
    <w:qFormat/>
    <w:uiPriority w:val="0"/>
    <w:rPr>
      <w:rFonts w:cs="Times New Roman"/>
    </w:rPr>
  </w:style>
  <w:style w:type="character" w:customStyle="1" w:styleId="110">
    <w:name w:val="txt"/>
    <w:qFormat/>
    <w:uiPriority w:val="0"/>
    <w:rPr>
      <w:rFonts w:cs="Times New Roman"/>
    </w:rPr>
  </w:style>
  <w:style w:type="character" w:customStyle="1" w:styleId="111">
    <w:name w:val="正文缩进 Char1"/>
    <w:qFormat/>
    <w:uiPriority w:val="0"/>
    <w:rPr>
      <w:rFonts w:eastAsia="宋体"/>
      <w:kern w:val="2"/>
      <w:sz w:val="24"/>
      <w:lang w:val="en-US" w:eastAsia="zh-CN"/>
    </w:rPr>
  </w:style>
  <w:style w:type="character" w:customStyle="1" w:styleId="112">
    <w:name w:val="unnamed11"/>
    <w:qFormat/>
    <w:uiPriority w:val="0"/>
    <w:rPr>
      <w:sz w:val="20"/>
    </w:rPr>
  </w:style>
  <w:style w:type="character" w:customStyle="1" w:styleId="113">
    <w:name w:val="正文首行缩进 2 Char1"/>
    <w:qFormat/>
    <w:uiPriority w:val="0"/>
    <w:rPr>
      <w:rFonts w:cs="Times New Roman"/>
      <w:szCs w:val="31"/>
    </w:rPr>
  </w:style>
  <w:style w:type="character" w:customStyle="1" w:styleId="114">
    <w:name w:val="正文文本缩进 Char1"/>
    <w:qFormat/>
    <w:uiPriority w:val="0"/>
    <w:rPr>
      <w:rFonts w:ascii="楷体_GB2312" w:eastAsia="楷体_GB2312"/>
      <w:kern w:val="2"/>
      <w:sz w:val="31"/>
    </w:rPr>
  </w:style>
  <w:style w:type="character" w:customStyle="1" w:styleId="115">
    <w:name w:val="font51"/>
    <w:qFormat/>
    <w:uiPriority w:val="0"/>
    <w:rPr>
      <w:rFonts w:ascii="宋体" w:hAnsi="宋体" w:eastAsia="宋体"/>
      <w:color w:val="000000"/>
      <w:sz w:val="20"/>
      <w:u w:val="none"/>
    </w:rPr>
  </w:style>
  <w:style w:type="character" w:customStyle="1" w:styleId="116">
    <w:name w:val="页眉 Char1"/>
    <w:semiHidden/>
    <w:qFormat/>
    <w:uiPriority w:val="0"/>
    <w:rPr>
      <w:rFonts w:ascii="Times New Roman" w:hAnsi="Times New Roman" w:eastAsia="宋体"/>
      <w:sz w:val="18"/>
    </w:rPr>
  </w:style>
  <w:style w:type="character" w:customStyle="1" w:styleId="117">
    <w:name w:val="text_12_black1"/>
    <w:qFormat/>
    <w:uiPriority w:val="0"/>
    <w:rPr>
      <w:rFonts w:ascii="??" w:hAnsi="??"/>
      <w:color w:val="333333"/>
      <w:sz w:val="18"/>
      <w:u w:val="none"/>
    </w:rPr>
  </w:style>
  <w:style w:type="character" w:customStyle="1" w:styleId="118">
    <w:name w:val="未处理的提及2"/>
    <w:semiHidden/>
    <w:qFormat/>
    <w:uiPriority w:val="0"/>
    <w:rPr>
      <w:rFonts w:cs="Times New Roman"/>
      <w:color w:val="605E5C"/>
      <w:shd w:val="clear" w:color="auto" w:fill="E1DFDD"/>
    </w:rPr>
  </w:style>
  <w:style w:type="character" w:customStyle="1" w:styleId="119">
    <w:name w:val="批注主题 Char"/>
    <w:qFormat/>
    <w:uiPriority w:val="0"/>
    <w:rPr>
      <w:b/>
      <w:sz w:val="24"/>
    </w:rPr>
  </w:style>
  <w:style w:type="character" w:customStyle="1" w:styleId="120">
    <w:name w:val="日期 Char"/>
    <w:qFormat/>
    <w:locked/>
    <w:uiPriority w:val="0"/>
    <w:rPr>
      <w:rFonts w:eastAsia="Times New Roman"/>
      <w:color w:val="000000"/>
      <w:sz w:val="24"/>
    </w:rPr>
  </w:style>
  <w:style w:type="character" w:customStyle="1" w:styleId="121">
    <w:name w:val="z-窗体底端 Char"/>
    <w:qFormat/>
    <w:uiPriority w:val="0"/>
    <w:rPr>
      <w:rFonts w:ascii="Arial" w:hAnsi="Arial"/>
      <w:vanish/>
      <w:sz w:val="16"/>
    </w:rPr>
  </w:style>
  <w:style w:type="character" w:customStyle="1" w:styleId="122">
    <w:name w:val="未处理的提及1"/>
    <w:semiHidden/>
    <w:qFormat/>
    <w:uiPriority w:val="0"/>
    <w:rPr>
      <w:rFonts w:cs="Times New Roman"/>
      <w:color w:val="605E5C"/>
      <w:shd w:val="clear" w:color="auto" w:fill="E1DFDD"/>
    </w:rPr>
  </w:style>
  <w:style w:type="character" w:customStyle="1" w:styleId="123">
    <w:name w:val="表中左小5 Char"/>
    <w:link w:val="124"/>
    <w:qFormat/>
    <w:locked/>
    <w:uiPriority w:val="0"/>
    <w:rPr>
      <w:rFonts w:ascii="Calibri" w:hAnsi="Calibri"/>
      <w:color w:val="0000FF"/>
      <w:kern w:val="2"/>
      <w:sz w:val="18"/>
      <w:szCs w:val="18"/>
      <w:lang w:val="en-US" w:eastAsia="zh-CN" w:bidi="ar-SA"/>
    </w:rPr>
  </w:style>
  <w:style w:type="paragraph" w:customStyle="1" w:styleId="124">
    <w:name w:val="表中左小5"/>
    <w:link w:val="123"/>
    <w:qFormat/>
    <w:uiPriority w:val="0"/>
    <w:pPr>
      <w:adjustRightInd w:val="0"/>
      <w:snapToGrid w:val="0"/>
      <w:spacing w:line="320" w:lineRule="exact"/>
    </w:pPr>
    <w:rPr>
      <w:rFonts w:ascii="Calibri" w:hAnsi="Calibri" w:eastAsia="宋体" w:cs="Times New Roman"/>
      <w:color w:val="0000FF"/>
      <w:kern w:val="2"/>
      <w:sz w:val="18"/>
      <w:szCs w:val="18"/>
      <w:lang w:val="en-US" w:eastAsia="zh-CN" w:bidi="ar-SA"/>
    </w:rPr>
  </w:style>
  <w:style w:type="character" w:customStyle="1" w:styleId="125">
    <w:name w:val="Table Description Char Char"/>
    <w:link w:val="126"/>
    <w:qFormat/>
    <w:locked/>
    <w:uiPriority w:val="0"/>
    <w:rPr>
      <w:rFonts w:ascii="Arial" w:hAnsi="Arial" w:eastAsia="黑体"/>
      <w:kern w:val="2"/>
      <w:sz w:val="18"/>
      <w:szCs w:val="22"/>
      <w:lang w:val="en-US" w:eastAsia="zh-CN" w:bidi="ar-SA"/>
    </w:rPr>
  </w:style>
  <w:style w:type="paragraph" w:customStyle="1" w:styleId="126">
    <w:name w:val="Table Description"/>
    <w:next w:val="1"/>
    <w:link w:val="125"/>
    <w:qFormat/>
    <w:uiPriority w:val="0"/>
    <w:pPr>
      <w:keepNext/>
      <w:snapToGrid w:val="0"/>
      <w:spacing w:before="160" w:after="80"/>
      <w:ind w:left="1038"/>
      <w:jc w:val="center"/>
    </w:pPr>
    <w:rPr>
      <w:rFonts w:ascii="Arial" w:hAnsi="Arial" w:eastAsia="黑体" w:cs="Times New Roman"/>
      <w:kern w:val="2"/>
      <w:sz w:val="18"/>
      <w:szCs w:val="22"/>
      <w:lang w:val="en-US" w:eastAsia="zh-CN" w:bidi="ar-SA"/>
    </w:rPr>
  </w:style>
  <w:style w:type="character" w:customStyle="1" w:styleId="127">
    <w:name w:val="首行缩进 Char Char1"/>
    <w:link w:val="128"/>
    <w:qFormat/>
    <w:locked/>
    <w:uiPriority w:val="0"/>
    <w:rPr>
      <w:sz w:val="24"/>
    </w:rPr>
  </w:style>
  <w:style w:type="paragraph" w:customStyle="1" w:styleId="128">
    <w:name w:val="首行缩进 Char"/>
    <w:basedOn w:val="1"/>
    <w:next w:val="16"/>
    <w:link w:val="127"/>
    <w:qFormat/>
    <w:uiPriority w:val="0"/>
    <w:pPr>
      <w:spacing w:line="300" w:lineRule="auto"/>
      <w:ind w:firstLine="420"/>
    </w:pPr>
    <w:rPr>
      <w:kern w:val="0"/>
      <w:sz w:val="24"/>
      <w:szCs w:val="20"/>
    </w:rPr>
  </w:style>
  <w:style w:type="character" w:customStyle="1" w:styleId="129">
    <w:name w:val="批注文字 Char"/>
    <w:qFormat/>
    <w:uiPriority w:val="0"/>
    <w:rPr>
      <w:kern w:val="2"/>
      <w:sz w:val="24"/>
    </w:rPr>
  </w:style>
  <w:style w:type="character" w:customStyle="1" w:styleId="130">
    <w:name w:val="标题 2 Char"/>
    <w:qFormat/>
    <w:uiPriority w:val="0"/>
    <w:rPr>
      <w:rFonts w:ascii="Arial" w:hAnsi="Arial" w:eastAsia="黑体"/>
      <w:b/>
      <w:sz w:val="32"/>
    </w:rPr>
  </w:style>
  <w:style w:type="character" w:customStyle="1" w:styleId="131">
    <w:name w:val="尾注文本 Char1"/>
    <w:qFormat/>
    <w:uiPriority w:val="0"/>
    <w:rPr>
      <w:kern w:val="2"/>
      <w:sz w:val="24"/>
    </w:rPr>
  </w:style>
  <w:style w:type="character" w:customStyle="1" w:styleId="132">
    <w:name w:val="普通 (Web) Char"/>
    <w:link w:val="133"/>
    <w:qFormat/>
    <w:locked/>
    <w:uiPriority w:val="0"/>
    <w:rPr>
      <w:rFonts w:ascii="宋体" w:eastAsia="宋体"/>
      <w:sz w:val="24"/>
    </w:rPr>
  </w:style>
  <w:style w:type="paragraph" w:customStyle="1" w:styleId="133">
    <w:name w:val="普通 (Web)"/>
    <w:basedOn w:val="1"/>
    <w:link w:val="132"/>
    <w:qFormat/>
    <w:uiPriority w:val="0"/>
    <w:pPr>
      <w:widowControl/>
      <w:spacing w:before="100" w:beforeAutospacing="1" w:after="100" w:afterAutospacing="1"/>
      <w:jc w:val="left"/>
    </w:pPr>
    <w:rPr>
      <w:rFonts w:ascii="宋体"/>
      <w:kern w:val="0"/>
      <w:sz w:val="24"/>
      <w:szCs w:val="20"/>
    </w:rPr>
  </w:style>
  <w:style w:type="character" w:customStyle="1" w:styleId="134">
    <w:name w:val="悬挂22 Char"/>
    <w:link w:val="135"/>
    <w:qFormat/>
    <w:locked/>
    <w:uiPriority w:val="0"/>
    <w:rPr>
      <w:rFonts w:ascii="Calibri" w:hAnsi="Calibri"/>
      <w:color w:val="FF0000"/>
      <w:kern w:val="2"/>
      <w:sz w:val="21"/>
      <w:szCs w:val="28"/>
      <w:lang w:val="en-US" w:eastAsia="zh-CN" w:bidi="ar-SA"/>
    </w:rPr>
  </w:style>
  <w:style w:type="paragraph" w:customStyle="1" w:styleId="135">
    <w:name w:val="悬挂22"/>
    <w:link w:val="134"/>
    <w:qFormat/>
    <w:uiPriority w:val="0"/>
    <w:pPr>
      <w:spacing w:beforeLines="50" w:afterLines="50" w:line="320" w:lineRule="exact"/>
      <w:ind w:left="988" w:hanging="420"/>
      <w:jc w:val="both"/>
    </w:pPr>
    <w:rPr>
      <w:rFonts w:ascii="Calibri" w:hAnsi="Calibri" w:eastAsia="宋体" w:cs="Times New Roman"/>
      <w:color w:val="FF0000"/>
      <w:kern w:val="2"/>
      <w:sz w:val="21"/>
      <w:szCs w:val="28"/>
      <w:lang w:val="en-US" w:eastAsia="zh-CN" w:bidi="ar-SA"/>
    </w:rPr>
  </w:style>
  <w:style w:type="character" w:customStyle="1" w:styleId="136">
    <w:name w:val="B正文 Char"/>
    <w:link w:val="137"/>
    <w:qFormat/>
    <w:locked/>
    <w:uiPriority w:val="0"/>
    <w:rPr>
      <w:rFonts w:ascii="宋体" w:eastAsia="宋体"/>
      <w:sz w:val="24"/>
    </w:rPr>
  </w:style>
  <w:style w:type="paragraph" w:customStyle="1" w:styleId="137">
    <w:name w:val="B正文"/>
    <w:basedOn w:val="1"/>
    <w:link w:val="136"/>
    <w:qFormat/>
    <w:uiPriority w:val="0"/>
    <w:pPr>
      <w:widowControl/>
      <w:spacing w:line="360" w:lineRule="auto"/>
      <w:ind w:firstLine="200" w:firstLineChars="200"/>
    </w:pPr>
    <w:rPr>
      <w:rFonts w:ascii="宋体"/>
      <w:kern w:val="0"/>
      <w:sz w:val="24"/>
      <w:szCs w:val="20"/>
    </w:rPr>
  </w:style>
  <w:style w:type="character" w:customStyle="1" w:styleId="138">
    <w:name w:val="ca-131"/>
    <w:qFormat/>
    <w:uiPriority w:val="0"/>
    <w:rPr>
      <w:rFonts w:ascii="Times New Roman" w:hAnsi="Times New Roman"/>
      <w:sz w:val="21"/>
    </w:rPr>
  </w:style>
  <w:style w:type="character" w:customStyle="1" w:styleId="139">
    <w:name w:val="hei12"/>
    <w:qFormat/>
    <w:uiPriority w:val="0"/>
    <w:rPr>
      <w:rFonts w:cs="Times New Roman"/>
    </w:rPr>
  </w:style>
  <w:style w:type="character" w:customStyle="1" w:styleId="140">
    <w:name w:val="正文小四 Char"/>
    <w:link w:val="141"/>
    <w:qFormat/>
    <w:locked/>
    <w:uiPriority w:val="0"/>
    <w:rPr>
      <w:rFonts w:ascii="宋体" w:hAnsi="宋体"/>
      <w:kern w:val="2"/>
      <w:sz w:val="24"/>
      <w:szCs w:val="22"/>
      <w:lang w:val="en-US" w:eastAsia="zh-CN" w:bidi="ar-SA"/>
    </w:rPr>
  </w:style>
  <w:style w:type="paragraph" w:customStyle="1" w:styleId="141">
    <w:name w:val="正文小四"/>
    <w:link w:val="140"/>
    <w:qFormat/>
    <w:uiPriority w:val="0"/>
    <w:pPr>
      <w:spacing w:line="360" w:lineRule="auto"/>
      <w:ind w:firstLine="480" w:firstLineChars="200"/>
      <w:jc w:val="both"/>
    </w:pPr>
    <w:rPr>
      <w:rFonts w:ascii="宋体" w:hAnsi="宋体" w:eastAsia="宋体" w:cs="Times New Roman"/>
      <w:kern w:val="2"/>
      <w:sz w:val="24"/>
      <w:szCs w:val="22"/>
      <w:lang w:val="en-US" w:eastAsia="zh-CN" w:bidi="ar-SA"/>
    </w:rPr>
  </w:style>
  <w:style w:type="character" w:customStyle="1" w:styleId="142">
    <w:name w:val="content021"/>
    <w:qFormat/>
    <w:uiPriority w:val="0"/>
    <w:rPr>
      <w:color w:val="444444"/>
      <w:spacing w:val="330"/>
      <w:sz w:val="21"/>
      <w:u w:val="none"/>
    </w:rPr>
  </w:style>
  <w:style w:type="character" w:customStyle="1" w:styleId="143">
    <w:name w:val="页脚 Char2"/>
    <w:semiHidden/>
    <w:qFormat/>
    <w:uiPriority w:val="0"/>
    <w:rPr>
      <w:rFonts w:ascii="Times New Roman" w:hAnsi="Times New Roman" w:eastAsia="宋体" w:cs="Times New Roman"/>
      <w:sz w:val="18"/>
      <w:szCs w:val="18"/>
    </w:rPr>
  </w:style>
  <w:style w:type="character" w:customStyle="1" w:styleId="144">
    <w:name w:val="15"/>
    <w:qFormat/>
    <w:uiPriority w:val="0"/>
    <w:rPr>
      <w:rFonts w:ascii="Times New Roman" w:hAnsi="Times New Roman"/>
      <w:color w:val="0000FF"/>
      <w:u w:val="single"/>
    </w:rPr>
  </w:style>
  <w:style w:type="character" w:customStyle="1" w:styleId="145">
    <w:name w:val="段 Char Char"/>
    <w:qFormat/>
    <w:uiPriority w:val="0"/>
    <w:rPr>
      <w:rFonts w:ascii="宋体"/>
      <w:sz w:val="21"/>
      <w:lang w:val="en-US" w:eastAsia="zh-CN"/>
    </w:rPr>
  </w:style>
  <w:style w:type="character" w:customStyle="1" w:styleId="146">
    <w:name w:val="正文文本 Char2"/>
    <w:qFormat/>
    <w:uiPriority w:val="0"/>
    <w:rPr>
      <w:rFonts w:ascii="宋体"/>
      <w:color w:val="000000"/>
      <w:sz w:val="32"/>
    </w:rPr>
  </w:style>
  <w:style w:type="character" w:customStyle="1" w:styleId="147">
    <w:name w:val="contentheaderrev1"/>
    <w:qFormat/>
    <w:uiPriority w:val="0"/>
    <w:rPr>
      <w:rFonts w:ascii="Arial" w:hAnsi="Arial"/>
      <w:b/>
      <w:color w:val="FFFFFF"/>
      <w:sz w:val="18"/>
      <w:u w:val="none"/>
    </w:rPr>
  </w:style>
  <w:style w:type="character" w:customStyle="1" w:styleId="148">
    <w:name w:val="Table Heading Char"/>
    <w:link w:val="149"/>
    <w:qFormat/>
    <w:locked/>
    <w:uiPriority w:val="0"/>
    <w:rPr>
      <w:rFonts w:ascii="Arial" w:hAnsi="Arial" w:eastAsia="黑体"/>
      <w:snapToGrid w:val="0"/>
      <w:sz w:val="21"/>
    </w:rPr>
  </w:style>
  <w:style w:type="paragraph" w:customStyle="1" w:styleId="149">
    <w:name w:val="Table Heading"/>
    <w:basedOn w:val="1"/>
    <w:link w:val="148"/>
    <w:qFormat/>
    <w:uiPriority w:val="0"/>
    <w:pPr>
      <w:keepNext/>
      <w:topLinePunct/>
      <w:adjustRightInd w:val="0"/>
      <w:snapToGrid w:val="0"/>
      <w:spacing w:before="80" w:after="80" w:line="240" w:lineRule="atLeast"/>
      <w:jc w:val="left"/>
    </w:pPr>
    <w:rPr>
      <w:rFonts w:ascii="Arial" w:hAnsi="Arial" w:eastAsia="黑体"/>
      <w:snapToGrid w:val="0"/>
      <w:kern w:val="0"/>
      <w:szCs w:val="20"/>
    </w:rPr>
  </w:style>
  <w:style w:type="character" w:customStyle="1" w:styleId="150">
    <w:name w:val="正文文本 2 Char"/>
    <w:qFormat/>
    <w:uiPriority w:val="0"/>
    <w:rPr>
      <w:rFonts w:ascii="宋体" w:eastAsia="宋体"/>
      <w:sz w:val="24"/>
    </w:rPr>
  </w:style>
  <w:style w:type="character" w:customStyle="1" w:styleId="151">
    <w:name w:val="纯文本 Char"/>
    <w:qFormat/>
    <w:uiPriority w:val="0"/>
    <w:rPr>
      <w:rFonts w:ascii="宋体" w:hAnsi="Courier New"/>
      <w:sz w:val="21"/>
    </w:rPr>
  </w:style>
  <w:style w:type="character" w:customStyle="1" w:styleId="152">
    <w:name w:val="short_text"/>
    <w:qFormat/>
    <w:uiPriority w:val="0"/>
    <w:rPr>
      <w:rFonts w:cs="Times New Roman"/>
    </w:rPr>
  </w:style>
  <w:style w:type="character" w:customStyle="1" w:styleId="153">
    <w:name w:val="No Spacing Char"/>
    <w:link w:val="154"/>
    <w:qFormat/>
    <w:locked/>
    <w:uiPriority w:val="0"/>
    <w:rPr>
      <w:rFonts w:ascii="Calibri" w:hAnsi="Calibri" w:eastAsia="宋体" w:cs="Times New Roman"/>
    </w:rPr>
  </w:style>
  <w:style w:type="paragraph" w:customStyle="1" w:styleId="154">
    <w:name w:val="No Spacing"/>
    <w:basedOn w:val="1"/>
    <w:link w:val="153"/>
    <w:qFormat/>
    <w:uiPriority w:val="0"/>
    <w:rPr>
      <w:rFonts w:ascii="Calibri" w:hAnsi="Calibri"/>
      <w:szCs w:val="22"/>
    </w:rPr>
  </w:style>
  <w:style w:type="character" w:customStyle="1" w:styleId="155">
    <w:name w:val="text_12_subject1"/>
    <w:qFormat/>
    <w:uiPriority w:val="0"/>
    <w:rPr>
      <w:rFonts w:ascii="??" w:hAnsi="??"/>
      <w:b/>
      <w:color w:val="006699"/>
      <w:sz w:val="18"/>
      <w:u w:val="none"/>
    </w:rPr>
  </w:style>
  <w:style w:type="character" w:customStyle="1" w:styleId="156">
    <w:name w:val="ca-121"/>
    <w:qFormat/>
    <w:uiPriority w:val="0"/>
    <w:rPr>
      <w:rFonts w:ascii="宋体" w:hAnsi="宋体" w:eastAsia="宋体"/>
      <w:sz w:val="21"/>
    </w:rPr>
  </w:style>
  <w:style w:type="character" w:customStyle="1" w:styleId="157">
    <w:name w:val="abcde1"/>
    <w:qFormat/>
    <w:uiPriority w:val="0"/>
    <w:rPr>
      <w:spacing w:val="400"/>
      <w:sz w:val="26"/>
    </w:rPr>
  </w:style>
  <w:style w:type="character" w:customStyle="1" w:styleId="158">
    <w:name w:val="font41"/>
    <w:qFormat/>
    <w:uiPriority w:val="0"/>
    <w:rPr>
      <w:rFonts w:ascii="宋体" w:hAnsi="宋体" w:eastAsia="宋体"/>
      <w:color w:val="000000"/>
      <w:sz w:val="20"/>
      <w:u w:val="none"/>
    </w:rPr>
  </w:style>
  <w:style w:type="character" w:customStyle="1" w:styleId="159">
    <w:name w:val="正文文本缩进 Char"/>
    <w:qFormat/>
    <w:uiPriority w:val="0"/>
    <w:rPr>
      <w:rFonts w:ascii="宋体"/>
      <w:color w:val="000000"/>
      <w:sz w:val="32"/>
    </w:rPr>
  </w:style>
  <w:style w:type="character" w:customStyle="1" w:styleId="160">
    <w:name w:val="font31"/>
    <w:qFormat/>
    <w:uiPriority w:val="0"/>
    <w:rPr>
      <w:rFonts w:ascii="Times New Roman" w:hAnsi="Times New Roman"/>
      <w:color w:val="000000"/>
      <w:sz w:val="20"/>
      <w:u w:val="none"/>
    </w:rPr>
  </w:style>
  <w:style w:type="character" w:customStyle="1" w:styleId="161">
    <w:name w:val="悬挂2 Char"/>
    <w:link w:val="162"/>
    <w:qFormat/>
    <w:locked/>
    <w:uiPriority w:val="0"/>
    <w:rPr>
      <w:rFonts w:ascii="Calibri" w:hAnsi="Calibri"/>
      <w:kern w:val="2"/>
      <w:sz w:val="21"/>
      <w:szCs w:val="21"/>
      <w:lang w:val="en-US" w:eastAsia="zh-CN" w:bidi="ar-SA"/>
    </w:rPr>
  </w:style>
  <w:style w:type="paragraph" w:customStyle="1" w:styleId="162">
    <w:name w:val="悬挂2"/>
    <w:link w:val="161"/>
    <w:qFormat/>
    <w:uiPriority w:val="0"/>
    <w:pPr>
      <w:numPr>
        <w:ilvl w:val="0"/>
        <w:numId w:val="2"/>
      </w:numPr>
      <w:spacing w:beforeLines="50" w:afterLines="50" w:line="320" w:lineRule="exact"/>
      <w:jc w:val="both"/>
    </w:pPr>
    <w:rPr>
      <w:rFonts w:ascii="Calibri" w:hAnsi="Calibri" w:eastAsia="宋体" w:cs="Times New Roman"/>
      <w:kern w:val="2"/>
      <w:sz w:val="21"/>
      <w:szCs w:val="21"/>
      <w:lang w:val="en-US" w:eastAsia="zh-CN" w:bidi="ar-SA"/>
    </w:rPr>
  </w:style>
  <w:style w:type="character" w:customStyle="1" w:styleId="163">
    <w:name w:val="正文文本 Char"/>
    <w:qFormat/>
    <w:uiPriority w:val="0"/>
    <w:rPr>
      <w:rFonts w:ascii="宋体"/>
      <w:color w:val="000000"/>
      <w:sz w:val="32"/>
    </w:rPr>
  </w:style>
  <w:style w:type="character" w:customStyle="1" w:styleId="164">
    <w:name w:val="Char Char5"/>
    <w:qFormat/>
    <w:uiPriority w:val="0"/>
    <w:rPr>
      <w:rFonts w:ascii="Times New Roman" w:hAnsi="Times New Roman" w:eastAsia="宋体"/>
      <w:sz w:val="18"/>
    </w:rPr>
  </w:style>
  <w:style w:type="character" w:customStyle="1" w:styleId="165">
    <w:name w:val="表格非标题文字 Char"/>
    <w:link w:val="166"/>
    <w:qFormat/>
    <w:locked/>
    <w:uiPriority w:val="0"/>
    <w:rPr>
      <w:rFonts w:ascii="Arial" w:hAnsi="Arial"/>
      <w:kern w:val="2"/>
      <w:sz w:val="18"/>
      <w:szCs w:val="21"/>
      <w:lang w:val="en-US" w:eastAsia="zh-CN" w:bidi="ar-SA"/>
    </w:rPr>
  </w:style>
  <w:style w:type="paragraph" w:customStyle="1" w:styleId="166">
    <w:name w:val="表格非标题文字"/>
    <w:link w:val="165"/>
    <w:qFormat/>
    <w:uiPriority w:val="0"/>
    <w:pPr>
      <w:snapToGrid w:val="0"/>
      <w:spacing w:before="80" w:after="40"/>
    </w:pPr>
    <w:rPr>
      <w:rFonts w:ascii="Arial" w:hAnsi="Arial" w:eastAsia="宋体" w:cs="Times New Roman"/>
      <w:kern w:val="2"/>
      <w:sz w:val="18"/>
      <w:szCs w:val="21"/>
      <w:lang w:val="en-US" w:eastAsia="zh-CN" w:bidi="ar-SA"/>
    </w:rPr>
  </w:style>
  <w:style w:type="character" w:customStyle="1" w:styleId="167">
    <w:name w:val="缩进 Char"/>
    <w:link w:val="168"/>
    <w:qFormat/>
    <w:locked/>
    <w:uiPriority w:val="0"/>
    <w:rPr>
      <w:rFonts w:ascii="Calibri" w:hAnsi="Calibri"/>
      <w:color w:val="0000FF"/>
      <w:kern w:val="2"/>
      <w:sz w:val="21"/>
      <w:szCs w:val="18"/>
      <w:lang w:val="en-US" w:eastAsia="zh-CN" w:bidi="ar-SA"/>
    </w:rPr>
  </w:style>
  <w:style w:type="paragraph" w:customStyle="1" w:styleId="168">
    <w:name w:val="缩进"/>
    <w:link w:val="167"/>
    <w:qFormat/>
    <w:uiPriority w:val="0"/>
    <w:pPr>
      <w:spacing w:beforeLines="50" w:afterLines="50" w:line="320" w:lineRule="exact"/>
      <w:ind w:left="630" w:leftChars="300" w:firstLine="420" w:firstLineChars="200"/>
      <w:jc w:val="both"/>
    </w:pPr>
    <w:rPr>
      <w:rFonts w:ascii="Calibri" w:hAnsi="Calibri" w:eastAsia="宋体" w:cs="Times New Roman"/>
      <w:color w:val="0000FF"/>
      <w:kern w:val="2"/>
      <w:sz w:val="21"/>
      <w:szCs w:val="18"/>
      <w:lang w:val="en-US" w:eastAsia="zh-CN" w:bidi="ar-SA"/>
    </w:rPr>
  </w:style>
  <w:style w:type="character" w:customStyle="1" w:styleId="169">
    <w:name w:val="正文文本缩进 Char2"/>
    <w:qFormat/>
    <w:uiPriority w:val="0"/>
    <w:rPr>
      <w:rFonts w:ascii="宋体"/>
      <w:color w:val="000000"/>
      <w:sz w:val="32"/>
    </w:rPr>
  </w:style>
  <w:style w:type="character" w:customStyle="1" w:styleId="170">
    <w:name w:val="正文文本 3 Char1"/>
    <w:qFormat/>
    <w:uiPriority w:val="0"/>
    <w:rPr>
      <w:kern w:val="2"/>
      <w:sz w:val="16"/>
    </w:rPr>
  </w:style>
  <w:style w:type="character" w:customStyle="1" w:styleId="171">
    <w:name w:val="z-窗体底端 Char2"/>
    <w:link w:val="172"/>
    <w:semiHidden/>
    <w:qFormat/>
    <w:locked/>
    <w:uiPriority w:val="0"/>
    <w:rPr>
      <w:rFonts w:ascii="Arial" w:hAnsi="Arial" w:eastAsia="宋体" w:cs="Arial"/>
      <w:vanish/>
      <w:sz w:val="16"/>
      <w:szCs w:val="16"/>
    </w:rPr>
  </w:style>
  <w:style w:type="paragraph" w:customStyle="1" w:styleId="172">
    <w:name w:val="z-窗体底端1"/>
    <w:basedOn w:val="1"/>
    <w:next w:val="1"/>
    <w:link w:val="171"/>
    <w:qFormat/>
    <w:uiPriority w:val="0"/>
    <w:pPr>
      <w:widowControl/>
      <w:pBdr>
        <w:top w:val="single" w:color="auto" w:sz="6" w:space="1"/>
      </w:pBdr>
      <w:jc w:val="center"/>
    </w:pPr>
    <w:rPr>
      <w:rFonts w:ascii="Arial" w:hAnsi="Arial" w:cs="Arial"/>
      <w:vanish/>
      <w:sz w:val="16"/>
      <w:szCs w:val="16"/>
    </w:rPr>
  </w:style>
  <w:style w:type="character" w:customStyle="1" w:styleId="173">
    <w:name w:val="Table Text Char"/>
    <w:link w:val="174"/>
    <w:qFormat/>
    <w:locked/>
    <w:uiPriority w:val="0"/>
    <w:rPr>
      <w:rFonts w:ascii="Arial" w:hAnsi="Arial"/>
      <w:kern w:val="2"/>
      <w:sz w:val="18"/>
      <w:szCs w:val="22"/>
      <w:lang w:val="en-US" w:eastAsia="zh-CN" w:bidi="ar-SA"/>
    </w:rPr>
  </w:style>
  <w:style w:type="paragraph" w:customStyle="1" w:styleId="174">
    <w:name w:val="Table Text"/>
    <w:link w:val="173"/>
    <w:qFormat/>
    <w:uiPriority w:val="0"/>
    <w:pPr>
      <w:snapToGrid w:val="0"/>
      <w:spacing w:before="80" w:after="80"/>
    </w:pPr>
    <w:rPr>
      <w:rFonts w:ascii="Arial" w:hAnsi="Arial" w:eastAsia="宋体" w:cs="Times New Roman"/>
      <w:kern w:val="2"/>
      <w:sz w:val="18"/>
      <w:szCs w:val="22"/>
      <w:lang w:val="en-US" w:eastAsia="zh-CN" w:bidi="ar-SA"/>
    </w:rPr>
  </w:style>
  <w:style w:type="character" w:customStyle="1" w:styleId="175">
    <w:name w:val="7）页眉页脚"/>
    <w:qFormat/>
    <w:uiPriority w:val="0"/>
    <w:rPr>
      <w:rFonts w:ascii="??_GB2312" w:eastAsia="Times New Roman"/>
      <w:b/>
      <w:i/>
      <w:sz w:val="18"/>
      <w:vertAlign w:val="baseline"/>
    </w:rPr>
  </w:style>
  <w:style w:type="character" w:customStyle="1" w:styleId="176">
    <w:name w:val="z21"/>
    <w:qFormat/>
    <w:uiPriority w:val="0"/>
    <w:rPr>
      <w:color w:val="000000"/>
      <w:spacing w:val="255"/>
      <w:sz w:val="18"/>
    </w:rPr>
  </w:style>
  <w:style w:type="character" w:customStyle="1" w:styleId="177">
    <w:name w:val="称呼 Char"/>
    <w:qFormat/>
    <w:uiPriority w:val="0"/>
    <w:rPr>
      <w:sz w:val="24"/>
    </w:rPr>
  </w:style>
  <w:style w:type="character" w:customStyle="1" w:styleId="178">
    <w:name w:val="正文文本 3 Char"/>
    <w:qFormat/>
    <w:uiPriority w:val="0"/>
    <w:rPr>
      <w:sz w:val="16"/>
    </w:rPr>
  </w:style>
  <w:style w:type="character" w:customStyle="1" w:styleId="179">
    <w:name w:val="font11"/>
    <w:qFormat/>
    <w:uiPriority w:val="0"/>
    <w:rPr>
      <w:rFonts w:ascii="宋体" w:hAnsi="宋体" w:eastAsia="宋体"/>
      <w:color w:val="000000"/>
      <w:sz w:val="20"/>
      <w:u w:val="none"/>
    </w:rPr>
  </w:style>
  <w:style w:type="character" w:customStyle="1" w:styleId="180">
    <w:name w:val="font71"/>
    <w:qFormat/>
    <w:uiPriority w:val="0"/>
    <w:rPr>
      <w:rFonts w:ascii="宋体" w:hAnsi="宋体" w:eastAsia="宋体"/>
      <w:color w:val="000000"/>
      <w:sz w:val="20"/>
      <w:u w:val="none"/>
    </w:rPr>
  </w:style>
  <w:style w:type="character" w:customStyle="1" w:styleId="181">
    <w:name w:val="line14pj"/>
    <w:qFormat/>
    <w:uiPriority w:val="0"/>
    <w:rPr>
      <w:rFonts w:cs="Times New Roman"/>
    </w:rPr>
  </w:style>
  <w:style w:type="character" w:customStyle="1" w:styleId="182">
    <w:name w:val="正文2级 Char"/>
    <w:link w:val="183"/>
    <w:qFormat/>
    <w:locked/>
    <w:uiPriority w:val="0"/>
    <w:rPr>
      <w:rFonts w:ascii="Calibri" w:hAnsi="Calibri"/>
      <w:bCs/>
      <w:kern w:val="44"/>
      <w:sz w:val="24"/>
      <w:szCs w:val="44"/>
      <w:lang w:val="en-US" w:eastAsia="zh-CN" w:bidi="ar-SA"/>
    </w:rPr>
  </w:style>
  <w:style w:type="paragraph" w:customStyle="1" w:styleId="183">
    <w:name w:val="正文2级"/>
    <w:link w:val="182"/>
    <w:qFormat/>
    <w:uiPriority w:val="0"/>
    <w:pPr>
      <w:widowControl w:val="0"/>
      <w:spacing w:after="60" w:line="400" w:lineRule="exact"/>
      <w:jc w:val="both"/>
    </w:pPr>
    <w:rPr>
      <w:rFonts w:ascii="Calibri" w:hAnsi="Calibri" w:eastAsia="宋体" w:cs="Times New Roman"/>
      <w:bCs/>
      <w:kern w:val="44"/>
      <w:sz w:val="24"/>
      <w:szCs w:val="44"/>
      <w:lang w:val="en-US" w:eastAsia="zh-CN" w:bidi="ar-SA"/>
    </w:rPr>
  </w:style>
  <w:style w:type="character" w:customStyle="1" w:styleId="184">
    <w:name w:val="标题 Char1"/>
    <w:qFormat/>
    <w:uiPriority w:val="0"/>
    <w:rPr>
      <w:rFonts w:ascii="Cambria" w:hAnsi="Cambria"/>
      <w:b/>
      <w:kern w:val="2"/>
      <w:sz w:val="32"/>
    </w:rPr>
  </w:style>
  <w:style w:type="character" w:customStyle="1" w:styleId="185">
    <w:name w:val="正文文本缩进 3 Char"/>
    <w:qFormat/>
    <w:locked/>
    <w:uiPriority w:val="0"/>
    <w:rPr>
      <w:rFonts w:ascii="幼圆" w:eastAsia="幼圆"/>
      <w:sz w:val="32"/>
    </w:rPr>
  </w:style>
  <w:style w:type="character" w:customStyle="1" w:styleId="186">
    <w:name w:val="四级大纲 Char"/>
    <w:link w:val="187"/>
    <w:qFormat/>
    <w:locked/>
    <w:uiPriority w:val="0"/>
    <w:rPr>
      <w:rFonts w:ascii="Calibri" w:hAnsi="Calibri"/>
      <w:b/>
      <w:kern w:val="2"/>
      <w:sz w:val="30"/>
      <w:szCs w:val="22"/>
      <w:lang w:val="en-US" w:eastAsia="zh-CN" w:bidi="ar-SA"/>
    </w:rPr>
  </w:style>
  <w:style w:type="paragraph" w:customStyle="1" w:styleId="187">
    <w:name w:val="四级大纲"/>
    <w:next w:val="141"/>
    <w:link w:val="186"/>
    <w:qFormat/>
    <w:uiPriority w:val="0"/>
    <w:pPr>
      <w:numPr>
        <w:ilvl w:val="3"/>
        <w:numId w:val="3"/>
      </w:numPr>
      <w:outlineLvl w:val="3"/>
    </w:pPr>
    <w:rPr>
      <w:rFonts w:ascii="Calibri" w:hAnsi="Calibri" w:eastAsia="宋体" w:cs="Times New Roman"/>
      <w:b/>
      <w:kern w:val="2"/>
      <w:sz w:val="30"/>
      <w:szCs w:val="22"/>
      <w:lang w:val="en-US" w:eastAsia="zh-CN" w:bidi="ar-SA"/>
    </w:rPr>
  </w:style>
  <w:style w:type="character" w:customStyle="1" w:styleId="188">
    <w:name w:val="页眉 Char2"/>
    <w:semiHidden/>
    <w:qFormat/>
    <w:uiPriority w:val="0"/>
    <w:rPr>
      <w:rFonts w:ascii="Times New Roman" w:hAnsi="Times New Roman" w:eastAsia="宋体" w:cs="Times New Roman"/>
      <w:sz w:val="18"/>
      <w:szCs w:val="18"/>
    </w:rPr>
  </w:style>
  <w:style w:type="character" w:customStyle="1" w:styleId="189">
    <w:name w:val="z71"/>
    <w:qFormat/>
    <w:uiPriority w:val="0"/>
    <w:rPr>
      <w:spacing w:val="300"/>
      <w:sz w:val="18"/>
    </w:rPr>
  </w:style>
  <w:style w:type="character" w:customStyle="1" w:styleId="190">
    <w:name w:val="段 Char"/>
    <w:link w:val="191"/>
    <w:qFormat/>
    <w:locked/>
    <w:uiPriority w:val="0"/>
    <w:rPr>
      <w:rFonts w:ascii="宋体" w:hAnsi="宋体"/>
      <w:kern w:val="2"/>
      <w:sz w:val="21"/>
      <w:szCs w:val="22"/>
      <w:lang w:val="en-US" w:eastAsia="zh-CN" w:bidi="ar-SA"/>
    </w:rPr>
  </w:style>
  <w:style w:type="paragraph" w:customStyle="1" w:styleId="191">
    <w:name w:val="段"/>
    <w:link w:val="190"/>
    <w:qFormat/>
    <w:uiPriority w:val="0"/>
    <w:pPr>
      <w:tabs>
        <w:tab w:val="center" w:pos="4201"/>
        <w:tab w:val="right" w:leader="dot" w:pos="9298"/>
      </w:tabs>
      <w:autoSpaceDE w:val="0"/>
      <w:autoSpaceDN w:val="0"/>
      <w:ind w:firstLine="420" w:firstLineChars="200"/>
      <w:jc w:val="both"/>
    </w:pPr>
    <w:rPr>
      <w:rFonts w:ascii="宋体" w:hAnsi="宋体" w:eastAsia="宋体" w:cs="Times New Roman"/>
      <w:kern w:val="2"/>
      <w:sz w:val="21"/>
      <w:szCs w:val="22"/>
      <w:lang w:val="en-US" w:eastAsia="zh-CN" w:bidi="ar-SA"/>
    </w:rPr>
  </w:style>
  <w:style w:type="character" w:customStyle="1" w:styleId="192">
    <w:name w:val="表格标题(居中) Char"/>
    <w:link w:val="193"/>
    <w:qFormat/>
    <w:locked/>
    <w:uiPriority w:val="0"/>
    <w:rPr>
      <w:rFonts w:eastAsia="黑体"/>
      <w:sz w:val="24"/>
    </w:rPr>
  </w:style>
  <w:style w:type="paragraph" w:customStyle="1" w:styleId="193">
    <w:name w:val="表格标题(居中)"/>
    <w:basedOn w:val="1"/>
    <w:link w:val="192"/>
    <w:qFormat/>
    <w:uiPriority w:val="0"/>
    <w:pPr>
      <w:snapToGrid w:val="0"/>
      <w:spacing w:line="300" w:lineRule="auto"/>
      <w:jc w:val="center"/>
    </w:pPr>
    <w:rPr>
      <w:rFonts w:eastAsia="黑体"/>
      <w:kern w:val="0"/>
      <w:sz w:val="24"/>
      <w:szCs w:val="20"/>
    </w:rPr>
  </w:style>
  <w:style w:type="character" w:customStyle="1" w:styleId="194">
    <w:name w:val="悬挂1 Char"/>
    <w:link w:val="195"/>
    <w:qFormat/>
    <w:locked/>
    <w:uiPriority w:val="0"/>
    <w:rPr>
      <w:rFonts w:ascii="Calibri" w:hAnsi="Calibri"/>
      <w:kern w:val="2"/>
      <w:sz w:val="21"/>
      <w:szCs w:val="21"/>
      <w:lang w:val="en-US" w:eastAsia="zh-CN" w:bidi="ar-SA"/>
    </w:rPr>
  </w:style>
  <w:style w:type="paragraph" w:customStyle="1" w:styleId="195">
    <w:name w:val="悬挂1"/>
    <w:link w:val="194"/>
    <w:qFormat/>
    <w:uiPriority w:val="0"/>
    <w:pPr>
      <w:spacing w:beforeLines="50" w:afterLines="50" w:line="360" w:lineRule="auto"/>
      <w:ind w:left="420" w:hanging="420"/>
      <w:jc w:val="both"/>
    </w:pPr>
    <w:rPr>
      <w:rFonts w:ascii="Calibri" w:hAnsi="Calibri" w:eastAsia="宋体" w:cs="Times New Roman"/>
      <w:kern w:val="2"/>
      <w:sz w:val="21"/>
      <w:szCs w:val="21"/>
      <w:lang w:val="en-US" w:eastAsia="zh-CN" w:bidi="ar-SA"/>
    </w:rPr>
  </w:style>
  <w:style w:type="character" w:customStyle="1" w:styleId="196">
    <w:name w:val="页脚 Char1"/>
    <w:semiHidden/>
    <w:qFormat/>
    <w:uiPriority w:val="0"/>
    <w:rPr>
      <w:rFonts w:ascii="Times New Roman" w:hAnsi="Times New Roman" w:eastAsia="宋体"/>
      <w:sz w:val="18"/>
    </w:rPr>
  </w:style>
  <w:style w:type="character" w:customStyle="1" w:styleId="197">
    <w:name w:val="结束语 Char"/>
    <w:qFormat/>
    <w:uiPriority w:val="0"/>
    <w:rPr>
      <w:rFonts w:ascii="宋体" w:eastAsia="宋体"/>
      <w:b/>
      <w:sz w:val="24"/>
    </w:rPr>
  </w:style>
  <w:style w:type="character" w:customStyle="1" w:styleId="198">
    <w:name w:val="标题 3 Char1"/>
    <w:qFormat/>
    <w:uiPriority w:val="0"/>
    <w:rPr>
      <w:b/>
      <w:kern w:val="2"/>
      <w:sz w:val="32"/>
    </w:rPr>
  </w:style>
  <w:style w:type="character" w:customStyle="1" w:styleId="199">
    <w:name w:val="副标题 Char1"/>
    <w:qFormat/>
    <w:uiPriority w:val="0"/>
    <w:rPr>
      <w:rFonts w:ascii="Cambria" w:hAnsi="Cambria"/>
      <w:b/>
      <w:kern w:val="28"/>
      <w:sz w:val="32"/>
    </w:rPr>
  </w:style>
  <w:style w:type="character" w:customStyle="1" w:styleId="200">
    <w:name w:val="font91"/>
    <w:qFormat/>
    <w:uiPriority w:val="0"/>
    <w:rPr>
      <w:rFonts w:ascii="宋体" w:hAnsi="宋体" w:eastAsia="宋体"/>
      <w:color w:val="000000"/>
      <w:sz w:val="20"/>
      <w:u w:val="none"/>
    </w:rPr>
  </w:style>
  <w:style w:type="character" w:customStyle="1" w:styleId="201">
    <w:name w:val="正文首行缩进 2 Char"/>
    <w:qFormat/>
    <w:uiPriority w:val="0"/>
    <w:rPr>
      <w:rFonts w:ascii="??_GB2312" w:eastAsia="Times New Roman"/>
      <w:color w:val="000000"/>
      <w:sz w:val="24"/>
    </w:rPr>
  </w:style>
  <w:style w:type="character" w:customStyle="1" w:styleId="202">
    <w:name w:val="尾注文本 Char"/>
    <w:qFormat/>
    <w:uiPriority w:val="0"/>
    <w:rPr>
      <w:rFonts w:cs="Times New Roman"/>
    </w:rPr>
  </w:style>
  <w:style w:type="character" w:customStyle="1" w:styleId="203">
    <w:name w:val="正文文本缩进 2 Char"/>
    <w:qFormat/>
    <w:locked/>
    <w:uiPriority w:val="0"/>
    <w:rPr>
      <w:rFonts w:ascii="幼圆" w:eastAsia="幼圆"/>
      <w:color w:val="000000"/>
      <w:sz w:val="32"/>
    </w:rPr>
  </w:style>
  <w:style w:type="character" w:customStyle="1" w:styleId="204">
    <w:name w:val="结束语 Char1"/>
    <w:qFormat/>
    <w:uiPriority w:val="0"/>
    <w:rPr>
      <w:kern w:val="2"/>
      <w:sz w:val="24"/>
    </w:rPr>
  </w:style>
  <w:style w:type="character" w:customStyle="1" w:styleId="205">
    <w:name w:val="Default Text Char"/>
    <w:link w:val="206"/>
    <w:qFormat/>
    <w:locked/>
    <w:uiPriority w:val="0"/>
    <w:rPr>
      <w:color w:val="000000"/>
      <w:sz w:val="24"/>
      <w:szCs w:val="24"/>
      <w:lang w:val="en-US" w:eastAsia="zh-CN" w:bidi="ar-SA"/>
    </w:rPr>
  </w:style>
  <w:style w:type="paragraph" w:customStyle="1" w:styleId="206">
    <w:name w:val="Default Text"/>
    <w:link w:val="205"/>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07">
    <w:name w:val="ca-251"/>
    <w:qFormat/>
    <w:uiPriority w:val="0"/>
    <w:rPr>
      <w:rFonts w:ascii="Times New Roman" w:hAnsi="Times New Roman"/>
      <w:sz w:val="24"/>
    </w:rPr>
  </w:style>
  <w:style w:type="character" w:customStyle="1" w:styleId="208">
    <w:name w:val="文档正文 Char"/>
    <w:link w:val="209"/>
    <w:qFormat/>
    <w:locked/>
    <w:uiPriority w:val="0"/>
    <w:rPr>
      <w:rFonts w:ascii="Arial" w:eastAsia="长城仿宋"/>
      <w:sz w:val="28"/>
    </w:rPr>
  </w:style>
  <w:style w:type="paragraph" w:customStyle="1" w:styleId="209">
    <w:name w:val="文档正文"/>
    <w:basedOn w:val="1"/>
    <w:link w:val="208"/>
    <w:qFormat/>
    <w:uiPriority w:val="0"/>
    <w:pPr>
      <w:adjustRightInd w:val="0"/>
      <w:spacing w:line="312" w:lineRule="atLeast"/>
      <w:ind w:firstLine="567"/>
      <w:textAlignment w:val="baseline"/>
    </w:pPr>
    <w:rPr>
      <w:rFonts w:ascii="Arial" w:eastAsia="长城仿宋"/>
      <w:kern w:val="0"/>
      <w:sz w:val="28"/>
      <w:szCs w:val="20"/>
    </w:rPr>
  </w:style>
  <w:style w:type="character" w:customStyle="1" w:styleId="210">
    <w:name w:val="正文文本 Char1"/>
    <w:qFormat/>
    <w:uiPriority w:val="0"/>
    <w:rPr>
      <w:rFonts w:ascii="楷体_GB2312" w:eastAsia="楷体_GB2312"/>
      <w:kern w:val="2"/>
      <w:sz w:val="28"/>
    </w:rPr>
  </w:style>
  <w:style w:type="character" w:customStyle="1" w:styleId="211">
    <w:name w:val="HTML 预设格式 Char"/>
    <w:qFormat/>
    <w:uiPriority w:val="0"/>
    <w:rPr>
      <w:rFonts w:ascii="宋体" w:eastAsia="宋体"/>
      <w:sz w:val="24"/>
    </w:rPr>
  </w:style>
  <w:style w:type="character" w:customStyle="1" w:styleId="212">
    <w:name w:val="副标题 Char"/>
    <w:qFormat/>
    <w:uiPriority w:val="0"/>
    <w:rPr>
      <w:rFonts w:ascii="Cambria" w:hAnsi="Cambria"/>
      <w:b/>
      <w:kern w:val="28"/>
      <w:sz w:val="32"/>
    </w:rPr>
  </w:style>
  <w:style w:type="character" w:customStyle="1" w:styleId="213">
    <w:name w:val="正文缩进2格 Char"/>
    <w:link w:val="214"/>
    <w:qFormat/>
    <w:locked/>
    <w:uiPriority w:val="0"/>
    <w:rPr>
      <w:rFonts w:ascii="??_GB2312" w:hAnsi="宋体" w:eastAsia="Times New Roman"/>
      <w:sz w:val="31"/>
    </w:rPr>
  </w:style>
  <w:style w:type="paragraph" w:customStyle="1" w:styleId="214">
    <w:name w:val="正文缩进2格"/>
    <w:basedOn w:val="1"/>
    <w:link w:val="213"/>
    <w:qFormat/>
    <w:uiPriority w:val="0"/>
    <w:pPr>
      <w:spacing w:line="600" w:lineRule="exact"/>
      <w:ind w:firstLine="639" w:firstLineChars="206"/>
    </w:pPr>
    <w:rPr>
      <w:rFonts w:ascii="??_GB2312" w:hAnsi="宋体" w:eastAsia="Times New Roman"/>
      <w:kern w:val="0"/>
      <w:sz w:val="31"/>
      <w:szCs w:val="20"/>
    </w:rPr>
  </w:style>
  <w:style w:type="character" w:customStyle="1" w:styleId="215">
    <w:name w:val="正文文本缩进 Char_3"/>
    <w:link w:val="216"/>
    <w:qFormat/>
    <w:locked/>
    <w:uiPriority w:val="0"/>
    <w:rPr>
      <w:kern w:val="2"/>
      <w:sz w:val="24"/>
      <w:lang w:val="en-US" w:eastAsia="zh-CN"/>
    </w:rPr>
  </w:style>
  <w:style w:type="paragraph" w:customStyle="1" w:styleId="216">
    <w:name w:val="正文文本缩进_3"/>
    <w:basedOn w:val="217"/>
    <w:link w:val="215"/>
    <w:qFormat/>
    <w:uiPriority w:val="0"/>
    <w:pPr>
      <w:spacing w:line="500" w:lineRule="exact"/>
      <w:ind w:left="1588" w:leftChars="832" w:firstLine="433" w:firstLineChars="196"/>
    </w:pPr>
    <w:rPr>
      <w:sz w:val="24"/>
      <w:szCs w:val="20"/>
    </w:rPr>
  </w:style>
  <w:style w:type="paragraph" w:customStyle="1" w:styleId="217">
    <w:name w:val="正文_1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18">
    <w:name w:val="正文首行缩进 Char"/>
    <w:qFormat/>
    <w:uiPriority w:val="0"/>
    <w:rPr>
      <w:rFonts w:ascii="宋体"/>
      <w:color w:val="000000"/>
      <w:sz w:val="32"/>
    </w:rPr>
  </w:style>
  <w:style w:type="character" w:customStyle="1" w:styleId="219">
    <w:name w:val="Table Text Char1"/>
    <w:qFormat/>
    <w:uiPriority w:val="0"/>
    <w:rPr>
      <w:rFonts w:ascii="Arial" w:hAnsi="Arial" w:eastAsia="宋体"/>
      <w:snapToGrid w:val="0"/>
      <w:sz w:val="21"/>
      <w:lang w:val="en-US" w:eastAsia="zh-CN"/>
    </w:rPr>
  </w:style>
  <w:style w:type="character" w:customStyle="1" w:styleId="220">
    <w:name w:val="批注框文本 Char"/>
    <w:qFormat/>
    <w:uiPriority w:val="0"/>
    <w:rPr>
      <w:rFonts w:ascii="Times New Roman" w:hAnsi="Times New Roman"/>
      <w:kern w:val="2"/>
      <w:sz w:val="18"/>
    </w:rPr>
  </w:style>
  <w:style w:type="character" w:customStyle="1" w:styleId="221">
    <w:name w:val="标题 Char"/>
    <w:qFormat/>
    <w:uiPriority w:val="0"/>
    <w:rPr>
      <w:rFonts w:ascii="Arial" w:hAnsi="Arial"/>
      <w:b/>
      <w:sz w:val="32"/>
    </w:rPr>
  </w:style>
  <w:style w:type="character" w:customStyle="1" w:styleId="222">
    <w:name w:val="Char Char3"/>
    <w:semiHidden/>
    <w:qFormat/>
    <w:uiPriority w:val="0"/>
    <w:rPr>
      <w:sz w:val="18"/>
    </w:rPr>
  </w:style>
  <w:style w:type="character" w:customStyle="1" w:styleId="223">
    <w:name w:val="prod_content_font_011"/>
    <w:qFormat/>
    <w:uiPriority w:val="0"/>
    <w:rPr>
      <w:rFonts w:ascii="Verdana" w:hAnsi="Verdana"/>
      <w:color w:val="5E5E5E"/>
      <w:sz w:val="17"/>
    </w:rPr>
  </w:style>
  <w:style w:type="character" w:customStyle="1" w:styleId="224">
    <w:name w:val="hang1"/>
    <w:qFormat/>
    <w:uiPriority w:val="0"/>
    <w:rPr>
      <w:rFonts w:cs="Times New Roman"/>
    </w:rPr>
  </w:style>
  <w:style w:type="character" w:customStyle="1" w:styleId="225">
    <w:name w:val="Figure Text Char"/>
    <w:link w:val="226"/>
    <w:qFormat/>
    <w:locked/>
    <w:uiPriority w:val="0"/>
    <w:rPr>
      <w:rFonts w:ascii="Arial" w:hAnsi="Arial" w:cs="Arial"/>
      <w:kern w:val="2"/>
      <w:sz w:val="18"/>
      <w:szCs w:val="18"/>
      <w:lang w:val="en-US" w:eastAsia="en-US" w:bidi="ar-SA"/>
    </w:rPr>
  </w:style>
  <w:style w:type="paragraph" w:customStyle="1" w:styleId="226">
    <w:name w:val="Figure Text"/>
    <w:link w:val="225"/>
    <w:qFormat/>
    <w:uiPriority w:val="0"/>
    <w:pPr>
      <w:widowControl w:val="0"/>
      <w:adjustRightInd w:val="0"/>
      <w:snapToGrid w:val="0"/>
      <w:spacing w:line="240" w:lineRule="atLeast"/>
    </w:pPr>
    <w:rPr>
      <w:rFonts w:ascii="Arial" w:hAnsi="Arial" w:eastAsia="宋体" w:cs="Arial"/>
      <w:kern w:val="2"/>
      <w:sz w:val="18"/>
      <w:szCs w:val="18"/>
      <w:lang w:val="en-US" w:eastAsia="en-US" w:bidi="ar-SA"/>
    </w:rPr>
  </w:style>
  <w:style w:type="character" w:customStyle="1" w:styleId="227">
    <w:name w:val="font81"/>
    <w:qFormat/>
    <w:uiPriority w:val="0"/>
    <w:rPr>
      <w:rFonts w:ascii="宋体" w:hAnsi="宋体" w:eastAsia="宋体"/>
      <w:color w:val="000000"/>
      <w:sz w:val="20"/>
      <w:u w:val="none"/>
    </w:rPr>
  </w:style>
  <w:style w:type="character" w:customStyle="1" w:styleId="228">
    <w:name w:val="文档结构图 Char"/>
    <w:qFormat/>
    <w:uiPriority w:val="0"/>
    <w:rPr>
      <w:sz w:val="24"/>
      <w:shd w:val="clear" w:color="auto" w:fill="000080"/>
    </w:rPr>
  </w:style>
  <w:style w:type="character" w:customStyle="1" w:styleId="229">
    <w:name w:val="z-窗体底端 Char1"/>
    <w:qFormat/>
    <w:uiPriority w:val="0"/>
    <w:rPr>
      <w:rFonts w:ascii="Arial" w:hAnsi="Arial"/>
      <w:vanish/>
      <w:kern w:val="2"/>
      <w:sz w:val="16"/>
    </w:rPr>
  </w:style>
  <w:style w:type="character" w:customStyle="1" w:styleId="230">
    <w:name w:val="ca-231"/>
    <w:qFormat/>
    <w:uiPriority w:val="0"/>
    <w:rPr>
      <w:rFonts w:ascii="宋体" w:hAnsi="宋体" w:eastAsia="宋体"/>
      <w:sz w:val="24"/>
    </w:rPr>
  </w:style>
  <w:style w:type="character" w:customStyle="1" w:styleId="231">
    <w:name w:val="word21"/>
    <w:qFormat/>
    <w:uiPriority w:val="0"/>
    <w:rPr>
      <w:b/>
      <w:color w:val="194D7C"/>
      <w:spacing w:val="400"/>
      <w:sz w:val="24"/>
    </w:rPr>
  </w:style>
  <w:style w:type="character" w:customStyle="1" w:styleId="232">
    <w:name w:val="纯文本 Char1"/>
    <w:qFormat/>
    <w:uiPriority w:val="0"/>
    <w:rPr>
      <w:rFonts w:ascii="宋体" w:hAnsi="Courier New"/>
      <w:kern w:val="2"/>
      <w:sz w:val="21"/>
    </w:rPr>
  </w:style>
  <w:style w:type="character" w:customStyle="1" w:styleId="233">
    <w:name w:val="myp1111"/>
    <w:qFormat/>
    <w:uiPriority w:val="0"/>
    <w:rPr>
      <w:rFonts w:ascii="??" w:hAnsi="??"/>
      <w:color w:val="000000"/>
      <w:sz w:val="15"/>
      <w:u w:val="none"/>
    </w:rPr>
  </w:style>
  <w:style w:type="character" w:customStyle="1" w:styleId="234">
    <w:name w:val="HTML 预设格式 Char1"/>
    <w:semiHidden/>
    <w:qFormat/>
    <w:uiPriority w:val="0"/>
    <w:rPr>
      <w:rFonts w:ascii="Courier New" w:hAnsi="Courier New" w:eastAsia="宋体"/>
      <w:sz w:val="20"/>
    </w:rPr>
  </w:style>
  <w:style w:type="character" w:customStyle="1" w:styleId="235">
    <w:name w:val="3zw1"/>
    <w:qFormat/>
    <w:uiPriority w:val="0"/>
    <w:rPr>
      <w:color w:val="000000"/>
      <w:sz w:val="21"/>
    </w:rPr>
  </w:style>
  <w:style w:type="character" w:customStyle="1" w:styleId="236">
    <w:name w:val="font21"/>
    <w:qFormat/>
    <w:uiPriority w:val="0"/>
    <w:rPr>
      <w:rFonts w:ascii="宋体" w:hAnsi="宋体" w:eastAsia="宋体"/>
      <w:color w:val="000000"/>
      <w:sz w:val="24"/>
      <w:u w:val="none"/>
    </w:rPr>
  </w:style>
  <w:style w:type="character" w:customStyle="1" w:styleId="237">
    <w:name w:val="font01"/>
    <w:qFormat/>
    <w:uiPriority w:val="0"/>
    <w:rPr>
      <w:rFonts w:ascii="宋体" w:hAnsi="宋体" w:eastAsia="宋体" w:cs="宋体"/>
      <w:color w:val="000000"/>
      <w:sz w:val="24"/>
      <w:szCs w:val="24"/>
      <w:u w:val="none"/>
      <w:vertAlign w:val="superscript"/>
    </w:rPr>
  </w:style>
  <w:style w:type="character" w:customStyle="1" w:styleId="238">
    <w:name w:val="样式 目录 2 + 宋体 Char"/>
    <w:link w:val="239"/>
    <w:qFormat/>
    <w:locked/>
    <w:uiPriority w:val="0"/>
    <w:rPr>
      <w:rFonts w:ascii="宋体" w:eastAsia="宋体"/>
      <w:sz w:val="28"/>
    </w:rPr>
  </w:style>
  <w:style w:type="paragraph" w:customStyle="1" w:styleId="239">
    <w:name w:val="样式 目录 2 + 宋体"/>
    <w:basedOn w:val="17"/>
    <w:next w:val="17"/>
    <w:link w:val="238"/>
    <w:qFormat/>
    <w:uiPriority w:val="0"/>
    <w:pPr>
      <w:autoSpaceDE/>
      <w:autoSpaceDN/>
      <w:adjustRightInd/>
      <w:spacing w:after="120" w:line="240" w:lineRule="auto"/>
      <w:jc w:val="both"/>
    </w:pPr>
    <w:rPr>
      <w:rFonts w:hAnsi="Times New Roman"/>
      <w:color w:val="auto"/>
      <w:kern w:val="0"/>
      <w:szCs w:val="20"/>
    </w:rPr>
  </w:style>
  <w:style w:type="character" w:customStyle="1" w:styleId="240">
    <w:name w:val="font61"/>
    <w:qFormat/>
    <w:uiPriority w:val="0"/>
    <w:rPr>
      <w:rFonts w:ascii="Times New Roman" w:hAnsi="Times New Roman"/>
      <w:color w:val="000000"/>
      <w:sz w:val="20"/>
      <w:u w:val="none"/>
    </w:rPr>
  </w:style>
  <w:style w:type="character" w:customStyle="1" w:styleId="241">
    <w:name w:val="样式 宋体"/>
    <w:qFormat/>
    <w:uiPriority w:val="0"/>
    <w:rPr>
      <w:rFonts w:ascii="宋体" w:hAnsi="宋体" w:eastAsia="宋体"/>
      <w:sz w:val="24"/>
    </w:rPr>
  </w:style>
  <w:style w:type="character" w:customStyle="1" w:styleId="242">
    <w:name w:val="批注框文本 Char1"/>
    <w:qFormat/>
    <w:locked/>
    <w:uiPriority w:val="0"/>
    <w:rPr>
      <w:sz w:val="18"/>
    </w:rPr>
  </w:style>
  <w:style w:type="character" w:customStyle="1" w:styleId="243">
    <w:name w:val="正文新 Char"/>
    <w:link w:val="244"/>
    <w:qFormat/>
    <w:locked/>
    <w:uiPriority w:val="0"/>
    <w:rPr>
      <w:rFonts w:ascii="宋体" w:eastAsia="宋体"/>
      <w:sz w:val="28"/>
    </w:rPr>
  </w:style>
  <w:style w:type="paragraph" w:customStyle="1" w:styleId="244">
    <w:name w:val="正文新"/>
    <w:basedOn w:val="1"/>
    <w:link w:val="243"/>
    <w:qFormat/>
    <w:uiPriority w:val="0"/>
    <w:pPr>
      <w:spacing w:line="360" w:lineRule="auto"/>
      <w:ind w:firstLine="200" w:firstLineChars="200"/>
      <w:jc w:val="left"/>
    </w:pPr>
    <w:rPr>
      <w:rFonts w:ascii="宋体"/>
      <w:kern w:val="0"/>
      <w:sz w:val="28"/>
      <w:szCs w:val="20"/>
    </w:rPr>
  </w:style>
  <w:style w:type="character" w:customStyle="1" w:styleId="245">
    <w:name w:val="param-name"/>
    <w:qFormat/>
    <w:uiPriority w:val="0"/>
  </w:style>
  <w:style w:type="character" w:customStyle="1" w:styleId="246">
    <w:name w:val="正文缩进(ALT+Z) Char"/>
    <w:link w:val="247"/>
    <w:qFormat/>
    <w:locked/>
    <w:uiPriority w:val="0"/>
    <w:rPr>
      <w:sz w:val="24"/>
    </w:rPr>
  </w:style>
  <w:style w:type="paragraph" w:customStyle="1" w:styleId="247">
    <w:name w:val="正文缩进(ALT+Z)"/>
    <w:basedOn w:val="1"/>
    <w:link w:val="246"/>
    <w:qFormat/>
    <w:uiPriority w:val="0"/>
    <w:pPr>
      <w:spacing w:line="360" w:lineRule="auto"/>
      <w:ind w:firstLine="200" w:firstLineChars="200"/>
    </w:pPr>
    <w:rPr>
      <w:kern w:val="0"/>
      <w:sz w:val="24"/>
      <w:szCs w:val="20"/>
    </w:rPr>
  </w:style>
  <w:style w:type="paragraph" w:customStyle="1" w:styleId="248">
    <w:name w:val="xl109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249">
    <w:name w:val="表格(五号)"/>
    <w:basedOn w:val="1"/>
    <w:qFormat/>
    <w:uiPriority w:val="0"/>
    <w:pPr>
      <w:adjustRightInd w:val="0"/>
      <w:snapToGrid w:val="0"/>
      <w:spacing w:before="60" w:after="60"/>
      <w:ind w:left="11"/>
      <w:jc w:val="center"/>
    </w:pPr>
    <w:rPr>
      <w:kern w:val="0"/>
      <w:szCs w:val="20"/>
    </w:rPr>
  </w:style>
  <w:style w:type="paragraph" w:customStyle="1" w:styleId="250">
    <w:name w:val="节标题"/>
    <w:basedOn w:val="1"/>
    <w:qFormat/>
    <w:uiPriority w:val="0"/>
    <w:pPr>
      <w:widowControl/>
      <w:spacing w:line="289" w:lineRule="atLeast"/>
      <w:jc w:val="center"/>
      <w:textAlignment w:val="baseline"/>
    </w:pPr>
    <w:rPr>
      <w:color w:val="000000"/>
      <w:kern w:val="0"/>
      <w:sz w:val="28"/>
      <w:szCs w:val="20"/>
      <w:u w:val="none" w:color="000000"/>
    </w:rPr>
  </w:style>
  <w:style w:type="paragraph" w:customStyle="1" w:styleId="251">
    <w:name w:val="xl10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微软雅黑" w:hAnsi="微软雅黑" w:eastAsia="微软雅黑" w:cs="宋体"/>
      <w:kern w:val="0"/>
      <w:sz w:val="20"/>
      <w:szCs w:val="20"/>
    </w:rPr>
  </w:style>
  <w:style w:type="paragraph" w:customStyle="1" w:styleId="252">
    <w:name w:val="*正文"/>
    <w:basedOn w:val="1"/>
    <w:qFormat/>
    <w:uiPriority w:val="0"/>
    <w:pPr>
      <w:widowControl/>
      <w:spacing w:line="360" w:lineRule="auto"/>
      <w:ind w:firstLine="560" w:firstLineChars="200"/>
      <w:jc w:val="left"/>
    </w:pPr>
    <w:rPr>
      <w:rFonts w:ascii="仿宋_GB2312"/>
      <w:sz w:val="24"/>
      <w:szCs w:val="28"/>
    </w:rPr>
  </w:style>
  <w:style w:type="paragraph" w:customStyle="1" w:styleId="253">
    <w:name w:val="font1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54">
    <w:name w:val="xl108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255">
    <w:name w:val="È¡ÀÊ¡ÎÄ¡À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256">
    <w:name w:val="xl78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57">
    <w:name w:val="xl6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Times New Roman" w:cs="Arial Unicode MS"/>
      <w:b/>
      <w:bCs/>
      <w:kern w:val="0"/>
      <w:sz w:val="28"/>
      <w:szCs w:val="28"/>
    </w:rPr>
  </w:style>
  <w:style w:type="paragraph" w:customStyle="1" w:styleId="258">
    <w:name w:val="图"/>
    <w:basedOn w:val="1"/>
    <w:next w:val="1"/>
    <w:qFormat/>
    <w:uiPriority w:val="0"/>
    <w:pPr>
      <w:tabs>
        <w:tab w:val="left" w:pos="209"/>
      </w:tabs>
      <w:adjustRightInd w:val="0"/>
      <w:spacing w:before="60" w:after="60" w:line="360" w:lineRule="atLeast"/>
      <w:ind w:left="432" w:hanging="432"/>
      <w:jc w:val="center"/>
      <w:textAlignment w:val="baseline"/>
    </w:pPr>
    <w:rPr>
      <w:rFonts w:eastAsia="Times New Roman"/>
      <w:b/>
      <w:kern w:val="0"/>
      <w:szCs w:val="20"/>
    </w:rPr>
  </w:style>
  <w:style w:type="paragraph" w:customStyle="1" w:styleId="259">
    <w:name w:val="DLP正文"/>
    <w:basedOn w:val="1"/>
    <w:qFormat/>
    <w:uiPriority w:val="0"/>
    <w:pPr>
      <w:snapToGrid w:val="0"/>
      <w:spacing w:line="360" w:lineRule="auto"/>
      <w:ind w:firstLine="473"/>
    </w:pPr>
    <w:rPr>
      <w:rFonts w:hAnsi="宋体"/>
      <w:sz w:val="24"/>
      <w:szCs w:val="22"/>
    </w:rPr>
  </w:style>
  <w:style w:type="paragraph" w:customStyle="1" w:styleId="260">
    <w:name w:val="xl4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261">
    <w:name w:val="一级无"/>
    <w:basedOn w:val="262"/>
    <w:qFormat/>
    <w:uiPriority w:val="0"/>
    <w:pPr>
      <w:spacing w:beforeLines="0" w:afterLines="0"/>
    </w:pPr>
    <w:rPr>
      <w:rFonts w:ascii="宋体" w:eastAsia="宋体"/>
    </w:rPr>
  </w:style>
  <w:style w:type="paragraph" w:customStyle="1" w:styleId="262">
    <w:name w:val="一级条标题"/>
    <w:next w:val="1"/>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263">
    <w:name w:val="font8"/>
    <w:basedOn w:val="1"/>
    <w:qFormat/>
    <w:uiPriority w:val="0"/>
    <w:pPr>
      <w:widowControl/>
      <w:spacing w:before="100" w:beforeAutospacing="1" w:after="100" w:afterAutospacing="1"/>
      <w:jc w:val="left"/>
    </w:pPr>
    <w:rPr>
      <w:rFonts w:ascii="宋体" w:hAnsi="宋体" w:cs="Arial Unicode MS"/>
      <w:b/>
      <w:bCs/>
      <w:kern w:val="0"/>
      <w:sz w:val="32"/>
      <w:szCs w:val="32"/>
    </w:rPr>
  </w:style>
  <w:style w:type="paragraph" w:customStyle="1" w:styleId="264">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65">
    <w:name w:val="正文2"/>
    <w:qFormat/>
    <w:uiPriority w:val="0"/>
    <w:pPr>
      <w:widowControl w:val="0"/>
      <w:autoSpaceDE w:val="0"/>
      <w:autoSpaceDN w:val="0"/>
      <w:adjustRightInd w:val="0"/>
      <w:spacing w:line="360" w:lineRule="atLeast"/>
      <w:ind w:left="425" w:hanging="425"/>
      <w:textAlignment w:val="bottom"/>
    </w:pPr>
    <w:rPr>
      <w:rFonts w:ascii="宋体" w:hAnsi="Times New Roman" w:eastAsia="宋体" w:cs="Times New Roman"/>
      <w:position w:val="-6"/>
      <w:sz w:val="32"/>
      <w:lang w:val="en-US" w:eastAsia="zh-CN" w:bidi="ar-SA"/>
    </w:rPr>
  </w:style>
  <w:style w:type="paragraph" w:customStyle="1" w:styleId="266">
    <w:name w:val="Normal_2"/>
    <w:qFormat/>
    <w:uiPriority w:val="0"/>
    <w:rPr>
      <w:rFonts w:ascii="Calibri" w:hAnsi="Calibri" w:eastAsia="宋体" w:cs="Times New Roman"/>
      <w:sz w:val="24"/>
      <w:szCs w:val="24"/>
      <w:lang w:val="en-US" w:eastAsia="zh-CN" w:bidi="ar-SA"/>
    </w:rPr>
  </w:style>
  <w:style w:type="paragraph" w:customStyle="1" w:styleId="267">
    <w:name w:val="修订2"/>
    <w:semiHidden/>
    <w:qFormat/>
    <w:uiPriority w:val="0"/>
    <w:rPr>
      <w:rFonts w:ascii="Times New Roman" w:hAnsi="Times New Roman" w:eastAsia="宋体" w:cs="Times New Roman"/>
      <w:kern w:val="2"/>
      <w:sz w:val="21"/>
      <w:szCs w:val="24"/>
      <w:lang w:val="en-US" w:eastAsia="zh-CN" w:bidi="ar-SA"/>
    </w:rPr>
  </w:style>
  <w:style w:type="paragraph" w:customStyle="1" w:styleId="268">
    <w:name w:val="标准"/>
    <w:basedOn w:val="1"/>
    <w:qFormat/>
    <w:uiPriority w:val="0"/>
    <w:pPr>
      <w:autoSpaceDE w:val="0"/>
      <w:autoSpaceDN w:val="0"/>
      <w:adjustRightInd w:val="0"/>
      <w:ind w:firstLine="600"/>
      <w:textAlignment w:val="baseline"/>
    </w:pPr>
    <w:rPr>
      <w:kern w:val="0"/>
      <w:sz w:val="28"/>
      <w:szCs w:val="20"/>
    </w:rPr>
  </w:style>
  <w:style w:type="paragraph" w:customStyle="1" w:styleId="269">
    <w:name w:val="编号3级"/>
    <w:qFormat/>
    <w:uiPriority w:val="0"/>
    <w:pPr>
      <w:tabs>
        <w:tab w:val="left" w:pos="1259"/>
      </w:tabs>
      <w:spacing w:line="400" w:lineRule="exact"/>
      <w:ind w:left="1678" w:hanging="419"/>
    </w:pPr>
    <w:rPr>
      <w:rFonts w:ascii="Times New Roman" w:hAnsi="Times New Roman" w:eastAsia="宋体" w:cs="Times New Roman"/>
      <w:kern w:val="2"/>
      <w:sz w:val="24"/>
      <w:szCs w:val="24"/>
      <w:lang w:val="en-US" w:eastAsia="zh-CN" w:bidi="ar-SA"/>
    </w:rPr>
  </w:style>
  <w:style w:type="paragraph" w:customStyle="1" w:styleId="270">
    <w:name w:val="TOC 标题2"/>
    <w:basedOn w:val="3"/>
    <w:next w:val="1"/>
    <w:qFormat/>
    <w:uiPriority w:val="0"/>
    <w:pPr>
      <w:adjustRightInd/>
      <w:spacing w:before="340" w:after="330" w:line="578" w:lineRule="auto"/>
      <w:jc w:val="both"/>
      <w:textAlignment w:val="auto"/>
      <w:outlineLvl w:val="9"/>
    </w:pPr>
    <w:rPr>
      <w:bCs/>
      <w:sz w:val="44"/>
      <w:szCs w:val="44"/>
    </w:rPr>
  </w:style>
  <w:style w:type="paragraph" w:customStyle="1" w:styleId="271">
    <w:name w:val="xl10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272">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3">
    <w:name w:val="xl5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Times New Roman" w:cs="Arial Unicode MS"/>
      <w:kern w:val="0"/>
      <w:sz w:val="28"/>
      <w:szCs w:val="28"/>
    </w:rPr>
  </w:style>
  <w:style w:type="paragraph" w:customStyle="1" w:styleId="274">
    <w:name w:val="章标题"/>
    <w:next w:val="1"/>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275">
    <w:name w:val="样式 标题 3 + 段前: 0.5 行 段后: 0.5 行"/>
    <w:basedOn w:val="5"/>
    <w:qFormat/>
    <w:uiPriority w:val="0"/>
    <w:pPr>
      <w:tabs>
        <w:tab w:val="left" w:pos="720"/>
      </w:tabs>
      <w:spacing w:before="100" w:beforeAutospacing="1" w:after="100" w:afterAutospacing="1"/>
      <w:ind w:left="0" w:leftChars="0"/>
    </w:pPr>
    <w:rPr>
      <w:rFonts w:ascii="Arial" w:hAnsi="Arial" w:eastAsia="黑体" w:cs="宋体"/>
      <w:b w:val="0"/>
      <w:bCs/>
      <w:kern w:val="0"/>
      <w:sz w:val="28"/>
    </w:rPr>
  </w:style>
  <w:style w:type="paragraph" w:customStyle="1" w:styleId="276">
    <w:name w:val="首行缩进:  2 字符2"/>
    <w:basedOn w:val="1"/>
    <w:qFormat/>
    <w:uiPriority w:val="0"/>
    <w:pPr>
      <w:adjustRightInd w:val="0"/>
      <w:snapToGrid w:val="0"/>
      <w:spacing w:line="360" w:lineRule="auto"/>
      <w:ind w:firstLine="480" w:firstLineChars="200"/>
    </w:pPr>
    <w:rPr>
      <w:rFonts w:ascii="宋体" w:hAnsi="宋体" w:cs="宋体"/>
      <w:sz w:val="24"/>
    </w:rPr>
  </w:style>
  <w:style w:type="paragraph" w:customStyle="1" w:styleId="277">
    <w:name w:val="Char Char2 Char"/>
    <w:basedOn w:val="1"/>
    <w:semiHidden/>
    <w:qFormat/>
    <w:uiPriority w:val="0"/>
    <w:pPr>
      <w:widowControl/>
      <w:spacing w:after="160" w:line="240" w:lineRule="exact"/>
      <w:jc w:val="left"/>
    </w:pPr>
    <w:rPr>
      <w:rFonts w:ascii="Arial" w:hAnsi="Arial"/>
      <w:kern w:val="0"/>
      <w:sz w:val="22"/>
      <w:szCs w:val="22"/>
      <w:lang w:eastAsia="en-US"/>
    </w:rPr>
  </w:style>
  <w:style w:type="paragraph" w:customStyle="1" w:styleId="278">
    <w:name w:val="_Style 56"/>
    <w:basedOn w:val="1"/>
    <w:qFormat/>
    <w:uiPriority w:val="0"/>
    <w:pPr>
      <w:ind w:firstLine="420" w:firstLineChars="200"/>
    </w:pPr>
    <w:rPr>
      <w:rFonts w:ascii="Calibri" w:hAnsi="Calibri"/>
      <w:szCs w:val="22"/>
    </w:rPr>
  </w:style>
  <w:style w:type="paragraph" w:customStyle="1" w:styleId="279">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80">
    <w:name w:val="Notes Text List in Table"/>
    <w:qFormat/>
    <w:uiPriority w:val="0"/>
    <w:pPr>
      <w:numPr>
        <w:ilvl w:val="0"/>
        <w:numId w:val="4"/>
      </w:numPr>
      <w:spacing w:before="40" w:after="80" w:line="200" w:lineRule="atLeast"/>
      <w:jc w:val="both"/>
    </w:pPr>
    <w:rPr>
      <w:rFonts w:ascii="Arial" w:hAnsi="Arial" w:eastAsia="楷体_GB2312" w:cs="楷体_GB2312"/>
      <w:sz w:val="18"/>
      <w:szCs w:val="18"/>
      <w:lang w:val="en-US" w:eastAsia="zh-CN" w:bidi="ar-SA"/>
    </w:rPr>
  </w:style>
  <w:style w:type="paragraph" w:customStyle="1" w:styleId="281">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282">
    <w:name w:val="正文 New New"/>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283">
    <w:name w:val="xl44"/>
    <w:basedOn w:val="1"/>
    <w:qFormat/>
    <w:uiPriority w:val="0"/>
    <w:pPr>
      <w:widowControl/>
      <w:pBdr>
        <w:left w:val="single" w:color="auto" w:sz="4" w:space="0"/>
        <w:bottom w:val="single" w:color="auto" w:sz="4" w:space="0"/>
        <w:right w:val="single" w:color="auto" w:sz="8" w:space="0"/>
      </w:pBdr>
      <w:spacing w:before="100" w:beforeAutospacing="1" w:after="100" w:afterAutospacing="1"/>
      <w:jc w:val="right"/>
    </w:pPr>
    <w:rPr>
      <w:rFonts w:ascii="Arial Unicode MS" w:hAnsi="Arial Unicode MS" w:eastAsia="Times New Roman" w:cs="Arial Unicode MS"/>
      <w:kern w:val="0"/>
      <w:sz w:val="28"/>
      <w:szCs w:val="28"/>
    </w:rPr>
  </w:style>
  <w:style w:type="paragraph" w:customStyle="1" w:styleId="284">
    <w:name w:val="正文(单倍行距)"/>
    <w:basedOn w:val="1"/>
    <w:qFormat/>
    <w:uiPriority w:val="0"/>
    <w:pPr>
      <w:adjustRightInd w:val="0"/>
      <w:snapToGrid w:val="0"/>
      <w:jc w:val="center"/>
    </w:pPr>
  </w:style>
  <w:style w:type="paragraph" w:customStyle="1" w:styleId="285">
    <w:name w:val="xl151"/>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286">
    <w:name w:val="xl106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287">
    <w:name w:val="xl106"/>
    <w:basedOn w:val="1"/>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paragraph" w:customStyle="1" w:styleId="288">
    <w:name w:val="xl130"/>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b/>
      <w:bCs/>
      <w:kern w:val="0"/>
      <w:sz w:val="20"/>
      <w:szCs w:val="20"/>
    </w:rPr>
  </w:style>
  <w:style w:type="paragraph" w:customStyle="1" w:styleId="289">
    <w:name w:val="xl10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0">
    <w:name w:val="报告正文"/>
    <w:basedOn w:val="1"/>
    <w:qFormat/>
    <w:uiPriority w:val="0"/>
    <w:pPr>
      <w:widowControl/>
      <w:overflowPunct w:val="0"/>
      <w:autoSpaceDE w:val="0"/>
      <w:autoSpaceDN w:val="0"/>
      <w:adjustRightInd w:val="0"/>
      <w:spacing w:after="80" w:line="360" w:lineRule="auto"/>
      <w:ind w:left="570"/>
      <w:textAlignment w:val="baseline"/>
    </w:pPr>
    <w:rPr>
      <w:kern w:val="0"/>
      <w:sz w:val="24"/>
      <w:szCs w:val="20"/>
    </w:rPr>
  </w:style>
  <w:style w:type="paragraph" w:customStyle="1" w:styleId="291">
    <w:name w:val="Char11"/>
    <w:basedOn w:val="1"/>
    <w:qFormat/>
    <w:uiPriority w:val="0"/>
  </w:style>
  <w:style w:type="paragraph" w:customStyle="1" w:styleId="292">
    <w:name w:val="just"/>
    <w:basedOn w:val="1"/>
    <w:qFormat/>
    <w:uiPriority w:val="0"/>
    <w:pPr>
      <w:widowControl/>
      <w:spacing w:before="100" w:beforeAutospacing="1" w:after="100" w:afterAutospacing="1" w:line="360" w:lineRule="auto"/>
      <w:ind w:firstLine="510"/>
    </w:pPr>
    <w:rPr>
      <w:rFonts w:ascii="Geneva" w:hAnsi="Geneva"/>
      <w:kern w:val="0"/>
      <w:sz w:val="24"/>
    </w:rPr>
  </w:style>
  <w:style w:type="paragraph" w:customStyle="1" w:styleId="293">
    <w:name w:val="large"/>
    <w:basedOn w:val="1"/>
    <w:qFormat/>
    <w:uiPriority w:val="0"/>
    <w:pPr>
      <w:widowControl/>
      <w:spacing w:before="100" w:beforeAutospacing="1" w:after="100" w:afterAutospacing="1" w:line="360" w:lineRule="atLeast"/>
      <w:ind w:firstLine="400"/>
      <w:jc w:val="left"/>
    </w:pPr>
    <w:rPr>
      <w:rFonts w:ascii="宋体" w:hAnsi="宋体" w:cs="宋体"/>
      <w:color w:val="808080"/>
      <w:kern w:val="0"/>
      <w:sz w:val="24"/>
    </w:rPr>
  </w:style>
  <w:style w:type="paragraph" w:customStyle="1" w:styleId="294">
    <w:name w:val="样式 样式 标题 + 段前: 0.5 行 段后: 0.5 行 + 段前: 0.5 行 段后: 0.5 行"/>
    <w:basedOn w:val="295"/>
    <w:qFormat/>
    <w:uiPriority w:val="0"/>
    <w:pPr>
      <w:spacing w:beforeLines="50" w:afterLines="50" w:line="360" w:lineRule="auto"/>
    </w:pPr>
    <w:rPr>
      <w:rFonts w:eastAsia="黑体" w:cs="宋体"/>
      <w:sz w:val="72"/>
      <w:szCs w:val="20"/>
      <w:u w:val="double"/>
    </w:rPr>
  </w:style>
  <w:style w:type="paragraph" w:customStyle="1" w:styleId="295">
    <w:name w:val="样式 标题 + 段前: 0.5 行 段后: 0.5 行"/>
    <w:basedOn w:val="56"/>
    <w:qFormat/>
    <w:uiPriority w:val="0"/>
  </w:style>
  <w:style w:type="paragraph" w:customStyle="1" w:styleId="296">
    <w:name w:val="xl10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97">
    <w:name w:val="Char2"/>
    <w:basedOn w:val="1"/>
    <w:qFormat/>
    <w:uiPriority w:val="0"/>
    <w:pPr>
      <w:jc w:val="center"/>
    </w:pPr>
    <w:rPr>
      <w:rFonts w:ascii="宋体" w:hAnsi="宋体"/>
      <w:b/>
      <w:szCs w:val="21"/>
    </w:rPr>
  </w:style>
  <w:style w:type="paragraph" w:customStyle="1" w:styleId="298">
    <w:name w:val="xl1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99">
    <w:name w:val="正文_5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0">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301">
    <w:name w:val="样式 标题 6 + 段前: 0.5 行 段后: 0.5 行"/>
    <w:basedOn w:val="8"/>
    <w:qFormat/>
    <w:uiPriority w:val="0"/>
    <w:pPr>
      <w:widowControl w:val="0"/>
      <w:tabs>
        <w:tab w:val="left" w:pos="3000"/>
        <w:tab w:val="clear" w:pos="1320"/>
        <w:tab w:val="clear" w:pos="1440"/>
        <w:tab w:val="clear" w:pos="3480"/>
      </w:tabs>
      <w:spacing w:beforeLines="50" w:afterLines="50" w:line="360" w:lineRule="auto"/>
      <w:jc w:val="both"/>
    </w:pPr>
    <w:rPr>
      <w:rFonts w:cs="宋体"/>
      <w:b w:val="0"/>
      <w:szCs w:val="20"/>
    </w:rPr>
  </w:style>
  <w:style w:type="paragraph" w:customStyle="1" w:styleId="302">
    <w:name w:val="xl7875"/>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03">
    <w:name w:val="四级条标题"/>
    <w:basedOn w:val="304"/>
    <w:next w:val="1"/>
    <w:qFormat/>
    <w:uiPriority w:val="0"/>
    <w:pPr>
      <w:outlineLvl w:val="5"/>
    </w:pPr>
  </w:style>
  <w:style w:type="paragraph" w:customStyle="1" w:styleId="304">
    <w:name w:val="三级条标题"/>
    <w:basedOn w:val="305"/>
    <w:next w:val="1"/>
    <w:qFormat/>
    <w:uiPriority w:val="0"/>
    <w:pPr>
      <w:outlineLvl w:val="4"/>
    </w:pPr>
  </w:style>
  <w:style w:type="paragraph" w:customStyle="1" w:styleId="305">
    <w:name w:val="二级条标题"/>
    <w:basedOn w:val="262"/>
    <w:next w:val="1"/>
    <w:qFormat/>
    <w:uiPriority w:val="0"/>
    <w:pPr>
      <w:outlineLvl w:val="3"/>
    </w:pPr>
  </w:style>
  <w:style w:type="paragraph" w:customStyle="1" w:styleId="306">
    <w:name w:val="Item List Char"/>
    <w:qFormat/>
    <w:uiPriority w:val="0"/>
    <w:pPr>
      <w:tabs>
        <w:tab w:val="left" w:pos="360"/>
        <w:tab w:val="left" w:pos="2211"/>
      </w:tabs>
      <w:spacing w:line="300" w:lineRule="auto"/>
      <w:ind w:left="340" w:hanging="340"/>
      <w:jc w:val="both"/>
    </w:pPr>
    <w:rPr>
      <w:rFonts w:ascii="Arial" w:hAnsi="Arial" w:eastAsia="宋体" w:cs="Times New Roman"/>
      <w:sz w:val="21"/>
      <w:lang w:val="en-US" w:eastAsia="zh-CN" w:bidi="ar-SA"/>
    </w:rPr>
  </w:style>
  <w:style w:type="paragraph" w:customStyle="1" w:styleId="307">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MingLiU" w:hAnsi="MingLiU" w:eastAsia="MingLiU" w:cs="宋体"/>
      <w:kern w:val="0"/>
      <w:sz w:val="24"/>
    </w:rPr>
  </w:style>
  <w:style w:type="paragraph" w:customStyle="1" w:styleId="308">
    <w:name w:val="表项"/>
    <w:next w:val="300"/>
    <w:qFormat/>
    <w:uiPriority w:val="0"/>
    <w:pPr>
      <w:adjustRightInd w:val="0"/>
      <w:snapToGrid w:val="0"/>
      <w:spacing w:line="300" w:lineRule="auto"/>
      <w:jc w:val="center"/>
    </w:pPr>
    <w:rPr>
      <w:rFonts w:ascii="Arial" w:hAnsi="Arial" w:eastAsia="黑体" w:cs="Arial"/>
      <w:iCs/>
      <w:kern w:val="2"/>
      <w:sz w:val="16"/>
      <w:lang w:val="en-US" w:eastAsia="zh-CN" w:bidi="ar-SA"/>
    </w:rPr>
  </w:style>
  <w:style w:type="paragraph" w:customStyle="1" w:styleId="309">
    <w:name w:val="xl10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10">
    <w:name w:val="pa-13"/>
    <w:basedOn w:val="1"/>
    <w:qFormat/>
    <w:uiPriority w:val="0"/>
    <w:pPr>
      <w:widowControl/>
      <w:spacing w:line="240" w:lineRule="atLeast"/>
    </w:pPr>
    <w:rPr>
      <w:rFonts w:ascii="宋体" w:hAnsi="宋体" w:cs="宋体"/>
      <w:kern w:val="0"/>
      <w:sz w:val="24"/>
    </w:rPr>
  </w:style>
  <w:style w:type="paragraph" w:customStyle="1" w:styleId="311">
    <w:name w:val="xl1090"/>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312">
    <w:name w:val="四级无"/>
    <w:basedOn w:val="303"/>
    <w:qFormat/>
    <w:uiPriority w:val="0"/>
    <w:pPr>
      <w:tabs>
        <w:tab w:val="left" w:pos="360"/>
      </w:tabs>
      <w:spacing w:beforeLines="0" w:afterLines="0"/>
    </w:pPr>
    <w:rPr>
      <w:rFonts w:ascii="宋体" w:eastAsia="宋体"/>
    </w:rPr>
  </w:style>
  <w:style w:type="paragraph" w:customStyle="1" w:styleId="313">
    <w:name w:val="样式 标题 3 + 四号 段前: 7.8 磅 段后: 0 磅 行距: 单倍行距"/>
    <w:basedOn w:val="5"/>
    <w:qFormat/>
    <w:uiPriority w:val="0"/>
    <w:pPr>
      <w:tabs>
        <w:tab w:val="left" w:pos="673"/>
      </w:tabs>
      <w:spacing w:before="156" w:after="0"/>
      <w:ind w:left="720" w:hanging="720"/>
    </w:pPr>
    <w:rPr>
      <w:rFonts w:ascii="宋体" w:hAnsi="宋体" w:eastAsia="宋体"/>
      <w:b w:val="0"/>
      <w:sz w:val="28"/>
    </w:rPr>
  </w:style>
  <w:style w:type="paragraph" w:customStyle="1" w:styleId="314">
    <w:name w:val="Char1 Char Char Char"/>
    <w:basedOn w:val="1"/>
    <w:qFormat/>
    <w:uiPriority w:val="0"/>
    <w:rPr>
      <w:rFonts w:ascii="Tahoma" w:hAnsi="Tahoma"/>
      <w:sz w:val="24"/>
      <w:szCs w:val="20"/>
    </w:rPr>
  </w:style>
  <w:style w:type="paragraph" w:customStyle="1" w:styleId="315">
    <w:name w:val="xl39"/>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Arial Unicode MS" w:hAnsi="Arial Unicode MS" w:eastAsia="Times New Roman" w:cs="Arial Unicode MS"/>
      <w:kern w:val="0"/>
      <w:sz w:val="28"/>
      <w:szCs w:val="28"/>
    </w:rPr>
  </w:style>
  <w:style w:type="paragraph" w:customStyle="1" w:styleId="316">
    <w:name w:val="1"/>
    <w:basedOn w:val="42"/>
    <w:qFormat/>
    <w:uiPriority w:val="0"/>
    <w:pPr>
      <w:pBdr>
        <w:bottom w:val="none" w:color="auto" w:sz="0" w:space="0"/>
      </w:pBdr>
    </w:pPr>
    <w:rPr>
      <w:rFonts w:ascii="Calibri" w:hAnsi="Calibri" w:eastAsia="华文新魏"/>
      <w:kern w:val="0"/>
      <w:sz w:val="21"/>
      <w:szCs w:val="20"/>
    </w:rPr>
  </w:style>
  <w:style w:type="paragraph" w:customStyle="1" w:styleId="317">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8">
    <w:name w:val="手动目录"/>
    <w:basedOn w:val="1"/>
    <w:qFormat/>
    <w:uiPriority w:val="0"/>
    <w:pPr>
      <w:numPr>
        <w:ilvl w:val="0"/>
        <w:numId w:val="3"/>
      </w:numPr>
      <w:spacing w:line="360" w:lineRule="auto"/>
    </w:pPr>
    <w:rPr>
      <w:sz w:val="24"/>
    </w:rPr>
  </w:style>
  <w:style w:type="paragraph" w:customStyle="1" w:styleId="319">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0">
    <w:name w:val="Char Char1 Char Char Char Char Char Char Char Char Char Char Char Char Char Char Char Char Char Char Char"/>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321">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322">
    <w:name w:val="正文文本_2_0"/>
    <w:basedOn w:val="323"/>
    <w:qFormat/>
    <w:uiPriority w:val="0"/>
    <w:pPr>
      <w:spacing w:after="120"/>
    </w:pPr>
  </w:style>
  <w:style w:type="paragraph" w:customStyle="1" w:styleId="323">
    <w:name w:val="正文_13_0"/>
    <w:next w:val="32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4">
    <w:name w:val="编号1级"/>
    <w:qFormat/>
    <w:uiPriority w:val="0"/>
    <w:pPr>
      <w:spacing w:afterLines="30" w:line="400" w:lineRule="exact"/>
      <w:outlineLvl w:val="8"/>
    </w:pPr>
    <w:rPr>
      <w:rFonts w:ascii="Times New Roman" w:hAnsi="Times New Roman" w:eastAsia="宋体" w:cs="Times New Roman"/>
      <w:b/>
      <w:kern w:val="2"/>
      <w:sz w:val="24"/>
      <w:szCs w:val="28"/>
      <w:lang w:val="en-US" w:eastAsia="zh-CN" w:bidi="ar-SA"/>
    </w:rPr>
  </w:style>
  <w:style w:type="paragraph" w:customStyle="1" w:styleId="325">
    <w:name w:val="样式2"/>
    <w:basedOn w:val="1"/>
    <w:qFormat/>
    <w:uiPriority w:val="0"/>
    <w:pPr>
      <w:tabs>
        <w:tab w:val="left" w:pos="360"/>
      </w:tabs>
      <w:spacing w:line="360" w:lineRule="auto"/>
      <w:ind w:firstLine="174" w:firstLineChars="174"/>
      <w:jc w:val="left"/>
    </w:pPr>
    <w:rPr>
      <w:rFonts w:eastAsia="楷体_GB2312"/>
      <w:sz w:val="24"/>
      <w:szCs w:val="28"/>
    </w:rPr>
  </w:style>
  <w:style w:type="paragraph" w:customStyle="1" w:styleId="326">
    <w:name w:val="表格1"/>
    <w:basedOn w:val="1"/>
    <w:qFormat/>
    <w:uiPriority w:val="0"/>
    <w:pPr>
      <w:tabs>
        <w:tab w:val="left" w:pos="203"/>
      </w:tabs>
      <w:spacing w:before="40" w:after="40"/>
      <w:jc w:val="center"/>
    </w:pPr>
    <w:rPr>
      <w:b/>
      <w:sz w:val="28"/>
      <w:szCs w:val="20"/>
    </w:rPr>
  </w:style>
  <w:style w:type="paragraph" w:customStyle="1" w:styleId="32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Times New Roman" w:cs="Arial Unicode MS"/>
      <w:b/>
      <w:bCs/>
      <w:kern w:val="0"/>
      <w:sz w:val="20"/>
      <w:szCs w:val="20"/>
    </w:rPr>
  </w:style>
  <w:style w:type="paragraph" w:customStyle="1" w:styleId="328">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29">
    <w:name w:val="Char Char Char Char1"/>
    <w:basedOn w:val="1"/>
    <w:qFormat/>
    <w:uiPriority w:val="0"/>
    <w:rPr>
      <w:rFonts w:ascii="??_GB2312" w:eastAsia="Times New Roman"/>
      <w:b/>
      <w:sz w:val="32"/>
      <w:szCs w:val="32"/>
    </w:rPr>
  </w:style>
  <w:style w:type="paragraph" w:customStyle="1" w:styleId="330">
    <w:name w:val="正文_17_0"/>
    <w:qFormat/>
    <w:uiPriority w:val="0"/>
    <w:pPr>
      <w:widowControl w:val="0"/>
      <w:suppressAutoHyphens/>
      <w:jc w:val="both"/>
    </w:pPr>
    <w:rPr>
      <w:rFonts w:ascii="Calibri" w:hAnsi="Calibri" w:eastAsia="宋体;SimSun" w:cs="Calibri"/>
      <w:kern w:val="2"/>
      <w:sz w:val="21"/>
      <w:szCs w:val="21"/>
      <w:lang w:val="en-US" w:eastAsia="zh-CN" w:bidi="ar-SA"/>
    </w:rPr>
  </w:style>
  <w:style w:type="paragraph" w:customStyle="1" w:styleId="331">
    <w:name w:val="xl107"/>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paragraph" w:customStyle="1" w:styleId="332">
    <w:name w:val="样式 标题 2 + 宋体 小三 段前: 0 磅 段后: 12 磅 行距: 1.5 倍行距"/>
    <w:basedOn w:val="4"/>
    <w:qFormat/>
    <w:uiPriority w:val="0"/>
    <w:pPr>
      <w:numPr>
        <w:ilvl w:val="1"/>
        <w:numId w:val="4"/>
      </w:numPr>
      <w:spacing w:before="0" w:afterLines="100" w:line="360" w:lineRule="auto"/>
    </w:pPr>
    <w:rPr>
      <w:rFonts w:ascii="宋体" w:hAnsi="宋体" w:eastAsia="宋体" w:cs="宋体"/>
      <w:sz w:val="30"/>
      <w:szCs w:val="20"/>
    </w:rPr>
  </w:style>
  <w:style w:type="paragraph" w:customStyle="1" w:styleId="333">
    <w:name w:val="xl10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334">
    <w:name w:val="封面中部"/>
    <w:basedOn w:val="1"/>
    <w:qFormat/>
    <w:uiPriority w:val="0"/>
    <w:pPr>
      <w:tabs>
        <w:tab w:val="left" w:pos="5040"/>
      </w:tabs>
      <w:adjustRightInd w:val="0"/>
      <w:spacing w:line="300" w:lineRule="auto"/>
      <w:ind w:firstLine="899" w:firstLineChars="281"/>
      <w:textAlignment w:val="baseline"/>
    </w:pPr>
    <w:rPr>
      <w:rFonts w:ascii="黑体" w:eastAsia="黑体"/>
      <w:kern w:val="0"/>
      <w:sz w:val="32"/>
      <w:szCs w:val="32"/>
    </w:rPr>
  </w:style>
  <w:style w:type="paragraph" w:customStyle="1" w:styleId="335">
    <w:name w:val="xl10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36">
    <w:name w:val=" Char"/>
    <w:basedOn w:val="1"/>
    <w:qFormat/>
    <w:uiPriority w:val="0"/>
    <w:pPr>
      <w:tabs>
        <w:tab w:val="left" w:pos="360"/>
      </w:tabs>
      <w:spacing w:line="360" w:lineRule="auto"/>
      <w:ind w:left="482" w:firstLine="200" w:firstLineChars="200"/>
    </w:pPr>
    <w:rPr>
      <w:rFonts w:eastAsia="Times New Roman"/>
      <w:kern w:val="0"/>
      <w:sz w:val="20"/>
    </w:rPr>
  </w:style>
  <w:style w:type="paragraph" w:customStyle="1" w:styleId="337">
    <w:name w:val="样式 日期 + 行距: 1.5 倍行距"/>
    <w:basedOn w:val="37"/>
    <w:qFormat/>
    <w:uiPriority w:val="0"/>
    <w:pPr>
      <w:widowControl/>
      <w:spacing w:line="360" w:lineRule="auto"/>
      <w:ind w:left="0" w:leftChars="0" w:firstLine="540"/>
    </w:pPr>
    <w:rPr>
      <w:rFonts w:ascii="宋体" w:eastAsia="宋体" w:cs="宋体"/>
      <w:color w:val="auto"/>
      <w:sz w:val="24"/>
      <w:szCs w:val="20"/>
    </w:rPr>
  </w:style>
  <w:style w:type="paragraph" w:customStyle="1" w:styleId="338">
    <w:name w:val="表格文字"/>
    <w:basedOn w:val="1"/>
    <w:qFormat/>
    <w:uiPriority w:val="0"/>
    <w:pPr>
      <w:adjustRightInd w:val="0"/>
      <w:spacing w:line="240" w:lineRule="atLeast"/>
      <w:jc w:val="center"/>
      <w:textAlignment w:val="baseline"/>
    </w:pPr>
    <w:rPr>
      <w:rFonts w:ascii="宋体"/>
      <w:kern w:val="0"/>
      <w:szCs w:val="20"/>
    </w:rPr>
  </w:style>
  <w:style w:type="paragraph" w:customStyle="1" w:styleId="339">
    <w:name w:val="纯文本1"/>
    <w:basedOn w:val="1"/>
    <w:qFormat/>
    <w:uiPriority w:val="0"/>
    <w:pPr>
      <w:autoSpaceDE w:val="0"/>
      <w:autoSpaceDN w:val="0"/>
      <w:adjustRightInd w:val="0"/>
    </w:pPr>
    <w:rPr>
      <w:rFonts w:ascii="宋体" w:hAnsi="宋体" w:cs="宋体"/>
      <w:kern w:val="0"/>
      <w:szCs w:val="20"/>
    </w:rPr>
  </w:style>
  <w:style w:type="paragraph" w:customStyle="1" w:styleId="340">
    <w:name w:val="Heading 21"/>
    <w:basedOn w:val="1"/>
    <w:next w:val="1"/>
    <w:qFormat/>
    <w:uiPriority w:val="0"/>
    <w:pPr>
      <w:widowControl/>
      <w:numPr>
        <w:ilvl w:val="1"/>
        <w:numId w:val="5"/>
      </w:numPr>
      <w:spacing w:before="280" w:after="280"/>
      <w:jc w:val="left"/>
      <w:outlineLvl w:val="1"/>
    </w:pPr>
    <w:rPr>
      <w:rFonts w:ascii="宋体;SimSun" w:hAnsi="宋体;SimSun" w:cs="宋体;SimSun"/>
      <w:b/>
      <w:bCs/>
      <w:kern w:val="0"/>
      <w:sz w:val="36"/>
      <w:szCs w:val="36"/>
    </w:rPr>
  </w:style>
  <w:style w:type="paragraph" w:customStyle="1" w:styleId="341">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42">
    <w:name w:val="表格2"/>
    <w:basedOn w:val="1"/>
    <w:qFormat/>
    <w:uiPriority w:val="0"/>
    <w:pPr>
      <w:snapToGrid w:val="0"/>
      <w:jc w:val="center"/>
    </w:pPr>
    <w:rPr>
      <w:rFonts w:ascii="Arial" w:hAnsi="Arial" w:cs="Arial"/>
      <w:kern w:val="0"/>
      <w:sz w:val="24"/>
    </w:rPr>
  </w:style>
  <w:style w:type="paragraph" w:customStyle="1" w:styleId="343">
    <w:name w:val="默认段落字体 Para Char Char Char Char Char Char Char Char Char Char Char Char Char Char"/>
    <w:basedOn w:val="23"/>
    <w:qFormat/>
    <w:uiPriority w:val="0"/>
    <w:rPr>
      <w:rFonts w:ascii="Tahoma" w:hAnsi="Tahoma"/>
      <w:sz w:val="24"/>
    </w:rPr>
  </w:style>
  <w:style w:type="paragraph" w:customStyle="1" w:styleId="344">
    <w:name w:val="表文"/>
    <w:basedOn w:val="1"/>
    <w:qFormat/>
    <w:uiPriority w:val="0"/>
    <w:pPr>
      <w:spacing w:line="300" w:lineRule="auto"/>
      <w:jc w:val="center"/>
      <w:textAlignment w:val="baseline"/>
    </w:pPr>
    <w:rPr>
      <w:kern w:val="0"/>
      <w:szCs w:val="20"/>
    </w:rPr>
  </w:style>
  <w:style w:type="paragraph" w:customStyle="1" w:styleId="345">
    <w:name w:val="xl10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346">
    <w:name w:val="xl10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347">
    <w:name w:val="xl8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348">
    <w:name w:val="Char"/>
    <w:basedOn w:val="1"/>
    <w:qFormat/>
    <w:uiPriority w:val="0"/>
    <w:rPr>
      <w:rFonts w:ascii="Tahoma" w:hAnsi="Tahoma" w:cs="??_GB2312"/>
      <w:sz w:val="24"/>
      <w:szCs w:val="28"/>
    </w:rPr>
  </w:style>
  <w:style w:type="paragraph" w:customStyle="1" w:styleId="349">
    <w:name w:val="xl7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eastAsia="Times New Roman" w:cs="Arial Unicode MS"/>
      <w:b/>
      <w:bCs/>
      <w:kern w:val="0"/>
      <w:sz w:val="20"/>
      <w:szCs w:val="20"/>
    </w:rPr>
  </w:style>
  <w:style w:type="paragraph" w:customStyle="1" w:styleId="350">
    <w:name w:val="样式 标题 4Alt+4项h4H41.1.1.1 Heading 4Heading FourHead44bul...1"/>
    <w:basedOn w:val="6"/>
    <w:qFormat/>
    <w:uiPriority w:val="0"/>
    <w:pPr>
      <w:numPr>
        <w:ilvl w:val="3"/>
        <w:numId w:val="6"/>
      </w:numPr>
      <w:tabs>
        <w:tab w:val="left" w:pos="1931"/>
        <w:tab w:val="clear" w:pos="851"/>
      </w:tabs>
      <w:spacing w:before="120" w:after="0" w:line="360" w:lineRule="auto"/>
      <w:ind w:left="1931"/>
      <w:jc w:val="left"/>
    </w:pPr>
    <w:rPr>
      <w:rFonts w:ascii="Times New Roman" w:hAnsi="Times New Roman" w:eastAsia="黑体" w:cs="宋体"/>
      <w:b w:val="0"/>
      <w:bCs w:val="0"/>
      <w:sz w:val="24"/>
      <w:szCs w:val="20"/>
    </w:rPr>
  </w:style>
  <w:style w:type="paragraph" w:customStyle="1" w:styleId="351">
    <w:name w:val="xl7863"/>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52">
    <w:name w:val="xl83"/>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353">
    <w:name w:val="xl1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54">
    <w:name w:val="xl57"/>
    <w:basedOn w:val="1"/>
    <w:qFormat/>
    <w:uiPriority w:val="0"/>
    <w:pPr>
      <w:widowControl/>
      <w:pBdr>
        <w:top w:val="single" w:color="auto" w:sz="4" w:space="0"/>
        <w:bottom w:val="single" w:color="auto" w:sz="8" w:space="0"/>
        <w:right w:val="single" w:color="auto" w:sz="4" w:space="0"/>
      </w:pBdr>
      <w:spacing w:before="100" w:beforeAutospacing="1" w:after="100" w:afterAutospacing="1"/>
      <w:jc w:val="left"/>
    </w:pPr>
    <w:rPr>
      <w:rFonts w:ascii="Arial Unicode MS" w:hAnsi="Arial Unicode MS" w:eastAsia="Times New Roman" w:cs="Arial Unicode MS"/>
      <w:kern w:val="0"/>
      <w:sz w:val="28"/>
      <w:szCs w:val="28"/>
    </w:rPr>
  </w:style>
  <w:style w:type="paragraph" w:customStyle="1" w:styleId="355">
    <w:name w:val="xl1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FF0000"/>
      <w:kern w:val="0"/>
      <w:sz w:val="20"/>
      <w:szCs w:val="20"/>
    </w:rPr>
  </w:style>
  <w:style w:type="paragraph" w:customStyle="1" w:styleId="356">
    <w:name w:val="xl150"/>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357">
    <w:name w:val="xl10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358">
    <w:name w:val="font6"/>
    <w:basedOn w:val="1"/>
    <w:qFormat/>
    <w:uiPriority w:val="0"/>
    <w:pPr>
      <w:widowControl/>
      <w:spacing w:before="100" w:beforeAutospacing="1" w:after="100" w:afterAutospacing="1"/>
      <w:jc w:val="left"/>
    </w:pPr>
    <w:rPr>
      <w:rFonts w:eastAsia="Times New Roman"/>
      <w:kern w:val="0"/>
      <w:sz w:val="24"/>
    </w:rPr>
  </w:style>
  <w:style w:type="paragraph" w:customStyle="1" w:styleId="359">
    <w:name w:val="样式 样式 标题 2 + 段前: 0.5 行 段后: 0.5 行2 + 段前: 0.5 行 段后: 0.5 行"/>
    <w:basedOn w:val="360"/>
    <w:qFormat/>
    <w:uiPriority w:val="0"/>
    <w:pPr>
      <w:tabs>
        <w:tab w:val="left" w:pos="1320"/>
      </w:tabs>
    </w:pPr>
    <w:rPr>
      <w:b w:val="0"/>
    </w:rPr>
  </w:style>
  <w:style w:type="paragraph" w:customStyle="1" w:styleId="360">
    <w:name w:val="样式 标题 2 + 段前: 0.5 行 段后: 0.5 行2"/>
    <w:basedOn w:val="4"/>
    <w:qFormat/>
    <w:uiPriority w:val="0"/>
    <w:pPr>
      <w:tabs>
        <w:tab w:val="left" w:pos="1320"/>
      </w:tabs>
      <w:spacing w:beforeLines="50" w:afterLines="50" w:line="360" w:lineRule="auto"/>
      <w:jc w:val="left"/>
    </w:pPr>
    <w:rPr>
      <w:rFonts w:cs="宋体"/>
      <w:kern w:val="0"/>
      <w:sz w:val="36"/>
      <w:szCs w:val="20"/>
    </w:rPr>
  </w:style>
  <w:style w:type="paragraph" w:customStyle="1" w:styleId="361">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362">
    <w:name w:val="xl51"/>
    <w:basedOn w:val="1"/>
    <w:qFormat/>
    <w:uiPriority w:val="0"/>
    <w:pPr>
      <w:widowControl/>
      <w:pBdr>
        <w:top w:val="single" w:color="auto" w:sz="4" w:space="0"/>
        <w:left w:val="single" w:color="auto" w:sz="8"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363">
    <w:name w:val="项目编号一级"/>
    <w:basedOn w:val="1"/>
    <w:qFormat/>
    <w:uiPriority w:val="0"/>
    <w:pPr>
      <w:tabs>
        <w:tab w:val="left" w:pos="900"/>
      </w:tabs>
      <w:spacing w:line="360" w:lineRule="auto"/>
      <w:ind w:left="900" w:hanging="420"/>
    </w:pPr>
  </w:style>
  <w:style w:type="paragraph" w:customStyle="1" w:styleId="36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eastAsia="Times New Roman"/>
      <w:kern w:val="0"/>
      <w:sz w:val="20"/>
      <w:szCs w:val="20"/>
    </w:rPr>
  </w:style>
  <w:style w:type="paragraph" w:customStyle="1" w:styleId="365">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366">
    <w:name w:val="样式 样式 标题 3H3h3h31Heading 3 - old3Heading 3 hidden2hh32Sect... + ..."/>
    <w:basedOn w:val="1"/>
    <w:qFormat/>
    <w:uiPriority w:val="0"/>
    <w:pPr>
      <w:keepNext/>
      <w:keepLines/>
      <w:tabs>
        <w:tab w:val="left" w:pos="1931"/>
      </w:tabs>
      <w:spacing w:before="100" w:beforeAutospacing="1" w:afterLines="100"/>
      <w:ind w:left="1418" w:hanging="567"/>
      <w:outlineLvl w:val="2"/>
    </w:pPr>
    <w:rPr>
      <w:rFonts w:ascii="Arial Unicode MS" w:hAnsi="Arial Unicode MS" w:eastAsia="楷体_GB2312" w:cs="宋体"/>
      <w:b/>
      <w:bCs/>
      <w:sz w:val="30"/>
      <w:szCs w:val="20"/>
    </w:rPr>
  </w:style>
  <w:style w:type="paragraph" w:customStyle="1" w:styleId="367">
    <w:name w:val="表格正文（5号）"/>
    <w:basedOn w:val="1"/>
    <w:qFormat/>
    <w:uiPriority w:val="0"/>
    <w:pPr>
      <w:adjustRightInd w:val="0"/>
      <w:snapToGrid w:val="0"/>
      <w:spacing w:line="264" w:lineRule="auto"/>
      <w:jc w:val="center"/>
      <w:textAlignment w:val="baseline"/>
    </w:pPr>
    <w:rPr>
      <w:kern w:val="0"/>
      <w:sz w:val="24"/>
      <w:szCs w:val="20"/>
    </w:rPr>
  </w:style>
  <w:style w:type="paragraph" w:customStyle="1" w:styleId="368">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69">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370">
    <w:name w:val="正文_7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1">
    <w:name w:val="xl99"/>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72">
    <w:name w:val="xl168"/>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left"/>
    </w:pPr>
    <w:rPr>
      <w:rFonts w:ascii="宋体" w:hAnsi="宋体" w:cs="宋体"/>
      <w:b/>
      <w:bCs/>
      <w:kern w:val="0"/>
      <w:sz w:val="20"/>
      <w:szCs w:val="20"/>
    </w:rPr>
  </w:style>
  <w:style w:type="paragraph" w:customStyle="1" w:styleId="373">
    <w:name w:val="xl148"/>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374">
    <w:name w:val="三级无"/>
    <w:basedOn w:val="304"/>
    <w:qFormat/>
    <w:uiPriority w:val="0"/>
    <w:pPr>
      <w:spacing w:beforeLines="0" w:afterLines="0"/>
    </w:pPr>
    <w:rPr>
      <w:rFonts w:ascii="宋体" w:eastAsia="宋体"/>
    </w:rPr>
  </w:style>
  <w:style w:type="paragraph" w:customStyle="1" w:styleId="375">
    <w:name w:val="xl107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376">
    <w:name w:val="编号4级"/>
    <w:qFormat/>
    <w:uiPriority w:val="0"/>
    <w:pPr>
      <w:tabs>
        <w:tab w:val="left" w:pos="1843"/>
      </w:tabs>
      <w:spacing w:line="360" w:lineRule="auto"/>
      <w:ind w:left="1843" w:hanging="284"/>
    </w:pPr>
    <w:rPr>
      <w:rFonts w:ascii="Times New Roman" w:hAnsi="Times New Roman" w:eastAsia="宋体" w:cs="Times New Roman"/>
      <w:kern w:val="24"/>
      <w:sz w:val="24"/>
      <w:szCs w:val="18"/>
      <w:lang w:val="en-US" w:eastAsia="zh-CN" w:bidi="ar-SA"/>
    </w:rPr>
  </w:style>
  <w:style w:type="paragraph" w:customStyle="1" w:styleId="377">
    <w:name w:val="样式 标题 1 + 非加粗 段前: 0.5 行 段后: 0.5 行"/>
    <w:basedOn w:val="3"/>
    <w:qFormat/>
    <w:uiPriority w:val="0"/>
    <w:pPr>
      <w:pageBreakBefore/>
      <w:tabs>
        <w:tab w:val="left" w:pos="840"/>
      </w:tabs>
      <w:adjustRightInd/>
      <w:spacing w:beforeLines="50" w:afterLines="50" w:line="480" w:lineRule="auto"/>
      <w:ind w:left="840" w:hanging="360"/>
      <w:textAlignment w:val="auto"/>
    </w:pPr>
    <w:rPr>
      <w:rFonts w:eastAsia="黑体" w:cs="宋体"/>
      <w:b w:val="0"/>
      <w:sz w:val="44"/>
    </w:rPr>
  </w:style>
  <w:style w:type="paragraph" w:customStyle="1" w:styleId="378">
    <w:name w:val="样式6"/>
    <w:basedOn w:val="1"/>
    <w:qFormat/>
    <w:uiPriority w:val="0"/>
    <w:pPr>
      <w:widowControl/>
      <w:tabs>
        <w:tab w:val="left" w:pos="1800"/>
      </w:tabs>
      <w:spacing w:beforeLines="50" w:afterLines="50"/>
      <w:ind w:left="1800" w:firstLine="899" w:firstLineChars="428"/>
    </w:pPr>
    <w:rPr>
      <w:kern w:val="0"/>
    </w:rPr>
  </w:style>
  <w:style w:type="paragraph" w:customStyle="1" w:styleId="379">
    <w:name w:val="样式 标题 1 + 段前: 1 行 段后: 1 行1"/>
    <w:basedOn w:val="3"/>
    <w:qFormat/>
    <w:uiPriority w:val="0"/>
    <w:pPr>
      <w:numPr>
        <w:ilvl w:val="0"/>
        <w:numId w:val="7"/>
      </w:numPr>
      <w:adjustRightInd/>
      <w:snapToGrid w:val="0"/>
      <w:spacing w:beforeLines="100" w:afterLines="100" w:line="360" w:lineRule="auto"/>
      <w:ind w:hanging="432"/>
      <w:jc w:val="both"/>
      <w:textAlignment w:val="auto"/>
    </w:pPr>
    <w:rPr>
      <w:rFonts w:cs="宋体"/>
      <w:bCs/>
    </w:rPr>
  </w:style>
  <w:style w:type="paragraph" w:customStyle="1" w:styleId="380">
    <w:name w:val="xl10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381">
    <w:name w:val="CM2"/>
    <w:basedOn w:val="18"/>
    <w:next w:val="18"/>
    <w:qFormat/>
    <w:uiPriority w:val="0"/>
    <w:pPr>
      <w:spacing w:line="623" w:lineRule="atLeast"/>
    </w:pPr>
    <w:rPr>
      <w:rFonts w:ascii=".a..DD.." w:eastAsia=".a..DD.."/>
      <w:color w:val="auto"/>
      <w:szCs w:val="24"/>
    </w:rPr>
  </w:style>
  <w:style w:type="paragraph" w:customStyle="1" w:styleId="382">
    <w:name w:val="xl10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383">
    <w:name w:val="正文居中"/>
    <w:basedOn w:val="1"/>
    <w:next w:val="38"/>
    <w:qFormat/>
    <w:uiPriority w:val="0"/>
    <w:pPr>
      <w:adjustRightInd w:val="0"/>
      <w:snapToGrid w:val="0"/>
      <w:ind w:firstLine="480" w:firstLineChars="200"/>
    </w:pPr>
    <w:rPr>
      <w:rFonts w:ascii="宋体" w:hAnsi="宋体"/>
      <w:sz w:val="24"/>
    </w:rPr>
  </w:style>
  <w:style w:type="paragraph" w:customStyle="1" w:styleId="384">
    <w:name w:val="xl65"/>
    <w:basedOn w:val="1"/>
    <w:qFormat/>
    <w:uiPriority w:val="0"/>
    <w:pPr>
      <w:widowControl/>
      <w:pBdr>
        <w:top w:val="single" w:color="auto" w:sz="4" w:space="0"/>
        <w:right w:val="single" w:color="auto" w:sz="8" w:space="0"/>
      </w:pBdr>
      <w:spacing w:before="100" w:beforeAutospacing="1" w:after="100" w:afterAutospacing="1"/>
      <w:jc w:val="right"/>
    </w:pPr>
    <w:rPr>
      <w:rFonts w:ascii="Arial Unicode MS" w:hAnsi="Arial Unicode MS" w:eastAsia="Times New Roman" w:cs="Arial Unicode MS"/>
      <w:b/>
      <w:bCs/>
      <w:kern w:val="0"/>
      <w:sz w:val="28"/>
      <w:szCs w:val="28"/>
    </w:rPr>
  </w:style>
  <w:style w:type="paragraph" w:customStyle="1" w:styleId="385">
    <w:name w:val="xl43"/>
    <w:basedOn w:val="1"/>
    <w:qFormat/>
    <w:uiPriority w:val="0"/>
    <w:pPr>
      <w:widowControl/>
      <w:pBdr>
        <w:top w:val="single" w:color="auto" w:sz="4" w:space="0"/>
        <w:left w:val="single" w:color="auto" w:sz="4" w:space="0"/>
        <w:right w:val="single" w:color="auto" w:sz="8" w:space="0"/>
      </w:pBdr>
      <w:spacing w:before="100" w:beforeAutospacing="1" w:after="100" w:afterAutospacing="1"/>
      <w:jc w:val="right"/>
    </w:pPr>
    <w:rPr>
      <w:rFonts w:ascii="Arial Unicode MS" w:hAnsi="Arial Unicode MS" w:eastAsia="Times New Roman" w:cs="Arial Unicode MS"/>
      <w:kern w:val="0"/>
      <w:sz w:val="28"/>
      <w:szCs w:val="28"/>
    </w:rPr>
  </w:style>
  <w:style w:type="paragraph" w:customStyle="1" w:styleId="386">
    <w:name w:val="(1)"/>
    <w:basedOn w:val="1"/>
    <w:qFormat/>
    <w:uiPriority w:val="0"/>
    <w:pPr>
      <w:tabs>
        <w:tab w:val="left" w:pos="573"/>
      </w:tabs>
      <w:adjustRightInd w:val="0"/>
      <w:snapToGrid w:val="0"/>
      <w:spacing w:before="80" w:after="100" w:line="240" w:lineRule="atLeast"/>
      <w:textAlignment w:val="baseline"/>
    </w:pPr>
    <w:rPr>
      <w:rFonts w:ascii="Arial" w:hAnsi="Arial"/>
      <w:kern w:val="44"/>
      <w:sz w:val="24"/>
    </w:rPr>
  </w:style>
  <w:style w:type="paragraph" w:customStyle="1" w:styleId="387">
    <w:name w:val="表格正文2"/>
    <w:basedOn w:val="1"/>
    <w:qFormat/>
    <w:uiPriority w:val="0"/>
    <w:pPr>
      <w:adjustRightInd w:val="0"/>
      <w:snapToGrid w:val="0"/>
      <w:spacing w:line="400" w:lineRule="atLeast"/>
      <w:jc w:val="left"/>
    </w:pPr>
    <w:rPr>
      <w:sz w:val="24"/>
      <w:szCs w:val="20"/>
    </w:rPr>
  </w:style>
  <w:style w:type="paragraph" w:customStyle="1" w:styleId="388">
    <w:name w:val="5）标书正文 首行缩进2字符"/>
    <w:basedOn w:val="1"/>
    <w:qFormat/>
    <w:uiPriority w:val="0"/>
    <w:pPr>
      <w:spacing w:line="480" w:lineRule="exact"/>
      <w:ind w:firstLine="200" w:firstLineChars="200"/>
    </w:pPr>
    <w:rPr>
      <w:rFonts w:ascii="??_GB2312" w:eastAsia="Times New Roman"/>
      <w:sz w:val="28"/>
      <w:szCs w:val="20"/>
    </w:rPr>
  </w:style>
  <w:style w:type="paragraph" w:customStyle="1" w:styleId="389">
    <w:name w:val="xl149"/>
    <w:basedOn w:val="1"/>
    <w:qFormat/>
    <w:uiPriority w:val="0"/>
    <w:pPr>
      <w:widowControl/>
      <w:spacing w:before="100" w:beforeAutospacing="1" w:after="100" w:afterAutospacing="1"/>
      <w:jc w:val="center"/>
    </w:pPr>
    <w:rPr>
      <w:rFonts w:ascii="宋体" w:hAnsi="宋体" w:cs="宋体"/>
      <w:color w:val="FF0000"/>
      <w:kern w:val="0"/>
      <w:sz w:val="20"/>
      <w:szCs w:val="20"/>
    </w:rPr>
  </w:style>
  <w:style w:type="paragraph" w:customStyle="1" w:styleId="390">
    <w:name w:val="标题2"/>
    <w:basedOn w:val="1"/>
    <w:qFormat/>
    <w:uiPriority w:val="0"/>
    <w:pPr>
      <w:spacing w:beforeLines="50" w:afterLines="50" w:line="300" w:lineRule="exact"/>
    </w:pPr>
    <w:rPr>
      <w:b/>
      <w:bCs/>
    </w:rPr>
  </w:style>
  <w:style w:type="paragraph" w:customStyle="1" w:styleId="391">
    <w:name w:val="xl8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92">
    <w:name w:val="xl10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0"/>
      <w:szCs w:val="20"/>
    </w:rPr>
  </w:style>
  <w:style w:type="paragraph" w:customStyle="1" w:styleId="393">
    <w:name w:val="four"/>
    <w:basedOn w:val="1"/>
    <w:qFormat/>
    <w:uiPriority w:val="0"/>
    <w:pPr>
      <w:widowControl/>
      <w:spacing w:before="100" w:beforeAutospacing="1" w:after="100" w:afterAutospacing="1"/>
      <w:jc w:val="left"/>
    </w:pPr>
    <w:rPr>
      <w:rFonts w:ascii="宋体" w:hAnsi="宋体" w:cs="宋体"/>
      <w:kern w:val="0"/>
      <w:sz w:val="24"/>
    </w:rPr>
  </w:style>
  <w:style w:type="paragraph" w:customStyle="1" w:styleId="394">
    <w:name w:val="正文1级"/>
    <w:qFormat/>
    <w:uiPriority w:val="0"/>
    <w:pPr>
      <w:widowControl w:val="0"/>
      <w:tabs>
        <w:tab w:val="left" w:pos="420"/>
      </w:tabs>
      <w:spacing w:after="60" w:line="400" w:lineRule="exact"/>
      <w:ind w:left="839" w:hanging="419"/>
      <w:jc w:val="both"/>
    </w:pPr>
    <w:rPr>
      <w:rFonts w:ascii="Times New Roman" w:hAnsi="Times New Roman" w:eastAsia="宋体" w:cs="Times New Roman"/>
      <w:bCs/>
      <w:kern w:val="44"/>
      <w:sz w:val="24"/>
      <w:szCs w:val="44"/>
      <w:lang w:val="en-US" w:eastAsia="zh-CN" w:bidi="ar-SA"/>
    </w:rPr>
  </w:style>
  <w:style w:type="paragraph" w:customStyle="1" w:styleId="395">
    <w:name w:val="_Style 393"/>
    <w:basedOn w:val="3"/>
    <w:next w:val="1"/>
    <w:qFormat/>
    <w:uiPriority w:val="39"/>
    <w:pPr>
      <w:widowControl/>
      <w:adjustRightInd/>
      <w:spacing w:before="480" w:line="276" w:lineRule="auto"/>
      <w:textAlignment w:val="auto"/>
      <w:outlineLvl w:val="9"/>
    </w:pPr>
    <w:rPr>
      <w:rFonts w:ascii="Cambria" w:hAnsi="Cambria" w:eastAsia="宋体" w:cs="Times New Roman"/>
      <w:bCs/>
      <w:color w:val="365F91"/>
      <w:kern w:val="0"/>
      <w:sz w:val="28"/>
      <w:szCs w:val="28"/>
    </w:rPr>
  </w:style>
  <w:style w:type="paragraph" w:customStyle="1" w:styleId="396">
    <w:name w:val="Block"/>
    <w:basedOn w:val="1"/>
    <w:next w:val="107"/>
    <w:qFormat/>
    <w:uiPriority w:val="0"/>
    <w:pPr>
      <w:tabs>
        <w:tab w:val="left" w:pos="0"/>
      </w:tabs>
    </w:pPr>
    <w:rPr>
      <w:rFonts w:ascii="Arial" w:hAnsi="Arial" w:eastAsia="楷体_GB2312"/>
      <w:color w:val="000080"/>
      <w:sz w:val="28"/>
      <w:szCs w:val="28"/>
    </w:rPr>
  </w:style>
  <w:style w:type="paragraph" w:customStyle="1" w:styleId="397">
    <w:name w:val="xl7864"/>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宋体" w:hAnsi="宋体" w:cs="宋体"/>
      <w:b/>
      <w:bCs/>
      <w:color w:val="000000"/>
      <w:kern w:val="0"/>
      <w:sz w:val="20"/>
      <w:szCs w:val="20"/>
    </w:rPr>
  </w:style>
  <w:style w:type="paragraph" w:customStyle="1" w:styleId="398">
    <w:name w:val="我的正文格式"/>
    <w:basedOn w:val="1"/>
    <w:next w:val="1"/>
    <w:qFormat/>
    <w:uiPriority w:val="0"/>
    <w:pPr>
      <w:snapToGrid w:val="0"/>
      <w:spacing w:line="288" w:lineRule="auto"/>
      <w:ind w:left="540" w:hanging="540" w:hangingChars="225"/>
    </w:pPr>
    <w:rPr>
      <w:sz w:val="24"/>
    </w:rPr>
  </w:style>
  <w:style w:type="paragraph" w:customStyle="1" w:styleId="399">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400">
    <w:name w:val="样式 标题 2（x.x）节二级标题H2h2h212Header 2l2Level 2 HeadH2norm..."/>
    <w:basedOn w:val="4"/>
    <w:qFormat/>
    <w:uiPriority w:val="0"/>
    <w:pPr>
      <w:tabs>
        <w:tab w:val="left" w:pos="992"/>
      </w:tabs>
      <w:spacing w:before="100" w:beforeAutospacing="1" w:line="415" w:lineRule="auto"/>
      <w:ind w:left="992" w:hanging="567"/>
      <w:jc w:val="left"/>
    </w:pPr>
    <w:rPr>
      <w:rFonts w:eastAsia="楷体_GB2312" w:cs="宋体"/>
      <w:kern w:val="0"/>
      <w:sz w:val="36"/>
      <w:szCs w:val="20"/>
    </w:rPr>
  </w:style>
  <w:style w:type="paragraph" w:customStyle="1" w:styleId="40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Times New Roman" w:cs="Arial Unicode MS"/>
      <w:kern w:val="0"/>
      <w:sz w:val="28"/>
      <w:szCs w:val="28"/>
    </w:rPr>
  </w:style>
  <w:style w:type="paragraph" w:customStyle="1" w:styleId="402">
    <w:name w:val="英文标号正文"/>
    <w:basedOn w:val="1"/>
    <w:qFormat/>
    <w:uiPriority w:val="0"/>
    <w:pPr>
      <w:widowControl/>
      <w:tabs>
        <w:tab w:val="left" w:pos="425"/>
        <w:tab w:val="left" w:pos="1620"/>
      </w:tabs>
      <w:autoSpaceDE w:val="0"/>
      <w:autoSpaceDN w:val="0"/>
      <w:ind w:left="1620" w:leftChars="600" w:hanging="360" w:hangingChars="200"/>
    </w:pPr>
    <w:rPr>
      <w:kern w:val="0"/>
      <w:sz w:val="24"/>
      <w:szCs w:val="20"/>
    </w:rPr>
  </w:style>
  <w:style w:type="paragraph" w:customStyle="1" w:styleId="403">
    <w:name w:val="xl63"/>
    <w:basedOn w:val="1"/>
    <w:qFormat/>
    <w:uiPriority w:val="0"/>
    <w:pPr>
      <w:widowControl/>
      <w:pBdr>
        <w:top w:val="single" w:color="auto" w:sz="4" w:space="0"/>
      </w:pBdr>
      <w:spacing w:before="100" w:beforeAutospacing="1" w:after="100" w:afterAutospacing="1"/>
      <w:jc w:val="center"/>
    </w:pPr>
    <w:rPr>
      <w:rFonts w:ascii="Arial Unicode MS" w:hAnsi="Arial Unicode MS" w:eastAsia="Times New Roman" w:cs="Arial Unicode MS"/>
      <w:b/>
      <w:bCs/>
      <w:kern w:val="0"/>
      <w:sz w:val="28"/>
      <w:szCs w:val="28"/>
    </w:rPr>
  </w:style>
  <w:style w:type="paragraph" w:customStyle="1" w:styleId="404">
    <w:name w:val="样式 标题 5 + 段前: 0.5 行 段后: 0.5 行"/>
    <w:basedOn w:val="7"/>
    <w:qFormat/>
    <w:uiPriority w:val="0"/>
    <w:pPr>
      <w:tabs>
        <w:tab w:val="left" w:pos="2580"/>
      </w:tabs>
      <w:spacing w:beforeLines="50" w:afterLines="50" w:line="360" w:lineRule="auto"/>
      <w:ind w:left="2580" w:hanging="420"/>
    </w:pPr>
    <w:rPr>
      <w:rFonts w:ascii="Times New Roman" w:hAnsi="Times New Roman" w:eastAsia="黑体" w:cs="宋体"/>
      <w:b w:val="0"/>
      <w:kern w:val="0"/>
      <w:szCs w:val="20"/>
    </w:rPr>
  </w:style>
  <w:style w:type="paragraph" w:customStyle="1" w:styleId="405">
    <w:name w:val="样式 标题 3标题 3 Char Char Char Char(A-3)sect1.2.3h3H3 + 加粗 段前:..."/>
    <w:basedOn w:val="5"/>
    <w:qFormat/>
    <w:uiPriority w:val="0"/>
    <w:pPr>
      <w:keepNext w:val="0"/>
      <w:tabs>
        <w:tab w:val="left" w:pos="1080"/>
      </w:tabs>
      <w:spacing w:before="120" w:after="0" w:line="415" w:lineRule="auto"/>
    </w:pPr>
    <w:rPr>
      <w:rFonts w:eastAsia="黑体" w:cs="宋体"/>
      <w:b w:val="0"/>
      <w:bCs/>
      <w:sz w:val="24"/>
    </w:rPr>
  </w:style>
  <w:style w:type="paragraph" w:customStyle="1" w:styleId="40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07">
    <w:name w:val="±í??¸ñÎÄ¡"/>
    <w:basedOn w:val="1"/>
    <w:qFormat/>
    <w:uiPriority w:val="0"/>
    <w:pPr>
      <w:widowControl/>
      <w:tabs>
        <w:tab w:val="decimal" w:pos="0"/>
      </w:tabs>
      <w:overflowPunct w:val="0"/>
      <w:autoSpaceDE w:val="0"/>
      <w:autoSpaceDN w:val="0"/>
      <w:adjustRightInd w:val="0"/>
      <w:textAlignment w:val="baseline"/>
    </w:pPr>
    <w:rPr>
      <w:kern w:val="0"/>
      <w:sz w:val="24"/>
      <w:szCs w:val="20"/>
    </w:rPr>
  </w:style>
  <w:style w:type="paragraph" w:customStyle="1" w:styleId="408">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409">
    <w:name w:val="xl92"/>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paragraph" w:customStyle="1" w:styleId="410">
    <w:name w:val="Paragraphe 3"/>
    <w:qFormat/>
    <w:uiPriority w:val="0"/>
    <w:pPr>
      <w:keepLines/>
      <w:overflowPunct w:val="0"/>
      <w:autoSpaceDE w:val="0"/>
      <w:autoSpaceDN w:val="0"/>
      <w:adjustRightInd w:val="0"/>
      <w:spacing w:before="141"/>
      <w:ind w:left="980"/>
    </w:pPr>
    <w:rPr>
      <w:rFonts w:ascii="Tms Rmn" w:hAnsi="Tms Rmn" w:eastAsia="宋体" w:cs="Times New Roman"/>
      <w:b/>
      <w:color w:val="000000"/>
      <w:sz w:val="24"/>
      <w:u w:val="single"/>
      <w:lang w:val="en-US" w:eastAsia="en-US" w:bidi="ar-SA"/>
    </w:rPr>
  </w:style>
  <w:style w:type="paragraph" w:customStyle="1" w:styleId="411">
    <w:name w:val="标题3"/>
    <w:basedOn w:val="1"/>
    <w:qFormat/>
    <w:uiPriority w:val="0"/>
    <w:pPr>
      <w:spacing w:beforeLines="50" w:afterLines="50" w:line="300" w:lineRule="exact"/>
    </w:pPr>
    <w:rPr>
      <w:b/>
      <w:bCs/>
    </w:rPr>
  </w:style>
  <w:style w:type="paragraph" w:customStyle="1" w:styleId="412">
    <w:name w:val="Table Paragraph"/>
    <w:basedOn w:val="1"/>
    <w:qFormat/>
    <w:uiPriority w:val="1"/>
    <w:pPr>
      <w:jc w:val="left"/>
    </w:pPr>
    <w:rPr>
      <w:kern w:val="0"/>
      <w:sz w:val="22"/>
      <w:lang w:eastAsia="en-US"/>
    </w:rPr>
  </w:style>
  <w:style w:type="paragraph" w:customStyle="1" w:styleId="413">
    <w:name w:val="xl5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eastAsia="Times New Roman"/>
      <w:kern w:val="0"/>
      <w:sz w:val="28"/>
      <w:szCs w:val="28"/>
    </w:rPr>
  </w:style>
  <w:style w:type="paragraph" w:customStyle="1" w:styleId="414">
    <w:name w:val="Normal2"/>
    <w:qFormat/>
    <w:uiPriority w:val="0"/>
    <w:rPr>
      <w:rFonts w:ascii="Times New Roman" w:hAnsi="Times New Roman" w:eastAsia="宋体" w:cs="Times New Roman"/>
      <w:sz w:val="24"/>
      <w:szCs w:val="24"/>
      <w:lang w:val="en-US" w:eastAsia="zh-CN" w:bidi="ar-SA"/>
    </w:rPr>
  </w:style>
  <w:style w:type="paragraph" w:customStyle="1" w:styleId="415">
    <w:name w:val="font16"/>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416">
    <w:name w:val="小四 段落 宋体 Char Char"/>
    <w:basedOn w:val="417"/>
    <w:qFormat/>
    <w:uiPriority w:val="0"/>
    <w:pPr>
      <w:tabs>
        <w:tab w:val="left" w:pos="360"/>
        <w:tab w:val="left" w:pos="840"/>
      </w:tabs>
    </w:pPr>
  </w:style>
  <w:style w:type="paragraph" w:customStyle="1" w:styleId="417">
    <w:name w:val="小四 段落 宋体 Char Char Char"/>
    <w:basedOn w:val="15"/>
    <w:qFormat/>
    <w:uiPriority w:val="0"/>
    <w:pPr>
      <w:numPr>
        <w:ilvl w:val="0"/>
        <w:numId w:val="0"/>
      </w:numPr>
      <w:spacing w:line="360" w:lineRule="auto"/>
      <w:ind w:right="-33" w:firstLine="480" w:firstLineChars="200"/>
      <w:jc w:val="left"/>
    </w:pPr>
    <w:rPr>
      <w:rFonts w:ascii="Times New Roman" w:hAnsi="Times New Roman"/>
      <w:sz w:val="24"/>
      <w:szCs w:val="20"/>
    </w:rPr>
  </w:style>
  <w:style w:type="paragraph" w:customStyle="1" w:styleId="418">
    <w:name w:val="表2"/>
    <w:basedOn w:val="419"/>
    <w:qFormat/>
    <w:uiPriority w:val="0"/>
    <w:pPr>
      <w:numPr>
        <w:ilvl w:val="0"/>
        <w:numId w:val="8"/>
      </w:numPr>
    </w:pPr>
  </w:style>
  <w:style w:type="paragraph" w:customStyle="1" w:styleId="419">
    <w:name w:val="表1"/>
    <w:basedOn w:val="420"/>
    <w:qFormat/>
    <w:uiPriority w:val="0"/>
  </w:style>
  <w:style w:type="paragraph" w:customStyle="1" w:styleId="420">
    <w:name w:val="表格样式"/>
    <w:basedOn w:val="1"/>
    <w:qFormat/>
    <w:uiPriority w:val="0"/>
    <w:pPr>
      <w:spacing w:before="156" w:after="156"/>
      <w:jc w:val="center"/>
    </w:pPr>
    <w:rPr>
      <w:rFonts w:ascii="宋体" w:hAnsi="宋体" w:cs="宋体"/>
      <w:b/>
      <w:bCs/>
      <w:kern w:val="0"/>
      <w:szCs w:val="20"/>
    </w:rPr>
  </w:style>
  <w:style w:type="paragraph" w:customStyle="1" w:styleId="421">
    <w:name w:val="xl10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22">
    <w:name w:val="正文_1_1"/>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423">
    <w:name w:val="xl35"/>
    <w:basedOn w:val="1"/>
    <w:qFormat/>
    <w:uiPriority w:val="0"/>
    <w:pPr>
      <w:widowControl/>
      <w:pBdr>
        <w:top w:val="single" w:color="auto" w:sz="4" w:space="0"/>
        <w:bottom w:val="single" w:color="auto" w:sz="8"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424">
    <w:name w:val="xl1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b/>
      <w:bCs/>
      <w:kern w:val="0"/>
      <w:sz w:val="20"/>
      <w:szCs w:val="20"/>
    </w:rPr>
  </w:style>
  <w:style w:type="paragraph" w:customStyle="1" w:styleId="425">
    <w:name w:val="xl7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26">
    <w:name w:val="yd正文"/>
    <w:basedOn w:val="1"/>
    <w:qFormat/>
    <w:uiPriority w:val="0"/>
    <w:pPr>
      <w:widowControl/>
      <w:spacing w:line="360" w:lineRule="auto"/>
      <w:ind w:firstLine="482"/>
    </w:pPr>
    <w:rPr>
      <w:rFonts w:ascii="宋体" w:hAnsi="Arial Unicode MS"/>
      <w:bCs/>
      <w:kern w:val="0"/>
      <w:sz w:val="24"/>
    </w:rPr>
  </w:style>
  <w:style w:type="paragraph" w:customStyle="1" w:styleId="427">
    <w:name w:val="样式 标题 2 + 段前: 0.5 行 段后: 0.5 行"/>
    <w:basedOn w:val="4"/>
    <w:qFormat/>
    <w:uiPriority w:val="0"/>
    <w:pPr>
      <w:tabs>
        <w:tab w:val="left" w:pos="1320"/>
      </w:tabs>
      <w:spacing w:beforeLines="50" w:afterLines="50" w:line="360" w:lineRule="auto"/>
      <w:jc w:val="left"/>
    </w:pPr>
    <w:rPr>
      <w:rFonts w:cs="宋体"/>
      <w:b w:val="0"/>
      <w:kern w:val="0"/>
      <w:szCs w:val="20"/>
    </w:rPr>
  </w:style>
  <w:style w:type="paragraph" w:customStyle="1" w:styleId="428">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29">
    <w:name w:val="xl10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b/>
      <w:bCs/>
      <w:kern w:val="0"/>
      <w:sz w:val="20"/>
      <w:szCs w:val="20"/>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Times New Roman" w:cs="Arial Unicode MS"/>
      <w:kern w:val="0"/>
      <w:sz w:val="20"/>
      <w:szCs w:val="20"/>
    </w:rPr>
  </w:style>
  <w:style w:type="paragraph" w:customStyle="1" w:styleId="431">
    <w:name w:val="样式 标题 4 + 段前: 0.5 行 段后: 0.5 行 行距: 多倍行距 1.57 字行"/>
    <w:basedOn w:val="6"/>
    <w:qFormat/>
    <w:uiPriority w:val="0"/>
    <w:pPr>
      <w:tabs>
        <w:tab w:val="left" w:pos="2160"/>
      </w:tabs>
      <w:spacing w:beforeLines="50" w:afterLines="50" w:line="374" w:lineRule="auto"/>
      <w:ind w:left="2160" w:hanging="420"/>
    </w:pPr>
    <w:rPr>
      <w:rFonts w:ascii="Arial" w:hAnsi="Arial" w:eastAsia="黑体" w:cs="宋体"/>
      <w:b w:val="0"/>
      <w:kern w:val="0"/>
      <w:sz w:val="30"/>
      <w:szCs w:val="30"/>
    </w:rPr>
  </w:style>
  <w:style w:type="paragraph" w:customStyle="1" w:styleId="432">
    <w:name w:val="xl11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MingLiU" w:hAnsi="MingLiU" w:eastAsia="MingLiU" w:cs="宋体"/>
      <w:kern w:val="0"/>
      <w:sz w:val="24"/>
    </w:rPr>
  </w:style>
  <w:style w:type="paragraph" w:customStyle="1" w:styleId="433">
    <w:name w:val="xl107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0"/>
      <w:szCs w:val="20"/>
    </w:rPr>
  </w:style>
  <w:style w:type="paragraph" w:customStyle="1" w:styleId="434">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5">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36">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rPr>
  </w:style>
  <w:style w:type="paragraph" w:customStyle="1" w:styleId="437">
    <w:name w:val="size12"/>
    <w:basedOn w:val="1"/>
    <w:qFormat/>
    <w:uiPriority w:val="0"/>
    <w:pPr>
      <w:widowControl/>
      <w:spacing w:before="100" w:beforeAutospacing="1" w:after="100" w:afterAutospacing="1" w:line="360" w:lineRule="auto"/>
      <w:jc w:val="left"/>
    </w:pPr>
    <w:rPr>
      <w:color w:val="000000"/>
      <w:kern w:val="0"/>
      <w:sz w:val="20"/>
      <w:szCs w:val="20"/>
    </w:rPr>
  </w:style>
  <w:style w:type="paragraph" w:customStyle="1" w:styleId="438">
    <w:name w:val="默认段落字体 Para Char"/>
    <w:basedOn w:val="1"/>
    <w:qFormat/>
    <w:uiPriority w:val="0"/>
  </w:style>
  <w:style w:type="paragraph" w:customStyle="1" w:styleId="439">
    <w:name w:val="五级条标题"/>
    <w:basedOn w:val="303"/>
    <w:next w:val="1"/>
    <w:qFormat/>
    <w:uiPriority w:val="0"/>
    <w:pPr>
      <w:outlineLvl w:val="6"/>
    </w:pPr>
  </w:style>
  <w:style w:type="paragraph" w:customStyle="1" w:styleId="440">
    <w:name w:val="TOC 标题1"/>
    <w:basedOn w:val="3"/>
    <w:next w:val="1"/>
    <w:qFormat/>
    <w:uiPriority w:val="0"/>
    <w:pPr>
      <w:widowControl/>
      <w:spacing w:before="240" w:line="259" w:lineRule="auto"/>
      <w:outlineLvl w:val="9"/>
    </w:pPr>
    <w:rPr>
      <w:rFonts w:ascii="Cambria" w:hAnsi="Cambria"/>
      <w:b w:val="0"/>
      <w:color w:val="366091"/>
      <w:kern w:val="0"/>
      <w:szCs w:val="32"/>
    </w:rPr>
  </w:style>
  <w:style w:type="paragraph" w:customStyle="1" w:styleId="441">
    <w:name w:val="xl10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42">
    <w:name w:val="xl4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443">
    <w:name w:val="xl97"/>
    <w:basedOn w:val="1"/>
    <w:qFormat/>
    <w:uiPriority w:val="0"/>
    <w:pPr>
      <w:widowControl/>
      <w:pBdr>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4"/>
    </w:rPr>
  </w:style>
  <w:style w:type="paragraph" w:customStyle="1" w:styleId="444">
    <w:name w:val="Document Map1"/>
    <w:basedOn w:val="1"/>
    <w:qFormat/>
    <w:uiPriority w:val="0"/>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445">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46">
    <w:name w:val="Char Char Char Char Char Char Char1"/>
    <w:basedOn w:val="1"/>
    <w:qFormat/>
    <w:uiPriority w:val="0"/>
  </w:style>
  <w:style w:type="paragraph" w:customStyle="1" w:styleId="447">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top"/>
    </w:pPr>
    <w:rPr>
      <w:rFonts w:ascii="MingLiU" w:hAnsi="MingLiU" w:eastAsia="MingLiU" w:cs="宋体"/>
      <w:kern w:val="0"/>
      <w:sz w:val="24"/>
    </w:rPr>
  </w:style>
  <w:style w:type="paragraph" w:customStyle="1" w:styleId="448">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49">
    <w:name w:val="xl156"/>
    <w:basedOn w:val="1"/>
    <w:qFormat/>
    <w:uiPriority w:val="0"/>
    <w:pPr>
      <w:widowControl/>
      <w:spacing w:before="100" w:beforeAutospacing="1" w:after="100" w:afterAutospacing="1"/>
      <w:jc w:val="center"/>
    </w:pPr>
    <w:rPr>
      <w:rFonts w:ascii="宋体" w:hAnsi="宋体" w:cs="宋体"/>
      <w:color w:val="FF0000"/>
      <w:kern w:val="0"/>
      <w:sz w:val="20"/>
      <w:szCs w:val="20"/>
    </w:rPr>
  </w:style>
  <w:style w:type="paragraph" w:customStyle="1" w:styleId="450">
    <w:name w:val="Char Char1 Char Char Char Char Char Char"/>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451">
    <w:name w:val="文档结构图1"/>
    <w:basedOn w:val="1"/>
    <w:qFormat/>
    <w:uiPriority w:val="0"/>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452">
    <w:name w:val="xl10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b/>
      <w:bCs/>
      <w:kern w:val="0"/>
      <w:sz w:val="20"/>
      <w:szCs w:val="20"/>
    </w:rPr>
  </w:style>
  <w:style w:type="paragraph" w:customStyle="1" w:styleId="453">
    <w:name w:val="font14"/>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54">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55">
    <w:name w:val="项目编号1级"/>
    <w:basedOn w:val="456"/>
    <w:qFormat/>
    <w:uiPriority w:val="0"/>
    <w:pPr>
      <w:tabs>
        <w:tab w:val="left" w:pos="840"/>
      </w:tabs>
      <w:ind w:left="840" w:hanging="420" w:firstLineChars="0"/>
    </w:pPr>
  </w:style>
  <w:style w:type="paragraph" w:customStyle="1" w:styleId="456">
    <w:name w:val="正文缩进2"/>
    <w:basedOn w:val="1"/>
    <w:qFormat/>
    <w:uiPriority w:val="0"/>
    <w:pPr>
      <w:spacing w:line="360" w:lineRule="auto"/>
      <w:ind w:firstLine="200" w:firstLineChars="200"/>
    </w:pPr>
  </w:style>
  <w:style w:type="paragraph" w:customStyle="1" w:styleId="457">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8">
    <w:name w:val="xl127"/>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59">
    <w:name w:val="xl106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460">
    <w:name w:val="书目11"/>
    <w:basedOn w:val="1"/>
    <w:next w:val="1"/>
    <w:qFormat/>
    <w:uiPriority w:val="0"/>
    <w:pPr>
      <w:spacing w:line="360" w:lineRule="auto"/>
      <w:ind w:firstLine="200" w:firstLineChars="200"/>
      <w:jc w:val="left"/>
    </w:pPr>
    <w:rPr>
      <w:sz w:val="24"/>
    </w:rPr>
  </w:style>
  <w:style w:type="paragraph" w:customStyle="1" w:styleId="461">
    <w:name w:val="Char21"/>
    <w:basedOn w:val="1"/>
    <w:qFormat/>
    <w:uiPriority w:val="0"/>
  </w:style>
  <w:style w:type="paragraph" w:customStyle="1" w:styleId="46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463">
    <w:name w:val="xl38"/>
    <w:basedOn w:val="1"/>
    <w:qFormat/>
    <w:uiPriority w:val="0"/>
    <w:pPr>
      <w:widowControl/>
      <w:pBdr>
        <w:top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464">
    <w:name w:val="样式 样式 标题 2 + 段前: 0.5 行 段后: 0.5 行 + 段前: 0.5 行 段后: 0.5 行"/>
    <w:basedOn w:val="427"/>
    <w:qFormat/>
    <w:uiPriority w:val="0"/>
    <w:pPr>
      <w:spacing w:beforeLines="0" w:beforeAutospacing="1" w:afterLines="0" w:afterAutospacing="1"/>
      <w:ind w:left="576" w:hanging="576"/>
    </w:pPr>
    <w:rPr>
      <w:bCs/>
    </w:rPr>
  </w:style>
  <w:style w:type="paragraph" w:customStyle="1" w:styleId="465">
    <w:name w:val="样式 标题 3H3h3h31第二层条3Bold Headbh章标题1小标题level_3PIM 3Lev...2"/>
    <w:basedOn w:val="5"/>
    <w:qFormat/>
    <w:uiPriority w:val="0"/>
    <w:pPr>
      <w:tabs>
        <w:tab w:val="left" w:pos="1740"/>
      </w:tabs>
      <w:spacing w:beforeLines="50" w:afterLines="50" w:line="540" w:lineRule="auto"/>
      <w:ind w:left="1740" w:leftChars="0" w:hanging="420"/>
    </w:pPr>
    <w:rPr>
      <w:rFonts w:ascii="宋体" w:hAnsi="宋体" w:eastAsia="黑体" w:cs="宋体"/>
      <w:b w:val="0"/>
      <w:bCs/>
      <w:kern w:val="0"/>
      <w:sz w:val="32"/>
    </w:rPr>
  </w:style>
  <w:style w:type="paragraph" w:customStyle="1" w:styleId="466">
    <w:name w:val="xl10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67">
    <w:name w:val="默认段落字体 Para Char Char Char Char Char Char Char Char Char Char Char Char Char"/>
    <w:basedOn w:val="23"/>
    <w:qFormat/>
    <w:uiPriority w:val="0"/>
    <w:pPr>
      <w:adjustRightInd w:val="0"/>
      <w:spacing w:line="436" w:lineRule="exact"/>
      <w:ind w:left="357"/>
      <w:jc w:val="left"/>
      <w:outlineLvl w:val="3"/>
    </w:pPr>
    <w:rPr>
      <w:rFonts w:ascii="宋体" w:hAnsi="宋体"/>
      <w:kern w:val="0"/>
      <w:szCs w:val="21"/>
    </w:rPr>
  </w:style>
  <w:style w:type="paragraph" w:customStyle="1" w:styleId="468">
    <w:name w:val="正文_4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469">
    <w:name w:val="Normal_6"/>
    <w:qFormat/>
    <w:uiPriority w:val="0"/>
    <w:rPr>
      <w:rFonts w:ascii="黑体" w:hAnsi="黑体" w:eastAsia="黑体" w:cs="Times New Roman"/>
      <w:b/>
      <w:sz w:val="32"/>
      <w:szCs w:val="24"/>
      <w:lang w:val="en-US" w:eastAsia="zh-CN" w:bidi="ar-SA"/>
    </w:rPr>
  </w:style>
  <w:style w:type="paragraph" w:customStyle="1" w:styleId="470">
    <w:name w:val="Normal"/>
    <w:qFormat/>
    <w:uiPriority w:val="0"/>
    <w:pPr>
      <w:widowControl w:val="0"/>
      <w:jc w:val="both"/>
    </w:pPr>
    <w:rPr>
      <w:rFonts w:ascii="Calibri" w:hAnsi="Calibri" w:eastAsia="宋体" w:cs="Times New Roman"/>
      <w:lang w:val="en-US" w:eastAsia="zh-CN" w:bidi="ar-SA"/>
    </w:rPr>
  </w:style>
  <w:style w:type="paragraph" w:customStyle="1" w:styleId="471">
    <w:name w:val="复选框1"/>
    <w:basedOn w:val="1"/>
    <w:qFormat/>
    <w:uiPriority w:val="0"/>
    <w:pPr>
      <w:widowControl/>
      <w:spacing w:before="360" w:after="360"/>
      <w:jc w:val="left"/>
    </w:pPr>
    <w:rPr>
      <w:kern w:val="0"/>
      <w:sz w:val="20"/>
      <w:szCs w:val="20"/>
    </w:rPr>
  </w:style>
  <w:style w:type="paragraph" w:customStyle="1" w:styleId="472">
    <w:name w:val="目录"/>
    <w:basedOn w:val="1"/>
    <w:qFormat/>
    <w:uiPriority w:val="0"/>
    <w:pPr>
      <w:widowControl/>
      <w:jc w:val="center"/>
    </w:pPr>
    <w:rPr>
      <w:rFonts w:ascii="宋体"/>
      <w:b/>
      <w:kern w:val="0"/>
      <w:sz w:val="36"/>
      <w:szCs w:val="20"/>
    </w:rPr>
  </w:style>
  <w:style w:type="paragraph" w:customStyle="1" w:styleId="473">
    <w:name w:val="表格标题3"/>
    <w:basedOn w:val="474"/>
    <w:qFormat/>
    <w:uiPriority w:val="0"/>
    <w:pPr>
      <w:tabs>
        <w:tab w:val="left" w:pos="570"/>
        <w:tab w:val="left" w:pos="720"/>
        <w:tab w:val="left" w:pos="1620"/>
      </w:tabs>
      <w:ind w:left="570" w:hanging="570"/>
    </w:pPr>
  </w:style>
  <w:style w:type="paragraph" w:customStyle="1" w:styleId="474">
    <w:name w:val="表格标题2"/>
    <w:basedOn w:val="1"/>
    <w:qFormat/>
    <w:uiPriority w:val="0"/>
    <w:pPr>
      <w:tabs>
        <w:tab w:val="left" w:pos="1620"/>
      </w:tabs>
      <w:adjustRightInd w:val="0"/>
      <w:spacing w:before="60" w:after="60"/>
      <w:ind w:left="1620" w:leftChars="600" w:hanging="360" w:hangingChars="200"/>
      <w:textAlignment w:val="bottom"/>
    </w:pPr>
    <w:rPr>
      <w:kern w:val="0"/>
      <w:szCs w:val="21"/>
    </w:rPr>
  </w:style>
  <w:style w:type="paragraph" w:customStyle="1" w:styleId="475">
    <w:name w:val="样式 标题 3H3h3h31第二层条3Bold Headbh章标题1小标题level_3PIM 3Lev..."/>
    <w:basedOn w:val="5"/>
    <w:qFormat/>
    <w:uiPriority w:val="0"/>
    <w:pPr>
      <w:tabs>
        <w:tab w:val="left" w:pos="1931"/>
      </w:tabs>
      <w:spacing w:before="156" w:after="156"/>
      <w:ind w:left="1418" w:leftChars="0" w:hanging="567"/>
    </w:pPr>
    <w:rPr>
      <w:rFonts w:eastAsia="楷体_GB2312" w:cs="宋体"/>
      <w:bCs/>
      <w:kern w:val="0"/>
      <w:sz w:val="44"/>
    </w:rPr>
  </w:style>
  <w:style w:type="paragraph" w:customStyle="1" w:styleId="476">
    <w:name w:val="_Style 385"/>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7">
    <w:name w:val="文档控制号等"/>
    <w:basedOn w:val="1"/>
    <w:qFormat/>
    <w:uiPriority w:val="0"/>
    <w:pPr>
      <w:spacing w:line="360" w:lineRule="auto"/>
      <w:jc w:val="left"/>
    </w:pPr>
  </w:style>
  <w:style w:type="paragraph" w:customStyle="1" w:styleId="478">
    <w:name w:val="标准小四"/>
    <w:basedOn w:val="1"/>
    <w:qFormat/>
    <w:uiPriority w:val="0"/>
    <w:pPr>
      <w:spacing w:line="360" w:lineRule="auto"/>
      <w:ind w:firstLine="480" w:firstLineChars="200"/>
    </w:pPr>
    <w:rPr>
      <w:rFonts w:ascii="Arial" w:hAnsi="Arial"/>
      <w:sz w:val="24"/>
      <w:szCs w:val="21"/>
    </w:rPr>
  </w:style>
  <w:style w:type="paragraph" w:customStyle="1" w:styleId="479">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480">
    <w:name w:val="默认段落字体 Para Char Char Char Char Char Char Char"/>
    <w:basedOn w:val="1"/>
    <w:qFormat/>
    <w:uiPriority w:val="0"/>
    <w:pPr>
      <w:jc w:val="left"/>
    </w:pPr>
    <w:rPr>
      <w:rFonts w:ascii="Tahoma" w:hAnsi="Tahoma"/>
      <w:sz w:val="24"/>
      <w:szCs w:val="20"/>
    </w:rPr>
  </w:style>
  <w:style w:type="paragraph" w:customStyle="1" w:styleId="481">
    <w:name w:val="xl10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482">
    <w:name w:val="表格"/>
    <w:basedOn w:val="1"/>
    <w:qFormat/>
    <w:uiPriority w:val="0"/>
    <w:pPr>
      <w:adjustRightInd w:val="0"/>
      <w:spacing w:before="60" w:after="60"/>
      <w:jc w:val="center"/>
      <w:textAlignment w:val="baseline"/>
    </w:pPr>
    <w:rPr>
      <w:rFonts w:ascii="宋体"/>
      <w:kern w:val="0"/>
      <w:sz w:val="24"/>
      <w:szCs w:val="20"/>
    </w:rPr>
  </w:style>
  <w:style w:type="paragraph" w:customStyle="1" w:styleId="483">
    <w:name w:val="样式 标题 1 + 段前: 0.5 行 段后: 0.5 行"/>
    <w:basedOn w:val="3"/>
    <w:qFormat/>
    <w:uiPriority w:val="0"/>
    <w:pPr>
      <w:pageBreakBefore/>
      <w:tabs>
        <w:tab w:val="left" w:pos="840"/>
      </w:tabs>
      <w:adjustRightInd/>
      <w:spacing w:beforeLines="50" w:afterLines="50" w:line="480" w:lineRule="auto"/>
      <w:ind w:left="840" w:hanging="360"/>
      <w:textAlignment w:val="auto"/>
    </w:pPr>
    <w:rPr>
      <w:rFonts w:eastAsia="黑体" w:cs="宋体"/>
      <w:b w:val="0"/>
      <w:bCs/>
      <w:sz w:val="44"/>
    </w:rPr>
  </w:style>
  <w:style w:type="paragraph" w:customStyle="1" w:styleId="484">
    <w:name w:val="样式 首行缩进: 0.85 厘米 段前: 2.5 磅 段后: 6 磅 行距: 1.5 倍行距"/>
    <w:basedOn w:val="1"/>
    <w:qFormat/>
    <w:uiPriority w:val="0"/>
    <w:pPr>
      <w:spacing w:before="50" w:after="120" w:line="360" w:lineRule="auto"/>
      <w:ind w:firstLine="480"/>
    </w:pPr>
    <w:rPr>
      <w:sz w:val="24"/>
    </w:rPr>
  </w:style>
  <w:style w:type="paragraph" w:customStyle="1" w:styleId="485">
    <w:name w:val="Char Char Char1 Char"/>
    <w:basedOn w:val="23"/>
    <w:qFormat/>
    <w:uiPriority w:val="0"/>
    <w:pPr>
      <w:adjustRightInd w:val="0"/>
      <w:spacing w:line="436" w:lineRule="exact"/>
      <w:ind w:left="357"/>
      <w:jc w:val="left"/>
      <w:outlineLvl w:val="3"/>
    </w:pPr>
    <w:rPr>
      <w:kern w:val="0"/>
      <w:sz w:val="20"/>
      <w:szCs w:val="20"/>
    </w:rPr>
  </w:style>
  <w:style w:type="paragraph" w:customStyle="1" w:styleId="486">
    <w:name w:val="Normal1"/>
    <w:next w:val="1"/>
    <w:qFormat/>
    <w:uiPriority w:val="0"/>
    <w:pPr>
      <w:overflowPunct w:val="0"/>
      <w:autoSpaceDE w:val="0"/>
      <w:autoSpaceDN w:val="0"/>
      <w:adjustRightInd w:val="0"/>
      <w:textAlignment w:val="baseline"/>
    </w:pPr>
    <w:rPr>
      <w:rFonts w:ascii="Times" w:hAnsi="Times" w:eastAsia="宋体" w:cs="Times New Roman"/>
      <w:sz w:val="24"/>
      <w:lang w:val="en-US" w:eastAsia="zh-CN" w:bidi="ar-SA"/>
    </w:rPr>
  </w:style>
  <w:style w:type="paragraph" w:customStyle="1" w:styleId="487">
    <w:name w:val="正文文本 21"/>
    <w:basedOn w:val="1"/>
    <w:qFormat/>
    <w:uiPriority w:val="0"/>
    <w:pPr>
      <w:adjustRightInd w:val="0"/>
      <w:spacing w:line="312" w:lineRule="atLeast"/>
      <w:ind w:firstLine="600"/>
      <w:textAlignment w:val="baseline"/>
    </w:pPr>
    <w:rPr>
      <w:rFonts w:ascii="宋体"/>
      <w:kern w:val="0"/>
      <w:sz w:val="28"/>
      <w:szCs w:val="20"/>
    </w:rPr>
  </w:style>
  <w:style w:type="paragraph" w:customStyle="1" w:styleId="488">
    <w:name w:val="xl78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48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90">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91">
    <w:name w:val="正文悬挂缩进6"/>
    <w:basedOn w:val="492"/>
    <w:qFormat/>
    <w:uiPriority w:val="0"/>
    <w:pPr>
      <w:tabs>
        <w:tab w:val="left" w:pos="1259"/>
      </w:tabs>
      <w:ind w:left="600" w:leftChars="600"/>
    </w:pPr>
  </w:style>
  <w:style w:type="paragraph" w:customStyle="1" w:styleId="492">
    <w:name w:val="正文悬挂缩进4"/>
    <w:basedOn w:val="1"/>
    <w:qFormat/>
    <w:uiPriority w:val="0"/>
    <w:pPr>
      <w:spacing w:line="360" w:lineRule="auto"/>
      <w:ind w:left="839"/>
    </w:pPr>
  </w:style>
  <w:style w:type="paragraph" w:customStyle="1" w:styleId="493">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94">
    <w:name w:val="样式 小四 首行缩进:  2 字符"/>
    <w:basedOn w:val="1"/>
    <w:qFormat/>
    <w:uiPriority w:val="0"/>
    <w:pPr>
      <w:spacing w:line="300" w:lineRule="auto"/>
      <w:ind w:firstLine="480" w:firstLineChars="200"/>
    </w:pPr>
    <w:rPr>
      <w:sz w:val="24"/>
      <w:szCs w:val="20"/>
    </w:rPr>
  </w:style>
  <w:style w:type="paragraph" w:customStyle="1" w:styleId="495">
    <w:name w:val="正文_2_0"/>
    <w:qFormat/>
    <w:uiPriority w:val="0"/>
    <w:pPr>
      <w:widowControl w:val="0"/>
      <w:suppressAutoHyphens/>
      <w:jc w:val="both"/>
    </w:pPr>
    <w:rPr>
      <w:rFonts w:ascii="Calibri" w:hAnsi="Calibri" w:eastAsia="宋体;SimSun" w:cs="Calibri"/>
      <w:kern w:val="2"/>
      <w:sz w:val="21"/>
      <w:szCs w:val="21"/>
      <w:lang w:val="en-US" w:eastAsia="zh-CN" w:bidi="ar-SA"/>
    </w:rPr>
  </w:style>
  <w:style w:type="paragraph" w:customStyle="1" w:styleId="496">
    <w:name w:val="Body Text 21"/>
    <w:basedOn w:val="1"/>
    <w:qFormat/>
    <w:uiPriority w:val="0"/>
    <w:pPr>
      <w:adjustRightInd w:val="0"/>
      <w:spacing w:line="240" w:lineRule="exact"/>
      <w:textAlignment w:val="baseline"/>
    </w:pPr>
    <w:rPr>
      <w:rFonts w:ascii="宋体"/>
      <w:kern w:val="0"/>
      <w:sz w:val="18"/>
      <w:szCs w:val="20"/>
    </w:rPr>
  </w:style>
  <w:style w:type="paragraph" w:customStyle="1" w:styleId="497">
    <w:name w:val="xl114"/>
    <w:basedOn w:val="1"/>
    <w:qFormat/>
    <w:uiPriority w:val="0"/>
    <w:pPr>
      <w:widowControl/>
      <w:pBdr>
        <w:bottom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498">
    <w:name w:val="xl31"/>
    <w:basedOn w:val="1"/>
    <w:qFormat/>
    <w:uiPriority w:val="0"/>
    <w:pPr>
      <w:widowControl/>
      <w:pBdr>
        <w:top w:val="single" w:color="auto" w:sz="4" w:space="0"/>
        <w:bottom w:val="single" w:color="auto" w:sz="4" w:space="0"/>
      </w:pBdr>
      <w:spacing w:before="100" w:beforeAutospacing="1" w:after="100" w:afterAutospacing="1"/>
      <w:jc w:val="left"/>
    </w:pPr>
    <w:rPr>
      <w:rFonts w:ascii="Arial Unicode MS" w:hAnsi="Arial Unicode MS" w:eastAsia="Times New Roman" w:cs="Arial Unicode MS"/>
      <w:b/>
      <w:bCs/>
      <w:kern w:val="0"/>
      <w:sz w:val="24"/>
    </w:rPr>
  </w:style>
  <w:style w:type="paragraph" w:customStyle="1" w:styleId="499">
    <w:name w:val="样式 样式 正文首行缩进 + 首行缩进:  2 字符 + 首行缩进:  2 字符"/>
    <w:basedOn w:val="1"/>
    <w:qFormat/>
    <w:uiPriority w:val="0"/>
    <w:pPr>
      <w:adjustRightInd w:val="0"/>
      <w:snapToGrid w:val="0"/>
      <w:spacing w:line="440" w:lineRule="exact"/>
      <w:ind w:firstLine="200" w:firstLineChars="200"/>
    </w:pPr>
    <w:rPr>
      <w:szCs w:val="20"/>
    </w:rPr>
  </w:style>
  <w:style w:type="paragraph" w:customStyle="1" w:styleId="500">
    <w:name w:val="修订1"/>
    <w:semiHidden/>
    <w:qFormat/>
    <w:uiPriority w:val="0"/>
    <w:rPr>
      <w:rFonts w:ascii="Times New Roman" w:hAnsi="Times New Roman" w:eastAsia="宋体" w:cs="Times New Roman"/>
      <w:kern w:val="2"/>
      <w:sz w:val="21"/>
      <w:szCs w:val="24"/>
      <w:lang w:val="en-US" w:eastAsia="zh-CN" w:bidi="ar-SA"/>
    </w:rPr>
  </w:style>
  <w:style w:type="paragraph" w:customStyle="1" w:styleId="501">
    <w:name w:val="样式 首行缩进:  2 字符2 + 居中"/>
    <w:basedOn w:val="276"/>
    <w:qFormat/>
    <w:uiPriority w:val="0"/>
    <w:pPr>
      <w:adjustRightInd/>
      <w:snapToGrid/>
      <w:ind w:firstLine="0" w:firstLineChars="0"/>
      <w:jc w:val="center"/>
    </w:pPr>
    <w:rPr>
      <w:sz w:val="28"/>
      <w:szCs w:val="20"/>
    </w:rPr>
  </w:style>
  <w:style w:type="paragraph" w:customStyle="1" w:styleId="502">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03">
    <w:name w:val="公司名称"/>
    <w:basedOn w:val="1"/>
    <w:qFormat/>
    <w:uiPriority w:val="0"/>
    <w:pPr>
      <w:keepLines/>
      <w:widowControl/>
      <w:shd w:val="solid" w:color="auto" w:fill="auto"/>
      <w:spacing w:line="320" w:lineRule="atLeast"/>
      <w:jc w:val="left"/>
    </w:pPr>
    <w:rPr>
      <w:rFonts w:ascii="Arial Black" w:hAnsi="Arial Black" w:eastAsia="黑体"/>
      <w:color w:val="FFFFFF"/>
      <w:spacing w:val="-15"/>
      <w:kern w:val="0"/>
      <w:sz w:val="32"/>
      <w:szCs w:val="20"/>
    </w:rPr>
  </w:style>
  <w:style w:type="paragraph" w:customStyle="1" w:styleId="504">
    <w:name w:val="xl2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505">
    <w:name w:val="表格标题小四"/>
    <w:basedOn w:val="1"/>
    <w:next w:val="1"/>
    <w:qFormat/>
    <w:uiPriority w:val="0"/>
    <w:pPr>
      <w:adjustRightInd w:val="0"/>
      <w:snapToGrid w:val="0"/>
      <w:spacing w:line="288" w:lineRule="auto"/>
      <w:jc w:val="center"/>
    </w:pPr>
    <w:rPr>
      <w:rFonts w:eastAsia="黑体"/>
      <w:bCs/>
      <w:sz w:val="24"/>
    </w:rPr>
  </w:style>
  <w:style w:type="paragraph" w:customStyle="1" w:styleId="506">
    <w:name w:val="无间隔1"/>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507">
    <w:name w:val="标题1"/>
    <w:basedOn w:val="3"/>
    <w:qFormat/>
    <w:uiPriority w:val="0"/>
    <w:pPr>
      <w:tabs>
        <w:tab w:val="left" w:pos="839"/>
      </w:tabs>
      <w:spacing w:line="360" w:lineRule="auto"/>
      <w:ind w:left="1276" w:hanging="425"/>
    </w:pPr>
    <w:rPr>
      <w:rFonts w:ascii="黑体" w:hAnsi="宋体" w:eastAsia="黑体"/>
      <w:kern w:val="11"/>
      <w:sz w:val="28"/>
    </w:rPr>
  </w:style>
  <w:style w:type="paragraph" w:customStyle="1" w:styleId="508">
    <w:name w:val="xl118"/>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509">
    <w:name w:val="Char Char Char Char11"/>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510">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11">
    <w:name w:val="Normal_5"/>
    <w:qFormat/>
    <w:uiPriority w:val="0"/>
    <w:rPr>
      <w:rFonts w:ascii="黑体" w:hAnsi="黑体" w:eastAsia="黑体" w:cs="Times New Roman"/>
      <w:b/>
      <w:sz w:val="32"/>
      <w:szCs w:val="24"/>
      <w:lang w:val="en-US" w:eastAsia="zh-CN" w:bidi="ar-SA"/>
    </w:rPr>
  </w:style>
  <w:style w:type="paragraph" w:customStyle="1" w:styleId="512">
    <w:name w:val="默认段落字体 Para Char Char Char Char"/>
    <w:basedOn w:val="1"/>
    <w:qFormat/>
    <w:uiPriority w:val="0"/>
    <w:rPr>
      <w:szCs w:val="20"/>
    </w:rPr>
  </w:style>
  <w:style w:type="paragraph" w:customStyle="1" w:styleId="513">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514">
    <w:name w:val="lgh排序1"/>
    <w:basedOn w:val="35"/>
    <w:qFormat/>
    <w:uiPriority w:val="0"/>
    <w:pPr>
      <w:tabs>
        <w:tab w:val="left" w:pos="360"/>
      </w:tabs>
      <w:spacing w:line="360" w:lineRule="auto"/>
      <w:ind w:firstLine="480" w:firstLineChars="200"/>
    </w:pPr>
    <w:rPr>
      <w:rFonts w:hAnsi="宋体" w:cs="Times New Roman"/>
      <w:kern w:val="0"/>
      <w:sz w:val="24"/>
      <w:szCs w:val="20"/>
    </w:rPr>
  </w:style>
  <w:style w:type="paragraph" w:customStyle="1" w:styleId="515">
    <w:name w:val="正文居中小5"/>
    <w:basedOn w:val="1"/>
    <w:qFormat/>
    <w:uiPriority w:val="0"/>
    <w:pPr>
      <w:spacing w:line="360" w:lineRule="auto"/>
      <w:jc w:val="center"/>
    </w:pPr>
    <w:rPr>
      <w:rFonts w:ascii="Arial" w:hAnsi="Arial"/>
      <w:sz w:val="18"/>
    </w:rPr>
  </w:style>
  <w:style w:type="paragraph" w:customStyle="1" w:styleId="516">
    <w:name w:val="font0"/>
    <w:basedOn w:val="1"/>
    <w:qFormat/>
    <w:uiPriority w:val="0"/>
    <w:pPr>
      <w:widowControl/>
      <w:spacing w:before="100" w:beforeAutospacing="1" w:after="100" w:afterAutospacing="1"/>
      <w:jc w:val="left"/>
    </w:pPr>
    <w:rPr>
      <w:rFonts w:ascii="宋体" w:hAnsi="宋体" w:cs="Arial Unicode MS"/>
      <w:kern w:val="0"/>
      <w:sz w:val="24"/>
    </w:rPr>
  </w:style>
  <w:style w:type="paragraph" w:customStyle="1" w:styleId="517">
    <w:name w:val="xl107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518">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519">
    <w:name w:val="xl7865"/>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_GB2312" w:hAnsi="宋体" w:eastAsia="Times New Roman" w:cs="宋体"/>
      <w:b/>
      <w:bCs/>
      <w:color w:val="000000"/>
      <w:kern w:val="0"/>
      <w:sz w:val="20"/>
      <w:szCs w:val="20"/>
    </w:rPr>
  </w:style>
  <w:style w:type="paragraph" w:customStyle="1" w:styleId="520">
    <w:name w:val="xl6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eastAsia="Times New Roman" w:cs="Arial Unicode MS"/>
      <w:kern w:val="0"/>
      <w:sz w:val="20"/>
      <w:szCs w:val="20"/>
    </w:rPr>
  </w:style>
  <w:style w:type="paragraph" w:customStyle="1" w:styleId="521">
    <w:name w:val="书目1"/>
    <w:basedOn w:val="1"/>
    <w:next w:val="1"/>
    <w:qFormat/>
    <w:uiPriority w:val="0"/>
    <w:pPr>
      <w:spacing w:line="360" w:lineRule="auto"/>
      <w:ind w:firstLine="200" w:firstLineChars="200"/>
      <w:jc w:val="left"/>
    </w:pPr>
    <w:rPr>
      <w:sz w:val="24"/>
    </w:rPr>
  </w:style>
  <w:style w:type="paragraph" w:customStyle="1" w:styleId="522">
    <w:name w:val="xl47"/>
    <w:basedOn w:val="1"/>
    <w:qFormat/>
    <w:uiPriority w:val="0"/>
    <w:pPr>
      <w:widowControl/>
      <w:spacing w:before="100" w:beforeAutospacing="1" w:after="100" w:afterAutospacing="1"/>
      <w:jc w:val="left"/>
    </w:pPr>
    <w:rPr>
      <w:rFonts w:ascii="Arial Unicode MS" w:hAnsi="Arial Unicode MS" w:eastAsia="Times New Roman" w:cs="Arial Unicode MS"/>
      <w:b/>
      <w:bCs/>
      <w:kern w:val="0"/>
      <w:sz w:val="32"/>
      <w:szCs w:val="32"/>
    </w:rPr>
  </w:style>
  <w:style w:type="paragraph" w:customStyle="1" w:styleId="523">
    <w:name w:val="xl1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524">
    <w:name w:val="列出段落2"/>
    <w:basedOn w:val="1"/>
    <w:qFormat/>
    <w:uiPriority w:val="0"/>
    <w:pPr>
      <w:ind w:firstLine="420" w:firstLineChars="200"/>
    </w:pPr>
  </w:style>
  <w:style w:type="paragraph" w:customStyle="1" w:styleId="525">
    <w:name w:val="Sub Item List"/>
    <w:basedOn w:val="1"/>
    <w:qFormat/>
    <w:uiPriority w:val="0"/>
    <w:pPr>
      <w:widowControl/>
      <w:numPr>
        <w:ilvl w:val="0"/>
        <w:numId w:val="9"/>
      </w:numPr>
      <w:topLinePunct/>
      <w:adjustRightInd w:val="0"/>
      <w:snapToGrid w:val="0"/>
      <w:spacing w:before="80" w:after="80" w:line="240" w:lineRule="atLeast"/>
      <w:jc w:val="left"/>
    </w:pPr>
    <w:rPr>
      <w:rFonts w:ascii="Arial" w:hAnsi="Arial" w:cs="Arial"/>
      <w:szCs w:val="21"/>
    </w:rPr>
  </w:style>
  <w:style w:type="paragraph" w:customStyle="1" w:styleId="526">
    <w:name w:val="xl15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527">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528">
    <w:name w:val="样式4"/>
    <w:basedOn w:val="1"/>
    <w:qFormat/>
    <w:uiPriority w:val="0"/>
    <w:pPr>
      <w:tabs>
        <w:tab w:val="left" w:pos="420"/>
      </w:tabs>
      <w:spacing w:line="440" w:lineRule="exact"/>
      <w:ind w:left="420" w:hanging="420"/>
      <w:jc w:val="left"/>
    </w:pPr>
    <w:rPr>
      <w:rFonts w:eastAsia="楷体_GB2312"/>
      <w:b/>
      <w:sz w:val="24"/>
    </w:rPr>
  </w:style>
  <w:style w:type="paragraph" w:customStyle="1" w:styleId="529">
    <w:name w:val="样式 标题 1章H11. heading 1标准章Alt+1h1Huvudrubrikh11h12h13h..."/>
    <w:basedOn w:val="1"/>
    <w:qFormat/>
    <w:uiPriority w:val="0"/>
  </w:style>
  <w:style w:type="paragraph" w:customStyle="1" w:styleId="530">
    <w:name w:val="样式11"/>
    <w:basedOn w:val="1"/>
    <w:qFormat/>
    <w:uiPriority w:val="0"/>
    <w:pPr>
      <w:keepNext/>
      <w:keepLines/>
      <w:spacing w:before="100" w:beforeAutospacing="1" w:after="100" w:afterAutospacing="1" w:line="360" w:lineRule="auto"/>
      <w:outlineLvl w:val="1"/>
    </w:pPr>
    <w:rPr>
      <w:rFonts w:ascii="Arial" w:hAnsi="Arial" w:eastAsia="黑体" w:cs="宋体"/>
      <w:bCs/>
      <w:sz w:val="32"/>
      <w:szCs w:val="20"/>
    </w:rPr>
  </w:style>
  <w:style w:type="paragraph" w:customStyle="1" w:styleId="531">
    <w:name w:val="打印正文1"/>
    <w:basedOn w:val="1"/>
    <w:qFormat/>
    <w:uiPriority w:val="0"/>
    <w:pPr>
      <w:tabs>
        <w:tab w:val="left" w:pos="705"/>
        <w:tab w:val="left" w:pos="1440"/>
      </w:tabs>
      <w:spacing w:line="480" w:lineRule="atLeast"/>
      <w:ind w:left="1440" w:hanging="360"/>
    </w:pPr>
    <w:rPr>
      <w:rFonts w:ascii="宋体" w:hAnsi="宋体"/>
      <w:bCs/>
      <w:spacing w:val="10"/>
      <w:kern w:val="28"/>
      <w:szCs w:val="21"/>
    </w:rPr>
  </w:style>
  <w:style w:type="paragraph" w:customStyle="1" w:styleId="532">
    <w:name w:val="xl53"/>
    <w:basedOn w:val="1"/>
    <w:qFormat/>
    <w:uiPriority w:val="0"/>
    <w:pPr>
      <w:widowControl/>
      <w:pBdr>
        <w:left w:val="single" w:color="auto" w:sz="8" w:space="0"/>
        <w:bottom w:val="single" w:color="auto" w:sz="8"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533">
    <w:name w:val="font17"/>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534">
    <w:name w:val="xl1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535">
    <w:name w:val="Char1"/>
    <w:basedOn w:val="1"/>
    <w:qFormat/>
    <w:uiPriority w:val="0"/>
  </w:style>
  <w:style w:type="paragraph" w:customStyle="1" w:styleId="536">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37">
    <w:name w:val="样式 标题 3h:33H3Kop 3Vl3Level 3 Headh3sect1.2.3Alt+31.1.1..."/>
    <w:basedOn w:val="5"/>
    <w:qFormat/>
    <w:uiPriority w:val="0"/>
    <w:pPr>
      <w:tabs>
        <w:tab w:val="left" w:pos="1800"/>
      </w:tabs>
      <w:spacing w:before="312" w:after="312" w:line="415" w:lineRule="auto"/>
      <w:ind w:left="1800" w:leftChars="0" w:hanging="720"/>
    </w:pPr>
    <w:rPr>
      <w:rFonts w:eastAsia="宋体" w:cs="宋体"/>
      <w:bCs/>
      <w:sz w:val="30"/>
    </w:rPr>
  </w:style>
  <w:style w:type="paragraph" w:customStyle="1" w:styleId="538">
    <w:name w:val="表格标题文字"/>
    <w:qFormat/>
    <w:uiPriority w:val="0"/>
    <w:pPr>
      <w:snapToGrid w:val="0"/>
      <w:spacing w:before="120" w:line="240" w:lineRule="exact"/>
    </w:pPr>
    <w:rPr>
      <w:rFonts w:ascii="Arial" w:hAnsi="Arial" w:eastAsia="黑体" w:cs="Times New Roman"/>
      <w:kern w:val="2"/>
      <w:sz w:val="18"/>
      <w:szCs w:val="21"/>
      <w:lang w:val="en-US" w:eastAsia="zh-CN" w:bidi="ar-SA"/>
    </w:rPr>
  </w:style>
  <w:style w:type="paragraph" w:customStyle="1" w:styleId="539">
    <w:name w:val="Step"/>
    <w:basedOn w:val="1"/>
    <w:qFormat/>
    <w:uiPriority w:val="0"/>
    <w:pPr>
      <w:widowControl/>
      <w:tabs>
        <w:tab w:val="left" w:pos="1701"/>
      </w:tabs>
      <w:topLinePunct/>
      <w:adjustRightInd w:val="0"/>
      <w:snapToGrid w:val="0"/>
      <w:spacing w:before="160" w:after="160" w:line="240" w:lineRule="atLeast"/>
      <w:ind w:left="1701" w:hanging="159"/>
      <w:jc w:val="left"/>
      <w:outlineLvl w:val="5"/>
    </w:pPr>
    <w:rPr>
      <w:rFonts w:ascii="Arial" w:hAnsi="Arial" w:cs="Arial"/>
      <w:kern w:val="0"/>
      <w:szCs w:val="21"/>
    </w:rPr>
  </w:style>
  <w:style w:type="paragraph" w:customStyle="1" w:styleId="540">
    <w:name w:val="正文_0"/>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541">
    <w:name w:val="xl10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42">
    <w:name w:val="LO-Normal"/>
    <w:qFormat/>
    <w:uiPriority w:val="0"/>
    <w:pPr>
      <w:suppressAutoHyphens/>
    </w:pPr>
    <w:rPr>
      <w:rFonts w:ascii="Times New Roman" w:hAnsi="Times New Roman" w:eastAsia="宋体" w:cs="Times New Roman"/>
      <w:sz w:val="24"/>
      <w:szCs w:val="24"/>
      <w:lang w:val="en-US" w:eastAsia="zh-CN" w:bidi="ar-SA"/>
    </w:rPr>
  </w:style>
  <w:style w:type="paragraph" w:customStyle="1" w:styleId="543">
    <w:name w:val="五级大纲"/>
    <w:next w:val="141"/>
    <w:qFormat/>
    <w:uiPriority w:val="0"/>
    <w:pPr>
      <w:numPr>
        <w:ilvl w:val="4"/>
        <w:numId w:val="3"/>
      </w:numPr>
      <w:tabs>
        <w:tab w:val="left" w:pos="2100"/>
      </w:tabs>
      <w:ind w:left="2100" w:hanging="420"/>
      <w:outlineLvl w:val="4"/>
    </w:pPr>
    <w:rPr>
      <w:rFonts w:ascii="Calibri" w:hAnsi="Calibri" w:eastAsia="宋体" w:cs="Times New Roman"/>
      <w:b/>
      <w:kern w:val="2"/>
      <w:sz w:val="28"/>
      <w:szCs w:val="22"/>
      <w:lang w:val="en-US" w:eastAsia="zh-CN" w:bidi="ar-SA"/>
    </w:rPr>
  </w:style>
  <w:style w:type="paragraph" w:customStyle="1" w:styleId="544">
    <w:name w:val="正文_3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5">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46">
    <w:name w:val="Item Step"/>
    <w:basedOn w:val="1"/>
    <w:qFormat/>
    <w:uiPriority w:val="0"/>
    <w:pPr>
      <w:widowControl/>
      <w:tabs>
        <w:tab w:val="left" w:pos="567"/>
      </w:tabs>
      <w:spacing w:afterLines="50"/>
      <w:ind w:left="987" w:hanging="420"/>
      <w:jc w:val="left"/>
    </w:pPr>
    <w:rPr>
      <w:rFonts w:ascii="Tahoma" w:hAnsi="Tahoma"/>
      <w:sz w:val="28"/>
      <w:szCs w:val="21"/>
    </w:rPr>
  </w:style>
  <w:style w:type="paragraph" w:customStyle="1" w:styleId="547">
    <w:name w:val="样式 小四 行距: 1.5 倍行距"/>
    <w:basedOn w:val="1"/>
    <w:qFormat/>
    <w:uiPriority w:val="0"/>
    <w:pPr>
      <w:tabs>
        <w:tab w:val="left" w:pos="740"/>
      </w:tabs>
      <w:ind w:left="1081" w:hanging="1081"/>
    </w:pPr>
  </w:style>
  <w:style w:type="paragraph" w:customStyle="1" w:styleId="548">
    <w:name w:val="xl60"/>
    <w:basedOn w:val="1"/>
    <w:qFormat/>
    <w:uiPriority w:val="0"/>
    <w:pPr>
      <w:widowControl/>
      <w:pBdr>
        <w:top w:val="single" w:color="auto" w:sz="4" w:space="0"/>
        <w:bottom w:val="single" w:color="auto" w:sz="4" w:space="0"/>
        <w:right w:val="single" w:color="auto" w:sz="4" w:space="0"/>
      </w:pBdr>
      <w:spacing w:before="100" w:beforeAutospacing="1" w:after="100" w:afterAutospacing="1"/>
    </w:pPr>
    <w:rPr>
      <w:rFonts w:ascii="Arial Unicode MS" w:hAnsi="Arial Unicode MS" w:eastAsia="Times New Roman" w:cs="Arial Unicode MS"/>
      <w:kern w:val="0"/>
      <w:sz w:val="24"/>
    </w:rPr>
  </w:style>
  <w:style w:type="paragraph" w:customStyle="1" w:styleId="549">
    <w:name w:val="xl1097"/>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550">
    <w:name w:val="Bullet 1"/>
    <w:qFormat/>
    <w:uiPriority w:val="0"/>
    <w:pPr>
      <w:widowControl w:val="0"/>
      <w:autoSpaceDE w:val="0"/>
      <w:autoSpaceDN w:val="0"/>
      <w:adjustRightInd w:val="0"/>
      <w:spacing w:line="288" w:lineRule="auto"/>
      <w:ind w:left="1026" w:hanging="425"/>
      <w:textAlignment w:val="baseline"/>
    </w:pPr>
    <w:rPr>
      <w:rFonts w:ascii="楷体" w:hAnsi="Times New Roman" w:eastAsia="楷体" w:cs="Times New Roman"/>
      <w:color w:val="000000"/>
      <w:spacing w:val="20"/>
      <w:sz w:val="24"/>
      <w:lang w:val="en-US" w:eastAsia="zh-CN" w:bidi="ar-SA"/>
    </w:rPr>
  </w:style>
  <w:style w:type="paragraph" w:customStyle="1" w:styleId="551">
    <w:name w:val="font10"/>
    <w:basedOn w:val="1"/>
    <w:qFormat/>
    <w:uiPriority w:val="0"/>
    <w:pPr>
      <w:widowControl/>
      <w:spacing w:before="100" w:beforeAutospacing="1" w:after="100" w:afterAutospacing="1"/>
      <w:jc w:val="left"/>
    </w:pPr>
    <w:rPr>
      <w:rFonts w:eastAsia="Times New Roman"/>
      <w:kern w:val="0"/>
      <w:sz w:val="28"/>
      <w:szCs w:val="28"/>
    </w:rPr>
  </w:style>
  <w:style w:type="paragraph" w:customStyle="1" w:styleId="552">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53">
    <w:name w:val="xl10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554">
    <w:name w:val="Figure"/>
    <w:basedOn w:val="1"/>
    <w:next w:val="555"/>
    <w:qFormat/>
    <w:uiPriority w:val="0"/>
    <w:pPr>
      <w:keepNext/>
      <w:ind w:left="1701"/>
    </w:pPr>
  </w:style>
  <w:style w:type="paragraph" w:customStyle="1" w:styleId="555">
    <w:name w:val="Figure Description"/>
    <w:basedOn w:val="1"/>
    <w:next w:val="107"/>
    <w:qFormat/>
    <w:uiPriority w:val="0"/>
    <w:pPr>
      <w:keepNext/>
      <w:keepLines/>
      <w:spacing w:afterLines="100" w:line="360" w:lineRule="auto"/>
      <w:jc w:val="center"/>
    </w:pPr>
    <w:rPr>
      <w:rFonts w:ascii="Tahoma" w:hAnsi="Tahoma"/>
      <w:sz w:val="24"/>
    </w:rPr>
  </w:style>
  <w:style w:type="paragraph" w:customStyle="1" w:styleId="556">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57">
    <w:name w:val="标书正文"/>
    <w:basedOn w:val="1"/>
    <w:qFormat/>
    <w:uiPriority w:val="0"/>
    <w:pPr>
      <w:spacing w:line="360" w:lineRule="auto"/>
      <w:ind w:firstLine="497" w:firstLineChars="207"/>
    </w:pPr>
    <w:rPr>
      <w:sz w:val="24"/>
      <w:szCs w:val="20"/>
    </w:rPr>
  </w:style>
  <w:style w:type="paragraph" w:customStyle="1" w:styleId="558">
    <w:name w:val="样式 标题 1l1I1heading 1h11st levell1+toc 1Chapter title1He..."/>
    <w:basedOn w:val="3"/>
    <w:qFormat/>
    <w:uiPriority w:val="0"/>
    <w:pPr>
      <w:tabs>
        <w:tab w:val="left" w:pos="525"/>
      </w:tabs>
      <w:adjustRightInd/>
      <w:spacing w:before="340" w:after="330" w:line="360" w:lineRule="auto"/>
      <w:jc w:val="both"/>
      <w:textAlignment w:val="auto"/>
    </w:pPr>
    <w:rPr>
      <w:rFonts w:eastAsia="黑体"/>
      <w:bCs/>
      <w:sz w:val="28"/>
      <w:szCs w:val="32"/>
    </w:rPr>
  </w:style>
  <w:style w:type="paragraph" w:customStyle="1" w:styleId="559">
    <w:name w:val="Notes Heading in Table"/>
    <w:next w:val="1"/>
    <w:qFormat/>
    <w:uiPriority w:val="0"/>
    <w:pPr>
      <w:keepNext/>
      <w:adjustRightInd w:val="0"/>
      <w:snapToGrid w:val="0"/>
      <w:spacing w:before="80" w:after="40" w:line="240" w:lineRule="atLeast"/>
    </w:pPr>
    <w:rPr>
      <w:rFonts w:ascii="Arial" w:hAnsi="Arial" w:eastAsia="黑体" w:cs="Arial"/>
      <w:bCs/>
      <w:kern w:val="2"/>
      <w:sz w:val="18"/>
      <w:szCs w:val="18"/>
      <w:lang w:val="en-US" w:eastAsia="zh-CN" w:bidi="ar-SA"/>
    </w:rPr>
  </w:style>
  <w:style w:type="paragraph" w:customStyle="1" w:styleId="560">
    <w:name w:val="表格内容五号(V1)"/>
    <w:basedOn w:val="1"/>
    <w:qFormat/>
    <w:uiPriority w:val="0"/>
    <w:pPr>
      <w:jc w:val="center"/>
    </w:pPr>
    <w:rPr>
      <w:rFonts w:cs="Arial Unicode MS"/>
      <w:kern w:val="0"/>
      <w:szCs w:val="21"/>
    </w:rPr>
  </w:style>
  <w:style w:type="paragraph" w:customStyle="1" w:styleId="561">
    <w:name w:val="xl52"/>
    <w:basedOn w:val="1"/>
    <w:qFormat/>
    <w:uiPriority w:val="0"/>
    <w:pPr>
      <w:widowControl/>
      <w:pBdr>
        <w:left w:val="single" w:color="auto" w:sz="8"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562">
    <w:name w:val="xl10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563">
    <w:name w:val="正文3级"/>
    <w:qFormat/>
    <w:uiPriority w:val="0"/>
    <w:pPr>
      <w:widowControl w:val="0"/>
      <w:tabs>
        <w:tab w:val="left" w:pos="1678"/>
      </w:tabs>
      <w:spacing w:after="60" w:line="400" w:lineRule="exact"/>
      <w:ind w:left="2098" w:hanging="420"/>
      <w:jc w:val="both"/>
    </w:pPr>
    <w:rPr>
      <w:rFonts w:ascii="Times New Roman" w:hAnsi="Times New Roman" w:eastAsia="宋体" w:cs="Times New Roman"/>
      <w:bCs/>
      <w:kern w:val="44"/>
      <w:sz w:val="24"/>
      <w:szCs w:val="44"/>
      <w:lang w:val="en-US" w:eastAsia="zh-CN" w:bidi="ar-SA"/>
    </w:rPr>
  </w:style>
  <w:style w:type="paragraph" w:customStyle="1" w:styleId="564">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565">
    <w:name w:val="xl107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566">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67">
    <w:name w:val="表身（中）"/>
    <w:basedOn w:val="300"/>
    <w:qFormat/>
    <w:uiPriority w:val="0"/>
    <w:pPr>
      <w:jc w:val="center"/>
    </w:pPr>
  </w:style>
  <w:style w:type="paragraph" w:customStyle="1" w:styleId="568">
    <w:name w:val="font7"/>
    <w:basedOn w:val="1"/>
    <w:qFormat/>
    <w:uiPriority w:val="0"/>
    <w:pPr>
      <w:widowControl/>
      <w:spacing w:before="100" w:beforeAutospacing="1" w:after="100" w:afterAutospacing="1"/>
      <w:jc w:val="left"/>
    </w:pPr>
    <w:rPr>
      <w:rFonts w:ascii="宋体" w:hAnsi="宋体" w:cs="Arial Unicode MS"/>
      <w:kern w:val="0"/>
      <w:sz w:val="28"/>
      <w:szCs w:val="28"/>
    </w:rPr>
  </w:style>
  <w:style w:type="paragraph" w:customStyle="1" w:styleId="569">
    <w:name w:val="xl12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70">
    <w:name w:val="xl10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FF0000"/>
      <w:kern w:val="0"/>
      <w:sz w:val="20"/>
      <w:szCs w:val="20"/>
    </w:rPr>
  </w:style>
  <w:style w:type="paragraph" w:customStyle="1" w:styleId="571">
    <w:name w:val="Char Char Char Char Char Char Char Char Char Char Char Char Char Char Char Char"/>
    <w:basedOn w:val="1"/>
    <w:qFormat/>
    <w:uiPriority w:val="0"/>
    <w:pPr>
      <w:tabs>
        <w:tab w:val="left" w:pos="360"/>
      </w:tabs>
      <w:spacing w:line="360" w:lineRule="auto"/>
      <w:ind w:left="482" w:firstLine="200" w:firstLineChars="200"/>
    </w:pPr>
    <w:rPr>
      <w:rFonts w:ascii="Tahoma" w:hAnsi="Tahoma"/>
      <w:sz w:val="24"/>
      <w:szCs w:val="20"/>
    </w:rPr>
  </w:style>
  <w:style w:type="paragraph" w:customStyle="1" w:styleId="572">
    <w:name w:val="样式 左  4 字符 首行缩进:  2 字符"/>
    <w:basedOn w:val="1"/>
    <w:qFormat/>
    <w:uiPriority w:val="0"/>
    <w:pPr>
      <w:spacing w:beforeLines="50" w:afterLines="50"/>
      <w:ind w:left="400" w:leftChars="400" w:firstLine="200" w:firstLineChars="200"/>
    </w:pPr>
    <w:rPr>
      <w:rFonts w:cs="宋体"/>
      <w:szCs w:val="20"/>
    </w:rPr>
  </w:style>
  <w:style w:type="paragraph" w:customStyle="1" w:styleId="57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74">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75">
    <w:name w:val="WPS Plain"/>
    <w:qFormat/>
    <w:uiPriority w:val="0"/>
    <w:rPr>
      <w:rFonts w:ascii="Times New Roman" w:hAnsi="Times New Roman" w:eastAsia="宋体" w:cs="Times New Roman"/>
      <w:lang w:val="en-US" w:eastAsia="zh-CN" w:bidi="ar-SA"/>
    </w:rPr>
  </w:style>
  <w:style w:type="paragraph" w:customStyle="1" w:styleId="576">
    <w:name w:val="表中小5"/>
    <w:qFormat/>
    <w:uiPriority w:val="0"/>
    <w:pPr>
      <w:jc w:val="center"/>
    </w:pPr>
    <w:rPr>
      <w:rFonts w:ascii="Times New Roman" w:hAnsi="Times New Roman" w:eastAsia="宋体" w:cs="Times New Roman"/>
      <w:color w:val="0000FF"/>
      <w:sz w:val="18"/>
      <w:szCs w:val="18"/>
      <w:lang w:val="en-US" w:eastAsia="zh-CN" w:bidi="ar-SA"/>
    </w:rPr>
  </w:style>
  <w:style w:type="paragraph" w:customStyle="1" w:styleId="577">
    <w:name w:val="Char Char Char Char Char Char"/>
    <w:basedOn w:val="23"/>
    <w:semiHidden/>
    <w:qFormat/>
    <w:uiPriority w:val="0"/>
    <w:pPr>
      <w:spacing w:line="360" w:lineRule="auto"/>
      <w:ind w:firstLine="200" w:firstLineChars="200"/>
      <w:jc w:val="left"/>
    </w:pPr>
    <w:rPr>
      <w:rFonts w:ascii="Tahoma" w:hAnsi="Tahoma" w:cs="Tahoma"/>
      <w:kern w:val="0"/>
      <w:sz w:val="18"/>
    </w:rPr>
  </w:style>
  <w:style w:type="paragraph" w:customStyle="1" w:styleId="578">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79">
    <w:name w:val="题头内容"/>
    <w:basedOn w:val="1"/>
    <w:qFormat/>
    <w:uiPriority w:val="0"/>
    <w:pPr>
      <w:adjustRightInd w:val="0"/>
      <w:spacing w:before="120" w:after="120" w:line="312" w:lineRule="atLeast"/>
      <w:ind w:right="879" w:firstLine="839"/>
      <w:jc w:val="center"/>
      <w:textAlignment w:val="baseline"/>
    </w:pPr>
    <w:rPr>
      <w:rFonts w:ascii="黑体" w:eastAsia="黑体"/>
      <w:kern w:val="0"/>
      <w:sz w:val="32"/>
      <w:szCs w:val="21"/>
    </w:rPr>
  </w:style>
  <w:style w:type="paragraph" w:customStyle="1" w:styleId="580">
    <w:name w:val="xl6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Times New Roman" w:cs="Arial Unicode MS"/>
      <w:b/>
      <w:bCs/>
      <w:kern w:val="0"/>
      <w:sz w:val="28"/>
      <w:szCs w:val="28"/>
    </w:rPr>
  </w:style>
  <w:style w:type="paragraph" w:customStyle="1" w:styleId="581">
    <w:name w:val="T文本"/>
    <w:basedOn w:val="1"/>
    <w:qFormat/>
    <w:uiPriority w:val="0"/>
    <w:pPr>
      <w:widowControl/>
      <w:snapToGrid w:val="0"/>
      <w:spacing w:beforeLines="50" w:afterLines="50" w:line="360" w:lineRule="auto"/>
      <w:ind w:firstLine="200" w:firstLineChars="200"/>
    </w:pPr>
    <w:rPr>
      <w:kern w:val="0"/>
      <w:sz w:val="24"/>
    </w:rPr>
  </w:style>
  <w:style w:type="paragraph" w:customStyle="1" w:styleId="582">
    <w:name w:val="xl36"/>
    <w:basedOn w:val="1"/>
    <w:qFormat/>
    <w:uiPriority w:val="0"/>
    <w:pPr>
      <w:widowControl/>
      <w:pBdr>
        <w:top w:val="single" w:color="auto" w:sz="4" w:space="0"/>
        <w:bottom w:val="single" w:color="auto" w:sz="8" w:space="0"/>
        <w:right w:val="single" w:color="auto" w:sz="8" w:space="0"/>
      </w:pBdr>
      <w:spacing w:before="100" w:beforeAutospacing="1" w:after="100" w:afterAutospacing="1"/>
      <w:jc w:val="right"/>
    </w:pPr>
    <w:rPr>
      <w:rFonts w:ascii="Arial Unicode MS" w:hAnsi="Arial Unicode MS" w:eastAsia="Times New Roman" w:cs="Arial Unicode MS"/>
      <w:kern w:val="0"/>
      <w:sz w:val="28"/>
      <w:szCs w:val="28"/>
    </w:rPr>
  </w:style>
  <w:style w:type="paragraph" w:customStyle="1" w:styleId="583">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84">
    <w:name w:val="样式 标题 1章节标题b1 + 段前: 6 磅"/>
    <w:basedOn w:val="3"/>
    <w:qFormat/>
    <w:uiPriority w:val="0"/>
    <w:pPr>
      <w:tabs>
        <w:tab w:val="left" w:pos="1320"/>
        <w:tab w:val="left" w:pos="1740"/>
      </w:tabs>
      <w:adjustRightInd/>
      <w:spacing w:line="360" w:lineRule="auto"/>
      <w:jc w:val="both"/>
      <w:textAlignment w:val="auto"/>
    </w:pPr>
    <w:rPr>
      <w:rFonts w:ascii="宋体" w:hAnsi="宋体" w:cs="宋体"/>
      <w:bCs/>
      <w:color w:val="000000"/>
      <w:kern w:val="2"/>
      <w:sz w:val="28"/>
      <w:szCs w:val="21"/>
    </w:rPr>
  </w:style>
  <w:style w:type="paragraph" w:customStyle="1" w:styleId="585">
    <w:name w:val="xl1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b/>
      <w:bCs/>
      <w:kern w:val="0"/>
      <w:sz w:val="20"/>
      <w:szCs w:val="20"/>
    </w:rPr>
  </w:style>
  <w:style w:type="paragraph" w:customStyle="1" w:styleId="586">
    <w:name w:val="xl7876"/>
    <w:basedOn w:val="1"/>
    <w:qFormat/>
    <w:uiPriority w:val="0"/>
    <w:pPr>
      <w:widowControl/>
      <w:spacing w:before="100" w:beforeAutospacing="1" w:after="100" w:afterAutospacing="1"/>
      <w:jc w:val="center"/>
    </w:pPr>
    <w:rPr>
      <w:rFonts w:ascii="宋体" w:hAnsi="宋体" w:cs="宋体"/>
      <w:color w:val="000000"/>
      <w:kern w:val="0"/>
      <w:sz w:val="20"/>
      <w:szCs w:val="20"/>
    </w:rPr>
  </w:style>
  <w:style w:type="paragraph" w:customStyle="1" w:styleId="587">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88">
    <w:name w:val="二级无"/>
    <w:basedOn w:val="305"/>
    <w:qFormat/>
    <w:uiPriority w:val="0"/>
    <w:pPr>
      <w:spacing w:beforeLines="0" w:afterLines="0"/>
    </w:pPr>
    <w:rPr>
      <w:rFonts w:ascii="宋体" w:eastAsia="宋体"/>
    </w:rPr>
  </w:style>
  <w:style w:type="paragraph" w:customStyle="1" w:styleId="589">
    <w:name w:val="Item Step in Table"/>
    <w:basedOn w:val="1"/>
    <w:qFormat/>
    <w:uiPriority w:val="0"/>
    <w:pPr>
      <w:tabs>
        <w:tab w:val="left" w:pos="420"/>
      </w:tabs>
      <w:ind w:left="420" w:hanging="420"/>
      <w:jc w:val="left"/>
    </w:pPr>
    <w:rPr>
      <w:rFonts w:ascii="Tahoma" w:hAnsi="Tahoma"/>
      <w:sz w:val="28"/>
      <w:szCs w:val="21"/>
    </w:rPr>
  </w:style>
  <w:style w:type="paragraph" w:customStyle="1" w:styleId="590">
    <w:name w:val="xl5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Times New Roman" w:cs="Arial Unicode MS"/>
      <w:kern w:val="0"/>
      <w:sz w:val="28"/>
      <w:szCs w:val="28"/>
    </w:rPr>
  </w:style>
  <w:style w:type="paragraph" w:customStyle="1" w:styleId="591">
    <w:name w:val="样式 首行缩进:  0.85 厘米 段前: 2.5 磅 段后: 6 磅 行距: 1.5 倍行距"/>
    <w:basedOn w:val="1"/>
    <w:qFormat/>
    <w:uiPriority w:val="0"/>
    <w:pPr>
      <w:spacing w:before="50" w:after="120" w:line="360" w:lineRule="auto"/>
      <w:ind w:firstLine="480"/>
    </w:pPr>
    <w:rPr>
      <w:rFonts w:cs="宋体"/>
      <w:sz w:val="24"/>
      <w:szCs w:val="20"/>
    </w:rPr>
  </w:style>
  <w:style w:type="paragraph" w:customStyle="1" w:styleId="59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593">
    <w:name w:val="xl78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94">
    <w:name w:val="xl1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595">
    <w:name w:val="xl4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596">
    <w:name w:val="zw_12_25"/>
    <w:basedOn w:val="1"/>
    <w:qFormat/>
    <w:uiPriority w:val="0"/>
    <w:pPr>
      <w:widowControl/>
      <w:spacing w:before="100" w:beforeAutospacing="1" w:after="100" w:afterAutospacing="1" w:line="300" w:lineRule="atLeast"/>
      <w:jc w:val="left"/>
    </w:pPr>
    <w:rPr>
      <w:color w:val="333399"/>
      <w:kern w:val="0"/>
      <w:sz w:val="23"/>
      <w:szCs w:val="23"/>
    </w:rPr>
  </w:style>
  <w:style w:type="paragraph" w:customStyle="1" w:styleId="597">
    <w:name w:val="xl10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98">
    <w:name w:val="def正文"/>
    <w:basedOn w:val="17"/>
    <w:qFormat/>
    <w:uiPriority w:val="0"/>
    <w:pPr>
      <w:widowControl/>
      <w:autoSpaceDE/>
      <w:autoSpaceDN/>
      <w:adjustRightInd/>
      <w:ind w:firstLine="482"/>
      <w:jc w:val="both"/>
    </w:pPr>
    <w:rPr>
      <w:rFonts w:ascii="Times New Roman"/>
      <w:b/>
      <w:sz w:val="24"/>
      <w:szCs w:val="24"/>
    </w:rPr>
  </w:style>
  <w:style w:type="paragraph" w:customStyle="1" w:styleId="599">
    <w:name w:val="项目编号2级"/>
    <w:basedOn w:val="455"/>
    <w:qFormat/>
    <w:uiPriority w:val="0"/>
  </w:style>
  <w:style w:type="paragraph" w:customStyle="1" w:styleId="600">
    <w:name w:val="表3"/>
    <w:basedOn w:val="418"/>
    <w:qFormat/>
    <w:uiPriority w:val="0"/>
    <w:pPr>
      <w:numPr>
        <w:ilvl w:val="0"/>
        <w:numId w:val="0"/>
      </w:numPr>
      <w:ind w:left="902" w:hanging="420"/>
    </w:pPr>
  </w:style>
  <w:style w:type="paragraph" w:customStyle="1" w:styleId="601">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02">
    <w:name w:val="xl78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603">
    <w:name w:val="正文1"/>
    <w:basedOn w:val="1"/>
    <w:qFormat/>
    <w:uiPriority w:val="0"/>
    <w:pPr>
      <w:spacing w:line="360" w:lineRule="auto"/>
      <w:ind w:firstLine="200" w:firstLineChars="200"/>
    </w:pPr>
  </w:style>
  <w:style w:type="paragraph" w:customStyle="1" w:styleId="604">
    <w:name w:val="正文缩进1"/>
    <w:basedOn w:val="1"/>
    <w:qFormat/>
    <w:uiPriority w:val="0"/>
    <w:pPr>
      <w:spacing w:line="360" w:lineRule="auto"/>
      <w:ind w:firstLine="200" w:firstLineChars="200"/>
      <w:jc w:val="left"/>
    </w:pPr>
    <w:rPr>
      <w:rFonts w:ascii="宋体" w:hAnsi="宋体"/>
      <w:sz w:val="24"/>
      <w:szCs w:val="22"/>
    </w:rPr>
  </w:style>
  <w:style w:type="paragraph" w:customStyle="1" w:styleId="605">
    <w:name w:val="_Style 255"/>
    <w:semiHidden/>
    <w:qFormat/>
    <w:uiPriority w:val="0"/>
    <w:rPr>
      <w:rFonts w:ascii="Times New Roman" w:hAnsi="Times New Roman" w:eastAsia="宋体" w:cs="Times New Roman"/>
      <w:kern w:val="2"/>
      <w:sz w:val="21"/>
      <w:szCs w:val="24"/>
      <w:lang w:val="en-US" w:eastAsia="zh-CN" w:bidi="ar-SA"/>
    </w:rPr>
  </w:style>
  <w:style w:type="paragraph" w:customStyle="1" w:styleId="606">
    <w:name w:val="列表 21"/>
    <w:basedOn w:val="1"/>
    <w:qFormat/>
    <w:uiPriority w:val="0"/>
    <w:pPr>
      <w:ind w:left="100" w:leftChars="200" w:hanging="200" w:hangingChars="200"/>
    </w:pPr>
  </w:style>
  <w:style w:type="paragraph" w:customStyle="1" w:styleId="607">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08">
    <w:name w:val="xl109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609">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10">
    <w:name w:val="内文"/>
    <w:qFormat/>
    <w:uiPriority w:val="0"/>
    <w:pPr>
      <w:widowControl w:val="0"/>
      <w:autoSpaceDE w:val="0"/>
      <w:autoSpaceDN w:val="0"/>
      <w:adjustRightInd w:val="0"/>
      <w:jc w:val="both"/>
    </w:pPr>
    <w:rPr>
      <w:rFonts w:ascii="宋体" w:hAnsi="Times New Roman" w:eastAsia="宋体" w:cs="Times New Roman"/>
      <w:color w:val="000000"/>
      <w:sz w:val="24"/>
      <w:lang w:val="en-US" w:eastAsia="zh-CN" w:bidi="ar-SA"/>
    </w:rPr>
  </w:style>
  <w:style w:type="paragraph" w:customStyle="1" w:styleId="611">
    <w:name w:val="xl9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12">
    <w:name w:val="Normal_0"/>
    <w:qFormat/>
    <w:uiPriority w:val="0"/>
    <w:rPr>
      <w:rFonts w:ascii="黑体" w:hAnsi="黑体" w:eastAsia="黑体" w:cs="Times New Roman"/>
      <w:b/>
      <w:sz w:val="32"/>
      <w:szCs w:val="24"/>
      <w:lang w:val="en-US" w:eastAsia="zh-CN" w:bidi="ar-SA"/>
    </w:rPr>
  </w:style>
  <w:style w:type="paragraph" w:customStyle="1" w:styleId="613">
    <w:name w:val="xl40"/>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Times New Roman" w:cs="Arial Unicode MS"/>
      <w:kern w:val="0"/>
      <w:sz w:val="28"/>
      <w:szCs w:val="28"/>
    </w:rPr>
  </w:style>
  <w:style w:type="paragraph" w:customStyle="1" w:styleId="614">
    <w:name w:val="Block Label"/>
    <w:basedOn w:val="1"/>
    <w:next w:val="1"/>
    <w:qFormat/>
    <w:uiPriority w:val="0"/>
    <w:pPr>
      <w:keepNext/>
      <w:keepLines/>
      <w:widowControl/>
      <w:topLinePunct/>
      <w:adjustRightInd w:val="0"/>
      <w:snapToGrid w:val="0"/>
      <w:spacing w:before="300" w:after="80" w:line="240" w:lineRule="atLeast"/>
      <w:jc w:val="left"/>
      <w:outlineLvl w:val="3"/>
    </w:pPr>
    <w:rPr>
      <w:rFonts w:ascii="Arial" w:hAnsi="Arial" w:eastAsia="黑体" w:cs="Book Antiqua"/>
      <w:bCs/>
      <w:kern w:val="0"/>
      <w:sz w:val="26"/>
      <w:szCs w:val="26"/>
    </w:rPr>
  </w:style>
  <w:style w:type="paragraph" w:customStyle="1" w:styleId="615">
    <w:name w:val="不缩进"/>
    <w:basedOn w:val="1"/>
    <w:qFormat/>
    <w:uiPriority w:val="0"/>
    <w:pPr>
      <w:spacing w:line="360" w:lineRule="auto"/>
      <w:jc w:val="center"/>
    </w:pPr>
    <w:rPr>
      <w:b/>
      <w:bCs/>
      <w:sz w:val="28"/>
      <w:szCs w:val="21"/>
    </w:rPr>
  </w:style>
  <w:style w:type="paragraph" w:customStyle="1" w:styleId="616">
    <w:name w:val="xl1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17">
    <w:name w:val="表样式"/>
    <w:basedOn w:val="1"/>
    <w:qFormat/>
    <w:uiPriority w:val="0"/>
    <w:pPr>
      <w:autoSpaceDE w:val="0"/>
      <w:autoSpaceDN w:val="0"/>
      <w:adjustRightInd w:val="0"/>
      <w:spacing w:before="90" w:after="90"/>
      <w:jc w:val="center"/>
    </w:pPr>
    <w:rPr>
      <w:rFonts w:ascii="Arial" w:hAnsi="Arial"/>
      <w:kern w:val="0"/>
      <w:sz w:val="18"/>
    </w:rPr>
  </w:style>
  <w:style w:type="paragraph" w:customStyle="1" w:styleId="618">
    <w:name w:val="xl121"/>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textAlignment w:val="top"/>
    </w:pPr>
    <w:rPr>
      <w:rFonts w:ascii="MingLiU" w:hAnsi="MingLiU" w:eastAsia="MingLiU" w:cs="宋体"/>
      <w:kern w:val="0"/>
      <w:sz w:val="24"/>
    </w:rPr>
  </w:style>
  <w:style w:type="paragraph" w:customStyle="1" w:styleId="619">
    <w:name w:val="xl32"/>
    <w:basedOn w:val="1"/>
    <w:qFormat/>
    <w:uiPriority w:val="0"/>
    <w:pPr>
      <w:widowControl/>
      <w:pBdr>
        <w:top w:val="single" w:color="auto" w:sz="4"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620">
    <w:name w:val="Default Text:1"/>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621">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622">
    <w:name w:val="font12"/>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62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Times New Roman" w:cs="Arial Unicode MS"/>
      <w:b/>
      <w:bCs/>
      <w:kern w:val="0"/>
      <w:sz w:val="20"/>
      <w:szCs w:val="20"/>
    </w:rPr>
  </w:style>
  <w:style w:type="paragraph" w:customStyle="1" w:styleId="624">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625">
    <w:name w:val="xl1063"/>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626">
    <w:name w:val="xl8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627">
    <w:name w:val="样式 标题 2 + 段前: 0.5 行 段后: 0.5 行1"/>
    <w:basedOn w:val="4"/>
    <w:qFormat/>
    <w:uiPriority w:val="0"/>
    <w:pPr>
      <w:tabs>
        <w:tab w:val="left" w:pos="576"/>
      </w:tabs>
      <w:spacing w:beforeLines="50" w:afterLines="50" w:line="360" w:lineRule="auto"/>
      <w:ind w:left="576" w:hanging="576"/>
      <w:jc w:val="left"/>
    </w:pPr>
    <w:rPr>
      <w:rFonts w:ascii="??_GB2312" w:eastAsia="Times New Roman" w:cs="宋体"/>
      <w:kern w:val="0"/>
      <w:sz w:val="36"/>
      <w:szCs w:val="20"/>
    </w:rPr>
  </w:style>
  <w:style w:type="paragraph" w:customStyle="1" w:styleId="628">
    <w:name w:val="font9"/>
    <w:basedOn w:val="1"/>
    <w:qFormat/>
    <w:uiPriority w:val="0"/>
    <w:pPr>
      <w:widowControl/>
      <w:spacing w:before="100" w:beforeAutospacing="1" w:after="100" w:afterAutospacing="1"/>
      <w:jc w:val="left"/>
    </w:pPr>
    <w:rPr>
      <w:rFonts w:eastAsia="Times New Roman"/>
      <w:b/>
      <w:bCs/>
      <w:kern w:val="0"/>
      <w:sz w:val="32"/>
      <w:szCs w:val="32"/>
    </w:rPr>
  </w:style>
  <w:style w:type="paragraph" w:customStyle="1" w:styleId="629">
    <w:name w:val="样式 标题 3H3h3h31第二层条3Bold Headbh章标题1小标题level_3PIM 3Lev...1"/>
    <w:basedOn w:val="5"/>
    <w:qFormat/>
    <w:uiPriority w:val="0"/>
    <w:pPr>
      <w:tabs>
        <w:tab w:val="left" w:pos="1740"/>
      </w:tabs>
      <w:spacing w:beforeLines="50" w:afterLines="50"/>
      <w:ind w:left="1740" w:leftChars="0" w:hanging="420"/>
    </w:pPr>
    <w:rPr>
      <w:rFonts w:ascii="Arial" w:hAnsi="Arial" w:eastAsia="黑体" w:cs="宋体"/>
      <w:b w:val="0"/>
      <w:bCs/>
      <w:kern w:val="0"/>
      <w:sz w:val="32"/>
    </w:rPr>
  </w:style>
  <w:style w:type="paragraph" w:customStyle="1" w:styleId="630">
    <w:name w:val="样式 样式 标题 5 + 段前: 0.5 行 段后: 0.5 行 + 段前: 0.5 行 段后: 0.5 行"/>
    <w:basedOn w:val="404"/>
    <w:qFormat/>
    <w:uiPriority w:val="0"/>
    <w:rPr>
      <w:bCs w:val="0"/>
    </w:rPr>
  </w:style>
  <w:style w:type="paragraph" w:customStyle="1" w:styleId="631">
    <w:name w:val="xl88"/>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632">
    <w:name w:val="样式5"/>
    <w:basedOn w:val="128"/>
    <w:qFormat/>
    <w:uiPriority w:val="0"/>
    <w:pPr>
      <w:snapToGrid w:val="0"/>
      <w:spacing w:line="360" w:lineRule="auto"/>
      <w:ind w:firstLine="456" w:firstLineChars="200"/>
      <w:jc w:val="left"/>
    </w:pPr>
    <w:rPr>
      <w:rFonts w:ascii="楷体_GB2312" w:hAnsi="楷体_GB2312" w:eastAsia="楷体_GB2312" w:cs="宋体"/>
      <w:b/>
      <w:spacing w:val="-6"/>
    </w:rPr>
  </w:style>
  <w:style w:type="paragraph" w:customStyle="1" w:styleId="633">
    <w:name w:val="xl78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634">
    <w:name w:val="xl2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Arial Unicode MS" w:hAnsi="Arial Unicode MS" w:eastAsia="Times New Roman" w:cs="Arial Unicode MS"/>
      <w:kern w:val="0"/>
      <w:sz w:val="28"/>
      <w:szCs w:val="28"/>
    </w:rPr>
  </w:style>
  <w:style w:type="paragraph" w:customStyle="1" w:styleId="635">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b/>
      <w:bCs/>
      <w:kern w:val="0"/>
      <w:sz w:val="20"/>
      <w:szCs w:val="20"/>
    </w:rPr>
  </w:style>
  <w:style w:type="paragraph" w:customStyle="1" w:styleId="636">
    <w:name w:val="xl78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637">
    <w:name w:val="default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38">
    <w:name w:val="xl59"/>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Arial Unicode MS" w:hAnsi="Arial Unicode MS" w:eastAsia="Times New Roman" w:cs="Arial Unicode MS"/>
      <w:kern w:val="0"/>
      <w:sz w:val="24"/>
    </w:rPr>
  </w:style>
  <w:style w:type="paragraph" w:customStyle="1" w:styleId="639">
    <w:name w:val="xl78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_GB2312" w:hAnsi="宋体" w:eastAsia="Times New Roman" w:cs="宋体"/>
      <w:color w:val="000000"/>
      <w:kern w:val="0"/>
      <w:sz w:val="20"/>
      <w:szCs w:val="20"/>
    </w:rPr>
  </w:style>
  <w:style w:type="paragraph" w:customStyle="1" w:styleId="640">
    <w:name w:val="xl9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41">
    <w:name w:val="小标"/>
    <w:basedOn w:val="1"/>
    <w:qFormat/>
    <w:uiPriority w:val="0"/>
    <w:rPr>
      <w:rFonts w:ascii="黑体" w:eastAsia="黑体"/>
      <w:spacing w:val="20"/>
      <w:szCs w:val="20"/>
    </w:rPr>
  </w:style>
  <w:style w:type="paragraph" w:customStyle="1" w:styleId="642">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643">
    <w:name w:val="模版正文"/>
    <w:basedOn w:val="1"/>
    <w:qFormat/>
    <w:uiPriority w:val="0"/>
    <w:pPr>
      <w:widowControl/>
      <w:adjustRightInd w:val="0"/>
      <w:snapToGrid w:val="0"/>
      <w:spacing w:line="440" w:lineRule="exact"/>
      <w:ind w:firstLine="200" w:firstLineChars="200"/>
      <w:jc w:val="left"/>
    </w:pPr>
    <w:rPr>
      <w:rFonts w:ascii="仿宋" w:hAnsi="仿宋" w:cs="宋体"/>
      <w:sz w:val="28"/>
      <w:szCs w:val="20"/>
    </w:rPr>
  </w:style>
  <w:style w:type="paragraph" w:customStyle="1" w:styleId="644">
    <w:name w:val="xl10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645">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46">
    <w:name w:val="xl7869"/>
    <w:basedOn w:val="1"/>
    <w:qFormat/>
    <w:uiPriority w:val="0"/>
    <w:pPr>
      <w:widowControl/>
      <w:spacing w:before="100" w:beforeAutospacing="1" w:after="100" w:afterAutospacing="1"/>
      <w:jc w:val="left"/>
      <w:textAlignment w:val="bottom"/>
    </w:pPr>
    <w:rPr>
      <w:rFonts w:ascii="宋体" w:hAnsi="宋体" w:cs="宋体"/>
      <w:color w:val="000000"/>
      <w:kern w:val="0"/>
      <w:sz w:val="20"/>
      <w:szCs w:val="20"/>
    </w:rPr>
  </w:style>
  <w:style w:type="paragraph" w:customStyle="1" w:styleId="647">
    <w:name w:val="样式 标题 4 + 段前: 0.5 行 段后: 0.5 行"/>
    <w:basedOn w:val="6"/>
    <w:qFormat/>
    <w:uiPriority w:val="0"/>
    <w:pPr>
      <w:tabs>
        <w:tab w:val="left" w:pos="360"/>
        <w:tab w:val="left" w:pos="1620"/>
      </w:tabs>
      <w:spacing w:before="100" w:beforeAutospacing="1" w:after="100" w:afterAutospacing="1" w:line="360" w:lineRule="auto"/>
      <w:ind w:left="1620" w:leftChars="600" w:hanging="360" w:hangingChars="200"/>
    </w:pPr>
    <w:rPr>
      <w:rFonts w:ascii="Arial" w:hAnsi="Arial" w:eastAsia="黑体" w:cs="宋体"/>
      <w:b w:val="0"/>
      <w:kern w:val="0"/>
      <w:sz w:val="24"/>
      <w:szCs w:val="20"/>
    </w:rPr>
  </w:style>
  <w:style w:type="paragraph" w:customStyle="1" w:styleId="648">
    <w:name w:val="xl16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649">
    <w:name w:val="xl10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650">
    <w:name w:val="Char Char Char Char"/>
    <w:basedOn w:val="1"/>
    <w:qFormat/>
    <w:uiPriority w:val="0"/>
    <w:pPr>
      <w:tabs>
        <w:tab w:val="left" w:pos="360"/>
      </w:tabs>
      <w:ind w:firstLine="420" w:firstLineChars="150"/>
    </w:pPr>
    <w:rPr>
      <w:rFonts w:ascii="Arial" w:hAnsi="Arial" w:cs="Arial"/>
      <w:sz w:val="20"/>
      <w:szCs w:val="20"/>
    </w:rPr>
  </w:style>
  <w:style w:type="paragraph" w:customStyle="1" w:styleId="651">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52">
    <w:name w:val="biaoti1"/>
    <w:basedOn w:val="1"/>
    <w:qFormat/>
    <w:uiPriority w:val="0"/>
    <w:pPr>
      <w:widowControl/>
      <w:spacing w:before="100" w:beforeAutospacing="1" w:after="100" w:afterAutospacing="1"/>
      <w:jc w:val="left"/>
    </w:pPr>
    <w:rPr>
      <w:rFonts w:ascii="宋体" w:hAnsi="宋体" w:cs="宋体"/>
      <w:kern w:val="0"/>
      <w:sz w:val="24"/>
    </w:rPr>
  </w:style>
  <w:style w:type="paragraph" w:customStyle="1" w:styleId="653">
    <w:name w:val="样式 标题 4 + 段前: 0.5 行 段后: 0.5 行1"/>
    <w:basedOn w:val="6"/>
    <w:qFormat/>
    <w:uiPriority w:val="0"/>
    <w:pPr>
      <w:tabs>
        <w:tab w:val="left" w:pos="864"/>
      </w:tabs>
      <w:autoSpaceDE w:val="0"/>
      <w:spacing w:beforeLines="50" w:afterLines="50" w:line="360" w:lineRule="auto"/>
      <w:ind w:left="864" w:hanging="864"/>
    </w:pPr>
    <w:rPr>
      <w:rFonts w:ascii="??_GB2312" w:hAnsi="Arial" w:eastAsia="Times New Roman" w:cs="宋体"/>
      <w:kern w:val="0"/>
      <w:sz w:val="30"/>
      <w:szCs w:val="20"/>
    </w:rPr>
  </w:style>
  <w:style w:type="paragraph" w:customStyle="1" w:styleId="654">
    <w:name w:val="xl78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55">
    <w:name w:val="正文_3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56">
    <w:name w:val="xl120"/>
    <w:basedOn w:val="1"/>
    <w:qFormat/>
    <w:uiPriority w:val="0"/>
    <w:pPr>
      <w:widowControl/>
      <w:pBdr>
        <w:left w:val="single" w:color="auto" w:sz="4" w:space="0"/>
        <w:right w:val="single" w:color="auto" w:sz="4" w:space="0"/>
      </w:pBdr>
      <w:shd w:val="clear" w:color="auto" w:fill="FFFFFF"/>
      <w:spacing w:before="100" w:beforeAutospacing="1" w:after="100" w:afterAutospacing="1"/>
      <w:jc w:val="left"/>
      <w:textAlignment w:val="top"/>
    </w:pPr>
    <w:rPr>
      <w:rFonts w:ascii="MingLiU" w:hAnsi="MingLiU" w:eastAsia="MingLiU" w:cs="宋体"/>
      <w:kern w:val="0"/>
      <w:sz w:val="24"/>
    </w:rPr>
  </w:style>
  <w:style w:type="paragraph" w:customStyle="1" w:styleId="657">
    <w:name w:val="正文_3_0"/>
    <w:qFormat/>
    <w:uiPriority w:val="0"/>
    <w:pPr>
      <w:widowControl w:val="0"/>
      <w:suppressAutoHyphens/>
      <w:jc w:val="both"/>
    </w:pPr>
    <w:rPr>
      <w:rFonts w:ascii="Times New Roman" w:hAnsi="Times New Roman" w:eastAsia="宋体;SimSun" w:cs="Times New Roman"/>
      <w:kern w:val="2"/>
      <w:sz w:val="21"/>
      <w:szCs w:val="21"/>
      <w:lang w:val="en-US" w:eastAsia="zh-CN" w:bidi="ar-SA"/>
    </w:rPr>
  </w:style>
  <w:style w:type="paragraph" w:customStyle="1" w:styleId="658">
    <w:name w:val="xl10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微软雅黑" w:hAnsi="微软雅黑" w:eastAsia="微软雅黑" w:cs="宋体"/>
      <w:kern w:val="0"/>
      <w:sz w:val="20"/>
      <w:szCs w:val="20"/>
    </w:rPr>
  </w:style>
  <w:style w:type="paragraph" w:customStyle="1" w:styleId="659">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660">
    <w:name w:val="xl1062"/>
    <w:basedOn w:val="1"/>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661">
    <w:name w:val="xl1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662">
    <w:name w:val="xl37"/>
    <w:basedOn w:val="1"/>
    <w:qFormat/>
    <w:uiPriority w:val="0"/>
    <w:pPr>
      <w:widowControl/>
      <w:pBdr>
        <w:top w:val="single" w:color="auto" w:sz="4" w:space="0"/>
        <w:right w:val="single" w:color="auto" w:sz="4"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663">
    <w:name w:val="text_12_black"/>
    <w:basedOn w:val="1"/>
    <w:qFormat/>
    <w:uiPriority w:val="0"/>
    <w:pPr>
      <w:widowControl/>
      <w:spacing w:before="100" w:beforeAutospacing="1" w:after="100" w:afterAutospacing="1" w:line="300" w:lineRule="atLeast"/>
      <w:jc w:val="left"/>
    </w:pPr>
    <w:rPr>
      <w:rFonts w:ascii="??" w:hAnsi="??" w:cs="宋体"/>
      <w:color w:val="333333"/>
      <w:kern w:val="0"/>
      <w:sz w:val="18"/>
      <w:szCs w:val="18"/>
    </w:rPr>
  </w:style>
  <w:style w:type="paragraph" w:customStyle="1" w:styleId="664">
    <w:name w:val="编号2级"/>
    <w:qFormat/>
    <w:uiPriority w:val="0"/>
    <w:pPr>
      <w:spacing w:afterLines="20" w:line="400" w:lineRule="exact"/>
    </w:pPr>
    <w:rPr>
      <w:rFonts w:ascii="Times New Roman" w:hAnsi="Times New Roman" w:eastAsia="宋体" w:cs="Times New Roman"/>
      <w:kern w:val="2"/>
      <w:sz w:val="24"/>
      <w:szCs w:val="24"/>
      <w:lang w:val="en-US" w:eastAsia="zh-CN" w:bidi="ar-SA"/>
    </w:rPr>
  </w:style>
  <w:style w:type="paragraph" w:customStyle="1" w:styleId="665">
    <w:name w:val="xl96"/>
    <w:basedOn w:val="1"/>
    <w:qFormat/>
    <w:uiPriority w:val="0"/>
    <w:pPr>
      <w:widowControl/>
      <w:pBdr>
        <w:right w:val="single" w:color="auto" w:sz="4" w:space="0"/>
      </w:pBdr>
      <w:shd w:val="clear" w:color="auto" w:fill="FFFF00"/>
      <w:spacing w:before="100" w:beforeAutospacing="1" w:after="100" w:afterAutospacing="1"/>
      <w:jc w:val="center"/>
    </w:pPr>
    <w:rPr>
      <w:rFonts w:ascii="宋体" w:hAnsi="宋体" w:cs="宋体"/>
      <w:kern w:val="0"/>
      <w:sz w:val="24"/>
    </w:rPr>
  </w:style>
  <w:style w:type="paragraph" w:customStyle="1" w:styleId="666">
    <w:name w:val="xl103"/>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67">
    <w:name w:val="表格侧编号"/>
    <w:next w:val="1"/>
    <w:qFormat/>
    <w:uiPriority w:val="0"/>
    <w:pPr>
      <w:widowControl w:val="0"/>
      <w:adjustRightInd w:val="0"/>
      <w:snapToGrid w:val="0"/>
      <w:spacing w:before="40" w:after="20" w:line="240" w:lineRule="atLeast"/>
      <w:jc w:val="center"/>
      <w:textAlignment w:val="baseline"/>
    </w:pPr>
    <w:rPr>
      <w:rFonts w:ascii="Arial" w:hAnsi="Arial" w:eastAsia="宋体" w:cs="Times New Roman"/>
      <w:sz w:val="24"/>
      <w:szCs w:val="24"/>
      <w:lang w:val="en-US" w:eastAsia="zh-CN" w:bidi="ar-SA"/>
    </w:rPr>
  </w:style>
  <w:style w:type="paragraph" w:customStyle="1" w:styleId="668">
    <w:name w:val="tll"/>
    <w:basedOn w:val="1"/>
    <w:qFormat/>
    <w:uiPriority w:val="0"/>
    <w:pPr>
      <w:autoSpaceDE w:val="0"/>
      <w:autoSpaceDN w:val="0"/>
      <w:adjustRightInd w:val="0"/>
      <w:jc w:val="left"/>
      <w:textAlignment w:val="baseline"/>
    </w:pPr>
    <w:rPr>
      <w:rFonts w:ascii="??_GB2312" w:hAnsi="Arial" w:eastAsia="Times New Roman"/>
      <w:kern w:val="0"/>
      <w:szCs w:val="21"/>
    </w:rPr>
  </w:style>
  <w:style w:type="paragraph" w:customStyle="1" w:styleId="669">
    <w:name w:val="正文文本缩进_0_0"/>
    <w:basedOn w:val="657"/>
    <w:qFormat/>
    <w:uiPriority w:val="0"/>
    <w:pPr>
      <w:spacing w:line="500" w:lineRule="exact"/>
      <w:ind w:left="1588" w:firstLine="433"/>
    </w:pPr>
    <w:rPr>
      <w:rFonts w:ascii="Calibri" w:hAnsi="Calibri" w:cs="Calibri"/>
      <w:sz w:val="24"/>
      <w:szCs w:val="24"/>
    </w:rPr>
  </w:style>
  <w:style w:type="paragraph" w:customStyle="1" w:styleId="670">
    <w:name w:val="style2"/>
    <w:basedOn w:val="1"/>
    <w:qFormat/>
    <w:uiPriority w:val="0"/>
    <w:pPr>
      <w:widowControl/>
      <w:spacing w:before="100" w:beforeAutospacing="1" w:after="100" w:afterAutospacing="1"/>
      <w:jc w:val="left"/>
    </w:pPr>
    <w:rPr>
      <w:rFonts w:ascii="宋体" w:hAnsi="宋体" w:cs="宋体"/>
      <w:kern w:val="0"/>
      <w:sz w:val="24"/>
    </w:rPr>
  </w:style>
  <w:style w:type="paragraph" w:customStyle="1" w:styleId="67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样式 标题 1H1Header1h1标题4L1bocLevel 1 Topic Heading标书1Secti..."/>
    <w:basedOn w:val="3"/>
    <w:qFormat/>
    <w:uiPriority w:val="0"/>
    <w:pPr>
      <w:pageBreakBefore/>
      <w:tabs>
        <w:tab w:val="left" w:pos="425"/>
      </w:tabs>
      <w:adjustRightInd/>
      <w:spacing w:before="100" w:beforeAutospacing="1" w:afterLines="100" w:line="360" w:lineRule="auto"/>
      <w:ind w:left="425" w:hanging="425"/>
      <w:textAlignment w:val="auto"/>
    </w:pPr>
    <w:rPr>
      <w:rFonts w:eastAsia="黑体" w:cs="宋体"/>
      <w:bCs/>
      <w:sz w:val="44"/>
    </w:rPr>
  </w:style>
  <w:style w:type="paragraph" w:customStyle="1" w:styleId="673">
    <w:name w:val="Char Char Char Char Char Char Char"/>
    <w:basedOn w:val="1"/>
    <w:qFormat/>
    <w:uiPriority w:val="0"/>
  </w:style>
  <w:style w:type="paragraph" w:customStyle="1" w:styleId="674">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5">
    <w:name w:val="表中5"/>
    <w:qFormat/>
    <w:uiPriority w:val="0"/>
    <w:pPr>
      <w:jc w:val="center"/>
    </w:pPr>
    <w:rPr>
      <w:rFonts w:ascii="Times New Roman" w:hAnsi="Times New Roman" w:eastAsia="宋体" w:cs="Times New Roman"/>
      <w:kern w:val="2"/>
      <w:sz w:val="21"/>
      <w:szCs w:val="28"/>
      <w:lang w:val="en-US" w:eastAsia="zh-CN" w:bidi="ar-SA"/>
    </w:rPr>
  </w:style>
  <w:style w:type="paragraph" w:customStyle="1" w:styleId="676">
    <w:name w:val="日期1"/>
    <w:basedOn w:val="1"/>
    <w:next w:val="1"/>
    <w:qFormat/>
    <w:uiPriority w:val="0"/>
    <w:pPr>
      <w:adjustRightInd w:val="0"/>
      <w:spacing w:line="360" w:lineRule="atLeast"/>
      <w:textAlignment w:val="baseline"/>
    </w:pPr>
    <w:rPr>
      <w:rFonts w:ascii="宋体"/>
      <w:kern w:val="0"/>
      <w:sz w:val="28"/>
      <w:szCs w:val="20"/>
    </w:rPr>
  </w:style>
  <w:style w:type="paragraph" w:customStyle="1" w:styleId="677">
    <w:name w:val="Absatz2AL"/>
    <w:basedOn w:val="17"/>
    <w:next w:val="1"/>
    <w:qFormat/>
    <w:uiPriority w:val="0"/>
    <w:pPr>
      <w:widowControl/>
      <w:overflowPunct w:val="0"/>
      <w:spacing w:line="240" w:lineRule="auto"/>
      <w:jc w:val="both"/>
      <w:textAlignment w:val="baseline"/>
    </w:pPr>
    <w:rPr>
      <w:rFonts w:ascii="Times New Roman" w:eastAsia="楷体_GB2312"/>
      <w:color w:val="auto"/>
      <w:sz w:val="24"/>
      <w:szCs w:val="20"/>
    </w:rPr>
  </w:style>
  <w:style w:type="paragraph" w:customStyle="1" w:styleId="678">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9">
    <w:name w:val="text_12_subject"/>
    <w:basedOn w:val="1"/>
    <w:qFormat/>
    <w:uiPriority w:val="0"/>
    <w:pPr>
      <w:widowControl/>
      <w:spacing w:before="100" w:beforeAutospacing="1" w:after="100" w:afterAutospacing="1"/>
      <w:jc w:val="left"/>
    </w:pPr>
    <w:rPr>
      <w:rFonts w:ascii="??" w:hAnsi="??" w:cs="宋体"/>
      <w:b/>
      <w:bCs/>
      <w:color w:val="006699"/>
      <w:kern w:val="0"/>
      <w:sz w:val="18"/>
      <w:szCs w:val="18"/>
    </w:rPr>
  </w:style>
  <w:style w:type="paragraph" w:customStyle="1" w:styleId="680">
    <w:name w:val="说明正文"/>
    <w:basedOn w:val="1"/>
    <w:qFormat/>
    <w:uiPriority w:val="0"/>
    <w:pPr>
      <w:spacing w:line="360" w:lineRule="auto"/>
      <w:ind w:firstLine="480" w:firstLineChars="200"/>
    </w:pPr>
    <w:rPr>
      <w:rFonts w:ascii="宋体" w:hAnsi="宋体"/>
      <w:sz w:val="24"/>
    </w:rPr>
  </w:style>
  <w:style w:type="paragraph" w:customStyle="1" w:styleId="681">
    <w:name w:val="xl48"/>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682">
    <w:name w:val="CM20"/>
    <w:basedOn w:val="18"/>
    <w:next w:val="18"/>
    <w:qFormat/>
    <w:uiPriority w:val="0"/>
    <w:pPr>
      <w:spacing w:after="115"/>
    </w:pPr>
    <w:rPr>
      <w:rFonts w:ascii=".a..DD.." w:eastAsia=".a..DD.."/>
      <w:color w:val="auto"/>
      <w:szCs w:val="24"/>
    </w:rPr>
  </w:style>
  <w:style w:type="paragraph" w:customStyle="1" w:styleId="683">
    <w:name w:val="font5"/>
    <w:basedOn w:val="1"/>
    <w:qFormat/>
    <w:uiPriority w:val="0"/>
    <w:pPr>
      <w:widowControl/>
      <w:spacing w:before="100" w:beforeAutospacing="1" w:after="100" w:afterAutospacing="1"/>
      <w:jc w:val="left"/>
    </w:pPr>
    <w:rPr>
      <w:rFonts w:ascii="宋体" w:hAnsi="宋体" w:cs="Arial Unicode MS"/>
      <w:kern w:val="0"/>
      <w:sz w:val="18"/>
      <w:szCs w:val="18"/>
    </w:rPr>
  </w:style>
  <w:style w:type="paragraph" w:customStyle="1" w:styleId="684">
    <w:name w:val="xl2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685">
    <w:name w:val="font13"/>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6">
    <w:name w:val="xl93"/>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87">
    <w:name w:val="xl23"/>
    <w:basedOn w:val="1"/>
    <w:qFormat/>
    <w:uiPriority w:val="0"/>
    <w:pPr>
      <w:widowControl/>
      <w:spacing w:before="100" w:beforeAutospacing="1" w:after="100" w:afterAutospacing="1"/>
      <w:jc w:val="center"/>
    </w:pPr>
    <w:rPr>
      <w:rFonts w:eastAsia="Times New Roman"/>
      <w:kern w:val="0"/>
      <w:szCs w:val="21"/>
    </w:rPr>
  </w:style>
  <w:style w:type="paragraph" w:customStyle="1" w:styleId="688">
    <w:name w:val="xl10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689">
    <w:name w:val="正文(首行缩进）"/>
    <w:basedOn w:val="1"/>
    <w:qFormat/>
    <w:uiPriority w:val="0"/>
    <w:pPr>
      <w:adjustRightInd w:val="0"/>
      <w:snapToGrid w:val="0"/>
      <w:spacing w:line="288" w:lineRule="auto"/>
      <w:ind w:firstLine="200"/>
      <w:jc w:val="left"/>
      <w:textAlignment w:val="baseline"/>
    </w:pPr>
    <w:rPr>
      <w:rFonts w:ascii="宋体" w:hAnsi="宋体"/>
      <w:kern w:val="0"/>
      <w:sz w:val="24"/>
    </w:rPr>
  </w:style>
  <w:style w:type="paragraph" w:customStyle="1" w:styleId="690">
    <w:name w:val="样式3"/>
    <w:qFormat/>
    <w:uiPriority w:val="0"/>
    <w:pPr>
      <w:spacing w:line="300" w:lineRule="auto"/>
    </w:pPr>
    <w:rPr>
      <w:rFonts w:ascii="Times New Roman" w:hAnsi="Times New Roman" w:eastAsia="宋体" w:cs="Times New Roman"/>
      <w:lang w:val="en-US" w:eastAsia="zh-CN" w:bidi="ar-SA"/>
    </w:rPr>
  </w:style>
  <w:style w:type="paragraph" w:customStyle="1" w:styleId="691">
    <w:name w:val="xl110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92">
    <w:name w:val="_Style 20"/>
    <w:basedOn w:val="1"/>
    <w:qFormat/>
    <w:uiPriority w:val="0"/>
    <w:rPr>
      <w:rFonts w:ascii="Tahoma" w:hAnsi="Tahoma"/>
      <w:sz w:val="24"/>
      <w:szCs w:val="20"/>
    </w:rPr>
  </w:style>
  <w:style w:type="paragraph" w:customStyle="1" w:styleId="693">
    <w:name w:val="版权所有"/>
    <w:basedOn w:val="1"/>
    <w:qFormat/>
    <w:uiPriority w:val="0"/>
    <w:pPr>
      <w:spacing w:beforeLines="100" w:afterLines="100" w:line="360" w:lineRule="auto"/>
    </w:pPr>
    <w:rPr>
      <w:rFonts w:ascii="Arial" w:hAnsi="Arial" w:eastAsia="黑体"/>
      <w:b/>
      <w:sz w:val="30"/>
      <w:u w:val="single"/>
    </w:rPr>
  </w:style>
  <w:style w:type="paragraph" w:customStyle="1" w:styleId="694">
    <w:name w:val="xl91"/>
    <w:basedOn w:val="1"/>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paragraph" w:customStyle="1" w:styleId="69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696">
    <w:name w:val="xl33"/>
    <w:basedOn w:val="1"/>
    <w:qFormat/>
    <w:uiPriority w:val="0"/>
    <w:pPr>
      <w:widowControl/>
      <w:pBdr>
        <w:top w:val="single" w:color="auto" w:sz="4" w:space="0"/>
        <w:right w:val="single" w:color="auto" w:sz="8" w:space="0"/>
      </w:pBdr>
      <w:spacing w:before="100" w:beforeAutospacing="1" w:after="100" w:afterAutospacing="1"/>
      <w:jc w:val="right"/>
    </w:pPr>
    <w:rPr>
      <w:rFonts w:ascii="Arial Unicode MS" w:hAnsi="Arial Unicode MS" w:eastAsia="Times New Roman" w:cs="Arial Unicode MS"/>
      <w:kern w:val="0"/>
      <w:sz w:val="28"/>
      <w:szCs w:val="28"/>
    </w:rPr>
  </w:style>
  <w:style w:type="paragraph" w:customStyle="1" w:styleId="697">
    <w:name w:val="表头"/>
    <w:basedOn w:val="1"/>
    <w:qFormat/>
    <w:uiPriority w:val="0"/>
    <w:pPr>
      <w:autoSpaceDE w:val="0"/>
      <w:autoSpaceDN w:val="0"/>
      <w:adjustRightInd w:val="0"/>
      <w:jc w:val="center"/>
    </w:pPr>
    <w:rPr>
      <w:rFonts w:ascii="Arial" w:hAnsi="Arial"/>
      <w:kern w:val="0"/>
      <w:sz w:val="18"/>
    </w:rPr>
  </w:style>
  <w:style w:type="paragraph" w:customStyle="1" w:styleId="698">
    <w:name w:val="CM19"/>
    <w:basedOn w:val="18"/>
    <w:next w:val="18"/>
    <w:qFormat/>
    <w:uiPriority w:val="0"/>
    <w:pPr>
      <w:spacing w:line="440" w:lineRule="atLeast"/>
    </w:pPr>
    <w:rPr>
      <w:rFonts w:ascii="方正小标宋简体" w:eastAsia="方正小标宋简体"/>
      <w:color w:val="auto"/>
      <w:szCs w:val="24"/>
    </w:rPr>
  </w:style>
  <w:style w:type="paragraph" w:customStyle="1" w:styleId="699">
    <w:name w:val="xl131"/>
    <w:basedOn w:val="1"/>
    <w:qFormat/>
    <w:uiPriority w:val="0"/>
    <w:pPr>
      <w:widowControl/>
      <w:pBdr>
        <w:top w:val="single" w:color="auto" w:sz="4" w:space="0"/>
        <w:left w:val="single" w:color="auto" w:sz="4" w:space="0"/>
        <w:bottom w:val="single" w:color="auto" w:sz="4" w:space="0"/>
        <w:right w:val="single" w:color="auto" w:sz="8" w:space="0"/>
      </w:pBdr>
      <w:shd w:val="clear" w:color="000000" w:fill="BFBFBF"/>
      <w:spacing w:before="100" w:beforeAutospacing="1" w:after="100" w:afterAutospacing="1"/>
      <w:jc w:val="center"/>
    </w:pPr>
    <w:rPr>
      <w:b/>
      <w:bCs/>
      <w:kern w:val="0"/>
      <w:sz w:val="20"/>
      <w:szCs w:val="20"/>
    </w:rPr>
  </w:style>
  <w:style w:type="paragraph" w:customStyle="1" w:styleId="700">
    <w:name w:val="xl100"/>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01">
    <w:name w:val="二级大纲"/>
    <w:next w:val="141"/>
    <w:qFormat/>
    <w:uiPriority w:val="0"/>
    <w:pPr>
      <w:numPr>
        <w:ilvl w:val="1"/>
        <w:numId w:val="3"/>
      </w:numPr>
      <w:tabs>
        <w:tab w:val="left" w:pos="840"/>
      </w:tabs>
      <w:ind w:left="840" w:hanging="420"/>
      <w:outlineLvl w:val="1"/>
    </w:pPr>
    <w:rPr>
      <w:rFonts w:ascii="Calibri" w:hAnsi="Calibri" w:eastAsia="宋体" w:cs="Times New Roman"/>
      <w:b/>
      <w:kern w:val="2"/>
      <w:sz w:val="36"/>
      <w:szCs w:val="22"/>
      <w:lang w:val="en-US" w:eastAsia="zh-CN" w:bidi="ar-SA"/>
    </w:rPr>
  </w:style>
  <w:style w:type="paragraph" w:customStyle="1" w:styleId="702">
    <w:name w:val="xl34"/>
    <w:basedOn w:val="1"/>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70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Times New Roman" w:cs="Arial Unicode MS"/>
      <w:kern w:val="0"/>
      <w:sz w:val="28"/>
      <w:szCs w:val="28"/>
    </w:rPr>
  </w:style>
  <w:style w:type="paragraph" w:customStyle="1" w:styleId="704">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705">
    <w:name w:val="xl64"/>
    <w:basedOn w:val="1"/>
    <w:qFormat/>
    <w:uiPriority w:val="0"/>
    <w:pPr>
      <w:widowControl/>
      <w:pBdr>
        <w:top w:val="single" w:color="auto" w:sz="4" w:space="0"/>
        <w:right w:val="single" w:color="auto" w:sz="4" w:space="0"/>
      </w:pBdr>
      <w:spacing w:before="100" w:beforeAutospacing="1" w:after="100" w:afterAutospacing="1"/>
      <w:jc w:val="center"/>
    </w:pPr>
    <w:rPr>
      <w:rFonts w:ascii="Arial Unicode MS" w:hAnsi="Arial Unicode MS" w:eastAsia="Times New Roman" w:cs="Arial Unicode MS"/>
      <w:b/>
      <w:bCs/>
      <w:kern w:val="0"/>
      <w:sz w:val="28"/>
      <w:szCs w:val="28"/>
    </w:rPr>
  </w:style>
  <w:style w:type="paragraph" w:customStyle="1" w:styleId="706">
    <w:name w:val="警告"/>
    <w:basedOn w:val="1"/>
    <w:next w:val="107"/>
    <w:qFormat/>
    <w:uiPriority w:val="0"/>
    <w:pPr>
      <w:numPr>
        <w:ilvl w:val="0"/>
        <w:numId w:val="10"/>
      </w:numPr>
      <w:shd w:val="clear" w:color="auto" w:fill="FFD1D1"/>
      <w:spacing w:beforeLines="100" w:afterLines="100"/>
      <w:ind w:left="425" w:hanging="425" w:firstLineChars="200"/>
      <w:jc w:val="left"/>
    </w:pPr>
    <w:rPr>
      <w:rFonts w:ascii="Tahoma" w:hAnsi="Tahoma" w:eastAsia="楷体_GB2312"/>
      <w:color w:val="000000"/>
      <w:sz w:val="28"/>
      <w:szCs w:val="21"/>
    </w:rPr>
  </w:style>
  <w:style w:type="paragraph" w:customStyle="1" w:styleId="707">
    <w:name w:val="xl6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Unicode MS" w:hAnsi="Arial Unicode MS" w:eastAsia="Times New Roman" w:cs="Arial Unicode MS"/>
      <w:b/>
      <w:bCs/>
      <w:kern w:val="0"/>
      <w:sz w:val="20"/>
      <w:szCs w:val="20"/>
    </w:rPr>
  </w:style>
  <w:style w:type="paragraph" w:customStyle="1" w:styleId="708">
    <w:name w:val="Char Char Char"/>
    <w:basedOn w:val="1"/>
    <w:qFormat/>
    <w:uiPriority w:val="0"/>
    <w:rPr>
      <w:rFonts w:ascii="Tahoma" w:hAnsi="Tahoma" w:cs="Angsana New"/>
      <w:sz w:val="24"/>
      <w:szCs w:val="20"/>
    </w:rPr>
  </w:style>
  <w:style w:type="paragraph" w:customStyle="1" w:styleId="709">
    <w:name w:val="xl10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0"/>
      <w:szCs w:val="20"/>
    </w:rPr>
  </w:style>
  <w:style w:type="paragraph" w:customStyle="1" w:styleId="710">
    <w:name w:val="xl123"/>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11">
    <w:name w:val="一级"/>
    <w:basedOn w:val="141"/>
    <w:next w:val="141"/>
    <w:qFormat/>
    <w:uiPriority w:val="0"/>
    <w:pPr>
      <w:tabs>
        <w:tab w:val="left" w:pos="360"/>
        <w:tab w:val="left" w:pos="780"/>
      </w:tabs>
      <w:ind w:left="780" w:hanging="360" w:firstLineChars="0"/>
      <w:jc w:val="center"/>
      <w:outlineLvl w:val="0"/>
    </w:pPr>
    <w:rPr>
      <w:b/>
      <w:sz w:val="44"/>
    </w:rPr>
  </w:style>
  <w:style w:type="paragraph" w:customStyle="1" w:styleId="712">
    <w:name w:val="xl154"/>
    <w:basedOn w:val="1"/>
    <w:qFormat/>
    <w:uiPriority w:val="0"/>
    <w:pPr>
      <w:widowControl/>
      <w:spacing w:before="100" w:beforeAutospacing="1" w:after="100" w:afterAutospacing="1"/>
      <w:jc w:val="center"/>
    </w:pPr>
    <w:rPr>
      <w:rFonts w:ascii="宋体" w:hAnsi="宋体" w:cs="宋体"/>
      <w:kern w:val="0"/>
      <w:sz w:val="24"/>
    </w:rPr>
  </w:style>
  <w:style w:type="paragraph" w:customStyle="1" w:styleId="713">
    <w:name w:val="CM3"/>
    <w:basedOn w:val="18"/>
    <w:next w:val="18"/>
    <w:qFormat/>
    <w:uiPriority w:val="0"/>
    <w:pPr>
      <w:spacing w:line="626" w:lineRule="atLeast"/>
    </w:pPr>
    <w:rPr>
      <w:rFonts w:ascii=".a..DD.." w:eastAsia=".a..DD.."/>
      <w:color w:val="auto"/>
      <w:szCs w:val="24"/>
    </w:rPr>
  </w:style>
  <w:style w:type="paragraph" w:customStyle="1" w:styleId="714">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715">
    <w:name w:val="样式1"/>
    <w:basedOn w:val="1"/>
    <w:qFormat/>
    <w:uiPriority w:val="0"/>
    <w:pPr>
      <w:keepNext/>
      <w:keepLines/>
      <w:tabs>
        <w:tab w:val="left" w:pos="839"/>
      </w:tabs>
      <w:spacing w:before="100" w:beforeAutospacing="1" w:after="100" w:afterAutospacing="1" w:line="360" w:lineRule="auto"/>
      <w:ind w:left="839" w:hanging="419"/>
      <w:outlineLvl w:val="1"/>
    </w:pPr>
    <w:rPr>
      <w:rFonts w:ascii="Arial" w:hAnsi="Arial" w:eastAsia="黑体" w:cs="宋体"/>
      <w:b/>
      <w:sz w:val="32"/>
      <w:szCs w:val="20"/>
    </w:rPr>
  </w:style>
  <w:style w:type="paragraph" w:customStyle="1" w:styleId="716">
    <w:name w:val="xl1089"/>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717">
    <w:name w:val="List Paragraph"/>
    <w:basedOn w:val="1"/>
    <w:qFormat/>
    <w:uiPriority w:val="0"/>
    <w:pPr>
      <w:ind w:firstLine="420" w:firstLineChars="200"/>
    </w:pPr>
    <w:rPr>
      <w:rFonts w:ascii="宋体" w:hAnsi="宋体" w:cs="宋体"/>
      <w:bCs/>
      <w:color w:val="000000"/>
      <w:kern w:val="0"/>
      <w:sz w:val="24"/>
      <w:u w:val="single"/>
    </w:rPr>
  </w:style>
  <w:style w:type="paragraph" w:customStyle="1" w:styleId="718">
    <w:name w:val="xl11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719">
    <w:name w:val="10"/>
    <w:basedOn w:val="1"/>
    <w:qFormat/>
    <w:uiPriority w:val="0"/>
    <w:pPr>
      <w:spacing w:line="360" w:lineRule="auto"/>
      <w:ind w:firstLine="454"/>
    </w:pPr>
    <w:rPr>
      <w:rFonts w:ascii="Tahoma" w:hAnsi="Tahoma"/>
      <w:sz w:val="24"/>
      <w:szCs w:val="20"/>
    </w:rPr>
  </w:style>
  <w:style w:type="paragraph" w:customStyle="1" w:styleId="720">
    <w:name w:val="xl85"/>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21">
    <w:name w:val="xl4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722">
    <w:name w:val="xl56"/>
    <w:basedOn w:val="1"/>
    <w:qFormat/>
    <w:uiPriority w:val="0"/>
    <w:pPr>
      <w:widowControl/>
      <w:pBdr>
        <w:top w:val="single" w:color="auto" w:sz="4" w:space="0"/>
        <w:left w:val="single" w:color="auto" w:sz="4" w:space="0"/>
        <w:bottom w:val="single" w:color="auto" w:sz="8" w:space="0"/>
      </w:pBdr>
      <w:spacing w:before="100" w:beforeAutospacing="1" w:after="100" w:afterAutospacing="1"/>
      <w:jc w:val="left"/>
    </w:pPr>
    <w:rPr>
      <w:rFonts w:ascii="Arial Unicode MS" w:hAnsi="Arial Unicode MS" w:eastAsia="Times New Roman" w:cs="Arial Unicode MS"/>
      <w:kern w:val="0"/>
      <w:sz w:val="28"/>
      <w:szCs w:val="28"/>
    </w:rPr>
  </w:style>
  <w:style w:type="paragraph" w:customStyle="1" w:styleId="723">
    <w:name w:val="xl155"/>
    <w:basedOn w:val="1"/>
    <w:qFormat/>
    <w:uiPriority w:val="0"/>
    <w:pPr>
      <w:widowControl/>
      <w:spacing w:before="100" w:beforeAutospacing="1" w:after="100" w:afterAutospacing="1"/>
      <w:jc w:val="left"/>
    </w:pPr>
    <w:rPr>
      <w:rFonts w:ascii="宋体" w:hAnsi="宋体" w:cs="宋体"/>
      <w:kern w:val="0"/>
      <w:sz w:val="24"/>
    </w:rPr>
  </w:style>
  <w:style w:type="paragraph" w:customStyle="1" w:styleId="724">
    <w:name w:val="GP正文(首行缩进)"/>
    <w:basedOn w:val="1"/>
    <w:qFormat/>
    <w:uiPriority w:val="0"/>
    <w:pPr>
      <w:spacing w:line="360" w:lineRule="auto"/>
      <w:ind w:firstLine="200" w:firstLineChars="200"/>
      <w:jc w:val="left"/>
    </w:pPr>
    <w:rPr>
      <w:sz w:val="24"/>
      <w:szCs w:val="21"/>
    </w:rPr>
  </w:style>
  <w:style w:type="paragraph" w:customStyle="1" w:styleId="725">
    <w:name w:val="pa-10"/>
    <w:basedOn w:val="1"/>
    <w:qFormat/>
    <w:uiPriority w:val="0"/>
    <w:pPr>
      <w:widowControl/>
      <w:spacing w:line="280" w:lineRule="atLeast"/>
    </w:pPr>
    <w:rPr>
      <w:rFonts w:ascii="宋体" w:hAnsi="宋体" w:cs="宋体"/>
      <w:kern w:val="0"/>
      <w:sz w:val="24"/>
    </w:rPr>
  </w:style>
  <w:style w:type="paragraph" w:customStyle="1" w:styleId="726">
    <w:name w:val="列出段落1"/>
    <w:basedOn w:val="1"/>
    <w:qFormat/>
    <w:uiPriority w:val="0"/>
    <w:pPr>
      <w:ind w:firstLine="420" w:firstLineChars="200"/>
    </w:pPr>
    <w:rPr>
      <w:szCs w:val="20"/>
    </w:rPr>
  </w:style>
  <w:style w:type="paragraph" w:customStyle="1" w:styleId="727">
    <w:name w:val="xl50"/>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Times New Roman" w:cs="Arial Unicode MS"/>
      <w:kern w:val="0"/>
      <w:sz w:val="28"/>
      <w:szCs w:val="28"/>
    </w:rPr>
  </w:style>
  <w:style w:type="paragraph" w:customStyle="1" w:styleId="728">
    <w:name w:val="xl94"/>
    <w:basedOn w:val="1"/>
    <w:qFormat/>
    <w:uiPriority w:val="0"/>
    <w:pPr>
      <w:widowControl/>
      <w:pBdr>
        <w:right w:val="single" w:color="auto" w:sz="4" w:space="0"/>
      </w:pBdr>
      <w:spacing w:before="100" w:beforeAutospacing="1" w:after="100" w:afterAutospacing="1"/>
      <w:jc w:val="center"/>
    </w:pPr>
    <w:rPr>
      <w:rFonts w:ascii="宋体" w:hAnsi="宋体" w:cs="宋体"/>
      <w:kern w:val="0"/>
      <w:sz w:val="24"/>
    </w:rPr>
  </w:style>
  <w:style w:type="paragraph" w:customStyle="1" w:styleId="729">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30">
    <w:name w:val="Item List in Table"/>
    <w:basedOn w:val="1"/>
    <w:qFormat/>
    <w:uiPriority w:val="0"/>
    <w:pPr>
      <w:numPr>
        <w:ilvl w:val="0"/>
        <w:numId w:val="11"/>
      </w:numPr>
      <w:topLinePunct/>
      <w:adjustRightInd w:val="0"/>
      <w:snapToGrid w:val="0"/>
      <w:spacing w:before="80" w:after="80" w:line="240" w:lineRule="atLeast"/>
      <w:jc w:val="left"/>
    </w:pPr>
    <w:rPr>
      <w:rFonts w:ascii="Arial" w:hAnsi="Arial" w:cs="Arial"/>
      <w:kern w:val="0"/>
      <w:szCs w:val="21"/>
    </w:rPr>
  </w:style>
  <w:style w:type="paragraph" w:customStyle="1" w:styleId="731">
    <w:name w:val="三级大纲"/>
    <w:next w:val="141"/>
    <w:qFormat/>
    <w:uiPriority w:val="0"/>
    <w:pPr>
      <w:numPr>
        <w:ilvl w:val="2"/>
        <w:numId w:val="3"/>
      </w:numPr>
      <w:tabs>
        <w:tab w:val="left" w:pos="1260"/>
      </w:tabs>
      <w:ind w:left="1260" w:hanging="420"/>
      <w:outlineLvl w:val="2"/>
    </w:pPr>
    <w:rPr>
      <w:rFonts w:ascii="Calibri" w:hAnsi="Calibri" w:eastAsia="宋体" w:cs="Times New Roman"/>
      <w:b/>
      <w:kern w:val="2"/>
      <w:sz w:val="32"/>
      <w:szCs w:val="22"/>
      <w:lang w:val="en-US" w:eastAsia="zh-CN" w:bidi="ar-SA"/>
    </w:rPr>
  </w:style>
  <w:style w:type="paragraph" w:customStyle="1" w:styleId="732">
    <w:name w:val="表格标题1"/>
    <w:basedOn w:val="482"/>
    <w:qFormat/>
    <w:uiPriority w:val="0"/>
    <w:pPr>
      <w:tabs>
        <w:tab w:val="left" w:pos="1620"/>
      </w:tabs>
      <w:ind w:left="1620" w:leftChars="600" w:hanging="360" w:hangingChars="200"/>
      <w:jc w:val="both"/>
      <w:textAlignment w:val="bottom"/>
    </w:pPr>
    <w:rPr>
      <w:rFonts w:ascii="Times New Roman"/>
      <w:sz w:val="21"/>
      <w:szCs w:val="21"/>
    </w:rPr>
  </w:style>
  <w:style w:type="paragraph" w:customStyle="1" w:styleId="733">
    <w:name w:val="xl12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34">
    <w:name w:val="xl1105"/>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735">
    <w:name w:val="xl12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36">
    <w:name w:val="UserStyle_0"/>
    <w:basedOn w:val="737"/>
    <w:qFormat/>
    <w:uiPriority w:val="0"/>
    <w:pPr>
      <w:suppressAutoHyphens/>
      <w:ind w:firstLine="525"/>
      <w:jc w:val="both"/>
      <w:textAlignment w:val="baseline"/>
    </w:pPr>
    <w:rPr>
      <w:rFonts w:ascii="Calibri" w:hAnsi="Calibri" w:eastAsia="宋体;SimSun"/>
      <w:spacing w:val="20"/>
      <w:kern w:val="2"/>
      <w:sz w:val="21"/>
      <w:szCs w:val="20"/>
      <w:lang w:val="en-US" w:eastAsia="zh-CN" w:bidi="ar-SA"/>
    </w:rPr>
  </w:style>
  <w:style w:type="paragraph" w:customStyle="1" w:styleId="737">
    <w:name w:val="UserStyle_1"/>
    <w:next w:val="736"/>
    <w:qFormat/>
    <w:uiPriority w:val="0"/>
    <w:pPr>
      <w:suppressAutoHyphens/>
      <w:jc w:val="both"/>
      <w:textAlignment w:val="baseline"/>
    </w:pPr>
    <w:rPr>
      <w:rFonts w:ascii="Calibri" w:hAnsi="Calibri" w:eastAsia="宋体;SimSun" w:cs="Times New Roman"/>
      <w:kern w:val="2"/>
      <w:sz w:val="21"/>
      <w:szCs w:val="21"/>
      <w:lang w:val="en-US" w:eastAsia="zh-CN" w:bidi="ar-SA"/>
    </w:rPr>
  </w:style>
  <w:style w:type="paragraph" w:customStyle="1" w:styleId="738">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739">
    <w:name w:val="正文（首行缩进2字符）"/>
    <w:basedOn w:val="1"/>
    <w:qFormat/>
    <w:uiPriority w:val="0"/>
    <w:pPr>
      <w:spacing w:line="360" w:lineRule="auto"/>
      <w:ind w:firstLine="420" w:firstLineChars="200"/>
    </w:pPr>
    <w:rPr>
      <w:szCs w:val="21"/>
    </w:rPr>
  </w:style>
  <w:style w:type="paragraph" w:customStyle="1" w:styleId="740">
    <w:name w:val="Heading2"/>
    <w:basedOn w:val="1"/>
    <w:next w:val="1"/>
    <w:qFormat/>
    <w:uiPriority w:val="0"/>
    <w:pPr>
      <w:spacing w:before="100" w:beforeAutospacing="1" w:after="100" w:afterAutospacing="1"/>
      <w:jc w:val="left"/>
      <w:textAlignment w:val="baseline"/>
    </w:pPr>
    <w:rPr>
      <w:rFonts w:ascii="宋体" w:hAnsi="宋体" w:eastAsia="宋体"/>
      <w:color w:val="000000"/>
      <w:kern w:val="0"/>
      <w:sz w:val="36"/>
      <w:szCs w:val="36"/>
    </w:rPr>
  </w:style>
  <w:style w:type="paragraph" w:customStyle="1" w:styleId="741">
    <w:name w:val="BodyText"/>
    <w:basedOn w:val="1"/>
    <w:qFormat/>
    <w:uiPriority w:val="0"/>
    <w:pPr>
      <w:tabs>
        <w:tab w:val="left" w:pos="9214"/>
      </w:tabs>
      <w:spacing w:after="120" w:line="400" w:lineRule="atLeast"/>
      <w:ind w:right="-58" w:firstLine="600"/>
      <w:textAlignment w:val="bottom"/>
    </w:pPr>
    <w:rPr>
      <w:rFonts w:ascii="宋体"/>
      <w:kern w:val="0"/>
      <w:sz w:val="24"/>
      <w:szCs w:val="20"/>
    </w:rPr>
  </w:style>
  <w:style w:type="paragraph" w:customStyle="1" w:styleId="742">
    <w:name w:val="_Style 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69</Pages>
  <Words>32051</Words>
  <Characters>34308</Characters>
  <Lines>249</Lines>
  <Paragraphs>70</Paragraphs>
  <TotalTime>14</TotalTime>
  <ScaleCrop>false</ScaleCrop>
  <LinksUpToDate>false</LinksUpToDate>
  <CharactersWithSpaces>35883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2018-09-26T02:09:00Z</dcterms:created>
  <dc:creator>China</dc:creator>
  <cp:lastModifiedBy>齐天大圣</cp:lastModifiedBy>
  <cp:lastPrinted>2020-10-14T09:24:00Z</cp:lastPrinted>
  <dcterms:modified xsi:type="dcterms:W3CDTF">2023-04-18T03:49:18Z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09E46BEA44F74AE1A74D34DD16EEF3BF_13</vt:lpwstr>
  </property>
</Properties>
</file>