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7A07E0">
      <w:pPr>
        <w:spacing w:line="249" w:lineRule="auto"/>
        <w:rPr>
          <w:rFonts w:ascii="Arial"/>
          <w:sz w:val="21"/>
        </w:rPr>
      </w:pPr>
    </w:p>
    <w:p w14:paraId="1E8E907E">
      <w:pPr>
        <w:spacing w:line="249" w:lineRule="auto"/>
        <w:rPr>
          <w:rFonts w:ascii="Arial"/>
          <w:sz w:val="21"/>
        </w:rPr>
      </w:pPr>
    </w:p>
    <w:p w14:paraId="74182055">
      <w:pPr>
        <w:spacing w:line="249" w:lineRule="auto"/>
        <w:rPr>
          <w:rFonts w:ascii="Arial"/>
          <w:sz w:val="21"/>
        </w:rPr>
      </w:pPr>
    </w:p>
    <w:p w14:paraId="30D97988">
      <w:pPr>
        <w:spacing w:line="249" w:lineRule="auto"/>
        <w:rPr>
          <w:rFonts w:ascii="Arial"/>
          <w:sz w:val="21"/>
        </w:rPr>
      </w:pPr>
    </w:p>
    <w:p w14:paraId="6E94486D">
      <w:pPr>
        <w:spacing w:line="249" w:lineRule="auto"/>
        <w:rPr>
          <w:rFonts w:ascii="Arial"/>
          <w:sz w:val="21"/>
        </w:rPr>
      </w:pPr>
    </w:p>
    <w:p w14:paraId="02022DC2">
      <w:pPr>
        <w:spacing w:line="250" w:lineRule="auto"/>
        <w:rPr>
          <w:rFonts w:ascii="Arial"/>
          <w:sz w:val="21"/>
        </w:rPr>
      </w:pPr>
    </w:p>
    <w:p w14:paraId="2F73D90C">
      <w:pPr>
        <w:spacing w:line="250" w:lineRule="auto"/>
        <w:rPr>
          <w:rFonts w:ascii="Arial"/>
          <w:sz w:val="21"/>
        </w:rPr>
      </w:pPr>
    </w:p>
    <w:p w14:paraId="0EA3B872">
      <w:pPr>
        <w:pStyle w:val="4"/>
        <w:spacing w:before="179" w:line="223" w:lineRule="auto"/>
        <w:ind w:left="2319"/>
        <w:rPr>
          <w:sz w:val="55"/>
          <w:szCs w:val="55"/>
        </w:rPr>
      </w:pPr>
      <w:r>
        <w:rPr>
          <w:b/>
          <w:bCs/>
          <w:spacing w:val="-2"/>
          <w:sz w:val="55"/>
          <w:szCs w:val="55"/>
        </w:rPr>
        <w:t>竞争性谈判文件</w:t>
      </w:r>
    </w:p>
    <w:p w14:paraId="4274C421">
      <w:pPr>
        <w:pStyle w:val="4"/>
        <w:spacing w:before="223" w:line="229" w:lineRule="auto"/>
        <w:ind w:left="2246"/>
        <w:rPr>
          <w:sz w:val="31"/>
          <w:szCs w:val="31"/>
        </w:rPr>
      </w:pPr>
    </w:p>
    <w:p w14:paraId="1CC39FFC">
      <w:pPr>
        <w:spacing w:line="249" w:lineRule="auto"/>
        <w:rPr>
          <w:rFonts w:ascii="Arial"/>
          <w:sz w:val="21"/>
        </w:rPr>
      </w:pPr>
    </w:p>
    <w:p w14:paraId="3E01A867">
      <w:pPr>
        <w:spacing w:line="249" w:lineRule="auto"/>
        <w:rPr>
          <w:rFonts w:ascii="Arial"/>
          <w:sz w:val="21"/>
        </w:rPr>
      </w:pPr>
    </w:p>
    <w:p w14:paraId="07F5AB66">
      <w:pPr>
        <w:spacing w:line="249" w:lineRule="auto"/>
        <w:rPr>
          <w:rFonts w:ascii="Arial"/>
          <w:sz w:val="21"/>
        </w:rPr>
      </w:pPr>
    </w:p>
    <w:p w14:paraId="2BFC9B80">
      <w:pPr>
        <w:spacing w:line="249" w:lineRule="auto"/>
        <w:rPr>
          <w:rFonts w:ascii="Arial"/>
          <w:sz w:val="21"/>
        </w:rPr>
      </w:pPr>
    </w:p>
    <w:p w14:paraId="45550703">
      <w:pPr>
        <w:spacing w:line="249" w:lineRule="auto"/>
        <w:rPr>
          <w:rFonts w:ascii="Arial"/>
          <w:sz w:val="21"/>
        </w:rPr>
      </w:pPr>
    </w:p>
    <w:p w14:paraId="1F21CB79">
      <w:pPr>
        <w:spacing w:line="249" w:lineRule="auto"/>
        <w:rPr>
          <w:rFonts w:ascii="Arial"/>
          <w:sz w:val="21"/>
        </w:rPr>
      </w:pPr>
    </w:p>
    <w:p w14:paraId="6D298BB5">
      <w:pPr>
        <w:spacing w:line="249" w:lineRule="auto"/>
        <w:rPr>
          <w:rFonts w:ascii="Arial"/>
          <w:sz w:val="21"/>
        </w:rPr>
      </w:pPr>
    </w:p>
    <w:p w14:paraId="395AA0E7">
      <w:pPr>
        <w:spacing w:line="249" w:lineRule="auto"/>
        <w:rPr>
          <w:rFonts w:ascii="Arial"/>
          <w:sz w:val="21"/>
        </w:rPr>
      </w:pPr>
    </w:p>
    <w:p w14:paraId="76664685">
      <w:pPr>
        <w:spacing w:line="249" w:lineRule="auto"/>
        <w:rPr>
          <w:rFonts w:ascii="Arial"/>
          <w:sz w:val="21"/>
        </w:rPr>
      </w:pPr>
    </w:p>
    <w:p w14:paraId="0D5B8D0E">
      <w:pPr>
        <w:spacing w:line="249" w:lineRule="auto"/>
        <w:rPr>
          <w:rFonts w:ascii="Arial"/>
          <w:sz w:val="21"/>
        </w:rPr>
      </w:pPr>
    </w:p>
    <w:p w14:paraId="00360F8D">
      <w:pPr>
        <w:spacing w:line="250" w:lineRule="auto"/>
        <w:rPr>
          <w:rFonts w:ascii="Arial"/>
          <w:sz w:val="21"/>
        </w:rPr>
      </w:pPr>
    </w:p>
    <w:p w14:paraId="7E4EA8AF">
      <w:pPr>
        <w:spacing w:line="250" w:lineRule="auto"/>
        <w:rPr>
          <w:rFonts w:ascii="Arial"/>
          <w:sz w:val="21"/>
        </w:rPr>
      </w:pPr>
    </w:p>
    <w:p w14:paraId="1DFDB357">
      <w:pPr>
        <w:spacing w:line="250" w:lineRule="auto"/>
        <w:rPr>
          <w:rFonts w:ascii="Arial"/>
          <w:sz w:val="21"/>
        </w:rPr>
      </w:pPr>
    </w:p>
    <w:p w14:paraId="0870B146">
      <w:pPr>
        <w:spacing w:line="250" w:lineRule="auto"/>
        <w:rPr>
          <w:rFonts w:ascii="Arial"/>
          <w:sz w:val="21"/>
        </w:rPr>
      </w:pPr>
    </w:p>
    <w:p w14:paraId="4A1A8786">
      <w:pPr>
        <w:spacing w:line="250" w:lineRule="auto"/>
        <w:rPr>
          <w:rFonts w:ascii="Arial"/>
          <w:sz w:val="21"/>
        </w:rPr>
      </w:pPr>
    </w:p>
    <w:p w14:paraId="25206AE2">
      <w:pPr>
        <w:spacing w:line="250" w:lineRule="auto"/>
        <w:rPr>
          <w:rFonts w:ascii="Arial"/>
          <w:sz w:val="21"/>
        </w:rPr>
      </w:pPr>
    </w:p>
    <w:p w14:paraId="278ED922">
      <w:pPr>
        <w:pStyle w:val="4"/>
        <w:spacing w:before="91" w:line="396" w:lineRule="auto"/>
        <w:ind w:left="8" w:hanging="4"/>
        <w:rPr>
          <w:b/>
          <w:bCs/>
          <w:spacing w:val="-1"/>
        </w:rPr>
      </w:pPr>
    </w:p>
    <w:p w14:paraId="4A29474A">
      <w:pPr>
        <w:pStyle w:val="4"/>
        <w:spacing w:before="91" w:line="396" w:lineRule="auto"/>
        <w:ind w:left="8" w:hanging="4"/>
        <w:rPr>
          <w:b/>
          <w:bCs/>
          <w:spacing w:val="-1"/>
        </w:rPr>
      </w:pPr>
    </w:p>
    <w:p w14:paraId="32B1D6C5">
      <w:pPr>
        <w:pStyle w:val="4"/>
        <w:spacing w:before="91" w:line="396" w:lineRule="auto"/>
        <w:ind w:left="8" w:hanging="4"/>
        <w:rPr>
          <w:rFonts w:hint="eastAsia"/>
          <w:b/>
          <w:bCs/>
          <w:spacing w:val="-1"/>
          <w:lang w:eastAsia="zh-CN"/>
        </w:rPr>
      </w:pPr>
      <w:r>
        <w:rPr>
          <w:b/>
          <w:bCs/>
          <w:spacing w:val="-1"/>
        </w:rPr>
        <w:t>项目名称:</w:t>
      </w:r>
      <w:r>
        <w:rPr>
          <w:rFonts w:hint="eastAsia"/>
          <w:b/>
          <w:bCs/>
          <w:spacing w:val="-1"/>
          <w:lang w:eastAsia="zh-CN"/>
        </w:rPr>
        <w:t>新疆应用职业技术学院园林与旅游管理学院2025年教学实训设备采购项目（二标段：主题宴会设计设备）</w:t>
      </w:r>
    </w:p>
    <w:p w14:paraId="4955EC2A">
      <w:pPr>
        <w:pStyle w:val="4"/>
        <w:spacing w:before="91" w:line="396" w:lineRule="auto"/>
        <w:ind w:left="8" w:hanging="4"/>
        <w:rPr>
          <w:rFonts w:hint="default"/>
          <w:b/>
          <w:bCs/>
          <w:spacing w:val="-1"/>
          <w:lang w:val="en-US" w:eastAsia="zh-CN"/>
        </w:rPr>
      </w:pPr>
      <w:r>
        <w:rPr>
          <w:rFonts w:hint="eastAsia"/>
          <w:b/>
          <w:bCs/>
          <w:spacing w:val="-1"/>
          <w:lang w:eastAsia="zh-CN"/>
        </w:rPr>
        <w:t>项目编号：2025-135-CG</w:t>
      </w:r>
    </w:p>
    <w:p w14:paraId="56CEA46A">
      <w:pPr>
        <w:pStyle w:val="4"/>
        <w:spacing w:line="222" w:lineRule="auto"/>
        <w:ind w:left="5"/>
        <w:rPr>
          <w:rFonts w:hint="eastAsia" w:eastAsia="仿宋"/>
          <w:lang w:eastAsia="zh-CN"/>
        </w:rPr>
      </w:pPr>
      <w:r>
        <w:rPr>
          <w:b/>
          <w:bCs/>
          <w:spacing w:val="-4"/>
        </w:rPr>
        <w:t>采</w:t>
      </w:r>
      <w:r>
        <w:rPr>
          <w:spacing w:val="-4"/>
        </w:rPr>
        <w:t xml:space="preserve"> </w:t>
      </w:r>
      <w:r>
        <w:rPr>
          <w:b/>
          <w:bCs/>
          <w:spacing w:val="-4"/>
        </w:rPr>
        <w:t>购</w:t>
      </w:r>
      <w:r>
        <w:rPr>
          <w:spacing w:val="-4"/>
        </w:rPr>
        <w:t xml:space="preserve"> </w:t>
      </w:r>
      <w:r>
        <w:rPr>
          <w:b/>
          <w:bCs/>
          <w:spacing w:val="-4"/>
        </w:rPr>
        <w:t>人（盖章</w:t>
      </w:r>
      <w:r>
        <w:rPr>
          <w:b/>
          <w:bCs/>
          <w:spacing w:val="16"/>
        </w:rPr>
        <w:t>）：</w:t>
      </w:r>
      <w:r>
        <w:rPr>
          <w:rFonts w:hint="eastAsia"/>
          <w:b/>
          <w:bCs/>
          <w:spacing w:val="-4"/>
          <w:lang w:eastAsia="zh-CN"/>
        </w:rPr>
        <w:t>新疆应用职业技术学院</w:t>
      </w:r>
    </w:p>
    <w:p w14:paraId="7E8D1E72">
      <w:pPr>
        <w:pStyle w:val="4"/>
        <w:spacing w:before="260" w:line="223" w:lineRule="auto"/>
        <w:ind w:left="5"/>
        <w:rPr>
          <w:rFonts w:hint="eastAsia" w:eastAsia="仿宋"/>
          <w:lang w:eastAsia="zh-CN"/>
        </w:rPr>
      </w:pPr>
      <w:r>
        <w:rPr>
          <w:b/>
          <w:bCs/>
          <w:spacing w:val="-3"/>
        </w:rPr>
        <w:t>采购代理机构：</w:t>
      </w:r>
      <w:r>
        <w:rPr>
          <w:rFonts w:hint="eastAsia"/>
          <w:b/>
          <w:bCs/>
          <w:spacing w:val="-3"/>
          <w:lang w:eastAsia="zh-CN"/>
        </w:rPr>
        <w:t>新疆科盟工程项目管理咨询有限公司</w:t>
      </w:r>
    </w:p>
    <w:p w14:paraId="6F66FB29">
      <w:pPr>
        <w:spacing w:line="270" w:lineRule="auto"/>
        <w:rPr>
          <w:rFonts w:ascii="Arial"/>
          <w:sz w:val="21"/>
        </w:rPr>
      </w:pPr>
    </w:p>
    <w:p w14:paraId="4C244BA3">
      <w:pPr>
        <w:spacing w:line="270" w:lineRule="auto"/>
        <w:rPr>
          <w:rFonts w:ascii="Arial"/>
          <w:sz w:val="21"/>
        </w:rPr>
      </w:pPr>
    </w:p>
    <w:p w14:paraId="723715C9">
      <w:pPr>
        <w:spacing w:line="270" w:lineRule="auto"/>
        <w:rPr>
          <w:rFonts w:ascii="Arial"/>
          <w:sz w:val="21"/>
        </w:rPr>
      </w:pPr>
    </w:p>
    <w:p w14:paraId="78F23CC1">
      <w:pPr>
        <w:pStyle w:val="4"/>
        <w:spacing w:before="91" w:line="223" w:lineRule="auto"/>
        <w:ind w:left="3278"/>
      </w:pPr>
      <w:r>
        <w:rPr>
          <w:b/>
          <w:bCs/>
          <w:spacing w:val="-6"/>
        </w:rPr>
        <w:t>二〇二五年</w:t>
      </w:r>
      <w:r>
        <w:rPr>
          <w:rFonts w:hint="eastAsia"/>
          <w:b/>
          <w:bCs/>
          <w:spacing w:val="-6"/>
          <w:lang w:val="en-US" w:eastAsia="zh-CN"/>
        </w:rPr>
        <w:t>六</w:t>
      </w:r>
      <w:r>
        <w:rPr>
          <w:b/>
          <w:bCs/>
          <w:spacing w:val="-6"/>
        </w:rPr>
        <w:t>月</w:t>
      </w:r>
    </w:p>
    <w:p w14:paraId="7E4688AB">
      <w:pPr>
        <w:spacing w:line="223" w:lineRule="auto"/>
        <w:sectPr>
          <w:footerReference r:id="rId5" w:type="default"/>
          <w:pgSz w:w="11906" w:h="16839"/>
          <w:pgMar w:top="1431" w:right="1770" w:bottom="0" w:left="1717" w:header="0" w:footer="0" w:gutter="0"/>
          <w:pgNumType w:fmt="decimal"/>
          <w:cols w:space="720" w:num="1"/>
        </w:sectPr>
      </w:pPr>
    </w:p>
    <w:p w14:paraId="6BEABD18">
      <w:pPr>
        <w:spacing w:line="459" w:lineRule="auto"/>
        <w:rPr>
          <w:rFonts w:ascii="Arial"/>
          <w:sz w:val="21"/>
        </w:rPr>
      </w:pPr>
    </w:p>
    <w:sdt>
      <w:sdtPr>
        <w:rPr>
          <w:rFonts w:ascii="宋体" w:hAnsi="宋体" w:eastAsia="宋体" w:cs="Arial"/>
          <w:snapToGrid w:val="0"/>
          <w:color w:val="000000"/>
          <w:kern w:val="0"/>
          <w:sz w:val="21"/>
          <w:szCs w:val="21"/>
          <w:lang w:val="en-US" w:eastAsia="en-US" w:bidi="ar-SA"/>
        </w:rPr>
        <w:id w:val="147469772"/>
        <w15:color w:val="DBDBDB"/>
        <w:docPartObj>
          <w:docPartGallery w:val="Table of Contents"/>
          <w:docPartUnique/>
        </w:docPartObj>
      </w:sdtPr>
      <w:sdtEndPr>
        <w:rPr>
          <w:rFonts w:ascii="宋体" w:hAnsi="宋体" w:eastAsia="宋体" w:cs="宋体"/>
          <w:snapToGrid w:val="0"/>
          <w:color w:val="000000"/>
          <w:kern w:val="0"/>
          <w:sz w:val="21"/>
          <w:szCs w:val="24"/>
          <w:lang w:val="en-US" w:eastAsia="en-US" w:bidi="ar-SA"/>
        </w:rPr>
      </w:sdtEndPr>
      <w:sdtContent>
        <w:p w14:paraId="70948AB9">
          <w:pPr>
            <w:spacing w:before="0" w:beforeLines="0" w:after="0" w:afterLines="0" w:line="240" w:lineRule="auto"/>
            <w:ind w:left="0" w:leftChars="0" w:right="0" w:rightChars="0" w:firstLine="0" w:firstLineChars="0"/>
            <w:jc w:val="center"/>
          </w:pPr>
          <w:r>
            <w:rPr>
              <w:rFonts w:ascii="宋体" w:hAnsi="宋体" w:eastAsia="宋体"/>
              <w:sz w:val="21"/>
            </w:rPr>
            <w:t>目录</w:t>
          </w:r>
        </w:p>
        <w:p w14:paraId="6D085DCA">
          <w:pPr>
            <w:pStyle w:val="9"/>
            <w:tabs>
              <w:tab w:val="right" w:leader="dot" w:pos="8486"/>
            </w:tabs>
            <w:spacing w:line="360" w:lineRule="auto"/>
            <w:rPr>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TOC \o "1-3" \h \u </w:instrText>
          </w:r>
          <w:r>
            <w:rPr>
              <w:rFonts w:ascii="宋体" w:hAnsi="宋体" w:eastAsia="宋体" w:cs="宋体"/>
              <w:sz w:val="24"/>
              <w:szCs w:val="24"/>
            </w:rPr>
            <w:fldChar w:fldCharType="separate"/>
          </w:r>
          <w:r>
            <w:rPr>
              <w:rFonts w:ascii="宋体" w:hAnsi="宋体" w:eastAsia="宋体" w:cs="宋体"/>
              <w:sz w:val="24"/>
              <w:szCs w:val="24"/>
            </w:rPr>
            <w:fldChar w:fldCharType="begin"/>
          </w:r>
          <w:r>
            <w:rPr>
              <w:rFonts w:ascii="宋体" w:hAnsi="宋体" w:eastAsia="宋体" w:cs="宋体"/>
              <w:sz w:val="24"/>
              <w:szCs w:val="24"/>
            </w:rPr>
            <w:instrText xml:space="preserve"> HYPERLINK \l _Toc24868 </w:instrText>
          </w:r>
          <w:r>
            <w:rPr>
              <w:rFonts w:ascii="宋体" w:hAnsi="宋体" w:eastAsia="宋体" w:cs="宋体"/>
              <w:sz w:val="24"/>
              <w:szCs w:val="24"/>
            </w:rPr>
            <w:fldChar w:fldCharType="separate"/>
          </w:r>
          <w:r>
            <w:rPr>
              <w:rFonts w:ascii="宋体" w:hAnsi="宋体" w:eastAsia="宋体" w:cs="宋体"/>
              <w:bCs/>
              <w:spacing w:val="6"/>
              <w:sz w:val="24"/>
              <w:szCs w:val="24"/>
            </w:rPr>
            <w:t>第一部分</w:t>
          </w:r>
          <w:r>
            <w:rPr>
              <w:rFonts w:ascii="宋体" w:hAnsi="宋体" w:eastAsia="宋体" w:cs="宋体"/>
              <w:spacing w:val="6"/>
              <w:sz w:val="24"/>
              <w:szCs w:val="24"/>
            </w:rPr>
            <w:t xml:space="preserve">  </w:t>
          </w:r>
          <w:r>
            <w:rPr>
              <w:rFonts w:ascii="宋体" w:hAnsi="宋体" w:eastAsia="宋体" w:cs="宋体"/>
              <w:bCs/>
              <w:spacing w:val="6"/>
              <w:sz w:val="24"/>
              <w:szCs w:val="24"/>
            </w:rPr>
            <w:t>竞争性谈判公告</w:t>
          </w:r>
          <w:r>
            <w:rPr>
              <w:sz w:val="24"/>
              <w:szCs w:val="24"/>
            </w:rPr>
            <w:tab/>
          </w:r>
          <w:r>
            <w:rPr>
              <w:sz w:val="24"/>
              <w:szCs w:val="24"/>
            </w:rPr>
            <w:fldChar w:fldCharType="begin"/>
          </w:r>
          <w:r>
            <w:rPr>
              <w:sz w:val="24"/>
              <w:szCs w:val="24"/>
            </w:rPr>
            <w:instrText xml:space="preserve"> PAGEREF _Toc24868 \h </w:instrText>
          </w:r>
          <w:r>
            <w:rPr>
              <w:sz w:val="24"/>
              <w:szCs w:val="24"/>
            </w:rPr>
            <w:fldChar w:fldCharType="separate"/>
          </w:r>
          <w:r>
            <w:rPr>
              <w:sz w:val="24"/>
              <w:szCs w:val="24"/>
            </w:rPr>
            <w:t>3</w:t>
          </w:r>
          <w:r>
            <w:rPr>
              <w:sz w:val="24"/>
              <w:szCs w:val="24"/>
            </w:rPr>
            <w:fldChar w:fldCharType="end"/>
          </w:r>
          <w:r>
            <w:rPr>
              <w:rFonts w:ascii="宋体" w:hAnsi="宋体" w:eastAsia="宋体" w:cs="宋体"/>
              <w:sz w:val="24"/>
              <w:szCs w:val="24"/>
            </w:rPr>
            <w:fldChar w:fldCharType="end"/>
          </w:r>
        </w:p>
        <w:p w14:paraId="231EF4E6">
          <w:pPr>
            <w:pStyle w:val="9"/>
            <w:tabs>
              <w:tab w:val="right" w:leader="dot" w:pos="8486"/>
            </w:tabs>
            <w:spacing w:line="360" w:lineRule="auto"/>
            <w:rPr>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\l _Toc1088 </w:instrText>
          </w:r>
          <w:r>
            <w:rPr>
              <w:rFonts w:ascii="宋体" w:hAnsi="宋体" w:eastAsia="宋体" w:cs="宋体"/>
              <w:sz w:val="24"/>
              <w:szCs w:val="24"/>
            </w:rPr>
            <w:fldChar w:fldCharType="separate"/>
          </w:r>
          <w:r>
            <w:rPr>
              <w:rFonts w:ascii="宋体" w:hAnsi="宋体" w:eastAsia="宋体" w:cs="宋体"/>
              <w:bCs/>
              <w:spacing w:val="5"/>
              <w:sz w:val="24"/>
              <w:szCs w:val="24"/>
            </w:rPr>
            <w:t>第二部分</w:t>
          </w:r>
          <w:r>
            <w:rPr>
              <w:rFonts w:ascii="宋体" w:hAnsi="宋体" w:eastAsia="宋体" w:cs="宋体"/>
              <w:spacing w:val="5"/>
              <w:sz w:val="24"/>
              <w:szCs w:val="24"/>
            </w:rPr>
            <w:t xml:space="preserve">  </w:t>
          </w:r>
          <w:r>
            <w:rPr>
              <w:rFonts w:hint="eastAsia" w:ascii="宋体" w:hAnsi="宋体" w:eastAsia="宋体" w:cs="宋体"/>
              <w:bCs/>
              <w:spacing w:val="5"/>
              <w:sz w:val="24"/>
              <w:szCs w:val="24"/>
              <w:lang w:eastAsia="zh-CN"/>
            </w:rPr>
            <w:t>投标供应商</w:t>
          </w:r>
          <w:r>
            <w:rPr>
              <w:rFonts w:ascii="宋体" w:hAnsi="宋体" w:eastAsia="宋体" w:cs="宋体"/>
              <w:bCs/>
              <w:spacing w:val="5"/>
              <w:sz w:val="24"/>
              <w:szCs w:val="24"/>
            </w:rPr>
            <w:t>须知</w:t>
          </w:r>
          <w:r>
            <w:rPr>
              <w:sz w:val="24"/>
              <w:szCs w:val="24"/>
            </w:rPr>
            <w:tab/>
          </w:r>
          <w:r>
            <w:rPr>
              <w:sz w:val="24"/>
              <w:szCs w:val="24"/>
            </w:rPr>
            <w:fldChar w:fldCharType="begin"/>
          </w:r>
          <w:r>
            <w:rPr>
              <w:sz w:val="24"/>
              <w:szCs w:val="24"/>
            </w:rPr>
            <w:instrText xml:space="preserve"> PAGEREF _Toc1088 \h </w:instrText>
          </w:r>
          <w:r>
            <w:rPr>
              <w:sz w:val="24"/>
              <w:szCs w:val="24"/>
            </w:rPr>
            <w:fldChar w:fldCharType="separate"/>
          </w:r>
          <w:r>
            <w:rPr>
              <w:sz w:val="24"/>
              <w:szCs w:val="24"/>
            </w:rPr>
            <w:t>7</w:t>
          </w:r>
          <w:r>
            <w:rPr>
              <w:sz w:val="24"/>
              <w:szCs w:val="24"/>
            </w:rPr>
            <w:fldChar w:fldCharType="end"/>
          </w:r>
          <w:r>
            <w:rPr>
              <w:rFonts w:ascii="宋体" w:hAnsi="宋体" w:eastAsia="宋体" w:cs="宋体"/>
              <w:sz w:val="24"/>
              <w:szCs w:val="24"/>
            </w:rPr>
            <w:fldChar w:fldCharType="end"/>
          </w:r>
        </w:p>
        <w:p w14:paraId="1DFA6DD3">
          <w:pPr>
            <w:pStyle w:val="9"/>
            <w:tabs>
              <w:tab w:val="right" w:leader="dot" w:pos="8486"/>
            </w:tabs>
            <w:spacing w:line="360" w:lineRule="auto"/>
            <w:rPr>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\l _Toc11838 </w:instrText>
          </w:r>
          <w:r>
            <w:rPr>
              <w:rFonts w:ascii="宋体" w:hAnsi="宋体" w:eastAsia="宋体" w:cs="宋体"/>
              <w:sz w:val="24"/>
              <w:szCs w:val="24"/>
            </w:rPr>
            <w:fldChar w:fldCharType="separate"/>
          </w:r>
          <w:r>
            <w:rPr>
              <w:rFonts w:ascii="宋体" w:hAnsi="宋体" w:eastAsia="宋体" w:cs="宋体"/>
              <w:bCs/>
              <w:spacing w:val="6"/>
              <w:sz w:val="24"/>
              <w:szCs w:val="24"/>
            </w:rPr>
            <w:t>第一章</w:t>
          </w:r>
          <w:r>
            <w:rPr>
              <w:rFonts w:ascii="宋体" w:hAnsi="宋体" w:eastAsia="宋体" w:cs="宋体"/>
              <w:spacing w:val="6"/>
              <w:sz w:val="24"/>
              <w:szCs w:val="24"/>
            </w:rPr>
            <w:t xml:space="preserve">  </w:t>
          </w:r>
          <w:r>
            <w:rPr>
              <w:rFonts w:ascii="宋体" w:hAnsi="宋体" w:eastAsia="宋体" w:cs="宋体"/>
              <w:bCs/>
              <w:spacing w:val="6"/>
              <w:sz w:val="24"/>
              <w:szCs w:val="24"/>
            </w:rPr>
            <w:t>投标供应商须知</w:t>
          </w:r>
          <w:r>
            <w:rPr>
              <w:sz w:val="24"/>
              <w:szCs w:val="24"/>
            </w:rPr>
            <w:tab/>
          </w:r>
          <w:r>
            <w:rPr>
              <w:sz w:val="24"/>
              <w:szCs w:val="24"/>
            </w:rPr>
            <w:fldChar w:fldCharType="begin"/>
          </w:r>
          <w:r>
            <w:rPr>
              <w:sz w:val="24"/>
              <w:szCs w:val="24"/>
            </w:rPr>
            <w:instrText xml:space="preserve"> PAGEREF _Toc11838 \h </w:instrText>
          </w:r>
          <w:r>
            <w:rPr>
              <w:sz w:val="24"/>
              <w:szCs w:val="24"/>
            </w:rPr>
            <w:fldChar w:fldCharType="separate"/>
          </w:r>
          <w:r>
            <w:rPr>
              <w:sz w:val="24"/>
              <w:szCs w:val="24"/>
            </w:rPr>
            <w:t>15</w:t>
          </w:r>
          <w:r>
            <w:rPr>
              <w:sz w:val="24"/>
              <w:szCs w:val="24"/>
            </w:rPr>
            <w:fldChar w:fldCharType="end"/>
          </w:r>
          <w:r>
            <w:rPr>
              <w:rFonts w:ascii="宋体" w:hAnsi="宋体" w:eastAsia="宋体" w:cs="宋体"/>
              <w:sz w:val="24"/>
              <w:szCs w:val="24"/>
            </w:rPr>
            <w:fldChar w:fldCharType="end"/>
          </w:r>
        </w:p>
        <w:p w14:paraId="4E089E64">
          <w:pPr>
            <w:pStyle w:val="9"/>
            <w:tabs>
              <w:tab w:val="right" w:leader="dot" w:pos="8486"/>
            </w:tabs>
            <w:spacing w:line="360" w:lineRule="auto"/>
            <w:rPr>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\l _Toc5249 </w:instrText>
          </w:r>
          <w:r>
            <w:rPr>
              <w:rFonts w:ascii="宋体" w:hAnsi="宋体" w:eastAsia="宋体" w:cs="宋体"/>
              <w:sz w:val="24"/>
              <w:szCs w:val="24"/>
            </w:rPr>
            <w:fldChar w:fldCharType="separate"/>
          </w:r>
          <w:r>
            <w:rPr>
              <w:rFonts w:ascii="宋体" w:hAnsi="宋体" w:eastAsia="宋体" w:cs="宋体"/>
              <w:bCs/>
              <w:spacing w:val="6"/>
              <w:sz w:val="24"/>
              <w:szCs w:val="24"/>
            </w:rPr>
            <w:t>第二章</w:t>
          </w:r>
          <w:r>
            <w:rPr>
              <w:rFonts w:ascii="宋体" w:hAnsi="宋体" w:eastAsia="宋体" w:cs="宋体"/>
              <w:spacing w:val="6"/>
              <w:sz w:val="24"/>
              <w:szCs w:val="24"/>
            </w:rPr>
            <w:t xml:space="preserve">  </w:t>
          </w:r>
          <w:r>
            <w:rPr>
              <w:rFonts w:ascii="宋体" w:hAnsi="宋体" w:eastAsia="宋体" w:cs="宋体"/>
              <w:bCs/>
              <w:spacing w:val="6"/>
              <w:sz w:val="24"/>
              <w:szCs w:val="24"/>
            </w:rPr>
            <w:t>竞争性谈判文件的编写</w:t>
          </w:r>
          <w:r>
            <w:rPr>
              <w:sz w:val="24"/>
              <w:szCs w:val="24"/>
            </w:rPr>
            <w:tab/>
          </w:r>
          <w:r>
            <w:rPr>
              <w:sz w:val="24"/>
              <w:szCs w:val="24"/>
            </w:rPr>
            <w:fldChar w:fldCharType="begin"/>
          </w:r>
          <w:r>
            <w:rPr>
              <w:sz w:val="24"/>
              <w:szCs w:val="24"/>
            </w:rPr>
            <w:instrText xml:space="preserve"> PAGEREF _Toc5249 \h </w:instrText>
          </w:r>
          <w:r>
            <w:rPr>
              <w:sz w:val="24"/>
              <w:szCs w:val="24"/>
            </w:rPr>
            <w:fldChar w:fldCharType="separate"/>
          </w:r>
          <w:r>
            <w:rPr>
              <w:sz w:val="24"/>
              <w:szCs w:val="24"/>
            </w:rPr>
            <w:t>18</w:t>
          </w:r>
          <w:r>
            <w:rPr>
              <w:sz w:val="24"/>
              <w:szCs w:val="24"/>
            </w:rPr>
            <w:fldChar w:fldCharType="end"/>
          </w:r>
          <w:r>
            <w:rPr>
              <w:rFonts w:ascii="宋体" w:hAnsi="宋体" w:eastAsia="宋体" w:cs="宋体"/>
              <w:sz w:val="24"/>
              <w:szCs w:val="24"/>
            </w:rPr>
            <w:fldChar w:fldCharType="end"/>
          </w:r>
        </w:p>
        <w:p w14:paraId="4EE94D83">
          <w:pPr>
            <w:pStyle w:val="9"/>
            <w:tabs>
              <w:tab w:val="right" w:leader="dot" w:pos="8486"/>
            </w:tabs>
            <w:spacing w:line="360" w:lineRule="auto"/>
            <w:rPr>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\l _Toc6776 </w:instrText>
          </w:r>
          <w:r>
            <w:rPr>
              <w:rFonts w:ascii="宋体" w:hAnsi="宋体" w:eastAsia="宋体" w:cs="宋体"/>
              <w:sz w:val="24"/>
              <w:szCs w:val="24"/>
            </w:rPr>
            <w:fldChar w:fldCharType="separate"/>
          </w:r>
          <w:r>
            <w:rPr>
              <w:rFonts w:ascii="宋体" w:hAnsi="宋体" w:eastAsia="宋体" w:cs="宋体"/>
              <w:bCs/>
              <w:spacing w:val="3"/>
              <w:sz w:val="24"/>
              <w:szCs w:val="24"/>
            </w:rPr>
            <w:t>第三章</w:t>
          </w:r>
          <w:r>
            <w:rPr>
              <w:rFonts w:ascii="宋体" w:hAnsi="宋体" w:eastAsia="宋体" w:cs="宋体"/>
              <w:spacing w:val="23"/>
              <w:sz w:val="24"/>
              <w:szCs w:val="24"/>
            </w:rPr>
            <w:t xml:space="preserve">  </w:t>
          </w:r>
          <w:r>
            <w:rPr>
              <w:rFonts w:ascii="宋体" w:hAnsi="宋体" w:eastAsia="宋体" w:cs="宋体"/>
              <w:bCs/>
              <w:spacing w:val="3"/>
              <w:sz w:val="24"/>
              <w:szCs w:val="24"/>
            </w:rPr>
            <w:t>响应文件的编写</w:t>
          </w:r>
          <w:r>
            <w:rPr>
              <w:sz w:val="24"/>
              <w:szCs w:val="24"/>
            </w:rPr>
            <w:tab/>
          </w:r>
          <w:r>
            <w:rPr>
              <w:sz w:val="24"/>
              <w:szCs w:val="24"/>
            </w:rPr>
            <w:fldChar w:fldCharType="begin"/>
          </w:r>
          <w:r>
            <w:rPr>
              <w:sz w:val="24"/>
              <w:szCs w:val="24"/>
            </w:rPr>
            <w:instrText xml:space="preserve"> PAGEREF _Toc6776 \h </w:instrText>
          </w:r>
          <w:r>
            <w:rPr>
              <w:sz w:val="24"/>
              <w:szCs w:val="24"/>
            </w:rPr>
            <w:fldChar w:fldCharType="separate"/>
          </w:r>
          <w:r>
            <w:rPr>
              <w:sz w:val="24"/>
              <w:szCs w:val="24"/>
            </w:rPr>
            <w:t>19</w:t>
          </w:r>
          <w:r>
            <w:rPr>
              <w:sz w:val="24"/>
              <w:szCs w:val="24"/>
            </w:rPr>
            <w:fldChar w:fldCharType="end"/>
          </w:r>
          <w:r>
            <w:rPr>
              <w:rFonts w:ascii="宋体" w:hAnsi="宋体" w:eastAsia="宋体" w:cs="宋体"/>
              <w:sz w:val="24"/>
              <w:szCs w:val="24"/>
            </w:rPr>
            <w:fldChar w:fldCharType="end"/>
          </w:r>
        </w:p>
        <w:p w14:paraId="3AFC8753">
          <w:pPr>
            <w:pStyle w:val="9"/>
            <w:tabs>
              <w:tab w:val="right" w:leader="dot" w:pos="8486"/>
            </w:tabs>
            <w:spacing w:line="360" w:lineRule="auto"/>
            <w:rPr>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\l _Toc28162 </w:instrText>
          </w:r>
          <w:r>
            <w:rPr>
              <w:rFonts w:ascii="宋体" w:hAnsi="宋体" w:eastAsia="宋体" w:cs="宋体"/>
              <w:sz w:val="24"/>
              <w:szCs w:val="24"/>
            </w:rPr>
            <w:fldChar w:fldCharType="separate"/>
          </w:r>
          <w:r>
            <w:rPr>
              <w:rFonts w:ascii="宋体" w:hAnsi="宋体" w:eastAsia="宋体" w:cs="宋体"/>
              <w:bCs/>
              <w:spacing w:val="3"/>
              <w:sz w:val="24"/>
              <w:szCs w:val="24"/>
            </w:rPr>
            <w:t>第四章</w:t>
          </w:r>
          <w:r>
            <w:rPr>
              <w:rFonts w:ascii="宋体" w:hAnsi="宋体" w:eastAsia="宋体" w:cs="宋体"/>
              <w:spacing w:val="23"/>
              <w:sz w:val="24"/>
              <w:szCs w:val="24"/>
            </w:rPr>
            <w:t xml:space="preserve">  </w:t>
          </w:r>
          <w:r>
            <w:rPr>
              <w:rFonts w:ascii="宋体" w:hAnsi="宋体" w:eastAsia="宋体" w:cs="宋体"/>
              <w:bCs/>
              <w:spacing w:val="3"/>
              <w:sz w:val="24"/>
              <w:szCs w:val="24"/>
            </w:rPr>
            <w:t>响应文件的递交</w:t>
          </w:r>
          <w:r>
            <w:rPr>
              <w:sz w:val="24"/>
              <w:szCs w:val="24"/>
            </w:rPr>
            <w:tab/>
          </w:r>
          <w:r>
            <w:rPr>
              <w:sz w:val="24"/>
              <w:szCs w:val="24"/>
            </w:rPr>
            <w:fldChar w:fldCharType="begin"/>
          </w:r>
          <w:r>
            <w:rPr>
              <w:sz w:val="24"/>
              <w:szCs w:val="24"/>
            </w:rPr>
            <w:instrText xml:space="preserve"> PAGEREF _Toc28162 \h </w:instrText>
          </w:r>
          <w:r>
            <w:rPr>
              <w:sz w:val="24"/>
              <w:szCs w:val="24"/>
            </w:rPr>
            <w:fldChar w:fldCharType="separate"/>
          </w:r>
          <w:r>
            <w:rPr>
              <w:sz w:val="24"/>
              <w:szCs w:val="24"/>
            </w:rPr>
            <w:t>22</w:t>
          </w:r>
          <w:r>
            <w:rPr>
              <w:sz w:val="24"/>
              <w:szCs w:val="24"/>
            </w:rPr>
            <w:fldChar w:fldCharType="end"/>
          </w:r>
          <w:r>
            <w:rPr>
              <w:rFonts w:ascii="宋体" w:hAnsi="宋体" w:eastAsia="宋体" w:cs="宋体"/>
              <w:sz w:val="24"/>
              <w:szCs w:val="24"/>
            </w:rPr>
            <w:fldChar w:fldCharType="end"/>
          </w:r>
        </w:p>
        <w:p w14:paraId="1CA3CBB5">
          <w:pPr>
            <w:pStyle w:val="9"/>
            <w:tabs>
              <w:tab w:val="right" w:leader="dot" w:pos="8486"/>
            </w:tabs>
            <w:spacing w:line="360" w:lineRule="auto"/>
            <w:rPr>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\l _Toc21510 </w:instrText>
          </w:r>
          <w:r>
            <w:rPr>
              <w:rFonts w:ascii="宋体" w:hAnsi="宋体" w:eastAsia="宋体" w:cs="宋体"/>
              <w:sz w:val="24"/>
              <w:szCs w:val="24"/>
            </w:rPr>
            <w:fldChar w:fldCharType="separate"/>
          </w:r>
          <w:r>
            <w:rPr>
              <w:rFonts w:ascii="宋体" w:hAnsi="宋体" w:eastAsia="宋体" w:cs="宋体"/>
              <w:bCs/>
              <w:spacing w:val="-1"/>
              <w:sz w:val="24"/>
              <w:szCs w:val="24"/>
            </w:rPr>
            <w:t>第五章</w:t>
          </w:r>
          <w:r>
            <w:rPr>
              <w:rFonts w:ascii="宋体" w:hAnsi="宋体" w:eastAsia="宋体" w:cs="宋体"/>
              <w:spacing w:val="15"/>
              <w:sz w:val="24"/>
              <w:szCs w:val="24"/>
            </w:rPr>
            <w:t xml:space="preserve">  </w:t>
          </w:r>
          <w:r>
            <w:rPr>
              <w:rFonts w:ascii="宋体" w:hAnsi="宋体" w:eastAsia="宋体" w:cs="宋体"/>
              <w:bCs/>
              <w:spacing w:val="-1"/>
              <w:sz w:val="24"/>
              <w:szCs w:val="24"/>
            </w:rPr>
            <w:t>开</w:t>
          </w:r>
          <w:r>
            <w:rPr>
              <w:rFonts w:ascii="宋体" w:hAnsi="宋体" w:eastAsia="宋体" w:cs="宋体"/>
              <w:spacing w:val="20"/>
              <w:sz w:val="24"/>
              <w:szCs w:val="24"/>
            </w:rPr>
            <w:t xml:space="preserve"> </w:t>
          </w:r>
          <w:r>
            <w:rPr>
              <w:rFonts w:ascii="宋体" w:hAnsi="宋体" w:eastAsia="宋体" w:cs="宋体"/>
              <w:bCs/>
              <w:spacing w:val="-1"/>
              <w:sz w:val="24"/>
              <w:szCs w:val="24"/>
            </w:rPr>
            <w:t>标</w:t>
          </w:r>
          <w:r>
            <w:rPr>
              <w:sz w:val="24"/>
              <w:szCs w:val="24"/>
            </w:rPr>
            <w:tab/>
          </w:r>
          <w:r>
            <w:rPr>
              <w:sz w:val="24"/>
              <w:szCs w:val="24"/>
            </w:rPr>
            <w:fldChar w:fldCharType="begin"/>
          </w:r>
          <w:r>
            <w:rPr>
              <w:sz w:val="24"/>
              <w:szCs w:val="24"/>
            </w:rPr>
            <w:instrText xml:space="preserve"> PAGEREF _Toc21510 \h </w:instrText>
          </w:r>
          <w:r>
            <w:rPr>
              <w:sz w:val="24"/>
              <w:szCs w:val="24"/>
            </w:rPr>
            <w:fldChar w:fldCharType="separate"/>
          </w:r>
          <w:r>
            <w:rPr>
              <w:sz w:val="24"/>
              <w:szCs w:val="24"/>
            </w:rPr>
            <w:t>23</w:t>
          </w:r>
          <w:r>
            <w:rPr>
              <w:sz w:val="24"/>
              <w:szCs w:val="24"/>
            </w:rPr>
            <w:fldChar w:fldCharType="end"/>
          </w:r>
          <w:r>
            <w:rPr>
              <w:rFonts w:ascii="宋体" w:hAnsi="宋体" w:eastAsia="宋体" w:cs="宋体"/>
              <w:sz w:val="24"/>
              <w:szCs w:val="24"/>
            </w:rPr>
            <w:fldChar w:fldCharType="end"/>
          </w:r>
        </w:p>
        <w:p w14:paraId="071BEE87">
          <w:pPr>
            <w:pStyle w:val="9"/>
            <w:tabs>
              <w:tab w:val="right" w:leader="dot" w:pos="8486"/>
            </w:tabs>
            <w:spacing w:line="360" w:lineRule="auto"/>
            <w:rPr>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\l _Toc3397 </w:instrText>
          </w:r>
          <w:r>
            <w:rPr>
              <w:rFonts w:ascii="宋体" w:hAnsi="宋体" w:eastAsia="宋体" w:cs="宋体"/>
              <w:sz w:val="24"/>
              <w:szCs w:val="24"/>
            </w:rPr>
            <w:fldChar w:fldCharType="separate"/>
          </w:r>
          <w:r>
            <w:rPr>
              <w:rFonts w:ascii="宋体" w:hAnsi="宋体" w:eastAsia="宋体" w:cs="宋体"/>
              <w:bCs/>
              <w:sz w:val="24"/>
              <w:szCs w:val="24"/>
            </w:rPr>
            <w:t>第六章</w:t>
          </w:r>
          <w:r>
            <w:rPr>
              <w:rFonts w:ascii="宋体" w:hAnsi="宋体" w:eastAsia="宋体" w:cs="宋体"/>
              <w:spacing w:val="12"/>
              <w:sz w:val="24"/>
              <w:szCs w:val="24"/>
            </w:rPr>
            <w:t xml:space="preserve">  </w:t>
          </w:r>
          <w:r>
            <w:rPr>
              <w:rFonts w:ascii="宋体" w:hAnsi="宋体" w:eastAsia="宋体" w:cs="宋体"/>
              <w:bCs/>
              <w:sz w:val="24"/>
              <w:szCs w:val="24"/>
            </w:rPr>
            <w:t>评</w:t>
          </w:r>
          <w:r>
            <w:rPr>
              <w:rFonts w:ascii="宋体" w:hAnsi="宋体" w:eastAsia="宋体" w:cs="宋体"/>
              <w:spacing w:val="21"/>
              <w:sz w:val="24"/>
              <w:szCs w:val="24"/>
            </w:rPr>
            <w:t xml:space="preserve"> </w:t>
          </w:r>
          <w:r>
            <w:rPr>
              <w:rFonts w:ascii="宋体" w:hAnsi="宋体" w:eastAsia="宋体" w:cs="宋体"/>
              <w:bCs/>
              <w:sz w:val="24"/>
              <w:szCs w:val="24"/>
            </w:rPr>
            <w:t>标</w:t>
          </w:r>
          <w:r>
            <w:rPr>
              <w:sz w:val="24"/>
              <w:szCs w:val="24"/>
            </w:rPr>
            <w:tab/>
          </w:r>
          <w:r>
            <w:rPr>
              <w:sz w:val="24"/>
              <w:szCs w:val="24"/>
            </w:rPr>
            <w:fldChar w:fldCharType="begin"/>
          </w:r>
          <w:r>
            <w:rPr>
              <w:sz w:val="24"/>
              <w:szCs w:val="24"/>
            </w:rPr>
            <w:instrText xml:space="preserve"> PAGEREF _Toc3397 \h </w:instrText>
          </w:r>
          <w:r>
            <w:rPr>
              <w:sz w:val="24"/>
              <w:szCs w:val="24"/>
            </w:rPr>
            <w:fldChar w:fldCharType="separate"/>
          </w:r>
          <w:r>
            <w:rPr>
              <w:sz w:val="24"/>
              <w:szCs w:val="24"/>
            </w:rPr>
            <w:t>24</w:t>
          </w:r>
          <w:r>
            <w:rPr>
              <w:sz w:val="24"/>
              <w:szCs w:val="24"/>
            </w:rPr>
            <w:fldChar w:fldCharType="end"/>
          </w:r>
          <w:r>
            <w:rPr>
              <w:rFonts w:ascii="宋体" w:hAnsi="宋体" w:eastAsia="宋体" w:cs="宋体"/>
              <w:sz w:val="24"/>
              <w:szCs w:val="24"/>
            </w:rPr>
            <w:fldChar w:fldCharType="end"/>
          </w:r>
        </w:p>
        <w:p w14:paraId="2021DE56">
          <w:pPr>
            <w:pStyle w:val="9"/>
            <w:tabs>
              <w:tab w:val="right" w:leader="dot" w:pos="8486"/>
            </w:tabs>
            <w:spacing w:line="360" w:lineRule="auto"/>
            <w:rPr>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\l _Toc14359 </w:instrText>
          </w:r>
          <w:r>
            <w:rPr>
              <w:rFonts w:ascii="宋体" w:hAnsi="宋体" w:eastAsia="宋体" w:cs="宋体"/>
              <w:sz w:val="24"/>
              <w:szCs w:val="24"/>
            </w:rPr>
            <w:fldChar w:fldCharType="separate"/>
          </w:r>
          <w:r>
            <w:rPr>
              <w:rFonts w:ascii="宋体" w:hAnsi="宋体" w:eastAsia="宋体" w:cs="宋体"/>
              <w:bCs/>
              <w:spacing w:val="5"/>
              <w:sz w:val="24"/>
              <w:szCs w:val="24"/>
            </w:rPr>
            <w:t>第七章</w:t>
          </w:r>
          <w:r>
            <w:rPr>
              <w:rFonts w:ascii="宋体" w:hAnsi="宋体" w:eastAsia="宋体" w:cs="宋体"/>
              <w:spacing w:val="5"/>
              <w:sz w:val="24"/>
              <w:szCs w:val="24"/>
            </w:rPr>
            <w:t xml:space="preserve">  </w:t>
          </w:r>
          <w:r>
            <w:rPr>
              <w:rFonts w:ascii="宋体" w:hAnsi="宋体" w:eastAsia="宋体" w:cs="宋体"/>
              <w:bCs/>
              <w:spacing w:val="5"/>
              <w:sz w:val="24"/>
              <w:szCs w:val="24"/>
            </w:rPr>
            <w:t>授予合同</w:t>
          </w:r>
          <w:r>
            <w:rPr>
              <w:sz w:val="24"/>
              <w:szCs w:val="24"/>
            </w:rPr>
            <w:tab/>
          </w:r>
          <w:r>
            <w:rPr>
              <w:sz w:val="24"/>
              <w:szCs w:val="24"/>
            </w:rPr>
            <w:fldChar w:fldCharType="begin"/>
          </w:r>
          <w:r>
            <w:rPr>
              <w:sz w:val="24"/>
              <w:szCs w:val="24"/>
            </w:rPr>
            <w:instrText xml:space="preserve"> PAGEREF _Toc14359 \h </w:instrText>
          </w:r>
          <w:r>
            <w:rPr>
              <w:sz w:val="24"/>
              <w:szCs w:val="24"/>
            </w:rPr>
            <w:fldChar w:fldCharType="separate"/>
          </w:r>
          <w:r>
            <w:rPr>
              <w:sz w:val="24"/>
              <w:szCs w:val="24"/>
            </w:rPr>
            <w:t>32</w:t>
          </w:r>
          <w:r>
            <w:rPr>
              <w:sz w:val="24"/>
              <w:szCs w:val="24"/>
            </w:rPr>
            <w:fldChar w:fldCharType="end"/>
          </w:r>
          <w:r>
            <w:rPr>
              <w:rFonts w:ascii="宋体" w:hAnsi="宋体" w:eastAsia="宋体" w:cs="宋体"/>
              <w:sz w:val="24"/>
              <w:szCs w:val="24"/>
            </w:rPr>
            <w:fldChar w:fldCharType="end"/>
          </w:r>
        </w:p>
        <w:p w14:paraId="1B490CF0">
          <w:pPr>
            <w:pStyle w:val="9"/>
            <w:tabs>
              <w:tab w:val="right" w:leader="dot" w:pos="8486"/>
            </w:tabs>
            <w:spacing w:line="360" w:lineRule="auto"/>
            <w:rPr>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\l _Toc10918 </w:instrText>
          </w:r>
          <w:r>
            <w:rPr>
              <w:rFonts w:ascii="宋体" w:hAnsi="宋体" w:eastAsia="宋体" w:cs="宋体"/>
              <w:sz w:val="24"/>
              <w:szCs w:val="24"/>
            </w:rPr>
            <w:fldChar w:fldCharType="separate"/>
          </w:r>
          <w:r>
            <w:rPr>
              <w:rFonts w:ascii="宋体" w:hAnsi="宋体" w:eastAsia="宋体" w:cs="宋体"/>
              <w:bCs/>
              <w:spacing w:val="-1"/>
              <w:sz w:val="24"/>
              <w:szCs w:val="24"/>
            </w:rPr>
            <w:t>第八章</w:t>
          </w:r>
          <w:r>
            <w:rPr>
              <w:rFonts w:ascii="宋体" w:hAnsi="宋体" w:eastAsia="宋体" w:cs="宋体"/>
              <w:spacing w:val="15"/>
              <w:sz w:val="24"/>
              <w:szCs w:val="24"/>
            </w:rPr>
            <w:t xml:space="preserve">  </w:t>
          </w:r>
          <w:r>
            <w:rPr>
              <w:rFonts w:ascii="宋体" w:hAnsi="宋体" w:eastAsia="宋体" w:cs="宋体"/>
              <w:bCs/>
              <w:spacing w:val="-1"/>
              <w:sz w:val="24"/>
              <w:szCs w:val="24"/>
            </w:rPr>
            <w:t>其</w:t>
          </w:r>
          <w:r>
            <w:rPr>
              <w:rFonts w:ascii="宋体" w:hAnsi="宋体" w:eastAsia="宋体" w:cs="宋体"/>
              <w:spacing w:val="19"/>
              <w:sz w:val="24"/>
              <w:szCs w:val="24"/>
            </w:rPr>
            <w:t xml:space="preserve"> </w:t>
          </w:r>
          <w:r>
            <w:rPr>
              <w:rFonts w:ascii="宋体" w:hAnsi="宋体" w:eastAsia="宋体" w:cs="宋体"/>
              <w:bCs/>
              <w:spacing w:val="-1"/>
              <w:sz w:val="24"/>
              <w:szCs w:val="24"/>
            </w:rPr>
            <w:t>他</w:t>
          </w:r>
          <w:r>
            <w:rPr>
              <w:sz w:val="24"/>
              <w:szCs w:val="24"/>
            </w:rPr>
            <w:tab/>
          </w:r>
          <w:r>
            <w:rPr>
              <w:sz w:val="24"/>
              <w:szCs w:val="24"/>
            </w:rPr>
            <w:fldChar w:fldCharType="begin"/>
          </w:r>
          <w:r>
            <w:rPr>
              <w:sz w:val="24"/>
              <w:szCs w:val="24"/>
            </w:rPr>
            <w:instrText xml:space="preserve"> PAGEREF _Toc10918 \h </w:instrText>
          </w:r>
          <w:r>
            <w:rPr>
              <w:sz w:val="24"/>
              <w:szCs w:val="24"/>
            </w:rPr>
            <w:fldChar w:fldCharType="separate"/>
          </w:r>
          <w:r>
            <w:rPr>
              <w:sz w:val="24"/>
              <w:szCs w:val="24"/>
            </w:rPr>
            <w:t>33</w:t>
          </w:r>
          <w:r>
            <w:rPr>
              <w:sz w:val="24"/>
              <w:szCs w:val="24"/>
            </w:rPr>
            <w:fldChar w:fldCharType="end"/>
          </w:r>
          <w:r>
            <w:rPr>
              <w:rFonts w:ascii="宋体" w:hAnsi="宋体" w:eastAsia="宋体" w:cs="宋体"/>
              <w:sz w:val="24"/>
              <w:szCs w:val="24"/>
            </w:rPr>
            <w:fldChar w:fldCharType="end"/>
          </w:r>
        </w:p>
        <w:p w14:paraId="13F6E2DB">
          <w:pPr>
            <w:pStyle w:val="9"/>
            <w:tabs>
              <w:tab w:val="right" w:leader="dot" w:pos="8486"/>
            </w:tabs>
            <w:spacing w:line="360" w:lineRule="auto"/>
            <w:rPr>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\l _Toc21973 </w:instrText>
          </w:r>
          <w:r>
            <w:rPr>
              <w:rFonts w:ascii="宋体" w:hAnsi="宋体" w:eastAsia="宋体" w:cs="宋体"/>
              <w:sz w:val="24"/>
              <w:szCs w:val="24"/>
            </w:rPr>
            <w:fldChar w:fldCharType="separate"/>
          </w:r>
          <w:r>
            <w:rPr>
              <w:rFonts w:ascii="宋体" w:hAnsi="宋体" w:eastAsia="宋体" w:cs="宋体"/>
              <w:bCs/>
              <w:spacing w:val="6"/>
              <w:sz w:val="24"/>
              <w:szCs w:val="24"/>
            </w:rPr>
            <w:t>第九章</w:t>
          </w:r>
          <w:r>
            <w:rPr>
              <w:rFonts w:ascii="宋体" w:hAnsi="宋体" w:eastAsia="宋体" w:cs="宋体"/>
              <w:spacing w:val="6"/>
              <w:sz w:val="24"/>
              <w:szCs w:val="24"/>
            </w:rPr>
            <w:t xml:space="preserve">  </w:t>
          </w:r>
          <w:r>
            <w:rPr>
              <w:rFonts w:ascii="宋体" w:hAnsi="宋体" w:eastAsia="宋体" w:cs="宋体"/>
              <w:bCs/>
              <w:spacing w:val="6"/>
              <w:sz w:val="24"/>
              <w:szCs w:val="24"/>
            </w:rPr>
            <w:t>质疑的提出及处理</w:t>
          </w:r>
          <w:r>
            <w:rPr>
              <w:sz w:val="24"/>
              <w:szCs w:val="24"/>
            </w:rPr>
            <w:tab/>
          </w:r>
          <w:r>
            <w:rPr>
              <w:sz w:val="24"/>
              <w:szCs w:val="24"/>
            </w:rPr>
            <w:fldChar w:fldCharType="begin"/>
          </w:r>
          <w:r>
            <w:rPr>
              <w:sz w:val="24"/>
              <w:szCs w:val="24"/>
            </w:rPr>
            <w:instrText xml:space="preserve"> PAGEREF _Toc21973 \h </w:instrText>
          </w:r>
          <w:r>
            <w:rPr>
              <w:sz w:val="24"/>
              <w:szCs w:val="24"/>
            </w:rPr>
            <w:fldChar w:fldCharType="separate"/>
          </w:r>
          <w:r>
            <w:rPr>
              <w:sz w:val="24"/>
              <w:szCs w:val="24"/>
            </w:rPr>
            <w:t>33</w:t>
          </w:r>
          <w:r>
            <w:rPr>
              <w:sz w:val="24"/>
              <w:szCs w:val="24"/>
            </w:rPr>
            <w:fldChar w:fldCharType="end"/>
          </w:r>
          <w:r>
            <w:rPr>
              <w:rFonts w:ascii="宋体" w:hAnsi="宋体" w:eastAsia="宋体" w:cs="宋体"/>
              <w:sz w:val="24"/>
              <w:szCs w:val="24"/>
            </w:rPr>
            <w:fldChar w:fldCharType="end"/>
          </w:r>
        </w:p>
        <w:p w14:paraId="3A06D968">
          <w:pPr>
            <w:pStyle w:val="9"/>
            <w:tabs>
              <w:tab w:val="right" w:leader="dot" w:pos="8486"/>
            </w:tabs>
            <w:spacing w:line="360" w:lineRule="auto"/>
            <w:rPr>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\l _Toc30690 </w:instrText>
          </w:r>
          <w:r>
            <w:rPr>
              <w:rFonts w:ascii="宋体" w:hAnsi="宋体" w:eastAsia="宋体" w:cs="宋体"/>
              <w:sz w:val="24"/>
              <w:szCs w:val="24"/>
            </w:rPr>
            <w:fldChar w:fldCharType="separate"/>
          </w:r>
          <w:r>
            <w:rPr>
              <w:rFonts w:ascii="宋体" w:hAnsi="宋体" w:eastAsia="宋体" w:cs="宋体"/>
              <w:bCs/>
              <w:spacing w:val="6"/>
              <w:sz w:val="24"/>
              <w:szCs w:val="24"/>
            </w:rPr>
            <w:t>第三部分</w:t>
          </w:r>
          <w:r>
            <w:rPr>
              <w:rFonts w:ascii="宋体" w:hAnsi="宋体" w:eastAsia="宋体" w:cs="宋体"/>
              <w:spacing w:val="6"/>
              <w:sz w:val="24"/>
              <w:szCs w:val="24"/>
            </w:rPr>
            <w:t xml:space="preserve">  </w:t>
          </w:r>
          <w:r>
            <w:rPr>
              <w:rFonts w:ascii="宋体" w:hAnsi="宋体" w:eastAsia="宋体" w:cs="宋体"/>
              <w:bCs/>
              <w:spacing w:val="6"/>
              <w:sz w:val="24"/>
              <w:szCs w:val="24"/>
            </w:rPr>
            <w:t>采购内容及要求</w:t>
          </w:r>
          <w:r>
            <w:rPr>
              <w:sz w:val="24"/>
              <w:szCs w:val="24"/>
            </w:rPr>
            <w:tab/>
          </w:r>
          <w:r>
            <w:rPr>
              <w:sz w:val="24"/>
              <w:szCs w:val="24"/>
            </w:rPr>
            <w:fldChar w:fldCharType="begin"/>
          </w:r>
          <w:r>
            <w:rPr>
              <w:sz w:val="24"/>
              <w:szCs w:val="24"/>
            </w:rPr>
            <w:instrText xml:space="preserve"> PAGEREF _Toc30690 \h </w:instrText>
          </w:r>
          <w:r>
            <w:rPr>
              <w:sz w:val="24"/>
              <w:szCs w:val="24"/>
            </w:rPr>
            <w:fldChar w:fldCharType="separate"/>
          </w:r>
          <w:r>
            <w:rPr>
              <w:sz w:val="24"/>
              <w:szCs w:val="24"/>
            </w:rPr>
            <w:t>36</w:t>
          </w:r>
          <w:r>
            <w:rPr>
              <w:sz w:val="24"/>
              <w:szCs w:val="24"/>
            </w:rPr>
            <w:fldChar w:fldCharType="end"/>
          </w:r>
          <w:r>
            <w:rPr>
              <w:rFonts w:ascii="宋体" w:hAnsi="宋体" w:eastAsia="宋体" w:cs="宋体"/>
              <w:sz w:val="24"/>
              <w:szCs w:val="24"/>
            </w:rPr>
            <w:fldChar w:fldCharType="end"/>
          </w:r>
        </w:p>
        <w:p w14:paraId="039CD5E8">
          <w:pPr>
            <w:pStyle w:val="10"/>
            <w:tabs>
              <w:tab w:val="right" w:leader="dot" w:pos="8486"/>
            </w:tabs>
            <w:spacing w:line="360" w:lineRule="auto"/>
            <w:ind w:left="0" w:leftChars="0" w:firstLine="0" w:firstLineChars="0"/>
            <w:rPr>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\l _Toc25187 </w:instrText>
          </w:r>
          <w:r>
            <w:rPr>
              <w:rFonts w:ascii="宋体" w:hAnsi="宋体" w:eastAsia="宋体" w:cs="宋体"/>
              <w:sz w:val="24"/>
              <w:szCs w:val="24"/>
            </w:rPr>
            <w:fldChar w:fldCharType="separate"/>
          </w:r>
          <w:r>
            <w:rPr>
              <w:rFonts w:ascii="宋体" w:hAnsi="宋体" w:eastAsia="宋体" w:cs="宋体"/>
              <w:bCs/>
              <w:spacing w:val="5"/>
              <w:sz w:val="24"/>
              <w:szCs w:val="24"/>
            </w:rPr>
            <w:t>第四部分</w:t>
          </w:r>
          <w:r>
            <w:rPr>
              <w:rFonts w:ascii="宋体" w:hAnsi="宋体" w:eastAsia="宋体" w:cs="宋体"/>
              <w:spacing w:val="5"/>
              <w:sz w:val="24"/>
              <w:szCs w:val="24"/>
            </w:rPr>
            <w:t xml:space="preserve">  </w:t>
          </w:r>
          <w:r>
            <w:rPr>
              <w:rFonts w:ascii="宋体" w:hAnsi="宋体" w:eastAsia="宋体" w:cs="宋体"/>
              <w:bCs/>
              <w:spacing w:val="5"/>
              <w:sz w:val="24"/>
              <w:szCs w:val="24"/>
            </w:rPr>
            <w:t>合同条款</w:t>
          </w:r>
          <w:r>
            <w:rPr>
              <w:sz w:val="24"/>
              <w:szCs w:val="24"/>
            </w:rPr>
            <w:tab/>
          </w:r>
          <w:r>
            <w:rPr>
              <w:sz w:val="24"/>
              <w:szCs w:val="24"/>
            </w:rPr>
            <w:fldChar w:fldCharType="begin"/>
          </w:r>
          <w:r>
            <w:rPr>
              <w:sz w:val="24"/>
              <w:szCs w:val="24"/>
            </w:rPr>
            <w:instrText xml:space="preserve"> PAGEREF _Toc25187 \h </w:instrText>
          </w:r>
          <w:r>
            <w:rPr>
              <w:sz w:val="24"/>
              <w:szCs w:val="24"/>
            </w:rPr>
            <w:fldChar w:fldCharType="separate"/>
          </w:r>
          <w:r>
            <w:rPr>
              <w:sz w:val="24"/>
              <w:szCs w:val="24"/>
            </w:rPr>
            <w:t>64</w:t>
          </w:r>
          <w:r>
            <w:rPr>
              <w:sz w:val="24"/>
              <w:szCs w:val="24"/>
            </w:rPr>
            <w:fldChar w:fldCharType="end"/>
          </w:r>
          <w:r>
            <w:rPr>
              <w:rFonts w:ascii="宋体" w:hAnsi="宋体" w:eastAsia="宋体" w:cs="宋体"/>
              <w:sz w:val="24"/>
              <w:szCs w:val="24"/>
            </w:rPr>
            <w:fldChar w:fldCharType="end"/>
          </w:r>
        </w:p>
        <w:p w14:paraId="1EA49D26">
          <w:pPr>
            <w:pStyle w:val="10"/>
            <w:tabs>
              <w:tab w:val="right" w:leader="dot" w:pos="8486"/>
            </w:tabs>
            <w:spacing w:line="360" w:lineRule="auto"/>
            <w:ind w:left="0" w:leftChars="0" w:firstLine="0" w:firstLineChars="0"/>
            <w:rPr>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\l _Toc31103 </w:instrText>
          </w:r>
          <w:r>
            <w:rPr>
              <w:rFonts w:ascii="宋体" w:hAnsi="宋体" w:eastAsia="宋体" w:cs="宋体"/>
              <w:sz w:val="24"/>
              <w:szCs w:val="24"/>
            </w:rPr>
            <w:fldChar w:fldCharType="separate"/>
          </w:r>
          <w:r>
            <w:rPr>
              <w:rFonts w:ascii="宋体" w:hAnsi="宋体" w:eastAsia="宋体" w:cs="宋体"/>
              <w:bCs/>
              <w:spacing w:val="6"/>
              <w:sz w:val="24"/>
              <w:szCs w:val="24"/>
            </w:rPr>
            <w:t>第五部分</w:t>
          </w:r>
          <w:r>
            <w:rPr>
              <w:rFonts w:ascii="宋体" w:hAnsi="宋体" w:eastAsia="宋体" w:cs="宋体"/>
              <w:spacing w:val="6"/>
              <w:sz w:val="24"/>
              <w:szCs w:val="24"/>
            </w:rPr>
            <w:t xml:space="preserve">  </w:t>
          </w:r>
          <w:r>
            <w:rPr>
              <w:rFonts w:ascii="宋体" w:hAnsi="宋体" w:eastAsia="宋体" w:cs="宋体"/>
              <w:bCs/>
              <w:spacing w:val="6"/>
              <w:sz w:val="24"/>
              <w:szCs w:val="24"/>
            </w:rPr>
            <w:t>投标（响应）文件格式</w:t>
          </w:r>
          <w:r>
            <w:rPr>
              <w:sz w:val="24"/>
              <w:szCs w:val="24"/>
            </w:rPr>
            <w:tab/>
          </w:r>
          <w:r>
            <w:rPr>
              <w:sz w:val="24"/>
              <w:szCs w:val="24"/>
            </w:rPr>
            <w:fldChar w:fldCharType="begin"/>
          </w:r>
          <w:r>
            <w:rPr>
              <w:sz w:val="24"/>
              <w:szCs w:val="24"/>
            </w:rPr>
            <w:instrText xml:space="preserve"> PAGEREF _Toc31103 \h </w:instrText>
          </w:r>
          <w:r>
            <w:rPr>
              <w:sz w:val="24"/>
              <w:szCs w:val="24"/>
            </w:rPr>
            <w:fldChar w:fldCharType="separate"/>
          </w:r>
          <w:r>
            <w:rPr>
              <w:sz w:val="24"/>
              <w:szCs w:val="24"/>
            </w:rPr>
            <w:t>79</w:t>
          </w:r>
          <w:r>
            <w:rPr>
              <w:sz w:val="24"/>
              <w:szCs w:val="24"/>
            </w:rPr>
            <w:fldChar w:fldCharType="end"/>
          </w:r>
          <w:r>
            <w:rPr>
              <w:rFonts w:ascii="宋体" w:hAnsi="宋体" w:eastAsia="宋体" w:cs="宋体"/>
              <w:sz w:val="24"/>
              <w:szCs w:val="24"/>
            </w:rPr>
            <w:fldChar w:fldCharType="end"/>
          </w:r>
        </w:p>
        <w:p w14:paraId="2DFF59A1">
          <w:pPr>
            <w:pStyle w:val="9"/>
            <w:tabs>
              <w:tab w:val="right" w:leader="dot" w:pos="8486"/>
            </w:tabs>
            <w:spacing w:line="360" w:lineRule="auto"/>
          </w:pPr>
          <w:r>
            <w:rPr>
              <w:rFonts w:ascii="宋体" w:hAnsi="宋体" w:eastAsia="宋体" w:cs="宋体"/>
              <w:sz w:val="24"/>
              <w:szCs w:val="24"/>
            </w:rPr>
            <w:fldChar w:fldCharType="begin"/>
          </w:r>
          <w:r>
            <w:rPr>
              <w:rFonts w:ascii="宋体" w:hAnsi="宋体" w:eastAsia="宋体" w:cs="宋体"/>
              <w:sz w:val="24"/>
              <w:szCs w:val="24"/>
            </w:rPr>
            <w:instrText xml:space="preserve"> HYPERLINK \l _Toc15641 </w:instrText>
          </w:r>
          <w:r>
            <w:rPr>
              <w:rFonts w:ascii="宋体" w:hAnsi="宋体" w:eastAsia="宋体" w:cs="宋体"/>
              <w:sz w:val="24"/>
              <w:szCs w:val="24"/>
            </w:rPr>
            <w:fldChar w:fldCharType="separate"/>
          </w:r>
          <w:r>
            <w:rPr>
              <w:rFonts w:ascii="宋体" w:hAnsi="宋体" w:eastAsia="宋体" w:cs="宋体"/>
              <w:bCs/>
              <w:spacing w:val="-2"/>
              <w:sz w:val="24"/>
              <w:szCs w:val="24"/>
            </w:rPr>
            <w:t>第六部分</w:t>
          </w:r>
          <w:r>
            <w:rPr>
              <w:rFonts w:ascii="宋体" w:hAnsi="宋体" w:eastAsia="宋体" w:cs="宋体"/>
              <w:spacing w:val="26"/>
              <w:sz w:val="24"/>
              <w:szCs w:val="24"/>
            </w:rPr>
            <w:t xml:space="preserve">  </w:t>
          </w:r>
          <w:r>
            <w:rPr>
              <w:rFonts w:ascii="宋体" w:hAnsi="宋体" w:eastAsia="宋体" w:cs="宋体"/>
              <w:bCs/>
              <w:spacing w:val="-2"/>
              <w:sz w:val="24"/>
              <w:szCs w:val="24"/>
            </w:rPr>
            <w:t>附件</w:t>
          </w:r>
          <w:r>
            <w:rPr>
              <w:sz w:val="24"/>
              <w:szCs w:val="24"/>
            </w:rPr>
            <w:tab/>
          </w:r>
          <w:r>
            <w:rPr>
              <w:sz w:val="24"/>
              <w:szCs w:val="24"/>
            </w:rPr>
            <w:fldChar w:fldCharType="begin"/>
          </w:r>
          <w:r>
            <w:rPr>
              <w:sz w:val="24"/>
              <w:szCs w:val="24"/>
            </w:rPr>
            <w:instrText xml:space="preserve"> PAGEREF _Toc15641 \h </w:instrText>
          </w:r>
          <w:r>
            <w:rPr>
              <w:sz w:val="24"/>
              <w:szCs w:val="24"/>
            </w:rPr>
            <w:fldChar w:fldCharType="separate"/>
          </w:r>
          <w:r>
            <w:rPr>
              <w:sz w:val="24"/>
              <w:szCs w:val="24"/>
            </w:rPr>
            <w:t>103</w:t>
          </w:r>
          <w:r>
            <w:rPr>
              <w:sz w:val="24"/>
              <w:szCs w:val="24"/>
            </w:rPr>
            <w:fldChar w:fldCharType="end"/>
          </w:r>
          <w:r>
            <w:rPr>
              <w:rFonts w:ascii="宋体" w:hAnsi="宋体" w:eastAsia="宋体" w:cs="宋体"/>
              <w:sz w:val="24"/>
              <w:szCs w:val="24"/>
            </w:rPr>
            <w:fldChar w:fldCharType="end"/>
          </w:r>
        </w:p>
        <w:p w14:paraId="72DCC6B5">
          <w:pPr>
            <w:spacing w:line="219" w:lineRule="auto"/>
            <w:rPr>
              <w:rFonts w:ascii="宋体" w:hAnsi="宋体" w:eastAsia="宋体" w:cs="宋体"/>
              <w:snapToGrid w:val="0"/>
              <w:color w:val="000000"/>
              <w:kern w:val="0"/>
              <w:sz w:val="21"/>
              <w:szCs w:val="24"/>
              <w:lang w:val="en-US" w:eastAsia="en-US" w:bidi="ar-SA"/>
            </w:rPr>
          </w:pPr>
          <w:r>
            <w:rPr>
              <w:rFonts w:ascii="宋体" w:hAnsi="宋体" w:eastAsia="宋体" w:cs="宋体"/>
              <w:szCs w:val="24"/>
            </w:rPr>
            <w:fldChar w:fldCharType="end"/>
          </w:r>
        </w:p>
      </w:sdtContent>
    </w:sdt>
    <w:p w14:paraId="13BAD8C9">
      <w:pPr>
        <w:pStyle w:val="2"/>
        <w:sectPr>
          <w:footerReference r:id="rId6" w:type="default"/>
          <w:pgSz w:w="11906" w:h="16839"/>
          <w:pgMar w:top="1431" w:right="1710" w:bottom="1241" w:left="1710" w:header="0" w:footer="997" w:gutter="0"/>
          <w:pgNumType w:fmt="decimal"/>
          <w:cols w:space="720" w:num="1"/>
        </w:sectPr>
      </w:pPr>
    </w:p>
    <w:p w14:paraId="04A7CF5D">
      <w:pPr>
        <w:spacing w:line="296" w:lineRule="auto"/>
        <w:rPr>
          <w:rFonts w:ascii="Arial"/>
          <w:sz w:val="21"/>
        </w:rPr>
      </w:pPr>
    </w:p>
    <w:p w14:paraId="54469166">
      <w:pPr>
        <w:spacing w:line="297" w:lineRule="auto"/>
        <w:rPr>
          <w:rFonts w:ascii="Arial"/>
          <w:sz w:val="21"/>
        </w:rPr>
      </w:pPr>
    </w:p>
    <w:p w14:paraId="1D41F57B">
      <w:pPr>
        <w:spacing w:before="114" w:line="223" w:lineRule="auto"/>
        <w:ind w:left="2210"/>
        <w:outlineLvl w:val="0"/>
        <w:rPr>
          <w:rFonts w:ascii="宋体" w:hAnsi="宋体" w:eastAsia="宋体" w:cs="宋体"/>
          <w:sz w:val="35"/>
          <w:szCs w:val="35"/>
        </w:rPr>
      </w:pPr>
      <w:bookmarkStart w:id="0" w:name="_Toc24868"/>
      <w:r>
        <w:rPr>
          <w:rFonts w:ascii="宋体" w:hAnsi="宋体" w:eastAsia="宋体" w:cs="宋体"/>
          <w:b/>
          <w:bCs/>
          <w:spacing w:val="6"/>
          <w:sz w:val="35"/>
          <w:szCs w:val="35"/>
        </w:rPr>
        <w:t>第一部分</w:t>
      </w:r>
      <w:r>
        <w:rPr>
          <w:rFonts w:ascii="宋体" w:hAnsi="宋体" w:eastAsia="宋体" w:cs="宋体"/>
          <w:spacing w:val="6"/>
          <w:sz w:val="35"/>
          <w:szCs w:val="35"/>
        </w:rPr>
        <w:t xml:space="preserve">  </w:t>
      </w:r>
      <w:r>
        <w:rPr>
          <w:rFonts w:ascii="宋体" w:hAnsi="宋体" w:eastAsia="宋体" w:cs="宋体"/>
          <w:b/>
          <w:bCs/>
          <w:spacing w:val="6"/>
          <w:sz w:val="35"/>
          <w:szCs w:val="35"/>
        </w:rPr>
        <w:t>竞争性谈判公告</w:t>
      </w:r>
      <w:bookmarkEnd w:id="0"/>
    </w:p>
    <w:p w14:paraId="2C5FF635">
      <w:pPr>
        <w:spacing w:before="283" w:line="248" w:lineRule="auto"/>
        <w:ind w:left="1036" w:right="261" w:hanging="687"/>
        <w:rPr>
          <w:rFonts w:hint="eastAsia" w:ascii="宋体" w:hAnsi="宋体" w:eastAsia="宋体" w:cs="宋体"/>
          <w:b/>
          <w:bCs/>
          <w:spacing w:val="-3"/>
          <w:sz w:val="30"/>
          <w:szCs w:val="30"/>
          <w:lang w:eastAsia="zh-CN"/>
        </w:rPr>
      </w:pPr>
      <w:r>
        <w:rPr>
          <w:rFonts w:hint="eastAsia" w:ascii="宋体" w:hAnsi="宋体" w:eastAsia="宋体" w:cs="宋体"/>
          <w:b/>
          <w:bCs/>
          <w:spacing w:val="-3"/>
          <w:sz w:val="30"/>
          <w:szCs w:val="30"/>
          <w:lang w:eastAsia="zh-CN"/>
        </w:rPr>
        <w:t>新疆应用职业技术学院园林与旅游管理学院2025年教学实训设备采购项目（二标段：主题宴会设计设备）</w:t>
      </w:r>
    </w:p>
    <w:p w14:paraId="4292E461">
      <w:pPr>
        <w:keepNext w:val="0"/>
        <w:keepLines w:val="0"/>
        <w:pageBreakBefore w:val="0"/>
        <w:widowControl/>
        <w:kinsoku w:val="0"/>
        <w:wordWrap/>
        <w:overflowPunct/>
        <w:topLinePunct w:val="0"/>
        <w:autoSpaceDE w:val="0"/>
        <w:autoSpaceDN w:val="0"/>
        <w:bidi w:val="0"/>
        <w:adjustRightInd w:val="0"/>
        <w:snapToGrid w:val="0"/>
        <w:spacing w:before="283" w:line="120" w:lineRule="auto"/>
        <w:ind w:left="1037" w:right="261" w:hanging="686"/>
        <w:jc w:val="center"/>
        <w:textAlignment w:val="baseline"/>
        <w:rPr>
          <w:rFonts w:ascii="宋体" w:hAnsi="宋体" w:eastAsia="宋体" w:cs="宋体"/>
          <w:sz w:val="30"/>
          <w:szCs w:val="30"/>
        </w:rPr>
      </w:pPr>
      <w:r>
        <w:rPr>
          <w:rFonts w:ascii="宋体" w:hAnsi="宋体" w:eastAsia="宋体" w:cs="宋体"/>
          <w:b/>
          <w:bCs/>
          <w:spacing w:val="-3"/>
          <w:sz w:val="30"/>
          <w:szCs w:val="30"/>
        </w:rPr>
        <w:t>竞争性谈判公告</w:t>
      </w:r>
    </w:p>
    <w:p w14:paraId="4D839456">
      <w:pPr>
        <w:spacing w:before="185"/>
      </w:pPr>
    </w:p>
    <w:tbl>
      <w:tblPr>
        <w:tblStyle w:val="13"/>
        <w:tblW w:w="872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724"/>
      </w:tblGrid>
      <w:tr w14:paraId="0176CC6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844" w:hRule="atLeast"/>
        </w:trPr>
        <w:tc>
          <w:tcPr>
            <w:tcW w:w="8724" w:type="dxa"/>
            <w:vAlign w:val="top"/>
          </w:tcPr>
          <w:p w14:paraId="0E307034">
            <w:pPr>
              <w:pStyle w:val="14"/>
              <w:spacing w:before="136" w:line="219" w:lineRule="auto"/>
              <w:ind w:left="601"/>
            </w:pPr>
            <w:r>
              <w:rPr>
                <w:spacing w:val="-4"/>
              </w:rPr>
              <w:t>项目概况</w:t>
            </w:r>
          </w:p>
          <w:p w14:paraId="6E079529">
            <w:pPr>
              <w:pStyle w:val="14"/>
              <w:spacing w:before="136" w:line="324" w:lineRule="auto"/>
              <w:ind w:left="120" w:right="107" w:firstLine="478"/>
              <w:jc w:val="both"/>
            </w:pPr>
            <w:r>
              <w:rPr>
                <w:rFonts w:hint="eastAsia"/>
                <w:spacing w:val="-1"/>
                <w:lang w:eastAsia="zh-CN"/>
              </w:rPr>
              <w:t>新疆应用职业技术学院园林与旅游管理学院2025年教学实训设备采购项目（二标段：主题宴会设计设备）</w:t>
            </w:r>
            <w:r>
              <w:rPr>
                <w:spacing w:val="1"/>
              </w:rPr>
              <w:t>的潜在供应商应在政府采购云平台线上获取</w:t>
            </w:r>
            <w:r>
              <w:t>采购文件，并于2025年</w:t>
            </w:r>
            <w:r>
              <w:rPr>
                <w:rFonts w:hint="eastAsia"/>
                <w:lang w:val="en-US" w:eastAsia="zh-CN"/>
              </w:rPr>
              <w:t>07</w:t>
            </w:r>
            <w:r>
              <w:rPr>
                <w:spacing w:val="-5"/>
              </w:rPr>
              <w:t>月</w:t>
            </w:r>
            <w:r>
              <w:rPr>
                <w:rFonts w:hint="eastAsia"/>
                <w:spacing w:val="-41"/>
                <w:lang w:val="en-US" w:eastAsia="zh-CN"/>
              </w:rPr>
              <w:t>01</w:t>
            </w:r>
            <w:r>
              <w:rPr>
                <w:spacing w:val="-5"/>
              </w:rPr>
              <w:t>日</w:t>
            </w:r>
            <w:r>
              <w:rPr>
                <w:rFonts w:hint="eastAsia"/>
                <w:spacing w:val="-5"/>
                <w:lang w:val="en-US" w:eastAsia="zh-CN"/>
              </w:rPr>
              <w:t>16</w:t>
            </w:r>
            <w:r>
              <w:rPr>
                <w:spacing w:val="-5"/>
              </w:rPr>
              <w:t>:00（北京时间）前递交投标文件。</w:t>
            </w:r>
          </w:p>
        </w:tc>
      </w:tr>
    </w:tbl>
    <w:p w14:paraId="40D633E0">
      <w:pPr>
        <w:spacing w:line="291" w:lineRule="auto"/>
        <w:rPr>
          <w:rFonts w:ascii="Arial"/>
          <w:sz w:val="21"/>
        </w:rPr>
      </w:pPr>
    </w:p>
    <w:p w14:paraId="48C058EC">
      <w:pPr>
        <w:spacing w:before="79" w:line="219" w:lineRule="auto"/>
        <w:ind w:left="606"/>
        <w:rPr>
          <w:rFonts w:ascii="宋体" w:hAnsi="宋体" w:eastAsia="宋体" w:cs="宋体"/>
          <w:sz w:val="24"/>
          <w:szCs w:val="24"/>
        </w:rPr>
      </w:pPr>
      <w:r>
        <w:rPr>
          <w:rFonts w:ascii="宋体" w:hAnsi="宋体" w:eastAsia="宋体" w:cs="宋体"/>
          <w:b/>
          <w:bCs/>
          <w:spacing w:val="-4"/>
          <w:sz w:val="24"/>
          <w:szCs w:val="24"/>
        </w:rPr>
        <w:t>一、项目基本情况</w:t>
      </w:r>
    </w:p>
    <w:p w14:paraId="2325755D">
      <w:pPr>
        <w:spacing w:before="136" w:line="219" w:lineRule="auto"/>
        <w:ind w:left="620"/>
        <w:rPr>
          <w:rFonts w:hint="eastAsia" w:ascii="宋体" w:hAnsi="宋体" w:eastAsia="宋体" w:cs="宋体"/>
          <w:sz w:val="24"/>
          <w:szCs w:val="24"/>
          <w:lang w:val="en-US" w:eastAsia="zh-CN"/>
        </w:rPr>
      </w:pPr>
      <w:r>
        <w:rPr>
          <w:rFonts w:ascii="宋体" w:hAnsi="宋体" w:eastAsia="宋体" w:cs="宋体"/>
          <w:spacing w:val="-4"/>
          <w:sz w:val="24"/>
          <w:szCs w:val="24"/>
        </w:rPr>
        <w:t>1.项目编号：</w:t>
      </w:r>
      <w:r>
        <w:rPr>
          <w:rFonts w:hint="eastAsia" w:ascii="宋体" w:hAnsi="宋体" w:eastAsia="宋体" w:cs="宋体"/>
          <w:spacing w:val="-4"/>
          <w:sz w:val="24"/>
          <w:szCs w:val="24"/>
          <w:lang w:eastAsia="zh-CN"/>
        </w:rPr>
        <w:t>2025-135-CG</w:t>
      </w:r>
    </w:p>
    <w:p w14:paraId="2D2BB8B3">
      <w:pPr>
        <w:spacing w:before="134" w:line="272" w:lineRule="auto"/>
        <w:ind w:left="130" w:right="112" w:firstLine="475"/>
        <w:rPr>
          <w:rFonts w:hint="eastAsia" w:ascii="宋体" w:hAnsi="宋体" w:eastAsia="宋体" w:cs="宋体"/>
          <w:spacing w:val="-1"/>
          <w:sz w:val="24"/>
          <w:szCs w:val="24"/>
          <w:lang w:eastAsia="zh-CN"/>
        </w:rPr>
      </w:pPr>
      <w:r>
        <w:rPr>
          <w:rFonts w:ascii="宋体" w:hAnsi="宋体" w:eastAsia="宋体" w:cs="宋体"/>
          <w:spacing w:val="-1"/>
          <w:sz w:val="24"/>
          <w:szCs w:val="24"/>
        </w:rPr>
        <w:t>2.项目名称：</w:t>
      </w:r>
      <w:r>
        <w:rPr>
          <w:rFonts w:hint="eastAsia" w:ascii="宋体" w:hAnsi="宋体" w:eastAsia="宋体" w:cs="宋体"/>
          <w:spacing w:val="-1"/>
          <w:sz w:val="24"/>
          <w:szCs w:val="24"/>
          <w:lang w:eastAsia="zh-CN"/>
        </w:rPr>
        <w:t>新疆应用职业技术学院园林与旅游管理学院2025年教学实训设备采购项目（二标段：主题宴会设计设备）</w:t>
      </w:r>
    </w:p>
    <w:p w14:paraId="1CF28D07">
      <w:pPr>
        <w:spacing w:before="134" w:line="272" w:lineRule="auto"/>
        <w:ind w:left="130" w:right="112" w:firstLine="475"/>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采购项目类型：货物类</w:t>
      </w:r>
    </w:p>
    <w:p w14:paraId="57D18428">
      <w:pPr>
        <w:spacing w:before="133" w:line="219" w:lineRule="auto"/>
        <w:ind w:left="607"/>
        <w:rPr>
          <w:rFonts w:ascii="宋体" w:hAnsi="宋体" w:eastAsia="宋体" w:cs="宋体"/>
          <w:sz w:val="24"/>
          <w:szCs w:val="24"/>
        </w:rPr>
      </w:pPr>
      <w:r>
        <w:rPr>
          <w:rFonts w:ascii="宋体" w:hAnsi="宋体" w:eastAsia="宋体" w:cs="宋体"/>
          <w:spacing w:val="-2"/>
          <w:sz w:val="24"/>
          <w:szCs w:val="24"/>
        </w:rPr>
        <w:t>3.采购方式：竞争性谈判</w:t>
      </w:r>
    </w:p>
    <w:p w14:paraId="42393925">
      <w:pPr>
        <w:spacing w:before="136" w:line="219" w:lineRule="auto"/>
        <w:ind w:left="601"/>
        <w:rPr>
          <w:rFonts w:hint="default" w:ascii="宋体" w:hAnsi="宋体" w:eastAsia="宋体" w:cs="宋体"/>
          <w:sz w:val="24"/>
          <w:szCs w:val="24"/>
          <w:lang w:val="en-US" w:eastAsia="zh-CN"/>
        </w:rPr>
      </w:pPr>
      <w:r>
        <w:rPr>
          <w:rFonts w:ascii="宋体" w:hAnsi="宋体" w:eastAsia="宋体" w:cs="宋体"/>
          <w:spacing w:val="-2"/>
          <w:sz w:val="24"/>
          <w:szCs w:val="24"/>
        </w:rPr>
        <w:t>4.预算金额（元</w:t>
      </w:r>
      <w:r>
        <w:rPr>
          <w:rFonts w:ascii="宋体" w:hAnsi="宋体" w:eastAsia="宋体" w:cs="宋体"/>
          <w:spacing w:val="9"/>
          <w:sz w:val="24"/>
          <w:szCs w:val="24"/>
        </w:rPr>
        <w:t>）：</w:t>
      </w:r>
      <w:r>
        <w:rPr>
          <w:rFonts w:hint="eastAsia" w:ascii="宋体" w:hAnsi="宋体" w:eastAsia="宋体" w:cs="宋体"/>
          <w:spacing w:val="-2"/>
          <w:sz w:val="24"/>
          <w:szCs w:val="24"/>
          <w:lang w:eastAsia="zh-CN"/>
        </w:rPr>
        <w:t>425000</w:t>
      </w:r>
      <w:r>
        <w:rPr>
          <w:rFonts w:hint="eastAsia" w:ascii="宋体" w:hAnsi="宋体" w:eastAsia="宋体" w:cs="宋体"/>
          <w:spacing w:val="-2"/>
          <w:sz w:val="24"/>
          <w:szCs w:val="24"/>
          <w:lang w:val="en-US" w:eastAsia="zh-CN"/>
        </w:rPr>
        <w:t>.00</w:t>
      </w:r>
    </w:p>
    <w:p w14:paraId="7F4CCD69">
      <w:pPr>
        <w:spacing w:before="135" w:line="218" w:lineRule="auto"/>
        <w:ind w:left="607"/>
        <w:rPr>
          <w:rFonts w:hint="default" w:ascii="宋体" w:hAnsi="宋体" w:eastAsia="宋体" w:cs="宋体"/>
          <w:sz w:val="24"/>
          <w:szCs w:val="24"/>
          <w:lang w:val="en-US" w:eastAsia="zh-CN"/>
        </w:rPr>
      </w:pPr>
      <w:r>
        <w:rPr>
          <w:rFonts w:ascii="宋体" w:hAnsi="宋体" w:eastAsia="宋体" w:cs="宋体"/>
          <w:spacing w:val="-2"/>
          <w:sz w:val="24"/>
          <w:szCs w:val="24"/>
        </w:rPr>
        <w:t>5.最高限价（元</w:t>
      </w:r>
      <w:r>
        <w:rPr>
          <w:rFonts w:ascii="宋体" w:hAnsi="宋体" w:eastAsia="宋体" w:cs="宋体"/>
          <w:spacing w:val="6"/>
          <w:sz w:val="24"/>
          <w:szCs w:val="24"/>
        </w:rPr>
        <w:t>）：</w:t>
      </w:r>
      <w:r>
        <w:rPr>
          <w:rFonts w:hint="eastAsia" w:ascii="宋体" w:hAnsi="宋体" w:eastAsia="宋体" w:cs="宋体"/>
          <w:spacing w:val="-2"/>
          <w:sz w:val="24"/>
          <w:szCs w:val="24"/>
          <w:lang w:eastAsia="zh-CN"/>
        </w:rPr>
        <w:t>425000</w:t>
      </w:r>
      <w:r>
        <w:rPr>
          <w:rFonts w:hint="eastAsia" w:ascii="宋体" w:hAnsi="宋体" w:eastAsia="宋体" w:cs="宋体"/>
          <w:spacing w:val="-2"/>
          <w:sz w:val="24"/>
          <w:szCs w:val="24"/>
          <w:lang w:val="en-US" w:eastAsia="zh-CN"/>
        </w:rPr>
        <w:t>.00</w:t>
      </w:r>
    </w:p>
    <w:p w14:paraId="4723F451">
      <w:pPr>
        <w:spacing w:before="136" w:line="219" w:lineRule="auto"/>
        <w:ind w:left="604"/>
        <w:rPr>
          <w:rFonts w:ascii="宋体" w:hAnsi="宋体" w:eastAsia="宋体" w:cs="宋体"/>
          <w:sz w:val="24"/>
          <w:szCs w:val="24"/>
        </w:rPr>
      </w:pPr>
      <w:r>
        <w:rPr>
          <w:rFonts w:ascii="宋体" w:hAnsi="宋体" w:eastAsia="宋体" w:cs="宋体"/>
          <w:spacing w:val="-2"/>
          <w:sz w:val="24"/>
          <w:szCs w:val="24"/>
        </w:rPr>
        <w:t>6.采购需求：</w:t>
      </w:r>
    </w:p>
    <w:p w14:paraId="06AFC781">
      <w:pPr>
        <w:spacing w:before="136" w:line="219" w:lineRule="auto"/>
        <w:ind w:left="603"/>
        <w:rPr>
          <w:rFonts w:hint="eastAsia" w:ascii="宋体" w:hAnsi="宋体" w:eastAsia="宋体" w:cs="宋体"/>
          <w:sz w:val="24"/>
          <w:szCs w:val="24"/>
          <w:lang w:eastAsia="zh-CN"/>
        </w:rPr>
      </w:pPr>
      <w:r>
        <w:rPr>
          <w:rFonts w:ascii="宋体" w:hAnsi="宋体" w:eastAsia="宋体" w:cs="宋体"/>
          <w:spacing w:val="-1"/>
          <w:sz w:val="24"/>
          <w:szCs w:val="24"/>
        </w:rPr>
        <w:t>标项名称：</w:t>
      </w:r>
      <w:r>
        <w:rPr>
          <w:rFonts w:hint="eastAsia" w:ascii="宋体" w:hAnsi="宋体" w:eastAsia="宋体" w:cs="宋体"/>
          <w:spacing w:val="-1"/>
          <w:sz w:val="24"/>
          <w:szCs w:val="24"/>
          <w:lang w:eastAsia="zh-CN"/>
        </w:rPr>
        <w:t>新疆应用职业技术学院园林与旅游管理学院2025年教学实训设备采购项目（二标段：主题宴会设计设备）</w:t>
      </w:r>
    </w:p>
    <w:p w14:paraId="2147B32F">
      <w:pPr>
        <w:spacing w:before="136" w:line="219" w:lineRule="auto"/>
        <w:ind w:left="604"/>
        <w:rPr>
          <w:rFonts w:hint="eastAsia" w:ascii="宋体" w:hAnsi="宋体" w:eastAsia="宋体" w:cs="宋体"/>
          <w:sz w:val="24"/>
          <w:szCs w:val="24"/>
          <w:lang w:eastAsia="zh-CN"/>
        </w:rPr>
      </w:pPr>
      <w:r>
        <w:rPr>
          <w:rFonts w:ascii="宋体" w:hAnsi="宋体" w:eastAsia="宋体" w:cs="宋体"/>
          <w:spacing w:val="-3"/>
          <w:sz w:val="24"/>
          <w:szCs w:val="24"/>
        </w:rPr>
        <w:t>数量：</w:t>
      </w:r>
      <w:r>
        <w:rPr>
          <w:rFonts w:hint="eastAsia" w:ascii="宋体" w:hAnsi="宋体" w:eastAsia="宋体" w:cs="宋体"/>
          <w:spacing w:val="-3"/>
          <w:sz w:val="24"/>
          <w:szCs w:val="24"/>
          <w:lang w:val="en-US" w:eastAsia="zh-CN"/>
        </w:rPr>
        <w:t>一批</w:t>
      </w:r>
    </w:p>
    <w:p w14:paraId="270E8E11">
      <w:pPr>
        <w:spacing w:before="135" w:line="219" w:lineRule="auto"/>
        <w:ind w:left="604"/>
        <w:rPr>
          <w:rFonts w:hint="default" w:ascii="宋体" w:hAnsi="宋体" w:eastAsia="宋体" w:cs="宋体"/>
          <w:sz w:val="24"/>
          <w:szCs w:val="24"/>
          <w:lang w:val="en-US" w:eastAsia="zh-CN"/>
        </w:rPr>
      </w:pPr>
      <w:r>
        <w:rPr>
          <w:rFonts w:ascii="宋体" w:hAnsi="宋体" w:eastAsia="宋体" w:cs="宋体"/>
          <w:spacing w:val="-2"/>
          <w:sz w:val="24"/>
          <w:szCs w:val="24"/>
        </w:rPr>
        <w:t>预算金额（元</w:t>
      </w:r>
      <w:r>
        <w:rPr>
          <w:rFonts w:ascii="宋体" w:hAnsi="宋体" w:eastAsia="宋体" w:cs="宋体"/>
          <w:spacing w:val="6"/>
          <w:sz w:val="24"/>
          <w:szCs w:val="24"/>
        </w:rPr>
        <w:t>）：</w:t>
      </w:r>
      <w:r>
        <w:rPr>
          <w:rFonts w:hint="eastAsia" w:ascii="宋体" w:hAnsi="宋体" w:eastAsia="宋体" w:cs="宋体"/>
          <w:spacing w:val="-2"/>
          <w:sz w:val="24"/>
          <w:szCs w:val="24"/>
          <w:lang w:eastAsia="zh-CN"/>
        </w:rPr>
        <w:t>425000</w:t>
      </w:r>
      <w:r>
        <w:rPr>
          <w:rFonts w:hint="eastAsia" w:ascii="宋体" w:hAnsi="宋体" w:eastAsia="宋体" w:cs="宋体"/>
          <w:spacing w:val="-2"/>
          <w:sz w:val="24"/>
          <w:szCs w:val="24"/>
          <w:lang w:val="en-US" w:eastAsia="zh-CN"/>
        </w:rPr>
        <w:t>.00</w:t>
      </w:r>
    </w:p>
    <w:p w14:paraId="6C4CCD05">
      <w:pPr>
        <w:spacing w:before="134" w:line="323" w:lineRule="auto"/>
        <w:ind w:left="124" w:right="112" w:firstLine="482"/>
        <w:rPr>
          <w:rFonts w:ascii="宋体" w:hAnsi="宋体" w:eastAsia="宋体" w:cs="宋体"/>
          <w:sz w:val="24"/>
          <w:szCs w:val="24"/>
        </w:rPr>
      </w:pPr>
      <w:r>
        <w:rPr>
          <w:rFonts w:ascii="宋体" w:hAnsi="宋体" w:eastAsia="宋体" w:cs="宋体"/>
          <w:spacing w:val="-2"/>
          <w:sz w:val="24"/>
          <w:szCs w:val="24"/>
        </w:rPr>
        <w:t>简要规格描述：</w:t>
      </w:r>
      <w:r>
        <w:rPr>
          <w:rFonts w:hint="eastAsia" w:ascii="宋体" w:hAnsi="宋体" w:eastAsia="宋体" w:cs="宋体"/>
          <w:spacing w:val="-2"/>
          <w:sz w:val="24"/>
          <w:szCs w:val="24"/>
          <w:lang w:val="en-US" w:eastAsia="zh-CN"/>
        </w:rPr>
        <w:t>采购</w:t>
      </w:r>
      <w:r>
        <w:rPr>
          <w:rFonts w:hint="eastAsia" w:ascii="宋体" w:hAnsi="宋体" w:eastAsia="宋体" w:cs="宋体"/>
          <w:spacing w:val="-2"/>
          <w:sz w:val="24"/>
          <w:szCs w:val="24"/>
        </w:rPr>
        <w:t>中式宴会摆台设备</w:t>
      </w:r>
      <w:r>
        <w:rPr>
          <w:rFonts w:hint="eastAsia" w:ascii="宋体" w:hAnsi="宋体" w:eastAsia="宋体" w:cs="宋体"/>
          <w:spacing w:val="-2"/>
          <w:sz w:val="24"/>
          <w:szCs w:val="24"/>
          <w:lang w:eastAsia="zh-CN"/>
        </w:rPr>
        <w:t>、中式宴会服务设备、储物设备、主题宴会设计设备、西餐餐桌（4人桌）、西餐餐饮收银点菜机器和系统、前厅接待教学设备</w:t>
      </w:r>
      <w:r>
        <w:rPr>
          <w:rFonts w:hint="eastAsia" w:ascii="宋体" w:hAnsi="宋体" w:eastAsia="宋体" w:cs="宋体"/>
          <w:spacing w:val="-2"/>
          <w:sz w:val="24"/>
          <w:szCs w:val="24"/>
          <w:lang w:val="en-US" w:eastAsia="zh-CN"/>
        </w:rPr>
        <w:t>等</w:t>
      </w:r>
      <w:r>
        <w:rPr>
          <w:rFonts w:hint="eastAsia" w:ascii="宋体" w:hAnsi="宋体" w:eastAsia="宋体" w:cs="宋体"/>
          <w:spacing w:val="-2"/>
          <w:sz w:val="24"/>
          <w:szCs w:val="24"/>
          <w:lang w:eastAsia="zh-CN"/>
        </w:rPr>
        <w:t>，</w:t>
      </w:r>
      <w:r>
        <w:rPr>
          <w:rFonts w:ascii="宋体" w:hAnsi="宋体" w:eastAsia="宋体" w:cs="宋体"/>
          <w:spacing w:val="-1"/>
          <w:sz w:val="24"/>
          <w:szCs w:val="24"/>
        </w:rPr>
        <w:t>具体内容及需求详见采购文件。</w:t>
      </w:r>
    </w:p>
    <w:p w14:paraId="7B3699D7">
      <w:pPr>
        <w:spacing w:before="133" w:line="219" w:lineRule="auto"/>
        <w:ind w:left="220" w:leftChars="0" w:firstLine="476" w:firstLineChars="200"/>
        <w:rPr>
          <w:rFonts w:ascii="宋体" w:hAnsi="宋体" w:eastAsia="宋体" w:cs="宋体"/>
          <w:sz w:val="24"/>
          <w:szCs w:val="24"/>
        </w:rPr>
      </w:pPr>
      <w:r>
        <w:rPr>
          <w:rFonts w:ascii="宋体" w:hAnsi="宋体" w:eastAsia="宋体" w:cs="宋体"/>
          <w:spacing w:val="-1"/>
          <w:sz w:val="24"/>
          <w:szCs w:val="24"/>
        </w:rPr>
        <w:t>7.合同履约期限：</w:t>
      </w:r>
      <w:r>
        <w:rPr>
          <w:rFonts w:hint="eastAsia" w:ascii="宋体" w:hAnsi="宋体" w:eastAsia="宋体" w:cs="宋体"/>
          <w:spacing w:val="-1"/>
          <w:sz w:val="24"/>
          <w:szCs w:val="24"/>
          <w:lang w:val="en-US" w:eastAsia="zh-CN"/>
        </w:rPr>
        <w:t>合同签订后30个日历天内完成全部货物的安装调试，并通过验收交付使用</w:t>
      </w:r>
      <w:r>
        <w:rPr>
          <w:rFonts w:ascii="宋体" w:hAnsi="宋体" w:eastAsia="宋体" w:cs="宋体"/>
          <w:spacing w:val="-1"/>
          <w:sz w:val="24"/>
          <w:szCs w:val="24"/>
        </w:rPr>
        <w:t>。</w:t>
      </w:r>
    </w:p>
    <w:p w14:paraId="4806CCBC">
      <w:pPr>
        <w:spacing w:before="135" w:line="219" w:lineRule="auto"/>
        <w:ind w:firstLine="714" w:firstLineChars="300"/>
        <w:rPr>
          <w:rFonts w:ascii="宋体" w:hAnsi="宋体" w:eastAsia="宋体" w:cs="宋体"/>
          <w:sz w:val="24"/>
          <w:szCs w:val="24"/>
        </w:rPr>
      </w:pPr>
      <w:r>
        <w:rPr>
          <w:rFonts w:ascii="宋体" w:hAnsi="宋体" w:eastAsia="宋体" w:cs="宋体"/>
          <w:spacing w:val="-1"/>
          <w:sz w:val="24"/>
          <w:szCs w:val="24"/>
        </w:rPr>
        <w:t>8.本项目不接受联合体投标。</w:t>
      </w:r>
    </w:p>
    <w:p w14:paraId="17E28A67">
      <w:pPr>
        <w:spacing w:before="136" w:line="219" w:lineRule="auto"/>
        <w:ind w:left="606"/>
        <w:rPr>
          <w:rFonts w:ascii="宋体" w:hAnsi="宋体" w:eastAsia="宋体" w:cs="宋体"/>
          <w:sz w:val="24"/>
          <w:szCs w:val="24"/>
        </w:rPr>
      </w:pPr>
      <w:r>
        <w:rPr>
          <w:rFonts w:ascii="宋体" w:hAnsi="宋体" w:eastAsia="宋体" w:cs="宋体"/>
          <w:b/>
          <w:bCs/>
          <w:spacing w:val="-3"/>
          <w:sz w:val="24"/>
          <w:szCs w:val="24"/>
        </w:rPr>
        <w:t>二、申请人的资格要求</w:t>
      </w:r>
    </w:p>
    <w:p w14:paraId="3EC6C22E">
      <w:pPr>
        <w:keepNext w:val="0"/>
        <w:keepLines w:val="0"/>
        <w:pageBreakBefore w:val="0"/>
        <w:widowControl w:val="0"/>
        <w:kinsoku/>
        <w:wordWrap/>
        <w:overflowPunct/>
        <w:topLinePunct w:val="0"/>
        <w:autoSpaceDE/>
        <w:autoSpaceDN/>
        <w:bidi w:val="0"/>
        <w:adjustRightInd/>
        <w:spacing w:line="510" w:lineRule="exact"/>
        <w:ind w:firstLine="482" w:firstLineChars="200"/>
        <w:jc w:val="both"/>
        <w:textAlignment w:val="auto"/>
        <w:rPr>
          <w:rFonts w:hint="default" w:ascii="Times New Roman" w:hAnsi="Times New Roman" w:eastAsia="宋体" w:cs="Times New Roman"/>
          <w:b/>
          <w:bCs/>
          <w:kern w:val="2"/>
          <w:sz w:val="24"/>
          <w:szCs w:val="24"/>
          <w:lang w:val="en-US" w:eastAsia="zh-CN" w:bidi="ar-SA"/>
        </w:rPr>
      </w:pPr>
      <w:r>
        <w:rPr>
          <w:rFonts w:ascii="Times New Roman" w:hAnsi="Times New Roman" w:eastAsia="宋体" w:cs="Times New Roman"/>
          <w:b/>
          <w:bCs/>
          <w:kern w:val="2"/>
          <w:sz w:val="24"/>
          <w:szCs w:val="24"/>
          <w:lang w:val="en-US" w:eastAsia="zh-CN" w:bidi="ar-SA"/>
        </w:rPr>
        <w:t>1、满足《中华人民共和国政府采购法》第二十二条规定</w:t>
      </w:r>
      <w:r>
        <w:rPr>
          <w:rFonts w:hint="eastAsia" w:ascii="Times New Roman" w:hAnsi="Times New Roman" w:cs="Times New Roman"/>
          <w:b/>
          <w:bCs/>
          <w:kern w:val="2"/>
          <w:sz w:val="24"/>
          <w:szCs w:val="24"/>
          <w:lang w:val="en-US" w:eastAsia="zh-CN" w:bidi="ar-SA"/>
        </w:rPr>
        <w:t>并具备以下材料：</w:t>
      </w:r>
      <w:r>
        <w:rPr>
          <w:rFonts w:hint="eastAsia" w:ascii="宋体" w:hAnsi="宋体" w:cs="宋体"/>
          <w:color w:val="auto"/>
          <w:sz w:val="24"/>
          <w:szCs w:val="24"/>
          <w:highlight w:val="none"/>
          <w:u w:val="none"/>
          <w:lang w:val="en-US" w:eastAsia="zh-CN"/>
        </w:rPr>
        <w:t>（1）</w:t>
      </w:r>
      <w:r>
        <w:rPr>
          <w:rFonts w:hint="eastAsia" w:ascii="宋体" w:hAnsi="宋体" w:eastAsia="宋体" w:cs="宋体"/>
          <w:color w:val="auto"/>
          <w:sz w:val="24"/>
          <w:szCs w:val="24"/>
          <w:highlight w:val="none"/>
          <w:u w:val="none"/>
          <w:lang w:val="en-US" w:eastAsia="zh-CN"/>
        </w:rPr>
        <w:t>具备有效的营业执照；</w:t>
      </w:r>
      <w:r>
        <w:rPr>
          <w:rFonts w:hint="eastAsia" w:ascii="宋体" w:hAnsi="宋体" w:cs="宋体"/>
          <w:color w:val="auto"/>
          <w:sz w:val="24"/>
          <w:szCs w:val="24"/>
          <w:highlight w:val="none"/>
          <w:u w:val="none"/>
          <w:lang w:val="en-US" w:eastAsia="zh-CN"/>
        </w:rPr>
        <w:t>（2）具备2022-2024年度任意一年经第三方审计的财务审计报告，若企业成立期限不足一年者以营业执照实际成立期限为准，并按实际成立期限之日起提供财务报表；（3）具备2024年8月至2025年1月缴纳税收的凭据（完税证、缴款书、印花税票、银行代扣/缴，转账凭证等均可），依法免税的供应商，须提供相应文件证明其依法免税；（4）具备2024年8月至2025年1月的社保缴纳证明材料（专用收据或社会保险缴纳清单），依法不需要缴纳社会保障资金的供应商，须提供相应文件证明其依法不需要缴纳社会保障资金，供应商为其他组织或自然人的，也需要按此项规定提供缴纳税收的凭据和缴纳社会保险的凭据。新成立不足3个月的供应商提供近期可提供的相应资料，如新成立不足一个月的可不提供本项资料。4.</w:t>
      </w:r>
      <w:r>
        <w:rPr>
          <w:rFonts w:hint="eastAsia" w:ascii="宋体" w:hAnsi="宋体" w:eastAsia="宋体" w:cs="宋体"/>
          <w:color w:val="auto"/>
          <w:sz w:val="24"/>
          <w:szCs w:val="24"/>
          <w:highlight w:val="none"/>
          <w:u w:val="none"/>
          <w:lang w:val="en-US" w:eastAsia="zh-CN"/>
        </w:rPr>
        <w:t>通过“信用中国”网站(www.creditchina.gov.cn)、中国政府采购网(www.ccgp.gov.cn)等渠道查询相关主体信用记录，被列入失信被执行人、重大税收违法案件当事人名单、政府采购严重违法失信行为记录名单、全国法院失信被执行人名单信息公布与查询平台查询记录（http://zxgk.court.gov.cn/shixin/）及其他不符合《中华人民共和国政府采购法》第二十二条规定条件的供应商，拒绝其参与政府采购活动。</w:t>
      </w:r>
    </w:p>
    <w:p w14:paraId="03A2827B">
      <w:pPr>
        <w:spacing w:before="135" w:line="360" w:lineRule="auto"/>
        <w:ind w:left="0" w:leftChars="0" w:right="-44" w:rightChars="-21" w:firstLine="0" w:firstLineChars="0"/>
        <w:rPr>
          <w:rFonts w:hint="eastAsia" w:ascii="宋体" w:hAnsi="宋体" w:cs="宋体"/>
          <w:color w:val="auto"/>
          <w:sz w:val="24"/>
          <w:szCs w:val="24"/>
          <w:highlight w:val="none"/>
          <w:u w:val="none"/>
          <w:lang w:val="en-US" w:eastAsia="zh-CN"/>
        </w:rPr>
      </w:pPr>
      <w:r>
        <w:rPr>
          <w:rFonts w:ascii="Times New Roman" w:hAnsi="Times New Roman" w:eastAsia="宋体" w:cs="Times New Roman"/>
          <w:b/>
          <w:bCs/>
          <w:sz w:val="24"/>
          <w:szCs w:val="24"/>
        </w:rPr>
        <w:t>2、落实政府采购政策需满足的资格要求</w:t>
      </w:r>
      <w:r>
        <w:rPr>
          <w:rFonts w:ascii="Times New Roman" w:hAnsi="Times New Roman" w:eastAsia="宋体" w:cs="Times New Roman"/>
          <w:color w:val="auto"/>
          <w:sz w:val="24"/>
          <w:szCs w:val="24"/>
        </w:rPr>
        <w:t>：</w:t>
      </w:r>
      <w:r>
        <w:rPr>
          <w:rFonts w:hint="eastAsia" w:ascii="宋体" w:hAnsi="宋体" w:cs="宋体"/>
          <w:color w:val="auto"/>
          <w:sz w:val="24"/>
          <w:szCs w:val="24"/>
          <w:highlight w:val="none"/>
          <w:u w:val="none"/>
          <w:lang w:val="en-US" w:eastAsia="zh-CN"/>
        </w:rPr>
        <w:t>1.本项目专门面向中小企业预留采购份额（出具中小企业声明函）。2.财政部民政部中国残疾人联合会《关于促进残疾人就业政府采购政策的通知》财库〔2017〕141号；3.财政部财库〔2014〕68号文；4.财政部、工业和信息化部《关于印发&lt;政府采购促进中小企业发展管理办法&gt;的通知》（财库〔2020〕46号）。（中小企业优惠、节能产品、环境标志产品等）</w:t>
      </w:r>
    </w:p>
    <w:p w14:paraId="7A85D78F">
      <w:pPr>
        <w:spacing w:before="135" w:line="360" w:lineRule="auto"/>
        <w:ind w:left="0" w:leftChars="0" w:right="-44" w:rightChars="-21" w:firstLine="0" w:firstLineChars="0"/>
        <w:rPr>
          <w:rFonts w:hint="eastAsia" w:ascii="宋体" w:hAnsi="宋体" w:cs="宋体"/>
          <w:color w:val="auto"/>
          <w:sz w:val="24"/>
          <w:szCs w:val="24"/>
          <w:highlight w:val="none"/>
          <w:u w:val="none"/>
          <w:lang w:val="en-US" w:eastAsia="zh-CN"/>
        </w:rPr>
      </w:pPr>
      <w:r>
        <w:rPr>
          <w:rFonts w:ascii="Times New Roman" w:hAnsi="Times New Roman" w:eastAsia="宋体" w:cs="Times New Roman"/>
          <w:b/>
          <w:bCs/>
          <w:sz w:val="24"/>
          <w:szCs w:val="24"/>
        </w:rPr>
        <w:t>3、本项目的特定资格要求</w:t>
      </w:r>
      <w:r>
        <w:rPr>
          <w:rFonts w:ascii="Times New Roman" w:hAnsi="Times New Roman" w:eastAsia="宋体" w:cs="Times New Roman"/>
          <w:sz w:val="24"/>
          <w:szCs w:val="24"/>
        </w:rPr>
        <w:t>：</w:t>
      </w:r>
      <w:r>
        <w:rPr>
          <w:rFonts w:hint="eastAsia" w:ascii="Times New Roman" w:hAnsi="Times New Roman" w:cs="Times New Roman"/>
          <w:sz w:val="24"/>
          <w:szCs w:val="24"/>
          <w:lang w:val="en-US" w:eastAsia="zh-CN"/>
        </w:rPr>
        <w:t>无。</w:t>
      </w:r>
    </w:p>
    <w:p w14:paraId="3E5E5962">
      <w:pPr>
        <w:spacing w:before="135" w:line="219" w:lineRule="auto"/>
        <w:ind w:left="482"/>
        <w:rPr>
          <w:rFonts w:ascii="宋体" w:hAnsi="宋体" w:eastAsia="宋体" w:cs="宋体"/>
          <w:sz w:val="24"/>
          <w:szCs w:val="24"/>
        </w:rPr>
      </w:pPr>
      <w:r>
        <w:rPr>
          <w:rFonts w:ascii="宋体" w:hAnsi="宋体" w:eastAsia="宋体" w:cs="宋体"/>
          <w:b/>
          <w:bCs/>
          <w:spacing w:val="-4"/>
          <w:sz w:val="24"/>
          <w:szCs w:val="24"/>
        </w:rPr>
        <w:t>三、获取采购文件</w:t>
      </w:r>
    </w:p>
    <w:p w14:paraId="45C54881">
      <w:pPr>
        <w:keepNext w:val="0"/>
        <w:keepLines w:val="0"/>
        <w:pageBreakBefore w:val="0"/>
        <w:widowControl w:val="0"/>
        <w:kinsoku/>
        <w:wordWrap/>
        <w:overflowPunct/>
        <w:topLinePunct w:val="0"/>
        <w:autoSpaceDE/>
        <w:autoSpaceDN/>
        <w:bidi w:val="0"/>
        <w:adjustRightInd/>
        <w:spacing w:line="51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lang w:val="en-US" w:eastAsia="zh-CN" w:bidi="ar"/>
        </w:rPr>
        <w:t>时</w:t>
      </w:r>
      <w:r>
        <w:rPr>
          <w:rFonts w:hint="eastAsia" w:ascii="宋体" w:hAnsi="宋体" w:eastAsia="宋体" w:cs="宋体"/>
          <w:color w:val="auto"/>
          <w:kern w:val="2"/>
          <w:sz w:val="24"/>
          <w:szCs w:val="24"/>
          <w:highlight w:val="none"/>
          <w:lang w:val="en-US" w:eastAsia="zh-CN" w:bidi="ar"/>
        </w:rPr>
        <w:t>间：</w:t>
      </w:r>
      <w:r>
        <w:rPr>
          <w:rFonts w:hint="eastAsia" w:ascii="宋体" w:hAnsi="宋体" w:eastAsia="宋体" w:cs="宋体"/>
          <w:color w:val="auto"/>
          <w:kern w:val="2"/>
          <w:sz w:val="24"/>
          <w:szCs w:val="24"/>
          <w:highlight w:val="none"/>
          <w:u w:val="single"/>
          <w:lang w:val="en-US" w:eastAsia="zh-CN" w:bidi="ar-SA"/>
        </w:rPr>
        <w:t>202</w:t>
      </w:r>
      <w:r>
        <w:rPr>
          <w:rFonts w:hint="eastAsia" w:ascii="宋体" w:hAnsi="宋体" w:cs="宋体"/>
          <w:color w:val="auto"/>
          <w:kern w:val="2"/>
          <w:sz w:val="24"/>
          <w:szCs w:val="24"/>
          <w:highlight w:val="none"/>
          <w:u w:val="single"/>
          <w:lang w:val="en-US" w:eastAsia="zh-CN" w:bidi="ar-SA"/>
        </w:rPr>
        <w:t>5</w:t>
      </w:r>
      <w:r>
        <w:rPr>
          <w:rFonts w:hint="eastAsia" w:ascii="宋体" w:hAnsi="宋体" w:eastAsia="宋体" w:cs="宋体"/>
          <w:color w:val="auto"/>
          <w:kern w:val="2"/>
          <w:sz w:val="24"/>
          <w:szCs w:val="24"/>
          <w:highlight w:val="none"/>
          <w:u w:val="none"/>
          <w:lang w:val="en-US" w:eastAsia="zh-CN" w:bidi="ar-SA"/>
        </w:rPr>
        <w:t>年</w:t>
      </w:r>
      <w:r>
        <w:rPr>
          <w:rFonts w:hint="eastAsia" w:ascii="宋体" w:hAnsi="宋体" w:cs="宋体"/>
          <w:color w:val="auto"/>
          <w:kern w:val="2"/>
          <w:sz w:val="24"/>
          <w:szCs w:val="24"/>
          <w:highlight w:val="none"/>
          <w:u w:val="single"/>
          <w:lang w:val="en-US" w:eastAsia="zh-CN" w:bidi="ar-SA"/>
        </w:rPr>
        <w:t>06</w:t>
      </w:r>
      <w:r>
        <w:rPr>
          <w:rFonts w:hint="eastAsia" w:ascii="宋体" w:hAnsi="宋体" w:eastAsia="宋体" w:cs="宋体"/>
          <w:color w:val="auto"/>
          <w:kern w:val="2"/>
          <w:sz w:val="24"/>
          <w:szCs w:val="24"/>
          <w:highlight w:val="none"/>
          <w:u w:val="none"/>
          <w:lang w:val="en-US" w:eastAsia="zh-CN" w:bidi="ar-SA"/>
        </w:rPr>
        <w:t>月</w:t>
      </w:r>
      <w:r>
        <w:rPr>
          <w:rFonts w:hint="eastAsia" w:ascii="宋体" w:hAnsi="宋体" w:cs="宋体"/>
          <w:color w:val="auto"/>
          <w:kern w:val="2"/>
          <w:sz w:val="24"/>
          <w:szCs w:val="24"/>
          <w:highlight w:val="none"/>
          <w:u w:val="single"/>
          <w:lang w:val="en-US" w:eastAsia="zh-CN" w:bidi="ar-SA"/>
        </w:rPr>
        <w:t>26</w:t>
      </w:r>
      <w:r>
        <w:rPr>
          <w:rFonts w:hint="eastAsia" w:ascii="宋体" w:hAnsi="宋体" w:eastAsia="宋体" w:cs="宋体"/>
          <w:color w:val="auto"/>
          <w:kern w:val="2"/>
          <w:sz w:val="24"/>
          <w:szCs w:val="24"/>
          <w:highlight w:val="none"/>
          <w:u w:val="none"/>
          <w:lang w:val="en-US" w:eastAsia="zh-CN" w:bidi="ar-SA"/>
        </w:rPr>
        <w:t>日</w:t>
      </w:r>
      <w:r>
        <w:rPr>
          <w:rFonts w:hint="eastAsia" w:ascii="宋体" w:hAnsi="宋体" w:cs="宋体"/>
          <w:color w:val="auto"/>
          <w:kern w:val="2"/>
          <w:sz w:val="24"/>
          <w:szCs w:val="24"/>
          <w:highlight w:val="none"/>
          <w:u w:val="single"/>
          <w:lang w:val="en-US" w:eastAsia="zh-CN" w:bidi="ar-SA"/>
        </w:rPr>
        <w:t>00</w:t>
      </w:r>
      <w:r>
        <w:rPr>
          <w:rFonts w:hint="eastAsia" w:ascii="宋体" w:hAnsi="宋体" w:eastAsia="宋体" w:cs="宋体"/>
          <w:color w:val="auto"/>
          <w:kern w:val="2"/>
          <w:sz w:val="24"/>
          <w:szCs w:val="24"/>
          <w:highlight w:val="none"/>
          <w:u w:val="none"/>
          <w:lang w:val="en-US" w:eastAsia="zh-CN" w:bidi="ar-SA"/>
        </w:rPr>
        <w:t>时</w:t>
      </w:r>
      <w:r>
        <w:rPr>
          <w:rFonts w:hint="eastAsia" w:ascii="宋体" w:hAnsi="宋体" w:cs="宋体"/>
          <w:color w:val="auto"/>
          <w:kern w:val="2"/>
          <w:sz w:val="24"/>
          <w:szCs w:val="24"/>
          <w:highlight w:val="none"/>
          <w:u w:val="single"/>
          <w:lang w:val="en-US" w:eastAsia="zh-CN" w:bidi="ar-SA"/>
        </w:rPr>
        <w:t>00</w:t>
      </w:r>
      <w:r>
        <w:rPr>
          <w:rFonts w:hint="eastAsia" w:ascii="宋体" w:hAnsi="宋体" w:eastAsia="宋体" w:cs="宋体"/>
          <w:color w:val="auto"/>
          <w:kern w:val="2"/>
          <w:sz w:val="24"/>
          <w:szCs w:val="24"/>
          <w:highlight w:val="none"/>
          <w:u w:val="none"/>
          <w:lang w:val="en-US" w:eastAsia="zh-CN" w:bidi="ar-SA"/>
        </w:rPr>
        <w:t>分</w:t>
      </w:r>
      <w:r>
        <w:rPr>
          <w:rFonts w:hint="eastAsia" w:ascii="宋体" w:hAnsi="宋体" w:eastAsia="宋体" w:cs="宋体"/>
          <w:color w:val="auto"/>
          <w:kern w:val="2"/>
          <w:sz w:val="24"/>
          <w:szCs w:val="24"/>
          <w:highlight w:val="none"/>
          <w:lang w:val="en-US" w:eastAsia="zh-CN" w:bidi="ar-SA"/>
        </w:rPr>
        <w:t>至</w:t>
      </w:r>
      <w:r>
        <w:rPr>
          <w:rFonts w:hint="eastAsia" w:ascii="宋体" w:hAnsi="宋体" w:eastAsia="宋体" w:cs="宋体"/>
          <w:color w:val="auto"/>
          <w:kern w:val="2"/>
          <w:sz w:val="24"/>
          <w:szCs w:val="24"/>
          <w:highlight w:val="none"/>
          <w:u w:val="single"/>
          <w:lang w:val="en-US" w:eastAsia="zh-CN" w:bidi="ar-SA"/>
        </w:rPr>
        <w:t>202</w:t>
      </w:r>
      <w:r>
        <w:rPr>
          <w:rFonts w:hint="eastAsia" w:ascii="宋体" w:hAnsi="宋体" w:cs="宋体"/>
          <w:color w:val="auto"/>
          <w:kern w:val="2"/>
          <w:sz w:val="24"/>
          <w:szCs w:val="24"/>
          <w:highlight w:val="none"/>
          <w:u w:val="single"/>
          <w:lang w:val="en-US" w:eastAsia="zh-CN" w:bidi="ar-SA"/>
        </w:rPr>
        <w:t>5</w:t>
      </w:r>
      <w:r>
        <w:rPr>
          <w:rFonts w:hint="eastAsia" w:ascii="宋体" w:hAnsi="宋体" w:eastAsia="宋体" w:cs="宋体"/>
          <w:color w:val="auto"/>
          <w:kern w:val="2"/>
          <w:sz w:val="24"/>
          <w:szCs w:val="24"/>
          <w:highlight w:val="none"/>
          <w:u w:val="none"/>
          <w:lang w:val="en-US" w:eastAsia="zh-CN" w:bidi="ar-SA"/>
        </w:rPr>
        <w:t>年</w:t>
      </w:r>
      <w:r>
        <w:rPr>
          <w:rFonts w:hint="eastAsia" w:ascii="宋体" w:hAnsi="宋体" w:cs="宋体"/>
          <w:color w:val="auto"/>
          <w:kern w:val="2"/>
          <w:sz w:val="24"/>
          <w:szCs w:val="24"/>
          <w:highlight w:val="none"/>
          <w:u w:val="single"/>
          <w:lang w:val="en-US" w:eastAsia="zh-CN" w:bidi="ar-SA"/>
        </w:rPr>
        <w:t>06</w:t>
      </w:r>
      <w:r>
        <w:rPr>
          <w:rFonts w:hint="eastAsia" w:ascii="宋体" w:hAnsi="宋体" w:eastAsia="宋体" w:cs="宋体"/>
          <w:color w:val="auto"/>
          <w:kern w:val="2"/>
          <w:sz w:val="24"/>
          <w:szCs w:val="24"/>
          <w:highlight w:val="none"/>
          <w:u w:val="none"/>
          <w:lang w:val="en-US" w:eastAsia="zh-CN" w:bidi="ar-SA"/>
        </w:rPr>
        <w:t>月</w:t>
      </w:r>
      <w:r>
        <w:rPr>
          <w:rFonts w:hint="eastAsia" w:ascii="宋体" w:hAnsi="宋体" w:cs="宋体"/>
          <w:color w:val="auto"/>
          <w:kern w:val="2"/>
          <w:sz w:val="24"/>
          <w:szCs w:val="24"/>
          <w:highlight w:val="none"/>
          <w:u w:val="single"/>
          <w:lang w:val="en-US" w:eastAsia="zh-CN" w:bidi="ar-SA"/>
        </w:rPr>
        <w:t>30</w:t>
      </w:r>
      <w:r>
        <w:rPr>
          <w:rFonts w:hint="eastAsia" w:ascii="宋体" w:hAnsi="宋体" w:eastAsia="宋体" w:cs="宋体"/>
          <w:color w:val="auto"/>
          <w:kern w:val="2"/>
          <w:sz w:val="24"/>
          <w:szCs w:val="24"/>
          <w:highlight w:val="none"/>
          <w:u w:val="none"/>
          <w:lang w:val="en-US" w:eastAsia="zh-CN" w:bidi="ar-SA"/>
        </w:rPr>
        <w:t>日</w:t>
      </w:r>
      <w:r>
        <w:rPr>
          <w:rFonts w:hint="eastAsia" w:ascii="宋体" w:hAnsi="宋体" w:cs="宋体"/>
          <w:color w:val="auto"/>
          <w:kern w:val="2"/>
          <w:sz w:val="24"/>
          <w:szCs w:val="24"/>
          <w:highlight w:val="none"/>
          <w:u w:val="single"/>
          <w:lang w:val="en-US" w:eastAsia="zh-CN" w:bidi="ar-SA"/>
        </w:rPr>
        <w:t>23</w:t>
      </w:r>
      <w:r>
        <w:rPr>
          <w:rFonts w:hint="eastAsia" w:ascii="宋体" w:hAnsi="宋体" w:eastAsia="宋体" w:cs="宋体"/>
          <w:color w:val="auto"/>
          <w:kern w:val="2"/>
          <w:sz w:val="24"/>
          <w:szCs w:val="24"/>
          <w:highlight w:val="none"/>
          <w:u w:val="none"/>
          <w:lang w:val="en-US" w:eastAsia="zh-CN" w:bidi="ar-SA"/>
        </w:rPr>
        <w:t>时</w:t>
      </w:r>
      <w:r>
        <w:rPr>
          <w:rFonts w:hint="eastAsia" w:ascii="宋体" w:hAnsi="宋体" w:cs="宋体"/>
          <w:color w:val="auto"/>
          <w:kern w:val="2"/>
          <w:sz w:val="24"/>
          <w:szCs w:val="24"/>
          <w:highlight w:val="none"/>
          <w:u w:val="single"/>
          <w:lang w:val="en-US" w:eastAsia="zh-CN" w:bidi="ar-SA"/>
        </w:rPr>
        <w:t>59</w:t>
      </w:r>
      <w:r>
        <w:rPr>
          <w:rFonts w:hint="eastAsia" w:ascii="宋体" w:hAnsi="宋体" w:eastAsia="宋体" w:cs="宋体"/>
          <w:color w:val="auto"/>
          <w:kern w:val="2"/>
          <w:sz w:val="24"/>
          <w:szCs w:val="24"/>
          <w:highlight w:val="none"/>
          <w:u w:val="none"/>
          <w:lang w:val="en-US" w:eastAsia="zh-CN" w:bidi="ar-SA"/>
        </w:rPr>
        <w:t>分</w:t>
      </w:r>
      <w:r>
        <w:rPr>
          <w:rFonts w:hint="eastAsia" w:ascii="宋体" w:hAnsi="宋体" w:eastAsia="宋体" w:cs="宋体"/>
          <w:color w:val="auto"/>
          <w:kern w:val="2"/>
          <w:sz w:val="24"/>
          <w:szCs w:val="24"/>
          <w:highlight w:val="none"/>
          <w:lang w:val="en-US" w:eastAsia="zh-CN" w:bidi="ar-SA"/>
        </w:rPr>
        <w:t>（北京时间）</w:t>
      </w:r>
    </w:p>
    <w:p w14:paraId="385A2D1B">
      <w:pPr>
        <w:keepNext w:val="0"/>
        <w:keepLines w:val="0"/>
        <w:pageBreakBefore w:val="0"/>
        <w:widowControl w:val="0"/>
        <w:kinsoku/>
        <w:wordWrap/>
        <w:overflowPunct/>
        <w:topLinePunct w:val="0"/>
        <w:autoSpaceDE/>
        <w:autoSpaceDN/>
        <w:bidi w:val="0"/>
        <w:adjustRightInd/>
        <w:spacing w:line="51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地点：政采云平台线上获取</w:t>
      </w:r>
    </w:p>
    <w:p w14:paraId="6D3B4410">
      <w:pPr>
        <w:keepNext w:val="0"/>
        <w:keepLines w:val="0"/>
        <w:pageBreakBefore w:val="0"/>
        <w:widowControl w:val="0"/>
        <w:kinsoku/>
        <w:wordWrap/>
        <w:overflowPunct/>
        <w:topLinePunct w:val="0"/>
        <w:autoSpaceDE/>
        <w:autoSpaceDN/>
        <w:bidi w:val="0"/>
        <w:adjustRightInd/>
        <w:spacing w:line="51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方式：供应商登录政采云平台（http://www.ccgp-xinjiang.gov.cn/）在线申请获取采购文件（进入“项目采购”应用，在获取采购文件菜单中选择项目，申请获取采购文件）”。</w:t>
      </w:r>
    </w:p>
    <w:p w14:paraId="6A02817A">
      <w:pPr>
        <w:spacing w:before="137" w:line="219" w:lineRule="auto"/>
        <w:ind w:left="505"/>
        <w:rPr>
          <w:rFonts w:hint="eastAsia" w:ascii="宋体" w:hAnsi="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售价（元）：</w:t>
      </w:r>
      <w:r>
        <w:rPr>
          <w:rFonts w:hint="eastAsia" w:ascii="宋体" w:hAnsi="宋体" w:eastAsia="宋体" w:cs="宋体"/>
          <w:color w:val="auto"/>
          <w:kern w:val="2"/>
          <w:sz w:val="24"/>
          <w:szCs w:val="24"/>
          <w:highlight w:val="none"/>
          <w:u w:val="single"/>
          <w:lang w:val="en-US" w:eastAsia="zh-CN" w:bidi="ar-SA"/>
        </w:rPr>
        <w:t>0</w:t>
      </w:r>
      <w:r>
        <w:rPr>
          <w:rFonts w:hint="eastAsia" w:ascii="宋体" w:hAnsi="宋体" w:cs="宋体"/>
          <w:color w:val="auto"/>
          <w:kern w:val="2"/>
          <w:sz w:val="24"/>
          <w:szCs w:val="24"/>
          <w:highlight w:val="none"/>
          <w:u w:val="single"/>
          <w:lang w:val="en-US" w:eastAsia="zh-CN" w:bidi="ar-SA"/>
        </w:rPr>
        <w:t>元</w:t>
      </w:r>
    </w:p>
    <w:p w14:paraId="1C81881C">
      <w:pPr>
        <w:spacing w:before="137" w:line="219" w:lineRule="auto"/>
        <w:ind w:left="505"/>
        <w:rPr>
          <w:rFonts w:ascii="宋体" w:hAnsi="宋体" w:eastAsia="宋体" w:cs="宋体"/>
          <w:sz w:val="24"/>
          <w:szCs w:val="24"/>
        </w:rPr>
      </w:pPr>
      <w:r>
        <w:rPr>
          <w:rFonts w:ascii="宋体" w:hAnsi="宋体" w:eastAsia="宋体" w:cs="宋体"/>
          <w:b/>
          <w:bCs/>
          <w:spacing w:val="-4"/>
          <w:sz w:val="24"/>
          <w:szCs w:val="24"/>
        </w:rPr>
        <w:t>四、提交投标文件截止时间、开标时间和地点</w:t>
      </w:r>
    </w:p>
    <w:p w14:paraId="5C605CA4">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480" w:firstLineChars="20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提交投标文件截止时间：</w:t>
      </w:r>
      <w:r>
        <w:rPr>
          <w:rFonts w:hint="eastAsia" w:ascii="宋体" w:hAnsi="宋体" w:eastAsia="宋体" w:cs="宋体"/>
          <w:color w:val="auto"/>
          <w:kern w:val="0"/>
          <w:sz w:val="24"/>
          <w:szCs w:val="24"/>
          <w:highlight w:val="none"/>
          <w:u w:val="single"/>
          <w:lang w:val="en-US" w:eastAsia="zh-CN" w:bidi="ar-SA"/>
        </w:rPr>
        <w:t>202</w:t>
      </w:r>
      <w:r>
        <w:rPr>
          <w:rFonts w:hint="eastAsia" w:ascii="宋体" w:hAnsi="宋体" w:cs="宋体"/>
          <w:color w:val="auto"/>
          <w:kern w:val="0"/>
          <w:sz w:val="24"/>
          <w:szCs w:val="24"/>
          <w:highlight w:val="none"/>
          <w:u w:val="single"/>
          <w:lang w:val="en-US" w:eastAsia="zh-CN" w:bidi="ar-SA"/>
        </w:rPr>
        <w:t>5</w:t>
      </w:r>
      <w:r>
        <w:rPr>
          <w:rFonts w:hint="eastAsia" w:ascii="宋体" w:hAnsi="宋体" w:eastAsia="宋体" w:cs="宋体"/>
          <w:color w:val="auto"/>
          <w:kern w:val="0"/>
          <w:sz w:val="24"/>
          <w:szCs w:val="24"/>
          <w:highlight w:val="none"/>
          <w:u w:val="none"/>
          <w:lang w:val="en-US" w:eastAsia="zh-CN" w:bidi="ar-SA"/>
        </w:rPr>
        <w:t>年</w:t>
      </w:r>
      <w:r>
        <w:rPr>
          <w:rFonts w:hint="eastAsia" w:ascii="宋体" w:hAnsi="宋体" w:cs="宋体"/>
          <w:color w:val="auto"/>
          <w:kern w:val="0"/>
          <w:sz w:val="24"/>
          <w:szCs w:val="24"/>
          <w:highlight w:val="none"/>
          <w:u w:val="single"/>
          <w:lang w:val="en-US" w:eastAsia="zh-CN" w:bidi="ar-SA"/>
        </w:rPr>
        <w:t>07</w:t>
      </w:r>
      <w:r>
        <w:rPr>
          <w:rFonts w:hint="eastAsia" w:ascii="宋体" w:hAnsi="宋体" w:eastAsia="宋体" w:cs="宋体"/>
          <w:color w:val="auto"/>
          <w:kern w:val="0"/>
          <w:sz w:val="24"/>
          <w:szCs w:val="24"/>
          <w:highlight w:val="none"/>
          <w:u w:val="none"/>
          <w:lang w:val="en-US" w:eastAsia="zh-CN" w:bidi="ar-SA"/>
        </w:rPr>
        <w:t>月</w:t>
      </w:r>
      <w:r>
        <w:rPr>
          <w:rFonts w:hint="eastAsia" w:ascii="宋体" w:hAnsi="宋体" w:cs="宋体"/>
          <w:color w:val="auto"/>
          <w:kern w:val="0"/>
          <w:sz w:val="24"/>
          <w:szCs w:val="24"/>
          <w:highlight w:val="none"/>
          <w:u w:val="single"/>
          <w:lang w:val="en-US" w:eastAsia="zh-CN" w:bidi="ar-SA"/>
        </w:rPr>
        <w:t>01</w:t>
      </w:r>
      <w:r>
        <w:rPr>
          <w:rFonts w:hint="eastAsia" w:ascii="宋体" w:hAnsi="宋体" w:eastAsia="宋体" w:cs="宋体"/>
          <w:color w:val="auto"/>
          <w:kern w:val="0"/>
          <w:sz w:val="24"/>
          <w:szCs w:val="24"/>
          <w:highlight w:val="none"/>
          <w:u w:val="none"/>
          <w:lang w:val="en-US" w:eastAsia="zh-CN" w:bidi="ar-SA"/>
        </w:rPr>
        <w:t>日</w:t>
      </w:r>
      <w:r>
        <w:rPr>
          <w:rFonts w:hint="eastAsia" w:ascii="宋体" w:hAnsi="宋体" w:cs="宋体"/>
          <w:color w:val="auto"/>
          <w:kern w:val="0"/>
          <w:sz w:val="24"/>
          <w:szCs w:val="24"/>
          <w:highlight w:val="none"/>
          <w:u w:val="single"/>
          <w:lang w:val="en-US" w:eastAsia="zh-CN" w:bidi="ar-SA"/>
        </w:rPr>
        <w:t>16</w:t>
      </w:r>
      <w:r>
        <w:rPr>
          <w:rFonts w:hint="eastAsia" w:ascii="宋体" w:hAnsi="宋体" w:eastAsia="宋体" w:cs="宋体"/>
          <w:color w:val="auto"/>
          <w:kern w:val="0"/>
          <w:sz w:val="24"/>
          <w:szCs w:val="24"/>
          <w:highlight w:val="none"/>
          <w:u w:val="none"/>
          <w:lang w:val="en-US" w:eastAsia="zh-CN" w:bidi="ar-SA"/>
        </w:rPr>
        <w:t>时</w:t>
      </w:r>
      <w:r>
        <w:rPr>
          <w:rFonts w:hint="eastAsia" w:ascii="宋体" w:hAnsi="宋体" w:cs="宋体"/>
          <w:color w:val="auto"/>
          <w:kern w:val="0"/>
          <w:sz w:val="24"/>
          <w:szCs w:val="24"/>
          <w:highlight w:val="none"/>
          <w:u w:val="single"/>
          <w:lang w:val="en-US" w:eastAsia="zh-CN" w:bidi="ar-SA"/>
        </w:rPr>
        <w:t>00</w:t>
      </w:r>
      <w:r>
        <w:rPr>
          <w:rFonts w:hint="eastAsia" w:ascii="宋体" w:hAnsi="宋体" w:eastAsia="宋体" w:cs="宋体"/>
          <w:color w:val="auto"/>
          <w:kern w:val="0"/>
          <w:sz w:val="24"/>
          <w:szCs w:val="24"/>
          <w:highlight w:val="none"/>
          <w:u w:val="none"/>
          <w:lang w:val="en-US" w:eastAsia="zh-CN" w:bidi="ar-SA"/>
        </w:rPr>
        <w:t>分</w:t>
      </w:r>
      <w:r>
        <w:rPr>
          <w:rFonts w:hint="eastAsia" w:ascii="宋体" w:hAnsi="宋体" w:eastAsia="宋体" w:cs="宋体"/>
          <w:color w:val="auto"/>
          <w:kern w:val="0"/>
          <w:sz w:val="24"/>
          <w:szCs w:val="24"/>
          <w:highlight w:val="none"/>
          <w:lang w:val="en-US" w:eastAsia="zh-CN" w:bidi="ar-SA"/>
        </w:rPr>
        <w:t>（北京时间）</w:t>
      </w:r>
    </w:p>
    <w:p w14:paraId="5C66B616">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480" w:firstLineChars="20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投标地点（网址）：供应商应在此之前将加密的电子投标文件（文件后缀.jmbs）上传到政采云平台（http://www.ccgp-xinjiang.gov.cn/）对应位置。（逾期未上传的或不符合规定的投标文件将被拒绝接收）</w:t>
      </w:r>
    </w:p>
    <w:p w14:paraId="797BCB24">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480" w:firstLineChars="20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开标时间：</w:t>
      </w:r>
      <w:r>
        <w:rPr>
          <w:rFonts w:hint="eastAsia" w:ascii="宋体" w:hAnsi="宋体" w:eastAsia="宋体" w:cs="宋体"/>
          <w:color w:val="auto"/>
          <w:kern w:val="0"/>
          <w:sz w:val="24"/>
          <w:szCs w:val="24"/>
          <w:highlight w:val="none"/>
          <w:u w:val="single"/>
          <w:lang w:val="en-US" w:eastAsia="zh-CN" w:bidi="ar-SA"/>
        </w:rPr>
        <w:t>202</w:t>
      </w:r>
      <w:r>
        <w:rPr>
          <w:rFonts w:hint="eastAsia" w:ascii="宋体" w:hAnsi="宋体" w:cs="宋体"/>
          <w:color w:val="auto"/>
          <w:kern w:val="0"/>
          <w:sz w:val="24"/>
          <w:szCs w:val="24"/>
          <w:highlight w:val="none"/>
          <w:u w:val="single"/>
          <w:lang w:val="en-US" w:eastAsia="zh-CN" w:bidi="ar-SA"/>
        </w:rPr>
        <w:t>5</w:t>
      </w:r>
      <w:r>
        <w:rPr>
          <w:rFonts w:hint="eastAsia" w:ascii="宋体" w:hAnsi="宋体" w:eastAsia="宋体" w:cs="宋体"/>
          <w:color w:val="auto"/>
          <w:kern w:val="0"/>
          <w:sz w:val="24"/>
          <w:szCs w:val="24"/>
          <w:highlight w:val="none"/>
          <w:u w:val="none"/>
          <w:lang w:val="en-US" w:eastAsia="zh-CN" w:bidi="ar-SA"/>
        </w:rPr>
        <w:t>年</w:t>
      </w:r>
      <w:r>
        <w:rPr>
          <w:rFonts w:hint="eastAsia" w:ascii="宋体" w:hAnsi="宋体" w:cs="宋体"/>
          <w:color w:val="auto"/>
          <w:kern w:val="0"/>
          <w:sz w:val="24"/>
          <w:szCs w:val="24"/>
          <w:highlight w:val="none"/>
          <w:u w:val="single"/>
          <w:lang w:val="en-US" w:eastAsia="zh-CN" w:bidi="ar-SA"/>
        </w:rPr>
        <w:t>07</w:t>
      </w:r>
      <w:r>
        <w:rPr>
          <w:rFonts w:hint="eastAsia" w:ascii="宋体" w:hAnsi="宋体" w:eastAsia="宋体" w:cs="宋体"/>
          <w:color w:val="auto"/>
          <w:kern w:val="0"/>
          <w:sz w:val="24"/>
          <w:szCs w:val="24"/>
          <w:highlight w:val="none"/>
          <w:u w:val="none"/>
          <w:lang w:val="en-US" w:eastAsia="zh-CN" w:bidi="ar-SA"/>
        </w:rPr>
        <w:t>月</w:t>
      </w:r>
      <w:r>
        <w:rPr>
          <w:rFonts w:hint="eastAsia" w:ascii="宋体" w:hAnsi="宋体" w:cs="宋体"/>
          <w:color w:val="auto"/>
          <w:kern w:val="0"/>
          <w:sz w:val="24"/>
          <w:szCs w:val="24"/>
          <w:highlight w:val="none"/>
          <w:u w:val="single"/>
          <w:lang w:val="en-US" w:eastAsia="zh-CN" w:bidi="ar-SA"/>
        </w:rPr>
        <w:t>01</w:t>
      </w:r>
      <w:r>
        <w:rPr>
          <w:rFonts w:hint="eastAsia" w:ascii="宋体" w:hAnsi="宋体" w:eastAsia="宋体" w:cs="宋体"/>
          <w:color w:val="auto"/>
          <w:kern w:val="0"/>
          <w:sz w:val="24"/>
          <w:szCs w:val="24"/>
          <w:highlight w:val="none"/>
          <w:u w:val="none"/>
          <w:lang w:val="en-US" w:eastAsia="zh-CN" w:bidi="ar-SA"/>
        </w:rPr>
        <w:t>日</w:t>
      </w:r>
      <w:r>
        <w:rPr>
          <w:rFonts w:hint="eastAsia" w:ascii="宋体" w:hAnsi="宋体" w:cs="宋体"/>
          <w:color w:val="auto"/>
          <w:kern w:val="0"/>
          <w:sz w:val="24"/>
          <w:szCs w:val="24"/>
          <w:highlight w:val="none"/>
          <w:u w:val="single"/>
          <w:lang w:val="en-US" w:eastAsia="zh-CN" w:bidi="ar-SA"/>
        </w:rPr>
        <w:t>16</w:t>
      </w:r>
      <w:r>
        <w:rPr>
          <w:rFonts w:hint="eastAsia" w:ascii="宋体" w:hAnsi="宋体" w:eastAsia="宋体" w:cs="宋体"/>
          <w:color w:val="auto"/>
          <w:kern w:val="0"/>
          <w:sz w:val="24"/>
          <w:szCs w:val="24"/>
          <w:highlight w:val="none"/>
          <w:u w:val="none"/>
          <w:lang w:val="en-US" w:eastAsia="zh-CN" w:bidi="ar-SA"/>
        </w:rPr>
        <w:t>时</w:t>
      </w:r>
      <w:r>
        <w:rPr>
          <w:rFonts w:hint="eastAsia" w:ascii="宋体" w:hAnsi="宋体" w:cs="宋体"/>
          <w:color w:val="auto"/>
          <w:kern w:val="0"/>
          <w:sz w:val="24"/>
          <w:szCs w:val="24"/>
          <w:highlight w:val="none"/>
          <w:u w:val="single"/>
          <w:lang w:val="en-US" w:eastAsia="zh-CN" w:bidi="ar-SA"/>
        </w:rPr>
        <w:t>00</w:t>
      </w:r>
      <w:r>
        <w:rPr>
          <w:rFonts w:hint="eastAsia" w:ascii="宋体" w:hAnsi="宋体" w:eastAsia="宋体" w:cs="宋体"/>
          <w:color w:val="auto"/>
          <w:kern w:val="0"/>
          <w:sz w:val="24"/>
          <w:szCs w:val="24"/>
          <w:highlight w:val="none"/>
          <w:u w:val="none"/>
          <w:lang w:val="en-US" w:eastAsia="zh-CN" w:bidi="ar-SA"/>
        </w:rPr>
        <w:t>分</w:t>
      </w:r>
      <w:r>
        <w:rPr>
          <w:rFonts w:hint="eastAsia" w:ascii="宋体" w:hAnsi="宋体" w:eastAsia="宋体" w:cs="宋体"/>
          <w:color w:val="auto"/>
          <w:kern w:val="0"/>
          <w:sz w:val="24"/>
          <w:szCs w:val="24"/>
          <w:highlight w:val="none"/>
          <w:lang w:val="en-US" w:eastAsia="zh-CN" w:bidi="ar-SA"/>
        </w:rPr>
        <w:t>（北京时间）</w:t>
      </w:r>
    </w:p>
    <w:p w14:paraId="3CD3C597">
      <w:pPr>
        <w:spacing w:before="5" w:line="420" w:lineRule="exact"/>
        <w:ind w:left="483"/>
        <w:rPr>
          <w:rFonts w:ascii="宋体" w:hAnsi="宋体" w:eastAsia="宋体" w:cs="宋体"/>
          <w:sz w:val="24"/>
          <w:szCs w:val="24"/>
        </w:rPr>
      </w:pPr>
      <w:r>
        <w:rPr>
          <w:rFonts w:hint="eastAsia" w:ascii="宋体" w:hAnsi="宋体" w:eastAsia="宋体" w:cs="宋体"/>
          <w:color w:val="auto"/>
          <w:kern w:val="0"/>
          <w:sz w:val="24"/>
          <w:szCs w:val="24"/>
          <w:highlight w:val="none"/>
          <w:lang w:val="en-US" w:eastAsia="zh-CN" w:bidi="ar-SA"/>
        </w:rPr>
        <w:t>开标地点：政采云远程不见面开标</w:t>
      </w:r>
      <w:r>
        <w:rPr>
          <w:rFonts w:hint="eastAsia" w:ascii="宋体" w:hAnsi="宋体" w:eastAsia="宋体" w:cs="宋体"/>
          <w:kern w:val="0"/>
          <w:sz w:val="24"/>
          <w:szCs w:val="24"/>
          <w:highlight w:val="none"/>
          <w:lang w:val="en-US" w:eastAsia="zh-CN" w:bidi="ar-SA"/>
        </w:rPr>
        <w:t>大厅（本项目采用远程</w:t>
      </w:r>
      <w:r>
        <w:rPr>
          <w:rFonts w:hint="eastAsia" w:ascii="宋体" w:hAnsi="宋体" w:eastAsia="宋体" w:cs="宋体"/>
          <w:kern w:val="0"/>
          <w:sz w:val="24"/>
          <w:szCs w:val="24"/>
          <w:lang w:val="en-US" w:eastAsia="zh-CN" w:bidi="ar-SA"/>
        </w:rPr>
        <w:t>不见面交易的模式。开标当日，</w:t>
      </w:r>
      <w:r>
        <w:rPr>
          <w:rFonts w:hint="eastAsia" w:ascii="宋体" w:hAnsi="宋体" w:cs="宋体"/>
          <w:kern w:val="0"/>
          <w:sz w:val="24"/>
          <w:szCs w:val="24"/>
          <w:lang w:val="en-US" w:eastAsia="zh-CN" w:bidi="ar-SA"/>
        </w:rPr>
        <w:t>投标供应商</w:t>
      </w:r>
      <w:r>
        <w:rPr>
          <w:rFonts w:hint="eastAsia" w:ascii="宋体" w:hAnsi="宋体" w:eastAsia="宋体" w:cs="宋体"/>
          <w:kern w:val="0"/>
          <w:sz w:val="24"/>
          <w:szCs w:val="24"/>
          <w:lang w:val="en-US" w:eastAsia="zh-CN" w:bidi="ar-SA"/>
        </w:rPr>
        <w:t>无需到达开标现场，仅需在任意地点登录政采云平台（http://www.ccgp-xinjiang.gov.cn/）不见面开标系统（进入“项目采购”应用，在开标评标菜单中选择进入开标大厅）完成远程解密、提疑澄清、开标唱标、结果公布等交互环节。）</w:t>
      </w:r>
    </w:p>
    <w:p w14:paraId="47844FE3">
      <w:pPr>
        <w:spacing w:before="130" w:line="218" w:lineRule="auto"/>
        <w:ind w:left="486"/>
        <w:rPr>
          <w:rFonts w:ascii="宋体" w:hAnsi="宋体" w:eastAsia="宋体" w:cs="宋体"/>
          <w:sz w:val="24"/>
          <w:szCs w:val="24"/>
        </w:rPr>
      </w:pPr>
      <w:r>
        <w:rPr>
          <w:rFonts w:ascii="宋体" w:hAnsi="宋体" w:eastAsia="宋体" w:cs="宋体"/>
          <w:b/>
          <w:bCs/>
          <w:spacing w:val="-4"/>
          <w:sz w:val="24"/>
          <w:szCs w:val="24"/>
        </w:rPr>
        <w:t>五、公告期限</w:t>
      </w:r>
    </w:p>
    <w:p w14:paraId="52B39301">
      <w:pPr>
        <w:spacing w:before="136" w:line="218" w:lineRule="auto"/>
        <w:ind w:left="521"/>
        <w:rPr>
          <w:rFonts w:ascii="宋体" w:hAnsi="宋体" w:eastAsia="宋体" w:cs="宋体"/>
          <w:sz w:val="24"/>
          <w:szCs w:val="24"/>
        </w:rPr>
      </w:pPr>
      <w:r>
        <w:rPr>
          <w:rFonts w:ascii="宋体" w:hAnsi="宋体" w:eastAsia="宋体" w:cs="宋体"/>
          <w:spacing w:val="-5"/>
          <w:sz w:val="24"/>
          <w:szCs w:val="24"/>
        </w:rPr>
        <w:t>自本公告发布之日起</w:t>
      </w:r>
      <w:r>
        <w:rPr>
          <w:rFonts w:ascii="宋体" w:hAnsi="宋体" w:eastAsia="宋体" w:cs="宋体"/>
          <w:spacing w:val="-45"/>
          <w:sz w:val="24"/>
          <w:szCs w:val="24"/>
        </w:rPr>
        <w:t xml:space="preserve"> </w:t>
      </w:r>
      <w:r>
        <w:rPr>
          <w:rFonts w:ascii="宋体" w:hAnsi="宋体" w:eastAsia="宋体" w:cs="宋体"/>
          <w:spacing w:val="-5"/>
          <w:sz w:val="24"/>
          <w:szCs w:val="24"/>
        </w:rPr>
        <w:t>3</w:t>
      </w:r>
      <w:r>
        <w:rPr>
          <w:rFonts w:ascii="宋体" w:hAnsi="宋体" w:eastAsia="宋体" w:cs="宋体"/>
          <w:spacing w:val="-50"/>
          <w:sz w:val="24"/>
          <w:szCs w:val="24"/>
        </w:rPr>
        <w:t xml:space="preserve"> </w:t>
      </w:r>
      <w:r>
        <w:rPr>
          <w:rFonts w:ascii="宋体" w:hAnsi="宋体" w:eastAsia="宋体" w:cs="宋体"/>
          <w:spacing w:val="-5"/>
          <w:sz w:val="24"/>
          <w:szCs w:val="24"/>
        </w:rPr>
        <w:t>个工作日。</w:t>
      </w:r>
    </w:p>
    <w:p w14:paraId="0EDD2972">
      <w:pPr>
        <w:spacing w:before="137" w:line="220" w:lineRule="auto"/>
        <w:ind w:left="484"/>
        <w:rPr>
          <w:rFonts w:ascii="宋体" w:hAnsi="宋体" w:eastAsia="宋体" w:cs="宋体"/>
          <w:sz w:val="24"/>
          <w:szCs w:val="24"/>
        </w:rPr>
      </w:pPr>
      <w:r>
        <w:rPr>
          <w:rFonts w:ascii="宋体" w:hAnsi="宋体" w:eastAsia="宋体" w:cs="宋体"/>
          <w:b/>
          <w:bCs/>
          <w:spacing w:val="-4"/>
          <w:sz w:val="24"/>
          <w:szCs w:val="24"/>
        </w:rPr>
        <w:t>六、其他补充事宜</w:t>
      </w:r>
    </w:p>
    <w:p w14:paraId="01EB079D">
      <w:pPr>
        <w:spacing w:before="160" w:line="330" w:lineRule="auto"/>
        <w:ind w:firstLine="445"/>
        <w:rPr>
          <w:rFonts w:ascii="宋体" w:hAnsi="宋体" w:eastAsia="宋体" w:cs="宋体"/>
          <w:sz w:val="22"/>
          <w:szCs w:val="22"/>
        </w:rPr>
      </w:pPr>
      <w:r>
        <w:rPr>
          <w:rFonts w:hint="eastAsia" w:ascii="宋体" w:hAnsi="宋体" w:eastAsia="宋体" w:cs="宋体"/>
          <w:color w:val="auto"/>
          <w:kern w:val="0"/>
          <w:sz w:val="24"/>
          <w:szCs w:val="24"/>
          <w:highlight w:val="none"/>
          <w:lang w:val="en-US" w:eastAsia="zh-CN" w:bidi="ar-SA"/>
        </w:rPr>
        <w:t>1.本公告在新疆政府采购网上发布。2.本项目采购文件的答疑、澄清将在新疆政府采购网上发布。3.（1）本项目实行电子招投标，供应商须登录政采云平台申请获取采购文件，并需要使用CA锁，登录政</w:t>
      </w:r>
      <w:r>
        <w:rPr>
          <w:rFonts w:hint="eastAsia" w:ascii="宋体" w:hAnsi="宋体" w:eastAsia="宋体" w:cs="宋体"/>
          <w:kern w:val="0"/>
          <w:sz w:val="24"/>
          <w:szCs w:val="24"/>
          <w:lang w:val="en-US" w:eastAsia="zh-CN" w:bidi="ar-SA"/>
        </w:rPr>
        <w:t>采云电子投标客户端制作投标文件，若供应商参与投标,自行承担与投标有关的一切费用。（2）各供应商应在开标前确保是新疆维吾尔自治区政府采购网正式注册入库的供应商，并完成CA数字证书申领。因未注册入库、未办理CA数字证书等原因造成无法投标或投标失败等后果的由供应商自行承担。（3）供应商可前往新疆政府采购网（http://www.ccgp-xinjiang.gov.cn/）下载专区，下载政采云电子投标客户端，安装完成后，可通过账号密码或CA登录客户端进行投标文件制作。如有问题可拨打政采云客户服务热线95763进行咨询。（4）供应商在开标时须携带制作加密电子投标文件所使用的CA锁，电脑须提前配置好浏览器，以便开标时在线解密。（5）投标供应商应当在投标截止时间前，将生成的“电子加密投标文件”上传递交至“政府采购云平台”，投标截止时间以后上传递交的投标文件将被“政府采购云平台”拒收。（6）本项目投标文件解密时间定为30分钟，如因自身原因导致无法正常解密，后果由供应商自行承担。（7）投标企业下载采购文件后请仔细阅读，如对采购文件内容有质疑，投标供应商应在采购文件规定的质疑及澄清时间内以书面形式通知采购人。采购人认为必要时，将（澄清）修改后的公告发布在新疆政府采购网，敬请投标企业及时关注。</w:t>
      </w:r>
    </w:p>
    <w:p w14:paraId="3DEE8E55">
      <w:pPr>
        <w:spacing w:before="142" w:line="219" w:lineRule="auto"/>
        <w:ind w:left="481"/>
        <w:rPr>
          <w:rFonts w:ascii="宋体" w:hAnsi="宋体" w:eastAsia="宋体" w:cs="宋体"/>
          <w:sz w:val="24"/>
          <w:szCs w:val="24"/>
        </w:rPr>
      </w:pPr>
      <w:r>
        <w:rPr>
          <w:rFonts w:ascii="宋体" w:hAnsi="宋体" w:eastAsia="宋体" w:cs="宋体"/>
          <w:b/>
          <w:bCs/>
          <w:spacing w:val="-3"/>
          <w:sz w:val="24"/>
          <w:szCs w:val="24"/>
        </w:rPr>
        <w:t>七、对本次招标提出询问，请按以下方式联系。</w:t>
      </w:r>
    </w:p>
    <w:p w14:paraId="59120444">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510"/>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1、采购人信息：</w:t>
      </w:r>
    </w:p>
    <w:p w14:paraId="674A4629">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480" w:firstLineChars="200"/>
        <w:jc w:val="left"/>
        <w:textAlignment w:val="auto"/>
        <w:rPr>
          <w:rFonts w:hint="default"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名称：</w:t>
      </w:r>
      <w:r>
        <w:rPr>
          <w:rFonts w:hint="eastAsia" w:ascii="宋体" w:hAnsi="宋体" w:cs="宋体"/>
          <w:kern w:val="0"/>
          <w:sz w:val="24"/>
          <w:szCs w:val="24"/>
          <w:highlight w:val="none"/>
          <w:lang w:val="en-US" w:eastAsia="zh-CN" w:bidi="ar-SA"/>
        </w:rPr>
        <w:t>新疆应用职业技术学院</w:t>
      </w:r>
    </w:p>
    <w:p w14:paraId="442FC193">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510"/>
        <w:jc w:val="left"/>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地址：</w:t>
      </w:r>
      <w:r>
        <w:rPr>
          <w:rFonts w:hint="eastAsia" w:ascii="宋体" w:hAnsi="宋体" w:cs="宋体"/>
          <w:kern w:val="2"/>
          <w:sz w:val="24"/>
          <w:szCs w:val="24"/>
          <w:highlight w:val="none"/>
          <w:lang w:val="en-US" w:eastAsia="zh-CN" w:bidi="ar"/>
        </w:rPr>
        <w:t>新疆维吾尔自治区伊犁哈萨克自治州北京西路62号</w:t>
      </w:r>
    </w:p>
    <w:p w14:paraId="2D21AD80">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510"/>
        <w:jc w:val="left"/>
        <w:textAlignment w:val="auto"/>
        <w:rPr>
          <w:rFonts w:hint="default"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联系人：瞿燕</w:t>
      </w:r>
    </w:p>
    <w:p w14:paraId="6C0A088D">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510"/>
        <w:jc w:val="left"/>
        <w:textAlignment w:val="auto"/>
        <w:rPr>
          <w:rFonts w:hint="default"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联系方式</w:t>
      </w:r>
      <w:r>
        <w:rPr>
          <w:rFonts w:hint="eastAsia" w:ascii="宋体" w:hAnsi="宋体" w:cs="宋体"/>
          <w:kern w:val="0"/>
          <w:sz w:val="24"/>
          <w:szCs w:val="24"/>
          <w:highlight w:val="none"/>
          <w:lang w:val="en-US" w:eastAsia="zh-CN" w:bidi="ar-SA"/>
        </w:rPr>
        <w:t xml:space="preserve">：18799789970 </w:t>
      </w:r>
    </w:p>
    <w:p w14:paraId="6C084715">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510"/>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2、采购代理机构信息：</w:t>
      </w:r>
    </w:p>
    <w:p w14:paraId="67CFDC55">
      <w:pPr>
        <w:keepNext w:val="0"/>
        <w:keepLines w:val="0"/>
        <w:pageBreakBefore w:val="0"/>
        <w:widowControl/>
        <w:kinsoku/>
        <w:wordWrap/>
        <w:overflowPunct/>
        <w:topLinePunct w:val="0"/>
        <w:autoSpaceDE/>
        <w:autoSpaceDN/>
        <w:bidi w:val="0"/>
        <w:adjustRightInd/>
        <w:snapToGrid/>
        <w:spacing w:before="0" w:beforeAutospacing="0" w:after="0" w:afterAutospacing="0" w:line="510" w:lineRule="exact"/>
        <w:ind w:firstLine="510"/>
        <w:jc w:val="left"/>
        <w:textAlignment w:val="auto"/>
        <w:rPr>
          <w:rFonts w:hint="eastAsia" w:ascii="黑体" w:hAnsi="华文中宋" w:eastAsia="黑体" w:cs="Times New Roman"/>
          <w:sz w:val="32"/>
          <w:szCs w:val="32"/>
          <w:lang w:eastAsia="zh-CN"/>
        </w:rPr>
      </w:pPr>
      <w:r>
        <w:rPr>
          <w:rFonts w:hint="eastAsia" w:ascii="宋体" w:hAnsi="宋体" w:eastAsia="宋体" w:cs="宋体"/>
          <w:kern w:val="0"/>
          <w:sz w:val="24"/>
          <w:szCs w:val="24"/>
          <w:lang w:val="en-US" w:eastAsia="zh-CN" w:bidi="ar-SA"/>
        </w:rPr>
        <w:t>名称：</w:t>
      </w:r>
      <w:r>
        <w:rPr>
          <w:rFonts w:hint="eastAsia" w:ascii="宋体" w:hAnsi="宋体" w:cs="宋体"/>
          <w:kern w:val="0"/>
          <w:sz w:val="24"/>
          <w:szCs w:val="24"/>
          <w:lang w:val="en-US" w:eastAsia="zh-CN" w:bidi="ar-SA"/>
        </w:rPr>
        <w:t>新疆科盟工程项目管理咨询有限公司</w:t>
      </w:r>
    </w:p>
    <w:p w14:paraId="6E0D08BB">
      <w:pPr>
        <w:keepNext w:val="0"/>
        <w:keepLines w:val="0"/>
        <w:pageBreakBefore w:val="0"/>
        <w:widowControl/>
        <w:kinsoku/>
        <w:wordWrap/>
        <w:overflowPunct/>
        <w:topLinePunct w:val="0"/>
        <w:autoSpaceDE/>
        <w:autoSpaceDN/>
        <w:bidi w:val="0"/>
        <w:adjustRightInd/>
        <w:snapToGrid/>
        <w:spacing w:before="0" w:beforeAutospacing="0" w:after="0" w:afterAutospacing="0" w:line="510" w:lineRule="exact"/>
        <w:ind w:firstLine="51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kern w:val="0"/>
          <w:sz w:val="24"/>
          <w:szCs w:val="24"/>
          <w:lang w:val="en-US" w:eastAsia="zh-CN" w:bidi="ar-SA"/>
        </w:rPr>
        <w:t>地址：</w:t>
      </w:r>
      <w:r>
        <w:rPr>
          <w:rFonts w:hint="eastAsia" w:ascii="宋体" w:hAnsi="宋体" w:eastAsia="宋体" w:cs="宋体"/>
          <w:color w:val="auto"/>
          <w:sz w:val="24"/>
          <w:szCs w:val="24"/>
          <w:highlight w:val="none"/>
          <w:lang w:val="en-US" w:eastAsia="zh-CN"/>
        </w:rPr>
        <w:t>新疆乌鲁木齐市水磨沟区立井街198号丽景中央城10栋2307室</w:t>
      </w:r>
    </w:p>
    <w:p w14:paraId="528D9E94">
      <w:pPr>
        <w:keepNext w:val="0"/>
        <w:keepLines w:val="0"/>
        <w:pageBreakBefore w:val="0"/>
        <w:widowControl/>
        <w:kinsoku/>
        <w:wordWrap/>
        <w:overflowPunct/>
        <w:topLinePunct w:val="0"/>
        <w:autoSpaceDE/>
        <w:autoSpaceDN/>
        <w:bidi w:val="0"/>
        <w:adjustRightInd/>
        <w:snapToGrid/>
        <w:spacing w:before="0" w:beforeAutospacing="0" w:after="0" w:afterAutospacing="0" w:line="510" w:lineRule="exact"/>
        <w:ind w:firstLine="510" w:firstLineChars="0"/>
        <w:jc w:val="left"/>
        <w:textAlignment w:val="auto"/>
        <w:rPr>
          <w:rFonts w:hint="default" w:ascii="宋体" w:hAnsi="宋体" w:cs="宋体"/>
          <w:color w:val="auto"/>
          <w:sz w:val="24"/>
          <w:szCs w:val="24"/>
          <w:highlight w:val="none"/>
          <w:lang w:val="en-US" w:eastAsia="zh-CN"/>
        </w:rPr>
      </w:pPr>
      <w:r>
        <w:rPr>
          <w:rFonts w:hint="eastAsia" w:ascii="宋体" w:hAnsi="宋体" w:eastAsia="宋体" w:cs="宋体"/>
          <w:kern w:val="0"/>
          <w:sz w:val="24"/>
          <w:szCs w:val="24"/>
          <w:highlight w:val="none"/>
          <w:lang w:val="en-US" w:eastAsia="zh-CN" w:bidi="ar-SA"/>
        </w:rPr>
        <w:t>联系方式：</w:t>
      </w:r>
      <w:r>
        <w:rPr>
          <w:rFonts w:hint="eastAsia" w:ascii="宋体" w:hAnsi="宋体" w:cs="宋体"/>
          <w:color w:val="auto"/>
          <w:sz w:val="24"/>
          <w:szCs w:val="24"/>
          <w:highlight w:val="none"/>
          <w:lang w:val="en-US" w:eastAsia="zh-CN"/>
        </w:rPr>
        <w:t>19109927776</w:t>
      </w:r>
    </w:p>
    <w:p w14:paraId="35651C37">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510"/>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3.项目联系方式</w:t>
      </w:r>
    </w:p>
    <w:p w14:paraId="1566EFA2">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510"/>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项目联系人：何承骏</w:t>
      </w:r>
    </w:p>
    <w:p w14:paraId="0145636F">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510"/>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电 话：19109927776</w:t>
      </w:r>
    </w:p>
    <w:p w14:paraId="6428C138">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510"/>
        <w:jc w:val="left"/>
        <w:textAlignment w:val="auto"/>
        <w:rPr>
          <w:rFonts w:hint="eastAsia" w:ascii="宋体" w:hAnsi="宋体" w:eastAsia="宋体" w:cs="宋体"/>
          <w:kern w:val="0"/>
          <w:sz w:val="24"/>
          <w:szCs w:val="24"/>
          <w:lang w:val="en-US" w:eastAsia="zh-CN" w:bidi="ar-SA"/>
        </w:rPr>
        <w:sectPr>
          <w:footerReference r:id="rId7" w:type="default"/>
          <w:pgSz w:w="11906" w:h="16839"/>
          <w:pgMar w:top="1431" w:right="1698" w:bottom="1241" w:left="1708" w:header="0" w:footer="997" w:gutter="0"/>
          <w:pgNumType w:fmt="decimal"/>
          <w:cols w:space="720" w:num="1"/>
        </w:sectPr>
      </w:pPr>
      <w:r>
        <w:rPr>
          <w:rFonts w:hint="eastAsia" w:ascii="宋体" w:hAnsi="宋体" w:eastAsia="宋体" w:cs="宋体"/>
          <w:kern w:val="0"/>
          <w:sz w:val="24"/>
          <w:szCs w:val="24"/>
          <w:lang w:val="en-US" w:eastAsia="zh-CN" w:bidi="ar-SA"/>
        </w:rPr>
        <w:t>电子邮箱：www.562189181@qq.com</w:t>
      </w:r>
    </w:p>
    <w:p w14:paraId="4FCF967A">
      <w:pPr>
        <w:spacing w:line="354" w:lineRule="auto"/>
        <w:rPr>
          <w:rFonts w:ascii="Arial"/>
          <w:sz w:val="21"/>
        </w:rPr>
      </w:pPr>
    </w:p>
    <w:p w14:paraId="1F62A9BB">
      <w:pPr>
        <w:spacing w:before="113" w:line="225" w:lineRule="auto"/>
        <w:ind w:left="2472"/>
        <w:outlineLvl w:val="0"/>
        <w:rPr>
          <w:rFonts w:ascii="宋体" w:hAnsi="宋体" w:eastAsia="宋体" w:cs="宋体"/>
          <w:sz w:val="35"/>
          <w:szCs w:val="35"/>
        </w:rPr>
      </w:pPr>
      <w:bookmarkStart w:id="1" w:name="_Toc1088"/>
      <w:r>
        <w:rPr>
          <w:rFonts w:ascii="宋体" w:hAnsi="宋体" w:eastAsia="宋体" w:cs="宋体"/>
          <w:b/>
          <w:bCs/>
          <w:spacing w:val="5"/>
          <w:sz w:val="35"/>
          <w:szCs w:val="35"/>
        </w:rPr>
        <w:t>第二部分</w:t>
      </w:r>
      <w:r>
        <w:rPr>
          <w:rFonts w:ascii="宋体" w:hAnsi="宋体" w:eastAsia="宋体" w:cs="宋体"/>
          <w:spacing w:val="5"/>
          <w:sz w:val="35"/>
          <w:szCs w:val="35"/>
        </w:rPr>
        <w:t xml:space="preserve">  </w:t>
      </w:r>
      <w:r>
        <w:rPr>
          <w:rFonts w:hint="eastAsia" w:ascii="宋体" w:hAnsi="宋体" w:eastAsia="宋体" w:cs="宋体"/>
          <w:b/>
          <w:bCs/>
          <w:spacing w:val="5"/>
          <w:sz w:val="35"/>
          <w:szCs w:val="35"/>
          <w:lang w:eastAsia="zh-CN"/>
        </w:rPr>
        <w:t>投标供应商</w:t>
      </w:r>
      <w:r>
        <w:rPr>
          <w:rFonts w:ascii="宋体" w:hAnsi="宋体" w:eastAsia="宋体" w:cs="宋体"/>
          <w:b/>
          <w:bCs/>
          <w:spacing w:val="5"/>
          <w:sz w:val="35"/>
          <w:szCs w:val="35"/>
        </w:rPr>
        <w:t>须知</w:t>
      </w:r>
      <w:bookmarkEnd w:id="1"/>
    </w:p>
    <w:p w14:paraId="7F8BF005">
      <w:pPr>
        <w:spacing w:line="286" w:lineRule="auto"/>
        <w:rPr>
          <w:rFonts w:ascii="Arial"/>
          <w:sz w:val="21"/>
        </w:rPr>
      </w:pPr>
    </w:p>
    <w:p w14:paraId="6652139C">
      <w:pPr>
        <w:spacing w:before="101" w:line="219" w:lineRule="auto"/>
        <w:ind w:left="2676"/>
        <w:rPr>
          <w:rFonts w:ascii="宋体" w:hAnsi="宋体" w:eastAsia="宋体" w:cs="宋体"/>
          <w:sz w:val="31"/>
          <w:szCs w:val="31"/>
        </w:rPr>
      </w:pPr>
      <w:r>
        <w:rPr>
          <w:rFonts w:ascii="宋体" w:hAnsi="宋体" w:eastAsia="宋体" w:cs="宋体"/>
          <w:b/>
          <w:bCs/>
          <w:spacing w:val="5"/>
          <w:sz w:val="31"/>
          <w:szCs w:val="31"/>
        </w:rPr>
        <w:t>投标供应商须知前附表</w:t>
      </w:r>
    </w:p>
    <w:tbl>
      <w:tblPr>
        <w:tblStyle w:val="13"/>
        <w:tblW w:w="907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0"/>
        <w:gridCol w:w="1272"/>
        <w:gridCol w:w="6233"/>
      </w:tblGrid>
      <w:tr w14:paraId="4A2CE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1570" w:type="dxa"/>
            <w:tcBorders>
              <w:top w:val="single" w:color="000000" w:sz="10" w:space="0"/>
              <w:left w:val="single" w:color="000000" w:sz="10" w:space="0"/>
            </w:tcBorders>
            <w:vAlign w:val="top"/>
          </w:tcPr>
          <w:p w14:paraId="39E74E12">
            <w:pPr>
              <w:pStyle w:val="14"/>
              <w:spacing w:before="191" w:line="228" w:lineRule="auto"/>
              <w:ind w:left="463"/>
              <w:rPr>
                <w:sz w:val="20"/>
                <w:szCs w:val="20"/>
              </w:rPr>
            </w:pPr>
            <w:r>
              <w:rPr>
                <w:spacing w:val="6"/>
                <w:sz w:val="20"/>
                <w:szCs w:val="20"/>
              </w:rPr>
              <w:t>条款号</w:t>
            </w:r>
          </w:p>
        </w:tc>
        <w:tc>
          <w:tcPr>
            <w:tcW w:w="1272" w:type="dxa"/>
            <w:tcBorders>
              <w:top w:val="single" w:color="000000" w:sz="10" w:space="0"/>
            </w:tcBorders>
            <w:vAlign w:val="top"/>
          </w:tcPr>
          <w:p w14:paraId="7AD5EB1C">
            <w:pPr>
              <w:pStyle w:val="14"/>
              <w:spacing w:before="191" w:line="228" w:lineRule="auto"/>
              <w:ind w:left="215"/>
              <w:rPr>
                <w:sz w:val="20"/>
                <w:szCs w:val="20"/>
              </w:rPr>
            </w:pPr>
            <w:r>
              <w:rPr>
                <w:spacing w:val="6"/>
                <w:sz w:val="20"/>
                <w:szCs w:val="20"/>
              </w:rPr>
              <w:t>条款名称</w:t>
            </w:r>
          </w:p>
        </w:tc>
        <w:tc>
          <w:tcPr>
            <w:tcW w:w="6233" w:type="dxa"/>
            <w:tcBorders>
              <w:top w:val="single" w:color="000000" w:sz="10" w:space="0"/>
              <w:right w:val="single" w:color="000000" w:sz="10" w:space="0"/>
            </w:tcBorders>
            <w:vAlign w:val="top"/>
          </w:tcPr>
          <w:p w14:paraId="329DD178">
            <w:pPr>
              <w:pStyle w:val="14"/>
              <w:spacing w:before="191" w:line="228" w:lineRule="auto"/>
              <w:ind w:left="2699"/>
              <w:rPr>
                <w:sz w:val="20"/>
                <w:szCs w:val="20"/>
              </w:rPr>
            </w:pPr>
            <w:r>
              <w:rPr>
                <w:spacing w:val="6"/>
                <w:sz w:val="20"/>
                <w:szCs w:val="20"/>
              </w:rPr>
              <w:t>编列内容</w:t>
            </w:r>
          </w:p>
        </w:tc>
      </w:tr>
      <w:tr w14:paraId="7AB1E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1570" w:type="dxa"/>
            <w:tcBorders>
              <w:left w:val="single" w:color="000000" w:sz="10" w:space="0"/>
            </w:tcBorders>
            <w:vAlign w:val="top"/>
          </w:tcPr>
          <w:p w14:paraId="77D798AA">
            <w:pPr>
              <w:pStyle w:val="14"/>
              <w:spacing w:before="286" w:line="227" w:lineRule="auto"/>
              <w:ind w:left="146"/>
              <w:rPr>
                <w:sz w:val="20"/>
                <w:szCs w:val="20"/>
              </w:rPr>
            </w:pPr>
            <w:r>
              <w:rPr>
                <w:spacing w:val="1"/>
                <w:sz w:val="20"/>
                <w:szCs w:val="20"/>
              </w:rPr>
              <w:t>第一章</w:t>
            </w:r>
            <w:r>
              <w:rPr>
                <w:spacing w:val="-19"/>
                <w:sz w:val="20"/>
                <w:szCs w:val="20"/>
              </w:rPr>
              <w:t xml:space="preserve"> </w:t>
            </w:r>
            <w:r>
              <w:rPr>
                <w:spacing w:val="1"/>
                <w:sz w:val="20"/>
                <w:szCs w:val="20"/>
              </w:rPr>
              <w:t>1.1</w:t>
            </w:r>
            <w:r>
              <w:rPr>
                <w:spacing w:val="-37"/>
                <w:sz w:val="20"/>
                <w:szCs w:val="20"/>
              </w:rPr>
              <w:t xml:space="preserve"> </w:t>
            </w:r>
            <w:r>
              <w:rPr>
                <w:spacing w:val="1"/>
                <w:sz w:val="20"/>
                <w:szCs w:val="20"/>
              </w:rPr>
              <w:t>款</w:t>
            </w:r>
          </w:p>
        </w:tc>
        <w:tc>
          <w:tcPr>
            <w:tcW w:w="1272" w:type="dxa"/>
            <w:vAlign w:val="top"/>
          </w:tcPr>
          <w:p w14:paraId="214AD7A2">
            <w:pPr>
              <w:pStyle w:val="14"/>
              <w:spacing w:before="286" w:line="228" w:lineRule="auto"/>
              <w:ind w:left="217"/>
              <w:rPr>
                <w:sz w:val="20"/>
                <w:szCs w:val="20"/>
              </w:rPr>
            </w:pPr>
            <w:r>
              <w:rPr>
                <w:spacing w:val="6"/>
                <w:sz w:val="20"/>
                <w:szCs w:val="20"/>
              </w:rPr>
              <w:t>项目名称</w:t>
            </w:r>
          </w:p>
        </w:tc>
        <w:tc>
          <w:tcPr>
            <w:tcW w:w="6233" w:type="dxa"/>
            <w:tcBorders>
              <w:right w:val="single" w:color="000000" w:sz="10" w:space="0"/>
            </w:tcBorders>
            <w:vAlign w:val="top"/>
          </w:tcPr>
          <w:p w14:paraId="3AFD10A2">
            <w:pPr>
              <w:pStyle w:val="14"/>
              <w:spacing w:before="106" w:line="280" w:lineRule="auto"/>
              <w:ind w:left="108" w:right="98" w:hanging="2"/>
              <w:rPr>
                <w:rFonts w:hint="eastAsia" w:eastAsia="宋体"/>
                <w:sz w:val="20"/>
                <w:szCs w:val="20"/>
                <w:lang w:eastAsia="zh-CN"/>
              </w:rPr>
            </w:pPr>
            <w:r>
              <w:rPr>
                <w:rFonts w:hint="eastAsia"/>
                <w:sz w:val="20"/>
                <w:szCs w:val="20"/>
                <w:lang w:eastAsia="zh-CN"/>
              </w:rPr>
              <w:t>新疆应用职业技术学院园林与旅游管理学院2025年教学实训设备采购项目（二标段：主题宴会设计设备）</w:t>
            </w:r>
          </w:p>
        </w:tc>
      </w:tr>
      <w:tr w14:paraId="5AB0D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2" w:hRule="atLeast"/>
        </w:trPr>
        <w:tc>
          <w:tcPr>
            <w:tcW w:w="1570" w:type="dxa"/>
            <w:tcBorders>
              <w:left w:val="single" w:color="000000" w:sz="10" w:space="0"/>
            </w:tcBorders>
            <w:vAlign w:val="top"/>
          </w:tcPr>
          <w:p w14:paraId="66B8111E">
            <w:pPr>
              <w:spacing w:line="289" w:lineRule="auto"/>
              <w:rPr>
                <w:rFonts w:ascii="Arial"/>
                <w:sz w:val="21"/>
              </w:rPr>
            </w:pPr>
          </w:p>
          <w:p w14:paraId="521EF5B9">
            <w:pPr>
              <w:spacing w:line="290" w:lineRule="auto"/>
              <w:rPr>
                <w:rFonts w:ascii="Arial"/>
                <w:sz w:val="21"/>
              </w:rPr>
            </w:pPr>
          </w:p>
          <w:p w14:paraId="0209A5E0">
            <w:pPr>
              <w:pStyle w:val="14"/>
              <w:spacing w:before="65" w:line="227" w:lineRule="auto"/>
              <w:ind w:left="146"/>
              <w:rPr>
                <w:sz w:val="20"/>
                <w:szCs w:val="20"/>
              </w:rPr>
            </w:pPr>
            <w:r>
              <w:rPr>
                <w:spacing w:val="1"/>
                <w:sz w:val="20"/>
                <w:szCs w:val="20"/>
              </w:rPr>
              <w:t>第一章</w:t>
            </w:r>
            <w:r>
              <w:rPr>
                <w:spacing w:val="-19"/>
                <w:sz w:val="20"/>
                <w:szCs w:val="20"/>
              </w:rPr>
              <w:t xml:space="preserve"> </w:t>
            </w:r>
            <w:r>
              <w:rPr>
                <w:spacing w:val="1"/>
                <w:sz w:val="20"/>
                <w:szCs w:val="20"/>
              </w:rPr>
              <w:t>1.2</w:t>
            </w:r>
            <w:r>
              <w:rPr>
                <w:spacing w:val="-37"/>
                <w:sz w:val="20"/>
                <w:szCs w:val="20"/>
              </w:rPr>
              <w:t xml:space="preserve"> </w:t>
            </w:r>
            <w:r>
              <w:rPr>
                <w:spacing w:val="1"/>
                <w:sz w:val="20"/>
                <w:szCs w:val="20"/>
              </w:rPr>
              <w:t>款</w:t>
            </w:r>
          </w:p>
        </w:tc>
        <w:tc>
          <w:tcPr>
            <w:tcW w:w="1272" w:type="dxa"/>
            <w:vAlign w:val="top"/>
          </w:tcPr>
          <w:p w14:paraId="19CE95D9">
            <w:pPr>
              <w:spacing w:line="289" w:lineRule="auto"/>
              <w:rPr>
                <w:rFonts w:ascii="Arial"/>
                <w:sz w:val="21"/>
              </w:rPr>
            </w:pPr>
          </w:p>
          <w:p w14:paraId="5A038828">
            <w:pPr>
              <w:spacing w:line="290" w:lineRule="auto"/>
              <w:rPr>
                <w:rFonts w:ascii="Arial"/>
                <w:sz w:val="21"/>
              </w:rPr>
            </w:pPr>
          </w:p>
          <w:p w14:paraId="68308DBB">
            <w:pPr>
              <w:pStyle w:val="14"/>
              <w:spacing w:before="65" w:line="227" w:lineRule="auto"/>
              <w:ind w:left="213"/>
              <w:rPr>
                <w:sz w:val="20"/>
                <w:szCs w:val="20"/>
              </w:rPr>
            </w:pPr>
            <w:r>
              <w:rPr>
                <w:spacing w:val="7"/>
                <w:sz w:val="20"/>
                <w:szCs w:val="20"/>
              </w:rPr>
              <w:t>采购方式</w:t>
            </w:r>
          </w:p>
        </w:tc>
        <w:tc>
          <w:tcPr>
            <w:tcW w:w="6233" w:type="dxa"/>
            <w:tcBorders>
              <w:right w:val="single" w:color="000000" w:sz="10" w:space="0"/>
            </w:tcBorders>
            <w:vAlign w:val="top"/>
          </w:tcPr>
          <w:p w14:paraId="2B4A7952">
            <w:pPr>
              <w:pStyle w:val="14"/>
              <w:spacing w:before="107" w:line="228" w:lineRule="auto"/>
              <w:ind w:left="108"/>
              <w:rPr>
                <w:sz w:val="20"/>
                <w:szCs w:val="20"/>
              </w:rPr>
            </w:pPr>
            <w:r>
              <w:rPr>
                <w:spacing w:val="6"/>
                <w:sz w:val="20"/>
                <w:szCs w:val="20"/>
              </w:rPr>
              <w:t>竞争性谈判。</w:t>
            </w:r>
          </w:p>
          <w:p w14:paraId="7F2418C3">
            <w:pPr>
              <w:pStyle w:val="14"/>
              <w:spacing w:before="112" w:line="297" w:lineRule="auto"/>
              <w:ind w:left="105" w:right="98" w:hanging="1"/>
              <w:rPr>
                <w:sz w:val="20"/>
                <w:szCs w:val="20"/>
              </w:rPr>
            </w:pPr>
            <w:r>
              <w:rPr>
                <w:spacing w:val="7"/>
                <w:sz w:val="20"/>
                <w:szCs w:val="20"/>
              </w:rPr>
              <w:t>报价说明：待评审小组与供应商对采购标的的技术、服务等谈判结</w:t>
            </w:r>
            <w:r>
              <w:rPr>
                <w:spacing w:val="8"/>
                <w:sz w:val="20"/>
                <w:szCs w:val="20"/>
              </w:rPr>
              <w:t xml:space="preserve"> </w:t>
            </w:r>
            <w:r>
              <w:rPr>
                <w:spacing w:val="7"/>
                <w:sz w:val="20"/>
                <w:szCs w:val="20"/>
              </w:rPr>
              <w:t xml:space="preserve">束后，评审小组要求继续参加谈判、且均能满足采购需求的投标供 </w:t>
            </w:r>
            <w:r>
              <w:rPr>
                <w:spacing w:val="8"/>
                <w:sz w:val="20"/>
                <w:szCs w:val="20"/>
              </w:rPr>
              <w:t>应商在规定的时间内提交最后报价。</w:t>
            </w:r>
          </w:p>
        </w:tc>
      </w:tr>
      <w:tr w14:paraId="004B3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570" w:type="dxa"/>
            <w:tcBorders>
              <w:left w:val="single" w:color="000000" w:sz="10" w:space="0"/>
            </w:tcBorders>
            <w:vAlign w:val="top"/>
          </w:tcPr>
          <w:p w14:paraId="233D8591">
            <w:pPr>
              <w:pStyle w:val="14"/>
              <w:spacing w:before="110" w:line="225" w:lineRule="auto"/>
              <w:ind w:left="146"/>
              <w:rPr>
                <w:sz w:val="20"/>
                <w:szCs w:val="20"/>
              </w:rPr>
            </w:pPr>
            <w:r>
              <w:rPr>
                <w:spacing w:val="1"/>
                <w:sz w:val="20"/>
                <w:szCs w:val="20"/>
              </w:rPr>
              <w:t>第一章</w:t>
            </w:r>
            <w:r>
              <w:rPr>
                <w:spacing w:val="-19"/>
                <w:sz w:val="20"/>
                <w:szCs w:val="20"/>
              </w:rPr>
              <w:t xml:space="preserve"> </w:t>
            </w:r>
            <w:r>
              <w:rPr>
                <w:spacing w:val="1"/>
                <w:sz w:val="20"/>
                <w:szCs w:val="20"/>
              </w:rPr>
              <w:t>1.3</w:t>
            </w:r>
            <w:r>
              <w:rPr>
                <w:spacing w:val="-37"/>
                <w:sz w:val="20"/>
                <w:szCs w:val="20"/>
              </w:rPr>
              <w:t xml:space="preserve"> </w:t>
            </w:r>
            <w:r>
              <w:rPr>
                <w:spacing w:val="1"/>
                <w:sz w:val="20"/>
                <w:szCs w:val="20"/>
              </w:rPr>
              <w:t>款</w:t>
            </w:r>
          </w:p>
        </w:tc>
        <w:tc>
          <w:tcPr>
            <w:tcW w:w="1272" w:type="dxa"/>
            <w:vAlign w:val="top"/>
          </w:tcPr>
          <w:p w14:paraId="1147C028">
            <w:pPr>
              <w:pStyle w:val="14"/>
              <w:spacing w:before="110" w:line="225" w:lineRule="auto"/>
              <w:ind w:left="213"/>
              <w:rPr>
                <w:sz w:val="20"/>
                <w:szCs w:val="20"/>
              </w:rPr>
            </w:pPr>
            <w:r>
              <w:rPr>
                <w:spacing w:val="7"/>
                <w:sz w:val="20"/>
                <w:szCs w:val="20"/>
              </w:rPr>
              <w:t>采购内容</w:t>
            </w:r>
          </w:p>
        </w:tc>
        <w:tc>
          <w:tcPr>
            <w:tcW w:w="6233" w:type="dxa"/>
            <w:tcBorders>
              <w:right w:val="single" w:color="000000" w:sz="10" w:space="0"/>
            </w:tcBorders>
            <w:vAlign w:val="top"/>
          </w:tcPr>
          <w:p w14:paraId="32212367">
            <w:pPr>
              <w:pStyle w:val="14"/>
              <w:spacing w:before="110" w:line="225" w:lineRule="auto"/>
              <w:ind w:left="108"/>
              <w:rPr>
                <w:sz w:val="20"/>
                <w:szCs w:val="20"/>
              </w:rPr>
            </w:pPr>
            <w:r>
              <w:rPr>
                <w:spacing w:val="12"/>
                <w:sz w:val="20"/>
                <w:szCs w:val="20"/>
              </w:rPr>
              <w:t>详见采购文件“第三部分 采购内容及要求</w:t>
            </w:r>
            <w:r>
              <w:rPr>
                <w:spacing w:val="-58"/>
                <w:sz w:val="20"/>
                <w:szCs w:val="20"/>
              </w:rPr>
              <w:t xml:space="preserve"> </w:t>
            </w:r>
            <w:r>
              <w:rPr>
                <w:spacing w:val="12"/>
                <w:sz w:val="20"/>
                <w:szCs w:val="20"/>
              </w:rPr>
              <w:t>”</w:t>
            </w:r>
          </w:p>
        </w:tc>
      </w:tr>
      <w:tr w14:paraId="36B5D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570" w:type="dxa"/>
            <w:tcBorders>
              <w:left w:val="single" w:color="000000" w:sz="10" w:space="0"/>
            </w:tcBorders>
            <w:vAlign w:val="top"/>
          </w:tcPr>
          <w:p w14:paraId="772ED58E">
            <w:pPr>
              <w:pStyle w:val="14"/>
              <w:spacing w:before="141" w:line="227" w:lineRule="auto"/>
              <w:ind w:left="146"/>
              <w:rPr>
                <w:sz w:val="20"/>
                <w:szCs w:val="20"/>
              </w:rPr>
            </w:pPr>
            <w:r>
              <w:rPr>
                <w:spacing w:val="1"/>
                <w:sz w:val="20"/>
                <w:szCs w:val="20"/>
              </w:rPr>
              <w:t>第一章</w:t>
            </w:r>
            <w:r>
              <w:rPr>
                <w:spacing w:val="-19"/>
                <w:sz w:val="20"/>
                <w:szCs w:val="20"/>
              </w:rPr>
              <w:t xml:space="preserve"> </w:t>
            </w:r>
            <w:r>
              <w:rPr>
                <w:spacing w:val="1"/>
                <w:sz w:val="20"/>
                <w:szCs w:val="20"/>
              </w:rPr>
              <w:t>1.4</w:t>
            </w:r>
            <w:r>
              <w:rPr>
                <w:spacing w:val="-37"/>
                <w:sz w:val="20"/>
                <w:szCs w:val="20"/>
              </w:rPr>
              <w:t xml:space="preserve"> </w:t>
            </w:r>
            <w:r>
              <w:rPr>
                <w:spacing w:val="1"/>
                <w:sz w:val="20"/>
                <w:szCs w:val="20"/>
              </w:rPr>
              <w:t>款</w:t>
            </w:r>
          </w:p>
        </w:tc>
        <w:tc>
          <w:tcPr>
            <w:tcW w:w="1272" w:type="dxa"/>
            <w:vAlign w:val="top"/>
          </w:tcPr>
          <w:p w14:paraId="6F247A8C">
            <w:pPr>
              <w:pStyle w:val="14"/>
              <w:spacing w:before="141" w:line="228" w:lineRule="auto"/>
              <w:ind w:left="223"/>
              <w:rPr>
                <w:sz w:val="20"/>
                <w:szCs w:val="20"/>
              </w:rPr>
            </w:pPr>
            <w:r>
              <w:rPr>
                <w:spacing w:val="5"/>
                <w:sz w:val="20"/>
                <w:szCs w:val="20"/>
              </w:rPr>
              <w:t>资金来源</w:t>
            </w:r>
          </w:p>
        </w:tc>
        <w:tc>
          <w:tcPr>
            <w:tcW w:w="6233" w:type="dxa"/>
            <w:tcBorders>
              <w:right w:val="single" w:color="000000" w:sz="10" w:space="0"/>
            </w:tcBorders>
            <w:vAlign w:val="top"/>
          </w:tcPr>
          <w:p w14:paraId="28D7FB45">
            <w:pPr>
              <w:pStyle w:val="14"/>
              <w:spacing w:before="141" w:line="229" w:lineRule="auto"/>
              <w:ind w:left="106"/>
              <w:rPr>
                <w:sz w:val="20"/>
                <w:szCs w:val="20"/>
              </w:rPr>
            </w:pPr>
            <w:r>
              <w:rPr>
                <w:spacing w:val="7"/>
                <w:sz w:val="20"/>
                <w:szCs w:val="20"/>
              </w:rPr>
              <w:t>财政资金</w:t>
            </w:r>
          </w:p>
        </w:tc>
      </w:tr>
      <w:tr w14:paraId="6DD43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570" w:type="dxa"/>
            <w:tcBorders>
              <w:left w:val="single" w:color="000000" w:sz="10" w:space="0"/>
            </w:tcBorders>
            <w:vAlign w:val="top"/>
          </w:tcPr>
          <w:p w14:paraId="2DA462A8">
            <w:pPr>
              <w:pStyle w:val="14"/>
              <w:spacing w:before="142" w:line="227" w:lineRule="auto"/>
              <w:ind w:left="146"/>
              <w:rPr>
                <w:sz w:val="20"/>
                <w:szCs w:val="20"/>
              </w:rPr>
            </w:pPr>
            <w:r>
              <w:rPr>
                <w:spacing w:val="1"/>
                <w:sz w:val="20"/>
                <w:szCs w:val="20"/>
              </w:rPr>
              <w:t>第一章</w:t>
            </w:r>
            <w:r>
              <w:rPr>
                <w:spacing w:val="-19"/>
                <w:sz w:val="20"/>
                <w:szCs w:val="20"/>
              </w:rPr>
              <w:t xml:space="preserve"> </w:t>
            </w:r>
            <w:r>
              <w:rPr>
                <w:spacing w:val="1"/>
                <w:sz w:val="20"/>
                <w:szCs w:val="20"/>
              </w:rPr>
              <w:t>1.5</w:t>
            </w:r>
            <w:r>
              <w:rPr>
                <w:spacing w:val="-37"/>
                <w:sz w:val="20"/>
                <w:szCs w:val="20"/>
              </w:rPr>
              <w:t xml:space="preserve"> </w:t>
            </w:r>
            <w:r>
              <w:rPr>
                <w:spacing w:val="1"/>
                <w:sz w:val="20"/>
                <w:szCs w:val="20"/>
              </w:rPr>
              <w:t>款</w:t>
            </w:r>
          </w:p>
        </w:tc>
        <w:tc>
          <w:tcPr>
            <w:tcW w:w="1272" w:type="dxa"/>
            <w:vAlign w:val="top"/>
          </w:tcPr>
          <w:p w14:paraId="38D2CC62">
            <w:pPr>
              <w:pStyle w:val="14"/>
              <w:spacing w:before="142" w:line="228" w:lineRule="auto"/>
              <w:ind w:left="217"/>
              <w:rPr>
                <w:sz w:val="20"/>
                <w:szCs w:val="20"/>
              </w:rPr>
            </w:pPr>
            <w:r>
              <w:rPr>
                <w:spacing w:val="6"/>
                <w:sz w:val="20"/>
                <w:szCs w:val="20"/>
              </w:rPr>
              <w:t>项目地点</w:t>
            </w:r>
          </w:p>
        </w:tc>
        <w:tc>
          <w:tcPr>
            <w:tcW w:w="6233" w:type="dxa"/>
            <w:tcBorders>
              <w:right w:val="single" w:color="000000" w:sz="10" w:space="0"/>
            </w:tcBorders>
            <w:vAlign w:val="top"/>
          </w:tcPr>
          <w:p w14:paraId="721E648F">
            <w:pPr>
              <w:pStyle w:val="14"/>
              <w:spacing w:before="142" w:line="227" w:lineRule="auto"/>
              <w:ind w:left="105"/>
              <w:rPr>
                <w:sz w:val="20"/>
                <w:szCs w:val="20"/>
              </w:rPr>
            </w:pPr>
            <w:r>
              <w:rPr>
                <w:rFonts w:hint="eastAsia"/>
                <w:sz w:val="20"/>
                <w:szCs w:val="20"/>
              </w:rPr>
              <w:t>新疆应用职业技术学院园林与旅游管理学院</w:t>
            </w:r>
          </w:p>
        </w:tc>
      </w:tr>
      <w:tr w14:paraId="6A6F6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570" w:type="dxa"/>
            <w:tcBorders>
              <w:left w:val="single" w:color="000000" w:sz="10" w:space="0"/>
            </w:tcBorders>
            <w:vAlign w:val="top"/>
          </w:tcPr>
          <w:p w14:paraId="1B6EFB17">
            <w:pPr>
              <w:pStyle w:val="14"/>
              <w:spacing w:before="293" w:line="227" w:lineRule="auto"/>
              <w:ind w:left="146"/>
              <w:rPr>
                <w:sz w:val="20"/>
                <w:szCs w:val="20"/>
              </w:rPr>
            </w:pPr>
            <w:r>
              <w:rPr>
                <w:spacing w:val="1"/>
                <w:sz w:val="20"/>
                <w:szCs w:val="20"/>
              </w:rPr>
              <w:t>第一章</w:t>
            </w:r>
            <w:r>
              <w:rPr>
                <w:spacing w:val="-19"/>
                <w:sz w:val="20"/>
                <w:szCs w:val="20"/>
              </w:rPr>
              <w:t xml:space="preserve"> </w:t>
            </w:r>
            <w:r>
              <w:rPr>
                <w:spacing w:val="1"/>
                <w:sz w:val="20"/>
                <w:szCs w:val="20"/>
              </w:rPr>
              <w:t>1.6</w:t>
            </w:r>
            <w:r>
              <w:rPr>
                <w:spacing w:val="-37"/>
                <w:sz w:val="20"/>
                <w:szCs w:val="20"/>
              </w:rPr>
              <w:t xml:space="preserve"> </w:t>
            </w:r>
            <w:r>
              <w:rPr>
                <w:spacing w:val="1"/>
                <w:sz w:val="20"/>
                <w:szCs w:val="20"/>
              </w:rPr>
              <w:t>款</w:t>
            </w:r>
          </w:p>
        </w:tc>
        <w:tc>
          <w:tcPr>
            <w:tcW w:w="1272" w:type="dxa"/>
            <w:vAlign w:val="top"/>
          </w:tcPr>
          <w:p w14:paraId="19D997D7">
            <w:pPr>
              <w:pStyle w:val="14"/>
              <w:spacing w:before="113" w:line="277" w:lineRule="auto"/>
              <w:ind w:left="117" w:right="20" w:hanging="13"/>
              <w:rPr>
                <w:sz w:val="20"/>
                <w:szCs w:val="20"/>
              </w:rPr>
            </w:pPr>
            <w:r>
              <w:rPr>
                <w:spacing w:val="9"/>
                <w:sz w:val="20"/>
                <w:szCs w:val="20"/>
              </w:rPr>
              <w:t>合同履约期</w:t>
            </w:r>
            <w:r>
              <w:rPr>
                <w:spacing w:val="1"/>
                <w:sz w:val="20"/>
                <w:szCs w:val="20"/>
              </w:rPr>
              <w:t xml:space="preserve">  </w:t>
            </w:r>
            <w:r>
              <w:rPr>
                <w:spacing w:val="-13"/>
                <w:sz w:val="20"/>
                <w:szCs w:val="20"/>
              </w:rPr>
              <w:t>限（交货期）</w:t>
            </w:r>
          </w:p>
        </w:tc>
        <w:tc>
          <w:tcPr>
            <w:tcW w:w="6233" w:type="dxa"/>
            <w:tcBorders>
              <w:right w:val="single" w:color="000000" w:sz="10" w:space="0"/>
            </w:tcBorders>
            <w:vAlign w:val="top"/>
          </w:tcPr>
          <w:p w14:paraId="558F4F1E">
            <w:pPr>
              <w:pStyle w:val="14"/>
              <w:spacing w:before="112" w:line="297" w:lineRule="auto"/>
              <w:ind w:left="105" w:right="98" w:hanging="1"/>
              <w:rPr>
                <w:rFonts w:hint="eastAsia" w:eastAsia="宋体"/>
                <w:sz w:val="20"/>
                <w:szCs w:val="20"/>
                <w:lang w:eastAsia="zh-CN"/>
              </w:rPr>
            </w:pPr>
            <w:r>
              <w:rPr>
                <w:rFonts w:hint="eastAsia"/>
                <w:spacing w:val="6"/>
                <w:sz w:val="20"/>
                <w:szCs w:val="20"/>
                <w:lang w:eastAsia="zh-CN"/>
              </w:rPr>
              <w:t>合同</w:t>
            </w:r>
            <w:r>
              <w:rPr>
                <w:rFonts w:hint="eastAsia"/>
                <w:spacing w:val="7"/>
                <w:sz w:val="20"/>
                <w:szCs w:val="20"/>
                <w:lang w:eastAsia="zh-CN"/>
              </w:rPr>
              <w:t>签订后30个日历天内完成全部货物的安装调试，并通过验收交付使用。</w:t>
            </w:r>
          </w:p>
        </w:tc>
      </w:tr>
      <w:tr w14:paraId="70949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570" w:type="dxa"/>
            <w:tcBorders>
              <w:left w:val="single" w:color="000000" w:sz="10" w:space="0"/>
            </w:tcBorders>
            <w:vAlign w:val="top"/>
          </w:tcPr>
          <w:p w14:paraId="7AF3FBB7">
            <w:pPr>
              <w:pStyle w:val="14"/>
              <w:spacing w:before="145" w:line="227" w:lineRule="auto"/>
              <w:ind w:left="146"/>
              <w:rPr>
                <w:sz w:val="20"/>
                <w:szCs w:val="20"/>
              </w:rPr>
            </w:pPr>
            <w:r>
              <w:rPr>
                <w:spacing w:val="1"/>
                <w:sz w:val="20"/>
                <w:szCs w:val="20"/>
              </w:rPr>
              <w:t>第一章</w:t>
            </w:r>
            <w:r>
              <w:rPr>
                <w:spacing w:val="-19"/>
                <w:sz w:val="20"/>
                <w:szCs w:val="20"/>
              </w:rPr>
              <w:t xml:space="preserve"> </w:t>
            </w:r>
            <w:r>
              <w:rPr>
                <w:spacing w:val="1"/>
                <w:sz w:val="20"/>
                <w:szCs w:val="20"/>
              </w:rPr>
              <w:t>1.7</w:t>
            </w:r>
            <w:r>
              <w:rPr>
                <w:spacing w:val="-37"/>
                <w:sz w:val="20"/>
                <w:szCs w:val="20"/>
              </w:rPr>
              <w:t xml:space="preserve"> </w:t>
            </w:r>
            <w:r>
              <w:rPr>
                <w:spacing w:val="1"/>
                <w:sz w:val="20"/>
                <w:szCs w:val="20"/>
              </w:rPr>
              <w:t>款</w:t>
            </w:r>
          </w:p>
        </w:tc>
        <w:tc>
          <w:tcPr>
            <w:tcW w:w="1272" w:type="dxa"/>
            <w:vAlign w:val="top"/>
          </w:tcPr>
          <w:p w14:paraId="03102C81">
            <w:pPr>
              <w:pStyle w:val="14"/>
              <w:spacing w:before="145" w:line="228" w:lineRule="auto"/>
              <w:ind w:left="318"/>
              <w:rPr>
                <w:sz w:val="20"/>
                <w:szCs w:val="20"/>
              </w:rPr>
            </w:pPr>
            <w:r>
              <w:rPr>
                <w:spacing w:val="6"/>
                <w:sz w:val="20"/>
                <w:szCs w:val="20"/>
              </w:rPr>
              <w:t>质保期</w:t>
            </w:r>
          </w:p>
        </w:tc>
        <w:tc>
          <w:tcPr>
            <w:tcW w:w="6233" w:type="dxa"/>
            <w:tcBorders>
              <w:right w:val="single" w:color="000000" w:sz="10" w:space="0"/>
            </w:tcBorders>
            <w:vAlign w:val="top"/>
          </w:tcPr>
          <w:p w14:paraId="4D1F1693">
            <w:pPr>
              <w:pStyle w:val="14"/>
              <w:spacing w:before="145" w:line="227" w:lineRule="auto"/>
              <w:ind w:left="108"/>
              <w:rPr>
                <w:rFonts w:hint="default" w:eastAsia="宋体"/>
                <w:sz w:val="20"/>
                <w:szCs w:val="20"/>
                <w:lang w:val="en-US" w:eastAsia="zh-CN"/>
              </w:rPr>
            </w:pPr>
            <w:r>
              <w:rPr>
                <w:rFonts w:hint="eastAsia"/>
                <w:sz w:val="20"/>
                <w:szCs w:val="20"/>
                <w:lang w:val="en-US" w:eastAsia="zh-CN"/>
              </w:rPr>
              <w:t>一年，非人为因素包退包换。</w:t>
            </w:r>
          </w:p>
        </w:tc>
      </w:tr>
      <w:tr w14:paraId="1CD53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1570" w:type="dxa"/>
            <w:tcBorders>
              <w:left w:val="single" w:color="000000" w:sz="10" w:space="0"/>
            </w:tcBorders>
            <w:vAlign w:val="center"/>
          </w:tcPr>
          <w:p w14:paraId="16CC5C67">
            <w:pPr>
              <w:pStyle w:val="14"/>
              <w:spacing w:before="65" w:line="227" w:lineRule="auto"/>
              <w:ind w:left="146"/>
              <w:rPr>
                <w:sz w:val="20"/>
                <w:szCs w:val="20"/>
              </w:rPr>
            </w:pPr>
            <w:r>
              <w:rPr>
                <w:spacing w:val="3"/>
                <w:sz w:val="20"/>
                <w:szCs w:val="20"/>
              </w:rPr>
              <w:t>第一章</w:t>
            </w:r>
            <w:r>
              <w:rPr>
                <w:spacing w:val="-33"/>
                <w:sz w:val="20"/>
                <w:szCs w:val="20"/>
              </w:rPr>
              <w:t xml:space="preserve"> </w:t>
            </w:r>
            <w:r>
              <w:rPr>
                <w:spacing w:val="3"/>
                <w:sz w:val="20"/>
                <w:szCs w:val="20"/>
              </w:rPr>
              <w:t>2.1</w:t>
            </w:r>
            <w:r>
              <w:rPr>
                <w:spacing w:val="-37"/>
                <w:sz w:val="20"/>
                <w:szCs w:val="20"/>
              </w:rPr>
              <w:t xml:space="preserve"> </w:t>
            </w:r>
            <w:r>
              <w:rPr>
                <w:spacing w:val="3"/>
                <w:sz w:val="20"/>
                <w:szCs w:val="20"/>
              </w:rPr>
              <w:t>款</w:t>
            </w:r>
          </w:p>
        </w:tc>
        <w:tc>
          <w:tcPr>
            <w:tcW w:w="1272" w:type="dxa"/>
            <w:vAlign w:val="center"/>
          </w:tcPr>
          <w:p w14:paraId="15D9AC94">
            <w:pPr>
              <w:pStyle w:val="14"/>
              <w:spacing w:before="65" w:line="227" w:lineRule="auto"/>
              <w:ind w:left="316"/>
              <w:rPr>
                <w:sz w:val="20"/>
                <w:szCs w:val="20"/>
              </w:rPr>
            </w:pPr>
            <w:r>
              <w:rPr>
                <w:spacing w:val="7"/>
                <w:sz w:val="20"/>
                <w:szCs w:val="20"/>
              </w:rPr>
              <w:t>采购人</w:t>
            </w:r>
          </w:p>
        </w:tc>
        <w:tc>
          <w:tcPr>
            <w:tcW w:w="6233" w:type="dxa"/>
            <w:tcBorders>
              <w:right w:val="single" w:color="000000" w:sz="10" w:space="0"/>
            </w:tcBorders>
            <w:vAlign w:val="center"/>
          </w:tcPr>
          <w:p w14:paraId="6DE103E3">
            <w:pPr>
              <w:pStyle w:val="14"/>
              <w:spacing w:before="83" w:line="227" w:lineRule="auto"/>
              <w:ind w:left="105"/>
              <w:rPr>
                <w:rFonts w:hint="eastAsia" w:eastAsia="宋体"/>
                <w:sz w:val="20"/>
                <w:szCs w:val="20"/>
                <w:lang w:eastAsia="zh-CN"/>
              </w:rPr>
            </w:pPr>
            <w:r>
              <w:rPr>
                <w:spacing w:val="9"/>
                <w:sz w:val="20"/>
                <w:szCs w:val="20"/>
              </w:rPr>
              <w:t>采 购 人：</w:t>
            </w:r>
            <w:r>
              <w:rPr>
                <w:rFonts w:hint="eastAsia"/>
                <w:spacing w:val="9"/>
                <w:sz w:val="20"/>
                <w:szCs w:val="20"/>
                <w:lang w:eastAsia="zh-CN"/>
              </w:rPr>
              <w:t>新疆应用职业技术学院</w:t>
            </w:r>
          </w:p>
          <w:p w14:paraId="6D5DA2B7">
            <w:pPr>
              <w:pStyle w:val="14"/>
              <w:spacing w:before="73" w:line="211" w:lineRule="auto"/>
              <w:ind w:left="111"/>
              <w:rPr>
                <w:sz w:val="20"/>
                <w:szCs w:val="20"/>
              </w:rPr>
            </w:pPr>
            <w:r>
              <w:rPr>
                <w:spacing w:val="4"/>
                <w:sz w:val="20"/>
                <w:szCs w:val="20"/>
              </w:rPr>
              <w:t>采购人地址：</w:t>
            </w:r>
            <w:r>
              <w:rPr>
                <w:rFonts w:hint="eastAsia"/>
                <w:spacing w:val="4"/>
                <w:sz w:val="20"/>
                <w:szCs w:val="20"/>
              </w:rPr>
              <w:t>新疆维吾尔自治区伊犁哈萨克自治州北京西路62号</w:t>
            </w:r>
          </w:p>
        </w:tc>
      </w:tr>
      <w:tr w14:paraId="7ED4F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1570" w:type="dxa"/>
            <w:tcBorders>
              <w:left w:val="single" w:color="000000" w:sz="10" w:space="0"/>
            </w:tcBorders>
            <w:vAlign w:val="top"/>
          </w:tcPr>
          <w:p w14:paraId="664B60C0">
            <w:pPr>
              <w:pStyle w:val="14"/>
              <w:spacing w:before="298" w:line="227" w:lineRule="auto"/>
              <w:ind w:left="146"/>
              <w:rPr>
                <w:sz w:val="20"/>
                <w:szCs w:val="20"/>
              </w:rPr>
            </w:pPr>
            <w:r>
              <w:rPr>
                <w:spacing w:val="3"/>
                <w:sz w:val="20"/>
                <w:szCs w:val="20"/>
              </w:rPr>
              <w:t>第一章</w:t>
            </w:r>
            <w:r>
              <w:rPr>
                <w:spacing w:val="-33"/>
                <w:sz w:val="20"/>
                <w:szCs w:val="20"/>
              </w:rPr>
              <w:t xml:space="preserve"> </w:t>
            </w:r>
            <w:r>
              <w:rPr>
                <w:spacing w:val="3"/>
                <w:sz w:val="20"/>
                <w:szCs w:val="20"/>
              </w:rPr>
              <w:t>2.2</w:t>
            </w:r>
            <w:r>
              <w:rPr>
                <w:spacing w:val="-37"/>
                <w:sz w:val="20"/>
                <w:szCs w:val="20"/>
              </w:rPr>
              <w:t xml:space="preserve"> </w:t>
            </w:r>
            <w:r>
              <w:rPr>
                <w:spacing w:val="3"/>
                <w:sz w:val="20"/>
                <w:szCs w:val="20"/>
              </w:rPr>
              <w:t>款</w:t>
            </w:r>
          </w:p>
        </w:tc>
        <w:tc>
          <w:tcPr>
            <w:tcW w:w="1272" w:type="dxa"/>
            <w:vAlign w:val="top"/>
          </w:tcPr>
          <w:p w14:paraId="5EE67660">
            <w:pPr>
              <w:pStyle w:val="14"/>
              <w:spacing w:before="298" w:line="227" w:lineRule="auto"/>
              <w:ind w:left="213"/>
              <w:rPr>
                <w:sz w:val="20"/>
                <w:szCs w:val="20"/>
              </w:rPr>
            </w:pPr>
            <w:r>
              <w:rPr>
                <w:spacing w:val="7"/>
                <w:sz w:val="20"/>
                <w:szCs w:val="20"/>
              </w:rPr>
              <w:t>代理机构</w:t>
            </w:r>
          </w:p>
        </w:tc>
        <w:tc>
          <w:tcPr>
            <w:tcW w:w="6233" w:type="dxa"/>
            <w:tcBorders>
              <w:right w:val="single" w:color="000000" w:sz="10" w:space="0"/>
            </w:tcBorders>
            <w:vAlign w:val="top"/>
          </w:tcPr>
          <w:p w14:paraId="5AAC2C77">
            <w:pPr>
              <w:pStyle w:val="14"/>
              <w:spacing w:before="118" w:line="228" w:lineRule="auto"/>
              <w:ind w:left="108"/>
              <w:rPr>
                <w:rFonts w:hint="eastAsia" w:eastAsia="宋体"/>
                <w:sz w:val="20"/>
                <w:szCs w:val="20"/>
                <w:lang w:eastAsia="zh-CN"/>
              </w:rPr>
            </w:pPr>
            <w:r>
              <w:rPr>
                <w:spacing w:val="9"/>
                <w:sz w:val="20"/>
                <w:szCs w:val="20"/>
              </w:rPr>
              <w:t>名称：</w:t>
            </w:r>
            <w:r>
              <w:rPr>
                <w:rFonts w:hint="eastAsia"/>
                <w:spacing w:val="9"/>
                <w:sz w:val="20"/>
                <w:szCs w:val="20"/>
                <w:lang w:eastAsia="zh-CN"/>
              </w:rPr>
              <w:t>新疆科盟工程项目管理咨询有限公司</w:t>
            </w:r>
          </w:p>
          <w:p w14:paraId="01B104C0">
            <w:pPr>
              <w:pStyle w:val="14"/>
              <w:spacing w:before="113" w:line="216" w:lineRule="auto"/>
              <w:ind w:left="106"/>
              <w:rPr>
                <w:rFonts w:hint="eastAsia" w:eastAsia="宋体"/>
                <w:sz w:val="20"/>
                <w:szCs w:val="20"/>
                <w:lang w:eastAsia="zh-CN"/>
              </w:rPr>
            </w:pPr>
            <w:r>
              <w:rPr>
                <w:spacing w:val="8"/>
                <w:sz w:val="20"/>
                <w:szCs w:val="20"/>
              </w:rPr>
              <w:t>地址：</w:t>
            </w:r>
            <w:r>
              <w:rPr>
                <w:rFonts w:hint="eastAsia"/>
                <w:spacing w:val="8"/>
                <w:sz w:val="20"/>
                <w:szCs w:val="20"/>
                <w:lang w:eastAsia="zh-CN"/>
              </w:rPr>
              <w:t>新疆乌鲁木齐市水磨沟区立井街198号丽景中央城10栋2307室</w:t>
            </w:r>
          </w:p>
        </w:tc>
      </w:tr>
      <w:tr w14:paraId="6A5C1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1570" w:type="dxa"/>
            <w:tcBorders>
              <w:left w:val="single" w:color="000000" w:sz="10" w:space="0"/>
            </w:tcBorders>
            <w:vAlign w:val="top"/>
          </w:tcPr>
          <w:p w14:paraId="56E392EA">
            <w:pPr>
              <w:pStyle w:val="14"/>
              <w:spacing w:before="298" w:line="227" w:lineRule="auto"/>
              <w:ind w:left="146"/>
              <w:rPr>
                <w:spacing w:val="3"/>
                <w:sz w:val="20"/>
                <w:szCs w:val="20"/>
              </w:rPr>
            </w:pPr>
            <w:r>
              <w:rPr>
                <w:spacing w:val="3"/>
                <w:sz w:val="20"/>
                <w:szCs w:val="20"/>
              </w:rPr>
              <w:t>第一章</w:t>
            </w:r>
            <w:r>
              <w:rPr>
                <w:spacing w:val="-33"/>
                <w:sz w:val="20"/>
                <w:szCs w:val="20"/>
              </w:rPr>
              <w:t xml:space="preserve"> </w:t>
            </w:r>
            <w:r>
              <w:rPr>
                <w:spacing w:val="3"/>
                <w:sz w:val="20"/>
                <w:szCs w:val="20"/>
              </w:rPr>
              <w:t>2.</w:t>
            </w:r>
            <w:r>
              <w:rPr>
                <w:rFonts w:hint="eastAsia"/>
                <w:spacing w:val="3"/>
                <w:sz w:val="20"/>
                <w:szCs w:val="20"/>
                <w:lang w:val="en-US" w:eastAsia="zh-CN"/>
              </w:rPr>
              <w:t>3</w:t>
            </w:r>
            <w:r>
              <w:rPr>
                <w:spacing w:val="3"/>
                <w:sz w:val="20"/>
                <w:szCs w:val="20"/>
              </w:rPr>
              <w:t>款</w:t>
            </w:r>
          </w:p>
        </w:tc>
        <w:tc>
          <w:tcPr>
            <w:tcW w:w="1272" w:type="dxa"/>
            <w:vAlign w:val="top"/>
          </w:tcPr>
          <w:p w14:paraId="274DABD9">
            <w:pPr>
              <w:pStyle w:val="14"/>
              <w:spacing w:before="298" w:line="227" w:lineRule="auto"/>
              <w:ind w:left="213"/>
              <w:rPr>
                <w:spacing w:val="7"/>
                <w:sz w:val="20"/>
                <w:szCs w:val="20"/>
              </w:rPr>
            </w:pPr>
            <w:r>
              <w:rPr>
                <w:rFonts w:hint="eastAsia"/>
                <w:spacing w:val="7"/>
                <w:sz w:val="20"/>
                <w:szCs w:val="20"/>
              </w:rPr>
              <w:t>监管部门</w:t>
            </w:r>
          </w:p>
        </w:tc>
        <w:tc>
          <w:tcPr>
            <w:tcW w:w="6233" w:type="dxa"/>
            <w:tcBorders>
              <w:right w:val="single" w:color="000000" w:sz="10" w:space="0"/>
            </w:tcBorders>
            <w:vAlign w:val="top"/>
          </w:tcPr>
          <w:p w14:paraId="4C5007D0">
            <w:pPr>
              <w:pStyle w:val="14"/>
              <w:spacing w:before="113" w:line="216" w:lineRule="auto"/>
              <w:ind w:left="106"/>
              <w:rPr>
                <w:rFonts w:hint="eastAsia"/>
                <w:spacing w:val="8"/>
                <w:sz w:val="20"/>
                <w:szCs w:val="20"/>
              </w:rPr>
            </w:pPr>
            <w:r>
              <w:rPr>
                <w:rFonts w:hint="eastAsia"/>
                <w:spacing w:val="8"/>
                <w:sz w:val="20"/>
                <w:szCs w:val="20"/>
              </w:rPr>
              <w:t>名  称：新疆维吾尔自治区财政厅政府采购管理处</w:t>
            </w:r>
          </w:p>
          <w:p w14:paraId="53567179">
            <w:pPr>
              <w:pStyle w:val="14"/>
              <w:spacing w:before="113" w:line="216" w:lineRule="auto"/>
              <w:ind w:left="106"/>
              <w:rPr>
                <w:spacing w:val="8"/>
                <w:sz w:val="20"/>
                <w:szCs w:val="20"/>
              </w:rPr>
            </w:pPr>
            <w:r>
              <w:rPr>
                <w:rFonts w:hint="eastAsia"/>
                <w:spacing w:val="8"/>
                <w:sz w:val="20"/>
                <w:szCs w:val="20"/>
              </w:rPr>
              <w:t>联系电话：0991-2359482，0991-2359481</w:t>
            </w:r>
          </w:p>
        </w:tc>
      </w:tr>
      <w:tr w14:paraId="4301C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570" w:type="dxa"/>
            <w:tcBorders>
              <w:left w:val="single" w:color="000000" w:sz="10" w:space="0"/>
            </w:tcBorders>
            <w:vAlign w:val="top"/>
          </w:tcPr>
          <w:p w14:paraId="611A4A03">
            <w:pPr>
              <w:pStyle w:val="14"/>
              <w:spacing w:before="150" w:line="227" w:lineRule="auto"/>
              <w:ind w:left="146"/>
              <w:rPr>
                <w:sz w:val="20"/>
                <w:szCs w:val="20"/>
              </w:rPr>
            </w:pPr>
            <w:r>
              <w:rPr>
                <w:spacing w:val="3"/>
                <w:sz w:val="20"/>
                <w:szCs w:val="20"/>
              </w:rPr>
              <w:t>第一章</w:t>
            </w:r>
            <w:r>
              <w:rPr>
                <w:spacing w:val="-33"/>
                <w:sz w:val="20"/>
                <w:szCs w:val="20"/>
              </w:rPr>
              <w:t xml:space="preserve"> </w:t>
            </w:r>
            <w:r>
              <w:rPr>
                <w:spacing w:val="3"/>
                <w:sz w:val="20"/>
                <w:szCs w:val="20"/>
              </w:rPr>
              <w:t>2.8</w:t>
            </w:r>
            <w:r>
              <w:rPr>
                <w:spacing w:val="-37"/>
                <w:sz w:val="20"/>
                <w:szCs w:val="20"/>
              </w:rPr>
              <w:t xml:space="preserve"> </w:t>
            </w:r>
            <w:r>
              <w:rPr>
                <w:spacing w:val="3"/>
                <w:sz w:val="20"/>
                <w:szCs w:val="20"/>
              </w:rPr>
              <w:t>款</w:t>
            </w:r>
          </w:p>
        </w:tc>
        <w:tc>
          <w:tcPr>
            <w:tcW w:w="1272" w:type="dxa"/>
            <w:vAlign w:val="top"/>
          </w:tcPr>
          <w:p w14:paraId="2D80DDD2">
            <w:pPr>
              <w:pStyle w:val="14"/>
              <w:spacing w:before="150" w:line="228" w:lineRule="auto"/>
              <w:ind w:left="422"/>
              <w:rPr>
                <w:sz w:val="20"/>
                <w:szCs w:val="20"/>
              </w:rPr>
            </w:pPr>
            <w:r>
              <w:rPr>
                <w:spacing w:val="4"/>
                <w:sz w:val="20"/>
                <w:szCs w:val="20"/>
              </w:rPr>
              <w:t>偏离</w:t>
            </w:r>
          </w:p>
        </w:tc>
        <w:tc>
          <w:tcPr>
            <w:tcW w:w="6233" w:type="dxa"/>
            <w:tcBorders>
              <w:right w:val="single" w:color="000000" w:sz="10" w:space="0"/>
            </w:tcBorders>
            <w:vAlign w:val="top"/>
          </w:tcPr>
          <w:p w14:paraId="78BF51DB">
            <w:pPr>
              <w:pStyle w:val="14"/>
              <w:spacing w:before="150" w:line="228" w:lineRule="auto"/>
              <w:ind w:left="109"/>
              <w:rPr>
                <w:rFonts w:hint="default" w:eastAsia="宋体"/>
                <w:sz w:val="20"/>
                <w:szCs w:val="20"/>
                <w:lang w:val="en-US" w:eastAsia="zh-CN"/>
              </w:rPr>
            </w:pPr>
            <w:r>
              <w:rPr>
                <w:spacing w:val="7"/>
                <w:sz w:val="20"/>
                <w:szCs w:val="20"/>
              </w:rPr>
              <w:t>不接受实质性负偏离</w:t>
            </w:r>
            <w:r>
              <w:rPr>
                <w:rFonts w:hint="eastAsia"/>
                <w:spacing w:val="7"/>
                <w:sz w:val="20"/>
                <w:szCs w:val="20"/>
                <w:lang w:eastAsia="zh-CN"/>
              </w:rPr>
              <w:t>，</w:t>
            </w:r>
            <w:r>
              <w:rPr>
                <w:rFonts w:hint="eastAsia"/>
                <w:spacing w:val="7"/>
                <w:sz w:val="20"/>
                <w:szCs w:val="20"/>
                <w:lang w:val="en-US" w:eastAsia="zh-CN"/>
              </w:rPr>
              <w:t>不接受备选方案。</w:t>
            </w:r>
          </w:p>
        </w:tc>
      </w:tr>
      <w:tr w14:paraId="15167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570" w:type="dxa"/>
            <w:tcBorders>
              <w:left w:val="single" w:color="000000" w:sz="10" w:space="0"/>
            </w:tcBorders>
            <w:vAlign w:val="center"/>
          </w:tcPr>
          <w:p w14:paraId="19F47ECE">
            <w:pPr>
              <w:pStyle w:val="14"/>
              <w:spacing w:before="300" w:line="227" w:lineRule="auto"/>
              <w:ind w:left="146"/>
              <w:rPr>
                <w:sz w:val="20"/>
                <w:szCs w:val="20"/>
              </w:rPr>
            </w:pPr>
            <w:r>
              <w:rPr>
                <w:spacing w:val="3"/>
                <w:sz w:val="20"/>
                <w:szCs w:val="20"/>
              </w:rPr>
              <w:t>第一章</w:t>
            </w:r>
            <w:r>
              <w:rPr>
                <w:spacing w:val="-33"/>
                <w:sz w:val="20"/>
                <w:szCs w:val="20"/>
              </w:rPr>
              <w:t xml:space="preserve"> </w:t>
            </w:r>
            <w:r>
              <w:rPr>
                <w:spacing w:val="3"/>
                <w:sz w:val="20"/>
                <w:szCs w:val="20"/>
              </w:rPr>
              <w:t>3.1</w:t>
            </w:r>
            <w:r>
              <w:rPr>
                <w:spacing w:val="-37"/>
                <w:sz w:val="20"/>
                <w:szCs w:val="20"/>
              </w:rPr>
              <w:t xml:space="preserve"> </w:t>
            </w:r>
            <w:r>
              <w:rPr>
                <w:spacing w:val="3"/>
                <w:sz w:val="20"/>
                <w:szCs w:val="20"/>
              </w:rPr>
              <w:t>款</w:t>
            </w:r>
          </w:p>
        </w:tc>
        <w:tc>
          <w:tcPr>
            <w:tcW w:w="1272" w:type="dxa"/>
            <w:vAlign w:val="center"/>
          </w:tcPr>
          <w:p w14:paraId="0F870D8B">
            <w:pPr>
              <w:pStyle w:val="14"/>
              <w:spacing w:before="119" w:line="274" w:lineRule="auto"/>
              <w:ind w:left="431" w:right="323" w:hanging="112"/>
              <w:rPr>
                <w:sz w:val="20"/>
                <w:szCs w:val="20"/>
              </w:rPr>
            </w:pPr>
            <w:r>
              <w:rPr>
                <w:rFonts w:hint="eastAsia"/>
                <w:spacing w:val="6"/>
                <w:sz w:val="20"/>
                <w:szCs w:val="20"/>
                <w:lang w:eastAsia="zh-CN"/>
              </w:rPr>
              <w:t>投标供应商</w:t>
            </w:r>
            <w:r>
              <w:rPr>
                <w:sz w:val="20"/>
                <w:szCs w:val="20"/>
              </w:rPr>
              <w:t xml:space="preserve"> 资格</w:t>
            </w:r>
          </w:p>
        </w:tc>
        <w:tc>
          <w:tcPr>
            <w:tcW w:w="6233" w:type="dxa"/>
            <w:tcBorders>
              <w:right w:val="single" w:color="000000" w:sz="10" w:space="0"/>
            </w:tcBorders>
            <w:vAlign w:val="top"/>
          </w:tcPr>
          <w:p w14:paraId="65AC1E75">
            <w:pPr>
              <w:pStyle w:val="14"/>
              <w:spacing w:before="300" w:line="360" w:lineRule="auto"/>
              <w:ind w:left="108"/>
              <w:rPr>
                <w:rFonts w:hint="eastAsia"/>
                <w:spacing w:val="7"/>
                <w:sz w:val="20"/>
                <w:szCs w:val="20"/>
              </w:rPr>
            </w:pPr>
            <w:r>
              <w:rPr>
                <w:rFonts w:hint="eastAsia"/>
                <w:spacing w:val="7"/>
                <w:sz w:val="20"/>
                <w:szCs w:val="20"/>
              </w:rPr>
              <w:t>1、满足《中华人民共和国政府采购法》第二十二条规定并具备以下材料：（1）具备有效的营业执照；（2）具备2022-2024年度任意一年经第三方审计的财务审计报告，若企业成立期限不足一年者以营业执照实际成立期限为准，并按实际成立期限之日起提供财务报表；（3）具备2024年8月至2025年1月缴纳税收的凭据（完税证、缴款书、印花税票、银行代扣/缴，转账凭证等均可），依法免税的供应商，须提供相应文件证明其依法免税；（4）具备2024年8月至2025年1月的社保缴纳证明材料（专用收据或社会保险缴纳清单），依法不需要缴纳社会保障资金的供应商，须提供相应文件证明其依法不需要缴纳社会保障资金，供应商为其他组织或自然人的，也需要按此项规定提供缴纳税收的凭据和缴纳社会保险的凭据。新成立不足3个月的供应商提供近期可提供的相应资料，如新成立不足一个月的可不提供本项资料。4.通过“信用中国”网站(www.creditchina.gov.cn)、中国政府采购网(www.ccgp.gov.cn)等渠道查询相关主体信用记录，被列入失信被执行人、重大税收违法案件当事人名单、政府采购严重违法失信行为记录名单、全国法院失信被执行人名单信息公布与查询平台查询记录（http://zxgk.court.gov.cn/shixin/）及其他不符合《中华人民共和国政府采购法》第二十二条规定条件的供应商，拒绝其参与政府采购活动。</w:t>
            </w:r>
          </w:p>
          <w:p w14:paraId="7A7DA951">
            <w:pPr>
              <w:pStyle w:val="14"/>
              <w:spacing w:before="300" w:line="360" w:lineRule="auto"/>
              <w:ind w:left="108"/>
              <w:rPr>
                <w:rFonts w:hint="eastAsia"/>
                <w:spacing w:val="7"/>
                <w:sz w:val="20"/>
                <w:szCs w:val="20"/>
              </w:rPr>
            </w:pPr>
            <w:r>
              <w:rPr>
                <w:rFonts w:hint="eastAsia"/>
                <w:spacing w:val="7"/>
                <w:sz w:val="20"/>
                <w:szCs w:val="20"/>
              </w:rPr>
              <w:t>2、落实政府采购政策需满足的资格要求：</w:t>
            </w:r>
            <w:r>
              <w:rPr>
                <w:rFonts w:hint="eastAsia"/>
                <w:color w:val="auto"/>
                <w:spacing w:val="7"/>
                <w:sz w:val="20"/>
                <w:szCs w:val="20"/>
                <w:lang w:eastAsia="zh-CN"/>
              </w:rPr>
              <w:t>1.本项目专门面向中小企业预留采购份额（出具中小企业声明函）</w:t>
            </w:r>
            <w:r>
              <w:rPr>
                <w:rFonts w:hint="eastAsia"/>
                <w:spacing w:val="7"/>
                <w:sz w:val="20"/>
                <w:szCs w:val="20"/>
              </w:rPr>
              <w:t>。2.财政部民政部中国残疾人联合会《关于促进残疾人就业政府采购政策的通知》财库〔2017〕141号；3.财政部财库〔2014〕68号文；4.财政部、工业和信息化部《关于印发&lt;政府采购促进中小企业发展管理办法&gt;的通知》（财库〔2020〕46号）。（中小企业优惠、节能产品、环境标志产品等）</w:t>
            </w:r>
          </w:p>
          <w:p w14:paraId="27545BCD">
            <w:pPr>
              <w:pStyle w:val="14"/>
              <w:spacing w:before="300" w:line="360" w:lineRule="auto"/>
              <w:ind w:left="108"/>
              <w:rPr>
                <w:sz w:val="20"/>
                <w:szCs w:val="20"/>
              </w:rPr>
            </w:pPr>
            <w:r>
              <w:rPr>
                <w:rFonts w:hint="eastAsia"/>
                <w:spacing w:val="7"/>
                <w:sz w:val="20"/>
                <w:szCs w:val="20"/>
              </w:rPr>
              <w:t>3、本项目的特定资格要求：无。</w:t>
            </w:r>
          </w:p>
        </w:tc>
      </w:tr>
      <w:tr w14:paraId="1FEC3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570" w:type="dxa"/>
            <w:tcBorders>
              <w:top w:val="nil"/>
              <w:left w:val="single" w:color="000000" w:sz="10" w:space="0"/>
            </w:tcBorders>
            <w:vAlign w:val="center"/>
          </w:tcPr>
          <w:p w14:paraId="7925E6FB">
            <w:pPr>
              <w:jc w:val="center"/>
              <w:rPr>
                <w:rFonts w:hint="eastAsia" w:ascii="Arial" w:eastAsia="宋体"/>
                <w:sz w:val="21"/>
                <w:lang w:eastAsia="zh-CN"/>
              </w:rPr>
            </w:pPr>
            <w:r>
              <w:rPr>
                <w:spacing w:val="3"/>
                <w:sz w:val="20"/>
                <w:szCs w:val="20"/>
              </w:rPr>
              <w:t>第一章</w:t>
            </w:r>
            <w:r>
              <w:rPr>
                <w:spacing w:val="-33"/>
                <w:sz w:val="20"/>
                <w:szCs w:val="20"/>
              </w:rPr>
              <w:t xml:space="preserve"> </w:t>
            </w:r>
            <w:r>
              <w:rPr>
                <w:rFonts w:hint="eastAsia" w:eastAsia="宋体"/>
                <w:spacing w:val="3"/>
                <w:sz w:val="20"/>
                <w:szCs w:val="20"/>
                <w:lang w:val="en-US" w:eastAsia="zh-CN"/>
              </w:rPr>
              <w:t>5</w:t>
            </w:r>
            <w:r>
              <w:rPr>
                <w:spacing w:val="3"/>
                <w:sz w:val="20"/>
                <w:szCs w:val="20"/>
              </w:rPr>
              <w:t>.1</w:t>
            </w:r>
            <w:r>
              <w:rPr>
                <w:spacing w:val="-37"/>
                <w:sz w:val="20"/>
                <w:szCs w:val="20"/>
              </w:rPr>
              <w:t xml:space="preserve"> </w:t>
            </w:r>
            <w:r>
              <w:rPr>
                <w:spacing w:val="3"/>
                <w:sz w:val="20"/>
                <w:szCs w:val="20"/>
              </w:rPr>
              <w:t>款</w:t>
            </w:r>
          </w:p>
        </w:tc>
        <w:tc>
          <w:tcPr>
            <w:tcW w:w="1272" w:type="dxa"/>
            <w:tcBorders>
              <w:top w:val="nil"/>
            </w:tcBorders>
            <w:vAlign w:val="center"/>
          </w:tcPr>
          <w:p w14:paraId="25733DD2">
            <w:pPr>
              <w:jc w:val="center"/>
              <w:rPr>
                <w:rFonts w:ascii="Arial"/>
                <w:sz w:val="21"/>
              </w:rPr>
            </w:pPr>
            <w:r>
              <w:rPr>
                <w:spacing w:val="7"/>
                <w:sz w:val="20"/>
                <w:szCs w:val="20"/>
              </w:rPr>
              <w:t>是否接受联合体投标</w:t>
            </w:r>
          </w:p>
        </w:tc>
        <w:tc>
          <w:tcPr>
            <w:tcW w:w="6233" w:type="dxa"/>
            <w:tcBorders>
              <w:top w:val="nil"/>
              <w:right w:val="single" w:color="000000" w:sz="10" w:space="0"/>
            </w:tcBorders>
            <w:vAlign w:val="top"/>
          </w:tcPr>
          <w:p w14:paraId="21AD3B1B">
            <w:pPr>
              <w:pStyle w:val="14"/>
              <w:spacing w:before="135" w:line="228" w:lineRule="auto"/>
              <w:ind w:left="105"/>
              <w:rPr>
                <w:rFonts w:hint="eastAsia" w:eastAsia="宋体"/>
                <w:sz w:val="20"/>
                <w:szCs w:val="20"/>
                <w:lang w:val="en-US" w:eastAsia="zh-CN"/>
              </w:rPr>
            </w:pPr>
            <w:r>
              <w:rPr>
                <w:rFonts w:hint="eastAsia"/>
                <w:sz w:val="20"/>
                <w:szCs w:val="20"/>
                <w:lang w:val="en-US" w:eastAsia="zh-CN"/>
              </w:rPr>
              <w:t>不接受</w:t>
            </w:r>
          </w:p>
        </w:tc>
      </w:tr>
      <w:tr w14:paraId="04506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3" w:hRule="atLeast"/>
        </w:trPr>
        <w:tc>
          <w:tcPr>
            <w:tcW w:w="1570" w:type="dxa"/>
            <w:tcBorders>
              <w:left w:val="single" w:color="000000" w:sz="10" w:space="0"/>
            </w:tcBorders>
            <w:vAlign w:val="top"/>
          </w:tcPr>
          <w:p w14:paraId="7CBD75DF">
            <w:pPr>
              <w:spacing w:line="417" w:lineRule="auto"/>
              <w:rPr>
                <w:rFonts w:ascii="Arial"/>
                <w:sz w:val="21"/>
              </w:rPr>
            </w:pPr>
          </w:p>
          <w:p w14:paraId="74B4ED69">
            <w:pPr>
              <w:pStyle w:val="14"/>
              <w:spacing w:before="65" w:line="227" w:lineRule="auto"/>
              <w:ind w:left="146"/>
              <w:rPr>
                <w:sz w:val="20"/>
                <w:szCs w:val="20"/>
              </w:rPr>
            </w:pPr>
            <w:r>
              <w:rPr>
                <w:spacing w:val="3"/>
                <w:sz w:val="20"/>
                <w:szCs w:val="20"/>
              </w:rPr>
              <w:t>第一章</w:t>
            </w:r>
            <w:r>
              <w:rPr>
                <w:spacing w:val="-33"/>
                <w:sz w:val="20"/>
                <w:szCs w:val="20"/>
              </w:rPr>
              <w:t xml:space="preserve"> </w:t>
            </w:r>
            <w:r>
              <w:rPr>
                <w:spacing w:val="3"/>
                <w:sz w:val="20"/>
                <w:szCs w:val="20"/>
              </w:rPr>
              <w:t>6.1</w:t>
            </w:r>
            <w:r>
              <w:rPr>
                <w:spacing w:val="-37"/>
                <w:sz w:val="20"/>
                <w:szCs w:val="20"/>
              </w:rPr>
              <w:t xml:space="preserve"> </w:t>
            </w:r>
            <w:r>
              <w:rPr>
                <w:spacing w:val="3"/>
                <w:sz w:val="20"/>
                <w:szCs w:val="20"/>
              </w:rPr>
              <w:t>款</w:t>
            </w:r>
          </w:p>
        </w:tc>
        <w:tc>
          <w:tcPr>
            <w:tcW w:w="1272" w:type="dxa"/>
            <w:vAlign w:val="top"/>
          </w:tcPr>
          <w:p w14:paraId="484C45DE">
            <w:pPr>
              <w:spacing w:line="417" w:lineRule="auto"/>
              <w:rPr>
                <w:rFonts w:ascii="Arial"/>
                <w:sz w:val="21"/>
              </w:rPr>
            </w:pPr>
          </w:p>
          <w:p w14:paraId="7CF71E25">
            <w:pPr>
              <w:pStyle w:val="14"/>
              <w:spacing w:before="65" w:line="228" w:lineRule="auto"/>
              <w:ind w:left="215"/>
              <w:rPr>
                <w:sz w:val="20"/>
                <w:szCs w:val="20"/>
              </w:rPr>
            </w:pPr>
            <w:r>
              <w:rPr>
                <w:spacing w:val="6"/>
                <w:sz w:val="20"/>
                <w:szCs w:val="20"/>
              </w:rPr>
              <w:t>现场踏勘</w:t>
            </w:r>
          </w:p>
        </w:tc>
        <w:tc>
          <w:tcPr>
            <w:tcW w:w="6233" w:type="dxa"/>
            <w:tcBorders>
              <w:right w:val="single" w:color="000000" w:sz="10" w:space="0"/>
            </w:tcBorders>
            <w:vAlign w:val="center"/>
          </w:tcPr>
          <w:p w14:paraId="6FEB367D">
            <w:pPr>
              <w:pStyle w:val="14"/>
              <w:spacing w:before="113" w:line="210" w:lineRule="auto"/>
              <w:ind w:left="106"/>
              <w:rPr>
                <w:rFonts w:hint="eastAsia" w:eastAsia="宋体"/>
                <w:sz w:val="20"/>
                <w:szCs w:val="20"/>
                <w:lang w:val="en-US" w:eastAsia="zh-CN"/>
              </w:rPr>
            </w:pPr>
            <w:r>
              <w:rPr>
                <w:rFonts w:hint="eastAsia"/>
                <w:sz w:val="20"/>
                <w:szCs w:val="20"/>
                <w:lang w:val="en-US" w:eastAsia="zh-CN"/>
              </w:rPr>
              <w:t>不组织</w:t>
            </w:r>
          </w:p>
        </w:tc>
      </w:tr>
      <w:tr w14:paraId="5570D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570" w:type="dxa"/>
            <w:tcBorders>
              <w:left w:val="single" w:color="000000" w:sz="10" w:space="0"/>
            </w:tcBorders>
            <w:vAlign w:val="top"/>
          </w:tcPr>
          <w:p w14:paraId="5629BABC">
            <w:pPr>
              <w:pStyle w:val="14"/>
              <w:spacing w:before="157" w:line="227" w:lineRule="auto"/>
              <w:ind w:left="146"/>
              <w:rPr>
                <w:sz w:val="20"/>
                <w:szCs w:val="20"/>
              </w:rPr>
            </w:pPr>
            <w:r>
              <w:rPr>
                <w:spacing w:val="3"/>
                <w:sz w:val="20"/>
                <w:szCs w:val="20"/>
              </w:rPr>
              <w:t>第一章</w:t>
            </w:r>
            <w:r>
              <w:rPr>
                <w:spacing w:val="-33"/>
                <w:sz w:val="20"/>
                <w:szCs w:val="20"/>
              </w:rPr>
              <w:t xml:space="preserve"> </w:t>
            </w:r>
            <w:r>
              <w:rPr>
                <w:spacing w:val="3"/>
                <w:sz w:val="20"/>
                <w:szCs w:val="20"/>
              </w:rPr>
              <w:t>7.1</w:t>
            </w:r>
            <w:r>
              <w:rPr>
                <w:spacing w:val="-37"/>
                <w:sz w:val="20"/>
                <w:szCs w:val="20"/>
              </w:rPr>
              <w:t xml:space="preserve"> </w:t>
            </w:r>
            <w:r>
              <w:rPr>
                <w:spacing w:val="3"/>
                <w:sz w:val="20"/>
                <w:szCs w:val="20"/>
              </w:rPr>
              <w:t>款</w:t>
            </w:r>
          </w:p>
        </w:tc>
        <w:tc>
          <w:tcPr>
            <w:tcW w:w="1272" w:type="dxa"/>
            <w:vAlign w:val="top"/>
          </w:tcPr>
          <w:p w14:paraId="7DCED62F">
            <w:pPr>
              <w:pStyle w:val="14"/>
              <w:spacing w:before="157" w:line="228" w:lineRule="auto"/>
              <w:ind w:left="212"/>
              <w:rPr>
                <w:sz w:val="20"/>
                <w:szCs w:val="20"/>
              </w:rPr>
            </w:pPr>
            <w:r>
              <w:rPr>
                <w:spacing w:val="7"/>
                <w:sz w:val="20"/>
                <w:szCs w:val="20"/>
              </w:rPr>
              <w:t>进口产品</w:t>
            </w:r>
          </w:p>
        </w:tc>
        <w:tc>
          <w:tcPr>
            <w:tcW w:w="6233" w:type="dxa"/>
            <w:tcBorders>
              <w:right w:val="single" w:color="000000" w:sz="10" w:space="0"/>
            </w:tcBorders>
            <w:vAlign w:val="top"/>
          </w:tcPr>
          <w:p w14:paraId="4861A9A8">
            <w:pPr>
              <w:pStyle w:val="14"/>
              <w:spacing w:before="158" w:line="229" w:lineRule="auto"/>
              <w:ind w:left="109"/>
              <w:rPr>
                <w:sz w:val="20"/>
                <w:szCs w:val="20"/>
              </w:rPr>
            </w:pPr>
            <w:r>
              <w:rPr>
                <w:spacing w:val="5"/>
                <w:sz w:val="20"/>
                <w:szCs w:val="20"/>
              </w:rPr>
              <w:t>不接受</w:t>
            </w:r>
          </w:p>
        </w:tc>
      </w:tr>
      <w:tr w14:paraId="06588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4" w:hRule="atLeast"/>
        </w:trPr>
        <w:tc>
          <w:tcPr>
            <w:tcW w:w="1570" w:type="dxa"/>
            <w:tcBorders>
              <w:left w:val="single" w:color="000000" w:sz="10" w:space="0"/>
            </w:tcBorders>
            <w:vAlign w:val="top"/>
          </w:tcPr>
          <w:p w14:paraId="6439B1D8">
            <w:pPr>
              <w:spacing w:line="299" w:lineRule="auto"/>
              <w:rPr>
                <w:rFonts w:ascii="Arial"/>
                <w:sz w:val="21"/>
              </w:rPr>
            </w:pPr>
          </w:p>
          <w:p w14:paraId="59A5358B">
            <w:pPr>
              <w:spacing w:line="299" w:lineRule="auto"/>
              <w:rPr>
                <w:rFonts w:ascii="Arial"/>
                <w:sz w:val="21"/>
              </w:rPr>
            </w:pPr>
          </w:p>
          <w:p w14:paraId="6D852134">
            <w:pPr>
              <w:pStyle w:val="14"/>
              <w:spacing w:before="65" w:line="227" w:lineRule="auto"/>
              <w:ind w:left="146"/>
              <w:rPr>
                <w:spacing w:val="3"/>
                <w:sz w:val="20"/>
                <w:szCs w:val="20"/>
              </w:rPr>
            </w:pPr>
            <w:r>
              <w:rPr>
                <w:spacing w:val="3"/>
                <w:sz w:val="20"/>
                <w:szCs w:val="20"/>
              </w:rPr>
              <w:t>第一章</w:t>
            </w:r>
            <w:r>
              <w:rPr>
                <w:spacing w:val="-33"/>
                <w:sz w:val="20"/>
                <w:szCs w:val="20"/>
              </w:rPr>
              <w:t xml:space="preserve"> </w:t>
            </w:r>
            <w:r>
              <w:rPr>
                <w:spacing w:val="3"/>
                <w:sz w:val="20"/>
                <w:szCs w:val="20"/>
              </w:rPr>
              <w:t>8.1</w:t>
            </w:r>
            <w:r>
              <w:rPr>
                <w:spacing w:val="-37"/>
                <w:sz w:val="20"/>
                <w:szCs w:val="20"/>
              </w:rPr>
              <w:t xml:space="preserve"> </w:t>
            </w:r>
            <w:r>
              <w:rPr>
                <w:spacing w:val="3"/>
                <w:sz w:val="20"/>
                <w:szCs w:val="20"/>
              </w:rPr>
              <w:t>款</w:t>
            </w:r>
          </w:p>
          <w:p w14:paraId="591F9403">
            <w:pPr>
              <w:pStyle w:val="14"/>
              <w:spacing w:before="65" w:line="227" w:lineRule="auto"/>
              <w:ind w:left="146"/>
              <w:rPr>
                <w:spacing w:val="3"/>
                <w:sz w:val="20"/>
                <w:szCs w:val="20"/>
              </w:rPr>
            </w:pPr>
          </w:p>
          <w:p w14:paraId="3237C178">
            <w:pPr>
              <w:pStyle w:val="14"/>
              <w:spacing w:before="65" w:line="227" w:lineRule="auto"/>
              <w:ind w:left="146"/>
              <w:rPr>
                <w:spacing w:val="3"/>
                <w:sz w:val="20"/>
                <w:szCs w:val="20"/>
              </w:rPr>
            </w:pPr>
          </w:p>
          <w:p w14:paraId="76F7365A">
            <w:pPr>
              <w:pStyle w:val="14"/>
              <w:spacing w:before="65" w:line="227" w:lineRule="auto"/>
              <w:ind w:left="146"/>
              <w:rPr>
                <w:spacing w:val="3"/>
                <w:sz w:val="20"/>
                <w:szCs w:val="20"/>
              </w:rPr>
            </w:pPr>
          </w:p>
          <w:p w14:paraId="6647EC05">
            <w:pPr>
              <w:pStyle w:val="14"/>
              <w:spacing w:before="65" w:line="227" w:lineRule="auto"/>
              <w:ind w:left="146"/>
              <w:rPr>
                <w:spacing w:val="3"/>
                <w:sz w:val="20"/>
                <w:szCs w:val="20"/>
              </w:rPr>
            </w:pPr>
          </w:p>
          <w:p w14:paraId="1AF4F590">
            <w:pPr>
              <w:pStyle w:val="14"/>
              <w:spacing w:before="65" w:line="227" w:lineRule="auto"/>
              <w:ind w:left="146"/>
              <w:rPr>
                <w:spacing w:val="3"/>
                <w:sz w:val="20"/>
                <w:szCs w:val="20"/>
              </w:rPr>
            </w:pPr>
          </w:p>
          <w:p w14:paraId="156E2651">
            <w:pPr>
              <w:pStyle w:val="14"/>
              <w:spacing w:before="65" w:line="227" w:lineRule="auto"/>
              <w:ind w:left="146"/>
              <w:rPr>
                <w:spacing w:val="3"/>
                <w:sz w:val="20"/>
                <w:szCs w:val="20"/>
              </w:rPr>
            </w:pPr>
          </w:p>
          <w:p w14:paraId="23FFCAC2">
            <w:pPr>
              <w:pStyle w:val="14"/>
              <w:spacing w:before="65" w:line="227" w:lineRule="auto"/>
              <w:ind w:left="146"/>
              <w:rPr>
                <w:spacing w:val="3"/>
                <w:sz w:val="20"/>
                <w:szCs w:val="20"/>
              </w:rPr>
            </w:pPr>
          </w:p>
          <w:p w14:paraId="6A9A5373">
            <w:pPr>
              <w:pStyle w:val="14"/>
              <w:spacing w:before="65" w:line="227" w:lineRule="auto"/>
              <w:ind w:left="146"/>
              <w:rPr>
                <w:spacing w:val="3"/>
                <w:sz w:val="20"/>
                <w:szCs w:val="20"/>
              </w:rPr>
            </w:pPr>
          </w:p>
          <w:p w14:paraId="2C3BCE68">
            <w:pPr>
              <w:pStyle w:val="14"/>
              <w:spacing w:before="65" w:line="227" w:lineRule="auto"/>
              <w:ind w:left="146"/>
              <w:rPr>
                <w:spacing w:val="3"/>
                <w:sz w:val="20"/>
                <w:szCs w:val="20"/>
              </w:rPr>
            </w:pPr>
          </w:p>
        </w:tc>
        <w:tc>
          <w:tcPr>
            <w:tcW w:w="1272" w:type="dxa"/>
            <w:vAlign w:val="top"/>
          </w:tcPr>
          <w:p w14:paraId="1E7B562E">
            <w:pPr>
              <w:rPr>
                <w:rFonts w:ascii="Arial"/>
                <w:color w:val="auto"/>
                <w:sz w:val="21"/>
              </w:rPr>
            </w:pPr>
          </w:p>
          <w:p w14:paraId="414CE64F">
            <w:pPr>
              <w:pStyle w:val="14"/>
              <w:spacing w:before="65" w:line="227" w:lineRule="auto"/>
              <w:ind w:left="105"/>
              <w:rPr>
                <w:color w:val="auto"/>
                <w:sz w:val="20"/>
                <w:szCs w:val="20"/>
              </w:rPr>
            </w:pPr>
            <w:r>
              <w:rPr>
                <w:color w:val="auto"/>
                <w:spacing w:val="9"/>
                <w:sz w:val="20"/>
                <w:szCs w:val="20"/>
              </w:rPr>
              <w:t>落实政府采</w:t>
            </w:r>
          </w:p>
          <w:p w14:paraId="736E93CA">
            <w:pPr>
              <w:pStyle w:val="14"/>
              <w:spacing w:before="113" w:line="334" w:lineRule="auto"/>
              <w:ind w:left="122" w:right="107" w:hanging="21"/>
              <w:rPr>
                <w:color w:val="auto"/>
                <w:sz w:val="20"/>
                <w:szCs w:val="20"/>
              </w:rPr>
            </w:pPr>
            <w:r>
              <w:rPr>
                <w:color w:val="auto"/>
                <w:spacing w:val="10"/>
                <w:sz w:val="20"/>
                <w:szCs w:val="20"/>
              </w:rPr>
              <w:t>购政策的说</w:t>
            </w:r>
            <w:r>
              <w:rPr>
                <w:color w:val="auto"/>
                <w:spacing w:val="1"/>
                <w:sz w:val="20"/>
                <w:szCs w:val="20"/>
              </w:rPr>
              <w:t xml:space="preserve"> </w:t>
            </w:r>
            <w:r>
              <w:rPr>
                <w:color w:val="auto"/>
                <w:sz w:val="20"/>
                <w:szCs w:val="20"/>
              </w:rPr>
              <w:t>明</w:t>
            </w:r>
          </w:p>
        </w:tc>
        <w:tc>
          <w:tcPr>
            <w:tcW w:w="6233" w:type="dxa"/>
            <w:tcBorders>
              <w:bottom w:val="single" w:color="000000" w:sz="10" w:space="0"/>
              <w:right w:val="single" w:color="000000" w:sz="10" w:space="0"/>
            </w:tcBorders>
            <w:vAlign w:val="top"/>
          </w:tcPr>
          <w:p w14:paraId="622958CC">
            <w:pPr>
              <w:widowControl w:val="0"/>
              <w:numPr>
                <w:ilvl w:val="0"/>
                <w:numId w:val="1"/>
              </w:numPr>
              <w:spacing w:line="360"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eastAsia="宋体" w:cs="Calibri"/>
                <w:b/>
                <w:bCs/>
                <w:color w:val="auto"/>
                <w:kern w:val="0"/>
                <w:sz w:val="20"/>
                <w:szCs w:val="20"/>
                <w:highlight w:val="none"/>
                <w:lang w:val="en-US" w:eastAsia="zh-CN" w:bidi="ar-SA"/>
              </w:rPr>
              <w:t>本项目</w:t>
            </w:r>
            <w:r>
              <w:rPr>
                <w:rFonts w:hint="eastAsia" w:ascii="宋体" w:hAnsi="宋体" w:cs="Calibri"/>
                <w:b/>
                <w:bCs/>
                <w:color w:val="auto"/>
                <w:kern w:val="0"/>
                <w:sz w:val="20"/>
                <w:szCs w:val="20"/>
                <w:highlight w:val="none"/>
                <w:lang w:val="en-US" w:eastAsia="zh-CN" w:bidi="ar-SA"/>
              </w:rPr>
              <w:t>专门</w:t>
            </w:r>
            <w:r>
              <w:rPr>
                <w:rFonts w:hint="eastAsia" w:ascii="宋体" w:hAnsi="宋体" w:eastAsia="宋体" w:cs="Calibri"/>
                <w:b/>
                <w:bCs/>
                <w:color w:val="auto"/>
                <w:kern w:val="0"/>
                <w:sz w:val="20"/>
                <w:szCs w:val="20"/>
                <w:highlight w:val="none"/>
                <w:lang w:val="en-US" w:eastAsia="zh-CN" w:bidi="ar-SA"/>
              </w:rPr>
              <w:t>面向</w:t>
            </w:r>
            <w:r>
              <w:rPr>
                <w:rFonts w:hint="eastAsia" w:ascii="宋体" w:hAnsi="宋体" w:cs="Calibri"/>
                <w:b/>
                <w:bCs/>
                <w:color w:val="auto"/>
                <w:kern w:val="0"/>
                <w:sz w:val="20"/>
                <w:szCs w:val="20"/>
                <w:highlight w:val="none"/>
                <w:lang w:val="en-US" w:eastAsia="zh-CN" w:bidi="ar-SA"/>
              </w:rPr>
              <w:t>中小</w:t>
            </w:r>
            <w:r>
              <w:rPr>
                <w:rFonts w:hint="eastAsia" w:ascii="宋体" w:hAnsi="宋体" w:eastAsia="宋体" w:cs="Calibri"/>
                <w:b/>
                <w:bCs/>
                <w:color w:val="auto"/>
                <w:kern w:val="0"/>
                <w:sz w:val="20"/>
                <w:szCs w:val="20"/>
                <w:highlight w:val="none"/>
                <w:lang w:val="en-US" w:eastAsia="zh-CN" w:bidi="ar-SA"/>
              </w:rPr>
              <w:t>企业预留采购份额</w:t>
            </w:r>
            <w:r>
              <w:rPr>
                <w:rFonts w:hint="eastAsia" w:ascii="宋体" w:hAnsi="宋体" w:eastAsia="宋体" w:cs="Calibri"/>
                <w:color w:val="auto"/>
                <w:kern w:val="0"/>
                <w:sz w:val="20"/>
                <w:szCs w:val="20"/>
                <w:highlight w:val="none"/>
                <w:lang w:val="en-US" w:eastAsia="zh-CN" w:bidi="ar-SA"/>
              </w:rPr>
              <w:t>。</w:t>
            </w:r>
          </w:p>
          <w:p w14:paraId="44B01D3A">
            <w:pPr>
              <w:widowControl w:val="0"/>
              <w:numPr>
                <w:ilvl w:val="0"/>
                <w:numId w:val="1"/>
              </w:numPr>
              <w:spacing w:line="360"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eastAsia="宋体" w:cs="Calibri"/>
                <w:color w:val="auto"/>
                <w:kern w:val="0"/>
                <w:sz w:val="20"/>
                <w:szCs w:val="20"/>
                <w:highlight w:val="none"/>
                <w:lang w:val="en-US" w:eastAsia="zh-CN" w:bidi="ar-SA"/>
              </w:rPr>
              <w:t>根据工信部等部委发布的《关于印发中小企业划型标准规定的通知》（工信部联企业（2011〕300号）、财政部、工业和信息化部《政府采购促进中小企业发展管理力法》（财库【2020】46号文）规定，本次采购标的所属行业为</w:t>
            </w:r>
            <w:r>
              <w:rPr>
                <w:rFonts w:hint="eastAsia" w:ascii="宋体" w:hAnsi="宋体" w:eastAsia="宋体" w:cs="Calibri"/>
                <w:b/>
                <w:bCs/>
                <w:color w:val="auto"/>
                <w:kern w:val="0"/>
                <w:sz w:val="20"/>
                <w:szCs w:val="20"/>
                <w:highlight w:val="none"/>
                <w:u w:val="single"/>
                <w:lang w:val="en-US" w:eastAsia="zh-CN" w:bidi="ar-SA"/>
              </w:rPr>
              <w:t>【</w:t>
            </w:r>
            <w:r>
              <w:rPr>
                <w:rFonts w:hint="eastAsia" w:ascii="宋体" w:hAnsi="宋体" w:cs="Calibri"/>
                <w:b/>
                <w:bCs/>
                <w:color w:val="auto"/>
                <w:kern w:val="0"/>
                <w:sz w:val="20"/>
                <w:szCs w:val="20"/>
                <w:highlight w:val="none"/>
                <w:u w:val="single"/>
                <w:lang w:val="en-US" w:eastAsia="zh-CN" w:bidi="ar-SA"/>
              </w:rPr>
              <w:t>软件和信息技术服务业</w:t>
            </w:r>
            <w:r>
              <w:rPr>
                <w:rFonts w:hint="eastAsia" w:ascii="宋体" w:hAnsi="宋体" w:eastAsia="宋体" w:cs="Calibri"/>
                <w:b/>
                <w:bCs/>
                <w:color w:val="auto"/>
                <w:kern w:val="0"/>
                <w:sz w:val="20"/>
                <w:szCs w:val="20"/>
                <w:highlight w:val="none"/>
                <w:u w:val="single"/>
                <w:lang w:val="en-US" w:eastAsia="zh-CN" w:bidi="ar-SA"/>
              </w:rPr>
              <w:t>】</w:t>
            </w:r>
            <w:r>
              <w:rPr>
                <w:rFonts w:hint="eastAsia" w:ascii="宋体" w:hAnsi="宋体" w:eastAsia="宋体" w:cs="Calibri"/>
                <w:color w:val="auto"/>
                <w:kern w:val="0"/>
                <w:sz w:val="20"/>
                <w:szCs w:val="20"/>
                <w:highlight w:val="none"/>
                <w:lang w:val="en-US" w:eastAsia="zh-CN" w:bidi="ar-SA"/>
              </w:rPr>
              <w:t>，符合以下条件的中小微型企业应按照采购文件格式要求提供《中小</w:t>
            </w:r>
            <w:r>
              <w:rPr>
                <w:rFonts w:hint="eastAsia" w:ascii="宋体" w:hAnsi="宋体" w:cs="Calibri"/>
                <w:color w:val="auto"/>
                <w:kern w:val="0"/>
                <w:sz w:val="20"/>
                <w:szCs w:val="20"/>
                <w:highlight w:val="none"/>
                <w:lang w:val="en-US" w:eastAsia="zh-CN" w:bidi="ar-SA"/>
              </w:rPr>
              <w:t>微</w:t>
            </w:r>
            <w:r>
              <w:rPr>
                <w:rFonts w:hint="eastAsia" w:ascii="宋体" w:hAnsi="宋体" w:eastAsia="宋体" w:cs="Calibri"/>
                <w:color w:val="auto"/>
                <w:kern w:val="0"/>
                <w:sz w:val="20"/>
                <w:szCs w:val="20"/>
                <w:highlight w:val="none"/>
                <w:lang w:val="en-US" w:eastAsia="zh-CN" w:bidi="ar-SA"/>
              </w:rPr>
              <w:t>企业声明函》。</w:t>
            </w:r>
          </w:p>
          <w:p w14:paraId="561830F9">
            <w:pPr>
              <w:widowControl w:val="0"/>
              <w:numPr>
                <w:ilvl w:val="0"/>
                <w:numId w:val="1"/>
              </w:numPr>
              <w:spacing w:line="360"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eastAsia="宋体" w:cs="Calibri"/>
                <w:color w:val="auto"/>
                <w:kern w:val="0"/>
                <w:sz w:val="20"/>
                <w:szCs w:val="20"/>
                <w:highlight w:val="none"/>
                <w:lang w:val="en-US" w:eastAsia="zh-CN" w:bidi="ar-SA"/>
              </w:rPr>
              <w:t>（1）财政部、司法部《关于政府采购支持监狱企业发展有关问题的通知》（财库【2014】68号文）；提供由省级以上监狱管理局、戒毒管理局（含新疆生产建设兵团）出具的属于监狱企业证明文件（扫描件）的，视同为小型和微型企业。</w:t>
            </w:r>
          </w:p>
          <w:p w14:paraId="0621D251">
            <w:pPr>
              <w:widowControl w:val="0"/>
              <w:numPr>
                <w:ilvl w:val="0"/>
                <w:numId w:val="2"/>
              </w:numPr>
              <w:spacing w:line="360"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eastAsia="宋体" w:cs="Calibri"/>
                <w:color w:val="auto"/>
                <w:kern w:val="0"/>
                <w:sz w:val="20"/>
                <w:szCs w:val="20"/>
                <w:highlight w:val="none"/>
                <w:lang w:val="en-US" w:eastAsia="zh-CN" w:bidi="ar-SA"/>
              </w:rPr>
              <w:t>财政部、民政部、中国残疾人联合会《关于促进残疾人就业政府采购政策的通知》（财库【2017】141号）；符合享受政府采购支持政策的残疾人福利性单位条件且提供《残疾人福利性单位声明函》的，视同为小型和微型企业。</w:t>
            </w:r>
          </w:p>
          <w:p w14:paraId="211401D9">
            <w:pPr>
              <w:widowControl w:val="0"/>
              <w:numPr>
                <w:ilvl w:val="0"/>
                <w:numId w:val="2"/>
              </w:numPr>
              <w:spacing w:line="360"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eastAsia="宋体" w:cs="Calibri"/>
                <w:color w:val="auto"/>
                <w:kern w:val="0"/>
                <w:sz w:val="20"/>
                <w:szCs w:val="20"/>
                <w:highlight w:val="none"/>
                <w:lang w:val="en-US" w:eastAsia="zh-CN" w:bidi="ar-SA"/>
              </w:rPr>
              <w:t>依据本办法规定享受扶持政策获得政府采购合同的，小微企业不得将合同分包给大中型企业，中型企业不得将合同分包给大型企业。</w:t>
            </w:r>
          </w:p>
          <w:p w14:paraId="53DBA43F">
            <w:pPr>
              <w:widowControl w:val="0"/>
              <w:numPr>
                <w:ilvl w:val="0"/>
                <w:numId w:val="2"/>
              </w:numPr>
              <w:spacing w:line="360"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eastAsia="宋体" w:cs="Calibri"/>
                <w:color w:val="auto"/>
                <w:kern w:val="0"/>
                <w:sz w:val="20"/>
                <w:szCs w:val="20"/>
                <w:highlight w:val="none"/>
                <w:lang w:val="en-US" w:eastAsia="zh-CN" w:bidi="ar-SA"/>
              </w:rPr>
              <w:t>小微型企业价格扣除幅度∶价格给予</w:t>
            </w:r>
            <w:r>
              <w:rPr>
                <w:rFonts w:hint="eastAsia" w:ascii="宋体" w:hAnsi="宋体" w:eastAsia="宋体" w:cs="Calibri"/>
                <w:color w:val="auto"/>
                <w:kern w:val="0"/>
                <w:sz w:val="20"/>
                <w:szCs w:val="20"/>
                <w:highlight w:val="none"/>
                <w:u w:val="single"/>
                <w:lang w:val="en-US" w:eastAsia="zh-CN" w:bidi="ar-SA"/>
              </w:rPr>
              <w:t>/</w:t>
            </w:r>
            <w:r>
              <w:rPr>
                <w:rFonts w:hint="eastAsia" w:ascii="宋体" w:hAnsi="宋体" w:eastAsia="宋体" w:cs="Calibri"/>
                <w:color w:val="auto"/>
                <w:kern w:val="0"/>
                <w:sz w:val="20"/>
                <w:szCs w:val="20"/>
                <w:highlight w:val="none"/>
                <w:lang w:val="en-US" w:eastAsia="zh-CN" w:bidi="ar-SA"/>
              </w:rPr>
              <w:t>的扣除。</w:t>
            </w:r>
          </w:p>
          <w:p w14:paraId="139B8E8B">
            <w:pPr>
              <w:widowControl w:val="0"/>
              <w:numPr>
                <w:ilvl w:val="0"/>
                <w:numId w:val="2"/>
              </w:numPr>
              <w:spacing w:line="360"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eastAsia="宋体" w:cs="Calibri"/>
                <w:color w:val="auto"/>
                <w:kern w:val="0"/>
                <w:sz w:val="20"/>
                <w:szCs w:val="20"/>
                <w:highlight w:val="none"/>
                <w:lang w:val="en-US" w:eastAsia="zh-CN" w:bidi="ar-SA"/>
              </w:rPr>
              <w:t>说明：在政府采购活动中，供应商提供的货物、工程或者服务符合下列情形的，享受本办法规定的中小企业扶持政策：</w:t>
            </w:r>
          </w:p>
          <w:p w14:paraId="45D98E44">
            <w:pPr>
              <w:widowControl w:val="0"/>
              <w:spacing w:line="360"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eastAsia="宋体" w:cs="Calibri"/>
                <w:color w:val="auto"/>
                <w:kern w:val="0"/>
                <w:sz w:val="20"/>
                <w:szCs w:val="20"/>
                <w:highlight w:val="none"/>
                <w:lang w:val="en-US" w:eastAsia="zh-CN" w:bidi="ar-SA"/>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66F7C979">
            <w:pPr>
              <w:widowControl w:val="0"/>
              <w:spacing w:after="200" w:line="276"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eastAsia="宋体" w:cs="Calibri"/>
                <w:color w:val="auto"/>
                <w:kern w:val="0"/>
                <w:sz w:val="20"/>
                <w:szCs w:val="20"/>
                <w:highlight w:val="none"/>
                <w:lang w:val="en-US" w:eastAsia="zh-CN" w:bidi="ar-SA"/>
              </w:rPr>
              <w:t>①在货物采购项目中，货物由中小企业制造，即货物由中小企业生产且使用该中小企业商号或者注册商标；</w:t>
            </w:r>
          </w:p>
          <w:p w14:paraId="219B2F46">
            <w:pPr>
              <w:widowControl w:val="0"/>
              <w:spacing w:after="200" w:line="276"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eastAsia="宋体" w:cs="Calibri"/>
                <w:color w:val="auto"/>
                <w:kern w:val="0"/>
                <w:sz w:val="20"/>
                <w:szCs w:val="20"/>
                <w:highlight w:val="none"/>
                <w:lang w:val="en-US" w:eastAsia="zh-CN" w:bidi="ar-SA"/>
              </w:rPr>
              <w:t>②在工程采购项目中，工程由中小企业承建，即工程施工单位为中小企业；</w:t>
            </w:r>
          </w:p>
          <w:p w14:paraId="54B5E9F2">
            <w:pPr>
              <w:widowControl w:val="0"/>
              <w:spacing w:after="200" w:line="276"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eastAsia="宋体" w:cs="Calibri"/>
                <w:color w:val="auto"/>
                <w:kern w:val="0"/>
                <w:sz w:val="20"/>
                <w:szCs w:val="20"/>
                <w:highlight w:val="none"/>
                <w:lang w:val="en-US" w:eastAsia="zh-CN" w:bidi="ar-SA"/>
              </w:rPr>
              <w:t>③在服务采购项目中，服务由中小企业承接，即提供服务的人员为中小企业依照《中华人民共和国劳动合同法》订立劳动合同的从业人员。</w:t>
            </w:r>
          </w:p>
          <w:p w14:paraId="529C4478">
            <w:pPr>
              <w:pStyle w:val="14"/>
              <w:spacing w:before="126" w:line="306" w:lineRule="auto"/>
              <w:ind w:left="104" w:right="79" w:firstLine="38"/>
              <w:jc w:val="both"/>
              <w:rPr>
                <w:color w:val="auto"/>
                <w:sz w:val="20"/>
                <w:szCs w:val="20"/>
              </w:rPr>
            </w:pPr>
            <w:r>
              <w:rPr>
                <w:rFonts w:hint="eastAsia" w:ascii="宋体" w:hAnsi="宋体" w:eastAsia="宋体" w:cs="Calibri"/>
                <w:color w:val="auto"/>
                <w:kern w:val="0"/>
                <w:sz w:val="20"/>
                <w:szCs w:val="20"/>
                <w:highlight w:val="none"/>
                <w:lang w:val="en-US" w:eastAsia="zh-CN" w:bidi="ar-SA"/>
              </w:rPr>
              <w:t>④在货物采购项目中，供应商提供的货物既有中小企业制造货物，也有大型企业制造货物的，不享受本办法规定的中小企业扶持政策。</w:t>
            </w:r>
          </w:p>
        </w:tc>
      </w:tr>
    </w:tbl>
    <w:p w14:paraId="0BE88A53">
      <w:pPr>
        <w:spacing w:line="42" w:lineRule="exact"/>
      </w:pPr>
    </w:p>
    <w:tbl>
      <w:tblPr>
        <w:tblStyle w:val="13"/>
        <w:tblW w:w="907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0"/>
        <w:gridCol w:w="1272"/>
        <w:gridCol w:w="6233"/>
      </w:tblGrid>
      <w:tr w14:paraId="3DD70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2" w:hRule="atLeast"/>
        </w:trPr>
        <w:tc>
          <w:tcPr>
            <w:tcW w:w="1570" w:type="dxa"/>
            <w:tcBorders>
              <w:left w:val="single" w:color="000000" w:sz="10" w:space="0"/>
            </w:tcBorders>
            <w:vAlign w:val="top"/>
          </w:tcPr>
          <w:p w14:paraId="296FBAD7">
            <w:pPr>
              <w:spacing w:line="292" w:lineRule="auto"/>
              <w:rPr>
                <w:rFonts w:ascii="Arial"/>
                <w:sz w:val="21"/>
              </w:rPr>
            </w:pPr>
          </w:p>
          <w:p w14:paraId="59E67BE7">
            <w:pPr>
              <w:spacing w:line="292" w:lineRule="auto"/>
              <w:rPr>
                <w:rFonts w:ascii="Arial"/>
                <w:sz w:val="21"/>
              </w:rPr>
            </w:pPr>
          </w:p>
          <w:p w14:paraId="44B66742">
            <w:pPr>
              <w:pStyle w:val="14"/>
              <w:spacing w:before="65" w:line="227" w:lineRule="auto"/>
              <w:ind w:left="106"/>
              <w:rPr>
                <w:sz w:val="20"/>
                <w:szCs w:val="20"/>
              </w:rPr>
            </w:pPr>
            <w:r>
              <w:rPr>
                <w:spacing w:val="2"/>
                <w:sz w:val="20"/>
                <w:szCs w:val="20"/>
              </w:rPr>
              <w:t>第三章</w:t>
            </w:r>
            <w:r>
              <w:rPr>
                <w:spacing w:val="-34"/>
                <w:sz w:val="20"/>
                <w:szCs w:val="20"/>
              </w:rPr>
              <w:t xml:space="preserve"> </w:t>
            </w:r>
            <w:r>
              <w:rPr>
                <w:spacing w:val="2"/>
                <w:sz w:val="20"/>
                <w:szCs w:val="20"/>
              </w:rPr>
              <w:t>16.3</w:t>
            </w:r>
            <w:r>
              <w:rPr>
                <w:spacing w:val="-50"/>
                <w:sz w:val="20"/>
                <w:szCs w:val="20"/>
              </w:rPr>
              <w:t xml:space="preserve"> </w:t>
            </w:r>
            <w:r>
              <w:rPr>
                <w:spacing w:val="2"/>
                <w:sz w:val="20"/>
                <w:szCs w:val="20"/>
              </w:rPr>
              <w:t>款</w:t>
            </w:r>
          </w:p>
        </w:tc>
        <w:tc>
          <w:tcPr>
            <w:tcW w:w="1272" w:type="dxa"/>
            <w:vAlign w:val="top"/>
          </w:tcPr>
          <w:p w14:paraId="7AE6BA41">
            <w:pPr>
              <w:spacing w:line="405" w:lineRule="auto"/>
              <w:rPr>
                <w:rFonts w:ascii="Arial"/>
                <w:sz w:val="21"/>
              </w:rPr>
            </w:pPr>
          </w:p>
          <w:p w14:paraId="251356B0">
            <w:pPr>
              <w:pStyle w:val="14"/>
              <w:spacing w:before="65" w:line="228" w:lineRule="auto"/>
              <w:ind w:left="151"/>
              <w:rPr>
                <w:sz w:val="20"/>
                <w:szCs w:val="20"/>
              </w:rPr>
            </w:pPr>
            <w:r>
              <w:rPr>
                <w:spacing w:val="7"/>
                <w:sz w:val="20"/>
                <w:szCs w:val="20"/>
              </w:rPr>
              <w:t>最高投标限</w:t>
            </w:r>
          </w:p>
          <w:p w14:paraId="062762B6">
            <w:pPr>
              <w:pStyle w:val="14"/>
              <w:spacing w:before="113" w:line="226" w:lineRule="auto"/>
              <w:ind w:left="541"/>
              <w:rPr>
                <w:sz w:val="20"/>
                <w:szCs w:val="20"/>
              </w:rPr>
            </w:pPr>
            <w:r>
              <w:rPr>
                <w:sz w:val="20"/>
                <w:szCs w:val="20"/>
              </w:rPr>
              <w:t>价</w:t>
            </w:r>
          </w:p>
        </w:tc>
        <w:tc>
          <w:tcPr>
            <w:tcW w:w="6233" w:type="dxa"/>
            <w:tcBorders>
              <w:right w:val="single" w:color="000000" w:sz="10" w:space="0"/>
            </w:tcBorders>
            <w:vAlign w:val="top"/>
          </w:tcPr>
          <w:p w14:paraId="03B5C0AD">
            <w:pPr>
              <w:pStyle w:val="14"/>
              <w:spacing w:before="114" w:line="332" w:lineRule="auto"/>
              <w:ind w:left="105" w:right="98" w:firstLine="1"/>
              <w:rPr>
                <w:sz w:val="20"/>
                <w:szCs w:val="20"/>
              </w:rPr>
            </w:pPr>
            <w:r>
              <w:rPr>
                <w:b/>
                <w:bCs/>
                <w:spacing w:val="5"/>
                <w:sz w:val="20"/>
                <w:szCs w:val="20"/>
              </w:rPr>
              <w:t>本项目的最高投标限价为：</w:t>
            </w:r>
            <w:r>
              <w:rPr>
                <w:rFonts w:hint="eastAsia"/>
                <w:b/>
                <w:bCs/>
                <w:spacing w:val="5"/>
                <w:sz w:val="20"/>
                <w:szCs w:val="20"/>
                <w:lang w:eastAsia="zh-CN"/>
              </w:rPr>
              <w:t>425000</w:t>
            </w:r>
            <w:r>
              <w:rPr>
                <w:b/>
                <w:bCs/>
                <w:spacing w:val="5"/>
                <w:sz w:val="20"/>
                <w:szCs w:val="20"/>
              </w:rPr>
              <w:t>.00</w:t>
            </w:r>
            <w:r>
              <w:rPr>
                <w:spacing w:val="-25"/>
                <w:sz w:val="20"/>
                <w:szCs w:val="20"/>
              </w:rPr>
              <w:t xml:space="preserve"> </w:t>
            </w:r>
            <w:r>
              <w:rPr>
                <w:b/>
                <w:bCs/>
                <w:spacing w:val="5"/>
                <w:sz w:val="20"/>
                <w:szCs w:val="20"/>
              </w:rPr>
              <w:t>元（大写：</w:t>
            </w:r>
            <w:r>
              <w:rPr>
                <w:rFonts w:hint="eastAsia"/>
                <w:b/>
                <w:bCs/>
                <w:spacing w:val="5"/>
                <w:sz w:val="20"/>
                <w:szCs w:val="20"/>
                <w:lang w:val="en-US" w:eastAsia="zh-CN"/>
              </w:rPr>
              <w:t>肆拾贰万伍仟元整</w:t>
            </w:r>
            <w:r>
              <w:rPr>
                <w:b/>
                <w:bCs/>
                <w:spacing w:val="-2"/>
                <w:sz w:val="20"/>
                <w:szCs w:val="20"/>
              </w:rPr>
              <w:t>）；</w:t>
            </w:r>
          </w:p>
          <w:p w14:paraId="18832C0F">
            <w:pPr>
              <w:pStyle w:val="14"/>
              <w:spacing w:line="276" w:lineRule="auto"/>
              <w:ind w:left="108" w:right="98"/>
              <w:rPr>
                <w:sz w:val="20"/>
                <w:szCs w:val="20"/>
              </w:rPr>
            </w:pPr>
            <w:r>
              <w:rPr>
                <w:rFonts w:hint="eastAsia"/>
                <w:b/>
                <w:bCs/>
                <w:spacing w:val="5"/>
                <w:sz w:val="20"/>
                <w:szCs w:val="20"/>
                <w:lang w:eastAsia="zh-CN"/>
              </w:rPr>
              <w:t>投标供应商</w:t>
            </w:r>
            <w:r>
              <w:rPr>
                <w:b/>
                <w:bCs/>
                <w:spacing w:val="5"/>
                <w:sz w:val="20"/>
                <w:szCs w:val="20"/>
              </w:rPr>
              <w:t>的投标报价不得超出最高投标限价；且分项报价也不得超出</w:t>
            </w:r>
            <w:r>
              <w:rPr>
                <w:spacing w:val="1"/>
                <w:sz w:val="20"/>
                <w:szCs w:val="20"/>
              </w:rPr>
              <w:t xml:space="preserve"> </w:t>
            </w:r>
            <w:r>
              <w:rPr>
                <w:b/>
                <w:bCs/>
                <w:spacing w:val="7"/>
                <w:sz w:val="20"/>
                <w:szCs w:val="20"/>
              </w:rPr>
              <w:t>各项目分项的限价（如有</w:t>
            </w:r>
            <w:r>
              <w:rPr>
                <w:b/>
                <w:bCs/>
                <w:spacing w:val="17"/>
                <w:sz w:val="20"/>
                <w:szCs w:val="20"/>
              </w:rPr>
              <w:t>），</w:t>
            </w:r>
            <w:r>
              <w:rPr>
                <w:b/>
                <w:bCs/>
                <w:spacing w:val="7"/>
                <w:sz w:val="20"/>
                <w:szCs w:val="20"/>
              </w:rPr>
              <w:t>否则其投标文件将</w:t>
            </w:r>
            <w:r>
              <w:rPr>
                <w:b/>
                <w:bCs/>
                <w:spacing w:val="6"/>
                <w:sz w:val="20"/>
                <w:szCs w:val="20"/>
              </w:rPr>
              <w:t>被否决。</w:t>
            </w:r>
          </w:p>
        </w:tc>
      </w:tr>
      <w:tr w14:paraId="12F2B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570" w:type="dxa"/>
            <w:tcBorders>
              <w:left w:val="single" w:color="000000" w:sz="10" w:space="0"/>
            </w:tcBorders>
            <w:vAlign w:val="top"/>
          </w:tcPr>
          <w:p w14:paraId="7BB6B9C0">
            <w:pPr>
              <w:pStyle w:val="14"/>
              <w:spacing w:before="146" w:line="227" w:lineRule="auto"/>
              <w:ind w:left="106"/>
              <w:rPr>
                <w:sz w:val="20"/>
                <w:szCs w:val="20"/>
              </w:rPr>
            </w:pPr>
            <w:r>
              <w:rPr>
                <w:spacing w:val="2"/>
                <w:sz w:val="20"/>
                <w:szCs w:val="20"/>
              </w:rPr>
              <w:t>第三章</w:t>
            </w:r>
            <w:r>
              <w:rPr>
                <w:spacing w:val="-34"/>
                <w:sz w:val="20"/>
                <w:szCs w:val="20"/>
              </w:rPr>
              <w:t xml:space="preserve"> </w:t>
            </w:r>
            <w:r>
              <w:rPr>
                <w:spacing w:val="2"/>
                <w:sz w:val="20"/>
                <w:szCs w:val="20"/>
              </w:rPr>
              <w:t>17.1</w:t>
            </w:r>
            <w:r>
              <w:rPr>
                <w:spacing w:val="-50"/>
                <w:sz w:val="20"/>
                <w:szCs w:val="20"/>
              </w:rPr>
              <w:t xml:space="preserve"> </w:t>
            </w:r>
            <w:r>
              <w:rPr>
                <w:spacing w:val="2"/>
                <w:sz w:val="20"/>
                <w:szCs w:val="20"/>
              </w:rPr>
              <w:t>款</w:t>
            </w:r>
          </w:p>
        </w:tc>
        <w:tc>
          <w:tcPr>
            <w:tcW w:w="1272" w:type="dxa"/>
            <w:vAlign w:val="top"/>
          </w:tcPr>
          <w:p w14:paraId="090A1AAF">
            <w:pPr>
              <w:pStyle w:val="14"/>
              <w:spacing w:before="147" w:line="228" w:lineRule="auto"/>
              <w:ind w:left="60"/>
              <w:rPr>
                <w:sz w:val="20"/>
                <w:szCs w:val="20"/>
              </w:rPr>
            </w:pPr>
            <w:r>
              <w:rPr>
                <w:spacing w:val="7"/>
                <w:sz w:val="20"/>
                <w:szCs w:val="20"/>
              </w:rPr>
              <w:t>投标有效期</w:t>
            </w:r>
          </w:p>
        </w:tc>
        <w:tc>
          <w:tcPr>
            <w:tcW w:w="6233" w:type="dxa"/>
            <w:tcBorders>
              <w:right w:val="single" w:color="000000" w:sz="10" w:space="0"/>
            </w:tcBorders>
            <w:vAlign w:val="top"/>
          </w:tcPr>
          <w:p w14:paraId="0D6B34D8">
            <w:pPr>
              <w:pStyle w:val="14"/>
              <w:spacing w:before="146" w:line="228" w:lineRule="auto"/>
              <w:ind w:left="106"/>
              <w:rPr>
                <w:sz w:val="20"/>
                <w:szCs w:val="20"/>
              </w:rPr>
            </w:pPr>
            <w:r>
              <w:rPr>
                <w:spacing w:val="5"/>
                <w:sz w:val="20"/>
                <w:szCs w:val="20"/>
              </w:rPr>
              <w:t>90日历天（从投标截止之日算起）。</w:t>
            </w:r>
          </w:p>
        </w:tc>
      </w:tr>
      <w:tr w14:paraId="00991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70" w:type="dxa"/>
            <w:tcBorders>
              <w:left w:val="single" w:color="000000" w:sz="10" w:space="0"/>
            </w:tcBorders>
            <w:vAlign w:val="center"/>
          </w:tcPr>
          <w:p w14:paraId="4866B1E0">
            <w:pPr>
              <w:pStyle w:val="14"/>
              <w:spacing w:before="146" w:line="227" w:lineRule="auto"/>
              <w:ind w:left="106"/>
              <w:rPr>
                <w:spacing w:val="2"/>
                <w:sz w:val="20"/>
                <w:szCs w:val="20"/>
              </w:rPr>
            </w:pPr>
          </w:p>
        </w:tc>
        <w:tc>
          <w:tcPr>
            <w:tcW w:w="1272" w:type="dxa"/>
            <w:vAlign w:val="center"/>
          </w:tcPr>
          <w:p w14:paraId="2A803ADE">
            <w:pPr>
              <w:pStyle w:val="14"/>
              <w:spacing w:before="147" w:line="228" w:lineRule="auto"/>
              <w:ind w:left="60"/>
              <w:jc w:val="center"/>
              <w:rPr>
                <w:spacing w:val="7"/>
                <w:sz w:val="20"/>
                <w:szCs w:val="20"/>
              </w:rPr>
            </w:pPr>
            <w:r>
              <w:rPr>
                <w:rFonts w:hint="eastAsia"/>
                <w:spacing w:val="7"/>
                <w:sz w:val="20"/>
                <w:szCs w:val="20"/>
                <w:lang w:val="en-US" w:eastAsia="zh-CN"/>
              </w:rPr>
              <w:t>谈判小组</w:t>
            </w:r>
            <w:r>
              <w:rPr>
                <w:rFonts w:hint="eastAsia"/>
                <w:spacing w:val="7"/>
                <w:sz w:val="20"/>
                <w:szCs w:val="20"/>
              </w:rPr>
              <w:t>的组建及评审专家的确定方式</w:t>
            </w:r>
          </w:p>
        </w:tc>
        <w:tc>
          <w:tcPr>
            <w:tcW w:w="6233" w:type="dxa"/>
            <w:tcBorders>
              <w:right w:val="single" w:color="000000" w:sz="10" w:space="0"/>
            </w:tcBorders>
            <w:vAlign w:val="center"/>
          </w:tcPr>
          <w:p w14:paraId="68185337">
            <w:pPr>
              <w:pStyle w:val="14"/>
              <w:spacing w:before="146" w:line="228" w:lineRule="auto"/>
              <w:ind w:left="106"/>
              <w:rPr>
                <w:rFonts w:hint="eastAsia"/>
                <w:spacing w:val="5"/>
                <w:sz w:val="20"/>
                <w:szCs w:val="20"/>
              </w:rPr>
            </w:pPr>
            <w:r>
              <w:rPr>
                <w:rFonts w:hint="eastAsia"/>
                <w:spacing w:val="5"/>
                <w:sz w:val="20"/>
                <w:szCs w:val="20"/>
              </w:rPr>
              <w:t>评标委员会依法组建，</w:t>
            </w:r>
            <w:r>
              <w:rPr>
                <w:rFonts w:hint="eastAsia"/>
                <w:spacing w:val="5"/>
                <w:sz w:val="20"/>
                <w:szCs w:val="20"/>
                <w:lang w:val="en-US" w:eastAsia="zh-CN"/>
              </w:rPr>
              <w:t>谈判小组</w:t>
            </w:r>
            <w:r>
              <w:rPr>
                <w:rFonts w:hint="eastAsia"/>
                <w:spacing w:val="5"/>
                <w:sz w:val="20"/>
                <w:szCs w:val="20"/>
              </w:rPr>
              <w:t>共</w:t>
            </w:r>
            <w:r>
              <w:rPr>
                <w:rFonts w:hint="eastAsia"/>
                <w:spacing w:val="5"/>
                <w:sz w:val="20"/>
                <w:szCs w:val="20"/>
                <w:lang w:val="en-US" w:eastAsia="zh-CN"/>
              </w:rPr>
              <w:t>3</w:t>
            </w:r>
            <w:r>
              <w:rPr>
                <w:rFonts w:hint="eastAsia"/>
                <w:spacing w:val="5"/>
                <w:sz w:val="20"/>
                <w:szCs w:val="20"/>
              </w:rPr>
              <w:t>人组成，其中采购人代表</w:t>
            </w:r>
            <w:r>
              <w:rPr>
                <w:rFonts w:hint="eastAsia"/>
                <w:spacing w:val="5"/>
                <w:sz w:val="20"/>
                <w:szCs w:val="20"/>
                <w:lang w:val="en-US" w:eastAsia="zh-CN"/>
              </w:rPr>
              <w:t>1</w:t>
            </w:r>
            <w:r>
              <w:rPr>
                <w:rFonts w:hint="eastAsia"/>
                <w:spacing w:val="5"/>
                <w:sz w:val="20"/>
                <w:szCs w:val="20"/>
              </w:rPr>
              <w:t>人，专家评委</w:t>
            </w:r>
            <w:r>
              <w:rPr>
                <w:rFonts w:hint="eastAsia"/>
                <w:spacing w:val="5"/>
                <w:sz w:val="20"/>
                <w:szCs w:val="20"/>
                <w:lang w:val="en-US" w:eastAsia="zh-CN"/>
              </w:rPr>
              <w:t>2</w:t>
            </w:r>
            <w:r>
              <w:rPr>
                <w:rFonts w:hint="eastAsia"/>
                <w:spacing w:val="5"/>
                <w:sz w:val="20"/>
                <w:szCs w:val="20"/>
              </w:rPr>
              <w:t>人。</w:t>
            </w:r>
          </w:p>
          <w:p w14:paraId="7629712C">
            <w:pPr>
              <w:pStyle w:val="14"/>
              <w:spacing w:before="146" w:line="228" w:lineRule="auto"/>
              <w:ind w:left="106"/>
              <w:rPr>
                <w:rFonts w:hint="eastAsia"/>
                <w:spacing w:val="5"/>
                <w:sz w:val="20"/>
                <w:szCs w:val="20"/>
              </w:rPr>
            </w:pPr>
            <w:r>
              <w:rPr>
                <w:rFonts w:hint="eastAsia"/>
                <w:spacing w:val="5"/>
                <w:sz w:val="20"/>
                <w:szCs w:val="20"/>
              </w:rPr>
              <w:t>小组确定方式：</w:t>
            </w:r>
          </w:p>
          <w:p w14:paraId="5C6DC982">
            <w:pPr>
              <w:pStyle w:val="14"/>
              <w:spacing w:before="146" w:line="228" w:lineRule="auto"/>
              <w:ind w:left="106"/>
              <w:rPr>
                <w:spacing w:val="5"/>
                <w:sz w:val="20"/>
                <w:szCs w:val="20"/>
              </w:rPr>
            </w:pPr>
            <w:r>
              <w:rPr>
                <w:rFonts w:hint="eastAsia"/>
                <w:spacing w:val="5"/>
                <w:sz w:val="20"/>
                <w:szCs w:val="20"/>
              </w:rPr>
              <w:t xml:space="preserve">☑政采云系统随机抽取语音、短信通知方式。 </w:t>
            </w:r>
          </w:p>
        </w:tc>
      </w:tr>
      <w:tr w14:paraId="0C7FC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2" w:hRule="atLeast"/>
        </w:trPr>
        <w:tc>
          <w:tcPr>
            <w:tcW w:w="1570" w:type="dxa"/>
            <w:tcBorders>
              <w:left w:val="single" w:color="000000" w:sz="10" w:space="0"/>
            </w:tcBorders>
            <w:vAlign w:val="top"/>
          </w:tcPr>
          <w:p w14:paraId="4F129C1C">
            <w:pPr>
              <w:spacing w:line="249" w:lineRule="auto"/>
              <w:rPr>
                <w:rFonts w:ascii="Arial"/>
                <w:sz w:val="21"/>
              </w:rPr>
            </w:pPr>
          </w:p>
          <w:p w14:paraId="0C220C96">
            <w:pPr>
              <w:spacing w:line="249" w:lineRule="auto"/>
              <w:rPr>
                <w:rFonts w:ascii="Arial"/>
                <w:sz w:val="21"/>
              </w:rPr>
            </w:pPr>
          </w:p>
          <w:p w14:paraId="0F2652CB">
            <w:pPr>
              <w:spacing w:line="249" w:lineRule="auto"/>
              <w:rPr>
                <w:rFonts w:ascii="Arial"/>
                <w:sz w:val="21"/>
              </w:rPr>
            </w:pPr>
          </w:p>
          <w:p w14:paraId="1C21C32B">
            <w:pPr>
              <w:spacing w:line="249" w:lineRule="auto"/>
              <w:rPr>
                <w:rFonts w:ascii="Arial"/>
                <w:sz w:val="21"/>
              </w:rPr>
            </w:pPr>
          </w:p>
          <w:p w14:paraId="5B628695">
            <w:pPr>
              <w:spacing w:line="249" w:lineRule="auto"/>
              <w:rPr>
                <w:rFonts w:ascii="Arial"/>
                <w:sz w:val="21"/>
              </w:rPr>
            </w:pPr>
          </w:p>
          <w:p w14:paraId="052DBF02">
            <w:pPr>
              <w:spacing w:line="249" w:lineRule="auto"/>
              <w:rPr>
                <w:rFonts w:ascii="Arial"/>
                <w:sz w:val="21"/>
              </w:rPr>
            </w:pPr>
          </w:p>
          <w:p w14:paraId="73F8FFD0">
            <w:pPr>
              <w:spacing w:line="249" w:lineRule="auto"/>
              <w:rPr>
                <w:rFonts w:ascii="Arial"/>
                <w:sz w:val="21"/>
              </w:rPr>
            </w:pPr>
          </w:p>
          <w:p w14:paraId="48E36FA6">
            <w:pPr>
              <w:spacing w:line="249" w:lineRule="auto"/>
              <w:rPr>
                <w:rFonts w:ascii="Arial"/>
                <w:sz w:val="21"/>
              </w:rPr>
            </w:pPr>
          </w:p>
          <w:p w14:paraId="7066B559">
            <w:pPr>
              <w:pStyle w:val="14"/>
              <w:spacing w:before="65" w:line="227" w:lineRule="auto"/>
              <w:ind w:left="106"/>
              <w:rPr>
                <w:sz w:val="20"/>
                <w:szCs w:val="20"/>
              </w:rPr>
            </w:pPr>
            <w:r>
              <w:rPr>
                <w:spacing w:val="2"/>
                <w:sz w:val="20"/>
                <w:szCs w:val="20"/>
              </w:rPr>
              <w:t>第三章</w:t>
            </w:r>
            <w:r>
              <w:rPr>
                <w:spacing w:val="-34"/>
                <w:sz w:val="20"/>
                <w:szCs w:val="20"/>
              </w:rPr>
              <w:t xml:space="preserve"> </w:t>
            </w:r>
            <w:r>
              <w:rPr>
                <w:spacing w:val="2"/>
                <w:sz w:val="20"/>
                <w:szCs w:val="20"/>
              </w:rPr>
              <w:t>18.1</w:t>
            </w:r>
            <w:r>
              <w:rPr>
                <w:spacing w:val="-50"/>
                <w:sz w:val="20"/>
                <w:szCs w:val="20"/>
              </w:rPr>
              <w:t xml:space="preserve"> </w:t>
            </w:r>
            <w:r>
              <w:rPr>
                <w:spacing w:val="2"/>
                <w:sz w:val="20"/>
                <w:szCs w:val="20"/>
              </w:rPr>
              <w:t>款</w:t>
            </w:r>
          </w:p>
        </w:tc>
        <w:tc>
          <w:tcPr>
            <w:tcW w:w="1272" w:type="dxa"/>
            <w:vAlign w:val="top"/>
          </w:tcPr>
          <w:p w14:paraId="7AD598EF">
            <w:pPr>
              <w:spacing w:line="249" w:lineRule="auto"/>
              <w:rPr>
                <w:rFonts w:ascii="Arial"/>
                <w:sz w:val="21"/>
              </w:rPr>
            </w:pPr>
          </w:p>
          <w:p w14:paraId="2E2D50C7">
            <w:pPr>
              <w:spacing w:line="249" w:lineRule="auto"/>
              <w:rPr>
                <w:rFonts w:ascii="Arial"/>
                <w:sz w:val="21"/>
              </w:rPr>
            </w:pPr>
          </w:p>
          <w:p w14:paraId="78AFC452">
            <w:pPr>
              <w:spacing w:line="249" w:lineRule="auto"/>
              <w:rPr>
                <w:rFonts w:ascii="Arial"/>
                <w:sz w:val="21"/>
              </w:rPr>
            </w:pPr>
          </w:p>
          <w:p w14:paraId="193C9C19">
            <w:pPr>
              <w:spacing w:line="249" w:lineRule="auto"/>
              <w:rPr>
                <w:rFonts w:ascii="Arial"/>
                <w:sz w:val="21"/>
              </w:rPr>
            </w:pPr>
          </w:p>
          <w:p w14:paraId="3B9C7B74">
            <w:pPr>
              <w:spacing w:line="249" w:lineRule="auto"/>
              <w:rPr>
                <w:rFonts w:ascii="Arial"/>
                <w:sz w:val="21"/>
              </w:rPr>
            </w:pPr>
          </w:p>
          <w:p w14:paraId="6FAA559E">
            <w:pPr>
              <w:spacing w:line="249" w:lineRule="auto"/>
              <w:rPr>
                <w:rFonts w:ascii="Arial"/>
                <w:sz w:val="21"/>
              </w:rPr>
            </w:pPr>
          </w:p>
          <w:p w14:paraId="14DF0284">
            <w:pPr>
              <w:spacing w:line="249" w:lineRule="auto"/>
              <w:rPr>
                <w:rFonts w:ascii="Arial"/>
                <w:sz w:val="21"/>
              </w:rPr>
            </w:pPr>
          </w:p>
          <w:p w14:paraId="0994579B">
            <w:pPr>
              <w:spacing w:line="249" w:lineRule="auto"/>
              <w:rPr>
                <w:rFonts w:ascii="Arial"/>
                <w:sz w:val="21"/>
              </w:rPr>
            </w:pPr>
          </w:p>
          <w:p w14:paraId="5D8B6A2E">
            <w:pPr>
              <w:pStyle w:val="14"/>
              <w:spacing w:before="65" w:line="228" w:lineRule="auto"/>
              <w:ind w:left="110"/>
              <w:rPr>
                <w:rFonts w:hint="eastAsia" w:eastAsia="宋体"/>
                <w:sz w:val="20"/>
                <w:szCs w:val="20"/>
                <w:lang w:eastAsia="zh-CN"/>
              </w:rPr>
            </w:pPr>
            <w:r>
              <w:rPr>
                <w:rFonts w:hint="eastAsia"/>
                <w:spacing w:val="7"/>
                <w:sz w:val="20"/>
                <w:szCs w:val="20"/>
                <w:lang w:eastAsia="zh-CN"/>
              </w:rPr>
              <w:t>谈判保证金</w:t>
            </w:r>
          </w:p>
        </w:tc>
        <w:tc>
          <w:tcPr>
            <w:tcW w:w="6233" w:type="dxa"/>
            <w:tcBorders>
              <w:right w:val="single" w:color="000000" w:sz="10" w:space="0"/>
            </w:tcBorders>
            <w:vAlign w:val="top"/>
          </w:tcPr>
          <w:p w14:paraId="21DC0018">
            <w:pPr>
              <w:pStyle w:val="14"/>
              <w:spacing w:before="1" w:line="360" w:lineRule="auto"/>
              <w:ind w:left="106" w:right="98" w:firstLine="2"/>
              <w:rPr>
                <w:rFonts w:hint="eastAsia"/>
                <w:spacing w:val="6"/>
                <w:sz w:val="20"/>
                <w:szCs w:val="20"/>
              </w:rPr>
            </w:pPr>
            <w:r>
              <w:rPr>
                <w:rFonts w:hint="eastAsia"/>
                <w:spacing w:val="6"/>
                <w:sz w:val="20"/>
                <w:szCs w:val="20"/>
                <w:lang w:eastAsia="zh-CN"/>
              </w:rPr>
              <w:t>谈判保证金</w:t>
            </w:r>
            <w:r>
              <w:rPr>
                <w:rFonts w:hint="eastAsia"/>
                <w:spacing w:val="6"/>
                <w:sz w:val="20"/>
                <w:szCs w:val="20"/>
              </w:rPr>
              <w:t>金额：</w:t>
            </w:r>
            <w:r>
              <w:rPr>
                <w:rFonts w:hint="eastAsia"/>
                <w:spacing w:val="6"/>
                <w:sz w:val="20"/>
                <w:szCs w:val="20"/>
                <w:lang w:val="en-US" w:eastAsia="zh-CN"/>
              </w:rPr>
              <w:t>8000.00</w:t>
            </w:r>
            <w:r>
              <w:rPr>
                <w:rFonts w:hint="eastAsia"/>
                <w:spacing w:val="6"/>
                <w:sz w:val="20"/>
                <w:szCs w:val="20"/>
              </w:rPr>
              <w:t>元(大写：</w:t>
            </w:r>
            <w:r>
              <w:rPr>
                <w:rFonts w:hint="eastAsia"/>
                <w:spacing w:val="6"/>
                <w:sz w:val="20"/>
                <w:szCs w:val="20"/>
                <w:lang w:val="en-US" w:eastAsia="zh-CN"/>
              </w:rPr>
              <w:t>捌仟元整</w:t>
            </w:r>
            <w:r>
              <w:rPr>
                <w:rFonts w:hint="eastAsia"/>
                <w:spacing w:val="6"/>
                <w:sz w:val="20"/>
                <w:szCs w:val="20"/>
              </w:rPr>
              <w:t>）</w:t>
            </w:r>
          </w:p>
          <w:p w14:paraId="0383CEDF">
            <w:pPr>
              <w:pStyle w:val="14"/>
              <w:spacing w:before="1" w:line="360" w:lineRule="auto"/>
              <w:ind w:left="106" w:right="98" w:firstLine="2"/>
              <w:rPr>
                <w:rFonts w:hint="eastAsia"/>
                <w:spacing w:val="6"/>
                <w:sz w:val="20"/>
                <w:szCs w:val="20"/>
              </w:rPr>
            </w:pPr>
            <w:r>
              <w:rPr>
                <w:rFonts w:hint="eastAsia"/>
                <w:spacing w:val="6"/>
                <w:sz w:val="20"/>
                <w:szCs w:val="20"/>
                <w:lang w:eastAsia="zh-CN"/>
              </w:rPr>
              <w:t>谈判保证金</w:t>
            </w:r>
            <w:r>
              <w:rPr>
                <w:rFonts w:hint="eastAsia"/>
                <w:spacing w:val="6"/>
                <w:sz w:val="20"/>
                <w:szCs w:val="20"/>
              </w:rPr>
              <w:t>缴存截止时间：2025年</w:t>
            </w:r>
            <w:r>
              <w:rPr>
                <w:rFonts w:hint="eastAsia"/>
                <w:spacing w:val="6"/>
                <w:sz w:val="20"/>
                <w:szCs w:val="20"/>
                <w:lang w:val="en-US" w:eastAsia="zh-CN"/>
              </w:rPr>
              <w:t>07</w:t>
            </w:r>
            <w:r>
              <w:rPr>
                <w:rFonts w:hint="eastAsia"/>
                <w:spacing w:val="6"/>
                <w:sz w:val="20"/>
                <w:szCs w:val="20"/>
              </w:rPr>
              <w:t>月</w:t>
            </w:r>
            <w:r>
              <w:rPr>
                <w:rFonts w:hint="eastAsia"/>
                <w:spacing w:val="6"/>
                <w:sz w:val="20"/>
                <w:szCs w:val="20"/>
                <w:lang w:val="en-US" w:eastAsia="zh-CN"/>
              </w:rPr>
              <w:t>01</w:t>
            </w:r>
            <w:r>
              <w:rPr>
                <w:rFonts w:hint="eastAsia"/>
                <w:spacing w:val="6"/>
                <w:sz w:val="20"/>
                <w:szCs w:val="20"/>
              </w:rPr>
              <w:t>日</w:t>
            </w:r>
            <w:r>
              <w:rPr>
                <w:rFonts w:hint="eastAsia"/>
                <w:spacing w:val="6"/>
                <w:sz w:val="20"/>
                <w:szCs w:val="20"/>
                <w:lang w:val="en-US" w:eastAsia="zh-CN"/>
              </w:rPr>
              <w:t>16</w:t>
            </w:r>
            <w:bookmarkStart w:id="25" w:name="_GoBack"/>
            <w:bookmarkEnd w:id="25"/>
            <w:r>
              <w:rPr>
                <w:rFonts w:hint="eastAsia"/>
                <w:spacing w:val="6"/>
                <w:sz w:val="20"/>
                <w:szCs w:val="20"/>
              </w:rPr>
              <w:t>时</w:t>
            </w:r>
            <w:r>
              <w:rPr>
                <w:rFonts w:hint="eastAsia"/>
                <w:spacing w:val="6"/>
                <w:sz w:val="20"/>
                <w:szCs w:val="20"/>
                <w:lang w:val="en-US" w:eastAsia="zh-CN"/>
              </w:rPr>
              <w:t>00</w:t>
            </w:r>
            <w:r>
              <w:rPr>
                <w:rFonts w:hint="eastAsia"/>
                <w:spacing w:val="6"/>
                <w:sz w:val="20"/>
                <w:szCs w:val="20"/>
              </w:rPr>
              <w:t>分（北京时间）；</w:t>
            </w:r>
          </w:p>
          <w:p w14:paraId="4C228CCD">
            <w:pPr>
              <w:pStyle w:val="14"/>
              <w:spacing w:before="1" w:line="360" w:lineRule="auto"/>
              <w:ind w:left="106" w:right="98" w:firstLine="2"/>
              <w:rPr>
                <w:rFonts w:hint="eastAsia"/>
                <w:spacing w:val="6"/>
                <w:sz w:val="20"/>
                <w:szCs w:val="20"/>
              </w:rPr>
            </w:pPr>
            <w:r>
              <w:rPr>
                <w:rFonts w:hint="eastAsia"/>
                <w:spacing w:val="6"/>
                <w:sz w:val="20"/>
                <w:szCs w:val="20"/>
                <w:lang w:eastAsia="zh-CN"/>
              </w:rPr>
              <w:t>谈判保证金</w:t>
            </w:r>
            <w:r>
              <w:rPr>
                <w:rFonts w:hint="eastAsia"/>
                <w:spacing w:val="6"/>
                <w:sz w:val="20"/>
                <w:szCs w:val="20"/>
              </w:rPr>
              <w:t>提交方式：</w:t>
            </w:r>
            <w:r>
              <w:rPr>
                <w:rFonts w:hint="eastAsia"/>
                <w:spacing w:val="6"/>
                <w:sz w:val="20"/>
                <w:szCs w:val="20"/>
                <w:lang w:eastAsia="zh-CN"/>
              </w:rPr>
              <w:t>谈判保证金</w:t>
            </w:r>
            <w:r>
              <w:rPr>
                <w:rFonts w:hint="eastAsia"/>
                <w:spacing w:val="6"/>
                <w:sz w:val="20"/>
                <w:szCs w:val="20"/>
              </w:rPr>
              <w:t>应当以转账、支票、汇票或保函等非现金形式提交。转账应通过企业基本账户电汇、转账到收款方开户行指定账户；</w:t>
            </w:r>
          </w:p>
          <w:p w14:paraId="7979C86E">
            <w:pPr>
              <w:pStyle w:val="14"/>
              <w:spacing w:before="1" w:line="360" w:lineRule="auto"/>
              <w:ind w:left="106" w:right="98" w:firstLine="2"/>
              <w:rPr>
                <w:rFonts w:hint="eastAsia"/>
                <w:spacing w:val="6"/>
                <w:sz w:val="20"/>
                <w:szCs w:val="20"/>
              </w:rPr>
            </w:pPr>
            <w:r>
              <w:rPr>
                <w:rFonts w:hint="eastAsia"/>
                <w:spacing w:val="6"/>
                <w:sz w:val="20"/>
                <w:szCs w:val="20"/>
                <w:lang w:eastAsia="zh-CN"/>
              </w:rPr>
              <w:t>谈判保证金</w:t>
            </w:r>
            <w:r>
              <w:rPr>
                <w:rFonts w:hint="eastAsia"/>
                <w:spacing w:val="6"/>
                <w:sz w:val="20"/>
                <w:szCs w:val="20"/>
              </w:rPr>
              <w:t>票据上注明项目编号</w:t>
            </w:r>
          </w:p>
          <w:p w14:paraId="44E2A1C2">
            <w:pPr>
              <w:pStyle w:val="14"/>
              <w:spacing w:before="1" w:line="360" w:lineRule="auto"/>
              <w:ind w:left="106" w:right="98" w:firstLine="2"/>
              <w:rPr>
                <w:rFonts w:hint="eastAsia"/>
                <w:spacing w:val="6"/>
                <w:sz w:val="20"/>
                <w:szCs w:val="20"/>
              </w:rPr>
            </w:pPr>
            <w:r>
              <w:rPr>
                <w:rFonts w:hint="eastAsia"/>
                <w:spacing w:val="6"/>
                <w:sz w:val="20"/>
                <w:szCs w:val="20"/>
              </w:rPr>
              <w:t>收款单位：新疆科盟工程项目管理咨询有限公司</w:t>
            </w:r>
          </w:p>
          <w:p w14:paraId="76BA1368">
            <w:pPr>
              <w:pStyle w:val="14"/>
              <w:spacing w:before="1" w:line="360" w:lineRule="auto"/>
              <w:ind w:left="106" w:right="98" w:firstLine="2"/>
              <w:rPr>
                <w:rFonts w:hint="eastAsia"/>
                <w:spacing w:val="6"/>
                <w:sz w:val="20"/>
                <w:szCs w:val="20"/>
              </w:rPr>
            </w:pPr>
            <w:r>
              <w:rPr>
                <w:rFonts w:hint="eastAsia"/>
                <w:spacing w:val="6"/>
                <w:sz w:val="20"/>
                <w:szCs w:val="20"/>
              </w:rPr>
              <w:t>开户银行：中国建设银行股份有限公司乌鲁木齐北门支行</w:t>
            </w:r>
          </w:p>
          <w:p w14:paraId="38727190">
            <w:pPr>
              <w:pStyle w:val="14"/>
              <w:spacing w:before="1" w:line="360" w:lineRule="auto"/>
              <w:ind w:left="106" w:right="98" w:firstLine="2"/>
              <w:rPr>
                <w:rFonts w:hint="eastAsia"/>
                <w:spacing w:val="6"/>
                <w:sz w:val="20"/>
                <w:szCs w:val="20"/>
              </w:rPr>
            </w:pPr>
            <w:r>
              <w:rPr>
                <w:rFonts w:hint="eastAsia"/>
                <w:spacing w:val="6"/>
                <w:sz w:val="20"/>
                <w:szCs w:val="20"/>
              </w:rPr>
              <w:t>行    号：105881000181</w:t>
            </w:r>
          </w:p>
          <w:p w14:paraId="78015760">
            <w:pPr>
              <w:pStyle w:val="14"/>
              <w:spacing w:before="1" w:line="360" w:lineRule="auto"/>
              <w:ind w:left="106" w:right="98" w:firstLine="2"/>
              <w:rPr>
                <w:sz w:val="20"/>
                <w:szCs w:val="20"/>
              </w:rPr>
            </w:pPr>
            <w:r>
              <w:rPr>
                <w:rFonts w:hint="eastAsia"/>
                <w:spacing w:val="6"/>
                <w:sz w:val="20"/>
                <w:szCs w:val="20"/>
              </w:rPr>
              <w:t>账    号：65001611000052503416</w:t>
            </w:r>
          </w:p>
        </w:tc>
      </w:tr>
      <w:tr w14:paraId="7F16A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9" w:hRule="atLeast"/>
        </w:trPr>
        <w:tc>
          <w:tcPr>
            <w:tcW w:w="1570" w:type="dxa"/>
            <w:tcBorders>
              <w:left w:val="single" w:color="000000" w:sz="10" w:space="0"/>
              <w:bottom w:val="single" w:color="000000" w:sz="10" w:space="0"/>
            </w:tcBorders>
            <w:vAlign w:val="top"/>
          </w:tcPr>
          <w:p w14:paraId="5CDA790A">
            <w:pPr>
              <w:spacing w:line="262" w:lineRule="auto"/>
              <w:rPr>
                <w:rFonts w:ascii="Arial"/>
                <w:sz w:val="21"/>
              </w:rPr>
            </w:pPr>
          </w:p>
          <w:p w14:paraId="59116B07">
            <w:pPr>
              <w:spacing w:line="262" w:lineRule="auto"/>
              <w:rPr>
                <w:rFonts w:ascii="Arial"/>
                <w:sz w:val="21"/>
              </w:rPr>
            </w:pPr>
          </w:p>
          <w:p w14:paraId="7F83CB40">
            <w:pPr>
              <w:spacing w:line="262" w:lineRule="auto"/>
              <w:rPr>
                <w:rFonts w:ascii="Arial"/>
                <w:sz w:val="21"/>
              </w:rPr>
            </w:pPr>
          </w:p>
          <w:p w14:paraId="2783B0B8">
            <w:pPr>
              <w:spacing w:line="263" w:lineRule="auto"/>
              <w:rPr>
                <w:rFonts w:ascii="Arial"/>
                <w:sz w:val="21"/>
              </w:rPr>
            </w:pPr>
          </w:p>
          <w:p w14:paraId="35C9FF8E">
            <w:pPr>
              <w:spacing w:line="263" w:lineRule="auto"/>
              <w:rPr>
                <w:rFonts w:ascii="Arial"/>
                <w:sz w:val="21"/>
              </w:rPr>
            </w:pPr>
          </w:p>
          <w:p w14:paraId="1AAE90D5">
            <w:pPr>
              <w:pStyle w:val="14"/>
              <w:spacing w:before="65" w:line="227" w:lineRule="auto"/>
              <w:ind w:left="106"/>
              <w:rPr>
                <w:sz w:val="20"/>
                <w:szCs w:val="20"/>
              </w:rPr>
            </w:pPr>
            <w:r>
              <w:rPr>
                <w:spacing w:val="2"/>
                <w:sz w:val="20"/>
                <w:szCs w:val="20"/>
              </w:rPr>
              <w:t>第三章</w:t>
            </w:r>
            <w:r>
              <w:rPr>
                <w:spacing w:val="-34"/>
                <w:sz w:val="20"/>
                <w:szCs w:val="20"/>
              </w:rPr>
              <w:t xml:space="preserve"> </w:t>
            </w:r>
            <w:r>
              <w:rPr>
                <w:spacing w:val="2"/>
                <w:sz w:val="20"/>
                <w:szCs w:val="20"/>
              </w:rPr>
              <w:t>18.2</w:t>
            </w:r>
            <w:r>
              <w:rPr>
                <w:spacing w:val="-50"/>
                <w:sz w:val="20"/>
                <w:szCs w:val="20"/>
              </w:rPr>
              <w:t xml:space="preserve"> </w:t>
            </w:r>
            <w:r>
              <w:rPr>
                <w:spacing w:val="2"/>
                <w:sz w:val="20"/>
                <w:szCs w:val="20"/>
              </w:rPr>
              <w:t>款</w:t>
            </w:r>
          </w:p>
        </w:tc>
        <w:tc>
          <w:tcPr>
            <w:tcW w:w="1272" w:type="dxa"/>
            <w:tcBorders>
              <w:bottom w:val="single" w:color="000000" w:sz="10" w:space="0"/>
            </w:tcBorders>
            <w:vAlign w:val="top"/>
          </w:tcPr>
          <w:p w14:paraId="09FB6E98">
            <w:pPr>
              <w:spacing w:line="283" w:lineRule="auto"/>
              <w:rPr>
                <w:rFonts w:ascii="Arial"/>
                <w:sz w:val="21"/>
              </w:rPr>
            </w:pPr>
          </w:p>
          <w:p w14:paraId="6647EBC3">
            <w:pPr>
              <w:spacing w:line="283" w:lineRule="auto"/>
              <w:rPr>
                <w:rFonts w:ascii="Arial"/>
                <w:sz w:val="21"/>
              </w:rPr>
            </w:pPr>
          </w:p>
          <w:p w14:paraId="7317454E">
            <w:pPr>
              <w:spacing w:line="284" w:lineRule="auto"/>
              <w:rPr>
                <w:rFonts w:ascii="Arial"/>
                <w:sz w:val="21"/>
              </w:rPr>
            </w:pPr>
          </w:p>
          <w:p w14:paraId="4D8B195F">
            <w:pPr>
              <w:spacing w:line="284" w:lineRule="auto"/>
              <w:rPr>
                <w:rFonts w:ascii="Arial"/>
                <w:sz w:val="21"/>
              </w:rPr>
            </w:pPr>
          </w:p>
          <w:p w14:paraId="2FC82361">
            <w:pPr>
              <w:pStyle w:val="14"/>
              <w:spacing w:before="65" w:line="228" w:lineRule="auto"/>
              <w:ind w:left="110"/>
              <w:jc w:val="center"/>
              <w:rPr>
                <w:sz w:val="20"/>
                <w:szCs w:val="20"/>
              </w:rPr>
            </w:pPr>
            <w:r>
              <w:rPr>
                <w:rFonts w:hint="eastAsia"/>
                <w:spacing w:val="7"/>
                <w:sz w:val="20"/>
                <w:szCs w:val="20"/>
                <w:lang w:eastAsia="zh-CN"/>
              </w:rPr>
              <w:t>谈判保证金</w:t>
            </w:r>
            <w:r>
              <w:rPr>
                <w:spacing w:val="1"/>
                <w:sz w:val="20"/>
                <w:szCs w:val="20"/>
              </w:rPr>
              <w:t>的退还</w:t>
            </w:r>
          </w:p>
        </w:tc>
        <w:tc>
          <w:tcPr>
            <w:tcW w:w="6233" w:type="dxa"/>
            <w:tcBorders>
              <w:bottom w:val="single" w:color="000000" w:sz="10" w:space="0"/>
              <w:right w:val="single" w:color="000000" w:sz="10" w:space="0"/>
            </w:tcBorders>
            <w:vAlign w:val="top"/>
          </w:tcPr>
          <w:p w14:paraId="6D881277">
            <w:pPr>
              <w:pStyle w:val="14"/>
              <w:spacing w:before="126" w:line="306" w:lineRule="auto"/>
              <w:ind w:left="105" w:right="98" w:firstLine="10"/>
              <w:rPr>
                <w:sz w:val="20"/>
                <w:szCs w:val="20"/>
              </w:rPr>
            </w:pPr>
            <w:r>
              <w:rPr>
                <w:spacing w:val="10"/>
                <w:sz w:val="20"/>
                <w:szCs w:val="20"/>
              </w:rPr>
              <w:t>（1）供应商在投标截止时间前撤回已提交的响应文件的，采购人</w:t>
            </w:r>
            <w:r>
              <w:rPr>
                <w:spacing w:val="13"/>
                <w:sz w:val="20"/>
                <w:szCs w:val="20"/>
              </w:rPr>
              <w:t>或者采购代理机构应当自收到供应商书面撤回通知之日起</w:t>
            </w:r>
            <w:r>
              <w:rPr>
                <w:spacing w:val="-18"/>
                <w:sz w:val="20"/>
                <w:szCs w:val="20"/>
              </w:rPr>
              <w:t xml:space="preserve"> </w:t>
            </w:r>
            <w:r>
              <w:rPr>
                <w:spacing w:val="13"/>
                <w:sz w:val="20"/>
                <w:szCs w:val="20"/>
              </w:rPr>
              <w:t>5</w:t>
            </w:r>
            <w:r>
              <w:rPr>
                <w:spacing w:val="-35"/>
                <w:sz w:val="20"/>
                <w:szCs w:val="20"/>
              </w:rPr>
              <w:t xml:space="preserve"> </w:t>
            </w:r>
            <w:r>
              <w:rPr>
                <w:spacing w:val="13"/>
                <w:sz w:val="20"/>
                <w:szCs w:val="20"/>
              </w:rPr>
              <w:t>个工</w:t>
            </w:r>
            <w:r>
              <w:rPr>
                <w:spacing w:val="7"/>
                <w:sz w:val="20"/>
                <w:szCs w:val="20"/>
              </w:rPr>
              <w:t>作日内，退还已收取的谈判保证金，但因供应商自身原因导致无法及时退还的除外。</w:t>
            </w:r>
          </w:p>
          <w:p w14:paraId="72C62BBE">
            <w:pPr>
              <w:pStyle w:val="14"/>
              <w:spacing w:before="114" w:line="305" w:lineRule="auto"/>
              <w:ind w:left="106" w:right="98" w:firstLine="9"/>
              <w:rPr>
                <w:sz w:val="20"/>
                <w:szCs w:val="20"/>
              </w:rPr>
            </w:pPr>
            <w:r>
              <w:rPr>
                <w:spacing w:val="10"/>
                <w:sz w:val="20"/>
                <w:szCs w:val="20"/>
              </w:rPr>
              <w:t>（2）采购人或者采购代理机构应当自</w:t>
            </w:r>
            <w:r>
              <w:rPr>
                <w:rFonts w:hint="eastAsia"/>
                <w:spacing w:val="10"/>
                <w:sz w:val="20"/>
                <w:szCs w:val="20"/>
                <w:lang w:eastAsia="zh-CN"/>
              </w:rPr>
              <w:t>成交</w:t>
            </w:r>
            <w:r>
              <w:rPr>
                <w:spacing w:val="10"/>
                <w:sz w:val="20"/>
                <w:szCs w:val="20"/>
              </w:rPr>
              <w:t>（成交）通知书发出之</w:t>
            </w:r>
            <w:r>
              <w:rPr>
                <w:spacing w:val="6"/>
                <w:sz w:val="20"/>
                <w:szCs w:val="20"/>
              </w:rPr>
              <w:t>日起</w:t>
            </w:r>
            <w:r>
              <w:rPr>
                <w:spacing w:val="-27"/>
                <w:sz w:val="20"/>
                <w:szCs w:val="20"/>
              </w:rPr>
              <w:t xml:space="preserve"> </w:t>
            </w:r>
            <w:r>
              <w:rPr>
                <w:spacing w:val="6"/>
                <w:sz w:val="20"/>
                <w:szCs w:val="20"/>
              </w:rPr>
              <w:t>5</w:t>
            </w:r>
            <w:r>
              <w:rPr>
                <w:spacing w:val="-38"/>
                <w:sz w:val="20"/>
                <w:szCs w:val="20"/>
              </w:rPr>
              <w:t xml:space="preserve"> </w:t>
            </w:r>
            <w:r>
              <w:rPr>
                <w:spacing w:val="6"/>
                <w:sz w:val="20"/>
                <w:szCs w:val="20"/>
              </w:rPr>
              <w:t>个工作日内退还未</w:t>
            </w:r>
            <w:r>
              <w:rPr>
                <w:rFonts w:hint="eastAsia"/>
                <w:spacing w:val="6"/>
                <w:sz w:val="20"/>
                <w:szCs w:val="20"/>
                <w:lang w:eastAsia="zh-CN"/>
              </w:rPr>
              <w:t>成交</w:t>
            </w:r>
            <w:r>
              <w:rPr>
                <w:spacing w:val="6"/>
                <w:sz w:val="20"/>
                <w:szCs w:val="20"/>
              </w:rPr>
              <w:t>（成交）人的谈判保证金，自采购合同签订之日起</w:t>
            </w:r>
            <w:r>
              <w:rPr>
                <w:spacing w:val="-27"/>
                <w:sz w:val="20"/>
                <w:szCs w:val="20"/>
              </w:rPr>
              <w:t xml:space="preserve"> </w:t>
            </w:r>
            <w:r>
              <w:rPr>
                <w:spacing w:val="6"/>
                <w:sz w:val="20"/>
                <w:szCs w:val="20"/>
              </w:rPr>
              <w:t>5</w:t>
            </w:r>
            <w:r>
              <w:rPr>
                <w:spacing w:val="-38"/>
                <w:sz w:val="20"/>
                <w:szCs w:val="20"/>
              </w:rPr>
              <w:t xml:space="preserve"> </w:t>
            </w:r>
            <w:r>
              <w:rPr>
                <w:spacing w:val="6"/>
                <w:sz w:val="20"/>
                <w:szCs w:val="20"/>
              </w:rPr>
              <w:t>个工作日内退还</w:t>
            </w:r>
            <w:r>
              <w:rPr>
                <w:rFonts w:hint="eastAsia"/>
                <w:spacing w:val="6"/>
                <w:sz w:val="20"/>
                <w:szCs w:val="20"/>
                <w:lang w:eastAsia="zh-CN"/>
              </w:rPr>
              <w:t>成交</w:t>
            </w:r>
            <w:r>
              <w:rPr>
                <w:spacing w:val="6"/>
                <w:sz w:val="20"/>
                <w:szCs w:val="20"/>
              </w:rPr>
              <w:t>（成交）人的谈判保证金或者</w:t>
            </w:r>
            <w:r>
              <w:rPr>
                <w:spacing w:val="8"/>
                <w:sz w:val="20"/>
                <w:szCs w:val="20"/>
              </w:rPr>
              <w:t>转为</w:t>
            </w:r>
            <w:r>
              <w:rPr>
                <w:rFonts w:hint="eastAsia"/>
                <w:spacing w:val="8"/>
                <w:sz w:val="20"/>
                <w:szCs w:val="20"/>
                <w:lang w:eastAsia="zh-CN"/>
              </w:rPr>
              <w:t>成交</w:t>
            </w:r>
            <w:r>
              <w:rPr>
                <w:spacing w:val="8"/>
                <w:sz w:val="20"/>
                <w:szCs w:val="20"/>
              </w:rPr>
              <w:t>（成交）人的履约保证金。</w:t>
            </w:r>
          </w:p>
        </w:tc>
      </w:tr>
    </w:tbl>
    <w:p w14:paraId="3D4F2DAB">
      <w:pPr>
        <w:spacing w:line="42" w:lineRule="exact"/>
      </w:pPr>
    </w:p>
    <w:tbl>
      <w:tblPr>
        <w:tblStyle w:val="13"/>
        <w:tblW w:w="907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0"/>
        <w:gridCol w:w="1272"/>
        <w:gridCol w:w="6233"/>
      </w:tblGrid>
      <w:tr w14:paraId="6D4E1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0" w:hRule="atLeast"/>
        </w:trPr>
        <w:tc>
          <w:tcPr>
            <w:tcW w:w="1570" w:type="dxa"/>
            <w:tcBorders>
              <w:left w:val="single" w:color="000000" w:sz="10" w:space="0"/>
            </w:tcBorders>
            <w:vAlign w:val="top"/>
          </w:tcPr>
          <w:p w14:paraId="02D62228">
            <w:pPr>
              <w:spacing w:line="278" w:lineRule="auto"/>
              <w:rPr>
                <w:rFonts w:ascii="Arial"/>
                <w:sz w:val="21"/>
              </w:rPr>
            </w:pPr>
          </w:p>
          <w:p w14:paraId="06BF2C24">
            <w:pPr>
              <w:spacing w:line="279" w:lineRule="auto"/>
              <w:rPr>
                <w:rFonts w:ascii="Arial"/>
                <w:sz w:val="21"/>
              </w:rPr>
            </w:pPr>
          </w:p>
          <w:p w14:paraId="517E4C65">
            <w:pPr>
              <w:spacing w:line="279" w:lineRule="auto"/>
              <w:rPr>
                <w:rFonts w:ascii="Arial"/>
                <w:sz w:val="21"/>
              </w:rPr>
            </w:pPr>
          </w:p>
          <w:p w14:paraId="64EFD793">
            <w:pPr>
              <w:spacing w:line="279" w:lineRule="auto"/>
              <w:rPr>
                <w:rFonts w:ascii="Arial"/>
                <w:sz w:val="21"/>
              </w:rPr>
            </w:pPr>
          </w:p>
          <w:p w14:paraId="4066593B">
            <w:pPr>
              <w:pStyle w:val="14"/>
              <w:spacing w:before="65" w:line="227" w:lineRule="auto"/>
              <w:ind w:left="106"/>
              <w:rPr>
                <w:sz w:val="20"/>
                <w:szCs w:val="20"/>
              </w:rPr>
            </w:pPr>
            <w:r>
              <w:rPr>
                <w:spacing w:val="2"/>
                <w:sz w:val="20"/>
                <w:szCs w:val="20"/>
              </w:rPr>
              <w:t>第三章</w:t>
            </w:r>
            <w:r>
              <w:rPr>
                <w:spacing w:val="-34"/>
                <w:sz w:val="20"/>
                <w:szCs w:val="20"/>
              </w:rPr>
              <w:t xml:space="preserve"> </w:t>
            </w:r>
            <w:r>
              <w:rPr>
                <w:spacing w:val="2"/>
                <w:sz w:val="20"/>
                <w:szCs w:val="20"/>
              </w:rPr>
              <w:t>18.3</w:t>
            </w:r>
            <w:r>
              <w:rPr>
                <w:spacing w:val="-50"/>
                <w:sz w:val="20"/>
                <w:szCs w:val="20"/>
              </w:rPr>
              <w:t xml:space="preserve"> </w:t>
            </w:r>
            <w:r>
              <w:rPr>
                <w:spacing w:val="2"/>
                <w:sz w:val="20"/>
                <w:szCs w:val="20"/>
              </w:rPr>
              <w:t>款</w:t>
            </w:r>
          </w:p>
        </w:tc>
        <w:tc>
          <w:tcPr>
            <w:tcW w:w="1272" w:type="dxa"/>
            <w:vAlign w:val="top"/>
          </w:tcPr>
          <w:p w14:paraId="360F413A">
            <w:pPr>
              <w:spacing w:line="312" w:lineRule="auto"/>
              <w:rPr>
                <w:rFonts w:ascii="Arial"/>
                <w:sz w:val="21"/>
              </w:rPr>
            </w:pPr>
          </w:p>
          <w:p w14:paraId="15D9472C">
            <w:pPr>
              <w:spacing w:line="312" w:lineRule="auto"/>
              <w:rPr>
                <w:rFonts w:ascii="Arial"/>
                <w:sz w:val="21"/>
              </w:rPr>
            </w:pPr>
          </w:p>
          <w:p w14:paraId="0CEDE414">
            <w:pPr>
              <w:spacing w:line="312" w:lineRule="auto"/>
              <w:rPr>
                <w:rFonts w:ascii="Arial"/>
                <w:sz w:val="21"/>
              </w:rPr>
            </w:pPr>
          </w:p>
          <w:p w14:paraId="2880683A">
            <w:pPr>
              <w:pStyle w:val="14"/>
              <w:spacing w:before="65" w:line="228" w:lineRule="auto"/>
              <w:ind w:left="111"/>
              <w:rPr>
                <w:sz w:val="20"/>
                <w:szCs w:val="20"/>
              </w:rPr>
            </w:pPr>
            <w:r>
              <w:rPr>
                <w:spacing w:val="7"/>
                <w:sz w:val="20"/>
                <w:szCs w:val="20"/>
              </w:rPr>
              <w:t>不予退还保</w:t>
            </w:r>
          </w:p>
          <w:p w14:paraId="754429AB">
            <w:pPr>
              <w:pStyle w:val="14"/>
              <w:spacing w:before="113" w:line="228" w:lineRule="auto"/>
              <w:ind w:left="108"/>
              <w:rPr>
                <w:sz w:val="20"/>
                <w:szCs w:val="20"/>
              </w:rPr>
            </w:pPr>
            <w:r>
              <w:rPr>
                <w:spacing w:val="8"/>
                <w:sz w:val="20"/>
                <w:szCs w:val="20"/>
              </w:rPr>
              <w:t>证金的情形</w:t>
            </w:r>
          </w:p>
        </w:tc>
        <w:tc>
          <w:tcPr>
            <w:tcW w:w="6233" w:type="dxa"/>
            <w:tcBorders>
              <w:right w:val="single" w:color="000000" w:sz="10" w:space="0"/>
            </w:tcBorders>
            <w:vAlign w:val="top"/>
          </w:tcPr>
          <w:p w14:paraId="20F11B16">
            <w:pPr>
              <w:pStyle w:val="14"/>
              <w:spacing w:before="107" w:line="228" w:lineRule="auto"/>
              <w:ind w:left="106"/>
              <w:rPr>
                <w:sz w:val="20"/>
                <w:szCs w:val="20"/>
              </w:rPr>
            </w:pPr>
            <w:r>
              <w:rPr>
                <w:spacing w:val="8"/>
                <w:sz w:val="20"/>
                <w:szCs w:val="20"/>
              </w:rPr>
              <w:t>有下列情形之一的，保证金不予退还：</w:t>
            </w:r>
          </w:p>
          <w:p w14:paraId="1CD83FEC">
            <w:pPr>
              <w:pStyle w:val="14"/>
              <w:spacing w:before="112" w:line="227" w:lineRule="auto"/>
              <w:ind w:left="116"/>
              <w:rPr>
                <w:sz w:val="20"/>
                <w:szCs w:val="20"/>
              </w:rPr>
            </w:pPr>
            <w:r>
              <w:rPr>
                <w:spacing w:val="8"/>
                <w:sz w:val="20"/>
                <w:szCs w:val="20"/>
              </w:rPr>
              <w:t>（1）供应商在提交响应文件截止时间后撤回响应文件的；</w:t>
            </w:r>
          </w:p>
          <w:p w14:paraId="13C27757">
            <w:pPr>
              <w:pStyle w:val="14"/>
              <w:spacing w:before="114" w:line="227" w:lineRule="auto"/>
              <w:ind w:left="116"/>
              <w:rPr>
                <w:sz w:val="20"/>
                <w:szCs w:val="20"/>
              </w:rPr>
            </w:pPr>
            <w:r>
              <w:rPr>
                <w:spacing w:val="8"/>
                <w:sz w:val="20"/>
                <w:szCs w:val="20"/>
              </w:rPr>
              <w:t>（2）供应商在响应文件中提供虚假材料的；</w:t>
            </w:r>
          </w:p>
          <w:p w14:paraId="40053B15">
            <w:pPr>
              <w:pStyle w:val="14"/>
              <w:spacing w:before="113" w:line="280" w:lineRule="auto"/>
              <w:ind w:left="110" w:right="98" w:firstLine="5"/>
              <w:rPr>
                <w:sz w:val="20"/>
                <w:szCs w:val="20"/>
              </w:rPr>
            </w:pPr>
            <w:r>
              <w:rPr>
                <w:spacing w:val="10"/>
                <w:sz w:val="20"/>
                <w:szCs w:val="20"/>
              </w:rPr>
              <w:t>（3）除因不可抗力或竞争性谈判文件认可的情形以外，成交供应</w:t>
            </w:r>
            <w:r>
              <w:rPr>
                <w:spacing w:val="9"/>
                <w:sz w:val="20"/>
                <w:szCs w:val="20"/>
              </w:rPr>
              <w:t xml:space="preserve"> </w:t>
            </w:r>
            <w:r>
              <w:rPr>
                <w:spacing w:val="8"/>
                <w:sz w:val="20"/>
                <w:szCs w:val="20"/>
              </w:rPr>
              <w:t>商不与采购人签订合同的；</w:t>
            </w:r>
          </w:p>
          <w:p w14:paraId="762ADCC9">
            <w:pPr>
              <w:pStyle w:val="14"/>
              <w:spacing w:before="114" w:line="227" w:lineRule="auto"/>
              <w:ind w:right="3"/>
              <w:jc w:val="right"/>
              <w:rPr>
                <w:sz w:val="20"/>
                <w:szCs w:val="20"/>
              </w:rPr>
            </w:pPr>
            <w:r>
              <w:rPr>
                <w:spacing w:val="6"/>
                <w:sz w:val="20"/>
                <w:szCs w:val="20"/>
              </w:rPr>
              <w:t>（4）供应商与采购人、其他供应商或者采购代理机构恶意串通的；</w:t>
            </w:r>
          </w:p>
          <w:p w14:paraId="7E0D5E40">
            <w:pPr>
              <w:pStyle w:val="14"/>
              <w:spacing w:before="114" w:line="224" w:lineRule="auto"/>
              <w:ind w:left="116"/>
              <w:rPr>
                <w:sz w:val="20"/>
                <w:szCs w:val="20"/>
              </w:rPr>
            </w:pPr>
            <w:r>
              <w:rPr>
                <w:spacing w:val="8"/>
                <w:sz w:val="20"/>
                <w:szCs w:val="20"/>
              </w:rPr>
              <w:t>（5）竞争性谈判文件规定的其他情形。</w:t>
            </w:r>
          </w:p>
        </w:tc>
      </w:tr>
      <w:tr w14:paraId="6B773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5" w:hRule="atLeast"/>
        </w:trPr>
        <w:tc>
          <w:tcPr>
            <w:tcW w:w="1570" w:type="dxa"/>
            <w:tcBorders>
              <w:left w:val="single" w:color="000000" w:sz="10" w:space="0"/>
            </w:tcBorders>
            <w:vAlign w:val="top"/>
          </w:tcPr>
          <w:p w14:paraId="2DC23E77">
            <w:pPr>
              <w:spacing w:line="248" w:lineRule="auto"/>
              <w:rPr>
                <w:rFonts w:ascii="Arial"/>
                <w:sz w:val="21"/>
              </w:rPr>
            </w:pPr>
          </w:p>
          <w:p w14:paraId="661C431B">
            <w:pPr>
              <w:spacing w:line="248" w:lineRule="auto"/>
              <w:rPr>
                <w:rFonts w:ascii="Arial"/>
                <w:sz w:val="21"/>
              </w:rPr>
            </w:pPr>
          </w:p>
          <w:p w14:paraId="58631A48">
            <w:pPr>
              <w:spacing w:line="248" w:lineRule="auto"/>
              <w:rPr>
                <w:rFonts w:ascii="Arial"/>
                <w:sz w:val="21"/>
              </w:rPr>
            </w:pPr>
          </w:p>
          <w:p w14:paraId="07A28156">
            <w:pPr>
              <w:spacing w:line="248" w:lineRule="auto"/>
              <w:rPr>
                <w:rFonts w:ascii="Arial"/>
                <w:sz w:val="21"/>
              </w:rPr>
            </w:pPr>
          </w:p>
          <w:p w14:paraId="30FB4525">
            <w:pPr>
              <w:spacing w:line="248" w:lineRule="auto"/>
              <w:rPr>
                <w:rFonts w:ascii="Arial"/>
                <w:sz w:val="21"/>
              </w:rPr>
            </w:pPr>
          </w:p>
          <w:p w14:paraId="6DEDD9F2">
            <w:pPr>
              <w:spacing w:line="248" w:lineRule="auto"/>
              <w:rPr>
                <w:rFonts w:ascii="Arial"/>
                <w:sz w:val="21"/>
              </w:rPr>
            </w:pPr>
          </w:p>
          <w:p w14:paraId="71BB79C3">
            <w:pPr>
              <w:spacing w:line="248" w:lineRule="auto"/>
              <w:rPr>
                <w:rFonts w:ascii="Arial"/>
                <w:sz w:val="21"/>
              </w:rPr>
            </w:pPr>
          </w:p>
          <w:p w14:paraId="39F1B085">
            <w:pPr>
              <w:spacing w:line="248" w:lineRule="auto"/>
              <w:rPr>
                <w:rFonts w:ascii="Arial"/>
                <w:sz w:val="21"/>
              </w:rPr>
            </w:pPr>
          </w:p>
          <w:p w14:paraId="37A17615">
            <w:pPr>
              <w:spacing w:line="248" w:lineRule="auto"/>
              <w:rPr>
                <w:rFonts w:ascii="Arial"/>
                <w:sz w:val="21"/>
              </w:rPr>
            </w:pPr>
          </w:p>
          <w:p w14:paraId="1C4CD4B7">
            <w:pPr>
              <w:spacing w:line="248" w:lineRule="auto"/>
              <w:rPr>
                <w:rFonts w:ascii="Arial"/>
                <w:sz w:val="21"/>
              </w:rPr>
            </w:pPr>
          </w:p>
          <w:p w14:paraId="1ABFAC93">
            <w:pPr>
              <w:spacing w:line="249" w:lineRule="auto"/>
              <w:rPr>
                <w:rFonts w:ascii="Arial"/>
                <w:sz w:val="21"/>
              </w:rPr>
            </w:pPr>
          </w:p>
          <w:p w14:paraId="2E4400BF">
            <w:pPr>
              <w:pStyle w:val="14"/>
              <w:spacing w:before="65" w:line="227" w:lineRule="auto"/>
              <w:ind w:left="106"/>
              <w:rPr>
                <w:sz w:val="20"/>
                <w:szCs w:val="20"/>
              </w:rPr>
            </w:pPr>
            <w:r>
              <w:rPr>
                <w:spacing w:val="2"/>
                <w:sz w:val="20"/>
                <w:szCs w:val="20"/>
              </w:rPr>
              <w:t>第三章</w:t>
            </w:r>
            <w:r>
              <w:rPr>
                <w:spacing w:val="-34"/>
                <w:sz w:val="20"/>
                <w:szCs w:val="20"/>
              </w:rPr>
              <w:t xml:space="preserve"> </w:t>
            </w:r>
            <w:r>
              <w:rPr>
                <w:spacing w:val="2"/>
                <w:sz w:val="20"/>
                <w:szCs w:val="20"/>
              </w:rPr>
              <w:t>19.4</w:t>
            </w:r>
            <w:r>
              <w:rPr>
                <w:spacing w:val="-50"/>
                <w:sz w:val="20"/>
                <w:szCs w:val="20"/>
              </w:rPr>
              <w:t xml:space="preserve"> </w:t>
            </w:r>
            <w:r>
              <w:rPr>
                <w:spacing w:val="2"/>
                <w:sz w:val="20"/>
                <w:szCs w:val="20"/>
              </w:rPr>
              <w:t>款</w:t>
            </w:r>
          </w:p>
        </w:tc>
        <w:tc>
          <w:tcPr>
            <w:tcW w:w="1272" w:type="dxa"/>
            <w:vAlign w:val="top"/>
          </w:tcPr>
          <w:p w14:paraId="457D8602">
            <w:pPr>
              <w:spacing w:line="255" w:lineRule="auto"/>
              <w:rPr>
                <w:rFonts w:ascii="Arial"/>
                <w:sz w:val="21"/>
              </w:rPr>
            </w:pPr>
          </w:p>
          <w:p w14:paraId="2581B02C">
            <w:pPr>
              <w:spacing w:line="255" w:lineRule="auto"/>
              <w:rPr>
                <w:rFonts w:ascii="Arial"/>
                <w:sz w:val="21"/>
              </w:rPr>
            </w:pPr>
          </w:p>
          <w:p w14:paraId="4BD56955">
            <w:pPr>
              <w:spacing w:line="255" w:lineRule="auto"/>
              <w:rPr>
                <w:rFonts w:ascii="Arial"/>
                <w:sz w:val="21"/>
              </w:rPr>
            </w:pPr>
          </w:p>
          <w:p w14:paraId="0E97CE6E">
            <w:pPr>
              <w:spacing w:line="255" w:lineRule="auto"/>
              <w:rPr>
                <w:rFonts w:ascii="Arial"/>
                <w:sz w:val="21"/>
              </w:rPr>
            </w:pPr>
          </w:p>
          <w:p w14:paraId="48B8D5C2">
            <w:pPr>
              <w:spacing w:line="255" w:lineRule="auto"/>
              <w:rPr>
                <w:rFonts w:ascii="Arial"/>
                <w:sz w:val="21"/>
              </w:rPr>
            </w:pPr>
          </w:p>
          <w:p w14:paraId="5C4E3869">
            <w:pPr>
              <w:spacing w:line="255" w:lineRule="auto"/>
              <w:rPr>
                <w:rFonts w:ascii="Arial"/>
                <w:sz w:val="21"/>
              </w:rPr>
            </w:pPr>
          </w:p>
          <w:p w14:paraId="14ACB349">
            <w:pPr>
              <w:spacing w:line="255" w:lineRule="auto"/>
              <w:rPr>
                <w:rFonts w:ascii="Arial"/>
                <w:sz w:val="21"/>
              </w:rPr>
            </w:pPr>
          </w:p>
          <w:p w14:paraId="5BF18497">
            <w:pPr>
              <w:spacing w:line="255" w:lineRule="auto"/>
              <w:rPr>
                <w:rFonts w:ascii="Arial"/>
                <w:sz w:val="21"/>
              </w:rPr>
            </w:pPr>
          </w:p>
          <w:p w14:paraId="673FD2FD">
            <w:pPr>
              <w:spacing w:line="255" w:lineRule="auto"/>
              <w:rPr>
                <w:rFonts w:ascii="Arial"/>
                <w:sz w:val="21"/>
              </w:rPr>
            </w:pPr>
          </w:p>
          <w:p w14:paraId="54C9A83E">
            <w:pPr>
              <w:spacing w:line="256" w:lineRule="auto"/>
              <w:rPr>
                <w:rFonts w:ascii="Arial"/>
                <w:sz w:val="21"/>
              </w:rPr>
            </w:pPr>
          </w:p>
          <w:p w14:paraId="296BCDF8">
            <w:pPr>
              <w:pStyle w:val="14"/>
              <w:spacing w:before="65" w:line="228" w:lineRule="auto"/>
              <w:ind w:right="13"/>
              <w:jc w:val="right"/>
              <w:rPr>
                <w:sz w:val="20"/>
                <w:szCs w:val="20"/>
              </w:rPr>
            </w:pPr>
            <w:r>
              <w:rPr>
                <w:spacing w:val="-10"/>
                <w:sz w:val="20"/>
                <w:szCs w:val="20"/>
              </w:rPr>
              <w:t>投标（响应）</w:t>
            </w:r>
          </w:p>
          <w:p w14:paraId="010F30E0">
            <w:pPr>
              <w:pStyle w:val="14"/>
              <w:spacing w:before="112" w:line="228" w:lineRule="auto"/>
              <w:ind w:left="215"/>
              <w:rPr>
                <w:sz w:val="20"/>
                <w:szCs w:val="20"/>
              </w:rPr>
            </w:pPr>
            <w:r>
              <w:rPr>
                <w:spacing w:val="6"/>
                <w:sz w:val="20"/>
                <w:szCs w:val="20"/>
              </w:rPr>
              <w:t>文件份数</w:t>
            </w:r>
          </w:p>
        </w:tc>
        <w:tc>
          <w:tcPr>
            <w:tcW w:w="6233" w:type="dxa"/>
            <w:tcBorders>
              <w:right w:val="single" w:color="000000" w:sz="10" w:space="0"/>
            </w:tcBorders>
            <w:vAlign w:val="top"/>
          </w:tcPr>
          <w:p w14:paraId="500C8315">
            <w:pPr>
              <w:pStyle w:val="14"/>
              <w:spacing w:before="112" w:line="332" w:lineRule="auto"/>
              <w:ind w:left="115" w:right="46" w:hanging="7"/>
              <w:rPr>
                <w:sz w:val="20"/>
                <w:szCs w:val="20"/>
              </w:rPr>
            </w:pPr>
            <w:r>
              <w:rPr>
                <w:rFonts w:hint="eastAsia"/>
                <w:spacing w:val="9"/>
                <w:sz w:val="20"/>
                <w:szCs w:val="20"/>
                <w:lang w:eastAsia="zh-CN"/>
              </w:rPr>
              <w:t>投标供应商</w:t>
            </w:r>
            <w:r>
              <w:rPr>
                <w:spacing w:val="9"/>
                <w:sz w:val="20"/>
                <w:szCs w:val="20"/>
              </w:rPr>
              <w:t>应当按照采购（招标）文件和电子交易平台（政采云平</w:t>
            </w:r>
            <w:r>
              <w:rPr>
                <w:spacing w:val="8"/>
                <w:sz w:val="20"/>
                <w:szCs w:val="20"/>
              </w:rPr>
              <w:t>台）</w:t>
            </w:r>
            <w:r>
              <w:rPr>
                <w:sz w:val="20"/>
                <w:szCs w:val="20"/>
              </w:rPr>
              <w:t xml:space="preserve"> </w:t>
            </w:r>
            <w:r>
              <w:rPr>
                <w:spacing w:val="9"/>
                <w:sz w:val="20"/>
                <w:szCs w:val="20"/>
              </w:rPr>
              <w:t>的要求编制并加密响应文件，并在规定的时间将响应文件以密封</w:t>
            </w:r>
            <w:r>
              <w:rPr>
                <w:spacing w:val="2"/>
                <w:sz w:val="20"/>
                <w:szCs w:val="20"/>
              </w:rPr>
              <w:t xml:space="preserve">   </w:t>
            </w:r>
            <w:r>
              <w:rPr>
                <w:spacing w:val="8"/>
                <w:sz w:val="20"/>
                <w:szCs w:val="20"/>
              </w:rPr>
              <w:t>（加密）形式递交（上传）至指定的投标地点。</w:t>
            </w:r>
          </w:p>
          <w:p w14:paraId="57BDCA20">
            <w:pPr>
              <w:pStyle w:val="14"/>
              <w:spacing w:line="226" w:lineRule="auto"/>
              <w:ind w:left="106"/>
              <w:rPr>
                <w:sz w:val="20"/>
                <w:szCs w:val="20"/>
              </w:rPr>
            </w:pPr>
            <w:r>
              <w:rPr>
                <w:spacing w:val="9"/>
                <w:sz w:val="20"/>
                <w:szCs w:val="20"/>
              </w:rPr>
              <w:t>本项目采用不见面电子开评标，无需提交纸质标响应文件。</w:t>
            </w:r>
          </w:p>
          <w:p w14:paraId="3DCAD835">
            <w:pPr>
              <w:pStyle w:val="14"/>
              <w:spacing w:before="114" w:line="227" w:lineRule="auto"/>
              <w:ind w:left="107"/>
              <w:rPr>
                <w:sz w:val="20"/>
                <w:szCs w:val="20"/>
              </w:rPr>
            </w:pPr>
            <w:r>
              <w:rPr>
                <w:b/>
                <w:bCs/>
                <w:spacing w:val="6"/>
                <w:sz w:val="20"/>
                <w:szCs w:val="20"/>
              </w:rPr>
              <w:t>纸质版文件：</w:t>
            </w:r>
            <w:r>
              <w:rPr>
                <w:spacing w:val="-48"/>
                <w:sz w:val="20"/>
                <w:szCs w:val="20"/>
              </w:rPr>
              <w:t xml:space="preserve"> </w:t>
            </w:r>
            <w:r>
              <w:rPr>
                <w:b/>
                <w:bCs/>
                <w:spacing w:val="6"/>
                <w:sz w:val="20"/>
                <w:szCs w:val="20"/>
              </w:rPr>
              <w:t>由各单位承诺，若</w:t>
            </w:r>
            <w:r>
              <w:rPr>
                <w:rFonts w:hint="eastAsia"/>
                <w:b/>
                <w:bCs/>
                <w:spacing w:val="6"/>
                <w:sz w:val="20"/>
                <w:szCs w:val="20"/>
                <w:lang w:eastAsia="zh-CN"/>
              </w:rPr>
              <w:t>成交</w:t>
            </w:r>
            <w:r>
              <w:rPr>
                <w:b/>
                <w:bCs/>
                <w:spacing w:val="6"/>
                <w:sz w:val="20"/>
                <w:szCs w:val="20"/>
              </w:rPr>
              <w:t>后提供纸质版文件：三套。</w:t>
            </w:r>
          </w:p>
          <w:p w14:paraId="69B0CDAA">
            <w:pPr>
              <w:pStyle w:val="14"/>
              <w:spacing w:before="115" w:line="332" w:lineRule="auto"/>
              <w:ind w:left="105" w:right="98" w:firstLine="3"/>
              <w:rPr>
                <w:sz w:val="20"/>
                <w:szCs w:val="20"/>
              </w:rPr>
            </w:pPr>
            <w:r>
              <w:rPr>
                <w:spacing w:val="7"/>
                <w:sz w:val="20"/>
                <w:szCs w:val="20"/>
              </w:rPr>
              <w:t>备注：本项目除在政采云平台提交电子版响应文件外还须承诺按本</w:t>
            </w:r>
            <w:r>
              <w:rPr>
                <w:spacing w:val="4"/>
                <w:sz w:val="20"/>
                <w:szCs w:val="20"/>
              </w:rPr>
              <w:t xml:space="preserve"> </w:t>
            </w:r>
            <w:r>
              <w:rPr>
                <w:spacing w:val="7"/>
                <w:sz w:val="20"/>
                <w:szCs w:val="20"/>
              </w:rPr>
              <w:t xml:space="preserve">条规定提交纸质版文件。纸质版文件须与政采云平台上传的电子文 </w:t>
            </w:r>
            <w:r>
              <w:rPr>
                <w:spacing w:val="9"/>
                <w:sz w:val="20"/>
                <w:szCs w:val="20"/>
              </w:rPr>
              <w:t>件保持一致，否则承担由此引起的任何不利后果。</w:t>
            </w:r>
          </w:p>
          <w:p w14:paraId="615018D0">
            <w:pPr>
              <w:pStyle w:val="14"/>
              <w:spacing w:line="226" w:lineRule="auto"/>
              <w:ind w:left="107"/>
              <w:rPr>
                <w:sz w:val="20"/>
                <w:szCs w:val="20"/>
              </w:rPr>
            </w:pPr>
            <w:r>
              <w:rPr>
                <w:spacing w:val="8"/>
                <w:sz w:val="20"/>
                <w:szCs w:val="20"/>
              </w:rPr>
              <w:t>纸质版响应文件提供时间：</w:t>
            </w:r>
            <w:r>
              <w:rPr>
                <w:rFonts w:hint="eastAsia"/>
                <w:spacing w:val="8"/>
                <w:sz w:val="20"/>
                <w:szCs w:val="20"/>
                <w:lang w:eastAsia="zh-CN"/>
              </w:rPr>
              <w:t>成交</w:t>
            </w:r>
            <w:r>
              <w:rPr>
                <w:spacing w:val="8"/>
                <w:sz w:val="20"/>
                <w:szCs w:val="20"/>
              </w:rPr>
              <w:t>公示发出后</w:t>
            </w:r>
            <w:r>
              <w:rPr>
                <w:spacing w:val="-30"/>
                <w:sz w:val="20"/>
                <w:szCs w:val="20"/>
              </w:rPr>
              <w:t xml:space="preserve"> </w:t>
            </w:r>
            <w:r>
              <w:rPr>
                <w:spacing w:val="8"/>
                <w:sz w:val="20"/>
                <w:szCs w:val="20"/>
              </w:rPr>
              <w:t>5</w:t>
            </w:r>
            <w:r>
              <w:rPr>
                <w:spacing w:val="-40"/>
                <w:sz w:val="20"/>
                <w:szCs w:val="20"/>
              </w:rPr>
              <w:t xml:space="preserve"> </w:t>
            </w:r>
            <w:r>
              <w:rPr>
                <w:spacing w:val="8"/>
                <w:sz w:val="20"/>
                <w:szCs w:val="20"/>
              </w:rPr>
              <w:t>个工作日内。</w:t>
            </w:r>
          </w:p>
          <w:p w14:paraId="24B72E3A">
            <w:pPr>
              <w:pStyle w:val="14"/>
              <w:spacing w:before="115" w:line="332" w:lineRule="auto"/>
              <w:ind w:left="107" w:right="98"/>
              <w:rPr>
                <w:sz w:val="20"/>
                <w:szCs w:val="20"/>
              </w:rPr>
            </w:pPr>
            <w:r>
              <w:rPr>
                <w:spacing w:val="5"/>
                <w:sz w:val="20"/>
                <w:szCs w:val="20"/>
              </w:rPr>
              <w:t>纸质版响应文件提交地点：</w:t>
            </w:r>
            <w:r>
              <w:rPr>
                <w:rFonts w:hint="eastAsia"/>
                <w:spacing w:val="5"/>
                <w:sz w:val="20"/>
                <w:szCs w:val="20"/>
                <w:lang w:val="en-US" w:eastAsia="zh-CN"/>
              </w:rPr>
              <w:t>新疆伊犁哈萨克自治州奎屯市天北新区东湖世家小区门面（妙妙屋母婴馆旁楼梯上二楼）</w:t>
            </w:r>
            <w:r>
              <w:rPr>
                <w:sz w:val="20"/>
                <w:szCs w:val="20"/>
              </w:rPr>
              <w:t>。</w:t>
            </w:r>
          </w:p>
          <w:p w14:paraId="747924D1">
            <w:pPr>
              <w:pStyle w:val="14"/>
              <w:spacing w:before="1" w:line="227" w:lineRule="auto"/>
              <w:ind w:left="106"/>
              <w:rPr>
                <w:sz w:val="20"/>
                <w:szCs w:val="20"/>
              </w:rPr>
            </w:pPr>
            <w:r>
              <w:rPr>
                <w:b/>
                <w:bCs/>
                <w:spacing w:val="4"/>
                <w:sz w:val="20"/>
                <w:szCs w:val="20"/>
              </w:rPr>
              <w:t>特别提示：</w:t>
            </w:r>
          </w:p>
          <w:p w14:paraId="6D534D50">
            <w:pPr>
              <w:pStyle w:val="14"/>
              <w:spacing w:before="114" w:line="297" w:lineRule="auto"/>
              <w:ind w:left="106" w:right="98" w:firstLine="15"/>
              <w:rPr>
                <w:sz w:val="20"/>
                <w:szCs w:val="20"/>
              </w:rPr>
            </w:pPr>
            <w:r>
              <w:rPr>
                <w:spacing w:val="10"/>
                <w:sz w:val="20"/>
                <w:szCs w:val="20"/>
              </w:rPr>
              <w:t>1.为了便于存档，建议投标文件用A4</w:t>
            </w:r>
            <w:r>
              <w:rPr>
                <w:spacing w:val="-39"/>
                <w:sz w:val="20"/>
                <w:szCs w:val="20"/>
              </w:rPr>
              <w:t xml:space="preserve"> </w:t>
            </w:r>
            <w:r>
              <w:rPr>
                <w:spacing w:val="10"/>
                <w:sz w:val="20"/>
                <w:szCs w:val="20"/>
              </w:rPr>
              <w:t>纸张制作，双面打印。宜采</w:t>
            </w:r>
            <w:r>
              <w:rPr>
                <w:sz w:val="20"/>
                <w:szCs w:val="20"/>
              </w:rPr>
              <w:t xml:space="preserve"> </w:t>
            </w:r>
            <w:r>
              <w:rPr>
                <w:spacing w:val="7"/>
                <w:sz w:val="20"/>
                <w:szCs w:val="20"/>
              </w:rPr>
              <w:t xml:space="preserve">用死页装订，装订应牢固、不易拆散和换页。如因装订造成的文档 </w:t>
            </w:r>
            <w:r>
              <w:rPr>
                <w:spacing w:val="8"/>
                <w:sz w:val="20"/>
                <w:szCs w:val="20"/>
              </w:rPr>
              <w:t>缺失，后果由供应商自行承担。</w:t>
            </w:r>
          </w:p>
          <w:p w14:paraId="424EF853">
            <w:pPr>
              <w:pStyle w:val="14"/>
              <w:spacing w:before="113" w:line="216" w:lineRule="auto"/>
              <w:ind w:left="108"/>
              <w:rPr>
                <w:sz w:val="20"/>
                <w:szCs w:val="20"/>
              </w:rPr>
            </w:pPr>
            <w:r>
              <w:rPr>
                <w:spacing w:val="9"/>
                <w:sz w:val="20"/>
                <w:szCs w:val="20"/>
              </w:rPr>
              <w:t>2. 参与多个标项的</w:t>
            </w:r>
            <w:r>
              <w:rPr>
                <w:rFonts w:hint="eastAsia"/>
                <w:spacing w:val="9"/>
                <w:sz w:val="20"/>
                <w:szCs w:val="20"/>
                <w:lang w:eastAsia="zh-CN"/>
              </w:rPr>
              <w:t>投标供应商</w:t>
            </w:r>
            <w:r>
              <w:rPr>
                <w:spacing w:val="9"/>
                <w:sz w:val="20"/>
                <w:szCs w:val="20"/>
              </w:rPr>
              <w:t>须按标项分别编制响</w:t>
            </w:r>
            <w:r>
              <w:rPr>
                <w:spacing w:val="8"/>
                <w:sz w:val="20"/>
                <w:szCs w:val="20"/>
              </w:rPr>
              <w:t>应文件。（如有）</w:t>
            </w:r>
          </w:p>
        </w:tc>
      </w:tr>
      <w:tr w14:paraId="715A0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 w:hRule="atLeast"/>
        </w:trPr>
        <w:tc>
          <w:tcPr>
            <w:tcW w:w="1570" w:type="dxa"/>
            <w:tcBorders>
              <w:left w:val="single" w:color="000000" w:sz="10" w:space="0"/>
            </w:tcBorders>
            <w:vAlign w:val="center"/>
          </w:tcPr>
          <w:p w14:paraId="221D8D4B">
            <w:pPr>
              <w:pStyle w:val="14"/>
              <w:spacing w:before="65" w:line="227" w:lineRule="auto"/>
              <w:ind w:left="106"/>
              <w:rPr>
                <w:sz w:val="20"/>
                <w:szCs w:val="20"/>
              </w:rPr>
            </w:pPr>
            <w:r>
              <w:rPr>
                <w:spacing w:val="10"/>
                <w:sz w:val="20"/>
                <w:szCs w:val="20"/>
              </w:rPr>
              <w:t>第四章21.1</w:t>
            </w:r>
            <w:r>
              <w:rPr>
                <w:spacing w:val="-48"/>
                <w:sz w:val="20"/>
                <w:szCs w:val="20"/>
              </w:rPr>
              <w:t xml:space="preserve"> </w:t>
            </w:r>
            <w:r>
              <w:rPr>
                <w:spacing w:val="10"/>
                <w:sz w:val="20"/>
                <w:szCs w:val="20"/>
              </w:rPr>
              <w:t>款</w:t>
            </w:r>
          </w:p>
        </w:tc>
        <w:tc>
          <w:tcPr>
            <w:tcW w:w="1272" w:type="dxa"/>
            <w:vAlign w:val="center"/>
          </w:tcPr>
          <w:p w14:paraId="79413F88">
            <w:pPr>
              <w:pStyle w:val="14"/>
              <w:spacing w:before="123" w:line="332" w:lineRule="auto"/>
              <w:ind w:left="109" w:right="20" w:hanging="3"/>
              <w:rPr>
                <w:sz w:val="20"/>
                <w:szCs w:val="20"/>
              </w:rPr>
            </w:pPr>
            <w:r>
              <w:rPr>
                <w:spacing w:val="-11"/>
                <w:sz w:val="20"/>
                <w:szCs w:val="20"/>
              </w:rPr>
              <w:t>投标（响应）</w:t>
            </w:r>
            <w:r>
              <w:rPr>
                <w:sz w:val="20"/>
                <w:szCs w:val="20"/>
              </w:rPr>
              <w:t xml:space="preserve"> </w:t>
            </w:r>
            <w:r>
              <w:rPr>
                <w:spacing w:val="7"/>
                <w:sz w:val="20"/>
                <w:szCs w:val="20"/>
              </w:rPr>
              <w:t>文件递交截</w:t>
            </w:r>
          </w:p>
          <w:p w14:paraId="49104B75">
            <w:pPr>
              <w:pStyle w:val="14"/>
              <w:spacing w:line="229" w:lineRule="auto"/>
              <w:ind w:left="109"/>
              <w:rPr>
                <w:sz w:val="20"/>
                <w:szCs w:val="20"/>
              </w:rPr>
            </w:pPr>
            <w:r>
              <w:rPr>
                <w:spacing w:val="7"/>
                <w:sz w:val="20"/>
                <w:szCs w:val="20"/>
              </w:rPr>
              <w:t>止时间及地</w:t>
            </w:r>
          </w:p>
          <w:p w14:paraId="2589AA2D">
            <w:pPr>
              <w:pStyle w:val="14"/>
              <w:spacing w:before="111" w:line="211" w:lineRule="auto"/>
              <w:ind w:left="539"/>
              <w:rPr>
                <w:sz w:val="20"/>
                <w:szCs w:val="20"/>
              </w:rPr>
            </w:pPr>
            <w:r>
              <w:rPr>
                <w:sz w:val="20"/>
                <w:szCs w:val="20"/>
              </w:rPr>
              <w:t>点</w:t>
            </w:r>
          </w:p>
        </w:tc>
        <w:tc>
          <w:tcPr>
            <w:tcW w:w="6233" w:type="dxa"/>
            <w:tcBorders>
              <w:right w:val="single" w:color="000000" w:sz="10" w:space="0"/>
            </w:tcBorders>
            <w:vAlign w:val="top"/>
          </w:tcPr>
          <w:p w14:paraId="50B52C8B">
            <w:pPr>
              <w:pStyle w:val="15"/>
              <w:keepNext w:val="0"/>
              <w:keepLines w:val="0"/>
              <w:pageBreakBefore w:val="0"/>
              <w:kinsoku/>
              <w:wordWrap/>
              <w:overflowPunct/>
              <w:topLinePunct w:val="0"/>
              <w:bidi w:val="0"/>
              <w:spacing w:line="360" w:lineRule="auto"/>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投标截止时间：</w:t>
            </w:r>
            <w:r>
              <w:rPr>
                <w:rFonts w:hint="eastAsia" w:ascii="宋体" w:hAnsi="宋体" w:eastAsia="宋体" w:cs="宋体"/>
                <w:color w:val="auto"/>
                <w:kern w:val="0"/>
                <w:sz w:val="20"/>
                <w:szCs w:val="20"/>
                <w:highlight w:val="none"/>
                <w:u w:val="single"/>
                <w:lang w:val="en-US" w:eastAsia="zh-CN" w:bidi="ar-SA"/>
              </w:rPr>
              <w:t>202</w:t>
            </w:r>
            <w:r>
              <w:rPr>
                <w:rFonts w:hint="eastAsia" w:ascii="宋体" w:hAnsi="宋体" w:cs="宋体"/>
                <w:color w:val="auto"/>
                <w:kern w:val="0"/>
                <w:sz w:val="20"/>
                <w:szCs w:val="20"/>
                <w:highlight w:val="none"/>
                <w:u w:val="single"/>
                <w:lang w:val="en-US" w:eastAsia="zh-CN" w:bidi="ar-SA"/>
              </w:rPr>
              <w:t>5</w:t>
            </w:r>
            <w:r>
              <w:rPr>
                <w:rFonts w:hint="eastAsia" w:ascii="宋体" w:hAnsi="宋体" w:eastAsia="宋体" w:cs="宋体"/>
                <w:color w:val="auto"/>
                <w:kern w:val="0"/>
                <w:sz w:val="20"/>
                <w:szCs w:val="20"/>
                <w:highlight w:val="none"/>
                <w:u w:val="none"/>
                <w:lang w:val="en-US" w:eastAsia="zh-CN" w:bidi="ar-SA"/>
              </w:rPr>
              <w:t>年</w:t>
            </w:r>
            <w:r>
              <w:rPr>
                <w:rFonts w:hint="eastAsia" w:ascii="宋体" w:hAnsi="宋体" w:cs="宋体"/>
                <w:color w:val="auto"/>
                <w:kern w:val="0"/>
                <w:sz w:val="20"/>
                <w:szCs w:val="20"/>
                <w:highlight w:val="none"/>
                <w:u w:val="single"/>
                <w:lang w:val="en-US" w:eastAsia="zh-CN" w:bidi="ar-SA"/>
              </w:rPr>
              <w:t>07</w:t>
            </w:r>
            <w:r>
              <w:rPr>
                <w:rFonts w:hint="eastAsia" w:ascii="宋体" w:hAnsi="宋体" w:eastAsia="宋体" w:cs="宋体"/>
                <w:color w:val="auto"/>
                <w:kern w:val="0"/>
                <w:sz w:val="20"/>
                <w:szCs w:val="20"/>
                <w:highlight w:val="none"/>
                <w:u w:val="none"/>
                <w:lang w:val="en-US" w:eastAsia="zh-CN" w:bidi="ar-SA"/>
              </w:rPr>
              <w:t>月</w:t>
            </w:r>
            <w:r>
              <w:rPr>
                <w:rFonts w:hint="eastAsia" w:ascii="宋体" w:hAnsi="宋体" w:cs="宋体"/>
                <w:color w:val="auto"/>
                <w:kern w:val="0"/>
                <w:sz w:val="20"/>
                <w:szCs w:val="20"/>
                <w:highlight w:val="none"/>
                <w:u w:val="single"/>
                <w:lang w:val="en-US" w:eastAsia="zh-CN" w:bidi="ar-SA"/>
              </w:rPr>
              <w:t>01</w:t>
            </w:r>
            <w:r>
              <w:rPr>
                <w:rFonts w:hint="eastAsia" w:ascii="宋体" w:hAnsi="宋体" w:eastAsia="宋体" w:cs="宋体"/>
                <w:color w:val="auto"/>
                <w:kern w:val="0"/>
                <w:sz w:val="20"/>
                <w:szCs w:val="20"/>
                <w:highlight w:val="none"/>
                <w:u w:val="none"/>
                <w:lang w:val="en-US" w:eastAsia="zh-CN" w:bidi="ar-SA"/>
              </w:rPr>
              <w:t>日</w:t>
            </w:r>
            <w:r>
              <w:rPr>
                <w:rFonts w:hint="eastAsia" w:ascii="宋体" w:hAnsi="宋体" w:cs="宋体"/>
                <w:color w:val="auto"/>
                <w:kern w:val="0"/>
                <w:sz w:val="20"/>
                <w:szCs w:val="20"/>
                <w:highlight w:val="none"/>
                <w:u w:val="single"/>
                <w:lang w:val="en-US" w:eastAsia="zh-CN" w:bidi="ar-SA"/>
              </w:rPr>
              <w:t>16</w:t>
            </w:r>
            <w:r>
              <w:rPr>
                <w:rFonts w:hint="eastAsia" w:ascii="宋体" w:hAnsi="宋体" w:eastAsia="宋体" w:cs="宋体"/>
                <w:color w:val="auto"/>
                <w:kern w:val="0"/>
                <w:sz w:val="20"/>
                <w:szCs w:val="20"/>
                <w:highlight w:val="none"/>
                <w:u w:val="none"/>
                <w:lang w:val="en-US" w:eastAsia="zh-CN" w:bidi="ar-SA"/>
              </w:rPr>
              <w:t>时</w:t>
            </w:r>
            <w:r>
              <w:rPr>
                <w:rFonts w:hint="eastAsia" w:ascii="宋体" w:hAnsi="宋体" w:cs="宋体"/>
                <w:color w:val="auto"/>
                <w:kern w:val="0"/>
                <w:sz w:val="20"/>
                <w:szCs w:val="20"/>
                <w:highlight w:val="none"/>
                <w:u w:val="single"/>
                <w:lang w:val="en-US" w:eastAsia="zh-CN" w:bidi="ar-SA"/>
              </w:rPr>
              <w:t>00</w:t>
            </w:r>
            <w:r>
              <w:rPr>
                <w:rFonts w:hint="eastAsia" w:ascii="宋体" w:hAnsi="宋体" w:eastAsia="宋体" w:cs="宋体"/>
                <w:color w:val="auto"/>
                <w:kern w:val="0"/>
                <w:sz w:val="20"/>
                <w:szCs w:val="20"/>
                <w:highlight w:val="none"/>
                <w:u w:val="none"/>
                <w:lang w:val="en-US" w:eastAsia="zh-CN" w:bidi="ar-SA"/>
              </w:rPr>
              <w:t>分</w:t>
            </w:r>
            <w:r>
              <w:rPr>
                <w:rFonts w:hint="eastAsia" w:ascii="宋体" w:hAnsi="宋体" w:eastAsia="宋体" w:cs="宋体"/>
                <w:b/>
                <w:bCs/>
                <w:color w:val="auto"/>
                <w:kern w:val="0"/>
                <w:sz w:val="20"/>
                <w:szCs w:val="20"/>
                <w:highlight w:val="none"/>
                <w:lang w:val="en-US" w:eastAsia="zh-CN" w:bidi="ar-SA"/>
              </w:rPr>
              <w:t>（北京时间）</w:t>
            </w:r>
            <w:r>
              <w:rPr>
                <w:rFonts w:hint="eastAsia" w:ascii="宋体" w:hAnsi="宋体" w:eastAsia="宋体" w:cs="宋体"/>
                <w:color w:val="auto"/>
                <w:kern w:val="2"/>
                <w:sz w:val="20"/>
                <w:szCs w:val="20"/>
                <w:highlight w:val="none"/>
                <w:lang w:val="en-US" w:eastAsia="zh-CN" w:bidi="ar-SA"/>
              </w:rPr>
              <w:t>投标地点：供应商应在此之前将加密的电子投标文件（文件后缀.jmbs）上传到政采云平台（http://www.ccgp-xinjiang.gov.cn/）对应位置。（逾期未上传的或不符合规定的投标文件将被拒绝接收）</w:t>
            </w:r>
          </w:p>
          <w:p w14:paraId="54AA9AF0">
            <w:pPr>
              <w:pStyle w:val="14"/>
              <w:spacing w:before="114" w:line="292" w:lineRule="auto"/>
              <w:ind w:left="104" w:right="98" w:firstLine="1"/>
              <w:rPr>
                <w:sz w:val="20"/>
                <w:szCs w:val="20"/>
              </w:rPr>
            </w:pPr>
            <w:r>
              <w:rPr>
                <w:rFonts w:hint="eastAsia" w:ascii="宋体" w:hAnsi="宋体" w:eastAsia="宋体" w:cs="宋体"/>
                <w:color w:val="auto"/>
                <w:kern w:val="2"/>
                <w:sz w:val="20"/>
                <w:szCs w:val="20"/>
                <w:highlight w:val="none"/>
                <w:lang w:val="en-US" w:eastAsia="zh-CN" w:bidi="ar-SA"/>
              </w:rPr>
              <w:t>评审方式：</w:t>
            </w:r>
            <w:r>
              <w:rPr>
                <w:rFonts w:hint="eastAsia" w:ascii="宋体" w:hAnsi="宋体" w:cs="宋体"/>
                <w:color w:val="auto"/>
                <w:kern w:val="2"/>
                <w:sz w:val="20"/>
                <w:szCs w:val="20"/>
                <w:highlight w:val="none"/>
                <w:lang w:val="en-US" w:eastAsia="zh-CN" w:bidi="ar-SA"/>
              </w:rPr>
              <w:t>谈判小组</w:t>
            </w:r>
            <w:r>
              <w:rPr>
                <w:rFonts w:hint="eastAsia" w:ascii="宋体" w:hAnsi="宋体" w:eastAsia="宋体" w:cs="宋体"/>
                <w:color w:val="auto"/>
                <w:kern w:val="2"/>
                <w:sz w:val="20"/>
                <w:szCs w:val="20"/>
                <w:highlight w:val="none"/>
                <w:lang w:val="en-US" w:eastAsia="zh-CN" w:bidi="ar-SA"/>
              </w:rPr>
              <w:t>通过政采云平台（</w:t>
            </w:r>
            <w:r>
              <w:rPr>
                <w:rFonts w:hint="eastAsia" w:ascii="宋体" w:hAnsi="宋体" w:cs="宋体"/>
                <w:color w:val="auto"/>
                <w:kern w:val="2"/>
                <w:sz w:val="20"/>
                <w:szCs w:val="20"/>
                <w:highlight w:val="none"/>
                <w:lang w:val="en-US" w:eastAsia="zh-CN" w:bidi="ar-SA"/>
              </w:rPr>
              <w:t>http://www.ccgp-xinjiang.gov.cn/</w:t>
            </w:r>
            <w:r>
              <w:rPr>
                <w:rFonts w:hint="eastAsia" w:ascii="宋体" w:hAnsi="宋体" w:eastAsia="宋体" w:cs="宋体"/>
                <w:color w:val="auto"/>
                <w:kern w:val="2"/>
                <w:sz w:val="20"/>
                <w:szCs w:val="20"/>
                <w:highlight w:val="none"/>
                <w:lang w:val="en-US" w:eastAsia="zh-CN" w:bidi="ar-SA"/>
              </w:rPr>
              <w:t>）线上电子评审。</w:t>
            </w:r>
          </w:p>
        </w:tc>
      </w:tr>
      <w:tr w14:paraId="7CC0B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1570" w:type="dxa"/>
            <w:tcBorders>
              <w:left w:val="single" w:color="000000" w:sz="10" w:space="0"/>
            </w:tcBorders>
            <w:vAlign w:val="center"/>
          </w:tcPr>
          <w:p w14:paraId="46FC0454">
            <w:pPr>
              <w:spacing w:line="251" w:lineRule="auto"/>
              <w:rPr>
                <w:rFonts w:ascii="Arial"/>
                <w:sz w:val="21"/>
              </w:rPr>
            </w:pPr>
          </w:p>
          <w:p w14:paraId="64262459">
            <w:pPr>
              <w:pStyle w:val="14"/>
              <w:spacing w:before="65" w:line="227" w:lineRule="auto"/>
              <w:ind w:left="106"/>
              <w:rPr>
                <w:sz w:val="20"/>
                <w:szCs w:val="20"/>
              </w:rPr>
            </w:pPr>
            <w:r>
              <w:rPr>
                <w:spacing w:val="10"/>
                <w:sz w:val="20"/>
                <w:szCs w:val="20"/>
              </w:rPr>
              <w:t>第五章23.1</w:t>
            </w:r>
            <w:r>
              <w:rPr>
                <w:spacing w:val="-48"/>
                <w:sz w:val="20"/>
                <w:szCs w:val="20"/>
              </w:rPr>
              <w:t xml:space="preserve"> </w:t>
            </w:r>
            <w:r>
              <w:rPr>
                <w:spacing w:val="10"/>
                <w:sz w:val="20"/>
                <w:szCs w:val="20"/>
              </w:rPr>
              <w:t>款</w:t>
            </w:r>
          </w:p>
        </w:tc>
        <w:tc>
          <w:tcPr>
            <w:tcW w:w="1272" w:type="dxa"/>
            <w:vAlign w:val="center"/>
          </w:tcPr>
          <w:p w14:paraId="0B71D2F8">
            <w:pPr>
              <w:pStyle w:val="14"/>
              <w:spacing w:before="138" w:line="278" w:lineRule="auto"/>
              <w:ind w:left="315" w:right="218" w:hanging="101"/>
              <w:rPr>
                <w:sz w:val="20"/>
                <w:szCs w:val="20"/>
              </w:rPr>
            </w:pPr>
            <w:r>
              <w:rPr>
                <w:spacing w:val="7"/>
                <w:sz w:val="20"/>
                <w:szCs w:val="20"/>
              </w:rPr>
              <w:t>开标时间</w:t>
            </w:r>
            <w:r>
              <w:rPr>
                <w:sz w:val="20"/>
                <w:szCs w:val="20"/>
              </w:rPr>
              <w:t xml:space="preserve"> </w:t>
            </w:r>
            <w:r>
              <w:rPr>
                <w:spacing w:val="7"/>
                <w:sz w:val="20"/>
                <w:szCs w:val="20"/>
              </w:rPr>
              <w:t>及地点</w:t>
            </w:r>
          </w:p>
        </w:tc>
        <w:tc>
          <w:tcPr>
            <w:tcW w:w="6233" w:type="dxa"/>
            <w:tcBorders>
              <w:right w:val="single" w:color="000000" w:sz="10" w:space="0"/>
            </w:tcBorders>
            <w:vAlign w:val="top"/>
          </w:tcPr>
          <w:p w14:paraId="0D6F0015">
            <w:pPr>
              <w:spacing w:line="251" w:lineRule="auto"/>
              <w:rPr>
                <w:rFonts w:ascii="Arial"/>
                <w:sz w:val="21"/>
              </w:rPr>
            </w:pPr>
          </w:p>
          <w:p w14:paraId="52F47DEB">
            <w:pPr>
              <w:pStyle w:val="16"/>
              <w:keepNext w:val="0"/>
              <w:keepLines w:val="0"/>
              <w:pageBreakBefore w:val="0"/>
              <w:kinsoku/>
              <w:wordWrap/>
              <w:overflowPunct/>
              <w:topLinePunct w:val="0"/>
              <w:bidi w:val="0"/>
              <w:snapToGrid/>
              <w:spacing w:line="360" w:lineRule="auto"/>
              <w:ind w:leftChars="-1" w:hanging="2" w:hangingChars="1"/>
              <w:textAlignment w:val="auto"/>
              <w:rPr>
                <w:rFonts w:hint="eastAsia" w:ascii="宋体" w:hAnsi="宋体" w:eastAsia="宋体" w:cs="宋体"/>
                <w:kern w:val="2"/>
                <w:sz w:val="20"/>
                <w:szCs w:val="20"/>
              </w:rPr>
            </w:pPr>
            <w:r>
              <w:rPr>
                <w:rFonts w:hint="eastAsia" w:ascii="宋体" w:hAnsi="宋体" w:eastAsia="宋体" w:cs="宋体"/>
                <w:sz w:val="20"/>
                <w:szCs w:val="20"/>
              </w:rPr>
              <w:t>开标时间：</w:t>
            </w:r>
            <w:r>
              <w:rPr>
                <w:rFonts w:hint="eastAsia" w:ascii="宋体" w:hAnsi="宋体" w:eastAsia="宋体" w:cs="宋体"/>
                <w:kern w:val="2"/>
                <w:sz w:val="20"/>
                <w:szCs w:val="20"/>
              </w:rPr>
              <w:t>同投标截止时间</w:t>
            </w:r>
          </w:p>
          <w:p w14:paraId="5DA8C1DD">
            <w:pPr>
              <w:pStyle w:val="16"/>
              <w:keepNext w:val="0"/>
              <w:keepLines w:val="0"/>
              <w:pageBreakBefore w:val="0"/>
              <w:kinsoku/>
              <w:wordWrap/>
              <w:overflowPunct/>
              <w:topLinePunct w:val="0"/>
              <w:bidi w:val="0"/>
              <w:snapToGrid/>
              <w:spacing w:line="360" w:lineRule="auto"/>
              <w:textAlignment w:val="auto"/>
              <w:rPr>
                <w:sz w:val="20"/>
                <w:szCs w:val="20"/>
              </w:rPr>
            </w:pPr>
            <w:r>
              <w:rPr>
                <w:rFonts w:hint="eastAsia" w:ascii="宋体" w:hAnsi="宋体" w:eastAsia="宋体" w:cs="宋体"/>
                <w:sz w:val="20"/>
                <w:szCs w:val="20"/>
              </w:rPr>
              <w:t>开标地点：远程不见面开标大厅</w:t>
            </w:r>
          </w:p>
        </w:tc>
      </w:tr>
      <w:tr w14:paraId="760A4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2" w:hRule="atLeast"/>
        </w:trPr>
        <w:tc>
          <w:tcPr>
            <w:tcW w:w="1570" w:type="dxa"/>
            <w:tcBorders>
              <w:left w:val="single" w:color="000000" w:sz="10" w:space="0"/>
            </w:tcBorders>
            <w:vAlign w:val="top"/>
          </w:tcPr>
          <w:p w14:paraId="7F453374">
            <w:pPr>
              <w:spacing w:line="298" w:lineRule="auto"/>
              <w:rPr>
                <w:rFonts w:ascii="Arial"/>
                <w:sz w:val="21"/>
              </w:rPr>
            </w:pPr>
          </w:p>
          <w:p w14:paraId="036CEE5C">
            <w:pPr>
              <w:spacing w:line="298" w:lineRule="auto"/>
              <w:rPr>
                <w:rFonts w:ascii="Arial"/>
                <w:sz w:val="21"/>
              </w:rPr>
            </w:pPr>
          </w:p>
          <w:p w14:paraId="0E4CC98D">
            <w:pPr>
              <w:pStyle w:val="14"/>
              <w:spacing w:before="65" w:line="227" w:lineRule="auto"/>
              <w:ind w:left="106"/>
              <w:rPr>
                <w:sz w:val="20"/>
                <w:szCs w:val="20"/>
              </w:rPr>
            </w:pPr>
            <w:r>
              <w:rPr>
                <w:spacing w:val="10"/>
                <w:sz w:val="20"/>
                <w:szCs w:val="20"/>
              </w:rPr>
              <w:t>第五章23.3</w:t>
            </w:r>
            <w:r>
              <w:rPr>
                <w:spacing w:val="-48"/>
                <w:sz w:val="20"/>
                <w:szCs w:val="20"/>
              </w:rPr>
              <w:t xml:space="preserve"> </w:t>
            </w:r>
            <w:r>
              <w:rPr>
                <w:spacing w:val="10"/>
                <w:sz w:val="20"/>
                <w:szCs w:val="20"/>
              </w:rPr>
              <w:t>款</w:t>
            </w:r>
          </w:p>
        </w:tc>
        <w:tc>
          <w:tcPr>
            <w:tcW w:w="1272" w:type="dxa"/>
            <w:vAlign w:val="top"/>
          </w:tcPr>
          <w:p w14:paraId="7BAED731">
            <w:pPr>
              <w:spacing w:line="418" w:lineRule="auto"/>
              <w:rPr>
                <w:rFonts w:ascii="Arial"/>
                <w:sz w:val="21"/>
              </w:rPr>
            </w:pPr>
          </w:p>
          <w:p w14:paraId="7576EB01">
            <w:pPr>
              <w:pStyle w:val="14"/>
              <w:spacing w:before="65" w:line="228" w:lineRule="auto"/>
              <w:ind w:right="13"/>
              <w:jc w:val="right"/>
              <w:rPr>
                <w:sz w:val="20"/>
                <w:szCs w:val="20"/>
              </w:rPr>
            </w:pPr>
            <w:r>
              <w:rPr>
                <w:spacing w:val="-10"/>
                <w:sz w:val="20"/>
                <w:szCs w:val="20"/>
              </w:rPr>
              <w:t>投标（响应）</w:t>
            </w:r>
          </w:p>
          <w:p w14:paraId="7D37798F">
            <w:pPr>
              <w:pStyle w:val="14"/>
              <w:spacing w:before="112" w:line="228" w:lineRule="auto"/>
              <w:ind w:left="215"/>
              <w:rPr>
                <w:sz w:val="20"/>
                <w:szCs w:val="20"/>
              </w:rPr>
            </w:pPr>
            <w:r>
              <w:rPr>
                <w:spacing w:val="6"/>
                <w:sz w:val="20"/>
                <w:szCs w:val="20"/>
              </w:rPr>
              <w:t>文件解密</w:t>
            </w:r>
          </w:p>
        </w:tc>
        <w:tc>
          <w:tcPr>
            <w:tcW w:w="6233" w:type="dxa"/>
            <w:tcBorders>
              <w:right w:val="single" w:color="000000" w:sz="10" w:space="0"/>
            </w:tcBorders>
            <w:vAlign w:val="top"/>
          </w:tcPr>
          <w:p w14:paraId="0B7EE00B">
            <w:pPr>
              <w:pStyle w:val="14"/>
              <w:spacing w:before="123" w:line="302" w:lineRule="auto"/>
              <w:ind w:left="105" w:right="43" w:firstLine="11"/>
              <w:jc w:val="both"/>
              <w:rPr>
                <w:rFonts w:hint="eastAsia"/>
                <w:spacing w:val="9"/>
                <w:sz w:val="20"/>
                <w:szCs w:val="20"/>
              </w:rPr>
            </w:pPr>
            <w:r>
              <w:rPr>
                <w:rFonts w:hint="eastAsia"/>
                <w:spacing w:val="9"/>
                <w:sz w:val="20"/>
                <w:szCs w:val="20"/>
              </w:rPr>
              <w:t>1．本项目采用不见面开标、投标供应商需要递交电子投标文件，加密的电子投标文件（文件格式为.jmbs），在投标截止时间前通过政采云平台上传到指定位置。无需递交纸质文件。</w:t>
            </w:r>
          </w:p>
          <w:p w14:paraId="776F4CA8">
            <w:pPr>
              <w:pStyle w:val="14"/>
              <w:spacing w:before="123" w:line="302" w:lineRule="auto"/>
              <w:ind w:left="105" w:right="43" w:firstLine="11"/>
              <w:jc w:val="both"/>
              <w:rPr>
                <w:rFonts w:hint="eastAsia"/>
                <w:spacing w:val="9"/>
                <w:sz w:val="20"/>
                <w:szCs w:val="20"/>
              </w:rPr>
            </w:pPr>
            <w:r>
              <w:rPr>
                <w:rFonts w:hint="eastAsia"/>
                <w:spacing w:val="9"/>
                <w:sz w:val="20"/>
                <w:szCs w:val="20"/>
              </w:rPr>
              <w:t xml:space="preserve">2.本项目采用远程不见面交易的模式。开标当日，投标供应商无需到达开标现场，仅需在任意地点通过政采云平台完成投标截止时间前签到、开标过程中远程解密、提疑澄清、开标唱标、结果公布等交互环节。投标供应商必须使用能正确解密投标文件的“CA锁”在规定的时间内完成远程解密，因投标供应商原因未能解密、解密失败或解密超时，视为投标供应商撤销其投标文件，系统内投标文件将被退回； </w:t>
            </w:r>
          </w:p>
          <w:p w14:paraId="46147DCF">
            <w:pPr>
              <w:pStyle w:val="14"/>
              <w:spacing w:before="123" w:line="302" w:lineRule="auto"/>
              <w:ind w:left="105" w:right="43" w:firstLine="11"/>
              <w:jc w:val="both"/>
              <w:rPr>
                <w:rFonts w:hint="eastAsia"/>
                <w:spacing w:val="9"/>
                <w:sz w:val="20"/>
                <w:szCs w:val="20"/>
              </w:rPr>
            </w:pPr>
            <w:r>
              <w:rPr>
                <w:rFonts w:hint="eastAsia"/>
                <w:spacing w:val="9"/>
                <w:sz w:val="20"/>
                <w:szCs w:val="20"/>
              </w:rPr>
              <w:t>解密时长：30分钟。（如因供应商自身原因导致无法正常解密，后果由供应商自行承担。）</w:t>
            </w:r>
          </w:p>
          <w:p w14:paraId="5536826F">
            <w:pPr>
              <w:pStyle w:val="14"/>
              <w:spacing w:before="123" w:line="302" w:lineRule="auto"/>
              <w:ind w:left="105" w:right="43" w:firstLine="11"/>
              <w:jc w:val="both"/>
              <w:rPr>
                <w:rFonts w:hint="eastAsia"/>
                <w:spacing w:val="9"/>
                <w:sz w:val="20"/>
                <w:szCs w:val="20"/>
              </w:rPr>
            </w:pPr>
            <w:r>
              <w:rPr>
                <w:rFonts w:hint="eastAsia"/>
                <w:spacing w:val="9"/>
                <w:sz w:val="20"/>
                <w:szCs w:val="20"/>
              </w:rPr>
              <w:t>3. 参与“不见面”开标的采购人或其委托代理机构、投标供应商等各交易主体，应当按照规定使用CA数字证书及电子签章。各方主体在系统中所有操作均具有法律效力，并承担法律责任。</w:t>
            </w:r>
          </w:p>
          <w:p w14:paraId="027BC592">
            <w:pPr>
              <w:pStyle w:val="14"/>
              <w:spacing w:before="123" w:line="302" w:lineRule="auto"/>
              <w:ind w:left="105" w:right="43" w:firstLine="11"/>
              <w:jc w:val="both"/>
              <w:rPr>
                <w:rFonts w:hint="eastAsia"/>
                <w:spacing w:val="9"/>
                <w:sz w:val="20"/>
                <w:szCs w:val="20"/>
              </w:rPr>
            </w:pPr>
            <w:r>
              <w:rPr>
                <w:rFonts w:hint="eastAsia"/>
                <w:spacing w:val="9"/>
                <w:sz w:val="20"/>
                <w:szCs w:val="20"/>
              </w:rPr>
              <w:t>4.投标供应商（供应商）由于数字证书遗失、损坏、更换、续期等情况导致投标文件无法解密，由投标供应商（供应商）自行承担责任。</w:t>
            </w:r>
          </w:p>
          <w:p w14:paraId="6605DB9F">
            <w:pPr>
              <w:pStyle w:val="14"/>
              <w:spacing w:before="123" w:line="302" w:lineRule="auto"/>
              <w:ind w:left="105" w:right="43" w:firstLine="11"/>
              <w:jc w:val="both"/>
              <w:rPr>
                <w:rFonts w:hint="eastAsia"/>
                <w:spacing w:val="9"/>
                <w:sz w:val="20"/>
                <w:szCs w:val="20"/>
              </w:rPr>
            </w:pPr>
            <w:r>
              <w:rPr>
                <w:rFonts w:hint="eastAsia"/>
                <w:spacing w:val="9"/>
                <w:sz w:val="20"/>
                <w:szCs w:val="20"/>
              </w:rPr>
              <w:t>5.各投标供应商（供应商）在项目开标、评标（审）期间应随时保持在线状态，及时查阅消息，并根据消息提醒进行投标文件在线解密等操作。随时通过交易系统接受评标（审）委员会发出的询标信息，并在规定时间内作出答复，未能按时答复的，评标（审）委员会将视同其放弃澄清。</w:t>
            </w:r>
          </w:p>
          <w:p w14:paraId="179667C5">
            <w:pPr>
              <w:pStyle w:val="14"/>
              <w:spacing w:before="123" w:line="302" w:lineRule="auto"/>
              <w:ind w:left="105" w:right="43" w:firstLine="11"/>
              <w:jc w:val="both"/>
              <w:rPr>
                <w:sz w:val="20"/>
                <w:szCs w:val="20"/>
              </w:rPr>
            </w:pPr>
            <w:r>
              <w:rPr>
                <w:rFonts w:hint="eastAsia"/>
                <w:spacing w:val="9"/>
                <w:sz w:val="20"/>
                <w:szCs w:val="20"/>
              </w:rPr>
              <w:t>6.开标、评标过程中，投标供应商（供应商）参与远程音视频交互（以下简称“交互”）的法人代表或授权委托人应始终为同一人，中途不得更换，并保持签到的通讯畅通。投标供应商端口操作人员均被视为投标供应商法人代表或授权委托人，投标供应商自行承担随意更换人员所导致的一切后果。</w:t>
            </w:r>
          </w:p>
        </w:tc>
      </w:tr>
      <w:tr w14:paraId="30EB3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570" w:type="dxa"/>
            <w:tcBorders>
              <w:left w:val="single" w:color="000000" w:sz="10" w:space="0"/>
            </w:tcBorders>
            <w:vAlign w:val="top"/>
          </w:tcPr>
          <w:p w14:paraId="2B47BEEC">
            <w:pPr>
              <w:pStyle w:val="14"/>
              <w:spacing w:before="158" w:line="227" w:lineRule="auto"/>
              <w:ind w:left="106"/>
              <w:rPr>
                <w:sz w:val="20"/>
                <w:szCs w:val="20"/>
              </w:rPr>
            </w:pPr>
            <w:r>
              <w:rPr>
                <w:spacing w:val="3"/>
                <w:sz w:val="20"/>
                <w:szCs w:val="20"/>
              </w:rPr>
              <w:t>第六章</w:t>
            </w:r>
            <w:r>
              <w:rPr>
                <w:spacing w:val="-43"/>
                <w:sz w:val="20"/>
                <w:szCs w:val="20"/>
              </w:rPr>
              <w:t xml:space="preserve"> </w:t>
            </w:r>
            <w:r>
              <w:rPr>
                <w:spacing w:val="3"/>
                <w:sz w:val="20"/>
                <w:szCs w:val="20"/>
              </w:rPr>
              <w:t>26.2</w:t>
            </w:r>
            <w:r>
              <w:rPr>
                <w:spacing w:val="-49"/>
                <w:sz w:val="20"/>
                <w:szCs w:val="20"/>
              </w:rPr>
              <w:t xml:space="preserve"> </w:t>
            </w:r>
            <w:r>
              <w:rPr>
                <w:spacing w:val="3"/>
                <w:sz w:val="20"/>
                <w:szCs w:val="20"/>
              </w:rPr>
              <w:t>款</w:t>
            </w:r>
          </w:p>
        </w:tc>
        <w:tc>
          <w:tcPr>
            <w:tcW w:w="1272" w:type="dxa"/>
            <w:vAlign w:val="top"/>
          </w:tcPr>
          <w:p w14:paraId="67E440E5">
            <w:pPr>
              <w:pStyle w:val="14"/>
              <w:spacing w:before="159" w:line="228" w:lineRule="auto"/>
              <w:ind w:left="213"/>
              <w:rPr>
                <w:sz w:val="20"/>
                <w:szCs w:val="20"/>
              </w:rPr>
            </w:pPr>
            <w:r>
              <w:rPr>
                <w:spacing w:val="7"/>
                <w:sz w:val="20"/>
                <w:szCs w:val="20"/>
              </w:rPr>
              <w:t>评标方法</w:t>
            </w:r>
          </w:p>
        </w:tc>
        <w:tc>
          <w:tcPr>
            <w:tcW w:w="6233" w:type="dxa"/>
            <w:tcBorders>
              <w:right w:val="single" w:color="000000" w:sz="10" w:space="0"/>
            </w:tcBorders>
            <w:vAlign w:val="top"/>
          </w:tcPr>
          <w:p w14:paraId="013BFAC2">
            <w:pPr>
              <w:pStyle w:val="14"/>
              <w:spacing w:before="159" w:line="226" w:lineRule="auto"/>
              <w:ind w:left="108"/>
              <w:rPr>
                <w:sz w:val="20"/>
                <w:szCs w:val="20"/>
              </w:rPr>
            </w:pPr>
            <w:r>
              <w:rPr>
                <w:spacing w:val="7"/>
                <w:sz w:val="20"/>
                <w:szCs w:val="20"/>
              </w:rPr>
              <w:t>最低评标价法</w:t>
            </w:r>
          </w:p>
        </w:tc>
      </w:tr>
      <w:tr w14:paraId="03AD6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1570" w:type="dxa"/>
            <w:tcBorders>
              <w:left w:val="single" w:color="000000" w:sz="10" w:space="0"/>
              <w:bottom w:val="single" w:color="000000" w:sz="10" w:space="0"/>
            </w:tcBorders>
            <w:vAlign w:val="top"/>
          </w:tcPr>
          <w:p w14:paraId="00595AFC">
            <w:pPr>
              <w:spacing w:line="244" w:lineRule="auto"/>
              <w:rPr>
                <w:rFonts w:ascii="Arial"/>
                <w:sz w:val="21"/>
              </w:rPr>
            </w:pPr>
          </w:p>
          <w:p w14:paraId="585D432A">
            <w:pPr>
              <w:pStyle w:val="14"/>
              <w:spacing w:before="65" w:line="227" w:lineRule="auto"/>
              <w:ind w:left="106"/>
              <w:rPr>
                <w:sz w:val="20"/>
                <w:szCs w:val="20"/>
              </w:rPr>
            </w:pPr>
            <w:r>
              <w:rPr>
                <w:spacing w:val="10"/>
                <w:sz w:val="20"/>
                <w:szCs w:val="20"/>
              </w:rPr>
              <w:t>第六章30.1</w:t>
            </w:r>
            <w:r>
              <w:rPr>
                <w:spacing w:val="-48"/>
                <w:sz w:val="20"/>
                <w:szCs w:val="20"/>
              </w:rPr>
              <w:t xml:space="preserve"> </w:t>
            </w:r>
            <w:r>
              <w:rPr>
                <w:spacing w:val="10"/>
                <w:sz w:val="20"/>
                <w:szCs w:val="20"/>
              </w:rPr>
              <w:t>款</w:t>
            </w:r>
          </w:p>
        </w:tc>
        <w:tc>
          <w:tcPr>
            <w:tcW w:w="1272" w:type="dxa"/>
            <w:tcBorders>
              <w:bottom w:val="single" w:color="000000" w:sz="10" w:space="0"/>
            </w:tcBorders>
            <w:vAlign w:val="top"/>
          </w:tcPr>
          <w:p w14:paraId="23044F52">
            <w:pPr>
              <w:pStyle w:val="14"/>
              <w:spacing w:before="130" w:line="227" w:lineRule="auto"/>
              <w:ind w:left="108"/>
              <w:rPr>
                <w:rFonts w:hint="eastAsia" w:eastAsia="宋体"/>
                <w:sz w:val="20"/>
                <w:szCs w:val="20"/>
                <w:lang w:eastAsia="zh-CN"/>
              </w:rPr>
            </w:pPr>
            <w:r>
              <w:rPr>
                <w:spacing w:val="8"/>
                <w:sz w:val="20"/>
                <w:szCs w:val="20"/>
              </w:rPr>
              <w:t>推荐的</w:t>
            </w:r>
            <w:r>
              <w:rPr>
                <w:rFonts w:hint="eastAsia"/>
                <w:spacing w:val="8"/>
                <w:sz w:val="20"/>
                <w:szCs w:val="20"/>
                <w:lang w:val="en-US" w:eastAsia="zh-CN"/>
              </w:rPr>
              <w:t>成交</w:t>
            </w:r>
          </w:p>
          <w:p w14:paraId="643F314A">
            <w:pPr>
              <w:pStyle w:val="14"/>
              <w:spacing w:before="113" w:line="224" w:lineRule="auto"/>
              <w:ind w:left="109"/>
              <w:rPr>
                <w:sz w:val="20"/>
                <w:szCs w:val="20"/>
              </w:rPr>
            </w:pPr>
            <w:r>
              <w:rPr>
                <w:spacing w:val="7"/>
                <w:sz w:val="20"/>
                <w:szCs w:val="20"/>
              </w:rPr>
              <w:t>候选人数量</w:t>
            </w:r>
          </w:p>
        </w:tc>
        <w:tc>
          <w:tcPr>
            <w:tcW w:w="6233" w:type="dxa"/>
            <w:tcBorders>
              <w:bottom w:val="single" w:color="000000" w:sz="10" w:space="0"/>
              <w:right w:val="single" w:color="000000" w:sz="10" w:space="0"/>
            </w:tcBorders>
            <w:vAlign w:val="top"/>
          </w:tcPr>
          <w:p w14:paraId="0A32316A">
            <w:pPr>
              <w:spacing w:line="243" w:lineRule="auto"/>
              <w:rPr>
                <w:rFonts w:ascii="Arial"/>
                <w:sz w:val="21"/>
              </w:rPr>
            </w:pPr>
          </w:p>
          <w:p w14:paraId="63AD7E74">
            <w:pPr>
              <w:pStyle w:val="14"/>
              <w:tabs>
                <w:tab w:val="left" w:pos="215"/>
              </w:tabs>
              <w:spacing w:before="65" w:line="231" w:lineRule="auto"/>
              <w:ind w:left="97"/>
              <w:rPr>
                <w:sz w:val="20"/>
                <w:szCs w:val="20"/>
              </w:rPr>
            </w:pPr>
            <w:r>
              <w:rPr>
                <w:sz w:val="20"/>
                <w:szCs w:val="20"/>
                <w:u w:val="single" w:color="auto"/>
              </w:rPr>
              <w:tab/>
            </w:r>
            <w:r>
              <w:rPr>
                <w:spacing w:val="-3"/>
                <w:sz w:val="20"/>
                <w:szCs w:val="20"/>
                <w:u w:val="single" w:color="auto"/>
              </w:rPr>
              <w:t>3</w:t>
            </w:r>
            <w:r>
              <w:rPr>
                <w:spacing w:val="16"/>
                <w:sz w:val="20"/>
                <w:szCs w:val="20"/>
                <w:u w:val="single" w:color="auto"/>
              </w:rPr>
              <w:t xml:space="preserve"> </w:t>
            </w:r>
            <w:r>
              <w:rPr>
                <w:spacing w:val="-3"/>
                <w:sz w:val="20"/>
                <w:szCs w:val="20"/>
              </w:rPr>
              <w:t>人。</w:t>
            </w:r>
          </w:p>
        </w:tc>
      </w:tr>
    </w:tbl>
    <w:p w14:paraId="67A5F7AE">
      <w:pPr>
        <w:spacing w:line="42" w:lineRule="exact"/>
      </w:pPr>
    </w:p>
    <w:tbl>
      <w:tblPr>
        <w:tblStyle w:val="13"/>
        <w:tblW w:w="907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8"/>
        <w:gridCol w:w="582"/>
        <w:gridCol w:w="1272"/>
        <w:gridCol w:w="6233"/>
      </w:tblGrid>
      <w:tr w14:paraId="3BE55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2" w:hRule="atLeast"/>
        </w:trPr>
        <w:tc>
          <w:tcPr>
            <w:tcW w:w="1570" w:type="dxa"/>
            <w:gridSpan w:val="2"/>
            <w:tcBorders>
              <w:left w:val="single" w:color="000000" w:sz="10" w:space="0"/>
            </w:tcBorders>
            <w:vAlign w:val="top"/>
          </w:tcPr>
          <w:p w14:paraId="4881B4FB">
            <w:pPr>
              <w:spacing w:line="247" w:lineRule="auto"/>
              <w:rPr>
                <w:rFonts w:ascii="Arial"/>
                <w:sz w:val="21"/>
              </w:rPr>
            </w:pPr>
          </w:p>
          <w:p w14:paraId="1E8E7496">
            <w:pPr>
              <w:spacing w:line="247" w:lineRule="auto"/>
              <w:rPr>
                <w:rFonts w:ascii="Arial"/>
                <w:sz w:val="21"/>
              </w:rPr>
            </w:pPr>
          </w:p>
          <w:p w14:paraId="3ECEDB89">
            <w:pPr>
              <w:spacing w:line="248" w:lineRule="auto"/>
              <w:rPr>
                <w:rFonts w:ascii="Arial"/>
                <w:sz w:val="21"/>
              </w:rPr>
            </w:pPr>
          </w:p>
          <w:p w14:paraId="3FB23A73">
            <w:pPr>
              <w:pStyle w:val="14"/>
              <w:spacing w:before="65" w:line="227" w:lineRule="auto"/>
              <w:ind w:left="106"/>
              <w:rPr>
                <w:sz w:val="20"/>
                <w:szCs w:val="20"/>
              </w:rPr>
            </w:pPr>
            <w:r>
              <w:rPr>
                <w:spacing w:val="10"/>
                <w:sz w:val="20"/>
                <w:szCs w:val="20"/>
              </w:rPr>
              <w:t>第七章34.1</w:t>
            </w:r>
            <w:r>
              <w:rPr>
                <w:spacing w:val="-48"/>
                <w:sz w:val="20"/>
                <w:szCs w:val="20"/>
              </w:rPr>
              <w:t xml:space="preserve"> </w:t>
            </w:r>
            <w:r>
              <w:rPr>
                <w:spacing w:val="10"/>
                <w:sz w:val="20"/>
                <w:szCs w:val="20"/>
              </w:rPr>
              <w:t>款</w:t>
            </w:r>
          </w:p>
        </w:tc>
        <w:tc>
          <w:tcPr>
            <w:tcW w:w="1272" w:type="dxa"/>
            <w:vAlign w:val="top"/>
          </w:tcPr>
          <w:p w14:paraId="134B7F4E">
            <w:pPr>
              <w:spacing w:line="247" w:lineRule="auto"/>
              <w:rPr>
                <w:rFonts w:ascii="Arial"/>
                <w:sz w:val="21"/>
              </w:rPr>
            </w:pPr>
          </w:p>
          <w:p w14:paraId="53F8A223">
            <w:pPr>
              <w:spacing w:line="248" w:lineRule="auto"/>
              <w:rPr>
                <w:rFonts w:ascii="Arial"/>
                <w:sz w:val="21"/>
              </w:rPr>
            </w:pPr>
          </w:p>
          <w:p w14:paraId="529E7477">
            <w:pPr>
              <w:spacing w:line="248" w:lineRule="auto"/>
              <w:rPr>
                <w:rFonts w:ascii="Arial"/>
                <w:sz w:val="21"/>
              </w:rPr>
            </w:pPr>
          </w:p>
          <w:p w14:paraId="07A6C743">
            <w:pPr>
              <w:pStyle w:val="14"/>
              <w:spacing w:before="65" w:line="228" w:lineRule="auto"/>
              <w:ind w:left="217"/>
              <w:rPr>
                <w:sz w:val="20"/>
                <w:szCs w:val="20"/>
              </w:rPr>
            </w:pPr>
            <w:r>
              <w:rPr>
                <w:spacing w:val="6"/>
                <w:sz w:val="20"/>
                <w:szCs w:val="20"/>
              </w:rPr>
              <w:t>履约担保</w:t>
            </w:r>
          </w:p>
        </w:tc>
        <w:tc>
          <w:tcPr>
            <w:tcW w:w="6233" w:type="dxa"/>
            <w:tcBorders>
              <w:right w:val="single" w:color="000000" w:sz="10" w:space="0"/>
            </w:tcBorders>
            <w:vAlign w:val="top"/>
          </w:tcPr>
          <w:p w14:paraId="752FF885">
            <w:pPr>
              <w:pStyle w:val="14"/>
              <w:spacing w:before="107" w:line="228" w:lineRule="auto"/>
              <w:ind w:left="109"/>
              <w:rPr>
                <w:sz w:val="20"/>
                <w:szCs w:val="20"/>
              </w:rPr>
            </w:pPr>
            <w:r>
              <w:rPr>
                <w:spacing w:val="8"/>
                <w:sz w:val="20"/>
                <w:szCs w:val="20"/>
              </w:rPr>
              <w:t>是否要求</w:t>
            </w:r>
            <w:r>
              <w:rPr>
                <w:rFonts w:hint="eastAsia"/>
                <w:spacing w:val="8"/>
                <w:sz w:val="20"/>
                <w:szCs w:val="20"/>
                <w:lang w:eastAsia="zh-CN"/>
              </w:rPr>
              <w:t>成交</w:t>
            </w:r>
            <w:r>
              <w:rPr>
                <w:spacing w:val="8"/>
                <w:sz w:val="20"/>
                <w:szCs w:val="20"/>
              </w:rPr>
              <w:t>人提交履约保证金：</w:t>
            </w:r>
          </w:p>
          <w:p w14:paraId="409600CC">
            <w:pPr>
              <w:pStyle w:val="14"/>
              <w:spacing w:before="112" w:line="325" w:lineRule="auto"/>
              <w:ind w:left="528" w:right="892" w:hanging="413"/>
              <w:rPr>
                <w:sz w:val="20"/>
                <w:szCs w:val="20"/>
              </w:rPr>
            </w:pPr>
            <w:r>
              <w:rPr>
                <w:rFonts w:ascii="MS Gothic" w:hAnsi="MS Gothic" w:eastAsia="MS Gothic" w:cs="MS Gothic"/>
                <w:spacing w:val="8"/>
                <w:sz w:val="20"/>
                <w:szCs w:val="20"/>
              </w:rPr>
              <w:t>☐</w:t>
            </w:r>
            <w:r>
              <w:rPr>
                <w:spacing w:val="8"/>
                <w:sz w:val="20"/>
                <w:szCs w:val="20"/>
              </w:rPr>
              <w:t>要求，履约保证金的形式：第三方担保机构或银行保函</w:t>
            </w:r>
            <w:r>
              <w:rPr>
                <w:spacing w:val="6"/>
                <w:sz w:val="20"/>
                <w:szCs w:val="20"/>
              </w:rPr>
              <w:t xml:space="preserve"> </w:t>
            </w:r>
            <w:r>
              <w:rPr>
                <w:spacing w:val="7"/>
                <w:sz w:val="20"/>
                <w:szCs w:val="20"/>
              </w:rPr>
              <w:t>履约保证金的金额：签约合同金额的</w:t>
            </w:r>
            <w:r>
              <w:rPr>
                <w:spacing w:val="-17"/>
                <w:sz w:val="20"/>
                <w:szCs w:val="20"/>
              </w:rPr>
              <w:t xml:space="preserve"> </w:t>
            </w:r>
            <w:r>
              <w:rPr>
                <w:spacing w:val="7"/>
                <w:sz w:val="20"/>
                <w:szCs w:val="20"/>
              </w:rPr>
              <w:t>5 %</w:t>
            </w:r>
          </w:p>
          <w:p w14:paraId="19099251">
            <w:pPr>
              <w:pStyle w:val="14"/>
              <w:spacing w:before="15" w:line="227" w:lineRule="auto"/>
              <w:ind w:left="106"/>
              <w:rPr>
                <w:sz w:val="20"/>
                <w:szCs w:val="20"/>
              </w:rPr>
            </w:pPr>
            <w:r>
              <w:rPr>
                <w:spacing w:val="8"/>
                <w:sz w:val="20"/>
                <w:szCs w:val="20"/>
              </w:rPr>
              <w:t>提供履约保函时间：在支付第一笔合同款前。</w:t>
            </w:r>
          </w:p>
          <w:p w14:paraId="7D7264AC">
            <w:pPr>
              <w:pStyle w:val="14"/>
              <w:spacing w:before="89" w:line="221" w:lineRule="auto"/>
              <w:ind w:left="127"/>
              <w:rPr>
                <w:sz w:val="20"/>
                <w:szCs w:val="20"/>
              </w:rPr>
            </w:pPr>
            <w:r>
              <w:rPr>
                <w:spacing w:val="2"/>
                <w:sz w:val="20"/>
                <w:szCs w:val="20"/>
              </w:rPr>
              <w:t>□不要求</w:t>
            </w:r>
          </w:p>
        </w:tc>
      </w:tr>
      <w:tr w14:paraId="70BCC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075" w:type="dxa"/>
            <w:gridSpan w:val="4"/>
            <w:tcBorders>
              <w:left w:val="single" w:color="000000" w:sz="10" w:space="0"/>
              <w:right w:val="single" w:color="000000" w:sz="10" w:space="0"/>
            </w:tcBorders>
            <w:vAlign w:val="top"/>
          </w:tcPr>
          <w:p w14:paraId="05ABCA7D">
            <w:pPr>
              <w:pStyle w:val="14"/>
              <w:spacing w:before="139" w:line="227" w:lineRule="auto"/>
              <w:ind w:left="106"/>
              <w:rPr>
                <w:sz w:val="20"/>
                <w:szCs w:val="20"/>
              </w:rPr>
            </w:pPr>
            <w:r>
              <w:rPr>
                <w:spacing w:val="6"/>
                <w:sz w:val="20"/>
                <w:szCs w:val="20"/>
              </w:rPr>
              <w:t>第八章</w:t>
            </w:r>
            <w:r>
              <w:rPr>
                <w:spacing w:val="-20"/>
                <w:sz w:val="20"/>
                <w:szCs w:val="20"/>
              </w:rPr>
              <w:t xml:space="preserve"> </w:t>
            </w:r>
            <w:r>
              <w:rPr>
                <w:spacing w:val="6"/>
                <w:sz w:val="20"/>
                <w:szCs w:val="20"/>
              </w:rPr>
              <w:t>36.1</w:t>
            </w:r>
            <w:r>
              <w:rPr>
                <w:spacing w:val="-40"/>
                <w:sz w:val="20"/>
                <w:szCs w:val="20"/>
              </w:rPr>
              <w:t xml:space="preserve"> </w:t>
            </w:r>
            <w:r>
              <w:rPr>
                <w:spacing w:val="6"/>
                <w:sz w:val="20"/>
                <w:szCs w:val="20"/>
              </w:rPr>
              <w:t>款需要补充的其他内容</w:t>
            </w:r>
          </w:p>
        </w:tc>
      </w:tr>
      <w:tr w14:paraId="216B5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3" w:hRule="atLeast"/>
        </w:trPr>
        <w:tc>
          <w:tcPr>
            <w:tcW w:w="988" w:type="dxa"/>
            <w:tcBorders>
              <w:left w:val="single" w:color="000000" w:sz="10" w:space="0"/>
            </w:tcBorders>
            <w:vAlign w:val="top"/>
          </w:tcPr>
          <w:p w14:paraId="34F97BD5">
            <w:pPr>
              <w:spacing w:line="403" w:lineRule="auto"/>
              <w:rPr>
                <w:rFonts w:ascii="Arial"/>
                <w:sz w:val="21"/>
              </w:rPr>
            </w:pPr>
          </w:p>
          <w:p w14:paraId="516E52A1">
            <w:pPr>
              <w:pStyle w:val="14"/>
              <w:spacing w:before="65" w:line="268" w:lineRule="exact"/>
              <w:ind w:left="175"/>
              <w:rPr>
                <w:sz w:val="20"/>
                <w:szCs w:val="20"/>
              </w:rPr>
            </w:pPr>
            <w:r>
              <w:rPr>
                <w:spacing w:val="2"/>
                <w:position w:val="1"/>
                <w:sz w:val="20"/>
                <w:szCs w:val="20"/>
              </w:rPr>
              <w:t>36.1.1</w:t>
            </w:r>
          </w:p>
        </w:tc>
        <w:tc>
          <w:tcPr>
            <w:tcW w:w="8087" w:type="dxa"/>
            <w:gridSpan w:val="3"/>
            <w:tcBorders>
              <w:right w:val="single" w:color="000000" w:sz="10" w:space="0"/>
            </w:tcBorders>
            <w:vAlign w:val="top"/>
          </w:tcPr>
          <w:p w14:paraId="62E61D4D">
            <w:pPr>
              <w:pStyle w:val="14"/>
              <w:spacing w:before="111" w:line="296" w:lineRule="auto"/>
              <w:ind w:left="99" w:right="100" w:firstLine="35"/>
              <w:jc w:val="both"/>
              <w:rPr>
                <w:sz w:val="20"/>
                <w:szCs w:val="20"/>
              </w:rPr>
            </w:pPr>
            <w:r>
              <w:rPr>
                <w:spacing w:val="9"/>
                <w:sz w:val="20"/>
                <w:szCs w:val="20"/>
              </w:rPr>
              <w:t>自获取竞争性谈判文件之日起，</w:t>
            </w:r>
            <w:r>
              <w:rPr>
                <w:rFonts w:hint="eastAsia"/>
                <w:spacing w:val="9"/>
                <w:sz w:val="20"/>
                <w:szCs w:val="20"/>
                <w:lang w:eastAsia="zh-CN"/>
              </w:rPr>
              <w:t>投标供应商</w:t>
            </w:r>
            <w:r>
              <w:rPr>
                <w:spacing w:val="9"/>
                <w:sz w:val="20"/>
                <w:szCs w:val="20"/>
              </w:rPr>
              <w:t>应保证其提供的联系方式(</w:t>
            </w:r>
            <w:r>
              <w:rPr>
                <w:spacing w:val="8"/>
                <w:sz w:val="20"/>
                <w:szCs w:val="20"/>
              </w:rPr>
              <w:t>电话、传真、电子邮</w:t>
            </w:r>
            <w:r>
              <w:rPr>
                <w:sz w:val="20"/>
                <w:szCs w:val="20"/>
              </w:rPr>
              <w:t xml:space="preserve"> </w:t>
            </w:r>
            <w:r>
              <w:rPr>
                <w:spacing w:val="8"/>
                <w:sz w:val="20"/>
                <w:szCs w:val="20"/>
              </w:rPr>
              <w:t>件)一直有效，</w:t>
            </w:r>
            <w:r>
              <w:rPr>
                <w:spacing w:val="-44"/>
                <w:sz w:val="20"/>
                <w:szCs w:val="20"/>
              </w:rPr>
              <w:t xml:space="preserve"> </w:t>
            </w:r>
            <w:r>
              <w:rPr>
                <w:spacing w:val="8"/>
                <w:sz w:val="20"/>
                <w:szCs w:val="20"/>
              </w:rPr>
              <w:t>以保证往来函件(竞争性谈判文件的澄清、修改等)能及时通知</w:t>
            </w:r>
            <w:r>
              <w:rPr>
                <w:rFonts w:hint="eastAsia"/>
                <w:spacing w:val="8"/>
                <w:sz w:val="20"/>
                <w:szCs w:val="20"/>
                <w:lang w:eastAsia="zh-CN"/>
              </w:rPr>
              <w:t>投标供应商</w:t>
            </w:r>
            <w:r>
              <w:rPr>
                <w:spacing w:val="8"/>
                <w:sz w:val="20"/>
                <w:szCs w:val="20"/>
              </w:rPr>
              <w:t>，</w:t>
            </w:r>
            <w:r>
              <w:rPr>
                <w:sz w:val="20"/>
                <w:szCs w:val="20"/>
              </w:rPr>
              <w:t xml:space="preserve"> </w:t>
            </w:r>
            <w:r>
              <w:rPr>
                <w:spacing w:val="9"/>
                <w:sz w:val="20"/>
                <w:szCs w:val="20"/>
              </w:rPr>
              <w:t>并能及时反馈信息，否则采购人不承担由此引起的一切后果。</w:t>
            </w:r>
          </w:p>
        </w:tc>
      </w:tr>
      <w:tr w14:paraId="4E6FA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88" w:type="dxa"/>
            <w:tcBorders>
              <w:left w:val="single" w:color="000000" w:sz="10" w:space="0"/>
            </w:tcBorders>
            <w:vAlign w:val="center"/>
          </w:tcPr>
          <w:p w14:paraId="12ADC530">
            <w:pPr>
              <w:pStyle w:val="14"/>
              <w:spacing w:before="65" w:line="267" w:lineRule="exact"/>
              <w:jc w:val="center"/>
              <w:rPr>
                <w:sz w:val="20"/>
                <w:szCs w:val="20"/>
              </w:rPr>
            </w:pPr>
            <w:r>
              <w:rPr>
                <w:spacing w:val="2"/>
                <w:position w:val="1"/>
                <w:sz w:val="20"/>
                <w:szCs w:val="20"/>
              </w:rPr>
              <w:t>36.1.2</w:t>
            </w:r>
          </w:p>
        </w:tc>
        <w:tc>
          <w:tcPr>
            <w:tcW w:w="8087" w:type="dxa"/>
            <w:gridSpan w:val="3"/>
            <w:tcBorders>
              <w:right w:val="single" w:color="000000" w:sz="10" w:space="0"/>
            </w:tcBorders>
            <w:vAlign w:val="center"/>
          </w:tcPr>
          <w:p w14:paraId="4CFB381F">
            <w:pPr>
              <w:pStyle w:val="14"/>
              <w:spacing w:before="20" w:line="221" w:lineRule="auto"/>
              <w:ind w:left="110"/>
              <w:rPr>
                <w:sz w:val="20"/>
                <w:szCs w:val="20"/>
              </w:rPr>
            </w:pPr>
            <w:r>
              <w:rPr>
                <w:spacing w:val="7"/>
                <w:sz w:val="20"/>
                <w:szCs w:val="20"/>
              </w:rPr>
              <w:t>付款方式：</w:t>
            </w:r>
            <w:r>
              <w:rPr>
                <w:spacing w:val="8"/>
                <w:sz w:val="20"/>
                <w:szCs w:val="20"/>
              </w:rPr>
              <w:t>具体付款方式以最终签订的合同为准</w:t>
            </w:r>
          </w:p>
        </w:tc>
      </w:tr>
      <w:tr w14:paraId="5EBBE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0" w:hRule="atLeast"/>
        </w:trPr>
        <w:tc>
          <w:tcPr>
            <w:tcW w:w="988" w:type="dxa"/>
            <w:tcBorders>
              <w:left w:val="single" w:color="000000" w:sz="10" w:space="0"/>
            </w:tcBorders>
            <w:vAlign w:val="top"/>
          </w:tcPr>
          <w:p w14:paraId="69014B71">
            <w:pPr>
              <w:spacing w:line="258" w:lineRule="auto"/>
              <w:rPr>
                <w:rFonts w:ascii="Arial"/>
                <w:sz w:val="21"/>
              </w:rPr>
            </w:pPr>
          </w:p>
          <w:p w14:paraId="5FE02D30">
            <w:pPr>
              <w:spacing w:line="258" w:lineRule="auto"/>
              <w:rPr>
                <w:rFonts w:ascii="Arial"/>
                <w:sz w:val="21"/>
              </w:rPr>
            </w:pPr>
          </w:p>
          <w:p w14:paraId="050D775B">
            <w:pPr>
              <w:spacing w:line="259" w:lineRule="auto"/>
              <w:rPr>
                <w:rFonts w:ascii="Arial"/>
                <w:sz w:val="21"/>
              </w:rPr>
            </w:pPr>
          </w:p>
          <w:p w14:paraId="18C2FC60">
            <w:pPr>
              <w:spacing w:line="259" w:lineRule="auto"/>
              <w:rPr>
                <w:rFonts w:ascii="Arial"/>
                <w:sz w:val="21"/>
              </w:rPr>
            </w:pPr>
          </w:p>
          <w:p w14:paraId="6DE471E5">
            <w:pPr>
              <w:pStyle w:val="14"/>
              <w:spacing w:before="65" w:line="268" w:lineRule="exact"/>
              <w:ind w:left="175"/>
              <w:rPr>
                <w:sz w:val="20"/>
                <w:szCs w:val="20"/>
              </w:rPr>
            </w:pPr>
            <w:r>
              <w:rPr>
                <w:spacing w:val="2"/>
                <w:position w:val="1"/>
                <w:sz w:val="20"/>
                <w:szCs w:val="20"/>
              </w:rPr>
              <w:t>36.1.3</w:t>
            </w:r>
          </w:p>
        </w:tc>
        <w:tc>
          <w:tcPr>
            <w:tcW w:w="8087" w:type="dxa"/>
            <w:gridSpan w:val="3"/>
            <w:tcBorders>
              <w:right w:val="single" w:color="000000" w:sz="10" w:space="0"/>
            </w:tcBorders>
            <w:vAlign w:val="top"/>
          </w:tcPr>
          <w:p w14:paraId="5611DB67">
            <w:pPr>
              <w:pStyle w:val="14"/>
              <w:spacing w:before="92" w:line="228" w:lineRule="auto"/>
              <w:ind w:left="102"/>
              <w:rPr>
                <w:sz w:val="20"/>
                <w:szCs w:val="20"/>
              </w:rPr>
            </w:pPr>
            <w:r>
              <w:rPr>
                <w:spacing w:val="6"/>
                <w:sz w:val="20"/>
                <w:szCs w:val="20"/>
              </w:rPr>
              <w:t>备注</w:t>
            </w:r>
            <w:r>
              <w:rPr>
                <w:spacing w:val="-22"/>
                <w:sz w:val="20"/>
                <w:szCs w:val="20"/>
              </w:rPr>
              <w:t xml:space="preserve"> </w:t>
            </w:r>
            <w:r>
              <w:rPr>
                <w:spacing w:val="6"/>
                <w:sz w:val="20"/>
                <w:szCs w:val="20"/>
              </w:rPr>
              <w:t>1：信用记录查询资料；</w:t>
            </w:r>
          </w:p>
          <w:p w14:paraId="5CA58793">
            <w:pPr>
              <w:pStyle w:val="14"/>
              <w:spacing w:before="81" w:line="228" w:lineRule="auto"/>
              <w:ind w:left="102"/>
              <w:rPr>
                <w:sz w:val="20"/>
                <w:szCs w:val="20"/>
              </w:rPr>
            </w:pPr>
            <w:r>
              <w:rPr>
                <w:spacing w:val="8"/>
                <w:sz w:val="20"/>
                <w:szCs w:val="20"/>
              </w:rPr>
              <w:t>查询时间为：</w:t>
            </w:r>
            <w:r>
              <w:rPr>
                <w:spacing w:val="-47"/>
                <w:sz w:val="20"/>
                <w:szCs w:val="20"/>
              </w:rPr>
              <w:t xml:space="preserve"> </w:t>
            </w:r>
            <w:r>
              <w:rPr>
                <w:spacing w:val="8"/>
                <w:sz w:val="20"/>
                <w:szCs w:val="20"/>
              </w:rPr>
              <w:t>自获取文件之日起至投标文件递交截止时间止</w:t>
            </w:r>
            <w:r>
              <w:rPr>
                <w:spacing w:val="7"/>
                <w:sz w:val="20"/>
                <w:szCs w:val="20"/>
              </w:rPr>
              <w:t>（该时间段内任一时间）。</w:t>
            </w:r>
          </w:p>
          <w:p w14:paraId="476FC084">
            <w:pPr>
              <w:pStyle w:val="14"/>
              <w:spacing w:before="84" w:line="305" w:lineRule="auto"/>
              <w:ind w:left="99" w:right="27" w:firstLine="3"/>
              <w:rPr>
                <w:sz w:val="20"/>
                <w:szCs w:val="20"/>
              </w:rPr>
            </w:pPr>
            <w:r>
              <w:rPr>
                <w:spacing w:val="1"/>
                <w:sz w:val="20"/>
                <w:szCs w:val="20"/>
              </w:rPr>
              <w:t>查询渠道为：“信用中国</w:t>
            </w:r>
            <w:r>
              <w:rPr>
                <w:spacing w:val="-70"/>
                <w:sz w:val="20"/>
                <w:szCs w:val="20"/>
              </w:rPr>
              <w:t xml:space="preserve"> </w:t>
            </w:r>
            <w:r>
              <w:rPr>
                <w:spacing w:val="1"/>
                <w:sz w:val="20"/>
                <w:szCs w:val="20"/>
              </w:rPr>
              <w:t>”网站、“中国执行信息公</w:t>
            </w:r>
            <w:r>
              <w:rPr>
                <w:sz w:val="20"/>
                <w:szCs w:val="20"/>
              </w:rPr>
              <w:t>开网</w:t>
            </w:r>
            <w:r>
              <w:rPr>
                <w:spacing w:val="-73"/>
                <w:sz w:val="20"/>
                <w:szCs w:val="20"/>
              </w:rPr>
              <w:t xml:space="preserve"> </w:t>
            </w:r>
            <w:r>
              <w:rPr>
                <w:sz w:val="20"/>
                <w:szCs w:val="20"/>
              </w:rPr>
              <w:t>”及“</w:t>
            </w:r>
            <w:r>
              <w:rPr>
                <w:spacing w:val="-72"/>
                <w:sz w:val="20"/>
                <w:szCs w:val="20"/>
              </w:rPr>
              <w:t xml:space="preserve"> </w:t>
            </w:r>
            <w:r>
              <w:rPr>
                <w:sz w:val="20"/>
                <w:szCs w:val="20"/>
              </w:rPr>
              <w:t>中国政府采购网</w:t>
            </w:r>
            <w:r>
              <w:rPr>
                <w:spacing w:val="-70"/>
                <w:sz w:val="20"/>
                <w:szCs w:val="20"/>
              </w:rPr>
              <w:t xml:space="preserve"> </w:t>
            </w:r>
            <w:r>
              <w:rPr>
                <w:sz w:val="20"/>
                <w:szCs w:val="20"/>
              </w:rPr>
              <w:t xml:space="preserve">”网站。 </w:t>
            </w:r>
            <w:r>
              <w:rPr>
                <w:spacing w:val="7"/>
                <w:sz w:val="20"/>
                <w:szCs w:val="20"/>
              </w:rPr>
              <w:t>对列入失信被执行人、重大税收违法案件当事人名单、政府采购严重违法失信行为记录</w:t>
            </w:r>
            <w:r>
              <w:rPr>
                <w:spacing w:val="4"/>
                <w:sz w:val="20"/>
                <w:szCs w:val="20"/>
              </w:rPr>
              <w:t xml:space="preserve"> </w:t>
            </w:r>
            <w:r>
              <w:rPr>
                <w:spacing w:val="7"/>
                <w:sz w:val="20"/>
                <w:szCs w:val="20"/>
              </w:rPr>
              <w:t>名单及其他不符合《中华人民共和国政府采购法》第二十二条规定条件的</w:t>
            </w:r>
            <w:r>
              <w:rPr>
                <w:rFonts w:hint="eastAsia"/>
                <w:spacing w:val="7"/>
                <w:sz w:val="20"/>
                <w:szCs w:val="20"/>
                <w:lang w:eastAsia="zh-CN"/>
              </w:rPr>
              <w:t>投标供应商</w:t>
            </w:r>
            <w:r>
              <w:rPr>
                <w:spacing w:val="7"/>
                <w:sz w:val="20"/>
                <w:szCs w:val="20"/>
              </w:rPr>
              <w:t>，其投</w:t>
            </w:r>
            <w:r>
              <w:rPr>
                <w:spacing w:val="5"/>
                <w:sz w:val="20"/>
                <w:szCs w:val="20"/>
              </w:rPr>
              <w:t xml:space="preserve"> </w:t>
            </w:r>
            <w:r>
              <w:rPr>
                <w:spacing w:val="7"/>
                <w:sz w:val="20"/>
                <w:szCs w:val="20"/>
              </w:rPr>
              <w:t>标文件将被拒绝。</w:t>
            </w:r>
          </w:p>
          <w:p w14:paraId="4A6FF55B">
            <w:pPr>
              <w:pStyle w:val="14"/>
              <w:spacing w:before="22" w:line="215" w:lineRule="auto"/>
              <w:ind w:left="102"/>
              <w:rPr>
                <w:sz w:val="20"/>
                <w:szCs w:val="20"/>
              </w:rPr>
            </w:pPr>
            <w:r>
              <w:rPr>
                <w:spacing w:val="9"/>
                <w:sz w:val="20"/>
                <w:szCs w:val="20"/>
              </w:rPr>
              <w:t>最终查询结果以采购人或代理机构现场查询为准。</w:t>
            </w:r>
          </w:p>
        </w:tc>
      </w:tr>
      <w:tr w14:paraId="53A81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1" w:hRule="atLeast"/>
        </w:trPr>
        <w:tc>
          <w:tcPr>
            <w:tcW w:w="988" w:type="dxa"/>
            <w:tcBorders>
              <w:left w:val="single" w:color="000000" w:sz="10" w:space="0"/>
            </w:tcBorders>
            <w:vAlign w:val="top"/>
          </w:tcPr>
          <w:p w14:paraId="2BAA06F3">
            <w:pPr>
              <w:spacing w:line="259" w:lineRule="auto"/>
              <w:rPr>
                <w:rFonts w:ascii="Arial"/>
                <w:sz w:val="21"/>
              </w:rPr>
            </w:pPr>
          </w:p>
          <w:p w14:paraId="6956A6A9">
            <w:pPr>
              <w:spacing w:line="260" w:lineRule="auto"/>
              <w:rPr>
                <w:rFonts w:ascii="Arial"/>
                <w:sz w:val="21"/>
              </w:rPr>
            </w:pPr>
          </w:p>
          <w:p w14:paraId="45FEC6CF">
            <w:pPr>
              <w:spacing w:line="260" w:lineRule="auto"/>
              <w:rPr>
                <w:rFonts w:ascii="Arial"/>
                <w:sz w:val="21"/>
              </w:rPr>
            </w:pPr>
          </w:p>
          <w:p w14:paraId="31F076D3">
            <w:pPr>
              <w:spacing w:line="260" w:lineRule="auto"/>
              <w:rPr>
                <w:rFonts w:ascii="Arial"/>
                <w:sz w:val="21"/>
              </w:rPr>
            </w:pPr>
          </w:p>
          <w:p w14:paraId="2125EF42">
            <w:pPr>
              <w:pStyle w:val="14"/>
              <w:spacing w:before="65" w:line="267" w:lineRule="exact"/>
              <w:ind w:left="175"/>
              <w:rPr>
                <w:sz w:val="20"/>
                <w:szCs w:val="20"/>
              </w:rPr>
            </w:pPr>
            <w:r>
              <w:rPr>
                <w:spacing w:val="2"/>
                <w:position w:val="1"/>
                <w:sz w:val="20"/>
                <w:szCs w:val="20"/>
              </w:rPr>
              <w:t>36.1.4</w:t>
            </w:r>
          </w:p>
        </w:tc>
        <w:tc>
          <w:tcPr>
            <w:tcW w:w="8087" w:type="dxa"/>
            <w:gridSpan w:val="3"/>
            <w:tcBorders>
              <w:right w:val="single" w:color="000000" w:sz="10" w:space="0"/>
            </w:tcBorders>
            <w:vAlign w:val="top"/>
          </w:tcPr>
          <w:p w14:paraId="123CB4FB">
            <w:pPr>
              <w:pStyle w:val="14"/>
              <w:spacing w:before="99" w:line="304" w:lineRule="auto"/>
              <w:ind w:left="99" w:right="98" w:firstLine="3"/>
              <w:rPr>
                <w:sz w:val="20"/>
                <w:szCs w:val="20"/>
              </w:rPr>
            </w:pPr>
            <w:r>
              <w:rPr>
                <w:b/>
                <w:bCs/>
                <w:spacing w:val="6"/>
                <w:sz w:val="20"/>
                <w:szCs w:val="20"/>
              </w:rPr>
              <w:t>备注</w:t>
            </w:r>
            <w:r>
              <w:rPr>
                <w:spacing w:val="-35"/>
                <w:sz w:val="20"/>
                <w:szCs w:val="20"/>
              </w:rPr>
              <w:t xml:space="preserve"> </w:t>
            </w:r>
            <w:r>
              <w:rPr>
                <w:b/>
                <w:bCs/>
                <w:spacing w:val="6"/>
                <w:sz w:val="20"/>
                <w:szCs w:val="20"/>
              </w:rPr>
              <w:t>2：提供相同品牌（特指核心产品）产品且通过资格审查、符合性审</w:t>
            </w:r>
            <w:r>
              <w:rPr>
                <w:b/>
                <w:bCs/>
                <w:spacing w:val="5"/>
                <w:sz w:val="20"/>
                <w:szCs w:val="20"/>
              </w:rPr>
              <w:t>查的不同投标</w:t>
            </w:r>
            <w:r>
              <w:rPr>
                <w:b/>
                <w:bCs/>
                <w:spacing w:val="11"/>
                <w:sz w:val="20"/>
                <w:szCs w:val="20"/>
              </w:rPr>
              <w:t>人参加同一合同项下投标的，按一家</w:t>
            </w:r>
            <w:r>
              <w:rPr>
                <w:rFonts w:hint="eastAsia"/>
                <w:b/>
                <w:bCs/>
                <w:spacing w:val="11"/>
                <w:sz w:val="20"/>
                <w:szCs w:val="20"/>
                <w:lang w:eastAsia="zh-CN"/>
              </w:rPr>
              <w:t>投标供应商</w:t>
            </w:r>
            <w:r>
              <w:rPr>
                <w:b/>
                <w:bCs/>
                <w:spacing w:val="11"/>
                <w:sz w:val="20"/>
                <w:szCs w:val="20"/>
              </w:rPr>
              <w:t>计算，评</w:t>
            </w:r>
            <w:r>
              <w:rPr>
                <w:b/>
                <w:bCs/>
                <w:spacing w:val="10"/>
                <w:sz w:val="20"/>
                <w:szCs w:val="20"/>
              </w:rPr>
              <w:t>审后得分最高的同品牌</w:t>
            </w:r>
            <w:r>
              <w:rPr>
                <w:rFonts w:hint="eastAsia"/>
                <w:b/>
                <w:bCs/>
                <w:spacing w:val="10"/>
                <w:sz w:val="20"/>
                <w:szCs w:val="20"/>
                <w:lang w:eastAsia="zh-CN"/>
              </w:rPr>
              <w:t>投标供应商</w:t>
            </w:r>
            <w:r>
              <w:rPr>
                <w:b/>
                <w:bCs/>
                <w:spacing w:val="10"/>
                <w:sz w:val="20"/>
                <w:szCs w:val="20"/>
              </w:rPr>
              <w:t>获</w:t>
            </w:r>
            <w:r>
              <w:rPr>
                <w:sz w:val="20"/>
                <w:szCs w:val="20"/>
              </w:rPr>
              <w:t xml:space="preserve"> </w:t>
            </w:r>
            <w:r>
              <w:rPr>
                <w:b/>
                <w:bCs/>
                <w:spacing w:val="9"/>
                <w:sz w:val="20"/>
                <w:szCs w:val="20"/>
              </w:rPr>
              <w:t>得</w:t>
            </w:r>
            <w:r>
              <w:rPr>
                <w:rFonts w:hint="eastAsia"/>
                <w:b/>
                <w:bCs/>
                <w:spacing w:val="9"/>
                <w:sz w:val="20"/>
                <w:szCs w:val="20"/>
                <w:lang w:eastAsia="zh-CN"/>
              </w:rPr>
              <w:t>成交</w:t>
            </w:r>
            <w:r>
              <w:rPr>
                <w:b/>
                <w:bCs/>
                <w:spacing w:val="9"/>
                <w:sz w:val="20"/>
                <w:szCs w:val="20"/>
              </w:rPr>
              <w:t>人推荐资格；评审得分相同的，</w:t>
            </w:r>
            <w:r>
              <w:rPr>
                <w:spacing w:val="-40"/>
                <w:sz w:val="20"/>
                <w:szCs w:val="20"/>
              </w:rPr>
              <w:t xml:space="preserve"> </w:t>
            </w:r>
            <w:r>
              <w:rPr>
                <w:b/>
                <w:bCs/>
                <w:spacing w:val="9"/>
                <w:sz w:val="20"/>
                <w:szCs w:val="20"/>
              </w:rPr>
              <w:t>由采购人或者采购人委托评标委员会采取随机</w:t>
            </w:r>
            <w:r>
              <w:rPr>
                <w:sz w:val="20"/>
                <w:szCs w:val="20"/>
              </w:rPr>
              <w:t xml:space="preserve"> </w:t>
            </w:r>
            <w:r>
              <w:rPr>
                <w:b/>
                <w:bCs/>
                <w:spacing w:val="11"/>
                <w:sz w:val="20"/>
                <w:szCs w:val="20"/>
              </w:rPr>
              <w:t>抽取的方式确定一个</w:t>
            </w:r>
            <w:r>
              <w:rPr>
                <w:rFonts w:hint="eastAsia"/>
                <w:b/>
                <w:bCs/>
                <w:spacing w:val="11"/>
                <w:sz w:val="20"/>
                <w:szCs w:val="20"/>
                <w:lang w:eastAsia="zh-CN"/>
              </w:rPr>
              <w:t>投标供应商</w:t>
            </w:r>
            <w:r>
              <w:rPr>
                <w:b/>
                <w:bCs/>
                <w:spacing w:val="11"/>
                <w:sz w:val="20"/>
                <w:szCs w:val="20"/>
              </w:rPr>
              <w:t>获得</w:t>
            </w:r>
            <w:r>
              <w:rPr>
                <w:rFonts w:hint="eastAsia"/>
                <w:b/>
                <w:bCs/>
                <w:spacing w:val="11"/>
                <w:sz w:val="20"/>
                <w:szCs w:val="20"/>
                <w:lang w:eastAsia="zh-CN"/>
              </w:rPr>
              <w:t>成交</w:t>
            </w:r>
            <w:r>
              <w:rPr>
                <w:b/>
                <w:bCs/>
                <w:spacing w:val="11"/>
                <w:sz w:val="20"/>
                <w:szCs w:val="20"/>
              </w:rPr>
              <w:t>人推荐资格，其</w:t>
            </w:r>
            <w:r>
              <w:rPr>
                <w:b/>
                <w:bCs/>
                <w:spacing w:val="10"/>
                <w:sz w:val="20"/>
                <w:szCs w:val="20"/>
              </w:rPr>
              <w:t>他同品牌</w:t>
            </w:r>
            <w:r>
              <w:rPr>
                <w:rFonts w:hint="eastAsia"/>
                <w:b/>
                <w:bCs/>
                <w:spacing w:val="10"/>
                <w:sz w:val="20"/>
                <w:szCs w:val="20"/>
                <w:lang w:eastAsia="zh-CN"/>
              </w:rPr>
              <w:t>投标供应商</w:t>
            </w:r>
            <w:r>
              <w:rPr>
                <w:b/>
                <w:bCs/>
                <w:spacing w:val="10"/>
                <w:sz w:val="20"/>
                <w:szCs w:val="20"/>
              </w:rPr>
              <w:t>不作为</w:t>
            </w:r>
            <w:r>
              <w:rPr>
                <w:rFonts w:hint="eastAsia"/>
                <w:b/>
                <w:bCs/>
                <w:spacing w:val="10"/>
                <w:sz w:val="20"/>
                <w:szCs w:val="20"/>
                <w:lang w:eastAsia="zh-CN"/>
              </w:rPr>
              <w:t>成交</w:t>
            </w:r>
            <w:r>
              <w:rPr>
                <w:b/>
                <w:bCs/>
                <w:spacing w:val="10"/>
                <w:sz w:val="20"/>
                <w:szCs w:val="20"/>
              </w:rPr>
              <w:t>候选</w:t>
            </w:r>
            <w:r>
              <w:rPr>
                <w:b/>
                <w:bCs/>
                <w:spacing w:val="-2"/>
                <w:sz w:val="20"/>
                <w:szCs w:val="20"/>
              </w:rPr>
              <w:t>人。</w:t>
            </w:r>
          </w:p>
          <w:p w14:paraId="0B6C751C">
            <w:pPr>
              <w:pStyle w:val="14"/>
              <w:spacing w:line="226" w:lineRule="auto"/>
              <w:ind w:left="103"/>
              <w:rPr>
                <w:sz w:val="20"/>
                <w:szCs w:val="20"/>
              </w:rPr>
            </w:pPr>
            <w:r>
              <w:rPr>
                <w:b/>
                <w:bCs/>
                <w:spacing w:val="8"/>
                <w:sz w:val="20"/>
                <w:szCs w:val="20"/>
              </w:rPr>
              <w:t>如多家</w:t>
            </w:r>
            <w:r>
              <w:rPr>
                <w:rFonts w:hint="eastAsia"/>
                <w:b/>
                <w:bCs/>
                <w:spacing w:val="8"/>
                <w:sz w:val="20"/>
                <w:szCs w:val="20"/>
                <w:lang w:eastAsia="zh-CN"/>
              </w:rPr>
              <w:t>投标供应商</w:t>
            </w:r>
            <w:r>
              <w:rPr>
                <w:b/>
                <w:bCs/>
                <w:spacing w:val="8"/>
                <w:sz w:val="20"/>
                <w:szCs w:val="20"/>
              </w:rPr>
              <w:t>提供的核心产品品牌授权相同的，按上述规</w:t>
            </w:r>
            <w:r>
              <w:rPr>
                <w:b/>
                <w:bCs/>
                <w:spacing w:val="7"/>
                <w:sz w:val="20"/>
                <w:szCs w:val="20"/>
              </w:rPr>
              <w:t>定处理。</w:t>
            </w:r>
          </w:p>
        </w:tc>
      </w:tr>
      <w:tr w14:paraId="29B62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2" w:hRule="atLeast"/>
        </w:trPr>
        <w:tc>
          <w:tcPr>
            <w:tcW w:w="988" w:type="dxa"/>
            <w:tcBorders>
              <w:left w:val="single" w:color="000000" w:sz="10" w:space="0"/>
            </w:tcBorders>
            <w:vAlign w:val="top"/>
          </w:tcPr>
          <w:p w14:paraId="1CF4914A">
            <w:pPr>
              <w:spacing w:line="298" w:lineRule="auto"/>
              <w:rPr>
                <w:rFonts w:ascii="Arial"/>
                <w:sz w:val="21"/>
              </w:rPr>
            </w:pPr>
          </w:p>
          <w:p w14:paraId="22609961">
            <w:pPr>
              <w:spacing w:line="298" w:lineRule="auto"/>
              <w:rPr>
                <w:rFonts w:ascii="Arial"/>
                <w:sz w:val="21"/>
              </w:rPr>
            </w:pPr>
          </w:p>
          <w:p w14:paraId="346E08B7">
            <w:pPr>
              <w:pStyle w:val="14"/>
              <w:spacing w:before="65" w:line="268" w:lineRule="exact"/>
              <w:ind w:left="110"/>
              <w:rPr>
                <w:sz w:val="20"/>
                <w:szCs w:val="20"/>
              </w:rPr>
            </w:pPr>
            <w:r>
              <w:rPr>
                <w:spacing w:val="2"/>
                <w:position w:val="1"/>
                <w:sz w:val="20"/>
                <w:szCs w:val="20"/>
              </w:rPr>
              <w:t>36.1.5</w:t>
            </w:r>
          </w:p>
        </w:tc>
        <w:tc>
          <w:tcPr>
            <w:tcW w:w="8087" w:type="dxa"/>
            <w:gridSpan w:val="3"/>
            <w:tcBorders>
              <w:right w:val="single" w:color="000000" w:sz="10" w:space="0"/>
            </w:tcBorders>
            <w:vAlign w:val="top"/>
          </w:tcPr>
          <w:p w14:paraId="2E1B6502">
            <w:pPr>
              <w:pStyle w:val="14"/>
              <w:spacing w:before="123" w:line="302" w:lineRule="auto"/>
              <w:ind w:left="100" w:right="98" w:firstLine="1"/>
              <w:jc w:val="both"/>
              <w:rPr>
                <w:sz w:val="20"/>
                <w:szCs w:val="20"/>
              </w:rPr>
            </w:pPr>
            <w:r>
              <w:rPr>
                <w:rFonts w:hint="eastAsia"/>
                <w:spacing w:val="7"/>
                <w:sz w:val="20"/>
                <w:szCs w:val="20"/>
                <w:lang w:eastAsia="zh-CN"/>
              </w:rPr>
              <w:t>投标供应商</w:t>
            </w:r>
            <w:r>
              <w:rPr>
                <w:spacing w:val="7"/>
                <w:sz w:val="20"/>
                <w:szCs w:val="20"/>
              </w:rPr>
              <w:t>应保证在本项目使用的任何产品和服务（包括部分使用）时，不会产生因第三方</w:t>
            </w:r>
            <w:r>
              <w:rPr>
                <w:spacing w:val="1"/>
                <w:sz w:val="20"/>
                <w:szCs w:val="20"/>
              </w:rPr>
              <w:t xml:space="preserve"> </w:t>
            </w:r>
            <w:r>
              <w:rPr>
                <w:spacing w:val="7"/>
                <w:sz w:val="20"/>
                <w:szCs w:val="20"/>
              </w:rPr>
              <w:t>提出侵犯其专利权、商标权或其它知识产权而引起的法律和经济纠纷，如因专利权、商</w:t>
            </w:r>
            <w:r>
              <w:rPr>
                <w:spacing w:val="3"/>
                <w:sz w:val="20"/>
                <w:szCs w:val="20"/>
              </w:rPr>
              <w:t xml:space="preserve"> </w:t>
            </w:r>
            <w:r>
              <w:rPr>
                <w:spacing w:val="7"/>
                <w:sz w:val="20"/>
                <w:szCs w:val="20"/>
              </w:rPr>
              <w:t>标权或其它知识产权而引起法律和经济纠纷，由</w:t>
            </w:r>
            <w:r>
              <w:rPr>
                <w:rFonts w:hint="eastAsia"/>
                <w:spacing w:val="7"/>
                <w:sz w:val="20"/>
                <w:szCs w:val="20"/>
                <w:lang w:eastAsia="zh-CN"/>
              </w:rPr>
              <w:t>投标供应商</w:t>
            </w:r>
            <w:r>
              <w:rPr>
                <w:spacing w:val="7"/>
                <w:sz w:val="20"/>
                <w:szCs w:val="20"/>
              </w:rPr>
              <w:t>承担所有相关责任的同时不得耽</w:t>
            </w:r>
            <w:r>
              <w:rPr>
                <w:spacing w:val="3"/>
                <w:sz w:val="20"/>
                <w:szCs w:val="20"/>
              </w:rPr>
              <w:t xml:space="preserve"> </w:t>
            </w:r>
            <w:r>
              <w:rPr>
                <w:spacing w:val="7"/>
                <w:sz w:val="20"/>
                <w:szCs w:val="20"/>
              </w:rPr>
              <w:t>误本项目供货和服务。</w:t>
            </w:r>
          </w:p>
        </w:tc>
      </w:tr>
      <w:tr w14:paraId="064CF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988" w:type="dxa"/>
            <w:tcBorders>
              <w:left w:val="single" w:color="000000" w:sz="10" w:space="0"/>
            </w:tcBorders>
            <w:vAlign w:val="top"/>
          </w:tcPr>
          <w:p w14:paraId="68B713DB">
            <w:pPr>
              <w:pStyle w:val="14"/>
              <w:spacing w:before="182" w:line="268" w:lineRule="exact"/>
              <w:ind w:left="110"/>
              <w:rPr>
                <w:sz w:val="20"/>
                <w:szCs w:val="20"/>
              </w:rPr>
            </w:pPr>
            <w:r>
              <w:rPr>
                <w:spacing w:val="2"/>
                <w:position w:val="1"/>
                <w:sz w:val="20"/>
                <w:szCs w:val="20"/>
              </w:rPr>
              <w:t>36.1.6</w:t>
            </w:r>
          </w:p>
        </w:tc>
        <w:tc>
          <w:tcPr>
            <w:tcW w:w="8087" w:type="dxa"/>
            <w:gridSpan w:val="3"/>
            <w:tcBorders>
              <w:right w:val="single" w:color="000000" w:sz="10" w:space="0"/>
            </w:tcBorders>
            <w:vAlign w:val="top"/>
          </w:tcPr>
          <w:p w14:paraId="7C800854">
            <w:pPr>
              <w:pStyle w:val="14"/>
              <w:spacing w:before="182" w:line="227" w:lineRule="auto"/>
              <w:ind w:left="100"/>
              <w:rPr>
                <w:sz w:val="20"/>
                <w:szCs w:val="20"/>
              </w:rPr>
            </w:pPr>
            <w:r>
              <w:rPr>
                <w:spacing w:val="8"/>
                <w:sz w:val="20"/>
                <w:szCs w:val="20"/>
              </w:rPr>
              <w:t>本项目采用电子交易方式，若供应商参与投标，</w:t>
            </w:r>
            <w:r>
              <w:rPr>
                <w:spacing w:val="-51"/>
                <w:sz w:val="20"/>
                <w:szCs w:val="20"/>
              </w:rPr>
              <w:t xml:space="preserve"> </w:t>
            </w:r>
            <w:r>
              <w:rPr>
                <w:spacing w:val="8"/>
                <w:sz w:val="20"/>
                <w:szCs w:val="20"/>
              </w:rPr>
              <w:t>自行承担</w:t>
            </w:r>
            <w:r>
              <w:rPr>
                <w:spacing w:val="7"/>
                <w:sz w:val="20"/>
                <w:szCs w:val="20"/>
              </w:rPr>
              <w:t>投标一切费用。</w:t>
            </w:r>
          </w:p>
        </w:tc>
      </w:tr>
      <w:tr w14:paraId="19261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2" w:hRule="atLeast"/>
        </w:trPr>
        <w:tc>
          <w:tcPr>
            <w:tcW w:w="988" w:type="dxa"/>
            <w:tcBorders>
              <w:left w:val="single" w:color="000000" w:sz="10" w:space="0"/>
              <w:bottom w:val="single" w:color="000000" w:sz="10" w:space="0"/>
            </w:tcBorders>
            <w:vAlign w:val="top"/>
          </w:tcPr>
          <w:p w14:paraId="74E127C6">
            <w:pPr>
              <w:spacing w:line="300" w:lineRule="auto"/>
              <w:rPr>
                <w:rFonts w:ascii="Arial"/>
                <w:sz w:val="21"/>
              </w:rPr>
            </w:pPr>
          </w:p>
          <w:p w14:paraId="6A025A97">
            <w:pPr>
              <w:spacing w:line="301" w:lineRule="auto"/>
              <w:rPr>
                <w:rFonts w:ascii="Arial"/>
                <w:sz w:val="21"/>
              </w:rPr>
            </w:pPr>
          </w:p>
          <w:p w14:paraId="269E6133">
            <w:pPr>
              <w:pStyle w:val="14"/>
              <w:spacing w:before="65" w:line="268" w:lineRule="exact"/>
              <w:ind w:left="110"/>
              <w:rPr>
                <w:sz w:val="20"/>
                <w:szCs w:val="20"/>
              </w:rPr>
            </w:pPr>
            <w:r>
              <w:rPr>
                <w:spacing w:val="2"/>
                <w:position w:val="1"/>
                <w:sz w:val="20"/>
                <w:szCs w:val="20"/>
              </w:rPr>
              <w:t>36.1.7</w:t>
            </w:r>
          </w:p>
        </w:tc>
        <w:tc>
          <w:tcPr>
            <w:tcW w:w="8087" w:type="dxa"/>
            <w:gridSpan w:val="3"/>
            <w:tcBorders>
              <w:bottom w:val="single" w:color="000000" w:sz="10" w:space="0"/>
              <w:right w:val="single" w:color="000000" w:sz="10" w:space="0"/>
            </w:tcBorders>
            <w:vAlign w:val="top"/>
          </w:tcPr>
          <w:p w14:paraId="3B9F8710">
            <w:pPr>
              <w:pStyle w:val="14"/>
              <w:spacing w:before="130" w:line="305" w:lineRule="auto"/>
              <w:ind w:left="100" w:right="98" w:firstLine="2"/>
              <w:jc w:val="both"/>
              <w:rPr>
                <w:sz w:val="20"/>
                <w:szCs w:val="20"/>
              </w:rPr>
            </w:pPr>
            <w:r>
              <w:rPr>
                <w:spacing w:val="6"/>
                <w:sz w:val="20"/>
                <w:szCs w:val="20"/>
              </w:rPr>
              <w:t>竞争性谈判文件中部分标注“★</w:t>
            </w:r>
            <w:r>
              <w:rPr>
                <w:spacing w:val="-73"/>
                <w:sz w:val="20"/>
                <w:szCs w:val="20"/>
              </w:rPr>
              <w:t xml:space="preserve"> </w:t>
            </w:r>
            <w:r>
              <w:rPr>
                <w:spacing w:val="6"/>
                <w:sz w:val="20"/>
                <w:szCs w:val="20"/>
              </w:rPr>
              <w:t>”“▲</w:t>
            </w:r>
            <w:r>
              <w:rPr>
                <w:spacing w:val="-70"/>
                <w:sz w:val="20"/>
                <w:szCs w:val="20"/>
              </w:rPr>
              <w:t xml:space="preserve"> </w:t>
            </w:r>
            <w:r>
              <w:rPr>
                <w:spacing w:val="6"/>
                <w:sz w:val="20"/>
                <w:szCs w:val="20"/>
              </w:rPr>
              <w:t>”符号</w:t>
            </w:r>
            <w:r>
              <w:rPr>
                <w:spacing w:val="5"/>
                <w:sz w:val="20"/>
                <w:szCs w:val="20"/>
              </w:rPr>
              <w:t>、加粗、加下划线、废标、无效、投标被</w:t>
            </w:r>
            <w:r>
              <w:rPr>
                <w:sz w:val="20"/>
                <w:szCs w:val="20"/>
              </w:rPr>
              <w:t xml:space="preserve"> </w:t>
            </w:r>
            <w:r>
              <w:rPr>
                <w:spacing w:val="7"/>
                <w:sz w:val="20"/>
                <w:szCs w:val="20"/>
              </w:rPr>
              <w:t>否决等字样的条款，为采购的实质性要求和条件，着重提醒各</w:t>
            </w:r>
            <w:r>
              <w:rPr>
                <w:rFonts w:hint="eastAsia"/>
                <w:spacing w:val="7"/>
                <w:sz w:val="20"/>
                <w:szCs w:val="20"/>
                <w:lang w:eastAsia="zh-CN"/>
              </w:rPr>
              <w:t>投标供应商</w:t>
            </w:r>
            <w:r>
              <w:rPr>
                <w:spacing w:val="7"/>
                <w:sz w:val="20"/>
                <w:szCs w:val="20"/>
              </w:rPr>
              <w:t>注意，并认真查看</w:t>
            </w:r>
            <w:r>
              <w:rPr>
                <w:spacing w:val="4"/>
                <w:sz w:val="20"/>
                <w:szCs w:val="20"/>
              </w:rPr>
              <w:t xml:space="preserve"> </w:t>
            </w:r>
            <w:r>
              <w:rPr>
                <w:spacing w:val="7"/>
                <w:sz w:val="20"/>
                <w:szCs w:val="20"/>
              </w:rPr>
              <w:t>竞争性谈判文件中的每一个条款及要求，因误读竞争性谈判文件而造成的后果，采购人</w:t>
            </w:r>
            <w:r>
              <w:rPr>
                <w:spacing w:val="4"/>
                <w:sz w:val="20"/>
                <w:szCs w:val="20"/>
              </w:rPr>
              <w:t xml:space="preserve"> </w:t>
            </w:r>
            <w:r>
              <w:rPr>
                <w:spacing w:val="5"/>
                <w:sz w:val="20"/>
                <w:szCs w:val="20"/>
              </w:rPr>
              <w:t>概不负责。</w:t>
            </w:r>
          </w:p>
        </w:tc>
      </w:tr>
    </w:tbl>
    <w:p w14:paraId="41E742AB">
      <w:pPr>
        <w:spacing w:line="42" w:lineRule="exact"/>
      </w:pPr>
    </w:p>
    <w:tbl>
      <w:tblPr>
        <w:tblStyle w:val="13"/>
        <w:tblW w:w="907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8"/>
        <w:gridCol w:w="8087"/>
      </w:tblGrid>
      <w:tr w14:paraId="487FE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988" w:type="dxa"/>
            <w:tcBorders>
              <w:left w:val="single" w:color="000000" w:sz="10" w:space="0"/>
            </w:tcBorders>
            <w:vAlign w:val="top"/>
          </w:tcPr>
          <w:p w14:paraId="6C9F8004">
            <w:pPr>
              <w:pStyle w:val="14"/>
              <w:spacing w:before="288" w:line="267" w:lineRule="exact"/>
              <w:ind w:left="110"/>
              <w:rPr>
                <w:sz w:val="20"/>
                <w:szCs w:val="20"/>
              </w:rPr>
            </w:pPr>
            <w:r>
              <w:rPr>
                <w:spacing w:val="2"/>
                <w:position w:val="1"/>
                <w:sz w:val="20"/>
                <w:szCs w:val="20"/>
              </w:rPr>
              <w:t>36.1.8</w:t>
            </w:r>
          </w:p>
        </w:tc>
        <w:tc>
          <w:tcPr>
            <w:tcW w:w="8087" w:type="dxa"/>
            <w:tcBorders>
              <w:right w:val="single" w:color="000000" w:sz="10" w:space="0"/>
            </w:tcBorders>
            <w:vAlign w:val="top"/>
          </w:tcPr>
          <w:p w14:paraId="601D3CD1">
            <w:pPr>
              <w:pStyle w:val="14"/>
              <w:spacing w:before="107" w:line="279" w:lineRule="auto"/>
              <w:ind w:left="100" w:right="98"/>
              <w:rPr>
                <w:sz w:val="20"/>
                <w:szCs w:val="20"/>
              </w:rPr>
            </w:pPr>
            <w:r>
              <w:rPr>
                <w:spacing w:val="7"/>
                <w:sz w:val="20"/>
                <w:szCs w:val="20"/>
              </w:rPr>
              <w:t>注：如本《投标供应商须知前附表》相关内容与竞争性谈判文件中的相关内容如有不一</w:t>
            </w:r>
            <w:r>
              <w:rPr>
                <w:spacing w:val="4"/>
                <w:sz w:val="20"/>
                <w:szCs w:val="20"/>
              </w:rPr>
              <w:t xml:space="preserve"> </w:t>
            </w:r>
            <w:r>
              <w:rPr>
                <w:spacing w:val="9"/>
                <w:sz w:val="20"/>
                <w:szCs w:val="20"/>
              </w:rPr>
              <w:t>致处，则以本项目的《投标供应商须知前附表》相关内容为准。</w:t>
            </w:r>
          </w:p>
        </w:tc>
      </w:tr>
      <w:tr w14:paraId="1CC60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4" w:hRule="atLeast"/>
        </w:trPr>
        <w:tc>
          <w:tcPr>
            <w:tcW w:w="988" w:type="dxa"/>
            <w:tcBorders>
              <w:left w:val="single" w:color="000000" w:sz="10" w:space="0"/>
            </w:tcBorders>
            <w:vAlign w:val="top"/>
          </w:tcPr>
          <w:p w14:paraId="386C5F83">
            <w:pPr>
              <w:spacing w:line="279" w:lineRule="auto"/>
              <w:rPr>
                <w:rFonts w:ascii="Arial"/>
                <w:sz w:val="21"/>
              </w:rPr>
            </w:pPr>
          </w:p>
          <w:p w14:paraId="7ADBC511">
            <w:pPr>
              <w:spacing w:line="279" w:lineRule="auto"/>
              <w:rPr>
                <w:rFonts w:ascii="Arial"/>
                <w:sz w:val="21"/>
              </w:rPr>
            </w:pPr>
          </w:p>
          <w:p w14:paraId="097DECCD">
            <w:pPr>
              <w:spacing w:line="280" w:lineRule="auto"/>
              <w:rPr>
                <w:rFonts w:ascii="Arial"/>
                <w:sz w:val="21"/>
              </w:rPr>
            </w:pPr>
          </w:p>
          <w:p w14:paraId="042A3923">
            <w:pPr>
              <w:spacing w:line="280" w:lineRule="auto"/>
              <w:rPr>
                <w:rFonts w:ascii="Arial"/>
                <w:sz w:val="21"/>
              </w:rPr>
            </w:pPr>
          </w:p>
          <w:p w14:paraId="5E029658">
            <w:pPr>
              <w:pStyle w:val="14"/>
              <w:spacing w:before="65" w:line="268" w:lineRule="exact"/>
              <w:ind w:left="110"/>
              <w:rPr>
                <w:sz w:val="20"/>
                <w:szCs w:val="20"/>
              </w:rPr>
            </w:pPr>
            <w:r>
              <w:rPr>
                <w:spacing w:val="2"/>
                <w:position w:val="1"/>
                <w:sz w:val="20"/>
                <w:szCs w:val="20"/>
              </w:rPr>
              <w:t>36.1.9</w:t>
            </w:r>
          </w:p>
        </w:tc>
        <w:tc>
          <w:tcPr>
            <w:tcW w:w="8087" w:type="dxa"/>
            <w:tcBorders>
              <w:right w:val="single" w:color="000000" w:sz="10" w:space="0"/>
            </w:tcBorders>
            <w:vAlign w:val="top"/>
          </w:tcPr>
          <w:p w14:paraId="5FAF395A">
            <w:pPr>
              <w:pStyle w:val="23"/>
              <w:keepNext w:val="0"/>
              <w:keepLines w:val="0"/>
              <w:pageBreakBefore w:val="0"/>
              <w:kinsoku/>
              <w:wordWrap/>
              <w:overflowPunct/>
              <w:topLinePunct w:val="0"/>
              <w:bidi w:val="0"/>
              <w:spacing w:line="360" w:lineRule="auto"/>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代理服务费由成交人支付。</w:t>
            </w:r>
          </w:p>
          <w:p w14:paraId="7CDADA6E">
            <w:pPr>
              <w:pStyle w:val="23"/>
              <w:keepNext w:val="0"/>
              <w:keepLines w:val="0"/>
              <w:pageBreakBefore w:val="0"/>
              <w:kinsoku/>
              <w:wordWrap/>
              <w:overflowPunct/>
              <w:topLinePunct w:val="0"/>
              <w:bidi w:val="0"/>
              <w:spacing w:line="360" w:lineRule="auto"/>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sz w:val="20"/>
                <w:szCs w:val="20"/>
                <w:highlight w:val="none"/>
              </w:rPr>
              <w:t>交纳时间：</w:t>
            </w:r>
            <w:r>
              <w:rPr>
                <w:rFonts w:hint="eastAsia" w:ascii="宋体" w:hAnsi="宋体" w:eastAsia="宋体" w:cs="宋体"/>
                <w:b w:val="0"/>
                <w:bCs w:val="0"/>
                <w:color w:val="auto"/>
                <w:sz w:val="20"/>
                <w:szCs w:val="20"/>
                <w:highlight w:val="none"/>
                <w:u w:val="single"/>
                <w:lang w:val="zh-CN" w:eastAsia="zh-CN"/>
              </w:rPr>
              <w:t>领取成交通知书前支付。</w:t>
            </w:r>
          </w:p>
          <w:p w14:paraId="11FBD897">
            <w:pPr>
              <w:pStyle w:val="23"/>
              <w:keepNext w:val="0"/>
              <w:keepLines w:val="0"/>
              <w:pageBreakBefore w:val="0"/>
              <w:kinsoku/>
              <w:wordWrap/>
              <w:overflowPunct/>
              <w:topLinePunct w:val="0"/>
              <w:bidi w:val="0"/>
              <w:spacing w:line="360" w:lineRule="auto"/>
              <w:textAlignment w:val="auto"/>
              <w:rPr>
                <w:rFonts w:hint="eastAsia" w:ascii="宋体" w:hAnsi="宋体" w:eastAsia="宋体" w:cs="宋体"/>
                <w:color w:val="auto"/>
                <w:kern w:val="0"/>
                <w:sz w:val="20"/>
                <w:szCs w:val="20"/>
                <w:highlight w:val="none"/>
                <w:lang w:val="zh-CN"/>
              </w:rPr>
            </w:pPr>
            <w:r>
              <w:rPr>
                <w:rFonts w:hint="eastAsia" w:ascii="宋体" w:hAnsi="宋体" w:eastAsia="宋体" w:cs="宋体"/>
                <w:color w:val="auto"/>
                <w:kern w:val="0"/>
                <w:sz w:val="20"/>
                <w:szCs w:val="20"/>
                <w:highlight w:val="none"/>
              </w:rPr>
              <w:t>交纳金额：</w:t>
            </w:r>
            <w:r>
              <w:rPr>
                <w:rFonts w:hint="eastAsia" w:ascii="宋体" w:hAnsi="宋体" w:eastAsia="宋体" w:cs="宋体"/>
                <w:color w:val="auto"/>
                <w:kern w:val="0"/>
                <w:sz w:val="20"/>
                <w:szCs w:val="20"/>
                <w:highlight w:val="none"/>
                <w:u w:val="single"/>
                <w:lang w:val="zh-CN"/>
              </w:rPr>
              <w:t>以成交价为计算基数参照</w:t>
            </w:r>
            <w:r>
              <w:rPr>
                <w:rFonts w:hint="eastAsia" w:ascii="宋体" w:hAnsi="宋体" w:eastAsia="宋体" w:cs="宋体"/>
                <w:color w:val="auto"/>
                <w:kern w:val="0"/>
                <w:sz w:val="20"/>
                <w:szCs w:val="20"/>
                <w:highlight w:val="none"/>
                <w:u w:val="single"/>
                <w:lang w:val="zh-CN" w:eastAsia="zh-CN"/>
              </w:rPr>
              <w:t>参照</w:t>
            </w:r>
            <w:r>
              <w:rPr>
                <w:rFonts w:hint="eastAsia" w:ascii="宋体" w:hAnsi="宋体" w:eastAsia="宋体" w:cs="宋体"/>
                <w:color w:val="auto"/>
                <w:kern w:val="0"/>
                <w:sz w:val="20"/>
                <w:szCs w:val="20"/>
                <w:highlight w:val="none"/>
                <w:u w:val="single"/>
                <w:lang w:val="zh-CN"/>
              </w:rPr>
              <w:t>国家计委计价格[2002]1980号《招标代理服务收费管理暂行办法》所规定的收费标准</w:t>
            </w:r>
            <w:r>
              <w:rPr>
                <w:rFonts w:hint="eastAsia" w:ascii="宋体" w:hAnsi="宋体" w:eastAsia="宋体" w:cs="宋体"/>
                <w:color w:val="auto"/>
                <w:kern w:val="0"/>
                <w:sz w:val="20"/>
                <w:szCs w:val="20"/>
                <w:highlight w:val="none"/>
                <w:u w:val="single"/>
                <w:lang w:val="en-US" w:eastAsia="zh-CN"/>
              </w:rPr>
              <w:t>按53%</w:t>
            </w:r>
            <w:r>
              <w:rPr>
                <w:rFonts w:hint="eastAsia" w:ascii="宋体" w:hAnsi="宋体" w:eastAsia="宋体" w:cs="宋体"/>
                <w:color w:val="auto"/>
                <w:kern w:val="0"/>
                <w:sz w:val="20"/>
                <w:szCs w:val="20"/>
                <w:highlight w:val="none"/>
                <w:u w:val="single"/>
                <w:lang w:val="zh-CN"/>
              </w:rPr>
              <w:t>计取，由成交单位支付。</w:t>
            </w:r>
          </w:p>
          <w:p w14:paraId="1D9D44BC">
            <w:pPr>
              <w:pStyle w:val="14"/>
              <w:spacing w:before="2" w:line="273" w:lineRule="auto"/>
              <w:ind w:right="27"/>
              <w:rPr>
                <w:rFonts w:hint="eastAsia" w:ascii="宋体" w:hAnsi="宋体" w:eastAsia="宋体" w:cs="宋体"/>
                <w:color w:val="auto"/>
                <w:kern w:val="0"/>
                <w:sz w:val="20"/>
                <w:szCs w:val="20"/>
                <w:highlight w:val="none"/>
                <w:u w:val="single"/>
                <w:shd w:val="clear" w:color="auto" w:fill="auto"/>
                <w:lang w:val="zh-CN" w:eastAsia="zh-CN" w:bidi="ar-SA"/>
              </w:rPr>
            </w:pPr>
            <w:r>
              <w:rPr>
                <w:rFonts w:hint="eastAsia" w:ascii="宋体" w:hAnsi="宋体" w:eastAsia="宋体" w:cs="宋体"/>
                <w:color w:val="auto"/>
                <w:kern w:val="0"/>
                <w:sz w:val="20"/>
                <w:szCs w:val="20"/>
                <w:highlight w:val="none"/>
                <w:u w:val="none"/>
                <w:shd w:val="clear" w:color="auto" w:fill="auto"/>
                <w:lang w:val="zh-CN" w:eastAsia="zh-CN" w:bidi="ar-SA"/>
              </w:rPr>
              <w:t>代理报酬的支付方式：</w:t>
            </w:r>
            <w:r>
              <w:rPr>
                <w:rFonts w:hint="eastAsia" w:ascii="宋体" w:hAnsi="宋体" w:eastAsia="宋体" w:cs="宋体"/>
                <w:color w:val="auto"/>
                <w:kern w:val="0"/>
                <w:sz w:val="20"/>
                <w:szCs w:val="20"/>
                <w:highlight w:val="none"/>
                <w:u w:val="single"/>
                <w:shd w:val="clear" w:color="auto" w:fill="auto"/>
                <w:lang w:val="zh-CN" w:eastAsia="zh-CN" w:bidi="ar-SA"/>
              </w:rPr>
              <w:t>转帐或网银支付。</w:t>
            </w:r>
          </w:p>
          <w:p w14:paraId="287A29FF">
            <w:pPr>
              <w:pStyle w:val="14"/>
              <w:spacing w:before="2" w:line="273" w:lineRule="auto"/>
              <w:ind w:right="27"/>
              <w:rPr>
                <w:rFonts w:hint="eastAsia" w:ascii="宋体" w:hAnsi="宋体" w:eastAsia="宋体" w:cs="宋体"/>
                <w:color w:val="auto"/>
                <w:kern w:val="0"/>
                <w:sz w:val="20"/>
                <w:szCs w:val="20"/>
                <w:highlight w:val="none"/>
                <w:u w:val="single"/>
                <w:shd w:val="clear" w:color="auto" w:fill="auto"/>
                <w:lang w:val="zh-CN" w:eastAsia="zh-CN" w:bidi="ar-SA"/>
              </w:rPr>
            </w:pPr>
            <w:r>
              <w:drawing>
                <wp:inline distT="0" distB="0" distL="114300" distR="114300">
                  <wp:extent cx="3970020" cy="2404745"/>
                  <wp:effectExtent l="0" t="0" r="11430"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1"/>
                          <a:stretch>
                            <a:fillRect/>
                          </a:stretch>
                        </pic:blipFill>
                        <pic:spPr>
                          <a:xfrm>
                            <a:off x="0" y="0"/>
                            <a:ext cx="3970020" cy="2404745"/>
                          </a:xfrm>
                          <a:prstGeom prst="rect">
                            <a:avLst/>
                          </a:prstGeom>
                          <a:noFill/>
                          <a:ln>
                            <a:noFill/>
                          </a:ln>
                        </pic:spPr>
                      </pic:pic>
                    </a:graphicData>
                  </a:graphic>
                </wp:inline>
              </w:drawing>
            </w:r>
          </w:p>
        </w:tc>
      </w:tr>
      <w:tr w14:paraId="72B77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9075" w:type="dxa"/>
            <w:gridSpan w:val="2"/>
            <w:tcBorders>
              <w:left w:val="single" w:color="000000" w:sz="10" w:space="0"/>
              <w:right w:val="single" w:color="000000" w:sz="10" w:space="0"/>
            </w:tcBorders>
            <w:vAlign w:val="top"/>
          </w:tcPr>
          <w:p w14:paraId="5DF1D958">
            <w:pPr>
              <w:pStyle w:val="14"/>
              <w:spacing w:before="151" w:line="227" w:lineRule="auto"/>
              <w:ind w:left="106"/>
              <w:rPr>
                <w:sz w:val="20"/>
                <w:szCs w:val="20"/>
              </w:rPr>
            </w:pPr>
            <w:r>
              <w:rPr>
                <w:spacing w:val="6"/>
                <w:sz w:val="20"/>
                <w:szCs w:val="20"/>
              </w:rPr>
              <w:t>第九章</w:t>
            </w:r>
            <w:r>
              <w:rPr>
                <w:spacing w:val="-33"/>
                <w:sz w:val="20"/>
                <w:szCs w:val="20"/>
              </w:rPr>
              <w:t xml:space="preserve"> </w:t>
            </w:r>
            <w:r>
              <w:rPr>
                <w:spacing w:val="6"/>
                <w:sz w:val="20"/>
                <w:szCs w:val="20"/>
              </w:rPr>
              <w:t>38.1</w:t>
            </w:r>
            <w:r>
              <w:rPr>
                <w:spacing w:val="-37"/>
                <w:sz w:val="20"/>
                <w:szCs w:val="20"/>
              </w:rPr>
              <w:t xml:space="preserve"> </w:t>
            </w:r>
            <w:r>
              <w:rPr>
                <w:spacing w:val="6"/>
                <w:sz w:val="20"/>
                <w:szCs w:val="20"/>
              </w:rPr>
              <w:t>质疑的函的接收</w:t>
            </w:r>
          </w:p>
        </w:tc>
      </w:tr>
      <w:tr w14:paraId="737E1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9" w:hRule="atLeast"/>
        </w:trPr>
        <w:tc>
          <w:tcPr>
            <w:tcW w:w="988" w:type="dxa"/>
            <w:tcBorders>
              <w:left w:val="single" w:color="000000" w:sz="10" w:space="0"/>
              <w:bottom w:val="single" w:color="000000" w:sz="10" w:space="0"/>
            </w:tcBorders>
            <w:vAlign w:val="top"/>
          </w:tcPr>
          <w:p w14:paraId="25FB9CEB">
            <w:pPr>
              <w:spacing w:line="258" w:lineRule="auto"/>
              <w:rPr>
                <w:rFonts w:ascii="Arial"/>
                <w:sz w:val="21"/>
              </w:rPr>
            </w:pPr>
          </w:p>
          <w:p w14:paraId="3382C72D">
            <w:pPr>
              <w:spacing w:line="258" w:lineRule="auto"/>
              <w:rPr>
                <w:rFonts w:ascii="Arial"/>
                <w:sz w:val="21"/>
              </w:rPr>
            </w:pPr>
          </w:p>
          <w:p w14:paraId="65D5DC20">
            <w:pPr>
              <w:spacing w:line="258" w:lineRule="auto"/>
              <w:rPr>
                <w:rFonts w:ascii="Arial"/>
                <w:sz w:val="21"/>
              </w:rPr>
            </w:pPr>
          </w:p>
          <w:p w14:paraId="17AE4FBC">
            <w:pPr>
              <w:pStyle w:val="14"/>
              <w:spacing w:before="65" w:line="268" w:lineRule="exact"/>
              <w:ind w:left="110"/>
              <w:rPr>
                <w:sz w:val="20"/>
                <w:szCs w:val="20"/>
              </w:rPr>
            </w:pPr>
            <w:r>
              <w:rPr>
                <w:spacing w:val="1"/>
                <w:position w:val="1"/>
                <w:sz w:val="20"/>
                <w:szCs w:val="20"/>
              </w:rPr>
              <w:t>38.1</w:t>
            </w:r>
          </w:p>
        </w:tc>
        <w:tc>
          <w:tcPr>
            <w:tcW w:w="8087" w:type="dxa"/>
            <w:tcBorders>
              <w:bottom w:val="single" w:color="000000" w:sz="10" w:space="0"/>
              <w:right w:val="single" w:color="000000" w:sz="10" w:space="0"/>
            </w:tcBorders>
            <w:vAlign w:val="top"/>
          </w:tcPr>
          <w:p w14:paraId="3E133780">
            <w:pPr>
              <w:pStyle w:val="25"/>
              <w:keepNext w:val="0"/>
              <w:keepLines w:val="0"/>
              <w:pageBreakBefore w:val="0"/>
              <w:kinsoku/>
              <w:wordWrap/>
              <w:overflowPunct/>
              <w:topLinePunct w:val="0"/>
              <w:bidi w:val="0"/>
              <w:spacing w:line="360" w:lineRule="auto"/>
              <w:textAlignment w:val="auto"/>
              <w:rPr>
                <w:rFonts w:hint="eastAsia" w:ascii="宋体" w:hAnsi="宋体" w:cs="宋体"/>
                <w:color w:val="auto"/>
                <w:sz w:val="20"/>
                <w:szCs w:val="20"/>
                <w:highlight w:val="none"/>
                <w:lang w:val="en-US" w:eastAsia="zh-CN"/>
              </w:rPr>
            </w:pPr>
            <w:r>
              <w:rPr>
                <w:rFonts w:hint="eastAsia" w:ascii="宋体" w:hAnsi="宋体" w:eastAsia="宋体" w:cs="宋体"/>
                <w:color w:val="auto"/>
                <w:kern w:val="0"/>
                <w:sz w:val="20"/>
                <w:szCs w:val="20"/>
                <w:highlight w:val="none"/>
              </w:rPr>
              <w:t>提交方式：</w:t>
            </w:r>
            <w:r>
              <w:rPr>
                <w:rFonts w:hint="eastAsia" w:ascii="宋体" w:hAnsi="宋体" w:cs="宋体"/>
                <w:color w:val="auto"/>
                <w:kern w:val="0"/>
                <w:sz w:val="20"/>
                <w:szCs w:val="20"/>
                <w:highlight w:val="none"/>
                <w:lang w:val="en-US" w:eastAsia="zh-CN"/>
              </w:rPr>
              <w:t>书面递交或电子邮件方式递交。</w:t>
            </w:r>
            <w:r>
              <w:rPr>
                <w:rFonts w:hint="eastAsia" w:ascii="宋体" w:hAnsi="宋体" w:cs="宋体"/>
                <w:color w:val="auto"/>
                <w:kern w:val="0"/>
                <w:sz w:val="20"/>
                <w:szCs w:val="20"/>
                <w:highlight w:val="none"/>
                <w:lang w:eastAsia="zh-CN"/>
              </w:rPr>
              <w:t>投标供应商</w:t>
            </w:r>
            <w:r>
              <w:rPr>
                <w:rFonts w:hint="eastAsia" w:ascii="宋体" w:hAnsi="宋体" w:eastAsia="宋体" w:cs="宋体"/>
                <w:color w:val="auto"/>
                <w:sz w:val="20"/>
                <w:szCs w:val="20"/>
                <w:highlight w:val="none"/>
              </w:rPr>
              <w:t>提交答疑提问材料</w:t>
            </w:r>
            <w:r>
              <w:rPr>
                <w:rFonts w:hint="eastAsia" w:ascii="宋体" w:hAnsi="宋体" w:cs="宋体"/>
                <w:color w:val="auto"/>
                <w:sz w:val="20"/>
                <w:szCs w:val="20"/>
                <w:highlight w:val="none"/>
                <w:lang w:val="en-US" w:eastAsia="zh-CN"/>
              </w:rPr>
              <w:t>须提供</w:t>
            </w:r>
            <w:r>
              <w:rPr>
                <w:rFonts w:hint="eastAsia" w:ascii="宋体" w:hAnsi="宋体" w:eastAsia="宋体" w:cs="宋体"/>
                <w:color w:val="auto"/>
                <w:sz w:val="20"/>
                <w:szCs w:val="20"/>
                <w:highlight w:val="none"/>
              </w:rPr>
              <w:t>营业执照扫描件</w:t>
            </w:r>
            <w:r>
              <w:rPr>
                <w:rFonts w:hint="eastAsia" w:ascii="宋体" w:hAnsi="宋体" w:cs="宋体"/>
                <w:color w:val="auto"/>
                <w:sz w:val="20"/>
                <w:szCs w:val="20"/>
                <w:highlight w:val="none"/>
                <w:lang w:eastAsia="zh-CN"/>
              </w:rPr>
              <w:t>、</w:t>
            </w:r>
            <w:r>
              <w:rPr>
                <w:rFonts w:hint="eastAsia" w:ascii="宋体" w:hAnsi="宋体" w:cs="宋体"/>
                <w:color w:val="auto"/>
                <w:sz w:val="20"/>
                <w:szCs w:val="20"/>
                <w:highlight w:val="none"/>
                <w:lang w:val="en-US" w:eastAsia="zh-CN"/>
              </w:rPr>
              <w:t>法定代表人身份证扫描件和授权委托书。逾期或未按要求提出答疑的视为对采购文件响应认同，没有异议。</w:t>
            </w:r>
          </w:p>
          <w:p w14:paraId="3A9D5906">
            <w:pPr>
              <w:pStyle w:val="25"/>
              <w:keepNext w:val="0"/>
              <w:keepLines w:val="0"/>
              <w:pageBreakBefore w:val="0"/>
              <w:kinsoku/>
              <w:wordWrap/>
              <w:overflowPunct/>
              <w:topLinePunct w:val="0"/>
              <w:bidi w:val="0"/>
              <w:spacing w:line="360" w:lineRule="auto"/>
              <w:textAlignment w:val="auto"/>
              <w:rPr>
                <w:rFonts w:hint="eastAsia" w:eastAsia="宋体"/>
                <w:sz w:val="20"/>
                <w:szCs w:val="20"/>
                <w:lang w:eastAsia="zh-CN"/>
              </w:rPr>
            </w:pPr>
            <w:r>
              <w:rPr>
                <w:rFonts w:hint="eastAsia" w:ascii="宋体" w:hAnsi="宋体" w:cs="宋体"/>
                <w:color w:val="auto"/>
                <w:sz w:val="20"/>
                <w:szCs w:val="20"/>
                <w:highlight w:val="none"/>
                <w:lang w:val="en-US" w:eastAsia="zh-CN"/>
              </w:rPr>
              <w:t>注：澄清、修改文件发出后，投标供应商必须按照最新的澄清、答疑文件制作投标文件，否则投标内容有误将有投标供应商自行承担。</w:t>
            </w:r>
          </w:p>
        </w:tc>
      </w:tr>
    </w:tbl>
    <w:p w14:paraId="27AEE16E">
      <w:pPr>
        <w:rPr>
          <w:rFonts w:ascii="Arial"/>
          <w:sz w:val="21"/>
        </w:rPr>
      </w:pPr>
    </w:p>
    <w:p w14:paraId="4AAFE11B">
      <w:pPr>
        <w:rPr>
          <w:rFonts w:ascii="Arial" w:hAnsi="Arial" w:eastAsia="Arial" w:cs="Arial"/>
          <w:sz w:val="21"/>
          <w:szCs w:val="21"/>
        </w:rPr>
        <w:sectPr>
          <w:footerReference r:id="rId8" w:type="default"/>
          <w:pgSz w:w="11906" w:h="16839"/>
          <w:pgMar w:top="1431" w:right="1118" w:bottom="1241" w:left="1686" w:header="0" w:footer="997" w:gutter="0"/>
          <w:pgNumType w:fmt="decimal"/>
          <w:cols w:space="720" w:num="1"/>
        </w:sectPr>
      </w:pPr>
    </w:p>
    <w:p w14:paraId="1BE88930">
      <w:pPr>
        <w:spacing w:before="122" w:line="224" w:lineRule="auto"/>
        <w:ind w:left="2487"/>
        <w:outlineLvl w:val="0"/>
        <w:rPr>
          <w:rFonts w:ascii="宋体" w:hAnsi="宋体" w:eastAsia="宋体" w:cs="宋体"/>
          <w:sz w:val="31"/>
          <w:szCs w:val="31"/>
        </w:rPr>
      </w:pPr>
      <w:bookmarkStart w:id="2" w:name="_Toc11838"/>
      <w:r>
        <w:rPr>
          <w:rFonts w:ascii="宋体" w:hAnsi="宋体" w:eastAsia="宋体" w:cs="宋体"/>
          <w:b/>
          <w:bCs/>
          <w:spacing w:val="6"/>
          <w:sz w:val="31"/>
          <w:szCs w:val="31"/>
        </w:rPr>
        <w:t>第一章</w:t>
      </w:r>
      <w:r>
        <w:rPr>
          <w:rFonts w:ascii="宋体" w:hAnsi="宋体" w:eastAsia="宋体" w:cs="宋体"/>
          <w:spacing w:val="6"/>
          <w:sz w:val="31"/>
          <w:szCs w:val="31"/>
        </w:rPr>
        <w:t xml:space="preserve">  </w:t>
      </w:r>
      <w:r>
        <w:rPr>
          <w:rFonts w:ascii="宋体" w:hAnsi="宋体" w:eastAsia="宋体" w:cs="宋体"/>
          <w:b/>
          <w:bCs/>
          <w:spacing w:val="6"/>
          <w:sz w:val="31"/>
          <w:szCs w:val="31"/>
        </w:rPr>
        <w:t>投标供应商须知</w:t>
      </w:r>
      <w:bookmarkEnd w:id="2"/>
    </w:p>
    <w:p w14:paraId="6A94D143">
      <w:pPr>
        <w:spacing w:line="451" w:lineRule="auto"/>
        <w:rPr>
          <w:rFonts w:ascii="Arial"/>
          <w:sz w:val="21"/>
        </w:rPr>
      </w:pPr>
    </w:p>
    <w:p w14:paraId="4537AB68">
      <w:pPr>
        <w:spacing w:before="78" w:line="219" w:lineRule="auto"/>
        <w:ind w:left="497"/>
        <w:rPr>
          <w:rFonts w:ascii="宋体" w:hAnsi="宋体" w:eastAsia="宋体" w:cs="宋体"/>
          <w:sz w:val="24"/>
          <w:szCs w:val="24"/>
        </w:rPr>
      </w:pPr>
      <w:r>
        <w:rPr>
          <w:rFonts w:ascii="宋体" w:hAnsi="宋体" w:eastAsia="宋体" w:cs="宋体"/>
          <w:b/>
          <w:bCs/>
          <w:spacing w:val="-9"/>
          <w:sz w:val="24"/>
          <w:szCs w:val="24"/>
        </w:rPr>
        <w:t>1.</w:t>
      </w:r>
      <w:r>
        <w:rPr>
          <w:rFonts w:ascii="宋体" w:hAnsi="宋体" w:eastAsia="宋体" w:cs="宋体"/>
          <w:spacing w:val="15"/>
          <w:sz w:val="24"/>
          <w:szCs w:val="24"/>
        </w:rPr>
        <w:t xml:space="preserve"> </w:t>
      </w:r>
      <w:r>
        <w:rPr>
          <w:rFonts w:ascii="宋体" w:hAnsi="宋体" w:eastAsia="宋体" w:cs="宋体"/>
          <w:b/>
          <w:bCs/>
          <w:spacing w:val="-9"/>
          <w:sz w:val="24"/>
          <w:szCs w:val="24"/>
        </w:rPr>
        <w:t>项目概况</w:t>
      </w:r>
    </w:p>
    <w:p w14:paraId="71D53811">
      <w:pPr>
        <w:spacing w:before="153" w:line="219" w:lineRule="auto"/>
        <w:ind w:left="497"/>
        <w:rPr>
          <w:rFonts w:ascii="宋体" w:hAnsi="宋体" w:eastAsia="宋体" w:cs="宋体"/>
          <w:sz w:val="24"/>
          <w:szCs w:val="24"/>
        </w:rPr>
      </w:pPr>
      <w:r>
        <w:rPr>
          <w:rFonts w:ascii="宋体" w:hAnsi="宋体" w:eastAsia="宋体" w:cs="宋体"/>
          <w:spacing w:val="-2"/>
          <w:sz w:val="24"/>
          <w:szCs w:val="24"/>
        </w:rPr>
        <w:t>1.1</w:t>
      </w:r>
      <w:r>
        <w:rPr>
          <w:rFonts w:ascii="宋体" w:hAnsi="宋体" w:eastAsia="宋体" w:cs="宋体"/>
          <w:spacing w:val="-47"/>
          <w:sz w:val="24"/>
          <w:szCs w:val="24"/>
        </w:rPr>
        <w:t xml:space="preserve"> </w:t>
      </w:r>
      <w:r>
        <w:rPr>
          <w:rFonts w:ascii="宋体" w:hAnsi="宋体" w:eastAsia="宋体" w:cs="宋体"/>
          <w:spacing w:val="-2"/>
          <w:sz w:val="24"/>
          <w:szCs w:val="24"/>
        </w:rPr>
        <w:t>项目名称：详见投标供应商须知前附表；</w:t>
      </w:r>
    </w:p>
    <w:p w14:paraId="177C05DC">
      <w:pPr>
        <w:spacing w:before="154" w:line="219" w:lineRule="auto"/>
        <w:ind w:left="497"/>
        <w:rPr>
          <w:rFonts w:ascii="宋体" w:hAnsi="宋体" w:eastAsia="宋体" w:cs="宋体"/>
          <w:sz w:val="24"/>
          <w:szCs w:val="24"/>
        </w:rPr>
      </w:pPr>
      <w:r>
        <w:rPr>
          <w:rFonts w:ascii="宋体" w:hAnsi="宋体" w:eastAsia="宋体" w:cs="宋体"/>
          <w:spacing w:val="-2"/>
          <w:sz w:val="24"/>
          <w:szCs w:val="24"/>
        </w:rPr>
        <w:t>1.2 采购方式：详见投标供应商须知前附表；</w:t>
      </w:r>
    </w:p>
    <w:p w14:paraId="325E03B2">
      <w:pPr>
        <w:spacing w:before="156" w:line="219" w:lineRule="auto"/>
        <w:ind w:left="497"/>
        <w:rPr>
          <w:rFonts w:ascii="宋体" w:hAnsi="宋体" w:eastAsia="宋体" w:cs="宋体"/>
          <w:sz w:val="24"/>
          <w:szCs w:val="24"/>
        </w:rPr>
      </w:pPr>
      <w:r>
        <w:rPr>
          <w:rFonts w:ascii="宋体" w:hAnsi="宋体" w:eastAsia="宋体" w:cs="宋体"/>
          <w:spacing w:val="-2"/>
          <w:sz w:val="24"/>
          <w:szCs w:val="24"/>
        </w:rPr>
        <w:t>1.3 采购内容：详见投标供应商须知前附表；</w:t>
      </w:r>
    </w:p>
    <w:p w14:paraId="2927E010">
      <w:pPr>
        <w:spacing w:before="154" w:line="219" w:lineRule="auto"/>
        <w:ind w:left="497"/>
        <w:rPr>
          <w:rFonts w:ascii="宋体" w:hAnsi="宋体" w:eastAsia="宋体" w:cs="宋体"/>
          <w:sz w:val="24"/>
          <w:szCs w:val="24"/>
        </w:rPr>
      </w:pPr>
      <w:r>
        <w:rPr>
          <w:rFonts w:ascii="宋体" w:hAnsi="宋体" w:eastAsia="宋体" w:cs="宋体"/>
          <w:spacing w:val="-3"/>
          <w:sz w:val="24"/>
          <w:szCs w:val="24"/>
        </w:rPr>
        <w:t>1.4</w:t>
      </w:r>
      <w:r>
        <w:rPr>
          <w:rFonts w:ascii="宋体" w:hAnsi="宋体" w:eastAsia="宋体" w:cs="宋体"/>
          <w:spacing w:val="-26"/>
          <w:sz w:val="24"/>
          <w:szCs w:val="24"/>
        </w:rPr>
        <w:t xml:space="preserve"> </w:t>
      </w:r>
      <w:r>
        <w:rPr>
          <w:rFonts w:ascii="宋体" w:hAnsi="宋体" w:eastAsia="宋体" w:cs="宋体"/>
          <w:spacing w:val="-3"/>
          <w:sz w:val="24"/>
          <w:szCs w:val="24"/>
        </w:rPr>
        <w:t>资金来源：详见投标供应商须知前附表；</w:t>
      </w:r>
    </w:p>
    <w:p w14:paraId="282DF316">
      <w:pPr>
        <w:spacing w:before="155" w:line="219" w:lineRule="auto"/>
        <w:ind w:left="473"/>
        <w:rPr>
          <w:rFonts w:ascii="宋体" w:hAnsi="宋体" w:eastAsia="宋体" w:cs="宋体"/>
          <w:sz w:val="24"/>
          <w:szCs w:val="24"/>
        </w:rPr>
      </w:pPr>
      <w:r>
        <w:rPr>
          <w:rFonts w:ascii="宋体" w:hAnsi="宋体" w:eastAsia="宋体" w:cs="宋体"/>
          <w:spacing w:val="-6"/>
          <w:sz w:val="24"/>
          <w:szCs w:val="24"/>
        </w:rPr>
        <w:t>1.5 项目地点：详见投标供应商须知前附表；</w:t>
      </w:r>
    </w:p>
    <w:p w14:paraId="02517FA7">
      <w:pPr>
        <w:spacing w:before="157" w:line="219" w:lineRule="auto"/>
        <w:ind w:left="473"/>
        <w:rPr>
          <w:rFonts w:ascii="宋体" w:hAnsi="宋体" w:eastAsia="宋体" w:cs="宋体"/>
          <w:sz w:val="24"/>
          <w:szCs w:val="24"/>
        </w:rPr>
      </w:pPr>
      <w:r>
        <w:rPr>
          <w:rFonts w:ascii="宋体" w:hAnsi="宋体" w:eastAsia="宋体" w:cs="宋体"/>
          <w:spacing w:val="-12"/>
          <w:sz w:val="24"/>
          <w:szCs w:val="24"/>
        </w:rPr>
        <w:t>1.6 合同履约期限（交货期</w:t>
      </w:r>
      <w:r>
        <w:rPr>
          <w:rFonts w:ascii="宋体" w:hAnsi="宋体" w:eastAsia="宋体" w:cs="宋体"/>
          <w:spacing w:val="-6"/>
          <w:sz w:val="24"/>
          <w:szCs w:val="24"/>
        </w:rPr>
        <w:t>）：</w:t>
      </w:r>
      <w:r>
        <w:rPr>
          <w:rFonts w:ascii="宋体" w:hAnsi="宋体" w:eastAsia="宋体" w:cs="宋体"/>
          <w:spacing w:val="-12"/>
          <w:sz w:val="24"/>
          <w:szCs w:val="24"/>
        </w:rPr>
        <w:t>详见投标供应商须知前附表；</w:t>
      </w:r>
    </w:p>
    <w:p w14:paraId="49605D07">
      <w:pPr>
        <w:spacing w:before="154" w:line="219" w:lineRule="auto"/>
        <w:ind w:left="473"/>
        <w:rPr>
          <w:rFonts w:ascii="宋体" w:hAnsi="宋体" w:eastAsia="宋体" w:cs="宋体"/>
          <w:sz w:val="24"/>
          <w:szCs w:val="24"/>
        </w:rPr>
      </w:pPr>
      <w:r>
        <w:rPr>
          <w:rFonts w:ascii="宋体" w:hAnsi="宋体" w:eastAsia="宋体" w:cs="宋体"/>
          <w:spacing w:val="-12"/>
          <w:sz w:val="24"/>
          <w:szCs w:val="24"/>
        </w:rPr>
        <w:t>1.7 质保期：详见投标供应商须知前附表。</w:t>
      </w:r>
    </w:p>
    <w:p w14:paraId="4DB476BD">
      <w:pPr>
        <w:spacing w:before="155" w:line="220" w:lineRule="auto"/>
        <w:ind w:left="482"/>
        <w:rPr>
          <w:rFonts w:ascii="宋体" w:hAnsi="宋体" w:eastAsia="宋体" w:cs="宋体"/>
          <w:sz w:val="24"/>
          <w:szCs w:val="24"/>
        </w:rPr>
      </w:pPr>
      <w:r>
        <w:rPr>
          <w:rFonts w:ascii="宋体" w:hAnsi="宋体" w:eastAsia="宋体" w:cs="宋体"/>
          <w:b/>
          <w:bCs/>
          <w:spacing w:val="-9"/>
          <w:sz w:val="24"/>
          <w:szCs w:val="24"/>
        </w:rPr>
        <w:t>2.</w:t>
      </w:r>
      <w:r>
        <w:rPr>
          <w:rFonts w:ascii="宋体" w:hAnsi="宋体" w:eastAsia="宋体" w:cs="宋体"/>
          <w:spacing w:val="15"/>
          <w:sz w:val="24"/>
          <w:szCs w:val="24"/>
        </w:rPr>
        <w:t xml:space="preserve"> </w:t>
      </w:r>
      <w:r>
        <w:rPr>
          <w:rFonts w:ascii="宋体" w:hAnsi="宋体" w:eastAsia="宋体" w:cs="宋体"/>
          <w:b/>
          <w:bCs/>
          <w:spacing w:val="-9"/>
          <w:sz w:val="24"/>
          <w:szCs w:val="24"/>
        </w:rPr>
        <w:t>定义</w:t>
      </w:r>
    </w:p>
    <w:p w14:paraId="56353DE2">
      <w:pPr>
        <w:spacing w:before="155" w:line="219" w:lineRule="auto"/>
        <w:ind w:left="487"/>
        <w:rPr>
          <w:rFonts w:ascii="宋体" w:hAnsi="宋体" w:eastAsia="宋体" w:cs="宋体"/>
          <w:sz w:val="24"/>
          <w:szCs w:val="24"/>
        </w:rPr>
      </w:pPr>
      <w:r>
        <w:rPr>
          <w:rFonts w:ascii="宋体" w:hAnsi="宋体" w:eastAsia="宋体" w:cs="宋体"/>
          <w:spacing w:val="-2"/>
          <w:sz w:val="24"/>
          <w:szCs w:val="24"/>
        </w:rPr>
        <w:t>下述术语和缩写的定义为：</w:t>
      </w:r>
    </w:p>
    <w:p w14:paraId="42BB41AB">
      <w:pPr>
        <w:spacing w:before="154" w:line="299" w:lineRule="auto"/>
        <w:ind w:right="80" w:firstLine="482"/>
        <w:rPr>
          <w:rFonts w:ascii="宋体" w:hAnsi="宋体" w:eastAsia="宋体" w:cs="宋体"/>
          <w:sz w:val="24"/>
          <w:szCs w:val="24"/>
        </w:rPr>
      </w:pPr>
      <w:r>
        <w:rPr>
          <w:rFonts w:ascii="宋体" w:hAnsi="宋体" w:eastAsia="宋体" w:cs="宋体"/>
          <w:spacing w:val="-3"/>
          <w:sz w:val="24"/>
          <w:szCs w:val="24"/>
        </w:rPr>
        <w:t>2.1“采购人</w:t>
      </w:r>
      <w:r>
        <w:rPr>
          <w:rFonts w:ascii="宋体" w:hAnsi="宋体" w:eastAsia="宋体" w:cs="宋体"/>
          <w:spacing w:val="-77"/>
          <w:sz w:val="24"/>
          <w:szCs w:val="24"/>
        </w:rPr>
        <w:t xml:space="preserve"> </w:t>
      </w:r>
      <w:r>
        <w:rPr>
          <w:rFonts w:ascii="宋体" w:hAnsi="宋体" w:eastAsia="宋体" w:cs="宋体"/>
          <w:spacing w:val="-3"/>
          <w:sz w:val="24"/>
          <w:szCs w:val="24"/>
        </w:rPr>
        <w:t>”“</w:t>
      </w:r>
      <w:r>
        <w:rPr>
          <w:rFonts w:hint="eastAsia" w:ascii="宋体" w:hAnsi="宋体" w:eastAsia="宋体" w:cs="宋体"/>
          <w:spacing w:val="-3"/>
          <w:sz w:val="24"/>
          <w:szCs w:val="24"/>
          <w:lang w:eastAsia="zh-CN"/>
        </w:rPr>
        <w:t>采购人</w:t>
      </w:r>
      <w:r>
        <w:rPr>
          <w:rFonts w:ascii="宋体" w:hAnsi="宋体" w:eastAsia="宋体" w:cs="宋体"/>
          <w:spacing w:val="-89"/>
          <w:sz w:val="24"/>
          <w:szCs w:val="24"/>
        </w:rPr>
        <w:t xml:space="preserve"> </w:t>
      </w:r>
      <w:r>
        <w:rPr>
          <w:rFonts w:ascii="宋体" w:hAnsi="宋体" w:eastAsia="宋体" w:cs="宋体"/>
          <w:spacing w:val="-3"/>
          <w:sz w:val="24"/>
          <w:szCs w:val="24"/>
        </w:rPr>
        <w:t>”系指依法进行政府采购的国家机关、事业单位、团</w:t>
      </w:r>
      <w:r>
        <w:rPr>
          <w:rFonts w:ascii="宋体" w:hAnsi="宋体" w:eastAsia="宋体" w:cs="宋体"/>
          <w:sz w:val="24"/>
          <w:szCs w:val="24"/>
        </w:rPr>
        <w:t xml:space="preserve"> </w:t>
      </w:r>
      <w:r>
        <w:rPr>
          <w:rFonts w:ascii="宋体" w:hAnsi="宋体" w:eastAsia="宋体" w:cs="宋体"/>
          <w:spacing w:val="3"/>
          <w:sz w:val="24"/>
          <w:szCs w:val="24"/>
        </w:rPr>
        <w:t>体组织。本次政府采购的采购人名称、地址、联系</w:t>
      </w:r>
      <w:r>
        <w:rPr>
          <w:rFonts w:ascii="宋体" w:hAnsi="宋体" w:eastAsia="宋体" w:cs="宋体"/>
          <w:spacing w:val="2"/>
          <w:sz w:val="24"/>
          <w:szCs w:val="24"/>
        </w:rPr>
        <w:t>人、电话详见投标供应商须知</w:t>
      </w:r>
      <w:r>
        <w:rPr>
          <w:rFonts w:ascii="宋体" w:hAnsi="宋体" w:eastAsia="宋体" w:cs="宋体"/>
          <w:sz w:val="24"/>
          <w:szCs w:val="24"/>
        </w:rPr>
        <w:t xml:space="preserve"> </w:t>
      </w:r>
      <w:r>
        <w:rPr>
          <w:rFonts w:ascii="宋体" w:hAnsi="宋体" w:eastAsia="宋体" w:cs="宋体"/>
          <w:spacing w:val="-3"/>
          <w:sz w:val="24"/>
          <w:szCs w:val="24"/>
        </w:rPr>
        <w:t>前附表。</w:t>
      </w:r>
    </w:p>
    <w:p w14:paraId="79BB73CD">
      <w:pPr>
        <w:spacing w:before="154" w:line="299" w:lineRule="auto"/>
        <w:ind w:left="2" w:right="80" w:firstLine="480"/>
        <w:rPr>
          <w:rFonts w:ascii="宋体" w:hAnsi="宋体" w:eastAsia="宋体" w:cs="宋体"/>
          <w:sz w:val="24"/>
          <w:szCs w:val="24"/>
        </w:rPr>
      </w:pPr>
      <w:r>
        <w:rPr>
          <w:rFonts w:ascii="宋体" w:hAnsi="宋体" w:eastAsia="宋体" w:cs="宋体"/>
          <w:spacing w:val="-3"/>
          <w:sz w:val="24"/>
          <w:szCs w:val="24"/>
        </w:rPr>
        <w:t>2.2“采购代理机构</w:t>
      </w:r>
      <w:r>
        <w:rPr>
          <w:rFonts w:ascii="宋体" w:hAnsi="宋体" w:eastAsia="宋体" w:cs="宋体"/>
          <w:spacing w:val="-77"/>
          <w:sz w:val="24"/>
          <w:szCs w:val="24"/>
        </w:rPr>
        <w:t xml:space="preserve"> </w:t>
      </w:r>
      <w:r>
        <w:rPr>
          <w:rFonts w:ascii="宋体" w:hAnsi="宋体" w:eastAsia="宋体" w:cs="宋体"/>
          <w:spacing w:val="-3"/>
          <w:sz w:val="24"/>
          <w:szCs w:val="24"/>
        </w:rPr>
        <w:t>”“招标代理机构</w:t>
      </w:r>
      <w:r>
        <w:rPr>
          <w:rFonts w:ascii="宋体" w:hAnsi="宋体" w:eastAsia="宋体" w:cs="宋体"/>
          <w:spacing w:val="-89"/>
          <w:sz w:val="24"/>
          <w:szCs w:val="24"/>
        </w:rPr>
        <w:t xml:space="preserve"> </w:t>
      </w:r>
      <w:r>
        <w:rPr>
          <w:rFonts w:ascii="宋体" w:hAnsi="宋体" w:eastAsia="宋体" w:cs="宋体"/>
          <w:spacing w:val="-3"/>
          <w:sz w:val="24"/>
          <w:szCs w:val="24"/>
        </w:rPr>
        <w:t>”系指接受采购人委托，代理采购项目</w:t>
      </w:r>
      <w:r>
        <w:rPr>
          <w:rFonts w:ascii="宋体" w:hAnsi="宋体" w:eastAsia="宋体" w:cs="宋体"/>
          <w:sz w:val="24"/>
          <w:szCs w:val="24"/>
        </w:rPr>
        <w:t xml:space="preserve"> </w:t>
      </w:r>
      <w:r>
        <w:rPr>
          <w:rFonts w:ascii="宋体" w:hAnsi="宋体" w:eastAsia="宋体" w:cs="宋体"/>
          <w:spacing w:val="2"/>
          <w:sz w:val="24"/>
          <w:szCs w:val="24"/>
        </w:rPr>
        <w:t>的采购代理机构。本次政府采购的采购代理机构名称、地址、联系人、电话详见</w:t>
      </w:r>
      <w:r>
        <w:rPr>
          <w:rFonts w:ascii="宋体" w:hAnsi="宋体" w:eastAsia="宋体" w:cs="宋体"/>
          <w:spacing w:val="17"/>
          <w:sz w:val="24"/>
          <w:szCs w:val="24"/>
        </w:rPr>
        <w:t xml:space="preserve"> </w:t>
      </w:r>
      <w:r>
        <w:rPr>
          <w:rFonts w:ascii="宋体" w:hAnsi="宋体" w:eastAsia="宋体" w:cs="宋体"/>
          <w:spacing w:val="-2"/>
          <w:sz w:val="24"/>
          <w:szCs w:val="24"/>
        </w:rPr>
        <w:t>投标供应商须知前附表。</w:t>
      </w:r>
    </w:p>
    <w:p w14:paraId="3AE8FB0D">
      <w:pPr>
        <w:spacing w:before="155" w:line="279" w:lineRule="auto"/>
        <w:ind w:left="1" w:right="80" w:firstLine="480"/>
        <w:rPr>
          <w:rFonts w:ascii="宋体" w:hAnsi="宋体" w:eastAsia="宋体" w:cs="宋体"/>
          <w:sz w:val="24"/>
          <w:szCs w:val="24"/>
        </w:rPr>
      </w:pPr>
      <w:r>
        <w:rPr>
          <w:rFonts w:ascii="宋体" w:hAnsi="宋体" w:eastAsia="宋体" w:cs="宋体"/>
          <w:spacing w:val="-3"/>
          <w:sz w:val="24"/>
          <w:szCs w:val="24"/>
        </w:rPr>
        <w:t>2.3“投标供应商</w:t>
      </w:r>
      <w:r>
        <w:rPr>
          <w:rFonts w:ascii="宋体" w:hAnsi="宋体" w:eastAsia="宋体" w:cs="宋体"/>
          <w:spacing w:val="-77"/>
          <w:sz w:val="24"/>
          <w:szCs w:val="24"/>
        </w:rPr>
        <w:t xml:space="preserve"> </w:t>
      </w:r>
      <w:r>
        <w:rPr>
          <w:rFonts w:ascii="宋体" w:hAnsi="宋体" w:eastAsia="宋体" w:cs="宋体"/>
          <w:spacing w:val="-3"/>
          <w:sz w:val="24"/>
          <w:szCs w:val="24"/>
        </w:rPr>
        <w:t>”、“供应商</w:t>
      </w:r>
      <w:r>
        <w:rPr>
          <w:rFonts w:ascii="宋体" w:hAnsi="宋体" w:eastAsia="宋体" w:cs="宋体"/>
          <w:spacing w:val="-89"/>
          <w:sz w:val="24"/>
          <w:szCs w:val="24"/>
        </w:rPr>
        <w:t xml:space="preserve"> </w:t>
      </w:r>
      <w:r>
        <w:rPr>
          <w:rFonts w:ascii="宋体" w:hAnsi="宋体" w:eastAsia="宋体" w:cs="宋体"/>
          <w:spacing w:val="-3"/>
          <w:sz w:val="24"/>
          <w:szCs w:val="24"/>
        </w:rPr>
        <w:t>”系指向采购人提供货物、工程或者服务的法</w:t>
      </w:r>
      <w:r>
        <w:rPr>
          <w:rFonts w:ascii="宋体" w:hAnsi="宋体" w:eastAsia="宋体" w:cs="宋体"/>
          <w:sz w:val="24"/>
          <w:szCs w:val="24"/>
        </w:rPr>
        <w:t xml:space="preserve"> </w:t>
      </w:r>
      <w:r>
        <w:rPr>
          <w:rFonts w:ascii="宋体" w:hAnsi="宋体" w:eastAsia="宋体" w:cs="宋体"/>
          <w:spacing w:val="-1"/>
          <w:sz w:val="24"/>
          <w:szCs w:val="24"/>
        </w:rPr>
        <w:t>人、其他组织或者自然人。</w:t>
      </w:r>
    </w:p>
    <w:p w14:paraId="0D6C7DF3">
      <w:pPr>
        <w:spacing w:before="155" w:line="219" w:lineRule="auto"/>
        <w:ind w:left="482"/>
        <w:rPr>
          <w:rFonts w:ascii="宋体" w:hAnsi="宋体" w:eastAsia="宋体" w:cs="宋体"/>
          <w:sz w:val="24"/>
          <w:szCs w:val="24"/>
        </w:rPr>
      </w:pPr>
      <w:r>
        <w:rPr>
          <w:rFonts w:ascii="宋体" w:hAnsi="宋体" w:eastAsia="宋体" w:cs="宋体"/>
          <w:spacing w:val="-1"/>
          <w:sz w:val="24"/>
          <w:szCs w:val="24"/>
        </w:rPr>
        <w:t>2.4“货物</w:t>
      </w:r>
      <w:r>
        <w:rPr>
          <w:rFonts w:ascii="宋体" w:hAnsi="宋体" w:eastAsia="宋体" w:cs="宋体"/>
          <w:spacing w:val="-88"/>
          <w:sz w:val="24"/>
          <w:szCs w:val="24"/>
        </w:rPr>
        <w:t xml:space="preserve"> </w:t>
      </w:r>
      <w:r>
        <w:rPr>
          <w:rFonts w:ascii="宋体" w:hAnsi="宋体" w:eastAsia="宋体" w:cs="宋体"/>
          <w:spacing w:val="-1"/>
          <w:sz w:val="24"/>
          <w:szCs w:val="24"/>
        </w:rPr>
        <w:t>”系指各种形态和种类的物品，</w:t>
      </w:r>
      <w:r>
        <w:rPr>
          <w:rFonts w:ascii="宋体" w:hAnsi="宋体" w:eastAsia="宋体" w:cs="宋体"/>
          <w:spacing w:val="-2"/>
          <w:sz w:val="24"/>
          <w:szCs w:val="24"/>
        </w:rPr>
        <w:t>包括原材料、设备、产品等。</w:t>
      </w:r>
    </w:p>
    <w:p w14:paraId="50DD43E4">
      <w:pPr>
        <w:spacing w:before="154" w:line="279" w:lineRule="auto"/>
        <w:ind w:right="82" w:firstLine="482"/>
        <w:rPr>
          <w:rFonts w:ascii="宋体" w:hAnsi="宋体" w:eastAsia="宋体" w:cs="宋体"/>
          <w:sz w:val="24"/>
          <w:szCs w:val="24"/>
        </w:rPr>
      </w:pPr>
      <w:r>
        <w:rPr>
          <w:rFonts w:ascii="宋体" w:hAnsi="宋体" w:eastAsia="宋体" w:cs="宋体"/>
          <w:spacing w:val="1"/>
          <w:sz w:val="24"/>
          <w:szCs w:val="24"/>
        </w:rPr>
        <w:t>2.5 “工程</w:t>
      </w:r>
      <w:r>
        <w:rPr>
          <w:rFonts w:ascii="宋体" w:hAnsi="宋体" w:eastAsia="宋体" w:cs="宋体"/>
          <w:spacing w:val="-68"/>
          <w:sz w:val="24"/>
          <w:szCs w:val="24"/>
        </w:rPr>
        <w:t xml:space="preserve"> </w:t>
      </w:r>
      <w:r>
        <w:rPr>
          <w:rFonts w:ascii="宋体" w:hAnsi="宋体" w:eastAsia="宋体" w:cs="宋体"/>
          <w:spacing w:val="1"/>
          <w:sz w:val="24"/>
          <w:szCs w:val="24"/>
        </w:rPr>
        <w:t>”系指建设工程，包括建筑物和构筑物的新建、改建、扩建，装</w:t>
      </w:r>
      <w:r>
        <w:rPr>
          <w:rFonts w:ascii="宋体" w:hAnsi="宋体" w:eastAsia="宋体" w:cs="宋体"/>
          <w:sz w:val="24"/>
          <w:szCs w:val="24"/>
        </w:rPr>
        <w:t xml:space="preserve"> </w:t>
      </w:r>
      <w:r>
        <w:rPr>
          <w:rFonts w:ascii="宋体" w:hAnsi="宋体" w:eastAsia="宋体" w:cs="宋体"/>
          <w:spacing w:val="-2"/>
          <w:sz w:val="24"/>
          <w:szCs w:val="24"/>
        </w:rPr>
        <w:t>修、拆除，修缮等。</w:t>
      </w:r>
    </w:p>
    <w:p w14:paraId="4BB706DC">
      <w:pPr>
        <w:spacing w:before="156" w:line="219" w:lineRule="auto"/>
        <w:ind w:left="482"/>
        <w:rPr>
          <w:rFonts w:ascii="宋体" w:hAnsi="宋体" w:eastAsia="宋体" w:cs="宋体"/>
          <w:sz w:val="24"/>
          <w:szCs w:val="24"/>
        </w:rPr>
      </w:pPr>
      <w:r>
        <w:rPr>
          <w:rFonts w:ascii="宋体" w:hAnsi="宋体" w:eastAsia="宋体" w:cs="宋体"/>
          <w:spacing w:val="-2"/>
          <w:sz w:val="24"/>
          <w:szCs w:val="24"/>
        </w:rPr>
        <w:t>2.6 “服务</w:t>
      </w:r>
      <w:r>
        <w:rPr>
          <w:rFonts w:ascii="宋体" w:hAnsi="宋体" w:eastAsia="宋体" w:cs="宋体"/>
          <w:spacing w:val="-78"/>
          <w:sz w:val="24"/>
          <w:szCs w:val="24"/>
        </w:rPr>
        <w:t xml:space="preserve"> </w:t>
      </w:r>
      <w:r>
        <w:rPr>
          <w:rFonts w:ascii="宋体" w:hAnsi="宋体" w:eastAsia="宋体" w:cs="宋体"/>
          <w:spacing w:val="-2"/>
          <w:sz w:val="24"/>
          <w:szCs w:val="24"/>
        </w:rPr>
        <w:t>”系指除货物和工程以外的其他政府采购对象。</w:t>
      </w:r>
    </w:p>
    <w:p w14:paraId="5AD545C5">
      <w:pPr>
        <w:spacing w:before="156" w:line="278" w:lineRule="auto"/>
        <w:ind w:left="19" w:firstLine="463"/>
        <w:rPr>
          <w:rFonts w:ascii="宋体" w:hAnsi="宋体" w:eastAsia="宋体" w:cs="宋体"/>
          <w:sz w:val="24"/>
          <w:szCs w:val="24"/>
        </w:rPr>
      </w:pPr>
      <w:r>
        <w:rPr>
          <w:rFonts w:ascii="宋体" w:hAnsi="宋体" w:eastAsia="宋体" w:cs="宋体"/>
          <w:spacing w:val="5"/>
          <w:sz w:val="24"/>
          <w:szCs w:val="24"/>
        </w:rPr>
        <w:t>2.7“进口产品</w:t>
      </w:r>
      <w:r>
        <w:rPr>
          <w:rFonts w:ascii="宋体" w:hAnsi="宋体" w:eastAsia="宋体" w:cs="宋体"/>
          <w:spacing w:val="-81"/>
          <w:sz w:val="24"/>
          <w:szCs w:val="24"/>
        </w:rPr>
        <w:t xml:space="preserve"> </w:t>
      </w:r>
      <w:r>
        <w:rPr>
          <w:rFonts w:ascii="宋体" w:hAnsi="宋体" w:eastAsia="宋体" w:cs="宋体"/>
          <w:spacing w:val="5"/>
          <w:sz w:val="24"/>
          <w:szCs w:val="24"/>
        </w:rPr>
        <w:t>”系指通过中国海关报关验收进入中国境内且产自境外的产</w:t>
      </w:r>
      <w:r>
        <w:rPr>
          <w:rFonts w:ascii="宋体" w:hAnsi="宋体" w:eastAsia="宋体" w:cs="宋体"/>
          <w:sz w:val="24"/>
          <w:szCs w:val="24"/>
        </w:rPr>
        <w:t xml:space="preserve"> </w:t>
      </w:r>
      <w:r>
        <w:rPr>
          <w:rFonts w:ascii="宋体" w:hAnsi="宋体" w:eastAsia="宋体" w:cs="宋体"/>
          <w:spacing w:val="-7"/>
          <w:sz w:val="24"/>
          <w:szCs w:val="24"/>
        </w:rPr>
        <w:t>品。详见《关于政府采购进口产品管理有关问题的通知》（财库［2007］119</w:t>
      </w:r>
      <w:r>
        <w:rPr>
          <w:rFonts w:ascii="宋体" w:hAnsi="宋体" w:eastAsia="宋体" w:cs="宋体"/>
          <w:spacing w:val="-45"/>
          <w:sz w:val="24"/>
          <w:szCs w:val="24"/>
        </w:rPr>
        <w:t xml:space="preserve"> </w:t>
      </w:r>
      <w:r>
        <w:rPr>
          <w:rFonts w:ascii="宋体" w:hAnsi="宋体" w:eastAsia="宋体" w:cs="宋体"/>
          <w:spacing w:val="-7"/>
          <w:sz w:val="24"/>
          <w:szCs w:val="24"/>
        </w:rPr>
        <w:t>号</w:t>
      </w:r>
      <w:r>
        <w:rPr>
          <w:rFonts w:ascii="宋体" w:hAnsi="宋体" w:eastAsia="宋体" w:cs="宋体"/>
          <w:spacing w:val="-8"/>
          <w:sz w:val="24"/>
          <w:szCs w:val="24"/>
        </w:rPr>
        <w:t>）。</w:t>
      </w:r>
    </w:p>
    <w:p w14:paraId="333455AA">
      <w:pPr>
        <w:spacing w:before="158" w:line="219" w:lineRule="auto"/>
        <w:ind w:left="482"/>
        <w:rPr>
          <w:rFonts w:ascii="宋体" w:hAnsi="宋体" w:eastAsia="宋体" w:cs="宋体"/>
          <w:sz w:val="24"/>
          <w:szCs w:val="24"/>
        </w:rPr>
      </w:pPr>
      <w:r>
        <w:rPr>
          <w:rFonts w:ascii="宋体" w:hAnsi="宋体" w:eastAsia="宋体" w:cs="宋体"/>
          <w:spacing w:val="-5"/>
          <w:sz w:val="24"/>
          <w:szCs w:val="24"/>
        </w:rPr>
        <w:t>2.8</w:t>
      </w:r>
      <w:r>
        <w:rPr>
          <w:rFonts w:ascii="宋体" w:hAnsi="宋体" w:eastAsia="宋体" w:cs="宋体"/>
          <w:spacing w:val="11"/>
          <w:sz w:val="24"/>
          <w:szCs w:val="24"/>
        </w:rPr>
        <w:t xml:space="preserve"> </w:t>
      </w:r>
      <w:r>
        <w:rPr>
          <w:rFonts w:ascii="宋体" w:hAnsi="宋体" w:eastAsia="宋体" w:cs="宋体"/>
          <w:spacing w:val="-5"/>
          <w:sz w:val="24"/>
          <w:szCs w:val="24"/>
        </w:rPr>
        <w:t>偏离</w:t>
      </w:r>
    </w:p>
    <w:p w14:paraId="70996499">
      <w:pPr>
        <w:spacing w:before="154" w:line="334" w:lineRule="auto"/>
        <w:ind w:right="82" w:firstLine="481"/>
        <w:jc w:val="both"/>
        <w:rPr>
          <w:rFonts w:ascii="宋体" w:hAnsi="宋体" w:eastAsia="宋体" w:cs="宋体"/>
          <w:sz w:val="24"/>
          <w:szCs w:val="24"/>
        </w:rPr>
      </w:pPr>
      <w:r>
        <w:rPr>
          <w:rFonts w:ascii="宋体" w:hAnsi="宋体" w:eastAsia="宋体" w:cs="宋体"/>
          <w:spacing w:val="2"/>
          <w:sz w:val="24"/>
          <w:szCs w:val="24"/>
        </w:rPr>
        <w:t>2.8.1 本条所称偏离为响应文件对竞争性谈判文件的偏离，即不满足、或不</w:t>
      </w:r>
      <w:r>
        <w:rPr>
          <w:rFonts w:ascii="宋体" w:hAnsi="宋体" w:eastAsia="宋体" w:cs="宋体"/>
          <w:spacing w:val="15"/>
          <w:sz w:val="24"/>
          <w:szCs w:val="24"/>
        </w:rPr>
        <w:t xml:space="preserve"> </w:t>
      </w:r>
      <w:r>
        <w:rPr>
          <w:rFonts w:ascii="宋体" w:hAnsi="宋体" w:eastAsia="宋体" w:cs="宋体"/>
          <w:spacing w:val="3"/>
          <w:sz w:val="24"/>
          <w:szCs w:val="24"/>
        </w:rPr>
        <w:t>响应竞争性谈判文件的要求。偏离分为对竞</w:t>
      </w:r>
      <w:r>
        <w:rPr>
          <w:rFonts w:ascii="宋体" w:hAnsi="宋体" w:eastAsia="宋体" w:cs="宋体"/>
          <w:spacing w:val="2"/>
          <w:sz w:val="24"/>
          <w:szCs w:val="24"/>
        </w:rPr>
        <w:t>争性谈判文件的实质性要求条款偏离</w:t>
      </w:r>
      <w:r>
        <w:rPr>
          <w:rFonts w:ascii="宋体" w:hAnsi="宋体" w:eastAsia="宋体" w:cs="宋体"/>
          <w:sz w:val="24"/>
          <w:szCs w:val="24"/>
        </w:rPr>
        <w:t xml:space="preserve"> </w:t>
      </w:r>
      <w:r>
        <w:rPr>
          <w:rFonts w:ascii="宋体" w:hAnsi="宋体" w:eastAsia="宋体" w:cs="宋体"/>
          <w:spacing w:val="-1"/>
          <w:sz w:val="24"/>
          <w:szCs w:val="24"/>
        </w:rPr>
        <w:t>和对竞争性谈判文件的一般商务和技术条款偏离。</w:t>
      </w:r>
    </w:p>
    <w:p w14:paraId="516A2C09">
      <w:pPr>
        <w:spacing w:before="1" w:line="218" w:lineRule="auto"/>
        <w:ind w:left="482"/>
        <w:rPr>
          <w:rFonts w:ascii="宋体" w:hAnsi="宋体" w:eastAsia="宋体" w:cs="宋体"/>
          <w:sz w:val="24"/>
          <w:szCs w:val="24"/>
        </w:rPr>
      </w:pPr>
      <w:r>
        <w:rPr>
          <w:rFonts w:ascii="宋体" w:hAnsi="宋体" w:eastAsia="宋体" w:cs="宋体"/>
          <w:spacing w:val="-10"/>
          <w:sz w:val="24"/>
          <w:szCs w:val="24"/>
        </w:rPr>
        <w:t>2.8.2</w:t>
      </w:r>
      <w:r>
        <w:rPr>
          <w:rFonts w:ascii="宋体" w:hAnsi="宋体" w:eastAsia="宋体" w:cs="宋体"/>
          <w:spacing w:val="-36"/>
          <w:sz w:val="24"/>
          <w:szCs w:val="24"/>
        </w:rPr>
        <w:t xml:space="preserve"> </w:t>
      </w:r>
      <w:r>
        <w:rPr>
          <w:rFonts w:ascii="宋体" w:hAnsi="宋体" w:eastAsia="宋体" w:cs="宋体"/>
          <w:spacing w:val="-10"/>
          <w:sz w:val="24"/>
          <w:szCs w:val="24"/>
        </w:rPr>
        <w:t>除法律、法规和规章规定外。竞争性</w:t>
      </w:r>
      <w:r>
        <w:rPr>
          <w:rFonts w:ascii="宋体" w:hAnsi="宋体" w:eastAsia="宋体" w:cs="宋体"/>
          <w:spacing w:val="-11"/>
          <w:sz w:val="24"/>
          <w:szCs w:val="24"/>
        </w:rPr>
        <w:t>谈判文件中加下划线、“拒绝</w:t>
      </w:r>
      <w:r>
        <w:rPr>
          <w:rFonts w:ascii="宋体" w:hAnsi="宋体" w:eastAsia="宋体" w:cs="宋体"/>
          <w:spacing w:val="-89"/>
          <w:sz w:val="24"/>
          <w:szCs w:val="24"/>
        </w:rPr>
        <w:t xml:space="preserve"> </w:t>
      </w:r>
      <w:r>
        <w:rPr>
          <w:rFonts w:ascii="宋体" w:hAnsi="宋体" w:eastAsia="宋体" w:cs="宋体"/>
          <w:spacing w:val="-11"/>
          <w:sz w:val="24"/>
          <w:szCs w:val="24"/>
        </w:rPr>
        <w:t>”“不</w:t>
      </w:r>
    </w:p>
    <w:p w14:paraId="60464007">
      <w:pPr>
        <w:spacing w:line="218" w:lineRule="auto"/>
        <w:rPr>
          <w:rFonts w:ascii="宋体" w:hAnsi="宋体" w:eastAsia="宋体" w:cs="宋体"/>
          <w:sz w:val="24"/>
          <w:szCs w:val="24"/>
        </w:rPr>
        <w:sectPr>
          <w:footerReference r:id="rId9" w:type="default"/>
          <w:pgSz w:w="11906" w:h="16839"/>
          <w:pgMar w:top="1431" w:right="1620" w:bottom="1241" w:left="1710" w:header="0" w:footer="997" w:gutter="0"/>
          <w:pgNumType w:fmt="decimal"/>
          <w:cols w:space="720" w:num="1"/>
        </w:sectPr>
      </w:pPr>
    </w:p>
    <w:p w14:paraId="32A98C91">
      <w:pPr>
        <w:spacing w:before="172" w:line="324" w:lineRule="auto"/>
        <w:ind w:right="80"/>
        <w:jc w:val="both"/>
        <w:rPr>
          <w:rFonts w:ascii="宋体" w:hAnsi="宋体" w:eastAsia="宋体" w:cs="宋体"/>
          <w:sz w:val="24"/>
          <w:szCs w:val="24"/>
        </w:rPr>
      </w:pPr>
      <w:r>
        <w:rPr>
          <w:rFonts w:ascii="宋体" w:hAnsi="宋体" w:eastAsia="宋体" w:cs="宋体"/>
          <w:spacing w:val="-3"/>
          <w:sz w:val="24"/>
          <w:szCs w:val="24"/>
        </w:rPr>
        <w:t>接受</w:t>
      </w:r>
      <w:r>
        <w:rPr>
          <w:rFonts w:ascii="宋体" w:hAnsi="宋体" w:eastAsia="宋体" w:cs="宋体"/>
          <w:spacing w:val="-86"/>
          <w:sz w:val="24"/>
          <w:szCs w:val="24"/>
        </w:rPr>
        <w:t xml:space="preserve"> </w:t>
      </w:r>
      <w:r>
        <w:rPr>
          <w:rFonts w:ascii="宋体" w:hAnsi="宋体" w:eastAsia="宋体" w:cs="宋体"/>
          <w:spacing w:val="-3"/>
          <w:sz w:val="24"/>
          <w:szCs w:val="24"/>
        </w:rPr>
        <w:t>”“无效</w:t>
      </w:r>
      <w:r>
        <w:rPr>
          <w:rFonts w:ascii="宋体" w:hAnsi="宋体" w:eastAsia="宋体" w:cs="宋体"/>
          <w:spacing w:val="-85"/>
          <w:sz w:val="24"/>
          <w:szCs w:val="24"/>
        </w:rPr>
        <w:t xml:space="preserve"> </w:t>
      </w:r>
      <w:r>
        <w:rPr>
          <w:rFonts w:ascii="宋体" w:hAnsi="宋体" w:eastAsia="宋体" w:cs="宋体"/>
          <w:spacing w:val="-3"/>
          <w:sz w:val="24"/>
          <w:szCs w:val="24"/>
        </w:rPr>
        <w:t>”“不得</w:t>
      </w:r>
      <w:r>
        <w:rPr>
          <w:rFonts w:ascii="宋体" w:hAnsi="宋体" w:eastAsia="宋体" w:cs="宋体"/>
          <w:spacing w:val="-86"/>
          <w:sz w:val="24"/>
          <w:szCs w:val="24"/>
        </w:rPr>
        <w:t xml:space="preserve"> </w:t>
      </w:r>
      <w:r>
        <w:rPr>
          <w:rFonts w:ascii="宋体" w:hAnsi="宋体" w:eastAsia="宋体" w:cs="宋体"/>
          <w:spacing w:val="-3"/>
          <w:sz w:val="24"/>
          <w:szCs w:val="24"/>
        </w:rPr>
        <w:t>”“投标被否决</w:t>
      </w:r>
      <w:r>
        <w:rPr>
          <w:rFonts w:ascii="宋体" w:hAnsi="宋体" w:eastAsia="宋体" w:cs="宋体"/>
          <w:spacing w:val="-86"/>
          <w:sz w:val="24"/>
          <w:szCs w:val="24"/>
        </w:rPr>
        <w:t xml:space="preserve"> </w:t>
      </w:r>
      <w:r>
        <w:rPr>
          <w:rFonts w:ascii="宋体" w:hAnsi="宋体" w:eastAsia="宋体" w:cs="宋体"/>
          <w:spacing w:val="-3"/>
          <w:sz w:val="24"/>
          <w:szCs w:val="24"/>
        </w:rPr>
        <w:t>”等文字规定或标</w:t>
      </w:r>
      <w:r>
        <w:rPr>
          <w:rFonts w:ascii="宋体" w:hAnsi="宋体" w:eastAsia="宋体" w:cs="宋体"/>
          <w:spacing w:val="-4"/>
          <w:sz w:val="24"/>
          <w:szCs w:val="24"/>
        </w:rPr>
        <w:t>注“★</w:t>
      </w:r>
      <w:r>
        <w:rPr>
          <w:rFonts w:ascii="宋体" w:hAnsi="宋体" w:eastAsia="宋体" w:cs="宋体"/>
          <w:spacing w:val="-83"/>
          <w:sz w:val="24"/>
          <w:szCs w:val="24"/>
        </w:rPr>
        <w:t xml:space="preserve"> </w:t>
      </w: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”符号的</w:t>
      </w:r>
      <w:r>
        <w:rPr>
          <w:rFonts w:ascii="宋体" w:hAnsi="宋体" w:eastAsia="宋体" w:cs="宋体"/>
          <w:sz w:val="24"/>
          <w:szCs w:val="24"/>
        </w:rPr>
        <w:t xml:space="preserve"> </w:t>
      </w:r>
      <w:r>
        <w:rPr>
          <w:rFonts w:ascii="宋体" w:hAnsi="宋体" w:eastAsia="宋体" w:cs="宋体"/>
          <w:spacing w:val="2"/>
          <w:sz w:val="24"/>
          <w:szCs w:val="24"/>
        </w:rPr>
        <w:t>条款为实质性要求条款（即重要条款</w:t>
      </w:r>
      <w:r>
        <w:rPr>
          <w:rFonts w:ascii="宋体" w:hAnsi="宋体" w:eastAsia="宋体" w:cs="宋体"/>
          <w:spacing w:val="13"/>
          <w:sz w:val="24"/>
          <w:szCs w:val="24"/>
        </w:rPr>
        <w:t>），</w:t>
      </w:r>
      <w:r>
        <w:rPr>
          <w:rFonts w:ascii="宋体" w:hAnsi="宋体" w:eastAsia="宋体" w:cs="宋体"/>
          <w:spacing w:val="2"/>
          <w:sz w:val="24"/>
          <w:szCs w:val="24"/>
        </w:rPr>
        <w:t>未用上述文字规定或符号标注的条款为</w:t>
      </w:r>
      <w:r>
        <w:rPr>
          <w:rFonts w:ascii="宋体" w:hAnsi="宋体" w:eastAsia="宋体" w:cs="宋体"/>
          <w:spacing w:val="1"/>
          <w:sz w:val="24"/>
          <w:szCs w:val="24"/>
        </w:rPr>
        <w:t xml:space="preserve"> </w:t>
      </w:r>
      <w:r>
        <w:rPr>
          <w:rFonts w:ascii="宋体" w:hAnsi="宋体" w:eastAsia="宋体" w:cs="宋体"/>
          <w:spacing w:val="3"/>
          <w:sz w:val="24"/>
          <w:szCs w:val="24"/>
        </w:rPr>
        <w:t>非实质性要求条款（即一般条款）。着重提醒各</w:t>
      </w:r>
      <w:r>
        <w:rPr>
          <w:rFonts w:hint="eastAsia" w:ascii="宋体" w:hAnsi="宋体" w:eastAsia="宋体" w:cs="宋体"/>
          <w:spacing w:val="3"/>
          <w:sz w:val="24"/>
          <w:szCs w:val="24"/>
          <w:lang w:eastAsia="zh-CN"/>
        </w:rPr>
        <w:t>投标供应商</w:t>
      </w:r>
      <w:r>
        <w:rPr>
          <w:rFonts w:ascii="宋体" w:hAnsi="宋体" w:eastAsia="宋体" w:cs="宋体"/>
          <w:spacing w:val="2"/>
          <w:sz w:val="24"/>
          <w:szCs w:val="24"/>
        </w:rPr>
        <w:t>注意，并认真查看竞争性</w:t>
      </w:r>
      <w:r>
        <w:rPr>
          <w:rFonts w:ascii="宋体" w:hAnsi="宋体" w:eastAsia="宋体" w:cs="宋体"/>
          <w:sz w:val="24"/>
          <w:szCs w:val="24"/>
        </w:rPr>
        <w:t xml:space="preserve"> </w:t>
      </w:r>
      <w:r>
        <w:rPr>
          <w:rFonts w:ascii="宋体" w:hAnsi="宋体" w:eastAsia="宋体" w:cs="宋体"/>
          <w:spacing w:val="3"/>
          <w:sz w:val="24"/>
          <w:szCs w:val="24"/>
        </w:rPr>
        <w:t>谈判文件中的每一个条款及要求，因误读竞争性谈判</w:t>
      </w:r>
      <w:r>
        <w:rPr>
          <w:rFonts w:ascii="宋体" w:hAnsi="宋体" w:eastAsia="宋体" w:cs="宋体"/>
          <w:spacing w:val="2"/>
          <w:sz w:val="24"/>
          <w:szCs w:val="24"/>
        </w:rPr>
        <w:t>文件而造成的后果，</w:t>
      </w:r>
      <w:r>
        <w:rPr>
          <w:rFonts w:hint="eastAsia" w:ascii="宋体" w:hAnsi="宋体" w:eastAsia="宋体" w:cs="宋体"/>
          <w:spacing w:val="2"/>
          <w:sz w:val="24"/>
          <w:szCs w:val="24"/>
          <w:lang w:eastAsia="zh-CN"/>
        </w:rPr>
        <w:t>采购人</w:t>
      </w:r>
      <w:r>
        <w:rPr>
          <w:rFonts w:ascii="宋体" w:hAnsi="宋体" w:eastAsia="宋体" w:cs="宋体"/>
          <w:sz w:val="24"/>
          <w:szCs w:val="24"/>
        </w:rPr>
        <w:t xml:space="preserve"> </w:t>
      </w:r>
      <w:r>
        <w:rPr>
          <w:rFonts w:ascii="宋体" w:hAnsi="宋体" w:eastAsia="宋体" w:cs="宋体"/>
          <w:spacing w:val="-2"/>
          <w:sz w:val="24"/>
          <w:szCs w:val="24"/>
        </w:rPr>
        <w:t>概不负责。</w:t>
      </w:r>
    </w:p>
    <w:p w14:paraId="5F67D4F6">
      <w:pPr>
        <w:spacing w:before="11" w:line="219" w:lineRule="auto"/>
        <w:ind w:left="483"/>
        <w:rPr>
          <w:rFonts w:ascii="宋体" w:hAnsi="宋体" w:eastAsia="宋体" w:cs="宋体"/>
          <w:sz w:val="24"/>
          <w:szCs w:val="24"/>
        </w:rPr>
      </w:pPr>
      <w:r>
        <w:rPr>
          <w:rFonts w:ascii="宋体" w:hAnsi="宋体" w:eastAsia="宋体" w:cs="宋体"/>
          <w:spacing w:val="-2"/>
          <w:sz w:val="24"/>
          <w:szCs w:val="24"/>
        </w:rPr>
        <w:t>2.9 特别说明</w:t>
      </w:r>
    </w:p>
    <w:p w14:paraId="395C391C">
      <w:pPr>
        <w:spacing w:before="152" w:line="279" w:lineRule="auto"/>
        <w:ind w:right="80" w:firstLine="482"/>
        <w:rPr>
          <w:rFonts w:ascii="宋体" w:hAnsi="宋体" w:eastAsia="宋体" w:cs="宋体"/>
          <w:sz w:val="24"/>
          <w:szCs w:val="24"/>
        </w:rPr>
      </w:pPr>
      <w:r>
        <w:rPr>
          <w:rFonts w:ascii="宋体" w:hAnsi="宋体" w:eastAsia="宋体" w:cs="宋体"/>
          <w:spacing w:val="-3"/>
          <w:sz w:val="24"/>
          <w:szCs w:val="24"/>
        </w:rPr>
        <w:t>2.9.1</w:t>
      </w:r>
      <w:r>
        <w:rPr>
          <w:rFonts w:ascii="宋体" w:hAnsi="宋体" w:eastAsia="宋体" w:cs="宋体"/>
          <w:spacing w:val="-43"/>
          <w:sz w:val="24"/>
          <w:szCs w:val="24"/>
        </w:rPr>
        <w:t xml:space="preserve"> </w:t>
      </w:r>
      <w:r>
        <w:rPr>
          <w:rFonts w:ascii="宋体" w:hAnsi="宋体" w:eastAsia="宋体" w:cs="宋体"/>
          <w:spacing w:val="-3"/>
          <w:sz w:val="24"/>
          <w:szCs w:val="24"/>
        </w:rPr>
        <w:t>供应商所使用的资格、信誉、荣誉、业绩与企业认证等必须为供应商所</w:t>
      </w:r>
      <w:r>
        <w:rPr>
          <w:rFonts w:ascii="宋体" w:hAnsi="宋体" w:eastAsia="宋体" w:cs="宋体"/>
          <w:sz w:val="24"/>
          <w:szCs w:val="24"/>
        </w:rPr>
        <w:t xml:space="preserve"> </w:t>
      </w:r>
      <w:r>
        <w:rPr>
          <w:rFonts w:ascii="宋体" w:hAnsi="宋体" w:eastAsia="宋体" w:cs="宋体"/>
          <w:spacing w:val="-4"/>
          <w:sz w:val="24"/>
          <w:szCs w:val="24"/>
        </w:rPr>
        <w:t>拥有。</w:t>
      </w:r>
    </w:p>
    <w:p w14:paraId="45D89C0B">
      <w:pPr>
        <w:spacing w:before="157" w:line="278" w:lineRule="auto"/>
        <w:ind w:firstLine="483"/>
        <w:rPr>
          <w:rFonts w:ascii="宋体" w:hAnsi="宋体" w:eastAsia="宋体" w:cs="宋体"/>
          <w:sz w:val="24"/>
          <w:szCs w:val="24"/>
        </w:rPr>
      </w:pPr>
      <w:r>
        <w:rPr>
          <w:rFonts w:ascii="宋体" w:hAnsi="宋体" w:eastAsia="宋体" w:cs="宋体"/>
          <w:spacing w:val="2"/>
          <w:sz w:val="24"/>
          <w:szCs w:val="24"/>
        </w:rPr>
        <w:t>2.9.2 供应商应仔细阅读竞争性谈判文件中的所有内容，按照竞争性谈判文</w:t>
      </w:r>
      <w:r>
        <w:rPr>
          <w:rFonts w:ascii="宋体" w:hAnsi="宋体" w:eastAsia="宋体" w:cs="宋体"/>
          <w:spacing w:val="17"/>
          <w:sz w:val="24"/>
          <w:szCs w:val="24"/>
        </w:rPr>
        <w:t xml:space="preserve"> </w:t>
      </w:r>
      <w:r>
        <w:rPr>
          <w:rFonts w:ascii="宋体" w:hAnsi="宋体" w:eastAsia="宋体" w:cs="宋体"/>
          <w:spacing w:val="-2"/>
          <w:sz w:val="24"/>
          <w:szCs w:val="24"/>
        </w:rPr>
        <w:t>件的要求编制、提交响应文件，并对其所提供的全部资料的真实性承担法律责任。</w:t>
      </w:r>
    </w:p>
    <w:p w14:paraId="183D53EF">
      <w:pPr>
        <w:spacing w:before="155" w:line="279" w:lineRule="auto"/>
        <w:ind w:right="80" w:firstLine="482"/>
        <w:rPr>
          <w:rFonts w:ascii="宋体" w:hAnsi="宋体" w:eastAsia="宋体" w:cs="宋体"/>
          <w:sz w:val="24"/>
          <w:szCs w:val="24"/>
        </w:rPr>
      </w:pPr>
      <w:r>
        <w:rPr>
          <w:rFonts w:ascii="宋体" w:hAnsi="宋体" w:eastAsia="宋体" w:cs="宋体"/>
          <w:spacing w:val="2"/>
          <w:sz w:val="24"/>
          <w:szCs w:val="24"/>
        </w:rPr>
        <w:t>2.9.3 竞争性谈判文件所提供的资料，是采购人现有的能被供应商利用的资</w:t>
      </w:r>
      <w:r>
        <w:rPr>
          <w:rFonts w:ascii="宋体" w:hAnsi="宋体" w:eastAsia="宋体" w:cs="宋体"/>
          <w:spacing w:val="17"/>
          <w:sz w:val="24"/>
          <w:szCs w:val="24"/>
        </w:rPr>
        <w:t xml:space="preserve"> </w:t>
      </w:r>
      <w:r>
        <w:rPr>
          <w:rFonts w:ascii="宋体" w:hAnsi="宋体" w:eastAsia="宋体" w:cs="宋体"/>
          <w:sz w:val="24"/>
          <w:szCs w:val="24"/>
        </w:rPr>
        <w:t>料，采购人对供应商做出的任何推论、理解</w:t>
      </w:r>
      <w:r>
        <w:rPr>
          <w:rFonts w:ascii="宋体" w:hAnsi="宋体" w:eastAsia="宋体" w:cs="宋体"/>
          <w:spacing w:val="-1"/>
          <w:sz w:val="24"/>
          <w:szCs w:val="24"/>
        </w:rPr>
        <w:t>和结论均不负任何责任。</w:t>
      </w:r>
    </w:p>
    <w:p w14:paraId="6B7A098A">
      <w:pPr>
        <w:spacing w:before="155" w:line="219" w:lineRule="auto"/>
        <w:ind w:left="485"/>
        <w:rPr>
          <w:rFonts w:ascii="宋体" w:hAnsi="宋体" w:eastAsia="宋体" w:cs="宋体"/>
          <w:sz w:val="24"/>
          <w:szCs w:val="24"/>
        </w:rPr>
      </w:pPr>
      <w:r>
        <w:rPr>
          <w:rFonts w:ascii="宋体" w:hAnsi="宋体" w:eastAsia="宋体" w:cs="宋体"/>
          <w:b/>
          <w:bCs/>
          <w:spacing w:val="-4"/>
          <w:sz w:val="24"/>
          <w:szCs w:val="24"/>
        </w:rPr>
        <w:t>3.</w:t>
      </w:r>
      <w:r>
        <w:rPr>
          <w:rFonts w:ascii="宋体" w:hAnsi="宋体" w:eastAsia="宋体" w:cs="宋体"/>
          <w:spacing w:val="-4"/>
          <w:sz w:val="24"/>
          <w:szCs w:val="24"/>
        </w:rPr>
        <w:t xml:space="preserve"> </w:t>
      </w:r>
      <w:r>
        <w:rPr>
          <w:rFonts w:ascii="宋体" w:hAnsi="宋体" w:eastAsia="宋体" w:cs="宋体"/>
          <w:b/>
          <w:bCs/>
          <w:spacing w:val="-4"/>
          <w:sz w:val="24"/>
          <w:szCs w:val="24"/>
        </w:rPr>
        <w:t>供应商资格</w:t>
      </w:r>
    </w:p>
    <w:p w14:paraId="27A80CF8">
      <w:pPr>
        <w:spacing w:before="154" w:line="219" w:lineRule="auto"/>
        <w:ind w:left="485"/>
        <w:rPr>
          <w:rFonts w:ascii="宋体" w:hAnsi="宋体" w:eastAsia="宋体" w:cs="宋体"/>
          <w:sz w:val="24"/>
          <w:szCs w:val="24"/>
        </w:rPr>
      </w:pPr>
      <w:r>
        <w:rPr>
          <w:rFonts w:ascii="宋体" w:hAnsi="宋体" w:eastAsia="宋体" w:cs="宋体"/>
          <w:spacing w:val="-4"/>
          <w:sz w:val="24"/>
          <w:szCs w:val="24"/>
        </w:rPr>
        <w:t>3.1</w:t>
      </w:r>
      <w:r>
        <w:rPr>
          <w:rFonts w:ascii="宋体" w:hAnsi="宋体" w:eastAsia="宋体" w:cs="宋体"/>
          <w:spacing w:val="-36"/>
          <w:sz w:val="24"/>
          <w:szCs w:val="24"/>
        </w:rPr>
        <w:t xml:space="preserve"> </w:t>
      </w:r>
      <w:r>
        <w:rPr>
          <w:rFonts w:ascii="宋体" w:hAnsi="宋体" w:eastAsia="宋体" w:cs="宋体"/>
          <w:spacing w:val="-4"/>
          <w:sz w:val="24"/>
          <w:szCs w:val="24"/>
        </w:rPr>
        <w:t>供应商资格：详见投标供应商须知前附表。</w:t>
      </w:r>
    </w:p>
    <w:p w14:paraId="09FF31B7">
      <w:pPr>
        <w:spacing w:before="157" w:line="219" w:lineRule="auto"/>
        <w:ind w:left="485"/>
        <w:rPr>
          <w:rFonts w:ascii="宋体" w:hAnsi="宋体" w:eastAsia="宋体" w:cs="宋体"/>
          <w:sz w:val="24"/>
          <w:szCs w:val="24"/>
        </w:rPr>
      </w:pPr>
      <w:r>
        <w:rPr>
          <w:rFonts w:ascii="宋体" w:hAnsi="宋体" w:eastAsia="宋体" w:cs="宋体"/>
          <w:spacing w:val="-1"/>
          <w:sz w:val="24"/>
          <w:szCs w:val="24"/>
        </w:rPr>
        <w:t>3.2 投标供应商应遵守中华人民共和国法律、法规和行政规章。</w:t>
      </w:r>
    </w:p>
    <w:p w14:paraId="1DBD75D8">
      <w:pPr>
        <w:spacing w:before="155" w:line="219" w:lineRule="auto"/>
        <w:ind w:left="485"/>
        <w:rPr>
          <w:rFonts w:ascii="宋体" w:hAnsi="宋体" w:eastAsia="宋体" w:cs="宋体"/>
          <w:sz w:val="24"/>
          <w:szCs w:val="24"/>
        </w:rPr>
      </w:pPr>
      <w:r>
        <w:rPr>
          <w:rFonts w:ascii="宋体" w:hAnsi="宋体" w:eastAsia="宋体" w:cs="宋体"/>
          <w:spacing w:val="-2"/>
          <w:sz w:val="24"/>
          <w:szCs w:val="24"/>
        </w:rPr>
        <w:t>3.3</w:t>
      </w:r>
      <w:r>
        <w:rPr>
          <w:rFonts w:ascii="宋体" w:hAnsi="宋体" w:eastAsia="宋体" w:cs="宋体"/>
          <w:spacing w:val="-42"/>
          <w:sz w:val="24"/>
          <w:szCs w:val="24"/>
        </w:rPr>
        <w:t xml:space="preserve"> </w:t>
      </w:r>
      <w:r>
        <w:rPr>
          <w:rFonts w:ascii="宋体" w:hAnsi="宋体" w:eastAsia="宋体" w:cs="宋体"/>
          <w:spacing w:val="-2"/>
          <w:sz w:val="24"/>
          <w:szCs w:val="24"/>
        </w:rPr>
        <w:t>供应商不得存在下列情形之一：</w:t>
      </w:r>
    </w:p>
    <w:p w14:paraId="0B2FD03B">
      <w:pPr>
        <w:spacing w:before="154" w:line="219" w:lineRule="auto"/>
        <w:ind w:left="492"/>
        <w:rPr>
          <w:rFonts w:ascii="宋体" w:hAnsi="宋体" w:eastAsia="宋体" w:cs="宋体"/>
          <w:sz w:val="24"/>
          <w:szCs w:val="24"/>
        </w:rPr>
      </w:pPr>
      <w:r>
        <w:rPr>
          <w:rFonts w:ascii="宋体" w:hAnsi="宋体" w:eastAsia="宋体" w:cs="宋体"/>
          <w:spacing w:val="-2"/>
          <w:sz w:val="24"/>
          <w:szCs w:val="24"/>
        </w:rPr>
        <w:t>（1）与采购人、代理机构存在利害关系。</w:t>
      </w:r>
    </w:p>
    <w:p w14:paraId="497CE7B4">
      <w:pPr>
        <w:spacing w:before="158" w:line="278" w:lineRule="auto"/>
        <w:ind w:left="24" w:right="80" w:firstLine="467"/>
        <w:rPr>
          <w:rFonts w:ascii="宋体" w:hAnsi="宋体" w:eastAsia="宋体" w:cs="宋体"/>
          <w:sz w:val="24"/>
          <w:szCs w:val="24"/>
        </w:rPr>
      </w:pPr>
      <w:r>
        <w:rPr>
          <w:rFonts w:ascii="宋体" w:hAnsi="宋体" w:eastAsia="宋体" w:cs="宋体"/>
          <w:spacing w:val="-1"/>
          <w:sz w:val="24"/>
          <w:szCs w:val="24"/>
        </w:rPr>
        <w:t>（2）单位负责人为同一人或者存在控股、管理关系的不同供应商</w:t>
      </w:r>
      <w:r>
        <w:rPr>
          <w:rFonts w:ascii="宋体" w:hAnsi="宋体" w:eastAsia="宋体" w:cs="宋体"/>
          <w:spacing w:val="-2"/>
          <w:sz w:val="24"/>
          <w:szCs w:val="24"/>
        </w:rPr>
        <w:t>，不得参加</w:t>
      </w:r>
      <w:r>
        <w:rPr>
          <w:rFonts w:ascii="宋体" w:hAnsi="宋体" w:eastAsia="宋体" w:cs="宋体"/>
          <w:sz w:val="24"/>
          <w:szCs w:val="24"/>
        </w:rPr>
        <w:t xml:space="preserve"> </w:t>
      </w:r>
      <w:r>
        <w:rPr>
          <w:rFonts w:ascii="宋体" w:hAnsi="宋体" w:eastAsia="宋体" w:cs="宋体"/>
          <w:spacing w:val="-3"/>
          <w:sz w:val="24"/>
          <w:szCs w:val="24"/>
        </w:rPr>
        <w:t>同一合同项下的政府采购活动。</w:t>
      </w:r>
    </w:p>
    <w:p w14:paraId="1B7B1EA7">
      <w:pPr>
        <w:spacing w:before="155" w:line="220" w:lineRule="auto"/>
        <w:ind w:left="480"/>
        <w:rPr>
          <w:rFonts w:ascii="宋体" w:hAnsi="宋体" w:eastAsia="宋体" w:cs="宋体"/>
          <w:sz w:val="24"/>
          <w:szCs w:val="24"/>
        </w:rPr>
      </w:pPr>
      <w:r>
        <w:rPr>
          <w:rFonts w:ascii="宋体" w:hAnsi="宋体" w:eastAsia="宋体" w:cs="宋体"/>
          <w:b/>
          <w:bCs/>
          <w:spacing w:val="-6"/>
          <w:sz w:val="24"/>
          <w:szCs w:val="24"/>
        </w:rPr>
        <w:t>4.</w:t>
      </w:r>
      <w:r>
        <w:rPr>
          <w:rFonts w:ascii="宋体" w:hAnsi="宋体" w:eastAsia="宋体" w:cs="宋体"/>
          <w:spacing w:val="16"/>
          <w:sz w:val="24"/>
          <w:szCs w:val="24"/>
        </w:rPr>
        <w:t xml:space="preserve"> </w:t>
      </w:r>
      <w:r>
        <w:rPr>
          <w:rFonts w:ascii="宋体" w:hAnsi="宋体" w:eastAsia="宋体" w:cs="宋体"/>
          <w:b/>
          <w:bCs/>
          <w:spacing w:val="-6"/>
          <w:sz w:val="24"/>
          <w:szCs w:val="24"/>
        </w:rPr>
        <w:t>投标费用</w:t>
      </w:r>
    </w:p>
    <w:p w14:paraId="5A7D6688">
      <w:pPr>
        <w:spacing w:before="156" w:line="338" w:lineRule="auto"/>
        <w:ind w:left="1" w:right="80" w:firstLine="478"/>
        <w:rPr>
          <w:rFonts w:ascii="宋体" w:hAnsi="宋体" w:eastAsia="宋体" w:cs="宋体"/>
          <w:sz w:val="24"/>
          <w:szCs w:val="24"/>
        </w:rPr>
      </w:pPr>
      <w:r>
        <w:rPr>
          <w:rFonts w:ascii="宋体" w:hAnsi="宋体" w:eastAsia="宋体" w:cs="宋体"/>
          <w:spacing w:val="-3"/>
          <w:sz w:val="24"/>
          <w:szCs w:val="24"/>
        </w:rPr>
        <w:t>4.1</w:t>
      </w:r>
      <w:r>
        <w:rPr>
          <w:rFonts w:ascii="宋体" w:hAnsi="宋体" w:eastAsia="宋体" w:cs="宋体"/>
          <w:spacing w:val="-42"/>
          <w:sz w:val="24"/>
          <w:szCs w:val="24"/>
        </w:rPr>
        <w:t xml:space="preserve"> </w:t>
      </w:r>
      <w:r>
        <w:rPr>
          <w:rFonts w:ascii="宋体" w:hAnsi="宋体" w:eastAsia="宋体" w:cs="宋体"/>
          <w:spacing w:val="-3"/>
          <w:sz w:val="24"/>
          <w:szCs w:val="24"/>
        </w:rPr>
        <w:t>无论投标过程中的做法和结果如何，投标供应商将自行承担所有与参加投</w:t>
      </w:r>
      <w:r>
        <w:rPr>
          <w:rFonts w:ascii="宋体" w:hAnsi="宋体" w:eastAsia="宋体" w:cs="宋体"/>
          <w:sz w:val="24"/>
          <w:szCs w:val="24"/>
        </w:rPr>
        <w:t xml:space="preserve"> </w:t>
      </w:r>
      <w:r>
        <w:rPr>
          <w:rFonts w:ascii="宋体" w:hAnsi="宋体" w:eastAsia="宋体" w:cs="宋体"/>
          <w:spacing w:val="-2"/>
          <w:sz w:val="24"/>
          <w:szCs w:val="24"/>
        </w:rPr>
        <w:t>标有关的费用。</w:t>
      </w:r>
    </w:p>
    <w:p w14:paraId="735942D4">
      <w:pPr>
        <w:spacing w:before="1" w:line="220" w:lineRule="auto"/>
        <w:ind w:left="485"/>
        <w:rPr>
          <w:rFonts w:ascii="宋体" w:hAnsi="宋体" w:eastAsia="宋体" w:cs="宋体"/>
          <w:sz w:val="24"/>
          <w:szCs w:val="24"/>
        </w:rPr>
      </w:pPr>
      <w:r>
        <w:rPr>
          <w:rFonts w:ascii="宋体" w:hAnsi="宋体" w:eastAsia="宋体" w:cs="宋体"/>
          <w:b/>
          <w:bCs/>
          <w:spacing w:val="-4"/>
          <w:sz w:val="24"/>
          <w:szCs w:val="24"/>
        </w:rPr>
        <w:t>5.联合体形式</w:t>
      </w:r>
    </w:p>
    <w:p w14:paraId="7885FFDA">
      <w:pPr>
        <w:spacing w:before="155" w:line="278" w:lineRule="auto"/>
        <w:ind w:right="80" w:firstLine="484"/>
        <w:rPr>
          <w:rFonts w:ascii="宋体" w:hAnsi="宋体" w:eastAsia="宋体" w:cs="宋体"/>
          <w:sz w:val="24"/>
          <w:szCs w:val="24"/>
        </w:rPr>
      </w:pPr>
      <w:r>
        <w:rPr>
          <w:rFonts w:ascii="宋体" w:hAnsi="宋体" w:eastAsia="宋体" w:cs="宋体"/>
          <w:spacing w:val="2"/>
          <w:sz w:val="24"/>
          <w:szCs w:val="24"/>
        </w:rPr>
        <w:t>5.1 除投标供应商须知前附表中另有规定，本次招标不接受为联合体形式的</w:t>
      </w:r>
      <w:r>
        <w:rPr>
          <w:rFonts w:ascii="宋体" w:hAnsi="宋体" w:eastAsia="宋体" w:cs="宋体"/>
          <w:spacing w:val="17"/>
          <w:sz w:val="24"/>
          <w:szCs w:val="24"/>
        </w:rPr>
        <w:t xml:space="preserve"> </w:t>
      </w:r>
      <w:r>
        <w:rPr>
          <w:rFonts w:ascii="宋体" w:hAnsi="宋体" w:eastAsia="宋体" w:cs="宋体"/>
          <w:spacing w:val="-3"/>
          <w:sz w:val="24"/>
          <w:szCs w:val="24"/>
        </w:rPr>
        <w:t>供应商。</w:t>
      </w:r>
    </w:p>
    <w:p w14:paraId="70E36696">
      <w:pPr>
        <w:spacing w:before="154" w:line="219" w:lineRule="auto"/>
        <w:jc w:val="right"/>
        <w:rPr>
          <w:rFonts w:ascii="宋体" w:hAnsi="宋体" w:eastAsia="宋体" w:cs="宋体"/>
          <w:sz w:val="24"/>
          <w:szCs w:val="24"/>
        </w:rPr>
      </w:pPr>
      <w:r>
        <w:rPr>
          <w:rFonts w:ascii="宋体" w:hAnsi="宋体" w:eastAsia="宋体" w:cs="宋体"/>
          <w:spacing w:val="-9"/>
          <w:sz w:val="24"/>
          <w:szCs w:val="24"/>
        </w:rPr>
        <w:t>5.2</w:t>
      </w:r>
      <w:r>
        <w:rPr>
          <w:rFonts w:ascii="宋体" w:hAnsi="宋体" w:eastAsia="宋体" w:cs="宋体"/>
          <w:spacing w:val="-34"/>
          <w:sz w:val="24"/>
          <w:szCs w:val="24"/>
        </w:rPr>
        <w:t xml:space="preserve"> </w:t>
      </w:r>
      <w:r>
        <w:rPr>
          <w:rFonts w:ascii="宋体" w:hAnsi="宋体" w:eastAsia="宋体" w:cs="宋体"/>
          <w:spacing w:val="-9"/>
          <w:sz w:val="24"/>
          <w:szCs w:val="24"/>
        </w:rPr>
        <w:t>供应商为联合体形式的，除应符合本章第</w:t>
      </w:r>
      <w:r>
        <w:rPr>
          <w:rFonts w:ascii="宋体" w:hAnsi="宋体" w:eastAsia="宋体" w:cs="宋体"/>
          <w:spacing w:val="-46"/>
          <w:sz w:val="24"/>
          <w:szCs w:val="24"/>
        </w:rPr>
        <w:t xml:space="preserve"> </w:t>
      </w:r>
      <w:r>
        <w:rPr>
          <w:rFonts w:ascii="宋体" w:hAnsi="宋体" w:eastAsia="宋体" w:cs="宋体"/>
          <w:spacing w:val="-9"/>
          <w:sz w:val="24"/>
          <w:szCs w:val="24"/>
        </w:rPr>
        <w:t>3</w:t>
      </w:r>
      <w:r>
        <w:rPr>
          <w:rFonts w:ascii="宋体" w:hAnsi="宋体" w:eastAsia="宋体" w:cs="宋体"/>
          <w:spacing w:val="-49"/>
          <w:sz w:val="24"/>
          <w:szCs w:val="24"/>
        </w:rPr>
        <w:t xml:space="preserve"> </w:t>
      </w:r>
      <w:r>
        <w:rPr>
          <w:rFonts w:ascii="宋体" w:hAnsi="宋体" w:eastAsia="宋体" w:cs="宋体"/>
          <w:spacing w:val="-9"/>
          <w:sz w:val="24"/>
          <w:szCs w:val="24"/>
        </w:rPr>
        <w:t>条规定外，还应遵守以下规定：</w:t>
      </w:r>
    </w:p>
    <w:p w14:paraId="58A68BC1">
      <w:pPr>
        <w:spacing w:before="157" w:line="279" w:lineRule="auto"/>
        <w:ind w:left="3" w:right="103" w:firstLine="488"/>
        <w:rPr>
          <w:rFonts w:ascii="宋体" w:hAnsi="宋体" w:eastAsia="宋体" w:cs="宋体"/>
          <w:sz w:val="24"/>
          <w:szCs w:val="24"/>
        </w:rPr>
      </w:pPr>
      <w:r>
        <w:rPr>
          <w:rFonts w:ascii="宋体" w:hAnsi="宋体" w:eastAsia="宋体" w:cs="宋体"/>
          <w:spacing w:val="-2"/>
          <w:sz w:val="24"/>
          <w:szCs w:val="24"/>
        </w:rPr>
        <w:t>（1）联合体各方必须签订联合体协议书，明确联合体牵头人和各方的义务、</w:t>
      </w:r>
      <w:r>
        <w:rPr>
          <w:rFonts w:ascii="宋体" w:hAnsi="宋体" w:eastAsia="宋体" w:cs="宋体"/>
          <w:spacing w:val="6"/>
          <w:sz w:val="24"/>
          <w:szCs w:val="24"/>
        </w:rPr>
        <w:t xml:space="preserve"> </w:t>
      </w:r>
      <w:r>
        <w:rPr>
          <w:rFonts w:ascii="宋体" w:hAnsi="宋体" w:eastAsia="宋体" w:cs="宋体"/>
          <w:spacing w:val="-2"/>
          <w:sz w:val="24"/>
          <w:szCs w:val="24"/>
        </w:rPr>
        <w:t>工作、合同工作量比例；</w:t>
      </w:r>
    </w:p>
    <w:p w14:paraId="1A583962">
      <w:pPr>
        <w:spacing w:before="153" w:line="219" w:lineRule="auto"/>
        <w:ind w:left="492"/>
        <w:rPr>
          <w:rFonts w:ascii="宋体" w:hAnsi="宋体" w:eastAsia="宋体" w:cs="宋体"/>
          <w:sz w:val="24"/>
          <w:szCs w:val="24"/>
        </w:rPr>
      </w:pPr>
      <w:r>
        <w:rPr>
          <w:rFonts w:ascii="宋体" w:hAnsi="宋体" w:eastAsia="宋体" w:cs="宋体"/>
          <w:spacing w:val="-1"/>
          <w:sz w:val="24"/>
          <w:szCs w:val="24"/>
        </w:rPr>
        <w:t>（2）联合体各方均应当符合本章第</w:t>
      </w:r>
      <w:r>
        <w:rPr>
          <w:rFonts w:ascii="宋体" w:hAnsi="宋体" w:eastAsia="宋体" w:cs="宋体"/>
          <w:spacing w:val="-46"/>
          <w:sz w:val="24"/>
          <w:szCs w:val="24"/>
        </w:rPr>
        <w:t xml:space="preserve"> </w:t>
      </w:r>
      <w:r>
        <w:rPr>
          <w:rFonts w:ascii="宋体" w:hAnsi="宋体" w:eastAsia="宋体" w:cs="宋体"/>
          <w:spacing w:val="-1"/>
          <w:sz w:val="24"/>
          <w:szCs w:val="24"/>
        </w:rPr>
        <w:t>3.1</w:t>
      </w:r>
      <w:r>
        <w:rPr>
          <w:rFonts w:ascii="宋体" w:hAnsi="宋体" w:eastAsia="宋体" w:cs="宋体"/>
          <w:spacing w:val="-49"/>
          <w:sz w:val="24"/>
          <w:szCs w:val="24"/>
        </w:rPr>
        <w:t xml:space="preserve"> </w:t>
      </w:r>
      <w:r>
        <w:rPr>
          <w:rFonts w:ascii="宋体" w:hAnsi="宋体" w:eastAsia="宋体" w:cs="宋体"/>
          <w:spacing w:val="-2"/>
          <w:sz w:val="24"/>
          <w:szCs w:val="24"/>
        </w:rPr>
        <w:t>款规定的供应商基本资格条件；</w:t>
      </w:r>
    </w:p>
    <w:p w14:paraId="3C8009D8">
      <w:pPr>
        <w:spacing w:before="158" w:line="278" w:lineRule="auto"/>
        <w:ind w:left="1" w:right="80" w:firstLine="490"/>
        <w:rPr>
          <w:rFonts w:ascii="宋体" w:hAnsi="宋体" w:eastAsia="宋体" w:cs="宋体"/>
          <w:sz w:val="24"/>
          <w:szCs w:val="24"/>
        </w:rPr>
      </w:pPr>
      <w:r>
        <w:rPr>
          <w:rFonts w:ascii="宋体" w:hAnsi="宋体" w:eastAsia="宋体" w:cs="宋体"/>
          <w:spacing w:val="-1"/>
          <w:sz w:val="24"/>
          <w:szCs w:val="24"/>
        </w:rPr>
        <w:t>（3）除投标供应商须知前附表中另有规定，联合体各方中至少有</w:t>
      </w:r>
      <w:r>
        <w:rPr>
          <w:rFonts w:ascii="宋体" w:hAnsi="宋体" w:eastAsia="宋体" w:cs="宋体"/>
          <w:spacing w:val="-2"/>
          <w:sz w:val="24"/>
          <w:szCs w:val="24"/>
        </w:rPr>
        <w:t>一方应当符</w:t>
      </w:r>
      <w:r>
        <w:rPr>
          <w:rFonts w:ascii="宋体" w:hAnsi="宋体" w:eastAsia="宋体" w:cs="宋体"/>
          <w:sz w:val="24"/>
          <w:szCs w:val="24"/>
        </w:rPr>
        <w:t xml:space="preserve"> </w:t>
      </w:r>
      <w:r>
        <w:rPr>
          <w:rFonts w:ascii="宋体" w:hAnsi="宋体" w:eastAsia="宋体" w:cs="宋体"/>
          <w:spacing w:val="-2"/>
          <w:sz w:val="24"/>
          <w:szCs w:val="24"/>
        </w:rPr>
        <w:t>合本章第</w:t>
      </w:r>
      <w:r>
        <w:rPr>
          <w:rFonts w:ascii="宋体" w:hAnsi="宋体" w:eastAsia="宋体" w:cs="宋体"/>
          <w:spacing w:val="-40"/>
          <w:sz w:val="24"/>
          <w:szCs w:val="24"/>
        </w:rPr>
        <w:t xml:space="preserve"> </w:t>
      </w:r>
      <w:r>
        <w:rPr>
          <w:rFonts w:ascii="宋体" w:hAnsi="宋体" w:eastAsia="宋体" w:cs="宋体"/>
          <w:spacing w:val="-2"/>
          <w:sz w:val="24"/>
          <w:szCs w:val="24"/>
        </w:rPr>
        <w:t>3.1</w:t>
      </w:r>
      <w:r>
        <w:rPr>
          <w:rFonts w:ascii="宋体" w:hAnsi="宋体" w:eastAsia="宋体" w:cs="宋体"/>
          <w:spacing w:val="-50"/>
          <w:sz w:val="24"/>
          <w:szCs w:val="24"/>
        </w:rPr>
        <w:t xml:space="preserve"> </w:t>
      </w:r>
      <w:r>
        <w:rPr>
          <w:rFonts w:ascii="宋体" w:hAnsi="宋体" w:eastAsia="宋体" w:cs="宋体"/>
          <w:spacing w:val="-2"/>
          <w:sz w:val="24"/>
          <w:szCs w:val="24"/>
        </w:rPr>
        <w:t>款规定的供应商特定资格条件；</w:t>
      </w:r>
    </w:p>
    <w:p w14:paraId="5675AA00">
      <w:pPr>
        <w:spacing w:line="278" w:lineRule="auto"/>
        <w:rPr>
          <w:rFonts w:ascii="宋体" w:hAnsi="宋体" w:eastAsia="宋体" w:cs="宋体"/>
          <w:sz w:val="24"/>
          <w:szCs w:val="24"/>
        </w:rPr>
        <w:sectPr>
          <w:footerReference r:id="rId10" w:type="default"/>
          <w:pgSz w:w="11906" w:h="16839"/>
          <w:pgMar w:top="1431" w:right="1620" w:bottom="1241" w:left="1710" w:header="0" w:footer="997" w:gutter="0"/>
          <w:pgNumType w:fmt="decimal"/>
          <w:cols w:space="720" w:num="1"/>
        </w:sectPr>
      </w:pPr>
    </w:p>
    <w:p w14:paraId="5425AD5F">
      <w:pPr>
        <w:spacing w:before="189" w:line="338" w:lineRule="auto"/>
        <w:ind w:right="58" w:firstLine="492"/>
        <w:rPr>
          <w:rFonts w:ascii="宋体" w:hAnsi="宋体" w:eastAsia="宋体" w:cs="宋体"/>
          <w:sz w:val="24"/>
          <w:szCs w:val="24"/>
        </w:rPr>
      </w:pPr>
      <w:r>
        <w:rPr>
          <w:rFonts w:ascii="宋体" w:hAnsi="宋体" w:eastAsia="宋体" w:cs="宋体"/>
          <w:spacing w:val="-1"/>
          <w:sz w:val="24"/>
          <w:szCs w:val="24"/>
        </w:rPr>
        <w:t>（4）联合体各方不得再单独或与其他供应商组成新的联合体参加</w:t>
      </w:r>
      <w:r>
        <w:rPr>
          <w:rFonts w:ascii="宋体" w:hAnsi="宋体" w:eastAsia="宋体" w:cs="宋体"/>
          <w:spacing w:val="-2"/>
          <w:sz w:val="24"/>
          <w:szCs w:val="24"/>
        </w:rPr>
        <w:t>同一项目的</w:t>
      </w:r>
      <w:r>
        <w:rPr>
          <w:rFonts w:ascii="宋体" w:hAnsi="宋体" w:eastAsia="宋体" w:cs="宋体"/>
          <w:sz w:val="24"/>
          <w:szCs w:val="24"/>
        </w:rPr>
        <w:t xml:space="preserve"> </w:t>
      </w:r>
      <w:r>
        <w:rPr>
          <w:rFonts w:ascii="宋体" w:hAnsi="宋体" w:eastAsia="宋体" w:cs="宋体"/>
          <w:spacing w:val="-2"/>
          <w:sz w:val="24"/>
          <w:szCs w:val="24"/>
        </w:rPr>
        <w:t>采购活动。</w:t>
      </w:r>
    </w:p>
    <w:p w14:paraId="4C103ACD">
      <w:pPr>
        <w:spacing w:line="219" w:lineRule="auto"/>
        <w:ind w:left="482"/>
        <w:rPr>
          <w:rFonts w:ascii="宋体" w:hAnsi="宋体" w:eastAsia="宋体" w:cs="宋体"/>
          <w:sz w:val="24"/>
          <w:szCs w:val="24"/>
        </w:rPr>
      </w:pPr>
      <w:r>
        <w:rPr>
          <w:rFonts w:ascii="宋体" w:hAnsi="宋体" w:eastAsia="宋体" w:cs="宋体"/>
          <w:b/>
          <w:bCs/>
          <w:spacing w:val="-4"/>
          <w:sz w:val="24"/>
          <w:szCs w:val="24"/>
        </w:rPr>
        <w:t>6．现场勘察</w:t>
      </w:r>
    </w:p>
    <w:p w14:paraId="7C663F0B">
      <w:pPr>
        <w:spacing w:before="155" w:line="279" w:lineRule="auto"/>
        <w:ind w:left="4" w:right="59" w:firstLine="478"/>
        <w:rPr>
          <w:rFonts w:ascii="宋体" w:hAnsi="宋体" w:eastAsia="宋体" w:cs="宋体"/>
          <w:sz w:val="24"/>
          <w:szCs w:val="24"/>
        </w:rPr>
      </w:pPr>
      <w:r>
        <w:rPr>
          <w:rFonts w:ascii="宋体" w:hAnsi="宋体" w:eastAsia="宋体" w:cs="宋体"/>
          <w:spacing w:val="3"/>
          <w:sz w:val="24"/>
          <w:szCs w:val="24"/>
        </w:rPr>
        <w:t>6.1 供应商应按投标供应商须知前附表中</w:t>
      </w:r>
      <w:r>
        <w:rPr>
          <w:rFonts w:ascii="宋体" w:hAnsi="宋体" w:eastAsia="宋体" w:cs="宋体"/>
          <w:spacing w:val="2"/>
          <w:sz w:val="24"/>
          <w:szCs w:val="24"/>
        </w:rPr>
        <w:t>规定对采购项目现场和周围环境进</w:t>
      </w:r>
      <w:r>
        <w:rPr>
          <w:rFonts w:ascii="宋体" w:hAnsi="宋体" w:eastAsia="宋体" w:cs="宋体"/>
          <w:sz w:val="24"/>
          <w:szCs w:val="24"/>
        </w:rPr>
        <w:t xml:space="preserve"> </w:t>
      </w:r>
      <w:r>
        <w:rPr>
          <w:rFonts w:ascii="宋体" w:hAnsi="宋体" w:eastAsia="宋体" w:cs="宋体"/>
          <w:spacing w:val="-4"/>
          <w:sz w:val="24"/>
          <w:szCs w:val="24"/>
        </w:rPr>
        <w:t>行考察。</w:t>
      </w:r>
    </w:p>
    <w:p w14:paraId="259533D9">
      <w:pPr>
        <w:spacing w:before="154" w:line="279" w:lineRule="auto"/>
        <w:ind w:left="6" w:right="58" w:firstLine="476"/>
        <w:rPr>
          <w:rFonts w:ascii="宋体" w:hAnsi="宋体" w:eastAsia="宋体" w:cs="宋体"/>
          <w:sz w:val="24"/>
          <w:szCs w:val="24"/>
        </w:rPr>
      </w:pPr>
      <w:r>
        <w:rPr>
          <w:rFonts w:ascii="宋体" w:hAnsi="宋体" w:eastAsia="宋体" w:cs="宋体"/>
          <w:spacing w:val="-3"/>
          <w:sz w:val="24"/>
          <w:szCs w:val="24"/>
        </w:rPr>
        <w:t>6.2</w:t>
      </w:r>
      <w:r>
        <w:rPr>
          <w:rFonts w:ascii="宋体" w:hAnsi="宋体" w:eastAsia="宋体" w:cs="宋体"/>
          <w:spacing w:val="-45"/>
          <w:sz w:val="24"/>
          <w:szCs w:val="24"/>
        </w:rPr>
        <w:t xml:space="preserve"> </w:t>
      </w:r>
      <w:r>
        <w:rPr>
          <w:rFonts w:ascii="宋体" w:hAnsi="宋体" w:eastAsia="宋体" w:cs="宋体"/>
          <w:spacing w:val="-3"/>
          <w:sz w:val="24"/>
          <w:szCs w:val="24"/>
        </w:rPr>
        <w:t>勘察现场的费用由供应商自己承担，勘察期间所发生的人身伤害及财产损</w:t>
      </w:r>
      <w:r>
        <w:rPr>
          <w:rFonts w:ascii="宋体" w:hAnsi="宋体" w:eastAsia="宋体" w:cs="宋体"/>
          <w:sz w:val="24"/>
          <w:szCs w:val="24"/>
        </w:rPr>
        <w:t xml:space="preserve"> </w:t>
      </w:r>
      <w:r>
        <w:rPr>
          <w:rFonts w:ascii="宋体" w:hAnsi="宋体" w:eastAsia="宋体" w:cs="宋体"/>
          <w:spacing w:val="-2"/>
          <w:sz w:val="24"/>
          <w:szCs w:val="24"/>
        </w:rPr>
        <w:t>失由供应商自己负责。</w:t>
      </w:r>
    </w:p>
    <w:p w14:paraId="71B8C82F">
      <w:pPr>
        <w:spacing w:before="155" w:line="278" w:lineRule="auto"/>
        <w:ind w:right="59" w:firstLine="481"/>
        <w:rPr>
          <w:rFonts w:ascii="宋体" w:hAnsi="宋体" w:eastAsia="宋体" w:cs="宋体"/>
          <w:sz w:val="24"/>
          <w:szCs w:val="24"/>
        </w:rPr>
      </w:pPr>
      <w:r>
        <w:rPr>
          <w:rFonts w:ascii="宋体" w:hAnsi="宋体" w:eastAsia="宋体" w:cs="宋体"/>
          <w:spacing w:val="3"/>
          <w:sz w:val="24"/>
          <w:szCs w:val="24"/>
        </w:rPr>
        <w:t>6.3 采购人不对供应商据此而做出的推论</w:t>
      </w:r>
      <w:r>
        <w:rPr>
          <w:rFonts w:ascii="宋体" w:hAnsi="宋体" w:eastAsia="宋体" w:cs="宋体"/>
          <w:spacing w:val="2"/>
          <w:sz w:val="24"/>
          <w:szCs w:val="24"/>
        </w:rPr>
        <w:t>、理解和结论负责。一旦成交，供</w:t>
      </w:r>
      <w:r>
        <w:rPr>
          <w:rFonts w:ascii="宋体" w:hAnsi="宋体" w:eastAsia="宋体" w:cs="宋体"/>
          <w:sz w:val="24"/>
          <w:szCs w:val="24"/>
        </w:rPr>
        <w:t xml:space="preserve"> </w:t>
      </w:r>
      <w:r>
        <w:rPr>
          <w:rFonts w:ascii="宋体" w:hAnsi="宋体" w:eastAsia="宋体" w:cs="宋体"/>
          <w:spacing w:val="-1"/>
          <w:sz w:val="24"/>
          <w:szCs w:val="24"/>
        </w:rPr>
        <w:t>应商不得以任何借口，而提出额外补偿，或延长合同期限的要求。</w:t>
      </w:r>
    </w:p>
    <w:p w14:paraId="3AF2D1CF">
      <w:pPr>
        <w:spacing w:before="157" w:line="219" w:lineRule="auto"/>
        <w:ind w:left="486"/>
        <w:rPr>
          <w:rFonts w:ascii="宋体" w:hAnsi="宋体" w:eastAsia="宋体" w:cs="宋体"/>
          <w:sz w:val="24"/>
          <w:szCs w:val="24"/>
        </w:rPr>
      </w:pPr>
      <w:r>
        <w:rPr>
          <w:rFonts w:ascii="宋体" w:hAnsi="宋体" w:eastAsia="宋体" w:cs="宋体"/>
          <w:b/>
          <w:bCs/>
          <w:spacing w:val="-4"/>
          <w:sz w:val="24"/>
          <w:szCs w:val="24"/>
        </w:rPr>
        <w:t>7.采购进口产品</w:t>
      </w:r>
    </w:p>
    <w:p w14:paraId="16124A8E">
      <w:pPr>
        <w:spacing w:before="137" w:line="326" w:lineRule="auto"/>
        <w:ind w:left="1" w:right="58" w:firstLine="484"/>
        <w:rPr>
          <w:rFonts w:ascii="宋体" w:hAnsi="宋体" w:eastAsia="宋体" w:cs="宋体"/>
          <w:sz w:val="24"/>
          <w:szCs w:val="24"/>
        </w:rPr>
      </w:pPr>
      <w:r>
        <w:rPr>
          <w:rFonts w:ascii="宋体" w:hAnsi="宋体" w:eastAsia="宋体" w:cs="宋体"/>
          <w:spacing w:val="-3"/>
          <w:sz w:val="24"/>
          <w:szCs w:val="24"/>
        </w:rPr>
        <w:t>7.1</w:t>
      </w:r>
      <w:r>
        <w:rPr>
          <w:rFonts w:ascii="宋体" w:hAnsi="宋体" w:eastAsia="宋体" w:cs="宋体"/>
          <w:spacing w:val="-36"/>
          <w:sz w:val="24"/>
          <w:szCs w:val="24"/>
        </w:rPr>
        <w:t xml:space="preserve"> </w:t>
      </w:r>
      <w:r>
        <w:rPr>
          <w:rFonts w:ascii="宋体" w:hAnsi="宋体" w:eastAsia="宋体" w:cs="宋体"/>
          <w:spacing w:val="-3"/>
          <w:sz w:val="24"/>
          <w:szCs w:val="24"/>
        </w:rPr>
        <w:t>除投标供应商须知前附表另有规定外，本项目</w:t>
      </w:r>
      <w:r>
        <w:rPr>
          <w:rFonts w:ascii="宋体" w:hAnsi="宋体" w:eastAsia="宋体" w:cs="宋体"/>
          <w:spacing w:val="-4"/>
          <w:sz w:val="24"/>
          <w:szCs w:val="24"/>
        </w:rPr>
        <w:t>不接受进口产品参加采购活</w:t>
      </w:r>
      <w:r>
        <w:rPr>
          <w:rFonts w:ascii="宋体" w:hAnsi="宋体" w:eastAsia="宋体" w:cs="宋体"/>
          <w:sz w:val="24"/>
          <w:szCs w:val="24"/>
        </w:rPr>
        <w:t xml:space="preserve"> </w:t>
      </w:r>
      <w:r>
        <w:rPr>
          <w:rFonts w:ascii="宋体" w:hAnsi="宋体" w:eastAsia="宋体" w:cs="宋体"/>
          <w:spacing w:val="-6"/>
          <w:sz w:val="24"/>
          <w:szCs w:val="24"/>
        </w:rPr>
        <w:t>动。</w:t>
      </w:r>
    </w:p>
    <w:p w14:paraId="43EF0207">
      <w:pPr>
        <w:spacing w:before="10" w:line="219" w:lineRule="auto"/>
        <w:ind w:left="481"/>
        <w:rPr>
          <w:rFonts w:ascii="宋体" w:hAnsi="宋体" w:eastAsia="宋体" w:cs="宋体"/>
          <w:sz w:val="24"/>
          <w:szCs w:val="24"/>
        </w:rPr>
      </w:pPr>
      <w:r>
        <w:rPr>
          <w:rFonts w:ascii="宋体" w:hAnsi="宋体" w:eastAsia="宋体" w:cs="宋体"/>
          <w:b/>
          <w:bCs/>
          <w:spacing w:val="-3"/>
          <w:sz w:val="24"/>
          <w:szCs w:val="24"/>
        </w:rPr>
        <w:t>8.政府采购政策的支持</w:t>
      </w:r>
    </w:p>
    <w:p w14:paraId="7826109F">
      <w:pPr>
        <w:spacing w:before="155" w:line="220" w:lineRule="auto"/>
        <w:ind w:left="481"/>
        <w:rPr>
          <w:rFonts w:ascii="宋体" w:hAnsi="宋体" w:eastAsia="宋体" w:cs="宋体"/>
          <w:sz w:val="24"/>
          <w:szCs w:val="24"/>
        </w:rPr>
      </w:pPr>
      <w:r>
        <w:rPr>
          <w:rFonts w:ascii="宋体" w:hAnsi="宋体" w:eastAsia="宋体" w:cs="宋体"/>
          <w:spacing w:val="-1"/>
          <w:sz w:val="24"/>
          <w:szCs w:val="24"/>
        </w:rPr>
        <w:t>8.1 落实的政策如下：</w:t>
      </w:r>
    </w:p>
    <w:p w14:paraId="340CF639">
      <w:pPr>
        <w:spacing w:before="156" w:line="279" w:lineRule="auto"/>
        <w:ind w:left="6" w:right="58" w:firstLine="485"/>
        <w:rPr>
          <w:rFonts w:ascii="宋体" w:hAnsi="宋体" w:eastAsia="宋体" w:cs="宋体"/>
          <w:sz w:val="24"/>
          <w:szCs w:val="24"/>
        </w:rPr>
      </w:pPr>
      <w:r>
        <w:rPr>
          <w:rFonts w:ascii="宋体" w:hAnsi="宋体" w:eastAsia="宋体" w:cs="宋体"/>
          <w:spacing w:val="-1"/>
          <w:sz w:val="24"/>
          <w:szCs w:val="24"/>
        </w:rPr>
        <w:t>（1）《关于落实好政府采购支持中小企业发展的通知》（新财购〔2022〕</w:t>
      </w:r>
      <w:r>
        <w:rPr>
          <w:rFonts w:ascii="宋体" w:hAnsi="宋体" w:eastAsia="宋体" w:cs="宋体"/>
          <w:spacing w:val="-2"/>
          <w:sz w:val="24"/>
          <w:szCs w:val="24"/>
        </w:rPr>
        <w:t>22</w:t>
      </w:r>
      <w:r>
        <w:rPr>
          <w:rFonts w:ascii="宋体" w:hAnsi="宋体" w:eastAsia="宋体" w:cs="宋体"/>
          <w:sz w:val="24"/>
          <w:szCs w:val="24"/>
        </w:rPr>
        <w:t xml:space="preserve"> </w:t>
      </w:r>
      <w:r>
        <w:rPr>
          <w:rFonts w:ascii="宋体" w:hAnsi="宋体" w:eastAsia="宋体" w:cs="宋体"/>
          <w:spacing w:val="-8"/>
          <w:sz w:val="24"/>
          <w:szCs w:val="24"/>
        </w:rPr>
        <w:t>号）</w:t>
      </w:r>
    </w:p>
    <w:p w14:paraId="721BD6EC">
      <w:pPr>
        <w:spacing w:before="152" w:line="219" w:lineRule="auto"/>
        <w:jc w:val="right"/>
        <w:rPr>
          <w:rFonts w:ascii="宋体" w:hAnsi="宋体" w:eastAsia="宋体" w:cs="宋体"/>
          <w:sz w:val="24"/>
          <w:szCs w:val="24"/>
        </w:rPr>
      </w:pPr>
      <w:r>
        <w:rPr>
          <w:rFonts w:ascii="宋体" w:hAnsi="宋体" w:eastAsia="宋体" w:cs="宋体"/>
          <w:spacing w:val="-10"/>
          <w:sz w:val="24"/>
          <w:szCs w:val="24"/>
        </w:rPr>
        <w:t>（2）关于进一步加大政府采购支持中小企业力度的通知（财库〔2022〕19</w:t>
      </w:r>
      <w:r>
        <w:rPr>
          <w:rFonts w:ascii="宋体" w:hAnsi="宋体" w:eastAsia="宋体" w:cs="宋体"/>
          <w:spacing w:val="-44"/>
          <w:sz w:val="24"/>
          <w:szCs w:val="24"/>
        </w:rPr>
        <w:t xml:space="preserve"> </w:t>
      </w:r>
      <w:r>
        <w:rPr>
          <w:rFonts w:ascii="宋体" w:hAnsi="宋体" w:eastAsia="宋体" w:cs="宋体"/>
          <w:spacing w:val="-10"/>
          <w:sz w:val="24"/>
          <w:szCs w:val="24"/>
        </w:rPr>
        <w:t>号</w:t>
      </w:r>
      <w:r>
        <w:rPr>
          <w:rFonts w:ascii="宋体" w:hAnsi="宋体" w:eastAsia="宋体" w:cs="宋体"/>
          <w:spacing w:val="-57"/>
          <w:w w:val="89"/>
          <w:sz w:val="24"/>
          <w:szCs w:val="24"/>
        </w:rPr>
        <w:t>）；</w:t>
      </w:r>
    </w:p>
    <w:p w14:paraId="05488E82">
      <w:pPr>
        <w:spacing w:before="157" w:line="219" w:lineRule="auto"/>
        <w:ind w:left="492"/>
        <w:rPr>
          <w:rFonts w:ascii="宋体" w:hAnsi="宋体" w:eastAsia="宋体" w:cs="宋体"/>
          <w:sz w:val="24"/>
          <w:szCs w:val="24"/>
        </w:rPr>
      </w:pPr>
      <w:r>
        <w:rPr>
          <w:rFonts w:ascii="宋体" w:hAnsi="宋体" w:eastAsia="宋体" w:cs="宋体"/>
          <w:spacing w:val="-3"/>
          <w:sz w:val="24"/>
          <w:szCs w:val="24"/>
        </w:rPr>
        <w:t>（3）《政府采购促进中小企业发展管理办法》</w:t>
      </w:r>
      <w:r>
        <w:rPr>
          <w:rFonts w:ascii="宋体" w:hAnsi="宋体" w:eastAsia="宋体" w:cs="宋体"/>
          <w:spacing w:val="52"/>
          <w:sz w:val="24"/>
          <w:szCs w:val="24"/>
        </w:rPr>
        <w:t xml:space="preserve"> </w:t>
      </w:r>
      <w:r>
        <w:rPr>
          <w:rFonts w:ascii="宋体" w:hAnsi="宋体" w:eastAsia="宋体" w:cs="宋体"/>
          <w:spacing w:val="-3"/>
          <w:sz w:val="24"/>
          <w:szCs w:val="24"/>
        </w:rPr>
        <w:t>(财库〔2020〕46</w:t>
      </w:r>
      <w:r>
        <w:rPr>
          <w:rFonts w:ascii="宋体" w:hAnsi="宋体" w:eastAsia="宋体" w:cs="宋体"/>
          <w:spacing w:val="-45"/>
          <w:sz w:val="24"/>
          <w:szCs w:val="24"/>
        </w:rPr>
        <w:t xml:space="preserve"> </w:t>
      </w:r>
      <w:r>
        <w:rPr>
          <w:rFonts w:ascii="宋体" w:hAnsi="宋体" w:eastAsia="宋体" w:cs="宋体"/>
          <w:spacing w:val="-3"/>
          <w:sz w:val="24"/>
          <w:szCs w:val="24"/>
        </w:rPr>
        <w:t>号</w:t>
      </w:r>
      <w:r>
        <w:rPr>
          <w:rFonts w:ascii="宋体" w:hAnsi="宋体" w:eastAsia="宋体" w:cs="宋体"/>
          <w:spacing w:val="5"/>
          <w:sz w:val="24"/>
          <w:szCs w:val="24"/>
        </w:rPr>
        <w:t>）；</w:t>
      </w:r>
    </w:p>
    <w:p w14:paraId="636A0EB7">
      <w:pPr>
        <w:spacing w:before="154" w:line="279" w:lineRule="auto"/>
        <w:ind w:left="1" w:right="58" w:firstLine="490"/>
        <w:rPr>
          <w:rFonts w:ascii="宋体" w:hAnsi="宋体" w:eastAsia="宋体" w:cs="宋体"/>
          <w:sz w:val="24"/>
          <w:szCs w:val="24"/>
        </w:rPr>
      </w:pPr>
      <w:r>
        <w:rPr>
          <w:rFonts w:ascii="宋体" w:hAnsi="宋体" w:eastAsia="宋体" w:cs="宋体"/>
          <w:spacing w:val="-8"/>
          <w:sz w:val="24"/>
          <w:szCs w:val="24"/>
        </w:rPr>
        <w:t>（4）《财政部、司法部关于政府采购支持监狱企业发展有关问题的通知》（财</w:t>
      </w:r>
      <w:r>
        <w:rPr>
          <w:rFonts w:ascii="宋体" w:hAnsi="宋体" w:eastAsia="宋体" w:cs="宋体"/>
          <w:spacing w:val="1"/>
          <w:sz w:val="24"/>
          <w:szCs w:val="24"/>
        </w:rPr>
        <w:t xml:space="preserve"> </w:t>
      </w:r>
      <w:r>
        <w:rPr>
          <w:rFonts w:ascii="宋体" w:hAnsi="宋体" w:eastAsia="宋体" w:cs="宋体"/>
          <w:spacing w:val="-3"/>
          <w:sz w:val="24"/>
          <w:szCs w:val="24"/>
        </w:rPr>
        <w:t>库〔2014〕68</w:t>
      </w:r>
      <w:r>
        <w:rPr>
          <w:rFonts w:ascii="宋体" w:hAnsi="宋体" w:eastAsia="宋体" w:cs="宋体"/>
          <w:spacing w:val="-44"/>
          <w:sz w:val="24"/>
          <w:szCs w:val="24"/>
        </w:rPr>
        <w:t xml:space="preserve"> </w:t>
      </w:r>
      <w:r>
        <w:rPr>
          <w:rFonts w:ascii="宋体" w:hAnsi="宋体" w:eastAsia="宋体" w:cs="宋体"/>
          <w:spacing w:val="-3"/>
          <w:sz w:val="24"/>
          <w:szCs w:val="24"/>
        </w:rPr>
        <w:t>号</w:t>
      </w:r>
      <w:r>
        <w:rPr>
          <w:rFonts w:ascii="宋体" w:hAnsi="宋体" w:eastAsia="宋体" w:cs="宋体"/>
          <w:spacing w:val="1"/>
          <w:sz w:val="24"/>
          <w:szCs w:val="24"/>
        </w:rPr>
        <w:t>）；</w:t>
      </w:r>
    </w:p>
    <w:p w14:paraId="589B624D">
      <w:pPr>
        <w:spacing w:before="155" w:line="279" w:lineRule="auto"/>
        <w:ind w:right="58" w:firstLine="491"/>
        <w:rPr>
          <w:rFonts w:ascii="宋体" w:hAnsi="宋体" w:eastAsia="宋体" w:cs="宋体"/>
          <w:sz w:val="24"/>
          <w:szCs w:val="24"/>
        </w:rPr>
      </w:pPr>
      <w:r>
        <w:rPr>
          <w:rFonts w:ascii="宋体" w:hAnsi="宋体" w:eastAsia="宋体" w:cs="宋体"/>
          <w:spacing w:val="-1"/>
          <w:sz w:val="24"/>
          <w:szCs w:val="24"/>
        </w:rPr>
        <w:t>（5）《财政部民政部中国残疾人联合会关于促进残疾人就业政府</w:t>
      </w:r>
      <w:r>
        <w:rPr>
          <w:rFonts w:ascii="宋体" w:hAnsi="宋体" w:eastAsia="宋体" w:cs="宋体"/>
          <w:spacing w:val="-2"/>
          <w:sz w:val="24"/>
          <w:szCs w:val="24"/>
        </w:rPr>
        <w:t>采购政策的</w:t>
      </w:r>
      <w:r>
        <w:rPr>
          <w:rFonts w:ascii="宋体" w:hAnsi="宋体" w:eastAsia="宋体" w:cs="宋体"/>
          <w:sz w:val="24"/>
          <w:szCs w:val="24"/>
        </w:rPr>
        <w:t xml:space="preserve"> </w:t>
      </w:r>
      <w:r>
        <w:rPr>
          <w:rFonts w:ascii="宋体" w:hAnsi="宋体" w:eastAsia="宋体" w:cs="宋体"/>
          <w:spacing w:val="-2"/>
          <w:sz w:val="24"/>
          <w:szCs w:val="24"/>
        </w:rPr>
        <w:t>通知》财库〔2017〕141</w:t>
      </w:r>
      <w:r>
        <w:rPr>
          <w:rFonts w:ascii="宋体" w:hAnsi="宋体" w:eastAsia="宋体" w:cs="宋体"/>
          <w:spacing w:val="-39"/>
          <w:sz w:val="24"/>
          <w:szCs w:val="24"/>
        </w:rPr>
        <w:t xml:space="preserve"> </w:t>
      </w:r>
      <w:r>
        <w:rPr>
          <w:rFonts w:ascii="宋体" w:hAnsi="宋体" w:eastAsia="宋体" w:cs="宋体"/>
          <w:spacing w:val="-2"/>
          <w:sz w:val="24"/>
          <w:szCs w:val="24"/>
        </w:rPr>
        <w:t>号。</w:t>
      </w:r>
    </w:p>
    <w:p w14:paraId="22A4142A">
      <w:pPr>
        <w:spacing w:before="155" w:line="280" w:lineRule="auto"/>
        <w:ind w:left="6" w:right="102" w:firstLine="475"/>
        <w:rPr>
          <w:rFonts w:ascii="宋体" w:hAnsi="宋体" w:eastAsia="宋体" w:cs="宋体"/>
          <w:sz w:val="24"/>
          <w:szCs w:val="24"/>
        </w:rPr>
      </w:pPr>
      <w:r>
        <w:rPr>
          <w:rFonts w:ascii="宋体" w:hAnsi="宋体" w:eastAsia="宋体" w:cs="宋体"/>
          <w:spacing w:val="-1"/>
          <w:sz w:val="24"/>
          <w:szCs w:val="24"/>
        </w:rPr>
        <w:t>8.2</w:t>
      </w:r>
      <w:r>
        <w:rPr>
          <w:rFonts w:ascii="宋体" w:hAnsi="宋体" w:eastAsia="宋体" w:cs="宋体"/>
          <w:spacing w:val="-35"/>
          <w:sz w:val="24"/>
          <w:szCs w:val="24"/>
        </w:rPr>
        <w:t xml:space="preserve"> </w:t>
      </w:r>
      <w:r>
        <w:rPr>
          <w:rFonts w:ascii="宋体" w:hAnsi="宋体" w:eastAsia="宋体" w:cs="宋体"/>
          <w:spacing w:val="-1"/>
          <w:sz w:val="24"/>
          <w:szCs w:val="24"/>
        </w:rPr>
        <w:t>依据品目清单和认证证书实施政府优先采购和强制采购（财库〔2019〕9</w:t>
      </w:r>
      <w:r>
        <w:rPr>
          <w:rFonts w:ascii="宋体" w:hAnsi="宋体" w:eastAsia="宋体" w:cs="宋体"/>
          <w:sz w:val="24"/>
          <w:szCs w:val="24"/>
        </w:rPr>
        <w:t xml:space="preserve"> </w:t>
      </w:r>
      <w:r>
        <w:rPr>
          <w:rFonts w:ascii="宋体" w:hAnsi="宋体" w:eastAsia="宋体" w:cs="宋体"/>
          <w:spacing w:val="-6"/>
          <w:sz w:val="24"/>
          <w:szCs w:val="24"/>
        </w:rPr>
        <w:t>号）。</w:t>
      </w:r>
    </w:p>
    <w:p w14:paraId="277F347A">
      <w:pPr>
        <w:spacing w:before="153" w:line="278" w:lineRule="auto"/>
        <w:ind w:right="58" w:firstLine="481"/>
        <w:rPr>
          <w:rFonts w:ascii="宋体" w:hAnsi="宋体" w:eastAsia="宋体" w:cs="宋体"/>
          <w:sz w:val="24"/>
          <w:szCs w:val="24"/>
        </w:rPr>
      </w:pPr>
      <w:r>
        <w:rPr>
          <w:rFonts w:ascii="宋体" w:hAnsi="宋体" w:eastAsia="宋体" w:cs="宋体"/>
          <w:spacing w:val="-3"/>
          <w:sz w:val="24"/>
          <w:szCs w:val="24"/>
        </w:rPr>
        <w:t>8.3</w:t>
      </w:r>
      <w:r>
        <w:rPr>
          <w:rFonts w:ascii="宋体" w:hAnsi="宋体" w:eastAsia="宋体" w:cs="宋体"/>
          <w:spacing w:val="-44"/>
          <w:sz w:val="24"/>
          <w:szCs w:val="24"/>
        </w:rPr>
        <w:t xml:space="preserve"> </w:t>
      </w:r>
      <w:r>
        <w:rPr>
          <w:rFonts w:ascii="宋体" w:hAnsi="宋体" w:eastAsia="宋体" w:cs="宋体"/>
          <w:spacing w:val="-3"/>
          <w:sz w:val="24"/>
          <w:szCs w:val="24"/>
        </w:rPr>
        <w:t>供应商在签署相关承诺、提供相关信息前，应当认真阅读财政部门的相关</w:t>
      </w:r>
      <w:r>
        <w:rPr>
          <w:rFonts w:ascii="宋体" w:hAnsi="宋体" w:eastAsia="宋体" w:cs="宋体"/>
          <w:sz w:val="24"/>
          <w:szCs w:val="24"/>
        </w:rPr>
        <w:t xml:space="preserve"> </w:t>
      </w:r>
      <w:r>
        <w:rPr>
          <w:rFonts w:ascii="宋体" w:hAnsi="宋体" w:eastAsia="宋体" w:cs="宋体"/>
          <w:spacing w:val="1"/>
          <w:sz w:val="24"/>
          <w:szCs w:val="24"/>
        </w:rPr>
        <w:t>政策规定。符合本章第8.1-8.2</w:t>
      </w:r>
      <w:r>
        <w:rPr>
          <w:rFonts w:ascii="宋体" w:hAnsi="宋体" w:eastAsia="宋体" w:cs="宋体"/>
          <w:spacing w:val="-44"/>
          <w:sz w:val="24"/>
          <w:szCs w:val="24"/>
        </w:rPr>
        <w:t xml:space="preserve"> </w:t>
      </w:r>
      <w:r>
        <w:rPr>
          <w:rFonts w:ascii="宋体" w:hAnsi="宋体" w:eastAsia="宋体" w:cs="宋体"/>
          <w:spacing w:val="1"/>
          <w:sz w:val="24"/>
          <w:szCs w:val="24"/>
        </w:rPr>
        <w:t>款规定的，应当提供相关的证明材料。</w:t>
      </w:r>
    </w:p>
    <w:p w14:paraId="1885F091">
      <w:pPr>
        <w:spacing w:line="278" w:lineRule="auto"/>
        <w:rPr>
          <w:rFonts w:ascii="宋体" w:hAnsi="宋体" w:eastAsia="宋体" w:cs="宋体"/>
          <w:sz w:val="24"/>
          <w:szCs w:val="24"/>
        </w:rPr>
        <w:sectPr>
          <w:footerReference r:id="rId11" w:type="default"/>
          <w:pgSz w:w="11906" w:h="16839"/>
          <w:pgMar w:top="1431" w:right="1642" w:bottom="1241" w:left="1710" w:header="0" w:footer="997" w:gutter="0"/>
          <w:pgNumType w:fmt="decimal"/>
          <w:cols w:space="720" w:num="1"/>
        </w:sectPr>
      </w:pPr>
    </w:p>
    <w:p w14:paraId="2C74DF02">
      <w:pPr>
        <w:spacing w:before="101" w:line="224" w:lineRule="auto"/>
        <w:ind w:left="2006"/>
        <w:outlineLvl w:val="0"/>
        <w:rPr>
          <w:rFonts w:ascii="宋体" w:hAnsi="宋体" w:eastAsia="宋体" w:cs="宋体"/>
          <w:sz w:val="31"/>
          <w:szCs w:val="31"/>
        </w:rPr>
      </w:pPr>
      <w:bookmarkStart w:id="3" w:name="_Toc5249"/>
      <w:r>
        <w:rPr>
          <w:rFonts w:ascii="宋体" w:hAnsi="宋体" w:eastAsia="宋体" w:cs="宋体"/>
          <w:b/>
          <w:bCs/>
          <w:spacing w:val="6"/>
          <w:sz w:val="31"/>
          <w:szCs w:val="31"/>
        </w:rPr>
        <w:t>第二章</w:t>
      </w:r>
      <w:r>
        <w:rPr>
          <w:rFonts w:ascii="宋体" w:hAnsi="宋体" w:eastAsia="宋体" w:cs="宋体"/>
          <w:spacing w:val="6"/>
          <w:sz w:val="31"/>
          <w:szCs w:val="31"/>
        </w:rPr>
        <w:t xml:space="preserve">  </w:t>
      </w:r>
      <w:r>
        <w:rPr>
          <w:rFonts w:ascii="宋体" w:hAnsi="宋体" w:eastAsia="宋体" w:cs="宋体"/>
          <w:b/>
          <w:bCs/>
          <w:spacing w:val="6"/>
          <w:sz w:val="31"/>
          <w:szCs w:val="31"/>
        </w:rPr>
        <w:t>竞争性谈判文件的编写</w:t>
      </w:r>
      <w:bookmarkEnd w:id="3"/>
    </w:p>
    <w:p w14:paraId="33FC15CA">
      <w:pPr>
        <w:spacing w:line="245" w:lineRule="auto"/>
        <w:rPr>
          <w:rFonts w:ascii="Arial"/>
          <w:sz w:val="21"/>
        </w:rPr>
      </w:pPr>
    </w:p>
    <w:p w14:paraId="0E74DFAB">
      <w:pPr>
        <w:spacing w:line="246" w:lineRule="auto"/>
        <w:rPr>
          <w:rFonts w:ascii="Arial"/>
          <w:sz w:val="21"/>
        </w:rPr>
      </w:pPr>
    </w:p>
    <w:p w14:paraId="23C3872D">
      <w:pPr>
        <w:spacing w:before="78" w:line="219" w:lineRule="auto"/>
        <w:ind w:left="482"/>
        <w:rPr>
          <w:rFonts w:ascii="宋体" w:hAnsi="宋体" w:eastAsia="宋体" w:cs="宋体"/>
          <w:sz w:val="24"/>
          <w:szCs w:val="24"/>
        </w:rPr>
      </w:pPr>
      <w:r>
        <w:rPr>
          <w:rFonts w:ascii="宋体" w:hAnsi="宋体" w:eastAsia="宋体" w:cs="宋体"/>
          <w:b/>
          <w:bCs/>
          <w:spacing w:val="-4"/>
          <w:sz w:val="24"/>
          <w:szCs w:val="24"/>
        </w:rPr>
        <w:t>9.谈判文件的构成</w:t>
      </w:r>
    </w:p>
    <w:p w14:paraId="361EF118">
      <w:pPr>
        <w:spacing w:before="154" w:line="219" w:lineRule="auto"/>
        <w:ind w:left="482"/>
        <w:rPr>
          <w:rFonts w:ascii="宋体" w:hAnsi="宋体" w:eastAsia="宋体" w:cs="宋体"/>
          <w:sz w:val="24"/>
          <w:szCs w:val="24"/>
        </w:rPr>
      </w:pPr>
      <w:r>
        <w:rPr>
          <w:rFonts w:ascii="宋体" w:hAnsi="宋体" w:eastAsia="宋体" w:cs="宋体"/>
          <w:spacing w:val="-1"/>
          <w:sz w:val="24"/>
          <w:szCs w:val="24"/>
        </w:rPr>
        <w:t>9.1  谈判文件由下述部分组成：</w:t>
      </w:r>
    </w:p>
    <w:p w14:paraId="56C34C8A">
      <w:pPr>
        <w:spacing w:before="153" w:line="218" w:lineRule="auto"/>
        <w:ind w:left="481"/>
        <w:rPr>
          <w:rFonts w:ascii="宋体" w:hAnsi="宋体" w:eastAsia="宋体" w:cs="宋体"/>
          <w:sz w:val="24"/>
          <w:szCs w:val="24"/>
        </w:rPr>
      </w:pPr>
      <w:r>
        <w:rPr>
          <w:rFonts w:ascii="宋体" w:hAnsi="宋体" w:eastAsia="宋体" w:cs="宋体"/>
          <w:spacing w:val="-1"/>
          <w:sz w:val="24"/>
          <w:szCs w:val="24"/>
        </w:rPr>
        <w:t>第一部分 竞争性谈判公告</w:t>
      </w:r>
    </w:p>
    <w:p w14:paraId="254466B2">
      <w:pPr>
        <w:spacing w:before="158" w:line="219" w:lineRule="auto"/>
        <w:ind w:left="481"/>
        <w:rPr>
          <w:rFonts w:ascii="宋体" w:hAnsi="宋体" w:eastAsia="宋体" w:cs="宋体"/>
          <w:sz w:val="24"/>
          <w:szCs w:val="24"/>
        </w:rPr>
      </w:pPr>
      <w:r>
        <w:rPr>
          <w:rFonts w:ascii="宋体" w:hAnsi="宋体" w:eastAsia="宋体" w:cs="宋体"/>
          <w:spacing w:val="-1"/>
          <w:sz w:val="24"/>
          <w:szCs w:val="24"/>
        </w:rPr>
        <w:t>第二部分 投标供应商须知</w:t>
      </w:r>
    </w:p>
    <w:p w14:paraId="1575BCC4">
      <w:pPr>
        <w:spacing w:before="155" w:line="219" w:lineRule="auto"/>
        <w:ind w:left="481"/>
        <w:rPr>
          <w:rFonts w:ascii="宋体" w:hAnsi="宋体" w:eastAsia="宋体" w:cs="宋体"/>
          <w:sz w:val="24"/>
          <w:szCs w:val="24"/>
        </w:rPr>
      </w:pPr>
      <w:r>
        <w:rPr>
          <w:rFonts w:ascii="宋体" w:hAnsi="宋体" w:eastAsia="宋体" w:cs="宋体"/>
          <w:spacing w:val="-1"/>
          <w:sz w:val="24"/>
          <w:szCs w:val="24"/>
        </w:rPr>
        <w:t>第三部分 采购内容及要求</w:t>
      </w:r>
    </w:p>
    <w:p w14:paraId="2902FD80">
      <w:pPr>
        <w:spacing w:before="155" w:line="219" w:lineRule="auto"/>
        <w:ind w:left="481"/>
        <w:rPr>
          <w:rFonts w:ascii="宋体" w:hAnsi="宋体" w:eastAsia="宋体" w:cs="宋体"/>
          <w:sz w:val="24"/>
          <w:szCs w:val="24"/>
        </w:rPr>
      </w:pPr>
      <w:r>
        <w:rPr>
          <w:rFonts w:ascii="宋体" w:hAnsi="宋体" w:eastAsia="宋体" w:cs="宋体"/>
          <w:spacing w:val="-2"/>
          <w:sz w:val="24"/>
          <w:szCs w:val="24"/>
        </w:rPr>
        <w:t>第四部分 合同条款</w:t>
      </w:r>
    </w:p>
    <w:p w14:paraId="72CDB592">
      <w:pPr>
        <w:spacing w:before="157" w:line="219" w:lineRule="auto"/>
        <w:ind w:left="481"/>
        <w:rPr>
          <w:rFonts w:ascii="宋体" w:hAnsi="宋体" w:eastAsia="宋体" w:cs="宋体"/>
          <w:sz w:val="24"/>
          <w:szCs w:val="24"/>
        </w:rPr>
      </w:pPr>
      <w:r>
        <w:rPr>
          <w:rFonts w:ascii="宋体" w:hAnsi="宋体" w:eastAsia="宋体" w:cs="宋体"/>
          <w:spacing w:val="-1"/>
          <w:sz w:val="24"/>
          <w:szCs w:val="24"/>
        </w:rPr>
        <w:t>第五部分 响应文件制作格式</w:t>
      </w:r>
    </w:p>
    <w:p w14:paraId="7B44E630">
      <w:pPr>
        <w:spacing w:before="154" w:line="219" w:lineRule="auto"/>
        <w:ind w:left="481"/>
        <w:rPr>
          <w:rFonts w:ascii="宋体" w:hAnsi="宋体" w:eastAsia="宋体" w:cs="宋体"/>
          <w:sz w:val="24"/>
          <w:szCs w:val="24"/>
        </w:rPr>
      </w:pPr>
      <w:r>
        <w:rPr>
          <w:rFonts w:ascii="宋体" w:hAnsi="宋体" w:eastAsia="宋体" w:cs="宋体"/>
          <w:spacing w:val="-4"/>
          <w:sz w:val="24"/>
          <w:szCs w:val="24"/>
        </w:rPr>
        <w:t>第六部分</w:t>
      </w:r>
      <w:r>
        <w:rPr>
          <w:rFonts w:ascii="宋体" w:hAnsi="宋体" w:eastAsia="宋体" w:cs="宋体"/>
          <w:spacing w:val="30"/>
          <w:sz w:val="24"/>
          <w:szCs w:val="24"/>
        </w:rPr>
        <w:t xml:space="preserve"> </w:t>
      </w:r>
      <w:r>
        <w:rPr>
          <w:rFonts w:ascii="宋体" w:hAnsi="宋体" w:eastAsia="宋体" w:cs="宋体"/>
          <w:spacing w:val="-4"/>
          <w:sz w:val="24"/>
          <w:szCs w:val="24"/>
        </w:rPr>
        <w:t>附  件</w:t>
      </w:r>
    </w:p>
    <w:p w14:paraId="6A960745">
      <w:pPr>
        <w:spacing w:before="154" w:line="219" w:lineRule="auto"/>
        <w:ind w:left="482"/>
        <w:rPr>
          <w:rFonts w:ascii="宋体" w:hAnsi="宋体" w:eastAsia="宋体" w:cs="宋体"/>
          <w:sz w:val="24"/>
          <w:szCs w:val="24"/>
        </w:rPr>
      </w:pPr>
      <w:r>
        <w:rPr>
          <w:rFonts w:ascii="宋体" w:hAnsi="宋体" w:eastAsia="宋体" w:cs="宋体"/>
          <w:spacing w:val="-1"/>
          <w:sz w:val="24"/>
          <w:szCs w:val="24"/>
        </w:rPr>
        <w:t>9.2 竞争性谈判文件以中文书写。</w:t>
      </w:r>
    </w:p>
    <w:p w14:paraId="3AC0B6C8">
      <w:pPr>
        <w:spacing w:before="157" w:line="279" w:lineRule="auto"/>
        <w:ind w:right="7" w:firstLine="481"/>
        <w:rPr>
          <w:rFonts w:ascii="宋体" w:hAnsi="宋体" w:eastAsia="宋体" w:cs="宋体"/>
          <w:sz w:val="24"/>
          <w:szCs w:val="24"/>
        </w:rPr>
      </w:pPr>
      <w:r>
        <w:rPr>
          <w:rFonts w:ascii="宋体" w:hAnsi="宋体" w:eastAsia="宋体" w:cs="宋体"/>
          <w:spacing w:val="3"/>
          <w:sz w:val="24"/>
          <w:szCs w:val="24"/>
        </w:rPr>
        <w:t>9.3 投标供应商被视为熟悉本招标项目的各</w:t>
      </w:r>
      <w:r>
        <w:rPr>
          <w:rFonts w:ascii="宋体" w:hAnsi="宋体" w:eastAsia="宋体" w:cs="宋体"/>
          <w:spacing w:val="2"/>
          <w:sz w:val="24"/>
          <w:szCs w:val="24"/>
        </w:rPr>
        <w:t>种情况以及与履行合同有关的一</w:t>
      </w:r>
      <w:r>
        <w:rPr>
          <w:rFonts w:ascii="宋体" w:hAnsi="宋体" w:eastAsia="宋体" w:cs="宋体"/>
          <w:sz w:val="24"/>
          <w:szCs w:val="24"/>
        </w:rPr>
        <w:t xml:space="preserve"> </w:t>
      </w:r>
      <w:r>
        <w:rPr>
          <w:rFonts w:ascii="宋体" w:hAnsi="宋体" w:eastAsia="宋体" w:cs="宋体"/>
          <w:spacing w:val="-2"/>
          <w:sz w:val="24"/>
          <w:szCs w:val="24"/>
        </w:rPr>
        <w:t>切其他情况。</w:t>
      </w:r>
    </w:p>
    <w:p w14:paraId="08907280">
      <w:pPr>
        <w:spacing w:before="150" w:line="319" w:lineRule="auto"/>
        <w:ind w:left="1" w:right="7" w:firstLine="480"/>
        <w:rPr>
          <w:rFonts w:ascii="宋体" w:hAnsi="宋体" w:eastAsia="宋体" w:cs="宋体"/>
          <w:sz w:val="24"/>
          <w:szCs w:val="24"/>
        </w:rPr>
      </w:pPr>
      <w:r>
        <w:rPr>
          <w:rFonts w:ascii="宋体" w:hAnsi="宋体" w:eastAsia="宋体" w:cs="宋体"/>
          <w:spacing w:val="3"/>
          <w:sz w:val="24"/>
          <w:szCs w:val="24"/>
        </w:rPr>
        <w:t>9.4 投标供应商获取竞争性谈判文件后，应</w:t>
      </w:r>
      <w:r>
        <w:rPr>
          <w:rFonts w:ascii="宋体" w:hAnsi="宋体" w:eastAsia="宋体" w:cs="宋体"/>
          <w:spacing w:val="2"/>
          <w:sz w:val="24"/>
          <w:szCs w:val="24"/>
        </w:rPr>
        <w:t>仔细检查竞争性谈判文件的所有</w:t>
      </w:r>
      <w:r>
        <w:rPr>
          <w:rFonts w:ascii="宋体" w:hAnsi="宋体" w:eastAsia="宋体" w:cs="宋体"/>
          <w:sz w:val="24"/>
          <w:szCs w:val="24"/>
        </w:rPr>
        <w:t xml:space="preserve"> 内容，如有残缺应在领到竞争性谈判文件后</w:t>
      </w:r>
      <w:r>
        <w:rPr>
          <w:rFonts w:ascii="宋体" w:hAnsi="宋体" w:eastAsia="宋体" w:cs="宋体"/>
          <w:spacing w:val="-28"/>
          <w:sz w:val="24"/>
          <w:szCs w:val="24"/>
        </w:rPr>
        <w:t xml:space="preserve"> </w:t>
      </w:r>
      <w:r>
        <w:rPr>
          <w:rFonts w:ascii="宋体" w:hAnsi="宋体" w:eastAsia="宋体" w:cs="宋体"/>
          <w:sz w:val="24"/>
          <w:szCs w:val="24"/>
        </w:rPr>
        <w:t xml:space="preserve">1 日内向采购人提出，否则，由此引 </w:t>
      </w:r>
      <w:r>
        <w:rPr>
          <w:rFonts w:ascii="宋体" w:hAnsi="宋体" w:eastAsia="宋体" w:cs="宋体"/>
          <w:spacing w:val="3"/>
          <w:sz w:val="24"/>
          <w:szCs w:val="24"/>
        </w:rPr>
        <w:t>起的投标损失自负；投标供应商同时应认真审阅竞</w:t>
      </w:r>
      <w:r>
        <w:rPr>
          <w:rFonts w:ascii="宋体" w:hAnsi="宋体" w:eastAsia="宋体" w:cs="宋体"/>
          <w:spacing w:val="2"/>
          <w:sz w:val="24"/>
          <w:szCs w:val="24"/>
        </w:rPr>
        <w:t>争性谈判文件中所有的事项、</w:t>
      </w:r>
      <w:r>
        <w:rPr>
          <w:rFonts w:ascii="宋体" w:hAnsi="宋体" w:eastAsia="宋体" w:cs="宋体"/>
          <w:sz w:val="24"/>
          <w:szCs w:val="24"/>
        </w:rPr>
        <w:t xml:space="preserve"> </w:t>
      </w:r>
      <w:r>
        <w:rPr>
          <w:rFonts w:ascii="宋体" w:hAnsi="宋体" w:eastAsia="宋体" w:cs="宋体"/>
          <w:spacing w:val="3"/>
          <w:sz w:val="24"/>
          <w:szCs w:val="24"/>
        </w:rPr>
        <w:t>格式、条款和规范要求等，如果投标供应商编制的</w:t>
      </w:r>
      <w:r>
        <w:rPr>
          <w:rFonts w:ascii="宋体" w:hAnsi="宋体" w:eastAsia="宋体" w:cs="宋体"/>
          <w:spacing w:val="2"/>
          <w:sz w:val="24"/>
          <w:szCs w:val="24"/>
        </w:rPr>
        <w:t>响应文件，没有按照竞争性谈</w:t>
      </w:r>
      <w:r>
        <w:rPr>
          <w:rFonts w:ascii="宋体" w:hAnsi="宋体" w:eastAsia="宋体" w:cs="宋体"/>
          <w:sz w:val="24"/>
          <w:szCs w:val="24"/>
        </w:rPr>
        <w:t xml:space="preserve"> </w:t>
      </w:r>
      <w:r>
        <w:rPr>
          <w:rFonts w:ascii="宋体" w:hAnsi="宋体" w:eastAsia="宋体" w:cs="宋体"/>
          <w:spacing w:val="3"/>
          <w:sz w:val="24"/>
          <w:szCs w:val="24"/>
        </w:rPr>
        <w:t>判文件要求提交全部资料或者没有对竞争性谈判文</w:t>
      </w:r>
      <w:r>
        <w:rPr>
          <w:rFonts w:ascii="宋体" w:hAnsi="宋体" w:eastAsia="宋体" w:cs="宋体"/>
          <w:spacing w:val="2"/>
          <w:sz w:val="24"/>
          <w:szCs w:val="24"/>
        </w:rPr>
        <w:t>件做出实质性响应，其风险应</w:t>
      </w:r>
      <w:r>
        <w:rPr>
          <w:rFonts w:ascii="宋体" w:hAnsi="宋体" w:eastAsia="宋体" w:cs="宋体"/>
          <w:sz w:val="24"/>
          <w:szCs w:val="24"/>
        </w:rPr>
        <w:t xml:space="preserve"> 由投标供应商自行承担，并根据有关条款规定</w:t>
      </w:r>
      <w:r>
        <w:rPr>
          <w:rFonts w:ascii="宋体" w:hAnsi="宋体" w:eastAsia="宋体" w:cs="宋体"/>
          <w:spacing w:val="-1"/>
          <w:sz w:val="24"/>
          <w:szCs w:val="24"/>
        </w:rPr>
        <w:t>，其投标有可能被拒绝。</w:t>
      </w:r>
    </w:p>
    <w:p w14:paraId="73786B46">
      <w:pPr>
        <w:spacing w:before="155" w:line="219" w:lineRule="auto"/>
        <w:ind w:left="499"/>
        <w:rPr>
          <w:rFonts w:ascii="宋体" w:hAnsi="宋体" w:eastAsia="宋体" w:cs="宋体"/>
          <w:sz w:val="24"/>
          <w:szCs w:val="24"/>
        </w:rPr>
      </w:pPr>
      <w:r>
        <w:rPr>
          <w:rFonts w:ascii="宋体" w:hAnsi="宋体" w:eastAsia="宋体" w:cs="宋体"/>
          <w:b/>
          <w:bCs/>
          <w:spacing w:val="-4"/>
          <w:sz w:val="24"/>
          <w:szCs w:val="24"/>
        </w:rPr>
        <w:t>10.</w:t>
      </w:r>
      <w:r>
        <w:rPr>
          <w:rFonts w:ascii="宋体" w:hAnsi="宋体" w:eastAsia="宋体" w:cs="宋体"/>
          <w:spacing w:val="-4"/>
          <w:sz w:val="24"/>
          <w:szCs w:val="24"/>
        </w:rPr>
        <w:t xml:space="preserve"> </w:t>
      </w:r>
      <w:r>
        <w:rPr>
          <w:rFonts w:ascii="宋体" w:hAnsi="宋体" w:eastAsia="宋体" w:cs="宋体"/>
          <w:b/>
          <w:bCs/>
          <w:spacing w:val="-4"/>
          <w:sz w:val="24"/>
          <w:szCs w:val="24"/>
        </w:rPr>
        <w:t>竞争性谈判文件的澄清、标前会议</w:t>
      </w:r>
    </w:p>
    <w:p w14:paraId="06D13E9E">
      <w:pPr>
        <w:spacing w:before="160" w:line="314" w:lineRule="auto"/>
        <w:ind w:firstLine="499"/>
        <w:rPr>
          <w:rFonts w:ascii="宋体" w:hAnsi="宋体" w:eastAsia="宋体" w:cs="宋体"/>
          <w:sz w:val="24"/>
          <w:szCs w:val="24"/>
        </w:rPr>
      </w:pPr>
      <w:r>
        <w:rPr>
          <w:rFonts w:ascii="宋体" w:hAnsi="宋体" w:eastAsia="宋体" w:cs="宋体"/>
          <w:spacing w:val="-7"/>
          <w:sz w:val="24"/>
          <w:szCs w:val="24"/>
        </w:rPr>
        <w:t>10.1</w:t>
      </w:r>
      <w:r>
        <w:rPr>
          <w:rFonts w:ascii="宋体" w:hAnsi="宋体" w:eastAsia="宋体" w:cs="宋体"/>
          <w:spacing w:val="-38"/>
          <w:sz w:val="24"/>
          <w:szCs w:val="24"/>
        </w:rPr>
        <w:t xml:space="preserve"> </w:t>
      </w:r>
      <w:r>
        <w:rPr>
          <w:rFonts w:ascii="宋体" w:hAnsi="宋体" w:eastAsia="宋体" w:cs="宋体"/>
          <w:spacing w:val="-7"/>
          <w:sz w:val="24"/>
          <w:szCs w:val="24"/>
        </w:rPr>
        <w:t>投标供应商对竞争性谈判文件如有疑点，可在投标截止期</w:t>
      </w:r>
      <w:r>
        <w:rPr>
          <w:rFonts w:ascii="宋体" w:hAnsi="宋体" w:eastAsia="宋体" w:cs="宋体"/>
          <w:spacing w:val="-53"/>
          <w:sz w:val="24"/>
          <w:szCs w:val="24"/>
        </w:rPr>
        <w:t xml:space="preserve"> </w:t>
      </w:r>
      <w:r>
        <w:rPr>
          <w:rFonts w:ascii="宋体" w:hAnsi="宋体" w:eastAsia="宋体" w:cs="宋体"/>
          <w:spacing w:val="-7"/>
          <w:sz w:val="24"/>
          <w:szCs w:val="24"/>
        </w:rPr>
        <w:t>3</w:t>
      </w:r>
      <w:r>
        <w:rPr>
          <w:rFonts w:ascii="宋体" w:hAnsi="宋体" w:eastAsia="宋体" w:cs="宋体"/>
          <w:spacing w:val="-55"/>
          <w:sz w:val="24"/>
          <w:szCs w:val="24"/>
        </w:rPr>
        <w:t xml:space="preserve"> </w:t>
      </w:r>
      <w:r>
        <w:rPr>
          <w:rFonts w:ascii="宋体" w:hAnsi="宋体" w:eastAsia="宋体" w:cs="宋体"/>
          <w:spacing w:val="-7"/>
          <w:sz w:val="24"/>
          <w:szCs w:val="24"/>
        </w:rPr>
        <w:t>个工作日前按</w:t>
      </w:r>
      <w:r>
        <w:rPr>
          <w:rFonts w:ascii="宋体" w:hAnsi="宋体" w:eastAsia="宋体" w:cs="宋体"/>
          <w:sz w:val="24"/>
          <w:szCs w:val="24"/>
        </w:rPr>
        <w:t xml:space="preserve"> </w:t>
      </w:r>
      <w:r>
        <w:rPr>
          <w:rFonts w:ascii="宋体" w:hAnsi="宋体" w:eastAsia="宋体" w:cs="宋体"/>
          <w:spacing w:val="-10"/>
          <w:sz w:val="24"/>
          <w:szCs w:val="24"/>
        </w:rPr>
        <w:t>竞争性谈判文件中载明的地址以书面形式（包括信函、电报或传</w:t>
      </w:r>
      <w:r>
        <w:rPr>
          <w:rFonts w:ascii="宋体" w:hAnsi="宋体" w:eastAsia="宋体" w:cs="宋体"/>
          <w:spacing w:val="-11"/>
          <w:sz w:val="24"/>
          <w:szCs w:val="24"/>
        </w:rPr>
        <w:t>真，下同）通知采购</w:t>
      </w:r>
      <w:r>
        <w:rPr>
          <w:rFonts w:ascii="宋体" w:hAnsi="宋体" w:eastAsia="宋体" w:cs="宋体"/>
          <w:sz w:val="24"/>
          <w:szCs w:val="24"/>
        </w:rPr>
        <w:t xml:space="preserve"> </w:t>
      </w:r>
      <w:r>
        <w:rPr>
          <w:rFonts w:ascii="宋体" w:hAnsi="宋体" w:eastAsia="宋体" w:cs="宋体"/>
          <w:spacing w:val="-10"/>
          <w:sz w:val="24"/>
          <w:szCs w:val="24"/>
        </w:rPr>
        <w:t>人要求澄清。采购人将视情况确定采用适当方式予以澄清或以书</w:t>
      </w:r>
      <w:r>
        <w:rPr>
          <w:rFonts w:ascii="宋体" w:hAnsi="宋体" w:eastAsia="宋体" w:cs="宋体"/>
          <w:spacing w:val="-11"/>
          <w:sz w:val="24"/>
          <w:szCs w:val="24"/>
        </w:rPr>
        <w:t>面形式予以答复。采</w:t>
      </w:r>
      <w:r>
        <w:rPr>
          <w:rFonts w:ascii="宋体" w:hAnsi="宋体" w:eastAsia="宋体" w:cs="宋体"/>
          <w:sz w:val="24"/>
          <w:szCs w:val="24"/>
        </w:rPr>
        <w:t xml:space="preserve"> </w:t>
      </w:r>
      <w:r>
        <w:rPr>
          <w:rFonts w:ascii="宋体" w:hAnsi="宋体" w:eastAsia="宋体" w:cs="宋体"/>
          <w:spacing w:val="-11"/>
          <w:sz w:val="24"/>
          <w:szCs w:val="24"/>
        </w:rPr>
        <w:t>购</w:t>
      </w:r>
      <w:r>
        <w:rPr>
          <w:rFonts w:ascii="宋体" w:hAnsi="宋体" w:eastAsia="宋体" w:cs="宋体"/>
          <w:spacing w:val="-10"/>
          <w:sz w:val="24"/>
          <w:szCs w:val="24"/>
        </w:rPr>
        <w:t>人认为有必要时，可将答复内容（包括原提出问题，但不包括</w:t>
      </w:r>
      <w:r>
        <w:rPr>
          <w:rFonts w:ascii="宋体" w:hAnsi="宋体" w:eastAsia="宋体" w:cs="宋体"/>
          <w:spacing w:val="-11"/>
          <w:sz w:val="24"/>
          <w:szCs w:val="24"/>
        </w:rPr>
        <w:t>问题的来源）分发</w:t>
      </w:r>
      <w:r>
        <w:rPr>
          <w:rFonts w:ascii="宋体" w:hAnsi="宋体" w:eastAsia="宋体" w:cs="宋体"/>
          <w:spacing w:val="-10"/>
          <w:sz w:val="24"/>
          <w:szCs w:val="24"/>
        </w:rPr>
        <w:t>给</w:t>
      </w:r>
      <w:r>
        <w:rPr>
          <w:rFonts w:ascii="宋体" w:hAnsi="宋体" w:eastAsia="宋体" w:cs="宋体"/>
          <w:sz w:val="24"/>
          <w:szCs w:val="24"/>
        </w:rPr>
        <w:t xml:space="preserve"> </w:t>
      </w:r>
      <w:r>
        <w:rPr>
          <w:rFonts w:ascii="宋体" w:hAnsi="宋体" w:eastAsia="宋体" w:cs="宋体"/>
          <w:spacing w:val="-7"/>
          <w:sz w:val="24"/>
          <w:szCs w:val="24"/>
        </w:rPr>
        <w:t>所有投标供应商。</w:t>
      </w:r>
    </w:p>
    <w:p w14:paraId="67F593D0">
      <w:pPr>
        <w:spacing w:before="155" w:line="219" w:lineRule="auto"/>
        <w:ind w:left="499"/>
        <w:rPr>
          <w:rFonts w:ascii="宋体" w:hAnsi="宋体" w:eastAsia="宋体" w:cs="宋体"/>
          <w:sz w:val="24"/>
          <w:szCs w:val="24"/>
        </w:rPr>
      </w:pPr>
      <w:r>
        <w:rPr>
          <w:rFonts w:ascii="宋体" w:hAnsi="宋体" w:eastAsia="宋体" w:cs="宋体"/>
          <w:b/>
          <w:bCs/>
          <w:spacing w:val="-4"/>
          <w:sz w:val="24"/>
          <w:szCs w:val="24"/>
        </w:rPr>
        <w:t>11.</w:t>
      </w:r>
      <w:r>
        <w:rPr>
          <w:rFonts w:ascii="宋体" w:hAnsi="宋体" w:eastAsia="宋体" w:cs="宋体"/>
          <w:spacing w:val="-4"/>
          <w:sz w:val="24"/>
          <w:szCs w:val="24"/>
        </w:rPr>
        <w:t xml:space="preserve"> </w:t>
      </w:r>
      <w:r>
        <w:rPr>
          <w:rFonts w:ascii="宋体" w:hAnsi="宋体" w:eastAsia="宋体" w:cs="宋体"/>
          <w:b/>
          <w:bCs/>
          <w:spacing w:val="-4"/>
          <w:sz w:val="24"/>
          <w:szCs w:val="24"/>
        </w:rPr>
        <w:t>竞争性谈判文件的修改或补充</w:t>
      </w:r>
    </w:p>
    <w:p w14:paraId="0FBE99EF">
      <w:pPr>
        <w:spacing w:before="157" w:line="298" w:lineRule="auto"/>
        <w:ind w:left="1" w:right="7" w:firstLine="497"/>
        <w:rPr>
          <w:rFonts w:ascii="宋体" w:hAnsi="宋体" w:eastAsia="宋体" w:cs="宋体"/>
          <w:sz w:val="24"/>
          <w:szCs w:val="24"/>
        </w:rPr>
      </w:pPr>
      <w:r>
        <w:rPr>
          <w:rFonts w:ascii="宋体" w:hAnsi="宋体" w:eastAsia="宋体" w:cs="宋体"/>
          <w:spacing w:val="-2"/>
          <w:sz w:val="24"/>
          <w:szCs w:val="24"/>
        </w:rPr>
        <w:t>11.1 在投标截止期</w:t>
      </w:r>
      <w:r>
        <w:rPr>
          <w:rFonts w:ascii="宋体" w:hAnsi="宋体" w:eastAsia="宋体" w:cs="宋体"/>
          <w:spacing w:val="-43"/>
          <w:sz w:val="24"/>
          <w:szCs w:val="24"/>
        </w:rPr>
        <w:t xml:space="preserve"> </w:t>
      </w:r>
      <w:r>
        <w:rPr>
          <w:rFonts w:ascii="宋体" w:hAnsi="宋体" w:eastAsia="宋体" w:cs="宋体"/>
          <w:spacing w:val="-2"/>
          <w:sz w:val="24"/>
          <w:szCs w:val="24"/>
        </w:rPr>
        <w:t>3</w:t>
      </w:r>
      <w:r>
        <w:rPr>
          <w:rFonts w:ascii="宋体" w:hAnsi="宋体" w:eastAsia="宋体" w:cs="宋体"/>
          <w:spacing w:val="-50"/>
          <w:sz w:val="24"/>
          <w:szCs w:val="24"/>
        </w:rPr>
        <w:t xml:space="preserve"> </w:t>
      </w:r>
      <w:r>
        <w:rPr>
          <w:rFonts w:ascii="宋体" w:hAnsi="宋体" w:eastAsia="宋体" w:cs="宋体"/>
          <w:spacing w:val="-2"/>
          <w:sz w:val="24"/>
          <w:szCs w:val="24"/>
        </w:rPr>
        <w:t>个工作日前的任何时间，采购人可主动或依据投标供应</w:t>
      </w:r>
      <w:r>
        <w:rPr>
          <w:rFonts w:ascii="宋体" w:hAnsi="宋体" w:eastAsia="宋体" w:cs="宋体"/>
          <w:sz w:val="24"/>
          <w:szCs w:val="24"/>
        </w:rPr>
        <w:t xml:space="preserve"> 商要求澄清的问题而修改或补充竞争性谈判文件，并以</w:t>
      </w:r>
      <w:r>
        <w:rPr>
          <w:rFonts w:ascii="宋体" w:hAnsi="宋体" w:eastAsia="宋体" w:cs="宋体"/>
          <w:spacing w:val="-1"/>
          <w:sz w:val="24"/>
          <w:szCs w:val="24"/>
        </w:rPr>
        <w:t>书面形式通知所有投标供</w:t>
      </w:r>
      <w:r>
        <w:rPr>
          <w:rFonts w:ascii="宋体" w:hAnsi="宋体" w:eastAsia="宋体" w:cs="宋体"/>
          <w:sz w:val="24"/>
          <w:szCs w:val="24"/>
        </w:rPr>
        <w:t xml:space="preserve">  应商，投标供应商在收到该通知后应立即以电报</w:t>
      </w:r>
      <w:r>
        <w:rPr>
          <w:rFonts w:ascii="宋体" w:hAnsi="宋体" w:eastAsia="宋体" w:cs="宋体"/>
          <w:spacing w:val="-1"/>
          <w:sz w:val="24"/>
          <w:szCs w:val="24"/>
        </w:rPr>
        <w:t>或传真的形式予以确认。</w:t>
      </w:r>
    </w:p>
    <w:p w14:paraId="3C269BCA">
      <w:pPr>
        <w:spacing w:before="157" w:line="219" w:lineRule="auto"/>
        <w:ind w:left="499"/>
        <w:rPr>
          <w:rFonts w:ascii="宋体" w:hAnsi="宋体" w:eastAsia="宋体" w:cs="宋体"/>
          <w:sz w:val="24"/>
          <w:szCs w:val="24"/>
        </w:rPr>
      </w:pPr>
      <w:r>
        <w:rPr>
          <w:rFonts w:ascii="宋体" w:hAnsi="宋体" w:eastAsia="宋体" w:cs="宋体"/>
          <w:spacing w:val="-1"/>
          <w:sz w:val="24"/>
          <w:szCs w:val="24"/>
        </w:rPr>
        <w:t>11.2</w:t>
      </w:r>
      <w:r>
        <w:rPr>
          <w:rFonts w:ascii="宋体" w:hAnsi="宋体" w:eastAsia="宋体" w:cs="宋体"/>
          <w:spacing w:val="-48"/>
          <w:sz w:val="24"/>
          <w:szCs w:val="24"/>
        </w:rPr>
        <w:t xml:space="preserve"> </w:t>
      </w:r>
      <w:r>
        <w:rPr>
          <w:rFonts w:ascii="宋体" w:hAnsi="宋体" w:eastAsia="宋体" w:cs="宋体"/>
          <w:spacing w:val="-1"/>
          <w:sz w:val="24"/>
          <w:szCs w:val="24"/>
        </w:rPr>
        <w:t>为使投标供应商在准备投标时有适当的时间考虑响应文件</w:t>
      </w:r>
      <w:r>
        <w:rPr>
          <w:rFonts w:ascii="宋体" w:hAnsi="宋体" w:eastAsia="宋体" w:cs="宋体"/>
          <w:spacing w:val="-2"/>
          <w:sz w:val="24"/>
          <w:szCs w:val="24"/>
        </w:rPr>
        <w:t>的修改，采购</w:t>
      </w:r>
    </w:p>
    <w:p w14:paraId="4087FE21">
      <w:pPr>
        <w:spacing w:line="219" w:lineRule="auto"/>
        <w:rPr>
          <w:rFonts w:ascii="宋体" w:hAnsi="宋体" w:eastAsia="宋体" w:cs="宋体"/>
          <w:sz w:val="24"/>
          <w:szCs w:val="24"/>
        </w:rPr>
        <w:sectPr>
          <w:footerReference r:id="rId12" w:type="default"/>
          <w:pgSz w:w="11906" w:h="16839"/>
          <w:pgMar w:top="1431" w:right="1693" w:bottom="1241" w:left="1709" w:header="0" w:footer="997" w:gutter="0"/>
          <w:pgNumType w:fmt="decimal"/>
          <w:cols w:space="720" w:num="1"/>
        </w:sectPr>
      </w:pPr>
    </w:p>
    <w:p w14:paraId="4EC7533A">
      <w:pPr>
        <w:spacing w:before="189" w:line="219" w:lineRule="auto"/>
        <w:ind w:left="1"/>
        <w:rPr>
          <w:rFonts w:ascii="宋体" w:hAnsi="宋体" w:eastAsia="宋体" w:cs="宋体"/>
          <w:sz w:val="24"/>
          <w:szCs w:val="24"/>
        </w:rPr>
      </w:pPr>
      <w:r>
        <w:rPr>
          <w:rFonts w:ascii="宋体" w:hAnsi="宋体" w:eastAsia="宋体" w:cs="宋体"/>
          <w:sz w:val="24"/>
          <w:szCs w:val="24"/>
        </w:rPr>
        <w:t>人有权决定推迟投标截止日期和开标日期，并将此</w:t>
      </w:r>
      <w:r>
        <w:rPr>
          <w:rFonts w:ascii="宋体" w:hAnsi="宋体" w:eastAsia="宋体" w:cs="宋体"/>
          <w:spacing w:val="-1"/>
          <w:sz w:val="24"/>
          <w:szCs w:val="24"/>
        </w:rPr>
        <w:t>变更通知所有的投标供应商。</w:t>
      </w:r>
    </w:p>
    <w:p w14:paraId="3A9B0242">
      <w:pPr>
        <w:spacing w:before="153" w:line="340" w:lineRule="auto"/>
        <w:ind w:left="5" w:right="58" w:firstLine="492"/>
        <w:rPr>
          <w:rFonts w:ascii="宋体" w:hAnsi="宋体" w:eastAsia="宋体" w:cs="宋体"/>
          <w:sz w:val="24"/>
          <w:szCs w:val="24"/>
        </w:rPr>
      </w:pPr>
      <w:r>
        <w:rPr>
          <w:rFonts w:ascii="宋体" w:hAnsi="宋体" w:eastAsia="宋体" w:cs="宋体"/>
          <w:spacing w:val="-2"/>
          <w:sz w:val="24"/>
          <w:szCs w:val="24"/>
        </w:rPr>
        <w:t>11.3</w:t>
      </w:r>
      <w:r>
        <w:rPr>
          <w:rFonts w:ascii="宋体" w:hAnsi="宋体" w:eastAsia="宋体" w:cs="宋体"/>
          <w:spacing w:val="-34"/>
          <w:sz w:val="24"/>
          <w:szCs w:val="24"/>
        </w:rPr>
        <w:t xml:space="preserve"> </w:t>
      </w:r>
      <w:r>
        <w:rPr>
          <w:rFonts w:ascii="宋体" w:hAnsi="宋体" w:eastAsia="宋体" w:cs="宋体"/>
          <w:spacing w:val="-2"/>
          <w:sz w:val="24"/>
          <w:szCs w:val="24"/>
        </w:rPr>
        <w:t>竞争性谈判文件的修改书和补充文件将构成竞争性谈判文件的一部分，</w:t>
      </w:r>
      <w:r>
        <w:rPr>
          <w:rFonts w:ascii="宋体" w:hAnsi="宋体" w:eastAsia="宋体" w:cs="宋体"/>
          <w:spacing w:val="-1"/>
          <w:sz w:val="24"/>
          <w:szCs w:val="24"/>
        </w:rPr>
        <w:t>并且比竞争性谈判文件对投标供应商具有优先的约束力。</w:t>
      </w:r>
    </w:p>
    <w:p w14:paraId="09E7D64E">
      <w:pPr>
        <w:spacing w:line="351" w:lineRule="auto"/>
        <w:rPr>
          <w:rFonts w:ascii="Arial"/>
          <w:sz w:val="21"/>
        </w:rPr>
      </w:pPr>
    </w:p>
    <w:p w14:paraId="488AA570">
      <w:pPr>
        <w:spacing w:line="352" w:lineRule="auto"/>
        <w:rPr>
          <w:rFonts w:ascii="Arial"/>
          <w:sz w:val="21"/>
        </w:rPr>
      </w:pPr>
    </w:p>
    <w:p w14:paraId="6D8889A4">
      <w:pPr>
        <w:spacing w:before="101" w:line="224" w:lineRule="auto"/>
        <w:ind w:left="2487"/>
        <w:outlineLvl w:val="0"/>
        <w:rPr>
          <w:rFonts w:ascii="宋体" w:hAnsi="宋体" w:eastAsia="宋体" w:cs="宋体"/>
          <w:sz w:val="31"/>
          <w:szCs w:val="31"/>
        </w:rPr>
      </w:pPr>
      <w:bookmarkStart w:id="4" w:name="_Toc6776"/>
      <w:r>
        <w:rPr>
          <w:rFonts w:ascii="宋体" w:hAnsi="宋体" w:eastAsia="宋体" w:cs="宋体"/>
          <w:b/>
          <w:bCs/>
          <w:spacing w:val="3"/>
          <w:sz w:val="31"/>
          <w:szCs w:val="31"/>
        </w:rPr>
        <w:t>第三章</w:t>
      </w:r>
      <w:r>
        <w:rPr>
          <w:rFonts w:ascii="宋体" w:hAnsi="宋体" w:eastAsia="宋体" w:cs="宋体"/>
          <w:spacing w:val="23"/>
          <w:sz w:val="31"/>
          <w:szCs w:val="31"/>
        </w:rPr>
        <w:t xml:space="preserve">  </w:t>
      </w:r>
      <w:r>
        <w:rPr>
          <w:rFonts w:ascii="宋体" w:hAnsi="宋体" w:eastAsia="宋体" w:cs="宋体"/>
          <w:b/>
          <w:bCs/>
          <w:spacing w:val="3"/>
          <w:sz w:val="31"/>
          <w:szCs w:val="31"/>
        </w:rPr>
        <w:t>响应文件的编写</w:t>
      </w:r>
      <w:bookmarkEnd w:id="4"/>
    </w:p>
    <w:p w14:paraId="7A672285">
      <w:pPr>
        <w:spacing w:line="245" w:lineRule="auto"/>
        <w:rPr>
          <w:rFonts w:ascii="Arial"/>
          <w:sz w:val="21"/>
        </w:rPr>
      </w:pPr>
    </w:p>
    <w:p w14:paraId="1B8E434A">
      <w:pPr>
        <w:spacing w:line="246" w:lineRule="auto"/>
        <w:rPr>
          <w:rFonts w:ascii="Arial"/>
          <w:sz w:val="21"/>
        </w:rPr>
      </w:pPr>
    </w:p>
    <w:p w14:paraId="183A7C43">
      <w:pPr>
        <w:spacing w:before="78" w:line="221" w:lineRule="auto"/>
        <w:ind w:left="497"/>
        <w:rPr>
          <w:rFonts w:ascii="宋体" w:hAnsi="宋体" w:eastAsia="宋体" w:cs="宋体"/>
          <w:sz w:val="24"/>
          <w:szCs w:val="24"/>
        </w:rPr>
      </w:pPr>
      <w:r>
        <w:rPr>
          <w:rFonts w:ascii="宋体" w:hAnsi="宋体" w:eastAsia="宋体" w:cs="宋体"/>
          <w:b/>
          <w:bCs/>
          <w:spacing w:val="-8"/>
          <w:sz w:val="24"/>
          <w:szCs w:val="24"/>
        </w:rPr>
        <w:t>12.要求</w:t>
      </w:r>
    </w:p>
    <w:p w14:paraId="4B97662B">
      <w:pPr>
        <w:spacing w:before="150" w:line="339" w:lineRule="auto"/>
        <w:ind w:firstLine="497"/>
        <w:jc w:val="both"/>
        <w:rPr>
          <w:rFonts w:ascii="宋体" w:hAnsi="宋体" w:eastAsia="宋体" w:cs="宋体"/>
          <w:sz w:val="24"/>
          <w:szCs w:val="24"/>
        </w:rPr>
      </w:pPr>
      <w:r>
        <w:rPr>
          <w:rFonts w:ascii="宋体" w:hAnsi="宋体" w:eastAsia="宋体" w:cs="宋体"/>
          <w:sz w:val="24"/>
          <w:szCs w:val="24"/>
        </w:rPr>
        <w:t>12.1</w:t>
      </w:r>
      <w:r>
        <w:rPr>
          <w:rFonts w:ascii="宋体" w:hAnsi="宋体" w:eastAsia="宋体" w:cs="宋体"/>
          <w:spacing w:val="-46"/>
          <w:sz w:val="24"/>
          <w:szCs w:val="24"/>
        </w:rPr>
        <w:t xml:space="preserve"> </w:t>
      </w:r>
      <w:r>
        <w:rPr>
          <w:rFonts w:ascii="宋体" w:hAnsi="宋体" w:eastAsia="宋体" w:cs="宋体"/>
          <w:sz w:val="24"/>
          <w:szCs w:val="24"/>
        </w:rPr>
        <w:t xml:space="preserve">供应商应详细阅读竞争性谈判文件中的条款、格式、表示、条件和规范 </w:t>
      </w:r>
      <w:r>
        <w:rPr>
          <w:rFonts w:ascii="宋体" w:hAnsi="宋体" w:eastAsia="宋体" w:cs="宋体"/>
          <w:spacing w:val="3"/>
          <w:sz w:val="24"/>
          <w:szCs w:val="24"/>
        </w:rPr>
        <w:t>等所有内容，按竞争性谈判文件的要求份数提供响</w:t>
      </w:r>
      <w:r>
        <w:rPr>
          <w:rFonts w:ascii="宋体" w:hAnsi="宋体" w:eastAsia="宋体" w:cs="宋体"/>
          <w:spacing w:val="2"/>
          <w:sz w:val="24"/>
          <w:szCs w:val="24"/>
        </w:rPr>
        <w:t>应文件，并保证所提供的全部</w:t>
      </w:r>
      <w:r>
        <w:rPr>
          <w:rFonts w:ascii="宋体" w:hAnsi="宋体" w:eastAsia="宋体" w:cs="宋体"/>
          <w:sz w:val="24"/>
          <w:szCs w:val="24"/>
        </w:rPr>
        <w:t xml:space="preserve"> </w:t>
      </w:r>
      <w:r>
        <w:rPr>
          <w:rFonts w:ascii="宋体" w:hAnsi="宋体" w:eastAsia="宋体" w:cs="宋体"/>
          <w:spacing w:val="3"/>
          <w:sz w:val="24"/>
          <w:szCs w:val="24"/>
        </w:rPr>
        <w:t>材料的真实性，以使其投标对竞争性谈判文件做出</w:t>
      </w:r>
      <w:r>
        <w:rPr>
          <w:rFonts w:ascii="宋体" w:hAnsi="宋体" w:eastAsia="宋体" w:cs="宋体"/>
          <w:spacing w:val="2"/>
          <w:sz w:val="24"/>
          <w:szCs w:val="24"/>
        </w:rPr>
        <w:t>实质性响应。否则，其投标可</w:t>
      </w:r>
      <w:r>
        <w:rPr>
          <w:rFonts w:ascii="宋体" w:hAnsi="宋体" w:eastAsia="宋体" w:cs="宋体"/>
          <w:sz w:val="24"/>
          <w:szCs w:val="24"/>
        </w:rPr>
        <w:t xml:space="preserve"> </w:t>
      </w:r>
      <w:r>
        <w:rPr>
          <w:rFonts w:ascii="宋体" w:hAnsi="宋体" w:eastAsia="宋体" w:cs="宋体"/>
          <w:spacing w:val="-2"/>
          <w:sz w:val="24"/>
          <w:szCs w:val="24"/>
        </w:rPr>
        <w:t>能被拒绝。</w:t>
      </w:r>
    </w:p>
    <w:p w14:paraId="05F64238">
      <w:pPr>
        <w:spacing w:before="1" w:line="219" w:lineRule="auto"/>
        <w:ind w:left="497"/>
        <w:rPr>
          <w:rFonts w:ascii="宋体" w:hAnsi="宋体" w:eastAsia="宋体" w:cs="宋体"/>
          <w:sz w:val="24"/>
          <w:szCs w:val="24"/>
        </w:rPr>
      </w:pPr>
      <w:r>
        <w:rPr>
          <w:rFonts w:ascii="宋体" w:hAnsi="宋体" w:eastAsia="宋体" w:cs="宋体"/>
          <w:b/>
          <w:bCs/>
          <w:spacing w:val="-4"/>
          <w:sz w:val="24"/>
          <w:szCs w:val="24"/>
        </w:rPr>
        <w:t>13.响应文件语言和度量单位</w:t>
      </w:r>
    </w:p>
    <w:p w14:paraId="5740C9AA">
      <w:pPr>
        <w:spacing w:before="154" w:line="299" w:lineRule="auto"/>
        <w:ind w:left="3" w:right="58" w:firstLine="493"/>
        <w:rPr>
          <w:rFonts w:ascii="宋体" w:hAnsi="宋体" w:eastAsia="宋体" w:cs="宋体"/>
          <w:sz w:val="24"/>
          <w:szCs w:val="24"/>
        </w:rPr>
      </w:pPr>
      <w:r>
        <w:rPr>
          <w:rFonts w:ascii="宋体" w:hAnsi="宋体" w:eastAsia="宋体" w:cs="宋体"/>
          <w:spacing w:val="-2"/>
          <w:sz w:val="24"/>
          <w:szCs w:val="24"/>
        </w:rPr>
        <w:t>13.1</w:t>
      </w:r>
      <w:r>
        <w:rPr>
          <w:rFonts w:ascii="宋体" w:hAnsi="宋体" w:eastAsia="宋体" w:cs="宋体"/>
          <w:spacing w:val="-34"/>
          <w:sz w:val="24"/>
          <w:szCs w:val="24"/>
        </w:rPr>
        <w:t xml:space="preserve"> </w:t>
      </w:r>
      <w:r>
        <w:rPr>
          <w:rFonts w:ascii="宋体" w:hAnsi="宋体" w:eastAsia="宋体" w:cs="宋体"/>
          <w:spacing w:val="-2"/>
          <w:sz w:val="24"/>
          <w:szCs w:val="24"/>
        </w:rPr>
        <w:t>响应文件及投标供应商和采购人就招标、投标交换的文件和往来信件，</w:t>
      </w:r>
      <w:r>
        <w:rPr>
          <w:rFonts w:ascii="宋体" w:hAnsi="宋体" w:eastAsia="宋体" w:cs="宋体"/>
          <w:sz w:val="24"/>
          <w:szCs w:val="24"/>
        </w:rPr>
        <w:t xml:space="preserve"> </w:t>
      </w:r>
      <w:r>
        <w:rPr>
          <w:rFonts w:ascii="宋体" w:hAnsi="宋体" w:eastAsia="宋体" w:cs="宋体"/>
          <w:spacing w:val="1"/>
          <w:sz w:val="24"/>
          <w:szCs w:val="24"/>
        </w:rPr>
        <w:t>须以中文书写。供应商可提交其他语言的资料，但应附中文注释，在</w:t>
      </w:r>
      <w:r>
        <w:rPr>
          <w:rFonts w:ascii="宋体" w:hAnsi="宋体" w:eastAsia="宋体" w:cs="宋体"/>
          <w:sz w:val="24"/>
          <w:szCs w:val="24"/>
        </w:rPr>
        <w:t xml:space="preserve">有差异时， </w:t>
      </w:r>
      <w:r>
        <w:rPr>
          <w:rFonts w:ascii="宋体" w:hAnsi="宋体" w:eastAsia="宋体" w:cs="宋体"/>
          <w:spacing w:val="-3"/>
          <w:sz w:val="24"/>
          <w:szCs w:val="24"/>
        </w:rPr>
        <w:t>以中文为主。</w:t>
      </w:r>
    </w:p>
    <w:p w14:paraId="7A27C094">
      <w:pPr>
        <w:spacing w:before="153" w:line="279" w:lineRule="auto"/>
        <w:ind w:left="23" w:firstLine="474"/>
        <w:rPr>
          <w:rFonts w:ascii="宋体" w:hAnsi="宋体" w:eastAsia="宋体" w:cs="宋体"/>
          <w:sz w:val="24"/>
          <w:szCs w:val="24"/>
        </w:rPr>
      </w:pPr>
      <w:r>
        <w:rPr>
          <w:rFonts w:ascii="宋体" w:hAnsi="宋体" w:eastAsia="宋体" w:cs="宋体"/>
          <w:sz w:val="24"/>
          <w:szCs w:val="24"/>
        </w:rPr>
        <w:t>13.2</w:t>
      </w:r>
      <w:r>
        <w:rPr>
          <w:rFonts w:ascii="宋体" w:hAnsi="宋体" w:eastAsia="宋体" w:cs="宋体"/>
          <w:spacing w:val="-37"/>
          <w:sz w:val="24"/>
          <w:szCs w:val="24"/>
        </w:rPr>
        <w:t xml:space="preserve"> </w:t>
      </w:r>
      <w:r>
        <w:rPr>
          <w:rFonts w:ascii="宋体" w:hAnsi="宋体" w:eastAsia="宋体" w:cs="宋体"/>
          <w:sz w:val="24"/>
          <w:szCs w:val="24"/>
        </w:rPr>
        <w:t>除在竞争性谈判文件的技术规格中另有规定外，计</w:t>
      </w:r>
      <w:r>
        <w:rPr>
          <w:rFonts w:ascii="宋体" w:hAnsi="宋体" w:eastAsia="宋体" w:cs="宋体"/>
          <w:spacing w:val="-1"/>
          <w:sz w:val="24"/>
          <w:szCs w:val="24"/>
        </w:rPr>
        <w:t>量单位应使用中华人</w:t>
      </w:r>
      <w:r>
        <w:rPr>
          <w:rFonts w:ascii="宋体" w:hAnsi="宋体" w:eastAsia="宋体" w:cs="宋体"/>
          <w:sz w:val="24"/>
          <w:szCs w:val="24"/>
        </w:rPr>
        <w:t xml:space="preserve"> </w:t>
      </w:r>
      <w:r>
        <w:rPr>
          <w:rFonts w:ascii="宋体" w:hAnsi="宋体" w:eastAsia="宋体" w:cs="宋体"/>
          <w:spacing w:val="-1"/>
          <w:sz w:val="24"/>
          <w:szCs w:val="24"/>
        </w:rPr>
        <w:t>民共和国法定计量单位（国际单位制和国家选定的其它计量</w:t>
      </w:r>
      <w:r>
        <w:rPr>
          <w:rFonts w:ascii="宋体" w:hAnsi="宋体" w:eastAsia="宋体" w:cs="宋体"/>
          <w:spacing w:val="-2"/>
          <w:sz w:val="24"/>
          <w:szCs w:val="24"/>
        </w:rPr>
        <w:t>单位）。</w:t>
      </w:r>
    </w:p>
    <w:p w14:paraId="67B1F2BE">
      <w:pPr>
        <w:spacing w:before="156" w:line="219" w:lineRule="auto"/>
        <w:ind w:left="497"/>
        <w:rPr>
          <w:rFonts w:ascii="宋体" w:hAnsi="宋体" w:eastAsia="宋体" w:cs="宋体"/>
          <w:sz w:val="24"/>
          <w:szCs w:val="24"/>
        </w:rPr>
      </w:pPr>
      <w:r>
        <w:rPr>
          <w:rFonts w:ascii="宋体" w:hAnsi="宋体" w:eastAsia="宋体" w:cs="宋体"/>
          <w:b/>
          <w:bCs/>
          <w:spacing w:val="-5"/>
          <w:sz w:val="24"/>
          <w:szCs w:val="24"/>
        </w:rPr>
        <w:t>14.响应文件的组成</w:t>
      </w:r>
    </w:p>
    <w:p w14:paraId="0DC9027B">
      <w:pPr>
        <w:spacing w:before="154" w:line="219" w:lineRule="auto"/>
        <w:ind w:left="497"/>
        <w:rPr>
          <w:rFonts w:ascii="宋体" w:hAnsi="宋体" w:eastAsia="宋体" w:cs="宋体"/>
          <w:sz w:val="24"/>
          <w:szCs w:val="24"/>
        </w:rPr>
      </w:pPr>
      <w:r>
        <w:rPr>
          <w:rFonts w:ascii="宋体" w:hAnsi="宋体" w:eastAsia="宋体" w:cs="宋体"/>
          <w:spacing w:val="-3"/>
          <w:sz w:val="24"/>
          <w:szCs w:val="24"/>
        </w:rPr>
        <w:t xml:space="preserve">14.1 </w:t>
      </w:r>
      <w:r>
        <w:rPr>
          <w:rFonts w:ascii="宋体" w:hAnsi="宋体" w:eastAsia="宋体" w:cs="宋体"/>
          <w:b/>
          <w:bCs/>
          <w:spacing w:val="-3"/>
          <w:sz w:val="24"/>
          <w:szCs w:val="24"/>
        </w:rPr>
        <w:t>投标供应商可按下列顺序排列和装订响应文件：</w:t>
      </w:r>
    </w:p>
    <w:p w14:paraId="2D03C765">
      <w:pPr>
        <w:spacing w:before="155" w:line="219" w:lineRule="auto"/>
        <w:ind w:left="472"/>
        <w:rPr>
          <w:rFonts w:ascii="宋体" w:hAnsi="宋体" w:eastAsia="宋体" w:cs="宋体"/>
          <w:sz w:val="24"/>
          <w:szCs w:val="24"/>
        </w:rPr>
      </w:pPr>
      <w:r>
        <w:rPr>
          <w:rFonts w:ascii="宋体" w:hAnsi="宋体" w:eastAsia="宋体" w:cs="宋体"/>
          <w:spacing w:val="-4"/>
          <w:sz w:val="24"/>
          <w:szCs w:val="24"/>
        </w:rPr>
        <w:t>A</w:t>
      </w:r>
      <w:r>
        <w:rPr>
          <w:rFonts w:ascii="宋体" w:hAnsi="宋体" w:eastAsia="宋体" w:cs="宋体"/>
          <w:spacing w:val="25"/>
          <w:sz w:val="24"/>
          <w:szCs w:val="24"/>
        </w:rPr>
        <w:t xml:space="preserve"> </w:t>
      </w:r>
      <w:r>
        <w:rPr>
          <w:rFonts w:ascii="宋体" w:hAnsi="宋体" w:eastAsia="宋体" w:cs="宋体"/>
          <w:spacing w:val="-4"/>
          <w:sz w:val="24"/>
          <w:szCs w:val="24"/>
        </w:rPr>
        <w:t>资格证明文件</w:t>
      </w:r>
    </w:p>
    <w:p w14:paraId="333E91A5">
      <w:pPr>
        <w:spacing w:before="156" w:line="219" w:lineRule="auto"/>
        <w:ind w:left="491"/>
        <w:rPr>
          <w:rFonts w:ascii="宋体" w:hAnsi="宋体" w:eastAsia="宋体" w:cs="宋体"/>
          <w:sz w:val="24"/>
          <w:szCs w:val="24"/>
        </w:rPr>
      </w:pPr>
      <w:r>
        <w:rPr>
          <w:rFonts w:ascii="宋体" w:hAnsi="宋体" w:eastAsia="宋体" w:cs="宋体"/>
          <w:spacing w:val="-1"/>
          <w:sz w:val="24"/>
          <w:szCs w:val="24"/>
        </w:rPr>
        <w:t>（1）法定代表人身份证明及法定代表人授权委托书；</w:t>
      </w:r>
    </w:p>
    <w:p w14:paraId="604C2CF2">
      <w:pPr>
        <w:spacing w:before="156" w:line="219" w:lineRule="auto"/>
        <w:ind w:left="491"/>
        <w:rPr>
          <w:rFonts w:ascii="宋体" w:hAnsi="宋体" w:eastAsia="宋体" w:cs="宋体"/>
          <w:sz w:val="24"/>
          <w:szCs w:val="24"/>
        </w:rPr>
      </w:pPr>
      <w:r>
        <w:rPr>
          <w:rFonts w:ascii="宋体" w:hAnsi="宋体" w:eastAsia="宋体" w:cs="宋体"/>
          <w:spacing w:val="-2"/>
          <w:sz w:val="24"/>
          <w:szCs w:val="24"/>
        </w:rPr>
        <w:t>（2）</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资格、资信证明文件。</w:t>
      </w:r>
    </w:p>
    <w:p w14:paraId="6897F5AB">
      <w:pPr>
        <w:spacing w:before="154" w:line="219" w:lineRule="auto"/>
        <w:ind w:left="474"/>
        <w:rPr>
          <w:rFonts w:ascii="宋体" w:hAnsi="宋体" w:eastAsia="宋体" w:cs="宋体"/>
          <w:sz w:val="24"/>
          <w:szCs w:val="24"/>
        </w:rPr>
      </w:pPr>
      <w:r>
        <w:rPr>
          <w:rFonts w:ascii="宋体" w:hAnsi="宋体" w:eastAsia="宋体" w:cs="宋体"/>
          <w:spacing w:val="-1"/>
          <w:sz w:val="24"/>
          <w:szCs w:val="24"/>
        </w:rPr>
        <w:t>B 商务文件、技术文件</w:t>
      </w:r>
    </w:p>
    <w:p w14:paraId="76D4FFD9">
      <w:pPr>
        <w:spacing w:before="157" w:line="220" w:lineRule="auto"/>
        <w:ind w:left="491"/>
        <w:rPr>
          <w:rFonts w:ascii="宋体" w:hAnsi="宋体" w:eastAsia="宋体" w:cs="宋体"/>
          <w:sz w:val="24"/>
          <w:szCs w:val="24"/>
        </w:rPr>
      </w:pPr>
      <w:r>
        <w:rPr>
          <w:rFonts w:ascii="宋体" w:hAnsi="宋体" w:eastAsia="宋体" w:cs="宋体"/>
          <w:spacing w:val="-3"/>
          <w:sz w:val="24"/>
          <w:szCs w:val="24"/>
        </w:rPr>
        <w:t>（3）投标函；</w:t>
      </w:r>
    </w:p>
    <w:p w14:paraId="18950B6F">
      <w:pPr>
        <w:spacing w:before="153" w:line="220" w:lineRule="auto"/>
        <w:ind w:left="491"/>
        <w:rPr>
          <w:rFonts w:ascii="宋体" w:hAnsi="宋体" w:eastAsia="宋体" w:cs="宋体"/>
          <w:sz w:val="24"/>
          <w:szCs w:val="24"/>
        </w:rPr>
      </w:pPr>
      <w:r>
        <w:rPr>
          <w:rFonts w:ascii="宋体" w:hAnsi="宋体" w:eastAsia="宋体" w:cs="宋体"/>
          <w:spacing w:val="-3"/>
          <w:sz w:val="24"/>
          <w:szCs w:val="24"/>
        </w:rPr>
        <w:t>（4）开标一览表；</w:t>
      </w:r>
    </w:p>
    <w:p w14:paraId="0B54C87E">
      <w:pPr>
        <w:spacing w:before="153" w:line="219" w:lineRule="auto"/>
        <w:ind w:left="491"/>
        <w:rPr>
          <w:rFonts w:ascii="宋体" w:hAnsi="宋体" w:eastAsia="宋体" w:cs="宋体"/>
          <w:sz w:val="24"/>
          <w:szCs w:val="24"/>
        </w:rPr>
      </w:pPr>
      <w:r>
        <w:rPr>
          <w:rFonts w:ascii="宋体" w:hAnsi="宋体" w:eastAsia="宋体" w:cs="宋体"/>
          <w:spacing w:val="-2"/>
          <w:sz w:val="24"/>
          <w:szCs w:val="24"/>
        </w:rPr>
        <w:t>（5）</w:t>
      </w:r>
      <w:r>
        <w:rPr>
          <w:rFonts w:hint="eastAsia" w:ascii="宋体" w:hAnsi="宋体" w:eastAsia="宋体" w:cs="宋体"/>
          <w:spacing w:val="-2"/>
          <w:sz w:val="24"/>
          <w:szCs w:val="24"/>
          <w:lang w:eastAsia="zh-CN"/>
        </w:rPr>
        <w:t>谈判保证金</w:t>
      </w:r>
      <w:r>
        <w:rPr>
          <w:rFonts w:ascii="宋体" w:hAnsi="宋体" w:eastAsia="宋体" w:cs="宋体"/>
          <w:spacing w:val="-2"/>
          <w:sz w:val="24"/>
          <w:szCs w:val="24"/>
        </w:rPr>
        <w:t>证明材料；</w:t>
      </w:r>
    </w:p>
    <w:p w14:paraId="3AB8A300">
      <w:pPr>
        <w:spacing w:before="158" w:line="219" w:lineRule="auto"/>
        <w:ind w:left="491"/>
        <w:rPr>
          <w:rFonts w:ascii="宋体" w:hAnsi="宋体" w:eastAsia="宋体" w:cs="宋体"/>
          <w:sz w:val="24"/>
          <w:szCs w:val="24"/>
        </w:rPr>
      </w:pPr>
      <w:r>
        <w:rPr>
          <w:rFonts w:ascii="宋体" w:hAnsi="宋体" w:eastAsia="宋体" w:cs="宋体"/>
          <w:spacing w:val="-2"/>
          <w:sz w:val="24"/>
          <w:szCs w:val="24"/>
        </w:rPr>
        <w:t>（6）近年内已完成的类似项目业绩（如有</w:t>
      </w:r>
      <w:r>
        <w:rPr>
          <w:rFonts w:ascii="宋体" w:hAnsi="宋体" w:eastAsia="宋体" w:cs="宋体"/>
          <w:spacing w:val="8"/>
          <w:sz w:val="24"/>
          <w:szCs w:val="24"/>
        </w:rPr>
        <w:t>）；</w:t>
      </w:r>
    </w:p>
    <w:p w14:paraId="6E256C7F">
      <w:pPr>
        <w:spacing w:before="137" w:line="220" w:lineRule="auto"/>
        <w:ind w:left="491"/>
        <w:rPr>
          <w:rFonts w:ascii="宋体" w:hAnsi="宋体" w:eastAsia="宋体" w:cs="宋体"/>
          <w:sz w:val="24"/>
          <w:szCs w:val="24"/>
        </w:rPr>
      </w:pPr>
      <w:r>
        <w:rPr>
          <w:rFonts w:ascii="宋体" w:hAnsi="宋体" w:eastAsia="宋体" w:cs="宋体"/>
          <w:spacing w:val="-3"/>
          <w:sz w:val="24"/>
          <w:szCs w:val="24"/>
        </w:rPr>
        <w:t>（7）项目实施方案；</w:t>
      </w:r>
    </w:p>
    <w:p w14:paraId="4B9A808C">
      <w:pPr>
        <w:spacing w:before="133" w:line="219" w:lineRule="auto"/>
        <w:ind w:left="491"/>
        <w:rPr>
          <w:rFonts w:ascii="宋体" w:hAnsi="宋体" w:eastAsia="宋体" w:cs="宋体"/>
          <w:sz w:val="24"/>
          <w:szCs w:val="24"/>
        </w:rPr>
      </w:pPr>
      <w:r>
        <w:rPr>
          <w:rFonts w:ascii="宋体" w:hAnsi="宋体" w:eastAsia="宋体" w:cs="宋体"/>
          <w:spacing w:val="-2"/>
          <w:sz w:val="24"/>
          <w:szCs w:val="24"/>
        </w:rPr>
        <w:t>（8）有关投标产品的证明及证书等材料；</w:t>
      </w:r>
    </w:p>
    <w:p w14:paraId="58A31CB6">
      <w:pPr>
        <w:spacing w:before="136" w:line="220" w:lineRule="auto"/>
        <w:ind w:left="491"/>
        <w:rPr>
          <w:rFonts w:ascii="宋体" w:hAnsi="宋体" w:eastAsia="宋体" w:cs="宋体"/>
          <w:sz w:val="24"/>
          <w:szCs w:val="24"/>
        </w:rPr>
      </w:pPr>
      <w:r>
        <w:rPr>
          <w:rFonts w:ascii="宋体" w:hAnsi="宋体" w:eastAsia="宋体" w:cs="宋体"/>
          <w:spacing w:val="-2"/>
          <w:sz w:val="24"/>
          <w:szCs w:val="24"/>
        </w:rPr>
        <w:t>（9）国家强制性标准（如有</w:t>
      </w:r>
      <w:r>
        <w:rPr>
          <w:rFonts w:ascii="宋体" w:hAnsi="宋体" w:eastAsia="宋体" w:cs="宋体"/>
          <w:spacing w:val="2"/>
          <w:sz w:val="24"/>
          <w:szCs w:val="24"/>
        </w:rPr>
        <w:t>）；</w:t>
      </w:r>
    </w:p>
    <w:p w14:paraId="042FFFCE">
      <w:pPr>
        <w:spacing w:line="220" w:lineRule="auto"/>
        <w:rPr>
          <w:rFonts w:ascii="宋体" w:hAnsi="宋体" w:eastAsia="宋体" w:cs="宋体"/>
          <w:sz w:val="24"/>
          <w:szCs w:val="24"/>
        </w:rPr>
        <w:sectPr>
          <w:footerReference r:id="rId13" w:type="default"/>
          <w:pgSz w:w="11906" w:h="16839"/>
          <w:pgMar w:top="1431" w:right="1701" w:bottom="1241" w:left="1710" w:header="0" w:footer="997" w:gutter="0"/>
          <w:pgNumType w:fmt="decimal"/>
          <w:cols w:space="720" w:num="1"/>
        </w:sectPr>
      </w:pPr>
    </w:p>
    <w:p w14:paraId="1F105FBB">
      <w:pPr>
        <w:spacing w:before="173" w:line="219" w:lineRule="auto"/>
        <w:ind w:left="492"/>
        <w:rPr>
          <w:rFonts w:ascii="宋体" w:hAnsi="宋体" w:eastAsia="宋体" w:cs="宋体"/>
          <w:sz w:val="24"/>
          <w:szCs w:val="24"/>
        </w:rPr>
      </w:pPr>
      <w:r>
        <w:rPr>
          <w:rFonts w:ascii="宋体" w:hAnsi="宋体" w:eastAsia="宋体" w:cs="宋体"/>
          <w:spacing w:val="-1"/>
          <w:sz w:val="24"/>
          <w:szCs w:val="24"/>
        </w:rPr>
        <w:t>（10）产品主要技术参数及性能说明一览表；</w:t>
      </w:r>
    </w:p>
    <w:p w14:paraId="24E6C437">
      <w:pPr>
        <w:spacing w:before="135" w:line="219" w:lineRule="auto"/>
        <w:ind w:left="492"/>
        <w:rPr>
          <w:rFonts w:ascii="宋体" w:hAnsi="宋体" w:eastAsia="宋体" w:cs="宋体"/>
          <w:sz w:val="24"/>
          <w:szCs w:val="24"/>
        </w:rPr>
      </w:pPr>
      <w:r>
        <w:rPr>
          <w:rFonts w:ascii="宋体" w:hAnsi="宋体" w:eastAsia="宋体" w:cs="宋体"/>
          <w:spacing w:val="-2"/>
          <w:sz w:val="24"/>
          <w:szCs w:val="24"/>
        </w:rPr>
        <w:t>（11）技术参数、功能偏离表；</w:t>
      </w:r>
    </w:p>
    <w:p w14:paraId="7BDAE6A0">
      <w:pPr>
        <w:spacing w:before="135" w:line="219" w:lineRule="auto"/>
        <w:ind w:left="492"/>
        <w:rPr>
          <w:rFonts w:ascii="宋体" w:hAnsi="宋体" w:eastAsia="宋体" w:cs="宋体"/>
          <w:sz w:val="24"/>
          <w:szCs w:val="24"/>
        </w:rPr>
      </w:pPr>
      <w:r>
        <w:rPr>
          <w:rFonts w:ascii="宋体" w:hAnsi="宋体" w:eastAsia="宋体" w:cs="宋体"/>
          <w:spacing w:val="-2"/>
          <w:sz w:val="24"/>
          <w:szCs w:val="24"/>
        </w:rPr>
        <w:t>（12）商务条款偏离表；</w:t>
      </w:r>
    </w:p>
    <w:p w14:paraId="48E6250B">
      <w:pPr>
        <w:spacing w:before="134" w:line="219" w:lineRule="auto"/>
        <w:ind w:left="492"/>
        <w:rPr>
          <w:rFonts w:ascii="宋体" w:hAnsi="宋体" w:eastAsia="宋体" w:cs="宋体"/>
          <w:sz w:val="24"/>
          <w:szCs w:val="24"/>
        </w:rPr>
      </w:pPr>
      <w:r>
        <w:rPr>
          <w:rFonts w:ascii="宋体" w:hAnsi="宋体" w:eastAsia="宋体" w:cs="宋体"/>
          <w:spacing w:val="-1"/>
          <w:sz w:val="24"/>
          <w:szCs w:val="24"/>
        </w:rPr>
        <w:t>（13）项目供货、安装计划、售后服务承诺及培训等；</w:t>
      </w:r>
    </w:p>
    <w:p w14:paraId="49217F8A">
      <w:pPr>
        <w:spacing w:before="135" w:line="219" w:lineRule="auto"/>
        <w:ind w:left="492"/>
        <w:rPr>
          <w:rFonts w:ascii="宋体" w:hAnsi="宋体" w:eastAsia="宋体" w:cs="宋体"/>
          <w:sz w:val="24"/>
          <w:szCs w:val="24"/>
        </w:rPr>
      </w:pPr>
      <w:r>
        <w:rPr>
          <w:rFonts w:ascii="宋体" w:hAnsi="宋体" w:eastAsia="宋体" w:cs="宋体"/>
          <w:spacing w:val="-3"/>
          <w:sz w:val="24"/>
          <w:szCs w:val="24"/>
        </w:rPr>
        <w:t>（14）质量保证书；</w:t>
      </w:r>
    </w:p>
    <w:p w14:paraId="5B30A5A5">
      <w:pPr>
        <w:spacing w:before="152" w:line="219" w:lineRule="auto"/>
        <w:ind w:left="492"/>
        <w:rPr>
          <w:rFonts w:ascii="宋体" w:hAnsi="宋体" w:eastAsia="宋体" w:cs="宋体"/>
          <w:sz w:val="24"/>
          <w:szCs w:val="24"/>
        </w:rPr>
      </w:pPr>
      <w:r>
        <w:rPr>
          <w:rFonts w:ascii="宋体" w:hAnsi="宋体" w:eastAsia="宋体" w:cs="宋体"/>
          <w:spacing w:val="-1"/>
          <w:sz w:val="24"/>
          <w:szCs w:val="24"/>
        </w:rPr>
        <w:t>（15）供应商认为需提供的其他资料等（如有</w:t>
      </w:r>
      <w:r>
        <w:rPr>
          <w:rFonts w:ascii="宋体" w:hAnsi="宋体" w:eastAsia="宋体" w:cs="宋体"/>
          <w:sz w:val="24"/>
          <w:szCs w:val="24"/>
        </w:rPr>
        <w:t>）；</w:t>
      </w:r>
    </w:p>
    <w:p w14:paraId="0CA62184">
      <w:pPr>
        <w:spacing w:before="154" w:line="219" w:lineRule="auto"/>
        <w:ind w:left="492"/>
        <w:rPr>
          <w:rFonts w:ascii="宋体" w:hAnsi="宋体" w:eastAsia="宋体" w:cs="宋体"/>
          <w:sz w:val="24"/>
          <w:szCs w:val="24"/>
        </w:rPr>
      </w:pPr>
      <w:r>
        <w:rPr>
          <w:rFonts w:ascii="宋体" w:hAnsi="宋体" w:eastAsia="宋体" w:cs="宋体"/>
          <w:spacing w:val="-1"/>
          <w:sz w:val="24"/>
          <w:szCs w:val="24"/>
        </w:rPr>
        <w:t>（16）投标单位（供应商）反商业贿赂承诺书。</w:t>
      </w:r>
    </w:p>
    <w:p w14:paraId="17B311EB">
      <w:pPr>
        <w:spacing w:before="140" w:line="219" w:lineRule="auto"/>
        <w:ind w:left="476"/>
        <w:rPr>
          <w:rFonts w:ascii="宋体" w:hAnsi="宋体" w:eastAsia="宋体" w:cs="宋体"/>
          <w:sz w:val="24"/>
          <w:szCs w:val="24"/>
        </w:rPr>
      </w:pPr>
      <w:r>
        <w:rPr>
          <w:rFonts w:ascii="宋体" w:hAnsi="宋体" w:eastAsia="宋体" w:cs="宋体"/>
          <w:spacing w:val="-1"/>
          <w:sz w:val="24"/>
          <w:szCs w:val="24"/>
        </w:rPr>
        <w:t>响应文件包括但不仅限于上述内容，如有不足，请自行补充提供。</w:t>
      </w:r>
    </w:p>
    <w:p w14:paraId="705922C2">
      <w:pPr>
        <w:spacing w:before="151" w:line="279" w:lineRule="auto"/>
        <w:ind w:left="1" w:firstLine="496"/>
        <w:rPr>
          <w:rFonts w:ascii="宋体" w:hAnsi="宋体" w:eastAsia="宋体" w:cs="宋体"/>
          <w:sz w:val="24"/>
          <w:szCs w:val="24"/>
        </w:rPr>
      </w:pPr>
      <w:r>
        <w:rPr>
          <w:rFonts w:ascii="宋体" w:hAnsi="宋体" w:eastAsia="宋体" w:cs="宋体"/>
          <w:sz w:val="24"/>
          <w:szCs w:val="24"/>
        </w:rPr>
        <w:t>14.2</w:t>
      </w:r>
      <w:r>
        <w:rPr>
          <w:rFonts w:ascii="宋体" w:hAnsi="宋体" w:eastAsia="宋体" w:cs="宋体"/>
          <w:spacing w:val="-46"/>
          <w:sz w:val="24"/>
          <w:szCs w:val="24"/>
        </w:rPr>
        <w:t xml:space="preserve"> </w:t>
      </w:r>
      <w:r>
        <w:rPr>
          <w:rFonts w:ascii="宋体" w:hAnsi="宋体" w:eastAsia="宋体" w:cs="宋体"/>
          <w:sz w:val="24"/>
          <w:szCs w:val="24"/>
        </w:rPr>
        <w:t xml:space="preserve">所有资格证明文件，正本中的资格证明文件（如资质证书等）均须为加 </w:t>
      </w:r>
      <w:r>
        <w:rPr>
          <w:rFonts w:ascii="宋体" w:hAnsi="宋体" w:eastAsia="宋体" w:cs="宋体"/>
          <w:spacing w:val="-1"/>
          <w:sz w:val="24"/>
          <w:szCs w:val="24"/>
        </w:rPr>
        <w:t>盖</w:t>
      </w:r>
      <w:r>
        <w:rPr>
          <w:rFonts w:ascii="宋体" w:hAnsi="宋体" w:eastAsia="宋体" w:cs="宋体"/>
          <w:b/>
          <w:bCs/>
          <w:spacing w:val="-1"/>
          <w:sz w:val="24"/>
          <w:szCs w:val="24"/>
        </w:rPr>
        <w:t>投标供应商公章</w:t>
      </w:r>
      <w:r>
        <w:rPr>
          <w:rFonts w:ascii="宋体" w:hAnsi="宋体" w:eastAsia="宋体" w:cs="宋体"/>
          <w:spacing w:val="-1"/>
          <w:sz w:val="24"/>
          <w:szCs w:val="24"/>
        </w:rPr>
        <w:t>的复印件或扫描件，副本为正本的复印件。</w:t>
      </w:r>
    </w:p>
    <w:p w14:paraId="5240677E">
      <w:pPr>
        <w:spacing w:before="154" w:line="279" w:lineRule="auto"/>
        <w:ind w:left="8" w:firstLine="490"/>
        <w:rPr>
          <w:rFonts w:ascii="宋体" w:hAnsi="宋体" w:eastAsia="宋体" w:cs="宋体"/>
          <w:sz w:val="24"/>
          <w:szCs w:val="24"/>
        </w:rPr>
      </w:pPr>
      <w:r>
        <w:rPr>
          <w:rFonts w:ascii="宋体" w:hAnsi="宋体" w:eastAsia="宋体" w:cs="宋体"/>
          <w:sz w:val="24"/>
          <w:szCs w:val="24"/>
        </w:rPr>
        <w:t>14.3</w:t>
      </w:r>
      <w:r>
        <w:rPr>
          <w:rFonts w:ascii="宋体" w:hAnsi="宋体" w:eastAsia="宋体" w:cs="宋体"/>
          <w:spacing w:val="-46"/>
          <w:sz w:val="24"/>
          <w:szCs w:val="24"/>
        </w:rPr>
        <w:t xml:space="preserve"> </w:t>
      </w:r>
      <w:r>
        <w:rPr>
          <w:rFonts w:ascii="宋体" w:hAnsi="宋体" w:eastAsia="宋体" w:cs="宋体"/>
          <w:sz w:val="24"/>
          <w:szCs w:val="24"/>
        </w:rPr>
        <w:t xml:space="preserve">所有资格证明文件必须满足竞争性谈判文件的要求，否则将导致投标被 </w:t>
      </w:r>
      <w:r>
        <w:rPr>
          <w:rFonts w:ascii="宋体" w:hAnsi="宋体" w:eastAsia="宋体" w:cs="宋体"/>
          <w:spacing w:val="-6"/>
          <w:sz w:val="24"/>
          <w:szCs w:val="24"/>
        </w:rPr>
        <w:t>否决。</w:t>
      </w:r>
    </w:p>
    <w:p w14:paraId="41B2839C">
      <w:pPr>
        <w:spacing w:before="157" w:line="278" w:lineRule="auto"/>
        <w:ind w:left="13" w:firstLine="485"/>
        <w:rPr>
          <w:rFonts w:ascii="宋体" w:hAnsi="宋体" w:eastAsia="宋体" w:cs="宋体"/>
          <w:sz w:val="24"/>
          <w:szCs w:val="24"/>
        </w:rPr>
      </w:pPr>
      <w:r>
        <w:rPr>
          <w:rFonts w:ascii="宋体" w:hAnsi="宋体" w:eastAsia="宋体" w:cs="宋体"/>
          <w:sz w:val="24"/>
          <w:szCs w:val="24"/>
        </w:rPr>
        <w:t>14.4</w:t>
      </w:r>
      <w:r>
        <w:rPr>
          <w:rFonts w:ascii="宋体" w:hAnsi="宋体" w:eastAsia="宋体" w:cs="宋体"/>
          <w:spacing w:val="-46"/>
          <w:sz w:val="24"/>
          <w:szCs w:val="24"/>
        </w:rPr>
        <w:t xml:space="preserve"> </w:t>
      </w:r>
      <w:r>
        <w:rPr>
          <w:rFonts w:ascii="宋体" w:hAnsi="宋体" w:eastAsia="宋体" w:cs="宋体"/>
          <w:sz w:val="24"/>
          <w:szCs w:val="24"/>
        </w:rPr>
        <w:t xml:space="preserve">投标供应商可按竞争性谈判文件的范本格式中提供的响应文件格式填写 </w:t>
      </w:r>
      <w:r>
        <w:rPr>
          <w:rFonts w:ascii="宋体" w:hAnsi="宋体" w:eastAsia="宋体" w:cs="宋体"/>
          <w:spacing w:val="-1"/>
          <w:sz w:val="24"/>
          <w:szCs w:val="24"/>
        </w:rPr>
        <w:t>响应文件；如提供的范本格式有不完善之处，请自行补充完善。</w:t>
      </w:r>
    </w:p>
    <w:p w14:paraId="6692C003">
      <w:pPr>
        <w:spacing w:before="155" w:line="219" w:lineRule="auto"/>
        <w:ind w:left="498"/>
        <w:rPr>
          <w:rFonts w:ascii="宋体" w:hAnsi="宋体" w:eastAsia="宋体" w:cs="宋体"/>
          <w:sz w:val="24"/>
          <w:szCs w:val="24"/>
        </w:rPr>
      </w:pPr>
      <w:r>
        <w:rPr>
          <w:rFonts w:ascii="宋体" w:hAnsi="宋体" w:eastAsia="宋体" w:cs="宋体"/>
          <w:b/>
          <w:bCs/>
          <w:spacing w:val="-3"/>
          <w:sz w:val="24"/>
          <w:szCs w:val="24"/>
        </w:rPr>
        <w:t>15.</w:t>
      </w:r>
      <w:r>
        <w:rPr>
          <w:rFonts w:ascii="宋体" w:hAnsi="宋体" w:eastAsia="宋体" w:cs="宋体"/>
          <w:spacing w:val="-3"/>
          <w:sz w:val="24"/>
          <w:szCs w:val="24"/>
        </w:rPr>
        <w:t xml:space="preserve"> </w:t>
      </w:r>
      <w:r>
        <w:rPr>
          <w:rFonts w:ascii="宋体" w:hAnsi="宋体" w:eastAsia="宋体" w:cs="宋体"/>
          <w:b/>
          <w:bCs/>
          <w:spacing w:val="-3"/>
          <w:sz w:val="24"/>
          <w:szCs w:val="24"/>
        </w:rPr>
        <w:t>符合竞争性谈判文件规定的证明文件</w:t>
      </w:r>
    </w:p>
    <w:p w14:paraId="415214E5">
      <w:pPr>
        <w:spacing w:before="156" w:line="219" w:lineRule="auto"/>
        <w:ind w:left="498"/>
        <w:rPr>
          <w:rFonts w:ascii="宋体" w:hAnsi="宋体" w:eastAsia="宋体" w:cs="宋体"/>
          <w:sz w:val="24"/>
          <w:szCs w:val="24"/>
        </w:rPr>
      </w:pPr>
      <w:r>
        <w:rPr>
          <w:rFonts w:ascii="宋体" w:hAnsi="宋体" w:eastAsia="宋体" w:cs="宋体"/>
          <w:spacing w:val="-1"/>
          <w:sz w:val="24"/>
          <w:szCs w:val="24"/>
        </w:rPr>
        <w:t>15.1 供应商提供的资格证明材料，须满足投标供应商须知前附表的要求。</w:t>
      </w:r>
    </w:p>
    <w:p w14:paraId="5C499273">
      <w:pPr>
        <w:spacing w:before="154" w:line="279" w:lineRule="auto"/>
        <w:ind w:left="4" w:firstLine="493"/>
        <w:rPr>
          <w:rFonts w:ascii="宋体" w:hAnsi="宋体" w:eastAsia="宋体" w:cs="宋体"/>
          <w:sz w:val="24"/>
          <w:szCs w:val="24"/>
        </w:rPr>
      </w:pPr>
      <w:r>
        <w:rPr>
          <w:rFonts w:ascii="宋体" w:hAnsi="宋体" w:eastAsia="宋体" w:cs="宋体"/>
          <w:spacing w:val="-1"/>
          <w:sz w:val="24"/>
          <w:szCs w:val="24"/>
        </w:rPr>
        <w:t>15.2 供应商为联合体形式的，则应提交联合体各方的资</w:t>
      </w:r>
      <w:r>
        <w:rPr>
          <w:rFonts w:ascii="宋体" w:hAnsi="宋体" w:eastAsia="宋体" w:cs="宋体"/>
          <w:spacing w:val="-2"/>
          <w:sz w:val="24"/>
          <w:szCs w:val="24"/>
        </w:rPr>
        <w:t>格文件，否则将视为</w:t>
      </w:r>
      <w:r>
        <w:rPr>
          <w:rFonts w:ascii="宋体" w:hAnsi="宋体" w:eastAsia="宋体" w:cs="宋体"/>
          <w:sz w:val="24"/>
          <w:szCs w:val="24"/>
        </w:rPr>
        <w:t xml:space="preserve"> </w:t>
      </w:r>
      <w:r>
        <w:rPr>
          <w:rFonts w:ascii="宋体" w:hAnsi="宋体" w:eastAsia="宋体" w:cs="宋体"/>
          <w:spacing w:val="-2"/>
          <w:sz w:val="24"/>
          <w:szCs w:val="24"/>
        </w:rPr>
        <w:t>未实质性响应条款而被拒绝。</w:t>
      </w:r>
    </w:p>
    <w:p w14:paraId="09C4A036">
      <w:pPr>
        <w:spacing w:before="155" w:line="299" w:lineRule="auto"/>
        <w:ind w:left="2" w:firstLine="495"/>
        <w:rPr>
          <w:rFonts w:ascii="宋体" w:hAnsi="宋体" w:eastAsia="宋体" w:cs="宋体"/>
          <w:sz w:val="24"/>
          <w:szCs w:val="24"/>
        </w:rPr>
      </w:pPr>
      <w:r>
        <w:rPr>
          <w:rFonts w:ascii="宋体" w:hAnsi="宋体" w:eastAsia="宋体" w:cs="宋体"/>
          <w:sz w:val="24"/>
          <w:szCs w:val="24"/>
        </w:rPr>
        <w:t>15.3</w:t>
      </w:r>
      <w:r>
        <w:rPr>
          <w:rFonts w:ascii="宋体" w:hAnsi="宋体" w:eastAsia="宋体" w:cs="宋体"/>
          <w:spacing w:val="-47"/>
          <w:sz w:val="24"/>
          <w:szCs w:val="24"/>
        </w:rPr>
        <w:t xml:space="preserve"> </w:t>
      </w:r>
      <w:r>
        <w:rPr>
          <w:rFonts w:ascii="宋体" w:hAnsi="宋体" w:eastAsia="宋体" w:cs="宋体"/>
          <w:sz w:val="24"/>
          <w:szCs w:val="24"/>
        </w:rPr>
        <w:t>投标供应商确保所提供货物（或服务</w:t>
      </w:r>
      <w:r>
        <w:rPr>
          <w:rFonts w:ascii="宋体" w:hAnsi="宋体" w:eastAsia="宋体" w:cs="宋体"/>
          <w:spacing w:val="7"/>
          <w:sz w:val="24"/>
          <w:szCs w:val="24"/>
        </w:rPr>
        <w:t>），</w:t>
      </w:r>
      <w:r>
        <w:rPr>
          <w:rFonts w:ascii="宋体" w:hAnsi="宋体" w:eastAsia="宋体" w:cs="宋体"/>
          <w:spacing w:val="-1"/>
          <w:sz w:val="24"/>
          <w:szCs w:val="24"/>
        </w:rPr>
        <w:t>其质量满足中华人民共和国国</w:t>
      </w:r>
      <w:r>
        <w:rPr>
          <w:rFonts w:ascii="宋体" w:hAnsi="宋体" w:eastAsia="宋体" w:cs="宋体"/>
          <w:sz w:val="24"/>
          <w:szCs w:val="24"/>
        </w:rPr>
        <w:t xml:space="preserve"> </w:t>
      </w:r>
      <w:r>
        <w:rPr>
          <w:rFonts w:ascii="宋体" w:hAnsi="宋体" w:eastAsia="宋体" w:cs="宋体"/>
          <w:spacing w:val="3"/>
          <w:sz w:val="24"/>
          <w:szCs w:val="24"/>
        </w:rPr>
        <w:t>家相关标准，使用的原辅材料要符合质量要求</w:t>
      </w:r>
      <w:r>
        <w:rPr>
          <w:rFonts w:ascii="宋体" w:hAnsi="宋体" w:eastAsia="宋体" w:cs="宋体"/>
          <w:spacing w:val="2"/>
          <w:sz w:val="24"/>
          <w:szCs w:val="24"/>
        </w:rPr>
        <w:t>，拟投入的设备完好率足以胜任本</w:t>
      </w:r>
      <w:r>
        <w:rPr>
          <w:rFonts w:ascii="宋体" w:hAnsi="宋体" w:eastAsia="宋体" w:cs="宋体"/>
          <w:sz w:val="24"/>
          <w:szCs w:val="24"/>
        </w:rPr>
        <w:t xml:space="preserve"> </w:t>
      </w:r>
      <w:r>
        <w:rPr>
          <w:rFonts w:ascii="宋体" w:hAnsi="宋体" w:eastAsia="宋体" w:cs="宋体"/>
          <w:spacing w:val="-2"/>
          <w:sz w:val="24"/>
          <w:szCs w:val="24"/>
        </w:rPr>
        <w:t>项目的工作。</w:t>
      </w:r>
    </w:p>
    <w:p w14:paraId="504A2150">
      <w:pPr>
        <w:spacing w:before="154" w:line="279" w:lineRule="auto"/>
        <w:ind w:left="1" w:firstLine="496"/>
        <w:rPr>
          <w:rFonts w:ascii="宋体" w:hAnsi="宋体" w:eastAsia="宋体" w:cs="宋体"/>
          <w:sz w:val="24"/>
          <w:szCs w:val="24"/>
        </w:rPr>
      </w:pPr>
      <w:r>
        <w:rPr>
          <w:rFonts w:ascii="宋体" w:hAnsi="宋体" w:eastAsia="宋体" w:cs="宋体"/>
          <w:spacing w:val="-1"/>
          <w:sz w:val="24"/>
          <w:szCs w:val="24"/>
        </w:rPr>
        <w:t>15.4 投标供应商须提交证明拟供货物（或服务）符合竞</w:t>
      </w:r>
      <w:r>
        <w:rPr>
          <w:rFonts w:ascii="宋体" w:hAnsi="宋体" w:eastAsia="宋体" w:cs="宋体"/>
          <w:spacing w:val="-2"/>
          <w:sz w:val="24"/>
          <w:szCs w:val="24"/>
        </w:rPr>
        <w:t>争性谈判文件规定的</w:t>
      </w:r>
      <w:r>
        <w:rPr>
          <w:rFonts w:ascii="宋体" w:hAnsi="宋体" w:eastAsia="宋体" w:cs="宋体"/>
          <w:sz w:val="24"/>
          <w:szCs w:val="24"/>
        </w:rPr>
        <w:t xml:space="preserve"> </w:t>
      </w:r>
      <w:r>
        <w:rPr>
          <w:rFonts w:ascii="宋体" w:hAnsi="宋体" w:eastAsia="宋体" w:cs="宋体"/>
          <w:spacing w:val="-1"/>
          <w:sz w:val="24"/>
          <w:szCs w:val="24"/>
        </w:rPr>
        <w:t>技术响应文件，作为响应文件的一部分。</w:t>
      </w:r>
    </w:p>
    <w:p w14:paraId="2BCC53FD">
      <w:pPr>
        <w:spacing w:before="154" w:line="219" w:lineRule="auto"/>
        <w:jc w:val="right"/>
        <w:rPr>
          <w:rFonts w:ascii="宋体" w:hAnsi="宋体" w:eastAsia="宋体" w:cs="宋体"/>
          <w:sz w:val="24"/>
          <w:szCs w:val="24"/>
        </w:rPr>
      </w:pPr>
      <w:r>
        <w:rPr>
          <w:rFonts w:ascii="宋体" w:hAnsi="宋体" w:eastAsia="宋体" w:cs="宋体"/>
          <w:spacing w:val="-2"/>
          <w:sz w:val="24"/>
          <w:szCs w:val="24"/>
        </w:rPr>
        <w:t>15.5 提供的货物（或服务）符合规定的相应技术标准、环保及节能标准等。</w:t>
      </w:r>
    </w:p>
    <w:p w14:paraId="2791BEAC">
      <w:pPr>
        <w:spacing w:before="159" w:line="298" w:lineRule="auto"/>
        <w:ind w:firstLine="498"/>
        <w:rPr>
          <w:rFonts w:ascii="宋体" w:hAnsi="宋体" w:eastAsia="宋体" w:cs="宋体"/>
          <w:sz w:val="24"/>
          <w:szCs w:val="24"/>
        </w:rPr>
      </w:pPr>
      <w:r>
        <w:rPr>
          <w:rFonts w:ascii="宋体" w:hAnsi="宋体" w:eastAsia="宋体" w:cs="宋体"/>
          <w:spacing w:val="-1"/>
          <w:sz w:val="24"/>
          <w:szCs w:val="24"/>
        </w:rPr>
        <w:t>15.6 对照采购人的招标内容及技术要求，逐条确定，指</w:t>
      </w:r>
      <w:r>
        <w:rPr>
          <w:rFonts w:ascii="宋体" w:hAnsi="宋体" w:eastAsia="宋体" w:cs="宋体"/>
          <w:spacing w:val="-2"/>
          <w:sz w:val="24"/>
          <w:szCs w:val="24"/>
        </w:rPr>
        <w:t>出所提供的货物（或</w:t>
      </w:r>
      <w:r>
        <w:rPr>
          <w:rFonts w:ascii="宋体" w:hAnsi="宋体" w:eastAsia="宋体" w:cs="宋体"/>
          <w:sz w:val="24"/>
          <w:szCs w:val="24"/>
        </w:rPr>
        <w:t xml:space="preserve"> </w:t>
      </w:r>
      <w:r>
        <w:rPr>
          <w:rFonts w:ascii="宋体" w:hAnsi="宋体" w:eastAsia="宋体" w:cs="宋体"/>
          <w:spacing w:val="3"/>
          <w:sz w:val="24"/>
          <w:szCs w:val="24"/>
        </w:rPr>
        <w:t>服务）是否实质性响应竞争性谈判文件的要求，如有</w:t>
      </w:r>
      <w:r>
        <w:rPr>
          <w:rFonts w:ascii="宋体" w:hAnsi="宋体" w:eastAsia="宋体" w:cs="宋体"/>
          <w:spacing w:val="2"/>
          <w:sz w:val="24"/>
          <w:szCs w:val="24"/>
        </w:rPr>
        <w:t>偏离，须填报偏离表（见附</w:t>
      </w:r>
      <w:r>
        <w:rPr>
          <w:rFonts w:ascii="宋体" w:hAnsi="宋体" w:eastAsia="宋体" w:cs="宋体"/>
          <w:sz w:val="24"/>
          <w:szCs w:val="24"/>
        </w:rPr>
        <w:t xml:space="preserve"> </w:t>
      </w:r>
      <w:r>
        <w:rPr>
          <w:rFonts w:ascii="宋体" w:hAnsi="宋体" w:eastAsia="宋体" w:cs="宋体"/>
          <w:spacing w:val="-3"/>
          <w:sz w:val="24"/>
          <w:szCs w:val="24"/>
        </w:rPr>
        <w:t>件）。</w:t>
      </w:r>
    </w:p>
    <w:p w14:paraId="4046516E">
      <w:pPr>
        <w:spacing w:before="156" w:line="219" w:lineRule="auto"/>
        <w:ind w:left="484"/>
        <w:rPr>
          <w:rFonts w:ascii="宋体" w:hAnsi="宋体" w:eastAsia="宋体" w:cs="宋体"/>
          <w:sz w:val="24"/>
          <w:szCs w:val="24"/>
        </w:rPr>
      </w:pPr>
      <w:r>
        <w:rPr>
          <w:rFonts w:ascii="宋体" w:hAnsi="宋体" w:eastAsia="宋体" w:cs="宋体"/>
          <w:spacing w:val="-1"/>
          <w:sz w:val="24"/>
          <w:szCs w:val="24"/>
        </w:rPr>
        <w:t>未按要求提供资料或提供资料不完全的，其风险由投标供应商自行承担。</w:t>
      </w:r>
    </w:p>
    <w:p w14:paraId="29736BF7">
      <w:pPr>
        <w:spacing w:before="154" w:line="218" w:lineRule="auto"/>
        <w:ind w:left="498"/>
        <w:rPr>
          <w:rFonts w:ascii="宋体" w:hAnsi="宋体" w:eastAsia="宋体" w:cs="宋体"/>
          <w:sz w:val="24"/>
          <w:szCs w:val="24"/>
        </w:rPr>
      </w:pPr>
      <w:r>
        <w:rPr>
          <w:rFonts w:ascii="宋体" w:hAnsi="宋体" w:eastAsia="宋体" w:cs="宋体"/>
          <w:b/>
          <w:bCs/>
          <w:spacing w:val="-8"/>
          <w:sz w:val="24"/>
          <w:szCs w:val="24"/>
        </w:rPr>
        <w:t>16.</w:t>
      </w:r>
      <w:r>
        <w:rPr>
          <w:rFonts w:ascii="宋体" w:hAnsi="宋体" w:eastAsia="宋体" w:cs="宋体"/>
          <w:spacing w:val="15"/>
          <w:sz w:val="24"/>
          <w:szCs w:val="24"/>
        </w:rPr>
        <w:t xml:space="preserve"> </w:t>
      </w:r>
      <w:r>
        <w:rPr>
          <w:rFonts w:ascii="宋体" w:hAnsi="宋体" w:eastAsia="宋体" w:cs="宋体"/>
          <w:b/>
          <w:bCs/>
          <w:spacing w:val="-8"/>
          <w:sz w:val="24"/>
          <w:szCs w:val="24"/>
        </w:rPr>
        <w:t>投标报价</w:t>
      </w:r>
    </w:p>
    <w:p w14:paraId="1CFA663D">
      <w:pPr>
        <w:spacing w:before="157" w:line="341" w:lineRule="auto"/>
        <w:ind w:left="2" w:firstLine="495"/>
        <w:rPr>
          <w:rFonts w:ascii="宋体" w:hAnsi="宋体" w:eastAsia="宋体" w:cs="宋体"/>
          <w:sz w:val="24"/>
          <w:szCs w:val="24"/>
        </w:rPr>
      </w:pPr>
      <w:r>
        <w:rPr>
          <w:rFonts w:ascii="宋体" w:hAnsi="宋体" w:eastAsia="宋体" w:cs="宋体"/>
          <w:sz w:val="24"/>
          <w:szCs w:val="24"/>
        </w:rPr>
        <w:t>16.1</w:t>
      </w:r>
      <w:r>
        <w:rPr>
          <w:rFonts w:ascii="宋体" w:hAnsi="宋体" w:eastAsia="宋体" w:cs="宋体"/>
          <w:spacing w:val="-46"/>
          <w:sz w:val="24"/>
          <w:szCs w:val="24"/>
        </w:rPr>
        <w:t xml:space="preserve"> </w:t>
      </w:r>
      <w:r>
        <w:rPr>
          <w:rFonts w:ascii="宋体" w:hAnsi="宋体" w:eastAsia="宋体" w:cs="宋体"/>
          <w:sz w:val="24"/>
          <w:szCs w:val="24"/>
        </w:rPr>
        <w:t>投标供应商应在投标报价表</w:t>
      </w:r>
      <w:r>
        <w:rPr>
          <w:rFonts w:hint="eastAsia" w:ascii="宋体" w:hAnsi="宋体" w:eastAsia="宋体" w:cs="宋体"/>
          <w:sz w:val="24"/>
          <w:szCs w:val="24"/>
          <w:lang w:eastAsia="zh-CN"/>
        </w:rPr>
        <w:t>成交</w:t>
      </w:r>
      <w:r>
        <w:rPr>
          <w:rFonts w:ascii="宋体" w:hAnsi="宋体" w:eastAsia="宋体" w:cs="宋体"/>
          <w:sz w:val="24"/>
          <w:szCs w:val="24"/>
        </w:rPr>
        <w:t xml:space="preserve">明其提供的所有货物（或服务）及其完 </w:t>
      </w:r>
      <w:r>
        <w:rPr>
          <w:rFonts w:ascii="宋体" w:hAnsi="宋体" w:eastAsia="宋体" w:cs="宋体"/>
          <w:spacing w:val="3"/>
          <w:sz w:val="24"/>
          <w:szCs w:val="24"/>
        </w:rPr>
        <w:t>成本项目相关工作范围内所有费用的总价，采</w:t>
      </w:r>
      <w:r>
        <w:rPr>
          <w:rFonts w:ascii="宋体" w:hAnsi="宋体" w:eastAsia="宋体" w:cs="宋体"/>
          <w:spacing w:val="2"/>
          <w:sz w:val="24"/>
          <w:szCs w:val="24"/>
        </w:rPr>
        <w:t>购人不接受有任何选择性报价。供</w:t>
      </w:r>
    </w:p>
    <w:p w14:paraId="17981CA2">
      <w:pPr>
        <w:spacing w:line="341" w:lineRule="auto"/>
        <w:rPr>
          <w:rFonts w:ascii="宋体" w:hAnsi="宋体" w:eastAsia="宋体" w:cs="宋体"/>
          <w:sz w:val="24"/>
          <w:szCs w:val="24"/>
        </w:rPr>
        <w:sectPr>
          <w:footerReference r:id="rId14" w:type="default"/>
          <w:pgSz w:w="11906" w:h="16839"/>
          <w:pgMar w:top="1431" w:right="1701" w:bottom="1241" w:left="1710" w:header="0" w:footer="997" w:gutter="0"/>
          <w:pgNumType w:fmt="decimal"/>
          <w:cols w:space="720" w:num="1"/>
        </w:sectPr>
      </w:pPr>
    </w:p>
    <w:p w14:paraId="6F122E59">
      <w:pPr>
        <w:spacing w:before="189" w:line="338" w:lineRule="auto"/>
        <w:ind w:left="22" w:right="80" w:hanging="22"/>
        <w:rPr>
          <w:rFonts w:ascii="宋体" w:hAnsi="宋体" w:eastAsia="宋体" w:cs="宋体"/>
          <w:sz w:val="24"/>
          <w:szCs w:val="24"/>
        </w:rPr>
      </w:pPr>
      <w:r>
        <w:rPr>
          <w:rFonts w:ascii="宋体" w:hAnsi="宋体" w:eastAsia="宋体" w:cs="宋体"/>
          <w:spacing w:val="3"/>
          <w:sz w:val="24"/>
          <w:szCs w:val="24"/>
        </w:rPr>
        <w:t>应商漏报的单价或单价中漏报、少报的费用，均视</w:t>
      </w:r>
      <w:r>
        <w:rPr>
          <w:rFonts w:ascii="宋体" w:hAnsi="宋体" w:eastAsia="宋体" w:cs="宋体"/>
          <w:spacing w:val="2"/>
          <w:sz w:val="24"/>
          <w:szCs w:val="24"/>
        </w:rPr>
        <w:t>为此项费用已隐含在其他报价</w:t>
      </w:r>
      <w:r>
        <w:rPr>
          <w:rFonts w:ascii="宋体" w:hAnsi="宋体" w:eastAsia="宋体" w:cs="宋体"/>
          <w:spacing w:val="-4"/>
          <w:sz w:val="24"/>
          <w:szCs w:val="24"/>
        </w:rPr>
        <w:t>中，</w:t>
      </w:r>
      <w:r>
        <w:rPr>
          <w:rFonts w:hint="eastAsia" w:ascii="宋体" w:hAnsi="宋体" w:eastAsia="宋体" w:cs="宋体"/>
          <w:spacing w:val="-4"/>
          <w:sz w:val="24"/>
          <w:szCs w:val="24"/>
          <w:lang w:eastAsia="zh-CN"/>
        </w:rPr>
        <w:t>成交</w:t>
      </w:r>
      <w:r>
        <w:rPr>
          <w:rFonts w:ascii="宋体" w:hAnsi="宋体" w:eastAsia="宋体" w:cs="宋体"/>
          <w:spacing w:val="-4"/>
          <w:sz w:val="24"/>
          <w:szCs w:val="24"/>
        </w:rPr>
        <w:t>后不予调整。</w:t>
      </w:r>
    </w:p>
    <w:p w14:paraId="2904E173">
      <w:pPr>
        <w:spacing w:before="2" w:line="278" w:lineRule="auto"/>
        <w:ind w:right="80" w:firstLine="498"/>
        <w:rPr>
          <w:rFonts w:ascii="宋体" w:hAnsi="宋体" w:eastAsia="宋体" w:cs="宋体"/>
          <w:sz w:val="24"/>
          <w:szCs w:val="24"/>
        </w:rPr>
      </w:pPr>
      <w:r>
        <w:rPr>
          <w:rFonts w:ascii="宋体" w:hAnsi="宋体" w:eastAsia="宋体" w:cs="宋体"/>
          <w:sz w:val="24"/>
          <w:szCs w:val="24"/>
        </w:rPr>
        <w:t>16.2</w:t>
      </w:r>
      <w:r>
        <w:rPr>
          <w:rFonts w:ascii="宋体" w:hAnsi="宋体" w:eastAsia="宋体" w:cs="宋体"/>
          <w:spacing w:val="-46"/>
          <w:sz w:val="24"/>
          <w:szCs w:val="24"/>
        </w:rPr>
        <w:t xml:space="preserve"> </w:t>
      </w:r>
      <w:r>
        <w:rPr>
          <w:rFonts w:ascii="宋体" w:hAnsi="宋体" w:eastAsia="宋体" w:cs="宋体"/>
          <w:sz w:val="24"/>
          <w:szCs w:val="24"/>
        </w:rPr>
        <w:t>其报价须保证在投标有效期及服务期内固定不变。采购人不接受有任何</w:t>
      </w:r>
      <w:r>
        <w:rPr>
          <w:rFonts w:ascii="宋体" w:hAnsi="宋体" w:eastAsia="宋体" w:cs="宋体"/>
          <w:spacing w:val="-2"/>
          <w:sz w:val="24"/>
          <w:szCs w:val="24"/>
        </w:rPr>
        <w:t>选择性报价。</w:t>
      </w:r>
    </w:p>
    <w:p w14:paraId="7962B1A4">
      <w:pPr>
        <w:spacing w:before="153" w:line="315" w:lineRule="auto"/>
        <w:ind w:right="80" w:firstLine="498"/>
        <w:rPr>
          <w:rFonts w:ascii="宋体" w:hAnsi="宋体" w:eastAsia="宋体" w:cs="宋体"/>
          <w:sz w:val="24"/>
          <w:szCs w:val="24"/>
        </w:rPr>
      </w:pPr>
      <w:r>
        <w:rPr>
          <w:rFonts w:ascii="宋体" w:hAnsi="宋体" w:eastAsia="宋体" w:cs="宋体"/>
          <w:sz w:val="24"/>
          <w:szCs w:val="24"/>
        </w:rPr>
        <w:t>16.3</w:t>
      </w:r>
      <w:r>
        <w:rPr>
          <w:rFonts w:ascii="宋体" w:hAnsi="宋体" w:eastAsia="宋体" w:cs="宋体"/>
          <w:spacing w:val="-46"/>
          <w:sz w:val="24"/>
          <w:szCs w:val="24"/>
        </w:rPr>
        <w:t xml:space="preserve"> </w:t>
      </w:r>
      <w:r>
        <w:rPr>
          <w:rFonts w:ascii="宋体" w:hAnsi="宋体" w:eastAsia="宋体" w:cs="宋体"/>
          <w:sz w:val="24"/>
          <w:szCs w:val="24"/>
        </w:rPr>
        <w:t>为了防止本次招标的投标报价过高，超出采购人为本次采购项目的资金</w:t>
      </w:r>
      <w:r>
        <w:rPr>
          <w:rFonts w:ascii="宋体" w:hAnsi="宋体" w:eastAsia="宋体" w:cs="宋体"/>
          <w:spacing w:val="-4"/>
          <w:sz w:val="24"/>
          <w:szCs w:val="24"/>
        </w:rPr>
        <w:t>支付能力，采购人依据主管部门的批复为本次招标项目的设定了最高投标限</w:t>
      </w:r>
      <w:r>
        <w:rPr>
          <w:rFonts w:ascii="宋体" w:hAnsi="宋体" w:eastAsia="宋体" w:cs="宋体"/>
          <w:spacing w:val="-5"/>
          <w:sz w:val="24"/>
          <w:szCs w:val="24"/>
        </w:rPr>
        <w:t>价（即</w:t>
      </w:r>
      <w:r>
        <w:rPr>
          <w:rFonts w:ascii="宋体" w:hAnsi="宋体" w:eastAsia="宋体" w:cs="宋体"/>
          <w:spacing w:val="2"/>
          <w:sz w:val="24"/>
          <w:szCs w:val="24"/>
        </w:rPr>
        <w:t>采购预算</w:t>
      </w:r>
      <w:r>
        <w:rPr>
          <w:rFonts w:ascii="宋体" w:hAnsi="宋体" w:eastAsia="宋体" w:cs="宋体"/>
          <w:spacing w:val="13"/>
          <w:sz w:val="24"/>
          <w:szCs w:val="24"/>
        </w:rPr>
        <w:t>），</w:t>
      </w:r>
      <w:r>
        <w:rPr>
          <w:rFonts w:ascii="宋体" w:hAnsi="宋体" w:eastAsia="宋体" w:cs="宋体"/>
          <w:spacing w:val="2"/>
          <w:sz w:val="24"/>
          <w:szCs w:val="24"/>
        </w:rPr>
        <w:t>如果投标供应商的投标报价高于本项目的最高投标限价，其响应文</w:t>
      </w:r>
      <w:r>
        <w:rPr>
          <w:rFonts w:ascii="宋体" w:hAnsi="宋体" w:eastAsia="宋体" w:cs="宋体"/>
          <w:spacing w:val="3"/>
          <w:sz w:val="24"/>
          <w:szCs w:val="24"/>
        </w:rPr>
        <w:t>件将被拒绝；如果所有投标供应商的投标报价均超出</w:t>
      </w:r>
      <w:r>
        <w:rPr>
          <w:rFonts w:ascii="宋体" w:hAnsi="宋体" w:eastAsia="宋体" w:cs="宋体"/>
          <w:spacing w:val="2"/>
          <w:sz w:val="24"/>
          <w:szCs w:val="24"/>
        </w:rPr>
        <w:t>最高投标限价，采购人有权</w:t>
      </w:r>
      <w:r>
        <w:rPr>
          <w:rFonts w:ascii="宋体" w:hAnsi="宋体" w:eastAsia="宋体" w:cs="宋体"/>
          <w:spacing w:val="-2"/>
          <w:sz w:val="24"/>
          <w:szCs w:val="24"/>
        </w:rPr>
        <w:t>重新组织招标。</w:t>
      </w:r>
    </w:p>
    <w:p w14:paraId="0D400C46">
      <w:pPr>
        <w:spacing w:before="155" w:line="218" w:lineRule="auto"/>
        <w:ind w:left="498"/>
        <w:rPr>
          <w:rFonts w:ascii="宋体" w:hAnsi="宋体" w:eastAsia="宋体" w:cs="宋体"/>
          <w:sz w:val="24"/>
          <w:szCs w:val="24"/>
        </w:rPr>
      </w:pPr>
      <w:r>
        <w:rPr>
          <w:rFonts w:ascii="宋体" w:hAnsi="宋体" w:eastAsia="宋体" w:cs="宋体"/>
          <w:spacing w:val="-2"/>
          <w:sz w:val="24"/>
          <w:szCs w:val="24"/>
        </w:rPr>
        <w:t>16.4 投标报价货币单位：人民币。</w:t>
      </w:r>
    </w:p>
    <w:p w14:paraId="4021AAE2">
      <w:pPr>
        <w:spacing w:before="156" w:line="220" w:lineRule="auto"/>
        <w:ind w:left="498"/>
        <w:rPr>
          <w:rFonts w:ascii="宋体" w:hAnsi="宋体" w:eastAsia="宋体" w:cs="宋体"/>
          <w:sz w:val="24"/>
          <w:szCs w:val="24"/>
        </w:rPr>
      </w:pPr>
      <w:r>
        <w:rPr>
          <w:rFonts w:ascii="宋体" w:hAnsi="宋体" w:eastAsia="宋体" w:cs="宋体"/>
          <w:b/>
          <w:bCs/>
          <w:spacing w:val="-5"/>
          <w:sz w:val="24"/>
          <w:szCs w:val="24"/>
        </w:rPr>
        <w:t>17.</w:t>
      </w:r>
      <w:r>
        <w:rPr>
          <w:rFonts w:ascii="宋体" w:hAnsi="宋体" w:eastAsia="宋体" w:cs="宋体"/>
          <w:spacing w:val="-5"/>
          <w:sz w:val="24"/>
          <w:szCs w:val="24"/>
        </w:rPr>
        <w:t xml:space="preserve"> </w:t>
      </w:r>
      <w:r>
        <w:rPr>
          <w:rFonts w:ascii="宋体" w:hAnsi="宋体" w:eastAsia="宋体" w:cs="宋体"/>
          <w:b/>
          <w:bCs/>
          <w:spacing w:val="-5"/>
          <w:sz w:val="24"/>
          <w:szCs w:val="24"/>
        </w:rPr>
        <w:t>投标有效期</w:t>
      </w:r>
    </w:p>
    <w:p w14:paraId="7458F7DD">
      <w:pPr>
        <w:spacing w:before="152" w:line="219" w:lineRule="auto"/>
        <w:ind w:left="498"/>
        <w:rPr>
          <w:rFonts w:ascii="宋体" w:hAnsi="宋体" w:eastAsia="宋体" w:cs="宋体"/>
          <w:sz w:val="24"/>
          <w:szCs w:val="24"/>
        </w:rPr>
      </w:pPr>
      <w:r>
        <w:rPr>
          <w:rFonts w:ascii="宋体" w:hAnsi="宋体" w:eastAsia="宋体" w:cs="宋体"/>
          <w:spacing w:val="-1"/>
          <w:sz w:val="24"/>
          <w:szCs w:val="24"/>
        </w:rPr>
        <w:t>17.1</w:t>
      </w:r>
      <w:r>
        <w:rPr>
          <w:rFonts w:ascii="宋体" w:hAnsi="宋体" w:eastAsia="宋体" w:cs="宋体"/>
          <w:spacing w:val="-48"/>
          <w:sz w:val="24"/>
          <w:szCs w:val="24"/>
        </w:rPr>
        <w:t xml:space="preserve"> </w:t>
      </w:r>
      <w:r>
        <w:rPr>
          <w:rFonts w:ascii="宋体" w:hAnsi="宋体" w:eastAsia="宋体" w:cs="宋体"/>
          <w:spacing w:val="-1"/>
          <w:sz w:val="24"/>
          <w:szCs w:val="24"/>
        </w:rPr>
        <w:t>投标有效期详见投标供应商须知前附表，如不满足其</w:t>
      </w:r>
      <w:r>
        <w:rPr>
          <w:rFonts w:ascii="宋体" w:hAnsi="宋体" w:eastAsia="宋体" w:cs="宋体"/>
          <w:spacing w:val="-2"/>
          <w:sz w:val="24"/>
          <w:szCs w:val="24"/>
        </w:rPr>
        <w:t>投标将被否决。</w:t>
      </w:r>
    </w:p>
    <w:p w14:paraId="71300E75">
      <w:pPr>
        <w:spacing w:before="158" w:line="298" w:lineRule="auto"/>
        <w:ind w:left="1" w:firstLine="496"/>
        <w:rPr>
          <w:rFonts w:ascii="宋体" w:hAnsi="宋体" w:eastAsia="宋体" w:cs="宋体"/>
          <w:sz w:val="24"/>
          <w:szCs w:val="24"/>
        </w:rPr>
      </w:pPr>
      <w:r>
        <w:rPr>
          <w:rFonts w:ascii="宋体" w:hAnsi="宋体" w:eastAsia="宋体" w:cs="宋体"/>
          <w:sz w:val="24"/>
          <w:szCs w:val="24"/>
        </w:rPr>
        <w:t>17.2</w:t>
      </w:r>
      <w:r>
        <w:rPr>
          <w:rFonts w:ascii="宋体" w:hAnsi="宋体" w:eastAsia="宋体" w:cs="宋体"/>
          <w:spacing w:val="-46"/>
          <w:sz w:val="24"/>
          <w:szCs w:val="24"/>
        </w:rPr>
        <w:t xml:space="preserve"> </w:t>
      </w:r>
      <w:r>
        <w:rPr>
          <w:rFonts w:ascii="宋体" w:hAnsi="宋体" w:eastAsia="宋体" w:cs="宋体"/>
          <w:sz w:val="24"/>
          <w:szCs w:val="24"/>
        </w:rPr>
        <w:t>特殊情况下，采购人可于投标有效期期满之前，要求投标供应商同意延</w:t>
      </w:r>
      <w:r>
        <w:rPr>
          <w:rFonts w:ascii="宋体" w:hAnsi="宋体" w:eastAsia="宋体" w:cs="宋体"/>
          <w:spacing w:val="3"/>
          <w:sz w:val="24"/>
          <w:szCs w:val="24"/>
        </w:rPr>
        <w:t>长投标有效期。投标供应商可以拒绝或同意上述</w:t>
      </w:r>
      <w:r>
        <w:rPr>
          <w:rFonts w:ascii="宋体" w:hAnsi="宋体" w:eastAsia="宋体" w:cs="宋体"/>
          <w:spacing w:val="2"/>
          <w:sz w:val="24"/>
          <w:szCs w:val="24"/>
        </w:rPr>
        <w:t>要求，但要求与答复均须是书面</w:t>
      </w:r>
      <w:r>
        <w:rPr>
          <w:rFonts w:ascii="宋体" w:hAnsi="宋体" w:eastAsia="宋体" w:cs="宋体"/>
          <w:spacing w:val="-2"/>
          <w:sz w:val="24"/>
          <w:szCs w:val="24"/>
        </w:rPr>
        <w:t>文件。对于同意该要求的投标供应商，采购人既不要求也不允许其修改响应文件。</w:t>
      </w:r>
    </w:p>
    <w:p w14:paraId="30FB752A">
      <w:pPr>
        <w:spacing w:before="157" w:line="220" w:lineRule="auto"/>
        <w:ind w:left="498"/>
        <w:rPr>
          <w:rFonts w:ascii="宋体" w:hAnsi="宋体" w:eastAsia="宋体" w:cs="宋体"/>
          <w:sz w:val="24"/>
          <w:szCs w:val="24"/>
        </w:rPr>
      </w:pPr>
      <w:r>
        <w:rPr>
          <w:rFonts w:ascii="宋体" w:hAnsi="宋体" w:eastAsia="宋体" w:cs="宋体"/>
          <w:b/>
          <w:bCs/>
          <w:spacing w:val="-6"/>
          <w:sz w:val="24"/>
          <w:szCs w:val="24"/>
        </w:rPr>
        <w:t>18．谈判保证金</w:t>
      </w:r>
    </w:p>
    <w:p w14:paraId="61D50262">
      <w:pPr>
        <w:spacing w:before="152" w:line="279" w:lineRule="auto"/>
        <w:ind w:left="2" w:right="80" w:firstLine="495"/>
        <w:rPr>
          <w:rFonts w:ascii="宋体" w:hAnsi="宋体" w:eastAsia="宋体" w:cs="宋体"/>
          <w:sz w:val="24"/>
          <w:szCs w:val="24"/>
        </w:rPr>
      </w:pPr>
      <w:r>
        <w:rPr>
          <w:rFonts w:ascii="宋体" w:hAnsi="宋体" w:eastAsia="宋体" w:cs="宋体"/>
          <w:spacing w:val="-1"/>
          <w:sz w:val="24"/>
          <w:szCs w:val="24"/>
        </w:rPr>
        <w:t>18.1 谈判保证金的缴纳详见投标供应商须知前附表。未</w:t>
      </w:r>
      <w:r>
        <w:rPr>
          <w:rFonts w:ascii="宋体" w:hAnsi="宋体" w:eastAsia="宋体" w:cs="宋体"/>
          <w:spacing w:val="-2"/>
          <w:sz w:val="24"/>
          <w:szCs w:val="24"/>
        </w:rPr>
        <w:t>按规定提交谈判保证</w:t>
      </w:r>
      <w:r>
        <w:rPr>
          <w:rFonts w:ascii="宋体" w:hAnsi="宋体" w:eastAsia="宋体" w:cs="宋体"/>
          <w:spacing w:val="-1"/>
          <w:sz w:val="24"/>
          <w:szCs w:val="24"/>
        </w:rPr>
        <w:t>金的投标，将被视为投标无效。</w:t>
      </w:r>
    </w:p>
    <w:p w14:paraId="5059AE7D">
      <w:pPr>
        <w:spacing w:before="156" w:line="219" w:lineRule="auto"/>
        <w:ind w:left="498"/>
        <w:rPr>
          <w:rFonts w:ascii="宋体" w:hAnsi="宋体" w:eastAsia="宋体" w:cs="宋体"/>
          <w:sz w:val="24"/>
          <w:szCs w:val="24"/>
        </w:rPr>
      </w:pPr>
      <w:r>
        <w:rPr>
          <w:rFonts w:ascii="宋体" w:hAnsi="宋体" w:eastAsia="宋体" w:cs="宋体"/>
          <w:spacing w:val="-1"/>
          <w:sz w:val="24"/>
          <w:szCs w:val="24"/>
        </w:rPr>
        <w:t>18.2 谈判保证金的退还详见投标供应商须知前</w:t>
      </w:r>
      <w:r>
        <w:rPr>
          <w:rFonts w:ascii="宋体" w:hAnsi="宋体" w:eastAsia="宋体" w:cs="宋体"/>
          <w:spacing w:val="-2"/>
          <w:sz w:val="24"/>
          <w:szCs w:val="24"/>
        </w:rPr>
        <w:t>附表。</w:t>
      </w:r>
    </w:p>
    <w:p w14:paraId="03D3459D">
      <w:pPr>
        <w:spacing w:before="155" w:line="219" w:lineRule="auto"/>
        <w:ind w:left="498"/>
        <w:rPr>
          <w:rFonts w:ascii="宋体" w:hAnsi="宋体" w:eastAsia="宋体" w:cs="宋体"/>
          <w:sz w:val="24"/>
          <w:szCs w:val="24"/>
        </w:rPr>
      </w:pPr>
      <w:r>
        <w:rPr>
          <w:rFonts w:ascii="宋体" w:hAnsi="宋体" w:eastAsia="宋体" w:cs="宋体"/>
          <w:spacing w:val="-1"/>
          <w:sz w:val="24"/>
          <w:szCs w:val="24"/>
        </w:rPr>
        <w:t>18.3 不予退还保证金的情形，详见投标供应商须知前附表。</w:t>
      </w:r>
    </w:p>
    <w:p w14:paraId="45562924">
      <w:pPr>
        <w:spacing w:before="155" w:line="219" w:lineRule="auto"/>
        <w:ind w:left="498"/>
        <w:rPr>
          <w:rFonts w:ascii="宋体" w:hAnsi="宋体" w:eastAsia="宋体" w:cs="宋体"/>
          <w:sz w:val="24"/>
          <w:szCs w:val="24"/>
        </w:rPr>
      </w:pPr>
      <w:r>
        <w:rPr>
          <w:rFonts w:ascii="宋体" w:hAnsi="宋体" w:eastAsia="宋体" w:cs="宋体"/>
          <w:b/>
          <w:bCs/>
          <w:spacing w:val="-4"/>
          <w:sz w:val="24"/>
          <w:szCs w:val="24"/>
        </w:rPr>
        <w:t>19.</w:t>
      </w:r>
      <w:r>
        <w:rPr>
          <w:rFonts w:ascii="宋体" w:hAnsi="宋体" w:eastAsia="宋体" w:cs="宋体"/>
          <w:spacing w:val="-4"/>
          <w:sz w:val="24"/>
          <w:szCs w:val="24"/>
        </w:rPr>
        <w:t xml:space="preserve"> </w:t>
      </w:r>
      <w:r>
        <w:rPr>
          <w:rFonts w:ascii="宋体" w:hAnsi="宋体" w:eastAsia="宋体" w:cs="宋体"/>
          <w:b/>
          <w:bCs/>
          <w:spacing w:val="-4"/>
          <w:sz w:val="24"/>
          <w:szCs w:val="24"/>
        </w:rPr>
        <w:t>响应文件的签署及规定</w:t>
      </w:r>
    </w:p>
    <w:p w14:paraId="3397DB7B">
      <w:pPr>
        <w:spacing w:before="156" w:line="219" w:lineRule="auto"/>
        <w:ind w:left="498"/>
        <w:rPr>
          <w:rFonts w:ascii="宋体" w:hAnsi="宋体" w:eastAsia="宋体" w:cs="宋体"/>
          <w:sz w:val="24"/>
          <w:szCs w:val="24"/>
        </w:rPr>
      </w:pPr>
      <w:r>
        <w:rPr>
          <w:rFonts w:ascii="宋体" w:hAnsi="宋体" w:eastAsia="宋体" w:cs="宋体"/>
          <w:spacing w:val="-1"/>
          <w:sz w:val="24"/>
          <w:szCs w:val="24"/>
        </w:rPr>
        <w:t>19.1</w:t>
      </w:r>
      <w:r>
        <w:rPr>
          <w:rFonts w:ascii="宋体" w:hAnsi="宋体" w:eastAsia="宋体" w:cs="宋体"/>
          <w:spacing w:val="-39"/>
          <w:sz w:val="24"/>
          <w:szCs w:val="24"/>
        </w:rPr>
        <w:t xml:space="preserve"> </w:t>
      </w:r>
      <w:r>
        <w:rPr>
          <w:rFonts w:ascii="宋体" w:hAnsi="宋体" w:eastAsia="宋体" w:cs="宋体"/>
          <w:spacing w:val="-1"/>
          <w:sz w:val="24"/>
          <w:szCs w:val="24"/>
        </w:rPr>
        <w:t>响应文件正本须打印或用不褪色的墨</w:t>
      </w:r>
      <w:r>
        <w:rPr>
          <w:rFonts w:ascii="宋体" w:hAnsi="宋体" w:eastAsia="宋体" w:cs="宋体"/>
          <w:spacing w:val="-2"/>
          <w:sz w:val="24"/>
          <w:szCs w:val="24"/>
        </w:rPr>
        <w:t>水书写，副本可为正本的复印件。</w:t>
      </w:r>
    </w:p>
    <w:p w14:paraId="5C838A17">
      <w:pPr>
        <w:spacing w:before="156" w:line="278" w:lineRule="auto"/>
        <w:ind w:left="9" w:right="80" w:firstLine="489"/>
        <w:rPr>
          <w:rFonts w:ascii="宋体" w:hAnsi="宋体" w:eastAsia="宋体" w:cs="宋体"/>
          <w:sz w:val="24"/>
          <w:szCs w:val="24"/>
        </w:rPr>
      </w:pPr>
      <w:r>
        <w:rPr>
          <w:rFonts w:ascii="宋体" w:hAnsi="宋体" w:eastAsia="宋体" w:cs="宋体"/>
          <w:spacing w:val="-1"/>
          <w:sz w:val="24"/>
          <w:szCs w:val="24"/>
        </w:rPr>
        <w:t>19.2 响应文件应清楚工整，修改处应由投标单位法定代</w:t>
      </w:r>
      <w:r>
        <w:rPr>
          <w:rFonts w:ascii="宋体" w:hAnsi="宋体" w:eastAsia="宋体" w:cs="宋体"/>
          <w:spacing w:val="-2"/>
          <w:sz w:val="24"/>
          <w:szCs w:val="24"/>
        </w:rPr>
        <w:t>表人或授权代理人签</w:t>
      </w:r>
      <w:r>
        <w:rPr>
          <w:rFonts w:ascii="宋体" w:hAnsi="宋体" w:eastAsia="宋体" w:cs="宋体"/>
          <w:spacing w:val="-9"/>
          <w:sz w:val="24"/>
          <w:szCs w:val="24"/>
        </w:rPr>
        <w:t>章。</w:t>
      </w:r>
    </w:p>
    <w:p w14:paraId="3317BCC4">
      <w:pPr>
        <w:spacing w:before="158" w:line="278" w:lineRule="auto"/>
        <w:ind w:left="2" w:right="80" w:firstLine="495"/>
        <w:rPr>
          <w:rFonts w:ascii="宋体" w:hAnsi="宋体" w:eastAsia="宋体" w:cs="宋体"/>
          <w:sz w:val="24"/>
          <w:szCs w:val="24"/>
        </w:rPr>
      </w:pPr>
      <w:r>
        <w:rPr>
          <w:rFonts w:ascii="宋体" w:hAnsi="宋体" w:eastAsia="宋体" w:cs="宋体"/>
          <w:sz w:val="24"/>
          <w:szCs w:val="24"/>
        </w:rPr>
        <w:t>19.3</w:t>
      </w:r>
      <w:r>
        <w:rPr>
          <w:rFonts w:ascii="宋体" w:hAnsi="宋体" w:eastAsia="宋体" w:cs="宋体"/>
          <w:spacing w:val="-46"/>
          <w:sz w:val="24"/>
          <w:szCs w:val="24"/>
        </w:rPr>
        <w:t xml:space="preserve"> </w:t>
      </w:r>
      <w:r>
        <w:rPr>
          <w:rFonts w:ascii="宋体" w:hAnsi="宋体" w:eastAsia="宋体" w:cs="宋体"/>
          <w:sz w:val="24"/>
          <w:szCs w:val="24"/>
        </w:rPr>
        <w:t>投标供应商的法定代表人或授权代理人在凡规定签章处逐一签署并加盖</w:t>
      </w:r>
      <w:r>
        <w:rPr>
          <w:rFonts w:ascii="宋体" w:hAnsi="宋体" w:eastAsia="宋体" w:cs="宋体"/>
          <w:spacing w:val="-3"/>
          <w:sz w:val="24"/>
          <w:szCs w:val="24"/>
        </w:rPr>
        <w:t>单位公章。</w:t>
      </w:r>
    </w:p>
    <w:p w14:paraId="45063EE5">
      <w:pPr>
        <w:spacing w:before="153" w:line="280" w:lineRule="auto"/>
        <w:ind w:left="13" w:right="21" w:firstLine="485"/>
        <w:rPr>
          <w:rFonts w:ascii="宋体" w:hAnsi="宋体" w:eastAsia="宋体" w:cs="宋体"/>
          <w:sz w:val="24"/>
          <w:szCs w:val="24"/>
        </w:rPr>
      </w:pPr>
      <w:r>
        <w:rPr>
          <w:rFonts w:ascii="宋体" w:hAnsi="宋体" w:eastAsia="宋体" w:cs="宋体"/>
          <w:spacing w:val="-5"/>
          <w:sz w:val="24"/>
          <w:szCs w:val="24"/>
        </w:rPr>
        <w:t>19.4</w:t>
      </w:r>
      <w:r>
        <w:rPr>
          <w:rFonts w:ascii="宋体" w:hAnsi="宋体" w:eastAsia="宋体" w:cs="宋体"/>
          <w:spacing w:val="-47"/>
          <w:sz w:val="24"/>
          <w:szCs w:val="24"/>
        </w:rPr>
        <w:t xml:space="preserve"> </w:t>
      </w:r>
      <w:r>
        <w:rPr>
          <w:rFonts w:ascii="宋体" w:hAnsi="宋体" w:eastAsia="宋体" w:cs="宋体"/>
          <w:spacing w:val="-5"/>
          <w:sz w:val="24"/>
          <w:szCs w:val="24"/>
        </w:rPr>
        <w:t>纸质版响应文件的份数详见投标供应商须知前附表。不得采用活页装订；</w:t>
      </w:r>
      <w:r>
        <w:rPr>
          <w:rFonts w:ascii="宋体" w:hAnsi="宋体" w:eastAsia="宋体" w:cs="宋体"/>
          <w:spacing w:val="-1"/>
          <w:sz w:val="24"/>
          <w:szCs w:val="24"/>
        </w:rPr>
        <w:t>响应文件应编制目录，并且逐页连续标注页</w:t>
      </w:r>
      <w:r>
        <w:rPr>
          <w:rFonts w:ascii="宋体" w:hAnsi="宋体" w:eastAsia="宋体" w:cs="宋体"/>
          <w:spacing w:val="-2"/>
          <w:sz w:val="24"/>
          <w:szCs w:val="24"/>
        </w:rPr>
        <w:t>码。</w:t>
      </w:r>
    </w:p>
    <w:p w14:paraId="63575C91">
      <w:pPr>
        <w:spacing w:before="154" w:line="219" w:lineRule="auto"/>
        <w:ind w:left="498"/>
        <w:rPr>
          <w:rFonts w:ascii="宋体" w:hAnsi="宋体" w:eastAsia="宋体" w:cs="宋体"/>
          <w:sz w:val="24"/>
          <w:szCs w:val="24"/>
        </w:rPr>
      </w:pPr>
      <w:r>
        <w:rPr>
          <w:rFonts w:ascii="宋体" w:hAnsi="宋体" w:eastAsia="宋体" w:cs="宋体"/>
          <w:spacing w:val="-1"/>
          <w:sz w:val="24"/>
          <w:szCs w:val="24"/>
        </w:rPr>
        <w:t>19.5 当正本和副本之间出现差异时，以正</w:t>
      </w:r>
      <w:r>
        <w:rPr>
          <w:rFonts w:ascii="宋体" w:hAnsi="宋体" w:eastAsia="宋体" w:cs="宋体"/>
          <w:spacing w:val="-2"/>
          <w:sz w:val="24"/>
          <w:szCs w:val="24"/>
        </w:rPr>
        <w:t>本为准。</w:t>
      </w:r>
    </w:p>
    <w:p w14:paraId="05EF158B">
      <w:pPr>
        <w:spacing w:before="155" w:line="219" w:lineRule="auto"/>
        <w:ind w:left="498"/>
        <w:rPr>
          <w:rFonts w:ascii="宋体" w:hAnsi="宋体" w:eastAsia="宋体" w:cs="宋体"/>
          <w:sz w:val="24"/>
          <w:szCs w:val="24"/>
        </w:rPr>
      </w:pPr>
      <w:r>
        <w:rPr>
          <w:rFonts w:ascii="宋体" w:hAnsi="宋体" w:eastAsia="宋体" w:cs="宋体"/>
          <w:spacing w:val="-3"/>
          <w:sz w:val="24"/>
          <w:szCs w:val="24"/>
        </w:rPr>
        <w:t>19.6</w:t>
      </w:r>
      <w:r>
        <w:rPr>
          <w:rFonts w:ascii="宋体" w:hAnsi="宋体" w:eastAsia="宋体" w:cs="宋体"/>
          <w:spacing w:val="37"/>
          <w:sz w:val="24"/>
          <w:szCs w:val="24"/>
        </w:rPr>
        <w:t xml:space="preserve"> </w:t>
      </w:r>
      <w:r>
        <w:rPr>
          <w:rFonts w:ascii="宋体" w:hAnsi="宋体" w:eastAsia="宋体" w:cs="宋体"/>
          <w:spacing w:val="-3"/>
          <w:sz w:val="24"/>
          <w:szCs w:val="24"/>
        </w:rPr>
        <w:t>电报、电话、传真形式的投标概不接受。</w:t>
      </w:r>
    </w:p>
    <w:p w14:paraId="7C5A304C">
      <w:pPr>
        <w:spacing w:line="219" w:lineRule="auto"/>
        <w:rPr>
          <w:rFonts w:ascii="宋体" w:hAnsi="宋体" w:eastAsia="宋体" w:cs="宋体"/>
          <w:sz w:val="24"/>
          <w:szCs w:val="24"/>
        </w:rPr>
        <w:sectPr>
          <w:footerReference r:id="rId15" w:type="default"/>
          <w:pgSz w:w="11906" w:h="16839"/>
          <w:pgMar w:top="1431" w:right="1620" w:bottom="1241" w:left="1710" w:header="0" w:footer="997" w:gutter="0"/>
          <w:pgNumType w:fmt="decimal"/>
          <w:cols w:space="720" w:num="1"/>
        </w:sectPr>
      </w:pPr>
    </w:p>
    <w:p w14:paraId="794E8D47">
      <w:pPr>
        <w:spacing w:before="101" w:line="224" w:lineRule="auto"/>
        <w:ind w:left="2489"/>
        <w:outlineLvl w:val="0"/>
        <w:rPr>
          <w:rFonts w:ascii="宋体" w:hAnsi="宋体" w:eastAsia="宋体" w:cs="宋体"/>
          <w:sz w:val="31"/>
          <w:szCs w:val="31"/>
        </w:rPr>
      </w:pPr>
      <w:bookmarkStart w:id="5" w:name="_Toc28162"/>
      <w:r>
        <w:rPr>
          <w:rFonts w:ascii="宋体" w:hAnsi="宋体" w:eastAsia="宋体" w:cs="宋体"/>
          <w:b/>
          <w:bCs/>
          <w:spacing w:val="3"/>
          <w:sz w:val="31"/>
          <w:szCs w:val="31"/>
        </w:rPr>
        <w:t>第四章</w:t>
      </w:r>
      <w:r>
        <w:rPr>
          <w:rFonts w:ascii="宋体" w:hAnsi="宋体" w:eastAsia="宋体" w:cs="宋体"/>
          <w:spacing w:val="23"/>
          <w:sz w:val="31"/>
          <w:szCs w:val="31"/>
        </w:rPr>
        <w:t xml:space="preserve">  </w:t>
      </w:r>
      <w:r>
        <w:rPr>
          <w:rFonts w:ascii="宋体" w:hAnsi="宋体" w:eastAsia="宋体" w:cs="宋体"/>
          <w:b/>
          <w:bCs/>
          <w:spacing w:val="3"/>
          <w:sz w:val="31"/>
          <w:szCs w:val="31"/>
        </w:rPr>
        <w:t>响应文件的递交</w:t>
      </w:r>
      <w:bookmarkEnd w:id="5"/>
    </w:p>
    <w:p w14:paraId="73003925">
      <w:pPr>
        <w:spacing w:line="475" w:lineRule="auto"/>
        <w:rPr>
          <w:rFonts w:ascii="Arial"/>
          <w:sz w:val="21"/>
        </w:rPr>
      </w:pPr>
    </w:p>
    <w:p w14:paraId="07AC9A5F">
      <w:pPr>
        <w:spacing w:before="78" w:line="219" w:lineRule="auto"/>
        <w:ind w:left="484"/>
        <w:rPr>
          <w:rFonts w:ascii="宋体" w:hAnsi="宋体" w:eastAsia="宋体" w:cs="宋体"/>
          <w:sz w:val="24"/>
          <w:szCs w:val="24"/>
        </w:rPr>
      </w:pPr>
      <w:r>
        <w:rPr>
          <w:rFonts w:ascii="宋体" w:hAnsi="宋体" w:eastAsia="宋体" w:cs="宋体"/>
          <w:b/>
          <w:bCs/>
          <w:spacing w:val="-3"/>
          <w:sz w:val="24"/>
          <w:szCs w:val="24"/>
        </w:rPr>
        <w:t>20.</w:t>
      </w:r>
      <w:r>
        <w:rPr>
          <w:rFonts w:ascii="宋体" w:hAnsi="宋体" w:eastAsia="宋体" w:cs="宋体"/>
          <w:spacing w:val="-3"/>
          <w:sz w:val="24"/>
          <w:szCs w:val="24"/>
        </w:rPr>
        <w:t xml:space="preserve"> </w:t>
      </w:r>
      <w:r>
        <w:rPr>
          <w:rFonts w:ascii="宋体" w:hAnsi="宋体" w:eastAsia="宋体" w:cs="宋体"/>
          <w:b/>
          <w:bCs/>
          <w:spacing w:val="-3"/>
          <w:sz w:val="24"/>
          <w:szCs w:val="24"/>
        </w:rPr>
        <w:t>响应性文件的制作及提交</w:t>
      </w:r>
    </w:p>
    <w:p w14:paraId="1EFE2FF6">
      <w:pPr>
        <w:spacing w:before="152" w:line="298" w:lineRule="auto"/>
        <w:ind w:left="14" w:right="142" w:firstLine="470"/>
        <w:rPr>
          <w:rFonts w:ascii="宋体" w:hAnsi="宋体" w:eastAsia="宋体" w:cs="宋体"/>
          <w:sz w:val="24"/>
          <w:szCs w:val="24"/>
        </w:rPr>
      </w:pPr>
      <w:r>
        <w:rPr>
          <w:rFonts w:ascii="宋体" w:hAnsi="宋体" w:eastAsia="宋体" w:cs="宋体"/>
          <w:spacing w:val="-1"/>
          <w:sz w:val="24"/>
          <w:szCs w:val="24"/>
        </w:rPr>
        <w:t>20.1</w:t>
      </w:r>
      <w:r>
        <w:rPr>
          <w:rFonts w:ascii="宋体" w:hAnsi="宋体" w:eastAsia="宋体" w:cs="宋体"/>
          <w:spacing w:val="-23"/>
          <w:sz w:val="24"/>
          <w:szCs w:val="24"/>
        </w:rPr>
        <w:t xml:space="preserve"> </w:t>
      </w:r>
      <w:r>
        <w:rPr>
          <w:rFonts w:ascii="宋体" w:hAnsi="宋体" w:eastAsia="宋体" w:cs="宋体"/>
          <w:spacing w:val="-1"/>
          <w:sz w:val="24"/>
          <w:szCs w:val="24"/>
        </w:rPr>
        <w:t>电子响应文件的制作及提交：</w:t>
      </w:r>
      <w:r>
        <w:rPr>
          <w:rFonts w:hint="eastAsia" w:ascii="宋体" w:hAnsi="宋体" w:eastAsia="宋体" w:cs="宋体"/>
          <w:spacing w:val="-1"/>
          <w:sz w:val="24"/>
          <w:szCs w:val="24"/>
          <w:lang w:eastAsia="zh-CN"/>
        </w:rPr>
        <w:t>投标供应商</w:t>
      </w:r>
      <w:r>
        <w:rPr>
          <w:rFonts w:ascii="宋体" w:hAnsi="宋体" w:eastAsia="宋体" w:cs="宋体"/>
          <w:spacing w:val="-2"/>
          <w:sz w:val="24"/>
          <w:szCs w:val="24"/>
        </w:rPr>
        <w:t>应当按照竞争性谈判文件和电子交</w:t>
      </w:r>
      <w:r>
        <w:rPr>
          <w:rFonts w:ascii="宋体" w:hAnsi="宋体" w:eastAsia="宋体" w:cs="宋体"/>
          <w:spacing w:val="-1"/>
          <w:sz w:val="24"/>
          <w:szCs w:val="24"/>
        </w:rPr>
        <w:t>易平台（政采云平台）的要求编制并加密投标响应文件。</w:t>
      </w: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未按规定加密的</w:t>
      </w:r>
      <w:r>
        <w:rPr>
          <w:rFonts w:ascii="宋体" w:hAnsi="宋体" w:eastAsia="宋体" w:cs="宋体"/>
          <w:spacing w:val="-2"/>
          <w:sz w:val="24"/>
          <w:szCs w:val="24"/>
        </w:rPr>
        <w:t>响应文件，政采云平台将拒收。</w:t>
      </w:r>
    </w:p>
    <w:p w14:paraId="62CF67B6">
      <w:pPr>
        <w:spacing w:before="141" w:line="219" w:lineRule="auto"/>
        <w:ind w:left="484"/>
        <w:rPr>
          <w:rFonts w:ascii="宋体" w:hAnsi="宋体" w:eastAsia="宋体" w:cs="宋体"/>
          <w:sz w:val="24"/>
          <w:szCs w:val="24"/>
        </w:rPr>
      </w:pPr>
      <w:r>
        <w:rPr>
          <w:rFonts w:ascii="宋体" w:hAnsi="宋体" w:eastAsia="宋体" w:cs="宋体"/>
          <w:b/>
          <w:bCs/>
          <w:spacing w:val="-3"/>
          <w:sz w:val="24"/>
          <w:szCs w:val="24"/>
        </w:rPr>
        <w:t>21.</w:t>
      </w:r>
      <w:r>
        <w:rPr>
          <w:rFonts w:ascii="宋体" w:hAnsi="宋体" w:eastAsia="宋体" w:cs="宋体"/>
          <w:spacing w:val="-3"/>
          <w:sz w:val="24"/>
          <w:szCs w:val="24"/>
        </w:rPr>
        <w:t xml:space="preserve"> </w:t>
      </w:r>
      <w:r>
        <w:rPr>
          <w:rFonts w:ascii="宋体" w:hAnsi="宋体" w:eastAsia="宋体" w:cs="宋体"/>
          <w:b/>
          <w:bCs/>
          <w:spacing w:val="-3"/>
          <w:sz w:val="24"/>
          <w:szCs w:val="24"/>
        </w:rPr>
        <w:t>响应文件递交截止时间及地点</w:t>
      </w:r>
    </w:p>
    <w:p w14:paraId="577CE3E3">
      <w:pPr>
        <w:spacing w:before="153" w:line="298" w:lineRule="auto"/>
        <w:ind w:right="99" w:firstLine="483"/>
        <w:rPr>
          <w:rFonts w:ascii="宋体" w:hAnsi="宋体" w:eastAsia="宋体" w:cs="宋体"/>
          <w:sz w:val="24"/>
          <w:szCs w:val="24"/>
        </w:rPr>
      </w:pPr>
      <w:r>
        <w:rPr>
          <w:rFonts w:ascii="宋体" w:hAnsi="宋体" w:eastAsia="宋体" w:cs="宋体"/>
          <w:spacing w:val="-1"/>
          <w:sz w:val="24"/>
          <w:szCs w:val="24"/>
        </w:rPr>
        <w:t>21.1 响应文件的递交截止时间为谈判公告所规定的时间。投标响应文件以密</w:t>
      </w:r>
      <w:r>
        <w:rPr>
          <w:rFonts w:ascii="宋体" w:hAnsi="宋体" w:eastAsia="宋体" w:cs="宋体"/>
          <w:spacing w:val="3"/>
          <w:sz w:val="24"/>
          <w:szCs w:val="24"/>
        </w:rPr>
        <w:t>封（加密）形式递交（上传）至指定的投标地点。任</w:t>
      </w:r>
      <w:r>
        <w:rPr>
          <w:rFonts w:ascii="宋体" w:hAnsi="宋体" w:eastAsia="宋体" w:cs="宋体"/>
          <w:spacing w:val="2"/>
          <w:sz w:val="24"/>
          <w:szCs w:val="24"/>
        </w:rPr>
        <w:t>何单位和个人不得在开标前</w:t>
      </w:r>
      <w:r>
        <w:rPr>
          <w:rFonts w:ascii="宋体" w:hAnsi="宋体" w:eastAsia="宋体" w:cs="宋体"/>
          <w:spacing w:val="-2"/>
          <w:sz w:val="24"/>
          <w:szCs w:val="24"/>
        </w:rPr>
        <w:t>开启响应文件。</w:t>
      </w:r>
    </w:p>
    <w:p w14:paraId="5B21A6CD">
      <w:pPr>
        <w:spacing w:before="156" w:line="279" w:lineRule="auto"/>
        <w:ind w:left="6" w:right="99" w:firstLine="478"/>
        <w:rPr>
          <w:rFonts w:ascii="宋体" w:hAnsi="宋体" w:eastAsia="宋体" w:cs="宋体"/>
          <w:sz w:val="24"/>
          <w:szCs w:val="24"/>
        </w:rPr>
      </w:pPr>
      <w:r>
        <w:rPr>
          <w:rFonts w:ascii="宋体" w:hAnsi="宋体" w:eastAsia="宋体" w:cs="宋体"/>
          <w:spacing w:val="-2"/>
          <w:sz w:val="24"/>
          <w:szCs w:val="24"/>
        </w:rPr>
        <w:t>21.2</w:t>
      </w:r>
      <w:r>
        <w:rPr>
          <w:rFonts w:ascii="宋体" w:hAnsi="宋体" w:eastAsia="宋体" w:cs="宋体"/>
          <w:spacing w:val="39"/>
          <w:sz w:val="24"/>
          <w:szCs w:val="24"/>
        </w:rPr>
        <w:t xml:space="preserve"> </w:t>
      </w:r>
      <w:r>
        <w:rPr>
          <w:rFonts w:ascii="宋体" w:hAnsi="宋体" w:eastAsia="宋体" w:cs="宋体"/>
          <w:spacing w:val="-2"/>
          <w:sz w:val="24"/>
          <w:szCs w:val="24"/>
        </w:rPr>
        <w:t>出现因竞争性谈判文件的修改推迟投标截止时间时，则按采购人修改通知规定的时间递交。</w:t>
      </w:r>
    </w:p>
    <w:p w14:paraId="145ADFE9">
      <w:pPr>
        <w:spacing w:before="152" w:line="299" w:lineRule="auto"/>
        <w:ind w:firstLine="484"/>
        <w:rPr>
          <w:rFonts w:ascii="宋体" w:hAnsi="宋体" w:eastAsia="宋体" w:cs="宋体"/>
          <w:sz w:val="24"/>
          <w:szCs w:val="24"/>
        </w:rPr>
      </w:pPr>
      <w:r>
        <w:rPr>
          <w:rFonts w:ascii="宋体" w:hAnsi="宋体" w:eastAsia="宋体" w:cs="宋体"/>
          <w:sz w:val="24"/>
          <w:szCs w:val="24"/>
        </w:rPr>
        <w:t>21.3</w:t>
      </w:r>
      <w:r>
        <w:rPr>
          <w:rFonts w:ascii="宋体" w:hAnsi="宋体" w:eastAsia="宋体" w:cs="宋体"/>
          <w:spacing w:val="-31"/>
          <w:sz w:val="24"/>
          <w:szCs w:val="24"/>
        </w:rPr>
        <w:t xml:space="preserve"> </w:t>
      </w:r>
      <w:r>
        <w:rPr>
          <w:rFonts w:ascii="宋体" w:hAnsi="宋体" w:eastAsia="宋体" w:cs="宋体"/>
          <w:sz w:val="24"/>
          <w:szCs w:val="24"/>
        </w:rPr>
        <w:t>投标截止时间前未完成投标响应文件的传输或未上传至指定地点的，视</w:t>
      </w:r>
      <w:r>
        <w:rPr>
          <w:rFonts w:ascii="宋体" w:hAnsi="宋体" w:eastAsia="宋体" w:cs="宋体"/>
          <w:spacing w:val="-1"/>
          <w:sz w:val="24"/>
          <w:szCs w:val="24"/>
        </w:rPr>
        <w:t>为撤回投标。投标截止时间后送达的投标响应文件，电子</w:t>
      </w:r>
      <w:r>
        <w:rPr>
          <w:rFonts w:ascii="宋体" w:hAnsi="宋体" w:eastAsia="宋体" w:cs="宋体"/>
          <w:spacing w:val="-2"/>
          <w:sz w:val="24"/>
          <w:szCs w:val="24"/>
        </w:rPr>
        <w:t>交易平台（政采云平台）将拒收。</w:t>
      </w:r>
    </w:p>
    <w:p w14:paraId="48B16EBD">
      <w:pPr>
        <w:spacing w:before="155" w:line="332" w:lineRule="auto"/>
        <w:ind w:left="1" w:right="99" w:firstLine="479"/>
        <w:rPr>
          <w:rFonts w:ascii="宋体" w:hAnsi="宋体" w:eastAsia="宋体" w:cs="宋体"/>
          <w:sz w:val="24"/>
          <w:szCs w:val="24"/>
        </w:rPr>
      </w:pPr>
      <w:r>
        <w:rPr>
          <w:rFonts w:ascii="宋体" w:hAnsi="宋体" w:eastAsia="宋体" w:cs="宋体"/>
          <w:spacing w:val="3"/>
          <w:sz w:val="24"/>
          <w:szCs w:val="24"/>
        </w:rPr>
        <w:t>在投标截止时间前，除</w:t>
      </w:r>
      <w:r>
        <w:rPr>
          <w:rFonts w:hint="eastAsia" w:ascii="宋体" w:hAnsi="宋体" w:eastAsia="宋体" w:cs="宋体"/>
          <w:spacing w:val="3"/>
          <w:sz w:val="24"/>
          <w:szCs w:val="24"/>
          <w:lang w:eastAsia="zh-CN"/>
        </w:rPr>
        <w:t>投标供应商</w:t>
      </w:r>
      <w:r>
        <w:rPr>
          <w:rFonts w:ascii="宋体" w:hAnsi="宋体" w:eastAsia="宋体" w:cs="宋体"/>
          <w:spacing w:val="3"/>
          <w:sz w:val="24"/>
          <w:szCs w:val="24"/>
        </w:rPr>
        <w:t>补充、修改或者撤回投标响应文</w:t>
      </w:r>
      <w:r>
        <w:rPr>
          <w:rFonts w:ascii="宋体" w:hAnsi="宋体" w:eastAsia="宋体" w:cs="宋体"/>
          <w:spacing w:val="2"/>
          <w:sz w:val="24"/>
          <w:szCs w:val="24"/>
        </w:rPr>
        <w:t>件外，任何单</w:t>
      </w:r>
      <w:r>
        <w:rPr>
          <w:rFonts w:ascii="宋体" w:hAnsi="宋体" w:eastAsia="宋体" w:cs="宋体"/>
          <w:spacing w:val="-1"/>
          <w:sz w:val="24"/>
          <w:szCs w:val="24"/>
        </w:rPr>
        <w:t>位和个人不得解密、提取响应文件。</w:t>
      </w:r>
    </w:p>
    <w:p w14:paraId="2BEA6A4A">
      <w:pPr>
        <w:spacing w:line="219" w:lineRule="auto"/>
        <w:ind w:left="484"/>
        <w:rPr>
          <w:rFonts w:ascii="宋体" w:hAnsi="宋体" w:eastAsia="宋体" w:cs="宋体"/>
          <w:sz w:val="24"/>
          <w:szCs w:val="24"/>
        </w:rPr>
      </w:pPr>
      <w:r>
        <w:rPr>
          <w:rFonts w:ascii="宋体" w:hAnsi="宋体" w:eastAsia="宋体" w:cs="宋体"/>
          <w:b/>
          <w:bCs/>
          <w:spacing w:val="-3"/>
          <w:sz w:val="24"/>
          <w:szCs w:val="24"/>
        </w:rPr>
        <w:t>22.</w:t>
      </w:r>
      <w:r>
        <w:rPr>
          <w:rFonts w:ascii="宋体" w:hAnsi="宋体" w:eastAsia="宋体" w:cs="宋体"/>
          <w:spacing w:val="-3"/>
          <w:sz w:val="24"/>
          <w:szCs w:val="24"/>
        </w:rPr>
        <w:t xml:space="preserve"> </w:t>
      </w:r>
      <w:r>
        <w:rPr>
          <w:rFonts w:ascii="宋体" w:hAnsi="宋体" w:eastAsia="宋体" w:cs="宋体"/>
          <w:b/>
          <w:bCs/>
          <w:spacing w:val="-3"/>
          <w:sz w:val="24"/>
          <w:szCs w:val="24"/>
        </w:rPr>
        <w:t>响应文件的修改和撤回</w:t>
      </w:r>
    </w:p>
    <w:p w14:paraId="7B59E899">
      <w:pPr>
        <w:spacing w:before="149" w:line="339" w:lineRule="auto"/>
        <w:ind w:left="1" w:right="99" w:firstLine="482"/>
        <w:rPr>
          <w:rFonts w:ascii="宋体" w:hAnsi="宋体" w:eastAsia="宋体" w:cs="宋体"/>
          <w:sz w:val="24"/>
          <w:szCs w:val="24"/>
        </w:rPr>
      </w:pPr>
      <w:r>
        <w:rPr>
          <w:rFonts w:ascii="宋体" w:hAnsi="宋体" w:eastAsia="宋体" w:cs="宋体"/>
          <w:sz w:val="24"/>
          <w:szCs w:val="24"/>
        </w:rPr>
        <w:t>22.1</w:t>
      </w:r>
      <w:r>
        <w:rPr>
          <w:rFonts w:ascii="宋体" w:hAnsi="宋体" w:eastAsia="宋体" w:cs="宋体"/>
          <w:spacing w:val="-31"/>
          <w:sz w:val="24"/>
          <w:szCs w:val="24"/>
        </w:rPr>
        <w:t xml:space="preserve"> </w:t>
      </w:r>
      <w:r>
        <w:rPr>
          <w:rFonts w:hint="eastAsia" w:ascii="宋体" w:hAnsi="宋体" w:eastAsia="宋体" w:cs="宋体"/>
          <w:sz w:val="24"/>
          <w:szCs w:val="24"/>
          <w:lang w:eastAsia="zh-CN"/>
        </w:rPr>
        <w:t>投标供应商</w:t>
      </w:r>
      <w:r>
        <w:rPr>
          <w:rFonts w:ascii="宋体" w:hAnsi="宋体" w:eastAsia="宋体" w:cs="宋体"/>
          <w:sz w:val="24"/>
          <w:szCs w:val="24"/>
        </w:rPr>
        <w:t>在投标截止时间前，可以对所递交的纸质版响应文件进行补充、</w:t>
      </w:r>
      <w:r>
        <w:rPr>
          <w:rFonts w:ascii="宋体" w:hAnsi="宋体" w:eastAsia="宋体" w:cs="宋体"/>
          <w:spacing w:val="3"/>
          <w:sz w:val="24"/>
          <w:szCs w:val="24"/>
        </w:rPr>
        <w:t>修改或者撤回，并书面通知采购人或者采购代理机</w:t>
      </w:r>
      <w:r>
        <w:rPr>
          <w:rFonts w:ascii="宋体" w:hAnsi="宋体" w:eastAsia="宋体" w:cs="宋体"/>
          <w:spacing w:val="2"/>
          <w:sz w:val="24"/>
          <w:szCs w:val="24"/>
        </w:rPr>
        <w:t>构。补充、修改的内容应当按</w:t>
      </w:r>
      <w:r>
        <w:rPr>
          <w:rFonts w:ascii="宋体" w:hAnsi="宋体" w:eastAsia="宋体" w:cs="宋体"/>
          <w:spacing w:val="3"/>
          <w:sz w:val="24"/>
          <w:szCs w:val="24"/>
        </w:rPr>
        <w:t>照竞争性谈判文件要求签署、公章、密封后，作为</w:t>
      </w:r>
      <w:r>
        <w:rPr>
          <w:rFonts w:ascii="宋体" w:hAnsi="宋体" w:eastAsia="宋体" w:cs="宋体"/>
          <w:spacing w:val="2"/>
          <w:sz w:val="24"/>
          <w:szCs w:val="24"/>
        </w:rPr>
        <w:t>响应文件的组成部分。补充、</w:t>
      </w:r>
      <w:r>
        <w:rPr>
          <w:rFonts w:ascii="宋体" w:hAnsi="宋体" w:eastAsia="宋体" w:cs="宋体"/>
          <w:spacing w:val="3"/>
          <w:sz w:val="24"/>
          <w:szCs w:val="24"/>
        </w:rPr>
        <w:t>修改的内容与响应文件不一致的，以补充、修改的</w:t>
      </w:r>
      <w:r>
        <w:rPr>
          <w:rFonts w:ascii="宋体" w:hAnsi="宋体" w:eastAsia="宋体" w:cs="宋体"/>
          <w:spacing w:val="2"/>
          <w:sz w:val="24"/>
          <w:szCs w:val="24"/>
        </w:rPr>
        <w:t>内容为准。对响应文件修改的</w:t>
      </w:r>
      <w:r>
        <w:rPr>
          <w:rFonts w:ascii="宋体" w:hAnsi="宋体" w:eastAsia="宋体" w:cs="宋体"/>
          <w:sz w:val="24"/>
          <w:szCs w:val="24"/>
        </w:rPr>
        <w:t>书面材料应于投标截止日前送达采购人，投标截止时间</w:t>
      </w:r>
      <w:r>
        <w:rPr>
          <w:rFonts w:ascii="宋体" w:hAnsi="宋体" w:eastAsia="宋体" w:cs="宋体"/>
          <w:spacing w:val="-1"/>
          <w:sz w:val="24"/>
          <w:szCs w:val="24"/>
        </w:rPr>
        <w:t>以后不得修改响应文件。</w:t>
      </w:r>
    </w:p>
    <w:p w14:paraId="330F85D1">
      <w:pPr>
        <w:spacing w:before="2" w:line="338" w:lineRule="auto"/>
        <w:ind w:left="2" w:right="99" w:firstLine="507"/>
        <w:rPr>
          <w:rFonts w:ascii="宋体" w:hAnsi="宋体" w:eastAsia="宋体" w:cs="宋体"/>
          <w:sz w:val="24"/>
          <w:szCs w:val="24"/>
        </w:rPr>
      </w:pPr>
      <w:r>
        <w:rPr>
          <w:rFonts w:ascii="宋体" w:hAnsi="宋体" w:eastAsia="宋体" w:cs="宋体"/>
          <w:spacing w:val="2"/>
          <w:sz w:val="24"/>
          <w:szCs w:val="24"/>
        </w:rPr>
        <w:t>电子响应文件的修改和撤回：</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可在投标供应商须知前附表中规定</w:t>
      </w:r>
      <w:r>
        <w:rPr>
          <w:rFonts w:ascii="宋体" w:hAnsi="宋体" w:eastAsia="宋体" w:cs="宋体"/>
          <w:spacing w:val="1"/>
          <w:sz w:val="24"/>
          <w:szCs w:val="24"/>
        </w:rPr>
        <w:t>的截</w:t>
      </w:r>
      <w:r>
        <w:rPr>
          <w:rFonts w:ascii="宋体" w:hAnsi="宋体" w:eastAsia="宋体" w:cs="宋体"/>
          <w:spacing w:val="3"/>
          <w:sz w:val="24"/>
          <w:szCs w:val="24"/>
        </w:rPr>
        <w:t>止时间前，撤回已上传的响应文件。如要修改，</w:t>
      </w:r>
      <w:r>
        <w:rPr>
          <w:rFonts w:ascii="宋体" w:hAnsi="宋体" w:eastAsia="宋体" w:cs="宋体"/>
          <w:spacing w:val="2"/>
          <w:sz w:val="24"/>
          <w:szCs w:val="24"/>
        </w:rPr>
        <w:t>必须在撤回并修改后在规定的投</w:t>
      </w:r>
      <w:r>
        <w:rPr>
          <w:rFonts w:ascii="宋体" w:hAnsi="宋体" w:eastAsia="宋体" w:cs="宋体"/>
          <w:spacing w:val="3"/>
          <w:sz w:val="24"/>
          <w:szCs w:val="24"/>
        </w:rPr>
        <w:t>标响应文件递交截止时间之前将修改后的响应文</w:t>
      </w:r>
      <w:r>
        <w:rPr>
          <w:rFonts w:ascii="宋体" w:hAnsi="宋体" w:eastAsia="宋体" w:cs="宋体"/>
          <w:spacing w:val="2"/>
          <w:sz w:val="24"/>
          <w:szCs w:val="24"/>
        </w:rPr>
        <w:t>件再重新上传。在投标响应文件</w:t>
      </w:r>
      <w:r>
        <w:rPr>
          <w:rFonts w:ascii="宋体" w:hAnsi="宋体" w:eastAsia="宋体" w:cs="宋体"/>
          <w:spacing w:val="-1"/>
          <w:sz w:val="24"/>
          <w:szCs w:val="24"/>
        </w:rPr>
        <w:t>递交截止时间之后，</w:t>
      </w: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不得对上传的投标响应文件撤销或修改。</w:t>
      </w:r>
    </w:p>
    <w:p w14:paraId="3A0AEBAE">
      <w:pPr>
        <w:spacing w:line="219" w:lineRule="auto"/>
        <w:ind w:left="484"/>
        <w:rPr>
          <w:rFonts w:ascii="宋体" w:hAnsi="宋体" w:eastAsia="宋体" w:cs="宋体"/>
          <w:sz w:val="24"/>
          <w:szCs w:val="24"/>
        </w:rPr>
      </w:pPr>
      <w:r>
        <w:rPr>
          <w:rFonts w:ascii="宋体" w:hAnsi="宋体" w:eastAsia="宋体" w:cs="宋体"/>
          <w:spacing w:val="-1"/>
          <w:sz w:val="24"/>
          <w:szCs w:val="24"/>
        </w:rPr>
        <w:t xml:space="preserve">22.2 </w:t>
      </w: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不得在开标时间起至投标有效期期满前撤回响应文件。</w:t>
      </w:r>
    </w:p>
    <w:p w14:paraId="12E3ADDB">
      <w:pPr>
        <w:spacing w:line="219" w:lineRule="auto"/>
        <w:rPr>
          <w:rFonts w:ascii="宋体" w:hAnsi="宋体" w:eastAsia="宋体" w:cs="宋体"/>
          <w:sz w:val="24"/>
          <w:szCs w:val="24"/>
        </w:rPr>
        <w:sectPr>
          <w:footerReference r:id="rId16" w:type="default"/>
          <w:pgSz w:w="11906" w:h="16839"/>
          <w:pgMar w:top="1431" w:right="1602" w:bottom="1241" w:left="1709" w:header="0" w:footer="997" w:gutter="0"/>
          <w:pgNumType w:fmt="decimal"/>
          <w:cols w:space="720" w:num="1"/>
        </w:sectPr>
      </w:pPr>
    </w:p>
    <w:p w14:paraId="00CC63E2">
      <w:pPr>
        <w:spacing w:before="101" w:line="224" w:lineRule="auto"/>
        <w:ind w:left="3211"/>
        <w:outlineLvl w:val="0"/>
        <w:rPr>
          <w:rFonts w:ascii="宋体" w:hAnsi="宋体" w:eastAsia="宋体" w:cs="宋体"/>
          <w:sz w:val="31"/>
          <w:szCs w:val="31"/>
        </w:rPr>
      </w:pPr>
      <w:bookmarkStart w:id="6" w:name="_Toc21510"/>
      <w:r>
        <w:rPr>
          <w:rFonts w:ascii="宋体" w:hAnsi="宋体" w:eastAsia="宋体" w:cs="宋体"/>
          <w:b/>
          <w:bCs/>
          <w:spacing w:val="-1"/>
          <w:sz w:val="31"/>
          <w:szCs w:val="31"/>
        </w:rPr>
        <w:t>第五章</w:t>
      </w:r>
      <w:r>
        <w:rPr>
          <w:rFonts w:ascii="宋体" w:hAnsi="宋体" w:eastAsia="宋体" w:cs="宋体"/>
          <w:spacing w:val="15"/>
          <w:sz w:val="31"/>
          <w:szCs w:val="31"/>
        </w:rPr>
        <w:t xml:space="preserve">  </w:t>
      </w:r>
      <w:r>
        <w:rPr>
          <w:rFonts w:ascii="宋体" w:hAnsi="宋体" w:eastAsia="宋体" w:cs="宋体"/>
          <w:b/>
          <w:bCs/>
          <w:spacing w:val="-1"/>
          <w:sz w:val="31"/>
          <w:szCs w:val="31"/>
        </w:rPr>
        <w:t>开</w:t>
      </w:r>
      <w:r>
        <w:rPr>
          <w:rFonts w:ascii="宋体" w:hAnsi="宋体" w:eastAsia="宋体" w:cs="宋体"/>
          <w:spacing w:val="20"/>
          <w:sz w:val="31"/>
          <w:szCs w:val="31"/>
        </w:rPr>
        <w:t xml:space="preserve"> </w:t>
      </w:r>
      <w:r>
        <w:rPr>
          <w:rFonts w:ascii="宋体" w:hAnsi="宋体" w:eastAsia="宋体" w:cs="宋体"/>
          <w:b/>
          <w:bCs/>
          <w:spacing w:val="-1"/>
          <w:sz w:val="31"/>
          <w:szCs w:val="31"/>
        </w:rPr>
        <w:t>标</w:t>
      </w:r>
      <w:bookmarkEnd w:id="6"/>
    </w:p>
    <w:p w14:paraId="7536D604">
      <w:pPr>
        <w:spacing w:line="474" w:lineRule="auto"/>
        <w:rPr>
          <w:rFonts w:ascii="Arial"/>
          <w:sz w:val="21"/>
        </w:rPr>
      </w:pPr>
    </w:p>
    <w:p w14:paraId="0CB437CF">
      <w:pPr>
        <w:spacing w:before="78" w:line="220" w:lineRule="auto"/>
        <w:ind w:left="484"/>
        <w:rPr>
          <w:rFonts w:ascii="宋体" w:hAnsi="宋体" w:eastAsia="宋体" w:cs="宋体"/>
          <w:sz w:val="24"/>
          <w:szCs w:val="24"/>
        </w:rPr>
      </w:pPr>
      <w:r>
        <w:rPr>
          <w:rFonts w:ascii="宋体" w:hAnsi="宋体" w:eastAsia="宋体" w:cs="宋体"/>
          <w:b/>
          <w:bCs/>
          <w:spacing w:val="-5"/>
          <w:sz w:val="24"/>
          <w:szCs w:val="24"/>
        </w:rPr>
        <w:t>23．开标</w:t>
      </w:r>
    </w:p>
    <w:p w14:paraId="10FA1EE4">
      <w:pPr>
        <w:spacing w:before="150" w:line="279" w:lineRule="auto"/>
        <w:ind w:left="4" w:firstLine="480"/>
        <w:rPr>
          <w:rFonts w:ascii="宋体" w:hAnsi="宋体" w:eastAsia="宋体" w:cs="宋体"/>
          <w:sz w:val="24"/>
          <w:szCs w:val="24"/>
        </w:rPr>
      </w:pPr>
      <w:r>
        <w:rPr>
          <w:rFonts w:ascii="宋体" w:hAnsi="宋体" w:eastAsia="宋体" w:cs="宋体"/>
          <w:spacing w:val="-1"/>
          <w:sz w:val="24"/>
          <w:szCs w:val="24"/>
        </w:rPr>
        <w:t>23.1 本次谈判将按公告中规定的时间、地点进行，所有</w:t>
      </w: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均应当准时在</w:t>
      </w:r>
      <w:r>
        <w:rPr>
          <w:rFonts w:ascii="宋体" w:hAnsi="宋体" w:eastAsia="宋体" w:cs="宋体"/>
          <w:spacing w:val="-3"/>
          <w:sz w:val="24"/>
          <w:szCs w:val="24"/>
        </w:rPr>
        <w:t>线参加开标。</w:t>
      </w:r>
    </w:p>
    <w:p w14:paraId="07C6CED3">
      <w:pPr>
        <w:spacing w:before="151" w:line="280" w:lineRule="auto"/>
        <w:ind w:left="1" w:firstLine="482"/>
        <w:rPr>
          <w:rFonts w:ascii="宋体" w:hAnsi="宋体" w:eastAsia="宋体" w:cs="宋体"/>
          <w:sz w:val="24"/>
          <w:szCs w:val="24"/>
        </w:rPr>
      </w:pPr>
      <w:r>
        <w:rPr>
          <w:rFonts w:ascii="宋体" w:hAnsi="宋体" w:eastAsia="宋体" w:cs="宋体"/>
          <w:spacing w:val="1"/>
          <w:sz w:val="24"/>
          <w:szCs w:val="24"/>
        </w:rPr>
        <w:t>23.2</w:t>
      </w:r>
      <w:r>
        <w:rPr>
          <w:rFonts w:ascii="宋体" w:hAnsi="宋体" w:eastAsia="宋体" w:cs="宋体"/>
          <w:spacing w:val="-50"/>
          <w:sz w:val="24"/>
          <w:szCs w:val="24"/>
        </w:rPr>
        <w:t xml:space="preserve"> </w:t>
      </w:r>
      <w:r>
        <w:rPr>
          <w:rFonts w:ascii="宋体" w:hAnsi="宋体" w:eastAsia="宋体" w:cs="宋体"/>
          <w:spacing w:val="1"/>
          <w:sz w:val="24"/>
          <w:szCs w:val="24"/>
        </w:rPr>
        <w:t>开标由采购人或采购代理机构主持</w:t>
      </w:r>
      <w:r>
        <w:rPr>
          <w:rFonts w:ascii="宋体" w:hAnsi="宋体" w:eastAsia="宋体" w:cs="宋体"/>
          <w:sz w:val="24"/>
          <w:szCs w:val="24"/>
        </w:rPr>
        <w:t>，须做好录音、录像工作；录音录像</w:t>
      </w:r>
      <w:r>
        <w:rPr>
          <w:rFonts w:ascii="宋体" w:hAnsi="宋体" w:eastAsia="宋体" w:cs="宋体"/>
          <w:spacing w:val="-1"/>
          <w:sz w:val="24"/>
          <w:szCs w:val="24"/>
        </w:rPr>
        <w:t>应当清晰可辨，音像资料作为竞争性谈判文件一并存档。</w:t>
      </w:r>
    </w:p>
    <w:p w14:paraId="0C0BF68F">
      <w:pPr>
        <w:spacing w:before="155" w:line="219" w:lineRule="auto"/>
        <w:ind w:left="484"/>
        <w:rPr>
          <w:rFonts w:ascii="宋体" w:hAnsi="宋体" w:eastAsia="宋体" w:cs="宋体"/>
          <w:sz w:val="24"/>
          <w:szCs w:val="24"/>
        </w:rPr>
      </w:pPr>
      <w:r>
        <w:rPr>
          <w:rFonts w:ascii="宋体" w:hAnsi="宋体" w:eastAsia="宋体" w:cs="宋体"/>
          <w:spacing w:val="-4"/>
          <w:sz w:val="24"/>
          <w:szCs w:val="24"/>
        </w:rPr>
        <w:t>23.3</w:t>
      </w:r>
      <w:r>
        <w:rPr>
          <w:rFonts w:ascii="宋体" w:hAnsi="宋体" w:eastAsia="宋体" w:cs="宋体"/>
          <w:spacing w:val="-30"/>
          <w:sz w:val="24"/>
          <w:szCs w:val="24"/>
        </w:rPr>
        <w:t xml:space="preserve"> </w:t>
      </w:r>
      <w:r>
        <w:rPr>
          <w:rFonts w:ascii="宋体" w:hAnsi="宋体" w:eastAsia="宋体" w:cs="宋体"/>
          <w:spacing w:val="-4"/>
          <w:sz w:val="24"/>
          <w:szCs w:val="24"/>
        </w:rPr>
        <w:t>响应文件的解密</w:t>
      </w:r>
    </w:p>
    <w:p w14:paraId="52D5137A">
      <w:pPr>
        <w:spacing w:before="153" w:line="339" w:lineRule="auto"/>
        <w:ind w:left="1" w:firstLine="508"/>
        <w:rPr>
          <w:rFonts w:ascii="宋体" w:hAnsi="宋体" w:eastAsia="宋体" w:cs="宋体"/>
          <w:sz w:val="24"/>
          <w:szCs w:val="24"/>
        </w:rPr>
      </w:pPr>
      <w:r>
        <w:rPr>
          <w:rFonts w:ascii="宋体" w:hAnsi="宋体" w:eastAsia="宋体" w:cs="宋体"/>
          <w:sz w:val="24"/>
          <w:szCs w:val="24"/>
        </w:rPr>
        <w:t>电子交易平台（政采云平台）</w:t>
      </w:r>
      <w:r>
        <w:rPr>
          <w:rFonts w:ascii="宋体" w:hAnsi="宋体" w:eastAsia="宋体" w:cs="宋体"/>
          <w:spacing w:val="-56"/>
          <w:sz w:val="24"/>
          <w:szCs w:val="24"/>
        </w:rPr>
        <w:t xml:space="preserve"> </w:t>
      </w:r>
      <w:r>
        <w:rPr>
          <w:rFonts w:ascii="宋体" w:hAnsi="宋体" w:eastAsia="宋体" w:cs="宋体"/>
          <w:sz w:val="24"/>
          <w:szCs w:val="24"/>
        </w:rPr>
        <w:t>自动提取所有响应文件；提示</w:t>
      </w:r>
      <w:r>
        <w:rPr>
          <w:rFonts w:hint="eastAsia" w:ascii="宋体" w:hAnsi="宋体" w:eastAsia="宋体" w:cs="宋体"/>
          <w:sz w:val="24"/>
          <w:szCs w:val="24"/>
          <w:lang w:eastAsia="zh-CN"/>
        </w:rPr>
        <w:t>投标供应商</w:t>
      </w:r>
      <w:r>
        <w:rPr>
          <w:rFonts w:ascii="宋体" w:hAnsi="宋体" w:eastAsia="宋体" w:cs="宋体"/>
          <w:sz w:val="24"/>
          <w:szCs w:val="24"/>
        </w:rPr>
        <w:t>按时在线</w:t>
      </w:r>
      <w:r>
        <w:rPr>
          <w:rFonts w:ascii="宋体" w:hAnsi="宋体" w:eastAsia="宋体" w:cs="宋体"/>
          <w:spacing w:val="-2"/>
          <w:sz w:val="24"/>
          <w:szCs w:val="24"/>
        </w:rPr>
        <w:t>签到、解密。</w:t>
      </w:r>
    </w:p>
    <w:p w14:paraId="56C88A70">
      <w:pPr>
        <w:spacing w:before="1" w:line="219" w:lineRule="auto"/>
        <w:ind w:left="484"/>
        <w:rPr>
          <w:rFonts w:ascii="宋体" w:hAnsi="宋体" w:eastAsia="宋体" w:cs="宋体"/>
          <w:sz w:val="24"/>
          <w:szCs w:val="24"/>
        </w:rPr>
      </w:pPr>
      <w:r>
        <w:rPr>
          <w:rFonts w:hint="eastAsia" w:ascii="宋体" w:hAnsi="宋体" w:eastAsia="宋体" w:cs="宋体"/>
          <w:spacing w:val="-3"/>
          <w:sz w:val="24"/>
          <w:szCs w:val="24"/>
          <w:lang w:eastAsia="zh-CN"/>
        </w:rPr>
        <w:t>投标供应商</w:t>
      </w:r>
      <w:r>
        <w:rPr>
          <w:rFonts w:ascii="宋体" w:hAnsi="宋体" w:eastAsia="宋体" w:cs="宋体"/>
          <w:spacing w:val="-3"/>
          <w:sz w:val="24"/>
          <w:szCs w:val="24"/>
        </w:rPr>
        <w:t>不足</w:t>
      </w:r>
      <w:r>
        <w:rPr>
          <w:rFonts w:ascii="宋体" w:hAnsi="宋体" w:eastAsia="宋体" w:cs="宋体"/>
          <w:spacing w:val="-43"/>
          <w:sz w:val="24"/>
          <w:szCs w:val="24"/>
        </w:rPr>
        <w:t xml:space="preserve"> </w:t>
      </w:r>
      <w:r>
        <w:rPr>
          <w:rFonts w:ascii="宋体" w:hAnsi="宋体" w:eastAsia="宋体" w:cs="宋体"/>
          <w:spacing w:val="-3"/>
          <w:sz w:val="24"/>
          <w:szCs w:val="24"/>
        </w:rPr>
        <w:t>3</w:t>
      </w:r>
      <w:r>
        <w:rPr>
          <w:rFonts w:ascii="宋体" w:hAnsi="宋体" w:eastAsia="宋体" w:cs="宋体"/>
          <w:spacing w:val="-49"/>
          <w:sz w:val="24"/>
          <w:szCs w:val="24"/>
        </w:rPr>
        <w:t xml:space="preserve"> </w:t>
      </w:r>
      <w:r>
        <w:rPr>
          <w:rFonts w:ascii="宋体" w:hAnsi="宋体" w:eastAsia="宋体" w:cs="宋体"/>
          <w:spacing w:val="-3"/>
          <w:sz w:val="24"/>
          <w:szCs w:val="24"/>
        </w:rPr>
        <w:t>家的，不得开标。</w:t>
      </w:r>
    </w:p>
    <w:p w14:paraId="712D73BF">
      <w:pPr>
        <w:spacing w:before="156" w:line="338" w:lineRule="auto"/>
        <w:ind w:left="3" w:firstLine="480"/>
        <w:jc w:val="both"/>
        <w:rPr>
          <w:rFonts w:ascii="宋体" w:hAnsi="宋体" w:eastAsia="宋体" w:cs="宋体"/>
          <w:sz w:val="24"/>
          <w:szCs w:val="24"/>
        </w:rPr>
      </w:pPr>
      <w:r>
        <w:rPr>
          <w:rFonts w:ascii="宋体" w:hAnsi="宋体" w:eastAsia="宋体" w:cs="宋体"/>
          <w:sz w:val="24"/>
          <w:szCs w:val="24"/>
        </w:rPr>
        <w:t>23.4</w:t>
      </w:r>
      <w:r>
        <w:rPr>
          <w:rFonts w:ascii="宋体" w:hAnsi="宋体" w:eastAsia="宋体" w:cs="宋体"/>
          <w:spacing w:val="-31"/>
          <w:sz w:val="24"/>
          <w:szCs w:val="24"/>
        </w:rPr>
        <w:t xml:space="preserve"> </w:t>
      </w:r>
      <w:r>
        <w:rPr>
          <w:rFonts w:ascii="宋体" w:hAnsi="宋体" w:eastAsia="宋体" w:cs="宋体"/>
          <w:sz w:val="24"/>
          <w:szCs w:val="24"/>
        </w:rPr>
        <w:t>因</w:t>
      </w:r>
      <w:r>
        <w:rPr>
          <w:rFonts w:hint="eastAsia" w:ascii="宋体" w:hAnsi="宋体" w:eastAsia="宋体" w:cs="宋体"/>
          <w:sz w:val="24"/>
          <w:szCs w:val="24"/>
          <w:lang w:eastAsia="zh-CN"/>
        </w:rPr>
        <w:t>投标供应商</w:t>
      </w:r>
      <w:r>
        <w:rPr>
          <w:rFonts w:ascii="宋体" w:hAnsi="宋体" w:eastAsia="宋体" w:cs="宋体"/>
          <w:sz w:val="24"/>
          <w:szCs w:val="24"/>
        </w:rPr>
        <w:t>原因造成响应文件未解密的，视为撤销其响应文件；因</w:t>
      </w:r>
      <w:r>
        <w:rPr>
          <w:rFonts w:hint="eastAsia" w:ascii="宋体" w:hAnsi="宋体" w:eastAsia="宋体" w:cs="宋体"/>
          <w:sz w:val="24"/>
          <w:szCs w:val="24"/>
          <w:lang w:eastAsia="zh-CN"/>
        </w:rPr>
        <w:t>投标供应商</w:t>
      </w:r>
      <w:r>
        <w:rPr>
          <w:rFonts w:ascii="宋体" w:hAnsi="宋体" w:eastAsia="宋体" w:cs="宋体"/>
          <w:spacing w:val="3"/>
          <w:sz w:val="24"/>
          <w:szCs w:val="24"/>
        </w:rPr>
        <w:t>之外的原因造成响应文件未解密的，视为撤回</w:t>
      </w:r>
      <w:r>
        <w:rPr>
          <w:rFonts w:ascii="宋体" w:hAnsi="宋体" w:eastAsia="宋体" w:cs="宋体"/>
          <w:spacing w:val="2"/>
          <w:sz w:val="24"/>
          <w:szCs w:val="24"/>
        </w:rPr>
        <w:t>其响应文件。部分响应文件未解密</w:t>
      </w:r>
      <w:r>
        <w:rPr>
          <w:rFonts w:ascii="宋体" w:hAnsi="宋体" w:eastAsia="宋体" w:cs="宋体"/>
          <w:spacing w:val="-1"/>
          <w:sz w:val="24"/>
          <w:szCs w:val="24"/>
        </w:rPr>
        <w:t>的，其他响应文件的开标可以继续进行。</w:t>
      </w:r>
    </w:p>
    <w:p w14:paraId="0DB2028A">
      <w:pPr>
        <w:spacing w:before="1" w:line="338" w:lineRule="auto"/>
        <w:ind w:firstLine="485"/>
        <w:jc w:val="both"/>
        <w:rPr>
          <w:rFonts w:ascii="宋体" w:hAnsi="宋体" w:eastAsia="宋体" w:cs="宋体"/>
          <w:sz w:val="24"/>
          <w:szCs w:val="24"/>
        </w:rPr>
      </w:pPr>
      <w:r>
        <w:rPr>
          <w:rFonts w:ascii="宋体" w:hAnsi="宋体" w:eastAsia="宋体" w:cs="宋体"/>
          <w:spacing w:val="3"/>
          <w:sz w:val="24"/>
          <w:szCs w:val="24"/>
        </w:rPr>
        <w:t>如供应商在开标时因特殊原因导致解密失败的，须</w:t>
      </w:r>
      <w:r>
        <w:rPr>
          <w:rFonts w:ascii="宋体" w:hAnsi="宋体" w:eastAsia="宋体" w:cs="宋体"/>
          <w:spacing w:val="2"/>
          <w:sz w:val="24"/>
          <w:szCs w:val="24"/>
        </w:rPr>
        <w:t>经主管财政部门批准后，供应商将响应文件提供给采购代理机构，采购代理机构通</w:t>
      </w:r>
      <w:r>
        <w:rPr>
          <w:rFonts w:ascii="宋体" w:hAnsi="宋体" w:eastAsia="宋体" w:cs="宋体"/>
          <w:spacing w:val="1"/>
          <w:sz w:val="24"/>
          <w:szCs w:val="24"/>
        </w:rPr>
        <w:t>过“异常</w:t>
      </w:r>
      <w:r>
        <w:rPr>
          <w:rFonts w:ascii="宋体" w:hAnsi="宋体" w:eastAsia="宋体" w:cs="宋体"/>
          <w:spacing w:val="-86"/>
          <w:sz w:val="24"/>
          <w:szCs w:val="24"/>
        </w:rPr>
        <w:t xml:space="preserve"> </w:t>
      </w:r>
      <w:r>
        <w:rPr>
          <w:rFonts w:ascii="宋体" w:hAnsi="宋体" w:eastAsia="宋体" w:cs="宋体"/>
          <w:spacing w:val="1"/>
          <w:sz w:val="24"/>
          <w:szCs w:val="24"/>
        </w:rPr>
        <w:t>”处理端口上</w:t>
      </w:r>
      <w:r>
        <w:rPr>
          <w:rFonts w:ascii="宋体" w:hAnsi="宋体" w:eastAsia="宋体" w:cs="宋体"/>
          <w:spacing w:val="-2"/>
          <w:sz w:val="24"/>
          <w:szCs w:val="24"/>
        </w:rPr>
        <w:t>传解密。</w:t>
      </w:r>
    </w:p>
    <w:p w14:paraId="169107F5">
      <w:pPr>
        <w:spacing w:before="2" w:line="338" w:lineRule="auto"/>
        <w:ind w:left="2" w:firstLine="481"/>
        <w:rPr>
          <w:rFonts w:ascii="宋体" w:hAnsi="宋体" w:eastAsia="宋体" w:cs="宋体"/>
          <w:sz w:val="24"/>
          <w:szCs w:val="24"/>
        </w:rPr>
      </w:pPr>
      <w:r>
        <w:rPr>
          <w:rFonts w:ascii="宋体" w:hAnsi="宋体" w:eastAsia="宋体" w:cs="宋体"/>
          <w:spacing w:val="1"/>
          <w:sz w:val="24"/>
          <w:szCs w:val="24"/>
        </w:rPr>
        <w:t>23.5</w:t>
      </w:r>
      <w:r>
        <w:rPr>
          <w:rFonts w:ascii="宋体" w:hAnsi="宋体" w:eastAsia="宋体" w:cs="宋体"/>
          <w:spacing w:val="-50"/>
          <w:sz w:val="24"/>
          <w:szCs w:val="24"/>
        </w:rPr>
        <w:t xml:space="preserve"> </w:t>
      </w:r>
      <w:r>
        <w:rPr>
          <w:rFonts w:ascii="宋体" w:hAnsi="宋体" w:eastAsia="宋体" w:cs="宋体"/>
          <w:spacing w:val="1"/>
          <w:sz w:val="24"/>
          <w:szCs w:val="24"/>
        </w:rPr>
        <w:t>开标过程应当由采购人或者采购代</w:t>
      </w:r>
      <w:r>
        <w:rPr>
          <w:rFonts w:ascii="宋体" w:hAnsi="宋体" w:eastAsia="宋体" w:cs="宋体"/>
          <w:sz w:val="24"/>
          <w:szCs w:val="24"/>
        </w:rPr>
        <w:t>理机构负责记录，由参加开标的各</w:t>
      </w:r>
      <w:r>
        <w:rPr>
          <w:rFonts w:hint="eastAsia" w:ascii="宋体" w:hAnsi="宋体" w:eastAsia="宋体" w:cs="宋体"/>
          <w:sz w:val="24"/>
          <w:szCs w:val="24"/>
          <w:lang w:eastAsia="zh-CN"/>
        </w:rPr>
        <w:t>投标供应商</w:t>
      </w:r>
      <w:r>
        <w:rPr>
          <w:rFonts w:ascii="宋体" w:hAnsi="宋体" w:eastAsia="宋体" w:cs="宋体"/>
          <w:spacing w:val="-1"/>
          <w:sz w:val="24"/>
          <w:szCs w:val="24"/>
        </w:rPr>
        <w:t>代表和相关工作人员签字确认后随竞争性谈判文件一并存档。</w:t>
      </w:r>
    </w:p>
    <w:p w14:paraId="5E0EA37C">
      <w:pPr>
        <w:spacing w:before="2" w:line="338" w:lineRule="auto"/>
        <w:ind w:firstLine="484"/>
        <w:jc w:val="both"/>
        <w:rPr>
          <w:rFonts w:ascii="宋体" w:hAnsi="宋体" w:eastAsia="宋体" w:cs="宋体"/>
          <w:sz w:val="24"/>
          <w:szCs w:val="24"/>
        </w:rPr>
      </w:pPr>
      <w:r>
        <w:rPr>
          <w:rFonts w:hint="eastAsia" w:ascii="宋体" w:hAnsi="宋体" w:eastAsia="宋体" w:cs="宋体"/>
          <w:spacing w:val="3"/>
          <w:sz w:val="24"/>
          <w:szCs w:val="24"/>
          <w:lang w:eastAsia="zh-CN"/>
        </w:rPr>
        <w:t>投标供应商</w:t>
      </w:r>
      <w:r>
        <w:rPr>
          <w:rFonts w:ascii="宋体" w:hAnsi="宋体" w:eastAsia="宋体" w:cs="宋体"/>
          <w:spacing w:val="3"/>
          <w:sz w:val="24"/>
          <w:szCs w:val="24"/>
        </w:rPr>
        <w:t>代表对开标过程和开标记录有异议，以及认为</w:t>
      </w:r>
      <w:r>
        <w:rPr>
          <w:rFonts w:ascii="宋体" w:hAnsi="宋体" w:eastAsia="宋体" w:cs="宋体"/>
          <w:spacing w:val="2"/>
          <w:sz w:val="24"/>
          <w:szCs w:val="24"/>
        </w:rPr>
        <w:t>采购人、采购代理机构</w:t>
      </w:r>
      <w:r>
        <w:rPr>
          <w:rFonts w:ascii="宋体" w:hAnsi="宋体" w:eastAsia="宋体" w:cs="宋体"/>
          <w:spacing w:val="3"/>
          <w:sz w:val="24"/>
          <w:szCs w:val="24"/>
        </w:rPr>
        <w:t>相关工作人员有需要回避的情形的，应当场提出询问或</w:t>
      </w:r>
      <w:r>
        <w:rPr>
          <w:rFonts w:ascii="宋体" w:hAnsi="宋体" w:eastAsia="宋体" w:cs="宋体"/>
          <w:spacing w:val="2"/>
          <w:sz w:val="24"/>
          <w:szCs w:val="24"/>
        </w:rPr>
        <w:t>者回避申请。采购人、采</w:t>
      </w:r>
      <w:r>
        <w:rPr>
          <w:rFonts w:ascii="宋体" w:hAnsi="宋体" w:eastAsia="宋体" w:cs="宋体"/>
          <w:sz w:val="24"/>
          <w:szCs w:val="24"/>
        </w:rPr>
        <w:t>购代理机构对</w:t>
      </w:r>
      <w:r>
        <w:rPr>
          <w:rFonts w:hint="eastAsia" w:ascii="宋体" w:hAnsi="宋体" w:eastAsia="宋体" w:cs="宋体"/>
          <w:sz w:val="24"/>
          <w:szCs w:val="24"/>
          <w:lang w:eastAsia="zh-CN"/>
        </w:rPr>
        <w:t>投标供应商</w:t>
      </w:r>
      <w:r>
        <w:rPr>
          <w:rFonts w:ascii="宋体" w:hAnsi="宋体" w:eastAsia="宋体" w:cs="宋体"/>
          <w:sz w:val="24"/>
          <w:szCs w:val="24"/>
        </w:rPr>
        <w:t>代表提出的询问或者回避</w:t>
      </w:r>
      <w:r>
        <w:rPr>
          <w:rFonts w:ascii="宋体" w:hAnsi="宋体" w:eastAsia="宋体" w:cs="宋体"/>
          <w:spacing w:val="-1"/>
          <w:sz w:val="24"/>
          <w:szCs w:val="24"/>
        </w:rPr>
        <w:t>申请应当及时处理。</w:t>
      </w:r>
    </w:p>
    <w:p w14:paraId="62586E14">
      <w:pPr>
        <w:spacing w:line="220" w:lineRule="auto"/>
        <w:ind w:left="484"/>
        <w:rPr>
          <w:rFonts w:ascii="宋体" w:hAnsi="宋体" w:eastAsia="宋体" w:cs="宋体"/>
          <w:sz w:val="24"/>
          <w:szCs w:val="24"/>
        </w:rPr>
      </w:pP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未参加开标的，视同认可开标结果。</w:t>
      </w:r>
    </w:p>
    <w:p w14:paraId="1392BEE5">
      <w:pPr>
        <w:spacing w:line="220" w:lineRule="auto"/>
        <w:rPr>
          <w:rFonts w:ascii="宋体" w:hAnsi="宋体" w:eastAsia="宋体" w:cs="宋体"/>
          <w:sz w:val="24"/>
          <w:szCs w:val="24"/>
        </w:rPr>
        <w:sectPr>
          <w:footerReference r:id="rId17" w:type="default"/>
          <w:pgSz w:w="11906" w:h="16839"/>
          <w:pgMar w:top="1431" w:right="1701" w:bottom="1241" w:left="1709" w:header="0" w:footer="997" w:gutter="0"/>
          <w:pgNumType w:fmt="decimal"/>
          <w:cols w:space="720" w:num="1"/>
        </w:sectPr>
      </w:pPr>
    </w:p>
    <w:p w14:paraId="786A4B8E">
      <w:pPr>
        <w:spacing w:before="122" w:line="224" w:lineRule="auto"/>
        <w:ind w:left="3210"/>
        <w:outlineLvl w:val="0"/>
        <w:rPr>
          <w:rFonts w:ascii="宋体" w:hAnsi="宋体" w:eastAsia="宋体" w:cs="宋体"/>
          <w:sz w:val="31"/>
          <w:szCs w:val="31"/>
        </w:rPr>
      </w:pPr>
      <w:bookmarkStart w:id="7" w:name="_Toc3397"/>
      <w:r>
        <w:rPr>
          <w:rFonts w:ascii="宋体" w:hAnsi="宋体" w:eastAsia="宋体" w:cs="宋体"/>
          <w:b/>
          <w:bCs/>
          <w:sz w:val="31"/>
          <w:szCs w:val="31"/>
        </w:rPr>
        <w:t>第六章</w:t>
      </w:r>
      <w:r>
        <w:rPr>
          <w:rFonts w:ascii="宋体" w:hAnsi="宋体" w:eastAsia="宋体" w:cs="宋体"/>
          <w:spacing w:val="12"/>
          <w:sz w:val="31"/>
          <w:szCs w:val="31"/>
        </w:rPr>
        <w:t xml:space="preserve">  </w:t>
      </w:r>
      <w:r>
        <w:rPr>
          <w:rFonts w:ascii="宋体" w:hAnsi="宋体" w:eastAsia="宋体" w:cs="宋体"/>
          <w:b/>
          <w:bCs/>
          <w:sz w:val="31"/>
          <w:szCs w:val="31"/>
        </w:rPr>
        <w:t>评</w:t>
      </w:r>
      <w:r>
        <w:rPr>
          <w:rFonts w:ascii="宋体" w:hAnsi="宋体" w:eastAsia="宋体" w:cs="宋体"/>
          <w:spacing w:val="21"/>
          <w:sz w:val="31"/>
          <w:szCs w:val="31"/>
        </w:rPr>
        <w:t xml:space="preserve"> </w:t>
      </w:r>
      <w:r>
        <w:rPr>
          <w:rFonts w:ascii="宋体" w:hAnsi="宋体" w:eastAsia="宋体" w:cs="宋体"/>
          <w:b/>
          <w:bCs/>
          <w:sz w:val="31"/>
          <w:szCs w:val="31"/>
        </w:rPr>
        <w:t>标</w:t>
      </w:r>
      <w:bookmarkEnd w:id="7"/>
    </w:p>
    <w:p w14:paraId="5FFE383B">
      <w:pPr>
        <w:spacing w:line="244" w:lineRule="auto"/>
        <w:rPr>
          <w:rFonts w:ascii="Arial"/>
          <w:sz w:val="21"/>
        </w:rPr>
      </w:pPr>
    </w:p>
    <w:p w14:paraId="06B24C52">
      <w:pPr>
        <w:spacing w:line="245" w:lineRule="auto"/>
        <w:rPr>
          <w:rFonts w:ascii="Arial"/>
          <w:sz w:val="21"/>
        </w:rPr>
      </w:pPr>
    </w:p>
    <w:p w14:paraId="799EA68C">
      <w:pPr>
        <w:spacing w:before="78" w:line="220" w:lineRule="auto"/>
        <w:ind w:left="483"/>
        <w:rPr>
          <w:rFonts w:ascii="宋体" w:hAnsi="宋体" w:eastAsia="宋体" w:cs="宋体"/>
          <w:sz w:val="24"/>
          <w:szCs w:val="24"/>
        </w:rPr>
      </w:pPr>
      <w:r>
        <w:rPr>
          <w:rFonts w:ascii="宋体" w:hAnsi="宋体" w:eastAsia="宋体" w:cs="宋体"/>
          <w:b/>
          <w:bCs/>
          <w:spacing w:val="-4"/>
          <w:sz w:val="24"/>
          <w:szCs w:val="24"/>
        </w:rPr>
        <w:t>24.评审小组</w:t>
      </w:r>
    </w:p>
    <w:p w14:paraId="63EDEA76">
      <w:pPr>
        <w:spacing w:before="155" w:line="298" w:lineRule="auto"/>
        <w:ind w:right="49" w:firstLine="474"/>
        <w:rPr>
          <w:rFonts w:ascii="宋体" w:hAnsi="宋体" w:eastAsia="宋体" w:cs="宋体"/>
          <w:sz w:val="24"/>
          <w:szCs w:val="24"/>
        </w:rPr>
      </w:pPr>
      <w:r>
        <w:rPr>
          <w:rFonts w:ascii="宋体" w:hAnsi="宋体" w:eastAsia="宋体" w:cs="宋体"/>
          <w:spacing w:val="-7"/>
          <w:sz w:val="24"/>
          <w:szCs w:val="24"/>
        </w:rPr>
        <w:t>24.1 采购人将根据《中华人民共和国政府采购法》及相关的法律、法规等，依</w:t>
      </w:r>
      <w:r>
        <w:rPr>
          <w:rFonts w:ascii="宋体" w:hAnsi="宋体" w:eastAsia="宋体" w:cs="宋体"/>
          <w:spacing w:val="-4"/>
          <w:sz w:val="24"/>
          <w:szCs w:val="24"/>
        </w:rPr>
        <w:t>法组建本次招标的评审小组，负责本次招标的评审、评标等活动。评审小组负责向采购人推荐</w:t>
      </w:r>
      <w:r>
        <w:rPr>
          <w:rFonts w:hint="eastAsia" w:ascii="宋体" w:hAnsi="宋体" w:eastAsia="宋体" w:cs="宋体"/>
          <w:spacing w:val="-4"/>
          <w:sz w:val="24"/>
          <w:szCs w:val="24"/>
          <w:lang w:eastAsia="zh-CN"/>
        </w:rPr>
        <w:t>成交</w:t>
      </w:r>
      <w:r>
        <w:rPr>
          <w:rFonts w:ascii="宋体" w:hAnsi="宋体" w:eastAsia="宋体" w:cs="宋体"/>
          <w:spacing w:val="-4"/>
          <w:sz w:val="24"/>
          <w:szCs w:val="24"/>
        </w:rPr>
        <w:t>候选人或者根据采购人的授权直接确定</w:t>
      </w:r>
      <w:r>
        <w:rPr>
          <w:rFonts w:hint="eastAsia" w:ascii="宋体" w:hAnsi="宋体" w:eastAsia="宋体" w:cs="宋体"/>
          <w:spacing w:val="-4"/>
          <w:sz w:val="24"/>
          <w:szCs w:val="24"/>
          <w:lang w:eastAsia="zh-CN"/>
        </w:rPr>
        <w:t>成交</w:t>
      </w:r>
      <w:r>
        <w:rPr>
          <w:rFonts w:ascii="宋体" w:hAnsi="宋体" w:eastAsia="宋体" w:cs="宋体"/>
          <w:spacing w:val="-4"/>
          <w:sz w:val="24"/>
          <w:szCs w:val="24"/>
        </w:rPr>
        <w:t>人。</w:t>
      </w:r>
    </w:p>
    <w:p w14:paraId="3D7985E0">
      <w:pPr>
        <w:spacing w:before="157" w:line="218" w:lineRule="auto"/>
        <w:ind w:left="474"/>
        <w:rPr>
          <w:rFonts w:ascii="宋体" w:hAnsi="宋体" w:eastAsia="宋体" w:cs="宋体"/>
          <w:sz w:val="24"/>
          <w:szCs w:val="24"/>
        </w:rPr>
      </w:pPr>
      <w:r>
        <w:rPr>
          <w:rFonts w:ascii="宋体" w:hAnsi="宋体" w:eastAsia="宋体" w:cs="宋体"/>
          <w:spacing w:val="-4"/>
          <w:sz w:val="24"/>
          <w:szCs w:val="24"/>
        </w:rPr>
        <w:t>24.2 评审小组成员名单在评标结果公告前应当保密。</w:t>
      </w:r>
    </w:p>
    <w:p w14:paraId="7A13488C">
      <w:pPr>
        <w:spacing w:before="154" w:line="279" w:lineRule="auto"/>
        <w:ind w:left="1" w:firstLine="472"/>
        <w:rPr>
          <w:rFonts w:ascii="宋体" w:hAnsi="宋体" w:eastAsia="宋体" w:cs="宋体"/>
          <w:sz w:val="24"/>
          <w:szCs w:val="24"/>
        </w:rPr>
      </w:pPr>
      <w:r>
        <w:rPr>
          <w:rFonts w:ascii="宋体" w:hAnsi="宋体" w:eastAsia="宋体" w:cs="宋体"/>
          <w:spacing w:val="-6"/>
          <w:sz w:val="24"/>
          <w:szCs w:val="24"/>
        </w:rPr>
        <w:t>24.3 评审小组由采购人代表和评审专家组成，成员人数应当为</w:t>
      </w:r>
      <w:r>
        <w:rPr>
          <w:rFonts w:ascii="宋体" w:hAnsi="宋体" w:eastAsia="宋体" w:cs="宋体"/>
          <w:spacing w:val="-51"/>
          <w:sz w:val="24"/>
          <w:szCs w:val="24"/>
        </w:rPr>
        <w:t xml:space="preserve"> </w:t>
      </w:r>
      <w:r>
        <w:rPr>
          <w:rFonts w:ascii="宋体" w:hAnsi="宋体" w:eastAsia="宋体" w:cs="宋体"/>
          <w:spacing w:val="-6"/>
          <w:sz w:val="24"/>
          <w:szCs w:val="24"/>
        </w:rPr>
        <w:t>3</w:t>
      </w:r>
      <w:r>
        <w:rPr>
          <w:rFonts w:ascii="宋体" w:hAnsi="宋体" w:eastAsia="宋体" w:cs="宋体"/>
          <w:spacing w:val="-51"/>
          <w:sz w:val="24"/>
          <w:szCs w:val="24"/>
        </w:rPr>
        <w:t xml:space="preserve"> </w:t>
      </w:r>
      <w:r>
        <w:rPr>
          <w:rFonts w:ascii="宋体" w:hAnsi="宋体" w:eastAsia="宋体" w:cs="宋体"/>
          <w:spacing w:val="-6"/>
          <w:sz w:val="24"/>
          <w:szCs w:val="24"/>
        </w:rPr>
        <w:t>人以上</w:t>
      </w:r>
      <w:r>
        <w:rPr>
          <w:rFonts w:ascii="宋体" w:hAnsi="宋体" w:eastAsia="宋体" w:cs="宋体"/>
          <w:spacing w:val="-7"/>
          <w:sz w:val="24"/>
          <w:szCs w:val="24"/>
        </w:rPr>
        <w:t>单数，</w:t>
      </w:r>
      <w:r>
        <w:rPr>
          <w:rFonts w:ascii="宋体" w:hAnsi="宋体" w:eastAsia="宋体" w:cs="宋体"/>
          <w:spacing w:val="-5"/>
          <w:sz w:val="24"/>
          <w:szCs w:val="24"/>
        </w:rPr>
        <w:t>其中评审专家不得少于成员总数的三分之二。</w:t>
      </w:r>
    </w:p>
    <w:p w14:paraId="1A4CF818">
      <w:pPr>
        <w:spacing w:before="157" w:line="278" w:lineRule="auto"/>
        <w:ind w:left="1" w:right="49" w:firstLine="472"/>
        <w:rPr>
          <w:rFonts w:ascii="宋体" w:hAnsi="宋体" w:eastAsia="宋体" w:cs="宋体"/>
          <w:sz w:val="24"/>
          <w:szCs w:val="24"/>
        </w:rPr>
      </w:pPr>
      <w:r>
        <w:rPr>
          <w:rFonts w:ascii="宋体" w:hAnsi="宋体" w:eastAsia="宋体" w:cs="宋体"/>
          <w:spacing w:val="1"/>
          <w:sz w:val="24"/>
          <w:szCs w:val="24"/>
        </w:rPr>
        <w:t>24.4</w:t>
      </w:r>
      <w:r>
        <w:rPr>
          <w:rFonts w:ascii="宋体" w:hAnsi="宋体" w:eastAsia="宋体" w:cs="宋体"/>
          <w:spacing w:val="-49"/>
          <w:sz w:val="24"/>
          <w:szCs w:val="24"/>
        </w:rPr>
        <w:t xml:space="preserve"> </w:t>
      </w:r>
      <w:r>
        <w:rPr>
          <w:rFonts w:ascii="宋体" w:hAnsi="宋体" w:eastAsia="宋体" w:cs="宋体"/>
          <w:spacing w:val="1"/>
          <w:sz w:val="24"/>
          <w:szCs w:val="24"/>
        </w:rPr>
        <w:t>采购人或者采购代理机构应当从省级以上财政部门设立的政府采购</w:t>
      </w:r>
      <w:r>
        <w:rPr>
          <w:rFonts w:ascii="宋体" w:hAnsi="宋体" w:eastAsia="宋体" w:cs="宋体"/>
          <w:sz w:val="24"/>
          <w:szCs w:val="24"/>
        </w:rPr>
        <w:t>评审</w:t>
      </w:r>
      <w:r>
        <w:rPr>
          <w:rFonts w:ascii="宋体" w:hAnsi="宋体" w:eastAsia="宋体" w:cs="宋体"/>
          <w:spacing w:val="-5"/>
          <w:sz w:val="24"/>
          <w:szCs w:val="24"/>
        </w:rPr>
        <w:t>专家库中，通过随机方式抽取评审专家。</w:t>
      </w:r>
    </w:p>
    <w:p w14:paraId="2A174092">
      <w:pPr>
        <w:spacing w:before="154" w:line="339" w:lineRule="auto"/>
        <w:ind w:left="2" w:right="110" w:firstLine="467"/>
        <w:rPr>
          <w:rFonts w:ascii="宋体" w:hAnsi="宋体" w:eastAsia="宋体" w:cs="宋体"/>
          <w:sz w:val="24"/>
          <w:szCs w:val="24"/>
        </w:rPr>
      </w:pPr>
      <w:r>
        <w:rPr>
          <w:rFonts w:ascii="宋体" w:hAnsi="宋体" w:eastAsia="宋体" w:cs="宋体"/>
          <w:spacing w:val="-6"/>
          <w:sz w:val="24"/>
          <w:szCs w:val="24"/>
        </w:rPr>
        <w:t>对技术复杂、专业性强的采购项目，通过随机方式难以确定合适评审专家的，</w:t>
      </w:r>
      <w:r>
        <w:rPr>
          <w:rFonts w:ascii="宋体" w:hAnsi="宋体" w:eastAsia="宋体" w:cs="宋体"/>
          <w:spacing w:val="-4"/>
          <w:sz w:val="24"/>
          <w:szCs w:val="24"/>
        </w:rPr>
        <w:t>经主管预算单位同意，采购人可以自行选定相应专业领域的评</w:t>
      </w:r>
      <w:r>
        <w:rPr>
          <w:rFonts w:ascii="宋体" w:hAnsi="宋体" w:eastAsia="宋体" w:cs="宋体"/>
          <w:spacing w:val="-5"/>
          <w:sz w:val="24"/>
          <w:szCs w:val="24"/>
        </w:rPr>
        <w:t>审专家。</w:t>
      </w:r>
    </w:p>
    <w:p w14:paraId="77C930F5">
      <w:pPr>
        <w:spacing w:before="2" w:line="338" w:lineRule="auto"/>
        <w:ind w:left="1" w:right="49" w:firstLine="472"/>
        <w:jc w:val="both"/>
        <w:rPr>
          <w:rFonts w:ascii="宋体" w:hAnsi="宋体" w:eastAsia="宋体" w:cs="宋体"/>
          <w:sz w:val="24"/>
          <w:szCs w:val="24"/>
        </w:rPr>
      </w:pPr>
      <w:r>
        <w:rPr>
          <w:rFonts w:ascii="宋体" w:hAnsi="宋体" w:eastAsia="宋体" w:cs="宋体"/>
          <w:spacing w:val="-6"/>
          <w:sz w:val="24"/>
          <w:szCs w:val="24"/>
        </w:rPr>
        <w:t>24.5</w:t>
      </w:r>
      <w:r>
        <w:rPr>
          <w:rFonts w:ascii="宋体" w:hAnsi="宋体" w:eastAsia="宋体" w:cs="宋体"/>
          <w:spacing w:val="-40"/>
          <w:sz w:val="24"/>
          <w:szCs w:val="24"/>
        </w:rPr>
        <w:t xml:space="preserve"> </w:t>
      </w:r>
      <w:r>
        <w:rPr>
          <w:rFonts w:ascii="宋体" w:hAnsi="宋体" w:eastAsia="宋体" w:cs="宋体"/>
          <w:spacing w:val="-6"/>
          <w:sz w:val="24"/>
          <w:szCs w:val="24"/>
        </w:rPr>
        <w:t>评标中因评审成员缺席、回避或者健康等特殊原因导致评审小组组成不符</w:t>
      </w:r>
      <w:r>
        <w:rPr>
          <w:rFonts w:ascii="宋体" w:hAnsi="宋体" w:eastAsia="宋体" w:cs="宋体"/>
          <w:spacing w:val="-4"/>
          <w:sz w:val="24"/>
          <w:szCs w:val="24"/>
        </w:rPr>
        <w:t>合相关规定的，采购人或者采购代理机构应当依法补足后继续评标。被更换的评审</w:t>
      </w:r>
      <w:r>
        <w:rPr>
          <w:rFonts w:ascii="宋体" w:hAnsi="宋体" w:eastAsia="宋体" w:cs="宋体"/>
          <w:spacing w:val="-5"/>
          <w:sz w:val="24"/>
          <w:szCs w:val="24"/>
        </w:rPr>
        <w:t>小组成员所作出的评标意见无效。</w:t>
      </w:r>
    </w:p>
    <w:p w14:paraId="75B1EEA9">
      <w:pPr>
        <w:spacing w:before="2" w:line="338" w:lineRule="auto"/>
        <w:ind w:right="49" w:firstLine="473"/>
        <w:jc w:val="both"/>
        <w:rPr>
          <w:rFonts w:ascii="宋体" w:hAnsi="宋体" w:eastAsia="宋体" w:cs="宋体"/>
          <w:sz w:val="24"/>
          <w:szCs w:val="24"/>
        </w:rPr>
      </w:pPr>
      <w:r>
        <w:rPr>
          <w:rFonts w:ascii="宋体" w:hAnsi="宋体" w:eastAsia="宋体" w:cs="宋体"/>
          <w:spacing w:val="-4"/>
          <w:sz w:val="24"/>
          <w:szCs w:val="24"/>
        </w:rPr>
        <w:t>无法及时补足评审小组成员的，采购人或者采购代理机构应当停止评标活动，封存所有响应文件和开标、评标资料，依法重新组建评审小组进行评标。原评审小</w:t>
      </w:r>
      <w:r>
        <w:rPr>
          <w:rFonts w:ascii="宋体" w:hAnsi="宋体" w:eastAsia="宋体" w:cs="宋体"/>
          <w:spacing w:val="-5"/>
          <w:sz w:val="24"/>
          <w:szCs w:val="24"/>
        </w:rPr>
        <w:t>组所作出的评标意见无效。</w:t>
      </w:r>
    </w:p>
    <w:p w14:paraId="4C207778">
      <w:pPr>
        <w:spacing w:before="2" w:line="338" w:lineRule="auto"/>
        <w:ind w:left="14" w:right="52" w:firstLine="456"/>
        <w:rPr>
          <w:rFonts w:ascii="宋体" w:hAnsi="宋体" w:eastAsia="宋体" w:cs="宋体"/>
          <w:sz w:val="24"/>
          <w:szCs w:val="24"/>
        </w:rPr>
      </w:pPr>
      <w:r>
        <w:rPr>
          <w:rFonts w:ascii="宋体" w:hAnsi="宋体" w:eastAsia="宋体" w:cs="宋体"/>
          <w:spacing w:val="-4"/>
          <w:sz w:val="24"/>
          <w:szCs w:val="24"/>
        </w:rPr>
        <w:t>采购人或者采购代理机构应当将变更、重新组建评审小组的情况予以记录，并</w:t>
      </w:r>
      <w:r>
        <w:rPr>
          <w:rFonts w:ascii="宋体" w:hAnsi="宋体" w:eastAsia="宋体" w:cs="宋体"/>
          <w:spacing w:val="-6"/>
          <w:sz w:val="24"/>
          <w:szCs w:val="24"/>
        </w:rPr>
        <w:t>随竞争性谈判文件一并存档。</w:t>
      </w:r>
    </w:p>
    <w:p w14:paraId="0716B01D">
      <w:pPr>
        <w:spacing w:line="219" w:lineRule="auto"/>
        <w:ind w:left="474"/>
        <w:rPr>
          <w:rFonts w:ascii="宋体" w:hAnsi="宋体" w:eastAsia="宋体" w:cs="宋体"/>
          <w:sz w:val="24"/>
          <w:szCs w:val="24"/>
        </w:rPr>
      </w:pPr>
      <w:r>
        <w:rPr>
          <w:rFonts w:ascii="宋体" w:hAnsi="宋体" w:eastAsia="宋体" w:cs="宋体"/>
          <w:spacing w:val="-5"/>
          <w:sz w:val="24"/>
          <w:szCs w:val="24"/>
        </w:rPr>
        <w:t>24.6</w:t>
      </w:r>
      <w:r>
        <w:rPr>
          <w:rFonts w:ascii="宋体" w:hAnsi="宋体" w:eastAsia="宋体" w:cs="宋体"/>
          <w:spacing w:val="-42"/>
          <w:sz w:val="24"/>
          <w:szCs w:val="24"/>
        </w:rPr>
        <w:t xml:space="preserve"> </w:t>
      </w:r>
      <w:r>
        <w:rPr>
          <w:rFonts w:ascii="宋体" w:hAnsi="宋体" w:eastAsia="宋体" w:cs="宋体"/>
          <w:spacing w:val="-5"/>
          <w:sz w:val="24"/>
          <w:szCs w:val="24"/>
        </w:rPr>
        <w:t>评标专家应符合下列条件：</w:t>
      </w:r>
    </w:p>
    <w:p w14:paraId="17BF2A32">
      <w:pPr>
        <w:spacing w:before="153" w:line="279" w:lineRule="auto"/>
        <w:ind w:left="39" w:right="51" w:firstLine="434"/>
        <w:rPr>
          <w:rFonts w:ascii="宋体" w:hAnsi="宋体" w:eastAsia="宋体" w:cs="宋体"/>
          <w:sz w:val="24"/>
          <w:szCs w:val="24"/>
        </w:rPr>
      </w:pPr>
      <w:r>
        <w:rPr>
          <w:rFonts w:ascii="宋体" w:hAnsi="宋体" w:eastAsia="宋体" w:cs="宋体"/>
          <w:spacing w:val="-6"/>
          <w:sz w:val="24"/>
          <w:szCs w:val="24"/>
        </w:rPr>
        <w:t>24.6.1</w:t>
      </w:r>
      <w:r>
        <w:rPr>
          <w:rFonts w:ascii="宋体" w:hAnsi="宋体" w:eastAsia="宋体" w:cs="宋体"/>
          <w:spacing w:val="-37"/>
          <w:sz w:val="24"/>
          <w:szCs w:val="24"/>
        </w:rPr>
        <w:t xml:space="preserve"> </w:t>
      </w:r>
      <w:r>
        <w:rPr>
          <w:rFonts w:ascii="宋体" w:hAnsi="宋体" w:eastAsia="宋体" w:cs="宋体"/>
          <w:spacing w:val="-6"/>
          <w:sz w:val="24"/>
          <w:szCs w:val="24"/>
        </w:rPr>
        <w:t>具有良好的职业道德，廉洁自律，遵纪守法，无行贿、受贿、欺诈等不</w:t>
      </w:r>
      <w:r>
        <w:rPr>
          <w:rFonts w:ascii="宋体" w:hAnsi="宋体" w:eastAsia="宋体" w:cs="宋体"/>
          <w:spacing w:val="-11"/>
          <w:sz w:val="24"/>
          <w:szCs w:val="24"/>
        </w:rPr>
        <w:t>良信用记录；</w:t>
      </w:r>
    </w:p>
    <w:p w14:paraId="341DACE8">
      <w:pPr>
        <w:spacing w:before="156" w:line="279" w:lineRule="auto"/>
        <w:ind w:left="2" w:right="49" w:firstLine="471"/>
        <w:rPr>
          <w:rFonts w:ascii="宋体" w:hAnsi="宋体" w:eastAsia="宋体" w:cs="宋体"/>
          <w:sz w:val="24"/>
          <w:szCs w:val="24"/>
        </w:rPr>
      </w:pPr>
      <w:r>
        <w:rPr>
          <w:rFonts w:ascii="宋体" w:hAnsi="宋体" w:eastAsia="宋体" w:cs="宋体"/>
          <w:spacing w:val="-6"/>
          <w:sz w:val="24"/>
          <w:szCs w:val="24"/>
        </w:rPr>
        <w:t>24.6.2</w:t>
      </w:r>
      <w:r>
        <w:rPr>
          <w:rFonts w:ascii="宋体" w:hAnsi="宋体" w:eastAsia="宋体" w:cs="宋体"/>
          <w:spacing w:val="-45"/>
          <w:sz w:val="24"/>
          <w:szCs w:val="24"/>
        </w:rPr>
        <w:t xml:space="preserve"> </w:t>
      </w:r>
      <w:r>
        <w:rPr>
          <w:rFonts w:ascii="宋体" w:hAnsi="宋体" w:eastAsia="宋体" w:cs="宋体"/>
          <w:spacing w:val="-6"/>
          <w:sz w:val="24"/>
          <w:szCs w:val="24"/>
        </w:rPr>
        <w:t>具有中级专业技术职称或同等专业水平且从事相关领域工作满</w:t>
      </w:r>
      <w:r>
        <w:rPr>
          <w:rFonts w:ascii="宋体" w:hAnsi="宋体" w:eastAsia="宋体" w:cs="宋体"/>
          <w:spacing w:val="-55"/>
          <w:sz w:val="24"/>
          <w:szCs w:val="24"/>
        </w:rPr>
        <w:t xml:space="preserve"> </w:t>
      </w:r>
      <w:r>
        <w:rPr>
          <w:rFonts w:ascii="宋体" w:hAnsi="宋体" w:eastAsia="宋体" w:cs="宋体"/>
          <w:spacing w:val="-6"/>
          <w:sz w:val="24"/>
          <w:szCs w:val="24"/>
        </w:rPr>
        <w:t>8</w:t>
      </w:r>
      <w:r>
        <w:rPr>
          <w:rFonts w:ascii="宋体" w:hAnsi="宋体" w:eastAsia="宋体" w:cs="宋体"/>
          <w:spacing w:val="-54"/>
          <w:sz w:val="24"/>
          <w:szCs w:val="24"/>
        </w:rPr>
        <w:t xml:space="preserve"> </w:t>
      </w:r>
      <w:r>
        <w:rPr>
          <w:rFonts w:ascii="宋体" w:hAnsi="宋体" w:eastAsia="宋体" w:cs="宋体"/>
          <w:spacing w:val="-6"/>
          <w:sz w:val="24"/>
          <w:szCs w:val="24"/>
        </w:rPr>
        <w:t>年，或</w:t>
      </w:r>
      <w:r>
        <w:rPr>
          <w:rFonts w:ascii="宋体" w:hAnsi="宋体" w:eastAsia="宋体" w:cs="宋体"/>
          <w:spacing w:val="-5"/>
          <w:sz w:val="24"/>
          <w:szCs w:val="24"/>
        </w:rPr>
        <w:t>者具有高级专业技术职称或同等专业水平；</w:t>
      </w:r>
    </w:p>
    <w:p w14:paraId="09C9A7CA">
      <w:pPr>
        <w:spacing w:before="153" w:line="219" w:lineRule="auto"/>
        <w:ind w:left="474"/>
        <w:rPr>
          <w:rFonts w:ascii="宋体" w:hAnsi="宋体" w:eastAsia="宋体" w:cs="宋体"/>
          <w:sz w:val="24"/>
          <w:szCs w:val="24"/>
        </w:rPr>
      </w:pPr>
      <w:r>
        <w:rPr>
          <w:rFonts w:ascii="宋体" w:hAnsi="宋体" w:eastAsia="宋体" w:cs="宋体"/>
          <w:spacing w:val="-4"/>
          <w:sz w:val="24"/>
          <w:szCs w:val="24"/>
        </w:rPr>
        <w:t>24.6.3 熟悉政府采购相关政策法规；</w:t>
      </w:r>
    </w:p>
    <w:p w14:paraId="0E389F73">
      <w:pPr>
        <w:spacing w:before="157" w:line="279" w:lineRule="auto"/>
        <w:ind w:left="1" w:right="52" w:firstLine="472"/>
        <w:rPr>
          <w:rFonts w:ascii="宋体" w:hAnsi="宋体" w:eastAsia="宋体" w:cs="宋体"/>
          <w:sz w:val="24"/>
          <w:szCs w:val="24"/>
        </w:rPr>
      </w:pPr>
      <w:r>
        <w:rPr>
          <w:rFonts w:ascii="宋体" w:hAnsi="宋体" w:eastAsia="宋体" w:cs="宋体"/>
          <w:spacing w:val="-6"/>
          <w:sz w:val="24"/>
          <w:szCs w:val="24"/>
        </w:rPr>
        <w:t>24.6.4</w:t>
      </w:r>
      <w:r>
        <w:rPr>
          <w:rFonts w:ascii="宋体" w:hAnsi="宋体" w:eastAsia="宋体" w:cs="宋体"/>
          <w:spacing w:val="-37"/>
          <w:sz w:val="24"/>
          <w:szCs w:val="24"/>
        </w:rPr>
        <w:t xml:space="preserve"> </w:t>
      </w:r>
      <w:r>
        <w:rPr>
          <w:rFonts w:ascii="宋体" w:hAnsi="宋体" w:eastAsia="宋体" w:cs="宋体"/>
          <w:spacing w:val="-6"/>
          <w:sz w:val="24"/>
          <w:szCs w:val="24"/>
        </w:rPr>
        <w:t>承诺以独立身份参加评审工作，依法履行评审专家工作职责并承担相应</w:t>
      </w:r>
      <w:r>
        <w:rPr>
          <w:rFonts w:ascii="宋体" w:hAnsi="宋体" w:eastAsia="宋体" w:cs="宋体"/>
          <w:spacing w:val="-5"/>
          <w:sz w:val="24"/>
          <w:szCs w:val="24"/>
        </w:rPr>
        <w:t>法律责任的中国公民；</w:t>
      </w:r>
    </w:p>
    <w:p w14:paraId="1B06F1E2">
      <w:pPr>
        <w:spacing w:before="154" w:line="219" w:lineRule="auto"/>
        <w:ind w:left="474"/>
        <w:rPr>
          <w:rFonts w:ascii="宋体" w:hAnsi="宋体" w:eastAsia="宋体" w:cs="宋体"/>
          <w:sz w:val="24"/>
          <w:szCs w:val="24"/>
        </w:rPr>
      </w:pPr>
      <w:r>
        <w:rPr>
          <w:rFonts w:ascii="宋体" w:hAnsi="宋体" w:eastAsia="宋体" w:cs="宋体"/>
          <w:spacing w:val="-4"/>
          <w:sz w:val="24"/>
          <w:szCs w:val="24"/>
        </w:rPr>
        <w:t>24.6.5 身体健康，能够承担评审工作；</w:t>
      </w:r>
    </w:p>
    <w:p w14:paraId="60D526C0">
      <w:pPr>
        <w:spacing w:before="156" w:line="219" w:lineRule="auto"/>
        <w:ind w:left="474"/>
        <w:rPr>
          <w:rFonts w:ascii="宋体" w:hAnsi="宋体" w:eastAsia="宋体" w:cs="宋体"/>
          <w:sz w:val="24"/>
          <w:szCs w:val="24"/>
        </w:rPr>
      </w:pPr>
      <w:r>
        <w:rPr>
          <w:rFonts w:ascii="宋体" w:hAnsi="宋体" w:eastAsia="宋体" w:cs="宋体"/>
          <w:spacing w:val="-8"/>
          <w:sz w:val="24"/>
          <w:szCs w:val="24"/>
        </w:rPr>
        <w:t>24.6.6</w:t>
      </w:r>
      <w:r>
        <w:rPr>
          <w:rFonts w:ascii="宋体" w:hAnsi="宋体" w:eastAsia="宋体" w:cs="宋体"/>
          <w:spacing w:val="42"/>
          <w:sz w:val="24"/>
          <w:szCs w:val="24"/>
        </w:rPr>
        <w:t xml:space="preserve"> </w:t>
      </w:r>
      <w:r>
        <w:rPr>
          <w:rFonts w:ascii="宋体" w:hAnsi="宋体" w:eastAsia="宋体" w:cs="宋体"/>
          <w:spacing w:val="-8"/>
          <w:sz w:val="24"/>
          <w:szCs w:val="24"/>
        </w:rPr>
        <w:t>申请成为评审专家前三年内，无《政府采购评审专家管理办法》中规定</w:t>
      </w:r>
    </w:p>
    <w:p w14:paraId="351440D6">
      <w:pPr>
        <w:spacing w:line="219" w:lineRule="auto"/>
        <w:rPr>
          <w:rFonts w:ascii="宋体" w:hAnsi="宋体" w:eastAsia="宋体" w:cs="宋体"/>
          <w:sz w:val="24"/>
          <w:szCs w:val="24"/>
        </w:rPr>
        <w:sectPr>
          <w:footerReference r:id="rId18" w:type="default"/>
          <w:pgSz w:w="11906" w:h="16839"/>
          <w:pgMar w:top="1431" w:right="1646" w:bottom="1241" w:left="1710" w:header="0" w:footer="997" w:gutter="0"/>
          <w:pgNumType w:fmt="decimal"/>
          <w:cols w:space="720" w:num="1"/>
        </w:sectPr>
      </w:pPr>
    </w:p>
    <w:p w14:paraId="1C11C0BE">
      <w:pPr>
        <w:spacing w:before="190" w:line="220" w:lineRule="auto"/>
        <w:ind w:left="21"/>
        <w:rPr>
          <w:rFonts w:ascii="宋体" w:hAnsi="宋体" w:eastAsia="宋体" w:cs="宋体"/>
          <w:sz w:val="24"/>
          <w:szCs w:val="24"/>
        </w:rPr>
      </w:pPr>
      <w:r>
        <w:rPr>
          <w:rFonts w:ascii="宋体" w:hAnsi="宋体" w:eastAsia="宋体" w:cs="宋体"/>
          <w:spacing w:val="-7"/>
          <w:sz w:val="24"/>
          <w:szCs w:val="24"/>
        </w:rPr>
        <w:t>的不良行为记录。</w:t>
      </w:r>
    </w:p>
    <w:p w14:paraId="3580007A">
      <w:pPr>
        <w:spacing w:before="153" w:line="219" w:lineRule="auto"/>
        <w:ind w:left="473"/>
        <w:rPr>
          <w:rFonts w:ascii="宋体" w:hAnsi="宋体" w:eastAsia="宋体" w:cs="宋体"/>
          <w:sz w:val="24"/>
          <w:szCs w:val="24"/>
        </w:rPr>
      </w:pPr>
      <w:r>
        <w:rPr>
          <w:rFonts w:ascii="宋体" w:hAnsi="宋体" w:eastAsia="宋体" w:cs="宋体"/>
          <w:spacing w:val="-5"/>
          <w:sz w:val="24"/>
          <w:szCs w:val="24"/>
        </w:rPr>
        <w:t>有下列情形之一的，不得担任评审小组成员：</w:t>
      </w:r>
    </w:p>
    <w:p w14:paraId="3674C795">
      <w:pPr>
        <w:spacing w:before="154" w:line="278" w:lineRule="auto"/>
        <w:ind w:left="2" w:firstLine="511"/>
        <w:rPr>
          <w:rFonts w:ascii="宋体" w:hAnsi="宋体" w:eastAsia="宋体" w:cs="宋体"/>
          <w:sz w:val="24"/>
          <w:szCs w:val="24"/>
        </w:rPr>
      </w:pPr>
      <w:r>
        <w:rPr>
          <w:rFonts w:ascii="宋体" w:hAnsi="宋体" w:eastAsia="宋体" w:cs="宋体"/>
          <w:spacing w:val="-12"/>
          <w:sz w:val="24"/>
          <w:szCs w:val="24"/>
        </w:rPr>
        <w:t>(1)参加采购活动前三年内，与供应商存在劳动关</w:t>
      </w:r>
      <w:r>
        <w:rPr>
          <w:rFonts w:ascii="宋体" w:hAnsi="宋体" w:eastAsia="宋体" w:cs="宋体"/>
          <w:spacing w:val="-13"/>
          <w:sz w:val="24"/>
          <w:szCs w:val="24"/>
        </w:rPr>
        <w:t>系，或者担任过供应商的董事、</w:t>
      </w:r>
      <w:r>
        <w:rPr>
          <w:rFonts w:ascii="宋体" w:hAnsi="宋体" w:eastAsia="宋体" w:cs="宋体"/>
          <w:sz w:val="24"/>
          <w:szCs w:val="24"/>
        </w:rPr>
        <w:t xml:space="preserve"> </w:t>
      </w:r>
      <w:r>
        <w:rPr>
          <w:rFonts w:ascii="宋体" w:hAnsi="宋体" w:eastAsia="宋体" w:cs="宋体"/>
          <w:spacing w:val="-4"/>
          <w:sz w:val="24"/>
          <w:szCs w:val="24"/>
        </w:rPr>
        <w:t>监事,或者是供应商的控股股东或实际控制</w:t>
      </w:r>
      <w:r>
        <w:rPr>
          <w:rFonts w:ascii="宋体" w:hAnsi="宋体" w:eastAsia="宋体" w:cs="宋体"/>
          <w:spacing w:val="-5"/>
          <w:sz w:val="24"/>
          <w:szCs w:val="24"/>
        </w:rPr>
        <w:t>人；</w:t>
      </w:r>
    </w:p>
    <w:p w14:paraId="3D6150F2">
      <w:pPr>
        <w:spacing w:before="156" w:line="279" w:lineRule="auto"/>
        <w:ind w:left="3" w:right="77" w:firstLine="510"/>
        <w:rPr>
          <w:rFonts w:ascii="宋体" w:hAnsi="宋体" w:eastAsia="宋体" w:cs="宋体"/>
          <w:sz w:val="24"/>
          <w:szCs w:val="24"/>
        </w:rPr>
      </w:pPr>
      <w:r>
        <w:rPr>
          <w:rFonts w:ascii="宋体" w:hAnsi="宋体" w:eastAsia="宋体" w:cs="宋体"/>
          <w:spacing w:val="-8"/>
          <w:sz w:val="24"/>
          <w:szCs w:val="24"/>
        </w:rPr>
        <w:t>(2)与供应商的法定代表人或者负责人有夫妻、直系血亲、三</w:t>
      </w:r>
      <w:r>
        <w:rPr>
          <w:rFonts w:ascii="宋体" w:hAnsi="宋体" w:eastAsia="宋体" w:cs="宋体"/>
          <w:spacing w:val="-9"/>
          <w:sz w:val="24"/>
          <w:szCs w:val="24"/>
        </w:rPr>
        <w:t>代以内旁系血亲或</w:t>
      </w:r>
      <w:r>
        <w:rPr>
          <w:rFonts w:ascii="宋体" w:hAnsi="宋体" w:eastAsia="宋体" w:cs="宋体"/>
          <w:sz w:val="24"/>
          <w:szCs w:val="24"/>
        </w:rPr>
        <w:t xml:space="preserve"> </w:t>
      </w:r>
      <w:r>
        <w:rPr>
          <w:rFonts w:ascii="宋体" w:hAnsi="宋体" w:eastAsia="宋体" w:cs="宋体"/>
          <w:spacing w:val="-5"/>
          <w:sz w:val="24"/>
          <w:szCs w:val="24"/>
        </w:rPr>
        <w:t>者近姻亲关系；</w:t>
      </w:r>
    </w:p>
    <w:p w14:paraId="718B1908">
      <w:pPr>
        <w:spacing w:before="155" w:line="219" w:lineRule="auto"/>
        <w:ind w:left="514"/>
        <w:rPr>
          <w:rFonts w:ascii="宋体" w:hAnsi="宋体" w:eastAsia="宋体" w:cs="宋体"/>
          <w:sz w:val="24"/>
          <w:szCs w:val="24"/>
        </w:rPr>
      </w:pPr>
      <w:r>
        <w:rPr>
          <w:rFonts w:ascii="宋体" w:hAnsi="宋体" w:eastAsia="宋体" w:cs="宋体"/>
          <w:spacing w:val="-5"/>
          <w:sz w:val="24"/>
          <w:szCs w:val="24"/>
        </w:rPr>
        <w:t>(3)与供应商有其他可能影响政府采购活动公平、公正</w:t>
      </w:r>
      <w:r>
        <w:rPr>
          <w:rFonts w:ascii="宋体" w:hAnsi="宋体" w:eastAsia="宋体" w:cs="宋体"/>
          <w:spacing w:val="-6"/>
          <w:sz w:val="24"/>
          <w:szCs w:val="24"/>
        </w:rPr>
        <w:t>进行的关系。</w:t>
      </w:r>
    </w:p>
    <w:p w14:paraId="359251FB">
      <w:pPr>
        <w:spacing w:before="156" w:line="219" w:lineRule="auto"/>
        <w:ind w:left="475"/>
        <w:rPr>
          <w:rFonts w:ascii="宋体" w:hAnsi="宋体" w:eastAsia="宋体" w:cs="宋体"/>
          <w:sz w:val="24"/>
          <w:szCs w:val="24"/>
        </w:rPr>
      </w:pPr>
      <w:r>
        <w:rPr>
          <w:rFonts w:ascii="宋体" w:hAnsi="宋体" w:eastAsia="宋体" w:cs="宋体"/>
          <w:spacing w:val="-4"/>
          <w:sz w:val="24"/>
          <w:szCs w:val="24"/>
        </w:rPr>
        <w:t>24.7 评审小组负责具体评标事务，并独立履行下列职责：</w:t>
      </w:r>
    </w:p>
    <w:p w14:paraId="72033218">
      <w:pPr>
        <w:spacing w:before="153" w:line="218" w:lineRule="auto"/>
        <w:jc w:val="right"/>
        <w:rPr>
          <w:rFonts w:ascii="宋体" w:hAnsi="宋体" w:eastAsia="宋体" w:cs="宋体"/>
          <w:sz w:val="24"/>
          <w:szCs w:val="24"/>
        </w:rPr>
      </w:pPr>
      <w:r>
        <w:rPr>
          <w:rFonts w:ascii="宋体" w:hAnsi="宋体" w:eastAsia="宋体" w:cs="宋体"/>
          <w:spacing w:val="-7"/>
          <w:sz w:val="24"/>
          <w:szCs w:val="24"/>
        </w:rPr>
        <w:t>(1)审查、评价响应文件是否符合竞争性谈判文件的商务、技术等实质性要求；</w:t>
      </w:r>
    </w:p>
    <w:p w14:paraId="21199FAD">
      <w:pPr>
        <w:spacing w:before="158" w:line="219" w:lineRule="auto"/>
        <w:ind w:left="514"/>
        <w:rPr>
          <w:rFonts w:ascii="宋体" w:hAnsi="宋体" w:eastAsia="宋体" w:cs="宋体"/>
          <w:sz w:val="24"/>
          <w:szCs w:val="24"/>
        </w:rPr>
      </w:pPr>
      <w:r>
        <w:rPr>
          <w:rFonts w:ascii="宋体" w:hAnsi="宋体" w:eastAsia="宋体" w:cs="宋体"/>
          <w:spacing w:val="-5"/>
          <w:sz w:val="24"/>
          <w:szCs w:val="24"/>
        </w:rPr>
        <w:t>(2)要求投标供应商对响应文件的有关事项</w:t>
      </w:r>
      <w:r>
        <w:rPr>
          <w:rFonts w:ascii="宋体" w:hAnsi="宋体" w:eastAsia="宋体" w:cs="宋体"/>
          <w:spacing w:val="-6"/>
          <w:sz w:val="24"/>
          <w:szCs w:val="24"/>
        </w:rPr>
        <w:t>作出澄清或者说明；</w:t>
      </w:r>
    </w:p>
    <w:p w14:paraId="2D74449B">
      <w:pPr>
        <w:spacing w:before="155" w:line="218" w:lineRule="auto"/>
        <w:ind w:left="514"/>
        <w:rPr>
          <w:rFonts w:ascii="宋体" w:hAnsi="宋体" w:eastAsia="宋体" w:cs="宋体"/>
          <w:sz w:val="24"/>
          <w:szCs w:val="24"/>
        </w:rPr>
      </w:pPr>
      <w:r>
        <w:rPr>
          <w:rFonts w:ascii="宋体" w:hAnsi="宋体" w:eastAsia="宋体" w:cs="宋体"/>
          <w:spacing w:val="-7"/>
          <w:sz w:val="24"/>
          <w:szCs w:val="24"/>
        </w:rPr>
        <w:t>(3)对响应文件进行比较和评价；</w:t>
      </w:r>
    </w:p>
    <w:p w14:paraId="0609CDF0">
      <w:pPr>
        <w:spacing w:before="156" w:line="219" w:lineRule="auto"/>
        <w:ind w:left="514"/>
        <w:rPr>
          <w:rFonts w:ascii="宋体" w:hAnsi="宋体" w:eastAsia="宋体" w:cs="宋体"/>
          <w:sz w:val="24"/>
          <w:szCs w:val="24"/>
        </w:rPr>
      </w:pPr>
      <w:r>
        <w:rPr>
          <w:rFonts w:ascii="宋体" w:hAnsi="宋体" w:eastAsia="宋体" w:cs="宋体"/>
          <w:spacing w:val="-5"/>
          <w:sz w:val="24"/>
          <w:szCs w:val="24"/>
        </w:rPr>
        <w:t>(4)确定</w:t>
      </w:r>
      <w:r>
        <w:rPr>
          <w:rFonts w:hint="eastAsia" w:ascii="宋体" w:hAnsi="宋体" w:eastAsia="宋体" w:cs="宋体"/>
          <w:spacing w:val="-5"/>
          <w:sz w:val="24"/>
          <w:szCs w:val="24"/>
          <w:lang w:eastAsia="zh-CN"/>
        </w:rPr>
        <w:t>成交</w:t>
      </w:r>
      <w:r>
        <w:rPr>
          <w:rFonts w:ascii="宋体" w:hAnsi="宋体" w:eastAsia="宋体" w:cs="宋体"/>
          <w:spacing w:val="-5"/>
          <w:sz w:val="24"/>
          <w:szCs w:val="24"/>
        </w:rPr>
        <w:t>候选人名单，以及根据采购人委</w:t>
      </w:r>
      <w:r>
        <w:rPr>
          <w:rFonts w:ascii="宋体" w:hAnsi="宋体" w:eastAsia="宋体" w:cs="宋体"/>
          <w:spacing w:val="-6"/>
          <w:sz w:val="24"/>
          <w:szCs w:val="24"/>
        </w:rPr>
        <w:t>托直接确定</w:t>
      </w:r>
      <w:r>
        <w:rPr>
          <w:rFonts w:hint="eastAsia" w:ascii="宋体" w:hAnsi="宋体" w:eastAsia="宋体" w:cs="宋体"/>
          <w:spacing w:val="-6"/>
          <w:sz w:val="24"/>
          <w:szCs w:val="24"/>
          <w:lang w:eastAsia="zh-CN"/>
        </w:rPr>
        <w:t>成交</w:t>
      </w:r>
      <w:r>
        <w:rPr>
          <w:rFonts w:ascii="宋体" w:hAnsi="宋体" w:eastAsia="宋体" w:cs="宋体"/>
          <w:spacing w:val="-6"/>
          <w:sz w:val="24"/>
          <w:szCs w:val="24"/>
        </w:rPr>
        <w:t>人；</w:t>
      </w:r>
    </w:p>
    <w:p w14:paraId="3936963A">
      <w:pPr>
        <w:spacing w:before="157" w:line="218" w:lineRule="auto"/>
        <w:ind w:left="514"/>
        <w:rPr>
          <w:rFonts w:ascii="宋体" w:hAnsi="宋体" w:eastAsia="宋体" w:cs="宋体"/>
          <w:sz w:val="24"/>
          <w:szCs w:val="24"/>
        </w:rPr>
      </w:pPr>
      <w:r>
        <w:rPr>
          <w:rFonts w:ascii="宋体" w:hAnsi="宋体" w:eastAsia="宋体" w:cs="宋体"/>
          <w:spacing w:val="-5"/>
          <w:sz w:val="24"/>
          <w:szCs w:val="24"/>
        </w:rPr>
        <w:t>(5)向采购人、采购代理机构或者有关部门报告评标中发现</w:t>
      </w:r>
      <w:r>
        <w:rPr>
          <w:rFonts w:ascii="宋体" w:hAnsi="宋体" w:eastAsia="宋体" w:cs="宋体"/>
          <w:spacing w:val="-6"/>
          <w:sz w:val="24"/>
          <w:szCs w:val="24"/>
        </w:rPr>
        <w:t>的违法行为。</w:t>
      </w:r>
    </w:p>
    <w:p w14:paraId="752EDBE5">
      <w:pPr>
        <w:spacing w:before="156" w:line="219" w:lineRule="auto"/>
        <w:ind w:left="475"/>
        <w:rPr>
          <w:rFonts w:ascii="宋体" w:hAnsi="宋体" w:eastAsia="宋体" w:cs="宋体"/>
          <w:sz w:val="24"/>
          <w:szCs w:val="24"/>
        </w:rPr>
      </w:pPr>
      <w:r>
        <w:rPr>
          <w:rFonts w:ascii="宋体" w:hAnsi="宋体" w:eastAsia="宋体" w:cs="宋体"/>
          <w:spacing w:val="-5"/>
          <w:sz w:val="24"/>
          <w:szCs w:val="24"/>
        </w:rPr>
        <w:t>24.8</w:t>
      </w:r>
      <w:r>
        <w:rPr>
          <w:rFonts w:ascii="宋体" w:hAnsi="宋体" w:eastAsia="宋体" w:cs="宋体"/>
          <w:spacing w:val="-36"/>
          <w:sz w:val="24"/>
          <w:szCs w:val="24"/>
        </w:rPr>
        <w:t xml:space="preserve"> </w:t>
      </w:r>
      <w:r>
        <w:rPr>
          <w:rFonts w:ascii="宋体" w:hAnsi="宋体" w:eastAsia="宋体" w:cs="宋体"/>
          <w:spacing w:val="-5"/>
          <w:sz w:val="24"/>
          <w:szCs w:val="24"/>
        </w:rPr>
        <w:t>评审小组及其成员不得有下列行为：</w:t>
      </w:r>
    </w:p>
    <w:p w14:paraId="4966D252">
      <w:pPr>
        <w:spacing w:before="154" w:line="219" w:lineRule="auto"/>
        <w:ind w:left="514"/>
        <w:rPr>
          <w:rFonts w:ascii="宋体" w:hAnsi="宋体" w:eastAsia="宋体" w:cs="宋体"/>
          <w:sz w:val="24"/>
          <w:szCs w:val="24"/>
        </w:rPr>
      </w:pPr>
      <w:r>
        <w:rPr>
          <w:rFonts w:ascii="宋体" w:hAnsi="宋体" w:eastAsia="宋体" w:cs="宋体"/>
          <w:spacing w:val="-6"/>
          <w:sz w:val="24"/>
          <w:szCs w:val="24"/>
        </w:rPr>
        <w:t>(1)确定参与评标至评标结束前私自接触投标供应商；</w:t>
      </w:r>
    </w:p>
    <w:p w14:paraId="4C192898">
      <w:pPr>
        <w:spacing w:before="156" w:line="279" w:lineRule="auto"/>
        <w:ind w:right="77" w:firstLine="513"/>
        <w:rPr>
          <w:rFonts w:ascii="宋体" w:hAnsi="宋体" w:eastAsia="宋体" w:cs="宋体"/>
          <w:sz w:val="24"/>
          <w:szCs w:val="24"/>
        </w:rPr>
      </w:pPr>
      <w:r>
        <w:rPr>
          <w:rFonts w:ascii="宋体" w:hAnsi="宋体" w:eastAsia="宋体" w:cs="宋体"/>
          <w:spacing w:val="-8"/>
          <w:sz w:val="24"/>
          <w:szCs w:val="24"/>
        </w:rPr>
        <w:t>(2)接受投标供应商提出的与响应文件不一致的澄清或者说明</w:t>
      </w:r>
      <w:r>
        <w:rPr>
          <w:rFonts w:ascii="宋体" w:hAnsi="宋体" w:eastAsia="宋体" w:cs="宋体"/>
          <w:spacing w:val="-9"/>
          <w:sz w:val="24"/>
          <w:szCs w:val="24"/>
        </w:rPr>
        <w:t>，本竞争性谈判文</w:t>
      </w:r>
      <w:r>
        <w:rPr>
          <w:rFonts w:ascii="宋体" w:hAnsi="宋体" w:eastAsia="宋体" w:cs="宋体"/>
          <w:sz w:val="24"/>
          <w:szCs w:val="24"/>
        </w:rPr>
        <w:t xml:space="preserve"> </w:t>
      </w:r>
      <w:r>
        <w:rPr>
          <w:rFonts w:ascii="宋体" w:hAnsi="宋体" w:eastAsia="宋体" w:cs="宋体"/>
          <w:spacing w:val="-5"/>
          <w:sz w:val="24"/>
          <w:szCs w:val="24"/>
        </w:rPr>
        <w:t>件第</w:t>
      </w:r>
      <w:r>
        <w:rPr>
          <w:rFonts w:ascii="宋体" w:hAnsi="宋体" w:eastAsia="宋体" w:cs="宋体"/>
          <w:spacing w:val="-49"/>
          <w:sz w:val="24"/>
          <w:szCs w:val="24"/>
        </w:rPr>
        <w:t xml:space="preserve"> </w:t>
      </w:r>
      <w:r>
        <w:rPr>
          <w:rFonts w:ascii="宋体" w:hAnsi="宋体" w:eastAsia="宋体" w:cs="宋体"/>
          <w:spacing w:val="-5"/>
          <w:sz w:val="24"/>
          <w:szCs w:val="24"/>
        </w:rPr>
        <w:t>27.2</w:t>
      </w:r>
      <w:r>
        <w:rPr>
          <w:rFonts w:ascii="宋体" w:hAnsi="宋体" w:eastAsia="宋体" w:cs="宋体"/>
          <w:spacing w:val="-54"/>
          <w:sz w:val="24"/>
          <w:szCs w:val="24"/>
        </w:rPr>
        <w:t xml:space="preserve"> </w:t>
      </w:r>
      <w:r>
        <w:rPr>
          <w:rFonts w:ascii="宋体" w:hAnsi="宋体" w:eastAsia="宋体" w:cs="宋体"/>
          <w:spacing w:val="-5"/>
          <w:sz w:val="24"/>
          <w:szCs w:val="24"/>
        </w:rPr>
        <w:t>款规定的情形除外；</w:t>
      </w:r>
    </w:p>
    <w:p w14:paraId="26B060A4">
      <w:pPr>
        <w:spacing w:before="154" w:line="219" w:lineRule="auto"/>
        <w:ind w:left="514"/>
        <w:rPr>
          <w:rFonts w:ascii="宋体" w:hAnsi="宋体" w:eastAsia="宋体" w:cs="宋体"/>
          <w:sz w:val="24"/>
          <w:szCs w:val="24"/>
        </w:rPr>
      </w:pPr>
      <w:r>
        <w:rPr>
          <w:rFonts w:ascii="宋体" w:hAnsi="宋体" w:eastAsia="宋体" w:cs="宋体"/>
          <w:spacing w:val="-5"/>
          <w:sz w:val="24"/>
          <w:szCs w:val="24"/>
        </w:rPr>
        <w:t>(3)违反评标纪律发表倾向性意见或者征询采</w:t>
      </w:r>
      <w:r>
        <w:rPr>
          <w:rFonts w:ascii="宋体" w:hAnsi="宋体" w:eastAsia="宋体" w:cs="宋体"/>
          <w:spacing w:val="-6"/>
          <w:sz w:val="24"/>
          <w:szCs w:val="24"/>
        </w:rPr>
        <w:t>购人的倾向性意见；</w:t>
      </w:r>
    </w:p>
    <w:p w14:paraId="287228EE">
      <w:pPr>
        <w:spacing w:before="158" w:line="219" w:lineRule="auto"/>
        <w:ind w:left="514"/>
        <w:rPr>
          <w:rFonts w:ascii="宋体" w:hAnsi="宋体" w:eastAsia="宋体" w:cs="宋体"/>
          <w:sz w:val="24"/>
          <w:szCs w:val="24"/>
        </w:rPr>
      </w:pPr>
      <w:r>
        <w:rPr>
          <w:rFonts w:ascii="宋体" w:hAnsi="宋体" w:eastAsia="宋体" w:cs="宋体"/>
          <w:spacing w:val="-6"/>
          <w:sz w:val="24"/>
          <w:szCs w:val="24"/>
        </w:rPr>
        <w:t>(4)对需要专业判断的主观评审因素协商评分；</w:t>
      </w:r>
    </w:p>
    <w:p w14:paraId="47030971">
      <w:pPr>
        <w:spacing w:before="154" w:line="220" w:lineRule="auto"/>
        <w:ind w:left="514"/>
        <w:rPr>
          <w:rFonts w:ascii="宋体" w:hAnsi="宋体" w:eastAsia="宋体" w:cs="宋体"/>
          <w:sz w:val="24"/>
          <w:szCs w:val="24"/>
        </w:rPr>
      </w:pPr>
      <w:r>
        <w:rPr>
          <w:rFonts w:ascii="宋体" w:hAnsi="宋体" w:eastAsia="宋体" w:cs="宋体"/>
          <w:spacing w:val="-6"/>
          <w:sz w:val="24"/>
          <w:szCs w:val="24"/>
        </w:rPr>
        <w:t>(5)在评标过程中擅离职守，影响评标程序正常进行的；</w:t>
      </w:r>
    </w:p>
    <w:p w14:paraId="21125BB3">
      <w:pPr>
        <w:spacing w:before="153" w:line="219" w:lineRule="auto"/>
        <w:ind w:left="514"/>
        <w:rPr>
          <w:rFonts w:ascii="宋体" w:hAnsi="宋体" w:eastAsia="宋体" w:cs="宋体"/>
          <w:sz w:val="24"/>
          <w:szCs w:val="24"/>
        </w:rPr>
      </w:pPr>
      <w:r>
        <w:rPr>
          <w:rFonts w:ascii="宋体" w:hAnsi="宋体" w:eastAsia="宋体" w:cs="宋体"/>
          <w:spacing w:val="-6"/>
          <w:sz w:val="24"/>
          <w:szCs w:val="24"/>
        </w:rPr>
        <w:t>(6)记录、复制或者带走任何评标资料；</w:t>
      </w:r>
    </w:p>
    <w:p w14:paraId="198F77C1">
      <w:pPr>
        <w:spacing w:before="157" w:line="219" w:lineRule="auto"/>
        <w:ind w:left="514"/>
        <w:rPr>
          <w:rFonts w:ascii="宋体" w:hAnsi="宋体" w:eastAsia="宋体" w:cs="宋体"/>
          <w:sz w:val="24"/>
          <w:szCs w:val="24"/>
        </w:rPr>
      </w:pPr>
      <w:r>
        <w:rPr>
          <w:rFonts w:ascii="宋体" w:hAnsi="宋体" w:eastAsia="宋体" w:cs="宋体"/>
          <w:spacing w:val="-7"/>
          <w:sz w:val="24"/>
          <w:szCs w:val="24"/>
        </w:rPr>
        <w:t>(7)其他不遵守评标纪律的行为。</w:t>
      </w:r>
    </w:p>
    <w:p w14:paraId="16101E0B">
      <w:pPr>
        <w:spacing w:before="154" w:line="339" w:lineRule="auto"/>
        <w:ind w:right="80" w:firstLine="470"/>
        <w:rPr>
          <w:rFonts w:ascii="宋体" w:hAnsi="宋体" w:eastAsia="宋体" w:cs="宋体"/>
          <w:sz w:val="24"/>
          <w:szCs w:val="24"/>
        </w:rPr>
      </w:pPr>
      <w:r>
        <w:rPr>
          <w:rFonts w:ascii="宋体" w:hAnsi="宋体" w:eastAsia="宋体" w:cs="宋体"/>
          <w:spacing w:val="-4"/>
          <w:sz w:val="24"/>
          <w:szCs w:val="24"/>
        </w:rPr>
        <w:t>评审小组成员有前款第(1)至(5)项行为之一的，其评审意见无效，并不得获取</w:t>
      </w:r>
      <w:r>
        <w:rPr>
          <w:rFonts w:ascii="宋体" w:hAnsi="宋体" w:eastAsia="宋体" w:cs="宋体"/>
          <w:spacing w:val="13"/>
          <w:sz w:val="24"/>
          <w:szCs w:val="24"/>
        </w:rPr>
        <w:t xml:space="preserve"> </w:t>
      </w:r>
      <w:r>
        <w:rPr>
          <w:rFonts w:ascii="宋体" w:hAnsi="宋体" w:eastAsia="宋体" w:cs="宋体"/>
          <w:spacing w:val="-5"/>
          <w:sz w:val="24"/>
          <w:szCs w:val="24"/>
        </w:rPr>
        <w:t>评审劳务报酬和报销异地评审差旅费。</w:t>
      </w:r>
    </w:p>
    <w:p w14:paraId="607910F9">
      <w:pPr>
        <w:spacing w:line="220" w:lineRule="auto"/>
        <w:ind w:left="484"/>
        <w:rPr>
          <w:rFonts w:ascii="宋体" w:hAnsi="宋体" w:eastAsia="宋体" w:cs="宋体"/>
          <w:sz w:val="24"/>
          <w:szCs w:val="24"/>
        </w:rPr>
      </w:pPr>
      <w:r>
        <w:rPr>
          <w:rFonts w:ascii="宋体" w:hAnsi="宋体" w:eastAsia="宋体" w:cs="宋体"/>
          <w:b/>
          <w:bCs/>
          <w:spacing w:val="-3"/>
          <w:sz w:val="24"/>
          <w:szCs w:val="24"/>
        </w:rPr>
        <w:t>25.评审过程的保密性</w:t>
      </w:r>
    </w:p>
    <w:p w14:paraId="36E2F950">
      <w:pPr>
        <w:spacing w:before="153" w:line="299" w:lineRule="auto"/>
        <w:ind w:right="77" w:firstLine="475"/>
        <w:rPr>
          <w:rFonts w:ascii="宋体" w:hAnsi="宋体" w:eastAsia="宋体" w:cs="宋体"/>
          <w:sz w:val="24"/>
          <w:szCs w:val="24"/>
        </w:rPr>
      </w:pPr>
      <w:r>
        <w:rPr>
          <w:rFonts w:ascii="宋体" w:hAnsi="宋体" w:eastAsia="宋体" w:cs="宋体"/>
          <w:spacing w:val="-6"/>
          <w:sz w:val="24"/>
          <w:szCs w:val="24"/>
        </w:rPr>
        <w:t>25.1</w:t>
      </w:r>
      <w:r>
        <w:rPr>
          <w:rFonts w:ascii="宋体" w:hAnsi="宋体" w:eastAsia="宋体" w:cs="宋体"/>
          <w:spacing w:val="-40"/>
          <w:sz w:val="24"/>
          <w:szCs w:val="24"/>
        </w:rPr>
        <w:t xml:space="preserve"> </w:t>
      </w:r>
      <w:r>
        <w:rPr>
          <w:rFonts w:ascii="宋体" w:hAnsi="宋体" w:eastAsia="宋体" w:cs="宋体"/>
          <w:spacing w:val="-6"/>
          <w:sz w:val="24"/>
          <w:szCs w:val="24"/>
        </w:rPr>
        <w:t>采购人、采购代理机构应当采取必要措施，保证评审在严格保密的情况下</w:t>
      </w:r>
      <w:r>
        <w:rPr>
          <w:rFonts w:ascii="宋体" w:hAnsi="宋体" w:eastAsia="宋体" w:cs="宋体"/>
          <w:sz w:val="24"/>
          <w:szCs w:val="24"/>
        </w:rPr>
        <w:t xml:space="preserve"> </w:t>
      </w:r>
      <w:r>
        <w:rPr>
          <w:rFonts w:ascii="宋体" w:hAnsi="宋体" w:eastAsia="宋体" w:cs="宋体"/>
          <w:spacing w:val="-4"/>
          <w:sz w:val="24"/>
          <w:szCs w:val="24"/>
        </w:rPr>
        <w:t>进行。除采购人代表、评审现场组织人员外，采购人的其他工作人员以及与评审工</w:t>
      </w:r>
      <w:r>
        <w:rPr>
          <w:rFonts w:ascii="宋体" w:hAnsi="宋体" w:eastAsia="宋体" w:cs="宋体"/>
          <w:spacing w:val="3"/>
          <w:sz w:val="24"/>
          <w:szCs w:val="24"/>
        </w:rPr>
        <w:t xml:space="preserve"> </w:t>
      </w:r>
      <w:r>
        <w:rPr>
          <w:rFonts w:ascii="宋体" w:hAnsi="宋体" w:eastAsia="宋体" w:cs="宋体"/>
          <w:spacing w:val="-5"/>
          <w:sz w:val="24"/>
          <w:szCs w:val="24"/>
        </w:rPr>
        <w:t>作无关的人员不得进入评审现场。</w:t>
      </w:r>
    </w:p>
    <w:p w14:paraId="09227E62">
      <w:pPr>
        <w:spacing w:before="154" w:line="299" w:lineRule="auto"/>
        <w:ind w:left="2" w:right="77" w:firstLine="472"/>
        <w:rPr>
          <w:rFonts w:ascii="宋体" w:hAnsi="宋体" w:eastAsia="宋体" w:cs="宋体"/>
          <w:sz w:val="24"/>
          <w:szCs w:val="24"/>
        </w:rPr>
      </w:pPr>
      <w:r>
        <w:rPr>
          <w:rFonts w:ascii="宋体" w:hAnsi="宋体" w:eastAsia="宋体" w:cs="宋体"/>
          <w:spacing w:val="-6"/>
          <w:sz w:val="24"/>
          <w:szCs w:val="24"/>
        </w:rPr>
        <w:t>25.2</w:t>
      </w:r>
      <w:r>
        <w:rPr>
          <w:rFonts w:ascii="宋体" w:hAnsi="宋体" w:eastAsia="宋体" w:cs="宋体"/>
          <w:spacing w:val="-40"/>
          <w:sz w:val="24"/>
          <w:szCs w:val="24"/>
        </w:rPr>
        <w:t xml:space="preserve"> </w:t>
      </w:r>
      <w:r>
        <w:rPr>
          <w:rFonts w:ascii="宋体" w:hAnsi="宋体" w:eastAsia="宋体" w:cs="宋体"/>
          <w:spacing w:val="-6"/>
          <w:sz w:val="24"/>
          <w:szCs w:val="24"/>
        </w:rPr>
        <w:t>开标后，直到授予</w:t>
      </w:r>
      <w:r>
        <w:rPr>
          <w:rFonts w:hint="eastAsia" w:ascii="宋体" w:hAnsi="宋体" w:eastAsia="宋体" w:cs="宋体"/>
          <w:spacing w:val="-6"/>
          <w:sz w:val="24"/>
          <w:szCs w:val="24"/>
          <w:lang w:eastAsia="zh-CN"/>
        </w:rPr>
        <w:t>成交</w:t>
      </w:r>
      <w:r>
        <w:rPr>
          <w:rFonts w:ascii="宋体" w:hAnsi="宋体" w:eastAsia="宋体" w:cs="宋体"/>
          <w:spacing w:val="-6"/>
          <w:sz w:val="24"/>
          <w:szCs w:val="24"/>
        </w:rPr>
        <w:t>人合同为止，凡属于对响应文件的审查、澄清、评</w:t>
      </w:r>
      <w:r>
        <w:rPr>
          <w:rFonts w:ascii="宋体" w:hAnsi="宋体" w:eastAsia="宋体" w:cs="宋体"/>
          <w:sz w:val="24"/>
          <w:szCs w:val="24"/>
        </w:rPr>
        <w:t xml:space="preserve"> </w:t>
      </w:r>
      <w:r>
        <w:rPr>
          <w:rFonts w:ascii="宋体" w:hAnsi="宋体" w:eastAsia="宋体" w:cs="宋体"/>
          <w:spacing w:val="-4"/>
          <w:sz w:val="24"/>
          <w:szCs w:val="24"/>
        </w:rPr>
        <w:t>价和比较的有关资料以及</w:t>
      </w:r>
      <w:r>
        <w:rPr>
          <w:rFonts w:hint="eastAsia" w:ascii="宋体" w:hAnsi="宋体" w:eastAsia="宋体" w:cs="宋体"/>
          <w:spacing w:val="-4"/>
          <w:sz w:val="24"/>
          <w:szCs w:val="24"/>
          <w:lang w:eastAsia="zh-CN"/>
        </w:rPr>
        <w:t>成交</w:t>
      </w:r>
      <w:r>
        <w:rPr>
          <w:rFonts w:ascii="宋体" w:hAnsi="宋体" w:eastAsia="宋体" w:cs="宋体"/>
          <w:spacing w:val="-4"/>
          <w:sz w:val="24"/>
          <w:szCs w:val="24"/>
        </w:rPr>
        <w:t>候选人的推荐情况和授标建议等内容、与评标有关的</w:t>
      </w:r>
      <w:r>
        <w:rPr>
          <w:rFonts w:ascii="宋体" w:hAnsi="宋体" w:eastAsia="宋体" w:cs="宋体"/>
          <w:sz w:val="24"/>
          <w:szCs w:val="24"/>
        </w:rPr>
        <w:t xml:space="preserve"> </w:t>
      </w:r>
      <w:r>
        <w:rPr>
          <w:rFonts w:ascii="宋体" w:hAnsi="宋体" w:eastAsia="宋体" w:cs="宋体"/>
          <w:spacing w:val="-4"/>
          <w:sz w:val="24"/>
          <w:szCs w:val="24"/>
        </w:rPr>
        <w:t>其他任何情况均应严格保密；评审小组成员及参与评标的有关工作人员均不得向投</w:t>
      </w:r>
    </w:p>
    <w:p w14:paraId="0F527526">
      <w:pPr>
        <w:spacing w:line="299" w:lineRule="auto"/>
        <w:rPr>
          <w:rFonts w:ascii="宋体" w:hAnsi="宋体" w:eastAsia="宋体" w:cs="宋体"/>
          <w:sz w:val="24"/>
          <w:szCs w:val="24"/>
        </w:rPr>
        <w:sectPr>
          <w:footerReference r:id="rId19" w:type="default"/>
          <w:pgSz w:w="11906" w:h="16839"/>
          <w:pgMar w:top="1431" w:right="1618" w:bottom="1241" w:left="1709" w:header="0" w:footer="997" w:gutter="0"/>
          <w:pgNumType w:fmt="decimal"/>
          <w:cols w:space="720" w:num="1"/>
        </w:sectPr>
      </w:pPr>
    </w:p>
    <w:p w14:paraId="11303F40">
      <w:pPr>
        <w:spacing w:before="189" w:line="218" w:lineRule="auto"/>
        <w:ind w:left="2"/>
        <w:rPr>
          <w:rFonts w:ascii="宋体" w:hAnsi="宋体" w:eastAsia="宋体" w:cs="宋体"/>
          <w:sz w:val="24"/>
          <w:szCs w:val="24"/>
        </w:rPr>
      </w:pPr>
      <w:r>
        <w:rPr>
          <w:rFonts w:ascii="宋体" w:hAnsi="宋体" w:eastAsia="宋体" w:cs="宋体"/>
          <w:spacing w:val="-4"/>
          <w:sz w:val="24"/>
          <w:szCs w:val="24"/>
        </w:rPr>
        <w:t>标供应商或其他无关的人员透露，违者给予警告、取消担任评审小组成</w:t>
      </w:r>
      <w:r>
        <w:rPr>
          <w:rFonts w:ascii="宋体" w:hAnsi="宋体" w:eastAsia="宋体" w:cs="宋体"/>
          <w:spacing w:val="-5"/>
          <w:sz w:val="24"/>
          <w:szCs w:val="24"/>
        </w:rPr>
        <w:t>员的资格。</w:t>
      </w:r>
    </w:p>
    <w:p w14:paraId="143762BA">
      <w:pPr>
        <w:spacing w:before="157" w:line="338" w:lineRule="auto"/>
        <w:ind w:left="2" w:right="59" w:firstLine="472"/>
        <w:jc w:val="both"/>
        <w:rPr>
          <w:rFonts w:ascii="宋体" w:hAnsi="宋体" w:eastAsia="宋体" w:cs="宋体"/>
          <w:sz w:val="24"/>
          <w:szCs w:val="24"/>
        </w:rPr>
      </w:pPr>
      <w:r>
        <w:rPr>
          <w:rFonts w:ascii="宋体" w:hAnsi="宋体" w:eastAsia="宋体" w:cs="宋体"/>
          <w:spacing w:val="-12"/>
          <w:sz w:val="24"/>
          <w:szCs w:val="24"/>
        </w:rPr>
        <w:t>25.3</w:t>
      </w:r>
      <w:r>
        <w:rPr>
          <w:rFonts w:ascii="宋体" w:hAnsi="宋体" w:eastAsia="宋体" w:cs="宋体"/>
          <w:spacing w:val="-50"/>
          <w:sz w:val="24"/>
          <w:szCs w:val="24"/>
        </w:rPr>
        <w:t xml:space="preserve"> </w:t>
      </w:r>
      <w:r>
        <w:rPr>
          <w:rFonts w:ascii="宋体" w:hAnsi="宋体" w:eastAsia="宋体" w:cs="宋体"/>
          <w:spacing w:val="-12"/>
          <w:sz w:val="24"/>
          <w:szCs w:val="24"/>
        </w:rPr>
        <w:t>投标供应商在评审过程中，所进行的力图影响评审结果的、以及不符合</w:t>
      </w:r>
      <w:r>
        <w:rPr>
          <w:rFonts w:ascii="宋体" w:hAnsi="宋体" w:eastAsia="宋体" w:cs="宋体"/>
          <w:spacing w:val="-13"/>
          <w:sz w:val="24"/>
          <w:szCs w:val="24"/>
        </w:rPr>
        <w:t>《中</w:t>
      </w:r>
      <w:r>
        <w:rPr>
          <w:rFonts w:ascii="宋体" w:hAnsi="宋体" w:eastAsia="宋体" w:cs="宋体"/>
          <w:sz w:val="24"/>
          <w:szCs w:val="24"/>
        </w:rPr>
        <w:t xml:space="preserve"> </w:t>
      </w:r>
      <w:r>
        <w:rPr>
          <w:rFonts w:ascii="宋体" w:hAnsi="宋体" w:eastAsia="宋体" w:cs="宋体"/>
          <w:spacing w:val="-4"/>
          <w:sz w:val="24"/>
          <w:szCs w:val="24"/>
        </w:rPr>
        <w:t>华人民共和国政府采购法》及其相关法律、法规的、以及本次招标的有关规定的活</w:t>
      </w:r>
      <w:r>
        <w:rPr>
          <w:rFonts w:ascii="宋体" w:hAnsi="宋体" w:eastAsia="宋体" w:cs="宋体"/>
          <w:sz w:val="24"/>
          <w:szCs w:val="24"/>
        </w:rPr>
        <w:t xml:space="preserve"> </w:t>
      </w:r>
      <w:r>
        <w:rPr>
          <w:rFonts w:ascii="宋体" w:hAnsi="宋体" w:eastAsia="宋体" w:cs="宋体"/>
          <w:spacing w:val="-5"/>
          <w:sz w:val="24"/>
          <w:szCs w:val="24"/>
        </w:rPr>
        <w:t>动，将被取消其</w:t>
      </w:r>
      <w:r>
        <w:rPr>
          <w:rFonts w:hint="eastAsia" w:ascii="宋体" w:hAnsi="宋体" w:eastAsia="宋体" w:cs="宋体"/>
          <w:spacing w:val="-5"/>
          <w:sz w:val="24"/>
          <w:szCs w:val="24"/>
          <w:lang w:eastAsia="zh-CN"/>
        </w:rPr>
        <w:t>成交</w:t>
      </w:r>
      <w:r>
        <w:rPr>
          <w:rFonts w:ascii="宋体" w:hAnsi="宋体" w:eastAsia="宋体" w:cs="宋体"/>
          <w:spacing w:val="-5"/>
          <w:sz w:val="24"/>
          <w:szCs w:val="24"/>
        </w:rPr>
        <w:t>资格。</w:t>
      </w:r>
    </w:p>
    <w:p w14:paraId="0E039B1F">
      <w:pPr>
        <w:spacing w:line="218" w:lineRule="auto"/>
        <w:ind w:left="484"/>
        <w:rPr>
          <w:rFonts w:ascii="宋体" w:hAnsi="宋体" w:eastAsia="宋体" w:cs="宋体"/>
          <w:sz w:val="24"/>
          <w:szCs w:val="24"/>
        </w:rPr>
      </w:pPr>
      <w:r>
        <w:rPr>
          <w:rFonts w:ascii="宋体" w:hAnsi="宋体" w:eastAsia="宋体" w:cs="宋体"/>
          <w:b/>
          <w:bCs/>
          <w:spacing w:val="-3"/>
          <w:sz w:val="24"/>
          <w:szCs w:val="24"/>
        </w:rPr>
        <w:t>26.</w:t>
      </w:r>
      <w:r>
        <w:rPr>
          <w:rFonts w:ascii="宋体" w:hAnsi="宋体" w:eastAsia="宋体" w:cs="宋体"/>
          <w:spacing w:val="-3"/>
          <w:sz w:val="24"/>
          <w:szCs w:val="24"/>
        </w:rPr>
        <w:t xml:space="preserve"> </w:t>
      </w:r>
      <w:r>
        <w:rPr>
          <w:rFonts w:ascii="宋体" w:hAnsi="宋体" w:eastAsia="宋体" w:cs="宋体"/>
          <w:b/>
          <w:bCs/>
          <w:spacing w:val="-3"/>
          <w:sz w:val="24"/>
          <w:szCs w:val="24"/>
        </w:rPr>
        <w:t>评审依据及评标办法</w:t>
      </w:r>
    </w:p>
    <w:p w14:paraId="4A1C74C4">
      <w:pPr>
        <w:spacing w:before="154" w:line="219" w:lineRule="auto"/>
        <w:ind w:left="475"/>
        <w:rPr>
          <w:rFonts w:ascii="宋体" w:hAnsi="宋体" w:eastAsia="宋体" w:cs="宋体"/>
          <w:sz w:val="24"/>
          <w:szCs w:val="24"/>
        </w:rPr>
      </w:pPr>
      <w:r>
        <w:rPr>
          <w:rFonts w:ascii="宋体" w:hAnsi="宋体" w:eastAsia="宋体" w:cs="宋体"/>
          <w:spacing w:val="-4"/>
          <w:sz w:val="24"/>
          <w:szCs w:val="24"/>
        </w:rPr>
        <w:t>26.1 评审的依据：本项目竞争性谈判文件。</w:t>
      </w:r>
    </w:p>
    <w:p w14:paraId="2CE7A1DF">
      <w:pPr>
        <w:spacing w:before="158" w:line="218" w:lineRule="auto"/>
        <w:ind w:left="475"/>
        <w:rPr>
          <w:rFonts w:ascii="宋体" w:hAnsi="宋体" w:eastAsia="宋体" w:cs="宋体"/>
          <w:sz w:val="24"/>
          <w:szCs w:val="24"/>
        </w:rPr>
      </w:pPr>
      <w:r>
        <w:rPr>
          <w:rFonts w:ascii="宋体" w:hAnsi="宋体" w:eastAsia="宋体" w:cs="宋体"/>
          <w:spacing w:val="-5"/>
          <w:sz w:val="24"/>
          <w:szCs w:val="24"/>
        </w:rPr>
        <w:t>26.2 评标办法：</w:t>
      </w:r>
      <w:r>
        <w:rPr>
          <w:rFonts w:ascii="宋体" w:hAnsi="宋体" w:eastAsia="宋体" w:cs="宋体"/>
          <w:b/>
          <w:bCs/>
          <w:spacing w:val="-5"/>
          <w:sz w:val="24"/>
          <w:szCs w:val="24"/>
        </w:rPr>
        <w:t>最低评标价法。</w:t>
      </w:r>
    </w:p>
    <w:p w14:paraId="3EE3C1E3">
      <w:pPr>
        <w:spacing w:before="155" w:line="339" w:lineRule="auto"/>
        <w:ind w:left="1" w:firstLine="473"/>
        <w:rPr>
          <w:rFonts w:ascii="宋体" w:hAnsi="宋体" w:eastAsia="宋体" w:cs="宋体"/>
          <w:sz w:val="24"/>
          <w:szCs w:val="24"/>
        </w:rPr>
      </w:pPr>
      <w:r>
        <w:rPr>
          <w:rFonts w:ascii="宋体" w:hAnsi="宋体" w:eastAsia="宋体" w:cs="宋体"/>
          <w:spacing w:val="-9"/>
          <w:sz w:val="24"/>
          <w:szCs w:val="24"/>
        </w:rPr>
        <w:t>最低评标价法，是指投标（或响应）文件满足竞争性谈判文件全部实质性要</w:t>
      </w:r>
      <w:r>
        <w:rPr>
          <w:rFonts w:ascii="宋体" w:hAnsi="宋体" w:eastAsia="宋体" w:cs="宋体"/>
          <w:spacing w:val="-10"/>
          <w:sz w:val="24"/>
          <w:szCs w:val="24"/>
        </w:rPr>
        <w:t>求，</w:t>
      </w:r>
      <w:r>
        <w:rPr>
          <w:rFonts w:ascii="宋体" w:hAnsi="宋体" w:eastAsia="宋体" w:cs="宋体"/>
          <w:sz w:val="24"/>
          <w:szCs w:val="24"/>
        </w:rPr>
        <w:t xml:space="preserve"> </w:t>
      </w:r>
      <w:r>
        <w:rPr>
          <w:rFonts w:ascii="宋体" w:hAnsi="宋体" w:eastAsia="宋体" w:cs="宋体"/>
          <w:spacing w:val="-4"/>
          <w:sz w:val="24"/>
          <w:szCs w:val="24"/>
        </w:rPr>
        <w:t>且投标报价最低的投标供应商为</w:t>
      </w:r>
      <w:r>
        <w:rPr>
          <w:rFonts w:hint="eastAsia" w:ascii="宋体" w:hAnsi="宋体" w:eastAsia="宋体" w:cs="宋体"/>
          <w:spacing w:val="-4"/>
          <w:sz w:val="24"/>
          <w:szCs w:val="24"/>
          <w:lang w:eastAsia="zh-CN"/>
        </w:rPr>
        <w:t>成交</w:t>
      </w:r>
      <w:r>
        <w:rPr>
          <w:rFonts w:ascii="宋体" w:hAnsi="宋体" w:eastAsia="宋体" w:cs="宋体"/>
          <w:spacing w:val="-4"/>
          <w:sz w:val="24"/>
          <w:szCs w:val="24"/>
        </w:rPr>
        <w:t>候选人的评标方</w:t>
      </w:r>
      <w:r>
        <w:rPr>
          <w:rFonts w:ascii="宋体" w:hAnsi="宋体" w:eastAsia="宋体" w:cs="宋体"/>
          <w:spacing w:val="-5"/>
          <w:sz w:val="24"/>
          <w:szCs w:val="24"/>
        </w:rPr>
        <w:t>法。</w:t>
      </w:r>
    </w:p>
    <w:p w14:paraId="2283C460">
      <w:pPr>
        <w:spacing w:line="220" w:lineRule="auto"/>
        <w:ind w:left="475"/>
        <w:rPr>
          <w:rFonts w:ascii="宋体" w:hAnsi="宋体" w:eastAsia="宋体" w:cs="宋体"/>
          <w:sz w:val="24"/>
          <w:szCs w:val="24"/>
        </w:rPr>
      </w:pPr>
      <w:r>
        <w:rPr>
          <w:rFonts w:ascii="宋体" w:hAnsi="宋体" w:eastAsia="宋体" w:cs="宋体"/>
          <w:spacing w:val="-4"/>
          <w:sz w:val="24"/>
          <w:szCs w:val="24"/>
        </w:rPr>
        <w:t>26.3 评审程序：</w:t>
      </w:r>
    </w:p>
    <w:p w14:paraId="53AB8700">
      <w:pPr>
        <w:spacing w:before="154" w:line="332" w:lineRule="auto"/>
        <w:ind w:right="66" w:firstLine="482"/>
        <w:rPr>
          <w:rFonts w:ascii="宋体" w:hAnsi="宋体" w:eastAsia="宋体" w:cs="宋体"/>
          <w:sz w:val="24"/>
          <w:szCs w:val="24"/>
        </w:rPr>
      </w:pPr>
      <w:r>
        <w:rPr>
          <w:rFonts w:ascii="宋体" w:hAnsi="宋体" w:eastAsia="宋体" w:cs="宋体"/>
          <w:b/>
          <w:bCs/>
          <w:sz w:val="24"/>
          <w:szCs w:val="24"/>
        </w:rPr>
        <w:t>成立评审小组→资格审查→符合性审查→最终报价→推荐成交候选人→完成</w:t>
      </w:r>
      <w:r>
        <w:rPr>
          <w:rFonts w:ascii="宋体" w:hAnsi="宋体" w:eastAsia="宋体" w:cs="宋体"/>
          <w:spacing w:val="5"/>
          <w:sz w:val="24"/>
          <w:szCs w:val="24"/>
        </w:rPr>
        <w:t xml:space="preserve"> </w:t>
      </w:r>
      <w:r>
        <w:rPr>
          <w:rFonts w:ascii="宋体" w:hAnsi="宋体" w:eastAsia="宋体" w:cs="宋体"/>
          <w:b/>
          <w:bCs/>
          <w:spacing w:val="-4"/>
          <w:sz w:val="24"/>
          <w:szCs w:val="24"/>
        </w:rPr>
        <w:t>评审报告。</w:t>
      </w:r>
    </w:p>
    <w:p w14:paraId="03D16096">
      <w:pPr>
        <w:spacing w:line="219" w:lineRule="auto"/>
        <w:ind w:left="484"/>
        <w:rPr>
          <w:rFonts w:ascii="宋体" w:hAnsi="宋体" w:eastAsia="宋体" w:cs="宋体"/>
          <w:sz w:val="24"/>
          <w:szCs w:val="24"/>
        </w:rPr>
      </w:pPr>
      <w:r>
        <w:rPr>
          <w:rFonts w:ascii="宋体" w:hAnsi="宋体" w:eastAsia="宋体" w:cs="宋体"/>
          <w:b/>
          <w:bCs/>
          <w:spacing w:val="-3"/>
          <w:sz w:val="24"/>
          <w:szCs w:val="24"/>
        </w:rPr>
        <w:t>27.</w:t>
      </w:r>
      <w:r>
        <w:rPr>
          <w:rFonts w:ascii="宋体" w:hAnsi="宋体" w:eastAsia="宋体" w:cs="宋体"/>
          <w:spacing w:val="-3"/>
          <w:sz w:val="24"/>
          <w:szCs w:val="24"/>
        </w:rPr>
        <w:t xml:space="preserve"> </w:t>
      </w:r>
      <w:r>
        <w:rPr>
          <w:rFonts w:ascii="宋体" w:hAnsi="宋体" w:eastAsia="宋体" w:cs="宋体"/>
          <w:b/>
          <w:bCs/>
          <w:spacing w:val="-3"/>
          <w:sz w:val="24"/>
          <w:szCs w:val="24"/>
        </w:rPr>
        <w:t>资格审查及符合性审查</w:t>
      </w:r>
    </w:p>
    <w:p w14:paraId="617CEF62">
      <w:pPr>
        <w:spacing w:before="153" w:line="219" w:lineRule="auto"/>
        <w:ind w:left="475"/>
        <w:rPr>
          <w:rFonts w:ascii="宋体" w:hAnsi="宋体" w:eastAsia="宋体" w:cs="宋体"/>
          <w:sz w:val="24"/>
          <w:szCs w:val="24"/>
        </w:rPr>
      </w:pPr>
      <w:r>
        <w:rPr>
          <w:rFonts w:ascii="宋体" w:hAnsi="宋体" w:eastAsia="宋体" w:cs="宋体"/>
          <w:b/>
          <w:bCs/>
          <w:spacing w:val="-6"/>
          <w:sz w:val="24"/>
          <w:szCs w:val="24"/>
        </w:rPr>
        <w:t>27.1</w:t>
      </w:r>
      <w:r>
        <w:rPr>
          <w:rFonts w:ascii="宋体" w:hAnsi="宋体" w:eastAsia="宋体" w:cs="宋体"/>
          <w:spacing w:val="-6"/>
          <w:sz w:val="24"/>
          <w:szCs w:val="24"/>
        </w:rPr>
        <w:t xml:space="preserve">  </w:t>
      </w:r>
      <w:r>
        <w:rPr>
          <w:rFonts w:ascii="宋体" w:hAnsi="宋体" w:eastAsia="宋体" w:cs="宋体"/>
          <w:b/>
          <w:bCs/>
          <w:spacing w:val="-6"/>
          <w:sz w:val="24"/>
          <w:szCs w:val="24"/>
        </w:rPr>
        <w:t>资格审查</w:t>
      </w:r>
    </w:p>
    <w:p w14:paraId="254A009F">
      <w:pPr>
        <w:spacing w:before="155" w:line="338" w:lineRule="auto"/>
        <w:ind w:right="59" w:firstLine="472"/>
        <w:jc w:val="both"/>
        <w:rPr>
          <w:rFonts w:ascii="宋体" w:hAnsi="宋体" w:eastAsia="宋体" w:cs="宋体"/>
          <w:sz w:val="24"/>
          <w:szCs w:val="24"/>
        </w:rPr>
      </w:pPr>
      <w:r>
        <w:rPr>
          <w:rFonts w:ascii="宋体" w:hAnsi="宋体" w:eastAsia="宋体" w:cs="宋体"/>
          <w:spacing w:val="-4"/>
          <w:sz w:val="24"/>
          <w:szCs w:val="24"/>
        </w:rPr>
        <w:t>根据《中华人民共和国政府采购法》相关的法律、法规及规定，由采购人对投</w:t>
      </w:r>
      <w:r>
        <w:rPr>
          <w:rFonts w:ascii="宋体" w:hAnsi="宋体" w:eastAsia="宋体" w:cs="宋体"/>
          <w:sz w:val="24"/>
          <w:szCs w:val="24"/>
        </w:rPr>
        <w:t xml:space="preserve"> </w:t>
      </w:r>
      <w:r>
        <w:rPr>
          <w:rFonts w:ascii="宋体" w:hAnsi="宋体" w:eastAsia="宋体" w:cs="宋体"/>
          <w:spacing w:val="-4"/>
          <w:sz w:val="24"/>
          <w:szCs w:val="24"/>
        </w:rPr>
        <w:t>标人的资格审查资料进行资格审查。资格审查有一项未通过审查标准，其响应文件</w:t>
      </w:r>
      <w:r>
        <w:rPr>
          <w:rFonts w:ascii="宋体" w:hAnsi="宋体" w:eastAsia="宋体" w:cs="宋体"/>
          <w:spacing w:val="3"/>
          <w:sz w:val="24"/>
          <w:szCs w:val="24"/>
        </w:rPr>
        <w:t xml:space="preserve"> </w:t>
      </w:r>
      <w:r>
        <w:rPr>
          <w:rFonts w:ascii="宋体" w:hAnsi="宋体" w:eastAsia="宋体" w:cs="宋体"/>
          <w:spacing w:val="-4"/>
          <w:sz w:val="24"/>
          <w:szCs w:val="24"/>
        </w:rPr>
        <w:t>将被认定为不响应竞争性谈判文件而被否决，并且不允许</w:t>
      </w:r>
      <w:r>
        <w:rPr>
          <w:rFonts w:hint="eastAsia" w:ascii="宋体" w:hAnsi="宋体" w:eastAsia="宋体" w:cs="宋体"/>
          <w:spacing w:val="-4"/>
          <w:sz w:val="24"/>
          <w:szCs w:val="24"/>
          <w:lang w:eastAsia="zh-CN"/>
        </w:rPr>
        <w:t>投标供应商</w:t>
      </w:r>
      <w:r>
        <w:rPr>
          <w:rFonts w:ascii="宋体" w:hAnsi="宋体" w:eastAsia="宋体" w:cs="宋体"/>
          <w:spacing w:val="-4"/>
          <w:sz w:val="24"/>
          <w:szCs w:val="24"/>
        </w:rPr>
        <w:t>通过修改或撤销其</w:t>
      </w:r>
      <w:r>
        <w:rPr>
          <w:rFonts w:ascii="宋体" w:hAnsi="宋体" w:eastAsia="宋体" w:cs="宋体"/>
          <w:spacing w:val="3"/>
          <w:sz w:val="24"/>
          <w:szCs w:val="24"/>
        </w:rPr>
        <w:t xml:space="preserve"> </w:t>
      </w:r>
      <w:r>
        <w:rPr>
          <w:rFonts w:ascii="宋体" w:hAnsi="宋体" w:eastAsia="宋体" w:cs="宋体"/>
          <w:spacing w:val="-4"/>
          <w:sz w:val="24"/>
          <w:szCs w:val="24"/>
        </w:rPr>
        <w:t>不符合要求的差异或保留，使之成为具有响应性的投标。</w:t>
      </w:r>
    </w:p>
    <w:p w14:paraId="58526184">
      <w:pPr>
        <w:spacing w:before="2" w:line="338" w:lineRule="auto"/>
        <w:ind w:right="66" w:firstLine="491"/>
        <w:rPr>
          <w:rFonts w:ascii="宋体" w:hAnsi="宋体" w:eastAsia="宋体" w:cs="宋体"/>
          <w:sz w:val="24"/>
          <w:szCs w:val="24"/>
        </w:rPr>
      </w:pPr>
      <w:r>
        <w:rPr>
          <w:rFonts w:ascii="宋体" w:hAnsi="宋体" w:eastAsia="宋体" w:cs="宋体"/>
          <w:b/>
          <w:bCs/>
          <w:spacing w:val="-6"/>
          <w:sz w:val="24"/>
          <w:szCs w:val="24"/>
        </w:rPr>
        <w:t>资格审查的标准详见附表</w:t>
      </w:r>
      <w:r>
        <w:rPr>
          <w:rFonts w:ascii="宋体" w:hAnsi="宋体" w:eastAsia="宋体" w:cs="宋体"/>
          <w:spacing w:val="-33"/>
          <w:sz w:val="24"/>
          <w:szCs w:val="24"/>
        </w:rPr>
        <w:t xml:space="preserve"> </w:t>
      </w:r>
      <w:r>
        <w:rPr>
          <w:rFonts w:ascii="宋体" w:hAnsi="宋体" w:eastAsia="宋体" w:cs="宋体"/>
          <w:b/>
          <w:bCs/>
          <w:spacing w:val="-6"/>
          <w:sz w:val="24"/>
          <w:szCs w:val="24"/>
        </w:rPr>
        <w:t>1。通过资格审查的响应文件，</w:t>
      </w:r>
      <w:r>
        <w:rPr>
          <w:rFonts w:ascii="宋体" w:hAnsi="宋体" w:eastAsia="宋体" w:cs="宋体"/>
          <w:b/>
          <w:bCs/>
          <w:spacing w:val="-7"/>
          <w:sz w:val="24"/>
          <w:szCs w:val="24"/>
        </w:rPr>
        <w:t>方可进入下一环节的</w:t>
      </w:r>
      <w:r>
        <w:rPr>
          <w:rFonts w:ascii="宋体" w:hAnsi="宋体" w:eastAsia="宋体" w:cs="宋体"/>
          <w:sz w:val="24"/>
          <w:szCs w:val="24"/>
        </w:rPr>
        <w:t xml:space="preserve"> </w:t>
      </w:r>
      <w:r>
        <w:rPr>
          <w:rFonts w:ascii="宋体" w:hAnsi="宋体" w:eastAsia="宋体" w:cs="宋体"/>
          <w:b/>
          <w:bCs/>
          <w:spacing w:val="-6"/>
          <w:sz w:val="24"/>
          <w:szCs w:val="24"/>
        </w:rPr>
        <w:t>评审。</w:t>
      </w:r>
    </w:p>
    <w:p w14:paraId="5C0FDD6A">
      <w:pPr>
        <w:spacing w:before="1" w:line="219" w:lineRule="auto"/>
        <w:ind w:left="475"/>
        <w:rPr>
          <w:rFonts w:ascii="宋体" w:hAnsi="宋体" w:eastAsia="宋体" w:cs="宋体"/>
          <w:sz w:val="24"/>
          <w:szCs w:val="24"/>
        </w:rPr>
      </w:pPr>
      <w:r>
        <w:rPr>
          <w:rFonts w:ascii="宋体" w:hAnsi="宋体" w:eastAsia="宋体" w:cs="宋体"/>
          <w:b/>
          <w:bCs/>
          <w:spacing w:val="-6"/>
          <w:sz w:val="24"/>
          <w:szCs w:val="24"/>
        </w:rPr>
        <w:t>27.2</w:t>
      </w:r>
      <w:r>
        <w:rPr>
          <w:rFonts w:ascii="宋体" w:hAnsi="宋体" w:eastAsia="宋体" w:cs="宋体"/>
          <w:spacing w:val="-6"/>
          <w:sz w:val="24"/>
          <w:szCs w:val="24"/>
        </w:rPr>
        <w:t xml:space="preserve"> </w:t>
      </w:r>
      <w:r>
        <w:rPr>
          <w:rFonts w:ascii="宋体" w:hAnsi="宋体" w:eastAsia="宋体" w:cs="宋体"/>
          <w:b/>
          <w:bCs/>
          <w:spacing w:val="-6"/>
          <w:sz w:val="24"/>
          <w:szCs w:val="24"/>
        </w:rPr>
        <w:t>符合性审查</w:t>
      </w:r>
    </w:p>
    <w:p w14:paraId="0150DC83">
      <w:pPr>
        <w:spacing w:before="156" w:line="338" w:lineRule="auto"/>
        <w:ind w:left="3" w:right="59" w:firstLine="480"/>
        <w:jc w:val="both"/>
        <w:rPr>
          <w:rFonts w:ascii="宋体" w:hAnsi="宋体" w:eastAsia="宋体" w:cs="宋体"/>
          <w:sz w:val="24"/>
          <w:szCs w:val="24"/>
        </w:rPr>
      </w:pPr>
      <w:r>
        <w:rPr>
          <w:rFonts w:ascii="宋体" w:hAnsi="宋体" w:eastAsia="宋体" w:cs="宋体"/>
          <w:spacing w:val="-6"/>
          <w:sz w:val="24"/>
          <w:szCs w:val="24"/>
        </w:rPr>
        <w:t>27.2.1</w:t>
      </w:r>
      <w:r>
        <w:rPr>
          <w:rFonts w:ascii="宋体" w:hAnsi="宋体" w:eastAsia="宋体" w:cs="宋体"/>
          <w:spacing w:val="-44"/>
          <w:sz w:val="24"/>
          <w:szCs w:val="24"/>
        </w:rPr>
        <w:t xml:space="preserve"> </w:t>
      </w:r>
      <w:r>
        <w:rPr>
          <w:rFonts w:ascii="宋体" w:hAnsi="宋体" w:eastAsia="宋体" w:cs="宋体"/>
          <w:spacing w:val="-6"/>
          <w:sz w:val="24"/>
          <w:szCs w:val="24"/>
        </w:rPr>
        <w:t>评审小组对响应文件的有效性、完整性和响应程度进行审查时，应当以</w:t>
      </w:r>
      <w:r>
        <w:rPr>
          <w:rFonts w:ascii="宋体" w:hAnsi="宋体" w:eastAsia="宋体" w:cs="宋体"/>
          <w:sz w:val="24"/>
          <w:szCs w:val="24"/>
        </w:rPr>
        <w:t xml:space="preserve"> </w:t>
      </w:r>
      <w:r>
        <w:rPr>
          <w:rFonts w:ascii="宋体" w:hAnsi="宋体" w:eastAsia="宋体" w:cs="宋体"/>
          <w:spacing w:val="-4"/>
          <w:sz w:val="24"/>
          <w:szCs w:val="24"/>
        </w:rPr>
        <w:t>书面方式要求</w:t>
      </w:r>
      <w:r>
        <w:rPr>
          <w:rFonts w:hint="eastAsia" w:ascii="宋体" w:hAnsi="宋体" w:eastAsia="宋体" w:cs="宋体"/>
          <w:spacing w:val="-4"/>
          <w:sz w:val="24"/>
          <w:szCs w:val="24"/>
          <w:lang w:eastAsia="zh-CN"/>
        </w:rPr>
        <w:t>投标供应商</w:t>
      </w:r>
      <w:r>
        <w:rPr>
          <w:rFonts w:ascii="宋体" w:hAnsi="宋体" w:eastAsia="宋体" w:cs="宋体"/>
          <w:spacing w:val="-4"/>
          <w:sz w:val="24"/>
          <w:szCs w:val="24"/>
        </w:rPr>
        <w:t>对响应文件中含义不明确、对同类问题表述不一致或者有明显</w:t>
      </w:r>
      <w:r>
        <w:rPr>
          <w:rFonts w:ascii="宋体" w:hAnsi="宋体" w:eastAsia="宋体" w:cs="宋体"/>
          <w:sz w:val="24"/>
          <w:szCs w:val="24"/>
        </w:rPr>
        <w:t xml:space="preserve"> </w:t>
      </w:r>
      <w:r>
        <w:rPr>
          <w:rFonts w:ascii="宋体" w:hAnsi="宋体" w:eastAsia="宋体" w:cs="宋体"/>
          <w:spacing w:val="-5"/>
          <w:sz w:val="24"/>
          <w:szCs w:val="24"/>
        </w:rPr>
        <w:t>文字和计算错误的内容作必要的澄清、说明或补正。</w:t>
      </w:r>
    </w:p>
    <w:p w14:paraId="3C4DB2DA">
      <w:pPr>
        <w:spacing w:before="1" w:line="338" w:lineRule="auto"/>
        <w:ind w:left="3" w:right="59" w:firstLine="471"/>
        <w:jc w:val="both"/>
        <w:rPr>
          <w:rFonts w:ascii="宋体" w:hAnsi="宋体" w:eastAsia="宋体" w:cs="宋体"/>
          <w:sz w:val="24"/>
          <w:szCs w:val="24"/>
        </w:rPr>
      </w:pPr>
      <w:r>
        <w:rPr>
          <w:rFonts w:hint="eastAsia" w:ascii="宋体" w:hAnsi="宋体" w:eastAsia="宋体" w:cs="宋体"/>
          <w:spacing w:val="-4"/>
          <w:sz w:val="24"/>
          <w:szCs w:val="24"/>
          <w:lang w:eastAsia="zh-CN"/>
        </w:rPr>
        <w:t>投标供应商</w:t>
      </w:r>
      <w:r>
        <w:rPr>
          <w:rFonts w:ascii="宋体" w:hAnsi="宋体" w:eastAsia="宋体" w:cs="宋体"/>
          <w:spacing w:val="-4"/>
          <w:sz w:val="24"/>
          <w:szCs w:val="24"/>
        </w:rPr>
        <w:t>的澄清、说明或补正应以书面方式进行，并加盖公章，或者由法</w:t>
      </w:r>
      <w:r>
        <w:rPr>
          <w:rFonts w:ascii="宋体" w:hAnsi="宋体" w:eastAsia="宋体" w:cs="宋体"/>
          <w:spacing w:val="-5"/>
          <w:sz w:val="24"/>
          <w:szCs w:val="24"/>
        </w:rPr>
        <w:t>定代表</w:t>
      </w:r>
      <w:r>
        <w:rPr>
          <w:rFonts w:ascii="宋体" w:hAnsi="宋体" w:eastAsia="宋体" w:cs="宋体"/>
          <w:sz w:val="24"/>
          <w:szCs w:val="24"/>
        </w:rPr>
        <w:t xml:space="preserve"> </w:t>
      </w:r>
      <w:r>
        <w:rPr>
          <w:rFonts w:ascii="宋体" w:hAnsi="宋体" w:eastAsia="宋体" w:cs="宋体"/>
          <w:spacing w:val="-4"/>
          <w:sz w:val="24"/>
          <w:szCs w:val="24"/>
        </w:rPr>
        <w:t>人或其授权的代表签字。</w:t>
      </w:r>
      <w:r>
        <w:rPr>
          <w:rFonts w:hint="eastAsia" w:ascii="宋体" w:hAnsi="宋体" w:eastAsia="宋体" w:cs="宋体"/>
          <w:spacing w:val="-4"/>
          <w:sz w:val="24"/>
          <w:szCs w:val="24"/>
          <w:lang w:eastAsia="zh-CN"/>
        </w:rPr>
        <w:t>投标供应商</w:t>
      </w:r>
      <w:r>
        <w:rPr>
          <w:rFonts w:ascii="宋体" w:hAnsi="宋体" w:eastAsia="宋体" w:cs="宋体"/>
          <w:spacing w:val="-4"/>
          <w:sz w:val="24"/>
          <w:szCs w:val="24"/>
        </w:rPr>
        <w:t>的澄清、说明或者补正不得超出响应文件的范围或</w:t>
      </w:r>
      <w:r>
        <w:rPr>
          <w:rFonts w:ascii="宋体" w:hAnsi="宋体" w:eastAsia="宋体" w:cs="宋体"/>
          <w:sz w:val="24"/>
          <w:szCs w:val="24"/>
        </w:rPr>
        <w:t xml:space="preserve"> </w:t>
      </w:r>
      <w:r>
        <w:rPr>
          <w:rFonts w:ascii="宋体" w:hAnsi="宋体" w:eastAsia="宋体" w:cs="宋体"/>
          <w:spacing w:val="-5"/>
          <w:sz w:val="24"/>
          <w:szCs w:val="24"/>
        </w:rPr>
        <w:t>者改变竞争性谈判文件的实质性内容。</w:t>
      </w:r>
    </w:p>
    <w:p w14:paraId="03E39871">
      <w:pPr>
        <w:spacing w:before="2" w:line="338" w:lineRule="auto"/>
        <w:ind w:left="6" w:right="120" w:firstLine="467"/>
        <w:rPr>
          <w:rFonts w:ascii="宋体" w:hAnsi="宋体" w:eastAsia="宋体" w:cs="宋体"/>
          <w:sz w:val="24"/>
          <w:szCs w:val="24"/>
        </w:rPr>
      </w:pPr>
      <w:r>
        <w:rPr>
          <w:rFonts w:ascii="宋体" w:hAnsi="宋体" w:eastAsia="宋体" w:cs="宋体"/>
          <w:spacing w:val="-6"/>
          <w:sz w:val="24"/>
          <w:szCs w:val="24"/>
        </w:rPr>
        <w:t>按上述规定，经</w:t>
      </w:r>
      <w:r>
        <w:rPr>
          <w:rFonts w:hint="eastAsia" w:ascii="宋体" w:hAnsi="宋体" w:eastAsia="宋体" w:cs="宋体"/>
          <w:spacing w:val="-6"/>
          <w:sz w:val="24"/>
          <w:szCs w:val="24"/>
          <w:lang w:eastAsia="zh-CN"/>
        </w:rPr>
        <w:t>投标供应商</w:t>
      </w:r>
      <w:r>
        <w:rPr>
          <w:rFonts w:ascii="宋体" w:hAnsi="宋体" w:eastAsia="宋体" w:cs="宋体"/>
          <w:spacing w:val="-6"/>
          <w:sz w:val="24"/>
          <w:szCs w:val="24"/>
        </w:rPr>
        <w:t>确认后，对</w:t>
      </w:r>
      <w:r>
        <w:rPr>
          <w:rFonts w:hint="eastAsia" w:ascii="宋体" w:hAnsi="宋体" w:eastAsia="宋体" w:cs="宋体"/>
          <w:spacing w:val="-6"/>
          <w:sz w:val="24"/>
          <w:szCs w:val="24"/>
          <w:lang w:eastAsia="zh-CN"/>
        </w:rPr>
        <w:t>投标供应商</w:t>
      </w:r>
      <w:r>
        <w:rPr>
          <w:rFonts w:ascii="宋体" w:hAnsi="宋体" w:eastAsia="宋体" w:cs="宋体"/>
          <w:spacing w:val="-6"/>
          <w:sz w:val="24"/>
          <w:szCs w:val="24"/>
        </w:rPr>
        <w:t>起约束作用。如果</w:t>
      </w:r>
      <w:r>
        <w:rPr>
          <w:rFonts w:hint="eastAsia" w:ascii="宋体" w:hAnsi="宋体" w:eastAsia="宋体" w:cs="宋体"/>
          <w:spacing w:val="-6"/>
          <w:sz w:val="24"/>
          <w:szCs w:val="24"/>
          <w:lang w:eastAsia="zh-CN"/>
        </w:rPr>
        <w:t>投标供应商</w:t>
      </w:r>
      <w:r>
        <w:rPr>
          <w:rFonts w:ascii="宋体" w:hAnsi="宋体" w:eastAsia="宋体" w:cs="宋体"/>
          <w:spacing w:val="-6"/>
          <w:sz w:val="24"/>
          <w:szCs w:val="24"/>
        </w:rPr>
        <w:t>不确认的，</w:t>
      </w:r>
      <w:r>
        <w:rPr>
          <w:rFonts w:ascii="宋体" w:hAnsi="宋体" w:eastAsia="宋体" w:cs="宋体"/>
          <w:spacing w:val="8"/>
          <w:sz w:val="24"/>
          <w:szCs w:val="24"/>
        </w:rPr>
        <w:t xml:space="preserve"> </w:t>
      </w:r>
      <w:r>
        <w:rPr>
          <w:rFonts w:ascii="宋体" w:hAnsi="宋体" w:eastAsia="宋体" w:cs="宋体"/>
          <w:spacing w:val="-5"/>
          <w:sz w:val="24"/>
          <w:szCs w:val="24"/>
        </w:rPr>
        <w:t>则其投标无效。</w:t>
      </w:r>
    </w:p>
    <w:p w14:paraId="42285CD9">
      <w:pPr>
        <w:spacing w:before="1" w:line="217" w:lineRule="auto"/>
        <w:ind w:left="484"/>
        <w:rPr>
          <w:rFonts w:ascii="宋体" w:hAnsi="宋体" w:eastAsia="宋体" w:cs="宋体"/>
          <w:sz w:val="24"/>
          <w:szCs w:val="24"/>
        </w:rPr>
      </w:pPr>
      <w:r>
        <w:rPr>
          <w:rFonts w:ascii="宋体" w:hAnsi="宋体" w:eastAsia="宋体" w:cs="宋体"/>
          <w:spacing w:val="-4"/>
          <w:sz w:val="24"/>
          <w:szCs w:val="24"/>
        </w:rPr>
        <w:t>27.2.2</w:t>
      </w:r>
      <w:r>
        <w:rPr>
          <w:rFonts w:ascii="宋体" w:hAnsi="宋体" w:eastAsia="宋体" w:cs="宋体"/>
          <w:spacing w:val="-55"/>
          <w:sz w:val="24"/>
          <w:szCs w:val="24"/>
        </w:rPr>
        <w:t xml:space="preserve"> </w:t>
      </w:r>
      <w:r>
        <w:rPr>
          <w:rFonts w:hint="eastAsia" w:ascii="宋体" w:hAnsi="宋体" w:eastAsia="宋体" w:cs="宋体"/>
          <w:spacing w:val="-4"/>
          <w:sz w:val="24"/>
          <w:szCs w:val="24"/>
          <w:lang w:eastAsia="zh-CN"/>
        </w:rPr>
        <w:t>采购人</w:t>
      </w:r>
      <w:r>
        <w:rPr>
          <w:rFonts w:ascii="宋体" w:hAnsi="宋体" w:eastAsia="宋体" w:cs="宋体"/>
          <w:spacing w:val="-4"/>
          <w:sz w:val="24"/>
          <w:szCs w:val="24"/>
        </w:rPr>
        <w:t>不接受不符合国家有关部门相关规定的投标报价或优惠方案。</w:t>
      </w:r>
    </w:p>
    <w:p w14:paraId="0EA96D28">
      <w:pPr>
        <w:spacing w:before="156" w:line="220" w:lineRule="auto"/>
        <w:ind w:left="475"/>
        <w:rPr>
          <w:rFonts w:ascii="宋体" w:hAnsi="宋体" w:eastAsia="宋体" w:cs="宋体"/>
          <w:sz w:val="24"/>
          <w:szCs w:val="24"/>
        </w:rPr>
      </w:pPr>
      <w:r>
        <w:rPr>
          <w:rFonts w:ascii="宋体" w:hAnsi="宋体" w:eastAsia="宋体" w:cs="宋体"/>
          <w:spacing w:val="-5"/>
          <w:sz w:val="24"/>
          <w:szCs w:val="24"/>
        </w:rPr>
        <w:t>27.2.3</w:t>
      </w:r>
      <w:r>
        <w:rPr>
          <w:rFonts w:ascii="宋体" w:hAnsi="宋体" w:eastAsia="宋体" w:cs="宋体"/>
          <w:spacing w:val="-54"/>
          <w:sz w:val="24"/>
          <w:szCs w:val="24"/>
        </w:rPr>
        <w:t xml:space="preserve"> </w:t>
      </w:r>
      <w:r>
        <w:rPr>
          <w:rFonts w:ascii="宋体" w:hAnsi="宋体" w:eastAsia="宋体" w:cs="宋体"/>
          <w:spacing w:val="-5"/>
          <w:sz w:val="24"/>
          <w:szCs w:val="24"/>
        </w:rPr>
        <w:t>在评审过程中，评审小组发现</w:t>
      </w:r>
      <w:r>
        <w:rPr>
          <w:rFonts w:hint="eastAsia" w:ascii="宋体" w:hAnsi="宋体" w:eastAsia="宋体" w:cs="宋体"/>
          <w:spacing w:val="-5"/>
          <w:sz w:val="24"/>
          <w:szCs w:val="24"/>
          <w:lang w:eastAsia="zh-CN"/>
        </w:rPr>
        <w:t>投标供应商</w:t>
      </w:r>
      <w:r>
        <w:rPr>
          <w:rFonts w:ascii="宋体" w:hAnsi="宋体" w:eastAsia="宋体" w:cs="宋体"/>
          <w:spacing w:val="-6"/>
          <w:sz w:val="24"/>
          <w:szCs w:val="24"/>
        </w:rPr>
        <w:t>以他人名义投标、串通投标、以行</w:t>
      </w:r>
    </w:p>
    <w:p w14:paraId="7B1EEE3A">
      <w:pPr>
        <w:spacing w:line="220" w:lineRule="auto"/>
        <w:rPr>
          <w:rFonts w:ascii="宋体" w:hAnsi="宋体" w:eastAsia="宋体" w:cs="宋体"/>
          <w:sz w:val="24"/>
          <w:szCs w:val="24"/>
        </w:rPr>
        <w:sectPr>
          <w:footerReference r:id="rId20" w:type="default"/>
          <w:pgSz w:w="11906" w:h="16839"/>
          <w:pgMar w:top="1431" w:right="1637" w:bottom="1241" w:left="1709" w:header="0" w:footer="997" w:gutter="0"/>
          <w:pgNumType w:fmt="decimal"/>
          <w:cols w:space="720" w:num="1"/>
        </w:sectPr>
      </w:pPr>
    </w:p>
    <w:p w14:paraId="056AE99D">
      <w:pPr>
        <w:spacing w:before="189" w:line="219" w:lineRule="auto"/>
        <w:rPr>
          <w:rFonts w:ascii="宋体" w:hAnsi="宋体" w:eastAsia="宋体" w:cs="宋体"/>
          <w:sz w:val="24"/>
          <w:szCs w:val="24"/>
        </w:rPr>
      </w:pPr>
      <w:r>
        <w:rPr>
          <w:rFonts w:ascii="宋体" w:hAnsi="宋体" w:eastAsia="宋体" w:cs="宋体"/>
          <w:spacing w:val="-4"/>
          <w:sz w:val="24"/>
          <w:szCs w:val="24"/>
        </w:rPr>
        <w:t>贿手段谋取</w:t>
      </w:r>
      <w:r>
        <w:rPr>
          <w:rFonts w:hint="eastAsia" w:ascii="宋体" w:hAnsi="宋体" w:eastAsia="宋体" w:cs="宋体"/>
          <w:spacing w:val="-4"/>
          <w:sz w:val="24"/>
          <w:szCs w:val="24"/>
          <w:lang w:eastAsia="zh-CN"/>
        </w:rPr>
        <w:t>成交</w:t>
      </w:r>
      <w:r>
        <w:rPr>
          <w:rFonts w:ascii="宋体" w:hAnsi="宋体" w:eastAsia="宋体" w:cs="宋体"/>
          <w:spacing w:val="-4"/>
          <w:sz w:val="24"/>
          <w:szCs w:val="24"/>
        </w:rPr>
        <w:t>或者以其他弄虚作假方式投标的，该</w:t>
      </w:r>
      <w:r>
        <w:rPr>
          <w:rFonts w:hint="eastAsia" w:ascii="宋体" w:hAnsi="宋体" w:eastAsia="宋体" w:cs="宋体"/>
          <w:spacing w:val="-4"/>
          <w:sz w:val="24"/>
          <w:szCs w:val="24"/>
          <w:lang w:eastAsia="zh-CN"/>
        </w:rPr>
        <w:t>投标供应商</w:t>
      </w:r>
      <w:r>
        <w:rPr>
          <w:rFonts w:ascii="宋体" w:hAnsi="宋体" w:eastAsia="宋体" w:cs="宋体"/>
          <w:spacing w:val="-4"/>
          <w:sz w:val="24"/>
          <w:szCs w:val="24"/>
        </w:rPr>
        <w:t>的投标将被否决。</w:t>
      </w:r>
    </w:p>
    <w:p w14:paraId="0BF17C54">
      <w:pPr>
        <w:spacing w:before="155" w:line="220" w:lineRule="auto"/>
        <w:ind w:left="474"/>
        <w:rPr>
          <w:rFonts w:ascii="宋体" w:hAnsi="宋体" w:eastAsia="宋体" w:cs="宋体"/>
          <w:sz w:val="24"/>
          <w:szCs w:val="24"/>
        </w:rPr>
      </w:pPr>
      <w:r>
        <w:rPr>
          <w:rFonts w:ascii="宋体" w:hAnsi="宋体" w:eastAsia="宋体" w:cs="宋体"/>
          <w:spacing w:val="-1"/>
          <w:sz w:val="24"/>
          <w:szCs w:val="24"/>
        </w:rPr>
        <w:t>27.2.4</w:t>
      </w:r>
      <w:r>
        <w:rPr>
          <w:rFonts w:ascii="宋体" w:hAnsi="宋体" w:eastAsia="宋体" w:cs="宋体"/>
          <w:spacing w:val="-55"/>
          <w:sz w:val="24"/>
          <w:szCs w:val="24"/>
        </w:rPr>
        <w:t xml:space="preserve"> </w:t>
      </w:r>
      <w:r>
        <w:rPr>
          <w:rFonts w:ascii="宋体" w:hAnsi="宋体" w:eastAsia="宋体" w:cs="宋体"/>
          <w:spacing w:val="-1"/>
          <w:sz w:val="24"/>
          <w:szCs w:val="24"/>
        </w:rPr>
        <w:t>有下列情形之一的，视为</w:t>
      </w: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串通投标，其投标无效：</w:t>
      </w:r>
    </w:p>
    <w:p w14:paraId="62195282">
      <w:pPr>
        <w:spacing w:before="153" w:line="219" w:lineRule="auto"/>
        <w:ind w:left="523"/>
        <w:rPr>
          <w:rFonts w:ascii="宋体" w:hAnsi="宋体" w:eastAsia="宋体" w:cs="宋体"/>
          <w:sz w:val="24"/>
          <w:szCs w:val="24"/>
        </w:rPr>
      </w:pPr>
      <w:r>
        <w:rPr>
          <w:rFonts w:ascii="宋体" w:hAnsi="宋体" w:eastAsia="宋体" w:cs="宋体"/>
          <w:spacing w:val="-2"/>
          <w:sz w:val="24"/>
          <w:szCs w:val="24"/>
        </w:rPr>
        <w:t>(1)不同</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的响应文件由同一单位或者个人</w:t>
      </w:r>
      <w:r>
        <w:rPr>
          <w:rFonts w:ascii="宋体" w:hAnsi="宋体" w:eastAsia="宋体" w:cs="宋体"/>
          <w:spacing w:val="-3"/>
          <w:sz w:val="24"/>
          <w:szCs w:val="24"/>
        </w:rPr>
        <w:t>编制；</w:t>
      </w:r>
    </w:p>
    <w:p w14:paraId="6E58F2F5">
      <w:pPr>
        <w:spacing w:before="156" w:line="219" w:lineRule="auto"/>
        <w:ind w:left="523"/>
        <w:rPr>
          <w:rFonts w:ascii="宋体" w:hAnsi="宋体" w:eastAsia="宋体" w:cs="宋体"/>
          <w:sz w:val="24"/>
          <w:szCs w:val="24"/>
        </w:rPr>
      </w:pPr>
      <w:r>
        <w:rPr>
          <w:rFonts w:ascii="宋体" w:hAnsi="宋体" w:eastAsia="宋体" w:cs="宋体"/>
          <w:spacing w:val="-2"/>
          <w:sz w:val="24"/>
          <w:szCs w:val="24"/>
        </w:rPr>
        <w:t>(2)不同</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委托同一单位或者个人办理投标</w:t>
      </w:r>
      <w:r>
        <w:rPr>
          <w:rFonts w:ascii="宋体" w:hAnsi="宋体" w:eastAsia="宋体" w:cs="宋体"/>
          <w:spacing w:val="-3"/>
          <w:sz w:val="24"/>
          <w:szCs w:val="24"/>
        </w:rPr>
        <w:t>事宜；</w:t>
      </w:r>
    </w:p>
    <w:p w14:paraId="061FCF64">
      <w:pPr>
        <w:spacing w:before="154" w:line="219" w:lineRule="auto"/>
        <w:ind w:left="523"/>
        <w:rPr>
          <w:rFonts w:ascii="宋体" w:hAnsi="宋体" w:eastAsia="宋体" w:cs="宋体"/>
          <w:sz w:val="24"/>
          <w:szCs w:val="24"/>
        </w:rPr>
      </w:pPr>
      <w:r>
        <w:rPr>
          <w:rFonts w:ascii="宋体" w:hAnsi="宋体" w:eastAsia="宋体" w:cs="宋体"/>
          <w:spacing w:val="-2"/>
          <w:sz w:val="24"/>
          <w:szCs w:val="24"/>
        </w:rPr>
        <w:t>(3)不同</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的响应文件载明的项目管理成员或者联系人员为同一人；</w:t>
      </w:r>
    </w:p>
    <w:p w14:paraId="2F56B64E">
      <w:pPr>
        <w:spacing w:before="154" w:line="218" w:lineRule="auto"/>
        <w:ind w:left="523"/>
        <w:rPr>
          <w:rFonts w:ascii="宋体" w:hAnsi="宋体" w:eastAsia="宋体" w:cs="宋体"/>
          <w:sz w:val="24"/>
          <w:szCs w:val="24"/>
        </w:rPr>
      </w:pPr>
      <w:r>
        <w:rPr>
          <w:rFonts w:ascii="宋体" w:hAnsi="宋体" w:eastAsia="宋体" w:cs="宋体"/>
          <w:spacing w:val="-2"/>
          <w:sz w:val="24"/>
          <w:szCs w:val="24"/>
        </w:rPr>
        <w:t>(4)不同</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的响应文件异常一致或者投标报价呈规律性差异；</w:t>
      </w:r>
    </w:p>
    <w:p w14:paraId="449132B0">
      <w:pPr>
        <w:spacing w:before="159" w:line="219" w:lineRule="auto"/>
        <w:ind w:left="523"/>
        <w:rPr>
          <w:rFonts w:ascii="宋体" w:hAnsi="宋体" w:eastAsia="宋体" w:cs="宋体"/>
          <w:sz w:val="24"/>
          <w:szCs w:val="24"/>
        </w:rPr>
      </w:pPr>
      <w:r>
        <w:rPr>
          <w:rFonts w:ascii="宋体" w:hAnsi="宋体" w:eastAsia="宋体" w:cs="宋体"/>
          <w:spacing w:val="-3"/>
          <w:sz w:val="24"/>
          <w:szCs w:val="24"/>
        </w:rPr>
        <w:t>(5)不同</w:t>
      </w:r>
      <w:r>
        <w:rPr>
          <w:rFonts w:hint="eastAsia" w:ascii="宋体" w:hAnsi="宋体" w:eastAsia="宋体" w:cs="宋体"/>
          <w:spacing w:val="-3"/>
          <w:sz w:val="24"/>
          <w:szCs w:val="24"/>
          <w:lang w:eastAsia="zh-CN"/>
        </w:rPr>
        <w:t>投标供应商</w:t>
      </w:r>
      <w:r>
        <w:rPr>
          <w:rFonts w:ascii="宋体" w:hAnsi="宋体" w:eastAsia="宋体" w:cs="宋体"/>
          <w:spacing w:val="-3"/>
          <w:sz w:val="24"/>
          <w:szCs w:val="24"/>
        </w:rPr>
        <w:t>的响应文件相互混装；</w:t>
      </w:r>
    </w:p>
    <w:p w14:paraId="76144B33">
      <w:pPr>
        <w:spacing w:before="154" w:line="219" w:lineRule="auto"/>
        <w:ind w:left="523"/>
        <w:rPr>
          <w:rFonts w:ascii="宋体" w:hAnsi="宋体" w:eastAsia="宋体" w:cs="宋体"/>
          <w:sz w:val="24"/>
          <w:szCs w:val="24"/>
        </w:rPr>
      </w:pPr>
      <w:r>
        <w:rPr>
          <w:rFonts w:ascii="宋体" w:hAnsi="宋体" w:eastAsia="宋体" w:cs="宋体"/>
          <w:spacing w:val="-2"/>
          <w:sz w:val="24"/>
          <w:szCs w:val="24"/>
        </w:rPr>
        <w:t>(6)不同</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的</w:t>
      </w:r>
      <w:r>
        <w:rPr>
          <w:rFonts w:hint="eastAsia" w:ascii="宋体" w:hAnsi="宋体" w:eastAsia="宋体" w:cs="宋体"/>
          <w:spacing w:val="-2"/>
          <w:sz w:val="24"/>
          <w:szCs w:val="24"/>
          <w:lang w:eastAsia="zh-CN"/>
        </w:rPr>
        <w:t>谈判保证金</w:t>
      </w:r>
      <w:r>
        <w:rPr>
          <w:rFonts w:ascii="宋体" w:hAnsi="宋体" w:eastAsia="宋体" w:cs="宋体"/>
          <w:spacing w:val="-2"/>
          <w:sz w:val="24"/>
          <w:szCs w:val="24"/>
        </w:rPr>
        <w:t>从同一单位或者个人的账户转出。</w:t>
      </w:r>
    </w:p>
    <w:p w14:paraId="52CF696E">
      <w:pPr>
        <w:spacing w:before="155" w:line="219" w:lineRule="auto"/>
        <w:ind w:left="474"/>
        <w:rPr>
          <w:rFonts w:ascii="宋体" w:hAnsi="宋体" w:eastAsia="宋体" w:cs="宋体"/>
          <w:sz w:val="24"/>
          <w:szCs w:val="24"/>
        </w:rPr>
      </w:pPr>
      <w:r>
        <w:rPr>
          <w:rFonts w:ascii="宋体" w:hAnsi="宋体" w:eastAsia="宋体" w:cs="宋体"/>
          <w:spacing w:val="-2"/>
          <w:sz w:val="24"/>
          <w:szCs w:val="24"/>
        </w:rPr>
        <w:t>27.2.5</w:t>
      </w:r>
      <w:r>
        <w:rPr>
          <w:rFonts w:ascii="宋体" w:hAnsi="宋体" w:eastAsia="宋体" w:cs="宋体"/>
          <w:spacing w:val="-38"/>
          <w:sz w:val="24"/>
          <w:szCs w:val="24"/>
        </w:rPr>
        <w:t xml:space="preserve"> </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存在下列情况之一的，投标无效：</w:t>
      </w:r>
    </w:p>
    <w:p w14:paraId="4E0B69EB">
      <w:pPr>
        <w:spacing w:before="157" w:line="219" w:lineRule="auto"/>
        <w:ind w:left="513"/>
        <w:rPr>
          <w:rFonts w:ascii="宋体" w:hAnsi="宋体" w:eastAsia="宋体" w:cs="宋体"/>
          <w:sz w:val="24"/>
          <w:szCs w:val="24"/>
        </w:rPr>
      </w:pPr>
      <w:r>
        <w:rPr>
          <w:rFonts w:ascii="宋体" w:hAnsi="宋体" w:eastAsia="宋体" w:cs="宋体"/>
          <w:spacing w:val="-6"/>
          <w:sz w:val="24"/>
          <w:szCs w:val="24"/>
        </w:rPr>
        <w:t>(1)未按照竞争性谈判文件的规定提交</w:t>
      </w:r>
      <w:r>
        <w:rPr>
          <w:rFonts w:hint="eastAsia" w:ascii="宋体" w:hAnsi="宋体" w:eastAsia="宋体" w:cs="宋体"/>
          <w:spacing w:val="-6"/>
          <w:sz w:val="24"/>
          <w:szCs w:val="24"/>
          <w:lang w:eastAsia="zh-CN"/>
        </w:rPr>
        <w:t>谈判保证金</w:t>
      </w:r>
      <w:r>
        <w:rPr>
          <w:rFonts w:ascii="宋体" w:hAnsi="宋体" w:eastAsia="宋体" w:cs="宋体"/>
          <w:spacing w:val="-6"/>
          <w:sz w:val="24"/>
          <w:szCs w:val="24"/>
        </w:rPr>
        <w:t>的；</w:t>
      </w:r>
    </w:p>
    <w:p w14:paraId="04243396">
      <w:pPr>
        <w:spacing w:before="153" w:line="219" w:lineRule="auto"/>
        <w:ind w:left="513"/>
        <w:rPr>
          <w:rFonts w:ascii="宋体" w:hAnsi="宋体" w:eastAsia="宋体" w:cs="宋体"/>
          <w:sz w:val="24"/>
          <w:szCs w:val="24"/>
        </w:rPr>
      </w:pPr>
      <w:r>
        <w:rPr>
          <w:rFonts w:ascii="宋体" w:hAnsi="宋体" w:eastAsia="宋体" w:cs="宋体"/>
          <w:spacing w:val="-6"/>
          <w:sz w:val="24"/>
          <w:szCs w:val="24"/>
        </w:rPr>
        <w:t>(2)响应文件未按竞争性谈判文件要求签署、盖章的；</w:t>
      </w:r>
    </w:p>
    <w:p w14:paraId="7B3A3F82">
      <w:pPr>
        <w:spacing w:before="156" w:line="219" w:lineRule="auto"/>
        <w:ind w:left="513"/>
        <w:rPr>
          <w:rFonts w:ascii="宋体" w:hAnsi="宋体" w:eastAsia="宋体" w:cs="宋体"/>
          <w:sz w:val="24"/>
          <w:szCs w:val="24"/>
        </w:rPr>
      </w:pPr>
      <w:r>
        <w:rPr>
          <w:rFonts w:ascii="宋体" w:hAnsi="宋体" w:eastAsia="宋体" w:cs="宋体"/>
          <w:spacing w:val="-6"/>
          <w:sz w:val="24"/>
          <w:szCs w:val="24"/>
        </w:rPr>
        <w:t>(3)不具备竞争性谈判文件中规定的资格要求的；</w:t>
      </w:r>
    </w:p>
    <w:p w14:paraId="5510A77A">
      <w:pPr>
        <w:spacing w:before="156" w:line="218" w:lineRule="auto"/>
        <w:ind w:left="513"/>
        <w:rPr>
          <w:rFonts w:ascii="宋体" w:hAnsi="宋体" w:eastAsia="宋体" w:cs="宋体"/>
          <w:sz w:val="24"/>
          <w:szCs w:val="24"/>
        </w:rPr>
      </w:pPr>
      <w:r>
        <w:rPr>
          <w:rFonts w:ascii="宋体" w:hAnsi="宋体" w:eastAsia="宋体" w:cs="宋体"/>
          <w:spacing w:val="-5"/>
          <w:sz w:val="24"/>
          <w:szCs w:val="24"/>
        </w:rPr>
        <w:t>(4)报价超过竞争性谈判文件中规定的预算金</w:t>
      </w:r>
      <w:r>
        <w:rPr>
          <w:rFonts w:ascii="宋体" w:hAnsi="宋体" w:eastAsia="宋体" w:cs="宋体"/>
          <w:spacing w:val="-6"/>
          <w:sz w:val="24"/>
          <w:szCs w:val="24"/>
        </w:rPr>
        <w:t>额或者最高限价的；</w:t>
      </w:r>
    </w:p>
    <w:p w14:paraId="6A351DAD">
      <w:pPr>
        <w:spacing w:before="155" w:line="219" w:lineRule="auto"/>
        <w:ind w:left="513"/>
        <w:rPr>
          <w:rFonts w:ascii="宋体" w:hAnsi="宋体" w:eastAsia="宋体" w:cs="宋体"/>
          <w:sz w:val="24"/>
          <w:szCs w:val="24"/>
        </w:rPr>
      </w:pPr>
      <w:r>
        <w:rPr>
          <w:rFonts w:ascii="宋体" w:hAnsi="宋体" w:eastAsia="宋体" w:cs="宋体"/>
          <w:spacing w:val="-6"/>
          <w:sz w:val="24"/>
          <w:szCs w:val="24"/>
        </w:rPr>
        <w:t>(5)响应文件含有采购人不能接受的附加条件的；</w:t>
      </w:r>
    </w:p>
    <w:p w14:paraId="3357593A">
      <w:pPr>
        <w:spacing w:before="156" w:line="219" w:lineRule="auto"/>
        <w:ind w:left="513"/>
        <w:rPr>
          <w:rFonts w:ascii="宋体" w:hAnsi="宋体" w:eastAsia="宋体" w:cs="宋体"/>
          <w:sz w:val="24"/>
          <w:szCs w:val="24"/>
        </w:rPr>
      </w:pPr>
      <w:r>
        <w:rPr>
          <w:rFonts w:ascii="宋体" w:hAnsi="宋体" w:eastAsia="宋体" w:cs="宋体"/>
          <w:spacing w:val="-6"/>
          <w:sz w:val="24"/>
          <w:szCs w:val="24"/>
        </w:rPr>
        <w:t>(6)法律、法规和竞争性谈判文件规定的其他无效情形。</w:t>
      </w:r>
    </w:p>
    <w:p w14:paraId="58EBE115">
      <w:pPr>
        <w:spacing w:before="155" w:line="279" w:lineRule="auto"/>
        <w:ind w:left="1" w:firstLine="472"/>
        <w:rPr>
          <w:rFonts w:ascii="宋体" w:hAnsi="宋体" w:eastAsia="宋体" w:cs="宋体"/>
          <w:sz w:val="24"/>
          <w:szCs w:val="24"/>
        </w:rPr>
      </w:pPr>
      <w:r>
        <w:rPr>
          <w:rFonts w:ascii="宋体" w:hAnsi="宋体" w:eastAsia="宋体" w:cs="宋体"/>
          <w:spacing w:val="1"/>
          <w:sz w:val="24"/>
          <w:szCs w:val="24"/>
        </w:rPr>
        <w:t>27.2.6</w:t>
      </w:r>
      <w:r>
        <w:rPr>
          <w:rFonts w:ascii="宋体" w:hAnsi="宋体" w:eastAsia="宋体" w:cs="宋体"/>
          <w:spacing w:val="-52"/>
          <w:sz w:val="24"/>
          <w:szCs w:val="24"/>
        </w:rPr>
        <w:t xml:space="preserve"> </w:t>
      </w:r>
      <w:r>
        <w:rPr>
          <w:rFonts w:ascii="宋体" w:hAnsi="宋体" w:eastAsia="宋体" w:cs="宋体"/>
          <w:spacing w:val="1"/>
          <w:sz w:val="24"/>
          <w:szCs w:val="24"/>
        </w:rPr>
        <w:t>评审小组应当审查每一响应文件是否对竞争性谈判文件提出的所有实</w:t>
      </w:r>
      <w:r>
        <w:rPr>
          <w:rFonts w:ascii="宋体" w:hAnsi="宋体" w:eastAsia="宋体" w:cs="宋体"/>
          <w:sz w:val="24"/>
          <w:szCs w:val="24"/>
        </w:rPr>
        <w:t xml:space="preserve"> </w:t>
      </w:r>
      <w:r>
        <w:rPr>
          <w:rFonts w:ascii="宋体" w:hAnsi="宋体" w:eastAsia="宋体" w:cs="宋体"/>
          <w:spacing w:val="-4"/>
          <w:sz w:val="24"/>
          <w:szCs w:val="24"/>
        </w:rPr>
        <w:t>质性要求和条件做出响应。未能在实质上响应的投标，其投标将</w:t>
      </w:r>
      <w:r>
        <w:rPr>
          <w:rFonts w:ascii="宋体" w:hAnsi="宋体" w:eastAsia="宋体" w:cs="宋体"/>
          <w:spacing w:val="-5"/>
          <w:sz w:val="24"/>
          <w:szCs w:val="24"/>
        </w:rPr>
        <w:t>被否决。</w:t>
      </w:r>
    </w:p>
    <w:p w14:paraId="4E360C61">
      <w:pPr>
        <w:spacing w:before="154" w:line="219" w:lineRule="auto"/>
        <w:ind w:left="474"/>
        <w:rPr>
          <w:rFonts w:ascii="宋体" w:hAnsi="宋体" w:eastAsia="宋体" w:cs="宋体"/>
          <w:sz w:val="24"/>
          <w:szCs w:val="24"/>
        </w:rPr>
      </w:pPr>
      <w:r>
        <w:rPr>
          <w:rFonts w:ascii="宋体" w:hAnsi="宋体" w:eastAsia="宋体" w:cs="宋体"/>
          <w:spacing w:val="-4"/>
          <w:sz w:val="24"/>
          <w:szCs w:val="24"/>
        </w:rPr>
        <w:t>27.2.7</w:t>
      </w:r>
      <w:r>
        <w:rPr>
          <w:rFonts w:ascii="宋体" w:hAnsi="宋体" w:eastAsia="宋体" w:cs="宋体"/>
          <w:spacing w:val="-53"/>
          <w:sz w:val="24"/>
          <w:szCs w:val="24"/>
        </w:rPr>
        <w:t xml:space="preserve"> </w:t>
      </w:r>
      <w:r>
        <w:rPr>
          <w:rFonts w:hint="eastAsia" w:ascii="宋体" w:hAnsi="宋体" w:eastAsia="宋体" w:cs="宋体"/>
          <w:spacing w:val="-4"/>
          <w:sz w:val="24"/>
          <w:szCs w:val="24"/>
          <w:lang w:eastAsia="zh-CN"/>
        </w:rPr>
        <w:t>投标供应商</w:t>
      </w:r>
      <w:r>
        <w:rPr>
          <w:rFonts w:ascii="宋体" w:hAnsi="宋体" w:eastAsia="宋体" w:cs="宋体"/>
          <w:spacing w:val="-4"/>
          <w:sz w:val="24"/>
          <w:szCs w:val="24"/>
        </w:rPr>
        <w:t>不得误导、干扰采购方的评审活动，否则将否决其投标。</w:t>
      </w:r>
    </w:p>
    <w:p w14:paraId="3D13E678">
      <w:pPr>
        <w:spacing w:before="159" w:line="298" w:lineRule="auto"/>
        <w:ind w:left="1" w:firstLine="472"/>
        <w:rPr>
          <w:rFonts w:ascii="宋体" w:hAnsi="宋体" w:eastAsia="宋体" w:cs="宋体"/>
          <w:sz w:val="24"/>
          <w:szCs w:val="24"/>
        </w:rPr>
      </w:pPr>
      <w:r>
        <w:rPr>
          <w:rFonts w:ascii="宋体" w:hAnsi="宋体" w:eastAsia="宋体" w:cs="宋体"/>
          <w:spacing w:val="-5"/>
          <w:sz w:val="24"/>
          <w:szCs w:val="24"/>
        </w:rPr>
        <w:t>27.2.8</w:t>
      </w:r>
      <w:r>
        <w:rPr>
          <w:rFonts w:ascii="宋体" w:hAnsi="宋体" w:eastAsia="宋体" w:cs="宋体"/>
          <w:spacing w:val="-56"/>
          <w:sz w:val="24"/>
          <w:szCs w:val="24"/>
        </w:rPr>
        <w:t xml:space="preserve"> </w:t>
      </w:r>
      <w:r>
        <w:rPr>
          <w:rFonts w:ascii="宋体" w:hAnsi="宋体" w:eastAsia="宋体" w:cs="宋体"/>
          <w:spacing w:val="-5"/>
          <w:sz w:val="24"/>
          <w:szCs w:val="24"/>
        </w:rPr>
        <w:t>评审小组根据上述规定否决不合格投</w:t>
      </w:r>
      <w:r>
        <w:rPr>
          <w:rFonts w:ascii="宋体" w:hAnsi="宋体" w:eastAsia="宋体" w:cs="宋体"/>
          <w:spacing w:val="-6"/>
          <w:sz w:val="24"/>
          <w:szCs w:val="24"/>
        </w:rPr>
        <w:t>标，因有效投标不足本次评审办法</w:t>
      </w:r>
      <w:r>
        <w:rPr>
          <w:rFonts w:ascii="宋体" w:hAnsi="宋体" w:eastAsia="宋体" w:cs="宋体"/>
          <w:sz w:val="24"/>
          <w:szCs w:val="24"/>
        </w:rPr>
        <w:t xml:space="preserve"> </w:t>
      </w:r>
      <w:r>
        <w:rPr>
          <w:rFonts w:ascii="宋体" w:hAnsi="宋体" w:eastAsia="宋体" w:cs="宋体"/>
          <w:spacing w:val="-4"/>
          <w:sz w:val="24"/>
          <w:szCs w:val="24"/>
        </w:rPr>
        <w:t>规定数量而使得投标明显缺乏竞争性时，根据《中华人民共和国政府采购法》的相</w:t>
      </w:r>
      <w:r>
        <w:rPr>
          <w:rFonts w:ascii="宋体" w:hAnsi="宋体" w:eastAsia="宋体" w:cs="宋体"/>
          <w:sz w:val="24"/>
          <w:szCs w:val="24"/>
        </w:rPr>
        <w:t xml:space="preserve"> </w:t>
      </w:r>
      <w:r>
        <w:rPr>
          <w:rFonts w:ascii="宋体" w:hAnsi="宋体" w:eastAsia="宋体" w:cs="宋体"/>
          <w:spacing w:val="-5"/>
          <w:sz w:val="24"/>
          <w:szCs w:val="24"/>
        </w:rPr>
        <w:t>关规定，将作流标处理。</w:t>
      </w:r>
    </w:p>
    <w:p w14:paraId="1156F2D2">
      <w:pPr>
        <w:spacing w:before="157" w:line="340" w:lineRule="auto"/>
        <w:ind w:right="7" w:firstLine="472"/>
        <w:rPr>
          <w:rFonts w:ascii="宋体" w:hAnsi="宋体" w:eastAsia="宋体" w:cs="宋体"/>
          <w:sz w:val="24"/>
          <w:szCs w:val="24"/>
        </w:rPr>
      </w:pPr>
      <w:r>
        <w:rPr>
          <w:rFonts w:ascii="宋体" w:hAnsi="宋体" w:eastAsia="宋体" w:cs="宋体"/>
          <w:b/>
          <w:bCs/>
          <w:spacing w:val="-3"/>
          <w:sz w:val="24"/>
          <w:szCs w:val="24"/>
        </w:rPr>
        <w:t>符合性审查的标准详见附表2。通过符合性审查的投标文件，方</w:t>
      </w:r>
      <w:r>
        <w:rPr>
          <w:rFonts w:ascii="宋体" w:hAnsi="宋体" w:eastAsia="宋体" w:cs="宋体"/>
          <w:b/>
          <w:bCs/>
          <w:spacing w:val="-4"/>
          <w:sz w:val="24"/>
          <w:szCs w:val="24"/>
        </w:rPr>
        <w:t>可进入下一环</w:t>
      </w:r>
      <w:r>
        <w:rPr>
          <w:rFonts w:ascii="宋体" w:hAnsi="宋体" w:eastAsia="宋体" w:cs="宋体"/>
          <w:sz w:val="24"/>
          <w:szCs w:val="24"/>
        </w:rPr>
        <w:t xml:space="preserve"> </w:t>
      </w:r>
      <w:r>
        <w:rPr>
          <w:rFonts w:ascii="宋体" w:hAnsi="宋体" w:eastAsia="宋体" w:cs="宋体"/>
          <w:b/>
          <w:bCs/>
          <w:spacing w:val="-4"/>
          <w:sz w:val="24"/>
          <w:szCs w:val="24"/>
        </w:rPr>
        <w:t>节的评审。</w:t>
      </w:r>
    </w:p>
    <w:p w14:paraId="21B8DBDC">
      <w:pPr>
        <w:spacing w:line="340" w:lineRule="auto"/>
        <w:rPr>
          <w:rFonts w:ascii="宋体" w:hAnsi="宋体" w:eastAsia="宋体" w:cs="宋体"/>
          <w:sz w:val="24"/>
          <w:szCs w:val="24"/>
        </w:rPr>
        <w:sectPr>
          <w:footerReference r:id="rId21" w:type="default"/>
          <w:pgSz w:w="11906" w:h="16839"/>
          <w:pgMar w:top="1431" w:right="1696" w:bottom="1241" w:left="1710" w:header="0" w:footer="997" w:gutter="0"/>
          <w:pgNumType w:fmt="decimal"/>
          <w:cols w:space="720" w:num="1"/>
        </w:sectPr>
      </w:pPr>
    </w:p>
    <w:p w14:paraId="06EAA2BE">
      <w:pPr>
        <w:spacing w:line="354" w:lineRule="auto"/>
        <w:rPr>
          <w:rFonts w:ascii="Arial"/>
          <w:sz w:val="21"/>
        </w:rPr>
      </w:pPr>
    </w:p>
    <w:p w14:paraId="35332A7C">
      <w:pPr>
        <w:spacing w:before="91" w:line="219" w:lineRule="auto"/>
        <w:ind w:left="122"/>
        <w:rPr>
          <w:rFonts w:ascii="宋体" w:hAnsi="宋体" w:eastAsia="宋体" w:cs="宋体"/>
          <w:sz w:val="28"/>
          <w:szCs w:val="28"/>
        </w:rPr>
      </w:pPr>
      <w:r>
        <w:rPr>
          <w:rFonts w:ascii="宋体" w:hAnsi="宋体" w:eastAsia="宋体" w:cs="宋体"/>
          <w:b/>
          <w:bCs/>
          <w:spacing w:val="-10"/>
          <w:sz w:val="28"/>
          <w:szCs w:val="28"/>
        </w:rPr>
        <w:t>附表</w:t>
      </w:r>
      <w:r>
        <w:rPr>
          <w:rFonts w:ascii="宋体" w:hAnsi="宋体" w:eastAsia="宋体" w:cs="宋体"/>
          <w:spacing w:val="-33"/>
          <w:sz w:val="28"/>
          <w:szCs w:val="28"/>
        </w:rPr>
        <w:t xml:space="preserve"> </w:t>
      </w:r>
      <w:r>
        <w:rPr>
          <w:rFonts w:ascii="宋体" w:hAnsi="宋体" w:eastAsia="宋体" w:cs="宋体"/>
          <w:b/>
          <w:bCs/>
          <w:spacing w:val="-10"/>
          <w:sz w:val="28"/>
          <w:szCs w:val="28"/>
        </w:rPr>
        <w:t>1：资格审查表</w:t>
      </w:r>
    </w:p>
    <w:p w14:paraId="2CE15978">
      <w:pPr>
        <w:spacing w:line="78" w:lineRule="exact"/>
      </w:pPr>
    </w:p>
    <w:tbl>
      <w:tblPr>
        <w:tblStyle w:val="13"/>
        <w:tblW w:w="90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7"/>
        <w:gridCol w:w="758"/>
        <w:gridCol w:w="2852"/>
        <w:gridCol w:w="3745"/>
        <w:gridCol w:w="567"/>
        <w:gridCol w:w="587"/>
      </w:tblGrid>
      <w:tr w14:paraId="40442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87" w:type="dxa"/>
            <w:vMerge w:val="restart"/>
            <w:tcBorders>
              <w:bottom w:val="nil"/>
            </w:tcBorders>
            <w:vAlign w:val="top"/>
          </w:tcPr>
          <w:p w14:paraId="47C65BC3">
            <w:pPr>
              <w:pStyle w:val="14"/>
              <w:spacing w:before="298" w:line="229" w:lineRule="auto"/>
              <w:ind w:left="118"/>
              <w:rPr>
                <w:sz w:val="20"/>
                <w:szCs w:val="20"/>
              </w:rPr>
            </w:pPr>
            <w:r>
              <w:rPr>
                <w:spacing w:val="5"/>
                <w:sz w:val="20"/>
                <w:szCs w:val="20"/>
              </w:rPr>
              <w:t>序号</w:t>
            </w:r>
          </w:p>
        </w:tc>
        <w:tc>
          <w:tcPr>
            <w:tcW w:w="758" w:type="dxa"/>
            <w:vMerge w:val="restart"/>
            <w:tcBorders>
              <w:bottom w:val="nil"/>
            </w:tcBorders>
            <w:vAlign w:val="top"/>
          </w:tcPr>
          <w:p w14:paraId="3529F516">
            <w:pPr>
              <w:pStyle w:val="14"/>
              <w:spacing w:before="298" w:line="228" w:lineRule="auto"/>
              <w:ind w:left="201"/>
              <w:rPr>
                <w:sz w:val="20"/>
                <w:szCs w:val="20"/>
              </w:rPr>
            </w:pPr>
            <w:r>
              <w:rPr>
                <w:spacing w:val="4"/>
                <w:sz w:val="20"/>
                <w:szCs w:val="20"/>
              </w:rPr>
              <w:t>类型</w:t>
            </w:r>
          </w:p>
        </w:tc>
        <w:tc>
          <w:tcPr>
            <w:tcW w:w="2852" w:type="dxa"/>
            <w:vMerge w:val="restart"/>
            <w:tcBorders>
              <w:bottom w:val="nil"/>
            </w:tcBorders>
            <w:vAlign w:val="top"/>
          </w:tcPr>
          <w:p w14:paraId="73A8DB46">
            <w:pPr>
              <w:pStyle w:val="14"/>
              <w:spacing w:before="298" w:line="228" w:lineRule="auto"/>
              <w:ind w:left="1050"/>
              <w:rPr>
                <w:sz w:val="20"/>
                <w:szCs w:val="20"/>
              </w:rPr>
            </w:pPr>
            <w:r>
              <w:rPr>
                <w:spacing w:val="4"/>
                <w:sz w:val="20"/>
                <w:szCs w:val="20"/>
              </w:rPr>
              <w:t>审查要求</w:t>
            </w:r>
          </w:p>
        </w:tc>
        <w:tc>
          <w:tcPr>
            <w:tcW w:w="3745" w:type="dxa"/>
            <w:vMerge w:val="restart"/>
            <w:tcBorders>
              <w:bottom w:val="nil"/>
            </w:tcBorders>
            <w:vAlign w:val="top"/>
          </w:tcPr>
          <w:p w14:paraId="3DC98591">
            <w:pPr>
              <w:pStyle w:val="14"/>
              <w:spacing w:before="298" w:line="228" w:lineRule="auto"/>
              <w:ind w:left="1488"/>
              <w:rPr>
                <w:sz w:val="20"/>
                <w:szCs w:val="20"/>
              </w:rPr>
            </w:pPr>
            <w:r>
              <w:rPr>
                <w:spacing w:val="7"/>
                <w:sz w:val="20"/>
                <w:szCs w:val="20"/>
              </w:rPr>
              <w:t>要求说明</w:t>
            </w:r>
          </w:p>
        </w:tc>
        <w:tc>
          <w:tcPr>
            <w:tcW w:w="1154" w:type="dxa"/>
            <w:gridSpan w:val="2"/>
            <w:vAlign w:val="top"/>
          </w:tcPr>
          <w:p w14:paraId="105FE108">
            <w:pPr>
              <w:pStyle w:val="14"/>
              <w:spacing w:before="114" w:line="227" w:lineRule="auto"/>
              <w:ind w:left="189"/>
              <w:rPr>
                <w:sz w:val="20"/>
                <w:szCs w:val="20"/>
              </w:rPr>
            </w:pPr>
            <w:r>
              <w:rPr>
                <w:spacing w:val="7"/>
                <w:sz w:val="20"/>
                <w:szCs w:val="20"/>
              </w:rPr>
              <w:t>评审意见</w:t>
            </w:r>
          </w:p>
        </w:tc>
      </w:tr>
      <w:tr w14:paraId="79C0F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7" w:type="dxa"/>
            <w:vMerge w:val="continue"/>
            <w:tcBorders>
              <w:top w:val="nil"/>
            </w:tcBorders>
            <w:vAlign w:val="top"/>
          </w:tcPr>
          <w:p w14:paraId="6342A9D2">
            <w:pPr>
              <w:rPr>
                <w:rFonts w:ascii="Arial"/>
                <w:sz w:val="21"/>
              </w:rPr>
            </w:pPr>
          </w:p>
        </w:tc>
        <w:tc>
          <w:tcPr>
            <w:tcW w:w="758" w:type="dxa"/>
            <w:vMerge w:val="continue"/>
            <w:tcBorders>
              <w:top w:val="nil"/>
            </w:tcBorders>
            <w:vAlign w:val="top"/>
          </w:tcPr>
          <w:p w14:paraId="7B5ABEC8">
            <w:pPr>
              <w:rPr>
                <w:rFonts w:ascii="Arial"/>
                <w:sz w:val="21"/>
              </w:rPr>
            </w:pPr>
          </w:p>
        </w:tc>
        <w:tc>
          <w:tcPr>
            <w:tcW w:w="2852" w:type="dxa"/>
            <w:vMerge w:val="continue"/>
            <w:tcBorders>
              <w:top w:val="nil"/>
            </w:tcBorders>
            <w:vAlign w:val="top"/>
          </w:tcPr>
          <w:p w14:paraId="09B9C3E3">
            <w:pPr>
              <w:rPr>
                <w:rFonts w:ascii="Arial"/>
                <w:sz w:val="21"/>
              </w:rPr>
            </w:pPr>
          </w:p>
        </w:tc>
        <w:tc>
          <w:tcPr>
            <w:tcW w:w="3745" w:type="dxa"/>
            <w:vMerge w:val="continue"/>
            <w:tcBorders>
              <w:top w:val="nil"/>
            </w:tcBorders>
            <w:vAlign w:val="top"/>
          </w:tcPr>
          <w:p w14:paraId="355BB5D9">
            <w:pPr>
              <w:rPr>
                <w:rFonts w:ascii="Arial"/>
                <w:sz w:val="21"/>
              </w:rPr>
            </w:pPr>
          </w:p>
        </w:tc>
        <w:tc>
          <w:tcPr>
            <w:tcW w:w="567" w:type="dxa"/>
            <w:vAlign w:val="top"/>
          </w:tcPr>
          <w:p w14:paraId="28A8D003">
            <w:pPr>
              <w:pStyle w:val="14"/>
              <w:spacing w:before="108" w:line="228" w:lineRule="auto"/>
              <w:ind w:left="217"/>
              <w:rPr>
                <w:sz w:val="20"/>
                <w:szCs w:val="20"/>
              </w:rPr>
            </w:pPr>
            <w:r>
              <w:rPr>
                <w:sz w:val="20"/>
                <w:szCs w:val="20"/>
              </w:rPr>
              <w:t>是</w:t>
            </w:r>
          </w:p>
        </w:tc>
        <w:tc>
          <w:tcPr>
            <w:tcW w:w="587" w:type="dxa"/>
            <w:vAlign w:val="top"/>
          </w:tcPr>
          <w:p w14:paraId="3D4F8E0F">
            <w:pPr>
              <w:pStyle w:val="14"/>
              <w:spacing w:before="108" w:line="228" w:lineRule="auto"/>
              <w:ind w:left="230"/>
              <w:rPr>
                <w:sz w:val="20"/>
                <w:szCs w:val="20"/>
              </w:rPr>
            </w:pPr>
            <w:r>
              <w:rPr>
                <w:sz w:val="20"/>
                <w:szCs w:val="20"/>
              </w:rPr>
              <w:t>否</w:t>
            </w:r>
          </w:p>
        </w:tc>
      </w:tr>
      <w:tr w14:paraId="652C5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587" w:type="dxa"/>
            <w:vAlign w:val="center"/>
          </w:tcPr>
          <w:p w14:paraId="0A63F6CB">
            <w:pPr>
              <w:pStyle w:val="14"/>
              <w:spacing w:before="65" w:line="270" w:lineRule="exact"/>
              <w:ind w:left="290"/>
              <w:rPr>
                <w:sz w:val="20"/>
                <w:szCs w:val="20"/>
              </w:rPr>
            </w:pPr>
            <w:r>
              <w:rPr>
                <w:position w:val="1"/>
                <w:sz w:val="20"/>
                <w:szCs w:val="20"/>
              </w:rPr>
              <w:t>1</w:t>
            </w:r>
          </w:p>
        </w:tc>
        <w:tc>
          <w:tcPr>
            <w:tcW w:w="758" w:type="dxa"/>
            <w:vAlign w:val="center"/>
          </w:tcPr>
          <w:p w14:paraId="606ADC5B">
            <w:pPr>
              <w:pStyle w:val="14"/>
              <w:spacing w:before="288" w:line="228" w:lineRule="auto"/>
              <w:ind w:left="148"/>
              <w:rPr>
                <w:sz w:val="20"/>
                <w:szCs w:val="20"/>
              </w:rPr>
            </w:pPr>
            <w:r>
              <w:rPr>
                <w:spacing w:val="1"/>
                <w:sz w:val="20"/>
                <w:szCs w:val="20"/>
              </w:rPr>
              <w:t>营业</w:t>
            </w:r>
          </w:p>
          <w:p w14:paraId="3ADED2EB">
            <w:pPr>
              <w:pStyle w:val="14"/>
              <w:spacing w:before="112" w:line="228" w:lineRule="auto"/>
              <w:ind w:left="141"/>
              <w:rPr>
                <w:sz w:val="20"/>
                <w:szCs w:val="20"/>
              </w:rPr>
            </w:pPr>
            <w:r>
              <w:rPr>
                <w:spacing w:val="4"/>
                <w:sz w:val="20"/>
                <w:szCs w:val="20"/>
              </w:rPr>
              <w:t>执照</w:t>
            </w:r>
          </w:p>
        </w:tc>
        <w:tc>
          <w:tcPr>
            <w:tcW w:w="2852" w:type="dxa"/>
            <w:vAlign w:val="center"/>
          </w:tcPr>
          <w:p w14:paraId="5A65221B">
            <w:pPr>
              <w:pStyle w:val="14"/>
              <w:spacing w:before="288" w:line="333" w:lineRule="auto"/>
              <w:ind w:left="64" w:right="118" w:firstLine="2"/>
              <w:rPr>
                <w:sz w:val="20"/>
                <w:szCs w:val="20"/>
              </w:rPr>
            </w:pPr>
            <w:r>
              <w:rPr>
                <w:spacing w:val="4"/>
                <w:sz w:val="20"/>
                <w:szCs w:val="20"/>
              </w:rPr>
              <w:t>营业执照（或事业单位法人证</w:t>
            </w:r>
            <w:r>
              <w:rPr>
                <w:spacing w:val="8"/>
                <w:sz w:val="20"/>
                <w:szCs w:val="20"/>
              </w:rPr>
              <w:t xml:space="preserve"> </w:t>
            </w:r>
            <w:r>
              <w:rPr>
                <w:spacing w:val="7"/>
                <w:sz w:val="20"/>
                <w:szCs w:val="20"/>
              </w:rPr>
              <w:t>书）等证明材料。</w:t>
            </w:r>
          </w:p>
        </w:tc>
        <w:tc>
          <w:tcPr>
            <w:tcW w:w="3745" w:type="dxa"/>
            <w:vAlign w:val="top"/>
          </w:tcPr>
          <w:p w14:paraId="755878A2">
            <w:pPr>
              <w:pStyle w:val="14"/>
              <w:spacing w:before="108" w:line="297" w:lineRule="auto"/>
              <w:ind w:left="62" w:right="117"/>
              <w:jc w:val="both"/>
              <w:rPr>
                <w:rFonts w:hint="eastAsia"/>
                <w:sz w:val="20"/>
                <w:szCs w:val="20"/>
              </w:rPr>
            </w:pPr>
            <w:r>
              <w:rPr>
                <w:rFonts w:hint="eastAsia"/>
                <w:sz w:val="20"/>
                <w:szCs w:val="20"/>
              </w:rPr>
              <w:t>须提供有效的营业执照。</w:t>
            </w:r>
          </w:p>
          <w:p w14:paraId="6D171E55">
            <w:pPr>
              <w:pStyle w:val="14"/>
              <w:spacing w:before="108" w:line="297" w:lineRule="auto"/>
              <w:ind w:left="62" w:right="117"/>
              <w:jc w:val="both"/>
              <w:rPr>
                <w:rFonts w:hint="eastAsia"/>
                <w:sz w:val="20"/>
                <w:szCs w:val="20"/>
              </w:rPr>
            </w:pPr>
            <w:r>
              <w:rPr>
                <w:rFonts w:hint="eastAsia"/>
                <w:sz w:val="20"/>
                <w:szCs w:val="20"/>
              </w:rPr>
              <w:t>1、如供应商是企业（包括合伙企业），应提供在工商部门注册的有效“企业法人营业执照”或“营业执照”。</w:t>
            </w:r>
          </w:p>
          <w:p w14:paraId="21B6AE02">
            <w:pPr>
              <w:pStyle w:val="14"/>
              <w:spacing w:before="108" w:line="297" w:lineRule="auto"/>
              <w:ind w:left="62" w:right="117"/>
              <w:jc w:val="both"/>
              <w:rPr>
                <w:rFonts w:hint="eastAsia"/>
                <w:sz w:val="20"/>
                <w:szCs w:val="20"/>
              </w:rPr>
            </w:pPr>
            <w:r>
              <w:rPr>
                <w:rFonts w:hint="eastAsia"/>
                <w:sz w:val="20"/>
                <w:szCs w:val="20"/>
              </w:rPr>
              <w:t>2、如供应商是事业单位，应提供有效的“事业单位法人证书”。</w:t>
            </w:r>
          </w:p>
          <w:p w14:paraId="13707D99">
            <w:pPr>
              <w:pStyle w:val="14"/>
              <w:spacing w:before="108" w:line="297" w:lineRule="auto"/>
              <w:ind w:left="62" w:right="117"/>
              <w:jc w:val="both"/>
              <w:rPr>
                <w:rFonts w:hint="eastAsia"/>
                <w:sz w:val="20"/>
                <w:szCs w:val="20"/>
              </w:rPr>
            </w:pPr>
            <w:r>
              <w:rPr>
                <w:rFonts w:hint="eastAsia"/>
                <w:sz w:val="20"/>
                <w:szCs w:val="20"/>
              </w:rPr>
              <w:t>3、如供应商是个体工商户，应提供有效的“个体工商户营业执照”。</w:t>
            </w:r>
          </w:p>
          <w:p w14:paraId="13A06690">
            <w:pPr>
              <w:pStyle w:val="14"/>
              <w:spacing w:before="108" w:line="297" w:lineRule="auto"/>
              <w:ind w:left="62" w:right="117"/>
              <w:jc w:val="both"/>
              <w:rPr>
                <w:sz w:val="20"/>
                <w:szCs w:val="20"/>
              </w:rPr>
            </w:pPr>
            <w:r>
              <w:rPr>
                <w:rFonts w:hint="eastAsia"/>
                <w:sz w:val="20"/>
                <w:szCs w:val="20"/>
              </w:rPr>
              <w:t>4、如供应商是自然人，应提供有效的自然人身份证明。</w:t>
            </w:r>
          </w:p>
        </w:tc>
        <w:tc>
          <w:tcPr>
            <w:tcW w:w="567" w:type="dxa"/>
            <w:vAlign w:val="top"/>
          </w:tcPr>
          <w:p w14:paraId="01494513">
            <w:pPr>
              <w:rPr>
                <w:rFonts w:ascii="Arial"/>
                <w:sz w:val="21"/>
              </w:rPr>
            </w:pPr>
          </w:p>
        </w:tc>
        <w:tc>
          <w:tcPr>
            <w:tcW w:w="587" w:type="dxa"/>
            <w:vAlign w:val="top"/>
          </w:tcPr>
          <w:p w14:paraId="1B6639E8">
            <w:pPr>
              <w:rPr>
                <w:rFonts w:ascii="Arial"/>
                <w:sz w:val="21"/>
              </w:rPr>
            </w:pPr>
          </w:p>
        </w:tc>
      </w:tr>
      <w:tr w14:paraId="0D2E8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587" w:type="dxa"/>
            <w:vAlign w:val="center"/>
          </w:tcPr>
          <w:p w14:paraId="32ADB325">
            <w:pPr>
              <w:pStyle w:val="14"/>
              <w:spacing w:before="66" w:line="270" w:lineRule="exact"/>
              <w:ind w:left="277"/>
              <w:rPr>
                <w:sz w:val="20"/>
                <w:szCs w:val="20"/>
              </w:rPr>
            </w:pPr>
            <w:r>
              <w:rPr>
                <w:position w:val="1"/>
                <w:sz w:val="20"/>
                <w:szCs w:val="20"/>
              </w:rPr>
              <w:t>2</w:t>
            </w:r>
          </w:p>
        </w:tc>
        <w:tc>
          <w:tcPr>
            <w:tcW w:w="758" w:type="dxa"/>
            <w:vAlign w:val="center"/>
          </w:tcPr>
          <w:p w14:paraId="00F9DACC">
            <w:pPr>
              <w:pStyle w:val="14"/>
              <w:spacing w:before="288" w:line="228" w:lineRule="auto"/>
              <w:ind w:left="142"/>
              <w:rPr>
                <w:sz w:val="20"/>
                <w:szCs w:val="20"/>
              </w:rPr>
            </w:pPr>
            <w:r>
              <w:rPr>
                <w:spacing w:val="4"/>
                <w:sz w:val="20"/>
                <w:szCs w:val="20"/>
              </w:rPr>
              <w:t>财务</w:t>
            </w:r>
          </w:p>
          <w:p w14:paraId="369859D7">
            <w:pPr>
              <w:pStyle w:val="14"/>
              <w:spacing w:before="113" w:line="226" w:lineRule="auto"/>
              <w:ind w:left="139"/>
              <w:rPr>
                <w:sz w:val="20"/>
                <w:szCs w:val="20"/>
              </w:rPr>
            </w:pPr>
            <w:r>
              <w:rPr>
                <w:spacing w:val="5"/>
                <w:sz w:val="20"/>
                <w:szCs w:val="20"/>
              </w:rPr>
              <w:t>报告</w:t>
            </w:r>
          </w:p>
        </w:tc>
        <w:tc>
          <w:tcPr>
            <w:tcW w:w="2852" w:type="dxa"/>
            <w:vAlign w:val="center"/>
          </w:tcPr>
          <w:p w14:paraId="2E3BBECB">
            <w:pPr>
              <w:pStyle w:val="14"/>
              <w:spacing w:before="289" w:line="333" w:lineRule="auto"/>
              <w:ind w:left="76" w:right="277" w:hanging="12"/>
              <w:rPr>
                <w:sz w:val="20"/>
                <w:szCs w:val="20"/>
              </w:rPr>
            </w:pPr>
            <w:r>
              <w:rPr>
                <w:spacing w:val="8"/>
                <w:sz w:val="20"/>
                <w:szCs w:val="20"/>
              </w:rPr>
              <w:t>具有良好的商业信誉和健全</w:t>
            </w:r>
            <w:r>
              <w:rPr>
                <w:spacing w:val="5"/>
                <w:sz w:val="20"/>
                <w:szCs w:val="20"/>
              </w:rPr>
              <w:t>的财务会计制度。</w:t>
            </w:r>
          </w:p>
        </w:tc>
        <w:tc>
          <w:tcPr>
            <w:tcW w:w="3745" w:type="dxa"/>
            <w:vAlign w:val="top"/>
          </w:tcPr>
          <w:p w14:paraId="78336E0E">
            <w:pPr>
              <w:pStyle w:val="14"/>
              <w:spacing w:before="108" w:line="297" w:lineRule="auto"/>
              <w:ind w:left="78" w:right="117" w:hanging="16"/>
              <w:jc w:val="both"/>
              <w:rPr>
                <w:sz w:val="20"/>
                <w:szCs w:val="20"/>
              </w:rPr>
            </w:pPr>
            <w:r>
              <w:rPr>
                <w:rFonts w:hint="eastAsia"/>
                <w:sz w:val="20"/>
                <w:szCs w:val="20"/>
              </w:rPr>
              <w:t>具有良好的商业信誉和健全的财务会计制度，提供近三年（2022-2024年度）任意一年经第三方审计的财务审计报告；若企业成立期限不足一年者以营业执照实际成立期限为准，并按实际成立期限之日起提供财务报表。</w:t>
            </w:r>
          </w:p>
        </w:tc>
        <w:tc>
          <w:tcPr>
            <w:tcW w:w="567" w:type="dxa"/>
            <w:vAlign w:val="top"/>
          </w:tcPr>
          <w:p w14:paraId="64C40FF0">
            <w:pPr>
              <w:rPr>
                <w:rFonts w:ascii="Arial"/>
                <w:sz w:val="21"/>
              </w:rPr>
            </w:pPr>
          </w:p>
        </w:tc>
        <w:tc>
          <w:tcPr>
            <w:tcW w:w="587" w:type="dxa"/>
            <w:vAlign w:val="top"/>
          </w:tcPr>
          <w:p w14:paraId="7113BBE5">
            <w:pPr>
              <w:rPr>
                <w:rFonts w:ascii="Arial"/>
                <w:sz w:val="21"/>
              </w:rPr>
            </w:pPr>
          </w:p>
        </w:tc>
      </w:tr>
      <w:tr w14:paraId="1E7B4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587" w:type="dxa"/>
            <w:vAlign w:val="center"/>
          </w:tcPr>
          <w:p w14:paraId="552A9B47">
            <w:pPr>
              <w:pStyle w:val="14"/>
              <w:spacing w:before="65" w:line="269" w:lineRule="exact"/>
              <w:ind w:left="279"/>
              <w:rPr>
                <w:sz w:val="20"/>
                <w:szCs w:val="20"/>
              </w:rPr>
            </w:pPr>
            <w:r>
              <w:rPr>
                <w:position w:val="1"/>
                <w:sz w:val="20"/>
                <w:szCs w:val="20"/>
              </w:rPr>
              <w:t>3</w:t>
            </w:r>
          </w:p>
        </w:tc>
        <w:tc>
          <w:tcPr>
            <w:tcW w:w="758" w:type="dxa"/>
            <w:vAlign w:val="center"/>
          </w:tcPr>
          <w:p w14:paraId="132C4DB3">
            <w:pPr>
              <w:pStyle w:val="14"/>
              <w:spacing w:before="65" w:line="227" w:lineRule="auto"/>
              <w:ind w:left="141"/>
              <w:rPr>
                <w:sz w:val="20"/>
                <w:szCs w:val="20"/>
              </w:rPr>
            </w:pPr>
            <w:r>
              <w:rPr>
                <w:spacing w:val="4"/>
                <w:sz w:val="20"/>
                <w:szCs w:val="20"/>
              </w:rPr>
              <w:t>基本</w:t>
            </w:r>
          </w:p>
          <w:p w14:paraId="7B45D3B3">
            <w:pPr>
              <w:pStyle w:val="14"/>
              <w:spacing w:before="114" w:line="228" w:lineRule="auto"/>
              <w:ind w:left="150"/>
              <w:rPr>
                <w:sz w:val="20"/>
                <w:szCs w:val="20"/>
              </w:rPr>
            </w:pPr>
            <w:r>
              <w:rPr>
                <w:sz w:val="20"/>
                <w:szCs w:val="20"/>
              </w:rPr>
              <w:t>资质</w:t>
            </w:r>
          </w:p>
        </w:tc>
        <w:tc>
          <w:tcPr>
            <w:tcW w:w="2852" w:type="dxa"/>
            <w:vAlign w:val="center"/>
          </w:tcPr>
          <w:p w14:paraId="09BB9C32">
            <w:pPr>
              <w:pStyle w:val="14"/>
              <w:spacing w:before="65" w:line="334" w:lineRule="auto"/>
              <w:ind w:left="69" w:right="277" w:hanging="8"/>
              <w:rPr>
                <w:sz w:val="20"/>
                <w:szCs w:val="20"/>
              </w:rPr>
            </w:pPr>
            <w:r>
              <w:rPr>
                <w:spacing w:val="9"/>
                <w:sz w:val="20"/>
                <w:szCs w:val="20"/>
              </w:rPr>
              <w:t>有依法缴纳税收和社会保障</w:t>
            </w:r>
            <w:r>
              <w:rPr>
                <w:sz w:val="20"/>
                <w:szCs w:val="20"/>
              </w:rPr>
              <w:t xml:space="preserve"> </w:t>
            </w:r>
            <w:r>
              <w:rPr>
                <w:spacing w:val="6"/>
                <w:sz w:val="20"/>
                <w:szCs w:val="20"/>
              </w:rPr>
              <w:t>资金的良好记录。</w:t>
            </w:r>
          </w:p>
        </w:tc>
        <w:tc>
          <w:tcPr>
            <w:tcW w:w="3745" w:type="dxa"/>
            <w:vAlign w:val="top"/>
          </w:tcPr>
          <w:p w14:paraId="1A6651E1">
            <w:pPr>
              <w:pStyle w:val="14"/>
              <w:spacing w:before="99" w:line="278" w:lineRule="auto"/>
              <w:ind w:left="78" w:right="117" w:hanging="13"/>
              <w:rPr>
                <w:rFonts w:hint="eastAsia"/>
                <w:sz w:val="20"/>
                <w:szCs w:val="20"/>
              </w:rPr>
            </w:pPr>
            <w:r>
              <w:rPr>
                <w:rFonts w:hint="eastAsia"/>
                <w:sz w:val="20"/>
                <w:szCs w:val="20"/>
              </w:rPr>
              <w:t>有依法缴纳税收和社会保障资金的良好记录。（1）依法纳税证明须提供：税务管理部门出具的供应商近半年（2024年8月至2025年1月）缴纳税收的凭据（完税证、缴款书、印花税票、银行代扣/缴，转账凭证等均可），依法免税的供应商，须提供相应文件证明其依法免税。</w:t>
            </w:r>
          </w:p>
          <w:p w14:paraId="65F36B7B">
            <w:pPr>
              <w:pStyle w:val="14"/>
              <w:spacing w:before="99" w:line="278" w:lineRule="auto"/>
              <w:ind w:left="78" w:right="117" w:hanging="13"/>
              <w:rPr>
                <w:rFonts w:hint="eastAsia"/>
                <w:sz w:val="20"/>
                <w:szCs w:val="20"/>
              </w:rPr>
            </w:pPr>
            <w:r>
              <w:rPr>
                <w:rFonts w:hint="eastAsia"/>
                <w:sz w:val="20"/>
                <w:szCs w:val="20"/>
              </w:rPr>
              <w:t>（2）依法缴纳社会保险的证明材料：须提供社保机构出具的供应商授权委托人及拟派项目人员的近半年（2024年8月至2025年1月）的社保缴纳证明材料（专用收据或社会保险缴纳清单），依法不需要缴纳社会保障资金的供应商，须提供相应文件证明其依法不需要缴纳社会保障资金。</w:t>
            </w:r>
          </w:p>
          <w:p w14:paraId="529F5742">
            <w:pPr>
              <w:pStyle w:val="14"/>
              <w:spacing w:before="99" w:line="278" w:lineRule="auto"/>
              <w:ind w:left="78" w:right="117" w:hanging="13"/>
              <w:rPr>
                <w:rFonts w:hint="eastAsia"/>
                <w:sz w:val="20"/>
                <w:szCs w:val="20"/>
              </w:rPr>
            </w:pPr>
            <w:r>
              <w:rPr>
                <w:rFonts w:hint="eastAsia"/>
                <w:sz w:val="20"/>
                <w:szCs w:val="20"/>
              </w:rPr>
              <w:t>（3）供应商为其他组织或自然人的，也需要按此项规定提供缴纳税收的凭据和缴纳社会保险的凭据。</w:t>
            </w:r>
          </w:p>
          <w:p w14:paraId="5C8C435D">
            <w:pPr>
              <w:pStyle w:val="14"/>
              <w:spacing w:before="99" w:line="278" w:lineRule="auto"/>
              <w:ind w:left="78" w:right="117" w:hanging="13"/>
              <w:rPr>
                <w:sz w:val="20"/>
                <w:szCs w:val="20"/>
              </w:rPr>
            </w:pPr>
            <w:r>
              <w:rPr>
                <w:rFonts w:hint="eastAsia"/>
                <w:sz w:val="20"/>
                <w:szCs w:val="20"/>
              </w:rPr>
              <w:t>（4）新成立不足 3 个月的供应商提供近期可提供的相应资料，如新成立不足一个月的可不提供本项资料。</w:t>
            </w:r>
          </w:p>
        </w:tc>
        <w:tc>
          <w:tcPr>
            <w:tcW w:w="567" w:type="dxa"/>
            <w:vAlign w:val="top"/>
          </w:tcPr>
          <w:p w14:paraId="153ED3CA">
            <w:pPr>
              <w:rPr>
                <w:rFonts w:ascii="Arial"/>
                <w:sz w:val="21"/>
              </w:rPr>
            </w:pPr>
          </w:p>
        </w:tc>
        <w:tc>
          <w:tcPr>
            <w:tcW w:w="587" w:type="dxa"/>
            <w:vAlign w:val="top"/>
          </w:tcPr>
          <w:p w14:paraId="26968B2E">
            <w:pPr>
              <w:rPr>
                <w:rFonts w:ascii="Arial"/>
                <w:sz w:val="21"/>
              </w:rPr>
            </w:pPr>
          </w:p>
        </w:tc>
      </w:tr>
      <w:tr w14:paraId="1C2E2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587" w:type="dxa"/>
            <w:vAlign w:val="top"/>
          </w:tcPr>
          <w:p w14:paraId="383D4316">
            <w:pPr>
              <w:spacing w:line="404" w:lineRule="auto"/>
              <w:rPr>
                <w:rFonts w:ascii="Arial"/>
                <w:sz w:val="21"/>
              </w:rPr>
            </w:pPr>
          </w:p>
          <w:p w14:paraId="55C76129">
            <w:pPr>
              <w:pStyle w:val="14"/>
              <w:spacing w:before="65" w:line="270" w:lineRule="exact"/>
              <w:ind w:left="274"/>
              <w:rPr>
                <w:sz w:val="20"/>
                <w:szCs w:val="20"/>
              </w:rPr>
            </w:pPr>
            <w:r>
              <w:rPr>
                <w:position w:val="1"/>
                <w:sz w:val="20"/>
                <w:szCs w:val="20"/>
              </w:rPr>
              <w:t>4</w:t>
            </w:r>
          </w:p>
        </w:tc>
        <w:tc>
          <w:tcPr>
            <w:tcW w:w="758" w:type="dxa"/>
            <w:vAlign w:val="top"/>
          </w:tcPr>
          <w:p w14:paraId="560D200E">
            <w:pPr>
              <w:pStyle w:val="14"/>
              <w:spacing w:before="291" w:line="227" w:lineRule="auto"/>
              <w:ind w:left="141"/>
              <w:rPr>
                <w:sz w:val="20"/>
                <w:szCs w:val="20"/>
              </w:rPr>
            </w:pPr>
            <w:r>
              <w:rPr>
                <w:spacing w:val="4"/>
                <w:sz w:val="20"/>
                <w:szCs w:val="20"/>
              </w:rPr>
              <w:t>基本</w:t>
            </w:r>
          </w:p>
          <w:p w14:paraId="27ADB07C">
            <w:pPr>
              <w:pStyle w:val="14"/>
              <w:spacing w:before="114" w:line="228" w:lineRule="auto"/>
              <w:ind w:left="150"/>
              <w:rPr>
                <w:sz w:val="20"/>
                <w:szCs w:val="20"/>
              </w:rPr>
            </w:pPr>
            <w:r>
              <w:rPr>
                <w:sz w:val="20"/>
                <w:szCs w:val="20"/>
              </w:rPr>
              <w:t>资质</w:t>
            </w:r>
          </w:p>
        </w:tc>
        <w:tc>
          <w:tcPr>
            <w:tcW w:w="2852" w:type="dxa"/>
            <w:vAlign w:val="top"/>
          </w:tcPr>
          <w:p w14:paraId="7AE97D4A">
            <w:pPr>
              <w:pStyle w:val="14"/>
              <w:spacing w:before="291" w:line="334" w:lineRule="auto"/>
              <w:ind w:left="61" w:right="277" w:firstLine="3"/>
              <w:rPr>
                <w:sz w:val="20"/>
                <w:szCs w:val="20"/>
              </w:rPr>
            </w:pPr>
            <w:r>
              <w:rPr>
                <w:spacing w:val="8"/>
                <w:sz w:val="20"/>
                <w:szCs w:val="20"/>
              </w:rPr>
              <w:t>具有履行合同所必需的设备</w:t>
            </w:r>
            <w:r>
              <w:rPr>
                <w:spacing w:val="7"/>
                <w:sz w:val="20"/>
                <w:szCs w:val="20"/>
              </w:rPr>
              <w:t>和专业技术能力。</w:t>
            </w:r>
          </w:p>
        </w:tc>
        <w:tc>
          <w:tcPr>
            <w:tcW w:w="3745" w:type="dxa"/>
            <w:vAlign w:val="top"/>
          </w:tcPr>
          <w:p w14:paraId="3BFDE6A3">
            <w:pPr>
              <w:pStyle w:val="14"/>
              <w:spacing w:before="112" w:line="296" w:lineRule="auto"/>
              <w:ind w:left="64" w:right="117" w:hanging="3"/>
              <w:jc w:val="both"/>
              <w:rPr>
                <w:sz w:val="20"/>
                <w:szCs w:val="20"/>
              </w:rPr>
            </w:pPr>
            <w:r>
              <w:rPr>
                <w:spacing w:val="9"/>
                <w:sz w:val="20"/>
                <w:szCs w:val="20"/>
              </w:rPr>
              <w:t>根据项目需求，提供履行合同所必需的设备和专业技术能力相关的证明材料或</w:t>
            </w:r>
            <w:r>
              <w:rPr>
                <w:spacing w:val="12"/>
                <w:sz w:val="20"/>
                <w:szCs w:val="20"/>
              </w:rPr>
              <w:t>声明。</w:t>
            </w:r>
          </w:p>
        </w:tc>
        <w:tc>
          <w:tcPr>
            <w:tcW w:w="567" w:type="dxa"/>
            <w:vAlign w:val="top"/>
          </w:tcPr>
          <w:p w14:paraId="3DDFA11B">
            <w:pPr>
              <w:rPr>
                <w:rFonts w:ascii="Arial"/>
                <w:sz w:val="21"/>
              </w:rPr>
            </w:pPr>
          </w:p>
        </w:tc>
        <w:tc>
          <w:tcPr>
            <w:tcW w:w="587" w:type="dxa"/>
            <w:vAlign w:val="top"/>
          </w:tcPr>
          <w:p w14:paraId="6A048CFB">
            <w:pPr>
              <w:rPr>
                <w:rFonts w:ascii="Arial"/>
                <w:sz w:val="21"/>
              </w:rPr>
            </w:pPr>
          </w:p>
        </w:tc>
      </w:tr>
      <w:tr w14:paraId="0B0AF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4" w:hRule="atLeast"/>
        </w:trPr>
        <w:tc>
          <w:tcPr>
            <w:tcW w:w="587" w:type="dxa"/>
            <w:vAlign w:val="top"/>
          </w:tcPr>
          <w:p w14:paraId="1F991F14">
            <w:pPr>
              <w:spacing w:line="469" w:lineRule="auto"/>
              <w:rPr>
                <w:rFonts w:ascii="Arial"/>
                <w:sz w:val="21"/>
              </w:rPr>
            </w:pPr>
          </w:p>
          <w:p w14:paraId="3FC617BA">
            <w:pPr>
              <w:pStyle w:val="14"/>
              <w:spacing w:before="65" w:line="269" w:lineRule="exact"/>
              <w:ind w:left="279"/>
              <w:rPr>
                <w:sz w:val="20"/>
                <w:szCs w:val="20"/>
              </w:rPr>
            </w:pPr>
            <w:r>
              <w:rPr>
                <w:position w:val="1"/>
                <w:sz w:val="20"/>
                <w:szCs w:val="20"/>
              </w:rPr>
              <w:t>5</w:t>
            </w:r>
          </w:p>
        </w:tc>
        <w:tc>
          <w:tcPr>
            <w:tcW w:w="758" w:type="dxa"/>
            <w:vAlign w:val="top"/>
          </w:tcPr>
          <w:p w14:paraId="3533DA61">
            <w:pPr>
              <w:spacing w:line="290" w:lineRule="auto"/>
              <w:rPr>
                <w:rFonts w:ascii="Arial"/>
                <w:sz w:val="21"/>
              </w:rPr>
            </w:pPr>
          </w:p>
          <w:p w14:paraId="10B8883F">
            <w:pPr>
              <w:pStyle w:val="14"/>
              <w:spacing w:before="65" w:line="227" w:lineRule="auto"/>
              <w:ind w:left="141"/>
              <w:rPr>
                <w:sz w:val="20"/>
                <w:szCs w:val="20"/>
              </w:rPr>
            </w:pPr>
            <w:r>
              <w:rPr>
                <w:spacing w:val="4"/>
                <w:sz w:val="20"/>
                <w:szCs w:val="20"/>
              </w:rPr>
              <w:t>基本</w:t>
            </w:r>
          </w:p>
          <w:p w14:paraId="773FA8E4">
            <w:pPr>
              <w:pStyle w:val="14"/>
              <w:spacing w:before="114" w:line="228" w:lineRule="auto"/>
              <w:ind w:left="150"/>
              <w:rPr>
                <w:sz w:val="20"/>
                <w:szCs w:val="20"/>
              </w:rPr>
            </w:pPr>
            <w:r>
              <w:rPr>
                <w:sz w:val="20"/>
                <w:szCs w:val="20"/>
              </w:rPr>
              <w:t>资质</w:t>
            </w:r>
          </w:p>
        </w:tc>
        <w:tc>
          <w:tcPr>
            <w:tcW w:w="2852" w:type="dxa"/>
            <w:vAlign w:val="top"/>
          </w:tcPr>
          <w:p w14:paraId="4018C2D8">
            <w:pPr>
              <w:pStyle w:val="14"/>
              <w:spacing w:before="177" w:line="316" w:lineRule="auto"/>
              <w:ind w:left="59" w:right="116" w:firstLine="2"/>
              <w:jc w:val="both"/>
              <w:rPr>
                <w:sz w:val="20"/>
                <w:szCs w:val="20"/>
              </w:rPr>
            </w:pPr>
            <w:r>
              <w:rPr>
                <w:spacing w:val="5"/>
                <w:sz w:val="20"/>
                <w:szCs w:val="20"/>
              </w:rPr>
              <w:t>参加政府采购活动前三年内，</w:t>
            </w:r>
            <w:r>
              <w:rPr>
                <w:spacing w:val="9"/>
                <w:sz w:val="20"/>
                <w:szCs w:val="20"/>
              </w:rPr>
              <w:t>在经营活动中没有重大违法</w:t>
            </w:r>
            <w:r>
              <w:rPr>
                <w:spacing w:val="3"/>
                <w:sz w:val="20"/>
                <w:szCs w:val="20"/>
              </w:rPr>
              <w:t>记录。</w:t>
            </w:r>
          </w:p>
        </w:tc>
        <w:tc>
          <w:tcPr>
            <w:tcW w:w="3745" w:type="dxa"/>
            <w:vAlign w:val="top"/>
          </w:tcPr>
          <w:p w14:paraId="487D9A03">
            <w:pPr>
              <w:pStyle w:val="14"/>
              <w:spacing w:before="178" w:line="332" w:lineRule="auto"/>
              <w:ind w:left="62" w:right="117"/>
              <w:rPr>
                <w:sz w:val="20"/>
                <w:szCs w:val="20"/>
              </w:rPr>
            </w:pPr>
            <w:r>
              <w:rPr>
                <w:spacing w:val="7"/>
                <w:sz w:val="20"/>
                <w:szCs w:val="20"/>
              </w:rPr>
              <w:t>提供参加本次政府采购活动前</w:t>
            </w:r>
            <w:r>
              <w:rPr>
                <w:spacing w:val="-21"/>
                <w:sz w:val="20"/>
                <w:szCs w:val="20"/>
              </w:rPr>
              <w:t xml:space="preserve"> </w:t>
            </w:r>
            <w:r>
              <w:rPr>
                <w:spacing w:val="7"/>
                <w:sz w:val="20"/>
                <w:szCs w:val="20"/>
              </w:rPr>
              <w:t>3</w:t>
            </w:r>
            <w:r>
              <w:rPr>
                <w:spacing w:val="-40"/>
                <w:sz w:val="20"/>
                <w:szCs w:val="20"/>
              </w:rPr>
              <w:t xml:space="preserve"> </w:t>
            </w:r>
            <w:r>
              <w:rPr>
                <w:spacing w:val="7"/>
                <w:sz w:val="20"/>
                <w:szCs w:val="20"/>
              </w:rPr>
              <w:t>年内在</w:t>
            </w:r>
            <w:r>
              <w:rPr>
                <w:spacing w:val="9"/>
                <w:sz w:val="20"/>
                <w:szCs w:val="20"/>
              </w:rPr>
              <w:t>经营活动中没有重大违法记录声明函</w:t>
            </w:r>
            <w:r>
              <w:rPr>
                <w:spacing w:val="5"/>
                <w:sz w:val="20"/>
                <w:szCs w:val="20"/>
              </w:rPr>
              <w:t>。</w:t>
            </w:r>
          </w:p>
        </w:tc>
        <w:tc>
          <w:tcPr>
            <w:tcW w:w="567" w:type="dxa"/>
            <w:vAlign w:val="top"/>
          </w:tcPr>
          <w:p w14:paraId="79E5BF0D">
            <w:pPr>
              <w:rPr>
                <w:rFonts w:ascii="Arial"/>
                <w:sz w:val="21"/>
              </w:rPr>
            </w:pPr>
          </w:p>
        </w:tc>
        <w:tc>
          <w:tcPr>
            <w:tcW w:w="587" w:type="dxa"/>
            <w:vAlign w:val="top"/>
          </w:tcPr>
          <w:p w14:paraId="6FF1EAB7">
            <w:pPr>
              <w:rPr>
                <w:rFonts w:ascii="Arial"/>
                <w:sz w:val="21"/>
              </w:rPr>
            </w:pPr>
          </w:p>
        </w:tc>
      </w:tr>
      <w:tr w14:paraId="413C0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587" w:type="dxa"/>
            <w:vAlign w:val="top"/>
          </w:tcPr>
          <w:p w14:paraId="1A87FDD0">
            <w:pPr>
              <w:spacing w:line="271" w:lineRule="auto"/>
              <w:rPr>
                <w:rFonts w:ascii="Arial"/>
                <w:sz w:val="21"/>
              </w:rPr>
            </w:pPr>
          </w:p>
          <w:p w14:paraId="71EBDD58">
            <w:pPr>
              <w:pStyle w:val="14"/>
              <w:spacing w:before="65" w:line="269" w:lineRule="exact"/>
              <w:ind w:left="276"/>
              <w:rPr>
                <w:sz w:val="20"/>
                <w:szCs w:val="20"/>
              </w:rPr>
            </w:pPr>
            <w:r>
              <w:rPr>
                <w:position w:val="1"/>
                <w:sz w:val="20"/>
                <w:szCs w:val="20"/>
              </w:rPr>
              <w:t>6</w:t>
            </w:r>
          </w:p>
        </w:tc>
        <w:tc>
          <w:tcPr>
            <w:tcW w:w="758" w:type="dxa"/>
            <w:vAlign w:val="top"/>
          </w:tcPr>
          <w:p w14:paraId="08B697DB">
            <w:pPr>
              <w:spacing w:line="272" w:lineRule="auto"/>
              <w:rPr>
                <w:rFonts w:ascii="Arial"/>
                <w:sz w:val="21"/>
              </w:rPr>
            </w:pPr>
          </w:p>
          <w:p w14:paraId="3059AADA">
            <w:pPr>
              <w:pStyle w:val="14"/>
              <w:spacing w:before="65" w:line="228" w:lineRule="auto"/>
              <w:ind w:left="142"/>
              <w:rPr>
                <w:sz w:val="20"/>
                <w:szCs w:val="20"/>
              </w:rPr>
            </w:pPr>
            <w:r>
              <w:rPr>
                <w:spacing w:val="4"/>
                <w:sz w:val="20"/>
                <w:szCs w:val="20"/>
              </w:rPr>
              <w:t>其他</w:t>
            </w:r>
          </w:p>
        </w:tc>
        <w:tc>
          <w:tcPr>
            <w:tcW w:w="2852" w:type="dxa"/>
            <w:vAlign w:val="top"/>
          </w:tcPr>
          <w:p w14:paraId="2C000527">
            <w:pPr>
              <w:pStyle w:val="14"/>
              <w:spacing w:before="159" w:line="298" w:lineRule="auto"/>
              <w:ind w:left="61" w:right="277"/>
              <w:rPr>
                <w:sz w:val="20"/>
                <w:szCs w:val="20"/>
              </w:rPr>
            </w:pPr>
            <w:r>
              <w:rPr>
                <w:spacing w:val="9"/>
                <w:sz w:val="20"/>
                <w:szCs w:val="20"/>
              </w:rPr>
              <w:t>法定代表人证明及委托代理</w:t>
            </w:r>
            <w:r>
              <w:rPr>
                <w:spacing w:val="4"/>
                <w:sz w:val="20"/>
                <w:szCs w:val="20"/>
              </w:rPr>
              <w:t>人证明。</w:t>
            </w:r>
          </w:p>
        </w:tc>
        <w:tc>
          <w:tcPr>
            <w:tcW w:w="3745" w:type="dxa"/>
            <w:vAlign w:val="top"/>
          </w:tcPr>
          <w:p w14:paraId="671E96E2">
            <w:pPr>
              <w:pStyle w:val="14"/>
              <w:spacing w:before="175" w:line="258" w:lineRule="auto"/>
              <w:ind w:left="63" w:right="117" w:hanging="1"/>
              <w:rPr>
                <w:sz w:val="20"/>
                <w:szCs w:val="20"/>
              </w:rPr>
            </w:pPr>
            <w:r>
              <w:rPr>
                <w:spacing w:val="9"/>
                <w:sz w:val="20"/>
                <w:szCs w:val="20"/>
              </w:rPr>
              <w:t>提供了有效的法定代表人证明及委托代</w:t>
            </w:r>
            <w:r>
              <w:rPr>
                <w:spacing w:val="7"/>
                <w:sz w:val="20"/>
                <w:szCs w:val="20"/>
              </w:rPr>
              <w:t>理人证明（并加盖单位公章）。</w:t>
            </w:r>
          </w:p>
        </w:tc>
        <w:tc>
          <w:tcPr>
            <w:tcW w:w="567" w:type="dxa"/>
            <w:vAlign w:val="top"/>
          </w:tcPr>
          <w:p w14:paraId="4686FC6E">
            <w:pPr>
              <w:rPr>
                <w:rFonts w:ascii="Arial"/>
                <w:sz w:val="21"/>
              </w:rPr>
            </w:pPr>
          </w:p>
        </w:tc>
        <w:tc>
          <w:tcPr>
            <w:tcW w:w="587" w:type="dxa"/>
            <w:vAlign w:val="top"/>
          </w:tcPr>
          <w:p w14:paraId="1C6FAB5F">
            <w:pPr>
              <w:rPr>
                <w:rFonts w:ascii="Arial"/>
                <w:sz w:val="21"/>
              </w:rPr>
            </w:pPr>
          </w:p>
        </w:tc>
      </w:tr>
      <w:tr w14:paraId="3A510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587" w:type="dxa"/>
            <w:vAlign w:val="top"/>
          </w:tcPr>
          <w:p w14:paraId="038CCF43">
            <w:pPr>
              <w:spacing w:line="246" w:lineRule="auto"/>
              <w:rPr>
                <w:rFonts w:ascii="Arial"/>
                <w:sz w:val="21"/>
              </w:rPr>
            </w:pPr>
          </w:p>
          <w:p w14:paraId="244B8BB8">
            <w:pPr>
              <w:pStyle w:val="14"/>
              <w:spacing w:before="65" w:line="268" w:lineRule="exact"/>
              <w:ind w:left="279"/>
              <w:rPr>
                <w:sz w:val="20"/>
                <w:szCs w:val="20"/>
              </w:rPr>
            </w:pPr>
            <w:r>
              <w:rPr>
                <w:position w:val="1"/>
                <w:sz w:val="20"/>
                <w:szCs w:val="20"/>
              </w:rPr>
              <w:t>7</w:t>
            </w:r>
          </w:p>
        </w:tc>
        <w:tc>
          <w:tcPr>
            <w:tcW w:w="758" w:type="dxa"/>
            <w:vAlign w:val="top"/>
          </w:tcPr>
          <w:p w14:paraId="759404D8">
            <w:pPr>
              <w:pStyle w:val="14"/>
              <w:spacing w:before="132" w:line="227" w:lineRule="auto"/>
              <w:ind w:left="140"/>
              <w:rPr>
                <w:sz w:val="20"/>
                <w:szCs w:val="20"/>
              </w:rPr>
            </w:pPr>
            <w:r>
              <w:rPr>
                <w:spacing w:val="5"/>
                <w:sz w:val="20"/>
                <w:szCs w:val="20"/>
              </w:rPr>
              <w:t>采购</w:t>
            </w:r>
          </w:p>
          <w:p w14:paraId="4CF54B64">
            <w:pPr>
              <w:pStyle w:val="14"/>
              <w:spacing w:before="114" w:line="228" w:lineRule="auto"/>
              <w:ind w:left="140"/>
              <w:rPr>
                <w:sz w:val="20"/>
                <w:szCs w:val="20"/>
              </w:rPr>
            </w:pPr>
            <w:r>
              <w:rPr>
                <w:spacing w:val="5"/>
                <w:sz w:val="20"/>
                <w:szCs w:val="20"/>
              </w:rPr>
              <w:t>政策</w:t>
            </w:r>
          </w:p>
        </w:tc>
        <w:tc>
          <w:tcPr>
            <w:tcW w:w="2852" w:type="dxa"/>
            <w:vAlign w:val="top"/>
          </w:tcPr>
          <w:p w14:paraId="6F0441F3">
            <w:pPr>
              <w:spacing w:line="246" w:lineRule="auto"/>
              <w:rPr>
                <w:rFonts w:ascii="Arial"/>
                <w:sz w:val="21"/>
              </w:rPr>
            </w:pPr>
          </w:p>
          <w:p w14:paraId="10A2ED26">
            <w:pPr>
              <w:pStyle w:val="14"/>
              <w:spacing w:before="65" w:line="227" w:lineRule="auto"/>
              <w:ind w:left="61"/>
              <w:rPr>
                <w:sz w:val="20"/>
                <w:szCs w:val="20"/>
              </w:rPr>
            </w:pPr>
            <w:r>
              <w:rPr>
                <w:spacing w:val="8"/>
                <w:sz w:val="20"/>
                <w:szCs w:val="20"/>
              </w:rPr>
              <w:t>本项目专门面向中小企业。</w:t>
            </w:r>
          </w:p>
        </w:tc>
        <w:tc>
          <w:tcPr>
            <w:tcW w:w="3745" w:type="dxa"/>
            <w:vAlign w:val="top"/>
          </w:tcPr>
          <w:p w14:paraId="72C5F26F">
            <w:pPr>
              <w:pStyle w:val="14"/>
              <w:spacing w:before="150" w:line="260" w:lineRule="auto"/>
              <w:ind w:left="75" w:right="328" w:hanging="15"/>
              <w:rPr>
                <w:sz w:val="20"/>
                <w:szCs w:val="20"/>
              </w:rPr>
            </w:pPr>
            <w:r>
              <w:rPr>
                <w:spacing w:val="9"/>
                <w:sz w:val="20"/>
                <w:szCs w:val="20"/>
              </w:rPr>
              <w:t>请根据要求单独上传《中小企业声明</w:t>
            </w:r>
            <w:r>
              <w:rPr>
                <w:spacing w:val="7"/>
                <w:sz w:val="20"/>
                <w:szCs w:val="20"/>
              </w:rPr>
              <w:t>函》。格式以采购文件要求为准。</w:t>
            </w:r>
          </w:p>
        </w:tc>
        <w:tc>
          <w:tcPr>
            <w:tcW w:w="567" w:type="dxa"/>
            <w:vAlign w:val="top"/>
          </w:tcPr>
          <w:p w14:paraId="20CF8019">
            <w:pPr>
              <w:rPr>
                <w:rFonts w:ascii="Arial"/>
                <w:sz w:val="21"/>
              </w:rPr>
            </w:pPr>
          </w:p>
        </w:tc>
        <w:tc>
          <w:tcPr>
            <w:tcW w:w="587" w:type="dxa"/>
            <w:vAlign w:val="top"/>
          </w:tcPr>
          <w:p w14:paraId="78D1E7E7">
            <w:pPr>
              <w:rPr>
                <w:rFonts w:ascii="Arial"/>
                <w:sz w:val="21"/>
              </w:rPr>
            </w:pPr>
          </w:p>
        </w:tc>
      </w:tr>
      <w:tr w14:paraId="4AF17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7" w:hRule="atLeast"/>
        </w:trPr>
        <w:tc>
          <w:tcPr>
            <w:tcW w:w="587" w:type="dxa"/>
            <w:vAlign w:val="top"/>
          </w:tcPr>
          <w:p w14:paraId="7228763B">
            <w:pPr>
              <w:spacing w:line="260" w:lineRule="auto"/>
              <w:rPr>
                <w:rFonts w:ascii="Arial"/>
                <w:sz w:val="21"/>
              </w:rPr>
            </w:pPr>
          </w:p>
          <w:p w14:paraId="45431929">
            <w:pPr>
              <w:spacing w:line="260" w:lineRule="auto"/>
              <w:rPr>
                <w:rFonts w:ascii="Arial"/>
                <w:sz w:val="21"/>
              </w:rPr>
            </w:pPr>
          </w:p>
          <w:p w14:paraId="093B2059">
            <w:pPr>
              <w:spacing w:line="260" w:lineRule="auto"/>
              <w:rPr>
                <w:rFonts w:ascii="Arial"/>
                <w:sz w:val="21"/>
              </w:rPr>
            </w:pPr>
          </w:p>
          <w:p w14:paraId="50A006D3">
            <w:pPr>
              <w:spacing w:line="260" w:lineRule="auto"/>
              <w:rPr>
                <w:rFonts w:ascii="Arial"/>
                <w:sz w:val="21"/>
              </w:rPr>
            </w:pPr>
          </w:p>
          <w:p w14:paraId="1E1A7CA9">
            <w:pPr>
              <w:spacing w:line="261" w:lineRule="auto"/>
              <w:rPr>
                <w:rFonts w:ascii="Arial"/>
                <w:sz w:val="21"/>
              </w:rPr>
            </w:pPr>
          </w:p>
          <w:p w14:paraId="02361580">
            <w:pPr>
              <w:pStyle w:val="14"/>
              <w:spacing w:before="65" w:line="268" w:lineRule="exact"/>
              <w:ind w:left="275"/>
              <w:rPr>
                <w:sz w:val="20"/>
                <w:szCs w:val="20"/>
              </w:rPr>
            </w:pPr>
            <w:r>
              <w:rPr>
                <w:position w:val="1"/>
                <w:sz w:val="20"/>
                <w:szCs w:val="20"/>
              </w:rPr>
              <w:t>8</w:t>
            </w:r>
          </w:p>
        </w:tc>
        <w:tc>
          <w:tcPr>
            <w:tcW w:w="758" w:type="dxa"/>
            <w:vAlign w:val="top"/>
          </w:tcPr>
          <w:p w14:paraId="3CB523F7">
            <w:pPr>
              <w:spacing w:line="260" w:lineRule="auto"/>
              <w:rPr>
                <w:rFonts w:ascii="Arial"/>
                <w:sz w:val="21"/>
              </w:rPr>
            </w:pPr>
          </w:p>
          <w:p w14:paraId="49E62097">
            <w:pPr>
              <w:spacing w:line="260" w:lineRule="auto"/>
              <w:rPr>
                <w:rFonts w:ascii="Arial"/>
                <w:sz w:val="21"/>
              </w:rPr>
            </w:pPr>
          </w:p>
          <w:p w14:paraId="4CC9FE57">
            <w:pPr>
              <w:spacing w:line="260" w:lineRule="auto"/>
              <w:rPr>
                <w:rFonts w:ascii="Arial"/>
                <w:sz w:val="21"/>
              </w:rPr>
            </w:pPr>
          </w:p>
          <w:p w14:paraId="3CEB67ED">
            <w:pPr>
              <w:spacing w:line="260" w:lineRule="auto"/>
              <w:rPr>
                <w:rFonts w:ascii="Arial"/>
                <w:sz w:val="21"/>
              </w:rPr>
            </w:pPr>
          </w:p>
          <w:p w14:paraId="66348667">
            <w:pPr>
              <w:spacing w:line="261" w:lineRule="auto"/>
              <w:rPr>
                <w:rFonts w:ascii="Arial"/>
                <w:sz w:val="21"/>
              </w:rPr>
            </w:pPr>
          </w:p>
          <w:p w14:paraId="700A89ED">
            <w:pPr>
              <w:pStyle w:val="14"/>
              <w:spacing w:before="65" w:line="228" w:lineRule="auto"/>
              <w:ind w:left="142"/>
              <w:rPr>
                <w:sz w:val="20"/>
                <w:szCs w:val="20"/>
              </w:rPr>
            </w:pPr>
            <w:r>
              <w:rPr>
                <w:spacing w:val="4"/>
                <w:sz w:val="20"/>
                <w:szCs w:val="20"/>
              </w:rPr>
              <w:t>其他</w:t>
            </w:r>
          </w:p>
        </w:tc>
        <w:tc>
          <w:tcPr>
            <w:tcW w:w="2852" w:type="dxa"/>
            <w:vAlign w:val="top"/>
          </w:tcPr>
          <w:p w14:paraId="037872EC">
            <w:pPr>
              <w:pStyle w:val="14"/>
              <w:spacing w:before="116" w:line="332" w:lineRule="auto"/>
              <w:ind w:left="61" w:firstLine="9"/>
              <w:rPr>
                <w:sz w:val="20"/>
                <w:szCs w:val="20"/>
              </w:rPr>
            </w:pPr>
            <w:r>
              <w:rPr>
                <w:spacing w:val="5"/>
                <w:sz w:val="20"/>
                <w:szCs w:val="20"/>
              </w:rPr>
              <w:t>（1）近三年来，在“信用中</w:t>
            </w:r>
            <w:r>
              <w:rPr>
                <w:sz w:val="20"/>
                <w:szCs w:val="20"/>
              </w:rPr>
              <w:t>国</w:t>
            </w:r>
            <w:r>
              <w:rPr>
                <w:spacing w:val="-64"/>
                <w:sz w:val="20"/>
                <w:szCs w:val="20"/>
              </w:rPr>
              <w:t xml:space="preserve"> </w:t>
            </w:r>
            <w:r>
              <w:rPr>
                <w:sz w:val="20"/>
                <w:szCs w:val="20"/>
              </w:rPr>
              <w:t>”网站未被列入重大税收违法失信主体；在“</w:t>
            </w:r>
            <w:r>
              <w:rPr>
                <w:spacing w:val="-64"/>
                <w:sz w:val="20"/>
                <w:szCs w:val="20"/>
              </w:rPr>
              <w:t xml:space="preserve"> </w:t>
            </w:r>
            <w:r>
              <w:rPr>
                <w:sz w:val="20"/>
                <w:szCs w:val="20"/>
              </w:rPr>
              <w:t>中国执行信息公开网</w:t>
            </w:r>
            <w:r>
              <w:rPr>
                <w:spacing w:val="-67"/>
                <w:sz w:val="20"/>
                <w:szCs w:val="20"/>
              </w:rPr>
              <w:t xml:space="preserve"> </w:t>
            </w:r>
            <w:r>
              <w:rPr>
                <w:sz w:val="20"/>
                <w:szCs w:val="20"/>
              </w:rPr>
              <w:t>”未被列入失信被执</w:t>
            </w:r>
            <w:r>
              <w:rPr>
                <w:spacing w:val="9"/>
                <w:sz w:val="20"/>
                <w:szCs w:val="20"/>
              </w:rPr>
              <w:t>行人；在“</w:t>
            </w:r>
            <w:r>
              <w:rPr>
                <w:spacing w:val="-60"/>
                <w:sz w:val="20"/>
                <w:szCs w:val="20"/>
              </w:rPr>
              <w:t xml:space="preserve"> </w:t>
            </w:r>
            <w:r>
              <w:rPr>
                <w:spacing w:val="9"/>
                <w:sz w:val="20"/>
                <w:szCs w:val="20"/>
              </w:rPr>
              <w:t>中国政府采购网”</w:t>
            </w:r>
            <w:r>
              <w:rPr>
                <w:spacing w:val="6"/>
                <w:sz w:val="20"/>
                <w:szCs w:val="20"/>
              </w:rPr>
              <w:t>未被列入政府采购严重违法</w:t>
            </w:r>
            <w:r>
              <w:rPr>
                <w:spacing w:val="4"/>
                <w:sz w:val="20"/>
                <w:szCs w:val="20"/>
              </w:rPr>
              <w:t>失信行为记录名单（尚在处罚</w:t>
            </w:r>
            <w:r>
              <w:rPr>
                <w:spacing w:val="3"/>
                <w:sz w:val="20"/>
                <w:szCs w:val="20"/>
              </w:rPr>
              <w:t>期内的）。</w:t>
            </w:r>
            <w:r>
              <w:rPr>
                <w:spacing w:val="8"/>
                <w:sz w:val="20"/>
                <w:szCs w:val="20"/>
              </w:rPr>
              <w:t>（2）单位负责人为同一人或</w:t>
            </w:r>
            <w:r>
              <w:rPr>
                <w:spacing w:val="5"/>
                <w:sz w:val="20"/>
                <w:szCs w:val="20"/>
              </w:rPr>
              <w:t>者存在控股、直接管理关系的不同供应商，不得参加同一标</w:t>
            </w:r>
            <w:r>
              <w:rPr>
                <w:spacing w:val="7"/>
                <w:sz w:val="20"/>
                <w:szCs w:val="20"/>
              </w:rPr>
              <w:t>项下的政府采购活动。</w:t>
            </w:r>
          </w:p>
        </w:tc>
        <w:tc>
          <w:tcPr>
            <w:tcW w:w="3745" w:type="dxa"/>
            <w:vAlign w:val="top"/>
          </w:tcPr>
          <w:p w14:paraId="3ED6FDEA">
            <w:pPr>
              <w:spacing w:line="404" w:lineRule="auto"/>
              <w:rPr>
                <w:rFonts w:ascii="Arial"/>
                <w:sz w:val="21"/>
              </w:rPr>
            </w:pPr>
          </w:p>
          <w:p w14:paraId="016AA612">
            <w:pPr>
              <w:pStyle w:val="14"/>
              <w:spacing w:before="65" w:line="333" w:lineRule="auto"/>
              <w:ind w:left="51" w:right="114" w:firstLine="20"/>
              <w:jc w:val="both"/>
              <w:rPr>
                <w:sz w:val="20"/>
                <w:szCs w:val="20"/>
              </w:rPr>
            </w:pPr>
            <w:r>
              <w:rPr>
                <w:spacing w:val="1"/>
                <w:sz w:val="20"/>
                <w:szCs w:val="20"/>
              </w:rPr>
              <w:t>（1）供应商在“信用中国</w:t>
            </w:r>
            <w:r>
              <w:rPr>
                <w:spacing w:val="-66"/>
                <w:sz w:val="20"/>
                <w:szCs w:val="20"/>
              </w:rPr>
              <w:t xml:space="preserve"> </w:t>
            </w:r>
            <w:r>
              <w:rPr>
                <w:spacing w:val="1"/>
                <w:sz w:val="20"/>
                <w:szCs w:val="20"/>
              </w:rPr>
              <w:t>”未被列入重</w:t>
            </w:r>
            <w:r>
              <w:rPr>
                <w:spacing w:val="8"/>
                <w:sz w:val="20"/>
                <w:szCs w:val="20"/>
              </w:rPr>
              <w:t>大税收违法失信主体；在“</w:t>
            </w:r>
            <w:r>
              <w:rPr>
                <w:spacing w:val="-67"/>
                <w:sz w:val="20"/>
                <w:szCs w:val="20"/>
              </w:rPr>
              <w:t xml:space="preserve"> </w:t>
            </w:r>
            <w:r>
              <w:rPr>
                <w:spacing w:val="8"/>
                <w:sz w:val="20"/>
                <w:szCs w:val="20"/>
              </w:rPr>
              <w:t>中国执行信息公开网</w:t>
            </w:r>
            <w:r>
              <w:rPr>
                <w:spacing w:val="-67"/>
                <w:sz w:val="20"/>
                <w:szCs w:val="20"/>
              </w:rPr>
              <w:t xml:space="preserve"> </w:t>
            </w:r>
            <w:r>
              <w:rPr>
                <w:spacing w:val="8"/>
                <w:sz w:val="20"/>
                <w:szCs w:val="20"/>
              </w:rPr>
              <w:t>”未被列入失信被执行人；在</w:t>
            </w:r>
            <w:r>
              <w:rPr>
                <w:spacing w:val="6"/>
                <w:sz w:val="20"/>
                <w:szCs w:val="20"/>
              </w:rPr>
              <w:t>“</w:t>
            </w:r>
            <w:r>
              <w:rPr>
                <w:spacing w:val="-60"/>
                <w:sz w:val="20"/>
                <w:szCs w:val="20"/>
              </w:rPr>
              <w:t xml:space="preserve"> </w:t>
            </w:r>
            <w:r>
              <w:rPr>
                <w:spacing w:val="6"/>
                <w:sz w:val="20"/>
                <w:szCs w:val="20"/>
              </w:rPr>
              <w:t>中国政府采购网</w:t>
            </w:r>
            <w:r>
              <w:rPr>
                <w:spacing w:val="-73"/>
                <w:sz w:val="20"/>
                <w:szCs w:val="20"/>
              </w:rPr>
              <w:t xml:space="preserve"> </w:t>
            </w:r>
            <w:r>
              <w:rPr>
                <w:spacing w:val="6"/>
                <w:sz w:val="20"/>
                <w:szCs w:val="20"/>
              </w:rPr>
              <w:t>”网站上未被列入政</w:t>
            </w:r>
            <w:r>
              <w:rPr>
                <w:spacing w:val="10"/>
                <w:sz w:val="20"/>
                <w:szCs w:val="20"/>
              </w:rPr>
              <w:t>府采购严重违法失信行为记录名单</w:t>
            </w:r>
            <w:r>
              <w:rPr>
                <w:spacing w:val="8"/>
                <w:sz w:val="20"/>
                <w:szCs w:val="20"/>
              </w:rPr>
              <w:t>。</w:t>
            </w:r>
            <w:r>
              <w:rPr>
                <w:spacing w:val="2"/>
                <w:sz w:val="20"/>
                <w:szCs w:val="20"/>
              </w:rPr>
              <w:t>（2）提供承诺函：单位负责人为同一人</w:t>
            </w:r>
            <w:r>
              <w:rPr>
                <w:spacing w:val="9"/>
                <w:sz w:val="20"/>
                <w:szCs w:val="20"/>
              </w:rPr>
              <w:t>或者存在控股、直接管理关系的不同供应商，未参加同一标项下的政府采购活</w:t>
            </w:r>
            <w:r>
              <w:rPr>
                <w:sz w:val="20"/>
                <w:szCs w:val="20"/>
              </w:rPr>
              <w:t>动。</w:t>
            </w:r>
          </w:p>
        </w:tc>
        <w:tc>
          <w:tcPr>
            <w:tcW w:w="567" w:type="dxa"/>
            <w:vAlign w:val="top"/>
          </w:tcPr>
          <w:p w14:paraId="7CC82769">
            <w:pPr>
              <w:rPr>
                <w:rFonts w:ascii="Arial"/>
                <w:sz w:val="21"/>
              </w:rPr>
            </w:pPr>
          </w:p>
        </w:tc>
        <w:tc>
          <w:tcPr>
            <w:tcW w:w="587" w:type="dxa"/>
            <w:vAlign w:val="top"/>
          </w:tcPr>
          <w:p w14:paraId="06BA267B">
            <w:pPr>
              <w:rPr>
                <w:rFonts w:ascii="Arial"/>
                <w:sz w:val="21"/>
              </w:rPr>
            </w:pPr>
          </w:p>
        </w:tc>
      </w:tr>
      <w:tr w14:paraId="58570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587" w:type="dxa"/>
            <w:vAlign w:val="center"/>
          </w:tcPr>
          <w:p w14:paraId="119A202B">
            <w:pPr>
              <w:pStyle w:val="14"/>
              <w:spacing w:before="252" w:line="268" w:lineRule="exact"/>
              <w:ind w:left="275" w:leftChars="0"/>
              <w:rPr>
                <w:position w:val="1"/>
                <w:sz w:val="20"/>
                <w:szCs w:val="20"/>
              </w:rPr>
            </w:pPr>
            <w:r>
              <w:rPr>
                <w:position w:val="1"/>
                <w:sz w:val="20"/>
                <w:szCs w:val="20"/>
              </w:rPr>
              <w:t>9</w:t>
            </w:r>
          </w:p>
        </w:tc>
        <w:tc>
          <w:tcPr>
            <w:tcW w:w="7355" w:type="dxa"/>
            <w:gridSpan w:val="3"/>
            <w:vAlign w:val="center"/>
          </w:tcPr>
          <w:p w14:paraId="7F50A11C">
            <w:pPr>
              <w:pStyle w:val="14"/>
              <w:spacing w:before="252" w:line="229" w:lineRule="auto"/>
              <w:ind w:left="2824" w:leftChars="0"/>
              <w:rPr>
                <w:spacing w:val="1"/>
                <w:sz w:val="20"/>
                <w:szCs w:val="20"/>
              </w:rPr>
            </w:pPr>
            <w:r>
              <w:rPr>
                <w:spacing w:val="6"/>
                <w:sz w:val="20"/>
                <w:szCs w:val="20"/>
              </w:rPr>
              <w:t>结 论(通过/不通过)</w:t>
            </w:r>
          </w:p>
        </w:tc>
        <w:tc>
          <w:tcPr>
            <w:tcW w:w="567" w:type="dxa"/>
            <w:vAlign w:val="top"/>
          </w:tcPr>
          <w:p w14:paraId="46500791">
            <w:pPr>
              <w:rPr>
                <w:rFonts w:ascii="Arial"/>
                <w:sz w:val="21"/>
              </w:rPr>
            </w:pPr>
          </w:p>
        </w:tc>
        <w:tc>
          <w:tcPr>
            <w:tcW w:w="587" w:type="dxa"/>
            <w:vAlign w:val="top"/>
          </w:tcPr>
          <w:p w14:paraId="5ED0745B">
            <w:pPr>
              <w:rPr>
                <w:rFonts w:ascii="Arial"/>
                <w:sz w:val="21"/>
              </w:rPr>
            </w:pPr>
          </w:p>
        </w:tc>
      </w:tr>
    </w:tbl>
    <w:p w14:paraId="67212139">
      <w:pPr>
        <w:spacing w:line="42" w:lineRule="exact"/>
      </w:pPr>
    </w:p>
    <w:p w14:paraId="2B9DB1D9">
      <w:pPr>
        <w:spacing w:line="287" w:lineRule="auto"/>
        <w:rPr>
          <w:rFonts w:ascii="Arial"/>
          <w:sz w:val="21"/>
        </w:rPr>
      </w:pPr>
    </w:p>
    <w:p w14:paraId="3548F58C">
      <w:pPr>
        <w:spacing w:line="287" w:lineRule="auto"/>
        <w:rPr>
          <w:rFonts w:ascii="Arial"/>
          <w:sz w:val="21"/>
        </w:rPr>
      </w:pPr>
    </w:p>
    <w:p w14:paraId="5FD4970B">
      <w:pPr>
        <w:spacing w:line="288" w:lineRule="auto"/>
        <w:rPr>
          <w:rFonts w:ascii="Arial"/>
          <w:sz w:val="21"/>
        </w:rPr>
      </w:pPr>
    </w:p>
    <w:p w14:paraId="2AAA6D25">
      <w:pPr>
        <w:spacing w:before="65" w:line="228" w:lineRule="auto"/>
        <w:ind w:left="100"/>
        <w:rPr>
          <w:rFonts w:ascii="宋体" w:hAnsi="宋体" w:eastAsia="宋体" w:cs="宋体"/>
          <w:sz w:val="20"/>
          <w:szCs w:val="20"/>
        </w:rPr>
      </w:pPr>
      <w:r>
        <w:rPr>
          <w:rFonts w:ascii="宋体" w:hAnsi="宋体" w:eastAsia="宋体" w:cs="宋体"/>
          <w:spacing w:val="4"/>
          <w:sz w:val="20"/>
          <w:szCs w:val="20"/>
        </w:rPr>
        <w:t>说明</w:t>
      </w:r>
      <w:r>
        <w:rPr>
          <w:rFonts w:ascii="宋体" w:hAnsi="宋体" w:eastAsia="宋体" w:cs="宋体"/>
          <w:sz w:val="20"/>
          <w:szCs w:val="20"/>
        </w:rPr>
        <w:t>：（</w:t>
      </w:r>
      <w:r>
        <w:rPr>
          <w:rFonts w:ascii="宋体" w:hAnsi="宋体" w:eastAsia="宋体" w:cs="宋体"/>
          <w:spacing w:val="4"/>
          <w:sz w:val="20"/>
          <w:szCs w:val="20"/>
        </w:rPr>
        <w:t>1）上述各项中用“</w:t>
      </w:r>
      <w:r>
        <w:rPr>
          <w:rFonts w:ascii="宋体" w:hAnsi="宋体" w:eastAsia="宋体" w:cs="宋体"/>
          <w:spacing w:val="-41"/>
          <w:sz w:val="20"/>
          <w:szCs w:val="20"/>
        </w:rPr>
        <w:t xml:space="preserve"> </w:t>
      </w:r>
      <w:r>
        <w:rPr>
          <w:rFonts w:ascii="宋体" w:hAnsi="宋体" w:eastAsia="宋体" w:cs="宋体"/>
          <w:spacing w:val="4"/>
          <w:sz w:val="20"/>
          <w:szCs w:val="20"/>
        </w:rPr>
        <w:t>√</w:t>
      </w:r>
      <w:r>
        <w:rPr>
          <w:rFonts w:ascii="宋体" w:hAnsi="宋体" w:eastAsia="宋体" w:cs="宋体"/>
          <w:spacing w:val="-72"/>
          <w:sz w:val="20"/>
          <w:szCs w:val="20"/>
        </w:rPr>
        <w:t xml:space="preserve"> </w:t>
      </w:r>
      <w:r>
        <w:rPr>
          <w:rFonts w:ascii="宋体" w:hAnsi="宋体" w:eastAsia="宋体" w:cs="宋体"/>
          <w:spacing w:val="4"/>
          <w:sz w:val="20"/>
          <w:szCs w:val="20"/>
        </w:rPr>
        <w:t>”表示通过，“</w:t>
      </w:r>
      <w:r>
        <w:rPr>
          <w:rFonts w:ascii="宋体" w:hAnsi="宋体" w:eastAsia="宋体" w:cs="宋体"/>
          <w:spacing w:val="-63"/>
          <w:sz w:val="20"/>
          <w:szCs w:val="20"/>
        </w:rPr>
        <w:t xml:space="preserve"> </w:t>
      </w:r>
      <w:r>
        <w:rPr>
          <w:rFonts w:ascii="宋体" w:hAnsi="宋体" w:eastAsia="宋体" w:cs="宋体"/>
          <w:spacing w:val="4"/>
          <w:sz w:val="20"/>
          <w:szCs w:val="20"/>
        </w:rPr>
        <w:t>×</w:t>
      </w:r>
      <w:r>
        <w:rPr>
          <w:rFonts w:ascii="宋体" w:hAnsi="宋体" w:eastAsia="宋体" w:cs="宋体"/>
          <w:spacing w:val="-72"/>
          <w:sz w:val="20"/>
          <w:szCs w:val="20"/>
        </w:rPr>
        <w:t xml:space="preserve"> </w:t>
      </w:r>
      <w:r>
        <w:rPr>
          <w:rFonts w:ascii="宋体" w:hAnsi="宋体" w:eastAsia="宋体" w:cs="宋体"/>
          <w:spacing w:val="4"/>
          <w:sz w:val="20"/>
          <w:szCs w:val="20"/>
        </w:rPr>
        <w:t>”表示不通过；</w:t>
      </w:r>
    </w:p>
    <w:p w14:paraId="2B53EFF1">
      <w:pPr>
        <w:spacing w:before="113" w:line="280" w:lineRule="auto"/>
        <w:ind w:left="100" w:right="456" w:firstLine="6"/>
        <w:rPr>
          <w:rFonts w:ascii="宋体" w:hAnsi="宋体" w:eastAsia="宋体" w:cs="宋体"/>
          <w:sz w:val="20"/>
          <w:szCs w:val="20"/>
        </w:rPr>
      </w:pPr>
      <w:r>
        <w:rPr>
          <w:rFonts w:ascii="宋体" w:hAnsi="宋体" w:eastAsia="宋体" w:cs="宋体"/>
          <w:spacing w:val="2"/>
          <w:sz w:val="20"/>
          <w:szCs w:val="20"/>
        </w:rPr>
        <w:t>（2）上述各项中如有一项为“</w:t>
      </w:r>
      <w:r>
        <w:rPr>
          <w:rFonts w:ascii="宋体" w:hAnsi="宋体" w:eastAsia="宋体" w:cs="宋体"/>
          <w:spacing w:val="-63"/>
          <w:sz w:val="20"/>
          <w:szCs w:val="20"/>
        </w:rPr>
        <w:t xml:space="preserve"> </w:t>
      </w:r>
      <w:r>
        <w:rPr>
          <w:rFonts w:ascii="宋体" w:hAnsi="宋体" w:eastAsia="宋体" w:cs="宋体"/>
          <w:spacing w:val="2"/>
          <w:sz w:val="20"/>
          <w:szCs w:val="20"/>
        </w:rPr>
        <w:t>×</w:t>
      </w:r>
      <w:r>
        <w:rPr>
          <w:rFonts w:ascii="宋体" w:hAnsi="宋体" w:eastAsia="宋体" w:cs="宋体"/>
          <w:spacing w:val="-72"/>
          <w:sz w:val="20"/>
          <w:szCs w:val="20"/>
        </w:rPr>
        <w:t xml:space="preserve"> </w:t>
      </w:r>
      <w:r>
        <w:rPr>
          <w:rFonts w:ascii="宋体" w:hAnsi="宋体" w:eastAsia="宋体" w:cs="宋体"/>
          <w:spacing w:val="2"/>
          <w:sz w:val="20"/>
          <w:szCs w:val="20"/>
        </w:rPr>
        <w:t>”,</w:t>
      </w:r>
      <w:r>
        <w:rPr>
          <w:rFonts w:ascii="宋体" w:hAnsi="宋体" w:eastAsia="宋体" w:cs="宋体"/>
          <w:spacing w:val="30"/>
          <w:sz w:val="20"/>
          <w:szCs w:val="20"/>
        </w:rPr>
        <w:t xml:space="preserve"> </w:t>
      </w:r>
      <w:r>
        <w:rPr>
          <w:rFonts w:ascii="宋体" w:hAnsi="宋体" w:eastAsia="宋体" w:cs="宋体"/>
          <w:spacing w:val="2"/>
          <w:sz w:val="20"/>
          <w:szCs w:val="20"/>
        </w:rPr>
        <w:t>则结论为“</w:t>
      </w:r>
      <w:r>
        <w:rPr>
          <w:rFonts w:ascii="宋体" w:hAnsi="宋体" w:eastAsia="宋体" w:cs="宋体"/>
          <w:spacing w:val="-63"/>
          <w:sz w:val="20"/>
          <w:szCs w:val="20"/>
        </w:rPr>
        <w:t xml:space="preserve"> </w:t>
      </w:r>
      <w:r>
        <w:rPr>
          <w:rFonts w:ascii="宋体" w:hAnsi="宋体" w:eastAsia="宋体" w:cs="宋体"/>
          <w:spacing w:val="2"/>
          <w:sz w:val="20"/>
          <w:szCs w:val="20"/>
        </w:rPr>
        <w:t>×</w:t>
      </w:r>
      <w:r>
        <w:rPr>
          <w:rFonts w:ascii="宋体" w:hAnsi="宋体" w:eastAsia="宋体" w:cs="宋体"/>
          <w:spacing w:val="-72"/>
          <w:sz w:val="20"/>
          <w:szCs w:val="20"/>
        </w:rPr>
        <w:t xml:space="preserve"> </w:t>
      </w:r>
      <w:r>
        <w:rPr>
          <w:rFonts w:ascii="宋体" w:hAnsi="宋体" w:eastAsia="宋体" w:cs="宋体"/>
          <w:spacing w:val="2"/>
          <w:sz w:val="20"/>
          <w:szCs w:val="20"/>
        </w:rPr>
        <w:t>”, 表示该投标响应</w:t>
      </w:r>
      <w:r>
        <w:rPr>
          <w:rFonts w:ascii="宋体" w:hAnsi="宋体" w:eastAsia="宋体" w:cs="宋体"/>
          <w:spacing w:val="1"/>
          <w:sz w:val="20"/>
          <w:szCs w:val="20"/>
        </w:rPr>
        <w:t>文件中存在重大偏差，</w:t>
      </w:r>
      <w:r>
        <w:rPr>
          <w:rFonts w:ascii="宋体" w:hAnsi="宋体" w:eastAsia="宋体" w:cs="宋体"/>
          <w:sz w:val="20"/>
          <w:szCs w:val="20"/>
        </w:rPr>
        <w:t xml:space="preserve"> </w:t>
      </w:r>
      <w:r>
        <w:rPr>
          <w:rFonts w:ascii="宋体" w:hAnsi="宋体" w:eastAsia="宋体" w:cs="宋体"/>
          <w:spacing w:val="8"/>
          <w:sz w:val="20"/>
          <w:szCs w:val="20"/>
        </w:rPr>
        <w:t>不能通过初步评审；须写明原因。</w:t>
      </w:r>
    </w:p>
    <w:p w14:paraId="31FBDAE2">
      <w:pPr>
        <w:spacing w:before="113" w:line="227" w:lineRule="auto"/>
        <w:ind w:left="107"/>
        <w:rPr>
          <w:rFonts w:ascii="宋体" w:hAnsi="宋体" w:eastAsia="宋体" w:cs="宋体"/>
          <w:sz w:val="20"/>
          <w:szCs w:val="20"/>
        </w:rPr>
      </w:pPr>
      <w:r>
        <w:rPr>
          <w:rFonts w:ascii="宋体" w:hAnsi="宋体" w:eastAsia="宋体" w:cs="宋体"/>
          <w:spacing w:val="8"/>
          <w:sz w:val="20"/>
          <w:szCs w:val="20"/>
        </w:rPr>
        <w:t>（3）如法定代表人参与投标的，无须提供委托代理人证明。</w:t>
      </w:r>
    </w:p>
    <w:p w14:paraId="37AFE63C">
      <w:pPr>
        <w:spacing w:line="227" w:lineRule="auto"/>
        <w:rPr>
          <w:rFonts w:ascii="宋体" w:hAnsi="宋体" w:eastAsia="宋体" w:cs="宋体"/>
          <w:sz w:val="20"/>
          <w:szCs w:val="20"/>
        </w:rPr>
        <w:sectPr>
          <w:footerReference r:id="rId22" w:type="default"/>
          <w:pgSz w:w="11906" w:h="16839"/>
          <w:pgMar w:top="1431" w:right="1192" w:bottom="1241" w:left="1612" w:header="0" w:footer="997" w:gutter="0"/>
          <w:pgNumType w:fmt="decimal"/>
          <w:cols w:space="720" w:num="1"/>
        </w:sectPr>
      </w:pPr>
    </w:p>
    <w:p w14:paraId="2170FF4F">
      <w:pPr>
        <w:spacing w:before="91" w:line="212" w:lineRule="auto"/>
        <w:ind w:left="309"/>
        <w:rPr>
          <w:rFonts w:ascii="宋体" w:hAnsi="宋体" w:eastAsia="宋体" w:cs="宋体"/>
          <w:sz w:val="28"/>
          <w:szCs w:val="28"/>
        </w:rPr>
      </w:pPr>
      <w:r>
        <w:rPr>
          <w:rFonts w:ascii="宋体" w:hAnsi="宋体" w:eastAsia="宋体" w:cs="宋体"/>
          <w:b/>
          <w:bCs/>
          <w:spacing w:val="1"/>
          <w:sz w:val="28"/>
          <w:szCs w:val="28"/>
        </w:rPr>
        <w:t>附表2：符合性审查表</w:t>
      </w:r>
    </w:p>
    <w:tbl>
      <w:tblPr>
        <w:tblStyle w:val="13"/>
        <w:tblW w:w="90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7"/>
        <w:gridCol w:w="717"/>
        <w:gridCol w:w="1892"/>
        <w:gridCol w:w="4715"/>
        <w:gridCol w:w="567"/>
        <w:gridCol w:w="571"/>
      </w:tblGrid>
      <w:tr w14:paraId="0AB49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7" w:type="dxa"/>
            <w:vMerge w:val="restart"/>
            <w:tcBorders>
              <w:bottom w:val="nil"/>
            </w:tcBorders>
            <w:vAlign w:val="center"/>
          </w:tcPr>
          <w:p w14:paraId="55660352">
            <w:pPr>
              <w:pStyle w:val="14"/>
              <w:spacing w:before="65" w:line="229" w:lineRule="auto"/>
              <w:ind w:left="89"/>
              <w:rPr>
                <w:sz w:val="20"/>
                <w:szCs w:val="20"/>
              </w:rPr>
            </w:pPr>
            <w:r>
              <w:rPr>
                <w:spacing w:val="5"/>
                <w:sz w:val="20"/>
                <w:szCs w:val="20"/>
              </w:rPr>
              <w:t>序号</w:t>
            </w:r>
          </w:p>
        </w:tc>
        <w:tc>
          <w:tcPr>
            <w:tcW w:w="717" w:type="dxa"/>
            <w:vMerge w:val="restart"/>
            <w:tcBorders>
              <w:bottom w:val="nil"/>
            </w:tcBorders>
            <w:vAlign w:val="center"/>
          </w:tcPr>
          <w:p w14:paraId="4069F80D">
            <w:pPr>
              <w:pStyle w:val="14"/>
              <w:spacing w:before="65" w:line="228" w:lineRule="auto"/>
              <w:ind w:left="150"/>
              <w:rPr>
                <w:sz w:val="20"/>
                <w:szCs w:val="20"/>
              </w:rPr>
            </w:pPr>
            <w:r>
              <w:rPr>
                <w:spacing w:val="4"/>
                <w:sz w:val="20"/>
                <w:szCs w:val="20"/>
              </w:rPr>
              <w:t>类型</w:t>
            </w:r>
          </w:p>
        </w:tc>
        <w:tc>
          <w:tcPr>
            <w:tcW w:w="1892" w:type="dxa"/>
            <w:vMerge w:val="restart"/>
            <w:tcBorders>
              <w:bottom w:val="nil"/>
            </w:tcBorders>
            <w:vAlign w:val="center"/>
          </w:tcPr>
          <w:p w14:paraId="4D11B1E7">
            <w:pPr>
              <w:pStyle w:val="14"/>
              <w:spacing w:before="65" w:line="229" w:lineRule="auto"/>
              <w:ind w:left="1973"/>
              <w:rPr>
                <w:sz w:val="20"/>
                <w:szCs w:val="20"/>
              </w:rPr>
            </w:pPr>
            <w:r>
              <w:rPr>
                <w:spacing w:val="4"/>
                <w:sz w:val="20"/>
                <w:szCs w:val="20"/>
              </w:rPr>
              <w:t>要求</w:t>
            </w:r>
          </w:p>
        </w:tc>
        <w:tc>
          <w:tcPr>
            <w:tcW w:w="4715" w:type="dxa"/>
            <w:vMerge w:val="restart"/>
            <w:tcBorders>
              <w:bottom w:val="nil"/>
            </w:tcBorders>
            <w:vAlign w:val="center"/>
          </w:tcPr>
          <w:p w14:paraId="2805A4F6">
            <w:pPr>
              <w:pStyle w:val="14"/>
              <w:spacing w:before="65" w:line="228" w:lineRule="auto"/>
              <w:jc w:val="center"/>
              <w:rPr>
                <w:sz w:val="20"/>
                <w:szCs w:val="20"/>
              </w:rPr>
            </w:pPr>
            <w:r>
              <w:rPr>
                <w:spacing w:val="7"/>
                <w:sz w:val="20"/>
                <w:szCs w:val="20"/>
              </w:rPr>
              <w:t>要求说明</w:t>
            </w:r>
          </w:p>
        </w:tc>
        <w:tc>
          <w:tcPr>
            <w:tcW w:w="1138" w:type="dxa"/>
            <w:gridSpan w:val="2"/>
            <w:vAlign w:val="center"/>
          </w:tcPr>
          <w:p w14:paraId="702E5340">
            <w:pPr>
              <w:pStyle w:val="14"/>
              <w:spacing w:before="92" w:line="228" w:lineRule="auto"/>
              <w:ind w:left="153"/>
              <w:rPr>
                <w:sz w:val="20"/>
                <w:szCs w:val="20"/>
              </w:rPr>
            </w:pPr>
            <w:r>
              <w:rPr>
                <w:spacing w:val="7"/>
                <w:sz w:val="20"/>
                <w:szCs w:val="20"/>
              </w:rPr>
              <w:t>评审意见</w:t>
            </w:r>
          </w:p>
        </w:tc>
      </w:tr>
      <w:tr w14:paraId="6AF6C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587" w:type="dxa"/>
            <w:vMerge w:val="continue"/>
            <w:tcBorders>
              <w:top w:val="nil"/>
            </w:tcBorders>
            <w:vAlign w:val="center"/>
          </w:tcPr>
          <w:p w14:paraId="55130568">
            <w:pPr>
              <w:rPr>
                <w:rFonts w:ascii="Arial"/>
                <w:sz w:val="20"/>
                <w:szCs w:val="20"/>
              </w:rPr>
            </w:pPr>
          </w:p>
        </w:tc>
        <w:tc>
          <w:tcPr>
            <w:tcW w:w="717" w:type="dxa"/>
            <w:vMerge w:val="continue"/>
            <w:tcBorders>
              <w:top w:val="nil"/>
            </w:tcBorders>
            <w:vAlign w:val="center"/>
          </w:tcPr>
          <w:p w14:paraId="57F9A4A7">
            <w:pPr>
              <w:rPr>
                <w:rFonts w:ascii="Arial"/>
                <w:sz w:val="20"/>
                <w:szCs w:val="20"/>
              </w:rPr>
            </w:pPr>
          </w:p>
        </w:tc>
        <w:tc>
          <w:tcPr>
            <w:tcW w:w="1892" w:type="dxa"/>
            <w:vMerge w:val="continue"/>
            <w:tcBorders>
              <w:top w:val="nil"/>
            </w:tcBorders>
            <w:vAlign w:val="center"/>
          </w:tcPr>
          <w:p w14:paraId="471DC0B2">
            <w:pPr>
              <w:rPr>
                <w:rFonts w:ascii="Arial"/>
                <w:sz w:val="20"/>
                <w:szCs w:val="20"/>
              </w:rPr>
            </w:pPr>
          </w:p>
        </w:tc>
        <w:tc>
          <w:tcPr>
            <w:tcW w:w="4715" w:type="dxa"/>
            <w:vMerge w:val="continue"/>
            <w:tcBorders>
              <w:top w:val="nil"/>
            </w:tcBorders>
            <w:vAlign w:val="center"/>
          </w:tcPr>
          <w:p w14:paraId="6C02E3EF">
            <w:pPr>
              <w:rPr>
                <w:rFonts w:ascii="Arial"/>
                <w:sz w:val="20"/>
                <w:szCs w:val="20"/>
              </w:rPr>
            </w:pPr>
          </w:p>
        </w:tc>
        <w:tc>
          <w:tcPr>
            <w:tcW w:w="567" w:type="dxa"/>
            <w:vAlign w:val="center"/>
          </w:tcPr>
          <w:p w14:paraId="2342AEDC">
            <w:pPr>
              <w:pStyle w:val="14"/>
              <w:spacing w:before="159" w:line="231" w:lineRule="auto"/>
              <w:ind w:left="188"/>
              <w:rPr>
                <w:sz w:val="20"/>
                <w:szCs w:val="20"/>
              </w:rPr>
            </w:pPr>
            <w:r>
              <w:rPr>
                <w:sz w:val="20"/>
                <w:szCs w:val="20"/>
              </w:rPr>
              <w:t>是</w:t>
            </w:r>
          </w:p>
        </w:tc>
        <w:tc>
          <w:tcPr>
            <w:tcW w:w="571" w:type="dxa"/>
            <w:vAlign w:val="center"/>
          </w:tcPr>
          <w:p w14:paraId="7DA6090F">
            <w:pPr>
              <w:pStyle w:val="14"/>
              <w:spacing w:before="160" w:line="228" w:lineRule="auto"/>
              <w:ind w:left="191"/>
              <w:rPr>
                <w:sz w:val="20"/>
                <w:szCs w:val="20"/>
              </w:rPr>
            </w:pPr>
            <w:r>
              <w:rPr>
                <w:sz w:val="20"/>
                <w:szCs w:val="20"/>
              </w:rPr>
              <w:t>否</w:t>
            </w:r>
          </w:p>
        </w:tc>
      </w:tr>
      <w:tr w14:paraId="513A0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587" w:type="dxa"/>
            <w:vAlign w:val="center"/>
          </w:tcPr>
          <w:p w14:paraId="79B859F2">
            <w:pPr>
              <w:pStyle w:val="14"/>
              <w:spacing w:before="65" w:line="270" w:lineRule="exact"/>
              <w:ind w:left="261"/>
              <w:rPr>
                <w:rFonts w:hint="eastAsia" w:eastAsia="宋体"/>
                <w:sz w:val="20"/>
                <w:szCs w:val="20"/>
                <w:lang w:val="en-US" w:eastAsia="zh-CN"/>
              </w:rPr>
            </w:pPr>
            <w:r>
              <w:rPr>
                <w:rFonts w:hint="eastAsia"/>
                <w:sz w:val="20"/>
                <w:szCs w:val="20"/>
                <w:lang w:val="en-US" w:eastAsia="zh-CN"/>
              </w:rPr>
              <w:t>1</w:t>
            </w:r>
          </w:p>
        </w:tc>
        <w:tc>
          <w:tcPr>
            <w:tcW w:w="717" w:type="dxa"/>
            <w:vAlign w:val="center"/>
          </w:tcPr>
          <w:p w14:paraId="18EB9B66">
            <w:pPr>
              <w:pStyle w:val="14"/>
              <w:spacing w:before="65" w:line="228" w:lineRule="auto"/>
              <w:ind w:left="97"/>
              <w:rPr>
                <w:sz w:val="20"/>
                <w:szCs w:val="20"/>
              </w:rPr>
            </w:pPr>
            <w:r>
              <w:rPr>
                <w:rFonts w:hint="eastAsia" w:ascii="宋体" w:hAnsi="宋体" w:eastAsia="宋体" w:cs="宋体"/>
                <w:color w:val="auto"/>
                <w:kern w:val="2"/>
                <w:sz w:val="20"/>
                <w:szCs w:val="20"/>
                <w:highlight w:val="none"/>
                <w:lang w:val="en-US" w:eastAsia="zh-CN" w:bidi="ar-SA"/>
              </w:rPr>
              <w:t>报价</w:t>
            </w:r>
          </w:p>
        </w:tc>
        <w:tc>
          <w:tcPr>
            <w:tcW w:w="1892" w:type="dxa"/>
            <w:shd w:val="clear" w:color="auto" w:fill="auto"/>
            <w:vAlign w:val="center"/>
          </w:tcPr>
          <w:p w14:paraId="39907AA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napToGrid w:val="0"/>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报价方式：在</w:t>
            </w:r>
            <w:r>
              <w:rPr>
                <w:rFonts w:hint="eastAsia" w:ascii="宋体" w:hAnsi="宋体" w:cs="宋体"/>
                <w:color w:val="auto"/>
                <w:kern w:val="2"/>
                <w:sz w:val="20"/>
                <w:szCs w:val="20"/>
                <w:highlight w:val="none"/>
                <w:lang w:val="en-US" w:eastAsia="zh-CN" w:bidi="ar-SA"/>
              </w:rPr>
              <w:t>新疆</w:t>
            </w:r>
            <w:r>
              <w:rPr>
                <w:rFonts w:hint="eastAsia" w:ascii="宋体" w:hAnsi="宋体" w:eastAsia="宋体" w:cs="宋体"/>
                <w:color w:val="auto"/>
                <w:kern w:val="2"/>
                <w:sz w:val="20"/>
                <w:szCs w:val="20"/>
                <w:highlight w:val="none"/>
                <w:lang w:val="en-US" w:eastAsia="zh-CN" w:bidi="ar-SA"/>
              </w:rPr>
              <w:t>政采云（</w:t>
            </w:r>
            <w:r>
              <w:rPr>
                <w:rFonts w:hint="eastAsia" w:ascii="宋体" w:hAnsi="宋体" w:cs="宋体"/>
                <w:color w:val="000000"/>
                <w:kern w:val="2"/>
                <w:sz w:val="20"/>
                <w:szCs w:val="20"/>
                <w:highlight w:val="none"/>
                <w:lang w:val="en-US" w:eastAsia="zh-CN" w:bidi="ar-SA"/>
              </w:rPr>
              <w:t>http://www.ccgp-xinjiang.gov.cn/</w:t>
            </w:r>
            <w:r>
              <w:rPr>
                <w:rFonts w:hint="eastAsia" w:ascii="宋体" w:hAnsi="宋体" w:eastAsia="宋体" w:cs="宋体"/>
                <w:color w:val="auto"/>
                <w:kern w:val="2"/>
                <w:sz w:val="20"/>
                <w:szCs w:val="20"/>
                <w:highlight w:val="none"/>
                <w:lang w:val="en-US" w:eastAsia="zh-CN" w:bidi="ar-SA"/>
              </w:rPr>
              <w:t>）在线报价</w:t>
            </w:r>
          </w:p>
        </w:tc>
        <w:tc>
          <w:tcPr>
            <w:tcW w:w="4715" w:type="dxa"/>
            <w:shd w:val="clear" w:color="auto" w:fill="auto"/>
            <w:vAlign w:val="center"/>
          </w:tcPr>
          <w:p w14:paraId="31EC5BA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1、采购供应商所提供的货物和服务均以</w:t>
            </w:r>
            <w:r>
              <w:rPr>
                <w:rFonts w:hint="eastAsia" w:ascii="宋体" w:hAnsi="宋体" w:cs="宋体"/>
                <w:b/>
                <w:bCs/>
                <w:color w:val="auto"/>
                <w:kern w:val="2"/>
                <w:sz w:val="20"/>
                <w:szCs w:val="20"/>
                <w:highlight w:val="none"/>
                <w:lang w:val="en-US" w:eastAsia="zh-CN" w:bidi="ar-SA"/>
              </w:rPr>
              <w:t>投标总价</w:t>
            </w:r>
            <w:r>
              <w:rPr>
                <w:rFonts w:hint="eastAsia" w:ascii="宋体" w:hAnsi="宋体" w:cs="宋体"/>
                <w:color w:val="auto"/>
                <w:kern w:val="2"/>
                <w:sz w:val="20"/>
                <w:szCs w:val="20"/>
                <w:highlight w:val="none"/>
                <w:lang w:val="en-US" w:eastAsia="zh-CN" w:bidi="ar-SA"/>
              </w:rPr>
              <w:t>进行</w:t>
            </w:r>
            <w:r>
              <w:rPr>
                <w:rFonts w:hint="eastAsia" w:ascii="宋体" w:hAnsi="宋体" w:eastAsia="宋体" w:cs="宋体"/>
                <w:color w:val="auto"/>
                <w:kern w:val="2"/>
                <w:sz w:val="20"/>
                <w:szCs w:val="20"/>
                <w:highlight w:val="none"/>
                <w:lang w:val="en-US" w:eastAsia="zh-CN" w:bidi="ar-SA"/>
              </w:rPr>
              <w:t>报价，超出</w:t>
            </w:r>
            <w:r>
              <w:rPr>
                <w:rFonts w:hint="eastAsia" w:ascii="宋体" w:hAnsi="宋体" w:eastAsia="宋体" w:cs="宋体"/>
                <w:b/>
                <w:bCs/>
                <w:color w:val="auto"/>
                <w:kern w:val="2"/>
                <w:sz w:val="20"/>
                <w:szCs w:val="20"/>
                <w:highlight w:val="none"/>
                <w:lang w:val="en-US" w:eastAsia="zh-CN" w:bidi="ar-SA"/>
              </w:rPr>
              <w:t>最高</w:t>
            </w:r>
            <w:r>
              <w:rPr>
                <w:rFonts w:hint="eastAsia" w:ascii="宋体" w:hAnsi="宋体" w:cs="宋体"/>
                <w:b/>
                <w:bCs/>
                <w:color w:val="auto"/>
                <w:kern w:val="2"/>
                <w:sz w:val="20"/>
                <w:szCs w:val="20"/>
                <w:highlight w:val="none"/>
                <w:lang w:val="en-US" w:eastAsia="zh-CN" w:bidi="ar-SA"/>
              </w:rPr>
              <w:t>投标限价</w:t>
            </w:r>
            <w:r>
              <w:rPr>
                <w:rFonts w:hint="eastAsia" w:ascii="宋体" w:hAnsi="宋体" w:cs="宋体"/>
                <w:color w:val="auto"/>
                <w:kern w:val="2"/>
                <w:sz w:val="20"/>
                <w:szCs w:val="20"/>
                <w:highlight w:val="none"/>
                <w:lang w:val="en-US" w:eastAsia="zh-CN" w:bidi="ar-SA"/>
              </w:rPr>
              <w:t>的</w:t>
            </w:r>
            <w:r>
              <w:rPr>
                <w:rFonts w:hint="eastAsia" w:ascii="宋体" w:hAnsi="宋体" w:eastAsia="宋体" w:cs="宋体"/>
                <w:color w:val="auto"/>
                <w:kern w:val="2"/>
                <w:sz w:val="20"/>
                <w:szCs w:val="20"/>
                <w:highlight w:val="none"/>
                <w:lang w:val="en-US" w:eastAsia="zh-CN" w:bidi="ar-SA"/>
              </w:rPr>
              <w:t>为无效报价。</w:t>
            </w:r>
          </w:p>
          <w:p w14:paraId="28138E7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2、投标</w:t>
            </w:r>
            <w:r>
              <w:rPr>
                <w:rFonts w:hint="eastAsia" w:ascii="宋体" w:hAnsi="宋体" w:cs="宋体"/>
                <w:color w:val="auto"/>
                <w:kern w:val="2"/>
                <w:sz w:val="20"/>
                <w:szCs w:val="20"/>
                <w:highlight w:val="none"/>
                <w:lang w:val="en-US" w:eastAsia="zh-CN" w:bidi="ar-SA"/>
              </w:rPr>
              <w:t>费率</w:t>
            </w:r>
            <w:r>
              <w:rPr>
                <w:rFonts w:hint="eastAsia" w:ascii="宋体" w:hAnsi="宋体" w:eastAsia="宋体" w:cs="宋体"/>
                <w:color w:val="auto"/>
                <w:kern w:val="2"/>
                <w:sz w:val="20"/>
                <w:szCs w:val="20"/>
                <w:highlight w:val="none"/>
                <w:lang w:val="en-US" w:eastAsia="zh-CN" w:bidi="ar-SA"/>
              </w:rPr>
              <w:t>应是本项目范围内全部内容的价格体现，包括货款、包装费、运杂费、</w:t>
            </w:r>
            <w:r>
              <w:rPr>
                <w:rFonts w:hint="eastAsia" w:ascii="宋体" w:hAnsi="宋体" w:cs="宋体"/>
                <w:color w:val="auto"/>
                <w:kern w:val="2"/>
                <w:sz w:val="20"/>
                <w:szCs w:val="20"/>
                <w:highlight w:val="none"/>
                <w:lang w:val="en-US" w:eastAsia="zh-CN" w:bidi="ar-SA"/>
              </w:rPr>
              <w:t>搬运</w:t>
            </w:r>
            <w:r>
              <w:rPr>
                <w:rFonts w:hint="eastAsia" w:ascii="宋体" w:hAnsi="宋体" w:eastAsia="宋体" w:cs="宋体"/>
                <w:color w:val="auto"/>
                <w:kern w:val="2"/>
                <w:sz w:val="20"/>
                <w:szCs w:val="20"/>
                <w:highlight w:val="none"/>
                <w:lang w:val="en-US" w:eastAsia="zh-CN" w:bidi="ar-SA"/>
              </w:rPr>
              <w:t>费、售后服务、税金、利润等各种应有费用。</w:t>
            </w:r>
          </w:p>
          <w:p w14:paraId="77FEA40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napToGrid w:val="0"/>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3、对于本文件中未列明，而采购供应商认为必需的费用也需列入总报价。在合同实施时，采购人将不予支付</w:t>
            </w:r>
            <w:r>
              <w:rPr>
                <w:rFonts w:hint="eastAsia" w:ascii="宋体" w:hAnsi="宋体" w:cs="宋体"/>
                <w:color w:val="auto"/>
                <w:kern w:val="2"/>
                <w:sz w:val="20"/>
                <w:szCs w:val="20"/>
                <w:highlight w:val="none"/>
                <w:lang w:val="en-US" w:eastAsia="zh-CN" w:bidi="ar-SA"/>
              </w:rPr>
              <w:t>成交供应商</w:t>
            </w:r>
            <w:r>
              <w:rPr>
                <w:rFonts w:hint="eastAsia" w:ascii="宋体" w:hAnsi="宋体" w:eastAsia="宋体" w:cs="宋体"/>
                <w:color w:val="auto"/>
                <w:kern w:val="2"/>
                <w:sz w:val="20"/>
                <w:szCs w:val="20"/>
                <w:highlight w:val="none"/>
                <w:lang w:val="en-US" w:eastAsia="zh-CN" w:bidi="ar-SA"/>
              </w:rPr>
              <w:t>没有列入的项目费用，并认为此项目的费用已包括在总报价中。</w:t>
            </w:r>
          </w:p>
        </w:tc>
        <w:tc>
          <w:tcPr>
            <w:tcW w:w="567" w:type="dxa"/>
            <w:vAlign w:val="center"/>
          </w:tcPr>
          <w:p w14:paraId="3D5DDF7F">
            <w:pPr>
              <w:rPr>
                <w:rFonts w:ascii="Arial"/>
                <w:sz w:val="20"/>
                <w:szCs w:val="20"/>
              </w:rPr>
            </w:pPr>
          </w:p>
        </w:tc>
        <w:tc>
          <w:tcPr>
            <w:tcW w:w="571" w:type="dxa"/>
            <w:vAlign w:val="center"/>
          </w:tcPr>
          <w:p w14:paraId="6C888EB1">
            <w:pPr>
              <w:rPr>
                <w:rFonts w:ascii="Arial"/>
                <w:sz w:val="20"/>
                <w:szCs w:val="20"/>
              </w:rPr>
            </w:pPr>
          </w:p>
        </w:tc>
      </w:tr>
      <w:tr w14:paraId="23AB2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587" w:type="dxa"/>
            <w:vAlign w:val="center"/>
          </w:tcPr>
          <w:p w14:paraId="733C0971">
            <w:pPr>
              <w:pStyle w:val="14"/>
              <w:spacing w:before="65" w:line="270" w:lineRule="exact"/>
              <w:ind w:left="248"/>
              <w:rPr>
                <w:rFonts w:hint="eastAsia" w:eastAsia="宋体"/>
                <w:sz w:val="20"/>
                <w:szCs w:val="20"/>
                <w:lang w:val="en-US" w:eastAsia="zh-CN"/>
              </w:rPr>
            </w:pPr>
            <w:r>
              <w:rPr>
                <w:rFonts w:hint="eastAsia"/>
                <w:sz w:val="20"/>
                <w:szCs w:val="20"/>
                <w:lang w:val="en-US" w:eastAsia="zh-CN"/>
              </w:rPr>
              <w:t>2</w:t>
            </w:r>
          </w:p>
        </w:tc>
        <w:tc>
          <w:tcPr>
            <w:tcW w:w="717" w:type="dxa"/>
            <w:vMerge w:val="restart"/>
            <w:shd w:val="clear" w:color="auto" w:fill="auto"/>
            <w:vAlign w:val="center"/>
          </w:tcPr>
          <w:p w14:paraId="638529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eastAsia" w:ascii="宋体" w:hAnsi="宋体" w:eastAsia="宋体" w:cs="宋体"/>
                <w:color w:val="auto"/>
                <w:kern w:val="2"/>
                <w:sz w:val="20"/>
                <w:szCs w:val="20"/>
                <w:highlight w:val="none"/>
                <w:lang w:val="en-US" w:eastAsia="zh-CN" w:bidi="ar-SA"/>
              </w:rPr>
              <w:t>商务</w:t>
            </w:r>
          </w:p>
        </w:tc>
        <w:tc>
          <w:tcPr>
            <w:tcW w:w="1892" w:type="dxa"/>
            <w:shd w:val="clear" w:color="auto" w:fill="auto"/>
            <w:vAlign w:val="center"/>
          </w:tcPr>
          <w:p w14:paraId="51A93A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投标文件</w:t>
            </w:r>
          </w:p>
        </w:tc>
        <w:tc>
          <w:tcPr>
            <w:tcW w:w="4715" w:type="dxa"/>
            <w:shd w:val="clear" w:color="auto" w:fill="auto"/>
            <w:vAlign w:val="center"/>
          </w:tcPr>
          <w:p w14:paraId="27F6D3F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napToGrid w:val="0"/>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按招标文件要求在规定区域加盖投标单位电子公章和法定代表人电子签章。</w:t>
            </w:r>
          </w:p>
        </w:tc>
        <w:tc>
          <w:tcPr>
            <w:tcW w:w="567" w:type="dxa"/>
            <w:vAlign w:val="center"/>
          </w:tcPr>
          <w:p w14:paraId="61593585">
            <w:pPr>
              <w:rPr>
                <w:rFonts w:ascii="Arial"/>
                <w:sz w:val="20"/>
                <w:szCs w:val="20"/>
              </w:rPr>
            </w:pPr>
          </w:p>
        </w:tc>
        <w:tc>
          <w:tcPr>
            <w:tcW w:w="571" w:type="dxa"/>
            <w:vAlign w:val="center"/>
          </w:tcPr>
          <w:p w14:paraId="0ADA1624">
            <w:pPr>
              <w:rPr>
                <w:rFonts w:ascii="Arial"/>
                <w:sz w:val="20"/>
                <w:szCs w:val="20"/>
              </w:rPr>
            </w:pPr>
          </w:p>
        </w:tc>
      </w:tr>
      <w:tr w14:paraId="12369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587" w:type="dxa"/>
            <w:vAlign w:val="center"/>
          </w:tcPr>
          <w:p w14:paraId="5C82BE7F">
            <w:pPr>
              <w:pStyle w:val="14"/>
              <w:spacing w:before="65" w:line="268" w:lineRule="exact"/>
              <w:ind w:left="250"/>
              <w:rPr>
                <w:rFonts w:hint="eastAsia" w:eastAsia="宋体"/>
                <w:sz w:val="20"/>
                <w:szCs w:val="20"/>
                <w:lang w:val="en-US" w:eastAsia="zh-CN"/>
              </w:rPr>
            </w:pPr>
            <w:r>
              <w:rPr>
                <w:rFonts w:hint="eastAsia"/>
                <w:sz w:val="20"/>
                <w:szCs w:val="20"/>
                <w:lang w:val="en-US" w:eastAsia="zh-CN"/>
              </w:rPr>
              <w:t>3</w:t>
            </w:r>
          </w:p>
        </w:tc>
        <w:tc>
          <w:tcPr>
            <w:tcW w:w="717" w:type="dxa"/>
            <w:vMerge w:val="continue"/>
            <w:vAlign w:val="center"/>
          </w:tcPr>
          <w:p w14:paraId="353BEAF4">
            <w:pPr>
              <w:pStyle w:val="14"/>
              <w:spacing w:before="65" w:line="228" w:lineRule="auto"/>
              <w:ind w:left="94"/>
              <w:rPr>
                <w:sz w:val="20"/>
                <w:szCs w:val="20"/>
              </w:rPr>
            </w:pPr>
          </w:p>
        </w:tc>
        <w:tc>
          <w:tcPr>
            <w:tcW w:w="1892" w:type="dxa"/>
            <w:shd w:val="clear" w:color="auto" w:fill="auto"/>
            <w:vAlign w:val="center"/>
          </w:tcPr>
          <w:p w14:paraId="45E1B7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Arial" w:cs="宋体"/>
                <w:snapToGrid w:val="0"/>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投标有效期</w:t>
            </w:r>
          </w:p>
        </w:tc>
        <w:tc>
          <w:tcPr>
            <w:tcW w:w="4715" w:type="dxa"/>
            <w:shd w:val="clear" w:color="auto" w:fill="auto"/>
            <w:vAlign w:val="center"/>
          </w:tcPr>
          <w:p w14:paraId="7F5A3E2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napToGrid w:val="0"/>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投标有效期</w:t>
            </w:r>
            <w:r>
              <w:rPr>
                <w:rFonts w:hint="eastAsia" w:ascii="宋体" w:hAnsi="宋体" w:cs="宋体"/>
                <w:color w:val="auto"/>
                <w:kern w:val="2"/>
                <w:sz w:val="20"/>
                <w:szCs w:val="20"/>
                <w:highlight w:val="none"/>
                <w:lang w:val="en-US" w:eastAsia="zh-CN" w:bidi="ar-SA"/>
              </w:rPr>
              <w:t>响应</w:t>
            </w:r>
            <w:r>
              <w:rPr>
                <w:rFonts w:hint="eastAsia" w:ascii="宋体" w:hAnsi="宋体" w:eastAsia="宋体" w:cs="宋体"/>
                <w:color w:val="auto"/>
                <w:kern w:val="2"/>
                <w:sz w:val="20"/>
                <w:szCs w:val="20"/>
                <w:highlight w:val="none"/>
                <w:lang w:val="en-US" w:eastAsia="zh-CN" w:bidi="ar-SA"/>
              </w:rPr>
              <w:t>招标文件要求</w:t>
            </w:r>
          </w:p>
        </w:tc>
        <w:tc>
          <w:tcPr>
            <w:tcW w:w="567" w:type="dxa"/>
            <w:vAlign w:val="center"/>
          </w:tcPr>
          <w:p w14:paraId="1F45CE0D">
            <w:pPr>
              <w:rPr>
                <w:rFonts w:ascii="Arial"/>
                <w:sz w:val="20"/>
                <w:szCs w:val="20"/>
              </w:rPr>
            </w:pPr>
          </w:p>
        </w:tc>
        <w:tc>
          <w:tcPr>
            <w:tcW w:w="571" w:type="dxa"/>
            <w:vAlign w:val="center"/>
          </w:tcPr>
          <w:p w14:paraId="50A978BB">
            <w:pPr>
              <w:rPr>
                <w:rFonts w:ascii="Arial"/>
                <w:sz w:val="20"/>
                <w:szCs w:val="20"/>
              </w:rPr>
            </w:pPr>
          </w:p>
        </w:tc>
      </w:tr>
      <w:tr w14:paraId="57EDF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587" w:type="dxa"/>
            <w:vAlign w:val="center"/>
          </w:tcPr>
          <w:p w14:paraId="3C6975BA">
            <w:pPr>
              <w:pStyle w:val="14"/>
              <w:spacing w:before="65" w:line="268" w:lineRule="exact"/>
              <w:ind w:left="250"/>
              <w:rPr>
                <w:rFonts w:hint="eastAsia" w:eastAsia="宋体"/>
                <w:sz w:val="20"/>
                <w:szCs w:val="20"/>
                <w:lang w:val="en-US" w:eastAsia="zh-CN"/>
              </w:rPr>
            </w:pPr>
            <w:r>
              <w:rPr>
                <w:rFonts w:hint="eastAsia"/>
                <w:sz w:val="20"/>
                <w:szCs w:val="20"/>
                <w:lang w:val="en-US" w:eastAsia="zh-CN"/>
              </w:rPr>
              <w:t>4</w:t>
            </w:r>
          </w:p>
        </w:tc>
        <w:tc>
          <w:tcPr>
            <w:tcW w:w="717" w:type="dxa"/>
            <w:vMerge w:val="restart"/>
            <w:shd w:val="clear" w:color="auto" w:fill="auto"/>
            <w:vAlign w:val="center"/>
          </w:tcPr>
          <w:p w14:paraId="78D3B4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eastAsia" w:ascii="宋体" w:hAnsi="宋体" w:eastAsia="宋体" w:cs="宋体"/>
                <w:color w:val="auto"/>
                <w:kern w:val="2"/>
                <w:sz w:val="20"/>
                <w:szCs w:val="20"/>
                <w:highlight w:val="none"/>
                <w:lang w:val="en-US" w:eastAsia="zh-CN" w:bidi="ar-SA"/>
              </w:rPr>
              <w:t>技术</w:t>
            </w:r>
          </w:p>
        </w:tc>
        <w:tc>
          <w:tcPr>
            <w:tcW w:w="1892" w:type="dxa"/>
            <w:shd w:val="clear" w:color="auto" w:fill="auto"/>
            <w:vAlign w:val="center"/>
          </w:tcPr>
          <w:p w14:paraId="1BD716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招标方案</w:t>
            </w:r>
          </w:p>
        </w:tc>
        <w:tc>
          <w:tcPr>
            <w:tcW w:w="4715" w:type="dxa"/>
            <w:shd w:val="clear" w:color="auto" w:fill="auto"/>
            <w:vAlign w:val="center"/>
          </w:tcPr>
          <w:p w14:paraId="6A62809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napToGrid w:val="0"/>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只有一个投标方案。</w:t>
            </w:r>
          </w:p>
        </w:tc>
        <w:tc>
          <w:tcPr>
            <w:tcW w:w="567" w:type="dxa"/>
            <w:vAlign w:val="center"/>
          </w:tcPr>
          <w:p w14:paraId="08331645">
            <w:pPr>
              <w:rPr>
                <w:rFonts w:ascii="Arial"/>
                <w:sz w:val="20"/>
                <w:szCs w:val="20"/>
              </w:rPr>
            </w:pPr>
          </w:p>
        </w:tc>
        <w:tc>
          <w:tcPr>
            <w:tcW w:w="571" w:type="dxa"/>
            <w:vAlign w:val="center"/>
          </w:tcPr>
          <w:p w14:paraId="5AA32879">
            <w:pPr>
              <w:rPr>
                <w:rFonts w:ascii="Arial"/>
                <w:sz w:val="20"/>
                <w:szCs w:val="20"/>
              </w:rPr>
            </w:pPr>
          </w:p>
        </w:tc>
      </w:tr>
      <w:tr w14:paraId="205F4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587" w:type="dxa"/>
            <w:vAlign w:val="center"/>
          </w:tcPr>
          <w:p w14:paraId="174050BE">
            <w:pPr>
              <w:pStyle w:val="14"/>
              <w:spacing w:before="65" w:line="268" w:lineRule="exact"/>
              <w:ind w:left="250"/>
              <w:rPr>
                <w:rFonts w:hint="eastAsia" w:eastAsia="宋体"/>
                <w:sz w:val="20"/>
                <w:szCs w:val="20"/>
                <w:lang w:val="en-US" w:eastAsia="zh-CN"/>
              </w:rPr>
            </w:pPr>
            <w:r>
              <w:rPr>
                <w:rFonts w:hint="eastAsia"/>
                <w:sz w:val="20"/>
                <w:szCs w:val="20"/>
                <w:lang w:val="en-US" w:eastAsia="zh-CN"/>
              </w:rPr>
              <w:t>5</w:t>
            </w:r>
          </w:p>
        </w:tc>
        <w:tc>
          <w:tcPr>
            <w:tcW w:w="717" w:type="dxa"/>
            <w:vMerge w:val="continue"/>
            <w:vAlign w:val="center"/>
          </w:tcPr>
          <w:p w14:paraId="2EA424E3">
            <w:pPr>
              <w:pStyle w:val="14"/>
              <w:spacing w:before="65" w:line="228" w:lineRule="auto"/>
              <w:ind w:left="94"/>
              <w:rPr>
                <w:sz w:val="20"/>
                <w:szCs w:val="20"/>
              </w:rPr>
            </w:pPr>
          </w:p>
        </w:tc>
        <w:tc>
          <w:tcPr>
            <w:tcW w:w="1892" w:type="dxa"/>
            <w:shd w:val="clear" w:color="auto" w:fill="auto"/>
            <w:vAlign w:val="center"/>
          </w:tcPr>
          <w:p w14:paraId="6D9130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货物</w:t>
            </w:r>
            <w:r>
              <w:rPr>
                <w:rFonts w:hint="eastAsia" w:ascii="宋体" w:hAnsi="宋体" w:cs="宋体"/>
                <w:color w:val="auto"/>
                <w:kern w:val="2"/>
                <w:sz w:val="20"/>
                <w:szCs w:val="20"/>
                <w:highlight w:val="none"/>
                <w:lang w:val="en-US" w:eastAsia="zh-CN" w:bidi="ar-SA"/>
              </w:rPr>
              <w:t>、服务</w:t>
            </w:r>
            <w:r>
              <w:rPr>
                <w:rFonts w:hint="eastAsia" w:ascii="宋体" w:hAnsi="宋体" w:eastAsia="宋体" w:cs="宋体"/>
                <w:color w:val="auto"/>
                <w:kern w:val="2"/>
                <w:sz w:val="20"/>
                <w:szCs w:val="20"/>
                <w:highlight w:val="none"/>
                <w:lang w:val="en-US" w:eastAsia="zh-CN" w:bidi="ar-SA"/>
              </w:rPr>
              <w:t>清单</w:t>
            </w:r>
          </w:p>
        </w:tc>
        <w:tc>
          <w:tcPr>
            <w:tcW w:w="4715" w:type="dxa"/>
            <w:shd w:val="clear" w:color="auto" w:fill="auto"/>
            <w:vAlign w:val="center"/>
          </w:tcPr>
          <w:p w14:paraId="791076E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napToGrid w:val="0"/>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采购供应商提供的货物清单是否符合“</w:t>
            </w:r>
            <w:r>
              <w:rPr>
                <w:rFonts w:hint="eastAsia" w:ascii="宋体" w:hAnsi="宋体" w:cs="宋体"/>
                <w:color w:val="auto"/>
                <w:kern w:val="2"/>
                <w:sz w:val="20"/>
                <w:szCs w:val="20"/>
                <w:highlight w:val="none"/>
                <w:lang w:val="en-US" w:eastAsia="zh-CN" w:bidi="ar-SA"/>
              </w:rPr>
              <w:t>采购需求</w:t>
            </w:r>
            <w:r>
              <w:rPr>
                <w:rFonts w:hint="eastAsia" w:ascii="宋体" w:hAnsi="宋体" w:eastAsia="宋体" w:cs="宋体"/>
                <w:color w:val="auto"/>
                <w:kern w:val="2"/>
                <w:sz w:val="20"/>
                <w:szCs w:val="20"/>
                <w:highlight w:val="none"/>
                <w:lang w:val="en-US" w:eastAsia="zh-CN" w:bidi="ar-SA"/>
              </w:rPr>
              <w:t>”的要求。</w:t>
            </w:r>
          </w:p>
        </w:tc>
        <w:tc>
          <w:tcPr>
            <w:tcW w:w="567" w:type="dxa"/>
            <w:vAlign w:val="center"/>
          </w:tcPr>
          <w:p w14:paraId="0DBEC414">
            <w:pPr>
              <w:rPr>
                <w:rFonts w:ascii="Arial"/>
                <w:sz w:val="20"/>
                <w:szCs w:val="20"/>
              </w:rPr>
            </w:pPr>
          </w:p>
        </w:tc>
        <w:tc>
          <w:tcPr>
            <w:tcW w:w="571" w:type="dxa"/>
            <w:vAlign w:val="center"/>
          </w:tcPr>
          <w:p w14:paraId="38693392">
            <w:pPr>
              <w:rPr>
                <w:rFonts w:ascii="Arial"/>
                <w:sz w:val="20"/>
                <w:szCs w:val="20"/>
              </w:rPr>
            </w:pPr>
          </w:p>
        </w:tc>
      </w:tr>
      <w:tr w14:paraId="0751C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587" w:type="dxa"/>
            <w:vAlign w:val="center"/>
          </w:tcPr>
          <w:p w14:paraId="0E74781A">
            <w:pPr>
              <w:pStyle w:val="14"/>
              <w:spacing w:before="65" w:line="268" w:lineRule="exact"/>
              <w:ind w:left="250"/>
              <w:rPr>
                <w:rFonts w:hint="eastAsia" w:eastAsia="宋体"/>
                <w:sz w:val="20"/>
                <w:szCs w:val="20"/>
                <w:lang w:val="en-US" w:eastAsia="zh-CN"/>
              </w:rPr>
            </w:pPr>
            <w:r>
              <w:rPr>
                <w:rFonts w:hint="eastAsia"/>
                <w:sz w:val="20"/>
                <w:szCs w:val="20"/>
                <w:lang w:val="en-US" w:eastAsia="zh-CN"/>
              </w:rPr>
              <w:t>6</w:t>
            </w:r>
          </w:p>
        </w:tc>
        <w:tc>
          <w:tcPr>
            <w:tcW w:w="717" w:type="dxa"/>
            <w:vMerge w:val="restart"/>
            <w:shd w:val="clear" w:color="auto" w:fill="auto"/>
            <w:vAlign w:val="center"/>
          </w:tcPr>
          <w:p w14:paraId="058A3EA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商务</w:t>
            </w:r>
          </w:p>
        </w:tc>
        <w:tc>
          <w:tcPr>
            <w:tcW w:w="1892" w:type="dxa"/>
            <w:shd w:val="clear" w:color="auto" w:fill="auto"/>
            <w:vAlign w:val="center"/>
          </w:tcPr>
          <w:p w14:paraId="091BB1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snapToGrid w:val="0"/>
                <w:color w:val="auto"/>
                <w:kern w:val="0"/>
                <w:sz w:val="20"/>
                <w:szCs w:val="20"/>
                <w:highlight w:val="none"/>
                <w:lang w:val="zh-CN" w:eastAsia="en-US" w:bidi="ar-SA"/>
              </w:rPr>
            </w:pPr>
            <w:r>
              <w:rPr>
                <w:rFonts w:hint="eastAsia" w:ascii="宋体" w:hAnsi="宋体" w:cs="宋体"/>
                <w:color w:val="auto"/>
                <w:sz w:val="20"/>
                <w:szCs w:val="20"/>
                <w:highlight w:val="none"/>
                <w:lang w:val="en-US" w:eastAsia="zh-CN"/>
              </w:rPr>
              <w:t>交货</w:t>
            </w:r>
            <w:r>
              <w:rPr>
                <w:rFonts w:hint="eastAsia" w:ascii="宋体" w:hAnsi="宋体" w:eastAsia="宋体" w:cs="宋体"/>
                <w:color w:val="auto"/>
                <w:sz w:val="20"/>
                <w:szCs w:val="20"/>
                <w:highlight w:val="none"/>
                <w:lang w:val="en-US" w:eastAsia="zh-CN"/>
              </w:rPr>
              <w:t>期</w:t>
            </w:r>
          </w:p>
        </w:tc>
        <w:tc>
          <w:tcPr>
            <w:tcW w:w="4715" w:type="dxa"/>
            <w:shd w:val="clear" w:color="auto" w:fill="auto"/>
            <w:vAlign w:val="center"/>
          </w:tcPr>
          <w:p w14:paraId="137187E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snapToGrid w:val="0"/>
                <w:color w:val="auto"/>
                <w:kern w:val="0"/>
                <w:sz w:val="20"/>
                <w:szCs w:val="20"/>
                <w:highlight w:val="none"/>
                <w:lang w:val="en-US" w:eastAsia="zh-CN" w:bidi="ar-SA"/>
              </w:rPr>
            </w:pPr>
            <w:r>
              <w:rPr>
                <w:rFonts w:hint="eastAsia" w:ascii="宋体" w:hAnsi="宋体" w:cs="宋体"/>
                <w:color w:val="auto"/>
                <w:sz w:val="20"/>
                <w:szCs w:val="20"/>
                <w:highlight w:val="none"/>
                <w:lang w:val="en-US" w:eastAsia="zh-CN"/>
              </w:rPr>
              <w:t>投标供应商</w:t>
            </w:r>
            <w:r>
              <w:rPr>
                <w:rFonts w:hint="eastAsia" w:ascii="宋体" w:hAnsi="宋体" w:eastAsia="宋体" w:cs="宋体"/>
                <w:color w:val="auto"/>
                <w:sz w:val="20"/>
                <w:szCs w:val="20"/>
                <w:highlight w:val="none"/>
                <w:lang w:val="en-US" w:eastAsia="zh-CN"/>
              </w:rPr>
              <w:t>所承诺的交货期是否响应采购文件。</w:t>
            </w:r>
          </w:p>
        </w:tc>
        <w:tc>
          <w:tcPr>
            <w:tcW w:w="567" w:type="dxa"/>
            <w:vAlign w:val="center"/>
          </w:tcPr>
          <w:p w14:paraId="2DF8C95D">
            <w:pPr>
              <w:rPr>
                <w:rFonts w:ascii="Arial"/>
                <w:sz w:val="20"/>
                <w:szCs w:val="20"/>
              </w:rPr>
            </w:pPr>
          </w:p>
        </w:tc>
        <w:tc>
          <w:tcPr>
            <w:tcW w:w="571" w:type="dxa"/>
            <w:vAlign w:val="center"/>
          </w:tcPr>
          <w:p w14:paraId="762A0AA9">
            <w:pPr>
              <w:rPr>
                <w:rFonts w:ascii="Arial"/>
                <w:sz w:val="20"/>
                <w:szCs w:val="20"/>
              </w:rPr>
            </w:pPr>
          </w:p>
        </w:tc>
      </w:tr>
      <w:tr w14:paraId="4AA2C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587" w:type="dxa"/>
            <w:vAlign w:val="center"/>
          </w:tcPr>
          <w:p w14:paraId="2289E872">
            <w:pPr>
              <w:pStyle w:val="14"/>
              <w:spacing w:before="65" w:line="268" w:lineRule="exact"/>
              <w:ind w:left="250"/>
              <w:rPr>
                <w:rFonts w:hint="eastAsia" w:eastAsia="宋体"/>
                <w:sz w:val="20"/>
                <w:szCs w:val="20"/>
                <w:lang w:val="en-US" w:eastAsia="zh-CN"/>
              </w:rPr>
            </w:pPr>
            <w:r>
              <w:rPr>
                <w:rFonts w:hint="eastAsia"/>
                <w:sz w:val="20"/>
                <w:szCs w:val="20"/>
                <w:lang w:val="en-US" w:eastAsia="zh-CN"/>
              </w:rPr>
              <w:t>7</w:t>
            </w:r>
          </w:p>
        </w:tc>
        <w:tc>
          <w:tcPr>
            <w:tcW w:w="717" w:type="dxa"/>
            <w:vMerge w:val="continue"/>
            <w:vAlign w:val="center"/>
          </w:tcPr>
          <w:p w14:paraId="1477946E">
            <w:pPr>
              <w:pStyle w:val="14"/>
              <w:spacing w:before="65" w:line="228" w:lineRule="auto"/>
              <w:ind w:left="94"/>
              <w:rPr>
                <w:sz w:val="20"/>
                <w:szCs w:val="20"/>
              </w:rPr>
            </w:pPr>
          </w:p>
        </w:tc>
        <w:tc>
          <w:tcPr>
            <w:tcW w:w="1892" w:type="dxa"/>
            <w:shd w:val="clear" w:color="auto" w:fill="auto"/>
            <w:vAlign w:val="center"/>
          </w:tcPr>
          <w:p w14:paraId="40C424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bCs/>
                <w:snapToGrid w:val="0"/>
                <w:color w:val="auto"/>
                <w:kern w:val="0"/>
                <w:sz w:val="20"/>
                <w:szCs w:val="20"/>
                <w:highlight w:val="none"/>
                <w:lang w:val="en-US" w:eastAsia="en-US" w:bidi="ar-SA"/>
              </w:rPr>
            </w:pPr>
            <w:r>
              <w:rPr>
                <w:rFonts w:hint="eastAsia" w:ascii="宋体" w:hAnsi="宋体" w:eastAsia="宋体" w:cs="宋体"/>
                <w:color w:val="auto"/>
                <w:sz w:val="20"/>
                <w:szCs w:val="20"/>
                <w:highlight w:val="none"/>
                <w:lang w:val="en-US" w:eastAsia="zh-CN"/>
              </w:rPr>
              <w:t>质保</w:t>
            </w:r>
            <w:r>
              <w:rPr>
                <w:rFonts w:hint="eastAsia" w:ascii="宋体" w:hAnsi="宋体" w:cs="宋体"/>
                <w:color w:val="auto"/>
                <w:sz w:val="20"/>
                <w:szCs w:val="20"/>
                <w:highlight w:val="none"/>
                <w:lang w:val="en-US" w:eastAsia="zh-CN"/>
              </w:rPr>
              <w:t>保证</w:t>
            </w:r>
          </w:p>
        </w:tc>
        <w:tc>
          <w:tcPr>
            <w:tcW w:w="4715" w:type="dxa"/>
            <w:shd w:val="clear" w:color="auto" w:fill="auto"/>
            <w:vAlign w:val="center"/>
          </w:tcPr>
          <w:p w14:paraId="0338A21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snapToGrid w:val="0"/>
                <w:color w:val="auto"/>
                <w:kern w:val="0"/>
                <w:sz w:val="20"/>
                <w:szCs w:val="20"/>
                <w:highlight w:val="none"/>
                <w:lang w:val="en-US" w:eastAsia="zh-CN" w:bidi="ar-SA"/>
              </w:rPr>
            </w:pPr>
            <w:r>
              <w:rPr>
                <w:rFonts w:hint="eastAsia" w:ascii="宋体" w:hAnsi="宋体" w:cs="宋体"/>
                <w:color w:val="auto"/>
                <w:sz w:val="20"/>
                <w:szCs w:val="20"/>
                <w:highlight w:val="none"/>
                <w:lang w:val="en-US" w:eastAsia="zh-CN"/>
              </w:rPr>
              <w:t>投标供应商</w:t>
            </w:r>
            <w:r>
              <w:rPr>
                <w:rFonts w:hint="eastAsia" w:ascii="宋体" w:hAnsi="宋体" w:eastAsia="宋体" w:cs="宋体"/>
                <w:color w:val="auto"/>
                <w:sz w:val="20"/>
                <w:szCs w:val="20"/>
                <w:highlight w:val="none"/>
                <w:lang w:val="en-US" w:eastAsia="zh-CN"/>
              </w:rPr>
              <w:t>所承诺的质保</w:t>
            </w:r>
            <w:r>
              <w:rPr>
                <w:rFonts w:hint="eastAsia" w:ascii="宋体" w:hAnsi="宋体" w:cs="宋体"/>
                <w:color w:val="auto"/>
                <w:sz w:val="20"/>
                <w:szCs w:val="20"/>
                <w:highlight w:val="none"/>
                <w:lang w:val="en-US" w:eastAsia="zh-CN"/>
              </w:rPr>
              <w:t>保证</w:t>
            </w:r>
            <w:r>
              <w:rPr>
                <w:rFonts w:hint="eastAsia" w:ascii="宋体" w:hAnsi="宋体" w:eastAsia="宋体" w:cs="宋体"/>
                <w:color w:val="auto"/>
                <w:sz w:val="20"/>
                <w:szCs w:val="20"/>
                <w:highlight w:val="none"/>
                <w:lang w:val="en-US" w:eastAsia="zh-CN"/>
              </w:rPr>
              <w:t>是否完全响应采购文件。</w:t>
            </w:r>
          </w:p>
        </w:tc>
        <w:tc>
          <w:tcPr>
            <w:tcW w:w="567" w:type="dxa"/>
            <w:vAlign w:val="center"/>
          </w:tcPr>
          <w:p w14:paraId="63B49131">
            <w:pPr>
              <w:rPr>
                <w:rFonts w:ascii="Arial"/>
                <w:sz w:val="20"/>
                <w:szCs w:val="20"/>
              </w:rPr>
            </w:pPr>
          </w:p>
        </w:tc>
        <w:tc>
          <w:tcPr>
            <w:tcW w:w="571" w:type="dxa"/>
            <w:vAlign w:val="center"/>
          </w:tcPr>
          <w:p w14:paraId="5C22D831">
            <w:pPr>
              <w:rPr>
                <w:rFonts w:ascii="Arial"/>
                <w:sz w:val="20"/>
                <w:szCs w:val="20"/>
              </w:rPr>
            </w:pPr>
          </w:p>
        </w:tc>
      </w:tr>
      <w:tr w14:paraId="63B04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587" w:type="dxa"/>
            <w:vAlign w:val="center"/>
          </w:tcPr>
          <w:p w14:paraId="70ADCE05">
            <w:pPr>
              <w:pStyle w:val="14"/>
              <w:spacing w:before="65" w:line="268" w:lineRule="exact"/>
              <w:ind w:left="250"/>
              <w:rPr>
                <w:rFonts w:hint="eastAsia" w:eastAsia="宋体"/>
                <w:sz w:val="20"/>
                <w:szCs w:val="20"/>
                <w:lang w:val="en-US" w:eastAsia="zh-CN"/>
              </w:rPr>
            </w:pPr>
            <w:r>
              <w:rPr>
                <w:rFonts w:hint="eastAsia"/>
                <w:sz w:val="20"/>
                <w:szCs w:val="20"/>
                <w:lang w:val="en-US" w:eastAsia="zh-CN"/>
              </w:rPr>
              <w:t>8</w:t>
            </w:r>
          </w:p>
        </w:tc>
        <w:tc>
          <w:tcPr>
            <w:tcW w:w="717" w:type="dxa"/>
            <w:vMerge w:val="continue"/>
            <w:vAlign w:val="center"/>
          </w:tcPr>
          <w:p w14:paraId="38D306B2">
            <w:pPr>
              <w:pStyle w:val="14"/>
              <w:spacing w:before="65" w:line="228" w:lineRule="auto"/>
              <w:ind w:left="94"/>
              <w:rPr>
                <w:sz w:val="20"/>
                <w:szCs w:val="20"/>
              </w:rPr>
            </w:pPr>
          </w:p>
        </w:tc>
        <w:tc>
          <w:tcPr>
            <w:tcW w:w="1892" w:type="dxa"/>
            <w:shd w:val="clear" w:color="auto" w:fill="auto"/>
            <w:vAlign w:val="center"/>
          </w:tcPr>
          <w:p w14:paraId="0CE21A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snapToGrid w:val="0"/>
                <w:color w:val="auto"/>
                <w:kern w:val="0"/>
                <w:sz w:val="20"/>
                <w:szCs w:val="20"/>
                <w:highlight w:val="none"/>
                <w:lang w:val="zh-CN" w:eastAsia="en-US" w:bidi="ar-SA"/>
              </w:rPr>
            </w:pPr>
            <w:r>
              <w:rPr>
                <w:rFonts w:hint="eastAsia" w:ascii="宋体" w:hAnsi="宋体" w:eastAsia="宋体" w:cs="宋体"/>
                <w:color w:val="auto"/>
                <w:sz w:val="20"/>
                <w:szCs w:val="20"/>
                <w:highlight w:val="none"/>
                <w:lang w:val="en-US" w:eastAsia="zh-CN"/>
              </w:rPr>
              <w:t>承诺书</w:t>
            </w:r>
          </w:p>
        </w:tc>
        <w:tc>
          <w:tcPr>
            <w:tcW w:w="4715" w:type="dxa"/>
            <w:shd w:val="clear" w:color="auto" w:fill="auto"/>
            <w:vAlign w:val="center"/>
          </w:tcPr>
          <w:p w14:paraId="1D4A5DC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snapToGrid w:val="0"/>
                <w:color w:val="auto"/>
                <w:kern w:val="0"/>
                <w:sz w:val="20"/>
                <w:szCs w:val="20"/>
                <w:highlight w:val="none"/>
                <w:lang w:val="en-US" w:eastAsia="zh-CN" w:bidi="ar-SA"/>
              </w:rPr>
            </w:pPr>
            <w:r>
              <w:rPr>
                <w:rFonts w:hint="eastAsia" w:ascii="宋体" w:hAnsi="宋体" w:cs="宋体"/>
                <w:color w:val="auto"/>
                <w:sz w:val="20"/>
                <w:szCs w:val="20"/>
                <w:highlight w:val="none"/>
                <w:lang w:val="en-US" w:eastAsia="zh-CN"/>
              </w:rPr>
              <w:t>投标供应商</w:t>
            </w:r>
            <w:r>
              <w:rPr>
                <w:rFonts w:hint="eastAsia" w:ascii="宋体" w:hAnsi="宋体" w:eastAsia="宋体" w:cs="宋体"/>
                <w:color w:val="auto"/>
                <w:sz w:val="20"/>
                <w:szCs w:val="20"/>
                <w:highlight w:val="none"/>
                <w:lang w:val="en-US" w:eastAsia="zh-CN"/>
              </w:rPr>
              <w:t>是否签订</w:t>
            </w:r>
            <w:r>
              <w:rPr>
                <w:rFonts w:hint="eastAsia" w:ascii="宋体" w:hAnsi="宋体" w:cs="宋体"/>
                <w:color w:val="auto"/>
                <w:sz w:val="20"/>
                <w:szCs w:val="20"/>
                <w:highlight w:val="none"/>
                <w:lang w:val="en-US" w:eastAsia="zh-CN"/>
              </w:rPr>
              <w:t>不围标串标</w:t>
            </w:r>
            <w:r>
              <w:rPr>
                <w:rFonts w:hint="eastAsia" w:ascii="宋体" w:hAnsi="宋体" w:eastAsia="宋体" w:cs="宋体"/>
                <w:color w:val="auto"/>
                <w:sz w:val="20"/>
                <w:szCs w:val="20"/>
                <w:highlight w:val="none"/>
                <w:lang w:val="en-US" w:eastAsia="zh-CN"/>
              </w:rPr>
              <w:t>承诺书。</w:t>
            </w:r>
          </w:p>
        </w:tc>
        <w:tc>
          <w:tcPr>
            <w:tcW w:w="567" w:type="dxa"/>
            <w:vAlign w:val="center"/>
          </w:tcPr>
          <w:p w14:paraId="58C493D6">
            <w:pPr>
              <w:rPr>
                <w:rFonts w:ascii="Arial"/>
                <w:sz w:val="20"/>
                <w:szCs w:val="20"/>
              </w:rPr>
            </w:pPr>
          </w:p>
        </w:tc>
        <w:tc>
          <w:tcPr>
            <w:tcW w:w="571" w:type="dxa"/>
            <w:vAlign w:val="center"/>
          </w:tcPr>
          <w:p w14:paraId="3577E894">
            <w:pPr>
              <w:rPr>
                <w:rFonts w:ascii="Arial"/>
                <w:sz w:val="20"/>
                <w:szCs w:val="20"/>
              </w:rPr>
            </w:pPr>
          </w:p>
        </w:tc>
      </w:tr>
      <w:tr w14:paraId="4FECF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587" w:type="dxa"/>
            <w:vAlign w:val="center"/>
          </w:tcPr>
          <w:p w14:paraId="764FAF6D">
            <w:pPr>
              <w:pStyle w:val="14"/>
              <w:spacing w:before="65" w:line="268" w:lineRule="exact"/>
              <w:ind w:left="250"/>
              <w:rPr>
                <w:rFonts w:hint="eastAsia" w:eastAsia="宋体"/>
                <w:sz w:val="20"/>
                <w:szCs w:val="20"/>
                <w:lang w:val="en-US" w:eastAsia="zh-CN"/>
              </w:rPr>
            </w:pPr>
            <w:r>
              <w:rPr>
                <w:rFonts w:hint="eastAsia"/>
                <w:sz w:val="20"/>
                <w:szCs w:val="20"/>
                <w:lang w:val="en-US" w:eastAsia="zh-CN"/>
              </w:rPr>
              <w:t>9</w:t>
            </w:r>
          </w:p>
        </w:tc>
        <w:tc>
          <w:tcPr>
            <w:tcW w:w="717" w:type="dxa"/>
            <w:vMerge w:val="continue"/>
            <w:vAlign w:val="center"/>
          </w:tcPr>
          <w:p w14:paraId="1AB08720">
            <w:pPr>
              <w:pStyle w:val="14"/>
              <w:spacing w:before="65" w:line="228" w:lineRule="auto"/>
              <w:ind w:left="94"/>
              <w:rPr>
                <w:sz w:val="20"/>
                <w:szCs w:val="20"/>
              </w:rPr>
            </w:pPr>
          </w:p>
        </w:tc>
        <w:tc>
          <w:tcPr>
            <w:tcW w:w="1892" w:type="dxa"/>
            <w:shd w:val="clear" w:color="auto" w:fill="auto"/>
            <w:vAlign w:val="center"/>
          </w:tcPr>
          <w:p w14:paraId="4F65CEEE">
            <w:pPr>
              <w:keepNext w:val="0"/>
              <w:keepLines w:val="0"/>
              <w:pageBreakBefore w:val="0"/>
              <w:widowControl/>
              <w:kinsoku/>
              <w:wordWrap/>
              <w:overflowPunct/>
              <w:topLinePunct w:val="0"/>
              <w:autoSpaceDE/>
              <w:autoSpaceDN/>
              <w:bidi w:val="0"/>
              <w:snapToGrid/>
              <w:spacing w:before="0" w:beforeAutospacing="0" w:after="0" w:afterAutospacing="0" w:line="240" w:lineRule="auto"/>
              <w:ind w:left="0" w:leftChars="0" w:right="0" w:rightChars="0"/>
              <w:jc w:val="center"/>
              <w:textAlignment w:val="baseline"/>
              <w:rPr>
                <w:rFonts w:hint="eastAsia" w:ascii="宋体" w:hAnsi="宋体" w:eastAsia="宋体" w:cs="宋体"/>
                <w:bCs/>
                <w:snapToGrid w:val="0"/>
                <w:color w:val="auto"/>
                <w:kern w:val="0"/>
                <w:sz w:val="20"/>
                <w:szCs w:val="20"/>
                <w:highlight w:val="none"/>
                <w:lang w:val="zh-CN" w:eastAsia="en-US" w:bidi="ar-SA"/>
              </w:rPr>
            </w:pPr>
            <w:r>
              <w:rPr>
                <w:rFonts w:hint="eastAsia" w:ascii="宋体" w:hAnsi="宋体" w:eastAsia="宋体" w:cs="宋体"/>
                <w:b w:val="0"/>
                <w:i w:val="0"/>
                <w:caps w:val="0"/>
                <w:color w:val="auto"/>
                <w:spacing w:val="0"/>
                <w:w w:val="100"/>
                <w:kern w:val="0"/>
                <w:sz w:val="20"/>
                <w:szCs w:val="20"/>
                <w:highlight w:val="none"/>
                <w:lang w:val="en-US" w:eastAsia="zh-CN" w:bidi="ar-SA"/>
              </w:rPr>
              <w:t>其他</w:t>
            </w:r>
          </w:p>
        </w:tc>
        <w:tc>
          <w:tcPr>
            <w:tcW w:w="4715" w:type="dxa"/>
            <w:shd w:val="clear" w:color="auto" w:fill="auto"/>
            <w:vAlign w:val="center"/>
          </w:tcPr>
          <w:p w14:paraId="2F102CD7">
            <w:pPr>
              <w:keepNext w:val="0"/>
              <w:keepLines w:val="0"/>
              <w:pageBreakBefore w:val="0"/>
              <w:widowControl/>
              <w:numPr>
                <w:ilvl w:val="0"/>
                <w:numId w:val="3"/>
              </w:numPr>
              <w:kinsoku/>
              <w:wordWrap/>
              <w:overflowPunct/>
              <w:topLinePunct w:val="0"/>
              <w:autoSpaceDE/>
              <w:autoSpaceDN/>
              <w:bidi w:val="0"/>
              <w:snapToGrid/>
              <w:spacing w:before="0" w:beforeAutospacing="0" w:after="0" w:afterAutospacing="0" w:line="240" w:lineRule="auto"/>
              <w:ind w:left="0" w:leftChars="0" w:right="0"/>
              <w:jc w:val="left"/>
              <w:textAlignment w:val="baseline"/>
              <w:rPr>
                <w:rFonts w:hint="eastAsia" w:ascii="宋体" w:hAnsi="宋体" w:eastAsia="宋体" w:cs="宋体"/>
                <w:b w:val="0"/>
                <w:i w:val="0"/>
                <w:caps w:val="0"/>
                <w:color w:val="auto"/>
                <w:spacing w:val="0"/>
                <w:w w:val="100"/>
                <w:kern w:val="0"/>
                <w:sz w:val="20"/>
                <w:szCs w:val="20"/>
                <w:highlight w:val="none"/>
                <w:lang w:val="en-US" w:eastAsia="zh-CN" w:bidi="ar-SA"/>
              </w:rPr>
            </w:pPr>
            <w:r>
              <w:rPr>
                <w:rFonts w:hint="eastAsia" w:ascii="宋体" w:hAnsi="宋体" w:eastAsia="宋体" w:cs="宋体"/>
                <w:b w:val="0"/>
                <w:i w:val="0"/>
                <w:caps w:val="0"/>
                <w:color w:val="auto"/>
                <w:spacing w:val="0"/>
                <w:w w:val="100"/>
                <w:kern w:val="0"/>
                <w:sz w:val="20"/>
                <w:szCs w:val="20"/>
                <w:highlight w:val="none"/>
                <w:lang w:val="en-US" w:eastAsia="zh-CN" w:bidi="ar-SA"/>
              </w:rPr>
              <w:t xml:space="preserve">投标文件附有采购人不能接受的条件或不符合招标文件的其他要求。 </w:t>
            </w:r>
          </w:p>
          <w:p w14:paraId="2B9052A5">
            <w:pPr>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240" w:lineRule="auto"/>
              <w:ind w:left="0" w:leftChars="0" w:right="0" w:rightChars="0" w:firstLine="0" w:firstLineChars="0"/>
              <w:jc w:val="left"/>
              <w:textAlignment w:val="baseline"/>
              <w:rPr>
                <w:rFonts w:hint="eastAsia" w:ascii="宋体" w:hAnsi="宋体" w:eastAsia="宋体" w:cs="宋体"/>
                <w:snapToGrid w:val="0"/>
                <w:color w:val="auto"/>
                <w:kern w:val="0"/>
                <w:sz w:val="20"/>
                <w:szCs w:val="20"/>
                <w:highlight w:val="none"/>
                <w:lang w:val="en-US" w:eastAsia="zh-CN" w:bidi="ar-SA"/>
              </w:rPr>
            </w:pPr>
            <w:r>
              <w:rPr>
                <w:rFonts w:hint="eastAsia" w:ascii="宋体" w:hAnsi="宋体" w:eastAsia="宋体" w:cs="宋体"/>
                <w:b w:val="0"/>
                <w:i w:val="0"/>
                <w:caps w:val="0"/>
                <w:color w:val="auto"/>
                <w:spacing w:val="0"/>
                <w:w w:val="100"/>
                <w:kern w:val="0"/>
                <w:sz w:val="20"/>
                <w:szCs w:val="20"/>
                <w:highlight w:val="none"/>
                <w:lang w:val="en-US" w:eastAsia="zh-CN" w:bidi="ar-SA"/>
              </w:rPr>
              <w:t>2、属于法律、法规、规章规定无效投标的其他情形。</w:t>
            </w:r>
          </w:p>
        </w:tc>
        <w:tc>
          <w:tcPr>
            <w:tcW w:w="567" w:type="dxa"/>
            <w:vAlign w:val="center"/>
          </w:tcPr>
          <w:p w14:paraId="231BDCFE">
            <w:pPr>
              <w:rPr>
                <w:rFonts w:ascii="Arial"/>
                <w:sz w:val="20"/>
                <w:szCs w:val="20"/>
              </w:rPr>
            </w:pPr>
          </w:p>
        </w:tc>
        <w:tc>
          <w:tcPr>
            <w:tcW w:w="571" w:type="dxa"/>
            <w:vAlign w:val="center"/>
          </w:tcPr>
          <w:p w14:paraId="1C92F02D">
            <w:pPr>
              <w:rPr>
                <w:rFonts w:ascii="Arial"/>
                <w:sz w:val="20"/>
                <w:szCs w:val="20"/>
              </w:rPr>
            </w:pPr>
          </w:p>
        </w:tc>
      </w:tr>
      <w:tr w14:paraId="624D3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87" w:type="dxa"/>
            <w:vAlign w:val="center"/>
          </w:tcPr>
          <w:p w14:paraId="3CB7DA3E">
            <w:pPr>
              <w:pStyle w:val="14"/>
              <w:spacing w:before="166" w:line="270" w:lineRule="exact"/>
              <w:ind w:left="245"/>
              <w:rPr>
                <w:sz w:val="20"/>
                <w:szCs w:val="20"/>
              </w:rPr>
            </w:pPr>
          </w:p>
        </w:tc>
        <w:tc>
          <w:tcPr>
            <w:tcW w:w="7324" w:type="dxa"/>
            <w:gridSpan w:val="3"/>
            <w:vAlign w:val="center"/>
          </w:tcPr>
          <w:p w14:paraId="37F69285">
            <w:pPr>
              <w:pStyle w:val="14"/>
              <w:spacing w:before="166" w:line="229" w:lineRule="auto"/>
              <w:ind w:left="2728"/>
              <w:rPr>
                <w:sz w:val="20"/>
                <w:szCs w:val="20"/>
              </w:rPr>
            </w:pPr>
            <w:r>
              <w:rPr>
                <w:spacing w:val="6"/>
                <w:sz w:val="20"/>
                <w:szCs w:val="20"/>
              </w:rPr>
              <w:t>结 论(通过/不通过)</w:t>
            </w:r>
          </w:p>
        </w:tc>
        <w:tc>
          <w:tcPr>
            <w:tcW w:w="567" w:type="dxa"/>
            <w:vAlign w:val="center"/>
          </w:tcPr>
          <w:p w14:paraId="586526BC">
            <w:pPr>
              <w:rPr>
                <w:rFonts w:ascii="Arial"/>
                <w:sz w:val="20"/>
                <w:szCs w:val="20"/>
              </w:rPr>
            </w:pPr>
          </w:p>
        </w:tc>
        <w:tc>
          <w:tcPr>
            <w:tcW w:w="571" w:type="dxa"/>
            <w:vAlign w:val="center"/>
          </w:tcPr>
          <w:p w14:paraId="64A33944">
            <w:pPr>
              <w:rPr>
                <w:rFonts w:ascii="Arial"/>
                <w:sz w:val="20"/>
                <w:szCs w:val="20"/>
              </w:rPr>
            </w:pPr>
          </w:p>
        </w:tc>
      </w:tr>
    </w:tbl>
    <w:p w14:paraId="415F112D">
      <w:pPr>
        <w:spacing w:line="328" w:lineRule="auto"/>
        <w:rPr>
          <w:rFonts w:ascii="Arial"/>
          <w:sz w:val="21"/>
        </w:rPr>
      </w:pPr>
    </w:p>
    <w:p w14:paraId="2A8438BF">
      <w:pPr>
        <w:spacing w:before="65" w:line="228" w:lineRule="auto"/>
        <w:ind w:left="287"/>
        <w:rPr>
          <w:rFonts w:ascii="宋体" w:hAnsi="宋体" w:eastAsia="宋体" w:cs="宋体"/>
          <w:sz w:val="20"/>
          <w:szCs w:val="20"/>
        </w:rPr>
      </w:pPr>
      <w:r>
        <w:rPr>
          <w:rFonts w:ascii="宋体" w:hAnsi="宋体" w:eastAsia="宋体" w:cs="宋体"/>
          <w:spacing w:val="1"/>
          <w:sz w:val="20"/>
          <w:szCs w:val="20"/>
        </w:rPr>
        <w:t>说明：</w:t>
      </w:r>
    </w:p>
    <w:p w14:paraId="009D602A">
      <w:pPr>
        <w:spacing w:before="75" w:line="228" w:lineRule="auto"/>
        <w:ind w:left="294"/>
        <w:rPr>
          <w:rFonts w:ascii="宋体" w:hAnsi="宋体" w:eastAsia="宋体" w:cs="宋体"/>
          <w:sz w:val="20"/>
          <w:szCs w:val="20"/>
        </w:rPr>
      </w:pPr>
      <w:r>
        <w:rPr>
          <w:rFonts w:ascii="宋体" w:hAnsi="宋体" w:eastAsia="宋体" w:cs="宋体"/>
          <w:spacing w:val="-1"/>
          <w:sz w:val="20"/>
          <w:szCs w:val="20"/>
        </w:rPr>
        <w:t>（1）上述各项中用“</w:t>
      </w:r>
      <w:r>
        <w:rPr>
          <w:rFonts w:ascii="宋体" w:hAnsi="宋体" w:eastAsia="宋体" w:cs="宋体"/>
          <w:spacing w:val="-32"/>
          <w:sz w:val="20"/>
          <w:szCs w:val="20"/>
        </w:rPr>
        <w:t xml:space="preserve"> </w:t>
      </w:r>
      <w:r>
        <w:rPr>
          <w:rFonts w:ascii="宋体" w:hAnsi="宋体" w:eastAsia="宋体" w:cs="宋体"/>
          <w:spacing w:val="-1"/>
          <w:sz w:val="20"/>
          <w:szCs w:val="20"/>
        </w:rPr>
        <w:t>√</w:t>
      </w:r>
      <w:r>
        <w:rPr>
          <w:rFonts w:ascii="宋体" w:hAnsi="宋体" w:eastAsia="宋体" w:cs="宋体"/>
          <w:spacing w:val="-75"/>
          <w:sz w:val="20"/>
          <w:szCs w:val="20"/>
        </w:rPr>
        <w:t xml:space="preserve"> </w:t>
      </w:r>
      <w:r>
        <w:rPr>
          <w:rFonts w:ascii="宋体" w:hAnsi="宋体" w:eastAsia="宋体" w:cs="宋体"/>
          <w:spacing w:val="-1"/>
          <w:sz w:val="20"/>
          <w:szCs w:val="20"/>
        </w:rPr>
        <w:t>”表示通过，“</w:t>
      </w:r>
      <w:r>
        <w:rPr>
          <w:rFonts w:ascii="宋体" w:hAnsi="宋体" w:eastAsia="宋体" w:cs="宋体"/>
          <w:spacing w:val="-65"/>
          <w:sz w:val="20"/>
          <w:szCs w:val="20"/>
        </w:rPr>
        <w:t xml:space="preserve"> </w:t>
      </w:r>
      <w:r>
        <w:rPr>
          <w:rFonts w:ascii="宋体" w:hAnsi="宋体" w:eastAsia="宋体" w:cs="宋体"/>
          <w:spacing w:val="-1"/>
          <w:sz w:val="20"/>
          <w:szCs w:val="20"/>
        </w:rPr>
        <w:t>×</w:t>
      </w:r>
      <w:r>
        <w:rPr>
          <w:rFonts w:ascii="宋体" w:hAnsi="宋体" w:eastAsia="宋体" w:cs="宋体"/>
          <w:spacing w:val="-74"/>
          <w:sz w:val="20"/>
          <w:szCs w:val="20"/>
        </w:rPr>
        <w:t xml:space="preserve"> </w:t>
      </w:r>
      <w:r>
        <w:rPr>
          <w:rFonts w:ascii="宋体" w:hAnsi="宋体" w:eastAsia="宋体" w:cs="宋体"/>
          <w:spacing w:val="-1"/>
          <w:sz w:val="20"/>
          <w:szCs w:val="20"/>
        </w:rPr>
        <w:t>”表示不通过；</w:t>
      </w:r>
    </w:p>
    <w:p w14:paraId="5A5EFCB8">
      <w:pPr>
        <w:spacing w:before="72" w:line="261" w:lineRule="auto"/>
        <w:ind w:left="284" w:right="272" w:firstLine="10"/>
        <w:rPr>
          <w:rFonts w:ascii="宋体" w:hAnsi="宋体" w:eastAsia="宋体" w:cs="宋体"/>
          <w:sz w:val="20"/>
          <w:szCs w:val="20"/>
        </w:rPr>
      </w:pPr>
      <w:r>
        <w:rPr>
          <w:rFonts w:ascii="宋体" w:hAnsi="宋体" w:eastAsia="宋体" w:cs="宋体"/>
          <w:spacing w:val="-1"/>
          <w:sz w:val="20"/>
          <w:szCs w:val="20"/>
        </w:rPr>
        <w:t>（2）上述各项中如有一项为“</w:t>
      </w:r>
      <w:r>
        <w:rPr>
          <w:rFonts w:ascii="宋体" w:hAnsi="宋体" w:eastAsia="宋体" w:cs="宋体"/>
          <w:spacing w:val="-57"/>
          <w:sz w:val="20"/>
          <w:szCs w:val="20"/>
        </w:rPr>
        <w:t xml:space="preserve"> </w:t>
      </w:r>
      <w:r>
        <w:rPr>
          <w:rFonts w:ascii="宋体" w:hAnsi="宋体" w:eastAsia="宋体" w:cs="宋体"/>
          <w:spacing w:val="-1"/>
          <w:sz w:val="20"/>
          <w:szCs w:val="20"/>
        </w:rPr>
        <w:t>×</w:t>
      </w:r>
      <w:r>
        <w:rPr>
          <w:rFonts w:ascii="宋体" w:hAnsi="宋体" w:eastAsia="宋体" w:cs="宋体"/>
          <w:spacing w:val="-75"/>
          <w:sz w:val="20"/>
          <w:szCs w:val="20"/>
        </w:rPr>
        <w:t xml:space="preserve"> </w:t>
      </w:r>
      <w:r>
        <w:rPr>
          <w:rFonts w:ascii="宋体" w:hAnsi="宋体" w:eastAsia="宋体" w:cs="宋体"/>
          <w:spacing w:val="-1"/>
          <w:sz w:val="20"/>
          <w:szCs w:val="20"/>
        </w:rPr>
        <w:t>”,</w:t>
      </w:r>
      <w:r>
        <w:rPr>
          <w:rFonts w:ascii="宋体" w:hAnsi="宋体" w:eastAsia="宋体" w:cs="宋体"/>
          <w:spacing w:val="54"/>
          <w:sz w:val="20"/>
          <w:szCs w:val="20"/>
        </w:rPr>
        <w:t xml:space="preserve"> </w:t>
      </w:r>
      <w:r>
        <w:rPr>
          <w:rFonts w:ascii="宋体" w:hAnsi="宋体" w:eastAsia="宋体" w:cs="宋体"/>
          <w:spacing w:val="-1"/>
          <w:sz w:val="20"/>
          <w:szCs w:val="20"/>
        </w:rPr>
        <w:t>则结论为“</w:t>
      </w:r>
      <w:r>
        <w:rPr>
          <w:rFonts w:ascii="宋体" w:hAnsi="宋体" w:eastAsia="宋体" w:cs="宋体"/>
          <w:spacing w:val="-68"/>
          <w:sz w:val="20"/>
          <w:szCs w:val="20"/>
        </w:rPr>
        <w:t xml:space="preserve"> </w:t>
      </w:r>
      <w:r>
        <w:rPr>
          <w:rFonts w:ascii="宋体" w:hAnsi="宋体" w:eastAsia="宋体" w:cs="宋体"/>
          <w:spacing w:val="-1"/>
          <w:sz w:val="20"/>
          <w:szCs w:val="20"/>
        </w:rPr>
        <w:t>×</w:t>
      </w:r>
      <w:r>
        <w:rPr>
          <w:rFonts w:ascii="宋体" w:hAnsi="宋体" w:eastAsia="宋体" w:cs="宋体"/>
          <w:spacing w:val="-75"/>
          <w:sz w:val="20"/>
          <w:szCs w:val="20"/>
        </w:rPr>
        <w:t xml:space="preserve"> </w:t>
      </w:r>
      <w:r>
        <w:rPr>
          <w:rFonts w:ascii="宋体" w:hAnsi="宋体" w:eastAsia="宋体" w:cs="宋体"/>
          <w:spacing w:val="-1"/>
          <w:sz w:val="20"/>
          <w:szCs w:val="20"/>
        </w:rPr>
        <w:t>”,</w:t>
      </w:r>
      <w:r>
        <w:rPr>
          <w:rFonts w:ascii="宋体" w:hAnsi="宋体" w:eastAsia="宋体" w:cs="宋体"/>
          <w:spacing w:val="49"/>
          <w:sz w:val="20"/>
          <w:szCs w:val="20"/>
        </w:rPr>
        <w:t xml:space="preserve"> </w:t>
      </w:r>
      <w:r>
        <w:rPr>
          <w:rFonts w:ascii="宋体" w:hAnsi="宋体" w:eastAsia="宋体" w:cs="宋体"/>
          <w:spacing w:val="-1"/>
          <w:sz w:val="20"/>
          <w:szCs w:val="20"/>
        </w:rPr>
        <w:t>表示该响应文件中存在重大偏差，不能</w:t>
      </w:r>
      <w:r>
        <w:rPr>
          <w:rFonts w:ascii="宋体" w:hAnsi="宋体" w:eastAsia="宋体" w:cs="宋体"/>
          <w:sz w:val="20"/>
          <w:szCs w:val="20"/>
        </w:rPr>
        <w:t xml:space="preserve"> </w:t>
      </w:r>
      <w:r>
        <w:rPr>
          <w:rFonts w:ascii="宋体" w:hAnsi="宋体" w:eastAsia="宋体" w:cs="宋体"/>
          <w:spacing w:val="5"/>
          <w:sz w:val="20"/>
          <w:szCs w:val="20"/>
        </w:rPr>
        <w:t>通过初步评审；评委对某一分项评审认为不合格时，必须要写明原因。</w:t>
      </w:r>
    </w:p>
    <w:p w14:paraId="21703E96">
      <w:pPr>
        <w:spacing w:before="74" w:line="228" w:lineRule="auto"/>
        <w:ind w:left="294"/>
        <w:rPr>
          <w:rFonts w:ascii="宋体" w:hAnsi="宋体" w:eastAsia="宋体" w:cs="宋体"/>
          <w:sz w:val="20"/>
          <w:szCs w:val="20"/>
        </w:rPr>
      </w:pPr>
      <w:r>
        <w:rPr>
          <w:rFonts w:ascii="宋体" w:hAnsi="宋体" w:eastAsia="宋体" w:cs="宋体"/>
          <w:spacing w:val="5"/>
          <w:sz w:val="20"/>
          <w:szCs w:val="20"/>
        </w:rPr>
        <w:t>（3）响应文件最终合格与否，以所有评委的评审意见中少数服从多数为原则定论。</w:t>
      </w:r>
    </w:p>
    <w:p w14:paraId="23796EF5">
      <w:pPr>
        <w:spacing w:before="73" w:line="261" w:lineRule="auto"/>
        <w:ind w:left="287" w:right="270" w:firstLine="6"/>
        <w:rPr>
          <w:rFonts w:ascii="宋体" w:hAnsi="宋体" w:eastAsia="宋体" w:cs="宋体"/>
          <w:sz w:val="20"/>
          <w:szCs w:val="20"/>
        </w:rPr>
      </w:pPr>
      <w:r>
        <w:rPr>
          <w:rFonts w:ascii="宋体" w:hAnsi="宋体" w:eastAsia="宋体" w:cs="宋体"/>
          <w:spacing w:val="5"/>
          <w:sz w:val="20"/>
          <w:szCs w:val="20"/>
        </w:rPr>
        <w:t>（4）</w:t>
      </w:r>
      <w:r>
        <w:rPr>
          <w:rFonts w:hint="eastAsia" w:ascii="宋体" w:hAnsi="宋体" w:eastAsia="宋体" w:cs="宋体"/>
          <w:spacing w:val="5"/>
          <w:sz w:val="20"/>
          <w:szCs w:val="20"/>
          <w:lang w:eastAsia="zh-CN"/>
        </w:rPr>
        <w:t>投标供应商</w:t>
      </w:r>
      <w:r>
        <w:rPr>
          <w:rFonts w:ascii="宋体" w:hAnsi="宋体" w:eastAsia="宋体" w:cs="宋体"/>
          <w:spacing w:val="5"/>
          <w:sz w:val="20"/>
          <w:szCs w:val="20"/>
        </w:rPr>
        <w:t>请认真阅读和理解上述内容，并</w:t>
      </w:r>
      <w:r>
        <w:rPr>
          <w:rFonts w:ascii="宋体" w:hAnsi="宋体" w:eastAsia="宋体" w:cs="宋体"/>
          <w:spacing w:val="4"/>
          <w:sz w:val="20"/>
          <w:szCs w:val="20"/>
        </w:rPr>
        <w:t>根据评审内容作出有效响应；避免响应文件中有违</w:t>
      </w:r>
      <w:r>
        <w:rPr>
          <w:rFonts w:ascii="宋体" w:hAnsi="宋体" w:eastAsia="宋体" w:cs="宋体"/>
          <w:sz w:val="20"/>
          <w:szCs w:val="20"/>
        </w:rPr>
        <w:t xml:space="preserve"> </w:t>
      </w:r>
      <w:r>
        <w:rPr>
          <w:rFonts w:ascii="宋体" w:hAnsi="宋体" w:eastAsia="宋体" w:cs="宋体"/>
          <w:spacing w:val="5"/>
          <w:sz w:val="20"/>
          <w:szCs w:val="20"/>
        </w:rPr>
        <w:t>背上述审查标准之一的情况发生而造成投标被否决。</w:t>
      </w:r>
    </w:p>
    <w:p w14:paraId="49B6A635">
      <w:pPr>
        <w:spacing w:line="261" w:lineRule="auto"/>
        <w:rPr>
          <w:rFonts w:ascii="宋体" w:hAnsi="宋体" w:eastAsia="宋体" w:cs="宋体"/>
          <w:sz w:val="20"/>
          <w:szCs w:val="20"/>
        </w:rPr>
        <w:sectPr>
          <w:footerReference r:id="rId23" w:type="default"/>
          <w:pgSz w:w="11906" w:h="16839"/>
          <w:pgMar w:top="1431" w:right="1426" w:bottom="1241" w:left="1425" w:header="0" w:footer="997" w:gutter="0"/>
          <w:pgNumType w:fmt="decimal"/>
          <w:cols w:space="720" w:num="1"/>
        </w:sectPr>
      </w:pPr>
    </w:p>
    <w:p w14:paraId="7062D697">
      <w:pPr>
        <w:spacing w:before="189" w:line="218" w:lineRule="auto"/>
        <w:ind w:left="484"/>
        <w:rPr>
          <w:rFonts w:ascii="宋体" w:hAnsi="宋体" w:eastAsia="宋体" w:cs="宋体"/>
          <w:sz w:val="24"/>
          <w:szCs w:val="24"/>
        </w:rPr>
      </w:pPr>
      <w:r>
        <w:rPr>
          <w:rFonts w:ascii="宋体" w:hAnsi="宋体" w:eastAsia="宋体" w:cs="宋体"/>
          <w:b/>
          <w:bCs/>
          <w:spacing w:val="-5"/>
          <w:sz w:val="24"/>
          <w:szCs w:val="24"/>
        </w:rPr>
        <w:t>28.报价</w:t>
      </w:r>
    </w:p>
    <w:p w14:paraId="352087DE">
      <w:pPr>
        <w:spacing w:before="157" w:line="298" w:lineRule="auto"/>
        <w:ind w:left="1" w:right="182" w:firstLine="482"/>
        <w:rPr>
          <w:rFonts w:ascii="宋体" w:hAnsi="宋体" w:eastAsia="宋体" w:cs="宋体"/>
          <w:sz w:val="24"/>
          <w:szCs w:val="24"/>
        </w:rPr>
      </w:pPr>
      <w:r>
        <w:rPr>
          <w:rFonts w:ascii="宋体" w:hAnsi="宋体" w:eastAsia="宋体" w:cs="宋体"/>
          <w:spacing w:val="-2"/>
          <w:sz w:val="24"/>
          <w:szCs w:val="24"/>
        </w:rPr>
        <w:t>28.1</w:t>
      </w:r>
      <w:r>
        <w:rPr>
          <w:rFonts w:ascii="宋体" w:hAnsi="宋体" w:eastAsia="宋体" w:cs="宋体"/>
          <w:spacing w:val="-44"/>
          <w:sz w:val="24"/>
          <w:szCs w:val="24"/>
        </w:rPr>
        <w:t xml:space="preserve"> </w:t>
      </w:r>
      <w:r>
        <w:rPr>
          <w:rFonts w:ascii="宋体" w:hAnsi="宋体" w:eastAsia="宋体" w:cs="宋体"/>
          <w:spacing w:val="-2"/>
          <w:sz w:val="24"/>
          <w:szCs w:val="24"/>
        </w:rPr>
        <w:t>本次采购形式为竞争性谈判；待评审小组与供应商对采购标的的技术、</w:t>
      </w:r>
      <w:r>
        <w:rPr>
          <w:rFonts w:ascii="宋体" w:hAnsi="宋体" w:eastAsia="宋体" w:cs="宋体"/>
          <w:sz w:val="24"/>
          <w:szCs w:val="24"/>
        </w:rPr>
        <w:t>服务等谈判结束后，评审小组要求继续参加谈判、且均</w:t>
      </w:r>
      <w:r>
        <w:rPr>
          <w:rFonts w:ascii="宋体" w:hAnsi="宋体" w:eastAsia="宋体" w:cs="宋体"/>
          <w:spacing w:val="-1"/>
          <w:sz w:val="24"/>
          <w:szCs w:val="24"/>
        </w:rPr>
        <w:t>能满足采购需求的投标供应商在规定的时间内提交最后报价。</w:t>
      </w:r>
    </w:p>
    <w:p w14:paraId="1C4A3B0B">
      <w:pPr>
        <w:spacing w:before="157" w:line="298" w:lineRule="auto"/>
        <w:ind w:left="3" w:right="99" w:firstLine="483"/>
        <w:rPr>
          <w:rFonts w:ascii="宋体" w:hAnsi="宋体" w:eastAsia="宋体" w:cs="宋体"/>
          <w:sz w:val="24"/>
          <w:szCs w:val="24"/>
        </w:rPr>
      </w:pPr>
      <w:r>
        <w:rPr>
          <w:rFonts w:ascii="宋体" w:hAnsi="宋体" w:eastAsia="宋体" w:cs="宋体"/>
          <w:sz w:val="24"/>
          <w:szCs w:val="24"/>
        </w:rPr>
        <w:t>28.2</w:t>
      </w:r>
      <w:r>
        <w:rPr>
          <w:rFonts w:ascii="宋体" w:hAnsi="宋体" w:eastAsia="宋体" w:cs="宋体"/>
          <w:spacing w:val="-33"/>
          <w:sz w:val="24"/>
          <w:szCs w:val="24"/>
        </w:rPr>
        <w:t xml:space="preserve"> </w:t>
      </w:r>
      <w:r>
        <w:rPr>
          <w:rFonts w:ascii="宋体" w:hAnsi="宋体" w:eastAsia="宋体" w:cs="宋体"/>
          <w:sz w:val="24"/>
          <w:szCs w:val="24"/>
        </w:rPr>
        <w:t>产品制造商符合促进中小企业（监狱企业、残疾人福利性单位）发展政</w:t>
      </w:r>
      <w:r>
        <w:rPr>
          <w:rFonts w:ascii="宋体" w:hAnsi="宋体" w:eastAsia="宋体" w:cs="宋体"/>
          <w:spacing w:val="-1"/>
          <w:sz w:val="24"/>
          <w:szCs w:val="24"/>
        </w:rPr>
        <w:t>策的，给予小型和微型企业（监狱企业、残疾人福利性单位）10%的价格扣除，用</w:t>
      </w:r>
      <w:r>
        <w:rPr>
          <w:rFonts w:ascii="宋体" w:hAnsi="宋体" w:eastAsia="宋体" w:cs="宋体"/>
          <w:spacing w:val="-2"/>
          <w:sz w:val="24"/>
          <w:szCs w:val="24"/>
        </w:rPr>
        <w:t>扣除后的价格参加评审。</w:t>
      </w:r>
    </w:p>
    <w:p w14:paraId="69CC634D">
      <w:pPr>
        <w:spacing w:before="156" w:line="218" w:lineRule="auto"/>
        <w:ind w:left="485"/>
        <w:rPr>
          <w:rFonts w:ascii="宋体" w:hAnsi="宋体" w:eastAsia="宋体" w:cs="宋体"/>
          <w:sz w:val="24"/>
          <w:szCs w:val="24"/>
        </w:rPr>
      </w:pPr>
      <w:r>
        <w:rPr>
          <w:rFonts w:ascii="宋体" w:hAnsi="宋体" w:eastAsia="宋体" w:cs="宋体"/>
          <w:b/>
          <w:bCs/>
          <w:spacing w:val="-3"/>
          <w:sz w:val="24"/>
          <w:szCs w:val="24"/>
        </w:rPr>
        <w:t>专门面向中小微企业采购的项目（标项</w:t>
      </w:r>
      <w:r>
        <w:rPr>
          <w:rFonts w:ascii="宋体" w:hAnsi="宋体" w:eastAsia="宋体" w:cs="宋体"/>
          <w:b/>
          <w:bCs/>
          <w:spacing w:val="11"/>
          <w:sz w:val="24"/>
          <w:szCs w:val="24"/>
        </w:rPr>
        <w:t>），</w:t>
      </w:r>
      <w:r>
        <w:rPr>
          <w:rFonts w:ascii="宋体" w:hAnsi="宋体" w:eastAsia="宋体" w:cs="宋体"/>
          <w:b/>
          <w:bCs/>
          <w:spacing w:val="-3"/>
          <w:sz w:val="24"/>
          <w:szCs w:val="24"/>
        </w:rPr>
        <w:t>不享受价格扣除优惠。</w:t>
      </w:r>
    </w:p>
    <w:p w14:paraId="674A6929">
      <w:pPr>
        <w:spacing w:before="155" w:line="339" w:lineRule="auto"/>
        <w:ind w:right="142" w:firstLine="484"/>
        <w:jc w:val="both"/>
        <w:rPr>
          <w:rFonts w:ascii="宋体" w:hAnsi="宋体" w:eastAsia="宋体" w:cs="宋体"/>
          <w:sz w:val="24"/>
          <w:szCs w:val="24"/>
        </w:rPr>
      </w:pPr>
      <w:r>
        <w:rPr>
          <w:rFonts w:ascii="宋体" w:hAnsi="宋体" w:eastAsia="宋体" w:cs="宋体"/>
          <w:spacing w:val="-1"/>
          <w:sz w:val="24"/>
          <w:szCs w:val="24"/>
        </w:rPr>
        <w:t>28.3</w:t>
      </w:r>
      <w:r>
        <w:rPr>
          <w:rFonts w:ascii="宋体" w:hAnsi="宋体" w:eastAsia="宋体" w:cs="宋体"/>
          <w:spacing w:val="-39"/>
          <w:sz w:val="24"/>
          <w:szCs w:val="24"/>
        </w:rPr>
        <w:t xml:space="preserve"> </w:t>
      </w:r>
      <w:r>
        <w:rPr>
          <w:rFonts w:ascii="宋体" w:hAnsi="宋体" w:eastAsia="宋体" w:cs="宋体"/>
          <w:spacing w:val="-1"/>
          <w:sz w:val="24"/>
          <w:szCs w:val="24"/>
        </w:rPr>
        <w:t>评审小组认为投标供应商的报价明显低于其他通过审查的投标供应商的</w:t>
      </w:r>
      <w:r>
        <w:rPr>
          <w:rFonts w:ascii="宋体" w:hAnsi="宋体" w:eastAsia="宋体" w:cs="宋体"/>
          <w:sz w:val="24"/>
          <w:szCs w:val="24"/>
        </w:rPr>
        <w:t>投标报价的，有可能影响产品质量或者不能诚信履约的，应</w:t>
      </w:r>
      <w:r>
        <w:rPr>
          <w:rFonts w:ascii="宋体" w:hAnsi="宋体" w:eastAsia="宋体" w:cs="宋体"/>
          <w:spacing w:val="-1"/>
          <w:sz w:val="24"/>
          <w:szCs w:val="24"/>
        </w:rPr>
        <w:t>当要求其在评标现场</w:t>
      </w:r>
      <w:r>
        <w:rPr>
          <w:rFonts w:ascii="宋体" w:hAnsi="宋体" w:eastAsia="宋体" w:cs="宋体"/>
          <w:sz w:val="24"/>
          <w:szCs w:val="24"/>
        </w:rPr>
        <w:t>合理的时间内提供书面说明，必要时提交相关证明材料；投</w:t>
      </w:r>
      <w:r>
        <w:rPr>
          <w:rFonts w:ascii="宋体" w:hAnsi="宋体" w:eastAsia="宋体" w:cs="宋体"/>
          <w:spacing w:val="-1"/>
          <w:sz w:val="24"/>
          <w:szCs w:val="24"/>
        </w:rPr>
        <w:t>标供应商不能证明其报价合理性的，评审小组应当将其作为无效投标处理。</w:t>
      </w:r>
    </w:p>
    <w:p w14:paraId="3F3EC488">
      <w:pPr>
        <w:spacing w:line="218" w:lineRule="auto"/>
        <w:ind w:left="475"/>
        <w:rPr>
          <w:rFonts w:ascii="宋体" w:hAnsi="宋体" w:eastAsia="宋体" w:cs="宋体"/>
          <w:sz w:val="24"/>
          <w:szCs w:val="24"/>
        </w:rPr>
      </w:pPr>
      <w:r>
        <w:rPr>
          <w:rFonts w:ascii="宋体" w:hAnsi="宋体" w:eastAsia="宋体" w:cs="宋体"/>
          <w:b/>
          <w:bCs/>
          <w:spacing w:val="-3"/>
          <w:sz w:val="24"/>
          <w:szCs w:val="24"/>
        </w:rPr>
        <w:t>29.推荐</w:t>
      </w:r>
      <w:r>
        <w:rPr>
          <w:rFonts w:hint="eastAsia" w:ascii="宋体" w:hAnsi="宋体" w:eastAsia="宋体" w:cs="宋体"/>
          <w:b/>
          <w:bCs/>
          <w:spacing w:val="-3"/>
          <w:sz w:val="24"/>
          <w:szCs w:val="24"/>
          <w:lang w:eastAsia="zh-CN"/>
        </w:rPr>
        <w:t>成交</w:t>
      </w:r>
      <w:r>
        <w:rPr>
          <w:rFonts w:ascii="宋体" w:hAnsi="宋体" w:eastAsia="宋体" w:cs="宋体"/>
          <w:b/>
          <w:bCs/>
          <w:spacing w:val="-3"/>
          <w:sz w:val="24"/>
          <w:szCs w:val="24"/>
        </w:rPr>
        <w:t>（成交）候选人</w:t>
      </w:r>
    </w:p>
    <w:p w14:paraId="289E1F52">
      <w:pPr>
        <w:spacing w:before="157" w:line="298" w:lineRule="auto"/>
        <w:ind w:left="14" w:right="99" w:firstLine="461"/>
        <w:rPr>
          <w:rFonts w:ascii="宋体" w:hAnsi="宋体" w:eastAsia="宋体" w:cs="宋体"/>
          <w:sz w:val="24"/>
          <w:szCs w:val="24"/>
        </w:rPr>
      </w:pPr>
      <w:r>
        <w:rPr>
          <w:rFonts w:ascii="宋体" w:hAnsi="宋体" w:eastAsia="宋体" w:cs="宋体"/>
          <w:spacing w:val="6"/>
          <w:sz w:val="24"/>
          <w:szCs w:val="24"/>
        </w:rPr>
        <w:t>29.1 评审小组应当从质量和服务均能满足竞争性谈判文件实质性响应要求</w:t>
      </w:r>
      <w:r>
        <w:rPr>
          <w:rFonts w:ascii="宋体" w:hAnsi="宋体" w:eastAsia="宋体" w:cs="宋体"/>
          <w:spacing w:val="1"/>
          <w:sz w:val="24"/>
          <w:szCs w:val="24"/>
        </w:rPr>
        <w:t>的供应商中，按照最后报价由低到高的顺序提出</w:t>
      </w:r>
      <w:r>
        <w:rPr>
          <w:rFonts w:ascii="宋体" w:hAnsi="宋体" w:eastAsia="宋体" w:cs="宋体"/>
          <w:spacing w:val="-32"/>
          <w:sz w:val="24"/>
          <w:szCs w:val="24"/>
        </w:rPr>
        <w:t xml:space="preserve"> </w:t>
      </w:r>
      <w:r>
        <w:rPr>
          <w:rFonts w:ascii="宋体" w:hAnsi="宋体" w:eastAsia="宋体" w:cs="宋体"/>
          <w:spacing w:val="1"/>
          <w:sz w:val="24"/>
          <w:szCs w:val="24"/>
        </w:rPr>
        <w:t>3</w:t>
      </w:r>
      <w:r>
        <w:rPr>
          <w:rFonts w:ascii="宋体" w:hAnsi="宋体" w:eastAsia="宋体" w:cs="宋体"/>
          <w:spacing w:val="-43"/>
          <w:sz w:val="24"/>
          <w:szCs w:val="24"/>
        </w:rPr>
        <w:t xml:space="preserve"> </w:t>
      </w:r>
      <w:r>
        <w:rPr>
          <w:rFonts w:ascii="宋体" w:hAnsi="宋体" w:eastAsia="宋体" w:cs="宋体"/>
          <w:spacing w:val="1"/>
          <w:sz w:val="24"/>
          <w:szCs w:val="24"/>
        </w:rPr>
        <w:t>名以上成交候选人，并编写评</w:t>
      </w:r>
      <w:r>
        <w:rPr>
          <w:rFonts w:ascii="宋体" w:hAnsi="宋体" w:eastAsia="宋体" w:cs="宋体"/>
          <w:spacing w:val="-6"/>
          <w:sz w:val="24"/>
          <w:szCs w:val="24"/>
        </w:rPr>
        <w:t>审报告。</w:t>
      </w:r>
    </w:p>
    <w:p w14:paraId="56791326">
      <w:pPr>
        <w:spacing w:before="156" w:line="220" w:lineRule="auto"/>
        <w:ind w:left="474"/>
        <w:rPr>
          <w:rFonts w:ascii="宋体" w:hAnsi="宋体" w:eastAsia="宋体" w:cs="宋体"/>
          <w:sz w:val="24"/>
          <w:szCs w:val="24"/>
        </w:rPr>
      </w:pPr>
      <w:r>
        <w:rPr>
          <w:rFonts w:ascii="宋体" w:hAnsi="宋体" w:eastAsia="宋体" w:cs="宋体"/>
          <w:b/>
          <w:bCs/>
          <w:spacing w:val="-6"/>
          <w:sz w:val="24"/>
          <w:szCs w:val="24"/>
        </w:rPr>
        <w:t>30.1</w:t>
      </w:r>
      <w:r>
        <w:rPr>
          <w:rFonts w:ascii="宋体" w:hAnsi="宋体" w:eastAsia="宋体" w:cs="宋体"/>
          <w:spacing w:val="19"/>
          <w:sz w:val="24"/>
          <w:szCs w:val="24"/>
        </w:rPr>
        <w:t xml:space="preserve"> </w:t>
      </w:r>
      <w:r>
        <w:rPr>
          <w:rFonts w:ascii="宋体" w:hAnsi="宋体" w:eastAsia="宋体" w:cs="宋体"/>
          <w:b/>
          <w:bCs/>
          <w:spacing w:val="-6"/>
          <w:sz w:val="24"/>
          <w:szCs w:val="24"/>
        </w:rPr>
        <w:t>定标原则</w:t>
      </w:r>
    </w:p>
    <w:p w14:paraId="6A15B770">
      <w:pPr>
        <w:spacing w:before="155" w:line="298" w:lineRule="auto"/>
        <w:ind w:left="2" w:right="142" w:firstLine="483"/>
        <w:rPr>
          <w:rFonts w:ascii="宋体" w:hAnsi="宋体" w:eastAsia="宋体" w:cs="宋体"/>
          <w:sz w:val="24"/>
          <w:szCs w:val="24"/>
        </w:rPr>
      </w:pPr>
      <w:r>
        <w:rPr>
          <w:rFonts w:ascii="宋体" w:hAnsi="宋体" w:eastAsia="宋体" w:cs="宋体"/>
          <w:spacing w:val="-1"/>
          <w:sz w:val="24"/>
          <w:szCs w:val="24"/>
        </w:rPr>
        <w:t>30.1</w:t>
      </w:r>
      <w:r>
        <w:rPr>
          <w:rFonts w:ascii="宋体" w:hAnsi="宋体" w:eastAsia="宋体" w:cs="宋体"/>
          <w:spacing w:val="-41"/>
          <w:sz w:val="24"/>
          <w:szCs w:val="24"/>
        </w:rPr>
        <w:t xml:space="preserve"> </w:t>
      </w:r>
      <w:r>
        <w:rPr>
          <w:rFonts w:ascii="宋体" w:hAnsi="宋体" w:eastAsia="宋体" w:cs="宋体"/>
          <w:spacing w:val="-1"/>
          <w:sz w:val="24"/>
          <w:szCs w:val="24"/>
        </w:rPr>
        <w:t>采用最低评标价法的，评审结果按投标报价由低到高顺序排列。投标报</w:t>
      </w:r>
      <w:r>
        <w:rPr>
          <w:rFonts w:ascii="宋体" w:hAnsi="宋体" w:eastAsia="宋体" w:cs="宋体"/>
          <w:sz w:val="24"/>
          <w:szCs w:val="24"/>
        </w:rPr>
        <w:t xml:space="preserve"> 价相同的并列，评审小组将按技术指标优劣顺序排列</w:t>
      </w:r>
      <w:r>
        <w:rPr>
          <w:rFonts w:ascii="宋体" w:hAnsi="宋体" w:eastAsia="宋体" w:cs="宋体"/>
          <w:spacing w:val="-1"/>
          <w:sz w:val="24"/>
          <w:szCs w:val="24"/>
        </w:rPr>
        <w:t>。响应文件满足竞争性谈判</w:t>
      </w:r>
      <w:r>
        <w:rPr>
          <w:rFonts w:ascii="宋体" w:hAnsi="宋体" w:eastAsia="宋体" w:cs="宋体"/>
          <w:sz w:val="24"/>
          <w:szCs w:val="24"/>
        </w:rPr>
        <w:t xml:space="preserve"> 文件全部实质性要求且投标报价最低的投标供应商</w:t>
      </w:r>
      <w:r>
        <w:rPr>
          <w:rFonts w:ascii="宋体" w:hAnsi="宋体" w:eastAsia="宋体" w:cs="宋体"/>
          <w:spacing w:val="-1"/>
          <w:sz w:val="24"/>
          <w:szCs w:val="24"/>
        </w:rPr>
        <w:t>为排名第一的</w:t>
      </w:r>
      <w:r>
        <w:rPr>
          <w:rFonts w:hint="eastAsia" w:ascii="宋体" w:hAnsi="宋体" w:eastAsia="宋体" w:cs="宋体"/>
          <w:spacing w:val="-1"/>
          <w:sz w:val="24"/>
          <w:szCs w:val="24"/>
          <w:lang w:eastAsia="zh-CN"/>
        </w:rPr>
        <w:t>成交</w:t>
      </w:r>
      <w:r>
        <w:rPr>
          <w:rFonts w:ascii="宋体" w:hAnsi="宋体" w:eastAsia="宋体" w:cs="宋体"/>
          <w:spacing w:val="-1"/>
          <w:sz w:val="24"/>
          <w:szCs w:val="24"/>
        </w:rPr>
        <w:t>候选人。</w:t>
      </w:r>
    </w:p>
    <w:p w14:paraId="08D1CB8A">
      <w:pPr>
        <w:spacing w:before="156" w:line="218" w:lineRule="auto"/>
        <w:jc w:val="right"/>
        <w:rPr>
          <w:rFonts w:ascii="宋体" w:hAnsi="宋体" w:eastAsia="宋体" w:cs="宋体"/>
          <w:sz w:val="24"/>
          <w:szCs w:val="24"/>
        </w:rPr>
      </w:pPr>
      <w:r>
        <w:rPr>
          <w:rFonts w:ascii="宋体" w:hAnsi="宋体" w:eastAsia="宋体" w:cs="宋体"/>
          <w:sz w:val="24"/>
          <w:szCs w:val="24"/>
        </w:rPr>
        <w:t>30.2采购代理机构应当在评审结束后</w:t>
      </w:r>
      <w:r>
        <w:rPr>
          <w:rFonts w:ascii="宋体" w:hAnsi="宋体" w:eastAsia="宋体" w:cs="宋体"/>
          <w:spacing w:val="-63"/>
          <w:sz w:val="24"/>
          <w:szCs w:val="24"/>
        </w:rPr>
        <w:t xml:space="preserve"> </w:t>
      </w:r>
      <w:r>
        <w:rPr>
          <w:rFonts w:ascii="宋体" w:hAnsi="宋体" w:eastAsia="宋体" w:cs="宋体"/>
          <w:sz w:val="24"/>
          <w:szCs w:val="24"/>
        </w:rPr>
        <w:t>2个工作日内将评审报告送采购人确认。</w:t>
      </w:r>
    </w:p>
    <w:p w14:paraId="5107A613">
      <w:pPr>
        <w:spacing w:before="158" w:line="338" w:lineRule="auto"/>
        <w:ind w:left="2" w:firstLine="478"/>
        <w:rPr>
          <w:rFonts w:ascii="宋体" w:hAnsi="宋体" w:eastAsia="宋体" w:cs="宋体"/>
          <w:sz w:val="24"/>
          <w:szCs w:val="24"/>
        </w:rPr>
      </w:pPr>
      <w:r>
        <w:rPr>
          <w:rFonts w:ascii="宋体" w:hAnsi="宋体" w:eastAsia="宋体" w:cs="宋体"/>
          <w:spacing w:val="-2"/>
          <w:sz w:val="24"/>
          <w:szCs w:val="24"/>
        </w:rPr>
        <w:t>采购人应当自收到评审报告后</w:t>
      </w:r>
      <w:r>
        <w:rPr>
          <w:rFonts w:ascii="宋体" w:hAnsi="宋体" w:eastAsia="宋体" w:cs="宋体"/>
          <w:spacing w:val="-46"/>
          <w:sz w:val="24"/>
          <w:szCs w:val="24"/>
        </w:rPr>
        <w:t xml:space="preserve"> </w:t>
      </w:r>
      <w:r>
        <w:rPr>
          <w:rFonts w:ascii="宋体" w:hAnsi="宋体" w:eastAsia="宋体" w:cs="宋体"/>
          <w:spacing w:val="-2"/>
          <w:sz w:val="24"/>
          <w:szCs w:val="24"/>
        </w:rPr>
        <w:t>5</w:t>
      </w:r>
      <w:r>
        <w:rPr>
          <w:rFonts w:ascii="宋体" w:hAnsi="宋体" w:eastAsia="宋体" w:cs="宋体"/>
          <w:spacing w:val="-51"/>
          <w:sz w:val="24"/>
          <w:szCs w:val="24"/>
        </w:rPr>
        <w:t xml:space="preserve"> </w:t>
      </w:r>
      <w:r>
        <w:rPr>
          <w:rFonts w:ascii="宋体" w:hAnsi="宋体" w:eastAsia="宋体" w:cs="宋体"/>
          <w:spacing w:val="-2"/>
          <w:sz w:val="24"/>
          <w:szCs w:val="24"/>
        </w:rPr>
        <w:t>个工作日内，在评审报告确定的</w:t>
      </w:r>
      <w:r>
        <w:rPr>
          <w:rFonts w:hint="eastAsia" w:ascii="宋体" w:hAnsi="宋体" w:eastAsia="宋体" w:cs="宋体"/>
          <w:spacing w:val="-2"/>
          <w:sz w:val="24"/>
          <w:szCs w:val="24"/>
          <w:lang w:eastAsia="zh-CN"/>
        </w:rPr>
        <w:t>成交</w:t>
      </w:r>
      <w:r>
        <w:rPr>
          <w:rFonts w:ascii="宋体" w:hAnsi="宋体" w:eastAsia="宋体" w:cs="宋体"/>
          <w:spacing w:val="-2"/>
          <w:sz w:val="24"/>
          <w:szCs w:val="24"/>
        </w:rPr>
        <w:t>（</w:t>
      </w:r>
      <w:r>
        <w:rPr>
          <w:rFonts w:ascii="宋体" w:hAnsi="宋体" w:eastAsia="宋体" w:cs="宋体"/>
          <w:spacing w:val="-3"/>
          <w:sz w:val="24"/>
          <w:szCs w:val="24"/>
        </w:rPr>
        <w:t>成交）</w:t>
      </w:r>
      <w:r>
        <w:rPr>
          <w:rFonts w:ascii="宋体" w:hAnsi="宋体" w:eastAsia="宋体" w:cs="宋体"/>
          <w:spacing w:val="-1"/>
          <w:sz w:val="24"/>
          <w:szCs w:val="24"/>
        </w:rPr>
        <w:t>候选人名单中按顺序确定</w:t>
      </w:r>
      <w:r>
        <w:rPr>
          <w:rFonts w:hint="eastAsia" w:ascii="宋体" w:hAnsi="宋体" w:eastAsia="宋体" w:cs="宋体"/>
          <w:spacing w:val="-1"/>
          <w:sz w:val="24"/>
          <w:szCs w:val="24"/>
          <w:lang w:eastAsia="zh-CN"/>
        </w:rPr>
        <w:t>成交</w:t>
      </w:r>
      <w:r>
        <w:rPr>
          <w:rFonts w:ascii="宋体" w:hAnsi="宋体" w:eastAsia="宋体" w:cs="宋体"/>
          <w:spacing w:val="-1"/>
          <w:sz w:val="24"/>
          <w:szCs w:val="24"/>
        </w:rPr>
        <w:t>人。</w:t>
      </w:r>
    </w:p>
    <w:p w14:paraId="1B38771F">
      <w:pPr>
        <w:spacing w:before="3" w:line="339" w:lineRule="auto"/>
        <w:ind w:right="142" w:firstLine="485"/>
        <w:jc w:val="both"/>
        <w:rPr>
          <w:rFonts w:ascii="宋体" w:hAnsi="宋体" w:eastAsia="宋体" w:cs="宋体"/>
          <w:sz w:val="24"/>
          <w:szCs w:val="24"/>
        </w:rPr>
      </w:pPr>
      <w:r>
        <w:rPr>
          <w:rFonts w:ascii="宋体" w:hAnsi="宋体" w:eastAsia="宋体" w:cs="宋体"/>
          <w:spacing w:val="-1"/>
          <w:sz w:val="24"/>
          <w:szCs w:val="24"/>
        </w:rPr>
        <w:t>30.3</w:t>
      </w:r>
      <w:r>
        <w:rPr>
          <w:rFonts w:ascii="宋体" w:hAnsi="宋体" w:eastAsia="宋体" w:cs="宋体"/>
          <w:spacing w:val="-41"/>
          <w:sz w:val="24"/>
          <w:szCs w:val="24"/>
        </w:rPr>
        <w:t xml:space="preserve"> </w:t>
      </w:r>
      <w:r>
        <w:rPr>
          <w:rFonts w:ascii="宋体" w:hAnsi="宋体" w:eastAsia="宋体" w:cs="宋体"/>
          <w:spacing w:val="-1"/>
          <w:sz w:val="24"/>
          <w:szCs w:val="24"/>
        </w:rPr>
        <w:t>根据评审报告，应当确定排名第一的</w:t>
      </w:r>
      <w:r>
        <w:rPr>
          <w:rFonts w:hint="eastAsia" w:ascii="宋体" w:hAnsi="宋体" w:eastAsia="宋体" w:cs="宋体"/>
          <w:spacing w:val="-1"/>
          <w:sz w:val="24"/>
          <w:szCs w:val="24"/>
          <w:lang w:eastAsia="zh-CN"/>
        </w:rPr>
        <w:t>成交</w:t>
      </w:r>
      <w:r>
        <w:rPr>
          <w:rFonts w:ascii="宋体" w:hAnsi="宋体" w:eastAsia="宋体" w:cs="宋体"/>
          <w:spacing w:val="-1"/>
          <w:sz w:val="24"/>
          <w:szCs w:val="24"/>
        </w:rPr>
        <w:t>候选人为</w:t>
      </w:r>
      <w:r>
        <w:rPr>
          <w:rFonts w:hint="eastAsia" w:ascii="宋体" w:hAnsi="宋体" w:eastAsia="宋体" w:cs="宋体"/>
          <w:spacing w:val="-1"/>
          <w:sz w:val="24"/>
          <w:szCs w:val="24"/>
          <w:lang w:eastAsia="zh-CN"/>
        </w:rPr>
        <w:t>成交</w:t>
      </w:r>
      <w:r>
        <w:rPr>
          <w:rFonts w:ascii="宋体" w:hAnsi="宋体" w:eastAsia="宋体" w:cs="宋体"/>
          <w:spacing w:val="-1"/>
          <w:sz w:val="24"/>
          <w:szCs w:val="24"/>
        </w:rPr>
        <w:t>人。排名第一的</w:t>
      </w:r>
      <w:r>
        <w:rPr>
          <w:rFonts w:hint="eastAsia" w:ascii="宋体" w:hAnsi="宋体" w:eastAsia="宋体" w:cs="宋体"/>
          <w:sz w:val="24"/>
          <w:szCs w:val="24"/>
          <w:lang w:eastAsia="zh-CN"/>
        </w:rPr>
        <w:t>成交</w:t>
      </w:r>
      <w:r>
        <w:rPr>
          <w:rFonts w:ascii="宋体" w:hAnsi="宋体" w:eastAsia="宋体" w:cs="宋体"/>
          <w:sz w:val="24"/>
          <w:szCs w:val="24"/>
        </w:rPr>
        <w:t>候选人放弃</w:t>
      </w:r>
      <w:r>
        <w:rPr>
          <w:rFonts w:hint="eastAsia" w:ascii="宋体" w:hAnsi="宋体" w:eastAsia="宋体" w:cs="宋体"/>
          <w:sz w:val="24"/>
          <w:szCs w:val="24"/>
          <w:lang w:eastAsia="zh-CN"/>
        </w:rPr>
        <w:t>成交</w:t>
      </w:r>
      <w:r>
        <w:rPr>
          <w:rFonts w:ascii="宋体" w:hAnsi="宋体" w:eastAsia="宋体" w:cs="宋体"/>
          <w:sz w:val="24"/>
          <w:szCs w:val="24"/>
        </w:rPr>
        <w:t>（或成交）、因不可抗力不能履行合</w:t>
      </w:r>
      <w:r>
        <w:rPr>
          <w:rFonts w:ascii="宋体" w:hAnsi="宋体" w:eastAsia="宋体" w:cs="宋体"/>
          <w:spacing w:val="-1"/>
          <w:sz w:val="24"/>
          <w:szCs w:val="24"/>
        </w:rPr>
        <w:t>同、不按照竞争性谈判</w:t>
      </w:r>
      <w:r>
        <w:rPr>
          <w:rFonts w:ascii="宋体" w:hAnsi="宋体" w:eastAsia="宋体" w:cs="宋体"/>
          <w:sz w:val="24"/>
          <w:szCs w:val="24"/>
        </w:rPr>
        <w:t>文件要求提交履约保证金（如有）的，或者被查实存在影</w:t>
      </w:r>
      <w:r>
        <w:rPr>
          <w:rFonts w:ascii="宋体" w:hAnsi="宋体" w:eastAsia="宋体" w:cs="宋体"/>
          <w:spacing w:val="-1"/>
          <w:sz w:val="24"/>
          <w:szCs w:val="24"/>
        </w:rPr>
        <w:t>响成交结果的违法行为</w:t>
      </w:r>
      <w:r>
        <w:rPr>
          <w:rFonts w:ascii="宋体" w:hAnsi="宋体" w:eastAsia="宋体" w:cs="宋体"/>
          <w:sz w:val="24"/>
          <w:szCs w:val="24"/>
        </w:rPr>
        <w:t>等情形，不符合</w:t>
      </w:r>
      <w:r>
        <w:rPr>
          <w:rFonts w:hint="eastAsia" w:ascii="宋体" w:hAnsi="宋体" w:eastAsia="宋体" w:cs="宋体"/>
          <w:sz w:val="24"/>
          <w:szCs w:val="24"/>
          <w:lang w:eastAsia="zh-CN"/>
        </w:rPr>
        <w:t>成交</w:t>
      </w:r>
      <w:r>
        <w:rPr>
          <w:rFonts w:ascii="宋体" w:hAnsi="宋体" w:eastAsia="宋体" w:cs="宋体"/>
          <w:sz w:val="24"/>
          <w:szCs w:val="24"/>
        </w:rPr>
        <w:t>（或成交）条件的，采购人可以按照</w:t>
      </w:r>
      <w:r>
        <w:rPr>
          <w:rFonts w:ascii="宋体" w:hAnsi="宋体" w:eastAsia="宋体" w:cs="宋体"/>
          <w:spacing w:val="-1"/>
          <w:sz w:val="24"/>
          <w:szCs w:val="24"/>
        </w:rPr>
        <w:t>评审小组提出的</w:t>
      </w:r>
      <w:r>
        <w:rPr>
          <w:rFonts w:hint="eastAsia" w:ascii="宋体" w:hAnsi="宋体" w:eastAsia="宋体" w:cs="宋体"/>
          <w:spacing w:val="-1"/>
          <w:sz w:val="24"/>
          <w:szCs w:val="24"/>
          <w:lang w:eastAsia="zh-CN"/>
        </w:rPr>
        <w:t>成交</w:t>
      </w:r>
      <w:r>
        <w:rPr>
          <w:rFonts w:ascii="宋体" w:hAnsi="宋体" w:eastAsia="宋体" w:cs="宋体"/>
          <w:spacing w:val="-1"/>
          <w:sz w:val="24"/>
          <w:szCs w:val="24"/>
        </w:rPr>
        <w:t>候</w:t>
      </w:r>
      <w:r>
        <w:rPr>
          <w:rFonts w:ascii="宋体" w:hAnsi="宋体" w:eastAsia="宋体" w:cs="宋体"/>
          <w:sz w:val="24"/>
          <w:szCs w:val="24"/>
        </w:rPr>
        <w:t>选人名单排序依次确定其他</w:t>
      </w:r>
      <w:r>
        <w:rPr>
          <w:rFonts w:hint="eastAsia" w:ascii="宋体" w:hAnsi="宋体" w:eastAsia="宋体" w:cs="宋体"/>
          <w:sz w:val="24"/>
          <w:szCs w:val="24"/>
          <w:lang w:eastAsia="zh-CN"/>
        </w:rPr>
        <w:t>成交</w:t>
      </w:r>
      <w:r>
        <w:rPr>
          <w:rFonts w:ascii="宋体" w:hAnsi="宋体" w:eastAsia="宋体" w:cs="宋体"/>
          <w:sz w:val="24"/>
          <w:szCs w:val="24"/>
        </w:rPr>
        <w:t>候选人为</w:t>
      </w:r>
      <w:r>
        <w:rPr>
          <w:rFonts w:hint="eastAsia" w:ascii="宋体" w:hAnsi="宋体" w:eastAsia="宋体" w:cs="宋体"/>
          <w:sz w:val="24"/>
          <w:szCs w:val="24"/>
          <w:lang w:eastAsia="zh-CN"/>
        </w:rPr>
        <w:t>成交</w:t>
      </w:r>
      <w:r>
        <w:rPr>
          <w:rFonts w:ascii="宋体" w:hAnsi="宋体" w:eastAsia="宋体" w:cs="宋体"/>
          <w:spacing w:val="-1"/>
          <w:sz w:val="24"/>
          <w:szCs w:val="24"/>
        </w:rPr>
        <w:t>人，也可以重新采购。</w:t>
      </w:r>
    </w:p>
    <w:p w14:paraId="5A9CA7E8">
      <w:pPr>
        <w:spacing w:line="339" w:lineRule="auto"/>
        <w:rPr>
          <w:rFonts w:ascii="宋体" w:hAnsi="宋体" w:eastAsia="宋体" w:cs="宋体"/>
          <w:sz w:val="24"/>
          <w:szCs w:val="24"/>
        </w:rPr>
        <w:sectPr>
          <w:footerReference r:id="rId24" w:type="default"/>
          <w:pgSz w:w="11906" w:h="16839"/>
          <w:pgMar w:top="1431" w:right="1602" w:bottom="1241" w:left="1709" w:header="0" w:footer="997" w:gutter="0"/>
          <w:pgNumType w:fmt="decimal"/>
          <w:cols w:space="720" w:num="1"/>
        </w:sectPr>
      </w:pPr>
    </w:p>
    <w:p w14:paraId="6D540ACC">
      <w:pPr>
        <w:spacing w:line="268" w:lineRule="auto"/>
        <w:rPr>
          <w:rFonts w:ascii="Arial"/>
          <w:sz w:val="21"/>
        </w:rPr>
      </w:pPr>
    </w:p>
    <w:p w14:paraId="5D86AFCA">
      <w:pPr>
        <w:spacing w:line="268" w:lineRule="auto"/>
        <w:rPr>
          <w:rFonts w:ascii="Arial"/>
          <w:sz w:val="21"/>
        </w:rPr>
      </w:pPr>
    </w:p>
    <w:p w14:paraId="458AE8ED">
      <w:pPr>
        <w:spacing w:before="101" w:line="224" w:lineRule="auto"/>
        <w:ind w:left="2970"/>
        <w:outlineLvl w:val="0"/>
        <w:rPr>
          <w:rFonts w:ascii="宋体" w:hAnsi="宋体" w:eastAsia="宋体" w:cs="宋体"/>
          <w:sz w:val="31"/>
          <w:szCs w:val="31"/>
        </w:rPr>
      </w:pPr>
      <w:bookmarkStart w:id="8" w:name="_Toc14359"/>
      <w:r>
        <w:rPr>
          <w:rFonts w:ascii="宋体" w:hAnsi="宋体" w:eastAsia="宋体" w:cs="宋体"/>
          <w:b/>
          <w:bCs/>
          <w:spacing w:val="5"/>
          <w:sz w:val="31"/>
          <w:szCs w:val="31"/>
        </w:rPr>
        <w:t>第七章</w:t>
      </w:r>
      <w:r>
        <w:rPr>
          <w:rFonts w:ascii="宋体" w:hAnsi="宋体" w:eastAsia="宋体" w:cs="宋体"/>
          <w:spacing w:val="5"/>
          <w:sz w:val="31"/>
          <w:szCs w:val="31"/>
        </w:rPr>
        <w:t xml:space="preserve">  </w:t>
      </w:r>
      <w:r>
        <w:rPr>
          <w:rFonts w:ascii="宋体" w:hAnsi="宋体" w:eastAsia="宋体" w:cs="宋体"/>
          <w:b/>
          <w:bCs/>
          <w:spacing w:val="5"/>
          <w:sz w:val="31"/>
          <w:szCs w:val="31"/>
        </w:rPr>
        <w:t>授予合同</w:t>
      </w:r>
      <w:bookmarkEnd w:id="8"/>
    </w:p>
    <w:p w14:paraId="74093ECF">
      <w:pPr>
        <w:spacing w:line="245" w:lineRule="auto"/>
        <w:rPr>
          <w:rFonts w:ascii="Arial"/>
          <w:sz w:val="21"/>
        </w:rPr>
      </w:pPr>
    </w:p>
    <w:p w14:paraId="72BBED44">
      <w:pPr>
        <w:spacing w:line="246" w:lineRule="auto"/>
        <w:rPr>
          <w:rFonts w:ascii="Arial"/>
          <w:sz w:val="21"/>
        </w:rPr>
      </w:pPr>
    </w:p>
    <w:p w14:paraId="379D8C2C">
      <w:pPr>
        <w:spacing w:before="78" w:line="220" w:lineRule="auto"/>
        <w:ind w:left="485"/>
        <w:rPr>
          <w:rFonts w:ascii="宋体" w:hAnsi="宋体" w:eastAsia="宋体" w:cs="宋体"/>
          <w:sz w:val="24"/>
          <w:szCs w:val="24"/>
        </w:rPr>
      </w:pPr>
      <w:r>
        <w:rPr>
          <w:rFonts w:ascii="宋体" w:hAnsi="宋体" w:eastAsia="宋体" w:cs="宋体"/>
          <w:b/>
          <w:bCs/>
          <w:spacing w:val="-4"/>
          <w:sz w:val="24"/>
          <w:szCs w:val="24"/>
        </w:rPr>
        <w:t>31.合同授予标准</w:t>
      </w:r>
    </w:p>
    <w:p w14:paraId="02F656D1">
      <w:pPr>
        <w:spacing w:before="154" w:line="338" w:lineRule="auto"/>
        <w:ind w:right="195" w:firstLine="475"/>
        <w:jc w:val="both"/>
        <w:rPr>
          <w:rFonts w:ascii="宋体" w:hAnsi="宋体" w:eastAsia="宋体" w:cs="宋体"/>
          <w:sz w:val="24"/>
          <w:szCs w:val="24"/>
        </w:rPr>
      </w:pPr>
      <w:r>
        <w:rPr>
          <w:rFonts w:ascii="宋体" w:hAnsi="宋体" w:eastAsia="宋体" w:cs="宋体"/>
          <w:spacing w:val="-6"/>
          <w:sz w:val="24"/>
          <w:szCs w:val="24"/>
        </w:rPr>
        <w:t>31.1</w:t>
      </w:r>
      <w:r>
        <w:rPr>
          <w:rFonts w:ascii="宋体" w:hAnsi="宋体" w:eastAsia="宋体" w:cs="宋体"/>
          <w:spacing w:val="-42"/>
          <w:sz w:val="24"/>
          <w:szCs w:val="24"/>
        </w:rPr>
        <w:t xml:space="preserve"> </w:t>
      </w:r>
      <w:r>
        <w:rPr>
          <w:rFonts w:ascii="宋体" w:hAnsi="宋体" w:eastAsia="宋体" w:cs="宋体"/>
          <w:spacing w:val="-6"/>
          <w:sz w:val="24"/>
          <w:szCs w:val="24"/>
        </w:rPr>
        <w:t>合同将授予被确定为实质上响应竞争性谈判文件要求，认为具备履行合同</w:t>
      </w:r>
      <w:r>
        <w:rPr>
          <w:rFonts w:ascii="宋体" w:hAnsi="宋体" w:eastAsia="宋体" w:cs="宋体"/>
          <w:spacing w:val="-4"/>
          <w:sz w:val="24"/>
          <w:szCs w:val="24"/>
        </w:rPr>
        <w:t>义务条件、报价合理、技术和商务条件都符合条件基础上对买方最为有利的投标供</w:t>
      </w:r>
      <w:r>
        <w:rPr>
          <w:rFonts w:ascii="宋体" w:hAnsi="宋体" w:eastAsia="宋体" w:cs="宋体"/>
          <w:spacing w:val="-5"/>
          <w:sz w:val="24"/>
          <w:szCs w:val="24"/>
        </w:rPr>
        <w:t>应商。</w:t>
      </w:r>
    </w:p>
    <w:p w14:paraId="44D53CA9">
      <w:pPr>
        <w:spacing w:before="1" w:line="217" w:lineRule="auto"/>
        <w:ind w:left="476"/>
        <w:rPr>
          <w:rFonts w:ascii="宋体" w:hAnsi="宋体" w:eastAsia="宋体" w:cs="宋体"/>
          <w:sz w:val="24"/>
          <w:szCs w:val="24"/>
        </w:rPr>
      </w:pPr>
      <w:r>
        <w:rPr>
          <w:rFonts w:ascii="宋体" w:hAnsi="宋体" w:eastAsia="宋体" w:cs="宋体"/>
          <w:spacing w:val="-5"/>
          <w:sz w:val="24"/>
          <w:szCs w:val="24"/>
        </w:rPr>
        <w:t>31.2</w:t>
      </w:r>
      <w:r>
        <w:rPr>
          <w:rFonts w:ascii="宋体" w:hAnsi="宋体" w:eastAsia="宋体" w:cs="宋体"/>
          <w:spacing w:val="-38"/>
          <w:sz w:val="24"/>
          <w:szCs w:val="24"/>
        </w:rPr>
        <w:t xml:space="preserve"> </w:t>
      </w:r>
      <w:r>
        <w:rPr>
          <w:rFonts w:ascii="宋体" w:hAnsi="宋体" w:eastAsia="宋体" w:cs="宋体"/>
          <w:spacing w:val="-5"/>
          <w:sz w:val="24"/>
          <w:szCs w:val="24"/>
        </w:rPr>
        <w:t>最低投标价不一定是被授予合同的保证。</w:t>
      </w:r>
    </w:p>
    <w:p w14:paraId="519766D1">
      <w:pPr>
        <w:spacing w:before="157" w:line="338" w:lineRule="auto"/>
        <w:ind w:left="23" w:right="195" w:firstLine="452"/>
        <w:rPr>
          <w:rFonts w:ascii="宋体" w:hAnsi="宋体" w:eastAsia="宋体" w:cs="宋体"/>
          <w:sz w:val="24"/>
          <w:szCs w:val="24"/>
        </w:rPr>
      </w:pPr>
      <w:r>
        <w:rPr>
          <w:rFonts w:ascii="宋体" w:hAnsi="宋体" w:eastAsia="宋体" w:cs="宋体"/>
          <w:spacing w:val="-6"/>
          <w:sz w:val="24"/>
          <w:szCs w:val="24"/>
        </w:rPr>
        <w:t>31.3</w:t>
      </w:r>
      <w:r>
        <w:rPr>
          <w:rFonts w:ascii="宋体" w:hAnsi="宋体" w:eastAsia="宋体" w:cs="宋体"/>
          <w:spacing w:val="-42"/>
          <w:sz w:val="24"/>
          <w:szCs w:val="24"/>
        </w:rPr>
        <w:t xml:space="preserve"> </w:t>
      </w:r>
      <w:r>
        <w:rPr>
          <w:rFonts w:ascii="宋体" w:hAnsi="宋体" w:eastAsia="宋体" w:cs="宋体"/>
          <w:spacing w:val="-6"/>
          <w:sz w:val="24"/>
          <w:szCs w:val="24"/>
        </w:rPr>
        <w:t>如果确定该投标供应商不能无条件圆满履行合同，采购人将对下一个可能</w:t>
      </w:r>
      <w:r>
        <w:rPr>
          <w:rFonts w:hint="eastAsia" w:ascii="宋体" w:hAnsi="宋体" w:eastAsia="宋体" w:cs="宋体"/>
          <w:spacing w:val="-6"/>
          <w:sz w:val="24"/>
          <w:szCs w:val="24"/>
          <w:lang w:eastAsia="zh-CN"/>
        </w:rPr>
        <w:t>成交</w:t>
      </w:r>
      <w:r>
        <w:rPr>
          <w:rFonts w:ascii="宋体" w:hAnsi="宋体" w:eastAsia="宋体" w:cs="宋体"/>
          <w:spacing w:val="-6"/>
          <w:sz w:val="24"/>
          <w:szCs w:val="24"/>
        </w:rPr>
        <w:t>的投标供应商资格做出类似的审查。</w:t>
      </w:r>
    </w:p>
    <w:p w14:paraId="6B83DF60">
      <w:pPr>
        <w:spacing w:before="1" w:line="219" w:lineRule="auto"/>
        <w:ind w:left="485"/>
        <w:rPr>
          <w:rFonts w:ascii="宋体" w:hAnsi="宋体" w:eastAsia="宋体" w:cs="宋体"/>
          <w:sz w:val="24"/>
          <w:szCs w:val="24"/>
        </w:rPr>
      </w:pPr>
      <w:r>
        <w:rPr>
          <w:rFonts w:ascii="宋体" w:hAnsi="宋体" w:eastAsia="宋体" w:cs="宋体"/>
          <w:b/>
          <w:bCs/>
          <w:spacing w:val="-3"/>
          <w:sz w:val="24"/>
          <w:szCs w:val="24"/>
        </w:rPr>
        <w:t>32.接受和拒绝任何投标的权力</w:t>
      </w:r>
    </w:p>
    <w:p w14:paraId="392E313B">
      <w:pPr>
        <w:spacing w:before="156" w:line="219" w:lineRule="auto"/>
        <w:jc w:val="right"/>
        <w:rPr>
          <w:rFonts w:ascii="宋体" w:hAnsi="宋体" w:eastAsia="宋体" w:cs="宋体"/>
          <w:sz w:val="24"/>
          <w:szCs w:val="24"/>
        </w:rPr>
      </w:pPr>
      <w:r>
        <w:rPr>
          <w:rFonts w:ascii="宋体" w:hAnsi="宋体" w:eastAsia="宋体" w:cs="宋体"/>
          <w:spacing w:val="-7"/>
          <w:sz w:val="24"/>
          <w:szCs w:val="24"/>
        </w:rPr>
        <w:t>32.1</w:t>
      </w:r>
      <w:r>
        <w:rPr>
          <w:rFonts w:ascii="宋体" w:hAnsi="宋体" w:eastAsia="宋体" w:cs="宋体"/>
          <w:spacing w:val="-44"/>
          <w:sz w:val="24"/>
          <w:szCs w:val="24"/>
        </w:rPr>
        <w:t xml:space="preserve"> </w:t>
      </w:r>
      <w:r>
        <w:rPr>
          <w:rFonts w:ascii="宋体" w:hAnsi="宋体" w:eastAsia="宋体" w:cs="宋体"/>
          <w:spacing w:val="-7"/>
          <w:sz w:val="24"/>
          <w:szCs w:val="24"/>
        </w:rPr>
        <w:t>为维护国家利益，采购人在授予合同之前仍有选择或拒绝任何投标的权力。</w:t>
      </w:r>
    </w:p>
    <w:p w14:paraId="7DCD57A6">
      <w:pPr>
        <w:spacing w:before="154" w:line="219" w:lineRule="auto"/>
        <w:ind w:left="485"/>
        <w:rPr>
          <w:rFonts w:ascii="宋体" w:hAnsi="宋体" w:eastAsia="宋体" w:cs="宋体"/>
          <w:sz w:val="24"/>
          <w:szCs w:val="24"/>
        </w:rPr>
      </w:pPr>
      <w:r>
        <w:rPr>
          <w:rFonts w:ascii="宋体" w:hAnsi="宋体" w:eastAsia="宋体" w:cs="宋体"/>
          <w:b/>
          <w:bCs/>
          <w:spacing w:val="-3"/>
          <w:sz w:val="24"/>
          <w:szCs w:val="24"/>
        </w:rPr>
        <w:t>33.</w:t>
      </w:r>
      <w:r>
        <w:rPr>
          <w:rFonts w:hint="eastAsia" w:ascii="宋体" w:hAnsi="宋体" w:eastAsia="宋体" w:cs="宋体"/>
          <w:b/>
          <w:bCs/>
          <w:spacing w:val="-3"/>
          <w:sz w:val="24"/>
          <w:szCs w:val="24"/>
          <w:lang w:eastAsia="zh-CN"/>
        </w:rPr>
        <w:t>成交</w:t>
      </w:r>
      <w:r>
        <w:rPr>
          <w:rFonts w:ascii="宋体" w:hAnsi="宋体" w:eastAsia="宋体" w:cs="宋体"/>
          <w:b/>
          <w:bCs/>
          <w:spacing w:val="-3"/>
          <w:sz w:val="24"/>
          <w:szCs w:val="24"/>
        </w:rPr>
        <w:t>（成交）通知书</w:t>
      </w:r>
    </w:p>
    <w:p w14:paraId="14A28626">
      <w:pPr>
        <w:spacing w:before="155" w:line="309" w:lineRule="auto"/>
        <w:ind w:right="199" w:firstLine="475"/>
        <w:rPr>
          <w:rFonts w:ascii="宋体" w:hAnsi="宋体" w:eastAsia="宋体" w:cs="宋体"/>
          <w:sz w:val="24"/>
          <w:szCs w:val="24"/>
        </w:rPr>
      </w:pPr>
      <w:r>
        <w:rPr>
          <w:rFonts w:ascii="宋体" w:hAnsi="宋体" w:eastAsia="宋体" w:cs="宋体"/>
          <w:sz w:val="24"/>
          <w:szCs w:val="24"/>
        </w:rPr>
        <w:t>33.1</w:t>
      </w:r>
      <w:r>
        <w:rPr>
          <w:rFonts w:ascii="宋体" w:hAnsi="宋体" w:eastAsia="宋体" w:cs="宋体"/>
          <w:spacing w:val="-23"/>
          <w:sz w:val="24"/>
          <w:szCs w:val="24"/>
        </w:rPr>
        <w:t xml:space="preserve"> </w:t>
      </w:r>
      <w:r>
        <w:rPr>
          <w:rFonts w:hint="eastAsia" w:ascii="宋体" w:hAnsi="宋体" w:eastAsia="宋体" w:cs="宋体"/>
          <w:sz w:val="24"/>
          <w:szCs w:val="24"/>
          <w:lang w:eastAsia="zh-CN"/>
        </w:rPr>
        <w:t>成交</w:t>
      </w:r>
      <w:r>
        <w:rPr>
          <w:rFonts w:ascii="宋体" w:hAnsi="宋体" w:eastAsia="宋体" w:cs="宋体"/>
          <w:sz w:val="24"/>
          <w:szCs w:val="24"/>
        </w:rPr>
        <w:t>（成交）结果经确认后，采购人或者采购代理机构应当向成交供应</w:t>
      </w:r>
      <w:r>
        <w:rPr>
          <w:rFonts w:ascii="宋体" w:hAnsi="宋体" w:eastAsia="宋体" w:cs="宋体"/>
          <w:spacing w:val="-4"/>
          <w:sz w:val="24"/>
          <w:szCs w:val="24"/>
        </w:rPr>
        <w:t>商发出《</w:t>
      </w:r>
      <w:r>
        <w:rPr>
          <w:rFonts w:hint="eastAsia" w:ascii="宋体" w:hAnsi="宋体" w:eastAsia="宋体" w:cs="宋体"/>
          <w:spacing w:val="-4"/>
          <w:sz w:val="24"/>
          <w:szCs w:val="24"/>
          <w:lang w:eastAsia="zh-CN"/>
        </w:rPr>
        <w:t>成交</w:t>
      </w:r>
      <w:r>
        <w:rPr>
          <w:rFonts w:ascii="宋体" w:hAnsi="宋体" w:eastAsia="宋体" w:cs="宋体"/>
          <w:spacing w:val="-4"/>
          <w:sz w:val="24"/>
          <w:szCs w:val="24"/>
        </w:rPr>
        <w:t>（成交）通知书》；对未通过资格审查的投标供应商，应当</w:t>
      </w:r>
      <w:r>
        <w:rPr>
          <w:rFonts w:ascii="宋体" w:hAnsi="宋体" w:eastAsia="宋体" w:cs="宋体"/>
          <w:spacing w:val="-5"/>
          <w:sz w:val="24"/>
          <w:szCs w:val="24"/>
        </w:rPr>
        <w:t>告知其未</w:t>
      </w:r>
      <w:r>
        <w:rPr>
          <w:rFonts w:ascii="宋体" w:hAnsi="宋体" w:eastAsia="宋体" w:cs="宋体"/>
          <w:spacing w:val="3"/>
          <w:sz w:val="24"/>
          <w:szCs w:val="24"/>
        </w:rPr>
        <w:t>通过的原因；采用综合评分法评审的，还应当告知</w:t>
      </w:r>
      <w:r>
        <w:rPr>
          <w:rFonts w:ascii="宋体" w:hAnsi="宋体" w:eastAsia="宋体" w:cs="宋体"/>
          <w:spacing w:val="2"/>
          <w:sz w:val="24"/>
          <w:szCs w:val="24"/>
        </w:rPr>
        <w:t>未</w:t>
      </w:r>
      <w:r>
        <w:rPr>
          <w:rFonts w:hint="eastAsia" w:ascii="宋体" w:hAnsi="宋体" w:eastAsia="宋体" w:cs="宋体"/>
          <w:spacing w:val="2"/>
          <w:sz w:val="24"/>
          <w:szCs w:val="24"/>
          <w:lang w:eastAsia="zh-CN"/>
        </w:rPr>
        <w:t>成交</w:t>
      </w:r>
      <w:r>
        <w:rPr>
          <w:rFonts w:ascii="宋体" w:hAnsi="宋体" w:eastAsia="宋体" w:cs="宋体"/>
          <w:spacing w:val="2"/>
          <w:sz w:val="24"/>
          <w:szCs w:val="24"/>
        </w:rPr>
        <w:t>供应商本人的评审得分</w:t>
      </w:r>
      <w:r>
        <w:rPr>
          <w:rFonts w:ascii="宋体" w:hAnsi="宋体" w:eastAsia="宋体" w:cs="宋体"/>
          <w:spacing w:val="-3"/>
          <w:sz w:val="24"/>
          <w:szCs w:val="24"/>
        </w:rPr>
        <w:t>与排序。</w:t>
      </w:r>
    </w:p>
    <w:p w14:paraId="554ED003">
      <w:pPr>
        <w:spacing w:before="155" w:line="219" w:lineRule="auto"/>
        <w:ind w:left="476"/>
        <w:rPr>
          <w:rFonts w:ascii="宋体" w:hAnsi="宋体" w:eastAsia="宋体" w:cs="宋体"/>
          <w:sz w:val="24"/>
          <w:szCs w:val="24"/>
        </w:rPr>
      </w:pPr>
      <w:r>
        <w:rPr>
          <w:rFonts w:ascii="宋体" w:hAnsi="宋体" w:eastAsia="宋体" w:cs="宋体"/>
          <w:spacing w:val="-4"/>
          <w:sz w:val="24"/>
          <w:szCs w:val="24"/>
        </w:rPr>
        <w:t>33.2 《</w:t>
      </w:r>
      <w:r>
        <w:rPr>
          <w:rFonts w:hint="eastAsia" w:ascii="宋体" w:hAnsi="宋体" w:eastAsia="宋体" w:cs="宋体"/>
          <w:spacing w:val="-4"/>
          <w:sz w:val="24"/>
          <w:szCs w:val="24"/>
          <w:lang w:eastAsia="zh-CN"/>
        </w:rPr>
        <w:t>成交</w:t>
      </w:r>
      <w:r>
        <w:rPr>
          <w:rFonts w:ascii="宋体" w:hAnsi="宋体" w:eastAsia="宋体" w:cs="宋体"/>
          <w:spacing w:val="-4"/>
          <w:sz w:val="24"/>
          <w:szCs w:val="24"/>
        </w:rPr>
        <w:t>（成交）通知书》将作为签订合同的依据。</w:t>
      </w:r>
    </w:p>
    <w:p w14:paraId="62A1CEC8">
      <w:pPr>
        <w:spacing w:before="155" w:line="220" w:lineRule="auto"/>
        <w:ind w:left="476"/>
        <w:rPr>
          <w:rFonts w:ascii="宋体" w:hAnsi="宋体" w:eastAsia="宋体" w:cs="宋体"/>
          <w:sz w:val="24"/>
          <w:szCs w:val="24"/>
        </w:rPr>
      </w:pPr>
      <w:r>
        <w:rPr>
          <w:rFonts w:ascii="宋体" w:hAnsi="宋体" w:eastAsia="宋体" w:cs="宋体"/>
          <w:b/>
          <w:bCs/>
          <w:spacing w:val="-6"/>
          <w:sz w:val="24"/>
          <w:szCs w:val="24"/>
        </w:rPr>
        <w:t>34.履约担保</w:t>
      </w:r>
    </w:p>
    <w:p w14:paraId="4D131FD3">
      <w:pPr>
        <w:spacing w:before="152" w:line="219" w:lineRule="auto"/>
        <w:ind w:left="476"/>
        <w:rPr>
          <w:rFonts w:ascii="宋体" w:hAnsi="宋体" w:eastAsia="宋体" w:cs="宋体"/>
          <w:sz w:val="24"/>
          <w:szCs w:val="24"/>
        </w:rPr>
      </w:pPr>
      <w:r>
        <w:rPr>
          <w:rFonts w:ascii="宋体" w:hAnsi="宋体" w:eastAsia="宋体" w:cs="宋体"/>
          <w:spacing w:val="-5"/>
          <w:sz w:val="24"/>
          <w:szCs w:val="24"/>
        </w:rPr>
        <w:t>34.1</w:t>
      </w:r>
      <w:r>
        <w:rPr>
          <w:rFonts w:ascii="宋体" w:hAnsi="宋体" w:eastAsia="宋体" w:cs="宋体"/>
          <w:spacing w:val="-35"/>
          <w:sz w:val="24"/>
          <w:szCs w:val="24"/>
        </w:rPr>
        <w:t xml:space="preserve"> </w:t>
      </w:r>
      <w:r>
        <w:rPr>
          <w:rFonts w:ascii="宋体" w:hAnsi="宋体" w:eastAsia="宋体" w:cs="宋体"/>
          <w:spacing w:val="-5"/>
          <w:sz w:val="24"/>
          <w:szCs w:val="24"/>
        </w:rPr>
        <w:t>履约保证金：详见投标供应商须知前附表。</w:t>
      </w:r>
    </w:p>
    <w:p w14:paraId="6A530F58">
      <w:pPr>
        <w:spacing w:before="158" w:line="219" w:lineRule="auto"/>
        <w:ind w:left="476"/>
        <w:rPr>
          <w:rFonts w:ascii="宋体" w:hAnsi="宋体" w:eastAsia="宋体" w:cs="宋体"/>
          <w:sz w:val="24"/>
          <w:szCs w:val="24"/>
        </w:rPr>
      </w:pPr>
      <w:r>
        <w:rPr>
          <w:rFonts w:ascii="宋体" w:hAnsi="宋体" w:eastAsia="宋体" w:cs="宋体"/>
          <w:spacing w:val="-4"/>
          <w:sz w:val="24"/>
          <w:szCs w:val="24"/>
        </w:rPr>
        <w:t>34.2 履约保证金在合同执行完毕后无息退还。</w:t>
      </w:r>
    </w:p>
    <w:p w14:paraId="71A99617">
      <w:pPr>
        <w:spacing w:before="155" w:line="278" w:lineRule="auto"/>
        <w:ind w:left="1" w:right="195" w:firstLine="474"/>
        <w:rPr>
          <w:rFonts w:ascii="宋体" w:hAnsi="宋体" w:eastAsia="宋体" w:cs="宋体"/>
          <w:sz w:val="24"/>
          <w:szCs w:val="24"/>
        </w:rPr>
      </w:pPr>
      <w:r>
        <w:rPr>
          <w:rFonts w:ascii="宋体" w:hAnsi="宋体" w:eastAsia="宋体" w:cs="宋体"/>
          <w:spacing w:val="-6"/>
          <w:sz w:val="24"/>
          <w:szCs w:val="24"/>
        </w:rPr>
        <w:t>34.3</w:t>
      </w:r>
      <w:r>
        <w:rPr>
          <w:rFonts w:ascii="宋体" w:hAnsi="宋体" w:eastAsia="宋体" w:cs="宋体"/>
          <w:spacing w:val="-42"/>
          <w:sz w:val="24"/>
          <w:szCs w:val="24"/>
        </w:rPr>
        <w:t xml:space="preserve"> </w:t>
      </w:r>
      <w:r>
        <w:rPr>
          <w:rFonts w:ascii="宋体" w:hAnsi="宋体" w:eastAsia="宋体" w:cs="宋体"/>
          <w:spacing w:val="-6"/>
          <w:sz w:val="24"/>
          <w:szCs w:val="24"/>
        </w:rPr>
        <w:t>如</w:t>
      </w:r>
      <w:r>
        <w:rPr>
          <w:rFonts w:hint="eastAsia" w:ascii="宋体" w:hAnsi="宋体" w:eastAsia="宋体" w:cs="宋体"/>
          <w:spacing w:val="-6"/>
          <w:sz w:val="24"/>
          <w:szCs w:val="24"/>
          <w:lang w:eastAsia="zh-CN"/>
        </w:rPr>
        <w:t>成交</w:t>
      </w:r>
      <w:r>
        <w:rPr>
          <w:rFonts w:ascii="宋体" w:hAnsi="宋体" w:eastAsia="宋体" w:cs="宋体"/>
          <w:spacing w:val="-6"/>
          <w:sz w:val="24"/>
          <w:szCs w:val="24"/>
        </w:rPr>
        <w:t>候选人不能提供则取消其</w:t>
      </w:r>
      <w:r>
        <w:rPr>
          <w:rFonts w:hint="eastAsia" w:ascii="宋体" w:hAnsi="宋体" w:eastAsia="宋体" w:cs="宋体"/>
          <w:spacing w:val="-6"/>
          <w:sz w:val="24"/>
          <w:szCs w:val="24"/>
          <w:lang w:eastAsia="zh-CN"/>
        </w:rPr>
        <w:t>成交</w:t>
      </w:r>
      <w:r>
        <w:rPr>
          <w:rFonts w:ascii="宋体" w:hAnsi="宋体" w:eastAsia="宋体" w:cs="宋体"/>
          <w:spacing w:val="-6"/>
          <w:sz w:val="24"/>
          <w:szCs w:val="24"/>
        </w:rPr>
        <w:t>资格。投标供应商须承诺如成为</w:t>
      </w:r>
      <w:r>
        <w:rPr>
          <w:rFonts w:hint="eastAsia" w:ascii="宋体" w:hAnsi="宋体" w:eastAsia="宋体" w:cs="宋体"/>
          <w:spacing w:val="-6"/>
          <w:sz w:val="24"/>
          <w:szCs w:val="24"/>
          <w:lang w:eastAsia="zh-CN"/>
        </w:rPr>
        <w:t>成交</w:t>
      </w:r>
      <w:r>
        <w:rPr>
          <w:rFonts w:ascii="宋体" w:hAnsi="宋体" w:eastAsia="宋体" w:cs="宋体"/>
          <w:spacing w:val="-5"/>
          <w:sz w:val="24"/>
          <w:szCs w:val="24"/>
        </w:rPr>
        <w:t>候选人能够及时提供该笔资金。</w:t>
      </w:r>
    </w:p>
    <w:p w14:paraId="7983BDB2">
      <w:pPr>
        <w:spacing w:before="158" w:line="221" w:lineRule="auto"/>
        <w:ind w:left="485"/>
        <w:rPr>
          <w:rFonts w:ascii="宋体" w:hAnsi="宋体" w:eastAsia="宋体" w:cs="宋体"/>
          <w:sz w:val="24"/>
          <w:szCs w:val="24"/>
        </w:rPr>
      </w:pPr>
      <w:r>
        <w:rPr>
          <w:rFonts w:ascii="宋体" w:hAnsi="宋体" w:eastAsia="宋体" w:cs="宋体"/>
          <w:b/>
          <w:bCs/>
          <w:spacing w:val="-4"/>
          <w:sz w:val="24"/>
          <w:szCs w:val="24"/>
        </w:rPr>
        <w:t>35.签订合同</w:t>
      </w:r>
    </w:p>
    <w:p w14:paraId="0CCDA69D">
      <w:pPr>
        <w:spacing w:before="151" w:line="299" w:lineRule="auto"/>
        <w:ind w:left="3" w:right="197" w:firstLine="472"/>
        <w:rPr>
          <w:rFonts w:ascii="宋体" w:hAnsi="宋体" w:eastAsia="宋体" w:cs="宋体"/>
          <w:sz w:val="24"/>
          <w:szCs w:val="24"/>
        </w:rPr>
      </w:pPr>
      <w:r>
        <w:rPr>
          <w:rFonts w:ascii="宋体" w:hAnsi="宋体" w:eastAsia="宋体" w:cs="宋体"/>
          <w:spacing w:val="-6"/>
          <w:sz w:val="24"/>
          <w:szCs w:val="24"/>
        </w:rPr>
        <w:t>35.1</w:t>
      </w:r>
      <w:r>
        <w:rPr>
          <w:rFonts w:ascii="宋体" w:hAnsi="宋体" w:eastAsia="宋体" w:cs="宋体"/>
          <w:spacing w:val="-31"/>
          <w:sz w:val="24"/>
          <w:szCs w:val="24"/>
        </w:rPr>
        <w:t xml:space="preserve"> </w:t>
      </w:r>
      <w:r>
        <w:rPr>
          <w:rFonts w:hint="eastAsia" w:ascii="宋体" w:hAnsi="宋体" w:eastAsia="宋体" w:cs="宋体"/>
          <w:spacing w:val="-6"/>
          <w:sz w:val="24"/>
          <w:szCs w:val="24"/>
          <w:lang w:eastAsia="zh-CN"/>
        </w:rPr>
        <w:t>成交</w:t>
      </w:r>
      <w:r>
        <w:rPr>
          <w:rFonts w:ascii="宋体" w:hAnsi="宋体" w:eastAsia="宋体" w:cs="宋体"/>
          <w:spacing w:val="-6"/>
          <w:sz w:val="24"/>
          <w:szCs w:val="24"/>
        </w:rPr>
        <w:t>（成交）人在收到招标方的《</w:t>
      </w:r>
      <w:r>
        <w:rPr>
          <w:rFonts w:hint="eastAsia" w:ascii="宋体" w:hAnsi="宋体" w:eastAsia="宋体" w:cs="宋体"/>
          <w:spacing w:val="-6"/>
          <w:sz w:val="24"/>
          <w:szCs w:val="24"/>
          <w:lang w:eastAsia="zh-CN"/>
        </w:rPr>
        <w:t>成交</w:t>
      </w:r>
      <w:r>
        <w:rPr>
          <w:rFonts w:ascii="宋体" w:hAnsi="宋体" w:eastAsia="宋体" w:cs="宋体"/>
          <w:spacing w:val="-6"/>
          <w:sz w:val="24"/>
          <w:szCs w:val="24"/>
        </w:rPr>
        <w:t>（</w:t>
      </w:r>
      <w:r>
        <w:rPr>
          <w:rFonts w:ascii="宋体" w:hAnsi="宋体" w:eastAsia="宋体" w:cs="宋体"/>
          <w:spacing w:val="-7"/>
          <w:sz w:val="24"/>
          <w:szCs w:val="24"/>
        </w:rPr>
        <w:t>成交）通知书》后，须及时按照</w:t>
      </w:r>
      <w:r>
        <w:rPr>
          <w:rFonts w:ascii="宋体" w:hAnsi="宋体" w:eastAsia="宋体" w:cs="宋体"/>
          <w:spacing w:val="-4"/>
          <w:sz w:val="24"/>
          <w:szCs w:val="24"/>
        </w:rPr>
        <w:t>竞争性谈判文件和其所提供的响应文件中的约定与采购单位签</w:t>
      </w:r>
      <w:r>
        <w:rPr>
          <w:rFonts w:ascii="宋体" w:hAnsi="宋体" w:eastAsia="宋体" w:cs="宋体"/>
          <w:spacing w:val="-5"/>
          <w:sz w:val="24"/>
          <w:szCs w:val="24"/>
        </w:rPr>
        <w:t>订书面合同，所签订</w:t>
      </w:r>
      <w:r>
        <w:rPr>
          <w:rFonts w:ascii="宋体" w:hAnsi="宋体" w:eastAsia="宋体" w:cs="宋体"/>
          <w:spacing w:val="-4"/>
          <w:sz w:val="24"/>
          <w:szCs w:val="24"/>
        </w:rPr>
        <w:t>的合同不得对竞争性谈判文件和</w:t>
      </w:r>
      <w:r>
        <w:rPr>
          <w:rFonts w:hint="eastAsia" w:ascii="宋体" w:hAnsi="宋体" w:eastAsia="宋体" w:cs="宋体"/>
          <w:spacing w:val="-4"/>
          <w:sz w:val="24"/>
          <w:szCs w:val="24"/>
          <w:lang w:eastAsia="zh-CN"/>
        </w:rPr>
        <w:t>成交</w:t>
      </w:r>
      <w:r>
        <w:rPr>
          <w:rFonts w:ascii="宋体" w:hAnsi="宋体" w:eastAsia="宋体" w:cs="宋体"/>
          <w:spacing w:val="-4"/>
          <w:sz w:val="24"/>
          <w:szCs w:val="24"/>
        </w:rPr>
        <w:t>方的响应文件作</w:t>
      </w:r>
      <w:r>
        <w:rPr>
          <w:rFonts w:ascii="宋体" w:hAnsi="宋体" w:eastAsia="宋体" w:cs="宋体"/>
          <w:spacing w:val="-5"/>
          <w:sz w:val="24"/>
          <w:szCs w:val="24"/>
        </w:rPr>
        <w:t>实质性修改。</w:t>
      </w:r>
    </w:p>
    <w:p w14:paraId="15A5B48F">
      <w:pPr>
        <w:spacing w:before="153" w:line="279" w:lineRule="auto"/>
        <w:ind w:right="197" w:firstLine="476"/>
        <w:rPr>
          <w:rFonts w:ascii="宋体" w:hAnsi="宋体" w:eastAsia="宋体" w:cs="宋体"/>
          <w:sz w:val="24"/>
          <w:szCs w:val="24"/>
        </w:rPr>
      </w:pPr>
      <w:r>
        <w:rPr>
          <w:rFonts w:ascii="宋体" w:hAnsi="宋体" w:eastAsia="宋体" w:cs="宋体"/>
          <w:spacing w:val="-6"/>
          <w:sz w:val="24"/>
          <w:szCs w:val="24"/>
        </w:rPr>
        <w:t>35.2</w:t>
      </w:r>
      <w:r>
        <w:rPr>
          <w:rFonts w:ascii="宋体" w:hAnsi="宋体" w:eastAsia="宋体" w:cs="宋体"/>
          <w:spacing w:val="-45"/>
          <w:sz w:val="24"/>
          <w:szCs w:val="24"/>
        </w:rPr>
        <w:t xml:space="preserve"> </w:t>
      </w:r>
      <w:r>
        <w:rPr>
          <w:rFonts w:ascii="宋体" w:hAnsi="宋体" w:eastAsia="宋体" w:cs="宋体"/>
          <w:spacing w:val="-6"/>
          <w:sz w:val="24"/>
          <w:szCs w:val="24"/>
        </w:rPr>
        <w:t>竞争性谈判文件、</w:t>
      </w:r>
      <w:r>
        <w:rPr>
          <w:rFonts w:hint="eastAsia" w:ascii="宋体" w:hAnsi="宋体" w:eastAsia="宋体" w:cs="宋体"/>
          <w:spacing w:val="-6"/>
          <w:sz w:val="24"/>
          <w:szCs w:val="24"/>
          <w:lang w:eastAsia="zh-CN"/>
        </w:rPr>
        <w:t>成交</w:t>
      </w:r>
      <w:r>
        <w:rPr>
          <w:rFonts w:ascii="宋体" w:hAnsi="宋体" w:eastAsia="宋体" w:cs="宋体"/>
          <w:spacing w:val="-6"/>
          <w:sz w:val="24"/>
          <w:szCs w:val="24"/>
        </w:rPr>
        <w:t>方的响应文件及其澄清文件等，均为签订合同的依</w:t>
      </w:r>
      <w:r>
        <w:rPr>
          <w:rFonts w:ascii="宋体" w:hAnsi="宋体" w:eastAsia="宋体" w:cs="宋体"/>
          <w:spacing w:val="-5"/>
          <w:sz w:val="24"/>
          <w:szCs w:val="24"/>
        </w:rPr>
        <w:t>据。</w:t>
      </w:r>
    </w:p>
    <w:p w14:paraId="724513BE">
      <w:pPr>
        <w:spacing w:before="157" w:line="278" w:lineRule="auto"/>
        <w:ind w:right="202" w:firstLine="476"/>
        <w:rPr>
          <w:rFonts w:ascii="宋体" w:hAnsi="宋体" w:eastAsia="宋体" w:cs="宋体"/>
          <w:sz w:val="24"/>
          <w:szCs w:val="24"/>
        </w:rPr>
      </w:pPr>
      <w:r>
        <w:rPr>
          <w:rFonts w:ascii="宋体" w:hAnsi="宋体" w:eastAsia="宋体" w:cs="宋体"/>
          <w:spacing w:val="-3"/>
          <w:sz w:val="24"/>
          <w:szCs w:val="24"/>
        </w:rPr>
        <w:t>35.3 如果</w:t>
      </w:r>
      <w:r>
        <w:rPr>
          <w:rFonts w:hint="eastAsia" w:ascii="宋体" w:hAnsi="宋体" w:eastAsia="宋体" w:cs="宋体"/>
          <w:spacing w:val="-3"/>
          <w:sz w:val="24"/>
          <w:szCs w:val="24"/>
          <w:lang w:eastAsia="zh-CN"/>
        </w:rPr>
        <w:t>成交</w:t>
      </w:r>
      <w:r>
        <w:rPr>
          <w:rFonts w:ascii="宋体" w:hAnsi="宋体" w:eastAsia="宋体" w:cs="宋体"/>
          <w:spacing w:val="-3"/>
          <w:sz w:val="24"/>
          <w:szCs w:val="24"/>
        </w:rPr>
        <w:t>人不能按本须知第35.1</w:t>
      </w:r>
      <w:r>
        <w:rPr>
          <w:rFonts w:ascii="宋体" w:hAnsi="宋体" w:eastAsia="宋体" w:cs="宋体"/>
          <w:spacing w:val="-36"/>
          <w:sz w:val="24"/>
          <w:szCs w:val="24"/>
        </w:rPr>
        <w:t xml:space="preserve"> </w:t>
      </w:r>
      <w:r>
        <w:rPr>
          <w:rFonts w:ascii="宋体" w:hAnsi="宋体" w:eastAsia="宋体" w:cs="宋体"/>
          <w:spacing w:val="-3"/>
          <w:sz w:val="24"/>
          <w:szCs w:val="24"/>
        </w:rPr>
        <w:t>款的规定执行，采购人将有充分的理由</w:t>
      </w:r>
      <w:r>
        <w:rPr>
          <w:rFonts w:ascii="宋体" w:hAnsi="宋体" w:eastAsia="宋体" w:cs="宋体"/>
          <w:spacing w:val="-4"/>
          <w:sz w:val="24"/>
          <w:szCs w:val="24"/>
        </w:rPr>
        <w:t>废除其</w:t>
      </w:r>
      <w:r>
        <w:rPr>
          <w:rFonts w:hint="eastAsia" w:ascii="宋体" w:hAnsi="宋体" w:eastAsia="宋体" w:cs="宋体"/>
          <w:spacing w:val="-4"/>
          <w:sz w:val="24"/>
          <w:szCs w:val="24"/>
          <w:lang w:eastAsia="zh-CN"/>
        </w:rPr>
        <w:t>成交</w:t>
      </w:r>
      <w:r>
        <w:rPr>
          <w:rFonts w:ascii="宋体" w:hAnsi="宋体" w:eastAsia="宋体" w:cs="宋体"/>
          <w:spacing w:val="-4"/>
          <w:sz w:val="24"/>
          <w:szCs w:val="24"/>
        </w:rPr>
        <w:t>资格，并没收其谈判保证金，给采购人造成的损失超过谈判</w:t>
      </w:r>
      <w:r>
        <w:rPr>
          <w:rFonts w:ascii="宋体" w:hAnsi="宋体" w:eastAsia="宋体" w:cs="宋体"/>
          <w:spacing w:val="-5"/>
          <w:sz w:val="24"/>
          <w:szCs w:val="24"/>
        </w:rPr>
        <w:t>保证金数额</w:t>
      </w:r>
    </w:p>
    <w:p w14:paraId="32357181">
      <w:pPr>
        <w:spacing w:line="278" w:lineRule="auto"/>
        <w:rPr>
          <w:rFonts w:ascii="宋体" w:hAnsi="宋体" w:eastAsia="宋体" w:cs="宋体"/>
          <w:sz w:val="24"/>
          <w:szCs w:val="24"/>
        </w:rPr>
        <w:sectPr>
          <w:footerReference r:id="rId25" w:type="default"/>
          <w:pgSz w:w="11906" w:h="16839"/>
          <w:pgMar w:top="1431" w:right="1501" w:bottom="1241" w:left="1710" w:header="0" w:footer="997" w:gutter="0"/>
          <w:pgNumType w:fmt="decimal"/>
          <w:cols w:space="720" w:num="1"/>
        </w:sectPr>
      </w:pPr>
    </w:p>
    <w:p w14:paraId="3E4362C7">
      <w:pPr>
        <w:spacing w:before="189" w:line="338" w:lineRule="auto"/>
        <w:ind w:right="77" w:firstLine="21"/>
        <w:rPr>
          <w:rFonts w:ascii="宋体" w:hAnsi="宋体" w:eastAsia="宋体" w:cs="宋体"/>
          <w:sz w:val="24"/>
          <w:szCs w:val="24"/>
        </w:rPr>
      </w:pPr>
      <w:r>
        <w:rPr>
          <w:rFonts w:ascii="宋体" w:hAnsi="宋体" w:eastAsia="宋体" w:cs="宋体"/>
          <w:spacing w:val="-5"/>
          <w:sz w:val="24"/>
          <w:szCs w:val="24"/>
        </w:rPr>
        <w:t>的，还应当对超过部分予以赔偿，同时依法承担相应法律责任；同时，采购人有权将标授予另一个候选</w:t>
      </w:r>
      <w:r>
        <w:rPr>
          <w:rFonts w:hint="eastAsia" w:ascii="宋体" w:hAnsi="宋体" w:eastAsia="宋体" w:cs="宋体"/>
          <w:spacing w:val="-5"/>
          <w:sz w:val="24"/>
          <w:szCs w:val="24"/>
          <w:lang w:eastAsia="zh-CN"/>
        </w:rPr>
        <w:t>成交</w:t>
      </w:r>
      <w:r>
        <w:rPr>
          <w:rFonts w:ascii="宋体" w:hAnsi="宋体" w:eastAsia="宋体" w:cs="宋体"/>
          <w:spacing w:val="-5"/>
          <w:sz w:val="24"/>
          <w:szCs w:val="24"/>
        </w:rPr>
        <w:t>人或重新招标。</w:t>
      </w:r>
    </w:p>
    <w:p w14:paraId="219A3CE6">
      <w:pPr>
        <w:spacing w:before="2" w:line="339" w:lineRule="auto"/>
        <w:ind w:left="2" w:right="77" w:firstLine="474"/>
        <w:jc w:val="both"/>
        <w:rPr>
          <w:rFonts w:ascii="宋体" w:hAnsi="宋体" w:eastAsia="宋体" w:cs="宋体"/>
          <w:sz w:val="24"/>
          <w:szCs w:val="24"/>
        </w:rPr>
      </w:pPr>
      <w:r>
        <w:rPr>
          <w:rFonts w:ascii="宋体" w:hAnsi="宋体" w:eastAsia="宋体" w:cs="宋体"/>
          <w:spacing w:val="-7"/>
          <w:sz w:val="24"/>
          <w:szCs w:val="24"/>
        </w:rPr>
        <w:t>35.4 不允许</w:t>
      </w:r>
      <w:r>
        <w:rPr>
          <w:rFonts w:hint="eastAsia" w:ascii="宋体" w:hAnsi="宋体" w:eastAsia="宋体" w:cs="宋体"/>
          <w:spacing w:val="-7"/>
          <w:sz w:val="24"/>
          <w:szCs w:val="24"/>
          <w:lang w:eastAsia="zh-CN"/>
        </w:rPr>
        <w:t>成交</w:t>
      </w:r>
      <w:r>
        <w:rPr>
          <w:rFonts w:ascii="宋体" w:hAnsi="宋体" w:eastAsia="宋体" w:cs="宋体"/>
          <w:spacing w:val="-7"/>
          <w:sz w:val="24"/>
          <w:szCs w:val="24"/>
        </w:rPr>
        <w:t>人将</w:t>
      </w:r>
      <w:r>
        <w:rPr>
          <w:rFonts w:hint="eastAsia" w:ascii="宋体" w:hAnsi="宋体" w:eastAsia="宋体" w:cs="宋体"/>
          <w:spacing w:val="-7"/>
          <w:sz w:val="24"/>
          <w:szCs w:val="24"/>
          <w:lang w:eastAsia="zh-CN"/>
        </w:rPr>
        <w:t>成交</w:t>
      </w:r>
      <w:r>
        <w:rPr>
          <w:rFonts w:ascii="宋体" w:hAnsi="宋体" w:eastAsia="宋体" w:cs="宋体"/>
          <w:spacing w:val="-7"/>
          <w:sz w:val="24"/>
          <w:szCs w:val="24"/>
        </w:rPr>
        <w:t>项目分包或转交他人承担。特殊情况下，</w:t>
      </w:r>
      <w:r>
        <w:rPr>
          <w:rFonts w:hint="eastAsia" w:ascii="宋体" w:hAnsi="宋体" w:eastAsia="宋体" w:cs="宋体"/>
          <w:spacing w:val="-7"/>
          <w:sz w:val="24"/>
          <w:szCs w:val="24"/>
          <w:lang w:eastAsia="zh-CN"/>
        </w:rPr>
        <w:t>成交</w:t>
      </w:r>
      <w:r>
        <w:rPr>
          <w:rFonts w:ascii="宋体" w:hAnsi="宋体" w:eastAsia="宋体" w:cs="宋体"/>
          <w:spacing w:val="-7"/>
          <w:sz w:val="24"/>
          <w:szCs w:val="24"/>
        </w:rPr>
        <w:t>人</w:t>
      </w:r>
      <w:r>
        <w:rPr>
          <w:rFonts w:ascii="宋体" w:hAnsi="宋体" w:eastAsia="宋体" w:cs="宋体"/>
          <w:spacing w:val="-8"/>
          <w:sz w:val="24"/>
          <w:szCs w:val="24"/>
        </w:rPr>
        <w:t>必须</w:t>
      </w:r>
      <w:r>
        <w:rPr>
          <w:rFonts w:ascii="宋体" w:hAnsi="宋体" w:eastAsia="宋体" w:cs="宋体"/>
          <w:spacing w:val="-4"/>
          <w:sz w:val="24"/>
          <w:szCs w:val="24"/>
        </w:rPr>
        <w:t>与招标方协商后共同决定将合同标的中的部分由第三方承担供货和</w:t>
      </w:r>
      <w:r>
        <w:rPr>
          <w:rFonts w:ascii="宋体" w:hAnsi="宋体" w:eastAsia="宋体" w:cs="宋体"/>
          <w:spacing w:val="-5"/>
          <w:sz w:val="24"/>
          <w:szCs w:val="24"/>
        </w:rPr>
        <w:t>服务责任，但中</w:t>
      </w:r>
      <w:r>
        <w:rPr>
          <w:rFonts w:ascii="宋体" w:hAnsi="宋体" w:eastAsia="宋体" w:cs="宋体"/>
          <w:spacing w:val="-4"/>
          <w:sz w:val="24"/>
          <w:szCs w:val="24"/>
        </w:rPr>
        <w:t>标方必须对合同标的的全部内容向招标方负责，并保证第三方提供</w:t>
      </w:r>
      <w:r>
        <w:rPr>
          <w:rFonts w:ascii="宋体" w:hAnsi="宋体" w:eastAsia="宋体" w:cs="宋体"/>
          <w:spacing w:val="-5"/>
          <w:sz w:val="24"/>
          <w:szCs w:val="24"/>
        </w:rPr>
        <w:t>的供货和服务符</w:t>
      </w:r>
      <w:r>
        <w:rPr>
          <w:rFonts w:ascii="宋体" w:hAnsi="宋体" w:eastAsia="宋体" w:cs="宋体"/>
          <w:spacing w:val="-4"/>
          <w:sz w:val="24"/>
          <w:szCs w:val="24"/>
        </w:rPr>
        <w:t>合竞争性谈判文件的约定和响应文件的承诺及相关</w:t>
      </w:r>
      <w:r>
        <w:rPr>
          <w:rFonts w:ascii="宋体" w:hAnsi="宋体" w:eastAsia="宋体" w:cs="宋体"/>
          <w:spacing w:val="-5"/>
          <w:sz w:val="24"/>
          <w:szCs w:val="24"/>
        </w:rPr>
        <w:t>约定。</w:t>
      </w:r>
    </w:p>
    <w:p w14:paraId="0BA66808">
      <w:pPr>
        <w:spacing w:line="299" w:lineRule="auto"/>
        <w:rPr>
          <w:rFonts w:ascii="Arial"/>
          <w:sz w:val="21"/>
        </w:rPr>
      </w:pPr>
    </w:p>
    <w:p w14:paraId="62F88CEC">
      <w:pPr>
        <w:spacing w:line="299" w:lineRule="auto"/>
        <w:rPr>
          <w:rFonts w:ascii="Arial"/>
          <w:sz w:val="21"/>
        </w:rPr>
      </w:pPr>
    </w:p>
    <w:p w14:paraId="1D4BF644">
      <w:pPr>
        <w:spacing w:line="299" w:lineRule="auto"/>
        <w:rPr>
          <w:rFonts w:ascii="Arial"/>
          <w:sz w:val="21"/>
        </w:rPr>
      </w:pPr>
    </w:p>
    <w:p w14:paraId="0F817EB0">
      <w:pPr>
        <w:spacing w:before="100" w:line="224" w:lineRule="auto"/>
        <w:ind w:left="3211"/>
        <w:outlineLvl w:val="0"/>
        <w:rPr>
          <w:rFonts w:ascii="宋体" w:hAnsi="宋体" w:eastAsia="宋体" w:cs="宋体"/>
          <w:sz w:val="31"/>
          <w:szCs w:val="31"/>
        </w:rPr>
      </w:pPr>
      <w:bookmarkStart w:id="9" w:name="_Toc10918"/>
      <w:r>
        <w:rPr>
          <w:rFonts w:ascii="宋体" w:hAnsi="宋体" w:eastAsia="宋体" w:cs="宋体"/>
          <w:b/>
          <w:bCs/>
          <w:spacing w:val="-1"/>
          <w:sz w:val="31"/>
          <w:szCs w:val="31"/>
        </w:rPr>
        <w:t>第八章</w:t>
      </w:r>
      <w:r>
        <w:rPr>
          <w:rFonts w:ascii="宋体" w:hAnsi="宋体" w:eastAsia="宋体" w:cs="宋体"/>
          <w:spacing w:val="15"/>
          <w:sz w:val="31"/>
          <w:szCs w:val="31"/>
        </w:rPr>
        <w:t xml:space="preserve">  </w:t>
      </w:r>
      <w:r>
        <w:rPr>
          <w:rFonts w:ascii="宋体" w:hAnsi="宋体" w:eastAsia="宋体" w:cs="宋体"/>
          <w:b/>
          <w:bCs/>
          <w:spacing w:val="-1"/>
          <w:sz w:val="31"/>
          <w:szCs w:val="31"/>
        </w:rPr>
        <w:t>其</w:t>
      </w:r>
      <w:r>
        <w:rPr>
          <w:rFonts w:ascii="宋体" w:hAnsi="宋体" w:eastAsia="宋体" w:cs="宋体"/>
          <w:spacing w:val="19"/>
          <w:sz w:val="31"/>
          <w:szCs w:val="31"/>
        </w:rPr>
        <w:t xml:space="preserve"> </w:t>
      </w:r>
      <w:r>
        <w:rPr>
          <w:rFonts w:ascii="宋体" w:hAnsi="宋体" w:eastAsia="宋体" w:cs="宋体"/>
          <w:b/>
          <w:bCs/>
          <w:spacing w:val="-1"/>
          <w:sz w:val="31"/>
          <w:szCs w:val="31"/>
        </w:rPr>
        <w:t>他</w:t>
      </w:r>
      <w:bookmarkEnd w:id="9"/>
    </w:p>
    <w:p w14:paraId="5D5C19E7">
      <w:pPr>
        <w:spacing w:line="451" w:lineRule="auto"/>
        <w:rPr>
          <w:rFonts w:ascii="Arial"/>
          <w:sz w:val="21"/>
        </w:rPr>
      </w:pPr>
    </w:p>
    <w:p w14:paraId="6F382D94">
      <w:pPr>
        <w:spacing w:before="78" w:line="219" w:lineRule="auto"/>
        <w:ind w:left="486"/>
        <w:rPr>
          <w:rFonts w:ascii="宋体" w:hAnsi="宋体" w:eastAsia="宋体" w:cs="宋体"/>
          <w:sz w:val="24"/>
          <w:szCs w:val="24"/>
        </w:rPr>
      </w:pPr>
      <w:r>
        <w:rPr>
          <w:rFonts w:ascii="宋体" w:hAnsi="宋体" w:eastAsia="宋体" w:cs="宋体"/>
          <w:b/>
          <w:bCs/>
          <w:spacing w:val="-3"/>
          <w:sz w:val="24"/>
          <w:szCs w:val="24"/>
        </w:rPr>
        <w:t>36.需要补充的其他内容</w:t>
      </w:r>
    </w:p>
    <w:p w14:paraId="177D1269">
      <w:pPr>
        <w:spacing w:before="154" w:line="219" w:lineRule="auto"/>
        <w:ind w:left="486"/>
        <w:rPr>
          <w:rFonts w:ascii="宋体" w:hAnsi="宋体" w:eastAsia="宋体" w:cs="宋体"/>
          <w:sz w:val="24"/>
          <w:szCs w:val="24"/>
        </w:rPr>
      </w:pPr>
      <w:r>
        <w:rPr>
          <w:rFonts w:ascii="宋体" w:hAnsi="宋体" w:eastAsia="宋体" w:cs="宋体"/>
          <w:spacing w:val="-2"/>
          <w:sz w:val="24"/>
          <w:szCs w:val="24"/>
        </w:rPr>
        <w:t>36.1</w:t>
      </w:r>
      <w:r>
        <w:rPr>
          <w:rFonts w:ascii="宋体" w:hAnsi="宋体" w:eastAsia="宋体" w:cs="宋体"/>
          <w:spacing w:val="-24"/>
          <w:sz w:val="24"/>
          <w:szCs w:val="24"/>
        </w:rPr>
        <w:t xml:space="preserve"> </w:t>
      </w:r>
      <w:r>
        <w:rPr>
          <w:rFonts w:ascii="宋体" w:hAnsi="宋体" w:eastAsia="宋体" w:cs="宋体"/>
          <w:spacing w:val="-2"/>
          <w:sz w:val="24"/>
          <w:szCs w:val="24"/>
        </w:rPr>
        <w:t>需要补充的其他内容详见投标供应商须知前附表。</w:t>
      </w:r>
    </w:p>
    <w:p w14:paraId="18FE26F1">
      <w:pPr>
        <w:spacing w:line="287" w:lineRule="auto"/>
        <w:rPr>
          <w:rFonts w:ascii="Arial"/>
          <w:sz w:val="21"/>
        </w:rPr>
      </w:pPr>
    </w:p>
    <w:p w14:paraId="46BF0E19">
      <w:pPr>
        <w:spacing w:line="287" w:lineRule="auto"/>
        <w:rPr>
          <w:rFonts w:ascii="Arial"/>
          <w:sz w:val="21"/>
        </w:rPr>
      </w:pPr>
    </w:p>
    <w:p w14:paraId="55693403">
      <w:pPr>
        <w:spacing w:line="287" w:lineRule="auto"/>
        <w:rPr>
          <w:rFonts w:ascii="Arial"/>
          <w:sz w:val="21"/>
        </w:rPr>
      </w:pPr>
    </w:p>
    <w:p w14:paraId="674A72B8">
      <w:pPr>
        <w:spacing w:before="101" w:line="224" w:lineRule="auto"/>
        <w:ind w:left="2328"/>
        <w:outlineLvl w:val="0"/>
        <w:rPr>
          <w:rFonts w:ascii="宋体" w:hAnsi="宋体" w:eastAsia="宋体" w:cs="宋体"/>
          <w:sz w:val="31"/>
          <w:szCs w:val="31"/>
        </w:rPr>
      </w:pPr>
      <w:bookmarkStart w:id="10" w:name="_Toc21973"/>
      <w:r>
        <w:rPr>
          <w:rFonts w:ascii="宋体" w:hAnsi="宋体" w:eastAsia="宋体" w:cs="宋体"/>
          <w:b/>
          <w:bCs/>
          <w:spacing w:val="6"/>
          <w:sz w:val="31"/>
          <w:szCs w:val="31"/>
        </w:rPr>
        <w:t>第九章</w:t>
      </w:r>
      <w:r>
        <w:rPr>
          <w:rFonts w:ascii="宋体" w:hAnsi="宋体" w:eastAsia="宋体" w:cs="宋体"/>
          <w:spacing w:val="6"/>
          <w:sz w:val="31"/>
          <w:szCs w:val="31"/>
        </w:rPr>
        <w:t xml:space="preserve">  </w:t>
      </w:r>
      <w:r>
        <w:rPr>
          <w:rFonts w:ascii="宋体" w:hAnsi="宋体" w:eastAsia="宋体" w:cs="宋体"/>
          <w:b/>
          <w:bCs/>
          <w:spacing w:val="6"/>
          <w:sz w:val="31"/>
          <w:szCs w:val="31"/>
        </w:rPr>
        <w:t>质疑的提出及处理</w:t>
      </w:r>
      <w:bookmarkEnd w:id="10"/>
    </w:p>
    <w:p w14:paraId="58266340">
      <w:pPr>
        <w:spacing w:line="245" w:lineRule="auto"/>
        <w:rPr>
          <w:rFonts w:ascii="Arial"/>
          <w:sz w:val="21"/>
        </w:rPr>
      </w:pPr>
    </w:p>
    <w:p w14:paraId="311FCCF5">
      <w:pPr>
        <w:spacing w:line="246" w:lineRule="auto"/>
        <w:rPr>
          <w:rFonts w:ascii="Arial"/>
          <w:sz w:val="21"/>
        </w:rPr>
      </w:pPr>
    </w:p>
    <w:p w14:paraId="51744702">
      <w:pPr>
        <w:spacing w:before="78" w:line="338" w:lineRule="auto"/>
        <w:ind w:left="7" w:right="183" w:firstLine="473"/>
        <w:rPr>
          <w:rFonts w:ascii="宋体" w:hAnsi="宋体" w:eastAsia="宋体" w:cs="宋体"/>
          <w:sz w:val="24"/>
          <w:szCs w:val="24"/>
        </w:rPr>
      </w:pPr>
      <w:r>
        <w:rPr>
          <w:rFonts w:ascii="宋体" w:hAnsi="宋体" w:eastAsia="宋体" w:cs="宋体"/>
          <w:sz w:val="24"/>
          <w:szCs w:val="24"/>
        </w:rPr>
        <w:t>政府采购</w:t>
      </w:r>
      <w:r>
        <w:rPr>
          <w:rFonts w:hint="eastAsia" w:ascii="宋体" w:hAnsi="宋体" w:eastAsia="宋体" w:cs="宋体"/>
          <w:sz w:val="24"/>
          <w:szCs w:val="24"/>
          <w:lang w:eastAsia="zh-CN"/>
        </w:rPr>
        <w:t>投标供应商</w:t>
      </w:r>
      <w:r>
        <w:rPr>
          <w:rFonts w:ascii="宋体" w:hAnsi="宋体" w:eastAsia="宋体" w:cs="宋体"/>
          <w:sz w:val="24"/>
          <w:szCs w:val="24"/>
        </w:rPr>
        <w:t>（以下简称</w:t>
      </w:r>
      <w:r>
        <w:rPr>
          <w:rFonts w:hint="eastAsia" w:ascii="宋体" w:hAnsi="宋体" w:eastAsia="宋体" w:cs="宋体"/>
          <w:sz w:val="24"/>
          <w:szCs w:val="24"/>
          <w:lang w:eastAsia="zh-CN"/>
        </w:rPr>
        <w:t>投标供应商</w:t>
      </w:r>
      <w:r>
        <w:rPr>
          <w:rFonts w:ascii="宋体" w:hAnsi="宋体" w:eastAsia="宋体" w:cs="宋体"/>
          <w:sz w:val="24"/>
          <w:szCs w:val="24"/>
        </w:rPr>
        <w:t>）提出质疑和投诉</w:t>
      </w:r>
      <w:r>
        <w:rPr>
          <w:rFonts w:ascii="宋体" w:hAnsi="宋体" w:eastAsia="宋体" w:cs="宋体"/>
          <w:spacing w:val="-1"/>
          <w:sz w:val="24"/>
          <w:szCs w:val="24"/>
        </w:rPr>
        <w:t>应当坚持依法依规、诚</w:t>
      </w:r>
      <w:r>
        <w:rPr>
          <w:rFonts w:ascii="宋体" w:hAnsi="宋体" w:eastAsia="宋体" w:cs="宋体"/>
          <w:sz w:val="24"/>
          <w:szCs w:val="24"/>
        </w:rPr>
        <w:t xml:space="preserve"> </w:t>
      </w:r>
      <w:r>
        <w:rPr>
          <w:rFonts w:ascii="宋体" w:hAnsi="宋体" w:eastAsia="宋体" w:cs="宋体"/>
          <w:spacing w:val="-3"/>
          <w:sz w:val="24"/>
          <w:szCs w:val="24"/>
        </w:rPr>
        <w:t>实信用原则。</w:t>
      </w:r>
    </w:p>
    <w:p w14:paraId="6309E826">
      <w:pPr>
        <w:spacing w:line="220" w:lineRule="auto"/>
        <w:ind w:left="486"/>
        <w:rPr>
          <w:rFonts w:ascii="宋体" w:hAnsi="宋体" w:eastAsia="宋体" w:cs="宋体"/>
          <w:sz w:val="24"/>
          <w:szCs w:val="24"/>
        </w:rPr>
      </w:pPr>
      <w:r>
        <w:rPr>
          <w:rFonts w:ascii="宋体" w:hAnsi="宋体" w:eastAsia="宋体" w:cs="宋体"/>
          <w:b/>
          <w:bCs/>
          <w:spacing w:val="-4"/>
          <w:sz w:val="24"/>
          <w:szCs w:val="24"/>
        </w:rPr>
        <w:t>37.</w:t>
      </w:r>
      <w:r>
        <w:rPr>
          <w:rFonts w:ascii="宋体" w:hAnsi="宋体" w:eastAsia="宋体" w:cs="宋体"/>
          <w:spacing w:val="-4"/>
          <w:sz w:val="24"/>
          <w:szCs w:val="24"/>
        </w:rPr>
        <w:t xml:space="preserve"> </w:t>
      </w:r>
      <w:r>
        <w:rPr>
          <w:rFonts w:ascii="宋体" w:hAnsi="宋体" w:eastAsia="宋体" w:cs="宋体"/>
          <w:b/>
          <w:bCs/>
          <w:spacing w:val="-4"/>
          <w:sz w:val="24"/>
          <w:szCs w:val="24"/>
        </w:rPr>
        <w:t>质疑的提出</w:t>
      </w:r>
    </w:p>
    <w:p w14:paraId="234721F4">
      <w:pPr>
        <w:spacing w:before="158" w:line="338" w:lineRule="auto"/>
        <w:ind w:right="183" w:firstLine="485"/>
        <w:jc w:val="both"/>
        <w:rPr>
          <w:rFonts w:ascii="宋体" w:hAnsi="宋体" w:eastAsia="宋体" w:cs="宋体"/>
          <w:sz w:val="24"/>
          <w:szCs w:val="24"/>
        </w:rPr>
      </w:pPr>
      <w:r>
        <w:rPr>
          <w:rFonts w:ascii="宋体" w:hAnsi="宋体" w:eastAsia="宋体" w:cs="宋体"/>
          <w:sz w:val="24"/>
          <w:szCs w:val="24"/>
        </w:rPr>
        <w:t xml:space="preserve">37.1  </w:t>
      </w:r>
      <w:r>
        <w:rPr>
          <w:rFonts w:hint="eastAsia" w:ascii="宋体" w:hAnsi="宋体" w:eastAsia="宋体" w:cs="宋体"/>
          <w:sz w:val="24"/>
          <w:szCs w:val="24"/>
          <w:lang w:eastAsia="zh-CN"/>
        </w:rPr>
        <w:t>投标供应商</w:t>
      </w:r>
      <w:r>
        <w:rPr>
          <w:rFonts w:ascii="宋体" w:hAnsi="宋体" w:eastAsia="宋体" w:cs="宋体"/>
          <w:sz w:val="24"/>
          <w:szCs w:val="24"/>
        </w:rPr>
        <w:t>认为竞争性谈判文件、采</w:t>
      </w:r>
      <w:r>
        <w:rPr>
          <w:rFonts w:ascii="宋体" w:hAnsi="宋体" w:eastAsia="宋体" w:cs="宋体"/>
          <w:spacing w:val="-1"/>
          <w:sz w:val="24"/>
          <w:szCs w:val="24"/>
        </w:rPr>
        <w:t>购过程、</w:t>
      </w:r>
      <w:r>
        <w:rPr>
          <w:rFonts w:hint="eastAsia" w:ascii="宋体" w:hAnsi="宋体" w:eastAsia="宋体" w:cs="宋体"/>
          <w:spacing w:val="-1"/>
          <w:sz w:val="24"/>
          <w:szCs w:val="24"/>
          <w:lang w:eastAsia="zh-CN"/>
        </w:rPr>
        <w:t>成交</w:t>
      </w:r>
      <w:r>
        <w:rPr>
          <w:rFonts w:ascii="宋体" w:hAnsi="宋体" w:eastAsia="宋体" w:cs="宋体"/>
          <w:spacing w:val="-1"/>
          <w:sz w:val="24"/>
          <w:szCs w:val="24"/>
        </w:rPr>
        <w:t>或者成交结果使自己的</w:t>
      </w:r>
      <w:r>
        <w:rPr>
          <w:rFonts w:ascii="宋体" w:hAnsi="宋体" w:eastAsia="宋体" w:cs="宋体"/>
          <w:sz w:val="24"/>
          <w:szCs w:val="24"/>
        </w:rPr>
        <w:t xml:space="preserve"> 权益受到损害的，可以在知道或者应知其权益受到损害之</w:t>
      </w:r>
      <w:r>
        <w:rPr>
          <w:rFonts w:ascii="宋体" w:hAnsi="宋体" w:eastAsia="宋体" w:cs="宋体"/>
          <w:spacing w:val="-1"/>
          <w:sz w:val="24"/>
          <w:szCs w:val="24"/>
        </w:rPr>
        <w:t>日起七个工作日内，以</w:t>
      </w:r>
      <w:r>
        <w:rPr>
          <w:rFonts w:ascii="宋体" w:hAnsi="宋体" w:eastAsia="宋体" w:cs="宋体"/>
          <w:sz w:val="24"/>
          <w:szCs w:val="24"/>
        </w:rPr>
        <w:t xml:space="preserve"> </w:t>
      </w:r>
      <w:r>
        <w:rPr>
          <w:rFonts w:ascii="宋体" w:hAnsi="宋体" w:eastAsia="宋体" w:cs="宋体"/>
          <w:spacing w:val="-1"/>
          <w:sz w:val="24"/>
          <w:szCs w:val="24"/>
        </w:rPr>
        <w:t>书面形式向采购人、采购代理机构提出质疑。</w:t>
      </w:r>
    </w:p>
    <w:p w14:paraId="75CB6B41">
      <w:pPr>
        <w:spacing w:before="2" w:line="337" w:lineRule="auto"/>
        <w:ind w:right="80" w:firstLine="483"/>
        <w:rPr>
          <w:rFonts w:ascii="宋体" w:hAnsi="宋体" w:eastAsia="宋体" w:cs="宋体"/>
          <w:sz w:val="24"/>
          <w:szCs w:val="24"/>
        </w:rPr>
      </w:pPr>
      <w:r>
        <w:rPr>
          <w:rFonts w:ascii="宋体" w:hAnsi="宋体" w:eastAsia="宋体" w:cs="宋体"/>
          <w:spacing w:val="3"/>
          <w:sz w:val="24"/>
          <w:szCs w:val="24"/>
        </w:rPr>
        <w:t>竞争性谈判文件可以要求</w:t>
      </w:r>
      <w:r>
        <w:rPr>
          <w:rFonts w:hint="eastAsia" w:ascii="宋体" w:hAnsi="宋体" w:eastAsia="宋体" w:cs="宋体"/>
          <w:spacing w:val="3"/>
          <w:sz w:val="24"/>
          <w:szCs w:val="24"/>
          <w:lang w:eastAsia="zh-CN"/>
        </w:rPr>
        <w:t>投标供应商</w:t>
      </w:r>
      <w:r>
        <w:rPr>
          <w:rFonts w:ascii="宋体" w:hAnsi="宋体" w:eastAsia="宋体" w:cs="宋体"/>
          <w:spacing w:val="3"/>
          <w:sz w:val="24"/>
          <w:szCs w:val="24"/>
        </w:rPr>
        <w:t>在法定质疑期内一次</w:t>
      </w:r>
      <w:r>
        <w:rPr>
          <w:rFonts w:ascii="宋体" w:hAnsi="宋体" w:eastAsia="宋体" w:cs="宋体"/>
          <w:spacing w:val="2"/>
          <w:sz w:val="24"/>
          <w:szCs w:val="24"/>
        </w:rPr>
        <w:t>性提出针对同一采购程</w:t>
      </w:r>
      <w:r>
        <w:rPr>
          <w:rFonts w:ascii="宋体" w:hAnsi="宋体" w:eastAsia="宋体" w:cs="宋体"/>
          <w:sz w:val="24"/>
          <w:szCs w:val="24"/>
        </w:rPr>
        <w:t xml:space="preserve"> </w:t>
      </w:r>
      <w:r>
        <w:rPr>
          <w:rFonts w:ascii="宋体" w:hAnsi="宋体" w:eastAsia="宋体" w:cs="宋体"/>
          <w:spacing w:val="-2"/>
          <w:sz w:val="24"/>
          <w:szCs w:val="24"/>
        </w:rPr>
        <w:t>序环节的质疑。</w:t>
      </w:r>
    </w:p>
    <w:p w14:paraId="6CC94909">
      <w:pPr>
        <w:spacing w:before="2" w:line="338" w:lineRule="auto"/>
        <w:ind w:left="2" w:firstLine="481"/>
        <w:rPr>
          <w:rFonts w:ascii="宋体" w:hAnsi="宋体" w:eastAsia="宋体" w:cs="宋体"/>
          <w:sz w:val="24"/>
          <w:szCs w:val="24"/>
        </w:rPr>
      </w:pPr>
      <w:r>
        <w:rPr>
          <w:rFonts w:hint="eastAsia" w:ascii="宋体" w:hAnsi="宋体" w:eastAsia="宋体" w:cs="宋体"/>
          <w:sz w:val="24"/>
          <w:szCs w:val="24"/>
          <w:lang w:eastAsia="zh-CN"/>
        </w:rPr>
        <w:t>投标供应商</w:t>
      </w:r>
      <w:r>
        <w:rPr>
          <w:rFonts w:ascii="宋体" w:hAnsi="宋体" w:eastAsia="宋体" w:cs="宋体"/>
          <w:sz w:val="24"/>
          <w:szCs w:val="24"/>
        </w:rPr>
        <w:t>应知其权益受到损害之日，是指</w:t>
      </w:r>
      <w:r>
        <w:rPr>
          <w:rFonts w:ascii="宋体" w:hAnsi="宋体" w:eastAsia="宋体" w:cs="宋体"/>
          <w:spacing w:val="-16"/>
          <w:sz w:val="24"/>
          <w:szCs w:val="24"/>
        </w:rPr>
        <w:t>：（</w:t>
      </w:r>
      <w:r>
        <w:rPr>
          <w:rFonts w:ascii="宋体" w:hAnsi="宋体" w:eastAsia="宋体" w:cs="宋体"/>
          <w:sz w:val="24"/>
          <w:szCs w:val="24"/>
        </w:rPr>
        <w:t>1）对可以质疑的竞争性谈判文件</w:t>
      </w:r>
      <w:r>
        <w:rPr>
          <w:rFonts w:ascii="宋体" w:hAnsi="宋体" w:eastAsia="宋体" w:cs="宋体"/>
          <w:spacing w:val="1"/>
          <w:sz w:val="24"/>
          <w:szCs w:val="24"/>
        </w:rPr>
        <w:t xml:space="preserve"> </w:t>
      </w:r>
      <w:r>
        <w:rPr>
          <w:rFonts w:ascii="宋体" w:hAnsi="宋体" w:eastAsia="宋体" w:cs="宋体"/>
          <w:spacing w:val="-2"/>
          <w:sz w:val="24"/>
          <w:szCs w:val="24"/>
        </w:rPr>
        <w:t>提出质疑的，为收到竞争性谈判文件之日或者竞争性谈判文件公告期限届满之日。</w:t>
      </w:r>
    </w:p>
    <w:p w14:paraId="302F14EC">
      <w:pPr>
        <w:spacing w:before="2" w:line="338" w:lineRule="auto"/>
        <w:ind w:left="6" w:right="80" w:firstLine="6"/>
        <w:rPr>
          <w:rFonts w:ascii="宋体" w:hAnsi="宋体" w:eastAsia="宋体" w:cs="宋体"/>
          <w:sz w:val="24"/>
          <w:szCs w:val="24"/>
        </w:rPr>
      </w:pPr>
      <w:r>
        <w:rPr>
          <w:rFonts w:ascii="宋体" w:hAnsi="宋体" w:eastAsia="宋体" w:cs="宋体"/>
          <w:spacing w:val="2"/>
          <w:sz w:val="24"/>
          <w:szCs w:val="24"/>
        </w:rPr>
        <w:t>（2）对采购过程提出质疑的，为各采购程序环节结束之日。（3）对</w:t>
      </w:r>
      <w:r>
        <w:rPr>
          <w:rFonts w:hint="eastAsia" w:ascii="宋体" w:hAnsi="宋体" w:eastAsia="宋体" w:cs="宋体"/>
          <w:spacing w:val="2"/>
          <w:sz w:val="24"/>
          <w:szCs w:val="24"/>
          <w:lang w:eastAsia="zh-CN"/>
        </w:rPr>
        <w:t>成交</w:t>
      </w:r>
      <w:r>
        <w:rPr>
          <w:rFonts w:ascii="宋体" w:hAnsi="宋体" w:eastAsia="宋体" w:cs="宋体"/>
          <w:spacing w:val="2"/>
          <w:sz w:val="24"/>
          <w:szCs w:val="24"/>
        </w:rPr>
        <w:t>或者成</w:t>
      </w:r>
      <w:r>
        <w:rPr>
          <w:rFonts w:ascii="宋体" w:hAnsi="宋体" w:eastAsia="宋体" w:cs="宋体"/>
          <w:spacing w:val="9"/>
          <w:sz w:val="24"/>
          <w:szCs w:val="24"/>
        </w:rPr>
        <w:t xml:space="preserve"> </w:t>
      </w:r>
      <w:r>
        <w:rPr>
          <w:rFonts w:ascii="宋体" w:hAnsi="宋体" w:eastAsia="宋体" w:cs="宋体"/>
          <w:spacing w:val="-1"/>
          <w:sz w:val="24"/>
          <w:szCs w:val="24"/>
        </w:rPr>
        <w:t>交结果提出质疑的，为</w:t>
      </w:r>
      <w:r>
        <w:rPr>
          <w:rFonts w:hint="eastAsia" w:ascii="宋体" w:hAnsi="宋体" w:eastAsia="宋体" w:cs="宋体"/>
          <w:spacing w:val="-1"/>
          <w:sz w:val="24"/>
          <w:szCs w:val="24"/>
          <w:lang w:eastAsia="zh-CN"/>
        </w:rPr>
        <w:t>成交</w:t>
      </w:r>
      <w:r>
        <w:rPr>
          <w:rFonts w:ascii="宋体" w:hAnsi="宋体" w:eastAsia="宋体" w:cs="宋体"/>
          <w:spacing w:val="-1"/>
          <w:sz w:val="24"/>
          <w:szCs w:val="24"/>
        </w:rPr>
        <w:t>或者成交结果公告期限届满之日。</w:t>
      </w:r>
    </w:p>
    <w:p w14:paraId="415D1F5E">
      <w:pPr>
        <w:spacing w:before="2" w:line="337" w:lineRule="auto"/>
        <w:ind w:left="5" w:right="80" w:firstLine="480"/>
        <w:rPr>
          <w:rFonts w:ascii="宋体" w:hAnsi="宋体" w:eastAsia="宋体" w:cs="宋体"/>
          <w:sz w:val="24"/>
          <w:szCs w:val="24"/>
        </w:rPr>
      </w:pPr>
      <w:r>
        <w:rPr>
          <w:rFonts w:ascii="宋体" w:hAnsi="宋体" w:eastAsia="宋体" w:cs="宋体"/>
          <w:sz w:val="24"/>
          <w:szCs w:val="24"/>
        </w:rPr>
        <w:t>37.2</w:t>
      </w:r>
      <w:r>
        <w:rPr>
          <w:rFonts w:ascii="宋体" w:hAnsi="宋体" w:eastAsia="宋体" w:cs="宋体"/>
          <w:spacing w:val="-33"/>
          <w:sz w:val="24"/>
          <w:szCs w:val="24"/>
        </w:rPr>
        <w:t xml:space="preserve"> </w:t>
      </w:r>
      <w:r>
        <w:rPr>
          <w:rFonts w:ascii="宋体" w:hAnsi="宋体" w:eastAsia="宋体" w:cs="宋体"/>
          <w:sz w:val="24"/>
          <w:szCs w:val="24"/>
        </w:rPr>
        <w:t>提出质疑的</w:t>
      </w:r>
      <w:r>
        <w:rPr>
          <w:rFonts w:hint="eastAsia" w:ascii="宋体" w:hAnsi="宋体" w:eastAsia="宋体" w:cs="宋体"/>
          <w:sz w:val="24"/>
          <w:szCs w:val="24"/>
          <w:lang w:eastAsia="zh-CN"/>
        </w:rPr>
        <w:t>投标供应商</w:t>
      </w:r>
      <w:r>
        <w:rPr>
          <w:rFonts w:ascii="宋体" w:hAnsi="宋体" w:eastAsia="宋体" w:cs="宋体"/>
          <w:sz w:val="24"/>
          <w:szCs w:val="24"/>
        </w:rPr>
        <w:t>（以下简称质疑</w:t>
      </w:r>
      <w:r>
        <w:rPr>
          <w:rFonts w:hint="eastAsia" w:ascii="宋体" w:hAnsi="宋体" w:eastAsia="宋体" w:cs="宋体"/>
          <w:sz w:val="24"/>
          <w:szCs w:val="24"/>
          <w:lang w:eastAsia="zh-CN"/>
        </w:rPr>
        <w:t>投标供应商</w:t>
      </w:r>
      <w:r>
        <w:rPr>
          <w:rFonts w:ascii="宋体" w:hAnsi="宋体" w:eastAsia="宋体" w:cs="宋体"/>
          <w:sz w:val="24"/>
          <w:szCs w:val="24"/>
        </w:rPr>
        <w:t xml:space="preserve">）应当是参与所质疑项目采购 </w:t>
      </w:r>
      <w:r>
        <w:rPr>
          <w:rFonts w:ascii="宋体" w:hAnsi="宋体" w:eastAsia="宋体" w:cs="宋体"/>
          <w:spacing w:val="-2"/>
          <w:sz w:val="24"/>
          <w:szCs w:val="24"/>
        </w:rPr>
        <w:t>活动的</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w:t>
      </w:r>
    </w:p>
    <w:p w14:paraId="797586E4">
      <w:pPr>
        <w:spacing w:before="1" w:line="218" w:lineRule="auto"/>
        <w:ind w:left="480"/>
        <w:rPr>
          <w:rFonts w:ascii="宋体" w:hAnsi="宋体" w:eastAsia="宋体" w:cs="宋体"/>
          <w:sz w:val="24"/>
          <w:szCs w:val="24"/>
        </w:rPr>
      </w:pPr>
      <w:r>
        <w:rPr>
          <w:rFonts w:ascii="宋体" w:hAnsi="宋体" w:eastAsia="宋体" w:cs="宋体"/>
          <w:spacing w:val="3"/>
          <w:sz w:val="24"/>
          <w:szCs w:val="24"/>
        </w:rPr>
        <w:t>潜在</w:t>
      </w:r>
      <w:r>
        <w:rPr>
          <w:rFonts w:hint="eastAsia" w:ascii="宋体" w:hAnsi="宋体" w:eastAsia="宋体" w:cs="宋体"/>
          <w:spacing w:val="3"/>
          <w:sz w:val="24"/>
          <w:szCs w:val="24"/>
          <w:lang w:eastAsia="zh-CN"/>
        </w:rPr>
        <w:t>投标供应商</w:t>
      </w:r>
      <w:r>
        <w:rPr>
          <w:rFonts w:ascii="宋体" w:hAnsi="宋体" w:eastAsia="宋体" w:cs="宋体"/>
          <w:spacing w:val="3"/>
          <w:sz w:val="24"/>
          <w:szCs w:val="24"/>
        </w:rPr>
        <w:t>已依法获取其可质疑的竞争性谈判文件的，可以对</w:t>
      </w:r>
      <w:r>
        <w:rPr>
          <w:rFonts w:ascii="宋体" w:hAnsi="宋体" w:eastAsia="宋体" w:cs="宋体"/>
          <w:spacing w:val="2"/>
          <w:sz w:val="24"/>
          <w:szCs w:val="24"/>
        </w:rPr>
        <w:t>该文件提出质</w:t>
      </w:r>
    </w:p>
    <w:p w14:paraId="276AEC9A">
      <w:pPr>
        <w:spacing w:line="218" w:lineRule="auto"/>
        <w:rPr>
          <w:rFonts w:ascii="宋体" w:hAnsi="宋体" w:eastAsia="宋体" w:cs="宋体"/>
          <w:sz w:val="24"/>
          <w:szCs w:val="24"/>
        </w:rPr>
        <w:sectPr>
          <w:footerReference r:id="rId26" w:type="default"/>
          <w:pgSz w:w="11906" w:h="16839"/>
          <w:pgMar w:top="1431" w:right="1620" w:bottom="1241" w:left="1709" w:header="0" w:footer="997" w:gutter="0"/>
          <w:pgNumType w:fmt="decimal"/>
          <w:cols w:space="720" w:num="1"/>
        </w:sectPr>
      </w:pPr>
    </w:p>
    <w:p w14:paraId="31D5FC94">
      <w:pPr>
        <w:spacing w:before="189" w:line="338" w:lineRule="auto"/>
        <w:ind w:left="1"/>
        <w:rPr>
          <w:rFonts w:ascii="宋体" w:hAnsi="宋体" w:eastAsia="宋体" w:cs="宋体"/>
          <w:sz w:val="24"/>
          <w:szCs w:val="24"/>
        </w:rPr>
      </w:pPr>
      <w:bookmarkStart w:id="11" w:name="bookmark16"/>
      <w:bookmarkEnd w:id="11"/>
      <w:r>
        <w:rPr>
          <w:rFonts w:ascii="宋体" w:hAnsi="宋体" w:eastAsia="宋体" w:cs="宋体"/>
          <w:spacing w:val="3"/>
          <w:sz w:val="24"/>
          <w:szCs w:val="24"/>
        </w:rPr>
        <w:t>疑。对竞争性谈判文件提出质疑的，应当在</w:t>
      </w:r>
      <w:r>
        <w:rPr>
          <w:rFonts w:ascii="宋体" w:hAnsi="宋体" w:eastAsia="宋体" w:cs="宋体"/>
          <w:spacing w:val="2"/>
          <w:sz w:val="24"/>
          <w:szCs w:val="24"/>
        </w:rPr>
        <w:t>获取竞争性谈判文件或者竞争性谈判</w:t>
      </w:r>
      <w:r>
        <w:rPr>
          <w:rFonts w:ascii="宋体" w:hAnsi="宋体" w:eastAsia="宋体" w:cs="宋体"/>
          <w:sz w:val="24"/>
          <w:szCs w:val="24"/>
        </w:rPr>
        <w:t xml:space="preserve"> </w:t>
      </w:r>
      <w:r>
        <w:rPr>
          <w:rFonts w:ascii="宋体" w:hAnsi="宋体" w:eastAsia="宋体" w:cs="宋体"/>
          <w:spacing w:val="-2"/>
          <w:sz w:val="24"/>
          <w:szCs w:val="24"/>
        </w:rPr>
        <w:t>文件公告期限届满之日起</w:t>
      </w:r>
      <w:r>
        <w:rPr>
          <w:rFonts w:ascii="宋体" w:hAnsi="宋体" w:eastAsia="宋体" w:cs="宋体"/>
          <w:spacing w:val="-42"/>
          <w:sz w:val="24"/>
          <w:szCs w:val="24"/>
        </w:rPr>
        <w:t xml:space="preserve"> </w:t>
      </w:r>
      <w:r>
        <w:rPr>
          <w:rFonts w:ascii="宋体" w:hAnsi="宋体" w:eastAsia="宋体" w:cs="宋体"/>
          <w:spacing w:val="-2"/>
          <w:sz w:val="24"/>
          <w:szCs w:val="24"/>
        </w:rPr>
        <w:t>7</w:t>
      </w:r>
      <w:r>
        <w:rPr>
          <w:rFonts w:ascii="宋体" w:hAnsi="宋体" w:eastAsia="宋体" w:cs="宋体"/>
          <w:spacing w:val="-51"/>
          <w:sz w:val="24"/>
          <w:szCs w:val="24"/>
        </w:rPr>
        <w:t xml:space="preserve"> </w:t>
      </w:r>
      <w:r>
        <w:rPr>
          <w:rFonts w:ascii="宋体" w:hAnsi="宋体" w:eastAsia="宋体" w:cs="宋体"/>
          <w:spacing w:val="-2"/>
          <w:sz w:val="24"/>
          <w:szCs w:val="24"/>
        </w:rPr>
        <w:t>个工作日内提出。</w:t>
      </w:r>
    </w:p>
    <w:p w14:paraId="4067683E">
      <w:pPr>
        <w:spacing w:before="2" w:line="338" w:lineRule="auto"/>
        <w:ind w:left="7" w:firstLine="477"/>
        <w:rPr>
          <w:rFonts w:ascii="宋体" w:hAnsi="宋体" w:eastAsia="宋体" w:cs="宋体"/>
          <w:sz w:val="24"/>
          <w:szCs w:val="24"/>
        </w:rPr>
      </w:pPr>
      <w:r>
        <w:rPr>
          <w:rFonts w:ascii="宋体" w:hAnsi="宋体" w:eastAsia="宋体" w:cs="宋体"/>
          <w:spacing w:val="2"/>
          <w:sz w:val="24"/>
          <w:szCs w:val="24"/>
        </w:rPr>
        <w:t xml:space="preserve">37.3  </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提出质疑应当提交质疑函和必要的证明材料。质疑函应当包括</w:t>
      </w:r>
      <w:r>
        <w:rPr>
          <w:rFonts w:ascii="宋体" w:hAnsi="宋体" w:eastAsia="宋体" w:cs="宋体"/>
          <w:spacing w:val="15"/>
          <w:sz w:val="24"/>
          <w:szCs w:val="24"/>
        </w:rPr>
        <w:t xml:space="preserve"> </w:t>
      </w:r>
      <w:r>
        <w:rPr>
          <w:rFonts w:ascii="宋体" w:hAnsi="宋体" w:eastAsia="宋体" w:cs="宋体"/>
          <w:spacing w:val="-4"/>
          <w:sz w:val="24"/>
          <w:szCs w:val="24"/>
        </w:rPr>
        <w:t>下列内容：</w:t>
      </w:r>
    </w:p>
    <w:p w14:paraId="3CFF9BFE">
      <w:pPr>
        <w:spacing w:line="219" w:lineRule="auto"/>
        <w:ind w:left="491"/>
        <w:rPr>
          <w:rFonts w:ascii="宋体" w:hAnsi="宋体" w:eastAsia="宋体" w:cs="宋体"/>
          <w:sz w:val="24"/>
          <w:szCs w:val="24"/>
        </w:rPr>
      </w:pPr>
      <w:r>
        <w:rPr>
          <w:rFonts w:ascii="宋体" w:hAnsi="宋体" w:eastAsia="宋体" w:cs="宋体"/>
          <w:spacing w:val="-1"/>
          <w:sz w:val="24"/>
          <w:szCs w:val="24"/>
        </w:rPr>
        <w:t>（1）</w:t>
      </w: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的姓名或者名称、地址、邮编、联系人及联系电话；</w:t>
      </w:r>
    </w:p>
    <w:p w14:paraId="328E8FB1">
      <w:pPr>
        <w:spacing w:before="154" w:line="219" w:lineRule="auto"/>
        <w:ind w:left="491"/>
        <w:rPr>
          <w:rFonts w:ascii="宋体" w:hAnsi="宋体" w:eastAsia="宋体" w:cs="宋体"/>
          <w:sz w:val="24"/>
          <w:szCs w:val="24"/>
        </w:rPr>
      </w:pPr>
      <w:r>
        <w:rPr>
          <w:rFonts w:ascii="宋体" w:hAnsi="宋体" w:eastAsia="宋体" w:cs="宋体"/>
          <w:spacing w:val="-2"/>
          <w:sz w:val="24"/>
          <w:szCs w:val="24"/>
        </w:rPr>
        <w:t>（2）质疑项目的名称、编号；</w:t>
      </w:r>
    </w:p>
    <w:p w14:paraId="538A876A">
      <w:pPr>
        <w:spacing w:before="156" w:line="219" w:lineRule="auto"/>
        <w:ind w:left="491"/>
        <w:rPr>
          <w:rFonts w:ascii="宋体" w:hAnsi="宋体" w:eastAsia="宋体" w:cs="宋体"/>
          <w:sz w:val="24"/>
          <w:szCs w:val="24"/>
        </w:rPr>
      </w:pPr>
      <w:r>
        <w:rPr>
          <w:rFonts w:ascii="宋体" w:hAnsi="宋体" w:eastAsia="宋体" w:cs="宋体"/>
          <w:spacing w:val="-1"/>
          <w:sz w:val="24"/>
          <w:szCs w:val="24"/>
        </w:rPr>
        <w:t>（3）具体、明确的质疑事项和与质疑事项相关的请求；</w:t>
      </w:r>
    </w:p>
    <w:p w14:paraId="3F6E6BCF">
      <w:pPr>
        <w:spacing w:before="154" w:line="219" w:lineRule="auto"/>
        <w:ind w:left="491"/>
        <w:rPr>
          <w:rFonts w:ascii="宋体" w:hAnsi="宋体" w:eastAsia="宋体" w:cs="宋体"/>
          <w:sz w:val="24"/>
          <w:szCs w:val="24"/>
        </w:rPr>
      </w:pPr>
      <w:r>
        <w:rPr>
          <w:rFonts w:ascii="宋体" w:hAnsi="宋体" w:eastAsia="宋体" w:cs="宋体"/>
          <w:spacing w:val="-3"/>
          <w:sz w:val="24"/>
          <w:szCs w:val="24"/>
        </w:rPr>
        <w:t>（4）事实依据；</w:t>
      </w:r>
    </w:p>
    <w:p w14:paraId="57939217">
      <w:pPr>
        <w:spacing w:before="154" w:line="219" w:lineRule="auto"/>
        <w:ind w:left="491"/>
        <w:rPr>
          <w:rFonts w:ascii="宋体" w:hAnsi="宋体" w:eastAsia="宋体" w:cs="宋体"/>
          <w:sz w:val="24"/>
          <w:szCs w:val="24"/>
        </w:rPr>
      </w:pPr>
      <w:r>
        <w:rPr>
          <w:rFonts w:ascii="宋体" w:hAnsi="宋体" w:eastAsia="宋体" w:cs="宋体"/>
          <w:spacing w:val="-2"/>
          <w:sz w:val="24"/>
          <w:szCs w:val="24"/>
        </w:rPr>
        <w:t>（5）必要的法律依据；</w:t>
      </w:r>
    </w:p>
    <w:p w14:paraId="3E22CA76">
      <w:pPr>
        <w:spacing w:before="157" w:line="220" w:lineRule="auto"/>
        <w:ind w:left="491"/>
        <w:rPr>
          <w:rFonts w:ascii="宋体" w:hAnsi="宋体" w:eastAsia="宋体" w:cs="宋体"/>
          <w:sz w:val="24"/>
          <w:szCs w:val="24"/>
        </w:rPr>
      </w:pPr>
      <w:r>
        <w:rPr>
          <w:rFonts w:ascii="宋体" w:hAnsi="宋体" w:eastAsia="宋体" w:cs="宋体"/>
          <w:spacing w:val="-2"/>
          <w:sz w:val="24"/>
          <w:szCs w:val="24"/>
        </w:rPr>
        <w:t>（6）提出质疑的日期。</w:t>
      </w:r>
    </w:p>
    <w:p w14:paraId="38944FBC">
      <w:pPr>
        <w:spacing w:before="153" w:line="339" w:lineRule="auto"/>
        <w:ind w:left="29" w:firstLine="453"/>
        <w:rPr>
          <w:rFonts w:ascii="宋体" w:hAnsi="宋体" w:eastAsia="宋体" w:cs="宋体"/>
          <w:sz w:val="24"/>
          <w:szCs w:val="24"/>
        </w:rPr>
      </w:pPr>
      <w:r>
        <w:rPr>
          <w:rFonts w:hint="eastAsia" w:ascii="宋体" w:hAnsi="宋体" w:eastAsia="宋体" w:cs="宋体"/>
          <w:spacing w:val="3"/>
          <w:sz w:val="24"/>
          <w:szCs w:val="24"/>
          <w:lang w:eastAsia="zh-CN"/>
        </w:rPr>
        <w:t>投标供应商</w:t>
      </w:r>
      <w:r>
        <w:rPr>
          <w:rFonts w:ascii="宋体" w:hAnsi="宋体" w:eastAsia="宋体" w:cs="宋体"/>
          <w:spacing w:val="3"/>
          <w:sz w:val="24"/>
          <w:szCs w:val="24"/>
        </w:rPr>
        <w:t>为自然人的，应当由本人签字；</w:t>
      </w:r>
      <w:r>
        <w:rPr>
          <w:rFonts w:hint="eastAsia" w:ascii="宋体" w:hAnsi="宋体" w:eastAsia="宋体" w:cs="宋体"/>
          <w:spacing w:val="3"/>
          <w:sz w:val="24"/>
          <w:szCs w:val="24"/>
          <w:lang w:eastAsia="zh-CN"/>
        </w:rPr>
        <w:t>投标供应商</w:t>
      </w:r>
      <w:r>
        <w:rPr>
          <w:rFonts w:ascii="宋体" w:hAnsi="宋体" w:eastAsia="宋体" w:cs="宋体"/>
          <w:spacing w:val="3"/>
          <w:sz w:val="24"/>
          <w:szCs w:val="24"/>
        </w:rPr>
        <w:t>为法人</w:t>
      </w:r>
      <w:r>
        <w:rPr>
          <w:rFonts w:ascii="宋体" w:hAnsi="宋体" w:eastAsia="宋体" w:cs="宋体"/>
          <w:spacing w:val="2"/>
          <w:sz w:val="24"/>
          <w:szCs w:val="24"/>
        </w:rPr>
        <w:t>或者其他组织的，应当</w:t>
      </w:r>
      <w:r>
        <w:rPr>
          <w:rFonts w:ascii="宋体" w:hAnsi="宋体" w:eastAsia="宋体" w:cs="宋体"/>
          <w:sz w:val="24"/>
          <w:szCs w:val="24"/>
        </w:rPr>
        <w:t xml:space="preserve"> </w:t>
      </w:r>
      <w:r>
        <w:rPr>
          <w:rFonts w:ascii="宋体" w:hAnsi="宋体" w:eastAsia="宋体" w:cs="宋体"/>
          <w:spacing w:val="-1"/>
          <w:sz w:val="24"/>
          <w:szCs w:val="24"/>
        </w:rPr>
        <w:t>由法定代表人、主要负责人，或者其授权代表签字或者盖章</w:t>
      </w:r>
      <w:r>
        <w:rPr>
          <w:rFonts w:ascii="宋体" w:hAnsi="宋体" w:eastAsia="宋体" w:cs="宋体"/>
          <w:spacing w:val="-2"/>
          <w:sz w:val="24"/>
          <w:szCs w:val="24"/>
        </w:rPr>
        <w:t>，并加盖公章。</w:t>
      </w:r>
    </w:p>
    <w:p w14:paraId="00031FFD">
      <w:pPr>
        <w:spacing w:before="2" w:line="337" w:lineRule="auto"/>
        <w:ind w:left="3" w:firstLine="477"/>
        <w:rPr>
          <w:rFonts w:ascii="宋体" w:hAnsi="宋体" w:eastAsia="宋体" w:cs="宋体"/>
          <w:sz w:val="24"/>
          <w:szCs w:val="24"/>
        </w:rPr>
      </w:pPr>
      <w:r>
        <w:rPr>
          <w:rFonts w:ascii="宋体" w:hAnsi="宋体" w:eastAsia="宋体" w:cs="宋体"/>
          <w:spacing w:val="1"/>
          <w:sz w:val="24"/>
          <w:szCs w:val="24"/>
        </w:rPr>
        <w:t>提出质疑时，必须按照“实事求是</w:t>
      </w:r>
      <w:r>
        <w:rPr>
          <w:rFonts w:ascii="宋体" w:hAnsi="宋体" w:eastAsia="宋体" w:cs="宋体"/>
          <w:spacing w:val="-83"/>
          <w:sz w:val="24"/>
          <w:szCs w:val="24"/>
        </w:rPr>
        <w:t xml:space="preserve"> </w:t>
      </w:r>
      <w:r>
        <w:rPr>
          <w:rFonts w:ascii="宋体" w:hAnsi="宋体" w:eastAsia="宋体" w:cs="宋体"/>
          <w:spacing w:val="1"/>
          <w:sz w:val="24"/>
          <w:szCs w:val="24"/>
        </w:rPr>
        <w:t>”、“谁主</w:t>
      </w:r>
      <w:r>
        <w:rPr>
          <w:rFonts w:ascii="宋体" w:hAnsi="宋体" w:eastAsia="宋体" w:cs="宋体"/>
          <w:sz w:val="24"/>
          <w:szCs w:val="24"/>
        </w:rPr>
        <w:t>张，谁举证</w:t>
      </w:r>
      <w:r>
        <w:rPr>
          <w:rFonts w:ascii="宋体" w:hAnsi="宋体" w:eastAsia="宋体" w:cs="宋体"/>
          <w:spacing w:val="-86"/>
          <w:sz w:val="24"/>
          <w:szCs w:val="24"/>
        </w:rPr>
        <w:t xml:space="preserve"> </w:t>
      </w:r>
      <w:r>
        <w:rPr>
          <w:rFonts w:ascii="宋体" w:hAnsi="宋体" w:eastAsia="宋体" w:cs="宋体"/>
          <w:sz w:val="24"/>
          <w:szCs w:val="24"/>
        </w:rPr>
        <w:t xml:space="preserve">”的原则，提供相 </w:t>
      </w:r>
      <w:r>
        <w:rPr>
          <w:rFonts w:ascii="宋体" w:hAnsi="宋体" w:eastAsia="宋体" w:cs="宋体"/>
          <w:spacing w:val="-2"/>
          <w:sz w:val="24"/>
          <w:szCs w:val="24"/>
        </w:rPr>
        <w:t>关证明材料，不能主观臆测。</w:t>
      </w:r>
    </w:p>
    <w:p w14:paraId="76423B88">
      <w:pPr>
        <w:spacing w:before="4" w:line="338" w:lineRule="auto"/>
        <w:ind w:firstLine="484"/>
        <w:jc w:val="both"/>
        <w:rPr>
          <w:rFonts w:ascii="宋体" w:hAnsi="宋体" w:eastAsia="宋体" w:cs="宋体"/>
          <w:sz w:val="24"/>
          <w:szCs w:val="24"/>
        </w:rPr>
      </w:pPr>
      <w:r>
        <w:rPr>
          <w:rFonts w:ascii="宋体" w:hAnsi="宋体" w:eastAsia="宋体" w:cs="宋体"/>
          <w:sz w:val="24"/>
          <w:szCs w:val="24"/>
        </w:rPr>
        <w:t>37.4</w:t>
      </w:r>
      <w:r>
        <w:rPr>
          <w:rFonts w:ascii="宋体" w:hAnsi="宋体" w:eastAsia="宋体" w:cs="宋体"/>
          <w:spacing w:val="-33"/>
          <w:sz w:val="24"/>
          <w:szCs w:val="24"/>
        </w:rPr>
        <w:t xml:space="preserve"> </w:t>
      </w:r>
      <w:r>
        <w:rPr>
          <w:rFonts w:hint="eastAsia" w:ascii="宋体" w:hAnsi="宋体" w:eastAsia="宋体" w:cs="宋体"/>
          <w:sz w:val="24"/>
          <w:szCs w:val="24"/>
          <w:lang w:eastAsia="zh-CN"/>
        </w:rPr>
        <w:t>投标供应商</w:t>
      </w:r>
      <w:r>
        <w:rPr>
          <w:rFonts w:ascii="宋体" w:hAnsi="宋体" w:eastAsia="宋体" w:cs="宋体"/>
          <w:sz w:val="24"/>
          <w:szCs w:val="24"/>
        </w:rPr>
        <w:t xml:space="preserve">可以委托代理人进行质疑和投诉。其授权委托书应当载明代理人 </w:t>
      </w:r>
      <w:r>
        <w:rPr>
          <w:rFonts w:ascii="宋体" w:hAnsi="宋体" w:eastAsia="宋体" w:cs="宋体"/>
          <w:spacing w:val="3"/>
          <w:sz w:val="24"/>
          <w:szCs w:val="24"/>
        </w:rPr>
        <w:t>的姓名或者名称、代理事项、具体权限、期限和相</w:t>
      </w:r>
      <w:r>
        <w:rPr>
          <w:rFonts w:ascii="宋体" w:hAnsi="宋体" w:eastAsia="宋体" w:cs="宋体"/>
          <w:spacing w:val="2"/>
          <w:sz w:val="24"/>
          <w:szCs w:val="24"/>
        </w:rPr>
        <w:t>关事项。</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为自然人的，</w:t>
      </w:r>
      <w:r>
        <w:rPr>
          <w:rFonts w:ascii="宋体" w:hAnsi="宋体" w:eastAsia="宋体" w:cs="宋体"/>
          <w:sz w:val="24"/>
          <w:szCs w:val="24"/>
        </w:rPr>
        <w:t xml:space="preserve"> </w:t>
      </w:r>
      <w:r>
        <w:rPr>
          <w:rFonts w:ascii="宋体" w:hAnsi="宋体" w:eastAsia="宋体" w:cs="宋体"/>
          <w:spacing w:val="3"/>
          <w:sz w:val="24"/>
          <w:szCs w:val="24"/>
        </w:rPr>
        <w:t>应当由本人签字；</w:t>
      </w:r>
      <w:r>
        <w:rPr>
          <w:rFonts w:hint="eastAsia" w:ascii="宋体" w:hAnsi="宋体" w:eastAsia="宋体" w:cs="宋体"/>
          <w:spacing w:val="3"/>
          <w:sz w:val="24"/>
          <w:szCs w:val="24"/>
          <w:lang w:eastAsia="zh-CN"/>
        </w:rPr>
        <w:t>投标供应商</w:t>
      </w:r>
      <w:r>
        <w:rPr>
          <w:rFonts w:ascii="宋体" w:hAnsi="宋体" w:eastAsia="宋体" w:cs="宋体"/>
          <w:spacing w:val="3"/>
          <w:sz w:val="24"/>
          <w:szCs w:val="24"/>
        </w:rPr>
        <w:t>为法人或者其他组织的，</w:t>
      </w:r>
      <w:r>
        <w:rPr>
          <w:rFonts w:ascii="宋体" w:hAnsi="宋体" w:eastAsia="宋体" w:cs="宋体"/>
          <w:spacing w:val="2"/>
          <w:sz w:val="24"/>
          <w:szCs w:val="24"/>
        </w:rPr>
        <w:t>应当由法定代表人、主要负责</w:t>
      </w:r>
      <w:r>
        <w:rPr>
          <w:rFonts w:ascii="宋体" w:hAnsi="宋体" w:eastAsia="宋体" w:cs="宋体"/>
          <w:sz w:val="24"/>
          <w:szCs w:val="24"/>
        </w:rPr>
        <w:t xml:space="preserve"> </w:t>
      </w:r>
      <w:r>
        <w:rPr>
          <w:rFonts w:ascii="宋体" w:hAnsi="宋体" w:eastAsia="宋体" w:cs="宋体"/>
          <w:spacing w:val="-1"/>
          <w:sz w:val="24"/>
          <w:szCs w:val="24"/>
        </w:rPr>
        <w:t>人签字或者盖章，并加盖公章。</w:t>
      </w:r>
    </w:p>
    <w:p w14:paraId="568C0E01">
      <w:pPr>
        <w:spacing w:before="1" w:line="218" w:lineRule="auto"/>
        <w:ind w:left="479"/>
        <w:rPr>
          <w:rFonts w:ascii="宋体" w:hAnsi="宋体" w:eastAsia="宋体" w:cs="宋体"/>
          <w:sz w:val="24"/>
          <w:szCs w:val="24"/>
        </w:rPr>
      </w:pPr>
      <w:r>
        <w:rPr>
          <w:rFonts w:ascii="宋体" w:hAnsi="宋体" w:eastAsia="宋体" w:cs="宋体"/>
          <w:spacing w:val="-1"/>
          <w:sz w:val="24"/>
          <w:szCs w:val="24"/>
        </w:rPr>
        <w:t>代理人提出质疑和投诉，应当提交</w:t>
      </w: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签署的授权委托书。</w:t>
      </w:r>
    </w:p>
    <w:p w14:paraId="4DBC21DB">
      <w:pPr>
        <w:spacing w:before="154" w:line="279" w:lineRule="auto"/>
        <w:ind w:firstLine="483"/>
        <w:rPr>
          <w:rFonts w:ascii="宋体" w:hAnsi="宋体" w:eastAsia="宋体" w:cs="宋体"/>
          <w:sz w:val="24"/>
          <w:szCs w:val="24"/>
        </w:rPr>
      </w:pPr>
      <w:r>
        <w:rPr>
          <w:rFonts w:ascii="宋体" w:hAnsi="宋体" w:eastAsia="宋体" w:cs="宋体"/>
          <w:spacing w:val="-2"/>
          <w:sz w:val="24"/>
          <w:szCs w:val="24"/>
        </w:rPr>
        <w:t>37.5</w:t>
      </w:r>
      <w:r>
        <w:rPr>
          <w:rFonts w:ascii="宋体" w:hAnsi="宋体" w:eastAsia="宋体" w:cs="宋体"/>
          <w:spacing w:val="38"/>
          <w:sz w:val="24"/>
          <w:szCs w:val="24"/>
        </w:rPr>
        <w:t xml:space="preserve"> </w:t>
      </w:r>
      <w:r>
        <w:rPr>
          <w:rFonts w:ascii="宋体" w:hAnsi="宋体" w:eastAsia="宋体" w:cs="宋体"/>
          <w:spacing w:val="-2"/>
          <w:sz w:val="24"/>
          <w:szCs w:val="24"/>
        </w:rPr>
        <w:t>以联合体形式参加政府采购活动的，其投诉应当由组成联合体的所有投</w:t>
      </w:r>
      <w:r>
        <w:rPr>
          <w:rFonts w:ascii="宋体" w:hAnsi="宋体" w:eastAsia="宋体" w:cs="宋体"/>
          <w:sz w:val="24"/>
          <w:szCs w:val="24"/>
        </w:rPr>
        <w:t xml:space="preserve"> </w:t>
      </w:r>
      <w:r>
        <w:rPr>
          <w:rFonts w:ascii="宋体" w:hAnsi="宋体" w:eastAsia="宋体" w:cs="宋体"/>
          <w:spacing w:val="-2"/>
          <w:sz w:val="24"/>
          <w:szCs w:val="24"/>
        </w:rPr>
        <w:t>标人共同提出。</w:t>
      </w:r>
    </w:p>
    <w:p w14:paraId="1DD59806">
      <w:pPr>
        <w:spacing w:before="160" w:line="318" w:lineRule="auto"/>
        <w:ind w:right="103" w:firstLine="484"/>
        <w:rPr>
          <w:rFonts w:ascii="宋体" w:hAnsi="宋体" w:eastAsia="宋体" w:cs="宋体"/>
          <w:sz w:val="24"/>
          <w:szCs w:val="24"/>
        </w:rPr>
      </w:pPr>
      <w:r>
        <w:rPr>
          <w:rFonts w:ascii="宋体" w:hAnsi="宋体" w:eastAsia="宋体" w:cs="宋体"/>
          <w:sz w:val="24"/>
          <w:szCs w:val="24"/>
        </w:rPr>
        <w:t>37.6  质疑必须提供合法的信息来源或</w:t>
      </w:r>
      <w:r>
        <w:rPr>
          <w:rFonts w:ascii="宋体" w:hAnsi="宋体" w:eastAsia="宋体" w:cs="宋体"/>
          <w:spacing w:val="-1"/>
          <w:sz w:val="24"/>
          <w:szCs w:val="24"/>
        </w:rPr>
        <w:t>有效证据。质疑人捏造事实、提供虚</w:t>
      </w:r>
      <w:r>
        <w:rPr>
          <w:rFonts w:ascii="宋体" w:hAnsi="宋体" w:eastAsia="宋体" w:cs="宋体"/>
          <w:sz w:val="24"/>
          <w:szCs w:val="24"/>
        </w:rPr>
        <w:t xml:space="preserve"> 假材料或者以非法手段取得证明材料进行质疑的，将不</w:t>
      </w:r>
      <w:r>
        <w:rPr>
          <w:rFonts w:ascii="宋体" w:hAnsi="宋体" w:eastAsia="宋体" w:cs="宋体"/>
          <w:spacing w:val="-1"/>
          <w:sz w:val="24"/>
          <w:szCs w:val="24"/>
        </w:rPr>
        <w:t>予受理。质疑人应当保证</w:t>
      </w:r>
      <w:r>
        <w:rPr>
          <w:rFonts w:ascii="宋体" w:hAnsi="宋体" w:eastAsia="宋体" w:cs="宋体"/>
          <w:sz w:val="24"/>
          <w:szCs w:val="24"/>
        </w:rPr>
        <w:t xml:space="preserve"> 所提出的质疑内容及相关证明材料的真实性及来源的合</w:t>
      </w:r>
      <w:r>
        <w:rPr>
          <w:rFonts w:ascii="宋体" w:hAnsi="宋体" w:eastAsia="宋体" w:cs="宋体"/>
          <w:spacing w:val="-1"/>
          <w:sz w:val="24"/>
          <w:szCs w:val="24"/>
        </w:rPr>
        <w:t>法性，并承担相应的法律</w:t>
      </w:r>
      <w:r>
        <w:rPr>
          <w:rFonts w:ascii="宋体" w:hAnsi="宋体" w:eastAsia="宋体" w:cs="宋体"/>
          <w:sz w:val="24"/>
          <w:szCs w:val="24"/>
        </w:rPr>
        <w:t xml:space="preserve"> 责任。属于须由相关部门调查、鉴定或者先行做出相关</w:t>
      </w:r>
      <w:r>
        <w:rPr>
          <w:rFonts w:ascii="宋体" w:hAnsi="宋体" w:eastAsia="宋体" w:cs="宋体"/>
          <w:spacing w:val="-1"/>
          <w:sz w:val="24"/>
          <w:szCs w:val="24"/>
        </w:rPr>
        <w:t>认定的事项，质疑人应当</w:t>
      </w:r>
      <w:r>
        <w:rPr>
          <w:rFonts w:ascii="宋体" w:hAnsi="宋体" w:eastAsia="宋体" w:cs="宋体"/>
          <w:sz w:val="24"/>
          <w:szCs w:val="24"/>
        </w:rPr>
        <w:t xml:space="preserve"> 依法申请具有法定职权的部门查清、认定，并将相关结</w:t>
      </w:r>
      <w:r>
        <w:rPr>
          <w:rFonts w:ascii="宋体" w:hAnsi="宋体" w:eastAsia="宋体" w:cs="宋体"/>
          <w:spacing w:val="-1"/>
          <w:sz w:val="24"/>
          <w:szCs w:val="24"/>
        </w:rPr>
        <w:t>果提供给招标方。招标方</w:t>
      </w:r>
      <w:r>
        <w:rPr>
          <w:rFonts w:ascii="宋体" w:hAnsi="宋体" w:eastAsia="宋体" w:cs="宋体"/>
          <w:sz w:val="24"/>
          <w:szCs w:val="24"/>
        </w:rPr>
        <w:t xml:space="preserve"> </w:t>
      </w:r>
      <w:r>
        <w:rPr>
          <w:rFonts w:ascii="宋体" w:hAnsi="宋体" w:eastAsia="宋体" w:cs="宋体"/>
          <w:spacing w:val="-1"/>
          <w:sz w:val="24"/>
          <w:szCs w:val="24"/>
        </w:rPr>
        <w:t>不具有法定调查、认定权限和义务。</w:t>
      </w:r>
    </w:p>
    <w:p w14:paraId="77EE21E2">
      <w:pPr>
        <w:spacing w:before="157" w:line="278" w:lineRule="auto"/>
        <w:ind w:firstLine="484"/>
        <w:rPr>
          <w:rFonts w:ascii="宋体" w:hAnsi="宋体" w:eastAsia="宋体" w:cs="宋体"/>
          <w:sz w:val="24"/>
          <w:szCs w:val="24"/>
        </w:rPr>
      </w:pPr>
      <w:r>
        <w:rPr>
          <w:rFonts w:ascii="宋体" w:hAnsi="宋体" w:eastAsia="宋体" w:cs="宋体"/>
          <w:spacing w:val="-1"/>
          <w:sz w:val="24"/>
          <w:szCs w:val="24"/>
        </w:rPr>
        <w:t>37.7 证明材料要具备客观性、关联性、合法性，无法查实的（如宣传册、媒</w:t>
      </w:r>
      <w:r>
        <w:rPr>
          <w:rFonts w:ascii="宋体" w:hAnsi="宋体" w:eastAsia="宋体" w:cs="宋体"/>
          <w:spacing w:val="4"/>
          <w:sz w:val="24"/>
          <w:szCs w:val="24"/>
        </w:rPr>
        <w:t xml:space="preserve"> </w:t>
      </w:r>
      <w:r>
        <w:rPr>
          <w:rFonts w:ascii="宋体" w:hAnsi="宋体" w:eastAsia="宋体" w:cs="宋体"/>
          <w:spacing w:val="-1"/>
          <w:sz w:val="24"/>
          <w:szCs w:val="24"/>
        </w:rPr>
        <w:t>体报道、猜测、推理等）不能作为证明材料。</w:t>
      </w:r>
    </w:p>
    <w:p w14:paraId="2E586A77">
      <w:pPr>
        <w:spacing w:before="153" w:line="280" w:lineRule="auto"/>
        <w:ind w:left="2" w:firstLine="481"/>
        <w:rPr>
          <w:rFonts w:ascii="宋体" w:hAnsi="宋体" w:eastAsia="宋体" w:cs="宋体"/>
          <w:sz w:val="24"/>
          <w:szCs w:val="24"/>
        </w:rPr>
      </w:pPr>
      <w:r>
        <w:rPr>
          <w:rFonts w:ascii="宋体" w:hAnsi="宋体" w:eastAsia="宋体" w:cs="宋体"/>
          <w:spacing w:val="-1"/>
          <w:sz w:val="24"/>
          <w:szCs w:val="24"/>
        </w:rPr>
        <w:t>37.8 对不能提供相关证明材料的、涉及商业秘密的、非书面形式送达的、匿</w:t>
      </w:r>
      <w:r>
        <w:rPr>
          <w:rFonts w:ascii="宋体" w:hAnsi="宋体" w:eastAsia="宋体" w:cs="宋体"/>
          <w:spacing w:val="4"/>
          <w:sz w:val="24"/>
          <w:szCs w:val="24"/>
        </w:rPr>
        <w:t xml:space="preserve"> </w:t>
      </w:r>
      <w:r>
        <w:rPr>
          <w:rFonts w:ascii="宋体" w:hAnsi="宋体" w:eastAsia="宋体" w:cs="宋体"/>
          <w:spacing w:val="-2"/>
          <w:sz w:val="24"/>
          <w:szCs w:val="24"/>
        </w:rPr>
        <w:t>名的质疑将不予受理。</w:t>
      </w:r>
    </w:p>
    <w:p w14:paraId="5750212F">
      <w:pPr>
        <w:spacing w:line="280" w:lineRule="auto"/>
        <w:rPr>
          <w:rFonts w:ascii="宋体" w:hAnsi="宋体" w:eastAsia="宋体" w:cs="宋体"/>
          <w:sz w:val="24"/>
          <w:szCs w:val="24"/>
        </w:rPr>
        <w:sectPr>
          <w:footerReference r:id="rId27" w:type="default"/>
          <w:pgSz w:w="11906" w:h="16839"/>
          <w:pgMar w:top="1431" w:right="1701" w:bottom="1241" w:left="1710" w:header="0" w:footer="997" w:gutter="0"/>
          <w:pgNumType w:fmt="decimal"/>
          <w:cols w:space="720" w:num="1"/>
        </w:sectPr>
      </w:pPr>
    </w:p>
    <w:p w14:paraId="1139CE10">
      <w:pPr>
        <w:spacing w:before="190" w:line="221" w:lineRule="auto"/>
        <w:ind w:left="485"/>
        <w:rPr>
          <w:rFonts w:ascii="宋体" w:hAnsi="宋体" w:eastAsia="宋体" w:cs="宋体"/>
          <w:sz w:val="24"/>
          <w:szCs w:val="24"/>
        </w:rPr>
      </w:pPr>
      <w:r>
        <w:rPr>
          <w:rFonts w:ascii="宋体" w:hAnsi="宋体" w:eastAsia="宋体" w:cs="宋体"/>
          <w:b/>
          <w:bCs/>
          <w:spacing w:val="-6"/>
          <w:sz w:val="24"/>
          <w:szCs w:val="24"/>
        </w:rPr>
        <w:t>38.</w:t>
      </w:r>
      <w:r>
        <w:rPr>
          <w:rFonts w:ascii="宋体" w:hAnsi="宋体" w:eastAsia="宋体" w:cs="宋体"/>
          <w:spacing w:val="19"/>
          <w:sz w:val="24"/>
          <w:szCs w:val="24"/>
        </w:rPr>
        <w:t xml:space="preserve"> </w:t>
      </w:r>
      <w:r>
        <w:rPr>
          <w:rFonts w:ascii="宋体" w:hAnsi="宋体" w:eastAsia="宋体" w:cs="宋体"/>
          <w:b/>
          <w:bCs/>
          <w:spacing w:val="-6"/>
          <w:sz w:val="24"/>
          <w:szCs w:val="24"/>
        </w:rPr>
        <w:t>受理和处理</w:t>
      </w:r>
    </w:p>
    <w:p w14:paraId="00ADF9BF">
      <w:pPr>
        <w:spacing w:before="151" w:line="278" w:lineRule="auto"/>
        <w:ind w:left="1" w:right="80" w:firstLine="483"/>
        <w:rPr>
          <w:rFonts w:ascii="宋体" w:hAnsi="宋体" w:eastAsia="宋体" w:cs="宋体"/>
          <w:sz w:val="24"/>
          <w:szCs w:val="24"/>
        </w:rPr>
      </w:pPr>
      <w:r>
        <w:rPr>
          <w:rFonts w:ascii="宋体" w:hAnsi="宋体" w:eastAsia="宋体" w:cs="宋体"/>
          <w:spacing w:val="-1"/>
          <w:sz w:val="24"/>
          <w:szCs w:val="24"/>
        </w:rPr>
        <w:t>38.1 《质疑函》必须由质疑方的法定代表人或参与本次投标的被授权人以书</w:t>
      </w:r>
      <w:r>
        <w:rPr>
          <w:rFonts w:ascii="宋体" w:hAnsi="宋体" w:eastAsia="宋体" w:cs="宋体"/>
          <w:spacing w:val="4"/>
          <w:sz w:val="24"/>
          <w:szCs w:val="24"/>
        </w:rPr>
        <w:t xml:space="preserve"> </w:t>
      </w:r>
      <w:r>
        <w:rPr>
          <w:rFonts w:ascii="宋体" w:hAnsi="宋体" w:eastAsia="宋体" w:cs="宋体"/>
          <w:spacing w:val="-1"/>
          <w:sz w:val="24"/>
          <w:szCs w:val="24"/>
        </w:rPr>
        <w:t>面的形式送达招标方或采购单位。</w:t>
      </w:r>
    </w:p>
    <w:p w14:paraId="35532E21">
      <w:pPr>
        <w:spacing w:before="155" w:line="299" w:lineRule="auto"/>
        <w:ind w:left="1" w:right="123" w:firstLine="483"/>
        <w:rPr>
          <w:rFonts w:ascii="宋体" w:hAnsi="宋体" w:eastAsia="宋体" w:cs="宋体"/>
          <w:sz w:val="24"/>
          <w:szCs w:val="24"/>
        </w:rPr>
      </w:pPr>
      <w:r>
        <w:rPr>
          <w:rFonts w:ascii="宋体" w:hAnsi="宋体" w:eastAsia="宋体" w:cs="宋体"/>
          <w:spacing w:val="-1"/>
          <w:sz w:val="24"/>
          <w:szCs w:val="24"/>
        </w:rPr>
        <w:t>38.2</w:t>
      </w:r>
      <w:r>
        <w:rPr>
          <w:rFonts w:ascii="宋体" w:hAnsi="宋体" w:eastAsia="宋体" w:cs="宋体"/>
          <w:spacing w:val="-41"/>
          <w:sz w:val="24"/>
          <w:szCs w:val="24"/>
        </w:rPr>
        <w:t xml:space="preserve"> </w:t>
      </w:r>
      <w:r>
        <w:rPr>
          <w:rFonts w:ascii="宋体" w:hAnsi="宋体" w:eastAsia="宋体" w:cs="宋体"/>
          <w:spacing w:val="-1"/>
          <w:sz w:val="24"/>
          <w:szCs w:val="24"/>
        </w:rPr>
        <w:t>采购人、采购代理机构不得拒收质疑</w:t>
      </w: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在法定质疑期内发出的质疑</w:t>
      </w:r>
      <w:r>
        <w:rPr>
          <w:rFonts w:ascii="宋体" w:hAnsi="宋体" w:eastAsia="宋体" w:cs="宋体"/>
          <w:sz w:val="24"/>
          <w:szCs w:val="24"/>
        </w:rPr>
        <w:t xml:space="preserve"> </w:t>
      </w:r>
      <w:r>
        <w:rPr>
          <w:rFonts w:ascii="宋体" w:hAnsi="宋体" w:eastAsia="宋体" w:cs="宋体"/>
          <w:spacing w:val="-1"/>
          <w:sz w:val="24"/>
          <w:szCs w:val="24"/>
        </w:rPr>
        <w:t>函，应当在收到质疑函后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51"/>
          <w:sz w:val="24"/>
          <w:szCs w:val="24"/>
        </w:rPr>
        <w:t xml:space="preserve"> </w:t>
      </w:r>
      <w:r>
        <w:rPr>
          <w:rFonts w:ascii="宋体" w:hAnsi="宋体" w:eastAsia="宋体" w:cs="宋体"/>
          <w:spacing w:val="-1"/>
          <w:sz w:val="24"/>
          <w:szCs w:val="24"/>
        </w:rPr>
        <w:t>个工作日内作出答复，并以书面形式通知质疑</w:t>
      </w:r>
      <w:r>
        <w:rPr>
          <w:rFonts w:hint="eastAsia" w:ascii="宋体" w:hAnsi="宋体" w:eastAsia="宋体" w:cs="宋体"/>
          <w:spacing w:val="-1"/>
          <w:sz w:val="24"/>
          <w:szCs w:val="24"/>
          <w:lang w:eastAsia="zh-CN"/>
        </w:rPr>
        <w:t>投标供应商</w:t>
      </w:r>
      <w:r>
        <w:rPr>
          <w:rFonts w:ascii="宋体" w:hAnsi="宋体" w:eastAsia="宋体" w:cs="宋体"/>
          <w:sz w:val="24"/>
          <w:szCs w:val="24"/>
        </w:rPr>
        <w:t xml:space="preserve"> </w:t>
      </w:r>
      <w:r>
        <w:rPr>
          <w:rFonts w:ascii="宋体" w:hAnsi="宋体" w:eastAsia="宋体" w:cs="宋体"/>
          <w:spacing w:val="-2"/>
          <w:sz w:val="24"/>
          <w:szCs w:val="24"/>
        </w:rPr>
        <w:t>和其他有关</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w:t>
      </w:r>
    </w:p>
    <w:p w14:paraId="338ADF3B">
      <w:pPr>
        <w:spacing w:before="156" w:line="219" w:lineRule="auto"/>
        <w:jc w:val="right"/>
        <w:rPr>
          <w:rFonts w:ascii="宋体" w:hAnsi="宋体" w:eastAsia="宋体" w:cs="宋体"/>
          <w:sz w:val="24"/>
          <w:szCs w:val="24"/>
        </w:rPr>
      </w:pPr>
      <w:r>
        <w:rPr>
          <w:rFonts w:ascii="宋体" w:hAnsi="宋体" w:eastAsia="宋体" w:cs="宋体"/>
          <w:spacing w:val="-3"/>
          <w:sz w:val="24"/>
          <w:szCs w:val="24"/>
        </w:rPr>
        <w:t>38.3 对于不符合上述</w:t>
      </w:r>
      <w:r>
        <w:rPr>
          <w:rFonts w:ascii="宋体" w:hAnsi="宋体" w:eastAsia="宋体" w:cs="宋体"/>
          <w:spacing w:val="-34"/>
          <w:sz w:val="24"/>
          <w:szCs w:val="24"/>
        </w:rPr>
        <w:t xml:space="preserve"> </w:t>
      </w:r>
      <w:r>
        <w:rPr>
          <w:rFonts w:ascii="宋体" w:hAnsi="宋体" w:eastAsia="宋体" w:cs="宋体"/>
          <w:spacing w:val="-3"/>
          <w:sz w:val="24"/>
          <w:szCs w:val="24"/>
        </w:rPr>
        <w:t>37</w:t>
      </w:r>
      <w:r>
        <w:rPr>
          <w:rFonts w:ascii="宋体" w:hAnsi="宋体" w:eastAsia="宋体" w:cs="宋体"/>
          <w:spacing w:val="-47"/>
          <w:sz w:val="24"/>
          <w:szCs w:val="24"/>
        </w:rPr>
        <w:t xml:space="preserve"> </w:t>
      </w:r>
      <w:r>
        <w:rPr>
          <w:rFonts w:ascii="宋体" w:hAnsi="宋体" w:eastAsia="宋体" w:cs="宋体"/>
          <w:spacing w:val="-3"/>
          <w:sz w:val="24"/>
          <w:szCs w:val="24"/>
        </w:rPr>
        <w:t>项所述的相关条款要求的质疑，招标方将不予受理。</w:t>
      </w:r>
    </w:p>
    <w:p w14:paraId="05E48552">
      <w:pPr>
        <w:spacing w:before="153" w:line="279" w:lineRule="auto"/>
        <w:ind w:right="123" w:firstLine="485"/>
        <w:rPr>
          <w:rFonts w:ascii="宋体" w:hAnsi="宋体" w:eastAsia="宋体" w:cs="宋体"/>
          <w:sz w:val="24"/>
          <w:szCs w:val="24"/>
        </w:rPr>
      </w:pPr>
      <w:r>
        <w:rPr>
          <w:rFonts w:ascii="宋体" w:hAnsi="宋体" w:eastAsia="宋体" w:cs="宋体"/>
          <w:spacing w:val="-1"/>
          <w:sz w:val="24"/>
          <w:szCs w:val="24"/>
        </w:rPr>
        <w:t>38.4</w:t>
      </w:r>
      <w:r>
        <w:rPr>
          <w:rFonts w:ascii="宋体" w:hAnsi="宋体" w:eastAsia="宋体" w:cs="宋体"/>
          <w:spacing w:val="-41"/>
          <w:sz w:val="24"/>
          <w:szCs w:val="24"/>
        </w:rPr>
        <w:t xml:space="preserve"> </w:t>
      </w:r>
      <w:r>
        <w:rPr>
          <w:rFonts w:ascii="宋体" w:hAnsi="宋体" w:eastAsia="宋体" w:cs="宋体"/>
          <w:spacing w:val="-1"/>
          <w:sz w:val="24"/>
          <w:szCs w:val="24"/>
        </w:rPr>
        <w:t>采购人、采购代理机构将按照《政府采购质疑和投诉办法》的相关规定</w:t>
      </w:r>
      <w:r>
        <w:rPr>
          <w:rFonts w:ascii="宋体" w:hAnsi="宋体" w:eastAsia="宋体" w:cs="宋体"/>
          <w:sz w:val="24"/>
          <w:szCs w:val="24"/>
        </w:rPr>
        <w:t xml:space="preserve"> </w:t>
      </w:r>
      <w:r>
        <w:rPr>
          <w:rFonts w:ascii="宋体" w:hAnsi="宋体" w:eastAsia="宋体" w:cs="宋体"/>
          <w:spacing w:val="-1"/>
          <w:sz w:val="24"/>
          <w:szCs w:val="24"/>
        </w:rPr>
        <w:t>对质疑内容作出答复和处理。</w:t>
      </w:r>
    </w:p>
    <w:p w14:paraId="1C9C76E9">
      <w:pPr>
        <w:spacing w:line="257" w:lineRule="auto"/>
        <w:rPr>
          <w:rFonts w:ascii="Arial"/>
          <w:sz w:val="21"/>
        </w:rPr>
      </w:pPr>
    </w:p>
    <w:p w14:paraId="37164B1C">
      <w:pPr>
        <w:spacing w:line="257" w:lineRule="auto"/>
        <w:rPr>
          <w:rFonts w:ascii="Arial"/>
          <w:sz w:val="21"/>
        </w:rPr>
      </w:pPr>
    </w:p>
    <w:p w14:paraId="409672F1">
      <w:pPr>
        <w:spacing w:before="78" w:line="220" w:lineRule="auto"/>
        <w:ind w:left="485"/>
        <w:rPr>
          <w:rFonts w:ascii="宋体" w:hAnsi="宋体" w:eastAsia="宋体" w:cs="宋体"/>
          <w:sz w:val="24"/>
          <w:szCs w:val="24"/>
        </w:rPr>
      </w:pPr>
      <w:r>
        <w:rPr>
          <w:rFonts w:ascii="宋体" w:hAnsi="宋体" w:eastAsia="宋体" w:cs="宋体"/>
          <w:b/>
          <w:bCs/>
          <w:spacing w:val="-5"/>
          <w:sz w:val="24"/>
          <w:szCs w:val="24"/>
        </w:rPr>
        <w:t>39.其他</w:t>
      </w:r>
    </w:p>
    <w:p w14:paraId="472CC70F">
      <w:pPr>
        <w:spacing w:before="153" w:line="219" w:lineRule="auto"/>
        <w:jc w:val="right"/>
        <w:rPr>
          <w:rFonts w:ascii="宋体" w:hAnsi="宋体" w:eastAsia="宋体" w:cs="宋体"/>
          <w:sz w:val="24"/>
          <w:szCs w:val="24"/>
        </w:rPr>
      </w:pPr>
      <w:r>
        <w:rPr>
          <w:rFonts w:ascii="宋体" w:hAnsi="宋体" w:eastAsia="宋体" w:cs="宋体"/>
          <w:spacing w:val="-4"/>
          <w:sz w:val="24"/>
          <w:szCs w:val="24"/>
        </w:rPr>
        <w:t>39.1</w:t>
      </w:r>
      <w:r>
        <w:rPr>
          <w:rFonts w:ascii="宋体" w:hAnsi="宋体" w:eastAsia="宋体" w:cs="宋体"/>
          <w:spacing w:val="-48"/>
          <w:sz w:val="24"/>
          <w:szCs w:val="24"/>
        </w:rPr>
        <w:t xml:space="preserve"> </w:t>
      </w:r>
      <w:r>
        <w:rPr>
          <w:rFonts w:ascii="宋体" w:hAnsi="宋体" w:eastAsia="宋体" w:cs="宋体"/>
          <w:spacing w:val="-4"/>
          <w:sz w:val="24"/>
          <w:szCs w:val="24"/>
        </w:rPr>
        <w:t>质疑函和投诉书应当使用中文。质疑函和投诉书的范本，由财政部制定。</w:t>
      </w:r>
    </w:p>
    <w:p w14:paraId="65A99BB4">
      <w:pPr>
        <w:spacing w:before="157" w:line="300" w:lineRule="auto"/>
        <w:ind w:left="1" w:right="123" w:firstLine="483"/>
        <w:rPr>
          <w:rFonts w:ascii="宋体" w:hAnsi="宋体" w:eastAsia="宋体" w:cs="宋体"/>
          <w:sz w:val="24"/>
          <w:szCs w:val="24"/>
        </w:rPr>
      </w:pPr>
      <w:r>
        <w:rPr>
          <w:rFonts w:ascii="宋体" w:hAnsi="宋体" w:eastAsia="宋体" w:cs="宋体"/>
          <w:spacing w:val="-1"/>
          <w:sz w:val="24"/>
          <w:szCs w:val="24"/>
        </w:rPr>
        <w:t>39.2</w:t>
      </w:r>
      <w:r>
        <w:rPr>
          <w:rFonts w:ascii="宋体" w:hAnsi="宋体" w:eastAsia="宋体" w:cs="宋体"/>
          <w:spacing w:val="-41"/>
          <w:sz w:val="24"/>
          <w:szCs w:val="24"/>
        </w:rPr>
        <w:t xml:space="preserve"> </w:t>
      </w:r>
      <w:r>
        <w:rPr>
          <w:rFonts w:ascii="宋体" w:hAnsi="宋体" w:eastAsia="宋体" w:cs="宋体"/>
          <w:spacing w:val="-1"/>
          <w:sz w:val="24"/>
          <w:szCs w:val="24"/>
        </w:rPr>
        <w:t>对在质疑答复和投诉处理过程中知悉的国家秘密、商业秘密、个人隐私</w:t>
      </w:r>
      <w:r>
        <w:rPr>
          <w:rFonts w:ascii="宋体" w:hAnsi="宋体" w:eastAsia="宋体" w:cs="宋体"/>
          <w:sz w:val="24"/>
          <w:szCs w:val="24"/>
        </w:rPr>
        <w:t xml:space="preserve"> 和依法不予公开的信息，财政部门、采购人、采购代</w:t>
      </w:r>
      <w:r>
        <w:rPr>
          <w:rFonts w:ascii="宋体" w:hAnsi="宋体" w:eastAsia="宋体" w:cs="宋体"/>
          <w:spacing w:val="-1"/>
          <w:sz w:val="24"/>
          <w:szCs w:val="24"/>
        </w:rPr>
        <w:t>理机构等相关知情人应当保</w:t>
      </w:r>
      <w:r>
        <w:rPr>
          <w:rFonts w:ascii="宋体" w:hAnsi="宋体" w:eastAsia="宋体" w:cs="宋体"/>
          <w:sz w:val="24"/>
          <w:szCs w:val="24"/>
        </w:rPr>
        <w:t xml:space="preserve"> </w:t>
      </w:r>
      <w:r>
        <w:rPr>
          <w:rFonts w:ascii="宋体" w:hAnsi="宋体" w:eastAsia="宋体" w:cs="宋体"/>
          <w:spacing w:val="-6"/>
          <w:sz w:val="24"/>
          <w:szCs w:val="24"/>
        </w:rPr>
        <w:t>密。</w:t>
      </w:r>
    </w:p>
    <w:p w14:paraId="7D86AE1C">
      <w:pPr>
        <w:spacing w:line="300" w:lineRule="auto"/>
        <w:rPr>
          <w:rFonts w:ascii="宋体" w:hAnsi="宋体" w:eastAsia="宋体" w:cs="宋体"/>
          <w:sz w:val="24"/>
          <w:szCs w:val="24"/>
        </w:rPr>
        <w:sectPr>
          <w:footerReference r:id="rId28" w:type="default"/>
          <w:pgSz w:w="11906" w:h="16839"/>
          <w:pgMar w:top="1431" w:right="1620" w:bottom="1241" w:left="1710" w:header="0" w:footer="997" w:gutter="0"/>
          <w:pgNumType w:fmt="decimal"/>
          <w:cols w:space="720" w:num="1"/>
        </w:sectPr>
      </w:pPr>
    </w:p>
    <w:p w14:paraId="4D334A88">
      <w:pPr>
        <w:spacing w:before="114" w:line="224" w:lineRule="auto"/>
        <w:jc w:val="center"/>
        <w:outlineLvl w:val="0"/>
        <w:rPr>
          <w:rFonts w:ascii="宋体" w:hAnsi="宋体" w:eastAsia="宋体" w:cs="宋体"/>
          <w:sz w:val="35"/>
          <w:szCs w:val="35"/>
        </w:rPr>
      </w:pPr>
      <w:bookmarkStart w:id="12" w:name="_Toc30690"/>
      <w:r>
        <w:rPr>
          <w:rFonts w:ascii="宋体" w:hAnsi="宋体" w:eastAsia="宋体" w:cs="宋体"/>
          <w:b/>
          <w:bCs/>
          <w:spacing w:val="6"/>
          <w:sz w:val="35"/>
          <w:szCs w:val="35"/>
        </w:rPr>
        <w:t>第三部分</w:t>
      </w:r>
      <w:r>
        <w:rPr>
          <w:rFonts w:ascii="宋体" w:hAnsi="宋体" w:eastAsia="宋体" w:cs="宋体"/>
          <w:spacing w:val="6"/>
          <w:sz w:val="35"/>
          <w:szCs w:val="35"/>
        </w:rPr>
        <w:t xml:space="preserve">  </w:t>
      </w:r>
      <w:r>
        <w:rPr>
          <w:rFonts w:ascii="宋体" w:hAnsi="宋体" w:eastAsia="宋体" w:cs="宋体"/>
          <w:b/>
          <w:bCs/>
          <w:spacing w:val="6"/>
          <w:sz w:val="35"/>
          <w:szCs w:val="35"/>
        </w:rPr>
        <w:t>采购内容及要求</w:t>
      </w:r>
      <w:bookmarkEnd w:id="12"/>
    </w:p>
    <w:tbl>
      <w:tblPr>
        <w:tblStyle w:val="11"/>
        <w:tblW w:w="1395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5"/>
        <w:gridCol w:w="1049"/>
        <w:gridCol w:w="3362"/>
        <w:gridCol w:w="891"/>
        <w:gridCol w:w="7922"/>
      </w:tblGrid>
      <w:tr w14:paraId="43771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9A5B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序号</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0C91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采购内容</w:t>
            </w:r>
          </w:p>
        </w:tc>
        <w:tc>
          <w:tcPr>
            <w:tcW w:w="3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1A0A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其他要求（材质、尺寸等性能参数）</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2E8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备注</w:t>
            </w:r>
          </w:p>
        </w:tc>
        <w:tc>
          <w:tcPr>
            <w:tcW w:w="7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160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图片</w:t>
            </w:r>
          </w:p>
        </w:tc>
      </w:tr>
      <w:tr w14:paraId="55C82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4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72AC5">
            <w:pPr>
              <w:keepNext w:val="0"/>
              <w:keepLines w:val="0"/>
              <w:widowControl/>
              <w:suppressLineNumbers w:val="0"/>
              <w:jc w:val="center"/>
              <w:textAlignment w:val="center"/>
              <w:rPr>
                <w:rFonts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12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中式宴会摆台设备</w:t>
            </w:r>
          </w:p>
        </w:tc>
        <w:tc>
          <w:tcPr>
            <w:tcW w:w="3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2C4D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1、餐台6个： 圆形，直径180厘米、高75厘米，材质：桌面防火棉+加厚耐磨耐刮PVC面，多层夹板2厘米厚，T字型镶嵌式PVC防撞边，桌架40毫米*40毫米*2.0毫米优质正钢国标钢材，专用强力弹簧，桌脚内收折叠桌面厚2厘米，桌脚管厚4厘米（6张）</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2、工作台6个：长方形，180厘米*90厘米，高75厘米，材质：桌面防火棉+加厚耐磨耐刮PVC面，多层夹板2厘米厚，T字型镶嵌式PVC防撞边，桌架40毫米*40毫米*2.0毫米优质正钢国标钢材，专用强力弹簧，桌脚内收折叠桌面厚2厘米，桌脚管厚4厘米（6张）</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3、工作台桌裙：180厘米*90厘米，高75厘米,材质：涤纶光丝坠感好（6个）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4、餐椅48把：软面无扶手椅，椅子总高度95厘米,椅背宽41.4厘米，椅背长46.5厘米，椅面厚度6厘米，材质：25*25*2毫米表面高温铝合金烤漆，坐垫高级麻棉布料+定型海绵+高密度海绵与餐椅配套(48套)</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5、台布桌裙：正方形，230×230厘米，70%棉、30%化纤，</w:t>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4707890</wp:posOffset>
                  </wp:positionH>
                  <wp:positionV relativeFrom="paragraph">
                    <wp:posOffset>1771650</wp:posOffset>
                  </wp:positionV>
                  <wp:extent cx="1403985" cy="1503045"/>
                  <wp:effectExtent l="0" t="0" r="5715" b="1905"/>
                  <wp:wrapNone/>
                  <wp:docPr id="59" name="图片_7"/>
                  <wp:cNvGraphicFramePr/>
                  <a:graphic xmlns:a="http://schemas.openxmlformats.org/drawingml/2006/main">
                    <a:graphicData uri="http://schemas.openxmlformats.org/drawingml/2006/picture">
                      <pic:pic xmlns:pic="http://schemas.openxmlformats.org/drawingml/2006/picture">
                        <pic:nvPicPr>
                          <pic:cNvPr id="59" name="图片_7"/>
                          <pic:cNvPicPr/>
                        </pic:nvPicPr>
                        <pic:blipFill>
                          <a:blip r:embed="rId62"/>
                          <a:stretch>
                            <a:fillRect/>
                          </a:stretch>
                        </pic:blipFill>
                        <pic:spPr>
                          <a:xfrm>
                            <a:off x="0" y="0"/>
                            <a:ext cx="1403985" cy="150304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6412865</wp:posOffset>
                  </wp:positionH>
                  <wp:positionV relativeFrom="paragraph">
                    <wp:posOffset>396240</wp:posOffset>
                  </wp:positionV>
                  <wp:extent cx="492125" cy="1665605"/>
                  <wp:effectExtent l="0" t="0" r="3175" b="10795"/>
                  <wp:wrapNone/>
                  <wp:docPr id="55" name="图片_10"/>
                  <wp:cNvGraphicFramePr/>
                  <a:graphic xmlns:a="http://schemas.openxmlformats.org/drawingml/2006/main">
                    <a:graphicData uri="http://schemas.openxmlformats.org/drawingml/2006/picture">
                      <pic:pic xmlns:pic="http://schemas.openxmlformats.org/drawingml/2006/picture">
                        <pic:nvPicPr>
                          <pic:cNvPr id="55" name="图片_10"/>
                          <pic:cNvPicPr/>
                        </pic:nvPicPr>
                        <pic:blipFill>
                          <a:blip r:embed="rId63"/>
                          <a:stretch>
                            <a:fillRect/>
                          </a:stretch>
                        </pic:blipFill>
                        <pic:spPr>
                          <a:xfrm>
                            <a:off x="0" y="0"/>
                            <a:ext cx="492125" cy="166560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4728210</wp:posOffset>
                  </wp:positionH>
                  <wp:positionV relativeFrom="paragraph">
                    <wp:posOffset>422910</wp:posOffset>
                  </wp:positionV>
                  <wp:extent cx="1393190" cy="1056640"/>
                  <wp:effectExtent l="0" t="0" r="16510" b="10160"/>
                  <wp:wrapNone/>
                  <wp:docPr id="58" name="图片_5"/>
                  <wp:cNvGraphicFramePr/>
                  <a:graphic xmlns:a="http://schemas.openxmlformats.org/drawingml/2006/main">
                    <a:graphicData uri="http://schemas.openxmlformats.org/drawingml/2006/picture">
                      <pic:pic xmlns:pic="http://schemas.openxmlformats.org/drawingml/2006/picture">
                        <pic:nvPicPr>
                          <pic:cNvPr id="58" name="图片_5"/>
                          <pic:cNvPicPr/>
                        </pic:nvPicPr>
                        <pic:blipFill>
                          <a:blip r:embed="rId64"/>
                          <a:stretch>
                            <a:fillRect/>
                          </a:stretch>
                        </pic:blipFill>
                        <pic:spPr>
                          <a:xfrm>
                            <a:off x="0" y="0"/>
                            <a:ext cx="1393190" cy="105664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2886710</wp:posOffset>
                  </wp:positionH>
                  <wp:positionV relativeFrom="paragraph">
                    <wp:posOffset>274320</wp:posOffset>
                  </wp:positionV>
                  <wp:extent cx="1414145" cy="2112645"/>
                  <wp:effectExtent l="0" t="0" r="14605" b="1905"/>
                  <wp:wrapNone/>
                  <wp:docPr id="60" name="图片_4"/>
                  <wp:cNvGraphicFramePr/>
                  <a:graphic xmlns:a="http://schemas.openxmlformats.org/drawingml/2006/main">
                    <a:graphicData uri="http://schemas.openxmlformats.org/drawingml/2006/picture">
                      <pic:pic xmlns:pic="http://schemas.openxmlformats.org/drawingml/2006/picture">
                        <pic:nvPicPr>
                          <pic:cNvPr id="60" name="图片_4"/>
                          <pic:cNvPicPr/>
                        </pic:nvPicPr>
                        <pic:blipFill>
                          <a:blip r:embed="rId65"/>
                          <a:stretch>
                            <a:fillRect/>
                          </a:stretch>
                        </pic:blipFill>
                        <pic:spPr>
                          <a:xfrm>
                            <a:off x="0" y="0"/>
                            <a:ext cx="1414145" cy="211264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lang w:val="en-US" w:eastAsia="zh-CN" w:bidi="ar"/>
              </w:rPr>
              <w:t>1000克.装饰布8个：圆形，直径320厘米，材质约30％的棉，70％的化纤，1550克（6套）</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6、口布：56厘米×56厘米；70克，纯棉拼丝带，拐角45°拼角工艺。（66张）</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7、餐碟（骨碟）60个：外径20.3厘米，内径12.5厘米，材质：瓷器（66个）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8、汤碗：碗口直径11.3厘米 ，底部直径5厘米,高4厘米，材质：瓷器（66个）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9、味碟：碟口7.3厘米，底部4厘米，高1.8厘米，材质：瓷器（66个）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10、汤勺;长13.7厘米， 宽3.8厘米，材质：瓷器（66个）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11、筷架：长7.3厘米，底部长7.7厘米；宽2.8厘米；底部宽3.1厘米；高1.3厘米；勺子位长5厘米，圆形凹口位3厘米；筷子位顶部2.2厘米，凹位1.3厘米，高度1.6厘米：瓷器（66个）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12、筷子，公筷(含筷套)：套筷套：长29.5厘米，宽3厘米，筷身长26.3厘米，筷头金属宽0.65厘米，材质：高分子材料加玻璃纤维（70把）</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13、席面更，公勺（长柄勺）：全长20.4厘米，勺子长6.4厘米，直径4.3厘米，材质：304不锈钢（70把）</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14、白酒杯：杯口外径3.7厘米，杯口内径3.4厘米，内高3.3厘米，外高8.9厘米，杯底直径4.1厘米，厚0.2厘米，材质：进口水晶（66个）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15、红酒杯60个：杯口外径5.8厘米，杯口内径5.5厘米，内高6.9厘米，外高14厘米，杯底直径5.7厘米，厚0.2厘米，材质：进口水晶（66个）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16、水杯：杯口外径6.5厘米，杯口内径6.1厘米，内高13.5厘米，外高18.7厘米，杯底直径6.7厘米，厚0.4厘米，材质：进口水晶（66个）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17、牙签：长8.3厘米，宽1.5厘米，130克铜版纸，单尖竹签2支，印刷LOGO，材质：竹制品。（66个）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18、菜单：双页折叠型，折叠后18.5厘米×12.5厘米，MDF外包纹路耐磨皮，内配纹路耐磨皮，拼色工艺，材质：皮革制品（6个）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19、卓号牌：底座长10厘米，宽4.5厘米，高8.1厘米，底座厚度0.8厘米，材质：亚克力喷涂工艺</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20、折叠餐巾花专用盘：直径40厘米，纯平板釉面，材质：瓷器（7个）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CDA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6套</w:t>
            </w:r>
          </w:p>
        </w:tc>
        <w:tc>
          <w:tcPr>
            <w:tcW w:w="7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A66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1631950</wp:posOffset>
                  </wp:positionH>
                  <wp:positionV relativeFrom="paragraph">
                    <wp:posOffset>193675</wp:posOffset>
                  </wp:positionV>
                  <wp:extent cx="1537335" cy="914400"/>
                  <wp:effectExtent l="0" t="0" r="5715" b="0"/>
                  <wp:wrapNone/>
                  <wp:docPr id="64" name="图片_3"/>
                  <wp:cNvGraphicFramePr/>
                  <a:graphic xmlns:a="http://schemas.openxmlformats.org/drawingml/2006/main">
                    <a:graphicData uri="http://schemas.openxmlformats.org/drawingml/2006/picture">
                      <pic:pic xmlns:pic="http://schemas.openxmlformats.org/drawingml/2006/picture">
                        <pic:nvPicPr>
                          <pic:cNvPr id="64" name="图片_3"/>
                          <pic:cNvPicPr/>
                        </pic:nvPicPr>
                        <pic:blipFill>
                          <a:blip r:embed="rId66"/>
                          <a:stretch>
                            <a:fillRect/>
                          </a:stretch>
                        </pic:blipFill>
                        <pic:spPr>
                          <a:xfrm>
                            <a:off x="0" y="0"/>
                            <a:ext cx="1537335" cy="91440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50800</wp:posOffset>
                  </wp:positionH>
                  <wp:positionV relativeFrom="paragraph">
                    <wp:posOffset>125730</wp:posOffset>
                  </wp:positionV>
                  <wp:extent cx="1475740" cy="975360"/>
                  <wp:effectExtent l="0" t="0" r="10160" b="15240"/>
                  <wp:wrapNone/>
                  <wp:docPr id="56" name="图片_1"/>
                  <wp:cNvGraphicFramePr/>
                  <a:graphic xmlns:a="http://schemas.openxmlformats.org/drawingml/2006/main">
                    <a:graphicData uri="http://schemas.openxmlformats.org/drawingml/2006/picture">
                      <pic:pic xmlns:pic="http://schemas.openxmlformats.org/drawingml/2006/picture">
                        <pic:nvPicPr>
                          <pic:cNvPr id="56" name="图片_1"/>
                          <pic:cNvPicPr/>
                        </pic:nvPicPr>
                        <pic:blipFill>
                          <a:blip r:embed="rId67"/>
                          <a:stretch>
                            <a:fillRect/>
                          </a:stretch>
                        </pic:blipFill>
                        <pic:spPr>
                          <a:xfrm>
                            <a:off x="0" y="0"/>
                            <a:ext cx="1475740" cy="975360"/>
                          </a:xfrm>
                          <a:prstGeom prst="rect">
                            <a:avLst/>
                          </a:prstGeom>
                          <a:noFill/>
                          <a:ln>
                            <a:noFill/>
                          </a:ln>
                        </pic:spPr>
                      </pic:pic>
                    </a:graphicData>
                  </a:graphic>
                </wp:anchor>
              </w:drawing>
            </w:r>
          </w:p>
          <w:p w14:paraId="283CD84E">
            <w:pPr>
              <w:pStyle w:val="2"/>
              <w:rPr>
                <w:rFonts w:hint="eastAsia" w:ascii="宋体" w:hAnsi="宋体" w:eastAsia="宋体" w:cs="宋体"/>
                <w:i w:val="0"/>
                <w:iCs w:val="0"/>
                <w:color w:val="000000"/>
                <w:sz w:val="24"/>
                <w:szCs w:val="24"/>
                <w:u w:val="none"/>
              </w:rPr>
            </w:pPr>
          </w:p>
          <w:p w14:paraId="77815ED1">
            <w:pPr>
              <w:pStyle w:val="2"/>
              <w:rPr>
                <w:rFonts w:hint="eastAsia" w:ascii="宋体" w:hAnsi="宋体" w:eastAsia="宋体" w:cs="宋体"/>
                <w:i w:val="0"/>
                <w:iCs w:val="0"/>
                <w:color w:val="000000"/>
                <w:sz w:val="24"/>
                <w:szCs w:val="24"/>
                <w:u w:val="none"/>
              </w:rPr>
            </w:pPr>
          </w:p>
          <w:p w14:paraId="74A857B0">
            <w:pPr>
              <w:pStyle w:val="2"/>
              <w:rPr>
                <w:rFonts w:hint="eastAsia" w:ascii="宋体" w:hAnsi="宋体" w:eastAsia="宋体" w:cs="宋体"/>
                <w:i w:val="0"/>
                <w:iCs w:val="0"/>
                <w:color w:val="000000"/>
                <w:sz w:val="24"/>
                <w:szCs w:val="24"/>
                <w:u w:val="none"/>
              </w:rPr>
            </w:pPr>
          </w:p>
          <w:p w14:paraId="25879B43">
            <w:pPr>
              <w:pStyle w:val="2"/>
              <w:rPr>
                <w:rFonts w:hint="eastAsia" w:ascii="宋体" w:hAnsi="宋体" w:eastAsia="宋体" w:cs="宋体"/>
                <w:i w:val="0"/>
                <w:iCs w:val="0"/>
                <w:color w:val="000000"/>
                <w:sz w:val="24"/>
                <w:szCs w:val="24"/>
                <w:u w:val="none"/>
              </w:rPr>
            </w:pPr>
          </w:p>
          <w:p w14:paraId="290CF14D">
            <w:pPr>
              <w:pStyle w:val="2"/>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14605</wp:posOffset>
                  </wp:positionH>
                  <wp:positionV relativeFrom="paragraph">
                    <wp:posOffset>85725</wp:posOffset>
                  </wp:positionV>
                  <wp:extent cx="1332230" cy="1543685"/>
                  <wp:effectExtent l="0" t="0" r="1270" b="18415"/>
                  <wp:wrapNone/>
                  <wp:docPr id="33" name="图片_21"/>
                  <wp:cNvGraphicFramePr/>
                  <a:graphic xmlns:a="http://schemas.openxmlformats.org/drawingml/2006/main">
                    <a:graphicData uri="http://schemas.openxmlformats.org/drawingml/2006/picture">
                      <pic:pic xmlns:pic="http://schemas.openxmlformats.org/drawingml/2006/picture">
                        <pic:nvPicPr>
                          <pic:cNvPr id="33" name="图片_21"/>
                          <pic:cNvPicPr/>
                        </pic:nvPicPr>
                        <pic:blipFill>
                          <a:blip r:embed="rId68"/>
                          <a:stretch>
                            <a:fillRect/>
                          </a:stretch>
                        </pic:blipFill>
                        <pic:spPr>
                          <a:xfrm>
                            <a:off x="0" y="0"/>
                            <a:ext cx="1332230" cy="154368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1630680</wp:posOffset>
                  </wp:positionH>
                  <wp:positionV relativeFrom="paragraph">
                    <wp:posOffset>85725</wp:posOffset>
                  </wp:positionV>
                  <wp:extent cx="1414145" cy="2458085"/>
                  <wp:effectExtent l="0" t="0" r="14605" b="18415"/>
                  <wp:wrapNone/>
                  <wp:docPr id="67" name="图片_6"/>
                  <wp:cNvGraphicFramePr/>
                  <a:graphic xmlns:a="http://schemas.openxmlformats.org/drawingml/2006/main">
                    <a:graphicData uri="http://schemas.openxmlformats.org/drawingml/2006/picture">
                      <pic:pic xmlns:pic="http://schemas.openxmlformats.org/drawingml/2006/picture">
                        <pic:nvPicPr>
                          <pic:cNvPr id="67" name="图片_6"/>
                          <pic:cNvPicPr/>
                        </pic:nvPicPr>
                        <pic:blipFill>
                          <a:blip r:embed="rId69"/>
                          <a:stretch>
                            <a:fillRect/>
                          </a:stretch>
                        </pic:blipFill>
                        <pic:spPr>
                          <a:xfrm>
                            <a:off x="0" y="0"/>
                            <a:ext cx="1414145" cy="245808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3190240</wp:posOffset>
                  </wp:positionH>
                  <wp:positionV relativeFrom="paragraph">
                    <wp:posOffset>16510</wp:posOffset>
                  </wp:positionV>
                  <wp:extent cx="1076325" cy="1828165"/>
                  <wp:effectExtent l="0" t="0" r="9525" b="635"/>
                  <wp:wrapNone/>
                  <wp:docPr id="70" name="图片_8"/>
                  <wp:cNvGraphicFramePr/>
                  <a:graphic xmlns:a="http://schemas.openxmlformats.org/drawingml/2006/main">
                    <a:graphicData uri="http://schemas.openxmlformats.org/drawingml/2006/picture">
                      <pic:pic xmlns:pic="http://schemas.openxmlformats.org/drawingml/2006/picture">
                        <pic:nvPicPr>
                          <pic:cNvPr id="70" name="图片_8"/>
                          <pic:cNvPicPr/>
                        </pic:nvPicPr>
                        <pic:blipFill>
                          <a:blip r:embed="rId70"/>
                          <a:stretch>
                            <a:fillRect/>
                          </a:stretch>
                        </pic:blipFill>
                        <pic:spPr>
                          <a:xfrm>
                            <a:off x="0" y="0"/>
                            <a:ext cx="1076325" cy="1828165"/>
                          </a:xfrm>
                          <a:prstGeom prst="rect">
                            <a:avLst/>
                          </a:prstGeom>
                          <a:noFill/>
                          <a:ln>
                            <a:noFill/>
                          </a:ln>
                        </pic:spPr>
                      </pic:pic>
                    </a:graphicData>
                  </a:graphic>
                </wp:anchor>
              </w:drawing>
            </w:r>
          </w:p>
          <w:p w14:paraId="265DC343">
            <w:pPr>
              <w:pStyle w:val="2"/>
              <w:rPr>
                <w:rFonts w:hint="eastAsia" w:ascii="宋体" w:hAnsi="宋体" w:eastAsia="宋体" w:cs="宋体"/>
                <w:i w:val="0"/>
                <w:iCs w:val="0"/>
                <w:color w:val="000000"/>
                <w:sz w:val="24"/>
                <w:szCs w:val="24"/>
                <w:u w:val="none"/>
              </w:rPr>
            </w:pPr>
          </w:p>
          <w:p w14:paraId="139EB44B">
            <w:pPr>
              <w:pStyle w:val="2"/>
              <w:rPr>
                <w:rFonts w:hint="eastAsia" w:ascii="宋体" w:hAnsi="宋体" w:eastAsia="宋体" w:cs="宋体"/>
                <w:i w:val="0"/>
                <w:iCs w:val="0"/>
                <w:color w:val="000000"/>
                <w:sz w:val="24"/>
                <w:szCs w:val="24"/>
                <w:u w:val="none"/>
              </w:rPr>
            </w:pPr>
          </w:p>
          <w:p w14:paraId="1F46E7C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p w14:paraId="069A69A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p w14:paraId="2A42610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p w14:paraId="3BC01B5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p w14:paraId="784661D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p w14:paraId="631C091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27305</wp:posOffset>
                  </wp:positionH>
                  <wp:positionV relativeFrom="paragraph">
                    <wp:posOffset>63500</wp:posOffset>
                  </wp:positionV>
                  <wp:extent cx="993775" cy="1219200"/>
                  <wp:effectExtent l="0" t="0" r="15875" b="0"/>
                  <wp:wrapNone/>
                  <wp:docPr id="37" name="图片_18"/>
                  <wp:cNvGraphicFramePr/>
                  <a:graphic xmlns:a="http://schemas.openxmlformats.org/drawingml/2006/main">
                    <a:graphicData uri="http://schemas.openxmlformats.org/drawingml/2006/picture">
                      <pic:pic xmlns:pic="http://schemas.openxmlformats.org/drawingml/2006/picture">
                        <pic:nvPicPr>
                          <pic:cNvPr id="37" name="图片_18"/>
                          <pic:cNvPicPr/>
                        </pic:nvPicPr>
                        <pic:blipFill>
                          <a:blip r:embed="rId71"/>
                          <a:stretch>
                            <a:fillRect/>
                          </a:stretch>
                        </pic:blipFill>
                        <pic:spPr>
                          <a:xfrm>
                            <a:off x="0" y="0"/>
                            <a:ext cx="993775" cy="121920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3041015</wp:posOffset>
                  </wp:positionH>
                  <wp:positionV relativeFrom="paragraph">
                    <wp:posOffset>5494655</wp:posOffset>
                  </wp:positionV>
                  <wp:extent cx="1148080" cy="1685925"/>
                  <wp:effectExtent l="0" t="0" r="13970" b="9525"/>
                  <wp:wrapNone/>
                  <wp:docPr id="66" name="图片_11"/>
                  <wp:cNvGraphicFramePr/>
                  <a:graphic xmlns:a="http://schemas.openxmlformats.org/drawingml/2006/main">
                    <a:graphicData uri="http://schemas.openxmlformats.org/drawingml/2006/picture">
                      <pic:pic xmlns:pic="http://schemas.openxmlformats.org/drawingml/2006/picture">
                        <pic:nvPicPr>
                          <pic:cNvPr id="66" name="图片_11"/>
                          <pic:cNvPicPr/>
                        </pic:nvPicPr>
                        <pic:blipFill>
                          <a:blip r:embed="rId72"/>
                          <a:stretch>
                            <a:fillRect/>
                          </a:stretch>
                        </pic:blipFill>
                        <pic:spPr>
                          <a:xfrm>
                            <a:off x="0" y="0"/>
                            <a:ext cx="1148080" cy="168592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1525905</wp:posOffset>
                  </wp:positionH>
                  <wp:positionV relativeFrom="paragraph">
                    <wp:posOffset>11036300</wp:posOffset>
                  </wp:positionV>
                  <wp:extent cx="1056005" cy="1402080"/>
                  <wp:effectExtent l="0" t="0" r="10795" b="7620"/>
                  <wp:wrapNone/>
                  <wp:docPr id="65" name="图片_9"/>
                  <wp:cNvGraphicFramePr/>
                  <a:graphic xmlns:a="http://schemas.openxmlformats.org/drawingml/2006/main">
                    <a:graphicData uri="http://schemas.openxmlformats.org/drawingml/2006/picture">
                      <pic:pic xmlns:pic="http://schemas.openxmlformats.org/drawingml/2006/picture">
                        <pic:nvPicPr>
                          <pic:cNvPr id="65" name="图片_9"/>
                          <pic:cNvPicPr/>
                        </pic:nvPicPr>
                        <pic:blipFill>
                          <a:blip r:embed="rId73"/>
                          <a:stretch>
                            <a:fillRect/>
                          </a:stretch>
                        </pic:blipFill>
                        <pic:spPr>
                          <a:xfrm>
                            <a:off x="0" y="0"/>
                            <a:ext cx="1056005" cy="140208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1816735</wp:posOffset>
                  </wp:positionH>
                  <wp:positionV relativeFrom="paragraph">
                    <wp:posOffset>9482455</wp:posOffset>
                  </wp:positionV>
                  <wp:extent cx="953135" cy="1239520"/>
                  <wp:effectExtent l="0" t="0" r="18415" b="17780"/>
                  <wp:wrapNone/>
                  <wp:docPr id="31" name="图片_17"/>
                  <wp:cNvGraphicFramePr/>
                  <a:graphic xmlns:a="http://schemas.openxmlformats.org/drawingml/2006/main">
                    <a:graphicData uri="http://schemas.openxmlformats.org/drawingml/2006/picture">
                      <pic:pic xmlns:pic="http://schemas.openxmlformats.org/drawingml/2006/picture">
                        <pic:nvPicPr>
                          <pic:cNvPr id="31" name="图片_17"/>
                          <pic:cNvPicPr/>
                        </pic:nvPicPr>
                        <pic:blipFill>
                          <a:blip r:embed="rId74"/>
                          <a:stretch>
                            <a:fillRect/>
                          </a:stretch>
                        </pic:blipFill>
                        <pic:spPr>
                          <a:xfrm>
                            <a:off x="0" y="0"/>
                            <a:ext cx="953135" cy="123952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152400</wp:posOffset>
                  </wp:positionH>
                  <wp:positionV relativeFrom="paragraph">
                    <wp:posOffset>10905490</wp:posOffset>
                  </wp:positionV>
                  <wp:extent cx="1168400" cy="1625600"/>
                  <wp:effectExtent l="0" t="0" r="12700" b="12700"/>
                  <wp:wrapNone/>
                  <wp:docPr id="63" name="图片_12"/>
                  <wp:cNvGraphicFramePr/>
                  <a:graphic xmlns:a="http://schemas.openxmlformats.org/drawingml/2006/main">
                    <a:graphicData uri="http://schemas.openxmlformats.org/drawingml/2006/picture">
                      <pic:pic xmlns:pic="http://schemas.openxmlformats.org/drawingml/2006/picture">
                        <pic:nvPicPr>
                          <pic:cNvPr id="63" name="图片_12"/>
                          <pic:cNvPicPr/>
                        </pic:nvPicPr>
                        <pic:blipFill>
                          <a:blip r:embed="rId75"/>
                          <a:stretch>
                            <a:fillRect/>
                          </a:stretch>
                        </pic:blipFill>
                        <pic:spPr>
                          <a:xfrm>
                            <a:off x="0" y="0"/>
                            <a:ext cx="1168400" cy="162560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56515</wp:posOffset>
                  </wp:positionH>
                  <wp:positionV relativeFrom="paragraph">
                    <wp:posOffset>9641840</wp:posOffset>
                  </wp:positionV>
                  <wp:extent cx="1629410" cy="1116965"/>
                  <wp:effectExtent l="0" t="0" r="8890" b="6985"/>
                  <wp:wrapNone/>
                  <wp:docPr id="62" name="图片_13"/>
                  <wp:cNvGraphicFramePr/>
                  <a:graphic xmlns:a="http://schemas.openxmlformats.org/drawingml/2006/main">
                    <a:graphicData uri="http://schemas.openxmlformats.org/drawingml/2006/picture">
                      <pic:pic xmlns:pic="http://schemas.openxmlformats.org/drawingml/2006/picture">
                        <pic:nvPicPr>
                          <pic:cNvPr id="62" name="图片_13"/>
                          <pic:cNvPicPr/>
                        </pic:nvPicPr>
                        <pic:blipFill>
                          <a:blip r:embed="rId76"/>
                          <a:stretch>
                            <a:fillRect/>
                          </a:stretch>
                        </pic:blipFill>
                        <pic:spPr>
                          <a:xfrm>
                            <a:off x="0" y="0"/>
                            <a:ext cx="1629410" cy="111696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1475740</wp:posOffset>
                  </wp:positionH>
                  <wp:positionV relativeFrom="paragraph">
                    <wp:posOffset>8352790</wp:posOffset>
                  </wp:positionV>
                  <wp:extent cx="1475740" cy="852805"/>
                  <wp:effectExtent l="0" t="0" r="10160" b="4445"/>
                  <wp:wrapNone/>
                  <wp:docPr id="57" name="图片_2"/>
                  <wp:cNvGraphicFramePr/>
                  <a:graphic xmlns:a="http://schemas.openxmlformats.org/drawingml/2006/main">
                    <a:graphicData uri="http://schemas.openxmlformats.org/drawingml/2006/picture">
                      <pic:pic xmlns:pic="http://schemas.openxmlformats.org/drawingml/2006/picture">
                        <pic:nvPicPr>
                          <pic:cNvPr id="57" name="图片_2"/>
                          <pic:cNvPicPr/>
                        </pic:nvPicPr>
                        <pic:blipFill>
                          <a:blip r:embed="rId77"/>
                          <a:stretch>
                            <a:fillRect/>
                          </a:stretch>
                        </pic:blipFill>
                        <pic:spPr>
                          <a:xfrm>
                            <a:off x="0" y="0"/>
                            <a:ext cx="1475740" cy="85280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1873250</wp:posOffset>
                  </wp:positionH>
                  <wp:positionV relativeFrom="paragraph">
                    <wp:posOffset>6748780</wp:posOffset>
                  </wp:positionV>
                  <wp:extent cx="1076325" cy="1422400"/>
                  <wp:effectExtent l="0" t="0" r="9525" b="6350"/>
                  <wp:wrapNone/>
                  <wp:docPr id="69" name="图片_15"/>
                  <wp:cNvGraphicFramePr/>
                  <a:graphic xmlns:a="http://schemas.openxmlformats.org/drawingml/2006/main">
                    <a:graphicData uri="http://schemas.openxmlformats.org/drawingml/2006/picture">
                      <pic:pic xmlns:pic="http://schemas.openxmlformats.org/drawingml/2006/picture">
                        <pic:nvPicPr>
                          <pic:cNvPr id="69" name="图片_15"/>
                          <pic:cNvPicPr/>
                        </pic:nvPicPr>
                        <pic:blipFill>
                          <a:blip r:embed="rId78"/>
                          <a:stretch>
                            <a:fillRect/>
                          </a:stretch>
                        </pic:blipFill>
                        <pic:spPr>
                          <a:xfrm>
                            <a:off x="0" y="0"/>
                            <a:ext cx="1076325" cy="142240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105410</wp:posOffset>
                  </wp:positionH>
                  <wp:positionV relativeFrom="paragraph">
                    <wp:posOffset>7849870</wp:posOffset>
                  </wp:positionV>
                  <wp:extent cx="1229995" cy="1685925"/>
                  <wp:effectExtent l="0" t="0" r="8255" b="9525"/>
                  <wp:wrapNone/>
                  <wp:docPr id="68" name="图片_14"/>
                  <wp:cNvGraphicFramePr/>
                  <a:graphic xmlns:a="http://schemas.openxmlformats.org/drawingml/2006/main">
                    <a:graphicData uri="http://schemas.openxmlformats.org/drawingml/2006/picture">
                      <pic:pic xmlns:pic="http://schemas.openxmlformats.org/drawingml/2006/picture">
                        <pic:nvPicPr>
                          <pic:cNvPr id="68" name="图片_14"/>
                          <pic:cNvPicPr/>
                        </pic:nvPicPr>
                        <pic:blipFill>
                          <a:blip r:embed="rId79"/>
                          <a:stretch>
                            <a:fillRect/>
                          </a:stretch>
                        </pic:blipFill>
                        <pic:spPr>
                          <a:xfrm>
                            <a:off x="0" y="0"/>
                            <a:ext cx="1229995" cy="168592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1642110</wp:posOffset>
                  </wp:positionH>
                  <wp:positionV relativeFrom="paragraph">
                    <wp:posOffset>5320665</wp:posOffset>
                  </wp:positionV>
                  <wp:extent cx="1127760" cy="1157605"/>
                  <wp:effectExtent l="0" t="0" r="15240" b="4445"/>
                  <wp:wrapNone/>
                  <wp:docPr id="1" name="图片_16"/>
                  <wp:cNvGraphicFramePr/>
                  <a:graphic xmlns:a="http://schemas.openxmlformats.org/drawingml/2006/main">
                    <a:graphicData uri="http://schemas.openxmlformats.org/drawingml/2006/picture">
                      <pic:pic xmlns:pic="http://schemas.openxmlformats.org/drawingml/2006/picture">
                        <pic:nvPicPr>
                          <pic:cNvPr id="1" name="图片_16"/>
                          <pic:cNvPicPr/>
                        </pic:nvPicPr>
                        <pic:blipFill>
                          <a:blip r:embed="rId80"/>
                          <a:stretch>
                            <a:fillRect/>
                          </a:stretch>
                        </pic:blipFill>
                        <pic:spPr>
                          <a:xfrm>
                            <a:off x="0" y="0"/>
                            <a:ext cx="1127760" cy="115760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1249045</wp:posOffset>
                  </wp:positionH>
                  <wp:positionV relativeFrom="paragraph">
                    <wp:posOffset>6986905</wp:posOffset>
                  </wp:positionV>
                  <wp:extent cx="543560" cy="914400"/>
                  <wp:effectExtent l="0" t="0" r="8890" b="0"/>
                  <wp:wrapNone/>
                  <wp:docPr id="30" name="图片_20"/>
                  <wp:cNvGraphicFramePr/>
                  <a:graphic xmlns:a="http://schemas.openxmlformats.org/drawingml/2006/main">
                    <a:graphicData uri="http://schemas.openxmlformats.org/drawingml/2006/picture">
                      <pic:pic xmlns:pic="http://schemas.openxmlformats.org/drawingml/2006/picture">
                        <pic:nvPicPr>
                          <pic:cNvPr id="30" name="图片_20"/>
                          <pic:cNvPicPr/>
                        </pic:nvPicPr>
                        <pic:blipFill>
                          <a:blip r:embed="rId81"/>
                          <a:stretch>
                            <a:fillRect/>
                          </a:stretch>
                        </pic:blipFill>
                        <pic:spPr>
                          <a:xfrm>
                            <a:off x="0" y="0"/>
                            <a:ext cx="543560" cy="91440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193675</wp:posOffset>
                  </wp:positionH>
                  <wp:positionV relativeFrom="paragraph">
                    <wp:posOffset>6283325</wp:posOffset>
                  </wp:positionV>
                  <wp:extent cx="932180" cy="1564005"/>
                  <wp:effectExtent l="0" t="0" r="1270" b="17145"/>
                  <wp:wrapNone/>
                  <wp:docPr id="32" name="图片_19"/>
                  <wp:cNvGraphicFramePr/>
                  <a:graphic xmlns:a="http://schemas.openxmlformats.org/drawingml/2006/main">
                    <a:graphicData uri="http://schemas.openxmlformats.org/drawingml/2006/picture">
                      <pic:pic xmlns:pic="http://schemas.openxmlformats.org/drawingml/2006/picture">
                        <pic:nvPicPr>
                          <pic:cNvPr id="32" name="图片_19"/>
                          <pic:cNvPicPr/>
                        </pic:nvPicPr>
                        <pic:blipFill>
                          <a:blip r:embed="rId82"/>
                          <a:stretch>
                            <a:fillRect/>
                          </a:stretch>
                        </pic:blipFill>
                        <pic:spPr>
                          <a:xfrm>
                            <a:off x="0" y="0"/>
                            <a:ext cx="932180" cy="156400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10160</wp:posOffset>
                  </wp:positionH>
                  <wp:positionV relativeFrom="paragraph">
                    <wp:posOffset>5200650</wp:posOffset>
                  </wp:positionV>
                  <wp:extent cx="1527175" cy="880745"/>
                  <wp:effectExtent l="0" t="0" r="15875" b="14605"/>
                  <wp:wrapNone/>
                  <wp:docPr id="61" name="图片_22"/>
                  <wp:cNvGraphicFramePr/>
                  <a:graphic xmlns:a="http://schemas.openxmlformats.org/drawingml/2006/main">
                    <a:graphicData uri="http://schemas.openxmlformats.org/drawingml/2006/picture">
                      <pic:pic xmlns:pic="http://schemas.openxmlformats.org/drawingml/2006/picture">
                        <pic:nvPicPr>
                          <pic:cNvPr id="61" name="图片_22"/>
                          <pic:cNvPicPr/>
                        </pic:nvPicPr>
                        <pic:blipFill>
                          <a:blip r:embed="rId83"/>
                          <a:stretch>
                            <a:fillRect/>
                          </a:stretch>
                        </pic:blipFill>
                        <pic:spPr>
                          <a:xfrm>
                            <a:off x="0" y="0"/>
                            <a:ext cx="1527175" cy="880745"/>
                          </a:xfrm>
                          <a:prstGeom prst="rect">
                            <a:avLst/>
                          </a:prstGeom>
                          <a:noFill/>
                          <a:ln>
                            <a:noFill/>
                          </a:ln>
                        </pic:spPr>
                      </pic:pic>
                    </a:graphicData>
                  </a:graphic>
                </wp:anchor>
              </w:drawing>
            </w:r>
          </w:p>
        </w:tc>
      </w:tr>
      <w:tr w14:paraId="51955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9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ADA4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B0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中式宴会服务设备</w:t>
            </w:r>
          </w:p>
        </w:tc>
        <w:tc>
          <w:tcPr>
            <w:tcW w:w="3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840D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1、服务巾(斟酒用) 50*50厘米，材质纯棉（20条）</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2、净手小毛巾 30*30厘米，材质:纯棉（12条）</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3、葡萄酒瓶：墨绿色750ml，高：32厘米  瓶身直径：7.3厘米 口径（外）：2.7厘米 口径（内）：1.9厘米（8）                                                                               4、白酒瓶：透明色500ml，高：26.5厘米 瓶身直径：6.6厘米 口径（外）：2.75厘米 口径（内）：1.75厘米（8）</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5、分菜叉：长度25厘米，勺面长8厘米，宽5.3厘米，叉柄宽1.5厘米，（12个）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6、分菜勺：长度24.3厘米，叉面长8厘米，宽2.8厘米，叉柄宽1.4厘米（12个）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7、菜盘：直径29厘米，误差1厘米，材质：瓷器（8个）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8、餐盘：直径17.5厘米，误差1厘米，材质：瓷器（70）</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9、分饭造型小碗：圆形，直径内径为7厘米，材质：瓷器（6个）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10、分汤勺：长度29.5厘米，勺径7.5厘米，材质：瓷器（8个）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11、甜羹汤碗：4.5英寸，高6.8厘米，口径11.8厘米，材质：瓷器（66个）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4937125</wp:posOffset>
                  </wp:positionH>
                  <wp:positionV relativeFrom="paragraph">
                    <wp:posOffset>589280</wp:posOffset>
                  </wp:positionV>
                  <wp:extent cx="1445260" cy="1355725"/>
                  <wp:effectExtent l="0" t="0" r="2540" b="15875"/>
                  <wp:wrapNone/>
                  <wp:docPr id="12" name="图片_31"/>
                  <wp:cNvGraphicFramePr/>
                  <a:graphic xmlns:a="http://schemas.openxmlformats.org/drawingml/2006/main">
                    <a:graphicData uri="http://schemas.openxmlformats.org/drawingml/2006/picture">
                      <pic:pic xmlns:pic="http://schemas.openxmlformats.org/drawingml/2006/picture">
                        <pic:nvPicPr>
                          <pic:cNvPr id="12" name="图片_31"/>
                          <pic:cNvPicPr/>
                        </pic:nvPicPr>
                        <pic:blipFill>
                          <a:blip r:embed="rId84"/>
                          <a:stretch>
                            <a:fillRect/>
                          </a:stretch>
                        </pic:blipFill>
                        <pic:spPr>
                          <a:xfrm>
                            <a:off x="0" y="0"/>
                            <a:ext cx="1445260" cy="135572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2812415</wp:posOffset>
                  </wp:positionH>
                  <wp:positionV relativeFrom="paragraph">
                    <wp:posOffset>572135</wp:posOffset>
                  </wp:positionV>
                  <wp:extent cx="1864995" cy="1296670"/>
                  <wp:effectExtent l="0" t="0" r="1905" b="17780"/>
                  <wp:wrapNone/>
                  <wp:docPr id="53" name="图片_32"/>
                  <wp:cNvGraphicFramePr/>
                  <a:graphic xmlns:a="http://schemas.openxmlformats.org/drawingml/2006/main">
                    <a:graphicData uri="http://schemas.openxmlformats.org/drawingml/2006/picture">
                      <pic:pic xmlns:pic="http://schemas.openxmlformats.org/drawingml/2006/picture">
                        <pic:nvPicPr>
                          <pic:cNvPr id="53" name="图片_32"/>
                          <pic:cNvPicPr/>
                        </pic:nvPicPr>
                        <pic:blipFill>
                          <a:blip r:embed="rId85"/>
                          <a:stretch>
                            <a:fillRect/>
                          </a:stretch>
                        </pic:blipFill>
                        <pic:spPr>
                          <a:xfrm>
                            <a:off x="0" y="0"/>
                            <a:ext cx="1864995" cy="129667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lang w:val="en-US" w:eastAsia="zh-CN" w:bidi="ar"/>
              </w:rPr>
              <w:t>12、大汤碗：高9厘米，直径25厘米，材质：瓷器（12个）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CA1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6套</w:t>
            </w:r>
          </w:p>
        </w:tc>
        <w:tc>
          <w:tcPr>
            <w:tcW w:w="7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DBBF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p w14:paraId="2FBE1A1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p w14:paraId="7621EB5D">
            <w:pPr>
              <w:pStyle w:val="2"/>
              <w:rPr>
                <w:rFonts w:hint="eastAsia" w:ascii="宋体" w:hAnsi="宋体" w:eastAsia="宋体" w:cs="宋体"/>
                <w:i w:val="0"/>
                <w:iCs w:val="0"/>
                <w:color w:val="000000"/>
                <w:sz w:val="24"/>
                <w:szCs w:val="24"/>
                <w:u w:val="none"/>
              </w:rPr>
            </w:pPr>
          </w:p>
          <w:p w14:paraId="74C06AA9">
            <w:pPr>
              <w:pStyle w:val="2"/>
              <w:rPr>
                <w:rFonts w:hint="eastAsia" w:ascii="宋体" w:hAnsi="宋体" w:eastAsia="宋体" w:cs="宋体"/>
                <w:i w:val="0"/>
                <w:iCs w:val="0"/>
                <w:color w:val="000000"/>
                <w:sz w:val="24"/>
                <w:szCs w:val="24"/>
                <w:u w:val="none"/>
              </w:rPr>
            </w:pPr>
          </w:p>
          <w:p w14:paraId="3D98A46F">
            <w:pPr>
              <w:pStyle w:val="2"/>
              <w:rPr>
                <w:rFonts w:hint="eastAsia" w:ascii="宋体" w:hAnsi="宋体" w:eastAsia="宋体" w:cs="宋体"/>
                <w:i w:val="0"/>
                <w:iCs w:val="0"/>
                <w:color w:val="000000"/>
                <w:sz w:val="24"/>
                <w:szCs w:val="24"/>
                <w:u w:val="none"/>
              </w:rPr>
            </w:pPr>
          </w:p>
          <w:p w14:paraId="3D44BE6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p w14:paraId="5588CE3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1652905</wp:posOffset>
                  </wp:positionH>
                  <wp:positionV relativeFrom="paragraph">
                    <wp:posOffset>153670</wp:posOffset>
                  </wp:positionV>
                  <wp:extent cx="850265" cy="1148080"/>
                  <wp:effectExtent l="0" t="0" r="6985" b="13970"/>
                  <wp:wrapNone/>
                  <wp:docPr id="10" name="图片_29"/>
                  <wp:cNvGraphicFramePr/>
                  <a:graphic xmlns:a="http://schemas.openxmlformats.org/drawingml/2006/main">
                    <a:graphicData uri="http://schemas.openxmlformats.org/drawingml/2006/picture">
                      <pic:pic xmlns:pic="http://schemas.openxmlformats.org/drawingml/2006/picture">
                        <pic:nvPicPr>
                          <pic:cNvPr id="10" name="图片_29"/>
                          <pic:cNvPicPr/>
                        </pic:nvPicPr>
                        <pic:blipFill>
                          <a:blip r:embed="rId86"/>
                          <a:stretch>
                            <a:fillRect/>
                          </a:stretch>
                        </pic:blipFill>
                        <pic:spPr>
                          <a:xfrm>
                            <a:off x="0" y="0"/>
                            <a:ext cx="850265" cy="1148080"/>
                          </a:xfrm>
                          <a:prstGeom prst="rect">
                            <a:avLst/>
                          </a:prstGeom>
                          <a:noFill/>
                          <a:ln>
                            <a:noFill/>
                          </a:ln>
                        </pic:spPr>
                      </pic:pic>
                    </a:graphicData>
                  </a:graphic>
                </wp:anchor>
              </w:drawing>
            </w:r>
          </w:p>
          <w:p w14:paraId="695834A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1096010</wp:posOffset>
                  </wp:positionH>
                  <wp:positionV relativeFrom="paragraph">
                    <wp:posOffset>2914015</wp:posOffset>
                  </wp:positionV>
                  <wp:extent cx="1875155" cy="1281430"/>
                  <wp:effectExtent l="0" t="0" r="10795" b="13970"/>
                  <wp:wrapNone/>
                  <wp:docPr id="5" name="图片_33"/>
                  <wp:cNvGraphicFramePr/>
                  <a:graphic xmlns:a="http://schemas.openxmlformats.org/drawingml/2006/main">
                    <a:graphicData uri="http://schemas.openxmlformats.org/drawingml/2006/picture">
                      <pic:pic xmlns:pic="http://schemas.openxmlformats.org/drawingml/2006/picture">
                        <pic:nvPicPr>
                          <pic:cNvPr id="5" name="图片_33"/>
                          <pic:cNvPicPr/>
                        </pic:nvPicPr>
                        <pic:blipFill>
                          <a:blip r:embed="rId87"/>
                          <a:stretch>
                            <a:fillRect/>
                          </a:stretch>
                        </pic:blipFill>
                        <pic:spPr>
                          <a:xfrm>
                            <a:off x="0" y="0"/>
                            <a:ext cx="1875155" cy="128143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-19685</wp:posOffset>
                  </wp:positionH>
                  <wp:positionV relativeFrom="paragraph">
                    <wp:posOffset>2877185</wp:posOffset>
                  </wp:positionV>
                  <wp:extent cx="1056005" cy="1358900"/>
                  <wp:effectExtent l="0" t="0" r="10795" b="12700"/>
                  <wp:wrapNone/>
                  <wp:docPr id="7" name="图片_36"/>
                  <wp:cNvGraphicFramePr/>
                  <a:graphic xmlns:a="http://schemas.openxmlformats.org/drawingml/2006/main">
                    <a:graphicData uri="http://schemas.openxmlformats.org/drawingml/2006/picture">
                      <pic:pic xmlns:pic="http://schemas.openxmlformats.org/drawingml/2006/picture">
                        <pic:nvPicPr>
                          <pic:cNvPr id="7" name="图片_36"/>
                          <pic:cNvPicPr/>
                        </pic:nvPicPr>
                        <pic:blipFill>
                          <a:blip r:embed="rId88"/>
                          <a:stretch>
                            <a:fillRect/>
                          </a:stretch>
                        </pic:blipFill>
                        <pic:spPr>
                          <a:xfrm>
                            <a:off x="0" y="0"/>
                            <a:ext cx="1056005" cy="135890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2797175</wp:posOffset>
                  </wp:positionH>
                  <wp:positionV relativeFrom="paragraph">
                    <wp:posOffset>-1383665</wp:posOffset>
                  </wp:positionV>
                  <wp:extent cx="1178560" cy="1227455"/>
                  <wp:effectExtent l="0" t="0" r="2540" b="10795"/>
                  <wp:wrapNone/>
                  <wp:docPr id="9" name="图片_28"/>
                  <wp:cNvGraphicFramePr/>
                  <a:graphic xmlns:a="http://schemas.openxmlformats.org/drawingml/2006/main">
                    <a:graphicData uri="http://schemas.openxmlformats.org/drawingml/2006/picture">
                      <pic:pic xmlns:pic="http://schemas.openxmlformats.org/drawingml/2006/picture">
                        <pic:nvPicPr>
                          <pic:cNvPr id="9" name="图片_28"/>
                          <pic:cNvPicPr/>
                        </pic:nvPicPr>
                        <pic:blipFill>
                          <a:blip r:embed="rId89"/>
                          <a:stretch>
                            <a:fillRect/>
                          </a:stretch>
                        </pic:blipFill>
                        <pic:spPr>
                          <a:xfrm>
                            <a:off x="0" y="0"/>
                            <a:ext cx="1178560" cy="122745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1503680</wp:posOffset>
                  </wp:positionH>
                  <wp:positionV relativeFrom="paragraph">
                    <wp:posOffset>-1373505</wp:posOffset>
                  </wp:positionV>
                  <wp:extent cx="1106805" cy="1217295"/>
                  <wp:effectExtent l="0" t="0" r="17145" b="1905"/>
                  <wp:wrapNone/>
                  <wp:docPr id="8" name="图片_26"/>
                  <wp:cNvGraphicFramePr/>
                  <a:graphic xmlns:a="http://schemas.openxmlformats.org/drawingml/2006/main">
                    <a:graphicData uri="http://schemas.openxmlformats.org/drawingml/2006/picture">
                      <pic:pic xmlns:pic="http://schemas.openxmlformats.org/drawingml/2006/picture">
                        <pic:nvPicPr>
                          <pic:cNvPr id="8" name="图片_26"/>
                          <pic:cNvPicPr/>
                        </pic:nvPicPr>
                        <pic:blipFill>
                          <a:blip r:embed="rId90"/>
                          <a:stretch>
                            <a:fillRect/>
                          </a:stretch>
                        </pic:blipFill>
                        <pic:spPr>
                          <a:xfrm>
                            <a:off x="0" y="0"/>
                            <a:ext cx="1106805" cy="121729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18415</wp:posOffset>
                  </wp:positionH>
                  <wp:positionV relativeFrom="paragraph">
                    <wp:posOffset>-493395</wp:posOffset>
                  </wp:positionV>
                  <wp:extent cx="983615" cy="1276350"/>
                  <wp:effectExtent l="0" t="0" r="6985" b="0"/>
                  <wp:wrapNone/>
                  <wp:docPr id="34" name="图片_24"/>
                  <wp:cNvGraphicFramePr/>
                  <a:graphic xmlns:a="http://schemas.openxmlformats.org/drawingml/2006/main">
                    <a:graphicData uri="http://schemas.openxmlformats.org/drawingml/2006/picture">
                      <pic:pic xmlns:pic="http://schemas.openxmlformats.org/drawingml/2006/picture">
                        <pic:nvPicPr>
                          <pic:cNvPr id="34" name="图片_24"/>
                          <pic:cNvPicPr/>
                        </pic:nvPicPr>
                        <pic:blipFill>
                          <a:blip r:embed="rId91"/>
                          <a:stretch>
                            <a:fillRect/>
                          </a:stretch>
                        </pic:blipFill>
                        <pic:spPr>
                          <a:xfrm>
                            <a:off x="0" y="0"/>
                            <a:ext cx="983615" cy="127635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-24765</wp:posOffset>
                  </wp:positionH>
                  <wp:positionV relativeFrom="paragraph">
                    <wp:posOffset>-1424940</wp:posOffset>
                  </wp:positionV>
                  <wp:extent cx="1435100" cy="771525"/>
                  <wp:effectExtent l="0" t="0" r="12700" b="9525"/>
                  <wp:wrapNone/>
                  <wp:docPr id="11" name="图片_30"/>
                  <wp:cNvGraphicFramePr/>
                  <a:graphic xmlns:a="http://schemas.openxmlformats.org/drawingml/2006/main">
                    <a:graphicData uri="http://schemas.openxmlformats.org/drawingml/2006/picture">
                      <pic:pic xmlns:pic="http://schemas.openxmlformats.org/drawingml/2006/picture">
                        <pic:nvPicPr>
                          <pic:cNvPr id="11" name="图片_30"/>
                          <pic:cNvPicPr/>
                        </pic:nvPicPr>
                        <pic:blipFill>
                          <a:blip r:embed="rId92"/>
                          <a:stretch>
                            <a:fillRect/>
                          </a:stretch>
                        </pic:blipFill>
                        <pic:spPr>
                          <a:xfrm>
                            <a:off x="0" y="0"/>
                            <a:ext cx="1435100" cy="77152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20320</wp:posOffset>
                  </wp:positionH>
                  <wp:positionV relativeFrom="paragraph">
                    <wp:posOffset>910590</wp:posOffset>
                  </wp:positionV>
                  <wp:extent cx="1496695" cy="1524000"/>
                  <wp:effectExtent l="0" t="0" r="8255" b="0"/>
                  <wp:wrapNone/>
                  <wp:docPr id="35" name="图片_23"/>
                  <wp:cNvGraphicFramePr/>
                  <a:graphic xmlns:a="http://schemas.openxmlformats.org/drawingml/2006/main">
                    <a:graphicData uri="http://schemas.openxmlformats.org/drawingml/2006/picture">
                      <pic:pic xmlns:pic="http://schemas.openxmlformats.org/drawingml/2006/picture">
                        <pic:nvPicPr>
                          <pic:cNvPr id="35" name="图片_23"/>
                          <pic:cNvPicPr/>
                        </pic:nvPicPr>
                        <pic:blipFill>
                          <a:blip r:embed="rId93"/>
                          <a:stretch>
                            <a:fillRect/>
                          </a:stretch>
                        </pic:blipFill>
                        <pic:spPr>
                          <a:xfrm>
                            <a:off x="0" y="0"/>
                            <a:ext cx="1496695" cy="152400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1619250</wp:posOffset>
                  </wp:positionH>
                  <wp:positionV relativeFrom="paragraph">
                    <wp:posOffset>1346200</wp:posOffset>
                  </wp:positionV>
                  <wp:extent cx="973455" cy="1088390"/>
                  <wp:effectExtent l="0" t="0" r="17145" b="16510"/>
                  <wp:wrapNone/>
                  <wp:docPr id="36" name="图片_25"/>
                  <wp:cNvGraphicFramePr/>
                  <a:graphic xmlns:a="http://schemas.openxmlformats.org/drawingml/2006/main">
                    <a:graphicData uri="http://schemas.openxmlformats.org/drawingml/2006/picture">
                      <pic:pic xmlns:pic="http://schemas.openxmlformats.org/drawingml/2006/picture">
                        <pic:nvPicPr>
                          <pic:cNvPr id="36" name="图片_25"/>
                          <pic:cNvPicPr/>
                        </pic:nvPicPr>
                        <pic:blipFill>
                          <a:blip r:embed="rId94"/>
                          <a:stretch>
                            <a:fillRect/>
                          </a:stretch>
                        </pic:blipFill>
                        <pic:spPr>
                          <a:xfrm>
                            <a:off x="0" y="0"/>
                            <a:ext cx="973455" cy="108839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2602865</wp:posOffset>
                  </wp:positionH>
                  <wp:positionV relativeFrom="paragraph">
                    <wp:posOffset>1286510</wp:posOffset>
                  </wp:positionV>
                  <wp:extent cx="1137920" cy="1167765"/>
                  <wp:effectExtent l="0" t="0" r="5080" b="13335"/>
                  <wp:wrapNone/>
                  <wp:docPr id="6" name="图片_27"/>
                  <wp:cNvGraphicFramePr/>
                  <a:graphic xmlns:a="http://schemas.openxmlformats.org/drawingml/2006/main">
                    <a:graphicData uri="http://schemas.openxmlformats.org/drawingml/2006/picture">
                      <pic:pic xmlns:pic="http://schemas.openxmlformats.org/drawingml/2006/picture">
                        <pic:nvPicPr>
                          <pic:cNvPr id="6" name="图片_27"/>
                          <pic:cNvPicPr/>
                        </pic:nvPicPr>
                        <pic:blipFill>
                          <a:blip r:embed="rId95"/>
                          <a:stretch>
                            <a:fillRect/>
                          </a:stretch>
                        </pic:blipFill>
                        <pic:spPr>
                          <a:xfrm>
                            <a:off x="0" y="0"/>
                            <a:ext cx="1137920" cy="1167765"/>
                          </a:xfrm>
                          <a:prstGeom prst="rect">
                            <a:avLst/>
                          </a:prstGeom>
                          <a:noFill/>
                          <a:ln>
                            <a:noFill/>
                          </a:ln>
                        </pic:spPr>
                      </pic:pic>
                    </a:graphicData>
                  </a:graphic>
                </wp:anchor>
              </w:drawing>
            </w:r>
          </w:p>
        </w:tc>
      </w:tr>
      <w:tr w14:paraId="16A47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32"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EF99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D26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储物设备</w:t>
            </w:r>
          </w:p>
        </w:tc>
        <w:tc>
          <w:tcPr>
            <w:tcW w:w="3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D529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1、杯筐：水杯，25格，材质：PP聚丙烯（6个）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2、葡萄酒杯，36格，材质：PP聚丙烯（6个）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 xml:space="preserve">3、白酒杯，64格，材质：PP聚丙烯（6个）  </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4、杯筐车：带把手PP聚丙烯+金属（6个）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5、餐具收纳箱：一大一小材质：PP聚丙烯（6个）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6、小套尺;亚克力测量1厘米、1.5厘米、3厘米（6个）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7、秒表：防震，防摔，防水</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D3C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6个</w:t>
            </w:r>
          </w:p>
        </w:tc>
        <w:tc>
          <w:tcPr>
            <w:tcW w:w="7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1E1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1732280</wp:posOffset>
                  </wp:positionH>
                  <wp:positionV relativeFrom="paragraph">
                    <wp:posOffset>1637665</wp:posOffset>
                  </wp:positionV>
                  <wp:extent cx="1854835" cy="1353820"/>
                  <wp:effectExtent l="0" t="0" r="12065" b="17780"/>
                  <wp:wrapNone/>
                  <wp:docPr id="51" name="图片_40"/>
                  <wp:cNvGraphicFramePr/>
                  <a:graphic xmlns:a="http://schemas.openxmlformats.org/drawingml/2006/main">
                    <a:graphicData uri="http://schemas.openxmlformats.org/drawingml/2006/picture">
                      <pic:pic xmlns:pic="http://schemas.openxmlformats.org/drawingml/2006/picture">
                        <pic:nvPicPr>
                          <pic:cNvPr id="51" name="图片_40"/>
                          <pic:cNvPicPr/>
                        </pic:nvPicPr>
                        <pic:blipFill>
                          <a:blip r:embed="rId96"/>
                          <a:stretch>
                            <a:fillRect/>
                          </a:stretch>
                        </pic:blipFill>
                        <pic:spPr>
                          <a:xfrm>
                            <a:off x="0" y="0"/>
                            <a:ext cx="1854835" cy="135382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1381125</wp:posOffset>
                  </wp:positionH>
                  <wp:positionV relativeFrom="paragraph">
                    <wp:posOffset>3181350</wp:posOffset>
                  </wp:positionV>
                  <wp:extent cx="1352550" cy="1348740"/>
                  <wp:effectExtent l="0" t="0" r="0" b="3810"/>
                  <wp:wrapNone/>
                  <wp:docPr id="54" name="图片_37"/>
                  <wp:cNvGraphicFramePr/>
                  <a:graphic xmlns:a="http://schemas.openxmlformats.org/drawingml/2006/main">
                    <a:graphicData uri="http://schemas.openxmlformats.org/drawingml/2006/picture">
                      <pic:pic xmlns:pic="http://schemas.openxmlformats.org/drawingml/2006/picture">
                        <pic:nvPicPr>
                          <pic:cNvPr id="54" name="图片_37"/>
                          <pic:cNvPicPr/>
                        </pic:nvPicPr>
                        <pic:blipFill>
                          <a:blip r:embed="rId97"/>
                          <a:stretch>
                            <a:fillRect/>
                          </a:stretch>
                        </pic:blipFill>
                        <pic:spPr>
                          <a:xfrm>
                            <a:off x="0" y="0"/>
                            <a:ext cx="1352550" cy="134874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112395</wp:posOffset>
                  </wp:positionH>
                  <wp:positionV relativeFrom="paragraph">
                    <wp:posOffset>3024505</wp:posOffset>
                  </wp:positionV>
                  <wp:extent cx="973455" cy="1189355"/>
                  <wp:effectExtent l="0" t="0" r="17145" b="10795"/>
                  <wp:wrapNone/>
                  <wp:docPr id="43" name="图片_39"/>
                  <wp:cNvGraphicFramePr/>
                  <a:graphic xmlns:a="http://schemas.openxmlformats.org/drawingml/2006/main">
                    <a:graphicData uri="http://schemas.openxmlformats.org/drawingml/2006/picture">
                      <pic:pic xmlns:pic="http://schemas.openxmlformats.org/drawingml/2006/picture">
                        <pic:nvPicPr>
                          <pic:cNvPr id="43" name="图片_39"/>
                          <pic:cNvPicPr/>
                        </pic:nvPicPr>
                        <pic:blipFill>
                          <a:blip r:embed="rId98"/>
                          <a:stretch>
                            <a:fillRect/>
                          </a:stretch>
                        </pic:blipFill>
                        <pic:spPr>
                          <a:xfrm>
                            <a:off x="0" y="0"/>
                            <a:ext cx="973455" cy="118935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20320</wp:posOffset>
                  </wp:positionH>
                  <wp:positionV relativeFrom="paragraph">
                    <wp:posOffset>1424305</wp:posOffset>
                  </wp:positionV>
                  <wp:extent cx="1342390" cy="1358265"/>
                  <wp:effectExtent l="0" t="0" r="10160" b="13335"/>
                  <wp:wrapNone/>
                  <wp:docPr id="45" name="图片_35"/>
                  <wp:cNvGraphicFramePr/>
                  <a:graphic xmlns:a="http://schemas.openxmlformats.org/drawingml/2006/main">
                    <a:graphicData uri="http://schemas.openxmlformats.org/drawingml/2006/picture">
                      <pic:pic xmlns:pic="http://schemas.openxmlformats.org/drawingml/2006/picture">
                        <pic:nvPicPr>
                          <pic:cNvPr id="45" name="图片_35"/>
                          <pic:cNvPicPr/>
                        </pic:nvPicPr>
                        <pic:blipFill>
                          <a:blip r:embed="rId99"/>
                          <a:stretch>
                            <a:fillRect/>
                          </a:stretch>
                        </pic:blipFill>
                        <pic:spPr>
                          <a:xfrm>
                            <a:off x="0" y="0"/>
                            <a:ext cx="1342390" cy="135826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-67310</wp:posOffset>
                  </wp:positionH>
                  <wp:positionV relativeFrom="paragraph">
                    <wp:posOffset>25400</wp:posOffset>
                  </wp:positionV>
                  <wp:extent cx="1752600" cy="1192530"/>
                  <wp:effectExtent l="0" t="0" r="0" b="7620"/>
                  <wp:wrapNone/>
                  <wp:docPr id="49" name="图片_34"/>
                  <wp:cNvGraphicFramePr/>
                  <a:graphic xmlns:a="http://schemas.openxmlformats.org/drawingml/2006/main">
                    <a:graphicData uri="http://schemas.openxmlformats.org/drawingml/2006/picture">
                      <pic:pic xmlns:pic="http://schemas.openxmlformats.org/drawingml/2006/picture">
                        <pic:nvPicPr>
                          <pic:cNvPr id="49" name="图片_34"/>
                          <pic:cNvPicPr/>
                        </pic:nvPicPr>
                        <pic:blipFill>
                          <a:blip r:embed="rId100"/>
                          <a:stretch>
                            <a:fillRect/>
                          </a:stretch>
                        </pic:blipFill>
                        <pic:spPr>
                          <a:xfrm>
                            <a:off x="0" y="0"/>
                            <a:ext cx="1752600" cy="119253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1760855</wp:posOffset>
                  </wp:positionH>
                  <wp:positionV relativeFrom="paragraph">
                    <wp:posOffset>134620</wp:posOffset>
                  </wp:positionV>
                  <wp:extent cx="1506220" cy="1339215"/>
                  <wp:effectExtent l="0" t="0" r="17780" b="13335"/>
                  <wp:wrapNone/>
                  <wp:docPr id="41" name="图片_38"/>
                  <wp:cNvGraphicFramePr/>
                  <a:graphic xmlns:a="http://schemas.openxmlformats.org/drawingml/2006/main">
                    <a:graphicData uri="http://schemas.openxmlformats.org/drawingml/2006/picture">
                      <pic:pic xmlns:pic="http://schemas.openxmlformats.org/drawingml/2006/picture">
                        <pic:nvPicPr>
                          <pic:cNvPr id="41" name="图片_38"/>
                          <pic:cNvPicPr/>
                        </pic:nvPicPr>
                        <pic:blipFill>
                          <a:blip r:embed="rId101"/>
                          <a:stretch>
                            <a:fillRect/>
                          </a:stretch>
                        </pic:blipFill>
                        <pic:spPr>
                          <a:xfrm>
                            <a:off x="0" y="0"/>
                            <a:ext cx="1506220" cy="1339215"/>
                          </a:xfrm>
                          <a:prstGeom prst="rect">
                            <a:avLst/>
                          </a:prstGeom>
                          <a:noFill/>
                          <a:ln>
                            <a:noFill/>
                          </a:ln>
                        </pic:spPr>
                      </pic:pic>
                    </a:graphicData>
                  </a:graphic>
                </wp:anchor>
              </w:drawing>
            </w:r>
          </w:p>
        </w:tc>
      </w:tr>
      <w:tr w14:paraId="3B100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2182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D9A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WIFI6无线AP</w:t>
            </w:r>
          </w:p>
        </w:tc>
        <w:tc>
          <w:tcPr>
            <w:tcW w:w="3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8938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1、无线路由器LAN口数量:不少于4个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2、支持APP端控制；</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 xml:space="preserve">3、适用面积：不小于60平方米                         </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 xml:space="preserve">4、防火墙：支持防火墙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B0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1套</w:t>
            </w:r>
          </w:p>
        </w:tc>
        <w:tc>
          <w:tcPr>
            <w:tcW w:w="7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DFF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594360</wp:posOffset>
                  </wp:positionH>
                  <wp:positionV relativeFrom="paragraph">
                    <wp:posOffset>415290</wp:posOffset>
                  </wp:positionV>
                  <wp:extent cx="2223770" cy="1854835"/>
                  <wp:effectExtent l="0" t="0" r="5080" b="12065"/>
                  <wp:wrapNone/>
                  <wp:docPr id="50" name="图片_41"/>
                  <wp:cNvGraphicFramePr/>
                  <a:graphic xmlns:a="http://schemas.openxmlformats.org/drawingml/2006/main">
                    <a:graphicData uri="http://schemas.openxmlformats.org/drawingml/2006/picture">
                      <pic:pic xmlns:pic="http://schemas.openxmlformats.org/drawingml/2006/picture">
                        <pic:nvPicPr>
                          <pic:cNvPr id="50" name="图片_41"/>
                          <pic:cNvPicPr/>
                        </pic:nvPicPr>
                        <pic:blipFill>
                          <a:blip r:embed="rId102"/>
                          <a:stretch>
                            <a:fillRect/>
                          </a:stretch>
                        </pic:blipFill>
                        <pic:spPr>
                          <a:xfrm>
                            <a:off x="0" y="0"/>
                            <a:ext cx="2223770" cy="1854835"/>
                          </a:xfrm>
                          <a:prstGeom prst="rect">
                            <a:avLst/>
                          </a:prstGeom>
                          <a:noFill/>
                          <a:ln>
                            <a:noFill/>
                          </a:ln>
                        </pic:spPr>
                      </pic:pic>
                    </a:graphicData>
                  </a:graphic>
                </wp:anchor>
              </w:drawing>
            </w:r>
          </w:p>
        </w:tc>
      </w:tr>
      <w:tr w14:paraId="4E103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8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304F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9E6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主题宴会设计设备</w:t>
            </w:r>
          </w:p>
        </w:tc>
        <w:tc>
          <w:tcPr>
            <w:tcW w:w="3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2623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1.方案设计电子文稿（1份：包含主题创意、设计元素解析：餐桌布草材质、中心装饰物、牙签筷套、菜单菜品、服饰设计等）</w:t>
            </w:r>
            <w:r>
              <w:rPr>
                <w:rStyle w:val="42"/>
                <w:snapToGrid w:val="0"/>
                <w:color w:val="000000"/>
                <w:lang w:val="en-US" w:eastAsia="zh-CN" w:bidi="ar"/>
              </w:rPr>
              <w:t xml:space="preserve">总体不少于2000字。 </w:t>
            </w:r>
            <w:r>
              <w:rPr>
                <w:rStyle w:val="43"/>
                <w:snapToGrid w:val="0"/>
                <w:color w:val="000000"/>
                <w:lang w:val="en-US" w:eastAsia="zh-CN" w:bidi="ar"/>
              </w:rPr>
              <w:t xml:space="preserve">                                                                                                                                                                                        2.说明书（6本：材质铜版纸亚光膜，内容包含：设计背景、宴会主题、设计理念、设计元素描述、菜单及菜品搭配要标明成本率、营养搭配合理，能够体现风味特点，宴会场地平面图及桌次安排，）</w:t>
            </w:r>
            <w:r>
              <w:rPr>
                <w:rStyle w:val="42"/>
                <w:snapToGrid w:val="0"/>
                <w:color w:val="000000"/>
                <w:lang w:val="en-US" w:eastAsia="zh-CN" w:bidi="ar"/>
              </w:rPr>
              <w:t>设计元素描述、宴会场地及桌次安排需图文搭配，总体不少于1000字</w:t>
            </w:r>
            <w:r>
              <w:rPr>
                <w:rStyle w:val="43"/>
                <w:snapToGrid w:val="0"/>
                <w:color w:val="000000"/>
                <w:lang w:val="en-US" w:eastAsia="zh-CN" w:bidi="ar"/>
              </w:rPr>
              <w:t xml:space="preserve">。                                                                                                                                                                                        3.主题中心装饰物（1套：创意和命题相符，主题突出，有新意，简约悦目；造型选材搭配适当，选材避开忌讳，装饰物不宜过多；色彩搭配合理悦目，实物与鲜花组合合理，层次清楚，错落有致，富有艺术感；插花的种类一般不超过 5种、同类装饰物不超过 5个；主题造型高度不高于30CM，整体高低、直径适宜）                                                                                                                                                                                                                                                                                                                                                                                            4.筷套筷架（1套、筷套筷架与主题宴会设计相符 </w:t>
            </w:r>
            <w:r>
              <w:rPr>
                <w:rStyle w:val="42"/>
                <w:snapToGrid w:val="0"/>
                <w:color w:val="000000"/>
                <w:lang w:val="en-US" w:eastAsia="zh-CN" w:bidi="ar"/>
              </w:rPr>
              <w:t xml:space="preserve">规格可参考 </w:t>
            </w:r>
            <w:r>
              <w:rPr>
                <w:rStyle w:val="43"/>
                <w:snapToGrid w:val="0"/>
                <w:color w:val="000000"/>
                <w:lang w:val="en-US" w:eastAsia="zh-CN" w:bidi="ar"/>
              </w:rPr>
              <w:t>筷架长7.3厘米，底部长7.7厘米；宽2.8厘米；底部宽3.1厘米；高1.3厘米；筷套长29.5厘米，宽3厘米）                                                                                                                                                                                     5.台布（1套与主题相符：</w:t>
            </w:r>
            <w:r>
              <w:rPr>
                <w:rStyle w:val="42"/>
                <w:snapToGrid w:val="0"/>
                <w:color w:val="000000"/>
                <w:lang w:val="en-US" w:eastAsia="zh-CN" w:bidi="ar"/>
              </w:rPr>
              <w:t>规格可参考</w:t>
            </w:r>
            <w:r>
              <w:rPr>
                <w:rStyle w:val="43"/>
                <w:snapToGrid w:val="0"/>
                <w:color w:val="000000"/>
                <w:lang w:val="en-US" w:eastAsia="zh-CN" w:bidi="ar"/>
              </w:rPr>
              <w:t>圆形，直径320厘米，材质约30％的棉，70％的化纤）                                                                                                                                                                                                                6.椅套（10个与主题相符：</w:t>
            </w:r>
            <w:r>
              <w:rPr>
                <w:rStyle w:val="42"/>
                <w:snapToGrid w:val="0"/>
                <w:color w:val="000000"/>
                <w:lang w:val="en-US" w:eastAsia="zh-CN" w:bidi="ar"/>
              </w:rPr>
              <w:t>规格可参考</w:t>
            </w:r>
            <w:r>
              <w:rPr>
                <w:rStyle w:val="43"/>
                <w:snapToGrid w:val="0"/>
                <w:color w:val="000000"/>
                <w:lang w:val="en-US" w:eastAsia="zh-CN" w:bidi="ar"/>
              </w:rPr>
              <w:t>总高度95厘米,椅背宽41.4厘米，椅背长46.5厘米 椅面厚度6厘米 ）                                                                                                                                                                                                                              7.装饰部（1套与主题相符：</w:t>
            </w:r>
            <w:r>
              <w:rPr>
                <w:rStyle w:val="42"/>
                <w:snapToGrid w:val="0"/>
                <w:color w:val="000000"/>
                <w:lang w:val="en-US" w:eastAsia="zh-CN" w:bidi="ar"/>
              </w:rPr>
              <w:t>规格可参考</w:t>
            </w:r>
            <w:r>
              <w:rPr>
                <w:rStyle w:val="43"/>
                <w:snapToGrid w:val="0"/>
                <w:color w:val="000000"/>
                <w:lang w:val="en-US" w:eastAsia="zh-CN" w:bidi="ar"/>
              </w:rPr>
              <w:t>正方形，230×230厘米，70%棉、30%化纤.）                                                                                                                                                                                                 8.餐具（1套与主题相符：餐用具规格、形状、颜色搭配合理，高低适中）                                                                                                                                                                                                                  9.酒具（1套与主题相符：酒具规格、形状、颜色搭配合理，高低适中）                                                                                                                                                                                                                       10.布草桌号牌（1套与主题相符：</w:t>
            </w:r>
            <w:r>
              <w:rPr>
                <w:rStyle w:val="42"/>
                <w:snapToGrid w:val="0"/>
                <w:color w:val="000000"/>
                <w:lang w:val="en-US" w:eastAsia="zh-CN" w:bidi="ar"/>
              </w:rPr>
              <w:t>规格可参考</w:t>
            </w:r>
            <w:r>
              <w:rPr>
                <w:rStyle w:val="43"/>
                <w:snapToGrid w:val="0"/>
                <w:color w:val="000000"/>
                <w:lang w:val="en-US" w:eastAsia="zh-CN" w:bidi="ar"/>
              </w:rPr>
              <w:t>底座长10厘米，宽4.5厘米，高8.1厘米，底座厚度0.8厘米，</w:t>
            </w:r>
            <w:r>
              <w:rPr>
                <w:rStyle w:val="42"/>
                <w:snapToGrid w:val="0"/>
                <w:color w:val="000000"/>
                <w:lang w:val="en-US" w:eastAsia="zh-CN" w:bidi="ar"/>
              </w:rPr>
              <w:t>材质可参考</w:t>
            </w:r>
            <w:r>
              <w:rPr>
                <w:rStyle w:val="43"/>
                <w:snapToGrid w:val="0"/>
                <w:color w:val="000000"/>
                <w:lang w:val="en-US" w:eastAsia="zh-CN" w:bidi="ar"/>
              </w:rPr>
              <w:t xml:space="preserve">：亚克力喷涂工艺或玻璃材质）                                                                                                                               11.菜单(1套与主题相符：规格、形状、颜色搭配合理，高不超过30厘米）                                </w:t>
            </w:r>
            <w:r>
              <w:rPr>
                <w:rStyle w:val="42"/>
                <w:snapToGrid w:val="0"/>
                <w:color w:val="000000"/>
                <w:lang w:val="en-US" w:eastAsia="zh-CN" w:bidi="ar"/>
              </w:rPr>
              <w:t>以上11项内容均以设计方与酒店管理专业教学创新团队沟通后的内容为验收标准。</w:t>
            </w:r>
            <w:r>
              <w:rPr>
                <w:rStyle w:val="43"/>
                <w:snapToGrid w:val="0"/>
                <w:color w:val="000000"/>
                <w:lang w:val="en-US" w:eastAsia="zh-CN" w:bidi="ar"/>
              </w:rPr>
              <w:t xml:space="preserve">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E8F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1套</w:t>
            </w:r>
          </w:p>
        </w:tc>
        <w:tc>
          <w:tcPr>
            <w:tcW w:w="7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E7063">
            <w:pPr>
              <w:rPr>
                <w:rFonts w:hint="eastAsia" w:ascii="宋体" w:hAnsi="宋体" w:eastAsia="宋体" w:cs="宋体"/>
                <w:i w:val="0"/>
                <w:iCs w:val="0"/>
                <w:color w:val="000000"/>
                <w:sz w:val="24"/>
                <w:szCs w:val="24"/>
                <w:u w:val="none"/>
              </w:rPr>
            </w:pPr>
          </w:p>
        </w:tc>
      </w:tr>
      <w:tr w14:paraId="3EBE6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D661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BA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西餐餐桌（4人桌）</w:t>
            </w:r>
          </w:p>
        </w:tc>
        <w:tc>
          <w:tcPr>
            <w:tcW w:w="3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D3F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正方形 边长120厘米*120厘米，高75厘米，材质：桌面防火棉+加厚耐磨耐刮PVC面</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502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10张</w:t>
            </w:r>
          </w:p>
        </w:tc>
        <w:tc>
          <w:tcPr>
            <w:tcW w:w="792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B965344">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inline distT="0" distB="0" distL="114300" distR="114300">
                  <wp:extent cx="2028825" cy="1143000"/>
                  <wp:effectExtent l="0" t="0" r="9525" b="0"/>
                  <wp:docPr id="3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IMG_256"/>
                          <pic:cNvPicPr>
                            <a:picLocks noChangeAspect="1"/>
                          </pic:cNvPicPr>
                        </pic:nvPicPr>
                        <pic:blipFill>
                          <a:blip r:embed="rId103"/>
                          <a:stretch>
                            <a:fillRect/>
                          </a:stretch>
                        </pic:blipFill>
                        <pic:spPr>
                          <a:xfrm>
                            <a:off x="0" y="0"/>
                            <a:ext cx="2028825" cy="1143000"/>
                          </a:xfrm>
                          <a:prstGeom prst="rect">
                            <a:avLst/>
                          </a:prstGeom>
                          <a:noFill/>
                          <a:ln w="9525">
                            <a:noFill/>
                          </a:ln>
                        </pic:spPr>
                      </pic:pic>
                    </a:graphicData>
                  </a:graphic>
                </wp:inline>
              </w:drawing>
            </w:r>
          </w:p>
        </w:tc>
      </w:tr>
      <w:tr w14:paraId="64B1B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4A47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CF5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西餐椅子</w:t>
            </w:r>
          </w:p>
        </w:tc>
        <w:tc>
          <w:tcPr>
            <w:tcW w:w="3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83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软面无扶手椅，椅子总高度95厘米，椅背宽41.4厘米，椅背长46.5厘米，椅面厚度6厘米，材质：25*25*2毫米表面高温铝合金烤漆，坐垫高级绒布+定型海绵+高密度海绵</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F24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52把</w:t>
            </w:r>
          </w:p>
        </w:tc>
        <w:tc>
          <w:tcPr>
            <w:tcW w:w="7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2036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215265</wp:posOffset>
                  </wp:positionH>
                  <wp:positionV relativeFrom="paragraph">
                    <wp:posOffset>55880</wp:posOffset>
                  </wp:positionV>
                  <wp:extent cx="993775" cy="1475740"/>
                  <wp:effectExtent l="0" t="0" r="15875" b="10160"/>
                  <wp:wrapNone/>
                  <wp:docPr id="40" name="图片_42"/>
                  <wp:cNvGraphicFramePr/>
                  <a:graphic xmlns:a="http://schemas.openxmlformats.org/drawingml/2006/main">
                    <a:graphicData uri="http://schemas.openxmlformats.org/drawingml/2006/picture">
                      <pic:pic xmlns:pic="http://schemas.openxmlformats.org/drawingml/2006/picture">
                        <pic:nvPicPr>
                          <pic:cNvPr id="40" name="图片_42"/>
                          <pic:cNvPicPr/>
                        </pic:nvPicPr>
                        <pic:blipFill>
                          <a:blip r:embed="rId104"/>
                          <a:stretch>
                            <a:fillRect/>
                          </a:stretch>
                        </pic:blipFill>
                        <pic:spPr>
                          <a:xfrm>
                            <a:off x="0" y="0"/>
                            <a:ext cx="993775" cy="1475740"/>
                          </a:xfrm>
                          <a:prstGeom prst="rect">
                            <a:avLst/>
                          </a:prstGeom>
                          <a:noFill/>
                          <a:ln>
                            <a:noFill/>
                          </a:ln>
                        </pic:spPr>
                      </pic:pic>
                    </a:graphicData>
                  </a:graphic>
                </wp:anchor>
              </w:drawing>
            </w:r>
          </w:p>
        </w:tc>
      </w:tr>
      <w:tr w14:paraId="181B9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ACE7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35E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西餐边台</w:t>
            </w:r>
          </w:p>
        </w:tc>
        <w:tc>
          <w:tcPr>
            <w:tcW w:w="3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593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120厘米*60厘米，高75厘米，防火板面多层夹板2厘米厚，桌架40毫米*40毫米*2.0毫米优质正钢国标钢材，专用强力弹簧，桌脚内收折叠</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E15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5个</w:t>
            </w:r>
          </w:p>
        </w:tc>
        <w:tc>
          <w:tcPr>
            <w:tcW w:w="7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B3D5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113030</wp:posOffset>
                  </wp:positionH>
                  <wp:positionV relativeFrom="paragraph">
                    <wp:posOffset>107315</wp:posOffset>
                  </wp:positionV>
                  <wp:extent cx="1065530" cy="964565"/>
                  <wp:effectExtent l="0" t="0" r="1270" b="6985"/>
                  <wp:wrapNone/>
                  <wp:docPr id="52" name="图片_43"/>
                  <wp:cNvGraphicFramePr/>
                  <a:graphic xmlns:a="http://schemas.openxmlformats.org/drawingml/2006/main">
                    <a:graphicData uri="http://schemas.openxmlformats.org/drawingml/2006/picture">
                      <pic:pic xmlns:pic="http://schemas.openxmlformats.org/drawingml/2006/picture">
                        <pic:nvPicPr>
                          <pic:cNvPr id="52" name="图片_43"/>
                          <pic:cNvPicPr/>
                        </pic:nvPicPr>
                        <pic:blipFill>
                          <a:blip r:embed="rId105"/>
                          <a:stretch>
                            <a:fillRect/>
                          </a:stretch>
                        </pic:blipFill>
                        <pic:spPr>
                          <a:xfrm>
                            <a:off x="0" y="0"/>
                            <a:ext cx="1065530" cy="964565"/>
                          </a:xfrm>
                          <a:prstGeom prst="rect">
                            <a:avLst/>
                          </a:prstGeom>
                          <a:noFill/>
                          <a:ln>
                            <a:noFill/>
                          </a:ln>
                        </pic:spPr>
                      </pic:pic>
                    </a:graphicData>
                  </a:graphic>
                </wp:anchor>
              </w:drawing>
            </w:r>
          </w:p>
        </w:tc>
      </w:tr>
      <w:tr w14:paraId="1EB43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3226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08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西餐置物架</w:t>
            </w:r>
          </w:p>
        </w:tc>
        <w:tc>
          <w:tcPr>
            <w:tcW w:w="3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6021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材质：高密度烤漆纤维板(白色免漆)；规格：长216厘米*宽127.5厘米*高50厘米</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758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1个</w:t>
            </w:r>
          </w:p>
        </w:tc>
        <w:tc>
          <w:tcPr>
            <w:tcW w:w="7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56EF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133350</wp:posOffset>
                  </wp:positionH>
                  <wp:positionV relativeFrom="paragraph">
                    <wp:posOffset>48895</wp:posOffset>
                  </wp:positionV>
                  <wp:extent cx="1086485" cy="1071880"/>
                  <wp:effectExtent l="0" t="0" r="18415" b="13970"/>
                  <wp:wrapNone/>
                  <wp:docPr id="42" name="图片_44"/>
                  <wp:cNvGraphicFramePr/>
                  <a:graphic xmlns:a="http://schemas.openxmlformats.org/drawingml/2006/main">
                    <a:graphicData uri="http://schemas.openxmlformats.org/drawingml/2006/picture">
                      <pic:pic xmlns:pic="http://schemas.openxmlformats.org/drawingml/2006/picture">
                        <pic:nvPicPr>
                          <pic:cNvPr id="42" name="图片_44"/>
                          <pic:cNvPicPr/>
                        </pic:nvPicPr>
                        <pic:blipFill>
                          <a:blip r:embed="rId106"/>
                          <a:stretch>
                            <a:fillRect/>
                          </a:stretch>
                        </pic:blipFill>
                        <pic:spPr>
                          <a:xfrm>
                            <a:off x="0" y="0"/>
                            <a:ext cx="1086485" cy="1071880"/>
                          </a:xfrm>
                          <a:prstGeom prst="rect">
                            <a:avLst/>
                          </a:prstGeom>
                          <a:noFill/>
                          <a:ln>
                            <a:noFill/>
                          </a:ln>
                        </pic:spPr>
                      </pic:pic>
                    </a:graphicData>
                  </a:graphic>
                </wp:anchor>
              </w:drawing>
            </w:r>
          </w:p>
        </w:tc>
      </w:tr>
      <w:tr w14:paraId="5AC70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0F37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10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07C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西餐脏餐台</w:t>
            </w:r>
          </w:p>
        </w:tc>
        <w:tc>
          <w:tcPr>
            <w:tcW w:w="3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8BA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120厘米*60厘米，高75厘米，材质：防火板面多层夹板2厘米厚，桌架40毫米*40毫米*2.0毫米优质正钢国标钢材，专用强力弹簧，桌脚内收折叠</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33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5个</w:t>
            </w:r>
          </w:p>
        </w:tc>
        <w:tc>
          <w:tcPr>
            <w:tcW w:w="7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B85C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123190</wp:posOffset>
                  </wp:positionH>
                  <wp:positionV relativeFrom="paragraph">
                    <wp:posOffset>62230</wp:posOffset>
                  </wp:positionV>
                  <wp:extent cx="1075690" cy="969010"/>
                  <wp:effectExtent l="0" t="0" r="10160" b="2540"/>
                  <wp:wrapNone/>
                  <wp:docPr id="39" name="图片_45"/>
                  <wp:cNvGraphicFramePr/>
                  <a:graphic xmlns:a="http://schemas.openxmlformats.org/drawingml/2006/main">
                    <a:graphicData uri="http://schemas.openxmlformats.org/drawingml/2006/picture">
                      <pic:pic xmlns:pic="http://schemas.openxmlformats.org/drawingml/2006/picture">
                        <pic:nvPicPr>
                          <pic:cNvPr id="39" name="图片_45"/>
                          <pic:cNvPicPr/>
                        </pic:nvPicPr>
                        <pic:blipFill>
                          <a:blip r:embed="rId107"/>
                          <a:stretch>
                            <a:fillRect/>
                          </a:stretch>
                        </pic:blipFill>
                        <pic:spPr>
                          <a:xfrm>
                            <a:off x="0" y="0"/>
                            <a:ext cx="1075690" cy="969010"/>
                          </a:xfrm>
                          <a:prstGeom prst="rect">
                            <a:avLst/>
                          </a:prstGeom>
                          <a:noFill/>
                          <a:ln>
                            <a:noFill/>
                          </a:ln>
                        </pic:spPr>
                      </pic:pic>
                    </a:graphicData>
                  </a:graphic>
                </wp:anchor>
              </w:drawing>
            </w:r>
          </w:p>
        </w:tc>
      </w:tr>
      <w:tr w14:paraId="15C17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432F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11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D8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西餐餐桌（10人桌宴会桌）</w:t>
            </w:r>
          </w:p>
        </w:tc>
        <w:tc>
          <w:tcPr>
            <w:tcW w:w="3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E7EA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600厘米*120厘米，高75厘米，材质：桌面防火棉+加厚耐磨耐刮PVC面</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B69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1张</w:t>
            </w:r>
          </w:p>
        </w:tc>
        <w:tc>
          <w:tcPr>
            <w:tcW w:w="7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B00C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51435</wp:posOffset>
                  </wp:positionH>
                  <wp:positionV relativeFrom="paragraph">
                    <wp:posOffset>35560</wp:posOffset>
                  </wp:positionV>
                  <wp:extent cx="1567815" cy="1049655"/>
                  <wp:effectExtent l="0" t="0" r="13335" b="17145"/>
                  <wp:wrapNone/>
                  <wp:docPr id="44" name="图片_46"/>
                  <wp:cNvGraphicFramePr/>
                  <a:graphic xmlns:a="http://schemas.openxmlformats.org/drawingml/2006/main">
                    <a:graphicData uri="http://schemas.openxmlformats.org/drawingml/2006/picture">
                      <pic:pic xmlns:pic="http://schemas.openxmlformats.org/drawingml/2006/picture">
                        <pic:nvPicPr>
                          <pic:cNvPr id="44" name="图片_46"/>
                          <pic:cNvPicPr/>
                        </pic:nvPicPr>
                        <pic:blipFill>
                          <a:blip r:embed="rId108"/>
                          <a:stretch>
                            <a:fillRect/>
                          </a:stretch>
                        </pic:blipFill>
                        <pic:spPr>
                          <a:xfrm>
                            <a:off x="0" y="0"/>
                            <a:ext cx="1567815" cy="1049655"/>
                          </a:xfrm>
                          <a:prstGeom prst="rect">
                            <a:avLst/>
                          </a:prstGeom>
                          <a:noFill/>
                          <a:ln>
                            <a:noFill/>
                          </a:ln>
                        </pic:spPr>
                      </pic:pic>
                    </a:graphicData>
                  </a:graphic>
                </wp:anchor>
              </w:drawing>
            </w:r>
          </w:p>
        </w:tc>
      </w:tr>
      <w:tr w14:paraId="66118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7F51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12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EB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西餐操作台及桌裙</w:t>
            </w:r>
          </w:p>
        </w:tc>
        <w:tc>
          <w:tcPr>
            <w:tcW w:w="3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8456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100厘米x200厘米，高75厘米, 4厘米*4厘米加厚铁管,字型镶嵌式PVC防撞边，桌脚内收可折叠可调节高度, E1级实木多层环保板材桌面为多层板,</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度2.5公分，100厘米×200厘米×75厘米，红色拼米白绒面料</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CC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5套</w:t>
            </w:r>
          </w:p>
        </w:tc>
        <w:tc>
          <w:tcPr>
            <w:tcW w:w="7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51BF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41275</wp:posOffset>
                  </wp:positionH>
                  <wp:positionV relativeFrom="paragraph">
                    <wp:posOffset>31115</wp:posOffset>
                  </wp:positionV>
                  <wp:extent cx="1751965" cy="1049655"/>
                  <wp:effectExtent l="0" t="0" r="635" b="17145"/>
                  <wp:wrapNone/>
                  <wp:docPr id="46" name="图片_47"/>
                  <wp:cNvGraphicFramePr/>
                  <a:graphic xmlns:a="http://schemas.openxmlformats.org/drawingml/2006/main">
                    <a:graphicData uri="http://schemas.openxmlformats.org/drawingml/2006/picture">
                      <pic:pic xmlns:pic="http://schemas.openxmlformats.org/drawingml/2006/picture">
                        <pic:nvPicPr>
                          <pic:cNvPr id="46" name="图片_47"/>
                          <pic:cNvPicPr/>
                        </pic:nvPicPr>
                        <pic:blipFill>
                          <a:blip r:embed="rId109"/>
                          <a:stretch>
                            <a:fillRect/>
                          </a:stretch>
                        </pic:blipFill>
                        <pic:spPr>
                          <a:xfrm>
                            <a:off x="0" y="0"/>
                            <a:ext cx="1751965" cy="1049655"/>
                          </a:xfrm>
                          <a:prstGeom prst="rect">
                            <a:avLst/>
                          </a:prstGeom>
                          <a:noFill/>
                          <a:ln>
                            <a:noFill/>
                          </a:ln>
                        </pic:spPr>
                      </pic:pic>
                    </a:graphicData>
                  </a:graphic>
                </wp:anchor>
              </w:drawing>
            </w:r>
          </w:p>
        </w:tc>
      </w:tr>
      <w:tr w14:paraId="4A855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F7C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13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C6D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西餐餐饮收银点菜机器和系统</w:t>
            </w:r>
          </w:p>
        </w:tc>
        <w:tc>
          <w:tcPr>
            <w:tcW w:w="3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B4FC">
            <w:pPr>
              <w:keepNext w:val="0"/>
              <w:keepLines w:val="0"/>
              <w:widowControl/>
              <w:suppressLineNumbers w:val="0"/>
              <w:jc w:val="left"/>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snapToGrid w:val="0"/>
                <w:color w:val="000000"/>
                <w:kern w:val="0"/>
                <w:sz w:val="24"/>
                <w:szCs w:val="24"/>
                <w:u w:val="none"/>
                <w:lang w:val="en-US" w:eastAsia="zh-CN" w:bidi="ar"/>
              </w:rPr>
              <w:t>西餐基本菜品20种、西餐烛台、花瓶（配好花）、瓶口直径3厘米，瓶底直径5厘米，高15厘米，材质：高骨瓷，麦穗图案，</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平板电脑144Hz高刷2.8K全面屏8+128GB WIFI版，显示屏幕类型LCD</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规格产品尺寸长261mm；宽177.3mm；高6.2mm</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功能后置摄像头像素1300W前置摄像头像素800w</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打印80mm热敏打印机网口，菜单小票打印</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包装清单主机*1 充电器*1 数据线*1 快速指南*1，可对接点餐系统。</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1、预订分布：预订台位分布图，直观查看指定日期预订状况，支持微信扫码点单。</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2、预订点菜：预订时可预先点菜，包括零点及套餐。</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3、开台位图：自定义开台位图显示信息；按台位属性（如散台、包厢）定义台位图。</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4、餐单优惠、服务费设定；餐单茶位费收取定义。</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5、代码设置：餐厅来源码、市场码设置；客史档案及协议单位对应设置。</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6、开台操作：输入就餐人数</w:t>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3219450</wp:posOffset>
                  </wp:positionH>
                  <wp:positionV relativeFrom="paragraph">
                    <wp:posOffset>401955</wp:posOffset>
                  </wp:positionV>
                  <wp:extent cx="1619250" cy="1575435"/>
                  <wp:effectExtent l="0" t="0" r="0" b="5715"/>
                  <wp:wrapNone/>
                  <wp:docPr id="48" name="图片_53"/>
                  <wp:cNvGraphicFramePr/>
                  <a:graphic xmlns:a="http://schemas.openxmlformats.org/drawingml/2006/main">
                    <a:graphicData uri="http://schemas.openxmlformats.org/drawingml/2006/picture">
                      <pic:pic xmlns:pic="http://schemas.openxmlformats.org/drawingml/2006/picture">
                        <pic:nvPicPr>
                          <pic:cNvPr id="48" name="图片_53"/>
                          <pic:cNvPicPr/>
                        </pic:nvPicPr>
                        <pic:blipFill>
                          <a:blip r:embed="rId110"/>
                          <a:stretch>
                            <a:fillRect/>
                          </a:stretch>
                        </pic:blipFill>
                        <pic:spPr>
                          <a:xfrm>
                            <a:off x="0" y="0"/>
                            <a:ext cx="1619250" cy="157543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lang w:val="en-US" w:eastAsia="zh-CN" w:bidi="ar"/>
              </w:rPr>
              <w:t>，餐单来源等信息生成餐饮主单；就餐人数修改、加台、换台等操作。</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7、零点：按菜谱类别，查找点菜、按帮助码、快捷码、菜品代码查找点菜。</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8、套餐：点套餐，中式套餐可按酒店预定义套餐明细同步显示；西式套餐，按预定义根据道次点菜。</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9、送单：送单处理，同时把点菜信息发送到厨打系统，打印出各个厨房、出菜口等（需配置打印机）</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10、特殊操作：加菜、退菜、冲销、转菜、操作。</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11、餐单处理：预订台位分布图，直观查看指定日期预订状况分单操作：如结账时宾客各自买单，可按菜品分单，各自打印账单并结账；合并餐单：多张餐单需一起结账可做联单操作，汇总结账。</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12、收银结账：支持现金、银联卡、会员卡、挂房账、挂AR账、款待、优惠券、支付宝付宝等多种方式结账；本日餐单可撤销结账。</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13、特殊处理：复制菜品、餐单挂起；最低消费处理。</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14、菜谱设置：酒店也可自定义本店菜谱，</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15、菜品设置：单独设置是否可以打折、菜品估清设置。</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16、系统可以便捷的处理酒店在住宾客的早餐就餐，房价含早餐的宾客只需在餐厅出示房卡，读卡器读卡确认后即可自动核销早餐；</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17、对于团队会议客人，系统具备连续读卡功能，快速确认；如宾客需另行购买早餐，直接在早餐系统中开单挂房账，带给酒店宾客高效服务的体验感，同时提高酒店早餐核销准确率，并通过实时统计数据掌握早餐客流</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18、技术保障</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1）支持开放接口，供应商须承诺可以对接餐饮运营管理系统（供应商需提供承诺函）</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15、酒店PMS网络运营数据分析与营销模块：</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系统依托于大数据分析处理技术，使海量酒店评价数据得到多层次、多维度的分析，在系统中以可视化的方式呈现，分析结果包括对本市区域内酒店要素的正面、负面、中性评价，各类评价时间分布和游客旅游行为中的关注热点等内容，据此识别各酒店的网络形象变化、市场优势和短板所在，帮助酒店优化运营管理，提升口碑的同时，也可为区域管理提供网络监管渠道与酒店评级依据。</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2）系统提供全国各地区之间的对比分析，帮助使用者在了解自身网络口碑状况的同时了解竞争对手的口碑状况，从而在网络环境下的口碑竞争中强化自身优势、弥补自身不足，提高自身口碑形象，起到口碑营销的作用。</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（3）系统提供酒店的月度、季度、年度网评报告，为管理汇报工作提供便利的同时，也为对酒店采取的管理方式提供指导依据。</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2、★算法模型搭建分析：</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结合酒店管理、设施、地理位置、舒适度、性价比、服务、餐饮、卫生八大维度占比，结合热度等数据模型，计算酒店口碑指数，客观反映酒店口碑状况，具体 1-3 点内容如下，（提供截图证明）</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（1）综合看板展示本地选定月度或季度口碑指数和具体排名情况，以及近 12 个月的月度、季度综合口碑指数。实时展示酒店口碑总数、好评总数及好评率、差评总数及差评率，并提供上月相关数据作为对照。展示的酒店口碑热度及满意度在各 OTA 的分布情况。评论数据不少于 500万条。</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（2）实时展示近 12 个月的评论分布。展示酒店在酒店管理、设施、地理位置、舒适度、性价比、服务、餐饮、卫生八个维度的好评率和行业平均值，以及好评总量 Top5和差评总量 Top5 酒店的好、差评总量和比例。</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3）每月、季、年度自动生成酒店酒店的网评报告，报告可以通过订阅方式自动发送到订阅者邮箱。网评报告通过综合概况、榜单、游客关注维度、评价来源分析和评论热词五个方面展示酒店当月、当季或当年的网评情况，使订阅者及时快速了解所关注区域酒店的基本网评情况。</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3、★地区旅游排名分析</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（1）根据热度、好评率、差评率、满意度对新疆区域内各酒店排名，其中好评率和差评率排名中分布包括总评论数量和好、差评数量。</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（2）综合看板中还提供新疆各区域的排名、指数、热度、好评率和满意度情况的横向对比。</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（3）对比分析用户可以自由选定全国范围内的竞品酒店，与本地区进行对比分析，实时掌握与竞品在口碑指数、重点酒店数量、口碑结构、OTA 分布、客流结构间的差异。（提供软件功能截图）</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4、展示与所选择的维度相关的问题评论具体内容。</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5、口碑分析</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（1）总体表现：包含综合分析中的口碑指数和 OTA 评论分布数据外，此处展示了评论总数及其中好、中、差评数量和比例，并按照八个维度评论热度。</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（2）实时展示当月每日的评论热度和满意度趋势。</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6、★问题及优势发现</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通过使用自然语言处理技术，从评价中提取中观点，并将观点进行情感分析，结合维度，分别展示消极和积极观点，并做汇总展示，帮助使用者一目了然掌握改善和提高点，针对存在的问题依据严重性和反映量进行酒店口碑维护和改善，针对优势进行宣传和强化。</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（1）实时展示负面口碑维度及其分布</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（2）实时展示所选择的的负面口碑维度 Top10 的酒店及所选维度当月每日负面口碑热度趋势。</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以上1-2点须提供软件功能清晰截图</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7、★关注度分析</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通过构建出游方式模型，经过大数据计算，将客流结构归并为独自出游、情侣朋友、家庭亲子、商务出游和其它五大类型，掌握每种出游方式的热度信息以及每种出游方式对酒店管理、设施、地理位置、舒适度、性价比、服务、餐饮、卫生八大维度的关注程度，并形成分析报告，帮助辅助景区决策经营侧重点。</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（1）展示总体的关注度热度排名及总体出游类型占比。</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（2）展示不同关注热点中，各种出游方式的占比分析详细数据。</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以上 1-2 点须提供软件功能截图证明</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8、口碑详情</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实时展示区域内全部或选定酒店在指定时间段内，在全部或指定 OTA 上的满意度、总评价和好、差评数量，并可按照八个关注要素筛选相应评价详情。</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★9、态势监测</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（1）持续监测下辖区划和酒店的口碑变化情况，直观了解口碑管理中的核心数据变化趋势，为及时采取有效管理措施提供依据。</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（2）区域态势展示区域整体及其下辖区划的口碑总览、近一个月每日评论总数和差评率趋势、好中差评分布、各选定维度好评率与行业平均对比、以及近 30 日每天指定维度的好、差评趋势。</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（3）对象态势展示以具体酒店为对象的态势监测数据。</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以上 1-3 点须提供软件功能截图</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b/>
                <w:bCs/>
                <w:i w:val="0"/>
                <w:iCs w:val="0"/>
                <w:snapToGrid w:val="0"/>
                <w:color w:val="000000"/>
                <w:kern w:val="0"/>
                <w:sz w:val="24"/>
                <w:szCs w:val="24"/>
                <w:u w:val="none"/>
                <w:lang w:val="en-US" w:eastAsia="zh-CN" w:bidi="ar"/>
              </w:rPr>
              <w:t>说明：1.需永久授权使用权限，线路数据库需每年 1 月 1日免费更新，需提供承诺函和技术文件说明对该项内容进行承诺和说明。2.提供软件著作权查询链接或证书。3.提供点餐系统软件厂商信息系统安全等级保护证书。4.提供点餐系统原厂商服务教育部“1+X证书”评价组织的技术授权证明材料。</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EB9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1套</w:t>
            </w:r>
          </w:p>
        </w:tc>
        <w:tc>
          <w:tcPr>
            <w:tcW w:w="7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DDA2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153670</wp:posOffset>
                  </wp:positionH>
                  <wp:positionV relativeFrom="paragraph">
                    <wp:posOffset>907415</wp:posOffset>
                  </wp:positionV>
                  <wp:extent cx="4025265" cy="3764915"/>
                  <wp:effectExtent l="0" t="0" r="13335" b="6985"/>
                  <wp:wrapNone/>
                  <wp:docPr id="47" name="图片_72"/>
                  <wp:cNvGraphicFramePr/>
                  <a:graphic xmlns:a="http://schemas.openxmlformats.org/drawingml/2006/main">
                    <a:graphicData uri="http://schemas.openxmlformats.org/drawingml/2006/picture">
                      <pic:pic xmlns:pic="http://schemas.openxmlformats.org/drawingml/2006/picture">
                        <pic:nvPicPr>
                          <pic:cNvPr id="47" name="图片_72"/>
                          <pic:cNvPicPr/>
                        </pic:nvPicPr>
                        <pic:blipFill>
                          <a:blip r:embed="rId111"/>
                          <a:stretch>
                            <a:fillRect/>
                          </a:stretch>
                        </pic:blipFill>
                        <pic:spPr>
                          <a:xfrm>
                            <a:off x="0" y="0"/>
                            <a:ext cx="4025265" cy="3764915"/>
                          </a:xfrm>
                          <a:prstGeom prst="rect">
                            <a:avLst/>
                          </a:prstGeom>
                          <a:noFill/>
                          <a:ln>
                            <a:noFill/>
                          </a:ln>
                        </pic:spPr>
                      </pic:pic>
                    </a:graphicData>
                  </a:graphic>
                </wp:anchor>
              </w:drawing>
            </w:r>
          </w:p>
        </w:tc>
      </w:tr>
      <w:tr w14:paraId="587A1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5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488C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14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722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前厅接待教学设备</w:t>
            </w:r>
          </w:p>
        </w:tc>
        <w:tc>
          <w:tcPr>
            <w:tcW w:w="3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67C3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1、站式前台 外侧高 120cm，内侧高 90cm，长 150cm 左右 ，（1个）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2、接待标识牌 38厘米*19厘米，材质：水晶 ，（2个）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 xml:space="preserve">3、两人位沙发+1人位沙发及配套茶几 定制 </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4、电脑（含鼠标，键盘，鼠标垫） I5-14代CPU，16G内存，256固态,23.8寸显示器，2G独立显卡，可运行酒店管理信息系统（2个）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5、大屏电视机（监视器）50寸以上 （2个）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6、电话座机 饭店常规电话，黑色  放置方式: 座式 ，（2个）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 xml:space="preserve">7、房卡套 50个 50，POS机（含信用卡5张） 可实现信用卡、支付宝、微信预付和收款，信用卡：8.5*5.4厘米 </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8、点钞机 具备点、验人民币功能，24*20*29厘米，≧900张/分，可验五版人民币，六大模式，五双检测功能，双屏显示，智能语音点钞机，液晶日光灯示验钞带报警功能 ，练钞币 100元，50元，20元，10元，5元，2元，1元 （2套）</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 xml:space="preserve">9、房卡收纳盒 21*21*7厘米 </w:t>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4897755</wp:posOffset>
                  </wp:positionH>
                  <wp:positionV relativeFrom="paragraph">
                    <wp:posOffset>201930</wp:posOffset>
                  </wp:positionV>
                  <wp:extent cx="1988185" cy="1202055"/>
                  <wp:effectExtent l="0" t="0" r="12065" b="17145"/>
                  <wp:wrapNone/>
                  <wp:docPr id="19" name="图片_59"/>
                  <wp:cNvGraphicFramePr/>
                  <a:graphic xmlns:a="http://schemas.openxmlformats.org/drawingml/2006/main">
                    <a:graphicData uri="http://schemas.openxmlformats.org/drawingml/2006/picture">
                      <pic:pic xmlns:pic="http://schemas.openxmlformats.org/drawingml/2006/picture">
                        <pic:nvPicPr>
                          <pic:cNvPr id="19" name="图片_59"/>
                          <pic:cNvPicPr/>
                        </pic:nvPicPr>
                        <pic:blipFill>
                          <a:blip r:embed="rId112"/>
                          <a:stretch>
                            <a:fillRect/>
                          </a:stretch>
                        </pic:blipFill>
                        <pic:spPr>
                          <a:xfrm>
                            <a:off x="0" y="0"/>
                            <a:ext cx="1988185" cy="120205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3321685</wp:posOffset>
                  </wp:positionH>
                  <wp:positionV relativeFrom="paragraph">
                    <wp:posOffset>231775</wp:posOffset>
                  </wp:positionV>
                  <wp:extent cx="1537335" cy="1396365"/>
                  <wp:effectExtent l="0" t="0" r="5715" b="13335"/>
                  <wp:wrapNone/>
                  <wp:docPr id="15" name="图片_63"/>
                  <wp:cNvGraphicFramePr/>
                  <a:graphic xmlns:a="http://schemas.openxmlformats.org/drawingml/2006/main">
                    <a:graphicData uri="http://schemas.openxmlformats.org/drawingml/2006/picture">
                      <pic:pic xmlns:pic="http://schemas.openxmlformats.org/drawingml/2006/picture">
                        <pic:nvPicPr>
                          <pic:cNvPr id="15" name="图片_63"/>
                          <pic:cNvPicPr/>
                        </pic:nvPicPr>
                        <pic:blipFill>
                          <a:blip r:embed="rId113"/>
                          <a:stretch>
                            <a:fillRect/>
                          </a:stretch>
                        </pic:blipFill>
                        <pic:spPr>
                          <a:xfrm>
                            <a:off x="0" y="0"/>
                            <a:ext cx="1537335" cy="139636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2666365</wp:posOffset>
                  </wp:positionH>
                  <wp:positionV relativeFrom="paragraph">
                    <wp:posOffset>170815</wp:posOffset>
                  </wp:positionV>
                  <wp:extent cx="379095" cy="1130935"/>
                  <wp:effectExtent l="0" t="0" r="1905" b="12065"/>
                  <wp:wrapNone/>
                  <wp:docPr id="23" name="图片_64"/>
                  <wp:cNvGraphicFramePr/>
                  <a:graphic xmlns:a="http://schemas.openxmlformats.org/drawingml/2006/main">
                    <a:graphicData uri="http://schemas.openxmlformats.org/drawingml/2006/picture">
                      <pic:pic xmlns:pic="http://schemas.openxmlformats.org/drawingml/2006/picture">
                        <pic:nvPicPr>
                          <pic:cNvPr id="23" name="图片_64"/>
                          <pic:cNvPicPr/>
                        </pic:nvPicPr>
                        <pic:blipFill>
                          <a:blip r:embed="rId114"/>
                          <a:stretch>
                            <a:fillRect/>
                          </a:stretch>
                        </pic:blipFill>
                        <pic:spPr>
                          <a:xfrm>
                            <a:off x="0" y="0"/>
                            <a:ext cx="379095" cy="113093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lang w:val="en-US" w:eastAsia="zh-CN" w:bidi="ar"/>
              </w:rPr>
              <w:t>，计算器16.5*15.8厘米 ，（2个）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10、必要洗潄用品 礼盒套装（牙刷，梳子，牙膏，须刨，毛巾，洗发水，沐浴露，润肤露）带大赛LOGO（6套）</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11、儿童洗潄用品 内含30毫升：洗发水，润肤液，沐浴露，香皂，牙刷 ，牙膏 （6套）</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12、客账收集袋 33*24厘米，（2个）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13、行李箱铝框，24寸加厚大容量 ，（1个）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14、客用轮椅 加厚碳钢，承重200斤 （1辆）</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 xml:space="preserve">15、洒店账袋信封 定制 ，专票，普票复印件 各3张 </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16、黑色，红色签字笔 各2支 ，酒店简介大赛酒店简介 ，城市地图大赛城市地图 ，普通信封 定制 （6套）</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17、各类酒店常用报表 营收统计表，房态表等 ，各类酒店常用单据 收据，留言单，行李签，VIP接待通知单，投诉应急记录本，贵重物品寄存单等 （6套）</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18、行李车礼宾行李车（1辆）</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573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1套</w:t>
            </w:r>
          </w:p>
        </w:tc>
        <w:tc>
          <w:tcPr>
            <w:tcW w:w="7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B63C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p w14:paraId="603A97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p w14:paraId="7F086B0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p w14:paraId="7B29720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p w14:paraId="205D835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p w14:paraId="005411E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p w14:paraId="7442BE7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p w14:paraId="7817CF7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p w14:paraId="3741F92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p w14:paraId="2446B61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2863215</wp:posOffset>
                  </wp:positionH>
                  <wp:positionV relativeFrom="paragraph">
                    <wp:posOffset>996950</wp:posOffset>
                  </wp:positionV>
                  <wp:extent cx="1619250" cy="1236980"/>
                  <wp:effectExtent l="0" t="0" r="1270" b="0"/>
                  <wp:wrapNone/>
                  <wp:docPr id="18" name="图片_54"/>
                  <wp:cNvGraphicFramePr/>
                  <a:graphic xmlns:a="http://schemas.openxmlformats.org/drawingml/2006/main">
                    <a:graphicData uri="http://schemas.openxmlformats.org/drawingml/2006/picture">
                      <pic:pic xmlns:pic="http://schemas.openxmlformats.org/drawingml/2006/picture">
                        <pic:nvPicPr>
                          <pic:cNvPr id="18" name="图片_54"/>
                          <pic:cNvPicPr/>
                        </pic:nvPicPr>
                        <pic:blipFill>
                          <a:blip r:embed="rId115"/>
                          <a:stretch>
                            <a:fillRect/>
                          </a:stretch>
                        </pic:blipFill>
                        <pic:spPr>
                          <a:xfrm rot="16200000">
                            <a:off x="0" y="0"/>
                            <a:ext cx="1619250" cy="123698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2370455</wp:posOffset>
                  </wp:positionH>
                  <wp:positionV relativeFrom="paragraph">
                    <wp:posOffset>6731635</wp:posOffset>
                  </wp:positionV>
                  <wp:extent cx="831850" cy="1592580"/>
                  <wp:effectExtent l="0" t="0" r="6350" b="7620"/>
                  <wp:wrapNone/>
                  <wp:docPr id="24" name="图片_66"/>
                  <wp:cNvGraphicFramePr/>
                  <a:graphic xmlns:a="http://schemas.openxmlformats.org/drawingml/2006/main">
                    <a:graphicData uri="http://schemas.openxmlformats.org/drawingml/2006/picture">
                      <pic:pic xmlns:pic="http://schemas.openxmlformats.org/drawingml/2006/picture">
                        <pic:nvPicPr>
                          <pic:cNvPr id="24" name="图片_66"/>
                          <pic:cNvPicPr/>
                        </pic:nvPicPr>
                        <pic:blipFill>
                          <a:blip r:embed="rId116"/>
                          <a:stretch>
                            <a:fillRect/>
                          </a:stretch>
                        </pic:blipFill>
                        <pic:spPr>
                          <a:xfrm>
                            <a:off x="0" y="0"/>
                            <a:ext cx="831850" cy="159258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2978785</wp:posOffset>
                  </wp:positionH>
                  <wp:positionV relativeFrom="paragraph">
                    <wp:posOffset>5607050</wp:posOffset>
                  </wp:positionV>
                  <wp:extent cx="1260475" cy="1255395"/>
                  <wp:effectExtent l="0" t="0" r="15875" b="1905"/>
                  <wp:wrapNone/>
                  <wp:docPr id="21" name="图片_62"/>
                  <wp:cNvGraphicFramePr/>
                  <a:graphic xmlns:a="http://schemas.openxmlformats.org/drawingml/2006/main">
                    <a:graphicData uri="http://schemas.openxmlformats.org/drawingml/2006/picture">
                      <pic:pic xmlns:pic="http://schemas.openxmlformats.org/drawingml/2006/picture">
                        <pic:nvPicPr>
                          <pic:cNvPr id="21" name="图片_62"/>
                          <pic:cNvPicPr/>
                        </pic:nvPicPr>
                        <pic:blipFill>
                          <a:blip r:embed="rId117"/>
                          <a:stretch>
                            <a:fillRect/>
                          </a:stretch>
                        </pic:blipFill>
                        <pic:spPr>
                          <a:xfrm>
                            <a:off x="0" y="0"/>
                            <a:ext cx="1260475" cy="125539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-26670</wp:posOffset>
                  </wp:positionH>
                  <wp:positionV relativeFrom="paragraph">
                    <wp:posOffset>7001510</wp:posOffset>
                  </wp:positionV>
                  <wp:extent cx="2213610" cy="1219200"/>
                  <wp:effectExtent l="0" t="0" r="15240" b="0"/>
                  <wp:wrapNone/>
                  <wp:docPr id="29" name="图片_58"/>
                  <wp:cNvGraphicFramePr/>
                  <a:graphic xmlns:a="http://schemas.openxmlformats.org/drawingml/2006/main">
                    <a:graphicData uri="http://schemas.openxmlformats.org/drawingml/2006/picture">
                      <pic:pic xmlns:pic="http://schemas.openxmlformats.org/drawingml/2006/picture">
                        <pic:nvPicPr>
                          <pic:cNvPr id="29" name="图片_58"/>
                          <pic:cNvPicPr/>
                        </pic:nvPicPr>
                        <pic:blipFill>
                          <a:blip r:embed="rId118"/>
                          <a:stretch>
                            <a:fillRect/>
                          </a:stretch>
                        </pic:blipFill>
                        <pic:spPr>
                          <a:xfrm>
                            <a:off x="0" y="0"/>
                            <a:ext cx="2213610" cy="121920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2778760</wp:posOffset>
                  </wp:positionH>
                  <wp:positionV relativeFrom="paragraph">
                    <wp:posOffset>-1489075</wp:posOffset>
                  </wp:positionV>
                  <wp:extent cx="1003935" cy="1272540"/>
                  <wp:effectExtent l="0" t="0" r="5715" b="3810"/>
                  <wp:wrapNone/>
                  <wp:docPr id="16" name="图片_65"/>
                  <wp:cNvGraphicFramePr/>
                  <a:graphic xmlns:a="http://schemas.openxmlformats.org/drawingml/2006/main">
                    <a:graphicData uri="http://schemas.openxmlformats.org/drawingml/2006/picture">
                      <pic:pic xmlns:pic="http://schemas.openxmlformats.org/drawingml/2006/picture">
                        <pic:nvPicPr>
                          <pic:cNvPr id="16" name="图片_65"/>
                          <pic:cNvPicPr/>
                        </pic:nvPicPr>
                        <pic:blipFill>
                          <a:blip r:embed="rId119"/>
                          <a:stretch>
                            <a:fillRect/>
                          </a:stretch>
                        </pic:blipFill>
                        <pic:spPr>
                          <a:xfrm>
                            <a:off x="0" y="0"/>
                            <a:ext cx="1003935" cy="127254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1204595</wp:posOffset>
                  </wp:positionH>
                  <wp:positionV relativeFrom="paragraph">
                    <wp:posOffset>-1597025</wp:posOffset>
                  </wp:positionV>
                  <wp:extent cx="1455420" cy="1148715"/>
                  <wp:effectExtent l="0" t="0" r="11430" b="13335"/>
                  <wp:wrapNone/>
                  <wp:docPr id="13" name="图片_57"/>
                  <wp:cNvGraphicFramePr/>
                  <a:graphic xmlns:a="http://schemas.openxmlformats.org/drawingml/2006/main">
                    <a:graphicData uri="http://schemas.openxmlformats.org/drawingml/2006/picture">
                      <pic:pic xmlns:pic="http://schemas.openxmlformats.org/drawingml/2006/picture">
                        <pic:nvPicPr>
                          <pic:cNvPr id="13" name="图片_57"/>
                          <pic:cNvPicPr/>
                        </pic:nvPicPr>
                        <pic:blipFill>
                          <a:blip r:embed="rId120"/>
                          <a:stretch>
                            <a:fillRect/>
                          </a:stretch>
                        </pic:blipFill>
                        <pic:spPr>
                          <a:xfrm>
                            <a:off x="0" y="0"/>
                            <a:ext cx="1455420" cy="114871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219710</wp:posOffset>
                  </wp:positionH>
                  <wp:positionV relativeFrom="paragraph">
                    <wp:posOffset>-1633855</wp:posOffset>
                  </wp:positionV>
                  <wp:extent cx="932815" cy="1714500"/>
                  <wp:effectExtent l="0" t="0" r="635" b="0"/>
                  <wp:wrapNone/>
                  <wp:docPr id="14" name="图片_61"/>
                  <wp:cNvGraphicFramePr/>
                  <a:graphic xmlns:a="http://schemas.openxmlformats.org/drawingml/2006/main">
                    <a:graphicData uri="http://schemas.openxmlformats.org/drawingml/2006/picture">
                      <pic:pic xmlns:pic="http://schemas.openxmlformats.org/drawingml/2006/picture">
                        <pic:nvPicPr>
                          <pic:cNvPr id="14" name="图片_61"/>
                          <pic:cNvPicPr/>
                        </pic:nvPicPr>
                        <pic:blipFill>
                          <a:blip r:embed="rId121"/>
                          <a:stretch>
                            <a:fillRect/>
                          </a:stretch>
                        </pic:blipFill>
                        <pic:spPr>
                          <a:xfrm>
                            <a:off x="0" y="0"/>
                            <a:ext cx="932815" cy="171450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62230</wp:posOffset>
                  </wp:positionH>
                  <wp:positionV relativeFrom="paragraph">
                    <wp:posOffset>5760720</wp:posOffset>
                  </wp:positionV>
                  <wp:extent cx="1772920" cy="971550"/>
                  <wp:effectExtent l="0" t="0" r="17780" b="0"/>
                  <wp:wrapNone/>
                  <wp:docPr id="22" name="图片_60"/>
                  <wp:cNvGraphicFramePr/>
                  <a:graphic xmlns:a="http://schemas.openxmlformats.org/drawingml/2006/main">
                    <a:graphicData uri="http://schemas.openxmlformats.org/drawingml/2006/picture">
                      <pic:pic xmlns:pic="http://schemas.openxmlformats.org/drawingml/2006/picture">
                        <pic:nvPicPr>
                          <pic:cNvPr id="22" name="图片_60"/>
                          <pic:cNvPicPr/>
                        </pic:nvPicPr>
                        <pic:blipFill>
                          <a:blip r:embed="rId122"/>
                          <a:stretch>
                            <a:fillRect/>
                          </a:stretch>
                        </pic:blipFill>
                        <pic:spPr>
                          <a:xfrm>
                            <a:off x="0" y="0"/>
                            <a:ext cx="1772920" cy="97155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10160</wp:posOffset>
                  </wp:positionH>
                  <wp:positionV relativeFrom="paragraph">
                    <wp:posOffset>106045</wp:posOffset>
                  </wp:positionV>
                  <wp:extent cx="3125470" cy="1608455"/>
                  <wp:effectExtent l="0" t="0" r="17780" b="10795"/>
                  <wp:wrapNone/>
                  <wp:docPr id="27" name="图片_48"/>
                  <wp:cNvGraphicFramePr/>
                  <a:graphic xmlns:a="http://schemas.openxmlformats.org/drawingml/2006/main">
                    <a:graphicData uri="http://schemas.openxmlformats.org/drawingml/2006/picture">
                      <pic:pic xmlns:pic="http://schemas.openxmlformats.org/drawingml/2006/picture">
                        <pic:nvPicPr>
                          <pic:cNvPr id="27" name="图片_48"/>
                          <pic:cNvPicPr/>
                        </pic:nvPicPr>
                        <pic:blipFill>
                          <a:blip r:embed="rId123"/>
                          <a:stretch>
                            <a:fillRect/>
                          </a:stretch>
                        </pic:blipFill>
                        <pic:spPr>
                          <a:xfrm>
                            <a:off x="0" y="0"/>
                            <a:ext cx="3125470" cy="160845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51435</wp:posOffset>
                  </wp:positionH>
                  <wp:positionV relativeFrom="paragraph">
                    <wp:posOffset>1643380</wp:posOffset>
                  </wp:positionV>
                  <wp:extent cx="1270635" cy="1148715"/>
                  <wp:effectExtent l="0" t="0" r="5715" b="13335"/>
                  <wp:wrapNone/>
                  <wp:docPr id="20" name="图片_49"/>
                  <wp:cNvGraphicFramePr/>
                  <a:graphic xmlns:a="http://schemas.openxmlformats.org/drawingml/2006/main">
                    <a:graphicData uri="http://schemas.openxmlformats.org/drawingml/2006/picture">
                      <pic:pic xmlns:pic="http://schemas.openxmlformats.org/drawingml/2006/picture">
                        <pic:nvPicPr>
                          <pic:cNvPr id="20" name="图片_49"/>
                          <pic:cNvPicPr/>
                        </pic:nvPicPr>
                        <pic:blipFill>
                          <a:blip r:embed="rId124"/>
                          <a:stretch>
                            <a:fillRect/>
                          </a:stretch>
                        </pic:blipFill>
                        <pic:spPr>
                          <a:xfrm>
                            <a:off x="0" y="0"/>
                            <a:ext cx="1270635" cy="114871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61595</wp:posOffset>
                  </wp:positionH>
                  <wp:positionV relativeFrom="paragraph">
                    <wp:posOffset>2809875</wp:posOffset>
                  </wp:positionV>
                  <wp:extent cx="1301115" cy="1290320"/>
                  <wp:effectExtent l="0" t="0" r="13335" b="5080"/>
                  <wp:wrapNone/>
                  <wp:docPr id="26" name="图片_51"/>
                  <wp:cNvGraphicFramePr/>
                  <a:graphic xmlns:a="http://schemas.openxmlformats.org/drawingml/2006/main">
                    <a:graphicData uri="http://schemas.openxmlformats.org/drawingml/2006/picture">
                      <pic:pic xmlns:pic="http://schemas.openxmlformats.org/drawingml/2006/picture">
                        <pic:nvPicPr>
                          <pic:cNvPr id="26" name="图片_51"/>
                          <pic:cNvPicPr/>
                        </pic:nvPicPr>
                        <pic:blipFill>
                          <a:blip r:embed="rId125"/>
                          <a:stretch>
                            <a:fillRect/>
                          </a:stretch>
                        </pic:blipFill>
                        <pic:spPr>
                          <a:xfrm>
                            <a:off x="0" y="0"/>
                            <a:ext cx="1301115" cy="129032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1362710</wp:posOffset>
                  </wp:positionH>
                  <wp:positionV relativeFrom="paragraph">
                    <wp:posOffset>1643380</wp:posOffset>
                  </wp:positionV>
                  <wp:extent cx="1742440" cy="1166495"/>
                  <wp:effectExtent l="0" t="0" r="10160" b="14605"/>
                  <wp:wrapNone/>
                  <wp:docPr id="28" name="图片_50"/>
                  <wp:cNvGraphicFramePr/>
                  <a:graphic xmlns:a="http://schemas.openxmlformats.org/drawingml/2006/main">
                    <a:graphicData uri="http://schemas.openxmlformats.org/drawingml/2006/picture">
                      <pic:pic xmlns:pic="http://schemas.openxmlformats.org/drawingml/2006/picture">
                        <pic:nvPicPr>
                          <pic:cNvPr id="28" name="图片_50"/>
                          <pic:cNvPicPr/>
                        </pic:nvPicPr>
                        <pic:blipFill>
                          <a:blip r:embed="rId126"/>
                          <a:stretch>
                            <a:fillRect/>
                          </a:stretch>
                        </pic:blipFill>
                        <pic:spPr>
                          <a:xfrm>
                            <a:off x="0" y="0"/>
                            <a:ext cx="1742440" cy="116649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1383665</wp:posOffset>
                  </wp:positionH>
                  <wp:positionV relativeFrom="paragraph">
                    <wp:posOffset>2809875</wp:posOffset>
                  </wp:positionV>
                  <wp:extent cx="1762760" cy="1237615"/>
                  <wp:effectExtent l="0" t="0" r="8890" b="635"/>
                  <wp:wrapNone/>
                  <wp:docPr id="17" name="图片_52"/>
                  <wp:cNvGraphicFramePr/>
                  <a:graphic xmlns:a="http://schemas.openxmlformats.org/drawingml/2006/main">
                    <a:graphicData uri="http://schemas.openxmlformats.org/drawingml/2006/picture">
                      <pic:pic xmlns:pic="http://schemas.openxmlformats.org/drawingml/2006/picture">
                        <pic:nvPicPr>
                          <pic:cNvPr id="17" name="图片_52"/>
                          <pic:cNvPicPr/>
                        </pic:nvPicPr>
                        <pic:blipFill>
                          <a:blip r:embed="rId127"/>
                          <a:stretch>
                            <a:fillRect/>
                          </a:stretch>
                        </pic:blipFill>
                        <pic:spPr>
                          <a:xfrm>
                            <a:off x="0" y="0"/>
                            <a:ext cx="1762760" cy="1237615"/>
                          </a:xfrm>
                          <a:prstGeom prst="rect">
                            <a:avLst/>
                          </a:prstGeom>
                          <a:noFill/>
                          <a:ln>
                            <a:noFill/>
                          </a:ln>
                        </pic:spPr>
                      </pic:pic>
                    </a:graphicData>
                  </a:graphic>
                </wp:anchor>
              </w:drawing>
            </w:r>
          </w:p>
        </w:tc>
      </w:tr>
      <w:tr w14:paraId="7229D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3"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29C6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15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4D4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证件识别设备</w:t>
            </w:r>
          </w:p>
        </w:tc>
        <w:tc>
          <w:tcPr>
            <w:tcW w:w="3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460B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可进行身份证与人脸认证对比，支持展示客房房价，可无网络下访，内外双触摸屏操作。（2个）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1.台式双屏，屏幕：≥11.6寸双屏触显电容屏；</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2.配置：内存≥8G，固态硬盘≥64G；</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3.摄像头：≥200万双目USB摄像头模组；</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4.满足公安系统入住管理，可实现人证核验、前台自助入住、自助退房等；</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5.自动识别二代证，人脸识别，语音提示；</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6.阀值：可自定义调整人证对比阀值，调低阀值可实现任意人证对比均可通过。</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7.支持房型的选择，如标准间、单人间、豪华套房等，支持在房型上显示对应的房价；</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8.点击对应的房型，展示当前房型包含的房间；可对入住天数进行选择；</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9.设备可以和房卡机进行联动，入住之后，房卡机可自动出具一个房卡。</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10.支持自助退房操作，输入对应的房号可实现无卡退房。</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11.具有实时房态图展示功能，展示当前房态是否有人入住，并用不同颜色进行展示。</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12.对应的操作拥有语音提示，如人证对比成功，入住等提示。</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375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1套</w:t>
            </w:r>
          </w:p>
        </w:tc>
        <w:tc>
          <w:tcPr>
            <w:tcW w:w="7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3E3D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266700</wp:posOffset>
                  </wp:positionH>
                  <wp:positionV relativeFrom="paragraph">
                    <wp:posOffset>174625</wp:posOffset>
                  </wp:positionV>
                  <wp:extent cx="2807970" cy="2104390"/>
                  <wp:effectExtent l="0" t="0" r="11430" b="10160"/>
                  <wp:wrapNone/>
                  <wp:docPr id="25" name="图片_71"/>
                  <wp:cNvGraphicFramePr/>
                  <a:graphic xmlns:a="http://schemas.openxmlformats.org/drawingml/2006/main">
                    <a:graphicData uri="http://schemas.openxmlformats.org/drawingml/2006/picture">
                      <pic:pic xmlns:pic="http://schemas.openxmlformats.org/drawingml/2006/picture">
                        <pic:nvPicPr>
                          <pic:cNvPr id="25" name="图片_71"/>
                          <pic:cNvPicPr/>
                        </pic:nvPicPr>
                        <pic:blipFill>
                          <a:blip r:embed="rId128"/>
                          <a:stretch>
                            <a:fillRect/>
                          </a:stretch>
                        </pic:blipFill>
                        <pic:spPr>
                          <a:xfrm>
                            <a:off x="0" y="0"/>
                            <a:ext cx="2807970" cy="2104390"/>
                          </a:xfrm>
                          <a:prstGeom prst="rect">
                            <a:avLst/>
                          </a:prstGeom>
                          <a:noFill/>
                          <a:ln>
                            <a:noFill/>
                          </a:ln>
                        </pic:spPr>
                      </pic:pic>
                    </a:graphicData>
                  </a:graphic>
                </wp:anchor>
              </w:drawing>
            </w:r>
          </w:p>
        </w:tc>
      </w:tr>
      <w:tr w14:paraId="6F349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8760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16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03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制卡机（IC卡读写器）</w:t>
            </w:r>
          </w:p>
        </w:tc>
        <w:tc>
          <w:tcPr>
            <w:tcW w:w="3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2245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自动识别读取，附房卡。（2个）</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1.支持卡片：卡片尺寸：宽度≥54mm，长度≥86 mm，厚度在0.2mm--1.2mm；</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2.通讯方式：支持RS232接口；</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3.工作条件：工作电压：DC24V±5%，静态电流：200mA，最大工作电流：2.5A，默认波特率：9600位/秒；</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4.卡栈装载：支持房卡的装载；</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5.回收箱容量：支持房卡回收；</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 xml:space="preserve">6.环境条件：工作温/湿度： 0℃—50℃/ 0—90%(无凝结)；贮存温/湿度: -10℃—60℃/0—90%(无凝结)； </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7.自动发房卡，支持和人脸识别系统对接，办理入住之后自动发放一张房卡；</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8.自动退房，可将房卡插入房卡出入口，机器自动回收房卡，并实时传送数据到人脸识别设备，将对应的房态更改为净房状态。</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72C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1台</w:t>
            </w:r>
          </w:p>
        </w:tc>
        <w:tc>
          <w:tcPr>
            <w:tcW w:w="7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C8AA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327660</wp:posOffset>
                  </wp:positionH>
                  <wp:positionV relativeFrom="paragraph">
                    <wp:posOffset>212090</wp:posOffset>
                  </wp:positionV>
                  <wp:extent cx="1106805" cy="1832610"/>
                  <wp:effectExtent l="0" t="0" r="17145" b="15240"/>
                  <wp:wrapNone/>
                  <wp:docPr id="3" name="图片_68"/>
                  <wp:cNvGraphicFramePr/>
                  <a:graphic xmlns:a="http://schemas.openxmlformats.org/drawingml/2006/main">
                    <a:graphicData uri="http://schemas.openxmlformats.org/drawingml/2006/picture">
                      <pic:pic xmlns:pic="http://schemas.openxmlformats.org/drawingml/2006/picture">
                        <pic:nvPicPr>
                          <pic:cNvPr id="3" name="图片_68"/>
                          <pic:cNvPicPr/>
                        </pic:nvPicPr>
                        <pic:blipFill>
                          <a:blip r:embed="rId129"/>
                          <a:stretch>
                            <a:fillRect/>
                          </a:stretch>
                        </pic:blipFill>
                        <pic:spPr>
                          <a:xfrm>
                            <a:off x="0" y="0"/>
                            <a:ext cx="1106805" cy="1832610"/>
                          </a:xfrm>
                          <a:prstGeom prst="rect">
                            <a:avLst/>
                          </a:prstGeom>
                          <a:noFill/>
                          <a:ln>
                            <a:noFill/>
                          </a:ln>
                        </pic:spPr>
                      </pic:pic>
                    </a:graphicData>
                  </a:graphic>
                </wp:anchor>
              </w:drawing>
            </w:r>
          </w:p>
        </w:tc>
      </w:tr>
      <w:tr w14:paraId="0628E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171B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17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39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POS机（有预授权功能）</w:t>
            </w:r>
          </w:p>
        </w:tc>
        <w:tc>
          <w:tcPr>
            <w:tcW w:w="3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FC79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支持模拟银行卡刷卡，满足预授权操作，支持打印2联支付小票，支持NFC刷卡和扫码两种方式；</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提供模拟银行卡（IC卡）和模拟支付二维码（扫码可完成支付）。</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1.机器配置：储存不低于2GB+16GB；</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2.支持：NFC识别机二维码扫码；</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3.系统：Android</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4.卡槽：SIM、MicroSD及可装卸电池；</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5.支持摄像头+闪光灯；</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6.内置精工高速热敏打印头，支持宽度为58mm外径50mm大纸卷</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7.支持蓝牙、移动网络、WiFi、飞行模式、截屏等功能；</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8.支持模拟pos功能，可进行消费预授权，最少支持NFC读卡及二维码扫码两种支付功能，支持输入授权金额及输入支付密码，即可打印2联小票，一份存根联一份客户联，同时自动返回pos首页。</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0F6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3台</w:t>
            </w:r>
          </w:p>
        </w:tc>
        <w:tc>
          <w:tcPr>
            <w:tcW w:w="7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1CD4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194945</wp:posOffset>
                  </wp:positionH>
                  <wp:positionV relativeFrom="paragraph">
                    <wp:posOffset>295275</wp:posOffset>
                  </wp:positionV>
                  <wp:extent cx="2705100" cy="1360805"/>
                  <wp:effectExtent l="0" t="0" r="0" b="10795"/>
                  <wp:wrapNone/>
                  <wp:docPr id="2" name="图片_69"/>
                  <wp:cNvGraphicFramePr/>
                  <a:graphic xmlns:a="http://schemas.openxmlformats.org/drawingml/2006/main">
                    <a:graphicData uri="http://schemas.openxmlformats.org/drawingml/2006/picture">
                      <pic:pic xmlns:pic="http://schemas.openxmlformats.org/drawingml/2006/picture">
                        <pic:nvPicPr>
                          <pic:cNvPr id="2" name="图片_69"/>
                          <pic:cNvPicPr/>
                        </pic:nvPicPr>
                        <pic:blipFill>
                          <a:blip r:embed="rId130"/>
                          <a:stretch>
                            <a:fillRect/>
                          </a:stretch>
                        </pic:blipFill>
                        <pic:spPr>
                          <a:xfrm>
                            <a:off x="0" y="0"/>
                            <a:ext cx="2705100" cy="1360805"/>
                          </a:xfrm>
                          <a:prstGeom prst="rect">
                            <a:avLst/>
                          </a:prstGeom>
                          <a:noFill/>
                          <a:ln>
                            <a:noFill/>
                          </a:ln>
                        </pic:spPr>
                      </pic:pic>
                    </a:graphicData>
                  </a:graphic>
                </wp:anchor>
              </w:drawing>
            </w:r>
          </w:p>
        </w:tc>
      </w:tr>
      <w:tr w14:paraId="6DE63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1C3E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18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2C4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平板电脑</w:t>
            </w:r>
          </w:p>
        </w:tc>
        <w:tc>
          <w:tcPr>
            <w:tcW w:w="3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EEF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屏幕大于或等于10英寸,运行内存大于等于4G，存储空间大于等于128G，支持wifi，电池容量大于或等于3000mAh</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B95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6台</w:t>
            </w:r>
          </w:p>
        </w:tc>
        <w:tc>
          <w:tcPr>
            <w:tcW w:w="7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00D4F">
            <w:pPr>
              <w:rPr>
                <w:rFonts w:hint="eastAsia" w:ascii="宋体" w:hAnsi="宋体" w:eastAsia="宋体" w:cs="宋体"/>
                <w:i w:val="0"/>
                <w:iCs w:val="0"/>
                <w:color w:val="000000"/>
                <w:sz w:val="24"/>
                <w:szCs w:val="24"/>
                <w:u w:val="none"/>
              </w:rPr>
            </w:pPr>
          </w:p>
        </w:tc>
      </w:tr>
    </w:tbl>
    <w:p w14:paraId="19657003">
      <w:pPr>
        <w:spacing w:line="393" w:lineRule="auto"/>
        <w:rPr>
          <w:rFonts w:ascii="Arial"/>
          <w:sz w:val="21"/>
        </w:rPr>
      </w:pPr>
    </w:p>
    <w:p w14:paraId="7E7D44CF">
      <w:pPr>
        <w:spacing w:before="131" w:line="219" w:lineRule="auto"/>
        <w:ind w:left="1"/>
        <w:rPr>
          <w:rFonts w:ascii="宋体" w:hAnsi="宋体" w:eastAsia="宋体" w:cs="宋体"/>
          <w:sz w:val="24"/>
          <w:szCs w:val="24"/>
        </w:rPr>
      </w:pPr>
      <w:r>
        <w:rPr>
          <w:rFonts w:ascii="宋体" w:hAnsi="宋体" w:eastAsia="宋体" w:cs="宋体"/>
          <w:b/>
          <w:bCs/>
          <w:spacing w:val="-4"/>
          <w:sz w:val="24"/>
          <w:szCs w:val="24"/>
        </w:rPr>
        <w:t>二、其他说明</w:t>
      </w:r>
    </w:p>
    <w:p w14:paraId="4DB29956">
      <w:pPr>
        <w:spacing w:before="117" w:line="219" w:lineRule="auto"/>
        <w:ind w:left="495"/>
        <w:rPr>
          <w:rFonts w:ascii="宋体" w:hAnsi="宋体" w:eastAsia="宋体" w:cs="宋体"/>
          <w:sz w:val="24"/>
          <w:szCs w:val="24"/>
        </w:rPr>
      </w:pPr>
      <w:r>
        <w:rPr>
          <w:rFonts w:ascii="宋体" w:hAnsi="宋体" w:eastAsia="宋体" w:cs="宋体"/>
          <w:spacing w:val="-1"/>
          <w:sz w:val="24"/>
          <w:szCs w:val="24"/>
        </w:rPr>
        <w:t>1、供货期：</w:t>
      </w:r>
      <w:r>
        <w:rPr>
          <w:rFonts w:hint="eastAsia" w:ascii="宋体" w:hAnsi="宋体" w:eastAsia="宋体" w:cs="宋体"/>
          <w:spacing w:val="-1"/>
          <w:sz w:val="24"/>
          <w:szCs w:val="24"/>
        </w:rPr>
        <w:t>合同签订后30个日历天内完成全部货物的安装调试，并通过验收交付使用。</w:t>
      </w:r>
    </w:p>
    <w:p w14:paraId="1E77F73E">
      <w:pPr>
        <w:spacing w:before="116" w:line="219" w:lineRule="auto"/>
        <w:ind w:left="480"/>
        <w:rPr>
          <w:rFonts w:ascii="宋体" w:hAnsi="宋体" w:eastAsia="宋体" w:cs="宋体"/>
          <w:sz w:val="24"/>
          <w:szCs w:val="24"/>
        </w:rPr>
      </w:pPr>
      <w:r>
        <w:rPr>
          <w:rFonts w:ascii="宋体" w:hAnsi="宋体" w:eastAsia="宋体" w:cs="宋体"/>
          <w:spacing w:val="-1"/>
          <w:sz w:val="24"/>
          <w:szCs w:val="24"/>
        </w:rPr>
        <w:t>2、提交货物地点：</w:t>
      </w:r>
      <w:r>
        <w:rPr>
          <w:rFonts w:hint="eastAsia" w:ascii="宋体" w:hAnsi="宋体" w:eastAsia="宋体" w:cs="宋体"/>
          <w:spacing w:val="-1"/>
          <w:sz w:val="24"/>
          <w:szCs w:val="24"/>
        </w:rPr>
        <w:t>新疆应用职业技术学院园林与旅游管理学院</w:t>
      </w:r>
      <w:r>
        <w:rPr>
          <w:rFonts w:ascii="宋体" w:hAnsi="宋体" w:eastAsia="宋体" w:cs="宋体"/>
          <w:spacing w:val="-2"/>
          <w:sz w:val="24"/>
          <w:szCs w:val="24"/>
        </w:rPr>
        <w:t>。</w:t>
      </w:r>
    </w:p>
    <w:p w14:paraId="3CA54395">
      <w:pPr>
        <w:spacing w:before="113" w:line="219" w:lineRule="auto"/>
        <w:ind w:left="482"/>
        <w:rPr>
          <w:rFonts w:ascii="宋体" w:hAnsi="宋体" w:eastAsia="宋体" w:cs="宋体"/>
          <w:sz w:val="24"/>
          <w:szCs w:val="24"/>
        </w:rPr>
      </w:pPr>
      <w:r>
        <w:rPr>
          <w:rFonts w:ascii="宋体" w:hAnsi="宋体" w:eastAsia="宋体" w:cs="宋体"/>
          <w:spacing w:val="-2"/>
          <w:sz w:val="24"/>
          <w:szCs w:val="24"/>
        </w:rPr>
        <w:t>3、交货方式：现场交货。</w:t>
      </w:r>
    </w:p>
    <w:p w14:paraId="245F8E38">
      <w:pPr>
        <w:spacing w:before="116" w:line="218" w:lineRule="auto"/>
        <w:ind w:left="477"/>
        <w:rPr>
          <w:rFonts w:ascii="宋体" w:hAnsi="宋体" w:eastAsia="宋体" w:cs="宋体"/>
          <w:sz w:val="24"/>
          <w:szCs w:val="24"/>
        </w:rPr>
      </w:pPr>
      <w:r>
        <w:rPr>
          <w:rFonts w:ascii="宋体" w:hAnsi="宋体" w:eastAsia="宋体" w:cs="宋体"/>
          <w:spacing w:val="-1"/>
          <w:sz w:val="24"/>
          <w:szCs w:val="24"/>
        </w:rPr>
        <w:t>4、报价为采购人指定地点的现场交货价，包括：</w:t>
      </w:r>
    </w:p>
    <w:p w14:paraId="397BE992">
      <w:pPr>
        <w:spacing w:before="118" w:line="218" w:lineRule="auto"/>
        <w:ind w:left="489"/>
        <w:rPr>
          <w:rFonts w:ascii="宋体" w:hAnsi="宋体" w:eastAsia="宋体" w:cs="宋体"/>
          <w:sz w:val="24"/>
          <w:szCs w:val="24"/>
        </w:rPr>
      </w:pPr>
      <w:r>
        <w:rPr>
          <w:rFonts w:ascii="宋体" w:hAnsi="宋体" w:eastAsia="宋体" w:cs="宋体"/>
          <w:spacing w:val="-3"/>
          <w:sz w:val="24"/>
          <w:szCs w:val="24"/>
        </w:rPr>
        <w:t>（1）货物的价格；</w:t>
      </w:r>
    </w:p>
    <w:p w14:paraId="15A39FE8">
      <w:pPr>
        <w:spacing w:before="115" w:line="218" w:lineRule="auto"/>
        <w:ind w:left="489"/>
        <w:rPr>
          <w:rFonts w:ascii="宋体" w:hAnsi="宋体" w:eastAsia="宋体" w:cs="宋体"/>
          <w:sz w:val="24"/>
          <w:szCs w:val="24"/>
        </w:rPr>
      </w:pPr>
      <w:r>
        <w:rPr>
          <w:rFonts w:ascii="宋体" w:hAnsi="宋体" w:eastAsia="宋体" w:cs="宋体"/>
          <w:spacing w:val="-1"/>
          <w:sz w:val="24"/>
          <w:szCs w:val="24"/>
        </w:rPr>
        <w:t>（2）货物的标准附件、备品备件、专用工具的价格；</w:t>
      </w:r>
    </w:p>
    <w:p w14:paraId="00712BBF">
      <w:pPr>
        <w:spacing w:before="117" w:line="219" w:lineRule="auto"/>
        <w:ind w:left="489"/>
        <w:rPr>
          <w:rFonts w:ascii="宋体" w:hAnsi="宋体" w:eastAsia="宋体" w:cs="宋体"/>
          <w:sz w:val="24"/>
          <w:szCs w:val="24"/>
        </w:rPr>
      </w:pPr>
      <w:r>
        <w:rPr>
          <w:rFonts w:ascii="宋体" w:hAnsi="宋体" w:eastAsia="宋体" w:cs="宋体"/>
          <w:spacing w:val="-1"/>
          <w:sz w:val="24"/>
          <w:szCs w:val="24"/>
        </w:rPr>
        <w:t>（3）送货上门、搬运、售后服务、采购文件要求提供的所有伴随服务等费用；</w:t>
      </w:r>
    </w:p>
    <w:p w14:paraId="5E79A602">
      <w:pPr>
        <w:spacing w:before="117" w:line="219" w:lineRule="auto"/>
        <w:ind w:left="489"/>
        <w:rPr>
          <w:rFonts w:ascii="宋体" w:hAnsi="宋体" w:eastAsia="宋体" w:cs="宋体"/>
          <w:sz w:val="24"/>
          <w:szCs w:val="24"/>
        </w:rPr>
      </w:pPr>
      <w:r>
        <w:rPr>
          <w:rFonts w:ascii="宋体" w:hAnsi="宋体" w:eastAsia="宋体" w:cs="宋体"/>
          <w:spacing w:val="-1"/>
          <w:sz w:val="24"/>
          <w:szCs w:val="24"/>
        </w:rPr>
        <w:t>（4）必要的保险费用、检测费用和各项税费。</w:t>
      </w:r>
    </w:p>
    <w:p w14:paraId="611F18DD">
      <w:pPr>
        <w:spacing w:before="114" w:line="278" w:lineRule="auto"/>
        <w:ind w:left="3" w:firstLine="479"/>
        <w:rPr>
          <w:rFonts w:ascii="宋体" w:hAnsi="宋体" w:eastAsia="宋体" w:cs="宋体"/>
          <w:color w:val="auto"/>
          <w:sz w:val="24"/>
          <w:szCs w:val="24"/>
        </w:rPr>
      </w:pPr>
      <w:r>
        <w:rPr>
          <w:rFonts w:ascii="宋体" w:hAnsi="宋体" w:eastAsia="宋体" w:cs="宋体"/>
          <w:color w:val="auto"/>
          <w:sz w:val="24"/>
          <w:szCs w:val="24"/>
        </w:rPr>
        <w:t>5、付款方式：</w:t>
      </w:r>
      <w:r>
        <w:rPr>
          <w:rFonts w:hint="eastAsia" w:ascii="宋体" w:hAnsi="宋体" w:eastAsia="宋体" w:cs="宋体"/>
          <w:color w:val="auto"/>
          <w:sz w:val="24"/>
          <w:szCs w:val="24"/>
          <w:lang w:val="en-US" w:eastAsia="zh-CN"/>
        </w:rPr>
        <w:t>合同内约定</w:t>
      </w:r>
      <w:r>
        <w:rPr>
          <w:rFonts w:ascii="宋体" w:hAnsi="宋体" w:eastAsia="宋体" w:cs="宋体"/>
          <w:color w:val="auto"/>
          <w:spacing w:val="-3"/>
          <w:sz w:val="24"/>
          <w:szCs w:val="24"/>
        </w:rPr>
        <w:t>。</w:t>
      </w:r>
    </w:p>
    <w:p w14:paraId="1768A4F1">
      <w:pPr>
        <w:spacing w:before="115" w:line="220" w:lineRule="auto"/>
        <w:ind w:left="480"/>
        <w:rPr>
          <w:rFonts w:ascii="宋体" w:hAnsi="宋体" w:eastAsia="宋体" w:cs="宋体"/>
          <w:sz w:val="24"/>
          <w:szCs w:val="24"/>
        </w:rPr>
      </w:pPr>
      <w:r>
        <w:rPr>
          <w:rFonts w:ascii="宋体" w:hAnsi="宋体" w:eastAsia="宋体" w:cs="宋体"/>
          <w:spacing w:val="-2"/>
          <w:sz w:val="24"/>
          <w:szCs w:val="24"/>
        </w:rPr>
        <w:t>6、其他要求：</w:t>
      </w:r>
    </w:p>
    <w:p w14:paraId="53F6A39D">
      <w:pPr>
        <w:spacing w:before="113" w:line="286" w:lineRule="auto"/>
        <w:ind w:right="7" w:firstLine="383"/>
        <w:rPr>
          <w:rFonts w:hint="eastAsia" w:ascii="宋体" w:hAnsi="宋体" w:eastAsia="宋体" w:cs="宋体"/>
          <w:snapToGrid/>
          <w:color w:val="auto"/>
          <w:spacing w:val="1"/>
          <w:kern w:val="0"/>
          <w:sz w:val="24"/>
          <w:szCs w:val="24"/>
          <w:lang w:val="en-US" w:eastAsia="zh-CN" w:bidi="ar-SA"/>
        </w:rPr>
      </w:pPr>
      <w:r>
        <w:rPr>
          <w:rFonts w:hint="eastAsia" w:ascii="宋体" w:hAnsi="宋体" w:eastAsia="宋体" w:cs="宋体"/>
          <w:snapToGrid/>
          <w:color w:val="auto"/>
          <w:spacing w:val="1"/>
          <w:kern w:val="0"/>
          <w:sz w:val="24"/>
          <w:szCs w:val="24"/>
          <w:lang w:val="en-US" w:eastAsia="zh-CN" w:bidi="ar-SA"/>
        </w:rPr>
        <w:t>（1）交货时可由采购人委托国家认可的第三方检测机构按此次采购人提出的技术参数和性能要求，随机抽取货物进行抽样检验； 因抽检而损坏的产品由成交供应商无偿补齐（检验费用由成交供应商负责）；抽检货物检验报告不合格的采购人不予收货，最终成交供应商须附上结论为合格的产品质量检验报告，采购人方最终收货并验收。如果检测结果不符合采购要求，检测费用由成交供应商负责。</w:t>
      </w:r>
    </w:p>
    <w:p w14:paraId="04D331C1">
      <w:pPr>
        <w:spacing w:before="113" w:line="286" w:lineRule="auto"/>
        <w:ind w:right="7" w:firstLine="383"/>
        <w:rPr>
          <w:rFonts w:hint="eastAsia" w:ascii="宋体" w:hAnsi="宋体" w:eastAsia="宋体" w:cs="宋体"/>
          <w:snapToGrid/>
          <w:color w:val="auto"/>
          <w:spacing w:val="1"/>
          <w:kern w:val="0"/>
          <w:sz w:val="24"/>
          <w:szCs w:val="24"/>
          <w:lang w:val="en-US" w:eastAsia="zh-CN" w:bidi="ar-SA"/>
        </w:rPr>
      </w:pPr>
      <w:r>
        <w:rPr>
          <w:rFonts w:hint="eastAsia" w:ascii="宋体" w:hAnsi="宋体" w:eastAsia="宋体" w:cs="宋体"/>
          <w:snapToGrid/>
          <w:color w:val="auto"/>
          <w:spacing w:val="1"/>
          <w:kern w:val="0"/>
          <w:sz w:val="24"/>
          <w:szCs w:val="24"/>
          <w:lang w:val="en-US" w:eastAsia="zh-CN" w:bidi="ar-SA"/>
        </w:rPr>
        <w:t>（2）成交供应商交货前应对产品作出全面检查和对验收文件进行整理，并列出清单，作为甲方收货验收和使用的技术条件依据，检验的结果应随货物交甲方。</w:t>
      </w:r>
    </w:p>
    <w:p w14:paraId="55B9A2BE">
      <w:pPr>
        <w:spacing w:before="115" w:line="263" w:lineRule="auto"/>
        <w:ind w:left="2" w:right="164" w:firstLine="381"/>
        <w:rPr>
          <w:rFonts w:hint="eastAsia" w:ascii="宋体" w:hAnsi="宋体" w:eastAsia="宋体" w:cs="宋体"/>
          <w:snapToGrid/>
          <w:color w:val="auto"/>
          <w:spacing w:val="1"/>
          <w:kern w:val="0"/>
          <w:sz w:val="24"/>
          <w:szCs w:val="24"/>
          <w:lang w:val="en-US" w:eastAsia="zh-CN" w:bidi="ar-SA"/>
        </w:rPr>
      </w:pPr>
      <w:r>
        <w:rPr>
          <w:rFonts w:hint="eastAsia" w:ascii="宋体" w:hAnsi="宋体" w:eastAsia="宋体" w:cs="宋体"/>
          <w:snapToGrid/>
          <w:color w:val="auto"/>
          <w:spacing w:val="1"/>
          <w:kern w:val="0"/>
          <w:sz w:val="24"/>
          <w:szCs w:val="24"/>
          <w:lang w:val="en-US" w:eastAsia="zh-CN" w:bidi="ar-SA"/>
        </w:rPr>
        <w:t>（3）上述参数中的参数，凡有品牌描述或指向某品牌的指标描述均为推荐品牌和参考指标。投标供应商在应标过程中应充分考虑用户的客观实际需求，所投产品参数指标必须“优于或等同于 ”本采购文件中的参数指标要求。</w:t>
      </w:r>
    </w:p>
    <w:p w14:paraId="35EEC9A7">
      <w:pPr>
        <w:spacing w:before="117" w:line="219" w:lineRule="auto"/>
        <w:ind w:firstLine="484" w:firstLineChars="200"/>
        <w:jc w:val="both"/>
        <w:rPr>
          <w:rFonts w:hint="eastAsia" w:ascii="宋体" w:hAnsi="宋体" w:eastAsia="宋体" w:cs="宋体"/>
          <w:snapToGrid/>
          <w:color w:val="auto"/>
          <w:spacing w:val="1"/>
          <w:kern w:val="0"/>
          <w:sz w:val="24"/>
          <w:szCs w:val="24"/>
          <w:lang w:val="en-US" w:eastAsia="zh-CN" w:bidi="ar-SA"/>
        </w:rPr>
      </w:pPr>
      <w:r>
        <w:rPr>
          <w:rFonts w:hint="eastAsia" w:ascii="宋体" w:hAnsi="宋体" w:eastAsia="宋体" w:cs="宋体"/>
          <w:snapToGrid/>
          <w:color w:val="auto"/>
          <w:spacing w:val="1"/>
          <w:kern w:val="0"/>
          <w:sz w:val="24"/>
          <w:szCs w:val="24"/>
          <w:lang w:val="en-US" w:eastAsia="zh-CN" w:bidi="ar-SA"/>
        </w:rPr>
        <w:t>（4）上述产品要求投标单位对上报的每项投标产品中注明品牌、型号、产地 及相关的技术参数等，如未注明，视为无效响应。</w:t>
      </w:r>
    </w:p>
    <w:p w14:paraId="7173ED2F">
      <w:pPr>
        <w:spacing w:before="115" w:line="263" w:lineRule="auto"/>
        <w:ind w:left="27" w:right="80" w:firstLine="358"/>
        <w:rPr>
          <w:rFonts w:hint="eastAsia" w:ascii="宋体" w:hAnsi="宋体" w:eastAsia="宋体" w:cs="宋体"/>
          <w:snapToGrid/>
          <w:color w:val="auto"/>
          <w:spacing w:val="1"/>
          <w:kern w:val="0"/>
          <w:sz w:val="24"/>
          <w:szCs w:val="24"/>
          <w:lang w:val="en-US" w:eastAsia="zh-CN" w:bidi="ar-SA"/>
        </w:rPr>
      </w:pPr>
      <w:r>
        <w:rPr>
          <w:rFonts w:hint="eastAsia" w:ascii="宋体" w:hAnsi="宋体" w:eastAsia="宋体" w:cs="宋体"/>
          <w:snapToGrid/>
          <w:color w:val="auto"/>
          <w:spacing w:val="1"/>
          <w:kern w:val="0"/>
          <w:sz w:val="24"/>
          <w:szCs w:val="24"/>
          <w:lang w:val="en-US" w:eastAsia="zh-CN" w:bidi="ar-SA"/>
        </w:rPr>
        <w:t>（5）设备的包装必须是制造商原厂包装，其包装均应有良好的防湿、防锈、防潮、防雨、防腐及防碰撞等措施。凡由于包装不良造成的损失和由此产生的费用均由成交人承担。</w:t>
      </w:r>
    </w:p>
    <w:p w14:paraId="56078B2E">
      <w:pPr>
        <w:spacing w:before="115" w:line="263" w:lineRule="auto"/>
        <w:ind w:left="29" w:right="138" w:firstLine="356"/>
        <w:rPr>
          <w:rFonts w:hint="eastAsia" w:ascii="宋体" w:hAnsi="宋体" w:eastAsia="宋体" w:cs="宋体"/>
          <w:snapToGrid/>
          <w:color w:val="auto"/>
          <w:spacing w:val="1"/>
          <w:kern w:val="0"/>
          <w:sz w:val="24"/>
          <w:szCs w:val="24"/>
          <w:lang w:val="en-US" w:eastAsia="zh-CN" w:bidi="ar-SA"/>
        </w:rPr>
      </w:pPr>
      <w:r>
        <w:rPr>
          <w:rFonts w:hint="eastAsia" w:ascii="宋体" w:hAnsi="宋体" w:eastAsia="宋体" w:cs="宋体"/>
          <w:snapToGrid/>
          <w:color w:val="auto"/>
          <w:spacing w:val="1"/>
          <w:kern w:val="0"/>
          <w:sz w:val="24"/>
          <w:szCs w:val="24"/>
          <w:lang w:val="en-US" w:eastAsia="zh-CN" w:bidi="ar-SA"/>
        </w:rPr>
        <w:t>（6）此项目为交钥匙项目，所有设备的供货、安装、调试等与项目相关事宜均包含在内，投标供应商在投标报价时应充分考虑，并综合计入投标报价中。</w:t>
      </w:r>
    </w:p>
    <w:p w14:paraId="19248986">
      <w:pPr>
        <w:pStyle w:val="2"/>
        <w:ind w:left="0" w:leftChars="0" w:firstLine="484" w:firstLineChars="200"/>
        <w:rPr>
          <w:rFonts w:hint="eastAsia" w:eastAsia="宋体"/>
          <w:lang w:eastAsia="zh-CN"/>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7</w:t>
      </w:r>
      <w:r>
        <w:rPr>
          <w:rFonts w:hint="eastAsia" w:ascii="宋体" w:hAnsi="宋体" w:eastAsia="宋体" w:cs="宋体"/>
          <w:spacing w:val="1"/>
          <w:sz w:val="24"/>
          <w:szCs w:val="24"/>
          <w:lang w:eastAsia="zh-CN"/>
        </w:rPr>
        <w:t>）要求成交人在收到中标通知书后3个工作日内,到采购人指点地点进行针对信息化设备及软件功能的预验收（包括但不限于现场演示、样品演示、实物演示）。如无正当理由拒绝演示或演示功能达不到采购需求要求的，视为不能实质性满足招标要求。</w:t>
      </w:r>
    </w:p>
    <w:p w14:paraId="7F817171">
      <w:pPr>
        <w:spacing w:before="116" w:line="219" w:lineRule="auto"/>
        <w:rPr>
          <w:rFonts w:ascii="宋体" w:hAnsi="宋体" w:eastAsia="宋体" w:cs="宋体"/>
          <w:sz w:val="24"/>
          <w:szCs w:val="24"/>
        </w:rPr>
      </w:pPr>
      <w:r>
        <w:rPr>
          <w:rFonts w:ascii="宋体" w:hAnsi="宋体" w:eastAsia="宋体" w:cs="宋体"/>
          <w:b/>
          <w:bCs/>
          <w:spacing w:val="-3"/>
          <w:sz w:val="24"/>
          <w:szCs w:val="24"/>
        </w:rPr>
        <w:t>三、售后服务原则</w:t>
      </w:r>
    </w:p>
    <w:p w14:paraId="6FD87701">
      <w:pPr>
        <w:spacing w:before="115" w:line="219" w:lineRule="auto"/>
        <w:ind w:left="392"/>
        <w:rPr>
          <w:rFonts w:ascii="宋体" w:hAnsi="宋体" w:eastAsia="宋体" w:cs="宋体"/>
          <w:sz w:val="24"/>
          <w:szCs w:val="24"/>
        </w:rPr>
      </w:pPr>
      <w:r>
        <w:rPr>
          <w:rFonts w:ascii="宋体" w:hAnsi="宋体" w:eastAsia="宋体" w:cs="宋体"/>
          <w:spacing w:val="2"/>
          <w:sz w:val="24"/>
          <w:szCs w:val="24"/>
        </w:rPr>
        <w:t>1.所供货物为全新的未开封产品，满足本次货物的技术要求。</w:t>
      </w:r>
    </w:p>
    <w:p w14:paraId="04AC179E">
      <w:pPr>
        <w:spacing w:before="115" w:line="219" w:lineRule="auto"/>
        <w:ind w:left="392"/>
        <w:rPr>
          <w:rFonts w:ascii="宋体" w:hAnsi="宋体" w:eastAsia="宋体" w:cs="宋体"/>
          <w:spacing w:val="2"/>
          <w:sz w:val="24"/>
          <w:szCs w:val="24"/>
        </w:rPr>
      </w:pPr>
      <w:r>
        <w:rPr>
          <w:rFonts w:ascii="宋体" w:hAnsi="宋体" w:eastAsia="宋体" w:cs="宋体"/>
          <w:spacing w:val="2"/>
          <w:sz w:val="24"/>
          <w:szCs w:val="24"/>
        </w:rPr>
        <w:t>2.质保期：</w:t>
      </w:r>
      <w:r>
        <w:rPr>
          <w:rFonts w:hint="eastAsia" w:ascii="宋体" w:hAnsi="宋体" w:eastAsia="宋体" w:cs="宋体"/>
          <w:spacing w:val="2"/>
          <w:sz w:val="24"/>
          <w:szCs w:val="24"/>
          <w:lang w:val="en-US" w:eastAsia="zh-CN"/>
        </w:rPr>
        <w:t>一年，非人为因素包退包换</w:t>
      </w:r>
      <w:r>
        <w:rPr>
          <w:rFonts w:ascii="宋体" w:hAnsi="宋体" w:eastAsia="宋体" w:cs="宋体"/>
          <w:spacing w:val="2"/>
          <w:sz w:val="24"/>
          <w:szCs w:val="24"/>
        </w:rPr>
        <w:t>。</w:t>
      </w:r>
    </w:p>
    <w:p w14:paraId="01CF6838">
      <w:pPr>
        <w:spacing w:before="115" w:line="219" w:lineRule="auto"/>
        <w:ind w:left="392"/>
        <w:rPr>
          <w:rFonts w:ascii="宋体" w:hAnsi="宋体" w:eastAsia="宋体" w:cs="宋体"/>
          <w:spacing w:val="2"/>
          <w:sz w:val="24"/>
          <w:szCs w:val="24"/>
        </w:rPr>
        <w:sectPr>
          <w:footerReference r:id="rId29" w:type="default"/>
          <w:pgSz w:w="16839" w:h="11906" w:orient="landscape"/>
          <w:pgMar w:top="1012" w:right="1397" w:bottom="1092" w:left="1482" w:header="0" w:footer="848" w:gutter="0"/>
          <w:pgNumType w:fmt="decimal"/>
          <w:cols w:space="720" w:num="1"/>
        </w:sectPr>
      </w:pPr>
    </w:p>
    <w:p w14:paraId="2FB0A72F">
      <w:pPr>
        <w:spacing w:before="114" w:line="225" w:lineRule="auto"/>
        <w:ind w:left="2552"/>
        <w:outlineLvl w:val="1"/>
        <w:rPr>
          <w:rFonts w:ascii="宋体" w:hAnsi="宋体" w:eastAsia="宋体" w:cs="宋体"/>
          <w:sz w:val="35"/>
          <w:szCs w:val="35"/>
        </w:rPr>
      </w:pPr>
      <w:bookmarkStart w:id="13" w:name="_Toc25187"/>
      <w:r>
        <w:rPr>
          <w:rFonts w:ascii="宋体" w:hAnsi="宋体" w:eastAsia="宋体" w:cs="宋体"/>
          <w:b/>
          <w:bCs/>
          <w:spacing w:val="5"/>
          <w:sz w:val="35"/>
          <w:szCs w:val="35"/>
        </w:rPr>
        <w:t>第四部分</w:t>
      </w:r>
      <w:r>
        <w:rPr>
          <w:rFonts w:ascii="宋体" w:hAnsi="宋体" w:eastAsia="宋体" w:cs="宋体"/>
          <w:spacing w:val="5"/>
          <w:sz w:val="35"/>
          <w:szCs w:val="35"/>
        </w:rPr>
        <w:t xml:space="preserve">  </w:t>
      </w:r>
      <w:r>
        <w:rPr>
          <w:rFonts w:ascii="宋体" w:hAnsi="宋体" w:eastAsia="宋体" w:cs="宋体"/>
          <w:b/>
          <w:bCs/>
          <w:spacing w:val="5"/>
          <w:sz w:val="35"/>
          <w:szCs w:val="35"/>
        </w:rPr>
        <w:t>合同条款</w:t>
      </w:r>
      <w:bookmarkEnd w:id="13"/>
    </w:p>
    <w:p w14:paraId="677B49D4">
      <w:pPr>
        <w:pStyle w:val="4"/>
        <w:spacing w:after="0"/>
        <w:jc w:val="center"/>
        <w:rPr>
          <w:rFonts w:ascii="宋体" w:hAnsi="宋体" w:cs="宋体"/>
          <w:b/>
          <w:bCs/>
          <w:spacing w:val="-20"/>
          <w:kern w:val="44"/>
          <w:sz w:val="48"/>
          <w:szCs w:val="48"/>
        </w:rPr>
      </w:pPr>
      <w:bookmarkStart w:id="14" w:name="_Toc3995"/>
    </w:p>
    <w:p w14:paraId="6B8B4FF0">
      <w:pPr>
        <w:pStyle w:val="4"/>
        <w:spacing w:after="0"/>
        <w:jc w:val="center"/>
        <w:rPr>
          <w:rFonts w:ascii="宋体" w:hAnsi="宋体" w:cs="宋体"/>
          <w:b/>
          <w:bCs/>
          <w:spacing w:val="-20"/>
          <w:kern w:val="44"/>
          <w:sz w:val="48"/>
          <w:szCs w:val="48"/>
        </w:rPr>
      </w:pPr>
    </w:p>
    <w:p w14:paraId="16DAA4A4">
      <w:pPr>
        <w:pStyle w:val="4"/>
        <w:spacing w:after="0"/>
        <w:jc w:val="center"/>
        <w:rPr>
          <w:rFonts w:ascii="宋体" w:hAnsi="宋体" w:cs="宋体"/>
          <w:b/>
          <w:bCs/>
          <w:spacing w:val="-20"/>
          <w:kern w:val="44"/>
          <w:sz w:val="48"/>
          <w:szCs w:val="48"/>
        </w:rPr>
      </w:pPr>
    </w:p>
    <w:p w14:paraId="43D5F50F">
      <w:pPr>
        <w:pStyle w:val="4"/>
        <w:spacing w:after="0"/>
        <w:jc w:val="center"/>
        <w:rPr>
          <w:rFonts w:ascii="宋体" w:hAnsi="宋体" w:cs="宋体"/>
          <w:b/>
          <w:bCs/>
          <w:spacing w:val="-20"/>
          <w:kern w:val="44"/>
          <w:sz w:val="48"/>
          <w:szCs w:val="48"/>
        </w:rPr>
      </w:pPr>
    </w:p>
    <w:p w14:paraId="22BA827C">
      <w:pPr>
        <w:pStyle w:val="4"/>
        <w:spacing w:after="0"/>
        <w:jc w:val="center"/>
        <w:rPr>
          <w:rFonts w:ascii="宋体" w:hAnsi="宋体" w:cs="宋体"/>
          <w:b/>
          <w:bCs/>
          <w:spacing w:val="-20"/>
          <w:kern w:val="44"/>
          <w:sz w:val="48"/>
          <w:szCs w:val="48"/>
        </w:rPr>
      </w:pPr>
    </w:p>
    <w:p w14:paraId="1A920223">
      <w:pPr>
        <w:pStyle w:val="4"/>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p>
    <w:p w14:paraId="4249CFCE">
      <w:pPr>
        <w:pStyle w:val="4"/>
        <w:spacing w:after="0"/>
        <w:jc w:val="center"/>
        <w:rPr>
          <w:rFonts w:hint="eastAsia" w:ascii="宋体" w:hAnsi="宋体" w:eastAsia="宋体" w:cs="宋体"/>
          <w:b/>
          <w:bCs/>
          <w:spacing w:val="-20"/>
          <w:kern w:val="44"/>
          <w:sz w:val="48"/>
          <w:szCs w:val="48"/>
          <w:lang w:eastAsia="zh-CN"/>
        </w:rPr>
      </w:pPr>
      <w:r>
        <w:rPr>
          <w:rFonts w:hint="eastAsia" w:ascii="宋体" w:hAnsi="宋体" w:cs="宋体"/>
          <w:b/>
          <w:bCs/>
          <w:spacing w:val="-20"/>
          <w:kern w:val="44"/>
          <w:sz w:val="48"/>
          <w:szCs w:val="48"/>
          <w:lang w:eastAsia="zh-CN"/>
        </w:rPr>
        <w:t>（试行）</w:t>
      </w:r>
    </w:p>
    <w:p w14:paraId="4C63422E">
      <w:pPr>
        <w:rPr>
          <w:rFonts w:ascii="宋体" w:hAnsi="宋体" w:cs="宋体"/>
          <w:b/>
          <w:bCs/>
          <w:spacing w:val="-20"/>
          <w:kern w:val="44"/>
          <w:sz w:val="40"/>
          <w:szCs w:val="40"/>
        </w:rPr>
      </w:pPr>
    </w:p>
    <w:p w14:paraId="1D03EE98">
      <w:pPr>
        <w:rPr>
          <w:rFonts w:ascii="宋体" w:hAnsi="宋体" w:cs="宋体"/>
          <w:b/>
          <w:bCs/>
          <w:spacing w:val="-20"/>
          <w:kern w:val="44"/>
          <w:sz w:val="40"/>
          <w:szCs w:val="40"/>
        </w:rPr>
      </w:pPr>
    </w:p>
    <w:p w14:paraId="058F685D">
      <w:pPr>
        <w:rPr>
          <w:rFonts w:ascii="宋体" w:hAnsi="宋体" w:cs="宋体"/>
          <w:b/>
          <w:bCs/>
          <w:spacing w:val="-20"/>
          <w:kern w:val="44"/>
          <w:sz w:val="40"/>
          <w:szCs w:val="40"/>
        </w:rPr>
      </w:pPr>
    </w:p>
    <w:p w14:paraId="3727E25D">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107F9793">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2F90D8FA">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5FB7BAC7">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31F6CEA4">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31B28B35"/>
    <w:p w14:paraId="4160F521">
      <w:pPr>
        <w:rPr>
          <w:rFonts w:eastAsia="黑体"/>
          <w:sz w:val="44"/>
          <w:szCs w:val="44"/>
        </w:rPr>
        <w:sectPr>
          <w:headerReference r:id="rId30" w:type="default"/>
          <w:footerReference r:id="rId3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eastAsia="黑体"/>
          <w:sz w:val="44"/>
          <w:szCs w:val="44"/>
        </w:rPr>
        <w:br w:type="page"/>
      </w:r>
    </w:p>
    <w:bookmarkEnd w:id="14"/>
    <w:p w14:paraId="29387A0B">
      <w:pPr>
        <w:pStyle w:val="3"/>
        <w:adjustRightInd w:val="0"/>
        <w:snapToGrid w:val="0"/>
        <w:spacing w:beforeLines="0" w:line="400" w:lineRule="exact"/>
        <w:jc w:val="both"/>
        <w:rPr>
          <w:rFonts w:hint="eastAsia" w:ascii="黑体" w:hAnsi="黑体" w:eastAsia="黑体"/>
          <w:sz w:val="28"/>
          <w:szCs w:val="28"/>
        </w:rPr>
      </w:pPr>
      <w:bookmarkStart w:id="15" w:name="_Toc22209"/>
    </w:p>
    <w:p w14:paraId="1F99ACEA">
      <w:pPr>
        <w:pStyle w:val="3"/>
        <w:adjustRightInd w:val="0"/>
        <w:snapToGrid w:val="0"/>
        <w:spacing w:beforeLines="0" w:line="400" w:lineRule="exact"/>
        <w:jc w:val="center"/>
        <w:rPr>
          <w:rFonts w:hint="eastAsia" w:ascii="黑体" w:hAnsi="华文中宋" w:eastAsia="黑体"/>
          <w:b w:val="0"/>
          <w:bCs w:val="0"/>
          <w:sz w:val="28"/>
          <w:szCs w:val="28"/>
        </w:rPr>
      </w:pPr>
      <w:bookmarkStart w:id="16" w:name="_Toc16024"/>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15"/>
      <w:bookmarkEnd w:id="16"/>
    </w:p>
    <w:p w14:paraId="4726B0D2">
      <w:pPr>
        <w:pStyle w:val="3"/>
        <w:adjustRightInd w:val="0"/>
        <w:snapToGrid w:val="0"/>
        <w:spacing w:beforeLines="0" w:line="400" w:lineRule="exact"/>
        <w:jc w:val="center"/>
        <w:rPr>
          <w:rFonts w:hint="eastAsia" w:ascii="黑体" w:hAnsi="华文中宋" w:eastAsia="黑体"/>
          <w:b w:val="0"/>
          <w:bCs w:val="0"/>
          <w:sz w:val="28"/>
          <w:szCs w:val="28"/>
        </w:rPr>
      </w:pPr>
    </w:p>
    <w:p w14:paraId="64E945E3">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14:paraId="014550D1">
      <w:pPr>
        <w:adjustRightInd w:val="0"/>
        <w:snapToGrid w:val="0"/>
        <w:spacing w:before="0" w:beforeLines="0" w:line="400" w:lineRule="exact"/>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（供应商）</w:t>
      </w:r>
    </w:p>
    <w:p w14:paraId="53D577F3">
      <w:pPr>
        <w:adjustRightInd w:val="0"/>
        <w:snapToGrid w:val="0"/>
        <w:spacing w:before="0" w:beforeLines="0"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75C5BE0C">
      <w:pPr>
        <w:adjustRightInd w:val="0"/>
        <w:snapToGrid w:val="0"/>
        <w:spacing w:before="0" w:beforeLines="0" w:line="400" w:lineRule="exact"/>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4E4EE013">
      <w:pPr>
        <w:spacing w:beforeLines="0" w:line="400" w:lineRule="exact"/>
        <w:rPr>
          <w:rFonts w:hint="default" w:eastAsia="宋体"/>
          <w:lang w:val="en-US" w:eastAsia="zh-CN"/>
        </w:rPr>
      </w:pPr>
    </w:p>
    <w:p w14:paraId="59129182">
      <w:pPr>
        <w:pStyle w:val="5"/>
        <w:adjustRightInd w:val="0"/>
        <w:snapToGrid w:val="0"/>
        <w:spacing w:before="0" w:beforeLines="0" w:after="0" w:line="400" w:lineRule="exact"/>
        <w:ind w:left="0" w:leftChars="0" w:firstLine="420"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14:paraId="6D78C381">
      <w:pPr>
        <w:numPr>
          <w:ilvl w:val="0"/>
          <w:numId w:val="4"/>
        </w:numPr>
        <w:adjustRightInd w:val="0"/>
        <w:snapToGrid w:val="0"/>
        <w:spacing w:before="0" w:beforeLines="0" w:line="400" w:lineRule="exact"/>
        <w:ind w:firstLine="420" w:firstLineChars="200"/>
        <w:rPr>
          <w:rFonts w:ascii="宋体" w:hAnsi="宋体"/>
          <w:b/>
          <w:szCs w:val="21"/>
        </w:rPr>
      </w:pPr>
      <w:r>
        <w:rPr>
          <w:rFonts w:hint="eastAsia" w:ascii="宋体" w:hAnsi="宋体"/>
          <w:b/>
          <w:szCs w:val="21"/>
        </w:rPr>
        <w:t>项目信息</w:t>
      </w:r>
    </w:p>
    <w:p w14:paraId="6D964C0F">
      <w:pPr>
        <w:pStyle w:val="5"/>
        <w:numPr>
          <w:ilvl w:val="0"/>
          <w:numId w:val="5"/>
        </w:numPr>
        <w:adjustRightInd w:val="0"/>
        <w:snapToGrid w:val="0"/>
        <w:spacing w:before="0" w:beforeLines="0" w:after="0" w:line="400" w:lineRule="exact"/>
        <w:ind w:left="0" w:leftChars="0" w:firstLine="420"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14:paraId="5978D017">
      <w:pPr>
        <w:pStyle w:val="5"/>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p>
    <w:p w14:paraId="2DA3E291">
      <w:pPr>
        <w:pStyle w:val="5"/>
        <w:adjustRightInd w:val="0"/>
        <w:snapToGrid w:val="0"/>
        <w:spacing w:before="0" w:beforeLines="0" w:after="0" w:line="400" w:lineRule="exact"/>
        <w:ind w:left="0" w:leftChars="0" w:firstLine="420"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0482F4F9">
      <w:pPr>
        <w:adjustRightInd w:val="0"/>
        <w:snapToGrid w:val="0"/>
        <w:spacing w:before="0" w:beforeLines="0" w:line="400" w:lineRule="exact"/>
        <w:ind w:firstLine="420" w:firstLineChars="200"/>
        <w:rPr>
          <w:rFonts w:hint="eastAsia" w:ascii="宋体" w:hAnsi="宋体"/>
          <w:szCs w:val="21"/>
        </w:rPr>
      </w:pPr>
      <w:r>
        <w:rPr>
          <w:rFonts w:hint="eastAsia" w:ascii="宋体" w:hAnsi="宋体"/>
          <w:szCs w:val="21"/>
        </w:rPr>
        <w:t>（3）项目内容：</w:t>
      </w:r>
    </w:p>
    <w:p w14:paraId="2768F097">
      <w:pPr>
        <w:adjustRightInd w:val="0"/>
        <w:snapToGrid w:val="0"/>
        <w:spacing w:before="0" w:beforeLines="0"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szCs w:val="21"/>
          <w:u w:val="none"/>
          <w:lang w:val="en-US" w:eastAsia="zh-CN"/>
        </w:rPr>
        <w:t xml:space="preserve">            </w:t>
      </w:r>
      <w:r>
        <w:rPr>
          <w:rFonts w:hint="eastAsia" w:ascii="宋体" w:hAnsi="宋体"/>
          <w:szCs w:val="21"/>
          <w:u w:val="single"/>
          <w:lang w:val="en-US" w:eastAsia="zh-CN"/>
        </w:rPr>
        <w:t xml:space="preserve">                  </w:t>
      </w:r>
      <w:r>
        <w:rPr>
          <w:rFonts w:hint="eastAsia" w:ascii="宋体" w:hAnsi="宋体"/>
          <w:szCs w:val="21"/>
          <w:lang w:val="en-US" w:eastAsia="zh-CN"/>
        </w:rPr>
        <w:t xml:space="preserve"> </w:t>
      </w:r>
    </w:p>
    <w:p w14:paraId="20DFB00F">
      <w:pPr>
        <w:numPr>
          <w:ilvl w:val="-1"/>
          <w:numId w:val="0"/>
        </w:numPr>
        <w:adjustRightInd w:val="0"/>
        <w:snapToGrid w:val="0"/>
        <w:spacing w:before="0" w:beforeLines="0" w:line="400" w:lineRule="exact"/>
        <w:ind w:firstLine="42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7A557AEE">
      <w:pPr>
        <w:adjustRightInd w:val="0"/>
        <w:snapToGrid w:val="0"/>
        <w:spacing w:before="0" w:beforeLines="0" w:line="400" w:lineRule="exact"/>
        <w:ind w:firstLine="945"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14:paraId="1896A70F">
      <w:pPr>
        <w:numPr>
          <w:ilvl w:val="-1"/>
          <w:numId w:val="0"/>
        </w:numPr>
        <w:adjustRightInd w:val="0"/>
        <w:snapToGrid w:val="0"/>
        <w:spacing w:before="0" w:beforeLines="0" w:line="400" w:lineRule="exact"/>
        <w:ind w:firstLine="945" w:firstLineChars="450"/>
        <w:rPr>
          <w:rFonts w:hint="eastAsia" w:ascii="宋体" w:hAnsi="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cs="宋体"/>
          <w:szCs w:val="21"/>
          <w:lang w:val="en-US" w:eastAsia="zh-CN"/>
        </w:rPr>
        <w:t>涉及信息类产品，请填写该产品关键部件的品牌、型号：</w:t>
      </w:r>
    </w:p>
    <w:p w14:paraId="61E9BA3D">
      <w:pPr>
        <w:numPr>
          <w:ilvl w:val="-1"/>
          <w:numId w:val="0"/>
        </w:numPr>
        <w:adjustRightInd w:val="0"/>
        <w:snapToGrid w:val="0"/>
        <w:spacing w:before="0" w:beforeLines="0" w:line="400" w:lineRule="exact"/>
        <w:ind w:firstLine="420" w:firstLineChars="200"/>
        <w:rPr>
          <w:rFonts w:hint="eastAsia" w:ascii="宋体" w:hAnsi="宋体" w:cs="宋体"/>
          <w:kern w:val="0"/>
          <w:szCs w:val="21"/>
          <w:u w:val="single"/>
          <w:lang w:val="en-US" w:eastAsia="zh-CN"/>
        </w:rPr>
      </w:pPr>
      <w:r>
        <w:rPr>
          <w:rFonts w:hint="eastAsia" w:ascii="宋体" w:hAnsi="宋体" w:cs="宋体"/>
          <w:szCs w:val="21"/>
          <w:lang w:val="en-US" w:eastAsia="zh-CN"/>
        </w:rPr>
        <w:t xml:space="preserve">     标的名称：</w:t>
      </w:r>
      <w:r>
        <w:rPr>
          <w:rFonts w:hint="eastAsia" w:ascii="宋体" w:hAnsi="宋体" w:cs="宋体"/>
          <w:kern w:val="0"/>
          <w:szCs w:val="21"/>
          <w:u w:val="single"/>
          <w:lang w:val="en-US" w:eastAsia="zh-CN"/>
        </w:rPr>
        <w:t xml:space="preserve">      </w:t>
      </w:r>
      <w:r>
        <w:rPr>
          <w:rFonts w:hint="default" w:ascii="宋体" w:hAnsi="宋体" w:cs="宋体"/>
          <w:kern w:val="0"/>
          <w:szCs w:val="21"/>
          <w:u w:val="single"/>
          <w:lang w:val="en" w:eastAsia="zh-CN"/>
        </w:rPr>
        <w:t xml:space="preserve">               </w:t>
      </w:r>
      <w:r>
        <w:rPr>
          <w:rFonts w:hint="eastAsia" w:ascii="宋体" w:hAnsi="宋体" w:cs="宋体"/>
          <w:kern w:val="0"/>
          <w:szCs w:val="21"/>
          <w:u w:val="single"/>
          <w:lang w:val="en-US" w:eastAsia="zh-CN"/>
        </w:rPr>
        <w:t xml:space="preserve">    </w:t>
      </w:r>
    </w:p>
    <w:p w14:paraId="3DB64913">
      <w:pPr>
        <w:numPr>
          <w:ilvl w:val="-1"/>
          <w:numId w:val="0"/>
        </w:numPr>
        <w:adjustRightInd w:val="0"/>
        <w:snapToGrid w:val="0"/>
        <w:spacing w:before="0" w:beforeLines="0" w:line="4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xml:space="preserve">     关键部件：</w:t>
      </w:r>
      <w:r>
        <w:rPr>
          <w:rFonts w:hint="eastAsia" w:ascii="宋体" w:hAnsi="宋体" w:cs="宋体"/>
          <w:kern w:val="0"/>
          <w:szCs w:val="21"/>
          <w:u w:val="single"/>
          <w:lang w:val="en-US" w:eastAsia="zh-CN"/>
        </w:rPr>
        <w:t xml:space="preserve">          </w:t>
      </w:r>
      <w:r>
        <w:rPr>
          <w:rFonts w:hint="eastAsia" w:ascii="宋体" w:hAnsi="宋体" w:cs="宋体"/>
          <w:kern w:val="0"/>
          <w:szCs w:val="21"/>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eastAsia" w:ascii="宋体" w:hAnsi="宋体" w:cs="宋体"/>
          <w:szCs w:val="21"/>
          <w:u w:val="none"/>
          <w:lang w:val="en-US" w:eastAsia="zh-CN"/>
        </w:rPr>
        <w:t xml:space="preserve"> </w:t>
      </w:r>
      <w:r>
        <w:rPr>
          <w:rFonts w:hint="eastAsia" w:ascii="宋体" w:hAnsi="宋体" w:cs="宋体"/>
          <w:szCs w:val="21"/>
          <w:lang w:val="en-US" w:eastAsia="zh-CN"/>
        </w:rPr>
        <w:t>型号：</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p>
    <w:p w14:paraId="599E58F0">
      <w:pPr>
        <w:pStyle w:val="2"/>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2E5F2D8D">
      <w:pPr>
        <w:pStyle w:val="2"/>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14:paraId="49DBACE2">
      <w:pPr>
        <w:pStyle w:val="2"/>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347E14C7">
      <w:pPr>
        <w:pStyle w:val="2"/>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汉仪书宋二S" w:hAnsi="汉仪书宋二S" w:eastAsia="汉仪书宋二S" w:cs="汉仪书宋二S"/>
          <w:sz w:val="21"/>
          <w:szCs w:val="21"/>
          <w:lang w:val="en-US" w:eastAsia="zh-CN"/>
        </w:rPr>
        <w:t>②</w:t>
      </w:r>
      <w:r>
        <w:rPr>
          <w:rFonts w:hint="eastAsia" w:ascii="宋体" w:hAnsi="宋体" w:eastAsia="宋体" w:cs="宋体"/>
          <w:sz w:val="21"/>
          <w:szCs w:val="21"/>
          <w:lang w:val="en-US" w:eastAsia="zh-CN"/>
        </w:rPr>
        <w:t>涉及车辆采购，请填写是否属于新能源汽车：</w:t>
      </w:r>
    </w:p>
    <w:p w14:paraId="3373BEB8">
      <w:pPr>
        <w:pStyle w:val="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rPr>
        <w:t>是</w:t>
      </w:r>
      <w:r>
        <w:rPr>
          <w:rFonts w:hint="eastAsia" w:asciiTheme="minorEastAsia" w:hAnsiTheme="minorEastAsia" w:eastAsiaTheme="minorEastAsia" w:cstheme="minorEastAsia"/>
          <w:iCs w:val="0"/>
          <w:sz w:val="21"/>
          <w:szCs w:val="21"/>
          <w:lang w:eastAsia="zh-CN"/>
        </w:rPr>
        <w:t>，《政府采购品目分类目录》底级品目名称</w:t>
      </w:r>
      <w:r>
        <w:rPr>
          <w:rFonts w:hint="eastAsia" w:asciiTheme="minorEastAsia" w:hAnsiTheme="minorEastAsia" w:eastAsiaTheme="minorEastAsia" w:cstheme="minorEastAsia"/>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数量：</w:t>
      </w:r>
      <w:r>
        <w:rPr>
          <w:rFonts w:hint="eastAsia" w:asciiTheme="minorEastAsia" w:hAnsiTheme="minorEastAsia" w:eastAsiaTheme="minorEastAsia" w:cstheme="minorEastAsia"/>
          <w:sz w:val="21"/>
          <w:szCs w:val="21"/>
          <w:u w:val="single"/>
          <w:lang w:val="en-US" w:eastAsia="zh-CN"/>
        </w:rPr>
        <w:t xml:space="preserve"> </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iCs w:val="0"/>
          <w:sz w:val="21"/>
          <w:szCs w:val="21"/>
          <w:lang w:val="en-US" w:eastAsia="zh-CN"/>
        </w:rPr>
        <w:t xml:space="preserve"> </w:t>
      </w:r>
    </w:p>
    <w:p w14:paraId="06D7F500">
      <w:pPr>
        <w:pStyle w:val="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否</w:t>
      </w:r>
    </w:p>
    <w:p w14:paraId="6AAD4FEA">
      <w:pPr>
        <w:pStyle w:val="2"/>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iCs w:val="0"/>
          <w:sz w:val="21"/>
          <w:szCs w:val="21"/>
          <w:lang w:val="en-US" w:eastAsia="zh-CN"/>
        </w:rPr>
        <w:t xml:space="preserve">    （</w:t>
      </w:r>
      <w:r>
        <w:rPr>
          <w:rFonts w:hint="default" w:asciiTheme="minorEastAsia" w:hAnsiTheme="minorEastAsia" w:eastAsiaTheme="minorEastAsia" w:cstheme="minorEastAsia"/>
          <w:iCs w:val="0"/>
          <w:sz w:val="21"/>
          <w:szCs w:val="21"/>
          <w:lang w:val="en" w:eastAsia="zh-CN"/>
        </w:rPr>
        <w:t>4</w:t>
      </w:r>
      <w:r>
        <w:rPr>
          <w:rFonts w:hint="eastAsia" w:asciiTheme="minorEastAsia" w:hAnsiTheme="minorEastAsia" w:eastAsiaTheme="minorEastAsia" w:cstheme="minorEastAsia"/>
          <w:iCs w:val="0"/>
          <w:sz w:val="21"/>
          <w:szCs w:val="21"/>
          <w:lang w:val="en-US" w:eastAsia="zh-CN"/>
        </w:rPr>
        <w:t>）政府采购组织形式：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政府集中采购</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 xml:space="preserve">部门集中采购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分散采购</w:t>
      </w:r>
    </w:p>
    <w:p w14:paraId="60EFC281">
      <w:pPr>
        <w:pStyle w:val="2"/>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w:t>
      </w:r>
      <w:r>
        <w:rPr>
          <w:rFonts w:hint="default" w:asciiTheme="minorEastAsia" w:hAnsiTheme="minorEastAsia" w:eastAsiaTheme="minorEastAsia" w:cstheme="minorEastAsia"/>
          <w:iCs w:val="0"/>
          <w:sz w:val="21"/>
          <w:szCs w:val="21"/>
          <w:lang w:val="en" w:eastAsia="zh-CN"/>
        </w:rPr>
        <w:t>5</w:t>
      </w:r>
      <w:r>
        <w:rPr>
          <w:rFonts w:hint="eastAsia" w:asciiTheme="minorEastAsia" w:hAnsiTheme="minorEastAsia" w:eastAsiaTheme="minorEastAsia" w:cstheme="minorEastAsia"/>
          <w:iCs w:val="0"/>
          <w:sz w:val="21"/>
          <w:szCs w:val="21"/>
          <w:lang w:val="en-US" w:eastAsia="zh-CN"/>
        </w:rPr>
        <w:t>）政府采购方式：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公开招标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邀请招标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竞争性谈判</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竞争性磋商</w:t>
      </w:r>
    </w:p>
    <w:p w14:paraId="6834D33E">
      <w:pPr>
        <w:pStyle w:val="2"/>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询价</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单一来源</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框架协议</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其他：</w:t>
      </w:r>
      <w:r>
        <w:rPr>
          <w:rFonts w:hint="eastAsia" w:ascii="宋体" w:hAnsi="宋体" w:eastAsia="宋体" w:cs="宋体"/>
          <w:iCs w:val="0"/>
          <w:sz w:val="21"/>
          <w:szCs w:val="21"/>
          <w:u w:val="single"/>
          <w:lang w:val="en-US" w:eastAsia="zh-CN"/>
        </w:rPr>
        <w:t xml:space="preserve">          </w:t>
      </w:r>
    </w:p>
    <w:p w14:paraId="4DCFE53D">
      <w:pPr>
        <w:pStyle w:val="2"/>
        <w:numPr>
          <w:ilvl w:val="-1"/>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14:paraId="35BA5205">
      <w:pPr>
        <w:pStyle w:val="2"/>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0F6C415">
      <w:pPr>
        <w:numPr>
          <w:ilvl w:val="-1"/>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lang w:eastAsia="zh-CN"/>
        </w:rPr>
        <w:t>购</w:t>
      </w:r>
      <w:r>
        <w:rPr>
          <w:rFonts w:hint="eastAsia" w:ascii="宋体" w:hAnsi="宋体"/>
          <w:w w:val="100"/>
          <w:szCs w:val="21"/>
          <w:shd w:val="clear"/>
        </w:rPr>
        <w:t>合同</w:t>
      </w:r>
      <w:r>
        <w:rPr>
          <w:rFonts w:hint="eastAsia" w:ascii="宋体" w:hAnsi="宋体"/>
          <w:w w:val="100"/>
          <w:szCs w:val="21"/>
          <w:shd w:val="clear"/>
          <w:lang w:eastAsia="zh-CN"/>
        </w:rPr>
        <w:t>（中小企业预留合同）</w:t>
      </w:r>
      <w:r>
        <w:rPr>
          <w:rFonts w:hint="eastAsia" w:ascii="宋体" w:hAnsi="宋体"/>
          <w:szCs w:val="21"/>
          <w:shd w:val="clear"/>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14:paraId="693C60BE">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46295FAB">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4218746E">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70577652">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6D34C071">
      <w:pPr>
        <w:adjustRightInd w:val="0"/>
        <w:snapToGrid w:val="0"/>
        <w:spacing w:before="0" w:beforeLines="0" w:line="400" w:lineRule="exact"/>
        <w:ind w:firstLine="8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6871BE38">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14:paraId="1C35CD1F">
      <w:pPr>
        <w:adjustRightInd w:val="0"/>
        <w:snapToGrid w:val="0"/>
        <w:spacing w:before="0" w:beforeLines="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14:paraId="232642FA">
      <w:pPr>
        <w:adjustRightInd w:val="0"/>
        <w:snapToGrid w:val="0"/>
        <w:spacing w:before="0" w:beforeLines="0" w:line="400" w:lineRule="exact"/>
        <w:ind w:firstLine="8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14:paraId="428A5E7A">
      <w:pPr>
        <w:adjustRightInd w:val="0"/>
        <w:snapToGrid w:val="0"/>
        <w:spacing w:beforeLines="0" w:line="400" w:lineRule="exact"/>
        <w:ind w:firstLine="8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14:paraId="362E81D8">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14:paraId="6D26EF4B">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14:paraId="64F49FFB">
      <w:pPr>
        <w:pStyle w:val="2"/>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14:paraId="6C156661">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4D13C9FA">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14:paraId="57DE01E3">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6BB0AC3F">
      <w:pPr>
        <w:adjustRightInd w:val="0"/>
        <w:snapToGrid w:val="0"/>
        <w:spacing w:before="0" w:beforeLines="0" w:line="400" w:lineRule="exact"/>
        <w:ind w:firstLine="8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A8"/>
      </w:r>
      <w:r>
        <w:rPr>
          <w:rFonts w:hint="eastAsia" w:ascii="宋体" w:hAnsi="宋体" w:eastAsia="宋体"/>
          <w:iCs w:val="0"/>
          <w:szCs w:val="21"/>
          <w:lang w:eastAsia="zh-CN"/>
        </w:rPr>
        <w:t>否</w:t>
      </w:r>
    </w:p>
    <w:p w14:paraId="25A79984">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14:paraId="330619DD">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414DE571">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09EF248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7B273AA4">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14:paraId="3444A1B9">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073FFF6B">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6F729FCA">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7C708AAC">
      <w:pPr>
        <w:pStyle w:val="2"/>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14:paraId="0E29B900">
      <w:pPr>
        <w:pStyle w:val="2"/>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14:paraId="3894626B">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38287EEB">
      <w:pPr>
        <w:pStyle w:val="2"/>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14:paraId="399DA6FB">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05B429DF">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4547DFAF">
      <w:pPr>
        <w:numPr>
          <w:ilvl w:val="0"/>
          <w:numId w:val="4"/>
        </w:numPr>
        <w:adjustRightInd w:val="0"/>
        <w:snapToGrid w:val="0"/>
        <w:spacing w:before="0" w:beforeLines="0" w:line="400" w:lineRule="exact"/>
        <w:ind w:firstLine="420" w:firstLineChars="200"/>
        <w:rPr>
          <w:rFonts w:ascii="宋体" w:hAnsi="宋体"/>
          <w:b/>
          <w:szCs w:val="21"/>
          <w:highlight w:val="none"/>
        </w:rPr>
      </w:pPr>
      <w:r>
        <w:rPr>
          <w:rFonts w:hint="eastAsia" w:ascii="宋体" w:hAnsi="宋体"/>
          <w:b/>
          <w:szCs w:val="21"/>
          <w:highlight w:val="none"/>
        </w:rPr>
        <w:t>合同金额</w:t>
      </w:r>
    </w:p>
    <w:p w14:paraId="096D25DF">
      <w:pPr>
        <w:adjustRightInd w:val="0"/>
        <w:snapToGrid w:val="0"/>
        <w:spacing w:before="0" w:beforeLines="0"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4ABDB80C">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0A3FFDBA">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14:paraId="65F8FC49">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6668BE8E">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14:paraId="6910F65C">
      <w:pPr>
        <w:numPr>
          <w:ilvl w:val="-1"/>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14:paraId="7D80C422">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r>
        <w:rPr>
          <w:rFonts w:hint="eastAsia" w:ascii="宋体" w:hAnsi="宋体"/>
          <w:szCs w:val="21"/>
          <w:u w:val="single"/>
        </w:rPr>
        <w:t xml:space="preserve">       </w:t>
      </w:r>
    </w:p>
    <w:p w14:paraId="1D9111A7">
      <w:pPr>
        <w:pStyle w:val="41"/>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14:paraId="06C6F346">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14:paraId="5939A0C2">
      <w:pPr>
        <w:snapToGrid w:val="0"/>
        <w:spacing w:beforeLines="0"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14:paraId="17626D8F">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1DDE98D7">
      <w:pPr>
        <w:adjustRightInd w:val="0"/>
        <w:snapToGrid w:val="0"/>
        <w:spacing w:before="0" w:beforeLines="0" w:line="400" w:lineRule="exact"/>
        <w:ind w:firstLine="63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68DDC53B">
      <w:pPr>
        <w:numPr>
          <w:ilvl w:val="0"/>
          <w:numId w:val="4"/>
        </w:numPr>
        <w:adjustRightInd w:val="0"/>
        <w:snapToGrid w:val="0"/>
        <w:spacing w:before="0" w:beforeLines="0" w:line="400" w:lineRule="exact"/>
        <w:ind w:firstLine="420" w:firstLineChars="200"/>
        <w:rPr>
          <w:rFonts w:ascii="宋体" w:hAnsi="宋体"/>
          <w:b/>
          <w:bCs w:val="0"/>
          <w:szCs w:val="21"/>
          <w:u w:val="single"/>
        </w:rPr>
      </w:pPr>
      <w:r>
        <w:rPr>
          <w:rFonts w:hint="eastAsia" w:ascii="宋体" w:hAnsi="宋体"/>
          <w:b/>
          <w:bCs w:val="0"/>
          <w:szCs w:val="21"/>
        </w:rPr>
        <w:t>合同履行</w:t>
      </w:r>
    </w:p>
    <w:p w14:paraId="25871A6B">
      <w:pPr>
        <w:adjustRightInd w:val="0"/>
        <w:snapToGrid w:val="0"/>
        <w:spacing w:before="0" w:beforeLines="0"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2B27CC91">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14:paraId="7411B305">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16230553">
      <w:pPr>
        <w:pStyle w:val="2"/>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14:paraId="5BBD860A">
      <w:pPr>
        <w:pStyle w:val="2"/>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14:paraId="0B2ADC4B">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1D79BFCB">
      <w:pPr>
        <w:adjustRightInd w:val="0"/>
        <w:snapToGrid w:val="0"/>
        <w:spacing w:before="0" w:beforeLines="0"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14:paraId="329B0E1A">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u w:val="single"/>
        </w:rPr>
        <w:t xml:space="preserve">                                                </w:t>
      </w:r>
    </w:p>
    <w:p w14:paraId="73A3F890">
      <w:pPr>
        <w:numPr>
          <w:ilvl w:val="0"/>
          <w:numId w:val="4"/>
        </w:numPr>
        <w:adjustRightInd w:val="0"/>
        <w:snapToGrid w:val="0"/>
        <w:spacing w:before="0" w:beforeLines="0" w:line="400" w:lineRule="exact"/>
        <w:ind w:firstLine="420" w:firstLineChars="200"/>
        <w:rPr>
          <w:rFonts w:ascii="宋体" w:hAnsi="宋体"/>
          <w:b/>
          <w:szCs w:val="21"/>
        </w:rPr>
      </w:pPr>
      <w:r>
        <w:rPr>
          <w:rFonts w:hint="eastAsia" w:ascii="宋体" w:hAnsi="宋体"/>
          <w:b/>
          <w:szCs w:val="21"/>
        </w:rPr>
        <w:t>合同验收</w:t>
      </w:r>
    </w:p>
    <w:p w14:paraId="7A1C7253">
      <w:pPr>
        <w:numPr>
          <w:ilvl w:val="0"/>
          <w:numId w:val="6"/>
        </w:num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sz w:val="21"/>
          <w:szCs w:val="21"/>
        </w:rPr>
        <w:sym w:font="Wingdings" w:char="00A8"/>
      </w:r>
      <w:r>
        <w:rPr>
          <w:rFonts w:hint="eastAsia" w:ascii="宋体" w:hAnsi="宋体"/>
          <w:bCs/>
          <w:szCs w:val="21"/>
        </w:rPr>
        <w:t xml:space="preserve">自行组织 </w:t>
      </w:r>
      <w:r>
        <w:rPr>
          <w:rFonts w:hint="eastAsia" w:ascii="宋体" w:hAnsi="宋体" w:eastAsia="宋体" w:cs="宋体"/>
          <w:sz w:val="21"/>
          <w:szCs w:val="21"/>
        </w:rPr>
        <w:sym w:font="Wingdings" w:char="00A8"/>
      </w:r>
      <w:r>
        <w:rPr>
          <w:rFonts w:hint="eastAsia" w:ascii="宋体" w:hAnsi="宋体"/>
          <w:bCs/>
          <w:szCs w:val="21"/>
        </w:rPr>
        <w:t>委托第三方组织</w:t>
      </w:r>
    </w:p>
    <w:p w14:paraId="7E012F5D">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14:paraId="2D24D0AD">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261F6022">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2B44ABAF">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17D96B19">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4BD27729">
      <w:pPr>
        <w:adjustRightInd w:val="0"/>
        <w:snapToGrid w:val="0"/>
        <w:spacing w:before="0" w:beforeLines="0" w:line="400" w:lineRule="exact"/>
        <w:ind w:firstLine="8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sz w:val="21"/>
          <w:szCs w:val="21"/>
        </w:rPr>
        <w:sym w:font="Wingdings" w:char="00A8"/>
      </w:r>
      <w:r>
        <w:rPr>
          <w:rFonts w:hint="eastAsia" w:ascii="宋体" w:hAnsi="宋体"/>
          <w:bCs/>
          <w:szCs w:val="21"/>
        </w:rPr>
        <w:t>否</w:t>
      </w:r>
    </w:p>
    <w:p w14:paraId="02BC0C74">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1412007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C248E04">
      <w:pPr>
        <w:adjustRightInd w:val="0"/>
        <w:snapToGrid w:val="0"/>
        <w:spacing w:before="0" w:beforeLines="0"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16FB48DC">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14:paraId="5774EB20">
      <w:p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sz w:val="21"/>
          <w:szCs w:val="21"/>
        </w:rPr>
        <w:sym w:font="Wingdings" w:char="00A8"/>
      </w:r>
      <w:r>
        <w:rPr>
          <w:rFonts w:hint="eastAsia" w:ascii="宋体" w:hAnsi="宋体"/>
          <w:bCs/>
          <w:szCs w:val="21"/>
        </w:rPr>
        <w:t xml:space="preserve">一次性验收         </w:t>
      </w:r>
    </w:p>
    <w:p w14:paraId="6746DEEB">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14:paraId="1718325D">
      <w:pPr>
        <w:adjustRightInd w:val="0"/>
        <w:snapToGrid w:val="0"/>
        <w:spacing w:before="0" w:beforeLines="0"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411D4028">
      <w:pPr>
        <w:adjustRightInd w:val="0"/>
        <w:snapToGrid w:val="0"/>
        <w:spacing w:before="0" w:beforeLines="0"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14:paraId="03A648DD">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39AD6EE2">
      <w:pPr>
        <w:pStyle w:val="2"/>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06A5A3C8">
      <w:pPr>
        <w:adjustRightInd w:val="0"/>
        <w:snapToGrid w:val="0"/>
        <w:spacing w:before="0" w:beforeLines="0"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14:paraId="6A086078">
      <w:pPr>
        <w:numPr>
          <w:ilvl w:val="0"/>
          <w:numId w:val="4"/>
        </w:numPr>
        <w:adjustRightInd w:val="0"/>
        <w:snapToGrid w:val="0"/>
        <w:spacing w:before="0" w:beforeLines="0" w:line="400" w:lineRule="exact"/>
        <w:ind w:firstLine="420" w:firstLineChars="200"/>
        <w:rPr>
          <w:rFonts w:hint="eastAsia" w:ascii="宋体" w:hAnsi="宋体"/>
          <w:b/>
          <w:szCs w:val="21"/>
        </w:rPr>
      </w:pPr>
      <w:r>
        <w:rPr>
          <w:rFonts w:hint="eastAsia" w:ascii="宋体" w:hAnsi="宋体"/>
          <w:b/>
          <w:szCs w:val="21"/>
        </w:rPr>
        <w:t>组成合同的文件</w:t>
      </w:r>
    </w:p>
    <w:p w14:paraId="5E130B75">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1402F9B4">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14:paraId="0718DD24">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14:paraId="4EA10B63">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14:paraId="575BA9B6">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14:paraId="67AE8179">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14:paraId="18BD9141">
      <w:pPr>
        <w:adjustRightInd w:val="0"/>
        <w:snapToGrid w:val="0"/>
        <w:spacing w:before="0" w:beforeLines="0" w:line="400" w:lineRule="exact"/>
        <w:ind w:firstLine="420" w:firstLineChars="200"/>
        <w:rPr>
          <w:rFonts w:ascii="宋体" w:hAnsi="宋体"/>
          <w:szCs w:val="21"/>
        </w:rPr>
      </w:pPr>
      <w:r>
        <w:rPr>
          <w:rFonts w:hint="eastAsia" w:ascii="宋体" w:hAnsi="宋体"/>
          <w:szCs w:val="21"/>
        </w:rPr>
        <w:t>（6）采购文件</w:t>
      </w:r>
    </w:p>
    <w:p w14:paraId="755E5A17">
      <w:pPr>
        <w:adjustRightInd w:val="0"/>
        <w:snapToGrid w:val="0"/>
        <w:spacing w:before="0" w:beforeLines="0" w:line="400" w:lineRule="exact"/>
        <w:ind w:firstLine="420" w:firstLineChars="200"/>
        <w:rPr>
          <w:rFonts w:ascii="宋体" w:hAnsi="宋体"/>
          <w:szCs w:val="21"/>
        </w:rPr>
      </w:pPr>
      <w:r>
        <w:rPr>
          <w:rFonts w:hint="eastAsia" w:ascii="宋体" w:hAnsi="宋体"/>
          <w:szCs w:val="21"/>
        </w:rPr>
        <w:t>（7）有关技术文件，图纸</w:t>
      </w:r>
    </w:p>
    <w:p w14:paraId="1A08C608">
      <w:pPr>
        <w:pStyle w:val="2"/>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7560AB08">
      <w:pPr>
        <w:numPr>
          <w:ilvl w:val="0"/>
          <w:numId w:val="4"/>
        </w:numPr>
        <w:adjustRightInd w:val="0"/>
        <w:snapToGrid w:val="0"/>
        <w:spacing w:before="0" w:beforeLines="0" w:line="400" w:lineRule="exact"/>
        <w:ind w:firstLine="420" w:firstLineChars="200"/>
        <w:rPr>
          <w:rFonts w:hint="eastAsia" w:ascii="宋体" w:hAnsi="宋体"/>
          <w:b/>
          <w:szCs w:val="21"/>
        </w:rPr>
      </w:pPr>
      <w:r>
        <w:rPr>
          <w:rFonts w:hint="eastAsia" w:ascii="宋体" w:hAnsi="宋体"/>
          <w:b/>
          <w:szCs w:val="21"/>
        </w:rPr>
        <w:t>合同生效</w:t>
      </w:r>
    </w:p>
    <w:p w14:paraId="6938AFE2">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749D8124">
      <w:pPr>
        <w:numPr>
          <w:ilvl w:val="0"/>
          <w:numId w:val="4"/>
        </w:numPr>
        <w:adjustRightInd w:val="0"/>
        <w:snapToGrid w:val="0"/>
        <w:spacing w:before="0" w:beforeLines="0" w:line="400" w:lineRule="exact"/>
        <w:ind w:firstLine="420" w:firstLineChars="200"/>
        <w:rPr>
          <w:rFonts w:hint="eastAsia" w:ascii="宋体" w:hAnsi="宋体"/>
          <w:b/>
          <w:szCs w:val="21"/>
        </w:rPr>
      </w:pPr>
      <w:r>
        <w:rPr>
          <w:rFonts w:hint="eastAsia" w:ascii="宋体" w:hAnsi="宋体"/>
          <w:b/>
          <w:szCs w:val="21"/>
        </w:rPr>
        <w:t>合同份数</w:t>
      </w:r>
    </w:p>
    <w:p w14:paraId="529411C2">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14:paraId="1D3858CA">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FE8D467">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119F7BDF">
      <w:pPr>
        <w:adjustRightInd w:val="0"/>
        <w:snapToGrid w:val="0"/>
        <w:spacing w:before="0" w:beforeLines="0" w:line="400" w:lineRule="exact"/>
        <w:ind w:firstLine="4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14:paraId="6393CBEF">
      <w:pPr>
        <w:pStyle w:val="41"/>
        <w:spacing w:beforeLines="0" w:line="400" w:lineRule="exact"/>
      </w:pPr>
    </w:p>
    <w:p w14:paraId="0FED7593">
      <w:pPr>
        <w:pStyle w:val="3"/>
        <w:spacing w:beforeLines="0" w:line="400" w:lineRule="exact"/>
        <w:rPr>
          <w:rFonts w:hint="eastAsia" w:ascii="宋体" w:hAnsi="宋体" w:cs="Times New Roman"/>
          <w:b w:val="0"/>
          <w:bCs w:val="0"/>
          <w:sz w:val="21"/>
          <w:szCs w:val="21"/>
          <w:highlight w:val="none"/>
          <w:lang w:val="en-US" w:eastAsia="zh-CN"/>
        </w:rPr>
      </w:pPr>
      <w:r>
        <w:rPr>
          <w:rFonts w:hint="default"/>
          <w:lang w:val="en"/>
        </w:rPr>
        <w:t xml:space="preserve">   </w:t>
      </w:r>
    </w:p>
    <w:p w14:paraId="53818D09">
      <w:pPr>
        <w:rPr>
          <w:rFonts w:hint="eastAsia"/>
        </w:rPr>
      </w:pPr>
      <w:r>
        <w:rPr>
          <w:rFonts w:hint="eastAsia"/>
        </w:rPr>
        <w:br w:type="page"/>
      </w:r>
    </w:p>
    <w:p w14:paraId="36F489D4">
      <w:pPr>
        <w:pStyle w:val="41"/>
        <w:rPr>
          <w:rFonts w:hint="eastAsia"/>
        </w:rPr>
      </w:pPr>
    </w:p>
    <w:tbl>
      <w:tblPr>
        <w:tblStyle w:val="11"/>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8"/>
        <w:gridCol w:w="2420"/>
        <w:gridCol w:w="1985"/>
        <w:gridCol w:w="2124"/>
      </w:tblGrid>
      <w:tr w14:paraId="526D660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5AAE1028">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2437" w:type="pct"/>
            <w:gridSpan w:val="2"/>
            <w:tcBorders>
              <w:left w:val="single" w:color="auto" w:sz="2" w:space="0"/>
              <w:bottom w:val="single" w:color="auto" w:sz="2" w:space="0"/>
            </w:tcBorders>
            <w:vAlign w:val="center"/>
          </w:tcPr>
          <w:p w14:paraId="47392F89">
            <w:pPr>
              <w:adjustRightInd w:val="0"/>
              <w:snapToGrid w:val="0"/>
              <w:spacing w:line="300" w:lineRule="exact"/>
              <w:jc w:val="center"/>
            </w:pPr>
            <w:r>
              <w:rPr>
                <w:szCs w:val="21"/>
              </w:rPr>
              <w:t>乙方</w:t>
            </w:r>
            <w:r>
              <w:rPr>
                <w:rFonts w:hint="eastAsia"/>
                <w:szCs w:val="21"/>
              </w:rPr>
              <w:t>（供应商）</w:t>
            </w:r>
          </w:p>
        </w:tc>
      </w:tr>
      <w:tr w14:paraId="454AAD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B6F3377">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05DABF5D">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C634A97">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259" w:type="pct"/>
            <w:tcBorders>
              <w:top w:val="single" w:color="auto" w:sz="2" w:space="0"/>
              <w:left w:val="single" w:color="auto" w:sz="2" w:space="0"/>
              <w:bottom w:val="single" w:color="auto" w:sz="2" w:space="0"/>
            </w:tcBorders>
            <w:vAlign w:val="center"/>
          </w:tcPr>
          <w:p w14:paraId="61D0BEC2">
            <w:pPr>
              <w:adjustRightInd w:val="0"/>
              <w:snapToGrid w:val="0"/>
              <w:spacing w:line="300" w:lineRule="exact"/>
              <w:jc w:val="center"/>
              <w:rPr>
                <w:spacing w:val="20"/>
                <w:szCs w:val="21"/>
              </w:rPr>
            </w:pPr>
          </w:p>
        </w:tc>
      </w:tr>
      <w:tr w14:paraId="06AF6E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57A0E130">
            <w:pPr>
              <w:adjustRightInd w:val="0"/>
              <w:snapToGrid w:val="0"/>
              <w:spacing w:line="300" w:lineRule="exact"/>
              <w:jc w:val="center"/>
              <w:rPr>
                <w:szCs w:val="21"/>
              </w:rPr>
            </w:pPr>
            <w:r>
              <w:rPr>
                <w:szCs w:val="21"/>
              </w:rPr>
              <w:t>法定代表人</w:t>
            </w:r>
          </w:p>
          <w:p w14:paraId="2DA46CB9">
            <w:pPr>
              <w:adjustRightInd w:val="0"/>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1436" w:type="pct"/>
            <w:vMerge w:val="restart"/>
            <w:tcBorders>
              <w:top w:val="single" w:color="auto" w:sz="2" w:space="0"/>
              <w:left w:val="single" w:color="auto" w:sz="2" w:space="0"/>
              <w:right w:val="single" w:color="auto" w:sz="2" w:space="0"/>
            </w:tcBorders>
            <w:vAlign w:val="center"/>
          </w:tcPr>
          <w:p w14:paraId="7B69C0C0">
            <w:pPr>
              <w:adjustRightInd w:val="0"/>
              <w:snapToGrid w:val="0"/>
              <w:spacing w:line="300" w:lineRule="exact"/>
              <w:jc w:val="center"/>
              <w:rPr>
                <w:szCs w:val="21"/>
              </w:rPr>
            </w:pPr>
          </w:p>
        </w:tc>
        <w:tc>
          <w:tcPr>
            <w:tcW w:w="1178" w:type="pct"/>
            <w:tcBorders>
              <w:top w:val="single" w:color="auto" w:sz="2" w:space="0"/>
              <w:left w:val="single" w:color="auto" w:sz="2" w:space="0"/>
              <w:right w:val="single" w:color="auto" w:sz="2" w:space="0"/>
            </w:tcBorders>
            <w:vAlign w:val="center"/>
          </w:tcPr>
          <w:p w14:paraId="0FB2C344">
            <w:pPr>
              <w:adjustRightInd w:val="0"/>
              <w:snapToGrid w:val="0"/>
              <w:spacing w:line="300" w:lineRule="exact"/>
              <w:jc w:val="center"/>
              <w:rPr>
                <w:szCs w:val="21"/>
              </w:rPr>
            </w:pPr>
            <w:r>
              <w:rPr>
                <w:szCs w:val="21"/>
              </w:rPr>
              <w:t>法定代表人</w:t>
            </w:r>
          </w:p>
          <w:p w14:paraId="61ACC153">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1259" w:type="pct"/>
            <w:tcBorders>
              <w:top w:val="single" w:color="auto" w:sz="2" w:space="0"/>
              <w:left w:val="single" w:color="auto" w:sz="2" w:space="0"/>
              <w:bottom w:val="single" w:color="auto" w:sz="2" w:space="0"/>
            </w:tcBorders>
            <w:vAlign w:val="center"/>
          </w:tcPr>
          <w:p w14:paraId="621BE4E9">
            <w:pPr>
              <w:adjustRightInd w:val="0"/>
              <w:snapToGrid w:val="0"/>
              <w:spacing w:line="300" w:lineRule="exact"/>
              <w:jc w:val="center"/>
              <w:rPr>
                <w:szCs w:val="21"/>
              </w:rPr>
            </w:pPr>
          </w:p>
        </w:tc>
      </w:tr>
      <w:tr w14:paraId="46B68A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EC77B61">
            <w:pPr>
              <w:adjustRightInd w:val="0"/>
              <w:snapToGrid w:val="0"/>
              <w:spacing w:line="300" w:lineRule="exact"/>
              <w:jc w:val="center"/>
              <w:rPr>
                <w:szCs w:val="21"/>
              </w:rPr>
            </w:pPr>
          </w:p>
        </w:tc>
        <w:tc>
          <w:tcPr>
            <w:tcW w:w="1436" w:type="pct"/>
            <w:vMerge w:val="continue"/>
            <w:tcBorders>
              <w:left w:val="single" w:color="auto" w:sz="2" w:space="0"/>
              <w:bottom w:val="single" w:color="auto" w:sz="2" w:space="0"/>
              <w:right w:val="single" w:color="auto" w:sz="2" w:space="0"/>
            </w:tcBorders>
            <w:vAlign w:val="center"/>
          </w:tcPr>
          <w:p w14:paraId="2D39DD51">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C857850">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7683CE6D">
            <w:pPr>
              <w:adjustRightInd w:val="0"/>
              <w:snapToGrid w:val="0"/>
              <w:spacing w:line="300" w:lineRule="exact"/>
              <w:jc w:val="center"/>
              <w:rPr>
                <w:spacing w:val="20"/>
                <w:szCs w:val="21"/>
              </w:rPr>
            </w:pPr>
          </w:p>
        </w:tc>
      </w:tr>
      <w:tr w14:paraId="3A1162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B82D7C1">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34F264A8">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3559691">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259" w:type="pct"/>
            <w:tcBorders>
              <w:top w:val="single" w:color="auto" w:sz="2" w:space="0"/>
              <w:left w:val="single" w:color="auto" w:sz="2" w:space="0"/>
              <w:bottom w:val="single" w:color="auto" w:sz="2" w:space="0"/>
            </w:tcBorders>
            <w:vAlign w:val="center"/>
          </w:tcPr>
          <w:p w14:paraId="7C21C1D9">
            <w:pPr>
              <w:adjustRightInd w:val="0"/>
              <w:snapToGrid w:val="0"/>
              <w:spacing w:line="300" w:lineRule="exact"/>
              <w:jc w:val="center"/>
              <w:rPr>
                <w:spacing w:val="20"/>
                <w:szCs w:val="21"/>
              </w:rPr>
            </w:pPr>
          </w:p>
        </w:tc>
      </w:tr>
      <w:tr w14:paraId="0747B1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58B2F23">
            <w:pPr>
              <w:adjustRightInd w:val="0"/>
              <w:snapToGrid w:val="0"/>
              <w:spacing w:line="300" w:lineRule="exact"/>
              <w:jc w:val="center"/>
              <w:rPr>
                <w:szCs w:val="21"/>
              </w:rPr>
            </w:pPr>
            <w:r>
              <w:rPr>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1F4C336">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371B0BB">
            <w:pPr>
              <w:adjustRightInd w:val="0"/>
              <w:snapToGrid w:val="0"/>
              <w:spacing w:line="300" w:lineRule="exact"/>
              <w:jc w:val="center"/>
              <w:rPr>
                <w:szCs w:val="21"/>
              </w:rPr>
            </w:pPr>
            <w:r>
              <w:rPr>
                <w:szCs w:val="21"/>
              </w:rPr>
              <w:t>联 系 人</w:t>
            </w:r>
          </w:p>
        </w:tc>
        <w:tc>
          <w:tcPr>
            <w:tcW w:w="1259" w:type="pct"/>
            <w:tcBorders>
              <w:top w:val="single" w:color="auto" w:sz="2" w:space="0"/>
              <w:left w:val="single" w:color="auto" w:sz="2" w:space="0"/>
              <w:bottom w:val="single" w:color="auto" w:sz="2" w:space="0"/>
            </w:tcBorders>
            <w:vAlign w:val="center"/>
          </w:tcPr>
          <w:p w14:paraId="3B4C63F7">
            <w:pPr>
              <w:adjustRightInd w:val="0"/>
              <w:snapToGrid w:val="0"/>
              <w:spacing w:line="300" w:lineRule="exact"/>
              <w:jc w:val="center"/>
              <w:rPr>
                <w:spacing w:val="20"/>
                <w:szCs w:val="21"/>
              </w:rPr>
            </w:pPr>
          </w:p>
        </w:tc>
      </w:tr>
      <w:tr w14:paraId="4EFF94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CEF32F3">
            <w:pPr>
              <w:adjustRightInd w:val="0"/>
              <w:snapToGrid w:val="0"/>
              <w:spacing w:line="300" w:lineRule="exact"/>
              <w:jc w:val="center"/>
              <w:rPr>
                <w:szCs w:val="21"/>
              </w:rPr>
            </w:pPr>
            <w:r>
              <w:rPr>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5E4B42D">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97DEDD6">
            <w:pPr>
              <w:adjustRightInd w:val="0"/>
              <w:snapToGrid w:val="0"/>
              <w:spacing w:line="300" w:lineRule="exact"/>
              <w:jc w:val="center"/>
              <w:rPr>
                <w:szCs w:val="21"/>
              </w:rPr>
            </w:pPr>
            <w:r>
              <w:rPr>
                <w:szCs w:val="21"/>
              </w:rPr>
              <w:t>联系电话</w:t>
            </w:r>
          </w:p>
        </w:tc>
        <w:tc>
          <w:tcPr>
            <w:tcW w:w="1259" w:type="pct"/>
            <w:tcBorders>
              <w:top w:val="single" w:color="auto" w:sz="2" w:space="0"/>
              <w:left w:val="single" w:color="auto" w:sz="2" w:space="0"/>
              <w:bottom w:val="single" w:color="auto" w:sz="2" w:space="0"/>
            </w:tcBorders>
            <w:vAlign w:val="center"/>
          </w:tcPr>
          <w:p w14:paraId="62263B03">
            <w:pPr>
              <w:adjustRightInd w:val="0"/>
              <w:snapToGrid w:val="0"/>
              <w:spacing w:line="300" w:lineRule="exact"/>
              <w:jc w:val="center"/>
              <w:rPr>
                <w:spacing w:val="20"/>
                <w:szCs w:val="21"/>
              </w:rPr>
            </w:pPr>
          </w:p>
        </w:tc>
      </w:tr>
      <w:tr w14:paraId="0CE5C50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6DF256A">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76EFCB5A">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C18021B">
            <w:pPr>
              <w:adjustRightInd w:val="0"/>
              <w:snapToGrid w:val="0"/>
              <w:spacing w:line="300" w:lineRule="exact"/>
              <w:jc w:val="center"/>
              <w:rPr>
                <w:szCs w:val="21"/>
              </w:rPr>
            </w:pPr>
            <w:r>
              <w:rPr>
                <w:rFonts w:hint="eastAsia"/>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723B1F7A">
            <w:pPr>
              <w:adjustRightInd w:val="0"/>
              <w:snapToGrid w:val="0"/>
              <w:spacing w:line="300" w:lineRule="exact"/>
              <w:jc w:val="center"/>
              <w:rPr>
                <w:spacing w:val="20"/>
                <w:szCs w:val="21"/>
              </w:rPr>
            </w:pPr>
          </w:p>
        </w:tc>
      </w:tr>
      <w:tr w14:paraId="2ED5BE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380F720">
            <w:pPr>
              <w:adjustRightInd w:val="0"/>
              <w:snapToGrid w:val="0"/>
              <w:spacing w:line="300" w:lineRule="exact"/>
              <w:jc w:val="center"/>
              <w:rPr>
                <w:szCs w:val="21"/>
              </w:rPr>
            </w:pPr>
            <w:r>
              <w:rPr>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719FE023">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8FB8967">
            <w:pPr>
              <w:adjustRightInd w:val="0"/>
              <w:snapToGrid w:val="0"/>
              <w:spacing w:line="300" w:lineRule="exact"/>
              <w:jc w:val="center"/>
              <w:rPr>
                <w:szCs w:val="21"/>
              </w:rPr>
            </w:pPr>
            <w:r>
              <w:rPr>
                <w:szCs w:val="21"/>
              </w:rPr>
              <w:t>邮政编码</w:t>
            </w:r>
          </w:p>
        </w:tc>
        <w:tc>
          <w:tcPr>
            <w:tcW w:w="1259" w:type="pct"/>
            <w:tcBorders>
              <w:top w:val="single" w:color="auto" w:sz="2" w:space="0"/>
              <w:left w:val="single" w:color="auto" w:sz="2" w:space="0"/>
              <w:bottom w:val="single" w:color="auto" w:sz="2" w:space="0"/>
            </w:tcBorders>
            <w:vAlign w:val="center"/>
          </w:tcPr>
          <w:p w14:paraId="74D9C656">
            <w:pPr>
              <w:adjustRightInd w:val="0"/>
              <w:snapToGrid w:val="0"/>
              <w:spacing w:line="300" w:lineRule="exact"/>
              <w:jc w:val="center"/>
              <w:rPr>
                <w:spacing w:val="20"/>
                <w:szCs w:val="21"/>
              </w:rPr>
            </w:pPr>
          </w:p>
        </w:tc>
      </w:tr>
      <w:tr w14:paraId="5D7F55A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1B28870">
            <w:pPr>
              <w:adjustRightInd w:val="0"/>
              <w:snapToGrid w:val="0"/>
              <w:spacing w:line="300" w:lineRule="exact"/>
              <w:jc w:val="center"/>
              <w:rPr>
                <w:szCs w:val="21"/>
              </w:rPr>
            </w:pPr>
            <w:r>
              <w:rPr>
                <w:rFonts w:hint="eastAsia"/>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33D36C26">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DE53AE3">
            <w:pPr>
              <w:adjustRightInd w:val="0"/>
              <w:snapToGrid w:val="0"/>
              <w:spacing w:line="300" w:lineRule="exact"/>
              <w:jc w:val="center"/>
              <w:rPr>
                <w:szCs w:val="21"/>
              </w:rPr>
            </w:pPr>
            <w:r>
              <w:rPr>
                <w:rFonts w:hint="eastAsia"/>
                <w:szCs w:val="21"/>
              </w:rPr>
              <w:t>电子邮箱</w:t>
            </w:r>
          </w:p>
        </w:tc>
        <w:tc>
          <w:tcPr>
            <w:tcW w:w="1259" w:type="pct"/>
            <w:tcBorders>
              <w:top w:val="single" w:color="auto" w:sz="2" w:space="0"/>
              <w:left w:val="single" w:color="auto" w:sz="2" w:space="0"/>
              <w:bottom w:val="single" w:color="auto" w:sz="2" w:space="0"/>
            </w:tcBorders>
            <w:vAlign w:val="center"/>
          </w:tcPr>
          <w:p w14:paraId="2D9748A1">
            <w:pPr>
              <w:adjustRightInd w:val="0"/>
              <w:snapToGrid w:val="0"/>
              <w:spacing w:line="300" w:lineRule="exact"/>
              <w:jc w:val="center"/>
              <w:rPr>
                <w:spacing w:val="20"/>
                <w:szCs w:val="21"/>
              </w:rPr>
            </w:pPr>
          </w:p>
        </w:tc>
      </w:tr>
      <w:tr w14:paraId="2F0623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CB6041B">
            <w:pPr>
              <w:adjustRightInd w:val="0"/>
              <w:snapToGrid w:val="0"/>
              <w:spacing w:line="300" w:lineRule="exact"/>
              <w:jc w:val="center"/>
              <w:rPr>
                <w:szCs w:val="21"/>
              </w:rPr>
            </w:pPr>
            <w:r>
              <w:rPr>
                <w:rFonts w:hint="eastAsia"/>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AB41281">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6EDECAB">
            <w:pPr>
              <w:adjustRightInd w:val="0"/>
              <w:snapToGrid w:val="0"/>
              <w:spacing w:line="300" w:lineRule="exact"/>
              <w:jc w:val="center"/>
              <w:rPr>
                <w:szCs w:val="21"/>
              </w:rPr>
            </w:pPr>
            <w:r>
              <w:rPr>
                <w:rFonts w:hint="eastAsia"/>
                <w:szCs w:val="21"/>
              </w:rPr>
              <w:t>统一社会信用代码</w:t>
            </w:r>
          </w:p>
        </w:tc>
        <w:tc>
          <w:tcPr>
            <w:tcW w:w="1259" w:type="pct"/>
            <w:tcBorders>
              <w:top w:val="single" w:color="auto" w:sz="2" w:space="0"/>
              <w:left w:val="single" w:color="auto" w:sz="2" w:space="0"/>
              <w:bottom w:val="single" w:color="auto" w:sz="2" w:space="0"/>
            </w:tcBorders>
            <w:vAlign w:val="center"/>
          </w:tcPr>
          <w:p w14:paraId="029655EA">
            <w:pPr>
              <w:adjustRightInd w:val="0"/>
              <w:snapToGrid w:val="0"/>
              <w:spacing w:line="300" w:lineRule="exact"/>
              <w:jc w:val="center"/>
              <w:rPr>
                <w:spacing w:val="20"/>
                <w:szCs w:val="21"/>
              </w:rPr>
            </w:pPr>
          </w:p>
        </w:tc>
      </w:tr>
      <w:tr w14:paraId="3AC1F19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D229AA5">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79FE1949">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3DEA76">
            <w:pPr>
              <w:adjustRightInd w:val="0"/>
              <w:snapToGrid w:val="0"/>
              <w:spacing w:line="300" w:lineRule="exact"/>
              <w:jc w:val="center"/>
              <w:rPr>
                <w:szCs w:val="21"/>
              </w:rPr>
            </w:pPr>
            <w:r>
              <w:rPr>
                <w:szCs w:val="21"/>
              </w:rPr>
              <w:t>开户名称</w:t>
            </w:r>
          </w:p>
        </w:tc>
        <w:tc>
          <w:tcPr>
            <w:tcW w:w="1259" w:type="pct"/>
            <w:tcBorders>
              <w:top w:val="single" w:color="auto" w:sz="2" w:space="0"/>
              <w:left w:val="single" w:color="auto" w:sz="2" w:space="0"/>
              <w:bottom w:val="single" w:color="auto" w:sz="2" w:space="0"/>
            </w:tcBorders>
            <w:vAlign w:val="center"/>
          </w:tcPr>
          <w:p w14:paraId="6050CAB7">
            <w:pPr>
              <w:adjustRightInd w:val="0"/>
              <w:snapToGrid w:val="0"/>
              <w:spacing w:line="300" w:lineRule="exact"/>
              <w:jc w:val="center"/>
              <w:rPr>
                <w:spacing w:val="20"/>
                <w:szCs w:val="21"/>
              </w:rPr>
            </w:pPr>
          </w:p>
        </w:tc>
      </w:tr>
      <w:tr w14:paraId="37C33B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8439166">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0D4E697">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05A4F4B">
            <w:pPr>
              <w:adjustRightInd w:val="0"/>
              <w:snapToGrid w:val="0"/>
              <w:spacing w:line="300" w:lineRule="exact"/>
              <w:jc w:val="center"/>
              <w:rPr>
                <w:szCs w:val="21"/>
              </w:rPr>
            </w:pPr>
            <w:r>
              <w:rPr>
                <w:szCs w:val="21"/>
              </w:rPr>
              <w:t>开户银行</w:t>
            </w:r>
          </w:p>
        </w:tc>
        <w:tc>
          <w:tcPr>
            <w:tcW w:w="1259" w:type="pct"/>
            <w:tcBorders>
              <w:top w:val="single" w:color="auto" w:sz="2" w:space="0"/>
              <w:left w:val="single" w:color="auto" w:sz="2" w:space="0"/>
              <w:bottom w:val="single" w:color="auto" w:sz="2" w:space="0"/>
            </w:tcBorders>
            <w:vAlign w:val="center"/>
          </w:tcPr>
          <w:p w14:paraId="6D3B462E">
            <w:pPr>
              <w:adjustRightInd w:val="0"/>
              <w:snapToGrid w:val="0"/>
              <w:spacing w:line="300" w:lineRule="exact"/>
              <w:jc w:val="center"/>
              <w:rPr>
                <w:spacing w:val="20"/>
                <w:szCs w:val="21"/>
              </w:rPr>
            </w:pPr>
          </w:p>
        </w:tc>
      </w:tr>
      <w:tr w14:paraId="4DAD7F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12DA40">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7E37D79D">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B8830C0">
            <w:pPr>
              <w:adjustRightInd w:val="0"/>
              <w:snapToGrid w:val="0"/>
              <w:spacing w:line="300" w:lineRule="exact"/>
              <w:jc w:val="center"/>
              <w:rPr>
                <w:szCs w:val="21"/>
              </w:rPr>
            </w:pPr>
            <w:r>
              <w:rPr>
                <w:szCs w:val="21"/>
              </w:rPr>
              <w:t>银行账号</w:t>
            </w:r>
          </w:p>
        </w:tc>
        <w:tc>
          <w:tcPr>
            <w:tcW w:w="1259" w:type="pct"/>
            <w:tcBorders>
              <w:top w:val="single" w:color="auto" w:sz="2" w:space="0"/>
              <w:left w:val="single" w:color="auto" w:sz="2" w:space="0"/>
              <w:bottom w:val="single" w:color="auto" w:sz="2" w:space="0"/>
            </w:tcBorders>
            <w:vAlign w:val="center"/>
          </w:tcPr>
          <w:p w14:paraId="5599997C">
            <w:pPr>
              <w:adjustRightInd w:val="0"/>
              <w:snapToGrid w:val="0"/>
              <w:spacing w:line="300" w:lineRule="exact"/>
              <w:jc w:val="center"/>
              <w:rPr>
                <w:spacing w:val="20"/>
                <w:szCs w:val="21"/>
              </w:rPr>
            </w:pPr>
          </w:p>
        </w:tc>
      </w:tr>
      <w:tr w14:paraId="5DED52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7286F1B">
            <w:pPr>
              <w:pStyle w:val="5"/>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14:paraId="21F7BC4A">
      <w:pPr>
        <w:pStyle w:val="3"/>
        <w:adjustRightInd w:val="0"/>
        <w:snapToGrid w:val="0"/>
        <w:spacing w:before="156" w:beforeLines="50"/>
        <w:jc w:val="center"/>
        <w:rPr>
          <w:rFonts w:ascii="黑体" w:hAnsi="黑体" w:eastAsia="黑体"/>
          <w:sz w:val="28"/>
          <w:szCs w:val="28"/>
        </w:rPr>
      </w:pPr>
      <w:r>
        <w:rPr>
          <w:rFonts w:ascii="宋体" w:hAnsi="宋体"/>
          <w:sz w:val="21"/>
          <w:szCs w:val="21"/>
          <w:u w:val="single"/>
        </w:rPr>
        <w:br w:type="page"/>
      </w:r>
      <w:bookmarkStart w:id="17" w:name="_Toc27624"/>
      <w:bookmarkStart w:id="18" w:name="_Toc28093"/>
      <w:r>
        <w:rPr>
          <w:rFonts w:hint="eastAsia" w:ascii="黑体" w:hAnsi="黑体" w:eastAsia="黑体"/>
          <w:b w:val="0"/>
          <w:bCs w:val="0"/>
          <w:sz w:val="28"/>
          <w:szCs w:val="28"/>
        </w:rPr>
        <w:t>第二节 政府采购合同通用条款</w:t>
      </w:r>
      <w:bookmarkEnd w:id="17"/>
      <w:bookmarkEnd w:id="18"/>
    </w:p>
    <w:p w14:paraId="35526F5E">
      <w:pPr>
        <w:tabs>
          <w:tab w:val="left" w:pos="8820"/>
          <w:tab w:val="left" w:pos="9345"/>
          <w:tab w:val="left" w:pos="9765"/>
        </w:tabs>
        <w:adjustRightInd w:val="0"/>
        <w:snapToGrid w:val="0"/>
        <w:spacing w:before="0" w:line="400" w:lineRule="exact"/>
        <w:jc w:val="left"/>
        <w:rPr>
          <w:rFonts w:ascii="宋体" w:hAnsi="宋体"/>
          <w:b/>
          <w:bCs/>
          <w:sz w:val="24"/>
        </w:rPr>
      </w:pPr>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p>
    <w:p w14:paraId="4F4AF2C0">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14:paraId="3E9A2BD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1C652C4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26A4D6E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14:paraId="184F331F">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756571F1">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14:paraId="16381A90">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6D7BCAA7">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14:paraId="1805922F">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14:paraId="7929FA99">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14:paraId="0BC1B89A">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14CE7383">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3A4F2C58">
      <w:pPr>
        <w:numPr>
          <w:ilvl w:val="0"/>
          <w:numId w:val="7"/>
        </w:num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合同标的及金额</w:t>
      </w:r>
    </w:p>
    <w:p w14:paraId="28712F1C">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14:paraId="468B293F">
      <w:pPr>
        <w:adjustRightInd w:val="0"/>
        <w:snapToGrid w:val="0"/>
        <w:spacing w:before="0" w:line="400" w:lineRule="exact"/>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p>
    <w:p w14:paraId="304D11DE">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14:paraId="06A9F3F9">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p>
    <w:p w14:paraId="141C883D">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14:paraId="1C98500F">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14:paraId="5673C644">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14:paraId="5C2166E1">
      <w:pPr>
        <w:snapToGrid w:val="0"/>
        <w:spacing w:line="400" w:lineRule="exact"/>
        <w:ind w:firstLine="42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14:paraId="2CDDBA06">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14:paraId="0DC746E7">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14:paraId="405CCDF8">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p>
    <w:p w14:paraId="4EFC1062">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14:paraId="430923A0">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14:paraId="686ABC6A">
      <w:pPr>
        <w:pStyle w:val="4"/>
        <w:spacing w:after="0" w:line="400" w:lineRule="exact"/>
        <w:ind w:firstLine="49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14:paraId="0EAD06F6">
      <w:pPr>
        <w:pStyle w:val="4"/>
        <w:spacing w:after="0" w:line="400" w:lineRule="exact"/>
        <w:ind w:firstLine="49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14:paraId="0DC84B0C">
      <w:pPr>
        <w:numPr>
          <w:ilvl w:val="0"/>
          <w:numId w:val="8"/>
        </w:numPr>
        <w:autoSpaceDE w:val="0"/>
        <w:autoSpaceDN w:val="0"/>
        <w:adjustRightInd w:val="0"/>
        <w:snapToGrid w:val="0"/>
        <w:spacing w:before="0" w:line="400" w:lineRule="exact"/>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p>
    <w:p w14:paraId="3E37EACA">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14:paraId="6B32FF66">
      <w:pPr>
        <w:autoSpaceDE w:val="0"/>
        <w:autoSpaceDN w:val="0"/>
        <w:adjustRightInd w:val="0"/>
        <w:snapToGrid w:val="0"/>
        <w:spacing w:before="0" w:line="400" w:lineRule="exact"/>
        <w:ind w:firstLine="42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282E0915">
      <w:pPr>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p>
    <w:p w14:paraId="0ED4948F">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14:paraId="4EC1D77F">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14:paraId="22BD744E">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14:paraId="1486F2D7">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14:paraId="510D19C2">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14:paraId="536E700A">
      <w:pPr>
        <w:pStyle w:val="2"/>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14:paraId="54A1A08D">
      <w:pPr>
        <w:adjustRightInd w:val="0"/>
        <w:snapToGrid w:val="0"/>
        <w:spacing w:before="0" w:line="400" w:lineRule="exact"/>
        <w:jc w:val="left"/>
        <w:rPr>
          <w:rFonts w:ascii="宋体" w:hAnsi="宋体"/>
          <w:b/>
          <w:color w:val="auto"/>
          <w:sz w:val="24"/>
          <w:highlight w:val="none"/>
        </w:rPr>
      </w:pPr>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p>
    <w:p w14:paraId="42AEFC92">
      <w:pPr>
        <w:pStyle w:val="6"/>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4756EA6E">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3978733E">
      <w:pPr>
        <w:pStyle w:val="6"/>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0310B75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152EF83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6F8502A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1CF7512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634A801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366AB56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0C298A4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14:paraId="243256F4">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10E18963">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p>
    <w:p w14:paraId="24CA6ABC">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14:paraId="68443C83">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14:paraId="0AEB66DD">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14:paraId="1084C149">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p>
    <w:p w14:paraId="759CF42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19"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19"/>
      <w:r>
        <w:rPr>
          <w:rFonts w:hint="eastAsia" w:ascii="宋体" w:hAnsi="宋体"/>
          <w:color w:val="auto"/>
          <w:szCs w:val="21"/>
          <w:highlight w:val="none"/>
        </w:rPr>
        <w:t>。</w:t>
      </w:r>
    </w:p>
    <w:p w14:paraId="45503DE2">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4DC4F141">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001AD229">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0BFDFE66">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2F555F30">
      <w:pPr>
        <w:pStyle w:val="3"/>
        <w:spacing w:line="400" w:lineRule="exact"/>
        <w:ind w:firstLine="420" w:firstLineChars="200"/>
        <w:rPr>
          <w:rFonts w:hint="eastAsia" w:eastAsia="宋体"/>
          <w:color w:val="auto"/>
          <w:highlight w:val="none"/>
          <w:lang w:eastAsia="zh-CN"/>
        </w:rPr>
      </w:pPr>
      <w:bookmarkStart w:id="20" w:name="_Toc4142"/>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bookmarkEnd w:id="20"/>
    </w:p>
    <w:p w14:paraId="2B703782">
      <w:pPr>
        <w:pStyle w:val="4"/>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08351441">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06ADC995">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3A2ACF9E">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04C4E55C">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0718277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112F5CE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3666863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53C3929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422C4A1C">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14:paraId="04196C28">
      <w:pPr>
        <w:pStyle w:val="2"/>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14:paraId="3C597D8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0FFBA2C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3BF1A6BD">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51D6D897">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0EA4FB35">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5F9625AE">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3FE6943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49AD866A">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78AA574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41AED31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5A7E17D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67080E9E">
      <w:pPr>
        <w:numPr>
          <w:ilvl w:val="0"/>
          <w:numId w:val="9"/>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18007FFF">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3F9A0A8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4BC881FC">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771A807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3C797EAD">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1BD2BFAD">
      <w:pPr>
        <w:pStyle w:val="2"/>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14:paraId="1C6862D9">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788D45EF">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7346B9E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3F93DB01">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14:paraId="7B4CF21B">
      <w:pPr>
        <w:pStyle w:val="2"/>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09BEA030">
      <w:pPr>
        <w:pStyle w:val="2"/>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14:paraId="1791A21F">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7D4B9FF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2E8F343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75153C49">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3F133FE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4ADBF37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325E1F5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1D82EBEB">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6040C261">
      <w:pPr>
        <w:pStyle w:val="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14:paraId="75F3D5CC">
      <w:pPr>
        <w:pStyle w:val="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120D3C81">
      <w:pPr>
        <w:pStyle w:val="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14:paraId="6A70F7B3">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3244E566">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09305C0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3BEF6C77">
      <w:pPr>
        <w:pStyle w:val="4"/>
        <w:spacing w:after="0" w:line="400" w:lineRule="exact"/>
        <w:ind w:firstLine="56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E585918">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32992913">
      <w:pPr>
        <w:pStyle w:val="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14:paraId="51F328C8">
      <w:pPr>
        <w:pStyle w:val="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14:paraId="6FB4E253">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4330536B">
      <w:pPr>
        <w:pStyle w:val="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14:paraId="1A5401D4">
      <w:pPr>
        <w:pStyle w:val="2"/>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14:paraId="2954D297">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18CCF36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375E56BB">
      <w:pPr>
        <w:numPr>
          <w:ilvl w:val="0"/>
          <w:numId w:val="10"/>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27B3EFDA">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7B802778">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21" w:name="_Toc20313"/>
    </w:p>
    <w:p w14:paraId="0434BF28">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03EFC8C8">
      <w:pPr>
        <w:pStyle w:val="3"/>
        <w:adjustRightInd w:val="0"/>
        <w:snapToGrid w:val="0"/>
        <w:jc w:val="center"/>
        <w:rPr>
          <w:rFonts w:ascii="黑体" w:hAnsi="华文中宋" w:eastAsia="黑体"/>
          <w:b w:val="0"/>
          <w:bCs w:val="0"/>
          <w:sz w:val="28"/>
          <w:szCs w:val="28"/>
        </w:rPr>
      </w:pPr>
      <w:bookmarkStart w:id="22" w:name="_Toc26538"/>
      <w:r>
        <w:rPr>
          <w:rFonts w:hint="eastAsia" w:ascii="黑体" w:hAnsi="华文中宋" w:eastAsia="黑体"/>
          <w:b w:val="0"/>
          <w:bCs w:val="0"/>
          <w:sz w:val="28"/>
          <w:szCs w:val="28"/>
        </w:rPr>
        <w:t>第三节 政府采购合同专用条款</w:t>
      </w:r>
      <w:bookmarkEnd w:id="21"/>
      <w:bookmarkEnd w:id="22"/>
    </w:p>
    <w:tbl>
      <w:tblPr>
        <w:tblStyle w:val="11"/>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A2125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AC1903">
            <w:pPr>
              <w:adjustRightInd w:val="0"/>
              <w:snapToGrid w:val="0"/>
              <w:jc w:val="center"/>
              <w:rPr>
                <w:rFonts w:ascii="宋体" w:hAnsi="宋体"/>
                <w:szCs w:val="21"/>
              </w:rPr>
            </w:pPr>
            <w:r>
              <w:rPr>
                <w:rFonts w:hint="eastAsia" w:ascii="宋体" w:hAnsi="宋体"/>
                <w:szCs w:val="21"/>
              </w:rPr>
              <w:t>第二节</w:t>
            </w:r>
          </w:p>
          <w:p w14:paraId="365F2935">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vAlign w:val="center"/>
          </w:tcPr>
          <w:p w14:paraId="254E0470">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vAlign w:val="center"/>
          </w:tcPr>
          <w:p w14:paraId="0E7ECE9E">
            <w:pPr>
              <w:adjustRightInd w:val="0"/>
              <w:snapToGrid w:val="0"/>
              <w:jc w:val="left"/>
              <w:rPr>
                <w:rFonts w:ascii="宋体" w:hAnsi="宋体"/>
                <w:szCs w:val="21"/>
              </w:rPr>
            </w:pPr>
          </w:p>
        </w:tc>
      </w:tr>
      <w:tr w14:paraId="0B536D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17A5A965">
            <w:pPr>
              <w:adjustRightInd w:val="0"/>
              <w:snapToGrid w:val="0"/>
              <w:jc w:val="center"/>
              <w:rPr>
                <w:rFonts w:ascii="宋体" w:hAnsi="宋体"/>
                <w:szCs w:val="21"/>
              </w:rPr>
            </w:pPr>
            <w:r>
              <w:rPr>
                <w:rFonts w:hint="eastAsia" w:ascii="宋体" w:hAnsi="宋体"/>
                <w:szCs w:val="21"/>
              </w:rPr>
              <w:t>第二节</w:t>
            </w:r>
          </w:p>
          <w:p w14:paraId="4FF30C3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vAlign w:val="center"/>
          </w:tcPr>
          <w:p w14:paraId="7D924DA1">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vAlign w:val="center"/>
          </w:tcPr>
          <w:p w14:paraId="6FB6745F">
            <w:pPr>
              <w:adjustRightInd w:val="0"/>
              <w:snapToGrid w:val="0"/>
              <w:jc w:val="left"/>
              <w:rPr>
                <w:rFonts w:ascii="宋体" w:hAnsi="宋体" w:eastAsia="宋体" w:cs="Times New Roman"/>
                <w:kern w:val="2"/>
                <w:sz w:val="21"/>
                <w:szCs w:val="21"/>
                <w:lang w:val="en-US" w:eastAsia="zh-CN" w:bidi="ar-SA"/>
              </w:rPr>
            </w:pPr>
          </w:p>
        </w:tc>
      </w:tr>
      <w:tr w14:paraId="4DA1F4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40242F1">
            <w:pPr>
              <w:adjustRightInd w:val="0"/>
              <w:snapToGrid w:val="0"/>
              <w:jc w:val="center"/>
              <w:rPr>
                <w:rFonts w:ascii="宋体" w:hAnsi="宋体"/>
                <w:szCs w:val="21"/>
              </w:rPr>
            </w:pPr>
            <w:r>
              <w:rPr>
                <w:rFonts w:hint="eastAsia" w:ascii="宋体" w:hAnsi="宋体"/>
                <w:szCs w:val="21"/>
              </w:rPr>
              <w:t>第二节</w:t>
            </w:r>
          </w:p>
          <w:p w14:paraId="5A8703A5">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vAlign w:val="center"/>
          </w:tcPr>
          <w:p w14:paraId="03FC3F53">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vAlign w:val="center"/>
          </w:tcPr>
          <w:p w14:paraId="32C8E503">
            <w:pPr>
              <w:adjustRightInd w:val="0"/>
              <w:snapToGrid w:val="0"/>
              <w:jc w:val="left"/>
              <w:rPr>
                <w:rFonts w:ascii="宋体" w:hAnsi="宋体" w:eastAsia="宋体" w:cs="Times New Roman"/>
                <w:kern w:val="2"/>
                <w:sz w:val="21"/>
                <w:szCs w:val="21"/>
                <w:lang w:val="en-US" w:eastAsia="zh-CN" w:bidi="ar-SA"/>
              </w:rPr>
            </w:pPr>
          </w:p>
        </w:tc>
      </w:tr>
      <w:tr w14:paraId="2EAD3F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B0EBAD2">
            <w:pPr>
              <w:adjustRightInd w:val="0"/>
              <w:snapToGrid w:val="0"/>
              <w:jc w:val="center"/>
              <w:rPr>
                <w:rFonts w:ascii="宋体" w:hAnsi="宋体"/>
                <w:szCs w:val="21"/>
              </w:rPr>
            </w:pPr>
            <w:r>
              <w:rPr>
                <w:rFonts w:hint="eastAsia" w:ascii="宋体" w:hAnsi="宋体"/>
                <w:szCs w:val="21"/>
              </w:rPr>
              <w:t>第二节</w:t>
            </w:r>
          </w:p>
          <w:p w14:paraId="14FE3103">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vAlign w:val="center"/>
          </w:tcPr>
          <w:p w14:paraId="024B8C78">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vAlign w:val="center"/>
          </w:tcPr>
          <w:p w14:paraId="0D813914">
            <w:pPr>
              <w:adjustRightInd w:val="0"/>
              <w:snapToGrid w:val="0"/>
              <w:jc w:val="left"/>
              <w:rPr>
                <w:rFonts w:ascii="宋体" w:hAnsi="宋体" w:eastAsia="宋体" w:cs="Times New Roman"/>
                <w:kern w:val="2"/>
                <w:sz w:val="21"/>
                <w:szCs w:val="21"/>
                <w:lang w:val="en-US" w:eastAsia="zh-CN" w:bidi="ar-SA"/>
              </w:rPr>
            </w:pPr>
          </w:p>
        </w:tc>
      </w:tr>
      <w:tr w14:paraId="529A7C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B70A5F">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37D32282">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vAlign w:val="center"/>
          </w:tcPr>
          <w:p w14:paraId="61849BD9">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vAlign w:val="center"/>
          </w:tcPr>
          <w:p w14:paraId="662A8F06">
            <w:pPr>
              <w:adjustRightInd w:val="0"/>
              <w:snapToGrid w:val="0"/>
              <w:jc w:val="left"/>
              <w:rPr>
                <w:rFonts w:ascii="宋体" w:hAnsi="宋体" w:eastAsia="宋体" w:cs="Times New Roman"/>
                <w:kern w:val="2"/>
                <w:sz w:val="21"/>
                <w:szCs w:val="21"/>
                <w:lang w:val="en-US" w:eastAsia="zh-CN" w:bidi="ar-SA"/>
              </w:rPr>
            </w:pPr>
          </w:p>
        </w:tc>
      </w:tr>
      <w:tr w14:paraId="35082D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AC6BDF1">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0C381245">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vAlign w:val="center"/>
          </w:tcPr>
          <w:p w14:paraId="57761116">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vAlign w:val="center"/>
          </w:tcPr>
          <w:p w14:paraId="102B1754">
            <w:pPr>
              <w:adjustRightInd w:val="0"/>
              <w:snapToGrid w:val="0"/>
              <w:jc w:val="left"/>
              <w:rPr>
                <w:rFonts w:ascii="宋体" w:hAnsi="宋体" w:eastAsia="宋体" w:cs="Times New Roman"/>
                <w:kern w:val="2"/>
                <w:sz w:val="21"/>
                <w:szCs w:val="21"/>
                <w:lang w:val="en-US" w:eastAsia="zh-CN" w:bidi="ar-SA"/>
              </w:rPr>
            </w:pPr>
          </w:p>
        </w:tc>
      </w:tr>
      <w:tr w14:paraId="2F6B16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4C61C147">
            <w:pPr>
              <w:adjustRightInd w:val="0"/>
              <w:snapToGrid w:val="0"/>
              <w:jc w:val="center"/>
              <w:rPr>
                <w:rFonts w:ascii="宋体" w:hAnsi="宋体"/>
                <w:szCs w:val="21"/>
              </w:rPr>
            </w:pPr>
            <w:r>
              <w:rPr>
                <w:rFonts w:hint="eastAsia" w:ascii="宋体" w:hAnsi="宋体"/>
                <w:szCs w:val="21"/>
              </w:rPr>
              <w:t>第二节</w:t>
            </w:r>
          </w:p>
          <w:p w14:paraId="50D677B7">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vAlign w:val="center"/>
          </w:tcPr>
          <w:p w14:paraId="53C8A047">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vAlign w:val="center"/>
          </w:tcPr>
          <w:p w14:paraId="1904756C"/>
        </w:tc>
      </w:tr>
      <w:tr w14:paraId="655668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48597AB">
            <w:pPr>
              <w:adjustRightInd w:val="0"/>
              <w:snapToGrid w:val="0"/>
              <w:jc w:val="center"/>
              <w:rPr>
                <w:rFonts w:hint="eastAsia" w:ascii="宋体" w:hAnsi="宋体"/>
                <w:szCs w:val="21"/>
              </w:rPr>
            </w:pPr>
          </w:p>
        </w:tc>
        <w:tc>
          <w:tcPr>
            <w:tcW w:w="1742" w:type="dxa"/>
            <w:vAlign w:val="center"/>
          </w:tcPr>
          <w:p w14:paraId="699FB5B3">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vAlign w:val="center"/>
          </w:tcPr>
          <w:p w14:paraId="51AF4026">
            <w:pPr>
              <w:rPr>
                <w:rFonts w:hint="eastAsia"/>
              </w:rPr>
            </w:pPr>
          </w:p>
        </w:tc>
      </w:tr>
      <w:tr w14:paraId="7DFE39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162EC91">
            <w:pPr>
              <w:adjustRightInd w:val="0"/>
              <w:snapToGrid w:val="0"/>
              <w:jc w:val="center"/>
              <w:rPr>
                <w:rFonts w:ascii="宋体" w:hAnsi="宋体"/>
                <w:szCs w:val="21"/>
              </w:rPr>
            </w:pPr>
            <w:r>
              <w:rPr>
                <w:rFonts w:hint="eastAsia" w:ascii="宋体" w:hAnsi="宋体"/>
                <w:szCs w:val="21"/>
              </w:rPr>
              <w:t>第二节</w:t>
            </w:r>
          </w:p>
          <w:p w14:paraId="748AA472">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vAlign w:val="center"/>
          </w:tcPr>
          <w:p w14:paraId="73A79337">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vAlign w:val="center"/>
          </w:tcPr>
          <w:p w14:paraId="742ACFC8">
            <w:pPr>
              <w:rPr>
                <w:rFonts w:hint="eastAsia"/>
              </w:rPr>
            </w:pPr>
          </w:p>
        </w:tc>
      </w:tr>
      <w:tr w14:paraId="499D7A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0FDA27C">
            <w:pPr>
              <w:adjustRightInd w:val="0"/>
              <w:snapToGrid w:val="0"/>
              <w:jc w:val="center"/>
              <w:rPr>
                <w:rFonts w:ascii="宋体" w:hAnsi="宋体"/>
                <w:szCs w:val="21"/>
              </w:rPr>
            </w:pPr>
            <w:r>
              <w:rPr>
                <w:rFonts w:hint="eastAsia" w:ascii="宋体" w:hAnsi="宋体"/>
                <w:szCs w:val="21"/>
              </w:rPr>
              <w:t>第二节</w:t>
            </w:r>
          </w:p>
          <w:p w14:paraId="60F66A6B">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vAlign w:val="center"/>
          </w:tcPr>
          <w:p w14:paraId="709EBFC6">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vAlign w:val="center"/>
          </w:tcPr>
          <w:p w14:paraId="21AB95B4">
            <w:pPr>
              <w:rPr>
                <w:rFonts w:hint="eastAsia"/>
              </w:rPr>
            </w:pPr>
          </w:p>
        </w:tc>
      </w:tr>
      <w:tr w14:paraId="3076DB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BAA344">
            <w:pPr>
              <w:adjustRightInd w:val="0"/>
              <w:snapToGrid w:val="0"/>
              <w:jc w:val="center"/>
              <w:rPr>
                <w:rFonts w:ascii="宋体" w:hAnsi="宋体"/>
                <w:szCs w:val="21"/>
              </w:rPr>
            </w:pPr>
            <w:r>
              <w:rPr>
                <w:rFonts w:hint="eastAsia" w:ascii="宋体" w:hAnsi="宋体"/>
                <w:szCs w:val="21"/>
              </w:rPr>
              <w:t>第二节</w:t>
            </w:r>
          </w:p>
          <w:p w14:paraId="2BDD9EA4">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vAlign w:val="center"/>
          </w:tcPr>
          <w:p w14:paraId="28CAF80D">
            <w:pPr>
              <w:adjustRightInd w:val="0"/>
              <w:snapToGrid w:val="0"/>
              <w:jc w:val="left"/>
              <w:rPr>
                <w:rFonts w:ascii="宋体" w:hAnsi="宋体"/>
                <w:szCs w:val="21"/>
              </w:rPr>
            </w:pPr>
            <w:r>
              <w:rPr>
                <w:rFonts w:hint="eastAsia" w:ascii="宋体" w:hAnsi="宋体"/>
                <w:szCs w:val="21"/>
              </w:rPr>
              <w:t>质量保证期</w:t>
            </w:r>
          </w:p>
        </w:tc>
        <w:tc>
          <w:tcPr>
            <w:tcW w:w="5170" w:type="dxa"/>
            <w:vAlign w:val="center"/>
          </w:tcPr>
          <w:p w14:paraId="3C6B1430">
            <w:pPr>
              <w:autoSpaceDE w:val="0"/>
              <w:autoSpaceDN w:val="0"/>
              <w:adjustRightInd w:val="0"/>
              <w:snapToGrid w:val="0"/>
              <w:ind w:firstLine="420" w:firstLineChars="200"/>
              <w:jc w:val="left"/>
              <w:rPr>
                <w:rFonts w:ascii="宋体" w:hAnsi="宋体"/>
                <w:szCs w:val="21"/>
              </w:rPr>
            </w:pPr>
          </w:p>
        </w:tc>
      </w:tr>
      <w:tr w14:paraId="70DF00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D672CA">
            <w:pPr>
              <w:adjustRightInd w:val="0"/>
              <w:snapToGrid w:val="0"/>
              <w:jc w:val="center"/>
              <w:rPr>
                <w:rFonts w:ascii="宋体" w:hAnsi="宋体"/>
                <w:szCs w:val="21"/>
              </w:rPr>
            </w:pPr>
            <w:r>
              <w:rPr>
                <w:rFonts w:hint="eastAsia" w:ascii="宋体" w:hAnsi="宋体"/>
                <w:szCs w:val="21"/>
              </w:rPr>
              <w:t>第二节</w:t>
            </w:r>
          </w:p>
          <w:p w14:paraId="1685FAD3">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vAlign w:val="center"/>
          </w:tcPr>
          <w:p w14:paraId="1109167D">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14:paraId="2618910D">
            <w:pPr>
              <w:adjustRightInd w:val="0"/>
              <w:snapToGrid w:val="0"/>
              <w:jc w:val="left"/>
              <w:rPr>
                <w:rFonts w:ascii="宋体" w:hAnsi="宋体"/>
                <w:szCs w:val="21"/>
              </w:rPr>
            </w:pPr>
            <w:r>
              <w:rPr>
                <w:rFonts w:hint="eastAsia" w:ascii="宋体" w:hAnsi="宋体"/>
                <w:szCs w:val="21"/>
              </w:rPr>
              <w:t>响应时间</w:t>
            </w:r>
          </w:p>
        </w:tc>
        <w:tc>
          <w:tcPr>
            <w:tcW w:w="5170" w:type="dxa"/>
            <w:vAlign w:val="center"/>
          </w:tcPr>
          <w:p w14:paraId="07640FDA">
            <w:pPr>
              <w:adjustRightInd w:val="0"/>
              <w:snapToGrid w:val="0"/>
              <w:jc w:val="left"/>
              <w:rPr>
                <w:rFonts w:ascii="宋体" w:hAnsi="宋体"/>
                <w:szCs w:val="21"/>
              </w:rPr>
            </w:pPr>
          </w:p>
        </w:tc>
      </w:tr>
      <w:tr w14:paraId="6C0705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1A6B34C">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14:paraId="0CA40CD0">
            <w:pPr>
              <w:pStyle w:val="2"/>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vAlign w:val="center"/>
          </w:tcPr>
          <w:p w14:paraId="13068654">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vAlign w:val="center"/>
          </w:tcPr>
          <w:p w14:paraId="798606EA">
            <w:pPr>
              <w:adjustRightInd w:val="0"/>
              <w:snapToGrid w:val="0"/>
              <w:jc w:val="left"/>
              <w:rPr>
                <w:rFonts w:ascii="宋体" w:hAnsi="宋体"/>
                <w:szCs w:val="21"/>
              </w:rPr>
            </w:pPr>
          </w:p>
        </w:tc>
      </w:tr>
      <w:tr w14:paraId="176B12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6DB0AF4">
            <w:pPr>
              <w:adjustRightInd w:val="0"/>
              <w:snapToGrid w:val="0"/>
              <w:jc w:val="center"/>
              <w:rPr>
                <w:rFonts w:ascii="宋体" w:hAnsi="宋体"/>
                <w:szCs w:val="21"/>
              </w:rPr>
            </w:pPr>
            <w:r>
              <w:rPr>
                <w:rFonts w:hint="eastAsia" w:ascii="宋体" w:hAnsi="宋体"/>
                <w:szCs w:val="21"/>
              </w:rPr>
              <w:t>第二节</w:t>
            </w:r>
          </w:p>
          <w:p w14:paraId="79D2847F">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vAlign w:val="center"/>
          </w:tcPr>
          <w:p w14:paraId="221CF1F7">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vAlign w:val="center"/>
          </w:tcPr>
          <w:p w14:paraId="140277F2">
            <w:pPr>
              <w:adjustRightInd w:val="0"/>
              <w:snapToGrid w:val="0"/>
              <w:jc w:val="left"/>
              <w:rPr>
                <w:rFonts w:ascii="宋体" w:hAnsi="宋体"/>
                <w:szCs w:val="21"/>
              </w:rPr>
            </w:pPr>
          </w:p>
        </w:tc>
      </w:tr>
      <w:tr w14:paraId="28D1E6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BC80B63">
            <w:pPr>
              <w:adjustRightInd w:val="0"/>
              <w:snapToGrid w:val="0"/>
              <w:jc w:val="center"/>
              <w:rPr>
                <w:rFonts w:hint="eastAsia" w:ascii="宋体" w:hAnsi="宋体"/>
                <w:szCs w:val="21"/>
              </w:rPr>
            </w:pPr>
            <w:r>
              <w:rPr>
                <w:rFonts w:hint="eastAsia" w:ascii="宋体" w:hAnsi="宋体"/>
                <w:szCs w:val="21"/>
              </w:rPr>
              <w:t>第二节</w:t>
            </w:r>
          </w:p>
          <w:p w14:paraId="784FF310">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vAlign w:val="center"/>
          </w:tcPr>
          <w:p w14:paraId="4D06D9A4">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vAlign w:val="center"/>
          </w:tcPr>
          <w:p w14:paraId="314C85F8">
            <w:pPr>
              <w:adjustRightInd w:val="0"/>
              <w:snapToGrid w:val="0"/>
              <w:jc w:val="left"/>
              <w:rPr>
                <w:rFonts w:ascii="宋体" w:hAnsi="宋体"/>
                <w:szCs w:val="21"/>
              </w:rPr>
            </w:pPr>
          </w:p>
        </w:tc>
      </w:tr>
      <w:tr w14:paraId="432780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0797808">
            <w:pPr>
              <w:adjustRightInd w:val="0"/>
              <w:snapToGrid w:val="0"/>
              <w:jc w:val="center"/>
              <w:rPr>
                <w:rFonts w:hint="eastAsia" w:ascii="宋体" w:hAnsi="宋体"/>
                <w:szCs w:val="21"/>
              </w:rPr>
            </w:pPr>
            <w:r>
              <w:rPr>
                <w:rFonts w:hint="eastAsia" w:ascii="宋体" w:hAnsi="宋体"/>
                <w:szCs w:val="21"/>
              </w:rPr>
              <w:t>第二节</w:t>
            </w:r>
          </w:p>
          <w:p w14:paraId="09D8DCD4">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vAlign w:val="center"/>
          </w:tcPr>
          <w:p w14:paraId="505F1592">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vAlign w:val="center"/>
          </w:tcPr>
          <w:p w14:paraId="43C9DD34">
            <w:pPr>
              <w:adjustRightInd w:val="0"/>
              <w:snapToGrid w:val="0"/>
              <w:jc w:val="left"/>
              <w:rPr>
                <w:rFonts w:ascii="宋体" w:hAnsi="宋体"/>
                <w:szCs w:val="21"/>
              </w:rPr>
            </w:pPr>
          </w:p>
        </w:tc>
      </w:tr>
      <w:tr w14:paraId="2BC0BB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8DF8641">
            <w:pPr>
              <w:adjustRightInd w:val="0"/>
              <w:snapToGrid w:val="0"/>
              <w:jc w:val="center"/>
              <w:rPr>
                <w:rFonts w:ascii="宋体" w:hAnsi="宋体"/>
                <w:szCs w:val="21"/>
              </w:rPr>
            </w:pPr>
            <w:r>
              <w:rPr>
                <w:rFonts w:hint="eastAsia" w:ascii="宋体" w:hAnsi="宋体"/>
                <w:szCs w:val="21"/>
              </w:rPr>
              <w:t>第二节</w:t>
            </w:r>
          </w:p>
          <w:p w14:paraId="6B3D7571">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vAlign w:val="center"/>
          </w:tcPr>
          <w:p w14:paraId="4E926984">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vAlign w:val="center"/>
          </w:tcPr>
          <w:p w14:paraId="5AEBD65D">
            <w:pPr>
              <w:adjustRightInd w:val="0"/>
              <w:snapToGrid w:val="0"/>
              <w:jc w:val="left"/>
              <w:rPr>
                <w:rFonts w:ascii="宋体" w:hAnsi="宋体"/>
                <w:szCs w:val="21"/>
              </w:rPr>
            </w:pPr>
          </w:p>
        </w:tc>
      </w:tr>
      <w:tr w14:paraId="73B8E9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4E59DCF">
            <w:pPr>
              <w:adjustRightInd w:val="0"/>
              <w:snapToGrid w:val="0"/>
              <w:jc w:val="center"/>
              <w:rPr>
                <w:rFonts w:ascii="宋体" w:hAnsi="宋体"/>
                <w:szCs w:val="21"/>
              </w:rPr>
            </w:pPr>
            <w:r>
              <w:rPr>
                <w:rFonts w:hint="eastAsia" w:ascii="宋体" w:hAnsi="宋体"/>
                <w:szCs w:val="21"/>
              </w:rPr>
              <w:t>第二节</w:t>
            </w:r>
          </w:p>
          <w:p w14:paraId="21B40559">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vAlign w:val="center"/>
          </w:tcPr>
          <w:p w14:paraId="68E42E29">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vAlign w:val="center"/>
          </w:tcPr>
          <w:p w14:paraId="71FA776A">
            <w:pPr>
              <w:adjustRightInd w:val="0"/>
              <w:snapToGrid w:val="0"/>
              <w:jc w:val="left"/>
              <w:rPr>
                <w:rFonts w:ascii="宋体" w:hAnsi="宋体"/>
                <w:szCs w:val="21"/>
              </w:rPr>
            </w:pPr>
          </w:p>
        </w:tc>
      </w:tr>
      <w:tr w14:paraId="07E1EE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089FA3">
            <w:pPr>
              <w:adjustRightInd w:val="0"/>
              <w:snapToGrid w:val="0"/>
              <w:jc w:val="center"/>
              <w:rPr>
                <w:rFonts w:ascii="宋体" w:hAnsi="宋体"/>
                <w:szCs w:val="21"/>
              </w:rPr>
            </w:pPr>
            <w:r>
              <w:rPr>
                <w:rFonts w:hint="eastAsia" w:ascii="宋体" w:hAnsi="宋体"/>
                <w:szCs w:val="21"/>
              </w:rPr>
              <w:t>第二节</w:t>
            </w:r>
          </w:p>
          <w:p w14:paraId="3F3883ED">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vAlign w:val="center"/>
          </w:tcPr>
          <w:p w14:paraId="48E847CD">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14:paraId="2E546CEE">
            <w:pPr>
              <w:adjustRightInd w:val="0"/>
              <w:snapToGrid w:val="0"/>
              <w:jc w:val="left"/>
              <w:rPr>
                <w:rFonts w:ascii="宋体" w:hAnsi="宋体"/>
                <w:szCs w:val="21"/>
              </w:rPr>
            </w:pPr>
          </w:p>
        </w:tc>
      </w:tr>
      <w:tr w14:paraId="475566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4F0EAE">
            <w:pPr>
              <w:adjustRightInd w:val="0"/>
              <w:snapToGrid w:val="0"/>
              <w:jc w:val="center"/>
              <w:rPr>
                <w:rFonts w:ascii="宋体" w:hAnsi="宋体"/>
                <w:szCs w:val="21"/>
              </w:rPr>
            </w:pPr>
            <w:r>
              <w:rPr>
                <w:rFonts w:hint="eastAsia" w:ascii="宋体" w:hAnsi="宋体"/>
                <w:szCs w:val="21"/>
              </w:rPr>
              <w:t>第二节</w:t>
            </w:r>
          </w:p>
          <w:p w14:paraId="075FBAB7">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vAlign w:val="center"/>
          </w:tcPr>
          <w:p w14:paraId="67D64B4E">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vAlign w:val="center"/>
          </w:tcPr>
          <w:p w14:paraId="1705F3A9">
            <w:pPr>
              <w:adjustRightInd w:val="0"/>
              <w:snapToGrid w:val="0"/>
              <w:jc w:val="left"/>
              <w:rPr>
                <w:rFonts w:ascii="宋体" w:hAnsi="宋体"/>
                <w:szCs w:val="21"/>
              </w:rPr>
            </w:pPr>
          </w:p>
        </w:tc>
      </w:tr>
      <w:tr w14:paraId="5C99EC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256375">
            <w:pPr>
              <w:adjustRightInd w:val="0"/>
              <w:snapToGrid w:val="0"/>
              <w:jc w:val="center"/>
              <w:rPr>
                <w:rFonts w:ascii="宋体" w:hAnsi="宋体"/>
                <w:szCs w:val="21"/>
              </w:rPr>
            </w:pPr>
            <w:r>
              <w:rPr>
                <w:rFonts w:hint="eastAsia" w:ascii="宋体" w:hAnsi="宋体"/>
                <w:szCs w:val="21"/>
              </w:rPr>
              <w:t>第二节</w:t>
            </w:r>
          </w:p>
          <w:p w14:paraId="180B3A28">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vAlign w:val="center"/>
          </w:tcPr>
          <w:p w14:paraId="0DC0EFBF">
            <w:pPr>
              <w:adjustRightInd w:val="0"/>
              <w:snapToGrid w:val="0"/>
              <w:jc w:val="left"/>
              <w:rPr>
                <w:rFonts w:ascii="宋体" w:hAnsi="宋体"/>
                <w:szCs w:val="21"/>
              </w:rPr>
            </w:pPr>
            <w:r>
              <w:rPr>
                <w:rFonts w:hint="eastAsia" w:ascii="宋体" w:hAnsi="宋体"/>
                <w:szCs w:val="21"/>
              </w:rPr>
              <w:t>迟延交货赔偿费</w:t>
            </w:r>
          </w:p>
        </w:tc>
        <w:tc>
          <w:tcPr>
            <w:tcW w:w="5170" w:type="dxa"/>
            <w:vAlign w:val="center"/>
          </w:tcPr>
          <w:p w14:paraId="071F7774">
            <w:pPr>
              <w:adjustRightInd w:val="0"/>
              <w:snapToGrid w:val="0"/>
              <w:jc w:val="left"/>
              <w:rPr>
                <w:rFonts w:ascii="宋体" w:hAnsi="宋体"/>
                <w:szCs w:val="21"/>
                <w:u w:val="single"/>
              </w:rPr>
            </w:pPr>
          </w:p>
        </w:tc>
      </w:tr>
      <w:tr w14:paraId="4D6C38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E1A4D04">
            <w:pPr>
              <w:adjustRightInd w:val="0"/>
              <w:snapToGrid w:val="0"/>
              <w:jc w:val="center"/>
              <w:rPr>
                <w:rFonts w:ascii="宋体" w:hAnsi="宋体"/>
                <w:szCs w:val="21"/>
              </w:rPr>
            </w:pPr>
            <w:r>
              <w:rPr>
                <w:rFonts w:hint="eastAsia" w:ascii="宋体" w:hAnsi="宋体"/>
                <w:szCs w:val="21"/>
              </w:rPr>
              <w:t>第二节</w:t>
            </w:r>
          </w:p>
          <w:p w14:paraId="088CE54A">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vAlign w:val="center"/>
          </w:tcPr>
          <w:p w14:paraId="754CD08D">
            <w:pPr>
              <w:adjustRightInd w:val="0"/>
              <w:snapToGrid w:val="0"/>
              <w:jc w:val="left"/>
              <w:rPr>
                <w:rFonts w:hint="eastAsia" w:ascii="宋体" w:hAnsi="宋体"/>
                <w:szCs w:val="21"/>
              </w:rPr>
            </w:pPr>
            <w:r>
              <w:rPr>
                <w:rFonts w:hint="eastAsia" w:ascii="宋体" w:hAnsi="宋体"/>
                <w:szCs w:val="21"/>
              </w:rPr>
              <w:t>逾期付款利息</w:t>
            </w:r>
          </w:p>
        </w:tc>
        <w:tc>
          <w:tcPr>
            <w:tcW w:w="5170" w:type="dxa"/>
            <w:vAlign w:val="center"/>
          </w:tcPr>
          <w:p w14:paraId="36292E88">
            <w:pPr>
              <w:adjustRightInd w:val="0"/>
              <w:snapToGrid w:val="0"/>
              <w:jc w:val="left"/>
              <w:rPr>
                <w:rFonts w:ascii="宋体" w:hAnsi="宋体"/>
                <w:szCs w:val="21"/>
                <w:u w:val="single"/>
              </w:rPr>
            </w:pPr>
          </w:p>
        </w:tc>
      </w:tr>
      <w:tr w14:paraId="1F09E4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418920A">
            <w:pPr>
              <w:adjustRightInd w:val="0"/>
              <w:snapToGrid w:val="0"/>
              <w:jc w:val="center"/>
              <w:rPr>
                <w:rFonts w:ascii="宋体" w:hAnsi="宋体"/>
                <w:szCs w:val="21"/>
              </w:rPr>
            </w:pPr>
            <w:r>
              <w:rPr>
                <w:rFonts w:hint="eastAsia" w:ascii="宋体" w:hAnsi="宋体"/>
                <w:szCs w:val="21"/>
              </w:rPr>
              <w:t>第二节</w:t>
            </w:r>
          </w:p>
          <w:p w14:paraId="121C39D3">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74232517">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5228ABA1">
            <w:pPr>
              <w:adjustRightInd w:val="0"/>
              <w:snapToGrid w:val="0"/>
              <w:jc w:val="left"/>
              <w:rPr>
                <w:rFonts w:ascii="宋体" w:hAnsi="宋体"/>
                <w:szCs w:val="21"/>
                <w:u w:val="single"/>
              </w:rPr>
            </w:pPr>
          </w:p>
        </w:tc>
      </w:tr>
      <w:tr w14:paraId="55B6AD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C26A7B6">
            <w:pPr>
              <w:adjustRightInd w:val="0"/>
              <w:snapToGrid w:val="0"/>
              <w:jc w:val="center"/>
              <w:rPr>
                <w:rFonts w:ascii="宋体" w:hAnsi="宋体"/>
                <w:szCs w:val="21"/>
              </w:rPr>
            </w:pPr>
            <w:r>
              <w:rPr>
                <w:rFonts w:hint="eastAsia" w:ascii="宋体" w:hAnsi="宋体"/>
                <w:szCs w:val="21"/>
              </w:rPr>
              <w:t>第二节</w:t>
            </w:r>
          </w:p>
          <w:p w14:paraId="7AE9A6CB">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0A2AAE87">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vAlign w:val="center"/>
          </w:tcPr>
          <w:p w14:paraId="08A63037">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29CC0648">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0D86D342">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1E5E52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7B797E9">
            <w:pPr>
              <w:adjustRightInd w:val="0"/>
              <w:snapToGrid w:val="0"/>
              <w:jc w:val="center"/>
              <w:rPr>
                <w:rFonts w:ascii="宋体" w:hAnsi="宋体"/>
                <w:szCs w:val="21"/>
              </w:rPr>
            </w:pPr>
            <w:r>
              <w:rPr>
                <w:rFonts w:hint="eastAsia" w:ascii="宋体" w:hAnsi="宋体"/>
                <w:szCs w:val="21"/>
              </w:rPr>
              <w:t>第二节</w:t>
            </w:r>
          </w:p>
          <w:p w14:paraId="1B7F0269">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vAlign w:val="center"/>
          </w:tcPr>
          <w:p w14:paraId="4B84B7BF">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vAlign w:val="center"/>
          </w:tcPr>
          <w:p w14:paraId="41D47591">
            <w:pPr>
              <w:adjustRightInd w:val="0"/>
              <w:snapToGrid w:val="0"/>
              <w:jc w:val="left"/>
              <w:rPr>
                <w:rFonts w:hint="default" w:ascii="宋体" w:hAnsi="宋体" w:eastAsia="宋体"/>
                <w:szCs w:val="21"/>
                <w:lang w:val="en-US" w:eastAsia="zh-CN"/>
              </w:rPr>
            </w:pPr>
          </w:p>
        </w:tc>
      </w:tr>
    </w:tbl>
    <w:p w14:paraId="1E234769"/>
    <w:p w14:paraId="55652C77">
      <w:pPr>
        <w:spacing w:line="246" w:lineRule="auto"/>
        <w:rPr>
          <w:rFonts w:ascii="Arial"/>
          <w:sz w:val="21"/>
        </w:rPr>
      </w:pPr>
    </w:p>
    <w:p w14:paraId="302EB20A">
      <w:pPr>
        <w:spacing w:line="246" w:lineRule="auto"/>
        <w:rPr>
          <w:rFonts w:ascii="Arial"/>
          <w:sz w:val="21"/>
        </w:rPr>
      </w:pPr>
    </w:p>
    <w:p w14:paraId="6485A55B">
      <w:pPr>
        <w:spacing w:line="246" w:lineRule="auto"/>
        <w:rPr>
          <w:rFonts w:ascii="Arial"/>
          <w:sz w:val="21"/>
        </w:rPr>
      </w:pPr>
    </w:p>
    <w:p w14:paraId="52D1FD8D">
      <w:pPr>
        <w:spacing w:line="246" w:lineRule="auto"/>
        <w:rPr>
          <w:rFonts w:ascii="Arial"/>
          <w:sz w:val="21"/>
        </w:rPr>
      </w:pPr>
    </w:p>
    <w:p w14:paraId="603036DC">
      <w:pPr>
        <w:spacing w:line="246" w:lineRule="auto"/>
        <w:rPr>
          <w:rFonts w:ascii="Arial"/>
          <w:sz w:val="21"/>
        </w:rPr>
      </w:pPr>
    </w:p>
    <w:p w14:paraId="0BE8A805">
      <w:pPr>
        <w:spacing w:line="246" w:lineRule="auto"/>
        <w:rPr>
          <w:rFonts w:ascii="Arial"/>
          <w:sz w:val="21"/>
        </w:rPr>
      </w:pPr>
    </w:p>
    <w:p w14:paraId="5B200A36">
      <w:pPr>
        <w:spacing w:line="246" w:lineRule="auto"/>
        <w:rPr>
          <w:rFonts w:ascii="Arial"/>
          <w:sz w:val="21"/>
        </w:rPr>
      </w:pPr>
    </w:p>
    <w:p w14:paraId="73F7C003">
      <w:pPr>
        <w:spacing w:line="246" w:lineRule="auto"/>
        <w:rPr>
          <w:rFonts w:ascii="Arial"/>
          <w:sz w:val="21"/>
        </w:rPr>
      </w:pPr>
    </w:p>
    <w:p w14:paraId="0FB4A1C0">
      <w:pPr>
        <w:spacing w:line="246" w:lineRule="auto"/>
        <w:rPr>
          <w:rFonts w:ascii="Arial"/>
          <w:sz w:val="21"/>
        </w:rPr>
      </w:pPr>
    </w:p>
    <w:p w14:paraId="1A96C855">
      <w:pPr>
        <w:spacing w:line="246" w:lineRule="auto"/>
        <w:rPr>
          <w:rFonts w:ascii="Arial"/>
          <w:sz w:val="21"/>
        </w:rPr>
      </w:pPr>
    </w:p>
    <w:p w14:paraId="7ECA9A00">
      <w:pPr>
        <w:spacing w:line="246" w:lineRule="auto"/>
        <w:rPr>
          <w:rFonts w:ascii="Arial"/>
          <w:sz w:val="21"/>
        </w:rPr>
      </w:pPr>
    </w:p>
    <w:p w14:paraId="7ABE81E0">
      <w:pPr>
        <w:spacing w:line="246" w:lineRule="auto"/>
        <w:rPr>
          <w:rFonts w:ascii="Arial"/>
          <w:sz w:val="21"/>
        </w:rPr>
      </w:pPr>
    </w:p>
    <w:p w14:paraId="511E1D87">
      <w:pPr>
        <w:spacing w:line="247" w:lineRule="auto"/>
        <w:rPr>
          <w:rFonts w:ascii="Arial"/>
          <w:sz w:val="21"/>
        </w:rPr>
      </w:pPr>
    </w:p>
    <w:p w14:paraId="614945A2">
      <w:pPr>
        <w:spacing w:line="247" w:lineRule="auto"/>
        <w:rPr>
          <w:rFonts w:ascii="Arial"/>
          <w:sz w:val="21"/>
        </w:rPr>
      </w:pPr>
    </w:p>
    <w:p w14:paraId="02829EFB">
      <w:pPr>
        <w:spacing w:line="247" w:lineRule="auto"/>
        <w:rPr>
          <w:rFonts w:ascii="Arial"/>
          <w:sz w:val="21"/>
        </w:rPr>
      </w:pPr>
    </w:p>
    <w:p w14:paraId="45BF5A03">
      <w:pPr>
        <w:spacing w:line="247" w:lineRule="auto"/>
        <w:rPr>
          <w:rFonts w:ascii="Arial"/>
          <w:sz w:val="21"/>
        </w:rPr>
      </w:pPr>
    </w:p>
    <w:p w14:paraId="7AA947FB">
      <w:pPr>
        <w:pStyle w:val="2"/>
        <w:rPr>
          <w:rFonts w:ascii="Arial"/>
          <w:sz w:val="21"/>
        </w:rPr>
      </w:pPr>
    </w:p>
    <w:p w14:paraId="2F7ACD60">
      <w:pPr>
        <w:pStyle w:val="2"/>
        <w:rPr>
          <w:rFonts w:ascii="Arial"/>
          <w:sz w:val="21"/>
        </w:rPr>
      </w:pPr>
    </w:p>
    <w:p w14:paraId="6E1C2455">
      <w:pPr>
        <w:pStyle w:val="2"/>
        <w:rPr>
          <w:rFonts w:ascii="Arial"/>
          <w:sz w:val="21"/>
        </w:rPr>
      </w:pPr>
    </w:p>
    <w:p w14:paraId="327FADD3">
      <w:pPr>
        <w:pStyle w:val="2"/>
        <w:rPr>
          <w:rFonts w:ascii="Arial"/>
          <w:sz w:val="21"/>
        </w:rPr>
      </w:pPr>
    </w:p>
    <w:p w14:paraId="198F2C9E">
      <w:pPr>
        <w:pStyle w:val="2"/>
        <w:rPr>
          <w:rFonts w:ascii="Arial"/>
          <w:sz w:val="21"/>
        </w:rPr>
      </w:pPr>
    </w:p>
    <w:p w14:paraId="2F159179">
      <w:pPr>
        <w:pStyle w:val="2"/>
        <w:rPr>
          <w:rFonts w:ascii="Arial"/>
          <w:sz w:val="21"/>
        </w:rPr>
      </w:pPr>
    </w:p>
    <w:p w14:paraId="7905B747">
      <w:pPr>
        <w:spacing w:line="247" w:lineRule="auto"/>
        <w:rPr>
          <w:rFonts w:ascii="Arial"/>
          <w:sz w:val="21"/>
        </w:rPr>
      </w:pPr>
    </w:p>
    <w:p w14:paraId="1B5151AB">
      <w:pPr>
        <w:spacing w:line="247" w:lineRule="auto"/>
        <w:rPr>
          <w:rFonts w:ascii="Arial"/>
          <w:sz w:val="21"/>
        </w:rPr>
      </w:pPr>
    </w:p>
    <w:p w14:paraId="7E4BA505">
      <w:pPr>
        <w:spacing w:line="247" w:lineRule="auto"/>
        <w:rPr>
          <w:rFonts w:ascii="Arial"/>
          <w:sz w:val="21"/>
        </w:rPr>
      </w:pPr>
    </w:p>
    <w:p w14:paraId="3BACAE72">
      <w:pPr>
        <w:spacing w:before="113" w:line="225" w:lineRule="auto"/>
        <w:ind w:left="1470"/>
        <w:outlineLvl w:val="1"/>
        <w:rPr>
          <w:rFonts w:ascii="宋体" w:hAnsi="宋体" w:eastAsia="宋体" w:cs="宋体"/>
          <w:sz w:val="35"/>
          <w:szCs w:val="35"/>
        </w:rPr>
      </w:pPr>
      <w:bookmarkStart w:id="23" w:name="_Toc31103"/>
      <w:r>
        <w:rPr>
          <w:rFonts w:ascii="宋体" w:hAnsi="宋体" w:eastAsia="宋体" w:cs="宋体"/>
          <w:b/>
          <w:bCs/>
          <w:spacing w:val="6"/>
          <w:sz w:val="35"/>
          <w:szCs w:val="35"/>
        </w:rPr>
        <w:t>第五部分</w:t>
      </w:r>
      <w:r>
        <w:rPr>
          <w:rFonts w:ascii="宋体" w:hAnsi="宋体" w:eastAsia="宋体" w:cs="宋体"/>
          <w:spacing w:val="6"/>
          <w:sz w:val="35"/>
          <w:szCs w:val="35"/>
        </w:rPr>
        <w:t xml:space="preserve">  </w:t>
      </w:r>
      <w:r>
        <w:rPr>
          <w:rFonts w:ascii="宋体" w:hAnsi="宋体" w:eastAsia="宋体" w:cs="宋体"/>
          <w:b/>
          <w:bCs/>
          <w:spacing w:val="6"/>
          <w:sz w:val="35"/>
          <w:szCs w:val="35"/>
        </w:rPr>
        <w:t>投标（响应）文件格式</w:t>
      </w:r>
      <w:bookmarkEnd w:id="23"/>
    </w:p>
    <w:p w14:paraId="0665D702">
      <w:pPr>
        <w:spacing w:line="325" w:lineRule="auto"/>
        <w:rPr>
          <w:rFonts w:ascii="Arial"/>
          <w:sz w:val="21"/>
        </w:rPr>
      </w:pPr>
    </w:p>
    <w:p w14:paraId="433EBB30">
      <w:pPr>
        <w:spacing w:line="326" w:lineRule="auto"/>
        <w:rPr>
          <w:rFonts w:ascii="Arial"/>
          <w:sz w:val="21"/>
        </w:rPr>
      </w:pPr>
    </w:p>
    <w:p w14:paraId="284B6B70">
      <w:pPr>
        <w:spacing w:before="91" w:line="219" w:lineRule="auto"/>
        <w:ind w:left="2639"/>
        <w:rPr>
          <w:rFonts w:ascii="宋体" w:hAnsi="宋体" w:eastAsia="宋体" w:cs="宋体"/>
          <w:sz w:val="28"/>
          <w:szCs w:val="28"/>
        </w:rPr>
      </w:pPr>
      <w:r>
        <w:rPr>
          <w:rFonts w:ascii="宋体" w:hAnsi="宋体" w:eastAsia="宋体" w:cs="宋体"/>
          <w:b/>
          <w:bCs/>
          <w:spacing w:val="-4"/>
          <w:sz w:val="28"/>
          <w:szCs w:val="28"/>
        </w:rPr>
        <w:t>（制作格式，仅供参考）</w:t>
      </w:r>
    </w:p>
    <w:p w14:paraId="1280E6AA">
      <w:pPr>
        <w:spacing w:line="219" w:lineRule="auto"/>
        <w:rPr>
          <w:rFonts w:ascii="宋体" w:hAnsi="宋体" w:eastAsia="宋体" w:cs="宋体"/>
          <w:sz w:val="28"/>
          <w:szCs w:val="28"/>
        </w:rPr>
        <w:sectPr>
          <w:footerReference r:id="rId32" w:type="default"/>
          <w:pgSz w:w="11906" w:h="16839"/>
          <w:pgMar w:top="1431" w:right="1785" w:bottom="1241" w:left="1785" w:header="0" w:footer="997" w:gutter="0"/>
          <w:pgNumType w:fmt="decimal"/>
          <w:cols w:space="720" w:num="1"/>
        </w:sectPr>
      </w:pPr>
    </w:p>
    <w:p w14:paraId="2876E4A5">
      <w:pPr>
        <w:spacing w:line="244" w:lineRule="auto"/>
        <w:rPr>
          <w:rFonts w:ascii="Arial"/>
          <w:sz w:val="21"/>
        </w:rPr>
      </w:pPr>
    </w:p>
    <w:p w14:paraId="2866CE92">
      <w:pPr>
        <w:spacing w:line="244" w:lineRule="auto"/>
        <w:rPr>
          <w:rFonts w:ascii="Arial"/>
          <w:sz w:val="21"/>
        </w:rPr>
      </w:pPr>
    </w:p>
    <w:p w14:paraId="3AB54F81">
      <w:pPr>
        <w:spacing w:line="244" w:lineRule="auto"/>
        <w:rPr>
          <w:rFonts w:ascii="Arial"/>
          <w:sz w:val="21"/>
        </w:rPr>
      </w:pPr>
    </w:p>
    <w:p w14:paraId="05605E84">
      <w:pPr>
        <w:spacing w:line="244" w:lineRule="auto"/>
        <w:rPr>
          <w:rFonts w:ascii="Arial"/>
          <w:sz w:val="21"/>
        </w:rPr>
      </w:pPr>
    </w:p>
    <w:p w14:paraId="3D1179AC">
      <w:pPr>
        <w:spacing w:line="244" w:lineRule="auto"/>
        <w:rPr>
          <w:rFonts w:ascii="Arial"/>
          <w:sz w:val="21"/>
        </w:rPr>
      </w:pPr>
    </w:p>
    <w:p w14:paraId="5A2CD8D1">
      <w:pPr>
        <w:spacing w:line="244" w:lineRule="auto"/>
        <w:rPr>
          <w:rFonts w:ascii="Arial"/>
          <w:sz w:val="21"/>
        </w:rPr>
      </w:pPr>
    </w:p>
    <w:p w14:paraId="42675818">
      <w:pPr>
        <w:spacing w:line="244" w:lineRule="auto"/>
        <w:rPr>
          <w:rFonts w:ascii="Arial"/>
          <w:sz w:val="21"/>
        </w:rPr>
      </w:pPr>
    </w:p>
    <w:p w14:paraId="34BFA164">
      <w:pPr>
        <w:spacing w:line="244" w:lineRule="auto"/>
        <w:rPr>
          <w:rFonts w:ascii="Arial"/>
          <w:sz w:val="21"/>
        </w:rPr>
      </w:pPr>
    </w:p>
    <w:p w14:paraId="6E8C0963">
      <w:pPr>
        <w:spacing w:before="153" w:line="224" w:lineRule="auto"/>
        <w:ind w:left="3120"/>
        <w:rPr>
          <w:rFonts w:ascii="宋体" w:hAnsi="宋体" w:eastAsia="宋体" w:cs="宋体"/>
          <w:sz w:val="47"/>
          <w:szCs w:val="47"/>
        </w:rPr>
      </w:pPr>
      <w:r>
        <w:rPr>
          <w:rFonts w:ascii="宋体" w:hAnsi="宋体" w:eastAsia="宋体" w:cs="宋体"/>
          <w:b/>
          <w:bCs/>
          <w:spacing w:val="-47"/>
          <w:sz w:val="47"/>
          <w:szCs w:val="47"/>
        </w:rPr>
        <w:t>×</w:t>
      </w:r>
      <w:r>
        <w:rPr>
          <w:rFonts w:ascii="宋体" w:hAnsi="宋体" w:eastAsia="宋体" w:cs="宋体"/>
          <w:spacing w:val="-144"/>
          <w:sz w:val="47"/>
          <w:szCs w:val="47"/>
        </w:rPr>
        <w:t xml:space="preserve"> </w:t>
      </w:r>
      <w:r>
        <w:rPr>
          <w:rFonts w:ascii="宋体" w:hAnsi="宋体" w:eastAsia="宋体" w:cs="宋体"/>
          <w:b/>
          <w:bCs/>
          <w:spacing w:val="-47"/>
          <w:sz w:val="47"/>
          <w:szCs w:val="47"/>
        </w:rPr>
        <w:t>×</w:t>
      </w:r>
      <w:r>
        <w:rPr>
          <w:rFonts w:ascii="宋体" w:hAnsi="宋体" w:eastAsia="宋体" w:cs="宋体"/>
          <w:spacing w:val="-146"/>
          <w:sz w:val="47"/>
          <w:szCs w:val="47"/>
        </w:rPr>
        <w:t xml:space="preserve"> </w:t>
      </w:r>
      <w:r>
        <w:rPr>
          <w:rFonts w:ascii="宋体" w:hAnsi="宋体" w:eastAsia="宋体" w:cs="宋体"/>
          <w:b/>
          <w:bCs/>
          <w:spacing w:val="-47"/>
          <w:sz w:val="47"/>
          <w:szCs w:val="47"/>
        </w:rPr>
        <w:t>×项目</w:t>
      </w:r>
    </w:p>
    <w:p w14:paraId="46ACA488">
      <w:pPr>
        <w:spacing w:line="247" w:lineRule="auto"/>
        <w:rPr>
          <w:rFonts w:ascii="Arial"/>
          <w:sz w:val="21"/>
        </w:rPr>
      </w:pPr>
    </w:p>
    <w:p w14:paraId="494ED05A">
      <w:pPr>
        <w:spacing w:line="247" w:lineRule="auto"/>
        <w:rPr>
          <w:rFonts w:ascii="Arial"/>
          <w:sz w:val="21"/>
        </w:rPr>
      </w:pPr>
    </w:p>
    <w:p w14:paraId="3AA8B968">
      <w:pPr>
        <w:spacing w:line="247" w:lineRule="auto"/>
        <w:rPr>
          <w:rFonts w:ascii="Arial"/>
          <w:sz w:val="21"/>
        </w:rPr>
      </w:pPr>
    </w:p>
    <w:p w14:paraId="255D79E5">
      <w:pPr>
        <w:spacing w:line="247" w:lineRule="auto"/>
        <w:rPr>
          <w:rFonts w:ascii="Arial"/>
          <w:sz w:val="21"/>
        </w:rPr>
      </w:pPr>
    </w:p>
    <w:p w14:paraId="64554B46">
      <w:pPr>
        <w:spacing w:line="248" w:lineRule="auto"/>
        <w:rPr>
          <w:rFonts w:ascii="Arial"/>
          <w:sz w:val="21"/>
        </w:rPr>
      </w:pPr>
    </w:p>
    <w:p w14:paraId="767A3BA6">
      <w:pPr>
        <w:spacing w:line="248" w:lineRule="auto"/>
        <w:rPr>
          <w:rFonts w:ascii="Arial"/>
          <w:sz w:val="21"/>
        </w:rPr>
      </w:pPr>
    </w:p>
    <w:p w14:paraId="7F0DC2E1">
      <w:pPr>
        <w:spacing w:line="248" w:lineRule="auto"/>
        <w:rPr>
          <w:rFonts w:ascii="Arial"/>
          <w:sz w:val="21"/>
        </w:rPr>
      </w:pPr>
    </w:p>
    <w:p w14:paraId="301DE2C0">
      <w:pPr>
        <w:spacing w:line="248" w:lineRule="auto"/>
        <w:rPr>
          <w:rFonts w:ascii="Arial"/>
          <w:sz w:val="21"/>
        </w:rPr>
      </w:pPr>
    </w:p>
    <w:p w14:paraId="15EC8399">
      <w:pPr>
        <w:spacing w:before="178" w:line="222" w:lineRule="auto"/>
        <w:ind w:left="2743"/>
        <w:rPr>
          <w:rFonts w:ascii="宋体" w:hAnsi="宋体" w:eastAsia="宋体" w:cs="宋体"/>
          <w:sz w:val="55"/>
          <w:szCs w:val="55"/>
        </w:rPr>
      </w:pPr>
      <w:r>
        <w:rPr>
          <w:rFonts w:ascii="宋体" w:hAnsi="宋体" w:eastAsia="宋体" w:cs="宋体"/>
          <w:b/>
          <w:bCs/>
          <w:spacing w:val="-24"/>
          <w:sz w:val="55"/>
          <w:szCs w:val="55"/>
        </w:rPr>
        <w:t>响</w:t>
      </w:r>
      <w:r>
        <w:rPr>
          <w:rFonts w:ascii="宋体" w:hAnsi="宋体" w:eastAsia="宋体" w:cs="宋体"/>
          <w:spacing w:val="30"/>
          <w:sz w:val="55"/>
          <w:szCs w:val="55"/>
        </w:rPr>
        <w:t xml:space="preserve"> </w:t>
      </w:r>
      <w:r>
        <w:rPr>
          <w:rFonts w:ascii="宋体" w:hAnsi="宋体" w:eastAsia="宋体" w:cs="宋体"/>
          <w:b/>
          <w:bCs/>
          <w:spacing w:val="-24"/>
          <w:sz w:val="55"/>
          <w:szCs w:val="55"/>
        </w:rPr>
        <w:t>应</w:t>
      </w:r>
      <w:r>
        <w:rPr>
          <w:rFonts w:ascii="宋体" w:hAnsi="宋体" w:eastAsia="宋体" w:cs="宋体"/>
          <w:spacing w:val="37"/>
          <w:sz w:val="55"/>
          <w:szCs w:val="55"/>
        </w:rPr>
        <w:t xml:space="preserve"> </w:t>
      </w:r>
      <w:r>
        <w:rPr>
          <w:rFonts w:ascii="宋体" w:hAnsi="宋体" w:eastAsia="宋体" w:cs="宋体"/>
          <w:b/>
          <w:bCs/>
          <w:spacing w:val="-24"/>
          <w:sz w:val="55"/>
          <w:szCs w:val="55"/>
        </w:rPr>
        <w:t>文</w:t>
      </w:r>
      <w:r>
        <w:rPr>
          <w:rFonts w:ascii="宋体" w:hAnsi="宋体" w:eastAsia="宋体" w:cs="宋体"/>
          <w:spacing w:val="28"/>
          <w:sz w:val="55"/>
          <w:szCs w:val="55"/>
        </w:rPr>
        <w:t xml:space="preserve"> </w:t>
      </w:r>
      <w:r>
        <w:rPr>
          <w:rFonts w:ascii="宋体" w:hAnsi="宋体" w:eastAsia="宋体" w:cs="宋体"/>
          <w:b/>
          <w:bCs/>
          <w:spacing w:val="-24"/>
          <w:sz w:val="55"/>
          <w:szCs w:val="55"/>
        </w:rPr>
        <w:t>件</w:t>
      </w:r>
    </w:p>
    <w:p w14:paraId="26D9492B">
      <w:pPr>
        <w:spacing w:line="245" w:lineRule="auto"/>
        <w:rPr>
          <w:rFonts w:ascii="Arial"/>
          <w:sz w:val="21"/>
        </w:rPr>
      </w:pPr>
    </w:p>
    <w:p w14:paraId="48EA610E">
      <w:pPr>
        <w:spacing w:line="245" w:lineRule="auto"/>
        <w:rPr>
          <w:rFonts w:ascii="Arial"/>
          <w:sz w:val="21"/>
        </w:rPr>
      </w:pPr>
    </w:p>
    <w:p w14:paraId="4E7CDCB2">
      <w:pPr>
        <w:spacing w:line="245" w:lineRule="auto"/>
        <w:rPr>
          <w:rFonts w:ascii="Arial"/>
          <w:sz w:val="21"/>
        </w:rPr>
      </w:pPr>
    </w:p>
    <w:p w14:paraId="0591E6D6">
      <w:pPr>
        <w:spacing w:line="245" w:lineRule="auto"/>
        <w:rPr>
          <w:rFonts w:ascii="Arial"/>
          <w:sz w:val="21"/>
        </w:rPr>
      </w:pPr>
    </w:p>
    <w:p w14:paraId="7D8FA5DE">
      <w:pPr>
        <w:spacing w:line="245" w:lineRule="auto"/>
        <w:rPr>
          <w:rFonts w:ascii="Arial"/>
          <w:sz w:val="21"/>
        </w:rPr>
      </w:pPr>
    </w:p>
    <w:p w14:paraId="11D54938">
      <w:pPr>
        <w:spacing w:line="245" w:lineRule="auto"/>
        <w:rPr>
          <w:rFonts w:ascii="Arial"/>
          <w:sz w:val="21"/>
        </w:rPr>
      </w:pPr>
    </w:p>
    <w:p w14:paraId="48232374">
      <w:pPr>
        <w:spacing w:line="246" w:lineRule="auto"/>
        <w:rPr>
          <w:rFonts w:ascii="Arial"/>
          <w:sz w:val="21"/>
        </w:rPr>
      </w:pPr>
    </w:p>
    <w:p w14:paraId="02AA4735">
      <w:pPr>
        <w:spacing w:line="246" w:lineRule="auto"/>
        <w:rPr>
          <w:rFonts w:ascii="Arial"/>
          <w:sz w:val="21"/>
        </w:rPr>
      </w:pPr>
    </w:p>
    <w:p w14:paraId="7E8C8C13">
      <w:pPr>
        <w:spacing w:line="246" w:lineRule="auto"/>
        <w:rPr>
          <w:rFonts w:ascii="Arial"/>
          <w:sz w:val="21"/>
        </w:rPr>
      </w:pPr>
    </w:p>
    <w:p w14:paraId="62E778D0">
      <w:pPr>
        <w:spacing w:line="246" w:lineRule="auto"/>
        <w:rPr>
          <w:rFonts w:ascii="Arial"/>
          <w:sz w:val="21"/>
        </w:rPr>
      </w:pPr>
    </w:p>
    <w:p w14:paraId="77C18B03">
      <w:pPr>
        <w:spacing w:line="246" w:lineRule="auto"/>
        <w:rPr>
          <w:rFonts w:ascii="Arial"/>
          <w:sz w:val="21"/>
        </w:rPr>
      </w:pPr>
    </w:p>
    <w:p w14:paraId="5964D553">
      <w:pPr>
        <w:spacing w:line="246" w:lineRule="auto"/>
        <w:rPr>
          <w:rFonts w:ascii="Arial"/>
          <w:sz w:val="21"/>
        </w:rPr>
      </w:pPr>
    </w:p>
    <w:p w14:paraId="529F5268">
      <w:pPr>
        <w:spacing w:before="98" w:line="219" w:lineRule="auto"/>
        <w:ind w:left="4"/>
        <w:rPr>
          <w:rFonts w:ascii="宋体" w:hAnsi="宋体" w:eastAsia="宋体" w:cs="宋体"/>
          <w:sz w:val="30"/>
          <w:szCs w:val="30"/>
        </w:rPr>
      </w:pPr>
      <w:r>
        <w:rPr>
          <w:rFonts w:ascii="宋体" w:hAnsi="宋体" w:eastAsia="宋体" w:cs="宋体"/>
          <w:spacing w:val="-4"/>
          <w:sz w:val="30"/>
          <w:szCs w:val="30"/>
        </w:rPr>
        <w:t>项目编号：</w:t>
      </w:r>
    </w:p>
    <w:p w14:paraId="2F013B02">
      <w:pPr>
        <w:spacing w:before="226" w:line="219" w:lineRule="auto"/>
        <w:ind w:left="3"/>
        <w:rPr>
          <w:rFonts w:ascii="宋体" w:hAnsi="宋体" w:eastAsia="宋体" w:cs="宋体"/>
          <w:sz w:val="30"/>
          <w:szCs w:val="30"/>
        </w:rPr>
      </w:pPr>
      <w:r>
        <w:rPr>
          <w:rFonts w:ascii="宋体" w:hAnsi="宋体" w:eastAsia="宋体" w:cs="宋体"/>
          <w:spacing w:val="7"/>
          <w:sz w:val="30"/>
          <w:szCs w:val="30"/>
        </w:rPr>
        <w:t>投标单位</w:t>
      </w:r>
      <w:r>
        <w:rPr>
          <w:rFonts w:ascii="宋体" w:hAnsi="宋体" w:eastAsia="宋体" w:cs="宋体"/>
          <w:spacing w:val="-20"/>
          <w:sz w:val="30"/>
          <w:szCs w:val="30"/>
        </w:rPr>
        <w:t>：</w:t>
      </w:r>
      <w:r>
        <w:rPr>
          <w:rFonts w:ascii="宋体" w:hAnsi="宋体" w:eastAsia="宋体" w:cs="宋体"/>
          <w:spacing w:val="74"/>
          <w:sz w:val="30"/>
          <w:szCs w:val="30"/>
          <w:u w:val="single" w:color="auto"/>
        </w:rPr>
        <w:t xml:space="preserve">  </w:t>
      </w:r>
      <w:r>
        <w:rPr>
          <w:rFonts w:ascii="宋体" w:hAnsi="宋体" w:eastAsia="宋体" w:cs="宋体"/>
          <w:spacing w:val="-20"/>
          <w:sz w:val="30"/>
          <w:szCs w:val="30"/>
          <w:u w:val="single" w:color="auto"/>
        </w:rPr>
        <w:t>（</w:t>
      </w:r>
      <w:r>
        <w:rPr>
          <w:rFonts w:ascii="宋体" w:hAnsi="宋体" w:eastAsia="宋体" w:cs="宋体"/>
          <w:spacing w:val="7"/>
          <w:sz w:val="30"/>
          <w:szCs w:val="30"/>
          <w:u w:val="single" w:color="auto"/>
        </w:rPr>
        <w:t>全称</w:t>
      </w:r>
      <w:r>
        <w:rPr>
          <w:rFonts w:ascii="宋体" w:hAnsi="宋体" w:eastAsia="宋体" w:cs="宋体"/>
          <w:spacing w:val="-20"/>
          <w:sz w:val="30"/>
          <w:szCs w:val="30"/>
          <w:u w:val="single" w:color="auto"/>
        </w:rPr>
        <w:t>）（</w:t>
      </w:r>
      <w:r>
        <w:rPr>
          <w:rFonts w:ascii="宋体" w:hAnsi="宋体" w:eastAsia="宋体" w:cs="宋体"/>
          <w:spacing w:val="7"/>
          <w:sz w:val="30"/>
          <w:szCs w:val="30"/>
          <w:u w:val="single" w:color="auto"/>
        </w:rPr>
        <w:t>盖章）</w:t>
      </w:r>
    </w:p>
    <w:p w14:paraId="3F288AD0">
      <w:pPr>
        <w:spacing w:before="227" w:line="219" w:lineRule="auto"/>
        <w:ind w:left="3"/>
        <w:rPr>
          <w:rFonts w:ascii="宋体" w:hAnsi="宋体" w:eastAsia="宋体" w:cs="宋体"/>
          <w:sz w:val="30"/>
          <w:szCs w:val="30"/>
        </w:rPr>
      </w:pPr>
      <w:r>
        <w:rPr>
          <w:rFonts w:ascii="宋体" w:hAnsi="宋体" w:eastAsia="宋体" w:cs="宋体"/>
          <w:spacing w:val="-1"/>
          <w:sz w:val="30"/>
          <w:szCs w:val="30"/>
        </w:rPr>
        <w:t>投标单位法人代表或授权代表（签字或盖章</w:t>
      </w:r>
      <w:r>
        <w:rPr>
          <w:rFonts w:ascii="宋体" w:hAnsi="宋体" w:eastAsia="宋体" w:cs="宋体"/>
          <w:spacing w:val="1"/>
          <w:sz w:val="30"/>
          <w:szCs w:val="30"/>
        </w:rPr>
        <w:t>）：</w:t>
      </w:r>
    </w:p>
    <w:p w14:paraId="66950B1E">
      <w:pPr>
        <w:spacing w:before="228" w:line="220" w:lineRule="auto"/>
        <w:ind w:left="2"/>
        <w:rPr>
          <w:rFonts w:ascii="宋体" w:hAnsi="宋体" w:eastAsia="宋体" w:cs="宋体"/>
          <w:sz w:val="30"/>
          <w:szCs w:val="30"/>
        </w:rPr>
      </w:pPr>
      <w:r>
        <w:rPr>
          <w:rFonts w:ascii="宋体" w:hAnsi="宋体" w:eastAsia="宋体" w:cs="宋体"/>
          <w:spacing w:val="-3"/>
          <w:sz w:val="30"/>
          <w:szCs w:val="30"/>
        </w:rPr>
        <w:t>单位地址：</w:t>
      </w:r>
    </w:p>
    <w:p w14:paraId="7A5D18AB">
      <w:pPr>
        <w:spacing w:before="226" w:line="219" w:lineRule="auto"/>
        <w:rPr>
          <w:rFonts w:ascii="宋体" w:hAnsi="宋体" w:eastAsia="宋体" w:cs="宋体"/>
          <w:sz w:val="30"/>
          <w:szCs w:val="30"/>
        </w:rPr>
      </w:pPr>
      <w:r>
        <w:rPr>
          <w:rFonts w:ascii="宋体" w:hAnsi="宋体" w:eastAsia="宋体" w:cs="宋体"/>
          <w:spacing w:val="-2"/>
          <w:sz w:val="30"/>
          <w:szCs w:val="30"/>
        </w:rPr>
        <w:t>被授权人及联系电话：</w:t>
      </w:r>
    </w:p>
    <w:p w14:paraId="6CBB725C">
      <w:pPr>
        <w:spacing w:line="354" w:lineRule="auto"/>
        <w:rPr>
          <w:rFonts w:ascii="Arial"/>
          <w:sz w:val="21"/>
        </w:rPr>
      </w:pPr>
    </w:p>
    <w:p w14:paraId="3690765B">
      <w:pPr>
        <w:spacing w:line="354" w:lineRule="auto"/>
        <w:rPr>
          <w:rFonts w:ascii="Arial"/>
          <w:sz w:val="21"/>
        </w:rPr>
      </w:pPr>
    </w:p>
    <w:p w14:paraId="2D66B2AF">
      <w:pPr>
        <w:spacing w:before="98" w:line="219" w:lineRule="auto"/>
        <w:jc w:val="right"/>
        <w:rPr>
          <w:rFonts w:ascii="宋体" w:hAnsi="宋体" w:eastAsia="宋体" w:cs="宋体"/>
          <w:sz w:val="30"/>
          <w:szCs w:val="30"/>
        </w:rPr>
      </w:pPr>
      <w:r>
        <w:rPr>
          <w:rFonts w:ascii="宋体" w:hAnsi="宋体" w:eastAsia="宋体" w:cs="宋体"/>
          <w:spacing w:val="-32"/>
          <w:sz w:val="30"/>
          <w:szCs w:val="30"/>
        </w:rPr>
        <w:t>年</w:t>
      </w:r>
      <w:r>
        <w:rPr>
          <w:rFonts w:ascii="宋体" w:hAnsi="宋体" w:eastAsia="宋体" w:cs="宋体"/>
          <w:spacing w:val="6"/>
          <w:sz w:val="30"/>
          <w:szCs w:val="30"/>
        </w:rPr>
        <w:t xml:space="preserve">   </w:t>
      </w:r>
      <w:r>
        <w:rPr>
          <w:rFonts w:ascii="宋体" w:hAnsi="宋体" w:eastAsia="宋体" w:cs="宋体"/>
          <w:spacing w:val="-32"/>
          <w:sz w:val="30"/>
          <w:szCs w:val="30"/>
        </w:rPr>
        <w:t>月</w:t>
      </w:r>
      <w:r>
        <w:rPr>
          <w:rFonts w:ascii="宋体" w:hAnsi="宋体" w:eastAsia="宋体" w:cs="宋体"/>
          <w:spacing w:val="21"/>
          <w:sz w:val="30"/>
          <w:szCs w:val="30"/>
        </w:rPr>
        <w:t xml:space="preserve">   </w:t>
      </w:r>
      <w:r>
        <w:rPr>
          <w:rFonts w:ascii="宋体" w:hAnsi="宋体" w:eastAsia="宋体" w:cs="宋体"/>
          <w:spacing w:val="-32"/>
          <w:sz w:val="30"/>
          <w:szCs w:val="30"/>
        </w:rPr>
        <w:t>日</w:t>
      </w:r>
    </w:p>
    <w:p w14:paraId="09A4070C">
      <w:pPr>
        <w:spacing w:line="219" w:lineRule="auto"/>
        <w:rPr>
          <w:rFonts w:ascii="宋体" w:hAnsi="宋体" w:eastAsia="宋体" w:cs="宋体"/>
          <w:sz w:val="30"/>
          <w:szCs w:val="30"/>
        </w:rPr>
        <w:sectPr>
          <w:footerReference r:id="rId33" w:type="default"/>
          <w:pgSz w:w="11906" w:h="16839"/>
          <w:pgMar w:top="1431" w:right="1701" w:bottom="1241" w:left="1713" w:header="0" w:footer="997" w:gutter="0"/>
          <w:pgNumType w:fmt="decimal"/>
          <w:cols w:space="720" w:num="1"/>
        </w:sectPr>
      </w:pPr>
    </w:p>
    <w:p w14:paraId="29486E97">
      <w:pPr>
        <w:spacing w:before="98" w:line="219" w:lineRule="auto"/>
        <w:ind w:left="2753"/>
        <w:rPr>
          <w:rFonts w:ascii="宋体" w:hAnsi="宋体" w:eastAsia="宋体" w:cs="宋体"/>
          <w:sz w:val="30"/>
          <w:szCs w:val="30"/>
        </w:rPr>
      </w:pPr>
      <w:r>
        <w:rPr>
          <w:rFonts w:ascii="宋体" w:hAnsi="宋体" w:eastAsia="宋体" w:cs="宋体"/>
          <w:b/>
          <w:bCs/>
          <w:spacing w:val="-4"/>
          <w:sz w:val="30"/>
          <w:szCs w:val="30"/>
        </w:rPr>
        <w:t>一、响应文件编制顺序</w:t>
      </w:r>
    </w:p>
    <w:p w14:paraId="43B4EDB6">
      <w:pPr>
        <w:spacing w:line="242" w:lineRule="auto"/>
        <w:rPr>
          <w:rFonts w:ascii="Arial"/>
          <w:sz w:val="21"/>
        </w:rPr>
      </w:pPr>
    </w:p>
    <w:p w14:paraId="7E90F2BF">
      <w:pPr>
        <w:spacing w:line="243" w:lineRule="auto"/>
        <w:rPr>
          <w:rFonts w:ascii="Arial"/>
          <w:sz w:val="21"/>
        </w:rPr>
      </w:pPr>
    </w:p>
    <w:p w14:paraId="44D9E52C">
      <w:pPr>
        <w:spacing w:before="78" w:line="219" w:lineRule="auto"/>
        <w:ind w:left="483"/>
        <w:rPr>
          <w:rFonts w:ascii="宋体" w:hAnsi="宋体" w:eastAsia="宋体" w:cs="宋体"/>
          <w:sz w:val="24"/>
          <w:szCs w:val="24"/>
        </w:rPr>
      </w:pP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可按下列顺序排列和装订响应文件并标注页码：</w:t>
      </w:r>
    </w:p>
    <w:p w14:paraId="5C0244D6">
      <w:pPr>
        <w:spacing w:before="159" w:line="219" w:lineRule="auto"/>
        <w:ind w:left="472"/>
        <w:rPr>
          <w:rFonts w:ascii="宋体" w:hAnsi="宋体" w:eastAsia="宋体" w:cs="宋体"/>
          <w:sz w:val="24"/>
          <w:szCs w:val="24"/>
        </w:rPr>
      </w:pPr>
      <w:r>
        <w:rPr>
          <w:rFonts w:ascii="宋体" w:hAnsi="宋体" w:eastAsia="宋体" w:cs="宋体"/>
          <w:spacing w:val="-4"/>
          <w:sz w:val="24"/>
          <w:szCs w:val="24"/>
        </w:rPr>
        <w:t>A</w:t>
      </w:r>
      <w:r>
        <w:rPr>
          <w:rFonts w:ascii="宋体" w:hAnsi="宋体" w:eastAsia="宋体" w:cs="宋体"/>
          <w:spacing w:val="25"/>
          <w:sz w:val="24"/>
          <w:szCs w:val="24"/>
        </w:rPr>
        <w:t xml:space="preserve"> </w:t>
      </w:r>
      <w:r>
        <w:rPr>
          <w:rFonts w:ascii="宋体" w:hAnsi="宋体" w:eastAsia="宋体" w:cs="宋体"/>
          <w:spacing w:val="-4"/>
          <w:sz w:val="24"/>
          <w:szCs w:val="24"/>
        </w:rPr>
        <w:t>资格证明文件</w:t>
      </w:r>
    </w:p>
    <w:p w14:paraId="5E971E8C">
      <w:pPr>
        <w:spacing w:before="153" w:line="219" w:lineRule="auto"/>
        <w:ind w:left="491"/>
        <w:rPr>
          <w:rFonts w:ascii="宋体" w:hAnsi="宋体" w:eastAsia="宋体" w:cs="宋体"/>
          <w:sz w:val="24"/>
          <w:szCs w:val="24"/>
        </w:rPr>
      </w:pPr>
      <w:r>
        <w:rPr>
          <w:rFonts w:ascii="宋体" w:hAnsi="宋体" w:eastAsia="宋体" w:cs="宋体"/>
          <w:spacing w:val="-1"/>
          <w:sz w:val="24"/>
          <w:szCs w:val="24"/>
        </w:rPr>
        <w:t>（1）法定代表人身份证明及法定代表人授权委托书；</w:t>
      </w:r>
    </w:p>
    <w:p w14:paraId="7B5234D9">
      <w:pPr>
        <w:spacing w:before="157" w:line="219" w:lineRule="auto"/>
        <w:ind w:left="491"/>
        <w:rPr>
          <w:rFonts w:ascii="宋体" w:hAnsi="宋体" w:eastAsia="宋体" w:cs="宋体"/>
          <w:sz w:val="24"/>
          <w:szCs w:val="24"/>
        </w:rPr>
      </w:pPr>
      <w:r>
        <w:rPr>
          <w:rFonts w:ascii="宋体" w:hAnsi="宋体" w:eastAsia="宋体" w:cs="宋体"/>
          <w:spacing w:val="-2"/>
          <w:sz w:val="24"/>
          <w:szCs w:val="24"/>
        </w:rPr>
        <w:t>（2）</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资格、资信证明文件。</w:t>
      </w:r>
    </w:p>
    <w:p w14:paraId="21847DB0">
      <w:pPr>
        <w:spacing w:before="155" w:line="219" w:lineRule="auto"/>
        <w:ind w:left="474"/>
        <w:rPr>
          <w:rFonts w:ascii="宋体" w:hAnsi="宋体" w:eastAsia="宋体" w:cs="宋体"/>
          <w:sz w:val="24"/>
          <w:szCs w:val="24"/>
        </w:rPr>
      </w:pPr>
      <w:r>
        <w:rPr>
          <w:rFonts w:ascii="宋体" w:hAnsi="宋体" w:eastAsia="宋体" w:cs="宋体"/>
          <w:spacing w:val="-1"/>
          <w:sz w:val="24"/>
          <w:szCs w:val="24"/>
        </w:rPr>
        <w:t>B 商务文件、技术文件</w:t>
      </w:r>
    </w:p>
    <w:p w14:paraId="711C317A">
      <w:pPr>
        <w:spacing w:before="154" w:line="220" w:lineRule="auto"/>
        <w:ind w:left="491"/>
        <w:rPr>
          <w:rFonts w:ascii="宋体" w:hAnsi="宋体" w:eastAsia="宋体" w:cs="宋体"/>
          <w:sz w:val="24"/>
          <w:szCs w:val="24"/>
        </w:rPr>
      </w:pPr>
      <w:r>
        <w:rPr>
          <w:rFonts w:ascii="宋体" w:hAnsi="宋体" w:eastAsia="宋体" w:cs="宋体"/>
          <w:spacing w:val="-3"/>
          <w:sz w:val="24"/>
          <w:szCs w:val="24"/>
        </w:rPr>
        <w:t>（3）投标函；</w:t>
      </w:r>
    </w:p>
    <w:p w14:paraId="2A4E8EB2">
      <w:pPr>
        <w:spacing w:before="155" w:line="220" w:lineRule="auto"/>
        <w:ind w:left="491"/>
        <w:rPr>
          <w:rFonts w:ascii="宋体" w:hAnsi="宋体" w:eastAsia="宋体" w:cs="宋体"/>
          <w:sz w:val="24"/>
          <w:szCs w:val="24"/>
        </w:rPr>
      </w:pPr>
      <w:r>
        <w:rPr>
          <w:rFonts w:ascii="宋体" w:hAnsi="宋体" w:eastAsia="宋体" w:cs="宋体"/>
          <w:spacing w:val="-3"/>
          <w:sz w:val="24"/>
          <w:szCs w:val="24"/>
        </w:rPr>
        <w:t>（4）开标一览表；</w:t>
      </w:r>
    </w:p>
    <w:p w14:paraId="2F2B7B03">
      <w:pPr>
        <w:spacing w:before="153" w:line="219" w:lineRule="auto"/>
        <w:ind w:left="491"/>
        <w:rPr>
          <w:rFonts w:ascii="宋体" w:hAnsi="宋体" w:eastAsia="宋体" w:cs="宋体"/>
          <w:sz w:val="24"/>
          <w:szCs w:val="24"/>
        </w:rPr>
      </w:pPr>
      <w:r>
        <w:rPr>
          <w:rFonts w:ascii="宋体" w:hAnsi="宋体" w:eastAsia="宋体" w:cs="宋体"/>
          <w:spacing w:val="-2"/>
          <w:sz w:val="24"/>
          <w:szCs w:val="24"/>
        </w:rPr>
        <w:t>（5）</w:t>
      </w:r>
      <w:r>
        <w:rPr>
          <w:rFonts w:hint="eastAsia" w:ascii="宋体" w:hAnsi="宋体" w:eastAsia="宋体" w:cs="宋体"/>
          <w:spacing w:val="-2"/>
          <w:sz w:val="24"/>
          <w:szCs w:val="24"/>
          <w:lang w:eastAsia="zh-CN"/>
        </w:rPr>
        <w:t>谈判保证金</w:t>
      </w:r>
      <w:r>
        <w:rPr>
          <w:rFonts w:ascii="宋体" w:hAnsi="宋体" w:eastAsia="宋体" w:cs="宋体"/>
          <w:spacing w:val="-2"/>
          <w:sz w:val="24"/>
          <w:szCs w:val="24"/>
        </w:rPr>
        <w:t>证明材料；</w:t>
      </w:r>
    </w:p>
    <w:p w14:paraId="2976ACC5">
      <w:pPr>
        <w:spacing w:before="155" w:line="219" w:lineRule="auto"/>
        <w:ind w:left="491"/>
        <w:rPr>
          <w:rFonts w:ascii="宋体" w:hAnsi="宋体" w:eastAsia="宋体" w:cs="宋体"/>
          <w:sz w:val="24"/>
          <w:szCs w:val="24"/>
        </w:rPr>
      </w:pPr>
      <w:r>
        <w:rPr>
          <w:rFonts w:ascii="宋体" w:hAnsi="宋体" w:eastAsia="宋体" w:cs="宋体"/>
          <w:spacing w:val="-2"/>
          <w:sz w:val="24"/>
          <w:szCs w:val="24"/>
        </w:rPr>
        <w:t>（6）近年内已完成的类似项目业绩（如有</w:t>
      </w:r>
      <w:r>
        <w:rPr>
          <w:rFonts w:ascii="宋体" w:hAnsi="宋体" w:eastAsia="宋体" w:cs="宋体"/>
          <w:spacing w:val="8"/>
          <w:sz w:val="24"/>
          <w:szCs w:val="24"/>
        </w:rPr>
        <w:t>）；</w:t>
      </w:r>
    </w:p>
    <w:p w14:paraId="693E8AED">
      <w:pPr>
        <w:spacing w:before="140" w:line="220" w:lineRule="auto"/>
        <w:ind w:left="491"/>
        <w:rPr>
          <w:rFonts w:ascii="宋体" w:hAnsi="宋体" w:eastAsia="宋体" w:cs="宋体"/>
          <w:sz w:val="24"/>
          <w:szCs w:val="24"/>
        </w:rPr>
      </w:pPr>
      <w:r>
        <w:rPr>
          <w:rFonts w:ascii="宋体" w:hAnsi="宋体" w:eastAsia="宋体" w:cs="宋体"/>
          <w:spacing w:val="-3"/>
          <w:sz w:val="24"/>
          <w:szCs w:val="24"/>
        </w:rPr>
        <w:t>（7）项目实施方案；</w:t>
      </w:r>
    </w:p>
    <w:p w14:paraId="7C998BE9">
      <w:pPr>
        <w:spacing w:before="134" w:line="219" w:lineRule="auto"/>
        <w:ind w:left="491"/>
        <w:rPr>
          <w:rFonts w:ascii="宋体" w:hAnsi="宋体" w:eastAsia="宋体" w:cs="宋体"/>
          <w:sz w:val="24"/>
          <w:szCs w:val="24"/>
        </w:rPr>
      </w:pPr>
      <w:r>
        <w:rPr>
          <w:rFonts w:ascii="宋体" w:hAnsi="宋体" w:eastAsia="宋体" w:cs="宋体"/>
          <w:spacing w:val="-2"/>
          <w:sz w:val="24"/>
          <w:szCs w:val="24"/>
        </w:rPr>
        <w:t>（8）有关投标产品的证明及证书等材料；</w:t>
      </w:r>
    </w:p>
    <w:p w14:paraId="244ECB8F">
      <w:pPr>
        <w:spacing w:before="135" w:line="220" w:lineRule="auto"/>
        <w:ind w:left="491"/>
        <w:rPr>
          <w:rFonts w:ascii="宋体" w:hAnsi="宋体" w:eastAsia="宋体" w:cs="宋体"/>
          <w:sz w:val="24"/>
          <w:szCs w:val="24"/>
        </w:rPr>
      </w:pPr>
      <w:r>
        <w:rPr>
          <w:rFonts w:ascii="宋体" w:hAnsi="宋体" w:eastAsia="宋体" w:cs="宋体"/>
          <w:spacing w:val="-2"/>
          <w:sz w:val="24"/>
          <w:szCs w:val="24"/>
        </w:rPr>
        <w:t>（9）国家强制性标准（如有</w:t>
      </w:r>
      <w:r>
        <w:rPr>
          <w:rFonts w:ascii="宋体" w:hAnsi="宋体" w:eastAsia="宋体" w:cs="宋体"/>
          <w:spacing w:val="2"/>
          <w:sz w:val="24"/>
          <w:szCs w:val="24"/>
        </w:rPr>
        <w:t>）；</w:t>
      </w:r>
    </w:p>
    <w:p w14:paraId="6F3CE683">
      <w:pPr>
        <w:spacing w:before="135" w:line="219" w:lineRule="auto"/>
        <w:ind w:left="491"/>
        <w:rPr>
          <w:rFonts w:ascii="宋体" w:hAnsi="宋体" w:eastAsia="宋体" w:cs="宋体"/>
          <w:sz w:val="24"/>
          <w:szCs w:val="24"/>
        </w:rPr>
      </w:pPr>
      <w:r>
        <w:rPr>
          <w:rFonts w:ascii="宋体" w:hAnsi="宋体" w:eastAsia="宋体" w:cs="宋体"/>
          <w:spacing w:val="-1"/>
          <w:sz w:val="24"/>
          <w:szCs w:val="24"/>
        </w:rPr>
        <w:t>（10）产品主要技术参数及性能说明一览表；</w:t>
      </w:r>
    </w:p>
    <w:p w14:paraId="262A2B91">
      <w:pPr>
        <w:spacing w:before="135" w:line="219" w:lineRule="auto"/>
        <w:ind w:left="491"/>
        <w:rPr>
          <w:rFonts w:ascii="宋体" w:hAnsi="宋体" w:eastAsia="宋体" w:cs="宋体"/>
          <w:sz w:val="24"/>
          <w:szCs w:val="24"/>
        </w:rPr>
      </w:pPr>
      <w:r>
        <w:rPr>
          <w:rFonts w:ascii="宋体" w:hAnsi="宋体" w:eastAsia="宋体" w:cs="宋体"/>
          <w:spacing w:val="-2"/>
          <w:sz w:val="24"/>
          <w:szCs w:val="24"/>
        </w:rPr>
        <w:t>（11）技术参数、功能偏离表；</w:t>
      </w:r>
    </w:p>
    <w:p w14:paraId="5EC8D1D6">
      <w:pPr>
        <w:spacing w:before="135" w:line="219" w:lineRule="auto"/>
        <w:ind w:left="491"/>
        <w:rPr>
          <w:rFonts w:ascii="宋体" w:hAnsi="宋体" w:eastAsia="宋体" w:cs="宋体"/>
          <w:sz w:val="24"/>
          <w:szCs w:val="24"/>
        </w:rPr>
      </w:pPr>
      <w:r>
        <w:rPr>
          <w:rFonts w:ascii="宋体" w:hAnsi="宋体" w:eastAsia="宋体" w:cs="宋体"/>
          <w:spacing w:val="-2"/>
          <w:sz w:val="24"/>
          <w:szCs w:val="24"/>
        </w:rPr>
        <w:t>（12）商务条款偏离表；</w:t>
      </w:r>
    </w:p>
    <w:p w14:paraId="578B94E2">
      <w:pPr>
        <w:spacing w:before="135" w:line="219" w:lineRule="auto"/>
        <w:ind w:left="491"/>
        <w:rPr>
          <w:rFonts w:ascii="宋体" w:hAnsi="宋体" w:eastAsia="宋体" w:cs="宋体"/>
          <w:sz w:val="24"/>
          <w:szCs w:val="24"/>
        </w:rPr>
      </w:pPr>
      <w:r>
        <w:rPr>
          <w:rFonts w:ascii="宋体" w:hAnsi="宋体" w:eastAsia="宋体" w:cs="宋体"/>
          <w:spacing w:val="-1"/>
          <w:sz w:val="24"/>
          <w:szCs w:val="24"/>
        </w:rPr>
        <w:t>（13）项目供货、安装计划、售后服务承诺及培训等；</w:t>
      </w:r>
    </w:p>
    <w:p w14:paraId="4C25168F">
      <w:pPr>
        <w:spacing w:before="135" w:line="219" w:lineRule="auto"/>
        <w:ind w:left="491"/>
        <w:rPr>
          <w:rFonts w:ascii="宋体" w:hAnsi="宋体" w:eastAsia="宋体" w:cs="宋体"/>
          <w:sz w:val="24"/>
          <w:szCs w:val="24"/>
        </w:rPr>
      </w:pPr>
      <w:r>
        <w:rPr>
          <w:rFonts w:ascii="宋体" w:hAnsi="宋体" w:eastAsia="宋体" w:cs="宋体"/>
          <w:spacing w:val="-3"/>
          <w:sz w:val="24"/>
          <w:szCs w:val="24"/>
        </w:rPr>
        <w:t>（14）质量保证书；</w:t>
      </w:r>
    </w:p>
    <w:p w14:paraId="3E17242F">
      <w:pPr>
        <w:spacing w:before="152" w:line="219" w:lineRule="auto"/>
        <w:ind w:left="491"/>
        <w:rPr>
          <w:rFonts w:ascii="宋体" w:hAnsi="宋体" w:eastAsia="宋体" w:cs="宋体"/>
          <w:sz w:val="24"/>
          <w:szCs w:val="24"/>
        </w:rPr>
      </w:pPr>
      <w:r>
        <w:rPr>
          <w:rFonts w:ascii="宋体" w:hAnsi="宋体" w:eastAsia="宋体" w:cs="宋体"/>
          <w:spacing w:val="-1"/>
          <w:sz w:val="24"/>
          <w:szCs w:val="24"/>
        </w:rPr>
        <w:t>（15）供应商认为需提供的其他资料等（如有</w:t>
      </w:r>
      <w:r>
        <w:rPr>
          <w:rFonts w:ascii="宋体" w:hAnsi="宋体" w:eastAsia="宋体" w:cs="宋体"/>
          <w:sz w:val="24"/>
          <w:szCs w:val="24"/>
        </w:rPr>
        <w:t>）；</w:t>
      </w:r>
    </w:p>
    <w:p w14:paraId="365A3B1B">
      <w:pPr>
        <w:spacing w:before="155" w:line="219" w:lineRule="auto"/>
        <w:ind w:left="491"/>
        <w:rPr>
          <w:rFonts w:ascii="宋体" w:hAnsi="宋体" w:eastAsia="宋体" w:cs="宋体"/>
          <w:sz w:val="24"/>
          <w:szCs w:val="24"/>
        </w:rPr>
      </w:pPr>
      <w:r>
        <w:rPr>
          <w:rFonts w:ascii="宋体" w:hAnsi="宋体" w:eastAsia="宋体" w:cs="宋体"/>
          <w:spacing w:val="-1"/>
          <w:sz w:val="24"/>
          <w:szCs w:val="24"/>
        </w:rPr>
        <w:t>（16）投标单位（供应商）反商业贿赂承诺书。</w:t>
      </w:r>
    </w:p>
    <w:p w14:paraId="7F29CFA0">
      <w:pPr>
        <w:spacing w:line="331" w:lineRule="auto"/>
        <w:rPr>
          <w:rFonts w:ascii="Arial"/>
          <w:sz w:val="21"/>
        </w:rPr>
      </w:pPr>
    </w:p>
    <w:p w14:paraId="2B443B2C">
      <w:pPr>
        <w:spacing w:line="331" w:lineRule="auto"/>
        <w:rPr>
          <w:rFonts w:ascii="Arial"/>
          <w:sz w:val="21"/>
        </w:rPr>
      </w:pPr>
    </w:p>
    <w:p w14:paraId="5E482D13">
      <w:pPr>
        <w:spacing w:before="65" w:line="227" w:lineRule="auto"/>
        <w:ind w:left="512"/>
        <w:rPr>
          <w:rFonts w:ascii="宋体" w:hAnsi="宋体" w:eastAsia="宋体" w:cs="宋体"/>
          <w:sz w:val="20"/>
          <w:szCs w:val="20"/>
        </w:rPr>
      </w:pPr>
      <w:r>
        <w:rPr>
          <w:rFonts w:ascii="宋体" w:hAnsi="宋体" w:eastAsia="宋体" w:cs="宋体"/>
          <w:spacing w:val="8"/>
          <w:sz w:val="20"/>
          <w:szCs w:val="20"/>
        </w:rPr>
        <w:t>注：1.响应文件包括但不仅限于上述内容，</w:t>
      </w:r>
      <w:r>
        <w:rPr>
          <w:rFonts w:ascii="宋体" w:hAnsi="宋体" w:eastAsia="宋体" w:cs="宋体"/>
          <w:b/>
          <w:bCs/>
          <w:spacing w:val="8"/>
          <w:sz w:val="20"/>
          <w:szCs w:val="20"/>
        </w:rPr>
        <w:t>如有不足，请自行补充提供。</w:t>
      </w:r>
    </w:p>
    <w:p w14:paraId="1E2D1153">
      <w:pPr>
        <w:spacing w:before="27"/>
        <w:ind w:firstLine="935"/>
        <w:rPr>
          <w:rFonts w:ascii="宋体" w:hAnsi="宋体" w:eastAsia="宋体" w:cs="宋体"/>
          <w:sz w:val="20"/>
          <w:szCs w:val="20"/>
        </w:rPr>
      </w:pPr>
      <w:r>
        <w:rPr>
          <w:rFonts w:ascii="宋体" w:hAnsi="宋体" w:eastAsia="宋体" w:cs="宋体"/>
          <w:spacing w:val="10"/>
          <w:sz w:val="20"/>
          <w:szCs w:val="20"/>
        </w:rPr>
        <w:t>2.为了便于查找，请按上述顺序编排响应文件内容，</w:t>
      </w:r>
      <w:r>
        <w:rPr>
          <w:rFonts w:ascii="宋体" w:hAnsi="宋体" w:eastAsia="宋体" w:cs="宋体"/>
          <w:spacing w:val="9"/>
          <w:sz w:val="20"/>
          <w:szCs w:val="20"/>
        </w:rPr>
        <w:t>并在目录</w:t>
      </w:r>
      <w:r>
        <w:rPr>
          <w:rFonts w:hint="eastAsia" w:ascii="宋体" w:hAnsi="宋体" w:eastAsia="宋体" w:cs="宋体"/>
          <w:spacing w:val="9"/>
          <w:sz w:val="20"/>
          <w:szCs w:val="20"/>
          <w:lang w:eastAsia="zh-CN"/>
        </w:rPr>
        <w:t>成交</w:t>
      </w:r>
      <w:r>
        <w:rPr>
          <w:rFonts w:ascii="宋体" w:hAnsi="宋体" w:eastAsia="宋体" w:cs="宋体"/>
          <w:spacing w:val="9"/>
          <w:sz w:val="20"/>
          <w:szCs w:val="20"/>
        </w:rPr>
        <w:t>明每项内容的起</w:t>
      </w:r>
      <w:r>
        <w:rPr>
          <w:rFonts w:ascii="宋体" w:hAnsi="宋体" w:eastAsia="宋体" w:cs="宋体"/>
          <w:sz w:val="20"/>
          <w:szCs w:val="20"/>
        </w:rPr>
        <w:t xml:space="preserve"> </w:t>
      </w:r>
      <w:r>
        <w:rPr>
          <w:rFonts w:ascii="宋体" w:hAnsi="宋体" w:eastAsia="宋体" w:cs="宋体"/>
          <w:spacing w:val="4"/>
          <w:sz w:val="20"/>
          <w:szCs w:val="20"/>
        </w:rPr>
        <w:t>始页码。</w:t>
      </w:r>
    </w:p>
    <w:p w14:paraId="5C1C89CA">
      <w:pPr>
        <w:spacing w:before="25" w:line="228" w:lineRule="auto"/>
        <w:ind w:left="936"/>
        <w:rPr>
          <w:rFonts w:ascii="宋体" w:hAnsi="宋体" w:eastAsia="宋体" w:cs="宋体"/>
          <w:sz w:val="20"/>
          <w:szCs w:val="20"/>
        </w:rPr>
      </w:pPr>
      <w:r>
        <w:rPr>
          <w:rFonts w:ascii="宋体" w:hAnsi="宋体" w:eastAsia="宋体" w:cs="宋体"/>
          <w:spacing w:val="8"/>
          <w:sz w:val="20"/>
          <w:szCs w:val="20"/>
        </w:rPr>
        <w:t>3.根据评审内容自行编制页码索引。</w:t>
      </w:r>
    </w:p>
    <w:p w14:paraId="30FC0885">
      <w:pPr>
        <w:spacing w:line="228" w:lineRule="auto"/>
        <w:rPr>
          <w:rFonts w:ascii="宋体" w:hAnsi="宋体" w:eastAsia="宋体" w:cs="宋体"/>
          <w:sz w:val="20"/>
          <w:szCs w:val="20"/>
        </w:rPr>
        <w:sectPr>
          <w:footerReference r:id="rId34" w:type="default"/>
          <w:pgSz w:w="11906" w:h="16839"/>
          <w:pgMar w:top="1431" w:right="1701" w:bottom="1241" w:left="1710" w:header="0" w:footer="997" w:gutter="0"/>
          <w:pgNumType w:fmt="decimal"/>
          <w:cols w:space="720" w:num="1"/>
        </w:sectPr>
      </w:pPr>
    </w:p>
    <w:p w14:paraId="5651F7BA">
      <w:pPr>
        <w:spacing w:line="244" w:lineRule="auto"/>
        <w:rPr>
          <w:rFonts w:ascii="Arial"/>
          <w:sz w:val="21"/>
        </w:rPr>
      </w:pPr>
    </w:p>
    <w:p w14:paraId="01C9FA07">
      <w:pPr>
        <w:spacing w:before="101" w:line="225" w:lineRule="auto"/>
        <w:rPr>
          <w:rFonts w:ascii="宋体" w:hAnsi="宋体" w:eastAsia="宋体" w:cs="宋体"/>
          <w:sz w:val="31"/>
          <w:szCs w:val="31"/>
        </w:rPr>
      </w:pPr>
      <w:r>
        <w:rPr>
          <w:rFonts w:ascii="宋体" w:hAnsi="宋体" w:eastAsia="宋体" w:cs="宋体"/>
          <w:b/>
          <w:bCs/>
          <w:spacing w:val="2"/>
          <w:sz w:val="31"/>
          <w:szCs w:val="31"/>
        </w:rPr>
        <w:t>A</w:t>
      </w:r>
      <w:r>
        <w:rPr>
          <w:rFonts w:ascii="宋体" w:hAnsi="宋体" w:eastAsia="宋体" w:cs="宋体"/>
          <w:spacing w:val="33"/>
          <w:sz w:val="31"/>
          <w:szCs w:val="31"/>
        </w:rPr>
        <w:t xml:space="preserve"> </w:t>
      </w:r>
      <w:r>
        <w:rPr>
          <w:rFonts w:ascii="宋体" w:hAnsi="宋体" w:eastAsia="宋体" w:cs="宋体"/>
          <w:b/>
          <w:bCs/>
          <w:spacing w:val="2"/>
          <w:sz w:val="31"/>
          <w:szCs w:val="31"/>
        </w:rPr>
        <w:t>资格证明文件</w:t>
      </w:r>
    </w:p>
    <w:p w14:paraId="3F1007E1">
      <w:pPr>
        <w:spacing w:line="345" w:lineRule="auto"/>
        <w:rPr>
          <w:rFonts w:ascii="Arial"/>
          <w:sz w:val="21"/>
        </w:rPr>
      </w:pPr>
    </w:p>
    <w:p w14:paraId="6D8BCAEE">
      <w:pPr>
        <w:spacing w:before="97" w:line="219" w:lineRule="auto"/>
        <w:ind w:left="809"/>
        <w:rPr>
          <w:rFonts w:ascii="宋体" w:hAnsi="宋体" w:eastAsia="宋体" w:cs="宋体"/>
          <w:sz w:val="30"/>
          <w:szCs w:val="30"/>
        </w:rPr>
      </w:pPr>
      <w:r>
        <w:rPr>
          <w:rFonts w:ascii="宋体" w:hAnsi="宋体" w:eastAsia="宋体" w:cs="宋体"/>
          <w:b/>
          <w:bCs/>
          <w:spacing w:val="-4"/>
          <w:sz w:val="30"/>
          <w:szCs w:val="30"/>
        </w:rPr>
        <w:t>（一）法定代表人身份证明及法定代表人授权委托书</w:t>
      </w:r>
    </w:p>
    <w:p w14:paraId="3EBFEADB">
      <w:pPr>
        <w:spacing w:before="314" w:line="219" w:lineRule="auto"/>
        <w:ind w:left="2625"/>
        <w:rPr>
          <w:rFonts w:ascii="宋体" w:hAnsi="宋体" w:eastAsia="宋体" w:cs="宋体"/>
          <w:sz w:val="30"/>
          <w:szCs w:val="30"/>
        </w:rPr>
      </w:pPr>
      <w:r>
        <w:rPr>
          <w:rFonts w:ascii="宋体" w:hAnsi="宋体" w:eastAsia="宋体" w:cs="宋体"/>
          <w:b/>
          <w:bCs/>
          <w:spacing w:val="-5"/>
          <w:sz w:val="30"/>
          <w:szCs w:val="30"/>
        </w:rPr>
        <w:t>1、</w:t>
      </w:r>
      <w:r>
        <w:rPr>
          <w:rFonts w:ascii="宋体" w:hAnsi="宋体" w:eastAsia="宋体" w:cs="宋体"/>
          <w:spacing w:val="-5"/>
          <w:sz w:val="30"/>
          <w:szCs w:val="30"/>
        </w:rPr>
        <w:t xml:space="preserve"> </w:t>
      </w:r>
      <w:r>
        <w:rPr>
          <w:rFonts w:ascii="宋体" w:hAnsi="宋体" w:eastAsia="宋体" w:cs="宋体"/>
          <w:b/>
          <w:bCs/>
          <w:spacing w:val="-5"/>
          <w:sz w:val="30"/>
          <w:szCs w:val="30"/>
        </w:rPr>
        <w:t>法定代表人身份证明</w:t>
      </w:r>
    </w:p>
    <w:p w14:paraId="411898B4">
      <w:pPr>
        <w:spacing w:line="348" w:lineRule="auto"/>
        <w:rPr>
          <w:rFonts w:ascii="Arial"/>
          <w:sz w:val="21"/>
        </w:rPr>
      </w:pPr>
    </w:p>
    <w:p w14:paraId="3EE8DEBE">
      <w:pPr>
        <w:tabs>
          <w:tab w:val="left" w:pos="1556"/>
        </w:tabs>
        <w:spacing w:before="79" w:line="219" w:lineRule="auto"/>
        <w:ind w:left="476"/>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z w:val="24"/>
          <w:szCs w:val="24"/>
        </w:rPr>
        <w:t>（采购人）：</w:t>
      </w:r>
    </w:p>
    <w:p w14:paraId="5BF694EF">
      <w:pPr>
        <w:spacing w:before="175" w:line="354" w:lineRule="auto"/>
        <w:ind w:left="12" w:firstLine="478"/>
        <w:rPr>
          <w:rFonts w:ascii="宋体" w:hAnsi="宋体" w:eastAsia="宋体" w:cs="宋体"/>
          <w:sz w:val="24"/>
          <w:szCs w:val="24"/>
        </w:rPr>
      </w:pPr>
      <w:r>
        <w:rPr>
          <w:rFonts w:ascii="宋体" w:hAnsi="宋体" w:eastAsia="宋体" w:cs="宋体"/>
          <w:spacing w:val="-2"/>
          <w:sz w:val="24"/>
          <w:szCs w:val="24"/>
        </w:rPr>
        <w:t>兹证明</w:t>
      </w:r>
      <w:r>
        <w:rPr>
          <w:rFonts w:ascii="宋体" w:hAnsi="宋体" w:eastAsia="宋体" w:cs="宋体"/>
          <w:spacing w:val="-2"/>
          <w:sz w:val="24"/>
          <w:szCs w:val="24"/>
          <w:u w:val="single" w:color="auto"/>
        </w:rPr>
        <w:t xml:space="preserve">          </w:t>
      </w:r>
      <w:r>
        <w:rPr>
          <w:rFonts w:ascii="宋体" w:hAnsi="宋体" w:eastAsia="宋体" w:cs="宋体"/>
          <w:spacing w:val="34"/>
          <w:sz w:val="24"/>
          <w:szCs w:val="24"/>
        </w:rPr>
        <w:t xml:space="preserve"> </w:t>
      </w:r>
      <w:r>
        <w:rPr>
          <w:rFonts w:ascii="宋体" w:hAnsi="宋体" w:eastAsia="宋体" w:cs="宋体"/>
          <w:spacing w:val="-2"/>
          <w:sz w:val="24"/>
          <w:szCs w:val="24"/>
        </w:rPr>
        <w:t>同志在我单位任</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 xml:space="preserve"> （职务</w:t>
      </w:r>
      <w:r>
        <w:rPr>
          <w:rFonts w:ascii="宋体" w:hAnsi="宋体" w:eastAsia="宋体" w:cs="宋体"/>
          <w:spacing w:val="10"/>
          <w:sz w:val="24"/>
          <w:szCs w:val="24"/>
        </w:rPr>
        <w:t>），</w:t>
      </w:r>
      <w:r>
        <w:rPr>
          <w:rFonts w:ascii="宋体" w:hAnsi="宋体" w:eastAsia="宋体" w:cs="宋体"/>
          <w:spacing w:val="-2"/>
          <w:sz w:val="24"/>
          <w:szCs w:val="24"/>
        </w:rPr>
        <w:t>是我单位的法</w:t>
      </w:r>
      <w:r>
        <w:rPr>
          <w:rFonts w:ascii="宋体" w:hAnsi="宋体" w:eastAsia="宋体" w:cs="宋体"/>
          <w:sz w:val="24"/>
          <w:szCs w:val="24"/>
        </w:rPr>
        <w:t xml:space="preserve"> </w:t>
      </w:r>
      <w:r>
        <w:rPr>
          <w:rFonts w:ascii="宋体" w:hAnsi="宋体" w:eastAsia="宋体" w:cs="宋体"/>
          <w:spacing w:val="-4"/>
          <w:sz w:val="24"/>
          <w:szCs w:val="24"/>
        </w:rPr>
        <w:t>定代表人。</w:t>
      </w:r>
    </w:p>
    <w:p w14:paraId="538EEBFF">
      <w:pPr>
        <w:spacing w:before="1" w:line="218" w:lineRule="auto"/>
        <w:ind w:left="505"/>
        <w:rPr>
          <w:rFonts w:ascii="宋体" w:hAnsi="宋体" w:eastAsia="宋体" w:cs="宋体"/>
          <w:sz w:val="24"/>
          <w:szCs w:val="24"/>
        </w:rPr>
      </w:pPr>
      <w:r>
        <w:rPr>
          <w:rFonts w:ascii="宋体" w:hAnsi="宋体" w:eastAsia="宋体" w:cs="宋体"/>
          <w:spacing w:val="-3"/>
          <w:sz w:val="24"/>
          <w:szCs w:val="24"/>
        </w:rPr>
        <w:t>附法定代表人基本情况：</w:t>
      </w:r>
    </w:p>
    <w:p w14:paraId="74FE5EF1">
      <w:pPr>
        <w:spacing w:before="175" w:line="219" w:lineRule="auto"/>
        <w:ind w:left="486"/>
        <w:rPr>
          <w:rFonts w:ascii="宋体" w:hAnsi="宋体" w:eastAsia="宋体" w:cs="宋体"/>
          <w:sz w:val="24"/>
          <w:szCs w:val="24"/>
        </w:rPr>
      </w:pPr>
      <w:r>
        <w:rPr>
          <w:rFonts w:ascii="宋体" w:hAnsi="宋体" w:eastAsia="宋体" w:cs="宋体"/>
          <w:spacing w:val="-3"/>
          <w:sz w:val="24"/>
          <w:szCs w:val="24"/>
        </w:rPr>
        <w:t>姓名</w:t>
      </w:r>
      <w:r>
        <w:rPr>
          <w:rFonts w:ascii="宋体" w:hAnsi="宋体" w:eastAsia="宋体" w:cs="宋体"/>
          <w:spacing w:val="-3"/>
          <w:sz w:val="24"/>
          <w:szCs w:val="24"/>
          <w:u w:val="single" w:color="auto"/>
        </w:rPr>
        <w:t xml:space="preserve">        </w:t>
      </w:r>
      <w:r>
        <w:rPr>
          <w:rFonts w:ascii="宋体" w:hAnsi="宋体" w:eastAsia="宋体" w:cs="宋体"/>
          <w:spacing w:val="21"/>
          <w:sz w:val="24"/>
          <w:szCs w:val="24"/>
        </w:rPr>
        <w:t xml:space="preserve"> </w:t>
      </w:r>
      <w:r>
        <w:rPr>
          <w:rFonts w:ascii="宋体" w:hAnsi="宋体" w:eastAsia="宋体" w:cs="宋体"/>
          <w:spacing w:val="-3"/>
          <w:sz w:val="24"/>
          <w:szCs w:val="24"/>
        </w:rPr>
        <w:t>性别</w:t>
      </w:r>
      <w:r>
        <w:rPr>
          <w:rFonts w:ascii="宋体" w:hAnsi="宋体" w:eastAsia="宋体" w:cs="宋体"/>
          <w:spacing w:val="10"/>
          <w:sz w:val="24"/>
          <w:szCs w:val="24"/>
          <w:u w:val="single" w:color="auto"/>
        </w:rPr>
        <w:t xml:space="preserve">           </w:t>
      </w:r>
      <w:r>
        <w:rPr>
          <w:rFonts w:ascii="宋体" w:hAnsi="宋体" w:eastAsia="宋体" w:cs="宋体"/>
          <w:spacing w:val="20"/>
          <w:sz w:val="24"/>
          <w:szCs w:val="24"/>
        </w:rPr>
        <w:t xml:space="preserve"> </w:t>
      </w:r>
      <w:r>
        <w:rPr>
          <w:rFonts w:ascii="宋体" w:hAnsi="宋体" w:eastAsia="宋体" w:cs="宋体"/>
          <w:spacing w:val="-3"/>
          <w:sz w:val="24"/>
          <w:szCs w:val="24"/>
        </w:rPr>
        <w:t>年龄</w:t>
      </w:r>
      <w:r>
        <w:rPr>
          <w:rFonts w:ascii="宋体" w:hAnsi="宋体" w:eastAsia="宋体" w:cs="宋体"/>
          <w:sz w:val="24"/>
          <w:szCs w:val="24"/>
          <w:u w:val="single" w:color="auto"/>
        </w:rPr>
        <w:t xml:space="preserve">            </w:t>
      </w:r>
    </w:p>
    <w:p w14:paraId="5301684F">
      <w:pPr>
        <w:spacing w:before="176" w:line="219" w:lineRule="auto"/>
        <w:ind w:left="493"/>
        <w:rPr>
          <w:rFonts w:ascii="宋体" w:hAnsi="宋体" w:eastAsia="宋体" w:cs="宋体"/>
          <w:sz w:val="24"/>
          <w:szCs w:val="24"/>
        </w:rPr>
      </w:pPr>
      <w:r>
        <w:rPr>
          <w:rFonts w:ascii="宋体" w:hAnsi="宋体" w:eastAsia="宋体" w:cs="宋体"/>
          <w:spacing w:val="-3"/>
          <w:sz w:val="24"/>
          <w:szCs w:val="24"/>
        </w:rPr>
        <w:t>身份证号码：</w:t>
      </w:r>
      <w:r>
        <w:rPr>
          <w:rFonts w:ascii="宋体" w:hAnsi="宋体" w:eastAsia="宋体" w:cs="宋体"/>
          <w:sz w:val="24"/>
          <w:szCs w:val="24"/>
          <w:u w:val="single" w:color="auto"/>
        </w:rPr>
        <w:t xml:space="preserve">                                           </w:t>
      </w:r>
    </w:p>
    <w:p w14:paraId="1B8A4125">
      <w:pPr>
        <w:spacing w:before="175" w:line="227" w:lineRule="auto"/>
        <w:ind w:left="486"/>
        <w:rPr>
          <w:rFonts w:ascii="宋体" w:hAnsi="宋体" w:eastAsia="宋体" w:cs="宋体"/>
          <w:sz w:val="24"/>
          <w:szCs w:val="24"/>
        </w:rPr>
      </w:pPr>
      <w:r>
        <w:rPr>
          <w:rFonts w:ascii="宋体" w:hAnsi="宋体" w:eastAsia="宋体" w:cs="宋体"/>
          <w:spacing w:val="-2"/>
          <w:sz w:val="24"/>
          <w:szCs w:val="24"/>
        </w:rPr>
        <w:t>通讯地址：</w:t>
      </w:r>
      <w:r>
        <w:rPr>
          <w:rFonts w:ascii="宋体" w:hAnsi="宋体" w:eastAsia="宋体" w:cs="宋体"/>
          <w:sz w:val="24"/>
          <w:szCs w:val="24"/>
          <w:u w:val="single" w:color="auto"/>
        </w:rPr>
        <w:t xml:space="preserve">                                             </w:t>
      </w:r>
    </w:p>
    <w:p w14:paraId="2DEDCC99">
      <w:pPr>
        <w:spacing w:before="164" w:line="219" w:lineRule="auto"/>
        <w:ind w:left="514"/>
        <w:rPr>
          <w:rFonts w:ascii="宋体" w:hAnsi="宋体" w:eastAsia="宋体" w:cs="宋体"/>
          <w:sz w:val="24"/>
          <w:szCs w:val="24"/>
        </w:rPr>
      </w:pPr>
      <w:r>
        <w:rPr>
          <w:rFonts w:ascii="宋体" w:hAnsi="宋体" w:eastAsia="宋体" w:cs="宋体"/>
          <w:spacing w:val="-6"/>
          <w:sz w:val="24"/>
          <w:szCs w:val="24"/>
        </w:rPr>
        <w:t>电话号码：</w:t>
      </w:r>
      <w:r>
        <w:rPr>
          <w:rFonts w:ascii="宋体" w:hAnsi="宋体" w:eastAsia="宋体" w:cs="宋体"/>
          <w:sz w:val="24"/>
          <w:szCs w:val="24"/>
          <w:u w:val="single" w:color="auto"/>
        </w:rPr>
        <w:t xml:space="preserve">                  </w:t>
      </w:r>
      <w:r>
        <w:rPr>
          <w:rFonts w:ascii="宋体" w:hAnsi="宋体" w:eastAsia="宋体" w:cs="宋体"/>
          <w:spacing w:val="-93"/>
          <w:sz w:val="24"/>
          <w:szCs w:val="24"/>
        </w:rPr>
        <w:t xml:space="preserve"> </w:t>
      </w:r>
      <w:r>
        <w:rPr>
          <w:rFonts w:ascii="宋体" w:hAnsi="宋体" w:eastAsia="宋体" w:cs="宋体"/>
          <w:spacing w:val="-6"/>
          <w:sz w:val="24"/>
          <w:szCs w:val="24"/>
        </w:rPr>
        <w:t>邮编：</w:t>
      </w:r>
      <w:r>
        <w:rPr>
          <w:rFonts w:ascii="宋体" w:hAnsi="宋体" w:eastAsia="宋体" w:cs="宋体"/>
          <w:spacing w:val="-6"/>
          <w:sz w:val="24"/>
          <w:szCs w:val="24"/>
          <w:u w:val="single" w:color="auto"/>
        </w:rPr>
        <w:t xml:space="preserve">               </w:t>
      </w:r>
      <w:r>
        <w:rPr>
          <w:rFonts w:ascii="宋体" w:hAnsi="宋体" w:eastAsia="宋体" w:cs="宋体"/>
          <w:spacing w:val="-7"/>
          <w:sz w:val="24"/>
          <w:szCs w:val="24"/>
          <w:u w:val="single" w:color="auto"/>
        </w:rPr>
        <w:t xml:space="preserve">       </w:t>
      </w:r>
    </w:p>
    <w:p w14:paraId="017B2792">
      <w:pPr>
        <w:spacing w:line="277" w:lineRule="auto"/>
        <w:rPr>
          <w:rFonts w:ascii="Arial"/>
          <w:sz w:val="21"/>
        </w:rPr>
      </w:pPr>
    </w:p>
    <w:p w14:paraId="30EEDA96">
      <w:pPr>
        <w:spacing w:line="277" w:lineRule="auto"/>
        <w:rPr>
          <w:rFonts w:ascii="Arial"/>
          <w:sz w:val="21"/>
        </w:rPr>
      </w:pPr>
    </w:p>
    <w:p w14:paraId="3E2887C1">
      <w:pPr>
        <w:spacing w:before="79" w:line="219" w:lineRule="auto"/>
        <w:ind w:left="4449"/>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3FECC0F9">
      <w:pPr>
        <w:spacing w:before="142" w:line="219" w:lineRule="auto"/>
        <w:ind w:left="4426"/>
        <w:rPr>
          <w:rFonts w:ascii="宋体" w:hAnsi="宋体" w:eastAsia="宋体" w:cs="宋体"/>
          <w:sz w:val="24"/>
          <w:szCs w:val="24"/>
        </w:rPr>
      </w:pPr>
      <w:r>
        <w:rPr>
          <w:rFonts w:ascii="宋体" w:hAnsi="宋体" w:eastAsia="宋体" w:cs="宋体"/>
          <w:spacing w:val="-1"/>
          <w:sz w:val="24"/>
          <w:szCs w:val="24"/>
        </w:rPr>
        <w:t>法定代表人签字或盖章：</w:t>
      </w:r>
      <w:r>
        <w:rPr>
          <w:rFonts w:ascii="宋体" w:hAnsi="宋体" w:eastAsia="宋体" w:cs="宋体"/>
          <w:sz w:val="24"/>
          <w:szCs w:val="24"/>
          <w:u w:val="single" w:color="auto"/>
        </w:rPr>
        <w:t xml:space="preserve">             </w:t>
      </w:r>
    </w:p>
    <w:p w14:paraId="1412D5BE">
      <w:pPr>
        <w:spacing w:before="167" w:line="219" w:lineRule="auto"/>
        <w:ind w:left="4488"/>
        <w:rPr>
          <w:rFonts w:ascii="宋体" w:hAnsi="宋体" w:eastAsia="宋体" w:cs="宋体"/>
          <w:sz w:val="24"/>
          <w:szCs w:val="24"/>
        </w:rPr>
      </w:pPr>
      <w:r>
        <w:rPr>
          <w:rFonts w:ascii="宋体" w:hAnsi="宋体" w:eastAsia="宋体" w:cs="宋体"/>
          <w:spacing w:val="-15"/>
          <w:sz w:val="24"/>
          <w:szCs w:val="24"/>
        </w:rPr>
        <w:t>日</w:t>
      </w:r>
      <w:r>
        <w:rPr>
          <w:rFonts w:ascii="宋体" w:hAnsi="宋体" w:eastAsia="宋体" w:cs="宋体"/>
          <w:spacing w:val="3"/>
          <w:sz w:val="24"/>
          <w:szCs w:val="24"/>
        </w:rPr>
        <w:t xml:space="preserve">    </w:t>
      </w:r>
      <w:r>
        <w:rPr>
          <w:rFonts w:ascii="宋体" w:hAnsi="宋体" w:eastAsia="宋体" w:cs="宋体"/>
          <w:spacing w:val="-15"/>
          <w:sz w:val="24"/>
          <w:szCs w:val="24"/>
        </w:rPr>
        <w:t>期：</w:t>
      </w:r>
      <w:r>
        <w:rPr>
          <w:rFonts w:ascii="宋体" w:hAnsi="宋体" w:eastAsia="宋体" w:cs="宋体"/>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5"/>
          <w:sz w:val="24"/>
          <w:szCs w:val="24"/>
        </w:rPr>
        <w:t>年</w:t>
      </w:r>
      <w:r>
        <w:rPr>
          <w:rFonts w:ascii="宋体" w:hAnsi="宋体" w:eastAsia="宋体" w:cs="宋体"/>
          <w:spacing w:val="29"/>
          <w:sz w:val="24"/>
          <w:szCs w:val="24"/>
          <w:u w:val="single" w:color="auto"/>
        </w:rPr>
        <w:t xml:space="preserve">    </w:t>
      </w:r>
      <w:r>
        <w:rPr>
          <w:rFonts w:ascii="宋体" w:hAnsi="宋体" w:eastAsia="宋体" w:cs="宋体"/>
          <w:spacing w:val="-101"/>
          <w:sz w:val="24"/>
          <w:szCs w:val="24"/>
        </w:rPr>
        <w:t xml:space="preserve"> </w:t>
      </w:r>
      <w:r>
        <w:rPr>
          <w:rFonts w:ascii="宋体" w:hAnsi="宋体" w:eastAsia="宋体" w:cs="宋体"/>
          <w:spacing w:val="-15"/>
          <w:sz w:val="24"/>
          <w:szCs w:val="24"/>
        </w:rPr>
        <w:t>月</w:t>
      </w:r>
      <w:r>
        <w:rPr>
          <w:rFonts w:ascii="宋体" w:hAnsi="宋体" w:eastAsia="宋体" w:cs="宋体"/>
          <w:spacing w:val="39"/>
          <w:sz w:val="24"/>
          <w:szCs w:val="24"/>
          <w:u w:val="single" w:color="auto"/>
        </w:rPr>
        <w:t xml:space="preserve">   </w:t>
      </w:r>
      <w:r>
        <w:rPr>
          <w:rFonts w:ascii="宋体" w:hAnsi="宋体" w:eastAsia="宋体" w:cs="宋体"/>
          <w:spacing w:val="-66"/>
          <w:sz w:val="24"/>
          <w:szCs w:val="24"/>
        </w:rPr>
        <w:t xml:space="preserve"> </w:t>
      </w:r>
      <w:r>
        <w:rPr>
          <w:rFonts w:ascii="宋体" w:hAnsi="宋体" w:eastAsia="宋体" w:cs="宋体"/>
          <w:spacing w:val="-15"/>
          <w:sz w:val="24"/>
          <w:szCs w:val="24"/>
        </w:rPr>
        <w:t>日</w:t>
      </w:r>
    </w:p>
    <w:p w14:paraId="687953A1">
      <w:pPr>
        <w:spacing w:line="253" w:lineRule="auto"/>
        <w:rPr>
          <w:rFonts w:ascii="Arial"/>
          <w:sz w:val="21"/>
        </w:rPr>
      </w:pPr>
    </w:p>
    <w:p w14:paraId="39AF7EED">
      <w:pPr>
        <w:spacing w:line="253" w:lineRule="auto"/>
        <w:rPr>
          <w:rFonts w:ascii="Arial"/>
          <w:sz w:val="21"/>
        </w:rPr>
      </w:pPr>
    </w:p>
    <w:p w14:paraId="10CDDABB">
      <w:pPr>
        <w:spacing w:before="92" w:line="219" w:lineRule="auto"/>
        <w:ind w:left="568"/>
        <w:rPr>
          <w:rFonts w:ascii="宋体" w:hAnsi="宋体" w:eastAsia="宋体" w:cs="宋体"/>
          <w:sz w:val="28"/>
          <w:szCs w:val="28"/>
        </w:rPr>
      </w:pPr>
      <w:r>
        <w:rPr>
          <w:rFonts w:ascii="宋体" w:hAnsi="宋体" w:eastAsia="宋体" w:cs="宋体"/>
          <w:b/>
          <w:bCs/>
          <w:spacing w:val="-3"/>
          <w:sz w:val="28"/>
          <w:szCs w:val="28"/>
        </w:rPr>
        <w:t>法定代表人《居民身份证》正反面复印件</w:t>
      </w:r>
    </w:p>
    <w:tbl>
      <w:tblPr>
        <w:tblStyle w:val="13"/>
        <w:tblW w:w="8233" w:type="dxa"/>
        <w:tblInd w:w="1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16"/>
        <w:gridCol w:w="4117"/>
      </w:tblGrid>
      <w:tr w14:paraId="79AC5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6" w:hRule="atLeast"/>
        </w:trPr>
        <w:tc>
          <w:tcPr>
            <w:tcW w:w="4116" w:type="dxa"/>
            <w:vAlign w:val="top"/>
          </w:tcPr>
          <w:p w14:paraId="10F43BC9">
            <w:pPr>
              <w:spacing w:line="242" w:lineRule="auto"/>
              <w:rPr>
                <w:rFonts w:ascii="Arial"/>
                <w:sz w:val="21"/>
              </w:rPr>
            </w:pPr>
          </w:p>
          <w:p w14:paraId="6E0D2798">
            <w:pPr>
              <w:spacing w:line="242" w:lineRule="auto"/>
              <w:rPr>
                <w:rFonts w:ascii="Arial"/>
                <w:sz w:val="21"/>
              </w:rPr>
            </w:pPr>
          </w:p>
          <w:p w14:paraId="4CE4D311">
            <w:pPr>
              <w:spacing w:line="243" w:lineRule="auto"/>
              <w:rPr>
                <w:rFonts w:ascii="Arial"/>
                <w:sz w:val="21"/>
              </w:rPr>
            </w:pPr>
          </w:p>
          <w:p w14:paraId="522F892F">
            <w:pPr>
              <w:pStyle w:val="14"/>
              <w:spacing w:before="78" w:line="219" w:lineRule="auto"/>
              <w:ind w:left="1357"/>
            </w:pPr>
            <w:r>
              <w:rPr>
                <w:spacing w:val="-3"/>
              </w:rPr>
              <w:t>（身份证正面）</w:t>
            </w:r>
          </w:p>
        </w:tc>
        <w:tc>
          <w:tcPr>
            <w:tcW w:w="4117" w:type="dxa"/>
            <w:vAlign w:val="top"/>
          </w:tcPr>
          <w:p w14:paraId="4FB4C898">
            <w:pPr>
              <w:spacing w:line="242" w:lineRule="auto"/>
              <w:rPr>
                <w:rFonts w:ascii="Arial"/>
                <w:sz w:val="21"/>
              </w:rPr>
            </w:pPr>
          </w:p>
          <w:p w14:paraId="3DCCF73C">
            <w:pPr>
              <w:spacing w:line="242" w:lineRule="auto"/>
              <w:rPr>
                <w:rFonts w:ascii="Arial"/>
                <w:sz w:val="21"/>
              </w:rPr>
            </w:pPr>
          </w:p>
          <w:p w14:paraId="412D240C">
            <w:pPr>
              <w:spacing w:line="243" w:lineRule="auto"/>
              <w:rPr>
                <w:rFonts w:ascii="Arial"/>
                <w:sz w:val="21"/>
              </w:rPr>
            </w:pPr>
          </w:p>
          <w:p w14:paraId="187D985B">
            <w:pPr>
              <w:pStyle w:val="14"/>
              <w:spacing w:before="78" w:line="219" w:lineRule="auto"/>
              <w:ind w:left="1235"/>
            </w:pPr>
            <w:r>
              <w:rPr>
                <w:spacing w:val="-3"/>
              </w:rPr>
              <w:t>（身份证背面）</w:t>
            </w:r>
          </w:p>
        </w:tc>
      </w:tr>
    </w:tbl>
    <w:p w14:paraId="577E81FC">
      <w:pPr>
        <w:spacing w:line="249" w:lineRule="auto"/>
        <w:rPr>
          <w:rFonts w:ascii="Arial"/>
          <w:sz w:val="21"/>
        </w:rPr>
      </w:pPr>
    </w:p>
    <w:p w14:paraId="61484C39">
      <w:pPr>
        <w:spacing w:line="249" w:lineRule="auto"/>
        <w:rPr>
          <w:rFonts w:ascii="Arial"/>
          <w:sz w:val="21"/>
        </w:rPr>
      </w:pPr>
    </w:p>
    <w:p w14:paraId="15354609">
      <w:pPr>
        <w:spacing w:line="250" w:lineRule="auto"/>
        <w:rPr>
          <w:rFonts w:ascii="Arial"/>
          <w:sz w:val="21"/>
        </w:rPr>
      </w:pPr>
    </w:p>
    <w:p w14:paraId="2093F255">
      <w:pPr>
        <w:spacing w:line="250" w:lineRule="auto"/>
        <w:rPr>
          <w:rFonts w:ascii="Arial"/>
          <w:sz w:val="21"/>
        </w:rPr>
      </w:pPr>
    </w:p>
    <w:p w14:paraId="59657625">
      <w:pPr>
        <w:spacing w:line="250" w:lineRule="auto"/>
        <w:rPr>
          <w:rFonts w:ascii="Arial"/>
          <w:sz w:val="21"/>
        </w:rPr>
      </w:pPr>
    </w:p>
    <w:p w14:paraId="7D077563">
      <w:pPr>
        <w:spacing w:line="250" w:lineRule="auto"/>
        <w:rPr>
          <w:rFonts w:ascii="Arial"/>
          <w:sz w:val="21"/>
        </w:rPr>
      </w:pPr>
    </w:p>
    <w:p w14:paraId="07A70C16">
      <w:pPr>
        <w:spacing w:before="66" w:line="251" w:lineRule="auto"/>
        <w:ind w:left="4"/>
        <w:rPr>
          <w:rFonts w:ascii="宋体" w:hAnsi="宋体" w:eastAsia="宋体" w:cs="宋体"/>
          <w:sz w:val="20"/>
          <w:szCs w:val="20"/>
        </w:rPr>
      </w:pPr>
      <w:r>
        <w:rPr>
          <w:rFonts w:ascii="宋体" w:hAnsi="宋体" w:eastAsia="宋体" w:cs="宋体"/>
          <w:spacing w:val="12"/>
          <w:sz w:val="20"/>
          <w:szCs w:val="20"/>
        </w:rPr>
        <w:t>注：1.法定代表人签字或盖章可以是法定代表人亲笔签名（或相关主管行政部门备案的法定</w:t>
      </w:r>
      <w:r>
        <w:rPr>
          <w:rFonts w:ascii="宋体" w:hAnsi="宋体" w:eastAsia="宋体" w:cs="宋体"/>
          <w:spacing w:val="1"/>
          <w:sz w:val="20"/>
          <w:szCs w:val="20"/>
        </w:rPr>
        <w:t xml:space="preserve"> </w:t>
      </w:r>
      <w:r>
        <w:rPr>
          <w:rFonts w:ascii="宋体" w:hAnsi="宋体" w:eastAsia="宋体" w:cs="宋体"/>
          <w:spacing w:val="7"/>
          <w:sz w:val="20"/>
          <w:szCs w:val="20"/>
        </w:rPr>
        <w:t>代表人电子版签名或印章）。</w:t>
      </w:r>
    </w:p>
    <w:p w14:paraId="5F0AE41A">
      <w:pPr>
        <w:spacing w:before="1" w:line="227" w:lineRule="auto"/>
        <w:ind w:left="8"/>
        <w:rPr>
          <w:rFonts w:ascii="宋体" w:hAnsi="宋体" w:eastAsia="宋体" w:cs="宋体"/>
          <w:sz w:val="20"/>
          <w:szCs w:val="20"/>
        </w:rPr>
      </w:pPr>
      <w:r>
        <w:rPr>
          <w:rFonts w:ascii="宋体" w:hAnsi="宋体" w:eastAsia="宋体" w:cs="宋体"/>
          <w:spacing w:val="8"/>
          <w:sz w:val="20"/>
          <w:szCs w:val="20"/>
        </w:rPr>
        <w:t>2.响应文件中须放置法定代表人身份证明。</w:t>
      </w:r>
    </w:p>
    <w:p w14:paraId="0BFDDD26">
      <w:pPr>
        <w:spacing w:line="227" w:lineRule="auto"/>
        <w:rPr>
          <w:rFonts w:ascii="宋体" w:hAnsi="宋体" w:eastAsia="宋体" w:cs="宋体"/>
          <w:sz w:val="20"/>
          <w:szCs w:val="20"/>
        </w:rPr>
        <w:sectPr>
          <w:footerReference r:id="rId35" w:type="default"/>
          <w:pgSz w:w="11906" w:h="16839"/>
          <w:pgMar w:top="1431" w:right="1701" w:bottom="1241" w:left="1704" w:header="0" w:footer="997" w:gutter="0"/>
          <w:pgNumType w:fmt="decimal"/>
          <w:cols w:space="720" w:num="1"/>
        </w:sectPr>
      </w:pPr>
    </w:p>
    <w:p w14:paraId="592F66BE">
      <w:pPr>
        <w:spacing w:line="301" w:lineRule="auto"/>
        <w:rPr>
          <w:rFonts w:ascii="Arial"/>
          <w:sz w:val="21"/>
        </w:rPr>
      </w:pPr>
    </w:p>
    <w:p w14:paraId="10B0F6BB">
      <w:pPr>
        <w:spacing w:line="302" w:lineRule="auto"/>
        <w:rPr>
          <w:rFonts w:ascii="Arial"/>
          <w:sz w:val="21"/>
        </w:rPr>
      </w:pPr>
    </w:p>
    <w:p w14:paraId="1163E325">
      <w:pPr>
        <w:spacing w:before="97" w:line="219" w:lineRule="auto"/>
        <w:ind w:left="2527"/>
        <w:rPr>
          <w:rFonts w:ascii="宋体" w:hAnsi="宋体" w:eastAsia="宋体" w:cs="宋体"/>
          <w:sz w:val="30"/>
          <w:szCs w:val="30"/>
        </w:rPr>
      </w:pPr>
      <w:r>
        <w:rPr>
          <w:rFonts w:ascii="宋体" w:hAnsi="宋体" w:eastAsia="宋体" w:cs="宋体"/>
          <w:b/>
          <w:bCs/>
          <w:spacing w:val="-4"/>
          <w:sz w:val="30"/>
          <w:szCs w:val="30"/>
        </w:rPr>
        <w:t>2、法定代表人授权委托书</w:t>
      </w:r>
    </w:p>
    <w:p w14:paraId="14A5A6EB">
      <w:pPr>
        <w:spacing w:line="347" w:lineRule="auto"/>
        <w:rPr>
          <w:rFonts w:ascii="Arial"/>
          <w:sz w:val="21"/>
        </w:rPr>
      </w:pPr>
    </w:p>
    <w:p w14:paraId="36D91226">
      <w:pPr>
        <w:spacing w:before="78" w:line="324" w:lineRule="auto"/>
        <w:ind w:firstLine="481"/>
        <w:rPr>
          <w:rFonts w:ascii="宋体" w:hAnsi="宋体" w:eastAsia="宋体" w:cs="宋体"/>
          <w:sz w:val="24"/>
          <w:szCs w:val="24"/>
        </w:rPr>
      </w:pPr>
      <w:r>
        <w:rPr>
          <w:rFonts w:ascii="宋体" w:hAnsi="宋体" w:eastAsia="宋体" w:cs="宋体"/>
          <w:spacing w:val="2"/>
          <w:sz w:val="24"/>
          <w:szCs w:val="24"/>
        </w:rPr>
        <w:t>本授权书声明：注册于</w:t>
      </w:r>
      <w:r>
        <w:rPr>
          <w:rFonts w:ascii="宋体" w:hAnsi="宋体" w:eastAsia="宋体" w:cs="宋体"/>
          <w:spacing w:val="2"/>
          <w:sz w:val="24"/>
          <w:szCs w:val="24"/>
          <w:u w:val="single" w:color="auto"/>
        </w:rPr>
        <w:t>（地区的名称）</w:t>
      </w:r>
      <w:r>
        <w:rPr>
          <w:rFonts w:ascii="宋体" w:hAnsi="宋体" w:eastAsia="宋体" w:cs="宋体"/>
          <w:spacing w:val="2"/>
          <w:sz w:val="24"/>
          <w:szCs w:val="24"/>
        </w:rPr>
        <w:t>的</w:t>
      </w:r>
      <w:r>
        <w:rPr>
          <w:rFonts w:ascii="宋体" w:hAnsi="宋体" w:eastAsia="宋体" w:cs="宋体"/>
          <w:spacing w:val="2"/>
          <w:sz w:val="24"/>
          <w:szCs w:val="24"/>
          <w:u w:val="single" w:color="auto"/>
        </w:rPr>
        <w:t>（公司名称</w:t>
      </w:r>
      <w:r>
        <w:rPr>
          <w:rFonts w:ascii="宋体" w:hAnsi="宋体" w:eastAsia="宋体" w:cs="宋体"/>
          <w:spacing w:val="14"/>
          <w:sz w:val="24"/>
          <w:szCs w:val="24"/>
          <w:u w:val="single" w:color="auto"/>
        </w:rPr>
        <w:t>）</w:t>
      </w:r>
      <w:r>
        <w:rPr>
          <w:rFonts w:ascii="宋体" w:hAnsi="宋体" w:eastAsia="宋体" w:cs="宋体"/>
          <w:spacing w:val="14"/>
          <w:sz w:val="24"/>
          <w:szCs w:val="24"/>
        </w:rPr>
        <w:t>，</w:t>
      </w:r>
      <w:r>
        <w:rPr>
          <w:rFonts w:ascii="宋体" w:hAnsi="宋体" w:eastAsia="宋体" w:cs="宋体"/>
          <w:spacing w:val="2"/>
          <w:sz w:val="24"/>
          <w:szCs w:val="24"/>
        </w:rPr>
        <w:t>在下面签字的法定</w:t>
      </w:r>
      <w:r>
        <w:rPr>
          <w:rFonts w:ascii="宋体" w:hAnsi="宋体" w:eastAsia="宋体" w:cs="宋体"/>
          <w:spacing w:val="1"/>
          <w:sz w:val="24"/>
          <w:szCs w:val="24"/>
        </w:rPr>
        <w:t xml:space="preserve"> </w:t>
      </w:r>
      <w:r>
        <w:rPr>
          <w:rFonts w:ascii="宋体" w:hAnsi="宋体" w:eastAsia="宋体" w:cs="宋体"/>
          <w:spacing w:val="-2"/>
          <w:sz w:val="24"/>
          <w:szCs w:val="24"/>
        </w:rPr>
        <w:t>代表人</w:t>
      </w:r>
      <w:r>
        <w:rPr>
          <w:rFonts w:ascii="宋体" w:hAnsi="宋体" w:eastAsia="宋体" w:cs="宋体"/>
          <w:spacing w:val="-2"/>
          <w:sz w:val="24"/>
          <w:szCs w:val="24"/>
          <w:u w:val="single" w:color="auto"/>
        </w:rPr>
        <w:t>（姓名、职务</w:t>
      </w:r>
      <w:r>
        <w:rPr>
          <w:rFonts w:ascii="宋体" w:hAnsi="宋体" w:eastAsia="宋体" w:cs="宋体"/>
          <w:spacing w:val="10"/>
          <w:sz w:val="24"/>
          <w:szCs w:val="24"/>
          <w:u w:val="single" w:color="auto"/>
        </w:rPr>
        <w:t>）</w:t>
      </w:r>
      <w:r>
        <w:rPr>
          <w:rFonts w:ascii="宋体" w:hAnsi="宋体" w:eastAsia="宋体" w:cs="宋体"/>
          <w:spacing w:val="10"/>
          <w:sz w:val="24"/>
          <w:szCs w:val="24"/>
        </w:rPr>
        <w:t>，</w:t>
      </w:r>
      <w:r>
        <w:rPr>
          <w:rFonts w:ascii="宋体" w:hAnsi="宋体" w:eastAsia="宋体" w:cs="宋体"/>
          <w:spacing w:val="-2"/>
          <w:sz w:val="24"/>
          <w:szCs w:val="24"/>
        </w:rPr>
        <w:t>代表本公司委托在下面签字的</w:t>
      </w:r>
      <w:r>
        <w:rPr>
          <w:rFonts w:ascii="宋体" w:hAnsi="宋体" w:eastAsia="宋体" w:cs="宋体"/>
          <w:spacing w:val="-2"/>
          <w:sz w:val="24"/>
          <w:szCs w:val="24"/>
          <w:u w:val="single" w:color="auto"/>
        </w:rPr>
        <w:t>（被授权人的姓名、职务）</w:t>
      </w:r>
      <w:r>
        <w:rPr>
          <w:rFonts w:ascii="宋体" w:hAnsi="宋体" w:eastAsia="宋体" w:cs="宋体"/>
          <w:sz w:val="24"/>
          <w:szCs w:val="24"/>
        </w:rPr>
        <w:t xml:space="preserve"> </w:t>
      </w:r>
      <w:r>
        <w:rPr>
          <w:rFonts w:ascii="宋体" w:hAnsi="宋体" w:eastAsia="宋体" w:cs="宋体"/>
          <w:spacing w:val="3"/>
          <w:sz w:val="24"/>
          <w:szCs w:val="24"/>
        </w:rPr>
        <w:t>为本公司的合法代理人，代理人根据授权，以我方名义签署、澄清确认、递交、</w:t>
      </w:r>
      <w:r>
        <w:rPr>
          <w:rFonts w:ascii="宋体" w:hAnsi="宋体" w:eastAsia="宋体" w:cs="宋体"/>
          <w:spacing w:val="14"/>
          <w:sz w:val="24"/>
          <w:szCs w:val="24"/>
        </w:rPr>
        <w:t xml:space="preserve"> </w:t>
      </w:r>
      <w:r>
        <w:rPr>
          <w:rFonts w:ascii="宋体" w:hAnsi="宋体" w:eastAsia="宋体" w:cs="宋体"/>
          <w:spacing w:val="-1"/>
          <w:sz w:val="24"/>
          <w:szCs w:val="24"/>
        </w:rPr>
        <w:t>撤回、修改</w:t>
      </w:r>
      <w:r>
        <w:rPr>
          <w:rFonts w:ascii="宋体" w:hAnsi="宋体" w:eastAsia="宋体" w:cs="宋体"/>
          <w:spacing w:val="-1"/>
          <w:sz w:val="24"/>
          <w:szCs w:val="24"/>
          <w:u w:val="single" w:color="auto"/>
        </w:rPr>
        <w:t xml:space="preserve">  (项目名称）</w:t>
      </w:r>
      <w:r>
        <w:rPr>
          <w:rFonts w:ascii="宋体" w:hAnsi="宋体" w:eastAsia="宋体" w:cs="宋体"/>
          <w:spacing w:val="-1"/>
          <w:sz w:val="24"/>
          <w:szCs w:val="24"/>
        </w:rPr>
        <w:t>的响应文件、签订合同和处理有关事宜，其法律后果由</w:t>
      </w:r>
      <w:r>
        <w:rPr>
          <w:rFonts w:ascii="宋体" w:hAnsi="宋体" w:eastAsia="宋体" w:cs="宋体"/>
          <w:spacing w:val="10"/>
          <w:sz w:val="24"/>
          <w:szCs w:val="24"/>
        </w:rPr>
        <w:t xml:space="preserve"> </w:t>
      </w:r>
      <w:r>
        <w:rPr>
          <w:rFonts w:ascii="宋体" w:hAnsi="宋体" w:eastAsia="宋体" w:cs="宋体"/>
          <w:spacing w:val="-2"/>
          <w:sz w:val="24"/>
          <w:szCs w:val="24"/>
        </w:rPr>
        <w:t>我方承担。</w:t>
      </w:r>
    </w:p>
    <w:p w14:paraId="631E0F4C">
      <w:pPr>
        <w:spacing w:before="70" w:line="219" w:lineRule="auto"/>
        <w:ind w:left="480"/>
        <w:rPr>
          <w:rFonts w:ascii="宋体" w:hAnsi="宋体" w:eastAsia="宋体" w:cs="宋体"/>
          <w:sz w:val="24"/>
          <w:szCs w:val="24"/>
        </w:rPr>
      </w:pPr>
      <w:r>
        <w:rPr>
          <w:rFonts w:ascii="宋体" w:hAnsi="宋体" w:eastAsia="宋体" w:cs="宋体"/>
          <w:spacing w:val="-3"/>
          <w:sz w:val="24"/>
          <w:szCs w:val="24"/>
        </w:rPr>
        <w:t>委托期限：</w:t>
      </w:r>
      <w:r>
        <w:rPr>
          <w:rFonts w:ascii="宋体" w:hAnsi="宋体" w:eastAsia="宋体" w:cs="宋体"/>
          <w:spacing w:val="-58"/>
          <w:sz w:val="24"/>
          <w:szCs w:val="24"/>
        </w:rPr>
        <w:t xml:space="preserve"> </w:t>
      </w:r>
      <w:r>
        <w:rPr>
          <w:rFonts w:ascii="宋体" w:hAnsi="宋体" w:eastAsia="宋体" w:cs="宋体"/>
          <w:spacing w:val="-3"/>
          <w:sz w:val="24"/>
          <w:szCs w:val="24"/>
        </w:rPr>
        <w:t>自本委托书签署之日起至投标有效期期满。</w:t>
      </w:r>
    </w:p>
    <w:p w14:paraId="07320861">
      <w:pPr>
        <w:spacing w:before="155" w:line="219" w:lineRule="auto"/>
        <w:ind w:left="480"/>
        <w:rPr>
          <w:rFonts w:ascii="宋体" w:hAnsi="宋体" w:eastAsia="宋体" w:cs="宋体"/>
          <w:sz w:val="24"/>
          <w:szCs w:val="24"/>
        </w:rPr>
      </w:pPr>
      <w:r>
        <w:rPr>
          <w:rFonts w:ascii="宋体" w:hAnsi="宋体" w:eastAsia="宋体" w:cs="宋体"/>
          <w:spacing w:val="-1"/>
          <w:sz w:val="24"/>
          <w:szCs w:val="24"/>
        </w:rPr>
        <w:t>代理人无转委托权。</w:t>
      </w:r>
    </w:p>
    <w:p w14:paraId="35EEE522">
      <w:pPr>
        <w:spacing w:line="100" w:lineRule="auto"/>
        <w:rPr>
          <w:rFonts w:ascii="Arial"/>
          <w:sz w:val="2"/>
        </w:rPr>
      </w:pPr>
    </w:p>
    <w:tbl>
      <w:tblPr>
        <w:tblStyle w:val="13"/>
        <w:tblW w:w="8233" w:type="dxa"/>
        <w:tblInd w:w="1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16"/>
        <w:gridCol w:w="4117"/>
      </w:tblGrid>
      <w:tr w14:paraId="13973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4" w:hRule="atLeast"/>
        </w:trPr>
        <w:tc>
          <w:tcPr>
            <w:tcW w:w="4116" w:type="dxa"/>
            <w:vAlign w:val="top"/>
          </w:tcPr>
          <w:p w14:paraId="58D943DE">
            <w:pPr>
              <w:spacing w:line="244" w:lineRule="auto"/>
              <w:rPr>
                <w:rFonts w:ascii="Arial"/>
                <w:sz w:val="21"/>
              </w:rPr>
            </w:pPr>
          </w:p>
          <w:p w14:paraId="493EE58B">
            <w:pPr>
              <w:spacing w:line="245" w:lineRule="auto"/>
              <w:rPr>
                <w:rFonts w:ascii="Arial"/>
                <w:sz w:val="21"/>
              </w:rPr>
            </w:pPr>
          </w:p>
          <w:p w14:paraId="6ED82DAE">
            <w:pPr>
              <w:spacing w:line="245" w:lineRule="auto"/>
              <w:rPr>
                <w:rFonts w:ascii="Arial"/>
                <w:sz w:val="21"/>
              </w:rPr>
            </w:pPr>
          </w:p>
          <w:p w14:paraId="4F8E6418">
            <w:pPr>
              <w:pStyle w:val="14"/>
              <w:spacing w:before="78" w:line="219" w:lineRule="auto"/>
              <w:ind w:left="1237"/>
            </w:pPr>
            <w:r>
              <w:rPr>
                <w:spacing w:val="-3"/>
              </w:rPr>
              <w:t>（身份证正面）</w:t>
            </w:r>
          </w:p>
        </w:tc>
        <w:tc>
          <w:tcPr>
            <w:tcW w:w="4117" w:type="dxa"/>
            <w:vAlign w:val="top"/>
          </w:tcPr>
          <w:p w14:paraId="734D3605">
            <w:pPr>
              <w:spacing w:line="244" w:lineRule="auto"/>
              <w:rPr>
                <w:rFonts w:ascii="Arial"/>
                <w:sz w:val="21"/>
              </w:rPr>
            </w:pPr>
          </w:p>
          <w:p w14:paraId="3666640D">
            <w:pPr>
              <w:spacing w:line="245" w:lineRule="auto"/>
              <w:rPr>
                <w:rFonts w:ascii="Arial"/>
                <w:sz w:val="21"/>
              </w:rPr>
            </w:pPr>
          </w:p>
          <w:p w14:paraId="361220F9">
            <w:pPr>
              <w:spacing w:line="245" w:lineRule="auto"/>
              <w:rPr>
                <w:rFonts w:ascii="Arial"/>
                <w:sz w:val="21"/>
              </w:rPr>
            </w:pPr>
          </w:p>
          <w:p w14:paraId="4E80D694">
            <w:pPr>
              <w:pStyle w:val="14"/>
              <w:spacing w:before="78" w:line="219" w:lineRule="auto"/>
              <w:ind w:left="1235"/>
            </w:pPr>
            <w:r>
              <w:rPr>
                <w:spacing w:val="-3"/>
              </w:rPr>
              <w:t>（身份证背面）</w:t>
            </w:r>
          </w:p>
        </w:tc>
      </w:tr>
    </w:tbl>
    <w:p w14:paraId="01AC5431">
      <w:pPr>
        <w:spacing w:line="469" w:lineRule="auto"/>
        <w:rPr>
          <w:rFonts w:ascii="Arial"/>
          <w:sz w:val="21"/>
        </w:rPr>
      </w:pPr>
    </w:p>
    <w:p w14:paraId="64A81B95">
      <w:pPr>
        <w:spacing w:before="78" w:line="219" w:lineRule="auto"/>
        <w:ind w:left="2164"/>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1962D883">
      <w:pPr>
        <w:spacing w:before="135" w:line="219" w:lineRule="auto"/>
        <w:ind w:left="2162"/>
        <w:rPr>
          <w:rFonts w:ascii="宋体" w:hAnsi="宋体" w:eastAsia="宋体" w:cs="宋体"/>
          <w:sz w:val="24"/>
          <w:szCs w:val="24"/>
        </w:rPr>
      </w:pPr>
      <w:r>
        <w:rPr>
          <w:rFonts w:ascii="宋体" w:hAnsi="宋体" w:eastAsia="宋体" w:cs="宋体"/>
          <w:spacing w:val="-1"/>
          <w:sz w:val="24"/>
          <w:szCs w:val="24"/>
        </w:rPr>
        <w:t>法定代表人签字或盖章：</w:t>
      </w:r>
      <w:r>
        <w:rPr>
          <w:rFonts w:ascii="宋体" w:hAnsi="宋体" w:eastAsia="宋体" w:cs="宋体"/>
          <w:sz w:val="24"/>
          <w:szCs w:val="24"/>
          <w:u w:val="single" w:color="auto"/>
        </w:rPr>
        <w:t xml:space="preserve">              </w:t>
      </w:r>
    </w:p>
    <w:p w14:paraId="1390A002">
      <w:pPr>
        <w:spacing w:before="136" w:line="219" w:lineRule="auto"/>
        <w:ind w:left="2167"/>
        <w:rPr>
          <w:rFonts w:ascii="宋体" w:hAnsi="宋体" w:eastAsia="宋体" w:cs="宋体"/>
          <w:sz w:val="24"/>
          <w:szCs w:val="24"/>
        </w:rPr>
      </w:pPr>
      <w:r>
        <w:rPr>
          <w:rFonts w:ascii="宋体" w:hAnsi="宋体" w:eastAsia="宋体" w:cs="宋体"/>
          <w:spacing w:val="-3"/>
          <w:sz w:val="24"/>
          <w:szCs w:val="24"/>
        </w:rPr>
        <w:t>身份证号码：</w:t>
      </w:r>
      <w:r>
        <w:rPr>
          <w:rFonts w:ascii="宋体" w:hAnsi="宋体" w:eastAsia="宋体" w:cs="宋体"/>
          <w:sz w:val="24"/>
          <w:szCs w:val="24"/>
          <w:u w:val="single" w:color="auto"/>
        </w:rPr>
        <w:t xml:space="preserve">                        </w:t>
      </w:r>
    </w:p>
    <w:p w14:paraId="12EB66C3">
      <w:pPr>
        <w:spacing w:before="136" w:line="219" w:lineRule="auto"/>
        <w:ind w:left="2160"/>
        <w:rPr>
          <w:rFonts w:ascii="宋体" w:hAnsi="宋体" w:eastAsia="宋体" w:cs="宋体"/>
          <w:sz w:val="24"/>
          <w:szCs w:val="24"/>
        </w:rPr>
      </w:pPr>
      <w:r>
        <w:rPr>
          <w:rFonts w:ascii="宋体" w:hAnsi="宋体" w:eastAsia="宋体" w:cs="宋体"/>
          <w:spacing w:val="-2"/>
          <w:sz w:val="24"/>
          <w:szCs w:val="24"/>
        </w:rPr>
        <w:t>委托代理人签字：</w:t>
      </w:r>
      <w:r>
        <w:rPr>
          <w:rFonts w:ascii="宋体" w:hAnsi="宋体" w:eastAsia="宋体" w:cs="宋体"/>
          <w:sz w:val="24"/>
          <w:szCs w:val="24"/>
          <w:u w:val="single" w:color="auto"/>
        </w:rPr>
        <w:t xml:space="preserve">                    </w:t>
      </w:r>
    </w:p>
    <w:p w14:paraId="7E36B372">
      <w:pPr>
        <w:spacing w:before="135" w:line="219" w:lineRule="auto"/>
        <w:ind w:left="2167"/>
        <w:rPr>
          <w:rFonts w:ascii="宋体" w:hAnsi="宋体" w:eastAsia="宋体" w:cs="宋体"/>
          <w:sz w:val="24"/>
          <w:szCs w:val="24"/>
        </w:rPr>
      </w:pPr>
      <w:r>
        <w:rPr>
          <w:rFonts w:ascii="宋体" w:hAnsi="宋体" w:eastAsia="宋体" w:cs="宋体"/>
          <w:spacing w:val="-3"/>
          <w:sz w:val="24"/>
          <w:szCs w:val="24"/>
        </w:rPr>
        <w:t>身份证号码：</w:t>
      </w:r>
      <w:r>
        <w:rPr>
          <w:rFonts w:ascii="宋体" w:hAnsi="宋体" w:eastAsia="宋体" w:cs="宋体"/>
          <w:sz w:val="24"/>
          <w:szCs w:val="24"/>
          <w:u w:val="single" w:color="auto"/>
        </w:rPr>
        <w:t xml:space="preserve">                        </w:t>
      </w:r>
    </w:p>
    <w:p w14:paraId="7F2E9C72">
      <w:pPr>
        <w:spacing w:before="135" w:line="221" w:lineRule="auto"/>
        <w:ind w:left="2162"/>
        <w:rPr>
          <w:rFonts w:ascii="宋体" w:hAnsi="宋体" w:eastAsia="宋体" w:cs="宋体"/>
          <w:sz w:val="24"/>
          <w:szCs w:val="24"/>
        </w:rPr>
      </w:pPr>
      <w:r>
        <w:rPr>
          <w:rFonts w:ascii="宋体" w:hAnsi="宋体" w:eastAsia="宋体" w:cs="宋体"/>
          <w:spacing w:val="-3"/>
          <w:sz w:val="24"/>
          <w:szCs w:val="24"/>
        </w:rPr>
        <w:t>联系人：</w:t>
      </w:r>
    </w:p>
    <w:p w14:paraId="63D7ECE1">
      <w:pPr>
        <w:spacing w:before="133" w:line="221" w:lineRule="auto"/>
        <w:ind w:left="2162"/>
        <w:rPr>
          <w:rFonts w:ascii="宋体" w:hAnsi="宋体" w:eastAsia="宋体" w:cs="宋体"/>
          <w:sz w:val="24"/>
          <w:szCs w:val="24"/>
        </w:rPr>
      </w:pPr>
      <w:r>
        <w:rPr>
          <w:rFonts w:ascii="宋体" w:hAnsi="宋体" w:eastAsia="宋体" w:cs="宋体"/>
          <w:spacing w:val="-3"/>
          <w:sz w:val="24"/>
          <w:szCs w:val="24"/>
        </w:rPr>
        <w:t>联系电话：</w:t>
      </w:r>
    </w:p>
    <w:p w14:paraId="31477242">
      <w:pPr>
        <w:spacing w:line="471" w:lineRule="auto"/>
        <w:rPr>
          <w:rFonts w:ascii="Arial"/>
          <w:sz w:val="21"/>
        </w:rPr>
      </w:pPr>
    </w:p>
    <w:p w14:paraId="39C9B8A6">
      <w:pPr>
        <w:spacing w:before="79" w:line="219" w:lineRule="auto"/>
        <w:ind w:left="4800"/>
        <w:rPr>
          <w:rFonts w:ascii="宋体" w:hAnsi="宋体" w:eastAsia="宋体" w:cs="宋体"/>
          <w:sz w:val="24"/>
          <w:szCs w:val="24"/>
        </w:rPr>
      </w:pPr>
      <w:r>
        <w:rPr>
          <w:rFonts w:ascii="宋体" w:hAnsi="宋体" w:eastAsia="宋体" w:cs="宋体"/>
          <w:spacing w:val="-2"/>
          <w:sz w:val="24"/>
          <w:szCs w:val="24"/>
        </w:rPr>
        <w:t>授权日期：20</w:t>
      </w:r>
      <w:r>
        <w:rPr>
          <w:rFonts w:ascii="宋体" w:hAnsi="宋体" w:eastAsia="宋体" w:cs="宋体"/>
          <w:spacing w:val="-2"/>
          <w:sz w:val="24"/>
          <w:szCs w:val="24"/>
          <w:u w:val="single" w:color="auto"/>
        </w:rPr>
        <w:t xml:space="preserve">    </w:t>
      </w:r>
      <w:r>
        <w:rPr>
          <w:rFonts w:ascii="宋体" w:hAnsi="宋体" w:eastAsia="宋体" w:cs="宋体"/>
          <w:spacing w:val="-102"/>
          <w:sz w:val="24"/>
          <w:szCs w:val="24"/>
        </w:rPr>
        <w:t xml:space="preserve"> </w:t>
      </w:r>
      <w:r>
        <w:rPr>
          <w:rFonts w:ascii="宋体" w:hAnsi="宋体" w:eastAsia="宋体" w:cs="宋体"/>
          <w:spacing w:val="-2"/>
          <w:sz w:val="24"/>
          <w:szCs w:val="24"/>
        </w:rPr>
        <w:t>年</w:t>
      </w:r>
      <w:r>
        <w:rPr>
          <w:rFonts w:ascii="宋体" w:hAnsi="宋体" w:eastAsia="宋体" w:cs="宋体"/>
          <w:spacing w:val="-2"/>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
          <w:sz w:val="24"/>
          <w:szCs w:val="24"/>
        </w:rPr>
        <w:t>月</w:t>
      </w:r>
      <w:r>
        <w:rPr>
          <w:rFonts w:ascii="宋体" w:hAnsi="宋体" w:eastAsia="宋体" w:cs="宋体"/>
          <w:spacing w:val="-2"/>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2"/>
          <w:sz w:val="24"/>
          <w:szCs w:val="24"/>
        </w:rPr>
        <w:t>日</w:t>
      </w:r>
    </w:p>
    <w:p w14:paraId="5B353CBF">
      <w:pPr>
        <w:spacing w:line="259" w:lineRule="auto"/>
        <w:rPr>
          <w:rFonts w:ascii="Arial"/>
          <w:sz w:val="21"/>
        </w:rPr>
      </w:pPr>
    </w:p>
    <w:p w14:paraId="7426771C">
      <w:pPr>
        <w:spacing w:line="259" w:lineRule="auto"/>
        <w:rPr>
          <w:rFonts w:ascii="Arial"/>
          <w:sz w:val="21"/>
        </w:rPr>
      </w:pPr>
    </w:p>
    <w:p w14:paraId="6C355143">
      <w:pPr>
        <w:spacing w:line="260" w:lineRule="auto"/>
        <w:rPr>
          <w:rFonts w:ascii="Arial"/>
          <w:sz w:val="21"/>
        </w:rPr>
      </w:pPr>
    </w:p>
    <w:p w14:paraId="69BDC267">
      <w:pPr>
        <w:spacing w:before="66" w:line="325" w:lineRule="auto"/>
        <w:ind w:left="1" w:right="101" w:hanging="1"/>
        <w:rPr>
          <w:rFonts w:ascii="宋体" w:hAnsi="宋体" w:eastAsia="宋体" w:cs="宋体"/>
          <w:sz w:val="19"/>
          <w:szCs w:val="19"/>
        </w:rPr>
      </w:pPr>
      <w:r>
        <w:rPr>
          <w:rFonts w:ascii="宋体" w:hAnsi="宋体" w:eastAsia="宋体" w:cs="宋体"/>
          <w:spacing w:val="9"/>
          <w:sz w:val="20"/>
          <w:szCs w:val="20"/>
        </w:rPr>
        <w:t xml:space="preserve">注：1. </w:t>
      </w:r>
      <w:r>
        <w:rPr>
          <w:rFonts w:ascii="宋体" w:hAnsi="宋体" w:eastAsia="宋体" w:cs="宋体"/>
          <w:spacing w:val="9"/>
          <w:sz w:val="19"/>
          <w:szCs w:val="19"/>
        </w:rPr>
        <w:t>法定代表人签字或盖章可以是法定代表人亲笔签名（或</w:t>
      </w:r>
      <w:r>
        <w:rPr>
          <w:rFonts w:ascii="宋体" w:hAnsi="宋体" w:eastAsia="宋体" w:cs="宋体"/>
          <w:spacing w:val="8"/>
          <w:sz w:val="19"/>
          <w:szCs w:val="19"/>
        </w:rPr>
        <w:t>相关主管行政部门备案的法定代表</w:t>
      </w:r>
      <w:r>
        <w:rPr>
          <w:rFonts w:ascii="宋体" w:hAnsi="宋体" w:eastAsia="宋体" w:cs="宋体"/>
          <w:sz w:val="19"/>
          <w:szCs w:val="19"/>
        </w:rPr>
        <w:t xml:space="preserve"> </w:t>
      </w:r>
      <w:r>
        <w:rPr>
          <w:rFonts w:ascii="宋体" w:hAnsi="宋体" w:eastAsia="宋体" w:cs="宋体"/>
          <w:spacing w:val="7"/>
          <w:sz w:val="19"/>
          <w:szCs w:val="19"/>
        </w:rPr>
        <w:t>人电子版签名或印章）。</w:t>
      </w:r>
    </w:p>
    <w:p w14:paraId="4E14BD5D">
      <w:pPr>
        <w:spacing w:before="3" w:line="227" w:lineRule="auto"/>
        <w:ind w:left="239"/>
        <w:rPr>
          <w:rFonts w:ascii="宋体" w:hAnsi="宋体" w:eastAsia="宋体" w:cs="宋体"/>
          <w:sz w:val="19"/>
          <w:szCs w:val="19"/>
        </w:rPr>
      </w:pPr>
      <w:r>
        <w:rPr>
          <w:rFonts w:ascii="宋体" w:hAnsi="宋体" w:eastAsia="宋体" w:cs="宋体"/>
          <w:spacing w:val="9"/>
          <w:sz w:val="19"/>
          <w:szCs w:val="19"/>
        </w:rPr>
        <w:t>2.如是法定代表人本人参加投标的，则无须放置此项</w:t>
      </w:r>
      <w:r>
        <w:rPr>
          <w:rFonts w:ascii="宋体" w:hAnsi="宋体" w:eastAsia="宋体" w:cs="宋体"/>
          <w:spacing w:val="8"/>
          <w:sz w:val="19"/>
          <w:szCs w:val="19"/>
        </w:rPr>
        <w:t>文件。</w:t>
      </w:r>
    </w:p>
    <w:p w14:paraId="04E345CB">
      <w:pPr>
        <w:spacing w:line="227" w:lineRule="auto"/>
        <w:rPr>
          <w:rFonts w:ascii="宋体" w:hAnsi="宋体" w:eastAsia="宋体" w:cs="宋体"/>
          <w:sz w:val="19"/>
          <w:szCs w:val="19"/>
        </w:rPr>
        <w:sectPr>
          <w:footerReference r:id="rId36" w:type="default"/>
          <w:pgSz w:w="11906" w:h="16839"/>
          <w:pgMar w:top="1431" w:right="1602" w:bottom="1241" w:left="1709" w:header="0" w:footer="997" w:gutter="0"/>
          <w:pgNumType w:fmt="decimal"/>
          <w:cols w:space="720" w:num="1"/>
        </w:sectPr>
      </w:pPr>
    </w:p>
    <w:p w14:paraId="45B0F345">
      <w:pPr>
        <w:spacing w:line="255" w:lineRule="auto"/>
        <w:rPr>
          <w:rFonts w:ascii="Arial"/>
          <w:sz w:val="21"/>
        </w:rPr>
      </w:pPr>
    </w:p>
    <w:p w14:paraId="507B1F5F">
      <w:pPr>
        <w:spacing w:line="255" w:lineRule="auto"/>
        <w:rPr>
          <w:rFonts w:ascii="Arial"/>
          <w:sz w:val="21"/>
        </w:rPr>
      </w:pPr>
    </w:p>
    <w:p w14:paraId="3E27F7BE">
      <w:pPr>
        <w:spacing w:line="255" w:lineRule="auto"/>
        <w:rPr>
          <w:rFonts w:ascii="Arial"/>
          <w:sz w:val="21"/>
        </w:rPr>
      </w:pPr>
    </w:p>
    <w:p w14:paraId="4653B677">
      <w:pPr>
        <w:spacing w:line="256" w:lineRule="auto"/>
        <w:rPr>
          <w:rFonts w:ascii="Arial"/>
          <w:sz w:val="21"/>
        </w:rPr>
      </w:pPr>
    </w:p>
    <w:p w14:paraId="74B5A824">
      <w:pPr>
        <w:spacing w:before="98" w:line="219" w:lineRule="auto"/>
        <w:ind w:left="2017"/>
        <w:rPr>
          <w:rFonts w:ascii="宋体" w:hAnsi="宋体" w:eastAsia="宋体" w:cs="宋体"/>
          <w:sz w:val="30"/>
          <w:szCs w:val="30"/>
        </w:rPr>
      </w:pPr>
      <w:r>
        <w:rPr>
          <w:rFonts w:ascii="宋体" w:hAnsi="宋体" w:eastAsia="宋体" w:cs="宋体"/>
          <w:b/>
          <w:bCs/>
          <w:spacing w:val="-4"/>
          <w:sz w:val="30"/>
          <w:szCs w:val="30"/>
        </w:rPr>
        <w:t>（二）</w:t>
      </w:r>
      <w:r>
        <w:rPr>
          <w:rFonts w:hint="eastAsia" w:ascii="宋体" w:hAnsi="宋体" w:eastAsia="宋体" w:cs="宋体"/>
          <w:b/>
          <w:bCs/>
          <w:spacing w:val="-4"/>
          <w:sz w:val="30"/>
          <w:szCs w:val="30"/>
          <w:lang w:eastAsia="zh-CN"/>
        </w:rPr>
        <w:t>投标供应商</w:t>
      </w:r>
      <w:r>
        <w:rPr>
          <w:rFonts w:ascii="宋体" w:hAnsi="宋体" w:eastAsia="宋体" w:cs="宋体"/>
          <w:b/>
          <w:bCs/>
          <w:spacing w:val="-4"/>
          <w:sz w:val="30"/>
          <w:szCs w:val="30"/>
        </w:rPr>
        <w:t>资格、资信证明文件</w:t>
      </w:r>
    </w:p>
    <w:p w14:paraId="59B14397">
      <w:pPr>
        <w:spacing w:line="433" w:lineRule="auto"/>
        <w:rPr>
          <w:rFonts w:ascii="Arial"/>
          <w:sz w:val="21"/>
        </w:rPr>
      </w:pPr>
    </w:p>
    <w:p w14:paraId="12F1B869">
      <w:pPr>
        <w:spacing w:before="78" w:line="219" w:lineRule="auto"/>
        <w:ind w:left="20"/>
        <w:rPr>
          <w:rFonts w:ascii="宋体" w:hAnsi="宋体" w:eastAsia="宋体" w:cs="宋体"/>
          <w:sz w:val="24"/>
          <w:szCs w:val="24"/>
        </w:rPr>
      </w:pPr>
      <w:r>
        <w:rPr>
          <w:rFonts w:ascii="宋体" w:hAnsi="宋体" w:eastAsia="宋体" w:cs="宋体"/>
          <w:b/>
          <w:bCs/>
          <w:spacing w:val="-5"/>
          <w:sz w:val="24"/>
          <w:szCs w:val="24"/>
        </w:rPr>
        <w:t>资格证明文件目录</w:t>
      </w:r>
    </w:p>
    <w:p w14:paraId="5F4FA575">
      <w:pPr>
        <w:spacing w:before="76" w:line="219" w:lineRule="auto"/>
        <w:ind w:left="491"/>
        <w:rPr>
          <w:rFonts w:ascii="宋体" w:hAnsi="宋体" w:eastAsia="宋体" w:cs="宋体"/>
          <w:sz w:val="24"/>
          <w:szCs w:val="24"/>
          <w:u w:val="none" w:color="auto"/>
        </w:rPr>
      </w:pPr>
      <w:r>
        <w:rPr>
          <w:rFonts w:ascii="宋体" w:hAnsi="宋体" w:eastAsia="宋体" w:cs="宋体"/>
          <w:b/>
          <w:bCs/>
          <w:spacing w:val="-6"/>
          <w:sz w:val="24"/>
          <w:szCs w:val="24"/>
          <w:u w:val="none" w:color="auto"/>
        </w:rPr>
        <w:t>文件</w:t>
      </w:r>
      <w:r>
        <w:rPr>
          <w:rFonts w:ascii="宋体" w:hAnsi="宋体" w:eastAsia="宋体" w:cs="宋体"/>
          <w:spacing w:val="-33"/>
          <w:sz w:val="24"/>
          <w:szCs w:val="24"/>
          <w:u w:val="none" w:color="auto"/>
        </w:rPr>
        <w:t xml:space="preserve"> </w:t>
      </w:r>
      <w:r>
        <w:rPr>
          <w:rFonts w:ascii="宋体" w:hAnsi="宋体" w:eastAsia="宋体" w:cs="宋体"/>
          <w:b/>
          <w:bCs/>
          <w:spacing w:val="-6"/>
          <w:sz w:val="24"/>
          <w:szCs w:val="24"/>
          <w:u w:val="none" w:color="auto"/>
        </w:rPr>
        <w:t>1</w:t>
      </w:r>
      <w:r>
        <w:rPr>
          <w:rFonts w:ascii="宋体" w:hAnsi="宋体" w:eastAsia="宋体" w:cs="宋体"/>
          <w:spacing w:val="-45"/>
          <w:sz w:val="24"/>
          <w:szCs w:val="24"/>
          <w:u w:val="none" w:color="auto"/>
        </w:rPr>
        <w:t xml:space="preserve"> </w:t>
      </w:r>
      <w:r>
        <w:rPr>
          <w:rFonts w:hint="eastAsia" w:ascii="宋体" w:hAnsi="宋体" w:eastAsia="宋体" w:cs="宋体"/>
          <w:spacing w:val="-6"/>
          <w:sz w:val="24"/>
          <w:szCs w:val="24"/>
          <w:u w:val="none" w:color="auto"/>
          <w:lang w:eastAsia="zh-CN"/>
        </w:rPr>
        <w:t>投标供应商</w:t>
      </w:r>
      <w:r>
        <w:rPr>
          <w:rFonts w:ascii="宋体" w:hAnsi="宋体" w:eastAsia="宋体" w:cs="宋体"/>
          <w:spacing w:val="-6"/>
          <w:sz w:val="24"/>
          <w:szCs w:val="24"/>
          <w:u w:val="none" w:color="auto"/>
        </w:rPr>
        <w:t>基本情况</w:t>
      </w:r>
    </w:p>
    <w:p w14:paraId="047790B7">
      <w:pPr>
        <w:tabs>
          <w:tab w:val="left" w:pos="136"/>
        </w:tabs>
        <w:spacing w:before="301" w:line="362" w:lineRule="auto"/>
        <w:ind w:right="80" w:firstLine="491"/>
        <w:rPr>
          <w:rFonts w:ascii="宋体" w:hAnsi="宋体" w:eastAsia="宋体" w:cs="宋体"/>
          <w:sz w:val="24"/>
          <w:szCs w:val="24"/>
          <w:u w:val="none" w:color="auto"/>
        </w:rPr>
      </w:pPr>
      <w:r>
        <w:rPr>
          <w:rFonts w:ascii="宋体" w:hAnsi="宋体" w:eastAsia="宋体" w:cs="宋体"/>
          <w:b/>
          <w:bCs/>
          <w:spacing w:val="2"/>
          <w:sz w:val="24"/>
          <w:szCs w:val="24"/>
          <w:u w:val="none" w:color="auto"/>
        </w:rPr>
        <w:t>文件</w:t>
      </w:r>
      <w:r>
        <w:rPr>
          <w:rFonts w:ascii="宋体" w:hAnsi="宋体" w:eastAsia="宋体" w:cs="宋体"/>
          <w:spacing w:val="-45"/>
          <w:sz w:val="24"/>
          <w:szCs w:val="24"/>
          <w:u w:val="none" w:color="auto"/>
        </w:rPr>
        <w:t xml:space="preserve"> </w:t>
      </w:r>
      <w:r>
        <w:rPr>
          <w:rFonts w:ascii="宋体" w:hAnsi="宋体" w:eastAsia="宋体" w:cs="宋体"/>
          <w:b/>
          <w:bCs/>
          <w:spacing w:val="2"/>
          <w:sz w:val="24"/>
          <w:szCs w:val="24"/>
          <w:u w:val="none" w:color="auto"/>
        </w:rPr>
        <w:t>2</w:t>
      </w:r>
      <w:r>
        <w:rPr>
          <w:rFonts w:ascii="宋体" w:hAnsi="宋体" w:eastAsia="宋体" w:cs="宋体"/>
          <w:spacing w:val="-45"/>
          <w:sz w:val="24"/>
          <w:szCs w:val="24"/>
          <w:u w:val="none" w:color="auto"/>
        </w:rPr>
        <w:t xml:space="preserve"> </w:t>
      </w:r>
      <w:r>
        <w:rPr>
          <w:rFonts w:ascii="宋体" w:hAnsi="宋体" w:eastAsia="宋体" w:cs="宋体"/>
          <w:spacing w:val="2"/>
          <w:sz w:val="24"/>
          <w:szCs w:val="24"/>
          <w:u w:val="none" w:color="auto"/>
        </w:rPr>
        <w:t>法人或者其他组织的营业执照（或事业</w:t>
      </w:r>
      <w:r>
        <w:rPr>
          <w:rFonts w:ascii="宋体" w:hAnsi="宋体" w:eastAsia="宋体" w:cs="宋体"/>
          <w:spacing w:val="1"/>
          <w:sz w:val="24"/>
          <w:szCs w:val="24"/>
          <w:u w:val="none" w:color="auto"/>
        </w:rPr>
        <w:t>单位法人证书）等、资质证书</w:t>
      </w:r>
      <w:r>
        <w:rPr>
          <w:rFonts w:ascii="宋体" w:hAnsi="宋体" w:eastAsia="宋体" w:cs="宋体"/>
          <w:sz w:val="24"/>
          <w:szCs w:val="24"/>
          <w:u w:val="none" w:color="auto"/>
        </w:rPr>
        <w:t xml:space="preserve"> </w:t>
      </w:r>
      <w:r>
        <w:rPr>
          <w:rFonts w:ascii="宋体" w:hAnsi="宋体" w:eastAsia="宋体" w:cs="宋体"/>
          <w:sz w:val="24"/>
          <w:szCs w:val="24"/>
          <w:u w:val="none" w:color="auto"/>
        </w:rPr>
        <w:tab/>
      </w:r>
      <w:r>
        <w:rPr>
          <w:rFonts w:ascii="宋体" w:hAnsi="宋体" w:eastAsia="宋体" w:cs="宋体"/>
          <w:spacing w:val="-8"/>
          <w:sz w:val="24"/>
          <w:szCs w:val="24"/>
          <w:u w:val="none" w:color="auto"/>
        </w:rPr>
        <w:t>（如有）、许可证（如有）等证明文件</w:t>
      </w:r>
      <w:r>
        <w:rPr>
          <w:rFonts w:ascii="宋体" w:hAnsi="宋体" w:eastAsia="宋体" w:cs="宋体"/>
          <w:sz w:val="24"/>
          <w:szCs w:val="24"/>
          <w:u w:val="none" w:color="auto"/>
        </w:rPr>
        <w:t xml:space="preserve">  </w:t>
      </w:r>
    </w:p>
    <w:p w14:paraId="1929EE3D">
      <w:pPr>
        <w:spacing w:before="43" w:line="219" w:lineRule="auto"/>
        <w:ind w:left="491"/>
        <w:rPr>
          <w:rFonts w:ascii="宋体" w:hAnsi="宋体" w:eastAsia="宋体" w:cs="宋体"/>
          <w:sz w:val="24"/>
          <w:szCs w:val="24"/>
          <w:u w:val="none" w:color="auto"/>
        </w:rPr>
      </w:pPr>
      <w:r>
        <w:rPr>
          <w:rFonts w:ascii="宋体" w:hAnsi="宋体" w:eastAsia="宋体" w:cs="宋体"/>
          <w:b/>
          <w:bCs/>
          <w:spacing w:val="-4"/>
          <w:sz w:val="24"/>
          <w:szCs w:val="24"/>
          <w:u w:val="none" w:color="auto"/>
        </w:rPr>
        <w:t>文件</w:t>
      </w:r>
      <w:r>
        <w:rPr>
          <w:rFonts w:ascii="宋体" w:hAnsi="宋体" w:eastAsia="宋体" w:cs="宋体"/>
          <w:spacing w:val="-41"/>
          <w:sz w:val="24"/>
          <w:szCs w:val="24"/>
          <w:u w:val="none" w:color="auto"/>
        </w:rPr>
        <w:t xml:space="preserve"> </w:t>
      </w:r>
      <w:r>
        <w:rPr>
          <w:rFonts w:ascii="宋体" w:hAnsi="宋体" w:eastAsia="宋体" w:cs="宋体"/>
          <w:b/>
          <w:bCs/>
          <w:spacing w:val="-4"/>
          <w:sz w:val="24"/>
          <w:szCs w:val="24"/>
          <w:u w:val="none" w:color="auto"/>
        </w:rPr>
        <w:t>3</w:t>
      </w:r>
      <w:r>
        <w:rPr>
          <w:rFonts w:ascii="宋体" w:hAnsi="宋体" w:eastAsia="宋体" w:cs="宋体"/>
          <w:spacing w:val="-45"/>
          <w:sz w:val="24"/>
          <w:szCs w:val="24"/>
          <w:u w:val="none" w:color="auto"/>
        </w:rPr>
        <w:t xml:space="preserve"> </w:t>
      </w:r>
      <w:r>
        <w:rPr>
          <w:rFonts w:hint="eastAsia" w:ascii="宋体" w:hAnsi="宋体" w:eastAsia="宋体" w:cs="宋体"/>
          <w:spacing w:val="-4"/>
          <w:sz w:val="24"/>
          <w:szCs w:val="24"/>
          <w:u w:val="none" w:color="auto"/>
          <w:lang w:eastAsia="zh-CN"/>
        </w:rPr>
        <w:t>投标供应商</w:t>
      </w:r>
      <w:r>
        <w:rPr>
          <w:rFonts w:ascii="宋体" w:hAnsi="宋体" w:eastAsia="宋体" w:cs="宋体"/>
          <w:spacing w:val="-4"/>
          <w:sz w:val="24"/>
          <w:szCs w:val="24"/>
          <w:u w:val="none" w:color="auto"/>
        </w:rPr>
        <w:t>关联企业情况表</w:t>
      </w:r>
    </w:p>
    <w:p w14:paraId="576C041E">
      <w:pPr>
        <w:spacing w:before="299" w:line="219" w:lineRule="auto"/>
        <w:ind w:left="491"/>
        <w:rPr>
          <w:rFonts w:ascii="宋体" w:hAnsi="宋体" w:eastAsia="宋体" w:cs="宋体"/>
          <w:sz w:val="24"/>
          <w:szCs w:val="24"/>
          <w:u w:val="none" w:color="auto"/>
        </w:rPr>
      </w:pPr>
      <w:r>
        <w:rPr>
          <w:rFonts w:ascii="宋体" w:hAnsi="宋体" w:eastAsia="宋体" w:cs="宋体"/>
          <w:b/>
          <w:bCs/>
          <w:spacing w:val="-2"/>
          <w:sz w:val="24"/>
          <w:szCs w:val="24"/>
          <w:u w:val="none" w:color="auto"/>
        </w:rPr>
        <w:t>文件</w:t>
      </w:r>
      <w:r>
        <w:rPr>
          <w:rFonts w:ascii="宋体" w:hAnsi="宋体" w:eastAsia="宋体" w:cs="宋体"/>
          <w:spacing w:val="-41"/>
          <w:sz w:val="24"/>
          <w:szCs w:val="24"/>
          <w:u w:val="none" w:color="auto"/>
        </w:rPr>
        <w:t xml:space="preserve"> </w:t>
      </w:r>
      <w:r>
        <w:rPr>
          <w:rFonts w:ascii="宋体" w:hAnsi="宋体" w:eastAsia="宋体" w:cs="宋体"/>
          <w:b/>
          <w:bCs/>
          <w:spacing w:val="-2"/>
          <w:sz w:val="24"/>
          <w:szCs w:val="24"/>
          <w:u w:val="none" w:color="auto"/>
        </w:rPr>
        <w:t>4</w:t>
      </w:r>
      <w:r>
        <w:rPr>
          <w:rFonts w:ascii="宋体" w:hAnsi="宋体" w:eastAsia="宋体" w:cs="宋体"/>
          <w:spacing w:val="-43"/>
          <w:sz w:val="24"/>
          <w:szCs w:val="24"/>
          <w:u w:val="none" w:color="auto"/>
        </w:rPr>
        <w:t xml:space="preserve"> </w:t>
      </w:r>
      <w:r>
        <w:rPr>
          <w:rFonts w:ascii="宋体" w:hAnsi="宋体" w:eastAsia="宋体" w:cs="宋体"/>
          <w:spacing w:val="-2"/>
          <w:sz w:val="24"/>
          <w:szCs w:val="24"/>
          <w:u w:val="none" w:color="auto"/>
        </w:rPr>
        <w:t>具有良好的商业信誉和健全的财务会计制度的证明材料</w:t>
      </w:r>
    </w:p>
    <w:p w14:paraId="2DFA0564">
      <w:pPr>
        <w:spacing w:before="304" w:line="219" w:lineRule="auto"/>
        <w:ind w:left="491"/>
        <w:rPr>
          <w:rFonts w:ascii="宋体" w:hAnsi="宋体" w:eastAsia="宋体" w:cs="宋体"/>
          <w:sz w:val="24"/>
          <w:szCs w:val="24"/>
          <w:u w:val="none" w:color="auto"/>
        </w:rPr>
      </w:pPr>
      <w:r>
        <w:rPr>
          <w:rFonts w:ascii="宋体" w:hAnsi="宋体" w:eastAsia="宋体" w:cs="宋体"/>
          <w:b/>
          <w:bCs/>
          <w:spacing w:val="-2"/>
          <w:sz w:val="24"/>
          <w:szCs w:val="24"/>
          <w:u w:val="none" w:color="auto"/>
        </w:rPr>
        <w:t>文件</w:t>
      </w:r>
      <w:r>
        <w:rPr>
          <w:rFonts w:ascii="宋体" w:hAnsi="宋体" w:eastAsia="宋体" w:cs="宋体"/>
          <w:spacing w:val="-34"/>
          <w:sz w:val="24"/>
          <w:szCs w:val="24"/>
          <w:u w:val="none" w:color="auto"/>
        </w:rPr>
        <w:t xml:space="preserve"> </w:t>
      </w:r>
      <w:r>
        <w:rPr>
          <w:rFonts w:ascii="宋体" w:hAnsi="宋体" w:eastAsia="宋体" w:cs="宋体"/>
          <w:b/>
          <w:bCs/>
          <w:spacing w:val="-2"/>
          <w:sz w:val="24"/>
          <w:szCs w:val="24"/>
          <w:u w:val="none" w:color="auto"/>
        </w:rPr>
        <w:t>5</w:t>
      </w:r>
      <w:r>
        <w:rPr>
          <w:rFonts w:ascii="宋体" w:hAnsi="宋体" w:eastAsia="宋体" w:cs="宋体"/>
          <w:spacing w:val="-2"/>
          <w:sz w:val="24"/>
          <w:szCs w:val="24"/>
          <w:u w:val="none" w:color="auto"/>
        </w:rPr>
        <w:t xml:space="preserve"> 依法缴纳税收和社会保障资金的相关材料</w:t>
      </w:r>
    </w:p>
    <w:p w14:paraId="1D1BA35F">
      <w:pPr>
        <w:spacing w:before="231" w:line="219" w:lineRule="auto"/>
        <w:ind w:left="491"/>
        <w:rPr>
          <w:rFonts w:ascii="宋体" w:hAnsi="宋体" w:eastAsia="宋体" w:cs="宋体"/>
          <w:sz w:val="24"/>
          <w:szCs w:val="24"/>
          <w:u w:val="none" w:color="auto"/>
        </w:rPr>
      </w:pPr>
      <w:r>
        <w:rPr>
          <w:rFonts w:ascii="宋体" w:hAnsi="宋体" w:eastAsia="宋体" w:cs="宋体"/>
          <w:b/>
          <w:bCs/>
          <w:spacing w:val="1"/>
          <w:sz w:val="24"/>
          <w:szCs w:val="24"/>
          <w:u w:val="none" w:color="auto"/>
        </w:rPr>
        <w:t>文件6</w:t>
      </w:r>
      <w:r>
        <w:rPr>
          <w:rFonts w:ascii="宋体" w:hAnsi="宋体" w:eastAsia="宋体" w:cs="宋体"/>
          <w:spacing w:val="1"/>
          <w:sz w:val="24"/>
          <w:szCs w:val="24"/>
          <w:u w:val="none" w:color="auto"/>
        </w:rPr>
        <w:t xml:space="preserve"> 具备履行合同所必需的设备和专业技术能力的书面声明</w:t>
      </w:r>
    </w:p>
    <w:p w14:paraId="0DD074E0">
      <w:pPr>
        <w:spacing w:before="304" w:line="359" w:lineRule="auto"/>
        <w:ind w:left="14" w:right="240" w:firstLine="477"/>
        <w:rPr>
          <w:rFonts w:ascii="宋体" w:hAnsi="宋体" w:eastAsia="宋体" w:cs="宋体"/>
          <w:sz w:val="24"/>
          <w:szCs w:val="24"/>
          <w:u w:val="none" w:color="auto"/>
        </w:rPr>
      </w:pPr>
      <w:r>
        <w:rPr>
          <w:rFonts w:ascii="宋体" w:hAnsi="宋体" w:eastAsia="宋体" w:cs="宋体"/>
          <w:b/>
          <w:bCs/>
          <w:spacing w:val="-1"/>
          <w:sz w:val="24"/>
          <w:szCs w:val="24"/>
          <w:u w:val="none" w:color="auto"/>
        </w:rPr>
        <w:t>文件</w:t>
      </w:r>
      <w:r>
        <w:rPr>
          <w:rFonts w:ascii="宋体" w:hAnsi="宋体" w:eastAsia="宋体" w:cs="宋体"/>
          <w:spacing w:val="-43"/>
          <w:sz w:val="24"/>
          <w:szCs w:val="24"/>
          <w:u w:val="none" w:color="auto"/>
        </w:rPr>
        <w:t xml:space="preserve"> </w:t>
      </w:r>
      <w:r>
        <w:rPr>
          <w:rFonts w:ascii="宋体" w:hAnsi="宋体" w:eastAsia="宋体" w:cs="宋体"/>
          <w:b/>
          <w:bCs/>
          <w:spacing w:val="-1"/>
          <w:sz w:val="24"/>
          <w:szCs w:val="24"/>
          <w:u w:val="none" w:color="auto"/>
        </w:rPr>
        <w:t>7</w:t>
      </w:r>
      <w:r>
        <w:rPr>
          <w:rFonts w:ascii="宋体" w:hAnsi="宋体" w:eastAsia="宋体" w:cs="宋体"/>
          <w:spacing w:val="-1"/>
          <w:sz w:val="24"/>
          <w:szCs w:val="24"/>
          <w:u w:val="none" w:color="auto"/>
        </w:rPr>
        <w:t xml:space="preserve"> 参加政府采购活动前 3 年内在经营活动中没有重大违法记录的书面</w:t>
      </w:r>
      <w:r>
        <w:rPr>
          <w:rFonts w:ascii="宋体" w:hAnsi="宋体" w:eastAsia="宋体" w:cs="宋体"/>
          <w:sz w:val="24"/>
          <w:szCs w:val="24"/>
          <w:u w:val="none" w:color="auto"/>
        </w:rPr>
        <w:t xml:space="preserve"> </w:t>
      </w:r>
      <w:r>
        <w:rPr>
          <w:rFonts w:ascii="宋体" w:hAnsi="宋体" w:eastAsia="宋体" w:cs="宋体"/>
          <w:spacing w:val="-8"/>
          <w:sz w:val="24"/>
          <w:szCs w:val="24"/>
          <w:u w:val="none" w:color="auto"/>
        </w:rPr>
        <w:t>声明</w:t>
      </w:r>
    </w:p>
    <w:p w14:paraId="4BADBC08">
      <w:pPr>
        <w:spacing w:line="219" w:lineRule="auto"/>
        <w:ind w:left="491"/>
        <w:rPr>
          <w:rFonts w:ascii="宋体" w:hAnsi="宋体" w:eastAsia="宋体" w:cs="宋体"/>
          <w:sz w:val="24"/>
          <w:szCs w:val="24"/>
          <w:u w:val="none" w:color="auto"/>
        </w:rPr>
      </w:pPr>
      <w:r>
        <w:rPr>
          <w:rFonts w:ascii="宋体" w:hAnsi="宋体" w:eastAsia="宋体" w:cs="宋体"/>
          <w:b/>
          <w:bCs/>
          <w:spacing w:val="-5"/>
          <w:sz w:val="24"/>
          <w:szCs w:val="24"/>
          <w:u w:val="none" w:color="auto"/>
        </w:rPr>
        <w:t>文件</w:t>
      </w:r>
      <w:r>
        <w:rPr>
          <w:rFonts w:ascii="宋体" w:hAnsi="宋体" w:eastAsia="宋体" w:cs="宋体"/>
          <w:spacing w:val="-45"/>
          <w:sz w:val="24"/>
          <w:szCs w:val="24"/>
          <w:u w:val="none" w:color="auto"/>
        </w:rPr>
        <w:t xml:space="preserve"> </w:t>
      </w:r>
      <w:r>
        <w:rPr>
          <w:rFonts w:ascii="宋体" w:hAnsi="宋体" w:eastAsia="宋体" w:cs="宋体"/>
          <w:b/>
          <w:bCs/>
          <w:spacing w:val="-5"/>
          <w:sz w:val="24"/>
          <w:szCs w:val="24"/>
          <w:u w:val="none" w:color="auto"/>
        </w:rPr>
        <w:t>8</w:t>
      </w:r>
      <w:r>
        <w:rPr>
          <w:rFonts w:ascii="宋体" w:hAnsi="宋体" w:eastAsia="宋体" w:cs="宋体"/>
          <w:spacing w:val="-48"/>
          <w:sz w:val="24"/>
          <w:szCs w:val="24"/>
          <w:u w:val="none" w:color="auto"/>
        </w:rPr>
        <w:t xml:space="preserve"> </w:t>
      </w:r>
      <w:r>
        <w:rPr>
          <w:rFonts w:ascii="宋体" w:hAnsi="宋体" w:eastAsia="宋体" w:cs="宋体"/>
          <w:spacing w:val="-5"/>
          <w:sz w:val="24"/>
          <w:szCs w:val="24"/>
          <w:u w:val="none" w:color="auto"/>
        </w:rPr>
        <w:t>信用查询记录</w:t>
      </w:r>
      <w:r>
        <w:rPr>
          <w:rFonts w:ascii="宋体" w:hAnsi="宋体" w:eastAsia="宋体" w:cs="宋体"/>
          <w:sz w:val="24"/>
          <w:szCs w:val="24"/>
          <w:u w:val="none" w:color="auto"/>
        </w:rPr>
        <w:t xml:space="preserve"> </w:t>
      </w:r>
    </w:p>
    <w:p w14:paraId="57FF384F">
      <w:pPr>
        <w:spacing w:before="183" w:line="219" w:lineRule="auto"/>
        <w:ind w:left="491"/>
        <w:rPr>
          <w:rFonts w:ascii="宋体" w:hAnsi="宋体" w:eastAsia="宋体" w:cs="宋体"/>
          <w:sz w:val="24"/>
          <w:szCs w:val="24"/>
          <w:u w:val="none" w:color="auto"/>
        </w:rPr>
      </w:pPr>
      <w:r>
        <w:rPr>
          <w:rFonts w:ascii="宋体" w:hAnsi="宋体" w:eastAsia="宋体" w:cs="宋体"/>
          <w:b/>
          <w:bCs/>
          <w:spacing w:val="3"/>
          <w:sz w:val="24"/>
          <w:szCs w:val="24"/>
          <w:u w:val="none" w:color="auto"/>
        </w:rPr>
        <w:t>文件9</w:t>
      </w:r>
      <w:r>
        <w:rPr>
          <w:rFonts w:ascii="宋体" w:hAnsi="宋体" w:eastAsia="宋体" w:cs="宋体"/>
          <w:spacing w:val="3"/>
          <w:sz w:val="24"/>
          <w:szCs w:val="24"/>
          <w:u w:val="none" w:color="auto"/>
        </w:rPr>
        <w:t xml:space="preserve"> 诚信投标承诺书</w:t>
      </w:r>
    </w:p>
    <w:p w14:paraId="4DDECA30">
      <w:pPr>
        <w:spacing w:before="232" w:line="219" w:lineRule="auto"/>
        <w:ind w:left="491"/>
        <w:rPr>
          <w:rFonts w:ascii="宋体" w:hAnsi="宋体" w:eastAsia="宋体" w:cs="宋体"/>
          <w:sz w:val="24"/>
          <w:szCs w:val="24"/>
          <w:u w:val="none" w:color="auto"/>
        </w:rPr>
      </w:pPr>
      <w:r>
        <w:rPr>
          <w:rFonts w:ascii="宋体" w:hAnsi="宋体" w:eastAsia="宋体" w:cs="宋体"/>
          <w:b/>
          <w:bCs/>
          <w:spacing w:val="-3"/>
          <w:sz w:val="24"/>
          <w:szCs w:val="24"/>
          <w:u w:val="none" w:color="auto"/>
        </w:rPr>
        <w:t>文件</w:t>
      </w:r>
      <w:r>
        <w:rPr>
          <w:rFonts w:ascii="宋体" w:hAnsi="宋体" w:eastAsia="宋体" w:cs="宋体"/>
          <w:spacing w:val="-32"/>
          <w:sz w:val="24"/>
          <w:szCs w:val="24"/>
          <w:u w:val="none" w:color="auto"/>
        </w:rPr>
        <w:t xml:space="preserve"> </w:t>
      </w:r>
      <w:r>
        <w:rPr>
          <w:rFonts w:ascii="宋体" w:hAnsi="宋体" w:eastAsia="宋体" w:cs="宋体"/>
          <w:b/>
          <w:bCs/>
          <w:spacing w:val="-3"/>
          <w:sz w:val="24"/>
          <w:szCs w:val="24"/>
          <w:u w:val="none" w:color="auto"/>
        </w:rPr>
        <w:t>10</w:t>
      </w:r>
      <w:r>
        <w:rPr>
          <w:rFonts w:ascii="宋体" w:hAnsi="宋体" w:eastAsia="宋体" w:cs="宋体"/>
          <w:spacing w:val="-28"/>
          <w:sz w:val="24"/>
          <w:szCs w:val="24"/>
          <w:u w:val="none" w:color="auto"/>
        </w:rPr>
        <w:t xml:space="preserve"> </w:t>
      </w:r>
      <w:r>
        <w:rPr>
          <w:rFonts w:ascii="宋体" w:hAnsi="宋体" w:eastAsia="宋体" w:cs="宋体"/>
          <w:spacing w:val="-3"/>
          <w:sz w:val="24"/>
          <w:szCs w:val="24"/>
          <w:u w:val="none" w:color="auto"/>
        </w:rPr>
        <w:t>中小企业及残疾人福利性单位等证明文件（如</w:t>
      </w:r>
      <w:r>
        <w:rPr>
          <w:rFonts w:ascii="宋体" w:hAnsi="宋体" w:eastAsia="宋体" w:cs="宋体"/>
          <w:spacing w:val="-4"/>
          <w:sz w:val="24"/>
          <w:szCs w:val="24"/>
          <w:u w:val="none" w:color="auto"/>
        </w:rPr>
        <w:t>有）</w:t>
      </w:r>
    </w:p>
    <w:p w14:paraId="79C4FFD3">
      <w:pPr>
        <w:spacing w:before="300" w:line="219" w:lineRule="auto"/>
        <w:jc w:val="right"/>
        <w:rPr>
          <w:rFonts w:ascii="宋体" w:hAnsi="宋体" w:eastAsia="宋体" w:cs="宋体"/>
          <w:sz w:val="24"/>
          <w:szCs w:val="24"/>
        </w:rPr>
      </w:pPr>
      <w:r>
        <w:rPr>
          <w:rFonts w:ascii="宋体" w:hAnsi="宋体" w:eastAsia="宋体" w:cs="宋体"/>
          <w:b/>
          <w:bCs/>
          <w:spacing w:val="-5"/>
          <w:sz w:val="24"/>
          <w:szCs w:val="24"/>
          <w:u w:val="none" w:color="auto"/>
        </w:rPr>
        <w:t>文件</w:t>
      </w:r>
      <w:r>
        <w:rPr>
          <w:rFonts w:ascii="宋体" w:hAnsi="宋体" w:eastAsia="宋体" w:cs="宋体"/>
          <w:spacing w:val="-24"/>
          <w:sz w:val="24"/>
          <w:szCs w:val="24"/>
          <w:u w:val="none" w:color="auto"/>
        </w:rPr>
        <w:t xml:space="preserve"> </w:t>
      </w:r>
      <w:r>
        <w:rPr>
          <w:rFonts w:ascii="宋体" w:hAnsi="宋体" w:eastAsia="宋体" w:cs="宋体"/>
          <w:b/>
          <w:bCs/>
          <w:spacing w:val="-5"/>
          <w:sz w:val="24"/>
          <w:szCs w:val="24"/>
          <w:u w:val="none" w:color="auto"/>
        </w:rPr>
        <w:t>11</w:t>
      </w:r>
      <w:r>
        <w:rPr>
          <w:rFonts w:hint="eastAsia" w:ascii="宋体" w:hAnsi="宋体" w:eastAsia="宋体" w:cs="宋体"/>
          <w:b/>
          <w:bCs/>
          <w:spacing w:val="-5"/>
          <w:sz w:val="24"/>
          <w:szCs w:val="24"/>
          <w:u w:val="none" w:color="auto"/>
          <w:lang w:val="en-US" w:eastAsia="zh-CN"/>
        </w:rPr>
        <w:t xml:space="preserve"> </w:t>
      </w:r>
      <w:r>
        <w:rPr>
          <w:rFonts w:ascii="宋体" w:hAnsi="宋体" w:eastAsia="宋体" w:cs="宋体"/>
          <w:spacing w:val="-5"/>
          <w:sz w:val="24"/>
          <w:szCs w:val="24"/>
          <w:u w:val="none" w:color="auto"/>
        </w:rPr>
        <w:t>本项目采购文件中要求的其它相关文件资料等（如有，可自行补充）。</w:t>
      </w:r>
    </w:p>
    <w:p w14:paraId="58FF9E1E">
      <w:pPr>
        <w:spacing w:line="241" w:lineRule="auto"/>
        <w:rPr>
          <w:rFonts w:ascii="Arial"/>
          <w:sz w:val="21"/>
        </w:rPr>
      </w:pPr>
    </w:p>
    <w:p w14:paraId="1CD9761F">
      <w:pPr>
        <w:spacing w:line="242" w:lineRule="auto"/>
        <w:rPr>
          <w:rFonts w:ascii="Arial"/>
          <w:sz w:val="21"/>
        </w:rPr>
      </w:pPr>
    </w:p>
    <w:p w14:paraId="400FAA2F">
      <w:pPr>
        <w:spacing w:line="242" w:lineRule="auto"/>
        <w:rPr>
          <w:rFonts w:ascii="Arial"/>
          <w:sz w:val="21"/>
        </w:rPr>
      </w:pPr>
    </w:p>
    <w:p w14:paraId="10D0EEFC">
      <w:pPr>
        <w:spacing w:line="242" w:lineRule="auto"/>
        <w:rPr>
          <w:rFonts w:ascii="Arial"/>
          <w:sz w:val="21"/>
        </w:rPr>
      </w:pPr>
    </w:p>
    <w:p w14:paraId="63898165">
      <w:pPr>
        <w:spacing w:line="242" w:lineRule="auto"/>
        <w:rPr>
          <w:rFonts w:ascii="Arial"/>
          <w:sz w:val="21"/>
        </w:rPr>
      </w:pPr>
    </w:p>
    <w:p w14:paraId="29649DEF">
      <w:pPr>
        <w:spacing w:before="78" w:line="219" w:lineRule="auto"/>
        <w:ind w:left="80"/>
        <w:rPr>
          <w:rFonts w:ascii="宋体" w:hAnsi="宋体" w:eastAsia="宋体" w:cs="宋体"/>
          <w:sz w:val="24"/>
          <w:szCs w:val="24"/>
        </w:rPr>
      </w:pPr>
      <w:r>
        <w:rPr>
          <w:rFonts w:ascii="宋体" w:hAnsi="宋体" w:eastAsia="宋体" w:cs="宋体"/>
          <w:spacing w:val="-1"/>
          <w:sz w:val="24"/>
          <w:szCs w:val="24"/>
          <w:u w:val="single" w:color="auto"/>
        </w:rPr>
        <w:t>以上资格证明文件中要求加盖公章的，</w:t>
      </w:r>
      <w:r>
        <w:rPr>
          <w:rFonts w:ascii="宋体" w:hAnsi="宋体" w:eastAsia="宋体" w:cs="宋体"/>
          <w:b/>
          <w:bCs/>
          <w:spacing w:val="-1"/>
          <w:sz w:val="24"/>
          <w:szCs w:val="24"/>
          <w:u w:val="single" w:color="auto"/>
        </w:rPr>
        <w:t>必须加盖单位公章，否则视为无效投标。</w:t>
      </w:r>
    </w:p>
    <w:p w14:paraId="25942C68">
      <w:pPr>
        <w:spacing w:line="219" w:lineRule="auto"/>
        <w:rPr>
          <w:rFonts w:ascii="宋体" w:hAnsi="宋体" w:eastAsia="宋体" w:cs="宋体"/>
          <w:sz w:val="24"/>
          <w:szCs w:val="24"/>
        </w:rPr>
        <w:sectPr>
          <w:footerReference r:id="rId37" w:type="default"/>
          <w:pgSz w:w="11906" w:h="16839"/>
          <w:pgMar w:top="1431" w:right="1620" w:bottom="1241" w:left="1701" w:header="0" w:footer="997" w:gutter="0"/>
          <w:pgNumType w:fmt="decimal"/>
          <w:cols w:space="720" w:num="1"/>
        </w:sectPr>
      </w:pPr>
    </w:p>
    <w:p w14:paraId="6BFD0DEB">
      <w:pPr>
        <w:spacing w:line="287" w:lineRule="auto"/>
        <w:rPr>
          <w:rFonts w:ascii="Arial"/>
          <w:sz w:val="21"/>
        </w:rPr>
      </w:pPr>
    </w:p>
    <w:p w14:paraId="11AA4301">
      <w:pPr>
        <w:spacing w:before="91" w:line="220" w:lineRule="auto"/>
        <w:ind w:left="126"/>
        <w:rPr>
          <w:rFonts w:ascii="宋体" w:hAnsi="宋体" w:eastAsia="宋体" w:cs="宋体"/>
          <w:sz w:val="28"/>
          <w:szCs w:val="28"/>
        </w:rPr>
      </w:pPr>
      <w:r>
        <w:rPr>
          <w:rFonts w:ascii="宋体" w:hAnsi="宋体" w:eastAsia="宋体" w:cs="宋体"/>
          <w:b/>
          <w:bCs/>
          <w:spacing w:val="-5"/>
          <w:sz w:val="28"/>
          <w:szCs w:val="28"/>
        </w:rPr>
        <w:t>参考格式：</w:t>
      </w:r>
    </w:p>
    <w:p w14:paraId="12A60DFF">
      <w:pPr>
        <w:spacing w:line="453" w:lineRule="auto"/>
        <w:rPr>
          <w:rFonts w:ascii="Arial"/>
          <w:sz w:val="21"/>
        </w:rPr>
      </w:pPr>
    </w:p>
    <w:p w14:paraId="080A47DC">
      <w:pPr>
        <w:spacing w:before="91" w:line="219" w:lineRule="auto"/>
        <w:ind w:left="127"/>
        <w:rPr>
          <w:rFonts w:ascii="宋体" w:hAnsi="宋体" w:eastAsia="宋体" w:cs="宋体"/>
          <w:sz w:val="28"/>
          <w:szCs w:val="28"/>
        </w:rPr>
      </w:pPr>
      <w:r>
        <w:rPr>
          <w:rFonts w:ascii="宋体" w:hAnsi="宋体" w:eastAsia="宋体" w:cs="宋体"/>
          <w:b/>
          <w:bCs/>
          <w:spacing w:val="-5"/>
          <w:sz w:val="28"/>
          <w:szCs w:val="28"/>
        </w:rPr>
        <w:t>2-1</w:t>
      </w:r>
      <w:r>
        <w:rPr>
          <w:rFonts w:ascii="宋体" w:hAnsi="宋体" w:eastAsia="宋体" w:cs="宋体"/>
          <w:spacing w:val="-55"/>
          <w:sz w:val="28"/>
          <w:szCs w:val="28"/>
        </w:rPr>
        <w:t xml:space="preserve"> </w:t>
      </w:r>
      <w:r>
        <w:rPr>
          <w:rFonts w:hint="eastAsia" w:ascii="宋体" w:hAnsi="宋体" w:eastAsia="宋体" w:cs="宋体"/>
          <w:b/>
          <w:bCs/>
          <w:spacing w:val="-5"/>
          <w:sz w:val="28"/>
          <w:szCs w:val="28"/>
          <w:lang w:eastAsia="zh-CN"/>
        </w:rPr>
        <w:t>投标供应商</w:t>
      </w:r>
      <w:r>
        <w:rPr>
          <w:rFonts w:ascii="宋体" w:hAnsi="宋体" w:eastAsia="宋体" w:cs="宋体"/>
          <w:b/>
          <w:bCs/>
          <w:spacing w:val="-5"/>
          <w:sz w:val="28"/>
          <w:szCs w:val="28"/>
        </w:rPr>
        <w:t>基本情况</w:t>
      </w:r>
    </w:p>
    <w:p w14:paraId="286CE21C">
      <w:pPr>
        <w:spacing w:before="59" w:line="258" w:lineRule="auto"/>
        <w:ind w:left="123" w:right="188" w:hanging="1"/>
        <w:rPr>
          <w:rFonts w:ascii="宋体" w:hAnsi="宋体" w:eastAsia="宋体" w:cs="宋体"/>
          <w:sz w:val="25"/>
          <w:szCs w:val="25"/>
        </w:rPr>
      </w:pPr>
      <w:r>
        <w:rPr>
          <w:rFonts w:ascii="宋体" w:hAnsi="宋体" w:eastAsia="宋体" w:cs="宋体"/>
          <w:spacing w:val="1"/>
          <w:sz w:val="24"/>
          <w:szCs w:val="24"/>
        </w:rPr>
        <w:t>供应商综合实力说明（企业简介、从业人员、资产总额、营业收入、技术实力、</w:t>
      </w:r>
      <w:r>
        <w:rPr>
          <w:rFonts w:ascii="宋体" w:hAnsi="宋体" w:eastAsia="宋体" w:cs="宋体"/>
          <w:spacing w:val="17"/>
          <w:sz w:val="24"/>
          <w:szCs w:val="24"/>
        </w:rPr>
        <w:t xml:space="preserve"> </w:t>
      </w:r>
      <w:r>
        <w:rPr>
          <w:rFonts w:ascii="宋体" w:hAnsi="宋体" w:eastAsia="宋体" w:cs="宋体"/>
          <w:spacing w:val="-2"/>
          <w:sz w:val="24"/>
          <w:szCs w:val="24"/>
        </w:rPr>
        <w:t>经济实力等</w:t>
      </w:r>
      <w:r>
        <w:rPr>
          <w:rFonts w:ascii="宋体" w:hAnsi="宋体" w:eastAsia="宋体" w:cs="宋体"/>
          <w:spacing w:val="-7"/>
          <w:sz w:val="24"/>
          <w:szCs w:val="24"/>
        </w:rPr>
        <w:t>）</w:t>
      </w:r>
      <w:r>
        <w:rPr>
          <w:rFonts w:ascii="宋体" w:hAnsi="宋体" w:eastAsia="宋体" w:cs="宋体"/>
          <w:i/>
          <w:iCs/>
          <w:spacing w:val="-7"/>
          <w:sz w:val="25"/>
          <w:szCs w:val="25"/>
        </w:rPr>
        <w:t>（</w:t>
      </w:r>
      <w:r>
        <w:rPr>
          <w:rFonts w:ascii="宋体" w:hAnsi="宋体" w:eastAsia="宋体" w:cs="宋体"/>
          <w:i/>
          <w:iCs/>
          <w:spacing w:val="-2"/>
          <w:sz w:val="25"/>
          <w:szCs w:val="25"/>
        </w:rPr>
        <w:t>自行编制）</w:t>
      </w:r>
    </w:p>
    <w:p w14:paraId="4647CCF9">
      <w:pPr>
        <w:spacing w:line="318" w:lineRule="auto"/>
        <w:rPr>
          <w:rFonts w:ascii="Arial"/>
          <w:sz w:val="21"/>
        </w:rPr>
      </w:pPr>
    </w:p>
    <w:p w14:paraId="2F98BAC8">
      <w:pPr>
        <w:spacing w:before="91" w:line="291" w:lineRule="auto"/>
        <w:ind w:left="129" w:right="150" w:hanging="2"/>
        <w:rPr>
          <w:rFonts w:ascii="宋体" w:hAnsi="宋体" w:eastAsia="宋体" w:cs="宋体"/>
          <w:sz w:val="28"/>
          <w:szCs w:val="28"/>
        </w:rPr>
      </w:pPr>
      <w:r>
        <w:rPr>
          <w:rFonts w:ascii="宋体" w:hAnsi="宋体" w:eastAsia="宋体" w:cs="宋体"/>
          <w:b/>
          <w:bCs/>
          <w:spacing w:val="-7"/>
          <w:sz w:val="28"/>
          <w:szCs w:val="28"/>
        </w:rPr>
        <w:t>2-2</w:t>
      </w:r>
      <w:r>
        <w:rPr>
          <w:rFonts w:ascii="宋体" w:hAnsi="宋体" w:eastAsia="宋体" w:cs="宋体"/>
          <w:spacing w:val="-60"/>
          <w:sz w:val="28"/>
          <w:szCs w:val="28"/>
        </w:rPr>
        <w:t xml:space="preserve"> </w:t>
      </w:r>
      <w:r>
        <w:rPr>
          <w:rFonts w:ascii="宋体" w:hAnsi="宋体" w:eastAsia="宋体" w:cs="宋体"/>
          <w:b/>
          <w:bCs/>
          <w:spacing w:val="-7"/>
          <w:sz w:val="28"/>
          <w:szCs w:val="28"/>
        </w:rPr>
        <w:t>法人或者其他组织的营业执照（或事业单位法人证书）</w:t>
      </w:r>
      <w:r>
        <w:rPr>
          <w:rFonts w:ascii="宋体" w:hAnsi="宋体" w:eastAsia="宋体" w:cs="宋体"/>
          <w:b/>
          <w:bCs/>
          <w:spacing w:val="-8"/>
          <w:sz w:val="28"/>
          <w:szCs w:val="28"/>
        </w:rPr>
        <w:t>等、资质证</w:t>
      </w:r>
      <w:r>
        <w:rPr>
          <w:rFonts w:ascii="宋体" w:hAnsi="宋体" w:eastAsia="宋体" w:cs="宋体"/>
          <w:sz w:val="28"/>
          <w:szCs w:val="28"/>
        </w:rPr>
        <w:t xml:space="preserve"> </w:t>
      </w:r>
      <w:r>
        <w:rPr>
          <w:rFonts w:ascii="宋体" w:hAnsi="宋体" w:eastAsia="宋体" w:cs="宋体"/>
          <w:b/>
          <w:bCs/>
          <w:spacing w:val="-3"/>
          <w:sz w:val="28"/>
          <w:szCs w:val="28"/>
        </w:rPr>
        <w:t>书（如有）、许可证（如有）等证明文件（复印件）</w:t>
      </w:r>
    </w:p>
    <w:p w14:paraId="62CDE4A3">
      <w:pPr>
        <w:spacing w:before="273" w:line="225" w:lineRule="auto"/>
        <w:ind w:left="121"/>
        <w:rPr>
          <w:rFonts w:ascii="宋体" w:hAnsi="宋体" w:eastAsia="宋体" w:cs="宋体"/>
          <w:sz w:val="31"/>
          <w:szCs w:val="31"/>
        </w:rPr>
      </w:pPr>
      <w:r>
        <w:rPr>
          <w:rFonts w:ascii="Times New Roman" w:hAnsi="Times New Roman" w:eastAsia="Times New Roman" w:cs="Times New Roman"/>
          <w:b/>
          <w:bCs/>
          <w:spacing w:val="6"/>
          <w:sz w:val="31"/>
          <w:szCs w:val="31"/>
        </w:rPr>
        <w:t xml:space="preserve">2-3 </w:t>
      </w:r>
      <w:r>
        <w:rPr>
          <w:rFonts w:hint="eastAsia" w:ascii="宋体" w:hAnsi="宋体" w:eastAsia="宋体" w:cs="宋体"/>
          <w:b/>
          <w:bCs/>
          <w:spacing w:val="6"/>
          <w:sz w:val="31"/>
          <w:szCs w:val="31"/>
          <w:lang w:eastAsia="zh-CN"/>
        </w:rPr>
        <w:t>投标供应商</w:t>
      </w:r>
      <w:r>
        <w:rPr>
          <w:rFonts w:ascii="宋体" w:hAnsi="宋体" w:eastAsia="宋体" w:cs="宋体"/>
          <w:b/>
          <w:bCs/>
          <w:spacing w:val="6"/>
          <w:sz w:val="31"/>
          <w:szCs w:val="31"/>
        </w:rPr>
        <w:t>关联企业情况表</w:t>
      </w:r>
    </w:p>
    <w:p w14:paraId="1B0C81BD">
      <w:pPr>
        <w:spacing w:line="425" w:lineRule="auto"/>
        <w:rPr>
          <w:rFonts w:ascii="Arial"/>
          <w:sz w:val="21"/>
        </w:rPr>
      </w:pPr>
    </w:p>
    <w:p w14:paraId="78AB4DBA">
      <w:pPr>
        <w:spacing w:before="72" w:line="212" w:lineRule="auto"/>
        <w:ind w:left="1512"/>
        <w:rPr>
          <w:rFonts w:ascii="黑体" w:hAnsi="黑体" w:eastAsia="黑体" w:cs="黑体"/>
          <w:sz w:val="22"/>
          <w:szCs w:val="22"/>
        </w:rPr>
      </w:pPr>
      <w:r>
        <w:rPr>
          <w:rFonts w:hint="eastAsia" w:ascii="黑体" w:hAnsi="黑体" w:eastAsia="黑体" w:cs="黑体"/>
          <w:sz w:val="22"/>
          <w:szCs w:val="22"/>
          <w:lang w:eastAsia="zh-CN"/>
        </w:rPr>
        <w:t>投标供应商</w:t>
      </w:r>
      <w:r>
        <w:rPr>
          <w:rFonts w:ascii="黑体" w:hAnsi="黑体" w:eastAsia="黑体" w:cs="黑体"/>
          <w:sz w:val="22"/>
          <w:szCs w:val="22"/>
        </w:rPr>
        <w:t>的母公司、子公司（含控股公司）关</w:t>
      </w:r>
      <w:r>
        <w:rPr>
          <w:rFonts w:ascii="黑体" w:hAnsi="黑体" w:eastAsia="黑体" w:cs="黑体"/>
          <w:spacing w:val="-1"/>
          <w:sz w:val="22"/>
          <w:szCs w:val="22"/>
        </w:rPr>
        <w:t>联企业等情况表</w:t>
      </w:r>
    </w:p>
    <w:tbl>
      <w:tblPr>
        <w:tblStyle w:val="13"/>
        <w:tblW w:w="87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2833"/>
        <w:gridCol w:w="4963"/>
      </w:tblGrid>
      <w:tr w14:paraId="24D46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963" w:type="dxa"/>
            <w:vAlign w:val="top"/>
          </w:tcPr>
          <w:p w14:paraId="70227C9F">
            <w:pPr>
              <w:pStyle w:val="14"/>
              <w:spacing w:before="189" w:line="229" w:lineRule="auto"/>
              <w:ind w:left="276"/>
              <w:rPr>
                <w:sz w:val="20"/>
                <w:szCs w:val="20"/>
              </w:rPr>
            </w:pPr>
            <w:r>
              <w:rPr>
                <w:spacing w:val="5"/>
                <w:sz w:val="20"/>
                <w:szCs w:val="20"/>
              </w:rPr>
              <w:t>序号</w:t>
            </w:r>
          </w:p>
        </w:tc>
        <w:tc>
          <w:tcPr>
            <w:tcW w:w="7796" w:type="dxa"/>
            <w:gridSpan w:val="2"/>
            <w:vAlign w:val="top"/>
          </w:tcPr>
          <w:p w14:paraId="244FC4BD">
            <w:pPr>
              <w:pStyle w:val="14"/>
              <w:spacing w:before="189" w:line="228" w:lineRule="auto"/>
              <w:ind w:left="3380"/>
              <w:rPr>
                <w:sz w:val="20"/>
                <w:szCs w:val="20"/>
              </w:rPr>
            </w:pPr>
            <w:r>
              <w:rPr>
                <w:rFonts w:hint="eastAsia"/>
                <w:spacing w:val="7"/>
                <w:sz w:val="20"/>
                <w:szCs w:val="20"/>
                <w:lang w:eastAsia="zh-CN"/>
              </w:rPr>
              <w:t>投标供应商</w:t>
            </w:r>
            <w:r>
              <w:rPr>
                <w:spacing w:val="7"/>
                <w:sz w:val="20"/>
                <w:szCs w:val="20"/>
              </w:rPr>
              <w:t>填写</w:t>
            </w:r>
          </w:p>
        </w:tc>
      </w:tr>
      <w:tr w14:paraId="40D93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963" w:type="dxa"/>
            <w:vAlign w:val="top"/>
          </w:tcPr>
          <w:p w14:paraId="390E0D41">
            <w:pPr>
              <w:pStyle w:val="14"/>
              <w:spacing w:before="262" w:line="270" w:lineRule="exact"/>
              <w:ind w:left="451"/>
              <w:rPr>
                <w:sz w:val="20"/>
                <w:szCs w:val="20"/>
              </w:rPr>
            </w:pPr>
            <w:r>
              <w:rPr>
                <w:position w:val="1"/>
                <w:sz w:val="20"/>
                <w:szCs w:val="20"/>
              </w:rPr>
              <w:t>1</w:t>
            </w:r>
          </w:p>
        </w:tc>
        <w:tc>
          <w:tcPr>
            <w:tcW w:w="2833" w:type="dxa"/>
            <w:vAlign w:val="top"/>
          </w:tcPr>
          <w:p w14:paraId="5C7BAE1E">
            <w:pPr>
              <w:pStyle w:val="14"/>
              <w:spacing w:before="78" w:line="280" w:lineRule="auto"/>
              <w:ind w:left="127" w:right="106" w:hanging="14"/>
              <w:rPr>
                <w:sz w:val="20"/>
                <w:szCs w:val="20"/>
              </w:rPr>
            </w:pPr>
            <w:r>
              <w:rPr>
                <w:rFonts w:hint="eastAsia"/>
                <w:spacing w:val="17"/>
                <w:sz w:val="20"/>
                <w:szCs w:val="20"/>
                <w:lang w:eastAsia="zh-CN"/>
              </w:rPr>
              <w:t>投标供应商</w:t>
            </w:r>
            <w:r>
              <w:rPr>
                <w:spacing w:val="17"/>
                <w:sz w:val="20"/>
                <w:szCs w:val="20"/>
              </w:rPr>
              <w:t>的母公司及其母公司</w:t>
            </w:r>
            <w:r>
              <w:rPr>
                <w:spacing w:val="2"/>
                <w:sz w:val="20"/>
                <w:szCs w:val="20"/>
              </w:rPr>
              <w:t xml:space="preserve"> </w:t>
            </w:r>
            <w:r>
              <w:rPr>
                <w:spacing w:val="11"/>
                <w:sz w:val="20"/>
                <w:szCs w:val="20"/>
              </w:rPr>
              <w:t>的子公司（含控股公司）</w:t>
            </w:r>
            <w:r>
              <w:rPr>
                <w:spacing w:val="-40"/>
                <w:sz w:val="20"/>
                <w:szCs w:val="20"/>
              </w:rPr>
              <w:t xml:space="preserve"> </w:t>
            </w:r>
            <w:r>
              <w:rPr>
                <w:spacing w:val="11"/>
                <w:sz w:val="20"/>
                <w:szCs w:val="20"/>
              </w:rPr>
              <w:t>的</w:t>
            </w:r>
          </w:p>
        </w:tc>
        <w:tc>
          <w:tcPr>
            <w:tcW w:w="4963" w:type="dxa"/>
            <w:vAlign w:val="top"/>
          </w:tcPr>
          <w:p w14:paraId="73BAED7A">
            <w:pPr>
              <w:pStyle w:val="14"/>
              <w:spacing w:before="101" w:line="227" w:lineRule="auto"/>
              <w:ind w:left="174"/>
              <w:rPr>
                <w:sz w:val="20"/>
                <w:szCs w:val="20"/>
              </w:rPr>
            </w:pPr>
            <w:r>
              <w:rPr>
                <w:spacing w:val="9"/>
                <w:sz w:val="20"/>
                <w:szCs w:val="20"/>
              </w:rPr>
              <w:t>叙述或附图表示</w:t>
            </w:r>
            <w:r>
              <w:rPr>
                <w:rFonts w:hint="eastAsia"/>
                <w:spacing w:val="9"/>
                <w:sz w:val="20"/>
                <w:szCs w:val="20"/>
                <w:lang w:eastAsia="zh-CN"/>
              </w:rPr>
              <w:t>投标供应商</w:t>
            </w:r>
            <w:r>
              <w:rPr>
                <w:spacing w:val="9"/>
                <w:sz w:val="20"/>
                <w:szCs w:val="20"/>
              </w:rPr>
              <w:t>的母公司及其母公司的子公</w:t>
            </w:r>
          </w:p>
          <w:p w14:paraId="0B565825">
            <w:pPr>
              <w:pStyle w:val="14"/>
              <w:spacing w:before="75" w:line="228" w:lineRule="auto"/>
              <w:ind w:left="1339"/>
              <w:rPr>
                <w:sz w:val="20"/>
                <w:szCs w:val="20"/>
              </w:rPr>
            </w:pPr>
            <w:r>
              <w:rPr>
                <w:spacing w:val="8"/>
                <w:sz w:val="20"/>
                <w:szCs w:val="20"/>
              </w:rPr>
              <w:t>司（含控股公司）的情况</w:t>
            </w:r>
          </w:p>
        </w:tc>
      </w:tr>
      <w:tr w14:paraId="334C8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963" w:type="dxa"/>
            <w:vAlign w:val="top"/>
          </w:tcPr>
          <w:p w14:paraId="32ECC6EE">
            <w:pPr>
              <w:pStyle w:val="14"/>
              <w:spacing w:before="234" w:line="270" w:lineRule="exact"/>
              <w:ind w:left="438"/>
              <w:rPr>
                <w:sz w:val="20"/>
                <w:szCs w:val="20"/>
              </w:rPr>
            </w:pPr>
            <w:r>
              <w:rPr>
                <w:position w:val="1"/>
                <w:sz w:val="20"/>
                <w:szCs w:val="20"/>
              </w:rPr>
              <w:t>2</w:t>
            </w:r>
          </w:p>
        </w:tc>
        <w:tc>
          <w:tcPr>
            <w:tcW w:w="2833" w:type="dxa"/>
            <w:vAlign w:val="top"/>
          </w:tcPr>
          <w:p w14:paraId="2753C661">
            <w:pPr>
              <w:pStyle w:val="14"/>
              <w:spacing w:before="79" w:line="252" w:lineRule="auto"/>
              <w:ind w:left="118" w:right="106" w:hanging="5"/>
              <w:rPr>
                <w:sz w:val="20"/>
                <w:szCs w:val="20"/>
              </w:rPr>
            </w:pPr>
            <w:r>
              <w:rPr>
                <w:rFonts w:hint="eastAsia"/>
                <w:spacing w:val="17"/>
                <w:sz w:val="20"/>
                <w:szCs w:val="20"/>
                <w:lang w:eastAsia="zh-CN"/>
              </w:rPr>
              <w:t>投标供应商</w:t>
            </w:r>
            <w:r>
              <w:rPr>
                <w:spacing w:val="17"/>
                <w:sz w:val="20"/>
                <w:szCs w:val="20"/>
              </w:rPr>
              <w:t>的子公司（含控股公</w:t>
            </w:r>
            <w:r>
              <w:rPr>
                <w:spacing w:val="2"/>
                <w:sz w:val="20"/>
                <w:szCs w:val="20"/>
              </w:rPr>
              <w:t xml:space="preserve"> </w:t>
            </w:r>
            <w:r>
              <w:rPr>
                <w:spacing w:val="6"/>
                <w:sz w:val="20"/>
                <w:szCs w:val="20"/>
              </w:rPr>
              <w:t>司）的情况</w:t>
            </w:r>
          </w:p>
        </w:tc>
        <w:tc>
          <w:tcPr>
            <w:tcW w:w="4963" w:type="dxa"/>
            <w:vAlign w:val="top"/>
          </w:tcPr>
          <w:p w14:paraId="4ED4E532">
            <w:pPr>
              <w:pStyle w:val="14"/>
              <w:spacing w:before="234" w:line="227" w:lineRule="auto"/>
              <w:ind w:left="114"/>
              <w:rPr>
                <w:sz w:val="20"/>
                <w:szCs w:val="20"/>
              </w:rPr>
            </w:pPr>
            <w:r>
              <w:rPr>
                <w:spacing w:val="5"/>
                <w:sz w:val="20"/>
                <w:szCs w:val="20"/>
              </w:rPr>
              <w:t>叙述或附图表示</w:t>
            </w:r>
            <w:r>
              <w:rPr>
                <w:rFonts w:hint="eastAsia"/>
                <w:spacing w:val="5"/>
                <w:sz w:val="20"/>
                <w:szCs w:val="20"/>
                <w:lang w:eastAsia="zh-CN"/>
              </w:rPr>
              <w:t>投标供应商</w:t>
            </w:r>
            <w:r>
              <w:rPr>
                <w:spacing w:val="5"/>
                <w:sz w:val="20"/>
                <w:szCs w:val="20"/>
              </w:rPr>
              <w:t>子公司（含控股公司）的情况</w:t>
            </w:r>
          </w:p>
        </w:tc>
      </w:tr>
      <w:tr w14:paraId="63525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3" w:type="dxa"/>
            <w:vAlign w:val="top"/>
          </w:tcPr>
          <w:p w14:paraId="334A092A">
            <w:pPr>
              <w:pStyle w:val="14"/>
              <w:spacing w:before="240" w:line="268" w:lineRule="exact"/>
              <w:ind w:left="439"/>
              <w:rPr>
                <w:sz w:val="20"/>
                <w:szCs w:val="20"/>
              </w:rPr>
            </w:pPr>
            <w:r>
              <w:rPr>
                <w:position w:val="1"/>
                <w:sz w:val="20"/>
                <w:szCs w:val="20"/>
              </w:rPr>
              <w:t>3</w:t>
            </w:r>
          </w:p>
        </w:tc>
        <w:tc>
          <w:tcPr>
            <w:tcW w:w="2833" w:type="dxa"/>
            <w:vAlign w:val="top"/>
          </w:tcPr>
          <w:p w14:paraId="29E310F2">
            <w:pPr>
              <w:pStyle w:val="14"/>
              <w:spacing w:before="79" w:line="257" w:lineRule="auto"/>
              <w:ind w:left="111" w:right="106" w:firstLine="1"/>
              <w:rPr>
                <w:sz w:val="20"/>
                <w:szCs w:val="20"/>
              </w:rPr>
            </w:pPr>
            <w:r>
              <w:rPr>
                <w:rFonts w:hint="eastAsia"/>
                <w:spacing w:val="17"/>
                <w:sz w:val="20"/>
                <w:szCs w:val="20"/>
                <w:lang w:eastAsia="zh-CN"/>
              </w:rPr>
              <w:t>投标供应商</w:t>
            </w:r>
            <w:r>
              <w:rPr>
                <w:spacing w:val="17"/>
                <w:sz w:val="20"/>
                <w:szCs w:val="20"/>
              </w:rPr>
              <w:t>的投资参股关系的关</w:t>
            </w:r>
            <w:r>
              <w:rPr>
                <w:spacing w:val="2"/>
                <w:sz w:val="20"/>
                <w:szCs w:val="20"/>
              </w:rPr>
              <w:t xml:space="preserve"> </w:t>
            </w:r>
            <w:r>
              <w:rPr>
                <w:spacing w:val="8"/>
                <w:sz w:val="20"/>
                <w:szCs w:val="20"/>
              </w:rPr>
              <w:t>联企业的情况</w:t>
            </w:r>
          </w:p>
        </w:tc>
        <w:tc>
          <w:tcPr>
            <w:tcW w:w="4963" w:type="dxa"/>
            <w:vAlign w:val="top"/>
          </w:tcPr>
          <w:p w14:paraId="7851A2EE">
            <w:pPr>
              <w:rPr>
                <w:rFonts w:ascii="Arial"/>
                <w:sz w:val="21"/>
              </w:rPr>
            </w:pPr>
          </w:p>
        </w:tc>
      </w:tr>
      <w:tr w14:paraId="30413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963" w:type="dxa"/>
            <w:vAlign w:val="top"/>
          </w:tcPr>
          <w:p w14:paraId="437AECB4">
            <w:pPr>
              <w:pStyle w:val="14"/>
              <w:spacing w:before="256" w:line="270" w:lineRule="exact"/>
              <w:ind w:left="434"/>
              <w:rPr>
                <w:sz w:val="20"/>
                <w:szCs w:val="20"/>
              </w:rPr>
            </w:pPr>
            <w:r>
              <w:rPr>
                <w:position w:val="1"/>
                <w:sz w:val="20"/>
                <w:szCs w:val="20"/>
              </w:rPr>
              <w:t>4</w:t>
            </w:r>
          </w:p>
        </w:tc>
        <w:tc>
          <w:tcPr>
            <w:tcW w:w="2833" w:type="dxa"/>
            <w:vAlign w:val="top"/>
          </w:tcPr>
          <w:p w14:paraId="148F4F4B">
            <w:pPr>
              <w:pStyle w:val="14"/>
              <w:spacing w:before="80" w:line="271" w:lineRule="auto"/>
              <w:ind w:left="112" w:right="106"/>
              <w:rPr>
                <w:sz w:val="20"/>
                <w:szCs w:val="20"/>
              </w:rPr>
            </w:pPr>
            <w:r>
              <w:rPr>
                <w:rFonts w:hint="eastAsia"/>
                <w:spacing w:val="17"/>
                <w:sz w:val="20"/>
                <w:szCs w:val="20"/>
                <w:lang w:eastAsia="zh-CN"/>
              </w:rPr>
              <w:t>投标供应商</w:t>
            </w:r>
            <w:r>
              <w:rPr>
                <w:spacing w:val="17"/>
                <w:sz w:val="20"/>
                <w:szCs w:val="20"/>
              </w:rPr>
              <w:t>的法定代表人为同一</w:t>
            </w:r>
            <w:r>
              <w:rPr>
                <w:spacing w:val="2"/>
                <w:sz w:val="20"/>
                <w:szCs w:val="20"/>
              </w:rPr>
              <w:t xml:space="preserve"> </w:t>
            </w:r>
            <w:r>
              <w:rPr>
                <w:spacing w:val="17"/>
                <w:sz w:val="20"/>
                <w:szCs w:val="20"/>
              </w:rPr>
              <w:t>人的两个及两个以上法人的</w:t>
            </w:r>
          </w:p>
        </w:tc>
        <w:tc>
          <w:tcPr>
            <w:tcW w:w="4963" w:type="dxa"/>
            <w:vAlign w:val="top"/>
          </w:tcPr>
          <w:p w14:paraId="7ED1FB3B">
            <w:pPr>
              <w:rPr>
                <w:rFonts w:ascii="Arial"/>
                <w:sz w:val="21"/>
              </w:rPr>
            </w:pPr>
          </w:p>
        </w:tc>
      </w:tr>
      <w:tr w14:paraId="7C33B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963" w:type="dxa"/>
            <w:vAlign w:val="top"/>
          </w:tcPr>
          <w:p w14:paraId="5C039E09">
            <w:pPr>
              <w:pStyle w:val="14"/>
              <w:spacing w:before="274" w:line="268" w:lineRule="exact"/>
              <w:ind w:left="439"/>
              <w:rPr>
                <w:sz w:val="20"/>
                <w:szCs w:val="20"/>
              </w:rPr>
            </w:pPr>
            <w:r>
              <w:rPr>
                <w:position w:val="1"/>
                <w:sz w:val="20"/>
                <w:szCs w:val="20"/>
              </w:rPr>
              <w:t>5</w:t>
            </w:r>
          </w:p>
        </w:tc>
        <w:tc>
          <w:tcPr>
            <w:tcW w:w="2833" w:type="dxa"/>
            <w:vAlign w:val="top"/>
          </w:tcPr>
          <w:p w14:paraId="682B0501">
            <w:pPr>
              <w:pStyle w:val="14"/>
              <w:spacing w:before="113" w:line="228" w:lineRule="auto"/>
              <w:ind w:left="112"/>
              <w:rPr>
                <w:sz w:val="20"/>
                <w:szCs w:val="20"/>
              </w:rPr>
            </w:pPr>
            <w:r>
              <w:rPr>
                <w:spacing w:val="17"/>
                <w:sz w:val="20"/>
                <w:szCs w:val="20"/>
              </w:rPr>
              <w:t>单位的主要人员在其他企业</w:t>
            </w:r>
          </w:p>
          <w:p w14:paraId="5D3936E5">
            <w:pPr>
              <w:pStyle w:val="14"/>
              <w:spacing w:before="71" w:line="228" w:lineRule="auto"/>
              <w:ind w:left="110"/>
              <w:rPr>
                <w:sz w:val="20"/>
                <w:szCs w:val="20"/>
              </w:rPr>
            </w:pPr>
            <w:r>
              <w:rPr>
                <w:spacing w:val="7"/>
                <w:sz w:val="20"/>
                <w:szCs w:val="20"/>
              </w:rPr>
              <w:t>任职情况</w:t>
            </w:r>
          </w:p>
        </w:tc>
        <w:tc>
          <w:tcPr>
            <w:tcW w:w="4963" w:type="dxa"/>
            <w:vAlign w:val="top"/>
          </w:tcPr>
          <w:p w14:paraId="3FFB814B">
            <w:pPr>
              <w:rPr>
                <w:rFonts w:ascii="Arial"/>
                <w:sz w:val="21"/>
              </w:rPr>
            </w:pPr>
          </w:p>
        </w:tc>
      </w:tr>
    </w:tbl>
    <w:p w14:paraId="7F87F8B3">
      <w:pPr>
        <w:spacing w:line="394" w:lineRule="auto"/>
        <w:rPr>
          <w:rFonts w:ascii="Arial"/>
          <w:sz w:val="21"/>
        </w:rPr>
      </w:pPr>
    </w:p>
    <w:p w14:paraId="0C478855">
      <w:pPr>
        <w:spacing w:before="73" w:line="219" w:lineRule="auto"/>
        <w:ind w:left="3643"/>
        <w:rPr>
          <w:rFonts w:ascii="宋体" w:hAnsi="宋体" w:eastAsia="宋体" w:cs="宋体"/>
          <w:sz w:val="22"/>
          <w:szCs w:val="22"/>
        </w:rPr>
      </w:pPr>
      <w:r>
        <w:rPr>
          <w:rFonts w:ascii="宋体" w:hAnsi="宋体" w:eastAsia="宋体" w:cs="宋体"/>
          <w:spacing w:val="5"/>
          <w:sz w:val="22"/>
          <w:szCs w:val="22"/>
        </w:rPr>
        <w:t>投标单位</w:t>
      </w:r>
      <w:r>
        <w:rPr>
          <w:rFonts w:ascii="宋体" w:hAnsi="宋体" w:eastAsia="宋体" w:cs="宋体"/>
          <w:spacing w:val="-14"/>
          <w:sz w:val="22"/>
          <w:szCs w:val="22"/>
        </w:rPr>
        <w:t>：</w:t>
      </w:r>
      <w:r>
        <w:rPr>
          <w:rFonts w:ascii="宋体" w:hAnsi="宋体" w:eastAsia="宋体" w:cs="宋体"/>
          <w:spacing w:val="55"/>
          <w:sz w:val="22"/>
          <w:szCs w:val="22"/>
          <w:u w:val="single" w:color="auto"/>
        </w:rPr>
        <w:t xml:space="preserve">  </w:t>
      </w:r>
      <w:r>
        <w:rPr>
          <w:rFonts w:ascii="宋体" w:hAnsi="宋体" w:eastAsia="宋体" w:cs="宋体"/>
          <w:spacing w:val="-14"/>
          <w:sz w:val="22"/>
          <w:szCs w:val="22"/>
          <w:u w:val="single" w:color="auto"/>
        </w:rPr>
        <w:t>（</w:t>
      </w:r>
      <w:r>
        <w:rPr>
          <w:rFonts w:ascii="宋体" w:hAnsi="宋体" w:eastAsia="宋体" w:cs="宋体"/>
          <w:spacing w:val="5"/>
          <w:sz w:val="22"/>
          <w:szCs w:val="22"/>
          <w:u w:val="single" w:color="auto"/>
        </w:rPr>
        <w:t>全称</w:t>
      </w:r>
      <w:r>
        <w:rPr>
          <w:rFonts w:ascii="宋体" w:hAnsi="宋体" w:eastAsia="宋体" w:cs="宋体"/>
          <w:spacing w:val="-14"/>
          <w:sz w:val="22"/>
          <w:szCs w:val="22"/>
          <w:u w:val="single" w:color="auto"/>
        </w:rPr>
        <w:t>）（</w:t>
      </w:r>
      <w:r>
        <w:rPr>
          <w:rFonts w:ascii="宋体" w:hAnsi="宋体" w:eastAsia="宋体" w:cs="宋体"/>
          <w:spacing w:val="5"/>
          <w:sz w:val="22"/>
          <w:szCs w:val="22"/>
          <w:u w:val="single" w:color="auto"/>
        </w:rPr>
        <w:t>盖章）</w:t>
      </w:r>
      <w:r>
        <w:rPr>
          <w:rFonts w:ascii="宋体" w:hAnsi="宋体" w:eastAsia="宋体" w:cs="宋体"/>
          <w:sz w:val="22"/>
          <w:szCs w:val="22"/>
          <w:u w:val="single" w:color="auto"/>
        </w:rPr>
        <w:t xml:space="preserve">    </w:t>
      </w:r>
    </w:p>
    <w:p w14:paraId="0D6254FE">
      <w:pPr>
        <w:spacing w:before="178" w:line="219" w:lineRule="auto"/>
        <w:ind w:left="3641"/>
        <w:rPr>
          <w:rFonts w:ascii="宋体" w:hAnsi="宋体" w:eastAsia="宋体" w:cs="宋体"/>
          <w:sz w:val="22"/>
          <w:szCs w:val="22"/>
        </w:rPr>
      </w:pPr>
      <w:r>
        <w:rPr>
          <w:rFonts w:ascii="宋体" w:hAnsi="宋体" w:eastAsia="宋体" w:cs="宋体"/>
          <w:spacing w:val="1"/>
          <w:sz w:val="22"/>
          <w:szCs w:val="22"/>
        </w:rPr>
        <w:t>法定代表人或委托代理人</w:t>
      </w:r>
      <w:r>
        <w:rPr>
          <w:rFonts w:ascii="宋体" w:hAnsi="宋体" w:eastAsia="宋体" w:cs="宋体"/>
          <w:spacing w:val="-14"/>
          <w:sz w:val="22"/>
          <w:szCs w:val="22"/>
        </w:rPr>
        <w:t>：</w:t>
      </w:r>
      <w:r>
        <w:rPr>
          <w:rFonts w:ascii="宋体" w:hAnsi="宋体" w:eastAsia="宋体" w:cs="宋体"/>
          <w:spacing w:val="-14"/>
          <w:sz w:val="22"/>
          <w:szCs w:val="22"/>
          <w:u w:val="single" w:color="auto"/>
        </w:rPr>
        <w:t>（</w:t>
      </w:r>
      <w:r>
        <w:rPr>
          <w:rFonts w:ascii="宋体" w:hAnsi="宋体" w:eastAsia="宋体" w:cs="宋体"/>
          <w:spacing w:val="1"/>
          <w:sz w:val="22"/>
          <w:szCs w:val="22"/>
          <w:u w:val="single" w:color="auto"/>
        </w:rPr>
        <w:t>签字或盖章）</w:t>
      </w:r>
    </w:p>
    <w:p w14:paraId="2D25BB40">
      <w:pPr>
        <w:spacing w:before="178" w:line="220" w:lineRule="auto"/>
        <w:ind w:left="3678"/>
        <w:rPr>
          <w:rFonts w:ascii="宋体" w:hAnsi="宋体" w:eastAsia="宋体" w:cs="宋体"/>
          <w:sz w:val="22"/>
          <w:szCs w:val="22"/>
        </w:rPr>
      </w:pPr>
      <w:r>
        <w:rPr>
          <w:rFonts w:ascii="宋体" w:hAnsi="宋体" w:eastAsia="宋体" w:cs="宋体"/>
          <w:spacing w:val="-8"/>
          <w:sz w:val="22"/>
          <w:szCs w:val="22"/>
        </w:rPr>
        <w:t>日</w:t>
      </w:r>
      <w:r>
        <w:rPr>
          <w:rFonts w:ascii="宋体" w:hAnsi="宋体" w:eastAsia="宋体" w:cs="宋体"/>
          <w:spacing w:val="12"/>
          <w:sz w:val="22"/>
          <w:szCs w:val="22"/>
        </w:rPr>
        <w:t xml:space="preserve"> </w:t>
      </w:r>
      <w:r>
        <w:rPr>
          <w:rFonts w:ascii="宋体" w:hAnsi="宋体" w:eastAsia="宋体" w:cs="宋体"/>
          <w:spacing w:val="-8"/>
          <w:sz w:val="22"/>
          <w:szCs w:val="22"/>
        </w:rPr>
        <w:t>期：20</w:t>
      </w:r>
      <w:r>
        <w:rPr>
          <w:rFonts w:ascii="宋体" w:hAnsi="宋体" w:eastAsia="宋体" w:cs="宋体"/>
          <w:spacing w:val="36"/>
          <w:sz w:val="22"/>
          <w:szCs w:val="22"/>
          <w:u w:val="single" w:color="auto"/>
        </w:rPr>
        <w:t xml:space="preserve">   </w:t>
      </w:r>
      <w:r>
        <w:rPr>
          <w:rFonts w:ascii="宋体" w:hAnsi="宋体" w:eastAsia="宋体" w:cs="宋体"/>
          <w:spacing w:val="-99"/>
          <w:sz w:val="22"/>
          <w:szCs w:val="22"/>
        </w:rPr>
        <w:t xml:space="preserve"> </w:t>
      </w:r>
      <w:r>
        <w:rPr>
          <w:rFonts w:ascii="宋体" w:hAnsi="宋体" w:eastAsia="宋体" w:cs="宋体"/>
          <w:spacing w:val="-8"/>
          <w:sz w:val="22"/>
          <w:szCs w:val="22"/>
        </w:rPr>
        <w:t>年</w:t>
      </w:r>
      <w:r>
        <w:rPr>
          <w:rFonts w:ascii="宋体" w:hAnsi="宋体" w:eastAsia="宋体" w:cs="宋体"/>
          <w:spacing w:val="-8"/>
          <w:sz w:val="22"/>
          <w:szCs w:val="22"/>
          <w:u w:val="single" w:color="auto"/>
        </w:rPr>
        <w:t xml:space="preserve">  </w:t>
      </w:r>
      <w:r>
        <w:rPr>
          <w:rFonts w:ascii="宋体" w:hAnsi="宋体" w:eastAsia="宋体" w:cs="宋体"/>
          <w:spacing w:val="-96"/>
          <w:sz w:val="22"/>
          <w:szCs w:val="22"/>
        </w:rPr>
        <w:t xml:space="preserve"> </w:t>
      </w:r>
      <w:r>
        <w:rPr>
          <w:rFonts w:ascii="宋体" w:hAnsi="宋体" w:eastAsia="宋体" w:cs="宋体"/>
          <w:spacing w:val="-8"/>
          <w:sz w:val="22"/>
          <w:szCs w:val="22"/>
        </w:rPr>
        <w:t>月</w:t>
      </w:r>
      <w:r>
        <w:rPr>
          <w:rFonts w:ascii="宋体" w:hAnsi="宋体" w:eastAsia="宋体" w:cs="宋体"/>
          <w:spacing w:val="108"/>
          <w:sz w:val="22"/>
          <w:szCs w:val="22"/>
          <w:u w:val="single" w:color="auto"/>
        </w:rPr>
        <w:t xml:space="preserve"> </w:t>
      </w:r>
      <w:r>
        <w:rPr>
          <w:rFonts w:ascii="宋体" w:hAnsi="宋体" w:eastAsia="宋体" w:cs="宋体"/>
          <w:spacing w:val="-63"/>
          <w:sz w:val="22"/>
          <w:szCs w:val="22"/>
        </w:rPr>
        <w:t xml:space="preserve"> </w:t>
      </w:r>
      <w:r>
        <w:rPr>
          <w:rFonts w:ascii="宋体" w:hAnsi="宋体" w:eastAsia="宋体" w:cs="宋体"/>
          <w:spacing w:val="-8"/>
          <w:sz w:val="22"/>
          <w:szCs w:val="22"/>
        </w:rPr>
        <w:t>日</w:t>
      </w:r>
    </w:p>
    <w:p w14:paraId="55A43BE9">
      <w:pPr>
        <w:spacing w:line="260" w:lineRule="auto"/>
        <w:rPr>
          <w:rFonts w:ascii="Arial"/>
          <w:sz w:val="21"/>
        </w:rPr>
      </w:pPr>
    </w:p>
    <w:p w14:paraId="3A2B5A46">
      <w:pPr>
        <w:spacing w:line="261" w:lineRule="auto"/>
        <w:rPr>
          <w:rFonts w:ascii="Arial"/>
          <w:sz w:val="21"/>
        </w:rPr>
      </w:pPr>
    </w:p>
    <w:p w14:paraId="15DD51D5">
      <w:pPr>
        <w:spacing w:before="62" w:line="316" w:lineRule="auto"/>
        <w:ind w:left="119" w:right="98" w:firstLine="1"/>
        <w:rPr>
          <w:rFonts w:ascii="宋体" w:hAnsi="宋体" w:eastAsia="宋体" w:cs="宋体"/>
          <w:sz w:val="19"/>
          <w:szCs w:val="19"/>
        </w:rPr>
      </w:pPr>
      <w:r>
        <w:rPr>
          <w:rFonts w:ascii="宋体" w:hAnsi="宋体" w:eastAsia="宋体" w:cs="宋体"/>
          <w:spacing w:val="6"/>
          <w:sz w:val="19"/>
          <w:szCs w:val="19"/>
        </w:rPr>
        <w:t xml:space="preserve">注：1. </w:t>
      </w:r>
      <w:r>
        <w:rPr>
          <w:rFonts w:hint="eastAsia" w:ascii="宋体" w:hAnsi="宋体" w:eastAsia="宋体" w:cs="宋体"/>
          <w:spacing w:val="6"/>
          <w:sz w:val="19"/>
          <w:szCs w:val="19"/>
          <w:lang w:eastAsia="zh-CN"/>
        </w:rPr>
        <w:t>投标供应商</w:t>
      </w:r>
      <w:r>
        <w:rPr>
          <w:rFonts w:ascii="宋体" w:hAnsi="宋体" w:eastAsia="宋体" w:cs="宋体"/>
          <w:spacing w:val="6"/>
          <w:sz w:val="19"/>
          <w:szCs w:val="19"/>
        </w:rPr>
        <w:t>应如实、全面地填写“</w:t>
      </w:r>
      <w:r>
        <w:rPr>
          <w:rFonts w:hint="eastAsia" w:ascii="宋体" w:hAnsi="宋体" w:eastAsia="宋体" w:cs="宋体"/>
          <w:spacing w:val="6"/>
          <w:sz w:val="19"/>
          <w:szCs w:val="19"/>
          <w:lang w:eastAsia="zh-CN"/>
        </w:rPr>
        <w:t>投标供应商</w:t>
      </w:r>
      <w:r>
        <w:rPr>
          <w:rFonts w:ascii="宋体" w:hAnsi="宋体" w:eastAsia="宋体" w:cs="宋体"/>
          <w:spacing w:val="6"/>
          <w:sz w:val="19"/>
          <w:szCs w:val="19"/>
        </w:rPr>
        <w:t>关联企业情况</w:t>
      </w:r>
      <w:r>
        <w:rPr>
          <w:rFonts w:ascii="宋体" w:hAnsi="宋体" w:eastAsia="宋体" w:cs="宋体"/>
          <w:spacing w:val="5"/>
          <w:sz w:val="19"/>
          <w:szCs w:val="19"/>
        </w:rPr>
        <w:t>表</w:t>
      </w:r>
      <w:r>
        <w:rPr>
          <w:rFonts w:ascii="宋体" w:hAnsi="宋体" w:eastAsia="宋体" w:cs="宋体"/>
          <w:spacing w:val="-69"/>
          <w:sz w:val="19"/>
          <w:szCs w:val="19"/>
        </w:rPr>
        <w:t xml:space="preserve"> </w:t>
      </w:r>
      <w:r>
        <w:rPr>
          <w:rFonts w:ascii="宋体" w:hAnsi="宋体" w:eastAsia="宋体" w:cs="宋体"/>
          <w:spacing w:val="5"/>
          <w:sz w:val="19"/>
          <w:szCs w:val="19"/>
        </w:rPr>
        <w:t>”。若因</w:t>
      </w:r>
      <w:r>
        <w:rPr>
          <w:rFonts w:hint="eastAsia" w:ascii="宋体" w:hAnsi="宋体" w:eastAsia="宋体" w:cs="宋体"/>
          <w:spacing w:val="5"/>
          <w:sz w:val="19"/>
          <w:szCs w:val="19"/>
          <w:lang w:eastAsia="zh-CN"/>
        </w:rPr>
        <w:t>投标供应商</w:t>
      </w:r>
      <w:r>
        <w:rPr>
          <w:rFonts w:ascii="宋体" w:hAnsi="宋体" w:eastAsia="宋体" w:cs="宋体"/>
          <w:spacing w:val="5"/>
          <w:sz w:val="19"/>
          <w:szCs w:val="19"/>
        </w:rPr>
        <w:t>故意隐瞒，一经查实，</w:t>
      </w:r>
      <w:r>
        <w:rPr>
          <w:rFonts w:ascii="宋体" w:hAnsi="宋体" w:eastAsia="宋体" w:cs="宋体"/>
          <w:sz w:val="19"/>
          <w:szCs w:val="19"/>
        </w:rPr>
        <w:t xml:space="preserve"> </w:t>
      </w:r>
      <w:r>
        <w:rPr>
          <w:rFonts w:ascii="宋体" w:hAnsi="宋体" w:eastAsia="宋体" w:cs="宋体"/>
          <w:spacing w:val="9"/>
          <w:sz w:val="19"/>
          <w:szCs w:val="19"/>
        </w:rPr>
        <w:t>将视为</w:t>
      </w:r>
      <w:r>
        <w:rPr>
          <w:rFonts w:hint="eastAsia" w:ascii="宋体" w:hAnsi="宋体" w:eastAsia="宋体" w:cs="宋体"/>
          <w:spacing w:val="9"/>
          <w:sz w:val="19"/>
          <w:szCs w:val="19"/>
          <w:lang w:eastAsia="zh-CN"/>
        </w:rPr>
        <w:t>投标供应商</w:t>
      </w:r>
      <w:r>
        <w:rPr>
          <w:rFonts w:ascii="宋体" w:hAnsi="宋体" w:eastAsia="宋体" w:cs="宋体"/>
          <w:spacing w:val="9"/>
          <w:sz w:val="19"/>
          <w:szCs w:val="19"/>
        </w:rPr>
        <w:t>弄虚作假，提供了虚假资料，采购人将按相关规定以弄虚作假行为处理。</w:t>
      </w:r>
    </w:p>
    <w:p w14:paraId="1C5356A2">
      <w:pPr>
        <w:spacing w:before="1" w:line="228" w:lineRule="auto"/>
        <w:ind w:left="521"/>
        <w:rPr>
          <w:rFonts w:ascii="宋体" w:hAnsi="宋体" w:eastAsia="宋体" w:cs="宋体"/>
          <w:sz w:val="19"/>
          <w:szCs w:val="19"/>
        </w:rPr>
      </w:pPr>
      <w:r>
        <w:rPr>
          <w:rFonts w:ascii="宋体" w:hAnsi="宋体" w:eastAsia="宋体" w:cs="宋体"/>
          <w:spacing w:val="9"/>
          <w:sz w:val="19"/>
          <w:szCs w:val="19"/>
        </w:rPr>
        <w:t>2.如</w:t>
      </w:r>
      <w:r>
        <w:rPr>
          <w:rFonts w:hint="eastAsia" w:ascii="宋体" w:hAnsi="宋体" w:eastAsia="宋体" w:cs="宋体"/>
          <w:spacing w:val="9"/>
          <w:sz w:val="19"/>
          <w:szCs w:val="19"/>
          <w:lang w:eastAsia="zh-CN"/>
        </w:rPr>
        <w:t>投标供应商</w:t>
      </w:r>
      <w:r>
        <w:rPr>
          <w:rFonts w:ascii="宋体" w:hAnsi="宋体" w:eastAsia="宋体" w:cs="宋体"/>
          <w:spacing w:val="9"/>
          <w:sz w:val="19"/>
          <w:szCs w:val="19"/>
        </w:rPr>
        <w:t>无上表中所述的相关情况，则</w:t>
      </w:r>
      <w:r>
        <w:rPr>
          <w:rFonts w:hint="eastAsia" w:ascii="宋体" w:hAnsi="宋体" w:eastAsia="宋体" w:cs="宋体"/>
          <w:spacing w:val="9"/>
          <w:sz w:val="19"/>
          <w:szCs w:val="19"/>
          <w:lang w:eastAsia="zh-CN"/>
        </w:rPr>
        <w:t>投标供应商</w:t>
      </w:r>
      <w:r>
        <w:rPr>
          <w:rFonts w:ascii="宋体" w:hAnsi="宋体" w:eastAsia="宋体" w:cs="宋体"/>
          <w:spacing w:val="9"/>
          <w:sz w:val="19"/>
          <w:szCs w:val="19"/>
        </w:rPr>
        <w:t>可在相应表栏中填写“无</w:t>
      </w:r>
      <w:r>
        <w:rPr>
          <w:rFonts w:ascii="宋体" w:hAnsi="宋体" w:eastAsia="宋体" w:cs="宋体"/>
          <w:spacing w:val="-64"/>
          <w:sz w:val="19"/>
          <w:szCs w:val="19"/>
        </w:rPr>
        <w:t xml:space="preserve"> </w:t>
      </w:r>
      <w:r>
        <w:rPr>
          <w:rFonts w:ascii="宋体" w:hAnsi="宋体" w:eastAsia="宋体" w:cs="宋体"/>
          <w:spacing w:val="9"/>
          <w:sz w:val="19"/>
          <w:szCs w:val="19"/>
        </w:rPr>
        <w:t>”。</w:t>
      </w:r>
    </w:p>
    <w:p w14:paraId="707C3952">
      <w:pPr>
        <w:spacing w:before="89" w:line="271" w:lineRule="auto"/>
        <w:ind w:left="137" w:right="150" w:firstLine="386"/>
        <w:rPr>
          <w:rFonts w:ascii="宋体" w:hAnsi="宋体" w:eastAsia="宋体" w:cs="宋体"/>
          <w:sz w:val="19"/>
          <w:szCs w:val="19"/>
        </w:rPr>
      </w:pPr>
      <w:r>
        <w:rPr>
          <w:rFonts w:ascii="宋体" w:hAnsi="宋体" w:eastAsia="宋体" w:cs="宋体"/>
          <w:spacing w:val="7"/>
          <w:sz w:val="19"/>
          <w:szCs w:val="19"/>
        </w:rPr>
        <w:t>3.单位负责人为同一人或者存在直接控股、管理关系的不同</w:t>
      </w:r>
      <w:r>
        <w:rPr>
          <w:rFonts w:hint="eastAsia" w:ascii="宋体" w:hAnsi="宋体" w:eastAsia="宋体" w:cs="宋体"/>
          <w:spacing w:val="7"/>
          <w:sz w:val="19"/>
          <w:szCs w:val="19"/>
          <w:lang w:eastAsia="zh-CN"/>
        </w:rPr>
        <w:t>投标供应商</w:t>
      </w:r>
      <w:r>
        <w:rPr>
          <w:rFonts w:ascii="宋体" w:hAnsi="宋体" w:eastAsia="宋体" w:cs="宋体"/>
          <w:spacing w:val="7"/>
          <w:sz w:val="19"/>
          <w:szCs w:val="19"/>
        </w:rPr>
        <w:t>，不得同时参加本招标项目</w:t>
      </w:r>
      <w:r>
        <w:rPr>
          <w:rFonts w:ascii="宋体" w:hAnsi="宋体" w:eastAsia="宋体" w:cs="宋体"/>
          <w:spacing w:val="5"/>
          <w:sz w:val="19"/>
          <w:szCs w:val="19"/>
        </w:rPr>
        <w:t xml:space="preserve"> 的政府采购活动。</w:t>
      </w:r>
    </w:p>
    <w:p w14:paraId="1361BF15">
      <w:pPr>
        <w:spacing w:line="271" w:lineRule="auto"/>
        <w:rPr>
          <w:rFonts w:ascii="宋体" w:hAnsi="宋体" w:eastAsia="宋体" w:cs="宋体"/>
          <w:sz w:val="19"/>
          <w:szCs w:val="19"/>
        </w:rPr>
        <w:sectPr>
          <w:footerReference r:id="rId38" w:type="default"/>
          <w:pgSz w:w="11906" w:h="16839"/>
          <w:pgMar w:top="1431" w:right="1553" w:bottom="1241" w:left="1588" w:header="0" w:footer="997" w:gutter="0"/>
          <w:pgNumType w:fmt="decimal"/>
          <w:cols w:space="720" w:num="1"/>
        </w:sectPr>
      </w:pPr>
    </w:p>
    <w:p w14:paraId="2EEFE595">
      <w:pPr>
        <w:spacing w:line="304" w:lineRule="auto"/>
        <w:rPr>
          <w:rFonts w:ascii="Arial"/>
          <w:sz w:val="21"/>
        </w:rPr>
      </w:pPr>
    </w:p>
    <w:p w14:paraId="4695EE4D">
      <w:pPr>
        <w:spacing w:before="91" w:line="219" w:lineRule="auto"/>
        <w:ind w:left="5"/>
        <w:rPr>
          <w:rFonts w:ascii="宋体" w:hAnsi="宋体" w:eastAsia="宋体" w:cs="宋体"/>
          <w:sz w:val="28"/>
          <w:szCs w:val="28"/>
        </w:rPr>
      </w:pPr>
      <w:r>
        <w:rPr>
          <w:rFonts w:ascii="宋体" w:hAnsi="宋体" w:eastAsia="宋体" w:cs="宋体"/>
          <w:b/>
          <w:bCs/>
          <w:spacing w:val="-3"/>
          <w:sz w:val="28"/>
          <w:szCs w:val="28"/>
        </w:rPr>
        <w:t>2-4</w:t>
      </w:r>
      <w:r>
        <w:rPr>
          <w:rFonts w:ascii="宋体" w:hAnsi="宋体" w:eastAsia="宋体" w:cs="宋体"/>
          <w:spacing w:val="-3"/>
          <w:sz w:val="28"/>
          <w:szCs w:val="28"/>
        </w:rPr>
        <w:t xml:space="preserve"> </w:t>
      </w:r>
      <w:r>
        <w:rPr>
          <w:rFonts w:ascii="宋体" w:hAnsi="宋体" w:eastAsia="宋体" w:cs="宋体"/>
          <w:b/>
          <w:bCs/>
          <w:spacing w:val="-3"/>
          <w:sz w:val="28"/>
          <w:szCs w:val="28"/>
        </w:rPr>
        <w:t>具有良好的商业信誉和健全的财务会计制度的证明材料</w:t>
      </w:r>
    </w:p>
    <w:p w14:paraId="34451746">
      <w:pPr>
        <w:spacing w:before="26" w:line="239" w:lineRule="auto"/>
        <w:ind w:firstLine="2"/>
        <w:jc w:val="both"/>
        <w:rPr>
          <w:rFonts w:ascii="宋体" w:hAnsi="宋体" w:eastAsia="宋体" w:cs="宋体"/>
          <w:sz w:val="24"/>
          <w:szCs w:val="24"/>
        </w:rPr>
      </w:pPr>
      <w:r>
        <w:rPr>
          <w:rFonts w:ascii="宋体" w:hAnsi="宋体" w:eastAsia="宋体" w:cs="宋体"/>
          <w:spacing w:val="-1"/>
          <w:sz w:val="24"/>
          <w:szCs w:val="24"/>
        </w:rPr>
        <w:t>按竞争性谈判文件（采购文件）的要求（评审内容）提供。</w:t>
      </w:r>
    </w:p>
    <w:p w14:paraId="745D1F33">
      <w:pPr>
        <w:spacing w:line="267" w:lineRule="auto"/>
        <w:rPr>
          <w:rFonts w:ascii="Arial"/>
          <w:sz w:val="21"/>
        </w:rPr>
      </w:pPr>
    </w:p>
    <w:p w14:paraId="230B45E2">
      <w:pPr>
        <w:spacing w:line="267" w:lineRule="auto"/>
        <w:rPr>
          <w:rFonts w:ascii="Arial"/>
          <w:sz w:val="21"/>
        </w:rPr>
      </w:pPr>
    </w:p>
    <w:p w14:paraId="52689648">
      <w:pPr>
        <w:spacing w:before="91" w:line="219" w:lineRule="auto"/>
        <w:ind w:left="5"/>
        <w:rPr>
          <w:rFonts w:ascii="宋体" w:hAnsi="宋体" w:eastAsia="宋体" w:cs="宋体"/>
          <w:sz w:val="28"/>
          <w:szCs w:val="28"/>
        </w:rPr>
      </w:pPr>
      <w:r>
        <w:rPr>
          <w:rFonts w:ascii="宋体" w:hAnsi="宋体" w:eastAsia="宋体" w:cs="宋体"/>
          <w:b/>
          <w:bCs/>
          <w:spacing w:val="-3"/>
          <w:sz w:val="28"/>
          <w:szCs w:val="28"/>
        </w:rPr>
        <w:t>2-5依法缴纳税收和社会保障资金的相关材料</w:t>
      </w:r>
    </w:p>
    <w:p w14:paraId="76C700AD">
      <w:pPr>
        <w:spacing w:before="120" w:line="219" w:lineRule="auto"/>
        <w:ind w:left="2"/>
        <w:rPr>
          <w:rFonts w:ascii="宋体" w:hAnsi="宋体" w:eastAsia="宋体" w:cs="宋体"/>
          <w:sz w:val="24"/>
          <w:szCs w:val="24"/>
        </w:rPr>
      </w:pPr>
      <w:r>
        <w:rPr>
          <w:rFonts w:ascii="宋体" w:hAnsi="宋体" w:eastAsia="宋体" w:cs="宋体"/>
          <w:spacing w:val="-1"/>
          <w:sz w:val="24"/>
          <w:szCs w:val="24"/>
        </w:rPr>
        <w:t>按竞争性谈判文件（采购文件）的要求（评审内容）提供。</w:t>
      </w:r>
    </w:p>
    <w:p w14:paraId="2C9ED441">
      <w:pPr>
        <w:spacing w:line="318" w:lineRule="auto"/>
        <w:rPr>
          <w:rFonts w:ascii="Arial"/>
          <w:sz w:val="21"/>
        </w:rPr>
      </w:pPr>
    </w:p>
    <w:p w14:paraId="1FDCDDAA">
      <w:pPr>
        <w:spacing w:line="319" w:lineRule="auto"/>
        <w:rPr>
          <w:rFonts w:ascii="Arial"/>
          <w:sz w:val="21"/>
        </w:rPr>
      </w:pPr>
    </w:p>
    <w:p w14:paraId="23D1832F">
      <w:pPr>
        <w:spacing w:line="319" w:lineRule="auto"/>
        <w:rPr>
          <w:rFonts w:ascii="Arial"/>
          <w:sz w:val="21"/>
        </w:rPr>
      </w:pPr>
    </w:p>
    <w:p w14:paraId="59C82FDE">
      <w:pPr>
        <w:spacing w:before="91" w:line="219" w:lineRule="auto"/>
        <w:ind w:left="5"/>
        <w:rPr>
          <w:rFonts w:ascii="宋体" w:hAnsi="宋体" w:eastAsia="宋体" w:cs="宋体"/>
          <w:sz w:val="28"/>
          <w:szCs w:val="28"/>
        </w:rPr>
      </w:pPr>
      <w:r>
        <w:rPr>
          <w:rFonts w:ascii="宋体" w:hAnsi="宋体" w:eastAsia="宋体" w:cs="宋体"/>
          <w:b/>
          <w:bCs/>
          <w:spacing w:val="-3"/>
          <w:sz w:val="28"/>
          <w:szCs w:val="28"/>
        </w:rPr>
        <w:t>2-6</w:t>
      </w:r>
      <w:r>
        <w:rPr>
          <w:rFonts w:ascii="宋体" w:hAnsi="宋体" w:eastAsia="宋体" w:cs="宋体"/>
          <w:spacing w:val="-3"/>
          <w:sz w:val="28"/>
          <w:szCs w:val="28"/>
        </w:rPr>
        <w:t xml:space="preserve"> </w:t>
      </w:r>
      <w:r>
        <w:rPr>
          <w:rFonts w:ascii="宋体" w:hAnsi="宋体" w:eastAsia="宋体" w:cs="宋体"/>
          <w:b/>
          <w:bCs/>
          <w:spacing w:val="-3"/>
          <w:sz w:val="28"/>
          <w:szCs w:val="28"/>
        </w:rPr>
        <w:t>具备履行合同所必需的设备和专业技术能力的书面声明</w:t>
      </w:r>
    </w:p>
    <w:p w14:paraId="5BF1F82E">
      <w:pPr>
        <w:spacing w:before="144" w:line="301" w:lineRule="auto"/>
        <w:ind w:left="4" w:firstLine="490"/>
        <w:rPr>
          <w:rFonts w:ascii="宋体" w:hAnsi="宋体" w:eastAsia="宋体" w:cs="宋体"/>
          <w:sz w:val="24"/>
          <w:szCs w:val="24"/>
        </w:rPr>
      </w:pPr>
      <w:r>
        <w:rPr>
          <w:rFonts w:ascii="宋体" w:hAnsi="宋体" w:eastAsia="宋体" w:cs="宋体"/>
          <w:spacing w:val="2"/>
          <w:sz w:val="24"/>
          <w:szCs w:val="24"/>
        </w:rPr>
        <w:t>我单位郑重声明：我单位具备履行本项采购合同所必需的设备和专业技术能</w:t>
      </w:r>
      <w:r>
        <w:rPr>
          <w:rFonts w:ascii="宋体" w:hAnsi="宋体" w:eastAsia="宋体" w:cs="宋体"/>
          <w:spacing w:val="12"/>
          <w:sz w:val="24"/>
          <w:szCs w:val="24"/>
        </w:rPr>
        <w:t xml:space="preserve"> </w:t>
      </w:r>
      <w:r>
        <w:rPr>
          <w:rFonts w:ascii="宋体" w:hAnsi="宋体" w:eastAsia="宋体" w:cs="宋体"/>
          <w:spacing w:val="-1"/>
          <w:sz w:val="24"/>
          <w:szCs w:val="24"/>
        </w:rPr>
        <w:t>力，为履行本项采购合同我公司具备如下主要设备和主要专业技术能力：</w:t>
      </w:r>
    </w:p>
    <w:p w14:paraId="5C8F0C02">
      <w:pPr>
        <w:spacing w:before="116" w:line="220" w:lineRule="auto"/>
        <w:ind w:left="494"/>
        <w:rPr>
          <w:rFonts w:ascii="宋体" w:hAnsi="宋体" w:eastAsia="宋体" w:cs="宋体"/>
          <w:sz w:val="24"/>
          <w:szCs w:val="24"/>
        </w:rPr>
      </w:pPr>
      <w:r>
        <w:rPr>
          <w:rFonts w:ascii="宋体" w:hAnsi="宋体" w:eastAsia="宋体" w:cs="宋体"/>
          <w:spacing w:val="-2"/>
          <w:sz w:val="24"/>
          <w:szCs w:val="24"/>
        </w:rPr>
        <w:t>主要设备有：</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14:paraId="028543CF">
      <w:pPr>
        <w:spacing w:before="223" w:line="219" w:lineRule="auto"/>
        <w:ind w:left="494"/>
        <w:rPr>
          <w:rFonts w:ascii="宋体" w:hAnsi="宋体" w:eastAsia="宋体" w:cs="宋体"/>
          <w:sz w:val="24"/>
          <w:szCs w:val="24"/>
        </w:rPr>
      </w:pPr>
      <w:r>
        <w:rPr>
          <w:rFonts w:ascii="宋体" w:hAnsi="宋体" w:eastAsia="宋体" w:cs="宋体"/>
          <w:spacing w:val="-1"/>
          <w:sz w:val="24"/>
          <w:szCs w:val="24"/>
        </w:rPr>
        <w:t>主要专业技术能力有：</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473ABABD">
      <w:pPr>
        <w:spacing w:line="282" w:lineRule="auto"/>
        <w:rPr>
          <w:rFonts w:ascii="Arial"/>
          <w:sz w:val="21"/>
        </w:rPr>
      </w:pPr>
    </w:p>
    <w:p w14:paraId="54415080">
      <w:pPr>
        <w:spacing w:line="282" w:lineRule="auto"/>
        <w:rPr>
          <w:rFonts w:ascii="Arial"/>
          <w:sz w:val="21"/>
        </w:rPr>
      </w:pPr>
    </w:p>
    <w:p w14:paraId="6C4B480B">
      <w:pPr>
        <w:spacing w:line="283" w:lineRule="auto"/>
        <w:rPr>
          <w:rFonts w:ascii="Arial"/>
          <w:sz w:val="21"/>
        </w:rPr>
      </w:pPr>
    </w:p>
    <w:p w14:paraId="4A7A6D79">
      <w:pPr>
        <w:spacing w:before="79" w:line="219" w:lineRule="auto"/>
        <w:ind w:left="3843"/>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5DCA539E">
      <w:pPr>
        <w:spacing w:before="296" w:line="219" w:lineRule="auto"/>
        <w:ind w:left="3841"/>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5"/>
          <w:sz w:val="24"/>
          <w:szCs w:val="24"/>
        </w:rPr>
        <w:t>：</w:t>
      </w:r>
      <w:r>
        <w:rPr>
          <w:rFonts w:ascii="宋体" w:hAnsi="宋体" w:eastAsia="宋体" w:cs="宋体"/>
          <w:spacing w:val="-15"/>
          <w:sz w:val="24"/>
          <w:szCs w:val="24"/>
          <w:u w:val="single" w:color="auto"/>
        </w:rPr>
        <w:t>（</w:t>
      </w:r>
      <w:r>
        <w:rPr>
          <w:rFonts w:ascii="宋体" w:hAnsi="宋体" w:eastAsia="宋体" w:cs="宋体"/>
          <w:spacing w:val="1"/>
          <w:sz w:val="24"/>
          <w:szCs w:val="24"/>
          <w:u w:val="single" w:color="auto"/>
        </w:rPr>
        <w:t>签字或盖章）</w:t>
      </w:r>
    </w:p>
    <w:p w14:paraId="0988A0B2">
      <w:pPr>
        <w:spacing w:before="295" w:line="219" w:lineRule="auto"/>
        <w:ind w:left="3882"/>
        <w:rPr>
          <w:rFonts w:ascii="宋体" w:hAnsi="宋体" w:eastAsia="宋体" w:cs="宋体"/>
          <w:sz w:val="24"/>
          <w:szCs w:val="24"/>
        </w:rPr>
      </w:pPr>
      <w:r>
        <w:rPr>
          <w:rFonts w:ascii="宋体" w:hAnsi="宋体" w:eastAsia="宋体" w:cs="宋体"/>
          <w:spacing w:val="-9"/>
          <w:sz w:val="24"/>
          <w:szCs w:val="24"/>
        </w:rPr>
        <w:t>日</w:t>
      </w:r>
      <w:r>
        <w:rPr>
          <w:rFonts w:ascii="宋体" w:hAnsi="宋体" w:eastAsia="宋体" w:cs="宋体"/>
          <w:spacing w:val="12"/>
          <w:sz w:val="24"/>
          <w:szCs w:val="24"/>
        </w:rPr>
        <w:t xml:space="preserve"> </w:t>
      </w:r>
      <w:r>
        <w:rPr>
          <w:rFonts w:ascii="宋体" w:hAnsi="宋体" w:eastAsia="宋体" w:cs="宋体"/>
          <w:spacing w:val="-9"/>
          <w:sz w:val="24"/>
          <w:szCs w:val="24"/>
        </w:rPr>
        <w:t>期：20</w:t>
      </w:r>
      <w:r>
        <w:rPr>
          <w:rFonts w:ascii="宋体" w:hAnsi="宋体" w:eastAsia="宋体" w:cs="宋体"/>
          <w:spacing w:val="39"/>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9"/>
          <w:sz w:val="24"/>
          <w:szCs w:val="24"/>
        </w:rPr>
        <w:t>年</w:t>
      </w:r>
      <w:r>
        <w:rPr>
          <w:rFonts w:ascii="宋体" w:hAnsi="宋体" w:eastAsia="宋体" w:cs="宋体"/>
          <w:spacing w:val="-9"/>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9"/>
          <w:sz w:val="24"/>
          <w:szCs w:val="24"/>
        </w:rPr>
        <w:t>月</w:t>
      </w:r>
      <w:r>
        <w:rPr>
          <w:rFonts w:ascii="宋体" w:hAnsi="宋体" w:eastAsia="宋体" w:cs="宋体"/>
          <w:spacing w:val="119"/>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9"/>
          <w:sz w:val="24"/>
          <w:szCs w:val="24"/>
        </w:rPr>
        <w:t>日</w:t>
      </w:r>
    </w:p>
    <w:p w14:paraId="7AED8048">
      <w:pPr>
        <w:spacing w:line="219" w:lineRule="auto"/>
        <w:rPr>
          <w:rFonts w:ascii="宋体" w:hAnsi="宋体" w:eastAsia="宋体" w:cs="宋体"/>
          <w:sz w:val="24"/>
          <w:szCs w:val="24"/>
        </w:rPr>
        <w:sectPr>
          <w:footerReference r:id="rId39" w:type="default"/>
          <w:pgSz w:w="11906" w:h="16839"/>
          <w:pgMar w:top="1431" w:right="1701" w:bottom="1241" w:left="1710" w:header="0" w:footer="997" w:gutter="0"/>
          <w:pgNumType w:fmt="decimal"/>
          <w:cols w:space="720" w:num="1"/>
        </w:sectPr>
      </w:pPr>
    </w:p>
    <w:p w14:paraId="501140F7">
      <w:pPr>
        <w:spacing w:before="311" w:line="219" w:lineRule="auto"/>
        <w:ind w:left="108"/>
        <w:rPr>
          <w:rFonts w:ascii="宋体" w:hAnsi="宋体" w:eastAsia="宋体" w:cs="宋体"/>
          <w:sz w:val="28"/>
          <w:szCs w:val="28"/>
        </w:rPr>
      </w:pPr>
      <w:r>
        <w:rPr>
          <w:rFonts w:ascii="宋体" w:hAnsi="宋体" w:eastAsia="宋体" w:cs="宋体"/>
          <w:b/>
          <w:bCs/>
          <w:spacing w:val="-2"/>
          <w:sz w:val="28"/>
          <w:szCs w:val="28"/>
        </w:rPr>
        <w:t>2-7</w:t>
      </w:r>
      <w:r>
        <w:rPr>
          <w:rFonts w:ascii="宋体" w:hAnsi="宋体" w:eastAsia="宋体" w:cs="宋体"/>
          <w:spacing w:val="-2"/>
          <w:sz w:val="28"/>
          <w:szCs w:val="28"/>
        </w:rPr>
        <w:t xml:space="preserve"> </w:t>
      </w:r>
      <w:r>
        <w:rPr>
          <w:rFonts w:ascii="宋体" w:hAnsi="宋体" w:eastAsia="宋体" w:cs="宋体"/>
          <w:b/>
          <w:bCs/>
          <w:spacing w:val="-2"/>
          <w:sz w:val="28"/>
          <w:szCs w:val="28"/>
        </w:rPr>
        <w:t>参加政府采购活动前</w:t>
      </w:r>
      <w:r>
        <w:rPr>
          <w:rFonts w:ascii="宋体" w:hAnsi="宋体" w:eastAsia="宋体" w:cs="宋体"/>
          <w:spacing w:val="-2"/>
          <w:sz w:val="28"/>
          <w:szCs w:val="28"/>
        </w:rPr>
        <w:t xml:space="preserve"> </w:t>
      </w:r>
      <w:r>
        <w:rPr>
          <w:rFonts w:ascii="宋体" w:hAnsi="宋体" w:eastAsia="宋体" w:cs="宋体"/>
          <w:b/>
          <w:bCs/>
          <w:spacing w:val="-2"/>
          <w:sz w:val="28"/>
          <w:szCs w:val="28"/>
        </w:rPr>
        <w:t>3</w:t>
      </w:r>
      <w:r>
        <w:rPr>
          <w:rFonts w:ascii="宋体" w:hAnsi="宋体" w:eastAsia="宋体" w:cs="宋体"/>
          <w:spacing w:val="-2"/>
          <w:sz w:val="28"/>
          <w:szCs w:val="28"/>
        </w:rPr>
        <w:t xml:space="preserve"> </w:t>
      </w:r>
      <w:r>
        <w:rPr>
          <w:rFonts w:ascii="宋体" w:hAnsi="宋体" w:eastAsia="宋体" w:cs="宋体"/>
          <w:b/>
          <w:bCs/>
          <w:spacing w:val="-2"/>
          <w:sz w:val="28"/>
          <w:szCs w:val="28"/>
        </w:rPr>
        <w:t>年内在经营活动中没有重大违法</w:t>
      </w:r>
      <w:r>
        <w:rPr>
          <w:rFonts w:ascii="宋体" w:hAnsi="宋体" w:eastAsia="宋体" w:cs="宋体"/>
          <w:b/>
          <w:bCs/>
          <w:spacing w:val="-3"/>
          <w:sz w:val="28"/>
          <w:szCs w:val="28"/>
        </w:rPr>
        <w:t>记录的</w:t>
      </w:r>
    </w:p>
    <w:p w14:paraId="070DFA85">
      <w:pPr>
        <w:spacing w:before="121" w:line="219" w:lineRule="auto"/>
        <w:ind w:left="3696"/>
        <w:rPr>
          <w:rFonts w:ascii="宋体" w:hAnsi="宋体" w:eastAsia="宋体" w:cs="宋体"/>
          <w:sz w:val="28"/>
          <w:szCs w:val="28"/>
        </w:rPr>
      </w:pPr>
      <w:r>
        <w:rPr>
          <w:rFonts w:ascii="宋体" w:hAnsi="宋体" w:eastAsia="宋体" w:cs="宋体"/>
          <w:b/>
          <w:bCs/>
          <w:spacing w:val="-7"/>
          <w:sz w:val="28"/>
          <w:szCs w:val="28"/>
        </w:rPr>
        <w:t>书面声明</w:t>
      </w:r>
    </w:p>
    <w:p w14:paraId="42204018">
      <w:pPr>
        <w:spacing w:line="264" w:lineRule="auto"/>
        <w:rPr>
          <w:rFonts w:ascii="Arial"/>
          <w:sz w:val="21"/>
        </w:rPr>
      </w:pPr>
    </w:p>
    <w:p w14:paraId="49825742">
      <w:pPr>
        <w:spacing w:line="264" w:lineRule="auto"/>
        <w:rPr>
          <w:rFonts w:ascii="Arial"/>
          <w:sz w:val="21"/>
        </w:rPr>
      </w:pPr>
    </w:p>
    <w:p w14:paraId="7EDD3050">
      <w:pPr>
        <w:spacing w:line="264" w:lineRule="auto"/>
        <w:rPr>
          <w:rFonts w:ascii="Arial"/>
          <w:sz w:val="21"/>
        </w:rPr>
      </w:pPr>
    </w:p>
    <w:p w14:paraId="4AAB4C90">
      <w:pPr>
        <w:spacing w:before="78" w:line="300" w:lineRule="auto"/>
        <w:ind w:firstLine="480"/>
        <w:jc w:val="both"/>
        <w:rPr>
          <w:rFonts w:ascii="宋体" w:hAnsi="宋体" w:eastAsia="宋体" w:cs="宋体"/>
          <w:sz w:val="24"/>
          <w:szCs w:val="24"/>
        </w:rPr>
      </w:pPr>
      <w:r>
        <w:rPr>
          <w:rFonts w:ascii="宋体" w:hAnsi="宋体" w:eastAsia="宋体" w:cs="宋体"/>
          <w:spacing w:val="-1"/>
          <w:sz w:val="24"/>
          <w:szCs w:val="24"/>
        </w:rPr>
        <w:t>我单位郑重声明：参加本次政府采购活动前 3 年内，我单位在经营活动中没</w:t>
      </w:r>
      <w:r>
        <w:rPr>
          <w:rFonts w:ascii="宋体" w:hAnsi="宋体" w:eastAsia="宋体" w:cs="宋体"/>
          <w:spacing w:val="5"/>
          <w:sz w:val="24"/>
          <w:szCs w:val="24"/>
        </w:rPr>
        <w:t xml:space="preserve"> </w:t>
      </w:r>
      <w:r>
        <w:rPr>
          <w:rFonts w:ascii="宋体" w:hAnsi="宋体" w:eastAsia="宋体" w:cs="宋体"/>
          <w:spacing w:val="3"/>
          <w:sz w:val="24"/>
          <w:szCs w:val="24"/>
        </w:rPr>
        <w:t>有因违法经营受到刑事处罚或者责令停产停业、</w:t>
      </w:r>
      <w:r>
        <w:rPr>
          <w:rFonts w:ascii="宋体" w:hAnsi="宋体" w:eastAsia="宋体" w:cs="宋体"/>
          <w:spacing w:val="2"/>
          <w:sz w:val="24"/>
          <w:szCs w:val="24"/>
        </w:rPr>
        <w:t>吊销许可证或者执照、较大数额</w:t>
      </w:r>
      <w:r>
        <w:rPr>
          <w:rFonts w:ascii="宋体" w:hAnsi="宋体" w:eastAsia="宋体" w:cs="宋体"/>
          <w:sz w:val="24"/>
          <w:szCs w:val="24"/>
        </w:rPr>
        <w:t xml:space="preserve"> </w:t>
      </w:r>
      <w:r>
        <w:rPr>
          <w:rFonts w:ascii="宋体" w:hAnsi="宋体" w:eastAsia="宋体" w:cs="宋体"/>
          <w:spacing w:val="3"/>
          <w:sz w:val="24"/>
          <w:szCs w:val="24"/>
        </w:rPr>
        <w:t>罚款等行政处罚。符合《中华人民共和国政府采</w:t>
      </w:r>
      <w:r>
        <w:rPr>
          <w:rFonts w:ascii="宋体" w:hAnsi="宋体" w:eastAsia="宋体" w:cs="宋体"/>
          <w:spacing w:val="2"/>
          <w:sz w:val="24"/>
          <w:szCs w:val="24"/>
        </w:rPr>
        <w:t>购法》规定的供应商条件。若贵</w:t>
      </w:r>
      <w:r>
        <w:rPr>
          <w:rFonts w:ascii="宋体" w:hAnsi="宋体" w:eastAsia="宋体" w:cs="宋体"/>
          <w:sz w:val="24"/>
          <w:szCs w:val="24"/>
        </w:rPr>
        <w:t xml:space="preserve"> </w:t>
      </w:r>
      <w:r>
        <w:rPr>
          <w:rFonts w:ascii="宋体" w:hAnsi="宋体" w:eastAsia="宋体" w:cs="宋体"/>
          <w:spacing w:val="3"/>
          <w:sz w:val="24"/>
          <w:szCs w:val="24"/>
        </w:rPr>
        <w:t>方在本项目采购活动过程中发现我方在采购活动</w:t>
      </w:r>
      <w:r>
        <w:rPr>
          <w:rFonts w:ascii="宋体" w:hAnsi="宋体" w:eastAsia="宋体" w:cs="宋体"/>
          <w:spacing w:val="2"/>
          <w:sz w:val="24"/>
          <w:szCs w:val="24"/>
        </w:rPr>
        <w:t>前三年内有重大违法记录，我公</w:t>
      </w:r>
      <w:r>
        <w:rPr>
          <w:rFonts w:ascii="宋体" w:hAnsi="宋体" w:eastAsia="宋体" w:cs="宋体"/>
          <w:sz w:val="24"/>
          <w:szCs w:val="24"/>
        </w:rPr>
        <w:t xml:space="preserve"> </w:t>
      </w:r>
      <w:r>
        <w:rPr>
          <w:rFonts w:ascii="宋体" w:hAnsi="宋体" w:eastAsia="宋体" w:cs="宋体"/>
          <w:spacing w:val="3"/>
          <w:sz w:val="24"/>
          <w:szCs w:val="24"/>
        </w:rPr>
        <w:t>司将无条件退出本项目，并承担因此引起的一切</w:t>
      </w:r>
      <w:r>
        <w:rPr>
          <w:rFonts w:ascii="宋体" w:hAnsi="宋体" w:eastAsia="宋体" w:cs="宋体"/>
          <w:spacing w:val="2"/>
          <w:sz w:val="24"/>
          <w:szCs w:val="24"/>
        </w:rPr>
        <w:t>后果。我方对此声明负全部法律</w:t>
      </w:r>
      <w:r>
        <w:rPr>
          <w:rFonts w:ascii="宋体" w:hAnsi="宋体" w:eastAsia="宋体" w:cs="宋体"/>
          <w:sz w:val="24"/>
          <w:szCs w:val="24"/>
        </w:rPr>
        <w:t xml:space="preserve"> </w:t>
      </w:r>
      <w:r>
        <w:rPr>
          <w:rFonts w:ascii="宋体" w:hAnsi="宋体" w:eastAsia="宋体" w:cs="宋体"/>
          <w:spacing w:val="-4"/>
          <w:sz w:val="24"/>
          <w:szCs w:val="24"/>
        </w:rPr>
        <w:t>责任。</w:t>
      </w:r>
    </w:p>
    <w:p w14:paraId="160BE4FC">
      <w:pPr>
        <w:spacing w:before="114" w:line="219" w:lineRule="auto"/>
        <w:rPr>
          <w:rFonts w:ascii="宋体" w:hAnsi="宋体" w:eastAsia="宋体" w:cs="宋体"/>
          <w:sz w:val="24"/>
          <w:szCs w:val="24"/>
        </w:rPr>
      </w:pPr>
      <w:r>
        <w:rPr>
          <w:rFonts w:ascii="宋体" w:hAnsi="宋体" w:eastAsia="宋体" w:cs="宋体"/>
          <w:spacing w:val="-2"/>
          <w:sz w:val="24"/>
          <w:szCs w:val="24"/>
        </w:rPr>
        <w:t>特此声明！</w:t>
      </w:r>
    </w:p>
    <w:p w14:paraId="31EA4988">
      <w:pPr>
        <w:spacing w:line="258" w:lineRule="auto"/>
        <w:rPr>
          <w:rFonts w:ascii="Arial"/>
          <w:sz w:val="21"/>
        </w:rPr>
      </w:pPr>
    </w:p>
    <w:p w14:paraId="3CA19B47">
      <w:pPr>
        <w:spacing w:line="259" w:lineRule="auto"/>
        <w:rPr>
          <w:rFonts w:ascii="Arial"/>
          <w:sz w:val="21"/>
        </w:rPr>
      </w:pPr>
    </w:p>
    <w:p w14:paraId="4ACC58F4">
      <w:pPr>
        <w:spacing w:line="259" w:lineRule="auto"/>
        <w:rPr>
          <w:rFonts w:ascii="Arial"/>
          <w:sz w:val="21"/>
        </w:rPr>
      </w:pPr>
    </w:p>
    <w:p w14:paraId="3E0D5C53">
      <w:pPr>
        <w:spacing w:before="78" w:line="219" w:lineRule="auto"/>
        <w:ind w:left="3842"/>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0F53A571">
      <w:pPr>
        <w:spacing w:before="296" w:line="219" w:lineRule="auto"/>
        <w:ind w:left="3840"/>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5"/>
          <w:sz w:val="24"/>
          <w:szCs w:val="24"/>
        </w:rPr>
        <w:t>：</w:t>
      </w:r>
      <w:r>
        <w:rPr>
          <w:rFonts w:ascii="宋体" w:hAnsi="宋体" w:eastAsia="宋体" w:cs="宋体"/>
          <w:spacing w:val="-15"/>
          <w:sz w:val="24"/>
          <w:szCs w:val="24"/>
          <w:u w:val="single" w:color="auto"/>
        </w:rPr>
        <w:t>（</w:t>
      </w:r>
      <w:r>
        <w:rPr>
          <w:rFonts w:ascii="宋体" w:hAnsi="宋体" w:eastAsia="宋体" w:cs="宋体"/>
          <w:spacing w:val="1"/>
          <w:sz w:val="24"/>
          <w:szCs w:val="24"/>
          <w:u w:val="single" w:color="auto"/>
        </w:rPr>
        <w:t>签字或盖章）</w:t>
      </w:r>
    </w:p>
    <w:p w14:paraId="56A9192E">
      <w:pPr>
        <w:spacing w:before="297" w:line="219" w:lineRule="auto"/>
        <w:ind w:left="3881"/>
        <w:rPr>
          <w:rFonts w:ascii="宋体" w:hAnsi="宋体" w:eastAsia="宋体" w:cs="宋体"/>
          <w:sz w:val="24"/>
          <w:szCs w:val="24"/>
        </w:rPr>
      </w:pPr>
      <w:r>
        <w:rPr>
          <w:rFonts w:ascii="宋体" w:hAnsi="宋体" w:eastAsia="宋体" w:cs="宋体"/>
          <w:spacing w:val="-9"/>
          <w:sz w:val="24"/>
          <w:szCs w:val="24"/>
        </w:rPr>
        <w:t>日</w:t>
      </w:r>
      <w:r>
        <w:rPr>
          <w:rFonts w:ascii="宋体" w:hAnsi="宋体" w:eastAsia="宋体" w:cs="宋体"/>
          <w:spacing w:val="12"/>
          <w:sz w:val="24"/>
          <w:szCs w:val="24"/>
        </w:rPr>
        <w:t xml:space="preserve"> </w:t>
      </w:r>
      <w:r>
        <w:rPr>
          <w:rFonts w:ascii="宋体" w:hAnsi="宋体" w:eastAsia="宋体" w:cs="宋体"/>
          <w:spacing w:val="-9"/>
          <w:sz w:val="24"/>
          <w:szCs w:val="24"/>
        </w:rPr>
        <w:t>期：20</w:t>
      </w:r>
      <w:r>
        <w:rPr>
          <w:rFonts w:ascii="宋体" w:hAnsi="宋体" w:eastAsia="宋体" w:cs="宋体"/>
          <w:spacing w:val="39"/>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9"/>
          <w:sz w:val="24"/>
          <w:szCs w:val="24"/>
        </w:rPr>
        <w:t>年</w:t>
      </w:r>
      <w:r>
        <w:rPr>
          <w:rFonts w:ascii="宋体" w:hAnsi="宋体" w:eastAsia="宋体" w:cs="宋体"/>
          <w:spacing w:val="-9"/>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9"/>
          <w:sz w:val="24"/>
          <w:szCs w:val="24"/>
        </w:rPr>
        <w:t>月</w:t>
      </w:r>
      <w:r>
        <w:rPr>
          <w:rFonts w:ascii="宋体" w:hAnsi="宋体" w:eastAsia="宋体" w:cs="宋体"/>
          <w:spacing w:val="119"/>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9"/>
          <w:sz w:val="24"/>
          <w:szCs w:val="24"/>
        </w:rPr>
        <w:t>日</w:t>
      </w:r>
    </w:p>
    <w:p w14:paraId="0CECC100">
      <w:pPr>
        <w:spacing w:line="272" w:lineRule="auto"/>
        <w:rPr>
          <w:rFonts w:ascii="Arial"/>
          <w:sz w:val="21"/>
        </w:rPr>
      </w:pPr>
    </w:p>
    <w:p w14:paraId="3B767238">
      <w:pPr>
        <w:spacing w:line="273" w:lineRule="auto"/>
        <w:rPr>
          <w:rFonts w:ascii="Arial"/>
          <w:sz w:val="21"/>
        </w:rPr>
      </w:pPr>
    </w:p>
    <w:p w14:paraId="2EABEDD2">
      <w:pPr>
        <w:spacing w:line="273" w:lineRule="auto"/>
        <w:rPr>
          <w:rFonts w:ascii="Arial"/>
          <w:sz w:val="21"/>
        </w:rPr>
      </w:pPr>
    </w:p>
    <w:p w14:paraId="7942FE24">
      <w:pPr>
        <w:spacing w:line="273" w:lineRule="auto"/>
        <w:rPr>
          <w:rFonts w:ascii="Arial"/>
          <w:sz w:val="21"/>
        </w:rPr>
      </w:pPr>
    </w:p>
    <w:p w14:paraId="6BFF6861">
      <w:pPr>
        <w:spacing w:line="273" w:lineRule="auto"/>
        <w:rPr>
          <w:rFonts w:ascii="Arial"/>
          <w:sz w:val="21"/>
        </w:rPr>
      </w:pPr>
    </w:p>
    <w:p w14:paraId="64DBF3E5">
      <w:pPr>
        <w:spacing w:line="273" w:lineRule="auto"/>
        <w:rPr>
          <w:rFonts w:ascii="Arial"/>
          <w:sz w:val="21"/>
        </w:rPr>
      </w:pPr>
    </w:p>
    <w:p w14:paraId="3CEE6DFF">
      <w:pPr>
        <w:spacing w:before="91" w:line="220" w:lineRule="auto"/>
        <w:ind w:left="3132"/>
        <w:rPr>
          <w:rFonts w:ascii="宋体" w:hAnsi="宋体" w:eastAsia="宋体" w:cs="宋体"/>
          <w:sz w:val="28"/>
          <w:szCs w:val="28"/>
        </w:rPr>
      </w:pPr>
      <w:r>
        <w:rPr>
          <w:rFonts w:ascii="宋体" w:hAnsi="宋体" w:eastAsia="宋体" w:cs="宋体"/>
          <w:b/>
          <w:bCs/>
          <w:spacing w:val="-4"/>
          <w:sz w:val="28"/>
          <w:szCs w:val="28"/>
        </w:rPr>
        <w:t>2-8</w:t>
      </w:r>
      <w:r>
        <w:rPr>
          <w:rFonts w:ascii="宋体" w:hAnsi="宋体" w:eastAsia="宋体" w:cs="宋体"/>
          <w:spacing w:val="-4"/>
          <w:sz w:val="28"/>
          <w:szCs w:val="28"/>
        </w:rPr>
        <w:t xml:space="preserve"> </w:t>
      </w:r>
      <w:r>
        <w:rPr>
          <w:rFonts w:ascii="宋体" w:hAnsi="宋体" w:eastAsia="宋体" w:cs="宋体"/>
          <w:b/>
          <w:bCs/>
          <w:spacing w:val="-4"/>
          <w:sz w:val="28"/>
          <w:szCs w:val="28"/>
        </w:rPr>
        <w:t>信用查询记录</w:t>
      </w:r>
    </w:p>
    <w:p w14:paraId="69529BF3">
      <w:pPr>
        <w:spacing w:line="419" w:lineRule="auto"/>
        <w:rPr>
          <w:rFonts w:ascii="Arial"/>
          <w:sz w:val="21"/>
        </w:rPr>
      </w:pPr>
    </w:p>
    <w:p w14:paraId="69E60A81">
      <w:pPr>
        <w:spacing w:before="79" w:line="219" w:lineRule="auto"/>
        <w:ind w:left="485"/>
        <w:rPr>
          <w:rFonts w:ascii="宋体" w:hAnsi="宋体" w:eastAsia="宋体" w:cs="宋体"/>
          <w:sz w:val="24"/>
          <w:szCs w:val="24"/>
        </w:rPr>
      </w:pPr>
      <w:r>
        <w:rPr>
          <w:rFonts w:ascii="宋体" w:hAnsi="宋体" w:eastAsia="宋体" w:cs="宋体"/>
          <w:b/>
          <w:bCs/>
          <w:spacing w:val="-2"/>
          <w:sz w:val="24"/>
          <w:szCs w:val="24"/>
        </w:rPr>
        <w:t>查询渠道和查询时间：</w:t>
      </w:r>
      <w:r>
        <w:rPr>
          <w:rFonts w:ascii="宋体" w:hAnsi="宋体" w:eastAsia="宋体" w:cs="宋体"/>
          <w:spacing w:val="-2"/>
          <w:sz w:val="24"/>
          <w:szCs w:val="24"/>
        </w:rPr>
        <w:t>详见投标供应商须知前附表 。</w:t>
      </w:r>
    </w:p>
    <w:p w14:paraId="7D888832">
      <w:pPr>
        <w:spacing w:before="117" w:line="219" w:lineRule="auto"/>
        <w:ind w:left="485"/>
        <w:rPr>
          <w:rFonts w:ascii="宋体" w:hAnsi="宋体" w:eastAsia="宋体" w:cs="宋体"/>
          <w:sz w:val="24"/>
          <w:szCs w:val="24"/>
        </w:rPr>
      </w:pPr>
      <w:r>
        <w:rPr>
          <w:rFonts w:ascii="宋体" w:hAnsi="宋体" w:eastAsia="宋体" w:cs="宋体"/>
          <w:b/>
          <w:bCs/>
          <w:spacing w:val="-2"/>
          <w:sz w:val="24"/>
          <w:szCs w:val="24"/>
        </w:rPr>
        <w:t>查询内容：</w:t>
      </w:r>
      <w:r>
        <w:rPr>
          <w:rFonts w:ascii="宋体" w:hAnsi="宋体" w:eastAsia="宋体" w:cs="宋体"/>
          <w:spacing w:val="-2"/>
          <w:sz w:val="24"/>
          <w:szCs w:val="24"/>
        </w:rPr>
        <w:t>查询信息包含（但不限于</w:t>
      </w:r>
      <w:r>
        <w:rPr>
          <w:rFonts w:ascii="宋体" w:hAnsi="宋体" w:eastAsia="宋体" w:cs="宋体"/>
          <w:spacing w:val="4"/>
          <w:sz w:val="24"/>
          <w:szCs w:val="24"/>
        </w:rPr>
        <w:t>）：</w:t>
      </w:r>
    </w:p>
    <w:p w14:paraId="1EC5BD3C">
      <w:pPr>
        <w:spacing w:before="116" w:line="219" w:lineRule="auto"/>
        <w:ind w:left="493"/>
        <w:rPr>
          <w:rFonts w:ascii="宋体" w:hAnsi="宋体" w:eastAsia="宋体" w:cs="宋体"/>
          <w:sz w:val="24"/>
          <w:szCs w:val="24"/>
        </w:rPr>
      </w:pPr>
      <w:r>
        <w:rPr>
          <w:rFonts w:ascii="宋体" w:hAnsi="宋体" w:eastAsia="宋体" w:cs="宋体"/>
          <w:spacing w:val="-2"/>
          <w:sz w:val="24"/>
          <w:szCs w:val="24"/>
        </w:rPr>
        <w:t>（1）被列入失信被执行人；</w:t>
      </w:r>
    </w:p>
    <w:p w14:paraId="597F8DC0">
      <w:pPr>
        <w:spacing w:before="114" w:line="219" w:lineRule="auto"/>
        <w:ind w:left="493"/>
        <w:rPr>
          <w:rFonts w:ascii="宋体" w:hAnsi="宋体" w:eastAsia="宋体" w:cs="宋体"/>
          <w:sz w:val="24"/>
          <w:szCs w:val="24"/>
        </w:rPr>
      </w:pPr>
      <w:r>
        <w:rPr>
          <w:rFonts w:ascii="宋体" w:hAnsi="宋体" w:eastAsia="宋体" w:cs="宋体"/>
          <w:spacing w:val="-2"/>
          <w:sz w:val="24"/>
          <w:szCs w:val="24"/>
        </w:rPr>
        <w:t>（2）税收违法黑名单；</w:t>
      </w:r>
    </w:p>
    <w:p w14:paraId="1CFAE208">
      <w:pPr>
        <w:spacing w:before="115" w:line="219" w:lineRule="auto"/>
        <w:ind w:left="493"/>
        <w:rPr>
          <w:rFonts w:ascii="宋体" w:hAnsi="宋体" w:eastAsia="宋体" w:cs="宋体"/>
          <w:sz w:val="24"/>
          <w:szCs w:val="24"/>
        </w:rPr>
      </w:pPr>
      <w:r>
        <w:rPr>
          <w:rFonts w:ascii="宋体" w:hAnsi="宋体" w:eastAsia="宋体" w:cs="宋体"/>
          <w:spacing w:val="-2"/>
          <w:sz w:val="24"/>
          <w:szCs w:val="24"/>
        </w:rPr>
        <w:t>（3）政府采购严重违法失信行为记录名单。</w:t>
      </w:r>
    </w:p>
    <w:p w14:paraId="25D7E024">
      <w:pPr>
        <w:spacing w:before="164" w:line="219" w:lineRule="auto"/>
        <w:ind w:left="479"/>
        <w:rPr>
          <w:rFonts w:ascii="宋体" w:hAnsi="宋体" w:eastAsia="宋体" w:cs="宋体"/>
          <w:sz w:val="22"/>
          <w:szCs w:val="22"/>
        </w:rPr>
      </w:pPr>
      <w:r>
        <w:rPr>
          <w:rFonts w:ascii="宋体" w:hAnsi="宋体" w:eastAsia="宋体" w:cs="宋体"/>
          <w:b/>
          <w:bCs/>
          <w:spacing w:val="-2"/>
          <w:sz w:val="22"/>
          <w:szCs w:val="22"/>
        </w:rPr>
        <w:t>注：此项内容可自行提供，但最终查询结果以采购人或代理机构现场查询为准。</w:t>
      </w:r>
    </w:p>
    <w:p w14:paraId="37070620">
      <w:pPr>
        <w:spacing w:line="219" w:lineRule="auto"/>
        <w:rPr>
          <w:rFonts w:ascii="宋体" w:hAnsi="宋体" w:eastAsia="宋体" w:cs="宋体"/>
          <w:sz w:val="22"/>
          <w:szCs w:val="22"/>
        </w:rPr>
        <w:sectPr>
          <w:footerReference r:id="rId40" w:type="default"/>
          <w:pgSz w:w="11906" w:h="16839"/>
          <w:pgMar w:top="1431" w:right="1701" w:bottom="1241" w:left="1710" w:header="0" w:footer="997" w:gutter="0"/>
          <w:pgNumType w:fmt="decimal"/>
          <w:cols w:space="720" w:num="1"/>
        </w:sectPr>
      </w:pPr>
    </w:p>
    <w:p w14:paraId="7E1C63AC">
      <w:pPr>
        <w:spacing w:before="100" w:line="224" w:lineRule="auto"/>
        <w:ind w:left="2811"/>
        <w:rPr>
          <w:rFonts w:ascii="宋体" w:hAnsi="宋体" w:eastAsia="宋体" w:cs="宋体"/>
          <w:sz w:val="31"/>
          <w:szCs w:val="31"/>
        </w:rPr>
      </w:pPr>
      <w:r>
        <w:rPr>
          <w:rFonts w:ascii="宋体" w:hAnsi="宋体" w:eastAsia="宋体" w:cs="宋体"/>
          <w:b/>
          <w:bCs/>
          <w:spacing w:val="4"/>
          <w:sz w:val="31"/>
          <w:szCs w:val="31"/>
        </w:rPr>
        <w:t>2-9</w:t>
      </w:r>
      <w:r>
        <w:rPr>
          <w:rFonts w:ascii="宋体" w:hAnsi="宋体" w:eastAsia="宋体" w:cs="宋体"/>
          <w:spacing w:val="4"/>
          <w:sz w:val="31"/>
          <w:szCs w:val="31"/>
        </w:rPr>
        <w:t xml:space="preserve"> </w:t>
      </w:r>
      <w:r>
        <w:rPr>
          <w:rFonts w:ascii="宋体" w:hAnsi="宋体" w:eastAsia="宋体" w:cs="宋体"/>
          <w:b/>
          <w:bCs/>
          <w:spacing w:val="4"/>
          <w:sz w:val="31"/>
          <w:szCs w:val="31"/>
        </w:rPr>
        <w:t>诚信投标承诺书</w:t>
      </w:r>
    </w:p>
    <w:p w14:paraId="065D5B59">
      <w:pPr>
        <w:spacing w:line="419" w:lineRule="auto"/>
        <w:rPr>
          <w:rFonts w:ascii="Arial"/>
          <w:sz w:val="21"/>
        </w:rPr>
      </w:pPr>
    </w:p>
    <w:p w14:paraId="08A0B23A">
      <w:pPr>
        <w:spacing w:before="71" w:line="219" w:lineRule="auto"/>
        <w:ind w:left="1"/>
        <w:rPr>
          <w:rFonts w:ascii="宋体" w:hAnsi="宋体" w:eastAsia="宋体" w:cs="宋体"/>
          <w:sz w:val="22"/>
          <w:szCs w:val="22"/>
        </w:rPr>
      </w:pPr>
      <w:r>
        <w:rPr>
          <w:rFonts w:ascii="宋体" w:hAnsi="宋体" w:eastAsia="宋体" w:cs="宋体"/>
          <w:spacing w:val="-1"/>
          <w:sz w:val="22"/>
          <w:szCs w:val="22"/>
        </w:rPr>
        <w:t>本人以企业法定代表人的身份郑重承诺：</w:t>
      </w:r>
    </w:p>
    <w:p w14:paraId="63CBF531">
      <w:pPr>
        <w:spacing w:before="118" w:line="219" w:lineRule="auto"/>
        <w:ind w:left="17"/>
        <w:rPr>
          <w:rFonts w:ascii="宋体" w:hAnsi="宋体" w:eastAsia="宋体" w:cs="宋体"/>
          <w:sz w:val="22"/>
          <w:szCs w:val="22"/>
        </w:rPr>
      </w:pPr>
      <w:r>
        <w:rPr>
          <w:rFonts w:ascii="宋体" w:hAnsi="宋体" w:eastAsia="宋体" w:cs="宋体"/>
          <w:spacing w:val="-1"/>
          <w:sz w:val="22"/>
          <w:szCs w:val="22"/>
        </w:rPr>
        <w:t>1、响应文件中所提供的一切材料都是真实、有效、合法的。</w:t>
      </w:r>
    </w:p>
    <w:p w14:paraId="2FCC4E51">
      <w:pPr>
        <w:spacing w:before="118" w:line="219" w:lineRule="auto"/>
        <w:ind w:left="3"/>
        <w:rPr>
          <w:rFonts w:ascii="宋体" w:hAnsi="宋体" w:eastAsia="宋体" w:cs="宋体"/>
          <w:sz w:val="22"/>
          <w:szCs w:val="22"/>
        </w:rPr>
      </w:pPr>
      <w:r>
        <w:rPr>
          <w:rFonts w:ascii="宋体" w:hAnsi="宋体" w:eastAsia="宋体" w:cs="宋体"/>
          <w:spacing w:val="-1"/>
          <w:sz w:val="22"/>
          <w:szCs w:val="22"/>
        </w:rPr>
        <w:t>2、未以他人名义投标或者以其他方式弄虚作假，骗取</w:t>
      </w:r>
      <w:r>
        <w:rPr>
          <w:rFonts w:hint="eastAsia" w:ascii="宋体" w:hAnsi="宋体" w:eastAsia="宋体" w:cs="宋体"/>
          <w:spacing w:val="-1"/>
          <w:sz w:val="22"/>
          <w:szCs w:val="22"/>
          <w:lang w:eastAsia="zh-CN"/>
        </w:rPr>
        <w:t>成交</w:t>
      </w:r>
      <w:r>
        <w:rPr>
          <w:rFonts w:ascii="宋体" w:hAnsi="宋体" w:eastAsia="宋体" w:cs="宋体"/>
          <w:spacing w:val="-1"/>
          <w:sz w:val="22"/>
          <w:szCs w:val="22"/>
        </w:rPr>
        <w:t>。</w:t>
      </w:r>
    </w:p>
    <w:p w14:paraId="0E484E28">
      <w:pPr>
        <w:spacing w:before="120" w:line="269" w:lineRule="auto"/>
        <w:ind w:left="18" w:right="77" w:hanging="13"/>
        <w:rPr>
          <w:rFonts w:ascii="宋体" w:hAnsi="宋体" w:eastAsia="宋体" w:cs="宋体"/>
          <w:sz w:val="22"/>
          <w:szCs w:val="22"/>
        </w:rPr>
      </w:pPr>
      <w:r>
        <w:rPr>
          <w:rFonts w:ascii="宋体" w:hAnsi="宋体" w:eastAsia="宋体" w:cs="宋体"/>
          <w:spacing w:val="1"/>
          <w:sz w:val="22"/>
          <w:szCs w:val="22"/>
        </w:rPr>
        <w:t>3、本单位未与其他供应商互相串通投标，</w:t>
      </w:r>
      <w:r>
        <w:rPr>
          <w:rFonts w:ascii="宋体" w:hAnsi="宋体" w:eastAsia="宋体" w:cs="宋体"/>
          <w:sz w:val="22"/>
          <w:szCs w:val="22"/>
        </w:rPr>
        <w:t xml:space="preserve">不排挤其他供应商的公平竞争，不损害采购人 </w:t>
      </w:r>
      <w:r>
        <w:rPr>
          <w:rFonts w:ascii="宋体" w:hAnsi="宋体" w:eastAsia="宋体" w:cs="宋体"/>
          <w:spacing w:val="-5"/>
          <w:sz w:val="22"/>
          <w:szCs w:val="22"/>
        </w:rPr>
        <w:t>的合法权益。</w:t>
      </w:r>
    </w:p>
    <w:p w14:paraId="317D7EF3">
      <w:pPr>
        <w:spacing w:before="117" w:line="270" w:lineRule="auto"/>
        <w:ind w:left="6" w:right="77" w:hanging="7"/>
        <w:rPr>
          <w:rFonts w:ascii="宋体" w:hAnsi="宋体" w:eastAsia="宋体" w:cs="宋体"/>
          <w:sz w:val="22"/>
          <w:szCs w:val="22"/>
        </w:rPr>
      </w:pPr>
      <w:r>
        <w:rPr>
          <w:rFonts w:ascii="宋体" w:hAnsi="宋体" w:eastAsia="宋体" w:cs="宋体"/>
          <w:spacing w:val="1"/>
          <w:sz w:val="22"/>
          <w:szCs w:val="22"/>
        </w:rPr>
        <w:t>4、单位负责人为同一人或者存在直接控股、管理关系</w:t>
      </w:r>
      <w:r>
        <w:rPr>
          <w:rFonts w:ascii="宋体" w:hAnsi="宋体" w:eastAsia="宋体" w:cs="宋体"/>
          <w:sz w:val="22"/>
          <w:szCs w:val="22"/>
        </w:rPr>
        <w:t xml:space="preserve">的不同供应商，未参加同一合同项 </w:t>
      </w:r>
      <w:r>
        <w:rPr>
          <w:rFonts w:ascii="宋体" w:hAnsi="宋体" w:eastAsia="宋体" w:cs="宋体"/>
          <w:spacing w:val="-2"/>
          <w:sz w:val="22"/>
          <w:szCs w:val="22"/>
        </w:rPr>
        <w:t>下的政府采购活动。</w:t>
      </w:r>
    </w:p>
    <w:p w14:paraId="5F38CE94">
      <w:pPr>
        <w:spacing w:before="118" w:line="269" w:lineRule="auto"/>
        <w:ind w:left="1" w:right="77" w:firstLine="3"/>
        <w:rPr>
          <w:rFonts w:ascii="宋体" w:hAnsi="宋体" w:eastAsia="宋体" w:cs="宋体"/>
          <w:sz w:val="22"/>
          <w:szCs w:val="22"/>
        </w:rPr>
      </w:pPr>
      <w:r>
        <w:rPr>
          <w:rFonts w:ascii="宋体" w:hAnsi="宋体" w:eastAsia="宋体" w:cs="宋体"/>
          <w:spacing w:val="1"/>
          <w:sz w:val="22"/>
          <w:szCs w:val="22"/>
        </w:rPr>
        <w:t>5、未与采购人或者招标代理机构串通投标</w:t>
      </w:r>
      <w:r>
        <w:rPr>
          <w:rFonts w:ascii="宋体" w:hAnsi="宋体" w:eastAsia="宋体" w:cs="宋体"/>
          <w:sz w:val="22"/>
          <w:szCs w:val="22"/>
        </w:rPr>
        <w:t xml:space="preserve">，损害国家利益、社会公共利益或者他人的合 </w:t>
      </w:r>
      <w:r>
        <w:rPr>
          <w:rFonts w:ascii="宋体" w:hAnsi="宋体" w:eastAsia="宋体" w:cs="宋体"/>
          <w:spacing w:val="-3"/>
          <w:sz w:val="22"/>
          <w:szCs w:val="22"/>
        </w:rPr>
        <w:t>法权益。</w:t>
      </w:r>
    </w:p>
    <w:p w14:paraId="71323873">
      <w:pPr>
        <w:spacing w:before="120" w:line="219" w:lineRule="auto"/>
        <w:ind w:left="2"/>
        <w:rPr>
          <w:rFonts w:ascii="宋体" w:hAnsi="宋体" w:eastAsia="宋体" w:cs="宋体"/>
          <w:sz w:val="22"/>
          <w:szCs w:val="22"/>
        </w:rPr>
      </w:pPr>
      <w:r>
        <w:rPr>
          <w:rFonts w:ascii="宋体" w:hAnsi="宋体" w:eastAsia="宋体" w:cs="宋体"/>
          <w:spacing w:val="-1"/>
          <w:sz w:val="22"/>
          <w:szCs w:val="22"/>
        </w:rPr>
        <w:t>6、不向采购人或者评审小组成员行贿以牟取</w:t>
      </w:r>
      <w:r>
        <w:rPr>
          <w:rFonts w:hint="eastAsia" w:ascii="宋体" w:hAnsi="宋体" w:eastAsia="宋体" w:cs="宋体"/>
          <w:spacing w:val="-1"/>
          <w:sz w:val="22"/>
          <w:szCs w:val="22"/>
          <w:lang w:eastAsia="zh-CN"/>
        </w:rPr>
        <w:t>成交</w:t>
      </w:r>
      <w:r>
        <w:rPr>
          <w:rFonts w:ascii="宋体" w:hAnsi="宋体" w:eastAsia="宋体" w:cs="宋体"/>
          <w:spacing w:val="-1"/>
          <w:sz w:val="22"/>
          <w:szCs w:val="22"/>
        </w:rPr>
        <w:t>。</w:t>
      </w:r>
    </w:p>
    <w:p w14:paraId="5BE11F62">
      <w:pPr>
        <w:spacing w:before="118" w:line="219" w:lineRule="auto"/>
        <w:jc w:val="right"/>
        <w:rPr>
          <w:rFonts w:ascii="宋体" w:hAnsi="宋体" w:eastAsia="宋体" w:cs="宋体"/>
          <w:sz w:val="22"/>
          <w:szCs w:val="22"/>
        </w:rPr>
      </w:pPr>
      <w:r>
        <w:rPr>
          <w:rFonts w:ascii="宋体" w:hAnsi="宋体" w:eastAsia="宋体" w:cs="宋体"/>
          <w:spacing w:val="-3"/>
          <w:sz w:val="22"/>
          <w:szCs w:val="22"/>
        </w:rPr>
        <w:t>7、同意采购人的验收、计量、支付办法；响应文件中未提出超出采购人要求的附</w:t>
      </w:r>
      <w:r>
        <w:rPr>
          <w:rFonts w:ascii="宋体" w:hAnsi="宋体" w:eastAsia="宋体" w:cs="宋体"/>
          <w:spacing w:val="-4"/>
          <w:sz w:val="22"/>
          <w:szCs w:val="22"/>
        </w:rPr>
        <w:t>加条件。</w:t>
      </w:r>
    </w:p>
    <w:p w14:paraId="222533A2">
      <w:pPr>
        <w:spacing w:before="117" w:line="270" w:lineRule="auto"/>
        <w:ind w:right="77" w:firstLine="1"/>
        <w:rPr>
          <w:rFonts w:ascii="宋体" w:hAnsi="宋体" w:eastAsia="宋体" w:cs="宋体"/>
          <w:sz w:val="22"/>
          <w:szCs w:val="22"/>
        </w:rPr>
      </w:pPr>
      <w:r>
        <w:rPr>
          <w:rFonts w:ascii="宋体" w:hAnsi="宋体" w:eastAsia="宋体" w:cs="宋体"/>
          <w:spacing w:val="-5"/>
          <w:sz w:val="22"/>
          <w:szCs w:val="22"/>
        </w:rPr>
        <w:t>8、遵守《中华人民共和国政府采购法》、《政府采购货物和服务招标投标管理办法》（财</w:t>
      </w:r>
      <w:r>
        <w:rPr>
          <w:rFonts w:ascii="宋体" w:hAnsi="宋体" w:eastAsia="宋体" w:cs="宋体"/>
          <w:spacing w:val="2"/>
          <w:sz w:val="22"/>
          <w:szCs w:val="22"/>
        </w:rPr>
        <w:t xml:space="preserve"> </w:t>
      </w:r>
      <w:r>
        <w:rPr>
          <w:rFonts w:ascii="宋体" w:hAnsi="宋体" w:eastAsia="宋体" w:cs="宋体"/>
          <w:spacing w:val="1"/>
          <w:sz w:val="22"/>
          <w:szCs w:val="22"/>
        </w:rPr>
        <w:t>政部87</w:t>
      </w:r>
      <w:r>
        <w:rPr>
          <w:rFonts w:ascii="宋体" w:hAnsi="宋体" w:eastAsia="宋体" w:cs="宋体"/>
          <w:spacing w:val="-35"/>
          <w:sz w:val="22"/>
          <w:szCs w:val="22"/>
        </w:rPr>
        <w:t xml:space="preserve"> </w:t>
      </w:r>
      <w:r>
        <w:rPr>
          <w:rFonts w:ascii="宋体" w:hAnsi="宋体" w:eastAsia="宋体" w:cs="宋体"/>
          <w:spacing w:val="1"/>
          <w:sz w:val="22"/>
          <w:szCs w:val="22"/>
        </w:rPr>
        <w:t>号令）等相关法律法规的规定，保证不进行恶意投诉。</w:t>
      </w:r>
    </w:p>
    <w:p w14:paraId="15E23D52">
      <w:pPr>
        <w:spacing w:before="118" w:line="236" w:lineRule="auto"/>
        <w:ind w:left="1"/>
        <w:rPr>
          <w:rFonts w:ascii="宋体" w:hAnsi="宋体" w:eastAsia="宋体" w:cs="宋体"/>
          <w:sz w:val="22"/>
          <w:szCs w:val="22"/>
        </w:rPr>
      </w:pPr>
      <w:r>
        <w:rPr>
          <w:rFonts w:ascii="宋体" w:hAnsi="宋体" w:eastAsia="宋体" w:cs="宋体"/>
          <w:spacing w:val="-3"/>
          <w:sz w:val="22"/>
          <w:szCs w:val="22"/>
        </w:rPr>
        <w:t>9、……</w:t>
      </w:r>
    </w:p>
    <w:p w14:paraId="775BFF89">
      <w:pPr>
        <w:spacing w:before="96" w:line="321" w:lineRule="auto"/>
        <w:ind w:right="50" w:firstLine="24"/>
        <w:jc w:val="both"/>
        <w:rPr>
          <w:rFonts w:ascii="宋体" w:hAnsi="宋体" w:eastAsia="宋体" w:cs="宋体"/>
          <w:sz w:val="22"/>
          <w:szCs w:val="22"/>
        </w:rPr>
      </w:pPr>
      <w:r>
        <w:rPr>
          <w:rFonts w:ascii="宋体" w:hAnsi="宋体" w:eastAsia="宋体" w:cs="宋体"/>
          <w:spacing w:val="-3"/>
          <w:sz w:val="22"/>
          <w:szCs w:val="22"/>
        </w:rPr>
        <w:t>以上内容我已仔细阅读。如若违反上述承诺或形成恶意投诉，我们自愿接受以下一种或几</w:t>
      </w:r>
      <w:r>
        <w:rPr>
          <w:rFonts w:ascii="宋体" w:hAnsi="宋体" w:eastAsia="宋体" w:cs="宋体"/>
          <w:spacing w:val="5"/>
          <w:sz w:val="22"/>
          <w:szCs w:val="22"/>
        </w:rPr>
        <w:t xml:space="preserve"> </w:t>
      </w:r>
      <w:r>
        <w:rPr>
          <w:rFonts w:ascii="宋体" w:hAnsi="宋体" w:eastAsia="宋体" w:cs="宋体"/>
          <w:spacing w:val="-3"/>
          <w:sz w:val="22"/>
          <w:szCs w:val="22"/>
        </w:rPr>
        <w:t>种处罚：</w:t>
      </w:r>
      <w:r>
        <w:rPr>
          <w:rFonts w:ascii="宋体" w:hAnsi="宋体" w:eastAsia="宋体" w:cs="宋体"/>
          <w:spacing w:val="-53"/>
          <w:sz w:val="22"/>
          <w:szCs w:val="22"/>
        </w:rPr>
        <w:t xml:space="preserve"> </w:t>
      </w:r>
      <w:r>
        <w:rPr>
          <w:rFonts w:ascii="宋体" w:hAnsi="宋体" w:eastAsia="宋体" w:cs="宋体"/>
          <w:spacing w:val="-3"/>
          <w:sz w:val="22"/>
          <w:szCs w:val="22"/>
        </w:rPr>
        <w:t>自动放弃</w:t>
      </w:r>
      <w:r>
        <w:rPr>
          <w:rFonts w:hint="eastAsia" w:ascii="宋体" w:hAnsi="宋体" w:eastAsia="宋体" w:cs="宋体"/>
          <w:spacing w:val="-3"/>
          <w:sz w:val="22"/>
          <w:szCs w:val="22"/>
          <w:lang w:eastAsia="zh-CN"/>
        </w:rPr>
        <w:t>成交</w:t>
      </w:r>
      <w:r>
        <w:rPr>
          <w:rFonts w:ascii="宋体" w:hAnsi="宋体" w:eastAsia="宋体" w:cs="宋体"/>
          <w:spacing w:val="-3"/>
          <w:sz w:val="22"/>
          <w:szCs w:val="22"/>
        </w:rPr>
        <w:t>资格、限制以后投标、记入不良信用档案、没收本次</w:t>
      </w:r>
      <w:r>
        <w:rPr>
          <w:rFonts w:hint="eastAsia" w:ascii="宋体" w:hAnsi="宋体" w:eastAsia="宋体" w:cs="宋体"/>
          <w:spacing w:val="-3"/>
          <w:sz w:val="22"/>
          <w:szCs w:val="22"/>
          <w:lang w:eastAsia="zh-CN"/>
        </w:rPr>
        <w:t>谈判保证金</w:t>
      </w:r>
      <w:r>
        <w:rPr>
          <w:rFonts w:ascii="宋体" w:hAnsi="宋体" w:eastAsia="宋体" w:cs="宋体"/>
          <w:spacing w:val="-3"/>
          <w:sz w:val="22"/>
          <w:szCs w:val="22"/>
        </w:rPr>
        <w:t>，</w:t>
      </w:r>
      <w:r>
        <w:rPr>
          <w:rFonts w:ascii="宋体" w:hAnsi="宋体" w:eastAsia="宋体" w:cs="宋体"/>
          <w:sz w:val="22"/>
          <w:szCs w:val="22"/>
        </w:rPr>
        <w:t xml:space="preserve"> </w:t>
      </w:r>
      <w:r>
        <w:rPr>
          <w:rFonts w:ascii="宋体" w:hAnsi="宋体" w:eastAsia="宋体" w:cs="宋体"/>
          <w:spacing w:val="-1"/>
          <w:sz w:val="22"/>
          <w:szCs w:val="22"/>
        </w:rPr>
        <w:t>并愿意承担由此引起的其他法律责任。</w:t>
      </w:r>
    </w:p>
    <w:p w14:paraId="339BE944">
      <w:pPr>
        <w:spacing w:line="386" w:lineRule="auto"/>
        <w:rPr>
          <w:rFonts w:ascii="Arial"/>
          <w:sz w:val="21"/>
        </w:rPr>
      </w:pPr>
    </w:p>
    <w:p w14:paraId="5C8B9141">
      <w:pPr>
        <w:spacing w:before="79" w:line="219" w:lineRule="auto"/>
        <w:ind w:left="1"/>
        <w:rPr>
          <w:rFonts w:ascii="宋体" w:hAnsi="宋体" w:eastAsia="宋体" w:cs="宋体"/>
          <w:sz w:val="24"/>
          <w:szCs w:val="24"/>
        </w:rPr>
      </w:pPr>
      <w:r>
        <w:rPr>
          <w:rFonts w:ascii="宋体" w:hAnsi="宋体" w:eastAsia="宋体" w:cs="宋体"/>
          <w:spacing w:val="4"/>
          <w:sz w:val="24"/>
          <w:szCs w:val="24"/>
        </w:rPr>
        <w:t>供应商</w:t>
      </w:r>
      <w:r>
        <w:rPr>
          <w:rFonts w:ascii="宋体" w:hAnsi="宋体" w:eastAsia="宋体" w:cs="宋体"/>
          <w:spacing w:val="-18"/>
          <w:sz w:val="24"/>
          <w:szCs w:val="24"/>
        </w:rPr>
        <w:t>：（</w:t>
      </w:r>
      <w:r>
        <w:rPr>
          <w:rFonts w:ascii="宋体" w:hAnsi="宋体" w:eastAsia="宋体" w:cs="宋体"/>
          <w:spacing w:val="4"/>
          <w:sz w:val="24"/>
          <w:szCs w:val="24"/>
        </w:rPr>
        <w:t>公章）</w:t>
      </w:r>
    </w:p>
    <w:p w14:paraId="70F2D81B">
      <w:pPr>
        <w:spacing w:line="403" w:lineRule="auto"/>
        <w:rPr>
          <w:rFonts w:ascii="Arial"/>
          <w:sz w:val="21"/>
        </w:rPr>
      </w:pPr>
    </w:p>
    <w:p w14:paraId="4633843C">
      <w:pPr>
        <w:spacing w:before="78" w:line="219" w:lineRule="auto"/>
        <w:ind w:left="42"/>
        <w:rPr>
          <w:rFonts w:ascii="宋体" w:hAnsi="宋体" w:eastAsia="宋体" w:cs="宋体"/>
          <w:sz w:val="24"/>
          <w:szCs w:val="24"/>
        </w:rPr>
      </w:pPr>
      <w:r>
        <w:rPr>
          <w:rFonts w:ascii="宋体" w:hAnsi="宋体" w:eastAsia="宋体" w:cs="宋体"/>
          <w:spacing w:val="-13"/>
          <w:sz w:val="24"/>
          <w:szCs w:val="24"/>
        </w:rPr>
        <w:t>日期：</w:t>
      </w:r>
      <w:r>
        <w:rPr>
          <w:rFonts w:ascii="宋体" w:hAnsi="宋体" w:eastAsia="宋体" w:cs="宋体"/>
          <w:spacing w:val="3"/>
          <w:sz w:val="24"/>
          <w:szCs w:val="24"/>
        </w:rPr>
        <w:t xml:space="preserve">   </w:t>
      </w:r>
      <w:r>
        <w:rPr>
          <w:rFonts w:ascii="宋体" w:hAnsi="宋体" w:eastAsia="宋体" w:cs="宋体"/>
          <w:spacing w:val="-13"/>
          <w:sz w:val="24"/>
          <w:szCs w:val="24"/>
        </w:rPr>
        <w:t>年</w:t>
      </w:r>
      <w:r>
        <w:rPr>
          <w:rFonts w:ascii="宋体" w:hAnsi="宋体" w:eastAsia="宋体" w:cs="宋体"/>
          <w:spacing w:val="5"/>
          <w:sz w:val="24"/>
          <w:szCs w:val="24"/>
        </w:rPr>
        <w:t xml:space="preserve">   </w:t>
      </w:r>
      <w:r>
        <w:rPr>
          <w:rFonts w:ascii="宋体" w:hAnsi="宋体" w:eastAsia="宋体" w:cs="宋体"/>
          <w:spacing w:val="-13"/>
          <w:sz w:val="24"/>
          <w:szCs w:val="24"/>
        </w:rPr>
        <w:t>月</w:t>
      </w:r>
      <w:r>
        <w:rPr>
          <w:rFonts w:ascii="宋体" w:hAnsi="宋体" w:eastAsia="宋体" w:cs="宋体"/>
          <w:spacing w:val="17"/>
          <w:sz w:val="24"/>
          <w:szCs w:val="24"/>
        </w:rPr>
        <w:t xml:space="preserve">   </w:t>
      </w:r>
      <w:r>
        <w:rPr>
          <w:rFonts w:ascii="宋体" w:hAnsi="宋体" w:eastAsia="宋体" w:cs="宋体"/>
          <w:spacing w:val="-13"/>
          <w:sz w:val="24"/>
          <w:szCs w:val="24"/>
        </w:rPr>
        <w:t>日</w:t>
      </w:r>
    </w:p>
    <w:p w14:paraId="3AD18340">
      <w:pPr>
        <w:spacing w:line="219" w:lineRule="auto"/>
        <w:rPr>
          <w:rFonts w:ascii="宋体" w:hAnsi="宋体" w:eastAsia="宋体" w:cs="宋体"/>
          <w:sz w:val="24"/>
          <w:szCs w:val="24"/>
        </w:rPr>
        <w:sectPr>
          <w:footerReference r:id="rId41" w:type="default"/>
          <w:pgSz w:w="11906" w:h="16839"/>
          <w:pgMar w:top="1431" w:right="1623" w:bottom="1241" w:left="1709" w:header="0" w:footer="997" w:gutter="0"/>
          <w:pgNumType w:fmt="decimal"/>
          <w:cols w:space="720" w:num="1"/>
        </w:sectPr>
      </w:pPr>
    </w:p>
    <w:p w14:paraId="0698A4FD">
      <w:pPr>
        <w:spacing w:line="277" w:lineRule="auto"/>
        <w:rPr>
          <w:rFonts w:ascii="Arial"/>
          <w:sz w:val="21"/>
        </w:rPr>
      </w:pPr>
    </w:p>
    <w:p w14:paraId="313D9154">
      <w:pPr>
        <w:spacing w:before="62" w:line="291" w:lineRule="auto"/>
        <w:ind w:left="2" w:right="32" w:firstLine="1"/>
        <w:rPr>
          <w:rFonts w:ascii="宋体" w:hAnsi="宋体" w:eastAsia="宋体" w:cs="宋体"/>
          <w:sz w:val="19"/>
          <w:szCs w:val="19"/>
        </w:rPr>
      </w:pPr>
      <w:r>
        <w:rPr>
          <w:rFonts w:ascii="宋体" w:hAnsi="宋体" w:eastAsia="宋体" w:cs="宋体"/>
          <w:b/>
          <w:bCs/>
          <w:spacing w:val="8"/>
          <w:sz w:val="19"/>
          <w:szCs w:val="19"/>
        </w:rPr>
        <w:t>备注：1、以下《中小企业声明函》、《监狱企业的证明文件</w:t>
      </w:r>
      <w:r>
        <w:rPr>
          <w:rFonts w:ascii="宋体" w:hAnsi="宋体" w:eastAsia="宋体" w:cs="宋体"/>
          <w:b/>
          <w:bCs/>
          <w:spacing w:val="7"/>
          <w:sz w:val="19"/>
          <w:szCs w:val="19"/>
        </w:rPr>
        <w:t>》及《残疾人福利性单位声明函》投</w:t>
      </w:r>
      <w:r>
        <w:rPr>
          <w:rFonts w:ascii="宋体" w:hAnsi="宋体" w:eastAsia="宋体" w:cs="宋体"/>
          <w:sz w:val="19"/>
          <w:szCs w:val="19"/>
        </w:rPr>
        <w:t xml:space="preserve"> </w:t>
      </w:r>
      <w:r>
        <w:rPr>
          <w:rFonts w:ascii="宋体" w:hAnsi="宋体" w:eastAsia="宋体" w:cs="宋体"/>
          <w:b/>
          <w:bCs/>
          <w:spacing w:val="7"/>
          <w:sz w:val="19"/>
          <w:szCs w:val="19"/>
        </w:rPr>
        <w:t>标人根据自身的实际情况选用。</w:t>
      </w:r>
    </w:p>
    <w:p w14:paraId="3BEA0C7B">
      <w:pPr>
        <w:spacing w:line="227" w:lineRule="auto"/>
        <w:ind w:left="4"/>
        <w:rPr>
          <w:rFonts w:ascii="宋体" w:hAnsi="宋体" w:eastAsia="宋体" w:cs="宋体"/>
          <w:sz w:val="19"/>
          <w:szCs w:val="19"/>
        </w:rPr>
      </w:pPr>
      <w:r>
        <w:rPr>
          <w:rFonts w:ascii="宋体" w:hAnsi="宋体" w:eastAsia="宋体" w:cs="宋体"/>
          <w:b/>
          <w:bCs/>
          <w:spacing w:val="8"/>
          <w:sz w:val="19"/>
          <w:szCs w:val="19"/>
        </w:rPr>
        <w:t>2、本项目采购标的对应的中小企业划分标</w:t>
      </w:r>
      <w:r>
        <w:rPr>
          <w:rFonts w:ascii="宋体" w:hAnsi="宋体" w:eastAsia="宋体" w:cs="宋体"/>
          <w:b/>
          <w:bCs/>
          <w:spacing w:val="7"/>
          <w:sz w:val="19"/>
          <w:szCs w:val="19"/>
        </w:rPr>
        <w:t>准所属行业为</w:t>
      </w:r>
      <w:r>
        <w:rPr>
          <w:rFonts w:ascii="宋体" w:hAnsi="宋体" w:eastAsia="宋体" w:cs="宋体"/>
          <w:spacing w:val="7"/>
          <w:sz w:val="19"/>
          <w:szCs w:val="19"/>
        </w:rPr>
        <w:t xml:space="preserve"> </w:t>
      </w:r>
      <w:r>
        <w:rPr>
          <w:rFonts w:ascii="宋体" w:hAnsi="宋体" w:eastAsia="宋体" w:cs="宋体"/>
          <w:b/>
          <w:bCs/>
          <w:spacing w:val="7"/>
          <w:sz w:val="19"/>
          <w:szCs w:val="19"/>
          <w:u w:val="single" w:color="auto"/>
        </w:rPr>
        <w:t>工业</w:t>
      </w:r>
      <w:r>
        <w:rPr>
          <w:rFonts w:ascii="宋体" w:hAnsi="宋体" w:eastAsia="宋体" w:cs="宋体"/>
          <w:spacing w:val="7"/>
          <w:sz w:val="19"/>
          <w:szCs w:val="19"/>
        </w:rPr>
        <w:t xml:space="preserve"> </w:t>
      </w:r>
      <w:r>
        <w:rPr>
          <w:rFonts w:ascii="宋体" w:hAnsi="宋体" w:eastAsia="宋体" w:cs="宋体"/>
          <w:b/>
          <w:bCs/>
          <w:spacing w:val="7"/>
          <w:sz w:val="19"/>
          <w:szCs w:val="19"/>
        </w:rPr>
        <w:t>。</w:t>
      </w:r>
    </w:p>
    <w:p w14:paraId="559B2740">
      <w:pPr>
        <w:spacing w:before="186" w:line="219" w:lineRule="auto"/>
        <w:ind w:left="494"/>
        <w:rPr>
          <w:rFonts w:ascii="宋体" w:hAnsi="宋体" w:eastAsia="宋体" w:cs="宋体"/>
          <w:sz w:val="30"/>
          <w:szCs w:val="30"/>
        </w:rPr>
      </w:pPr>
      <w:r>
        <w:rPr>
          <w:rFonts w:ascii="宋体" w:hAnsi="宋体" w:eastAsia="宋体" w:cs="宋体"/>
          <w:b/>
          <w:bCs/>
          <w:spacing w:val="-3"/>
          <w:sz w:val="30"/>
          <w:szCs w:val="30"/>
        </w:rPr>
        <w:t>2-10</w:t>
      </w:r>
      <w:r>
        <w:rPr>
          <w:rFonts w:ascii="宋体" w:hAnsi="宋体" w:eastAsia="宋体" w:cs="宋体"/>
          <w:spacing w:val="-3"/>
          <w:sz w:val="30"/>
          <w:szCs w:val="30"/>
        </w:rPr>
        <w:t xml:space="preserve">  </w:t>
      </w:r>
      <w:r>
        <w:rPr>
          <w:rFonts w:ascii="宋体" w:hAnsi="宋体" w:eastAsia="宋体" w:cs="宋体"/>
          <w:b/>
          <w:bCs/>
          <w:spacing w:val="-3"/>
          <w:sz w:val="30"/>
          <w:szCs w:val="30"/>
        </w:rPr>
        <w:t>中小企业及残疾人福利性单位等证明文件（如有）</w:t>
      </w:r>
    </w:p>
    <w:p w14:paraId="5A59E39F">
      <w:pPr>
        <w:spacing w:before="204" w:line="219" w:lineRule="auto"/>
        <w:ind w:left="2236"/>
        <w:rPr>
          <w:rFonts w:ascii="宋体" w:hAnsi="宋体" w:eastAsia="宋体" w:cs="宋体"/>
          <w:sz w:val="30"/>
          <w:szCs w:val="30"/>
        </w:rPr>
      </w:pPr>
      <w:r>
        <w:rPr>
          <w:rFonts w:ascii="宋体" w:hAnsi="宋体" w:eastAsia="宋体" w:cs="宋体"/>
          <w:b/>
          <w:bCs/>
          <w:spacing w:val="-4"/>
          <w:sz w:val="30"/>
          <w:szCs w:val="30"/>
        </w:rPr>
        <w:t>（1）中小企业声明函（货物）</w:t>
      </w:r>
    </w:p>
    <w:p w14:paraId="27C8034A">
      <w:pPr>
        <w:spacing w:line="408" w:lineRule="auto"/>
        <w:rPr>
          <w:rFonts w:ascii="Arial"/>
          <w:sz w:val="21"/>
        </w:rPr>
      </w:pPr>
    </w:p>
    <w:p w14:paraId="6E983672">
      <w:pPr>
        <w:tabs>
          <w:tab w:val="left" w:pos="8495"/>
        </w:tabs>
        <w:spacing w:before="78" w:line="304" w:lineRule="auto"/>
        <w:ind w:left="2" w:right="29" w:firstLine="481"/>
        <w:jc w:val="both"/>
        <w:rPr>
          <w:rFonts w:ascii="宋体" w:hAnsi="宋体" w:eastAsia="宋体" w:cs="宋体"/>
          <w:sz w:val="24"/>
          <w:szCs w:val="24"/>
        </w:rPr>
      </w:pPr>
      <w:r>
        <w:rPr>
          <w:rFonts w:ascii="宋体" w:hAnsi="宋体" w:eastAsia="宋体" w:cs="宋体"/>
          <w:spacing w:val="-11"/>
          <w:sz w:val="24"/>
          <w:szCs w:val="24"/>
        </w:rPr>
        <w:t>本公司（联合体）郑重声明，根据《政府采购促进中小企业发展管理办法》 (财</w:t>
      </w:r>
      <w:r>
        <w:rPr>
          <w:rFonts w:ascii="宋体" w:hAnsi="宋体" w:eastAsia="宋体" w:cs="宋体"/>
          <w:spacing w:val="7"/>
          <w:sz w:val="24"/>
          <w:szCs w:val="24"/>
        </w:rPr>
        <w:t xml:space="preserve"> </w:t>
      </w:r>
      <w:r>
        <w:rPr>
          <w:rFonts w:ascii="宋体" w:hAnsi="宋体" w:eastAsia="宋体" w:cs="宋体"/>
          <w:spacing w:val="-7"/>
          <w:sz w:val="24"/>
          <w:szCs w:val="24"/>
        </w:rPr>
        <w:t>库（2020) 46</w:t>
      </w:r>
      <w:r>
        <w:rPr>
          <w:rFonts w:ascii="宋体" w:hAnsi="宋体" w:eastAsia="宋体" w:cs="宋体"/>
          <w:spacing w:val="-42"/>
          <w:sz w:val="24"/>
          <w:szCs w:val="24"/>
        </w:rPr>
        <w:t xml:space="preserve"> </w:t>
      </w:r>
      <w:r>
        <w:rPr>
          <w:rFonts w:ascii="宋体" w:hAnsi="宋体" w:eastAsia="宋体" w:cs="宋体"/>
          <w:spacing w:val="-7"/>
          <w:sz w:val="24"/>
          <w:szCs w:val="24"/>
        </w:rPr>
        <w:t>号）的规定，本公司（联合体）参加</w:t>
      </w:r>
      <w:r>
        <w:rPr>
          <w:rFonts w:ascii="宋体" w:hAnsi="宋体" w:eastAsia="宋体" w:cs="宋体"/>
          <w:i/>
          <w:iCs/>
          <w:spacing w:val="-7"/>
          <w:sz w:val="25"/>
          <w:szCs w:val="25"/>
          <w:u w:val="single" w:color="auto"/>
        </w:rPr>
        <w:t>（单位名称）</w:t>
      </w:r>
      <w:r>
        <w:rPr>
          <w:rFonts w:ascii="宋体" w:hAnsi="宋体" w:eastAsia="宋体" w:cs="宋体"/>
          <w:spacing w:val="-70"/>
          <w:sz w:val="25"/>
          <w:szCs w:val="25"/>
        </w:rPr>
        <w:t xml:space="preserve"> </w:t>
      </w:r>
      <w:r>
        <w:rPr>
          <w:rFonts w:ascii="宋体" w:hAnsi="宋体" w:eastAsia="宋体" w:cs="宋体"/>
          <w:i/>
          <w:iCs/>
          <w:spacing w:val="-7"/>
          <w:sz w:val="25"/>
          <w:szCs w:val="25"/>
        </w:rPr>
        <w:t>的</w:t>
      </w:r>
      <w:r>
        <w:rPr>
          <w:rFonts w:ascii="宋体" w:hAnsi="宋体" w:eastAsia="宋体" w:cs="宋体"/>
          <w:i/>
          <w:iCs/>
          <w:spacing w:val="-7"/>
          <w:sz w:val="25"/>
          <w:szCs w:val="25"/>
          <w:u w:val="single" w:color="auto"/>
        </w:rPr>
        <w:t>（项目名称）</w:t>
      </w:r>
      <w:r>
        <w:rPr>
          <w:rFonts w:ascii="宋体" w:hAnsi="宋体" w:eastAsia="宋体" w:cs="宋体"/>
          <w:sz w:val="25"/>
          <w:szCs w:val="25"/>
          <w:u w:val="single" w:color="auto"/>
        </w:rPr>
        <w:tab/>
      </w:r>
      <w:r>
        <w:rPr>
          <w:rFonts w:ascii="宋体" w:hAnsi="宋体" w:eastAsia="宋体" w:cs="宋体"/>
          <w:sz w:val="25"/>
          <w:szCs w:val="25"/>
        </w:rPr>
        <w:t xml:space="preserve"> </w:t>
      </w:r>
      <w:r>
        <w:rPr>
          <w:rFonts w:ascii="宋体" w:hAnsi="宋体" w:eastAsia="宋体" w:cs="宋体"/>
          <w:spacing w:val="3"/>
          <w:sz w:val="24"/>
          <w:szCs w:val="24"/>
        </w:rPr>
        <w:t>采购活动，提供的货物全部由符合政策要求的中小企</w:t>
      </w:r>
      <w:r>
        <w:rPr>
          <w:rFonts w:ascii="宋体" w:hAnsi="宋体" w:eastAsia="宋体" w:cs="宋体"/>
          <w:spacing w:val="2"/>
          <w:sz w:val="24"/>
          <w:szCs w:val="24"/>
        </w:rPr>
        <w:t>业制造。相关企业（含联合</w:t>
      </w:r>
      <w:r>
        <w:rPr>
          <w:rFonts w:ascii="宋体" w:hAnsi="宋体" w:eastAsia="宋体" w:cs="宋体"/>
          <w:sz w:val="24"/>
          <w:szCs w:val="24"/>
        </w:rPr>
        <w:t xml:space="preserve"> 体中的中小企业、签订分包意向协议的中小企</w:t>
      </w:r>
      <w:r>
        <w:rPr>
          <w:rFonts w:ascii="宋体" w:hAnsi="宋体" w:eastAsia="宋体" w:cs="宋体"/>
          <w:spacing w:val="-1"/>
          <w:sz w:val="24"/>
          <w:szCs w:val="24"/>
        </w:rPr>
        <w:t>业）的具体情况如下：</w:t>
      </w:r>
    </w:p>
    <w:p w14:paraId="22118043">
      <w:pPr>
        <w:spacing w:before="4" w:line="267" w:lineRule="auto"/>
        <w:ind w:left="9" w:right="2" w:firstLine="492"/>
        <w:rPr>
          <w:rFonts w:ascii="宋体" w:hAnsi="宋体" w:eastAsia="宋体" w:cs="宋体"/>
          <w:sz w:val="24"/>
          <w:szCs w:val="24"/>
        </w:rPr>
      </w:pPr>
      <w:r>
        <w:rPr>
          <w:rFonts w:ascii="宋体" w:hAnsi="宋体" w:eastAsia="宋体" w:cs="宋体"/>
          <w:spacing w:val="-5"/>
          <w:sz w:val="24"/>
          <w:szCs w:val="24"/>
        </w:rPr>
        <w:t>1.</w:t>
      </w:r>
      <w:r>
        <w:rPr>
          <w:rFonts w:ascii="宋体" w:hAnsi="宋体" w:eastAsia="宋体" w:cs="宋体"/>
          <w:spacing w:val="73"/>
          <w:sz w:val="25"/>
          <w:szCs w:val="25"/>
          <w:u w:val="single" w:color="auto"/>
        </w:rPr>
        <w:t xml:space="preserve"> </w:t>
      </w:r>
      <w:r>
        <w:rPr>
          <w:rFonts w:ascii="宋体" w:hAnsi="宋体" w:eastAsia="宋体" w:cs="宋体"/>
          <w:i/>
          <w:iCs/>
          <w:spacing w:val="-5"/>
          <w:sz w:val="25"/>
          <w:szCs w:val="25"/>
          <w:u w:val="single" w:color="auto"/>
        </w:rPr>
        <w:t>(标的名称</w:t>
      </w:r>
      <w:r>
        <w:rPr>
          <w:rFonts w:ascii="宋体" w:hAnsi="宋体" w:eastAsia="宋体" w:cs="宋体"/>
          <w:i/>
          <w:iCs/>
          <w:spacing w:val="-10"/>
          <w:sz w:val="25"/>
          <w:szCs w:val="25"/>
          <w:u w:val="single" w:color="auto"/>
        </w:rPr>
        <w:t>）</w:t>
      </w:r>
      <w:r>
        <w:rPr>
          <w:rFonts w:ascii="宋体" w:hAnsi="宋体" w:eastAsia="宋体" w:cs="宋体"/>
          <w:spacing w:val="-10"/>
          <w:sz w:val="24"/>
          <w:szCs w:val="24"/>
        </w:rPr>
        <w:t>，</w:t>
      </w:r>
      <w:r>
        <w:rPr>
          <w:rFonts w:ascii="宋体" w:hAnsi="宋体" w:eastAsia="宋体" w:cs="宋体"/>
          <w:spacing w:val="-5"/>
          <w:sz w:val="24"/>
          <w:szCs w:val="24"/>
        </w:rPr>
        <w:t>属于</w:t>
      </w:r>
      <w:r>
        <w:rPr>
          <w:rFonts w:ascii="宋体" w:hAnsi="宋体" w:eastAsia="宋体" w:cs="宋体"/>
          <w:i/>
          <w:iCs/>
          <w:spacing w:val="-5"/>
          <w:sz w:val="25"/>
          <w:szCs w:val="25"/>
          <w:u w:val="single" w:color="auto"/>
        </w:rPr>
        <w:t>（采购文件中明确的所属行</w:t>
      </w:r>
      <w:r>
        <w:rPr>
          <w:rFonts w:ascii="宋体" w:hAnsi="宋体" w:eastAsia="宋体" w:cs="宋体"/>
          <w:i/>
          <w:iCs/>
          <w:spacing w:val="-6"/>
          <w:sz w:val="25"/>
          <w:szCs w:val="25"/>
          <w:u w:val="single" w:color="auto"/>
        </w:rPr>
        <w:t>业）</w:t>
      </w:r>
      <w:r>
        <w:rPr>
          <w:rFonts w:ascii="宋体" w:hAnsi="宋体" w:eastAsia="宋体" w:cs="宋体"/>
          <w:spacing w:val="-6"/>
          <w:sz w:val="24"/>
          <w:szCs w:val="24"/>
        </w:rPr>
        <w:t>行业；制造商为</w:t>
      </w:r>
      <w:r>
        <w:rPr>
          <w:rFonts w:ascii="宋体" w:hAnsi="宋体" w:eastAsia="宋体" w:cs="宋体"/>
          <w:i/>
          <w:iCs/>
          <w:spacing w:val="-6"/>
          <w:sz w:val="25"/>
          <w:szCs w:val="25"/>
          <w:u w:val="single" w:color="auto"/>
        </w:rPr>
        <w:t>（企</w:t>
      </w:r>
      <w:r>
        <w:rPr>
          <w:rFonts w:ascii="宋体" w:hAnsi="宋体" w:eastAsia="宋体" w:cs="宋体"/>
          <w:sz w:val="25"/>
          <w:szCs w:val="25"/>
        </w:rPr>
        <w:t xml:space="preserve"> </w:t>
      </w:r>
      <w:r>
        <w:rPr>
          <w:rFonts w:ascii="宋体" w:hAnsi="宋体" w:eastAsia="宋体" w:cs="宋体"/>
          <w:i/>
          <w:iCs/>
          <w:spacing w:val="9"/>
          <w:sz w:val="25"/>
          <w:szCs w:val="25"/>
          <w:u w:val="single" w:color="auto"/>
        </w:rPr>
        <w:t>业名称</w:t>
      </w:r>
      <w:r>
        <w:rPr>
          <w:rFonts w:ascii="宋体" w:hAnsi="宋体" w:eastAsia="宋体" w:cs="宋体"/>
          <w:i/>
          <w:iCs/>
          <w:spacing w:val="-4"/>
          <w:sz w:val="25"/>
          <w:szCs w:val="25"/>
          <w:u w:val="single" w:color="auto"/>
        </w:rPr>
        <w:t>）</w:t>
      </w:r>
      <w:r>
        <w:rPr>
          <w:rFonts w:ascii="宋体" w:hAnsi="宋体" w:eastAsia="宋体" w:cs="宋体"/>
          <w:spacing w:val="-4"/>
          <w:sz w:val="24"/>
          <w:szCs w:val="24"/>
        </w:rPr>
        <w:t>，</w:t>
      </w:r>
      <w:r>
        <w:rPr>
          <w:rFonts w:ascii="宋体" w:hAnsi="宋体" w:eastAsia="宋体" w:cs="宋体"/>
          <w:spacing w:val="41"/>
          <w:sz w:val="24"/>
          <w:szCs w:val="24"/>
        </w:rPr>
        <w:t xml:space="preserve"> </w:t>
      </w:r>
      <w:r>
        <w:rPr>
          <w:rFonts w:ascii="宋体" w:hAnsi="宋体" w:eastAsia="宋体" w:cs="宋体"/>
          <w:spacing w:val="9"/>
          <w:sz w:val="24"/>
          <w:szCs w:val="24"/>
        </w:rPr>
        <w:t>从业人员</w:t>
      </w:r>
      <w:r>
        <w:rPr>
          <w:rFonts w:ascii="宋体" w:hAnsi="宋体" w:eastAsia="宋体" w:cs="宋体"/>
          <w:spacing w:val="-106"/>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97"/>
          <w:sz w:val="24"/>
          <w:szCs w:val="24"/>
        </w:rPr>
        <w:t xml:space="preserve"> </w:t>
      </w:r>
      <w:r>
        <w:rPr>
          <w:rFonts w:ascii="宋体" w:hAnsi="宋体" w:eastAsia="宋体" w:cs="宋体"/>
          <w:spacing w:val="9"/>
          <w:sz w:val="24"/>
          <w:szCs w:val="24"/>
        </w:rPr>
        <w:t>人，营业收入为</w:t>
      </w:r>
      <w:r>
        <w:rPr>
          <w:rFonts w:ascii="宋体" w:hAnsi="宋体" w:eastAsia="宋体" w:cs="宋体"/>
          <w:spacing w:val="-107"/>
          <w:sz w:val="24"/>
          <w:szCs w:val="24"/>
        </w:rPr>
        <w:t xml:space="preserve"> </w:t>
      </w:r>
      <w:r>
        <w:rPr>
          <w:rFonts w:ascii="宋体" w:hAnsi="宋体" w:eastAsia="宋体" w:cs="宋体"/>
          <w:spacing w:val="14"/>
          <w:sz w:val="24"/>
          <w:szCs w:val="24"/>
          <w:u w:val="single" w:color="auto"/>
        </w:rPr>
        <w:t xml:space="preserve">       </w:t>
      </w:r>
      <w:r>
        <w:rPr>
          <w:rFonts w:ascii="宋体" w:hAnsi="宋体" w:eastAsia="宋体" w:cs="宋体"/>
          <w:spacing w:val="-103"/>
          <w:sz w:val="24"/>
          <w:szCs w:val="24"/>
        </w:rPr>
        <w:t xml:space="preserve"> </w:t>
      </w:r>
      <w:r>
        <w:rPr>
          <w:rFonts w:ascii="宋体" w:hAnsi="宋体" w:eastAsia="宋体" w:cs="宋体"/>
          <w:spacing w:val="9"/>
          <w:sz w:val="24"/>
          <w:szCs w:val="24"/>
        </w:rPr>
        <w:t>万元，资产总额为</w:t>
      </w:r>
      <w:r>
        <w:rPr>
          <w:rFonts w:ascii="宋体" w:hAnsi="宋体" w:eastAsia="宋体" w:cs="宋体"/>
          <w:sz w:val="24"/>
          <w:szCs w:val="24"/>
        </w:rPr>
        <w:t xml:space="preserve"> </w:t>
      </w:r>
      <w:r>
        <w:rPr>
          <w:rFonts w:ascii="宋体" w:hAnsi="宋体" w:eastAsia="宋体" w:cs="宋体"/>
          <w:spacing w:val="-6"/>
          <w:sz w:val="24"/>
          <w:szCs w:val="24"/>
        </w:rPr>
        <w:t>万元， 属于</w:t>
      </w:r>
      <w:r>
        <w:rPr>
          <w:rFonts w:ascii="宋体" w:hAnsi="宋体" w:eastAsia="宋体" w:cs="宋体"/>
          <w:spacing w:val="-6"/>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6"/>
          <w:sz w:val="24"/>
          <w:szCs w:val="24"/>
        </w:rPr>
        <w:t>企业</w:t>
      </w:r>
      <w:r>
        <w:rPr>
          <w:rFonts w:ascii="宋体" w:hAnsi="宋体" w:eastAsia="宋体" w:cs="宋体"/>
          <w:i/>
          <w:iCs/>
          <w:spacing w:val="-6"/>
          <w:sz w:val="25"/>
          <w:szCs w:val="25"/>
          <w:u w:val="single" w:color="auto"/>
        </w:rPr>
        <w:t>（中型企业、小型企业、微型企业</w:t>
      </w:r>
      <w:r>
        <w:rPr>
          <w:rFonts w:ascii="宋体" w:hAnsi="宋体" w:eastAsia="宋体" w:cs="宋体"/>
          <w:i/>
          <w:iCs/>
          <w:spacing w:val="1"/>
          <w:sz w:val="25"/>
          <w:szCs w:val="25"/>
          <w:u w:val="single" w:color="auto"/>
        </w:rPr>
        <w:t>）</w:t>
      </w:r>
      <w:r>
        <w:rPr>
          <w:rFonts w:ascii="宋体" w:hAnsi="宋体" w:eastAsia="宋体" w:cs="宋体"/>
          <w:spacing w:val="1"/>
          <w:sz w:val="24"/>
          <w:szCs w:val="24"/>
        </w:rPr>
        <w:t>；</w:t>
      </w:r>
    </w:p>
    <w:p w14:paraId="0E98E59A">
      <w:pPr>
        <w:spacing w:before="111" w:line="268" w:lineRule="auto"/>
        <w:ind w:left="9" w:firstLine="477"/>
        <w:rPr>
          <w:rFonts w:ascii="宋体" w:hAnsi="宋体" w:eastAsia="宋体" w:cs="宋体"/>
          <w:sz w:val="24"/>
          <w:szCs w:val="24"/>
        </w:rPr>
      </w:pPr>
      <w:r>
        <w:rPr>
          <w:rFonts w:ascii="宋体" w:hAnsi="宋体" w:eastAsia="宋体" w:cs="宋体"/>
          <w:spacing w:val="-8"/>
          <w:sz w:val="24"/>
          <w:szCs w:val="24"/>
        </w:rPr>
        <w:t>2.</w:t>
      </w:r>
      <w:r>
        <w:rPr>
          <w:rFonts w:ascii="宋体" w:hAnsi="宋体" w:eastAsia="宋体" w:cs="宋体"/>
          <w:spacing w:val="32"/>
          <w:sz w:val="25"/>
          <w:szCs w:val="25"/>
          <w:u w:val="single" w:color="auto"/>
        </w:rPr>
        <w:t xml:space="preserve">  </w:t>
      </w:r>
      <w:r>
        <w:rPr>
          <w:rFonts w:ascii="宋体" w:hAnsi="宋体" w:eastAsia="宋体" w:cs="宋体"/>
          <w:i/>
          <w:iCs/>
          <w:spacing w:val="-8"/>
          <w:sz w:val="25"/>
          <w:szCs w:val="25"/>
          <w:u w:val="single" w:color="auto"/>
        </w:rPr>
        <w:t>(标的名称</w:t>
      </w:r>
      <w:r>
        <w:rPr>
          <w:rFonts w:ascii="宋体" w:hAnsi="宋体" w:eastAsia="宋体" w:cs="宋体"/>
          <w:i/>
          <w:iCs/>
          <w:spacing w:val="-17"/>
          <w:sz w:val="25"/>
          <w:szCs w:val="25"/>
          <w:u w:val="single" w:color="auto"/>
        </w:rPr>
        <w:t>）</w:t>
      </w:r>
      <w:r>
        <w:rPr>
          <w:rFonts w:ascii="宋体" w:hAnsi="宋体" w:eastAsia="宋体" w:cs="宋体"/>
          <w:spacing w:val="-17"/>
          <w:sz w:val="24"/>
          <w:szCs w:val="24"/>
        </w:rPr>
        <w:t>，</w:t>
      </w:r>
      <w:r>
        <w:rPr>
          <w:rFonts w:ascii="宋体" w:hAnsi="宋体" w:eastAsia="宋体" w:cs="宋体"/>
          <w:spacing w:val="-8"/>
          <w:sz w:val="24"/>
          <w:szCs w:val="24"/>
        </w:rPr>
        <w:t>属于</w:t>
      </w:r>
      <w:r>
        <w:rPr>
          <w:rFonts w:ascii="宋体" w:hAnsi="宋体" w:eastAsia="宋体" w:cs="宋体"/>
          <w:i/>
          <w:iCs/>
          <w:spacing w:val="-8"/>
          <w:sz w:val="25"/>
          <w:szCs w:val="25"/>
          <w:u w:val="single" w:color="auto"/>
        </w:rPr>
        <w:t>（采购文件中明确的所属行业）</w:t>
      </w:r>
      <w:r>
        <w:rPr>
          <w:rFonts w:ascii="宋体" w:hAnsi="宋体" w:eastAsia="宋体" w:cs="宋体"/>
          <w:spacing w:val="-8"/>
          <w:sz w:val="24"/>
          <w:szCs w:val="24"/>
        </w:rPr>
        <w:t>行业；制造商为</w:t>
      </w:r>
      <w:r>
        <w:rPr>
          <w:rFonts w:ascii="宋体" w:hAnsi="宋体" w:eastAsia="宋体" w:cs="宋体"/>
          <w:i/>
          <w:iCs/>
          <w:spacing w:val="-8"/>
          <w:sz w:val="25"/>
          <w:szCs w:val="25"/>
          <w:u w:val="single" w:color="auto"/>
        </w:rPr>
        <w:t>（企</w:t>
      </w:r>
      <w:r>
        <w:rPr>
          <w:rFonts w:ascii="宋体" w:hAnsi="宋体" w:eastAsia="宋体" w:cs="宋体"/>
          <w:sz w:val="25"/>
          <w:szCs w:val="25"/>
        </w:rPr>
        <w:t xml:space="preserve"> </w:t>
      </w:r>
      <w:r>
        <w:rPr>
          <w:rFonts w:ascii="宋体" w:hAnsi="宋体" w:eastAsia="宋体" w:cs="宋体"/>
          <w:i/>
          <w:iCs/>
          <w:spacing w:val="9"/>
          <w:sz w:val="25"/>
          <w:szCs w:val="25"/>
          <w:u w:val="single" w:color="auto"/>
        </w:rPr>
        <w:t>业名称</w:t>
      </w:r>
      <w:r>
        <w:rPr>
          <w:rFonts w:ascii="宋体" w:hAnsi="宋体" w:eastAsia="宋体" w:cs="宋体"/>
          <w:i/>
          <w:iCs/>
          <w:spacing w:val="-4"/>
          <w:sz w:val="25"/>
          <w:szCs w:val="25"/>
          <w:u w:val="single" w:color="auto"/>
        </w:rPr>
        <w:t>）</w:t>
      </w:r>
      <w:r>
        <w:rPr>
          <w:rFonts w:ascii="宋体" w:hAnsi="宋体" w:eastAsia="宋体" w:cs="宋体"/>
          <w:spacing w:val="-4"/>
          <w:sz w:val="24"/>
          <w:szCs w:val="24"/>
        </w:rPr>
        <w:t>，</w:t>
      </w:r>
      <w:r>
        <w:rPr>
          <w:rFonts w:ascii="宋体" w:hAnsi="宋体" w:eastAsia="宋体" w:cs="宋体"/>
          <w:spacing w:val="41"/>
          <w:sz w:val="24"/>
          <w:szCs w:val="24"/>
        </w:rPr>
        <w:t xml:space="preserve"> </w:t>
      </w:r>
      <w:r>
        <w:rPr>
          <w:rFonts w:ascii="宋体" w:hAnsi="宋体" w:eastAsia="宋体" w:cs="宋体"/>
          <w:spacing w:val="9"/>
          <w:sz w:val="24"/>
          <w:szCs w:val="24"/>
        </w:rPr>
        <w:t>从业人员</w:t>
      </w:r>
      <w:r>
        <w:rPr>
          <w:rFonts w:ascii="宋体" w:hAnsi="宋体" w:eastAsia="宋体" w:cs="宋体"/>
          <w:spacing w:val="-106"/>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97"/>
          <w:sz w:val="24"/>
          <w:szCs w:val="24"/>
        </w:rPr>
        <w:t xml:space="preserve"> </w:t>
      </w:r>
      <w:r>
        <w:rPr>
          <w:rFonts w:ascii="宋体" w:hAnsi="宋体" w:eastAsia="宋体" w:cs="宋体"/>
          <w:spacing w:val="9"/>
          <w:sz w:val="24"/>
          <w:szCs w:val="24"/>
        </w:rPr>
        <w:t>人，营业收入为</w:t>
      </w:r>
      <w:r>
        <w:rPr>
          <w:rFonts w:ascii="宋体" w:hAnsi="宋体" w:eastAsia="宋体" w:cs="宋体"/>
          <w:spacing w:val="-107"/>
          <w:sz w:val="24"/>
          <w:szCs w:val="24"/>
        </w:rPr>
        <w:t xml:space="preserve"> </w:t>
      </w:r>
      <w:r>
        <w:rPr>
          <w:rFonts w:ascii="宋体" w:hAnsi="宋体" w:eastAsia="宋体" w:cs="宋体"/>
          <w:spacing w:val="14"/>
          <w:sz w:val="24"/>
          <w:szCs w:val="24"/>
          <w:u w:val="single" w:color="auto"/>
        </w:rPr>
        <w:t xml:space="preserve">       </w:t>
      </w:r>
      <w:r>
        <w:rPr>
          <w:rFonts w:ascii="宋体" w:hAnsi="宋体" w:eastAsia="宋体" w:cs="宋体"/>
          <w:spacing w:val="-103"/>
          <w:sz w:val="24"/>
          <w:szCs w:val="24"/>
        </w:rPr>
        <w:t xml:space="preserve"> </w:t>
      </w:r>
      <w:r>
        <w:rPr>
          <w:rFonts w:ascii="宋体" w:hAnsi="宋体" w:eastAsia="宋体" w:cs="宋体"/>
          <w:spacing w:val="9"/>
          <w:sz w:val="24"/>
          <w:szCs w:val="24"/>
        </w:rPr>
        <w:t>万元，资产总额为</w:t>
      </w:r>
      <w:r>
        <w:rPr>
          <w:rFonts w:ascii="宋体" w:hAnsi="宋体" w:eastAsia="宋体" w:cs="宋体"/>
          <w:sz w:val="24"/>
          <w:szCs w:val="24"/>
        </w:rPr>
        <w:t xml:space="preserve"> </w:t>
      </w:r>
      <w:r>
        <w:rPr>
          <w:rFonts w:ascii="宋体" w:hAnsi="宋体" w:eastAsia="宋体" w:cs="宋体"/>
          <w:spacing w:val="-6"/>
          <w:sz w:val="24"/>
          <w:szCs w:val="24"/>
        </w:rPr>
        <w:t>万元， 属于</w:t>
      </w:r>
      <w:r>
        <w:rPr>
          <w:rFonts w:ascii="宋体" w:hAnsi="宋体" w:eastAsia="宋体" w:cs="宋体"/>
          <w:spacing w:val="-6"/>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6"/>
          <w:sz w:val="24"/>
          <w:szCs w:val="24"/>
        </w:rPr>
        <w:t>企业</w:t>
      </w:r>
      <w:r>
        <w:rPr>
          <w:rFonts w:ascii="宋体" w:hAnsi="宋体" w:eastAsia="宋体" w:cs="宋体"/>
          <w:i/>
          <w:iCs/>
          <w:spacing w:val="-6"/>
          <w:sz w:val="25"/>
          <w:szCs w:val="25"/>
          <w:u w:val="single" w:color="auto"/>
        </w:rPr>
        <w:t>（中型企业、小型企业、微型企业</w:t>
      </w:r>
      <w:r>
        <w:rPr>
          <w:rFonts w:ascii="宋体" w:hAnsi="宋体" w:eastAsia="宋体" w:cs="宋体"/>
          <w:i/>
          <w:iCs/>
          <w:spacing w:val="1"/>
          <w:sz w:val="25"/>
          <w:szCs w:val="25"/>
          <w:u w:val="single" w:color="auto"/>
        </w:rPr>
        <w:t>）</w:t>
      </w:r>
      <w:r>
        <w:rPr>
          <w:rFonts w:ascii="宋体" w:hAnsi="宋体" w:eastAsia="宋体" w:cs="宋体"/>
          <w:spacing w:val="1"/>
          <w:sz w:val="24"/>
          <w:szCs w:val="24"/>
        </w:rPr>
        <w:t>；</w:t>
      </w:r>
    </w:p>
    <w:p w14:paraId="0F8820B9">
      <w:pPr>
        <w:spacing w:before="112" w:line="239" w:lineRule="auto"/>
        <w:ind w:left="488"/>
        <w:rPr>
          <w:rFonts w:ascii="宋体" w:hAnsi="宋体" w:eastAsia="宋体" w:cs="宋体"/>
          <w:sz w:val="24"/>
          <w:szCs w:val="24"/>
        </w:rPr>
      </w:pPr>
      <w:r>
        <w:rPr>
          <w:rFonts w:ascii="宋体" w:hAnsi="宋体" w:eastAsia="宋体" w:cs="宋体"/>
          <w:spacing w:val="-4"/>
          <w:sz w:val="24"/>
          <w:szCs w:val="24"/>
        </w:rPr>
        <w:t>3.……</w:t>
      </w:r>
    </w:p>
    <w:p w14:paraId="2ECBAC66">
      <w:pPr>
        <w:spacing w:before="91" w:line="307" w:lineRule="auto"/>
        <w:ind w:left="7" w:right="29" w:firstLine="503"/>
        <w:rPr>
          <w:rFonts w:ascii="宋体" w:hAnsi="宋体" w:eastAsia="宋体" w:cs="宋体"/>
          <w:sz w:val="24"/>
          <w:szCs w:val="24"/>
        </w:rPr>
      </w:pPr>
      <w:r>
        <w:rPr>
          <w:rFonts w:ascii="宋体" w:hAnsi="宋体" w:eastAsia="宋体" w:cs="宋体"/>
          <w:spacing w:val="2"/>
          <w:sz w:val="24"/>
          <w:szCs w:val="24"/>
        </w:rPr>
        <w:t>以上企业，不属于大企业的分支机构，不存在控股股东为大企业的情形，也</w:t>
      </w:r>
      <w:r>
        <w:rPr>
          <w:rFonts w:ascii="宋体" w:hAnsi="宋体" w:eastAsia="宋体" w:cs="宋体"/>
          <w:sz w:val="24"/>
          <w:szCs w:val="24"/>
        </w:rPr>
        <w:t xml:space="preserve"> </w:t>
      </w:r>
      <w:r>
        <w:rPr>
          <w:rFonts w:ascii="宋体" w:hAnsi="宋体" w:eastAsia="宋体" w:cs="宋体"/>
          <w:spacing w:val="-1"/>
          <w:sz w:val="24"/>
          <w:szCs w:val="24"/>
        </w:rPr>
        <w:t>不存在与大企业的负责人为同一人的情形。</w:t>
      </w:r>
    </w:p>
    <w:p w14:paraId="5B1E2BF5">
      <w:pPr>
        <w:spacing w:before="1" w:line="218" w:lineRule="auto"/>
        <w:ind w:left="484"/>
        <w:rPr>
          <w:rFonts w:ascii="宋体" w:hAnsi="宋体" w:eastAsia="宋体" w:cs="宋体"/>
          <w:sz w:val="24"/>
          <w:szCs w:val="24"/>
        </w:rPr>
      </w:pPr>
      <w:r>
        <w:rPr>
          <w:rFonts w:ascii="宋体" w:hAnsi="宋体" w:eastAsia="宋体" w:cs="宋体"/>
          <w:sz w:val="24"/>
          <w:szCs w:val="24"/>
        </w:rPr>
        <w:t>本公司对上述声明内容的真实性负责。如有虚</w:t>
      </w:r>
      <w:r>
        <w:rPr>
          <w:rFonts w:ascii="宋体" w:hAnsi="宋体" w:eastAsia="宋体" w:cs="宋体"/>
          <w:spacing w:val="-1"/>
          <w:sz w:val="24"/>
          <w:szCs w:val="24"/>
        </w:rPr>
        <w:t>假，将依法承担相应责任。</w:t>
      </w:r>
    </w:p>
    <w:p w14:paraId="5CD0A766">
      <w:pPr>
        <w:rPr>
          <w:rFonts w:ascii="Arial"/>
          <w:sz w:val="21"/>
        </w:rPr>
      </w:pPr>
    </w:p>
    <w:p w14:paraId="22D4B446">
      <w:pPr>
        <w:spacing w:line="241" w:lineRule="auto"/>
        <w:rPr>
          <w:rFonts w:ascii="Arial"/>
          <w:sz w:val="21"/>
        </w:rPr>
      </w:pPr>
    </w:p>
    <w:p w14:paraId="3033C93E">
      <w:pPr>
        <w:spacing w:line="241" w:lineRule="auto"/>
        <w:rPr>
          <w:rFonts w:ascii="Arial"/>
          <w:sz w:val="21"/>
        </w:rPr>
      </w:pPr>
    </w:p>
    <w:p w14:paraId="2A1869A5">
      <w:pPr>
        <w:spacing w:before="78" w:line="219" w:lineRule="auto"/>
        <w:ind w:left="3607"/>
        <w:rPr>
          <w:rFonts w:ascii="宋体" w:hAnsi="宋体" w:eastAsia="宋体" w:cs="宋体"/>
          <w:sz w:val="24"/>
          <w:szCs w:val="24"/>
        </w:rPr>
      </w:pPr>
      <w:r>
        <w:rPr>
          <w:rFonts w:ascii="宋体" w:hAnsi="宋体" w:eastAsia="宋体" w:cs="宋体"/>
          <w:spacing w:val="6"/>
          <w:sz w:val="24"/>
          <w:szCs w:val="24"/>
        </w:rPr>
        <w:t>企业名称</w:t>
      </w:r>
      <w:r>
        <w:rPr>
          <w:rFonts w:ascii="宋体" w:hAnsi="宋体" w:eastAsia="宋体" w:cs="宋体"/>
          <w:spacing w:val="-18"/>
          <w:sz w:val="24"/>
          <w:szCs w:val="24"/>
        </w:rPr>
        <w:t>：</w:t>
      </w:r>
      <w:r>
        <w:rPr>
          <w:rFonts w:ascii="宋体" w:hAnsi="宋体" w:eastAsia="宋体" w:cs="宋体"/>
          <w:spacing w:val="-18"/>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8"/>
          <w:sz w:val="24"/>
          <w:szCs w:val="24"/>
          <w:u w:val="single" w:color="auto"/>
        </w:rPr>
        <w:t>）（</w:t>
      </w:r>
      <w:r>
        <w:rPr>
          <w:rFonts w:ascii="宋体" w:hAnsi="宋体" w:eastAsia="宋体" w:cs="宋体"/>
          <w:spacing w:val="6"/>
          <w:sz w:val="24"/>
          <w:szCs w:val="24"/>
          <w:u w:val="single" w:color="auto"/>
        </w:rPr>
        <w:t>公章）</w:t>
      </w:r>
    </w:p>
    <w:p w14:paraId="19FAE6C2">
      <w:pPr>
        <w:spacing w:before="76" w:line="219" w:lineRule="auto"/>
        <w:ind w:left="3644"/>
        <w:rPr>
          <w:rFonts w:ascii="宋体" w:hAnsi="宋体" w:eastAsia="宋体" w:cs="宋体"/>
          <w:sz w:val="24"/>
          <w:szCs w:val="24"/>
        </w:rPr>
      </w:pPr>
      <w:r>
        <w:rPr>
          <w:rFonts w:ascii="宋体" w:hAnsi="宋体" w:eastAsia="宋体" w:cs="宋体"/>
          <w:spacing w:val="-13"/>
          <w:sz w:val="24"/>
          <w:szCs w:val="24"/>
        </w:rPr>
        <w:t>日期：</w:t>
      </w:r>
      <w:r>
        <w:rPr>
          <w:rFonts w:ascii="宋体" w:hAnsi="宋体" w:eastAsia="宋体" w:cs="宋体"/>
          <w:spacing w:val="2"/>
          <w:sz w:val="24"/>
          <w:szCs w:val="24"/>
        </w:rPr>
        <w:t xml:space="preserve">    </w:t>
      </w:r>
      <w:r>
        <w:rPr>
          <w:rFonts w:ascii="宋体" w:hAnsi="宋体" w:eastAsia="宋体" w:cs="宋体"/>
          <w:spacing w:val="-13"/>
          <w:sz w:val="24"/>
          <w:szCs w:val="24"/>
        </w:rPr>
        <w:t>年</w:t>
      </w:r>
      <w:r>
        <w:rPr>
          <w:rFonts w:ascii="宋体" w:hAnsi="宋体" w:eastAsia="宋体" w:cs="宋体"/>
          <w:spacing w:val="4"/>
          <w:sz w:val="24"/>
          <w:szCs w:val="24"/>
        </w:rPr>
        <w:t xml:space="preserve">    </w:t>
      </w:r>
      <w:r>
        <w:rPr>
          <w:rFonts w:ascii="宋体" w:hAnsi="宋体" w:eastAsia="宋体" w:cs="宋体"/>
          <w:spacing w:val="-13"/>
          <w:sz w:val="24"/>
          <w:szCs w:val="24"/>
        </w:rPr>
        <w:t>月</w:t>
      </w:r>
      <w:r>
        <w:rPr>
          <w:rFonts w:ascii="宋体" w:hAnsi="宋体" w:eastAsia="宋体" w:cs="宋体"/>
          <w:spacing w:val="17"/>
          <w:sz w:val="24"/>
          <w:szCs w:val="24"/>
        </w:rPr>
        <w:t xml:space="preserve">   </w:t>
      </w:r>
      <w:r>
        <w:rPr>
          <w:rFonts w:ascii="宋体" w:hAnsi="宋体" w:eastAsia="宋体" w:cs="宋体"/>
          <w:spacing w:val="-13"/>
          <w:sz w:val="24"/>
          <w:szCs w:val="24"/>
        </w:rPr>
        <w:t>日</w:t>
      </w:r>
    </w:p>
    <w:p w14:paraId="5AEBD56A">
      <w:pPr>
        <w:spacing w:line="265" w:lineRule="auto"/>
        <w:rPr>
          <w:rFonts w:ascii="Arial"/>
          <w:sz w:val="21"/>
        </w:rPr>
      </w:pPr>
    </w:p>
    <w:p w14:paraId="6683F0EA">
      <w:pPr>
        <w:spacing w:before="66" w:line="229" w:lineRule="auto"/>
        <w:ind w:left="3"/>
        <w:rPr>
          <w:rFonts w:ascii="宋体" w:hAnsi="宋体" w:eastAsia="宋体" w:cs="宋体"/>
          <w:sz w:val="20"/>
          <w:szCs w:val="20"/>
        </w:rPr>
      </w:pPr>
      <w:r>
        <w:rPr>
          <w:rFonts w:ascii="宋体" w:hAnsi="宋体" w:eastAsia="宋体" w:cs="宋体"/>
          <w:spacing w:val="-5"/>
          <w:sz w:val="20"/>
          <w:szCs w:val="20"/>
        </w:rPr>
        <w:t>备注：</w:t>
      </w:r>
    </w:p>
    <w:p w14:paraId="44DEAE78">
      <w:pPr>
        <w:spacing w:before="51" w:line="267" w:lineRule="auto"/>
        <w:ind w:right="30" w:firstLine="16"/>
        <w:rPr>
          <w:rFonts w:ascii="宋体" w:hAnsi="宋体" w:eastAsia="宋体" w:cs="宋体"/>
          <w:sz w:val="20"/>
          <w:szCs w:val="20"/>
        </w:rPr>
      </w:pPr>
      <w:r>
        <w:rPr>
          <w:rFonts w:ascii="宋体" w:hAnsi="宋体" w:eastAsia="宋体" w:cs="宋体"/>
          <w:spacing w:val="-3"/>
          <w:sz w:val="20"/>
          <w:szCs w:val="20"/>
        </w:rPr>
        <w:t>1.填写前请认真阅读《中小企业划型标准规定》和《财政部工业和信息化部关于印发《政府采购促</w:t>
      </w:r>
      <w:r>
        <w:rPr>
          <w:rFonts w:ascii="宋体" w:hAnsi="宋体" w:eastAsia="宋体" w:cs="宋体"/>
          <w:spacing w:val="9"/>
          <w:sz w:val="20"/>
          <w:szCs w:val="20"/>
        </w:rPr>
        <w:t xml:space="preserve"> </w:t>
      </w:r>
      <w:r>
        <w:rPr>
          <w:rFonts w:ascii="宋体" w:hAnsi="宋体" w:eastAsia="宋体" w:cs="宋体"/>
          <w:spacing w:val="-4"/>
          <w:sz w:val="20"/>
          <w:szCs w:val="20"/>
        </w:rPr>
        <w:t>进中小企业发展管理办法》的通知》(财库〔2020〕46</w:t>
      </w:r>
      <w:r>
        <w:rPr>
          <w:rFonts w:ascii="宋体" w:hAnsi="宋体" w:eastAsia="宋体" w:cs="宋体"/>
          <w:spacing w:val="-17"/>
          <w:sz w:val="20"/>
          <w:szCs w:val="20"/>
        </w:rPr>
        <w:t xml:space="preserve"> </w:t>
      </w:r>
      <w:r>
        <w:rPr>
          <w:rFonts w:ascii="宋体" w:hAnsi="宋体" w:eastAsia="宋体" w:cs="宋体"/>
          <w:spacing w:val="-4"/>
          <w:sz w:val="20"/>
          <w:szCs w:val="20"/>
        </w:rPr>
        <w:t>号)相关规定。如不符合前述相关规定所确定</w:t>
      </w:r>
      <w:r>
        <w:rPr>
          <w:rFonts w:ascii="宋体" w:hAnsi="宋体" w:eastAsia="宋体" w:cs="宋体"/>
          <w:sz w:val="20"/>
          <w:szCs w:val="20"/>
        </w:rPr>
        <w:t xml:space="preserve"> </w:t>
      </w:r>
      <w:r>
        <w:rPr>
          <w:rFonts w:ascii="宋体" w:hAnsi="宋体" w:eastAsia="宋体" w:cs="宋体"/>
          <w:spacing w:val="-2"/>
          <w:sz w:val="20"/>
          <w:szCs w:val="20"/>
        </w:rPr>
        <w:t>的中型、小型和微型企业，则不需要在响应文件中</w:t>
      </w:r>
      <w:r>
        <w:rPr>
          <w:rFonts w:ascii="宋体" w:hAnsi="宋体" w:eastAsia="宋体" w:cs="宋体"/>
          <w:spacing w:val="-3"/>
          <w:sz w:val="20"/>
          <w:szCs w:val="20"/>
        </w:rPr>
        <w:t>提供本《中小企业声明函》；若符合前述相关规</w:t>
      </w:r>
      <w:r>
        <w:rPr>
          <w:rFonts w:ascii="宋体" w:hAnsi="宋体" w:eastAsia="宋体" w:cs="宋体"/>
          <w:sz w:val="20"/>
          <w:szCs w:val="20"/>
        </w:rPr>
        <w:t xml:space="preserve"> </w:t>
      </w:r>
      <w:r>
        <w:rPr>
          <w:rFonts w:ascii="宋体" w:hAnsi="宋体" w:eastAsia="宋体" w:cs="宋体"/>
          <w:spacing w:val="-3"/>
          <w:sz w:val="20"/>
          <w:szCs w:val="20"/>
        </w:rPr>
        <w:t>定所确定的</w:t>
      </w:r>
      <w:r>
        <w:rPr>
          <w:rFonts w:ascii="宋体" w:hAnsi="宋体" w:eastAsia="宋体" w:cs="宋体"/>
          <w:b/>
          <w:bCs/>
          <w:spacing w:val="-3"/>
          <w:sz w:val="20"/>
          <w:szCs w:val="20"/>
        </w:rPr>
        <w:t>中型、小型和微型企业</w:t>
      </w:r>
      <w:r>
        <w:rPr>
          <w:rFonts w:ascii="宋体" w:hAnsi="宋体" w:eastAsia="宋体" w:cs="宋体"/>
          <w:spacing w:val="-3"/>
          <w:sz w:val="20"/>
          <w:szCs w:val="20"/>
        </w:rPr>
        <w:t>，在响应文件中未提供本《中小企业声明函》，视为在本项目中</w:t>
      </w:r>
      <w:r>
        <w:rPr>
          <w:rFonts w:ascii="宋体" w:hAnsi="宋体" w:eastAsia="宋体" w:cs="宋体"/>
          <w:spacing w:val="1"/>
          <w:sz w:val="20"/>
          <w:szCs w:val="20"/>
        </w:rPr>
        <w:t xml:space="preserve"> </w:t>
      </w:r>
      <w:r>
        <w:rPr>
          <w:rFonts w:ascii="宋体" w:hAnsi="宋体" w:eastAsia="宋体" w:cs="宋体"/>
          <w:spacing w:val="-3"/>
          <w:sz w:val="20"/>
          <w:szCs w:val="20"/>
        </w:rPr>
        <w:t>放弃政府采购政策扶持。</w:t>
      </w:r>
    </w:p>
    <w:p w14:paraId="57E70CD9">
      <w:pPr>
        <w:spacing w:before="54" w:line="228" w:lineRule="auto"/>
        <w:ind w:left="3"/>
        <w:rPr>
          <w:rFonts w:ascii="宋体" w:hAnsi="宋体" w:eastAsia="宋体" w:cs="宋体"/>
          <w:sz w:val="20"/>
          <w:szCs w:val="20"/>
        </w:rPr>
      </w:pPr>
      <w:r>
        <w:rPr>
          <w:rFonts w:ascii="宋体" w:hAnsi="宋体" w:eastAsia="宋体" w:cs="宋体"/>
          <w:spacing w:val="-2"/>
          <w:sz w:val="20"/>
          <w:szCs w:val="20"/>
        </w:rPr>
        <w:t>2.从业人员、营业收入、资产总额填报上一年度数据，无上一年度数据的新成立企业可不填报。</w:t>
      </w:r>
    </w:p>
    <w:p w14:paraId="049DF92E">
      <w:pPr>
        <w:spacing w:line="365" w:lineRule="auto"/>
        <w:rPr>
          <w:rFonts w:ascii="Arial"/>
          <w:sz w:val="21"/>
        </w:rPr>
      </w:pPr>
    </w:p>
    <w:p w14:paraId="104D7D99">
      <w:pPr>
        <w:spacing w:before="98" w:line="219" w:lineRule="auto"/>
        <w:ind w:left="1633"/>
        <w:rPr>
          <w:rFonts w:ascii="宋体" w:hAnsi="宋体" w:eastAsia="宋体" w:cs="宋体"/>
          <w:b/>
          <w:bCs/>
          <w:spacing w:val="-4"/>
          <w:sz w:val="30"/>
          <w:szCs w:val="30"/>
        </w:rPr>
      </w:pPr>
    </w:p>
    <w:p w14:paraId="4BAA6A04">
      <w:pPr>
        <w:spacing w:before="98" w:line="219" w:lineRule="auto"/>
        <w:ind w:left="1633"/>
        <w:rPr>
          <w:rFonts w:ascii="宋体" w:hAnsi="宋体" w:eastAsia="宋体" w:cs="宋体"/>
          <w:b/>
          <w:bCs/>
          <w:spacing w:val="-4"/>
          <w:sz w:val="30"/>
          <w:szCs w:val="30"/>
        </w:rPr>
      </w:pPr>
    </w:p>
    <w:p w14:paraId="4AF17F89">
      <w:pPr>
        <w:pStyle w:val="2"/>
      </w:pPr>
    </w:p>
    <w:p w14:paraId="7E876EEA">
      <w:pPr>
        <w:spacing w:before="98" w:line="219" w:lineRule="auto"/>
        <w:ind w:left="1633"/>
        <w:rPr>
          <w:rFonts w:ascii="宋体" w:hAnsi="宋体" w:eastAsia="宋体" w:cs="宋体"/>
          <w:b/>
          <w:bCs/>
          <w:spacing w:val="-4"/>
          <w:sz w:val="30"/>
          <w:szCs w:val="30"/>
        </w:rPr>
      </w:pPr>
    </w:p>
    <w:p w14:paraId="39194937">
      <w:pPr>
        <w:numPr>
          <w:ilvl w:val="0"/>
          <w:numId w:val="6"/>
        </w:numPr>
        <w:spacing w:before="78" w:line="385" w:lineRule="auto"/>
        <w:ind w:left="0" w:leftChars="0" w:firstLine="586" w:firstLineChars="200"/>
        <w:jc w:val="center"/>
        <w:rPr>
          <w:rFonts w:ascii="宋体" w:hAnsi="宋体" w:eastAsia="宋体" w:cs="宋体"/>
          <w:b/>
          <w:bCs/>
          <w:spacing w:val="-4"/>
          <w:sz w:val="30"/>
          <w:szCs w:val="30"/>
        </w:rPr>
      </w:pPr>
      <w:r>
        <w:rPr>
          <w:rFonts w:ascii="宋体" w:hAnsi="宋体" w:eastAsia="宋体" w:cs="宋体"/>
          <w:b/>
          <w:bCs/>
          <w:spacing w:val="-4"/>
          <w:sz w:val="30"/>
          <w:szCs w:val="30"/>
        </w:rPr>
        <w:t>残疾人福利性单位声明函（如有）</w:t>
      </w:r>
    </w:p>
    <w:p w14:paraId="6C9BC5AC">
      <w:pPr>
        <w:numPr>
          <w:ilvl w:val="0"/>
          <w:numId w:val="0"/>
        </w:numPr>
        <w:spacing w:before="78" w:line="385" w:lineRule="auto"/>
        <w:ind w:firstLine="480" w:firstLineChars="200"/>
        <w:jc w:val="both"/>
        <w:rPr>
          <w:rFonts w:ascii="宋体" w:hAnsi="宋体" w:eastAsia="宋体" w:cs="宋体"/>
          <w:sz w:val="24"/>
          <w:szCs w:val="24"/>
        </w:rPr>
      </w:pPr>
      <w:r>
        <w:rPr>
          <w:rFonts w:ascii="宋体" w:hAnsi="宋体" w:eastAsia="宋体" w:cs="宋体"/>
          <w:sz w:val="24"/>
          <w:szCs w:val="24"/>
        </w:rPr>
        <w:t>本单位郑重声明，根据《财政部</w:t>
      </w:r>
      <w:r>
        <w:rPr>
          <w:rFonts w:ascii="宋体" w:hAnsi="宋体" w:eastAsia="宋体" w:cs="宋体"/>
          <w:spacing w:val="52"/>
          <w:sz w:val="24"/>
          <w:szCs w:val="24"/>
        </w:rPr>
        <w:t xml:space="preserve"> </w:t>
      </w:r>
      <w:r>
        <w:rPr>
          <w:rFonts w:ascii="宋体" w:hAnsi="宋体" w:eastAsia="宋体" w:cs="宋体"/>
          <w:sz w:val="24"/>
          <w:szCs w:val="24"/>
        </w:rPr>
        <w:t>民政部</w:t>
      </w:r>
      <w:r>
        <w:rPr>
          <w:rFonts w:ascii="宋体" w:hAnsi="宋体" w:eastAsia="宋体" w:cs="宋体"/>
          <w:spacing w:val="37"/>
          <w:sz w:val="24"/>
          <w:szCs w:val="24"/>
        </w:rPr>
        <w:t xml:space="preserve"> </w:t>
      </w:r>
      <w:r>
        <w:rPr>
          <w:rFonts w:ascii="宋体" w:hAnsi="宋体" w:eastAsia="宋体" w:cs="宋体"/>
          <w:sz w:val="24"/>
          <w:szCs w:val="24"/>
        </w:rPr>
        <w:t>中国残疾人联合会关于促进残疾人 就业政府采购政策的通知》（财库〔2017〕</w:t>
      </w:r>
      <w:r>
        <w:rPr>
          <w:rFonts w:ascii="宋体" w:hAnsi="宋体" w:eastAsia="宋体" w:cs="宋体"/>
          <w:spacing w:val="32"/>
          <w:sz w:val="24"/>
          <w:szCs w:val="24"/>
        </w:rPr>
        <w:t xml:space="preserve"> </w:t>
      </w:r>
      <w:r>
        <w:rPr>
          <w:rFonts w:ascii="宋体" w:hAnsi="宋体" w:eastAsia="宋体" w:cs="宋体"/>
          <w:spacing w:val="-1"/>
          <w:sz w:val="24"/>
          <w:szCs w:val="24"/>
        </w:rPr>
        <w:t>141</w:t>
      </w:r>
      <w:r>
        <w:rPr>
          <w:rFonts w:ascii="宋体" w:hAnsi="宋体" w:eastAsia="宋体" w:cs="宋体"/>
          <w:spacing w:val="-43"/>
          <w:sz w:val="24"/>
          <w:szCs w:val="24"/>
        </w:rPr>
        <w:t xml:space="preserve"> </w:t>
      </w:r>
      <w:r>
        <w:rPr>
          <w:rFonts w:ascii="宋体" w:hAnsi="宋体" w:eastAsia="宋体" w:cs="宋体"/>
          <w:spacing w:val="-1"/>
          <w:sz w:val="24"/>
          <w:szCs w:val="24"/>
        </w:rPr>
        <w:t>号）的规定，本单位为符合条件</w:t>
      </w:r>
      <w:r>
        <w:rPr>
          <w:rFonts w:ascii="宋体" w:hAnsi="宋体" w:eastAsia="宋体" w:cs="宋体"/>
          <w:sz w:val="24"/>
          <w:szCs w:val="24"/>
        </w:rPr>
        <w:t xml:space="preserve"> </w:t>
      </w:r>
      <w:r>
        <w:rPr>
          <w:rFonts w:ascii="宋体" w:hAnsi="宋体" w:eastAsia="宋体" w:cs="宋体"/>
          <w:spacing w:val="-1"/>
          <w:sz w:val="24"/>
          <w:szCs w:val="24"/>
        </w:rPr>
        <w:t>的残疾人福利性单位，且本单位参加</w:t>
      </w:r>
      <w:r>
        <w:rPr>
          <w:rFonts w:ascii="宋体" w:hAnsi="宋体" w:eastAsia="宋体" w:cs="宋体"/>
          <w:spacing w:val="-1"/>
          <w:sz w:val="24"/>
          <w:szCs w:val="24"/>
          <w:u w:val="single" w:color="auto"/>
        </w:rPr>
        <w:t>_（采购人）单位</w:t>
      </w:r>
      <w:r>
        <w:rPr>
          <w:rFonts w:ascii="宋体" w:hAnsi="宋体" w:eastAsia="宋体" w:cs="宋体"/>
          <w:spacing w:val="-1"/>
          <w:sz w:val="24"/>
          <w:szCs w:val="24"/>
        </w:rPr>
        <w:t>的____项目采购活动，提</w:t>
      </w:r>
      <w:r>
        <w:rPr>
          <w:rFonts w:ascii="宋体" w:hAnsi="宋体" w:eastAsia="宋体" w:cs="宋体"/>
          <w:spacing w:val="11"/>
          <w:sz w:val="24"/>
          <w:szCs w:val="24"/>
        </w:rPr>
        <w:t xml:space="preserve"> </w:t>
      </w:r>
      <w:r>
        <w:rPr>
          <w:rFonts w:ascii="宋体" w:hAnsi="宋体" w:eastAsia="宋体" w:cs="宋体"/>
          <w:spacing w:val="-1"/>
          <w:sz w:val="24"/>
          <w:szCs w:val="24"/>
        </w:rPr>
        <w:t>供本单位制造的货物</w:t>
      </w:r>
      <w:r>
        <w:rPr>
          <w:rFonts w:ascii="宋体" w:hAnsi="宋体" w:eastAsia="宋体" w:cs="宋体"/>
          <w:spacing w:val="-1"/>
          <w:sz w:val="24"/>
          <w:szCs w:val="24"/>
          <w:u w:val="single" w:color="auto"/>
        </w:rPr>
        <w:t>（由本单位承担工程/提供服务</w:t>
      </w:r>
      <w:r>
        <w:rPr>
          <w:rFonts w:ascii="宋体" w:hAnsi="宋体" w:eastAsia="宋体" w:cs="宋体"/>
          <w:spacing w:val="3"/>
          <w:sz w:val="24"/>
          <w:szCs w:val="24"/>
          <w:u w:val="single" w:color="auto"/>
        </w:rPr>
        <w:t>）</w:t>
      </w:r>
      <w:r>
        <w:rPr>
          <w:rFonts w:ascii="宋体" w:hAnsi="宋体" w:eastAsia="宋体" w:cs="宋体"/>
          <w:spacing w:val="3"/>
          <w:sz w:val="24"/>
          <w:szCs w:val="24"/>
        </w:rPr>
        <w:t>，</w:t>
      </w:r>
      <w:r>
        <w:rPr>
          <w:rFonts w:ascii="宋体" w:hAnsi="宋体" w:eastAsia="宋体" w:cs="宋体"/>
          <w:spacing w:val="-1"/>
          <w:sz w:val="24"/>
          <w:szCs w:val="24"/>
        </w:rPr>
        <w:t>或者提供其他残疾人福利</w:t>
      </w:r>
      <w:r>
        <w:rPr>
          <w:rFonts w:ascii="宋体" w:hAnsi="宋体" w:eastAsia="宋体" w:cs="宋体"/>
          <w:sz w:val="24"/>
          <w:szCs w:val="24"/>
        </w:rPr>
        <w:t xml:space="preserve"> 性单位制造的货物（不包括使用非残疾人福利性</w:t>
      </w:r>
      <w:r>
        <w:rPr>
          <w:rFonts w:ascii="宋体" w:hAnsi="宋体" w:eastAsia="宋体" w:cs="宋体"/>
          <w:spacing w:val="-1"/>
          <w:sz w:val="24"/>
          <w:szCs w:val="24"/>
        </w:rPr>
        <w:t>单位注册商标的货物）。</w:t>
      </w:r>
    </w:p>
    <w:p w14:paraId="047CE94B">
      <w:pPr>
        <w:spacing w:before="1" w:line="386" w:lineRule="auto"/>
        <w:ind w:left="2" w:firstLine="480"/>
        <w:jc w:val="both"/>
        <w:rPr>
          <w:rFonts w:ascii="宋体" w:hAnsi="宋体" w:eastAsia="宋体" w:cs="宋体"/>
          <w:sz w:val="24"/>
          <w:szCs w:val="24"/>
        </w:rPr>
      </w:pPr>
      <w:r>
        <w:rPr>
          <w:rFonts w:ascii="宋体" w:hAnsi="宋体" w:eastAsia="宋体" w:cs="宋体"/>
          <w:spacing w:val="-1"/>
          <w:sz w:val="24"/>
          <w:szCs w:val="24"/>
        </w:rPr>
        <w:t>本单位知悉《关于促进残疾人就业政府采购政策的通知》（财库〔2017〕141</w:t>
      </w:r>
      <w:r>
        <w:rPr>
          <w:rFonts w:ascii="宋体" w:hAnsi="宋体" w:eastAsia="宋体" w:cs="宋体"/>
          <w:spacing w:val="3"/>
          <w:sz w:val="24"/>
          <w:szCs w:val="24"/>
        </w:rPr>
        <w:t>号）的规定，承诺提供的声明函内容是真实的，如</w:t>
      </w:r>
      <w:r>
        <w:rPr>
          <w:rFonts w:ascii="宋体" w:hAnsi="宋体" w:eastAsia="宋体" w:cs="宋体"/>
          <w:spacing w:val="2"/>
          <w:sz w:val="24"/>
          <w:szCs w:val="24"/>
        </w:rPr>
        <w:t>提供声明函内容不实，将依法</w:t>
      </w:r>
      <w:r>
        <w:rPr>
          <w:rFonts w:ascii="宋体" w:hAnsi="宋体" w:eastAsia="宋体" w:cs="宋体"/>
          <w:spacing w:val="-2"/>
          <w:sz w:val="24"/>
          <w:szCs w:val="24"/>
        </w:rPr>
        <w:t>承担相应责任。</w:t>
      </w:r>
    </w:p>
    <w:p w14:paraId="5161BA6E">
      <w:pPr>
        <w:spacing w:line="342" w:lineRule="auto"/>
        <w:rPr>
          <w:rFonts w:ascii="Arial"/>
          <w:sz w:val="21"/>
        </w:rPr>
      </w:pPr>
    </w:p>
    <w:p w14:paraId="6E39F7B5">
      <w:pPr>
        <w:spacing w:line="343" w:lineRule="auto"/>
        <w:rPr>
          <w:rFonts w:ascii="Arial"/>
          <w:sz w:val="21"/>
        </w:rPr>
      </w:pPr>
    </w:p>
    <w:p w14:paraId="082BD2A1">
      <w:pPr>
        <w:spacing w:before="78" w:line="219" w:lineRule="auto"/>
        <w:ind w:left="484"/>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p>
    <w:p w14:paraId="6B84BA1B">
      <w:pPr>
        <w:spacing w:before="136" w:line="219" w:lineRule="auto"/>
        <w:ind w:left="523"/>
        <w:rPr>
          <w:rFonts w:ascii="宋体" w:hAnsi="宋体" w:eastAsia="宋体" w:cs="宋体"/>
          <w:sz w:val="24"/>
          <w:szCs w:val="24"/>
        </w:rPr>
      </w:pPr>
      <w:r>
        <w:rPr>
          <w:rFonts w:ascii="宋体" w:hAnsi="宋体" w:eastAsia="宋体" w:cs="宋体"/>
          <w:spacing w:val="-7"/>
          <w:sz w:val="24"/>
          <w:szCs w:val="24"/>
        </w:rPr>
        <w:t>日期：年月日</w:t>
      </w:r>
    </w:p>
    <w:p w14:paraId="4062FAB9">
      <w:pPr>
        <w:spacing w:line="242" w:lineRule="auto"/>
        <w:rPr>
          <w:rFonts w:ascii="Arial"/>
          <w:sz w:val="21"/>
        </w:rPr>
      </w:pPr>
    </w:p>
    <w:p w14:paraId="094D9559">
      <w:pPr>
        <w:spacing w:line="242" w:lineRule="auto"/>
        <w:rPr>
          <w:rFonts w:ascii="Arial"/>
          <w:sz w:val="21"/>
        </w:rPr>
      </w:pPr>
    </w:p>
    <w:p w14:paraId="0206434D">
      <w:pPr>
        <w:spacing w:line="242" w:lineRule="auto"/>
        <w:rPr>
          <w:rFonts w:ascii="Arial"/>
          <w:sz w:val="21"/>
        </w:rPr>
      </w:pPr>
    </w:p>
    <w:p w14:paraId="6DEE9B4E">
      <w:pPr>
        <w:spacing w:line="242" w:lineRule="auto"/>
        <w:rPr>
          <w:rFonts w:ascii="Arial"/>
          <w:sz w:val="21"/>
        </w:rPr>
      </w:pPr>
    </w:p>
    <w:p w14:paraId="33F6B9D5">
      <w:pPr>
        <w:spacing w:line="242" w:lineRule="auto"/>
        <w:rPr>
          <w:rFonts w:ascii="Arial"/>
          <w:sz w:val="21"/>
        </w:rPr>
      </w:pPr>
    </w:p>
    <w:p w14:paraId="507BA017">
      <w:pPr>
        <w:spacing w:line="242" w:lineRule="auto"/>
        <w:rPr>
          <w:rFonts w:ascii="Arial"/>
          <w:sz w:val="21"/>
        </w:rPr>
      </w:pPr>
    </w:p>
    <w:p w14:paraId="3DF15E92">
      <w:pPr>
        <w:spacing w:line="242" w:lineRule="auto"/>
        <w:rPr>
          <w:rFonts w:ascii="Arial"/>
          <w:sz w:val="21"/>
        </w:rPr>
      </w:pPr>
    </w:p>
    <w:p w14:paraId="5D794C7A">
      <w:pPr>
        <w:spacing w:line="242" w:lineRule="auto"/>
        <w:rPr>
          <w:rFonts w:ascii="Arial"/>
          <w:sz w:val="21"/>
        </w:rPr>
      </w:pPr>
    </w:p>
    <w:p w14:paraId="798F858D">
      <w:pPr>
        <w:spacing w:line="242" w:lineRule="auto"/>
        <w:rPr>
          <w:rFonts w:ascii="Arial"/>
          <w:sz w:val="21"/>
        </w:rPr>
      </w:pPr>
    </w:p>
    <w:p w14:paraId="73482E52">
      <w:pPr>
        <w:spacing w:line="242" w:lineRule="auto"/>
        <w:rPr>
          <w:rFonts w:ascii="Arial"/>
          <w:sz w:val="21"/>
        </w:rPr>
      </w:pPr>
    </w:p>
    <w:p w14:paraId="402E2A74">
      <w:pPr>
        <w:spacing w:line="243" w:lineRule="auto"/>
        <w:rPr>
          <w:rFonts w:ascii="Arial"/>
          <w:sz w:val="21"/>
        </w:rPr>
      </w:pPr>
    </w:p>
    <w:p w14:paraId="1EA10DFF">
      <w:pPr>
        <w:spacing w:line="243" w:lineRule="auto"/>
        <w:rPr>
          <w:rFonts w:ascii="Arial"/>
          <w:sz w:val="21"/>
        </w:rPr>
      </w:pPr>
    </w:p>
    <w:p w14:paraId="4C82C2FF">
      <w:pPr>
        <w:spacing w:line="243" w:lineRule="auto"/>
        <w:rPr>
          <w:rFonts w:ascii="Arial"/>
          <w:sz w:val="21"/>
        </w:rPr>
      </w:pPr>
    </w:p>
    <w:p w14:paraId="36CB7D31">
      <w:pPr>
        <w:spacing w:line="243" w:lineRule="auto"/>
        <w:rPr>
          <w:rFonts w:ascii="Arial"/>
          <w:sz w:val="21"/>
        </w:rPr>
      </w:pPr>
    </w:p>
    <w:p w14:paraId="51FBC562">
      <w:pPr>
        <w:spacing w:before="65" w:line="377" w:lineRule="auto"/>
        <w:ind w:right="2" w:firstLine="3"/>
        <w:jc w:val="both"/>
        <w:rPr>
          <w:rFonts w:ascii="宋体" w:hAnsi="宋体" w:eastAsia="宋体" w:cs="宋体"/>
          <w:sz w:val="20"/>
          <w:szCs w:val="20"/>
        </w:rPr>
      </w:pPr>
      <w:r>
        <w:rPr>
          <w:rFonts w:ascii="宋体" w:hAnsi="宋体" w:eastAsia="宋体" w:cs="宋体"/>
          <w:spacing w:val="8"/>
          <w:sz w:val="20"/>
          <w:szCs w:val="20"/>
        </w:rPr>
        <w:t>备注：填写前请认真阅读《财政部</w:t>
      </w:r>
      <w:r>
        <w:rPr>
          <w:rFonts w:ascii="宋体" w:hAnsi="宋体" w:eastAsia="宋体" w:cs="宋体"/>
          <w:spacing w:val="40"/>
          <w:sz w:val="20"/>
          <w:szCs w:val="20"/>
        </w:rPr>
        <w:t xml:space="preserve"> </w:t>
      </w:r>
      <w:r>
        <w:rPr>
          <w:rFonts w:ascii="宋体" w:hAnsi="宋体" w:eastAsia="宋体" w:cs="宋体"/>
          <w:spacing w:val="8"/>
          <w:sz w:val="20"/>
          <w:szCs w:val="20"/>
        </w:rPr>
        <w:t>民政部</w:t>
      </w:r>
      <w:r>
        <w:rPr>
          <w:rFonts w:ascii="宋体" w:hAnsi="宋体" w:eastAsia="宋体" w:cs="宋体"/>
          <w:spacing w:val="33"/>
          <w:sz w:val="20"/>
          <w:szCs w:val="20"/>
        </w:rPr>
        <w:t xml:space="preserve"> </w:t>
      </w:r>
      <w:r>
        <w:rPr>
          <w:rFonts w:ascii="宋体" w:hAnsi="宋体" w:eastAsia="宋体" w:cs="宋体"/>
          <w:spacing w:val="8"/>
          <w:sz w:val="20"/>
          <w:szCs w:val="20"/>
        </w:rPr>
        <w:t>中国残疾人联合会关于促进残疾人就业政府采购</w:t>
      </w:r>
      <w:r>
        <w:rPr>
          <w:rFonts w:ascii="宋体" w:hAnsi="宋体" w:eastAsia="宋体" w:cs="宋体"/>
          <w:sz w:val="20"/>
          <w:szCs w:val="20"/>
        </w:rPr>
        <w:t xml:space="preserve">  </w:t>
      </w:r>
      <w:r>
        <w:rPr>
          <w:rFonts w:ascii="宋体" w:hAnsi="宋体" w:eastAsia="宋体" w:cs="宋体"/>
          <w:spacing w:val="6"/>
          <w:sz w:val="20"/>
          <w:szCs w:val="20"/>
        </w:rPr>
        <w:t>政策的通知》</w:t>
      </w:r>
      <w:r>
        <w:rPr>
          <w:rFonts w:ascii="宋体" w:hAnsi="宋体" w:eastAsia="宋体" w:cs="宋体"/>
          <w:spacing w:val="-45"/>
          <w:sz w:val="20"/>
          <w:szCs w:val="20"/>
        </w:rPr>
        <w:t xml:space="preserve"> </w:t>
      </w:r>
      <w:r>
        <w:rPr>
          <w:rFonts w:ascii="宋体" w:hAnsi="宋体" w:eastAsia="宋体" w:cs="宋体"/>
          <w:spacing w:val="6"/>
          <w:sz w:val="20"/>
          <w:szCs w:val="20"/>
        </w:rPr>
        <w:t>(财库〔2017〕141</w:t>
      </w:r>
      <w:r>
        <w:rPr>
          <w:rFonts w:ascii="宋体" w:hAnsi="宋体" w:eastAsia="宋体" w:cs="宋体"/>
          <w:spacing w:val="-33"/>
          <w:sz w:val="20"/>
          <w:szCs w:val="20"/>
        </w:rPr>
        <w:t xml:space="preserve"> </w:t>
      </w:r>
      <w:r>
        <w:rPr>
          <w:rFonts w:ascii="宋体" w:hAnsi="宋体" w:eastAsia="宋体" w:cs="宋体"/>
          <w:spacing w:val="6"/>
          <w:sz w:val="20"/>
          <w:szCs w:val="20"/>
        </w:rPr>
        <w:t>号)相关规定。如不符合前述相关规定所确定的残疾人福利性</w:t>
      </w:r>
      <w:r>
        <w:rPr>
          <w:rFonts w:ascii="宋体" w:hAnsi="宋体" w:eastAsia="宋体" w:cs="宋体"/>
          <w:sz w:val="20"/>
          <w:szCs w:val="20"/>
        </w:rPr>
        <w:t xml:space="preserve"> </w:t>
      </w:r>
      <w:r>
        <w:rPr>
          <w:rFonts w:ascii="宋体" w:hAnsi="宋体" w:eastAsia="宋体" w:cs="宋体"/>
          <w:spacing w:val="10"/>
          <w:sz w:val="20"/>
          <w:szCs w:val="20"/>
        </w:rPr>
        <w:t>单位，则不需要在响应文件中提供本《残疾人福利性单位声明函》</w:t>
      </w:r>
      <w:r>
        <w:rPr>
          <w:rFonts w:ascii="宋体" w:hAnsi="宋体" w:eastAsia="宋体" w:cs="宋体"/>
          <w:spacing w:val="9"/>
          <w:sz w:val="20"/>
          <w:szCs w:val="20"/>
        </w:rPr>
        <w:t>；若符合前述相关规定所</w:t>
      </w:r>
      <w:r>
        <w:rPr>
          <w:rFonts w:ascii="宋体" w:hAnsi="宋体" w:eastAsia="宋体" w:cs="宋体"/>
          <w:sz w:val="20"/>
          <w:szCs w:val="20"/>
        </w:rPr>
        <w:t xml:space="preserve">  </w:t>
      </w:r>
      <w:r>
        <w:rPr>
          <w:rFonts w:ascii="宋体" w:hAnsi="宋体" w:eastAsia="宋体" w:cs="宋体"/>
          <w:spacing w:val="10"/>
          <w:sz w:val="20"/>
          <w:szCs w:val="20"/>
        </w:rPr>
        <w:t>确定的残疾人福利性单位，但在响应文件中没有提供本《残疾人福</w:t>
      </w:r>
      <w:r>
        <w:rPr>
          <w:rFonts w:ascii="宋体" w:hAnsi="宋体" w:eastAsia="宋体" w:cs="宋体"/>
          <w:spacing w:val="9"/>
          <w:sz w:val="20"/>
          <w:szCs w:val="20"/>
        </w:rPr>
        <w:t>利性单位声明函》，视为</w:t>
      </w:r>
      <w:r>
        <w:rPr>
          <w:rFonts w:ascii="宋体" w:hAnsi="宋体" w:eastAsia="宋体" w:cs="宋体"/>
          <w:sz w:val="20"/>
          <w:szCs w:val="20"/>
        </w:rPr>
        <w:t xml:space="preserve">  </w:t>
      </w:r>
      <w:r>
        <w:rPr>
          <w:rFonts w:ascii="宋体" w:hAnsi="宋体" w:eastAsia="宋体" w:cs="宋体"/>
          <w:spacing w:val="8"/>
          <w:sz w:val="20"/>
          <w:szCs w:val="20"/>
        </w:rPr>
        <w:t>在本项目中放弃政府采购政策扶持。</w:t>
      </w:r>
    </w:p>
    <w:p w14:paraId="64D0EF83">
      <w:pPr>
        <w:spacing w:line="377" w:lineRule="auto"/>
        <w:rPr>
          <w:rFonts w:ascii="宋体" w:hAnsi="宋体" w:eastAsia="宋体" w:cs="宋体"/>
          <w:sz w:val="20"/>
          <w:szCs w:val="20"/>
        </w:rPr>
        <w:sectPr>
          <w:footerReference r:id="rId42" w:type="default"/>
          <w:pgSz w:w="11906" w:h="16839"/>
          <w:pgMar w:top="1431" w:right="1701" w:bottom="1241" w:left="1708" w:header="0" w:footer="997" w:gutter="0"/>
          <w:pgNumType w:fmt="decimal"/>
          <w:cols w:space="720" w:num="1"/>
        </w:sectPr>
      </w:pPr>
    </w:p>
    <w:p w14:paraId="57B59B98">
      <w:pPr>
        <w:spacing w:before="101" w:line="225" w:lineRule="auto"/>
        <w:ind w:left="2101"/>
        <w:rPr>
          <w:rFonts w:ascii="宋体" w:hAnsi="宋体" w:eastAsia="宋体" w:cs="宋体"/>
          <w:sz w:val="31"/>
          <w:szCs w:val="31"/>
        </w:rPr>
      </w:pPr>
      <w:r>
        <w:rPr>
          <w:rFonts w:ascii="宋体" w:hAnsi="宋体" w:eastAsia="宋体" w:cs="宋体"/>
          <w:b/>
          <w:bCs/>
          <w:spacing w:val="4"/>
          <w:sz w:val="31"/>
          <w:szCs w:val="31"/>
        </w:rPr>
        <w:t>（3）监狱企业声明函（如有）</w:t>
      </w:r>
    </w:p>
    <w:p w14:paraId="33895914">
      <w:pPr>
        <w:spacing w:line="279" w:lineRule="auto"/>
        <w:rPr>
          <w:rFonts w:ascii="Arial"/>
          <w:sz w:val="21"/>
        </w:rPr>
      </w:pPr>
    </w:p>
    <w:p w14:paraId="5378D671">
      <w:pPr>
        <w:spacing w:line="280" w:lineRule="auto"/>
        <w:rPr>
          <w:rFonts w:ascii="Arial"/>
          <w:sz w:val="21"/>
        </w:rPr>
      </w:pPr>
    </w:p>
    <w:p w14:paraId="2B6362DF">
      <w:pPr>
        <w:spacing w:line="280" w:lineRule="auto"/>
        <w:rPr>
          <w:rFonts w:ascii="Arial"/>
          <w:sz w:val="21"/>
        </w:rPr>
      </w:pPr>
    </w:p>
    <w:p w14:paraId="0576579E">
      <w:pPr>
        <w:spacing w:before="78" w:line="307" w:lineRule="auto"/>
        <w:ind w:left="2" w:firstLine="481"/>
        <w:rPr>
          <w:rFonts w:ascii="宋体" w:hAnsi="宋体" w:eastAsia="宋体" w:cs="宋体"/>
          <w:sz w:val="24"/>
          <w:szCs w:val="24"/>
        </w:rPr>
      </w:pPr>
      <w:r>
        <w:rPr>
          <w:rFonts w:ascii="宋体" w:hAnsi="宋体" w:eastAsia="宋体" w:cs="宋体"/>
          <w:spacing w:val="-1"/>
          <w:sz w:val="24"/>
          <w:szCs w:val="24"/>
        </w:rPr>
        <w:t>单位郑重声明，根据《财政部 司法部关于政府采购支持监狱企业发展有关问</w:t>
      </w:r>
      <w:r>
        <w:rPr>
          <w:rFonts w:ascii="宋体" w:hAnsi="宋体" w:eastAsia="宋体" w:cs="宋体"/>
          <w:spacing w:val="4"/>
          <w:sz w:val="24"/>
          <w:szCs w:val="24"/>
        </w:rPr>
        <w:t xml:space="preserve"> </w:t>
      </w:r>
      <w:r>
        <w:rPr>
          <w:rFonts w:ascii="宋体" w:hAnsi="宋体" w:eastAsia="宋体" w:cs="宋体"/>
          <w:spacing w:val="-1"/>
          <w:sz w:val="24"/>
          <w:szCs w:val="24"/>
        </w:rPr>
        <w:t>题的通知》（财库〔2014〕68</w:t>
      </w:r>
      <w:r>
        <w:rPr>
          <w:rFonts w:ascii="宋体" w:hAnsi="宋体" w:eastAsia="宋体" w:cs="宋体"/>
          <w:spacing w:val="-35"/>
          <w:sz w:val="24"/>
          <w:szCs w:val="24"/>
        </w:rPr>
        <w:t xml:space="preserve"> </w:t>
      </w:r>
      <w:r>
        <w:rPr>
          <w:rFonts w:ascii="宋体" w:hAnsi="宋体" w:eastAsia="宋体" w:cs="宋体"/>
          <w:spacing w:val="-1"/>
          <w:sz w:val="24"/>
          <w:szCs w:val="24"/>
        </w:rPr>
        <w:t>号）的规定，本单位为符合条件的监狱企业。</w:t>
      </w:r>
    </w:p>
    <w:p w14:paraId="6B6BE776">
      <w:pPr>
        <w:spacing w:line="218" w:lineRule="auto"/>
        <w:ind w:left="483"/>
        <w:rPr>
          <w:rFonts w:ascii="宋体" w:hAnsi="宋体" w:eastAsia="宋体" w:cs="宋体"/>
          <w:sz w:val="24"/>
          <w:szCs w:val="24"/>
        </w:rPr>
      </w:pPr>
      <w:r>
        <w:rPr>
          <w:rFonts w:ascii="宋体" w:hAnsi="宋体" w:eastAsia="宋体" w:cs="宋体"/>
          <w:spacing w:val="-1"/>
          <w:sz w:val="24"/>
          <w:szCs w:val="24"/>
        </w:rPr>
        <w:t>本单位对上述声明的真实性负责。如有虚假，将依法承担相应责任。</w:t>
      </w:r>
    </w:p>
    <w:p w14:paraId="43797FB5">
      <w:pPr>
        <w:spacing w:line="255" w:lineRule="auto"/>
        <w:rPr>
          <w:rFonts w:ascii="Arial"/>
          <w:sz w:val="21"/>
        </w:rPr>
      </w:pPr>
    </w:p>
    <w:p w14:paraId="1E4D40B0">
      <w:pPr>
        <w:spacing w:line="255" w:lineRule="auto"/>
        <w:rPr>
          <w:rFonts w:ascii="Arial"/>
          <w:sz w:val="21"/>
        </w:rPr>
      </w:pPr>
    </w:p>
    <w:p w14:paraId="1FE84B44">
      <w:pPr>
        <w:spacing w:before="78" w:line="219" w:lineRule="auto"/>
        <w:ind w:left="484"/>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p>
    <w:p w14:paraId="6B653C7C">
      <w:pPr>
        <w:spacing w:before="136" w:line="219" w:lineRule="auto"/>
        <w:ind w:left="523"/>
        <w:rPr>
          <w:rFonts w:ascii="宋体" w:hAnsi="宋体" w:eastAsia="宋体" w:cs="宋体"/>
          <w:sz w:val="24"/>
          <w:szCs w:val="24"/>
        </w:rPr>
      </w:pPr>
      <w:r>
        <w:rPr>
          <w:rFonts w:ascii="宋体" w:hAnsi="宋体" w:eastAsia="宋体" w:cs="宋体"/>
          <w:spacing w:val="-7"/>
          <w:sz w:val="24"/>
          <w:szCs w:val="24"/>
        </w:rPr>
        <w:t>日期：年月日</w:t>
      </w:r>
    </w:p>
    <w:p w14:paraId="24AB3830">
      <w:pPr>
        <w:spacing w:line="278" w:lineRule="auto"/>
        <w:rPr>
          <w:rFonts w:ascii="Arial"/>
          <w:sz w:val="21"/>
        </w:rPr>
      </w:pPr>
    </w:p>
    <w:p w14:paraId="1B135FA1">
      <w:pPr>
        <w:spacing w:line="278" w:lineRule="auto"/>
        <w:rPr>
          <w:rFonts w:ascii="Arial"/>
          <w:sz w:val="21"/>
        </w:rPr>
      </w:pPr>
    </w:p>
    <w:p w14:paraId="16BAEDA5">
      <w:pPr>
        <w:spacing w:line="279" w:lineRule="auto"/>
        <w:rPr>
          <w:rFonts w:ascii="Arial"/>
          <w:sz w:val="21"/>
        </w:rPr>
      </w:pPr>
    </w:p>
    <w:p w14:paraId="212849D4">
      <w:pPr>
        <w:spacing w:before="65" w:line="378" w:lineRule="auto"/>
        <w:ind w:firstLine="437"/>
        <w:rPr>
          <w:rFonts w:ascii="宋体" w:hAnsi="宋体" w:eastAsia="宋体" w:cs="宋体"/>
          <w:sz w:val="20"/>
          <w:szCs w:val="20"/>
        </w:rPr>
      </w:pPr>
      <w:r>
        <w:rPr>
          <w:rFonts w:ascii="宋体" w:hAnsi="宋体" w:eastAsia="宋体" w:cs="宋体"/>
          <w:b/>
          <w:bCs/>
          <w:spacing w:val="9"/>
          <w:sz w:val="20"/>
          <w:szCs w:val="20"/>
        </w:rPr>
        <w:t>附：省级以上监狱管理局、戒毒管理局（含新疆生产建设兵团）</w:t>
      </w:r>
      <w:r>
        <w:rPr>
          <w:rFonts w:ascii="宋体" w:hAnsi="宋体" w:eastAsia="宋体" w:cs="宋体"/>
          <w:spacing w:val="-56"/>
          <w:sz w:val="20"/>
          <w:szCs w:val="20"/>
        </w:rPr>
        <w:t xml:space="preserve"> </w:t>
      </w:r>
      <w:r>
        <w:rPr>
          <w:rFonts w:ascii="宋体" w:hAnsi="宋体" w:eastAsia="宋体" w:cs="宋体"/>
          <w:b/>
          <w:bCs/>
          <w:spacing w:val="9"/>
          <w:sz w:val="20"/>
          <w:szCs w:val="20"/>
        </w:rPr>
        <w:t>出</w:t>
      </w:r>
      <w:r>
        <w:rPr>
          <w:rFonts w:ascii="宋体" w:hAnsi="宋体" w:eastAsia="宋体" w:cs="宋体"/>
          <w:b/>
          <w:bCs/>
          <w:spacing w:val="8"/>
          <w:sz w:val="20"/>
          <w:szCs w:val="20"/>
        </w:rPr>
        <w:t>具的监狱企业证明文</w:t>
      </w:r>
      <w:r>
        <w:rPr>
          <w:rFonts w:ascii="宋体" w:hAnsi="宋体" w:eastAsia="宋体" w:cs="宋体"/>
          <w:sz w:val="20"/>
          <w:szCs w:val="20"/>
        </w:rPr>
        <w:t xml:space="preserve"> </w:t>
      </w:r>
      <w:r>
        <w:rPr>
          <w:rFonts w:ascii="宋体" w:hAnsi="宋体" w:eastAsia="宋体" w:cs="宋体"/>
          <w:b/>
          <w:bCs/>
          <w:spacing w:val="-2"/>
          <w:sz w:val="20"/>
          <w:szCs w:val="20"/>
        </w:rPr>
        <w:t>件。</w:t>
      </w:r>
    </w:p>
    <w:p w14:paraId="0F0CE34F">
      <w:pPr>
        <w:spacing w:line="254" w:lineRule="auto"/>
        <w:rPr>
          <w:rFonts w:ascii="Arial"/>
          <w:sz w:val="21"/>
        </w:rPr>
      </w:pPr>
    </w:p>
    <w:p w14:paraId="3CFFAFDD">
      <w:pPr>
        <w:spacing w:line="254" w:lineRule="auto"/>
        <w:rPr>
          <w:rFonts w:ascii="Arial"/>
          <w:sz w:val="21"/>
        </w:rPr>
      </w:pPr>
    </w:p>
    <w:p w14:paraId="08259022">
      <w:pPr>
        <w:spacing w:line="254" w:lineRule="auto"/>
        <w:rPr>
          <w:rFonts w:ascii="Arial"/>
          <w:sz w:val="21"/>
        </w:rPr>
      </w:pPr>
    </w:p>
    <w:p w14:paraId="41F69829">
      <w:pPr>
        <w:spacing w:line="254" w:lineRule="auto"/>
        <w:rPr>
          <w:rFonts w:ascii="Arial"/>
          <w:sz w:val="21"/>
        </w:rPr>
      </w:pPr>
    </w:p>
    <w:p w14:paraId="792C0CE1">
      <w:pPr>
        <w:spacing w:line="254" w:lineRule="auto"/>
        <w:rPr>
          <w:rFonts w:ascii="Arial"/>
          <w:sz w:val="21"/>
        </w:rPr>
      </w:pPr>
    </w:p>
    <w:p w14:paraId="30BA0FEF">
      <w:pPr>
        <w:spacing w:line="254" w:lineRule="auto"/>
        <w:rPr>
          <w:rFonts w:ascii="Arial"/>
          <w:sz w:val="21"/>
        </w:rPr>
      </w:pPr>
    </w:p>
    <w:p w14:paraId="3115CD77">
      <w:pPr>
        <w:spacing w:line="254" w:lineRule="auto"/>
        <w:rPr>
          <w:rFonts w:ascii="Arial"/>
          <w:sz w:val="21"/>
        </w:rPr>
      </w:pPr>
    </w:p>
    <w:p w14:paraId="1B071F9B">
      <w:pPr>
        <w:spacing w:line="254" w:lineRule="auto"/>
        <w:rPr>
          <w:rFonts w:ascii="Arial"/>
          <w:sz w:val="21"/>
        </w:rPr>
      </w:pPr>
    </w:p>
    <w:p w14:paraId="71235099">
      <w:pPr>
        <w:spacing w:line="254" w:lineRule="auto"/>
        <w:rPr>
          <w:rFonts w:ascii="Arial"/>
          <w:sz w:val="21"/>
        </w:rPr>
      </w:pPr>
    </w:p>
    <w:p w14:paraId="535888C3">
      <w:pPr>
        <w:spacing w:line="254" w:lineRule="auto"/>
        <w:rPr>
          <w:rFonts w:ascii="Arial"/>
          <w:sz w:val="21"/>
        </w:rPr>
      </w:pPr>
    </w:p>
    <w:p w14:paraId="41956329">
      <w:pPr>
        <w:spacing w:line="254" w:lineRule="auto"/>
        <w:rPr>
          <w:rFonts w:ascii="Arial"/>
          <w:sz w:val="21"/>
        </w:rPr>
      </w:pPr>
    </w:p>
    <w:p w14:paraId="5DE7773B">
      <w:pPr>
        <w:spacing w:line="254" w:lineRule="auto"/>
        <w:rPr>
          <w:rFonts w:ascii="Arial"/>
          <w:sz w:val="21"/>
        </w:rPr>
      </w:pPr>
    </w:p>
    <w:p w14:paraId="043B9470">
      <w:pPr>
        <w:spacing w:line="254" w:lineRule="auto"/>
        <w:rPr>
          <w:rFonts w:ascii="Arial"/>
          <w:sz w:val="21"/>
        </w:rPr>
      </w:pPr>
    </w:p>
    <w:p w14:paraId="7BCC038C">
      <w:pPr>
        <w:spacing w:line="255" w:lineRule="auto"/>
        <w:rPr>
          <w:rFonts w:ascii="Arial"/>
          <w:sz w:val="21"/>
        </w:rPr>
      </w:pPr>
    </w:p>
    <w:p w14:paraId="0A750D0F">
      <w:pPr>
        <w:spacing w:line="255" w:lineRule="auto"/>
        <w:rPr>
          <w:rFonts w:ascii="Arial"/>
          <w:sz w:val="21"/>
        </w:rPr>
      </w:pPr>
    </w:p>
    <w:p w14:paraId="35FDE735">
      <w:pPr>
        <w:spacing w:before="66" w:line="377" w:lineRule="auto"/>
        <w:ind w:firstLine="425"/>
        <w:jc w:val="both"/>
        <w:rPr>
          <w:rFonts w:ascii="宋体" w:hAnsi="宋体" w:eastAsia="宋体" w:cs="宋体"/>
          <w:sz w:val="20"/>
          <w:szCs w:val="20"/>
        </w:rPr>
      </w:pPr>
      <w:r>
        <w:rPr>
          <w:rFonts w:ascii="宋体" w:hAnsi="宋体" w:eastAsia="宋体" w:cs="宋体"/>
          <w:spacing w:val="9"/>
          <w:sz w:val="20"/>
          <w:szCs w:val="20"/>
        </w:rPr>
        <w:t>备注：填写前请认真阅读《财政部 司法部关于政府采购支持监狱企业发展有关问题的通</w:t>
      </w:r>
      <w:r>
        <w:rPr>
          <w:rFonts w:ascii="宋体" w:hAnsi="宋体" w:eastAsia="宋体" w:cs="宋体"/>
          <w:spacing w:val="18"/>
          <w:sz w:val="20"/>
          <w:szCs w:val="20"/>
        </w:rPr>
        <w:t xml:space="preserve"> </w:t>
      </w:r>
      <w:r>
        <w:rPr>
          <w:rFonts w:ascii="宋体" w:hAnsi="宋体" w:eastAsia="宋体" w:cs="宋体"/>
          <w:spacing w:val="10"/>
          <w:sz w:val="20"/>
          <w:szCs w:val="20"/>
        </w:rPr>
        <w:t>知》（财库〔2014〕68</w:t>
      </w:r>
      <w:r>
        <w:rPr>
          <w:rFonts w:ascii="宋体" w:hAnsi="宋体" w:eastAsia="宋体" w:cs="宋体"/>
          <w:spacing w:val="-33"/>
          <w:sz w:val="20"/>
          <w:szCs w:val="20"/>
        </w:rPr>
        <w:t xml:space="preserve"> </w:t>
      </w:r>
      <w:r>
        <w:rPr>
          <w:rFonts w:ascii="宋体" w:hAnsi="宋体" w:eastAsia="宋体" w:cs="宋体"/>
          <w:spacing w:val="10"/>
          <w:sz w:val="20"/>
          <w:szCs w:val="20"/>
        </w:rPr>
        <w:t>号）相关规定。如不符合前述相关规定所确定的监狱企业</w:t>
      </w:r>
      <w:r>
        <w:rPr>
          <w:rFonts w:ascii="宋体" w:hAnsi="宋体" w:eastAsia="宋体" w:cs="宋体"/>
          <w:spacing w:val="9"/>
          <w:sz w:val="20"/>
          <w:szCs w:val="20"/>
        </w:rPr>
        <w:t>，则不需要</w:t>
      </w:r>
      <w:r>
        <w:rPr>
          <w:rFonts w:ascii="宋体" w:hAnsi="宋体" w:eastAsia="宋体" w:cs="宋体"/>
          <w:sz w:val="20"/>
          <w:szCs w:val="20"/>
        </w:rPr>
        <w:t xml:space="preserve"> </w:t>
      </w:r>
      <w:r>
        <w:rPr>
          <w:rFonts w:ascii="宋体" w:hAnsi="宋体" w:eastAsia="宋体" w:cs="宋体"/>
          <w:spacing w:val="11"/>
          <w:sz w:val="20"/>
          <w:szCs w:val="20"/>
        </w:rPr>
        <w:t>在响应文件中提供本《监狱企业声明函》</w:t>
      </w:r>
      <w:r>
        <w:rPr>
          <w:rFonts w:ascii="宋体" w:hAnsi="宋体" w:eastAsia="宋体" w:cs="宋体"/>
          <w:spacing w:val="-46"/>
          <w:sz w:val="20"/>
          <w:szCs w:val="20"/>
        </w:rPr>
        <w:t xml:space="preserve"> </w:t>
      </w:r>
      <w:r>
        <w:rPr>
          <w:rFonts w:ascii="宋体" w:hAnsi="宋体" w:eastAsia="宋体" w:cs="宋体"/>
          <w:spacing w:val="11"/>
          <w:sz w:val="20"/>
          <w:szCs w:val="20"/>
        </w:rPr>
        <w:t>；若符合前述相关规定所确定的监狱企业，除了提</w:t>
      </w:r>
      <w:r>
        <w:rPr>
          <w:rFonts w:ascii="宋体" w:hAnsi="宋体" w:eastAsia="宋体" w:cs="宋体"/>
          <w:sz w:val="20"/>
          <w:szCs w:val="20"/>
        </w:rPr>
        <w:t xml:space="preserve"> </w:t>
      </w:r>
      <w:r>
        <w:rPr>
          <w:rFonts w:ascii="宋体" w:hAnsi="宋体" w:eastAsia="宋体" w:cs="宋体"/>
          <w:spacing w:val="11"/>
          <w:sz w:val="20"/>
          <w:szCs w:val="20"/>
        </w:rPr>
        <w:t>供本《监狱企业声明函》</w:t>
      </w:r>
      <w:r>
        <w:rPr>
          <w:rFonts w:ascii="宋体" w:hAnsi="宋体" w:eastAsia="宋体" w:cs="宋体"/>
          <w:spacing w:val="-46"/>
          <w:sz w:val="20"/>
          <w:szCs w:val="20"/>
        </w:rPr>
        <w:t xml:space="preserve"> </w:t>
      </w:r>
      <w:r>
        <w:rPr>
          <w:rFonts w:ascii="宋体" w:hAnsi="宋体" w:eastAsia="宋体" w:cs="宋体"/>
          <w:spacing w:val="11"/>
          <w:sz w:val="20"/>
          <w:szCs w:val="20"/>
        </w:rPr>
        <w:t>，还需提供由省级以上监狱管理局、戒毒管理局（含新疆生产建设</w:t>
      </w:r>
      <w:r>
        <w:rPr>
          <w:rFonts w:ascii="宋体" w:hAnsi="宋体" w:eastAsia="宋体" w:cs="宋体"/>
          <w:sz w:val="20"/>
          <w:szCs w:val="20"/>
        </w:rPr>
        <w:t xml:space="preserve"> </w:t>
      </w:r>
      <w:r>
        <w:rPr>
          <w:rFonts w:ascii="宋体" w:hAnsi="宋体" w:eastAsia="宋体" w:cs="宋体"/>
          <w:spacing w:val="11"/>
          <w:sz w:val="20"/>
          <w:szCs w:val="20"/>
        </w:rPr>
        <w:t>兵团）</w:t>
      </w:r>
      <w:r>
        <w:rPr>
          <w:rFonts w:ascii="宋体" w:hAnsi="宋体" w:eastAsia="宋体" w:cs="宋体"/>
          <w:spacing w:val="-46"/>
          <w:sz w:val="20"/>
          <w:szCs w:val="20"/>
        </w:rPr>
        <w:t xml:space="preserve"> </w:t>
      </w:r>
      <w:r>
        <w:rPr>
          <w:rFonts w:ascii="宋体" w:hAnsi="宋体" w:eastAsia="宋体" w:cs="宋体"/>
          <w:spacing w:val="11"/>
          <w:sz w:val="20"/>
          <w:szCs w:val="20"/>
        </w:rPr>
        <w:t>出具的属于监狱企业的证明文件。否则视为在本项目中放弃政府采购政策扶持，不进</w:t>
      </w:r>
      <w:r>
        <w:rPr>
          <w:rFonts w:ascii="宋体" w:hAnsi="宋体" w:eastAsia="宋体" w:cs="宋体"/>
          <w:sz w:val="20"/>
          <w:szCs w:val="20"/>
        </w:rPr>
        <w:t xml:space="preserve"> </w:t>
      </w:r>
      <w:r>
        <w:rPr>
          <w:rFonts w:ascii="宋体" w:hAnsi="宋体" w:eastAsia="宋体" w:cs="宋体"/>
          <w:spacing w:val="6"/>
          <w:sz w:val="20"/>
          <w:szCs w:val="20"/>
        </w:rPr>
        <w:t>行价格扣除。</w:t>
      </w:r>
    </w:p>
    <w:p w14:paraId="70DAF57A">
      <w:pPr>
        <w:spacing w:line="377" w:lineRule="auto"/>
        <w:rPr>
          <w:rFonts w:ascii="宋体" w:hAnsi="宋体" w:eastAsia="宋体" w:cs="宋体"/>
          <w:sz w:val="20"/>
          <w:szCs w:val="20"/>
        </w:rPr>
        <w:sectPr>
          <w:footerReference r:id="rId43" w:type="default"/>
          <w:pgSz w:w="11906" w:h="16839"/>
          <w:pgMar w:top="1431" w:right="1701" w:bottom="1241" w:left="1708" w:header="0" w:footer="997" w:gutter="0"/>
          <w:pgNumType w:fmt="decimal"/>
          <w:cols w:space="720" w:num="1"/>
        </w:sectPr>
      </w:pPr>
    </w:p>
    <w:p w14:paraId="14A96140">
      <w:pPr>
        <w:spacing w:before="78" w:line="219" w:lineRule="auto"/>
        <w:ind w:left="4"/>
        <w:rPr>
          <w:rFonts w:ascii="宋体" w:hAnsi="宋体" w:eastAsia="宋体" w:cs="宋体"/>
          <w:sz w:val="24"/>
          <w:szCs w:val="24"/>
        </w:rPr>
      </w:pPr>
      <w:r>
        <w:rPr>
          <w:rFonts w:ascii="宋体" w:hAnsi="宋体" w:eastAsia="宋体" w:cs="宋体"/>
          <w:b/>
          <w:bCs/>
          <w:spacing w:val="-2"/>
          <w:sz w:val="24"/>
          <w:szCs w:val="24"/>
        </w:rPr>
        <w:t>B</w:t>
      </w:r>
      <w:r>
        <w:rPr>
          <w:rFonts w:ascii="宋体" w:hAnsi="宋体" w:eastAsia="宋体" w:cs="宋体"/>
          <w:spacing w:val="-2"/>
          <w:sz w:val="24"/>
          <w:szCs w:val="24"/>
        </w:rPr>
        <w:t xml:space="preserve"> </w:t>
      </w:r>
      <w:r>
        <w:rPr>
          <w:rFonts w:ascii="宋体" w:hAnsi="宋体" w:eastAsia="宋体" w:cs="宋体"/>
          <w:b/>
          <w:bCs/>
          <w:spacing w:val="-2"/>
          <w:sz w:val="24"/>
          <w:szCs w:val="24"/>
        </w:rPr>
        <w:t>商务文件、技术文件</w:t>
      </w:r>
    </w:p>
    <w:p w14:paraId="5215B00F">
      <w:pPr>
        <w:spacing w:line="324" w:lineRule="auto"/>
        <w:rPr>
          <w:rFonts w:ascii="Arial"/>
          <w:sz w:val="21"/>
        </w:rPr>
      </w:pPr>
    </w:p>
    <w:p w14:paraId="649FC872">
      <w:pPr>
        <w:spacing w:before="98" w:line="220" w:lineRule="auto"/>
        <w:ind w:left="3462"/>
        <w:rPr>
          <w:rFonts w:ascii="宋体" w:hAnsi="宋体" w:eastAsia="宋体" w:cs="宋体"/>
          <w:sz w:val="30"/>
          <w:szCs w:val="30"/>
        </w:rPr>
      </w:pPr>
      <w:r>
        <w:rPr>
          <w:rFonts w:ascii="宋体" w:hAnsi="宋体" w:eastAsia="宋体" w:cs="宋体"/>
          <w:b/>
          <w:bCs/>
          <w:spacing w:val="-10"/>
          <w:sz w:val="30"/>
          <w:szCs w:val="30"/>
        </w:rPr>
        <w:t>（三）投</w:t>
      </w:r>
      <w:r>
        <w:rPr>
          <w:rFonts w:ascii="宋体" w:hAnsi="宋体" w:eastAsia="宋体" w:cs="宋体"/>
          <w:spacing w:val="21"/>
          <w:sz w:val="30"/>
          <w:szCs w:val="30"/>
        </w:rPr>
        <w:t xml:space="preserve"> </w:t>
      </w:r>
      <w:r>
        <w:rPr>
          <w:rFonts w:ascii="宋体" w:hAnsi="宋体" w:eastAsia="宋体" w:cs="宋体"/>
          <w:b/>
          <w:bCs/>
          <w:spacing w:val="-10"/>
          <w:sz w:val="30"/>
          <w:szCs w:val="30"/>
        </w:rPr>
        <w:t>标</w:t>
      </w:r>
      <w:r>
        <w:rPr>
          <w:rFonts w:ascii="宋体" w:hAnsi="宋体" w:eastAsia="宋体" w:cs="宋体"/>
          <w:spacing w:val="33"/>
          <w:sz w:val="30"/>
          <w:szCs w:val="30"/>
        </w:rPr>
        <w:t xml:space="preserve"> </w:t>
      </w:r>
      <w:r>
        <w:rPr>
          <w:rFonts w:ascii="宋体" w:hAnsi="宋体" w:eastAsia="宋体" w:cs="宋体"/>
          <w:b/>
          <w:bCs/>
          <w:spacing w:val="-10"/>
          <w:sz w:val="30"/>
          <w:szCs w:val="30"/>
        </w:rPr>
        <w:t>函</w:t>
      </w:r>
    </w:p>
    <w:p w14:paraId="6956D2F5">
      <w:pPr>
        <w:spacing w:line="315" w:lineRule="auto"/>
        <w:rPr>
          <w:rFonts w:ascii="Arial"/>
          <w:sz w:val="21"/>
        </w:rPr>
      </w:pPr>
    </w:p>
    <w:p w14:paraId="060FED3B">
      <w:pPr>
        <w:spacing w:before="65" w:line="227" w:lineRule="auto"/>
        <w:ind w:left="8"/>
        <w:rPr>
          <w:rFonts w:ascii="宋体" w:hAnsi="宋体" w:eastAsia="宋体" w:cs="宋体"/>
          <w:sz w:val="20"/>
          <w:szCs w:val="20"/>
        </w:rPr>
      </w:pPr>
      <w:r>
        <w:rPr>
          <w:rFonts w:ascii="宋体" w:hAnsi="宋体" w:eastAsia="宋体" w:cs="宋体"/>
          <w:spacing w:val="16"/>
          <w:sz w:val="20"/>
          <w:szCs w:val="20"/>
        </w:rPr>
        <w:t>致</w:t>
      </w:r>
      <w:r>
        <w:rPr>
          <w:rFonts w:ascii="宋体" w:hAnsi="宋体" w:eastAsia="宋体" w:cs="宋体"/>
          <w:spacing w:val="-17"/>
          <w:sz w:val="20"/>
          <w:szCs w:val="20"/>
        </w:rPr>
        <w:t>：</w:t>
      </w:r>
      <w:r>
        <w:rPr>
          <w:rFonts w:ascii="宋体" w:hAnsi="宋体" w:eastAsia="宋体" w:cs="宋体"/>
          <w:spacing w:val="-17"/>
          <w:sz w:val="20"/>
          <w:szCs w:val="20"/>
          <w:u w:val="single" w:color="auto"/>
        </w:rPr>
        <w:t>（</w:t>
      </w:r>
      <w:r>
        <w:rPr>
          <w:rFonts w:ascii="宋体" w:hAnsi="宋体" w:eastAsia="宋体" w:cs="宋体"/>
          <w:spacing w:val="16"/>
          <w:sz w:val="20"/>
          <w:szCs w:val="20"/>
          <w:u w:val="single" w:color="auto"/>
        </w:rPr>
        <w:t>采购人名称）</w:t>
      </w:r>
    </w:p>
    <w:p w14:paraId="3B8EB5D8">
      <w:pPr>
        <w:tabs>
          <w:tab w:val="left" w:pos="118"/>
        </w:tabs>
        <w:spacing w:before="73" w:line="298" w:lineRule="auto"/>
        <w:ind w:right="68" w:firstLine="563"/>
        <w:rPr>
          <w:rFonts w:ascii="宋体" w:hAnsi="宋体" w:eastAsia="宋体" w:cs="宋体"/>
          <w:sz w:val="20"/>
          <w:szCs w:val="20"/>
        </w:rPr>
      </w:pPr>
      <w:r>
        <w:rPr>
          <w:rFonts w:ascii="宋体" w:hAnsi="宋体" w:eastAsia="宋体" w:cs="宋体"/>
          <w:spacing w:val="11"/>
          <w:sz w:val="20"/>
          <w:szCs w:val="20"/>
        </w:rPr>
        <w:t>根据贵方为</w:t>
      </w:r>
      <w:r>
        <w:rPr>
          <w:rFonts w:ascii="宋体" w:hAnsi="宋体" w:eastAsia="宋体" w:cs="宋体"/>
          <w:spacing w:val="-95"/>
          <w:sz w:val="20"/>
          <w:szCs w:val="20"/>
        </w:rPr>
        <w:t xml:space="preserve"> </w:t>
      </w:r>
      <w:r>
        <w:rPr>
          <w:rFonts w:ascii="宋体" w:hAnsi="宋体" w:eastAsia="宋体" w:cs="宋体"/>
          <w:spacing w:val="11"/>
          <w:sz w:val="20"/>
          <w:szCs w:val="20"/>
          <w:u w:val="single" w:color="auto"/>
        </w:rPr>
        <w:t xml:space="preserve">  （项目名称） </w:t>
      </w:r>
      <w:r>
        <w:rPr>
          <w:rFonts w:ascii="宋体" w:hAnsi="宋体" w:eastAsia="宋体" w:cs="宋体"/>
          <w:spacing w:val="-89"/>
          <w:sz w:val="20"/>
          <w:szCs w:val="20"/>
        </w:rPr>
        <w:t xml:space="preserve"> </w:t>
      </w:r>
      <w:r>
        <w:rPr>
          <w:rFonts w:ascii="宋体" w:hAnsi="宋体" w:eastAsia="宋体" w:cs="宋体"/>
          <w:spacing w:val="11"/>
          <w:sz w:val="20"/>
          <w:szCs w:val="20"/>
        </w:rPr>
        <w:t>项目的竞争</w:t>
      </w:r>
      <w:r>
        <w:rPr>
          <w:rFonts w:ascii="宋体" w:hAnsi="宋体" w:eastAsia="宋体" w:cs="宋体"/>
          <w:spacing w:val="10"/>
          <w:sz w:val="20"/>
          <w:szCs w:val="20"/>
        </w:rPr>
        <w:t>性谈判文件</w:t>
      </w:r>
      <w:r>
        <w:rPr>
          <w:rFonts w:ascii="宋体" w:hAnsi="宋体" w:eastAsia="宋体" w:cs="宋体"/>
          <w:spacing w:val="10"/>
          <w:sz w:val="20"/>
          <w:szCs w:val="20"/>
          <w:u w:val="single" w:color="auto"/>
        </w:rPr>
        <w:t>（项目编号及标项号</w:t>
      </w:r>
      <w:r>
        <w:rPr>
          <w:rFonts w:ascii="宋体" w:hAnsi="宋体" w:eastAsia="宋体" w:cs="宋体"/>
          <w:spacing w:val="17"/>
          <w:sz w:val="20"/>
          <w:szCs w:val="20"/>
          <w:u w:val="single" w:color="auto"/>
        </w:rPr>
        <w:t>），</w:t>
      </w:r>
      <w:r>
        <w:rPr>
          <w:rFonts w:ascii="宋体" w:hAnsi="宋体" w:eastAsia="宋体" w:cs="宋体"/>
          <w:spacing w:val="10"/>
          <w:sz w:val="20"/>
          <w:szCs w:val="20"/>
        </w:rPr>
        <w:t>签字代表</w:t>
      </w:r>
      <w:r>
        <w:rPr>
          <w:rFonts w:ascii="宋体" w:hAnsi="宋体" w:eastAsia="宋体" w:cs="宋体"/>
          <w:sz w:val="20"/>
          <w:szCs w:val="20"/>
        </w:rPr>
        <w:t xml:space="preserve"> </w:t>
      </w:r>
      <w:r>
        <w:rPr>
          <w:rFonts w:ascii="宋体" w:hAnsi="宋体" w:eastAsia="宋体" w:cs="宋体"/>
          <w:sz w:val="20"/>
          <w:szCs w:val="20"/>
          <w:u w:val="single" w:color="auto"/>
        </w:rPr>
        <w:tab/>
      </w:r>
      <w:r>
        <w:rPr>
          <w:rFonts w:ascii="宋体" w:hAnsi="宋体" w:eastAsia="宋体" w:cs="宋体"/>
          <w:spacing w:val="7"/>
          <w:sz w:val="20"/>
          <w:szCs w:val="20"/>
          <w:u w:val="single" w:color="auto"/>
        </w:rPr>
        <w:t>（姓名、职务）</w:t>
      </w:r>
      <w:r>
        <w:rPr>
          <w:rFonts w:ascii="宋体" w:hAnsi="宋体" w:eastAsia="宋体" w:cs="宋体"/>
          <w:spacing w:val="7"/>
          <w:sz w:val="20"/>
          <w:szCs w:val="20"/>
        </w:rPr>
        <w:t>经正式授权并代表投标供应商</w:t>
      </w:r>
      <w:r>
        <w:rPr>
          <w:rFonts w:ascii="宋体" w:hAnsi="宋体" w:eastAsia="宋体" w:cs="宋体"/>
          <w:spacing w:val="7"/>
          <w:sz w:val="20"/>
          <w:szCs w:val="20"/>
          <w:u w:val="single" w:color="auto"/>
        </w:rPr>
        <w:t>（投标供应</w:t>
      </w:r>
      <w:r>
        <w:rPr>
          <w:rFonts w:ascii="宋体" w:hAnsi="宋体" w:eastAsia="宋体" w:cs="宋体"/>
          <w:spacing w:val="6"/>
          <w:sz w:val="20"/>
          <w:szCs w:val="20"/>
          <w:u w:val="single" w:color="auto"/>
        </w:rPr>
        <w:t>商名称、地址）</w:t>
      </w:r>
      <w:r>
        <w:rPr>
          <w:rFonts w:ascii="宋体" w:hAnsi="宋体" w:eastAsia="宋体" w:cs="宋体"/>
          <w:spacing w:val="6"/>
          <w:sz w:val="20"/>
          <w:szCs w:val="20"/>
        </w:rPr>
        <w:t>提交下述文件：</w:t>
      </w:r>
    </w:p>
    <w:p w14:paraId="36622946">
      <w:pPr>
        <w:spacing w:before="11" w:line="228" w:lineRule="auto"/>
        <w:ind w:left="444"/>
        <w:rPr>
          <w:rFonts w:ascii="宋体" w:hAnsi="宋体" w:eastAsia="宋体" w:cs="宋体"/>
          <w:sz w:val="20"/>
          <w:szCs w:val="20"/>
        </w:rPr>
      </w:pPr>
      <w:r>
        <w:rPr>
          <w:rFonts w:ascii="宋体" w:hAnsi="宋体" w:eastAsia="宋体" w:cs="宋体"/>
          <w:spacing w:val="6"/>
          <w:sz w:val="20"/>
          <w:szCs w:val="20"/>
        </w:rPr>
        <w:t>1、资格证明文件</w:t>
      </w:r>
    </w:p>
    <w:p w14:paraId="50C0BB01">
      <w:pPr>
        <w:spacing w:before="92" w:line="228" w:lineRule="auto"/>
        <w:ind w:left="431"/>
        <w:rPr>
          <w:rFonts w:ascii="宋体" w:hAnsi="宋体" w:eastAsia="宋体" w:cs="宋体"/>
          <w:sz w:val="20"/>
          <w:szCs w:val="20"/>
        </w:rPr>
      </w:pPr>
      <w:r>
        <w:rPr>
          <w:rFonts w:ascii="宋体" w:hAnsi="宋体" w:eastAsia="宋体" w:cs="宋体"/>
          <w:spacing w:val="7"/>
          <w:sz w:val="20"/>
          <w:szCs w:val="20"/>
        </w:rPr>
        <w:t>2、商务、技术文件</w:t>
      </w:r>
    </w:p>
    <w:p w14:paraId="127F7E7A">
      <w:pPr>
        <w:spacing w:before="94" w:line="228" w:lineRule="auto"/>
        <w:ind w:left="427"/>
        <w:rPr>
          <w:rFonts w:ascii="宋体" w:hAnsi="宋体" w:eastAsia="宋体" w:cs="宋体"/>
          <w:sz w:val="20"/>
          <w:szCs w:val="20"/>
        </w:rPr>
      </w:pPr>
      <w:r>
        <w:rPr>
          <w:rFonts w:ascii="宋体" w:hAnsi="宋体" w:eastAsia="宋体" w:cs="宋体"/>
          <w:spacing w:val="9"/>
          <w:sz w:val="20"/>
          <w:szCs w:val="20"/>
        </w:rPr>
        <w:t>据此函，我单位谨郑重声明如下，并对之负法律责任。</w:t>
      </w:r>
    </w:p>
    <w:p w14:paraId="2E2A2C41">
      <w:pPr>
        <w:spacing w:before="93" w:line="270" w:lineRule="auto"/>
        <w:ind w:left="7" w:right="70" w:firstLine="437"/>
        <w:rPr>
          <w:rFonts w:ascii="宋体" w:hAnsi="宋体" w:eastAsia="宋体" w:cs="宋体"/>
          <w:sz w:val="20"/>
          <w:szCs w:val="20"/>
        </w:rPr>
      </w:pPr>
      <w:r>
        <w:rPr>
          <w:rFonts w:ascii="宋体" w:hAnsi="宋体" w:eastAsia="宋体" w:cs="宋体"/>
          <w:spacing w:val="9"/>
          <w:sz w:val="20"/>
          <w:szCs w:val="20"/>
        </w:rPr>
        <w:t>1、我方如果</w:t>
      </w:r>
      <w:r>
        <w:rPr>
          <w:rFonts w:hint="eastAsia" w:ascii="宋体" w:hAnsi="宋体" w:eastAsia="宋体" w:cs="宋体"/>
          <w:spacing w:val="9"/>
          <w:sz w:val="20"/>
          <w:szCs w:val="20"/>
          <w:lang w:eastAsia="zh-CN"/>
        </w:rPr>
        <w:t>成交</w:t>
      </w:r>
      <w:r>
        <w:rPr>
          <w:rFonts w:ascii="宋体" w:hAnsi="宋体" w:eastAsia="宋体" w:cs="宋体"/>
          <w:spacing w:val="9"/>
          <w:sz w:val="20"/>
          <w:szCs w:val="20"/>
        </w:rPr>
        <w:t>，我单位承诺：愿意以本项目的最终报价，并按照竞争性谈判文件（采</w:t>
      </w:r>
      <w:r>
        <w:rPr>
          <w:rFonts w:ascii="宋体" w:hAnsi="宋体" w:eastAsia="宋体" w:cs="宋体"/>
          <w:spacing w:val="5"/>
          <w:sz w:val="20"/>
          <w:szCs w:val="20"/>
        </w:rPr>
        <w:t xml:space="preserve"> </w:t>
      </w:r>
      <w:r>
        <w:rPr>
          <w:rFonts w:ascii="宋体" w:hAnsi="宋体" w:eastAsia="宋体" w:cs="宋体"/>
          <w:spacing w:val="9"/>
          <w:sz w:val="20"/>
          <w:szCs w:val="20"/>
        </w:rPr>
        <w:t>购文件）中的一切要求，承担本项目的全部工作。</w:t>
      </w:r>
    </w:p>
    <w:p w14:paraId="6E51692C">
      <w:pPr>
        <w:spacing w:before="94" w:line="285" w:lineRule="auto"/>
        <w:ind w:left="10" w:right="68" w:firstLine="420"/>
        <w:rPr>
          <w:rFonts w:ascii="宋体" w:hAnsi="宋体" w:eastAsia="宋体" w:cs="宋体"/>
          <w:sz w:val="20"/>
          <w:szCs w:val="20"/>
        </w:rPr>
      </w:pPr>
      <w:r>
        <w:rPr>
          <w:rFonts w:ascii="宋体" w:hAnsi="宋体" w:eastAsia="宋体" w:cs="宋体"/>
          <w:spacing w:val="9"/>
          <w:sz w:val="20"/>
          <w:szCs w:val="20"/>
        </w:rPr>
        <w:t>2、我方已详细阅读并理解了采购文件的全部，包括修改文件和所有相关资料（如有</w:t>
      </w:r>
      <w:r>
        <w:rPr>
          <w:rFonts w:ascii="宋体" w:hAnsi="宋体" w:eastAsia="宋体" w:cs="宋体"/>
          <w:spacing w:val="19"/>
          <w:sz w:val="20"/>
          <w:szCs w:val="20"/>
        </w:rPr>
        <w:t>），</w:t>
      </w:r>
      <w:r>
        <w:rPr>
          <w:rFonts w:ascii="宋体" w:hAnsi="宋体" w:eastAsia="宋体" w:cs="宋体"/>
          <w:sz w:val="20"/>
          <w:szCs w:val="20"/>
        </w:rPr>
        <w:t xml:space="preserve"> </w:t>
      </w:r>
      <w:r>
        <w:rPr>
          <w:rFonts w:ascii="宋体" w:hAnsi="宋体" w:eastAsia="宋体" w:cs="宋体"/>
          <w:spacing w:val="12"/>
          <w:sz w:val="20"/>
          <w:szCs w:val="20"/>
        </w:rPr>
        <w:t>我方完全明白并认为此采购文件没有任何倾向性，也没有存在排斥潜在</w:t>
      </w:r>
      <w:r>
        <w:rPr>
          <w:rFonts w:hint="eastAsia" w:ascii="宋体" w:hAnsi="宋体" w:eastAsia="宋体" w:cs="宋体"/>
          <w:spacing w:val="12"/>
          <w:sz w:val="20"/>
          <w:szCs w:val="20"/>
          <w:lang w:eastAsia="zh-CN"/>
        </w:rPr>
        <w:t>投标供应商</w:t>
      </w:r>
      <w:r>
        <w:rPr>
          <w:rFonts w:ascii="宋体" w:hAnsi="宋体" w:eastAsia="宋体" w:cs="宋体"/>
          <w:spacing w:val="12"/>
          <w:sz w:val="20"/>
          <w:szCs w:val="20"/>
        </w:rPr>
        <w:t xml:space="preserve">的内容，我方 </w:t>
      </w:r>
      <w:r>
        <w:rPr>
          <w:rFonts w:ascii="宋体" w:hAnsi="宋体" w:eastAsia="宋体" w:cs="宋体"/>
          <w:spacing w:val="9"/>
          <w:sz w:val="20"/>
          <w:szCs w:val="20"/>
        </w:rPr>
        <w:t>同意采购文件的相关条款，我方放弃在此方面提出含糊意见、质疑或误解的一切权力。</w:t>
      </w:r>
    </w:p>
    <w:p w14:paraId="28BB1DE2">
      <w:pPr>
        <w:spacing w:before="95" w:line="271" w:lineRule="auto"/>
        <w:ind w:left="29" w:right="68" w:firstLine="403"/>
        <w:rPr>
          <w:rFonts w:ascii="宋体" w:hAnsi="宋体" w:eastAsia="宋体" w:cs="宋体"/>
          <w:sz w:val="20"/>
          <w:szCs w:val="20"/>
        </w:rPr>
      </w:pPr>
      <w:r>
        <w:rPr>
          <w:rFonts w:ascii="宋体" w:hAnsi="宋体" w:eastAsia="宋体" w:cs="宋体"/>
          <w:spacing w:val="9"/>
          <w:sz w:val="20"/>
          <w:szCs w:val="20"/>
        </w:rPr>
        <w:t>3、本投标有效期自开标之日起</w:t>
      </w:r>
      <w:r>
        <w:rPr>
          <w:rFonts w:ascii="宋体" w:hAnsi="宋体" w:eastAsia="宋体" w:cs="宋体"/>
          <w:spacing w:val="9"/>
          <w:sz w:val="20"/>
          <w:szCs w:val="20"/>
          <w:u w:val="single" w:color="auto"/>
        </w:rPr>
        <w:t>90</w:t>
      </w:r>
      <w:r>
        <w:rPr>
          <w:rFonts w:ascii="宋体" w:hAnsi="宋体" w:eastAsia="宋体" w:cs="宋体"/>
          <w:spacing w:val="9"/>
          <w:sz w:val="20"/>
          <w:szCs w:val="20"/>
        </w:rPr>
        <w:t>个日历日，</w:t>
      </w:r>
      <w:r>
        <w:rPr>
          <w:rFonts w:ascii="宋体" w:hAnsi="宋体" w:eastAsia="宋体" w:cs="宋体"/>
          <w:spacing w:val="8"/>
          <w:sz w:val="20"/>
          <w:szCs w:val="20"/>
        </w:rPr>
        <w:t>如</w:t>
      </w:r>
      <w:r>
        <w:rPr>
          <w:rFonts w:hint="eastAsia" w:ascii="宋体" w:hAnsi="宋体" w:eastAsia="宋体" w:cs="宋体"/>
          <w:spacing w:val="8"/>
          <w:sz w:val="20"/>
          <w:szCs w:val="20"/>
          <w:lang w:eastAsia="zh-CN"/>
        </w:rPr>
        <w:t>成交</w:t>
      </w:r>
      <w:r>
        <w:rPr>
          <w:rFonts w:ascii="宋体" w:hAnsi="宋体" w:eastAsia="宋体" w:cs="宋体"/>
          <w:spacing w:val="8"/>
          <w:sz w:val="20"/>
          <w:szCs w:val="20"/>
        </w:rPr>
        <w:t>，有效期将延至本项目《采购合</w:t>
      </w:r>
      <w:r>
        <w:rPr>
          <w:rFonts w:ascii="宋体" w:hAnsi="宋体" w:eastAsia="宋体" w:cs="宋体"/>
          <w:sz w:val="20"/>
          <w:szCs w:val="20"/>
        </w:rPr>
        <w:t xml:space="preserve"> </w:t>
      </w:r>
      <w:r>
        <w:rPr>
          <w:rFonts w:ascii="宋体" w:hAnsi="宋体" w:eastAsia="宋体" w:cs="宋体"/>
          <w:spacing w:val="6"/>
          <w:sz w:val="20"/>
          <w:szCs w:val="20"/>
        </w:rPr>
        <w:t>同》执行期满日为止。</w:t>
      </w:r>
    </w:p>
    <w:p w14:paraId="19CB1583">
      <w:pPr>
        <w:spacing w:before="91" w:line="286" w:lineRule="auto"/>
        <w:ind w:left="8" w:right="68" w:firstLine="419"/>
        <w:rPr>
          <w:rFonts w:ascii="宋体" w:hAnsi="宋体" w:eastAsia="宋体" w:cs="宋体"/>
          <w:sz w:val="20"/>
          <w:szCs w:val="20"/>
        </w:rPr>
      </w:pPr>
      <w:r>
        <w:rPr>
          <w:rFonts w:ascii="宋体" w:hAnsi="宋体" w:eastAsia="宋体" w:cs="宋体"/>
          <w:spacing w:val="10"/>
          <w:sz w:val="20"/>
          <w:szCs w:val="20"/>
        </w:rPr>
        <w:t>4、我方作为在法律、财务和运作上独立于采购方、采</w:t>
      </w:r>
      <w:r>
        <w:rPr>
          <w:rFonts w:ascii="宋体" w:hAnsi="宋体" w:eastAsia="宋体" w:cs="宋体"/>
          <w:spacing w:val="9"/>
          <w:sz w:val="20"/>
          <w:szCs w:val="20"/>
        </w:rPr>
        <w:t>购代理机构的投标供应商，在此保</w:t>
      </w:r>
      <w:r>
        <w:rPr>
          <w:rFonts w:ascii="宋体" w:hAnsi="宋体" w:eastAsia="宋体" w:cs="宋体"/>
          <w:sz w:val="20"/>
          <w:szCs w:val="20"/>
        </w:rPr>
        <w:t xml:space="preserve"> </w:t>
      </w:r>
      <w:r>
        <w:rPr>
          <w:rFonts w:ascii="宋体" w:hAnsi="宋体" w:eastAsia="宋体" w:cs="宋体"/>
          <w:spacing w:val="11"/>
          <w:sz w:val="20"/>
          <w:szCs w:val="20"/>
        </w:rPr>
        <w:t>证所提交的所有文件和全部说明是真实的、合法的和准确的。</w:t>
      </w:r>
      <w:r>
        <w:rPr>
          <w:rFonts w:ascii="宋体" w:hAnsi="宋体" w:eastAsia="宋体" w:cs="宋体"/>
          <w:spacing w:val="-47"/>
          <w:sz w:val="20"/>
          <w:szCs w:val="20"/>
        </w:rPr>
        <w:t xml:space="preserve"> </w:t>
      </w:r>
      <w:r>
        <w:rPr>
          <w:rFonts w:ascii="宋体" w:hAnsi="宋体" w:eastAsia="宋体" w:cs="宋体"/>
          <w:spacing w:val="11"/>
          <w:sz w:val="20"/>
          <w:szCs w:val="20"/>
        </w:rPr>
        <w:t>由于我方提供资料不实而造成</w:t>
      </w:r>
      <w:r>
        <w:rPr>
          <w:rFonts w:ascii="宋体" w:hAnsi="宋体" w:eastAsia="宋体" w:cs="宋体"/>
          <w:sz w:val="20"/>
          <w:szCs w:val="20"/>
        </w:rPr>
        <w:t xml:space="preserve"> </w:t>
      </w:r>
      <w:r>
        <w:rPr>
          <w:rFonts w:ascii="宋体" w:hAnsi="宋体" w:eastAsia="宋体" w:cs="宋体"/>
          <w:spacing w:val="8"/>
          <w:sz w:val="20"/>
          <w:szCs w:val="20"/>
        </w:rPr>
        <w:t>的责任和后果由我方承担。</w:t>
      </w:r>
    </w:p>
    <w:p w14:paraId="096A6F67">
      <w:pPr>
        <w:spacing w:before="91" w:line="228" w:lineRule="auto"/>
        <w:jc w:val="right"/>
        <w:rPr>
          <w:rFonts w:ascii="宋体" w:hAnsi="宋体" w:eastAsia="宋体" w:cs="宋体"/>
          <w:sz w:val="20"/>
          <w:szCs w:val="20"/>
        </w:rPr>
      </w:pPr>
      <w:r>
        <w:rPr>
          <w:rFonts w:ascii="宋体" w:hAnsi="宋体" w:eastAsia="宋体" w:cs="宋体"/>
          <w:spacing w:val="6"/>
          <w:sz w:val="20"/>
          <w:szCs w:val="20"/>
        </w:rPr>
        <w:t>5、在规定的开标时间后，如果在投标有效期内撤回投标，同意</w:t>
      </w:r>
      <w:r>
        <w:rPr>
          <w:rFonts w:hint="eastAsia" w:ascii="宋体" w:hAnsi="宋体" w:eastAsia="宋体" w:cs="宋体"/>
          <w:spacing w:val="6"/>
          <w:sz w:val="20"/>
          <w:szCs w:val="20"/>
          <w:lang w:eastAsia="zh-CN"/>
        </w:rPr>
        <w:t>谈判保证金</w:t>
      </w:r>
      <w:r>
        <w:rPr>
          <w:rFonts w:ascii="宋体" w:hAnsi="宋体" w:eastAsia="宋体" w:cs="宋体"/>
          <w:spacing w:val="6"/>
          <w:sz w:val="20"/>
          <w:szCs w:val="20"/>
        </w:rPr>
        <w:t>将被贵方没</w:t>
      </w:r>
      <w:r>
        <w:rPr>
          <w:rFonts w:ascii="宋体" w:hAnsi="宋体" w:eastAsia="宋体" w:cs="宋体"/>
          <w:spacing w:val="5"/>
          <w:sz w:val="20"/>
          <w:szCs w:val="20"/>
        </w:rPr>
        <w:t>收。</w:t>
      </w:r>
    </w:p>
    <w:p w14:paraId="0DB2AC20">
      <w:pPr>
        <w:spacing w:before="95" w:line="270" w:lineRule="auto"/>
        <w:ind w:left="12" w:right="70" w:firstLine="417"/>
        <w:rPr>
          <w:rFonts w:ascii="宋体" w:hAnsi="宋体" w:eastAsia="宋体" w:cs="宋体"/>
          <w:sz w:val="20"/>
          <w:szCs w:val="20"/>
        </w:rPr>
      </w:pPr>
      <w:r>
        <w:rPr>
          <w:rFonts w:ascii="宋体" w:hAnsi="宋体" w:eastAsia="宋体" w:cs="宋体"/>
          <w:spacing w:val="10"/>
          <w:sz w:val="20"/>
          <w:szCs w:val="20"/>
        </w:rPr>
        <w:t>6、我方同意提供贵方可能要求的与投标有</w:t>
      </w:r>
      <w:r>
        <w:rPr>
          <w:rFonts w:ascii="宋体" w:hAnsi="宋体" w:eastAsia="宋体" w:cs="宋体"/>
          <w:spacing w:val="9"/>
          <w:sz w:val="20"/>
          <w:szCs w:val="20"/>
        </w:rPr>
        <w:t>关的一切数据或资料。我方理解贵方不一定接</w:t>
      </w:r>
      <w:r>
        <w:rPr>
          <w:rFonts w:ascii="宋体" w:hAnsi="宋体" w:eastAsia="宋体" w:cs="宋体"/>
          <w:sz w:val="20"/>
          <w:szCs w:val="20"/>
        </w:rPr>
        <w:t xml:space="preserve"> </w:t>
      </w:r>
      <w:r>
        <w:rPr>
          <w:rFonts w:ascii="宋体" w:hAnsi="宋体" w:eastAsia="宋体" w:cs="宋体"/>
          <w:spacing w:val="8"/>
          <w:sz w:val="20"/>
          <w:szCs w:val="20"/>
        </w:rPr>
        <w:t>受最低报价或任何贵方可能收到的报价。</w:t>
      </w:r>
    </w:p>
    <w:p w14:paraId="140F867E">
      <w:pPr>
        <w:spacing w:before="93" w:line="271" w:lineRule="auto"/>
        <w:ind w:left="28" w:right="81" w:firstLine="405"/>
        <w:rPr>
          <w:rFonts w:ascii="宋体" w:hAnsi="宋体" w:eastAsia="宋体" w:cs="宋体"/>
          <w:sz w:val="20"/>
          <w:szCs w:val="20"/>
        </w:rPr>
      </w:pPr>
      <w:r>
        <w:rPr>
          <w:rFonts w:ascii="宋体" w:hAnsi="宋体" w:eastAsia="宋体" w:cs="宋体"/>
          <w:spacing w:val="9"/>
          <w:sz w:val="20"/>
          <w:szCs w:val="20"/>
        </w:rPr>
        <w:t>7、我方如果</w:t>
      </w:r>
      <w:r>
        <w:rPr>
          <w:rFonts w:hint="eastAsia" w:ascii="宋体" w:hAnsi="宋体" w:eastAsia="宋体" w:cs="宋体"/>
          <w:spacing w:val="9"/>
          <w:sz w:val="20"/>
          <w:szCs w:val="20"/>
          <w:lang w:eastAsia="zh-CN"/>
        </w:rPr>
        <w:t>成交</w:t>
      </w:r>
      <w:r>
        <w:rPr>
          <w:rFonts w:ascii="宋体" w:hAnsi="宋体" w:eastAsia="宋体" w:cs="宋体"/>
          <w:spacing w:val="9"/>
          <w:sz w:val="20"/>
          <w:szCs w:val="20"/>
        </w:rPr>
        <w:t>，保证履行响应文件中承诺的全部责任和义务，切实履行《采购合同》</w:t>
      </w:r>
      <w:r>
        <w:rPr>
          <w:rFonts w:ascii="宋体" w:hAnsi="宋体" w:eastAsia="宋体" w:cs="宋体"/>
          <w:spacing w:val="5"/>
          <w:sz w:val="20"/>
          <w:szCs w:val="20"/>
        </w:rPr>
        <w:t xml:space="preserve"> </w:t>
      </w:r>
      <w:r>
        <w:rPr>
          <w:rFonts w:ascii="宋体" w:hAnsi="宋体" w:eastAsia="宋体" w:cs="宋体"/>
          <w:spacing w:val="9"/>
          <w:sz w:val="20"/>
          <w:szCs w:val="20"/>
        </w:rPr>
        <w:t>中的全部条款并按照《采购文件》的要求向贵司足额交</w:t>
      </w:r>
      <w:r>
        <w:rPr>
          <w:rFonts w:ascii="宋体" w:hAnsi="宋体" w:eastAsia="宋体" w:cs="宋体"/>
          <w:spacing w:val="8"/>
          <w:sz w:val="20"/>
          <w:szCs w:val="20"/>
        </w:rPr>
        <w:t>纳招标代理服务费。</w:t>
      </w:r>
    </w:p>
    <w:p w14:paraId="7108E281">
      <w:pPr>
        <w:spacing w:before="96" w:line="292" w:lineRule="auto"/>
        <w:ind w:left="7" w:right="68" w:firstLine="421"/>
        <w:rPr>
          <w:rFonts w:ascii="宋体" w:hAnsi="宋体" w:eastAsia="宋体" w:cs="宋体"/>
          <w:sz w:val="20"/>
          <w:szCs w:val="20"/>
        </w:rPr>
      </w:pPr>
      <w:r>
        <w:rPr>
          <w:rFonts w:ascii="宋体" w:hAnsi="宋体" w:eastAsia="宋体" w:cs="宋体"/>
          <w:spacing w:val="10"/>
          <w:sz w:val="20"/>
          <w:szCs w:val="20"/>
        </w:rPr>
        <w:t>8、我方保证，采购人在中华人民共和国境</w:t>
      </w:r>
      <w:r>
        <w:rPr>
          <w:rFonts w:ascii="宋体" w:hAnsi="宋体" w:eastAsia="宋体" w:cs="宋体"/>
          <w:spacing w:val="9"/>
          <w:sz w:val="20"/>
          <w:szCs w:val="20"/>
        </w:rPr>
        <w:t>内使用我方投标货物、资料、技术、服务或其</w:t>
      </w:r>
      <w:r>
        <w:rPr>
          <w:rFonts w:ascii="宋体" w:hAnsi="宋体" w:eastAsia="宋体" w:cs="宋体"/>
          <w:sz w:val="20"/>
          <w:szCs w:val="20"/>
        </w:rPr>
        <w:t xml:space="preserve"> </w:t>
      </w:r>
      <w:r>
        <w:rPr>
          <w:rFonts w:ascii="宋体" w:hAnsi="宋体" w:eastAsia="宋体" w:cs="宋体"/>
          <w:spacing w:val="12"/>
          <w:sz w:val="20"/>
          <w:szCs w:val="20"/>
        </w:rPr>
        <w:t>任何一部分时，享有不受限制的无偿使用权，如有第三方向采购人提出侵犯其专利权、商标</w:t>
      </w:r>
      <w:r>
        <w:rPr>
          <w:rFonts w:ascii="宋体" w:hAnsi="宋体" w:eastAsia="宋体" w:cs="宋体"/>
          <w:spacing w:val="14"/>
          <w:sz w:val="20"/>
          <w:szCs w:val="20"/>
        </w:rPr>
        <w:t xml:space="preserve"> </w:t>
      </w:r>
      <w:r>
        <w:rPr>
          <w:rFonts w:ascii="宋体" w:hAnsi="宋体" w:eastAsia="宋体" w:cs="宋体"/>
          <w:spacing w:val="12"/>
          <w:sz w:val="20"/>
          <w:szCs w:val="20"/>
        </w:rPr>
        <w:t>权、版权或其它知识产权的主张，该责任由我方承担。我方的投标报价已包含所有应向所有</w:t>
      </w:r>
      <w:r>
        <w:rPr>
          <w:rFonts w:ascii="宋体" w:hAnsi="宋体" w:eastAsia="宋体" w:cs="宋体"/>
          <w:spacing w:val="14"/>
          <w:sz w:val="20"/>
          <w:szCs w:val="20"/>
        </w:rPr>
        <w:t xml:space="preserve"> </w:t>
      </w:r>
      <w:r>
        <w:rPr>
          <w:rFonts w:ascii="宋体" w:hAnsi="宋体" w:eastAsia="宋体" w:cs="宋体"/>
          <w:spacing w:val="9"/>
          <w:sz w:val="20"/>
          <w:szCs w:val="20"/>
        </w:rPr>
        <w:t>权人支付的专利权、商标权、版权或其它知识产权的一切相关费用。</w:t>
      </w:r>
    </w:p>
    <w:p w14:paraId="2E72E5C8">
      <w:pPr>
        <w:spacing w:before="92" w:line="227" w:lineRule="auto"/>
        <w:ind w:left="429"/>
        <w:rPr>
          <w:rFonts w:ascii="宋体" w:hAnsi="宋体" w:eastAsia="宋体" w:cs="宋体"/>
          <w:sz w:val="20"/>
          <w:szCs w:val="20"/>
        </w:rPr>
      </w:pPr>
      <w:r>
        <w:rPr>
          <w:rFonts w:ascii="宋体" w:hAnsi="宋体" w:eastAsia="宋体" w:cs="宋体"/>
          <w:spacing w:val="8"/>
          <w:sz w:val="20"/>
          <w:szCs w:val="20"/>
        </w:rPr>
        <w:t>9、与本投标有关的一切正式往来信函请寄：</w:t>
      </w:r>
    </w:p>
    <w:p w14:paraId="34018F4B">
      <w:pPr>
        <w:spacing w:before="94" w:line="228" w:lineRule="auto"/>
        <w:ind w:left="428"/>
        <w:rPr>
          <w:rFonts w:ascii="宋体" w:hAnsi="宋体" w:eastAsia="宋体" w:cs="宋体"/>
          <w:sz w:val="20"/>
          <w:szCs w:val="20"/>
        </w:rPr>
      </w:pPr>
      <w:r>
        <w:rPr>
          <w:rFonts w:ascii="宋体" w:hAnsi="宋体" w:eastAsia="宋体" w:cs="宋体"/>
          <w:spacing w:val="1"/>
          <w:sz w:val="20"/>
          <w:szCs w:val="20"/>
        </w:rPr>
        <w:t>地</w:t>
      </w:r>
      <w:r>
        <w:rPr>
          <w:rFonts w:ascii="宋体" w:hAnsi="宋体" w:eastAsia="宋体" w:cs="宋体"/>
          <w:spacing w:val="6"/>
          <w:sz w:val="20"/>
          <w:szCs w:val="20"/>
        </w:rPr>
        <w:t xml:space="preserve">         </w:t>
      </w:r>
      <w:r>
        <w:rPr>
          <w:rFonts w:ascii="宋体" w:hAnsi="宋体" w:eastAsia="宋体" w:cs="宋体"/>
          <w:spacing w:val="1"/>
          <w:sz w:val="20"/>
          <w:szCs w:val="20"/>
        </w:rPr>
        <w:t>址：</w:t>
      </w:r>
      <w:r>
        <w:rPr>
          <w:rFonts w:ascii="宋体" w:hAnsi="宋体" w:eastAsia="宋体" w:cs="宋体"/>
          <w:spacing w:val="1"/>
          <w:sz w:val="20"/>
          <w:szCs w:val="20"/>
          <w:u w:val="single" w:color="auto"/>
        </w:rPr>
        <w:t xml:space="preserve">                   </w:t>
      </w:r>
      <w:r>
        <w:rPr>
          <w:rFonts w:ascii="宋体" w:hAnsi="宋体" w:eastAsia="宋体" w:cs="宋体"/>
          <w:sz w:val="20"/>
          <w:szCs w:val="20"/>
          <w:u w:val="single" w:color="auto"/>
        </w:rPr>
        <w:t xml:space="preserve">      </w:t>
      </w:r>
      <w:r>
        <w:rPr>
          <w:rFonts w:ascii="宋体" w:hAnsi="宋体" w:eastAsia="宋体" w:cs="宋体"/>
          <w:spacing w:val="-75"/>
          <w:sz w:val="20"/>
          <w:szCs w:val="20"/>
        </w:rPr>
        <w:t xml:space="preserve"> </w:t>
      </w:r>
      <w:r>
        <w:rPr>
          <w:rFonts w:ascii="宋体" w:hAnsi="宋体" w:eastAsia="宋体" w:cs="宋体"/>
          <w:spacing w:val="1"/>
          <w:sz w:val="20"/>
          <w:szCs w:val="20"/>
        </w:rPr>
        <w:t>邮编：</w:t>
      </w:r>
      <w:r>
        <w:rPr>
          <w:rFonts w:ascii="宋体" w:hAnsi="宋体" w:eastAsia="宋体" w:cs="宋体"/>
          <w:spacing w:val="1"/>
          <w:sz w:val="20"/>
          <w:szCs w:val="20"/>
          <w:u w:val="single" w:color="auto"/>
        </w:rPr>
        <w:t xml:space="preserve">               </w:t>
      </w:r>
      <w:r>
        <w:rPr>
          <w:rFonts w:ascii="宋体" w:hAnsi="宋体" w:eastAsia="宋体" w:cs="宋体"/>
          <w:sz w:val="20"/>
          <w:szCs w:val="20"/>
          <w:u w:val="single" w:color="auto"/>
        </w:rPr>
        <w:t xml:space="preserve">       </w:t>
      </w:r>
    </w:p>
    <w:p w14:paraId="36F0FE0C">
      <w:pPr>
        <w:spacing w:before="94" w:line="227" w:lineRule="auto"/>
        <w:ind w:left="453"/>
        <w:rPr>
          <w:rFonts w:ascii="宋体" w:hAnsi="宋体" w:eastAsia="宋体" w:cs="宋体"/>
          <w:sz w:val="20"/>
          <w:szCs w:val="20"/>
        </w:rPr>
      </w:pPr>
      <w:r>
        <w:rPr>
          <w:rFonts w:ascii="宋体" w:hAnsi="宋体" w:eastAsia="宋体" w:cs="宋体"/>
          <w:sz w:val="20"/>
          <w:szCs w:val="20"/>
        </w:rPr>
        <w:t>电</w:t>
      </w:r>
      <w:r>
        <w:rPr>
          <w:rFonts w:ascii="宋体" w:hAnsi="宋体" w:eastAsia="宋体" w:cs="宋体"/>
          <w:spacing w:val="7"/>
          <w:sz w:val="20"/>
          <w:szCs w:val="20"/>
        </w:rPr>
        <w:t xml:space="preserve">         </w:t>
      </w:r>
      <w:r>
        <w:rPr>
          <w:rFonts w:ascii="宋体" w:hAnsi="宋体" w:eastAsia="宋体" w:cs="宋体"/>
          <w:sz w:val="20"/>
          <w:szCs w:val="20"/>
        </w:rPr>
        <w:t>话：</w:t>
      </w:r>
      <w:r>
        <w:rPr>
          <w:rFonts w:ascii="宋体" w:hAnsi="宋体" w:eastAsia="宋体" w:cs="宋体"/>
          <w:spacing w:val="1"/>
          <w:sz w:val="20"/>
          <w:szCs w:val="20"/>
          <w:u w:val="single" w:color="auto"/>
        </w:rPr>
        <w:t xml:space="preserve">                         </w:t>
      </w:r>
      <w:r>
        <w:rPr>
          <w:rFonts w:ascii="宋体" w:hAnsi="宋体" w:eastAsia="宋体" w:cs="宋体"/>
          <w:spacing w:val="-94"/>
          <w:sz w:val="20"/>
          <w:szCs w:val="20"/>
        </w:rPr>
        <w:t xml:space="preserve"> </w:t>
      </w:r>
      <w:r>
        <w:rPr>
          <w:rFonts w:ascii="宋体" w:hAnsi="宋体" w:eastAsia="宋体" w:cs="宋体"/>
          <w:sz w:val="20"/>
          <w:szCs w:val="20"/>
        </w:rPr>
        <w:t>传真：</w:t>
      </w:r>
      <w:r>
        <w:rPr>
          <w:rFonts w:ascii="宋体" w:hAnsi="宋体" w:eastAsia="宋体" w:cs="宋体"/>
          <w:sz w:val="20"/>
          <w:szCs w:val="20"/>
          <w:u w:val="single" w:color="auto"/>
        </w:rPr>
        <w:t xml:space="preserve">                      </w:t>
      </w:r>
    </w:p>
    <w:p w14:paraId="16062915">
      <w:pPr>
        <w:spacing w:before="93" w:line="227" w:lineRule="auto"/>
        <w:ind w:left="431"/>
        <w:rPr>
          <w:rFonts w:ascii="宋体" w:hAnsi="宋体" w:eastAsia="宋体" w:cs="宋体"/>
          <w:sz w:val="20"/>
          <w:szCs w:val="20"/>
        </w:rPr>
      </w:pPr>
      <w:r>
        <w:rPr>
          <w:rFonts w:hint="eastAsia" w:ascii="宋体" w:hAnsi="宋体" w:eastAsia="宋体" w:cs="宋体"/>
          <w:spacing w:val="8"/>
          <w:sz w:val="20"/>
          <w:szCs w:val="20"/>
          <w:lang w:eastAsia="zh-CN"/>
        </w:rPr>
        <w:t>投标供应商</w:t>
      </w:r>
      <w:r>
        <w:rPr>
          <w:rFonts w:ascii="宋体" w:hAnsi="宋体" w:eastAsia="宋体" w:cs="宋体"/>
          <w:spacing w:val="8"/>
          <w:sz w:val="20"/>
          <w:szCs w:val="20"/>
        </w:rPr>
        <w:t>代表签字或盖章：</w:t>
      </w:r>
      <w:r>
        <w:rPr>
          <w:rFonts w:ascii="宋体" w:hAnsi="宋体" w:eastAsia="宋体" w:cs="宋体"/>
          <w:sz w:val="20"/>
          <w:szCs w:val="20"/>
          <w:u w:val="single" w:color="auto"/>
        </w:rPr>
        <w:t xml:space="preserve">                          </w:t>
      </w:r>
    </w:p>
    <w:p w14:paraId="48D0F339">
      <w:pPr>
        <w:spacing w:before="95" w:line="227" w:lineRule="auto"/>
        <w:ind w:left="431"/>
        <w:rPr>
          <w:rFonts w:ascii="宋体" w:hAnsi="宋体" w:eastAsia="宋体" w:cs="宋体"/>
          <w:sz w:val="20"/>
          <w:szCs w:val="20"/>
        </w:rPr>
      </w:pPr>
      <w:r>
        <w:rPr>
          <w:rFonts w:ascii="宋体" w:hAnsi="宋体" w:eastAsia="宋体" w:cs="宋体"/>
          <w:spacing w:val="7"/>
          <w:sz w:val="20"/>
          <w:szCs w:val="20"/>
        </w:rPr>
        <w:t>投 标 人</w:t>
      </w:r>
      <w:r>
        <w:rPr>
          <w:rFonts w:ascii="宋体" w:hAnsi="宋体" w:eastAsia="宋体" w:cs="宋体"/>
          <w:spacing w:val="16"/>
          <w:sz w:val="20"/>
          <w:szCs w:val="20"/>
        </w:rPr>
        <w:t xml:space="preserve"> </w:t>
      </w:r>
      <w:r>
        <w:rPr>
          <w:rFonts w:ascii="宋体" w:hAnsi="宋体" w:eastAsia="宋体" w:cs="宋体"/>
          <w:spacing w:val="7"/>
          <w:sz w:val="20"/>
          <w:szCs w:val="20"/>
        </w:rPr>
        <w:t>名</w:t>
      </w:r>
      <w:r>
        <w:rPr>
          <w:rFonts w:ascii="宋体" w:hAnsi="宋体" w:eastAsia="宋体" w:cs="宋体"/>
          <w:spacing w:val="15"/>
          <w:sz w:val="20"/>
          <w:szCs w:val="20"/>
        </w:rPr>
        <w:t xml:space="preserve"> </w:t>
      </w:r>
      <w:r>
        <w:rPr>
          <w:rFonts w:ascii="宋体" w:hAnsi="宋体" w:eastAsia="宋体" w:cs="宋体"/>
          <w:spacing w:val="7"/>
          <w:sz w:val="20"/>
          <w:szCs w:val="20"/>
        </w:rPr>
        <w:t>称（并加盖单位公章</w:t>
      </w:r>
      <w:r>
        <w:rPr>
          <w:rFonts w:ascii="宋体" w:hAnsi="宋体" w:eastAsia="宋体" w:cs="宋体"/>
          <w:spacing w:val="10"/>
          <w:sz w:val="20"/>
          <w:szCs w:val="20"/>
        </w:rPr>
        <w:t>）：</w:t>
      </w:r>
      <w:r>
        <w:rPr>
          <w:rFonts w:ascii="宋体" w:hAnsi="宋体" w:eastAsia="宋体" w:cs="宋体"/>
          <w:sz w:val="20"/>
          <w:szCs w:val="20"/>
          <w:u w:val="single" w:color="auto"/>
        </w:rPr>
        <w:t xml:space="preserve">                          </w:t>
      </w:r>
    </w:p>
    <w:p w14:paraId="35D9D15A">
      <w:pPr>
        <w:spacing w:before="94" w:line="228" w:lineRule="auto"/>
        <w:ind w:left="4840"/>
        <w:rPr>
          <w:rFonts w:ascii="宋体" w:hAnsi="宋体" w:eastAsia="宋体" w:cs="宋体"/>
          <w:sz w:val="20"/>
          <w:szCs w:val="20"/>
        </w:rPr>
      </w:pPr>
      <w:r>
        <w:rPr>
          <w:rFonts w:ascii="宋体" w:hAnsi="宋体" w:eastAsia="宋体" w:cs="宋体"/>
          <w:spacing w:val="-1"/>
          <w:sz w:val="20"/>
          <w:szCs w:val="20"/>
        </w:rPr>
        <w:t>20</w:t>
      </w:r>
      <w:r>
        <w:rPr>
          <w:rFonts w:ascii="宋体" w:hAnsi="宋体" w:eastAsia="宋体" w:cs="宋体"/>
          <w:spacing w:val="-100"/>
          <w:sz w:val="20"/>
          <w:szCs w:val="20"/>
        </w:rPr>
        <w:t xml:space="preserve"> </w:t>
      </w:r>
      <w:r>
        <w:rPr>
          <w:rFonts w:ascii="宋体" w:hAnsi="宋体" w:eastAsia="宋体" w:cs="宋体"/>
          <w:spacing w:val="4"/>
          <w:sz w:val="20"/>
          <w:szCs w:val="20"/>
          <w:u w:val="single" w:color="auto"/>
        </w:rPr>
        <w:t xml:space="preserve">     </w:t>
      </w:r>
      <w:r>
        <w:rPr>
          <w:rFonts w:ascii="宋体" w:hAnsi="宋体" w:eastAsia="宋体" w:cs="宋体"/>
          <w:spacing w:val="-88"/>
          <w:sz w:val="20"/>
          <w:szCs w:val="20"/>
        </w:rPr>
        <w:t xml:space="preserve"> </w:t>
      </w:r>
      <w:r>
        <w:rPr>
          <w:rFonts w:ascii="宋体" w:hAnsi="宋体" w:eastAsia="宋体" w:cs="宋体"/>
          <w:spacing w:val="-1"/>
          <w:sz w:val="20"/>
          <w:szCs w:val="20"/>
        </w:rPr>
        <w:t>年</w:t>
      </w:r>
      <w:r>
        <w:rPr>
          <w:rFonts w:ascii="宋体" w:hAnsi="宋体" w:eastAsia="宋体" w:cs="宋体"/>
          <w:spacing w:val="-98"/>
          <w:sz w:val="20"/>
          <w:szCs w:val="20"/>
        </w:rPr>
        <w:t xml:space="preserve"> </w:t>
      </w:r>
      <w:r>
        <w:rPr>
          <w:rFonts w:ascii="宋体" w:hAnsi="宋体" w:eastAsia="宋体" w:cs="宋体"/>
          <w:spacing w:val="5"/>
          <w:sz w:val="20"/>
          <w:szCs w:val="20"/>
          <w:u w:val="single" w:color="auto"/>
        </w:rPr>
        <w:t xml:space="preserve">     </w:t>
      </w:r>
      <w:r>
        <w:rPr>
          <w:rFonts w:ascii="宋体" w:hAnsi="宋体" w:eastAsia="宋体" w:cs="宋体"/>
          <w:spacing w:val="-86"/>
          <w:sz w:val="20"/>
          <w:szCs w:val="20"/>
        </w:rPr>
        <w:t xml:space="preserve"> </w:t>
      </w:r>
      <w:r>
        <w:rPr>
          <w:rFonts w:ascii="宋体" w:hAnsi="宋体" w:eastAsia="宋体" w:cs="宋体"/>
          <w:spacing w:val="-1"/>
          <w:sz w:val="20"/>
          <w:szCs w:val="20"/>
        </w:rPr>
        <w:t>月</w:t>
      </w:r>
      <w:r>
        <w:rPr>
          <w:rFonts w:ascii="宋体" w:hAnsi="宋体" w:eastAsia="宋体" w:cs="宋体"/>
          <w:spacing w:val="5"/>
          <w:sz w:val="20"/>
          <w:szCs w:val="20"/>
          <w:u w:val="single" w:color="auto"/>
        </w:rPr>
        <w:t xml:space="preserve">     </w:t>
      </w:r>
      <w:r>
        <w:rPr>
          <w:rFonts w:ascii="宋体" w:hAnsi="宋体" w:eastAsia="宋体" w:cs="宋体"/>
          <w:spacing w:val="-55"/>
          <w:sz w:val="20"/>
          <w:szCs w:val="20"/>
        </w:rPr>
        <w:t xml:space="preserve"> </w:t>
      </w:r>
      <w:r>
        <w:rPr>
          <w:rFonts w:ascii="宋体" w:hAnsi="宋体" w:eastAsia="宋体" w:cs="宋体"/>
          <w:spacing w:val="-1"/>
          <w:sz w:val="20"/>
          <w:szCs w:val="20"/>
        </w:rPr>
        <w:t>日</w:t>
      </w:r>
    </w:p>
    <w:p w14:paraId="19A25A4F">
      <w:pPr>
        <w:spacing w:line="228" w:lineRule="auto"/>
        <w:rPr>
          <w:rFonts w:ascii="宋体" w:hAnsi="宋体" w:eastAsia="宋体" w:cs="宋体"/>
          <w:sz w:val="20"/>
          <w:szCs w:val="20"/>
        </w:rPr>
        <w:sectPr>
          <w:footerReference r:id="rId44" w:type="default"/>
          <w:pgSz w:w="11906" w:h="16839"/>
          <w:pgMar w:top="1431" w:right="1632" w:bottom="1241" w:left="1701" w:header="0" w:footer="997" w:gutter="0"/>
          <w:pgNumType w:fmt="decimal"/>
          <w:cols w:space="720" w:num="1"/>
        </w:sectPr>
      </w:pPr>
    </w:p>
    <w:p w14:paraId="7FCE9D78">
      <w:pPr>
        <w:spacing w:line="301" w:lineRule="auto"/>
        <w:rPr>
          <w:rFonts w:ascii="Arial"/>
          <w:sz w:val="21"/>
        </w:rPr>
      </w:pPr>
    </w:p>
    <w:p w14:paraId="556A3736">
      <w:pPr>
        <w:spacing w:line="302" w:lineRule="auto"/>
        <w:rPr>
          <w:rFonts w:ascii="Arial"/>
          <w:sz w:val="21"/>
        </w:rPr>
      </w:pPr>
    </w:p>
    <w:p w14:paraId="540BC98A">
      <w:pPr>
        <w:spacing w:before="98" w:line="220" w:lineRule="auto"/>
        <w:ind w:left="3070"/>
        <w:rPr>
          <w:rFonts w:ascii="宋体" w:hAnsi="宋体" w:eastAsia="宋体" w:cs="宋体"/>
          <w:sz w:val="30"/>
          <w:szCs w:val="30"/>
        </w:rPr>
      </w:pPr>
      <w:r>
        <w:rPr>
          <w:rFonts w:ascii="宋体" w:hAnsi="宋体" w:eastAsia="宋体" w:cs="宋体"/>
          <w:b/>
          <w:bCs/>
          <w:spacing w:val="-6"/>
          <w:sz w:val="30"/>
          <w:szCs w:val="30"/>
        </w:rPr>
        <w:t>（四）开标一览表</w:t>
      </w:r>
    </w:p>
    <w:p w14:paraId="532C4CFF">
      <w:pPr>
        <w:spacing w:before="132"/>
      </w:pPr>
    </w:p>
    <w:tbl>
      <w:tblPr>
        <w:tblStyle w:val="13"/>
        <w:tblW w:w="82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2"/>
        <w:gridCol w:w="1813"/>
        <w:gridCol w:w="5246"/>
      </w:tblGrid>
      <w:tr w14:paraId="1FBEC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1162" w:type="dxa"/>
            <w:vAlign w:val="top"/>
          </w:tcPr>
          <w:p w14:paraId="44466024">
            <w:pPr>
              <w:pStyle w:val="14"/>
              <w:spacing w:before="211" w:line="221" w:lineRule="auto"/>
              <w:ind w:left="359"/>
            </w:pPr>
            <w:r>
              <w:rPr>
                <w:spacing w:val="-5"/>
              </w:rPr>
              <w:t>序号</w:t>
            </w:r>
          </w:p>
        </w:tc>
        <w:tc>
          <w:tcPr>
            <w:tcW w:w="7059" w:type="dxa"/>
            <w:gridSpan w:val="2"/>
            <w:vAlign w:val="top"/>
          </w:tcPr>
          <w:p w14:paraId="033A2718">
            <w:pPr>
              <w:pStyle w:val="14"/>
              <w:spacing w:before="212" w:line="219" w:lineRule="auto"/>
              <w:ind w:left="3273"/>
            </w:pPr>
            <w:r>
              <w:rPr>
                <w:spacing w:val="-20"/>
              </w:rPr>
              <w:t>内</w:t>
            </w:r>
            <w:r>
              <w:rPr>
                <w:spacing w:val="6"/>
              </w:rPr>
              <w:t xml:space="preserve">  </w:t>
            </w:r>
            <w:r>
              <w:rPr>
                <w:spacing w:val="-20"/>
              </w:rPr>
              <w:t>容</w:t>
            </w:r>
          </w:p>
        </w:tc>
      </w:tr>
      <w:tr w14:paraId="61F55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1162" w:type="dxa"/>
            <w:vAlign w:val="top"/>
          </w:tcPr>
          <w:p w14:paraId="7B26EE60">
            <w:pPr>
              <w:pStyle w:val="14"/>
              <w:spacing w:before="172" w:line="241" w:lineRule="auto"/>
              <w:ind w:left="557"/>
            </w:pPr>
            <w:r>
              <w:t>1</w:t>
            </w:r>
          </w:p>
        </w:tc>
        <w:tc>
          <w:tcPr>
            <w:tcW w:w="1813" w:type="dxa"/>
            <w:vAlign w:val="top"/>
          </w:tcPr>
          <w:p w14:paraId="420C0F14">
            <w:pPr>
              <w:pStyle w:val="14"/>
              <w:spacing w:before="173" w:line="220" w:lineRule="auto"/>
              <w:ind w:left="435"/>
            </w:pPr>
            <w:r>
              <w:rPr>
                <w:spacing w:val="-4"/>
              </w:rPr>
              <w:t>项目名称</w:t>
            </w:r>
          </w:p>
        </w:tc>
        <w:tc>
          <w:tcPr>
            <w:tcW w:w="5246" w:type="dxa"/>
            <w:vAlign w:val="top"/>
          </w:tcPr>
          <w:p w14:paraId="1EF89265">
            <w:pPr>
              <w:rPr>
                <w:rFonts w:ascii="Arial"/>
                <w:sz w:val="21"/>
              </w:rPr>
            </w:pPr>
          </w:p>
        </w:tc>
      </w:tr>
      <w:tr w14:paraId="13877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62" w:type="dxa"/>
            <w:vAlign w:val="top"/>
          </w:tcPr>
          <w:p w14:paraId="13C10588">
            <w:pPr>
              <w:pStyle w:val="14"/>
              <w:spacing w:before="157" w:line="241" w:lineRule="auto"/>
              <w:ind w:left="542"/>
            </w:pPr>
            <w:r>
              <w:t>2</w:t>
            </w:r>
          </w:p>
        </w:tc>
        <w:tc>
          <w:tcPr>
            <w:tcW w:w="1813" w:type="dxa"/>
            <w:vAlign w:val="top"/>
          </w:tcPr>
          <w:p w14:paraId="45068D81">
            <w:pPr>
              <w:pStyle w:val="14"/>
              <w:spacing w:before="158" w:line="219" w:lineRule="auto"/>
              <w:ind w:left="435"/>
            </w:pPr>
            <w:r>
              <w:rPr>
                <w:spacing w:val="-4"/>
              </w:rPr>
              <w:t>项目编号</w:t>
            </w:r>
          </w:p>
        </w:tc>
        <w:tc>
          <w:tcPr>
            <w:tcW w:w="5246" w:type="dxa"/>
            <w:vAlign w:val="top"/>
          </w:tcPr>
          <w:p w14:paraId="6D9403DB">
            <w:pPr>
              <w:rPr>
                <w:rFonts w:ascii="Arial"/>
                <w:sz w:val="21"/>
              </w:rPr>
            </w:pPr>
          </w:p>
        </w:tc>
      </w:tr>
      <w:tr w14:paraId="0B8E8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1162" w:type="dxa"/>
            <w:vAlign w:val="top"/>
          </w:tcPr>
          <w:p w14:paraId="7FE415EA">
            <w:pPr>
              <w:spacing w:line="291" w:lineRule="auto"/>
              <w:rPr>
                <w:rFonts w:ascii="Arial"/>
                <w:sz w:val="21"/>
              </w:rPr>
            </w:pPr>
          </w:p>
          <w:p w14:paraId="01E1F023">
            <w:pPr>
              <w:pStyle w:val="14"/>
              <w:spacing w:before="78"/>
              <w:ind w:left="544"/>
            </w:pPr>
            <w:r>
              <w:t>3</w:t>
            </w:r>
          </w:p>
        </w:tc>
        <w:tc>
          <w:tcPr>
            <w:tcW w:w="1813" w:type="dxa"/>
            <w:vAlign w:val="top"/>
          </w:tcPr>
          <w:p w14:paraId="173085C2">
            <w:pPr>
              <w:spacing w:line="291" w:lineRule="auto"/>
              <w:rPr>
                <w:rFonts w:ascii="Arial"/>
                <w:sz w:val="21"/>
              </w:rPr>
            </w:pPr>
          </w:p>
          <w:p w14:paraId="68CE70C4">
            <w:pPr>
              <w:pStyle w:val="14"/>
              <w:spacing w:before="78" w:line="218" w:lineRule="auto"/>
              <w:ind w:left="434"/>
            </w:pPr>
            <w:r>
              <w:rPr>
                <w:spacing w:val="-4"/>
              </w:rPr>
              <w:t>投标总价</w:t>
            </w:r>
          </w:p>
        </w:tc>
        <w:tc>
          <w:tcPr>
            <w:tcW w:w="5246" w:type="dxa"/>
            <w:vAlign w:val="top"/>
          </w:tcPr>
          <w:p w14:paraId="5943F44E">
            <w:pPr>
              <w:pStyle w:val="14"/>
              <w:spacing w:before="251" w:line="220" w:lineRule="auto"/>
              <w:ind w:left="120"/>
            </w:pPr>
            <w:r>
              <w:rPr>
                <w:spacing w:val="-6"/>
              </w:rPr>
              <w:t>小写：</w:t>
            </w:r>
            <w:r>
              <w:rPr>
                <w:u w:val="single" w:color="auto"/>
              </w:rPr>
              <w:t xml:space="preserve">                </w:t>
            </w:r>
            <w:r>
              <w:rPr>
                <w:spacing w:val="-107"/>
              </w:rPr>
              <w:t xml:space="preserve"> </w:t>
            </w:r>
            <w:r>
              <w:rPr>
                <w:spacing w:val="-6"/>
              </w:rPr>
              <w:t>元；</w:t>
            </w:r>
          </w:p>
          <w:p w14:paraId="3DF945F5">
            <w:pPr>
              <w:pStyle w:val="14"/>
              <w:spacing w:before="33" w:line="220" w:lineRule="auto"/>
              <w:ind w:left="116"/>
            </w:pPr>
            <w:r>
              <w:rPr>
                <w:spacing w:val="-5"/>
              </w:rPr>
              <w:t>大写：</w:t>
            </w:r>
            <w:r>
              <w:rPr>
                <w:u w:val="single" w:color="auto"/>
              </w:rPr>
              <w:t xml:space="preserve">                </w:t>
            </w:r>
            <w:r>
              <w:rPr>
                <w:spacing w:val="-109"/>
              </w:rPr>
              <w:t xml:space="preserve"> </w:t>
            </w:r>
            <w:r>
              <w:rPr>
                <w:spacing w:val="-5"/>
              </w:rPr>
              <w:t>元。</w:t>
            </w:r>
          </w:p>
        </w:tc>
      </w:tr>
      <w:tr w14:paraId="0E76B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221" w:type="dxa"/>
            <w:gridSpan w:val="3"/>
            <w:vAlign w:val="top"/>
          </w:tcPr>
          <w:p w14:paraId="1CCF765A">
            <w:pPr>
              <w:pStyle w:val="14"/>
              <w:spacing w:before="285" w:line="219" w:lineRule="auto"/>
              <w:ind w:left="116"/>
            </w:pPr>
            <w:r>
              <w:rPr>
                <w:spacing w:val="-2"/>
              </w:rPr>
              <w:t>合同履约期限（交货期</w:t>
            </w:r>
            <w:r>
              <w:rPr>
                <w:spacing w:val="4"/>
              </w:rPr>
              <w:t>）：</w:t>
            </w:r>
          </w:p>
        </w:tc>
      </w:tr>
      <w:tr w14:paraId="000C6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221" w:type="dxa"/>
            <w:gridSpan w:val="3"/>
            <w:vAlign w:val="top"/>
          </w:tcPr>
          <w:p w14:paraId="2C7EC07F">
            <w:pPr>
              <w:pStyle w:val="14"/>
              <w:spacing w:before="286" w:line="220" w:lineRule="auto"/>
              <w:ind w:left="116"/>
            </w:pPr>
            <w:r>
              <w:rPr>
                <w:spacing w:val="-3"/>
              </w:rPr>
              <w:t>质保期：</w:t>
            </w:r>
          </w:p>
        </w:tc>
      </w:tr>
      <w:tr w14:paraId="77CD4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221" w:type="dxa"/>
            <w:gridSpan w:val="3"/>
            <w:vAlign w:val="top"/>
          </w:tcPr>
          <w:p w14:paraId="52BE7C41">
            <w:pPr>
              <w:pStyle w:val="14"/>
              <w:spacing w:before="200" w:line="221" w:lineRule="auto"/>
              <w:ind w:left="118"/>
            </w:pPr>
            <w:r>
              <w:rPr>
                <w:spacing w:val="-5"/>
              </w:rPr>
              <w:t>备注：</w:t>
            </w:r>
          </w:p>
        </w:tc>
      </w:tr>
    </w:tbl>
    <w:p w14:paraId="323D98C0">
      <w:pPr>
        <w:spacing w:line="267" w:lineRule="auto"/>
        <w:rPr>
          <w:rFonts w:ascii="Arial"/>
          <w:sz w:val="21"/>
        </w:rPr>
      </w:pPr>
    </w:p>
    <w:p w14:paraId="5D1497BB">
      <w:pPr>
        <w:spacing w:before="65" w:line="228" w:lineRule="auto"/>
        <w:ind w:left="8"/>
        <w:rPr>
          <w:rFonts w:ascii="宋体" w:hAnsi="宋体" w:eastAsia="宋体" w:cs="宋体"/>
          <w:sz w:val="20"/>
          <w:szCs w:val="20"/>
        </w:rPr>
      </w:pPr>
      <w:r>
        <w:rPr>
          <w:rFonts w:ascii="宋体" w:hAnsi="宋体" w:eastAsia="宋体" w:cs="宋体"/>
          <w:spacing w:val="6"/>
          <w:sz w:val="20"/>
          <w:szCs w:val="20"/>
        </w:rPr>
        <w:t>注：1.表中大小写不一致时，</w:t>
      </w:r>
      <w:r>
        <w:rPr>
          <w:rFonts w:ascii="宋体" w:hAnsi="宋体" w:eastAsia="宋体" w:cs="宋体"/>
          <w:spacing w:val="-52"/>
          <w:sz w:val="20"/>
          <w:szCs w:val="20"/>
        </w:rPr>
        <w:t xml:space="preserve"> </w:t>
      </w:r>
      <w:r>
        <w:rPr>
          <w:rFonts w:ascii="宋体" w:hAnsi="宋体" w:eastAsia="宋体" w:cs="宋体"/>
          <w:spacing w:val="6"/>
          <w:sz w:val="20"/>
          <w:szCs w:val="20"/>
        </w:rPr>
        <w:t>以大写为准。</w:t>
      </w:r>
    </w:p>
    <w:p w14:paraId="62BEEEE0">
      <w:pPr>
        <w:spacing w:before="52" w:line="226" w:lineRule="auto"/>
        <w:ind w:left="431"/>
        <w:rPr>
          <w:rFonts w:ascii="宋体" w:hAnsi="宋体" w:eastAsia="宋体" w:cs="宋体"/>
          <w:sz w:val="20"/>
          <w:szCs w:val="20"/>
        </w:rPr>
      </w:pPr>
      <w:r>
        <w:rPr>
          <w:rFonts w:ascii="宋体" w:hAnsi="宋体" w:eastAsia="宋体" w:cs="宋体"/>
          <w:spacing w:val="9"/>
          <w:sz w:val="20"/>
          <w:szCs w:val="20"/>
        </w:rPr>
        <w:t>2.投标报价包含完成本次采购项目的全部内容及相关服务的一切费</w:t>
      </w:r>
      <w:r>
        <w:rPr>
          <w:rFonts w:ascii="宋体" w:hAnsi="宋体" w:eastAsia="宋体" w:cs="宋体"/>
          <w:spacing w:val="8"/>
          <w:sz w:val="20"/>
          <w:szCs w:val="20"/>
        </w:rPr>
        <w:t>用。</w:t>
      </w:r>
    </w:p>
    <w:p w14:paraId="1BCA55FB">
      <w:pPr>
        <w:spacing w:before="27" w:line="238" w:lineRule="auto"/>
        <w:ind w:left="9" w:right="20" w:firstLine="423"/>
        <w:rPr>
          <w:rFonts w:ascii="宋体" w:hAnsi="宋体" w:eastAsia="宋体" w:cs="宋体"/>
          <w:sz w:val="20"/>
          <w:szCs w:val="20"/>
        </w:rPr>
      </w:pPr>
      <w:r>
        <w:rPr>
          <w:rFonts w:ascii="宋体" w:hAnsi="宋体" w:eastAsia="宋体" w:cs="宋体"/>
          <w:spacing w:val="8"/>
          <w:sz w:val="20"/>
          <w:szCs w:val="20"/>
        </w:rPr>
        <w:t>3.本表中“投标总价</w:t>
      </w:r>
      <w:r>
        <w:rPr>
          <w:rFonts w:ascii="宋体" w:hAnsi="宋体" w:eastAsia="宋体" w:cs="宋体"/>
          <w:spacing w:val="-70"/>
          <w:sz w:val="20"/>
          <w:szCs w:val="20"/>
        </w:rPr>
        <w:t xml:space="preserve"> </w:t>
      </w:r>
      <w:r>
        <w:rPr>
          <w:rFonts w:ascii="宋体" w:hAnsi="宋体" w:eastAsia="宋体" w:cs="宋体"/>
          <w:spacing w:val="8"/>
          <w:sz w:val="20"/>
          <w:szCs w:val="20"/>
        </w:rPr>
        <w:t>”必须与《投标函》中的“投标总价</w:t>
      </w:r>
      <w:r>
        <w:rPr>
          <w:rFonts w:ascii="宋体" w:hAnsi="宋体" w:eastAsia="宋体" w:cs="宋体"/>
          <w:spacing w:val="-70"/>
          <w:sz w:val="20"/>
          <w:szCs w:val="20"/>
        </w:rPr>
        <w:t xml:space="preserve"> </w:t>
      </w:r>
      <w:r>
        <w:rPr>
          <w:rFonts w:ascii="宋体" w:hAnsi="宋体" w:eastAsia="宋体" w:cs="宋体"/>
          <w:spacing w:val="8"/>
          <w:sz w:val="20"/>
          <w:szCs w:val="20"/>
        </w:rPr>
        <w:t>”及《报价</w:t>
      </w:r>
      <w:r>
        <w:rPr>
          <w:rFonts w:ascii="宋体" w:hAnsi="宋体" w:eastAsia="宋体" w:cs="宋体"/>
          <w:spacing w:val="7"/>
          <w:sz w:val="20"/>
          <w:szCs w:val="20"/>
        </w:rPr>
        <w:t>明细表》中的“投</w:t>
      </w:r>
      <w:r>
        <w:rPr>
          <w:rFonts w:ascii="宋体" w:hAnsi="宋体" w:eastAsia="宋体" w:cs="宋体"/>
          <w:sz w:val="20"/>
          <w:szCs w:val="20"/>
        </w:rPr>
        <w:t xml:space="preserve"> </w:t>
      </w:r>
      <w:r>
        <w:rPr>
          <w:rFonts w:ascii="宋体" w:hAnsi="宋体" w:eastAsia="宋体" w:cs="宋体"/>
          <w:spacing w:val="8"/>
          <w:sz w:val="20"/>
          <w:szCs w:val="20"/>
        </w:rPr>
        <w:t>标总价</w:t>
      </w:r>
      <w:r>
        <w:rPr>
          <w:rFonts w:ascii="宋体" w:hAnsi="宋体" w:eastAsia="宋体" w:cs="宋体"/>
          <w:spacing w:val="-70"/>
          <w:sz w:val="20"/>
          <w:szCs w:val="20"/>
        </w:rPr>
        <w:t xml:space="preserve"> </w:t>
      </w:r>
      <w:r>
        <w:rPr>
          <w:rFonts w:ascii="宋体" w:hAnsi="宋体" w:eastAsia="宋体" w:cs="宋体"/>
          <w:spacing w:val="8"/>
          <w:sz w:val="20"/>
          <w:szCs w:val="20"/>
        </w:rPr>
        <w:t>”均保持一致，如不一致，以《开标一览表》为准。</w:t>
      </w:r>
    </w:p>
    <w:p w14:paraId="295BD4A5">
      <w:pPr>
        <w:spacing w:line="268" w:lineRule="auto"/>
        <w:rPr>
          <w:rFonts w:ascii="Arial"/>
          <w:sz w:val="21"/>
        </w:rPr>
      </w:pPr>
    </w:p>
    <w:p w14:paraId="502E9B75">
      <w:pPr>
        <w:spacing w:line="268" w:lineRule="auto"/>
        <w:rPr>
          <w:rFonts w:ascii="Arial"/>
          <w:sz w:val="21"/>
        </w:rPr>
      </w:pPr>
    </w:p>
    <w:p w14:paraId="08013B0C">
      <w:pPr>
        <w:spacing w:before="78" w:line="219" w:lineRule="auto"/>
        <w:ind w:left="3161"/>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7476FA5E">
      <w:pPr>
        <w:spacing w:before="301" w:line="219" w:lineRule="auto"/>
        <w:ind w:left="3159"/>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5"/>
          <w:sz w:val="24"/>
          <w:szCs w:val="24"/>
        </w:rPr>
        <w:t>：</w:t>
      </w:r>
      <w:r>
        <w:rPr>
          <w:rFonts w:ascii="宋体" w:hAnsi="宋体" w:eastAsia="宋体" w:cs="宋体"/>
          <w:spacing w:val="-15"/>
          <w:sz w:val="24"/>
          <w:szCs w:val="24"/>
          <w:u w:val="single" w:color="auto"/>
        </w:rPr>
        <w:t>（</w:t>
      </w:r>
      <w:r>
        <w:rPr>
          <w:rFonts w:ascii="宋体" w:hAnsi="宋体" w:eastAsia="宋体" w:cs="宋体"/>
          <w:spacing w:val="1"/>
          <w:sz w:val="24"/>
          <w:szCs w:val="24"/>
          <w:u w:val="single" w:color="auto"/>
        </w:rPr>
        <w:t>签字或盖章）</w:t>
      </w:r>
    </w:p>
    <w:p w14:paraId="10C30FD1">
      <w:pPr>
        <w:spacing w:before="305" w:line="219" w:lineRule="auto"/>
        <w:ind w:left="3199"/>
        <w:rPr>
          <w:rFonts w:ascii="宋体" w:hAnsi="宋体" w:eastAsia="宋体" w:cs="宋体"/>
          <w:sz w:val="24"/>
          <w:szCs w:val="24"/>
        </w:rPr>
      </w:pPr>
      <w:r>
        <w:rPr>
          <w:rFonts w:ascii="宋体" w:hAnsi="宋体" w:eastAsia="宋体" w:cs="宋体"/>
          <w:spacing w:val="-9"/>
          <w:sz w:val="24"/>
          <w:szCs w:val="24"/>
        </w:rPr>
        <w:t>日</w:t>
      </w:r>
      <w:r>
        <w:rPr>
          <w:rFonts w:ascii="宋体" w:hAnsi="宋体" w:eastAsia="宋体" w:cs="宋体"/>
          <w:spacing w:val="12"/>
          <w:sz w:val="24"/>
          <w:szCs w:val="24"/>
        </w:rPr>
        <w:t xml:space="preserve"> </w:t>
      </w:r>
      <w:r>
        <w:rPr>
          <w:rFonts w:ascii="宋体" w:hAnsi="宋体" w:eastAsia="宋体" w:cs="宋体"/>
          <w:spacing w:val="-9"/>
          <w:sz w:val="24"/>
          <w:szCs w:val="24"/>
        </w:rPr>
        <w:t>期：</w:t>
      </w:r>
      <w:r>
        <w:rPr>
          <w:rFonts w:ascii="宋体" w:hAnsi="宋体" w:eastAsia="宋体" w:cs="宋体"/>
          <w:spacing w:val="40"/>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pacing w:val="-9"/>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9"/>
          <w:sz w:val="24"/>
          <w:szCs w:val="24"/>
        </w:rPr>
        <w:t>月</w:t>
      </w:r>
      <w:r>
        <w:rPr>
          <w:rFonts w:ascii="宋体" w:hAnsi="宋体" w:eastAsia="宋体" w:cs="宋体"/>
          <w:spacing w:val="119"/>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9"/>
          <w:sz w:val="24"/>
          <w:szCs w:val="24"/>
        </w:rPr>
        <w:t>日</w:t>
      </w:r>
    </w:p>
    <w:p w14:paraId="552685BD">
      <w:pPr>
        <w:spacing w:line="219" w:lineRule="auto"/>
        <w:rPr>
          <w:rFonts w:ascii="宋体" w:hAnsi="宋体" w:eastAsia="宋体" w:cs="宋体"/>
          <w:sz w:val="24"/>
          <w:szCs w:val="24"/>
        </w:rPr>
        <w:sectPr>
          <w:footerReference r:id="rId45" w:type="default"/>
          <w:pgSz w:w="11906" w:h="16839"/>
          <w:pgMar w:top="1431" w:right="1785" w:bottom="1241" w:left="1701" w:header="0" w:footer="997" w:gutter="0"/>
          <w:pgNumType w:fmt="decimal"/>
          <w:cols w:space="720" w:num="1"/>
        </w:sectPr>
      </w:pPr>
    </w:p>
    <w:p w14:paraId="7C6CE41D">
      <w:pPr>
        <w:spacing w:before="97" w:line="218" w:lineRule="auto"/>
        <w:ind w:left="1368"/>
        <w:rPr>
          <w:rFonts w:ascii="宋体" w:hAnsi="宋体" w:eastAsia="宋体" w:cs="宋体"/>
          <w:sz w:val="30"/>
          <w:szCs w:val="30"/>
        </w:rPr>
      </w:pPr>
      <w:r>
        <w:rPr>
          <w:rFonts w:ascii="宋体" w:hAnsi="宋体" w:eastAsia="宋体" w:cs="宋体"/>
          <w:b/>
          <w:bCs/>
          <w:spacing w:val="-3"/>
          <w:sz w:val="30"/>
          <w:szCs w:val="30"/>
        </w:rPr>
        <w:t>表</w:t>
      </w:r>
      <w:r>
        <w:rPr>
          <w:rFonts w:ascii="宋体" w:hAnsi="宋体" w:eastAsia="宋体" w:cs="宋体"/>
          <w:spacing w:val="-64"/>
          <w:sz w:val="30"/>
          <w:szCs w:val="30"/>
        </w:rPr>
        <w:t xml:space="preserve"> </w:t>
      </w:r>
      <w:r>
        <w:rPr>
          <w:rFonts w:ascii="宋体" w:hAnsi="宋体" w:eastAsia="宋体" w:cs="宋体"/>
          <w:b/>
          <w:bCs/>
          <w:spacing w:val="-3"/>
          <w:sz w:val="30"/>
          <w:szCs w:val="30"/>
        </w:rPr>
        <w:t>4-1</w:t>
      </w:r>
      <w:r>
        <w:rPr>
          <w:rFonts w:ascii="宋体" w:hAnsi="宋体" w:eastAsia="宋体" w:cs="宋体"/>
          <w:spacing w:val="-3"/>
          <w:sz w:val="30"/>
          <w:szCs w:val="30"/>
        </w:rPr>
        <w:t xml:space="preserve">  </w:t>
      </w:r>
      <w:r>
        <w:rPr>
          <w:rFonts w:ascii="宋体" w:hAnsi="宋体" w:eastAsia="宋体" w:cs="宋体"/>
          <w:b/>
          <w:bCs/>
          <w:spacing w:val="-3"/>
          <w:sz w:val="30"/>
          <w:szCs w:val="30"/>
        </w:rPr>
        <w:t>报价明细表（如有，根据需求填写）</w:t>
      </w:r>
    </w:p>
    <w:p w14:paraId="5B0711E4">
      <w:pPr>
        <w:spacing w:line="255" w:lineRule="auto"/>
        <w:rPr>
          <w:rFonts w:ascii="Arial"/>
          <w:sz w:val="21"/>
        </w:rPr>
      </w:pPr>
    </w:p>
    <w:p w14:paraId="6FAC4346">
      <w:pPr>
        <w:spacing w:line="255" w:lineRule="auto"/>
        <w:rPr>
          <w:rFonts w:ascii="Arial"/>
          <w:sz w:val="21"/>
        </w:rPr>
      </w:pPr>
    </w:p>
    <w:p w14:paraId="0C723D88">
      <w:pPr>
        <w:spacing w:line="255" w:lineRule="auto"/>
        <w:rPr>
          <w:rFonts w:ascii="Arial"/>
          <w:sz w:val="21"/>
        </w:rPr>
      </w:pPr>
    </w:p>
    <w:p w14:paraId="13F58F71">
      <w:pPr>
        <w:spacing w:before="65" w:line="228" w:lineRule="auto"/>
        <w:ind w:left="92"/>
        <w:rPr>
          <w:rFonts w:ascii="宋体" w:hAnsi="宋体" w:eastAsia="宋体" w:cs="宋体"/>
          <w:sz w:val="20"/>
          <w:szCs w:val="20"/>
        </w:rPr>
      </w:pPr>
      <w:r>
        <w:rPr>
          <w:rFonts w:hint="eastAsia" w:ascii="宋体" w:hAnsi="宋体" w:eastAsia="宋体" w:cs="宋体"/>
          <w:spacing w:val="6"/>
          <w:sz w:val="20"/>
          <w:szCs w:val="20"/>
          <w:lang w:eastAsia="zh-CN"/>
        </w:rPr>
        <w:t>投标供应商</w:t>
      </w:r>
      <w:r>
        <w:rPr>
          <w:rFonts w:ascii="宋体" w:hAnsi="宋体" w:eastAsia="宋体" w:cs="宋体"/>
          <w:spacing w:val="6"/>
          <w:sz w:val="20"/>
          <w:szCs w:val="20"/>
        </w:rPr>
        <w:t>名称：</w:t>
      </w:r>
      <w:r>
        <w:rPr>
          <w:rFonts w:ascii="宋体" w:hAnsi="宋体" w:eastAsia="宋体" w:cs="宋体"/>
          <w:spacing w:val="6"/>
          <w:sz w:val="20"/>
          <w:szCs w:val="20"/>
          <w:u w:val="single" w:color="auto"/>
        </w:rPr>
        <w:t xml:space="preserve">              </w:t>
      </w:r>
      <w:r>
        <w:rPr>
          <w:rFonts w:ascii="宋体" w:hAnsi="宋体" w:eastAsia="宋体" w:cs="宋体"/>
          <w:spacing w:val="6"/>
          <w:sz w:val="20"/>
          <w:szCs w:val="20"/>
        </w:rPr>
        <w:t xml:space="preserve">             标项号：</w:t>
      </w:r>
      <w:r>
        <w:rPr>
          <w:rFonts w:ascii="宋体" w:hAnsi="宋体" w:eastAsia="宋体" w:cs="宋体"/>
          <w:sz w:val="20"/>
          <w:szCs w:val="20"/>
          <w:u w:val="single" w:color="auto"/>
        </w:rPr>
        <w:t xml:space="preserve">       </w:t>
      </w:r>
    </w:p>
    <w:p w14:paraId="6A08F89F">
      <w:pPr>
        <w:spacing w:line="135" w:lineRule="auto"/>
        <w:rPr>
          <w:rFonts w:ascii="Arial"/>
          <w:sz w:val="2"/>
        </w:rPr>
      </w:pPr>
    </w:p>
    <w:tbl>
      <w:tblPr>
        <w:tblStyle w:val="13"/>
        <w:tblW w:w="8697" w:type="dxa"/>
        <w:tblInd w:w="2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1145"/>
        <w:gridCol w:w="945"/>
        <w:gridCol w:w="706"/>
        <w:gridCol w:w="990"/>
        <w:gridCol w:w="847"/>
        <w:gridCol w:w="848"/>
        <w:gridCol w:w="848"/>
        <w:gridCol w:w="745"/>
        <w:gridCol w:w="670"/>
        <w:gridCol w:w="522"/>
      </w:tblGrid>
      <w:tr w14:paraId="756AC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431" w:type="dxa"/>
            <w:tcBorders>
              <w:top w:val="single" w:color="000000" w:sz="10" w:space="0"/>
              <w:left w:val="single" w:color="000000" w:sz="10" w:space="0"/>
            </w:tcBorders>
            <w:textDirection w:val="tbRlV"/>
            <w:vAlign w:val="top"/>
          </w:tcPr>
          <w:p w14:paraId="655F5EB8">
            <w:pPr>
              <w:pStyle w:val="14"/>
              <w:spacing w:before="108" w:line="218" w:lineRule="auto"/>
              <w:ind w:left="228"/>
              <w:rPr>
                <w:sz w:val="20"/>
                <w:szCs w:val="20"/>
              </w:rPr>
            </w:pPr>
            <w:r>
              <w:rPr>
                <w:spacing w:val="8"/>
                <w:sz w:val="20"/>
                <w:szCs w:val="20"/>
              </w:rPr>
              <w:t>序</w:t>
            </w:r>
            <w:r>
              <w:rPr>
                <w:spacing w:val="51"/>
                <w:sz w:val="20"/>
                <w:szCs w:val="20"/>
              </w:rPr>
              <w:t xml:space="preserve"> </w:t>
            </w:r>
            <w:r>
              <w:rPr>
                <w:spacing w:val="8"/>
                <w:sz w:val="20"/>
                <w:szCs w:val="20"/>
              </w:rPr>
              <w:t>号</w:t>
            </w:r>
          </w:p>
        </w:tc>
        <w:tc>
          <w:tcPr>
            <w:tcW w:w="1145" w:type="dxa"/>
            <w:tcBorders>
              <w:top w:val="single" w:color="000000" w:sz="10" w:space="0"/>
            </w:tcBorders>
            <w:vAlign w:val="top"/>
          </w:tcPr>
          <w:p w14:paraId="22D8C083">
            <w:pPr>
              <w:spacing w:line="340" w:lineRule="auto"/>
              <w:rPr>
                <w:rFonts w:ascii="Arial"/>
                <w:sz w:val="21"/>
              </w:rPr>
            </w:pPr>
          </w:p>
          <w:p w14:paraId="14900EED">
            <w:pPr>
              <w:pStyle w:val="14"/>
              <w:spacing w:before="65" w:line="230" w:lineRule="auto"/>
              <w:ind w:left="362"/>
              <w:rPr>
                <w:sz w:val="20"/>
                <w:szCs w:val="20"/>
              </w:rPr>
            </w:pPr>
            <w:r>
              <w:rPr>
                <w:spacing w:val="3"/>
                <w:sz w:val="20"/>
                <w:szCs w:val="20"/>
              </w:rPr>
              <w:t>名称</w:t>
            </w:r>
          </w:p>
        </w:tc>
        <w:tc>
          <w:tcPr>
            <w:tcW w:w="945" w:type="dxa"/>
            <w:tcBorders>
              <w:top w:val="single" w:color="000000" w:sz="10" w:space="0"/>
            </w:tcBorders>
            <w:vAlign w:val="top"/>
          </w:tcPr>
          <w:p w14:paraId="08A5C7DB">
            <w:pPr>
              <w:spacing w:line="340" w:lineRule="auto"/>
              <w:rPr>
                <w:rFonts w:ascii="Arial"/>
                <w:sz w:val="21"/>
              </w:rPr>
            </w:pPr>
          </w:p>
          <w:p w14:paraId="28ADB811">
            <w:pPr>
              <w:pStyle w:val="14"/>
              <w:spacing w:before="65" w:line="228" w:lineRule="auto"/>
              <w:ind w:left="278"/>
              <w:rPr>
                <w:sz w:val="20"/>
                <w:szCs w:val="20"/>
              </w:rPr>
            </w:pPr>
            <w:r>
              <w:rPr>
                <w:spacing w:val="-4"/>
                <w:sz w:val="20"/>
                <w:szCs w:val="20"/>
              </w:rPr>
              <w:t>品牌</w:t>
            </w:r>
          </w:p>
        </w:tc>
        <w:tc>
          <w:tcPr>
            <w:tcW w:w="706" w:type="dxa"/>
            <w:tcBorders>
              <w:top w:val="single" w:color="000000" w:sz="10" w:space="0"/>
            </w:tcBorders>
            <w:vAlign w:val="top"/>
          </w:tcPr>
          <w:p w14:paraId="5389CBD8">
            <w:pPr>
              <w:pStyle w:val="14"/>
              <w:spacing w:before="228" w:line="229" w:lineRule="auto"/>
              <w:ind w:left="150"/>
              <w:rPr>
                <w:sz w:val="20"/>
                <w:szCs w:val="20"/>
              </w:rPr>
            </w:pPr>
            <w:r>
              <w:rPr>
                <w:spacing w:val="1"/>
                <w:sz w:val="20"/>
                <w:szCs w:val="20"/>
              </w:rPr>
              <w:t>型号</w:t>
            </w:r>
          </w:p>
          <w:p w14:paraId="18211FDA">
            <w:pPr>
              <w:pStyle w:val="14"/>
              <w:spacing w:before="111" w:line="228" w:lineRule="auto"/>
              <w:ind w:left="144"/>
              <w:rPr>
                <w:sz w:val="20"/>
                <w:szCs w:val="20"/>
              </w:rPr>
            </w:pPr>
            <w:r>
              <w:rPr>
                <w:spacing w:val="4"/>
                <w:sz w:val="20"/>
                <w:szCs w:val="20"/>
              </w:rPr>
              <w:t>规格</w:t>
            </w:r>
          </w:p>
        </w:tc>
        <w:tc>
          <w:tcPr>
            <w:tcW w:w="990" w:type="dxa"/>
            <w:tcBorders>
              <w:top w:val="single" w:color="000000" w:sz="10" w:space="0"/>
            </w:tcBorders>
            <w:vAlign w:val="top"/>
          </w:tcPr>
          <w:p w14:paraId="375089D5">
            <w:pPr>
              <w:spacing w:line="341" w:lineRule="auto"/>
              <w:rPr>
                <w:rFonts w:ascii="Arial"/>
                <w:sz w:val="21"/>
              </w:rPr>
            </w:pPr>
          </w:p>
          <w:p w14:paraId="66253875">
            <w:pPr>
              <w:pStyle w:val="14"/>
              <w:spacing w:before="65" w:line="228" w:lineRule="auto"/>
              <w:ind w:left="185"/>
              <w:rPr>
                <w:sz w:val="20"/>
                <w:szCs w:val="20"/>
              </w:rPr>
            </w:pPr>
            <w:r>
              <w:rPr>
                <w:spacing w:val="6"/>
                <w:sz w:val="20"/>
                <w:szCs w:val="20"/>
              </w:rPr>
              <w:t>制造商</w:t>
            </w:r>
          </w:p>
        </w:tc>
        <w:tc>
          <w:tcPr>
            <w:tcW w:w="847" w:type="dxa"/>
            <w:tcBorders>
              <w:top w:val="single" w:color="000000" w:sz="10" w:space="0"/>
            </w:tcBorders>
            <w:vAlign w:val="top"/>
          </w:tcPr>
          <w:p w14:paraId="31AC5E00">
            <w:pPr>
              <w:pStyle w:val="14"/>
              <w:spacing w:before="229" w:line="330" w:lineRule="auto"/>
              <w:ind w:left="223" w:right="159" w:hanging="55"/>
              <w:rPr>
                <w:sz w:val="20"/>
                <w:szCs w:val="20"/>
              </w:rPr>
            </w:pPr>
            <w:r>
              <w:rPr>
                <w:spacing w:val="4"/>
                <w:sz w:val="20"/>
                <w:szCs w:val="20"/>
              </w:rPr>
              <w:t>数量/</w:t>
            </w:r>
            <w:r>
              <w:rPr>
                <w:spacing w:val="1"/>
                <w:sz w:val="20"/>
                <w:szCs w:val="20"/>
              </w:rPr>
              <w:t xml:space="preserve"> </w:t>
            </w:r>
            <w:r>
              <w:rPr>
                <w:spacing w:val="3"/>
                <w:sz w:val="20"/>
                <w:szCs w:val="20"/>
              </w:rPr>
              <w:t>单位</w:t>
            </w:r>
          </w:p>
        </w:tc>
        <w:tc>
          <w:tcPr>
            <w:tcW w:w="848" w:type="dxa"/>
            <w:tcBorders>
              <w:top w:val="single" w:color="000000" w:sz="10" w:space="0"/>
            </w:tcBorders>
            <w:vAlign w:val="top"/>
          </w:tcPr>
          <w:p w14:paraId="4C8AD01B">
            <w:pPr>
              <w:pStyle w:val="14"/>
              <w:spacing w:before="228" w:line="226" w:lineRule="auto"/>
              <w:ind w:left="225"/>
              <w:rPr>
                <w:sz w:val="20"/>
                <w:szCs w:val="20"/>
              </w:rPr>
            </w:pPr>
            <w:r>
              <w:rPr>
                <w:spacing w:val="3"/>
                <w:sz w:val="20"/>
                <w:szCs w:val="20"/>
              </w:rPr>
              <w:t>单价</w:t>
            </w:r>
          </w:p>
          <w:p w14:paraId="00D2A73D">
            <w:pPr>
              <w:pStyle w:val="14"/>
              <w:spacing w:before="115" w:line="228" w:lineRule="auto"/>
              <w:ind w:left="128"/>
              <w:rPr>
                <w:sz w:val="20"/>
                <w:szCs w:val="20"/>
              </w:rPr>
            </w:pPr>
            <w:r>
              <w:rPr>
                <w:spacing w:val="-1"/>
                <w:sz w:val="20"/>
                <w:szCs w:val="20"/>
              </w:rPr>
              <w:t>（元）</w:t>
            </w:r>
          </w:p>
        </w:tc>
        <w:tc>
          <w:tcPr>
            <w:tcW w:w="848" w:type="dxa"/>
            <w:tcBorders>
              <w:top w:val="single" w:color="000000" w:sz="10" w:space="0"/>
            </w:tcBorders>
            <w:vAlign w:val="top"/>
          </w:tcPr>
          <w:p w14:paraId="06F4CFCA">
            <w:pPr>
              <w:pStyle w:val="14"/>
              <w:spacing w:before="228" w:line="229" w:lineRule="auto"/>
              <w:ind w:left="226"/>
              <w:rPr>
                <w:sz w:val="20"/>
                <w:szCs w:val="20"/>
              </w:rPr>
            </w:pPr>
            <w:r>
              <w:rPr>
                <w:spacing w:val="4"/>
                <w:sz w:val="20"/>
                <w:szCs w:val="20"/>
              </w:rPr>
              <w:t>合计</w:t>
            </w:r>
          </w:p>
          <w:p w14:paraId="0CBCDBCA">
            <w:pPr>
              <w:pStyle w:val="14"/>
              <w:spacing w:before="112" w:line="228" w:lineRule="auto"/>
              <w:ind w:left="132"/>
              <w:rPr>
                <w:sz w:val="20"/>
                <w:szCs w:val="20"/>
              </w:rPr>
            </w:pPr>
            <w:r>
              <w:rPr>
                <w:spacing w:val="-1"/>
                <w:sz w:val="20"/>
                <w:szCs w:val="20"/>
              </w:rPr>
              <w:t>（元）</w:t>
            </w:r>
          </w:p>
        </w:tc>
        <w:tc>
          <w:tcPr>
            <w:tcW w:w="745" w:type="dxa"/>
            <w:tcBorders>
              <w:top w:val="single" w:color="000000" w:sz="10" w:space="0"/>
            </w:tcBorders>
            <w:vAlign w:val="top"/>
          </w:tcPr>
          <w:p w14:paraId="2AFFB23C">
            <w:pPr>
              <w:pStyle w:val="14"/>
              <w:spacing w:before="228" w:line="228" w:lineRule="auto"/>
              <w:ind w:left="196"/>
              <w:rPr>
                <w:sz w:val="20"/>
                <w:szCs w:val="20"/>
              </w:rPr>
            </w:pPr>
            <w:r>
              <w:rPr>
                <w:spacing w:val="-5"/>
                <w:sz w:val="20"/>
                <w:szCs w:val="20"/>
              </w:rPr>
              <w:t>中小</w:t>
            </w:r>
          </w:p>
          <w:p w14:paraId="3D20A656">
            <w:pPr>
              <w:pStyle w:val="14"/>
              <w:spacing w:before="112" w:line="238" w:lineRule="auto"/>
              <w:ind w:left="180"/>
              <w:rPr>
                <w:sz w:val="20"/>
                <w:szCs w:val="20"/>
              </w:rPr>
            </w:pPr>
            <w:r>
              <w:rPr>
                <w:spacing w:val="3"/>
                <w:sz w:val="20"/>
                <w:szCs w:val="20"/>
              </w:rPr>
              <w:t>企业</w:t>
            </w:r>
          </w:p>
        </w:tc>
        <w:tc>
          <w:tcPr>
            <w:tcW w:w="670" w:type="dxa"/>
            <w:tcBorders>
              <w:top w:val="single" w:color="000000" w:sz="10" w:space="0"/>
            </w:tcBorders>
            <w:vAlign w:val="top"/>
          </w:tcPr>
          <w:p w14:paraId="09132127">
            <w:pPr>
              <w:spacing w:line="341" w:lineRule="auto"/>
              <w:rPr>
                <w:rFonts w:ascii="Arial"/>
                <w:sz w:val="21"/>
              </w:rPr>
            </w:pPr>
          </w:p>
          <w:p w14:paraId="00CBAD72">
            <w:pPr>
              <w:pStyle w:val="14"/>
              <w:spacing w:before="65" w:line="324" w:lineRule="exact"/>
              <w:ind w:left="155"/>
              <w:rPr>
                <w:sz w:val="20"/>
                <w:szCs w:val="20"/>
              </w:rPr>
            </w:pPr>
            <w:r>
              <w:rPr>
                <w:spacing w:val="-2"/>
                <w:position w:val="2"/>
                <w:sz w:val="20"/>
                <w:szCs w:val="20"/>
              </w:rPr>
              <w:t>……</w:t>
            </w:r>
          </w:p>
        </w:tc>
        <w:tc>
          <w:tcPr>
            <w:tcW w:w="522" w:type="dxa"/>
            <w:tcBorders>
              <w:top w:val="single" w:color="000000" w:sz="10" w:space="0"/>
              <w:right w:val="single" w:color="000000" w:sz="10" w:space="0"/>
            </w:tcBorders>
            <w:textDirection w:val="tbRlV"/>
            <w:vAlign w:val="top"/>
          </w:tcPr>
          <w:p w14:paraId="77A23DBC">
            <w:pPr>
              <w:pStyle w:val="14"/>
              <w:spacing w:before="140" w:line="217" w:lineRule="auto"/>
              <w:ind w:left="228"/>
              <w:rPr>
                <w:sz w:val="20"/>
                <w:szCs w:val="20"/>
              </w:rPr>
            </w:pPr>
            <w:r>
              <w:rPr>
                <w:spacing w:val="8"/>
                <w:sz w:val="20"/>
                <w:szCs w:val="20"/>
              </w:rPr>
              <w:t>备</w:t>
            </w:r>
            <w:r>
              <w:rPr>
                <w:spacing w:val="51"/>
                <w:sz w:val="20"/>
                <w:szCs w:val="20"/>
              </w:rPr>
              <w:t xml:space="preserve"> </w:t>
            </w:r>
            <w:r>
              <w:rPr>
                <w:spacing w:val="8"/>
                <w:sz w:val="20"/>
                <w:szCs w:val="20"/>
              </w:rPr>
              <w:t>注</w:t>
            </w:r>
          </w:p>
        </w:tc>
      </w:tr>
      <w:tr w14:paraId="42DBD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431" w:type="dxa"/>
            <w:tcBorders>
              <w:left w:val="single" w:color="000000" w:sz="10" w:space="0"/>
            </w:tcBorders>
            <w:vAlign w:val="top"/>
          </w:tcPr>
          <w:p w14:paraId="51097E0B">
            <w:pPr>
              <w:rPr>
                <w:rFonts w:ascii="Arial"/>
                <w:sz w:val="21"/>
              </w:rPr>
            </w:pPr>
          </w:p>
        </w:tc>
        <w:tc>
          <w:tcPr>
            <w:tcW w:w="1145" w:type="dxa"/>
            <w:vAlign w:val="top"/>
          </w:tcPr>
          <w:p w14:paraId="3757CD38">
            <w:pPr>
              <w:rPr>
                <w:rFonts w:ascii="Arial"/>
                <w:sz w:val="21"/>
              </w:rPr>
            </w:pPr>
          </w:p>
        </w:tc>
        <w:tc>
          <w:tcPr>
            <w:tcW w:w="945" w:type="dxa"/>
            <w:vAlign w:val="top"/>
          </w:tcPr>
          <w:p w14:paraId="55998625">
            <w:pPr>
              <w:rPr>
                <w:rFonts w:ascii="Arial"/>
                <w:sz w:val="21"/>
              </w:rPr>
            </w:pPr>
          </w:p>
        </w:tc>
        <w:tc>
          <w:tcPr>
            <w:tcW w:w="706" w:type="dxa"/>
            <w:vAlign w:val="top"/>
          </w:tcPr>
          <w:p w14:paraId="7A878C63">
            <w:pPr>
              <w:rPr>
                <w:rFonts w:ascii="Arial"/>
                <w:sz w:val="21"/>
              </w:rPr>
            </w:pPr>
          </w:p>
        </w:tc>
        <w:tc>
          <w:tcPr>
            <w:tcW w:w="990" w:type="dxa"/>
            <w:vAlign w:val="top"/>
          </w:tcPr>
          <w:p w14:paraId="65680310">
            <w:pPr>
              <w:rPr>
                <w:rFonts w:ascii="Arial"/>
                <w:sz w:val="21"/>
              </w:rPr>
            </w:pPr>
          </w:p>
        </w:tc>
        <w:tc>
          <w:tcPr>
            <w:tcW w:w="847" w:type="dxa"/>
            <w:vAlign w:val="top"/>
          </w:tcPr>
          <w:p w14:paraId="14FB65D6">
            <w:pPr>
              <w:rPr>
                <w:rFonts w:ascii="Arial"/>
                <w:sz w:val="21"/>
              </w:rPr>
            </w:pPr>
          </w:p>
        </w:tc>
        <w:tc>
          <w:tcPr>
            <w:tcW w:w="848" w:type="dxa"/>
            <w:vAlign w:val="top"/>
          </w:tcPr>
          <w:p w14:paraId="40081E3C">
            <w:pPr>
              <w:rPr>
                <w:rFonts w:ascii="Arial"/>
                <w:sz w:val="21"/>
              </w:rPr>
            </w:pPr>
          </w:p>
        </w:tc>
        <w:tc>
          <w:tcPr>
            <w:tcW w:w="848" w:type="dxa"/>
            <w:vAlign w:val="top"/>
          </w:tcPr>
          <w:p w14:paraId="787F8A16">
            <w:pPr>
              <w:rPr>
                <w:rFonts w:ascii="Arial"/>
                <w:sz w:val="21"/>
              </w:rPr>
            </w:pPr>
          </w:p>
        </w:tc>
        <w:tc>
          <w:tcPr>
            <w:tcW w:w="745" w:type="dxa"/>
            <w:vAlign w:val="top"/>
          </w:tcPr>
          <w:p w14:paraId="504E6684">
            <w:pPr>
              <w:rPr>
                <w:rFonts w:ascii="Arial"/>
                <w:sz w:val="21"/>
              </w:rPr>
            </w:pPr>
          </w:p>
        </w:tc>
        <w:tc>
          <w:tcPr>
            <w:tcW w:w="670" w:type="dxa"/>
            <w:vAlign w:val="top"/>
          </w:tcPr>
          <w:p w14:paraId="7DDB86F6">
            <w:pPr>
              <w:rPr>
                <w:rFonts w:ascii="Arial"/>
                <w:sz w:val="21"/>
              </w:rPr>
            </w:pPr>
          </w:p>
        </w:tc>
        <w:tc>
          <w:tcPr>
            <w:tcW w:w="522" w:type="dxa"/>
            <w:tcBorders>
              <w:right w:val="single" w:color="000000" w:sz="10" w:space="0"/>
            </w:tcBorders>
            <w:vAlign w:val="top"/>
          </w:tcPr>
          <w:p w14:paraId="3E132DBF">
            <w:pPr>
              <w:rPr>
                <w:rFonts w:ascii="Arial"/>
                <w:sz w:val="21"/>
              </w:rPr>
            </w:pPr>
          </w:p>
        </w:tc>
      </w:tr>
      <w:tr w14:paraId="013F1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431" w:type="dxa"/>
            <w:tcBorders>
              <w:left w:val="single" w:color="000000" w:sz="10" w:space="0"/>
            </w:tcBorders>
            <w:vAlign w:val="top"/>
          </w:tcPr>
          <w:p w14:paraId="6B027C7A">
            <w:pPr>
              <w:rPr>
                <w:rFonts w:ascii="Arial"/>
                <w:sz w:val="21"/>
              </w:rPr>
            </w:pPr>
          </w:p>
        </w:tc>
        <w:tc>
          <w:tcPr>
            <w:tcW w:w="1145" w:type="dxa"/>
            <w:vAlign w:val="top"/>
          </w:tcPr>
          <w:p w14:paraId="2C3EB387">
            <w:pPr>
              <w:rPr>
                <w:rFonts w:ascii="Arial"/>
                <w:sz w:val="21"/>
              </w:rPr>
            </w:pPr>
          </w:p>
        </w:tc>
        <w:tc>
          <w:tcPr>
            <w:tcW w:w="945" w:type="dxa"/>
            <w:vAlign w:val="top"/>
          </w:tcPr>
          <w:p w14:paraId="0575DDE9">
            <w:pPr>
              <w:rPr>
                <w:rFonts w:ascii="Arial"/>
                <w:sz w:val="21"/>
              </w:rPr>
            </w:pPr>
          </w:p>
        </w:tc>
        <w:tc>
          <w:tcPr>
            <w:tcW w:w="706" w:type="dxa"/>
            <w:vAlign w:val="top"/>
          </w:tcPr>
          <w:p w14:paraId="19D39BCF">
            <w:pPr>
              <w:rPr>
                <w:rFonts w:ascii="Arial"/>
                <w:sz w:val="21"/>
              </w:rPr>
            </w:pPr>
          </w:p>
        </w:tc>
        <w:tc>
          <w:tcPr>
            <w:tcW w:w="990" w:type="dxa"/>
            <w:vAlign w:val="top"/>
          </w:tcPr>
          <w:p w14:paraId="42C9B4BF">
            <w:pPr>
              <w:rPr>
                <w:rFonts w:ascii="Arial"/>
                <w:sz w:val="21"/>
              </w:rPr>
            </w:pPr>
          </w:p>
        </w:tc>
        <w:tc>
          <w:tcPr>
            <w:tcW w:w="847" w:type="dxa"/>
            <w:vAlign w:val="top"/>
          </w:tcPr>
          <w:p w14:paraId="06C4C524">
            <w:pPr>
              <w:rPr>
                <w:rFonts w:ascii="Arial"/>
                <w:sz w:val="21"/>
              </w:rPr>
            </w:pPr>
          </w:p>
        </w:tc>
        <w:tc>
          <w:tcPr>
            <w:tcW w:w="848" w:type="dxa"/>
            <w:vAlign w:val="top"/>
          </w:tcPr>
          <w:p w14:paraId="382F720F">
            <w:pPr>
              <w:rPr>
                <w:rFonts w:ascii="Arial"/>
                <w:sz w:val="21"/>
              </w:rPr>
            </w:pPr>
          </w:p>
        </w:tc>
        <w:tc>
          <w:tcPr>
            <w:tcW w:w="848" w:type="dxa"/>
            <w:vAlign w:val="top"/>
          </w:tcPr>
          <w:p w14:paraId="1439E18A">
            <w:pPr>
              <w:rPr>
                <w:rFonts w:ascii="Arial"/>
                <w:sz w:val="21"/>
              </w:rPr>
            </w:pPr>
          </w:p>
        </w:tc>
        <w:tc>
          <w:tcPr>
            <w:tcW w:w="745" w:type="dxa"/>
            <w:vAlign w:val="top"/>
          </w:tcPr>
          <w:p w14:paraId="1A87A00A">
            <w:pPr>
              <w:rPr>
                <w:rFonts w:ascii="Arial"/>
                <w:sz w:val="21"/>
              </w:rPr>
            </w:pPr>
          </w:p>
        </w:tc>
        <w:tc>
          <w:tcPr>
            <w:tcW w:w="670" w:type="dxa"/>
            <w:vAlign w:val="top"/>
          </w:tcPr>
          <w:p w14:paraId="0E13B2AD">
            <w:pPr>
              <w:rPr>
                <w:rFonts w:ascii="Arial"/>
                <w:sz w:val="21"/>
              </w:rPr>
            </w:pPr>
          </w:p>
        </w:tc>
        <w:tc>
          <w:tcPr>
            <w:tcW w:w="522" w:type="dxa"/>
            <w:tcBorders>
              <w:right w:val="single" w:color="000000" w:sz="10" w:space="0"/>
            </w:tcBorders>
            <w:vAlign w:val="top"/>
          </w:tcPr>
          <w:p w14:paraId="6DE0AB1D">
            <w:pPr>
              <w:rPr>
                <w:rFonts w:ascii="Arial"/>
                <w:sz w:val="21"/>
              </w:rPr>
            </w:pPr>
          </w:p>
        </w:tc>
      </w:tr>
      <w:tr w14:paraId="442DB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431" w:type="dxa"/>
            <w:tcBorders>
              <w:left w:val="single" w:color="000000" w:sz="10" w:space="0"/>
            </w:tcBorders>
            <w:vAlign w:val="top"/>
          </w:tcPr>
          <w:p w14:paraId="4D1EC989">
            <w:pPr>
              <w:rPr>
                <w:rFonts w:ascii="Arial"/>
                <w:sz w:val="21"/>
              </w:rPr>
            </w:pPr>
          </w:p>
        </w:tc>
        <w:tc>
          <w:tcPr>
            <w:tcW w:w="1145" w:type="dxa"/>
            <w:vAlign w:val="top"/>
          </w:tcPr>
          <w:p w14:paraId="1EB9CE57">
            <w:pPr>
              <w:rPr>
                <w:rFonts w:ascii="Arial"/>
                <w:sz w:val="21"/>
              </w:rPr>
            </w:pPr>
          </w:p>
        </w:tc>
        <w:tc>
          <w:tcPr>
            <w:tcW w:w="945" w:type="dxa"/>
            <w:vAlign w:val="top"/>
          </w:tcPr>
          <w:p w14:paraId="39237865">
            <w:pPr>
              <w:rPr>
                <w:rFonts w:ascii="Arial"/>
                <w:sz w:val="21"/>
              </w:rPr>
            </w:pPr>
          </w:p>
        </w:tc>
        <w:tc>
          <w:tcPr>
            <w:tcW w:w="706" w:type="dxa"/>
            <w:vAlign w:val="top"/>
          </w:tcPr>
          <w:p w14:paraId="6EFCFB1D">
            <w:pPr>
              <w:rPr>
                <w:rFonts w:ascii="Arial"/>
                <w:sz w:val="21"/>
              </w:rPr>
            </w:pPr>
          </w:p>
        </w:tc>
        <w:tc>
          <w:tcPr>
            <w:tcW w:w="990" w:type="dxa"/>
            <w:vAlign w:val="top"/>
          </w:tcPr>
          <w:p w14:paraId="6A332892">
            <w:pPr>
              <w:rPr>
                <w:rFonts w:ascii="Arial"/>
                <w:sz w:val="21"/>
              </w:rPr>
            </w:pPr>
          </w:p>
        </w:tc>
        <w:tc>
          <w:tcPr>
            <w:tcW w:w="847" w:type="dxa"/>
            <w:vAlign w:val="top"/>
          </w:tcPr>
          <w:p w14:paraId="06B13915">
            <w:pPr>
              <w:rPr>
                <w:rFonts w:ascii="Arial"/>
                <w:sz w:val="21"/>
              </w:rPr>
            </w:pPr>
          </w:p>
        </w:tc>
        <w:tc>
          <w:tcPr>
            <w:tcW w:w="848" w:type="dxa"/>
            <w:vAlign w:val="top"/>
          </w:tcPr>
          <w:p w14:paraId="5F9D787E">
            <w:pPr>
              <w:rPr>
                <w:rFonts w:ascii="Arial"/>
                <w:sz w:val="21"/>
              </w:rPr>
            </w:pPr>
          </w:p>
        </w:tc>
        <w:tc>
          <w:tcPr>
            <w:tcW w:w="848" w:type="dxa"/>
            <w:vAlign w:val="top"/>
          </w:tcPr>
          <w:p w14:paraId="35E848BA">
            <w:pPr>
              <w:rPr>
                <w:rFonts w:ascii="Arial"/>
                <w:sz w:val="21"/>
              </w:rPr>
            </w:pPr>
          </w:p>
        </w:tc>
        <w:tc>
          <w:tcPr>
            <w:tcW w:w="745" w:type="dxa"/>
            <w:vAlign w:val="top"/>
          </w:tcPr>
          <w:p w14:paraId="2F8C594B">
            <w:pPr>
              <w:rPr>
                <w:rFonts w:ascii="Arial"/>
                <w:sz w:val="21"/>
              </w:rPr>
            </w:pPr>
          </w:p>
        </w:tc>
        <w:tc>
          <w:tcPr>
            <w:tcW w:w="670" w:type="dxa"/>
            <w:vAlign w:val="top"/>
          </w:tcPr>
          <w:p w14:paraId="06F62BA2">
            <w:pPr>
              <w:rPr>
                <w:rFonts w:ascii="Arial"/>
                <w:sz w:val="21"/>
              </w:rPr>
            </w:pPr>
          </w:p>
        </w:tc>
        <w:tc>
          <w:tcPr>
            <w:tcW w:w="522" w:type="dxa"/>
            <w:tcBorders>
              <w:right w:val="single" w:color="000000" w:sz="10" w:space="0"/>
            </w:tcBorders>
            <w:vAlign w:val="top"/>
          </w:tcPr>
          <w:p w14:paraId="7BD26C94">
            <w:pPr>
              <w:rPr>
                <w:rFonts w:ascii="Arial"/>
                <w:sz w:val="21"/>
              </w:rPr>
            </w:pPr>
          </w:p>
        </w:tc>
      </w:tr>
      <w:tr w14:paraId="7BA88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431" w:type="dxa"/>
            <w:tcBorders>
              <w:left w:val="single" w:color="000000" w:sz="10" w:space="0"/>
            </w:tcBorders>
            <w:vAlign w:val="top"/>
          </w:tcPr>
          <w:p w14:paraId="38B4E56E">
            <w:pPr>
              <w:rPr>
                <w:rFonts w:ascii="Arial"/>
                <w:sz w:val="21"/>
              </w:rPr>
            </w:pPr>
          </w:p>
        </w:tc>
        <w:tc>
          <w:tcPr>
            <w:tcW w:w="1145" w:type="dxa"/>
            <w:vAlign w:val="top"/>
          </w:tcPr>
          <w:p w14:paraId="63F307A8">
            <w:pPr>
              <w:rPr>
                <w:rFonts w:ascii="Arial"/>
                <w:sz w:val="21"/>
              </w:rPr>
            </w:pPr>
          </w:p>
        </w:tc>
        <w:tc>
          <w:tcPr>
            <w:tcW w:w="945" w:type="dxa"/>
            <w:vAlign w:val="top"/>
          </w:tcPr>
          <w:p w14:paraId="09696C74">
            <w:pPr>
              <w:rPr>
                <w:rFonts w:ascii="Arial"/>
                <w:sz w:val="21"/>
              </w:rPr>
            </w:pPr>
          </w:p>
        </w:tc>
        <w:tc>
          <w:tcPr>
            <w:tcW w:w="706" w:type="dxa"/>
            <w:vAlign w:val="top"/>
          </w:tcPr>
          <w:p w14:paraId="2E086435">
            <w:pPr>
              <w:rPr>
                <w:rFonts w:ascii="Arial"/>
                <w:sz w:val="21"/>
              </w:rPr>
            </w:pPr>
          </w:p>
        </w:tc>
        <w:tc>
          <w:tcPr>
            <w:tcW w:w="990" w:type="dxa"/>
            <w:vAlign w:val="top"/>
          </w:tcPr>
          <w:p w14:paraId="07BA27B9">
            <w:pPr>
              <w:rPr>
                <w:rFonts w:ascii="Arial"/>
                <w:sz w:val="21"/>
              </w:rPr>
            </w:pPr>
          </w:p>
        </w:tc>
        <w:tc>
          <w:tcPr>
            <w:tcW w:w="847" w:type="dxa"/>
            <w:vAlign w:val="top"/>
          </w:tcPr>
          <w:p w14:paraId="0FB26168">
            <w:pPr>
              <w:rPr>
                <w:rFonts w:ascii="Arial"/>
                <w:sz w:val="21"/>
              </w:rPr>
            </w:pPr>
          </w:p>
        </w:tc>
        <w:tc>
          <w:tcPr>
            <w:tcW w:w="848" w:type="dxa"/>
            <w:vAlign w:val="top"/>
          </w:tcPr>
          <w:p w14:paraId="510FFE74">
            <w:pPr>
              <w:rPr>
                <w:rFonts w:ascii="Arial"/>
                <w:sz w:val="21"/>
              </w:rPr>
            </w:pPr>
          </w:p>
        </w:tc>
        <w:tc>
          <w:tcPr>
            <w:tcW w:w="848" w:type="dxa"/>
            <w:vAlign w:val="top"/>
          </w:tcPr>
          <w:p w14:paraId="6EB79352">
            <w:pPr>
              <w:rPr>
                <w:rFonts w:ascii="Arial"/>
                <w:sz w:val="21"/>
              </w:rPr>
            </w:pPr>
          </w:p>
        </w:tc>
        <w:tc>
          <w:tcPr>
            <w:tcW w:w="745" w:type="dxa"/>
            <w:vAlign w:val="top"/>
          </w:tcPr>
          <w:p w14:paraId="1EB91A6B">
            <w:pPr>
              <w:rPr>
                <w:rFonts w:ascii="Arial"/>
                <w:sz w:val="21"/>
              </w:rPr>
            </w:pPr>
          </w:p>
        </w:tc>
        <w:tc>
          <w:tcPr>
            <w:tcW w:w="670" w:type="dxa"/>
            <w:vAlign w:val="top"/>
          </w:tcPr>
          <w:p w14:paraId="4972747A">
            <w:pPr>
              <w:rPr>
                <w:rFonts w:ascii="Arial"/>
                <w:sz w:val="21"/>
              </w:rPr>
            </w:pPr>
          </w:p>
        </w:tc>
        <w:tc>
          <w:tcPr>
            <w:tcW w:w="522" w:type="dxa"/>
            <w:tcBorders>
              <w:right w:val="single" w:color="000000" w:sz="10" w:space="0"/>
            </w:tcBorders>
            <w:vAlign w:val="top"/>
          </w:tcPr>
          <w:p w14:paraId="14996F26">
            <w:pPr>
              <w:rPr>
                <w:rFonts w:ascii="Arial"/>
                <w:sz w:val="21"/>
              </w:rPr>
            </w:pPr>
          </w:p>
        </w:tc>
      </w:tr>
      <w:tr w14:paraId="6AFFE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431" w:type="dxa"/>
            <w:tcBorders>
              <w:left w:val="single" w:color="000000" w:sz="10" w:space="0"/>
              <w:bottom w:val="single" w:color="000000" w:sz="10" w:space="0"/>
            </w:tcBorders>
            <w:vAlign w:val="top"/>
          </w:tcPr>
          <w:p w14:paraId="2DB585F1">
            <w:pPr>
              <w:rPr>
                <w:rFonts w:ascii="Arial"/>
                <w:sz w:val="21"/>
              </w:rPr>
            </w:pPr>
          </w:p>
        </w:tc>
        <w:tc>
          <w:tcPr>
            <w:tcW w:w="1145" w:type="dxa"/>
            <w:tcBorders>
              <w:bottom w:val="single" w:color="000000" w:sz="10" w:space="0"/>
            </w:tcBorders>
            <w:vAlign w:val="top"/>
          </w:tcPr>
          <w:p w14:paraId="2BFBF166">
            <w:pPr>
              <w:pStyle w:val="14"/>
              <w:spacing w:before="54" w:line="222" w:lineRule="auto"/>
              <w:ind w:left="149"/>
              <w:rPr>
                <w:sz w:val="20"/>
                <w:szCs w:val="20"/>
              </w:rPr>
            </w:pPr>
            <w:r>
              <w:rPr>
                <w:spacing w:val="7"/>
                <w:sz w:val="20"/>
                <w:szCs w:val="20"/>
              </w:rPr>
              <w:t>合计报价</w:t>
            </w:r>
          </w:p>
          <w:p w14:paraId="087C295C">
            <w:pPr>
              <w:pStyle w:val="14"/>
              <w:spacing w:line="221" w:lineRule="auto"/>
              <w:ind w:left="158"/>
              <w:rPr>
                <w:sz w:val="20"/>
                <w:szCs w:val="20"/>
              </w:rPr>
            </w:pPr>
            <w:r>
              <w:rPr>
                <w:spacing w:val="2"/>
                <w:sz w:val="20"/>
                <w:szCs w:val="20"/>
              </w:rPr>
              <w:t>（大写）</w:t>
            </w:r>
          </w:p>
        </w:tc>
        <w:tc>
          <w:tcPr>
            <w:tcW w:w="4336" w:type="dxa"/>
            <w:gridSpan w:val="5"/>
            <w:tcBorders>
              <w:bottom w:val="single" w:color="000000" w:sz="10" w:space="0"/>
            </w:tcBorders>
            <w:vAlign w:val="top"/>
          </w:tcPr>
          <w:p w14:paraId="6BF1F431">
            <w:pPr>
              <w:rPr>
                <w:rFonts w:ascii="Arial"/>
                <w:sz w:val="21"/>
              </w:rPr>
            </w:pPr>
          </w:p>
        </w:tc>
        <w:tc>
          <w:tcPr>
            <w:tcW w:w="2785" w:type="dxa"/>
            <w:gridSpan w:val="4"/>
            <w:tcBorders>
              <w:bottom w:val="single" w:color="000000" w:sz="10" w:space="0"/>
              <w:right w:val="single" w:color="000000" w:sz="10" w:space="0"/>
            </w:tcBorders>
            <w:vAlign w:val="top"/>
          </w:tcPr>
          <w:p w14:paraId="61AA687F">
            <w:pPr>
              <w:pStyle w:val="14"/>
              <w:spacing w:before="174" w:line="268" w:lineRule="exact"/>
              <w:ind w:left="132"/>
              <w:rPr>
                <w:sz w:val="20"/>
                <w:szCs w:val="20"/>
              </w:rPr>
            </w:pPr>
            <w:r>
              <w:rPr>
                <w:position w:val="1"/>
                <w:sz w:val="20"/>
                <w:szCs w:val="20"/>
              </w:rPr>
              <w:t>￥</w:t>
            </w:r>
          </w:p>
        </w:tc>
      </w:tr>
    </w:tbl>
    <w:p w14:paraId="42319814">
      <w:pPr>
        <w:spacing w:before="153" w:line="228" w:lineRule="auto"/>
        <w:ind w:left="214"/>
        <w:rPr>
          <w:rFonts w:ascii="宋体" w:hAnsi="宋体" w:eastAsia="宋体" w:cs="宋体"/>
          <w:sz w:val="20"/>
          <w:szCs w:val="20"/>
        </w:rPr>
      </w:pPr>
      <w:r>
        <w:rPr>
          <w:rFonts w:ascii="宋体" w:hAnsi="宋体" w:eastAsia="宋体" w:cs="宋体"/>
          <w:spacing w:val="2"/>
          <w:sz w:val="20"/>
          <w:szCs w:val="20"/>
        </w:rPr>
        <w:t>说明：</w:t>
      </w:r>
    </w:p>
    <w:p w14:paraId="18904747">
      <w:pPr>
        <w:spacing w:before="24" w:line="241" w:lineRule="auto"/>
        <w:ind w:right="384" w:firstLine="436"/>
        <w:rPr>
          <w:rFonts w:ascii="宋体" w:hAnsi="宋体" w:eastAsia="宋体" w:cs="宋体"/>
          <w:sz w:val="20"/>
          <w:szCs w:val="20"/>
        </w:rPr>
      </w:pPr>
      <w:r>
        <w:rPr>
          <w:rFonts w:ascii="宋体" w:hAnsi="宋体" w:eastAsia="宋体" w:cs="宋体"/>
          <w:spacing w:val="8"/>
          <w:sz w:val="20"/>
          <w:szCs w:val="20"/>
        </w:rPr>
        <w:t>1.品牌和制造商指产品的品牌和生产厂商；中小企业是指制造商为“</w:t>
      </w:r>
      <w:r>
        <w:rPr>
          <w:rFonts w:ascii="宋体" w:hAnsi="宋体" w:eastAsia="宋体" w:cs="宋体"/>
          <w:spacing w:val="-73"/>
          <w:sz w:val="20"/>
          <w:szCs w:val="20"/>
        </w:rPr>
        <w:t xml:space="preserve"> </w:t>
      </w:r>
      <w:r>
        <w:rPr>
          <w:rFonts w:ascii="宋体" w:hAnsi="宋体" w:eastAsia="宋体" w:cs="宋体"/>
          <w:spacing w:val="8"/>
          <w:sz w:val="20"/>
          <w:szCs w:val="20"/>
        </w:rPr>
        <w:t>中型、小型、微型企</w:t>
      </w:r>
      <w:r>
        <w:rPr>
          <w:rFonts w:ascii="宋体" w:hAnsi="宋体" w:eastAsia="宋体" w:cs="宋体"/>
          <w:spacing w:val="2"/>
          <w:sz w:val="20"/>
          <w:szCs w:val="20"/>
        </w:rPr>
        <w:t>业</w:t>
      </w:r>
      <w:r>
        <w:rPr>
          <w:rFonts w:ascii="宋体" w:hAnsi="宋体" w:eastAsia="宋体" w:cs="宋体"/>
          <w:spacing w:val="-69"/>
          <w:sz w:val="20"/>
          <w:szCs w:val="20"/>
        </w:rPr>
        <w:t xml:space="preserve"> </w:t>
      </w:r>
      <w:r>
        <w:rPr>
          <w:rFonts w:ascii="宋体" w:hAnsi="宋体" w:eastAsia="宋体" w:cs="宋体"/>
          <w:spacing w:val="2"/>
          <w:sz w:val="20"/>
          <w:szCs w:val="20"/>
        </w:rPr>
        <w:t>”；</w:t>
      </w:r>
    </w:p>
    <w:p w14:paraId="6B1733A4">
      <w:pPr>
        <w:spacing w:before="22" w:line="239" w:lineRule="auto"/>
        <w:ind w:left="2" w:right="386" w:firstLine="420"/>
        <w:rPr>
          <w:rFonts w:ascii="宋体" w:hAnsi="宋体" w:eastAsia="宋体" w:cs="宋体"/>
          <w:sz w:val="20"/>
          <w:szCs w:val="20"/>
        </w:rPr>
      </w:pPr>
      <w:r>
        <w:rPr>
          <w:rFonts w:ascii="宋体" w:hAnsi="宋体" w:eastAsia="宋体" w:cs="宋体"/>
          <w:spacing w:val="8"/>
          <w:sz w:val="20"/>
          <w:szCs w:val="20"/>
        </w:rPr>
        <w:t>2.供应商须按“报价明细表</w:t>
      </w:r>
      <w:r>
        <w:rPr>
          <w:rFonts w:ascii="宋体" w:hAnsi="宋体" w:eastAsia="宋体" w:cs="宋体"/>
          <w:spacing w:val="-62"/>
          <w:sz w:val="20"/>
          <w:szCs w:val="20"/>
        </w:rPr>
        <w:t xml:space="preserve"> </w:t>
      </w:r>
      <w:r>
        <w:rPr>
          <w:rFonts w:ascii="宋体" w:hAnsi="宋体" w:eastAsia="宋体" w:cs="宋体"/>
          <w:spacing w:val="8"/>
          <w:sz w:val="20"/>
          <w:szCs w:val="20"/>
        </w:rPr>
        <w:t>”的格式详细报出报价的各个组成部分的报价，报价精确到小数点后两位；可自行添加行或列。</w:t>
      </w:r>
    </w:p>
    <w:p w14:paraId="72483454">
      <w:pPr>
        <w:spacing w:before="28" w:line="238" w:lineRule="auto"/>
        <w:ind w:left="4" w:right="386" w:firstLine="420"/>
        <w:rPr>
          <w:rFonts w:ascii="宋体" w:hAnsi="宋体" w:eastAsia="宋体" w:cs="宋体"/>
          <w:sz w:val="20"/>
          <w:szCs w:val="20"/>
        </w:rPr>
      </w:pPr>
      <w:r>
        <w:rPr>
          <w:rFonts w:ascii="宋体" w:hAnsi="宋体" w:eastAsia="宋体" w:cs="宋体"/>
          <w:spacing w:val="8"/>
          <w:sz w:val="20"/>
          <w:szCs w:val="20"/>
        </w:rPr>
        <w:t>3.本表各分项报价合计应当与“开标一览表</w:t>
      </w:r>
      <w:r>
        <w:rPr>
          <w:rFonts w:ascii="宋体" w:hAnsi="宋体" w:eastAsia="宋体" w:cs="宋体"/>
          <w:spacing w:val="-64"/>
          <w:sz w:val="20"/>
          <w:szCs w:val="20"/>
        </w:rPr>
        <w:t xml:space="preserve"> </w:t>
      </w:r>
      <w:r>
        <w:rPr>
          <w:rFonts w:ascii="宋体" w:hAnsi="宋体" w:eastAsia="宋体" w:cs="宋体"/>
          <w:spacing w:val="8"/>
          <w:sz w:val="20"/>
          <w:szCs w:val="20"/>
        </w:rPr>
        <w:t>”报价相等；如果按单价计算的结果与报价不</w:t>
      </w:r>
      <w:r>
        <w:rPr>
          <w:rFonts w:ascii="宋体" w:hAnsi="宋体" w:eastAsia="宋体" w:cs="宋体"/>
          <w:spacing w:val="6"/>
          <w:sz w:val="20"/>
          <w:szCs w:val="20"/>
        </w:rPr>
        <w:t>一致时，</w:t>
      </w:r>
      <w:r>
        <w:rPr>
          <w:rFonts w:ascii="宋体" w:hAnsi="宋体" w:eastAsia="宋体" w:cs="宋体"/>
          <w:spacing w:val="-49"/>
          <w:sz w:val="20"/>
          <w:szCs w:val="20"/>
        </w:rPr>
        <w:t xml:space="preserve"> </w:t>
      </w:r>
      <w:r>
        <w:rPr>
          <w:rFonts w:ascii="宋体" w:hAnsi="宋体" w:eastAsia="宋体" w:cs="宋体"/>
          <w:spacing w:val="6"/>
          <w:sz w:val="20"/>
          <w:szCs w:val="20"/>
        </w:rPr>
        <w:t>以单价为准修正报价与合计报价；</w:t>
      </w:r>
    </w:p>
    <w:p w14:paraId="3C283537">
      <w:pPr>
        <w:spacing w:before="28" w:line="227" w:lineRule="auto"/>
        <w:ind w:left="420"/>
        <w:rPr>
          <w:rFonts w:ascii="宋体" w:hAnsi="宋体" w:eastAsia="宋体" w:cs="宋体"/>
          <w:sz w:val="20"/>
          <w:szCs w:val="20"/>
        </w:rPr>
      </w:pPr>
      <w:r>
        <w:rPr>
          <w:rFonts w:ascii="宋体" w:hAnsi="宋体" w:eastAsia="宋体" w:cs="宋体"/>
          <w:spacing w:val="9"/>
          <w:sz w:val="20"/>
          <w:szCs w:val="20"/>
        </w:rPr>
        <w:t>4.本表为多页的，每页均需由法定代表人或委托代理人签字并加盖供应商单位章。</w:t>
      </w:r>
    </w:p>
    <w:p w14:paraId="43F26B57">
      <w:pPr>
        <w:spacing w:line="270" w:lineRule="auto"/>
        <w:rPr>
          <w:rFonts w:ascii="Arial"/>
          <w:sz w:val="21"/>
        </w:rPr>
      </w:pPr>
    </w:p>
    <w:p w14:paraId="3AF1EE71">
      <w:pPr>
        <w:spacing w:line="270" w:lineRule="auto"/>
        <w:rPr>
          <w:rFonts w:ascii="Arial"/>
          <w:sz w:val="21"/>
        </w:rPr>
      </w:pPr>
    </w:p>
    <w:p w14:paraId="6941888C">
      <w:pPr>
        <w:spacing w:line="270" w:lineRule="auto"/>
        <w:rPr>
          <w:rFonts w:ascii="Arial"/>
          <w:sz w:val="21"/>
        </w:rPr>
      </w:pPr>
    </w:p>
    <w:p w14:paraId="128EA159">
      <w:pPr>
        <w:spacing w:before="79" w:line="219" w:lineRule="auto"/>
        <w:ind w:left="3242"/>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14108C67">
      <w:pPr>
        <w:spacing w:before="303" w:line="219" w:lineRule="auto"/>
        <w:ind w:left="3240"/>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5"/>
          <w:sz w:val="24"/>
          <w:szCs w:val="24"/>
        </w:rPr>
        <w:t>：</w:t>
      </w:r>
      <w:r>
        <w:rPr>
          <w:rFonts w:ascii="宋体" w:hAnsi="宋体" w:eastAsia="宋体" w:cs="宋体"/>
          <w:spacing w:val="-15"/>
          <w:sz w:val="24"/>
          <w:szCs w:val="24"/>
          <w:u w:val="single" w:color="auto"/>
        </w:rPr>
        <w:t>（</w:t>
      </w:r>
      <w:r>
        <w:rPr>
          <w:rFonts w:ascii="宋体" w:hAnsi="宋体" w:eastAsia="宋体" w:cs="宋体"/>
          <w:spacing w:val="1"/>
          <w:sz w:val="24"/>
          <w:szCs w:val="24"/>
          <w:u w:val="single" w:color="auto"/>
        </w:rPr>
        <w:t>签字或盖章）</w:t>
      </w:r>
    </w:p>
    <w:p w14:paraId="24CFBB07">
      <w:pPr>
        <w:spacing w:before="302" w:line="219" w:lineRule="auto"/>
        <w:ind w:left="3280"/>
        <w:rPr>
          <w:rFonts w:ascii="宋体" w:hAnsi="宋体" w:eastAsia="宋体" w:cs="宋体"/>
          <w:sz w:val="24"/>
          <w:szCs w:val="24"/>
        </w:rPr>
      </w:pPr>
      <w:r>
        <w:rPr>
          <w:rFonts w:ascii="宋体" w:hAnsi="宋体" w:eastAsia="宋体" w:cs="宋体"/>
          <w:spacing w:val="-9"/>
          <w:sz w:val="24"/>
          <w:szCs w:val="24"/>
        </w:rPr>
        <w:t>日</w:t>
      </w:r>
      <w:r>
        <w:rPr>
          <w:rFonts w:ascii="宋体" w:hAnsi="宋体" w:eastAsia="宋体" w:cs="宋体"/>
          <w:spacing w:val="12"/>
          <w:sz w:val="24"/>
          <w:szCs w:val="24"/>
        </w:rPr>
        <w:t xml:space="preserve"> </w:t>
      </w:r>
      <w:r>
        <w:rPr>
          <w:rFonts w:ascii="宋体" w:hAnsi="宋体" w:eastAsia="宋体" w:cs="宋体"/>
          <w:spacing w:val="-9"/>
          <w:sz w:val="24"/>
          <w:szCs w:val="24"/>
        </w:rPr>
        <w:t>期：20</w:t>
      </w:r>
      <w:r>
        <w:rPr>
          <w:rFonts w:ascii="宋体" w:hAnsi="宋体" w:eastAsia="宋体" w:cs="宋体"/>
          <w:spacing w:val="40"/>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pacing w:val="-9"/>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9"/>
          <w:sz w:val="24"/>
          <w:szCs w:val="24"/>
        </w:rPr>
        <w:t>月</w:t>
      </w:r>
      <w:r>
        <w:rPr>
          <w:rFonts w:ascii="宋体" w:hAnsi="宋体" w:eastAsia="宋体" w:cs="宋体"/>
          <w:spacing w:val="119"/>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9"/>
          <w:sz w:val="24"/>
          <w:szCs w:val="24"/>
        </w:rPr>
        <w:t>日</w:t>
      </w:r>
    </w:p>
    <w:p w14:paraId="7E028B70">
      <w:pPr>
        <w:spacing w:line="219" w:lineRule="auto"/>
        <w:rPr>
          <w:rFonts w:ascii="宋体" w:hAnsi="宋体" w:eastAsia="宋体" w:cs="宋体"/>
          <w:sz w:val="24"/>
          <w:szCs w:val="24"/>
        </w:rPr>
        <w:sectPr>
          <w:footerReference r:id="rId46" w:type="default"/>
          <w:pgSz w:w="11906" w:h="16839"/>
          <w:pgMar w:top="1431" w:right="1316" w:bottom="1241" w:left="1620" w:header="0" w:footer="997" w:gutter="0"/>
          <w:pgNumType w:fmt="decimal"/>
          <w:cols w:space="720" w:num="1"/>
        </w:sectPr>
      </w:pPr>
    </w:p>
    <w:p w14:paraId="67AE1358">
      <w:pPr>
        <w:spacing w:before="97" w:line="219" w:lineRule="auto"/>
        <w:ind w:left="2459"/>
        <w:rPr>
          <w:rFonts w:ascii="宋体" w:hAnsi="宋体" w:eastAsia="宋体" w:cs="宋体"/>
          <w:sz w:val="30"/>
          <w:szCs w:val="30"/>
        </w:rPr>
      </w:pPr>
      <w:r>
        <w:rPr>
          <w:rFonts w:ascii="宋体" w:hAnsi="宋体" w:eastAsia="宋体" w:cs="宋体"/>
          <w:b/>
          <w:bCs/>
          <w:spacing w:val="-5"/>
          <w:sz w:val="30"/>
          <w:szCs w:val="30"/>
        </w:rPr>
        <w:t>（五）</w:t>
      </w:r>
      <w:r>
        <w:rPr>
          <w:rFonts w:hint="eastAsia" w:ascii="宋体" w:hAnsi="宋体" w:eastAsia="宋体" w:cs="宋体"/>
          <w:b/>
          <w:bCs/>
          <w:spacing w:val="-5"/>
          <w:sz w:val="30"/>
          <w:szCs w:val="30"/>
          <w:lang w:eastAsia="zh-CN"/>
        </w:rPr>
        <w:t>谈判保证金</w:t>
      </w:r>
      <w:r>
        <w:rPr>
          <w:rFonts w:ascii="宋体" w:hAnsi="宋体" w:eastAsia="宋体" w:cs="宋体"/>
          <w:b/>
          <w:bCs/>
          <w:spacing w:val="-5"/>
          <w:sz w:val="30"/>
          <w:szCs w:val="30"/>
        </w:rPr>
        <w:t>证明材料</w:t>
      </w:r>
    </w:p>
    <w:p w14:paraId="3DD80E17">
      <w:pPr>
        <w:spacing w:line="303" w:lineRule="auto"/>
        <w:rPr>
          <w:rFonts w:ascii="Arial"/>
          <w:sz w:val="21"/>
        </w:rPr>
      </w:pPr>
    </w:p>
    <w:p w14:paraId="0068CDDD">
      <w:pPr>
        <w:spacing w:line="304" w:lineRule="auto"/>
        <w:rPr>
          <w:rFonts w:ascii="Arial"/>
          <w:sz w:val="21"/>
        </w:rPr>
      </w:pPr>
    </w:p>
    <w:p w14:paraId="6327BC50">
      <w:pPr>
        <w:spacing w:line="304" w:lineRule="auto"/>
        <w:rPr>
          <w:rFonts w:ascii="Arial"/>
          <w:sz w:val="21"/>
        </w:rPr>
      </w:pPr>
    </w:p>
    <w:p w14:paraId="019F5AC1">
      <w:pPr>
        <w:spacing w:before="78" w:line="308" w:lineRule="auto"/>
        <w:ind w:left="3" w:right="180" w:firstLine="480"/>
        <w:rPr>
          <w:rFonts w:ascii="宋体" w:hAnsi="宋体" w:eastAsia="宋体" w:cs="宋体"/>
          <w:sz w:val="24"/>
          <w:szCs w:val="24"/>
        </w:rPr>
      </w:pPr>
      <w:r>
        <w:rPr>
          <w:rFonts w:hint="eastAsia" w:ascii="宋体" w:hAnsi="宋体" w:eastAsia="宋体" w:cs="宋体"/>
          <w:sz w:val="24"/>
          <w:szCs w:val="24"/>
          <w:lang w:eastAsia="zh-CN"/>
        </w:rPr>
        <w:t>投标供应商</w:t>
      </w:r>
      <w:r>
        <w:rPr>
          <w:rFonts w:ascii="宋体" w:hAnsi="宋体" w:eastAsia="宋体" w:cs="宋体"/>
          <w:sz w:val="24"/>
          <w:szCs w:val="24"/>
        </w:rPr>
        <w:t>的</w:t>
      </w:r>
      <w:r>
        <w:rPr>
          <w:rFonts w:hint="eastAsia" w:ascii="宋体" w:hAnsi="宋体" w:eastAsia="宋体" w:cs="宋体"/>
          <w:sz w:val="24"/>
          <w:szCs w:val="24"/>
          <w:lang w:eastAsia="zh-CN"/>
        </w:rPr>
        <w:t>谈判保证金</w:t>
      </w:r>
      <w:r>
        <w:rPr>
          <w:rFonts w:ascii="宋体" w:hAnsi="宋体" w:eastAsia="宋体" w:cs="宋体"/>
          <w:sz w:val="24"/>
          <w:szCs w:val="24"/>
        </w:rPr>
        <w:t>须确保到账，在制作响</w:t>
      </w:r>
      <w:r>
        <w:rPr>
          <w:rFonts w:ascii="宋体" w:hAnsi="宋体" w:eastAsia="宋体" w:cs="宋体"/>
          <w:spacing w:val="-1"/>
          <w:sz w:val="24"/>
          <w:szCs w:val="24"/>
        </w:rPr>
        <w:t>应文件时，可将有效的保证金缴</w:t>
      </w:r>
      <w:r>
        <w:rPr>
          <w:rFonts w:ascii="宋体" w:hAnsi="宋体" w:eastAsia="宋体" w:cs="宋体"/>
          <w:sz w:val="24"/>
          <w:szCs w:val="24"/>
        </w:rPr>
        <w:t xml:space="preserve"> </w:t>
      </w:r>
      <w:r>
        <w:rPr>
          <w:rFonts w:ascii="宋体" w:hAnsi="宋体" w:eastAsia="宋体" w:cs="宋体"/>
          <w:spacing w:val="-1"/>
          <w:sz w:val="24"/>
          <w:szCs w:val="24"/>
        </w:rPr>
        <w:t>纳凭证或保函粘贴在此处，未提供者后果自负。</w:t>
      </w:r>
    </w:p>
    <w:p w14:paraId="57D1CDA1">
      <w:pPr>
        <w:spacing w:line="258" w:lineRule="auto"/>
        <w:rPr>
          <w:rFonts w:ascii="Arial"/>
          <w:sz w:val="21"/>
        </w:rPr>
      </w:pPr>
    </w:p>
    <w:p w14:paraId="48C3670B">
      <w:pPr>
        <w:spacing w:line="258" w:lineRule="auto"/>
        <w:rPr>
          <w:rFonts w:ascii="Arial"/>
          <w:sz w:val="21"/>
        </w:rPr>
      </w:pPr>
    </w:p>
    <w:p w14:paraId="211CEE6F">
      <w:pPr>
        <w:spacing w:line="258" w:lineRule="auto"/>
        <w:rPr>
          <w:rFonts w:ascii="Arial"/>
          <w:sz w:val="21"/>
        </w:rPr>
      </w:pPr>
    </w:p>
    <w:p w14:paraId="70E7814A">
      <w:pPr>
        <w:spacing w:line="259" w:lineRule="auto"/>
        <w:rPr>
          <w:rFonts w:ascii="Arial"/>
          <w:sz w:val="21"/>
        </w:rPr>
      </w:pPr>
    </w:p>
    <w:p w14:paraId="7E02EA7A">
      <w:pPr>
        <w:spacing w:before="97" w:line="219" w:lineRule="auto"/>
        <w:ind w:left="1255"/>
        <w:rPr>
          <w:rFonts w:ascii="宋体" w:hAnsi="宋体" w:eastAsia="宋体" w:cs="宋体"/>
          <w:sz w:val="30"/>
          <w:szCs w:val="30"/>
        </w:rPr>
      </w:pPr>
      <w:r>
        <w:rPr>
          <w:rFonts w:ascii="宋体" w:hAnsi="宋体" w:eastAsia="宋体" w:cs="宋体"/>
          <w:b/>
          <w:bCs/>
          <w:spacing w:val="-4"/>
          <w:sz w:val="30"/>
          <w:szCs w:val="30"/>
        </w:rPr>
        <w:t>（六）近年内已完成的类似项目业绩（如有）</w:t>
      </w:r>
    </w:p>
    <w:p w14:paraId="674003C0">
      <w:pPr>
        <w:spacing w:line="245" w:lineRule="auto"/>
        <w:rPr>
          <w:rFonts w:ascii="Arial"/>
          <w:sz w:val="21"/>
        </w:rPr>
      </w:pPr>
    </w:p>
    <w:p w14:paraId="37A39037">
      <w:pPr>
        <w:spacing w:line="246" w:lineRule="auto"/>
        <w:rPr>
          <w:rFonts w:ascii="Arial"/>
          <w:sz w:val="21"/>
        </w:rPr>
      </w:pPr>
    </w:p>
    <w:p w14:paraId="5CE50A3E">
      <w:pPr>
        <w:spacing w:before="79" w:line="219" w:lineRule="auto"/>
        <w:ind w:left="124"/>
        <w:rPr>
          <w:rFonts w:ascii="宋体" w:hAnsi="宋体" w:eastAsia="宋体" w:cs="宋体"/>
          <w:sz w:val="24"/>
          <w:szCs w:val="24"/>
        </w:rPr>
      </w:pP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名称（公章</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2"/>
          <w:sz w:val="24"/>
          <w:szCs w:val="24"/>
        </w:rPr>
        <w:t>项目编号/标项号：</w:t>
      </w:r>
    </w:p>
    <w:p w14:paraId="1BE4CEB0">
      <w:pPr>
        <w:spacing w:line="103" w:lineRule="auto"/>
        <w:rPr>
          <w:rFonts w:ascii="Arial"/>
          <w:sz w:val="2"/>
        </w:rPr>
      </w:pPr>
    </w:p>
    <w:tbl>
      <w:tblPr>
        <w:tblStyle w:val="13"/>
        <w:tblW w:w="8438" w:type="dxa"/>
        <w:tblInd w:w="1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6"/>
        <w:gridCol w:w="1842"/>
        <w:gridCol w:w="1275"/>
        <w:gridCol w:w="1700"/>
        <w:gridCol w:w="1275"/>
        <w:gridCol w:w="1350"/>
      </w:tblGrid>
      <w:tr w14:paraId="6632A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996" w:type="dxa"/>
            <w:shd w:val="clear" w:color="auto" w:fill="E6E6E6"/>
            <w:vAlign w:val="top"/>
          </w:tcPr>
          <w:p w14:paraId="002904C2">
            <w:pPr>
              <w:pStyle w:val="14"/>
              <w:spacing w:before="180" w:line="221" w:lineRule="auto"/>
              <w:ind w:left="116"/>
            </w:pPr>
            <w:r>
              <w:rPr>
                <w:spacing w:val="-5"/>
              </w:rPr>
              <w:t>序号</w:t>
            </w:r>
          </w:p>
        </w:tc>
        <w:tc>
          <w:tcPr>
            <w:tcW w:w="1842" w:type="dxa"/>
            <w:shd w:val="clear" w:color="auto" w:fill="E6E6E6"/>
            <w:vAlign w:val="top"/>
          </w:tcPr>
          <w:p w14:paraId="2E78EA7D">
            <w:pPr>
              <w:pStyle w:val="14"/>
              <w:spacing w:before="181" w:line="220" w:lineRule="auto"/>
              <w:ind w:left="536"/>
            </w:pPr>
            <w:r>
              <w:rPr>
                <w:spacing w:val="-4"/>
              </w:rPr>
              <w:t>项目名称</w:t>
            </w:r>
          </w:p>
        </w:tc>
        <w:tc>
          <w:tcPr>
            <w:tcW w:w="1275" w:type="dxa"/>
            <w:shd w:val="clear" w:color="auto" w:fill="E6E6E6"/>
            <w:vAlign w:val="top"/>
          </w:tcPr>
          <w:p w14:paraId="0F3AC23A">
            <w:pPr>
              <w:pStyle w:val="14"/>
              <w:spacing w:before="180" w:line="221" w:lineRule="auto"/>
              <w:ind w:left="112"/>
            </w:pPr>
            <w:r>
              <w:rPr>
                <w:spacing w:val="-3"/>
              </w:rPr>
              <w:t>委托人</w:t>
            </w:r>
          </w:p>
        </w:tc>
        <w:tc>
          <w:tcPr>
            <w:tcW w:w="1700" w:type="dxa"/>
            <w:shd w:val="clear" w:color="auto" w:fill="E6E6E6"/>
            <w:vAlign w:val="top"/>
          </w:tcPr>
          <w:p w14:paraId="726FD5EC">
            <w:pPr>
              <w:pStyle w:val="14"/>
              <w:spacing w:before="181" w:line="219" w:lineRule="auto"/>
              <w:ind w:left="148"/>
            </w:pPr>
            <w:r>
              <w:rPr>
                <w:spacing w:val="-3"/>
              </w:rPr>
              <w:t>主要内容</w:t>
            </w:r>
          </w:p>
        </w:tc>
        <w:tc>
          <w:tcPr>
            <w:tcW w:w="1275" w:type="dxa"/>
            <w:shd w:val="clear" w:color="auto" w:fill="E6E6E6"/>
            <w:vAlign w:val="top"/>
          </w:tcPr>
          <w:p w14:paraId="4496B5DB">
            <w:pPr>
              <w:pStyle w:val="14"/>
              <w:spacing w:before="180" w:line="219" w:lineRule="auto"/>
              <w:ind w:left="117"/>
            </w:pPr>
            <w:r>
              <w:rPr>
                <w:spacing w:val="-3"/>
              </w:rPr>
              <w:t>供货时间</w:t>
            </w:r>
          </w:p>
        </w:tc>
        <w:tc>
          <w:tcPr>
            <w:tcW w:w="1350" w:type="dxa"/>
            <w:shd w:val="clear" w:color="auto" w:fill="E6E6E6"/>
            <w:vAlign w:val="top"/>
          </w:tcPr>
          <w:p w14:paraId="4970E086">
            <w:pPr>
              <w:pStyle w:val="14"/>
              <w:spacing w:before="180" w:line="221" w:lineRule="auto"/>
              <w:ind w:left="119"/>
            </w:pPr>
            <w:r>
              <w:rPr>
                <w:spacing w:val="-7"/>
              </w:rPr>
              <w:t>备注</w:t>
            </w:r>
          </w:p>
        </w:tc>
      </w:tr>
      <w:tr w14:paraId="51CBC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996" w:type="dxa"/>
            <w:vAlign w:val="top"/>
          </w:tcPr>
          <w:p w14:paraId="3A2CF6BF">
            <w:pPr>
              <w:rPr>
                <w:rFonts w:ascii="Arial"/>
                <w:sz w:val="21"/>
              </w:rPr>
            </w:pPr>
          </w:p>
        </w:tc>
        <w:tc>
          <w:tcPr>
            <w:tcW w:w="1842" w:type="dxa"/>
            <w:vAlign w:val="top"/>
          </w:tcPr>
          <w:p w14:paraId="49880C82">
            <w:pPr>
              <w:rPr>
                <w:rFonts w:ascii="Arial"/>
                <w:sz w:val="21"/>
              </w:rPr>
            </w:pPr>
          </w:p>
        </w:tc>
        <w:tc>
          <w:tcPr>
            <w:tcW w:w="1275" w:type="dxa"/>
            <w:vAlign w:val="top"/>
          </w:tcPr>
          <w:p w14:paraId="3E027F35">
            <w:pPr>
              <w:rPr>
                <w:rFonts w:ascii="Arial"/>
                <w:sz w:val="21"/>
              </w:rPr>
            </w:pPr>
          </w:p>
        </w:tc>
        <w:tc>
          <w:tcPr>
            <w:tcW w:w="1700" w:type="dxa"/>
            <w:vAlign w:val="top"/>
          </w:tcPr>
          <w:p w14:paraId="7F338568">
            <w:pPr>
              <w:rPr>
                <w:rFonts w:ascii="Arial"/>
                <w:sz w:val="21"/>
              </w:rPr>
            </w:pPr>
          </w:p>
        </w:tc>
        <w:tc>
          <w:tcPr>
            <w:tcW w:w="1275" w:type="dxa"/>
            <w:vAlign w:val="top"/>
          </w:tcPr>
          <w:p w14:paraId="6F2BFB09">
            <w:pPr>
              <w:rPr>
                <w:rFonts w:ascii="Arial"/>
                <w:sz w:val="21"/>
              </w:rPr>
            </w:pPr>
          </w:p>
        </w:tc>
        <w:tc>
          <w:tcPr>
            <w:tcW w:w="1350" w:type="dxa"/>
            <w:vAlign w:val="top"/>
          </w:tcPr>
          <w:p w14:paraId="40168101">
            <w:pPr>
              <w:rPr>
                <w:rFonts w:ascii="Arial"/>
                <w:sz w:val="21"/>
              </w:rPr>
            </w:pPr>
          </w:p>
        </w:tc>
      </w:tr>
      <w:tr w14:paraId="71CB0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996" w:type="dxa"/>
            <w:vAlign w:val="top"/>
          </w:tcPr>
          <w:p w14:paraId="44298B68">
            <w:pPr>
              <w:rPr>
                <w:rFonts w:ascii="Arial"/>
                <w:sz w:val="21"/>
              </w:rPr>
            </w:pPr>
          </w:p>
        </w:tc>
        <w:tc>
          <w:tcPr>
            <w:tcW w:w="1842" w:type="dxa"/>
            <w:vAlign w:val="top"/>
          </w:tcPr>
          <w:p w14:paraId="34FBF764">
            <w:pPr>
              <w:rPr>
                <w:rFonts w:ascii="Arial"/>
                <w:sz w:val="21"/>
              </w:rPr>
            </w:pPr>
          </w:p>
        </w:tc>
        <w:tc>
          <w:tcPr>
            <w:tcW w:w="1275" w:type="dxa"/>
            <w:vAlign w:val="top"/>
          </w:tcPr>
          <w:p w14:paraId="449A16B3">
            <w:pPr>
              <w:rPr>
                <w:rFonts w:ascii="Arial"/>
                <w:sz w:val="21"/>
              </w:rPr>
            </w:pPr>
          </w:p>
        </w:tc>
        <w:tc>
          <w:tcPr>
            <w:tcW w:w="1700" w:type="dxa"/>
            <w:vAlign w:val="top"/>
          </w:tcPr>
          <w:p w14:paraId="5E3BEC8E">
            <w:pPr>
              <w:rPr>
                <w:rFonts w:ascii="Arial"/>
                <w:sz w:val="21"/>
              </w:rPr>
            </w:pPr>
          </w:p>
        </w:tc>
        <w:tc>
          <w:tcPr>
            <w:tcW w:w="1275" w:type="dxa"/>
            <w:vAlign w:val="top"/>
          </w:tcPr>
          <w:p w14:paraId="71766BB2">
            <w:pPr>
              <w:rPr>
                <w:rFonts w:ascii="Arial"/>
                <w:sz w:val="21"/>
              </w:rPr>
            </w:pPr>
          </w:p>
        </w:tc>
        <w:tc>
          <w:tcPr>
            <w:tcW w:w="1350" w:type="dxa"/>
            <w:vAlign w:val="top"/>
          </w:tcPr>
          <w:p w14:paraId="6AF9842D">
            <w:pPr>
              <w:rPr>
                <w:rFonts w:ascii="Arial"/>
                <w:sz w:val="21"/>
              </w:rPr>
            </w:pPr>
          </w:p>
        </w:tc>
      </w:tr>
      <w:tr w14:paraId="62926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996" w:type="dxa"/>
            <w:vAlign w:val="top"/>
          </w:tcPr>
          <w:p w14:paraId="7209F215">
            <w:pPr>
              <w:rPr>
                <w:rFonts w:ascii="Arial"/>
                <w:sz w:val="21"/>
              </w:rPr>
            </w:pPr>
          </w:p>
        </w:tc>
        <w:tc>
          <w:tcPr>
            <w:tcW w:w="1842" w:type="dxa"/>
            <w:vAlign w:val="top"/>
          </w:tcPr>
          <w:p w14:paraId="19266034">
            <w:pPr>
              <w:rPr>
                <w:rFonts w:ascii="Arial"/>
                <w:sz w:val="21"/>
              </w:rPr>
            </w:pPr>
          </w:p>
        </w:tc>
        <w:tc>
          <w:tcPr>
            <w:tcW w:w="1275" w:type="dxa"/>
            <w:vAlign w:val="top"/>
          </w:tcPr>
          <w:p w14:paraId="01490807">
            <w:pPr>
              <w:rPr>
                <w:rFonts w:ascii="Arial"/>
                <w:sz w:val="21"/>
              </w:rPr>
            </w:pPr>
          </w:p>
        </w:tc>
        <w:tc>
          <w:tcPr>
            <w:tcW w:w="1700" w:type="dxa"/>
            <w:vAlign w:val="top"/>
          </w:tcPr>
          <w:p w14:paraId="24210DB1">
            <w:pPr>
              <w:rPr>
                <w:rFonts w:ascii="Arial"/>
                <w:sz w:val="21"/>
              </w:rPr>
            </w:pPr>
          </w:p>
        </w:tc>
        <w:tc>
          <w:tcPr>
            <w:tcW w:w="1275" w:type="dxa"/>
            <w:vAlign w:val="top"/>
          </w:tcPr>
          <w:p w14:paraId="77E23EA7">
            <w:pPr>
              <w:rPr>
                <w:rFonts w:ascii="Arial"/>
                <w:sz w:val="21"/>
              </w:rPr>
            </w:pPr>
          </w:p>
        </w:tc>
        <w:tc>
          <w:tcPr>
            <w:tcW w:w="1350" w:type="dxa"/>
            <w:vAlign w:val="top"/>
          </w:tcPr>
          <w:p w14:paraId="3C591ABA">
            <w:pPr>
              <w:rPr>
                <w:rFonts w:ascii="Arial"/>
                <w:sz w:val="21"/>
              </w:rPr>
            </w:pPr>
          </w:p>
        </w:tc>
      </w:tr>
      <w:tr w14:paraId="0F753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996" w:type="dxa"/>
            <w:vAlign w:val="top"/>
          </w:tcPr>
          <w:p w14:paraId="4561E041">
            <w:pPr>
              <w:pStyle w:val="14"/>
              <w:spacing w:before="151" w:line="344" w:lineRule="exact"/>
              <w:ind w:left="132"/>
            </w:pPr>
            <w:r>
              <w:rPr>
                <w:position w:val="2"/>
              </w:rPr>
              <w:t>…</w:t>
            </w:r>
          </w:p>
        </w:tc>
        <w:tc>
          <w:tcPr>
            <w:tcW w:w="1842" w:type="dxa"/>
            <w:vAlign w:val="top"/>
          </w:tcPr>
          <w:p w14:paraId="5958FA0C">
            <w:pPr>
              <w:rPr>
                <w:rFonts w:ascii="Arial"/>
                <w:sz w:val="21"/>
              </w:rPr>
            </w:pPr>
          </w:p>
        </w:tc>
        <w:tc>
          <w:tcPr>
            <w:tcW w:w="1275" w:type="dxa"/>
            <w:vAlign w:val="top"/>
          </w:tcPr>
          <w:p w14:paraId="58441010">
            <w:pPr>
              <w:pStyle w:val="14"/>
              <w:spacing w:before="151" w:line="344" w:lineRule="exact"/>
              <w:ind w:left="128"/>
            </w:pPr>
            <w:r>
              <w:rPr>
                <w:position w:val="2"/>
              </w:rPr>
              <w:t>…</w:t>
            </w:r>
          </w:p>
        </w:tc>
        <w:tc>
          <w:tcPr>
            <w:tcW w:w="1700" w:type="dxa"/>
            <w:vAlign w:val="top"/>
          </w:tcPr>
          <w:p w14:paraId="022CDE6F">
            <w:pPr>
              <w:pStyle w:val="14"/>
              <w:spacing w:before="151" w:line="344" w:lineRule="exact"/>
              <w:ind w:left="130"/>
            </w:pPr>
            <w:r>
              <w:rPr>
                <w:position w:val="2"/>
              </w:rPr>
              <w:t>…</w:t>
            </w:r>
          </w:p>
        </w:tc>
        <w:tc>
          <w:tcPr>
            <w:tcW w:w="1275" w:type="dxa"/>
            <w:vAlign w:val="top"/>
          </w:tcPr>
          <w:p w14:paraId="60BEF8EA">
            <w:pPr>
              <w:pStyle w:val="14"/>
              <w:spacing w:before="151" w:line="344" w:lineRule="exact"/>
              <w:ind w:left="132"/>
            </w:pPr>
            <w:r>
              <w:rPr>
                <w:position w:val="2"/>
              </w:rPr>
              <w:t>…</w:t>
            </w:r>
          </w:p>
        </w:tc>
        <w:tc>
          <w:tcPr>
            <w:tcW w:w="1350" w:type="dxa"/>
            <w:vAlign w:val="top"/>
          </w:tcPr>
          <w:p w14:paraId="0BEF5CD5">
            <w:pPr>
              <w:rPr>
                <w:rFonts w:ascii="Arial"/>
                <w:sz w:val="21"/>
              </w:rPr>
            </w:pPr>
          </w:p>
        </w:tc>
      </w:tr>
    </w:tbl>
    <w:p w14:paraId="35EACDB2">
      <w:pPr>
        <w:spacing w:before="147" w:line="219" w:lineRule="auto"/>
        <w:ind w:left="483"/>
        <w:rPr>
          <w:rFonts w:ascii="宋体" w:hAnsi="宋体" w:eastAsia="宋体" w:cs="宋体"/>
          <w:sz w:val="24"/>
          <w:szCs w:val="24"/>
        </w:rPr>
      </w:pPr>
      <w:r>
        <w:rPr>
          <w:rFonts w:ascii="宋体" w:hAnsi="宋体" w:eastAsia="宋体" w:cs="宋体"/>
          <w:spacing w:val="-1"/>
          <w:sz w:val="24"/>
          <w:szCs w:val="24"/>
        </w:rPr>
        <w:t>我单位承诺以上填报内容真实。如不真实，将按照有关规定接受处理。</w:t>
      </w:r>
    </w:p>
    <w:p w14:paraId="7DDCD62D">
      <w:pPr>
        <w:spacing w:line="459" w:lineRule="auto"/>
        <w:rPr>
          <w:rFonts w:ascii="Arial"/>
          <w:sz w:val="21"/>
        </w:rPr>
      </w:pPr>
    </w:p>
    <w:p w14:paraId="219D9AA3">
      <w:pPr>
        <w:spacing w:before="66" w:line="295" w:lineRule="auto"/>
        <w:ind w:right="79"/>
        <w:jc w:val="both"/>
        <w:rPr>
          <w:rFonts w:ascii="宋体" w:hAnsi="宋体" w:eastAsia="宋体" w:cs="宋体"/>
          <w:sz w:val="20"/>
          <w:szCs w:val="20"/>
        </w:rPr>
      </w:pPr>
      <w:r>
        <w:rPr>
          <w:rFonts w:ascii="宋体" w:hAnsi="宋体" w:eastAsia="宋体" w:cs="宋体"/>
          <w:spacing w:val="12"/>
          <w:sz w:val="20"/>
          <w:szCs w:val="20"/>
        </w:rPr>
        <w:t>注：1.本表后须附清晰可辨的、真实的合同或供货协议（合同或供货协议中应能体现有本次</w:t>
      </w:r>
      <w:r>
        <w:rPr>
          <w:rFonts w:ascii="宋体" w:hAnsi="宋体" w:eastAsia="宋体" w:cs="宋体"/>
          <w:sz w:val="20"/>
          <w:szCs w:val="20"/>
        </w:rPr>
        <w:t xml:space="preserve"> </w:t>
      </w:r>
      <w:r>
        <w:rPr>
          <w:rFonts w:ascii="宋体" w:hAnsi="宋体" w:eastAsia="宋体" w:cs="宋体"/>
          <w:spacing w:val="10"/>
          <w:sz w:val="20"/>
          <w:szCs w:val="20"/>
        </w:rPr>
        <w:t>招标采购范围的相关内容）</w:t>
      </w:r>
      <w:r>
        <w:rPr>
          <w:rFonts w:ascii="宋体" w:hAnsi="宋体" w:eastAsia="宋体" w:cs="宋体"/>
          <w:spacing w:val="-51"/>
          <w:sz w:val="20"/>
          <w:szCs w:val="20"/>
        </w:rPr>
        <w:t xml:space="preserve"> </w:t>
      </w:r>
      <w:r>
        <w:rPr>
          <w:rFonts w:ascii="宋体" w:hAnsi="宋体" w:eastAsia="宋体" w:cs="宋体"/>
          <w:spacing w:val="10"/>
          <w:sz w:val="20"/>
          <w:szCs w:val="20"/>
        </w:rPr>
        <w:t>。如未提供证明材料（或证明材料不齐全或内容模糊不清）</w:t>
      </w:r>
      <w:r>
        <w:rPr>
          <w:rFonts w:ascii="宋体" w:hAnsi="宋体" w:eastAsia="宋体" w:cs="宋体"/>
          <w:spacing w:val="-59"/>
          <w:sz w:val="20"/>
          <w:szCs w:val="20"/>
        </w:rPr>
        <w:t xml:space="preserve"> </w:t>
      </w:r>
      <w:r>
        <w:rPr>
          <w:rFonts w:ascii="宋体" w:hAnsi="宋体" w:eastAsia="宋体" w:cs="宋体"/>
          <w:spacing w:val="10"/>
          <w:sz w:val="20"/>
          <w:szCs w:val="20"/>
        </w:rPr>
        <w:t>的，</w:t>
      </w:r>
      <w:r>
        <w:rPr>
          <w:rFonts w:ascii="宋体" w:hAnsi="宋体" w:eastAsia="宋体" w:cs="宋体"/>
          <w:sz w:val="20"/>
          <w:szCs w:val="20"/>
        </w:rPr>
        <w:t xml:space="preserve"> </w:t>
      </w:r>
      <w:r>
        <w:rPr>
          <w:rFonts w:ascii="宋体" w:hAnsi="宋体" w:eastAsia="宋体" w:cs="宋体"/>
          <w:spacing w:val="9"/>
          <w:sz w:val="20"/>
          <w:szCs w:val="20"/>
        </w:rPr>
        <w:t>其业绩将不予认定。有效业绩的认定详见投标供应商须知前附表。</w:t>
      </w:r>
    </w:p>
    <w:p w14:paraId="036EAB49">
      <w:pPr>
        <w:spacing w:line="226" w:lineRule="auto"/>
        <w:ind w:left="422"/>
        <w:rPr>
          <w:rFonts w:ascii="宋体" w:hAnsi="宋体" w:eastAsia="宋体" w:cs="宋体"/>
          <w:sz w:val="20"/>
          <w:szCs w:val="20"/>
        </w:rPr>
      </w:pPr>
      <w:r>
        <w:rPr>
          <w:rFonts w:ascii="宋体" w:hAnsi="宋体" w:eastAsia="宋体" w:cs="宋体"/>
          <w:spacing w:val="7"/>
          <w:sz w:val="20"/>
          <w:szCs w:val="20"/>
        </w:rPr>
        <w:t>2.业主评价意见表。（如有）</w:t>
      </w:r>
    </w:p>
    <w:p w14:paraId="1F6B2A0C">
      <w:pPr>
        <w:spacing w:before="74" w:line="261" w:lineRule="auto"/>
        <w:ind w:left="17" w:right="79" w:firstLine="407"/>
        <w:rPr>
          <w:rFonts w:ascii="宋体" w:hAnsi="宋体" w:eastAsia="宋体" w:cs="宋体"/>
          <w:sz w:val="20"/>
          <w:szCs w:val="20"/>
        </w:rPr>
      </w:pPr>
      <w:r>
        <w:rPr>
          <w:rFonts w:ascii="宋体" w:hAnsi="宋体" w:eastAsia="宋体" w:cs="宋体"/>
          <w:spacing w:val="12"/>
          <w:sz w:val="20"/>
          <w:szCs w:val="20"/>
        </w:rPr>
        <w:t>3.如近年来，</w:t>
      </w:r>
      <w:r>
        <w:rPr>
          <w:rFonts w:hint="eastAsia" w:ascii="宋体" w:hAnsi="宋体" w:eastAsia="宋体" w:cs="宋体"/>
          <w:spacing w:val="12"/>
          <w:sz w:val="20"/>
          <w:szCs w:val="20"/>
          <w:lang w:eastAsia="zh-CN"/>
        </w:rPr>
        <w:t>投标供应商</w:t>
      </w:r>
      <w:r>
        <w:rPr>
          <w:rFonts w:ascii="宋体" w:hAnsi="宋体" w:eastAsia="宋体" w:cs="宋体"/>
          <w:spacing w:val="12"/>
          <w:sz w:val="20"/>
          <w:szCs w:val="20"/>
        </w:rPr>
        <w:t>法人机构发生合法变更或重组或法人名称变更时，应提供相关部门</w:t>
      </w:r>
      <w:r>
        <w:rPr>
          <w:rFonts w:ascii="宋体" w:hAnsi="宋体" w:eastAsia="宋体" w:cs="宋体"/>
          <w:sz w:val="20"/>
          <w:szCs w:val="20"/>
        </w:rPr>
        <w:t xml:space="preserve"> </w:t>
      </w:r>
      <w:r>
        <w:rPr>
          <w:rFonts w:ascii="宋体" w:hAnsi="宋体" w:eastAsia="宋体" w:cs="宋体"/>
          <w:spacing w:val="8"/>
          <w:sz w:val="20"/>
          <w:szCs w:val="20"/>
        </w:rPr>
        <w:t>的合法批件或其他相关证明材料来证明其所附业绩的继承性。</w:t>
      </w:r>
    </w:p>
    <w:p w14:paraId="3BCAD7E6">
      <w:pPr>
        <w:spacing w:line="261" w:lineRule="auto"/>
        <w:rPr>
          <w:rFonts w:ascii="宋体" w:hAnsi="宋体" w:eastAsia="宋体" w:cs="宋体"/>
          <w:sz w:val="20"/>
          <w:szCs w:val="20"/>
        </w:rPr>
        <w:sectPr>
          <w:footerReference r:id="rId47" w:type="default"/>
          <w:pgSz w:w="11906" w:h="16839"/>
          <w:pgMar w:top="1431" w:right="1624" w:bottom="1241" w:left="1709" w:header="0" w:footer="997" w:gutter="0"/>
          <w:pgNumType w:fmt="decimal"/>
          <w:cols w:space="720" w:num="1"/>
        </w:sectPr>
      </w:pPr>
    </w:p>
    <w:p w14:paraId="6A1544B1">
      <w:pPr>
        <w:spacing w:before="97" w:line="219" w:lineRule="auto"/>
        <w:ind w:left="2911"/>
        <w:rPr>
          <w:rFonts w:ascii="宋体" w:hAnsi="宋体" w:eastAsia="宋体" w:cs="宋体"/>
          <w:sz w:val="30"/>
          <w:szCs w:val="30"/>
        </w:rPr>
      </w:pPr>
      <w:r>
        <w:rPr>
          <w:rFonts w:ascii="宋体" w:hAnsi="宋体" w:eastAsia="宋体" w:cs="宋体"/>
          <w:b/>
          <w:bCs/>
          <w:spacing w:val="-5"/>
          <w:sz w:val="30"/>
          <w:szCs w:val="30"/>
        </w:rPr>
        <w:t>（七）项目服务方案</w:t>
      </w:r>
    </w:p>
    <w:p w14:paraId="19A32DE1">
      <w:pPr>
        <w:spacing w:before="334" w:line="213" w:lineRule="auto"/>
        <w:ind w:left="32"/>
        <w:rPr>
          <w:rFonts w:ascii="宋体" w:hAnsi="宋体" w:eastAsia="宋体" w:cs="宋体"/>
          <w:sz w:val="29"/>
          <w:szCs w:val="29"/>
        </w:rPr>
      </w:pPr>
      <w:r>
        <w:rPr>
          <w:rFonts w:ascii="宋体" w:hAnsi="宋体" w:eastAsia="宋体" w:cs="宋体"/>
          <w:b/>
          <w:bCs/>
          <w:i/>
          <w:iCs/>
          <w:spacing w:val="-12"/>
          <w:sz w:val="29"/>
          <w:szCs w:val="29"/>
        </w:rPr>
        <w:t>（内容和格式自拟）</w:t>
      </w:r>
    </w:p>
    <w:p w14:paraId="30835A75">
      <w:pPr>
        <w:spacing w:line="249" w:lineRule="auto"/>
        <w:rPr>
          <w:rFonts w:ascii="Arial"/>
          <w:sz w:val="21"/>
        </w:rPr>
      </w:pPr>
    </w:p>
    <w:p w14:paraId="17EC246C">
      <w:pPr>
        <w:spacing w:line="249" w:lineRule="auto"/>
        <w:rPr>
          <w:rFonts w:ascii="Arial"/>
          <w:sz w:val="21"/>
        </w:rPr>
      </w:pPr>
    </w:p>
    <w:p w14:paraId="688CC8A4">
      <w:pPr>
        <w:spacing w:line="249" w:lineRule="auto"/>
        <w:rPr>
          <w:rFonts w:ascii="Arial"/>
          <w:sz w:val="21"/>
        </w:rPr>
      </w:pPr>
    </w:p>
    <w:p w14:paraId="58E17BCA">
      <w:pPr>
        <w:spacing w:before="65" w:line="228" w:lineRule="auto"/>
        <w:rPr>
          <w:rFonts w:ascii="宋体" w:hAnsi="宋体" w:eastAsia="宋体" w:cs="宋体"/>
          <w:sz w:val="20"/>
          <w:szCs w:val="20"/>
        </w:rPr>
      </w:pPr>
      <w:r>
        <w:rPr>
          <w:rFonts w:ascii="宋体" w:hAnsi="宋体" w:eastAsia="宋体" w:cs="宋体"/>
          <w:spacing w:val="8"/>
          <w:sz w:val="20"/>
          <w:szCs w:val="20"/>
        </w:rPr>
        <w:t>注：1.内容中若需要表格请</w:t>
      </w:r>
      <w:r>
        <w:rPr>
          <w:rFonts w:hint="eastAsia" w:ascii="宋体" w:hAnsi="宋体" w:eastAsia="宋体" w:cs="宋体"/>
          <w:spacing w:val="8"/>
          <w:sz w:val="20"/>
          <w:szCs w:val="20"/>
          <w:lang w:eastAsia="zh-CN"/>
        </w:rPr>
        <w:t>投标供应商</w:t>
      </w:r>
      <w:r>
        <w:rPr>
          <w:rFonts w:ascii="宋体" w:hAnsi="宋体" w:eastAsia="宋体" w:cs="宋体"/>
          <w:spacing w:val="8"/>
          <w:sz w:val="20"/>
          <w:szCs w:val="20"/>
        </w:rPr>
        <w:t>自行编制。</w:t>
      </w:r>
    </w:p>
    <w:p w14:paraId="569DAF4E">
      <w:pPr>
        <w:spacing w:before="112" w:line="280" w:lineRule="auto"/>
        <w:ind w:firstLine="421"/>
        <w:rPr>
          <w:rFonts w:ascii="宋体" w:hAnsi="宋体" w:eastAsia="宋体" w:cs="宋体"/>
          <w:sz w:val="20"/>
          <w:szCs w:val="20"/>
        </w:rPr>
      </w:pPr>
      <w:r>
        <w:rPr>
          <w:rFonts w:ascii="宋体" w:hAnsi="宋体" w:eastAsia="宋体" w:cs="宋体"/>
          <w:spacing w:val="12"/>
          <w:sz w:val="20"/>
          <w:szCs w:val="20"/>
        </w:rPr>
        <w:t>2.针对本项目情况，</w:t>
      </w:r>
      <w:r>
        <w:rPr>
          <w:rFonts w:hint="eastAsia" w:ascii="宋体" w:hAnsi="宋体" w:eastAsia="宋体" w:cs="宋体"/>
          <w:spacing w:val="12"/>
          <w:sz w:val="20"/>
          <w:szCs w:val="20"/>
          <w:lang w:eastAsia="zh-CN"/>
        </w:rPr>
        <w:t>投标供应商</w:t>
      </w:r>
      <w:r>
        <w:rPr>
          <w:rFonts w:ascii="宋体" w:hAnsi="宋体" w:eastAsia="宋体" w:cs="宋体"/>
          <w:spacing w:val="12"/>
          <w:sz w:val="20"/>
          <w:szCs w:val="20"/>
        </w:rPr>
        <w:t>各自按照合理组织本项目应采取的措施，本着有利于为完成</w:t>
      </w:r>
      <w:r>
        <w:rPr>
          <w:rFonts w:ascii="宋体" w:hAnsi="宋体" w:eastAsia="宋体" w:cs="宋体"/>
          <w:spacing w:val="8"/>
          <w:sz w:val="20"/>
          <w:szCs w:val="20"/>
        </w:rPr>
        <w:t>本项目的采购、</w:t>
      </w:r>
      <w:r>
        <w:rPr>
          <w:rFonts w:ascii="宋体" w:hAnsi="宋体" w:eastAsia="宋体" w:cs="宋体"/>
          <w:spacing w:val="-49"/>
          <w:sz w:val="20"/>
          <w:szCs w:val="20"/>
        </w:rPr>
        <w:t xml:space="preserve"> </w:t>
      </w:r>
      <w:r>
        <w:rPr>
          <w:rFonts w:ascii="宋体" w:hAnsi="宋体" w:eastAsia="宋体" w:cs="宋体"/>
          <w:spacing w:val="8"/>
          <w:sz w:val="20"/>
          <w:szCs w:val="20"/>
        </w:rPr>
        <w:t>内容和交货期、质量等要求，体现实现技术目标的可行性和先进性。</w:t>
      </w:r>
    </w:p>
    <w:p w14:paraId="3CCFDD6F">
      <w:pPr>
        <w:spacing w:before="113" w:line="228" w:lineRule="auto"/>
        <w:ind w:left="424"/>
        <w:rPr>
          <w:rFonts w:ascii="宋体" w:hAnsi="宋体" w:eastAsia="宋体" w:cs="宋体"/>
          <w:sz w:val="20"/>
          <w:szCs w:val="20"/>
        </w:rPr>
      </w:pPr>
      <w:r>
        <w:rPr>
          <w:rFonts w:ascii="宋体" w:hAnsi="宋体" w:eastAsia="宋体" w:cs="宋体"/>
          <w:spacing w:val="6"/>
          <w:sz w:val="20"/>
          <w:szCs w:val="20"/>
        </w:rPr>
        <w:t>3.其他优惠承诺等。</w:t>
      </w:r>
    </w:p>
    <w:p w14:paraId="27F926CC">
      <w:pPr>
        <w:spacing w:line="254" w:lineRule="auto"/>
        <w:rPr>
          <w:rFonts w:ascii="Arial"/>
          <w:sz w:val="21"/>
        </w:rPr>
      </w:pPr>
    </w:p>
    <w:p w14:paraId="431351EA">
      <w:pPr>
        <w:spacing w:line="254" w:lineRule="auto"/>
        <w:rPr>
          <w:rFonts w:ascii="Arial"/>
          <w:sz w:val="21"/>
        </w:rPr>
      </w:pPr>
    </w:p>
    <w:p w14:paraId="01063680">
      <w:pPr>
        <w:spacing w:line="254" w:lineRule="auto"/>
        <w:rPr>
          <w:rFonts w:ascii="Arial"/>
          <w:sz w:val="21"/>
        </w:rPr>
      </w:pPr>
    </w:p>
    <w:p w14:paraId="7D231DFA">
      <w:pPr>
        <w:spacing w:line="254" w:lineRule="auto"/>
        <w:rPr>
          <w:rFonts w:ascii="Arial"/>
          <w:sz w:val="21"/>
        </w:rPr>
      </w:pPr>
    </w:p>
    <w:p w14:paraId="1F192BE1">
      <w:pPr>
        <w:spacing w:line="255" w:lineRule="auto"/>
        <w:rPr>
          <w:rFonts w:ascii="Arial"/>
          <w:sz w:val="21"/>
        </w:rPr>
      </w:pPr>
    </w:p>
    <w:p w14:paraId="4322DDCE">
      <w:pPr>
        <w:spacing w:line="255" w:lineRule="auto"/>
        <w:rPr>
          <w:rFonts w:ascii="Arial"/>
          <w:sz w:val="21"/>
        </w:rPr>
      </w:pPr>
    </w:p>
    <w:p w14:paraId="5F2E94CD">
      <w:pPr>
        <w:spacing w:line="255" w:lineRule="auto"/>
        <w:rPr>
          <w:rFonts w:ascii="Arial"/>
          <w:sz w:val="21"/>
        </w:rPr>
      </w:pPr>
    </w:p>
    <w:p w14:paraId="2E180DA6">
      <w:pPr>
        <w:spacing w:before="97" w:line="219" w:lineRule="auto"/>
        <w:ind w:left="1557"/>
        <w:rPr>
          <w:rFonts w:ascii="宋体" w:hAnsi="宋体" w:eastAsia="宋体" w:cs="宋体"/>
          <w:sz w:val="30"/>
          <w:szCs w:val="30"/>
        </w:rPr>
      </w:pPr>
      <w:r>
        <w:rPr>
          <w:rFonts w:ascii="宋体" w:hAnsi="宋体" w:eastAsia="宋体" w:cs="宋体"/>
          <w:b/>
          <w:bCs/>
          <w:spacing w:val="-4"/>
          <w:sz w:val="30"/>
          <w:szCs w:val="30"/>
        </w:rPr>
        <w:t>（八）有关投标产品的证明及证书等材料</w:t>
      </w:r>
    </w:p>
    <w:p w14:paraId="0C9E754A">
      <w:pPr>
        <w:spacing w:before="129" w:line="371" w:lineRule="auto"/>
        <w:ind w:left="456" w:firstLine="263"/>
        <w:rPr>
          <w:rFonts w:ascii="宋体" w:hAnsi="宋体" w:eastAsia="宋体" w:cs="宋体"/>
          <w:sz w:val="20"/>
          <w:szCs w:val="20"/>
        </w:rPr>
      </w:pPr>
      <w:r>
        <w:rPr>
          <w:rFonts w:ascii="宋体" w:hAnsi="宋体" w:eastAsia="宋体" w:cs="宋体"/>
          <w:spacing w:val="7"/>
          <w:sz w:val="20"/>
          <w:szCs w:val="20"/>
        </w:rPr>
        <w:t>注：附投标产品的证明文件、检测报告或产品鉴定证书的扫描复印件(并加盖投标单位</w:t>
      </w:r>
      <w:r>
        <w:rPr>
          <w:rFonts w:ascii="宋体" w:hAnsi="宋体" w:eastAsia="宋体" w:cs="宋体"/>
          <w:spacing w:val="8"/>
          <w:sz w:val="20"/>
          <w:szCs w:val="20"/>
        </w:rPr>
        <w:t>章)等相关证明资料。（根据项目需求提供）</w:t>
      </w:r>
    </w:p>
    <w:p w14:paraId="51FCB67E">
      <w:pPr>
        <w:spacing w:line="260" w:lineRule="auto"/>
        <w:rPr>
          <w:rFonts w:ascii="Arial"/>
          <w:sz w:val="21"/>
        </w:rPr>
      </w:pPr>
    </w:p>
    <w:p w14:paraId="23FC9AB6">
      <w:pPr>
        <w:spacing w:line="260" w:lineRule="auto"/>
        <w:rPr>
          <w:rFonts w:ascii="Arial"/>
          <w:sz w:val="21"/>
        </w:rPr>
      </w:pPr>
    </w:p>
    <w:p w14:paraId="505159EC">
      <w:pPr>
        <w:spacing w:line="260" w:lineRule="auto"/>
        <w:rPr>
          <w:rFonts w:ascii="Arial"/>
          <w:sz w:val="21"/>
        </w:rPr>
      </w:pPr>
    </w:p>
    <w:p w14:paraId="53B3CBEA">
      <w:pPr>
        <w:spacing w:line="260" w:lineRule="auto"/>
        <w:rPr>
          <w:rFonts w:ascii="Arial"/>
          <w:sz w:val="21"/>
        </w:rPr>
      </w:pPr>
    </w:p>
    <w:p w14:paraId="6331D339">
      <w:pPr>
        <w:spacing w:line="261" w:lineRule="auto"/>
        <w:rPr>
          <w:rFonts w:ascii="Arial"/>
          <w:sz w:val="21"/>
        </w:rPr>
      </w:pPr>
    </w:p>
    <w:p w14:paraId="5EC4D516">
      <w:pPr>
        <w:spacing w:line="261" w:lineRule="auto"/>
        <w:rPr>
          <w:rFonts w:ascii="Arial"/>
          <w:sz w:val="21"/>
        </w:rPr>
      </w:pPr>
    </w:p>
    <w:p w14:paraId="6B0DC8CB">
      <w:pPr>
        <w:spacing w:line="261" w:lineRule="auto"/>
        <w:rPr>
          <w:rFonts w:ascii="Arial"/>
          <w:sz w:val="21"/>
        </w:rPr>
      </w:pPr>
    </w:p>
    <w:p w14:paraId="0C0F3FBF">
      <w:pPr>
        <w:spacing w:line="261" w:lineRule="auto"/>
        <w:rPr>
          <w:rFonts w:ascii="Arial"/>
          <w:sz w:val="21"/>
        </w:rPr>
      </w:pPr>
    </w:p>
    <w:p w14:paraId="56AD1903">
      <w:pPr>
        <w:spacing w:before="98" w:line="220" w:lineRule="auto"/>
        <w:ind w:left="2159"/>
        <w:rPr>
          <w:rFonts w:ascii="宋体" w:hAnsi="宋体" w:eastAsia="宋体" w:cs="宋体"/>
          <w:sz w:val="30"/>
          <w:szCs w:val="30"/>
        </w:rPr>
      </w:pPr>
      <w:r>
        <w:rPr>
          <w:rFonts w:ascii="宋体" w:hAnsi="宋体" w:eastAsia="宋体" w:cs="宋体"/>
          <w:b/>
          <w:bCs/>
          <w:spacing w:val="-5"/>
          <w:sz w:val="30"/>
          <w:szCs w:val="30"/>
        </w:rPr>
        <w:t>（九）国家强制性标准（如有）</w:t>
      </w:r>
    </w:p>
    <w:p w14:paraId="21880BF4">
      <w:pPr>
        <w:spacing w:line="383" w:lineRule="auto"/>
        <w:rPr>
          <w:rFonts w:ascii="Arial"/>
          <w:sz w:val="21"/>
        </w:rPr>
      </w:pPr>
    </w:p>
    <w:p w14:paraId="527F075B">
      <w:pPr>
        <w:spacing w:before="78"/>
        <w:ind w:left="3" w:right="43" w:firstLine="481"/>
        <w:jc w:val="both"/>
        <w:rPr>
          <w:rFonts w:ascii="宋体" w:hAnsi="宋体" w:eastAsia="宋体" w:cs="宋体"/>
          <w:sz w:val="20"/>
          <w:szCs w:val="20"/>
        </w:rPr>
      </w:pPr>
      <w:r>
        <w:rPr>
          <w:rFonts w:ascii="宋体" w:hAnsi="宋体" w:eastAsia="宋体" w:cs="宋体"/>
          <w:spacing w:val="-1"/>
          <w:sz w:val="20"/>
          <w:szCs w:val="20"/>
        </w:rPr>
        <w:t>如：3C</w:t>
      </w:r>
      <w:r>
        <w:rPr>
          <w:rFonts w:ascii="宋体" w:hAnsi="宋体" w:eastAsia="宋体" w:cs="宋体"/>
          <w:spacing w:val="-41"/>
          <w:sz w:val="20"/>
          <w:szCs w:val="20"/>
        </w:rPr>
        <w:t xml:space="preserve"> </w:t>
      </w:r>
      <w:r>
        <w:rPr>
          <w:rFonts w:ascii="宋体" w:hAnsi="宋体" w:eastAsia="宋体" w:cs="宋体"/>
          <w:spacing w:val="-1"/>
          <w:sz w:val="20"/>
          <w:szCs w:val="20"/>
        </w:rPr>
        <w:t>产品认证书等；根据需要，附相关的证明资料，若该产品必须具有国</w:t>
      </w:r>
      <w:r>
        <w:rPr>
          <w:rFonts w:ascii="宋体" w:hAnsi="宋体" w:eastAsia="宋体" w:cs="宋体"/>
          <w:sz w:val="20"/>
          <w:szCs w:val="20"/>
        </w:rPr>
        <w:t>家强制性认证的，则投标供应商必须附相关的证明</w:t>
      </w:r>
      <w:r>
        <w:rPr>
          <w:rFonts w:ascii="宋体" w:hAnsi="宋体" w:eastAsia="宋体" w:cs="宋体"/>
          <w:spacing w:val="-1"/>
          <w:sz w:val="20"/>
          <w:szCs w:val="20"/>
        </w:rPr>
        <w:t>材料，否则，其响应文件将被</w:t>
      </w:r>
      <w:r>
        <w:rPr>
          <w:rFonts w:ascii="宋体" w:hAnsi="宋体" w:eastAsia="宋体" w:cs="宋体"/>
          <w:spacing w:val="-4"/>
          <w:sz w:val="20"/>
          <w:szCs w:val="20"/>
        </w:rPr>
        <w:t>否决。</w:t>
      </w:r>
    </w:p>
    <w:p w14:paraId="7EE0176E">
      <w:pPr>
        <w:rPr>
          <w:rFonts w:ascii="宋体" w:hAnsi="宋体" w:eastAsia="宋体" w:cs="宋体"/>
          <w:sz w:val="24"/>
          <w:szCs w:val="24"/>
        </w:rPr>
        <w:sectPr>
          <w:footerReference r:id="rId48" w:type="default"/>
          <w:pgSz w:w="11906" w:h="16839"/>
          <w:pgMar w:top="1431" w:right="1701" w:bottom="1241" w:left="1709" w:header="0" w:footer="997" w:gutter="0"/>
          <w:pgNumType w:fmt="decimal"/>
          <w:cols w:space="720" w:num="1"/>
        </w:sectPr>
      </w:pPr>
    </w:p>
    <w:p w14:paraId="6B06A63B">
      <w:pPr>
        <w:spacing w:before="98" w:line="219" w:lineRule="auto"/>
        <w:ind w:left="1527"/>
        <w:rPr>
          <w:rFonts w:ascii="宋体" w:hAnsi="宋体" w:eastAsia="宋体" w:cs="宋体"/>
          <w:sz w:val="30"/>
          <w:szCs w:val="30"/>
        </w:rPr>
      </w:pPr>
      <w:r>
        <w:rPr>
          <w:rFonts w:ascii="宋体" w:hAnsi="宋体" w:eastAsia="宋体" w:cs="宋体"/>
          <w:b/>
          <w:bCs/>
          <w:spacing w:val="-4"/>
          <w:sz w:val="30"/>
          <w:szCs w:val="30"/>
        </w:rPr>
        <w:t>（十）产品主要技术参数及性能说明一览表</w:t>
      </w:r>
    </w:p>
    <w:p w14:paraId="0A076CAD">
      <w:pPr>
        <w:spacing w:line="254" w:lineRule="auto"/>
        <w:rPr>
          <w:rFonts w:ascii="Arial"/>
          <w:sz w:val="21"/>
        </w:rPr>
      </w:pPr>
    </w:p>
    <w:p w14:paraId="01BB0E15">
      <w:pPr>
        <w:spacing w:before="78" w:line="219" w:lineRule="auto"/>
        <w:ind w:left="125"/>
        <w:rPr>
          <w:rFonts w:ascii="宋体" w:hAnsi="宋体" w:eastAsia="宋体" w:cs="宋体"/>
          <w:sz w:val="24"/>
          <w:szCs w:val="24"/>
        </w:rPr>
      </w:pPr>
      <w:r>
        <w:rPr>
          <w:rFonts w:hint="eastAsia" w:ascii="宋体" w:hAnsi="宋体" w:eastAsia="宋体" w:cs="宋体"/>
          <w:spacing w:val="-3"/>
          <w:sz w:val="24"/>
          <w:szCs w:val="24"/>
          <w:lang w:eastAsia="zh-CN"/>
        </w:rPr>
        <w:t>投标供应商</w:t>
      </w:r>
      <w:r>
        <w:rPr>
          <w:rFonts w:ascii="宋体" w:hAnsi="宋体" w:eastAsia="宋体" w:cs="宋体"/>
          <w:spacing w:val="-3"/>
          <w:sz w:val="24"/>
          <w:szCs w:val="24"/>
        </w:rPr>
        <w:t>名称</w:t>
      </w:r>
      <w:r>
        <w:rPr>
          <w:rFonts w:ascii="宋体" w:hAnsi="宋体" w:eastAsia="宋体" w:cs="宋体"/>
          <w:spacing w:val="30"/>
          <w:sz w:val="24"/>
          <w:szCs w:val="24"/>
        </w:rPr>
        <w:t xml:space="preserve"> </w:t>
      </w:r>
      <w:r>
        <w:rPr>
          <w:rFonts w:ascii="宋体" w:hAnsi="宋体" w:eastAsia="宋体" w:cs="宋体"/>
          <w:spacing w:val="-3"/>
          <w:sz w:val="24"/>
          <w:szCs w:val="24"/>
        </w:rPr>
        <w:t>：</w:t>
      </w:r>
      <w:r>
        <w:rPr>
          <w:rFonts w:ascii="宋体" w:hAnsi="宋体" w:eastAsia="宋体" w:cs="宋体"/>
          <w:spacing w:val="-3"/>
          <w:sz w:val="24"/>
          <w:szCs w:val="24"/>
          <w:u w:val="single" w:color="auto"/>
        </w:rPr>
        <w:t xml:space="preserve">                     </w:t>
      </w:r>
      <w:r>
        <w:rPr>
          <w:rFonts w:ascii="宋体" w:hAnsi="宋体" w:eastAsia="宋体" w:cs="宋体"/>
          <w:spacing w:val="-106"/>
          <w:sz w:val="24"/>
          <w:szCs w:val="24"/>
        </w:rPr>
        <w:t xml:space="preserve"> </w:t>
      </w:r>
      <w:r>
        <w:rPr>
          <w:rFonts w:ascii="宋体" w:hAnsi="宋体" w:eastAsia="宋体" w:cs="宋体"/>
          <w:spacing w:val="-3"/>
          <w:sz w:val="24"/>
          <w:szCs w:val="24"/>
        </w:rPr>
        <w:t>项目编号/标项号</w:t>
      </w:r>
      <w:r>
        <w:rPr>
          <w:rFonts w:ascii="宋体" w:hAnsi="宋体" w:eastAsia="宋体" w:cs="宋体"/>
          <w:spacing w:val="-3"/>
          <w:sz w:val="24"/>
          <w:szCs w:val="24"/>
          <w:u w:val="single" w:color="auto"/>
        </w:rPr>
        <w:t xml:space="preserve">：   </w:t>
      </w:r>
      <w:r>
        <w:rPr>
          <w:rFonts w:ascii="宋体" w:hAnsi="宋体" w:eastAsia="宋体" w:cs="宋体"/>
          <w:spacing w:val="-4"/>
          <w:sz w:val="24"/>
          <w:szCs w:val="24"/>
          <w:u w:val="single" w:color="auto"/>
        </w:rPr>
        <w:t xml:space="preserve">                  </w:t>
      </w:r>
    </w:p>
    <w:p w14:paraId="6257CCE1">
      <w:pPr>
        <w:spacing w:before="60"/>
      </w:pPr>
    </w:p>
    <w:tbl>
      <w:tblPr>
        <w:tblStyle w:val="13"/>
        <w:tblW w:w="91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488"/>
        <w:gridCol w:w="3328"/>
        <w:gridCol w:w="2267"/>
        <w:gridCol w:w="1138"/>
      </w:tblGrid>
      <w:tr w14:paraId="61991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63" w:type="dxa"/>
            <w:vAlign w:val="top"/>
          </w:tcPr>
          <w:p w14:paraId="2015600E">
            <w:pPr>
              <w:pStyle w:val="14"/>
              <w:spacing w:before="194" w:line="221" w:lineRule="auto"/>
              <w:ind w:left="246"/>
            </w:pPr>
            <w:r>
              <w:rPr>
                <w:spacing w:val="-5"/>
              </w:rPr>
              <w:t>序号</w:t>
            </w:r>
          </w:p>
        </w:tc>
        <w:tc>
          <w:tcPr>
            <w:tcW w:w="1488" w:type="dxa"/>
            <w:vAlign w:val="top"/>
          </w:tcPr>
          <w:p w14:paraId="347C9287">
            <w:pPr>
              <w:pStyle w:val="14"/>
              <w:spacing w:before="38" w:line="224" w:lineRule="auto"/>
              <w:ind w:left="147" w:right="144" w:firstLine="120"/>
            </w:pPr>
            <w:r>
              <w:rPr>
                <w:spacing w:val="-3"/>
              </w:rPr>
              <w:t>产品名称</w:t>
            </w:r>
            <w:r>
              <w:t xml:space="preserve">  </w:t>
            </w:r>
            <w:r>
              <w:rPr>
                <w:spacing w:val="-2"/>
              </w:rPr>
              <w:t>及费用名称</w:t>
            </w:r>
          </w:p>
        </w:tc>
        <w:tc>
          <w:tcPr>
            <w:tcW w:w="3328" w:type="dxa"/>
            <w:vAlign w:val="top"/>
          </w:tcPr>
          <w:p w14:paraId="0107DA86">
            <w:pPr>
              <w:pStyle w:val="14"/>
              <w:spacing w:before="39" w:line="219" w:lineRule="auto"/>
              <w:ind w:left="350"/>
            </w:pPr>
            <w:r>
              <w:rPr>
                <w:spacing w:val="-1"/>
              </w:rPr>
              <w:t>规格型号及主要技术参数</w:t>
            </w:r>
          </w:p>
          <w:p w14:paraId="0B5AA6E8">
            <w:pPr>
              <w:pStyle w:val="14"/>
              <w:spacing w:before="26" w:line="208" w:lineRule="auto"/>
              <w:ind w:left="1201"/>
            </w:pPr>
            <w:r>
              <w:rPr>
                <w:spacing w:val="-6"/>
              </w:rPr>
              <w:t>（详述）</w:t>
            </w:r>
          </w:p>
        </w:tc>
        <w:tc>
          <w:tcPr>
            <w:tcW w:w="2267" w:type="dxa"/>
            <w:vAlign w:val="top"/>
          </w:tcPr>
          <w:p w14:paraId="623F3CAE">
            <w:pPr>
              <w:pStyle w:val="14"/>
              <w:spacing w:before="195" w:line="219" w:lineRule="auto"/>
              <w:ind w:left="185"/>
            </w:pPr>
            <w:r>
              <w:rPr>
                <w:spacing w:val="-2"/>
              </w:rPr>
              <w:t>性能说明（详述）</w:t>
            </w:r>
          </w:p>
        </w:tc>
        <w:tc>
          <w:tcPr>
            <w:tcW w:w="1138" w:type="dxa"/>
            <w:vAlign w:val="top"/>
          </w:tcPr>
          <w:p w14:paraId="062587EC">
            <w:pPr>
              <w:pStyle w:val="14"/>
              <w:spacing w:before="194" w:line="221" w:lineRule="auto"/>
              <w:ind w:left="337"/>
            </w:pPr>
            <w:r>
              <w:rPr>
                <w:spacing w:val="-7"/>
              </w:rPr>
              <w:t>备注</w:t>
            </w:r>
          </w:p>
        </w:tc>
      </w:tr>
      <w:tr w14:paraId="726D8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963" w:type="dxa"/>
            <w:vAlign w:val="top"/>
          </w:tcPr>
          <w:p w14:paraId="76BBC25C">
            <w:pPr>
              <w:pStyle w:val="14"/>
              <w:spacing w:before="103" w:line="241" w:lineRule="auto"/>
              <w:ind w:left="445"/>
            </w:pPr>
            <w:r>
              <w:t>1</w:t>
            </w:r>
          </w:p>
        </w:tc>
        <w:tc>
          <w:tcPr>
            <w:tcW w:w="1488" w:type="dxa"/>
            <w:vAlign w:val="top"/>
          </w:tcPr>
          <w:p w14:paraId="1B18D1C1">
            <w:pPr>
              <w:rPr>
                <w:rFonts w:ascii="Arial"/>
                <w:sz w:val="21"/>
              </w:rPr>
            </w:pPr>
          </w:p>
        </w:tc>
        <w:tc>
          <w:tcPr>
            <w:tcW w:w="3328" w:type="dxa"/>
            <w:vAlign w:val="top"/>
          </w:tcPr>
          <w:p w14:paraId="4D44698D">
            <w:pPr>
              <w:rPr>
                <w:rFonts w:ascii="Arial"/>
                <w:sz w:val="21"/>
              </w:rPr>
            </w:pPr>
          </w:p>
        </w:tc>
        <w:tc>
          <w:tcPr>
            <w:tcW w:w="2267" w:type="dxa"/>
            <w:vAlign w:val="top"/>
          </w:tcPr>
          <w:p w14:paraId="360CE998">
            <w:pPr>
              <w:rPr>
                <w:rFonts w:ascii="Arial"/>
                <w:sz w:val="21"/>
              </w:rPr>
            </w:pPr>
          </w:p>
        </w:tc>
        <w:tc>
          <w:tcPr>
            <w:tcW w:w="1138" w:type="dxa"/>
            <w:vAlign w:val="top"/>
          </w:tcPr>
          <w:p w14:paraId="1B47FB6A">
            <w:pPr>
              <w:rPr>
                <w:rFonts w:ascii="Arial"/>
                <w:sz w:val="21"/>
              </w:rPr>
            </w:pPr>
          </w:p>
        </w:tc>
      </w:tr>
      <w:tr w14:paraId="24B09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963" w:type="dxa"/>
            <w:vAlign w:val="top"/>
          </w:tcPr>
          <w:p w14:paraId="1E3C68CE">
            <w:pPr>
              <w:pStyle w:val="14"/>
              <w:spacing w:before="98" w:line="241" w:lineRule="auto"/>
              <w:ind w:left="430"/>
            </w:pPr>
            <w:r>
              <w:t>2</w:t>
            </w:r>
          </w:p>
        </w:tc>
        <w:tc>
          <w:tcPr>
            <w:tcW w:w="1488" w:type="dxa"/>
            <w:vAlign w:val="top"/>
          </w:tcPr>
          <w:p w14:paraId="7F6BE47C">
            <w:pPr>
              <w:rPr>
                <w:rFonts w:ascii="Arial"/>
                <w:sz w:val="21"/>
              </w:rPr>
            </w:pPr>
          </w:p>
        </w:tc>
        <w:tc>
          <w:tcPr>
            <w:tcW w:w="3328" w:type="dxa"/>
            <w:vAlign w:val="top"/>
          </w:tcPr>
          <w:p w14:paraId="693BC080">
            <w:pPr>
              <w:rPr>
                <w:rFonts w:ascii="Arial"/>
                <w:sz w:val="21"/>
              </w:rPr>
            </w:pPr>
          </w:p>
        </w:tc>
        <w:tc>
          <w:tcPr>
            <w:tcW w:w="2267" w:type="dxa"/>
            <w:vAlign w:val="top"/>
          </w:tcPr>
          <w:p w14:paraId="1A9E22F5">
            <w:pPr>
              <w:rPr>
                <w:rFonts w:ascii="Arial"/>
                <w:sz w:val="21"/>
              </w:rPr>
            </w:pPr>
          </w:p>
        </w:tc>
        <w:tc>
          <w:tcPr>
            <w:tcW w:w="1138" w:type="dxa"/>
            <w:vAlign w:val="top"/>
          </w:tcPr>
          <w:p w14:paraId="5C0AFC35">
            <w:pPr>
              <w:rPr>
                <w:rFonts w:ascii="Arial"/>
                <w:sz w:val="21"/>
              </w:rPr>
            </w:pPr>
          </w:p>
        </w:tc>
      </w:tr>
      <w:tr w14:paraId="743E7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963" w:type="dxa"/>
            <w:vAlign w:val="top"/>
          </w:tcPr>
          <w:p w14:paraId="61D6FBD0">
            <w:pPr>
              <w:pStyle w:val="14"/>
              <w:spacing w:before="77" w:line="236" w:lineRule="auto"/>
              <w:ind w:left="432"/>
            </w:pPr>
            <w:r>
              <w:t>3</w:t>
            </w:r>
          </w:p>
        </w:tc>
        <w:tc>
          <w:tcPr>
            <w:tcW w:w="1488" w:type="dxa"/>
            <w:vAlign w:val="top"/>
          </w:tcPr>
          <w:p w14:paraId="43D8AAF6">
            <w:pPr>
              <w:rPr>
                <w:rFonts w:ascii="Arial"/>
                <w:sz w:val="21"/>
              </w:rPr>
            </w:pPr>
          </w:p>
        </w:tc>
        <w:tc>
          <w:tcPr>
            <w:tcW w:w="3328" w:type="dxa"/>
            <w:vAlign w:val="top"/>
          </w:tcPr>
          <w:p w14:paraId="39D920AF">
            <w:pPr>
              <w:rPr>
                <w:rFonts w:ascii="Arial"/>
                <w:sz w:val="21"/>
              </w:rPr>
            </w:pPr>
          </w:p>
        </w:tc>
        <w:tc>
          <w:tcPr>
            <w:tcW w:w="2267" w:type="dxa"/>
            <w:vAlign w:val="top"/>
          </w:tcPr>
          <w:p w14:paraId="058DC9A4">
            <w:pPr>
              <w:rPr>
                <w:rFonts w:ascii="Arial"/>
                <w:sz w:val="21"/>
              </w:rPr>
            </w:pPr>
          </w:p>
        </w:tc>
        <w:tc>
          <w:tcPr>
            <w:tcW w:w="1138" w:type="dxa"/>
            <w:vAlign w:val="top"/>
          </w:tcPr>
          <w:p w14:paraId="3D222494">
            <w:pPr>
              <w:rPr>
                <w:rFonts w:ascii="Arial"/>
                <w:sz w:val="21"/>
              </w:rPr>
            </w:pPr>
          </w:p>
        </w:tc>
      </w:tr>
      <w:tr w14:paraId="1E13B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963" w:type="dxa"/>
            <w:vAlign w:val="top"/>
          </w:tcPr>
          <w:p w14:paraId="3127CB71">
            <w:pPr>
              <w:pStyle w:val="14"/>
              <w:spacing w:before="78" w:line="235" w:lineRule="auto"/>
              <w:ind w:left="426"/>
            </w:pPr>
            <w:r>
              <w:t>4</w:t>
            </w:r>
          </w:p>
        </w:tc>
        <w:tc>
          <w:tcPr>
            <w:tcW w:w="1488" w:type="dxa"/>
            <w:vAlign w:val="top"/>
          </w:tcPr>
          <w:p w14:paraId="10811EFB">
            <w:pPr>
              <w:rPr>
                <w:rFonts w:ascii="Arial"/>
                <w:sz w:val="21"/>
              </w:rPr>
            </w:pPr>
          </w:p>
        </w:tc>
        <w:tc>
          <w:tcPr>
            <w:tcW w:w="3328" w:type="dxa"/>
            <w:vAlign w:val="top"/>
          </w:tcPr>
          <w:p w14:paraId="7CC0EDA7">
            <w:pPr>
              <w:rPr>
                <w:rFonts w:ascii="Arial"/>
                <w:sz w:val="21"/>
              </w:rPr>
            </w:pPr>
          </w:p>
        </w:tc>
        <w:tc>
          <w:tcPr>
            <w:tcW w:w="2267" w:type="dxa"/>
            <w:vAlign w:val="top"/>
          </w:tcPr>
          <w:p w14:paraId="0C50BA9F">
            <w:pPr>
              <w:rPr>
                <w:rFonts w:ascii="Arial"/>
                <w:sz w:val="21"/>
              </w:rPr>
            </w:pPr>
          </w:p>
        </w:tc>
        <w:tc>
          <w:tcPr>
            <w:tcW w:w="1138" w:type="dxa"/>
            <w:vAlign w:val="top"/>
          </w:tcPr>
          <w:p w14:paraId="382A6D17">
            <w:pPr>
              <w:rPr>
                <w:rFonts w:ascii="Arial"/>
                <w:sz w:val="21"/>
              </w:rPr>
            </w:pPr>
          </w:p>
        </w:tc>
      </w:tr>
      <w:tr w14:paraId="074F6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963" w:type="dxa"/>
            <w:vAlign w:val="top"/>
          </w:tcPr>
          <w:p w14:paraId="6302B27B">
            <w:pPr>
              <w:pStyle w:val="14"/>
              <w:spacing w:before="80" w:line="237" w:lineRule="auto"/>
              <w:ind w:left="382"/>
            </w:pPr>
            <w:r>
              <w:t>…</w:t>
            </w:r>
          </w:p>
        </w:tc>
        <w:tc>
          <w:tcPr>
            <w:tcW w:w="1488" w:type="dxa"/>
            <w:vAlign w:val="top"/>
          </w:tcPr>
          <w:p w14:paraId="67614EFC">
            <w:pPr>
              <w:rPr>
                <w:rFonts w:ascii="Arial"/>
                <w:sz w:val="21"/>
              </w:rPr>
            </w:pPr>
          </w:p>
        </w:tc>
        <w:tc>
          <w:tcPr>
            <w:tcW w:w="3328" w:type="dxa"/>
            <w:vAlign w:val="top"/>
          </w:tcPr>
          <w:p w14:paraId="0975DA3E">
            <w:pPr>
              <w:rPr>
                <w:rFonts w:ascii="Arial"/>
                <w:sz w:val="21"/>
              </w:rPr>
            </w:pPr>
          </w:p>
        </w:tc>
        <w:tc>
          <w:tcPr>
            <w:tcW w:w="2267" w:type="dxa"/>
            <w:vAlign w:val="top"/>
          </w:tcPr>
          <w:p w14:paraId="2F479E32">
            <w:pPr>
              <w:rPr>
                <w:rFonts w:ascii="Arial"/>
                <w:sz w:val="21"/>
              </w:rPr>
            </w:pPr>
          </w:p>
        </w:tc>
        <w:tc>
          <w:tcPr>
            <w:tcW w:w="1138" w:type="dxa"/>
            <w:vAlign w:val="top"/>
          </w:tcPr>
          <w:p w14:paraId="0DE44191">
            <w:pPr>
              <w:rPr>
                <w:rFonts w:ascii="Arial"/>
                <w:sz w:val="21"/>
              </w:rPr>
            </w:pPr>
          </w:p>
        </w:tc>
      </w:tr>
    </w:tbl>
    <w:p w14:paraId="5FB7F65A">
      <w:pPr>
        <w:spacing w:line="277" w:lineRule="auto"/>
        <w:rPr>
          <w:rFonts w:ascii="Arial"/>
          <w:sz w:val="21"/>
        </w:rPr>
      </w:pPr>
    </w:p>
    <w:p w14:paraId="5992E02E">
      <w:pPr>
        <w:spacing w:before="65" w:line="252" w:lineRule="auto"/>
        <w:ind w:left="122" w:right="573" w:hanging="1"/>
        <w:jc w:val="both"/>
        <w:rPr>
          <w:rFonts w:ascii="宋体" w:hAnsi="宋体" w:eastAsia="宋体" w:cs="宋体"/>
          <w:sz w:val="20"/>
          <w:szCs w:val="20"/>
        </w:rPr>
      </w:pPr>
      <w:r>
        <w:rPr>
          <w:rFonts w:ascii="宋体" w:hAnsi="宋体" w:eastAsia="宋体" w:cs="宋体"/>
          <w:spacing w:val="12"/>
          <w:sz w:val="20"/>
          <w:szCs w:val="20"/>
        </w:rPr>
        <w:t>注：此表需详列投标的每种产品（或设备</w:t>
      </w:r>
      <w:r>
        <w:rPr>
          <w:rFonts w:ascii="宋体" w:hAnsi="宋体" w:eastAsia="宋体" w:cs="宋体"/>
          <w:spacing w:val="-2"/>
          <w:sz w:val="20"/>
          <w:szCs w:val="20"/>
        </w:rPr>
        <w:t>）</w:t>
      </w:r>
      <w:r>
        <w:rPr>
          <w:rFonts w:ascii="宋体" w:hAnsi="宋体" w:eastAsia="宋体" w:cs="宋体"/>
          <w:spacing w:val="-59"/>
          <w:sz w:val="20"/>
          <w:szCs w:val="20"/>
        </w:rPr>
        <w:t xml:space="preserve"> </w:t>
      </w:r>
      <w:r>
        <w:rPr>
          <w:rFonts w:ascii="宋体" w:hAnsi="宋体" w:eastAsia="宋体" w:cs="宋体"/>
          <w:spacing w:val="-2"/>
          <w:sz w:val="20"/>
          <w:szCs w:val="20"/>
        </w:rPr>
        <w:t>，</w:t>
      </w:r>
      <w:r>
        <w:rPr>
          <w:rFonts w:ascii="宋体" w:hAnsi="宋体" w:eastAsia="宋体" w:cs="宋体"/>
          <w:spacing w:val="12"/>
          <w:sz w:val="20"/>
          <w:szCs w:val="20"/>
        </w:rPr>
        <w:t>对投标产品规格技术参数及性能要求详述</w:t>
      </w:r>
      <w:r>
        <w:rPr>
          <w:rFonts w:ascii="宋体" w:hAnsi="宋体" w:eastAsia="宋体" w:cs="宋体"/>
          <w:spacing w:val="11"/>
          <w:sz w:val="20"/>
          <w:szCs w:val="20"/>
        </w:rPr>
        <w:t>；后</w:t>
      </w:r>
      <w:r>
        <w:rPr>
          <w:rFonts w:ascii="宋体" w:hAnsi="宋体" w:eastAsia="宋体" w:cs="宋体"/>
          <w:sz w:val="20"/>
          <w:szCs w:val="20"/>
        </w:rPr>
        <w:t xml:space="preserve"> </w:t>
      </w:r>
      <w:r>
        <w:rPr>
          <w:rFonts w:ascii="宋体" w:hAnsi="宋体" w:eastAsia="宋体" w:cs="宋体"/>
          <w:spacing w:val="11"/>
          <w:sz w:val="20"/>
          <w:szCs w:val="20"/>
        </w:rPr>
        <w:t>附所投产品（或设备）</w:t>
      </w:r>
      <w:r>
        <w:rPr>
          <w:rFonts w:ascii="宋体" w:hAnsi="宋体" w:eastAsia="宋体" w:cs="宋体"/>
          <w:spacing w:val="-48"/>
          <w:sz w:val="20"/>
          <w:szCs w:val="20"/>
        </w:rPr>
        <w:t xml:space="preserve"> </w:t>
      </w:r>
      <w:r>
        <w:rPr>
          <w:rFonts w:ascii="宋体" w:hAnsi="宋体" w:eastAsia="宋体" w:cs="宋体"/>
          <w:spacing w:val="11"/>
          <w:sz w:val="20"/>
          <w:szCs w:val="20"/>
        </w:rPr>
        <w:t>图片的复印件（资料中应能简要反映出设备的规格型号、主要技术参</w:t>
      </w:r>
      <w:r>
        <w:rPr>
          <w:rFonts w:ascii="宋体" w:hAnsi="宋体" w:eastAsia="宋体" w:cs="宋体"/>
          <w:sz w:val="20"/>
          <w:szCs w:val="20"/>
        </w:rPr>
        <w:t xml:space="preserve"> </w:t>
      </w:r>
      <w:r>
        <w:rPr>
          <w:rFonts w:ascii="宋体" w:hAnsi="宋体" w:eastAsia="宋体" w:cs="宋体"/>
          <w:spacing w:val="6"/>
          <w:sz w:val="20"/>
          <w:szCs w:val="20"/>
        </w:rPr>
        <w:t>数及性能说明等）。</w:t>
      </w:r>
    </w:p>
    <w:p w14:paraId="0E334920">
      <w:pPr>
        <w:spacing w:line="246" w:lineRule="auto"/>
        <w:rPr>
          <w:rFonts w:ascii="Arial"/>
          <w:sz w:val="21"/>
        </w:rPr>
      </w:pPr>
    </w:p>
    <w:p w14:paraId="382A87CD">
      <w:pPr>
        <w:spacing w:line="246" w:lineRule="auto"/>
        <w:rPr>
          <w:rFonts w:ascii="Arial"/>
          <w:sz w:val="21"/>
        </w:rPr>
      </w:pPr>
    </w:p>
    <w:p w14:paraId="2B7F3C83">
      <w:pPr>
        <w:spacing w:line="246" w:lineRule="auto"/>
        <w:rPr>
          <w:rFonts w:ascii="Arial"/>
          <w:sz w:val="21"/>
        </w:rPr>
      </w:pPr>
    </w:p>
    <w:p w14:paraId="5C72F9C7">
      <w:pPr>
        <w:spacing w:before="78" w:line="219" w:lineRule="auto"/>
        <w:ind w:left="3274"/>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437557D2">
      <w:pPr>
        <w:spacing w:before="301" w:line="219" w:lineRule="auto"/>
        <w:ind w:left="3272"/>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5"/>
          <w:sz w:val="24"/>
          <w:szCs w:val="24"/>
        </w:rPr>
        <w:t>：</w:t>
      </w:r>
      <w:r>
        <w:rPr>
          <w:rFonts w:ascii="宋体" w:hAnsi="宋体" w:eastAsia="宋体" w:cs="宋体"/>
          <w:spacing w:val="-15"/>
          <w:sz w:val="24"/>
          <w:szCs w:val="24"/>
          <w:u w:val="single" w:color="auto"/>
        </w:rPr>
        <w:t>（</w:t>
      </w:r>
      <w:r>
        <w:rPr>
          <w:rFonts w:ascii="宋体" w:hAnsi="宋体" w:eastAsia="宋体" w:cs="宋体"/>
          <w:spacing w:val="1"/>
          <w:sz w:val="24"/>
          <w:szCs w:val="24"/>
          <w:u w:val="single" w:color="auto"/>
        </w:rPr>
        <w:t>签字或盖章）</w:t>
      </w:r>
    </w:p>
    <w:p w14:paraId="38B5BAAE">
      <w:pPr>
        <w:spacing w:before="304" w:line="219" w:lineRule="auto"/>
        <w:ind w:left="3312"/>
        <w:rPr>
          <w:rFonts w:ascii="宋体" w:hAnsi="宋体" w:eastAsia="宋体" w:cs="宋体"/>
          <w:sz w:val="24"/>
          <w:szCs w:val="24"/>
        </w:rPr>
      </w:pPr>
      <w:r>
        <w:rPr>
          <w:rFonts w:ascii="宋体" w:hAnsi="宋体" w:eastAsia="宋体" w:cs="宋体"/>
          <w:spacing w:val="-9"/>
          <w:sz w:val="24"/>
          <w:szCs w:val="24"/>
        </w:rPr>
        <w:t>日</w:t>
      </w:r>
      <w:r>
        <w:rPr>
          <w:rFonts w:ascii="宋体" w:hAnsi="宋体" w:eastAsia="宋体" w:cs="宋体"/>
          <w:spacing w:val="12"/>
          <w:sz w:val="24"/>
          <w:szCs w:val="24"/>
        </w:rPr>
        <w:t xml:space="preserve"> </w:t>
      </w:r>
      <w:r>
        <w:rPr>
          <w:rFonts w:ascii="宋体" w:hAnsi="宋体" w:eastAsia="宋体" w:cs="宋体"/>
          <w:spacing w:val="-9"/>
          <w:sz w:val="24"/>
          <w:szCs w:val="24"/>
        </w:rPr>
        <w:t>期：20</w:t>
      </w:r>
      <w:r>
        <w:rPr>
          <w:rFonts w:ascii="宋体" w:hAnsi="宋体" w:eastAsia="宋体" w:cs="宋体"/>
          <w:spacing w:val="40"/>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pacing w:val="-9"/>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9"/>
          <w:sz w:val="24"/>
          <w:szCs w:val="24"/>
        </w:rPr>
        <w:t>月</w:t>
      </w:r>
      <w:r>
        <w:rPr>
          <w:rFonts w:ascii="宋体" w:hAnsi="宋体" w:eastAsia="宋体" w:cs="宋体"/>
          <w:spacing w:val="119"/>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9"/>
          <w:sz w:val="24"/>
          <w:szCs w:val="24"/>
        </w:rPr>
        <w:t>日</w:t>
      </w:r>
    </w:p>
    <w:p w14:paraId="69C7CC4F">
      <w:pPr>
        <w:spacing w:line="219" w:lineRule="auto"/>
        <w:rPr>
          <w:rFonts w:ascii="宋体" w:hAnsi="宋体" w:eastAsia="宋体" w:cs="宋体"/>
          <w:sz w:val="24"/>
          <w:szCs w:val="24"/>
        </w:rPr>
        <w:sectPr>
          <w:footerReference r:id="rId49" w:type="default"/>
          <w:pgSz w:w="11906" w:h="16839"/>
          <w:pgMar w:top="1431" w:right="1128" w:bottom="1241" w:left="1588" w:header="0" w:footer="997" w:gutter="0"/>
          <w:pgNumType w:fmt="decimal"/>
          <w:cols w:space="720" w:num="1"/>
        </w:sectPr>
      </w:pPr>
    </w:p>
    <w:p w14:paraId="18A4B383">
      <w:pPr>
        <w:spacing w:before="97" w:line="219" w:lineRule="auto"/>
        <w:ind w:left="2160"/>
        <w:rPr>
          <w:rFonts w:ascii="宋体" w:hAnsi="宋体" w:eastAsia="宋体" w:cs="宋体"/>
          <w:sz w:val="30"/>
          <w:szCs w:val="30"/>
        </w:rPr>
      </w:pPr>
      <w:r>
        <w:rPr>
          <w:rFonts w:ascii="宋体" w:hAnsi="宋体" w:eastAsia="宋体" w:cs="宋体"/>
          <w:b/>
          <w:bCs/>
          <w:spacing w:val="-4"/>
          <w:sz w:val="30"/>
          <w:szCs w:val="30"/>
        </w:rPr>
        <w:t>（十一）技术参数、功能偏离表</w:t>
      </w:r>
    </w:p>
    <w:p w14:paraId="1FDC001C">
      <w:pPr>
        <w:spacing w:line="330" w:lineRule="auto"/>
        <w:rPr>
          <w:rFonts w:ascii="Arial"/>
          <w:sz w:val="21"/>
        </w:rPr>
      </w:pPr>
    </w:p>
    <w:p w14:paraId="2C878B18">
      <w:pPr>
        <w:spacing w:before="78" w:line="219" w:lineRule="auto"/>
        <w:ind w:left="4"/>
        <w:rPr>
          <w:rFonts w:ascii="宋体" w:hAnsi="宋体" w:eastAsia="宋体" w:cs="宋体"/>
          <w:sz w:val="24"/>
          <w:szCs w:val="24"/>
        </w:rPr>
      </w:pP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名称：</w:t>
      </w:r>
      <w:r>
        <w:rPr>
          <w:rFonts w:ascii="宋体" w:hAnsi="宋体" w:eastAsia="宋体" w:cs="宋体"/>
          <w:spacing w:val="-1"/>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1"/>
          <w:sz w:val="24"/>
          <w:szCs w:val="24"/>
        </w:rPr>
        <w:t>项目编号/标项号：</w:t>
      </w:r>
      <w:r>
        <w:rPr>
          <w:rFonts w:ascii="宋体" w:hAnsi="宋体" w:eastAsia="宋体" w:cs="宋体"/>
          <w:sz w:val="24"/>
          <w:szCs w:val="24"/>
          <w:u w:val="single" w:color="auto"/>
        </w:rPr>
        <w:t xml:space="preserve">                  </w:t>
      </w:r>
    </w:p>
    <w:p w14:paraId="4DE50826">
      <w:pPr>
        <w:spacing w:line="199" w:lineRule="exact"/>
      </w:pPr>
    </w:p>
    <w:tbl>
      <w:tblPr>
        <w:tblStyle w:val="13"/>
        <w:tblW w:w="8748"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069"/>
        <w:gridCol w:w="1709"/>
        <w:gridCol w:w="1754"/>
        <w:gridCol w:w="1301"/>
        <w:gridCol w:w="1138"/>
      </w:tblGrid>
      <w:tr w14:paraId="77632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77" w:type="dxa"/>
            <w:vAlign w:val="top"/>
          </w:tcPr>
          <w:p w14:paraId="757BE694">
            <w:pPr>
              <w:pStyle w:val="14"/>
              <w:spacing w:before="194" w:line="221" w:lineRule="auto"/>
              <w:ind w:left="154"/>
            </w:pPr>
            <w:r>
              <w:rPr>
                <w:spacing w:val="-5"/>
              </w:rPr>
              <w:t>序号</w:t>
            </w:r>
          </w:p>
        </w:tc>
        <w:tc>
          <w:tcPr>
            <w:tcW w:w="2069" w:type="dxa"/>
            <w:vAlign w:val="top"/>
          </w:tcPr>
          <w:p w14:paraId="1BE976E2">
            <w:pPr>
              <w:pStyle w:val="14"/>
              <w:spacing w:before="41" w:line="223" w:lineRule="auto"/>
              <w:ind w:left="440" w:right="194" w:hanging="238"/>
            </w:pPr>
            <w:r>
              <w:rPr>
                <w:spacing w:val="-2"/>
              </w:rPr>
              <w:t>竞争性谈判文件</w:t>
            </w:r>
            <w:r>
              <w:t xml:space="preserve"> </w:t>
            </w:r>
            <w:r>
              <w:rPr>
                <w:spacing w:val="-3"/>
              </w:rPr>
              <w:t>规格条目号</w:t>
            </w:r>
          </w:p>
        </w:tc>
        <w:tc>
          <w:tcPr>
            <w:tcW w:w="1709" w:type="dxa"/>
            <w:vAlign w:val="top"/>
          </w:tcPr>
          <w:p w14:paraId="41850ECE">
            <w:pPr>
              <w:pStyle w:val="14"/>
              <w:spacing w:before="195" w:line="219" w:lineRule="auto"/>
              <w:ind w:left="382"/>
            </w:pPr>
            <w:r>
              <w:rPr>
                <w:spacing w:val="-3"/>
              </w:rPr>
              <w:t>招标规格</w:t>
            </w:r>
          </w:p>
        </w:tc>
        <w:tc>
          <w:tcPr>
            <w:tcW w:w="1754" w:type="dxa"/>
            <w:vAlign w:val="top"/>
          </w:tcPr>
          <w:p w14:paraId="4E59172A">
            <w:pPr>
              <w:pStyle w:val="14"/>
              <w:spacing w:before="195" w:line="219" w:lineRule="auto"/>
              <w:ind w:left="417"/>
            </w:pPr>
            <w:r>
              <w:rPr>
                <w:spacing w:val="-6"/>
              </w:rPr>
              <w:t>响应规格</w:t>
            </w:r>
          </w:p>
        </w:tc>
        <w:tc>
          <w:tcPr>
            <w:tcW w:w="1301" w:type="dxa"/>
            <w:vAlign w:val="top"/>
          </w:tcPr>
          <w:p w14:paraId="62E78D77">
            <w:pPr>
              <w:pStyle w:val="14"/>
              <w:spacing w:before="195" w:line="219" w:lineRule="auto"/>
              <w:ind w:left="419"/>
            </w:pPr>
            <w:r>
              <w:rPr>
                <w:spacing w:val="-5"/>
              </w:rPr>
              <w:t>偏离</w:t>
            </w:r>
          </w:p>
        </w:tc>
        <w:tc>
          <w:tcPr>
            <w:tcW w:w="1138" w:type="dxa"/>
            <w:vAlign w:val="top"/>
          </w:tcPr>
          <w:p w14:paraId="1AD1C435">
            <w:pPr>
              <w:pStyle w:val="14"/>
              <w:spacing w:before="195" w:line="219" w:lineRule="auto"/>
              <w:ind w:left="338"/>
            </w:pPr>
            <w:r>
              <w:rPr>
                <w:spacing w:val="-7"/>
              </w:rPr>
              <w:t>说明</w:t>
            </w:r>
          </w:p>
        </w:tc>
      </w:tr>
      <w:tr w14:paraId="15E89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777" w:type="dxa"/>
            <w:vAlign w:val="top"/>
          </w:tcPr>
          <w:p w14:paraId="72879CFB">
            <w:pPr>
              <w:rPr>
                <w:rFonts w:ascii="Arial"/>
                <w:sz w:val="21"/>
              </w:rPr>
            </w:pPr>
          </w:p>
        </w:tc>
        <w:tc>
          <w:tcPr>
            <w:tcW w:w="2069" w:type="dxa"/>
            <w:vAlign w:val="top"/>
          </w:tcPr>
          <w:p w14:paraId="282E0A09">
            <w:pPr>
              <w:rPr>
                <w:rFonts w:ascii="Arial"/>
                <w:sz w:val="21"/>
              </w:rPr>
            </w:pPr>
          </w:p>
        </w:tc>
        <w:tc>
          <w:tcPr>
            <w:tcW w:w="1709" w:type="dxa"/>
            <w:vAlign w:val="top"/>
          </w:tcPr>
          <w:p w14:paraId="49901038">
            <w:pPr>
              <w:rPr>
                <w:rFonts w:ascii="Arial"/>
                <w:sz w:val="21"/>
              </w:rPr>
            </w:pPr>
          </w:p>
        </w:tc>
        <w:tc>
          <w:tcPr>
            <w:tcW w:w="1754" w:type="dxa"/>
            <w:vAlign w:val="top"/>
          </w:tcPr>
          <w:p w14:paraId="53FD0DE6">
            <w:pPr>
              <w:rPr>
                <w:rFonts w:ascii="Arial"/>
                <w:sz w:val="21"/>
              </w:rPr>
            </w:pPr>
          </w:p>
        </w:tc>
        <w:tc>
          <w:tcPr>
            <w:tcW w:w="1301" w:type="dxa"/>
            <w:vAlign w:val="top"/>
          </w:tcPr>
          <w:p w14:paraId="7CBF544F">
            <w:pPr>
              <w:rPr>
                <w:rFonts w:ascii="Arial"/>
                <w:sz w:val="21"/>
              </w:rPr>
            </w:pPr>
          </w:p>
        </w:tc>
        <w:tc>
          <w:tcPr>
            <w:tcW w:w="1138" w:type="dxa"/>
            <w:vAlign w:val="top"/>
          </w:tcPr>
          <w:p w14:paraId="285CECE3">
            <w:pPr>
              <w:rPr>
                <w:rFonts w:ascii="Arial"/>
                <w:sz w:val="21"/>
              </w:rPr>
            </w:pPr>
          </w:p>
        </w:tc>
      </w:tr>
      <w:tr w14:paraId="6D01E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777" w:type="dxa"/>
            <w:vAlign w:val="top"/>
          </w:tcPr>
          <w:p w14:paraId="677D5F0D">
            <w:pPr>
              <w:rPr>
                <w:rFonts w:ascii="Arial"/>
                <w:sz w:val="21"/>
              </w:rPr>
            </w:pPr>
          </w:p>
        </w:tc>
        <w:tc>
          <w:tcPr>
            <w:tcW w:w="2069" w:type="dxa"/>
            <w:vAlign w:val="top"/>
          </w:tcPr>
          <w:p w14:paraId="4C72FFCF">
            <w:pPr>
              <w:rPr>
                <w:rFonts w:ascii="Arial"/>
                <w:sz w:val="21"/>
              </w:rPr>
            </w:pPr>
          </w:p>
        </w:tc>
        <w:tc>
          <w:tcPr>
            <w:tcW w:w="1709" w:type="dxa"/>
            <w:vAlign w:val="top"/>
          </w:tcPr>
          <w:p w14:paraId="5A319FCD">
            <w:pPr>
              <w:rPr>
                <w:rFonts w:ascii="Arial"/>
                <w:sz w:val="21"/>
              </w:rPr>
            </w:pPr>
          </w:p>
        </w:tc>
        <w:tc>
          <w:tcPr>
            <w:tcW w:w="1754" w:type="dxa"/>
            <w:vAlign w:val="top"/>
          </w:tcPr>
          <w:p w14:paraId="0D15630B">
            <w:pPr>
              <w:rPr>
                <w:rFonts w:ascii="Arial"/>
                <w:sz w:val="21"/>
              </w:rPr>
            </w:pPr>
          </w:p>
        </w:tc>
        <w:tc>
          <w:tcPr>
            <w:tcW w:w="1301" w:type="dxa"/>
            <w:vAlign w:val="top"/>
          </w:tcPr>
          <w:p w14:paraId="7B06958A">
            <w:pPr>
              <w:rPr>
                <w:rFonts w:ascii="Arial"/>
                <w:sz w:val="21"/>
              </w:rPr>
            </w:pPr>
          </w:p>
        </w:tc>
        <w:tc>
          <w:tcPr>
            <w:tcW w:w="1138" w:type="dxa"/>
            <w:vAlign w:val="top"/>
          </w:tcPr>
          <w:p w14:paraId="1CE2B9C8">
            <w:pPr>
              <w:rPr>
                <w:rFonts w:ascii="Arial"/>
                <w:sz w:val="21"/>
              </w:rPr>
            </w:pPr>
          </w:p>
        </w:tc>
      </w:tr>
      <w:tr w14:paraId="5CBE8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777" w:type="dxa"/>
            <w:vAlign w:val="top"/>
          </w:tcPr>
          <w:p w14:paraId="327228C2">
            <w:pPr>
              <w:rPr>
                <w:rFonts w:ascii="Arial"/>
                <w:sz w:val="21"/>
              </w:rPr>
            </w:pPr>
          </w:p>
        </w:tc>
        <w:tc>
          <w:tcPr>
            <w:tcW w:w="2069" w:type="dxa"/>
            <w:vAlign w:val="top"/>
          </w:tcPr>
          <w:p w14:paraId="497DA3C1">
            <w:pPr>
              <w:rPr>
                <w:rFonts w:ascii="Arial"/>
                <w:sz w:val="21"/>
              </w:rPr>
            </w:pPr>
          </w:p>
        </w:tc>
        <w:tc>
          <w:tcPr>
            <w:tcW w:w="1709" w:type="dxa"/>
            <w:vAlign w:val="top"/>
          </w:tcPr>
          <w:p w14:paraId="7C1D8468">
            <w:pPr>
              <w:rPr>
                <w:rFonts w:ascii="Arial"/>
                <w:sz w:val="21"/>
              </w:rPr>
            </w:pPr>
          </w:p>
        </w:tc>
        <w:tc>
          <w:tcPr>
            <w:tcW w:w="1754" w:type="dxa"/>
            <w:vAlign w:val="top"/>
          </w:tcPr>
          <w:p w14:paraId="6E76A14D">
            <w:pPr>
              <w:rPr>
                <w:rFonts w:ascii="Arial"/>
                <w:sz w:val="21"/>
              </w:rPr>
            </w:pPr>
          </w:p>
        </w:tc>
        <w:tc>
          <w:tcPr>
            <w:tcW w:w="1301" w:type="dxa"/>
            <w:vAlign w:val="top"/>
          </w:tcPr>
          <w:p w14:paraId="23E4F225">
            <w:pPr>
              <w:rPr>
                <w:rFonts w:ascii="Arial"/>
                <w:sz w:val="21"/>
              </w:rPr>
            </w:pPr>
          </w:p>
        </w:tc>
        <w:tc>
          <w:tcPr>
            <w:tcW w:w="1138" w:type="dxa"/>
            <w:vAlign w:val="top"/>
          </w:tcPr>
          <w:p w14:paraId="59F34AEE">
            <w:pPr>
              <w:rPr>
                <w:rFonts w:ascii="Arial"/>
                <w:sz w:val="21"/>
              </w:rPr>
            </w:pPr>
          </w:p>
        </w:tc>
      </w:tr>
    </w:tbl>
    <w:p w14:paraId="5C3D0679">
      <w:pPr>
        <w:spacing w:before="44" w:line="227" w:lineRule="auto"/>
        <w:rPr>
          <w:rFonts w:ascii="宋体" w:hAnsi="宋体" w:eastAsia="宋体" w:cs="宋体"/>
          <w:sz w:val="20"/>
          <w:szCs w:val="20"/>
        </w:rPr>
      </w:pPr>
      <w:r>
        <w:rPr>
          <w:rFonts w:ascii="宋体" w:hAnsi="宋体" w:eastAsia="宋体" w:cs="宋体"/>
          <w:spacing w:val="9"/>
          <w:sz w:val="20"/>
          <w:szCs w:val="20"/>
        </w:rPr>
        <w:t>注：1.供应商应对应竞争性谈判文件采购需求要求的内容给予逐条对应填写。</w:t>
      </w:r>
    </w:p>
    <w:p w14:paraId="763D01EC">
      <w:pPr>
        <w:spacing w:before="34" w:line="228" w:lineRule="auto"/>
        <w:ind w:left="3"/>
        <w:rPr>
          <w:rFonts w:ascii="宋体" w:hAnsi="宋体" w:eastAsia="宋体" w:cs="宋体"/>
          <w:sz w:val="20"/>
          <w:szCs w:val="20"/>
        </w:rPr>
      </w:pPr>
      <w:r>
        <w:rPr>
          <w:rFonts w:ascii="宋体" w:hAnsi="宋体" w:eastAsia="宋体" w:cs="宋体"/>
          <w:spacing w:val="8"/>
          <w:sz w:val="20"/>
          <w:szCs w:val="20"/>
        </w:rPr>
        <w:t>2.表格形式可做适当调整但不得增减实质内容。</w:t>
      </w:r>
    </w:p>
    <w:p w14:paraId="046ECAD0">
      <w:pPr>
        <w:spacing w:before="35" w:line="242" w:lineRule="auto"/>
        <w:ind w:left="2" w:right="291" w:firstLine="2"/>
        <w:rPr>
          <w:rFonts w:ascii="宋体" w:hAnsi="宋体" w:eastAsia="宋体" w:cs="宋体"/>
          <w:sz w:val="20"/>
          <w:szCs w:val="20"/>
        </w:rPr>
      </w:pPr>
      <w:r>
        <w:rPr>
          <w:rFonts w:ascii="宋体" w:hAnsi="宋体" w:eastAsia="宋体" w:cs="宋体"/>
          <w:spacing w:val="12"/>
          <w:sz w:val="20"/>
          <w:szCs w:val="20"/>
        </w:rPr>
        <w:t>3.偏离表未声明事项视为认同竞争性谈判文件标准，供货及验收时，采购人将按</w:t>
      </w:r>
      <w:r>
        <w:rPr>
          <w:rFonts w:ascii="宋体" w:hAnsi="宋体" w:eastAsia="宋体" w:cs="宋体"/>
          <w:spacing w:val="11"/>
          <w:sz w:val="20"/>
          <w:szCs w:val="20"/>
        </w:rPr>
        <w:t>竞争性谈判</w:t>
      </w:r>
      <w:r>
        <w:rPr>
          <w:rFonts w:ascii="宋体" w:hAnsi="宋体" w:eastAsia="宋体" w:cs="宋体"/>
          <w:sz w:val="20"/>
          <w:szCs w:val="20"/>
        </w:rPr>
        <w:t xml:space="preserve"> </w:t>
      </w:r>
      <w:r>
        <w:rPr>
          <w:rFonts w:ascii="宋体" w:hAnsi="宋体" w:eastAsia="宋体" w:cs="宋体"/>
          <w:spacing w:val="7"/>
          <w:sz w:val="20"/>
          <w:szCs w:val="20"/>
        </w:rPr>
        <w:t>文件的标准执行。</w:t>
      </w:r>
    </w:p>
    <w:p w14:paraId="4299B216">
      <w:pPr>
        <w:spacing w:before="305" w:line="219" w:lineRule="auto"/>
        <w:ind w:left="3153"/>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56967471">
      <w:pPr>
        <w:spacing w:before="135" w:line="219" w:lineRule="auto"/>
        <w:ind w:left="3151"/>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5"/>
          <w:sz w:val="24"/>
          <w:szCs w:val="24"/>
        </w:rPr>
        <w:t>：</w:t>
      </w:r>
      <w:r>
        <w:rPr>
          <w:rFonts w:ascii="宋体" w:hAnsi="宋体" w:eastAsia="宋体" w:cs="宋体"/>
          <w:spacing w:val="-15"/>
          <w:sz w:val="24"/>
          <w:szCs w:val="24"/>
          <w:u w:val="single" w:color="auto"/>
        </w:rPr>
        <w:t>（</w:t>
      </w:r>
      <w:r>
        <w:rPr>
          <w:rFonts w:ascii="宋体" w:hAnsi="宋体" w:eastAsia="宋体" w:cs="宋体"/>
          <w:spacing w:val="1"/>
          <w:sz w:val="24"/>
          <w:szCs w:val="24"/>
          <w:u w:val="single" w:color="auto"/>
        </w:rPr>
        <w:t>签字或盖章）</w:t>
      </w:r>
    </w:p>
    <w:p w14:paraId="527D466E">
      <w:pPr>
        <w:spacing w:before="136" w:line="219" w:lineRule="auto"/>
        <w:ind w:left="3192"/>
        <w:rPr>
          <w:rFonts w:ascii="宋体" w:hAnsi="宋体" w:eastAsia="宋体" w:cs="宋体"/>
          <w:sz w:val="24"/>
          <w:szCs w:val="24"/>
        </w:rPr>
      </w:pPr>
      <w:r>
        <w:rPr>
          <w:rFonts w:ascii="宋体" w:hAnsi="宋体" w:eastAsia="宋体" w:cs="宋体"/>
          <w:spacing w:val="-9"/>
          <w:sz w:val="24"/>
          <w:szCs w:val="24"/>
        </w:rPr>
        <w:t>日</w:t>
      </w:r>
      <w:r>
        <w:rPr>
          <w:rFonts w:ascii="宋体" w:hAnsi="宋体" w:eastAsia="宋体" w:cs="宋体"/>
          <w:spacing w:val="12"/>
          <w:sz w:val="24"/>
          <w:szCs w:val="24"/>
        </w:rPr>
        <w:t xml:space="preserve"> </w:t>
      </w:r>
      <w:r>
        <w:rPr>
          <w:rFonts w:ascii="宋体" w:hAnsi="宋体" w:eastAsia="宋体" w:cs="宋体"/>
          <w:spacing w:val="-9"/>
          <w:sz w:val="24"/>
          <w:szCs w:val="24"/>
        </w:rPr>
        <w:t>期：20</w:t>
      </w:r>
      <w:r>
        <w:rPr>
          <w:rFonts w:ascii="宋体" w:hAnsi="宋体" w:eastAsia="宋体" w:cs="宋体"/>
          <w:spacing w:val="40"/>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pacing w:val="60"/>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pacing w:val="-9"/>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9"/>
          <w:sz w:val="24"/>
          <w:szCs w:val="24"/>
        </w:rPr>
        <w:t>日</w:t>
      </w:r>
    </w:p>
    <w:p w14:paraId="707E7E58">
      <w:pPr>
        <w:spacing w:line="264" w:lineRule="auto"/>
        <w:rPr>
          <w:rFonts w:ascii="Arial"/>
          <w:sz w:val="21"/>
        </w:rPr>
      </w:pPr>
    </w:p>
    <w:p w14:paraId="14BC07C6">
      <w:pPr>
        <w:spacing w:line="264" w:lineRule="auto"/>
        <w:rPr>
          <w:rFonts w:ascii="Arial"/>
          <w:sz w:val="21"/>
        </w:rPr>
      </w:pPr>
    </w:p>
    <w:p w14:paraId="2E570760">
      <w:pPr>
        <w:pStyle w:val="2"/>
      </w:pPr>
    </w:p>
    <w:p w14:paraId="2675F69E">
      <w:pPr>
        <w:spacing w:line="264" w:lineRule="auto"/>
        <w:rPr>
          <w:rFonts w:ascii="Arial"/>
          <w:sz w:val="21"/>
        </w:rPr>
      </w:pPr>
    </w:p>
    <w:p w14:paraId="4C43A396">
      <w:pPr>
        <w:spacing w:before="98" w:line="219" w:lineRule="auto"/>
        <w:ind w:left="2611"/>
        <w:rPr>
          <w:rFonts w:ascii="宋体" w:hAnsi="宋体" w:eastAsia="宋体" w:cs="宋体"/>
          <w:sz w:val="30"/>
          <w:szCs w:val="30"/>
        </w:rPr>
      </w:pPr>
      <w:r>
        <w:rPr>
          <w:rFonts w:ascii="宋体" w:hAnsi="宋体" w:eastAsia="宋体" w:cs="宋体"/>
          <w:b/>
          <w:bCs/>
          <w:spacing w:val="-5"/>
          <w:sz w:val="30"/>
          <w:szCs w:val="30"/>
        </w:rPr>
        <w:t>（十二）商务条款偏离表</w:t>
      </w:r>
    </w:p>
    <w:p w14:paraId="6D78ACA8">
      <w:pPr>
        <w:spacing w:line="333" w:lineRule="auto"/>
        <w:rPr>
          <w:rFonts w:ascii="Arial"/>
          <w:sz w:val="21"/>
        </w:rPr>
      </w:pPr>
    </w:p>
    <w:p w14:paraId="1042F974">
      <w:pPr>
        <w:spacing w:before="78" w:line="219" w:lineRule="auto"/>
        <w:ind w:left="4"/>
        <w:rPr>
          <w:rFonts w:ascii="宋体" w:hAnsi="宋体" w:eastAsia="宋体" w:cs="宋体"/>
          <w:sz w:val="24"/>
          <w:szCs w:val="24"/>
        </w:rPr>
      </w:pP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名称：</w:t>
      </w:r>
      <w:r>
        <w:rPr>
          <w:rFonts w:ascii="宋体" w:hAnsi="宋体" w:eastAsia="宋体" w:cs="宋体"/>
          <w:spacing w:val="-1"/>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1"/>
          <w:sz w:val="24"/>
          <w:szCs w:val="24"/>
        </w:rPr>
        <w:t>项目编号/标项号：</w:t>
      </w:r>
      <w:r>
        <w:rPr>
          <w:rFonts w:ascii="宋体" w:hAnsi="宋体" w:eastAsia="宋体" w:cs="宋体"/>
          <w:sz w:val="24"/>
          <w:szCs w:val="24"/>
          <w:u w:val="single" w:color="auto"/>
        </w:rPr>
        <w:t xml:space="preserve">                    </w:t>
      </w:r>
    </w:p>
    <w:p w14:paraId="78B3EA21">
      <w:pPr>
        <w:spacing w:line="143" w:lineRule="exact"/>
      </w:pPr>
    </w:p>
    <w:tbl>
      <w:tblPr>
        <w:tblStyle w:val="13"/>
        <w:tblW w:w="8733" w:type="dxa"/>
        <w:tblInd w:w="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7"/>
        <w:gridCol w:w="2078"/>
        <w:gridCol w:w="1906"/>
        <w:gridCol w:w="1878"/>
        <w:gridCol w:w="1824"/>
      </w:tblGrid>
      <w:tr w14:paraId="780AB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047" w:type="dxa"/>
            <w:vAlign w:val="top"/>
          </w:tcPr>
          <w:p w14:paraId="20BBD9CD">
            <w:pPr>
              <w:pStyle w:val="14"/>
              <w:spacing w:before="195" w:line="221" w:lineRule="auto"/>
              <w:ind w:left="288"/>
            </w:pPr>
            <w:r>
              <w:rPr>
                <w:spacing w:val="-5"/>
              </w:rPr>
              <w:t>序号</w:t>
            </w:r>
          </w:p>
        </w:tc>
        <w:tc>
          <w:tcPr>
            <w:tcW w:w="2078" w:type="dxa"/>
            <w:vAlign w:val="top"/>
          </w:tcPr>
          <w:p w14:paraId="26AB2552">
            <w:pPr>
              <w:pStyle w:val="14"/>
              <w:spacing w:before="38" w:line="224" w:lineRule="auto"/>
              <w:ind w:left="686" w:right="197" w:hanging="479"/>
            </w:pPr>
            <w:r>
              <w:rPr>
                <w:spacing w:val="-2"/>
              </w:rPr>
              <w:t>竞争性谈判文件</w:t>
            </w:r>
            <w:r>
              <w:t xml:space="preserve"> </w:t>
            </w:r>
            <w:r>
              <w:rPr>
                <w:spacing w:val="-4"/>
              </w:rPr>
              <w:t>条目号</w:t>
            </w:r>
          </w:p>
        </w:tc>
        <w:tc>
          <w:tcPr>
            <w:tcW w:w="1906" w:type="dxa"/>
            <w:vAlign w:val="top"/>
          </w:tcPr>
          <w:p w14:paraId="14987E01">
            <w:pPr>
              <w:pStyle w:val="14"/>
              <w:spacing w:before="38" w:line="224" w:lineRule="auto"/>
              <w:ind w:left="377" w:right="111" w:hanging="256"/>
            </w:pPr>
            <w:r>
              <w:rPr>
                <w:spacing w:val="-2"/>
              </w:rPr>
              <w:t>竞争性谈判文件</w:t>
            </w:r>
            <w:r>
              <w:t xml:space="preserve"> </w:t>
            </w:r>
            <w:r>
              <w:rPr>
                <w:spacing w:val="-6"/>
              </w:rPr>
              <w:t>的商务条款</w:t>
            </w:r>
          </w:p>
        </w:tc>
        <w:tc>
          <w:tcPr>
            <w:tcW w:w="1878" w:type="dxa"/>
            <w:vAlign w:val="top"/>
          </w:tcPr>
          <w:p w14:paraId="7DBF5D4A">
            <w:pPr>
              <w:pStyle w:val="14"/>
              <w:spacing w:before="38" w:line="224" w:lineRule="auto"/>
              <w:ind w:left="587" w:right="216" w:hanging="349"/>
            </w:pPr>
            <w:r>
              <w:rPr>
                <w:spacing w:val="-4"/>
              </w:rPr>
              <w:t>响应文件的商</w:t>
            </w:r>
            <w:r>
              <w:rPr>
                <w:spacing w:val="1"/>
              </w:rPr>
              <w:t xml:space="preserve"> </w:t>
            </w:r>
            <w:r>
              <w:rPr>
                <w:spacing w:val="-4"/>
              </w:rPr>
              <w:t>务条款</w:t>
            </w:r>
          </w:p>
        </w:tc>
        <w:tc>
          <w:tcPr>
            <w:tcW w:w="1824" w:type="dxa"/>
            <w:vAlign w:val="top"/>
          </w:tcPr>
          <w:p w14:paraId="00D9F730">
            <w:pPr>
              <w:pStyle w:val="14"/>
              <w:spacing w:before="196" w:line="219" w:lineRule="auto"/>
              <w:ind w:left="681"/>
            </w:pPr>
            <w:r>
              <w:rPr>
                <w:spacing w:val="-7"/>
              </w:rPr>
              <w:t>说明</w:t>
            </w:r>
          </w:p>
        </w:tc>
      </w:tr>
      <w:tr w14:paraId="2D63F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047" w:type="dxa"/>
            <w:vAlign w:val="top"/>
          </w:tcPr>
          <w:p w14:paraId="3E52631D">
            <w:pPr>
              <w:pStyle w:val="14"/>
              <w:spacing w:before="37" w:line="241" w:lineRule="auto"/>
              <w:ind w:left="134"/>
            </w:pPr>
            <w:r>
              <w:t>1</w:t>
            </w:r>
          </w:p>
        </w:tc>
        <w:tc>
          <w:tcPr>
            <w:tcW w:w="2078" w:type="dxa"/>
            <w:vAlign w:val="top"/>
          </w:tcPr>
          <w:p w14:paraId="29AE8DD6">
            <w:pPr>
              <w:pStyle w:val="14"/>
              <w:spacing w:before="36" w:line="219" w:lineRule="auto"/>
              <w:ind w:left="118"/>
            </w:pPr>
            <w:r>
              <w:rPr>
                <w:spacing w:val="-5"/>
              </w:rPr>
              <w:t>交货期</w:t>
            </w:r>
          </w:p>
        </w:tc>
        <w:tc>
          <w:tcPr>
            <w:tcW w:w="1906" w:type="dxa"/>
            <w:vAlign w:val="top"/>
          </w:tcPr>
          <w:p w14:paraId="7A0DD292">
            <w:pPr>
              <w:rPr>
                <w:rFonts w:ascii="Arial"/>
                <w:sz w:val="21"/>
              </w:rPr>
            </w:pPr>
          </w:p>
        </w:tc>
        <w:tc>
          <w:tcPr>
            <w:tcW w:w="1878" w:type="dxa"/>
            <w:vAlign w:val="top"/>
          </w:tcPr>
          <w:p w14:paraId="09A4103C">
            <w:pPr>
              <w:rPr>
                <w:rFonts w:ascii="Arial"/>
                <w:sz w:val="21"/>
              </w:rPr>
            </w:pPr>
          </w:p>
        </w:tc>
        <w:tc>
          <w:tcPr>
            <w:tcW w:w="1824" w:type="dxa"/>
            <w:vAlign w:val="top"/>
          </w:tcPr>
          <w:p w14:paraId="2F5EF984">
            <w:pPr>
              <w:rPr>
                <w:rFonts w:ascii="Arial"/>
                <w:sz w:val="21"/>
              </w:rPr>
            </w:pPr>
          </w:p>
        </w:tc>
      </w:tr>
      <w:tr w14:paraId="6CE22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47" w:type="dxa"/>
            <w:vAlign w:val="top"/>
          </w:tcPr>
          <w:p w14:paraId="35FFA511">
            <w:pPr>
              <w:pStyle w:val="14"/>
              <w:spacing w:before="36" w:line="241" w:lineRule="auto"/>
              <w:ind w:left="119"/>
            </w:pPr>
            <w:r>
              <w:t>2</w:t>
            </w:r>
          </w:p>
        </w:tc>
        <w:tc>
          <w:tcPr>
            <w:tcW w:w="2078" w:type="dxa"/>
            <w:vAlign w:val="top"/>
          </w:tcPr>
          <w:p w14:paraId="622A6C27">
            <w:pPr>
              <w:pStyle w:val="14"/>
              <w:spacing w:before="37" w:line="219" w:lineRule="auto"/>
              <w:ind w:left="113"/>
            </w:pPr>
            <w:r>
              <w:rPr>
                <w:spacing w:val="-3"/>
              </w:rPr>
              <w:t>付款方式</w:t>
            </w:r>
          </w:p>
        </w:tc>
        <w:tc>
          <w:tcPr>
            <w:tcW w:w="1906" w:type="dxa"/>
            <w:vAlign w:val="top"/>
          </w:tcPr>
          <w:p w14:paraId="22744FD5">
            <w:pPr>
              <w:rPr>
                <w:rFonts w:ascii="Arial"/>
                <w:sz w:val="21"/>
              </w:rPr>
            </w:pPr>
          </w:p>
        </w:tc>
        <w:tc>
          <w:tcPr>
            <w:tcW w:w="1878" w:type="dxa"/>
            <w:vAlign w:val="top"/>
          </w:tcPr>
          <w:p w14:paraId="483E43B9">
            <w:pPr>
              <w:rPr>
                <w:rFonts w:ascii="Arial"/>
                <w:sz w:val="21"/>
              </w:rPr>
            </w:pPr>
          </w:p>
        </w:tc>
        <w:tc>
          <w:tcPr>
            <w:tcW w:w="1824" w:type="dxa"/>
            <w:vAlign w:val="top"/>
          </w:tcPr>
          <w:p w14:paraId="4CF6CA52">
            <w:pPr>
              <w:rPr>
                <w:rFonts w:ascii="Arial"/>
                <w:sz w:val="21"/>
              </w:rPr>
            </w:pPr>
          </w:p>
        </w:tc>
      </w:tr>
      <w:tr w14:paraId="61294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047" w:type="dxa"/>
            <w:vAlign w:val="top"/>
          </w:tcPr>
          <w:p w14:paraId="7B32D530">
            <w:pPr>
              <w:rPr>
                <w:rFonts w:ascii="Arial"/>
                <w:sz w:val="21"/>
              </w:rPr>
            </w:pPr>
          </w:p>
        </w:tc>
        <w:tc>
          <w:tcPr>
            <w:tcW w:w="2078" w:type="dxa"/>
            <w:vAlign w:val="top"/>
          </w:tcPr>
          <w:p w14:paraId="03F54757">
            <w:pPr>
              <w:pStyle w:val="14"/>
              <w:spacing w:before="39" w:line="348" w:lineRule="exact"/>
              <w:ind w:left="128"/>
            </w:pPr>
            <w:r>
              <w:rPr>
                <w:spacing w:val="-13"/>
                <w:position w:val="2"/>
              </w:rPr>
              <w:t>……</w:t>
            </w:r>
          </w:p>
        </w:tc>
        <w:tc>
          <w:tcPr>
            <w:tcW w:w="1906" w:type="dxa"/>
            <w:vAlign w:val="top"/>
          </w:tcPr>
          <w:p w14:paraId="2549AC31">
            <w:pPr>
              <w:rPr>
                <w:rFonts w:ascii="Arial"/>
                <w:sz w:val="21"/>
              </w:rPr>
            </w:pPr>
          </w:p>
        </w:tc>
        <w:tc>
          <w:tcPr>
            <w:tcW w:w="1878" w:type="dxa"/>
            <w:vAlign w:val="top"/>
          </w:tcPr>
          <w:p w14:paraId="3C68DFE7">
            <w:pPr>
              <w:rPr>
                <w:rFonts w:ascii="Arial"/>
                <w:sz w:val="21"/>
              </w:rPr>
            </w:pPr>
          </w:p>
        </w:tc>
        <w:tc>
          <w:tcPr>
            <w:tcW w:w="1824" w:type="dxa"/>
            <w:vAlign w:val="top"/>
          </w:tcPr>
          <w:p w14:paraId="5FAA4AE3">
            <w:pPr>
              <w:rPr>
                <w:rFonts w:ascii="Arial"/>
                <w:sz w:val="21"/>
              </w:rPr>
            </w:pPr>
          </w:p>
        </w:tc>
      </w:tr>
    </w:tbl>
    <w:p w14:paraId="0B371A4D">
      <w:pPr>
        <w:spacing w:before="47" w:line="259" w:lineRule="auto"/>
        <w:ind w:right="291"/>
        <w:jc w:val="both"/>
        <w:rPr>
          <w:rFonts w:ascii="宋体" w:hAnsi="宋体" w:eastAsia="宋体" w:cs="宋体"/>
          <w:sz w:val="20"/>
          <w:szCs w:val="20"/>
        </w:rPr>
      </w:pPr>
      <w:r>
        <w:rPr>
          <w:rFonts w:ascii="宋体" w:hAnsi="宋体" w:eastAsia="宋体" w:cs="宋体"/>
          <w:spacing w:val="12"/>
          <w:sz w:val="20"/>
          <w:szCs w:val="20"/>
        </w:rPr>
        <w:t>注：供应商如果对包括服务期/交货期、付款方式/条件、合同条款在内的商务条款的响应有</w:t>
      </w:r>
      <w:r>
        <w:rPr>
          <w:rFonts w:ascii="宋体" w:hAnsi="宋体" w:eastAsia="宋体" w:cs="宋体"/>
          <w:sz w:val="20"/>
          <w:szCs w:val="20"/>
        </w:rPr>
        <w:t xml:space="preserve"> </w:t>
      </w:r>
      <w:r>
        <w:rPr>
          <w:rFonts w:ascii="宋体" w:hAnsi="宋体" w:eastAsia="宋体" w:cs="宋体"/>
          <w:spacing w:val="12"/>
          <w:sz w:val="20"/>
          <w:szCs w:val="20"/>
        </w:rPr>
        <w:t>任何偏离，请在本表中详细填写；如对商务条款没</w:t>
      </w:r>
      <w:r>
        <w:rPr>
          <w:rFonts w:ascii="宋体" w:hAnsi="宋体" w:eastAsia="宋体" w:cs="宋体"/>
          <w:spacing w:val="11"/>
          <w:sz w:val="20"/>
          <w:szCs w:val="20"/>
        </w:rPr>
        <w:t>有偏离，请注明“无偏离</w:t>
      </w:r>
      <w:r>
        <w:rPr>
          <w:rFonts w:ascii="宋体" w:hAnsi="宋体" w:eastAsia="宋体" w:cs="宋体"/>
          <w:spacing w:val="-70"/>
          <w:sz w:val="20"/>
          <w:szCs w:val="20"/>
        </w:rPr>
        <w:t xml:space="preserve"> </w:t>
      </w:r>
      <w:r>
        <w:rPr>
          <w:rFonts w:ascii="宋体" w:hAnsi="宋体" w:eastAsia="宋体" w:cs="宋体"/>
          <w:spacing w:val="11"/>
          <w:sz w:val="20"/>
          <w:szCs w:val="20"/>
        </w:rPr>
        <w:t>”。偏离表未声</w:t>
      </w:r>
      <w:r>
        <w:rPr>
          <w:rFonts w:ascii="宋体" w:hAnsi="宋体" w:eastAsia="宋体" w:cs="宋体"/>
          <w:sz w:val="20"/>
          <w:szCs w:val="20"/>
        </w:rPr>
        <w:t xml:space="preserve"> </w:t>
      </w:r>
      <w:r>
        <w:rPr>
          <w:rFonts w:ascii="宋体" w:hAnsi="宋体" w:eastAsia="宋体" w:cs="宋体"/>
          <w:spacing w:val="8"/>
          <w:sz w:val="20"/>
          <w:szCs w:val="20"/>
        </w:rPr>
        <w:t>明事项视为认同竞争性谈判文件标准。</w:t>
      </w:r>
    </w:p>
    <w:p w14:paraId="409082CF">
      <w:pPr>
        <w:spacing w:before="299" w:line="219" w:lineRule="auto"/>
        <w:ind w:left="3153"/>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7FF80E35">
      <w:pPr>
        <w:spacing w:before="136" w:line="219" w:lineRule="auto"/>
        <w:ind w:left="3151"/>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5"/>
          <w:sz w:val="24"/>
          <w:szCs w:val="24"/>
        </w:rPr>
        <w:t>：</w:t>
      </w:r>
      <w:r>
        <w:rPr>
          <w:rFonts w:ascii="宋体" w:hAnsi="宋体" w:eastAsia="宋体" w:cs="宋体"/>
          <w:spacing w:val="-15"/>
          <w:sz w:val="24"/>
          <w:szCs w:val="24"/>
          <w:u w:val="single" w:color="auto"/>
        </w:rPr>
        <w:t>（</w:t>
      </w:r>
      <w:r>
        <w:rPr>
          <w:rFonts w:ascii="宋体" w:hAnsi="宋体" w:eastAsia="宋体" w:cs="宋体"/>
          <w:spacing w:val="1"/>
          <w:sz w:val="24"/>
          <w:szCs w:val="24"/>
          <w:u w:val="single" w:color="auto"/>
        </w:rPr>
        <w:t>签字或盖章）</w:t>
      </w:r>
    </w:p>
    <w:p w14:paraId="1DE96F23">
      <w:pPr>
        <w:spacing w:before="136" w:line="219" w:lineRule="auto"/>
        <w:ind w:left="3192"/>
        <w:rPr>
          <w:rFonts w:ascii="宋体" w:hAnsi="宋体" w:eastAsia="宋体" w:cs="宋体"/>
          <w:sz w:val="24"/>
          <w:szCs w:val="24"/>
        </w:rPr>
      </w:pPr>
      <w:r>
        <w:rPr>
          <w:rFonts w:ascii="宋体" w:hAnsi="宋体" w:eastAsia="宋体" w:cs="宋体"/>
          <w:spacing w:val="-9"/>
          <w:sz w:val="24"/>
          <w:szCs w:val="24"/>
        </w:rPr>
        <w:t>日</w:t>
      </w:r>
      <w:r>
        <w:rPr>
          <w:rFonts w:ascii="宋体" w:hAnsi="宋体" w:eastAsia="宋体" w:cs="宋体"/>
          <w:spacing w:val="12"/>
          <w:sz w:val="24"/>
          <w:szCs w:val="24"/>
        </w:rPr>
        <w:t xml:space="preserve"> </w:t>
      </w:r>
      <w:r>
        <w:rPr>
          <w:rFonts w:ascii="宋体" w:hAnsi="宋体" w:eastAsia="宋体" w:cs="宋体"/>
          <w:spacing w:val="-9"/>
          <w:sz w:val="24"/>
          <w:szCs w:val="24"/>
        </w:rPr>
        <w:t>期：20</w:t>
      </w:r>
      <w:r>
        <w:rPr>
          <w:rFonts w:ascii="宋体" w:hAnsi="宋体" w:eastAsia="宋体" w:cs="宋体"/>
          <w:spacing w:val="40"/>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pacing w:val="-9"/>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9"/>
          <w:sz w:val="24"/>
          <w:szCs w:val="24"/>
        </w:rPr>
        <w:t>月</w:t>
      </w:r>
      <w:r>
        <w:rPr>
          <w:rFonts w:ascii="宋体" w:hAnsi="宋体" w:eastAsia="宋体" w:cs="宋体"/>
          <w:spacing w:val="119"/>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9"/>
          <w:sz w:val="24"/>
          <w:szCs w:val="24"/>
        </w:rPr>
        <w:t>日</w:t>
      </w:r>
    </w:p>
    <w:p w14:paraId="09F8ADB2">
      <w:pPr>
        <w:spacing w:line="219" w:lineRule="auto"/>
        <w:rPr>
          <w:rFonts w:ascii="宋体" w:hAnsi="宋体" w:eastAsia="宋体" w:cs="宋体"/>
          <w:sz w:val="24"/>
          <w:szCs w:val="24"/>
        </w:rPr>
        <w:sectPr>
          <w:footerReference r:id="rId50" w:type="default"/>
          <w:pgSz w:w="11906" w:h="16839"/>
          <w:pgMar w:top="1431" w:right="1412" w:bottom="1241" w:left="1708" w:header="0" w:footer="997" w:gutter="0"/>
          <w:pgNumType w:fmt="decimal"/>
          <w:cols w:space="720" w:num="1"/>
        </w:sectPr>
      </w:pPr>
    </w:p>
    <w:p w14:paraId="4F0C8F36">
      <w:pPr>
        <w:spacing w:before="98" w:line="474" w:lineRule="auto"/>
        <w:ind w:right="556" w:firstLine="622"/>
        <w:rPr>
          <w:rFonts w:ascii="宋体" w:hAnsi="宋体" w:eastAsia="宋体" w:cs="宋体"/>
          <w:sz w:val="29"/>
          <w:szCs w:val="29"/>
        </w:rPr>
      </w:pPr>
      <w:r>
        <w:rPr>
          <w:rFonts w:ascii="宋体" w:hAnsi="宋体" w:eastAsia="宋体" w:cs="宋体"/>
          <w:b/>
          <w:bCs/>
          <w:spacing w:val="-4"/>
          <w:sz w:val="30"/>
          <w:szCs w:val="30"/>
        </w:rPr>
        <w:t>（十三）项目供货、安装计划、售后服务承诺及培训等</w:t>
      </w:r>
      <w:r>
        <w:rPr>
          <w:rFonts w:ascii="宋体" w:hAnsi="宋体" w:eastAsia="宋体" w:cs="宋体"/>
          <w:spacing w:val="18"/>
          <w:sz w:val="30"/>
          <w:szCs w:val="30"/>
        </w:rPr>
        <w:t xml:space="preserve"> </w:t>
      </w:r>
      <w:r>
        <w:rPr>
          <w:rFonts w:ascii="宋体" w:hAnsi="宋体" w:eastAsia="宋体" w:cs="宋体"/>
          <w:b/>
          <w:bCs/>
          <w:i/>
          <w:iCs/>
          <w:spacing w:val="-12"/>
          <w:sz w:val="29"/>
          <w:szCs w:val="29"/>
        </w:rPr>
        <w:t>（内容和格式自拟）</w:t>
      </w:r>
    </w:p>
    <w:p w14:paraId="393C53C5">
      <w:pPr>
        <w:spacing w:line="264" w:lineRule="auto"/>
        <w:rPr>
          <w:rFonts w:ascii="Arial"/>
          <w:sz w:val="21"/>
        </w:rPr>
      </w:pPr>
    </w:p>
    <w:p w14:paraId="0CE55E78">
      <w:pPr>
        <w:spacing w:line="265" w:lineRule="auto"/>
        <w:rPr>
          <w:rFonts w:ascii="Arial"/>
          <w:sz w:val="21"/>
        </w:rPr>
      </w:pPr>
    </w:p>
    <w:p w14:paraId="515FCA3D">
      <w:pPr>
        <w:spacing w:line="265" w:lineRule="auto"/>
        <w:rPr>
          <w:rFonts w:ascii="Arial"/>
          <w:sz w:val="21"/>
        </w:rPr>
      </w:pPr>
    </w:p>
    <w:p w14:paraId="105DAE6E">
      <w:pPr>
        <w:spacing w:before="78" w:line="219" w:lineRule="auto"/>
        <w:ind w:left="3120"/>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49385B26">
      <w:pPr>
        <w:spacing w:before="300" w:line="219" w:lineRule="auto"/>
        <w:ind w:left="3118"/>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5"/>
          <w:sz w:val="24"/>
          <w:szCs w:val="24"/>
        </w:rPr>
        <w:t>：</w:t>
      </w:r>
      <w:r>
        <w:rPr>
          <w:rFonts w:ascii="宋体" w:hAnsi="宋体" w:eastAsia="宋体" w:cs="宋体"/>
          <w:spacing w:val="-15"/>
          <w:sz w:val="24"/>
          <w:szCs w:val="24"/>
          <w:u w:val="single" w:color="auto"/>
        </w:rPr>
        <w:t>（</w:t>
      </w:r>
      <w:r>
        <w:rPr>
          <w:rFonts w:ascii="宋体" w:hAnsi="宋体" w:eastAsia="宋体" w:cs="宋体"/>
          <w:spacing w:val="1"/>
          <w:sz w:val="24"/>
          <w:szCs w:val="24"/>
          <w:u w:val="single" w:color="auto"/>
        </w:rPr>
        <w:t>签字或盖章）</w:t>
      </w:r>
    </w:p>
    <w:p w14:paraId="7C33BB33">
      <w:pPr>
        <w:spacing w:before="304" w:line="219" w:lineRule="auto"/>
        <w:ind w:left="3158"/>
        <w:rPr>
          <w:rFonts w:ascii="宋体" w:hAnsi="宋体" w:eastAsia="宋体" w:cs="宋体"/>
          <w:sz w:val="24"/>
          <w:szCs w:val="24"/>
        </w:rPr>
      </w:pPr>
      <w:r>
        <w:rPr>
          <w:rFonts w:ascii="宋体" w:hAnsi="宋体" w:eastAsia="宋体" w:cs="宋体"/>
          <w:spacing w:val="-9"/>
          <w:sz w:val="24"/>
          <w:szCs w:val="24"/>
        </w:rPr>
        <w:t>日</w:t>
      </w:r>
      <w:r>
        <w:rPr>
          <w:rFonts w:ascii="宋体" w:hAnsi="宋体" w:eastAsia="宋体" w:cs="宋体"/>
          <w:spacing w:val="12"/>
          <w:sz w:val="24"/>
          <w:szCs w:val="24"/>
        </w:rPr>
        <w:t xml:space="preserve"> </w:t>
      </w:r>
      <w:r>
        <w:rPr>
          <w:rFonts w:ascii="宋体" w:hAnsi="宋体" w:eastAsia="宋体" w:cs="宋体"/>
          <w:spacing w:val="-9"/>
          <w:sz w:val="24"/>
          <w:szCs w:val="24"/>
        </w:rPr>
        <w:t>期：20</w:t>
      </w:r>
      <w:r>
        <w:rPr>
          <w:rFonts w:ascii="宋体" w:hAnsi="宋体" w:eastAsia="宋体" w:cs="宋体"/>
          <w:spacing w:val="40"/>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pacing w:val="-9"/>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9"/>
          <w:sz w:val="24"/>
          <w:szCs w:val="24"/>
        </w:rPr>
        <w:t>月</w:t>
      </w:r>
      <w:r>
        <w:rPr>
          <w:rFonts w:ascii="宋体" w:hAnsi="宋体" w:eastAsia="宋体" w:cs="宋体"/>
          <w:spacing w:val="119"/>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9"/>
          <w:sz w:val="24"/>
          <w:szCs w:val="24"/>
        </w:rPr>
        <w:t>日</w:t>
      </w:r>
    </w:p>
    <w:p w14:paraId="7E5EACF1">
      <w:pPr>
        <w:spacing w:line="219" w:lineRule="auto"/>
        <w:rPr>
          <w:rFonts w:ascii="宋体" w:hAnsi="宋体" w:eastAsia="宋体" w:cs="宋体"/>
          <w:sz w:val="24"/>
          <w:szCs w:val="24"/>
        </w:rPr>
        <w:sectPr>
          <w:footerReference r:id="rId51" w:type="default"/>
          <w:pgSz w:w="11906" w:h="16839"/>
          <w:pgMar w:top="1431" w:right="1785" w:bottom="1241" w:left="1742" w:header="0" w:footer="997" w:gutter="0"/>
          <w:pgNumType w:fmt="decimal"/>
          <w:cols w:space="720" w:num="1"/>
        </w:sectPr>
      </w:pPr>
    </w:p>
    <w:p w14:paraId="696B4B4F">
      <w:pPr>
        <w:spacing w:before="91" w:line="219" w:lineRule="auto"/>
        <w:ind w:left="146"/>
        <w:rPr>
          <w:rFonts w:ascii="宋体" w:hAnsi="宋体" w:eastAsia="宋体" w:cs="宋体"/>
          <w:sz w:val="28"/>
          <w:szCs w:val="28"/>
        </w:rPr>
      </w:pPr>
      <w:r>
        <w:rPr>
          <w:rFonts w:ascii="宋体" w:hAnsi="宋体" w:eastAsia="宋体" w:cs="宋体"/>
          <w:b/>
          <w:bCs/>
          <w:spacing w:val="-4"/>
          <w:sz w:val="28"/>
          <w:szCs w:val="28"/>
        </w:rPr>
        <w:t>附表：易损件、备品备件（如有）报价表</w:t>
      </w:r>
    </w:p>
    <w:p w14:paraId="304E5618">
      <w:pPr>
        <w:spacing w:line="257" w:lineRule="auto"/>
        <w:rPr>
          <w:rFonts w:ascii="Arial"/>
          <w:sz w:val="21"/>
        </w:rPr>
      </w:pPr>
    </w:p>
    <w:p w14:paraId="5B7A647A">
      <w:pPr>
        <w:spacing w:before="78" w:line="213" w:lineRule="auto"/>
        <w:ind w:left="125"/>
        <w:rPr>
          <w:rFonts w:ascii="宋体" w:hAnsi="宋体" w:eastAsia="宋体" w:cs="宋体"/>
          <w:sz w:val="24"/>
          <w:szCs w:val="24"/>
        </w:rPr>
      </w:pP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名称：</w:t>
      </w:r>
      <w:r>
        <w:rPr>
          <w:rFonts w:ascii="宋体" w:hAnsi="宋体" w:eastAsia="宋体" w:cs="宋体"/>
          <w:spacing w:val="-1"/>
          <w:sz w:val="24"/>
          <w:szCs w:val="24"/>
          <w:u w:val="single" w:color="auto"/>
        </w:rPr>
        <w:t xml:space="preserve">                     </w:t>
      </w:r>
      <w:r>
        <w:rPr>
          <w:rFonts w:ascii="宋体" w:hAnsi="宋体" w:eastAsia="宋体" w:cs="宋体"/>
          <w:spacing w:val="-98"/>
          <w:sz w:val="24"/>
          <w:szCs w:val="24"/>
        </w:rPr>
        <w:t xml:space="preserve"> </w:t>
      </w:r>
      <w:r>
        <w:rPr>
          <w:rFonts w:ascii="宋体" w:hAnsi="宋体" w:eastAsia="宋体" w:cs="宋体"/>
          <w:spacing w:val="-1"/>
          <w:sz w:val="24"/>
          <w:szCs w:val="24"/>
        </w:rPr>
        <w:t>项目编号/标项号：</w:t>
      </w:r>
      <w:r>
        <w:rPr>
          <w:rFonts w:ascii="宋体" w:hAnsi="宋体" w:eastAsia="宋体" w:cs="宋体"/>
          <w:sz w:val="24"/>
          <w:szCs w:val="24"/>
          <w:u w:val="single" w:color="auto"/>
        </w:rPr>
        <w:t xml:space="preserve">                     </w:t>
      </w:r>
    </w:p>
    <w:tbl>
      <w:tblPr>
        <w:tblStyle w:val="13"/>
        <w:tblW w:w="91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1972"/>
        <w:gridCol w:w="1679"/>
        <w:gridCol w:w="1469"/>
        <w:gridCol w:w="840"/>
        <w:gridCol w:w="1067"/>
        <w:gridCol w:w="1264"/>
      </w:tblGrid>
      <w:tr w14:paraId="7A694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821" w:type="dxa"/>
            <w:vAlign w:val="top"/>
          </w:tcPr>
          <w:p w14:paraId="4A3E8514">
            <w:pPr>
              <w:pStyle w:val="14"/>
              <w:spacing w:before="193" w:line="221" w:lineRule="auto"/>
              <w:ind w:left="176"/>
            </w:pPr>
            <w:r>
              <w:rPr>
                <w:spacing w:val="-5"/>
              </w:rPr>
              <w:t>序号</w:t>
            </w:r>
          </w:p>
        </w:tc>
        <w:tc>
          <w:tcPr>
            <w:tcW w:w="1972" w:type="dxa"/>
            <w:vAlign w:val="top"/>
          </w:tcPr>
          <w:p w14:paraId="261C71CC">
            <w:pPr>
              <w:pStyle w:val="14"/>
              <w:spacing w:before="194" w:line="219" w:lineRule="auto"/>
              <w:ind w:left="511"/>
            </w:pPr>
            <w:r>
              <w:rPr>
                <w:spacing w:val="-3"/>
              </w:rPr>
              <w:t>产品名称</w:t>
            </w:r>
          </w:p>
        </w:tc>
        <w:tc>
          <w:tcPr>
            <w:tcW w:w="1679" w:type="dxa"/>
            <w:vAlign w:val="top"/>
          </w:tcPr>
          <w:p w14:paraId="7DA98B6E">
            <w:pPr>
              <w:pStyle w:val="14"/>
              <w:spacing w:before="194" w:line="219" w:lineRule="auto"/>
              <w:ind w:left="366"/>
            </w:pPr>
            <w:r>
              <w:rPr>
                <w:spacing w:val="-3"/>
              </w:rPr>
              <w:t>规格型号</w:t>
            </w:r>
          </w:p>
        </w:tc>
        <w:tc>
          <w:tcPr>
            <w:tcW w:w="1469" w:type="dxa"/>
            <w:vAlign w:val="top"/>
          </w:tcPr>
          <w:p w14:paraId="06CF705D">
            <w:pPr>
              <w:pStyle w:val="14"/>
              <w:spacing w:before="193" w:line="220" w:lineRule="auto"/>
              <w:ind w:left="381"/>
            </w:pPr>
            <w:r>
              <w:rPr>
                <w:spacing w:val="-4"/>
              </w:rPr>
              <w:t>制造商</w:t>
            </w:r>
          </w:p>
        </w:tc>
        <w:tc>
          <w:tcPr>
            <w:tcW w:w="840" w:type="dxa"/>
            <w:vAlign w:val="top"/>
          </w:tcPr>
          <w:p w14:paraId="34C9F3A0">
            <w:pPr>
              <w:pStyle w:val="14"/>
              <w:spacing w:before="194" w:line="219" w:lineRule="auto"/>
              <w:ind w:left="190"/>
            </w:pPr>
            <w:r>
              <w:rPr>
                <w:spacing w:val="-6"/>
              </w:rPr>
              <w:t>数量</w:t>
            </w:r>
          </w:p>
        </w:tc>
        <w:tc>
          <w:tcPr>
            <w:tcW w:w="1067" w:type="dxa"/>
            <w:vAlign w:val="top"/>
          </w:tcPr>
          <w:p w14:paraId="186CF70E">
            <w:pPr>
              <w:pStyle w:val="14"/>
              <w:spacing w:before="193" w:line="218" w:lineRule="auto"/>
              <w:ind w:left="303"/>
            </w:pPr>
            <w:r>
              <w:rPr>
                <w:spacing w:val="-6"/>
              </w:rPr>
              <w:t>单价</w:t>
            </w:r>
          </w:p>
        </w:tc>
        <w:tc>
          <w:tcPr>
            <w:tcW w:w="1264" w:type="dxa"/>
            <w:vAlign w:val="top"/>
          </w:tcPr>
          <w:p w14:paraId="3E743252">
            <w:pPr>
              <w:pStyle w:val="14"/>
              <w:spacing w:before="40" w:line="219" w:lineRule="auto"/>
              <w:ind w:left="120"/>
            </w:pPr>
            <w:r>
              <w:rPr>
                <w:spacing w:val="-4"/>
              </w:rPr>
              <w:t>备注</w:t>
            </w:r>
            <w:r>
              <w:rPr>
                <w:spacing w:val="-34"/>
              </w:rPr>
              <w:t xml:space="preserve"> </w:t>
            </w:r>
            <w:r>
              <w:rPr>
                <w:spacing w:val="-4"/>
              </w:rPr>
              <w:t>（优</w:t>
            </w:r>
          </w:p>
          <w:p w14:paraId="607108D4">
            <w:pPr>
              <w:pStyle w:val="14"/>
              <w:spacing w:before="24" w:line="209" w:lineRule="auto"/>
              <w:ind w:left="128"/>
            </w:pPr>
            <w:r>
              <w:rPr>
                <w:spacing w:val="-5"/>
              </w:rPr>
              <w:t>惠程度）</w:t>
            </w:r>
          </w:p>
        </w:tc>
      </w:tr>
      <w:tr w14:paraId="7A21D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9112" w:type="dxa"/>
            <w:gridSpan w:val="7"/>
            <w:vAlign w:val="top"/>
          </w:tcPr>
          <w:p w14:paraId="65760EB1">
            <w:pPr>
              <w:pStyle w:val="14"/>
              <w:spacing w:before="121" w:line="219" w:lineRule="auto"/>
              <w:ind w:left="1709"/>
            </w:pPr>
            <w:r>
              <w:rPr>
                <w:spacing w:val="-2"/>
              </w:rPr>
              <w:t>以下为质保期内随货免费提供的备品备件和常用配件等</w:t>
            </w:r>
          </w:p>
        </w:tc>
      </w:tr>
      <w:tr w14:paraId="66F17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21" w:type="dxa"/>
            <w:vAlign w:val="top"/>
          </w:tcPr>
          <w:p w14:paraId="1091C65D">
            <w:pPr>
              <w:pStyle w:val="14"/>
              <w:spacing w:before="102" w:line="241" w:lineRule="auto"/>
              <w:ind w:left="375"/>
            </w:pPr>
            <w:r>
              <w:t>1</w:t>
            </w:r>
          </w:p>
        </w:tc>
        <w:tc>
          <w:tcPr>
            <w:tcW w:w="1972" w:type="dxa"/>
            <w:vAlign w:val="top"/>
          </w:tcPr>
          <w:p w14:paraId="74E1B010">
            <w:pPr>
              <w:rPr>
                <w:rFonts w:ascii="Arial"/>
                <w:sz w:val="21"/>
              </w:rPr>
            </w:pPr>
          </w:p>
        </w:tc>
        <w:tc>
          <w:tcPr>
            <w:tcW w:w="1679" w:type="dxa"/>
            <w:vAlign w:val="top"/>
          </w:tcPr>
          <w:p w14:paraId="51F2A5E6">
            <w:pPr>
              <w:rPr>
                <w:rFonts w:ascii="Arial"/>
                <w:sz w:val="21"/>
              </w:rPr>
            </w:pPr>
          </w:p>
        </w:tc>
        <w:tc>
          <w:tcPr>
            <w:tcW w:w="1469" w:type="dxa"/>
            <w:vAlign w:val="top"/>
          </w:tcPr>
          <w:p w14:paraId="394C7C1D">
            <w:pPr>
              <w:rPr>
                <w:rFonts w:ascii="Arial"/>
                <w:sz w:val="21"/>
              </w:rPr>
            </w:pPr>
          </w:p>
        </w:tc>
        <w:tc>
          <w:tcPr>
            <w:tcW w:w="840" w:type="dxa"/>
            <w:vAlign w:val="top"/>
          </w:tcPr>
          <w:p w14:paraId="6064416E">
            <w:pPr>
              <w:rPr>
                <w:rFonts w:ascii="Arial"/>
                <w:sz w:val="21"/>
              </w:rPr>
            </w:pPr>
          </w:p>
        </w:tc>
        <w:tc>
          <w:tcPr>
            <w:tcW w:w="1067" w:type="dxa"/>
            <w:vAlign w:val="top"/>
          </w:tcPr>
          <w:p w14:paraId="6B819C94">
            <w:pPr>
              <w:rPr>
                <w:rFonts w:ascii="Arial"/>
                <w:sz w:val="21"/>
              </w:rPr>
            </w:pPr>
          </w:p>
        </w:tc>
        <w:tc>
          <w:tcPr>
            <w:tcW w:w="1264" w:type="dxa"/>
            <w:vAlign w:val="top"/>
          </w:tcPr>
          <w:p w14:paraId="260EE7F4">
            <w:pPr>
              <w:rPr>
                <w:rFonts w:ascii="Arial"/>
                <w:sz w:val="21"/>
              </w:rPr>
            </w:pPr>
          </w:p>
        </w:tc>
      </w:tr>
      <w:tr w14:paraId="70ED6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821" w:type="dxa"/>
            <w:vAlign w:val="top"/>
          </w:tcPr>
          <w:p w14:paraId="0E3841D5">
            <w:pPr>
              <w:pStyle w:val="14"/>
              <w:spacing w:before="100" w:line="241" w:lineRule="auto"/>
              <w:ind w:left="360"/>
            </w:pPr>
            <w:r>
              <w:t>2</w:t>
            </w:r>
          </w:p>
        </w:tc>
        <w:tc>
          <w:tcPr>
            <w:tcW w:w="1972" w:type="dxa"/>
            <w:vAlign w:val="top"/>
          </w:tcPr>
          <w:p w14:paraId="18181A20">
            <w:pPr>
              <w:rPr>
                <w:rFonts w:ascii="Arial"/>
                <w:sz w:val="21"/>
              </w:rPr>
            </w:pPr>
          </w:p>
        </w:tc>
        <w:tc>
          <w:tcPr>
            <w:tcW w:w="1679" w:type="dxa"/>
            <w:vAlign w:val="top"/>
          </w:tcPr>
          <w:p w14:paraId="5FF0B3EE">
            <w:pPr>
              <w:rPr>
                <w:rFonts w:ascii="Arial"/>
                <w:sz w:val="21"/>
              </w:rPr>
            </w:pPr>
          </w:p>
        </w:tc>
        <w:tc>
          <w:tcPr>
            <w:tcW w:w="1469" w:type="dxa"/>
            <w:vAlign w:val="top"/>
          </w:tcPr>
          <w:p w14:paraId="2CB8A2B5">
            <w:pPr>
              <w:rPr>
                <w:rFonts w:ascii="Arial"/>
                <w:sz w:val="21"/>
              </w:rPr>
            </w:pPr>
          </w:p>
        </w:tc>
        <w:tc>
          <w:tcPr>
            <w:tcW w:w="840" w:type="dxa"/>
            <w:vAlign w:val="top"/>
          </w:tcPr>
          <w:p w14:paraId="521CC288">
            <w:pPr>
              <w:rPr>
                <w:rFonts w:ascii="Arial"/>
                <w:sz w:val="21"/>
              </w:rPr>
            </w:pPr>
          </w:p>
        </w:tc>
        <w:tc>
          <w:tcPr>
            <w:tcW w:w="1067" w:type="dxa"/>
            <w:vAlign w:val="top"/>
          </w:tcPr>
          <w:p w14:paraId="7F0F7833">
            <w:pPr>
              <w:rPr>
                <w:rFonts w:ascii="Arial"/>
                <w:sz w:val="21"/>
              </w:rPr>
            </w:pPr>
          </w:p>
        </w:tc>
        <w:tc>
          <w:tcPr>
            <w:tcW w:w="1264" w:type="dxa"/>
            <w:vAlign w:val="top"/>
          </w:tcPr>
          <w:p w14:paraId="5DAAB9D7">
            <w:pPr>
              <w:rPr>
                <w:rFonts w:ascii="Arial"/>
                <w:sz w:val="21"/>
              </w:rPr>
            </w:pPr>
          </w:p>
        </w:tc>
      </w:tr>
      <w:tr w14:paraId="56FBE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821" w:type="dxa"/>
            <w:vAlign w:val="top"/>
          </w:tcPr>
          <w:p w14:paraId="0836A4C5">
            <w:pPr>
              <w:pStyle w:val="14"/>
              <w:spacing w:before="78" w:line="235" w:lineRule="auto"/>
              <w:ind w:left="362"/>
            </w:pPr>
            <w:r>
              <w:t>3</w:t>
            </w:r>
          </w:p>
        </w:tc>
        <w:tc>
          <w:tcPr>
            <w:tcW w:w="1972" w:type="dxa"/>
            <w:vAlign w:val="top"/>
          </w:tcPr>
          <w:p w14:paraId="225C3CB6">
            <w:pPr>
              <w:rPr>
                <w:rFonts w:ascii="Arial"/>
                <w:sz w:val="21"/>
              </w:rPr>
            </w:pPr>
          </w:p>
        </w:tc>
        <w:tc>
          <w:tcPr>
            <w:tcW w:w="1679" w:type="dxa"/>
            <w:vAlign w:val="top"/>
          </w:tcPr>
          <w:p w14:paraId="29601146">
            <w:pPr>
              <w:rPr>
                <w:rFonts w:ascii="Arial"/>
                <w:sz w:val="21"/>
              </w:rPr>
            </w:pPr>
          </w:p>
        </w:tc>
        <w:tc>
          <w:tcPr>
            <w:tcW w:w="1469" w:type="dxa"/>
            <w:vAlign w:val="top"/>
          </w:tcPr>
          <w:p w14:paraId="130396ED">
            <w:pPr>
              <w:rPr>
                <w:rFonts w:ascii="Arial"/>
                <w:sz w:val="21"/>
              </w:rPr>
            </w:pPr>
          </w:p>
        </w:tc>
        <w:tc>
          <w:tcPr>
            <w:tcW w:w="840" w:type="dxa"/>
            <w:vAlign w:val="top"/>
          </w:tcPr>
          <w:p w14:paraId="4A898DE8">
            <w:pPr>
              <w:rPr>
                <w:rFonts w:ascii="Arial"/>
                <w:sz w:val="21"/>
              </w:rPr>
            </w:pPr>
          </w:p>
        </w:tc>
        <w:tc>
          <w:tcPr>
            <w:tcW w:w="1067" w:type="dxa"/>
            <w:vAlign w:val="top"/>
          </w:tcPr>
          <w:p w14:paraId="24CD2065">
            <w:pPr>
              <w:rPr>
                <w:rFonts w:ascii="Arial"/>
                <w:sz w:val="21"/>
              </w:rPr>
            </w:pPr>
          </w:p>
        </w:tc>
        <w:tc>
          <w:tcPr>
            <w:tcW w:w="1264" w:type="dxa"/>
            <w:vAlign w:val="top"/>
          </w:tcPr>
          <w:p w14:paraId="54B87063">
            <w:pPr>
              <w:rPr>
                <w:rFonts w:ascii="Arial"/>
                <w:sz w:val="21"/>
              </w:rPr>
            </w:pPr>
          </w:p>
        </w:tc>
      </w:tr>
      <w:tr w14:paraId="49264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21" w:type="dxa"/>
            <w:vAlign w:val="top"/>
          </w:tcPr>
          <w:p w14:paraId="1EA29E60">
            <w:pPr>
              <w:rPr>
                <w:rFonts w:ascii="Arial"/>
                <w:sz w:val="21"/>
              </w:rPr>
            </w:pPr>
          </w:p>
        </w:tc>
        <w:tc>
          <w:tcPr>
            <w:tcW w:w="1972" w:type="dxa"/>
            <w:vAlign w:val="top"/>
          </w:tcPr>
          <w:p w14:paraId="7C11B13F">
            <w:pPr>
              <w:rPr>
                <w:rFonts w:ascii="Arial"/>
                <w:sz w:val="21"/>
              </w:rPr>
            </w:pPr>
          </w:p>
        </w:tc>
        <w:tc>
          <w:tcPr>
            <w:tcW w:w="1679" w:type="dxa"/>
            <w:vAlign w:val="top"/>
          </w:tcPr>
          <w:p w14:paraId="7A89223F">
            <w:pPr>
              <w:rPr>
                <w:rFonts w:ascii="Arial"/>
                <w:sz w:val="21"/>
              </w:rPr>
            </w:pPr>
          </w:p>
        </w:tc>
        <w:tc>
          <w:tcPr>
            <w:tcW w:w="1469" w:type="dxa"/>
            <w:vAlign w:val="top"/>
          </w:tcPr>
          <w:p w14:paraId="1F14F458">
            <w:pPr>
              <w:rPr>
                <w:rFonts w:ascii="Arial"/>
                <w:sz w:val="21"/>
              </w:rPr>
            </w:pPr>
          </w:p>
        </w:tc>
        <w:tc>
          <w:tcPr>
            <w:tcW w:w="840" w:type="dxa"/>
            <w:vAlign w:val="top"/>
          </w:tcPr>
          <w:p w14:paraId="16611A5E">
            <w:pPr>
              <w:rPr>
                <w:rFonts w:ascii="Arial"/>
                <w:sz w:val="21"/>
              </w:rPr>
            </w:pPr>
          </w:p>
        </w:tc>
        <w:tc>
          <w:tcPr>
            <w:tcW w:w="1067" w:type="dxa"/>
            <w:vAlign w:val="top"/>
          </w:tcPr>
          <w:p w14:paraId="6F84A972">
            <w:pPr>
              <w:rPr>
                <w:rFonts w:ascii="Arial"/>
                <w:sz w:val="21"/>
              </w:rPr>
            </w:pPr>
          </w:p>
        </w:tc>
        <w:tc>
          <w:tcPr>
            <w:tcW w:w="1264" w:type="dxa"/>
            <w:vAlign w:val="top"/>
          </w:tcPr>
          <w:p w14:paraId="16D8387D">
            <w:pPr>
              <w:rPr>
                <w:rFonts w:ascii="Arial"/>
                <w:sz w:val="21"/>
              </w:rPr>
            </w:pPr>
          </w:p>
        </w:tc>
      </w:tr>
      <w:tr w14:paraId="68F90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21" w:type="dxa"/>
            <w:vAlign w:val="top"/>
          </w:tcPr>
          <w:p w14:paraId="62B2B5E4">
            <w:pPr>
              <w:pStyle w:val="14"/>
              <w:spacing w:before="78" w:line="236" w:lineRule="auto"/>
              <w:ind w:left="312"/>
            </w:pPr>
            <w:r>
              <w:t>…</w:t>
            </w:r>
          </w:p>
        </w:tc>
        <w:tc>
          <w:tcPr>
            <w:tcW w:w="1972" w:type="dxa"/>
            <w:vAlign w:val="top"/>
          </w:tcPr>
          <w:p w14:paraId="6557DF77">
            <w:pPr>
              <w:rPr>
                <w:rFonts w:ascii="Arial"/>
                <w:sz w:val="21"/>
              </w:rPr>
            </w:pPr>
          </w:p>
        </w:tc>
        <w:tc>
          <w:tcPr>
            <w:tcW w:w="1679" w:type="dxa"/>
            <w:vAlign w:val="top"/>
          </w:tcPr>
          <w:p w14:paraId="7AC7805D">
            <w:pPr>
              <w:rPr>
                <w:rFonts w:ascii="Arial"/>
                <w:sz w:val="21"/>
              </w:rPr>
            </w:pPr>
          </w:p>
        </w:tc>
        <w:tc>
          <w:tcPr>
            <w:tcW w:w="1469" w:type="dxa"/>
            <w:vAlign w:val="top"/>
          </w:tcPr>
          <w:p w14:paraId="75B643FF">
            <w:pPr>
              <w:rPr>
                <w:rFonts w:ascii="Arial"/>
                <w:sz w:val="21"/>
              </w:rPr>
            </w:pPr>
          </w:p>
        </w:tc>
        <w:tc>
          <w:tcPr>
            <w:tcW w:w="840" w:type="dxa"/>
            <w:vAlign w:val="top"/>
          </w:tcPr>
          <w:p w14:paraId="4F17D3C2">
            <w:pPr>
              <w:rPr>
                <w:rFonts w:ascii="Arial"/>
                <w:sz w:val="21"/>
              </w:rPr>
            </w:pPr>
          </w:p>
        </w:tc>
        <w:tc>
          <w:tcPr>
            <w:tcW w:w="1067" w:type="dxa"/>
            <w:vAlign w:val="top"/>
          </w:tcPr>
          <w:p w14:paraId="1AFE39EB">
            <w:pPr>
              <w:rPr>
                <w:rFonts w:ascii="Arial"/>
                <w:sz w:val="21"/>
              </w:rPr>
            </w:pPr>
          </w:p>
        </w:tc>
        <w:tc>
          <w:tcPr>
            <w:tcW w:w="1264" w:type="dxa"/>
            <w:vAlign w:val="top"/>
          </w:tcPr>
          <w:p w14:paraId="47E20045">
            <w:pPr>
              <w:rPr>
                <w:rFonts w:ascii="Arial"/>
                <w:sz w:val="21"/>
              </w:rPr>
            </w:pPr>
          </w:p>
        </w:tc>
      </w:tr>
      <w:tr w14:paraId="06567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9112" w:type="dxa"/>
            <w:gridSpan w:val="7"/>
            <w:vAlign w:val="top"/>
          </w:tcPr>
          <w:p w14:paraId="14EC2308">
            <w:pPr>
              <w:pStyle w:val="14"/>
              <w:spacing w:before="79" w:line="219" w:lineRule="auto"/>
              <w:ind w:left="1469"/>
            </w:pPr>
            <w:r>
              <w:rPr>
                <w:spacing w:val="-2"/>
              </w:rPr>
              <w:t>以下为质保期满后优惠提供的备品备件和常用配件、耗材等</w:t>
            </w:r>
          </w:p>
        </w:tc>
      </w:tr>
      <w:tr w14:paraId="24C57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21" w:type="dxa"/>
            <w:vAlign w:val="top"/>
          </w:tcPr>
          <w:p w14:paraId="4429B379">
            <w:pPr>
              <w:pStyle w:val="14"/>
              <w:spacing w:before="80" w:line="234" w:lineRule="auto"/>
              <w:ind w:left="375"/>
            </w:pPr>
            <w:r>
              <w:t>1</w:t>
            </w:r>
          </w:p>
        </w:tc>
        <w:tc>
          <w:tcPr>
            <w:tcW w:w="1972" w:type="dxa"/>
            <w:vAlign w:val="top"/>
          </w:tcPr>
          <w:p w14:paraId="636BC867">
            <w:pPr>
              <w:rPr>
                <w:rFonts w:ascii="Arial"/>
                <w:sz w:val="21"/>
              </w:rPr>
            </w:pPr>
          </w:p>
        </w:tc>
        <w:tc>
          <w:tcPr>
            <w:tcW w:w="1679" w:type="dxa"/>
            <w:vAlign w:val="top"/>
          </w:tcPr>
          <w:p w14:paraId="073313E1">
            <w:pPr>
              <w:rPr>
                <w:rFonts w:ascii="Arial"/>
                <w:sz w:val="21"/>
              </w:rPr>
            </w:pPr>
          </w:p>
        </w:tc>
        <w:tc>
          <w:tcPr>
            <w:tcW w:w="1469" w:type="dxa"/>
            <w:vAlign w:val="top"/>
          </w:tcPr>
          <w:p w14:paraId="70AEBA5C">
            <w:pPr>
              <w:rPr>
                <w:rFonts w:ascii="Arial"/>
                <w:sz w:val="21"/>
              </w:rPr>
            </w:pPr>
          </w:p>
        </w:tc>
        <w:tc>
          <w:tcPr>
            <w:tcW w:w="840" w:type="dxa"/>
            <w:vAlign w:val="top"/>
          </w:tcPr>
          <w:p w14:paraId="62DB22C2">
            <w:pPr>
              <w:rPr>
                <w:rFonts w:ascii="Arial"/>
                <w:sz w:val="21"/>
              </w:rPr>
            </w:pPr>
          </w:p>
        </w:tc>
        <w:tc>
          <w:tcPr>
            <w:tcW w:w="1067" w:type="dxa"/>
            <w:vAlign w:val="top"/>
          </w:tcPr>
          <w:p w14:paraId="493EDBE0">
            <w:pPr>
              <w:rPr>
                <w:rFonts w:ascii="Arial"/>
                <w:sz w:val="21"/>
              </w:rPr>
            </w:pPr>
          </w:p>
        </w:tc>
        <w:tc>
          <w:tcPr>
            <w:tcW w:w="1264" w:type="dxa"/>
            <w:vAlign w:val="top"/>
          </w:tcPr>
          <w:p w14:paraId="763C7796">
            <w:pPr>
              <w:rPr>
                <w:rFonts w:ascii="Arial"/>
                <w:sz w:val="21"/>
              </w:rPr>
            </w:pPr>
          </w:p>
        </w:tc>
      </w:tr>
      <w:tr w14:paraId="0ECAB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21" w:type="dxa"/>
            <w:vAlign w:val="top"/>
          </w:tcPr>
          <w:p w14:paraId="55ABFDEA">
            <w:pPr>
              <w:pStyle w:val="14"/>
              <w:spacing w:before="78" w:line="236" w:lineRule="auto"/>
              <w:ind w:left="360"/>
            </w:pPr>
            <w:r>
              <w:t>2</w:t>
            </w:r>
          </w:p>
        </w:tc>
        <w:tc>
          <w:tcPr>
            <w:tcW w:w="1972" w:type="dxa"/>
            <w:vAlign w:val="top"/>
          </w:tcPr>
          <w:p w14:paraId="13E62A67">
            <w:pPr>
              <w:rPr>
                <w:rFonts w:ascii="Arial"/>
                <w:sz w:val="21"/>
              </w:rPr>
            </w:pPr>
          </w:p>
        </w:tc>
        <w:tc>
          <w:tcPr>
            <w:tcW w:w="1679" w:type="dxa"/>
            <w:vAlign w:val="top"/>
          </w:tcPr>
          <w:p w14:paraId="2CC6C2BA">
            <w:pPr>
              <w:rPr>
                <w:rFonts w:ascii="Arial"/>
                <w:sz w:val="21"/>
              </w:rPr>
            </w:pPr>
          </w:p>
        </w:tc>
        <w:tc>
          <w:tcPr>
            <w:tcW w:w="1469" w:type="dxa"/>
            <w:vAlign w:val="top"/>
          </w:tcPr>
          <w:p w14:paraId="06408513">
            <w:pPr>
              <w:rPr>
                <w:rFonts w:ascii="Arial"/>
                <w:sz w:val="21"/>
              </w:rPr>
            </w:pPr>
          </w:p>
        </w:tc>
        <w:tc>
          <w:tcPr>
            <w:tcW w:w="840" w:type="dxa"/>
            <w:vAlign w:val="top"/>
          </w:tcPr>
          <w:p w14:paraId="54B3EA5B">
            <w:pPr>
              <w:rPr>
                <w:rFonts w:ascii="Arial"/>
                <w:sz w:val="21"/>
              </w:rPr>
            </w:pPr>
          </w:p>
        </w:tc>
        <w:tc>
          <w:tcPr>
            <w:tcW w:w="1067" w:type="dxa"/>
            <w:vAlign w:val="top"/>
          </w:tcPr>
          <w:p w14:paraId="19384274">
            <w:pPr>
              <w:rPr>
                <w:rFonts w:ascii="Arial"/>
                <w:sz w:val="21"/>
              </w:rPr>
            </w:pPr>
          </w:p>
        </w:tc>
        <w:tc>
          <w:tcPr>
            <w:tcW w:w="1264" w:type="dxa"/>
            <w:vAlign w:val="top"/>
          </w:tcPr>
          <w:p w14:paraId="2FBF3995">
            <w:pPr>
              <w:rPr>
                <w:rFonts w:ascii="Arial"/>
                <w:sz w:val="21"/>
              </w:rPr>
            </w:pPr>
          </w:p>
        </w:tc>
      </w:tr>
      <w:tr w14:paraId="23F05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21" w:type="dxa"/>
            <w:vAlign w:val="top"/>
          </w:tcPr>
          <w:p w14:paraId="145D02C1">
            <w:pPr>
              <w:pStyle w:val="14"/>
              <w:spacing w:before="79" w:line="235" w:lineRule="auto"/>
              <w:ind w:left="362"/>
            </w:pPr>
            <w:r>
              <w:t>3</w:t>
            </w:r>
          </w:p>
        </w:tc>
        <w:tc>
          <w:tcPr>
            <w:tcW w:w="1972" w:type="dxa"/>
            <w:vAlign w:val="top"/>
          </w:tcPr>
          <w:p w14:paraId="4B958659">
            <w:pPr>
              <w:rPr>
                <w:rFonts w:ascii="Arial"/>
                <w:sz w:val="21"/>
              </w:rPr>
            </w:pPr>
          </w:p>
        </w:tc>
        <w:tc>
          <w:tcPr>
            <w:tcW w:w="1679" w:type="dxa"/>
            <w:vAlign w:val="top"/>
          </w:tcPr>
          <w:p w14:paraId="4581FC79">
            <w:pPr>
              <w:rPr>
                <w:rFonts w:ascii="Arial"/>
                <w:sz w:val="21"/>
              </w:rPr>
            </w:pPr>
          </w:p>
        </w:tc>
        <w:tc>
          <w:tcPr>
            <w:tcW w:w="1469" w:type="dxa"/>
            <w:vAlign w:val="top"/>
          </w:tcPr>
          <w:p w14:paraId="1EB7334B">
            <w:pPr>
              <w:rPr>
                <w:rFonts w:ascii="Arial"/>
                <w:sz w:val="21"/>
              </w:rPr>
            </w:pPr>
          </w:p>
        </w:tc>
        <w:tc>
          <w:tcPr>
            <w:tcW w:w="840" w:type="dxa"/>
            <w:vAlign w:val="top"/>
          </w:tcPr>
          <w:p w14:paraId="618EE360">
            <w:pPr>
              <w:rPr>
                <w:rFonts w:ascii="Arial"/>
                <w:sz w:val="21"/>
              </w:rPr>
            </w:pPr>
          </w:p>
        </w:tc>
        <w:tc>
          <w:tcPr>
            <w:tcW w:w="1067" w:type="dxa"/>
            <w:vAlign w:val="top"/>
          </w:tcPr>
          <w:p w14:paraId="6924A6C5">
            <w:pPr>
              <w:rPr>
                <w:rFonts w:ascii="Arial"/>
                <w:sz w:val="21"/>
              </w:rPr>
            </w:pPr>
          </w:p>
        </w:tc>
        <w:tc>
          <w:tcPr>
            <w:tcW w:w="1264" w:type="dxa"/>
            <w:vAlign w:val="top"/>
          </w:tcPr>
          <w:p w14:paraId="3005F5E9">
            <w:pPr>
              <w:rPr>
                <w:rFonts w:ascii="Arial"/>
                <w:sz w:val="21"/>
              </w:rPr>
            </w:pPr>
          </w:p>
        </w:tc>
      </w:tr>
      <w:tr w14:paraId="2320D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21" w:type="dxa"/>
            <w:vAlign w:val="top"/>
          </w:tcPr>
          <w:p w14:paraId="3C7A996D">
            <w:pPr>
              <w:pStyle w:val="14"/>
              <w:spacing w:before="80" w:line="234" w:lineRule="auto"/>
              <w:ind w:left="312"/>
            </w:pPr>
            <w:r>
              <w:t>…</w:t>
            </w:r>
          </w:p>
        </w:tc>
        <w:tc>
          <w:tcPr>
            <w:tcW w:w="1972" w:type="dxa"/>
            <w:vAlign w:val="top"/>
          </w:tcPr>
          <w:p w14:paraId="245B35CC">
            <w:pPr>
              <w:rPr>
                <w:rFonts w:ascii="Arial"/>
                <w:sz w:val="21"/>
              </w:rPr>
            </w:pPr>
          </w:p>
        </w:tc>
        <w:tc>
          <w:tcPr>
            <w:tcW w:w="1679" w:type="dxa"/>
            <w:vAlign w:val="top"/>
          </w:tcPr>
          <w:p w14:paraId="4F388036">
            <w:pPr>
              <w:rPr>
                <w:rFonts w:ascii="Arial"/>
                <w:sz w:val="21"/>
              </w:rPr>
            </w:pPr>
          </w:p>
        </w:tc>
        <w:tc>
          <w:tcPr>
            <w:tcW w:w="1469" w:type="dxa"/>
            <w:vAlign w:val="top"/>
          </w:tcPr>
          <w:p w14:paraId="6BF94CA4">
            <w:pPr>
              <w:rPr>
                <w:rFonts w:ascii="Arial"/>
                <w:sz w:val="21"/>
              </w:rPr>
            </w:pPr>
          </w:p>
        </w:tc>
        <w:tc>
          <w:tcPr>
            <w:tcW w:w="840" w:type="dxa"/>
            <w:vAlign w:val="top"/>
          </w:tcPr>
          <w:p w14:paraId="1DAF72A9">
            <w:pPr>
              <w:rPr>
                <w:rFonts w:ascii="Arial"/>
                <w:sz w:val="21"/>
              </w:rPr>
            </w:pPr>
          </w:p>
        </w:tc>
        <w:tc>
          <w:tcPr>
            <w:tcW w:w="1067" w:type="dxa"/>
            <w:vAlign w:val="top"/>
          </w:tcPr>
          <w:p w14:paraId="0FCDBA15">
            <w:pPr>
              <w:rPr>
                <w:rFonts w:ascii="Arial"/>
                <w:sz w:val="21"/>
              </w:rPr>
            </w:pPr>
          </w:p>
        </w:tc>
        <w:tc>
          <w:tcPr>
            <w:tcW w:w="1264" w:type="dxa"/>
            <w:vAlign w:val="top"/>
          </w:tcPr>
          <w:p w14:paraId="3B7682C0">
            <w:pPr>
              <w:rPr>
                <w:rFonts w:ascii="Arial"/>
                <w:sz w:val="21"/>
              </w:rPr>
            </w:pPr>
          </w:p>
        </w:tc>
      </w:tr>
      <w:tr w14:paraId="7E217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9112" w:type="dxa"/>
            <w:gridSpan w:val="7"/>
            <w:vAlign w:val="top"/>
          </w:tcPr>
          <w:p w14:paraId="283EC705">
            <w:pPr>
              <w:pStyle w:val="14"/>
              <w:spacing w:before="78" w:line="218" w:lineRule="auto"/>
              <w:ind w:left="1349"/>
            </w:pPr>
            <w:r>
              <w:rPr>
                <w:spacing w:val="-2"/>
              </w:rPr>
              <w:t>以下为质保期满后优惠提供的维保费用报价（供采购人参考）</w:t>
            </w:r>
          </w:p>
        </w:tc>
      </w:tr>
      <w:tr w14:paraId="05645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21" w:type="dxa"/>
            <w:vAlign w:val="top"/>
          </w:tcPr>
          <w:p w14:paraId="1467608F">
            <w:pPr>
              <w:rPr>
                <w:rFonts w:ascii="Arial"/>
                <w:sz w:val="21"/>
              </w:rPr>
            </w:pPr>
          </w:p>
        </w:tc>
        <w:tc>
          <w:tcPr>
            <w:tcW w:w="1972" w:type="dxa"/>
            <w:vAlign w:val="top"/>
          </w:tcPr>
          <w:p w14:paraId="6C42A40A">
            <w:pPr>
              <w:rPr>
                <w:rFonts w:ascii="Arial"/>
                <w:sz w:val="21"/>
              </w:rPr>
            </w:pPr>
          </w:p>
        </w:tc>
        <w:tc>
          <w:tcPr>
            <w:tcW w:w="1679" w:type="dxa"/>
            <w:vAlign w:val="top"/>
          </w:tcPr>
          <w:p w14:paraId="5D0A27C9">
            <w:pPr>
              <w:rPr>
                <w:rFonts w:ascii="Arial"/>
                <w:sz w:val="21"/>
              </w:rPr>
            </w:pPr>
          </w:p>
        </w:tc>
        <w:tc>
          <w:tcPr>
            <w:tcW w:w="1469" w:type="dxa"/>
            <w:vAlign w:val="top"/>
          </w:tcPr>
          <w:p w14:paraId="06A32865">
            <w:pPr>
              <w:rPr>
                <w:rFonts w:ascii="Arial"/>
                <w:sz w:val="21"/>
              </w:rPr>
            </w:pPr>
          </w:p>
        </w:tc>
        <w:tc>
          <w:tcPr>
            <w:tcW w:w="840" w:type="dxa"/>
            <w:vAlign w:val="top"/>
          </w:tcPr>
          <w:p w14:paraId="01791C41">
            <w:pPr>
              <w:rPr>
                <w:rFonts w:ascii="Arial"/>
                <w:sz w:val="21"/>
              </w:rPr>
            </w:pPr>
          </w:p>
        </w:tc>
        <w:tc>
          <w:tcPr>
            <w:tcW w:w="1067" w:type="dxa"/>
            <w:vAlign w:val="top"/>
          </w:tcPr>
          <w:p w14:paraId="091AA426">
            <w:pPr>
              <w:rPr>
                <w:rFonts w:ascii="Arial"/>
                <w:sz w:val="21"/>
              </w:rPr>
            </w:pPr>
          </w:p>
        </w:tc>
        <w:tc>
          <w:tcPr>
            <w:tcW w:w="1264" w:type="dxa"/>
            <w:vAlign w:val="top"/>
          </w:tcPr>
          <w:p w14:paraId="42E24637">
            <w:pPr>
              <w:rPr>
                <w:rFonts w:ascii="Arial"/>
                <w:sz w:val="21"/>
              </w:rPr>
            </w:pPr>
          </w:p>
        </w:tc>
      </w:tr>
      <w:tr w14:paraId="4CBBE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21" w:type="dxa"/>
            <w:vAlign w:val="top"/>
          </w:tcPr>
          <w:p w14:paraId="55A442E5">
            <w:pPr>
              <w:rPr>
                <w:rFonts w:ascii="Arial"/>
                <w:sz w:val="21"/>
              </w:rPr>
            </w:pPr>
          </w:p>
        </w:tc>
        <w:tc>
          <w:tcPr>
            <w:tcW w:w="1972" w:type="dxa"/>
            <w:vAlign w:val="top"/>
          </w:tcPr>
          <w:p w14:paraId="3D39F77C">
            <w:pPr>
              <w:rPr>
                <w:rFonts w:ascii="Arial"/>
                <w:sz w:val="21"/>
              </w:rPr>
            </w:pPr>
          </w:p>
        </w:tc>
        <w:tc>
          <w:tcPr>
            <w:tcW w:w="1679" w:type="dxa"/>
            <w:vAlign w:val="top"/>
          </w:tcPr>
          <w:p w14:paraId="009BD764">
            <w:pPr>
              <w:rPr>
                <w:rFonts w:ascii="Arial"/>
                <w:sz w:val="21"/>
              </w:rPr>
            </w:pPr>
          </w:p>
        </w:tc>
        <w:tc>
          <w:tcPr>
            <w:tcW w:w="1469" w:type="dxa"/>
            <w:vAlign w:val="top"/>
          </w:tcPr>
          <w:p w14:paraId="6F8A666B">
            <w:pPr>
              <w:rPr>
                <w:rFonts w:ascii="Arial"/>
                <w:sz w:val="21"/>
              </w:rPr>
            </w:pPr>
          </w:p>
        </w:tc>
        <w:tc>
          <w:tcPr>
            <w:tcW w:w="840" w:type="dxa"/>
            <w:vAlign w:val="top"/>
          </w:tcPr>
          <w:p w14:paraId="493D7B38">
            <w:pPr>
              <w:rPr>
                <w:rFonts w:ascii="Arial"/>
                <w:sz w:val="21"/>
              </w:rPr>
            </w:pPr>
          </w:p>
        </w:tc>
        <w:tc>
          <w:tcPr>
            <w:tcW w:w="1067" w:type="dxa"/>
            <w:vAlign w:val="top"/>
          </w:tcPr>
          <w:p w14:paraId="6CA0AA14">
            <w:pPr>
              <w:rPr>
                <w:rFonts w:ascii="Arial"/>
                <w:sz w:val="21"/>
              </w:rPr>
            </w:pPr>
          </w:p>
        </w:tc>
        <w:tc>
          <w:tcPr>
            <w:tcW w:w="1264" w:type="dxa"/>
            <w:vAlign w:val="top"/>
          </w:tcPr>
          <w:p w14:paraId="39C10B0D">
            <w:pPr>
              <w:rPr>
                <w:rFonts w:ascii="Arial"/>
                <w:sz w:val="21"/>
              </w:rPr>
            </w:pPr>
          </w:p>
        </w:tc>
      </w:tr>
      <w:tr w14:paraId="652C5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21" w:type="dxa"/>
            <w:vAlign w:val="top"/>
          </w:tcPr>
          <w:p w14:paraId="335D4D41">
            <w:pPr>
              <w:rPr>
                <w:rFonts w:ascii="Arial"/>
                <w:sz w:val="21"/>
              </w:rPr>
            </w:pPr>
          </w:p>
        </w:tc>
        <w:tc>
          <w:tcPr>
            <w:tcW w:w="1972" w:type="dxa"/>
            <w:vAlign w:val="top"/>
          </w:tcPr>
          <w:p w14:paraId="7FEA9A06">
            <w:pPr>
              <w:rPr>
                <w:rFonts w:ascii="Arial"/>
                <w:sz w:val="21"/>
              </w:rPr>
            </w:pPr>
          </w:p>
        </w:tc>
        <w:tc>
          <w:tcPr>
            <w:tcW w:w="1679" w:type="dxa"/>
            <w:vAlign w:val="top"/>
          </w:tcPr>
          <w:p w14:paraId="41FA96C3">
            <w:pPr>
              <w:rPr>
                <w:rFonts w:ascii="Arial"/>
                <w:sz w:val="21"/>
              </w:rPr>
            </w:pPr>
          </w:p>
        </w:tc>
        <w:tc>
          <w:tcPr>
            <w:tcW w:w="1469" w:type="dxa"/>
            <w:vAlign w:val="top"/>
          </w:tcPr>
          <w:p w14:paraId="726837AC">
            <w:pPr>
              <w:rPr>
                <w:rFonts w:ascii="Arial"/>
                <w:sz w:val="21"/>
              </w:rPr>
            </w:pPr>
          </w:p>
        </w:tc>
        <w:tc>
          <w:tcPr>
            <w:tcW w:w="840" w:type="dxa"/>
            <w:vAlign w:val="top"/>
          </w:tcPr>
          <w:p w14:paraId="1C76A711">
            <w:pPr>
              <w:rPr>
                <w:rFonts w:ascii="Arial"/>
                <w:sz w:val="21"/>
              </w:rPr>
            </w:pPr>
          </w:p>
        </w:tc>
        <w:tc>
          <w:tcPr>
            <w:tcW w:w="1067" w:type="dxa"/>
            <w:vAlign w:val="top"/>
          </w:tcPr>
          <w:p w14:paraId="41AB5942">
            <w:pPr>
              <w:rPr>
                <w:rFonts w:ascii="Arial"/>
                <w:sz w:val="21"/>
              </w:rPr>
            </w:pPr>
          </w:p>
        </w:tc>
        <w:tc>
          <w:tcPr>
            <w:tcW w:w="1264" w:type="dxa"/>
            <w:vAlign w:val="top"/>
          </w:tcPr>
          <w:p w14:paraId="5D568A91">
            <w:pPr>
              <w:rPr>
                <w:rFonts w:ascii="Arial"/>
                <w:sz w:val="21"/>
              </w:rPr>
            </w:pPr>
          </w:p>
        </w:tc>
      </w:tr>
      <w:tr w14:paraId="30132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821" w:type="dxa"/>
            <w:vAlign w:val="top"/>
          </w:tcPr>
          <w:p w14:paraId="534B59F9">
            <w:pPr>
              <w:rPr>
                <w:rFonts w:ascii="Arial"/>
                <w:sz w:val="21"/>
              </w:rPr>
            </w:pPr>
          </w:p>
        </w:tc>
        <w:tc>
          <w:tcPr>
            <w:tcW w:w="1972" w:type="dxa"/>
            <w:vAlign w:val="top"/>
          </w:tcPr>
          <w:p w14:paraId="699236B0">
            <w:pPr>
              <w:pStyle w:val="14"/>
              <w:spacing w:before="94" w:line="229" w:lineRule="auto"/>
              <w:ind w:left="570"/>
              <w:rPr>
                <w:sz w:val="20"/>
                <w:szCs w:val="20"/>
              </w:rPr>
            </w:pPr>
            <w:r>
              <w:rPr>
                <w:sz w:val="20"/>
                <w:szCs w:val="20"/>
              </w:rPr>
              <w:t>合</w:t>
            </w:r>
            <w:r>
              <w:rPr>
                <w:spacing w:val="6"/>
                <w:sz w:val="20"/>
                <w:szCs w:val="20"/>
              </w:rPr>
              <w:t xml:space="preserve">    </w:t>
            </w:r>
            <w:r>
              <w:rPr>
                <w:sz w:val="20"/>
                <w:szCs w:val="20"/>
              </w:rPr>
              <w:t>计</w:t>
            </w:r>
          </w:p>
        </w:tc>
        <w:tc>
          <w:tcPr>
            <w:tcW w:w="1679" w:type="dxa"/>
            <w:vAlign w:val="top"/>
          </w:tcPr>
          <w:p w14:paraId="7B56269D">
            <w:pPr>
              <w:rPr>
                <w:rFonts w:ascii="Arial"/>
                <w:sz w:val="21"/>
              </w:rPr>
            </w:pPr>
          </w:p>
        </w:tc>
        <w:tc>
          <w:tcPr>
            <w:tcW w:w="1469" w:type="dxa"/>
            <w:vAlign w:val="top"/>
          </w:tcPr>
          <w:p w14:paraId="6560D926">
            <w:pPr>
              <w:rPr>
                <w:rFonts w:ascii="Arial"/>
                <w:sz w:val="21"/>
              </w:rPr>
            </w:pPr>
          </w:p>
        </w:tc>
        <w:tc>
          <w:tcPr>
            <w:tcW w:w="840" w:type="dxa"/>
            <w:vAlign w:val="top"/>
          </w:tcPr>
          <w:p w14:paraId="1712BEF7">
            <w:pPr>
              <w:rPr>
                <w:rFonts w:ascii="Arial"/>
                <w:sz w:val="21"/>
              </w:rPr>
            </w:pPr>
          </w:p>
        </w:tc>
        <w:tc>
          <w:tcPr>
            <w:tcW w:w="1067" w:type="dxa"/>
            <w:vAlign w:val="top"/>
          </w:tcPr>
          <w:p w14:paraId="63D85543">
            <w:pPr>
              <w:rPr>
                <w:rFonts w:ascii="Arial"/>
                <w:sz w:val="21"/>
              </w:rPr>
            </w:pPr>
          </w:p>
        </w:tc>
        <w:tc>
          <w:tcPr>
            <w:tcW w:w="1264" w:type="dxa"/>
            <w:vAlign w:val="top"/>
          </w:tcPr>
          <w:p w14:paraId="6E7BB639">
            <w:pPr>
              <w:rPr>
                <w:rFonts w:ascii="Arial"/>
                <w:sz w:val="21"/>
              </w:rPr>
            </w:pPr>
          </w:p>
        </w:tc>
      </w:tr>
    </w:tbl>
    <w:p w14:paraId="10C6A2F7">
      <w:pPr>
        <w:spacing w:line="270" w:lineRule="auto"/>
        <w:rPr>
          <w:rFonts w:ascii="Arial"/>
          <w:sz w:val="21"/>
        </w:rPr>
      </w:pPr>
    </w:p>
    <w:p w14:paraId="7D0A8507">
      <w:pPr>
        <w:spacing w:line="271" w:lineRule="auto"/>
        <w:rPr>
          <w:rFonts w:ascii="Arial"/>
          <w:sz w:val="21"/>
        </w:rPr>
      </w:pPr>
    </w:p>
    <w:p w14:paraId="544F5B7A">
      <w:pPr>
        <w:spacing w:before="78" w:line="219" w:lineRule="auto"/>
        <w:ind w:left="3274"/>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3C56A059">
      <w:pPr>
        <w:spacing w:before="243" w:line="219" w:lineRule="auto"/>
        <w:ind w:left="3272"/>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5"/>
          <w:sz w:val="24"/>
          <w:szCs w:val="24"/>
        </w:rPr>
        <w:t>：</w:t>
      </w:r>
      <w:r>
        <w:rPr>
          <w:rFonts w:ascii="宋体" w:hAnsi="宋体" w:eastAsia="宋体" w:cs="宋体"/>
          <w:spacing w:val="-15"/>
          <w:sz w:val="24"/>
          <w:szCs w:val="24"/>
          <w:u w:val="single" w:color="auto"/>
        </w:rPr>
        <w:t>（</w:t>
      </w:r>
      <w:r>
        <w:rPr>
          <w:rFonts w:ascii="宋体" w:hAnsi="宋体" w:eastAsia="宋体" w:cs="宋体"/>
          <w:spacing w:val="1"/>
          <w:sz w:val="24"/>
          <w:szCs w:val="24"/>
          <w:u w:val="single" w:color="auto"/>
        </w:rPr>
        <w:t>签字或盖章）</w:t>
      </w:r>
    </w:p>
    <w:p w14:paraId="4F7FE72B">
      <w:pPr>
        <w:spacing w:before="241" w:line="219" w:lineRule="auto"/>
        <w:ind w:left="3312"/>
        <w:rPr>
          <w:rFonts w:ascii="宋体" w:hAnsi="宋体" w:eastAsia="宋体" w:cs="宋体"/>
          <w:sz w:val="24"/>
          <w:szCs w:val="24"/>
        </w:rPr>
      </w:pPr>
      <w:r>
        <w:rPr>
          <w:rFonts w:ascii="宋体" w:hAnsi="宋体" w:eastAsia="宋体" w:cs="宋体"/>
          <w:spacing w:val="-9"/>
          <w:sz w:val="24"/>
          <w:szCs w:val="24"/>
        </w:rPr>
        <w:t>日</w:t>
      </w:r>
      <w:r>
        <w:rPr>
          <w:rFonts w:ascii="宋体" w:hAnsi="宋体" w:eastAsia="宋体" w:cs="宋体"/>
          <w:spacing w:val="12"/>
          <w:sz w:val="24"/>
          <w:szCs w:val="24"/>
        </w:rPr>
        <w:t xml:space="preserve"> </w:t>
      </w:r>
      <w:r>
        <w:rPr>
          <w:rFonts w:ascii="宋体" w:hAnsi="宋体" w:eastAsia="宋体" w:cs="宋体"/>
          <w:spacing w:val="-9"/>
          <w:sz w:val="24"/>
          <w:szCs w:val="24"/>
        </w:rPr>
        <w:t>期：20</w:t>
      </w:r>
      <w:r>
        <w:rPr>
          <w:rFonts w:ascii="宋体" w:hAnsi="宋体" w:eastAsia="宋体" w:cs="宋体"/>
          <w:spacing w:val="40"/>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pacing w:val="-9"/>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9"/>
          <w:sz w:val="24"/>
          <w:szCs w:val="24"/>
        </w:rPr>
        <w:t>月</w:t>
      </w:r>
      <w:r>
        <w:rPr>
          <w:rFonts w:ascii="宋体" w:hAnsi="宋体" w:eastAsia="宋体" w:cs="宋体"/>
          <w:spacing w:val="119"/>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9"/>
          <w:sz w:val="24"/>
          <w:szCs w:val="24"/>
        </w:rPr>
        <w:t>日</w:t>
      </w:r>
    </w:p>
    <w:p w14:paraId="33A1B18F">
      <w:pPr>
        <w:spacing w:before="267" w:line="277" w:lineRule="auto"/>
        <w:ind w:left="121" w:right="448"/>
        <w:rPr>
          <w:rFonts w:ascii="宋体" w:hAnsi="宋体" w:eastAsia="宋体" w:cs="宋体"/>
          <w:sz w:val="20"/>
          <w:szCs w:val="20"/>
        </w:rPr>
      </w:pPr>
      <w:r>
        <w:rPr>
          <w:rFonts w:ascii="宋体" w:hAnsi="宋体" w:eastAsia="宋体" w:cs="宋体"/>
          <w:spacing w:val="8"/>
          <w:sz w:val="20"/>
          <w:szCs w:val="20"/>
        </w:rPr>
        <w:t>注：1.此表需详列各类投标产品在质保期内，</w:t>
      </w:r>
      <w:r>
        <w:rPr>
          <w:rFonts w:hint="eastAsia" w:ascii="宋体" w:hAnsi="宋体" w:eastAsia="宋体" w:cs="宋体"/>
          <w:spacing w:val="8"/>
          <w:sz w:val="20"/>
          <w:szCs w:val="20"/>
          <w:lang w:eastAsia="zh-CN"/>
        </w:rPr>
        <w:t>投标供应商</w:t>
      </w:r>
      <w:r>
        <w:rPr>
          <w:rFonts w:ascii="宋体" w:hAnsi="宋体" w:eastAsia="宋体" w:cs="宋体"/>
          <w:spacing w:val="8"/>
          <w:sz w:val="20"/>
          <w:szCs w:val="20"/>
        </w:rPr>
        <w:t>自愿提供的常用配件清单及耗材报价单，</w:t>
      </w:r>
      <w:r>
        <w:rPr>
          <w:rFonts w:ascii="宋体" w:hAnsi="宋体" w:eastAsia="宋体" w:cs="宋体"/>
          <w:spacing w:val="10"/>
          <w:sz w:val="20"/>
          <w:szCs w:val="20"/>
        </w:rPr>
        <w:t xml:space="preserve"> </w:t>
      </w:r>
      <w:r>
        <w:rPr>
          <w:rFonts w:ascii="宋体" w:hAnsi="宋体" w:eastAsia="宋体" w:cs="宋体"/>
          <w:spacing w:val="9"/>
          <w:sz w:val="20"/>
          <w:szCs w:val="20"/>
        </w:rPr>
        <w:t>质保期内免费提供的备品备件应已包含在报价内，采购人不再另行支付费用。</w:t>
      </w:r>
    </w:p>
    <w:p w14:paraId="00E69B1D">
      <w:pPr>
        <w:spacing w:before="1" w:line="251" w:lineRule="auto"/>
        <w:ind w:left="119" w:right="503" w:firstLine="424"/>
        <w:rPr>
          <w:rFonts w:ascii="宋体" w:hAnsi="宋体" w:eastAsia="宋体" w:cs="宋体"/>
          <w:sz w:val="20"/>
          <w:szCs w:val="20"/>
        </w:rPr>
      </w:pPr>
      <w:r>
        <w:rPr>
          <w:rFonts w:ascii="宋体" w:hAnsi="宋体" w:eastAsia="宋体" w:cs="宋体"/>
          <w:spacing w:val="12"/>
          <w:sz w:val="20"/>
          <w:szCs w:val="20"/>
        </w:rPr>
        <w:t>2.质保期满后优惠提供的备品备件产品，仅作为维保期间的材料采购价格参考，不含在</w:t>
      </w:r>
      <w:r>
        <w:rPr>
          <w:rFonts w:ascii="宋体" w:hAnsi="宋体" w:eastAsia="宋体" w:cs="宋体"/>
          <w:spacing w:val="1"/>
          <w:sz w:val="20"/>
          <w:szCs w:val="20"/>
        </w:rPr>
        <w:t xml:space="preserve"> </w:t>
      </w:r>
      <w:r>
        <w:rPr>
          <w:rFonts w:ascii="宋体" w:hAnsi="宋体" w:eastAsia="宋体" w:cs="宋体"/>
          <w:spacing w:val="10"/>
          <w:sz w:val="20"/>
          <w:szCs w:val="20"/>
        </w:rPr>
        <w:t>报价内。供货价格须真实，采购人或评委将</w:t>
      </w:r>
      <w:r>
        <w:rPr>
          <w:rFonts w:ascii="宋体" w:hAnsi="宋体" w:eastAsia="宋体" w:cs="宋体"/>
          <w:spacing w:val="9"/>
          <w:sz w:val="20"/>
          <w:szCs w:val="20"/>
        </w:rPr>
        <w:t>依此评价投标设备投入运行后的运行成本。</w:t>
      </w:r>
    </w:p>
    <w:p w14:paraId="77AED053">
      <w:pPr>
        <w:spacing w:before="55" w:line="227" w:lineRule="auto"/>
        <w:ind w:left="545"/>
        <w:rPr>
          <w:rFonts w:ascii="宋体" w:hAnsi="宋体" w:eastAsia="宋体" w:cs="宋体"/>
          <w:sz w:val="20"/>
          <w:szCs w:val="20"/>
        </w:rPr>
      </w:pPr>
      <w:r>
        <w:rPr>
          <w:rFonts w:ascii="宋体" w:hAnsi="宋体" w:eastAsia="宋体" w:cs="宋体"/>
          <w:spacing w:val="9"/>
          <w:sz w:val="20"/>
          <w:szCs w:val="20"/>
        </w:rPr>
        <w:t>3.请详细列明常用配件清单及耗材（备品、备件）可能给予供应的优惠条件或程度。</w:t>
      </w:r>
    </w:p>
    <w:p w14:paraId="1BDA6F86">
      <w:pPr>
        <w:spacing w:line="227" w:lineRule="auto"/>
        <w:rPr>
          <w:rFonts w:ascii="宋体" w:hAnsi="宋体" w:eastAsia="宋体" w:cs="宋体"/>
          <w:sz w:val="20"/>
          <w:szCs w:val="20"/>
        </w:rPr>
        <w:sectPr>
          <w:footerReference r:id="rId52" w:type="default"/>
          <w:pgSz w:w="11906" w:h="16839"/>
          <w:pgMar w:top="1431" w:right="1200" w:bottom="1241" w:left="1588" w:header="0" w:footer="997" w:gutter="0"/>
          <w:pgNumType w:fmt="decimal"/>
          <w:cols w:space="720" w:num="1"/>
        </w:sectPr>
      </w:pPr>
    </w:p>
    <w:p w14:paraId="3DB08436">
      <w:pPr>
        <w:spacing w:before="98" w:line="219" w:lineRule="auto"/>
        <w:ind w:left="2921"/>
        <w:rPr>
          <w:rFonts w:ascii="宋体" w:hAnsi="宋体" w:eastAsia="宋体" w:cs="宋体"/>
          <w:sz w:val="30"/>
          <w:szCs w:val="30"/>
        </w:rPr>
      </w:pPr>
      <w:r>
        <w:rPr>
          <w:rFonts w:ascii="宋体" w:hAnsi="宋体" w:eastAsia="宋体" w:cs="宋体"/>
          <w:b/>
          <w:bCs/>
          <w:spacing w:val="-5"/>
          <w:sz w:val="30"/>
          <w:szCs w:val="30"/>
        </w:rPr>
        <w:t>（十四）质量保证书</w:t>
      </w:r>
    </w:p>
    <w:p w14:paraId="09B4249A">
      <w:pPr>
        <w:spacing w:line="247" w:lineRule="auto"/>
        <w:rPr>
          <w:rFonts w:ascii="Arial"/>
          <w:sz w:val="21"/>
        </w:rPr>
      </w:pPr>
    </w:p>
    <w:p w14:paraId="085ABEC4">
      <w:pPr>
        <w:spacing w:line="248" w:lineRule="auto"/>
        <w:rPr>
          <w:rFonts w:ascii="Arial"/>
          <w:sz w:val="21"/>
        </w:rPr>
      </w:pPr>
    </w:p>
    <w:p w14:paraId="63BFB37B">
      <w:pPr>
        <w:tabs>
          <w:tab w:val="left" w:pos="1561"/>
        </w:tabs>
        <w:spacing w:before="78" w:line="219" w:lineRule="auto"/>
        <w:ind w:left="1"/>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z w:val="24"/>
          <w:szCs w:val="24"/>
        </w:rPr>
        <w:t>（采购人）：</w:t>
      </w:r>
    </w:p>
    <w:p w14:paraId="3F6A40BE">
      <w:pPr>
        <w:spacing w:before="156" w:line="338" w:lineRule="auto"/>
        <w:ind w:firstLine="492"/>
        <w:jc w:val="both"/>
        <w:rPr>
          <w:rFonts w:ascii="宋体" w:hAnsi="宋体" w:eastAsia="宋体" w:cs="宋体"/>
          <w:sz w:val="24"/>
          <w:szCs w:val="24"/>
        </w:rPr>
      </w:pPr>
      <w:r>
        <w:rPr>
          <w:rFonts w:ascii="宋体" w:hAnsi="宋体" w:eastAsia="宋体" w:cs="宋体"/>
          <w:spacing w:val="22"/>
          <w:sz w:val="24"/>
          <w:szCs w:val="24"/>
        </w:rPr>
        <w:t>本质量保证书作为</w:t>
      </w:r>
      <w:r>
        <w:rPr>
          <w:rFonts w:ascii="宋体" w:hAnsi="宋体" w:eastAsia="宋体" w:cs="宋体"/>
          <w:spacing w:val="22"/>
          <w:sz w:val="24"/>
          <w:szCs w:val="24"/>
          <w:u w:val="single" w:color="auto"/>
        </w:rPr>
        <w:t>（</w:t>
      </w:r>
      <w:r>
        <w:rPr>
          <w:rFonts w:hint="eastAsia" w:ascii="宋体" w:hAnsi="宋体" w:eastAsia="宋体" w:cs="宋体"/>
          <w:spacing w:val="22"/>
          <w:sz w:val="24"/>
          <w:szCs w:val="24"/>
          <w:u w:val="single" w:color="auto"/>
          <w:lang w:eastAsia="zh-CN"/>
        </w:rPr>
        <w:t>投标供应商</w:t>
      </w:r>
      <w:r>
        <w:rPr>
          <w:rFonts w:ascii="宋体" w:hAnsi="宋体" w:eastAsia="宋体" w:cs="宋体"/>
          <w:spacing w:val="22"/>
          <w:sz w:val="24"/>
          <w:szCs w:val="24"/>
          <w:u w:val="single" w:color="auto"/>
        </w:rPr>
        <w:t>名称）</w:t>
      </w:r>
      <w:r>
        <w:rPr>
          <w:rFonts w:ascii="宋体" w:hAnsi="宋体" w:eastAsia="宋体" w:cs="宋体"/>
          <w:spacing w:val="-36"/>
          <w:sz w:val="24"/>
          <w:szCs w:val="24"/>
          <w:u w:val="single" w:color="auto"/>
        </w:rPr>
        <w:t xml:space="preserve"> </w:t>
      </w:r>
      <w:r>
        <w:rPr>
          <w:rFonts w:ascii="宋体" w:hAnsi="宋体" w:eastAsia="宋体" w:cs="宋体"/>
          <w:spacing w:val="22"/>
          <w:sz w:val="24"/>
          <w:szCs w:val="24"/>
        </w:rPr>
        <w:t>参与</w:t>
      </w:r>
      <w:r>
        <w:rPr>
          <w:rFonts w:ascii="宋体" w:hAnsi="宋体" w:eastAsia="宋体" w:cs="宋体"/>
          <w:spacing w:val="22"/>
          <w:sz w:val="24"/>
          <w:szCs w:val="24"/>
          <w:u w:val="single" w:color="auto"/>
        </w:rPr>
        <w:t>（采购代理机构名称）</w:t>
      </w:r>
      <w:r>
        <w:rPr>
          <w:rFonts w:ascii="宋体" w:hAnsi="宋体" w:eastAsia="宋体" w:cs="宋体"/>
          <w:spacing w:val="-53"/>
          <w:sz w:val="24"/>
          <w:szCs w:val="24"/>
          <w:u w:val="single" w:color="auto"/>
        </w:rPr>
        <w:t xml:space="preserve"> </w:t>
      </w:r>
      <w:r>
        <w:rPr>
          <w:rFonts w:ascii="宋体" w:hAnsi="宋体" w:eastAsia="宋体" w:cs="宋体"/>
          <w:spacing w:val="22"/>
          <w:sz w:val="24"/>
          <w:szCs w:val="24"/>
        </w:rPr>
        <w:t>组织的</w:t>
      </w:r>
      <w:r>
        <w:rPr>
          <w:rFonts w:ascii="宋体" w:hAnsi="宋体" w:eastAsia="宋体" w:cs="宋体"/>
          <w:sz w:val="24"/>
          <w:szCs w:val="24"/>
        </w:rPr>
        <w:t xml:space="preserve"> </w:t>
      </w:r>
      <w:r>
        <w:rPr>
          <w:rFonts w:ascii="宋体" w:hAnsi="宋体" w:eastAsia="宋体" w:cs="宋体"/>
          <w:spacing w:val="-2"/>
          <w:sz w:val="24"/>
          <w:szCs w:val="24"/>
        </w:rPr>
        <w:t>“</w:t>
      </w:r>
      <w:r>
        <w:rPr>
          <w:rFonts w:ascii="宋体" w:hAnsi="宋体" w:eastAsia="宋体" w:cs="宋体"/>
          <w:spacing w:val="-2"/>
          <w:sz w:val="24"/>
          <w:szCs w:val="24"/>
          <w:u w:val="single" w:color="auto"/>
        </w:rPr>
        <w:t xml:space="preserve">         </w:t>
      </w:r>
      <w:r>
        <w:rPr>
          <w:rFonts w:ascii="宋体" w:hAnsi="宋体" w:eastAsia="宋体" w:cs="宋体"/>
          <w:spacing w:val="-88"/>
          <w:sz w:val="24"/>
          <w:szCs w:val="24"/>
        </w:rPr>
        <w:t xml:space="preserve"> </w:t>
      </w:r>
      <w:r>
        <w:rPr>
          <w:rFonts w:ascii="宋体" w:hAnsi="宋体" w:eastAsia="宋体" w:cs="宋体"/>
          <w:spacing w:val="-2"/>
          <w:sz w:val="24"/>
          <w:szCs w:val="24"/>
        </w:rPr>
        <w:t>项目</w:t>
      </w:r>
      <w:r>
        <w:rPr>
          <w:rFonts w:ascii="宋体" w:hAnsi="宋体" w:eastAsia="宋体" w:cs="宋体"/>
          <w:spacing w:val="-88"/>
          <w:sz w:val="24"/>
          <w:szCs w:val="24"/>
        </w:rPr>
        <w:t xml:space="preserve"> </w:t>
      </w:r>
      <w:r>
        <w:rPr>
          <w:rFonts w:ascii="宋体" w:hAnsi="宋体" w:eastAsia="宋体" w:cs="宋体"/>
          <w:spacing w:val="-2"/>
          <w:sz w:val="24"/>
          <w:szCs w:val="24"/>
        </w:rPr>
        <w:t>”的货物及服务采购，对所提供的产品（或设备）的质量保证的</w:t>
      </w:r>
      <w:r>
        <w:rPr>
          <w:rFonts w:ascii="宋体" w:hAnsi="宋体" w:eastAsia="宋体" w:cs="宋体"/>
          <w:sz w:val="24"/>
          <w:szCs w:val="24"/>
        </w:rPr>
        <w:t xml:space="preserve"> 证明。现郑重承诺提供以下质量保证并承担相应的法律责任：</w:t>
      </w:r>
    </w:p>
    <w:p w14:paraId="13170C83">
      <w:pPr>
        <w:spacing w:before="1" w:line="278" w:lineRule="auto"/>
        <w:ind w:left="14" w:firstLine="494"/>
        <w:rPr>
          <w:rFonts w:ascii="宋体" w:hAnsi="宋体" w:eastAsia="宋体" w:cs="宋体"/>
          <w:sz w:val="24"/>
          <w:szCs w:val="24"/>
        </w:rPr>
      </w:pPr>
      <w:r>
        <w:rPr>
          <w:rFonts w:ascii="宋体" w:hAnsi="宋体" w:eastAsia="宋体" w:cs="宋体"/>
          <w:spacing w:val="2"/>
          <w:sz w:val="24"/>
          <w:szCs w:val="24"/>
        </w:rPr>
        <w:t>1.提供的投标货物均是全新、制造厂商具有质量合格证和国家有关质量检测</w:t>
      </w:r>
      <w:r>
        <w:rPr>
          <w:rFonts w:ascii="宋体" w:hAnsi="宋体" w:eastAsia="宋体" w:cs="宋体"/>
          <w:spacing w:val="6"/>
          <w:sz w:val="24"/>
          <w:szCs w:val="24"/>
        </w:rPr>
        <w:t xml:space="preserve"> </w:t>
      </w:r>
      <w:r>
        <w:rPr>
          <w:rFonts w:ascii="宋体" w:hAnsi="宋体" w:eastAsia="宋体" w:cs="宋体"/>
          <w:spacing w:val="-1"/>
          <w:sz w:val="24"/>
          <w:szCs w:val="24"/>
        </w:rPr>
        <w:t>部门检测合格、手续齐全且合法的产品；</w:t>
      </w:r>
    </w:p>
    <w:p w14:paraId="6841BDB6">
      <w:pPr>
        <w:spacing w:before="156" w:line="219" w:lineRule="auto"/>
        <w:ind w:left="494"/>
        <w:rPr>
          <w:rFonts w:ascii="宋体" w:hAnsi="宋体" w:eastAsia="宋体" w:cs="宋体"/>
          <w:sz w:val="24"/>
          <w:szCs w:val="24"/>
        </w:rPr>
      </w:pPr>
      <w:r>
        <w:rPr>
          <w:rFonts w:ascii="宋体" w:hAnsi="宋体" w:eastAsia="宋体" w:cs="宋体"/>
          <w:sz w:val="24"/>
          <w:szCs w:val="24"/>
        </w:rPr>
        <w:t>2.提供的投标货物均是符合竞争性谈判文</w:t>
      </w:r>
      <w:r>
        <w:rPr>
          <w:rFonts w:ascii="宋体" w:hAnsi="宋体" w:eastAsia="宋体" w:cs="宋体"/>
          <w:spacing w:val="-1"/>
          <w:sz w:val="24"/>
          <w:szCs w:val="24"/>
        </w:rPr>
        <w:t>件规定的质量、规格和要求的；</w:t>
      </w:r>
    </w:p>
    <w:p w14:paraId="43153BEA">
      <w:pPr>
        <w:spacing w:before="154" w:line="219" w:lineRule="auto"/>
        <w:ind w:left="496"/>
        <w:rPr>
          <w:rFonts w:ascii="宋体" w:hAnsi="宋体" w:eastAsia="宋体" w:cs="宋体"/>
          <w:sz w:val="24"/>
          <w:szCs w:val="24"/>
        </w:rPr>
      </w:pPr>
      <w:r>
        <w:rPr>
          <w:rFonts w:ascii="宋体" w:hAnsi="宋体" w:eastAsia="宋体" w:cs="宋体"/>
          <w:spacing w:val="-1"/>
          <w:sz w:val="24"/>
          <w:szCs w:val="24"/>
        </w:rPr>
        <w:t>3.提供《售后服务承诺书》所承诺的全部服务项目；</w:t>
      </w:r>
    </w:p>
    <w:p w14:paraId="17115386">
      <w:pPr>
        <w:spacing w:before="154" w:line="280" w:lineRule="auto"/>
        <w:ind w:left="14" w:firstLine="476"/>
        <w:rPr>
          <w:rFonts w:ascii="宋体" w:hAnsi="宋体" w:eastAsia="宋体" w:cs="宋体"/>
          <w:sz w:val="24"/>
          <w:szCs w:val="24"/>
        </w:rPr>
      </w:pPr>
      <w:r>
        <w:rPr>
          <w:rFonts w:ascii="宋体" w:hAnsi="宋体" w:eastAsia="宋体" w:cs="宋体"/>
          <w:spacing w:val="3"/>
          <w:sz w:val="24"/>
          <w:szCs w:val="24"/>
        </w:rPr>
        <w:t>4.若产品质量不合格或缺陷，作为货物的提供方，我方</w:t>
      </w:r>
      <w:r>
        <w:rPr>
          <w:rFonts w:ascii="宋体" w:hAnsi="宋体" w:eastAsia="宋体" w:cs="宋体"/>
          <w:spacing w:val="2"/>
          <w:sz w:val="24"/>
          <w:szCs w:val="24"/>
        </w:rPr>
        <w:t>愿接受采购方及相关</w:t>
      </w:r>
      <w:r>
        <w:rPr>
          <w:rFonts w:ascii="宋体" w:hAnsi="宋体" w:eastAsia="宋体" w:cs="宋体"/>
          <w:sz w:val="24"/>
          <w:szCs w:val="24"/>
        </w:rPr>
        <w:t xml:space="preserve"> </w:t>
      </w:r>
      <w:r>
        <w:rPr>
          <w:rFonts w:ascii="宋体" w:hAnsi="宋体" w:eastAsia="宋体" w:cs="宋体"/>
          <w:spacing w:val="-1"/>
          <w:sz w:val="24"/>
          <w:szCs w:val="24"/>
        </w:rPr>
        <w:t>部门的处罚，一切费用和损失由我方承担。</w:t>
      </w:r>
    </w:p>
    <w:p w14:paraId="19A80826">
      <w:pPr>
        <w:spacing w:line="255" w:lineRule="auto"/>
        <w:rPr>
          <w:rFonts w:ascii="Arial"/>
          <w:sz w:val="21"/>
        </w:rPr>
      </w:pPr>
    </w:p>
    <w:p w14:paraId="13E80C20">
      <w:pPr>
        <w:spacing w:line="255" w:lineRule="auto"/>
        <w:rPr>
          <w:rFonts w:ascii="Arial"/>
          <w:sz w:val="21"/>
        </w:rPr>
      </w:pPr>
    </w:p>
    <w:p w14:paraId="4E24D2E4">
      <w:pPr>
        <w:spacing w:line="255" w:lineRule="auto"/>
        <w:rPr>
          <w:rFonts w:ascii="Arial"/>
          <w:sz w:val="21"/>
        </w:rPr>
      </w:pPr>
    </w:p>
    <w:p w14:paraId="51F18E7B">
      <w:pPr>
        <w:spacing w:line="256" w:lineRule="auto"/>
        <w:rPr>
          <w:rFonts w:ascii="Arial"/>
          <w:sz w:val="21"/>
        </w:rPr>
      </w:pPr>
    </w:p>
    <w:p w14:paraId="6F9F04FD">
      <w:pPr>
        <w:spacing w:line="256" w:lineRule="auto"/>
        <w:rPr>
          <w:rFonts w:ascii="Arial"/>
          <w:sz w:val="21"/>
        </w:rPr>
      </w:pPr>
    </w:p>
    <w:p w14:paraId="3DCDC04B">
      <w:pPr>
        <w:spacing w:before="78" w:line="219" w:lineRule="auto"/>
        <w:ind w:left="3163"/>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2B9C5990">
      <w:pPr>
        <w:spacing w:before="241" w:line="219" w:lineRule="auto"/>
        <w:ind w:left="3161"/>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5"/>
          <w:sz w:val="24"/>
          <w:szCs w:val="24"/>
        </w:rPr>
        <w:t>：</w:t>
      </w:r>
      <w:r>
        <w:rPr>
          <w:rFonts w:ascii="宋体" w:hAnsi="宋体" w:eastAsia="宋体" w:cs="宋体"/>
          <w:spacing w:val="-15"/>
          <w:sz w:val="24"/>
          <w:szCs w:val="24"/>
          <w:u w:val="single" w:color="auto"/>
        </w:rPr>
        <w:t>（</w:t>
      </w:r>
      <w:r>
        <w:rPr>
          <w:rFonts w:ascii="宋体" w:hAnsi="宋体" w:eastAsia="宋体" w:cs="宋体"/>
          <w:spacing w:val="1"/>
          <w:sz w:val="24"/>
          <w:szCs w:val="24"/>
          <w:u w:val="single" w:color="auto"/>
        </w:rPr>
        <w:t>签字或盖章）</w:t>
      </w:r>
    </w:p>
    <w:p w14:paraId="7F3DA450">
      <w:pPr>
        <w:spacing w:before="242" w:line="219" w:lineRule="auto"/>
        <w:ind w:left="3201"/>
        <w:rPr>
          <w:rFonts w:ascii="宋体" w:hAnsi="宋体" w:eastAsia="宋体" w:cs="宋体"/>
          <w:sz w:val="24"/>
          <w:szCs w:val="24"/>
        </w:rPr>
      </w:pPr>
      <w:r>
        <w:rPr>
          <w:rFonts w:ascii="宋体" w:hAnsi="宋体" w:eastAsia="宋体" w:cs="宋体"/>
          <w:spacing w:val="-9"/>
          <w:sz w:val="24"/>
          <w:szCs w:val="24"/>
        </w:rPr>
        <w:t>日</w:t>
      </w:r>
      <w:r>
        <w:rPr>
          <w:rFonts w:ascii="宋体" w:hAnsi="宋体" w:eastAsia="宋体" w:cs="宋体"/>
          <w:spacing w:val="12"/>
          <w:sz w:val="24"/>
          <w:szCs w:val="24"/>
        </w:rPr>
        <w:t xml:space="preserve"> </w:t>
      </w:r>
      <w:r>
        <w:rPr>
          <w:rFonts w:ascii="宋体" w:hAnsi="宋体" w:eastAsia="宋体" w:cs="宋体"/>
          <w:spacing w:val="-9"/>
          <w:sz w:val="24"/>
          <w:szCs w:val="24"/>
        </w:rPr>
        <w:t>期：20</w:t>
      </w:r>
      <w:r>
        <w:rPr>
          <w:rFonts w:ascii="宋体" w:hAnsi="宋体" w:eastAsia="宋体" w:cs="宋体"/>
          <w:spacing w:val="40"/>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pacing w:val="-9"/>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9"/>
          <w:sz w:val="24"/>
          <w:szCs w:val="24"/>
        </w:rPr>
        <w:t>月</w:t>
      </w:r>
      <w:r>
        <w:rPr>
          <w:rFonts w:ascii="宋体" w:hAnsi="宋体" w:eastAsia="宋体" w:cs="宋体"/>
          <w:spacing w:val="119"/>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9"/>
          <w:sz w:val="24"/>
          <w:szCs w:val="24"/>
        </w:rPr>
        <w:t>日</w:t>
      </w:r>
    </w:p>
    <w:p w14:paraId="63D7542B">
      <w:pPr>
        <w:spacing w:line="309" w:lineRule="auto"/>
        <w:rPr>
          <w:rFonts w:ascii="Arial"/>
          <w:sz w:val="21"/>
        </w:rPr>
      </w:pPr>
    </w:p>
    <w:p w14:paraId="770BF22A">
      <w:pPr>
        <w:spacing w:line="309" w:lineRule="auto"/>
        <w:rPr>
          <w:rFonts w:ascii="Arial"/>
          <w:sz w:val="21"/>
        </w:rPr>
      </w:pPr>
    </w:p>
    <w:p w14:paraId="2C4ADED5">
      <w:pPr>
        <w:spacing w:line="309" w:lineRule="auto"/>
        <w:rPr>
          <w:rFonts w:ascii="Arial"/>
          <w:sz w:val="21"/>
        </w:rPr>
      </w:pPr>
    </w:p>
    <w:p w14:paraId="10C2A4BD">
      <w:pPr>
        <w:spacing w:before="98" w:line="219" w:lineRule="auto"/>
        <w:ind w:left="965"/>
        <w:rPr>
          <w:rFonts w:ascii="宋体" w:hAnsi="宋体" w:eastAsia="宋体" w:cs="宋体"/>
          <w:sz w:val="30"/>
          <w:szCs w:val="30"/>
        </w:rPr>
      </w:pPr>
      <w:r>
        <w:rPr>
          <w:rFonts w:ascii="宋体" w:hAnsi="宋体" w:eastAsia="宋体" w:cs="宋体"/>
          <w:b/>
          <w:bCs/>
          <w:spacing w:val="-4"/>
          <w:sz w:val="30"/>
          <w:szCs w:val="30"/>
        </w:rPr>
        <w:t>（十五）供应商认为需提供的其他资料等（如有）</w:t>
      </w:r>
    </w:p>
    <w:p w14:paraId="26651654">
      <w:pPr>
        <w:spacing w:line="219" w:lineRule="auto"/>
        <w:rPr>
          <w:rFonts w:ascii="宋体" w:hAnsi="宋体" w:eastAsia="宋体" w:cs="宋体"/>
          <w:sz w:val="30"/>
          <w:szCs w:val="30"/>
        </w:rPr>
        <w:sectPr>
          <w:footerReference r:id="rId53" w:type="default"/>
          <w:pgSz w:w="11906" w:h="16839"/>
          <w:pgMar w:top="1431" w:right="1701" w:bottom="1241" w:left="1699" w:header="0" w:footer="997" w:gutter="0"/>
          <w:pgNumType w:fmt="decimal"/>
          <w:cols w:space="720" w:num="1"/>
        </w:sectPr>
      </w:pPr>
    </w:p>
    <w:p w14:paraId="56543547">
      <w:pPr>
        <w:spacing w:before="101" w:line="224" w:lineRule="auto"/>
        <w:ind w:left="893"/>
        <w:rPr>
          <w:rFonts w:ascii="宋体" w:hAnsi="宋体" w:eastAsia="宋体" w:cs="宋体"/>
          <w:sz w:val="31"/>
          <w:szCs w:val="31"/>
        </w:rPr>
      </w:pPr>
      <w:r>
        <w:rPr>
          <w:rFonts w:ascii="宋体" w:hAnsi="宋体" w:eastAsia="宋体" w:cs="宋体"/>
          <w:b/>
          <w:bCs/>
          <w:spacing w:val="6"/>
          <w:sz w:val="31"/>
          <w:szCs w:val="31"/>
        </w:rPr>
        <w:t>（十六）投标单位（供应商）反商业贿赂承诺书</w:t>
      </w:r>
    </w:p>
    <w:p w14:paraId="2B3024FB">
      <w:pPr>
        <w:spacing w:line="320" w:lineRule="auto"/>
        <w:rPr>
          <w:rFonts w:ascii="Arial"/>
          <w:sz w:val="21"/>
        </w:rPr>
      </w:pPr>
    </w:p>
    <w:p w14:paraId="0DE39B74">
      <w:pPr>
        <w:spacing w:before="91" w:line="219" w:lineRule="auto"/>
        <w:ind w:left="3478"/>
        <w:rPr>
          <w:rFonts w:ascii="宋体" w:hAnsi="宋体" w:eastAsia="宋体" w:cs="宋体"/>
          <w:sz w:val="28"/>
          <w:szCs w:val="28"/>
        </w:rPr>
      </w:pPr>
      <w:r>
        <w:rPr>
          <w:rFonts w:ascii="宋体" w:hAnsi="宋体" w:eastAsia="宋体" w:cs="宋体"/>
          <w:b/>
          <w:bCs/>
          <w:spacing w:val="-5"/>
          <w:sz w:val="28"/>
          <w:szCs w:val="28"/>
        </w:rPr>
        <w:t>承诺书（1）</w:t>
      </w:r>
    </w:p>
    <w:p w14:paraId="1A024EA5">
      <w:pPr>
        <w:spacing w:line="334" w:lineRule="auto"/>
        <w:rPr>
          <w:rFonts w:ascii="Arial"/>
          <w:sz w:val="21"/>
        </w:rPr>
      </w:pPr>
    </w:p>
    <w:p w14:paraId="000567B1">
      <w:pPr>
        <w:spacing w:before="78" w:line="324" w:lineRule="auto"/>
        <w:ind w:right="164" w:firstLine="480"/>
        <w:rPr>
          <w:rFonts w:ascii="宋体" w:hAnsi="宋体" w:eastAsia="宋体" w:cs="宋体"/>
          <w:sz w:val="24"/>
          <w:szCs w:val="24"/>
        </w:rPr>
      </w:pPr>
      <w:r>
        <w:rPr>
          <w:rFonts w:ascii="宋体" w:hAnsi="宋体" w:eastAsia="宋体" w:cs="宋体"/>
          <w:sz w:val="24"/>
          <w:szCs w:val="24"/>
        </w:rPr>
        <w:t>我公司承诺在</w:t>
      </w:r>
      <w:r>
        <w:rPr>
          <w:rFonts w:ascii="宋体" w:hAnsi="宋体" w:eastAsia="宋体" w:cs="宋体"/>
          <w:sz w:val="24"/>
          <w:szCs w:val="24"/>
          <w:u w:val="single" w:color="auto"/>
        </w:rPr>
        <w:t>（项目编号、项目名称、标项号</w:t>
      </w:r>
      <w:r>
        <w:rPr>
          <w:rFonts w:ascii="宋体" w:hAnsi="宋体" w:eastAsia="宋体" w:cs="宋体"/>
          <w:spacing w:val="-1"/>
          <w:sz w:val="24"/>
          <w:szCs w:val="24"/>
          <w:u w:val="single" w:color="auto"/>
        </w:rPr>
        <w:t>）</w:t>
      </w:r>
      <w:r>
        <w:rPr>
          <w:rFonts w:ascii="宋体" w:hAnsi="宋体" w:eastAsia="宋体" w:cs="宋体"/>
          <w:spacing w:val="-1"/>
          <w:sz w:val="24"/>
          <w:szCs w:val="24"/>
        </w:rPr>
        <w:t>招标活动中，不给予国家工</w:t>
      </w:r>
      <w:r>
        <w:rPr>
          <w:rFonts w:ascii="宋体" w:hAnsi="宋体" w:eastAsia="宋体" w:cs="宋体"/>
          <w:sz w:val="24"/>
          <w:szCs w:val="24"/>
        </w:rPr>
        <w:t xml:space="preserve"> 作人员以及中介机构工作人员及其亲属各种形式的商</w:t>
      </w:r>
      <w:r>
        <w:rPr>
          <w:rFonts w:ascii="宋体" w:hAnsi="宋体" w:eastAsia="宋体" w:cs="宋体"/>
          <w:spacing w:val="-1"/>
          <w:sz w:val="24"/>
          <w:szCs w:val="24"/>
        </w:rPr>
        <w:t>业贿赂（包括送礼金礼品、</w:t>
      </w:r>
      <w:r>
        <w:rPr>
          <w:rFonts w:ascii="宋体" w:hAnsi="宋体" w:eastAsia="宋体" w:cs="宋体"/>
          <w:sz w:val="24"/>
          <w:szCs w:val="24"/>
        </w:rPr>
        <w:t xml:space="preserve"> 有价证券、购物券、回扣、佣金、咨询费、劳务费、</w:t>
      </w:r>
      <w:r>
        <w:rPr>
          <w:rFonts w:ascii="宋体" w:hAnsi="宋体" w:eastAsia="宋体" w:cs="宋体"/>
          <w:spacing w:val="-1"/>
          <w:sz w:val="24"/>
          <w:szCs w:val="24"/>
        </w:rPr>
        <w:t>赞助费、宣传费、支付旅游</w:t>
      </w:r>
      <w:r>
        <w:rPr>
          <w:rFonts w:ascii="宋体" w:hAnsi="宋体" w:eastAsia="宋体" w:cs="宋体"/>
          <w:sz w:val="24"/>
          <w:szCs w:val="24"/>
        </w:rPr>
        <w:t xml:space="preserve"> </w:t>
      </w:r>
      <w:r>
        <w:rPr>
          <w:rFonts w:ascii="宋体" w:hAnsi="宋体" w:eastAsia="宋体" w:cs="宋体"/>
          <w:spacing w:val="-1"/>
          <w:sz w:val="24"/>
          <w:szCs w:val="24"/>
        </w:rPr>
        <w:t>费用、报销各种消费凭证、宴请、娱乐等</w:t>
      </w:r>
      <w:r>
        <w:rPr>
          <w:rFonts w:ascii="宋体" w:hAnsi="宋体" w:eastAsia="宋体" w:cs="宋体"/>
          <w:spacing w:val="10"/>
          <w:sz w:val="24"/>
          <w:szCs w:val="24"/>
        </w:rPr>
        <w:t>），</w:t>
      </w:r>
      <w:r>
        <w:rPr>
          <w:rFonts w:ascii="宋体" w:hAnsi="宋体" w:eastAsia="宋体" w:cs="宋体"/>
          <w:spacing w:val="-1"/>
          <w:sz w:val="24"/>
          <w:szCs w:val="24"/>
        </w:rPr>
        <w:t>如有上述行为，我公司及项目参与</w:t>
      </w:r>
      <w:r>
        <w:rPr>
          <w:rFonts w:ascii="宋体" w:hAnsi="宋体" w:eastAsia="宋体" w:cs="宋体"/>
          <w:spacing w:val="1"/>
          <w:sz w:val="24"/>
          <w:szCs w:val="24"/>
        </w:rPr>
        <w:t xml:space="preserve"> </w:t>
      </w:r>
      <w:r>
        <w:rPr>
          <w:rFonts w:ascii="宋体" w:hAnsi="宋体" w:eastAsia="宋体" w:cs="宋体"/>
          <w:spacing w:val="-1"/>
          <w:sz w:val="24"/>
          <w:szCs w:val="24"/>
        </w:rPr>
        <w:t>人员愿意按照《反不正当竞争法》的有关规定接受处罚。</w:t>
      </w:r>
    </w:p>
    <w:p w14:paraId="27D93193">
      <w:pPr>
        <w:spacing w:line="245" w:lineRule="auto"/>
        <w:rPr>
          <w:rFonts w:ascii="Arial"/>
          <w:sz w:val="21"/>
        </w:rPr>
      </w:pPr>
    </w:p>
    <w:p w14:paraId="374944E2">
      <w:pPr>
        <w:spacing w:line="245" w:lineRule="auto"/>
        <w:rPr>
          <w:rFonts w:ascii="Arial"/>
          <w:sz w:val="21"/>
        </w:rPr>
      </w:pPr>
    </w:p>
    <w:p w14:paraId="3CAA5AB3">
      <w:pPr>
        <w:spacing w:before="65" w:line="227" w:lineRule="auto"/>
        <w:ind w:left="3360"/>
        <w:rPr>
          <w:rFonts w:ascii="宋体" w:hAnsi="宋体" w:eastAsia="宋体" w:cs="宋体"/>
          <w:sz w:val="20"/>
          <w:szCs w:val="20"/>
        </w:rPr>
      </w:pPr>
      <w:r>
        <w:rPr>
          <w:rFonts w:ascii="宋体" w:hAnsi="宋体" w:eastAsia="宋体" w:cs="宋体"/>
          <w:spacing w:val="15"/>
          <w:sz w:val="20"/>
          <w:szCs w:val="20"/>
        </w:rPr>
        <w:t>投标单位</w:t>
      </w:r>
      <w:r>
        <w:rPr>
          <w:rFonts w:ascii="宋体" w:hAnsi="宋体" w:eastAsia="宋体" w:cs="宋体"/>
          <w:spacing w:val="-5"/>
          <w:sz w:val="20"/>
          <w:szCs w:val="20"/>
        </w:rPr>
        <w:t>：</w:t>
      </w:r>
      <w:r>
        <w:rPr>
          <w:rFonts w:ascii="宋体" w:hAnsi="宋体" w:eastAsia="宋体" w:cs="宋体"/>
          <w:spacing w:val="-5"/>
          <w:sz w:val="20"/>
          <w:szCs w:val="20"/>
          <w:u w:val="single" w:color="auto"/>
        </w:rPr>
        <w:t>（</w:t>
      </w:r>
      <w:r>
        <w:rPr>
          <w:rFonts w:ascii="宋体" w:hAnsi="宋体" w:eastAsia="宋体" w:cs="宋体"/>
          <w:spacing w:val="15"/>
          <w:sz w:val="20"/>
          <w:szCs w:val="20"/>
          <w:u w:val="single" w:color="auto"/>
        </w:rPr>
        <w:t>全称</w:t>
      </w:r>
      <w:r>
        <w:rPr>
          <w:rFonts w:ascii="宋体" w:hAnsi="宋体" w:eastAsia="宋体" w:cs="宋体"/>
          <w:spacing w:val="-5"/>
          <w:sz w:val="20"/>
          <w:szCs w:val="20"/>
          <w:u w:val="single" w:color="auto"/>
        </w:rPr>
        <w:t>）（</w:t>
      </w:r>
      <w:r>
        <w:rPr>
          <w:rFonts w:ascii="宋体" w:hAnsi="宋体" w:eastAsia="宋体" w:cs="宋体"/>
          <w:spacing w:val="15"/>
          <w:sz w:val="20"/>
          <w:szCs w:val="20"/>
          <w:u w:val="single" w:color="auto"/>
        </w:rPr>
        <w:t>盖章）</w:t>
      </w:r>
    </w:p>
    <w:p w14:paraId="74D24C82">
      <w:pPr>
        <w:spacing w:before="234" w:line="227" w:lineRule="auto"/>
        <w:ind w:left="3358"/>
        <w:rPr>
          <w:rFonts w:ascii="宋体" w:hAnsi="宋体" w:eastAsia="宋体" w:cs="宋体"/>
          <w:sz w:val="20"/>
          <w:szCs w:val="20"/>
        </w:rPr>
      </w:pPr>
      <w:r>
        <w:rPr>
          <w:rFonts w:ascii="宋体" w:hAnsi="宋体" w:eastAsia="宋体" w:cs="宋体"/>
          <w:spacing w:val="11"/>
          <w:sz w:val="20"/>
          <w:szCs w:val="20"/>
        </w:rPr>
        <w:t>法定代表人或委托代理人</w:t>
      </w:r>
      <w:r>
        <w:rPr>
          <w:rFonts w:ascii="宋体" w:hAnsi="宋体" w:eastAsia="宋体" w:cs="宋体"/>
          <w:spacing w:val="-5"/>
          <w:sz w:val="20"/>
          <w:szCs w:val="20"/>
        </w:rPr>
        <w:t>：</w:t>
      </w:r>
      <w:r>
        <w:rPr>
          <w:rFonts w:ascii="宋体" w:hAnsi="宋体" w:eastAsia="宋体" w:cs="宋体"/>
          <w:spacing w:val="-5"/>
          <w:sz w:val="20"/>
          <w:szCs w:val="20"/>
          <w:u w:val="single" w:color="auto"/>
        </w:rPr>
        <w:t>（</w:t>
      </w:r>
      <w:r>
        <w:rPr>
          <w:rFonts w:ascii="宋体" w:hAnsi="宋体" w:eastAsia="宋体" w:cs="宋体"/>
          <w:spacing w:val="11"/>
          <w:sz w:val="20"/>
          <w:szCs w:val="20"/>
          <w:u w:val="single" w:color="auto"/>
        </w:rPr>
        <w:t>签字或盖章）</w:t>
      </w:r>
    </w:p>
    <w:p w14:paraId="36818279">
      <w:pPr>
        <w:spacing w:before="233" w:line="228" w:lineRule="auto"/>
        <w:ind w:left="3393"/>
        <w:rPr>
          <w:rFonts w:ascii="宋体" w:hAnsi="宋体" w:eastAsia="宋体" w:cs="宋体"/>
          <w:sz w:val="20"/>
          <w:szCs w:val="20"/>
        </w:rPr>
      </w:pPr>
      <w:r>
        <w:rPr>
          <w:rFonts w:ascii="宋体" w:hAnsi="宋体" w:eastAsia="宋体" w:cs="宋体"/>
          <w:sz w:val="20"/>
          <w:szCs w:val="20"/>
        </w:rPr>
        <w:t>日期：20</w:t>
      </w:r>
      <w:r>
        <w:rPr>
          <w:rFonts w:ascii="宋体" w:hAnsi="宋体" w:eastAsia="宋体" w:cs="宋体"/>
          <w:spacing w:val="-100"/>
          <w:sz w:val="20"/>
          <w:szCs w:val="20"/>
        </w:rPr>
        <w:t xml:space="preserve"> </w:t>
      </w:r>
      <w:r>
        <w:rPr>
          <w:rFonts w:ascii="宋体" w:hAnsi="宋体" w:eastAsia="宋体" w:cs="宋体"/>
          <w:spacing w:val="5"/>
          <w:sz w:val="20"/>
          <w:szCs w:val="20"/>
          <w:u w:val="single" w:color="auto"/>
        </w:rPr>
        <w:t xml:space="preserve">    </w:t>
      </w:r>
      <w:r>
        <w:rPr>
          <w:rFonts w:ascii="宋体" w:hAnsi="宋体" w:eastAsia="宋体" w:cs="宋体"/>
          <w:spacing w:val="-90"/>
          <w:sz w:val="20"/>
          <w:szCs w:val="20"/>
        </w:rPr>
        <w:t xml:space="preserve"> </w:t>
      </w:r>
      <w:r>
        <w:rPr>
          <w:rFonts w:ascii="宋体" w:hAnsi="宋体" w:eastAsia="宋体" w:cs="宋体"/>
          <w:sz w:val="20"/>
          <w:szCs w:val="20"/>
        </w:rPr>
        <w:t>年</w:t>
      </w:r>
      <w:r>
        <w:rPr>
          <w:rFonts w:ascii="宋体" w:hAnsi="宋体" w:eastAsia="宋体" w:cs="宋体"/>
          <w:sz w:val="20"/>
          <w:szCs w:val="20"/>
          <w:u w:val="single" w:color="auto"/>
        </w:rPr>
        <w:t xml:space="preserve">  </w:t>
      </w:r>
      <w:r>
        <w:rPr>
          <w:rFonts w:ascii="宋体" w:hAnsi="宋体" w:eastAsia="宋体" w:cs="宋体"/>
          <w:spacing w:val="-87"/>
          <w:sz w:val="20"/>
          <w:szCs w:val="20"/>
        </w:rPr>
        <w:t xml:space="preserve"> </w:t>
      </w:r>
      <w:r>
        <w:rPr>
          <w:rFonts w:ascii="宋体" w:hAnsi="宋体" w:eastAsia="宋体" w:cs="宋体"/>
          <w:sz w:val="20"/>
          <w:szCs w:val="20"/>
        </w:rPr>
        <w:t>月</w:t>
      </w:r>
      <w:r>
        <w:rPr>
          <w:rFonts w:ascii="宋体" w:hAnsi="宋体" w:eastAsia="宋体" w:cs="宋体"/>
          <w:spacing w:val="4"/>
          <w:sz w:val="20"/>
          <w:szCs w:val="20"/>
          <w:u w:val="single" w:color="auto"/>
        </w:rPr>
        <w:t xml:space="preserve">   </w:t>
      </w:r>
      <w:r>
        <w:rPr>
          <w:rFonts w:ascii="宋体" w:hAnsi="宋体" w:eastAsia="宋体" w:cs="宋体"/>
          <w:spacing w:val="-53"/>
          <w:sz w:val="20"/>
          <w:szCs w:val="20"/>
        </w:rPr>
        <w:t xml:space="preserve"> </w:t>
      </w:r>
      <w:r>
        <w:rPr>
          <w:rFonts w:ascii="宋体" w:hAnsi="宋体" w:eastAsia="宋体" w:cs="宋体"/>
          <w:sz w:val="20"/>
          <w:szCs w:val="20"/>
        </w:rPr>
        <w:t>日</w:t>
      </w:r>
    </w:p>
    <w:p w14:paraId="471DC7E0">
      <w:pPr>
        <w:spacing w:line="268" w:lineRule="auto"/>
        <w:rPr>
          <w:rFonts w:ascii="Arial"/>
          <w:sz w:val="21"/>
        </w:rPr>
      </w:pPr>
    </w:p>
    <w:p w14:paraId="0307981F">
      <w:pPr>
        <w:spacing w:line="268" w:lineRule="auto"/>
        <w:rPr>
          <w:rFonts w:ascii="Arial"/>
          <w:sz w:val="21"/>
        </w:rPr>
      </w:pPr>
    </w:p>
    <w:p w14:paraId="249D8968">
      <w:pPr>
        <w:spacing w:before="91" w:line="219" w:lineRule="auto"/>
        <w:ind w:left="3478"/>
        <w:rPr>
          <w:rFonts w:ascii="宋体" w:hAnsi="宋体" w:eastAsia="宋体" w:cs="宋体"/>
          <w:sz w:val="28"/>
          <w:szCs w:val="28"/>
        </w:rPr>
      </w:pPr>
      <w:r>
        <w:rPr>
          <w:rFonts w:ascii="宋体" w:hAnsi="宋体" w:eastAsia="宋体" w:cs="宋体"/>
          <w:b/>
          <w:bCs/>
          <w:spacing w:val="-5"/>
          <w:sz w:val="28"/>
          <w:szCs w:val="28"/>
        </w:rPr>
        <w:t>承诺书（2）</w:t>
      </w:r>
    </w:p>
    <w:p w14:paraId="1AE44600">
      <w:pPr>
        <w:spacing w:line="242" w:lineRule="auto"/>
        <w:rPr>
          <w:rFonts w:ascii="Arial"/>
          <w:sz w:val="21"/>
        </w:rPr>
      </w:pPr>
    </w:p>
    <w:p w14:paraId="73964688">
      <w:pPr>
        <w:spacing w:line="243" w:lineRule="auto"/>
        <w:rPr>
          <w:rFonts w:ascii="Arial"/>
          <w:sz w:val="21"/>
        </w:rPr>
      </w:pPr>
    </w:p>
    <w:p w14:paraId="1CAC0AAA">
      <w:pPr>
        <w:spacing w:before="79" w:line="323" w:lineRule="auto"/>
        <w:ind w:left="26" w:right="63" w:firstLine="454"/>
        <w:rPr>
          <w:rFonts w:ascii="宋体" w:hAnsi="宋体" w:eastAsia="宋体" w:cs="宋体"/>
          <w:sz w:val="24"/>
          <w:szCs w:val="24"/>
        </w:rPr>
      </w:pPr>
      <w:r>
        <w:rPr>
          <w:rFonts w:ascii="宋体" w:hAnsi="宋体" w:eastAsia="宋体" w:cs="宋体"/>
          <w:spacing w:val="3"/>
          <w:sz w:val="24"/>
          <w:szCs w:val="24"/>
        </w:rPr>
        <w:t>我公司承诺在参加本次</w:t>
      </w:r>
      <w:r>
        <w:rPr>
          <w:rFonts w:ascii="宋体" w:hAnsi="宋体" w:eastAsia="宋体" w:cs="宋体"/>
          <w:spacing w:val="3"/>
          <w:sz w:val="24"/>
          <w:szCs w:val="24"/>
          <w:u w:val="single" w:color="auto"/>
        </w:rPr>
        <w:t>（项目编号、项目名称、标</w:t>
      </w:r>
      <w:r>
        <w:rPr>
          <w:rFonts w:ascii="宋体" w:hAnsi="宋体" w:eastAsia="宋体" w:cs="宋体"/>
          <w:spacing w:val="2"/>
          <w:sz w:val="24"/>
          <w:szCs w:val="24"/>
          <w:u w:val="single" w:color="auto"/>
        </w:rPr>
        <w:t>项号）</w:t>
      </w:r>
      <w:r>
        <w:rPr>
          <w:rFonts w:ascii="宋体" w:hAnsi="宋体" w:eastAsia="宋体" w:cs="宋体"/>
          <w:spacing w:val="2"/>
          <w:sz w:val="24"/>
          <w:szCs w:val="24"/>
        </w:rPr>
        <w:t>投标前三年内，无</w:t>
      </w:r>
      <w:r>
        <w:rPr>
          <w:rFonts w:ascii="宋体" w:hAnsi="宋体" w:eastAsia="宋体" w:cs="宋体"/>
          <w:spacing w:val="-8"/>
          <w:sz w:val="24"/>
          <w:szCs w:val="24"/>
        </w:rPr>
        <w:t>以下行为：</w:t>
      </w:r>
    </w:p>
    <w:p w14:paraId="2B6735FB">
      <w:pPr>
        <w:spacing w:line="220" w:lineRule="auto"/>
        <w:ind w:left="480"/>
        <w:rPr>
          <w:rFonts w:ascii="宋体" w:hAnsi="宋体" w:eastAsia="宋体" w:cs="宋体"/>
          <w:sz w:val="24"/>
          <w:szCs w:val="24"/>
        </w:rPr>
      </w:pPr>
      <w:r>
        <w:rPr>
          <w:rFonts w:ascii="宋体" w:hAnsi="宋体" w:eastAsia="宋体" w:cs="宋体"/>
          <w:spacing w:val="-2"/>
          <w:sz w:val="24"/>
          <w:szCs w:val="24"/>
        </w:rPr>
        <w:t>重大违法行为；</w:t>
      </w:r>
    </w:p>
    <w:p w14:paraId="6F5F8A0B">
      <w:pPr>
        <w:spacing w:before="134" w:line="220" w:lineRule="auto"/>
        <w:ind w:left="483"/>
        <w:rPr>
          <w:rFonts w:ascii="宋体" w:hAnsi="宋体" w:eastAsia="宋体" w:cs="宋体"/>
          <w:sz w:val="24"/>
          <w:szCs w:val="24"/>
        </w:rPr>
      </w:pPr>
      <w:r>
        <w:rPr>
          <w:rFonts w:ascii="宋体" w:hAnsi="宋体" w:eastAsia="宋体" w:cs="宋体"/>
          <w:spacing w:val="-3"/>
          <w:sz w:val="24"/>
          <w:szCs w:val="24"/>
        </w:rPr>
        <w:t>商业贿赂行为；</w:t>
      </w:r>
    </w:p>
    <w:p w14:paraId="5D778F1F">
      <w:pPr>
        <w:spacing w:before="134" w:line="219" w:lineRule="auto"/>
        <w:ind w:left="478"/>
        <w:rPr>
          <w:rFonts w:ascii="宋体" w:hAnsi="宋体" w:eastAsia="宋体" w:cs="宋体"/>
          <w:sz w:val="24"/>
          <w:szCs w:val="24"/>
        </w:rPr>
      </w:pPr>
      <w:r>
        <w:rPr>
          <w:rFonts w:ascii="宋体" w:hAnsi="宋体" w:eastAsia="宋体" w:cs="宋体"/>
          <w:sz w:val="24"/>
          <w:szCs w:val="24"/>
        </w:rPr>
        <w:t>政府采购法《第七十七条》，列入不良行为</w:t>
      </w:r>
      <w:r>
        <w:rPr>
          <w:rFonts w:ascii="宋体" w:hAnsi="宋体" w:eastAsia="宋体" w:cs="宋体"/>
          <w:spacing w:val="-1"/>
          <w:sz w:val="24"/>
          <w:szCs w:val="24"/>
        </w:rPr>
        <w:t>记录名单的各种行为；</w:t>
      </w:r>
    </w:p>
    <w:p w14:paraId="187498EC">
      <w:pPr>
        <w:spacing w:before="136" w:line="325" w:lineRule="auto"/>
        <w:ind w:firstLine="482"/>
        <w:rPr>
          <w:rFonts w:ascii="宋体" w:hAnsi="宋体" w:eastAsia="宋体" w:cs="宋体"/>
          <w:sz w:val="24"/>
          <w:szCs w:val="24"/>
        </w:rPr>
      </w:pPr>
      <w:r>
        <w:rPr>
          <w:rFonts w:ascii="宋体" w:hAnsi="宋体" w:eastAsia="宋体" w:cs="宋体"/>
          <w:spacing w:val="-3"/>
          <w:sz w:val="24"/>
          <w:szCs w:val="24"/>
        </w:rPr>
        <w:t>如有上述行为，我公司及项目参与人员自愿放弃本次项目的投标、报价资格，</w:t>
      </w:r>
      <w:r>
        <w:rPr>
          <w:rFonts w:ascii="宋体" w:hAnsi="宋体" w:eastAsia="宋体" w:cs="宋体"/>
          <w:spacing w:val="12"/>
          <w:sz w:val="24"/>
          <w:szCs w:val="24"/>
        </w:rPr>
        <w:t xml:space="preserve"> </w:t>
      </w:r>
      <w:r>
        <w:rPr>
          <w:rFonts w:ascii="宋体" w:hAnsi="宋体" w:eastAsia="宋体" w:cs="宋体"/>
          <w:spacing w:val="-1"/>
          <w:sz w:val="24"/>
          <w:szCs w:val="24"/>
        </w:rPr>
        <w:t>若为预</w:t>
      </w:r>
      <w:r>
        <w:rPr>
          <w:rFonts w:hint="eastAsia" w:ascii="宋体" w:hAnsi="宋体" w:eastAsia="宋体" w:cs="宋体"/>
          <w:spacing w:val="-1"/>
          <w:sz w:val="24"/>
          <w:szCs w:val="24"/>
          <w:lang w:eastAsia="zh-CN"/>
        </w:rPr>
        <w:t>成交</w:t>
      </w:r>
      <w:r>
        <w:rPr>
          <w:rFonts w:ascii="宋体" w:hAnsi="宋体" w:eastAsia="宋体" w:cs="宋体"/>
          <w:spacing w:val="-1"/>
          <w:sz w:val="24"/>
          <w:szCs w:val="24"/>
        </w:rPr>
        <w:t>、成交人，也自愿放弃</w:t>
      </w:r>
      <w:r>
        <w:rPr>
          <w:rFonts w:hint="eastAsia" w:ascii="宋体" w:hAnsi="宋体" w:eastAsia="宋体" w:cs="宋体"/>
          <w:spacing w:val="-1"/>
          <w:sz w:val="24"/>
          <w:szCs w:val="24"/>
          <w:lang w:eastAsia="zh-CN"/>
        </w:rPr>
        <w:t>成交</w:t>
      </w:r>
      <w:r>
        <w:rPr>
          <w:rFonts w:ascii="宋体" w:hAnsi="宋体" w:eastAsia="宋体" w:cs="宋体"/>
          <w:spacing w:val="-1"/>
          <w:sz w:val="24"/>
          <w:szCs w:val="24"/>
        </w:rPr>
        <w:t>、成交资格。</w:t>
      </w:r>
    </w:p>
    <w:p w14:paraId="7EFC6A18">
      <w:pPr>
        <w:spacing w:line="357" w:lineRule="auto"/>
        <w:rPr>
          <w:rFonts w:ascii="Arial"/>
          <w:sz w:val="21"/>
        </w:rPr>
      </w:pPr>
    </w:p>
    <w:p w14:paraId="4CE2DCC2">
      <w:pPr>
        <w:spacing w:before="65" w:line="227" w:lineRule="auto"/>
        <w:ind w:left="3360"/>
        <w:rPr>
          <w:rFonts w:ascii="宋体" w:hAnsi="宋体" w:eastAsia="宋体" w:cs="宋体"/>
          <w:sz w:val="20"/>
          <w:szCs w:val="20"/>
        </w:rPr>
      </w:pPr>
      <w:r>
        <w:rPr>
          <w:rFonts w:ascii="宋体" w:hAnsi="宋体" w:eastAsia="宋体" w:cs="宋体"/>
          <w:spacing w:val="15"/>
          <w:sz w:val="20"/>
          <w:szCs w:val="20"/>
        </w:rPr>
        <w:t>投标单位</w:t>
      </w:r>
      <w:r>
        <w:rPr>
          <w:rFonts w:ascii="宋体" w:hAnsi="宋体" w:eastAsia="宋体" w:cs="宋体"/>
          <w:spacing w:val="-5"/>
          <w:sz w:val="20"/>
          <w:szCs w:val="20"/>
        </w:rPr>
        <w:t>：</w:t>
      </w:r>
      <w:r>
        <w:rPr>
          <w:rFonts w:ascii="宋体" w:hAnsi="宋体" w:eastAsia="宋体" w:cs="宋体"/>
          <w:spacing w:val="-5"/>
          <w:sz w:val="20"/>
          <w:szCs w:val="20"/>
          <w:u w:val="single" w:color="auto"/>
        </w:rPr>
        <w:t>（</w:t>
      </w:r>
      <w:r>
        <w:rPr>
          <w:rFonts w:ascii="宋体" w:hAnsi="宋体" w:eastAsia="宋体" w:cs="宋体"/>
          <w:spacing w:val="15"/>
          <w:sz w:val="20"/>
          <w:szCs w:val="20"/>
          <w:u w:val="single" w:color="auto"/>
        </w:rPr>
        <w:t>全称</w:t>
      </w:r>
      <w:r>
        <w:rPr>
          <w:rFonts w:ascii="宋体" w:hAnsi="宋体" w:eastAsia="宋体" w:cs="宋体"/>
          <w:spacing w:val="-5"/>
          <w:sz w:val="20"/>
          <w:szCs w:val="20"/>
          <w:u w:val="single" w:color="auto"/>
        </w:rPr>
        <w:t>）（</w:t>
      </w:r>
      <w:r>
        <w:rPr>
          <w:rFonts w:ascii="宋体" w:hAnsi="宋体" w:eastAsia="宋体" w:cs="宋体"/>
          <w:spacing w:val="15"/>
          <w:sz w:val="20"/>
          <w:szCs w:val="20"/>
          <w:u w:val="single" w:color="auto"/>
        </w:rPr>
        <w:t>盖章）</w:t>
      </w:r>
    </w:p>
    <w:p w14:paraId="540D4255">
      <w:pPr>
        <w:spacing w:before="212" w:line="227" w:lineRule="auto"/>
        <w:ind w:left="3358"/>
        <w:rPr>
          <w:rFonts w:ascii="宋体" w:hAnsi="宋体" w:eastAsia="宋体" w:cs="宋体"/>
          <w:sz w:val="20"/>
          <w:szCs w:val="20"/>
        </w:rPr>
      </w:pPr>
      <w:r>
        <w:rPr>
          <w:rFonts w:ascii="宋体" w:hAnsi="宋体" w:eastAsia="宋体" w:cs="宋体"/>
          <w:spacing w:val="11"/>
          <w:sz w:val="20"/>
          <w:szCs w:val="20"/>
        </w:rPr>
        <w:t>法定代表人或委托代理人</w:t>
      </w:r>
      <w:r>
        <w:rPr>
          <w:rFonts w:ascii="宋体" w:hAnsi="宋体" w:eastAsia="宋体" w:cs="宋体"/>
          <w:spacing w:val="-5"/>
          <w:sz w:val="20"/>
          <w:szCs w:val="20"/>
        </w:rPr>
        <w:t>：</w:t>
      </w:r>
      <w:r>
        <w:rPr>
          <w:rFonts w:ascii="宋体" w:hAnsi="宋体" w:eastAsia="宋体" w:cs="宋体"/>
          <w:spacing w:val="-5"/>
          <w:sz w:val="20"/>
          <w:szCs w:val="20"/>
          <w:u w:val="single" w:color="auto"/>
        </w:rPr>
        <w:t>（</w:t>
      </w:r>
      <w:r>
        <w:rPr>
          <w:rFonts w:ascii="宋体" w:hAnsi="宋体" w:eastAsia="宋体" w:cs="宋体"/>
          <w:spacing w:val="11"/>
          <w:sz w:val="20"/>
          <w:szCs w:val="20"/>
          <w:u w:val="single" w:color="auto"/>
        </w:rPr>
        <w:t>签字或盖章）</w:t>
      </w:r>
    </w:p>
    <w:p w14:paraId="3B694002">
      <w:pPr>
        <w:spacing w:before="215" w:line="228" w:lineRule="auto"/>
        <w:ind w:left="3393"/>
        <w:rPr>
          <w:rFonts w:ascii="宋体" w:hAnsi="宋体" w:eastAsia="宋体" w:cs="宋体"/>
          <w:sz w:val="20"/>
          <w:szCs w:val="20"/>
        </w:rPr>
      </w:pPr>
      <w:r>
        <w:rPr>
          <w:rFonts w:ascii="宋体" w:hAnsi="宋体" w:eastAsia="宋体" w:cs="宋体"/>
          <w:sz w:val="20"/>
          <w:szCs w:val="20"/>
        </w:rPr>
        <w:t>日期：20</w:t>
      </w:r>
      <w:r>
        <w:rPr>
          <w:rFonts w:ascii="宋体" w:hAnsi="宋体" w:eastAsia="宋体" w:cs="宋体"/>
          <w:spacing w:val="-100"/>
          <w:sz w:val="20"/>
          <w:szCs w:val="20"/>
        </w:rPr>
        <w:t xml:space="preserve"> </w:t>
      </w:r>
      <w:r>
        <w:rPr>
          <w:rFonts w:ascii="宋体" w:hAnsi="宋体" w:eastAsia="宋体" w:cs="宋体"/>
          <w:spacing w:val="5"/>
          <w:sz w:val="20"/>
          <w:szCs w:val="20"/>
          <w:u w:val="single" w:color="auto"/>
        </w:rPr>
        <w:t xml:space="preserve">    </w:t>
      </w:r>
      <w:r>
        <w:rPr>
          <w:rFonts w:ascii="宋体" w:hAnsi="宋体" w:eastAsia="宋体" w:cs="宋体"/>
          <w:spacing w:val="-90"/>
          <w:sz w:val="20"/>
          <w:szCs w:val="20"/>
        </w:rPr>
        <w:t xml:space="preserve"> </w:t>
      </w:r>
      <w:r>
        <w:rPr>
          <w:rFonts w:ascii="宋体" w:hAnsi="宋体" w:eastAsia="宋体" w:cs="宋体"/>
          <w:sz w:val="20"/>
          <w:szCs w:val="20"/>
        </w:rPr>
        <w:t>年</w:t>
      </w:r>
      <w:r>
        <w:rPr>
          <w:rFonts w:ascii="宋体" w:hAnsi="宋体" w:eastAsia="宋体" w:cs="宋体"/>
          <w:sz w:val="20"/>
          <w:szCs w:val="20"/>
          <w:u w:val="single" w:color="auto"/>
        </w:rPr>
        <w:t xml:space="preserve">  </w:t>
      </w:r>
      <w:r>
        <w:rPr>
          <w:rFonts w:ascii="宋体" w:hAnsi="宋体" w:eastAsia="宋体" w:cs="宋体"/>
          <w:spacing w:val="-87"/>
          <w:sz w:val="20"/>
          <w:szCs w:val="20"/>
        </w:rPr>
        <w:t xml:space="preserve"> </w:t>
      </w:r>
      <w:r>
        <w:rPr>
          <w:rFonts w:ascii="宋体" w:hAnsi="宋体" w:eastAsia="宋体" w:cs="宋体"/>
          <w:sz w:val="20"/>
          <w:szCs w:val="20"/>
        </w:rPr>
        <w:t>月</w:t>
      </w:r>
      <w:r>
        <w:rPr>
          <w:rFonts w:ascii="宋体" w:hAnsi="宋体" w:eastAsia="宋体" w:cs="宋体"/>
          <w:spacing w:val="4"/>
          <w:sz w:val="20"/>
          <w:szCs w:val="20"/>
          <w:u w:val="single" w:color="auto"/>
        </w:rPr>
        <w:t xml:space="preserve">   </w:t>
      </w:r>
      <w:r>
        <w:rPr>
          <w:rFonts w:ascii="宋体" w:hAnsi="宋体" w:eastAsia="宋体" w:cs="宋体"/>
          <w:spacing w:val="-53"/>
          <w:sz w:val="20"/>
          <w:szCs w:val="20"/>
        </w:rPr>
        <w:t xml:space="preserve"> </w:t>
      </w:r>
      <w:r>
        <w:rPr>
          <w:rFonts w:ascii="宋体" w:hAnsi="宋体" w:eastAsia="宋体" w:cs="宋体"/>
          <w:sz w:val="20"/>
          <w:szCs w:val="20"/>
        </w:rPr>
        <w:t>日</w:t>
      </w:r>
    </w:p>
    <w:p w14:paraId="2E8BEB8E">
      <w:pPr>
        <w:spacing w:line="228" w:lineRule="auto"/>
        <w:rPr>
          <w:rFonts w:ascii="宋体" w:hAnsi="宋体" w:eastAsia="宋体" w:cs="宋体"/>
          <w:sz w:val="20"/>
          <w:szCs w:val="20"/>
        </w:rPr>
        <w:sectPr>
          <w:footerReference r:id="rId54" w:type="default"/>
          <w:pgSz w:w="11906" w:h="16839"/>
          <w:pgMar w:top="1431" w:right="1639" w:bottom="1241" w:left="1711" w:header="0" w:footer="997" w:gutter="0"/>
          <w:pgNumType w:fmt="decimal"/>
          <w:cols w:space="720" w:num="1"/>
        </w:sectPr>
      </w:pPr>
    </w:p>
    <w:p w14:paraId="77BCB6E0">
      <w:pPr>
        <w:spacing w:before="321" w:line="224" w:lineRule="auto"/>
        <w:ind w:left="2994"/>
        <w:outlineLvl w:val="0"/>
        <w:rPr>
          <w:rFonts w:ascii="宋体" w:hAnsi="宋体" w:eastAsia="宋体" w:cs="宋体"/>
          <w:sz w:val="35"/>
          <w:szCs w:val="35"/>
        </w:rPr>
      </w:pPr>
      <w:bookmarkStart w:id="24" w:name="_Toc15641"/>
      <w:r>
        <w:rPr>
          <w:rFonts w:ascii="宋体" w:hAnsi="宋体" w:eastAsia="宋体" w:cs="宋体"/>
          <w:b/>
          <w:bCs/>
          <w:spacing w:val="-2"/>
          <w:sz w:val="35"/>
          <w:szCs w:val="35"/>
        </w:rPr>
        <w:t>第六部分</w:t>
      </w:r>
      <w:r>
        <w:rPr>
          <w:rFonts w:ascii="宋体" w:hAnsi="宋体" w:eastAsia="宋体" w:cs="宋体"/>
          <w:spacing w:val="26"/>
          <w:sz w:val="35"/>
          <w:szCs w:val="35"/>
        </w:rPr>
        <w:t xml:space="preserve">  </w:t>
      </w:r>
      <w:r>
        <w:rPr>
          <w:rFonts w:ascii="宋体" w:hAnsi="宋体" w:eastAsia="宋体" w:cs="宋体"/>
          <w:b/>
          <w:bCs/>
          <w:spacing w:val="-2"/>
          <w:sz w:val="35"/>
          <w:szCs w:val="35"/>
        </w:rPr>
        <w:t>附件</w:t>
      </w:r>
      <w:bookmarkEnd w:id="24"/>
    </w:p>
    <w:p w14:paraId="3AB450EA">
      <w:pPr>
        <w:spacing w:line="378" w:lineRule="auto"/>
        <w:rPr>
          <w:rFonts w:ascii="Arial"/>
          <w:sz w:val="21"/>
        </w:rPr>
      </w:pPr>
    </w:p>
    <w:p w14:paraId="3031D2F1">
      <w:pPr>
        <w:spacing w:before="78" w:line="220" w:lineRule="auto"/>
        <w:ind w:left="2571"/>
        <w:rPr>
          <w:rFonts w:ascii="宋体" w:hAnsi="宋体" w:eastAsia="宋体" w:cs="宋体"/>
          <w:sz w:val="24"/>
          <w:szCs w:val="24"/>
        </w:rPr>
      </w:pPr>
      <w:r>
        <w:rPr>
          <w:rFonts w:ascii="宋体" w:hAnsi="宋体" w:eastAsia="宋体" w:cs="宋体"/>
          <w:b/>
          <w:bCs/>
          <w:spacing w:val="-3"/>
          <w:sz w:val="24"/>
          <w:szCs w:val="24"/>
        </w:rPr>
        <w:t>《关于中小企业划型标准规定》</w:t>
      </w:r>
    </w:p>
    <w:p w14:paraId="350A7A31">
      <w:pPr>
        <w:spacing w:line="471" w:lineRule="auto"/>
        <w:rPr>
          <w:rFonts w:ascii="Arial"/>
          <w:sz w:val="21"/>
        </w:rPr>
      </w:pPr>
    </w:p>
    <w:p w14:paraId="6232D9EB">
      <w:pPr>
        <w:spacing w:before="65" w:line="369" w:lineRule="auto"/>
        <w:ind w:left="1" w:right="68" w:firstLine="412"/>
        <w:rPr>
          <w:rFonts w:ascii="宋体" w:hAnsi="宋体" w:eastAsia="宋体" w:cs="宋体"/>
          <w:sz w:val="20"/>
          <w:szCs w:val="20"/>
        </w:rPr>
      </w:pPr>
      <w:r>
        <w:rPr>
          <w:rFonts w:ascii="宋体" w:hAnsi="宋体" w:eastAsia="宋体" w:cs="宋体"/>
          <w:spacing w:val="7"/>
          <w:sz w:val="20"/>
          <w:szCs w:val="20"/>
        </w:rPr>
        <w:t xml:space="preserve">一、根据《中华人民共和国中小企业促进法》和《国务院关于进一步促进中小企业发展的 </w:t>
      </w:r>
      <w:r>
        <w:rPr>
          <w:rFonts w:ascii="宋体" w:hAnsi="宋体" w:eastAsia="宋体" w:cs="宋体"/>
          <w:spacing w:val="4"/>
          <w:sz w:val="20"/>
          <w:szCs w:val="20"/>
        </w:rPr>
        <w:t>若干意见》</w:t>
      </w:r>
      <w:r>
        <w:rPr>
          <w:rFonts w:ascii="宋体" w:hAnsi="宋体" w:eastAsia="宋体" w:cs="宋体"/>
          <w:spacing w:val="-27"/>
          <w:sz w:val="20"/>
          <w:szCs w:val="20"/>
        </w:rPr>
        <w:t xml:space="preserve"> </w:t>
      </w:r>
      <w:r>
        <w:rPr>
          <w:rFonts w:ascii="宋体" w:hAnsi="宋体" w:eastAsia="宋体" w:cs="宋体"/>
          <w:spacing w:val="4"/>
          <w:sz w:val="20"/>
          <w:szCs w:val="20"/>
        </w:rPr>
        <w:t>(国发〔2009〕36</w:t>
      </w:r>
      <w:r>
        <w:rPr>
          <w:rFonts w:ascii="宋体" w:hAnsi="宋体" w:eastAsia="宋体" w:cs="宋体"/>
          <w:spacing w:val="-35"/>
          <w:sz w:val="20"/>
          <w:szCs w:val="20"/>
        </w:rPr>
        <w:t xml:space="preserve"> </w:t>
      </w:r>
      <w:r>
        <w:rPr>
          <w:rFonts w:ascii="宋体" w:hAnsi="宋体" w:eastAsia="宋体" w:cs="宋体"/>
          <w:spacing w:val="4"/>
          <w:sz w:val="20"/>
          <w:szCs w:val="20"/>
        </w:rPr>
        <w:t>号)，制定本规定。</w:t>
      </w:r>
    </w:p>
    <w:p w14:paraId="0F30565C">
      <w:pPr>
        <w:spacing w:before="1" w:line="298" w:lineRule="auto"/>
        <w:ind w:left="9" w:firstLine="404"/>
        <w:rPr>
          <w:rFonts w:ascii="宋体" w:hAnsi="宋体" w:eastAsia="宋体" w:cs="宋体"/>
          <w:sz w:val="20"/>
          <w:szCs w:val="20"/>
        </w:rPr>
      </w:pPr>
      <w:r>
        <w:rPr>
          <w:rFonts w:ascii="宋体" w:hAnsi="宋体" w:eastAsia="宋体" w:cs="宋体"/>
          <w:spacing w:val="4"/>
          <w:sz w:val="20"/>
          <w:szCs w:val="20"/>
        </w:rPr>
        <w:t>二、中小企业划分为中型、小型、微型三种类型，具体标准根据</w:t>
      </w:r>
      <w:r>
        <w:rPr>
          <w:rFonts w:ascii="宋体" w:hAnsi="宋体" w:eastAsia="宋体" w:cs="宋体"/>
          <w:spacing w:val="3"/>
          <w:sz w:val="20"/>
          <w:szCs w:val="20"/>
        </w:rPr>
        <w:t>企业从业人员、营业收入、</w:t>
      </w:r>
      <w:r>
        <w:rPr>
          <w:rFonts w:ascii="宋体" w:hAnsi="宋体" w:eastAsia="宋体" w:cs="宋体"/>
          <w:sz w:val="20"/>
          <w:szCs w:val="20"/>
        </w:rPr>
        <w:t xml:space="preserve"> </w:t>
      </w:r>
      <w:r>
        <w:rPr>
          <w:rFonts w:ascii="宋体" w:hAnsi="宋体" w:eastAsia="宋体" w:cs="宋体"/>
          <w:spacing w:val="8"/>
          <w:sz w:val="20"/>
          <w:szCs w:val="20"/>
        </w:rPr>
        <w:t>资产总额等指标，结合行业特点制定。</w:t>
      </w:r>
    </w:p>
    <w:p w14:paraId="274430AB">
      <w:pPr>
        <w:spacing w:before="150" w:line="346" w:lineRule="auto"/>
        <w:ind w:right="16" w:firstLine="411"/>
        <w:rPr>
          <w:rFonts w:ascii="宋体" w:hAnsi="宋体" w:eastAsia="宋体" w:cs="宋体"/>
          <w:sz w:val="20"/>
          <w:szCs w:val="20"/>
        </w:rPr>
      </w:pPr>
      <w:r>
        <w:rPr>
          <w:rFonts w:ascii="宋体" w:hAnsi="宋体" w:eastAsia="宋体" w:cs="宋体"/>
          <w:spacing w:val="7"/>
          <w:sz w:val="20"/>
          <w:szCs w:val="20"/>
        </w:rPr>
        <w:t>三、本规定适用的行业包括：农、林、牧、渔业，工业（包括采矿业，制造业，电力、热</w:t>
      </w:r>
      <w:r>
        <w:rPr>
          <w:rFonts w:ascii="宋体" w:hAnsi="宋体" w:eastAsia="宋体" w:cs="宋体"/>
          <w:spacing w:val="10"/>
          <w:sz w:val="20"/>
          <w:szCs w:val="20"/>
        </w:rPr>
        <w:t xml:space="preserve"> </w:t>
      </w:r>
      <w:r>
        <w:rPr>
          <w:rFonts w:ascii="宋体" w:hAnsi="宋体" w:eastAsia="宋体" w:cs="宋体"/>
          <w:spacing w:val="9"/>
          <w:sz w:val="20"/>
          <w:szCs w:val="20"/>
        </w:rPr>
        <w:t>力、燃气及水生产和供应业</w:t>
      </w:r>
      <w:r>
        <w:rPr>
          <w:rFonts w:ascii="宋体" w:hAnsi="宋体" w:eastAsia="宋体" w:cs="宋体"/>
          <w:spacing w:val="3"/>
          <w:sz w:val="20"/>
          <w:szCs w:val="20"/>
        </w:rPr>
        <w:t>），</w:t>
      </w:r>
      <w:r>
        <w:rPr>
          <w:rFonts w:ascii="宋体" w:hAnsi="宋体" w:eastAsia="宋体" w:cs="宋体"/>
          <w:spacing w:val="9"/>
          <w:sz w:val="20"/>
          <w:szCs w:val="20"/>
        </w:rPr>
        <w:t>建筑业，批发业，零售业，交通运输业（不含铁路运输业</w:t>
      </w:r>
      <w:r>
        <w:rPr>
          <w:rFonts w:ascii="宋体" w:hAnsi="宋体" w:eastAsia="宋体" w:cs="宋体"/>
          <w:spacing w:val="3"/>
          <w:sz w:val="20"/>
          <w:szCs w:val="20"/>
        </w:rPr>
        <w:t>），</w:t>
      </w:r>
      <w:r>
        <w:rPr>
          <w:rFonts w:ascii="宋体" w:hAnsi="宋体" w:eastAsia="宋体" w:cs="宋体"/>
          <w:spacing w:val="2"/>
          <w:sz w:val="20"/>
          <w:szCs w:val="20"/>
        </w:rPr>
        <w:t xml:space="preserve"> </w:t>
      </w:r>
      <w:r>
        <w:rPr>
          <w:rFonts w:ascii="宋体" w:hAnsi="宋体" w:eastAsia="宋体" w:cs="宋体"/>
          <w:spacing w:val="9"/>
          <w:sz w:val="20"/>
          <w:szCs w:val="20"/>
        </w:rPr>
        <w:t>仓储业，邮政业，住宿业，餐饮业，信息传输业（包括电信、互联网和相关服务</w:t>
      </w:r>
      <w:r>
        <w:rPr>
          <w:rFonts w:ascii="宋体" w:hAnsi="宋体" w:eastAsia="宋体" w:cs="宋体"/>
          <w:spacing w:val="23"/>
          <w:sz w:val="20"/>
          <w:szCs w:val="20"/>
        </w:rPr>
        <w:t>），</w:t>
      </w:r>
      <w:r>
        <w:rPr>
          <w:rFonts w:ascii="宋体" w:hAnsi="宋体" w:eastAsia="宋体" w:cs="宋体"/>
          <w:spacing w:val="9"/>
          <w:sz w:val="20"/>
          <w:szCs w:val="20"/>
        </w:rPr>
        <w:t>软件和</w:t>
      </w:r>
      <w:r>
        <w:rPr>
          <w:rFonts w:ascii="宋体" w:hAnsi="宋体" w:eastAsia="宋体" w:cs="宋体"/>
          <w:sz w:val="20"/>
          <w:szCs w:val="20"/>
        </w:rPr>
        <w:t xml:space="preserve">  </w:t>
      </w:r>
      <w:r>
        <w:rPr>
          <w:rFonts w:ascii="宋体" w:hAnsi="宋体" w:eastAsia="宋体" w:cs="宋体"/>
          <w:spacing w:val="10"/>
          <w:sz w:val="20"/>
          <w:szCs w:val="20"/>
        </w:rPr>
        <w:t>信息技术服务业，房地产开发经营，物业管理，租赁和商务服务业</w:t>
      </w:r>
      <w:r>
        <w:rPr>
          <w:rFonts w:ascii="宋体" w:hAnsi="宋体" w:eastAsia="宋体" w:cs="宋体"/>
          <w:spacing w:val="9"/>
          <w:sz w:val="20"/>
          <w:szCs w:val="20"/>
        </w:rPr>
        <w:t>，其他未列明行业（包括</w:t>
      </w:r>
      <w:r>
        <w:rPr>
          <w:rFonts w:ascii="宋体" w:hAnsi="宋体" w:eastAsia="宋体" w:cs="宋体"/>
          <w:sz w:val="20"/>
          <w:szCs w:val="20"/>
        </w:rPr>
        <w:t xml:space="preserve">  </w:t>
      </w:r>
      <w:r>
        <w:rPr>
          <w:rFonts w:ascii="宋体" w:hAnsi="宋体" w:eastAsia="宋体" w:cs="宋体"/>
          <w:spacing w:val="10"/>
          <w:sz w:val="20"/>
          <w:szCs w:val="20"/>
        </w:rPr>
        <w:t>科学研究和技术服务业，水利、环境和公共设施管理业，居民服务</w:t>
      </w:r>
      <w:r>
        <w:rPr>
          <w:rFonts w:ascii="宋体" w:hAnsi="宋体" w:eastAsia="宋体" w:cs="宋体"/>
          <w:spacing w:val="9"/>
          <w:sz w:val="20"/>
          <w:szCs w:val="20"/>
        </w:rPr>
        <w:t>、修理和其他服务业，社</w:t>
      </w:r>
      <w:r>
        <w:rPr>
          <w:rFonts w:ascii="宋体" w:hAnsi="宋体" w:eastAsia="宋体" w:cs="宋体"/>
          <w:sz w:val="20"/>
          <w:szCs w:val="20"/>
        </w:rPr>
        <w:t xml:space="preserve">  </w:t>
      </w:r>
      <w:r>
        <w:rPr>
          <w:rFonts w:ascii="宋体" w:hAnsi="宋体" w:eastAsia="宋体" w:cs="宋体"/>
          <w:spacing w:val="8"/>
          <w:sz w:val="20"/>
          <w:szCs w:val="20"/>
        </w:rPr>
        <w:t>会工作，文化、体育和娱乐业等）。</w:t>
      </w:r>
    </w:p>
    <w:p w14:paraId="2C4C3D17">
      <w:pPr>
        <w:spacing w:before="153" w:line="228" w:lineRule="auto"/>
        <w:ind w:left="430"/>
        <w:rPr>
          <w:rFonts w:ascii="宋体" w:hAnsi="宋体" w:eastAsia="宋体" w:cs="宋体"/>
          <w:sz w:val="20"/>
          <w:szCs w:val="20"/>
        </w:rPr>
      </w:pPr>
      <w:r>
        <w:rPr>
          <w:rFonts w:ascii="宋体" w:hAnsi="宋体" w:eastAsia="宋体" w:cs="宋体"/>
          <w:spacing w:val="6"/>
          <w:sz w:val="20"/>
          <w:szCs w:val="20"/>
        </w:rPr>
        <w:t>四、各行业划型标准为：</w:t>
      </w:r>
    </w:p>
    <w:p w14:paraId="18BF05B9">
      <w:pPr>
        <w:spacing w:before="153" w:line="322" w:lineRule="auto"/>
        <w:ind w:left="5" w:right="68" w:firstLine="416"/>
        <w:rPr>
          <w:rFonts w:ascii="宋体" w:hAnsi="宋体" w:eastAsia="宋体" w:cs="宋体"/>
          <w:sz w:val="20"/>
          <w:szCs w:val="20"/>
        </w:rPr>
      </w:pPr>
      <w:r>
        <w:rPr>
          <w:rFonts w:ascii="宋体" w:hAnsi="宋体" w:eastAsia="宋体" w:cs="宋体"/>
          <w:spacing w:val="6"/>
          <w:sz w:val="20"/>
          <w:szCs w:val="20"/>
        </w:rPr>
        <w:t>（一）农、林、牧、渔业。营业收入</w:t>
      </w:r>
      <w:r>
        <w:rPr>
          <w:rFonts w:ascii="宋体" w:hAnsi="宋体" w:eastAsia="宋体" w:cs="宋体"/>
          <w:spacing w:val="-37"/>
          <w:sz w:val="20"/>
          <w:szCs w:val="20"/>
        </w:rPr>
        <w:t xml:space="preserve"> </w:t>
      </w:r>
      <w:r>
        <w:rPr>
          <w:rFonts w:ascii="宋体" w:hAnsi="宋体" w:eastAsia="宋体" w:cs="宋体"/>
          <w:spacing w:val="6"/>
          <w:sz w:val="20"/>
          <w:szCs w:val="20"/>
        </w:rPr>
        <w:t>20000</w:t>
      </w:r>
      <w:r>
        <w:rPr>
          <w:rFonts w:ascii="宋体" w:hAnsi="宋体" w:eastAsia="宋体" w:cs="宋体"/>
          <w:spacing w:val="-33"/>
          <w:sz w:val="20"/>
          <w:szCs w:val="20"/>
        </w:rPr>
        <w:t xml:space="preserve"> </w:t>
      </w:r>
      <w:r>
        <w:rPr>
          <w:rFonts w:ascii="宋体" w:hAnsi="宋体" w:eastAsia="宋体" w:cs="宋体"/>
          <w:spacing w:val="6"/>
          <w:sz w:val="20"/>
          <w:szCs w:val="20"/>
        </w:rPr>
        <w:t>万元以下的为中小微型企业。其中，营</w:t>
      </w:r>
      <w:r>
        <w:rPr>
          <w:rFonts w:ascii="宋体" w:hAnsi="宋体" w:eastAsia="宋体" w:cs="宋体"/>
          <w:spacing w:val="5"/>
          <w:sz w:val="20"/>
          <w:szCs w:val="20"/>
        </w:rPr>
        <w:t>业收入</w:t>
      </w:r>
      <w:r>
        <w:rPr>
          <w:rFonts w:ascii="宋体" w:hAnsi="宋体" w:eastAsia="宋体" w:cs="宋体"/>
          <w:sz w:val="20"/>
          <w:szCs w:val="20"/>
        </w:rPr>
        <w:t xml:space="preserve"> </w:t>
      </w:r>
      <w:r>
        <w:rPr>
          <w:rFonts w:ascii="宋体" w:hAnsi="宋体" w:eastAsia="宋体" w:cs="宋体"/>
          <w:spacing w:val="6"/>
          <w:sz w:val="20"/>
          <w:szCs w:val="20"/>
        </w:rPr>
        <w:t>500</w:t>
      </w:r>
      <w:r>
        <w:rPr>
          <w:rFonts w:ascii="宋体" w:hAnsi="宋体" w:eastAsia="宋体" w:cs="宋体"/>
          <w:spacing w:val="-35"/>
          <w:sz w:val="20"/>
          <w:szCs w:val="20"/>
        </w:rPr>
        <w:t xml:space="preserve"> </w:t>
      </w:r>
      <w:r>
        <w:rPr>
          <w:rFonts w:ascii="宋体" w:hAnsi="宋体" w:eastAsia="宋体" w:cs="宋体"/>
          <w:spacing w:val="6"/>
          <w:sz w:val="20"/>
          <w:szCs w:val="20"/>
        </w:rPr>
        <w:t>万元及以上的为中型企业，营业收入</w:t>
      </w:r>
      <w:r>
        <w:rPr>
          <w:rFonts w:ascii="宋体" w:hAnsi="宋体" w:eastAsia="宋体" w:cs="宋体"/>
          <w:spacing w:val="-33"/>
          <w:sz w:val="20"/>
          <w:szCs w:val="20"/>
        </w:rPr>
        <w:t xml:space="preserve"> </w:t>
      </w:r>
      <w:r>
        <w:rPr>
          <w:rFonts w:ascii="宋体" w:hAnsi="宋体" w:eastAsia="宋体" w:cs="宋体"/>
          <w:spacing w:val="6"/>
          <w:sz w:val="20"/>
          <w:szCs w:val="20"/>
        </w:rPr>
        <w:t>50</w:t>
      </w:r>
      <w:r>
        <w:rPr>
          <w:rFonts w:ascii="宋体" w:hAnsi="宋体" w:eastAsia="宋体" w:cs="宋体"/>
          <w:spacing w:val="-33"/>
          <w:sz w:val="20"/>
          <w:szCs w:val="20"/>
        </w:rPr>
        <w:t xml:space="preserve"> </w:t>
      </w:r>
      <w:r>
        <w:rPr>
          <w:rFonts w:ascii="宋体" w:hAnsi="宋体" w:eastAsia="宋体" w:cs="宋体"/>
          <w:spacing w:val="6"/>
          <w:sz w:val="20"/>
          <w:szCs w:val="20"/>
        </w:rPr>
        <w:t>万元及以上的为小型企业，营业收入</w:t>
      </w:r>
      <w:r>
        <w:rPr>
          <w:rFonts w:ascii="宋体" w:hAnsi="宋体" w:eastAsia="宋体" w:cs="宋体"/>
          <w:spacing w:val="-35"/>
          <w:sz w:val="20"/>
          <w:szCs w:val="20"/>
        </w:rPr>
        <w:t xml:space="preserve"> </w:t>
      </w:r>
      <w:r>
        <w:rPr>
          <w:rFonts w:ascii="宋体" w:hAnsi="宋体" w:eastAsia="宋体" w:cs="宋体"/>
          <w:spacing w:val="6"/>
          <w:sz w:val="20"/>
          <w:szCs w:val="20"/>
        </w:rPr>
        <w:t>50</w:t>
      </w:r>
      <w:r>
        <w:rPr>
          <w:rFonts w:ascii="宋体" w:hAnsi="宋体" w:eastAsia="宋体" w:cs="宋体"/>
          <w:spacing w:val="-33"/>
          <w:sz w:val="20"/>
          <w:szCs w:val="20"/>
        </w:rPr>
        <w:t xml:space="preserve"> </w:t>
      </w:r>
      <w:r>
        <w:rPr>
          <w:rFonts w:ascii="宋体" w:hAnsi="宋体" w:eastAsia="宋体" w:cs="宋体"/>
          <w:spacing w:val="6"/>
          <w:sz w:val="20"/>
          <w:szCs w:val="20"/>
        </w:rPr>
        <w:t>万元</w:t>
      </w:r>
      <w:r>
        <w:rPr>
          <w:rFonts w:ascii="宋体" w:hAnsi="宋体" w:eastAsia="宋体" w:cs="宋体"/>
          <w:spacing w:val="5"/>
          <w:sz w:val="20"/>
          <w:szCs w:val="20"/>
        </w:rPr>
        <w:t>以下</w:t>
      </w:r>
      <w:r>
        <w:rPr>
          <w:rFonts w:ascii="宋体" w:hAnsi="宋体" w:eastAsia="宋体" w:cs="宋体"/>
          <w:sz w:val="20"/>
          <w:szCs w:val="20"/>
        </w:rPr>
        <w:t xml:space="preserve"> </w:t>
      </w:r>
      <w:r>
        <w:rPr>
          <w:rFonts w:ascii="宋体" w:hAnsi="宋体" w:eastAsia="宋体" w:cs="宋体"/>
          <w:spacing w:val="6"/>
          <w:sz w:val="20"/>
          <w:szCs w:val="20"/>
        </w:rPr>
        <w:t>的为微型企业。</w:t>
      </w:r>
    </w:p>
    <w:p w14:paraId="5D86E15B">
      <w:pPr>
        <w:spacing w:before="153" w:line="334" w:lineRule="auto"/>
        <w:ind w:right="16" w:firstLine="420"/>
        <w:rPr>
          <w:rFonts w:ascii="宋体" w:hAnsi="宋体" w:eastAsia="宋体" w:cs="宋体"/>
          <w:sz w:val="20"/>
          <w:szCs w:val="20"/>
        </w:rPr>
      </w:pPr>
      <w:r>
        <w:rPr>
          <w:rFonts w:ascii="宋体" w:hAnsi="宋体" w:eastAsia="宋体" w:cs="宋体"/>
          <w:spacing w:val="5"/>
          <w:sz w:val="20"/>
          <w:szCs w:val="20"/>
        </w:rPr>
        <w:t>（二）工业。从业人员</w:t>
      </w:r>
      <w:r>
        <w:rPr>
          <w:rFonts w:ascii="宋体" w:hAnsi="宋体" w:eastAsia="宋体" w:cs="宋体"/>
          <w:spacing w:val="-21"/>
          <w:sz w:val="20"/>
          <w:szCs w:val="20"/>
        </w:rPr>
        <w:t xml:space="preserve"> </w:t>
      </w:r>
      <w:r>
        <w:rPr>
          <w:rFonts w:ascii="宋体" w:hAnsi="宋体" w:eastAsia="宋体" w:cs="宋体"/>
          <w:spacing w:val="5"/>
          <w:sz w:val="20"/>
          <w:szCs w:val="20"/>
        </w:rPr>
        <w:t>1000</w:t>
      </w:r>
      <w:r>
        <w:rPr>
          <w:rFonts w:ascii="宋体" w:hAnsi="宋体" w:eastAsia="宋体" w:cs="宋体"/>
          <w:spacing w:val="-36"/>
          <w:sz w:val="20"/>
          <w:szCs w:val="20"/>
        </w:rPr>
        <w:t xml:space="preserve"> </w:t>
      </w:r>
      <w:r>
        <w:rPr>
          <w:rFonts w:ascii="宋体" w:hAnsi="宋体" w:eastAsia="宋体" w:cs="宋体"/>
          <w:spacing w:val="5"/>
          <w:sz w:val="20"/>
          <w:szCs w:val="20"/>
        </w:rPr>
        <w:t>人以下或营业收入40000</w:t>
      </w:r>
      <w:r>
        <w:rPr>
          <w:rFonts w:ascii="宋体" w:hAnsi="宋体" w:eastAsia="宋体" w:cs="宋体"/>
          <w:spacing w:val="-33"/>
          <w:sz w:val="20"/>
          <w:szCs w:val="20"/>
        </w:rPr>
        <w:t xml:space="preserve"> </w:t>
      </w:r>
      <w:r>
        <w:rPr>
          <w:rFonts w:ascii="宋体" w:hAnsi="宋体" w:eastAsia="宋体" w:cs="宋体"/>
          <w:spacing w:val="5"/>
          <w:sz w:val="20"/>
          <w:szCs w:val="20"/>
        </w:rPr>
        <w:t>万元以下的为中小微型企业。其中，</w:t>
      </w:r>
      <w:r>
        <w:rPr>
          <w:rFonts w:ascii="宋体" w:hAnsi="宋体" w:eastAsia="宋体" w:cs="宋体"/>
          <w:sz w:val="20"/>
          <w:szCs w:val="20"/>
        </w:rPr>
        <w:t xml:space="preserve"> </w:t>
      </w:r>
      <w:r>
        <w:rPr>
          <w:rFonts w:ascii="宋体" w:hAnsi="宋体" w:eastAsia="宋体" w:cs="宋体"/>
          <w:spacing w:val="6"/>
          <w:sz w:val="20"/>
          <w:szCs w:val="20"/>
        </w:rPr>
        <w:t>从业人员</w:t>
      </w:r>
      <w:r>
        <w:rPr>
          <w:rFonts w:ascii="宋体" w:hAnsi="宋体" w:eastAsia="宋体" w:cs="宋体"/>
          <w:spacing w:val="-35"/>
          <w:sz w:val="20"/>
          <w:szCs w:val="20"/>
        </w:rPr>
        <w:t xml:space="preserve"> </w:t>
      </w:r>
      <w:r>
        <w:rPr>
          <w:rFonts w:ascii="宋体" w:hAnsi="宋体" w:eastAsia="宋体" w:cs="宋体"/>
          <w:spacing w:val="6"/>
          <w:sz w:val="20"/>
          <w:szCs w:val="20"/>
        </w:rPr>
        <w:t>300</w:t>
      </w:r>
      <w:r>
        <w:rPr>
          <w:rFonts w:ascii="宋体" w:hAnsi="宋体" w:eastAsia="宋体" w:cs="宋体"/>
          <w:spacing w:val="-36"/>
          <w:sz w:val="20"/>
          <w:szCs w:val="20"/>
        </w:rPr>
        <w:t xml:space="preserve"> </w:t>
      </w:r>
      <w:r>
        <w:rPr>
          <w:rFonts w:ascii="宋体" w:hAnsi="宋体" w:eastAsia="宋体" w:cs="宋体"/>
          <w:spacing w:val="6"/>
          <w:sz w:val="20"/>
          <w:szCs w:val="20"/>
        </w:rPr>
        <w:t>人及以上，且营业收入</w:t>
      </w:r>
      <w:r>
        <w:rPr>
          <w:rFonts w:ascii="宋体" w:hAnsi="宋体" w:eastAsia="宋体" w:cs="宋体"/>
          <w:spacing w:val="-37"/>
          <w:sz w:val="20"/>
          <w:szCs w:val="20"/>
        </w:rPr>
        <w:t xml:space="preserve"> </w:t>
      </w:r>
      <w:r>
        <w:rPr>
          <w:rFonts w:ascii="宋体" w:hAnsi="宋体" w:eastAsia="宋体" w:cs="宋体"/>
          <w:spacing w:val="6"/>
          <w:sz w:val="20"/>
          <w:szCs w:val="20"/>
        </w:rPr>
        <w:t>2000</w:t>
      </w:r>
      <w:r>
        <w:rPr>
          <w:rFonts w:ascii="宋体" w:hAnsi="宋体" w:eastAsia="宋体" w:cs="宋体"/>
          <w:spacing w:val="-35"/>
          <w:sz w:val="20"/>
          <w:szCs w:val="20"/>
        </w:rPr>
        <w:t xml:space="preserve"> </w:t>
      </w:r>
      <w:r>
        <w:rPr>
          <w:rFonts w:ascii="宋体" w:hAnsi="宋体" w:eastAsia="宋体" w:cs="宋体"/>
          <w:spacing w:val="6"/>
          <w:sz w:val="20"/>
          <w:szCs w:val="20"/>
        </w:rPr>
        <w:t>万元及以上的为中型企业；从业人员</w:t>
      </w:r>
      <w:r>
        <w:rPr>
          <w:rFonts w:ascii="宋体" w:hAnsi="宋体" w:eastAsia="宋体" w:cs="宋体"/>
          <w:spacing w:val="-34"/>
          <w:sz w:val="20"/>
          <w:szCs w:val="20"/>
        </w:rPr>
        <w:t xml:space="preserve"> </w:t>
      </w:r>
      <w:r>
        <w:rPr>
          <w:rFonts w:ascii="宋体" w:hAnsi="宋体" w:eastAsia="宋体" w:cs="宋体"/>
          <w:spacing w:val="6"/>
          <w:sz w:val="20"/>
          <w:szCs w:val="20"/>
        </w:rPr>
        <w:t>20</w:t>
      </w:r>
      <w:r>
        <w:rPr>
          <w:rFonts w:ascii="宋体" w:hAnsi="宋体" w:eastAsia="宋体" w:cs="宋体"/>
          <w:spacing w:val="-39"/>
          <w:sz w:val="20"/>
          <w:szCs w:val="20"/>
        </w:rPr>
        <w:t xml:space="preserve"> </w:t>
      </w:r>
      <w:r>
        <w:rPr>
          <w:rFonts w:ascii="宋体" w:hAnsi="宋体" w:eastAsia="宋体" w:cs="宋体"/>
          <w:spacing w:val="6"/>
          <w:sz w:val="20"/>
          <w:szCs w:val="20"/>
        </w:rPr>
        <w:t>人及以</w:t>
      </w:r>
      <w:r>
        <w:rPr>
          <w:rFonts w:ascii="宋体" w:hAnsi="宋体" w:eastAsia="宋体" w:cs="宋体"/>
          <w:spacing w:val="5"/>
          <w:sz w:val="20"/>
          <w:szCs w:val="20"/>
        </w:rPr>
        <w:t>上，</w:t>
      </w:r>
      <w:r>
        <w:rPr>
          <w:rFonts w:ascii="宋体" w:hAnsi="宋体" w:eastAsia="宋体" w:cs="宋体"/>
          <w:sz w:val="20"/>
          <w:szCs w:val="20"/>
        </w:rPr>
        <w:t xml:space="preserve"> </w:t>
      </w:r>
      <w:r>
        <w:rPr>
          <w:rFonts w:ascii="宋体" w:hAnsi="宋体" w:eastAsia="宋体" w:cs="宋体"/>
          <w:spacing w:val="7"/>
          <w:sz w:val="20"/>
          <w:szCs w:val="20"/>
        </w:rPr>
        <w:t>且营业收入</w:t>
      </w:r>
      <w:r>
        <w:rPr>
          <w:rFonts w:ascii="宋体" w:hAnsi="宋体" w:eastAsia="宋体" w:cs="宋体"/>
          <w:spacing w:val="-33"/>
          <w:sz w:val="20"/>
          <w:szCs w:val="20"/>
        </w:rPr>
        <w:t xml:space="preserve"> </w:t>
      </w:r>
      <w:r>
        <w:rPr>
          <w:rFonts w:ascii="宋体" w:hAnsi="宋体" w:eastAsia="宋体" w:cs="宋体"/>
          <w:spacing w:val="7"/>
          <w:sz w:val="20"/>
          <w:szCs w:val="20"/>
        </w:rPr>
        <w:t>300</w:t>
      </w:r>
      <w:r>
        <w:rPr>
          <w:rFonts w:ascii="宋体" w:hAnsi="宋体" w:eastAsia="宋体" w:cs="宋体"/>
          <w:spacing w:val="-36"/>
          <w:sz w:val="20"/>
          <w:szCs w:val="20"/>
        </w:rPr>
        <w:t xml:space="preserve"> </w:t>
      </w:r>
      <w:r>
        <w:rPr>
          <w:rFonts w:ascii="宋体" w:hAnsi="宋体" w:eastAsia="宋体" w:cs="宋体"/>
          <w:spacing w:val="7"/>
          <w:sz w:val="20"/>
          <w:szCs w:val="20"/>
        </w:rPr>
        <w:t>万元及以上的为小型企业；从业人员</w:t>
      </w:r>
      <w:r>
        <w:rPr>
          <w:rFonts w:ascii="宋体" w:hAnsi="宋体" w:eastAsia="宋体" w:cs="宋体"/>
          <w:spacing w:val="-36"/>
          <w:sz w:val="20"/>
          <w:szCs w:val="20"/>
        </w:rPr>
        <w:t xml:space="preserve"> </w:t>
      </w:r>
      <w:r>
        <w:rPr>
          <w:rFonts w:ascii="宋体" w:hAnsi="宋体" w:eastAsia="宋体" w:cs="宋体"/>
          <w:spacing w:val="7"/>
          <w:sz w:val="20"/>
          <w:szCs w:val="20"/>
        </w:rPr>
        <w:t>20</w:t>
      </w:r>
      <w:r>
        <w:rPr>
          <w:rFonts w:ascii="宋体" w:hAnsi="宋体" w:eastAsia="宋体" w:cs="宋体"/>
          <w:spacing w:val="-37"/>
          <w:sz w:val="20"/>
          <w:szCs w:val="20"/>
        </w:rPr>
        <w:t xml:space="preserve"> </w:t>
      </w:r>
      <w:r>
        <w:rPr>
          <w:rFonts w:ascii="宋体" w:hAnsi="宋体" w:eastAsia="宋体" w:cs="宋体"/>
          <w:spacing w:val="7"/>
          <w:sz w:val="20"/>
          <w:szCs w:val="20"/>
        </w:rPr>
        <w:t>人以下或营业收入</w:t>
      </w:r>
      <w:r>
        <w:rPr>
          <w:rFonts w:ascii="宋体" w:hAnsi="宋体" w:eastAsia="宋体" w:cs="宋体"/>
          <w:spacing w:val="-32"/>
          <w:sz w:val="20"/>
          <w:szCs w:val="20"/>
        </w:rPr>
        <w:t xml:space="preserve"> </w:t>
      </w:r>
      <w:r>
        <w:rPr>
          <w:rFonts w:ascii="宋体" w:hAnsi="宋体" w:eastAsia="宋体" w:cs="宋体"/>
          <w:spacing w:val="7"/>
          <w:sz w:val="20"/>
          <w:szCs w:val="20"/>
        </w:rPr>
        <w:t>300</w:t>
      </w:r>
      <w:r>
        <w:rPr>
          <w:rFonts w:ascii="宋体" w:hAnsi="宋体" w:eastAsia="宋体" w:cs="宋体"/>
          <w:spacing w:val="-36"/>
          <w:sz w:val="20"/>
          <w:szCs w:val="20"/>
        </w:rPr>
        <w:t xml:space="preserve"> </w:t>
      </w:r>
      <w:r>
        <w:rPr>
          <w:rFonts w:ascii="宋体" w:hAnsi="宋体" w:eastAsia="宋体" w:cs="宋体"/>
          <w:spacing w:val="7"/>
          <w:sz w:val="20"/>
          <w:szCs w:val="20"/>
        </w:rPr>
        <w:t>万元以下的为</w:t>
      </w:r>
      <w:r>
        <w:rPr>
          <w:rFonts w:ascii="宋体" w:hAnsi="宋体" w:eastAsia="宋体" w:cs="宋体"/>
          <w:sz w:val="20"/>
          <w:szCs w:val="20"/>
        </w:rPr>
        <w:t xml:space="preserve"> </w:t>
      </w:r>
      <w:r>
        <w:rPr>
          <w:rFonts w:ascii="宋体" w:hAnsi="宋体" w:eastAsia="宋体" w:cs="宋体"/>
          <w:spacing w:val="5"/>
          <w:sz w:val="20"/>
          <w:szCs w:val="20"/>
        </w:rPr>
        <w:t>微型企业。</w:t>
      </w:r>
    </w:p>
    <w:p w14:paraId="5DBD6709">
      <w:pPr>
        <w:spacing w:before="154" w:line="334" w:lineRule="auto"/>
        <w:ind w:left="1" w:right="7" w:firstLine="419"/>
        <w:rPr>
          <w:rFonts w:ascii="宋体" w:hAnsi="宋体" w:eastAsia="宋体" w:cs="宋体"/>
          <w:sz w:val="20"/>
          <w:szCs w:val="20"/>
        </w:rPr>
      </w:pPr>
      <w:r>
        <w:rPr>
          <w:rFonts w:ascii="宋体" w:hAnsi="宋体" w:eastAsia="宋体" w:cs="宋体"/>
          <w:spacing w:val="9"/>
          <w:sz w:val="20"/>
          <w:szCs w:val="20"/>
        </w:rPr>
        <w:t>（三）建筑业。营业收入80000</w:t>
      </w:r>
      <w:r>
        <w:rPr>
          <w:rFonts w:ascii="宋体" w:hAnsi="宋体" w:eastAsia="宋体" w:cs="宋体"/>
          <w:spacing w:val="-20"/>
          <w:sz w:val="20"/>
          <w:szCs w:val="20"/>
        </w:rPr>
        <w:t xml:space="preserve"> </w:t>
      </w:r>
      <w:r>
        <w:rPr>
          <w:rFonts w:ascii="宋体" w:hAnsi="宋体" w:eastAsia="宋体" w:cs="宋体"/>
          <w:spacing w:val="9"/>
          <w:sz w:val="20"/>
          <w:szCs w:val="20"/>
        </w:rPr>
        <w:t>万元以下或资产总额80000</w:t>
      </w:r>
      <w:r>
        <w:rPr>
          <w:rFonts w:ascii="宋体" w:hAnsi="宋体" w:eastAsia="宋体" w:cs="宋体"/>
          <w:spacing w:val="-33"/>
          <w:sz w:val="20"/>
          <w:szCs w:val="20"/>
        </w:rPr>
        <w:t xml:space="preserve"> </w:t>
      </w:r>
      <w:r>
        <w:rPr>
          <w:rFonts w:ascii="宋体" w:hAnsi="宋体" w:eastAsia="宋体" w:cs="宋体"/>
          <w:spacing w:val="9"/>
          <w:sz w:val="20"/>
          <w:szCs w:val="20"/>
        </w:rPr>
        <w:t>万元以下的为中小微型企业。</w:t>
      </w:r>
      <w:r>
        <w:rPr>
          <w:rFonts w:ascii="宋体" w:hAnsi="宋体" w:eastAsia="宋体" w:cs="宋体"/>
          <w:sz w:val="20"/>
          <w:szCs w:val="20"/>
        </w:rPr>
        <w:t xml:space="preserve"> </w:t>
      </w:r>
      <w:r>
        <w:rPr>
          <w:rFonts w:ascii="宋体" w:hAnsi="宋体" w:eastAsia="宋体" w:cs="宋体"/>
          <w:spacing w:val="7"/>
          <w:sz w:val="20"/>
          <w:szCs w:val="20"/>
        </w:rPr>
        <w:t>其中，营业收入6000</w:t>
      </w:r>
      <w:r>
        <w:rPr>
          <w:rFonts w:ascii="宋体" w:hAnsi="宋体" w:eastAsia="宋体" w:cs="宋体"/>
          <w:spacing w:val="-20"/>
          <w:sz w:val="20"/>
          <w:szCs w:val="20"/>
        </w:rPr>
        <w:t xml:space="preserve"> </w:t>
      </w:r>
      <w:r>
        <w:rPr>
          <w:rFonts w:ascii="宋体" w:hAnsi="宋体" w:eastAsia="宋体" w:cs="宋体"/>
          <w:spacing w:val="7"/>
          <w:sz w:val="20"/>
          <w:szCs w:val="20"/>
        </w:rPr>
        <w:t>万元及以上，且资产总额</w:t>
      </w:r>
      <w:r>
        <w:rPr>
          <w:rFonts w:ascii="宋体" w:hAnsi="宋体" w:eastAsia="宋体" w:cs="宋体"/>
          <w:spacing w:val="-35"/>
          <w:sz w:val="20"/>
          <w:szCs w:val="20"/>
        </w:rPr>
        <w:t xml:space="preserve"> </w:t>
      </w:r>
      <w:r>
        <w:rPr>
          <w:rFonts w:ascii="宋体" w:hAnsi="宋体" w:eastAsia="宋体" w:cs="宋体"/>
          <w:spacing w:val="7"/>
          <w:sz w:val="20"/>
          <w:szCs w:val="20"/>
        </w:rPr>
        <w:t>5000</w:t>
      </w:r>
      <w:r>
        <w:rPr>
          <w:rFonts w:ascii="宋体" w:hAnsi="宋体" w:eastAsia="宋体" w:cs="宋体"/>
          <w:spacing w:val="-36"/>
          <w:sz w:val="20"/>
          <w:szCs w:val="20"/>
        </w:rPr>
        <w:t xml:space="preserve"> </w:t>
      </w:r>
      <w:r>
        <w:rPr>
          <w:rFonts w:ascii="宋体" w:hAnsi="宋体" w:eastAsia="宋体" w:cs="宋体"/>
          <w:spacing w:val="7"/>
          <w:sz w:val="20"/>
          <w:szCs w:val="20"/>
        </w:rPr>
        <w:t>万元及以上的为中型企业；营业收入</w:t>
      </w:r>
      <w:r>
        <w:rPr>
          <w:rFonts w:ascii="宋体" w:hAnsi="宋体" w:eastAsia="宋体" w:cs="宋体"/>
          <w:spacing w:val="-32"/>
          <w:sz w:val="20"/>
          <w:szCs w:val="20"/>
        </w:rPr>
        <w:t xml:space="preserve"> </w:t>
      </w:r>
      <w:r>
        <w:rPr>
          <w:rFonts w:ascii="宋体" w:hAnsi="宋体" w:eastAsia="宋体" w:cs="宋体"/>
          <w:spacing w:val="7"/>
          <w:sz w:val="20"/>
          <w:szCs w:val="20"/>
        </w:rPr>
        <w:t>300</w:t>
      </w:r>
      <w:r>
        <w:rPr>
          <w:rFonts w:ascii="宋体" w:hAnsi="宋体" w:eastAsia="宋体" w:cs="宋体"/>
          <w:sz w:val="20"/>
          <w:szCs w:val="20"/>
        </w:rPr>
        <w:t xml:space="preserve"> </w:t>
      </w:r>
      <w:r>
        <w:rPr>
          <w:rFonts w:ascii="宋体" w:hAnsi="宋体" w:eastAsia="宋体" w:cs="宋体"/>
          <w:spacing w:val="8"/>
          <w:sz w:val="20"/>
          <w:szCs w:val="20"/>
        </w:rPr>
        <w:t>万元及以上，且资产总额</w:t>
      </w:r>
      <w:r>
        <w:rPr>
          <w:rFonts w:ascii="宋体" w:hAnsi="宋体" w:eastAsia="宋体" w:cs="宋体"/>
          <w:spacing w:val="-36"/>
          <w:sz w:val="20"/>
          <w:szCs w:val="20"/>
        </w:rPr>
        <w:t xml:space="preserve"> </w:t>
      </w:r>
      <w:r>
        <w:rPr>
          <w:rFonts w:ascii="宋体" w:hAnsi="宋体" w:eastAsia="宋体" w:cs="宋体"/>
          <w:spacing w:val="8"/>
          <w:sz w:val="20"/>
          <w:szCs w:val="20"/>
        </w:rPr>
        <w:t>300</w:t>
      </w:r>
      <w:r>
        <w:rPr>
          <w:rFonts w:ascii="宋体" w:hAnsi="宋体" w:eastAsia="宋体" w:cs="宋体"/>
          <w:spacing w:val="-35"/>
          <w:sz w:val="20"/>
          <w:szCs w:val="20"/>
        </w:rPr>
        <w:t xml:space="preserve"> </w:t>
      </w:r>
      <w:r>
        <w:rPr>
          <w:rFonts w:ascii="宋体" w:hAnsi="宋体" w:eastAsia="宋体" w:cs="宋体"/>
          <w:spacing w:val="8"/>
          <w:sz w:val="20"/>
          <w:szCs w:val="20"/>
        </w:rPr>
        <w:t>万元及以上的为小型企业；营业收入</w:t>
      </w:r>
      <w:r>
        <w:rPr>
          <w:rFonts w:ascii="宋体" w:hAnsi="宋体" w:eastAsia="宋体" w:cs="宋体"/>
          <w:spacing w:val="-32"/>
          <w:sz w:val="20"/>
          <w:szCs w:val="20"/>
        </w:rPr>
        <w:t xml:space="preserve"> </w:t>
      </w:r>
      <w:r>
        <w:rPr>
          <w:rFonts w:ascii="宋体" w:hAnsi="宋体" w:eastAsia="宋体" w:cs="宋体"/>
          <w:spacing w:val="8"/>
          <w:sz w:val="20"/>
          <w:szCs w:val="20"/>
        </w:rPr>
        <w:t>30</w:t>
      </w:r>
      <w:r>
        <w:rPr>
          <w:rFonts w:ascii="宋体" w:hAnsi="宋体" w:eastAsia="宋体" w:cs="宋体"/>
          <w:spacing w:val="7"/>
          <w:sz w:val="20"/>
          <w:szCs w:val="20"/>
        </w:rPr>
        <w:t>0</w:t>
      </w:r>
      <w:r>
        <w:rPr>
          <w:rFonts w:ascii="宋体" w:hAnsi="宋体" w:eastAsia="宋体" w:cs="宋体"/>
          <w:spacing w:val="-36"/>
          <w:sz w:val="20"/>
          <w:szCs w:val="20"/>
        </w:rPr>
        <w:t xml:space="preserve"> </w:t>
      </w:r>
      <w:r>
        <w:rPr>
          <w:rFonts w:ascii="宋体" w:hAnsi="宋体" w:eastAsia="宋体" w:cs="宋体"/>
          <w:spacing w:val="7"/>
          <w:sz w:val="20"/>
          <w:szCs w:val="20"/>
        </w:rPr>
        <w:t>万元以下或资产总额</w:t>
      </w:r>
      <w:r>
        <w:rPr>
          <w:rFonts w:ascii="宋体" w:hAnsi="宋体" w:eastAsia="宋体" w:cs="宋体"/>
          <w:sz w:val="20"/>
          <w:szCs w:val="20"/>
        </w:rPr>
        <w:t xml:space="preserve">  </w:t>
      </w:r>
      <w:r>
        <w:rPr>
          <w:rFonts w:ascii="宋体" w:hAnsi="宋体" w:eastAsia="宋体" w:cs="宋体"/>
          <w:spacing w:val="6"/>
          <w:sz w:val="20"/>
          <w:szCs w:val="20"/>
        </w:rPr>
        <w:t>300</w:t>
      </w:r>
      <w:r>
        <w:rPr>
          <w:rFonts w:ascii="宋体" w:hAnsi="宋体" w:eastAsia="宋体" w:cs="宋体"/>
          <w:spacing w:val="-30"/>
          <w:sz w:val="20"/>
          <w:szCs w:val="20"/>
        </w:rPr>
        <w:t xml:space="preserve"> </w:t>
      </w:r>
      <w:r>
        <w:rPr>
          <w:rFonts w:ascii="宋体" w:hAnsi="宋体" w:eastAsia="宋体" w:cs="宋体"/>
          <w:spacing w:val="6"/>
          <w:sz w:val="20"/>
          <w:szCs w:val="20"/>
        </w:rPr>
        <w:t>万元以下的为微型企业。</w:t>
      </w:r>
    </w:p>
    <w:p w14:paraId="346E4D59">
      <w:pPr>
        <w:spacing w:before="151" w:line="299" w:lineRule="auto"/>
        <w:ind w:left="3" w:right="16" w:firstLine="418"/>
        <w:rPr>
          <w:rFonts w:ascii="宋体" w:hAnsi="宋体" w:eastAsia="宋体" w:cs="宋体"/>
          <w:sz w:val="20"/>
          <w:szCs w:val="20"/>
        </w:rPr>
      </w:pPr>
      <w:r>
        <w:rPr>
          <w:rFonts w:ascii="宋体" w:hAnsi="宋体" w:eastAsia="宋体" w:cs="宋体"/>
          <w:spacing w:val="3"/>
          <w:sz w:val="20"/>
          <w:szCs w:val="20"/>
        </w:rPr>
        <w:t>（四）批发业。从业人员</w:t>
      </w:r>
      <w:r>
        <w:rPr>
          <w:rFonts w:ascii="宋体" w:hAnsi="宋体" w:eastAsia="宋体" w:cs="宋体"/>
          <w:spacing w:val="-32"/>
          <w:sz w:val="20"/>
          <w:szCs w:val="20"/>
        </w:rPr>
        <w:t xml:space="preserve"> </w:t>
      </w:r>
      <w:r>
        <w:rPr>
          <w:rFonts w:ascii="宋体" w:hAnsi="宋体" w:eastAsia="宋体" w:cs="宋体"/>
          <w:spacing w:val="3"/>
          <w:sz w:val="20"/>
          <w:szCs w:val="20"/>
        </w:rPr>
        <w:t>200</w:t>
      </w:r>
      <w:r>
        <w:rPr>
          <w:rFonts w:ascii="宋体" w:hAnsi="宋体" w:eastAsia="宋体" w:cs="宋体"/>
          <w:spacing w:val="-39"/>
          <w:sz w:val="20"/>
          <w:szCs w:val="20"/>
        </w:rPr>
        <w:t xml:space="preserve"> </w:t>
      </w:r>
      <w:r>
        <w:rPr>
          <w:rFonts w:ascii="宋体" w:hAnsi="宋体" w:eastAsia="宋体" w:cs="宋体"/>
          <w:spacing w:val="3"/>
          <w:sz w:val="20"/>
          <w:szCs w:val="20"/>
        </w:rPr>
        <w:t>人以下或营业收入40000</w:t>
      </w:r>
      <w:r>
        <w:rPr>
          <w:rFonts w:ascii="宋体" w:hAnsi="宋体" w:eastAsia="宋体" w:cs="宋体"/>
          <w:spacing w:val="-33"/>
          <w:sz w:val="20"/>
          <w:szCs w:val="20"/>
        </w:rPr>
        <w:t xml:space="preserve"> </w:t>
      </w:r>
      <w:r>
        <w:rPr>
          <w:rFonts w:ascii="宋体" w:hAnsi="宋体" w:eastAsia="宋体" w:cs="宋体"/>
          <w:spacing w:val="3"/>
          <w:sz w:val="20"/>
          <w:szCs w:val="20"/>
        </w:rPr>
        <w:t>万元以下的为中小微型企业。其中，</w:t>
      </w:r>
      <w:r>
        <w:rPr>
          <w:rFonts w:ascii="宋体" w:hAnsi="宋体" w:eastAsia="宋体" w:cs="宋体"/>
          <w:sz w:val="20"/>
          <w:szCs w:val="20"/>
        </w:rPr>
        <w:t xml:space="preserve"> </w:t>
      </w:r>
      <w:r>
        <w:rPr>
          <w:rFonts w:ascii="宋体" w:hAnsi="宋体" w:eastAsia="宋体" w:cs="宋体"/>
          <w:spacing w:val="7"/>
          <w:sz w:val="20"/>
          <w:szCs w:val="20"/>
        </w:rPr>
        <w:t>从业人员</w:t>
      </w:r>
      <w:r>
        <w:rPr>
          <w:rFonts w:ascii="宋体" w:hAnsi="宋体" w:eastAsia="宋体" w:cs="宋体"/>
          <w:spacing w:val="-37"/>
          <w:sz w:val="20"/>
          <w:szCs w:val="20"/>
        </w:rPr>
        <w:t xml:space="preserve"> </w:t>
      </w:r>
      <w:r>
        <w:rPr>
          <w:rFonts w:ascii="宋体" w:hAnsi="宋体" w:eastAsia="宋体" w:cs="宋体"/>
          <w:spacing w:val="7"/>
          <w:sz w:val="20"/>
          <w:szCs w:val="20"/>
        </w:rPr>
        <w:t>20</w:t>
      </w:r>
      <w:r>
        <w:rPr>
          <w:rFonts w:ascii="宋体" w:hAnsi="宋体" w:eastAsia="宋体" w:cs="宋体"/>
          <w:spacing w:val="-36"/>
          <w:sz w:val="20"/>
          <w:szCs w:val="20"/>
        </w:rPr>
        <w:t xml:space="preserve"> </w:t>
      </w:r>
      <w:r>
        <w:rPr>
          <w:rFonts w:ascii="宋体" w:hAnsi="宋体" w:eastAsia="宋体" w:cs="宋体"/>
          <w:spacing w:val="7"/>
          <w:sz w:val="20"/>
          <w:szCs w:val="20"/>
        </w:rPr>
        <w:t>人及以上，且营业收入</w:t>
      </w:r>
      <w:r>
        <w:rPr>
          <w:rFonts w:ascii="宋体" w:hAnsi="宋体" w:eastAsia="宋体" w:cs="宋体"/>
          <w:spacing w:val="-32"/>
          <w:sz w:val="20"/>
          <w:szCs w:val="20"/>
        </w:rPr>
        <w:t xml:space="preserve"> </w:t>
      </w:r>
      <w:r>
        <w:rPr>
          <w:rFonts w:ascii="宋体" w:hAnsi="宋体" w:eastAsia="宋体" w:cs="宋体"/>
          <w:spacing w:val="7"/>
          <w:sz w:val="20"/>
          <w:szCs w:val="20"/>
        </w:rPr>
        <w:t>5000</w:t>
      </w:r>
      <w:r>
        <w:rPr>
          <w:rFonts w:ascii="宋体" w:hAnsi="宋体" w:eastAsia="宋体" w:cs="宋体"/>
          <w:spacing w:val="-33"/>
          <w:sz w:val="20"/>
          <w:szCs w:val="20"/>
        </w:rPr>
        <w:t xml:space="preserve"> </w:t>
      </w:r>
      <w:r>
        <w:rPr>
          <w:rFonts w:ascii="宋体" w:hAnsi="宋体" w:eastAsia="宋体" w:cs="宋体"/>
          <w:spacing w:val="7"/>
          <w:sz w:val="20"/>
          <w:szCs w:val="20"/>
        </w:rPr>
        <w:t>万元及以上的为中型企业；</w:t>
      </w:r>
      <w:r>
        <w:rPr>
          <w:rFonts w:ascii="宋体" w:hAnsi="宋体" w:eastAsia="宋体" w:cs="宋体"/>
          <w:spacing w:val="6"/>
          <w:sz w:val="20"/>
          <w:szCs w:val="20"/>
        </w:rPr>
        <w:t>从业人员</w:t>
      </w:r>
      <w:r>
        <w:rPr>
          <w:rFonts w:ascii="宋体" w:hAnsi="宋体" w:eastAsia="宋体" w:cs="宋体"/>
          <w:spacing w:val="-35"/>
          <w:sz w:val="20"/>
          <w:szCs w:val="20"/>
        </w:rPr>
        <w:t xml:space="preserve"> </w:t>
      </w:r>
      <w:r>
        <w:rPr>
          <w:rFonts w:ascii="宋体" w:hAnsi="宋体" w:eastAsia="宋体" w:cs="宋体"/>
          <w:spacing w:val="6"/>
          <w:sz w:val="20"/>
          <w:szCs w:val="20"/>
        </w:rPr>
        <w:t>5</w:t>
      </w:r>
      <w:r>
        <w:rPr>
          <w:rFonts w:ascii="宋体" w:hAnsi="宋体" w:eastAsia="宋体" w:cs="宋体"/>
          <w:spacing w:val="-37"/>
          <w:sz w:val="20"/>
          <w:szCs w:val="20"/>
        </w:rPr>
        <w:t xml:space="preserve"> </w:t>
      </w:r>
      <w:r>
        <w:rPr>
          <w:rFonts w:ascii="宋体" w:hAnsi="宋体" w:eastAsia="宋体" w:cs="宋体"/>
          <w:spacing w:val="6"/>
          <w:sz w:val="20"/>
          <w:szCs w:val="20"/>
        </w:rPr>
        <w:t>人及以上，</w:t>
      </w:r>
    </w:p>
    <w:p w14:paraId="10BDFDD5">
      <w:pPr>
        <w:spacing w:before="154" w:line="298" w:lineRule="auto"/>
        <w:ind w:left="2" w:right="174" w:hanging="2"/>
        <w:rPr>
          <w:rFonts w:ascii="宋体" w:hAnsi="宋体" w:eastAsia="宋体" w:cs="宋体"/>
          <w:sz w:val="20"/>
          <w:szCs w:val="20"/>
        </w:rPr>
      </w:pPr>
      <w:r>
        <w:rPr>
          <w:rFonts w:ascii="宋体" w:hAnsi="宋体" w:eastAsia="宋体" w:cs="宋体"/>
          <w:spacing w:val="6"/>
          <w:sz w:val="20"/>
          <w:szCs w:val="20"/>
        </w:rPr>
        <w:t>且营业收入</w:t>
      </w:r>
      <w:r>
        <w:rPr>
          <w:rFonts w:ascii="宋体" w:hAnsi="宋体" w:eastAsia="宋体" w:cs="宋体"/>
          <w:spacing w:val="-7"/>
          <w:sz w:val="20"/>
          <w:szCs w:val="20"/>
        </w:rPr>
        <w:t xml:space="preserve"> </w:t>
      </w:r>
      <w:r>
        <w:rPr>
          <w:rFonts w:ascii="宋体" w:hAnsi="宋体" w:eastAsia="宋体" w:cs="宋体"/>
          <w:spacing w:val="6"/>
          <w:sz w:val="20"/>
          <w:szCs w:val="20"/>
        </w:rPr>
        <w:t>1000</w:t>
      </w:r>
      <w:r>
        <w:rPr>
          <w:rFonts w:ascii="宋体" w:hAnsi="宋体" w:eastAsia="宋体" w:cs="宋体"/>
          <w:spacing w:val="-35"/>
          <w:sz w:val="20"/>
          <w:szCs w:val="20"/>
        </w:rPr>
        <w:t xml:space="preserve"> </w:t>
      </w:r>
      <w:r>
        <w:rPr>
          <w:rFonts w:ascii="宋体" w:hAnsi="宋体" w:eastAsia="宋体" w:cs="宋体"/>
          <w:spacing w:val="6"/>
          <w:sz w:val="20"/>
          <w:szCs w:val="20"/>
        </w:rPr>
        <w:t>万元及以上的为小型企业；从业人员</w:t>
      </w:r>
      <w:r>
        <w:rPr>
          <w:rFonts w:ascii="宋体" w:hAnsi="宋体" w:eastAsia="宋体" w:cs="宋体"/>
          <w:spacing w:val="-33"/>
          <w:sz w:val="20"/>
          <w:szCs w:val="20"/>
        </w:rPr>
        <w:t xml:space="preserve"> </w:t>
      </w:r>
      <w:r>
        <w:rPr>
          <w:rFonts w:ascii="宋体" w:hAnsi="宋体" w:eastAsia="宋体" w:cs="宋体"/>
          <w:spacing w:val="6"/>
          <w:sz w:val="20"/>
          <w:szCs w:val="20"/>
        </w:rPr>
        <w:t>5</w:t>
      </w:r>
      <w:r>
        <w:rPr>
          <w:rFonts w:ascii="宋体" w:hAnsi="宋体" w:eastAsia="宋体" w:cs="宋体"/>
          <w:spacing w:val="-38"/>
          <w:sz w:val="20"/>
          <w:szCs w:val="20"/>
        </w:rPr>
        <w:t xml:space="preserve"> </w:t>
      </w:r>
      <w:r>
        <w:rPr>
          <w:rFonts w:ascii="宋体" w:hAnsi="宋体" w:eastAsia="宋体" w:cs="宋体"/>
          <w:spacing w:val="6"/>
          <w:sz w:val="20"/>
          <w:szCs w:val="20"/>
        </w:rPr>
        <w:t>人以下或营业收入</w:t>
      </w:r>
      <w:r>
        <w:rPr>
          <w:rFonts w:ascii="宋体" w:hAnsi="宋体" w:eastAsia="宋体" w:cs="宋体"/>
          <w:spacing w:val="-22"/>
          <w:sz w:val="20"/>
          <w:szCs w:val="20"/>
        </w:rPr>
        <w:t xml:space="preserve"> </w:t>
      </w:r>
      <w:r>
        <w:rPr>
          <w:rFonts w:ascii="宋体" w:hAnsi="宋体" w:eastAsia="宋体" w:cs="宋体"/>
          <w:spacing w:val="6"/>
          <w:sz w:val="20"/>
          <w:szCs w:val="20"/>
        </w:rPr>
        <w:t>1000</w:t>
      </w:r>
      <w:r>
        <w:rPr>
          <w:rFonts w:ascii="宋体" w:hAnsi="宋体" w:eastAsia="宋体" w:cs="宋体"/>
          <w:spacing w:val="-35"/>
          <w:sz w:val="20"/>
          <w:szCs w:val="20"/>
        </w:rPr>
        <w:t xml:space="preserve"> </w:t>
      </w:r>
      <w:r>
        <w:rPr>
          <w:rFonts w:ascii="宋体" w:hAnsi="宋体" w:eastAsia="宋体" w:cs="宋体"/>
          <w:spacing w:val="6"/>
          <w:sz w:val="20"/>
          <w:szCs w:val="20"/>
        </w:rPr>
        <w:t>万元以下的</w:t>
      </w:r>
      <w:r>
        <w:rPr>
          <w:rFonts w:ascii="宋体" w:hAnsi="宋体" w:eastAsia="宋体" w:cs="宋体"/>
          <w:sz w:val="20"/>
          <w:szCs w:val="20"/>
        </w:rPr>
        <w:t xml:space="preserve"> </w:t>
      </w:r>
      <w:r>
        <w:rPr>
          <w:rFonts w:ascii="宋体" w:hAnsi="宋体" w:eastAsia="宋体" w:cs="宋体"/>
          <w:spacing w:val="6"/>
          <w:sz w:val="20"/>
          <w:szCs w:val="20"/>
        </w:rPr>
        <w:t>为微型企业。</w:t>
      </w:r>
    </w:p>
    <w:p w14:paraId="0BEF3E80">
      <w:pPr>
        <w:spacing w:before="154" w:line="299" w:lineRule="auto"/>
        <w:ind w:left="3" w:right="16" w:firstLine="418"/>
        <w:rPr>
          <w:rFonts w:ascii="宋体" w:hAnsi="宋体" w:eastAsia="宋体" w:cs="宋体"/>
          <w:sz w:val="20"/>
          <w:szCs w:val="20"/>
        </w:rPr>
      </w:pPr>
      <w:r>
        <w:rPr>
          <w:rFonts w:ascii="宋体" w:hAnsi="宋体" w:eastAsia="宋体" w:cs="宋体"/>
          <w:spacing w:val="2"/>
          <w:sz w:val="20"/>
          <w:szCs w:val="20"/>
        </w:rPr>
        <w:t>（五）零售业。从业人员</w:t>
      </w:r>
      <w:r>
        <w:rPr>
          <w:rFonts w:ascii="宋体" w:hAnsi="宋体" w:eastAsia="宋体" w:cs="宋体"/>
          <w:spacing w:val="-33"/>
          <w:sz w:val="20"/>
          <w:szCs w:val="20"/>
        </w:rPr>
        <w:t xml:space="preserve"> </w:t>
      </w:r>
      <w:r>
        <w:rPr>
          <w:rFonts w:ascii="宋体" w:hAnsi="宋体" w:eastAsia="宋体" w:cs="宋体"/>
          <w:spacing w:val="2"/>
          <w:sz w:val="20"/>
          <w:szCs w:val="20"/>
        </w:rPr>
        <w:t>300</w:t>
      </w:r>
      <w:r>
        <w:rPr>
          <w:rFonts w:ascii="宋体" w:hAnsi="宋体" w:eastAsia="宋体" w:cs="宋体"/>
          <w:spacing w:val="-39"/>
          <w:sz w:val="20"/>
          <w:szCs w:val="20"/>
        </w:rPr>
        <w:t xml:space="preserve"> </w:t>
      </w:r>
      <w:r>
        <w:rPr>
          <w:rFonts w:ascii="宋体" w:hAnsi="宋体" w:eastAsia="宋体" w:cs="宋体"/>
          <w:spacing w:val="2"/>
          <w:sz w:val="20"/>
          <w:szCs w:val="20"/>
        </w:rPr>
        <w:t>人以下或营业收</w:t>
      </w:r>
      <w:r>
        <w:rPr>
          <w:rFonts w:ascii="宋体" w:hAnsi="宋体" w:eastAsia="宋体" w:cs="宋体"/>
          <w:spacing w:val="1"/>
          <w:sz w:val="20"/>
          <w:szCs w:val="20"/>
        </w:rPr>
        <w:t>入</w:t>
      </w:r>
      <w:r>
        <w:rPr>
          <w:rFonts w:ascii="宋体" w:hAnsi="宋体" w:eastAsia="宋体" w:cs="宋体"/>
          <w:spacing w:val="-34"/>
          <w:sz w:val="20"/>
          <w:szCs w:val="20"/>
        </w:rPr>
        <w:t xml:space="preserve"> </w:t>
      </w:r>
      <w:r>
        <w:rPr>
          <w:rFonts w:ascii="宋体" w:hAnsi="宋体" w:eastAsia="宋体" w:cs="宋体"/>
          <w:spacing w:val="1"/>
          <w:sz w:val="20"/>
          <w:szCs w:val="20"/>
        </w:rPr>
        <w:t>20000</w:t>
      </w:r>
      <w:r>
        <w:rPr>
          <w:rFonts w:ascii="宋体" w:hAnsi="宋体" w:eastAsia="宋体" w:cs="宋体"/>
          <w:spacing w:val="-33"/>
          <w:sz w:val="20"/>
          <w:szCs w:val="20"/>
        </w:rPr>
        <w:t xml:space="preserve"> </w:t>
      </w:r>
      <w:r>
        <w:rPr>
          <w:rFonts w:ascii="宋体" w:hAnsi="宋体" w:eastAsia="宋体" w:cs="宋体"/>
          <w:spacing w:val="1"/>
          <w:sz w:val="20"/>
          <w:szCs w:val="20"/>
        </w:rPr>
        <w:t>万元以下的为中小微型企业。其中，</w:t>
      </w:r>
      <w:r>
        <w:rPr>
          <w:rFonts w:ascii="宋体" w:hAnsi="宋体" w:eastAsia="宋体" w:cs="宋体"/>
          <w:sz w:val="20"/>
          <w:szCs w:val="20"/>
        </w:rPr>
        <w:t xml:space="preserve"> </w:t>
      </w:r>
      <w:r>
        <w:rPr>
          <w:rFonts w:ascii="宋体" w:hAnsi="宋体" w:eastAsia="宋体" w:cs="宋体"/>
          <w:spacing w:val="7"/>
          <w:sz w:val="20"/>
          <w:szCs w:val="20"/>
        </w:rPr>
        <w:t>从业人员</w:t>
      </w:r>
      <w:r>
        <w:rPr>
          <w:rFonts w:ascii="宋体" w:hAnsi="宋体" w:eastAsia="宋体" w:cs="宋体"/>
          <w:spacing w:val="-35"/>
          <w:sz w:val="20"/>
          <w:szCs w:val="20"/>
        </w:rPr>
        <w:t xml:space="preserve"> </w:t>
      </w:r>
      <w:r>
        <w:rPr>
          <w:rFonts w:ascii="宋体" w:hAnsi="宋体" w:eastAsia="宋体" w:cs="宋体"/>
          <w:spacing w:val="7"/>
          <w:sz w:val="20"/>
          <w:szCs w:val="20"/>
        </w:rPr>
        <w:t>50</w:t>
      </w:r>
      <w:r>
        <w:rPr>
          <w:rFonts w:ascii="宋体" w:hAnsi="宋体" w:eastAsia="宋体" w:cs="宋体"/>
          <w:spacing w:val="-37"/>
          <w:sz w:val="20"/>
          <w:szCs w:val="20"/>
        </w:rPr>
        <w:t xml:space="preserve"> </w:t>
      </w:r>
      <w:r>
        <w:rPr>
          <w:rFonts w:ascii="宋体" w:hAnsi="宋体" w:eastAsia="宋体" w:cs="宋体"/>
          <w:spacing w:val="7"/>
          <w:sz w:val="20"/>
          <w:szCs w:val="20"/>
        </w:rPr>
        <w:t>人及以上，且营业收入</w:t>
      </w:r>
      <w:r>
        <w:rPr>
          <w:rFonts w:ascii="宋体" w:hAnsi="宋体" w:eastAsia="宋体" w:cs="宋体"/>
          <w:spacing w:val="-32"/>
          <w:sz w:val="20"/>
          <w:szCs w:val="20"/>
        </w:rPr>
        <w:t xml:space="preserve"> </w:t>
      </w:r>
      <w:r>
        <w:rPr>
          <w:rFonts w:ascii="宋体" w:hAnsi="宋体" w:eastAsia="宋体" w:cs="宋体"/>
          <w:spacing w:val="7"/>
          <w:sz w:val="20"/>
          <w:szCs w:val="20"/>
        </w:rPr>
        <w:t>500</w:t>
      </w:r>
      <w:r>
        <w:rPr>
          <w:rFonts w:ascii="宋体" w:hAnsi="宋体" w:eastAsia="宋体" w:cs="宋体"/>
          <w:spacing w:val="-36"/>
          <w:sz w:val="20"/>
          <w:szCs w:val="20"/>
        </w:rPr>
        <w:t xml:space="preserve"> </w:t>
      </w:r>
      <w:r>
        <w:rPr>
          <w:rFonts w:ascii="宋体" w:hAnsi="宋体" w:eastAsia="宋体" w:cs="宋体"/>
          <w:spacing w:val="7"/>
          <w:sz w:val="20"/>
          <w:szCs w:val="20"/>
        </w:rPr>
        <w:t>万元及</w:t>
      </w:r>
      <w:r>
        <w:rPr>
          <w:rFonts w:ascii="宋体" w:hAnsi="宋体" w:eastAsia="宋体" w:cs="宋体"/>
          <w:spacing w:val="6"/>
          <w:sz w:val="20"/>
          <w:szCs w:val="20"/>
        </w:rPr>
        <w:t>以上的为中型企业；从业人员</w:t>
      </w:r>
      <w:r>
        <w:rPr>
          <w:rFonts w:ascii="宋体" w:hAnsi="宋体" w:eastAsia="宋体" w:cs="宋体"/>
          <w:spacing w:val="-21"/>
          <w:sz w:val="20"/>
          <w:szCs w:val="20"/>
        </w:rPr>
        <w:t xml:space="preserve"> </w:t>
      </w:r>
      <w:r>
        <w:rPr>
          <w:rFonts w:ascii="宋体" w:hAnsi="宋体" w:eastAsia="宋体" w:cs="宋体"/>
          <w:spacing w:val="6"/>
          <w:sz w:val="20"/>
          <w:szCs w:val="20"/>
        </w:rPr>
        <w:t>10</w:t>
      </w:r>
      <w:r>
        <w:rPr>
          <w:rFonts w:ascii="宋体" w:hAnsi="宋体" w:eastAsia="宋体" w:cs="宋体"/>
          <w:spacing w:val="-39"/>
          <w:sz w:val="20"/>
          <w:szCs w:val="20"/>
        </w:rPr>
        <w:t xml:space="preserve"> </w:t>
      </w:r>
      <w:r>
        <w:rPr>
          <w:rFonts w:ascii="宋体" w:hAnsi="宋体" w:eastAsia="宋体" w:cs="宋体"/>
          <w:spacing w:val="6"/>
          <w:sz w:val="20"/>
          <w:szCs w:val="20"/>
        </w:rPr>
        <w:t>人及以上，</w:t>
      </w:r>
    </w:p>
    <w:p w14:paraId="5A3365FC">
      <w:pPr>
        <w:spacing w:line="299" w:lineRule="auto"/>
        <w:rPr>
          <w:rFonts w:ascii="宋体" w:hAnsi="宋体" w:eastAsia="宋体" w:cs="宋体"/>
          <w:sz w:val="20"/>
          <w:szCs w:val="20"/>
        </w:rPr>
        <w:sectPr>
          <w:footerReference r:id="rId55" w:type="default"/>
          <w:pgSz w:w="11906" w:h="16839"/>
          <w:pgMar w:top="1431" w:right="1632" w:bottom="1241" w:left="1708" w:header="0" w:footer="997" w:gutter="0"/>
          <w:pgNumType w:fmt="decimal"/>
          <w:cols w:space="720" w:num="1"/>
        </w:sectPr>
      </w:pPr>
    </w:p>
    <w:p w14:paraId="4088F8C7">
      <w:pPr>
        <w:spacing w:line="343" w:lineRule="auto"/>
        <w:rPr>
          <w:rFonts w:ascii="Arial"/>
          <w:sz w:val="21"/>
        </w:rPr>
      </w:pPr>
    </w:p>
    <w:p w14:paraId="0D80A6AF">
      <w:pPr>
        <w:spacing w:before="65" w:line="369" w:lineRule="auto"/>
        <w:ind w:right="70"/>
        <w:rPr>
          <w:rFonts w:ascii="宋体" w:hAnsi="宋体" w:eastAsia="宋体" w:cs="宋体"/>
          <w:sz w:val="20"/>
          <w:szCs w:val="20"/>
        </w:rPr>
      </w:pPr>
      <w:r>
        <w:rPr>
          <w:rFonts w:ascii="宋体" w:hAnsi="宋体" w:eastAsia="宋体" w:cs="宋体"/>
          <w:spacing w:val="6"/>
          <w:sz w:val="20"/>
          <w:szCs w:val="20"/>
        </w:rPr>
        <w:t>且营业收入</w:t>
      </w:r>
      <w:r>
        <w:rPr>
          <w:rFonts w:ascii="宋体" w:hAnsi="宋体" w:eastAsia="宋体" w:cs="宋体"/>
          <w:spacing w:val="-15"/>
          <w:sz w:val="20"/>
          <w:szCs w:val="20"/>
        </w:rPr>
        <w:t xml:space="preserve"> </w:t>
      </w:r>
      <w:r>
        <w:rPr>
          <w:rFonts w:ascii="宋体" w:hAnsi="宋体" w:eastAsia="宋体" w:cs="宋体"/>
          <w:spacing w:val="6"/>
          <w:sz w:val="20"/>
          <w:szCs w:val="20"/>
        </w:rPr>
        <w:t>100</w:t>
      </w:r>
      <w:r>
        <w:rPr>
          <w:rFonts w:ascii="宋体" w:hAnsi="宋体" w:eastAsia="宋体" w:cs="宋体"/>
          <w:spacing w:val="-35"/>
          <w:sz w:val="20"/>
          <w:szCs w:val="20"/>
        </w:rPr>
        <w:t xml:space="preserve"> </w:t>
      </w:r>
      <w:r>
        <w:rPr>
          <w:rFonts w:ascii="宋体" w:hAnsi="宋体" w:eastAsia="宋体" w:cs="宋体"/>
          <w:spacing w:val="6"/>
          <w:sz w:val="20"/>
          <w:szCs w:val="20"/>
        </w:rPr>
        <w:t>万元及以上的为小型企业；从业人员</w:t>
      </w:r>
      <w:r>
        <w:rPr>
          <w:rFonts w:ascii="宋体" w:hAnsi="宋体" w:eastAsia="宋体" w:cs="宋体"/>
          <w:spacing w:val="-24"/>
          <w:sz w:val="20"/>
          <w:szCs w:val="20"/>
        </w:rPr>
        <w:t xml:space="preserve"> </w:t>
      </w:r>
      <w:r>
        <w:rPr>
          <w:rFonts w:ascii="宋体" w:hAnsi="宋体" w:eastAsia="宋体" w:cs="宋体"/>
          <w:spacing w:val="6"/>
          <w:sz w:val="20"/>
          <w:szCs w:val="20"/>
        </w:rPr>
        <w:t>10</w:t>
      </w:r>
      <w:r>
        <w:rPr>
          <w:rFonts w:ascii="宋体" w:hAnsi="宋体" w:eastAsia="宋体" w:cs="宋体"/>
          <w:spacing w:val="-36"/>
          <w:sz w:val="20"/>
          <w:szCs w:val="20"/>
        </w:rPr>
        <w:t xml:space="preserve"> </w:t>
      </w:r>
      <w:r>
        <w:rPr>
          <w:rFonts w:ascii="宋体" w:hAnsi="宋体" w:eastAsia="宋体" w:cs="宋体"/>
          <w:spacing w:val="6"/>
          <w:sz w:val="20"/>
          <w:szCs w:val="20"/>
        </w:rPr>
        <w:t>人以下或营业收入</w:t>
      </w:r>
      <w:r>
        <w:rPr>
          <w:rFonts w:ascii="宋体" w:hAnsi="宋体" w:eastAsia="宋体" w:cs="宋体"/>
          <w:spacing w:val="-21"/>
          <w:sz w:val="20"/>
          <w:szCs w:val="20"/>
        </w:rPr>
        <w:t xml:space="preserve"> </w:t>
      </w:r>
      <w:r>
        <w:rPr>
          <w:rFonts w:ascii="宋体" w:hAnsi="宋体" w:eastAsia="宋体" w:cs="宋体"/>
          <w:spacing w:val="6"/>
          <w:sz w:val="20"/>
          <w:szCs w:val="20"/>
        </w:rPr>
        <w:t>100</w:t>
      </w:r>
      <w:r>
        <w:rPr>
          <w:rFonts w:ascii="宋体" w:hAnsi="宋体" w:eastAsia="宋体" w:cs="宋体"/>
          <w:spacing w:val="-36"/>
          <w:sz w:val="20"/>
          <w:szCs w:val="20"/>
        </w:rPr>
        <w:t xml:space="preserve"> </w:t>
      </w:r>
      <w:r>
        <w:rPr>
          <w:rFonts w:ascii="宋体" w:hAnsi="宋体" w:eastAsia="宋体" w:cs="宋体"/>
          <w:spacing w:val="6"/>
          <w:sz w:val="20"/>
          <w:szCs w:val="20"/>
        </w:rPr>
        <w:t>万元以下的为</w:t>
      </w:r>
      <w:r>
        <w:rPr>
          <w:rFonts w:ascii="宋体" w:hAnsi="宋体" w:eastAsia="宋体" w:cs="宋体"/>
          <w:sz w:val="20"/>
          <w:szCs w:val="20"/>
        </w:rPr>
        <w:t xml:space="preserve"> </w:t>
      </w:r>
      <w:r>
        <w:rPr>
          <w:rFonts w:ascii="宋体" w:hAnsi="宋体" w:eastAsia="宋体" w:cs="宋体"/>
          <w:spacing w:val="5"/>
          <w:sz w:val="20"/>
          <w:szCs w:val="20"/>
        </w:rPr>
        <w:t>微型企业。</w:t>
      </w:r>
    </w:p>
    <w:p w14:paraId="6A586E2C">
      <w:pPr>
        <w:spacing w:before="3" w:line="333" w:lineRule="auto"/>
        <w:ind w:firstLine="421"/>
        <w:rPr>
          <w:rFonts w:ascii="宋体" w:hAnsi="宋体" w:eastAsia="宋体" w:cs="宋体"/>
          <w:sz w:val="20"/>
          <w:szCs w:val="20"/>
        </w:rPr>
      </w:pPr>
      <w:r>
        <w:rPr>
          <w:rFonts w:ascii="宋体" w:hAnsi="宋体" w:eastAsia="宋体" w:cs="宋体"/>
          <w:spacing w:val="4"/>
          <w:sz w:val="20"/>
          <w:szCs w:val="20"/>
        </w:rPr>
        <w:t>（六）交通运输业。从业人员</w:t>
      </w:r>
      <w:r>
        <w:rPr>
          <w:rFonts w:ascii="宋体" w:hAnsi="宋体" w:eastAsia="宋体" w:cs="宋体"/>
          <w:spacing w:val="-21"/>
          <w:sz w:val="20"/>
          <w:szCs w:val="20"/>
        </w:rPr>
        <w:t xml:space="preserve"> </w:t>
      </w:r>
      <w:r>
        <w:rPr>
          <w:rFonts w:ascii="宋体" w:hAnsi="宋体" w:eastAsia="宋体" w:cs="宋体"/>
          <w:spacing w:val="4"/>
          <w:sz w:val="20"/>
          <w:szCs w:val="20"/>
        </w:rPr>
        <w:t>1000</w:t>
      </w:r>
      <w:r>
        <w:rPr>
          <w:rFonts w:ascii="宋体" w:hAnsi="宋体" w:eastAsia="宋体" w:cs="宋体"/>
          <w:spacing w:val="-36"/>
          <w:sz w:val="20"/>
          <w:szCs w:val="20"/>
        </w:rPr>
        <w:t xml:space="preserve"> </w:t>
      </w:r>
      <w:r>
        <w:rPr>
          <w:rFonts w:ascii="宋体" w:hAnsi="宋体" w:eastAsia="宋体" w:cs="宋体"/>
          <w:spacing w:val="4"/>
          <w:sz w:val="20"/>
          <w:szCs w:val="20"/>
        </w:rPr>
        <w:t>人以下或营业收入</w:t>
      </w:r>
      <w:r>
        <w:rPr>
          <w:rFonts w:ascii="宋体" w:hAnsi="宋体" w:eastAsia="宋体" w:cs="宋体"/>
          <w:spacing w:val="-35"/>
          <w:sz w:val="20"/>
          <w:szCs w:val="20"/>
        </w:rPr>
        <w:t xml:space="preserve"> </w:t>
      </w:r>
      <w:r>
        <w:rPr>
          <w:rFonts w:ascii="宋体" w:hAnsi="宋体" w:eastAsia="宋体" w:cs="宋体"/>
          <w:spacing w:val="4"/>
          <w:sz w:val="20"/>
          <w:szCs w:val="20"/>
        </w:rPr>
        <w:t>30000</w:t>
      </w:r>
      <w:r>
        <w:rPr>
          <w:rFonts w:ascii="宋体" w:hAnsi="宋体" w:eastAsia="宋体" w:cs="宋体"/>
          <w:spacing w:val="-33"/>
          <w:sz w:val="20"/>
          <w:szCs w:val="20"/>
        </w:rPr>
        <w:t xml:space="preserve"> </w:t>
      </w:r>
      <w:r>
        <w:rPr>
          <w:rFonts w:ascii="宋体" w:hAnsi="宋体" w:eastAsia="宋体" w:cs="宋体"/>
          <w:spacing w:val="4"/>
          <w:sz w:val="20"/>
          <w:szCs w:val="20"/>
        </w:rPr>
        <w:t>万元以下的为中小</w:t>
      </w:r>
      <w:r>
        <w:rPr>
          <w:rFonts w:ascii="宋体" w:hAnsi="宋体" w:eastAsia="宋体" w:cs="宋体"/>
          <w:spacing w:val="3"/>
          <w:sz w:val="20"/>
          <w:szCs w:val="20"/>
        </w:rPr>
        <w:t>微型企业。</w:t>
      </w:r>
      <w:r>
        <w:rPr>
          <w:rFonts w:ascii="宋体" w:hAnsi="宋体" w:eastAsia="宋体" w:cs="宋体"/>
          <w:sz w:val="20"/>
          <w:szCs w:val="20"/>
        </w:rPr>
        <w:t xml:space="preserve"> </w:t>
      </w:r>
      <w:r>
        <w:rPr>
          <w:rFonts w:ascii="宋体" w:hAnsi="宋体" w:eastAsia="宋体" w:cs="宋体"/>
          <w:spacing w:val="7"/>
          <w:sz w:val="20"/>
          <w:szCs w:val="20"/>
        </w:rPr>
        <w:t>其中，从业人员</w:t>
      </w:r>
      <w:r>
        <w:rPr>
          <w:rFonts w:ascii="宋体" w:hAnsi="宋体" w:eastAsia="宋体" w:cs="宋体"/>
          <w:spacing w:val="-33"/>
          <w:sz w:val="20"/>
          <w:szCs w:val="20"/>
        </w:rPr>
        <w:t xml:space="preserve"> </w:t>
      </w:r>
      <w:r>
        <w:rPr>
          <w:rFonts w:ascii="宋体" w:hAnsi="宋体" w:eastAsia="宋体" w:cs="宋体"/>
          <w:spacing w:val="7"/>
          <w:sz w:val="20"/>
          <w:szCs w:val="20"/>
        </w:rPr>
        <w:t>300</w:t>
      </w:r>
      <w:r>
        <w:rPr>
          <w:rFonts w:ascii="宋体" w:hAnsi="宋体" w:eastAsia="宋体" w:cs="宋体"/>
          <w:spacing w:val="-38"/>
          <w:sz w:val="20"/>
          <w:szCs w:val="20"/>
        </w:rPr>
        <w:t xml:space="preserve"> </w:t>
      </w:r>
      <w:r>
        <w:rPr>
          <w:rFonts w:ascii="宋体" w:hAnsi="宋体" w:eastAsia="宋体" w:cs="宋体"/>
          <w:spacing w:val="7"/>
          <w:sz w:val="20"/>
          <w:szCs w:val="20"/>
        </w:rPr>
        <w:t>人及以上，且营业收入</w:t>
      </w:r>
      <w:r>
        <w:rPr>
          <w:rFonts w:ascii="宋体" w:hAnsi="宋体" w:eastAsia="宋体" w:cs="宋体"/>
          <w:spacing w:val="-33"/>
          <w:sz w:val="20"/>
          <w:szCs w:val="20"/>
        </w:rPr>
        <w:t xml:space="preserve"> </w:t>
      </w:r>
      <w:r>
        <w:rPr>
          <w:rFonts w:ascii="宋体" w:hAnsi="宋体" w:eastAsia="宋体" w:cs="宋体"/>
          <w:spacing w:val="7"/>
          <w:sz w:val="20"/>
          <w:szCs w:val="20"/>
        </w:rPr>
        <w:t>3000</w:t>
      </w:r>
      <w:r>
        <w:rPr>
          <w:rFonts w:ascii="宋体" w:hAnsi="宋体" w:eastAsia="宋体" w:cs="宋体"/>
          <w:spacing w:val="-35"/>
          <w:sz w:val="20"/>
          <w:szCs w:val="20"/>
        </w:rPr>
        <w:t xml:space="preserve"> </w:t>
      </w:r>
      <w:r>
        <w:rPr>
          <w:rFonts w:ascii="宋体" w:hAnsi="宋体" w:eastAsia="宋体" w:cs="宋体"/>
          <w:spacing w:val="7"/>
          <w:sz w:val="20"/>
          <w:szCs w:val="20"/>
        </w:rPr>
        <w:t>万元及以上的为中型企业；从业人员</w:t>
      </w:r>
      <w:r>
        <w:rPr>
          <w:rFonts w:ascii="宋体" w:hAnsi="宋体" w:eastAsia="宋体" w:cs="宋体"/>
          <w:spacing w:val="-34"/>
          <w:sz w:val="20"/>
          <w:szCs w:val="20"/>
        </w:rPr>
        <w:t xml:space="preserve"> </w:t>
      </w:r>
      <w:r>
        <w:rPr>
          <w:rFonts w:ascii="宋体" w:hAnsi="宋体" w:eastAsia="宋体" w:cs="宋体"/>
          <w:spacing w:val="7"/>
          <w:sz w:val="20"/>
          <w:szCs w:val="20"/>
        </w:rPr>
        <w:t>20</w:t>
      </w:r>
      <w:r>
        <w:rPr>
          <w:rFonts w:ascii="宋体" w:hAnsi="宋体" w:eastAsia="宋体" w:cs="宋体"/>
          <w:spacing w:val="-39"/>
          <w:sz w:val="20"/>
          <w:szCs w:val="20"/>
        </w:rPr>
        <w:t xml:space="preserve"> </w:t>
      </w:r>
      <w:r>
        <w:rPr>
          <w:rFonts w:ascii="宋体" w:hAnsi="宋体" w:eastAsia="宋体" w:cs="宋体"/>
          <w:spacing w:val="7"/>
          <w:sz w:val="20"/>
          <w:szCs w:val="20"/>
        </w:rPr>
        <w:t>人</w:t>
      </w:r>
      <w:r>
        <w:rPr>
          <w:rFonts w:ascii="宋体" w:hAnsi="宋体" w:eastAsia="宋体" w:cs="宋体"/>
          <w:sz w:val="20"/>
          <w:szCs w:val="20"/>
        </w:rPr>
        <w:t xml:space="preserve">  </w:t>
      </w:r>
      <w:r>
        <w:rPr>
          <w:rFonts w:ascii="宋体" w:hAnsi="宋体" w:eastAsia="宋体" w:cs="宋体"/>
          <w:spacing w:val="7"/>
          <w:sz w:val="20"/>
          <w:szCs w:val="20"/>
        </w:rPr>
        <w:t>及以上，且营业收入</w:t>
      </w:r>
      <w:r>
        <w:rPr>
          <w:rFonts w:ascii="宋体" w:hAnsi="宋体" w:eastAsia="宋体" w:cs="宋体"/>
          <w:spacing w:val="-31"/>
          <w:sz w:val="20"/>
          <w:szCs w:val="20"/>
        </w:rPr>
        <w:t xml:space="preserve"> </w:t>
      </w:r>
      <w:r>
        <w:rPr>
          <w:rFonts w:ascii="宋体" w:hAnsi="宋体" w:eastAsia="宋体" w:cs="宋体"/>
          <w:spacing w:val="7"/>
          <w:sz w:val="20"/>
          <w:szCs w:val="20"/>
        </w:rPr>
        <w:t>200</w:t>
      </w:r>
      <w:r>
        <w:rPr>
          <w:rFonts w:ascii="宋体" w:hAnsi="宋体" w:eastAsia="宋体" w:cs="宋体"/>
          <w:spacing w:val="-35"/>
          <w:sz w:val="20"/>
          <w:szCs w:val="20"/>
        </w:rPr>
        <w:t xml:space="preserve"> </w:t>
      </w:r>
      <w:r>
        <w:rPr>
          <w:rFonts w:ascii="宋体" w:hAnsi="宋体" w:eastAsia="宋体" w:cs="宋体"/>
          <w:spacing w:val="7"/>
          <w:sz w:val="20"/>
          <w:szCs w:val="20"/>
        </w:rPr>
        <w:t>万元及以上的为小型企业；从业人员</w:t>
      </w:r>
      <w:r>
        <w:rPr>
          <w:rFonts w:ascii="宋体" w:hAnsi="宋体" w:eastAsia="宋体" w:cs="宋体"/>
          <w:spacing w:val="-37"/>
          <w:sz w:val="20"/>
          <w:szCs w:val="20"/>
        </w:rPr>
        <w:t xml:space="preserve"> </w:t>
      </w:r>
      <w:r>
        <w:rPr>
          <w:rFonts w:ascii="宋体" w:hAnsi="宋体" w:eastAsia="宋体" w:cs="宋体"/>
          <w:spacing w:val="7"/>
          <w:sz w:val="20"/>
          <w:szCs w:val="20"/>
        </w:rPr>
        <w:t>20</w:t>
      </w:r>
      <w:r>
        <w:rPr>
          <w:rFonts w:ascii="宋体" w:hAnsi="宋体" w:eastAsia="宋体" w:cs="宋体"/>
          <w:spacing w:val="-36"/>
          <w:sz w:val="20"/>
          <w:szCs w:val="20"/>
        </w:rPr>
        <w:t xml:space="preserve"> </w:t>
      </w:r>
      <w:r>
        <w:rPr>
          <w:rFonts w:ascii="宋体" w:hAnsi="宋体" w:eastAsia="宋体" w:cs="宋体"/>
          <w:spacing w:val="7"/>
          <w:sz w:val="20"/>
          <w:szCs w:val="20"/>
        </w:rPr>
        <w:t>人以下或营业收入</w:t>
      </w:r>
      <w:r>
        <w:rPr>
          <w:rFonts w:ascii="宋体" w:hAnsi="宋体" w:eastAsia="宋体" w:cs="宋体"/>
          <w:spacing w:val="-34"/>
          <w:sz w:val="20"/>
          <w:szCs w:val="20"/>
        </w:rPr>
        <w:t xml:space="preserve"> </w:t>
      </w:r>
      <w:r>
        <w:rPr>
          <w:rFonts w:ascii="宋体" w:hAnsi="宋体" w:eastAsia="宋体" w:cs="宋体"/>
          <w:spacing w:val="7"/>
          <w:sz w:val="20"/>
          <w:szCs w:val="20"/>
        </w:rPr>
        <w:t>200</w:t>
      </w:r>
      <w:r>
        <w:rPr>
          <w:rFonts w:ascii="宋体" w:hAnsi="宋体" w:eastAsia="宋体" w:cs="宋体"/>
          <w:spacing w:val="-36"/>
          <w:sz w:val="20"/>
          <w:szCs w:val="20"/>
        </w:rPr>
        <w:t xml:space="preserve"> </w:t>
      </w:r>
      <w:r>
        <w:rPr>
          <w:rFonts w:ascii="宋体" w:hAnsi="宋体" w:eastAsia="宋体" w:cs="宋体"/>
          <w:spacing w:val="7"/>
          <w:sz w:val="20"/>
          <w:szCs w:val="20"/>
        </w:rPr>
        <w:t>万元</w:t>
      </w:r>
      <w:r>
        <w:rPr>
          <w:rFonts w:ascii="宋体" w:hAnsi="宋体" w:eastAsia="宋体" w:cs="宋体"/>
          <w:sz w:val="20"/>
          <w:szCs w:val="20"/>
        </w:rPr>
        <w:t xml:space="preserve"> </w:t>
      </w:r>
      <w:r>
        <w:rPr>
          <w:rFonts w:ascii="宋体" w:hAnsi="宋体" w:eastAsia="宋体" w:cs="宋体"/>
          <w:spacing w:val="7"/>
          <w:sz w:val="20"/>
          <w:szCs w:val="20"/>
        </w:rPr>
        <w:t>以下的为微型企业。</w:t>
      </w:r>
    </w:p>
    <w:p w14:paraId="3531740A">
      <w:pPr>
        <w:spacing w:before="153" w:line="334" w:lineRule="auto"/>
        <w:ind w:right="16" w:firstLine="420"/>
        <w:rPr>
          <w:rFonts w:ascii="宋体" w:hAnsi="宋体" w:eastAsia="宋体" w:cs="宋体"/>
          <w:sz w:val="20"/>
          <w:szCs w:val="20"/>
        </w:rPr>
      </w:pPr>
      <w:r>
        <w:rPr>
          <w:rFonts w:ascii="宋体" w:hAnsi="宋体" w:eastAsia="宋体" w:cs="宋体"/>
          <w:spacing w:val="2"/>
          <w:sz w:val="20"/>
          <w:szCs w:val="20"/>
        </w:rPr>
        <w:t>（七）仓储业。从业人员</w:t>
      </w:r>
      <w:r>
        <w:rPr>
          <w:rFonts w:ascii="宋体" w:hAnsi="宋体" w:eastAsia="宋体" w:cs="宋体"/>
          <w:spacing w:val="-35"/>
          <w:sz w:val="20"/>
          <w:szCs w:val="20"/>
        </w:rPr>
        <w:t xml:space="preserve"> </w:t>
      </w:r>
      <w:r>
        <w:rPr>
          <w:rFonts w:ascii="宋体" w:hAnsi="宋体" w:eastAsia="宋体" w:cs="宋体"/>
          <w:spacing w:val="2"/>
          <w:sz w:val="20"/>
          <w:szCs w:val="20"/>
        </w:rPr>
        <w:t>200</w:t>
      </w:r>
      <w:r>
        <w:rPr>
          <w:rFonts w:ascii="宋体" w:hAnsi="宋体" w:eastAsia="宋体" w:cs="宋体"/>
          <w:spacing w:val="-38"/>
          <w:sz w:val="20"/>
          <w:szCs w:val="20"/>
        </w:rPr>
        <w:t xml:space="preserve"> </w:t>
      </w:r>
      <w:r>
        <w:rPr>
          <w:rFonts w:ascii="宋体" w:hAnsi="宋体" w:eastAsia="宋体" w:cs="宋体"/>
          <w:spacing w:val="2"/>
          <w:sz w:val="20"/>
          <w:szCs w:val="20"/>
        </w:rPr>
        <w:t>人以下或营业收</w:t>
      </w:r>
      <w:r>
        <w:rPr>
          <w:rFonts w:ascii="宋体" w:hAnsi="宋体" w:eastAsia="宋体" w:cs="宋体"/>
          <w:spacing w:val="1"/>
          <w:sz w:val="20"/>
          <w:szCs w:val="20"/>
        </w:rPr>
        <w:t>入</w:t>
      </w:r>
      <w:r>
        <w:rPr>
          <w:rFonts w:ascii="宋体" w:hAnsi="宋体" w:eastAsia="宋体" w:cs="宋体"/>
          <w:spacing w:val="-33"/>
          <w:sz w:val="20"/>
          <w:szCs w:val="20"/>
        </w:rPr>
        <w:t xml:space="preserve"> </w:t>
      </w:r>
      <w:r>
        <w:rPr>
          <w:rFonts w:ascii="宋体" w:hAnsi="宋体" w:eastAsia="宋体" w:cs="宋体"/>
          <w:spacing w:val="1"/>
          <w:sz w:val="20"/>
          <w:szCs w:val="20"/>
        </w:rPr>
        <w:t>30000</w:t>
      </w:r>
      <w:r>
        <w:rPr>
          <w:rFonts w:ascii="宋体" w:hAnsi="宋体" w:eastAsia="宋体" w:cs="宋体"/>
          <w:spacing w:val="-33"/>
          <w:sz w:val="20"/>
          <w:szCs w:val="20"/>
        </w:rPr>
        <w:t xml:space="preserve"> </w:t>
      </w:r>
      <w:r>
        <w:rPr>
          <w:rFonts w:ascii="宋体" w:hAnsi="宋体" w:eastAsia="宋体" w:cs="宋体"/>
          <w:spacing w:val="1"/>
          <w:sz w:val="20"/>
          <w:szCs w:val="20"/>
        </w:rPr>
        <w:t>万元以下的为中小微型企业。其中，</w:t>
      </w:r>
      <w:r>
        <w:rPr>
          <w:rFonts w:ascii="宋体" w:hAnsi="宋体" w:eastAsia="宋体" w:cs="宋体"/>
          <w:sz w:val="20"/>
          <w:szCs w:val="20"/>
        </w:rPr>
        <w:t xml:space="preserve"> </w:t>
      </w:r>
      <w:r>
        <w:rPr>
          <w:rFonts w:ascii="宋体" w:hAnsi="宋体" w:eastAsia="宋体" w:cs="宋体"/>
          <w:spacing w:val="5"/>
          <w:sz w:val="20"/>
          <w:szCs w:val="20"/>
        </w:rPr>
        <w:t>从业人员</w:t>
      </w:r>
      <w:r>
        <w:rPr>
          <w:rFonts w:ascii="宋体" w:hAnsi="宋体" w:eastAsia="宋体" w:cs="宋体"/>
          <w:spacing w:val="-6"/>
          <w:sz w:val="20"/>
          <w:szCs w:val="20"/>
        </w:rPr>
        <w:t xml:space="preserve"> </w:t>
      </w:r>
      <w:r>
        <w:rPr>
          <w:rFonts w:ascii="宋体" w:hAnsi="宋体" w:eastAsia="宋体" w:cs="宋体"/>
          <w:spacing w:val="5"/>
          <w:sz w:val="20"/>
          <w:szCs w:val="20"/>
        </w:rPr>
        <w:t>100</w:t>
      </w:r>
      <w:r>
        <w:rPr>
          <w:rFonts w:ascii="宋体" w:hAnsi="宋体" w:eastAsia="宋体" w:cs="宋体"/>
          <w:spacing w:val="-36"/>
          <w:sz w:val="20"/>
          <w:szCs w:val="20"/>
        </w:rPr>
        <w:t xml:space="preserve"> </w:t>
      </w:r>
      <w:r>
        <w:rPr>
          <w:rFonts w:ascii="宋体" w:hAnsi="宋体" w:eastAsia="宋体" w:cs="宋体"/>
          <w:spacing w:val="5"/>
          <w:sz w:val="20"/>
          <w:szCs w:val="20"/>
        </w:rPr>
        <w:t>人及以上，且营业收入</w:t>
      </w:r>
      <w:r>
        <w:rPr>
          <w:rFonts w:ascii="宋体" w:hAnsi="宋体" w:eastAsia="宋体" w:cs="宋体"/>
          <w:spacing w:val="-24"/>
          <w:sz w:val="20"/>
          <w:szCs w:val="20"/>
        </w:rPr>
        <w:t xml:space="preserve"> </w:t>
      </w:r>
      <w:r>
        <w:rPr>
          <w:rFonts w:ascii="宋体" w:hAnsi="宋体" w:eastAsia="宋体" w:cs="宋体"/>
          <w:spacing w:val="5"/>
          <w:sz w:val="20"/>
          <w:szCs w:val="20"/>
        </w:rPr>
        <w:t>1000</w:t>
      </w:r>
      <w:r>
        <w:rPr>
          <w:rFonts w:ascii="宋体" w:hAnsi="宋体" w:eastAsia="宋体" w:cs="宋体"/>
          <w:spacing w:val="-35"/>
          <w:sz w:val="20"/>
          <w:szCs w:val="20"/>
        </w:rPr>
        <w:t xml:space="preserve"> </w:t>
      </w:r>
      <w:r>
        <w:rPr>
          <w:rFonts w:ascii="宋体" w:hAnsi="宋体" w:eastAsia="宋体" w:cs="宋体"/>
          <w:spacing w:val="5"/>
          <w:sz w:val="20"/>
          <w:szCs w:val="20"/>
        </w:rPr>
        <w:t>万元及以上的为中型企业；从业人员</w:t>
      </w:r>
      <w:r>
        <w:rPr>
          <w:rFonts w:ascii="宋体" w:hAnsi="宋体" w:eastAsia="宋体" w:cs="宋体"/>
          <w:spacing w:val="-34"/>
          <w:sz w:val="20"/>
          <w:szCs w:val="20"/>
        </w:rPr>
        <w:t xml:space="preserve"> </w:t>
      </w:r>
      <w:r>
        <w:rPr>
          <w:rFonts w:ascii="宋体" w:hAnsi="宋体" w:eastAsia="宋体" w:cs="宋体"/>
          <w:spacing w:val="5"/>
          <w:sz w:val="20"/>
          <w:szCs w:val="20"/>
        </w:rPr>
        <w:t>20</w:t>
      </w:r>
      <w:r>
        <w:rPr>
          <w:rFonts w:ascii="宋体" w:hAnsi="宋体" w:eastAsia="宋体" w:cs="宋体"/>
          <w:spacing w:val="-39"/>
          <w:sz w:val="20"/>
          <w:szCs w:val="20"/>
        </w:rPr>
        <w:t xml:space="preserve"> </w:t>
      </w:r>
      <w:r>
        <w:rPr>
          <w:rFonts w:ascii="宋体" w:hAnsi="宋体" w:eastAsia="宋体" w:cs="宋体"/>
          <w:spacing w:val="5"/>
          <w:sz w:val="20"/>
          <w:szCs w:val="20"/>
        </w:rPr>
        <w:t>人及以上，</w:t>
      </w:r>
      <w:r>
        <w:rPr>
          <w:rFonts w:ascii="宋体" w:hAnsi="宋体" w:eastAsia="宋体" w:cs="宋体"/>
          <w:sz w:val="20"/>
          <w:szCs w:val="20"/>
        </w:rPr>
        <w:t xml:space="preserve"> </w:t>
      </w:r>
      <w:r>
        <w:rPr>
          <w:rFonts w:ascii="宋体" w:hAnsi="宋体" w:eastAsia="宋体" w:cs="宋体"/>
          <w:spacing w:val="7"/>
          <w:sz w:val="20"/>
          <w:szCs w:val="20"/>
        </w:rPr>
        <w:t>且营业收入</w:t>
      </w:r>
      <w:r>
        <w:rPr>
          <w:rFonts w:ascii="宋体" w:hAnsi="宋体" w:eastAsia="宋体" w:cs="宋体"/>
          <w:spacing w:val="-24"/>
          <w:sz w:val="20"/>
          <w:szCs w:val="20"/>
        </w:rPr>
        <w:t xml:space="preserve"> </w:t>
      </w:r>
      <w:r>
        <w:rPr>
          <w:rFonts w:ascii="宋体" w:hAnsi="宋体" w:eastAsia="宋体" w:cs="宋体"/>
          <w:spacing w:val="7"/>
          <w:sz w:val="20"/>
          <w:szCs w:val="20"/>
        </w:rPr>
        <w:t>100</w:t>
      </w:r>
      <w:r>
        <w:rPr>
          <w:rFonts w:ascii="宋体" w:hAnsi="宋体" w:eastAsia="宋体" w:cs="宋体"/>
          <w:spacing w:val="-35"/>
          <w:sz w:val="20"/>
          <w:szCs w:val="20"/>
        </w:rPr>
        <w:t xml:space="preserve"> </w:t>
      </w:r>
      <w:r>
        <w:rPr>
          <w:rFonts w:ascii="宋体" w:hAnsi="宋体" w:eastAsia="宋体" w:cs="宋体"/>
          <w:spacing w:val="7"/>
          <w:sz w:val="20"/>
          <w:szCs w:val="20"/>
        </w:rPr>
        <w:t>万元及以上的为小型企业；从业</w:t>
      </w:r>
      <w:r>
        <w:rPr>
          <w:rFonts w:ascii="宋体" w:hAnsi="宋体" w:eastAsia="宋体" w:cs="宋体"/>
          <w:spacing w:val="6"/>
          <w:sz w:val="20"/>
          <w:szCs w:val="20"/>
        </w:rPr>
        <w:t>人员</w:t>
      </w:r>
      <w:r>
        <w:rPr>
          <w:rFonts w:ascii="宋体" w:hAnsi="宋体" w:eastAsia="宋体" w:cs="宋体"/>
          <w:spacing w:val="-37"/>
          <w:sz w:val="20"/>
          <w:szCs w:val="20"/>
        </w:rPr>
        <w:t xml:space="preserve"> </w:t>
      </w:r>
      <w:r>
        <w:rPr>
          <w:rFonts w:ascii="宋体" w:hAnsi="宋体" w:eastAsia="宋体" w:cs="宋体"/>
          <w:spacing w:val="6"/>
          <w:sz w:val="20"/>
          <w:szCs w:val="20"/>
        </w:rPr>
        <w:t>20</w:t>
      </w:r>
      <w:r>
        <w:rPr>
          <w:rFonts w:ascii="宋体" w:hAnsi="宋体" w:eastAsia="宋体" w:cs="宋体"/>
          <w:spacing w:val="-36"/>
          <w:sz w:val="20"/>
          <w:szCs w:val="20"/>
        </w:rPr>
        <w:t xml:space="preserve"> </w:t>
      </w:r>
      <w:r>
        <w:rPr>
          <w:rFonts w:ascii="宋体" w:hAnsi="宋体" w:eastAsia="宋体" w:cs="宋体"/>
          <w:spacing w:val="6"/>
          <w:sz w:val="20"/>
          <w:szCs w:val="20"/>
        </w:rPr>
        <w:t>人以下或营业收入</w:t>
      </w:r>
      <w:r>
        <w:rPr>
          <w:rFonts w:ascii="宋体" w:hAnsi="宋体" w:eastAsia="宋体" w:cs="宋体"/>
          <w:spacing w:val="-21"/>
          <w:sz w:val="20"/>
          <w:szCs w:val="20"/>
        </w:rPr>
        <w:t xml:space="preserve"> </w:t>
      </w:r>
      <w:r>
        <w:rPr>
          <w:rFonts w:ascii="宋体" w:hAnsi="宋体" w:eastAsia="宋体" w:cs="宋体"/>
          <w:spacing w:val="6"/>
          <w:sz w:val="20"/>
          <w:szCs w:val="20"/>
        </w:rPr>
        <w:t>100</w:t>
      </w:r>
      <w:r>
        <w:rPr>
          <w:rFonts w:ascii="宋体" w:hAnsi="宋体" w:eastAsia="宋体" w:cs="宋体"/>
          <w:spacing w:val="-36"/>
          <w:sz w:val="20"/>
          <w:szCs w:val="20"/>
        </w:rPr>
        <w:t xml:space="preserve"> </w:t>
      </w:r>
      <w:r>
        <w:rPr>
          <w:rFonts w:ascii="宋体" w:hAnsi="宋体" w:eastAsia="宋体" w:cs="宋体"/>
          <w:spacing w:val="6"/>
          <w:sz w:val="20"/>
          <w:szCs w:val="20"/>
        </w:rPr>
        <w:t>万元以下的为</w:t>
      </w:r>
      <w:r>
        <w:rPr>
          <w:rFonts w:ascii="宋体" w:hAnsi="宋体" w:eastAsia="宋体" w:cs="宋体"/>
          <w:sz w:val="20"/>
          <w:szCs w:val="20"/>
        </w:rPr>
        <w:t xml:space="preserve"> </w:t>
      </w:r>
      <w:r>
        <w:rPr>
          <w:rFonts w:ascii="宋体" w:hAnsi="宋体" w:eastAsia="宋体" w:cs="宋体"/>
          <w:spacing w:val="5"/>
          <w:sz w:val="20"/>
          <w:szCs w:val="20"/>
        </w:rPr>
        <w:t>微型企业。</w:t>
      </w:r>
    </w:p>
    <w:p w14:paraId="5ED3BDAE">
      <w:pPr>
        <w:spacing w:before="151" w:line="334" w:lineRule="auto"/>
        <w:ind w:left="7" w:right="68" w:firstLine="414"/>
        <w:rPr>
          <w:rFonts w:ascii="宋体" w:hAnsi="宋体" w:eastAsia="宋体" w:cs="宋体"/>
          <w:sz w:val="20"/>
          <w:szCs w:val="20"/>
        </w:rPr>
      </w:pPr>
      <w:r>
        <w:rPr>
          <w:rFonts w:ascii="宋体" w:hAnsi="宋体" w:eastAsia="宋体" w:cs="宋体"/>
          <w:spacing w:val="7"/>
          <w:sz w:val="20"/>
          <w:szCs w:val="20"/>
        </w:rPr>
        <w:t>（八）邮政业。从业人员</w:t>
      </w:r>
      <w:r>
        <w:rPr>
          <w:rFonts w:ascii="宋体" w:hAnsi="宋体" w:eastAsia="宋体" w:cs="宋体"/>
          <w:spacing w:val="-24"/>
          <w:sz w:val="20"/>
          <w:szCs w:val="20"/>
        </w:rPr>
        <w:t xml:space="preserve"> </w:t>
      </w:r>
      <w:r>
        <w:rPr>
          <w:rFonts w:ascii="宋体" w:hAnsi="宋体" w:eastAsia="宋体" w:cs="宋体"/>
          <w:spacing w:val="7"/>
          <w:sz w:val="20"/>
          <w:szCs w:val="20"/>
        </w:rPr>
        <w:t>1000</w:t>
      </w:r>
      <w:r>
        <w:rPr>
          <w:rFonts w:ascii="宋体" w:hAnsi="宋体" w:eastAsia="宋体" w:cs="宋体"/>
          <w:spacing w:val="-36"/>
          <w:sz w:val="20"/>
          <w:szCs w:val="20"/>
        </w:rPr>
        <w:t xml:space="preserve"> </w:t>
      </w:r>
      <w:r>
        <w:rPr>
          <w:rFonts w:ascii="宋体" w:hAnsi="宋体" w:eastAsia="宋体" w:cs="宋体"/>
          <w:spacing w:val="7"/>
          <w:sz w:val="20"/>
          <w:szCs w:val="20"/>
        </w:rPr>
        <w:t>人以下或营业收入</w:t>
      </w:r>
      <w:r>
        <w:rPr>
          <w:rFonts w:ascii="宋体" w:hAnsi="宋体" w:eastAsia="宋体" w:cs="宋体"/>
          <w:spacing w:val="-35"/>
          <w:sz w:val="20"/>
          <w:szCs w:val="20"/>
        </w:rPr>
        <w:t xml:space="preserve"> </w:t>
      </w:r>
      <w:r>
        <w:rPr>
          <w:rFonts w:ascii="宋体" w:hAnsi="宋体" w:eastAsia="宋体" w:cs="宋体"/>
          <w:spacing w:val="7"/>
          <w:sz w:val="20"/>
          <w:szCs w:val="20"/>
        </w:rPr>
        <w:t>30000</w:t>
      </w:r>
      <w:r>
        <w:rPr>
          <w:rFonts w:ascii="宋体" w:hAnsi="宋体" w:eastAsia="宋体" w:cs="宋体"/>
          <w:spacing w:val="-33"/>
          <w:sz w:val="20"/>
          <w:szCs w:val="20"/>
        </w:rPr>
        <w:t xml:space="preserve"> </w:t>
      </w:r>
      <w:r>
        <w:rPr>
          <w:rFonts w:ascii="宋体" w:hAnsi="宋体" w:eastAsia="宋体" w:cs="宋体"/>
          <w:spacing w:val="7"/>
          <w:sz w:val="20"/>
          <w:szCs w:val="20"/>
        </w:rPr>
        <w:t>万元以下的为中小微</w:t>
      </w:r>
      <w:r>
        <w:rPr>
          <w:rFonts w:ascii="宋体" w:hAnsi="宋体" w:eastAsia="宋体" w:cs="宋体"/>
          <w:spacing w:val="6"/>
          <w:sz w:val="20"/>
          <w:szCs w:val="20"/>
        </w:rPr>
        <w:t>型企业。其</w:t>
      </w:r>
      <w:r>
        <w:rPr>
          <w:rFonts w:ascii="宋体" w:hAnsi="宋体" w:eastAsia="宋体" w:cs="宋体"/>
          <w:sz w:val="20"/>
          <w:szCs w:val="20"/>
        </w:rPr>
        <w:t xml:space="preserve"> </w:t>
      </w:r>
      <w:r>
        <w:rPr>
          <w:rFonts w:ascii="宋体" w:hAnsi="宋体" w:eastAsia="宋体" w:cs="宋体"/>
          <w:spacing w:val="7"/>
          <w:sz w:val="20"/>
          <w:szCs w:val="20"/>
        </w:rPr>
        <w:t>中，从业人员</w:t>
      </w:r>
      <w:r>
        <w:rPr>
          <w:rFonts w:ascii="宋体" w:hAnsi="宋体" w:eastAsia="宋体" w:cs="宋体"/>
          <w:spacing w:val="-35"/>
          <w:sz w:val="20"/>
          <w:szCs w:val="20"/>
        </w:rPr>
        <w:t xml:space="preserve"> </w:t>
      </w:r>
      <w:r>
        <w:rPr>
          <w:rFonts w:ascii="宋体" w:hAnsi="宋体" w:eastAsia="宋体" w:cs="宋体"/>
          <w:spacing w:val="7"/>
          <w:sz w:val="20"/>
          <w:szCs w:val="20"/>
        </w:rPr>
        <w:t>300</w:t>
      </w:r>
      <w:r>
        <w:rPr>
          <w:rFonts w:ascii="宋体" w:hAnsi="宋体" w:eastAsia="宋体" w:cs="宋体"/>
          <w:spacing w:val="-36"/>
          <w:sz w:val="20"/>
          <w:szCs w:val="20"/>
        </w:rPr>
        <w:t xml:space="preserve"> </w:t>
      </w:r>
      <w:r>
        <w:rPr>
          <w:rFonts w:ascii="宋体" w:hAnsi="宋体" w:eastAsia="宋体" w:cs="宋体"/>
          <w:spacing w:val="7"/>
          <w:sz w:val="20"/>
          <w:szCs w:val="20"/>
        </w:rPr>
        <w:t>人及以上，且营业收入</w:t>
      </w:r>
      <w:r>
        <w:rPr>
          <w:rFonts w:ascii="宋体" w:hAnsi="宋体" w:eastAsia="宋体" w:cs="宋体"/>
          <w:spacing w:val="-37"/>
          <w:sz w:val="20"/>
          <w:szCs w:val="20"/>
        </w:rPr>
        <w:t xml:space="preserve"> </w:t>
      </w:r>
      <w:r>
        <w:rPr>
          <w:rFonts w:ascii="宋体" w:hAnsi="宋体" w:eastAsia="宋体" w:cs="宋体"/>
          <w:spacing w:val="7"/>
          <w:sz w:val="20"/>
          <w:szCs w:val="20"/>
        </w:rPr>
        <w:t>2000</w:t>
      </w:r>
      <w:r>
        <w:rPr>
          <w:rFonts w:ascii="宋体" w:hAnsi="宋体" w:eastAsia="宋体" w:cs="宋体"/>
          <w:spacing w:val="-35"/>
          <w:sz w:val="20"/>
          <w:szCs w:val="20"/>
        </w:rPr>
        <w:t xml:space="preserve"> </w:t>
      </w:r>
      <w:r>
        <w:rPr>
          <w:rFonts w:ascii="宋体" w:hAnsi="宋体" w:eastAsia="宋体" w:cs="宋体"/>
          <w:spacing w:val="7"/>
          <w:sz w:val="20"/>
          <w:szCs w:val="20"/>
        </w:rPr>
        <w:t>万元及以上的为中型企业；从业</w:t>
      </w:r>
      <w:r>
        <w:rPr>
          <w:rFonts w:ascii="宋体" w:hAnsi="宋体" w:eastAsia="宋体" w:cs="宋体"/>
          <w:spacing w:val="6"/>
          <w:sz w:val="20"/>
          <w:szCs w:val="20"/>
        </w:rPr>
        <w:t>人员</w:t>
      </w:r>
      <w:r>
        <w:rPr>
          <w:rFonts w:ascii="宋体" w:hAnsi="宋体" w:eastAsia="宋体" w:cs="宋体"/>
          <w:spacing w:val="-34"/>
          <w:sz w:val="20"/>
          <w:szCs w:val="20"/>
        </w:rPr>
        <w:t xml:space="preserve"> </w:t>
      </w:r>
      <w:r>
        <w:rPr>
          <w:rFonts w:ascii="宋体" w:hAnsi="宋体" w:eastAsia="宋体" w:cs="宋体"/>
          <w:spacing w:val="6"/>
          <w:sz w:val="20"/>
          <w:szCs w:val="20"/>
        </w:rPr>
        <w:t>20</w:t>
      </w:r>
      <w:r>
        <w:rPr>
          <w:rFonts w:ascii="宋体" w:hAnsi="宋体" w:eastAsia="宋体" w:cs="宋体"/>
          <w:spacing w:val="-36"/>
          <w:sz w:val="20"/>
          <w:szCs w:val="20"/>
        </w:rPr>
        <w:t xml:space="preserve"> </w:t>
      </w:r>
      <w:r>
        <w:rPr>
          <w:rFonts w:ascii="宋体" w:hAnsi="宋体" w:eastAsia="宋体" w:cs="宋体"/>
          <w:spacing w:val="6"/>
          <w:sz w:val="20"/>
          <w:szCs w:val="20"/>
        </w:rPr>
        <w:t>人及</w:t>
      </w:r>
      <w:r>
        <w:rPr>
          <w:rFonts w:ascii="宋体" w:hAnsi="宋体" w:eastAsia="宋体" w:cs="宋体"/>
          <w:sz w:val="20"/>
          <w:szCs w:val="20"/>
        </w:rPr>
        <w:t xml:space="preserve">  </w:t>
      </w:r>
      <w:r>
        <w:rPr>
          <w:rFonts w:ascii="宋体" w:hAnsi="宋体" w:eastAsia="宋体" w:cs="宋体"/>
          <w:spacing w:val="6"/>
          <w:sz w:val="20"/>
          <w:szCs w:val="20"/>
        </w:rPr>
        <w:t>以上，且营业收入</w:t>
      </w:r>
      <w:r>
        <w:rPr>
          <w:rFonts w:ascii="宋体" w:hAnsi="宋体" w:eastAsia="宋体" w:cs="宋体"/>
          <w:spacing w:val="-8"/>
          <w:sz w:val="20"/>
          <w:szCs w:val="20"/>
        </w:rPr>
        <w:t xml:space="preserve"> </w:t>
      </w:r>
      <w:r>
        <w:rPr>
          <w:rFonts w:ascii="宋体" w:hAnsi="宋体" w:eastAsia="宋体" w:cs="宋体"/>
          <w:spacing w:val="6"/>
          <w:sz w:val="20"/>
          <w:szCs w:val="20"/>
        </w:rPr>
        <w:t>100</w:t>
      </w:r>
      <w:r>
        <w:rPr>
          <w:rFonts w:ascii="宋体" w:hAnsi="宋体" w:eastAsia="宋体" w:cs="宋体"/>
          <w:spacing w:val="-36"/>
          <w:sz w:val="20"/>
          <w:szCs w:val="20"/>
        </w:rPr>
        <w:t xml:space="preserve"> </w:t>
      </w:r>
      <w:r>
        <w:rPr>
          <w:rFonts w:ascii="宋体" w:hAnsi="宋体" w:eastAsia="宋体" w:cs="宋体"/>
          <w:spacing w:val="6"/>
          <w:sz w:val="20"/>
          <w:szCs w:val="20"/>
        </w:rPr>
        <w:t>万元及以上的为小型企业；从业人员</w:t>
      </w:r>
      <w:r>
        <w:rPr>
          <w:rFonts w:ascii="宋体" w:hAnsi="宋体" w:eastAsia="宋体" w:cs="宋体"/>
          <w:spacing w:val="-34"/>
          <w:sz w:val="20"/>
          <w:szCs w:val="20"/>
        </w:rPr>
        <w:t xml:space="preserve"> </w:t>
      </w:r>
      <w:r>
        <w:rPr>
          <w:rFonts w:ascii="宋体" w:hAnsi="宋体" w:eastAsia="宋体" w:cs="宋体"/>
          <w:spacing w:val="6"/>
          <w:sz w:val="20"/>
          <w:szCs w:val="20"/>
        </w:rPr>
        <w:t>20</w:t>
      </w:r>
      <w:r>
        <w:rPr>
          <w:rFonts w:ascii="宋体" w:hAnsi="宋体" w:eastAsia="宋体" w:cs="宋体"/>
          <w:spacing w:val="-36"/>
          <w:sz w:val="20"/>
          <w:szCs w:val="20"/>
        </w:rPr>
        <w:t xml:space="preserve"> </w:t>
      </w:r>
      <w:r>
        <w:rPr>
          <w:rFonts w:ascii="宋体" w:hAnsi="宋体" w:eastAsia="宋体" w:cs="宋体"/>
          <w:spacing w:val="6"/>
          <w:sz w:val="20"/>
          <w:szCs w:val="20"/>
        </w:rPr>
        <w:t>人以下或营业收入</w:t>
      </w:r>
      <w:r>
        <w:rPr>
          <w:rFonts w:ascii="宋体" w:hAnsi="宋体" w:eastAsia="宋体" w:cs="宋体"/>
          <w:spacing w:val="-24"/>
          <w:sz w:val="20"/>
          <w:szCs w:val="20"/>
        </w:rPr>
        <w:t xml:space="preserve"> </w:t>
      </w:r>
      <w:r>
        <w:rPr>
          <w:rFonts w:ascii="宋体" w:hAnsi="宋体" w:eastAsia="宋体" w:cs="宋体"/>
          <w:spacing w:val="6"/>
          <w:sz w:val="20"/>
          <w:szCs w:val="20"/>
        </w:rPr>
        <w:t>100</w:t>
      </w:r>
      <w:r>
        <w:rPr>
          <w:rFonts w:ascii="宋体" w:hAnsi="宋体" w:eastAsia="宋体" w:cs="宋体"/>
          <w:spacing w:val="-33"/>
          <w:sz w:val="20"/>
          <w:szCs w:val="20"/>
        </w:rPr>
        <w:t xml:space="preserve"> </w:t>
      </w:r>
      <w:r>
        <w:rPr>
          <w:rFonts w:ascii="宋体" w:hAnsi="宋体" w:eastAsia="宋体" w:cs="宋体"/>
          <w:spacing w:val="6"/>
          <w:sz w:val="20"/>
          <w:szCs w:val="20"/>
        </w:rPr>
        <w:t>万元以</w:t>
      </w:r>
      <w:r>
        <w:rPr>
          <w:rFonts w:ascii="宋体" w:hAnsi="宋体" w:eastAsia="宋体" w:cs="宋体"/>
          <w:sz w:val="20"/>
          <w:szCs w:val="20"/>
        </w:rPr>
        <w:t xml:space="preserve"> </w:t>
      </w:r>
      <w:r>
        <w:rPr>
          <w:rFonts w:ascii="宋体" w:hAnsi="宋体" w:eastAsia="宋体" w:cs="宋体"/>
          <w:spacing w:val="6"/>
          <w:sz w:val="20"/>
          <w:szCs w:val="20"/>
        </w:rPr>
        <w:t>下的为微型企业。</w:t>
      </w:r>
    </w:p>
    <w:p w14:paraId="64C58C31">
      <w:pPr>
        <w:spacing w:before="153" w:line="334" w:lineRule="auto"/>
        <w:ind w:right="16" w:firstLine="420"/>
        <w:rPr>
          <w:rFonts w:ascii="宋体" w:hAnsi="宋体" w:eastAsia="宋体" w:cs="宋体"/>
          <w:sz w:val="20"/>
          <w:szCs w:val="20"/>
        </w:rPr>
      </w:pPr>
      <w:r>
        <w:rPr>
          <w:rFonts w:ascii="宋体" w:hAnsi="宋体" w:eastAsia="宋体" w:cs="宋体"/>
          <w:spacing w:val="1"/>
          <w:sz w:val="20"/>
          <w:szCs w:val="20"/>
        </w:rPr>
        <w:t>（九）住宿业。从业人员</w:t>
      </w:r>
      <w:r>
        <w:rPr>
          <w:rFonts w:ascii="宋体" w:hAnsi="宋体" w:eastAsia="宋体" w:cs="宋体"/>
          <w:spacing w:val="-25"/>
          <w:sz w:val="20"/>
          <w:szCs w:val="20"/>
        </w:rPr>
        <w:t xml:space="preserve"> </w:t>
      </w:r>
      <w:r>
        <w:rPr>
          <w:rFonts w:ascii="宋体" w:hAnsi="宋体" w:eastAsia="宋体" w:cs="宋体"/>
          <w:spacing w:val="1"/>
          <w:sz w:val="20"/>
          <w:szCs w:val="20"/>
        </w:rPr>
        <w:t>300</w:t>
      </w:r>
      <w:r>
        <w:rPr>
          <w:rFonts w:ascii="宋体" w:hAnsi="宋体" w:eastAsia="宋体" w:cs="宋体"/>
          <w:spacing w:val="-38"/>
          <w:sz w:val="20"/>
          <w:szCs w:val="20"/>
        </w:rPr>
        <w:t xml:space="preserve"> </w:t>
      </w:r>
      <w:r>
        <w:rPr>
          <w:rFonts w:ascii="宋体" w:hAnsi="宋体" w:eastAsia="宋体" w:cs="宋体"/>
          <w:spacing w:val="1"/>
          <w:sz w:val="20"/>
          <w:szCs w:val="20"/>
        </w:rPr>
        <w:t>人以下或营业收入</w:t>
      </w:r>
      <w:r>
        <w:rPr>
          <w:rFonts w:ascii="宋体" w:hAnsi="宋体" w:eastAsia="宋体" w:cs="宋体"/>
          <w:spacing w:val="-22"/>
          <w:sz w:val="20"/>
          <w:szCs w:val="20"/>
        </w:rPr>
        <w:t xml:space="preserve"> </w:t>
      </w:r>
      <w:r>
        <w:rPr>
          <w:rFonts w:ascii="宋体" w:hAnsi="宋体" w:eastAsia="宋体" w:cs="宋体"/>
          <w:spacing w:val="1"/>
          <w:sz w:val="20"/>
          <w:szCs w:val="20"/>
        </w:rPr>
        <w:t>10000</w:t>
      </w:r>
      <w:r>
        <w:rPr>
          <w:rFonts w:ascii="宋体" w:hAnsi="宋体" w:eastAsia="宋体" w:cs="宋体"/>
          <w:spacing w:val="-33"/>
          <w:sz w:val="20"/>
          <w:szCs w:val="20"/>
        </w:rPr>
        <w:t xml:space="preserve"> </w:t>
      </w:r>
      <w:r>
        <w:rPr>
          <w:rFonts w:ascii="宋体" w:hAnsi="宋体" w:eastAsia="宋体" w:cs="宋体"/>
          <w:spacing w:val="1"/>
          <w:sz w:val="20"/>
          <w:szCs w:val="20"/>
        </w:rPr>
        <w:t>万元以下的为中小微型企业。其中，</w:t>
      </w:r>
      <w:r>
        <w:rPr>
          <w:rFonts w:ascii="宋体" w:hAnsi="宋体" w:eastAsia="宋体" w:cs="宋体"/>
          <w:sz w:val="20"/>
          <w:szCs w:val="20"/>
        </w:rPr>
        <w:t xml:space="preserve"> </w:t>
      </w:r>
      <w:r>
        <w:rPr>
          <w:rFonts w:ascii="宋体" w:hAnsi="宋体" w:eastAsia="宋体" w:cs="宋体"/>
          <w:spacing w:val="5"/>
          <w:sz w:val="20"/>
          <w:szCs w:val="20"/>
        </w:rPr>
        <w:t>从业人员</w:t>
      </w:r>
      <w:r>
        <w:rPr>
          <w:rFonts w:ascii="宋体" w:hAnsi="宋体" w:eastAsia="宋体" w:cs="宋体"/>
          <w:spacing w:val="-6"/>
          <w:sz w:val="20"/>
          <w:szCs w:val="20"/>
        </w:rPr>
        <w:t xml:space="preserve"> </w:t>
      </w:r>
      <w:r>
        <w:rPr>
          <w:rFonts w:ascii="宋体" w:hAnsi="宋体" w:eastAsia="宋体" w:cs="宋体"/>
          <w:spacing w:val="5"/>
          <w:sz w:val="20"/>
          <w:szCs w:val="20"/>
        </w:rPr>
        <w:t>100</w:t>
      </w:r>
      <w:r>
        <w:rPr>
          <w:rFonts w:ascii="宋体" w:hAnsi="宋体" w:eastAsia="宋体" w:cs="宋体"/>
          <w:spacing w:val="-36"/>
          <w:sz w:val="20"/>
          <w:szCs w:val="20"/>
        </w:rPr>
        <w:t xml:space="preserve"> </w:t>
      </w:r>
      <w:r>
        <w:rPr>
          <w:rFonts w:ascii="宋体" w:hAnsi="宋体" w:eastAsia="宋体" w:cs="宋体"/>
          <w:spacing w:val="5"/>
          <w:sz w:val="20"/>
          <w:szCs w:val="20"/>
        </w:rPr>
        <w:t>人及以上，且营业收入</w:t>
      </w:r>
      <w:r>
        <w:rPr>
          <w:rFonts w:ascii="宋体" w:hAnsi="宋体" w:eastAsia="宋体" w:cs="宋体"/>
          <w:spacing w:val="-37"/>
          <w:sz w:val="20"/>
          <w:szCs w:val="20"/>
        </w:rPr>
        <w:t xml:space="preserve"> </w:t>
      </w:r>
      <w:r>
        <w:rPr>
          <w:rFonts w:ascii="宋体" w:hAnsi="宋体" w:eastAsia="宋体" w:cs="宋体"/>
          <w:spacing w:val="5"/>
          <w:sz w:val="20"/>
          <w:szCs w:val="20"/>
        </w:rPr>
        <w:t>2000</w:t>
      </w:r>
      <w:r>
        <w:rPr>
          <w:rFonts w:ascii="宋体" w:hAnsi="宋体" w:eastAsia="宋体" w:cs="宋体"/>
          <w:spacing w:val="-35"/>
          <w:sz w:val="20"/>
          <w:szCs w:val="20"/>
        </w:rPr>
        <w:t xml:space="preserve"> </w:t>
      </w:r>
      <w:r>
        <w:rPr>
          <w:rFonts w:ascii="宋体" w:hAnsi="宋体" w:eastAsia="宋体" w:cs="宋体"/>
          <w:spacing w:val="5"/>
          <w:sz w:val="20"/>
          <w:szCs w:val="20"/>
        </w:rPr>
        <w:t>万元及以上的为中型企业；从业人员</w:t>
      </w:r>
      <w:r>
        <w:rPr>
          <w:rFonts w:ascii="宋体" w:hAnsi="宋体" w:eastAsia="宋体" w:cs="宋体"/>
          <w:spacing w:val="-21"/>
          <w:sz w:val="20"/>
          <w:szCs w:val="20"/>
        </w:rPr>
        <w:t xml:space="preserve"> </w:t>
      </w:r>
      <w:r>
        <w:rPr>
          <w:rFonts w:ascii="宋体" w:hAnsi="宋体" w:eastAsia="宋体" w:cs="宋体"/>
          <w:spacing w:val="5"/>
          <w:sz w:val="20"/>
          <w:szCs w:val="20"/>
        </w:rPr>
        <w:t>10</w:t>
      </w:r>
      <w:r>
        <w:rPr>
          <w:rFonts w:ascii="宋体" w:hAnsi="宋体" w:eastAsia="宋体" w:cs="宋体"/>
          <w:spacing w:val="-39"/>
          <w:sz w:val="20"/>
          <w:szCs w:val="20"/>
        </w:rPr>
        <w:t xml:space="preserve"> </w:t>
      </w:r>
      <w:r>
        <w:rPr>
          <w:rFonts w:ascii="宋体" w:hAnsi="宋体" w:eastAsia="宋体" w:cs="宋体"/>
          <w:spacing w:val="5"/>
          <w:sz w:val="20"/>
          <w:szCs w:val="20"/>
        </w:rPr>
        <w:t>人及以上，</w:t>
      </w:r>
      <w:r>
        <w:rPr>
          <w:rFonts w:ascii="宋体" w:hAnsi="宋体" w:eastAsia="宋体" w:cs="宋体"/>
          <w:sz w:val="20"/>
          <w:szCs w:val="20"/>
        </w:rPr>
        <w:t xml:space="preserve"> </w:t>
      </w:r>
      <w:r>
        <w:rPr>
          <w:rFonts w:ascii="宋体" w:hAnsi="宋体" w:eastAsia="宋体" w:cs="宋体"/>
          <w:spacing w:val="6"/>
          <w:sz w:val="20"/>
          <w:szCs w:val="20"/>
        </w:rPr>
        <w:t>且营业收入</w:t>
      </w:r>
      <w:r>
        <w:rPr>
          <w:rFonts w:ascii="宋体" w:hAnsi="宋体" w:eastAsia="宋体" w:cs="宋体"/>
          <w:spacing w:val="-15"/>
          <w:sz w:val="20"/>
          <w:szCs w:val="20"/>
        </w:rPr>
        <w:t xml:space="preserve"> </w:t>
      </w:r>
      <w:r>
        <w:rPr>
          <w:rFonts w:ascii="宋体" w:hAnsi="宋体" w:eastAsia="宋体" w:cs="宋体"/>
          <w:spacing w:val="6"/>
          <w:sz w:val="20"/>
          <w:szCs w:val="20"/>
        </w:rPr>
        <w:t>100</w:t>
      </w:r>
      <w:r>
        <w:rPr>
          <w:rFonts w:ascii="宋体" w:hAnsi="宋体" w:eastAsia="宋体" w:cs="宋体"/>
          <w:spacing w:val="-35"/>
          <w:sz w:val="20"/>
          <w:szCs w:val="20"/>
        </w:rPr>
        <w:t xml:space="preserve"> </w:t>
      </w:r>
      <w:r>
        <w:rPr>
          <w:rFonts w:ascii="宋体" w:hAnsi="宋体" w:eastAsia="宋体" w:cs="宋体"/>
          <w:spacing w:val="6"/>
          <w:sz w:val="20"/>
          <w:szCs w:val="20"/>
        </w:rPr>
        <w:t>万元及以上的为小型企业；从业人员</w:t>
      </w:r>
      <w:r>
        <w:rPr>
          <w:rFonts w:ascii="宋体" w:hAnsi="宋体" w:eastAsia="宋体" w:cs="宋体"/>
          <w:spacing w:val="-24"/>
          <w:sz w:val="20"/>
          <w:szCs w:val="20"/>
        </w:rPr>
        <w:t xml:space="preserve"> </w:t>
      </w:r>
      <w:r>
        <w:rPr>
          <w:rFonts w:ascii="宋体" w:hAnsi="宋体" w:eastAsia="宋体" w:cs="宋体"/>
          <w:spacing w:val="6"/>
          <w:sz w:val="20"/>
          <w:szCs w:val="20"/>
        </w:rPr>
        <w:t>10</w:t>
      </w:r>
      <w:r>
        <w:rPr>
          <w:rFonts w:ascii="宋体" w:hAnsi="宋体" w:eastAsia="宋体" w:cs="宋体"/>
          <w:spacing w:val="-36"/>
          <w:sz w:val="20"/>
          <w:szCs w:val="20"/>
        </w:rPr>
        <w:t xml:space="preserve"> </w:t>
      </w:r>
      <w:r>
        <w:rPr>
          <w:rFonts w:ascii="宋体" w:hAnsi="宋体" w:eastAsia="宋体" w:cs="宋体"/>
          <w:spacing w:val="6"/>
          <w:sz w:val="20"/>
          <w:szCs w:val="20"/>
        </w:rPr>
        <w:t>人以下或营业收入</w:t>
      </w:r>
      <w:r>
        <w:rPr>
          <w:rFonts w:ascii="宋体" w:hAnsi="宋体" w:eastAsia="宋体" w:cs="宋体"/>
          <w:spacing w:val="-21"/>
          <w:sz w:val="20"/>
          <w:szCs w:val="20"/>
        </w:rPr>
        <w:t xml:space="preserve"> </w:t>
      </w:r>
      <w:r>
        <w:rPr>
          <w:rFonts w:ascii="宋体" w:hAnsi="宋体" w:eastAsia="宋体" w:cs="宋体"/>
          <w:spacing w:val="6"/>
          <w:sz w:val="20"/>
          <w:szCs w:val="20"/>
        </w:rPr>
        <w:t>100</w:t>
      </w:r>
      <w:r>
        <w:rPr>
          <w:rFonts w:ascii="宋体" w:hAnsi="宋体" w:eastAsia="宋体" w:cs="宋体"/>
          <w:spacing w:val="-36"/>
          <w:sz w:val="20"/>
          <w:szCs w:val="20"/>
        </w:rPr>
        <w:t xml:space="preserve"> </w:t>
      </w:r>
      <w:r>
        <w:rPr>
          <w:rFonts w:ascii="宋体" w:hAnsi="宋体" w:eastAsia="宋体" w:cs="宋体"/>
          <w:spacing w:val="6"/>
          <w:sz w:val="20"/>
          <w:szCs w:val="20"/>
        </w:rPr>
        <w:t>万元以下的为</w:t>
      </w:r>
      <w:r>
        <w:rPr>
          <w:rFonts w:ascii="宋体" w:hAnsi="宋体" w:eastAsia="宋体" w:cs="宋体"/>
          <w:sz w:val="20"/>
          <w:szCs w:val="20"/>
        </w:rPr>
        <w:t xml:space="preserve"> </w:t>
      </w:r>
      <w:r>
        <w:rPr>
          <w:rFonts w:ascii="宋体" w:hAnsi="宋体" w:eastAsia="宋体" w:cs="宋体"/>
          <w:spacing w:val="5"/>
          <w:sz w:val="20"/>
          <w:szCs w:val="20"/>
        </w:rPr>
        <w:t>微型企业。</w:t>
      </w:r>
    </w:p>
    <w:p w14:paraId="6F0DDE05">
      <w:pPr>
        <w:spacing w:before="153" w:line="334" w:lineRule="auto"/>
        <w:ind w:right="16" w:firstLine="420"/>
        <w:rPr>
          <w:rFonts w:ascii="宋体" w:hAnsi="宋体" w:eastAsia="宋体" w:cs="宋体"/>
          <w:sz w:val="20"/>
          <w:szCs w:val="20"/>
        </w:rPr>
      </w:pPr>
      <w:r>
        <w:rPr>
          <w:rFonts w:ascii="宋体" w:hAnsi="宋体" w:eastAsia="宋体" w:cs="宋体"/>
          <w:spacing w:val="1"/>
          <w:sz w:val="20"/>
          <w:szCs w:val="20"/>
        </w:rPr>
        <w:t>（十）餐饮业。从业人员</w:t>
      </w:r>
      <w:r>
        <w:rPr>
          <w:rFonts w:ascii="宋体" w:hAnsi="宋体" w:eastAsia="宋体" w:cs="宋体"/>
          <w:spacing w:val="-25"/>
          <w:sz w:val="20"/>
          <w:szCs w:val="20"/>
        </w:rPr>
        <w:t xml:space="preserve"> </w:t>
      </w:r>
      <w:r>
        <w:rPr>
          <w:rFonts w:ascii="宋体" w:hAnsi="宋体" w:eastAsia="宋体" w:cs="宋体"/>
          <w:spacing w:val="1"/>
          <w:sz w:val="20"/>
          <w:szCs w:val="20"/>
        </w:rPr>
        <w:t>300</w:t>
      </w:r>
      <w:r>
        <w:rPr>
          <w:rFonts w:ascii="宋体" w:hAnsi="宋体" w:eastAsia="宋体" w:cs="宋体"/>
          <w:spacing w:val="-38"/>
          <w:sz w:val="20"/>
          <w:szCs w:val="20"/>
        </w:rPr>
        <w:t xml:space="preserve"> </w:t>
      </w:r>
      <w:r>
        <w:rPr>
          <w:rFonts w:ascii="宋体" w:hAnsi="宋体" w:eastAsia="宋体" w:cs="宋体"/>
          <w:spacing w:val="1"/>
          <w:sz w:val="20"/>
          <w:szCs w:val="20"/>
        </w:rPr>
        <w:t>人以下或营业收入</w:t>
      </w:r>
      <w:r>
        <w:rPr>
          <w:rFonts w:ascii="宋体" w:hAnsi="宋体" w:eastAsia="宋体" w:cs="宋体"/>
          <w:spacing w:val="-22"/>
          <w:sz w:val="20"/>
          <w:szCs w:val="20"/>
        </w:rPr>
        <w:t xml:space="preserve"> </w:t>
      </w:r>
      <w:r>
        <w:rPr>
          <w:rFonts w:ascii="宋体" w:hAnsi="宋体" w:eastAsia="宋体" w:cs="宋体"/>
          <w:spacing w:val="1"/>
          <w:sz w:val="20"/>
          <w:szCs w:val="20"/>
        </w:rPr>
        <w:t>10000</w:t>
      </w:r>
      <w:r>
        <w:rPr>
          <w:rFonts w:ascii="宋体" w:hAnsi="宋体" w:eastAsia="宋体" w:cs="宋体"/>
          <w:spacing w:val="-33"/>
          <w:sz w:val="20"/>
          <w:szCs w:val="20"/>
        </w:rPr>
        <w:t xml:space="preserve"> </w:t>
      </w:r>
      <w:r>
        <w:rPr>
          <w:rFonts w:ascii="宋体" w:hAnsi="宋体" w:eastAsia="宋体" w:cs="宋体"/>
          <w:spacing w:val="1"/>
          <w:sz w:val="20"/>
          <w:szCs w:val="20"/>
        </w:rPr>
        <w:t>万元以下的为中小微型企业。其中，</w:t>
      </w:r>
      <w:r>
        <w:rPr>
          <w:rFonts w:ascii="宋体" w:hAnsi="宋体" w:eastAsia="宋体" w:cs="宋体"/>
          <w:sz w:val="20"/>
          <w:szCs w:val="20"/>
        </w:rPr>
        <w:t xml:space="preserve"> </w:t>
      </w:r>
      <w:r>
        <w:rPr>
          <w:rFonts w:ascii="宋体" w:hAnsi="宋体" w:eastAsia="宋体" w:cs="宋体"/>
          <w:spacing w:val="5"/>
          <w:sz w:val="20"/>
          <w:szCs w:val="20"/>
        </w:rPr>
        <w:t>从业人员</w:t>
      </w:r>
      <w:r>
        <w:rPr>
          <w:rFonts w:ascii="宋体" w:hAnsi="宋体" w:eastAsia="宋体" w:cs="宋体"/>
          <w:spacing w:val="-6"/>
          <w:sz w:val="20"/>
          <w:szCs w:val="20"/>
        </w:rPr>
        <w:t xml:space="preserve"> </w:t>
      </w:r>
      <w:r>
        <w:rPr>
          <w:rFonts w:ascii="宋体" w:hAnsi="宋体" w:eastAsia="宋体" w:cs="宋体"/>
          <w:spacing w:val="5"/>
          <w:sz w:val="20"/>
          <w:szCs w:val="20"/>
        </w:rPr>
        <w:t>100</w:t>
      </w:r>
      <w:r>
        <w:rPr>
          <w:rFonts w:ascii="宋体" w:hAnsi="宋体" w:eastAsia="宋体" w:cs="宋体"/>
          <w:spacing w:val="-36"/>
          <w:sz w:val="20"/>
          <w:szCs w:val="20"/>
        </w:rPr>
        <w:t xml:space="preserve"> </w:t>
      </w:r>
      <w:r>
        <w:rPr>
          <w:rFonts w:ascii="宋体" w:hAnsi="宋体" w:eastAsia="宋体" w:cs="宋体"/>
          <w:spacing w:val="5"/>
          <w:sz w:val="20"/>
          <w:szCs w:val="20"/>
        </w:rPr>
        <w:t>人及以上，且营业收入</w:t>
      </w:r>
      <w:r>
        <w:rPr>
          <w:rFonts w:ascii="宋体" w:hAnsi="宋体" w:eastAsia="宋体" w:cs="宋体"/>
          <w:spacing w:val="-37"/>
          <w:sz w:val="20"/>
          <w:szCs w:val="20"/>
        </w:rPr>
        <w:t xml:space="preserve"> </w:t>
      </w:r>
      <w:r>
        <w:rPr>
          <w:rFonts w:ascii="宋体" w:hAnsi="宋体" w:eastAsia="宋体" w:cs="宋体"/>
          <w:spacing w:val="5"/>
          <w:sz w:val="20"/>
          <w:szCs w:val="20"/>
        </w:rPr>
        <w:t>2000</w:t>
      </w:r>
      <w:r>
        <w:rPr>
          <w:rFonts w:ascii="宋体" w:hAnsi="宋体" w:eastAsia="宋体" w:cs="宋体"/>
          <w:spacing w:val="-35"/>
          <w:sz w:val="20"/>
          <w:szCs w:val="20"/>
        </w:rPr>
        <w:t xml:space="preserve"> </w:t>
      </w:r>
      <w:r>
        <w:rPr>
          <w:rFonts w:ascii="宋体" w:hAnsi="宋体" w:eastAsia="宋体" w:cs="宋体"/>
          <w:spacing w:val="5"/>
          <w:sz w:val="20"/>
          <w:szCs w:val="20"/>
        </w:rPr>
        <w:t>万元及以上的为中型企业；从业人员</w:t>
      </w:r>
      <w:r>
        <w:rPr>
          <w:rFonts w:ascii="宋体" w:hAnsi="宋体" w:eastAsia="宋体" w:cs="宋体"/>
          <w:spacing w:val="-21"/>
          <w:sz w:val="20"/>
          <w:szCs w:val="20"/>
        </w:rPr>
        <w:t xml:space="preserve"> </w:t>
      </w:r>
      <w:r>
        <w:rPr>
          <w:rFonts w:ascii="宋体" w:hAnsi="宋体" w:eastAsia="宋体" w:cs="宋体"/>
          <w:spacing w:val="5"/>
          <w:sz w:val="20"/>
          <w:szCs w:val="20"/>
        </w:rPr>
        <w:t>10</w:t>
      </w:r>
      <w:r>
        <w:rPr>
          <w:rFonts w:ascii="宋体" w:hAnsi="宋体" w:eastAsia="宋体" w:cs="宋体"/>
          <w:spacing w:val="-39"/>
          <w:sz w:val="20"/>
          <w:szCs w:val="20"/>
        </w:rPr>
        <w:t xml:space="preserve"> </w:t>
      </w:r>
      <w:r>
        <w:rPr>
          <w:rFonts w:ascii="宋体" w:hAnsi="宋体" w:eastAsia="宋体" w:cs="宋体"/>
          <w:spacing w:val="5"/>
          <w:sz w:val="20"/>
          <w:szCs w:val="20"/>
        </w:rPr>
        <w:t>人及以上，</w:t>
      </w:r>
      <w:r>
        <w:rPr>
          <w:rFonts w:ascii="宋体" w:hAnsi="宋体" w:eastAsia="宋体" w:cs="宋体"/>
          <w:sz w:val="20"/>
          <w:szCs w:val="20"/>
        </w:rPr>
        <w:t xml:space="preserve"> </w:t>
      </w:r>
      <w:r>
        <w:rPr>
          <w:rFonts w:ascii="宋体" w:hAnsi="宋体" w:eastAsia="宋体" w:cs="宋体"/>
          <w:spacing w:val="6"/>
          <w:sz w:val="20"/>
          <w:szCs w:val="20"/>
        </w:rPr>
        <w:t>且营业收入</w:t>
      </w:r>
      <w:r>
        <w:rPr>
          <w:rFonts w:ascii="宋体" w:hAnsi="宋体" w:eastAsia="宋体" w:cs="宋体"/>
          <w:spacing w:val="-15"/>
          <w:sz w:val="20"/>
          <w:szCs w:val="20"/>
        </w:rPr>
        <w:t xml:space="preserve"> </w:t>
      </w:r>
      <w:r>
        <w:rPr>
          <w:rFonts w:ascii="宋体" w:hAnsi="宋体" w:eastAsia="宋体" w:cs="宋体"/>
          <w:spacing w:val="6"/>
          <w:sz w:val="20"/>
          <w:szCs w:val="20"/>
        </w:rPr>
        <w:t>100</w:t>
      </w:r>
      <w:r>
        <w:rPr>
          <w:rFonts w:ascii="宋体" w:hAnsi="宋体" w:eastAsia="宋体" w:cs="宋体"/>
          <w:spacing w:val="-35"/>
          <w:sz w:val="20"/>
          <w:szCs w:val="20"/>
        </w:rPr>
        <w:t xml:space="preserve"> </w:t>
      </w:r>
      <w:r>
        <w:rPr>
          <w:rFonts w:ascii="宋体" w:hAnsi="宋体" w:eastAsia="宋体" w:cs="宋体"/>
          <w:spacing w:val="6"/>
          <w:sz w:val="20"/>
          <w:szCs w:val="20"/>
        </w:rPr>
        <w:t>万元及以上的为小型企业；从业人员</w:t>
      </w:r>
      <w:r>
        <w:rPr>
          <w:rFonts w:ascii="宋体" w:hAnsi="宋体" w:eastAsia="宋体" w:cs="宋体"/>
          <w:spacing w:val="-24"/>
          <w:sz w:val="20"/>
          <w:szCs w:val="20"/>
        </w:rPr>
        <w:t xml:space="preserve"> </w:t>
      </w:r>
      <w:r>
        <w:rPr>
          <w:rFonts w:ascii="宋体" w:hAnsi="宋体" w:eastAsia="宋体" w:cs="宋体"/>
          <w:spacing w:val="6"/>
          <w:sz w:val="20"/>
          <w:szCs w:val="20"/>
        </w:rPr>
        <w:t>10</w:t>
      </w:r>
      <w:r>
        <w:rPr>
          <w:rFonts w:ascii="宋体" w:hAnsi="宋体" w:eastAsia="宋体" w:cs="宋体"/>
          <w:spacing w:val="-36"/>
          <w:sz w:val="20"/>
          <w:szCs w:val="20"/>
        </w:rPr>
        <w:t xml:space="preserve"> </w:t>
      </w:r>
      <w:r>
        <w:rPr>
          <w:rFonts w:ascii="宋体" w:hAnsi="宋体" w:eastAsia="宋体" w:cs="宋体"/>
          <w:spacing w:val="6"/>
          <w:sz w:val="20"/>
          <w:szCs w:val="20"/>
        </w:rPr>
        <w:t>人以下或营业收入</w:t>
      </w:r>
      <w:r>
        <w:rPr>
          <w:rFonts w:ascii="宋体" w:hAnsi="宋体" w:eastAsia="宋体" w:cs="宋体"/>
          <w:spacing w:val="-21"/>
          <w:sz w:val="20"/>
          <w:szCs w:val="20"/>
        </w:rPr>
        <w:t xml:space="preserve"> </w:t>
      </w:r>
      <w:r>
        <w:rPr>
          <w:rFonts w:ascii="宋体" w:hAnsi="宋体" w:eastAsia="宋体" w:cs="宋体"/>
          <w:spacing w:val="6"/>
          <w:sz w:val="20"/>
          <w:szCs w:val="20"/>
        </w:rPr>
        <w:t>100</w:t>
      </w:r>
      <w:r>
        <w:rPr>
          <w:rFonts w:ascii="宋体" w:hAnsi="宋体" w:eastAsia="宋体" w:cs="宋体"/>
          <w:spacing w:val="-36"/>
          <w:sz w:val="20"/>
          <w:szCs w:val="20"/>
        </w:rPr>
        <w:t xml:space="preserve"> </w:t>
      </w:r>
      <w:r>
        <w:rPr>
          <w:rFonts w:ascii="宋体" w:hAnsi="宋体" w:eastAsia="宋体" w:cs="宋体"/>
          <w:spacing w:val="6"/>
          <w:sz w:val="20"/>
          <w:szCs w:val="20"/>
        </w:rPr>
        <w:t>万元以下的为</w:t>
      </w:r>
      <w:r>
        <w:rPr>
          <w:rFonts w:ascii="宋体" w:hAnsi="宋体" w:eastAsia="宋体" w:cs="宋体"/>
          <w:sz w:val="20"/>
          <w:szCs w:val="20"/>
        </w:rPr>
        <w:t xml:space="preserve"> </w:t>
      </w:r>
      <w:r>
        <w:rPr>
          <w:rFonts w:ascii="宋体" w:hAnsi="宋体" w:eastAsia="宋体" w:cs="宋体"/>
          <w:spacing w:val="5"/>
          <w:sz w:val="20"/>
          <w:szCs w:val="20"/>
        </w:rPr>
        <w:t>微型企业。</w:t>
      </w:r>
    </w:p>
    <w:p w14:paraId="2C3189E7">
      <w:pPr>
        <w:spacing w:before="151" w:line="334" w:lineRule="auto"/>
        <w:ind w:right="68" w:firstLine="421"/>
        <w:rPr>
          <w:rFonts w:ascii="宋体" w:hAnsi="宋体" w:eastAsia="宋体" w:cs="宋体"/>
          <w:sz w:val="20"/>
          <w:szCs w:val="20"/>
        </w:rPr>
      </w:pPr>
      <w:r>
        <w:rPr>
          <w:rFonts w:ascii="宋体" w:hAnsi="宋体" w:eastAsia="宋体" w:cs="宋体"/>
          <w:spacing w:val="5"/>
          <w:sz w:val="20"/>
          <w:szCs w:val="20"/>
        </w:rPr>
        <w:t>（十一）信息传输业。从业人员</w:t>
      </w:r>
      <w:r>
        <w:rPr>
          <w:rFonts w:ascii="宋体" w:hAnsi="宋体" w:eastAsia="宋体" w:cs="宋体"/>
          <w:spacing w:val="-37"/>
          <w:sz w:val="20"/>
          <w:szCs w:val="20"/>
        </w:rPr>
        <w:t xml:space="preserve"> </w:t>
      </w:r>
      <w:r>
        <w:rPr>
          <w:rFonts w:ascii="宋体" w:hAnsi="宋体" w:eastAsia="宋体" w:cs="宋体"/>
          <w:spacing w:val="5"/>
          <w:sz w:val="20"/>
          <w:szCs w:val="20"/>
        </w:rPr>
        <w:t>2000</w:t>
      </w:r>
      <w:r>
        <w:rPr>
          <w:rFonts w:ascii="宋体" w:hAnsi="宋体" w:eastAsia="宋体" w:cs="宋体"/>
          <w:spacing w:val="-39"/>
          <w:sz w:val="20"/>
          <w:szCs w:val="20"/>
        </w:rPr>
        <w:t xml:space="preserve"> </w:t>
      </w:r>
      <w:r>
        <w:rPr>
          <w:rFonts w:ascii="宋体" w:hAnsi="宋体" w:eastAsia="宋体" w:cs="宋体"/>
          <w:spacing w:val="5"/>
          <w:sz w:val="20"/>
          <w:szCs w:val="20"/>
        </w:rPr>
        <w:t>人以下或营业收入</w:t>
      </w:r>
      <w:r>
        <w:rPr>
          <w:rFonts w:ascii="宋体" w:hAnsi="宋体" w:eastAsia="宋体" w:cs="宋体"/>
          <w:spacing w:val="-21"/>
          <w:sz w:val="20"/>
          <w:szCs w:val="20"/>
        </w:rPr>
        <w:t xml:space="preserve"> </w:t>
      </w:r>
      <w:r>
        <w:rPr>
          <w:rFonts w:ascii="宋体" w:hAnsi="宋体" w:eastAsia="宋体" w:cs="宋体"/>
          <w:spacing w:val="5"/>
          <w:sz w:val="20"/>
          <w:szCs w:val="20"/>
        </w:rPr>
        <w:t>10000</w:t>
      </w:r>
      <w:r>
        <w:rPr>
          <w:rFonts w:ascii="宋体" w:hAnsi="宋体" w:eastAsia="宋体" w:cs="宋体"/>
          <w:spacing w:val="4"/>
          <w:sz w:val="20"/>
          <w:szCs w:val="20"/>
        </w:rPr>
        <w:t>0</w:t>
      </w:r>
      <w:r>
        <w:rPr>
          <w:rFonts w:ascii="宋体" w:hAnsi="宋体" w:eastAsia="宋体" w:cs="宋体"/>
          <w:spacing w:val="-33"/>
          <w:sz w:val="20"/>
          <w:szCs w:val="20"/>
        </w:rPr>
        <w:t xml:space="preserve"> </w:t>
      </w:r>
      <w:r>
        <w:rPr>
          <w:rFonts w:ascii="宋体" w:hAnsi="宋体" w:eastAsia="宋体" w:cs="宋体"/>
          <w:spacing w:val="4"/>
          <w:sz w:val="20"/>
          <w:szCs w:val="20"/>
        </w:rPr>
        <w:t>万元以下的为中小微型企</w:t>
      </w:r>
      <w:r>
        <w:rPr>
          <w:rFonts w:ascii="宋体" w:hAnsi="宋体" w:eastAsia="宋体" w:cs="宋体"/>
          <w:sz w:val="20"/>
          <w:szCs w:val="20"/>
        </w:rPr>
        <w:t xml:space="preserve"> </w:t>
      </w:r>
      <w:r>
        <w:rPr>
          <w:rFonts w:ascii="宋体" w:hAnsi="宋体" w:eastAsia="宋体" w:cs="宋体"/>
          <w:spacing w:val="5"/>
          <w:sz w:val="20"/>
          <w:szCs w:val="20"/>
        </w:rPr>
        <w:t>业。其中，从业人员</w:t>
      </w:r>
      <w:r>
        <w:rPr>
          <w:rFonts w:ascii="宋体" w:hAnsi="宋体" w:eastAsia="宋体" w:cs="宋体"/>
          <w:spacing w:val="-10"/>
          <w:sz w:val="20"/>
          <w:szCs w:val="20"/>
        </w:rPr>
        <w:t xml:space="preserve"> </w:t>
      </w:r>
      <w:r>
        <w:rPr>
          <w:rFonts w:ascii="宋体" w:hAnsi="宋体" w:eastAsia="宋体" w:cs="宋体"/>
          <w:spacing w:val="5"/>
          <w:sz w:val="20"/>
          <w:szCs w:val="20"/>
        </w:rPr>
        <w:t>100</w:t>
      </w:r>
      <w:r>
        <w:rPr>
          <w:rFonts w:ascii="宋体" w:hAnsi="宋体" w:eastAsia="宋体" w:cs="宋体"/>
          <w:spacing w:val="-39"/>
          <w:sz w:val="20"/>
          <w:szCs w:val="20"/>
        </w:rPr>
        <w:t xml:space="preserve"> </w:t>
      </w:r>
      <w:r>
        <w:rPr>
          <w:rFonts w:ascii="宋体" w:hAnsi="宋体" w:eastAsia="宋体" w:cs="宋体"/>
          <w:spacing w:val="5"/>
          <w:sz w:val="20"/>
          <w:szCs w:val="20"/>
        </w:rPr>
        <w:t>人及以上，且营业收入</w:t>
      </w:r>
      <w:r>
        <w:rPr>
          <w:rFonts w:ascii="宋体" w:hAnsi="宋体" w:eastAsia="宋体" w:cs="宋体"/>
          <w:spacing w:val="-23"/>
          <w:sz w:val="20"/>
          <w:szCs w:val="20"/>
        </w:rPr>
        <w:t xml:space="preserve"> </w:t>
      </w:r>
      <w:r>
        <w:rPr>
          <w:rFonts w:ascii="宋体" w:hAnsi="宋体" w:eastAsia="宋体" w:cs="宋体"/>
          <w:spacing w:val="5"/>
          <w:sz w:val="20"/>
          <w:szCs w:val="20"/>
        </w:rPr>
        <w:t>1000</w:t>
      </w:r>
      <w:r>
        <w:rPr>
          <w:rFonts w:ascii="宋体" w:hAnsi="宋体" w:eastAsia="宋体" w:cs="宋体"/>
          <w:spacing w:val="-36"/>
          <w:sz w:val="20"/>
          <w:szCs w:val="20"/>
        </w:rPr>
        <w:t xml:space="preserve"> </w:t>
      </w:r>
      <w:r>
        <w:rPr>
          <w:rFonts w:ascii="宋体" w:hAnsi="宋体" w:eastAsia="宋体" w:cs="宋体"/>
          <w:spacing w:val="5"/>
          <w:sz w:val="20"/>
          <w:szCs w:val="20"/>
        </w:rPr>
        <w:t>万元及以上的为中型企业；从业人员</w:t>
      </w:r>
      <w:r>
        <w:rPr>
          <w:rFonts w:ascii="宋体" w:hAnsi="宋体" w:eastAsia="宋体" w:cs="宋体"/>
          <w:spacing w:val="-19"/>
          <w:sz w:val="20"/>
          <w:szCs w:val="20"/>
        </w:rPr>
        <w:t xml:space="preserve"> </w:t>
      </w:r>
      <w:r>
        <w:rPr>
          <w:rFonts w:ascii="宋体" w:hAnsi="宋体" w:eastAsia="宋体" w:cs="宋体"/>
          <w:spacing w:val="5"/>
          <w:sz w:val="20"/>
          <w:szCs w:val="20"/>
        </w:rPr>
        <w:t>10</w:t>
      </w:r>
      <w:r>
        <w:rPr>
          <w:rFonts w:ascii="宋体" w:hAnsi="宋体" w:eastAsia="宋体" w:cs="宋体"/>
          <w:sz w:val="20"/>
          <w:szCs w:val="20"/>
        </w:rPr>
        <w:t xml:space="preserve"> </w:t>
      </w:r>
      <w:r>
        <w:rPr>
          <w:rFonts w:ascii="宋体" w:hAnsi="宋体" w:eastAsia="宋体" w:cs="宋体"/>
          <w:spacing w:val="6"/>
          <w:sz w:val="20"/>
          <w:szCs w:val="20"/>
        </w:rPr>
        <w:t>人及以上，且营业收入</w:t>
      </w:r>
      <w:r>
        <w:rPr>
          <w:rFonts w:ascii="宋体" w:hAnsi="宋体" w:eastAsia="宋体" w:cs="宋体"/>
          <w:spacing w:val="-14"/>
          <w:sz w:val="20"/>
          <w:szCs w:val="20"/>
        </w:rPr>
        <w:t xml:space="preserve"> </w:t>
      </w:r>
      <w:r>
        <w:rPr>
          <w:rFonts w:ascii="宋体" w:hAnsi="宋体" w:eastAsia="宋体" w:cs="宋体"/>
          <w:spacing w:val="6"/>
          <w:sz w:val="20"/>
          <w:szCs w:val="20"/>
        </w:rPr>
        <w:t>100</w:t>
      </w:r>
      <w:r>
        <w:rPr>
          <w:rFonts w:ascii="宋体" w:hAnsi="宋体" w:eastAsia="宋体" w:cs="宋体"/>
          <w:spacing w:val="-35"/>
          <w:sz w:val="20"/>
          <w:szCs w:val="20"/>
        </w:rPr>
        <w:t xml:space="preserve"> </w:t>
      </w:r>
      <w:r>
        <w:rPr>
          <w:rFonts w:ascii="宋体" w:hAnsi="宋体" w:eastAsia="宋体" w:cs="宋体"/>
          <w:spacing w:val="6"/>
          <w:sz w:val="20"/>
          <w:szCs w:val="20"/>
        </w:rPr>
        <w:t>万元及以上的为小型企业；从业人员</w:t>
      </w:r>
      <w:r>
        <w:rPr>
          <w:rFonts w:ascii="宋体" w:hAnsi="宋体" w:eastAsia="宋体" w:cs="宋体"/>
          <w:spacing w:val="-21"/>
          <w:sz w:val="20"/>
          <w:szCs w:val="20"/>
        </w:rPr>
        <w:t xml:space="preserve"> </w:t>
      </w:r>
      <w:r>
        <w:rPr>
          <w:rFonts w:ascii="宋体" w:hAnsi="宋体" w:eastAsia="宋体" w:cs="宋体"/>
          <w:spacing w:val="6"/>
          <w:sz w:val="20"/>
          <w:szCs w:val="20"/>
        </w:rPr>
        <w:t>10</w:t>
      </w:r>
      <w:r>
        <w:rPr>
          <w:rFonts w:ascii="宋体" w:hAnsi="宋体" w:eastAsia="宋体" w:cs="宋体"/>
          <w:spacing w:val="-37"/>
          <w:sz w:val="20"/>
          <w:szCs w:val="20"/>
        </w:rPr>
        <w:t xml:space="preserve"> </w:t>
      </w:r>
      <w:r>
        <w:rPr>
          <w:rFonts w:ascii="宋体" w:hAnsi="宋体" w:eastAsia="宋体" w:cs="宋体"/>
          <w:spacing w:val="6"/>
          <w:sz w:val="20"/>
          <w:szCs w:val="20"/>
        </w:rPr>
        <w:t>人以下或营业收入</w:t>
      </w:r>
      <w:r>
        <w:rPr>
          <w:rFonts w:ascii="宋体" w:hAnsi="宋体" w:eastAsia="宋体" w:cs="宋体"/>
          <w:spacing w:val="-24"/>
          <w:sz w:val="20"/>
          <w:szCs w:val="20"/>
        </w:rPr>
        <w:t xml:space="preserve"> </w:t>
      </w:r>
      <w:r>
        <w:rPr>
          <w:rFonts w:ascii="宋体" w:hAnsi="宋体" w:eastAsia="宋体" w:cs="宋体"/>
          <w:spacing w:val="6"/>
          <w:sz w:val="20"/>
          <w:szCs w:val="20"/>
        </w:rPr>
        <w:t>100</w:t>
      </w:r>
      <w:r>
        <w:rPr>
          <w:rFonts w:ascii="宋体" w:hAnsi="宋体" w:eastAsia="宋体" w:cs="宋体"/>
          <w:spacing w:val="-32"/>
          <w:sz w:val="20"/>
          <w:szCs w:val="20"/>
        </w:rPr>
        <w:t xml:space="preserve"> </w:t>
      </w:r>
      <w:r>
        <w:rPr>
          <w:rFonts w:ascii="宋体" w:hAnsi="宋体" w:eastAsia="宋体" w:cs="宋体"/>
          <w:spacing w:val="6"/>
          <w:sz w:val="20"/>
          <w:szCs w:val="20"/>
        </w:rPr>
        <w:t>万</w:t>
      </w:r>
      <w:r>
        <w:rPr>
          <w:rFonts w:ascii="宋体" w:hAnsi="宋体" w:eastAsia="宋体" w:cs="宋体"/>
          <w:sz w:val="20"/>
          <w:szCs w:val="20"/>
        </w:rPr>
        <w:t xml:space="preserve"> </w:t>
      </w:r>
      <w:r>
        <w:rPr>
          <w:rFonts w:ascii="宋体" w:hAnsi="宋体" w:eastAsia="宋体" w:cs="宋体"/>
          <w:spacing w:val="8"/>
          <w:sz w:val="20"/>
          <w:szCs w:val="20"/>
        </w:rPr>
        <w:t>元以下的为微型企业。</w:t>
      </w:r>
    </w:p>
    <w:p w14:paraId="5BA49B8F">
      <w:pPr>
        <w:spacing w:before="154" w:line="334" w:lineRule="auto"/>
        <w:ind w:right="68" w:firstLine="421"/>
        <w:rPr>
          <w:rFonts w:ascii="宋体" w:hAnsi="宋体" w:eastAsia="宋体" w:cs="宋体"/>
          <w:sz w:val="20"/>
          <w:szCs w:val="20"/>
        </w:rPr>
      </w:pPr>
      <w:r>
        <w:rPr>
          <w:rFonts w:ascii="宋体" w:hAnsi="宋体" w:eastAsia="宋体" w:cs="宋体"/>
          <w:spacing w:val="5"/>
          <w:sz w:val="20"/>
          <w:szCs w:val="20"/>
        </w:rPr>
        <w:t>（十二）软件和信息技术服务业。从业人员</w:t>
      </w:r>
      <w:r>
        <w:rPr>
          <w:rFonts w:ascii="宋体" w:hAnsi="宋体" w:eastAsia="宋体" w:cs="宋体"/>
          <w:spacing w:val="-33"/>
          <w:sz w:val="20"/>
          <w:szCs w:val="20"/>
        </w:rPr>
        <w:t xml:space="preserve"> </w:t>
      </w:r>
      <w:r>
        <w:rPr>
          <w:rFonts w:ascii="宋体" w:hAnsi="宋体" w:eastAsia="宋体" w:cs="宋体"/>
          <w:spacing w:val="5"/>
          <w:sz w:val="20"/>
          <w:szCs w:val="20"/>
        </w:rPr>
        <w:t>300</w:t>
      </w:r>
      <w:r>
        <w:rPr>
          <w:rFonts w:ascii="宋体" w:hAnsi="宋体" w:eastAsia="宋体" w:cs="宋体"/>
          <w:spacing w:val="-39"/>
          <w:sz w:val="20"/>
          <w:szCs w:val="20"/>
        </w:rPr>
        <w:t xml:space="preserve"> </w:t>
      </w:r>
      <w:r>
        <w:rPr>
          <w:rFonts w:ascii="宋体" w:hAnsi="宋体" w:eastAsia="宋体" w:cs="宋体"/>
          <w:spacing w:val="5"/>
          <w:sz w:val="20"/>
          <w:szCs w:val="20"/>
        </w:rPr>
        <w:t>人以下或营业收入</w:t>
      </w:r>
      <w:r>
        <w:rPr>
          <w:rFonts w:ascii="宋体" w:hAnsi="宋体" w:eastAsia="宋体" w:cs="宋体"/>
          <w:spacing w:val="-21"/>
          <w:sz w:val="20"/>
          <w:szCs w:val="20"/>
        </w:rPr>
        <w:t xml:space="preserve"> </w:t>
      </w:r>
      <w:r>
        <w:rPr>
          <w:rFonts w:ascii="宋体" w:hAnsi="宋体" w:eastAsia="宋体" w:cs="宋体"/>
          <w:spacing w:val="5"/>
          <w:sz w:val="20"/>
          <w:szCs w:val="20"/>
        </w:rPr>
        <w:t>1</w:t>
      </w:r>
      <w:r>
        <w:rPr>
          <w:rFonts w:ascii="宋体" w:hAnsi="宋体" w:eastAsia="宋体" w:cs="宋体"/>
          <w:spacing w:val="4"/>
          <w:sz w:val="20"/>
          <w:szCs w:val="20"/>
        </w:rPr>
        <w:t>0000</w:t>
      </w:r>
      <w:r>
        <w:rPr>
          <w:rFonts w:ascii="宋体" w:hAnsi="宋体" w:eastAsia="宋体" w:cs="宋体"/>
          <w:spacing w:val="-33"/>
          <w:sz w:val="20"/>
          <w:szCs w:val="20"/>
        </w:rPr>
        <w:t xml:space="preserve"> </w:t>
      </w:r>
      <w:r>
        <w:rPr>
          <w:rFonts w:ascii="宋体" w:hAnsi="宋体" w:eastAsia="宋体" w:cs="宋体"/>
          <w:spacing w:val="4"/>
          <w:sz w:val="20"/>
          <w:szCs w:val="20"/>
        </w:rPr>
        <w:t>万元以下的为中</w:t>
      </w:r>
      <w:r>
        <w:rPr>
          <w:rFonts w:ascii="宋体" w:hAnsi="宋体" w:eastAsia="宋体" w:cs="宋体"/>
          <w:sz w:val="20"/>
          <w:szCs w:val="20"/>
        </w:rPr>
        <w:t xml:space="preserve"> </w:t>
      </w:r>
      <w:r>
        <w:rPr>
          <w:rFonts w:ascii="宋体" w:hAnsi="宋体" w:eastAsia="宋体" w:cs="宋体"/>
          <w:spacing w:val="7"/>
          <w:sz w:val="20"/>
          <w:szCs w:val="20"/>
        </w:rPr>
        <w:t>小微型企业。其中，从业人员</w:t>
      </w:r>
      <w:r>
        <w:rPr>
          <w:rFonts w:ascii="宋体" w:hAnsi="宋体" w:eastAsia="宋体" w:cs="宋体"/>
          <w:spacing w:val="-11"/>
          <w:sz w:val="20"/>
          <w:szCs w:val="20"/>
        </w:rPr>
        <w:t xml:space="preserve"> </w:t>
      </w:r>
      <w:r>
        <w:rPr>
          <w:rFonts w:ascii="宋体" w:hAnsi="宋体" w:eastAsia="宋体" w:cs="宋体"/>
          <w:spacing w:val="7"/>
          <w:sz w:val="20"/>
          <w:szCs w:val="20"/>
        </w:rPr>
        <w:t>100</w:t>
      </w:r>
      <w:r>
        <w:rPr>
          <w:rFonts w:ascii="宋体" w:hAnsi="宋体" w:eastAsia="宋体" w:cs="宋体"/>
          <w:spacing w:val="-39"/>
          <w:sz w:val="20"/>
          <w:szCs w:val="20"/>
        </w:rPr>
        <w:t xml:space="preserve"> </w:t>
      </w:r>
      <w:r>
        <w:rPr>
          <w:rFonts w:ascii="宋体" w:hAnsi="宋体" w:eastAsia="宋体" w:cs="宋体"/>
          <w:spacing w:val="7"/>
          <w:sz w:val="20"/>
          <w:szCs w:val="20"/>
        </w:rPr>
        <w:t>人及以上，且营业收入</w:t>
      </w:r>
      <w:r>
        <w:rPr>
          <w:rFonts w:ascii="宋体" w:hAnsi="宋体" w:eastAsia="宋体" w:cs="宋体"/>
          <w:spacing w:val="-23"/>
          <w:sz w:val="20"/>
          <w:szCs w:val="20"/>
        </w:rPr>
        <w:t xml:space="preserve"> </w:t>
      </w:r>
      <w:r>
        <w:rPr>
          <w:rFonts w:ascii="宋体" w:hAnsi="宋体" w:eastAsia="宋体" w:cs="宋体"/>
          <w:spacing w:val="7"/>
          <w:sz w:val="20"/>
          <w:szCs w:val="20"/>
        </w:rPr>
        <w:t>1000</w:t>
      </w:r>
      <w:r>
        <w:rPr>
          <w:rFonts w:ascii="宋体" w:hAnsi="宋体" w:eastAsia="宋体" w:cs="宋体"/>
          <w:spacing w:val="-33"/>
          <w:sz w:val="20"/>
          <w:szCs w:val="20"/>
        </w:rPr>
        <w:t xml:space="preserve"> </w:t>
      </w:r>
      <w:r>
        <w:rPr>
          <w:rFonts w:ascii="宋体" w:hAnsi="宋体" w:eastAsia="宋体" w:cs="宋体"/>
          <w:spacing w:val="7"/>
          <w:sz w:val="20"/>
          <w:szCs w:val="20"/>
        </w:rPr>
        <w:t>万元及以上的为中型企业；从</w:t>
      </w:r>
      <w:r>
        <w:rPr>
          <w:rFonts w:ascii="宋体" w:hAnsi="宋体" w:eastAsia="宋体" w:cs="宋体"/>
          <w:sz w:val="20"/>
          <w:szCs w:val="20"/>
        </w:rPr>
        <w:t xml:space="preserve"> </w:t>
      </w:r>
      <w:r>
        <w:rPr>
          <w:rFonts w:ascii="宋体" w:hAnsi="宋体" w:eastAsia="宋体" w:cs="宋体"/>
          <w:spacing w:val="7"/>
          <w:sz w:val="20"/>
          <w:szCs w:val="20"/>
        </w:rPr>
        <w:t>业人员</w:t>
      </w:r>
      <w:r>
        <w:rPr>
          <w:rFonts w:ascii="宋体" w:hAnsi="宋体" w:eastAsia="宋体" w:cs="宋体"/>
          <w:spacing w:val="-24"/>
          <w:sz w:val="20"/>
          <w:szCs w:val="20"/>
        </w:rPr>
        <w:t xml:space="preserve"> </w:t>
      </w:r>
      <w:r>
        <w:rPr>
          <w:rFonts w:ascii="宋体" w:hAnsi="宋体" w:eastAsia="宋体" w:cs="宋体"/>
          <w:spacing w:val="7"/>
          <w:sz w:val="20"/>
          <w:szCs w:val="20"/>
        </w:rPr>
        <w:t>10</w:t>
      </w:r>
      <w:r>
        <w:rPr>
          <w:rFonts w:ascii="宋体" w:hAnsi="宋体" w:eastAsia="宋体" w:cs="宋体"/>
          <w:spacing w:val="-38"/>
          <w:sz w:val="20"/>
          <w:szCs w:val="20"/>
        </w:rPr>
        <w:t xml:space="preserve"> </w:t>
      </w:r>
      <w:r>
        <w:rPr>
          <w:rFonts w:ascii="宋体" w:hAnsi="宋体" w:eastAsia="宋体" w:cs="宋体"/>
          <w:spacing w:val="7"/>
          <w:sz w:val="20"/>
          <w:szCs w:val="20"/>
        </w:rPr>
        <w:t>人及以上，且营业收入</w:t>
      </w:r>
      <w:r>
        <w:rPr>
          <w:rFonts w:ascii="宋体" w:hAnsi="宋体" w:eastAsia="宋体" w:cs="宋体"/>
          <w:spacing w:val="-35"/>
          <w:sz w:val="20"/>
          <w:szCs w:val="20"/>
        </w:rPr>
        <w:t xml:space="preserve"> </w:t>
      </w:r>
      <w:r>
        <w:rPr>
          <w:rFonts w:ascii="宋体" w:hAnsi="宋体" w:eastAsia="宋体" w:cs="宋体"/>
          <w:spacing w:val="7"/>
          <w:sz w:val="20"/>
          <w:szCs w:val="20"/>
        </w:rPr>
        <w:t>50</w:t>
      </w:r>
      <w:r>
        <w:rPr>
          <w:rFonts w:ascii="宋体" w:hAnsi="宋体" w:eastAsia="宋体" w:cs="宋体"/>
          <w:spacing w:val="-36"/>
          <w:sz w:val="20"/>
          <w:szCs w:val="20"/>
        </w:rPr>
        <w:t xml:space="preserve"> </w:t>
      </w:r>
      <w:r>
        <w:rPr>
          <w:rFonts w:ascii="宋体" w:hAnsi="宋体" w:eastAsia="宋体" w:cs="宋体"/>
          <w:spacing w:val="7"/>
          <w:sz w:val="20"/>
          <w:szCs w:val="20"/>
        </w:rPr>
        <w:t>万元及以上的为小型企业；从业人员</w:t>
      </w:r>
      <w:r>
        <w:rPr>
          <w:rFonts w:ascii="宋体" w:hAnsi="宋体" w:eastAsia="宋体" w:cs="宋体"/>
          <w:spacing w:val="-21"/>
          <w:sz w:val="20"/>
          <w:szCs w:val="20"/>
        </w:rPr>
        <w:t xml:space="preserve"> </w:t>
      </w:r>
      <w:r>
        <w:rPr>
          <w:rFonts w:ascii="宋体" w:hAnsi="宋体" w:eastAsia="宋体" w:cs="宋体"/>
          <w:spacing w:val="6"/>
          <w:sz w:val="20"/>
          <w:szCs w:val="20"/>
        </w:rPr>
        <w:t>10</w:t>
      </w:r>
      <w:r>
        <w:rPr>
          <w:rFonts w:ascii="宋体" w:hAnsi="宋体" w:eastAsia="宋体" w:cs="宋体"/>
          <w:spacing w:val="-36"/>
          <w:sz w:val="20"/>
          <w:szCs w:val="20"/>
        </w:rPr>
        <w:t xml:space="preserve"> </w:t>
      </w:r>
      <w:r>
        <w:rPr>
          <w:rFonts w:ascii="宋体" w:hAnsi="宋体" w:eastAsia="宋体" w:cs="宋体"/>
          <w:spacing w:val="6"/>
          <w:sz w:val="20"/>
          <w:szCs w:val="20"/>
        </w:rPr>
        <w:t>人以下或营业收</w:t>
      </w:r>
      <w:r>
        <w:rPr>
          <w:rFonts w:ascii="宋体" w:hAnsi="宋体" w:eastAsia="宋体" w:cs="宋体"/>
          <w:sz w:val="20"/>
          <w:szCs w:val="20"/>
        </w:rPr>
        <w:t xml:space="preserve"> </w:t>
      </w:r>
      <w:r>
        <w:rPr>
          <w:rFonts w:ascii="宋体" w:hAnsi="宋体" w:eastAsia="宋体" w:cs="宋体"/>
          <w:spacing w:val="6"/>
          <w:sz w:val="20"/>
          <w:szCs w:val="20"/>
        </w:rPr>
        <w:t>入</w:t>
      </w:r>
      <w:r>
        <w:rPr>
          <w:rFonts w:ascii="宋体" w:hAnsi="宋体" w:eastAsia="宋体" w:cs="宋体"/>
          <w:spacing w:val="-36"/>
          <w:sz w:val="20"/>
          <w:szCs w:val="20"/>
        </w:rPr>
        <w:t xml:space="preserve"> </w:t>
      </w:r>
      <w:r>
        <w:rPr>
          <w:rFonts w:ascii="宋体" w:hAnsi="宋体" w:eastAsia="宋体" w:cs="宋体"/>
          <w:spacing w:val="6"/>
          <w:sz w:val="20"/>
          <w:szCs w:val="20"/>
        </w:rPr>
        <w:t>50</w:t>
      </w:r>
      <w:r>
        <w:rPr>
          <w:rFonts w:ascii="宋体" w:hAnsi="宋体" w:eastAsia="宋体" w:cs="宋体"/>
          <w:spacing w:val="-36"/>
          <w:sz w:val="20"/>
          <w:szCs w:val="20"/>
        </w:rPr>
        <w:t xml:space="preserve"> </w:t>
      </w:r>
      <w:r>
        <w:rPr>
          <w:rFonts w:ascii="宋体" w:hAnsi="宋体" w:eastAsia="宋体" w:cs="宋体"/>
          <w:spacing w:val="6"/>
          <w:sz w:val="20"/>
          <w:szCs w:val="20"/>
        </w:rPr>
        <w:t>万元以下的为微型企业。</w:t>
      </w:r>
    </w:p>
    <w:p w14:paraId="0BD670E1">
      <w:pPr>
        <w:spacing w:before="153" w:line="298" w:lineRule="auto"/>
        <w:ind w:left="6" w:right="18" w:firstLine="414"/>
        <w:rPr>
          <w:rFonts w:ascii="宋体" w:hAnsi="宋体" w:eastAsia="宋体" w:cs="宋体"/>
          <w:sz w:val="20"/>
          <w:szCs w:val="20"/>
        </w:rPr>
      </w:pPr>
      <w:r>
        <w:rPr>
          <w:rFonts w:ascii="宋体" w:hAnsi="宋体" w:eastAsia="宋体" w:cs="宋体"/>
          <w:spacing w:val="7"/>
          <w:sz w:val="20"/>
          <w:szCs w:val="20"/>
        </w:rPr>
        <w:t>（十三）房地产开发经营。营业收入</w:t>
      </w:r>
      <w:r>
        <w:rPr>
          <w:rFonts w:ascii="宋体" w:hAnsi="宋体" w:eastAsia="宋体" w:cs="宋体"/>
          <w:spacing w:val="-37"/>
          <w:sz w:val="20"/>
          <w:szCs w:val="20"/>
        </w:rPr>
        <w:t xml:space="preserve"> </w:t>
      </w:r>
      <w:r>
        <w:rPr>
          <w:rFonts w:ascii="宋体" w:hAnsi="宋体" w:eastAsia="宋体" w:cs="宋体"/>
          <w:spacing w:val="7"/>
          <w:sz w:val="20"/>
          <w:szCs w:val="20"/>
        </w:rPr>
        <w:t>200000</w:t>
      </w:r>
      <w:r>
        <w:rPr>
          <w:rFonts w:ascii="宋体" w:hAnsi="宋体" w:eastAsia="宋体" w:cs="宋体"/>
          <w:spacing w:val="-33"/>
          <w:sz w:val="20"/>
          <w:szCs w:val="20"/>
        </w:rPr>
        <w:t xml:space="preserve"> </w:t>
      </w:r>
      <w:r>
        <w:rPr>
          <w:rFonts w:ascii="宋体" w:hAnsi="宋体" w:eastAsia="宋体" w:cs="宋体"/>
          <w:spacing w:val="7"/>
          <w:sz w:val="20"/>
          <w:szCs w:val="20"/>
        </w:rPr>
        <w:t>万元以下或资产总额</w:t>
      </w:r>
      <w:r>
        <w:rPr>
          <w:rFonts w:ascii="宋体" w:hAnsi="宋体" w:eastAsia="宋体" w:cs="宋体"/>
          <w:spacing w:val="-24"/>
          <w:sz w:val="20"/>
          <w:szCs w:val="20"/>
        </w:rPr>
        <w:t xml:space="preserve"> </w:t>
      </w:r>
      <w:r>
        <w:rPr>
          <w:rFonts w:ascii="宋体" w:hAnsi="宋体" w:eastAsia="宋体" w:cs="宋体"/>
          <w:spacing w:val="7"/>
          <w:sz w:val="20"/>
          <w:szCs w:val="20"/>
        </w:rPr>
        <w:t>1</w:t>
      </w:r>
      <w:r>
        <w:rPr>
          <w:rFonts w:ascii="宋体" w:hAnsi="宋体" w:eastAsia="宋体" w:cs="宋体"/>
          <w:spacing w:val="6"/>
          <w:sz w:val="20"/>
          <w:szCs w:val="20"/>
        </w:rPr>
        <w:t>0000</w:t>
      </w:r>
      <w:r>
        <w:rPr>
          <w:rFonts w:ascii="宋体" w:hAnsi="宋体" w:eastAsia="宋体" w:cs="宋体"/>
          <w:spacing w:val="-32"/>
          <w:sz w:val="20"/>
          <w:szCs w:val="20"/>
        </w:rPr>
        <w:t xml:space="preserve"> </w:t>
      </w:r>
      <w:r>
        <w:rPr>
          <w:rFonts w:ascii="宋体" w:hAnsi="宋体" w:eastAsia="宋体" w:cs="宋体"/>
          <w:spacing w:val="6"/>
          <w:sz w:val="20"/>
          <w:szCs w:val="20"/>
        </w:rPr>
        <w:t>万元以下的为中</w:t>
      </w:r>
      <w:r>
        <w:rPr>
          <w:rFonts w:ascii="宋体" w:hAnsi="宋体" w:eastAsia="宋体" w:cs="宋体"/>
          <w:sz w:val="20"/>
          <w:szCs w:val="20"/>
        </w:rPr>
        <w:t xml:space="preserve"> </w:t>
      </w:r>
      <w:r>
        <w:rPr>
          <w:rFonts w:ascii="宋体" w:hAnsi="宋体" w:eastAsia="宋体" w:cs="宋体"/>
          <w:spacing w:val="6"/>
          <w:sz w:val="20"/>
          <w:szCs w:val="20"/>
        </w:rPr>
        <w:t>小微型企业。其中，营业收入</w:t>
      </w:r>
      <w:r>
        <w:rPr>
          <w:rFonts w:ascii="宋体" w:hAnsi="宋体" w:eastAsia="宋体" w:cs="宋体"/>
          <w:spacing w:val="-24"/>
          <w:sz w:val="20"/>
          <w:szCs w:val="20"/>
        </w:rPr>
        <w:t xml:space="preserve"> </w:t>
      </w:r>
      <w:r>
        <w:rPr>
          <w:rFonts w:ascii="宋体" w:hAnsi="宋体" w:eastAsia="宋体" w:cs="宋体"/>
          <w:spacing w:val="6"/>
          <w:sz w:val="20"/>
          <w:szCs w:val="20"/>
        </w:rPr>
        <w:t>1000</w:t>
      </w:r>
      <w:r>
        <w:rPr>
          <w:rFonts w:ascii="宋体" w:hAnsi="宋体" w:eastAsia="宋体" w:cs="宋体"/>
          <w:spacing w:val="-33"/>
          <w:sz w:val="20"/>
          <w:szCs w:val="20"/>
        </w:rPr>
        <w:t xml:space="preserve"> </w:t>
      </w:r>
      <w:r>
        <w:rPr>
          <w:rFonts w:ascii="宋体" w:hAnsi="宋体" w:eastAsia="宋体" w:cs="宋体"/>
          <w:spacing w:val="6"/>
          <w:sz w:val="20"/>
          <w:szCs w:val="20"/>
        </w:rPr>
        <w:t>万元及以上，且资产总额</w:t>
      </w:r>
      <w:r>
        <w:rPr>
          <w:rFonts w:ascii="宋体" w:hAnsi="宋体" w:eastAsia="宋体" w:cs="宋体"/>
          <w:spacing w:val="-36"/>
          <w:sz w:val="20"/>
          <w:szCs w:val="20"/>
        </w:rPr>
        <w:t xml:space="preserve"> </w:t>
      </w:r>
      <w:r>
        <w:rPr>
          <w:rFonts w:ascii="宋体" w:hAnsi="宋体" w:eastAsia="宋体" w:cs="宋体"/>
          <w:spacing w:val="6"/>
          <w:sz w:val="20"/>
          <w:szCs w:val="20"/>
        </w:rPr>
        <w:t>5000</w:t>
      </w:r>
      <w:r>
        <w:rPr>
          <w:rFonts w:ascii="宋体" w:hAnsi="宋体" w:eastAsia="宋体" w:cs="宋体"/>
          <w:spacing w:val="-33"/>
          <w:sz w:val="20"/>
          <w:szCs w:val="20"/>
        </w:rPr>
        <w:t xml:space="preserve"> </w:t>
      </w:r>
      <w:r>
        <w:rPr>
          <w:rFonts w:ascii="宋体" w:hAnsi="宋体" w:eastAsia="宋体" w:cs="宋体"/>
          <w:spacing w:val="6"/>
          <w:sz w:val="20"/>
          <w:szCs w:val="20"/>
        </w:rPr>
        <w:t>万元及以上的为中型企业；</w:t>
      </w:r>
    </w:p>
    <w:p w14:paraId="2EF561F3">
      <w:pPr>
        <w:spacing w:line="298" w:lineRule="auto"/>
        <w:rPr>
          <w:rFonts w:ascii="宋体" w:hAnsi="宋体" w:eastAsia="宋体" w:cs="宋体"/>
          <w:sz w:val="20"/>
          <w:szCs w:val="20"/>
        </w:rPr>
        <w:sectPr>
          <w:footerReference r:id="rId56" w:type="default"/>
          <w:pgSz w:w="11906" w:h="16839"/>
          <w:pgMar w:top="1431" w:right="1632" w:bottom="1241" w:left="1708" w:header="0" w:footer="997" w:gutter="0"/>
          <w:pgNumType w:fmt="decimal"/>
          <w:cols w:space="720" w:num="1"/>
        </w:sectPr>
      </w:pPr>
    </w:p>
    <w:p w14:paraId="4092680A">
      <w:pPr>
        <w:spacing w:before="65" w:line="369" w:lineRule="auto"/>
        <w:ind w:left="7" w:right="61"/>
        <w:rPr>
          <w:rFonts w:ascii="宋体" w:hAnsi="宋体" w:eastAsia="宋体" w:cs="宋体"/>
          <w:sz w:val="20"/>
          <w:szCs w:val="20"/>
        </w:rPr>
      </w:pPr>
      <w:r>
        <w:rPr>
          <w:rFonts w:ascii="宋体" w:hAnsi="宋体" w:eastAsia="宋体" w:cs="宋体"/>
          <w:spacing w:val="6"/>
          <w:sz w:val="20"/>
          <w:szCs w:val="20"/>
        </w:rPr>
        <w:t>营业收入</w:t>
      </w:r>
      <w:r>
        <w:rPr>
          <w:rFonts w:ascii="宋体" w:hAnsi="宋体" w:eastAsia="宋体" w:cs="宋体"/>
          <w:spacing w:val="-18"/>
          <w:sz w:val="20"/>
          <w:szCs w:val="20"/>
        </w:rPr>
        <w:t xml:space="preserve"> </w:t>
      </w:r>
      <w:r>
        <w:rPr>
          <w:rFonts w:ascii="宋体" w:hAnsi="宋体" w:eastAsia="宋体" w:cs="宋体"/>
          <w:spacing w:val="6"/>
          <w:sz w:val="20"/>
          <w:szCs w:val="20"/>
        </w:rPr>
        <w:t>100</w:t>
      </w:r>
      <w:r>
        <w:rPr>
          <w:rFonts w:ascii="宋体" w:hAnsi="宋体" w:eastAsia="宋体" w:cs="宋体"/>
          <w:spacing w:val="-32"/>
          <w:sz w:val="20"/>
          <w:szCs w:val="20"/>
        </w:rPr>
        <w:t xml:space="preserve"> </w:t>
      </w:r>
      <w:r>
        <w:rPr>
          <w:rFonts w:ascii="宋体" w:hAnsi="宋体" w:eastAsia="宋体" w:cs="宋体"/>
          <w:spacing w:val="6"/>
          <w:sz w:val="20"/>
          <w:szCs w:val="20"/>
        </w:rPr>
        <w:t>万元及以上，且资产总额</w:t>
      </w:r>
      <w:r>
        <w:rPr>
          <w:rFonts w:ascii="宋体" w:hAnsi="宋体" w:eastAsia="宋体" w:cs="宋体"/>
          <w:spacing w:val="-35"/>
          <w:sz w:val="20"/>
          <w:szCs w:val="20"/>
        </w:rPr>
        <w:t xml:space="preserve"> </w:t>
      </w:r>
      <w:r>
        <w:rPr>
          <w:rFonts w:ascii="宋体" w:hAnsi="宋体" w:eastAsia="宋体" w:cs="宋体"/>
          <w:spacing w:val="6"/>
          <w:sz w:val="20"/>
          <w:szCs w:val="20"/>
        </w:rPr>
        <w:t>2000</w:t>
      </w:r>
      <w:r>
        <w:rPr>
          <w:rFonts w:ascii="宋体" w:hAnsi="宋体" w:eastAsia="宋体" w:cs="宋体"/>
          <w:spacing w:val="-35"/>
          <w:sz w:val="20"/>
          <w:szCs w:val="20"/>
        </w:rPr>
        <w:t xml:space="preserve"> </w:t>
      </w:r>
      <w:r>
        <w:rPr>
          <w:rFonts w:ascii="宋体" w:hAnsi="宋体" w:eastAsia="宋体" w:cs="宋体"/>
          <w:spacing w:val="6"/>
          <w:sz w:val="20"/>
          <w:szCs w:val="20"/>
        </w:rPr>
        <w:t>万元及以上的为小型企业；营业收入</w:t>
      </w:r>
      <w:r>
        <w:rPr>
          <w:rFonts w:ascii="宋体" w:hAnsi="宋体" w:eastAsia="宋体" w:cs="宋体"/>
          <w:spacing w:val="-24"/>
          <w:sz w:val="20"/>
          <w:szCs w:val="20"/>
        </w:rPr>
        <w:t xml:space="preserve"> </w:t>
      </w:r>
      <w:r>
        <w:rPr>
          <w:rFonts w:ascii="宋体" w:hAnsi="宋体" w:eastAsia="宋体" w:cs="宋体"/>
          <w:spacing w:val="6"/>
          <w:sz w:val="20"/>
          <w:szCs w:val="20"/>
        </w:rPr>
        <w:t>100</w:t>
      </w:r>
      <w:r>
        <w:rPr>
          <w:rFonts w:ascii="宋体" w:hAnsi="宋体" w:eastAsia="宋体" w:cs="宋体"/>
          <w:spacing w:val="-33"/>
          <w:sz w:val="20"/>
          <w:szCs w:val="20"/>
        </w:rPr>
        <w:t xml:space="preserve"> </w:t>
      </w:r>
      <w:r>
        <w:rPr>
          <w:rFonts w:ascii="宋体" w:hAnsi="宋体" w:eastAsia="宋体" w:cs="宋体"/>
          <w:spacing w:val="6"/>
          <w:sz w:val="20"/>
          <w:szCs w:val="20"/>
        </w:rPr>
        <w:t>万元以</w:t>
      </w:r>
      <w:r>
        <w:rPr>
          <w:rFonts w:ascii="宋体" w:hAnsi="宋体" w:eastAsia="宋体" w:cs="宋体"/>
          <w:sz w:val="20"/>
          <w:szCs w:val="20"/>
        </w:rPr>
        <w:t xml:space="preserve"> </w:t>
      </w:r>
      <w:r>
        <w:rPr>
          <w:rFonts w:ascii="宋体" w:hAnsi="宋体" w:eastAsia="宋体" w:cs="宋体"/>
          <w:spacing w:val="6"/>
          <w:sz w:val="20"/>
          <w:szCs w:val="20"/>
        </w:rPr>
        <w:t>下或资产总额</w:t>
      </w:r>
      <w:r>
        <w:rPr>
          <w:rFonts w:ascii="宋体" w:hAnsi="宋体" w:eastAsia="宋体" w:cs="宋体"/>
          <w:spacing w:val="-26"/>
          <w:sz w:val="20"/>
          <w:szCs w:val="20"/>
        </w:rPr>
        <w:t xml:space="preserve"> </w:t>
      </w:r>
      <w:r>
        <w:rPr>
          <w:rFonts w:ascii="宋体" w:hAnsi="宋体" w:eastAsia="宋体" w:cs="宋体"/>
          <w:spacing w:val="6"/>
          <w:sz w:val="20"/>
          <w:szCs w:val="20"/>
        </w:rPr>
        <w:t>2000</w:t>
      </w:r>
      <w:r>
        <w:rPr>
          <w:rFonts w:ascii="宋体" w:hAnsi="宋体" w:eastAsia="宋体" w:cs="宋体"/>
          <w:spacing w:val="-35"/>
          <w:sz w:val="20"/>
          <w:szCs w:val="20"/>
        </w:rPr>
        <w:t xml:space="preserve"> </w:t>
      </w:r>
      <w:r>
        <w:rPr>
          <w:rFonts w:ascii="宋体" w:hAnsi="宋体" w:eastAsia="宋体" w:cs="宋体"/>
          <w:spacing w:val="6"/>
          <w:sz w:val="20"/>
          <w:szCs w:val="20"/>
        </w:rPr>
        <w:t>万元以下的为微型企业。</w:t>
      </w:r>
    </w:p>
    <w:p w14:paraId="2721E080">
      <w:pPr>
        <w:spacing w:before="3" w:line="333" w:lineRule="auto"/>
        <w:ind w:firstLine="421"/>
        <w:rPr>
          <w:rFonts w:ascii="宋体" w:hAnsi="宋体" w:eastAsia="宋体" w:cs="宋体"/>
          <w:sz w:val="20"/>
          <w:szCs w:val="20"/>
        </w:rPr>
      </w:pPr>
      <w:r>
        <w:rPr>
          <w:rFonts w:ascii="宋体" w:hAnsi="宋体" w:eastAsia="宋体" w:cs="宋体"/>
          <w:spacing w:val="6"/>
          <w:sz w:val="20"/>
          <w:szCs w:val="20"/>
        </w:rPr>
        <w:t>（十四）物业管理。从业人员</w:t>
      </w:r>
      <w:r>
        <w:rPr>
          <w:rFonts w:ascii="宋体" w:hAnsi="宋体" w:eastAsia="宋体" w:cs="宋体"/>
          <w:spacing w:val="-13"/>
          <w:sz w:val="20"/>
          <w:szCs w:val="20"/>
        </w:rPr>
        <w:t xml:space="preserve"> </w:t>
      </w:r>
      <w:r>
        <w:rPr>
          <w:rFonts w:ascii="宋体" w:hAnsi="宋体" w:eastAsia="宋体" w:cs="宋体"/>
          <w:spacing w:val="6"/>
          <w:sz w:val="20"/>
          <w:szCs w:val="20"/>
        </w:rPr>
        <w:t>1000</w:t>
      </w:r>
      <w:r>
        <w:rPr>
          <w:rFonts w:ascii="宋体" w:hAnsi="宋体" w:eastAsia="宋体" w:cs="宋体"/>
          <w:spacing w:val="-37"/>
          <w:sz w:val="20"/>
          <w:szCs w:val="20"/>
        </w:rPr>
        <w:t xml:space="preserve"> </w:t>
      </w:r>
      <w:r>
        <w:rPr>
          <w:rFonts w:ascii="宋体" w:hAnsi="宋体" w:eastAsia="宋体" w:cs="宋体"/>
          <w:spacing w:val="6"/>
          <w:sz w:val="20"/>
          <w:szCs w:val="20"/>
        </w:rPr>
        <w:t>人以下或营业收入</w:t>
      </w:r>
      <w:r>
        <w:rPr>
          <w:rFonts w:ascii="宋体" w:hAnsi="宋体" w:eastAsia="宋体" w:cs="宋体"/>
          <w:spacing w:val="-35"/>
          <w:sz w:val="20"/>
          <w:szCs w:val="20"/>
        </w:rPr>
        <w:t xml:space="preserve"> </w:t>
      </w:r>
      <w:r>
        <w:rPr>
          <w:rFonts w:ascii="宋体" w:hAnsi="宋体" w:eastAsia="宋体" w:cs="宋体"/>
          <w:spacing w:val="6"/>
          <w:sz w:val="20"/>
          <w:szCs w:val="20"/>
        </w:rPr>
        <w:t>5000</w:t>
      </w:r>
      <w:r>
        <w:rPr>
          <w:rFonts w:ascii="宋体" w:hAnsi="宋体" w:eastAsia="宋体" w:cs="宋体"/>
          <w:spacing w:val="-33"/>
          <w:sz w:val="20"/>
          <w:szCs w:val="20"/>
        </w:rPr>
        <w:t xml:space="preserve"> </w:t>
      </w:r>
      <w:r>
        <w:rPr>
          <w:rFonts w:ascii="宋体" w:hAnsi="宋体" w:eastAsia="宋体" w:cs="宋体"/>
          <w:spacing w:val="6"/>
          <w:sz w:val="20"/>
          <w:szCs w:val="20"/>
        </w:rPr>
        <w:t>万元以下的为中小微型企业。</w:t>
      </w:r>
      <w:r>
        <w:rPr>
          <w:rFonts w:ascii="宋体" w:hAnsi="宋体" w:eastAsia="宋体" w:cs="宋体"/>
          <w:sz w:val="20"/>
          <w:szCs w:val="20"/>
        </w:rPr>
        <w:t xml:space="preserve"> </w:t>
      </w:r>
      <w:r>
        <w:rPr>
          <w:rFonts w:ascii="宋体" w:hAnsi="宋体" w:eastAsia="宋体" w:cs="宋体"/>
          <w:spacing w:val="7"/>
          <w:sz w:val="20"/>
          <w:szCs w:val="20"/>
        </w:rPr>
        <w:t>其中，从业人员</w:t>
      </w:r>
      <w:r>
        <w:rPr>
          <w:rFonts w:ascii="宋体" w:hAnsi="宋体" w:eastAsia="宋体" w:cs="宋体"/>
          <w:spacing w:val="-33"/>
          <w:sz w:val="20"/>
          <w:szCs w:val="20"/>
        </w:rPr>
        <w:t xml:space="preserve"> </w:t>
      </w:r>
      <w:r>
        <w:rPr>
          <w:rFonts w:ascii="宋体" w:hAnsi="宋体" w:eastAsia="宋体" w:cs="宋体"/>
          <w:spacing w:val="7"/>
          <w:sz w:val="20"/>
          <w:szCs w:val="20"/>
        </w:rPr>
        <w:t>300</w:t>
      </w:r>
      <w:r>
        <w:rPr>
          <w:rFonts w:ascii="宋体" w:hAnsi="宋体" w:eastAsia="宋体" w:cs="宋体"/>
          <w:spacing w:val="-39"/>
          <w:sz w:val="20"/>
          <w:szCs w:val="20"/>
        </w:rPr>
        <w:t xml:space="preserve"> </w:t>
      </w:r>
      <w:r>
        <w:rPr>
          <w:rFonts w:ascii="宋体" w:hAnsi="宋体" w:eastAsia="宋体" w:cs="宋体"/>
          <w:spacing w:val="7"/>
          <w:sz w:val="20"/>
          <w:szCs w:val="20"/>
        </w:rPr>
        <w:t>人及以上，且营业收</w:t>
      </w:r>
      <w:r>
        <w:rPr>
          <w:rFonts w:ascii="宋体" w:hAnsi="宋体" w:eastAsia="宋体" w:cs="宋体"/>
          <w:spacing w:val="6"/>
          <w:sz w:val="20"/>
          <w:szCs w:val="20"/>
        </w:rPr>
        <w:t>入</w:t>
      </w:r>
      <w:r>
        <w:rPr>
          <w:rFonts w:ascii="宋体" w:hAnsi="宋体" w:eastAsia="宋体" w:cs="宋体"/>
          <w:spacing w:val="-23"/>
          <w:sz w:val="20"/>
          <w:szCs w:val="20"/>
        </w:rPr>
        <w:t xml:space="preserve"> </w:t>
      </w:r>
      <w:r>
        <w:rPr>
          <w:rFonts w:ascii="宋体" w:hAnsi="宋体" w:eastAsia="宋体" w:cs="宋体"/>
          <w:spacing w:val="6"/>
          <w:sz w:val="20"/>
          <w:szCs w:val="20"/>
        </w:rPr>
        <w:t>1000</w:t>
      </w:r>
      <w:r>
        <w:rPr>
          <w:rFonts w:ascii="宋体" w:hAnsi="宋体" w:eastAsia="宋体" w:cs="宋体"/>
          <w:spacing w:val="-33"/>
          <w:sz w:val="20"/>
          <w:szCs w:val="20"/>
        </w:rPr>
        <w:t xml:space="preserve"> </w:t>
      </w:r>
      <w:r>
        <w:rPr>
          <w:rFonts w:ascii="宋体" w:hAnsi="宋体" w:eastAsia="宋体" w:cs="宋体"/>
          <w:spacing w:val="6"/>
          <w:sz w:val="20"/>
          <w:szCs w:val="20"/>
        </w:rPr>
        <w:t>万元及以上的为中型企业；从业人员</w:t>
      </w:r>
      <w:r>
        <w:rPr>
          <w:rFonts w:ascii="宋体" w:hAnsi="宋体" w:eastAsia="宋体" w:cs="宋体"/>
          <w:spacing w:val="-24"/>
          <w:sz w:val="20"/>
          <w:szCs w:val="20"/>
        </w:rPr>
        <w:t xml:space="preserve"> </w:t>
      </w:r>
      <w:r>
        <w:rPr>
          <w:rFonts w:ascii="宋体" w:hAnsi="宋体" w:eastAsia="宋体" w:cs="宋体"/>
          <w:spacing w:val="6"/>
          <w:sz w:val="20"/>
          <w:szCs w:val="20"/>
        </w:rPr>
        <w:t>100</w:t>
      </w:r>
      <w:r>
        <w:rPr>
          <w:rFonts w:ascii="宋体" w:hAnsi="宋体" w:eastAsia="宋体" w:cs="宋体"/>
          <w:spacing w:val="-36"/>
          <w:sz w:val="20"/>
          <w:szCs w:val="20"/>
        </w:rPr>
        <w:t xml:space="preserve"> </w:t>
      </w:r>
      <w:r>
        <w:rPr>
          <w:rFonts w:ascii="宋体" w:hAnsi="宋体" w:eastAsia="宋体" w:cs="宋体"/>
          <w:spacing w:val="6"/>
          <w:sz w:val="20"/>
          <w:szCs w:val="20"/>
        </w:rPr>
        <w:t>人</w:t>
      </w:r>
      <w:r>
        <w:rPr>
          <w:rFonts w:ascii="宋体" w:hAnsi="宋体" w:eastAsia="宋体" w:cs="宋体"/>
          <w:sz w:val="20"/>
          <w:szCs w:val="20"/>
        </w:rPr>
        <w:t xml:space="preserve"> </w:t>
      </w:r>
      <w:r>
        <w:rPr>
          <w:rFonts w:ascii="宋体" w:hAnsi="宋体" w:eastAsia="宋体" w:cs="宋体"/>
          <w:spacing w:val="7"/>
          <w:sz w:val="20"/>
          <w:szCs w:val="20"/>
        </w:rPr>
        <w:t>及以上，且营业收入</w:t>
      </w:r>
      <w:r>
        <w:rPr>
          <w:rFonts w:ascii="宋体" w:hAnsi="宋体" w:eastAsia="宋体" w:cs="宋体"/>
          <w:spacing w:val="-35"/>
          <w:sz w:val="20"/>
          <w:szCs w:val="20"/>
        </w:rPr>
        <w:t xml:space="preserve"> </w:t>
      </w:r>
      <w:r>
        <w:rPr>
          <w:rFonts w:ascii="宋体" w:hAnsi="宋体" w:eastAsia="宋体" w:cs="宋体"/>
          <w:spacing w:val="7"/>
          <w:sz w:val="20"/>
          <w:szCs w:val="20"/>
        </w:rPr>
        <w:t>500</w:t>
      </w:r>
      <w:r>
        <w:rPr>
          <w:rFonts w:ascii="宋体" w:hAnsi="宋体" w:eastAsia="宋体" w:cs="宋体"/>
          <w:spacing w:val="-35"/>
          <w:sz w:val="20"/>
          <w:szCs w:val="20"/>
        </w:rPr>
        <w:t xml:space="preserve"> </w:t>
      </w:r>
      <w:r>
        <w:rPr>
          <w:rFonts w:ascii="宋体" w:hAnsi="宋体" w:eastAsia="宋体" w:cs="宋体"/>
          <w:spacing w:val="7"/>
          <w:sz w:val="20"/>
          <w:szCs w:val="20"/>
        </w:rPr>
        <w:t>万元及以上的为小型企业；从业人员</w:t>
      </w:r>
      <w:r>
        <w:rPr>
          <w:rFonts w:ascii="宋体" w:hAnsi="宋体" w:eastAsia="宋体" w:cs="宋体"/>
          <w:spacing w:val="-21"/>
          <w:sz w:val="20"/>
          <w:szCs w:val="20"/>
        </w:rPr>
        <w:t xml:space="preserve"> </w:t>
      </w:r>
      <w:r>
        <w:rPr>
          <w:rFonts w:ascii="宋体" w:hAnsi="宋体" w:eastAsia="宋体" w:cs="宋体"/>
          <w:spacing w:val="7"/>
          <w:sz w:val="20"/>
          <w:szCs w:val="20"/>
        </w:rPr>
        <w:t>1</w:t>
      </w:r>
      <w:r>
        <w:rPr>
          <w:rFonts w:ascii="宋体" w:hAnsi="宋体" w:eastAsia="宋体" w:cs="宋体"/>
          <w:spacing w:val="6"/>
          <w:sz w:val="20"/>
          <w:szCs w:val="20"/>
        </w:rPr>
        <w:t>00</w:t>
      </w:r>
      <w:r>
        <w:rPr>
          <w:rFonts w:ascii="宋体" w:hAnsi="宋体" w:eastAsia="宋体" w:cs="宋体"/>
          <w:spacing w:val="-39"/>
          <w:sz w:val="20"/>
          <w:szCs w:val="20"/>
        </w:rPr>
        <w:t xml:space="preserve"> </w:t>
      </w:r>
      <w:r>
        <w:rPr>
          <w:rFonts w:ascii="宋体" w:hAnsi="宋体" w:eastAsia="宋体" w:cs="宋体"/>
          <w:spacing w:val="6"/>
          <w:sz w:val="20"/>
          <w:szCs w:val="20"/>
        </w:rPr>
        <w:t>人以下或营业收入</w:t>
      </w:r>
      <w:r>
        <w:rPr>
          <w:rFonts w:ascii="宋体" w:hAnsi="宋体" w:eastAsia="宋体" w:cs="宋体"/>
          <w:spacing w:val="-33"/>
          <w:sz w:val="20"/>
          <w:szCs w:val="20"/>
        </w:rPr>
        <w:t xml:space="preserve"> </w:t>
      </w:r>
      <w:r>
        <w:rPr>
          <w:rFonts w:ascii="宋体" w:hAnsi="宋体" w:eastAsia="宋体" w:cs="宋体"/>
          <w:spacing w:val="6"/>
          <w:sz w:val="20"/>
          <w:szCs w:val="20"/>
        </w:rPr>
        <w:t>500</w:t>
      </w:r>
      <w:r>
        <w:rPr>
          <w:rFonts w:ascii="宋体" w:hAnsi="宋体" w:eastAsia="宋体" w:cs="宋体"/>
          <w:spacing w:val="-35"/>
          <w:sz w:val="20"/>
          <w:szCs w:val="20"/>
        </w:rPr>
        <w:t xml:space="preserve"> </w:t>
      </w:r>
      <w:r>
        <w:rPr>
          <w:rFonts w:ascii="宋体" w:hAnsi="宋体" w:eastAsia="宋体" w:cs="宋体"/>
          <w:spacing w:val="6"/>
          <w:sz w:val="20"/>
          <w:szCs w:val="20"/>
        </w:rPr>
        <w:t>万</w:t>
      </w:r>
      <w:r>
        <w:rPr>
          <w:rFonts w:ascii="宋体" w:hAnsi="宋体" w:eastAsia="宋体" w:cs="宋体"/>
          <w:sz w:val="20"/>
          <w:szCs w:val="20"/>
        </w:rPr>
        <w:t xml:space="preserve">  </w:t>
      </w:r>
      <w:r>
        <w:rPr>
          <w:rFonts w:ascii="宋体" w:hAnsi="宋体" w:eastAsia="宋体" w:cs="宋体"/>
          <w:spacing w:val="8"/>
          <w:sz w:val="20"/>
          <w:szCs w:val="20"/>
        </w:rPr>
        <w:t>元以下的为微型企业。</w:t>
      </w:r>
    </w:p>
    <w:p w14:paraId="64DB3C00">
      <w:pPr>
        <w:spacing w:before="153" w:line="334" w:lineRule="auto"/>
        <w:ind w:right="63" w:firstLine="420"/>
        <w:rPr>
          <w:rFonts w:ascii="宋体" w:hAnsi="宋体" w:eastAsia="宋体" w:cs="宋体"/>
          <w:sz w:val="20"/>
          <w:szCs w:val="20"/>
        </w:rPr>
      </w:pPr>
      <w:r>
        <w:rPr>
          <w:rFonts w:ascii="宋体" w:hAnsi="宋体" w:eastAsia="宋体" w:cs="宋体"/>
          <w:spacing w:val="7"/>
          <w:sz w:val="20"/>
          <w:szCs w:val="20"/>
        </w:rPr>
        <w:t>（十五）租赁和商务服务业。从业人员</w:t>
      </w:r>
      <w:r>
        <w:rPr>
          <w:rFonts w:ascii="宋体" w:hAnsi="宋体" w:eastAsia="宋体" w:cs="宋体"/>
          <w:spacing w:val="-35"/>
          <w:sz w:val="20"/>
          <w:szCs w:val="20"/>
        </w:rPr>
        <w:t xml:space="preserve"> </w:t>
      </w:r>
      <w:r>
        <w:rPr>
          <w:rFonts w:ascii="宋体" w:hAnsi="宋体" w:eastAsia="宋体" w:cs="宋体"/>
          <w:spacing w:val="7"/>
          <w:sz w:val="20"/>
          <w:szCs w:val="20"/>
        </w:rPr>
        <w:t>300</w:t>
      </w:r>
      <w:r>
        <w:rPr>
          <w:rFonts w:ascii="宋体" w:hAnsi="宋体" w:eastAsia="宋体" w:cs="宋体"/>
          <w:spacing w:val="-38"/>
          <w:sz w:val="20"/>
          <w:szCs w:val="20"/>
        </w:rPr>
        <w:t xml:space="preserve"> </w:t>
      </w:r>
      <w:r>
        <w:rPr>
          <w:rFonts w:ascii="宋体" w:hAnsi="宋体" w:eastAsia="宋体" w:cs="宋体"/>
          <w:spacing w:val="7"/>
          <w:sz w:val="20"/>
          <w:szCs w:val="20"/>
        </w:rPr>
        <w:t>人以下或资产总额</w:t>
      </w:r>
      <w:r>
        <w:rPr>
          <w:rFonts w:ascii="宋体" w:hAnsi="宋体" w:eastAsia="宋体" w:cs="宋体"/>
          <w:spacing w:val="-22"/>
          <w:sz w:val="20"/>
          <w:szCs w:val="20"/>
        </w:rPr>
        <w:t xml:space="preserve"> </w:t>
      </w:r>
      <w:r>
        <w:rPr>
          <w:rFonts w:ascii="宋体" w:hAnsi="宋体" w:eastAsia="宋体" w:cs="宋体"/>
          <w:spacing w:val="7"/>
          <w:sz w:val="20"/>
          <w:szCs w:val="20"/>
        </w:rPr>
        <w:t>120000</w:t>
      </w:r>
      <w:r>
        <w:rPr>
          <w:rFonts w:ascii="宋体" w:hAnsi="宋体" w:eastAsia="宋体" w:cs="宋体"/>
          <w:spacing w:val="-35"/>
          <w:sz w:val="20"/>
          <w:szCs w:val="20"/>
        </w:rPr>
        <w:t xml:space="preserve"> </w:t>
      </w:r>
      <w:r>
        <w:rPr>
          <w:rFonts w:ascii="宋体" w:hAnsi="宋体" w:eastAsia="宋体" w:cs="宋体"/>
          <w:spacing w:val="7"/>
          <w:sz w:val="20"/>
          <w:szCs w:val="20"/>
        </w:rPr>
        <w:t>万元以下的</w:t>
      </w:r>
      <w:r>
        <w:rPr>
          <w:rFonts w:ascii="宋体" w:hAnsi="宋体" w:eastAsia="宋体" w:cs="宋体"/>
          <w:spacing w:val="6"/>
          <w:sz w:val="20"/>
          <w:szCs w:val="20"/>
        </w:rPr>
        <w:t>为中小</w:t>
      </w:r>
      <w:r>
        <w:rPr>
          <w:rFonts w:ascii="宋体" w:hAnsi="宋体" w:eastAsia="宋体" w:cs="宋体"/>
          <w:sz w:val="20"/>
          <w:szCs w:val="20"/>
        </w:rPr>
        <w:t xml:space="preserve"> </w:t>
      </w:r>
      <w:r>
        <w:rPr>
          <w:rFonts w:ascii="宋体" w:hAnsi="宋体" w:eastAsia="宋体" w:cs="宋体"/>
          <w:spacing w:val="8"/>
          <w:sz w:val="20"/>
          <w:szCs w:val="20"/>
        </w:rPr>
        <w:t>微型企业。其中，从业人员</w:t>
      </w:r>
      <w:r>
        <w:rPr>
          <w:rFonts w:ascii="宋体" w:hAnsi="宋体" w:eastAsia="宋体" w:cs="宋体"/>
          <w:spacing w:val="-21"/>
          <w:sz w:val="20"/>
          <w:szCs w:val="20"/>
        </w:rPr>
        <w:t xml:space="preserve"> </w:t>
      </w:r>
      <w:r>
        <w:rPr>
          <w:rFonts w:ascii="宋体" w:hAnsi="宋体" w:eastAsia="宋体" w:cs="宋体"/>
          <w:spacing w:val="8"/>
          <w:sz w:val="20"/>
          <w:szCs w:val="20"/>
        </w:rPr>
        <w:t>100</w:t>
      </w:r>
      <w:r>
        <w:rPr>
          <w:rFonts w:ascii="宋体" w:hAnsi="宋体" w:eastAsia="宋体" w:cs="宋体"/>
          <w:spacing w:val="-39"/>
          <w:sz w:val="20"/>
          <w:szCs w:val="20"/>
        </w:rPr>
        <w:t xml:space="preserve"> </w:t>
      </w:r>
      <w:r>
        <w:rPr>
          <w:rFonts w:ascii="宋体" w:hAnsi="宋体" w:eastAsia="宋体" w:cs="宋体"/>
          <w:spacing w:val="8"/>
          <w:sz w:val="20"/>
          <w:szCs w:val="20"/>
        </w:rPr>
        <w:t>人及以上，且资产总</w:t>
      </w:r>
      <w:r>
        <w:rPr>
          <w:rFonts w:ascii="宋体" w:hAnsi="宋体" w:eastAsia="宋体" w:cs="宋体"/>
          <w:spacing w:val="7"/>
          <w:sz w:val="20"/>
          <w:szCs w:val="20"/>
        </w:rPr>
        <w:t>额</w:t>
      </w:r>
      <w:r>
        <w:rPr>
          <w:rFonts w:ascii="宋体" w:hAnsi="宋体" w:eastAsia="宋体" w:cs="宋体"/>
          <w:spacing w:val="-38"/>
          <w:sz w:val="20"/>
          <w:szCs w:val="20"/>
        </w:rPr>
        <w:t xml:space="preserve"> </w:t>
      </w:r>
      <w:r>
        <w:rPr>
          <w:rFonts w:ascii="宋体" w:hAnsi="宋体" w:eastAsia="宋体" w:cs="宋体"/>
          <w:spacing w:val="7"/>
          <w:sz w:val="20"/>
          <w:szCs w:val="20"/>
        </w:rPr>
        <w:t>8000</w:t>
      </w:r>
      <w:r>
        <w:rPr>
          <w:rFonts w:ascii="宋体" w:hAnsi="宋体" w:eastAsia="宋体" w:cs="宋体"/>
          <w:spacing w:val="-36"/>
          <w:sz w:val="20"/>
          <w:szCs w:val="20"/>
        </w:rPr>
        <w:t xml:space="preserve"> </w:t>
      </w:r>
      <w:r>
        <w:rPr>
          <w:rFonts w:ascii="宋体" w:hAnsi="宋体" w:eastAsia="宋体" w:cs="宋体"/>
          <w:spacing w:val="7"/>
          <w:sz w:val="20"/>
          <w:szCs w:val="20"/>
        </w:rPr>
        <w:t>万元及以上的为中型企业；从业</w:t>
      </w:r>
      <w:r>
        <w:rPr>
          <w:rFonts w:ascii="宋体" w:hAnsi="宋体" w:eastAsia="宋体" w:cs="宋体"/>
          <w:sz w:val="20"/>
          <w:szCs w:val="20"/>
        </w:rPr>
        <w:t xml:space="preserve"> </w:t>
      </w:r>
      <w:r>
        <w:rPr>
          <w:rFonts w:ascii="宋体" w:hAnsi="宋体" w:eastAsia="宋体" w:cs="宋体"/>
          <w:spacing w:val="6"/>
          <w:sz w:val="20"/>
          <w:szCs w:val="20"/>
        </w:rPr>
        <w:t>人员</w:t>
      </w:r>
      <w:r>
        <w:rPr>
          <w:rFonts w:ascii="宋体" w:hAnsi="宋体" w:eastAsia="宋体" w:cs="宋体"/>
          <w:spacing w:val="-11"/>
          <w:sz w:val="20"/>
          <w:szCs w:val="20"/>
        </w:rPr>
        <w:t xml:space="preserve"> </w:t>
      </w:r>
      <w:r>
        <w:rPr>
          <w:rFonts w:ascii="宋体" w:hAnsi="宋体" w:eastAsia="宋体" w:cs="宋体"/>
          <w:spacing w:val="6"/>
          <w:sz w:val="20"/>
          <w:szCs w:val="20"/>
        </w:rPr>
        <w:t>10</w:t>
      </w:r>
      <w:r>
        <w:rPr>
          <w:rFonts w:ascii="宋体" w:hAnsi="宋体" w:eastAsia="宋体" w:cs="宋体"/>
          <w:spacing w:val="-36"/>
          <w:sz w:val="20"/>
          <w:szCs w:val="20"/>
        </w:rPr>
        <w:t xml:space="preserve"> </w:t>
      </w:r>
      <w:r>
        <w:rPr>
          <w:rFonts w:ascii="宋体" w:hAnsi="宋体" w:eastAsia="宋体" w:cs="宋体"/>
          <w:spacing w:val="6"/>
          <w:sz w:val="20"/>
          <w:szCs w:val="20"/>
        </w:rPr>
        <w:t>人及以上，且资产总额</w:t>
      </w:r>
      <w:r>
        <w:rPr>
          <w:rFonts w:ascii="宋体" w:hAnsi="宋体" w:eastAsia="宋体" w:cs="宋体"/>
          <w:spacing w:val="-22"/>
          <w:sz w:val="20"/>
          <w:szCs w:val="20"/>
        </w:rPr>
        <w:t xml:space="preserve"> </w:t>
      </w:r>
      <w:r>
        <w:rPr>
          <w:rFonts w:ascii="宋体" w:hAnsi="宋体" w:eastAsia="宋体" w:cs="宋体"/>
          <w:spacing w:val="6"/>
          <w:sz w:val="20"/>
          <w:szCs w:val="20"/>
        </w:rPr>
        <w:t>100</w:t>
      </w:r>
      <w:r>
        <w:rPr>
          <w:rFonts w:ascii="宋体" w:hAnsi="宋体" w:eastAsia="宋体" w:cs="宋体"/>
          <w:spacing w:val="-35"/>
          <w:sz w:val="20"/>
          <w:szCs w:val="20"/>
        </w:rPr>
        <w:t xml:space="preserve"> </w:t>
      </w:r>
      <w:r>
        <w:rPr>
          <w:rFonts w:ascii="宋体" w:hAnsi="宋体" w:eastAsia="宋体" w:cs="宋体"/>
          <w:spacing w:val="6"/>
          <w:sz w:val="20"/>
          <w:szCs w:val="20"/>
        </w:rPr>
        <w:t>万元及以上的为小型企业；从业人员</w:t>
      </w:r>
      <w:r>
        <w:rPr>
          <w:rFonts w:ascii="宋体" w:hAnsi="宋体" w:eastAsia="宋体" w:cs="宋体"/>
          <w:spacing w:val="-21"/>
          <w:sz w:val="20"/>
          <w:szCs w:val="20"/>
        </w:rPr>
        <w:t xml:space="preserve"> </w:t>
      </w:r>
      <w:r>
        <w:rPr>
          <w:rFonts w:ascii="宋体" w:hAnsi="宋体" w:eastAsia="宋体" w:cs="宋体"/>
          <w:spacing w:val="6"/>
          <w:sz w:val="20"/>
          <w:szCs w:val="20"/>
        </w:rPr>
        <w:t>10</w:t>
      </w:r>
      <w:r>
        <w:rPr>
          <w:rFonts w:ascii="宋体" w:hAnsi="宋体" w:eastAsia="宋体" w:cs="宋体"/>
          <w:spacing w:val="-39"/>
          <w:sz w:val="20"/>
          <w:szCs w:val="20"/>
        </w:rPr>
        <w:t xml:space="preserve"> </w:t>
      </w:r>
      <w:r>
        <w:rPr>
          <w:rFonts w:ascii="宋体" w:hAnsi="宋体" w:eastAsia="宋体" w:cs="宋体"/>
          <w:spacing w:val="6"/>
          <w:sz w:val="20"/>
          <w:szCs w:val="20"/>
        </w:rPr>
        <w:t>人以下或资产总</w:t>
      </w:r>
      <w:r>
        <w:rPr>
          <w:rFonts w:ascii="宋体" w:hAnsi="宋体" w:eastAsia="宋体" w:cs="宋体"/>
          <w:sz w:val="20"/>
          <w:szCs w:val="20"/>
        </w:rPr>
        <w:t xml:space="preserve">  </w:t>
      </w:r>
      <w:r>
        <w:rPr>
          <w:rFonts w:ascii="宋体" w:hAnsi="宋体" w:eastAsia="宋体" w:cs="宋体"/>
          <w:spacing w:val="5"/>
          <w:sz w:val="20"/>
          <w:szCs w:val="20"/>
        </w:rPr>
        <w:t>额</w:t>
      </w:r>
      <w:r>
        <w:rPr>
          <w:rFonts w:ascii="宋体" w:hAnsi="宋体" w:eastAsia="宋体" w:cs="宋体"/>
          <w:spacing w:val="-23"/>
          <w:sz w:val="20"/>
          <w:szCs w:val="20"/>
        </w:rPr>
        <w:t xml:space="preserve"> </w:t>
      </w:r>
      <w:r>
        <w:rPr>
          <w:rFonts w:ascii="宋体" w:hAnsi="宋体" w:eastAsia="宋体" w:cs="宋体"/>
          <w:spacing w:val="5"/>
          <w:sz w:val="20"/>
          <w:szCs w:val="20"/>
        </w:rPr>
        <w:t>100</w:t>
      </w:r>
      <w:r>
        <w:rPr>
          <w:rFonts w:ascii="宋体" w:hAnsi="宋体" w:eastAsia="宋体" w:cs="宋体"/>
          <w:spacing w:val="-35"/>
          <w:sz w:val="20"/>
          <w:szCs w:val="20"/>
        </w:rPr>
        <w:t xml:space="preserve"> </w:t>
      </w:r>
      <w:r>
        <w:rPr>
          <w:rFonts w:ascii="宋体" w:hAnsi="宋体" w:eastAsia="宋体" w:cs="宋体"/>
          <w:spacing w:val="5"/>
          <w:sz w:val="20"/>
          <w:szCs w:val="20"/>
        </w:rPr>
        <w:t>万元以下的为微型企业。</w:t>
      </w:r>
    </w:p>
    <w:p w14:paraId="730F48D0">
      <w:pPr>
        <w:spacing w:before="151" w:line="326" w:lineRule="auto"/>
        <w:ind w:left="2" w:right="62" w:firstLine="418"/>
        <w:rPr>
          <w:rFonts w:ascii="宋体" w:hAnsi="宋体" w:eastAsia="宋体" w:cs="宋体"/>
          <w:sz w:val="20"/>
          <w:szCs w:val="20"/>
        </w:rPr>
      </w:pPr>
      <w:r>
        <w:rPr>
          <w:rFonts w:ascii="宋体" w:hAnsi="宋体" w:eastAsia="宋体" w:cs="宋体"/>
          <w:spacing w:val="7"/>
          <w:sz w:val="20"/>
          <w:szCs w:val="20"/>
        </w:rPr>
        <w:t>（十六）其他未列明行业。从业人员</w:t>
      </w:r>
      <w:r>
        <w:rPr>
          <w:rFonts w:ascii="宋体" w:hAnsi="宋体" w:eastAsia="宋体" w:cs="宋体"/>
          <w:spacing w:val="-33"/>
          <w:sz w:val="20"/>
          <w:szCs w:val="20"/>
        </w:rPr>
        <w:t xml:space="preserve"> </w:t>
      </w:r>
      <w:r>
        <w:rPr>
          <w:rFonts w:ascii="宋体" w:hAnsi="宋体" w:eastAsia="宋体" w:cs="宋体"/>
          <w:spacing w:val="7"/>
          <w:sz w:val="20"/>
          <w:szCs w:val="20"/>
        </w:rPr>
        <w:t>300</w:t>
      </w:r>
      <w:r>
        <w:rPr>
          <w:rFonts w:ascii="宋体" w:hAnsi="宋体" w:eastAsia="宋体" w:cs="宋体"/>
          <w:spacing w:val="-39"/>
          <w:sz w:val="20"/>
          <w:szCs w:val="20"/>
        </w:rPr>
        <w:t xml:space="preserve"> </w:t>
      </w:r>
      <w:r>
        <w:rPr>
          <w:rFonts w:ascii="宋体" w:hAnsi="宋体" w:eastAsia="宋体" w:cs="宋体"/>
          <w:spacing w:val="6"/>
          <w:sz w:val="20"/>
          <w:szCs w:val="20"/>
        </w:rPr>
        <w:t>人以下的为中小微型企业。其中，从业人员</w:t>
      </w:r>
      <w:r>
        <w:rPr>
          <w:rFonts w:ascii="宋体" w:hAnsi="宋体" w:eastAsia="宋体" w:cs="宋体"/>
          <w:spacing w:val="-21"/>
          <w:sz w:val="20"/>
          <w:szCs w:val="20"/>
        </w:rPr>
        <w:t xml:space="preserve"> </w:t>
      </w:r>
      <w:r>
        <w:rPr>
          <w:rFonts w:ascii="宋体" w:hAnsi="宋体" w:eastAsia="宋体" w:cs="宋体"/>
          <w:spacing w:val="6"/>
          <w:sz w:val="20"/>
          <w:szCs w:val="20"/>
        </w:rPr>
        <w:t>100</w:t>
      </w:r>
      <w:r>
        <w:rPr>
          <w:rFonts w:ascii="宋体" w:hAnsi="宋体" w:eastAsia="宋体" w:cs="宋体"/>
          <w:sz w:val="20"/>
          <w:szCs w:val="20"/>
        </w:rPr>
        <w:t xml:space="preserve"> </w:t>
      </w:r>
      <w:r>
        <w:rPr>
          <w:rFonts w:ascii="宋体" w:hAnsi="宋体" w:eastAsia="宋体" w:cs="宋体"/>
          <w:spacing w:val="8"/>
          <w:sz w:val="20"/>
          <w:szCs w:val="20"/>
        </w:rPr>
        <w:t>人及以上的为中型企业；从业人员</w:t>
      </w:r>
      <w:r>
        <w:rPr>
          <w:rFonts w:ascii="宋体" w:hAnsi="宋体" w:eastAsia="宋体" w:cs="宋体"/>
          <w:spacing w:val="-24"/>
          <w:sz w:val="20"/>
          <w:szCs w:val="20"/>
        </w:rPr>
        <w:t xml:space="preserve"> </w:t>
      </w:r>
      <w:r>
        <w:rPr>
          <w:rFonts w:ascii="宋体" w:hAnsi="宋体" w:eastAsia="宋体" w:cs="宋体"/>
          <w:spacing w:val="8"/>
          <w:sz w:val="20"/>
          <w:szCs w:val="20"/>
        </w:rPr>
        <w:t>10</w:t>
      </w:r>
      <w:r>
        <w:rPr>
          <w:rFonts w:ascii="宋体" w:hAnsi="宋体" w:eastAsia="宋体" w:cs="宋体"/>
          <w:spacing w:val="-39"/>
          <w:sz w:val="20"/>
          <w:szCs w:val="20"/>
        </w:rPr>
        <w:t xml:space="preserve"> </w:t>
      </w:r>
      <w:r>
        <w:rPr>
          <w:rFonts w:ascii="宋体" w:hAnsi="宋体" w:eastAsia="宋体" w:cs="宋体"/>
          <w:spacing w:val="8"/>
          <w:sz w:val="20"/>
          <w:szCs w:val="20"/>
        </w:rPr>
        <w:t>人及以上的</w:t>
      </w:r>
      <w:r>
        <w:rPr>
          <w:rFonts w:ascii="宋体" w:hAnsi="宋体" w:eastAsia="宋体" w:cs="宋体"/>
          <w:spacing w:val="7"/>
          <w:sz w:val="20"/>
          <w:szCs w:val="20"/>
        </w:rPr>
        <w:t>为小型企业；从业人员</w:t>
      </w:r>
      <w:r>
        <w:rPr>
          <w:rFonts w:ascii="宋体" w:hAnsi="宋体" w:eastAsia="宋体" w:cs="宋体"/>
          <w:spacing w:val="-21"/>
          <w:sz w:val="20"/>
          <w:szCs w:val="20"/>
        </w:rPr>
        <w:t xml:space="preserve"> </w:t>
      </w:r>
      <w:r>
        <w:rPr>
          <w:rFonts w:ascii="宋体" w:hAnsi="宋体" w:eastAsia="宋体" w:cs="宋体"/>
          <w:spacing w:val="7"/>
          <w:sz w:val="20"/>
          <w:szCs w:val="20"/>
        </w:rPr>
        <w:t>10</w:t>
      </w:r>
      <w:r>
        <w:rPr>
          <w:rFonts w:ascii="宋体" w:hAnsi="宋体" w:eastAsia="宋体" w:cs="宋体"/>
          <w:spacing w:val="-39"/>
          <w:sz w:val="20"/>
          <w:szCs w:val="20"/>
        </w:rPr>
        <w:t xml:space="preserve"> </w:t>
      </w:r>
      <w:r>
        <w:rPr>
          <w:rFonts w:ascii="宋体" w:hAnsi="宋体" w:eastAsia="宋体" w:cs="宋体"/>
          <w:spacing w:val="7"/>
          <w:sz w:val="20"/>
          <w:szCs w:val="20"/>
        </w:rPr>
        <w:t>人以下的为微型</w:t>
      </w:r>
      <w:r>
        <w:rPr>
          <w:rFonts w:ascii="宋体" w:hAnsi="宋体" w:eastAsia="宋体" w:cs="宋体"/>
          <w:sz w:val="20"/>
          <w:szCs w:val="20"/>
        </w:rPr>
        <w:t xml:space="preserve">  </w:t>
      </w:r>
      <w:r>
        <w:rPr>
          <w:rFonts w:ascii="宋体" w:hAnsi="宋体" w:eastAsia="宋体" w:cs="宋体"/>
          <w:spacing w:val="2"/>
          <w:sz w:val="20"/>
          <w:szCs w:val="20"/>
        </w:rPr>
        <w:t>企业。</w:t>
      </w:r>
    </w:p>
    <w:p w14:paraId="79E68D3F">
      <w:pPr>
        <w:spacing w:before="140" w:line="227" w:lineRule="auto"/>
        <w:ind w:left="424"/>
        <w:rPr>
          <w:rFonts w:ascii="宋体" w:hAnsi="宋体" w:eastAsia="宋体" w:cs="宋体"/>
          <w:sz w:val="20"/>
          <w:szCs w:val="20"/>
        </w:rPr>
      </w:pPr>
      <w:r>
        <w:rPr>
          <w:rFonts w:ascii="宋体" w:hAnsi="宋体" w:eastAsia="宋体" w:cs="宋体"/>
          <w:spacing w:val="9"/>
          <w:sz w:val="20"/>
          <w:szCs w:val="20"/>
        </w:rPr>
        <w:t>五、企业类型的划分以统计部门的统计数据为依</w:t>
      </w:r>
      <w:r>
        <w:rPr>
          <w:rFonts w:ascii="宋体" w:hAnsi="宋体" w:eastAsia="宋体" w:cs="宋体"/>
          <w:spacing w:val="8"/>
          <w:sz w:val="20"/>
          <w:szCs w:val="20"/>
        </w:rPr>
        <w:t>据。</w:t>
      </w:r>
    </w:p>
    <w:p w14:paraId="3146931F">
      <w:pPr>
        <w:spacing w:before="156" w:line="298" w:lineRule="auto"/>
        <w:ind w:firstLine="412"/>
        <w:rPr>
          <w:rFonts w:ascii="宋体" w:hAnsi="宋体" w:eastAsia="宋体" w:cs="宋体"/>
          <w:sz w:val="20"/>
          <w:szCs w:val="20"/>
        </w:rPr>
      </w:pPr>
      <w:r>
        <w:rPr>
          <w:rFonts w:ascii="宋体" w:hAnsi="宋体" w:eastAsia="宋体" w:cs="宋体"/>
          <w:spacing w:val="9"/>
          <w:sz w:val="20"/>
          <w:szCs w:val="20"/>
        </w:rPr>
        <w:t>六、本规定适用于在中华人民共和国境内依法设立的各类所有制和各种</w:t>
      </w:r>
      <w:r>
        <w:rPr>
          <w:rFonts w:ascii="宋体" w:hAnsi="宋体" w:eastAsia="宋体" w:cs="宋体"/>
          <w:spacing w:val="8"/>
          <w:sz w:val="20"/>
          <w:szCs w:val="20"/>
        </w:rPr>
        <w:t>组织形式的企业。</w:t>
      </w:r>
      <w:r>
        <w:rPr>
          <w:rFonts w:ascii="宋体" w:hAnsi="宋体" w:eastAsia="宋体" w:cs="宋体"/>
          <w:sz w:val="20"/>
          <w:szCs w:val="20"/>
        </w:rPr>
        <w:t xml:space="preserve"> </w:t>
      </w:r>
      <w:r>
        <w:rPr>
          <w:rFonts w:ascii="宋体" w:hAnsi="宋体" w:eastAsia="宋体" w:cs="宋体"/>
          <w:spacing w:val="9"/>
          <w:sz w:val="20"/>
          <w:szCs w:val="20"/>
        </w:rPr>
        <w:t>个体工商户和本规定以外的行业，参照本规定进行划型。</w:t>
      </w:r>
    </w:p>
    <w:p w14:paraId="0F048BF3">
      <w:pPr>
        <w:spacing w:before="152" w:line="323" w:lineRule="auto"/>
        <w:ind w:right="61" w:firstLine="409"/>
        <w:rPr>
          <w:rFonts w:ascii="宋体" w:hAnsi="宋体" w:eastAsia="宋体" w:cs="宋体"/>
          <w:sz w:val="20"/>
          <w:szCs w:val="20"/>
        </w:rPr>
      </w:pPr>
      <w:r>
        <w:rPr>
          <w:rFonts w:ascii="宋体" w:hAnsi="宋体" w:eastAsia="宋体" w:cs="宋体"/>
          <w:spacing w:val="7"/>
          <w:sz w:val="20"/>
          <w:szCs w:val="20"/>
        </w:rPr>
        <w:t>七、本规定的中型企业标准上限即为大型企业标准的下限，国家统计部门据此制定大中小</w:t>
      </w:r>
      <w:r>
        <w:rPr>
          <w:rFonts w:ascii="宋体" w:hAnsi="宋体" w:eastAsia="宋体" w:cs="宋体"/>
          <w:spacing w:val="11"/>
          <w:sz w:val="20"/>
          <w:szCs w:val="20"/>
        </w:rPr>
        <w:t xml:space="preserve"> </w:t>
      </w:r>
      <w:r>
        <w:rPr>
          <w:rFonts w:ascii="宋体" w:hAnsi="宋体" w:eastAsia="宋体" w:cs="宋体"/>
          <w:spacing w:val="10"/>
          <w:sz w:val="20"/>
          <w:szCs w:val="20"/>
        </w:rPr>
        <w:t>微型企业的统计分类。国务院有关部门据此进行相关数据分析，</w:t>
      </w:r>
      <w:r>
        <w:rPr>
          <w:rFonts w:ascii="宋体" w:hAnsi="宋体" w:eastAsia="宋体" w:cs="宋体"/>
          <w:spacing w:val="9"/>
          <w:sz w:val="20"/>
          <w:szCs w:val="20"/>
        </w:rPr>
        <w:t>不得制定与本规定不一致的</w:t>
      </w:r>
      <w:r>
        <w:rPr>
          <w:rFonts w:ascii="宋体" w:hAnsi="宋体" w:eastAsia="宋体" w:cs="宋体"/>
          <w:sz w:val="20"/>
          <w:szCs w:val="20"/>
        </w:rPr>
        <w:t xml:space="preserve">  </w:t>
      </w:r>
      <w:r>
        <w:rPr>
          <w:rFonts w:ascii="宋体" w:hAnsi="宋体" w:eastAsia="宋体" w:cs="宋体"/>
          <w:spacing w:val="7"/>
          <w:sz w:val="20"/>
          <w:szCs w:val="20"/>
        </w:rPr>
        <w:t>企业划型标准。</w:t>
      </w:r>
    </w:p>
    <w:p w14:paraId="4EDD88A5">
      <w:pPr>
        <w:spacing w:before="151" w:line="299" w:lineRule="auto"/>
        <w:ind w:left="1" w:right="63" w:firstLine="412"/>
        <w:rPr>
          <w:rFonts w:ascii="宋体" w:hAnsi="宋体" w:eastAsia="宋体" w:cs="宋体"/>
          <w:sz w:val="20"/>
          <w:szCs w:val="20"/>
        </w:rPr>
      </w:pPr>
      <w:r>
        <w:rPr>
          <w:rFonts w:ascii="宋体" w:hAnsi="宋体" w:eastAsia="宋体" w:cs="宋体"/>
          <w:spacing w:val="7"/>
          <w:sz w:val="20"/>
          <w:szCs w:val="20"/>
        </w:rPr>
        <w:t>八、本规定由工业和信息化部、国家统计局会同有关部门根据《国民经济行业分类》修订</w:t>
      </w:r>
      <w:r>
        <w:rPr>
          <w:rFonts w:ascii="宋体" w:hAnsi="宋体" w:eastAsia="宋体" w:cs="宋体"/>
          <w:spacing w:val="5"/>
          <w:sz w:val="20"/>
          <w:szCs w:val="20"/>
        </w:rPr>
        <w:t xml:space="preserve"> </w:t>
      </w:r>
      <w:r>
        <w:rPr>
          <w:rFonts w:ascii="宋体" w:hAnsi="宋体" w:eastAsia="宋体" w:cs="宋体"/>
          <w:spacing w:val="8"/>
          <w:sz w:val="20"/>
          <w:szCs w:val="20"/>
        </w:rPr>
        <w:t>情况和企业发展变化情况适时修订。</w:t>
      </w:r>
    </w:p>
    <w:p w14:paraId="3AEF25E8">
      <w:pPr>
        <w:spacing w:before="154" w:line="227" w:lineRule="auto"/>
        <w:ind w:left="416"/>
        <w:rPr>
          <w:rFonts w:ascii="宋体" w:hAnsi="宋体" w:eastAsia="宋体" w:cs="宋体"/>
          <w:sz w:val="20"/>
          <w:szCs w:val="20"/>
        </w:rPr>
      </w:pPr>
      <w:r>
        <w:rPr>
          <w:rFonts w:ascii="宋体" w:hAnsi="宋体" w:eastAsia="宋体" w:cs="宋体"/>
          <w:spacing w:val="9"/>
          <w:sz w:val="20"/>
          <w:szCs w:val="20"/>
        </w:rPr>
        <w:t>九、本规定由工业和信息化部、国家统计局会同有关部门负责解释。</w:t>
      </w:r>
    </w:p>
    <w:p w14:paraId="139F12A3">
      <w:pPr>
        <w:spacing w:before="153" w:line="298" w:lineRule="auto"/>
        <w:ind w:left="1" w:right="124" w:firstLine="410"/>
        <w:rPr>
          <w:rFonts w:ascii="宋体" w:hAnsi="宋体" w:eastAsia="宋体" w:cs="宋体"/>
          <w:sz w:val="20"/>
          <w:szCs w:val="20"/>
        </w:rPr>
      </w:pPr>
      <w:r>
        <w:rPr>
          <w:rFonts w:ascii="宋体" w:hAnsi="宋体" w:eastAsia="宋体" w:cs="宋体"/>
          <w:spacing w:val="9"/>
          <w:sz w:val="20"/>
          <w:szCs w:val="20"/>
        </w:rPr>
        <w:t>十、本规定自发布之日起执行，原国家经贸委、原国家计委、财政部和国家统计</w:t>
      </w:r>
      <w:r>
        <w:rPr>
          <w:rFonts w:ascii="宋体" w:hAnsi="宋体" w:eastAsia="宋体" w:cs="宋体"/>
          <w:spacing w:val="8"/>
          <w:sz w:val="20"/>
          <w:szCs w:val="20"/>
        </w:rPr>
        <w:t>局</w:t>
      </w:r>
      <w:r>
        <w:rPr>
          <w:rFonts w:ascii="宋体" w:hAnsi="宋体" w:eastAsia="宋体" w:cs="宋体"/>
          <w:spacing w:val="-36"/>
          <w:sz w:val="20"/>
          <w:szCs w:val="20"/>
        </w:rPr>
        <w:t xml:space="preserve"> </w:t>
      </w:r>
      <w:r>
        <w:rPr>
          <w:rFonts w:ascii="宋体" w:hAnsi="宋体" w:eastAsia="宋体" w:cs="宋体"/>
          <w:spacing w:val="8"/>
          <w:sz w:val="20"/>
          <w:szCs w:val="20"/>
        </w:rPr>
        <w:t>2003</w:t>
      </w:r>
      <w:r>
        <w:rPr>
          <w:rFonts w:ascii="宋体" w:hAnsi="宋体" w:eastAsia="宋体" w:cs="宋体"/>
          <w:sz w:val="20"/>
          <w:szCs w:val="20"/>
        </w:rPr>
        <w:t xml:space="preserve"> </w:t>
      </w:r>
      <w:r>
        <w:rPr>
          <w:rFonts w:ascii="宋体" w:hAnsi="宋体" w:eastAsia="宋体" w:cs="宋体"/>
          <w:spacing w:val="9"/>
          <w:sz w:val="20"/>
          <w:szCs w:val="20"/>
        </w:rPr>
        <w:t>年颁布的《中小企业标准暂行规定》同时废</w:t>
      </w:r>
      <w:r>
        <w:rPr>
          <w:rFonts w:ascii="宋体" w:hAnsi="宋体" w:eastAsia="宋体" w:cs="宋体"/>
          <w:spacing w:val="8"/>
          <w:sz w:val="20"/>
          <w:szCs w:val="20"/>
        </w:rPr>
        <w:t>止。</w:t>
      </w:r>
    </w:p>
    <w:p w14:paraId="3142B54C">
      <w:pPr>
        <w:spacing w:line="298" w:lineRule="auto"/>
        <w:rPr>
          <w:rFonts w:ascii="宋体" w:hAnsi="宋体" w:eastAsia="宋体" w:cs="宋体"/>
          <w:sz w:val="20"/>
          <w:szCs w:val="20"/>
        </w:rPr>
        <w:sectPr>
          <w:footerReference r:id="rId57" w:type="default"/>
          <w:pgSz w:w="11906" w:h="16839"/>
          <w:pgMar w:top="1431" w:right="1639" w:bottom="1241" w:left="1708" w:header="0" w:footer="997" w:gutter="0"/>
          <w:pgNumType w:fmt="decimal"/>
          <w:cols w:space="720" w:num="1"/>
        </w:sectPr>
      </w:pPr>
    </w:p>
    <w:p w14:paraId="5008A88E">
      <w:pPr>
        <w:spacing w:before="78" w:line="219" w:lineRule="auto"/>
        <w:ind w:left="8"/>
        <w:rPr>
          <w:rFonts w:ascii="宋体" w:hAnsi="宋体" w:eastAsia="宋体" w:cs="宋体"/>
          <w:sz w:val="24"/>
          <w:szCs w:val="24"/>
        </w:rPr>
      </w:pPr>
      <w:r>
        <w:rPr>
          <w:rFonts w:ascii="宋体" w:hAnsi="宋体" w:eastAsia="宋体" w:cs="宋体"/>
          <w:b/>
          <w:bCs/>
          <w:spacing w:val="-4"/>
          <w:sz w:val="24"/>
          <w:szCs w:val="24"/>
        </w:rPr>
        <w:t>《财政部</w:t>
      </w:r>
      <w:r>
        <w:rPr>
          <w:rFonts w:ascii="宋体" w:hAnsi="宋体" w:eastAsia="宋体" w:cs="宋体"/>
          <w:spacing w:val="34"/>
          <w:sz w:val="24"/>
          <w:szCs w:val="24"/>
        </w:rPr>
        <w:t xml:space="preserve"> </w:t>
      </w:r>
      <w:r>
        <w:rPr>
          <w:rFonts w:ascii="宋体" w:hAnsi="宋体" w:eastAsia="宋体" w:cs="宋体"/>
          <w:b/>
          <w:bCs/>
          <w:spacing w:val="-4"/>
          <w:sz w:val="24"/>
          <w:szCs w:val="24"/>
        </w:rPr>
        <w:t>民政部</w:t>
      </w:r>
      <w:r>
        <w:rPr>
          <w:rFonts w:ascii="宋体" w:hAnsi="宋体" w:eastAsia="宋体" w:cs="宋体"/>
          <w:spacing w:val="32"/>
          <w:sz w:val="24"/>
          <w:szCs w:val="24"/>
        </w:rPr>
        <w:t xml:space="preserve"> </w:t>
      </w:r>
      <w:r>
        <w:rPr>
          <w:rFonts w:ascii="宋体" w:hAnsi="宋体" w:eastAsia="宋体" w:cs="宋体"/>
          <w:b/>
          <w:bCs/>
          <w:spacing w:val="-4"/>
          <w:sz w:val="24"/>
          <w:szCs w:val="24"/>
        </w:rPr>
        <w:t>中国残疾人联合会关于促进残疾人就业</w:t>
      </w:r>
      <w:r>
        <w:rPr>
          <w:rFonts w:ascii="宋体" w:hAnsi="宋体" w:eastAsia="宋体" w:cs="宋体"/>
          <w:spacing w:val="-4"/>
          <w:sz w:val="24"/>
          <w:szCs w:val="24"/>
        </w:rPr>
        <w:t xml:space="preserve"> </w:t>
      </w:r>
      <w:r>
        <w:rPr>
          <w:rFonts w:ascii="宋体" w:hAnsi="宋体" w:eastAsia="宋体" w:cs="宋体"/>
          <w:b/>
          <w:bCs/>
          <w:spacing w:val="-4"/>
          <w:sz w:val="24"/>
          <w:szCs w:val="24"/>
        </w:rPr>
        <w:t>政府采购政策的通知》</w:t>
      </w:r>
    </w:p>
    <w:p w14:paraId="2117699E">
      <w:pPr>
        <w:spacing w:before="301" w:line="228" w:lineRule="auto"/>
        <w:ind w:left="3333"/>
        <w:rPr>
          <w:rFonts w:ascii="宋体" w:hAnsi="宋体" w:eastAsia="宋体" w:cs="宋体"/>
          <w:sz w:val="20"/>
          <w:szCs w:val="20"/>
        </w:rPr>
      </w:pPr>
      <w:r>
        <w:rPr>
          <w:rFonts w:ascii="宋体" w:hAnsi="宋体" w:eastAsia="宋体" w:cs="宋体"/>
          <w:spacing w:val="5"/>
          <w:sz w:val="20"/>
          <w:szCs w:val="20"/>
        </w:rPr>
        <w:t>财库〔2017〕141</w:t>
      </w:r>
      <w:r>
        <w:rPr>
          <w:rFonts w:ascii="宋体" w:hAnsi="宋体" w:eastAsia="宋体" w:cs="宋体"/>
          <w:spacing w:val="-30"/>
          <w:sz w:val="20"/>
          <w:szCs w:val="20"/>
        </w:rPr>
        <w:t xml:space="preserve"> </w:t>
      </w:r>
      <w:r>
        <w:rPr>
          <w:rFonts w:ascii="宋体" w:hAnsi="宋体" w:eastAsia="宋体" w:cs="宋体"/>
          <w:spacing w:val="5"/>
          <w:sz w:val="20"/>
          <w:szCs w:val="20"/>
        </w:rPr>
        <w:t>号</w:t>
      </w:r>
    </w:p>
    <w:p w14:paraId="3E1AC523">
      <w:pPr>
        <w:spacing w:line="252" w:lineRule="auto"/>
        <w:rPr>
          <w:rFonts w:ascii="Arial"/>
          <w:sz w:val="21"/>
        </w:rPr>
      </w:pPr>
    </w:p>
    <w:p w14:paraId="41D840D9">
      <w:pPr>
        <w:spacing w:line="253" w:lineRule="auto"/>
        <w:rPr>
          <w:rFonts w:ascii="Arial"/>
          <w:sz w:val="21"/>
        </w:rPr>
      </w:pPr>
    </w:p>
    <w:p w14:paraId="1D0D010D">
      <w:pPr>
        <w:spacing w:before="65" w:line="369" w:lineRule="auto"/>
        <w:ind w:right="174" w:firstLine="1"/>
        <w:jc w:val="both"/>
        <w:rPr>
          <w:rFonts w:ascii="宋体" w:hAnsi="宋体" w:eastAsia="宋体" w:cs="宋体"/>
          <w:sz w:val="20"/>
          <w:szCs w:val="20"/>
        </w:rPr>
      </w:pPr>
      <w:r>
        <w:rPr>
          <w:rFonts w:ascii="宋体" w:hAnsi="宋体" w:eastAsia="宋体" w:cs="宋体"/>
          <w:spacing w:val="10"/>
          <w:sz w:val="20"/>
          <w:szCs w:val="20"/>
        </w:rPr>
        <w:t>党中央有关部门，国务院各部委、各直属机构，全国人大常委</w:t>
      </w:r>
      <w:r>
        <w:rPr>
          <w:rFonts w:ascii="宋体" w:hAnsi="宋体" w:eastAsia="宋体" w:cs="宋体"/>
          <w:spacing w:val="9"/>
          <w:sz w:val="20"/>
          <w:szCs w:val="20"/>
        </w:rPr>
        <w:t>会办公厅，全国政协办公厅，</w:t>
      </w:r>
      <w:r>
        <w:rPr>
          <w:rFonts w:ascii="宋体" w:hAnsi="宋体" w:eastAsia="宋体" w:cs="宋体"/>
          <w:sz w:val="20"/>
          <w:szCs w:val="20"/>
        </w:rPr>
        <w:t xml:space="preserve"> </w:t>
      </w:r>
      <w:r>
        <w:rPr>
          <w:rFonts w:ascii="宋体" w:hAnsi="宋体" w:eastAsia="宋体" w:cs="宋体"/>
          <w:spacing w:val="8"/>
          <w:sz w:val="20"/>
          <w:szCs w:val="20"/>
        </w:rPr>
        <w:t>高法院，高检院，各民主党派中央，有关人民团体，各省、</w:t>
      </w:r>
      <w:r>
        <w:rPr>
          <w:rFonts w:ascii="宋体" w:hAnsi="宋体" w:eastAsia="宋体" w:cs="宋体"/>
          <w:spacing w:val="-31"/>
          <w:sz w:val="20"/>
          <w:szCs w:val="20"/>
        </w:rPr>
        <w:t xml:space="preserve"> </w:t>
      </w:r>
      <w:r>
        <w:rPr>
          <w:rFonts w:ascii="宋体" w:hAnsi="宋体" w:eastAsia="宋体" w:cs="宋体"/>
          <w:spacing w:val="8"/>
          <w:sz w:val="20"/>
          <w:szCs w:val="20"/>
        </w:rPr>
        <w:t>自治区、直辖市、计划单列市财</w:t>
      </w:r>
      <w:r>
        <w:rPr>
          <w:rFonts w:ascii="宋体" w:hAnsi="宋体" w:eastAsia="宋体" w:cs="宋体"/>
          <w:sz w:val="20"/>
          <w:szCs w:val="20"/>
        </w:rPr>
        <w:t xml:space="preserve"> </w:t>
      </w:r>
      <w:r>
        <w:rPr>
          <w:rFonts w:ascii="宋体" w:hAnsi="宋体" w:eastAsia="宋体" w:cs="宋体"/>
          <w:spacing w:val="10"/>
          <w:sz w:val="20"/>
          <w:szCs w:val="20"/>
        </w:rPr>
        <w:t>政厅（局）、民政厅（局）、残疾人联合会，新疆生产建设兵团财</w:t>
      </w:r>
      <w:r>
        <w:rPr>
          <w:rFonts w:ascii="宋体" w:hAnsi="宋体" w:eastAsia="宋体" w:cs="宋体"/>
          <w:spacing w:val="9"/>
          <w:sz w:val="20"/>
          <w:szCs w:val="20"/>
        </w:rPr>
        <w:t>务局、民政局、残疾人联</w:t>
      </w:r>
      <w:r>
        <w:rPr>
          <w:rFonts w:ascii="宋体" w:hAnsi="宋体" w:eastAsia="宋体" w:cs="宋体"/>
          <w:sz w:val="20"/>
          <w:szCs w:val="20"/>
        </w:rPr>
        <w:t xml:space="preserve"> </w:t>
      </w:r>
      <w:r>
        <w:rPr>
          <w:rFonts w:ascii="宋体" w:hAnsi="宋体" w:eastAsia="宋体" w:cs="宋体"/>
          <w:spacing w:val="3"/>
          <w:sz w:val="20"/>
          <w:szCs w:val="20"/>
        </w:rPr>
        <w:t>合会：</w:t>
      </w:r>
    </w:p>
    <w:p w14:paraId="246D7E0C">
      <w:pPr>
        <w:spacing w:before="1" w:line="368" w:lineRule="auto"/>
        <w:ind w:left="7" w:firstLine="417"/>
        <w:rPr>
          <w:rFonts w:ascii="宋体" w:hAnsi="宋体" w:eastAsia="宋体" w:cs="宋体"/>
          <w:sz w:val="20"/>
          <w:szCs w:val="20"/>
        </w:rPr>
      </w:pPr>
      <w:r>
        <w:rPr>
          <w:rFonts w:ascii="宋体" w:hAnsi="宋体" w:eastAsia="宋体" w:cs="宋体"/>
          <w:spacing w:val="4"/>
          <w:sz w:val="20"/>
          <w:szCs w:val="20"/>
        </w:rPr>
        <w:t>为了发挥政府采购促进残疾人就业的作用，进</w:t>
      </w:r>
      <w:r>
        <w:rPr>
          <w:rFonts w:ascii="宋体" w:hAnsi="宋体" w:eastAsia="宋体" w:cs="宋体"/>
          <w:spacing w:val="3"/>
          <w:sz w:val="20"/>
          <w:szCs w:val="20"/>
        </w:rPr>
        <w:t>一步保障残疾人权益，依照《政府采购法》、</w:t>
      </w:r>
      <w:r>
        <w:rPr>
          <w:rFonts w:ascii="宋体" w:hAnsi="宋体" w:eastAsia="宋体" w:cs="宋体"/>
          <w:sz w:val="20"/>
          <w:szCs w:val="20"/>
        </w:rPr>
        <w:t xml:space="preserve"> </w:t>
      </w:r>
      <w:r>
        <w:rPr>
          <w:rFonts w:ascii="宋体" w:hAnsi="宋体" w:eastAsia="宋体" w:cs="宋体"/>
          <w:spacing w:val="9"/>
          <w:sz w:val="20"/>
          <w:szCs w:val="20"/>
        </w:rPr>
        <w:t>《残疾人保障法》等法律法规及相关规定，现就促进残疾人就业政府采购政策通知如下：</w:t>
      </w:r>
    </w:p>
    <w:p w14:paraId="0947FA36">
      <w:pPr>
        <w:spacing w:line="227" w:lineRule="auto"/>
        <w:ind w:left="425"/>
        <w:rPr>
          <w:rFonts w:ascii="宋体" w:hAnsi="宋体" w:eastAsia="宋体" w:cs="宋体"/>
          <w:sz w:val="20"/>
          <w:szCs w:val="20"/>
        </w:rPr>
      </w:pPr>
      <w:r>
        <w:rPr>
          <w:rFonts w:ascii="宋体" w:hAnsi="宋体" w:eastAsia="宋体" w:cs="宋体"/>
          <w:spacing w:val="9"/>
          <w:sz w:val="20"/>
          <w:szCs w:val="20"/>
        </w:rPr>
        <w:t>一、享受政府采购支持政策的残疾人福利性单位应当同时满足以下条件：</w:t>
      </w:r>
    </w:p>
    <w:p w14:paraId="2956B51D">
      <w:pPr>
        <w:spacing w:before="154" w:line="298" w:lineRule="auto"/>
        <w:ind w:right="70" w:firstLine="430"/>
        <w:rPr>
          <w:rFonts w:ascii="宋体" w:hAnsi="宋体" w:eastAsia="宋体" w:cs="宋体"/>
          <w:sz w:val="20"/>
          <w:szCs w:val="20"/>
        </w:rPr>
      </w:pPr>
      <w:r>
        <w:rPr>
          <w:rFonts w:ascii="宋体" w:hAnsi="宋体" w:eastAsia="宋体" w:cs="宋体"/>
          <w:spacing w:val="8"/>
          <w:sz w:val="20"/>
          <w:szCs w:val="20"/>
        </w:rPr>
        <w:t>（一）安置的残疾人占本单位在职职工人数的比例不低于</w:t>
      </w:r>
      <w:r>
        <w:rPr>
          <w:rFonts w:ascii="宋体" w:hAnsi="宋体" w:eastAsia="宋体" w:cs="宋体"/>
          <w:spacing w:val="-34"/>
          <w:sz w:val="20"/>
          <w:szCs w:val="20"/>
        </w:rPr>
        <w:t xml:space="preserve"> </w:t>
      </w:r>
      <w:r>
        <w:rPr>
          <w:rFonts w:ascii="宋体" w:hAnsi="宋体" w:eastAsia="宋体" w:cs="宋体"/>
          <w:spacing w:val="7"/>
          <w:sz w:val="20"/>
          <w:szCs w:val="20"/>
        </w:rPr>
        <w:t>25%（含</w:t>
      </w:r>
      <w:r>
        <w:rPr>
          <w:rFonts w:ascii="宋体" w:hAnsi="宋体" w:eastAsia="宋体" w:cs="宋体"/>
          <w:spacing w:val="-35"/>
          <w:sz w:val="20"/>
          <w:szCs w:val="20"/>
        </w:rPr>
        <w:t xml:space="preserve"> </w:t>
      </w:r>
      <w:r>
        <w:rPr>
          <w:rFonts w:ascii="宋体" w:hAnsi="宋体" w:eastAsia="宋体" w:cs="宋体"/>
          <w:spacing w:val="7"/>
          <w:sz w:val="20"/>
          <w:szCs w:val="20"/>
        </w:rPr>
        <w:t>25%</w:t>
      </w:r>
      <w:r>
        <w:rPr>
          <w:rFonts w:ascii="宋体" w:hAnsi="宋体" w:eastAsia="宋体" w:cs="宋体"/>
          <w:spacing w:val="16"/>
          <w:sz w:val="20"/>
          <w:szCs w:val="20"/>
        </w:rPr>
        <w:t>），</w:t>
      </w:r>
      <w:r>
        <w:rPr>
          <w:rFonts w:ascii="宋体" w:hAnsi="宋体" w:eastAsia="宋体" w:cs="宋体"/>
          <w:spacing w:val="7"/>
          <w:sz w:val="20"/>
          <w:szCs w:val="20"/>
        </w:rPr>
        <w:t>并且安置的残</w:t>
      </w:r>
      <w:r>
        <w:rPr>
          <w:rFonts w:ascii="宋体" w:hAnsi="宋体" w:eastAsia="宋体" w:cs="宋体"/>
          <w:sz w:val="20"/>
          <w:szCs w:val="20"/>
        </w:rPr>
        <w:t xml:space="preserve"> </w:t>
      </w:r>
      <w:r>
        <w:rPr>
          <w:rFonts w:ascii="宋体" w:hAnsi="宋体" w:eastAsia="宋体" w:cs="宋体"/>
          <w:spacing w:val="3"/>
          <w:sz w:val="20"/>
          <w:szCs w:val="20"/>
        </w:rPr>
        <w:t>疾人人数不少于</w:t>
      </w:r>
      <w:r>
        <w:rPr>
          <w:rFonts w:ascii="宋体" w:hAnsi="宋体" w:eastAsia="宋体" w:cs="宋体"/>
          <w:spacing w:val="-23"/>
          <w:sz w:val="20"/>
          <w:szCs w:val="20"/>
        </w:rPr>
        <w:t xml:space="preserve"> </w:t>
      </w:r>
      <w:r>
        <w:rPr>
          <w:rFonts w:ascii="宋体" w:hAnsi="宋体" w:eastAsia="宋体" w:cs="宋体"/>
          <w:spacing w:val="3"/>
          <w:sz w:val="20"/>
          <w:szCs w:val="20"/>
        </w:rPr>
        <w:t>10</w:t>
      </w:r>
      <w:r>
        <w:rPr>
          <w:rFonts w:ascii="宋体" w:hAnsi="宋体" w:eastAsia="宋体" w:cs="宋体"/>
          <w:spacing w:val="-39"/>
          <w:sz w:val="20"/>
          <w:szCs w:val="20"/>
        </w:rPr>
        <w:t xml:space="preserve"> </w:t>
      </w:r>
      <w:r>
        <w:rPr>
          <w:rFonts w:ascii="宋体" w:hAnsi="宋体" w:eastAsia="宋体" w:cs="宋体"/>
          <w:spacing w:val="3"/>
          <w:sz w:val="20"/>
          <w:szCs w:val="20"/>
        </w:rPr>
        <w:t>人（含</w:t>
      </w:r>
      <w:r>
        <w:rPr>
          <w:rFonts w:ascii="宋体" w:hAnsi="宋体" w:eastAsia="宋体" w:cs="宋体"/>
          <w:spacing w:val="-21"/>
          <w:sz w:val="20"/>
          <w:szCs w:val="20"/>
        </w:rPr>
        <w:t xml:space="preserve"> </w:t>
      </w:r>
      <w:r>
        <w:rPr>
          <w:rFonts w:ascii="宋体" w:hAnsi="宋体" w:eastAsia="宋体" w:cs="宋体"/>
          <w:spacing w:val="3"/>
          <w:sz w:val="20"/>
          <w:szCs w:val="20"/>
        </w:rPr>
        <w:t>10</w:t>
      </w:r>
      <w:r>
        <w:rPr>
          <w:rFonts w:ascii="宋体" w:hAnsi="宋体" w:eastAsia="宋体" w:cs="宋体"/>
          <w:spacing w:val="-39"/>
          <w:sz w:val="20"/>
          <w:szCs w:val="20"/>
        </w:rPr>
        <w:t xml:space="preserve"> </w:t>
      </w:r>
      <w:r>
        <w:rPr>
          <w:rFonts w:ascii="宋体" w:hAnsi="宋体" w:eastAsia="宋体" w:cs="宋体"/>
          <w:spacing w:val="3"/>
          <w:sz w:val="20"/>
          <w:szCs w:val="20"/>
        </w:rPr>
        <w:t>人）；</w:t>
      </w:r>
    </w:p>
    <w:p w14:paraId="12D236D5">
      <w:pPr>
        <w:spacing w:before="154" w:line="227" w:lineRule="auto"/>
        <w:ind w:left="431"/>
        <w:rPr>
          <w:rFonts w:ascii="宋体" w:hAnsi="宋体" w:eastAsia="宋体" w:cs="宋体"/>
          <w:sz w:val="20"/>
          <w:szCs w:val="20"/>
        </w:rPr>
      </w:pPr>
      <w:r>
        <w:rPr>
          <w:rFonts w:ascii="宋体" w:hAnsi="宋体" w:eastAsia="宋体" w:cs="宋体"/>
          <w:spacing w:val="9"/>
          <w:sz w:val="20"/>
          <w:szCs w:val="20"/>
        </w:rPr>
        <w:t>（二）依法与安置的每位残疾人签订了一年以上（含一年）的劳动合同或服务协议；</w:t>
      </w:r>
    </w:p>
    <w:p w14:paraId="7C1905F8">
      <w:pPr>
        <w:spacing w:before="156" w:line="297" w:lineRule="auto"/>
        <w:ind w:left="4" w:right="209" w:firstLine="427"/>
        <w:rPr>
          <w:rFonts w:ascii="宋体" w:hAnsi="宋体" w:eastAsia="宋体" w:cs="宋体"/>
          <w:sz w:val="20"/>
          <w:szCs w:val="20"/>
        </w:rPr>
      </w:pPr>
      <w:r>
        <w:rPr>
          <w:rFonts w:ascii="宋体" w:hAnsi="宋体" w:eastAsia="宋体" w:cs="宋体"/>
          <w:spacing w:val="9"/>
          <w:sz w:val="20"/>
          <w:szCs w:val="20"/>
        </w:rPr>
        <w:t>（三）为安置的每位残疾人按月足额缴纳了</w:t>
      </w:r>
      <w:r>
        <w:rPr>
          <w:rFonts w:ascii="宋体" w:hAnsi="宋体" w:eastAsia="宋体" w:cs="宋体"/>
          <w:spacing w:val="8"/>
          <w:sz w:val="20"/>
          <w:szCs w:val="20"/>
        </w:rPr>
        <w:t>基本养老保险、基本医疗保险、失业保险、</w:t>
      </w:r>
      <w:r>
        <w:rPr>
          <w:rFonts w:ascii="宋体" w:hAnsi="宋体" w:eastAsia="宋体" w:cs="宋体"/>
          <w:sz w:val="20"/>
          <w:szCs w:val="20"/>
        </w:rPr>
        <w:t xml:space="preserve"> </w:t>
      </w:r>
      <w:r>
        <w:rPr>
          <w:rFonts w:ascii="宋体" w:hAnsi="宋体" w:eastAsia="宋体" w:cs="宋体"/>
          <w:spacing w:val="8"/>
          <w:sz w:val="20"/>
          <w:szCs w:val="20"/>
        </w:rPr>
        <w:t>工伤保险和生育保险等社会保险费；</w:t>
      </w:r>
    </w:p>
    <w:p w14:paraId="396E346B">
      <w:pPr>
        <w:spacing w:before="137" w:line="298" w:lineRule="auto"/>
        <w:ind w:left="18" w:right="174" w:firstLine="413"/>
        <w:rPr>
          <w:rFonts w:ascii="宋体" w:hAnsi="宋体" w:eastAsia="宋体" w:cs="宋体"/>
          <w:sz w:val="20"/>
          <w:szCs w:val="20"/>
        </w:rPr>
      </w:pPr>
      <w:r>
        <w:rPr>
          <w:rFonts w:ascii="宋体" w:hAnsi="宋体" w:eastAsia="宋体" w:cs="宋体"/>
          <w:spacing w:val="9"/>
          <w:sz w:val="20"/>
          <w:szCs w:val="20"/>
        </w:rPr>
        <w:t>（四）通过银行等金融机构向安置的每位残疾人，按月支付了不低于单位所在区县适用</w:t>
      </w:r>
      <w:r>
        <w:rPr>
          <w:rFonts w:ascii="宋体" w:hAnsi="宋体" w:eastAsia="宋体" w:cs="宋体"/>
          <w:spacing w:val="16"/>
          <w:sz w:val="20"/>
          <w:szCs w:val="20"/>
        </w:rPr>
        <w:t xml:space="preserve"> </w:t>
      </w:r>
      <w:r>
        <w:rPr>
          <w:rFonts w:ascii="宋体" w:hAnsi="宋体" w:eastAsia="宋体" w:cs="宋体"/>
          <w:spacing w:val="8"/>
          <w:sz w:val="20"/>
          <w:szCs w:val="20"/>
        </w:rPr>
        <w:t>的经省级人民政府批准的月最低工资标准的工资；</w:t>
      </w:r>
    </w:p>
    <w:p w14:paraId="5E0B2302">
      <w:pPr>
        <w:spacing w:before="153" w:line="298" w:lineRule="auto"/>
        <w:ind w:left="1" w:right="174" w:firstLine="430"/>
        <w:rPr>
          <w:rFonts w:ascii="宋体" w:hAnsi="宋体" w:eastAsia="宋体" w:cs="宋体"/>
          <w:sz w:val="20"/>
          <w:szCs w:val="20"/>
        </w:rPr>
      </w:pPr>
      <w:r>
        <w:rPr>
          <w:rFonts w:ascii="宋体" w:hAnsi="宋体" w:eastAsia="宋体" w:cs="宋体"/>
          <w:spacing w:val="9"/>
          <w:sz w:val="20"/>
          <w:szCs w:val="20"/>
        </w:rPr>
        <w:t>（五）提供本单位制造的货物、承担的工程或者服务（以下简称产品</w:t>
      </w:r>
      <w:r>
        <w:rPr>
          <w:rFonts w:ascii="宋体" w:hAnsi="宋体" w:eastAsia="宋体" w:cs="宋体"/>
          <w:spacing w:val="17"/>
          <w:sz w:val="20"/>
          <w:szCs w:val="20"/>
        </w:rPr>
        <w:t>），</w:t>
      </w:r>
      <w:r>
        <w:rPr>
          <w:rFonts w:ascii="宋体" w:hAnsi="宋体" w:eastAsia="宋体" w:cs="宋体"/>
          <w:spacing w:val="9"/>
          <w:sz w:val="20"/>
          <w:szCs w:val="20"/>
        </w:rPr>
        <w:t>或者提供其他</w:t>
      </w:r>
      <w:r>
        <w:rPr>
          <w:rFonts w:ascii="宋体" w:hAnsi="宋体" w:eastAsia="宋体" w:cs="宋体"/>
          <w:sz w:val="20"/>
          <w:szCs w:val="20"/>
        </w:rPr>
        <w:t xml:space="preserve"> </w:t>
      </w:r>
      <w:r>
        <w:rPr>
          <w:rFonts w:ascii="宋体" w:hAnsi="宋体" w:eastAsia="宋体" w:cs="宋体"/>
          <w:spacing w:val="9"/>
          <w:sz w:val="20"/>
          <w:szCs w:val="20"/>
        </w:rPr>
        <w:t>残疾人福利性单位制造的货物（不包括使用非残疾人福利性单位注册商标的货物）。</w:t>
      </w:r>
    </w:p>
    <w:p w14:paraId="70AA1CA7">
      <w:pPr>
        <w:spacing w:before="155" w:line="369" w:lineRule="auto"/>
        <w:ind w:right="50" w:firstLine="424"/>
        <w:jc w:val="both"/>
        <w:rPr>
          <w:rFonts w:ascii="宋体" w:hAnsi="宋体" w:eastAsia="宋体" w:cs="宋体"/>
          <w:sz w:val="20"/>
          <w:szCs w:val="20"/>
        </w:rPr>
      </w:pPr>
      <w:r>
        <w:rPr>
          <w:rFonts w:ascii="宋体" w:hAnsi="宋体" w:eastAsia="宋体" w:cs="宋体"/>
          <w:spacing w:val="10"/>
          <w:sz w:val="20"/>
          <w:szCs w:val="20"/>
        </w:rPr>
        <w:t>前款所称残疾人是指法定劳动年龄内，持有《中华人</w:t>
      </w:r>
      <w:r>
        <w:rPr>
          <w:rFonts w:ascii="宋体" w:hAnsi="宋体" w:eastAsia="宋体" w:cs="宋体"/>
          <w:spacing w:val="9"/>
          <w:sz w:val="20"/>
          <w:szCs w:val="20"/>
        </w:rPr>
        <w:t>民共和国残疾人证》或者《中华人</w:t>
      </w:r>
      <w:r>
        <w:rPr>
          <w:rFonts w:ascii="宋体" w:hAnsi="宋体" w:eastAsia="宋体" w:cs="宋体"/>
          <w:sz w:val="20"/>
          <w:szCs w:val="20"/>
        </w:rPr>
        <w:t xml:space="preserve">  </w:t>
      </w:r>
      <w:r>
        <w:rPr>
          <w:rFonts w:ascii="宋体" w:hAnsi="宋体" w:eastAsia="宋体" w:cs="宋体"/>
          <w:spacing w:val="7"/>
          <w:sz w:val="20"/>
          <w:szCs w:val="20"/>
        </w:rPr>
        <w:t>民共和国残疾军人证（</w:t>
      </w:r>
      <w:r>
        <w:rPr>
          <w:rFonts w:ascii="宋体" w:hAnsi="宋体" w:eastAsia="宋体" w:cs="宋体"/>
          <w:spacing w:val="-44"/>
          <w:sz w:val="20"/>
          <w:szCs w:val="20"/>
        </w:rPr>
        <w:t xml:space="preserve"> </w:t>
      </w:r>
      <w:r>
        <w:rPr>
          <w:rFonts w:ascii="宋体" w:hAnsi="宋体" w:eastAsia="宋体" w:cs="宋体"/>
          <w:spacing w:val="7"/>
          <w:sz w:val="20"/>
          <w:szCs w:val="20"/>
        </w:rPr>
        <w:t>1</w:t>
      </w:r>
      <w:r>
        <w:rPr>
          <w:rFonts w:ascii="宋体" w:hAnsi="宋体" w:eastAsia="宋体" w:cs="宋体"/>
          <w:spacing w:val="-38"/>
          <w:sz w:val="20"/>
          <w:szCs w:val="20"/>
        </w:rPr>
        <w:t xml:space="preserve"> </w:t>
      </w:r>
      <w:r>
        <w:rPr>
          <w:rFonts w:ascii="宋体" w:hAnsi="宋体" w:eastAsia="宋体" w:cs="宋体"/>
          <w:spacing w:val="7"/>
          <w:sz w:val="20"/>
          <w:szCs w:val="20"/>
        </w:rPr>
        <w:t>至</w:t>
      </w:r>
      <w:r>
        <w:rPr>
          <w:rFonts w:ascii="宋体" w:hAnsi="宋体" w:eastAsia="宋体" w:cs="宋体"/>
          <w:spacing w:val="-36"/>
          <w:sz w:val="20"/>
          <w:szCs w:val="20"/>
        </w:rPr>
        <w:t xml:space="preserve"> </w:t>
      </w:r>
      <w:r>
        <w:rPr>
          <w:rFonts w:ascii="宋体" w:hAnsi="宋体" w:eastAsia="宋体" w:cs="宋体"/>
          <w:spacing w:val="7"/>
          <w:sz w:val="20"/>
          <w:szCs w:val="20"/>
        </w:rPr>
        <w:t>8</w:t>
      </w:r>
      <w:r>
        <w:rPr>
          <w:rFonts w:ascii="宋体" w:hAnsi="宋体" w:eastAsia="宋体" w:cs="宋体"/>
          <w:spacing w:val="-37"/>
          <w:sz w:val="20"/>
          <w:szCs w:val="20"/>
        </w:rPr>
        <w:t xml:space="preserve"> </w:t>
      </w:r>
      <w:r>
        <w:rPr>
          <w:rFonts w:ascii="宋体" w:hAnsi="宋体" w:eastAsia="宋体" w:cs="宋体"/>
          <w:spacing w:val="7"/>
          <w:sz w:val="20"/>
          <w:szCs w:val="20"/>
        </w:rPr>
        <w:t>级）》的自然人，包</w:t>
      </w:r>
      <w:r>
        <w:rPr>
          <w:rFonts w:ascii="宋体" w:hAnsi="宋体" w:eastAsia="宋体" w:cs="宋体"/>
          <w:spacing w:val="6"/>
          <w:sz w:val="20"/>
          <w:szCs w:val="20"/>
        </w:rPr>
        <w:t>括具有劳动条件和劳动意愿的精神残疾人。</w:t>
      </w:r>
      <w:r>
        <w:rPr>
          <w:rFonts w:ascii="宋体" w:hAnsi="宋体" w:eastAsia="宋体" w:cs="宋体"/>
          <w:sz w:val="20"/>
          <w:szCs w:val="20"/>
        </w:rPr>
        <w:t xml:space="preserve"> </w:t>
      </w:r>
      <w:r>
        <w:rPr>
          <w:rFonts w:ascii="宋体" w:hAnsi="宋体" w:eastAsia="宋体" w:cs="宋体"/>
          <w:spacing w:val="10"/>
          <w:sz w:val="20"/>
          <w:szCs w:val="20"/>
        </w:rPr>
        <w:t>在职职工人数是指与残疾人福利性单位建立劳动关系并依法签订劳</w:t>
      </w:r>
      <w:r>
        <w:rPr>
          <w:rFonts w:ascii="宋体" w:hAnsi="宋体" w:eastAsia="宋体" w:cs="宋体"/>
          <w:spacing w:val="9"/>
          <w:sz w:val="20"/>
          <w:szCs w:val="20"/>
        </w:rPr>
        <w:t>动合同或者服务协议的雇</w:t>
      </w:r>
      <w:r>
        <w:rPr>
          <w:rFonts w:ascii="宋体" w:hAnsi="宋体" w:eastAsia="宋体" w:cs="宋体"/>
          <w:sz w:val="20"/>
          <w:szCs w:val="20"/>
        </w:rPr>
        <w:t xml:space="preserve">  </w:t>
      </w:r>
      <w:r>
        <w:rPr>
          <w:rFonts w:ascii="宋体" w:hAnsi="宋体" w:eastAsia="宋体" w:cs="宋体"/>
          <w:spacing w:val="5"/>
          <w:sz w:val="20"/>
          <w:szCs w:val="20"/>
        </w:rPr>
        <w:t>员人数。</w:t>
      </w:r>
    </w:p>
    <w:p w14:paraId="6964A7BC">
      <w:pPr>
        <w:spacing w:line="369" w:lineRule="auto"/>
        <w:ind w:right="174" w:firstLine="425"/>
        <w:jc w:val="both"/>
        <w:rPr>
          <w:rFonts w:ascii="宋体" w:hAnsi="宋体" w:eastAsia="宋体" w:cs="宋体"/>
          <w:sz w:val="20"/>
          <w:szCs w:val="20"/>
        </w:rPr>
      </w:pPr>
      <w:r>
        <w:rPr>
          <w:rFonts w:ascii="宋体" w:hAnsi="宋体" w:eastAsia="宋体" w:cs="宋体"/>
          <w:spacing w:val="10"/>
          <w:sz w:val="20"/>
          <w:szCs w:val="20"/>
        </w:rPr>
        <w:t>二、符合条件的残疾人福利性单位在参加政府采购活</w:t>
      </w:r>
      <w:r>
        <w:rPr>
          <w:rFonts w:ascii="宋体" w:hAnsi="宋体" w:eastAsia="宋体" w:cs="宋体"/>
          <w:spacing w:val="9"/>
          <w:sz w:val="20"/>
          <w:szCs w:val="20"/>
        </w:rPr>
        <w:t>动时，应当提供本通知规定的《残</w:t>
      </w:r>
      <w:r>
        <w:rPr>
          <w:rFonts w:ascii="宋体" w:hAnsi="宋体" w:eastAsia="宋体" w:cs="宋体"/>
          <w:sz w:val="20"/>
          <w:szCs w:val="20"/>
        </w:rPr>
        <w:t xml:space="preserve"> </w:t>
      </w:r>
      <w:r>
        <w:rPr>
          <w:rFonts w:ascii="宋体" w:hAnsi="宋体" w:eastAsia="宋体" w:cs="宋体"/>
          <w:spacing w:val="9"/>
          <w:sz w:val="20"/>
          <w:szCs w:val="20"/>
        </w:rPr>
        <w:t>疾人福利性单位声明函》（见附件</w:t>
      </w:r>
      <w:r>
        <w:rPr>
          <w:rFonts w:ascii="宋体" w:hAnsi="宋体" w:eastAsia="宋体" w:cs="宋体"/>
          <w:spacing w:val="24"/>
          <w:sz w:val="20"/>
          <w:szCs w:val="20"/>
        </w:rPr>
        <w:t>），</w:t>
      </w:r>
      <w:r>
        <w:rPr>
          <w:rFonts w:ascii="宋体" w:hAnsi="宋体" w:eastAsia="宋体" w:cs="宋体"/>
          <w:spacing w:val="9"/>
          <w:sz w:val="20"/>
          <w:szCs w:val="20"/>
        </w:rPr>
        <w:t>并对声明的真实性负责。任何单位或者个人在政府采</w:t>
      </w:r>
      <w:r>
        <w:rPr>
          <w:rFonts w:ascii="宋体" w:hAnsi="宋体" w:eastAsia="宋体" w:cs="宋体"/>
          <w:sz w:val="20"/>
          <w:szCs w:val="20"/>
        </w:rPr>
        <w:t xml:space="preserve"> </w:t>
      </w:r>
      <w:r>
        <w:rPr>
          <w:rFonts w:ascii="宋体" w:hAnsi="宋体" w:eastAsia="宋体" w:cs="宋体"/>
          <w:spacing w:val="9"/>
          <w:sz w:val="20"/>
          <w:szCs w:val="20"/>
        </w:rPr>
        <w:t>购活动中均不得要求残疾人福利性单位提供其他证明声明函内容的材料。</w:t>
      </w:r>
    </w:p>
    <w:p w14:paraId="017D1FC1">
      <w:pPr>
        <w:spacing w:before="2" w:line="369" w:lineRule="auto"/>
        <w:ind w:left="2" w:right="174" w:firstLine="438"/>
        <w:rPr>
          <w:rFonts w:ascii="宋体" w:hAnsi="宋体" w:eastAsia="宋体" w:cs="宋体"/>
          <w:sz w:val="20"/>
          <w:szCs w:val="20"/>
        </w:rPr>
      </w:pPr>
      <w:r>
        <w:rPr>
          <w:rFonts w:hint="eastAsia" w:ascii="宋体" w:hAnsi="宋体" w:eastAsia="宋体" w:cs="宋体"/>
          <w:spacing w:val="9"/>
          <w:sz w:val="20"/>
          <w:szCs w:val="20"/>
          <w:lang w:eastAsia="zh-CN"/>
        </w:rPr>
        <w:t>成交</w:t>
      </w:r>
      <w:r>
        <w:rPr>
          <w:rFonts w:ascii="宋体" w:hAnsi="宋体" w:eastAsia="宋体" w:cs="宋体"/>
          <w:spacing w:val="9"/>
          <w:sz w:val="20"/>
          <w:szCs w:val="20"/>
        </w:rPr>
        <w:t>、成交供应商为残疾人福利性单位的，采购人或者其委托的采购代理机构应当随中</w:t>
      </w:r>
      <w:r>
        <w:rPr>
          <w:rFonts w:ascii="宋体" w:hAnsi="宋体" w:eastAsia="宋体" w:cs="宋体"/>
          <w:spacing w:val="6"/>
          <w:sz w:val="20"/>
          <w:szCs w:val="20"/>
        </w:rPr>
        <w:t xml:space="preserve"> </w:t>
      </w:r>
      <w:r>
        <w:rPr>
          <w:rFonts w:ascii="宋体" w:hAnsi="宋体" w:eastAsia="宋体" w:cs="宋体"/>
          <w:spacing w:val="9"/>
          <w:sz w:val="20"/>
          <w:szCs w:val="20"/>
        </w:rPr>
        <w:t>标、成交结果同时公告其《残疾人福利性单位声明函》，接受社会监督。</w:t>
      </w:r>
    </w:p>
    <w:p w14:paraId="62939F17">
      <w:pPr>
        <w:spacing w:before="2" w:line="368" w:lineRule="auto"/>
        <w:ind w:right="174" w:firstLine="420"/>
        <w:rPr>
          <w:rFonts w:ascii="宋体" w:hAnsi="宋体" w:eastAsia="宋体" w:cs="宋体"/>
          <w:sz w:val="20"/>
          <w:szCs w:val="20"/>
        </w:rPr>
      </w:pPr>
      <w:r>
        <w:rPr>
          <w:rFonts w:ascii="宋体" w:hAnsi="宋体" w:eastAsia="宋体" w:cs="宋体"/>
          <w:spacing w:val="10"/>
          <w:sz w:val="20"/>
          <w:szCs w:val="20"/>
        </w:rPr>
        <w:t>供应商提供的《残疾人福利性单位声明函》与事实不符的，</w:t>
      </w:r>
      <w:r>
        <w:rPr>
          <w:rFonts w:ascii="宋体" w:hAnsi="宋体" w:eastAsia="宋体" w:cs="宋体"/>
          <w:spacing w:val="9"/>
          <w:sz w:val="20"/>
          <w:szCs w:val="20"/>
        </w:rPr>
        <w:t>依照《政府采购法》第七十</w:t>
      </w:r>
      <w:r>
        <w:rPr>
          <w:rFonts w:ascii="宋体" w:hAnsi="宋体" w:eastAsia="宋体" w:cs="宋体"/>
          <w:sz w:val="20"/>
          <w:szCs w:val="20"/>
        </w:rPr>
        <w:t xml:space="preserve"> </w:t>
      </w:r>
      <w:r>
        <w:rPr>
          <w:rFonts w:ascii="宋体" w:hAnsi="宋体" w:eastAsia="宋体" w:cs="宋体"/>
          <w:spacing w:val="8"/>
          <w:sz w:val="20"/>
          <w:szCs w:val="20"/>
        </w:rPr>
        <w:t>七条第一款的规定追究法律责任。</w:t>
      </w:r>
    </w:p>
    <w:p w14:paraId="4A762893">
      <w:pPr>
        <w:spacing w:line="368" w:lineRule="auto"/>
        <w:rPr>
          <w:rFonts w:ascii="宋体" w:hAnsi="宋体" w:eastAsia="宋体" w:cs="宋体"/>
          <w:sz w:val="20"/>
          <w:szCs w:val="20"/>
        </w:rPr>
        <w:sectPr>
          <w:footerReference r:id="rId58" w:type="default"/>
          <w:pgSz w:w="11906" w:h="16839"/>
          <w:pgMar w:top="1431" w:right="1632" w:bottom="1241" w:left="1708" w:header="0" w:footer="997" w:gutter="0"/>
          <w:pgNumType w:fmt="decimal"/>
          <w:cols w:space="720" w:num="1"/>
        </w:sectPr>
      </w:pPr>
    </w:p>
    <w:p w14:paraId="2E30F719">
      <w:pPr>
        <w:spacing w:before="65" w:line="322" w:lineRule="auto"/>
        <w:ind w:left="20" w:right="103" w:firstLine="400"/>
        <w:rPr>
          <w:rFonts w:ascii="宋体" w:hAnsi="宋体" w:eastAsia="宋体" w:cs="宋体"/>
          <w:sz w:val="20"/>
          <w:szCs w:val="20"/>
        </w:rPr>
      </w:pPr>
      <w:r>
        <w:rPr>
          <w:rFonts w:ascii="宋体" w:hAnsi="宋体" w:eastAsia="宋体" w:cs="宋体"/>
          <w:spacing w:val="10"/>
          <w:sz w:val="20"/>
          <w:szCs w:val="20"/>
        </w:rPr>
        <w:t>三、在政府采购活动中，残疾人福利性单位视同小型、微型</w:t>
      </w:r>
      <w:r>
        <w:rPr>
          <w:rFonts w:ascii="宋体" w:hAnsi="宋体" w:eastAsia="宋体" w:cs="宋体"/>
          <w:spacing w:val="9"/>
          <w:sz w:val="20"/>
          <w:szCs w:val="20"/>
        </w:rPr>
        <w:t>企业，享受预留份额、评审</w:t>
      </w:r>
      <w:r>
        <w:rPr>
          <w:rFonts w:ascii="宋体" w:hAnsi="宋体" w:eastAsia="宋体" w:cs="宋体"/>
          <w:sz w:val="20"/>
          <w:szCs w:val="20"/>
        </w:rPr>
        <w:t xml:space="preserve"> </w:t>
      </w:r>
      <w:r>
        <w:rPr>
          <w:rFonts w:ascii="宋体" w:hAnsi="宋体" w:eastAsia="宋体" w:cs="宋体"/>
          <w:spacing w:val="9"/>
          <w:sz w:val="20"/>
          <w:szCs w:val="20"/>
        </w:rPr>
        <w:t>中价格扣除等促进中小企业发展的政府采购政策。向残疾人福利性单位采购的金额，计入面</w:t>
      </w:r>
      <w:r>
        <w:rPr>
          <w:rFonts w:ascii="宋体" w:hAnsi="宋体" w:eastAsia="宋体" w:cs="宋体"/>
          <w:spacing w:val="8"/>
          <w:sz w:val="20"/>
          <w:szCs w:val="20"/>
        </w:rPr>
        <w:t xml:space="preserve"> </w:t>
      </w:r>
      <w:r>
        <w:rPr>
          <w:rFonts w:ascii="宋体" w:hAnsi="宋体" w:eastAsia="宋体" w:cs="宋体"/>
          <w:spacing w:val="9"/>
          <w:sz w:val="20"/>
          <w:szCs w:val="20"/>
        </w:rPr>
        <w:t>向中小企业采购的统计数据。残疾人福利性单位属于小型、微型企业的，不重复享受政策。</w:t>
      </w:r>
    </w:p>
    <w:p w14:paraId="23ADB49C">
      <w:pPr>
        <w:spacing w:before="155" w:line="297" w:lineRule="auto"/>
        <w:ind w:left="12" w:right="103" w:firstLine="428"/>
        <w:rPr>
          <w:rFonts w:ascii="宋体" w:hAnsi="宋体" w:eastAsia="宋体" w:cs="宋体"/>
          <w:sz w:val="20"/>
          <w:szCs w:val="20"/>
        </w:rPr>
      </w:pPr>
      <w:r>
        <w:rPr>
          <w:rFonts w:ascii="宋体" w:hAnsi="宋体" w:eastAsia="宋体" w:cs="宋体"/>
          <w:spacing w:val="9"/>
          <w:sz w:val="20"/>
          <w:szCs w:val="20"/>
        </w:rPr>
        <w:t>四、采购人采购公开招标数额标准以上的货物或者服务，因落实促进残疾人就业政策的</w:t>
      </w:r>
      <w:r>
        <w:rPr>
          <w:rFonts w:ascii="宋体" w:hAnsi="宋体" w:eastAsia="宋体" w:cs="宋体"/>
          <w:spacing w:val="6"/>
          <w:sz w:val="20"/>
          <w:szCs w:val="20"/>
        </w:rPr>
        <w:t xml:space="preserve"> </w:t>
      </w:r>
      <w:r>
        <w:rPr>
          <w:rFonts w:ascii="宋体" w:hAnsi="宋体" w:eastAsia="宋体" w:cs="宋体"/>
          <w:spacing w:val="9"/>
          <w:sz w:val="20"/>
          <w:szCs w:val="20"/>
        </w:rPr>
        <w:t>需要，依法履行有关报批程序后，可采用公开招标以外的采购方</w:t>
      </w:r>
      <w:r>
        <w:rPr>
          <w:rFonts w:ascii="宋体" w:hAnsi="宋体" w:eastAsia="宋体" w:cs="宋体"/>
          <w:spacing w:val="8"/>
          <w:sz w:val="20"/>
          <w:szCs w:val="20"/>
        </w:rPr>
        <w:t>式。</w:t>
      </w:r>
    </w:p>
    <w:p w14:paraId="07AD33A1">
      <w:pPr>
        <w:spacing w:before="153" w:line="322" w:lineRule="auto"/>
        <w:ind w:left="3" w:right="103" w:firstLine="420"/>
        <w:rPr>
          <w:rFonts w:ascii="宋体" w:hAnsi="宋体" w:eastAsia="宋体" w:cs="宋体"/>
          <w:sz w:val="20"/>
          <w:szCs w:val="20"/>
        </w:rPr>
      </w:pPr>
      <w:r>
        <w:rPr>
          <w:rFonts w:ascii="宋体" w:hAnsi="宋体" w:eastAsia="宋体" w:cs="宋体"/>
          <w:spacing w:val="10"/>
          <w:sz w:val="20"/>
          <w:szCs w:val="20"/>
        </w:rPr>
        <w:t>五、对于满足要求的残疾人福利性单位产品，集中采</w:t>
      </w:r>
      <w:r>
        <w:rPr>
          <w:rFonts w:ascii="宋体" w:hAnsi="宋体" w:eastAsia="宋体" w:cs="宋体"/>
          <w:spacing w:val="9"/>
          <w:sz w:val="20"/>
          <w:szCs w:val="20"/>
        </w:rPr>
        <w:t>购机构可直接纳入协议供货或者定</w:t>
      </w:r>
      <w:r>
        <w:rPr>
          <w:rFonts w:ascii="宋体" w:hAnsi="宋体" w:eastAsia="宋体" w:cs="宋体"/>
          <w:sz w:val="20"/>
          <w:szCs w:val="20"/>
        </w:rPr>
        <w:t xml:space="preserve"> </w:t>
      </w:r>
      <w:r>
        <w:rPr>
          <w:rFonts w:ascii="宋体" w:hAnsi="宋体" w:eastAsia="宋体" w:cs="宋体"/>
          <w:spacing w:val="10"/>
          <w:sz w:val="20"/>
          <w:szCs w:val="20"/>
        </w:rPr>
        <w:t>点采购范围。各地区建设的政府采购电子卖场、电子商城</w:t>
      </w:r>
      <w:r>
        <w:rPr>
          <w:rFonts w:ascii="宋体" w:hAnsi="宋体" w:eastAsia="宋体" w:cs="宋体"/>
          <w:spacing w:val="9"/>
          <w:sz w:val="20"/>
          <w:szCs w:val="20"/>
        </w:rPr>
        <w:t>、网上超市等应当设立残疾人福利</w:t>
      </w:r>
      <w:r>
        <w:rPr>
          <w:rFonts w:ascii="宋体" w:hAnsi="宋体" w:eastAsia="宋体" w:cs="宋体"/>
          <w:sz w:val="20"/>
          <w:szCs w:val="20"/>
        </w:rPr>
        <w:t xml:space="preserve"> </w:t>
      </w:r>
      <w:r>
        <w:rPr>
          <w:rFonts w:ascii="宋体" w:hAnsi="宋体" w:eastAsia="宋体" w:cs="宋体"/>
          <w:spacing w:val="9"/>
          <w:sz w:val="20"/>
          <w:szCs w:val="20"/>
        </w:rPr>
        <w:t>性单位产品专栏。鼓励采购人优先选择残疾人福利性单位的产品。</w:t>
      </w:r>
    </w:p>
    <w:p w14:paraId="5584CCFB">
      <w:pPr>
        <w:spacing w:before="154" w:line="322" w:lineRule="auto"/>
        <w:ind w:right="103" w:firstLine="422"/>
        <w:rPr>
          <w:rFonts w:ascii="宋体" w:hAnsi="宋体" w:eastAsia="宋体" w:cs="宋体"/>
          <w:sz w:val="20"/>
          <w:szCs w:val="20"/>
        </w:rPr>
      </w:pPr>
      <w:r>
        <w:rPr>
          <w:rFonts w:ascii="宋体" w:hAnsi="宋体" w:eastAsia="宋体" w:cs="宋体"/>
          <w:spacing w:val="10"/>
          <w:sz w:val="20"/>
          <w:szCs w:val="20"/>
        </w:rPr>
        <w:t>六、省级财政部门可以结合本地区残疾人生产、经营的</w:t>
      </w:r>
      <w:r>
        <w:rPr>
          <w:rFonts w:ascii="宋体" w:hAnsi="宋体" w:eastAsia="宋体" w:cs="宋体"/>
          <w:spacing w:val="9"/>
          <w:sz w:val="20"/>
          <w:szCs w:val="20"/>
        </w:rPr>
        <w:t>实际情况，细化政府采购支持措</w:t>
      </w:r>
      <w:r>
        <w:rPr>
          <w:rFonts w:ascii="宋体" w:hAnsi="宋体" w:eastAsia="宋体" w:cs="宋体"/>
          <w:sz w:val="20"/>
          <w:szCs w:val="20"/>
        </w:rPr>
        <w:t xml:space="preserve"> </w:t>
      </w:r>
      <w:r>
        <w:rPr>
          <w:rFonts w:ascii="宋体" w:hAnsi="宋体" w:eastAsia="宋体" w:cs="宋体"/>
          <w:spacing w:val="10"/>
          <w:sz w:val="20"/>
          <w:szCs w:val="20"/>
        </w:rPr>
        <w:t>施。对符合国家有关部门规定条件的残疾人辅助性就业机构，可通</w:t>
      </w:r>
      <w:r>
        <w:rPr>
          <w:rFonts w:ascii="宋体" w:hAnsi="宋体" w:eastAsia="宋体" w:cs="宋体"/>
          <w:spacing w:val="9"/>
          <w:sz w:val="20"/>
          <w:szCs w:val="20"/>
        </w:rPr>
        <w:t>过上述措施予以支持。各</w:t>
      </w:r>
      <w:r>
        <w:rPr>
          <w:rFonts w:ascii="宋体" w:hAnsi="宋体" w:eastAsia="宋体" w:cs="宋体"/>
          <w:sz w:val="20"/>
          <w:szCs w:val="20"/>
        </w:rPr>
        <w:t xml:space="preserve"> </w:t>
      </w:r>
      <w:r>
        <w:rPr>
          <w:rFonts w:ascii="宋体" w:hAnsi="宋体" w:eastAsia="宋体" w:cs="宋体"/>
          <w:spacing w:val="8"/>
          <w:sz w:val="20"/>
          <w:szCs w:val="20"/>
        </w:rPr>
        <w:t>地制定的有关文件应当报财政部备案。</w:t>
      </w:r>
    </w:p>
    <w:p w14:paraId="2D8B654B">
      <w:pPr>
        <w:spacing w:before="154" w:line="227" w:lineRule="auto"/>
        <w:ind w:left="420"/>
        <w:rPr>
          <w:rFonts w:ascii="宋体" w:hAnsi="宋体" w:eastAsia="宋体" w:cs="宋体"/>
          <w:sz w:val="20"/>
          <w:szCs w:val="20"/>
        </w:rPr>
      </w:pPr>
      <w:r>
        <w:rPr>
          <w:rFonts w:ascii="宋体" w:hAnsi="宋体" w:eastAsia="宋体" w:cs="宋体"/>
          <w:sz w:val="20"/>
          <w:szCs w:val="20"/>
        </w:rPr>
        <w:t>七、本通知自</w:t>
      </w:r>
      <w:r>
        <w:rPr>
          <w:rFonts w:ascii="宋体" w:hAnsi="宋体" w:eastAsia="宋体" w:cs="宋体"/>
          <w:spacing w:val="-22"/>
          <w:sz w:val="20"/>
          <w:szCs w:val="20"/>
        </w:rPr>
        <w:t xml:space="preserve"> </w:t>
      </w:r>
      <w:r>
        <w:rPr>
          <w:rFonts w:ascii="宋体" w:hAnsi="宋体" w:eastAsia="宋体" w:cs="宋体"/>
          <w:sz w:val="20"/>
          <w:szCs w:val="20"/>
        </w:rPr>
        <w:t>2017</w:t>
      </w:r>
      <w:r>
        <w:rPr>
          <w:rFonts w:ascii="宋体" w:hAnsi="宋体" w:eastAsia="宋体" w:cs="宋体"/>
          <w:spacing w:val="-40"/>
          <w:sz w:val="20"/>
          <w:szCs w:val="20"/>
        </w:rPr>
        <w:t xml:space="preserve"> </w:t>
      </w:r>
      <w:r>
        <w:rPr>
          <w:rFonts w:ascii="宋体" w:hAnsi="宋体" w:eastAsia="宋体" w:cs="宋体"/>
          <w:sz w:val="20"/>
          <w:szCs w:val="20"/>
        </w:rPr>
        <w:t>年</w:t>
      </w:r>
      <w:r>
        <w:rPr>
          <w:rFonts w:ascii="宋体" w:hAnsi="宋体" w:eastAsia="宋体" w:cs="宋体"/>
          <w:spacing w:val="-21"/>
          <w:sz w:val="20"/>
          <w:szCs w:val="20"/>
        </w:rPr>
        <w:t xml:space="preserve"> </w:t>
      </w:r>
      <w:r>
        <w:rPr>
          <w:rFonts w:ascii="宋体" w:hAnsi="宋体" w:eastAsia="宋体" w:cs="宋体"/>
          <w:sz w:val="20"/>
          <w:szCs w:val="20"/>
        </w:rPr>
        <w:t>10</w:t>
      </w:r>
      <w:r>
        <w:rPr>
          <w:rFonts w:ascii="宋体" w:hAnsi="宋体" w:eastAsia="宋体" w:cs="宋体"/>
          <w:spacing w:val="-35"/>
          <w:sz w:val="20"/>
          <w:szCs w:val="20"/>
        </w:rPr>
        <w:t xml:space="preserve"> </w:t>
      </w:r>
      <w:r>
        <w:rPr>
          <w:rFonts w:ascii="宋体" w:hAnsi="宋体" w:eastAsia="宋体" w:cs="宋体"/>
          <w:sz w:val="20"/>
          <w:szCs w:val="20"/>
        </w:rPr>
        <w:t>月</w:t>
      </w:r>
      <w:r>
        <w:rPr>
          <w:rFonts w:ascii="宋体" w:hAnsi="宋体" w:eastAsia="宋体" w:cs="宋体"/>
          <w:spacing w:val="-24"/>
          <w:sz w:val="20"/>
          <w:szCs w:val="20"/>
        </w:rPr>
        <w:t xml:space="preserve"> </w:t>
      </w:r>
      <w:r>
        <w:rPr>
          <w:rFonts w:ascii="宋体" w:hAnsi="宋体" w:eastAsia="宋体" w:cs="宋体"/>
          <w:sz w:val="20"/>
          <w:szCs w:val="20"/>
        </w:rPr>
        <w:t>1 日起执行。</w:t>
      </w:r>
    </w:p>
    <w:p w14:paraId="49B62DC6">
      <w:pPr>
        <w:spacing w:line="264" w:lineRule="auto"/>
        <w:rPr>
          <w:rFonts w:ascii="Arial"/>
          <w:sz w:val="21"/>
        </w:rPr>
      </w:pPr>
    </w:p>
    <w:p w14:paraId="7E5D6A33">
      <w:pPr>
        <w:spacing w:line="264" w:lineRule="auto"/>
        <w:rPr>
          <w:rFonts w:ascii="Arial"/>
          <w:sz w:val="21"/>
        </w:rPr>
      </w:pPr>
    </w:p>
    <w:p w14:paraId="29DD84C8">
      <w:pPr>
        <w:spacing w:line="264" w:lineRule="auto"/>
        <w:rPr>
          <w:rFonts w:ascii="Arial"/>
          <w:sz w:val="21"/>
        </w:rPr>
      </w:pPr>
    </w:p>
    <w:p w14:paraId="22984B04">
      <w:pPr>
        <w:spacing w:before="66" w:line="227" w:lineRule="auto"/>
        <w:jc w:val="right"/>
        <w:rPr>
          <w:rFonts w:ascii="宋体" w:hAnsi="宋体" w:eastAsia="宋体" w:cs="宋体"/>
          <w:sz w:val="20"/>
          <w:szCs w:val="20"/>
        </w:rPr>
      </w:pPr>
      <w:r>
        <w:rPr>
          <w:rFonts w:ascii="宋体" w:hAnsi="宋体" w:eastAsia="宋体" w:cs="宋体"/>
          <w:spacing w:val="5"/>
          <w:sz w:val="20"/>
          <w:szCs w:val="20"/>
        </w:rPr>
        <w:t>财政部</w:t>
      </w:r>
      <w:r>
        <w:rPr>
          <w:rFonts w:ascii="宋体" w:hAnsi="宋体" w:eastAsia="宋体" w:cs="宋体"/>
          <w:spacing w:val="19"/>
          <w:sz w:val="20"/>
          <w:szCs w:val="20"/>
        </w:rPr>
        <w:t xml:space="preserve">  </w:t>
      </w:r>
      <w:r>
        <w:rPr>
          <w:rFonts w:ascii="宋体" w:hAnsi="宋体" w:eastAsia="宋体" w:cs="宋体"/>
          <w:spacing w:val="5"/>
          <w:sz w:val="20"/>
          <w:szCs w:val="20"/>
        </w:rPr>
        <w:t>民政部</w:t>
      </w:r>
      <w:r>
        <w:rPr>
          <w:rFonts w:ascii="宋体" w:hAnsi="宋体" w:eastAsia="宋体" w:cs="宋体"/>
          <w:spacing w:val="19"/>
          <w:sz w:val="20"/>
          <w:szCs w:val="20"/>
        </w:rPr>
        <w:t xml:space="preserve">  </w:t>
      </w:r>
      <w:r>
        <w:rPr>
          <w:rFonts w:ascii="宋体" w:hAnsi="宋体" w:eastAsia="宋体" w:cs="宋体"/>
          <w:spacing w:val="5"/>
          <w:sz w:val="20"/>
          <w:szCs w:val="20"/>
        </w:rPr>
        <w:t>中国残疾人联合会</w:t>
      </w:r>
    </w:p>
    <w:p w14:paraId="4FAD23CE">
      <w:pPr>
        <w:spacing w:before="161" w:line="228" w:lineRule="auto"/>
        <w:ind w:left="6512"/>
        <w:rPr>
          <w:rFonts w:ascii="宋体" w:hAnsi="宋体" w:eastAsia="宋体" w:cs="宋体"/>
          <w:sz w:val="20"/>
          <w:szCs w:val="20"/>
        </w:rPr>
      </w:pPr>
      <w:r>
        <w:rPr>
          <w:rFonts w:ascii="宋体" w:hAnsi="宋体" w:eastAsia="宋体" w:cs="宋体"/>
          <w:spacing w:val="-1"/>
          <w:sz w:val="20"/>
          <w:szCs w:val="20"/>
        </w:rPr>
        <w:t>2017</w:t>
      </w:r>
      <w:r>
        <w:rPr>
          <w:rFonts w:ascii="宋体" w:hAnsi="宋体" w:eastAsia="宋体" w:cs="宋体"/>
          <w:spacing w:val="-31"/>
          <w:sz w:val="20"/>
          <w:szCs w:val="20"/>
        </w:rPr>
        <w:t xml:space="preserve"> </w:t>
      </w:r>
      <w:r>
        <w:rPr>
          <w:rFonts w:ascii="宋体" w:hAnsi="宋体" w:eastAsia="宋体" w:cs="宋体"/>
          <w:spacing w:val="-1"/>
          <w:sz w:val="20"/>
          <w:szCs w:val="20"/>
        </w:rPr>
        <w:t>年</w:t>
      </w:r>
      <w:r>
        <w:rPr>
          <w:rFonts w:ascii="宋体" w:hAnsi="宋体" w:eastAsia="宋体" w:cs="宋体"/>
          <w:spacing w:val="-38"/>
          <w:sz w:val="20"/>
          <w:szCs w:val="20"/>
        </w:rPr>
        <w:t xml:space="preserve"> </w:t>
      </w:r>
      <w:r>
        <w:rPr>
          <w:rFonts w:ascii="宋体" w:hAnsi="宋体" w:eastAsia="宋体" w:cs="宋体"/>
          <w:spacing w:val="-1"/>
          <w:sz w:val="20"/>
          <w:szCs w:val="20"/>
        </w:rPr>
        <w:t>8</w:t>
      </w:r>
      <w:r>
        <w:rPr>
          <w:rFonts w:ascii="宋体" w:hAnsi="宋体" w:eastAsia="宋体" w:cs="宋体"/>
          <w:spacing w:val="-33"/>
          <w:sz w:val="20"/>
          <w:szCs w:val="20"/>
        </w:rPr>
        <w:t xml:space="preserve"> </w:t>
      </w:r>
      <w:r>
        <w:rPr>
          <w:rFonts w:ascii="宋体" w:hAnsi="宋体" w:eastAsia="宋体" w:cs="宋体"/>
          <w:spacing w:val="-1"/>
          <w:sz w:val="20"/>
          <w:szCs w:val="20"/>
        </w:rPr>
        <w:t>月</w:t>
      </w:r>
      <w:r>
        <w:rPr>
          <w:rFonts w:ascii="宋体" w:hAnsi="宋体" w:eastAsia="宋体" w:cs="宋体"/>
          <w:spacing w:val="-37"/>
          <w:sz w:val="20"/>
          <w:szCs w:val="20"/>
        </w:rPr>
        <w:t xml:space="preserve"> </w:t>
      </w:r>
      <w:r>
        <w:rPr>
          <w:rFonts w:ascii="宋体" w:hAnsi="宋体" w:eastAsia="宋体" w:cs="宋体"/>
          <w:spacing w:val="-1"/>
          <w:sz w:val="20"/>
          <w:szCs w:val="20"/>
        </w:rPr>
        <w:t>22 日</w:t>
      </w:r>
    </w:p>
    <w:sectPr>
      <w:footerReference r:id="rId59" w:type="default"/>
      <w:pgSz w:w="11906" w:h="16839"/>
      <w:pgMar w:top="1431" w:right="1703" w:bottom="1241" w:left="1708" w:header="0" w:footer="99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auto"/>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MS Gothic">
    <w:panose1 w:val="020B0609070205080204"/>
    <w:charset w:val="86"/>
    <w:family w:val="auto"/>
    <w:pitch w:val="default"/>
    <w:sig w:usb0="E00002FF" w:usb1="6AC7FDFB" w:usb2="08000012" w:usb3="00000000" w:csb0="4002009F" w:csb1="DFD70000"/>
  </w:font>
  <w:font w:name="汉仪书宋二S">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20684">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D89DA8">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56D89DA8">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267FE">
    <w:pPr>
      <w:spacing w:line="233" w:lineRule="exact"/>
      <w:ind w:left="4153"/>
      <w:rPr>
        <w:rFonts w:ascii="Verdana" w:hAnsi="Verdana" w:eastAsia="Verdana" w:cs="Verdana"/>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5F22F7">
                          <w:pPr>
                            <w:pStyle w:val="7"/>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365F22F7">
                    <w:pPr>
                      <w:pStyle w:val="7"/>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EAC61">
    <w:pPr>
      <w:spacing w:line="233" w:lineRule="exact"/>
      <w:ind w:left="4153"/>
      <w:rPr>
        <w:rFonts w:ascii="Verdana" w:hAnsi="Verdana" w:eastAsia="Verdana" w:cs="Verdana"/>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13B666">
                          <w:pPr>
                            <w:pStyle w:val="7"/>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6313B666">
                    <w:pPr>
                      <w:pStyle w:val="7"/>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CD48D">
    <w:pPr>
      <w:spacing w:line="233" w:lineRule="exact"/>
      <w:ind w:left="4154"/>
      <w:rPr>
        <w:rFonts w:ascii="Verdana" w:hAnsi="Verdana" w:eastAsia="Verdana" w:cs="Verdana"/>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0F27FF">
                          <w:pPr>
                            <w:pStyle w:val="7"/>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1D0F27FF">
                    <w:pPr>
                      <w:pStyle w:val="7"/>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5AF9D">
    <w:pPr>
      <w:spacing w:line="233" w:lineRule="exact"/>
      <w:ind w:left="4154"/>
      <w:rPr>
        <w:rFonts w:ascii="Verdana" w:hAnsi="Verdana" w:eastAsia="Verdana" w:cs="Verdana"/>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71E007">
                          <w:pPr>
                            <w:pStyle w:val="7"/>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14:paraId="5D71E007">
                    <w:pPr>
                      <w:pStyle w:val="7"/>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7A470">
    <w:pPr>
      <w:spacing w:line="233" w:lineRule="exact"/>
      <w:ind w:left="4153"/>
      <w:rPr>
        <w:rFonts w:ascii="Verdana" w:hAnsi="Verdana" w:eastAsia="Verdana" w:cs="Verdana"/>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CCB04">
                          <w:pPr>
                            <w:pStyle w:val="7"/>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14:paraId="6A5CCB04">
                    <w:pPr>
                      <w:pStyle w:val="7"/>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AF9D0">
    <w:pPr>
      <w:spacing w:line="233" w:lineRule="exact"/>
      <w:ind w:left="4154"/>
      <w:rPr>
        <w:rFonts w:ascii="Verdana" w:hAnsi="Verdana" w:eastAsia="Verdana" w:cs="Verdana"/>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439C15">
                          <w:pPr>
                            <w:pStyle w:val="7"/>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25439C15">
                    <w:pPr>
                      <w:pStyle w:val="7"/>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A5813">
    <w:pPr>
      <w:spacing w:line="233" w:lineRule="exact"/>
      <w:ind w:left="4144"/>
      <w:rPr>
        <w:rFonts w:ascii="Verdana" w:hAnsi="Verdana" w:eastAsia="Verdana" w:cs="Verdana"/>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7CDB30">
                          <w:pPr>
                            <w:pStyle w:val="7"/>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3C7CDB30">
                    <w:pPr>
                      <w:pStyle w:val="7"/>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6A1A0">
    <w:pPr>
      <w:spacing w:line="233" w:lineRule="exact"/>
      <w:ind w:left="4143"/>
      <w:rPr>
        <w:rFonts w:ascii="Verdana" w:hAnsi="Verdana" w:eastAsia="Verdana" w:cs="Verdana"/>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A7930">
                          <w:pPr>
                            <w:pStyle w:val="7"/>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7C1A7930">
                    <w:pPr>
                      <w:pStyle w:val="7"/>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F29F4">
    <w:pPr>
      <w:spacing w:line="233" w:lineRule="exact"/>
      <w:ind w:left="4241"/>
      <w:rPr>
        <w:rFonts w:ascii="Verdana" w:hAnsi="Verdana" w:eastAsia="Verdana" w:cs="Verdana"/>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AA886">
                          <w:pPr>
                            <w:pStyle w:val="7"/>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14:paraId="3C6AA886">
                    <w:pPr>
                      <w:pStyle w:val="7"/>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E8830">
    <w:pPr>
      <w:spacing w:line="233" w:lineRule="exact"/>
      <w:ind w:left="4428"/>
      <w:rPr>
        <w:rFonts w:ascii="Verdana" w:hAnsi="Verdana" w:eastAsia="Verdana" w:cs="Verdana"/>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1D8778">
                          <w:pPr>
                            <w:pStyle w:val="7"/>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14:paraId="541D8778">
                    <w:pPr>
                      <w:pStyle w:val="7"/>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FFC76">
    <w:pPr>
      <w:spacing w:line="233" w:lineRule="exact"/>
      <w:ind w:left="4197"/>
      <w:rPr>
        <w:rFonts w:ascii="Verdana" w:hAnsi="Verdana" w:eastAsia="Verdana" w:cs="Verdana"/>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4D0FA">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2C84D0FA">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7D130">
    <w:pPr>
      <w:spacing w:line="233" w:lineRule="exact"/>
      <w:ind w:left="4144"/>
      <w:rPr>
        <w:rFonts w:ascii="Verdana" w:hAnsi="Verdana" w:eastAsia="Verdana" w:cs="Verdana"/>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F373B">
                          <w:pPr>
                            <w:pStyle w:val="7"/>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14:paraId="2DAF373B">
                    <w:pPr>
                      <w:pStyle w:val="7"/>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751B6">
    <w:pPr>
      <w:spacing w:line="233" w:lineRule="exact"/>
      <w:ind w:left="4143"/>
      <w:rPr>
        <w:rFonts w:ascii="Verdana" w:hAnsi="Verdana" w:eastAsia="Verdana" w:cs="Verdana"/>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7399F1">
                          <w:pPr>
                            <w:pStyle w:val="7"/>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2C7399F1">
                    <w:pPr>
                      <w:pStyle w:val="7"/>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5A8D1">
    <w:pPr>
      <w:spacing w:line="233" w:lineRule="exact"/>
      <w:ind w:left="4144"/>
      <w:rPr>
        <w:rFonts w:ascii="Verdana" w:hAnsi="Verdana" w:eastAsia="Verdana" w:cs="Verdana"/>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AB5E22">
                          <w:pPr>
                            <w:pStyle w:val="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14:paraId="04AB5E22">
                    <w:pPr>
                      <w:pStyle w:val="7"/>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E1312">
    <w:pPr>
      <w:spacing w:line="233" w:lineRule="exact"/>
      <w:ind w:left="4142"/>
      <w:rPr>
        <w:rFonts w:ascii="Verdana" w:hAnsi="Verdana" w:eastAsia="Verdana" w:cs="Verdana"/>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B15E04">
                          <w:pPr>
                            <w:pStyle w:val="7"/>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0BB15E04">
                    <w:pPr>
                      <w:pStyle w:val="7"/>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C2693">
    <w:pPr>
      <w:spacing w:line="233" w:lineRule="exact"/>
      <w:ind w:left="4143"/>
      <w:rPr>
        <w:rFonts w:ascii="Verdana" w:hAnsi="Verdana" w:eastAsia="Verdana" w:cs="Verdana"/>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524DD0">
                          <w:pPr>
                            <w:pStyle w:val="7"/>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41524DD0">
                    <w:pPr>
                      <w:pStyle w:val="7"/>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91677">
    <w:pPr>
      <w:spacing w:line="233" w:lineRule="exact"/>
      <w:ind w:left="6835"/>
      <w:rPr>
        <w:rFonts w:ascii="Verdana" w:hAnsi="Verdana" w:eastAsia="Verdana" w:cs="Verdana"/>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92DE89">
                          <w:pPr>
                            <w:pStyle w:val="7"/>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3792DE89">
                    <w:pPr>
                      <w:pStyle w:val="7"/>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BD7A9">
    <w:pPr>
      <w:pStyle w:val="7"/>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0071BF">
                          <w:pPr>
                            <w:pStyle w:val="7"/>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5A0071BF">
                    <w:pPr>
                      <w:pStyle w:val="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C19F5">
    <w:pPr>
      <w:spacing w:line="233" w:lineRule="exact"/>
      <w:ind w:left="4060"/>
      <w:rPr>
        <w:rFonts w:ascii="Verdana" w:hAnsi="Verdana" w:eastAsia="Verdana" w:cs="Verdana"/>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C28E46">
                          <w:pPr>
                            <w:pStyle w:val="7"/>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5BC28E46">
                    <w:pPr>
                      <w:pStyle w:val="7"/>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611E7">
    <w:pPr>
      <w:spacing w:line="233" w:lineRule="exact"/>
      <w:ind w:left="4132"/>
      <w:rPr>
        <w:rFonts w:ascii="Verdana" w:hAnsi="Verdana" w:eastAsia="Verdana" w:cs="Verdana"/>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5947A">
                          <w:pPr>
                            <w:pStyle w:val="7"/>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14:paraId="0435947A">
                    <w:pPr>
                      <w:pStyle w:val="7"/>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8B562">
    <w:pPr>
      <w:spacing w:line="233" w:lineRule="exact"/>
      <w:ind w:left="4135"/>
      <w:rPr>
        <w:rFonts w:ascii="Verdana" w:hAnsi="Verdana" w:eastAsia="Verdana" w:cs="Verdana"/>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CB4224">
                          <w:pPr>
                            <w:pStyle w:val="7"/>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2CCB4224">
                    <w:pPr>
                      <w:pStyle w:val="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5B8C0">
    <w:pPr>
      <w:spacing w:line="233" w:lineRule="exact"/>
      <w:ind w:left="4203"/>
      <w:rPr>
        <w:rFonts w:ascii="Verdana" w:hAnsi="Verdana" w:eastAsia="Verdana" w:cs="Verdana"/>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90E36">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5F290E36">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8FF8B">
    <w:pPr>
      <w:spacing w:line="233" w:lineRule="exact"/>
      <w:ind w:left="4141"/>
      <w:rPr>
        <w:rFonts w:ascii="Verdana" w:hAnsi="Verdana" w:eastAsia="Verdana" w:cs="Verdana"/>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DAA686">
                          <w:pPr>
                            <w:pStyle w:val="7"/>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14:paraId="04DAA686">
                    <w:pPr>
                      <w:pStyle w:val="7"/>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807D6">
    <w:pPr>
      <w:spacing w:line="233" w:lineRule="exact"/>
      <w:ind w:left="4136"/>
      <w:rPr>
        <w:rFonts w:ascii="Verdana" w:hAnsi="Verdana" w:eastAsia="Verdana" w:cs="Verdana"/>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13CE3">
                          <w:pPr>
                            <w:pStyle w:val="7"/>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14:paraId="2FC13CE3">
                    <w:pPr>
                      <w:pStyle w:val="7"/>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44447">
    <w:pPr>
      <w:spacing w:line="233" w:lineRule="exact"/>
      <w:ind w:left="4145"/>
      <w:rPr>
        <w:rFonts w:ascii="Verdana" w:hAnsi="Verdana" w:eastAsia="Verdana" w:cs="Verdana"/>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8F85E">
                          <w:pPr>
                            <w:pStyle w:val="7"/>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0048F85E">
                    <w:pPr>
                      <w:pStyle w:val="7"/>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A3A6E">
    <w:pPr>
      <w:spacing w:line="233" w:lineRule="exact"/>
      <w:ind w:left="4257"/>
      <w:rPr>
        <w:rFonts w:ascii="Verdana" w:hAnsi="Verdana" w:eastAsia="Verdana" w:cs="Verdana"/>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183A0">
                          <w:pPr>
                            <w:pStyle w:val="7"/>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2ED183A0">
                    <w:pPr>
                      <w:pStyle w:val="7"/>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120A4">
    <w:pPr>
      <w:spacing w:line="233" w:lineRule="exact"/>
      <w:ind w:left="4136"/>
      <w:rPr>
        <w:rFonts w:ascii="Verdana" w:hAnsi="Verdana" w:eastAsia="Verdana" w:cs="Verdana"/>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D2815">
                          <w:pPr>
                            <w:pStyle w:val="7"/>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7B8D2815">
                    <w:pPr>
                      <w:pStyle w:val="7"/>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28796">
    <w:pPr>
      <w:spacing w:line="233" w:lineRule="exact"/>
      <w:ind w:left="4135"/>
      <w:rPr>
        <w:rFonts w:ascii="Verdana" w:hAnsi="Verdana" w:eastAsia="Verdana" w:cs="Verdana"/>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509A6E">
                          <w:pPr>
                            <w:pStyle w:val="7"/>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5A509A6E">
                    <w:pPr>
                      <w:pStyle w:val="7"/>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45DE1">
    <w:pPr>
      <w:spacing w:line="233" w:lineRule="exact"/>
      <w:ind w:left="4136"/>
      <w:rPr>
        <w:rFonts w:ascii="Verdana" w:hAnsi="Verdana" w:eastAsia="Verdana" w:cs="Verdana"/>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D409BD">
                          <w:pPr>
                            <w:pStyle w:val="7"/>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14:paraId="5ED409BD">
                    <w:pPr>
                      <w:pStyle w:val="7"/>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EC25F">
    <w:pPr>
      <w:spacing w:line="233" w:lineRule="exact"/>
      <w:ind w:left="4146"/>
      <w:rPr>
        <w:rFonts w:ascii="Verdana" w:hAnsi="Verdana" w:eastAsia="Verdana" w:cs="Verdana"/>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0AABA1">
                          <w:pPr>
                            <w:pStyle w:val="7"/>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620AABA1">
                    <w:pPr>
                      <w:pStyle w:val="7"/>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75CD3">
    <w:pPr>
      <w:spacing w:line="233" w:lineRule="exact"/>
      <w:ind w:left="4146"/>
      <w:rPr>
        <w:rFonts w:ascii="Verdana" w:hAnsi="Verdana" w:eastAsia="Verdana" w:cs="Verdana"/>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5CDEDD">
                          <w:pPr>
                            <w:pStyle w:val="7"/>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14:paraId="0C5CDEDD">
                    <w:pPr>
                      <w:pStyle w:val="7"/>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980A3">
    <w:pPr>
      <w:spacing w:line="233" w:lineRule="exact"/>
      <w:ind w:left="4154"/>
      <w:rPr>
        <w:rFonts w:ascii="Verdana" w:hAnsi="Verdana" w:eastAsia="Verdana" w:cs="Verdana"/>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FC5A68">
                          <w:pPr>
                            <w:pStyle w:val="7"/>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14:paraId="71FC5A68">
                    <w:pPr>
                      <w:pStyle w:val="7"/>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954FB">
    <w:pPr>
      <w:spacing w:line="233" w:lineRule="exact"/>
      <w:ind w:left="4221"/>
      <w:rPr>
        <w:rFonts w:ascii="Verdana" w:hAnsi="Verdana" w:eastAsia="Verdana" w:cs="Verdana"/>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323A3">
                          <w:pPr>
                            <w:pStyle w:val="7"/>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70F323A3">
                    <w:pPr>
                      <w:pStyle w:val="7"/>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1CF94">
    <w:pPr>
      <w:spacing w:line="233" w:lineRule="exact"/>
      <w:ind w:left="4154"/>
      <w:rPr>
        <w:rFonts w:ascii="Verdana" w:hAnsi="Verdana" w:eastAsia="Verdana" w:cs="Verdana"/>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AA3088">
                          <w:pPr>
                            <w:pStyle w:val="7"/>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14:paraId="51AA3088">
                    <w:pPr>
                      <w:pStyle w:val="7"/>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C4EBC">
    <w:pPr>
      <w:spacing w:line="233" w:lineRule="exact"/>
      <w:ind w:left="4235"/>
      <w:rPr>
        <w:rFonts w:ascii="Verdana" w:hAnsi="Verdana" w:eastAsia="Verdana" w:cs="Verdana"/>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5546DC">
                          <w:pPr>
                            <w:pStyle w:val="7"/>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485546DC">
                    <w:pPr>
                      <w:pStyle w:val="7"/>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2CE1C">
    <w:pPr>
      <w:spacing w:line="233" w:lineRule="exact"/>
      <w:ind w:left="4145"/>
      <w:rPr>
        <w:rFonts w:ascii="Verdana" w:hAnsi="Verdana" w:eastAsia="Verdana" w:cs="Verdana"/>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0F25F">
                          <w:pPr>
                            <w:pStyle w:val="7"/>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4880F25F">
                    <w:pPr>
                      <w:pStyle w:val="7"/>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507D4">
    <w:pPr>
      <w:spacing w:line="233" w:lineRule="exact"/>
      <w:ind w:left="4145"/>
      <w:rPr>
        <w:rFonts w:ascii="Verdana" w:hAnsi="Verdana" w:eastAsia="Verdana" w:cs="Verdana"/>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1CC93F">
                          <w:pPr>
                            <w:pStyle w:val="7"/>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4F1CC93F">
                    <w:pPr>
                      <w:pStyle w:val="7"/>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2624B">
    <w:pPr>
      <w:spacing w:line="233" w:lineRule="exact"/>
      <w:ind w:left="4267"/>
      <w:rPr>
        <w:rFonts w:ascii="Verdana" w:hAnsi="Verdana" w:eastAsia="Verdana" w:cs="Verdana"/>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FFD618">
                          <w:pPr>
                            <w:pStyle w:val="7"/>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14:paraId="45FFD618">
                    <w:pPr>
                      <w:pStyle w:val="7"/>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079FB">
    <w:pPr>
      <w:spacing w:line="233" w:lineRule="exact"/>
      <w:ind w:left="4146"/>
      <w:rPr>
        <w:rFonts w:ascii="Verdana" w:hAnsi="Verdana" w:eastAsia="Verdana" w:cs="Verdana"/>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A072C1">
                          <w:pPr>
                            <w:pStyle w:val="7"/>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14:paraId="12A072C1">
                    <w:pPr>
                      <w:pStyle w:val="7"/>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AD0E4">
    <w:pPr>
      <w:spacing w:line="233" w:lineRule="exact"/>
      <w:ind w:left="4108"/>
      <w:rPr>
        <w:rFonts w:ascii="Verdana" w:hAnsi="Verdana" w:eastAsia="Verdana" w:cs="Verdana"/>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613E50">
                          <w:pPr>
                            <w:pStyle w:val="7"/>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14:paraId="60613E50">
                    <w:pPr>
                      <w:pStyle w:val="7"/>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7EE5A">
    <w:pPr>
      <w:spacing w:line="233" w:lineRule="exact"/>
      <w:ind w:left="4263"/>
      <w:rPr>
        <w:rFonts w:ascii="Verdana" w:hAnsi="Verdana" w:eastAsia="Verdana" w:cs="Verdana"/>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9A376C">
                          <w:pPr>
                            <w:pStyle w:val="7"/>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4B9A376C">
                    <w:pPr>
                      <w:pStyle w:val="7"/>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A39B2">
    <w:pPr>
      <w:spacing w:line="233" w:lineRule="exact"/>
      <w:ind w:left="4152"/>
      <w:rPr>
        <w:rFonts w:ascii="Verdana" w:hAnsi="Verdana" w:eastAsia="Verdana" w:cs="Verdana"/>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D6DDD1">
                          <w:pPr>
                            <w:pStyle w:val="7"/>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10D6DDD1">
                    <w:pPr>
                      <w:pStyle w:val="7"/>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B8793">
    <w:pPr>
      <w:spacing w:line="233" w:lineRule="exact"/>
      <w:ind w:left="4139"/>
      <w:rPr>
        <w:rFonts w:ascii="Verdana" w:hAnsi="Verdana" w:eastAsia="Verdana" w:cs="Verdana"/>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F14CC4">
                          <w:pPr>
                            <w:pStyle w:val="7"/>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09F14CC4">
                    <w:pPr>
                      <w:pStyle w:val="7"/>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E83AA">
    <w:pPr>
      <w:spacing w:line="233" w:lineRule="exact"/>
      <w:ind w:left="4195"/>
      <w:rPr>
        <w:rFonts w:ascii="Verdana" w:hAnsi="Verdana" w:eastAsia="Verdana" w:cs="Verdana"/>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B511F1">
                          <w:pPr>
                            <w:pStyle w:val="7"/>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04B511F1">
                    <w:pPr>
                      <w:pStyle w:val="7"/>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DB8FD">
    <w:pPr>
      <w:spacing w:line="233" w:lineRule="exact"/>
      <w:ind w:left="4142"/>
      <w:rPr>
        <w:rFonts w:ascii="Verdana" w:hAnsi="Verdana" w:eastAsia="Verdana" w:cs="Verdana"/>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CEB38B">
                          <w:pPr>
                            <w:pStyle w:val="7"/>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40CEB38B">
                    <w:pPr>
                      <w:pStyle w:val="7"/>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F70D">
    <w:pPr>
      <w:spacing w:line="233" w:lineRule="exact"/>
      <w:ind w:left="4142"/>
      <w:rPr>
        <w:rFonts w:ascii="Verdana" w:hAnsi="Verdana" w:eastAsia="Verdana" w:cs="Verdana"/>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5C0028">
                          <w:pPr>
                            <w:pStyle w:val="7"/>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3C5C0028">
                    <w:pPr>
                      <w:pStyle w:val="7"/>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29A2E">
    <w:pPr>
      <w:spacing w:line="233" w:lineRule="exact"/>
      <w:ind w:left="4142"/>
      <w:rPr>
        <w:rFonts w:ascii="Verdana" w:hAnsi="Verdana" w:eastAsia="Verdana" w:cs="Verdana"/>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11C6DA">
                          <w:pPr>
                            <w:pStyle w:val="7"/>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0D11C6DA">
                    <w:pPr>
                      <w:pStyle w:val="7"/>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C0DF0">
    <w:pPr>
      <w:spacing w:line="233" w:lineRule="exact"/>
      <w:ind w:left="4143"/>
      <w:rPr>
        <w:rFonts w:ascii="Verdana" w:hAnsi="Verdana" w:eastAsia="Verdana" w:cs="Verdana"/>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1FA96">
                          <w:pPr>
                            <w:pStyle w:val="7"/>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7621FA96">
                    <w:pPr>
                      <w:pStyle w:val="7"/>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1216E">
    <w:pPr>
      <w:spacing w:line="233" w:lineRule="exact"/>
      <w:ind w:left="4142"/>
      <w:rPr>
        <w:rFonts w:ascii="Verdana" w:hAnsi="Verdana" w:eastAsia="Verdana" w:cs="Verdana"/>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0153FE">
                          <w:pPr>
                            <w:pStyle w:val="7"/>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14:paraId="570153FE">
                    <w:pPr>
                      <w:pStyle w:val="7"/>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A4A9D">
    <w:pPr>
      <w:spacing w:line="233" w:lineRule="exact"/>
      <w:ind w:left="4153"/>
      <w:rPr>
        <w:rFonts w:ascii="Verdana" w:hAnsi="Verdana" w:eastAsia="Verdana" w:cs="Verdana"/>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FAD039">
                          <w:pPr>
                            <w:pStyle w:val="7"/>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33FAD039">
                    <w:pPr>
                      <w:pStyle w:val="7"/>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06389">
    <w:pPr>
      <w:spacing w:line="233" w:lineRule="exact"/>
      <w:ind w:left="4153"/>
      <w:rPr>
        <w:rFonts w:ascii="Verdana" w:hAnsi="Verdana" w:eastAsia="Verdana" w:cs="Verdana"/>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CF1CA5">
                          <w:pPr>
                            <w:pStyle w:val="7"/>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7ECF1CA5">
                    <w:pPr>
                      <w:pStyle w:val="7"/>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98C01">
    <w:pPr>
      <w:spacing w:line="233" w:lineRule="exact"/>
      <w:ind w:left="4154"/>
      <w:rPr>
        <w:rFonts w:ascii="Verdana" w:hAnsi="Verdana" w:eastAsia="Verdana" w:cs="Verdana"/>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E9972">
                          <w:pPr>
                            <w:pStyle w:val="7"/>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584E9972">
                    <w:pPr>
                      <w:pStyle w:val="7"/>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999E7">
    <w:pPr>
      <w:spacing w:line="233" w:lineRule="exact"/>
      <w:ind w:left="4152"/>
      <w:rPr>
        <w:rFonts w:ascii="Verdana" w:hAnsi="Verdana" w:eastAsia="Verdana" w:cs="Verdana"/>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9F7CE2">
                          <w:pPr>
                            <w:pStyle w:val="7"/>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599F7CE2">
                    <w:pPr>
                      <w:pStyle w:val="7"/>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433F5">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331539A0"/>
    <w:multiLevelType w:val="singleLevel"/>
    <w:tmpl w:val="331539A0"/>
    <w:lvl w:ilvl="0" w:tentative="0">
      <w:start w:val="1"/>
      <w:numFmt w:val="decimal"/>
      <w:suff w:val="nothing"/>
      <w:lvlText w:val="%1、"/>
      <w:lvlJc w:val="left"/>
    </w:lvl>
  </w:abstractNum>
  <w:abstractNum w:abstractNumId="7">
    <w:nsid w:val="5784F23C"/>
    <w:multiLevelType w:val="singleLevel"/>
    <w:tmpl w:val="5784F23C"/>
    <w:lvl w:ilvl="0" w:tentative="0">
      <w:start w:val="1"/>
      <w:numFmt w:val="decimal"/>
      <w:suff w:val="nothing"/>
      <w:lvlText w:val="%1、"/>
      <w:lvlJc w:val="left"/>
    </w:lvl>
  </w:abstractNum>
  <w:abstractNum w:abstractNumId="8">
    <w:nsid w:val="6CCC9090"/>
    <w:multiLevelType w:val="singleLevel"/>
    <w:tmpl w:val="6CCC9090"/>
    <w:lvl w:ilvl="0" w:tentative="0">
      <w:start w:val="2"/>
      <w:numFmt w:val="decimal"/>
      <w:suff w:val="nothing"/>
      <w:lvlText w:val="（%1）"/>
      <w:lvlJc w:val="left"/>
    </w:lvl>
  </w:abstractNum>
  <w:abstractNum w:abstractNumId="9">
    <w:nsid w:val="7A0F6431"/>
    <w:multiLevelType w:val="singleLevel"/>
    <w:tmpl w:val="7A0F6431"/>
    <w:lvl w:ilvl="0" w:tentative="0">
      <w:start w:val="1"/>
      <w:numFmt w:val="decimal"/>
      <w:suff w:val="space"/>
      <w:lvlText w:val="%1."/>
      <w:lvlJc w:val="left"/>
    </w:lvl>
  </w:abstractNum>
  <w:num w:numId="1">
    <w:abstractNumId w:val="6"/>
  </w:num>
  <w:num w:numId="2">
    <w:abstractNumId w:val="8"/>
  </w:num>
  <w:num w:numId="3">
    <w:abstractNumId w:val="7"/>
  </w:num>
  <w:num w:numId="4">
    <w:abstractNumId w:val="9"/>
  </w:num>
  <w:num w:numId="5">
    <w:abstractNumId w:val="1"/>
  </w:num>
  <w:num w:numId="6">
    <w:abstractNumId w:val="5"/>
  </w:num>
  <w:num w:numId="7">
    <w:abstractNumId w:val="3"/>
  </w:num>
  <w:num w:numId="8">
    <w:abstractNumId w:val="2"/>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6200F7F"/>
    <w:rsid w:val="068B3130"/>
    <w:rsid w:val="07AF260C"/>
    <w:rsid w:val="0AB01148"/>
    <w:rsid w:val="0B3F59DA"/>
    <w:rsid w:val="1038250B"/>
    <w:rsid w:val="13537C72"/>
    <w:rsid w:val="15582B1A"/>
    <w:rsid w:val="19461C80"/>
    <w:rsid w:val="198332EF"/>
    <w:rsid w:val="1BC1290B"/>
    <w:rsid w:val="1FCE7C12"/>
    <w:rsid w:val="20CF0BAB"/>
    <w:rsid w:val="2119776D"/>
    <w:rsid w:val="264D6775"/>
    <w:rsid w:val="26A575F8"/>
    <w:rsid w:val="2C3C5C74"/>
    <w:rsid w:val="2D156453"/>
    <w:rsid w:val="317733D7"/>
    <w:rsid w:val="3B36651B"/>
    <w:rsid w:val="441B7CE6"/>
    <w:rsid w:val="456454A3"/>
    <w:rsid w:val="4C183E37"/>
    <w:rsid w:val="4C7236CD"/>
    <w:rsid w:val="4E001007"/>
    <w:rsid w:val="4E153714"/>
    <w:rsid w:val="4FDC11F2"/>
    <w:rsid w:val="51133978"/>
    <w:rsid w:val="59BE2861"/>
    <w:rsid w:val="5EAA51BB"/>
    <w:rsid w:val="5F8053BD"/>
    <w:rsid w:val="602621B0"/>
    <w:rsid w:val="61D82F2A"/>
    <w:rsid w:val="62FD5FA1"/>
    <w:rsid w:val="63014140"/>
    <w:rsid w:val="64BC29B2"/>
    <w:rsid w:val="656E284E"/>
    <w:rsid w:val="662F41CB"/>
    <w:rsid w:val="66DB3793"/>
    <w:rsid w:val="694E2184"/>
    <w:rsid w:val="6BB33A16"/>
    <w:rsid w:val="6C916A8D"/>
    <w:rsid w:val="73B2330F"/>
    <w:rsid w:val="73DF146D"/>
    <w:rsid w:val="74C74EA4"/>
    <w:rsid w:val="794F170C"/>
    <w:rsid w:val="7A3B66BC"/>
    <w:rsid w:val="7DF70A7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2"/>
    <w:basedOn w:val="1"/>
    <w:next w:val="1"/>
    <w:qFormat/>
    <w:uiPriority w:val="0"/>
    <w:pPr>
      <w:keepNext/>
      <w:keepLines/>
      <w:spacing w:line="360" w:lineRule="auto"/>
      <w:outlineLvl w:val="1"/>
    </w:pPr>
    <w:rPr>
      <w:rFonts w:ascii="Arial" w:hAnsi="Arial"/>
      <w:b/>
      <w:bCs/>
      <w:sz w:val="24"/>
      <w:szCs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4">
    <w:name w:val="Body Text"/>
    <w:basedOn w:val="1"/>
    <w:next w:val="1"/>
    <w:semiHidden/>
    <w:qFormat/>
    <w:uiPriority w:val="0"/>
    <w:rPr>
      <w:rFonts w:ascii="仿宋" w:hAnsi="仿宋" w:eastAsia="仿宋" w:cs="仿宋"/>
      <w:sz w:val="28"/>
      <w:szCs w:val="28"/>
      <w:lang w:val="en-US" w:eastAsia="en-US" w:bidi="ar-SA"/>
    </w:rPr>
  </w:style>
  <w:style w:type="paragraph" w:styleId="5">
    <w:name w:val="Body Text Indent"/>
    <w:basedOn w:val="1"/>
    <w:qFormat/>
    <w:uiPriority w:val="0"/>
    <w:pPr>
      <w:spacing w:after="120"/>
      <w:ind w:left="420" w:leftChars="200"/>
    </w:pPr>
  </w:style>
  <w:style w:type="paragraph" w:styleId="6">
    <w:name w:val="Plain Text"/>
    <w:basedOn w:val="1"/>
    <w:qFormat/>
    <w:uiPriority w:val="0"/>
    <w:rPr>
      <w:rFonts w:ascii="宋体" w:hAnsi="Courier New" w:cs="Courier New"/>
      <w:szCs w:val="21"/>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Table Text"/>
    <w:basedOn w:val="1"/>
    <w:semiHidden/>
    <w:qFormat/>
    <w:uiPriority w:val="0"/>
    <w:rPr>
      <w:rFonts w:ascii="宋体" w:hAnsi="宋体" w:eastAsia="宋体" w:cs="宋体"/>
      <w:sz w:val="24"/>
      <w:szCs w:val="24"/>
      <w:lang w:val="en-US" w:eastAsia="en-US" w:bidi="ar-SA"/>
    </w:rPr>
  </w:style>
  <w:style w:type="paragraph" w:customStyle="1" w:styleId="15">
    <w:name w:val="正文_1_0"/>
    <w:basedOn w:val="16"/>
    <w:next w:val="20"/>
    <w:autoRedefine/>
    <w:qFormat/>
    <w:uiPriority w:val="0"/>
    <w:pPr>
      <w:widowControl w:val="0"/>
      <w:jc w:val="both"/>
    </w:pPr>
    <w:rPr>
      <w:rFonts w:ascii="Calibri" w:hAnsi="Calibri"/>
      <w:kern w:val="2"/>
      <w:sz w:val="28"/>
      <w:szCs w:val="22"/>
      <w:lang w:val="en-US" w:eastAsia="zh-CN" w:bidi="ar-SA"/>
    </w:rPr>
  </w:style>
  <w:style w:type="paragraph" w:customStyle="1" w:styleId="16">
    <w:name w:val="正文_1_1_0"/>
    <w:basedOn w:val="17"/>
    <w:autoRedefine/>
    <w:qFormat/>
    <w:uiPriority w:val="0"/>
    <w:pPr>
      <w:widowControl w:val="0"/>
      <w:jc w:val="both"/>
    </w:pPr>
    <w:rPr>
      <w:rFonts w:ascii="Calibri" w:hAnsi="Calibri" w:eastAsia="宋体" w:cs="Times New Roman"/>
      <w:lang w:val="en-US" w:eastAsia="zh-CN" w:bidi="ar-SA"/>
    </w:rPr>
  </w:style>
  <w:style w:type="paragraph" w:customStyle="1" w:styleId="17">
    <w:name w:val="正文_2_0_0"/>
    <w:basedOn w:val="18"/>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
    <w:name w:val="正文_2_0_1"/>
    <w:basedOn w:val="19"/>
    <w:autoRedefine/>
    <w:qFormat/>
    <w:uiPriority w:val="0"/>
  </w:style>
  <w:style w:type="paragraph" w:customStyle="1" w:styleId="19">
    <w:name w:val="正文_2_0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
    <w:name w:val="正文首行缩进1"/>
    <w:basedOn w:val="21"/>
    <w:autoRedefine/>
    <w:unhideWhenUsed/>
    <w:qFormat/>
    <w:uiPriority w:val="99"/>
    <w:pPr>
      <w:ind w:firstLine="420" w:firstLineChars="100"/>
    </w:pPr>
    <w:rPr>
      <w:szCs w:val="22"/>
    </w:rPr>
  </w:style>
  <w:style w:type="paragraph" w:customStyle="1" w:styleId="21">
    <w:name w:val="正文文本_0_0"/>
    <w:basedOn w:val="22"/>
    <w:autoRedefine/>
    <w:unhideWhenUsed/>
    <w:qFormat/>
    <w:uiPriority w:val="0"/>
    <w:pPr>
      <w:spacing w:after="120"/>
    </w:pPr>
  </w:style>
  <w:style w:type="paragraph" w:customStyle="1" w:styleId="22">
    <w:name w:val="正文_1_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
    <w:name w:val="正文_3_0"/>
    <w:autoRedefine/>
    <w:qFormat/>
    <w:uiPriority w:val="0"/>
    <w:pPr>
      <w:widowControl w:val="0"/>
      <w:jc w:val="both"/>
    </w:pPr>
    <w:rPr>
      <w:rFonts w:ascii="Times New Roman" w:hAnsi="Times New Roman" w:eastAsia="仿宋_GB2312" w:cs="Times New Roman"/>
      <w:kern w:val="2"/>
      <w:sz w:val="28"/>
      <w:szCs w:val="24"/>
      <w:lang w:val="en-US" w:eastAsia="zh-CN" w:bidi="ar-SA"/>
    </w:rPr>
  </w:style>
  <w:style w:type="paragraph" w:customStyle="1" w:styleId="24">
    <w:name w:val="Body text|2"/>
    <w:basedOn w:val="1"/>
    <w:autoRedefine/>
    <w:qFormat/>
    <w:uiPriority w:val="0"/>
    <w:pPr>
      <w:widowControl w:val="0"/>
      <w:shd w:val="clear" w:color="auto" w:fill="auto"/>
      <w:spacing w:after="120"/>
      <w:ind w:right="440"/>
      <w:jc w:val="right"/>
    </w:pPr>
    <w:rPr>
      <w:rFonts w:ascii="Arial" w:hAnsi="Arial" w:eastAsia="Arial" w:cs="Arial"/>
      <w:sz w:val="17"/>
      <w:szCs w:val="17"/>
      <w:u w:val="none"/>
      <w:shd w:val="clear" w:color="auto" w:fill="auto"/>
      <w:lang w:val="zh-TW" w:eastAsia="zh-TW" w:bidi="zh-TW"/>
    </w:rPr>
  </w:style>
  <w:style w:type="paragraph" w:customStyle="1" w:styleId="25">
    <w:name w:val="正文_1_0_0"/>
    <w:basedOn w:val="26"/>
    <w:next w:val="36"/>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
    <w:name w:val="正文_2_0"/>
    <w:basedOn w:val="27"/>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7">
    <w:name w:val="正文_2"/>
    <w:basedOn w:val="28"/>
    <w:next w:val="35"/>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8">
    <w:name w:val="正文_1"/>
    <w:next w:val="29"/>
    <w:autoRedefine/>
    <w:qFormat/>
    <w:uiPriority w:val="0"/>
    <w:pPr>
      <w:widowControl w:val="0"/>
    </w:pPr>
    <w:rPr>
      <w:rFonts w:ascii="等线" w:hAnsi="等线" w:eastAsia="宋体" w:cs="Times New Roman"/>
      <w:kern w:val="2"/>
      <w:sz w:val="24"/>
      <w:szCs w:val="22"/>
      <w:lang w:val="en-US" w:eastAsia="zh-CN" w:bidi="ar-SA"/>
    </w:rPr>
  </w:style>
  <w:style w:type="paragraph" w:customStyle="1" w:styleId="29">
    <w:name w:val="列表_0"/>
    <w:basedOn w:val="30"/>
    <w:autoRedefine/>
    <w:semiHidden/>
    <w:qFormat/>
    <w:locked/>
    <w:uiPriority w:val="0"/>
    <w:pPr>
      <w:ind w:left="200" w:hanging="200" w:hangingChars="200"/>
    </w:pPr>
  </w:style>
  <w:style w:type="paragraph" w:customStyle="1" w:styleId="30">
    <w:name w:val="正文_3"/>
    <w:basedOn w:val="27"/>
    <w:next w:val="31"/>
    <w:autoRedefine/>
    <w:qFormat/>
    <w:uiPriority w:val="0"/>
    <w:pPr>
      <w:widowControl w:val="0"/>
      <w:jc w:val="both"/>
    </w:pPr>
    <w:rPr>
      <w:rFonts w:ascii="Times New Roman" w:hAnsi="Times New Roman" w:eastAsia="仿宋_GB2312" w:cs="Times New Roman"/>
      <w:kern w:val="2"/>
      <w:sz w:val="28"/>
      <w:szCs w:val="24"/>
      <w:lang w:val="en-US" w:eastAsia="zh-CN" w:bidi="ar-SA"/>
    </w:rPr>
  </w:style>
  <w:style w:type="paragraph" w:customStyle="1" w:styleId="31">
    <w:name w:val="正文文本_1"/>
    <w:basedOn w:val="32"/>
    <w:autoRedefine/>
    <w:unhideWhenUsed/>
    <w:qFormat/>
    <w:uiPriority w:val="0"/>
    <w:pPr>
      <w:spacing w:after="120"/>
    </w:pPr>
  </w:style>
  <w:style w:type="paragraph" w:customStyle="1" w:styleId="32">
    <w:name w:val="正文_1_1"/>
    <w:basedOn w:val="33"/>
    <w:autoRedefine/>
    <w:qFormat/>
    <w:uiPriority w:val="0"/>
    <w:pPr>
      <w:widowControl w:val="0"/>
    </w:pPr>
    <w:rPr>
      <w:rFonts w:ascii="等线" w:hAnsi="等线" w:eastAsia="宋体" w:cs="Times New Roman"/>
      <w:kern w:val="2"/>
      <w:sz w:val="24"/>
      <w:szCs w:val="22"/>
      <w:lang w:val="en-US" w:eastAsia="zh-CN" w:bidi="ar-SA"/>
    </w:rPr>
  </w:style>
  <w:style w:type="paragraph" w:customStyle="1" w:styleId="33">
    <w:name w:val="正文_5"/>
    <w:next w:val="3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
    <w:name w:val="引文目录标题_0"/>
    <w:basedOn w:val="33"/>
    <w:next w:val="33"/>
    <w:autoRedefine/>
    <w:qFormat/>
    <w:uiPriority w:val="0"/>
    <w:pPr>
      <w:spacing w:before="120"/>
    </w:pPr>
    <w:rPr>
      <w:rFonts w:ascii="Arial" w:hAnsi="Arial"/>
      <w:sz w:val="24"/>
    </w:rPr>
  </w:style>
  <w:style w:type="paragraph" w:customStyle="1" w:styleId="35">
    <w:name w:val="正文文本_0"/>
    <w:basedOn w:val="25"/>
    <w:autoRedefine/>
    <w:qFormat/>
    <w:uiPriority w:val="0"/>
    <w:pPr>
      <w:spacing w:after="120"/>
    </w:pPr>
  </w:style>
  <w:style w:type="paragraph" w:customStyle="1" w:styleId="36">
    <w:name w:val="正文首行缩进 2_0_0"/>
    <w:basedOn w:val="37"/>
    <w:autoRedefine/>
    <w:qFormat/>
    <w:uiPriority w:val="0"/>
    <w:pPr>
      <w:tabs>
        <w:tab w:val="left" w:pos="0"/>
        <w:tab w:val="left" w:pos="993"/>
        <w:tab w:val="left" w:pos="1134"/>
      </w:tabs>
      <w:ind w:firstLine="420"/>
    </w:pPr>
    <w:rPr>
      <w:rFonts w:ascii="宋体" w:hAnsi="Calibri" w:eastAsia="Calibri" w:cs="宋体"/>
      <w:kern w:val="0"/>
      <w:szCs w:val="21"/>
    </w:rPr>
  </w:style>
  <w:style w:type="paragraph" w:customStyle="1" w:styleId="37">
    <w:name w:val="正文文本缩进_1_0"/>
    <w:basedOn w:val="30"/>
    <w:autoRedefine/>
    <w:unhideWhenUsed/>
    <w:qFormat/>
    <w:uiPriority w:val="0"/>
    <w:pPr>
      <w:spacing w:line="360" w:lineRule="auto"/>
      <w:ind w:firstLine="570"/>
    </w:pPr>
    <w:rPr>
      <w:rFonts w:ascii="宋体" w:hAnsi="宋体" w:eastAsia="宋体" w:cs="Times New Roman"/>
      <w:i/>
      <w:iCs/>
      <w:sz w:val="28"/>
      <w:szCs w:val="20"/>
    </w:rPr>
  </w:style>
  <w:style w:type="paragraph" w:customStyle="1" w:styleId="38">
    <w:name w:val="正文_1_2"/>
    <w:autoRedefine/>
    <w:qFormat/>
    <w:uiPriority w:val="0"/>
    <w:pPr>
      <w:widowControl w:val="0"/>
    </w:pPr>
    <w:rPr>
      <w:rFonts w:ascii="等线" w:hAnsi="等线" w:eastAsia="宋体" w:cs="Times New Roman"/>
      <w:kern w:val="2"/>
      <w:sz w:val="24"/>
      <w:szCs w:val="22"/>
      <w:lang w:val="en-US" w:eastAsia="zh-CN" w:bidi="ar-SA"/>
    </w:rPr>
  </w:style>
  <w:style w:type="character" w:customStyle="1" w:styleId="39">
    <w:name w:val="font41"/>
    <w:basedOn w:val="12"/>
    <w:qFormat/>
    <w:uiPriority w:val="0"/>
    <w:rPr>
      <w:rFonts w:hint="default" w:ascii="仿宋_GB2312" w:eastAsia="仿宋_GB2312" w:cs="仿宋_GB2312"/>
      <w:color w:val="000000"/>
      <w:sz w:val="20"/>
      <w:szCs w:val="20"/>
      <w:u w:val="none"/>
    </w:rPr>
  </w:style>
  <w:style w:type="character" w:customStyle="1" w:styleId="40">
    <w:name w:val="font11"/>
    <w:basedOn w:val="12"/>
    <w:qFormat/>
    <w:uiPriority w:val="0"/>
    <w:rPr>
      <w:rFonts w:hint="eastAsia" w:ascii="宋体" w:hAnsi="宋体" w:eastAsia="宋体" w:cs="宋体"/>
      <w:color w:val="000000"/>
      <w:sz w:val="20"/>
      <w:szCs w:val="20"/>
      <w:u w:val="none"/>
    </w:rPr>
  </w:style>
  <w:style w:type="paragraph" w:customStyle="1" w:styleId="41">
    <w:name w:val="列出段落1"/>
    <w:basedOn w:val="1"/>
    <w:qFormat/>
    <w:uiPriority w:val="0"/>
    <w:pPr>
      <w:ind w:firstLine="420" w:firstLineChars="200"/>
    </w:pPr>
    <w:rPr>
      <w:szCs w:val="21"/>
    </w:rPr>
  </w:style>
  <w:style w:type="character" w:customStyle="1" w:styleId="42">
    <w:name w:val="font21"/>
    <w:basedOn w:val="12"/>
    <w:qFormat/>
    <w:uiPriority w:val="0"/>
    <w:rPr>
      <w:rFonts w:hint="eastAsia" w:ascii="宋体" w:hAnsi="宋体" w:eastAsia="宋体" w:cs="宋体"/>
      <w:b/>
      <w:bCs/>
      <w:color w:val="000000"/>
      <w:sz w:val="24"/>
      <w:szCs w:val="24"/>
      <w:u w:val="none"/>
    </w:rPr>
  </w:style>
  <w:style w:type="character" w:customStyle="1" w:styleId="43">
    <w:name w:val="font01"/>
    <w:basedOn w:val="12"/>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39.png"/><Relationship Id="rId98" Type="http://schemas.openxmlformats.org/officeDocument/2006/relationships/image" Target="media/image38.png"/><Relationship Id="rId97" Type="http://schemas.openxmlformats.org/officeDocument/2006/relationships/image" Target="media/image37.png"/><Relationship Id="rId96" Type="http://schemas.openxmlformats.org/officeDocument/2006/relationships/image" Target="media/image36.png"/><Relationship Id="rId95" Type="http://schemas.openxmlformats.org/officeDocument/2006/relationships/image" Target="media/image35.png"/><Relationship Id="rId94" Type="http://schemas.openxmlformats.org/officeDocument/2006/relationships/image" Target="media/image34.png"/><Relationship Id="rId93" Type="http://schemas.openxmlformats.org/officeDocument/2006/relationships/image" Target="media/image33.png"/><Relationship Id="rId92" Type="http://schemas.openxmlformats.org/officeDocument/2006/relationships/image" Target="media/image32.png"/><Relationship Id="rId91" Type="http://schemas.openxmlformats.org/officeDocument/2006/relationships/image" Target="media/image31.png"/><Relationship Id="rId90" Type="http://schemas.openxmlformats.org/officeDocument/2006/relationships/image" Target="media/image30.png"/><Relationship Id="rId9" Type="http://schemas.openxmlformats.org/officeDocument/2006/relationships/footer" Target="footer5.xml"/><Relationship Id="rId89" Type="http://schemas.openxmlformats.org/officeDocument/2006/relationships/image" Target="media/image29.png"/><Relationship Id="rId88" Type="http://schemas.openxmlformats.org/officeDocument/2006/relationships/image" Target="media/image28.png"/><Relationship Id="rId87" Type="http://schemas.openxmlformats.org/officeDocument/2006/relationships/image" Target="media/image27.png"/><Relationship Id="rId86" Type="http://schemas.openxmlformats.org/officeDocument/2006/relationships/image" Target="media/image26.png"/><Relationship Id="rId85" Type="http://schemas.openxmlformats.org/officeDocument/2006/relationships/image" Target="media/image25.png"/><Relationship Id="rId84" Type="http://schemas.openxmlformats.org/officeDocument/2006/relationships/image" Target="media/image24.png"/><Relationship Id="rId83" Type="http://schemas.openxmlformats.org/officeDocument/2006/relationships/image" Target="media/image23.png"/><Relationship Id="rId82" Type="http://schemas.openxmlformats.org/officeDocument/2006/relationships/image" Target="media/image22.png"/><Relationship Id="rId81" Type="http://schemas.openxmlformats.org/officeDocument/2006/relationships/image" Target="media/image21.png"/><Relationship Id="rId80" Type="http://schemas.openxmlformats.org/officeDocument/2006/relationships/image" Target="media/image20.png"/><Relationship Id="rId8" Type="http://schemas.openxmlformats.org/officeDocument/2006/relationships/footer" Target="footer4.xml"/><Relationship Id="rId79" Type="http://schemas.openxmlformats.org/officeDocument/2006/relationships/image" Target="media/image19.png"/><Relationship Id="rId78" Type="http://schemas.openxmlformats.org/officeDocument/2006/relationships/image" Target="media/image18.png"/><Relationship Id="rId77" Type="http://schemas.openxmlformats.org/officeDocument/2006/relationships/image" Target="media/image17.png"/><Relationship Id="rId76" Type="http://schemas.openxmlformats.org/officeDocument/2006/relationships/image" Target="media/image16.png"/><Relationship Id="rId75" Type="http://schemas.openxmlformats.org/officeDocument/2006/relationships/image" Target="media/image15.png"/><Relationship Id="rId74" Type="http://schemas.openxmlformats.org/officeDocument/2006/relationships/image" Target="media/image14.png"/><Relationship Id="rId73" Type="http://schemas.openxmlformats.org/officeDocument/2006/relationships/image" Target="media/image13.png"/><Relationship Id="rId72" Type="http://schemas.openxmlformats.org/officeDocument/2006/relationships/image" Target="media/image12.png"/><Relationship Id="rId71" Type="http://schemas.openxmlformats.org/officeDocument/2006/relationships/image" Target="media/image11.png"/><Relationship Id="rId70" Type="http://schemas.openxmlformats.org/officeDocument/2006/relationships/image" Target="media/image10.png"/><Relationship Id="rId7" Type="http://schemas.openxmlformats.org/officeDocument/2006/relationships/footer" Target="footer3.xml"/><Relationship Id="rId69" Type="http://schemas.openxmlformats.org/officeDocument/2006/relationships/image" Target="media/image9.png"/><Relationship Id="rId68" Type="http://schemas.openxmlformats.org/officeDocument/2006/relationships/image" Target="media/image8.png"/><Relationship Id="rId67" Type="http://schemas.openxmlformats.org/officeDocument/2006/relationships/image" Target="media/image7.png"/><Relationship Id="rId66" Type="http://schemas.openxmlformats.org/officeDocument/2006/relationships/image" Target="media/image6.png"/><Relationship Id="rId65" Type="http://schemas.openxmlformats.org/officeDocument/2006/relationships/image" Target="media/image5.png"/><Relationship Id="rId64" Type="http://schemas.openxmlformats.org/officeDocument/2006/relationships/image" Target="media/image4.png"/><Relationship Id="rId63" Type="http://schemas.openxmlformats.org/officeDocument/2006/relationships/image" Target="media/image3.png"/><Relationship Id="rId62" Type="http://schemas.openxmlformats.org/officeDocument/2006/relationships/image" Target="media/image2.png"/><Relationship Id="rId61" Type="http://schemas.openxmlformats.org/officeDocument/2006/relationships/image" Target="media/image1.png"/><Relationship Id="rId60" Type="http://schemas.openxmlformats.org/officeDocument/2006/relationships/theme" Target="theme/theme1.xml"/><Relationship Id="rId6" Type="http://schemas.openxmlformats.org/officeDocument/2006/relationships/footer" Target="footer2.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footer" Target="foot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header" Target="header1.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3" Type="http://schemas.openxmlformats.org/officeDocument/2006/relationships/fontTable" Target="fontTable.xml"/><Relationship Id="rId132" Type="http://schemas.openxmlformats.org/officeDocument/2006/relationships/numbering" Target="numbering.xml"/><Relationship Id="rId131" Type="http://schemas.openxmlformats.org/officeDocument/2006/relationships/customXml" Target="../customXml/item1.xml"/><Relationship Id="rId130" Type="http://schemas.openxmlformats.org/officeDocument/2006/relationships/image" Target="media/image70.png"/><Relationship Id="rId13" Type="http://schemas.openxmlformats.org/officeDocument/2006/relationships/footer" Target="footer9.xml"/><Relationship Id="rId129" Type="http://schemas.openxmlformats.org/officeDocument/2006/relationships/image" Target="media/image69.png"/><Relationship Id="rId128" Type="http://schemas.openxmlformats.org/officeDocument/2006/relationships/image" Target="media/image68.png"/><Relationship Id="rId127" Type="http://schemas.openxmlformats.org/officeDocument/2006/relationships/image" Target="media/image67.png"/><Relationship Id="rId126" Type="http://schemas.openxmlformats.org/officeDocument/2006/relationships/image" Target="media/image66.png"/><Relationship Id="rId125" Type="http://schemas.openxmlformats.org/officeDocument/2006/relationships/image" Target="media/image65.png"/><Relationship Id="rId124" Type="http://schemas.openxmlformats.org/officeDocument/2006/relationships/image" Target="media/image64.png"/><Relationship Id="rId123" Type="http://schemas.openxmlformats.org/officeDocument/2006/relationships/image" Target="media/image63.png"/><Relationship Id="rId122" Type="http://schemas.openxmlformats.org/officeDocument/2006/relationships/image" Target="media/image62.png"/><Relationship Id="rId121" Type="http://schemas.openxmlformats.org/officeDocument/2006/relationships/image" Target="media/image61.png"/><Relationship Id="rId120" Type="http://schemas.openxmlformats.org/officeDocument/2006/relationships/image" Target="media/image60.png"/><Relationship Id="rId12" Type="http://schemas.openxmlformats.org/officeDocument/2006/relationships/footer" Target="footer8.xml"/><Relationship Id="rId119" Type="http://schemas.openxmlformats.org/officeDocument/2006/relationships/image" Target="media/image59.png"/><Relationship Id="rId118" Type="http://schemas.openxmlformats.org/officeDocument/2006/relationships/image" Target="media/image58.png"/><Relationship Id="rId117" Type="http://schemas.openxmlformats.org/officeDocument/2006/relationships/image" Target="media/image57.png"/><Relationship Id="rId116" Type="http://schemas.openxmlformats.org/officeDocument/2006/relationships/image" Target="media/image56.png"/><Relationship Id="rId115" Type="http://schemas.openxmlformats.org/officeDocument/2006/relationships/image" Target="media/image55.png"/><Relationship Id="rId114" Type="http://schemas.openxmlformats.org/officeDocument/2006/relationships/image" Target="media/image54.png"/><Relationship Id="rId113" Type="http://schemas.openxmlformats.org/officeDocument/2006/relationships/image" Target="media/image53.png"/><Relationship Id="rId112" Type="http://schemas.openxmlformats.org/officeDocument/2006/relationships/image" Target="media/image52.png"/><Relationship Id="rId111" Type="http://schemas.openxmlformats.org/officeDocument/2006/relationships/image" Target="media/image51.png"/><Relationship Id="rId110" Type="http://schemas.openxmlformats.org/officeDocument/2006/relationships/image" Target="media/image50.png"/><Relationship Id="rId11" Type="http://schemas.openxmlformats.org/officeDocument/2006/relationships/footer" Target="footer7.xml"/><Relationship Id="rId109" Type="http://schemas.openxmlformats.org/officeDocument/2006/relationships/image" Target="media/image49.png"/><Relationship Id="rId108" Type="http://schemas.openxmlformats.org/officeDocument/2006/relationships/image" Target="media/image48.png"/><Relationship Id="rId107" Type="http://schemas.openxmlformats.org/officeDocument/2006/relationships/image" Target="media/image47.png"/><Relationship Id="rId106" Type="http://schemas.openxmlformats.org/officeDocument/2006/relationships/image" Target="media/image46.png"/><Relationship Id="rId105" Type="http://schemas.openxmlformats.org/officeDocument/2006/relationships/image" Target="media/image45.png"/><Relationship Id="rId104" Type="http://schemas.openxmlformats.org/officeDocument/2006/relationships/image" Target="media/image44.png"/><Relationship Id="rId103" Type="http://schemas.openxmlformats.org/officeDocument/2006/relationships/image" Target="media/image43.png"/><Relationship Id="rId102" Type="http://schemas.openxmlformats.org/officeDocument/2006/relationships/image" Target="media/image42.png"/><Relationship Id="rId101" Type="http://schemas.openxmlformats.org/officeDocument/2006/relationships/image" Target="media/image41.png"/><Relationship Id="rId100" Type="http://schemas.openxmlformats.org/officeDocument/2006/relationships/image" Target="media/image40.pn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108</Pages>
  <Words>13679</Words>
  <Characters>14831</Characters>
  <TotalTime>7</TotalTime>
  <ScaleCrop>false</ScaleCrop>
  <LinksUpToDate>false</LinksUpToDate>
  <CharactersWithSpaces>15262</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2025-06-18T12:33:00Z</dcterms:created>
  <dc:creator>似水流年</dc:creator>
  <cp:lastModifiedBy>嘉·夜玄</cp:lastModifiedBy>
  <dcterms:modified xsi:type="dcterms:W3CDTF">2025-06-25T04:11:58Z</dcterms:modified>
  <dc:title>甲A65010011005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2025-06-19T14:28:14Z</vt:filetime>
  </property>
  <property fmtid="{D5CDD505-2E9C-101B-9397-08002B2CF9AE}" pid="4" name="KSOTemplateDocerSaveRecord">
    <vt:lpwstr>eyJoZGlkIjoiM2FhMzFmZmY3MDg2MzUwNTgxODZmNmQ4ZDdhYWU1OGMiLCJ1c2VySWQiOiIzMTc4NzYzMjkifQ==</vt:lpwstr>
  </property>
  <property fmtid="{D5CDD505-2E9C-101B-9397-08002B2CF9AE}" pid="5" name="KSOProductBuildVer">
    <vt:lpwstr>2052-12.1.0.21541</vt:lpwstr>
  </property>
  <property fmtid="{D5CDD505-2E9C-101B-9397-08002B2CF9AE}" pid="6" name="ICV">
    <vt:lpwstr>8C128621F3F745FDBA00409A40FC6197_13</vt:lpwstr>
  </property>
</Properties>
</file>