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723"/>
        <w:jc w:val="center"/>
        <w:rPr>
          <w:rFonts w:ascii="宋体" w:hAnsi="宋体" w:cs="宋体"/>
          <w:b/>
          <w:bCs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36"/>
          <w:highlight w:val="none"/>
        </w:rPr>
        <w:t>招标公告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0" w:firstLineChars="0"/>
        <w:textAlignment w:val="auto"/>
        <w:outlineLvl w:val="9"/>
        <w:rPr>
          <w:rFonts w:cs="宋体"/>
          <w:b/>
          <w:bCs/>
          <w:sz w:val="24"/>
          <w:szCs w:val="24"/>
          <w:highlight w:val="none"/>
        </w:rPr>
      </w:pPr>
      <w:r>
        <w:rPr>
          <w:rFonts w:hint="eastAsia" w:cs="宋体"/>
          <w:b/>
          <w:bCs/>
          <w:color w:val="000000"/>
          <w:sz w:val="24"/>
          <w:szCs w:val="24"/>
          <w:highlight w:val="none"/>
        </w:rPr>
        <w:t>项目概况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textAlignment w:val="auto"/>
        <w:outlineLvl w:val="9"/>
        <w:rPr>
          <w:rFonts w:cs="宋体"/>
          <w:sz w:val="24"/>
          <w:szCs w:val="24"/>
          <w:highlight w:val="none"/>
        </w:rPr>
      </w:pP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米东区2022年开挖道路恢复项目</w:t>
      </w:r>
      <w:r>
        <w:rPr>
          <w:rFonts w:hint="eastAsia" w:cs="宋体"/>
          <w:color w:val="000000"/>
          <w:sz w:val="24"/>
          <w:szCs w:val="24"/>
          <w:highlight w:val="none"/>
        </w:rPr>
        <w:t>的潜在投标人应在</w:t>
      </w: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新疆凯智工程管理咨询有限责任公司（乌鲁木齐市米东区石化街道中兴街830号3楼）</w:t>
      </w:r>
      <w:r>
        <w:rPr>
          <w:rFonts w:hint="eastAsia" w:cs="宋体"/>
          <w:color w:val="000000"/>
          <w:sz w:val="24"/>
          <w:szCs w:val="24"/>
          <w:highlight w:val="none"/>
        </w:rPr>
        <w:t>获取招标文件，并于</w:t>
      </w: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2022年09月2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日 11:00</w:t>
      </w:r>
      <w:r>
        <w:rPr>
          <w:rFonts w:hint="eastAsia" w:cs="宋体"/>
          <w:color w:val="000000"/>
          <w:sz w:val="24"/>
          <w:szCs w:val="24"/>
          <w:highlight w:val="none"/>
        </w:rPr>
        <w:t>（北京时间）前递交投标文件。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0" w:firstLineChars="0"/>
        <w:jc w:val="both"/>
        <w:textAlignment w:val="auto"/>
        <w:outlineLvl w:val="0"/>
        <w:rPr>
          <w:rFonts w:cs="宋体"/>
          <w:sz w:val="24"/>
          <w:szCs w:val="24"/>
          <w:highlight w:val="none"/>
        </w:rPr>
      </w:pPr>
      <w:bookmarkStart w:id="0" w:name="_Toc9449"/>
      <w:r>
        <w:rPr>
          <w:rStyle w:val="13"/>
          <w:rFonts w:hint="eastAsia" w:ascii="宋体" w:hAnsi="宋体" w:cs="宋体"/>
          <w:color w:val="000000"/>
          <w:sz w:val="24"/>
          <w:szCs w:val="24"/>
          <w:highlight w:val="none"/>
        </w:rPr>
        <w:t>一、项目基本情况</w:t>
      </w:r>
      <w:bookmarkEnd w:id="0"/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instrText xml:space="preserve"> HYPERLINK "https://pay.zcygov.cn/purchaseplan_front/" \l "/plan/list/detail?id=1000000000008642000&amp;encrypt=45cff670af0b470b6bf39aa81310fe91" \t "https://www.zcygov.cn/project-center/purchasePlans/_blank"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[2022]2336号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-00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项目名称：米东区2022年开挖道路恢复项目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招标方式：公开招标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预算资金（元）：7860000.00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招标控制价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（元）：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7704537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67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项目概况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：本工程为米东区2022年开挖道路恢复项目，主要内容包括开挖及恢复沥青混凝土路面、人行道路面、立缘石、平缘石升降井等。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Style w:val="13"/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招标范围：根据业主的现状需求及招标文件等相关资料和文件中的全部内容。</w:t>
      </w:r>
      <w:r>
        <w:rPr>
          <w:rFonts w:hint="eastAsia" w:cs="宋体"/>
          <w:color w:val="000000"/>
          <w:sz w:val="24"/>
          <w:szCs w:val="24"/>
          <w:highlight w:val="none"/>
        </w:rPr>
        <w:br w:type="textWrapping"/>
      </w:r>
      <w:bookmarkStart w:id="1" w:name="_Toc1868"/>
      <w:r>
        <w:rPr>
          <w:rStyle w:val="13"/>
          <w:rFonts w:hint="eastAsia" w:ascii="宋体" w:hAnsi="宋体" w:cs="宋体"/>
          <w:color w:val="000000"/>
          <w:sz w:val="24"/>
          <w:szCs w:val="24"/>
          <w:highlight w:val="none"/>
        </w:rPr>
        <w:t>二、申请人的资格要求：</w:t>
      </w:r>
      <w:bookmarkEnd w:id="1"/>
      <w:bookmarkStart w:id="10" w:name="_GoBack"/>
      <w:bookmarkEnd w:id="10"/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</w:pPr>
      <w:bookmarkStart w:id="2" w:name="_Toc12493"/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具有独立承担民事责任的能力的供应商；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具有良好的商业信誉和健全的财务会计制度；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具有履行合同所必需的设备和专业技术能力；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有依法缴纳税收和社会保障资金的良好记录；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参加本次采购活动前三年内，在经营活动中没有重大违法记录；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</w:pP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6、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法律、行政法规规定的其他条件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投标人具备有效的资质证书，且满足市政公用工程施工总承包三级及以上资质，注册建造师（市政专业）贰级（本单位注册，不接受临时建造师）。 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投标人的项目负责人要求：注册建造师（市政专业）贰级（本单位注册，不接受临时建造师）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9、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投标人必须具备有效的安全生产许可证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Style w:val="13"/>
          <w:rFonts w:hint="eastAsia" w:ascii="Times New Roman" w:hAnsi="Times New Roman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其他说明：（1）与招标人存在利害关系可</w:t>
      </w:r>
      <w:r>
        <w:rPr>
          <w:rStyle w:val="13"/>
          <w:rFonts w:hint="eastAsia" w:ascii="Times New Roman" w:hAnsi="Times New Roman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能影响招标公正性的法人、其他组织或者个人，不得参加投标。（2）单位负责人为同一人或者存在控股、管理关系的不同单位，不得参加同一标段投标或者未划分标段的同一招标项目投标。违反前两款规定的，相关投标均无效</w:t>
      </w:r>
      <w:r>
        <w:rPr>
          <w:rStyle w:val="13"/>
          <w:rFonts w:hint="eastAsia" w:ascii="Times New Roman" w:hAnsi="Times New Roman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auto"/>
        <w:outlineLvl w:val="0"/>
        <w:rPr>
          <w:rStyle w:val="13"/>
          <w:rFonts w:ascii="宋体" w:hAnsi="宋体" w:cs="宋体"/>
          <w:b w:val="0"/>
          <w:bCs/>
          <w:color w:val="000000"/>
          <w:sz w:val="24"/>
          <w:szCs w:val="24"/>
          <w:highlight w:val="none"/>
        </w:rPr>
      </w:pPr>
      <w:r>
        <w:rPr>
          <w:rStyle w:val="13"/>
          <w:rFonts w:hint="eastAsia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11</w:t>
      </w:r>
      <w:r>
        <w:rPr>
          <w:rStyle w:val="13"/>
          <w:rFonts w:hint="eastAsia" w:ascii="宋体" w:hAnsi="宋体" w:cs="宋体"/>
          <w:b w:val="0"/>
          <w:bCs/>
          <w:color w:val="000000"/>
          <w:sz w:val="24"/>
          <w:szCs w:val="24"/>
          <w:highlight w:val="none"/>
        </w:rPr>
        <w:t>、本项目不接受联合体投标。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0" w:firstLineChars="0"/>
        <w:jc w:val="both"/>
        <w:textAlignment w:val="auto"/>
        <w:outlineLvl w:val="0"/>
        <w:rPr>
          <w:rFonts w:cs="宋体"/>
          <w:sz w:val="24"/>
          <w:szCs w:val="24"/>
          <w:highlight w:val="none"/>
        </w:rPr>
      </w:pPr>
      <w:r>
        <w:rPr>
          <w:rStyle w:val="13"/>
          <w:rFonts w:hint="eastAsia" w:ascii="宋体" w:hAnsi="宋体" w:cs="宋体"/>
          <w:color w:val="000000"/>
          <w:sz w:val="24"/>
          <w:szCs w:val="24"/>
          <w:highlight w:val="none"/>
        </w:rPr>
        <w:t>三、获取招标文件</w:t>
      </w:r>
      <w:bookmarkEnd w:id="2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360" w:lineRule="auto"/>
        <w:ind w:firstLine="480" w:firstLineChars="200"/>
        <w:textAlignment w:val="auto"/>
        <w:rPr>
          <w:rFonts w:cs="宋体"/>
          <w:sz w:val="24"/>
          <w:szCs w:val="24"/>
          <w:highlight w:val="none"/>
        </w:rPr>
      </w:pPr>
      <w:r>
        <w:rPr>
          <w:rFonts w:hint="eastAsia" w:cs="宋体"/>
          <w:color w:val="000000"/>
          <w:sz w:val="24"/>
          <w:szCs w:val="24"/>
          <w:highlight w:val="none"/>
        </w:rPr>
        <w:t>时间：2022年0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9</w:t>
      </w:r>
      <w:r>
        <w:rPr>
          <w:rFonts w:hint="eastAsia" w:cs="宋体"/>
          <w:color w:val="000000"/>
          <w:sz w:val="24"/>
          <w:szCs w:val="24"/>
          <w:highlight w:val="none"/>
        </w:rPr>
        <w:t>月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02</w:t>
      </w:r>
      <w:r>
        <w:rPr>
          <w:rFonts w:hint="eastAsia" w:cs="宋体"/>
          <w:color w:val="000000"/>
          <w:sz w:val="24"/>
          <w:szCs w:val="24"/>
          <w:highlight w:val="none"/>
        </w:rPr>
        <w:t>日至2022年0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9</w:t>
      </w:r>
      <w:r>
        <w:rPr>
          <w:rFonts w:hint="eastAsia" w:cs="宋体"/>
          <w:color w:val="000000"/>
          <w:sz w:val="24"/>
          <w:szCs w:val="24"/>
          <w:highlight w:val="none"/>
        </w:rPr>
        <w:t>月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hint="eastAsia" w:cs="宋体"/>
          <w:color w:val="000000"/>
          <w:sz w:val="24"/>
          <w:szCs w:val="24"/>
          <w:highlight w:val="none"/>
        </w:rPr>
        <w:t>日，每天上午10:30至13:30，下午15:30至19:00（北京时间，法定节假日除外）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360" w:lineRule="auto"/>
        <w:ind w:firstLine="480" w:firstLineChars="200"/>
        <w:textAlignment w:val="auto"/>
        <w:rPr>
          <w:rFonts w:cs="宋体"/>
          <w:sz w:val="24"/>
          <w:szCs w:val="24"/>
          <w:highlight w:val="none"/>
        </w:rPr>
      </w:pPr>
      <w:r>
        <w:rPr>
          <w:rFonts w:hint="eastAsia" w:cs="宋体"/>
          <w:color w:val="000000"/>
          <w:sz w:val="24"/>
          <w:szCs w:val="24"/>
          <w:highlight w:val="none"/>
        </w:rPr>
        <w:t>地点：</w:t>
      </w: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新疆凯智工程管理咨询有限责任公司（乌鲁木齐市米东区石化街道中兴街830号3楼）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360" w:lineRule="auto"/>
        <w:ind w:firstLine="480" w:firstLineChars="200"/>
        <w:textAlignment w:val="auto"/>
        <w:rPr>
          <w:rFonts w:hint="default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000000"/>
          <w:sz w:val="24"/>
          <w:szCs w:val="24"/>
          <w:highlight w:val="none"/>
        </w:rPr>
        <w:t>方式：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线下获取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360" w:lineRule="auto"/>
        <w:ind w:firstLine="480" w:firstLineChars="200"/>
        <w:textAlignment w:val="auto"/>
        <w:rPr>
          <w:rFonts w:cs="宋体"/>
          <w:color w:val="000000"/>
          <w:sz w:val="24"/>
          <w:szCs w:val="24"/>
          <w:highlight w:val="none"/>
        </w:rPr>
      </w:pPr>
      <w:r>
        <w:rPr>
          <w:rFonts w:hint="eastAsia" w:cs="宋体"/>
          <w:color w:val="000000"/>
          <w:sz w:val="24"/>
          <w:szCs w:val="24"/>
          <w:highlight w:val="none"/>
        </w:rPr>
        <w:t>售价：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200</w:t>
      </w:r>
      <w:r>
        <w:rPr>
          <w:rFonts w:hint="eastAsia" w:cs="宋体"/>
          <w:color w:val="000000"/>
          <w:sz w:val="24"/>
          <w:szCs w:val="24"/>
          <w:highlight w:val="none"/>
        </w:rPr>
        <w:t>元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auto"/>
        <w:outlineLvl w:val="0"/>
        <w:rPr>
          <w:rFonts w:hint="eastAsia" w:cs="宋体"/>
          <w:color w:val="000000"/>
          <w:sz w:val="24"/>
          <w:szCs w:val="24"/>
          <w:highlight w:val="none"/>
          <w:lang w:eastAsia="zh-CN" w:bidi="ar"/>
        </w:rPr>
      </w:pPr>
      <w:bookmarkStart w:id="3" w:name="_Toc30713"/>
      <w:r>
        <w:rPr>
          <w:rFonts w:hint="eastAsia" w:cs="宋体"/>
          <w:color w:val="000000"/>
          <w:sz w:val="24"/>
          <w:szCs w:val="24"/>
          <w:highlight w:val="none"/>
          <w:lang w:bidi="ar"/>
        </w:rPr>
        <w:t>领取招标文件时须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 w:bidi="ar"/>
        </w:rPr>
        <w:t>携带</w:t>
      </w:r>
      <w:r>
        <w:rPr>
          <w:rFonts w:hint="eastAsia" w:cs="宋体"/>
          <w:color w:val="000000"/>
          <w:sz w:val="24"/>
          <w:szCs w:val="24"/>
          <w:highlight w:val="none"/>
          <w:lang w:bidi="ar"/>
        </w:rPr>
        <w:t>：法定代表人授权委托书（若为法人需提供法人身份证明书）原件（加盖公章及法人章）、被授权人身份证（若为法人需提供法人身份证）原件</w:t>
      </w:r>
      <w:r>
        <w:rPr>
          <w:rFonts w:hint="eastAsia" w:cs="宋体"/>
          <w:color w:val="000000"/>
          <w:sz w:val="24"/>
          <w:szCs w:val="24"/>
          <w:highlight w:val="none"/>
          <w:lang w:eastAsia="zh-CN" w:bidi="ar"/>
        </w:rPr>
        <w:t>，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 w:bidi="ar"/>
        </w:rPr>
        <w:t>营业执照复印件、单位开票信息（加盖公章）</w:t>
      </w:r>
      <w:r>
        <w:rPr>
          <w:rFonts w:hint="eastAsia" w:cs="宋体"/>
          <w:color w:val="000000"/>
          <w:sz w:val="24"/>
          <w:szCs w:val="24"/>
          <w:highlight w:val="none"/>
          <w:lang w:eastAsia="zh-CN" w:bidi="ar"/>
        </w:rPr>
        <w:t>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0" w:firstLineChars="0"/>
        <w:jc w:val="both"/>
        <w:textAlignment w:val="auto"/>
        <w:outlineLvl w:val="0"/>
        <w:rPr>
          <w:rFonts w:cs="宋体"/>
          <w:sz w:val="24"/>
          <w:szCs w:val="24"/>
          <w:highlight w:val="none"/>
        </w:rPr>
      </w:pPr>
      <w:r>
        <w:rPr>
          <w:rStyle w:val="13"/>
          <w:rFonts w:hint="eastAsia" w:ascii="宋体" w:hAnsi="宋体" w:cs="宋体"/>
          <w:color w:val="000000"/>
          <w:sz w:val="24"/>
          <w:szCs w:val="24"/>
          <w:highlight w:val="none"/>
        </w:rPr>
        <w:t>四、</w:t>
      </w:r>
      <w:r>
        <w:rPr>
          <w:rStyle w:val="13"/>
          <w:rFonts w:hint="eastAsia" w:cs="宋体"/>
          <w:color w:val="000000"/>
          <w:sz w:val="24"/>
          <w:szCs w:val="24"/>
          <w:highlight w:val="none"/>
          <w:lang w:eastAsia="zh-CN"/>
        </w:rPr>
        <w:t>递交</w:t>
      </w:r>
      <w:r>
        <w:rPr>
          <w:rStyle w:val="13"/>
          <w:rFonts w:hint="eastAsia" w:ascii="宋体" w:hAnsi="宋体" w:cs="宋体"/>
          <w:color w:val="000000"/>
          <w:sz w:val="24"/>
          <w:szCs w:val="24"/>
          <w:highlight w:val="none"/>
        </w:rPr>
        <w:t>投标文件截止时间、开标时间和地点</w:t>
      </w:r>
      <w:bookmarkEnd w:id="3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360" w:lineRule="auto"/>
        <w:ind w:firstLine="480" w:firstLineChars="200"/>
        <w:textAlignment w:val="auto"/>
        <w:outlineLvl w:val="9"/>
        <w:rPr>
          <w:rFonts w:cs="宋体"/>
          <w:sz w:val="24"/>
          <w:szCs w:val="24"/>
          <w:highlight w:val="none"/>
        </w:rPr>
      </w:pP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递交</w:t>
      </w:r>
      <w:r>
        <w:rPr>
          <w:rFonts w:hint="eastAsia" w:cs="宋体"/>
          <w:color w:val="000000"/>
          <w:sz w:val="24"/>
          <w:szCs w:val="24"/>
          <w:highlight w:val="none"/>
        </w:rPr>
        <w:t>投标文件截止时间：</w:t>
      </w: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2022年09月2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日 11:00</w:t>
      </w:r>
      <w:r>
        <w:rPr>
          <w:rFonts w:hint="eastAsia" w:cs="宋体"/>
          <w:color w:val="000000"/>
          <w:sz w:val="24"/>
          <w:szCs w:val="24"/>
          <w:highlight w:val="none"/>
        </w:rPr>
        <w:t>（北京时间）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360" w:lineRule="auto"/>
        <w:ind w:firstLine="480" w:firstLineChars="200"/>
        <w:textAlignment w:val="auto"/>
        <w:outlineLvl w:val="9"/>
        <w:rPr>
          <w:rFonts w:cs="宋体"/>
          <w:color w:val="000000"/>
          <w:sz w:val="24"/>
          <w:szCs w:val="24"/>
          <w:highlight w:val="none"/>
        </w:rPr>
      </w:pPr>
      <w:r>
        <w:rPr>
          <w:rFonts w:hint="eastAsia" w:cs="宋体"/>
          <w:color w:val="000000"/>
          <w:sz w:val="24"/>
          <w:szCs w:val="24"/>
          <w:highlight w:val="none"/>
        </w:rPr>
        <w:t>投标地点：</w:t>
      </w: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新疆凯智工程管理咨询有限责任公司（乌鲁木齐市米东区石化街道中兴街830号3楼）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360" w:lineRule="auto"/>
        <w:ind w:firstLine="480" w:firstLineChars="200"/>
        <w:textAlignment w:val="auto"/>
        <w:outlineLvl w:val="9"/>
        <w:rPr>
          <w:rFonts w:cs="宋体"/>
          <w:color w:val="000000"/>
          <w:sz w:val="24"/>
          <w:szCs w:val="24"/>
          <w:highlight w:val="none"/>
        </w:rPr>
      </w:pPr>
      <w:r>
        <w:rPr>
          <w:rFonts w:hint="eastAsia" w:cs="宋体"/>
          <w:color w:val="000000"/>
          <w:sz w:val="24"/>
          <w:szCs w:val="24"/>
          <w:highlight w:val="none"/>
        </w:rPr>
        <w:t>开标时间：</w:t>
      </w: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2022年09月2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日 11:00</w:t>
      </w:r>
      <w:r>
        <w:rPr>
          <w:rFonts w:hint="eastAsia" w:cs="宋体"/>
          <w:color w:val="000000"/>
          <w:sz w:val="24"/>
          <w:szCs w:val="24"/>
          <w:highlight w:val="none"/>
        </w:rPr>
        <w:t>（北京时间）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360" w:lineRule="auto"/>
        <w:ind w:firstLine="480" w:firstLineChars="200"/>
        <w:textAlignment w:val="auto"/>
        <w:outlineLvl w:val="9"/>
        <w:rPr>
          <w:rFonts w:cs="宋体"/>
          <w:sz w:val="24"/>
          <w:szCs w:val="24"/>
          <w:highlight w:val="none"/>
        </w:rPr>
      </w:pPr>
      <w:r>
        <w:rPr>
          <w:rFonts w:hint="eastAsia" w:cs="宋体"/>
          <w:color w:val="000000"/>
          <w:sz w:val="24"/>
          <w:szCs w:val="24"/>
          <w:highlight w:val="none"/>
        </w:rPr>
        <w:t>开标地点：</w:t>
      </w: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新疆凯智工程管理咨询有限责任公司（乌鲁木齐市米东区石化街道中兴街830号3楼）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0" w:firstLineChars="0"/>
        <w:jc w:val="both"/>
        <w:textAlignment w:val="auto"/>
        <w:outlineLvl w:val="0"/>
        <w:rPr>
          <w:rFonts w:cs="宋体"/>
          <w:sz w:val="24"/>
          <w:szCs w:val="24"/>
          <w:highlight w:val="none"/>
        </w:rPr>
      </w:pPr>
      <w:bookmarkStart w:id="4" w:name="_Toc18736"/>
      <w:r>
        <w:rPr>
          <w:rStyle w:val="13"/>
          <w:rFonts w:hint="eastAsia" w:ascii="宋体" w:hAnsi="宋体" w:cs="宋体"/>
          <w:color w:val="000000"/>
          <w:sz w:val="24"/>
          <w:szCs w:val="24"/>
          <w:highlight w:val="none"/>
        </w:rPr>
        <w:t>五、公告期限</w:t>
      </w:r>
      <w:bookmarkEnd w:id="4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360" w:lineRule="auto"/>
        <w:ind w:firstLine="480" w:firstLineChars="200"/>
        <w:textAlignment w:val="auto"/>
        <w:outlineLvl w:val="9"/>
        <w:rPr>
          <w:rFonts w:cs="宋体"/>
          <w:sz w:val="24"/>
          <w:szCs w:val="24"/>
          <w:highlight w:val="none"/>
        </w:rPr>
      </w:pPr>
      <w:r>
        <w:rPr>
          <w:rFonts w:hint="eastAsia" w:cs="宋体"/>
          <w:color w:val="000000"/>
          <w:sz w:val="24"/>
          <w:szCs w:val="24"/>
          <w:highlight w:val="none"/>
        </w:rPr>
        <w:t>自本公告发布之日起5个工作日。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360" w:lineRule="auto"/>
        <w:ind w:firstLine="0" w:firstLineChars="0"/>
        <w:textAlignment w:val="auto"/>
        <w:rPr>
          <w:rFonts w:cs="宋体"/>
          <w:sz w:val="24"/>
          <w:szCs w:val="24"/>
          <w:highlight w:val="none"/>
        </w:rPr>
      </w:pPr>
      <w:bookmarkStart w:id="5" w:name="_Toc18123"/>
      <w:r>
        <w:rPr>
          <w:rStyle w:val="13"/>
          <w:rFonts w:hint="eastAsia" w:ascii="宋体" w:hAnsi="宋体" w:cs="宋体"/>
          <w:color w:val="000000"/>
          <w:sz w:val="24"/>
          <w:szCs w:val="24"/>
          <w:highlight w:val="none"/>
        </w:rPr>
        <w:t>六、</w:t>
      </w:r>
      <w:bookmarkEnd w:id="5"/>
      <w:bookmarkStart w:id="6" w:name="_Toc2538"/>
      <w:r>
        <w:rPr>
          <w:rStyle w:val="13"/>
          <w:rFonts w:hint="eastAsia" w:ascii="宋体" w:hAnsi="宋体" w:cs="宋体"/>
          <w:color w:val="000000"/>
          <w:sz w:val="24"/>
          <w:szCs w:val="24"/>
          <w:highlight w:val="none"/>
        </w:rPr>
        <w:t>本次</w:t>
      </w:r>
      <w:r>
        <w:rPr>
          <w:rStyle w:val="13"/>
          <w:rFonts w:hint="eastAsia" w:cs="宋体"/>
          <w:color w:val="000000"/>
          <w:sz w:val="24"/>
          <w:szCs w:val="24"/>
          <w:highlight w:val="none"/>
          <w:lang w:val="en-US" w:eastAsia="zh-CN"/>
        </w:rPr>
        <w:t>招标</w:t>
      </w:r>
      <w:r>
        <w:rPr>
          <w:rStyle w:val="13"/>
          <w:rFonts w:hint="eastAsia" w:ascii="宋体" w:hAnsi="宋体" w:cs="宋体"/>
          <w:color w:val="000000"/>
          <w:sz w:val="24"/>
          <w:szCs w:val="24"/>
          <w:highlight w:val="none"/>
        </w:rPr>
        <w:t>提出询问，请按以下方式联系</w:t>
      </w:r>
      <w:bookmarkEnd w:id="6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360" w:lineRule="auto"/>
        <w:ind w:firstLine="480" w:firstLineChars="200"/>
        <w:textAlignment w:val="auto"/>
        <w:outlineLvl w:val="1"/>
        <w:rPr>
          <w:rFonts w:cs="宋体"/>
          <w:sz w:val="24"/>
          <w:szCs w:val="24"/>
          <w:highlight w:val="none"/>
        </w:rPr>
      </w:pPr>
      <w:bookmarkStart w:id="7" w:name="_Toc7598"/>
      <w:r>
        <w:rPr>
          <w:rFonts w:hint="eastAsia" w:cs="宋体"/>
          <w:color w:val="000000"/>
          <w:sz w:val="24"/>
          <w:szCs w:val="24"/>
          <w:highlight w:val="none"/>
        </w:rPr>
        <w:t>1.</w:t>
      </w: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招标</w:t>
      </w:r>
      <w:r>
        <w:rPr>
          <w:rFonts w:hint="eastAsia" w:cs="宋体"/>
          <w:color w:val="000000"/>
          <w:sz w:val="24"/>
          <w:szCs w:val="24"/>
          <w:highlight w:val="none"/>
        </w:rPr>
        <w:t>人信息</w:t>
      </w:r>
      <w:bookmarkEnd w:id="7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360" w:lineRule="auto"/>
        <w:ind w:firstLine="480" w:firstLineChars="200"/>
        <w:textAlignment w:val="auto"/>
        <w:outlineLvl w:val="1"/>
        <w:rPr>
          <w:rFonts w:hint="eastAsia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cs="宋体"/>
          <w:color w:val="000000"/>
          <w:sz w:val="24"/>
          <w:szCs w:val="24"/>
          <w:highlight w:val="none"/>
        </w:rPr>
        <w:t>名 称：</w:t>
      </w: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乌鲁木齐市米东区城市管理局（城市管理行政执法局）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360" w:lineRule="auto"/>
        <w:ind w:firstLine="480" w:firstLineChars="200"/>
        <w:textAlignment w:val="auto"/>
        <w:outlineLvl w:val="1"/>
        <w:rPr>
          <w:rFonts w:hint="default" w:eastAsia="宋体" w:cs="宋体"/>
          <w:color w:val="000000"/>
          <w:sz w:val="24"/>
          <w:szCs w:val="24"/>
          <w:highlight w:val="none"/>
          <w:lang w:val="en-US" w:eastAsia="zh-CN"/>
        </w:rPr>
      </w:pPr>
      <w:bookmarkStart w:id="8" w:name="_Toc22571"/>
      <w:r>
        <w:rPr>
          <w:rFonts w:hint="eastAsia" w:cs="宋体"/>
          <w:color w:val="000000"/>
          <w:sz w:val="24"/>
          <w:szCs w:val="24"/>
          <w:highlight w:val="none"/>
        </w:rPr>
        <w:t>联系人：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马科长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360" w:lineRule="auto"/>
        <w:ind w:firstLine="480" w:firstLineChars="200"/>
        <w:textAlignment w:val="auto"/>
        <w:outlineLvl w:val="1"/>
        <w:rPr>
          <w:rFonts w:hint="default" w:cs="宋体"/>
          <w:color w:val="000000"/>
          <w:sz w:val="24"/>
          <w:szCs w:val="24"/>
          <w:highlight w:val="none"/>
          <w:lang w:val="en-US"/>
        </w:rPr>
      </w:pPr>
      <w:r>
        <w:rPr>
          <w:rFonts w:hint="eastAsia" w:cs="宋体"/>
          <w:color w:val="000000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0991-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3315904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360" w:lineRule="auto"/>
        <w:ind w:firstLine="480" w:firstLineChars="200"/>
        <w:textAlignment w:val="auto"/>
        <w:outlineLvl w:val="1"/>
        <w:rPr>
          <w:rFonts w:cs="宋体"/>
          <w:sz w:val="24"/>
          <w:szCs w:val="24"/>
          <w:highlight w:val="none"/>
        </w:rPr>
      </w:pPr>
      <w:r>
        <w:rPr>
          <w:rFonts w:hint="eastAsia" w:cs="宋体"/>
          <w:color w:val="000000"/>
          <w:sz w:val="24"/>
          <w:szCs w:val="24"/>
          <w:highlight w:val="none"/>
        </w:rPr>
        <w:t>2.</w:t>
      </w:r>
      <w:r>
        <w:rPr>
          <w:rFonts w:hint="eastAsia" w:cs="宋体"/>
          <w:color w:val="000000"/>
          <w:sz w:val="24"/>
          <w:szCs w:val="24"/>
          <w:highlight w:val="none"/>
          <w:lang w:eastAsia="zh-CN"/>
        </w:rPr>
        <w:t>招标</w:t>
      </w:r>
      <w:r>
        <w:rPr>
          <w:rFonts w:hint="eastAsia" w:cs="宋体"/>
          <w:color w:val="000000"/>
          <w:sz w:val="24"/>
          <w:szCs w:val="24"/>
          <w:highlight w:val="none"/>
        </w:rPr>
        <w:t>代理机构信息</w:t>
      </w:r>
      <w:bookmarkEnd w:id="8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360" w:lineRule="auto"/>
        <w:ind w:firstLine="480" w:firstLineChars="200"/>
        <w:textAlignment w:val="auto"/>
        <w:rPr>
          <w:rFonts w:cs="宋体"/>
          <w:color w:val="000000"/>
          <w:sz w:val="24"/>
          <w:szCs w:val="24"/>
          <w:highlight w:val="none"/>
        </w:rPr>
      </w:pPr>
      <w:r>
        <w:rPr>
          <w:rFonts w:hint="eastAsia" w:cs="宋体"/>
          <w:color w:val="000000"/>
          <w:sz w:val="24"/>
          <w:szCs w:val="24"/>
          <w:highlight w:val="none"/>
        </w:rPr>
        <w:t>名 称：新疆凯智工程管理咨询有限责任公司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360" w:lineRule="auto"/>
        <w:ind w:firstLine="480" w:firstLineChars="200"/>
        <w:textAlignment w:val="auto"/>
        <w:rPr>
          <w:rFonts w:cs="宋体"/>
          <w:sz w:val="24"/>
          <w:szCs w:val="24"/>
          <w:highlight w:val="none"/>
        </w:rPr>
      </w:pPr>
      <w:r>
        <w:rPr>
          <w:rFonts w:hint="eastAsia" w:cs="宋体"/>
          <w:color w:val="000000"/>
          <w:sz w:val="24"/>
          <w:szCs w:val="24"/>
          <w:highlight w:val="none"/>
        </w:rPr>
        <w:t>地 址：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米东区中兴街830号综合办公楼三楼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360" w:lineRule="auto"/>
        <w:ind w:firstLine="480" w:firstLineChars="200"/>
        <w:textAlignment w:val="auto"/>
        <w:outlineLvl w:val="1"/>
        <w:rPr>
          <w:rFonts w:cs="宋体"/>
          <w:color w:val="000000"/>
          <w:sz w:val="24"/>
          <w:szCs w:val="24"/>
          <w:highlight w:val="none"/>
        </w:rPr>
      </w:pPr>
      <w:bookmarkStart w:id="9" w:name="_Toc24515"/>
      <w:r>
        <w:rPr>
          <w:rFonts w:hint="eastAsia" w:cs="宋体"/>
          <w:color w:val="000000"/>
          <w:sz w:val="24"/>
          <w:szCs w:val="24"/>
          <w:highlight w:val="none"/>
        </w:rPr>
        <w:t>3.项目联系方式</w:t>
      </w:r>
      <w:bookmarkEnd w:id="9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360" w:lineRule="auto"/>
        <w:ind w:firstLine="480" w:firstLineChars="200"/>
        <w:textAlignment w:val="auto"/>
        <w:rPr>
          <w:rFonts w:hint="eastAsia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cs="宋体"/>
          <w:color w:val="000000"/>
          <w:sz w:val="24"/>
          <w:szCs w:val="24"/>
          <w:highlight w:val="none"/>
        </w:rPr>
        <w:t>项目联系人：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钟丽英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360" w:lineRule="auto"/>
        <w:ind w:firstLine="480" w:firstLineChars="200"/>
        <w:textAlignment w:val="auto"/>
        <w:rPr>
          <w:rFonts w:hint="default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000000"/>
          <w:sz w:val="24"/>
          <w:szCs w:val="24"/>
          <w:highlight w:val="none"/>
        </w:rPr>
        <w:t>电 话：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17726757765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NzkxNTEzMDYwNDcxMDIzZDk1M2JiMzNmMjJhZGIifQ=="/>
  </w:docVars>
  <w:rsids>
    <w:rsidRoot w:val="00655C69"/>
    <w:rsid w:val="004F0795"/>
    <w:rsid w:val="00655C69"/>
    <w:rsid w:val="006C58E3"/>
    <w:rsid w:val="00BE05A6"/>
    <w:rsid w:val="00BF26D4"/>
    <w:rsid w:val="00BF32CF"/>
    <w:rsid w:val="00F14D3B"/>
    <w:rsid w:val="02B05730"/>
    <w:rsid w:val="081C04A0"/>
    <w:rsid w:val="0B1D155E"/>
    <w:rsid w:val="0E3D5DE4"/>
    <w:rsid w:val="0FF52AA9"/>
    <w:rsid w:val="126F6B43"/>
    <w:rsid w:val="15F56B0E"/>
    <w:rsid w:val="167C7E47"/>
    <w:rsid w:val="16D504AD"/>
    <w:rsid w:val="19C37774"/>
    <w:rsid w:val="1ACE5072"/>
    <w:rsid w:val="1B8C2514"/>
    <w:rsid w:val="1CA67605"/>
    <w:rsid w:val="1CCF1812"/>
    <w:rsid w:val="1CFC4C20"/>
    <w:rsid w:val="1CFD4108"/>
    <w:rsid w:val="1FC3227C"/>
    <w:rsid w:val="2375388E"/>
    <w:rsid w:val="23DE5A3E"/>
    <w:rsid w:val="23FD71C5"/>
    <w:rsid w:val="28123DA1"/>
    <w:rsid w:val="28ED036A"/>
    <w:rsid w:val="2A1F7DD7"/>
    <w:rsid w:val="2A465F84"/>
    <w:rsid w:val="2AC375D4"/>
    <w:rsid w:val="2FD9642F"/>
    <w:rsid w:val="33BB353F"/>
    <w:rsid w:val="35787F38"/>
    <w:rsid w:val="3678098F"/>
    <w:rsid w:val="3679148F"/>
    <w:rsid w:val="3A3758E9"/>
    <w:rsid w:val="3A3C7839"/>
    <w:rsid w:val="3A6E2FD0"/>
    <w:rsid w:val="3E1348D6"/>
    <w:rsid w:val="3ECD05CA"/>
    <w:rsid w:val="3F2A5A1C"/>
    <w:rsid w:val="4181794E"/>
    <w:rsid w:val="43EA577A"/>
    <w:rsid w:val="4799373F"/>
    <w:rsid w:val="48B30830"/>
    <w:rsid w:val="4BD4580C"/>
    <w:rsid w:val="4BE3142D"/>
    <w:rsid w:val="4E1E6F5E"/>
    <w:rsid w:val="4F6157A6"/>
    <w:rsid w:val="53422EDD"/>
    <w:rsid w:val="56B46B4E"/>
    <w:rsid w:val="58344926"/>
    <w:rsid w:val="583C439E"/>
    <w:rsid w:val="5979517E"/>
    <w:rsid w:val="5AB50438"/>
    <w:rsid w:val="5BDC7833"/>
    <w:rsid w:val="5CC42BB4"/>
    <w:rsid w:val="5E7D301B"/>
    <w:rsid w:val="604638E0"/>
    <w:rsid w:val="61587D6F"/>
    <w:rsid w:val="622949EC"/>
    <w:rsid w:val="631A352E"/>
    <w:rsid w:val="65F242EE"/>
    <w:rsid w:val="680D3662"/>
    <w:rsid w:val="690A5DF3"/>
    <w:rsid w:val="698F66F1"/>
    <w:rsid w:val="6A503CD9"/>
    <w:rsid w:val="6D5D0453"/>
    <w:rsid w:val="6ED07197"/>
    <w:rsid w:val="70967F96"/>
    <w:rsid w:val="70CC07AC"/>
    <w:rsid w:val="717A50B0"/>
    <w:rsid w:val="74A52E74"/>
    <w:rsid w:val="75E27A8B"/>
    <w:rsid w:val="7726029C"/>
    <w:rsid w:val="77FD42C2"/>
    <w:rsid w:val="7ACE5DDA"/>
    <w:rsid w:val="7EAA7A04"/>
    <w:rsid w:val="7F8D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iPriority="99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新宋体" w:hAnsi="Cambria" w:eastAsia="新宋体"/>
      <w:b/>
      <w:kern w:val="0"/>
      <w:sz w:val="28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Calibri" w:hAnsi="Calibri" w:eastAsia="宋体" w:cs="Times New Roman"/>
      <w:sz w:val="32"/>
      <w:szCs w:val="20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7">
    <w:name w:val="Body Text"/>
    <w:basedOn w:val="1"/>
    <w:qFormat/>
    <w:uiPriority w:val="99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20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styleId="13">
    <w:name w:val="Strong"/>
    <w:basedOn w:val="12"/>
    <w:qFormat/>
    <w:uiPriority w:val="22"/>
    <w:rPr>
      <w:rFonts w:ascii="Calibri" w:hAnsi="Calibri" w:eastAsia="宋体" w:cs="Times New Roman"/>
      <w:b/>
    </w:rPr>
  </w:style>
  <w:style w:type="character" w:styleId="14">
    <w:name w:val="FollowedHyperlink"/>
    <w:basedOn w:val="12"/>
    <w:uiPriority w:val="0"/>
    <w:rPr>
      <w:color w:val="3177FD"/>
      <w:u w:val="none"/>
    </w:rPr>
  </w:style>
  <w:style w:type="character" w:styleId="15">
    <w:name w:val="HTML Definition"/>
    <w:basedOn w:val="12"/>
    <w:uiPriority w:val="0"/>
    <w:rPr>
      <w:i/>
      <w:iCs/>
    </w:rPr>
  </w:style>
  <w:style w:type="character" w:styleId="16">
    <w:name w:val="Hyperlink"/>
    <w:basedOn w:val="12"/>
    <w:qFormat/>
    <w:uiPriority w:val="0"/>
    <w:rPr>
      <w:color w:val="3177FD"/>
      <w:u w:val="none"/>
    </w:rPr>
  </w:style>
  <w:style w:type="character" w:styleId="17">
    <w:name w:val="HTML Code"/>
    <w:basedOn w:val="12"/>
    <w:qFormat/>
    <w:uiPriority w:val="0"/>
    <w:rPr>
      <w:rFonts w:ascii="Consolas" w:hAnsi="Consolas" w:eastAsia="Consolas" w:cs="Consolas"/>
      <w:sz w:val="21"/>
      <w:szCs w:val="21"/>
    </w:rPr>
  </w:style>
  <w:style w:type="character" w:styleId="18">
    <w:name w:val="HTML Keyboard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9">
    <w:name w:val="HTML Sample"/>
    <w:basedOn w:val="12"/>
    <w:unhideWhenUsed/>
    <w:qFormat/>
    <w:uiPriority w:val="99"/>
    <w:rPr>
      <w:rFonts w:hint="default" w:ascii="Consolas" w:hAnsi="Consolas" w:eastAsia="Consolas" w:cs="Consolas"/>
      <w:sz w:val="21"/>
      <w:szCs w:val="21"/>
      <w:bdr w:val="single" w:color="auto" w:sz="2" w:space="0"/>
    </w:rPr>
  </w:style>
  <w:style w:type="character" w:customStyle="1" w:styleId="20">
    <w:name w:val="页眉 字符"/>
    <w:basedOn w:val="12"/>
    <w:link w:val="9"/>
    <w:qFormat/>
    <w:uiPriority w:val="0"/>
    <w:rPr>
      <w:kern w:val="2"/>
      <w:sz w:val="18"/>
      <w:szCs w:val="18"/>
    </w:rPr>
  </w:style>
  <w:style w:type="character" w:customStyle="1" w:styleId="21">
    <w:name w:val="nc-lang-cnt"/>
    <w:basedOn w:val="12"/>
    <w:qFormat/>
    <w:uiPriority w:val="0"/>
    <w:rPr>
      <w:rFonts w:hint="cs"/>
      <w:rtl/>
    </w:rPr>
  </w:style>
  <w:style w:type="character" w:customStyle="1" w:styleId="22">
    <w:name w:val="nc-lang-cnt1"/>
    <w:basedOn w:val="12"/>
    <w:qFormat/>
    <w:uiPriority w:val="0"/>
    <w:rPr>
      <w:rFonts w:hint="cs"/>
      <w:rtl/>
    </w:rPr>
  </w:style>
  <w:style w:type="character" w:customStyle="1" w:styleId="23">
    <w:name w:val="nc-lang-cnt2"/>
    <w:basedOn w:val="12"/>
    <w:qFormat/>
    <w:uiPriority w:val="0"/>
  </w:style>
  <w:style w:type="character" w:customStyle="1" w:styleId="24">
    <w:name w:val="nc-lang-cnt3"/>
    <w:basedOn w:val="12"/>
    <w:qFormat/>
    <w:uiPriority w:val="0"/>
  </w:style>
  <w:style w:type="character" w:customStyle="1" w:styleId="25">
    <w:name w:val="nc-lang-cnt4"/>
    <w:basedOn w:val="12"/>
    <w:qFormat/>
    <w:uiPriority w:val="0"/>
    <w:rPr>
      <w:rFonts w:hint="cs"/>
      <w:rtl/>
    </w:rPr>
  </w:style>
  <w:style w:type="character" w:customStyle="1" w:styleId="26">
    <w:name w:val="nc-lang-cnt5"/>
    <w:basedOn w:val="12"/>
    <w:uiPriority w:val="0"/>
    <w:rPr>
      <w:rFonts w:hint="cs"/>
      <w:rtl/>
    </w:rPr>
  </w:style>
  <w:style w:type="character" w:customStyle="1" w:styleId="27">
    <w:name w:val="nc-lang-cnt6"/>
    <w:basedOn w:val="12"/>
    <w:uiPriority w:val="0"/>
  </w:style>
  <w:style w:type="character" w:customStyle="1" w:styleId="28">
    <w:name w:val="ant-select-tree-switcher"/>
    <w:basedOn w:val="12"/>
    <w:qFormat/>
    <w:uiPriority w:val="0"/>
  </w:style>
  <w:style w:type="character" w:customStyle="1" w:styleId="29">
    <w:name w:val="ant-upload-download"/>
    <w:basedOn w:val="12"/>
    <w:uiPriority w:val="0"/>
  </w:style>
  <w:style w:type="character" w:customStyle="1" w:styleId="30">
    <w:name w:val="ant-radio+*"/>
    <w:basedOn w:val="12"/>
    <w:qFormat/>
    <w:uiPriority w:val="0"/>
  </w:style>
  <w:style w:type="character" w:customStyle="1" w:styleId="31">
    <w:name w:val="ant-radio+*1"/>
    <w:basedOn w:val="12"/>
    <w:uiPriority w:val="0"/>
  </w:style>
  <w:style w:type="character" w:customStyle="1" w:styleId="32">
    <w:name w:val="ant-select-tree-iconele"/>
    <w:basedOn w:val="12"/>
    <w:uiPriority w:val="0"/>
  </w:style>
  <w:style w:type="character" w:customStyle="1" w:styleId="33">
    <w:name w:val="ant-input22"/>
    <w:basedOn w:val="12"/>
    <w:uiPriority w:val="0"/>
  </w:style>
  <w:style w:type="character" w:customStyle="1" w:styleId="34">
    <w:name w:val="ant-input23"/>
    <w:basedOn w:val="12"/>
    <w:uiPriority w:val="0"/>
  </w:style>
  <w:style w:type="character" w:customStyle="1" w:styleId="35">
    <w:name w:val="ant-select-tree-checkbox2"/>
    <w:basedOn w:val="12"/>
    <w:uiPriority w:val="0"/>
  </w:style>
  <w:style w:type="character" w:customStyle="1" w:styleId="36">
    <w:name w:val="ant-form-item-children1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1245</Words>
  <Characters>1373</Characters>
  <Lines>12</Lines>
  <Paragraphs>3</Paragraphs>
  <TotalTime>15</TotalTime>
  <ScaleCrop>false</ScaleCrop>
  <LinksUpToDate>false</LinksUpToDate>
  <CharactersWithSpaces>1383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2022-02-15T08:42:00Z</dcterms:created>
  <dc:creator>HP</dc:creator>
  <cp:lastModifiedBy>喃枝</cp:lastModifiedBy>
  <dcterms:modified xsi:type="dcterms:W3CDTF">2022-09-02T08:12:17Z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354301B3554C4861B6B19D2BA4D71811</vt:lpwstr>
  </property>
</Properties>
</file>