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03"/>
        <w:jc w:val="center"/>
        <w:rPr>
          <w:rStyle w:val="19"/>
          <w:sz w:val="50"/>
          <w:lang w:eastAsia="zh-CN"/>
        </w:rPr>
      </w:pPr>
      <w:r>
        <w:rPr>
          <w:rFonts w:hint="eastAsia" w:cs="宋体"/>
          <w:b/>
          <w:bCs/>
          <w:kern w:val="2"/>
          <w:sz w:val="44"/>
          <w:szCs w:val="36"/>
          <w:lang w:eastAsia="zh-CN"/>
        </w:rPr>
        <w:t>乌鲁木齐市达坂城区财政局</w:t>
      </w:r>
      <w:r>
        <w:rPr>
          <w:rFonts w:cs="宋体"/>
          <w:b/>
          <w:bCs/>
          <w:kern w:val="2"/>
          <w:sz w:val="44"/>
          <w:szCs w:val="36"/>
          <w:lang w:eastAsia="zh-CN"/>
        </w:rPr>
        <w:t>2022年度代理记账服务</w:t>
      </w:r>
      <w:r>
        <w:rPr>
          <w:rFonts w:hint="eastAsia" w:cs="宋体"/>
          <w:b/>
          <w:bCs/>
          <w:kern w:val="2"/>
          <w:sz w:val="44"/>
          <w:szCs w:val="36"/>
          <w:lang w:eastAsia="zh-CN"/>
        </w:rPr>
        <w:t>采购项目</w:t>
      </w:r>
    </w:p>
    <w:p>
      <w:pPr>
        <w:snapToGrid w:val="0"/>
        <w:spacing w:line="360" w:lineRule="auto"/>
        <w:ind w:right="17"/>
        <w:jc w:val="center"/>
        <w:rPr>
          <w:rStyle w:val="19"/>
          <w:kern w:val="36"/>
          <w:sz w:val="48"/>
          <w:szCs w:val="48"/>
          <w:lang w:eastAsia="zh-CN"/>
        </w:rPr>
      </w:pPr>
    </w:p>
    <w:p>
      <w:pPr>
        <w:snapToGrid w:val="0"/>
        <w:spacing w:line="360" w:lineRule="auto"/>
        <w:ind w:right="17"/>
        <w:jc w:val="center"/>
        <w:rPr>
          <w:rStyle w:val="19"/>
          <w:kern w:val="36"/>
          <w:sz w:val="48"/>
          <w:szCs w:val="48"/>
          <w:lang w:eastAsia="zh-CN"/>
        </w:rPr>
      </w:pPr>
      <w:r>
        <w:rPr>
          <w:rStyle w:val="19"/>
          <w:kern w:val="36"/>
          <w:sz w:val="48"/>
          <w:szCs w:val="48"/>
          <w:lang w:eastAsia="zh-CN"/>
        </w:rPr>
        <w:t>竞争性磋商文件</w:t>
      </w:r>
    </w:p>
    <w:p>
      <w:pPr>
        <w:pStyle w:val="25"/>
        <w:spacing w:before="39" w:line="360" w:lineRule="auto"/>
        <w:ind w:left="112" w:right="146"/>
        <w:rPr>
          <w:rStyle w:val="19"/>
          <w:b w:val="0"/>
          <w:bCs w:val="0"/>
          <w:kern w:val="2"/>
          <w:sz w:val="24"/>
          <w:szCs w:val="24"/>
          <w:lang w:eastAsia="zh-CN"/>
        </w:rPr>
      </w:pPr>
      <w:r>
        <w:rPr>
          <w:rStyle w:val="19"/>
          <w:b w:val="0"/>
          <w:bCs w:val="0"/>
          <w:kern w:val="2"/>
          <w:sz w:val="24"/>
          <w:szCs w:val="24"/>
          <w:lang w:eastAsia="zh-CN"/>
        </w:rPr>
        <w:t>项目编号：</w:t>
      </w:r>
      <w:r>
        <w:rPr>
          <w:b w:val="0"/>
          <w:bCs w:val="0"/>
          <w:kern w:val="2"/>
          <w:sz w:val="24"/>
          <w:szCs w:val="24"/>
          <w:lang w:eastAsia="zh-CN"/>
        </w:rPr>
        <w:t>NO202</w:t>
      </w:r>
      <w:r>
        <w:rPr>
          <w:rFonts w:hint="eastAsia"/>
          <w:b w:val="0"/>
          <w:bCs w:val="0"/>
          <w:kern w:val="2"/>
          <w:sz w:val="24"/>
          <w:szCs w:val="24"/>
          <w:lang w:eastAsia="zh-CN"/>
        </w:rPr>
        <w:t>2</w:t>
      </w:r>
      <w:r>
        <w:rPr>
          <w:b w:val="0"/>
          <w:bCs w:val="0"/>
          <w:kern w:val="2"/>
          <w:sz w:val="24"/>
          <w:szCs w:val="24"/>
          <w:lang w:eastAsia="zh-CN"/>
        </w:rPr>
        <w:t>(</w:t>
      </w:r>
      <w:r>
        <w:rPr>
          <w:rFonts w:hint="eastAsia"/>
          <w:b w:val="0"/>
          <w:bCs w:val="0"/>
          <w:kern w:val="2"/>
          <w:sz w:val="24"/>
          <w:szCs w:val="24"/>
          <w:lang w:eastAsia="zh-CN"/>
        </w:rPr>
        <w:t>JKJ</w:t>
      </w:r>
      <w:r>
        <w:rPr>
          <w:b w:val="0"/>
          <w:bCs w:val="0"/>
          <w:kern w:val="2"/>
          <w:sz w:val="24"/>
          <w:szCs w:val="24"/>
          <w:lang w:eastAsia="zh-CN"/>
        </w:rPr>
        <w:t>)</w:t>
      </w:r>
      <w:r>
        <w:rPr>
          <w:rFonts w:hint="eastAsia"/>
          <w:b w:val="0"/>
          <w:bCs w:val="0"/>
          <w:kern w:val="2"/>
          <w:sz w:val="24"/>
          <w:szCs w:val="24"/>
          <w:lang w:eastAsia="zh-CN"/>
        </w:rPr>
        <w:t xml:space="preserve">114 </w:t>
      </w:r>
    </w:p>
    <w:p>
      <w:pPr>
        <w:pStyle w:val="22"/>
        <w:ind w:left="0"/>
        <w:rPr>
          <w:rStyle w:val="19"/>
          <w:sz w:val="36"/>
          <w:lang w:eastAsia="zh-CN"/>
        </w:rPr>
      </w:pPr>
    </w:p>
    <w:p>
      <w:pPr>
        <w:pStyle w:val="22"/>
        <w:ind w:left="0"/>
        <w:rPr>
          <w:rStyle w:val="19"/>
          <w:sz w:val="36"/>
          <w:lang w:eastAsia="zh-CN"/>
        </w:rPr>
      </w:pPr>
    </w:p>
    <w:p>
      <w:pPr>
        <w:pStyle w:val="22"/>
        <w:ind w:left="0"/>
        <w:rPr>
          <w:rStyle w:val="19"/>
          <w:sz w:val="36"/>
          <w:lang w:eastAsia="zh-CN"/>
        </w:rPr>
      </w:pPr>
    </w:p>
    <w:p>
      <w:pPr>
        <w:snapToGrid w:val="0"/>
        <w:spacing w:line="480" w:lineRule="auto"/>
        <w:rPr>
          <w:rStyle w:val="19"/>
          <w:sz w:val="24"/>
          <w:szCs w:val="24"/>
          <w:lang w:eastAsia="zh-CN"/>
        </w:rPr>
      </w:pPr>
      <w:r>
        <w:rPr>
          <w:rStyle w:val="19"/>
          <w:sz w:val="24"/>
          <w:szCs w:val="24"/>
          <w:lang w:eastAsia="zh-CN"/>
        </w:rPr>
        <w:t>招标人：</w:t>
      </w:r>
      <w:r>
        <w:rPr>
          <w:rFonts w:hint="eastAsia"/>
          <w:sz w:val="24"/>
          <w:szCs w:val="24"/>
          <w:lang w:eastAsia="zh-CN"/>
        </w:rPr>
        <w:t>乌鲁木齐市达坂城区财政局</w:t>
      </w:r>
    </w:p>
    <w:p>
      <w:pPr>
        <w:snapToGrid w:val="0"/>
        <w:spacing w:line="480" w:lineRule="auto"/>
        <w:rPr>
          <w:rStyle w:val="19"/>
          <w:sz w:val="24"/>
          <w:szCs w:val="24"/>
          <w:lang w:eastAsia="zh-CN"/>
        </w:rPr>
      </w:pPr>
      <w:r>
        <w:rPr>
          <w:rStyle w:val="19"/>
          <w:sz w:val="24"/>
          <w:szCs w:val="24"/>
          <w:lang w:eastAsia="zh-CN"/>
        </w:rPr>
        <w:t>联系人</w:t>
      </w:r>
      <w:r>
        <w:rPr>
          <w:rStyle w:val="19"/>
          <w:rFonts w:hint="eastAsia"/>
          <w:sz w:val="24"/>
          <w:szCs w:val="24"/>
          <w:lang w:eastAsia="zh-CN"/>
        </w:rPr>
        <w:t>:</w:t>
      </w:r>
      <w:r>
        <w:rPr>
          <w:rFonts w:hint="eastAsia" w:ascii="微软雅黑" w:hAnsi="微软雅黑" w:eastAsia="微软雅黑"/>
          <w:color w:val="333333"/>
          <w:sz w:val="23"/>
          <w:szCs w:val="23"/>
          <w:shd w:val="clear" w:color="auto" w:fill="FFFFFF"/>
        </w:rPr>
        <w:t xml:space="preserve"> </w:t>
      </w:r>
      <w:r>
        <w:rPr>
          <w:rFonts w:hint="eastAsia"/>
          <w:sz w:val="24"/>
          <w:szCs w:val="24"/>
          <w:lang w:eastAsia="zh-CN"/>
        </w:rPr>
        <w:t>马媛媛</w:t>
      </w:r>
    </w:p>
    <w:p>
      <w:pPr>
        <w:snapToGrid w:val="0"/>
        <w:spacing w:line="480" w:lineRule="auto"/>
        <w:rPr>
          <w:rStyle w:val="19"/>
          <w:sz w:val="24"/>
          <w:szCs w:val="24"/>
          <w:lang w:eastAsia="zh-CN"/>
        </w:rPr>
      </w:pPr>
      <w:r>
        <w:rPr>
          <w:rStyle w:val="19"/>
          <w:sz w:val="24"/>
          <w:szCs w:val="24"/>
          <w:lang w:eastAsia="zh-CN"/>
        </w:rPr>
        <w:t>电话：</w:t>
      </w:r>
      <w:r>
        <w:rPr>
          <w:rFonts w:hint="eastAsia"/>
          <w:sz w:val="24"/>
          <w:szCs w:val="24"/>
          <w:lang w:eastAsia="zh-CN"/>
        </w:rPr>
        <w:t>0991-5919089</w:t>
      </w:r>
    </w:p>
    <w:p>
      <w:pPr>
        <w:snapToGrid w:val="0"/>
        <w:spacing w:line="480" w:lineRule="auto"/>
        <w:rPr>
          <w:rStyle w:val="19"/>
          <w:sz w:val="24"/>
          <w:szCs w:val="24"/>
          <w:lang w:eastAsia="zh-CN"/>
        </w:rPr>
      </w:pPr>
    </w:p>
    <w:p>
      <w:pPr>
        <w:snapToGrid w:val="0"/>
        <w:spacing w:line="480" w:lineRule="auto"/>
        <w:rPr>
          <w:rStyle w:val="19"/>
          <w:sz w:val="24"/>
          <w:szCs w:val="24"/>
          <w:lang w:eastAsia="zh-CN"/>
        </w:rPr>
      </w:pPr>
      <w:r>
        <w:rPr>
          <w:rStyle w:val="19"/>
          <w:rFonts w:hint="eastAsia"/>
          <w:sz w:val="24"/>
          <w:szCs w:val="24"/>
          <w:lang w:eastAsia="zh-CN"/>
        </w:rPr>
        <w:t>代理机构：新疆君凯杰工程项目管理有限公司</w:t>
      </w:r>
    </w:p>
    <w:p>
      <w:pPr>
        <w:snapToGrid w:val="0"/>
        <w:spacing w:line="480" w:lineRule="auto"/>
        <w:rPr>
          <w:rStyle w:val="19"/>
          <w:sz w:val="24"/>
          <w:szCs w:val="24"/>
          <w:lang w:eastAsia="zh-CN"/>
        </w:rPr>
      </w:pPr>
      <w:r>
        <w:rPr>
          <w:rStyle w:val="19"/>
          <w:rFonts w:hint="eastAsia"/>
          <w:sz w:val="24"/>
          <w:szCs w:val="24"/>
          <w:lang w:eastAsia="zh-CN"/>
        </w:rPr>
        <w:t>联系人：岑小龙</w:t>
      </w:r>
      <w:r>
        <w:rPr>
          <w:rStyle w:val="19"/>
          <w:rFonts w:hint="eastAsia"/>
          <w:sz w:val="24"/>
          <w:szCs w:val="24"/>
          <w:lang w:eastAsia="zh-CN"/>
        </w:rPr>
        <w:tab/>
      </w:r>
    </w:p>
    <w:p>
      <w:pPr>
        <w:snapToGrid w:val="0"/>
        <w:spacing w:line="480" w:lineRule="auto"/>
        <w:rPr>
          <w:rStyle w:val="19"/>
          <w:sz w:val="24"/>
          <w:szCs w:val="24"/>
          <w:lang w:eastAsia="zh-CN"/>
        </w:rPr>
      </w:pPr>
      <w:r>
        <w:rPr>
          <w:rStyle w:val="19"/>
          <w:rFonts w:hint="eastAsia"/>
          <w:sz w:val="24"/>
          <w:szCs w:val="24"/>
          <w:lang w:eastAsia="zh-CN"/>
        </w:rPr>
        <w:t>联系电话：16699887301</w:t>
      </w:r>
    </w:p>
    <w:p>
      <w:pPr>
        <w:snapToGrid w:val="0"/>
        <w:spacing w:line="480" w:lineRule="auto"/>
        <w:jc w:val="center"/>
        <w:rPr>
          <w:rStyle w:val="19"/>
          <w:sz w:val="24"/>
          <w:szCs w:val="24"/>
          <w:lang w:eastAsia="zh-CN"/>
        </w:rPr>
      </w:pPr>
    </w:p>
    <w:p>
      <w:pPr>
        <w:snapToGrid w:val="0"/>
        <w:spacing w:line="480" w:lineRule="auto"/>
        <w:jc w:val="center"/>
        <w:rPr>
          <w:rStyle w:val="19"/>
          <w:sz w:val="24"/>
          <w:szCs w:val="24"/>
          <w:lang w:eastAsia="zh-CN"/>
        </w:rPr>
      </w:pPr>
      <w:r>
        <w:rPr>
          <w:rStyle w:val="19"/>
          <w:sz w:val="24"/>
          <w:szCs w:val="24"/>
          <w:lang w:eastAsia="zh-CN"/>
        </w:rPr>
        <w:t>二〇二</w:t>
      </w:r>
      <w:r>
        <w:rPr>
          <w:rStyle w:val="19"/>
          <w:rFonts w:hint="eastAsia"/>
          <w:sz w:val="24"/>
          <w:szCs w:val="24"/>
          <w:lang w:eastAsia="zh-CN"/>
        </w:rPr>
        <w:t>二年</w:t>
      </w:r>
      <w:r>
        <w:rPr>
          <w:rStyle w:val="19"/>
          <w:rFonts w:hint="eastAsia"/>
          <w:sz w:val="24"/>
          <w:szCs w:val="24"/>
          <w:lang w:val="en-US" w:eastAsia="zh-CN"/>
        </w:rPr>
        <w:t>五</w:t>
      </w:r>
      <w:r>
        <w:rPr>
          <w:rStyle w:val="19"/>
          <w:sz w:val="24"/>
          <w:szCs w:val="24"/>
          <w:lang w:eastAsia="zh-CN"/>
        </w:rPr>
        <w:t>月</w:t>
      </w:r>
    </w:p>
    <w:p>
      <w:pPr>
        <w:spacing w:line="574" w:lineRule="exact"/>
        <w:jc w:val="center"/>
        <w:rPr>
          <w:rStyle w:val="19"/>
          <w:sz w:val="44"/>
          <w:lang w:eastAsia="zh-CN"/>
        </w:rPr>
        <w:sectPr>
          <w:footerReference r:id="rId3" w:type="default"/>
          <w:pgSz w:w="11910" w:h="16840"/>
          <w:pgMar w:top="1400" w:right="1220" w:bottom="980" w:left="1640" w:header="720" w:footer="796" w:gutter="0"/>
          <w:pgNumType w:start="1"/>
          <w:cols w:space="720" w:num="1"/>
        </w:sectPr>
      </w:pPr>
    </w:p>
    <w:p>
      <w:pPr>
        <w:spacing w:line="574" w:lineRule="exact"/>
        <w:jc w:val="center"/>
        <w:rPr>
          <w:rStyle w:val="19"/>
          <w:sz w:val="20"/>
          <w:lang w:eastAsia="zh-CN"/>
        </w:rPr>
      </w:pPr>
    </w:p>
    <w:p>
      <w:pPr>
        <w:pStyle w:val="22"/>
        <w:spacing w:before="10"/>
        <w:ind w:left="0"/>
        <w:rPr>
          <w:rStyle w:val="19"/>
          <w:sz w:val="26"/>
          <w:lang w:eastAsia="zh-CN"/>
        </w:rPr>
      </w:pPr>
    </w:p>
    <w:p>
      <w:pPr>
        <w:spacing w:line="622" w:lineRule="exact"/>
        <w:ind w:left="3365"/>
        <w:rPr>
          <w:rStyle w:val="19"/>
          <w:b/>
          <w:sz w:val="52"/>
          <w:lang w:eastAsia="zh-CN"/>
        </w:rPr>
      </w:pPr>
      <w:r>
        <w:rPr>
          <w:rStyle w:val="19"/>
          <w:b/>
          <w:spacing w:val="50"/>
          <w:sz w:val="52"/>
          <w:lang w:eastAsia="zh-CN"/>
        </w:rPr>
        <w:t>目录</w:t>
      </w:r>
    </w:p>
    <w:p>
      <w:pPr>
        <w:spacing w:before="10"/>
        <w:ind w:left="3766"/>
        <w:rPr>
          <w:rStyle w:val="19"/>
          <w:sz w:val="44"/>
          <w:lang w:eastAsia="zh-CN"/>
        </w:rPr>
      </w:pPr>
    </w:p>
    <w:p>
      <w:pPr>
        <w:spacing w:before="108" w:line="360" w:lineRule="auto"/>
        <w:ind w:right="-29" w:rightChars="-13"/>
        <w:rPr>
          <w:rStyle w:val="19"/>
          <w:b/>
          <w:sz w:val="24"/>
          <w:szCs w:val="24"/>
          <w:lang w:eastAsia="zh-CN"/>
        </w:rPr>
      </w:pPr>
      <w:r>
        <w:rPr>
          <w:rStyle w:val="19"/>
          <w:b/>
          <w:sz w:val="24"/>
          <w:szCs w:val="24"/>
          <w:lang w:eastAsia="zh-CN"/>
        </w:rPr>
        <w:t>第一部分竞争性磋商公告</w:t>
      </w:r>
    </w:p>
    <w:p>
      <w:pPr>
        <w:spacing w:before="108" w:line="360" w:lineRule="auto"/>
        <w:ind w:right="-29" w:rightChars="-13"/>
        <w:rPr>
          <w:rStyle w:val="19"/>
          <w:b/>
          <w:sz w:val="24"/>
          <w:szCs w:val="24"/>
          <w:lang w:eastAsia="zh-CN"/>
        </w:rPr>
      </w:pPr>
      <w:r>
        <w:rPr>
          <w:rStyle w:val="19"/>
          <w:b/>
          <w:sz w:val="24"/>
          <w:szCs w:val="24"/>
          <w:lang w:eastAsia="zh-CN"/>
        </w:rPr>
        <w:t>第二部分投标人须知</w:t>
      </w:r>
    </w:p>
    <w:p>
      <w:pPr>
        <w:spacing w:before="71" w:line="360" w:lineRule="auto"/>
        <w:ind w:left="646" w:right="-29" w:rightChars="-13"/>
        <w:rPr>
          <w:rStyle w:val="19"/>
          <w:sz w:val="24"/>
          <w:szCs w:val="24"/>
          <w:lang w:eastAsia="zh-CN"/>
        </w:rPr>
      </w:pPr>
      <w:r>
        <w:rPr>
          <w:rStyle w:val="19"/>
          <w:sz w:val="24"/>
          <w:szCs w:val="24"/>
          <w:lang w:eastAsia="zh-CN"/>
        </w:rPr>
        <w:t>第一章投标人须知</w:t>
      </w:r>
    </w:p>
    <w:p>
      <w:pPr>
        <w:spacing w:before="154" w:line="360" w:lineRule="auto"/>
        <w:ind w:left="646" w:right="-29" w:rightChars="-13"/>
        <w:rPr>
          <w:rStyle w:val="19"/>
          <w:sz w:val="24"/>
          <w:szCs w:val="24"/>
          <w:lang w:eastAsia="zh-CN"/>
        </w:rPr>
      </w:pPr>
      <w:r>
        <w:rPr>
          <w:rStyle w:val="19"/>
          <w:sz w:val="24"/>
          <w:szCs w:val="24"/>
          <w:lang w:eastAsia="zh-CN"/>
        </w:rPr>
        <w:t>第二章竞争性磋商文件的编写</w:t>
      </w:r>
    </w:p>
    <w:p>
      <w:pPr>
        <w:spacing w:before="154" w:line="360" w:lineRule="auto"/>
        <w:ind w:left="646" w:right="-29" w:rightChars="-13"/>
        <w:rPr>
          <w:rStyle w:val="19"/>
          <w:sz w:val="24"/>
          <w:szCs w:val="24"/>
          <w:lang w:eastAsia="zh-CN"/>
        </w:rPr>
      </w:pPr>
      <w:r>
        <w:rPr>
          <w:rStyle w:val="19"/>
          <w:sz w:val="24"/>
          <w:szCs w:val="24"/>
          <w:lang w:eastAsia="zh-CN"/>
        </w:rPr>
        <w:t>第三章响应文件的编写</w:t>
      </w:r>
    </w:p>
    <w:p>
      <w:pPr>
        <w:spacing w:before="36" w:line="360" w:lineRule="auto"/>
        <w:ind w:left="646" w:right="-29" w:rightChars="-13"/>
        <w:rPr>
          <w:rStyle w:val="19"/>
          <w:sz w:val="24"/>
          <w:szCs w:val="24"/>
          <w:lang w:eastAsia="zh-CN"/>
        </w:rPr>
      </w:pPr>
      <w:r>
        <w:rPr>
          <w:rStyle w:val="19"/>
          <w:sz w:val="24"/>
          <w:szCs w:val="24"/>
          <w:lang w:eastAsia="zh-CN"/>
        </w:rPr>
        <w:t>第四章响应文件的递交</w:t>
      </w:r>
    </w:p>
    <w:p>
      <w:pPr>
        <w:spacing w:before="36" w:line="360" w:lineRule="auto"/>
        <w:ind w:left="646" w:right="-29" w:rightChars="-13"/>
        <w:rPr>
          <w:rStyle w:val="19"/>
          <w:sz w:val="24"/>
          <w:szCs w:val="24"/>
          <w:lang w:eastAsia="zh-CN"/>
        </w:rPr>
      </w:pPr>
      <w:r>
        <w:rPr>
          <w:rStyle w:val="19"/>
          <w:sz w:val="24"/>
          <w:szCs w:val="24"/>
          <w:lang w:eastAsia="zh-CN"/>
        </w:rPr>
        <w:t>第五章开标</w:t>
      </w:r>
    </w:p>
    <w:p>
      <w:pPr>
        <w:spacing w:before="33" w:line="360" w:lineRule="auto"/>
        <w:ind w:left="646" w:right="-29" w:rightChars="-13"/>
        <w:rPr>
          <w:rStyle w:val="19"/>
          <w:sz w:val="24"/>
          <w:szCs w:val="24"/>
          <w:lang w:eastAsia="zh-CN"/>
        </w:rPr>
      </w:pPr>
      <w:r>
        <w:rPr>
          <w:rStyle w:val="19"/>
          <w:sz w:val="24"/>
          <w:szCs w:val="24"/>
          <w:lang w:eastAsia="zh-CN"/>
        </w:rPr>
        <w:t>第六章评标</w:t>
      </w:r>
    </w:p>
    <w:p>
      <w:pPr>
        <w:spacing w:before="33" w:line="360" w:lineRule="auto"/>
        <w:ind w:left="646" w:right="-29" w:rightChars="-13"/>
        <w:rPr>
          <w:rStyle w:val="19"/>
          <w:sz w:val="24"/>
          <w:szCs w:val="24"/>
          <w:lang w:eastAsia="zh-CN"/>
        </w:rPr>
      </w:pPr>
      <w:r>
        <w:rPr>
          <w:rStyle w:val="19"/>
          <w:sz w:val="24"/>
          <w:szCs w:val="24"/>
          <w:lang w:eastAsia="zh-CN"/>
        </w:rPr>
        <w:t>第七章授予合同</w:t>
      </w:r>
    </w:p>
    <w:p>
      <w:pPr>
        <w:spacing w:before="33" w:line="360" w:lineRule="auto"/>
        <w:ind w:left="646" w:right="-29" w:rightChars="-13"/>
        <w:rPr>
          <w:rStyle w:val="19"/>
          <w:sz w:val="24"/>
          <w:szCs w:val="24"/>
          <w:lang w:eastAsia="zh-CN"/>
        </w:rPr>
      </w:pPr>
      <w:r>
        <w:rPr>
          <w:rStyle w:val="19"/>
          <w:sz w:val="24"/>
          <w:szCs w:val="24"/>
          <w:lang w:eastAsia="zh-CN"/>
        </w:rPr>
        <w:t>第八章其他</w:t>
      </w:r>
    </w:p>
    <w:p>
      <w:pPr>
        <w:spacing w:before="33" w:line="360" w:lineRule="auto"/>
        <w:ind w:left="646" w:right="-29" w:rightChars="-13"/>
        <w:rPr>
          <w:rStyle w:val="19"/>
          <w:sz w:val="24"/>
          <w:szCs w:val="24"/>
          <w:lang w:eastAsia="zh-CN"/>
        </w:rPr>
      </w:pPr>
      <w:r>
        <w:rPr>
          <w:rStyle w:val="19"/>
          <w:sz w:val="24"/>
          <w:szCs w:val="24"/>
          <w:lang w:eastAsia="zh-CN"/>
        </w:rPr>
        <w:t>第九章质疑的提出及处理</w:t>
      </w:r>
    </w:p>
    <w:p>
      <w:pPr>
        <w:spacing w:before="107" w:line="360" w:lineRule="auto"/>
        <w:ind w:left="127" w:right="-29" w:rightChars="-13"/>
        <w:rPr>
          <w:rStyle w:val="19"/>
          <w:b/>
          <w:sz w:val="24"/>
          <w:szCs w:val="24"/>
          <w:lang w:eastAsia="zh-CN"/>
        </w:rPr>
      </w:pPr>
      <w:r>
        <w:rPr>
          <w:rStyle w:val="19"/>
          <w:b/>
          <w:sz w:val="24"/>
          <w:szCs w:val="24"/>
          <w:lang w:eastAsia="zh-CN"/>
        </w:rPr>
        <w:t>第三部分采购内容及</w:t>
      </w:r>
      <w:r>
        <w:rPr>
          <w:rStyle w:val="19"/>
          <w:rFonts w:hint="eastAsia"/>
          <w:b/>
          <w:sz w:val="24"/>
          <w:szCs w:val="24"/>
          <w:lang w:eastAsia="zh-CN"/>
        </w:rPr>
        <w:t>参数</w:t>
      </w:r>
      <w:r>
        <w:rPr>
          <w:rStyle w:val="19"/>
          <w:b/>
          <w:sz w:val="24"/>
          <w:szCs w:val="24"/>
          <w:lang w:eastAsia="zh-CN"/>
        </w:rPr>
        <w:t>要求</w:t>
      </w:r>
    </w:p>
    <w:p>
      <w:pPr>
        <w:spacing w:before="107" w:line="360" w:lineRule="auto"/>
        <w:ind w:left="127" w:right="-29" w:rightChars="-13"/>
        <w:rPr>
          <w:rStyle w:val="19"/>
          <w:sz w:val="24"/>
          <w:szCs w:val="24"/>
          <w:lang w:eastAsia="zh-CN"/>
        </w:rPr>
      </w:pPr>
      <w:r>
        <w:rPr>
          <w:rStyle w:val="19"/>
          <w:b/>
          <w:sz w:val="24"/>
          <w:szCs w:val="24"/>
          <w:lang w:eastAsia="zh-CN"/>
        </w:rPr>
        <w:t>第四部分合同条款</w:t>
      </w:r>
    </w:p>
    <w:p>
      <w:pPr>
        <w:spacing w:before="22" w:line="360" w:lineRule="auto"/>
        <w:ind w:left="127" w:right="-29" w:rightChars="-13"/>
        <w:rPr>
          <w:rStyle w:val="19"/>
          <w:b/>
          <w:sz w:val="24"/>
          <w:szCs w:val="24"/>
          <w:lang w:eastAsia="zh-CN"/>
        </w:rPr>
      </w:pPr>
      <w:r>
        <w:rPr>
          <w:rStyle w:val="19"/>
          <w:b/>
          <w:sz w:val="24"/>
          <w:szCs w:val="24"/>
          <w:lang w:eastAsia="zh-CN"/>
        </w:rPr>
        <w:t>第五部分附件</w:t>
      </w:r>
    </w:p>
    <w:p>
      <w:pPr>
        <w:spacing w:before="148" w:line="360" w:lineRule="auto"/>
        <w:ind w:left="646" w:right="-29" w:rightChars="-13"/>
        <w:rPr>
          <w:rStyle w:val="19"/>
          <w:sz w:val="24"/>
          <w:szCs w:val="24"/>
          <w:lang w:eastAsia="zh-CN"/>
        </w:rPr>
      </w:pPr>
      <w:r>
        <w:rPr>
          <w:rStyle w:val="19"/>
          <w:sz w:val="24"/>
          <w:szCs w:val="24"/>
          <w:lang w:eastAsia="zh-CN"/>
        </w:rPr>
        <w:t>响应文件编制顺序</w:t>
      </w:r>
    </w:p>
    <w:p>
      <w:pPr>
        <w:spacing w:before="154" w:line="360" w:lineRule="auto"/>
        <w:ind w:left="646" w:right="-29" w:rightChars="-13"/>
        <w:rPr>
          <w:rStyle w:val="19"/>
          <w:sz w:val="24"/>
          <w:szCs w:val="24"/>
          <w:lang w:eastAsia="zh-CN"/>
        </w:rPr>
      </w:pPr>
      <w:r>
        <w:rPr>
          <w:rStyle w:val="19"/>
          <w:sz w:val="24"/>
          <w:szCs w:val="24"/>
          <w:lang w:eastAsia="zh-CN"/>
        </w:rPr>
        <w:t>其他有关附件格式范本</w:t>
      </w:r>
    </w:p>
    <w:p>
      <w:pPr>
        <w:pStyle w:val="22"/>
        <w:ind w:left="0"/>
        <w:rPr>
          <w:rStyle w:val="19"/>
          <w:sz w:val="28"/>
          <w:lang w:eastAsia="zh-CN"/>
        </w:rPr>
      </w:pPr>
    </w:p>
    <w:p>
      <w:pPr>
        <w:spacing w:before="237"/>
        <w:ind w:left="423"/>
        <w:jc w:val="center"/>
        <w:rPr>
          <w:rStyle w:val="19"/>
          <w:b/>
          <w:sz w:val="30"/>
          <w:lang w:eastAsia="zh-CN"/>
        </w:rPr>
      </w:pPr>
    </w:p>
    <w:p>
      <w:pPr>
        <w:jc w:val="center"/>
        <w:rPr>
          <w:rStyle w:val="19"/>
          <w:sz w:val="30"/>
          <w:lang w:eastAsia="zh-CN"/>
        </w:rPr>
        <w:sectPr>
          <w:footerReference r:id="rId4" w:type="default"/>
          <w:pgSz w:w="11910" w:h="16840"/>
          <w:pgMar w:top="780" w:right="1680" w:bottom="980" w:left="1680" w:header="0" w:footer="796" w:gutter="0"/>
          <w:cols w:space="720" w:num="1"/>
        </w:sectPr>
      </w:pPr>
    </w:p>
    <w:p>
      <w:pPr>
        <w:jc w:val="center"/>
        <w:rPr>
          <w:b/>
          <w:bCs/>
          <w:sz w:val="28"/>
          <w:lang w:eastAsia="zh-CN"/>
        </w:rPr>
      </w:pPr>
      <w:r>
        <w:rPr>
          <w:rFonts w:hint="eastAsia"/>
          <w:b/>
          <w:bCs/>
          <w:sz w:val="28"/>
          <w:lang w:eastAsia="zh-CN"/>
        </w:rPr>
        <w:t>乌鲁木齐市达坂城区财政局2022年度代理记账服务采购项目</w:t>
      </w:r>
      <w:r>
        <w:rPr>
          <w:b/>
          <w:bCs/>
          <w:sz w:val="28"/>
          <w:lang w:eastAsia="zh-CN"/>
        </w:rPr>
        <w:t>的竞争性磋商公告</w:t>
      </w:r>
    </w:p>
    <w:p>
      <w:pPr>
        <w:rPr>
          <w:sz w:val="24"/>
          <w:szCs w:val="24"/>
          <w:lang w:eastAsia="zh-CN"/>
        </w:rPr>
      </w:pPr>
      <w:r>
        <w:rPr>
          <w:sz w:val="24"/>
          <w:szCs w:val="24"/>
          <w:lang w:eastAsia="zh-CN"/>
        </w:rPr>
        <w:t xml:space="preserve">项目概况 </w:t>
      </w:r>
    </w:p>
    <w:p>
      <w:pPr>
        <w:rPr>
          <w:sz w:val="24"/>
          <w:szCs w:val="24"/>
          <w:lang w:eastAsia="zh-CN"/>
        </w:rPr>
      </w:pPr>
      <w:r>
        <w:rPr>
          <w:sz w:val="24"/>
          <w:szCs w:val="24"/>
          <w:lang w:eastAsia="zh-CN"/>
        </w:rPr>
        <w:t>   </w:t>
      </w:r>
      <w:r>
        <w:rPr>
          <w:rFonts w:hint="eastAsia"/>
          <w:bCs/>
          <w:sz w:val="24"/>
          <w:szCs w:val="24"/>
          <w:lang w:eastAsia="zh-CN"/>
        </w:rPr>
        <w:t>乌鲁木齐市达坂城区财政局2022年度代理记账服务采购项目</w:t>
      </w:r>
      <w:r>
        <w:rPr>
          <w:sz w:val="24"/>
          <w:szCs w:val="24"/>
          <w:lang w:eastAsia="zh-CN"/>
        </w:rPr>
        <w:t>的潜在供应商应在乌鲁木齐市会展大道1119号大成尔雅</w:t>
      </w:r>
      <w:r>
        <w:rPr>
          <w:rFonts w:hint="eastAsia"/>
          <w:sz w:val="24"/>
          <w:szCs w:val="24"/>
          <w:lang w:eastAsia="zh-CN"/>
        </w:rPr>
        <w:t>A</w:t>
      </w:r>
      <w:r>
        <w:rPr>
          <w:sz w:val="24"/>
          <w:szCs w:val="24"/>
          <w:lang w:eastAsia="zh-CN"/>
        </w:rPr>
        <w:t>座</w:t>
      </w:r>
      <w:r>
        <w:rPr>
          <w:rFonts w:hint="eastAsia"/>
          <w:sz w:val="24"/>
          <w:szCs w:val="24"/>
          <w:lang w:eastAsia="zh-CN"/>
        </w:rPr>
        <w:t>901</w:t>
      </w:r>
      <w:r>
        <w:rPr>
          <w:sz w:val="24"/>
          <w:szCs w:val="24"/>
          <w:lang w:eastAsia="zh-CN"/>
        </w:rPr>
        <w:t>室获取采购文件，并于202</w:t>
      </w:r>
      <w:r>
        <w:rPr>
          <w:rFonts w:hint="eastAsia"/>
          <w:sz w:val="24"/>
          <w:szCs w:val="24"/>
          <w:lang w:eastAsia="zh-CN"/>
        </w:rPr>
        <w:t>2</w:t>
      </w:r>
      <w:r>
        <w:rPr>
          <w:sz w:val="24"/>
          <w:szCs w:val="24"/>
          <w:lang w:eastAsia="zh-CN"/>
        </w:rPr>
        <w:t>年</w:t>
      </w:r>
      <w:r>
        <w:rPr>
          <w:rFonts w:hint="eastAsia"/>
          <w:sz w:val="24"/>
          <w:szCs w:val="24"/>
          <w:lang w:eastAsia="zh-CN"/>
        </w:rPr>
        <w:t>05</w:t>
      </w:r>
      <w:r>
        <w:rPr>
          <w:sz w:val="24"/>
          <w:szCs w:val="24"/>
          <w:lang w:eastAsia="zh-CN"/>
        </w:rPr>
        <w:t>月</w:t>
      </w:r>
      <w:r>
        <w:rPr>
          <w:rFonts w:hint="eastAsia"/>
          <w:sz w:val="24"/>
          <w:szCs w:val="24"/>
          <w:lang w:eastAsia="zh-CN"/>
        </w:rPr>
        <w:t>1</w:t>
      </w:r>
      <w:r>
        <w:rPr>
          <w:rFonts w:hint="eastAsia"/>
          <w:sz w:val="24"/>
          <w:szCs w:val="24"/>
          <w:lang w:val="en-US" w:eastAsia="zh-CN"/>
        </w:rPr>
        <w:t>6</w:t>
      </w:r>
      <w:r>
        <w:rPr>
          <w:sz w:val="24"/>
          <w:szCs w:val="24"/>
          <w:lang w:eastAsia="zh-CN"/>
        </w:rPr>
        <w:t>日 1</w:t>
      </w:r>
      <w:r>
        <w:rPr>
          <w:rFonts w:hint="eastAsia"/>
          <w:sz w:val="24"/>
          <w:szCs w:val="24"/>
          <w:lang w:eastAsia="zh-CN"/>
        </w:rPr>
        <w:t>6</w:t>
      </w:r>
      <w:r>
        <w:rPr>
          <w:sz w:val="24"/>
          <w:szCs w:val="24"/>
          <w:lang w:eastAsia="zh-CN"/>
        </w:rPr>
        <w:t>:00（北京时间）前提交响应文件。</w:t>
      </w:r>
    </w:p>
    <w:p>
      <w:pPr>
        <w:rPr>
          <w:sz w:val="24"/>
          <w:szCs w:val="24"/>
          <w:lang w:eastAsia="zh-CN"/>
        </w:rPr>
      </w:pPr>
      <w:r>
        <w:rPr>
          <w:rFonts w:hint="eastAsia"/>
          <w:b/>
          <w:bCs/>
          <w:sz w:val="24"/>
          <w:szCs w:val="24"/>
          <w:lang w:eastAsia="zh-CN"/>
        </w:rPr>
        <w:t>一、项目基本情况</w:t>
      </w:r>
    </w:p>
    <w:p>
      <w:pPr>
        <w:rPr>
          <w:sz w:val="24"/>
          <w:szCs w:val="24"/>
          <w:lang w:eastAsia="zh-CN"/>
        </w:rPr>
      </w:pPr>
      <w:r>
        <w:rPr>
          <w:sz w:val="24"/>
          <w:szCs w:val="24"/>
          <w:lang w:eastAsia="zh-CN"/>
        </w:rPr>
        <w:t>项目编号：</w:t>
      </w:r>
      <w:r>
        <w:rPr>
          <w:bCs/>
          <w:sz w:val="24"/>
          <w:szCs w:val="24"/>
          <w:lang w:eastAsia="zh-CN"/>
        </w:rPr>
        <w:t>NO202</w:t>
      </w:r>
      <w:r>
        <w:rPr>
          <w:rFonts w:hint="eastAsia"/>
          <w:bCs/>
          <w:sz w:val="24"/>
          <w:szCs w:val="24"/>
          <w:lang w:eastAsia="zh-CN"/>
        </w:rPr>
        <w:t>2</w:t>
      </w:r>
      <w:r>
        <w:rPr>
          <w:bCs/>
          <w:sz w:val="24"/>
          <w:szCs w:val="24"/>
          <w:lang w:eastAsia="zh-CN"/>
        </w:rPr>
        <w:t>(</w:t>
      </w:r>
      <w:r>
        <w:rPr>
          <w:rFonts w:hint="eastAsia"/>
          <w:bCs/>
          <w:sz w:val="24"/>
          <w:szCs w:val="24"/>
          <w:lang w:eastAsia="zh-CN"/>
        </w:rPr>
        <w:t>JKJ</w:t>
      </w:r>
      <w:r>
        <w:rPr>
          <w:bCs/>
          <w:sz w:val="24"/>
          <w:szCs w:val="24"/>
          <w:lang w:eastAsia="zh-CN"/>
        </w:rPr>
        <w:t>)</w:t>
      </w:r>
      <w:r>
        <w:rPr>
          <w:rFonts w:hint="eastAsia"/>
          <w:bCs/>
          <w:sz w:val="24"/>
          <w:szCs w:val="24"/>
          <w:lang w:eastAsia="zh-CN"/>
        </w:rPr>
        <w:t>114</w:t>
      </w:r>
    </w:p>
    <w:p>
      <w:pPr>
        <w:rPr>
          <w:bCs/>
          <w:sz w:val="24"/>
          <w:szCs w:val="24"/>
          <w:lang w:eastAsia="zh-CN"/>
        </w:rPr>
      </w:pPr>
      <w:r>
        <w:rPr>
          <w:sz w:val="24"/>
          <w:szCs w:val="24"/>
          <w:lang w:eastAsia="zh-CN"/>
        </w:rPr>
        <w:t>项目名称：</w:t>
      </w:r>
      <w:r>
        <w:rPr>
          <w:rFonts w:hint="eastAsia"/>
          <w:bCs/>
          <w:sz w:val="24"/>
          <w:szCs w:val="24"/>
          <w:lang w:eastAsia="zh-CN"/>
        </w:rPr>
        <w:t>乌鲁木齐市达坂城区财政局2022年度代理记账服务采购项目</w:t>
      </w:r>
    </w:p>
    <w:p>
      <w:pPr>
        <w:rPr>
          <w:sz w:val="24"/>
          <w:szCs w:val="24"/>
          <w:lang w:eastAsia="zh-CN"/>
        </w:rPr>
      </w:pPr>
      <w:r>
        <w:rPr>
          <w:sz w:val="24"/>
          <w:szCs w:val="24"/>
          <w:lang w:eastAsia="zh-CN"/>
        </w:rPr>
        <w:t>采购方式：竞争性磋商</w:t>
      </w:r>
    </w:p>
    <w:p>
      <w:pPr>
        <w:rPr>
          <w:sz w:val="24"/>
          <w:szCs w:val="24"/>
          <w:lang w:eastAsia="zh-CN"/>
        </w:rPr>
      </w:pPr>
      <w:r>
        <w:rPr>
          <w:sz w:val="24"/>
          <w:szCs w:val="24"/>
          <w:lang w:eastAsia="zh-CN"/>
        </w:rPr>
        <w:t>预算金额（元）：</w:t>
      </w:r>
      <w:r>
        <w:rPr>
          <w:rFonts w:hint="eastAsia"/>
          <w:sz w:val="24"/>
          <w:szCs w:val="24"/>
          <w:lang w:eastAsia="zh-CN"/>
        </w:rPr>
        <w:t>1750000</w:t>
      </w:r>
    </w:p>
    <w:p>
      <w:pPr>
        <w:rPr>
          <w:sz w:val="24"/>
          <w:szCs w:val="24"/>
          <w:lang w:eastAsia="zh-CN"/>
        </w:rPr>
      </w:pPr>
      <w:r>
        <w:rPr>
          <w:sz w:val="24"/>
          <w:szCs w:val="24"/>
          <w:lang w:eastAsia="zh-CN"/>
        </w:rPr>
        <w:t>最高限价（元）：</w:t>
      </w:r>
      <w:r>
        <w:rPr>
          <w:rFonts w:hint="eastAsia"/>
          <w:sz w:val="24"/>
          <w:szCs w:val="24"/>
          <w:lang w:eastAsia="zh-CN"/>
        </w:rPr>
        <w:t xml:space="preserve">1750000 </w:t>
      </w:r>
    </w:p>
    <w:p>
      <w:pPr>
        <w:rPr>
          <w:sz w:val="24"/>
          <w:szCs w:val="24"/>
          <w:lang w:eastAsia="zh-CN"/>
        </w:rPr>
      </w:pPr>
      <w:r>
        <w:rPr>
          <w:sz w:val="24"/>
          <w:szCs w:val="24"/>
          <w:lang w:eastAsia="zh-CN"/>
        </w:rPr>
        <w:t>采购需求：</w:t>
      </w:r>
      <w:r>
        <w:rPr>
          <w:rFonts w:hint="eastAsia"/>
          <w:bCs/>
          <w:sz w:val="24"/>
          <w:szCs w:val="24"/>
          <w:lang w:eastAsia="zh-CN"/>
        </w:rPr>
        <w:t>代理记账服务采购（详见竞争性磋商文件）</w:t>
      </w:r>
    </w:p>
    <w:p>
      <w:pPr>
        <w:rPr>
          <w:sz w:val="24"/>
          <w:szCs w:val="24"/>
          <w:lang w:eastAsia="zh-CN"/>
        </w:rPr>
      </w:pPr>
      <w:r>
        <w:rPr>
          <w:sz w:val="24"/>
          <w:szCs w:val="24"/>
          <w:lang w:eastAsia="zh-CN"/>
        </w:rPr>
        <w:t>合同履约期限：</w:t>
      </w:r>
      <w:r>
        <w:rPr>
          <w:rFonts w:hint="eastAsia"/>
          <w:sz w:val="24"/>
          <w:szCs w:val="24"/>
          <w:lang w:eastAsia="zh-CN"/>
        </w:rPr>
        <w:t>自合同签订之日起至2022年12月31日止。</w:t>
      </w:r>
    </w:p>
    <w:p>
      <w:pPr>
        <w:rPr>
          <w:sz w:val="24"/>
          <w:szCs w:val="24"/>
          <w:lang w:eastAsia="zh-CN"/>
        </w:rPr>
      </w:pPr>
      <w:r>
        <w:rPr>
          <w:sz w:val="24"/>
          <w:szCs w:val="24"/>
          <w:lang w:eastAsia="zh-CN"/>
        </w:rPr>
        <w:t>本项目不接受联合体投标。</w:t>
      </w:r>
    </w:p>
    <w:p>
      <w:pPr>
        <w:rPr>
          <w:sz w:val="24"/>
          <w:szCs w:val="24"/>
          <w:lang w:eastAsia="zh-CN"/>
        </w:rPr>
      </w:pPr>
      <w:r>
        <w:rPr>
          <w:rFonts w:hint="eastAsia"/>
          <w:b/>
          <w:bCs/>
          <w:sz w:val="24"/>
          <w:szCs w:val="24"/>
          <w:lang w:eastAsia="zh-CN"/>
        </w:rPr>
        <w:t>二、申请人的资格要求：</w:t>
      </w:r>
    </w:p>
    <w:p>
      <w:pPr>
        <w:spacing w:line="400" w:lineRule="exact"/>
        <w:ind w:firstLine="480" w:firstLineChars="200"/>
      </w:pPr>
      <w:r>
        <w:rPr>
          <w:rFonts w:hint="eastAsia" w:cs="宋体"/>
          <w:sz w:val="24"/>
          <w:szCs w:val="24"/>
        </w:rPr>
        <w:t>1、满足《中华人民共和国政府采购法》第二十二条规定；</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2、落实政府采购政策需满足的资格要求：政府采购应当优先采购本国货物、工程和服务，并执行节能产品、环境标志产品、中小企业、残疾人集中就业企业、监狱企业等适宜本项目的政府采购政策。</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3、本项目的特定资格要求：</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3.1供应商须具有合法有效的三证合一营业执照。</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3.2供应商须具有良好的信誉，未被列入“信用中国”网站（www.creditchina.gov.cn）失惩戒对象、失信被执行人、重大税收违法案件当事人、政府采购不良行为记录名单、中国政府采购网（www.ccgp.gov.cn）政府采购严重违法失信行为记录名单（尚在处罚期内的）</w:t>
      </w:r>
      <w:r>
        <w:rPr>
          <w:sz w:val="24"/>
          <w:szCs w:val="24"/>
        </w:rPr>
        <w:t>，将拒绝其参本次采购活动</w:t>
      </w:r>
      <w:r>
        <w:rPr>
          <w:rFonts w:hint="eastAsia" w:ascii="宋体" w:hAnsi="宋体" w:cs="宋体"/>
          <w:sz w:val="24"/>
          <w:szCs w:val="24"/>
        </w:rPr>
        <w:t>。</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4、单位负责人为同一人或者存在直接控股、管理关系的不同供应商，不得参加同一合同项下的政府采购活动。</w:t>
      </w:r>
    </w:p>
    <w:p>
      <w:pPr>
        <w:pStyle w:val="12"/>
        <w:spacing w:line="400" w:lineRule="exact"/>
        <w:ind w:left="0" w:firstLine="480" w:firstLineChars="200"/>
        <w:rPr>
          <w:rFonts w:ascii="宋体" w:hAnsi="宋体" w:cs="宋体"/>
          <w:sz w:val="24"/>
          <w:szCs w:val="24"/>
        </w:rPr>
      </w:pPr>
      <w:r>
        <w:rPr>
          <w:rFonts w:hint="eastAsia" w:ascii="宋体" w:hAnsi="宋体" w:cs="宋体"/>
          <w:sz w:val="24"/>
          <w:szCs w:val="24"/>
        </w:rPr>
        <w:t>5、</w:t>
      </w:r>
      <w:r>
        <w:rPr>
          <w:rFonts w:hint="eastAsia"/>
          <w:sz w:val="24"/>
          <w:szCs w:val="24"/>
        </w:rPr>
        <w:t>不接受联合体投标。</w:t>
      </w:r>
    </w:p>
    <w:p>
      <w:pPr>
        <w:rPr>
          <w:sz w:val="24"/>
          <w:szCs w:val="24"/>
          <w:lang w:eastAsia="zh-CN"/>
        </w:rPr>
      </w:pPr>
      <w:r>
        <w:rPr>
          <w:rFonts w:hint="eastAsia"/>
          <w:b/>
          <w:bCs/>
          <w:sz w:val="24"/>
          <w:szCs w:val="24"/>
          <w:lang w:eastAsia="zh-CN"/>
        </w:rPr>
        <w:t>三、获取采购文件</w:t>
      </w:r>
    </w:p>
    <w:p>
      <w:pPr>
        <w:rPr>
          <w:sz w:val="24"/>
          <w:szCs w:val="24"/>
          <w:lang w:eastAsia="zh-CN"/>
        </w:rPr>
      </w:pPr>
      <w:r>
        <w:rPr>
          <w:sz w:val="24"/>
          <w:szCs w:val="24"/>
          <w:lang w:eastAsia="zh-CN"/>
        </w:rPr>
        <w:t>时间：202</w:t>
      </w:r>
      <w:r>
        <w:rPr>
          <w:rFonts w:hint="eastAsia"/>
          <w:sz w:val="24"/>
          <w:szCs w:val="24"/>
          <w:lang w:eastAsia="zh-CN"/>
        </w:rPr>
        <w:t>2</w:t>
      </w:r>
      <w:r>
        <w:rPr>
          <w:sz w:val="24"/>
          <w:szCs w:val="24"/>
          <w:lang w:eastAsia="zh-CN"/>
        </w:rPr>
        <w:t>年</w:t>
      </w:r>
      <w:r>
        <w:rPr>
          <w:rFonts w:hint="eastAsia"/>
          <w:sz w:val="24"/>
          <w:szCs w:val="24"/>
          <w:lang w:eastAsia="zh-CN"/>
        </w:rPr>
        <w:t>0</w:t>
      </w:r>
      <w:r>
        <w:rPr>
          <w:rFonts w:hint="eastAsia"/>
          <w:sz w:val="24"/>
          <w:szCs w:val="24"/>
          <w:lang w:val="en-US" w:eastAsia="zh-CN"/>
        </w:rPr>
        <w:t>5</w:t>
      </w:r>
      <w:r>
        <w:rPr>
          <w:sz w:val="24"/>
          <w:szCs w:val="24"/>
          <w:lang w:eastAsia="zh-CN"/>
        </w:rPr>
        <w:t>月</w:t>
      </w:r>
      <w:r>
        <w:rPr>
          <w:rFonts w:hint="eastAsia"/>
          <w:sz w:val="24"/>
          <w:szCs w:val="24"/>
          <w:lang w:val="en-US" w:eastAsia="zh-CN"/>
        </w:rPr>
        <w:t>06</w:t>
      </w:r>
      <w:r>
        <w:rPr>
          <w:sz w:val="24"/>
          <w:szCs w:val="24"/>
          <w:lang w:eastAsia="zh-CN"/>
        </w:rPr>
        <w:t>日至202</w:t>
      </w:r>
      <w:r>
        <w:rPr>
          <w:rFonts w:hint="eastAsia"/>
          <w:sz w:val="24"/>
          <w:szCs w:val="24"/>
          <w:lang w:eastAsia="zh-CN"/>
        </w:rPr>
        <w:t>2</w:t>
      </w:r>
      <w:r>
        <w:rPr>
          <w:sz w:val="24"/>
          <w:szCs w:val="24"/>
          <w:lang w:eastAsia="zh-CN"/>
        </w:rPr>
        <w:t>年</w:t>
      </w:r>
      <w:r>
        <w:rPr>
          <w:rFonts w:hint="eastAsia"/>
          <w:sz w:val="24"/>
          <w:szCs w:val="24"/>
          <w:lang w:eastAsia="zh-CN"/>
        </w:rPr>
        <w:t>05</w:t>
      </w:r>
      <w:r>
        <w:rPr>
          <w:sz w:val="24"/>
          <w:szCs w:val="24"/>
          <w:lang w:eastAsia="zh-CN"/>
        </w:rPr>
        <w:t>月</w:t>
      </w:r>
      <w:r>
        <w:rPr>
          <w:rFonts w:hint="eastAsia"/>
          <w:sz w:val="24"/>
          <w:szCs w:val="24"/>
          <w:lang w:eastAsia="zh-CN"/>
        </w:rPr>
        <w:t>11</w:t>
      </w:r>
      <w:r>
        <w:rPr>
          <w:sz w:val="24"/>
          <w:szCs w:val="24"/>
          <w:lang w:eastAsia="zh-CN"/>
        </w:rPr>
        <w:t>日，每天上午10:30至1</w:t>
      </w:r>
      <w:r>
        <w:rPr>
          <w:rFonts w:hint="eastAsia"/>
          <w:sz w:val="24"/>
          <w:szCs w:val="24"/>
          <w:lang w:eastAsia="zh-CN"/>
        </w:rPr>
        <w:t>3</w:t>
      </w:r>
      <w:r>
        <w:rPr>
          <w:sz w:val="24"/>
          <w:szCs w:val="24"/>
          <w:lang w:eastAsia="zh-CN"/>
        </w:rPr>
        <w:t>:</w:t>
      </w:r>
      <w:r>
        <w:rPr>
          <w:rFonts w:hint="eastAsia"/>
          <w:sz w:val="24"/>
          <w:szCs w:val="24"/>
          <w:lang w:eastAsia="zh-CN"/>
        </w:rPr>
        <w:t>3</w:t>
      </w:r>
      <w:r>
        <w:rPr>
          <w:sz w:val="24"/>
          <w:szCs w:val="24"/>
          <w:lang w:eastAsia="zh-CN"/>
        </w:rPr>
        <w:t>0，下午15:30至19:00（北京时间，法定节假日除外）</w:t>
      </w:r>
    </w:p>
    <w:p>
      <w:pPr>
        <w:rPr>
          <w:sz w:val="24"/>
          <w:szCs w:val="24"/>
          <w:lang w:eastAsia="zh-CN"/>
        </w:rPr>
      </w:pPr>
      <w:r>
        <w:rPr>
          <w:sz w:val="24"/>
          <w:szCs w:val="24"/>
          <w:lang w:eastAsia="zh-CN"/>
        </w:rPr>
        <w:t>地点：乌鲁木齐市会展大道1119号大成尔雅</w:t>
      </w:r>
      <w:r>
        <w:rPr>
          <w:rFonts w:hint="eastAsia"/>
          <w:sz w:val="24"/>
          <w:szCs w:val="24"/>
          <w:lang w:eastAsia="zh-CN"/>
        </w:rPr>
        <w:t>A</w:t>
      </w:r>
      <w:r>
        <w:rPr>
          <w:sz w:val="24"/>
          <w:szCs w:val="24"/>
          <w:lang w:eastAsia="zh-CN"/>
        </w:rPr>
        <w:t>座</w:t>
      </w:r>
      <w:r>
        <w:rPr>
          <w:rFonts w:hint="eastAsia"/>
          <w:sz w:val="24"/>
          <w:szCs w:val="24"/>
          <w:lang w:eastAsia="zh-CN"/>
        </w:rPr>
        <w:t>901</w:t>
      </w:r>
      <w:r>
        <w:rPr>
          <w:sz w:val="24"/>
          <w:szCs w:val="24"/>
          <w:lang w:eastAsia="zh-CN"/>
        </w:rPr>
        <w:t>室</w:t>
      </w:r>
    </w:p>
    <w:p>
      <w:pPr>
        <w:rPr>
          <w:sz w:val="24"/>
          <w:szCs w:val="24"/>
          <w:lang w:eastAsia="zh-CN"/>
        </w:rPr>
      </w:pPr>
      <w:r>
        <w:rPr>
          <w:sz w:val="24"/>
          <w:szCs w:val="24"/>
          <w:lang w:eastAsia="zh-CN"/>
        </w:rPr>
        <w:t>方式：线下获取</w:t>
      </w:r>
    </w:p>
    <w:p>
      <w:pPr>
        <w:rPr>
          <w:sz w:val="24"/>
          <w:szCs w:val="24"/>
          <w:lang w:eastAsia="zh-CN"/>
        </w:rPr>
      </w:pPr>
      <w:r>
        <w:rPr>
          <w:sz w:val="24"/>
          <w:szCs w:val="24"/>
          <w:lang w:eastAsia="zh-CN"/>
        </w:rPr>
        <w:t>售价（元）：</w:t>
      </w:r>
      <w:r>
        <w:rPr>
          <w:rFonts w:hint="eastAsia"/>
          <w:sz w:val="24"/>
          <w:szCs w:val="24"/>
          <w:lang w:eastAsia="zh-CN"/>
        </w:rPr>
        <w:t>3</w:t>
      </w:r>
      <w:r>
        <w:rPr>
          <w:sz w:val="24"/>
          <w:szCs w:val="24"/>
          <w:lang w:eastAsia="zh-CN"/>
        </w:rPr>
        <w:t>00元</w:t>
      </w:r>
    </w:p>
    <w:p>
      <w:pPr>
        <w:rPr>
          <w:sz w:val="24"/>
          <w:szCs w:val="24"/>
          <w:lang w:eastAsia="zh-CN"/>
        </w:rPr>
      </w:pPr>
      <w:r>
        <w:rPr>
          <w:rFonts w:hint="eastAsia"/>
          <w:b/>
          <w:bCs/>
          <w:sz w:val="24"/>
          <w:szCs w:val="24"/>
          <w:lang w:eastAsia="zh-CN"/>
        </w:rPr>
        <w:t>四、响应文件提交</w:t>
      </w:r>
    </w:p>
    <w:p>
      <w:pPr>
        <w:rPr>
          <w:sz w:val="24"/>
          <w:szCs w:val="24"/>
          <w:lang w:eastAsia="zh-CN"/>
        </w:rPr>
      </w:pPr>
      <w:r>
        <w:rPr>
          <w:sz w:val="24"/>
          <w:szCs w:val="24"/>
          <w:lang w:eastAsia="zh-CN"/>
        </w:rPr>
        <w:t>截止时间：202</w:t>
      </w:r>
      <w:r>
        <w:rPr>
          <w:rFonts w:hint="eastAsia"/>
          <w:sz w:val="24"/>
          <w:szCs w:val="24"/>
          <w:lang w:eastAsia="zh-CN"/>
        </w:rPr>
        <w:t>2</w:t>
      </w:r>
      <w:r>
        <w:rPr>
          <w:sz w:val="24"/>
          <w:szCs w:val="24"/>
          <w:lang w:eastAsia="zh-CN"/>
        </w:rPr>
        <w:t>年</w:t>
      </w:r>
      <w:r>
        <w:rPr>
          <w:rFonts w:hint="eastAsia"/>
          <w:sz w:val="24"/>
          <w:szCs w:val="24"/>
          <w:lang w:eastAsia="zh-CN"/>
        </w:rPr>
        <w:t>05</w:t>
      </w:r>
      <w:r>
        <w:rPr>
          <w:sz w:val="24"/>
          <w:szCs w:val="24"/>
          <w:lang w:eastAsia="zh-CN"/>
        </w:rPr>
        <w:t>月</w:t>
      </w:r>
      <w:r>
        <w:rPr>
          <w:rFonts w:hint="eastAsia"/>
          <w:sz w:val="24"/>
          <w:szCs w:val="24"/>
          <w:lang w:eastAsia="zh-CN"/>
        </w:rPr>
        <w:t>1</w:t>
      </w:r>
      <w:r>
        <w:rPr>
          <w:rFonts w:hint="eastAsia"/>
          <w:sz w:val="24"/>
          <w:szCs w:val="24"/>
          <w:lang w:val="en-US" w:eastAsia="zh-CN"/>
        </w:rPr>
        <w:t>6</w:t>
      </w:r>
      <w:r>
        <w:rPr>
          <w:sz w:val="24"/>
          <w:szCs w:val="24"/>
          <w:lang w:eastAsia="zh-CN"/>
        </w:rPr>
        <w:t>日 1</w:t>
      </w:r>
      <w:r>
        <w:rPr>
          <w:rFonts w:hint="eastAsia"/>
          <w:sz w:val="24"/>
          <w:szCs w:val="24"/>
          <w:lang w:eastAsia="zh-CN"/>
        </w:rPr>
        <w:t>6</w:t>
      </w:r>
      <w:r>
        <w:rPr>
          <w:sz w:val="24"/>
          <w:szCs w:val="24"/>
          <w:lang w:eastAsia="zh-CN"/>
        </w:rPr>
        <w:t>:00（北京时间）</w:t>
      </w:r>
    </w:p>
    <w:p>
      <w:pPr>
        <w:rPr>
          <w:sz w:val="24"/>
          <w:szCs w:val="24"/>
          <w:lang w:eastAsia="zh-CN"/>
        </w:rPr>
      </w:pPr>
      <w:r>
        <w:rPr>
          <w:sz w:val="24"/>
          <w:szCs w:val="24"/>
          <w:lang w:eastAsia="zh-CN"/>
        </w:rPr>
        <w:t>地点：乌鲁木齐市会展大道1119号大成尔雅</w:t>
      </w:r>
      <w:r>
        <w:rPr>
          <w:rFonts w:hint="eastAsia"/>
          <w:sz w:val="24"/>
          <w:szCs w:val="24"/>
          <w:lang w:eastAsia="zh-CN"/>
        </w:rPr>
        <w:t>A</w:t>
      </w:r>
      <w:r>
        <w:rPr>
          <w:sz w:val="24"/>
          <w:szCs w:val="24"/>
          <w:lang w:eastAsia="zh-CN"/>
        </w:rPr>
        <w:t>座</w:t>
      </w:r>
      <w:r>
        <w:rPr>
          <w:rFonts w:hint="eastAsia"/>
          <w:sz w:val="24"/>
          <w:szCs w:val="24"/>
          <w:lang w:eastAsia="zh-CN"/>
        </w:rPr>
        <w:t>807</w:t>
      </w:r>
    </w:p>
    <w:p>
      <w:pPr>
        <w:rPr>
          <w:sz w:val="24"/>
          <w:szCs w:val="24"/>
          <w:lang w:eastAsia="zh-CN"/>
        </w:rPr>
      </w:pPr>
      <w:r>
        <w:rPr>
          <w:rFonts w:hint="eastAsia"/>
          <w:b/>
          <w:bCs/>
          <w:sz w:val="24"/>
          <w:szCs w:val="24"/>
          <w:lang w:eastAsia="zh-CN"/>
        </w:rPr>
        <w:t>五、响应文件开启</w:t>
      </w:r>
    </w:p>
    <w:p>
      <w:pPr>
        <w:rPr>
          <w:sz w:val="24"/>
          <w:szCs w:val="24"/>
          <w:lang w:eastAsia="zh-CN"/>
        </w:rPr>
      </w:pPr>
      <w:r>
        <w:rPr>
          <w:sz w:val="24"/>
          <w:szCs w:val="24"/>
          <w:lang w:eastAsia="zh-CN"/>
        </w:rPr>
        <w:t>开启时间：202</w:t>
      </w:r>
      <w:r>
        <w:rPr>
          <w:rFonts w:hint="eastAsia"/>
          <w:sz w:val="24"/>
          <w:szCs w:val="24"/>
          <w:lang w:eastAsia="zh-CN"/>
        </w:rPr>
        <w:t>2</w:t>
      </w:r>
      <w:r>
        <w:rPr>
          <w:sz w:val="24"/>
          <w:szCs w:val="24"/>
          <w:lang w:eastAsia="zh-CN"/>
        </w:rPr>
        <w:t>年</w:t>
      </w:r>
      <w:r>
        <w:rPr>
          <w:rFonts w:hint="eastAsia"/>
          <w:sz w:val="24"/>
          <w:szCs w:val="24"/>
          <w:lang w:eastAsia="zh-CN"/>
        </w:rPr>
        <w:t>05</w:t>
      </w:r>
      <w:r>
        <w:rPr>
          <w:sz w:val="24"/>
          <w:szCs w:val="24"/>
          <w:lang w:eastAsia="zh-CN"/>
        </w:rPr>
        <w:t>月</w:t>
      </w:r>
      <w:r>
        <w:rPr>
          <w:rFonts w:hint="eastAsia"/>
          <w:sz w:val="24"/>
          <w:szCs w:val="24"/>
          <w:lang w:eastAsia="zh-CN"/>
        </w:rPr>
        <w:t>1</w:t>
      </w:r>
      <w:r>
        <w:rPr>
          <w:rFonts w:hint="eastAsia"/>
          <w:sz w:val="24"/>
          <w:szCs w:val="24"/>
          <w:lang w:val="en-US" w:eastAsia="zh-CN"/>
        </w:rPr>
        <w:t>6</w:t>
      </w:r>
      <w:r>
        <w:rPr>
          <w:sz w:val="24"/>
          <w:szCs w:val="24"/>
          <w:lang w:eastAsia="zh-CN"/>
        </w:rPr>
        <w:t>日 1</w:t>
      </w:r>
      <w:r>
        <w:rPr>
          <w:rFonts w:hint="eastAsia"/>
          <w:sz w:val="24"/>
          <w:szCs w:val="24"/>
          <w:lang w:eastAsia="zh-CN"/>
        </w:rPr>
        <w:t>6</w:t>
      </w:r>
      <w:r>
        <w:rPr>
          <w:sz w:val="24"/>
          <w:szCs w:val="24"/>
          <w:lang w:eastAsia="zh-CN"/>
        </w:rPr>
        <w:t>:0</w:t>
      </w:r>
      <w:r>
        <w:rPr>
          <w:rFonts w:hint="eastAsia"/>
          <w:sz w:val="24"/>
          <w:szCs w:val="24"/>
          <w:lang w:eastAsia="zh-CN"/>
        </w:rPr>
        <w:t>0</w:t>
      </w:r>
      <w:r>
        <w:rPr>
          <w:sz w:val="24"/>
          <w:szCs w:val="24"/>
          <w:lang w:eastAsia="zh-CN"/>
        </w:rPr>
        <w:t>（北京时间）</w:t>
      </w:r>
    </w:p>
    <w:p>
      <w:pPr>
        <w:rPr>
          <w:sz w:val="24"/>
          <w:szCs w:val="24"/>
          <w:lang w:eastAsia="zh-CN"/>
        </w:rPr>
      </w:pPr>
      <w:r>
        <w:rPr>
          <w:sz w:val="24"/>
          <w:szCs w:val="24"/>
          <w:lang w:eastAsia="zh-CN"/>
        </w:rPr>
        <w:t>地点：乌鲁木齐市会展大道1119号大成尔雅</w:t>
      </w:r>
      <w:r>
        <w:rPr>
          <w:rFonts w:hint="eastAsia"/>
          <w:sz w:val="24"/>
          <w:szCs w:val="24"/>
          <w:lang w:eastAsia="zh-CN"/>
        </w:rPr>
        <w:t>A</w:t>
      </w:r>
      <w:r>
        <w:rPr>
          <w:sz w:val="24"/>
          <w:szCs w:val="24"/>
          <w:lang w:eastAsia="zh-CN"/>
        </w:rPr>
        <w:t>座</w:t>
      </w:r>
      <w:r>
        <w:rPr>
          <w:rFonts w:hint="eastAsia"/>
          <w:sz w:val="24"/>
          <w:szCs w:val="24"/>
          <w:lang w:eastAsia="zh-CN"/>
        </w:rPr>
        <w:t>807</w:t>
      </w:r>
    </w:p>
    <w:p>
      <w:pPr>
        <w:rPr>
          <w:sz w:val="24"/>
          <w:szCs w:val="24"/>
          <w:lang w:eastAsia="zh-CN"/>
        </w:rPr>
      </w:pPr>
      <w:r>
        <w:rPr>
          <w:rFonts w:hint="eastAsia"/>
          <w:b/>
          <w:bCs/>
          <w:sz w:val="24"/>
          <w:szCs w:val="24"/>
          <w:lang w:eastAsia="zh-CN"/>
        </w:rPr>
        <w:t>六、公告期限</w:t>
      </w:r>
    </w:p>
    <w:p>
      <w:pPr>
        <w:rPr>
          <w:sz w:val="24"/>
          <w:szCs w:val="24"/>
          <w:lang w:eastAsia="zh-CN"/>
        </w:rPr>
      </w:pPr>
      <w:r>
        <w:rPr>
          <w:sz w:val="24"/>
          <w:szCs w:val="24"/>
          <w:lang w:eastAsia="zh-CN"/>
        </w:rPr>
        <w:t>自本公告发布之日起</w:t>
      </w:r>
      <w:r>
        <w:rPr>
          <w:rFonts w:hint="eastAsia"/>
          <w:sz w:val="24"/>
          <w:szCs w:val="24"/>
          <w:lang w:eastAsia="zh-CN"/>
        </w:rPr>
        <w:t>5</w:t>
      </w:r>
      <w:r>
        <w:rPr>
          <w:sz w:val="24"/>
          <w:szCs w:val="24"/>
          <w:lang w:eastAsia="zh-CN"/>
        </w:rPr>
        <w:t>个工作日。</w:t>
      </w:r>
    </w:p>
    <w:p>
      <w:pPr>
        <w:rPr>
          <w:sz w:val="24"/>
          <w:szCs w:val="24"/>
          <w:lang w:eastAsia="zh-CN"/>
        </w:rPr>
      </w:pPr>
      <w:r>
        <w:rPr>
          <w:rFonts w:hint="eastAsia"/>
          <w:b/>
          <w:bCs/>
          <w:sz w:val="24"/>
          <w:szCs w:val="24"/>
          <w:lang w:eastAsia="zh-CN"/>
        </w:rPr>
        <w:t>七、其他补充事宜</w:t>
      </w:r>
      <w:r>
        <w:rPr>
          <w:rFonts w:hint="eastAsia"/>
          <w:sz w:val="24"/>
          <w:szCs w:val="24"/>
          <w:lang w:eastAsia="zh-CN"/>
        </w:rPr>
        <w:t> </w:t>
      </w:r>
    </w:p>
    <w:p>
      <w:pPr>
        <w:ind w:firstLine="420"/>
        <w:rPr>
          <w:sz w:val="24"/>
          <w:szCs w:val="24"/>
          <w:lang w:eastAsia="zh-CN"/>
        </w:rPr>
      </w:pPr>
      <w:r>
        <w:rPr>
          <w:rFonts w:hint="eastAsia"/>
          <w:sz w:val="24"/>
          <w:szCs w:val="24"/>
          <w:lang w:eastAsia="zh-CN"/>
        </w:rPr>
        <w:t>企业营业执照、法定代表人的需携带法定代表人证明书及法定代表人身份证，委托代理人需携带法定代表人授权委托书及委托代理人身份证、拟派项目负责人资格证书、提供本项目拟派项目负责人在本单位的缴纳社保证明文件、“信用中国”网站、中国政府采购网站查询截图（网页打印件须自公告发布之日起至响应文件截止时间从上述网站中打印）。</w:t>
      </w:r>
    </w:p>
    <w:p>
      <w:pPr>
        <w:ind w:firstLine="420"/>
        <w:rPr>
          <w:sz w:val="24"/>
          <w:szCs w:val="24"/>
          <w:lang w:eastAsia="zh-CN"/>
        </w:rPr>
      </w:pPr>
      <w:r>
        <w:rPr>
          <w:rFonts w:hint="eastAsia"/>
          <w:sz w:val="24"/>
          <w:szCs w:val="24"/>
          <w:lang w:eastAsia="zh-CN"/>
        </w:rPr>
        <w:t>(以上证件须带原件及加盖公章的复印件一套，复印件为单面复印，按上述先后顺序装订，不接受公证件，缺一不可。)</w:t>
      </w:r>
    </w:p>
    <w:p>
      <w:pPr>
        <w:rPr>
          <w:sz w:val="24"/>
          <w:szCs w:val="24"/>
          <w:lang w:eastAsia="zh-CN"/>
        </w:rPr>
      </w:pPr>
      <w:r>
        <w:rPr>
          <w:rFonts w:hint="eastAsia"/>
          <w:b/>
          <w:bCs/>
          <w:sz w:val="24"/>
          <w:szCs w:val="24"/>
          <w:lang w:eastAsia="zh-CN"/>
        </w:rPr>
        <w:t>八、凡对本次招标提出询问，请按以下方式联系</w:t>
      </w:r>
    </w:p>
    <w:p>
      <w:pPr>
        <w:rPr>
          <w:sz w:val="24"/>
          <w:szCs w:val="24"/>
          <w:lang w:eastAsia="zh-CN"/>
        </w:rPr>
      </w:pPr>
      <w:r>
        <w:rPr>
          <w:sz w:val="24"/>
          <w:szCs w:val="24"/>
          <w:lang w:eastAsia="zh-CN"/>
        </w:rPr>
        <w:t>1.采购人信息</w:t>
      </w:r>
    </w:p>
    <w:p>
      <w:pPr>
        <w:rPr>
          <w:sz w:val="24"/>
          <w:szCs w:val="24"/>
          <w:lang w:eastAsia="zh-CN"/>
        </w:rPr>
      </w:pPr>
      <w:r>
        <w:rPr>
          <w:sz w:val="24"/>
          <w:szCs w:val="24"/>
          <w:lang w:eastAsia="zh-CN"/>
        </w:rPr>
        <w:t>名 称：</w:t>
      </w:r>
      <w:r>
        <w:rPr>
          <w:rFonts w:hint="eastAsia"/>
          <w:sz w:val="24"/>
          <w:szCs w:val="24"/>
          <w:lang w:eastAsia="zh-CN"/>
        </w:rPr>
        <w:t>乌鲁木齐市达坂城区财政局</w:t>
      </w:r>
    </w:p>
    <w:p>
      <w:pPr>
        <w:rPr>
          <w:sz w:val="24"/>
          <w:szCs w:val="24"/>
          <w:lang w:eastAsia="zh-CN"/>
        </w:rPr>
      </w:pPr>
      <w:r>
        <w:rPr>
          <w:sz w:val="24"/>
          <w:szCs w:val="24"/>
          <w:lang w:eastAsia="zh-CN"/>
        </w:rPr>
        <w:t>地 址：</w:t>
      </w:r>
      <w:r>
        <w:rPr>
          <w:rFonts w:hint="eastAsia"/>
          <w:sz w:val="24"/>
          <w:szCs w:val="24"/>
          <w:lang w:eastAsia="zh-CN"/>
        </w:rPr>
        <w:t>乌鲁木齐市达坂城区</w:t>
      </w:r>
    </w:p>
    <w:p>
      <w:pPr>
        <w:rPr>
          <w:sz w:val="24"/>
          <w:szCs w:val="24"/>
          <w:lang w:eastAsia="zh-CN"/>
        </w:rPr>
      </w:pPr>
      <w:r>
        <w:rPr>
          <w:sz w:val="24"/>
          <w:szCs w:val="24"/>
          <w:lang w:eastAsia="zh-CN"/>
        </w:rPr>
        <w:t>联系方式：</w:t>
      </w:r>
      <w:r>
        <w:rPr>
          <w:rFonts w:hint="eastAsia"/>
          <w:sz w:val="24"/>
          <w:szCs w:val="24"/>
          <w:lang w:eastAsia="zh-CN"/>
        </w:rPr>
        <w:t>0991-5919089</w:t>
      </w:r>
    </w:p>
    <w:p>
      <w:pPr>
        <w:rPr>
          <w:sz w:val="24"/>
          <w:szCs w:val="24"/>
          <w:lang w:eastAsia="zh-CN"/>
        </w:rPr>
      </w:pPr>
      <w:r>
        <w:rPr>
          <w:sz w:val="24"/>
          <w:szCs w:val="24"/>
          <w:lang w:eastAsia="zh-CN"/>
        </w:rPr>
        <w:t>2.采购代理机构信息</w:t>
      </w:r>
    </w:p>
    <w:p>
      <w:pPr>
        <w:rPr>
          <w:sz w:val="24"/>
          <w:szCs w:val="24"/>
          <w:lang w:eastAsia="zh-CN"/>
        </w:rPr>
      </w:pPr>
      <w:r>
        <w:rPr>
          <w:sz w:val="24"/>
          <w:szCs w:val="24"/>
          <w:lang w:eastAsia="zh-CN"/>
        </w:rPr>
        <w:t>名 称：</w:t>
      </w:r>
      <w:r>
        <w:rPr>
          <w:rFonts w:hint="eastAsia"/>
          <w:sz w:val="24"/>
          <w:szCs w:val="24"/>
          <w:lang w:eastAsia="zh-CN"/>
        </w:rPr>
        <w:t>新疆君凯杰工程项目管理有限公司</w:t>
      </w:r>
    </w:p>
    <w:p>
      <w:pPr>
        <w:rPr>
          <w:sz w:val="24"/>
          <w:szCs w:val="24"/>
          <w:lang w:eastAsia="zh-CN"/>
        </w:rPr>
      </w:pPr>
      <w:r>
        <w:rPr>
          <w:sz w:val="24"/>
          <w:szCs w:val="24"/>
          <w:lang w:eastAsia="zh-CN"/>
        </w:rPr>
        <w:t>地 址：新疆乌鲁木齐市水磨沟区会展大道晚报传媒大厦A栋</w:t>
      </w:r>
      <w:r>
        <w:rPr>
          <w:rFonts w:hint="eastAsia"/>
          <w:sz w:val="24"/>
          <w:szCs w:val="24"/>
          <w:lang w:eastAsia="zh-CN"/>
        </w:rPr>
        <w:t>901</w:t>
      </w:r>
    </w:p>
    <w:p>
      <w:pPr>
        <w:rPr>
          <w:sz w:val="24"/>
          <w:szCs w:val="24"/>
          <w:lang w:eastAsia="zh-CN"/>
        </w:rPr>
      </w:pPr>
      <w:r>
        <w:rPr>
          <w:sz w:val="24"/>
          <w:szCs w:val="24"/>
          <w:lang w:eastAsia="zh-CN"/>
        </w:rPr>
        <w:t>3.项目联系方式</w:t>
      </w:r>
    </w:p>
    <w:p>
      <w:pPr>
        <w:rPr>
          <w:sz w:val="24"/>
          <w:szCs w:val="24"/>
          <w:lang w:eastAsia="zh-CN"/>
        </w:rPr>
      </w:pPr>
      <w:r>
        <w:rPr>
          <w:sz w:val="24"/>
          <w:szCs w:val="24"/>
          <w:lang w:eastAsia="zh-CN"/>
        </w:rPr>
        <w:t>项目联系人：</w:t>
      </w:r>
      <w:r>
        <w:rPr>
          <w:rFonts w:hint="eastAsia"/>
          <w:sz w:val="24"/>
          <w:szCs w:val="24"/>
          <w:lang w:eastAsia="zh-CN"/>
        </w:rPr>
        <w:t>岑小龙</w:t>
      </w:r>
    </w:p>
    <w:p>
      <w:pPr>
        <w:rPr>
          <w:sz w:val="24"/>
          <w:szCs w:val="24"/>
          <w:lang w:eastAsia="zh-CN"/>
        </w:rPr>
      </w:pPr>
      <w:r>
        <w:rPr>
          <w:sz w:val="24"/>
          <w:szCs w:val="24"/>
          <w:lang w:eastAsia="zh-CN"/>
        </w:rPr>
        <w:t>电 话：16699887301</w:t>
      </w:r>
    </w:p>
    <w:p>
      <w:pPr>
        <w:rPr>
          <w:sz w:val="24"/>
          <w:szCs w:val="24"/>
          <w:lang w:eastAsia="zh-CN"/>
        </w:rPr>
      </w:pPr>
      <w:r>
        <w:rPr>
          <w:rFonts w:hint="eastAsia"/>
          <w:sz w:val="24"/>
          <w:szCs w:val="24"/>
          <w:lang w:eastAsia="zh-CN"/>
        </w:rPr>
        <w:t>4.</w:t>
      </w:r>
      <w:r>
        <w:rPr>
          <w:sz w:val="24"/>
          <w:szCs w:val="24"/>
          <w:lang w:eastAsia="zh-CN"/>
        </w:rPr>
        <w:t>财政监督电话：0991-5919089</w:t>
      </w:r>
    </w:p>
    <w:p>
      <w:pPr>
        <w:rPr>
          <w:lang w:eastAsia="zh-CN"/>
        </w:rPr>
      </w:pPr>
    </w:p>
    <w:p>
      <w:pPr>
        <w:tabs>
          <w:tab w:val="left" w:pos="1809"/>
        </w:tabs>
        <w:spacing w:line="433" w:lineRule="exact"/>
        <w:ind w:right="185"/>
        <w:jc w:val="center"/>
        <w:rPr>
          <w:rStyle w:val="19"/>
          <w:sz w:val="2"/>
          <w:lang w:eastAsia="zh-CN"/>
        </w:rPr>
      </w:pPr>
    </w:p>
    <w:p>
      <w:pPr>
        <w:tabs>
          <w:tab w:val="left" w:pos="1809"/>
        </w:tabs>
        <w:spacing w:line="433" w:lineRule="exact"/>
        <w:ind w:right="185"/>
        <w:jc w:val="center"/>
        <w:rPr>
          <w:rStyle w:val="19"/>
          <w:sz w:val="2"/>
          <w:lang w:eastAsia="zh-CN"/>
        </w:rPr>
      </w:pPr>
    </w:p>
    <w:p>
      <w:pPr>
        <w:rPr>
          <w:lang w:eastAsia="zh-CN"/>
        </w:rPr>
      </w:pPr>
    </w:p>
    <w:p>
      <w:pPr>
        <w:pStyle w:val="2"/>
        <w:ind w:left="440" w:firstLine="400"/>
        <w:rPr>
          <w:lang w:eastAsia="zh-CN"/>
        </w:rPr>
      </w:pPr>
    </w:p>
    <w:p>
      <w:pPr>
        <w:rPr>
          <w:lang w:eastAsia="zh-CN"/>
        </w:rPr>
      </w:pPr>
    </w:p>
    <w:p>
      <w:pPr>
        <w:pStyle w:val="2"/>
        <w:ind w:left="440" w:firstLine="400"/>
        <w:rPr>
          <w:lang w:eastAsia="zh-CN"/>
        </w:rPr>
      </w:pPr>
    </w:p>
    <w:p>
      <w:pPr>
        <w:rPr>
          <w:lang w:eastAsia="zh-CN"/>
        </w:rPr>
      </w:pPr>
    </w:p>
    <w:p>
      <w:pPr>
        <w:pStyle w:val="2"/>
        <w:ind w:left="440" w:firstLine="400"/>
        <w:rPr>
          <w:lang w:eastAsia="zh-CN"/>
        </w:rPr>
      </w:pPr>
    </w:p>
    <w:p>
      <w:pPr>
        <w:rPr>
          <w:lang w:eastAsia="zh-CN"/>
        </w:rPr>
      </w:pPr>
    </w:p>
    <w:p>
      <w:pPr>
        <w:rPr>
          <w:lang w:eastAsia="zh-CN"/>
        </w:rPr>
      </w:pPr>
    </w:p>
    <w:p>
      <w:pPr>
        <w:rPr>
          <w:lang w:eastAsia="zh-CN"/>
        </w:rPr>
      </w:pPr>
    </w:p>
    <w:p>
      <w:pPr>
        <w:pStyle w:val="2"/>
        <w:ind w:left="440" w:firstLine="400"/>
        <w:rPr>
          <w:lang w:eastAsia="zh-CN"/>
        </w:rPr>
      </w:pPr>
    </w:p>
    <w:p>
      <w:pPr>
        <w:rPr>
          <w:lang w:eastAsia="zh-CN"/>
        </w:rPr>
      </w:pPr>
    </w:p>
    <w:p>
      <w:pPr>
        <w:pStyle w:val="2"/>
        <w:ind w:left="440" w:firstLine="400"/>
        <w:rPr>
          <w:lang w:eastAsia="zh-CN"/>
        </w:rPr>
      </w:pPr>
    </w:p>
    <w:p>
      <w:pPr>
        <w:rPr>
          <w:lang w:eastAsia="zh-CN"/>
        </w:rPr>
      </w:pPr>
    </w:p>
    <w:p>
      <w:pPr>
        <w:tabs>
          <w:tab w:val="left" w:pos="1809"/>
        </w:tabs>
        <w:spacing w:line="433" w:lineRule="exact"/>
        <w:ind w:right="185"/>
        <w:jc w:val="center"/>
        <w:rPr>
          <w:rStyle w:val="19"/>
          <w:sz w:val="2"/>
          <w:lang w:eastAsia="zh-CN"/>
        </w:rPr>
      </w:pPr>
    </w:p>
    <w:p>
      <w:pPr>
        <w:tabs>
          <w:tab w:val="left" w:pos="1809"/>
        </w:tabs>
        <w:spacing w:line="433" w:lineRule="exact"/>
        <w:ind w:right="185"/>
        <w:jc w:val="center"/>
        <w:rPr>
          <w:rStyle w:val="19"/>
          <w:sz w:val="2"/>
          <w:lang w:eastAsia="zh-CN"/>
        </w:rPr>
      </w:pPr>
    </w:p>
    <w:p>
      <w:pPr>
        <w:tabs>
          <w:tab w:val="left" w:pos="1809"/>
        </w:tabs>
        <w:spacing w:line="433" w:lineRule="exact"/>
        <w:ind w:right="185"/>
        <w:jc w:val="center"/>
        <w:rPr>
          <w:rStyle w:val="19"/>
          <w:sz w:val="2"/>
          <w:lang w:eastAsia="zh-CN"/>
        </w:rPr>
      </w:pPr>
    </w:p>
    <w:p>
      <w:pPr>
        <w:tabs>
          <w:tab w:val="left" w:pos="1809"/>
        </w:tabs>
        <w:spacing w:line="433" w:lineRule="exact"/>
        <w:ind w:right="185"/>
        <w:rPr>
          <w:rStyle w:val="19"/>
          <w:sz w:val="2"/>
          <w:lang w:eastAsia="zh-CN"/>
        </w:rPr>
      </w:pPr>
    </w:p>
    <w:p>
      <w:pPr>
        <w:pStyle w:val="2"/>
        <w:ind w:left="440" w:firstLine="400"/>
        <w:rPr>
          <w:lang w:eastAsia="zh-CN"/>
        </w:rPr>
      </w:pPr>
    </w:p>
    <w:p>
      <w:pPr>
        <w:rPr>
          <w:lang w:eastAsia="zh-CN"/>
        </w:rPr>
      </w:pPr>
    </w:p>
    <w:p>
      <w:pPr>
        <w:pStyle w:val="2"/>
        <w:ind w:left="440" w:firstLine="400"/>
        <w:rPr>
          <w:lang w:eastAsia="zh-CN"/>
        </w:rPr>
      </w:pPr>
    </w:p>
    <w:p>
      <w:pPr>
        <w:tabs>
          <w:tab w:val="left" w:pos="1809"/>
        </w:tabs>
        <w:spacing w:line="433" w:lineRule="exact"/>
        <w:ind w:right="185"/>
        <w:jc w:val="center"/>
        <w:rPr>
          <w:rStyle w:val="19"/>
          <w:rFonts w:cs="宋体"/>
          <w:b/>
          <w:bCs/>
          <w:w w:val="95"/>
          <w:sz w:val="30"/>
          <w:szCs w:val="30"/>
          <w:lang w:eastAsia="zh-CN"/>
        </w:rPr>
      </w:pPr>
      <w:r>
        <w:rPr>
          <w:rStyle w:val="19"/>
          <w:rFonts w:cs="宋体"/>
          <w:b/>
          <w:bCs/>
          <w:w w:val="95"/>
          <w:sz w:val="30"/>
          <w:szCs w:val="30"/>
          <w:lang w:eastAsia="zh-CN"/>
        </w:rPr>
        <w:t>第二部分投标人须知</w:t>
      </w:r>
    </w:p>
    <w:p>
      <w:pPr>
        <w:pStyle w:val="26"/>
        <w:spacing w:before="98" w:after="58"/>
        <w:ind w:left="0" w:right="186"/>
        <w:rPr>
          <w:rStyle w:val="19"/>
          <w:w w:val="95"/>
          <w:lang w:eastAsia="zh-CN"/>
        </w:rPr>
      </w:pPr>
      <w:r>
        <w:rPr>
          <w:rStyle w:val="19"/>
          <w:w w:val="95"/>
          <w:lang w:eastAsia="zh-CN"/>
        </w:rPr>
        <w:t>投标人须知前附表</w:t>
      </w:r>
    </w:p>
    <w:tbl>
      <w:tblPr>
        <w:tblStyle w:val="15"/>
        <w:tblW w:w="973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0"/>
        <w:gridCol w:w="2126"/>
        <w:gridCol w:w="60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9" w:hRule="atLeast"/>
        </w:trPr>
        <w:tc>
          <w:tcPr>
            <w:tcW w:w="1560" w:type="dxa"/>
            <w:tcBorders>
              <w:top w:val="single" w:color="000000" w:sz="12" w:space="0"/>
              <w:left w:val="single" w:color="000000" w:sz="12" w:space="0"/>
              <w:bottom w:val="single" w:color="000000" w:sz="6" w:space="0"/>
              <w:right w:val="single" w:color="000000" w:sz="6" w:space="0"/>
            </w:tcBorders>
            <w:vAlign w:val="center"/>
          </w:tcPr>
          <w:p>
            <w:pPr>
              <w:pStyle w:val="27"/>
              <w:spacing w:before="63"/>
              <w:ind w:left="121" w:right="1"/>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条款号</w:t>
            </w:r>
          </w:p>
        </w:tc>
        <w:tc>
          <w:tcPr>
            <w:tcW w:w="2126" w:type="dxa"/>
            <w:tcBorders>
              <w:top w:val="single" w:color="000000" w:sz="12" w:space="0"/>
              <w:left w:val="single" w:color="000000" w:sz="6" w:space="0"/>
              <w:bottom w:val="single" w:color="000000" w:sz="6" w:space="0"/>
              <w:right w:val="single" w:color="000000" w:sz="6" w:space="0"/>
            </w:tcBorders>
            <w:vAlign w:val="center"/>
          </w:tcPr>
          <w:p>
            <w:pPr>
              <w:pStyle w:val="27"/>
              <w:spacing w:before="63"/>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条款名称</w:t>
            </w:r>
          </w:p>
        </w:tc>
        <w:tc>
          <w:tcPr>
            <w:tcW w:w="6044" w:type="dxa"/>
            <w:tcBorders>
              <w:top w:val="single" w:color="000000" w:sz="12" w:space="0"/>
              <w:left w:val="single" w:color="000000" w:sz="6" w:space="0"/>
              <w:bottom w:val="single" w:color="000000" w:sz="6" w:space="0"/>
              <w:right w:val="single" w:color="000000" w:sz="12" w:space="0"/>
            </w:tcBorders>
            <w:vAlign w:val="center"/>
          </w:tcPr>
          <w:p>
            <w:pPr>
              <w:pStyle w:val="27"/>
              <w:spacing w:before="63"/>
              <w:ind w:right="2726"/>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 xml:space="preserve">              </w:t>
            </w:r>
            <w:r>
              <w:rPr>
                <w:rStyle w:val="19"/>
                <w:rFonts w:asciiTheme="minorEastAsia" w:hAnsiTheme="minorEastAsia" w:eastAsiaTheme="minorEastAsia"/>
                <w:sz w:val="24"/>
                <w:szCs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64"/>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第一章1.1款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64"/>
              <w:ind w:left="165" w:right="37"/>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项目名称</w:t>
            </w:r>
          </w:p>
        </w:tc>
        <w:tc>
          <w:tcPr>
            <w:tcW w:w="6044" w:type="dxa"/>
            <w:tcBorders>
              <w:top w:val="single" w:color="000000" w:sz="6" w:space="0"/>
              <w:left w:val="single" w:color="000000" w:sz="6" w:space="0"/>
              <w:bottom w:val="single" w:color="000000" w:sz="6" w:space="0"/>
              <w:right w:val="single" w:color="000000" w:sz="12" w:space="0"/>
            </w:tcBorders>
          </w:tcPr>
          <w:p>
            <w:pPr>
              <w:pStyle w:val="27"/>
              <w:spacing w:before="64"/>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乌鲁木齐市达坂城区财政局2022年度代理记账服务采购项目</w:t>
            </w:r>
          </w:p>
          <w:p>
            <w:pPr>
              <w:pStyle w:val="27"/>
              <w:spacing w:before="64"/>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项目编号：NO202</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JKJ</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114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第一章1.2款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采购方式</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28"/>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竞争性磋商；</w:t>
            </w:r>
          </w:p>
          <w:p>
            <w:pPr>
              <w:pStyle w:val="27"/>
              <w:spacing w:before="37" w:line="340" w:lineRule="exact"/>
              <w:ind w:right="72"/>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pacing w:val="-5"/>
                <w:sz w:val="24"/>
                <w:szCs w:val="24"/>
                <w:lang w:eastAsia="zh-CN"/>
              </w:rPr>
              <w:t>待评审小组与供应商对采购标的的技术、服务等磋商结束后，评审小</w:t>
            </w:r>
            <w:r>
              <w:rPr>
                <w:rStyle w:val="19"/>
                <w:rFonts w:asciiTheme="minorEastAsia" w:hAnsiTheme="minorEastAsia" w:eastAsiaTheme="minorEastAsia"/>
                <w:spacing w:val="-6"/>
                <w:sz w:val="24"/>
                <w:szCs w:val="24"/>
                <w:lang w:eastAsia="zh-CN"/>
              </w:rPr>
              <w:t>组要求所有实质性响应的供应商，在规定的时间内提交最后报价</w:t>
            </w:r>
            <w:r>
              <w:rPr>
                <w:rStyle w:val="19"/>
                <w:rFonts w:hint="eastAsia" w:asciiTheme="minorEastAsia" w:hAnsiTheme="minorEastAsia" w:eastAsiaTheme="minorEastAsia"/>
                <w:spacing w:val="-6"/>
                <w:sz w:val="24"/>
                <w:szCs w:val="24"/>
                <w:lang w:eastAsia="zh-CN"/>
              </w:rPr>
              <w:t>(二轮报价)</w:t>
            </w:r>
            <w:r>
              <w:rPr>
                <w:rStyle w:val="19"/>
                <w:rFonts w:asciiTheme="minorEastAsia" w:hAnsiTheme="minorEastAsia" w:eastAsiaTheme="minorEastAsia"/>
                <w:spacing w:val="-4"/>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第一章1.3款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采购内容</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20" w:line="320" w:lineRule="atLeast"/>
              <w:ind w:left="113" w:right="144"/>
              <w:jc w:val="both"/>
              <w:rPr>
                <w:rStyle w:val="19"/>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代理记账服务（详见竞争性磋商文件）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28"/>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第一章1.4款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28"/>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资金来源</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28"/>
              <w:ind w:left="113"/>
              <w:jc w:val="both"/>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财政资金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49"/>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第一章1.5款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49"/>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项目地点</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49"/>
              <w:ind w:left="113"/>
              <w:jc w:val="both"/>
              <w:rPr>
                <w:rStyle w:val="19"/>
                <w:rFonts w:asciiTheme="minorEastAsia" w:hAnsiTheme="minorEastAsia" w:eastAsiaTheme="minorEastAsia"/>
                <w:color w:val="000000" w:themeColor="text1"/>
                <w:sz w:val="24"/>
                <w:szCs w:val="24"/>
                <w:lang w:eastAsia="zh-CN"/>
              </w:rPr>
            </w:pPr>
            <w:r>
              <w:rPr>
                <w:rStyle w:val="19"/>
                <w:rFonts w:hint="eastAsia" w:asciiTheme="minorEastAsia" w:hAnsiTheme="minorEastAsia" w:eastAsiaTheme="minorEastAsia"/>
                <w:color w:val="000000" w:themeColor="text1"/>
                <w:sz w:val="24"/>
                <w:szCs w:val="24"/>
                <w:lang w:eastAsia="zh-CN"/>
              </w:rPr>
              <w:t>乌鲁木齐市达坂城区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1"/>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第一章1.6款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49"/>
              <w:ind w:left="165" w:right="37"/>
              <w:jc w:val="center"/>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合同履约期限</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49"/>
              <w:ind w:right="37" w:firstLine="120" w:firstLineChars="50"/>
              <w:jc w:val="both"/>
              <w:rPr>
                <w:rStyle w:val="19"/>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自合同签订之日起至2022年12月31日止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第一章2.1款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ind w:left="165" w:right="35"/>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采购人</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采购人：</w:t>
            </w:r>
            <w:r>
              <w:rPr>
                <w:rFonts w:hint="eastAsia" w:asciiTheme="minorEastAsia" w:hAnsiTheme="minorEastAsia" w:eastAsiaTheme="minorEastAsia"/>
                <w:sz w:val="24"/>
                <w:szCs w:val="24"/>
                <w:lang w:eastAsia="zh-CN"/>
              </w:rPr>
              <w:t>乌鲁木齐市达坂城区财政局</w:t>
            </w:r>
          </w:p>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联系人：</w:t>
            </w:r>
            <w:r>
              <w:rPr>
                <w:rFonts w:hint="eastAsia" w:asciiTheme="minorEastAsia" w:hAnsiTheme="minorEastAsia" w:eastAsiaTheme="minorEastAsia"/>
                <w:spacing w:val="-7"/>
                <w:sz w:val="24"/>
                <w:szCs w:val="24"/>
                <w:lang w:eastAsia="zh-CN"/>
              </w:rPr>
              <w:t>马媛媛</w:t>
            </w:r>
          </w:p>
          <w:p>
            <w:pPr>
              <w:pStyle w:val="27"/>
              <w:spacing w:before="66" w:line="278" w:lineRule="auto"/>
              <w:ind w:left="113" w:right="17"/>
              <w:rPr>
                <w:rStyle w:val="19"/>
                <w:rFonts w:asciiTheme="minorEastAsia" w:hAnsiTheme="minorEastAsia" w:eastAsiaTheme="minorEastAsia"/>
                <w:sz w:val="24"/>
                <w:szCs w:val="24"/>
                <w:lang w:eastAsia="zh-CN"/>
              </w:rPr>
            </w:pPr>
            <w:r>
              <w:rPr>
                <w:rStyle w:val="19"/>
                <w:rFonts w:asciiTheme="minorEastAsia" w:hAnsiTheme="minorEastAsia" w:eastAsiaTheme="minorEastAsia"/>
                <w:spacing w:val="-7"/>
                <w:sz w:val="24"/>
                <w:szCs w:val="24"/>
                <w:lang w:eastAsia="zh-CN"/>
              </w:rPr>
              <w:t>电话：</w:t>
            </w:r>
            <w:r>
              <w:rPr>
                <w:rFonts w:hint="eastAsia" w:asciiTheme="minorEastAsia" w:hAnsiTheme="minorEastAsia" w:eastAsiaTheme="minorEastAsia"/>
                <w:sz w:val="24"/>
                <w:szCs w:val="24"/>
              </w:rPr>
              <w:t>0991-</w:t>
            </w:r>
            <w:r>
              <w:rPr>
                <w:rFonts w:hint="eastAsia" w:asciiTheme="minorEastAsia" w:hAnsiTheme="minorEastAsia" w:eastAsiaTheme="minorEastAsia"/>
                <w:sz w:val="24"/>
                <w:szCs w:val="24"/>
                <w:lang w:eastAsia="zh-CN"/>
              </w:rPr>
              <w:t>5919089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8"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第一章2.2款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代理机构</w:t>
            </w:r>
          </w:p>
        </w:tc>
        <w:tc>
          <w:tcPr>
            <w:tcW w:w="6044" w:type="dxa"/>
            <w:tcBorders>
              <w:top w:val="single" w:color="000000" w:sz="6" w:space="0"/>
              <w:left w:val="single" w:color="000000" w:sz="6" w:space="0"/>
              <w:bottom w:val="single" w:color="000000" w:sz="6" w:space="0"/>
              <w:right w:val="single" w:color="000000" w:sz="12" w:space="0"/>
            </w:tcBorders>
          </w:tcPr>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名称：</w:t>
            </w:r>
            <w:r>
              <w:rPr>
                <w:rFonts w:hint="eastAsia" w:asciiTheme="minorEastAsia" w:hAnsiTheme="minorEastAsia" w:eastAsiaTheme="minorEastAsia"/>
                <w:spacing w:val="-7"/>
                <w:sz w:val="24"/>
                <w:szCs w:val="24"/>
                <w:lang w:eastAsia="zh-CN"/>
              </w:rPr>
              <w:t>新疆君凯杰工程项目管理有限公司</w:t>
            </w:r>
          </w:p>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地址：乌鲁木齐市会展大道1119号大成尔雅A座901室</w:t>
            </w:r>
          </w:p>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联系人：</w:t>
            </w:r>
            <w:r>
              <w:rPr>
                <w:rStyle w:val="19"/>
                <w:rFonts w:hint="eastAsia" w:asciiTheme="minorEastAsia" w:hAnsiTheme="minorEastAsia" w:eastAsiaTheme="minorEastAsia"/>
                <w:spacing w:val="-7"/>
                <w:sz w:val="24"/>
                <w:szCs w:val="24"/>
                <w:lang w:eastAsia="zh-CN"/>
              </w:rPr>
              <w:t>岑小龙</w:t>
            </w:r>
          </w:p>
          <w:p>
            <w:pPr>
              <w:pStyle w:val="27"/>
              <w:spacing w:before="66" w:line="278" w:lineRule="auto"/>
              <w:ind w:left="113" w:right="17"/>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电话：16699887301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30"/>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第一章2.8款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30"/>
              <w:ind w:left="165" w:right="35"/>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偏离</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30"/>
              <w:ind w:left="113"/>
              <w:jc w:val="both"/>
              <w:rPr>
                <w:rStyle w:val="19"/>
                <w:rFonts w:asciiTheme="minorEastAsia" w:hAnsiTheme="minorEastAsia" w:eastAsiaTheme="minorEastAsia"/>
                <w:spacing w:val="-7"/>
                <w:sz w:val="24"/>
                <w:szCs w:val="24"/>
                <w:lang w:eastAsia="zh-CN"/>
              </w:rPr>
            </w:pPr>
            <w:r>
              <w:rPr>
                <w:rStyle w:val="19"/>
                <w:rFonts w:asciiTheme="minorEastAsia" w:hAnsiTheme="minorEastAsia" w:eastAsiaTheme="minorEastAsia"/>
                <w:spacing w:val="-7"/>
                <w:sz w:val="24"/>
                <w:szCs w:val="24"/>
                <w:lang w:eastAsia="zh-CN"/>
              </w:rPr>
              <w:t>不接受实质性负偏离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30"/>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第一章3.1款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30"/>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供应商资格</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30"/>
              <w:ind w:left="113"/>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详见竞争性磋商公告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1"/>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第一章5.1款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before="83" w:line="297" w:lineRule="auto"/>
              <w:ind w:left="237" w:right="105" w:hanging="106"/>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是否接受联合体投标</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83"/>
              <w:ind w:left="123"/>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left="121" w:right="1"/>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第一章6.1款</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ind w:left="165"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踏勘现场</w:t>
            </w:r>
          </w:p>
        </w:tc>
        <w:tc>
          <w:tcPr>
            <w:tcW w:w="6044" w:type="dxa"/>
            <w:tcBorders>
              <w:top w:val="single" w:color="000000" w:sz="6" w:space="0"/>
              <w:left w:val="single" w:color="000000" w:sz="6" w:space="0"/>
              <w:bottom w:val="single" w:color="000000" w:sz="6" w:space="0"/>
              <w:right w:val="single" w:color="000000" w:sz="12" w:space="0"/>
            </w:tcBorders>
            <w:vAlign w:val="center"/>
          </w:tcPr>
          <w:p>
            <w:pPr>
              <w:pStyle w:val="27"/>
              <w:spacing w:before="26"/>
              <w:ind w:left="123"/>
              <w:jc w:val="both"/>
              <w:rPr>
                <w:rStyle w:val="19"/>
                <w:rFonts w:asciiTheme="minorEastAsia" w:hAnsiTheme="minorEastAsia" w:eastAsiaTheme="minorEastAsia"/>
                <w:sz w:val="24"/>
                <w:szCs w:val="24"/>
              </w:rPr>
            </w:pPr>
            <w:r>
              <w:rPr>
                <w:rStyle w:val="19"/>
                <w:rFonts w:asciiTheme="minorEastAsia" w:hAnsiTheme="minorEastAsia" w:eastAsiaTheme="minorEastAsia"/>
                <w:sz w:val="24"/>
                <w:szCs w:val="24"/>
                <w:lang w:eastAsia="zh-CN"/>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5" w:hRule="atLeast"/>
        </w:trPr>
        <w:tc>
          <w:tcPr>
            <w:tcW w:w="1560" w:type="dxa"/>
            <w:tcBorders>
              <w:top w:val="single" w:color="000000" w:sz="6" w:space="0"/>
              <w:left w:val="single" w:color="000000" w:sz="12" w:space="0"/>
              <w:bottom w:val="single" w:color="000000" w:sz="12" w:space="0"/>
              <w:right w:val="single" w:color="000000" w:sz="6" w:space="0"/>
            </w:tcBorders>
            <w:vAlign w:val="center"/>
          </w:tcPr>
          <w:p>
            <w:pPr>
              <w:pStyle w:val="27"/>
              <w:spacing w:before="1"/>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第三章</w:t>
            </w:r>
            <w:r>
              <w:rPr>
                <w:rStyle w:val="19"/>
                <w:rFonts w:asciiTheme="minorEastAsia" w:hAnsiTheme="minorEastAsia" w:eastAsiaTheme="minorEastAsia"/>
                <w:sz w:val="24"/>
                <w:szCs w:val="24"/>
              </w:rPr>
              <w:t>15.7</w:t>
            </w:r>
            <w:r>
              <w:rPr>
                <w:rStyle w:val="19"/>
                <w:rFonts w:asciiTheme="minorEastAsia" w:hAnsiTheme="minorEastAsia" w:eastAsiaTheme="minorEastAsia"/>
                <w:spacing w:val="-35"/>
                <w:sz w:val="24"/>
                <w:szCs w:val="24"/>
              </w:rPr>
              <w:t>款</w:t>
            </w:r>
          </w:p>
        </w:tc>
        <w:tc>
          <w:tcPr>
            <w:tcW w:w="2126" w:type="dxa"/>
            <w:tcBorders>
              <w:top w:val="single" w:color="000000" w:sz="6" w:space="0"/>
              <w:left w:val="single" w:color="000000" w:sz="6" w:space="0"/>
              <w:bottom w:val="single" w:color="000000" w:sz="12" w:space="0"/>
              <w:right w:val="single" w:color="000000" w:sz="6" w:space="0"/>
            </w:tcBorders>
            <w:vAlign w:val="center"/>
          </w:tcPr>
          <w:p>
            <w:pPr>
              <w:pStyle w:val="27"/>
              <w:spacing w:before="1"/>
              <w:ind w:left="64" w:right="37"/>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业绩</w:t>
            </w:r>
          </w:p>
        </w:tc>
        <w:tc>
          <w:tcPr>
            <w:tcW w:w="6044" w:type="dxa"/>
            <w:tcBorders>
              <w:top w:val="single" w:color="000000" w:sz="6" w:space="0"/>
              <w:left w:val="single" w:color="000000" w:sz="6" w:space="0"/>
              <w:bottom w:val="single" w:color="000000" w:sz="12" w:space="0"/>
              <w:right w:val="single" w:color="000000" w:sz="12" w:space="0"/>
            </w:tcBorders>
            <w:vAlign w:val="center"/>
          </w:tcPr>
          <w:p>
            <w:pPr>
              <w:pStyle w:val="27"/>
              <w:spacing w:line="261" w:lineRule="auto"/>
              <w:ind w:left="113" w:right="141" w:rightChars="64"/>
              <w:jc w:val="both"/>
              <w:rPr>
                <w:rStyle w:val="19"/>
                <w:rFonts w:asciiTheme="minorEastAsia" w:hAnsiTheme="minorEastAsia" w:eastAsiaTheme="minorEastAsia"/>
                <w:spacing w:val="-10"/>
                <w:sz w:val="24"/>
                <w:szCs w:val="24"/>
                <w:lang w:eastAsia="zh-CN"/>
              </w:rPr>
            </w:pPr>
            <w:r>
              <w:rPr>
                <w:rStyle w:val="19"/>
                <w:rFonts w:asciiTheme="minorEastAsia" w:hAnsiTheme="minorEastAsia" w:eastAsiaTheme="minorEastAsia"/>
                <w:sz w:val="24"/>
                <w:szCs w:val="24"/>
                <w:lang w:eastAsia="zh-CN"/>
              </w:rPr>
              <w:t>近三年（201</w:t>
            </w:r>
            <w:r>
              <w:rPr>
                <w:rStyle w:val="19"/>
                <w:rFonts w:hint="eastAsia" w:asciiTheme="minorEastAsia" w:hAnsiTheme="minorEastAsia" w:eastAsiaTheme="minorEastAsia"/>
                <w:sz w:val="24"/>
                <w:szCs w:val="24"/>
                <w:lang w:eastAsia="zh-CN"/>
              </w:rPr>
              <w:t>9</w:t>
            </w:r>
            <w:r>
              <w:rPr>
                <w:rStyle w:val="19"/>
                <w:rFonts w:asciiTheme="minorEastAsia" w:hAnsiTheme="minorEastAsia" w:eastAsiaTheme="minorEastAsia"/>
                <w:sz w:val="24"/>
                <w:szCs w:val="24"/>
                <w:lang w:eastAsia="zh-CN"/>
              </w:rPr>
              <w:t>年</w:t>
            </w:r>
            <w:r>
              <w:rPr>
                <w:rStyle w:val="19"/>
                <w:rFonts w:hint="eastAsia" w:asciiTheme="minorEastAsia" w:hAnsiTheme="minorEastAsia" w:eastAsiaTheme="minorEastAsia"/>
                <w:sz w:val="24"/>
                <w:szCs w:val="24"/>
                <w:lang w:eastAsia="zh-CN"/>
              </w:rPr>
              <w:t>5</w:t>
            </w:r>
            <w:r>
              <w:rPr>
                <w:rStyle w:val="19"/>
                <w:rFonts w:asciiTheme="minorEastAsia" w:hAnsiTheme="minorEastAsia" w:eastAsiaTheme="minorEastAsia"/>
                <w:spacing w:val="-27"/>
                <w:sz w:val="24"/>
                <w:szCs w:val="24"/>
                <w:lang w:eastAsia="zh-CN"/>
              </w:rPr>
              <w:t>月</w:t>
            </w:r>
            <w:r>
              <w:rPr>
                <w:rStyle w:val="19"/>
                <w:rFonts w:hint="eastAsia" w:asciiTheme="minorEastAsia" w:hAnsiTheme="minorEastAsia" w:eastAsiaTheme="minorEastAsia"/>
                <w:sz w:val="24"/>
                <w:szCs w:val="24"/>
                <w:lang w:eastAsia="zh-CN"/>
              </w:rPr>
              <w:t>1</w:t>
            </w:r>
            <w:r>
              <w:rPr>
                <w:rStyle w:val="19"/>
                <w:rFonts w:asciiTheme="minorEastAsia" w:hAnsiTheme="minorEastAsia" w:eastAsiaTheme="minorEastAsia"/>
                <w:sz w:val="24"/>
                <w:szCs w:val="24"/>
                <w:lang w:eastAsia="zh-CN"/>
              </w:rPr>
              <w:t>日至今</w:t>
            </w:r>
            <w:r>
              <w:rPr>
                <w:rStyle w:val="19"/>
                <w:rFonts w:asciiTheme="minorEastAsia" w:hAnsiTheme="minorEastAsia" w:eastAsiaTheme="minorEastAsia"/>
                <w:spacing w:val="-3"/>
                <w:sz w:val="24"/>
                <w:szCs w:val="24"/>
                <w:lang w:eastAsia="zh-CN"/>
              </w:rPr>
              <w:t>）已完成类似项目业绩</w:t>
            </w:r>
            <w:r>
              <w:rPr>
                <w:rStyle w:val="19"/>
                <w:rFonts w:asciiTheme="minorEastAsia" w:hAnsiTheme="minorEastAsia" w:eastAsiaTheme="minorEastAsia"/>
                <w:sz w:val="24"/>
                <w:szCs w:val="24"/>
                <w:lang w:eastAsia="zh-CN"/>
              </w:rPr>
              <w:t>；</w:t>
            </w:r>
            <w:r>
              <w:rPr>
                <w:rStyle w:val="19"/>
                <w:rFonts w:asciiTheme="minorEastAsia" w:hAnsiTheme="minorEastAsia" w:eastAsiaTheme="minorEastAsia"/>
                <w:spacing w:val="-10"/>
                <w:sz w:val="24"/>
                <w:szCs w:val="24"/>
                <w:lang w:eastAsia="zh-CN"/>
              </w:rPr>
              <w:t>业绩证明材料为：合同协议书或中标通知书等相关的证明材料；</w:t>
            </w:r>
          </w:p>
          <w:p>
            <w:pPr>
              <w:pStyle w:val="27"/>
              <w:spacing w:line="261" w:lineRule="auto"/>
              <w:ind w:left="113" w:right="141" w:rightChars="64"/>
              <w:jc w:val="both"/>
              <w:rPr>
                <w:rStyle w:val="19"/>
                <w:rFonts w:asciiTheme="minorEastAsia" w:hAnsiTheme="minorEastAsia" w:eastAsiaTheme="minorEastAsia"/>
                <w:spacing w:val="-10"/>
                <w:sz w:val="24"/>
                <w:szCs w:val="24"/>
                <w:lang w:eastAsia="zh-CN"/>
              </w:rPr>
            </w:pPr>
            <w:r>
              <w:rPr>
                <w:rStyle w:val="19"/>
                <w:rFonts w:asciiTheme="minorEastAsia" w:hAnsiTheme="minorEastAsia" w:eastAsiaTheme="minorEastAsia"/>
                <w:spacing w:val="-10"/>
                <w:sz w:val="24"/>
                <w:szCs w:val="24"/>
                <w:lang w:eastAsia="zh-CN"/>
              </w:rPr>
              <w:t>合</w:t>
            </w:r>
            <w:r>
              <w:rPr>
                <w:rStyle w:val="19"/>
                <w:rFonts w:asciiTheme="minorEastAsia" w:hAnsiTheme="minorEastAsia" w:eastAsiaTheme="minorEastAsia"/>
                <w:spacing w:val="-13"/>
                <w:sz w:val="24"/>
                <w:szCs w:val="24"/>
                <w:lang w:eastAsia="zh-CN"/>
              </w:rPr>
              <w:t>同仅需提供包含合同首页、标的内容及金额所在页、供货合同签字盖章页即可，需加盖公章</w:t>
            </w:r>
            <w:r>
              <w:rPr>
                <w:rStyle w:val="19"/>
                <w:rFonts w:asciiTheme="minorEastAsia" w:hAnsiTheme="minorEastAsia" w:eastAsiaTheme="minorEastAsia"/>
                <w:spacing w:val="-70"/>
                <w:sz w:val="24"/>
                <w:szCs w:val="24"/>
                <w:lang w:eastAsia="zh-CN"/>
              </w:rPr>
              <w:t>）</w:t>
            </w:r>
            <w:r>
              <w:rPr>
                <w:rStyle w:val="19"/>
                <w:rFonts w:asciiTheme="minorEastAsia" w:hAnsiTheme="minorEastAsia" w:eastAsiaTheme="minorEastAsia"/>
                <w:spacing w:val="-10"/>
                <w:sz w:val="24"/>
                <w:szCs w:val="24"/>
                <w:lang w:eastAsia="zh-CN"/>
              </w:rPr>
              <w:t>。</w:t>
            </w:r>
          </w:p>
          <w:p>
            <w:pPr>
              <w:pStyle w:val="27"/>
              <w:spacing w:line="261" w:lineRule="auto"/>
              <w:ind w:left="113" w:right="141" w:rightChars="64"/>
              <w:jc w:val="both"/>
              <w:rPr>
                <w:rStyle w:val="19"/>
                <w:rFonts w:asciiTheme="minorEastAsia" w:hAnsiTheme="minorEastAsia" w:eastAsiaTheme="minorEastAsia"/>
                <w:spacing w:val="-13"/>
                <w:sz w:val="24"/>
                <w:szCs w:val="24"/>
                <w:lang w:eastAsia="zh-CN"/>
              </w:rPr>
            </w:pPr>
            <w:r>
              <w:rPr>
                <w:rStyle w:val="19"/>
                <w:rFonts w:asciiTheme="minorEastAsia" w:hAnsiTheme="minorEastAsia" w:eastAsiaTheme="minorEastAsia"/>
                <w:spacing w:val="-10"/>
                <w:sz w:val="24"/>
                <w:szCs w:val="24"/>
                <w:lang w:eastAsia="zh-CN"/>
              </w:rPr>
              <w:t>未提供业绩证明材或内容模糊不清的，</w:t>
            </w:r>
            <w:r>
              <w:rPr>
                <w:rStyle w:val="19"/>
                <w:rFonts w:asciiTheme="minorEastAsia" w:hAnsiTheme="minorEastAsia" w:eastAsiaTheme="minorEastAsia"/>
                <w:sz w:val="24"/>
                <w:szCs w:val="24"/>
                <w:lang w:eastAsia="zh-CN"/>
              </w:rPr>
              <w:t>其业绩不予认定。</w:t>
            </w:r>
          </w:p>
        </w:tc>
      </w:tr>
    </w:tbl>
    <w:tbl>
      <w:tblPr>
        <w:tblStyle w:val="15"/>
        <w:tblpPr w:leftFromText="180" w:rightFromText="180" w:vertAnchor="text" w:horzAnchor="margin" w:tblpY="226"/>
        <w:tblW w:w="96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0"/>
        <w:gridCol w:w="1411"/>
        <w:gridCol w:w="66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560" w:type="dxa"/>
            <w:tcBorders>
              <w:top w:val="single" w:color="000000" w:sz="12" w:space="0"/>
              <w:left w:val="single" w:color="000000" w:sz="12" w:space="0"/>
              <w:bottom w:val="single" w:color="000000" w:sz="6" w:space="0"/>
              <w:right w:val="single" w:color="000000" w:sz="6" w:space="0"/>
            </w:tcBorders>
          </w:tcPr>
          <w:p>
            <w:pPr>
              <w:spacing w:before="64"/>
              <w:ind w:left="121" w:right="1"/>
              <w:jc w:val="center"/>
              <w:rPr>
                <w:rStyle w:val="19"/>
                <w:sz w:val="24"/>
                <w:szCs w:val="24"/>
              </w:rPr>
            </w:pPr>
            <w:r>
              <w:rPr>
                <w:rStyle w:val="19"/>
                <w:sz w:val="24"/>
                <w:szCs w:val="24"/>
              </w:rPr>
              <w:t>条款号</w:t>
            </w:r>
          </w:p>
        </w:tc>
        <w:tc>
          <w:tcPr>
            <w:tcW w:w="1411" w:type="dxa"/>
            <w:tcBorders>
              <w:top w:val="single" w:color="000000" w:sz="12" w:space="0"/>
              <w:left w:val="single" w:color="000000" w:sz="6" w:space="0"/>
              <w:bottom w:val="single" w:color="000000" w:sz="6" w:space="0"/>
              <w:right w:val="single" w:color="000000" w:sz="6" w:space="0"/>
            </w:tcBorders>
          </w:tcPr>
          <w:p>
            <w:pPr>
              <w:pStyle w:val="27"/>
              <w:spacing w:before="64"/>
              <w:ind w:left="237"/>
              <w:rPr>
                <w:rStyle w:val="19"/>
                <w:sz w:val="24"/>
                <w:szCs w:val="24"/>
              </w:rPr>
            </w:pPr>
            <w:r>
              <w:rPr>
                <w:rStyle w:val="19"/>
                <w:sz w:val="24"/>
                <w:szCs w:val="24"/>
              </w:rPr>
              <w:t>条款名称</w:t>
            </w:r>
          </w:p>
        </w:tc>
        <w:tc>
          <w:tcPr>
            <w:tcW w:w="6668" w:type="dxa"/>
            <w:tcBorders>
              <w:top w:val="single" w:color="000000" w:sz="12" w:space="0"/>
              <w:left w:val="single" w:color="000000" w:sz="6" w:space="0"/>
              <w:bottom w:val="single" w:color="000000" w:sz="6" w:space="0"/>
              <w:right w:val="single" w:color="000000" w:sz="12" w:space="0"/>
            </w:tcBorders>
          </w:tcPr>
          <w:p>
            <w:pPr>
              <w:pStyle w:val="27"/>
              <w:spacing w:before="64"/>
              <w:ind w:left="2867" w:right="2726"/>
              <w:jc w:val="center"/>
              <w:rPr>
                <w:rStyle w:val="19"/>
                <w:sz w:val="24"/>
                <w:szCs w:val="24"/>
              </w:rPr>
            </w:pPr>
            <w:r>
              <w:rPr>
                <w:rStyle w:val="19"/>
                <w:sz w:val="24"/>
                <w:szCs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2"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sz w:val="24"/>
                <w:szCs w:val="24"/>
              </w:rPr>
            </w:pPr>
            <w:r>
              <w:rPr>
                <w:rStyle w:val="19"/>
                <w:spacing w:val="10"/>
                <w:sz w:val="24"/>
                <w:szCs w:val="24"/>
              </w:rPr>
              <w:t>第三章</w:t>
            </w:r>
            <w:r>
              <w:rPr>
                <w:rStyle w:val="19"/>
                <w:sz w:val="24"/>
                <w:szCs w:val="24"/>
              </w:rPr>
              <w:t>16.3</w:t>
            </w:r>
            <w:r>
              <w:rPr>
                <w:rStyle w:val="19"/>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spacing w:before="28" w:line="295" w:lineRule="auto"/>
              <w:ind w:left="144" w:right="62" w:firstLine="31"/>
              <w:jc w:val="center"/>
              <w:rPr>
                <w:rStyle w:val="19"/>
                <w:sz w:val="24"/>
                <w:szCs w:val="24"/>
                <w:lang w:eastAsia="zh-CN"/>
              </w:rPr>
            </w:pPr>
            <w:r>
              <w:rPr>
                <w:rStyle w:val="19"/>
                <w:sz w:val="24"/>
                <w:szCs w:val="24"/>
                <w:lang w:eastAsia="zh-CN"/>
              </w:rPr>
              <w:t>最高投标限价（采购预</w:t>
            </w:r>
          </w:p>
          <w:p>
            <w:pPr>
              <w:pStyle w:val="27"/>
              <w:spacing w:before="17"/>
              <w:ind w:left="165" w:right="11"/>
              <w:jc w:val="center"/>
              <w:rPr>
                <w:rStyle w:val="19"/>
                <w:sz w:val="24"/>
                <w:szCs w:val="24"/>
                <w:lang w:eastAsia="zh-CN"/>
              </w:rPr>
            </w:pPr>
            <w:r>
              <w:rPr>
                <w:rStyle w:val="19"/>
                <w:sz w:val="24"/>
                <w:szCs w:val="24"/>
                <w:lang w:eastAsia="zh-CN"/>
              </w:rPr>
              <w:t>算）</w:t>
            </w:r>
          </w:p>
        </w:tc>
        <w:tc>
          <w:tcPr>
            <w:tcW w:w="6668" w:type="dxa"/>
            <w:tcBorders>
              <w:top w:val="single" w:color="000000" w:sz="6" w:space="0"/>
              <w:left w:val="single" w:color="000000" w:sz="6" w:space="0"/>
              <w:bottom w:val="single" w:color="000000" w:sz="6" w:space="0"/>
              <w:right w:val="single" w:color="000000" w:sz="12" w:space="0"/>
            </w:tcBorders>
          </w:tcPr>
          <w:p>
            <w:pPr>
              <w:pStyle w:val="27"/>
              <w:spacing w:before="30"/>
              <w:ind w:left="113"/>
              <w:rPr>
                <w:rStyle w:val="19"/>
                <w:sz w:val="24"/>
                <w:szCs w:val="24"/>
                <w:lang w:eastAsia="zh-CN"/>
              </w:rPr>
            </w:pPr>
            <w:r>
              <w:rPr>
                <w:rStyle w:val="19"/>
                <w:sz w:val="24"/>
                <w:szCs w:val="24"/>
                <w:lang w:eastAsia="zh-CN"/>
              </w:rPr>
              <w:t>最高投标限价(即采购预算)为</w:t>
            </w:r>
            <w:r>
              <w:rPr>
                <w:rStyle w:val="19"/>
                <w:rFonts w:hint="eastAsia"/>
                <w:sz w:val="24"/>
                <w:szCs w:val="24"/>
                <w:lang w:eastAsia="zh-CN"/>
              </w:rPr>
              <w:t>1</w:t>
            </w:r>
            <w:r>
              <w:rPr>
                <w:rFonts w:hint="eastAsia"/>
                <w:sz w:val="24"/>
                <w:szCs w:val="24"/>
                <w:lang w:eastAsia="zh-CN"/>
              </w:rPr>
              <w:t>750000</w:t>
            </w:r>
            <w:r>
              <w:rPr>
                <w:rStyle w:val="19"/>
                <w:rFonts w:hint="eastAsia"/>
                <w:sz w:val="24"/>
                <w:szCs w:val="24"/>
                <w:lang w:eastAsia="zh-CN"/>
              </w:rPr>
              <w:t>元（壹佰柒拾伍万元整）</w:t>
            </w:r>
          </w:p>
          <w:p>
            <w:pPr>
              <w:pStyle w:val="27"/>
              <w:spacing w:before="16" w:line="266" w:lineRule="auto"/>
              <w:ind w:left="113" w:right="80"/>
              <w:rPr>
                <w:rStyle w:val="19"/>
                <w:b/>
                <w:sz w:val="24"/>
                <w:szCs w:val="24"/>
                <w:lang w:eastAsia="zh-CN"/>
              </w:rPr>
            </w:pPr>
            <w:r>
              <w:rPr>
                <w:rStyle w:val="19"/>
                <w:b/>
                <w:sz w:val="24"/>
                <w:szCs w:val="24"/>
                <w:lang w:eastAsia="zh-CN"/>
              </w:rPr>
              <w:t>投标人的投标报价不得超过最高投标限价，否则其投标文件按否决投标处理。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47"/>
              <w:ind w:right="1"/>
              <w:jc w:val="center"/>
              <w:rPr>
                <w:rStyle w:val="19"/>
                <w:sz w:val="24"/>
                <w:szCs w:val="24"/>
              </w:rPr>
            </w:pPr>
            <w:r>
              <w:rPr>
                <w:rStyle w:val="19"/>
                <w:spacing w:val="10"/>
                <w:sz w:val="24"/>
                <w:szCs w:val="24"/>
              </w:rPr>
              <w:t>第三章</w:t>
            </w:r>
            <w:r>
              <w:rPr>
                <w:rStyle w:val="19"/>
                <w:sz w:val="24"/>
                <w:szCs w:val="24"/>
              </w:rPr>
              <w:t>17.1</w:t>
            </w:r>
            <w:r>
              <w:rPr>
                <w:rStyle w:val="19"/>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spacing w:before="47"/>
              <w:ind w:left="69"/>
              <w:jc w:val="center"/>
              <w:rPr>
                <w:rStyle w:val="19"/>
                <w:sz w:val="24"/>
                <w:szCs w:val="24"/>
              </w:rPr>
            </w:pPr>
            <w:r>
              <w:rPr>
                <w:rStyle w:val="19"/>
                <w:sz w:val="24"/>
                <w:szCs w:val="24"/>
              </w:rPr>
              <w:t>投标有效期</w:t>
            </w:r>
          </w:p>
        </w:tc>
        <w:tc>
          <w:tcPr>
            <w:tcW w:w="6668" w:type="dxa"/>
            <w:tcBorders>
              <w:top w:val="single" w:color="000000" w:sz="6" w:space="0"/>
              <w:left w:val="single" w:color="000000" w:sz="6" w:space="0"/>
              <w:bottom w:val="single" w:color="000000" w:sz="6" w:space="0"/>
              <w:right w:val="single" w:color="000000" w:sz="12" w:space="0"/>
            </w:tcBorders>
          </w:tcPr>
          <w:p>
            <w:pPr>
              <w:pStyle w:val="27"/>
              <w:spacing w:before="47"/>
              <w:ind w:left="113"/>
              <w:rPr>
                <w:rStyle w:val="19"/>
                <w:sz w:val="24"/>
                <w:szCs w:val="24"/>
                <w:lang w:eastAsia="zh-CN"/>
              </w:rPr>
            </w:pPr>
            <w:r>
              <w:rPr>
                <w:rStyle w:val="19"/>
                <w:sz w:val="24"/>
                <w:szCs w:val="24"/>
                <w:lang w:eastAsia="zh-CN"/>
              </w:rPr>
              <w:t>90日历天（从投标截止之日算起）。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0"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sz w:val="24"/>
                <w:szCs w:val="24"/>
              </w:rPr>
            </w:pPr>
            <w:r>
              <w:rPr>
                <w:rStyle w:val="19"/>
                <w:spacing w:val="10"/>
                <w:sz w:val="24"/>
                <w:szCs w:val="24"/>
              </w:rPr>
              <w:t>第三章</w:t>
            </w:r>
            <w:r>
              <w:rPr>
                <w:rStyle w:val="19"/>
                <w:sz w:val="24"/>
                <w:szCs w:val="24"/>
              </w:rPr>
              <w:t>18.1</w:t>
            </w:r>
            <w:r>
              <w:rPr>
                <w:rStyle w:val="19"/>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ind w:left="132"/>
              <w:jc w:val="center"/>
              <w:rPr>
                <w:rStyle w:val="19"/>
                <w:sz w:val="24"/>
                <w:szCs w:val="24"/>
              </w:rPr>
            </w:pPr>
            <w:r>
              <w:rPr>
                <w:rStyle w:val="19"/>
                <w:sz w:val="24"/>
                <w:szCs w:val="24"/>
              </w:rPr>
              <w:t>磋商保证金</w:t>
            </w:r>
          </w:p>
        </w:tc>
        <w:tc>
          <w:tcPr>
            <w:tcW w:w="6668" w:type="dxa"/>
            <w:tcBorders>
              <w:top w:val="single" w:color="000000" w:sz="6" w:space="0"/>
              <w:left w:val="single" w:color="000000" w:sz="6" w:space="0"/>
              <w:bottom w:val="single" w:color="000000" w:sz="6" w:space="0"/>
              <w:right w:val="single" w:color="000000" w:sz="12" w:space="0"/>
            </w:tcBorders>
            <w:vAlign w:val="center"/>
          </w:tcPr>
          <w:p>
            <w:pPr>
              <w:pStyle w:val="27"/>
              <w:spacing w:before="11" w:line="264" w:lineRule="auto"/>
              <w:ind w:left="113" w:right="679"/>
              <w:jc w:val="both"/>
              <w:rPr>
                <w:rStyle w:val="19"/>
                <w:sz w:val="24"/>
                <w:szCs w:val="24"/>
                <w:lang w:eastAsia="zh-CN"/>
              </w:rPr>
            </w:pPr>
            <w:r>
              <w:rPr>
                <w:rStyle w:val="19"/>
                <w:sz w:val="24"/>
                <w:szCs w:val="24"/>
                <w:lang w:eastAsia="zh-CN"/>
              </w:rPr>
              <w:t>磋商保证金的金额：</w:t>
            </w:r>
          </w:p>
          <w:p>
            <w:pPr>
              <w:pStyle w:val="27"/>
              <w:spacing w:before="11" w:line="264" w:lineRule="auto"/>
              <w:ind w:left="113" w:right="679"/>
              <w:jc w:val="both"/>
              <w:rPr>
                <w:rStyle w:val="19"/>
                <w:sz w:val="24"/>
                <w:szCs w:val="24"/>
                <w:lang w:eastAsia="zh-CN"/>
              </w:rPr>
            </w:pPr>
            <w:r>
              <w:rPr>
                <w:rStyle w:val="19"/>
                <w:rFonts w:hint="eastAsia"/>
                <w:sz w:val="24"/>
                <w:szCs w:val="24"/>
                <w:lang w:eastAsia="zh-CN"/>
              </w:rPr>
              <w:t>35000</w:t>
            </w:r>
            <w:r>
              <w:rPr>
                <w:rStyle w:val="19"/>
                <w:sz w:val="24"/>
                <w:szCs w:val="24"/>
                <w:lang w:eastAsia="zh-CN"/>
              </w:rPr>
              <w:t>元（</w:t>
            </w:r>
            <w:r>
              <w:rPr>
                <w:rStyle w:val="19"/>
                <w:rFonts w:hint="eastAsia"/>
                <w:sz w:val="24"/>
                <w:szCs w:val="24"/>
                <w:lang w:eastAsia="zh-CN"/>
              </w:rPr>
              <w:t>大写：叁万伍仟元整</w:t>
            </w:r>
            <w:r>
              <w:rPr>
                <w:rStyle w:val="19"/>
                <w:sz w:val="24"/>
                <w:szCs w:val="24"/>
                <w:lang w:eastAsia="zh-CN"/>
              </w:rPr>
              <w:t>）</w:t>
            </w:r>
          </w:p>
          <w:p>
            <w:pPr>
              <w:pStyle w:val="27"/>
              <w:spacing w:before="11" w:line="264" w:lineRule="auto"/>
              <w:ind w:left="113" w:right="679"/>
              <w:rPr>
                <w:sz w:val="24"/>
                <w:szCs w:val="24"/>
                <w:lang w:eastAsia="zh-CN"/>
              </w:rPr>
            </w:pPr>
            <w:r>
              <w:rPr>
                <w:rFonts w:hint="eastAsia"/>
                <w:sz w:val="24"/>
                <w:szCs w:val="24"/>
                <w:lang w:eastAsia="zh-CN"/>
              </w:rPr>
              <w:t>投标保证金的形式：电汇、网银等非现金形式。</w:t>
            </w:r>
          </w:p>
          <w:p>
            <w:pPr>
              <w:pStyle w:val="27"/>
              <w:spacing w:before="11" w:line="264" w:lineRule="auto"/>
              <w:ind w:left="113" w:right="679"/>
              <w:rPr>
                <w:sz w:val="24"/>
                <w:szCs w:val="24"/>
                <w:lang w:eastAsia="zh-CN"/>
              </w:rPr>
            </w:pPr>
            <w:r>
              <w:rPr>
                <w:rFonts w:hint="eastAsia"/>
                <w:sz w:val="24"/>
                <w:szCs w:val="24"/>
                <w:lang w:eastAsia="zh-CN"/>
              </w:rPr>
              <w:t>新疆君凯杰工程项目管理有限公司</w:t>
            </w:r>
          </w:p>
          <w:p>
            <w:pPr>
              <w:pStyle w:val="27"/>
              <w:spacing w:before="11" w:line="264" w:lineRule="auto"/>
              <w:ind w:left="113" w:right="679"/>
              <w:rPr>
                <w:sz w:val="24"/>
                <w:szCs w:val="24"/>
                <w:lang w:eastAsia="zh-CN"/>
              </w:rPr>
            </w:pPr>
            <w:r>
              <w:rPr>
                <w:rFonts w:hint="eastAsia"/>
                <w:sz w:val="24"/>
                <w:szCs w:val="24"/>
                <w:lang w:eastAsia="zh-CN"/>
              </w:rPr>
              <w:t>社会信用代码：9165 0105 MA7807 EM58</w:t>
            </w:r>
          </w:p>
          <w:p>
            <w:pPr>
              <w:pStyle w:val="27"/>
              <w:spacing w:before="11" w:line="264" w:lineRule="auto"/>
              <w:ind w:left="113" w:right="679"/>
              <w:rPr>
                <w:sz w:val="24"/>
                <w:szCs w:val="24"/>
                <w:lang w:eastAsia="zh-CN"/>
              </w:rPr>
            </w:pPr>
            <w:r>
              <w:rPr>
                <w:rFonts w:hint="eastAsia"/>
                <w:sz w:val="24"/>
                <w:szCs w:val="24"/>
                <w:lang w:eastAsia="zh-CN"/>
              </w:rPr>
              <w:t>地址：新疆乌鲁木齐市水磨沟区会展大道1119号</w:t>
            </w:r>
          </w:p>
          <w:p>
            <w:pPr>
              <w:pStyle w:val="27"/>
              <w:spacing w:before="11" w:line="264" w:lineRule="auto"/>
              <w:ind w:left="113" w:right="679"/>
              <w:rPr>
                <w:sz w:val="24"/>
                <w:szCs w:val="24"/>
                <w:lang w:eastAsia="zh-CN"/>
              </w:rPr>
            </w:pPr>
            <w:r>
              <w:rPr>
                <w:rFonts w:hint="eastAsia"/>
                <w:sz w:val="24"/>
                <w:szCs w:val="24"/>
                <w:lang w:eastAsia="zh-CN"/>
              </w:rPr>
              <w:t>行号：103881000646</w:t>
            </w:r>
          </w:p>
          <w:p>
            <w:pPr>
              <w:pStyle w:val="27"/>
              <w:spacing w:before="11" w:line="264" w:lineRule="auto"/>
              <w:ind w:left="113" w:right="679"/>
              <w:rPr>
                <w:sz w:val="24"/>
                <w:szCs w:val="24"/>
                <w:lang w:eastAsia="zh-CN"/>
              </w:rPr>
            </w:pPr>
            <w:r>
              <w:rPr>
                <w:rFonts w:hint="eastAsia"/>
                <w:sz w:val="24"/>
                <w:szCs w:val="24"/>
                <w:lang w:eastAsia="zh-CN"/>
              </w:rPr>
              <w:t>账号：30006 4010 400 10690</w:t>
            </w:r>
          </w:p>
          <w:p>
            <w:pPr>
              <w:pStyle w:val="27"/>
              <w:spacing w:before="11" w:line="264" w:lineRule="auto"/>
              <w:ind w:left="113" w:right="679"/>
              <w:rPr>
                <w:sz w:val="24"/>
                <w:szCs w:val="24"/>
                <w:lang w:eastAsia="zh-CN"/>
              </w:rPr>
            </w:pPr>
            <w:r>
              <w:rPr>
                <w:rFonts w:hint="eastAsia"/>
                <w:sz w:val="24"/>
                <w:szCs w:val="24"/>
                <w:lang w:eastAsia="zh-CN"/>
              </w:rPr>
              <w:t>开户行：中国农业银行昆仑路支行</w:t>
            </w:r>
          </w:p>
          <w:p>
            <w:pPr>
              <w:pStyle w:val="27"/>
              <w:spacing w:before="11" w:line="264" w:lineRule="auto"/>
              <w:ind w:left="113" w:right="679"/>
              <w:rPr>
                <w:sz w:val="24"/>
                <w:szCs w:val="24"/>
                <w:lang w:eastAsia="zh-CN"/>
              </w:rPr>
            </w:pPr>
            <w:r>
              <w:rPr>
                <w:rFonts w:hint="eastAsia"/>
                <w:sz w:val="24"/>
                <w:szCs w:val="24"/>
                <w:lang w:eastAsia="zh-CN"/>
              </w:rPr>
              <w:t>附注：（编号+项目名称）投标保证金</w:t>
            </w:r>
          </w:p>
          <w:p>
            <w:pPr>
              <w:pStyle w:val="27"/>
              <w:spacing w:before="11" w:line="264" w:lineRule="auto"/>
              <w:ind w:left="113" w:right="679"/>
              <w:rPr>
                <w:sz w:val="24"/>
                <w:szCs w:val="24"/>
                <w:lang w:eastAsia="zh-CN"/>
              </w:rPr>
            </w:pPr>
            <w:r>
              <w:rPr>
                <w:rFonts w:hint="eastAsia"/>
                <w:sz w:val="24"/>
                <w:szCs w:val="24"/>
                <w:lang w:eastAsia="zh-CN"/>
              </w:rPr>
              <w:t>投标保证金必须在响应文件递交截止时间前确保到帐；供应商未按招标文件要求提交投标保证金的，响应文件无效。</w:t>
            </w:r>
          </w:p>
          <w:p>
            <w:pPr>
              <w:pStyle w:val="27"/>
              <w:spacing w:before="26"/>
              <w:ind w:left="113" w:right="110" w:rightChars="50"/>
              <w:jc w:val="both"/>
              <w:rPr>
                <w:rStyle w:val="19"/>
                <w:sz w:val="24"/>
                <w:szCs w:val="24"/>
                <w:lang w:eastAsia="zh-CN"/>
              </w:rPr>
            </w:pPr>
            <w:r>
              <w:rPr>
                <w:rFonts w:hint="eastAsia"/>
                <w:sz w:val="24"/>
                <w:szCs w:val="24"/>
                <w:lang w:eastAsia="zh-CN"/>
              </w:rPr>
              <w:t>财务电话：0991-4639846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9"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sz w:val="24"/>
                <w:szCs w:val="24"/>
              </w:rPr>
            </w:pPr>
            <w:r>
              <w:rPr>
                <w:rStyle w:val="19"/>
                <w:spacing w:val="10"/>
                <w:sz w:val="24"/>
                <w:szCs w:val="24"/>
              </w:rPr>
              <w:t>第三章</w:t>
            </w:r>
            <w:r>
              <w:rPr>
                <w:rStyle w:val="19"/>
                <w:sz w:val="24"/>
                <w:szCs w:val="24"/>
              </w:rPr>
              <w:t>18.2</w:t>
            </w:r>
            <w:r>
              <w:rPr>
                <w:rStyle w:val="19"/>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spacing w:line="297" w:lineRule="auto"/>
              <w:ind w:left="112" w:right="74"/>
              <w:jc w:val="center"/>
              <w:rPr>
                <w:rStyle w:val="19"/>
                <w:sz w:val="24"/>
                <w:szCs w:val="24"/>
              </w:rPr>
            </w:pPr>
            <w:r>
              <w:rPr>
                <w:rStyle w:val="19"/>
                <w:sz w:val="24"/>
                <w:szCs w:val="24"/>
              </w:rPr>
              <w:t>磋商保证金的退还</w:t>
            </w:r>
          </w:p>
        </w:tc>
        <w:tc>
          <w:tcPr>
            <w:tcW w:w="6668" w:type="dxa"/>
            <w:tcBorders>
              <w:top w:val="single" w:color="000000" w:sz="6" w:space="0"/>
              <w:left w:val="single" w:color="000000" w:sz="6" w:space="0"/>
              <w:bottom w:val="single" w:color="000000" w:sz="6" w:space="0"/>
              <w:right w:val="single" w:color="000000" w:sz="12" w:space="0"/>
            </w:tcBorders>
          </w:tcPr>
          <w:p>
            <w:pPr>
              <w:spacing w:line="320" w:lineRule="exact"/>
              <w:rPr>
                <w:rStyle w:val="19"/>
                <w:sz w:val="24"/>
                <w:szCs w:val="24"/>
                <w:lang w:eastAsia="zh-CN"/>
              </w:rPr>
            </w:pPr>
            <w:r>
              <w:rPr>
                <w:rStyle w:val="19"/>
                <w:sz w:val="24"/>
                <w:szCs w:val="24"/>
                <w:lang w:eastAsia="zh-CN"/>
              </w:rPr>
              <w:t>保证金的退还：</w:t>
            </w:r>
          </w:p>
          <w:p>
            <w:pPr>
              <w:spacing w:line="320" w:lineRule="exact"/>
              <w:rPr>
                <w:rStyle w:val="19"/>
                <w:sz w:val="24"/>
                <w:szCs w:val="24"/>
                <w:lang w:eastAsia="zh-CN"/>
              </w:rPr>
            </w:pPr>
            <w:r>
              <w:rPr>
                <w:rStyle w:val="19"/>
                <w:sz w:val="24"/>
                <w:szCs w:val="24"/>
                <w:lang w:eastAsia="zh-CN"/>
              </w:rPr>
              <w:t>（1）供应商在投标截止时间前撤回已提交的响应文件的，采购人或者采购代理机构应当自收到供应商书面撤回通知之日起5个工作日内，退还已收取的投标保证金，但因供应商自身原因导致无法及时退还的除外。</w:t>
            </w:r>
          </w:p>
          <w:p>
            <w:pPr>
              <w:pStyle w:val="27"/>
              <w:spacing w:before="17"/>
              <w:jc w:val="both"/>
              <w:rPr>
                <w:rStyle w:val="19"/>
                <w:sz w:val="24"/>
                <w:szCs w:val="24"/>
                <w:lang w:eastAsia="zh-CN"/>
              </w:rPr>
            </w:pPr>
            <w:r>
              <w:rPr>
                <w:rStyle w:val="19"/>
                <w:sz w:val="24"/>
                <w:szCs w:val="24"/>
                <w:lang w:eastAsia="zh-CN"/>
              </w:rPr>
              <w:t>（2）采购人或者采购代理机构应当自中标通知书发出之日起5个工作日内退还未中标人的投标保证金，自采购合同签订之日起5个工作日内退还中标人的投标保证金或者转为中标人的履约保证金。</w:t>
            </w:r>
          </w:p>
          <w:p>
            <w:pPr>
              <w:spacing w:line="320" w:lineRule="exact"/>
              <w:rPr>
                <w:rStyle w:val="19"/>
                <w:rFonts w:cs="宋体"/>
                <w:b/>
                <w:bCs/>
                <w:sz w:val="24"/>
                <w:szCs w:val="24"/>
                <w:lang w:eastAsia="zh-CN"/>
              </w:rPr>
            </w:pPr>
            <w:r>
              <w:rPr>
                <w:rStyle w:val="19"/>
                <w:rFonts w:cs="宋体"/>
                <w:b/>
                <w:bCs/>
                <w:sz w:val="24"/>
                <w:szCs w:val="24"/>
                <w:lang w:eastAsia="zh-CN"/>
              </w:rPr>
              <w:t>退还磋商保证金的投标人办理退款业务时需提供以下资料:</w:t>
            </w:r>
          </w:p>
          <w:p>
            <w:pPr>
              <w:pStyle w:val="33"/>
              <w:numPr>
                <w:ilvl w:val="0"/>
                <w:numId w:val="1"/>
              </w:numPr>
              <w:spacing w:line="320" w:lineRule="exact"/>
              <w:ind w:firstLineChars="0"/>
              <w:rPr>
                <w:rStyle w:val="19"/>
                <w:b/>
                <w:bCs/>
                <w:sz w:val="24"/>
                <w:szCs w:val="24"/>
                <w:lang w:eastAsia="zh-CN"/>
              </w:rPr>
            </w:pPr>
            <w:r>
              <w:rPr>
                <w:rStyle w:val="19"/>
                <w:b/>
                <w:bCs/>
                <w:sz w:val="24"/>
                <w:szCs w:val="24"/>
                <w:lang w:eastAsia="zh-CN"/>
              </w:rPr>
              <w:t>授权委托书</w:t>
            </w:r>
          </w:p>
          <w:p>
            <w:pPr>
              <w:pStyle w:val="33"/>
              <w:numPr>
                <w:ilvl w:val="0"/>
                <w:numId w:val="1"/>
              </w:numPr>
              <w:spacing w:line="320" w:lineRule="exact"/>
              <w:ind w:firstLineChars="0"/>
              <w:rPr>
                <w:rStyle w:val="19"/>
                <w:b/>
                <w:bCs/>
                <w:sz w:val="24"/>
                <w:szCs w:val="24"/>
                <w:lang w:eastAsia="zh-CN"/>
              </w:rPr>
            </w:pPr>
            <w:r>
              <w:rPr>
                <w:rStyle w:val="19"/>
                <w:b/>
                <w:bCs/>
                <w:sz w:val="24"/>
                <w:szCs w:val="24"/>
                <w:lang w:eastAsia="zh-CN"/>
              </w:rPr>
              <w:t>招标代理机构财务部门开具的投标保证金《财务收据》原件（以便核查）。</w:t>
            </w:r>
          </w:p>
          <w:p>
            <w:pPr>
              <w:pStyle w:val="33"/>
              <w:numPr>
                <w:ilvl w:val="0"/>
                <w:numId w:val="1"/>
              </w:numPr>
              <w:spacing w:line="320" w:lineRule="exact"/>
              <w:ind w:firstLineChars="0"/>
              <w:rPr>
                <w:rStyle w:val="19"/>
                <w:b/>
                <w:bCs/>
                <w:sz w:val="24"/>
                <w:szCs w:val="24"/>
                <w:lang w:eastAsia="zh-CN"/>
              </w:rPr>
            </w:pPr>
            <w:r>
              <w:rPr>
                <w:rStyle w:val="19"/>
                <w:b/>
                <w:bCs/>
                <w:sz w:val="24"/>
                <w:szCs w:val="24"/>
                <w:lang w:eastAsia="zh-CN"/>
              </w:rPr>
              <w:t>投标单位给代理机构开具的收款收据（收款单位开具并加盖收款单位财务章）。同时必须提供清晰的开户银行名称、账号及收款单位名称（加盖单位章）。</w:t>
            </w:r>
          </w:p>
          <w:p>
            <w:pPr>
              <w:pStyle w:val="27"/>
              <w:spacing w:before="15" w:line="295" w:lineRule="auto"/>
              <w:ind w:left="113" w:right="75"/>
              <w:jc w:val="both"/>
              <w:rPr>
                <w:rStyle w:val="19"/>
                <w:sz w:val="24"/>
                <w:szCs w:val="24"/>
                <w:lang w:eastAsia="zh-CN"/>
              </w:rPr>
            </w:pPr>
            <w:r>
              <w:rPr>
                <w:rStyle w:val="19"/>
                <w:b/>
                <w:sz w:val="24"/>
                <w:szCs w:val="24"/>
                <w:lang w:eastAsia="zh-CN"/>
              </w:rPr>
              <w:t>退还中标方磋商保证金时，中标方须提供与采购人签订的合同原</w:t>
            </w:r>
            <w:r>
              <w:rPr>
                <w:rStyle w:val="19"/>
                <w:b/>
                <w:spacing w:val="-8"/>
                <w:sz w:val="24"/>
                <w:szCs w:val="24"/>
                <w:lang w:eastAsia="zh-CN"/>
              </w:rPr>
              <w:t>件一份</w:t>
            </w:r>
            <w:r>
              <w:rPr>
                <w:rStyle w:val="19"/>
                <w:b/>
                <w:sz w:val="24"/>
                <w:szCs w:val="24"/>
                <w:lang w:eastAsia="zh-CN"/>
              </w:rPr>
              <w:t>（</w:t>
            </w:r>
            <w:r>
              <w:rPr>
                <w:rStyle w:val="19"/>
                <w:b/>
                <w:spacing w:val="-2"/>
                <w:sz w:val="24"/>
                <w:szCs w:val="24"/>
                <w:lang w:eastAsia="zh-CN"/>
              </w:rPr>
              <w:t>原件核查无误后退还</w:t>
            </w:r>
            <w:r>
              <w:rPr>
                <w:rStyle w:val="19"/>
                <w:b/>
                <w:spacing w:val="-22"/>
                <w:sz w:val="24"/>
                <w:szCs w:val="24"/>
                <w:lang w:eastAsia="zh-CN"/>
              </w:rPr>
              <w:t>）</w:t>
            </w:r>
            <w:r>
              <w:rPr>
                <w:rStyle w:val="19"/>
                <w:b/>
                <w:spacing w:val="-2"/>
                <w:sz w:val="24"/>
                <w:szCs w:val="24"/>
                <w:lang w:eastAsia="zh-CN"/>
              </w:rPr>
              <w:t>及已加盖中标方公章的合同全本复印</w:t>
            </w:r>
            <w:r>
              <w:rPr>
                <w:rStyle w:val="19"/>
                <w:b/>
                <w:sz w:val="24"/>
                <w:szCs w:val="24"/>
                <w:lang w:eastAsia="zh-CN"/>
              </w:rPr>
              <w:t>件一份（由代理机构存档备查）</w:t>
            </w:r>
            <w:r>
              <w:rPr>
                <w:rStyle w:val="19"/>
                <w:b/>
                <w:bCs/>
                <w:sz w:val="24"/>
                <w:szCs w:val="24"/>
                <w:lang w:eastAsia="zh-CN"/>
              </w:rPr>
              <w:t>。</w:t>
            </w:r>
          </w:p>
        </w:tc>
      </w:tr>
    </w:tbl>
    <w:p>
      <w:pPr>
        <w:jc w:val="both"/>
        <w:rPr>
          <w:rStyle w:val="19"/>
          <w:lang w:eastAsia="zh-CN"/>
        </w:rPr>
        <w:sectPr>
          <w:footerReference r:id="rId5" w:type="default"/>
          <w:pgSz w:w="11910" w:h="16840"/>
          <w:pgMar w:top="1440" w:right="960" w:bottom="1180" w:left="1320" w:header="0" w:footer="912" w:gutter="0"/>
          <w:cols w:space="720" w:num="1"/>
        </w:sectPr>
      </w:pPr>
    </w:p>
    <w:tbl>
      <w:tblPr>
        <w:tblStyle w:val="15"/>
        <w:tblW w:w="963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0"/>
        <w:gridCol w:w="1411"/>
        <w:gridCol w:w="66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1560" w:type="dxa"/>
            <w:tcBorders>
              <w:top w:val="single" w:color="000000" w:sz="12" w:space="0"/>
              <w:left w:val="single" w:color="000000" w:sz="12" w:space="0"/>
              <w:bottom w:val="single" w:color="000000" w:sz="12" w:space="0"/>
              <w:right w:val="single" w:color="000000" w:sz="6" w:space="0"/>
            </w:tcBorders>
          </w:tcPr>
          <w:p>
            <w:pPr>
              <w:spacing w:before="64"/>
              <w:ind w:left="121" w:right="1"/>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条款号</w:t>
            </w:r>
          </w:p>
        </w:tc>
        <w:tc>
          <w:tcPr>
            <w:tcW w:w="1411" w:type="dxa"/>
            <w:tcBorders>
              <w:top w:val="single" w:color="000000" w:sz="12" w:space="0"/>
              <w:left w:val="single" w:color="000000" w:sz="6" w:space="0"/>
              <w:bottom w:val="single" w:color="000000" w:sz="12" w:space="0"/>
              <w:right w:val="single" w:color="000000" w:sz="6" w:space="0"/>
            </w:tcBorders>
          </w:tcPr>
          <w:p>
            <w:pPr>
              <w:pStyle w:val="27"/>
              <w:spacing w:before="64"/>
              <w:ind w:right="107"/>
              <w:jc w:val="right"/>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条款名称</w:t>
            </w:r>
          </w:p>
        </w:tc>
        <w:tc>
          <w:tcPr>
            <w:tcW w:w="6668" w:type="dxa"/>
            <w:tcBorders>
              <w:top w:val="single" w:color="000000" w:sz="12" w:space="0"/>
              <w:left w:val="single" w:color="000000" w:sz="6" w:space="0"/>
              <w:bottom w:val="single" w:color="000000" w:sz="12" w:space="0"/>
              <w:right w:val="single" w:color="000000" w:sz="12" w:space="0"/>
            </w:tcBorders>
          </w:tcPr>
          <w:p>
            <w:pPr>
              <w:pStyle w:val="27"/>
              <w:spacing w:before="64"/>
              <w:ind w:left="2867" w:right="2726"/>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6" w:hRule="atLeast"/>
        </w:trPr>
        <w:tc>
          <w:tcPr>
            <w:tcW w:w="1560" w:type="dxa"/>
            <w:tcBorders>
              <w:top w:val="single" w:color="000000" w:sz="12" w:space="0"/>
              <w:left w:val="single" w:color="000000" w:sz="12" w:space="0"/>
              <w:bottom w:val="single" w:color="000000" w:sz="6" w:space="0"/>
              <w:right w:val="single" w:color="auto" w:sz="4" w:space="0"/>
            </w:tcBorders>
            <w:vAlign w:val="center"/>
          </w:tcPr>
          <w:p>
            <w:pPr>
              <w:pStyle w:val="27"/>
              <w:spacing w:before="1"/>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第三章</w:t>
            </w:r>
            <w:r>
              <w:rPr>
                <w:rStyle w:val="19"/>
                <w:rFonts w:asciiTheme="minorEastAsia" w:hAnsiTheme="minorEastAsia" w:eastAsiaTheme="minorEastAsia"/>
                <w:sz w:val="24"/>
                <w:szCs w:val="24"/>
              </w:rPr>
              <w:t>18.3</w:t>
            </w:r>
            <w:r>
              <w:rPr>
                <w:rStyle w:val="19"/>
                <w:rFonts w:asciiTheme="minorEastAsia" w:hAnsiTheme="minorEastAsia" w:eastAsiaTheme="minorEastAsia"/>
                <w:spacing w:val="-35"/>
                <w:sz w:val="24"/>
                <w:szCs w:val="24"/>
              </w:rPr>
              <w:t>款</w:t>
            </w:r>
          </w:p>
        </w:tc>
        <w:tc>
          <w:tcPr>
            <w:tcW w:w="1411" w:type="dxa"/>
            <w:tcBorders>
              <w:top w:val="single" w:color="000000" w:sz="12" w:space="0"/>
              <w:left w:val="single" w:color="auto" w:sz="4" w:space="0"/>
              <w:bottom w:val="single" w:color="000000" w:sz="6" w:space="0"/>
              <w:right w:val="single" w:color="auto" w:sz="4" w:space="0"/>
            </w:tcBorders>
            <w:vAlign w:val="center"/>
          </w:tcPr>
          <w:p>
            <w:pPr>
              <w:pStyle w:val="27"/>
              <w:spacing w:line="297" w:lineRule="auto"/>
              <w:ind w:right="1"/>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不予退还保证金的情形</w:t>
            </w:r>
          </w:p>
        </w:tc>
        <w:tc>
          <w:tcPr>
            <w:tcW w:w="6668" w:type="dxa"/>
            <w:tcBorders>
              <w:top w:val="single" w:color="000000" w:sz="12" w:space="0"/>
              <w:left w:val="single" w:color="auto" w:sz="4" w:space="0"/>
              <w:bottom w:val="single" w:color="000000" w:sz="6" w:space="0"/>
              <w:right w:val="single" w:color="000000" w:sz="12" w:space="0"/>
            </w:tcBorders>
          </w:tcPr>
          <w:p>
            <w:pPr>
              <w:pStyle w:val="27"/>
              <w:spacing w:before="25"/>
              <w:ind w:left="11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有下列情形之一的，保证金不予退还：</w:t>
            </w:r>
          </w:p>
          <w:p>
            <w:pPr>
              <w:pStyle w:val="27"/>
              <w:spacing w:before="65"/>
              <w:ind w:left="11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（1）供应商在提交响应文件截止时间后撤回响应文件的；</w:t>
            </w:r>
          </w:p>
          <w:p>
            <w:pPr>
              <w:pStyle w:val="27"/>
              <w:spacing w:before="63"/>
              <w:ind w:left="11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（2）供应商在响应文件中提供虚假材料的；</w:t>
            </w:r>
          </w:p>
          <w:p>
            <w:pPr>
              <w:pStyle w:val="27"/>
              <w:spacing w:before="65" w:line="297" w:lineRule="auto"/>
              <w:ind w:left="113" w:right="81"/>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（3）除因不可抗力或竞争性磋商文件认可的情形以外，成交供应商不与采购人签订合同的；</w:t>
            </w:r>
          </w:p>
          <w:p>
            <w:pPr>
              <w:pStyle w:val="27"/>
              <w:spacing w:before="12"/>
              <w:ind w:left="11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（4）供应商与采购人、其他供应商或者采购代理机构恶意串通的；</w:t>
            </w:r>
          </w:p>
          <w:p>
            <w:pPr>
              <w:pStyle w:val="27"/>
              <w:spacing w:before="65"/>
              <w:ind w:left="11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（5）竞争性磋商文件规定的其他情形。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53"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第三章</w:t>
            </w:r>
            <w:r>
              <w:rPr>
                <w:rStyle w:val="19"/>
                <w:rFonts w:asciiTheme="minorEastAsia" w:hAnsiTheme="minorEastAsia" w:eastAsiaTheme="minorEastAsia"/>
                <w:sz w:val="24"/>
                <w:szCs w:val="24"/>
              </w:rPr>
              <w:t>19.1</w:t>
            </w:r>
            <w:r>
              <w:rPr>
                <w:rStyle w:val="19"/>
                <w:rFonts w:asciiTheme="minorEastAsia" w:hAnsiTheme="minorEastAsia" w:eastAsiaTheme="minorEastAsia"/>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spacing w:line="297" w:lineRule="auto"/>
              <w:ind w:left="141" w:leftChars="64"/>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响应文件份数</w:t>
            </w:r>
          </w:p>
        </w:tc>
        <w:tc>
          <w:tcPr>
            <w:tcW w:w="6668" w:type="dxa"/>
            <w:tcBorders>
              <w:top w:val="single" w:color="000000" w:sz="6" w:space="0"/>
              <w:left w:val="single" w:color="000000" w:sz="6" w:space="0"/>
              <w:bottom w:val="single" w:color="000000" w:sz="6" w:space="0"/>
              <w:right w:val="single" w:color="000000" w:sz="12" w:space="0"/>
            </w:tcBorders>
          </w:tcPr>
          <w:p>
            <w:pPr>
              <w:spacing w:line="320" w:lineRule="exact"/>
              <w:ind w:right="95" w:rightChars="43"/>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正本：</w:t>
            </w:r>
            <w:r>
              <w:rPr>
                <w:rStyle w:val="19"/>
                <w:rFonts w:asciiTheme="minorEastAsia" w:hAnsiTheme="minorEastAsia" w:eastAsiaTheme="minorEastAsia"/>
                <w:sz w:val="24"/>
                <w:szCs w:val="24"/>
                <w:u w:val="single"/>
                <w:lang w:eastAsia="zh-CN"/>
              </w:rPr>
              <w:t>1</w:t>
            </w:r>
            <w:r>
              <w:rPr>
                <w:rStyle w:val="19"/>
                <w:rFonts w:asciiTheme="minorEastAsia" w:hAnsiTheme="minorEastAsia" w:eastAsiaTheme="minorEastAsia"/>
                <w:sz w:val="24"/>
                <w:szCs w:val="24"/>
                <w:lang w:eastAsia="zh-CN"/>
              </w:rPr>
              <w:t>份，副本：</w:t>
            </w:r>
            <w:r>
              <w:rPr>
                <w:rStyle w:val="19"/>
                <w:rFonts w:asciiTheme="minorEastAsia" w:hAnsiTheme="minorEastAsia" w:eastAsiaTheme="minorEastAsia"/>
                <w:sz w:val="24"/>
                <w:szCs w:val="24"/>
                <w:u w:val="single"/>
                <w:lang w:eastAsia="zh-CN"/>
              </w:rPr>
              <w:t>4</w:t>
            </w:r>
            <w:r>
              <w:rPr>
                <w:rStyle w:val="19"/>
                <w:rFonts w:asciiTheme="minorEastAsia" w:hAnsiTheme="minorEastAsia" w:eastAsiaTheme="minorEastAsia"/>
                <w:sz w:val="24"/>
                <w:szCs w:val="24"/>
                <w:lang w:eastAsia="zh-CN"/>
              </w:rPr>
              <w:t>份，电子版</w:t>
            </w:r>
            <w:r>
              <w:rPr>
                <w:rStyle w:val="19"/>
                <w:rFonts w:hint="eastAsia" w:asciiTheme="minorEastAsia" w:hAnsiTheme="minorEastAsia" w:eastAsiaTheme="minorEastAsia"/>
                <w:sz w:val="24"/>
                <w:szCs w:val="24"/>
                <w:lang w:eastAsia="zh-CN"/>
              </w:rPr>
              <w:t>一</w:t>
            </w:r>
            <w:r>
              <w:rPr>
                <w:rStyle w:val="19"/>
                <w:rFonts w:asciiTheme="minorEastAsia" w:hAnsiTheme="minorEastAsia" w:eastAsiaTheme="minorEastAsia"/>
                <w:sz w:val="24"/>
                <w:szCs w:val="24"/>
                <w:lang w:eastAsia="zh-CN"/>
              </w:rPr>
              <w:t>份（U盘一份，电子版须</w:t>
            </w:r>
            <w:r>
              <w:rPr>
                <w:rStyle w:val="19"/>
                <w:rFonts w:hint="eastAsia" w:asciiTheme="minorEastAsia" w:hAnsiTheme="minorEastAsia" w:eastAsiaTheme="minorEastAsia"/>
                <w:sz w:val="24"/>
                <w:szCs w:val="24"/>
                <w:lang w:eastAsia="zh-CN"/>
              </w:rPr>
              <w:t>为</w:t>
            </w:r>
            <w:r>
              <w:rPr>
                <w:rStyle w:val="19"/>
                <w:rFonts w:asciiTheme="minorEastAsia" w:hAnsiTheme="minorEastAsia" w:eastAsiaTheme="minorEastAsia"/>
                <w:sz w:val="24"/>
                <w:szCs w:val="24"/>
                <w:lang w:eastAsia="zh-CN"/>
              </w:rPr>
              <w:t>加盖公章的PDF版，否则视为不响应招标文件视为投标无效，供应商须在U盘上注明投标单位名称），电子版单独密封。u盘与投标文件递交后留档不予退还。</w:t>
            </w:r>
          </w:p>
          <w:p>
            <w:pPr>
              <w:spacing w:line="320" w:lineRule="exact"/>
              <w:ind w:right="95" w:rightChars="43"/>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备注：未按上述要求提供投标文件的供应商</w:t>
            </w:r>
            <w:r>
              <w:rPr>
                <w:rStyle w:val="19"/>
                <w:rFonts w:asciiTheme="minorEastAsia" w:hAnsiTheme="minorEastAsia" w:eastAsiaTheme="minorEastAsia"/>
                <w:sz w:val="24"/>
                <w:szCs w:val="24"/>
              </w:rPr>
              <w:t>则视为对竞争性磋商文件内容的不响应</w:t>
            </w:r>
            <w:r>
              <w:rPr>
                <w:rStyle w:val="19"/>
                <w:rFonts w:hint="eastAsia" w:asciiTheme="minorEastAsia" w:hAnsiTheme="minorEastAsia" w:eastAsiaTheme="minorEastAsia"/>
                <w:sz w:val="24"/>
                <w:szCs w:val="24"/>
              </w:rPr>
              <w:t>投标将被拒绝。</w:t>
            </w:r>
          </w:p>
          <w:p>
            <w:pPr>
              <w:pStyle w:val="27"/>
              <w:spacing w:before="37" w:line="340" w:lineRule="exact"/>
              <w:ind w:right="95" w:rightChars="43"/>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特别提示：为了便于存档，投标文件请用A4纸张制作，不得以活页方式装订，不可拆装。装订应牢固、胶粘不易拆散和换页。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65" w:hRule="atLeast"/>
        </w:trPr>
        <w:tc>
          <w:tcPr>
            <w:tcW w:w="1560" w:type="dxa"/>
            <w:tcBorders>
              <w:top w:val="single" w:color="000000" w:sz="6" w:space="0"/>
              <w:left w:val="single" w:color="000000" w:sz="12" w:space="0"/>
              <w:bottom w:val="single" w:color="000000" w:sz="6" w:space="0"/>
              <w:right w:val="single" w:color="000000" w:sz="6" w:space="0"/>
            </w:tcBorders>
          </w:tcPr>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spacing w:before="170"/>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第四章</w:t>
            </w:r>
            <w:r>
              <w:rPr>
                <w:rStyle w:val="19"/>
                <w:rFonts w:asciiTheme="minorEastAsia" w:hAnsiTheme="minorEastAsia" w:eastAsiaTheme="minorEastAsia"/>
                <w:sz w:val="24"/>
                <w:szCs w:val="24"/>
              </w:rPr>
              <w:t>20.1</w:t>
            </w:r>
            <w:r>
              <w:rPr>
                <w:rStyle w:val="19"/>
                <w:rFonts w:asciiTheme="minorEastAsia" w:hAnsiTheme="minorEastAsia" w:eastAsiaTheme="minorEastAsia"/>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tcPr>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jc w:val="center"/>
              <w:rPr>
                <w:rStyle w:val="19"/>
                <w:rFonts w:asciiTheme="minorEastAsia" w:hAnsiTheme="minorEastAsia" w:eastAsiaTheme="minorEastAsia"/>
                <w:b/>
                <w:sz w:val="24"/>
                <w:szCs w:val="24"/>
              </w:rPr>
            </w:pPr>
          </w:p>
          <w:p>
            <w:pPr>
              <w:pStyle w:val="27"/>
              <w:spacing w:line="297" w:lineRule="auto"/>
              <w:ind w:left="142" w:hanging="10"/>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响应文件密封</w:t>
            </w:r>
          </w:p>
        </w:tc>
        <w:tc>
          <w:tcPr>
            <w:tcW w:w="6668" w:type="dxa"/>
            <w:tcBorders>
              <w:top w:val="single" w:color="000000" w:sz="6" w:space="0"/>
              <w:left w:val="single" w:color="000000" w:sz="6" w:space="0"/>
              <w:bottom w:val="single" w:color="000000" w:sz="6" w:space="0"/>
              <w:right w:val="single" w:color="000000" w:sz="12" w:space="0"/>
            </w:tcBorders>
          </w:tcPr>
          <w:p>
            <w:pPr>
              <w:pStyle w:val="27"/>
              <w:spacing w:before="53" w:line="297" w:lineRule="auto"/>
              <w:ind w:left="113" w:right="69"/>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1.投标人须按竞争性磋商文件的规定制作响应文件，正、副本可以密封在同一文件袋中。密封袋封口处加盖单位公章，并注明“开标时启封”字样。</w:t>
            </w:r>
          </w:p>
          <w:p>
            <w:pPr>
              <w:pStyle w:val="27"/>
              <w:spacing w:before="15" w:line="295" w:lineRule="auto"/>
              <w:ind w:left="509" w:right="2050" w:hanging="396"/>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3.响应文件袋袋上可写明：</w:t>
            </w:r>
          </w:p>
          <w:p>
            <w:pPr>
              <w:pStyle w:val="27"/>
              <w:spacing w:before="15" w:line="295" w:lineRule="auto"/>
              <w:ind w:left="218" w:leftChars="99" w:right="2050"/>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项目名称：</w:t>
            </w:r>
          </w:p>
          <w:p>
            <w:pPr>
              <w:pStyle w:val="27"/>
              <w:spacing w:before="17" w:line="297" w:lineRule="auto"/>
              <w:ind w:left="218" w:leftChars="99" w:right="4806"/>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项目编号：</w:t>
            </w:r>
          </w:p>
          <w:p>
            <w:pPr>
              <w:pStyle w:val="27"/>
              <w:spacing w:before="17" w:line="297" w:lineRule="auto"/>
              <w:ind w:left="218" w:leftChars="99" w:right="4806"/>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招标单位：</w:t>
            </w:r>
          </w:p>
          <w:p>
            <w:pPr>
              <w:pStyle w:val="27"/>
              <w:spacing w:before="13" w:line="297" w:lineRule="auto"/>
              <w:ind w:left="218" w:leftChars="99" w:right="1447"/>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投标单位名称：（公章）</w:t>
            </w:r>
          </w:p>
          <w:p>
            <w:pPr>
              <w:pStyle w:val="27"/>
              <w:spacing w:before="13" w:line="297" w:lineRule="auto"/>
              <w:ind w:left="218" w:leftChars="99" w:right="1447"/>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投标单位地址：</w:t>
            </w:r>
          </w:p>
          <w:p>
            <w:pPr>
              <w:pStyle w:val="27"/>
              <w:spacing w:before="15"/>
              <w:ind w:left="218" w:leftChars="99"/>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联系人：</w:t>
            </w:r>
          </w:p>
          <w:p>
            <w:pPr>
              <w:pStyle w:val="27"/>
              <w:spacing w:before="15"/>
              <w:ind w:left="218" w:leftChars="99"/>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联系电话：</w:t>
            </w:r>
          </w:p>
          <w:p>
            <w:pPr>
              <w:pStyle w:val="27"/>
              <w:spacing w:before="63"/>
              <w:ind w:left="235" w:leftChars="100" w:hanging="15"/>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年月日时（即开标时间）前不得开封。</w:t>
            </w:r>
          </w:p>
          <w:p>
            <w:pPr>
              <w:pStyle w:val="27"/>
              <w:spacing w:before="66"/>
              <w:ind w:left="235" w:leftChars="100" w:hanging="15"/>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lang w:eastAsia="zh-CN"/>
              </w:rPr>
              <w:t>（“正本”或“副本”）</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4"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jc w:val="both"/>
              <w:rPr>
                <w:rStyle w:val="19"/>
                <w:rFonts w:asciiTheme="minorEastAsia" w:hAnsiTheme="minorEastAsia" w:eastAsiaTheme="minorEastAsia"/>
                <w:b/>
                <w:sz w:val="24"/>
                <w:szCs w:val="24"/>
              </w:rPr>
            </w:pPr>
          </w:p>
          <w:p>
            <w:pPr>
              <w:pStyle w:val="27"/>
              <w:ind w:right="1"/>
              <w:jc w:val="both"/>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第四章</w:t>
            </w:r>
            <w:r>
              <w:rPr>
                <w:rStyle w:val="19"/>
                <w:rFonts w:asciiTheme="minorEastAsia" w:hAnsiTheme="minorEastAsia" w:eastAsiaTheme="minorEastAsia"/>
                <w:sz w:val="24"/>
                <w:szCs w:val="24"/>
              </w:rPr>
              <w:t>21.1</w:t>
            </w:r>
            <w:r>
              <w:rPr>
                <w:rStyle w:val="19"/>
                <w:rFonts w:asciiTheme="minorEastAsia" w:hAnsiTheme="minorEastAsia" w:eastAsiaTheme="minorEastAsia"/>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vAlign w:val="center"/>
          </w:tcPr>
          <w:p>
            <w:pPr>
              <w:pStyle w:val="27"/>
              <w:spacing w:before="28" w:line="295" w:lineRule="auto"/>
              <w:ind w:left="132"/>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响应文件递交截止时间及地点</w:t>
            </w:r>
          </w:p>
        </w:tc>
        <w:tc>
          <w:tcPr>
            <w:tcW w:w="6668" w:type="dxa"/>
            <w:tcBorders>
              <w:top w:val="single" w:color="000000" w:sz="6" w:space="0"/>
              <w:left w:val="single" w:color="000000" w:sz="6" w:space="0"/>
              <w:bottom w:val="single" w:color="000000" w:sz="6" w:space="0"/>
              <w:right w:val="single" w:color="000000" w:sz="12" w:space="0"/>
            </w:tcBorders>
            <w:vAlign w:val="center"/>
          </w:tcPr>
          <w:p>
            <w:pPr>
              <w:pStyle w:val="27"/>
              <w:spacing w:before="37" w:line="340" w:lineRule="exact"/>
              <w:ind w:left="113" w:right="70"/>
              <w:jc w:val="both"/>
              <w:rPr>
                <w:rStyle w:val="19"/>
                <w:rFonts w:asciiTheme="minorEastAsia" w:hAnsiTheme="minorEastAsia" w:eastAsiaTheme="minorEastAsia"/>
                <w:b/>
                <w:bCs/>
                <w:sz w:val="24"/>
                <w:szCs w:val="24"/>
                <w:lang w:eastAsia="zh-CN"/>
              </w:rPr>
            </w:pPr>
            <w:r>
              <w:rPr>
                <w:rStyle w:val="19"/>
                <w:rFonts w:asciiTheme="minorEastAsia" w:hAnsiTheme="minorEastAsia" w:eastAsiaTheme="minorEastAsia"/>
                <w:b/>
                <w:bCs/>
                <w:sz w:val="24"/>
                <w:szCs w:val="24"/>
                <w:lang w:eastAsia="zh-CN"/>
              </w:rPr>
              <w:t>时间：</w:t>
            </w:r>
            <w:r>
              <w:rPr>
                <w:rFonts w:asciiTheme="minorEastAsia" w:hAnsiTheme="minorEastAsia" w:eastAsiaTheme="minorEastAsia"/>
                <w:b/>
                <w:bCs/>
                <w:sz w:val="24"/>
                <w:szCs w:val="24"/>
                <w:lang w:eastAsia="zh-CN"/>
              </w:rPr>
              <w:t>202</w:t>
            </w:r>
            <w:r>
              <w:rPr>
                <w:rFonts w:hint="eastAsia" w:asciiTheme="minorEastAsia" w:hAnsiTheme="minorEastAsia" w:eastAsiaTheme="minorEastAsia"/>
                <w:b/>
                <w:bCs/>
                <w:sz w:val="24"/>
                <w:szCs w:val="24"/>
                <w:lang w:eastAsia="zh-CN"/>
              </w:rPr>
              <w:t>2</w:t>
            </w:r>
            <w:r>
              <w:rPr>
                <w:rFonts w:asciiTheme="minorEastAsia" w:hAnsiTheme="minorEastAsia" w:eastAsiaTheme="minorEastAsia"/>
                <w:b/>
                <w:bCs/>
                <w:sz w:val="24"/>
                <w:szCs w:val="24"/>
                <w:lang w:eastAsia="zh-CN"/>
              </w:rPr>
              <w:t>年</w:t>
            </w:r>
            <w:r>
              <w:rPr>
                <w:rFonts w:hint="eastAsia" w:asciiTheme="minorEastAsia" w:hAnsiTheme="minorEastAsia" w:eastAsiaTheme="minorEastAsia"/>
                <w:b/>
                <w:bCs/>
                <w:sz w:val="24"/>
                <w:szCs w:val="24"/>
                <w:lang w:eastAsia="zh-CN"/>
              </w:rPr>
              <w:t>05</w:t>
            </w:r>
            <w:r>
              <w:rPr>
                <w:rFonts w:asciiTheme="minorEastAsia" w:hAnsiTheme="minorEastAsia" w:eastAsiaTheme="minorEastAsia"/>
                <w:b/>
                <w:bCs/>
                <w:sz w:val="24"/>
                <w:szCs w:val="24"/>
                <w:lang w:eastAsia="zh-CN"/>
              </w:rPr>
              <w:t>月</w:t>
            </w:r>
            <w:r>
              <w:rPr>
                <w:rFonts w:hint="eastAsia"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val="en-US" w:eastAsia="zh-CN"/>
              </w:rPr>
              <w:t>6</w:t>
            </w:r>
            <w:r>
              <w:rPr>
                <w:rFonts w:asciiTheme="minorEastAsia" w:hAnsiTheme="minorEastAsia" w:eastAsiaTheme="minorEastAsia"/>
                <w:b/>
                <w:bCs/>
                <w:sz w:val="24"/>
                <w:szCs w:val="24"/>
                <w:lang w:eastAsia="zh-CN"/>
              </w:rPr>
              <w:t>日 1</w:t>
            </w:r>
            <w:r>
              <w:rPr>
                <w:rFonts w:hint="eastAsia" w:asciiTheme="minorEastAsia" w:hAnsiTheme="minorEastAsia" w:eastAsiaTheme="minorEastAsia"/>
                <w:b/>
                <w:bCs/>
                <w:sz w:val="24"/>
                <w:szCs w:val="24"/>
                <w:lang w:eastAsia="zh-CN"/>
              </w:rPr>
              <w:t>6</w:t>
            </w:r>
            <w:r>
              <w:rPr>
                <w:rFonts w:asciiTheme="minorEastAsia" w:hAnsiTheme="minorEastAsia" w:eastAsiaTheme="minorEastAsia"/>
                <w:b/>
                <w:bCs/>
                <w:sz w:val="24"/>
                <w:szCs w:val="24"/>
                <w:lang w:eastAsia="zh-CN"/>
              </w:rPr>
              <w:t>:00（北京时间）</w:t>
            </w:r>
          </w:p>
          <w:p>
            <w:pPr>
              <w:pStyle w:val="27"/>
              <w:spacing w:before="37" w:line="340" w:lineRule="exact"/>
              <w:ind w:left="113" w:right="70"/>
              <w:jc w:val="both"/>
              <w:rPr>
                <w:rStyle w:val="19"/>
                <w:rFonts w:asciiTheme="minorEastAsia" w:hAnsiTheme="minorEastAsia" w:eastAsiaTheme="minorEastAsia"/>
                <w:b/>
                <w:bCs/>
                <w:sz w:val="24"/>
                <w:szCs w:val="24"/>
                <w:lang w:eastAsia="zh-CN"/>
              </w:rPr>
            </w:pPr>
            <w:r>
              <w:rPr>
                <w:rStyle w:val="19"/>
                <w:rFonts w:asciiTheme="minorEastAsia" w:hAnsiTheme="minorEastAsia" w:eastAsiaTheme="minorEastAsia"/>
                <w:b/>
                <w:bCs/>
                <w:sz w:val="24"/>
                <w:szCs w:val="24"/>
                <w:lang w:eastAsia="zh-CN"/>
              </w:rPr>
              <w:t>地点：乌鲁木齐市会展大道1119号大成尔雅A座</w:t>
            </w:r>
            <w:r>
              <w:rPr>
                <w:rStyle w:val="19"/>
                <w:rFonts w:hint="eastAsia" w:asciiTheme="minorEastAsia" w:hAnsiTheme="minorEastAsia" w:eastAsiaTheme="minorEastAsia"/>
                <w:b/>
                <w:bCs/>
                <w:sz w:val="24"/>
                <w:szCs w:val="24"/>
                <w:lang w:eastAsia="zh-CN"/>
              </w:rPr>
              <w:t>807</w:t>
            </w:r>
            <w:r>
              <w:rPr>
                <w:rStyle w:val="19"/>
                <w:rFonts w:asciiTheme="minorEastAsia" w:hAnsiTheme="minorEastAsia" w:eastAsiaTheme="minorEastAsia"/>
                <w:b/>
                <w:bCs/>
                <w:sz w:val="24"/>
                <w:szCs w:val="24"/>
                <w:lang w:eastAsia="zh-CN"/>
              </w:rPr>
              <w:t>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76" w:hRule="atLeast"/>
        </w:trPr>
        <w:tc>
          <w:tcPr>
            <w:tcW w:w="1560" w:type="dxa"/>
            <w:tcBorders>
              <w:top w:val="single" w:color="000000" w:sz="6" w:space="0"/>
              <w:left w:val="single" w:color="000000" w:sz="12" w:space="0"/>
              <w:bottom w:val="single" w:color="auto" w:sz="4" w:space="0"/>
              <w:right w:val="single" w:color="000000" w:sz="6" w:space="0"/>
            </w:tcBorders>
            <w:vAlign w:val="center"/>
          </w:tcPr>
          <w:p>
            <w:pPr>
              <w:pStyle w:val="27"/>
              <w:spacing w:before="12"/>
              <w:jc w:val="both"/>
              <w:rPr>
                <w:rStyle w:val="19"/>
                <w:rFonts w:asciiTheme="minorEastAsia" w:hAnsiTheme="minorEastAsia" w:eastAsiaTheme="minorEastAsia"/>
                <w:b/>
                <w:sz w:val="24"/>
                <w:szCs w:val="24"/>
                <w:lang w:eastAsia="zh-CN"/>
              </w:rPr>
            </w:pPr>
          </w:p>
          <w:p>
            <w:pPr>
              <w:pStyle w:val="27"/>
              <w:spacing w:before="1"/>
              <w:ind w:right="1"/>
              <w:jc w:val="both"/>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第五章</w:t>
            </w:r>
            <w:r>
              <w:rPr>
                <w:rStyle w:val="19"/>
                <w:rFonts w:asciiTheme="minorEastAsia" w:hAnsiTheme="minorEastAsia" w:eastAsiaTheme="minorEastAsia"/>
                <w:sz w:val="24"/>
                <w:szCs w:val="24"/>
              </w:rPr>
              <w:t>23.1</w:t>
            </w:r>
            <w:r>
              <w:rPr>
                <w:rStyle w:val="19"/>
                <w:rFonts w:asciiTheme="minorEastAsia" w:hAnsiTheme="minorEastAsia" w:eastAsiaTheme="minorEastAsia"/>
                <w:spacing w:val="-35"/>
                <w:sz w:val="24"/>
                <w:szCs w:val="24"/>
              </w:rPr>
              <w:t>款</w:t>
            </w:r>
          </w:p>
        </w:tc>
        <w:tc>
          <w:tcPr>
            <w:tcW w:w="1411" w:type="dxa"/>
            <w:tcBorders>
              <w:top w:val="single" w:color="000000" w:sz="6" w:space="0"/>
              <w:left w:val="single" w:color="000000" w:sz="6" w:space="0"/>
              <w:bottom w:val="single" w:color="auto" w:sz="4" w:space="0"/>
              <w:right w:val="single" w:color="000000" w:sz="6" w:space="0"/>
            </w:tcBorders>
            <w:vAlign w:val="center"/>
          </w:tcPr>
          <w:p>
            <w:pPr>
              <w:pStyle w:val="27"/>
              <w:spacing w:line="338" w:lineRule="exact"/>
              <w:ind w:left="141" w:leftChars="64"/>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开标时间及地点</w:t>
            </w:r>
          </w:p>
        </w:tc>
        <w:tc>
          <w:tcPr>
            <w:tcW w:w="6668" w:type="dxa"/>
            <w:tcBorders>
              <w:top w:val="single" w:color="000000" w:sz="6" w:space="0"/>
              <w:left w:val="single" w:color="000000" w:sz="6" w:space="0"/>
              <w:bottom w:val="single" w:color="auto" w:sz="4" w:space="0"/>
              <w:right w:val="single" w:color="000000" w:sz="12" w:space="0"/>
            </w:tcBorders>
            <w:vAlign w:val="center"/>
          </w:tcPr>
          <w:p>
            <w:pPr>
              <w:pStyle w:val="27"/>
              <w:tabs>
                <w:tab w:val="left" w:pos="3300"/>
                <w:tab w:val="left" w:pos="3960"/>
              </w:tabs>
              <w:spacing w:before="37" w:line="340" w:lineRule="exact"/>
              <w:ind w:left="113" w:right="70"/>
              <w:jc w:val="both"/>
              <w:rPr>
                <w:rStyle w:val="19"/>
                <w:rFonts w:asciiTheme="minorEastAsia" w:hAnsiTheme="minorEastAsia" w:eastAsiaTheme="minorEastAsia"/>
                <w:b/>
                <w:bCs/>
                <w:sz w:val="24"/>
                <w:szCs w:val="24"/>
                <w:lang w:eastAsia="zh-CN"/>
              </w:rPr>
            </w:pPr>
            <w:r>
              <w:rPr>
                <w:rStyle w:val="19"/>
                <w:rFonts w:asciiTheme="minorEastAsia" w:hAnsiTheme="minorEastAsia" w:eastAsiaTheme="minorEastAsia"/>
                <w:b/>
                <w:bCs/>
                <w:sz w:val="24"/>
                <w:szCs w:val="24"/>
                <w:lang w:eastAsia="zh-CN"/>
              </w:rPr>
              <w:t>时间：</w:t>
            </w:r>
            <w:r>
              <w:rPr>
                <w:rFonts w:asciiTheme="minorEastAsia" w:hAnsiTheme="minorEastAsia" w:eastAsiaTheme="minorEastAsia"/>
                <w:b/>
                <w:bCs/>
                <w:sz w:val="24"/>
                <w:szCs w:val="24"/>
                <w:lang w:eastAsia="zh-CN"/>
              </w:rPr>
              <w:t>202</w:t>
            </w:r>
            <w:r>
              <w:rPr>
                <w:rFonts w:hint="eastAsia" w:asciiTheme="minorEastAsia" w:hAnsiTheme="minorEastAsia" w:eastAsiaTheme="minorEastAsia"/>
                <w:b/>
                <w:bCs/>
                <w:sz w:val="24"/>
                <w:szCs w:val="24"/>
                <w:lang w:eastAsia="zh-CN"/>
              </w:rPr>
              <w:t>2</w:t>
            </w:r>
            <w:r>
              <w:rPr>
                <w:rFonts w:asciiTheme="minorEastAsia" w:hAnsiTheme="minorEastAsia" w:eastAsiaTheme="minorEastAsia"/>
                <w:b/>
                <w:bCs/>
                <w:sz w:val="24"/>
                <w:szCs w:val="24"/>
                <w:lang w:eastAsia="zh-CN"/>
              </w:rPr>
              <w:t>年</w:t>
            </w:r>
            <w:r>
              <w:rPr>
                <w:rFonts w:hint="eastAsia" w:asciiTheme="minorEastAsia" w:hAnsiTheme="minorEastAsia" w:eastAsiaTheme="minorEastAsia"/>
                <w:b/>
                <w:bCs/>
                <w:sz w:val="24"/>
                <w:szCs w:val="24"/>
                <w:lang w:eastAsia="zh-CN"/>
              </w:rPr>
              <w:t>05</w:t>
            </w:r>
            <w:r>
              <w:rPr>
                <w:rFonts w:asciiTheme="minorEastAsia" w:hAnsiTheme="minorEastAsia" w:eastAsiaTheme="minorEastAsia"/>
                <w:b/>
                <w:bCs/>
                <w:sz w:val="24"/>
                <w:szCs w:val="24"/>
                <w:lang w:eastAsia="zh-CN"/>
              </w:rPr>
              <w:t>月</w:t>
            </w:r>
            <w:r>
              <w:rPr>
                <w:rFonts w:hint="eastAsia"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val="en-US" w:eastAsia="zh-CN"/>
              </w:rPr>
              <w:t>6</w:t>
            </w:r>
            <w:r>
              <w:rPr>
                <w:rFonts w:asciiTheme="minorEastAsia" w:hAnsiTheme="minorEastAsia" w:eastAsiaTheme="minorEastAsia"/>
                <w:b/>
                <w:bCs/>
                <w:sz w:val="24"/>
                <w:szCs w:val="24"/>
                <w:lang w:eastAsia="zh-CN"/>
              </w:rPr>
              <w:t>日 1</w:t>
            </w:r>
            <w:r>
              <w:rPr>
                <w:rFonts w:hint="eastAsia" w:asciiTheme="minorEastAsia" w:hAnsiTheme="minorEastAsia" w:eastAsiaTheme="minorEastAsia"/>
                <w:b/>
                <w:bCs/>
                <w:sz w:val="24"/>
                <w:szCs w:val="24"/>
                <w:lang w:eastAsia="zh-CN"/>
              </w:rPr>
              <w:t>6</w:t>
            </w:r>
            <w:r>
              <w:rPr>
                <w:rFonts w:asciiTheme="minorEastAsia" w:hAnsiTheme="minorEastAsia" w:eastAsiaTheme="minorEastAsia"/>
                <w:b/>
                <w:bCs/>
                <w:sz w:val="24"/>
                <w:szCs w:val="24"/>
                <w:lang w:eastAsia="zh-CN"/>
              </w:rPr>
              <w:t>:00（北京时间）</w:t>
            </w:r>
          </w:p>
          <w:p>
            <w:pPr>
              <w:pStyle w:val="27"/>
              <w:tabs>
                <w:tab w:val="left" w:pos="3300"/>
                <w:tab w:val="left" w:pos="3960"/>
              </w:tabs>
              <w:spacing w:line="338" w:lineRule="exact"/>
              <w:ind w:left="113"/>
              <w:jc w:val="both"/>
              <w:rPr>
                <w:rStyle w:val="19"/>
                <w:rFonts w:asciiTheme="minorEastAsia" w:hAnsiTheme="minorEastAsia" w:eastAsiaTheme="minorEastAsia"/>
                <w:b/>
                <w:bCs/>
                <w:sz w:val="24"/>
                <w:szCs w:val="24"/>
                <w:lang w:eastAsia="zh-CN"/>
              </w:rPr>
            </w:pPr>
            <w:r>
              <w:rPr>
                <w:rStyle w:val="19"/>
                <w:rFonts w:asciiTheme="minorEastAsia" w:hAnsiTheme="minorEastAsia" w:eastAsiaTheme="minorEastAsia"/>
                <w:b/>
                <w:bCs/>
                <w:sz w:val="24"/>
                <w:szCs w:val="24"/>
                <w:lang w:eastAsia="zh-CN"/>
              </w:rPr>
              <w:t>地点：乌鲁木齐市会展大道1119号大成尔雅A座</w:t>
            </w:r>
            <w:r>
              <w:rPr>
                <w:rStyle w:val="19"/>
                <w:rFonts w:hint="eastAsia" w:asciiTheme="minorEastAsia" w:hAnsiTheme="minorEastAsia" w:eastAsiaTheme="minorEastAsia"/>
                <w:b/>
                <w:bCs/>
                <w:sz w:val="24"/>
                <w:szCs w:val="24"/>
                <w:lang w:eastAsia="zh-CN"/>
              </w:rPr>
              <w:t>807</w:t>
            </w:r>
            <w:r>
              <w:rPr>
                <w:rStyle w:val="19"/>
                <w:rFonts w:asciiTheme="minorEastAsia" w:hAnsiTheme="minorEastAsia" w:eastAsiaTheme="minorEastAsia"/>
                <w:b/>
                <w:bCs/>
                <w:sz w:val="24"/>
                <w:szCs w:val="24"/>
                <w:lang w:eastAsia="zh-CN"/>
              </w:rPr>
              <w:t>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560" w:type="dxa"/>
            <w:tcBorders>
              <w:top w:val="single" w:color="auto" w:sz="4" w:space="0"/>
              <w:left w:val="single" w:color="auto" w:sz="4" w:space="0"/>
              <w:bottom w:val="single" w:color="auto" w:sz="4" w:space="0"/>
              <w:right w:val="single" w:color="auto" w:sz="4" w:space="0"/>
            </w:tcBorders>
            <w:vAlign w:val="center"/>
          </w:tcPr>
          <w:p>
            <w:pPr>
              <w:pStyle w:val="27"/>
              <w:spacing w:before="64"/>
              <w:ind w:left="121" w:right="1"/>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条款号</w:t>
            </w:r>
          </w:p>
        </w:tc>
        <w:tc>
          <w:tcPr>
            <w:tcW w:w="1411" w:type="dxa"/>
            <w:tcBorders>
              <w:top w:val="single" w:color="auto" w:sz="4" w:space="0"/>
              <w:left w:val="single" w:color="auto" w:sz="4" w:space="0"/>
              <w:bottom w:val="single" w:color="auto" w:sz="4" w:space="0"/>
              <w:right w:val="single" w:color="auto" w:sz="4" w:space="0"/>
            </w:tcBorders>
            <w:vAlign w:val="center"/>
          </w:tcPr>
          <w:p>
            <w:pPr>
              <w:pStyle w:val="27"/>
              <w:spacing w:before="64"/>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条款名称</w:t>
            </w:r>
          </w:p>
        </w:tc>
        <w:tc>
          <w:tcPr>
            <w:tcW w:w="6668" w:type="dxa"/>
            <w:tcBorders>
              <w:top w:val="single" w:color="auto" w:sz="4" w:space="0"/>
              <w:left w:val="single" w:color="auto" w:sz="4" w:space="0"/>
              <w:bottom w:val="single" w:color="auto" w:sz="4" w:space="0"/>
              <w:right w:val="single" w:color="auto" w:sz="4" w:space="0"/>
            </w:tcBorders>
            <w:vAlign w:val="center"/>
          </w:tcPr>
          <w:p>
            <w:pPr>
              <w:pStyle w:val="27"/>
              <w:spacing w:before="64"/>
              <w:ind w:left="2867" w:right="2726"/>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8" w:hRule="atLeast"/>
        </w:trPr>
        <w:tc>
          <w:tcPr>
            <w:tcW w:w="1560" w:type="dxa"/>
            <w:tcBorders>
              <w:top w:val="single" w:color="auto" w:sz="4" w:space="0"/>
              <w:left w:val="single" w:color="000000" w:sz="12" w:space="0"/>
              <w:bottom w:val="single" w:color="000000" w:sz="6" w:space="0"/>
              <w:right w:val="single" w:color="000000" w:sz="6" w:space="0"/>
            </w:tcBorders>
          </w:tcPr>
          <w:p>
            <w:pPr>
              <w:pStyle w:val="27"/>
              <w:ind w:right="1"/>
              <w:jc w:val="center"/>
              <w:rPr>
                <w:rStyle w:val="19"/>
                <w:rFonts w:asciiTheme="minorEastAsia" w:hAnsiTheme="minorEastAsia" w:eastAsiaTheme="minorEastAsia"/>
                <w:b/>
                <w:sz w:val="24"/>
                <w:szCs w:val="24"/>
                <w:lang w:eastAsia="zh-CN"/>
              </w:rPr>
            </w:pPr>
          </w:p>
          <w:p>
            <w:pPr>
              <w:pStyle w:val="27"/>
              <w:ind w:right="1"/>
              <w:jc w:val="center"/>
              <w:rPr>
                <w:rStyle w:val="19"/>
                <w:rFonts w:asciiTheme="minorEastAsia" w:hAnsiTheme="minorEastAsia" w:eastAsiaTheme="minorEastAsia"/>
                <w:b/>
                <w:sz w:val="24"/>
                <w:szCs w:val="24"/>
                <w:lang w:eastAsia="zh-CN"/>
              </w:rPr>
            </w:pPr>
          </w:p>
          <w:p>
            <w:pPr>
              <w:pStyle w:val="27"/>
              <w:ind w:right="1"/>
              <w:jc w:val="center"/>
              <w:rPr>
                <w:rStyle w:val="19"/>
                <w:rFonts w:asciiTheme="minorEastAsia" w:hAnsiTheme="minorEastAsia" w:eastAsiaTheme="minorEastAsia"/>
                <w:b/>
                <w:sz w:val="24"/>
                <w:szCs w:val="24"/>
                <w:lang w:eastAsia="zh-CN"/>
              </w:rPr>
            </w:pPr>
          </w:p>
          <w:p>
            <w:pPr>
              <w:pStyle w:val="27"/>
              <w:ind w:right="1"/>
              <w:jc w:val="center"/>
              <w:rPr>
                <w:rStyle w:val="19"/>
                <w:rFonts w:asciiTheme="minorEastAsia" w:hAnsiTheme="minorEastAsia" w:eastAsiaTheme="minorEastAsia"/>
                <w:b/>
                <w:sz w:val="24"/>
                <w:szCs w:val="24"/>
                <w:lang w:eastAsia="zh-CN"/>
              </w:rPr>
            </w:pPr>
          </w:p>
          <w:p>
            <w:pPr>
              <w:pStyle w:val="27"/>
              <w:ind w:right="1"/>
              <w:jc w:val="center"/>
              <w:rPr>
                <w:rStyle w:val="19"/>
                <w:rFonts w:asciiTheme="minorEastAsia" w:hAnsiTheme="minorEastAsia" w:eastAsiaTheme="minorEastAsia"/>
                <w:b/>
                <w:sz w:val="24"/>
                <w:szCs w:val="24"/>
                <w:lang w:eastAsia="zh-CN"/>
              </w:rPr>
            </w:pPr>
          </w:p>
          <w:p>
            <w:pPr>
              <w:pStyle w:val="27"/>
              <w:ind w:right="1"/>
              <w:jc w:val="center"/>
              <w:rPr>
                <w:rStyle w:val="19"/>
                <w:rFonts w:asciiTheme="minorEastAsia" w:hAnsiTheme="minorEastAsia" w:eastAsiaTheme="minorEastAsia"/>
                <w:b/>
                <w:sz w:val="24"/>
                <w:szCs w:val="24"/>
                <w:lang w:eastAsia="zh-CN"/>
              </w:rPr>
            </w:pPr>
          </w:p>
          <w:p>
            <w:pPr>
              <w:pStyle w:val="27"/>
              <w:spacing w:before="157"/>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第五章</w:t>
            </w:r>
            <w:r>
              <w:rPr>
                <w:rStyle w:val="19"/>
                <w:rFonts w:asciiTheme="minorEastAsia" w:hAnsiTheme="minorEastAsia" w:eastAsiaTheme="minorEastAsia"/>
                <w:sz w:val="24"/>
                <w:szCs w:val="24"/>
              </w:rPr>
              <w:t>23.4</w:t>
            </w:r>
            <w:r>
              <w:rPr>
                <w:rStyle w:val="19"/>
                <w:rFonts w:asciiTheme="minorEastAsia" w:hAnsiTheme="minorEastAsia" w:eastAsiaTheme="minorEastAsia"/>
                <w:spacing w:val="-35"/>
                <w:sz w:val="24"/>
                <w:szCs w:val="24"/>
              </w:rPr>
              <w:t>款</w:t>
            </w:r>
          </w:p>
        </w:tc>
        <w:tc>
          <w:tcPr>
            <w:tcW w:w="1411" w:type="dxa"/>
            <w:tcBorders>
              <w:top w:val="single" w:color="auto" w:sz="4" w:space="0"/>
              <w:left w:val="single" w:color="000000" w:sz="6" w:space="0"/>
              <w:bottom w:val="single" w:color="000000" w:sz="6" w:space="0"/>
              <w:right w:val="single" w:color="000000" w:sz="6" w:space="0"/>
            </w:tcBorders>
          </w:tcPr>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jc w:val="center"/>
              <w:rPr>
                <w:rStyle w:val="19"/>
                <w:rFonts w:asciiTheme="minorEastAsia" w:hAnsiTheme="minorEastAsia" w:eastAsiaTheme="minorEastAsia"/>
                <w:b/>
                <w:sz w:val="24"/>
                <w:szCs w:val="24"/>
                <w:lang w:eastAsia="zh-CN"/>
              </w:rPr>
            </w:pPr>
          </w:p>
          <w:p>
            <w:pPr>
              <w:pStyle w:val="27"/>
              <w:spacing w:before="12"/>
              <w:jc w:val="center"/>
              <w:rPr>
                <w:rStyle w:val="19"/>
                <w:rFonts w:asciiTheme="minorEastAsia" w:hAnsiTheme="minorEastAsia" w:eastAsiaTheme="minorEastAsia"/>
                <w:b/>
                <w:sz w:val="24"/>
                <w:szCs w:val="24"/>
                <w:lang w:eastAsia="zh-CN"/>
              </w:rPr>
            </w:pPr>
          </w:p>
          <w:p>
            <w:pPr>
              <w:pStyle w:val="27"/>
              <w:spacing w:line="297" w:lineRule="auto"/>
              <w:ind w:right="1"/>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开标现场须查验的证件</w:t>
            </w:r>
          </w:p>
        </w:tc>
        <w:tc>
          <w:tcPr>
            <w:tcW w:w="6668" w:type="dxa"/>
            <w:tcBorders>
              <w:top w:val="single" w:color="auto" w:sz="4" w:space="0"/>
              <w:left w:val="single" w:color="000000" w:sz="6" w:space="0"/>
              <w:bottom w:val="single" w:color="000000" w:sz="6" w:space="0"/>
              <w:right w:val="single" w:color="000000" w:sz="12" w:space="0"/>
            </w:tcBorders>
          </w:tcPr>
          <w:p>
            <w:pPr>
              <w:pStyle w:val="27"/>
              <w:spacing w:before="25" w:line="297" w:lineRule="auto"/>
              <w:ind w:left="113" w:right="75"/>
              <w:jc w:val="both"/>
              <w:rPr>
                <w:rStyle w:val="19"/>
                <w:rFonts w:asciiTheme="minorEastAsia" w:hAnsiTheme="minorEastAsia" w:eastAsiaTheme="minorEastAsia"/>
                <w:b/>
                <w:sz w:val="24"/>
                <w:szCs w:val="24"/>
                <w:lang w:eastAsia="zh-CN"/>
              </w:rPr>
            </w:pPr>
            <w:r>
              <w:rPr>
                <w:rStyle w:val="19"/>
                <w:rFonts w:asciiTheme="minorEastAsia" w:hAnsiTheme="minorEastAsia" w:eastAsiaTheme="minorEastAsia"/>
                <w:b/>
                <w:sz w:val="24"/>
                <w:szCs w:val="24"/>
                <w:lang w:eastAsia="zh-CN"/>
              </w:rPr>
              <w:t>（1）法定代表人授权委托书原件、被授权人身份证原件、加盖公章</w:t>
            </w:r>
            <w:r>
              <w:rPr>
                <w:rStyle w:val="19"/>
                <w:rFonts w:asciiTheme="minorEastAsia" w:hAnsiTheme="minorEastAsia" w:eastAsiaTheme="minorEastAsia"/>
                <w:b/>
                <w:spacing w:val="-4"/>
                <w:sz w:val="24"/>
                <w:szCs w:val="24"/>
                <w:lang w:eastAsia="zh-CN"/>
              </w:rPr>
              <w:t>的被授权人身份证复印件；</w:t>
            </w:r>
            <w:r>
              <w:rPr>
                <w:rStyle w:val="19"/>
                <w:rFonts w:asciiTheme="minorEastAsia" w:hAnsiTheme="minorEastAsia" w:eastAsiaTheme="minorEastAsia"/>
                <w:b/>
                <w:spacing w:val="-15"/>
                <w:sz w:val="24"/>
                <w:szCs w:val="24"/>
                <w:lang w:eastAsia="zh-CN"/>
              </w:rPr>
              <w:t>（</w:t>
            </w:r>
            <w:r>
              <w:rPr>
                <w:rStyle w:val="19"/>
                <w:rFonts w:asciiTheme="minorEastAsia" w:hAnsiTheme="minorEastAsia" w:eastAsiaTheme="minorEastAsia"/>
                <w:b/>
                <w:spacing w:val="-3"/>
                <w:sz w:val="24"/>
                <w:szCs w:val="24"/>
                <w:lang w:eastAsia="zh-CN"/>
              </w:rPr>
              <w:t>法定代表人到场参与投标的，须提供法</w:t>
            </w:r>
            <w:r>
              <w:rPr>
                <w:rStyle w:val="19"/>
                <w:rFonts w:asciiTheme="minorEastAsia" w:hAnsiTheme="minorEastAsia" w:eastAsiaTheme="minorEastAsia"/>
                <w:b/>
                <w:spacing w:val="-6"/>
                <w:sz w:val="24"/>
                <w:szCs w:val="24"/>
                <w:lang w:eastAsia="zh-CN"/>
              </w:rPr>
              <w:t>定代表人身份证明</w:t>
            </w:r>
            <w:r>
              <w:rPr>
                <w:rStyle w:val="19"/>
                <w:rFonts w:hint="eastAsia" w:asciiTheme="minorEastAsia" w:hAnsiTheme="minorEastAsia" w:eastAsiaTheme="minorEastAsia"/>
                <w:b/>
                <w:spacing w:val="-6"/>
                <w:sz w:val="24"/>
                <w:szCs w:val="24"/>
                <w:lang w:eastAsia="zh-CN"/>
              </w:rPr>
              <w:t>书</w:t>
            </w:r>
            <w:r>
              <w:rPr>
                <w:rStyle w:val="19"/>
                <w:rFonts w:asciiTheme="minorEastAsia" w:hAnsiTheme="minorEastAsia" w:eastAsiaTheme="minorEastAsia"/>
                <w:b/>
                <w:spacing w:val="-6"/>
                <w:sz w:val="24"/>
                <w:szCs w:val="24"/>
                <w:lang w:eastAsia="zh-CN"/>
              </w:rPr>
              <w:t>原件、法定代表人身份证原件、加盖公章的法定代表人身份证复印件</w:t>
            </w:r>
            <w:r>
              <w:rPr>
                <w:rStyle w:val="19"/>
                <w:rFonts w:asciiTheme="minorEastAsia" w:hAnsiTheme="minorEastAsia" w:eastAsiaTheme="minorEastAsia"/>
                <w:b/>
                <w:spacing w:val="-3"/>
                <w:sz w:val="24"/>
                <w:szCs w:val="24"/>
                <w:lang w:eastAsia="zh-CN"/>
              </w:rPr>
              <w:t>）；</w:t>
            </w:r>
          </w:p>
          <w:p>
            <w:pPr>
              <w:pStyle w:val="27"/>
              <w:spacing w:before="15"/>
              <w:ind w:left="113"/>
              <w:rPr>
                <w:rStyle w:val="19"/>
                <w:rFonts w:asciiTheme="minorEastAsia" w:hAnsiTheme="minorEastAsia" w:eastAsiaTheme="minorEastAsia"/>
                <w:b/>
                <w:sz w:val="24"/>
                <w:szCs w:val="24"/>
                <w:lang w:eastAsia="zh-CN"/>
              </w:rPr>
            </w:pPr>
            <w:r>
              <w:rPr>
                <w:rStyle w:val="19"/>
                <w:rFonts w:hint="eastAsia" w:asciiTheme="minorEastAsia" w:hAnsiTheme="minorEastAsia" w:eastAsiaTheme="minorEastAsia"/>
                <w:b/>
                <w:sz w:val="24"/>
                <w:szCs w:val="24"/>
                <w:lang w:eastAsia="zh-CN"/>
              </w:rPr>
              <w:t>（2）营业执照副本原件；</w:t>
            </w:r>
          </w:p>
          <w:p>
            <w:pPr>
              <w:pStyle w:val="27"/>
              <w:spacing w:before="66" w:line="295" w:lineRule="auto"/>
              <w:ind w:left="113" w:right="3617"/>
              <w:rPr>
                <w:rStyle w:val="19"/>
                <w:rFonts w:asciiTheme="minorEastAsia" w:hAnsiTheme="minorEastAsia" w:eastAsiaTheme="minorEastAsia"/>
                <w:b/>
                <w:sz w:val="24"/>
                <w:szCs w:val="24"/>
                <w:lang w:eastAsia="zh-CN"/>
              </w:rPr>
            </w:pPr>
            <w:r>
              <w:rPr>
                <w:rStyle w:val="19"/>
                <w:rFonts w:asciiTheme="minorEastAsia" w:hAnsiTheme="minorEastAsia" w:eastAsiaTheme="minorEastAsia"/>
                <w:b/>
                <w:sz w:val="24"/>
                <w:szCs w:val="24"/>
                <w:lang w:eastAsia="zh-CN"/>
              </w:rPr>
              <w:t>说明：</w:t>
            </w:r>
          </w:p>
          <w:p>
            <w:pPr>
              <w:pStyle w:val="27"/>
              <w:tabs>
                <w:tab w:val="left" w:pos="6527"/>
              </w:tabs>
              <w:spacing w:before="17" w:line="297" w:lineRule="auto"/>
              <w:ind w:right="74"/>
              <w:jc w:val="both"/>
              <w:rPr>
                <w:rStyle w:val="19"/>
                <w:rFonts w:asciiTheme="minorEastAsia" w:hAnsiTheme="minorEastAsia" w:eastAsiaTheme="minorEastAsia"/>
                <w:b/>
                <w:sz w:val="24"/>
                <w:szCs w:val="24"/>
                <w:lang w:eastAsia="zh-CN"/>
              </w:rPr>
            </w:pPr>
            <w:r>
              <w:rPr>
                <w:rStyle w:val="19"/>
                <w:rFonts w:asciiTheme="minorEastAsia" w:hAnsiTheme="minorEastAsia" w:eastAsiaTheme="minorEastAsia"/>
                <w:b/>
                <w:sz w:val="24"/>
                <w:szCs w:val="24"/>
                <w:lang w:eastAsia="zh-CN"/>
              </w:rPr>
              <w:t>上述第（1）-（</w:t>
            </w:r>
            <w:r>
              <w:rPr>
                <w:rStyle w:val="19"/>
                <w:rFonts w:hint="eastAsia" w:asciiTheme="minorEastAsia" w:hAnsiTheme="minorEastAsia" w:eastAsiaTheme="minorEastAsia"/>
                <w:b/>
                <w:sz w:val="24"/>
                <w:szCs w:val="24"/>
                <w:lang w:eastAsia="zh-CN"/>
              </w:rPr>
              <w:t>2</w:t>
            </w:r>
            <w:r>
              <w:rPr>
                <w:rStyle w:val="19"/>
                <w:rFonts w:asciiTheme="minorEastAsia" w:hAnsiTheme="minorEastAsia" w:eastAsiaTheme="minorEastAsia"/>
                <w:b/>
                <w:sz w:val="24"/>
                <w:szCs w:val="24"/>
                <w:lang w:eastAsia="zh-CN"/>
              </w:rPr>
              <w:t>）项为投标时资格审查的必备条件，投标人必须按</w:t>
            </w:r>
            <w:r>
              <w:rPr>
                <w:rStyle w:val="19"/>
                <w:rFonts w:asciiTheme="minorEastAsia" w:hAnsiTheme="minorEastAsia" w:eastAsiaTheme="minorEastAsia"/>
                <w:b/>
                <w:spacing w:val="-4"/>
                <w:sz w:val="24"/>
                <w:szCs w:val="24"/>
                <w:lang w:eastAsia="zh-CN"/>
              </w:rPr>
              <w:t>要求现场单独提交，如果提供不全或密封在响应文件里，则视为对竞</w:t>
            </w:r>
            <w:r>
              <w:rPr>
                <w:rStyle w:val="19"/>
                <w:rFonts w:asciiTheme="minorEastAsia" w:hAnsiTheme="minorEastAsia" w:eastAsiaTheme="minorEastAsia"/>
                <w:b/>
                <w:spacing w:val="-7"/>
                <w:sz w:val="24"/>
                <w:szCs w:val="24"/>
                <w:lang w:eastAsia="zh-CN"/>
              </w:rPr>
              <w:t>争性磋商文件资格审查内容的不响应，投标将被拒绝</w:t>
            </w:r>
            <w:r>
              <w:rPr>
                <w:rStyle w:val="19"/>
                <w:rFonts w:asciiTheme="minorEastAsia" w:hAnsiTheme="minorEastAsia" w:eastAsiaTheme="minorEastAsia"/>
                <w:b/>
                <w:sz w:val="24"/>
                <w:szCs w:val="24"/>
                <w:lang w:eastAsia="zh-CN"/>
              </w:rPr>
              <w:t>（不接受现场以外的二次提供）。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560" w:type="dxa"/>
            <w:tcBorders>
              <w:top w:val="single" w:color="000000" w:sz="6" w:space="0"/>
              <w:left w:val="single" w:color="000000" w:sz="12" w:space="0"/>
              <w:bottom w:val="single" w:color="000000" w:sz="6" w:space="0"/>
              <w:right w:val="single" w:color="000000" w:sz="6" w:space="0"/>
            </w:tcBorders>
          </w:tcPr>
          <w:p>
            <w:pPr>
              <w:pStyle w:val="27"/>
              <w:spacing w:before="25"/>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第六章</w:t>
            </w:r>
            <w:r>
              <w:rPr>
                <w:rStyle w:val="19"/>
                <w:rFonts w:asciiTheme="minorEastAsia" w:hAnsiTheme="minorEastAsia" w:eastAsiaTheme="minorEastAsia"/>
                <w:sz w:val="24"/>
                <w:szCs w:val="24"/>
              </w:rPr>
              <w:t>26.2</w:t>
            </w:r>
            <w:r>
              <w:rPr>
                <w:rStyle w:val="19"/>
                <w:rFonts w:asciiTheme="minorEastAsia" w:hAnsiTheme="minorEastAsia" w:eastAsiaTheme="minorEastAsia"/>
                <w:spacing w:val="-35"/>
                <w:sz w:val="24"/>
                <w:szCs w:val="24"/>
              </w:rPr>
              <w:t>款</w:t>
            </w:r>
          </w:p>
        </w:tc>
        <w:tc>
          <w:tcPr>
            <w:tcW w:w="1411" w:type="dxa"/>
            <w:tcBorders>
              <w:top w:val="single" w:color="000000" w:sz="6" w:space="0"/>
              <w:left w:val="single" w:color="000000" w:sz="6" w:space="0"/>
              <w:bottom w:val="single" w:color="000000" w:sz="6" w:space="0"/>
              <w:right w:val="single" w:color="000000" w:sz="6" w:space="0"/>
            </w:tcBorders>
          </w:tcPr>
          <w:p>
            <w:pPr>
              <w:pStyle w:val="27"/>
              <w:spacing w:before="25"/>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评标方法</w:t>
            </w:r>
          </w:p>
        </w:tc>
        <w:tc>
          <w:tcPr>
            <w:tcW w:w="6668" w:type="dxa"/>
            <w:tcBorders>
              <w:top w:val="single" w:color="000000" w:sz="6" w:space="0"/>
              <w:left w:val="single" w:color="000000" w:sz="6" w:space="0"/>
              <w:bottom w:val="single" w:color="000000" w:sz="6" w:space="0"/>
              <w:right w:val="single" w:color="000000" w:sz="12" w:space="0"/>
            </w:tcBorders>
          </w:tcPr>
          <w:p>
            <w:pPr>
              <w:pStyle w:val="27"/>
              <w:spacing w:before="25"/>
              <w:ind w:left="113"/>
              <w:jc w:val="center"/>
              <w:rPr>
                <w:rStyle w:val="19"/>
                <w:rFonts w:asciiTheme="minorEastAsia" w:hAnsiTheme="minorEastAsia" w:eastAsiaTheme="minorEastAsia"/>
                <w:sz w:val="24"/>
                <w:szCs w:val="24"/>
              </w:rPr>
            </w:pPr>
            <w:r>
              <w:rPr>
                <w:rStyle w:val="19"/>
                <w:rFonts w:asciiTheme="minorEastAsia" w:hAnsiTheme="minorEastAsia" w:eastAsiaTheme="minorEastAsia"/>
                <w:sz w:val="24"/>
                <w:szCs w:val="24"/>
              </w:rPr>
              <w:t>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560" w:type="dxa"/>
            <w:tcBorders>
              <w:top w:val="single" w:color="000000" w:sz="6" w:space="0"/>
              <w:left w:val="single" w:color="000000" w:sz="12" w:space="0"/>
              <w:bottom w:val="single" w:color="000000" w:sz="6" w:space="0"/>
              <w:right w:val="single" w:color="000000" w:sz="6" w:space="0"/>
            </w:tcBorders>
          </w:tcPr>
          <w:p>
            <w:pPr>
              <w:pStyle w:val="27"/>
              <w:spacing w:before="2"/>
              <w:ind w:right="1"/>
              <w:jc w:val="center"/>
              <w:rPr>
                <w:rStyle w:val="19"/>
                <w:rFonts w:asciiTheme="minorEastAsia" w:hAnsiTheme="minorEastAsia" w:eastAsiaTheme="minorEastAsia"/>
                <w:b/>
                <w:sz w:val="24"/>
                <w:szCs w:val="24"/>
              </w:rPr>
            </w:pPr>
          </w:p>
          <w:p>
            <w:pPr>
              <w:pStyle w:val="27"/>
              <w:ind w:right="1"/>
              <w:jc w:val="center"/>
              <w:rPr>
                <w:rStyle w:val="19"/>
                <w:rFonts w:asciiTheme="minorEastAsia" w:hAnsiTheme="minorEastAsia" w:eastAsiaTheme="minorEastAsia"/>
                <w:sz w:val="24"/>
                <w:szCs w:val="24"/>
              </w:rPr>
            </w:pPr>
            <w:r>
              <w:rPr>
                <w:rStyle w:val="19"/>
                <w:rFonts w:asciiTheme="minorEastAsia" w:hAnsiTheme="minorEastAsia" w:eastAsiaTheme="minorEastAsia"/>
                <w:spacing w:val="10"/>
                <w:sz w:val="24"/>
                <w:szCs w:val="24"/>
              </w:rPr>
              <w:t>第六章</w:t>
            </w:r>
            <w:r>
              <w:rPr>
                <w:rStyle w:val="19"/>
                <w:rFonts w:asciiTheme="minorEastAsia" w:hAnsiTheme="minorEastAsia" w:eastAsiaTheme="minorEastAsia"/>
                <w:sz w:val="24"/>
                <w:szCs w:val="24"/>
              </w:rPr>
              <w:t>30.1</w:t>
            </w:r>
            <w:r>
              <w:rPr>
                <w:rStyle w:val="19"/>
                <w:rFonts w:asciiTheme="minorEastAsia" w:hAnsiTheme="minorEastAsia" w:eastAsiaTheme="minorEastAsia"/>
                <w:spacing w:val="-35"/>
                <w:sz w:val="24"/>
                <w:szCs w:val="24"/>
              </w:rPr>
              <w:t>款</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pStyle w:val="27"/>
              <w:spacing w:before="3" w:line="338" w:lineRule="exact"/>
              <w:ind w:left="132" w:right="1"/>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推荐的中标候选人数量</w:t>
            </w:r>
            <w:r>
              <w:rPr>
                <w:rStyle w:val="19"/>
                <w:rFonts w:hint="eastAsia" w:asciiTheme="minorEastAsia" w:hAnsiTheme="minorEastAsia" w:eastAsiaTheme="minorEastAsia"/>
                <w:sz w:val="24"/>
                <w:szCs w:val="24"/>
                <w:u w:val="thick"/>
                <w:lang w:eastAsia="zh-CN"/>
              </w:rPr>
              <w:t>3</w:t>
            </w:r>
            <w:r>
              <w:rPr>
                <w:rStyle w:val="19"/>
                <w:rFonts w:asciiTheme="minorEastAsia" w:hAnsiTheme="minorEastAsia" w:eastAsiaTheme="minorEastAsia"/>
                <w:sz w:val="24"/>
                <w:szCs w:val="24"/>
                <w:lang w:eastAsia="zh-CN"/>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8"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rFonts w:asciiTheme="minorEastAsia" w:hAnsiTheme="minorEastAsia" w:eastAsiaTheme="minorEastAsia"/>
                <w:color w:val="000000" w:themeColor="text1"/>
                <w:spacing w:val="10"/>
                <w:sz w:val="24"/>
                <w:szCs w:val="24"/>
              </w:rPr>
            </w:pPr>
            <w:r>
              <w:rPr>
                <w:rStyle w:val="19"/>
                <w:rFonts w:asciiTheme="minorEastAsia" w:hAnsiTheme="minorEastAsia" w:eastAsiaTheme="minorEastAsia"/>
                <w:color w:val="000000" w:themeColor="text1"/>
                <w:spacing w:val="10"/>
                <w:sz w:val="24"/>
                <w:szCs w:val="24"/>
              </w:rPr>
              <w:t>第八章</w:t>
            </w:r>
            <w:r>
              <w:rPr>
                <w:rStyle w:val="19"/>
                <w:rFonts w:asciiTheme="minorEastAsia" w:hAnsiTheme="minorEastAsia" w:eastAsiaTheme="minorEastAsia"/>
                <w:color w:val="000000" w:themeColor="text1"/>
                <w:sz w:val="24"/>
                <w:szCs w:val="24"/>
              </w:rPr>
              <w:t>36.1.2</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pStyle w:val="27"/>
              <w:spacing w:before="34" w:line="342" w:lineRule="exact"/>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付款方式：</w:t>
            </w:r>
            <w:r>
              <w:rPr>
                <w:rFonts w:hint="eastAsia"/>
                <w:sz w:val="24"/>
                <w:szCs w:val="24"/>
                <w:lang w:eastAsia="zh-CN"/>
              </w:rPr>
              <w:t>通过《达坂城区政府购买财务代理核算服务业务考核表》考核代理费分四期支付，每三个月为一个服务周期。每一服务周期满后15日内支付；</w:t>
            </w:r>
            <w:r>
              <w:rPr>
                <w:rStyle w:val="19"/>
                <w:rFonts w:hint="eastAsia" w:asciiTheme="minorEastAsia" w:hAnsiTheme="minorEastAsia" w:eastAsiaTheme="minorEastAsia"/>
                <w:sz w:val="24"/>
                <w:szCs w:val="24"/>
                <w:lang w:eastAsia="zh-CN"/>
              </w:rPr>
              <w:t>具体合同以与甲方最终签订为准。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1"/>
              <w:ind w:right="1"/>
              <w:jc w:val="center"/>
              <w:rPr>
                <w:rStyle w:val="19"/>
                <w:rFonts w:asciiTheme="minorEastAsia" w:hAnsiTheme="minorEastAsia" w:eastAsiaTheme="minorEastAsia"/>
                <w:spacing w:val="10"/>
                <w:sz w:val="24"/>
                <w:szCs w:val="24"/>
              </w:rPr>
            </w:pPr>
            <w:r>
              <w:rPr>
                <w:rStyle w:val="19"/>
                <w:rFonts w:asciiTheme="minorEastAsia" w:hAnsiTheme="minorEastAsia" w:eastAsiaTheme="minorEastAsia"/>
                <w:spacing w:val="10"/>
                <w:sz w:val="24"/>
                <w:szCs w:val="24"/>
              </w:rPr>
              <w:t>第八章</w:t>
            </w:r>
            <w:r>
              <w:rPr>
                <w:rStyle w:val="19"/>
                <w:rFonts w:asciiTheme="minorEastAsia" w:hAnsiTheme="minorEastAsia" w:eastAsiaTheme="minorEastAsia"/>
                <w:sz w:val="24"/>
                <w:szCs w:val="24"/>
              </w:rPr>
              <w:t>36.1.3</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pStyle w:val="27"/>
              <w:spacing w:before="25"/>
              <w:ind w:left="115"/>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特别提示1：投标人须提供信用记录查询资料；</w:t>
            </w:r>
          </w:p>
          <w:p>
            <w:pPr>
              <w:pStyle w:val="27"/>
              <w:spacing w:before="65" w:line="295" w:lineRule="auto"/>
              <w:ind w:left="115" w:right="204"/>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pacing w:val="-3"/>
                <w:sz w:val="24"/>
                <w:szCs w:val="24"/>
                <w:lang w:eastAsia="zh-CN"/>
              </w:rPr>
              <w:t>查询时间为：自公告发布之日起至响应文件递交截止时间止（该时间段内任一时间</w:t>
            </w:r>
            <w:r>
              <w:rPr>
                <w:rStyle w:val="19"/>
                <w:rFonts w:asciiTheme="minorEastAsia" w:hAnsiTheme="minorEastAsia" w:eastAsiaTheme="minorEastAsia"/>
                <w:sz w:val="24"/>
                <w:szCs w:val="24"/>
                <w:lang w:eastAsia="zh-CN"/>
              </w:rPr>
              <w:t>）</w:t>
            </w:r>
            <w:r>
              <w:rPr>
                <w:rStyle w:val="19"/>
                <w:rFonts w:asciiTheme="minorEastAsia" w:hAnsiTheme="minorEastAsia" w:eastAsiaTheme="minorEastAsia"/>
                <w:spacing w:val="-3"/>
                <w:sz w:val="24"/>
                <w:szCs w:val="24"/>
                <w:lang w:eastAsia="zh-CN"/>
              </w:rPr>
              <w:t>。查询渠道为：“信用中国”网站及“中国政府采购网”。</w:t>
            </w:r>
          </w:p>
          <w:p>
            <w:pPr>
              <w:pStyle w:val="27"/>
              <w:spacing w:before="17"/>
              <w:ind w:left="115"/>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查询结果：附网页截图（需体现出查询的相关结果）。</w:t>
            </w:r>
          </w:p>
          <w:p>
            <w:pPr>
              <w:pStyle w:val="27"/>
              <w:spacing w:before="65" w:line="295" w:lineRule="auto"/>
              <w:ind w:left="115" w:right="73"/>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对列入失信被执行人、重大税收违法案件当事人名单、政府采购严重违法失信行为记录名单及其他不符合《中华人民共和国政府采购法》第二十二条规定条件的供应商，其响应文件将被拒绝。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8"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spacing w:before="1"/>
              <w:ind w:right="1"/>
              <w:jc w:val="center"/>
              <w:rPr>
                <w:rStyle w:val="19"/>
                <w:rFonts w:asciiTheme="minorEastAsia" w:hAnsiTheme="minorEastAsia" w:eastAsiaTheme="minorEastAsia"/>
                <w:spacing w:val="10"/>
                <w:sz w:val="24"/>
                <w:szCs w:val="24"/>
              </w:rPr>
            </w:pPr>
            <w:r>
              <w:rPr>
                <w:rStyle w:val="19"/>
                <w:rFonts w:asciiTheme="minorEastAsia" w:hAnsiTheme="minorEastAsia" w:eastAsiaTheme="minorEastAsia"/>
                <w:spacing w:val="10"/>
                <w:sz w:val="24"/>
                <w:szCs w:val="24"/>
              </w:rPr>
              <w:t>第八章</w:t>
            </w:r>
            <w:r>
              <w:rPr>
                <w:rStyle w:val="19"/>
                <w:rFonts w:asciiTheme="minorEastAsia" w:hAnsiTheme="minorEastAsia" w:eastAsiaTheme="minorEastAsia"/>
                <w:sz w:val="24"/>
                <w:szCs w:val="24"/>
              </w:rPr>
              <w:t>36.1.4</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pStyle w:val="27"/>
              <w:spacing w:before="25" w:line="297" w:lineRule="auto"/>
              <w:ind w:left="115" w:right="72"/>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7"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rFonts w:asciiTheme="minorEastAsia" w:hAnsiTheme="minorEastAsia" w:eastAsiaTheme="minorEastAsia"/>
                <w:spacing w:val="10"/>
                <w:sz w:val="24"/>
                <w:szCs w:val="24"/>
              </w:rPr>
            </w:pPr>
            <w:r>
              <w:rPr>
                <w:rStyle w:val="19"/>
                <w:rFonts w:asciiTheme="minorEastAsia" w:hAnsiTheme="minorEastAsia" w:eastAsiaTheme="minorEastAsia"/>
                <w:spacing w:val="10"/>
                <w:sz w:val="24"/>
                <w:szCs w:val="24"/>
              </w:rPr>
              <w:t>第八章</w:t>
            </w:r>
            <w:r>
              <w:rPr>
                <w:rStyle w:val="19"/>
                <w:rFonts w:asciiTheme="minorEastAsia" w:hAnsiTheme="minorEastAsia" w:eastAsiaTheme="minorEastAsia"/>
                <w:sz w:val="24"/>
                <w:szCs w:val="24"/>
              </w:rPr>
              <w:t>36.1.5</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pStyle w:val="27"/>
              <w:spacing w:before="3" w:line="338" w:lineRule="exact"/>
              <w:ind w:left="115" w:right="73"/>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注：如本《投标人须知前附表》相关内容与竞争性磋商文件中的相关内容如有不一致处，则以本《投标人须知前附表》相关内容为准。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5" w:hRule="atLeast"/>
        </w:trPr>
        <w:tc>
          <w:tcPr>
            <w:tcW w:w="1560" w:type="dxa"/>
            <w:tcBorders>
              <w:top w:val="single" w:color="000000" w:sz="6" w:space="0"/>
              <w:left w:val="single" w:color="000000" w:sz="12" w:space="0"/>
              <w:bottom w:val="single" w:color="000000" w:sz="6" w:space="0"/>
              <w:right w:val="single" w:color="000000" w:sz="6" w:space="0"/>
            </w:tcBorders>
            <w:vAlign w:val="center"/>
          </w:tcPr>
          <w:p>
            <w:pPr>
              <w:pStyle w:val="27"/>
              <w:ind w:right="1"/>
              <w:jc w:val="center"/>
              <w:rPr>
                <w:rStyle w:val="19"/>
                <w:rFonts w:asciiTheme="minorEastAsia" w:hAnsiTheme="minorEastAsia" w:eastAsiaTheme="minorEastAsia"/>
                <w:spacing w:val="10"/>
                <w:sz w:val="24"/>
                <w:szCs w:val="24"/>
              </w:rPr>
            </w:pPr>
            <w:r>
              <w:rPr>
                <w:rStyle w:val="19"/>
                <w:rFonts w:asciiTheme="minorEastAsia" w:hAnsiTheme="minorEastAsia" w:eastAsiaTheme="minorEastAsia"/>
                <w:spacing w:val="10"/>
                <w:sz w:val="24"/>
                <w:szCs w:val="24"/>
              </w:rPr>
              <w:t>第八章</w:t>
            </w:r>
            <w:r>
              <w:rPr>
                <w:rStyle w:val="19"/>
                <w:rFonts w:asciiTheme="minorEastAsia" w:hAnsiTheme="minorEastAsia" w:eastAsiaTheme="minorEastAsia"/>
                <w:sz w:val="24"/>
                <w:szCs w:val="24"/>
              </w:rPr>
              <w:t>36.1.6</w:t>
            </w:r>
          </w:p>
        </w:tc>
        <w:tc>
          <w:tcPr>
            <w:tcW w:w="8079" w:type="dxa"/>
            <w:gridSpan w:val="2"/>
            <w:tcBorders>
              <w:top w:val="single" w:color="000000" w:sz="6" w:space="0"/>
              <w:left w:val="single" w:color="000000" w:sz="6" w:space="0"/>
              <w:bottom w:val="single" w:color="000000" w:sz="6" w:space="0"/>
              <w:right w:val="single" w:color="000000" w:sz="12" w:space="0"/>
            </w:tcBorders>
            <w:vAlign w:val="center"/>
          </w:tcPr>
          <w:p>
            <w:pPr>
              <w:spacing w:line="320" w:lineRule="exact"/>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招标文件费：</w:t>
            </w:r>
            <w:r>
              <w:rPr>
                <w:rStyle w:val="19"/>
                <w:rFonts w:hint="eastAsia" w:asciiTheme="minorEastAsia" w:hAnsiTheme="minorEastAsia" w:eastAsiaTheme="minorEastAsia"/>
                <w:sz w:val="24"/>
                <w:szCs w:val="24"/>
                <w:lang w:eastAsia="zh-CN"/>
              </w:rPr>
              <w:t>3</w:t>
            </w:r>
            <w:r>
              <w:rPr>
                <w:rStyle w:val="19"/>
                <w:rFonts w:asciiTheme="minorEastAsia" w:hAnsiTheme="minorEastAsia" w:eastAsiaTheme="minorEastAsia"/>
                <w:sz w:val="24"/>
                <w:szCs w:val="24"/>
                <w:lang w:eastAsia="zh-CN"/>
              </w:rPr>
              <w:t>00元</w:t>
            </w:r>
          </w:p>
          <w:p>
            <w:pPr>
              <w:pStyle w:val="27"/>
              <w:spacing w:before="15"/>
              <w:jc w:val="both"/>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备注：项目招标代理服务费由中标人支付。</w:t>
            </w:r>
          </w:p>
        </w:tc>
      </w:tr>
    </w:tbl>
    <w:p>
      <w:pPr>
        <w:rPr>
          <w:rStyle w:val="19"/>
          <w:sz w:val="21"/>
          <w:lang w:eastAsia="zh-CN"/>
        </w:rPr>
        <w:sectPr>
          <w:pgSz w:w="11910" w:h="16840"/>
          <w:pgMar w:top="1420" w:right="960" w:bottom="1100" w:left="1320" w:header="0" w:footer="912" w:gutter="0"/>
          <w:cols w:space="720" w:num="1"/>
        </w:sectPr>
      </w:pPr>
    </w:p>
    <w:p>
      <w:pPr>
        <w:spacing w:line="360" w:lineRule="auto"/>
        <w:ind w:firstLine="643" w:firstLineChars="200"/>
        <w:jc w:val="center"/>
        <w:rPr>
          <w:rStyle w:val="19"/>
          <w:b/>
          <w:sz w:val="32"/>
          <w:lang w:eastAsia="zh-CN"/>
        </w:rPr>
      </w:pPr>
      <w:r>
        <w:rPr>
          <w:rStyle w:val="19"/>
          <w:b/>
          <w:sz w:val="32"/>
          <w:lang w:eastAsia="zh-CN"/>
        </w:rPr>
        <w:t>第一章投标人须知</w:t>
      </w:r>
    </w:p>
    <w:p>
      <w:pPr>
        <w:spacing w:line="360" w:lineRule="auto"/>
        <w:ind w:firstLine="482" w:firstLineChars="200"/>
        <w:rPr>
          <w:rStyle w:val="19"/>
          <w:b/>
          <w:sz w:val="24"/>
          <w:szCs w:val="24"/>
          <w:lang w:eastAsia="zh-CN"/>
        </w:rPr>
      </w:pPr>
      <w:r>
        <w:rPr>
          <w:rStyle w:val="19"/>
          <w:b/>
          <w:sz w:val="24"/>
          <w:szCs w:val="24"/>
          <w:lang w:eastAsia="zh-CN"/>
        </w:rPr>
        <w:t>1.项目概况</w:t>
      </w:r>
    </w:p>
    <w:p>
      <w:pPr>
        <w:spacing w:line="360" w:lineRule="auto"/>
        <w:ind w:firstLine="480" w:firstLineChars="200"/>
        <w:rPr>
          <w:rStyle w:val="19"/>
          <w:b/>
          <w:sz w:val="32"/>
          <w:lang w:eastAsia="zh-CN"/>
        </w:rPr>
      </w:pPr>
      <w:r>
        <w:rPr>
          <w:rStyle w:val="19"/>
          <w:sz w:val="24"/>
          <w:szCs w:val="24"/>
          <w:lang w:eastAsia="zh-CN"/>
        </w:rPr>
        <w:t>1.1项目名称：详见投标人须知前附表；</w:t>
      </w:r>
    </w:p>
    <w:p>
      <w:pPr>
        <w:spacing w:line="360" w:lineRule="auto"/>
        <w:ind w:firstLine="480" w:firstLineChars="200"/>
        <w:rPr>
          <w:rStyle w:val="19"/>
          <w:sz w:val="24"/>
          <w:szCs w:val="24"/>
          <w:lang w:eastAsia="zh-CN"/>
        </w:rPr>
      </w:pPr>
      <w:r>
        <w:rPr>
          <w:rStyle w:val="19"/>
          <w:sz w:val="24"/>
          <w:szCs w:val="24"/>
          <w:lang w:eastAsia="zh-CN"/>
        </w:rPr>
        <w:t>1.2招标方式：详见投标人须知前附表；</w:t>
      </w:r>
    </w:p>
    <w:p>
      <w:pPr>
        <w:spacing w:line="360" w:lineRule="auto"/>
        <w:ind w:firstLine="480" w:firstLineChars="200"/>
        <w:rPr>
          <w:rStyle w:val="19"/>
          <w:sz w:val="24"/>
          <w:szCs w:val="24"/>
          <w:lang w:eastAsia="zh-CN"/>
        </w:rPr>
      </w:pPr>
      <w:r>
        <w:rPr>
          <w:rStyle w:val="19"/>
          <w:sz w:val="24"/>
          <w:szCs w:val="24"/>
          <w:lang w:eastAsia="zh-CN"/>
        </w:rPr>
        <w:t>1.3采购内容：详见投标人须知前附表；</w:t>
      </w:r>
    </w:p>
    <w:p>
      <w:pPr>
        <w:spacing w:line="360" w:lineRule="auto"/>
        <w:ind w:firstLine="480" w:firstLineChars="200"/>
        <w:rPr>
          <w:rStyle w:val="19"/>
          <w:sz w:val="24"/>
          <w:szCs w:val="24"/>
          <w:lang w:eastAsia="zh-CN"/>
        </w:rPr>
      </w:pPr>
      <w:r>
        <w:rPr>
          <w:rStyle w:val="19"/>
          <w:sz w:val="24"/>
          <w:szCs w:val="24"/>
          <w:lang w:eastAsia="zh-CN"/>
        </w:rPr>
        <w:t>1.4资金来源：详见投标人须知前附表；</w:t>
      </w:r>
    </w:p>
    <w:p>
      <w:pPr>
        <w:spacing w:line="360" w:lineRule="auto"/>
        <w:ind w:firstLine="480" w:firstLineChars="200"/>
        <w:rPr>
          <w:rStyle w:val="19"/>
          <w:sz w:val="24"/>
          <w:szCs w:val="24"/>
          <w:lang w:eastAsia="zh-CN"/>
        </w:rPr>
      </w:pPr>
      <w:r>
        <w:rPr>
          <w:rStyle w:val="19"/>
          <w:sz w:val="24"/>
          <w:szCs w:val="24"/>
          <w:lang w:eastAsia="zh-CN"/>
        </w:rPr>
        <w:t>1.5项目地点：详见投标人须知前附表；</w:t>
      </w:r>
    </w:p>
    <w:p>
      <w:pPr>
        <w:spacing w:line="360" w:lineRule="auto"/>
        <w:ind w:firstLine="480" w:firstLineChars="200"/>
        <w:rPr>
          <w:rStyle w:val="19"/>
          <w:sz w:val="24"/>
          <w:szCs w:val="24"/>
          <w:lang w:eastAsia="zh-CN"/>
        </w:rPr>
      </w:pPr>
      <w:r>
        <w:rPr>
          <w:rStyle w:val="19"/>
          <w:sz w:val="24"/>
          <w:szCs w:val="24"/>
          <w:lang w:eastAsia="zh-CN"/>
        </w:rPr>
        <w:t>1.6交付期：详见投标人须知前附表；</w:t>
      </w:r>
    </w:p>
    <w:p>
      <w:pPr>
        <w:pStyle w:val="2"/>
        <w:ind w:left="0" w:leftChars="0" w:firstLine="480"/>
        <w:rPr>
          <w:rStyle w:val="19"/>
          <w:rFonts w:ascii="宋体" w:hAnsi="宋体"/>
          <w:sz w:val="24"/>
          <w:lang w:eastAsia="zh-CN"/>
        </w:rPr>
      </w:pPr>
      <w:r>
        <w:rPr>
          <w:rStyle w:val="19"/>
          <w:rFonts w:hint="eastAsia" w:ascii="宋体" w:hAnsi="宋体"/>
          <w:sz w:val="24"/>
          <w:lang w:eastAsia="zh-CN"/>
        </w:rPr>
        <w:t>1.7质保期：</w:t>
      </w:r>
      <w:r>
        <w:rPr>
          <w:rStyle w:val="19"/>
          <w:rFonts w:ascii="宋体" w:hAnsi="宋体"/>
          <w:sz w:val="24"/>
          <w:lang w:eastAsia="zh-CN"/>
        </w:rPr>
        <w:t>详见投标人须知前附表</w:t>
      </w:r>
      <w:r>
        <w:rPr>
          <w:rStyle w:val="19"/>
          <w:rFonts w:hint="eastAsia" w:ascii="宋体" w:hAnsi="宋体"/>
          <w:sz w:val="24"/>
          <w:lang w:eastAsia="zh-CN"/>
        </w:rPr>
        <w:t>。</w:t>
      </w:r>
    </w:p>
    <w:p>
      <w:pPr>
        <w:spacing w:line="360" w:lineRule="auto"/>
        <w:ind w:firstLine="450" w:firstLineChars="200"/>
        <w:rPr>
          <w:rStyle w:val="19"/>
          <w:sz w:val="24"/>
          <w:szCs w:val="24"/>
          <w:lang w:eastAsia="zh-CN"/>
        </w:rPr>
      </w:pPr>
      <w:r>
        <w:rPr>
          <w:rStyle w:val="19"/>
          <w:b/>
          <w:spacing w:val="-8"/>
          <w:sz w:val="24"/>
          <w:szCs w:val="24"/>
          <w:lang w:eastAsia="zh-CN"/>
        </w:rPr>
        <w:t>2</w:t>
      </w:r>
      <w:r>
        <w:rPr>
          <w:rStyle w:val="19"/>
          <w:b/>
          <w:spacing w:val="-3"/>
          <w:sz w:val="24"/>
          <w:szCs w:val="24"/>
          <w:lang w:eastAsia="zh-CN"/>
        </w:rPr>
        <w:t>.定义</w:t>
      </w:r>
    </w:p>
    <w:p>
      <w:pPr>
        <w:spacing w:line="360" w:lineRule="auto"/>
        <w:ind w:firstLine="480" w:firstLineChars="200"/>
        <w:rPr>
          <w:rStyle w:val="19"/>
          <w:sz w:val="24"/>
          <w:szCs w:val="24"/>
          <w:lang w:eastAsia="zh-CN"/>
        </w:rPr>
      </w:pPr>
      <w:r>
        <w:rPr>
          <w:rStyle w:val="19"/>
          <w:sz w:val="24"/>
          <w:szCs w:val="24"/>
          <w:lang w:eastAsia="zh-CN"/>
        </w:rPr>
        <w:t>下述术语和缩写的定义为：</w:t>
      </w:r>
    </w:p>
    <w:p>
      <w:pPr>
        <w:spacing w:line="360" w:lineRule="auto"/>
        <w:ind w:firstLine="480" w:firstLineChars="200"/>
        <w:rPr>
          <w:rStyle w:val="19"/>
          <w:sz w:val="24"/>
          <w:szCs w:val="24"/>
          <w:lang w:eastAsia="zh-CN"/>
        </w:rPr>
      </w:pPr>
      <w:r>
        <w:rPr>
          <w:rStyle w:val="19"/>
          <w:sz w:val="24"/>
          <w:szCs w:val="24"/>
          <w:lang w:eastAsia="zh-CN"/>
        </w:rPr>
        <w:t>2.1“招标人”“采购人”系指依法进行政府采购的国家机关、事业单位、团体组织。本次政府采购的采购人名称、地址、联系人、电话详见投标人须知前附表。</w:t>
      </w:r>
    </w:p>
    <w:p>
      <w:pPr>
        <w:spacing w:line="360" w:lineRule="auto"/>
        <w:ind w:firstLine="480" w:firstLineChars="200"/>
        <w:rPr>
          <w:rStyle w:val="19"/>
          <w:sz w:val="24"/>
          <w:szCs w:val="24"/>
          <w:lang w:eastAsia="zh-CN"/>
        </w:rPr>
      </w:pPr>
      <w:r>
        <w:rPr>
          <w:rStyle w:val="19"/>
          <w:sz w:val="24"/>
          <w:szCs w:val="24"/>
          <w:lang w:eastAsia="zh-CN"/>
        </w:rPr>
        <w:t>2.2“采购代理机构”“招标代理机构”系指接受采购人委托，代理采购项目的采购代理机构。本次政府采购的采购代理机构名称、地址、联系人、电话详见投标人须知前附表。</w:t>
      </w:r>
    </w:p>
    <w:p>
      <w:pPr>
        <w:spacing w:line="360" w:lineRule="auto"/>
        <w:ind w:firstLine="480" w:firstLineChars="200"/>
        <w:rPr>
          <w:rStyle w:val="19"/>
          <w:sz w:val="24"/>
          <w:szCs w:val="24"/>
          <w:lang w:eastAsia="zh-CN"/>
        </w:rPr>
      </w:pPr>
      <w:r>
        <w:rPr>
          <w:rStyle w:val="19"/>
          <w:sz w:val="24"/>
          <w:szCs w:val="24"/>
          <w:lang w:eastAsia="zh-CN"/>
        </w:rPr>
        <w:t>2.3“投标人”、“供应商”系指向采购人提供货物、工程或者服务的法人、其他组织或者自然人。</w:t>
      </w:r>
    </w:p>
    <w:p>
      <w:pPr>
        <w:spacing w:line="360" w:lineRule="auto"/>
        <w:ind w:firstLine="480" w:firstLineChars="200"/>
        <w:rPr>
          <w:rStyle w:val="19"/>
          <w:sz w:val="24"/>
          <w:szCs w:val="24"/>
          <w:lang w:eastAsia="zh-CN"/>
        </w:rPr>
      </w:pPr>
      <w:r>
        <w:rPr>
          <w:rStyle w:val="19"/>
          <w:sz w:val="24"/>
          <w:szCs w:val="24"/>
          <w:lang w:eastAsia="zh-CN"/>
        </w:rPr>
        <w:t>2.4“货物”系指各种形态和种类的物品，包括原材料、设备、产品等。</w:t>
      </w:r>
    </w:p>
    <w:p>
      <w:pPr>
        <w:spacing w:line="360" w:lineRule="auto"/>
        <w:ind w:firstLine="480" w:firstLineChars="200"/>
        <w:rPr>
          <w:rStyle w:val="19"/>
          <w:sz w:val="24"/>
          <w:szCs w:val="24"/>
          <w:lang w:eastAsia="zh-CN"/>
        </w:rPr>
      </w:pPr>
      <w:r>
        <w:rPr>
          <w:rStyle w:val="19"/>
          <w:sz w:val="24"/>
          <w:szCs w:val="24"/>
          <w:lang w:eastAsia="zh-CN"/>
        </w:rPr>
        <w:t>2.5“工程”系指建设工程，包括建筑物和构筑物的新建、改建、扩建，装修、拆除，修缮等。</w:t>
      </w:r>
    </w:p>
    <w:p>
      <w:pPr>
        <w:spacing w:line="360" w:lineRule="auto"/>
        <w:ind w:firstLine="480" w:firstLineChars="200"/>
        <w:rPr>
          <w:rStyle w:val="19"/>
          <w:sz w:val="24"/>
          <w:szCs w:val="24"/>
          <w:lang w:eastAsia="zh-CN"/>
        </w:rPr>
      </w:pPr>
      <w:r>
        <w:rPr>
          <w:rStyle w:val="19"/>
          <w:sz w:val="24"/>
          <w:szCs w:val="24"/>
          <w:lang w:eastAsia="zh-CN"/>
        </w:rPr>
        <w:t>2.6“服务”系指除货物和工程以外的其他政府采购对象。</w:t>
      </w:r>
    </w:p>
    <w:p>
      <w:pPr>
        <w:spacing w:line="360" w:lineRule="auto"/>
        <w:ind w:firstLine="480" w:firstLineChars="200"/>
        <w:rPr>
          <w:rStyle w:val="19"/>
          <w:sz w:val="24"/>
          <w:szCs w:val="24"/>
          <w:lang w:eastAsia="zh-CN"/>
        </w:rPr>
      </w:pPr>
      <w:r>
        <w:rPr>
          <w:rStyle w:val="19"/>
          <w:sz w:val="24"/>
          <w:szCs w:val="24"/>
          <w:lang w:eastAsia="zh-CN"/>
        </w:rPr>
        <w:t>2.8偏离</w:t>
      </w:r>
    </w:p>
    <w:p>
      <w:pPr>
        <w:spacing w:line="360" w:lineRule="auto"/>
        <w:ind w:firstLine="480" w:firstLineChars="200"/>
        <w:rPr>
          <w:rStyle w:val="19"/>
          <w:sz w:val="24"/>
          <w:szCs w:val="24"/>
          <w:lang w:eastAsia="zh-CN"/>
        </w:rPr>
      </w:pPr>
      <w:r>
        <w:rPr>
          <w:rStyle w:val="19"/>
          <w:sz w:val="24"/>
          <w:szCs w:val="24"/>
          <w:lang w:eastAsia="zh-CN"/>
        </w:rPr>
        <w:t>2.8.1本条所称偏离为投标文件对招标文件的偏离，即不满足、或不响应招标文件的要求。偏离分为对招标文件的实质性要求条款偏离和对招标文件的一般商务和技术条款偏离。</w:t>
      </w:r>
    </w:p>
    <w:p>
      <w:pPr>
        <w:spacing w:line="360" w:lineRule="auto"/>
        <w:ind w:firstLine="480" w:firstLineChars="200"/>
        <w:rPr>
          <w:rStyle w:val="19"/>
          <w:sz w:val="24"/>
          <w:szCs w:val="24"/>
          <w:lang w:eastAsia="zh-CN"/>
        </w:rPr>
      </w:pPr>
      <w:r>
        <w:rPr>
          <w:rStyle w:val="19"/>
          <w:sz w:val="24"/>
          <w:szCs w:val="24"/>
          <w:lang w:eastAsia="zh-CN"/>
        </w:rPr>
        <w:t>2.8.2除法律、法规和规章规定外。招标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投标人注意，并认真查看招标文件中的每一个条款及要求，因误读招标文件而造成的后果，采购人概不负责。</w:t>
      </w:r>
    </w:p>
    <w:p>
      <w:pPr>
        <w:spacing w:line="360" w:lineRule="auto"/>
        <w:ind w:firstLine="480" w:firstLineChars="200"/>
        <w:rPr>
          <w:rStyle w:val="19"/>
          <w:sz w:val="24"/>
          <w:szCs w:val="24"/>
          <w:lang w:eastAsia="zh-CN"/>
        </w:rPr>
      </w:pPr>
      <w:r>
        <w:rPr>
          <w:rStyle w:val="19"/>
          <w:sz w:val="24"/>
          <w:szCs w:val="24"/>
          <w:lang w:eastAsia="zh-CN"/>
        </w:rPr>
        <w:t>2.9特别说明</w:t>
      </w:r>
    </w:p>
    <w:p>
      <w:pPr>
        <w:spacing w:line="360" w:lineRule="auto"/>
        <w:ind w:firstLine="480" w:firstLineChars="200"/>
        <w:rPr>
          <w:rStyle w:val="19"/>
          <w:sz w:val="24"/>
          <w:szCs w:val="24"/>
          <w:lang w:eastAsia="zh-CN"/>
        </w:rPr>
      </w:pPr>
      <w:r>
        <w:rPr>
          <w:rStyle w:val="19"/>
          <w:sz w:val="24"/>
          <w:szCs w:val="24"/>
          <w:lang w:eastAsia="zh-CN"/>
        </w:rPr>
        <w:t>2.9.1供应商所使用的资格、信誉、荣誉、业绩与企业认证等必须为供应商所拥有。</w:t>
      </w:r>
    </w:p>
    <w:p>
      <w:pPr>
        <w:spacing w:line="360" w:lineRule="auto"/>
        <w:ind w:firstLine="480" w:firstLineChars="200"/>
        <w:rPr>
          <w:rStyle w:val="19"/>
          <w:sz w:val="24"/>
          <w:szCs w:val="24"/>
          <w:lang w:eastAsia="zh-CN"/>
        </w:rPr>
      </w:pPr>
      <w:r>
        <w:rPr>
          <w:rStyle w:val="19"/>
          <w:sz w:val="24"/>
          <w:szCs w:val="24"/>
          <w:lang w:eastAsia="zh-CN"/>
        </w:rPr>
        <w:t>2.9.2供应商应仔细阅读招标文件中的所有内容，按照招标文件的要求编制、提交投标文件，并对其所提供的全部资料的真实性承担法律责任。</w:t>
      </w:r>
    </w:p>
    <w:p>
      <w:pPr>
        <w:spacing w:line="360" w:lineRule="auto"/>
        <w:ind w:firstLine="480" w:firstLineChars="200"/>
        <w:rPr>
          <w:rStyle w:val="19"/>
          <w:sz w:val="24"/>
          <w:szCs w:val="24"/>
          <w:lang w:eastAsia="zh-CN"/>
        </w:rPr>
      </w:pPr>
      <w:r>
        <w:rPr>
          <w:rStyle w:val="19"/>
          <w:sz w:val="24"/>
          <w:szCs w:val="24"/>
          <w:lang w:eastAsia="zh-CN"/>
        </w:rPr>
        <w:t>2.9.3招标文件所提供的资料，是采购人现有的能被供应商利用的资料，采购人对供应商做出的任何推论、理解和结论均不负任何责任。</w:t>
      </w:r>
    </w:p>
    <w:p>
      <w:pPr>
        <w:spacing w:line="360" w:lineRule="auto"/>
        <w:ind w:firstLine="482" w:firstLineChars="200"/>
        <w:rPr>
          <w:rStyle w:val="19"/>
          <w:b/>
          <w:sz w:val="24"/>
          <w:szCs w:val="24"/>
          <w:lang w:eastAsia="zh-CN"/>
        </w:rPr>
      </w:pPr>
      <w:r>
        <w:rPr>
          <w:rStyle w:val="19"/>
          <w:b/>
          <w:sz w:val="24"/>
          <w:szCs w:val="24"/>
          <w:lang w:eastAsia="zh-CN"/>
        </w:rPr>
        <w:t>3.供应商资格</w:t>
      </w:r>
    </w:p>
    <w:p>
      <w:pPr>
        <w:spacing w:line="360" w:lineRule="auto"/>
        <w:ind w:firstLine="480" w:firstLineChars="200"/>
        <w:rPr>
          <w:rStyle w:val="19"/>
          <w:sz w:val="24"/>
          <w:szCs w:val="24"/>
          <w:lang w:eastAsia="zh-CN"/>
        </w:rPr>
      </w:pPr>
      <w:r>
        <w:rPr>
          <w:rStyle w:val="19"/>
          <w:sz w:val="24"/>
          <w:szCs w:val="24"/>
          <w:lang w:eastAsia="zh-CN"/>
        </w:rPr>
        <w:t>3.1供应商资格：详见投标人须知前附表。</w:t>
      </w:r>
    </w:p>
    <w:p>
      <w:pPr>
        <w:spacing w:line="360" w:lineRule="auto"/>
        <w:ind w:firstLine="480" w:firstLineChars="200"/>
        <w:rPr>
          <w:rStyle w:val="19"/>
          <w:sz w:val="24"/>
          <w:szCs w:val="24"/>
          <w:lang w:eastAsia="zh-CN"/>
        </w:rPr>
      </w:pPr>
      <w:r>
        <w:rPr>
          <w:rStyle w:val="19"/>
          <w:sz w:val="24"/>
          <w:szCs w:val="24"/>
          <w:lang w:eastAsia="zh-CN"/>
        </w:rPr>
        <w:t>3.2投标人应遵守中华人民共和国法律、法规和行政规章。</w:t>
      </w:r>
    </w:p>
    <w:p>
      <w:pPr>
        <w:spacing w:line="360" w:lineRule="auto"/>
        <w:ind w:firstLine="480" w:firstLineChars="200"/>
        <w:rPr>
          <w:rStyle w:val="19"/>
          <w:sz w:val="24"/>
          <w:szCs w:val="24"/>
          <w:lang w:eastAsia="zh-CN"/>
        </w:rPr>
      </w:pPr>
      <w:r>
        <w:rPr>
          <w:rStyle w:val="19"/>
          <w:sz w:val="24"/>
          <w:szCs w:val="24"/>
          <w:lang w:eastAsia="zh-CN"/>
        </w:rPr>
        <w:t>3.3供应商不得存在下列情形之一：</w:t>
      </w:r>
    </w:p>
    <w:p>
      <w:pPr>
        <w:spacing w:line="360" w:lineRule="auto"/>
        <w:ind w:firstLine="480" w:firstLineChars="200"/>
        <w:rPr>
          <w:rStyle w:val="19"/>
          <w:sz w:val="24"/>
          <w:szCs w:val="24"/>
          <w:lang w:eastAsia="zh-CN"/>
        </w:rPr>
      </w:pPr>
      <w:r>
        <w:rPr>
          <w:rStyle w:val="19"/>
          <w:sz w:val="24"/>
          <w:szCs w:val="24"/>
          <w:lang w:eastAsia="zh-CN"/>
        </w:rPr>
        <w:t>（1）与采购人、代理机构存在利害关系。</w:t>
      </w:r>
    </w:p>
    <w:p>
      <w:pPr>
        <w:spacing w:line="360" w:lineRule="auto"/>
        <w:ind w:firstLine="480" w:firstLineChars="200"/>
        <w:rPr>
          <w:rStyle w:val="19"/>
          <w:sz w:val="24"/>
          <w:szCs w:val="24"/>
          <w:lang w:eastAsia="zh-CN"/>
        </w:rPr>
      </w:pPr>
      <w:r>
        <w:rPr>
          <w:rStyle w:val="19"/>
          <w:sz w:val="24"/>
          <w:szCs w:val="24"/>
          <w:lang w:eastAsia="zh-CN"/>
        </w:rPr>
        <w:t>（2）单位负责人为同一人或者存在控股、管理关系的不同供应商，不得参加同一合同项下的政府采购活动。</w:t>
      </w:r>
    </w:p>
    <w:p>
      <w:pPr>
        <w:spacing w:line="360" w:lineRule="auto"/>
        <w:ind w:firstLine="482" w:firstLineChars="200"/>
        <w:rPr>
          <w:rStyle w:val="19"/>
          <w:b/>
          <w:sz w:val="24"/>
          <w:szCs w:val="24"/>
          <w:lang w:eastAsia="zh-CN"/>
        </w:rPr>
      </w:pPr>
      <w:r>
        <w:rPr>
          <w:rStyle w:val="19"/>
          <w:b/>
          <w:sz w:val="24"/>
          <w:szCs w:val="24"/>
          <w:lang w:eastAsia="zh-CN"/>
        </w:rPr>
        <w:t>4.投标费用</w:t>
      </w:r>
    </w:p>
    <w:p>
      <w:pPr>
        <w:spacing w:line="360" w:lineRule="auto"/>
        <w:ind w:firstLine="480" w:firstLineChars="200"/>
        <w:rPr>
          <w:rStyle w:val="19"/>
          <w:sz w:val="24"/>
          <w:szCs w:val="24"/>
          <w:lang w:eastAsia="zh-CN"/>
        </w:rPr>
      </w:pPr>
      <w:r>
        <w:rPr>
          <w:rStyle w:val="19"/>
          <w:sz w:val="24"/>
          <w:szCs w:val="24"/>
          <w:lang w:eastAsia="zh-CN"/>
        </w:rPr>
        <w:t>4.1无论投标过程中的做法和结果如何，投标人将自行承担所有与参加投标有关的费用。</w:t>
      </w:r>
    </w:p>
    <w:p>
      <w:pPr>
        <w:spacing w:line="360" w:lineRule="auto"/>
        <w:ind w:firstLine="482" w:firstLineChars="200"/>
        <w:rPr>
          <w:rStyle w:val="19"/>
          <w:b/>
          <w:sz w:val="24"/>
          <w:szCs w:val="24"/>
          <w:lang w:eastAsia="zh-CN"/>
        </w:rPr>
      </w:pPr>
      <w:r>
        <w:rPr>
          <w:rStyle w:val="19"/>
          <w:b/>
          <w:sz w:val="24"/>
          <w:szCs w:val="24"/>
          <w:lang w:eastAsia="zh-CN"/>
        </w:rPr>
        <w:t>5.联合体形式</w:t>
      </w:r>
    </w:p>
    <w:p>
      <w:pPr>
        <w:spacing w:line="360" w:lineRule="auto"/>
        <w:ind w:firstLine="480" w:firstLineChars="200"/>
        <w:rPr>
          <w:rStyle w:val="19"/>
          <w:sz w:val="24"/>
          <w:szCs w:val="24"/>
          <w:lang w:eastAsia="zh-CN"/>
        </w:rPr>
      </w:pPr>
      <w:r>
        <w:rPr>
          <w:rStyle w:val="19"/>
          <w:sz w:val="24"/>
          <w:szCs w:val="24"/>
          <w:lang w:eastAsia="zh-CN"/>
        </w:rPr>
        <w:t>5.1除投标人须知前附表中另有规定，本次招标不接受为联合体形式的供应商。</w:t>
      </w:r>
    </w:p>
    <w:p>
      <w:pPr>
        <w:spacing w:line="360" w:lineRule="auto"/>
        <w:ind w:firstLine="482" w:firstLineChars="200"/>
        <w:rPr>
          <w:rStyle w:val="19"/>
          <w:b/>
          <w:sz w:val="24"/>
          <w:szCs w:val="24"/>
          <w:lang w:eastAsia="zh-CN"/>
        </w:rPr>
      </w:pPr>
      <w:r>
        <w:rPr>
          <w:rStyle w:val="19"/>
          <w:b/>
          <w:sz w:val="24"/>
          <w:szCs w:val="24"/>
          <w:lang w:eastAsia="zh-CN"/>
        </w:rPr>
        <w:t>6．现场勘察</w:t>
      </w:r>
    </w:p>
    <w:p>
      <w:pPr>
        <w:spacing w:line="360" w:lineRule="auto"/>
        <w:ind w:firstLine="480" w:firstLineChars="200"/>
        <w:rPr>
          <w:rStyle w:val="19"/>
          <w:sz w:val="24"/>
          <w:szCs w:val="24"/>
          <w:lang w:eastAsia="zh-CN"/>
        </w:rPr>
      </w:pPr>
      <w:r>
        <w:rPr>
          <w:rStyle w:val="19"/>
          <w:sz w:val="24"/>
          <w:szCs w:val="24"/>
          <w:lang w:eastAsia="zh-CN"/>
        </w:rPr>
        <w:t>6.1供应商应按投标人须知前附表中规定对采购项目现场和周围环境进行考察。</w:t>
      </w:r>
    </w:p>
    <w:p>
      <w:pPr>
        <w:spacing w:line="360" w:lineRule="auto"/>
        <w:ind w:firstLine="480" w:firstLineChars="200"/>
        <w:rPr>
          <w:rStyle w:val="19"/>
          <w:sz w:val="24"/>
          <w:szCs w:val="24"/>
          <w:lang w:eastAsia="zh-CN"/>
        </w:rPr>
      </w:pPr>
      <w:r>
        <w:rPr>
          <w:rStyle w:val="19"/>
          <w:sz w:val="24"/>
          <w:szCs w:val="24"/>
          <w:lang w:eastAsia="zh-CN"/>
        </w:rPr>
        <w:t>6.2勘察现场的费用由供应商自己承担，勘察期间所发生的人身伤害及财产损失由供应商自己负责。</w:t>
      </w:r>
    </w:p>
    <w:p>
      <w:pPr>
        <w:spacing w:line="360" w:lineRule="auto"/>
        <w:ind w:firstLine="480" w:firstLineChars="200"/>
        <w:rPr>
          <w:rStyle w:val="19"/>
          <w:sz w:val="24"/>
          <w:szCs w:val="24"/>
          <w:lang w:eastAsia="zh-CN"/>
        </w:rPr>
      </w:pPr>
      <w:r>
        <w:rPr>
          <w:rStyle w:val="19"/>
          <w:sz w:val="24"/>
          <w:szCs w:val="24"/>
          <w:lang w:eastAsia="zh-CN"/>
        </w:rPr>
        <w:t>6.3采购人不对供应商据此而做出的推论、理解和结论负责。一旦成交，供应商不得以任何借口，而提出额外补偿，或延长合同期限的要求。</w:t>
      </w:r>
    </w:p>
    <w:p>
      <w:pPr>
        <w:spacing w:line="360" w:lineRule="auto"/>
        <w:ind w:firstLine="482" w:firstLineChars="200"/>
        <w:rPr>
          <w:rStyle w:val="19"/>
          <w:b/>
          <w:sz w:val="24"/>
          <w:szCs w:val="24"/>
          <w:lang w:eastAsia="zh-CN"/>
        </w:rPr>
      </w:pPr>
      <w:r>
        <w:rPr>
          <w:rStyle w:val="19"/>
          <w:b/>
          <w:sz w:val="24"/>
          <w:szCs w:val="24"/>
          <w:lang w:eastAsia="zh-CN"/>
        </w:rPr>
        <w:t>7.采购进口产品</w:t>
      </w:r>
    </w:p>
    <w:p>
      <w:pPr>
        <w:spacing w:line="360" w:lineRule="auto"/>
        <w:ind w:firstLine="480" w:firstLineChars="200"/>
        <w:rPr>
          <w:rStyle w:val="19"/>
          <w:sz w:val="24"/>
          <w:szCs w:val="24"/>
          <w:lang w:eastAsia="zh-CN"/>
        </w:rPr>
      </w:pPr>
      <w:r>
        <w:rPr>
          <w:rStyle w:val="19"/>
          <w:sz w:val="24"/>
          <w:szCs w:val="24"/>
          <w:lang w:eastAsia="zh-CN"/>
        </w:rPr>
        <w:t>7.1除投标人须知前附表另有规定外，本项目不接受进口产品参加采购活动。</w:t>
      </w:r>
    </w:p>
    <w:p>
      <w:pPr>
        <w:spacing w:line="360" w:lineRule="auto"/>
        <w:ind w:firstLine="482" w:firstLineChars="200"/>
        <w:rPr>
          <w:rStyle w:val="19"/>
          <w:b/>
          <w:sz w:val="24"/>
          <w:szCs w:val="24"/>
          <w:lang w:eastAsia="zh-CN"/>
        </w:rPr>
      </w:pPr>
      <w:r>
        <w:rPr>
          <w:rStyle w:val="19"/>
          <w:b/>
          <w:sz w:val="24"/>
          <w:szCs w:val="24"/>
          <w:lang w:eastAsia="zh-CN"/>
        </w:rPr>
        <w:t>8.政府采购政策的支持</w:t>
      </w:r>
    </w:p>
    <w:p>
      <w:pPr>
        <w:spacing w:line="360" w:lineRule="auto"/>
        <w:ind w:firstLine="480" w:firstLineChars="200"/>
        <w:rPr>
          <w:rStyle w:val="19"/>
          <w:sz w:val="24"/>
          <w:szCs w:val="24"/>
          <w:lang w:eastAsia="zh-CN"/>
        </w:rPr>
      </w:pPr>
      <w:r>
        <w:rPr>
          <w:rStyle w:val="19"/>
          <w:sz w:val="24"/>
          <w:szCs w:val="24"/>
          <w:lang w:eastAsia="zh-CN"/>
        </w:rPr>
        <w:t>8.1政府采购有关的货物采购执行环境标志产品政府优先采购政策。在采购过程中执行最新一期的环境标志产品政府采购清单。优先采购政策规定可在：中国政府采购网（http://www.ccgp.gov.cn/）查询。</w:t>
      </w:r>
    </w:p>
    <w:p>
      <w:pPr>
        <w:spacing w:line="360" w:lineRule="auto"/>
        <w:ind w:firstLine="480" w:firstLineChars="200"/>
        <w:rPr>
          <w:rStyle w:val="19"/>
          <w:sz w:val="24"/>
          <w:szCs w:val="24"/>
          <w:lang w:eastAsia="zh-CN"/>
        </w:rPr>
      </w:pPr>
      <w:r>
        <w:rPr>
          <w:rStyle w:val="19"/>
          <w:sz w:val="24"/>
          <w:szCs w:val="24"/>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pPr>
        <w:spacing w:line="360" w:lineRule="auto"/>
        <w:ind w:firstLine="480" w:firstLineChars="200"/>
        <w:rPr>
          <w:rStyle w:val="19"/>
          <w:sz w:val="24"/>
          <w:szCs w:val="24"/>
          <w:lang w:eastAsia="zh-CN"/>
        </w:rPr>
      </w:pPr>
      <w:r>
        <w:rPr>
          <w:rStyle w:val="19"/>
          <w:sz w:val="24"/>
          <w:szCs w:val="24"/>
          <w:lang w:eastAsia="zh-CN"/>
        </w:rPr>
        <w:t>8.3产品符合促进中小企业（监狱企业、残疾人福利性单位）发展政策的，对小型和微型企业产品的价格给予6%的扣除。</w:t>
      </w:r>
    </w:p>
    <w:p>
      <w:pPr>
        <w:spacing w:line="360" w:lineRule="auto"/>
        <w:ind w:firstLine="480" w:firstLineChars="200"/>
        <w:rPr>
          <w:rStyle w:val="19"/>
          <w:b/>
          <w:w w:val="98"/>
          <w:sz w:val="24"/>
          <w:szCs w:val="24"/>
          <w:lang w:eastAsia="zh-CN"/>
        </w:rPr>
      </w:pPr>
      <w:r>
        <w:rPr>
          <w:rStyle w:val="19"/>
          <w:sz w:val="24"/>
          <w:szCs w:val="24"/>
          <w:lang w:eastAsia="zh-CN"/>
        </w:rPr>
        <w:t>8.4供应商在签署相关承诺、提供相关信息前，应当认真阅读财政部门的相关政策规定。符合本章第8.1-8.3款规定的，应当提供相关的证明材料。</w:t>
      </w:r>
    </w:p>
    <w:p>
      <w:pPr>
        <w:spacing w:line="360" w:lineRule="auto"/>
        <w:ind w:firstLine="480" w:firstLineChars="200"/>
        <w:rPr>
          <w:rStyle w:val="19"/>
          <w:sz w:val="24"/>
          <w:szCs w:val="24"/>
          <w:lang w:eastAsia="zh-CN"/>
        </w:rPr>
      </w:pPr>
    </w:p>
    <w:p>
      <w:pPr>
        <w:spacing w:before="20" w:line="360" w:lineRule="auto"/>
        <w:ind w:left="1931" w:right="1782"/>
        <w:jc w:val="center"/>
        <w:rPr>
          <w:rStyle w:val="19"/>
          <w:b/>
          <w:sz w:val="32"/>
          <w:lang w:eastAsia="zh-CN"/>
        </w:rPr>
      </w:pPr>
      <w:r>
        <w:rPr>
          <w:rStyle w:val="19"/>
          <w:b/>
          <w:sz w:val="32"/>
          <w:lang w:eastAsia="zh-CN"/>
        </w:rPr>
        <w:t>第二章</w:t>
      </w:r>
      <w:r>
        <w:rPr>
          <w:rStyle w:val="19"/>
          <w:rFonts w:hint="eastAsia"/>
          <w:b/>
          <w:sz w:val="32"/>
          <w:lang w:eastAsia="zh-CN"/>
        </w:rPr>
        <w:t xml:space="preserve"> </w:t>
      </w:r>
      <w:r>
        <w:rPr>
          <w:rStyle w:val="19"/>
          <w:b/>
          <w:sz w:val="32"/>
          <w:lang w:eastAsia="zh-CN"/>
        </w:rPr>
        <w:t>竞争性磋商文件的编写</w:t>
      </w:r>
    </w:p>
    <w:p>
      <w:pPr>
        <w:spacing w:before="20" w:line="360" w:lineRule="auto"/>
        <w:ind w:left="1931" w:right="1782"/>
        <w:jc w:val="center"/>
        <w:rPr>
          <w:rStyle w:val="19"/>
          <w:b/>
          <w:sz w:val="32"/>
          <w:lang w:eastAsia="zh-CN"/>
        </w:rPr>
      </w:pPr>
    </w:p>
    <w:p>
      <w:pPr>
        <w:pStyle w:val="29"/>
        <w:spacing w:before="111" w:line="360" w:lineRule="auto"/>
        <w:ind w:left="0" w:firstLine="482" w:firstLineChars="200"/>
        <w:rPr>
          <w:rStyle w:val="19"/>
          <w:lang w:eastAsia="zh-CN"/>
        </w:rPr>
      </w:pPr>
      <w:r>
        <w:rPr>
          <w:rStyle w:val="19"/>
          <w:lang w:eastAsia="zh-CN"/>
        </w:rPr>
        <w:t>9.竞争性磋商文件的构成</w:t>
      </w:r>
    </w:p>
    <w:p>
      <w:pPr>
        <w:spacing w:line="360" w:lineRule="auto"/>
        <w:ind w:firstLine="480" w:firstLineChars="200"/>
        <w:rPr>
          <w:rStyle w:val="19"/>
          <w:sz w:val="24"/>
          <w:szCs w:val="24"/>
          <w:lang w:eastAsia="zh-CN"/>
        </w:rPr>
      </w:pPr>
      <w:r>
        <w:rPr>
          <w:rStyle w:val="19"/>
          <w:sz w:val="24"/>
          <w:szCs w:val="24"/>
          <w:lang w:eastAsia="zh-CN"/>
        </w:rPr>
        <w:t>9.1竞争性磋商文件由下述部分组成：</w:t>
      </w:r>
    </w:p>
    <w:p>
      <w:pPr>
        <w:spacing w:line="360" w:lineRule="auto"/>
        <w:ind w:firstLine="480" w:firstLineChars="200"/>
        <w:rPr>
          <w:rStyle w:val="19"/>
          <w:sz w:val="24"/>
          <w:szCs w:val="24"/>
          <w:lang w:eastAsia="zh-CN"/>
        </w:rPr>
      </w:pPr>
      <w:r>
        <w:rPr>
          <w:rStyle w:val="19"/>
          <w:sz w:val="24"/>
          <w:szCs w:val="24"/>
          <w:lang w:eastAsia="zh-CN"/>
        </w:rPr>
        <w:t>第一部分竞争性磋商公告</w:t>
      </w:r>
    </w:p>
    <w:p>
      <w:pPr>
        <w:spacing w:line="360" w:lineRule="auto"/>
        <w:ind w:firstLine="480" w:firstLineChars="200"/>
        <w:rPr>
          <w:rStyle w:val="19"/>
          <w:sz w:val="24"/>
          <w:szCs w:val="24"/>
          <w:lang w:eastAsia="zh-CN"/>
        </w:rPr>
      </w:pPr>
      <w:r>
        <w:rPr>
          <w:rStyle w:val="19"/>
          <w:sz w:val="24"/>
          <w:szCs w:val="24"/>
          <w:lang w:eastAsia="zh-CN"/>
        </w:rPr>
        <w:t>第二部分投标人须知</w:t>
      </w:r>
    </w:p>
    <w:p>
      <w:pPr>
        <w:spacing w:line="360" w:lineRule="auto"/>
        <w:ind w:firstLine="480" w:firstLineChars="200"/>
        <w:rPr>
          <w:rStyle w:val="19"/>
          <w:sz w:val="24"/>
          <w:szCs w:val="24"/>
          <w:lang w:eastAsia="zh-CN"/>
        </w:rPr>
      </w:pPr>
      <w:r>
        <w:rPr>
          <w:rStyle w:val="19"/>
          <w:sz w:val="24"/>
          <w:szCs w:val="24"/>
          <w:lang w:eastAsia="zh-CN"/>
        </w:rPr>
        <w:t>第三部分采购内容及</w:t>
      </w:r>
      <w:r>
        <w:rPr>
          <w:rStyle w:val="19"/>
          <w:rFonts w:hint="eastAsia"/>
          <w:sz w:val="24"/>
          <w:szCs w:val="24"/>
          <w:lang w:eastAsia="zh-CN"/>
        </w:rPr>
        <w:t>参数</w:t>
      </w:r>
      <w:r>
        <w:rPr>
          <w:rStyle w:val="19"/>
          <w:sz w:val="24"/>
          <w:szCs w:val="24"/>
          <w:lang w:eastAsia="zh-CN"/>
        </w:rPr>
        <w:t>要求</w:t>
      </w:r>
    </w:p>
    <w:p>
      <w:pPr>
        <w:spacing w:line="360" w:lineRule="auto"/>
        <w:ind w:firstLine="480" w:firstLineChars="200"/>
        <w:rPr>
          <w:rStyle w:val="19"/>
          <w:sz w:val="24"/>
          <w:szCs w:val="24"/>
          <w:lang w:eastAsia="zh-CN"/>
        </w:rPr>
      </w:pPr>
      <w:r>
        <w:rPr>
          <w:rStyle w:val="19"/>
          <w:sz w:val="24"/>
          <w:szCs w:val="24"/>
          <w:lang w:eastAsia="zh-CN"/>
        </w:rPr>
        <w:t>第四部分合同条款</w:t>
      </w:r>
    </w:p>
    <w:p>
      <w:pPr>
        <w:spacing w:line="360" w:lineRule="auto"/>
        <w:ind w:firstLine="480" w:firstLineChars="200"/>
        <w:rPr>
          <w:rStyle w:val="19"/>
          <w:sz w:val="24"/>
          <w:szCs w:val="24"/>
          <w:lang w:eastAsia="zh-CN"/>
        </w:rPr>
      </w:pPr>
      <w:r>
        <w:rPr>
          <w:rStyle w:val="19"/>
          <w:sz w:val="24"/>
          <w:szCs w:val="24"/>
          <w:lang w:eastAsia="zh-CN"/>
        </w:rPr>
        <w:t>第五部分附件</w:t>
      </w:r>
    </w:p>
    <w:p>
      <w:pPr>
        <w:spacing w:line="360" w:lineRule="auto"/>
        <w:ind w:firstLine="480" w:firstLineChars="200"/>
        <w:rPr>
          <w:rStyle w:val="19"/>
          <w:sz w:val="24"/>
          <w:szCs w:val="24"/>
          <w:lang w:eastAsia="zh-CN"/>
        </w:rPr>
      </w:pPr>
      <w:r>
        <w:rPr>
          <w:rStyle w:val="19"/>
          <w:sz w:val="24"/>
          <w:szCs w:val="24"/>
          <w:lang w:eastAsia="zh-CN"/>
        </w:rPr>
        <w:t>9.2竞争性磋商文件以中文书写。</w:t>
      </w:r>
    </w:p>
    <w:p>
      <w:pPr>
        <w:spacing w:line="360" w:lineRule="auto"/>
        <w:ind w:firstLine="480" w:firstLineChars="200"/>
        <w:rPr>
          <w:rStyle w:val="19"/>
          <w:sz w:val="24"/>
          <w:szCs w:val="24"/>
          <w:lang w:eastAsia="zh-CN"/>
        </w:rPr>
      </w:pPr>
      <w:r>
        <w:rPr>
          <w:rStyle w:val="19"/>
          <w:sz w:val="24"/>
          <w:szCs w:val="24"/>
          <w:lang w:eastAsia="zh-CN"/>
        </w:rPr>
        <w:t>9.3投标人被视为熟悉本招标项目的各种情况以及与履行合同有关的一切其他情况。</w:t>
      </w:r>
    </w:p>
    <w:p>
      <w:pPr>
        <w:spacing w:line="360" w:lineRule="auto"/>
        <w:ind w:firstLine="480" w:firstLineChars="200"/>
        <w:rPr>
          <w:rStyle w:val="19"/>
          <w:sz w:val="24"/>
          <w:szCs w:val="24"/>
          <w:lang w:eastAsia="zh-CN"/>
        </w:rPr>
      </w:pPr>
      <w:r>
        <w:rPr>
          <w:rStyle w:val="19"/>
          <w:sz w:val="24"/>
          <w:szCs w:val="24"/>
          <w:lang w:eastAsia="zh-CN"/>
        </w:rPr>
        <w:t>9.4投标人获取竞争性磋商文件后，应仔细检查竞争性磋商文件的所有内容，如有残缺应在领到竞争性磋商文件后1日内向采购人提出，否则，由此引起的投标损失自负；投标人同时应认真审阅竞争性磋商文件中所有的事项、格式、条款和规范要求等，如果投标人编制的响应文件，没有按照竞争性磋商文件要求提交全部资料或者没有对竞争性磋商文件做出实质性响应，其风险应由投标人自行承担，并根据有关条款规定，其投标有可能被拒绝。</w:t>
      </w:r>
    </w:p>
    <w:p>
      <w:pPr>
        <w:pStyle w:val="29"/>
        <w:spacing w:before="111" w:line="360" w:lineRule="auto"/>
        <w:ind w:left="0" w:firstLine="482" w:firstLineChars="200"/>
        <w:rPr>
          <w:rStyle w:val="19"/>
          <w:lang w:eastAsia="zh-CN"/>
        </w:rPr>
      </w:pPr>
      <w:r>
        <w:rPr>
          <w:rStyle w:val="19"/>
          <w:lang w:eastAsia="zh-CN"/>
        </w:rPr>
        <w:t>10.竞争性磋商文件的澄清、标前会议</w:t>
      </w:r>
    </w:p>
    <w:p>
      <w:pPr>
        <w:spacing w:line="360" w:lineRule="auto"/>
        <w:ind w:firstLine="480" w:firstLineChars="200"/>
        <w:rPr>
          <w:rStyle w:val="19"/>
          <w:sz w:val="24"/>
          <w:szCs w:val="24"/>
          <w:lang w:eastAsia="zh-CN"/>
        </w:rPr>
      </w:pPr>
      <w:r>
        <w:rPr>
          <w:rStyle w:val="19"/>
          <w:sz w:val="24"/>
          <w:szCs w:val="24"/>
          <w:lang w:eastAsia="zh-CN"/>
        </w:rPr>
        <w:t>10.1投标人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pPr>
        <w:pStyle w:val="29"/>
        <w:spacing w:before="111" w:line="360" w:lineRule="auto"/>
        <w:ind w:left="0" w:firstLine="482" w:firstLineChars="200"/>
        <w:rPr>
          <w:rStyle w:val="19"/>
          <w:lang w:eastAsia="zh-CN"/>
        </w:rPr>
      </w:pPr>
      <w:r>
        <w:rPr>
          <w:rStyle w:val="19"/>
          <w:lang w:eastAsia="zh-CN"/>
        </w:rPr>
        <w:t>11.竞争性磋商文件的修改或补充</w:t>
      </w:r>
    </w:p>
    <w:p>
      <w:pPr>
        <w:spacing w:line="360" w:lineRule="auto"/>
        <w:ind w:firstLine="480" w:firstLineChars="200"/>
        <w:rPr>
          <w:rStyle w:val="19"/>
          <w:sz w:val="24"/>
          <w:szCs w:val="24"/>
          <w:lang w:eastAsia="zh-CN"/>
        </w:rPr>
      </w:pPr>
      <w:r>
        <w:rPr>
          <w:rStyle w:val="19"/>
          <w:sz w:val="24"/>
          <w:szCs w:val="24"/>
          <w:lang w:eastAsia="zh-CN"/>
        </w:rPr>
        <w:t>11.1在投标截止期5日前的任何时间，采购人可主动或依据投标人要求澄清的问题而修改或补充竞争性磋商文件，并以书面形式通知所有投标人，投标人在收到该通知后应立即以电报或传真的形式予以确认。</w:t>
      </w:r>
    </w:p>
    <w:p>
      <w:pPr>
        <w:spacing w:line="360" w:lineRule="auto"/>
        <w:ind w:firstLine="480" w:firstLineChars="200"/>
        <w:rPr>
          <w:rStyle w:val="19"/>
          <w:sz w:val="24"/>
          <w:szCs w:val="24"/>
          <w:lang w:eastAsia="zh-CN"/>
        </w:rPr>
      </w:pPr>
      <w:r>
        <w:rPr>
          <w:rStyle w:val="19"/>
          <w:sz w:val="24"/>
          <w:szCs w:val="24"/>
          <w:lang w:eastAsia="zh-CN"/>
        </w:rPr>
        <w:t>11.2为使投标人在准备投标时有适当的时间考虑响应文件的修改，采购人有权决定推迟投标截止日期和开标日期，并将此变更通知所有的投标人。</w:t>
      </w:r>
    </w:p>
    <w:p>
      <w:pPr>
        <w:spacing w:line="360" w:lineRule="auto"/>
        <w:ind w:firstLine="480" w:firstLineChars="200"/>
        <w:rPr>
          <w:rStyle w:val="19"/>
          <w:sz w:val="24"/>
          <w:szCs w:val="24"/>
          <w:lang w:eastAsia="zh-CN"/>
        </w:rPr>
      </w:pPr>
      <w:r>
        <w:rPr>
          <w:rStyle w:val="19"/>
          <w:sz w:val="24"/>
          <w:szCs w:val="24"/>
          <w:lang w:eastAsia="zh-CN"/>
        </w:rPr>
        <w:t>11.3竞争性磋商文件的修改书和补充文件将构成竞争性磋商文件的一部分，并且比竞争性磋商文件对投标人具有优先的约束力。</w:t>
      </w:r>
    </w:p>
    <w:p>
      <w:pPr>
        <w:pStyle w:val="30"/>
        <w:spacing w:line="360" w:lineRule="auto"/>
        <w:ind w:left="52" w:firstLine="482" w:firstLineChars="200"/>
        <w:rPr>
          <w:rStyle w:val="19"/>
          <w:sz w:val="24"/>
          <w:szCs w:val="24"/>
          <w:lang w:eastAsia="zh-CN"/>
        </w:rPr>
      </w:pPr>
    </w:p>
    <w:p>
      <w:pPr>
        <w:spacing w:before="21" w:line="360" w:lineRule="auto"/>
        <w:ind w:left="1042" w:right="990"/>
        <w:jc w:val="center"/>
        <w:rPr>
          <w:rStyle w:val="19"/>
          <w:b/>
          <w:sz w:val="32"/>
          <w:lang w:eastAsia="zh-CN"/>
        </w:rPr>
      </w:pPr>
      <w:r>
        <w:rPr>
          <w:rStyle w:val="19"/>
          <w:b/>
          <w:sz w:val="32"/>
          <w:lang w:eastAsia="zh-CN"/>
        </w:rPr>
        <w:t>第三章</w:t>
      </w:r>
      <w:r>
        <w:rPr>
          <w:rStyle w:val="19"/>
          <w:rFonts w:hint="eastAsia"/>
          <w:b/>
          <w:sz w:val="32"/>
          <w:lang w:eastAsia="zh-CN"/>
        </w:rPr>
        <w:t xml:space="preserve"> </w:t>
      </w:r>
      <w:r>
        <w:rPr>
          <w:rStyle w:val="19"/>
          <w:b/>
          <w:sz w:val="32"/>
          <w:lang w:eastAsia="zh-CN"/>
        </w:rPr>
        <w:t>响应文件的编写</w:t>
      </w:r>
    </w:p>
    <w:p>
      <w:pPr>
        <w:pStyle w:val="29"/>
        <w:snapToGrid w:val="0"/>
        <w:spacing w:before="114" w:line="360" w:lineRule="auto"/>
        <w:ind w:left="0" w:firstLine="458" w:firstLineChars="200"/>
        <w:rPr>
          <w:rStyle w:val="19"/>
          <w:lang w:eastAsia="zh-CN"/>
        </w:rPr>
      </w:pPr>
      <w:r>
        <w:rPr>
          <w:rStyle w:val="19"/>
          <w:w w:val="95"/>
          <w:lang w:eastAsia="zh-CN"/>
        </w:rPr>
        <w:t>12.要求</w:t>
      </w:r>
    </w:p>
    <w:p>
      <w:pPr>
        <w:snapToGrid w:val="0"/>
        <w:spacing w:line="360" w:lineRule="auto"/>
        <w:ind w:firstLine="480" w:firstLineChars="200"/>
        <w:rPr>
          <w:rStyle w:val="19"/>
          <w:sz w:val="24"/>
          <w:szCs w:val="24"/>
          <w:lang w:eastAsia="zh-CN"/>
        </w:rPr>
      </w:pPr>
      <w:r>
        <w:rPr>
          <w:rStyle w:val="19"/>
          <w:sz w:val="24"/>
          <w:szCs w:val="24"/>
          <w:lang w:eastAsia="zh-CN"/>
        </w:rPr>
        <w:t>12.1供应商应详细阅读竞争性磋商文件中的条款、格式、表示、条件和规范等所有内容，按竞争性磋商文件的要求份数提供响应文件，并保证所提供的全部材料的真实性，以使其投标对竞争性磋商文件做出实质性响应。否则，其投标可能被拒绝。</w:t>
      </w:r>
    </w:p>
    <w:p>
      <w:pPr>
        <w:pStyle w:val="29"/>
        <w:snapToGrid w:val="0"/>
        <w:spacing w:before="114" w:line="360" w:lineRule="auto"/>
        <w:ind w:left="0" w:firstLine="458" w:firstLineChars="200"/>
        <w:rPr>
          <w:rStyle w:val="19"/>
          <w:w w:val="95"/>
          <w:lang w:eastAsia="zh-CN"/>
        </w:rPr>
      </w:pPr>
      <w:r>
        <w:rPr>
          <w:rStyle w:val="19"/>
          <w:w w:val="95"/>
          <w:lang w:eastAsia="zh-CN"/>
        </w:rPr>
        <w:t>13.响应文件语言和度量单位</w:t>
      </w:r>
    </w:p>
    <w:p>
      <w:pPr>
        <w:snapToGrid w:val="0"/>
        <w:spacing w:line="360" w:lineRule="auto"/>
        <w:ind w:firstLine="480" w:firstLineChars="200"/>
        <w:rPr>
          <w:rStyle w:val="19"/>
          <w:sz w:val="24"/>
          <w:szCs w:val="24"/>
          <w:lang w:eastAsia="zh-CN"/>
        </w:rPr>
      </w:pPr>
      <w:r>
        <w:rPr>
          <w:rStyle w:val="19"/>
          <w:sz w:val="24"/>
          <w:szCs w:val="24"/>
          <w:lang w:eastAsia="zh-CN"/>
        </w:rPr>
        <w:t>13.1响应文件及投标人和采购人就招标、投标交换的文件和往来信件，须以中文书写。供应商可提交其他语言的资料，但应附中文注释，在有差异时，以中文为主。</w:t>
      </w:r>
    </w:p>
    <w:p>
      <w:pPr>
        <w:snapToGrid w:val="0"/>
        <w:spacing w:line="360" w:lineRule="auto"/>
        <w:ind w:firstLine="480" w:firstLineChars="200"/>
        <w:rPr>
          <w:rStyle w:val="19"/>
          <w:sz w:val="24"/>
          <w:szCs w:val="24"/>
          <w:lang w:eastAsia="zh-CN"/>
        </w:rPr>
      </w:pPr>
      <w:r>
        <w:rPr>
          <w:rStyle w:val="19"/>
          <w:sz w:val="24"/>
          <w:szCs w:val="24"/>
          <w:lang w:eastAsia="zh-CN"/>
        </w:rPr>
        <w:t>13.2除在竞争性磋商文件的技术规格中另有规定外，计量单位应使用中华人民共和国法定计量单位（国际单位制和国家选定的其它计量单位）。</w:t>
      </w:r>
    </w:p>
    <w:p>
      <w:pPr>
        <w:pStyle w:val="29"/>
        <w:snapToGrid w:val="0"/>
        <w:spacing w:before="114" w:line="360" w:lineRule="auto"/>
        <w:ind w:left="0" w:firstLine="458" w:firstLineChars="200"/>
        <w:rPr>
          <w:rStyle w:val="19"/>
          <w:w w:val="95"/>
          <w:lang w:eastAsia="zh-CN"/>
        </w:rPr>
      </w:pPr>
      <w:r>
        <w:rPr>
          <w:rStyle w:val="19"/>
          <w:w w:val="95"/>
          <w:lang w:eastAsia="zh-CN"/>
        </w:rPr>
        <w:t>14.响应文件的组成</w:t>
      </w:r>
    </w:p>
    <w:p>
      <w:pPr>
        <w:snapToGrid w:val="0"/>
        <w:spacing w:line="360" w:lineRule="auto"/>
        <w:ind w:firstLine="480" w:firstLineChars="200"/>
        <w:rPr>
          <w:sz w:val="24"/>
          <w:szCs w:val="24"/>
          <w:lang w:eastAsia="zh-CN"/>
        </w:rPr>
      </w:pPr>
      <w:r>
        <w:rPr>
          <w:rStyle w:val="19"/>
          <w:sz w:val="24"/>
          <w:szCs w:val="24"/>
          <w:lang w:eastAsia="zh-CN"/>
        </w:rPr>
        <w:t>14.1响应文件包括（但不仅限于）下列内容：</w:t>
      </w:r>
    </w:p>
    <w:p>
      <w:pPr>
        <w:snapToGrid w:val="0"/>
        <w:spacing w:line="360" w:lineRule="auto"/>
        <w:ind w:firstLine="480" w:firstLineChars="200"/>
        <w:rPr>
          <w:sz w:val="24"/>
          <w:lang w:eastAsia="zh-CN"/>
        </w:rPr>
      </w:pPr>
      <w:r>
        <w:rPr>
          <w:rFonts w:hint="eastAsia"/>
          <w:sz w:val="24"/>
          <w:lang w:eastAsia="zh-CN"/>
        </w:rPr>
        <w:t>1、磋商书；</w:t>
      </w:r>
    </w:p>
    <w:p>
      <w:pPr>
        <w:snapToGrid w:val="0"/>
        <w:spacing w:line="360" w:lineRule="auto"/>
        <w:ind w:firstLine="480" w:firstLineChars="200"/>
        <w:rPr>
          <w:sz w:val="24"/>
          <w:lang w:eastAsia="zh-CN"/>
        </w:rPr>
      </w:pPr>
      <w:r>
        <w:rPr>
          <w:rFonts w:hint="eastAsia"/>
          <w:sz w:val="24"/>
          <w:lang w:eastAsia="zh-CN"/>
        </w:rPr>
        <w:t>2、法定代表人授权委托书</w:t>
      </w:r>
    </w:p>
    <w:p>
      <w:pPr>
        <w:snapToGrid w:val="0"/>
        <w:spacing w:line="360" w:lineRule="auto"/>
        <w:ind w:firstLine="480" w:firstLineChars="200"/>
        <w:rPr>
          <w:sz w:val="24"/>
          <w:lang w:eastAsia="zh-CN"/>
        </w:rPr>
      </w:pPr>
      <w:r>
        <w:rPr>
          <w:rFonts w:hint="eastAsia"/>
          <w:sz w:val="24"/>
          <w:lang w:eastAsia="zh-CN"/>
        </w:rPr>
        <w:t>3、开标一览表</w:t>
      </w:r>
    </w:p>
    <w:p>
      <w:pPr>
        <w:snapToGrid w:val="0"/>
        <w:spacing w:line="360" w:lineRule="auto"/>
        <w:ind w:firstLine="480" w:firstLineChars="200"/>
        <w:rPr>
          <w:sz w:val="24"/>
          <w:lang w:eastAsia="zh-CN"/>
        </w:rPr>
      </w:pPr>
      <w:r>
        <w:rPr>
          <w:rFonts w:hint="eastAsia"/>
          <w:sz w:val="24"/>
          <w:lang w:eastAsia="zh-CN"/>
        </w:rPr>
        <w:t>4、分项报价表</w:t>
      </w:r>
    </w:p>
    <w:p>
      <w:pPr>
        <w:snapToGrid w:val="0"/>
        <w:spacing w:line="360" w:lineRule="auto"/>
        <w:ind w:firstLine="480" w:firstLineChars="200"/>
        <w:rPr>
          <w:sz w:val="24"/>
          <w:lang w:eastAsia="zh-CN"/>
        </w:rPr>
      </w:pPr>
      <w:r>
        <w:rPr>
          <w:rFonts w:hint="eastAsia"/>
          <w:sz w:val="24"/>
          <w:lang w:eastAsia="zh-CN"/>
        </w:rPr>
        <w:t>5、承诺函</w:t>
      </w:r>
    </w:p>
    <w:p>
      <w:pPr>
        <w:snapToGrid w:val="0"/>
        <w:spacing w:line="360" w:lineRule="auto"/>
        <w:ind w:firstLine="480" w:firstLineChars="200"/>
        <w:rPr>
          <w:sz w:val="24"/>
          <w:lang w:eastAsia="zh-CN"/>
        </w:rPr>
      </w:pPr>
      <w:r>
        <w:rPr>
          <w:rFonts w:hint="eastAsia"/>
          <w:sz w:val="24"/>
          <w:lang w:eastAsia="zh-CN"/>
        </w:rPr>
        <w:t>6、对项目任务书的应答；</w:t>
      </w:r>
    </w:p>
    <w:p>
      <w:pPr>
        <w:snapToGrid w:val="0"/>
        <w:spacing w:line="360" w:lineRule="auto"/>
        <w:ind w:firstLine="480" w:firstLineChars="200"/>
        <w:rPr>
          <w:sz w:val="24"/>
          <w:lang w:eastAsia="zh-CN"/>
        </w:rPr>
      </w:pPr>
      <w:r>
        <w:rPr>
          <w:rFonts w:hint="eastAsia"/>
          <w:sz w:val="24"/>
          <w:lang w:eastAsia="zh-CN"/>
        </w:rPr>
        <w:t>7、企业实力（包括</w:t>
      </w:r>
      <w:r>
        <w:rPr>
          <w:sz w:val="24"/>
          <w:lang w:eastAsia="zh-CN"/>
        </w:rPr>
        <w:t>规模</w:t>
      </w:r>
      <w:r>
        <w:rPr>
          <w:rFonts w:hint="eastAsia"/>
          <w:sz w:val="24"/>
          <w:lang w:eastAsia="zh-CN"/>
        </w:rPr>
        <w:t>、</w:t>
      </w:r>
      <w:r>
        <w:rPr>
          <w:sz w:val="24"/>
          <w:lang w:eastAsia="zh-CN"/>
        </w:rPr>
        <w:t>综合实力、业绩等）</w:t>
      </w:r>
      <w:r>
        <w:rPr>
          <w:rFonts w:hint="eastAsia"/>
          <w:sz w:val="24"/>
          <w:lang w:eastAsia="zh-CN"/>
        </w:rPr>
        <w:t>；</w:t>
      </w:r>
    </w:p>
    <w:p>
      <w:pPr>
        <w:snapToGrid w:val="0"/>
        <w:spacing w:line="360" w:lineRule="auto"/>
        <w:ind w:firstLine="480" w:firstLineChars="200"/>
        <w:rPr>
          <w:sz w:val="24"/>
          <w:lang w:eastAsia="zh-CN"/>
        </w:rPr>
      </w:pPr>
      <w:r>
        <w:rPr>
          <w:rFonts w:hint="eastAsia"/>
          <w:sz w:val="24"/>
          <w:lang w:eastAsia="zh-CN"/>
        </w:rPr>
        <w:t>8、组织实施方案（技术</w:t>
      </w:r>
      <w:r>
        <w:rPr>
          <w:sz w:val="24"/>
          <w:lang w:eastAsia="zh-CN"/>
        </w:rPr>
        <w:t>方案、组织</w:t>
      </w:r>
      <w:r>
        <w:rPr>
          <w:rFonts w:hint="eastAsia"/>
          <w:sz w:val="24"/>
          <w:lang w:eastAsia="zh-CN"/>
        </w:rPr>
        <w:t>实施</w:t>
      </w:r>
      <w:r>
        <w:rPr>
          <w:sz w:val="24"/>
          <w:lang w:eastAsia="zh-CN"/>
        </w:rPr>
        <w:t>方案、质量保障</w:t>
      </w:r>
      <w:r>
        <w:rPr>
          <w:rFonts w:hint="eastAsia"/>
          <w:sz w:val="24"/>
          <w:lang w:eastAsia="zh-CN"/>
        </w:rPr>
        <w:t>等</w:t>
      </w:r>
      <w:r>
        <w:rPr>
          <w:sz w:val="24"/>
          <w:lang w:eastAsia="zh-CN"/>
        </w:rPr>
        <w:t>）</w:t>
      </w:r>
      <w:r>
        <w:rPr>
          <w:rFonts w:hint="eastAsia"/>
          <w:sz w:val="24"/>
          <w:lang w:eastAsia="zh-CN"/>
        </w:rPr>
        <w:t>；</w:t>
      </w:r>
    </w:p>
    <w:p>
      <w:pPr>
        <w:snapToGrid w:val="0"/>
        <w:spacing w:line="360" w:lineRule="auto"/>
        <w:ind w:firstLine="480" w:firstLineChars="200"/>
        <w:rPr>
          <w:sz w:val="24"/>
          <w:lang w:eastAsia="zh-CN"/>
        </w:rPr>
      </w:pPr>
      <w:r>
        <w:rPr>
          <w:rFonts w:hint="eastAsia"/>
          <w:sz w:val="24"/>
          <w:lang w:eastAsia="zh-CN"/>
        </w:rPr>
        <w:t>9、财务</w:t>
      </w:r>
      <w:r>
        <w:rPr>
          <w:sz w:val="24"/>
          <w:lang w:eastAsia="zh-CN"/>
        </w:rPr>
        <w:t>情况</w:t>
      </w:r>
      <w:r>
        <w:rPr>
          <w:rFonts w:hint="eastAsia"/>
          <w:sz w:val="24"/>
          <w:lang w:eastAsia="zh-CN"/>
        </w:rPr>
        <w:t>；</w:t>
      </w:r>
    </w:p>
    <w:p>
      <w:pPr>
        <w:snapToGrid w:val="0"/>
        <w:spacing w:line="360" w:lineRule="auto"/>
        <w:ind w:firstLine="480" w:firstLineChars="200"/>
        <w:rPr>
          <w:sz w:val="24"/>
          <w:lang w:eastAsia="zh-CN"/>
        </w:rPr>
      </w:pPr>
      <w:r>
        <w:rPr>
          <w:rFonts w:hint="eastAsia"/>
          <w:sz w:val="24"/>
          <w:lang w:eastAsia="zh-CN"/>
        </w:rPr>
        <w:t>10、团队（项目负责人</w:t>
      </w:r>
      <w:r>
        <w:rPr>
          <w:sz w:val="24"/>
          <w:lang w:eastAsia="zh-CN"/>
        </w:rPr>
        <w:t>、团队人员）</w:t>
      </w:r>
      <w:r>
        <w:rPr>
          <w:rFonts w:hint="eastAsia"/>
          <w:sz w:val="24"/>
          <w:lang w:eastAsia="zh-CN"/>
        </w:rPr>
        <w:t>；</w:t>
      </w:r>
    </w:p>
    <w:p>
      <w:pPr>
        <w:snapToGrid w:val="0"/>
        <w:spacing w:line="360" w:lineRule="auto"/>
        <w:ind w:firstLine="480" w:firstLineChars="200"/>
        <w:rPr>
          <w:sz w:val="24"/>
          <w:lang w:eastAsia="zh-CN"/>
        </w:rPr>
      </w:pPr>
      <w:r>
        <w:rPr>
          <w:rFonts w:hint="eastAsia"/>
          <w:sz w:val="24"/>
          <w:lang w:eastAsia="zh-CN"/>
        </w:rPr>
        <w:t>11、磋商保证金及磋商保证金声明；</w:t>
      </w:r>
    </w:p>
    <w:p>
      <w:pPr>
        <w:snapToGrid w:val="0"/>
        <w:spacing w:line="360" w:lineRule="auto"/>
        <w:ind w:firstLine="480" w:firstLineChars="200"/>
        <w:rPr>
          <w:sz w:val="24"/>
          <w:lang w:eastAsia="zh-CN"/>
        </w:rPr>
      </w:pPr>
      <w:r>
        <w:rPr>
          <w:rFonts w:hint="eastAsia"/>
          <w:sz w:val="24"/>
          <w:lang w:eastAsia="zh-CN"/>
        </w:rPr>
        <w:t>12磋商文件规</w:t>
      </w:r>
      <w:r>
        <w:rPr>
          <w:sz w:val="24"/>
          <w:lang w:eastAsia="zh-CN"/>
        </w:rPr>
        <w:t>定</w:t>
      </w:r>
      <w:r>
        <w:rPr>
          <w:rFonts w:hint="eastAsia"/>
          <w:sz w:val="24"/>
          <w:lang w:eastAsia="zh-CN"/>
        </w:rPr>
        <w:t>及供应商认为需要提供的其他资料</w:t>
      </w:r>
    </w:p>
    <w:p>
      <w:pPr>
        <w:snapToGrid w:val="0"/>
        <w:spacing w:line="360" w:lineRule="auto"/>
        <w:rPr>
          <w:b/>
          <w:iCs/>
          <w:sz w:val="24"/>
          <w:u w:val="single"/>
          <w:lang w:eastAsia="zh-CN"/>
        </w:rPr>
      </w:pPr>
      <w:r>
        <w:rPr>
          <w:rFonts w:hint="eastAsia"/>
          <w:b/>
          <w:bCs/>
          <w:iCs/>
          <w:sz w:val="24"/>
          <w:u w:val="single"/>
          <w:lang w:eastAsia="zh-CN"/>
        </w:rPr>
        <w:t>注：1.以上材料须加盖单位公章，</w:t>
      </w:r>
      <w:r>
        <w:rPr>
          <w:rFonts w:hint="eastAsia"/>
          <w:b/>
          <w:iCs/>
          <w:sz w:val="24"/>
          <w:u w:val="single"/>
          <w:lang w:eastAsia="zh-CN"/>
        </w:rPr>
        <w:t>投标人需将投标文件按上述顺序装订成册。</w:t>
      </w:r>
    </w:p>
    <w:p>
      <w:pPr>
        <w:snapToGrid w:val="0"/>
        <w:spacing w:line="360" w:lineRule="auto"/>
        <w:ind w:firstLine="480" w:firstLineChars="200"/>
        <w:rPr>
          <w:rStyle w:val="19"/>
          <w:sz w:val="24"/>
          <w:szCs w:val="24"/>
          <w:lang w:eastAsia="zh-CN"/>
        </w:rPr>
      </w:pPr>
      <w:r>
        <w:rPr>
          <w:rStyle w:val="19"/>
          <w:sz w:val="24"/>
          <w:szCs w:val="24"/>
          <w:lang w:eastAsia="zh-CN"/>
        </w:rPr>
        <w:t>14.2所有资格证明文件，正本中的资格证明文件（如业绩、资质证书等）均须为加盖投标人公章的复印件或扫描件，副本为正本的复印件。</w:t>
      </w:r>
    </w:p>
    <w:p>
      <w:pPr>
        <w:snapToGrid w:val="0"/>
        <w:spacing w:line="360" w:lineRule="auto"/>
        <w:ind w:firstLine="480" w:firstLineChars="200"/>
        <w:rPr>
          <w:rStyle w:val="19"/>
          <w:sz w:val="24"/>
          <w:szCs w:val="24"/>
          <w:lang w:eastAsia="zh-CN"/>
        </w:rPr>
      </w:pPr>
      <w:r>
        <w:rPr>
          <w:rStyle w:val="19"/>
          <w:sz w:val="24"/>
          <w:szCs w:val="24"/>
          <w:lang w:eastAsia="zh-CN"/>
        </w:rPr>
        <w:t>14.3所有资格证明文件必须满足竞争性磋商文件的要求，否则将导致投标被否决。</w:t>
      </w:r>
    </w:p>
    <w:p>
      <w:pPr>
        <w:snapToGrid w:val="0"/>
        <w:spacing w:line="360" w:lineRule="auto"/>
        <w:ind w:firstLine="480" w:firstLineChars="200"/>
        <w:rPr>
          <w:rStyle w:val="19"/>
          <w:sz w:val="24"/>
          <w:szCs w:val="24"/>
          <w:lang w:eastAsia="zh-CN"/>
        </w:rPr>
      </w:pPr>
      <w:r>
        <w:rPr>
          <w:rStyle w:val="19"/>
          <w:sz w:val="24"/>
          <w:szCs w:val="24"/>
          <w:lang w:eastAsia="zh-CN"/>
        </w:rPr>
        <w:t>14.4投标人可按竞争性磋商文件的范本格式中提供的响应文件格式填写响应文件；如提供的范本格式有不完善之处，请自行补充完善。</w:t>
      </w:r>
    </w:p>
    <w:p>
      <w:pPr>
        <w:pStyle w:val="29"/>
        <w:snapToGrid w:val="0"/>
        <w:spacing w:before="114" w:line="360" w:lineRule="auto"/>
        <w:ind w:left="0" w:firstLine="458" w:firstLineChars="200"/>
        <w:rPr>
          <w:rStyle w:val="19"/>
          <w:w w:val="95"/>
          <w:lang w:eastAsia="zh-CN"/>
        </w:rPr>
      </w:pPr>
      <w:r>
        <w:rPr>
          <w:rStyle w:val="19"/>
          <w:w w:val="95"/>
          <w:lang w:eastAsia="zh-CN"/>
        </w:rPr>
        <w:t>15.符合竞争性磋商文件规定的证明文件</w:t>
      </w:r>
    </w:p>
    <w:p>
      <w:pPr>
        <w:snapToGrid w:val="0"/>
        <w:spacing w:line="360" w:lineRule="auto"/>
        <w:ind w:firstLine="480" w:firstLineChars="200"/>
        <w:rPr>
          <w:rStyle w:val="19"/>
          <w:sz w:val="24"/>
          <w:szCs w:val="24"/>
          <w:lang w:eastAsia="zh-CN"/>
        </w:rPr>
      </w:pPr>
      <w:r>
        <w:rPr>
          <w:rStyle w:val="19"/>
          <w:sz w:val="24"/>
          <w:szCs w:val="24"/>
          <w:lang w:eastAsia="zh-CN"/>
        </w:rPr>
        <w:t>15.1供应商提供的资格证明材料，须满足投标人须知前附表的要求。</w:t>
      </w:r>
    </w:p>
    <w:p>
      <w:pPr>
        <w:snapToGrid w:val="0"/>
        <w:spacing w:line="360" w:lineRule="auto"/>
        <w:ind w:firstLine="480" w:firstLineChars="200"/>
        <w:rPr>
          <w:rStyle w:val="19"/>
          <w:sz w:val="24"/>
          <w:szCs w:val="24"/>
          <w:lang w:eastAsia="zh-CN"/>
        </w:rPr>
      </w:pPr>
      <w:r>
        <w:rPr>
          <w:rStyle w:val="19"/>
          <w:sz w:val="24"/>
          <w:szCs w:val="24"/>
          <w:lang w:eastAsia="zh-CN"/>
        </w:rPr>
        <w:t>15.2供应商为联合体形式的，则应提交联合体各方的资格文件，否则将视为未实质性响应条款而被拒绝。</w:t>
      </w:r>
    </w:p>
    <w:p>
      <w:pPr>
        <w:snapToGrid w:val="0"/>
        <w:spacing w:line="360" w:lineRule="auto"/>
        <w:ind w:firstLine="480" w:firstLineChars="200"/>
        <w:rPr>
          <w:rStyle w:val="19"/>
          <w:sz w:val="24"/>
          <w:szCs w:val="24"/>
          <w:lang w:eastAsia="zh-CN"/>
        </w:rPr>
      </w:pPr>
      <w:r>
        <w:rPr>
          <w:rStyle w:val="19"/>
          <w:sz w:val="24"/>
          <w:szCs w:val="24"/>
          <w:lang w:eastAsia="zh-CN"/>
        </w:rPr>
        <w:t>15.3投标人确保所提供货物（或服务），其质量满足中华人民共和国国家相关标准，使用的原辅材料要符合质量要求，拟投入的设备完好率足以胜任本项目的工作。</w:t>
      </w:r>
    </w:p>
    <w:p>
      <w:pPr>
        <w:snapToGrid w:val="0"/>
        <w:spacing w:line="360" w:lineRule="auto"/>
        <w:ind w:firstLine="480" w:firstLineChars="200"/>
        <w:rPr>
          <w:rStyle w:val="19"/>
          <w:sz w:val="24"/>
          <w:szCs w:val="24"/>
          <w:lang w:eastAsia="zh-CN"/>
        </w:rPr>
      </w:pPr>
      <w:r>
        <w:rPr>
          <w:rStyle w:val="19"/>
          <w:sz w:val="24"/>
          <w:szCs w:val="24"/>
          <w:lang w:eastAsia="zh-CN"/>
        </w:rPr>
        <w:t>15.4投标人须提交证明拟供货物（或服务）符合竞争性磋商文件规定的技术响应文件，作为响应文件的一部分。</w:t>
      </w:r>
    </w:p>
    <w:p>
      <w:pPr>
        <w:snapToGrid w:val="0"/>
        <w:spacing w:line="360" w:lineRule="auto"/>
        <w:ind w:firstLine="480" w:firstLineChars="200"/>
        <w:rPr>
          <w:rStyle w:val="19"/>
          <w:sz w:val="24"/>
          <w:szCs w:val="24"/>
          <w:lang w:eastAsia="zh-CN"/>
        </w:rPr>
      </w:pPr>
      <w:r>
        <w:rPr>
          <w:rStyle w:val="19"/>
          <w:sz w:val="24"/>
          <w:szCs w:val="24"/>
          <w:lang w:eastAsia="zh-CN"/>
        </w:rPr>
        <w:t>15.5提供的货物（或服务）符合规定的相应技术标准、环保及节能标准等。</w:t>
      </w:r>
    </w:p>
    <w:p>
      <w:pPr>
        <w:snapToGrid w:val="0"/>
        <w:spacing w:line="360" w:lineRule="auto"/>
        <w:ind w:firstLine="480" w:firstLineChars="200"/>
        <w:rPr>
          <w:rStyle w:val="19"/>
          <w:sz w:val="24"/>
          <w:szCs w:val="24"/>
          <w:lang w:eastAsia="zh-CN"/>
        </w:rPr>
      </w:pPr>
      <w:r>
        <w:rPr>
          <w:rStyle w:val="19"/>
          <w:sz w:val="24"/>
          <w:szCs w:val="24"/>
          <w:lang w:eastAsia="zh-CN"/>
        </w:rPr>
        <w:t>15.6对照采购人的采购内容及技术要求，逐条确定，指出所提供的货物（或服务）是否实质性响应竞争性磋商文件的要求，如有偏离，须填报偏离表（见附件）。</w:t>
      </w:r>
    </w:p>
    <w:p>
      <w:pPr>
        <w:snapToGrid w:val="0"/>
        <w:spacing w:line="360" w:lineRule="auto"/>
        <w:ind w:firstLine="480" w:firstLineChars="200"/>
        <w:rPr>
          <w:rStyle w:val="19"/>
          <w:sz w:val="24"/>
          <w:szCs w:val="24"/>
          <w:lang w:eastAsia="zh-CN"/>
        </w:rPr>
      </w:pPr>
      <w:r>
        <w:rPr>
          <w:rStyle w:val="19"/>
          <w:sz w:val="24"/>
          <w:szCs w:val="24"/>
          <w:lang w:eastAsia="zh-CN"/>
        </w:rPr>
        <w:t>15.7投标人应当提交符合竞争性磋商文件规定的业绩证明文件，该证明文件作为响应文件的一部分，业绩证明文件的要求详见投标人须知前附表没有按要求提供资料或提供资料不完全，其风险由投标人自行承担。</w:t>
      </w:r>
    </w:p>
    <w:p>
      <w:pPr>
        <w:pStyle w:val="29"/>
        <w:snapToGrid w:val="0"/>
        <w:spacing w:before="114" w:line="360" w:lineRule="auto"/>
        <w:ind w:left="0" w:firstLine="458" w:firstLineChars="200"/>
        <w:rPr>
          <w:rStyle w:val="19"/>
          <w:w w:val="95"/>
          <w:lang w:eastAsia="zh-CN"/>
        </w:rPr>
      </w:pPr>
      <w:r>
        <w:rPr>
          <w:rStyle w:val="19"/>
          <w:w w:val="95"/>
          <w:lang w:eastAsia="zh-CN"/>
        </w:rPr>
        <w:t>16.投标报价</w:t>
      </w:r>
    </w:p>
    <w:p>
      <w:pPr>
        <w:snapToGrid w:val="0"/>
        <w:spacing w:line="360" w:lineRule="auto"/>
        <w:ind w:firstLine="480" w:firstLineChars="200"/>
        <w:rPr>
          <w:rStyle w:val="19"/>
          <w:sz w:val="24"/>
          <w:szCs w:val="24"/>
          <w:lang w:eastAsia="zh-CN"/>
        </w:rPr>
      </w:pPr>
      <w:r>
        <w:rPr>
          <w:rStyle w:val="19"/>
          <w:sz w:val="24"/>
          <w:szCs w:val="24"/>
          <w:lang w:eastAsia="zh-CN"/>
        </w:rPr>
        <w:t>16.1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pPr>
        <w:snapToGrid w:val="0"/>
        <w:spacing w:line="360" w:lineRule="auto"/>
        <w:ind w:firstLine="480" w:firstLineChars="200"/>
        <w:rPr>
          <w:rStyle w:val="19"/>
          <w:sz w:val="24"/>
          <w:szCs w:val="24"/>
          <w:lang w:eastAsia="zh-CN"/>
        </w:rPr>
      </w:pPr>
      <w:r>
        <w:rPr>
          <w:rStyle w:val="19"/>
          <w:sz w:val="24"/>
          <w:szCs w:val="24"/>
          <w:lang w:eastAsia="zh-CN"/>
        </w:rPr>
        <w:t>16.2其报价须保证在投标有效期及交付期内固定不变。采购人不接受有任何选择性报价。</w:t>
      </w:r>
    </w:p>
    <w:p>
      <w:pPr>
        <w:snapToGrid w:val="0"/>
        <w:spacing w:line="360" w:lineRule="auto"/>
        <w:ind w:firstLine="480" w:firstLineChars="200"/>
        <w:rPr>
          <w:rStyle w:val="19"/>
          <w:sz w:val="24"/>
          <w:szCs w:val="24"/>
          <w:lang w:eastAsia="zh-CN"/>
        </w:rPr>
      </w:pPr>
      <w:r>
        <w:rPr>
          <w:rStyle w:val="19"/>
          <w:sz w:val="24"/>
          <w:szCs w:val="24"/>
          <w:lang w:eastAsia="zh-CN"/>
        </w:rPr>
        <w:t>16.3为了防止本次招标的投标报价过高，超出采购人为本次采购项目的资金支付能力，采购人依据主管部门的批复为本次招标项目的设定了最高投标限价（即采购预算），如果投标人的投标报价高于本项目的最高投标限价，其响应文件将被拒绝；如果所有投标人的投标报价均超出最高投标限价，采购人有权重新组织招标。</w:t>
      </w:r>
    </w:p>
    <w:p>
      <w:pPr>
        <w:snapToGrid w:val="0"/>
        <w:spacing w:line="360" w:lineRule="auto"/>
        <w:ind w:firstLine="480" w:firstLineChars="200"/>
        <w:rPr>
          <w:rStyle w:val="19"/>
          <w:sz w:val="24"/>
          <w:szCs w:val="24"/>
          <w:lang w:eastAsia="zh-CN"/>
        </w:rPr>
      </w:pPr>
      <w:r>
        <w:rPr>
          <w:rStyle w:val="19"/>
          <w:sz w:val="24"/>
          <w:szCs w:val="24"/>
          <w:lang w:eastAsia="zh-CN"/>
        </w:rPr>
        <w:t>16.4投标报价货币单位：人民币。</w:t>
      </w:r>
    </w:p>
    <w:p>
      <w:pPr>
        <w:pStyle w:val="29"/>
        <w:snapToGrid w:val="0"/>
        <w:spacing w:before="114" w:line="360" w:lineRule="auto"/>
        <w:ind w:left="0" w:firstLine="458" w:firstLineChars="200"/>
        <w:rPr>
          <w:rStyle w:val="19"/>
          <w:w w:val="95"/>
          <w:lang w:eastAsia="zh-CN"/>
        </w:rPr>
      </w:pPr>
      <w:r>
        <w:rPr>
          <w:rStyle w:val="19"/>
          <w:w w:val="95"/>
          <w:lang w:eastAsia="zh-CN"/>
        </w:rPr>
        <w:t>17.投标有效期</w:t>
      </w:r>
    </w:p>
    <w:p>
      <w:pPr>
        <w:snapToGrid w:val="0"/>
        <w:spacing w:line="360" w:lineRule="auto"/>
        <w:ind w:firstLine="480" w:firstLineChars="200"/>
        <w:rPr>
          <w:rStyle w:val="19"/>
          <w:sz w:val="24"/>
          <w:szCs w:val="24"/>
          <w:lang w:eastAsia="zh-CN"/>
        </w:rPr>
      </w:pPr>
      <w:r>
        <w:rPr>
          <w:rStyle w:val="19"/>
          <w:sz w:val="24"/>
          <w:szCs w:val="24"/>
          <w:lang w:eastAsia="zh-CN"/>
        </w:rPr>
        <w:t>17.1投标有效期详见投标人须知前附表，如不满足其投标将被否决。</w:t>
      </w:r>
    </w:p>
    <w:p>
      <w:pPr>
        <w:snapToGrid w:val="0"/>
        <w:spacing w:line="360" w:lineRule="auto"/>
        <w:ind w:firstLine="480" w:firstLineChars="200"/>
        <w:rPr>
          <w:rStyle w:val="19"/>
          <w:sz w:val="24"/>
          <w:szCs w:val="24"/>
          <w:lang w:eastAsia="zh-CN"/>
        </w:rPr>
      </w:pPr>
      <w:r>
        <w:rPr>
          <w:rStyle w:val="19"/>
          <w:sz w:val="24"/>
          <w:szCs w:val="24"/>
          <w:lang w:eastAsia="zh-CN"/>
        </w:rPr>
        <w:t>17.2特殊情况下，采购人可于投标有效期期满之前，要求投标人同意延长投标有效期。投标人可以拒绝或同意上述要求，但要求与答复均须是书面文件。对于同意该要求的投标人，采购人既不要求也不允许其修改响应文件。</w:t>
      </w:r>
    </w:p>
    <w:p>
      <w:pPr>
        <w:pStyle w:val="29"/>
        <w:snapToGrid w:val="0"/>
        <w:spacing w:before="114" w:line="360" w:lineRule="auto"/>
        <w:ind w:left="0" w:firstLine="458" w:firstLineChars="200"/>
        <w:rPr>
          <w:rStyle w:val="19"/>
          <w:w w:val="95"/>
          <w:lang w:eastAsia="zh-CN"/>
        </w:rPr>
      </w:pPr>
      <w:r>
        <w:rPr>
          <w:rStyle w:val="19"/>
          <w:w w:val="95"/>
          <w:lang w:eastAsia="zh-CN"/>
        </w:rPr>
        <w:t>18．磋商保证金</w:t>
      </w:r>
    </w:p>
    <w:p>
      <w:pPr>
        <w:snapToGrid w:val="0"/>
        <w:spacing w:line="360" w:lineRule="auto"/>
        <w:ind w:firstLine="480" w:firstLineChars="200"/>
        <w:rPr>
          <w:rStyle w:val="19"/>
          <w:sz w:val="24"/>
          <w:szCs w:val="24"/>
          <w:lang w:eastAsia="zh-CN"/>
        </w:rPr>
      </w:pPr>
      <w:r>
        <w:rPr>
          <w:rStyle w:val="19"/>
          <w:sz w:val="24"/>
          <w:szCs w:val="24"/>
          <w:lang w:eastAsia="zh-CN"/>
        </w:rPr>
        <w:t>18.1磋商保证金的缴纳详见投标人须知前附表。未按规定提交磋商保证金的投标，将被视为投标无效。</w:t>
      </w:r>
    </w:p>
    <w:p>
      <w:pPr>
        <w:snapToGrid w:val="0"/>
        <w:spacing w:line="360" w:lineRule="auto"/>
        <w:ind w:firstLine="480" w:firstLineChars="200"/>
        <w:rPr>
          <w:rStyle w:val="19"/>
          <w:sz w:val="24"/>
          <w:szCs w:val="24"/>
          <w:lang w:eastAsia="zh-CN"/>
        </w:rPr>
      </w:pPr>
      <w:r>
        <w:rPr>
          <w:rStyle w:val="19"/>
          <w:sz w:val="24"/>
          <w:szCs w:val="24"/>
          <w:lang w:eastAsia="zh-CN"/>
        </w:rPr>
        <w:t>18.2磋商保证金的退还详见投标人须知前附表。</w:t>
      </w:r>
    </w:p>
    <w:p>
      <w:pPr>
        <w:snapToGrid w:val="0"/>
        <w:spacing w:line="360" w:lineRule="auto"/>
        <w:ind w:firstLine="480" w:firstLineChars="200"/>
        <w:rPr>
          <w:rStyle w:val="19"/>
          <w:sz w:val="24"/>
          <w:szCs w:val="24"/>
          <w:lang w:eastAsia="zh-CN"/>
        </w:rPr>
      </w:pPr>
      <w:r>
        <w:rPr>
          <w:rStyle w:val="19"/>
          <w:sz w:val="24"/>
          <w:szCs w:val="24"/>
          <w:lang w:eastAsia="zh-CN"/>
        </w:rPr>
        <w:t>18.3不予退还保证金的情形，详见投标人须知前附表。</w:t>
      </w:r>
    </w:p>
    <w:p>
      <w:pPr>
        <w:pStyle w:val="29"/>
        <w:snapToGrid w:val="0"/>
        <w:spacing w:before="114" w:line="360" w:lineRule="auto"/>
        <w:ind w:left="0" w:firstLine="458" w:firstLineChars="200"/>
        <w:rPr>
          <w:rStyle w:val="19"/>
          <w:w w:val="95"/>
          <w:lang w:eastAsia="zh-CN"/>
        </w:rPr>
      </w:pPr>
      <w:r>
        <w:rPr>
          <w:rStyle w:val="19"/>
          <w:w w:val="95"/>
          <w:lang w:eastAsia="zh-CN"/>
        </w:rPr>
        <w:t>19.响应文件的签署及规定</w:t>
      </w:r>
    </w:p>
    <w:p>
      <w:pPr>
        <w:snapToGrid w:val="0"/>
        <w:spacing w:line="360" w:lineRule="auto"/>
        <w:ind w:firstLine="480" w:firstLineChars="200"/>
        <w:rPr>
          <w:rStyle w:val="19"/>
          <w:sz w:val="24"/>
          <w:szCs w:val="24"/>
          <w:lang w:eastAsia="zh-CN"/>
        </w:rPr>
      </w:pPr>
      <w:r>
        <w:rPr>
          <w:rStyle w:val="19"/>
          <w:sz w:val="24"/>
          <w:szCs w:val="24"/>
          <w:lang w:eastAsia="zh-CN"/>
        </w:rPr>
        <w:t>19.1响应文件正本须打印或用不褪色的墨水书写，副本可为正本的复印件。</w:t>
      </w:r>
    </w:p>
    <w:p>
      <w:pPr>
        <w:snapToGrid w:val="0"/>
        <w:spacing w:line="360" w:lineRule="auto"/>
        <w:ind w:firstLine="480" w:firstLineChars="200"/>
        <w:rPr>
          <w:rStyle w:val="19"/>
          <w:sz w:val="24"/>
          <w:szCs w:val="24"/>
          <w:lang w:eastAsia="zh-CN"/>
        </w:rPr>
      </w:pPr>
      <w:r>
        <w:rPr>
          <w:rStyle w:val="19"/>
          <w:sz w:val="24"/>
          <w:szCs w:val="24"/>
          <w:lang w:eastAsia="zh-CN"/>
        </w:rPr>
        <w:t>19.2响应文件应清楚工整，修改处应由投标单位法定代表人或授权代理人签章。</w:t>
      </w:r>
    </w:p>
    <w:p>
      <w:pPr>
        <w:snapToGrid w:val="0"/>
        <w:spacing w:line="360" w:lineRule="auto"/>
        <w:ind w:firstLine="480" w:firstLineChars="200"/>
        <w:rPr>
          <w:rStyle w:val="19"/>
          <w:sz w:val="24"/>
          <w:szCs w:val="24"/>
          <w:lang w:eastAsia="zh-CN"/>
        </w:rPr>
      </w:pPr>
      <w:r>
        <w:rPr>
          <w:rStyle w:val="19"/>
          <w:sz w:val="24"/>
          <w:szCs w:val="24"/>
          <w:lang w:eastAsia="zh-CN"/>
        </w:rPr>
        <w:t>19.3投标人的法定代表人或授权代理人在凡规定签章处逐一签署并加盖单位公章。</w:t>
      </w:r>
    </w:p>
    <w:p>
      <w:pPr>
        <w:snapToGrid w:val="0"/>
        <w:spacing w:line="360" w:lineRule="auto"/>
        <w:ind w:firstLine="480" w:firstLineChars="200"/>
        <w:rPr>
          <w:rStyle w:val="19"/>
          <w:sz w:val="24"/>
          <w:szCs w:val="24"/>
          <w:lang w:eastAsia="zh-CN"/>
        </w:rPr>
      </w:pPr>
      <w:r>
        <w:rPr>
          <w:rStyle w:val="19"/>
          <w:sz w:val="24"/>
          <w:szCs w:val="24"/>
          <w:lang w:eastAsia="zh-CN"/>
        </w:rPr>
        <w:t>19.4响应文件的份数详见投标人须知前附表。正本和副本应分别胶装成册，并在封面上标记“正本”和“副本”的字样，不得采用活页装订；响应文件应编制目录，并且逐页连续标注页码。</w:t>
      </w:r>
    </w:p>
    <w:p>
      <w:pPr>
        <w:snapToGrid w:val="0"/>
        <w:spacing w:line="360" w:lineRule="auto"/>
        <w:ind w:firstLine="480" w:firstLineChars="200"/>
        <w:rPr>
          <w:rStyle w:val="19"/>
          <w:sz w:val="24"/>
          <w:szCs w:val="24"/>
          <w:lang w:eastAsia="zh-CN"/>
        </w:rPr>
      </w:pPr>
      <w:r>
        <w:rPr>
          <w:rStyle w:val="19"/>
          <w:sz w:val="24"/>
          <w:szCs w:val="24"/>
          <w:lang w:eastAsia="zh-CN"/>
        </w:rPr>
        <w:t>19.5当正本和副本之间出现差异时，以正本为准。</w:t>
      </w:r>
    </w:p>
    <w:p>
      <w:pPr>
        <w:snapToGrid w:val="0"/>
        <w:spacing w:line="360" w:lineRule="auto"/>
        <w:ind w:firstLine="480" w:firstLineChars="200"/>
        <w:rPr>
          <w:rStyle w:val="19"/>
          <w:sz w:val="24"/>
          <w:szCs w:val="24"/>
          <w:lang w:eastAsia="zh-CN"/>
        </w:rPr>
      </w:pPr>
      <w:r>
        <w:rPr>
          <w:rStyle w:val="19"/>
          <w:sz w:val="24"/>
          <w:szCs w:val="24"/>
          <w:lang w:eastAsia="zh-CN"/>
        </w:rPr>
        <w:t>19.6电报、电话、传真形式的投标概不接受。</w:t>
      </w:r>
    </w:p>
    <w:p>
      <w:pPr>
        <w:snapToGrid w:val="0"/>
        <w:spacing w:line="360" w:lineRule="auto"/>
        <w:ind w:firstLine="480" w:firstLineChars="200"/>
        <w:rPr>
          <w:rStyle w:val="19"/>
          <w:w w:val="99"/>
          <w:sz w:val="24"/>
          <w:szCs w:val="24"/>
          <w:lang w:eastAsia="zh-CN"/>
        </w:rPr>
      </w:pPr>
      <w:r>
        <w:rPr>
          <w:rStyle w:val="19"/>
          <w:sz w:val="24"/>
          <w:szCs w:val="24"/>
          <w:lang w:eastAsia="zh-CN"/>
        </w:rPr>
        <w:t>19.7所有已进入评审程序的响应文件，采购人及采购代理机构有权不予退还投标单位递交的响应文件。</w:t>
      </w:r>
    </w:p>
    <w:p>
      <w:pPr>
        <w:snapToGrid w:val="0"/>
        <w:spacing w:line="360" w:lineRule="auto"/>
        <w:ind w:firstLine="480" w:firstLineChars="200"/>
        <w:rPr>
          <w:rStyle w:val="19"/>
          <w:sz w:val="24"/>
          <w:szCs w:val="24"/>
          <w:lang w:eastAsia="zh-CN"/>
        </w:rPr>
      </w:pPr>
    </w:p>
    <w:p>
      <w:pPr>
        <w:pStyle w:val="30"/>
        <w:spacing w:before="30" w:line="360" w:lineRule="auto"/>
        <w:ind w:left="2872"/>
        <w:jc w:val="left"/>
        <w:rPr>
          <w:rStyle w:val="19"/>
          <w:w w:val="98"/>
          <w:lang w:eastAsia="zh-CN"/>
        </w:rPr>
      </w:pPr>
      <w:r>
        <w:rPr>
          <w:rStyle w:val="19"/>
          <w:lang w:eastAsia="zh-CN"/>
        </w:rPr>
        <w:t>第四章</w:t>
      </w:r>
      <w:r>
        <w:rPr>
          <w:rStyle w:val="19"/>
          <w:rFonts w:hint="eastAsia"/>
          <w:lang w:eastAsia="zh-CN"/>
        </w:rPr>
        <w:t xml:space="preserve"> </w:t>
      </w:r>
      <w:r>
        <w:rPr>
          <w:rStyle w:val="19"/>
          <w:lang w:eastAsia="zh-CN"/>
        </w:rPr>
        <w:t>响应文件的递交</w:t>
      </w:r>
    </w:p>
    <w:p>
      <w:pPr>
        <w:pStyle w:val="30"/>
        <w:spacing w:before="30" w:line="360" w:lineRule="auto"/>
        <w:ind w:left="2872"/>
        <w:jc w:val="left"/>
        <w:rPr>
          <w:rStyle w:val="19"/>
          <w:lang w:eastAsia="zh-CN"/>
        </w:rPr>
      </w:pPr>
    </w:p>
    <w:p>
      <w:pPr>
        <w:pStyle w:val="29"/>
        <w:spacing w:before="26" w:line="360" w:lineRule="auto"/>
        <w:ind w:left="0" w:firstLine="482" w:firstLineChars="200"/>
        <w:rPr>
          <w:rStyle w:val="19"/>
          <w:lang w:eastAsia="zh-CN"/>
        </w:rPr>
      </w:pPr>
      <w:r>
        <w:rPr>
          <w:rStyle w:val="19"/>
          <w:lang w:eastAsia="zh-CN"/>
        </w:rPr>
        <w:t>20.响应性文件的密封与标记</w:t>
      </w:r>
    </w:p>
    <w:p>
      <w:pPr>
        <w:spacing w:line="360" w:lineRule="auto"/>
        <w:ind w:firstLine="480" w:firstLineChars="200"/>
        <w:rPr>
          <w:rStyle w:val="19"/>
          <w:sz w:val="24"/>
          <w:szCs w:val="24"/>
          <w:lang w:eastAsia="zh-CN"/>
        </w:rPr>
      </w:pPr>
      <w:r>
        <w:rPr>
          <w:rStyle w:val="19"/>
          <w:sz w:val="24"/>
          <w:szCs w:val="24"/>
          <w:lang w:eastAsia="zh-CN"/>
        </w:rPr>
        <w:t>20.1响应文件的密封：详见投标人须知前附表。</w:t>
      </w:r>
    </w:p>
    <w:p>
      <w:pPr>
        <w:spacing w:line="360" w:lineRule="auto"/>
        <w:ind w:firstLine="480" w:firstLineChars="200"/>
        <w:rPr>
          <w:rStyle w:val="19"/>
          <w:sz w:val="24"/>
          <w:szCs w:val="24"/>
          <w:lang w:eastAsia="zh-CN"/>
        </w:rPr>
      </w:pPr>
      <w:r>
        <w:rPr>
          <w:rStyle w:val="19"/>
          <w:sz w:val="24"/>
          <w:szCs w:val="24"/>
          <w:lang w:eastAsia="zh-CN"/>
        </w:rPr>
        <w:t>20.2如果投标人未按上述要求对响应文件密封及加写标记，采购代理机构对由此造成的文件的误投或过早启封概不负责，采购代理机构有权予以拒绝，并退回投标人。</w:t>
      </w:r>
    </w:p>
    <w:p>
      <w:pPr>
        <w:spacing w:line="360" w:lineRule="auto"/>
        <w:ind w:firstLine="480" w:firstLineChars="200"/>
        <w:rPr>
          <w:rStyle w:val="19"/>
          <w:sz w:val="24"/>
          <w:szCs w:val="24"/>
          <w:lang w:eastAsia="zh-CN"/>
        </w:rPr>
      </w:pPr>
      <w:r>
        <w:rPr>
          <w:rStyle w:val="19"/>
          <w:sz w:val="24"/>
          <w:szCs w:val="24"/>
          <w:lang w:eastAsia="zh-CN"/>
        </w:rPr>
        <w:t>20.3由于不可抗拒的原因或无法控制的事件而导致丢失或损坏投标包装体内的响应文件，采购人将不负责任。</w:t>
      </w:r>
    </w:p>
    <w:p>
      <w:pPr>
        <w:spacing w:line="360" w:lineRule="auto"/>
        <w:ind w:firstLine="482" w:firstLineChars="200"/>
        <w:rPr>
          <w:rStyle w:val="19"/>
          <w:b/>
          <w:sz w:val="24"/>
          <w:szCs w:val="24"/>
          <w:lang w:eastAsia="zh-CN"/>
        </w:rPr>
      </w:pPr>
      <w:r>
        <w:rPr>
          <w:rStyle w:val="19"/>
          <w:b/>
          <w:sz w:val="24"/>
          <w:szCs w:val="24"/>
          <w:lang w:eastAsia="zh-CN"/>
        </w:rPr>
        <w:t>21.响应文件递交截止时间</w:t>
      </w:r>
    </w:p>
    <w:p>
      <w:pPr>
        <w:spacing w:line="360" w:lineRule="auto"/>
        <w:ind w:firstLine="480" w:firstLineChars="200"/>
        <w:rPr>
          <w:rStyle w:val="19"/>
          <w:sz w:val="24"/>
          <w:szCs w:val="24"/>
          <w:lang w:eastAsia="zh-CN"/>
        </w:rPr>
      </w:pPr>
      <w:r>
        <w:rPr>
          <w:rStyle w:val="19"/>
          <w:sz w:val="24"/>
          <w:szCs w:val="24"/>
          <w:lang w:eastAsia="zh-CN"/>
        </w:rPr>
        <w:t>21.1响应文件的递交截止时间为竞争性磋商公告所规定的时间。响应文件以密封形式递交至指定的投标地点，采购人或者采购代理机构收到响应文件后，应当如实记载响应文件的送达时间和密封情况，签收保存，并向投标人出具签收回执。任何单位和个人不得在开标前开启响应文件。逾期送达或者未按照竞争性磋商文件要求密封的响应文件，采购人、采购代理机构应当拒收。</w:t>
      </w:r>
    </w:p>
    <w:p>
      <w:pPr>
        <w:spacing w:line="360" w:lineRule="auto"/>
        <w:ind w:firstLine="480" w:firstLineChars="200"/>
        <w:rPr>
          <w:rStyle w:val="19"/>
          <w:sz w:val="24"/>
          <w:szCs w:val="24"/>
          <w:lang w:eastAsia="zh-CN"/>
        </w:rPr>
      </w:pPr>
      <w:r>
        <w:rPr>
          <w:rStyle w:val="19"/>
          <w:sz w:val="24"/>
          <w:szCs w:val="24"/>
          <w:lang w:eastAsia="zh-CN"/>
        </w:rPr>
        <w:t>21.2出现因竞争性磋商文件的修改推迟投标截止时间时，则按采购人修改通知规定的时间递交。</w:t>
      </w:r>
    </w:p>
    <w:p>
      <w:pPr>
        <w:spacing w:line="360" w:lineRule="auto"/>
        <w:ind w:firstLine="482" w:firstLineChars="200"/>
        <w:rPr>
          <w:rStyle w:val="19"/>
          <w:sz w:val="24"/>
          <w:szCs w:val="24"/>
          <w:lang w:eastAsia="zh-CN"/>
        </w:rPr>
      </w:pPr>
      <w:r>
        <w:rPr>
          <w:rStyle w:val="19"/>
          <w:rFonts w:cs="宋体"/>
          <w:b/>
          <w:bCs/>
          <w:sz w:val="24"/>
          <w:szCs w:val="24"/>
          <w:lang w:eastAsia="zh-CN"/>
        </w:rPr>
        <w:t>22.响应文件的修改和撤回</w:t>
      </w:r>
    </w:p>
    <w:p>
      <w:pPr>
        <w:spacing w:line="360" w:lineRule="auto"/>
        <w:ind w:firstLine="480" w:firstLineChars="200"/>
        <w:rPr>
          <w:rStyle w:val="19"/>
          <w:sz w:val="24"/>
          <w:szCs w:val="24"/>
          <w:lang w:eastAsia="zh-CN"/>
        </w:rPr>
      </w:pPr>
      <w:r>
        <w:rPr>
          <w:rStyle w:val="19"/>
          <w:sz w:val="24"/>
          <w:szCs w:val="24"/>
          <w:lang w:eastAsia="zh-CN"/>
        </w:rPr>
        <w:t>22.1投标人在投标截止时间前，可以对所递交的响应文件进行补充、修改或者撤回，并书面通知采购人或者采购代理机构。补充、修改的内容应当按照竞争性磋商文件要求签署、盖章、密封后，作为响应文件的组成部分。补充、修改的内容与响应文件不一致的，以补充、修改的内容为准。</w:t>
      </w:r>
    </w:p>
    <w:p>
      <w:pPr>
        <w:spacing w:line="360" w:lineRule="auto"/>
        <w:ind w:firstLine="480" w:firstLineChars="200"/>
        <w:rPr>
          <w:rStyle w:val="19"/>
          <w:sz w:val="24"/>
          <w:szCs w:val="24"/>
          <w:lang w:eastAsia="zh-CN"/>
        </w:rPr>
      </w:pPr>
      <w:r>
        <w:rPr>
          <w:rStyle w:val="19"/>
          <w:sz w:val="24"/>
          <w:szCs w:val="24"/>
          <w:lang w:eastAsia="zh-CN"/>
        </w:rPr>
        <w:t>22.2对响应文件修改的书面材料应于投标截止日前送达采购人，投标截止时间以后不得修改响应文件。</w:t>
      </w:r>
    </w:p>
    <w:p>
      <w:pPr>
        <w:spacing w:line="360" w:lineRule="auto"/>
        <w:ind w:firstLine="480" w:firstLineChars="200"/>
        <w:rPr>
          <w:rStyle w:val="19"/>
          <w:sz w:val="24"/>
          <w:szCs w:val="24"/>
          <w:lang w:eastAsia="zh-CN"/>
        </w:rPr>
      </w:pPr>
      <w:r>
        <w:rPr>
          <w:rStyle w:val="19"/>
          <w:sz w:val="24"/>
          <w:szCs w:val="24"/>
          <w:lang w:eastAsia="zh-CN"/>
        </w:rPr>
        <w:t>22.3投标人不得在开标时间起至投标有效期期满前撤回响应文件。</w:t>
      </w:r>
    </w:p>
    <w:p>
      <w:pPr>
        <w:pStyle w:val="30"/>
        <w:spacing w:before="34" w:line="360" w:lineRule="auto"/>
        <w:rPr>
          <w:rStyle w:val="19"/>
          <w:lang w:eastAsia="zh-CN"/>
        </w:rPr>
      </w:pPr>
      <w:r>
        <w:rPr>
          <w:rStyle w:val="19"/>
          <w:lang w:eastAsia="zh-CN"/>
        </w:rPr>
        <w:t>第五章</w:t>
      </w:r>
      <w:r>
        <w:rPr>
          <w:rStyle w:val="19"/>
          <w:rFonts w:hint="eastAsia"/>
          <w:lang w:eastAsia="zh-CN"/>
        </w:rPr>
        <w:t xml:space="preserve"> </w:t>
      </w:r>
      <w:r>
        <w:rPr>
          <w:rStyle w:val="19"/>
          <w:lang w:eastAsia="zh-CN"/>
        </w:rPr>
        <w:t>开标</w:t>
      </w:r>
    </w:p>
    <w:p>
      <w:pPr>
        <w:spacing w:before="127" w:line="360" w:lineRule="auto"/>
        <w:ind w:left="591" w:firstLine="458" w:firstLineChars="200"/>
        <w:rPr>
          <w:rStyle w:val="19"/>
          <w:b/>
          <w:sz w:val="24"/>
          <w:szCs w:val="24"/>
          <w:lang w:eastAsia="zh-CN"/>
        </w:rPr>
      </w:pPr>
      <w:r>
        <w:rPr>
          <w:rStyle w:val="19"/>
          <w:b/>
          <w:w w:val="95"/>
          <w:sz w:val="24"/>
          <w:szCs w:val="24"/>
          <w:lang w:eastAsia="zh-CN"/>
        </w:rPr>
        <w:t>23．开标</w:t>
      </w:r>
    </w:p>
    <w:p>
      <w:pPr>
        <w:spacing w:line="360" w:lineRule="auto"/>
        <w:ind w:firstLine="480" w:firstLineChars="200"/>
        <w:rPr>
          <w:rStyle w:val="19"/>
          <w:sz w:val="24"/>
          <w:szCs w:val="24"/>
          <w:lang w:eastAsia="zh-CN"/>
        </w:rPr>
      </w:pPr>
      <w:r>
        <w:rPr>
          <w:rStyle w:val="19"/>
          <w:sz w:val="24"/>
          <w:szCs w:val="24"/>
          <w:lang w:eastAsia="zh-CN"/>
        </w:rPr>
        <w:t>23.1本次磋商将按磋商公告中规定的时间地点进行磋商，将邀请所有投标人的法定代表人或其授权代理人参加开标会。</w:t>
      </w:r>
    </w:p>
    <w:p>
      <w:pPr>
        <w:spacing w:line="360" w:lineRule="auto"/>
        <w:ind w:firstLine="480" w:firstLineChars="200"/>
        <w:rPr>
          <w:rStyle w:val="19"/>
          <w:sz w:val="24"/>
          <w:szCs w:val="24"/>
          <w:lang w:eastAsia="zh-CN"/>
        </w:rPr>
      </w:pPr>
      <w:r>
        <w:rPr>
          <w:rStyle w:val="19"/>
          <w:sz w:val="24"/>
          <w:szCs w:val="24"/>
          <w:lang w:eastAsia="zh-CN"/>
        </w:rPr>
        <w:t>23.2开标由采购人或采购代理机构主持，邀请投标人参加，并做好录音、录像工作；录音录像应当清晰可辨，音像资料作为采购文件一并存档。</w:t>
      </w:r>
    </w:p>
    <w:p>
      <w:pPr>
        <w:spacing w:line="360" w:lineRule="auto"/>
        <w:ind w:firstLine="482" w:firstLineChars="200"/>
        <w:rPr>
          <w:rStyle w:val="19"/>
          <w:b/>
          <w:sz w:val="24"/>
          <w:szCs w:val="24"/>
          <w:lang w:eastAsia="zh-CN"/>
        </w:rPr>
      </w:pPr>
      <w:r>
        <w:rPr>
          <w:rStyle w:val="19"/>
          <w:b/>
          <w:sz w:val="24"/>
          <w:szCs w:val="24"/>
          <w:lang w:eastAsia="zh-CN"/>
        </w:rPr>
        <w:t>23.</w:t>
      </w:r>
      <w:r>
        <w:rPr>
          <w:rStyle w:val="19"/>
          <w:rFonts w:hint="eastAsia"/>
          <w:b/>
          <w:sz w:val="24"/>
          <w:szCs w:val="24"/>
          <w:lang w:eastAsia="zh-CN"/>
        </w:rPr>
        <w:t>3</w:t>
      </w:r>
      <w:r>
        <w:rPr>
          <w:rStyle w:val="19"/>
          <w:b/>
          <w:sz w:val="24"/>
          <w:szCs w:val="24"/>
          <w:lang w:eastAsia="zh-CN"/>
        </w:rPr>
        <w:t>开标现场须查验的证件详见投标人须知前附表。</w:t>
      </w:r>
    </w:p>
    <w:p>
      <w:pPr>
        <w:spacing w:line="360" w:lineRule="auto"/>
        <w:ind w:firstLine="480" w:firstLineChars="200"/>
        <w:rPr>
          <w:rStyle w:val="19"/>
          <w:sz w:val="24"/>
          <w:szCs w:val="24"/>
          <w:lang w:eastAsia="zh-CN"/>
        </w:rPr>
      </w:pPr>
      <w:r>
        <w:rPr>
          <w:rStyle w:val="19"/>
          <w:sz w:val="24"/>
          <w:szCs w:val="24"/>
          <w:lang w:eastAsia="zh-CN"/>
        </w:rPr>
        <w:t>23.</w:t>
      </w:r>
      <w:r>
        <w:rPr>
          <w:rStyle w:val="19"/>
          <w:rFonts w:hint="eastAsia"/>
          <w:sz w:val="24"/>
          <w:szCs w:val="24"/>
          <w:lang w:eastAsia="zh-CN"/>
        </w:rPr>
        <w:t>4</w:t>
      </w:r>
      <w:r>
        <w:rPr>
          <w:rStyle w:val="19"/>
          <w:sz w:val="24"/>
          <w:szCs w:val="24"/>
          <w:lang w:eastAsia="zh-CN"/>
        </w:rPr>
        <w:t>开标过程应当由采购人或者采购代理机构负责记录</w:t>
      </w:r>
      <w:r>
        <w:rPr>
          <w:rStyle w:val="19"/>
          <w:rFonts w:hint="eastAsia"/>
          <w:sz w:val="24"/>
          <w:szCs w:val="24"/>
          <w:lang w:eastAsia="zh-CN"/>
        </w:rPr>
        <w:t>，</w:t>
      </w:r>
      <w:r>
        <w:rPr>
          <w:rStyle w:val="19"/>
          <w:sz w:val="24"/>
          <w:szCs w:val="24"/>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spacing w:line="360" w:lineRule="auto"/>
        <w:jc w:val="center"/>
        <w:rPr>
          <w:rStyle w:val="19"/>
          <w:b/>
          <w:sz w:val="32"/>
          <w:lang w:eastAsia="zh-CN"/>
        </w:rPr>
      </w:pPr>
      <w:r>
        <w:rPr>
          <w:rStyle w:val="19"/>
          <w:b/>
          <w:sz w:val="32"/>
          <w:lang w:eastAsia="zh-CN"/>
        </w:rPr>
        <w:t>第六章</w:t>
      </w:r>
      <w:r>
        <w:rPr>
          <w:rStyle w:val="19"/>
          <w:rFonts w:hint="eastAsia"/>
          <w:b/>
          <w:sz w:val="32"/>
          <w:lang w:eastAsia="zh-CN"/>
        </w:rPr>
        <w:t xml:space="preserve"> </w:t>
      </w:r>
      <w:r>
        <w:rPr>
          <w:rStyle w:val="19"/>
          <w:b/>
          <w:sz w:val="32"/>
          <w:lang w:eastAsia="zh-CN"/>
        </w:rPr>
        <w:t>评标</w:t>
      </w:r>
    </w:p>
    <w:p>
      <w:pPr>
        <w:pStyle w:val="29"/>
        <w:snapToGrid w:val="0"/>
        <w:spacing w:before="113" w:line="360" w:lineRule="auto"/>
        <w:ind w:left="0" w:firstLine="458" w:firstLineChars="200"/>
        <w:rPr>
          <w:rStyle w:val="19"/>
          <w:lang w:eastAsia="zh-CN"/>
        </w:rPr>
      </w:pPr>
      <w:r>
        <w:rPr>
          <w:rStyle w:val="19"/>
          <w:w w:val="95"/>
          <w:lang w:eastAsia="zh-CN"/>
        </w:rPr>
        <w:t>24.评审小组</w:t>
      </w:r>
    </w:p>
    <w:p>
      <w:pPr>
        <w:snapToGrid w:val="0"/>
        <w:spacing w:line="360" w:lineRule="auto"/>
        <w:ind w:firstLine="480" w:firstLineChars="200"/>
        <w:rPr>
          <w:rStyle w:val="19"/>
          <w:sz w:val="24"/>
          <w:szCs w:val="24"/>
          <w:lang w:eastAsia="zh-CN"/>
        </w:rPr>
      </w:pPr>
      <w:r>
        <w:rPr>
          <w:rStyle w:val="19"/>
          <w:sz w:val="24"/>
          <w:szCs w:val="24"/>
          <w:lang w:eastAsia="zh-CN"/>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pPr>
        <w:snapToGrid w:val="0"/>
        <w:spacing w:line="360" w:lineRule="auto"/>
        <w:ind w:firstLine="480" w:firstLineChars="200"/>
        <w:rPr>
          <w:rStyle w:val="19"/>
          <w:sz w:val="24"/>
          <w:szCs w:val="24"/>
          <w:lang w:eastAsia="zh-CN"/>
        </w:rPr>
      </w:pPr>
      <w:r>
        <w:rPr>
          <w:rStyle w:val="19"/>
          <w:sz w:val="24"/>
          <w:szCs w:val="24"/>
          <w:lang w:eastAsia="zh-CN"/>
        </w:rPr>
        <w:t>24.2评审小组成员名单在评标结果公告前应当保密。</w:t>
      </w:r>
    </w:p>
    <w:p>
      <w:pPr>
        <w:snapToGrid w:val="0"/>
        <w:spacing w:line="360" w:lineRule="auto"/>
        <w:ind w:firstLine="480" w:firstLineChars="200"/>
        <w:rPr>
          <w:rStyle w:val="19"/>
          <w:sz w:val="24"/>
          <w:szCs w:val="24"/>
          <w:lang w:eastAsia="zh-CN"/>
        </w:rPr>
      </w:pPr>
      <w:r>
        <w:rPr>
          <w:rStyle w:val="19"/>
          <w:sz w:val="24"/>
          <w:szCs w:val="24"/>
          <w:lang w:eastAsia="zh-CN"/>
        </w:rPr>
        <w:t>24.3评审小组由采购人代表和评审专家组成，成员人数应当为</w:t>
      </w:r>
      <w:r>
        <w:rPr>
          <w:rStyle w:val="19"/>
          <w:rFonts w:hint="eastAsia"/>
          <w:sz w:val="24"/>
          <w:szCs w:val="24"/>
          <w:lang w:eastAsia="zh-CN"/>
        </w:rPr>
        <w:t>3</w:t>
      </w:r>
      <w:r>
        <w:rPr>
          <w:rStyle w:val="19"/>
          <w:sz w:val="24"/>
          <w:szCs w:val="24"/>
          <w:lang w:eastAsia="zh-CN"/>
        </w:rPr>
        <w:t>人或以上单数，其中评审专家不得少于成员总数的三分之二。</w:t>
      </w:r>
    </w:p>
    <w:p>
      <w:pPr>
        <w:snapToGrid w:val="0"/>
        <w:spacing w:line="360" w:lineRule="auto"/>
        <w:ind w:firstLine="480" w:firstLineChars="200"/>
        <w:rPr>
          <w:rStyle w:val="19"/>
          <w:sz w:val="24"/>
          <w:szCs w:val="24"/>
          <w:lang w:eastAsia="zh-CN"/>
        </w:rPr>
      </w:pPr>
      <w:r>
        <w:rPr>
          <w:rStyle w:val="19"/>
          <w:sz w:val="24"/>
          <w:szCs w:val="24"/>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pPr>
        <w:snapToGrid w:val="0"/>
        <w:spacing w:line="360" w:lineRule="auto"/>
        <w:ind w:firstLine="480" w:firstLineChars="200"/>
        <w:rPr>
          <w:rStyle w:val="19"/>
          <w:sz w:val="24"/>
          <w:szCs w:val="24"/>
          <w:lang w:eastAsia="zh-CN"/>
        </w:rPr>
      </w:pPr>
      <w:r>
        <w:rPr>
          <w:rStyle w:val="19"/>
          <w:sz w:val="24"/>
          <w:szCs w:val="24"/>
          <w:lang w:eastAsia="zh-CN"/>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pPr>
        <w:snapToGrid w:val="0"/>
        <w:spacing w:line="360" w:lineRule="auto"/>
        <w:ind w:firstLine="480" w:firstLineChars="200"/>
        <w:rPr>
          <w:rStyle w:val="19"/>
          <w:sz w:val="24"/>
          <w:szCs w:val="24"/>
          <w:lang w:eastAsia="zh-CN"/>
        </w:rPr>
      </w:pPr>
      <w:r>
        <w:rPr>
          <w:rStyle w:val="19"/>
          <w:sz w:val="24"/>
          <w:szCs w:val="24"/>
          <w:lang w:eastAsia="zh-CN"/>
        </w:rPr>
        <w:t>24.6评标专家应符合下列条件：</w:t>
      </w:r>
    </w:p>
    <w:p>
      <w:pPr>
        <w:snapToGrid w:val="0"/>
        <w:spacing w:line="360" w:lineRule="auto"/>
        <w:ind w:firstLine="480" w:firstLineChars="200"/>
        <w:rPr>
          <w:rStyle w:val="19"/>
          <w:sz w:val="24"/>
          <w:szCs w:val="24"/>
          <w:lang w:eastAsia="zh-CN"/>
        </w:rPr>
      </w:pPr>
      <w:r>
        <w:rPr>
          <w:rStyle w:val="19"/>
          <w:sz w:val="24"/>
          <w:szCs w:val="24"/>
          <w:lang w:eastAsia="zh-CN"/>
        </w:rPr>
        <w:t>24.6.1具有良好的职业道德，廉洁自律，遵纪守法，无行贿、受贿、欺诈等不良信用记录；</w:t>
      </w:r>
    </w:p>
    <w:p>
      <w:pPr>
        <w:snapToGrid w:val="0"/>
        <w:spacing w:line="360" w:lineRule="auto"/>
        <w:ind w:firstLine="480" w:firstLineChars="200"/>
        <w:rPr>
          <w:rStyle w:val="19"/>
          <w:sz w:val="24"/>
          <w:szCs w:val="24"/>
          <w:lang w:eastAsia="zh-CN"/>
        </w:rPr>
      </w:pPr>
      <w:r>
        <w:rPr>
          <w:rStyle w:val="19"/>
          <w:sz w:val="24"/>
          <w:szCs w:val="24"/>
          <w:lang w:eastAsia="zh-CN"/>
        </w:rPr>
        <w:t>24.6.2具有中级专业技术职称或同等专业水平且从事相关领域工作满8年，或者具有高级专业技术职称或同等专业水平；</w:t>
      </w:r>
    </w:p>
    <w:p>
      <w:pPr>
        <w:snapToGrid w:val="0"/>
        <w:spacing w:line="360" w:lineRule="auto"/>
        <w:ind w:firstLine="480" w:firstLineChars="200"/>
        <w:rPr>
          <w:rStyle w:val="19"/>
          <w:sz w:val="24"/>
          <w:szCs w:val="24"/>
          <w:lang w:eastAsia="zh-CN"/>
        </w:rPr>
      </w:pPr>
      <w:r>
        <w:rPr>
          <w:rStyle w:val="19"/>
          <w:sz w:val="24"/>
          <w:szCs w:val="24"/>
          <w:lang w:eastAsia="zh-CN"/>
        </w:rPr>
        <w:t>24.6.3熟悉政府采购相关政策法规；</w:t>
      </w:r>
    </w:p>
    <w:p>
      <w:pPr>
        <w:snapToGrid w:val="0"/>
        <w:spacing w:line="360" w:lineRule="auto"/>
        <w:ind w:firstLine="480" w:firstLineChars="200"/>
        <w:rPr>
          <w:rStyle w:val="19"/>
          <w:sz w:val="24"/>
          <w:szCs w:val="24"/>
          <w:lang w:eastAsia="zh-CN"/>
        </w:rPr>
      </w:pPr>
      <w:r>
        <w:rPr>
          <w:rStyle w:val="19"/>
          <w:sz w:val="24"/>
          <w:szCs w:val="24"/>
          <w:lang w:eastAsia="zh-CN"/>
        </w:rPr>
        <w:t>24.6.4承诺以独立身份参加评审工作，依法履行评审专家工作职责并承担相应法律责任的中国公民；</w:t>
      </w:r>
    </w:p>
    <w:p>
      <w:pPr>
        <w:snapToGrid w:val="0"/>
        <w:spacing w:line="360" w:lineRule="auto"/>
        <w:ind w:firstLine="480" w:firstLineChars="200"/>
        <w:rPr>
          <w:rStyle w:val="19"/>
          <w:sz w:val="24"/>
          <w:szCs w:val="24"/>
          <w:lang w:eastAsia="zh-CN"/>
        </w:rPr>
      </w:pPr>
      <w:r>
        <w:rPr>
          <w:rStyle w:val="19"/>
          <w:sz w:val="24"/>
          <w:szCs w:val="24"/>
          <w:lang w:eastAsia="zh-CN"/>
        </w:rPr>
        <w:t>24.6.5身体健康，能够承担评审工作；</w:t>
      </w:r>
    </w:p>
    <w:p>
      <w:pPr>
        <w:snapToGrid w:val="0"/>
        <w:spacing w:line="360" w:lineRule="auto"/>
        <w:ind w:firstLine="480" w:firstLineChars="200"/>
        <w:rPr>
          <w:rStyle w:val="19"/>
          <w:sz w:val="24"/>
          <w:szCs w:val="24"/>
          <w:lang w:eastAsia="zh-CN"/>
        </w:rPr>
      </w:pPr>
      <w:r>
        <w:rPr>
          <w:rStyle w:val="19"/>
          <w:sz w:val="24"/>
          <w:szCs w:val="24"/>
          <w:lang w:eastAsia="zh-CN"/>
        </w:rPr>
        <w:t>24.6.6申请成为评审专家前三年内，无《政府采购评审专家管理办法》中规定的不良行为记录。</w:t>
      </w:r>
    </w:p>
    <w:p>
      <w:pPr>
        <w:snapToGrid w:val="0"/>
        <w:spacing w:line="360" w:lineRule="auto"/>
        <w:ind w:firstLine="480" w:firstLineChars="200"/>
        <w:rPr>
          <w:rStyle w:val="19"/>
          <w:sz w:val="24"/>
          <w:szCs w:val="24"/>
          <w:lang w:eastAsia="zh-CN"/>
        </w:rPr>
      </w:pPr>
      <w:r>
        <w:rPr>
          <w:rStyle w:val="19"/>
          <w:sz w:val="24"/>
          <w:szCs w:val="24"/>
          <w:lang w:eastAsia="zh-CN"/>
        </w:rPr>
        <w:t>有下列情形之一的，不得担任评审小组成员：</w:t>
      </w:r>
    </w:p>
    <w:p>
      <w:pPr>
        <w:snapToGrid w:val="0"/>
        <w:spacing w:line="360" w:lineRule="auto"/>
        <w:ind w:firstLine="480" w:firstLineChars="200"/>
        <w:rPr>
          <w:rStyle w:val="19"/>
          <w:sz w:val="24"/>
          <w:szCs w:val="24"/>
          <w:lang w:eastAsia="zh-CN"/>
        </w:rPr>
      </w:pPr>
      <w:r>
        <w:rPr>
          <w:rStyle w:val="19"/>
          <w:sz w:val="24"/>
          <w:szCs w:val="24"/>
          <w:lang w:eastAsia="zh-CN"/>
        </w:rPr>
        <w:t>(1)参加采购活动前三年内，与供应商存在劳动关系，或者担任过供应商的董事、监事,或者是供应商的控股股东或实际控制人；</w:t>
      </w:r>
    </w:p>
    <w:p>
      <w:pPr>
        <w:snapToGrid w:val="0"/>
        <w:spacing w:line="360" w:lineRule="auto"/>
        <w:ind w:firstLine="480" w:firstLineChars="200"/>
        <w:rPr>
          <w:rStyle w:val="19"/>
          <w:sz w:val="24"/>
          <w:szCs w:val="24"/>
          <w:lang w:eastAsia="zh-CN"/>
        </w:rPr>
      </w:pPr>
      <w:r>
        <w:rPr>
          <w:rStyle w:val="19"/>
          <w:sz w:val="24"/>
          <w:szCs w:val="24"/>
          <w:lang w:eastAsia="zh-CN"/>
        </w:rPr>
        <w:t>(2)与供应商的法定代表人或者负责人有夫妻、直系血亲、三代以内旁系血亲或者近姻亲关系；</w:t>
      </w:r>
    </w:p>
    <w:p>
      <w:pPr>
        <w:snapToGrid w:val="0"/>
        <w:spacing w:line="360" w:lineRule="auto"/>
        <w:ind w:firstLine="480" w:firstLineChars="200"/>
        <w:rPr>
          <w:rStyle w:val="19"/>
          <w:sz w:val="24"/>
          <w:szCs w:val="24"/>
          <w:lang w:eastAsia="zh-CN"/>
        </w:rPr>
      </w:pPr>
      <w:r>
        <w:rPr>
          <w:rStyle w:val="19"/>
          <w:sz w:val="24"/>
          <w:szCs w:val="24"/>
          <w:lang w:eastAsia="zh-CN"/>
        </w:rPr>
        <w:t>(3)与供应商有其他可能影响政府采购活动公平、公正进行的关系。</w:t>
      </w:r>
    </w:p>
    <w:p>
      <w:pPr>
        <w:snapToGrid w:val="0"/>
        <w:spacing w:line="360" w:lineRule="auto"/>
        <w:ind w:firstLine="480" w:firstLineChars="200"/>
        <w:rPr>
          <w:rStyle w:val="19"/>
          <w:sz w:val="24"/>
          <w:szCs w:val="24"/>
          <w:lang w:eastAsia="zh-CN"/>
        </w:rPr>
      </w:pPr>
      <w:r>
        <w:rPr>
          <w:rStyle w:val="19"/>
          <w:sz w:val="24"/>
          <w:szCs w:val="24"/>
          <w:lang w:eastAsia="zh-CN"/>
        </w:rPr>
        <w:t>24.7评审小组负责具体评标事务，并独立履行下列职责：</w:t>
      </w:r>
    </w:p>
    <w:p>
      <w:pPr>
        <w:snapToGrid w:val="0"/>
        <w:spacing w:line="360" w:lineRule="auto"/>
        <w:ind w:firstLine="480" w:firstLineChars="200"/>
        <w:rPr>
          <w:rStyle w:val="19"/>
          <w:sz w:val="24"/>
          <w:szCs w:val="24"/>
          <w:lang w:eastAsia="zh-CN"/>
        </w:rPr>
      </w:pPr>
      <w:r>
        <w:rPr>
          <w:rStyle w:val="19"/>
          <w:sz w:val="24"/>
          <w:szCs w:val="24"/>
          <w:lang w:eastAsia="zh-CN"/>
        </w:rPr>
        <w:t>(1)审查、评价响应文件是否符合竞争性磋商文件的商务、技术等实质性要求；</w:t>
      </w:r>
    </w:p>
    <w:p>
      <w:pPr>
        <w:snapToGrid w:val="0"/>
        <w:spacing w:line="360" w:lineRule="auto"/>
        <w:ind w:firstLine="480" w:firstLineChars="200"/>
        <w:rPr>
          <w:rStyle w:val="19"/>
          <w:sz w:val="24"/>
          <w:szCs w:val="24"/>
          <w:lang w:eastAsia="zh-CN"/>
        </w:rPr>
      </w:pPr>
      <w:r>
        <w:rPr>
          <w:rStyle w:val="19"/>
          <w:sz w:val="24"/>
          <w:szCs w:val="24"/>
          <w:lang w:eastAsia="zh-CN"/>
        </w:rPr>
        <w:t>(2)要求投标人对响应文件的有关事项作出澄清或者说明；</w:t>
      </w:r>
    </w:p>
    <w:p>
      <w:pPr>
        <w:snapToGrid w:val="0"/>
        <w:spacing w:line="360" w:lineRule="auto"/>
        <w:ind w:firstLine="480" w:firstLineChars="200"/>
        <w:rPr>
          <w:rStyle w:val="19"/>
          <w:sz w:val="24"/>
          <w:szCs w:val="24"/>
          <w:lang w:eastAsia="zh-CN"/>
        </w:rPr>
      </w:pPr>
      <w:r>
        <w:rPr>
          <w:rStyle w:val="19"/>
          <w:sz w:val="24"/>
          <w:szCs w:val="24"/>
          <w:lang w:eastAsia="zh-CN"/>
        </w:rPr>
        <w:t>(3)对响应文件进行比较和评价；</w:t>
      </w:r>
    </w:p>
    <w:p>
      <w:pPr>
        <w:snapToGrid w:val="0"/>
        <w:spacing w:line="360" w:lineRule="auto"/>
        <w:ind w:firstLine="480" w:firstLineChars="200"/>
        <w:rPr>
          <w:rStyle w:val="19"/>
          <w:sz w:val="24"/>
          <w:szCs w:val="24"/>
          <w:lang w:eastAsia="zh-CN"/>
        </w:rPr>
      </w:pPr>
      <w:r>
        <w:rPr>
          <w:rStyle w:val="19"/>
          <w:sz w:val="24"/>
          <w:szCs w:val="24"/>
          <w:lang w:eastAsia="zh-CN"/>
        </w:rPr>
        <w:t>(4)确定中标候选人名单，以及根据采购人委托直接确定中标人；</w:t>
      </w:r>
    </w:p>
    <w:p>
      <w:pPr>
        <w:snapToGrid w:val="0"/>
        <w:spacing w:line="360" w:lineRule="auto"/>
        <w:ind w:firstLine="480" w:firstLineChars="200"/>
        <w:rPr>
          <w:rStyle w:val="19"/>
          <w:sz w:val="24"/>
          <w:szCs w:val="24"/>
          <w:lang w:eastAsia="zh-CN"/>
        </w:rPr>
      </w:pPr>
      <w:r>
        <w:rPr>
          <w:rStyle w:val="19"/>
          <w:sz w:val="24"/>
          <w:szCs w:val="24"/>
          <w:lang w:eastAsia="zh-CN"/>
        </w:rPr>
        <w:t>(5)向采购人、采购代理机构或者有关部门报告评标中发现的违法行为。</w:t>
      </w:r>
    </w:p>
    <w:p>
      <w:pPr>
        <w:snapToGrid w:val="0"/>
        <w:spacing w:line="360" w:lineRule="auto"/>
        <w:ind w:firstLine="480" w:firstLineChars="200"/>
        <w:rPr>
          <w:rStyle w:val="19"/>
          <w:sz w:val="24"/>
          <w:szCs w:val="24"/>
          <w:lang w:eastAsia="zh-CN"/>
        </w:rPr>
      </w:pPr>
      <w:r>
        <w:rPr>
          <w:rStyle w:val="19"/>
          <w:sz w:val="24"/>
          <w:szCs w:val="24"/>
          <w:lang w:eastAsia="zh-CN"/>
        </w:rPr>
        <w:t>24.8评审小组及其成员不得有下列行为：</w:t>
      </w:r>
    </w:p>
    <w:p>
      <w:pPr>
        <w:snapToGrid w:val="0"/>
        <w:spacing w:line="360" w:lineRule="auto"/>
        <w:ind w:firstLine="480" w:firstLineChars="200"/>
        <w:rPr>
          <w:rStyle w:val="19"/>
          <w:sz w:val="24"/>
          <w:szCs w:val="24"/>
          <w:lang w:eastAsia="zh-CN"/>
        </w:rPr>
      </w:pPr>
      <w:r>
        <w:rPr>
          <w:rStyle w:val="19"/>
          <w:sz w:val="24"/>
          <w:szCs w:val="24"/>
          <w:lang w:eastAsia="zh-CN"/>
        </w:rPr>
        <w:t>(1)确定参与评标至评标结束前私自接触投标人；</w:t>
      </w:r>
    </w:p>
    <w:p>
      <w:pPr>
        <w:snapToGrid w:val="0"/>
        <w:spacing w:line="360" w:lineRule="auto"/>
        <w:ind w:firstLine="480" w:firstLineChars="200"/>
        <w:rPr>
          <w:rStyle w:val="19"/>
          <w:sz w:val="24"/>
          <w:szCs w:val="24"/>
          <w:lang w:eastAsia="zh-CN"/>
        </w:rPr>
      </w:pPr>
      <w:r>
        <w:rPr>
          <w:rStyle w:val="19"/>
          <w:sz w:val="24"/>
          <w:szCs w:val="24"/>
          <w:lang w:eastAsia="zh-CN"/>
        </w:rPr>
        <w:t>(2)接受投标人提出的与响应文件不一致的澄清或者说明，本竞争性磋商文件第</w:t>
      </w:r>
    </w:p>
    <w:p>
      <w:pPr>
        <w:snapToGrid w:val="0"/>
        <w:spacing w:line="360" w:lineRule="auto"/>
        <w:ind w:firstLine="480" w:firstLineChars="200"/>
        <w:rPr>
          <w:rStyle w:val="19"/>
          <w:sz w:val="24"/>
          <w:szCs w:val="24"/>
          <w:lang w:eastAsia="zh-CN"/>
        </w:rPr>
      </w:pPr>
      <w:r>
        <w:rPr>
          <w:rStyle w:val="19"/>
          <w:sz w:val="24"/>
          <w:szCs w:val="24"/>
          <w:lang w:eastAsia="zh-CN"/>
        </w:rPr>
        <w:t>27.1款规定的情形除外；</w:t>
      </w:r>
    </w:p>
    <w:p>
      <w:pPr>
        <w:snapToGrid w:val="0"/>
        <w:spacing w:line="360" w:lineRule="auto"/>
        <w:ind w:firstLine="480" w:firstLineChars="200"/>
        <w:rPr>
          <w:rStyle w:val="19"/>
          <w:sz w:val="24"/>
          <w:szCs w:val="24"/>
          <w:lang w:eastAsia="zh-CN"/>
        </w:rPr>
      </w:pPr>
      <w:r>
        <w:rPr>
          <w:rStyle w:val="19"/>
          <w:sz w:val="24"/>
          <w:szCs w:val="24"/>
          <w:lang w:eastAsia="zh-CN"/>
        </w:rPr>
        <w:t>(3)违反评标纪律发表倾向性意见或者征询采购人的倾向性意见；</w:t>
      </w:r>
    </w:p>
    <w:p>
      <w:pPr>
        <w:snapToGrid w:val="0"/>
        <w:spacing w:line="360" w:lineRule="auto"/>
        <w:ind w:firstLine="480" w:firstLineChars="200"/>
        <w:rPr>
          <w:rStyle w:val="19"/>
          <w:sz w:val="24"/>
          <w:szCs w:val="24"/>
          <w:lang w:eastAsia="zh-CN"/>
        </w:rPr>
      </w:pPr>
      <w:r>
        <w:rPr>
          <w:rStyle w:val="19"/>
          <w:sz w:val="24"/>
          <w:szCs w:val="24"/>
          <w:lang w:eastAsia="zh-CN"/>
        </w:rPr>
        <w:t>(4)对需要专业判断的主观评审因素协商评分；</w:t>
      </w:r>
    </w:p>
    <w:p>
      <w:pPr>
        <w:snapToGrid w:val="0"/>
        <w:spacing w:line="360" w:lineRule="auto"/>
        <w:ind w:firstLine="480" w:firstLineChars="200"/>
        <w:rPr>
          <w:rStyle w:val="19"/>
          <w:sz w:val="24"/>
          <w:szCs w:val="24"/>
          <w:lang w:eastAsia="zh-CN"/>
        </w:rPr>
      </w:pPr>
      <w:r>
        <w:rPr>
          <w:rStyle w:val="19"/>
          <w:sz w:val="24"/>
          <w:szCs w:val="24"/>
          <w:lang w:eastAsia="zh-CN"/>
        </w:rPr>
        <w:t>(5)在评标过程中擅离职守，影响评标程序正常进行的；</w:t>
      </w:r>
    </w:p>
    <w:p>
      <w:pPr>
        <w:snapToGrid w:val="0"/>
        <w:spacing w:line="360" w:lineRule="auto"/>
        <w:ind w:firstLine="480" w:firstLineChars="200"/>
        <w:rPr>
          <w:rStyle w:val="19"/>
          <w:sz w:val="24"/>
          <w:szCs w:val="24"/>
          <w:lang w:eastAsia="zh-CN"/>
        </w:rPr>
      </w:pPr>
      <w:r>
        <w:rPr>
          <w:rStyle w:val="19"/>
          <w:sz w:val="24"/>
          <w:szCs w:val="24"/>
          <w:lang w:eastAsia="zh-CN"/>
        </w:rPr>
        <w:t>(6)记录、复制或者带走任何评标资料；</w:t>
      </w:r>
    </w:p>
    <w:p>
      <w:pPr>
        <w:snapToGrid w:val="0"/>
        <w:spacing w:line="360" w:lineRule="auto"/>
        <w:ind w:firstLine="480" w:firstLineChars="200"/>
        <w:rPr>
          <w:rStyle w:val="19"/>
          <w:sz w:val="24"/>
          <w:szCs w:val="24"/>
          <w:lang w:eastAsia="zh-CN"/>
        </w:rPr>
      </w:pPr>
      <w:r>
        <w:rPr>
          <w:rStyle w:val="19"/>
          <w:sz w:val="24"/>
          <w:szCs w:val="24"/>
          <w:lang w:eastAsia="zh-CN"/>
        </w:rPr>
        <w:t>(7)其他不遵守评标纪律的行为。</w:t>
      </w:r>
    </w:p>
    <w:p>
      <w:pPr>
        <w:snapToGrid w:val="0"/>
        <w:spacing w:line="360" w:lineRule="auto"/>
        <w:ind w:firstLine="480" w:firstLineChars="200"/>
        <w:rPr>
          <w:rStyle w:val="19"/>
          <w:sz w:val="24"/>
          <w:szCs w:val="24"/>
          <w:lang w:eastAsia="zh-CN"/>
        </w:rPr>
      </w:pPr>
      <w:r>
        <w:rPr>
          <w:rStyle w:val="19"/>
          <w:sz w:val="24"/>
          <w:szCs w:val="24"/>
          <w:lang w:eastAsia="zh-CN"/>
        </w:rPr>
        <w:t>评审小组成员有前款第(1)至(5)项行为之一的，其评审意见无效，并不得获取评审劳务报酬和报销异地评审差旅费。</w:t>
      </w:r>
    </w:p>
    <w:p>
      <w:pPr>
        <w:pStyle w:val="29"/>
        <w:snapToGrid w:val="0"/>
        <w:spacing w:before="113" w:line="360" w:lineRule="auto"/>
        <w:ind w:left="0" w:firstLine="458" w:firstLineChars="200"/>
        <w:rPr>
          <w:rStyle w:val="19"/>
          <w:w w:val="95"/>
          <w:lang w:eastAsia="zh-CN"/>
        </w:rPr>
      </w:pPr>
      <w:r>
        <w:rPr>
          <w:rStyle w:val="19"/>
          <w:w w:val="95"/>
          <w:lang w:eastAsia="zh-CN"/>
        </w:rPr>
        <w:t>25.评审过程的保密性</w:t>
      </w:r>
    </w:p>
    <w:p>
      <w:pPr>
        <w:snapToGrid w:val="0"/>
        <w:spacing w:line="360" w:lineRule="auto"/>
        <w:ind w:firstLine="480" w:firstLineChars="200"/>
        <w:rPr>
          <w:rStyle w:val="19"/>
          <w:sz w:val="24"/>
          <w:szCs w:val="24"/>
          <w:lang w:eastAsia="zh-CN"/>
        </w:rPr>
      </w:pPr>
      <w:r>
        <w:rPr>
          <w:rStyle w:val="19"/>
          <w:sz w:val="24"/>
          <w:szCs w:val="24"/>
          <w:lang w:eastAsia="zh-CN"/>
        </w:rPr>
        <w:t>25.1采购人、采购代理机构应当采取必要措施，保证评审在严格保密的情况下进行。除采购人代表、评审现场组织人员外，采购人的其他工作人员以及与评审工作无关的人员不得进入评审现场。</w:t>
      </w:r>
    </w:p>
    <w:p>
      <w:pPr>
        <w:snapToGrid w:val="0"/>
        <w:spacing w:line="360" w:lineRule="auto"/>
        <w:ind w:firstLine="480" w:firstLineChars="200"/>
        <w:rPr>
          <w:rStyle w:val="19"/>
          <w:sz w:val="24"/>
          <w:szCs w:val="24"/>
          <w:lang w:eastAsia="zh-CN"/>
        </w:rPr>
      </w:pPr>
      <w:r>
        <w:rPr>
          <w:rStyle w:val="19"/>
          <w:sz w:val="24"/>
          <w:szCs w:val="24"/>
          <w:lang w:eastAsia="zh-CN"/>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pPr>
        <w:snapToGrid w:val="0"/>
        <w:spacing w:line="360" w:lineRule="auto"/>
        <w:ind w:firstLine="480" w:firstLineChars="200"/>
        <w:rPr>
          <w:rStyle w:val="19"/>
          <w:sz w:val="24"/>
          <w:szCs w:val="24"/>
          <w:lang w:eastAsia="zh-CN"/>
        </w:rPr>
      </w:pPr>
      <w:r>
        <w:rPr>
          <w:rStyle w:val="19"/>
          <w:sz w:val="24"/>
          <w:szCs w:val="24"/>
          <w:lang w:eastAsia="zh-CN"/>
        </w:rPr>
        <w:t>25.3投标供应商在评审过程中，所进行的力图影响评审结果的、不符合《中华人民共和国政府采购法》及其相关法律、法规的、以及不符合本次招标的有关规定的活动，将被取消其中标资格。</w:t>
      </w:r>
    </w:p>
    <w:p>
      <w:pPr>
        <w:pStyle w:val="29"/>
        <w:snapToGrid w:val="0"/>
        <w:spacing w:before="113" w:line="360" w:lineRule="auto"/>
        <w:ind w:left="0" w:firstLine="458" w:firstLineChars="200"/>
        <w:rPr>
          <w:rStyle w:val="19"/>
          <w:w w:val="95"/>
          <w:lang w:eastAsia="zh-CN"/>
        </w:rPr>
      </w:pPr>
      <w:r>
        <w:rPr>
          <w:rStyle w:val="19"/>
          <w:w w:val="95"/>
          <w:lang w:eastAsia="zh-CN"/>
        </w:rPr>
        <w:t>26.评审依据及评标办法</w:t>
      </w:r>
    </w:p>
    <w:p>
      <w:pPr>
        <w:snapToGrid w:val="0"/>
        <w:spacing w:line="360" w:lineRule="auto"/>
        <w:ind w:firstLine="480" w:firstLineChars="200"/>
        <w:rPr>
          <w:rStyle w:val="19"/>
          <w:sz w:val="24"/>
          <w:szCs w:val="24"/>
          <w:lang w:eastAsia="zh-CN"/>
        </w:rPr>
      </w:pPr>
      <w:r>
        <w:rPr>
          <w:rStyle w:val="19"/>
          <w:sz w:val="24"/>
          <w:szCs w:val="24"/>
          <w:lang w:eastAsia="zh-CN"/>
        </w:rPr>
        <w:t>26.1评审的依据：采购人的竞争性磋商文件和投标人的响应文件。</w:t>
      </w:r>
    </w:p>
    <w:p>
      <w:pPr>
        <w:snapToGrid w:val="0"/>
        <w:spacing w:line="360" w:lineRule="auto"/>
        <w:ind w:firstLine="480" w:firstLineChars="200"/>
        <w:rPr>
          <w:rStyle w:val="19"/>
          <w:b/>
          <w:sz w:val="24"/>
          <w:szCs w:val="24"/>
          <w:lang w:eastAsia="zh-CN"/>
        </w:rPr>
      </w:pPr>
      <w:r>
        <w:rPr>
          <w:rStyle w:val="19"/>
          <w:sz w:val="24"/>
          <w:szCs w:val="24"/>
          <w:lang w:eastAsia="zh-CN"/>
        </w:rPr>
        <w:t>26.2评标办法：</w:t>
      </w:r>
      <w:r>
        <w:rPr>
          <w:rStyle w:val="19"/>
          <w:b/>
          <w:sz w:val="24"/>
          <w:szCs w:val="24"/>
          <w:lang w:eastAsia="zh-CN"/>
        </w:rPr>
        <w:t>综合评分法</w:t>
      </w:r>
    </w:p>
    <w:p>
      <w:pPr>
        <w:snapToGrid w:val="0"/>
        <w:spacing w:line="360" w:lineRule="auto"/>
        <w:ind w:firstLine="480" w:firstLineChars="200"/>
        <w:rPr>
          <w:rStyle w:val="19"/>
          <w:sz w:val="24"/>
          <w:szCs w:val="24"/>
          <w:lang w:eastAsia="zh-CN"/>
        </w:rPr>
      </w:pPr>
      <w:r>
        <w:rPr>
          <w:rStyle w:val="19"/>
          <w:sz w:val="24"/>
          <w:szCs w:val="24"/>
          <w:lang w:eastAsia="zh-CN"/>
        </w:rPr>
        <w:t>综合评分法，是指响应文件满足竞争性磋商文件全部实质性要求，且按照评审因素的量化指标评审得分最高的投标人为中标候选人的评标方法。</w:t>
      </w:r>
    </w:p>
    <w:p>
      <w:pPr>
        <w:snapToGrid w:val="0"/>
        <w:spacing w:line="360" w:lineRule="auto"/>
        <w:ind w:firstLine="480" w:firstLineChars="200"/>
        <w:rPr>
          <w:rStyle w:val="19"/>
          <w:sz w:val="24"/>
          <w:szCs w:val="24"/>
          <w:lang w:eastAsia="zh-CN"/>
        </w:rPr>
      </w:pPr>
      <w:r>
        <w:rPr>
          <w:rStyle w:val="19"/>
          <w:sz w:val="24"/>
          <w:szCs w:val="24"/>
          <w:lang w:eastAsia="zh-CN"/>
        </w:rPr>
        <w:t>26.3评审程序：</w:t>
      </w:r>
    </w:p>
    <w:p>
      <w:pPr>
        <w:snapToGrid w:val="0"/>
        <w:spacing w:line="360" w:lineRule="auto"/>
        <w:ind w:firstLine="482" w:firstLineChars="200"/>
        <w:rPr>
          <w:rStyle w:val="19"/>
          <w:b/>
          <w:sz w:val="24"/>
          <w:szCs w:val="24"/>
          <w:lang w:eastAsia="zh-CN"/>
        </w:rPr>
      </w:pPr>
      <w:r>
        <w:rPr>
          <w:rStyle w:val="19"/>
          <w:b/>
          <w:sz w:val="24"/>
          <w:szCs w:val="24"/>
          <w:lang w:eastAsia="zh-CN"/>
        </w:rPr>
        <w:t>成立评标委员会→初步评审（符合性审查）→错误性修正→详细评审（商务、技术部分评审，报价得分计算）→推荐中标候选人→完成评标报告</w:t>
      </w:r>
    </w:p>
    <w:p>
      <w:pPr>
        <w:snapToGrid w:val="0"/>
        <w:spacing w:line="360" w:lineRule="auto"/>
        <w:ind w:firstLine="482" w:firstLineChars="200"/>
        <w:rPr>
          <w:rStyle w:val="19"/>
          <w:b/>
          <w:sz w:val="24"/>
          <w:szCs w:val="24"/>
          <w:lang w:eastAsia="zh-CN"/>
        </w:rPr>
      </w:pPr>
      <w:r>
        <w:rPr>
          <w:rStyle w:val="19"/>
          <w:b/>
          <w:sz w:val="24"/>
          <w:szCs w:val="24"/>
          <w:lang w:eastAsia="zh-CN"/>
        </w:rPr>
        <w:t>通过初步评审的响应文件，方可进入下一环节的评审。</w:t>
      </w:r>
    </w:p>
    <w:p>
      <w:pPr>
        <w:pStyle w:val="29"/>
        <w:snapToGrid w:val="0"/>
        <w:spacing w:before="113" w:line="360" w:lineRule="auto"/>
        <w:ind w:left="0" w:firstLine="458" w:firstLineChars="200"/>
        <w:rPr>
          <w:rStyle w:val="19"/>
          <w:w w:val="95"/>
          <w:lang w:eastAsia="zh-CN"/>
        </w:rPr>
      </w:pPr>
      <w:r>
        <w:rPr>
          <w:rStyle w:val="19"/>
          <w:w w:val="95"/>
          <w:lang w:eastAsia="zh-CN"/>
        </w:rPr>
        <w:t>27.初步评审</w:t>
      </w:r>
    </w:p>
    <w:p>
      <w:pPr>
        <w:snapToGrid w:val="0"/>
        <w:spacing w:line="360" w:lineRule="auto"/>
        <w:ind w:firstLine="480" w:firstLineChars="200"/>
        <w:rPr>
          <w:rStyle w:val="19"/>
          <w:sz w:val="24"/>
          <w:szCs w:val="24"/>
          <w:lang w:eastAsia="zh-CN"/>
        </w:rPr>
      </w:pPr>
      <w:r>
        <w:rPr>
          <w:rStyle w:val="19"/>
          <w:sz w:val="24"/>
          <w:szCs w:val="24"/>
          <w:lang w:eastAsia="zh-CN"/>
        </w:rPr>
        <w:t>27.1评审小组对响应文件的有效性、完整性和响应程度进行审查时，应当以书面方式要求投标人对响应文件中含义不明确、对同类问题表述不一致或者有明显文字和计算错误的内容作必要的澄清、说明或补正。</w:t>
      </w:r>
    </w:p>
    <w:p>
      <w:pPr>
        <w:snapToGrid w:val="0"/>
        <w:spacing w:line="360" w:lineRule="auto"/>
        <w:ind w:firstLine="480" w:firstLineChars="200"/>
        <w:rPr>
          <w:rStyle w:val="19"/>
          <w:sz w:val="24"/>
          <w:szCs w:val="24"/>
          <w:lang w:eastAsia="zh-CN"/>
        </w:rPr>
      </w:pPr>
      <w:r>
        <w:rPr>
          <w:rStyle w:val="19"/>
          <w:sz w:val="24"/>
          <w:szCs w:val="24"/>
          <w:lang w:eastAsia="zh-CN"/>
        </w:rPr>
        <w:t>投标人的澄清、说明或补正应以书面方式进行，并加盖公章，或者由法定代表人或其授权的代表签字。投标人的澄清、说明或者补正不得超出响应文件的范围或者改变竞争性磋商文件的实质性内容。</w:t>
      </w:r>
    </w:p>
    <w:p>
      <w:pPr>
        <w:snapToGrid w:val="0"/>
        <w:spacing w:line="360" w:lineRule="auto"/>
        <w:ind w:firstLine="480" w:firstLineChars="200"/>
        <w:rPr>
          <w:rStyle w:val="19"/>
          <w:sz w:val="24"/>
          <w:szCs w:val="24"/>
          <w:lang w:eastAsia="zh-CN"/>
        </w:rPr>
      </w:pPr>
      <w:r>
        <w:rPr>
          <w:rStyle w:val="19"/>
          <w:sz w:val="24"/>
          <w:szCs w:val="24"/>
          <w:lang w:eastAsia="zh-CN"/>
        </w:rPr>
        <w:t>按上述规定，经投标人确认后，对投标人起约束作用。如果投标人不确认的，则其投标无效。</w:t>
      </w:r>
    </w:p>
    <w:p>
      <w:pPr>
        <w:snapToGrid w:val="0"/>
        <w:spacing w:line="360" w:lineRule="auto"/>
        <w:ind w:firstLine="480" w:firstLineChars="200"/>
        <w:rPr>
          <w:rStyle w:val="19"/>
          <w:sz w:val="24"/>
          <w:szCs w:val="24"/>
          <w:lang w:eastAsia="zh-CN"/>
        </w:rPr>
      </w:pPr>
      <w:r>
        <w:rPr>
          <w:rStyle w:val="19"/>
          <w:sz w:val="24"/>
          <w:szCs w:val="24"/>
          <w:lang w:eastAsia="zh-CN"/>
        </w:rPr>
        <w:t>27.2采购方不接受不符合国家有关部门相关规定的投标报价或优惠方案。</w:t>
      </w:r>
    </w:p>
    <w:p>
      <w:pPr>
        <w:snapToGrid w:val="0"/>
        <w:spacing w:line="360" w:lineRule="auto"/>
        <w:ind w:firstLine="480" w:firstLineChars="200"/>
        <w:rPr>
          <w:rStyle w:val="19"/>
          <w:sz w:val="24"/>
          <w:szCs w:val="24"/>
          <w:lang w:eastAsia="zh-CN"/>
        </w:rPr>
      </w:pPr>
      <w:r>
        <w:rPr>
          <w:rStyle w:val="19"/>
          <w:sz w:val="24"/>
          <w:szCs w:val="24"/>
          <w:lang w:eastAsia="zh-CN"/>
        </w:rPr>
        <w:t>27.3在评审过程中，评审小组发现投标人以他人名义投标、串通投标、以行贿手段谋取中标或者以其他弄虚作假方式投标的，该投标人的投标将被否决。</w:t>
      </w:r>
    </w:p>
    <w:p>
      <w:pPr>
        <w:snapToGrid w:val="0"/>
        <w:spacing w:line="360" w:lineRule="auto"/>
        <w:ind w:firstLine="480" w:firstLineChars="200"/>
        <w:rPr>
          <w:rStyle w:val="19"/>
          <w:sz w:val="24"/>
          <w:szCs w:val="24"/>
          <w:lang w:eastAsia="zh-CN"/>
        </w:rPr>
      </w:pPr>
      <w:r>
        <w:rPr>
          <w:rStyle w:val="19"/>
          <w:sz w:val="24"/>
          <w:szCs w:val="24"/>
          <w:lang w:eastAsia="zh-CN"/>
        </w:rPr>
        <w:t>27.4有下列情形之一的，视为投标人串通投标，其投标无效：</w:t>
      </w:r>
    </w:p>
    <w:p>
      <w:pPr>
        <w:snapToGrid w:val="0"/>
        <w:spacing w:line="360" w:lineRule="auto"/>
        <w:ind w:firstLine="480" w:firstLineChars="200"/>
        <w:rPr>
          <w:rStyle w:val="19"/>
          <w:sz w:val="24"/>
          <w:szCs w:val="24"/>
          <w:lang w:eastAsia="zh-CN"/>
        </w:rPr>
      </w:pPr>
      <w:r>
        <w:rPr>
          <w:rStyle w:val="19"/>
          <w:sz w:val="24"/>
          <w:szCs w:val="24"/>
          <w:lang w:eastAsia="zh-CN"/>
        </w:rPr>
        <w:t>(1)不同投标人的响应文件由同一单位或者个人编制；</w:t>
      </w:r>
    </w:p>
    <w:p>
      <w:pPr>
        <w:snapToGrid w:val="0"/>
        <w:spacing w:line="360" w:lineRule="auto"/>
        <w:ind w:firstLine="480" w:firstLineChars="200"/>
        <w:rPr>
          <w:rStyle w:val="19"/>
          <w:sz w:val="24"/>
          <w:szCs w:val="24"/>
          <w:lang w:eastAsia="zh-CN"/>
        </w:rPr>
      </w:pPr>
      <w:r>
        <w:rPr>
          <w:rStyle w:val="19"/>
          <w:sz w:val="24"/>
          <w:szCs w:val="24"/>
          <w:lang w:eastAsia="zh-CN"/>
        </w:rPr>
        <w:t>(2)不同投标人委托同一单位或者个人办理投标事宜；</w:t>
      </w:r>
    </w:p>
    <w:p>
      <w:pPr>
        <w:snapToGrid w:val="0"/>
        <w:spacing w:line="360" w:lineRule="auto"/>
        <w:ind w:firstLine="480" w:firstLineChars="200"/>
        <w:rPr>
          <w:rStyle w:val="19"/>
          <w:sz w:val="24"/>
          <w:szCs w:val="24"/>
          <w:lang w:eastAsia="zh-CN"/>
        </w:rPr>
      </w:pPr>
      <w:r>
        <w:rPr>
          <w:rStyle w:val="19"/>
          <w:sz w:val="24"/>
          <w:szCs w:val="24"/>
          <w:lang w:eastAsia="zh-CN"/>
        </w:rPr>
        <w:t>(3)不同投标人的响应文件载明的项目管理成员或者联系人员为同一人；</w:t>
      </w:r>
    </w:p>
    <w:p>
      <w:pPr>
        <w:snapToGrid w:val="0"/>
        <w:spacing w:line="360" w:lineRule="auto"/>
        <w:ind w:firstLine="480" w:firstLineChars="200"/>
        <w:rPr>
          <w:rStyle w:val="19"/>
          <w:sz w:val="24"/>
          <w:szCs w:val="24"/>
          <w:lang w:eastAsia="zh-CN"/>
        </w:rPr>
      </w:pPr>
      <w:r>
        <w:rPr>
          <w:rStyle w:val="19"/>
          <w:sz w:val="24"/>
          <w:szCs w:val="24"/>
          <w:lang w:eastAsia="zh-CN"/>
        </w:rPr>
        <w:t>(4)不同投标人的响应文件异常一致或者投标报价呈规律性差异；</w:t>
      </w:r>
    </w:p>
    <w:p>
      <w:pPr>
        <w:snapToGrid w:val="0"/>
        <w:spacing w:line="360" w:lineRule="auto"/>
        <w:ind w:firstLine="480" w:firstLineChars="200"/>
        <w:rPr>
          <w:rStyle w:val="19"/>
          <w:sz w:val="24"/>
          <w:szCs w:val="24"/>
          <w:lang w:eastAsia="zh-CN"/>
        </w:rPr>
      </w:pPr>
      <w:r>
        <w:rPr>
          <w:rStyle w:val="19"/>
          <w:sz w:val="24"/>
          <w:szCs w:val="24"/>
          <w:lang w:eastAsia="zh-CN"/>
        </w:rPr>
        <w:t>(5)不同投标人的响应文件相互混装；</w:t>
      </w:r>
    </w:p>
    <w:p>
      <w:pPr>
        <w:snapToGrid w:val="0"/>
        <w:spacing w:line="360" w:lineRule="auto"/>
        <w:ind w:firstLine="480" w:firstLineChars="200"/>
        <w:rPr>
          <w:rStyle w:val="19"/>
          <w:sz w:val="24"/>
          <w:szCs w:val="24"/>
          <w:lang w:eastAsia="zh-CN"/>
        </w:rPr>
      </w:pPr>
      <w:r>
        <w:rPr>
          <w:rStyle w:val="19"/>
          <w:sz w:val="24"/>
          <w:szCs w:val="24"/>
          <w:lang w:eastAsia="zh-CN"/>
        </w:rPr>
        <w:t>(6)不同投标人的磋商保证金从同一单位或者个人的账户转出。</w:t>
      </w:r>
    </w:p>
    <w:p>
      <w:pPr>
        <w:snapToGrid w:val="0"/>
        <w:spacing w:line="360" w:lineRule="auto"/>
        <w:ind w:firstLine="480" w:firstLineChars="200"/>
        <w:rPr>
          <w:rStyle w:val="19"/>
          <w:sz w:val="24"/>
          <w:szCs w:val="24"/>
          <w:lang w:eastAsia="zh-CN"/>
        </w:rPr>
      </w:pPr>
      <w:r>
        <w:rPr>
          <w:rStyle w:val="19"/>
          <w:sz w:val="24"/>
          <w:szCs w:val="24"/>
          <w:lang w:eastAsia="zh-CN"/>
        </w:rPr>
        <w:t>27.5投标人存在下列情况之一的，投标无效：</w:t>
      </w:r>
    </w:p>
    <w:p>
      <w:pPr>
        <w:snapToGrid w:val="0"/>
        <w:spacing w:line="360" w:lineRule="auto"/>
        <w:ind w:firstLine="480" w:firstLineChars="200"/>
        <w:rPr>
          <w:rStyle w:val="19"/>
          <w:sz w:val="24"/>
          <w:szCs w:val="24"/>
          <w:lang w:eastAsia="zh-CN"/>
        </w:rPr>
      </w:pPr>
      <w:r>
        <w:rPr>
          <w:rStyle w:val="19"/>
          <w:sz w:val="24"/>
          <w:szCs w:val="24"/>
          <w:lang w:eastAsia="zh-CN"/>
        </w:rPr>
        <w:t>(1)未按照竞争性磋商文件的规定提交磋商保证金的；</w:t>
      </w:r>
    </w:p>
    <w:p>
      <w:pPr>
        <w:snapToGrid w:val="0"/>
        <w:spacing w:line="360" w:lineRule="auto"/>
        <w:ind w:firstLine="480" w:firstLineChars="200"/>
        <w:rPr>
          <w:rStyle w:val="19"/>
          <w:sz w:val="24"/>
          <w:szCs w:val="24"/>
          <w:lang w:eastAsia="zh-CN"/>
        </w:rPr>
      </w:pPr>
      <w:r>
        <w:rPr>
          <w:rStyle w:val="19"/>
          <w:sz w:val="24"/>
          <w:szCs w:val="24"/>
          <w:lang w:eastAsia="zh-CN"/>
        </w:rPr>
        <w:t>(2)响应文件未按竞争性磋商文件要求签署、盖章的；</w:t>
      </w:r>
    </w:p>
    <w:p>
      <w:pPr>
        <w:snapToGrid w:val="0"/>
        <w:spacing w:line="360" w:lineRule="auto"/>
        <w:ind w:firstLine="480" w:firstLineChars="200"/>
        <w:rPr>
          <w:rStyle w:val="19"/>
          <w:sz w:val="24"/>
          <w:szCs w:val="24"/>
          <w:lang w:eastAsia="zh-CN"/>
        </w:rPr>
      </w:pPr>
      <w:r>
        <w:rPr>
          <w:rStyle w:val="19"/>
          <w:sz w:val="24"/>
          <w:szCs w:val="24"/>
          <w:lang w:eastAsia="zh-CN"/>
        </w:rPr>
        <w:t>(3)不具备竞争性磋商文件中规定的资格要求的；</w:t>
      </w:r>
    </w:p>
    <w:p>
      <w:pPr>
        <w:snapToGrid w:val="0"/>
        <w:spacing w:line="360" w:lineRule="auto"/>
        <w:ind w:firstLine="480" w:firstLineChars="200"/>
        <w:rPr>
          <w:rStyle w:val="19"/>
          <w:sz w:val="24"/>
          <w:szCs w:val="24"/>
          <w:lang w:eastAsia="zh-CN"/>
        </w:rPr>
      </w:pPr>
      <w:r>
        <w:rPr>
          <w:rStyle w:val="19"/>
          <w:sz w:val="24"/>
          <w:szCs w:val="24"/>
          <w:lang w:eastAsia="zh-CN"/>
        </w:rPr>
        <w:t>(4)报价超过竞争性磋商文件中规定的预算金额或者最高限价的；</w:t>
      </w:r>
    </w:p>
    <w:p>
      <w:pPr>
        <w:snapToGrid w:val="0"/>
        <w:spacing w:line="360" w:lineRule="auto"/>
        <w:ind w:firstLine="480" w:firstLineChars="200"/>
        <w:rPr>
          <w:rStyle w:val="19"/>
          <w:sz w:val="24"/>
          <w:szCs w:val="24"/>
          <w:lang w:eastAsia="zh-CN"/>
        </w:rPr>
      </w:pPr>
      <w:r>
        <w:rPr>
          <w:rStyle w:val="19"/>
          <w:sz w:val="24"/>
          <w:szCs w:val="24"/>
          <w:lang w:eastAsia="zh-CN"/>
        </w:rPr>
        <w:t>(5)响应文件含有采购人不能接受的附加条件的；</w:t>
      </w:r>
    </w:p>
    <w:p>
      <w:pPr>
        <w:snapToGrid w:val="0"/>
        <w:spacing w:line="360" w:lineRule="auto"/>
        <w:ind w:firstLine="480" w:firstLineChars="200"/>
        <w:rPr>
          <w:rStyle w:val="19"/>
          <w:sz w:val="24"/>
          <w:szCs w:val="24"/>
          <w:lang w:eastAsia="zh-CN"/>
        </w:rPr>
      </w:pPr>
      <w:r>
        <w:rPr>
          <w:rStyle w:val="19"/>
          <w:sz w:val="24"/>
          <w:szCs w:val="24"/>
          <w:lang w:eastAsia="zh-CN"/>
        </w:rPr>
        <w:t>(6)法律、法规和竞争性磋商文件规定的其他无效情形。</w:t>
      </w:r>
    </w:p>
    <w:p>
      <w:pPr>
        <w:snapToGrid w:val="0"/>
        <w:spacing w:line="360" w:lineRule="auto"/>
        <w:ind w:firstLine="480" w:firstLineChars="200"/>
        <w:rPr>
          <w:rStyle w:val="19"/>
          <w:sz w:val="24"/>
          <w:szCs w:val="24"/>
          <w:lang w:eastAsia="zh-CN"/>
        </w:rPr>
      </w:pPr>
      <w:r>
        <w:rPr>
          <w:rStyle w:val="19"/>
          <w:sz w:val="24"/>
          <w:szCs w:val="24"/>
          <w:lang w:eastAsia="zh-CN"/>
        </w:rPr>
        <w:t>27.6评审小组应当审查每一响应文件是否对竞争性磋商文件提出的所有实质性要求和条件做出响应。未能在实质上响应的投标，其投标将被否决。</w:t>
      </w:r>
    </w:p>
    <w:p>
      <w:pPr>
        <w:snapToGrid w:val="0"/>
        <w:spacing w:line="360" w:lineRule="auto"/>
        <w:ind w:firstLine="480" w:firstLineChars="200"/>
        <w:rPr>
          <w:rStyle w:val="19"/>
          <w:sz w:val="24"/>
          <w:szCs w:val="24"/>
          <w:lang w:eastAsia="zh-CN"/>
        </w:rPr>
      </w:pPr>
      <w:r>
        <w:rPr>
          <w:rStyle w:val="19"/>
          <w:sz w:val="24"/>
          <w:szCs w:val="24"/>
          <w:lang w:eastAsia="zh-CN"/>
        </w:rPr>
        <w:t>27.7投标人不得误导、干扰采购方的评审活动，否则将废除其投标。</w:t>
      </w:r>
    </w:p>
    <w:p>
      <w:pPr>
        <w:snapToGrid w:val="0"/>
        <w:spacing w:line="360" w:lineRule="auto"/>
        <w:ind w:firstLine="480" w:firstLineChars="200"/>
        <w:rPr>
          <w:rStyle w:val="19"/>
          <w:sz w:val="24"/>
          <w:szCs w:val="24"/>
          <w:lang w:eastAsia="zh-CN"/>
        </w:rPr>
      </w:pPr>
      <w:r>
        <w:rPr>
          <w:rStyle w:val="19"/>
          <w:sz w:val="24"/>
          <w:szCs w:val="24"/>
          <w:lang w:eastAsia="zh-CN"/>
        </w:rPr>
        <w:t>27.8评审小组根据上述规定否决不合格投标，因有效投标不足本次评审办法规定数量而使得投标明显缺乏竞争性时，根据《中华人民共和国政府采购法》的相关规定，将作流标处理。</w:t>
      </w:r>
    </w:p>
    <w:p>
      <w:pPr>
        <w:snapToGrid w:val="0"/>
        <w:spacing w:line="360" w:lineRule="auto"/>
        <w:ind w:firstLine="482" w:firstLineChars="200"/>
        <w:rPr>
          <w:rStyle w:val="19"/>
          <w:b/>
          <w:sz w:val="24"/>
          <w:szCs w:val="24"/>
          <w:lang w:eastAsia="zh-CN"/>
        </w:rPr>
      </w:pPr>
      <w:r>
        <w:rPr>
          <w:rStyle w:val="19"/>
          <w:b/>
          <w:sz w:val="24"/>
          <w:szCs w:val="24"/>
          <w:lang w:eastAsia="zh-CN"/>
        </w:rPr>
        <w:t>初步评审的标准详见附表1</w:t>
      </w:r>
    </w:p>
    <w:p>
      <w:pPr>
        <w:pStyle w:val="29"/>
        <w:snapToGrid w:val="0"/>
        <w:spacing w:before="113" w:line="360" w:lineRule="auto"/>
        <w:ind w:left="0" w:firstLine="458" w:firstLineChars="200"/>
        <w:rPr>
          <w:rStyle w:val="19"/>
          <w:w w:val="95"/>
          <w:lang w:eastAsia="zh-CN"/>
        </w:rPr>
      </w:pPr>
      <w:r>
        <w:rPr>
          <w:rStyle w:val="19"/>
          <w:w w:val="95"/>
          <w:lang w:eastAsia="zh-CN"/>
        </w:rPr>
        <w:t>28.响应文件计算错误的修正</w:t>
      </w:r>
    </w:p>
    <w:p>
      <w:pPr>
        <w:snapToGrid w:val="0"/>
        <w:spacing w:line="360" w:lineRule="auto"/>
        <w:ind w:firstLine="480" w:firstLineChars="200"/>
        <w:rPr>
          <w:rStyle w:val="19"/>
          <w:sz w:val="24"/>
          <w:szCs w:val="24"/>
          <w:lang w:eastAsia="zh-CN"/>
        </w:rPr>
      </w:pPr>
      <w:r>
        <w:rPr>
          <w:rStyle w:val="19"/>
          <w:sz w:val="24"/>
          <w:szCs w:val="24"/>
          <w:lang w:eastAsia="zh-CN"/>
        </w:rPr>
        <w:t>28.1响应文件中报价出现前后不一致的，评审小组按以下原则对投标报价进行修正：</w:t>
      </w:r>
    </w:p>
    <w:p>
      <w:pPr>
        <w:snapToGrid w:val="0"/>
        <w:spacing w:line="360" w:lineRule="auto"/>
        <w:ind w:firstLine="480" w:firstLineChars="200"/>
        <w:rPr>
          <w:rStyle w:val="19"/>
          <w:sz w:val="24"/>
          <w:szCs w:val="24"/>
          <w:lang w:eastAsia="zh-CN"/>
        </w:rPr>
      </w:pPr>
      <w:r>
        <w:rPr>
          <w:rStyle w:val="19"/>
          <w:sz w:val="24"/>
          <w:szCs w:val="24"/>
          <w:lang w:eastAsia="zh-CN"/>
        </w:rPr>
        <w:t>a.响应文件中开标一览表（报价表）内容与响应文件中相应内容不一致的，以开标一览表（报价表）为准；</w:t>
      </w:r>
    </w:p>
    <w:p>
      <w:pPr>
        <w:snapToGrid w:val="0"/>
        <w:spacing w:line="360" w:lineRule="auto"/>
        <w:ind w:firstLine="480" w:firstLineChars="200"/>
        <w:rPr>
          <w:rStyle w:val="19"/>
          <w:sz w:val="24"/>
          <w:szCs w:val="24"/>
          <w:lang w:eastAsia="zh-CN"/>
        </w:rPr>
      </w:pPr>
      <w:r>
        <w:rPr>
          <w:rStyle w:val="19"/>
          <w:sz w:val="24"/>
          <w:szCs w:val="24"/>
          <w:lang w:eastAsia="zh-CN"/>
        </w:rPr>
        <w:t>b.大写金额和小写金额不一致的，以大写金额为准；</w:t>
      </w:r>
    </w:p>
    <w:p>
      <w:pPr>
        <w:snapToGrid w:val="0"/>
        <w:spacing w:line="360" w:lineRule="auto"/>
        <w:ind w:firstLine="480" w:firstLineChars="200"/>
        <w:rPr>
          <w:rStyle w:val="19"/>
          <w:sz w:val="24"/>
          <w:szCs w:val="24"/>
          <w:lang w:eastAsia="zh-CN"/>
        </w:rPr>
      </w:pPr>
      <w:r>
        <w:rPr>
          <w:rStyle w:val="19"/>
          <w:sz w:val="24"/>
          <w:szCs w:val="24"/>
          <w:lang w:eastAsia="zh-CN"/>
        </w:rPr>
        <w:t>c.单价金额小数点或者百分比有明显错位的，以开标一览表的总价为准，并修改单价；</w:t>
      </w:r>
    </w:p>
    <w:p>
      <w:pPr>
        <w:snapToGrid w:val="0"/>
        <w:spacing w:line="360" w:lineRule="auto"/>
        <w:ind w:firstLine="480" w:firstLineChars="200"/>
        <w:rPr>
          <w:rStyle w:val="19"/>
          <w:sz w:val="24"/>
          <w:szCs w:val="24"/>
          <w:lang w:eastAsia="zh-CN"/>
        </w:rPr>
      </w:pPr>
      <w:r>
        <w:rPr>
          <w:rStyle w:val="19"/>
          <w:sz w:val="24"/>
          <w:szCs w:val="24"/>
          <w:lang w:eastAsia="zh-CN"/>
        </w:rPr>
        <w:t>d.总价金额与按单价汇总金额不一致的，以单价金额计算结果为准。</w:t>
      </w:r>
    </w:p>
    <w:p>
      <w:pPr>
        <w:snapToGrid w:val="0"/>
        <w:spacing w:line="360" w:lineRule="auto"/>
        <w:ind w:firstLine="480" w:firstLineChars="200"/>
        <w:rPr>
          <w:rStyle w:val="19"/>
          <w:sz w:val="24"/>
          <w:szCs w:val="24"/>
          <w:lang w:eastAsia="zh-CN"/>
        </w:rPr>
      </w:pPr>
      <w:r>
        <w:rPr>
          <w:rStyle w:val="19"/>
          <w:sz w:val="24"/>
          <w:szCs w:val="24"/>
          <w:lang w:eastAsia="zh-CN"/>
        </w:rPr>
        <w:t>同时出现两种以上不一致的，按照前款规定的顺序修正。</w:t>
      </w:r>
    </w:p>
    <w:p>
      <w:pPr>
        <w:snapToGrid w:val="0"/>
        <w:spacing w:line="360" w:lineRule="auto"/>
        <w:ind w:firstLine="480" w:firstLineChars="200"/>
        <w:rPr>
          <w:rStyle w:val="19"/>
          <w:sz w:val="24"/>
          <w:szCs w:val="24"/>
          <w:lang w:eastAsia="zh-CN"/>
        </w:rPr>
      </w:pPr>
      <w:r>
        <w:rPr>
          <w:rStyle w:val="19"/>
          <w:sz w:val="24"/>
          <w:szCs w:val="24"/>
          <w:lang w:eastAsia="zh-CN"/>
        </w:rPr>
        <w:t>28.2修正后的最终投标报价若超过最高投标限价（如有），评审小组应当否决其投标。</w:t>
      </w:r>
    </w:p>
    <w:p>
      <w:pPr>
        <w:snapToGrid w:val="0"/>
        <w:spacing w:line="360" w:lineRule="auto"/>
        <w:ind w:firstLine="480" w:firstLineChars="200"/>
        <w:rPr>
          <w:rStyle w:val="19"/>
          <w:sz w:val="24"/>
          <w:szCs w:val="24"/>
          <w:lang w:eastAsia="zh-CN"/>
        </w:rPr>
      </w:pPr>
      <w:r>
        <w:rPr>
          <w:rStyle w:val="19"/>
          <w:sz w:val="24"/>
          <w:szCs w:val="24"/>
          <w:lang w:eastAsia="zh-CN"/>
        </w:rPr>
        <w:t>28.3按上述修正错误的原则及方法调整或修正响应文件的投标报价，经投标人确认后，对投标人起约束作用。如果投标人不确认的，则其投标无效。</w:t>
      </w:r>
    </w:p>
    <w:p>
      <w:pPr>
        <w:pStyle w:val="29"/>
        <w:snapToGrid w:val="0"/>
        <w:spacing w:before="113" w:line="360" w:lineRule="auto"/>
        <w:ind w:left="0" w:firstLine="458" w:firstLineChars="200"/>
        <w:rPr>
          <w:rStyle w:val="19"/>
          <w:w w:val="95"/>
          <w:lang w:eastAsia="zh-CN"/>
        </w:rPr>
      </w:pPr>
      <w:r>
        <w:rPr>
          <w:rStyle w:val="19"/>
          <w:w w:val="95"/>
          <w:lang w:eastAsia="zh-CN"/>
        </w:rPr>
        <w:t>29.详细评审</w:t>
      </w:r>
    </w:p>
    <w:p>
      <w:pPr>
        <w:snapToGrid w:val="0"/>
        <w:spacing w:line="360" w:lineRule="auto"/>
        <w:ind w:firstLine="480" w:firstLineChars="200"/>
        <w:rPr>
          <w:rStyle w:val="19"/>
          <w:sz w:val="24"/>
          <w:szCs w:val="24"/>
          <w:lang w:eastAsia="zh-CN"/>
        </w:rPr>
      </w:pPr>
      <w:r>
        <w:rPr>
          <w:rStyle w:val="19"/>
          <w:sz w:val="24"/>
          <w:szCs w:val="24"/>
          <w:lang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pPr>
        <w:snapToGrid w:val="0"/>
        <w:spacing w:line="360" w:lineRule="auto"/>
        <w:ind w:firstLine="480" w:firstLineChars="200"/>
        <w:rPr>
          <w:rStyle w:val="19"/>
          <w:sz w:val="24"/>
          <w:szCs w:val="24"/>
          <w:lang w:eastAsia="zh-CN"/>
        </w:rPr>
      </w:pPr>
      <w:r>
        <w:rPr>
          <w:rStyle w:val="19"/>
          <w:sz w:val="24"/>
          <w:szCs w:val="24"/>
          <w:lang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80" w:firstLineChars="200"/>
        <w:rPr>
          <w:rStyle w:val="19"/>
          <w:sz w:val="24"/>
          <w:szCs w:val="24"/>
          <w:lang w:eastAsia="zh-CN"/>
        </w:rPr>
      </w:pPr>
      <w:r>
        <w:rPr>
          <w:rStyle w:val="19"/>
          <w:sz w:val="24"/>
          <w:szCs w:val="24"/>
          <w:lang w:eastAsia="zh-CN"/>
        </w:rPr>
        <w:t>29.3磋商小组所有成员应当集中与单一供应商分别进行磋商，并给予所有参加磋商的供应商平等的磋商机会。</w:t>
      </w:r>
    </w:p>
    <w:p>
      <w:pPr>
        <w:snapToGrid w:val="0"/>
        <w:spacing w:line="360" w:lineRule="auto"/>
        <w:ind w:firstLine="480" w:firstLineChars="200"/>
        <w:rPr>
          <w:rStyle w:val="19"/>
          <w:sz w:val="24"/>
          <w:szCs w:val="24"/>
          <w:lang w:eastAsia="zh-CN"/>
        </w:rPr>
      </w:pPr>
      <w:r>
        <w:rPr>
          <w:rStyle w:val="19"/>
          <w:sz w:val="24"/>
          <w:szCs w:val="24"/>
          <w:lang w:eastAsia="zh-CN"/>
        </w:rPr>
        <w:t>29.4根据综合评分法完成评审工作后，评审小组应当向采购人递交书面评审报告。</w:t>
      </w:r>
    </w:p>
    <w:p>
      <w:pPr>
        <w:snapToGrid w:val="0"/>
        <w:spacing w:line="360" w:lineRule="auto"/>
        <w:ind w:firstLine="480" w:firstLineChars="200"/>
        <w:rPr>
          <w:rStyle w:val="19"/>
          <w:sz w:val="24"/>
          <w:szCs w:val="24"/>
          <w:lang w:eastAsia="zh-CN"/>
        </w:rPr>
      </w:pPr>
      <w:r>
        <w:rPr>
          <w:rStyle w:val="19"/>
          <w:sz w:val="24"/>
          <w:szCs w:val="24"/>
          <w:lang w:eastAsia="zh-CN"/>
        </w:rPr>
        <w:t>29.5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投标保证金的有效期，但不得修改响应文件的实质性内容。</w:t>
      </w:r>
    </w:p>
    <w:p>
      <w:pPr>
        <w:snapToGrid w:val="0"/>
        <w:spacing w:line="360" w:lineRule="auto"/>
        <w:ind w:firstLine="480" w:firstLineChars="200"/>
        <w:rPr>
          <w:rStyle w:val="19"/>
          <w:sz w:val="24"/>
          <w:szCs w:val="24"/>
          <w:lang w:eastAsia="zh-CN"/>
        </w:rPr>
      </w:pPr>
      <w:r>
        <w:rPr>
          <w:rStyle w:val="19"/>
          <w:sz w:val="24"/>
          <w:szCs w:val="24"/>
          <w:lang w:eastAsia="zh-CN"/>
        </w:rPr>
        <w:t>29.6评审因素及标准(详见评分细则)</w:t>
      </w:r>
    </w:p>
    <w:p>
      <w:pPr>
        <w:snapToGrid w:val="0"/>
        <w:spacing w:line="360" w:lineRule="auto"/>
        <w:ind w:firstLine="480" w:firstLineChars="200"/>
        <w:rPr>
          <w:rStyle w:val="19"/>
          <w:sz w:val="24"/>
          <w:szCs w:val="24"/>
          <w:lang w:eastAsia="zh-CN"/>
        </w:rPr>
      </w:pPr>
      <w:r>
        <w:rPr>
          <w:rStyle w:val="19"/>
          <w:sz w:val="24"/>
          <w:szCs w:val="24"/>
          <w:lang w:eastAsia="zh-CN"/>
        </w:rPr>
        <w:t>评审因素：与投标人所提供货物服务的质量相关，包括投标报价、技术或者服务水平、履约能力、售后服务等。</w:t>
      </w:r>
    </w:p>
    <w:p>
      <w:pPr>
        <w:pStyle w:val="29"/>
        <w:spacing w:line="360" w:lineRule="auto"/>
        <w:rPr>
          <w:rStyle w:val="19"/>
          <w:lang w:eastAsia="zh-CN"/>
        </w:rPr>
      </w:pPr>
      <w:r>
        <w:rPr>
          <w:rStyle w:val="19"/>
          <w:lang w:eastAsia="zh-CN"/>
        </w:rPr>
        <w:t>（1）商务技术部分</w:t>
      </w:r>
      <w:r>
        <w:rPr>
          <w:rStyle w:val="19"/>
          <w:rFonts w:hint="eastAsia"/>
          <w:lang w:eastAsia="zh-CN"/>
        </w:rPr>
        <w:t>90</w:t>
      </w:r>
      <w:r>
        <w:rPr>
          <w:rStyle w:val="19"/>
          <w:lang w:eastAsia="zh-CN"/>
        </w:rPr>
        <w:t>分；</w:t>
      </w:r>
    </w:p>
    <w:p>
      <w:pPr>
        <w:spacing w:before="125" w:line="360" w:lineRule="auto"/>
        <w:ind w:left="591"/>
        <w:rPr>
          <w:rStyle w:val="19"/>
          <w:b/>
          <w:sz w:val="24"/>
          <w:lang w:eastAsia="zh-CN"/>
        </w:rPr>
      </w:pPr>
      <w:r>
        <w:rPr>
          <w:rStyle w:val="19"/>
          <w:b/>
          <w:sz w:val="24"/>
          <w:lang w:eastAsia="zh-CN"/>
        </w:rPr>
        <w:t>（2）投标报价部分</w:t>
      </w:r>
      <w:r>
        <w:rPr>
          <w:rStyle w:val="19"/>
          <w:rFonts w:hint="eastAsia"/>
          <w:b/>
          <w:sz w:val="24"/>
          <w:lang w:eastAsia="zh-CN"/>
        </w:rPr>
        <w:t>10</w:t>
      </w:r>
      <w:r>
        <w:rPr>
          <w:rStyle w:val="19"/>
          <w:b/>
          <w:sz w:val="24"/>
          <w:lang w:eastAsia="zh-CN"/>
        </w:rPr>
        <w:t>分。</w:t>
      </w:r>
    </w:p>
    <w:p>
      <w:pPr>
        <w:spacing w:line="360" w:lineRule="auto"/>
        <w:ind w:firstLine="480" w:firstLineChars="200"/>
        <w:rPr>
          <w:rStyle w:val="19"/>
          <w:sz w:val="24"/>
          <w:szCs w:val="24"/>
          <w:lang w:eastAsia="zh-CN"/>
        </w:rPr>
      </w:pPr>
      <w:r>
        <w:rPr>
          <w:rStyle w:val="19"/>
          <w:sz w:val="24"/>
          <w:szCs w:val="24"/>
          <w:lang w:eastAsia="zh-CN"/>
        </w:rPr>
        <w:t>计算各项分值时，按四舍五入的原则，保留小数点后二位。</w:t>
      </w:r>
    </w:p>
    <w:p>
      <w:pPr>
        <w:spacing w:line="360" w:lineRule="auto"/>
        <w:ind w:firstLine="480" w:firstLineChars="200"/>
        <w:rPr>
          <w:rStyle w:val="19"/>
          <w:sz w:val="24"/>
          <w:szCs w:val="24"/>
          <w:lang w:eastAsia="zh-CN"/>
        </w:rPr>
      </w:pPr>
      <w:r>
        <w:rPr>
          <w:rStyle w:val="19"/>
          <w:sz w:val="24"/>
          <w:szCs w:val="24"/>
          <w:lang w:eastAsia="zh-CN"/>
        </w:rPr>
        <w:t>29.7报价</w:t>
      </w:r>
    </w:p>
    <w:p>
      <w:pPr>
        <w:spacing w:line="360" w:lineRule="auto"/>
        <w:ind w:firstLine="480" w:firstLineChars="200"/>
        <w:rPr>
          <w:rStyle w:val="19"/>
          <w:sz w:val="24"/>
          <w:szCs w:val="24"/>
          <w:lang w:eastAsia="zh-CN"/>
        </w:rPr>
      </w:pPr>
      <w:r>
        <w:rPr>
          <w:rStyle w:val="19"/>
          <w:sz w:val="24"/>
          <w:szCs w:val="24"/>
          <w:lang w:eastAsia="zh-CN"/>
        </w:rPr>
        <w:t>29.7.1本次采购方式为竞争性磋商，待评审小组与供应商对采购标的的技术、服务等磋商结束后，评审小组要求所有实质性响应的供应商，在规定的时间内提交最后报价。</w:t>
      </w:r>
    </w:p>
    <w:p>
      <w:pPr>
        <w:spacing w:line="360" w:lineRule="auto"/>
        <w:ind w:firstLine="480" w:firstLineChars="200"/>
        <w:rPr>
          <w:rStyle w:val="19"/>
          <w:sz w:val="24"/>
          <w:szCs w:val="24"/>
          <w:lang w:eastAsia="zh-CN"/>
        </w:rPr>
      </w:pPr>
      <w:r>
        <w:rPr>
          <w:rStyle w:val="19"/>
          <w:sz w:val="24"/>
          <w:szCs w:val="24"/>
          <w:lang w:eastAsia="zh-CN"/>
        </w:rPr>
        <w:t>29.7.2投标供应商在进行最后报价时，报价应用大写和小写同时书写，大小写不一致时，以大写为准，同时最后报价上还应写明投标供应商名称、签字（或盖章）后，以送达磋商现场。所有投标供应商的最后报价收集齐全后，在监标人的现场监督下，统一启封并唱出最后报价。最后报价不进行公开唱标。</w:t>
      </w:r>
    </w:p>
    <w:p>
      <w:pPr>
        <w:spacing w:line="360" w:lineRule="auto"/>
        <w:ind w:firstLine="480" w:firstLineChars="200"/>
        <w:rPr>
          <w:rStyle w:val="19"/>
          <w:sz w:val="24"/>
          <w:szCs w:val="24"/>
          <w:lang w:eastAsia="zh-CN"/>
        </w:rPr>
      </w:pPr>
      <w:r>
        <w:rPr>
          <w:rStyle w:val="19"/>
          <w:sz w:val="24"/>
          <w:szCs w:val="24"/>
          <w:lang w:eastAsia="zh-CN"/>
        </w:rPr>
        <w:t>29.7.3经磋商确定最终采购需求和提交最后报价的供应商后，由评审小组采用综合评分法对提交最后报价的供应商的价格得分进行计算。</w:t>
      </w:r>
    </w:p>
    <w:p>
      <w:pPr>
        <w:spacing w:line="360" w:lineRule="auto"/>
        <w:ind w:firstLine="480" w:firstLineChars="200"/>
        <w:rPr>
          <w:rStyle w:val="19"/>
          <w:sz w:val="24"/>
          <w:szCs w:val="24"/>
          <w:lang w:eastAsia="zh-CN"/>
        </w:rPr>
      </w:pPr>
      <w:r>
        <w:rPr>
          <w:rStyle w:val="19"/>
          <w:sz w:val="24"/>
          <w:szCs w:val="24"/>
          <w:lang w:eastAsia="zh-CN"/>
        </w:rPr>
        <w:t>29.7.4供应商的投标报价得分计算说明：</w:t>
      </w:r>
    </w:p>
    <w:p>
      <w:pPr>
        <w:spacing w:line="360" w:lineRule="auto"/>
        <w:ind w:firstLine="480" w:firstLineChars="200"/>
        <w:rPr>
          <w:rStyle w:val="19"/>
          <w:sz w:val="24"/>
          <w:szCs w:val="24"/>
          <w:lang w:eastAsia="zh-CN"/>
        </w:rPr>
      </w:pPr>
      <w:r>
        <w:rPr>
          <w:rStyle w:val="19"/>
          <w:sz w:val="24"/>
          <w:szCs w:val="24"/>
          <w:lang w:eastAsia="zh-CN"/>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rPr>
          <w:rStyle w:val="19"/>
          <w:sz w:val="24"/>
          <w:szCs w:val="24"/>
          <w:lang w:eastAsia="zh-CN"/>
        </w:rPr>
      </w:pPr>
      <w:r>
        <w:rPr>
          <w:rStyle w:val="19"/>
          <w:sz w:val="24"/>
          <w:szCs w:val="24"/>
          <w:lang w:eastAsia="zh-CN"/>
        </w:rPr>
        <w:t>磋商报价得分=（磋商基准价/最后磋商报价）×价格权值×100</w:t>
      </w:r>
    </w:p>
    <w:p>
      <w:pPr>
        <w:spacing w:line="360" w:lineRule="auto"/>
        <w:ind w:firstLine="480" w:firstLineChars="200"/>
        <w:rPr>
          <w:rStyle w:val="19"/>
          <w:sz w:val="24"/>
          <w:szCs w:val="24"/>
          <w:lang w:eastAsia="zh-CN"/>
        </w:rPr>
      </w:pPr>
      <w:r>
        <w:rPr>
          <w:rStyle w:val="19"/>
          <w:sz w:val="24"/>
          <w:szCs w:val="24"/>
          <w:lang w:eastAsia="zh-CN"/>
        </w:rPr>
        <w:t>本项目的价格权值为</w:t>
      </w:r>
      <w:r>
        <w:rPr>
          <w:rStyle w:val="19"/>
          <w:rFonts w:hint="eastAsia"/>
          <w:sz w:val="24"/>
          <w:szCs w:val="24"/>
          <w:lang w:eastAsia="zh-CN"/>
        </w:rPr>
        <w:t>10%</w:t>
      </w:r>
    </w:p>
    <w:p>
      <w:pPr>
        <w:spacing w:line="360" w:lineRule="auto"/>
        <w:ind w:firstLine="480" w:firstLineChars="200"/>
        <w:rPr>
          <w:rStyle w:val="19"/>
          <w:sz w:val="24"/>
          <w:szCs w:val="24"/>
          <w:lang w:eastAsia="zh-CN"/>
        </w:rPr>
      </w:pPr>
      <w:r>
        <w:rPr>
          <w:rStyle w:val="19"/>
          <w:sz w:val="24"/>
          <w:szCs w:val="24"/>
          <w:lang w:eastAsia="zh-CN"/>
        </w:rPr>
        <w:t>项目评审过程中，不得去掉最终报价中的最高报价和最低报价。</w:t>
      </w:r>
    </w:p>
    <w:p>
      <w:pPr>
        <w:spacing w:line="360" w:lineRule="auto"/>
        <w:ind w:firstLine="480" w:firstLineChars="200"/>
        <w:rPr>
          <w:rStyle w:val="19"/>
          <w:sz w:val="24"/>
          <w:szCs w:val="24"/>
          <w:lang w:eastAsia="zh-CN"/>
        </w:rPr>
      </w:pPr>
      <w:r>
        <w:rPr>
          <w:rStyle w:val="19"/>
          <w:sz w:val="24"/>
          <w:szCs w:val="24"/>
          <w:lang w:eastAsia="zh-CN"/>
        </w:rPr>
        <w:t>符合政府采购优先（节约能源、保护环境）采购政策及促进中小企业（监狱企业、残疾人福利性单位）发展政策的，对小型和微型企业（监狱企业、残疾人福利性单位）产品的价格给予6%的扣除，用扣除后的价格参与评审打分。若投标人和小微企业的产品/服务制造商有一家符合小微企业条件，并且提供了《中小企业声明函》及加盖单位公章的声明函附件（须说明投标人和产品/服务制造商的从业人员、营业收入、资产总额等相关情况）的，则其评标价=投标人报价中属于小型和微型企业产品/服务的价格部分×（100%-6%）+投标人报价中不属于小型和微型企业产品/服务的价格部分；否则，其评标价=投标人报价。</w:t>
      </w:r>
    </w:p>
    <w:p>
      <w:pPr>
        <w:spacing w:line="360" w:lineRule="auto"/>
        <w:ind w:firstLine="480" w:firstLineChars="200"/>
        <w:rPr>
          <w:rStyle w:val="19"/>
          <w:sz w:val="24"/>
          <w:szCs w:val="24"/>
          <w:lang w:eastAsia="zh-CN"/>
        </w:rPr>
      </w:pPr>
      <w:r>
        <w:rPr>
          <w:rStyle w:val="19"/>
          <w:sz w:val="24"/>
          <w:szCs w:val="24"/>
          <w:lang w:eastAsia="zh-CN"/>
        </w:rPr>
        <w:t>注:小型、微型企业提供中型（或大型）企业制造的货物的，视同为中型（或大型）企业，不享受本项优惠。</w:t>
      </w:r>
    </w:p>
    <w:p>
      <w:pPr>
        <w:spacing w:line="360" w:lineRule="auto"/>
        <w:ind w:firstLine="480" w:firstLineChars="200"/>
        <w:rPr>
          <w:rStyle w:val="19"/>
          <w:rFonts w:asciiTheme="minorEastAsia" w:hAnsiTheme="minorEastAsia" w:eastAsiaTheme="minorEastAsia"/>
          <w:sz w:val="24"/>
          <w:szCs w:val="24"/>
          <w:lang w:eastAsia="zh-CN"/>
        </w:rPr>
      </w:pPr>
      <w:r>
        <w:rPr>
          <w:rStyle w:val="19"/>
          <w:sz w:val="24"/>
          <w:szCs w:val="24"/>
          <w:lang w:eastAsia="zh-CN"/>
        </w:rPr>
        <w:t>29.7.5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w:t>
      </w:r>
      <w:r>
        <w:rPr>
          <w:rStyle w:val="19"/>
          <w:rFonts w:asciiTheme="minorEastAsia" w:hAnsiTheme="minorEastAsia" w:eastAsiaTheme="minorEastAsia"/>
          <w:sz w:val="24"/>
          <w:szCs w:val="24"/>
          <w:lang w:eastAsia="zh-CN"/>
        </w:rPr>
        <w:t>作为无效投标处理。</w:t>
      </w:r>
    </w:p>
    <w:p>
      <w:pPr>
        <w:spacing w:line="360" w:lineRule="auto"/>
        <w:ind w:firstLine="480" w:firstLineChars="200"/>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29.8综合得分</w:t>
      </w:r>
    </w:p>
    <w:p>
      <w:pPr>
        <w:spacing w:line="360" w:lineRule="auto"/>
        <w:ind w:firstLine="480" w:firstLineChars="200"/>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综合得分=商务技术部分得分+投标报价部分得分。</w:t>
      </w:r>
    </w:p>
    <w:p>
      <w:pPr>
        <w:spacing w:before="127" w:line="360" w:lineRule="auto"/>
        <w:ind w:left="581" w:right="3232"/>
        <w:rPr>
          <w:rStyle w:val="19"/>
          <w:rFonts w:asciiTheme="minorEastAsia" w:hAnsiTheme="minorEastAsia" w:eastAsiaTheme="minorEastAsia"/>
          <w:b/>
          <w:sz w:val="24"/>
          <w:szCs w:val="24"/>
          <w:lang w:eastAsia="zh-CN"/>
        </w:rPr>
      </w:pPr>
      <w:r>
        <w:rPr>
          <w:rStyle w:val="19"/>
          <w:rFonts w:asciiTheme="minorEastAsia" w:hAnsiTheme="minorEastAsia" w:eastAsiaTheme="minorEastAsia"/>
          <w:b/>
          <w:sz w:val="24"/>
          <w:szCs w:val="24"/>
          <w:lang w:eastAsia="zh-CN"/>
        </w:rPr>
        <w:t>详细评审的标准详见附表2。</w:t>
      </w:r>
    </w:p>
    <w:p>
      <w:pPr>
        <w:spacing w:line="360" w:lineRule="auto"/>
        <w:ind w:firstLine="482"/>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（1）资格性审查</w:t>
      </w:r>
    </w:p>
    <w:tbl>
      <w:tblPr>
        <w:tblStyle w:val="15"/>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3"/>
        <w:gridCol w:w="4626"/>
        <w:gridCol w:w="99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序号</w:t>
            </w:r>
          </w:p>
        </w:tc>
        <w:tc>
          <w:tcPr>
            <w:tcW w:w="1503" w:type="dxa"/>
            <w:vMerge w:val="restart"/>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评审内容</w:t>
            </w:r>
          </w:p>
        </w:tc>
        <w:tc>
          <w:tcPr>
            <w:tcW w:w="4626" w:type="dxa"/>
            <w:vMerge w:val="restart"/>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评审合格标准</w:t>
            </w:r>
          </w:p>
        </w:tc>
        <w:tc>
          <w:tcPr>
            <w:tcW w:w="2835" w:type="dxa"/>
            <w:gridSpan w:val="3"/>
            <w:vAlign w:val="bottom"/>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1503" w:type="dxa"/>
            <w:vMerge w:val="continue"/>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4626" w:type="dxa"/>
            <w:vMerge w:val="continue"/>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992" w:type="dxa"/>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992" w:type="dxa"/>
          </w:tcPr>
          <w:p>
            <w:pPr>
              <w:spacing w:line="360" w:lineRule="auto"/>
              <w:ind w:firstLine="474"/>
              <w:jc w:val="center"/>
              <w:rPr>
                <w:rStyle w:val="19"/>
                <w:rFonts w:asciiTheme="minorEastAsia" w:hAnsiTheme="minorEastAsia" w:eastAsiaTheme="minorEastAsia"/>
                <w:sz w:val="24"/>
                <w:szCs w:val="24"/>
                <w:lang w:eastAsia="zh-CN"/>
              </w:rPr>
            </w:pPr>
          </w:p>
        </w:tc>
        <w:tc>
          <w:tcPr>
            <w:tcW w:w="851" w:type="dxa"/>
          </w:tcPr>
          <w:p>
            <w:pPr>
              <w:spacing w:line="360" w:lineRule="auto"/>
              <w:ind w:firstLine="474"/>
              <w:jc w:val="center"/>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1</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营业执照等证明</w:t>
            </w:r>
          </w:p>
        </w:tc>
        <w:tc>
          <w:tcPr>
            <w:tcW w:w="4626" w:type="dxa"/>
          </w:tcPr>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（1）</w:t>
            </w:r>
            <w:r>
              <w:rPr>
                <w:rStyle w:val="19"/>
                <w:rFonts w:hint="eastAsia" w:asciiTheme="minorEastAsia" w:hAnsiTheme="minorEastAsia" w:eastAsiaTheme="minorEastAsia"/>
                <w:sz w:val="24"/>
                <w:szCs w:val="24"/>
                <w:lang w:eastAsia="zh-CN"/>
              </w:rPr>
              <w:t>供应商</w:t>
            </w:r>
            <w:r>
              <w:rPr>
                <w:rStyle w:val="19"/>
                <w:rFonts w:asciiTheme="minorEastAsia" w:hAnsiTheme="minorEastAsia" w:eastAsiaTheme="minorEastAsia"/>
                <w:sz w:val="24"/>
                <w:szCs w:val="24"/>
                <w:lang w:eastAsia="zh-CN"/>
              </w:rPr>
              <w:t xml:space="preserve">是企业的，应提供其在工商部门注册的有效“企业法人营业执照” 或“营业执照”的复印件； </w:t>
            </w:r>
          </w:p>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（2）</w:t>
            </w:r>
            <w:r>
              <w:rPr>
                <w:rStyle w:val="19"/>
                <w:rFonts w:hint="eastAsia" w:asciiTheme="minorEastAsia" w:hAnsiTheme="minorEastAsia" w:eastAsiaTheme="minorEastAsia"/>
                <w:sz w:val="24"/>
                <w:szCs w:val="24"/>
                <w:lang w:eastAsia="zh-CN"/>
              </w:rPr>
              <w:t>供应商</w:t>
            </w:r>
            <w:r>
              <w:rPr>
                <w:rStyle w:val="19"/>
                <w:rFonts w:asciiTheme="minorEastAsia" w:hAnsiTheme="minorEastAsia" w:eastAsiaTheme="minorEastAsia"/>
                <w:sz w:val="24"/>
                <w:szCs w:val="24"/>
                <w:lang w:eastAsia="zh-CN"/>
              </w:rPr>
              <w:t>是事业单位的，应提供其有效的“事 业单位法人证书”复印件；</w:t>
            </w:r>
          </w:p>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复印件加盖公章；</w:t>
            </w:r>
            <w:r>
              <w:rPr>
                <w:rStyle w:val="19"/>
                <w:rFonts w:asciiTheme="minorEastAsia" w:hAnsiTheme="minorEastAsia" w:eastAsiaTheme="minorEastAsia"/>
                <w:sz w:val="24"/>
                <w:szCs w:val="24"/>
                <w:lang w:eastAsia="zh-CN"/>
              </w:rPr>
              <w:t xml:space="preserve">  </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2</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法定代表人授权书</w:t>
            </w:r>
          </w:p>
        </w:tc>
        <w:tc>
          <w:tcPr>
            <w:tcW w:w="4626" w:type="dxa"/>
          </w:tcPr>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（1）原件，按</w:t>
            </w:r>
            <w:r>
              <w:rPr>
                <w:rStyle w:val="19"/>
                <w:rFonts w:hint="eastAsia" w:asciiTheme="minorEastAsia" w:hAnsiTheme="minorEastAsia" w:eastAsiaTheme="minorEastAsia"/>
                <w:sz w:val="24"/>
                <w:szCs w:val="24"/>
                <w:lang w:eastAsia="zh-CN"/>
              </w:rPr>
              <w:t>采购</w:t>
            </w:r>
            <w:r>
              <w:rPr>
                <w:rStyle w:val="19"/>
                <w:rFonts w:asciiTheme="minorEastAsia" w:hAnsiTheme="minorEastAsia" w:eastAsiaTheme="minorEastAsia"/>
                <w:sz w:val="24"/>
                <w:szCs w:val="24"/>
                <w:lang w:eastAsia="zh-CN"/>
              </w:rPr>
              <w:t xml:space="preserve">文件规定的格式填写、签署和盖章； </w:t>
            </w:r>
          </w:p>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（2）附完整的法定代表人身份证复印件、被授权人身份证复印件，均加盖公章；</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3</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具有良好的商业信誉和健全的财务会计制度</w:t>
            </w:r>
          </w:p>
        </w:tc>
        <w:tc>
          <w:tcPr>
            <w:tcW w:w="4626" w:type="dxa"/>
          </w:tcPr>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（1）提供会计师事务所出具的</w:t>
            </w:r>
            <w:r>
              <w:rPr>
                <w:rStyle w:val="19"/>
                <w:rFonts w:hint="eastAsia" w:asciiTheme="minorEastAsia" w:hAnsiTheme="minorEastAsia" w:eastAsiaTheme="minorEastAsia"/>
                <w:sz w:val="24"/>
                <w:szCs w:val="24"/>
                <w:lang w:eastAsia="zh-CN"/>
              </w:rPr>
              <w:t>2021年度财务审计报告或</w:t>
            </w:r>
            <w:r>
              <w:rPr>
                <w:rStyle w:val="19"/>
                <w:rFonts w:asciiTheme="minorEastAsia" w:hAnsiTheme="minorEastAsia" w:eastAsiaTheme="minorEastAsia"/>
                <w:sz w:val="24"/>
                <w:szCs w:val="24"/>
                <w:lang w:eastAsia="zh-CN"/>
              </w:rPr>
              <w:t>银行在开标日前</w:t>
            </w:r>
            <w:r>
              <w:rPr>
                <w:rStyle w:val="19"/>
                <w:rFonts w:hint="eastAsia" w:asciiTheme="minorEastAsia" w:hAnsiTheme="minorEastAsia" w:eastAsiaTheme="minorEastAsia"/>
                <w:sz w:val="24"/>
                <w:szCs w:val="24"/>
                <w:lang w:eastAsia="zh-CN"/>
              </w:rPr>
              <w:t>3</w:t>
            </w:r>
            <w:r>
              <w:rPr>
                <w:rStyle w:val="19"/>
                <w:rFonts w:asciiTheme="minorEastAsia" w:hAnsiTheme="minorEastAsia" w:eastAsiaTheme="minorEastAsia"/>
                <w:sz w:val="24"/>
                <w:szCs w:val="24"/>
                <w:lang w:eastAsia="zh-CN"/>
              </w:rPr>
              <w:t>个月内开具的资信证明的原件或复印件</w:t>
            </w:r>
            <w:r>
              <w:rPr>
                <w:rStyle w:val="19"/>
                <w:rFonts w:hint="eastAsia" w:asciiTheme="minorEastAsia" w:hAnsiTheme="minorEastAsia" w:eastAsiaTheme="minorEastAsia"/>
                <w:sz w:val="24"/>
                <w:szCs w:val="24"/>
                <w:lang w:eastAsia="zh-CN"/>
              </w:rPr>
              <w:t>或健全的财务会计制度</w:t>
            </w:r>
            <w:r>
              <w:rPr>
                <w:rStyle w:val="19"/>
                <w:rFonts w:asciiTheme="minorEastAsia" w:hAnsiTheme="minorEastAsia" w:eastAsiaTheme="minorEastAsia"/>
                <w:sz w:val="24"/>
                <w:szCs w:val="24"/>
                <w:lang w:eastAsia="zh-CN"/>
              </w:rPr>
              <w:t>；</w:t>
            </w:r>
          </w:p>
          <w:p>
            <w:pPr>
              <w:spacing w:line="360" w:lineRule="auto"/>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（2）复印件加盖</w:t>
            </w:r>
            <w:r>
              <w:rPr>
                <w:rStyle w:val="19"/>
                <w:rFonts w:hint="eastAsia" w:asciiTheme="minorEastAsia" w:hAnsiTheme="minorEastAsia" w:eastAsiaTheme="minorEastAsia"/>
                <w:sz w:val="24"/>
                <w:szCs w:val="24"/>
                <w:lang w:eastAsia="zh-CN"/>
              </w:rPr>
              <w:t>供应商</w:t>
            </w:r>
            <w:r>
              <w:rPr>
                <w:rStyle w:val="19"/>
                <w:rFonts w:asciiTheme="minorEastAsia" w:hAnsiTheme="minorEastAsia" w:eastAsiaTheme="minorEastAsia"/>
                <w:sz w:val="24"/>
                <w:szCs w:val="24"/>
                <w:lang w:eastAsia="zh-CN"/>
              </w:rPr>
              <w:t xml:space="preserve">公章； </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4</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具有履行合同所必需的设备和专业技术能力</w:t>
            </w:r>
          </w:p>
        </w:tc>
        <w:tc>
          <w:tcPr>
            <w:tcW w:w="4626"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提供可充分满足履行合同所需设备和专业技术能力的证明材料或承诺；</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5</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有依法缴纳税收和社会保障资金的良好记录</w:t>
            </w:r>
          </w:p>
        </w:tc>
        <w:tc>
          <w:tcPr>
            <w:tcW w:w="4626" w:type="dxa"/>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1、</w:t>
            </w:r>
            <w:r>
              <w:rPr>
                <w:rStyle w:val="19"/>
                <w:rFonts w:asciiTheme="minorEastAsia" w:hAnsiTheme="minorEastAsia" w:eastAsiaTheme="minorEastAsia"/>
                <w:sz w:val="24"/>
                <w:szCs w:val="24"/>
                <w:lang w:eastAsia="zh-CN"/>
              </w:rPr>
              <w:t>提供</w:t>
            </w:r>
            <w:r>
              <w:rPr>
                <w:rStyle w:val="19"/>
                <w:rFonts w:hint="eastAsia" w:asciiTheme="minorEastAsia" w:hAnsiTheme="minorEastAsia" w:eastAsiaTheme="minorEastAsia"/>
                <w:sz w:val="24"/>
                <w:szCs w:val="24"/>
                <w:lang w:eastAsia="zh-CN"/>
              </w:rPr>
              <w:t>连续开标前三个月任意一个月</w:t>
            </w:r>
            <w:r>
              <w:rPr>
                <w:rStyle w:val="19"/>
                <w:rFonts w:asciiTheme="minorEastAsia" w:hAnsiTheme="minorEastAsia" w:eastAsiaTheme="minorEastAsia"/>
                <w:sz w:val="24"/>
                <w:szCs w:val="24"/>
                <w:lang w:eastAsia="zh-CN"/>
              </w:rPr>
              <w:t>依法缴纳税收证明，证明材料可以是缴费的银行单据等复印件并加盖公章</w:t>
            </w:r>
            <w:r>
              <w:rPr>
                <w:rStyle w:val="19"/>
                <w:rFonts w:hint="eastAsia" w:asciiTheme="minorEastAsia" w:hAnsiTheme="minorEastAsia" w:eastAsiaTheme="minorEastAsia"/>
                <w:sz w:val="24"/>
                <w:szCs w:val="24"/>
                <w:lang w:eastAsia="zh-CN"/>
              </w:rPr>
              <w:t>或免缴纳证明；</w:t>
            </w:r>
          </w:p>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2、</w:t>
            </w:r>
            <w:r>
              <w:rPr>
                <w:rStyle w:val="19"/>
                <w:rFonts w:asciiTheme="minorEastAsia" w:hAnsiTheme="minorEastAsia" w:eastAsiaTheme="minorEastAsia"/>
                <w:sz w:val="24"/>
                <w:szCs w:val="24"/>
                <w:lang w:eastAsia="zh-CN"/>
              </w:rPr>
              <w:t>提供</w:t>
            </w:r>
            <w:r>
              <w:rPr>
                <w:rStyle w:val="19"/>
                <w:rFonts w:hint="eastAsia" w:asciiTheme="minorEastAsia" w:hAnsiTheme="minorEastAsia" w:eastAsiaTheme="minorEastAsia"/>
                <w:sz w:val="24"/>
                <w:szCs w:val="24"/>
                <w:lang w:eastAsia="zh-CN"/>
              </w:rPr>
              <w:t>开标前三个月任意一个月</w:t>
            </w:r>
            <w:r>
              <w:rPr>
                <w:rStyle w:val="19"/>
                <w:rFonts w:asciiTheme="minorEastAsia" w:hAnsiTheme="minorEastAsia" w:eastAsiaTheme="minorEastAsia"/>
                <w:sz w:val="24"/>
                <w:szCs w:val="24"/>
                <w:lang w:eastAsia="zh-CN"/>
              </w:rPr>
              <w:t>依法缴纳社保证明，证明材料可以是缴费的银行单据或社保机构 开具的证明等复印件并加盖公章</w:t>
            </w:r>
            <w:r>
              <w:rPr>
                <w:rStyle w:val="19"/>
                <w:rFonts w:hint="eastAsia" w:asciiTheme="minorEastAsia" w:hAnsiTheme="minorEastAsia" w:eastAsiaTheme="minorEastAsia"/>
                <w:sz w:val="24"/>
                <w:szCs w:val="24"/>
                <w:lang w:eastAsia="zh-CN"/>
              </w:rPr>
              <w:t>或免缴纳证明；</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6</w:t>
            </w:r>
          </w:p>
        </w:tc>
        <w:tc>
          <w:tcPr>
            <w:tcW w:w="1503"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供应商声明函</w:t>
            </w:r>
          </w:p>
        </w:tc>
        <w:tc>
          <w:tcPr>
            <w:tcW w:w="4626" w:type="dxa"/>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提供了参加政府采购活动前三年内，在经营活动中没有重大违法记录的书面声明；</w:t>
            </w:r>
          </w:p>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单位负责人为同一人或者存在直接控股、管理关系的不同供应商，不得参加同一合同项下的政府采购活动的声明函；</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7</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信用信息查询</w:t>
            </w:r>
          </w:p>
        </w:tc>
        <w:tc>
          <w:tcPr>
            <w:tcW w:w="4626" w:type="dxa"/>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供应商不得为“信用中国网站（</w:t>
            </w:r>
            <w:r>
              <w:rPr>
                <w:rStyle w:val="19"/>
                <w:rFonts w:asciiTheme="minorEastAsia" w:hAnsiTheme="minorEastAsia" w:eastAsiaTheme="minorEastAsia"/>
                <w:sz w:val="24"/>
                <w:szCs w:val="24"/>
                <w:lang w:eastAsia="zh-CN"/>
              </w:rPr>
              <w:t>www.creditchina.gov.cn</w:t>
            </w:r>
            <w:r>
              <w:rPr>
                <w:rStyle w:val="19"/>
                <w:rFonts w:hint="eastAsia" w:asciiTheme="minorEastAsia" w:hAnsiTheme="minorEastAsia" w:eastAsiaTheme="minorEastAsia"/>
                <w:sz w:val="24"/>
                <w:szCs w:val="24"/>
                <w:lang w:eastAsia="zh-CN"/>
              </w:rPr>
              <w:t>）中列入失信被执行人和重大税收违法案件当事人名单的供应商，不得为中国政府采购网（</w:t>
            </w:r>
            <w:r>
              <w:rPr>
                <w:rStyle w:val="19"/>
                <w:rFonts w:asciiTheme="minorEastAsia" w:hAnsiTheme="minorEastAsia" w:eastAsiaTheme="minorEastAsia"/>
                <w:sz w:val="24"/>
                <w:szCs w:val="24"/>
                <w:lang w:eastAsia="zh-CN"/>
              </w:rPr>
              <w:t>www.ccgp.gov.cn</w:t>
            </w:r>
            <w:r>
              <w:rPr>
                <w:rStyle w:val="19"/>
                <w:rFonts w:hint="eastAsia" w:asciiTheme="minorEastAsia" w:hAnsiTheme="minorEastAsia" w:eastAsiaTheme="minorEastAsia"/>
                <w:sz w:val="24"/>
                <w:szCs w:val="24"/>
                <w:lang w:eastAsia="zh-CN"/>
              </w:rPr>
              <w:t>）政府采购严重违法失信行为记录名单中被财政部门禁止参加政府采购活动的供应商（以代理机构查询结果为准）；</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ind w:firstLine="472"/>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8</w:t>
            </w:r>
          </w:p>
        </w:tc>
        <w:tc>
          <w:tcPr>
            <w:tcW w:w="1503" w:type="dxa"/>
            <w:vAlign w:val="center"/>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特定资格</w:t>
            </w:r>
          </w:p>
        </w:tc>
        <w:tc>
          <w:tcPr>
            <w:tcW w:w="4626" w:type="dxa"/>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具备代理记账许可证，复印件加盖公章。</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spacing w:line="360" w:lineRule="auto"/>
              <w:ind w:firstLine="474"/>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结论</w:t>
            </w:r>
          </w:p>
        </w:tc>
        <w:tc>
          <w:tcPr>
            <w:tcW w:w="4626" w:type="dxa"/>
          </w:tcPr>
          <w:p>
            <w:pPr>
              <w:spacing w:line="360" w:lineRule="auto"/>
              <w:ind w:firstLine="472"/>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合格或不合格</w:t>
            </w: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992" w:type="dxa"/>
          </w:tcPr>
          <w:p>
            <w:pPr>
              <w:spacing w:line="360" w:lineRule="auto"/>
              <w:ind w:firstLine="472"/>
              <w:rPr>
                <w:rStyle w:val="19"/>
                <w:rFonts w:asciiTheme="minorEastAsia" w:hAnsiTheme="minorEastAsia" w:eastAsiaTheme="minorEastAsia"/>
                <w:sz w:val="24"/>
                <w:szCs w:val="24"/>
                <w:lang w:eastAsia="zh-CN"/>
              </w:rPr>
            </w:pPr>
          </w:p>
        </w:tc>
        <w:tc>
          <w:tcPr>
            <w:tcW w:w="851" w:type="dxa"/>
          </w:tcPr>
          <w:p>
            <w:pPr>
              <w:spacing w:line="360" w:lineRule="auto"/>
              <w:ind w:firstLine="472"/>
              <w:rPr>
                <w:rStyle w:val="19"/>
                <w:rFonts w:asciiTheme="minorEastAsia" w:hAnsiTheme="minorEastAsia" w:eastAsiaTheme="minorEastAsia"/>
                <w:sz w:val="24"/>
                <w:szCs w:val="24"/>
                <w:lang w:eastAsia="zh-CN"/>
              </w:rPr>
            </w:pPr>
          </w:p>
        </w:tc>
      </w:tr>
    </w:tbl>
    <w:p>
      <w:pPr>
        <w:spacing w:line="360" w:lineRule="auto"/>
        <w:ind w:firstLine="240" w:firstLineChars="1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（2）响应文件的符合性审查</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812"/>
        <w:gridCol w:w="99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vAlign w:val="bottom"/>
          </w:tcPr>
          <w:p>
            <w:pPr>
              <w:spacing w:line="360" w:lineRule="auto"/>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序号</w:t>
            </w:r>
          </w:p>
        </w:tc>
        <w:tc>
          <w:tcPr>
            <w:tcW w:w="5812" w:type="dxa"/>
            <w:vMerge w:val="restart"/>
            <w:vAlign w:val="bottom"/>
          </w:tcPr>
          <w:p>
            <w:pPr>
              <w:spacing w:line="360" w:lineRule="auto"/>
              <w:ind w:firstLine="474"/>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评审内容</w:t>
            </w:r>
          </w:p>
        </w:tc>
        <w:tc>
          <w:tcPr>
            <w:tcW w:w="2835" w:type="dxa"/>
            <w:gridSpan w:val="3"/>
            <w:vAlign w:val="bottom"/>
          </w:tcPr>
          <w:p>
            <w:pPr>
              <w:spacing w:line="360" w:lineRule="auto"/>
              <w:ind w:firstLine="474"/>
              <w:jc w:val="center"/>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5812" w:type="dxa"/>
            <w:vMerge w:val="continue"/>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992" w:type="dxa"/>
            <w:vAlign w:val="bottom"/>
          </w:tcPr>
          <w:p>
            <w:pPr>
              <w:spacing w:line="360" w:lineRule="auto"/>
              <w:ind w:firstLine="474"/>
              <w:jc w:val="center"/>
              <w:rPr>
                <w:rStyle w:val="19"/>
                <w:rFonts w:asciiTheme="minorEastAsia" w:hAnsiTheme="minorEastAsia" w:eastAsiaTheme="minorEastAsia"/>
                <w:sz w:val="24"/>
                <w:szCs w:val="24"/>
                <w:lang w:eastAsia="zh-CN"/>
              </w:rPr>
            </w:pPr>
          </w:p>
        </w:tc>
        <w:tc>
          <w:tcPr>
            <w:tcW w:w="992" w:type="dxa"/>
          </w:tcPr>
          <w:p>
            <w:pPr>
              <w:spacing w:line="360" w:lineRule="auto"/>
              <w:ind w:firstLine="474"/>
              <w:jc w:val="center"/>
              <w:rPr>
                <w:rStyle w:val="19"/>
                <w:rFonts w:asciiTheme="minorEastAsia" w:hAnsiTheme="minorEastAsia" w:eastAsiaTheme="minorEastAsia"/>
                <w:sz w:val="24"/>
                <w:szCs w:val="24"/>
                <w:lang w:eastAsia="zh-CN"/>
              </w:rPr>
            </w:pPr>
          </w:p>
        </w:tc>
        <w:tc>
          <w:tcPr>
            <w:tcW w:w="851" w:type="dxa"/>
          </w:tcPr>
          <w:p>
            <w:pPr>
              <w:spacing w:line="360" w:lineRule="auto"/>
              <w:ind w:firstLine="474"/>
              <w:jc w:val="center"/>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1</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按采购文件的规定提交磋商保证金的；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2</w:t>
            </w: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法定代表人身份证明</w:t>
            </w:r>
            <w:bookmarkStart w:id="21" w:name="_GoBack"/>
            <w:bookmarkEnd w:id="21"/>
            <w:r>
              <w:rPr>
                <w:rStyle w:val="19"/>
                <w:rFonts w:hint="eastAsia" w:asciiTheme="minorEastAsia" w:hAnsiTheme="minorEastAsia" w:eastAsiaTheme="minorEastAsia"/>
                <w:kern w:val="0"/>
                <w:szCs w:val="24"/>
              </w:rPr>
              <w:t>书原件；</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3</w:t>
            </w: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按照采购文件规定要求签署、盖章的；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4</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按规定的格式填写，没有内容不全或关键字迹模糊、无法辨认的；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5</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是否满足采购文件规定服务期限；</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6</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响应报价未超过采购文件中规定的预算金额或者最高限价的；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7</w:t>
            </w: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磋商</w:t>
            </w:r>
            <w:r>
              <w:rPr>
                <w:rStyle w:val="19"/>
                <w:rFonts w:asciiTheme="minorEastAsia" w:hAnsiTheme="minorEastAsia" w:eastAsiaTheme="minorEastAsia"/>
                <w:kern w:val="0"/>
                <w:szCs w:val="24"/>
              </w:rPr>
              <w:t>有效期</w:t>
            </w:r>
            <w:r>
              <w:rPr>
                <w:rStyle w:val="19"/>
                <w:rFonts w:hint="eastAsia" w:asciiTheme="minorEastAsia" w:hAnsiTheme="minorEastAsia" w:eastAsiaTheme="minorEastAsia"/>
                <w:kern w:val="0"/>
                <w:szCs w:val="24"/>
              </w:rPr>
              <w:t>是否</w:t>
            </w:r>
            <w:r>
              <w:rPr>
                <w:rStyle w:val="19"/>
                <w:rFonts w:asciiTheme="minorEastAsia" w:hAnsiTheme="minorEastAsia" w:eastAsiaTheme="minorEastAsia"/>
                <w:kern w:val="0"/>
                <w:szCs w:val="24"/>
              </w:rPr>
              <w:t>满足</w:t>
            </w:r>
            <w:r>
              <w:rPr>
                <w:rStyle w:val="19"/>
                <w:rFonts w:hint="eastAsia" w:asciiTheme="minorEastAsia" w:hAnsiTheme="minorEastAsia" w:eastAsiaTheme="minorEastAsia"/>
                <w:kern w:val="0"/>
                <w:szCs w:val="24"/>
              </w:rPr>
              <w:t>采购文件</w:t>
            </w:r>
            <w:r>
              <w:rPr>
                <w:rStyle w:val="19"/>
                <w:rFonts w:asciiTheme="minorEastAsia" w:hAnsiTheme="minorEastAsia" w:eastAsiaTheme="minorEastAsia"/>
                <w:kern w:val="0"/>
                <w:szCs w:val="24"/>
              </w:rPr>
              <w:t>要求</w:t>
            </w:r>
            <w:r>
              <w:rPr>
                <w:rStyle w:val="19"/>
                <w:rFonts w:hint="eastAsia" w:asciiTheme="minorEastAsia" w:hAnsiTheme="minorEastAsia" w:eastAsiaTheme="minorEastAsia"/>
                <w:kern w:val="0"/>
                <w:szCs w:val="24"/>
              </w:rPr>
              <w:t>；</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8</w:t>
            </w: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符合法规和采购文件中规定的实质性要求的；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9</w:t>
            </w: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响应文件未含有采购人不能接受的附加条件的；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10</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供应商名称或组织结构与购买采购文件时是否一致且未一致时提供有效证明的；</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11</w:t>
            </w:r>
          </w:p>
        </w:tc>
        <w:tc>
          <w:tcPr>
            <w:tcW w:w="5812" w:type="dxa"/>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不属于法律法规和磋商文件规定的其他无效情形。</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7"/>
              <w:ind w:firstLine="480"/>
              <w:rPr>
                <w:rStyle w:val="19"/>
                <w:rFonts w:asciiTheme="minorEastAsia" w:hAnsiTheme="minorEastAsia" w:eastAsiaTheme="minorEastAsia"/>
                <w:kern w:val="0"/>
                <w:szCs w:val="24"/>
              </w:rPr>
            </w:pPr>
          </w:p>
        </w:tc>
        <w:tc>
          <w:tcPr>
            <w:tcW w:w="5812" w:type="dxa"/>
            <w:vAlign w:val="center"/>
          </w:tcPr>
          <w:p>
            <w:pPr>
              <w:pStyle w:val="7"/>
              <w:rPr>
                <w:rStyle w:val="19"/>
                <w:rFonts w:asciiTheme="minorEastAsia" w:hAnsiTheme="minorEastAsia" w:eastAsiaTheme="minorEastAsia"/>
                <w:kern w:val="0"/>
                <w:szCs w:val="24"/>
              </w:rPr>
            </w:pPr>
            <w:r>
              <w:rPr>
                <w:rStyle w:val="19"/>
                <w:rFonts w:hint="eastAsia" w:asciiTheme="minorEastAsia" w:hAnsiTheme="minorEastAsia" w:eastAsiaTheme="minorEastAsia"/>
                <w:kern w:val="0"/>
                <w:szCs w:val="24"/>
              </w:rPr>
              <w:t>结论：合格或不合格</w:t>
            </w:r>
          </w:p>
        </w:tc>
        <w:tc>
          <w:tcPr>
            <w:tcW w:w="992" w:type="dxa"/>
          </w:tcPr>
          <w:p>
            <w:pPr>
              <w:pStyle w:val="7"/>
              <w:ind w:firstLine="480"/>
              <w:rPr>
                <w:rStyle w:val="19"/>
                <w:rFonts w:asciiTheme="minorEastAsia" w:hAnsiTheme="minorEastAsia" w:eastAsiaTheme="minorEastAsia"/>
                <w:kern w:val="0"/>
                <w:szCs w:val="24"/>
              </w:rPr>
            </w:pPr>
          </w:p>
        </w:tc>
        <w:tc>
          <w:tcPr>
            <w:tcW w:w="992" w:type="dxa"/>
          </w:tcPr>
          <w:p>
            <w:pPr>
              <w:pStyle w:val="7"/>
              <w:ind w:firstLine="480"/>
              <w:rPr>
                <w:rStyle w:val="19"/>
                <w:rFonts w:asciiTheme="minorEastAsia" w:hAnsiTheme="minorEastAsia" w:eastAsiaTheme="minorEastAsia"/>
                <w:kern w:val="0"/>
                <w:szCs w:val="24"/>
              </w:rPr>
            </w:pPr>
          </w:p>
        </w:tc>
        <w:tc>
          <w:tcPr>
            <w:tcW w:w="851" w:type="dxa"/>
          </w:tcPr>
          <w:p>
            <w:pPr>
              <w:pStyle w:val="7"/>
              <w:ind w:firstLine="480"/>
              <w:rPr>
                <w:rStyle w:val="19"/>
                <w:rFonts w:asciiTheme="minorEastAsia" w:hAnsiTheme="minorEastAsia" w:eastAsiaTheme="minorEastAsia"/>
                <w:kern w:val="0"/>
                <w:szCs w:val="24"/>
              </w:rPr>
            </w:pPr>
          </w:p>
        </w:tc>
      </w:tr>
    </w:tbl>
    <w:p>
      <w:pPr>
        <w:spacing w:line="360" w:lineRule="auto"/>
        <w:ind w:firstLine="472"/>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注：符合要求用“√”表示，不符合用“×”表示，结论为“合格”或“不合格”，有任一项不符合要求，结论为不合格。</w:t>
      </w:r>
    </w:p>
    <w:p>
      <w:pPr>
        <w:spacing w:line="360" w:lineRule="auto"/>
        <w:ind w:firstLine="48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（3）响应文件响应程度审查通过的供应商，进入下一步详细评审阶段，未通过响应程度初步审查的供应商，其响应作为无效响应，不进入后期评审阶段。</w:t>
      </w:r>
    </w:p>
    <w:p>
      <w:pPr>
        <w:spacing w:line="333" w:lineRule="exact"/>
        <w:ind w:left="169"/>
        <w:rPr>
          <w:rStyle w:val="19"/>
          <w:rFonts w:asciiTheme="minorEastAsia" w:hAnsiTheme="minorEastAsia" w:eastAsiaTheme="minorEastAsia"/>
          <w:sz w:val="24"/>
          <w:szCs w:val="24"/>
          <w:lang w:eastAsia="zh-CN"/>
        </w:rPr>
      </w:pPr>
    </w:p>
    <w:p>
      <w:pPr>
        <w:spacing w:line="361" w:lineRule="exact"/>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附表2：（1）商务、技术部分评审（</w:t>
      </w:r>
      <w:r>
        <w:rPr>
          <w:rStyle w:val="19"/>
          <w:rFonts w:hint="eastAsia" w:asciiTheme="minorEastAsia" w:hAnsiTheme="minorEastAsia" w:eastAsiaTheme="minorEastAsia"/>
          <w:sz w:val="24"/>
          <w:szCs w:val="24"/>
          <w:lang w:eastAsia="zh-CN"/>
        </w:rPr>
        <w:t>90分）</w:t>
      </w:r>
    </w:p>
    <w:p>
      <w:pPr>
        <w:spacing w:line="354" w:lineRule="exact"/>
        <w:rPr>
          <w:rStyle w:val="19"/>
          <w:rFonts w:asciiTheme="minorEastAsia" w:hAnsiTheme="minorEastAsia" w:eastAsiaTheme="minorEastAsia"/>
          <w:sz w:val="24"/>
          <w:szCs w:val="24"/>
          <w:lang w:eastAsia="zh-CN"/>
        </w:rPr>
      </w:pPr>
    </w:p>
    <w:tbl>
      <w:tblPr>
        <w:tblStyle w:val="15"/>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1"/>
        <w:gridCol w:w="726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exac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经济部分</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10</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基准价为合理低价，即满足磋商文件要求且价格最低的报价为评标基准价，其价格分为满分。其他供应商的价格分统一按照下列公式计算：</w:t>
            </w:r>
            <w:r>
              <w:rPr>
                <w:rStyle w:val="19"/>
                <w:rFonts w:hint="eastAsia" w:asciiTheme="minorEastAsia" w:hAnsiTheme="minorEastAsia" w:eastAsiaTheme="minorEastAsia"/>
                <w:sz w:val="24"/>
                <w:szCs w:val="24"/>
                <w:lang w:eastAsia="zh-CN"/>
              </w:rPr>
              <w:br w:type="textWrapping"/>
            </w:r>
            <w:r>
              <w:rPr>
                <w:rStyle w:val="19"/>
                <w:rFonts w:hint="eastAsia" w:asciiTheme="minorEastAsia" w:hAnsiTheme="minorEastAsia" w:eastAsiaTheme="minorEastAsia"/>
                <w:sz w:val="24"/>
                <w:szCs w:val="24"/>
                <w:lang w:eastAsia="zh-CN"/>
              </w:rPr>
              <w:t>投标报价得分=(评标基准价／投标报价)×</w:t>
            </w:r>
            <w:r>
              <w:rPr>
                <w:rStyle w:val="19"/>
                <w:rFonts w:hint="eastAsia" w:asciiTheme="minorEastAsia" w:hAnsiTheme="minorEastAsia" w:eastAsiaTheme="minorEastAsia"/>
                <w:sz w:val="24"/>
                <w:szCs w:val="24"/>
              </w:rPr>
              <w:t>1</w:t>
            </w:r>
            <w:r>
              <w:rPr>
                <w:rStyle w:val="19"/>
                <w:rFonts w:hint="eastAsia" w:asciiTheme="minorEastAsia" w:hAnsiTheme="minorEastAsia" w:eastAsiaTheme="minorEastAsia"/>
                <w:sz w:val="24"/>
                <w:szCs w:val="24"/>
                <w:lang w:eastAsia="zh-CN"/>
              </w:rPr>
              <w:t>0%×100</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注：1、在经济标评审阶段，经磋商小组认为无效的投标报价，经济标按零分计。2、对小型</w:t>
            </w:r>
            <w:r>
              <w:rPr>
                <w:rStyle w:val="19"/>
                <w:rFonts w:hint="eastAsia" w:asciiTheme="minorEastAsia" w:hAnsiTheme="minorEastAsia" w:eastAsiaTheme="minorEastAsia"/>
                <w:sz w:val="24"/>
                <w:szCs w:val="24"/>
              </w:rPr>
              <w:t>或</w:t>
            </w:r>
            <w:r>
              <w:rPr>
                <w:rStyle w:val="19"/>
                <w:rFonts w:hint="eastAsia" w:asciiTheme="minorEastAsia" w:hAnsiTheme="minorEastAsia" w:eastAsiaTheme="minorEastAsia"/>
                <w:sz w:val="24"/>
                <w:szCs w:val="24"/>
                <w:lang w:eastAsia="zh-CN"/>
              </w:rPr>
              <w:t>微型企业的价格给予6%的扣除，用扣除后的价格参与评审。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lang w:eastAsia="zh-CN"/>
              </w:rPr>
              <w:t>0-</w:t>
            </w:r>
            <w:r>
              <w:rPr>
                <w:rStyle w:val="19"/>
                <w:rFonts w:hint="eastAsia"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exact"/>
        </w:trPr>
        <w:tc>
          <w:tcPr>
            <w:tcW w:w="704" w:type="dxa"/>
            <w:vMerge w:val="restart"/>
            <w:tcBorders>
              <w:top w:val="single" w:color="auto" w:sz="4" w:space="0"/>
              <w:left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商务技术标</w:t>
            </w:r>
          </w:p>
        </w:tc>
        <w:tc>
          <w:tcPr>
            <w:tcW w:w="811" w:type="dxa"/>
            <w:vMerge w:val="restart"/>
            <w:tcBorders>
              <w:top w:val="single" w:color="auto" w:sz="4" w:space="0"/>
              <w:left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90</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投标人须提供近三年（</w:t>
            </w:r>
            <w:r>
              <w:rPr>
                <w:rStyle w:val="19"/>
                <w:rFonts w:hint="eastAsia" w:asciiTheme="minorEastAsia" w:hAnsiTheme="minorEastAsia" w:eastAsiaTheme="minorEastAsia"/>
                <w:sz w:val="24"/>
                <w:szCs w:val="24"/>
              </w:rPr>
              <w:t>201</w:t>
            </w:r>
            <w:r>
              <w:rPr>
                <w:rStyle w:val="19"/>
                <w:rFonts w:hint="eastAsia" w:asciiTheme="minorEastAsia" w:hAnsiTheme="minorEastAsia" w:eastAsiaTheme="minorEastAsia"/>
                <w:sz w:val="24"/>
                <w:szCs w:val="24"/>
                <w:lang w:eastAsia="zh-CN"/>
              </w:rPr>
              <w:t>9</w:t>
            </w:r>
            <w:r>
              <w:rPr>
                <w:rStyle w:val="19"/>
                <w:rFonts w:hint="eastAsia" w:asciiTheme="minorEastAsia" w:hAnsiTheme="minorEastAsia" w:eastAsiaTheme="minorEastAsia"/>
                <w:sz w:val="24"/>
                <w:szCs w:val="24"/>
              </w:rPr>
              <w:t>年</w:t>
            </w:r>
            <w:r>
              <w:rPr>
                <w:rStyle w:val="19"/>
                <w:rFonts w:hint="eastAsia" w:asciiTheme="minorEastAsia" w:hAnsiTheme="minorEastAsia" w:eastAsiaTheme="minorEastAsia"/>
                <w:sz w:val="24"/>
                <w:szCs w:val="24"/>
                <w:lang w:eastAsia="zh-CN"/>
              </w:rPr>
              <w:t>0</w:t>
            </w:r>
            <w:r>
              <w:rPr>
                <w:rStyle w:val="19"/>
                <w:rFonts w:hint="eastAsia" w:asciiTheme="minorEastAsia" w:hAnsiTheme="minorEastAsia" w:eastAsiaTheme="minorEastAsia"/>
                <w:sz w:val="24"/>
                <w:szCs w:val="24"/>
                <w:lang w:val="en-US" w:eastAsia="zh-CN"/>
              </w:rPr>
              <w:t>5</w:t>
            </w:r>
            <w:r>
              <w:rPr>
                <w:rStyle w:val="19"/>
                <w:rFonts w:hint="eastAsia" w:asciiTheme="minorEastAsia" w:hAnsiTheme="minorEastAsia" w:eastAsiaTheme="minorEastAsia"/>
                <w:sz w:val="24"/>
                <w:szCs w:val="24"/>
              </w:rPr>
              <w:t>月1日</w:t>
            </w:r>
            <w:r>
              <w:rPr>
                <w:rStyle w:val="19"/>
                <w:rFonts w:hint="eastAsia" w:asciiTheme="minorEastAsia" w:hAnsiTheme="minorEastAsia" w:eastAsiaTheme="minorEastAsia"/>
                <w:sz w:val="24"/>
                <w:szCs w:val="24"/>
                <w:lang w:eastAsia="zh-CN"/>
              </w:rPr>
              <w:t>-至今）的同类项目业绩</w:t>
            </w:r>
            <w:r>
              <w:rPr>
                <w:rStyle w:val="19"/>
                <w:rFonts w:hint="eastAsia" w:asciiTheme="minorEastAsia" w:hAnsiTheme="minorEastAsia" w:eastAsiaTheme="minorEastAsia"/>
                <w:sz w:val="24"/>
                <w:szCs w:val="24"/>
              </w:rPr>
              <w:t>（提供中标成交通知书或合同）</w:t>
            </w:r>
            <w:r>
              <w:rPr>
                <w:rStyle w:val="19"/>
                <w:rFonts w:hint="eastAsia" w:asciiTheme="minorEastAsia" w:hAnsiTheme="minorEastAsia" w:eastAsiaTheme="minorEastAsia"/>
                <w:sz w:val="24"/>
                <w:szCs w:val="24"/>
                <w:lang w:eastAsia="zh-CN"/>
              </w:rPr>
              <w:t>，每提供一项得</w:t>
            </w:r>
            <w:r>
              <w:rPr>
                <w:rStyle w:val="19"/>
                <w:rFonts w:hint="eastAsia" w:asciiTheme="minorEastAsia" w:hAnsiTheme="minorEastAsia" w:eastAsiaTheme="minorEastAsia"/>
                <w:sz w:val="24"/>
                <w:szCs w:val="24"/>
              </w:rPr>
              <w:t>1</w:t>
            </w:r>
            <w:r>
              <w:rPr>
                <w:rStyle w:val="19"/>
                <w:rFonts w:hint="eastAsia" w:asciiTheme="minorEastAsia" w:hAnsiTheme="minorEastAsia" w:eastAsiaTheme="minorEastAsia"/>
                <w:sz w:val="24"/>
                <w:szCs w:val="24"/>
                <w:lang w:eastAsia="zh-CN"/>
              </w:rPr>
              <w:t>分，最多得</w:t>
            </w:r>
            <w:r>
              <w:rPr>
                <w:rStyle w:val="19"/>
                <w:rFonts w:hint="eastAsia" w:asciiTheme="minorEastAsia" w:hAnsiTheme="minorEastAsia" w:eastAsiaTheme="minorEastAsia"/>
                <w:sz w:val="24"/>
                <w:szCs w:val="24"/>
              </w:rPr>
              <w:t>5</w:t>
            </w:r>
            <w:r>
              <w:rPr>
                <w:rStyle w:val="19"/>
                <w:rFonts w:hint="eastAsia" w:asciiTheme="minorEastAsia" w:hAnsiTheme="minorEastAsia" w:eastAsiaTheme="minorEastAsia"/>
                <w:sz w:val="24"/>
                <w:szCs w:val="24"/>
                <w:lang w:eastAsia="zh-CN"/>
              </w:rPr>
              <w:t>分</w:t>
            </w:r>
            <w:r>
              <w:rPr>
                <w:rStyle w:val="19"/>
                <w:rFonts w:hint="eastAsia" w:asciiTheme="minorEastAsia" w:hAnsiTheme="minorEastAsia" w:eastAsiaTheme="minorEastAsia"/>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704" w:type="dxa"/>
            <w:vMerge w:val="continue"/>
            <w:tcBorders>
              <w:left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p>
        </w:tc>
        <w:tc>
          <w:tcPr>
            <w:tcW w:w="7269" w:type="dxa"/>
            <w:tcBorders>
              <w:top w:val="single" w:color="auto" w:sz="4" w:space="0"/>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拟投入项目负责人具有中级会计师资格证书</w:t>
            </w:r>
            <w:r>
              <w:rPr>
                <w:rStyle w:val="19"/>
                <w:rFonts w:hint="eastAsia" w:asciiTheme="minorEastAsia" w:hAnsiTheme="minorEastAsia" w:eastAsiaTheme="minorEastAsia"/>
                <w:sz w:val="24"/>
                <w:szCs w:val="24"/>
              </w:rPr>
              <w:t>及以上</w:t>
            </w:r>
            <w:r>
              <w:rPr>
                <w:rStyle w:val="19"/>
                <w:rFonts w:hint="eastAsia" w:asciiTheme="minorEastAsia" w:hAnsiTheme="minorEastAsia" w:eastAsiaTheme="minorEastAsia"/>
                <w:sz w:val="24"/>
                <w:szCs w:val="24"/>
                <w:lang w:eastAsia="zh-CN"/>
              </w:rPr>
              <w:t>，并具有10年（含10年）以上相关工作经历得基本分3分，否则酌情扣分。</w:t>
            </w:r>
          </w:p>
        </w:tc>
        <w:tc>
          <w:tcPr>
            <w:tcW w:w="992" w:type="dxa"/>
            <w:tcBorders>
              <w:top w:val="single" w:color="auto" w:sz="4" w:space="0"/>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8"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除项目负责人以外，拟选派的专业人员情况：</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拟选派的专业人员不少于</w:t>
            </w:r>
            <w:r>
              <w:rPr>
                <w:rStyle w:val="19"/>
                <w:rFonts w:hint="eastAsia" w:asciiTheme="minorEastAsia" w:hAnsiTheme="minorEastAsia" w:eastAsiaTheme="minorEastAsia"/>
                <w:sz w:val="24"/>
                <w:szCs w:val="24"/>
              </w:rPr>
              <w:t>4</w:t>
            </w:r>
            <w:r>
              <w:rPr>
                <w:rStyle w:val="19"/>
                <w:rFonts w:hint="eastAsia" w:asciiTheme="minorEastAsia" w:hAnsiTheme="minorEastAsia" w:eastAsiaTheme="minorEastAsia"/>
                <w:sz w:val="24"/>
                <w:szCs w:val="24"/>
                <w:lang w:eastAsia="zh-CN"/>
              </w:rPr>
              <w:t>人，少于</w:t>
            </w:r>
            <w:r>
              <w:rPr>
                <w:rStyle w:val="19"/>
                <w:rFonts w:hint="eastAsia" w:asciiTheme="minorEastAsia" w:hAnsiTheme="minorEastAsia" w:eastAsiaTheme="minorEastAsia"/>
                <w:sz w:val="24"/>
                <w:szCs w:val="24"/>
              </w:rPr>
              <w:t>4</w:t>
            </w:r>
            <w:r>
              <w:rPr>
                <w:rStyle w:val="19"/>
                <w:rFonts w:hint="eastAsia" w:asciiTheme="minorEastAsia" w:hAnsiTheme="minorEastAsia" w:eastAsiaTheme="minorEastAsia"/>
                <w:sz w:val="24"/>
                <w:szCs w:val="24"/>
                <w:lang w:eastAsia="zh-CN"/>
              </w:rPr>
              <w:t>人的不得分。本项最多10分，其中：</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具有中级会计师资格证书</w:t>
            </w:r>
            <w:r>
              <w:rPr>
                <w:rStyle w:val="19"/>
                <w:rFonts w:hint="eastAsia" w:asciiTheme="minorEastAsia" w:hAnsiTheme="minorEastAsia" w:eastAsiaTheme="minorEastAsia"/>
                <w:sz w:val="24"/>
                <w:szCs w:val="24"/>
              </w:rPr>
              <w:t>及以上</w:t>
            </w:r>
            <w:r>
              <w:rPr>
                <w:rStyle w:val="19"/>
                <w:rFonts w:hint="eastAsia" w:asciiTheme="minorEastAsia" w:hAnsiTheme="minorEastAsia" w:eastAsiaTheme="minorEastAsia"/>
                <w:sz w:val="24"/>
                <w:szCs w:val="24"/>
                <w:lang w:eastAsia="zh-CN"/>
              </w:rPr>
              <w:t>的得</w:t>
            </w:r>
            <w:r>
              <w:rPr>
                <w:rStyle w:val="19"/>
                <w:rFonts w:hint="eastAsia" w:asciiTheme="minorEastAsia" w:hAnsiTheme="minorEastAsia" w:eastAsiaTheme="minorEastAsia"/>
                <w:sz w:val="24"/>
                <w:szCs w:val="24"/>
              </w:rPr>
              <w:t>2.5</w:t>
            </w:r>
            <w:r>
              <w:rPr>
                <w:rStyle w:val="19"/>
                <w:rFonts w:hint="eastAsia" w:asciiTheme="minorEastAsia" w:hAnsiTheme="minorEastAsia" w:eastAsiaTheme="minorEastAsia"/>
                <w:sz w:val="24"/>
                <w:szCs w:val="24"/>
                <w:lang w:eastAsia="zh-CN"/>
              </w:rPr>
              <w:t>分/人。</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具有初级会计师资格证书的得1分/人。</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同一人员资格不重复计分，一人兼多种资格的，以最高资格为准。投标人应当在响应文件中提供（1）人员学历、职称资格证书复印件、（2）投标截止前3个月的人员社保证明</w:t>
            </w:r>
            <w:r>
              <w:rPr>
                <w:rStyle w:val="19"/>
                <w:rFonts w:hint="eastAsia" w:asciiTheme="minorEastAsia" w:hAnsiTheme="minorEastAsia" w:eastAsiaTheme="minorEastAsia"/>
                <w:sz w:val="24"/>
                <w:szCs w:val="24"/>
              </w:rPr>
              <w:t>或劳动合同</w:t>
            </w:r>
            <w:r>
              <w:rPr>
                <w:rStyle w:val="19"/>
                <w:rFonts w:hint="eastAsia" w:asciiTheme="minorEastAsia" w:hAnsiTheme="minorEastAsia" w:eastAsiaTheme="minorEastAsia"/>
                <w:sz w:val="24"/>
                <w:szCs w:val="24"/>
                <w:lang w:eastAsia="zh-CN"/>
              </w:rPr>
              <w:t>（1）（2）缺一不可，不提供，不得分。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拟投入项目负责人近三年（201</w:t>
            </w:r>
            <w:r>
              <w:rPr>
                <w:rStyle w:val="19"/>
                <w:rFonts w:hint="eastAsia" w:asciiTheme="minorEastAsia" w:hAnsiTheme="minorEastAsia" w:eastAsiaTheme="minorEastAsia"/>
                <w:sz w:val="24"/>
                <w:szCs w:val="24"/>
                <w:lang w:val="en-US" w:eastAsia="zh-CN"/>
              </w:rPr>
              <w:t>9</w:t>
            </w:r>
            <w:r>
              <w:rPr>
                <w:rStyle w:val="19"/>
                <w:rFonts w:hint="eastAsia" w:asciiTheme="minorEastAsia" w:hAnsiTheme="minorEastAsia" w:eastAsiaTheme="minorEastAsia"/>
                <w:sz w:val="24"/>
                <w:szCs w:val="24"/>
                <w:lang w:eastAsia="zh-CN"/>
              </w:rPr>
              <w:t>年</w:t>
            </w:r>
            <w:r>
              <w:rPr>
                <w:rStyle w:val="19"/>
                <w:rFonts w:hint="eastAsia" w:asciiTheme="minorEastAsia" w:hAnsiTheme="minorEastAsia" w:eastAsiaTheme="minorEastAsia"/>
                <w:sz w:val="24"/>
                <w:szCs w:val="24"/>
                <w:lang w:val="en-US" w:eastAsia="zh-CN"/>
              </w:rPr>
              <w:t>5</w:t>
            </w:r>
            <w:r>
              <w:rPr>
                <w:rStyle w:val="19"/>
                <w:rFonts w:hint="eastAsia" w:asciiTheme="minorEastAsia" w:hAnsiTheme="minorEastAsia" w:eastAsiaTheme="minorEastAsia"/>
                <w:sz w:val="24"/>
                <w:szCs w:val="24"/>
                <w:lang w:eastAsia="zh-CN"/>
              </w:rPr>
              <w:t>月1日至今）具有5个代理记账经历的得基本分2分，每增加1个代理记账经历加0.5分，最高得3分（需提供合同</w:t>
            </w:r>
            <w:r>
              <w:rPr>
                <w:rStyle w:val="19"/>
                <w:rFonts w:hint="eastAsia" w:asciiTheme="minorEastAsia" w:hAnsiTheme="minorEastAsia" w:eastAsiaTheme="minorEastAsia"/>
                <w:sz w:val="24"/>
                <w:szCs w:val="24"/>
              </w:rPr>
              <w:t>及其他证明材料</w:t>
            </w:r>
            <w:r>
              <w:rPr>
                <w:rStyle w:val="19"/>
                <w:rFonts w:hint="eastAsia" w:asciiTheme="minorEastAsia" w:hAnsiTheme="minorEastAsia" w:eastAsiaTheme="minorEastAsia"/>
                <w:sz w:val="24"/>
                <w:szCs w:val="24"/>
                <w:lang w:eastAsia="zh-CN"/>
              </w:rPr>
              <w:t>，体现项目负责人参与项目工作）</w:t>
            </w:r>
          </w:p>
          <w:p>
            <w:pPr>
              <w:spacing w:line="360" w:lineRule="auto"/>
              <w:ind w:firstLine="480" w:firstLineChars="200"/>
              <w:rPr>
                <w:rStyle w:val="19"/>
                <w:rFonts w:asciiTheme="minorEastAsia" w:hAnsiTheme="minorEastAsia" w:eastAsiaTheme="minorEastAsia"/>
                <w:sz w:val="24"/>
                <w:szCs w:val="24"/>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投入项目专业人员近三年（201</w:t>
            </w:r>
            <w:r>
              <w:rPr>
                <w:rStyle w:val="19"/>
                <w:rFonts w:hint="eastAsia" w:asciiTheme="minorEastAsia" w:hAnsiTheme="minorEastAsia" w:eastAsiaTheme="minorEastAsia"/>
                <w:sz w:val="24"/>
                <w:szCs w:val="24"/>
                <w:lang w:val="en-US" w:eastAsia="zh-CN"/>
              </w:rPr>
              <w:t>9</w:t>
            </w:r>
            <w:r>
              <w:rPr>
                <w:rStyle w:val="19"/>
                <w:rFonts w:hint="eastAsia" w:asciiTheme="minorEastAsia" w:hAnsiTheme="minorEastAsia" w:eastAsiaTheme="minorEastAsia"/>
                <w:sz w:val="24"/>
                <w:szCs w:val="24"/>
                <w:lang w:eastAsia="zh-CN"/>
              </w:rPr>
              <w:t>年</w:t>
            </w:r>
            <w:r>
              <w:rPr>
                <w:rStyle w:val="19"/>
                <w:rFonts w:hint="eastAsia" w:asciiTheme="minorEastAsia" w:hAnsiTheme="minorEastAsia" w:eastAsiaTheme="minorEastAsia"/>
                <w:sz w:val="24"/>
                <w:szCs w:val="24"/>
                <w:lang w:val="en-US" w:eastAsia="zh-CN"/>
              </w:rPr>
              <w:t>5</w:t>
            </w:r>
            <w:r>
              <w:rPr>
                <w:rStyle w:val="19"/>
                <w:rFonts w:hint="eastAsia" w:asciiTheme="minorEastAsia" w:hAnsiTheme="minorEastAsia" w:eastAsiaTheme="minorEastAsia"/>
                <w:sz w:val="24"/>
                <w:szCs w:val="24"/>
                <w:lang w:eastAsia="zh-CN"/>
              </w:rPr>
              <w:t>月1日至今）具有</w:t>
            </w:r>
            <w:r>
              <w:rPr>
                <w:rStyle w:val="19"/>
                <w:rFonts w:hint="eastAsia" w:asciiTheme="minorEastAsia" w:hAnsiTheme="minorEastAsia" w:eastAsiaTheme="minorEastAsia"/>
                <w:sz w:val="24"/>
                <w:szCs w:val="24"/>
              </w:rPr>
              <w:t>3</w:t>
            </w:r>
            <w:r>
              <w:rPr>
                <w:rStyle w:val="19"/>
                <w:rFonts w:hint="eastAsia" w:asciiTheme="minorEastAsia" w:hAnsiTheme="minorEastAsia" w:eastAsiaTheme="minorEastAsia"/>
                <w:sz w:val="24"/>
                <w:szCs w:val="24"/>
                <w:lang w:eastAsia="zh-CN"/>
              </w:rPr>
              <w:t>年以上代理记账经历的得</w:t>
            </w:r>
            <w:r>
              <w:rPr>
                <w:rStyle w:val="19"/>
                <w:rFonts w:hint="eastAsia" w:asciiTheme="minorEastAsia" w:hAnsiTheme="minorEastAsia" w:eastAsiaTheme="minorEastAsia"/>
                <w:sz w:val="24"/>
                <w:szCs w:val="24"/>
              </w:rPr>
              <w:t>1.5</w:t>
            </w:r>
            <w:r>
              <w:rPr>
                <w:rStyle w:val="19"/>
                <w:rFonts w:hint="eastAsia" w:asciiTheme="minorEastAsia" w:hAnsiTheme="minorEastAsia" w:eastAsiaTheme="minorEastAsia"/>
                <w:sz w:val="24"/>
                <w:szCs w:val="24"/>
                <w:lang w:eastAsia="zh-CN"/>
              </w:rPr>
              <w:t>分/人，具有</w:t>
            </w:r>
            <w:r>
              <w:rPr>
                <w:rStyle w:val="19"/>
                <w:rFonts w:hint="eastAsia" w:asciiTheme="minorEastAsia" w:hAnsiTheme="minorEastAsia" w:eastAsiaTheme="minorEastAsia"/>
                <w:sz w:val="24"/>
                <w:szCs w:val="24"/>
              </w:rPr>
              <w:t>2</w:t>
            </w:r>
            <w:r>
              <w:rPr>
                <w:rStyle w:val="19"/>
                <w:rFonts w:hint="eastAsia" w:asciiTheme="minorEastAsia" w:hAnsiTheme="minorEastAsia" w:eastAsiaTheme="minorEastAsia"/>
                <w:sz w:val="24"/>
                <w:szCs w:val="24"/>
                <w:lang w:eastAsia="zh-CN"/>
              </w:rPr>
              <w:t>年以上代理记账经历的得1分/人，最高得</w:t>
            </w:r>
            <w:r>
              <w:rPr>
                <w:rStyle w:val="19"/>
                <w:rFonts w:hint="eastAsia" w:asciiTheme="minorEastAsia" w:hAnsiTheme="minorEastAsia" w:eastAsiaTheme="minorEastAsia"/>
                <w:sz w:val="24"/>
                <w:szCs w:val="24"/>
              </w:rPr>
              <w:t>6</w:t>
            </w:r>
            <w:r>
              <w:rPr>
                <w:rStyle w:val="19"/>
                <w:rFonts w:hint="eastAsia" w:asciiTheme="minorEastAsia" w:hAnsiTheme="minorEastAsia" w:eastAsiaTheme="minorEastAsia"/>
                <w:sz w:val="24"/>
                <w:szCs w:val="24"/>
                <w:lang w:eastAsia="zh-CN"/>
              </w:rPr>
              <w:t>分（需提供合同</w:t>
            </w:r>
            <w:r>
              <w:rPr>
                <w:rStyle w:val="19"/>
                <w:rFonts w:hint="eastAsia" w:asciiTheme="minorEastAsia" w:hAnsiTheme="minorEastAsia" w:eastAsiaTheme="minorEastAsia"/>
                <w:sz w:val="24"/>
                <w:szCs w:val="24"/>
              </w:rPr>
              <w:t>及其他证明材料</w:t>
            </w:r>
            <w:r>
              <w:rPr>
                <w:rStyle w:val="19"/>
                <w:rFonts w:hint="eastAsia" w:asciiTheme="minorEastAsia" w:hAnsiTheme="minorEastAsia" w:eastAsiaTheme="minorEastAsia"/>
                <w:sz w:val="24"/>
                <w:szCs w:val="24"/>
                <w:lang w:eastAsia="zh-CN"/>
              </w:rPr>
              <w:t>，体现服务人员参与项目工作）</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供应商应当在响应文件中提供合同复印件，不提供，不得分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lang w:eastAsia="zh-CN"/>
              </w:rPr>
              <w:t>0-</w:t>
            </w:r>
            <w:r>
              <w:rPr>
                <w:rStyle w:val="19"/>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拟投入项目负责人在本单位工作并缴纳社保5年（含5年）以上的，得3分；3年（含3年）以上的，得2分；1年（含1年）以上的，得1分；不足1年的，不得分。（须提供合同、社保证明材料复印件作为证明资料，社保证明材料需体现该负责人社保在本单位缴纳年限，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拟投入项目人员在本单位工作并缴纳社保的年限。本项最多5分，其中：</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1. 缴纳社保4年（含4年）以上的得</w:t>
            </w:r>
            <w:r>
              <w:rPr>
                <w:rStyle w:val="19"/>
                <w:rFonts w:hint="eastAsia" w:asciiTheme="minorEastAsia" w:hAnsiTheme="minorEastAsia" w:eastAsiaTheme="minorEastAsia"/>
                <w:sz w:val="24"/>
                <w:szCs w:val="24"/>
              </w:rPr>
              <w:t>1.5</w:t>
            </w:r>
            <w:r>
              <w:rPr>
                <w:rStyle w:val="19"/>
                <w:rFonts w:hint="eastAsia" w:asciiTheme="minorEastAsia" w:hAnsiTheme="minorEastAsia" w:eastAsiaTheme="minorEastAsia"/>
                <w:sz w:val="24"/>
                <w:szCs w:val="24"/>
                <w:lang w:eastAsia="zh-CN"/>
              </w:rPr>
              <w:t>分/人。</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2. 缴纳社保3年（含3年）以上的得0.5分/人。</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（供应商须提供人员合同、社保证明材料复印件作为证明资料，社保证明材料需体现该人员社保在本单位缴纳年限，否则不得分。）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7"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rPr>
              <w:t>1、</w:t>
            </w:r>
            <w:r>
              <w:rPr>
                <w:rStyle w:val="19"/>
                <w:rFonts w:hint="eastAsia" w:asciiTheme="minorEastAsia" w:hAnsiTheme="minorEastAsia" w:eastAsiaTheme="minorEastAsia"/>
                <w:sz w:val="24"/>
                <w:szCs w:val="24"/>
                <w:lang w:eastAsia="zh-CN"/>
              </w:rPr>
              <w:t>供应商提供的项目实施方案应包含但不限于：①供应商代理记账业务内部规范；②从业人员职责规范；③工作内容；④工作流程；⑤时间安排；⑥服务人员安排； ⑦账务处理；⑧重难点分析；⑨质量控制措施；⑩结合实际情况，对代理记账服务进行建议。</w:t>
            </w:r>
            <w:r>
              <w:rPr>
                <w:rStyle w:val="19"/>
                <w:rFonts w:hint="eastAsia" w:asciiTheme="minorEastAsia" w:hAnsiTheme="minorEastAsia" w:eastAsiaTheme="minorEastAsia"/>
                <w:sz w:val="24"/>
                <w:szCs w:val="24"/>
              </w:rPr>
              <w:t>以上内容完善可行得[16-24]分；以上内容稍有欠缺且可行性较差得[8-16）分；以上内容不完善可行性较差或未提供得[0-8）分。</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2、在以上提供内容得分基础上，供应商的方案每有1 小项内容优于采购项目内容要求或为本项目细化制订或有利于采购人或提出建设性意见或或富有创新性的。经专家评审认可的加0.5分， 本项最多加</w:t>
            </w:r>
            <w:r>
              <w:rPr>
                <w:rStyle w:val="19"/>
                <w:rFonts w:hint="eastAsia" w:asciiTheme="minorEastAsia" w:hAnsiTheme="minorEastAsia" w:eastAsiaTheme="minorEastAsia"/>
                <w:sz w:val="24"/>
                <w:szCs w:val="24"/>
              </w:rPr>
              <w:t>3</w:t>
            </w:r>
            <w:r>
              <w:rPr>
                <w:rStyle w:val="19"/>
                <w:rFonts w:hint="eastAsia" w:asciiTheme="minorEastAsia" w:hAnsiTheme="minorEastAsia" w:eastAsiaTheme="minorEastAsia"/>
                <w:sz w:val="24"/>
                <w:szCs w:val="24"/>
                <w:lang w:eastAsia="zh-CN"/>
              </w:rPr>
              <w:t>分。（方案中存在不适用项目实际情况的 情形、凭空编造、逻辑漏洞、科学原理错误以及不可能 实现的夸大情形等的不进行加分）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lang w:eastAsia="zh-CN"/>
              </w:rPr>
              <w:t>0-</w:t>
            </w:r>
            <w:r>
              <w:rPr>
                <w:rStyle w:val="19"/>
                <w:rFonts w:hint="eastAsia" w:asciiTheme="minorEastAsia" w:hAnsiTheme="minorEastAsia" w:eastAsiaTheme="minorEastAsia"/>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 xml:space="preserve">供应商提供的内控管理制度应包含但不限于：①项目责任制度；②服务回访制度；③档案管理制度；④人力资源管理制度；⑤保密制度；⑥法律责任制度；⑦信息化管理制度；⑧职业道德准则；⑨员工个人风险制度；⑩工作指南。 </w:t>
            </w:r>
            <w:r>
              <w:rPr>
                <w:rStyle w:val="19"/>
                <w:rFonts w:hint="eastAsia" w:asciiTheme="minorEastAsia" w:hAnsiTheme="minorEastAsia" w:eastAsiaTheme="minorEastAsia"/>
                <w:sz w:val="24"/>
                <w:szCs w:val="24"/>
              </w:rPr>
              <w:t>以上内容完善可行得[10-15]分；以上内容稍有欠缺且可行性较差得[5-10）分；以上内容不完善可行性较差或未提供得[0-5）分。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lang w:eastAsia="zh-CN"/>
              </w:rPr>
              <w:t>0-</w:t>
            </w:r>
            <w:r>
              <w:rPr>
                <w:rStyle w:val="19"/>
                <w:rFonts w:hint="eastAsia" w:asciiTheme="minorEastAsia" w:hAnsiTheme="minorEastAsia" w:eastAsia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本地化服务方案：本地化服务能力强，方案科学合理得</w:t>
            </w:r>
            <w:r>
              <w:rPr>
                <w:rStyle w:val="19"/>
                <w:rFonts w:hint="eastAsia" w:asciiTheme="minorEastAsia" w:hAnsiTheme="minorEastAsia" w:eastAsiaTheme="minorEastAsia"/>
                <w:sz w:val="24"/>
                <w:szCs w:val="24"/>
              </w:rPr>
              <w:t>[2-3]</w:t>
            </w:r>
            <w:r>
              <w:rPr>
                <w:rStyle w:val="19"/>
                <w:rFonts w:hint="eastAsia" w:asciiTheme="minorEastAsia" w:hAnsiTheme="minorEastAsia" w:eastAsiaTheme="minorEastAsia"/>
                <w:sz w:val="24"/>
                <w:szCs w:val="24"/>
                <w:lang w:eastAsia="zh-CN"/>
              </w:rPr>
              <w:t>分；本地化服务能力较强，方案合理得</w:t>
            </w:r>
            <w:r>
              <w:rPr>
                <w:rStyle w:val="19"/>
                <w:rFonts w:hint="eastAsia" w:asciiTheme="minorEastAsia" w:hAnsiTheme="minorEastAsia" w:eastAsiaTheme="minorEastAsia"/>
                <w:sz w:val="24"/>
                <w:szCs w:val="24"/>
              </w:rPr>
              <w:t>[1-2）</w:t>
            </w:r>
            <w:r>
              <w:rPr>
                <w:rStyle w:val="19"/>
                <w:rFonts w:hint="eastAsia" w:asciiTheme="minorEastAsia" w:hAnsiTheme="minorEastAsia" w:eastAsiaTheme="minorEastAsia"/>
                <w:sz w:val="24"/>
                <w:szCs w:val="24"/>
                <w:lang w:eastAsia="zh-CN"/>
              </w:rPr>
              <w:t>分；本地化服务能力差，方案较差得</w:t>
            </w:r>
            <w:r>
              <w:rPr>
                <w:rStyle w:val="19"/>
                <w:rFonts w:hint="eastAsia" w:asciiTheme="minorEastAsia" w:hAnsiTheme="minorEastAsia" w:eastAsiaTheme="minorEastAsia"/>
                <w:sz w:val="24"/>
                <w:szCs w:val="24"/>
              </w:rPr>
              <w:t>[0-1）</w:t>
            </w:r>
            <w:r>
              <w:rPr>
                <w:rStyle w:val="19"/>
                <w:rFonts w:hint="eastAsia" w:asciiTheme="minorEastAsia" w:hAnsiTheme="minorEastAsia" w:eastAsiaTheme="minorEastAsia"/>
                <w:sz w:val="24"/>
                <w:szCs w:val="24"/>
                <w:lang w:eastAsia="zh-CN"/>
              </w:rPr>
              <w:t>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exact"/>
        </w:trPr>
        <w:tc>
          <w:tcPr>
            <w:tcW w:w="704"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811" w:type="dxa"/>
            <w:vMerge w:val="continue"/>
            <w:tcBorders>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p>
        </w:tc>
        <w:tc>
          <w:tcPr>
            <w:tcW w:w="7269" w:type="dxa"/>
            <w:tcBorders>
              <w:top w:val="single" w:color="auto" w:sz="4" w:space="0"/>
              <w:left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 xml:space="preserve">根据①流程②部门设置③服务应急措施④响应程序及时间方案等内容进行评分。 </w:t>
            </w:r>
          </w:p>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rPr>
              <w:t>应急处理方案内容满足本项目需求、条例阐述清晰、无遗漏、与项目契合度高、逻辑明确且能对本项目特殊或紧急情况做出预判和解决措施的得[6-10]分；方案内容基本满足本项目需求、条例阐述较为清晰、有部分遗漏、与项目契合度较高、逻辑较明确且对本项目特殊或紧急情况做出预判和解决措施的得 [3-6）分。方案内容不满足本项目需求、条例阐述模糊、有遗漏、与项目契合度不高、逻辑不明确且能无对本项目特殊或紧急情况做出预判和解决措施的或无任何内容得[0-3）分。</w:t>
            </w:r>
          </w:p>
        </w:tc>
        <w:tc>
          <w:tcPr>
            <w:tcW w:w="992" w:type="dxa"/>
            <w:tcBorders>
              <w:top w:val="single" w:color="auto" w:sz="4" w:space="0"/>
              <w:left w:val="single" w:color="auto" w:sz="4" w:space="0"/>
              <w:right w:val="single" w:color="auto" w:sz="4" w:space="0"/>
            </w:tcBorders>
            <w:vAlign w:val="center"/>
          </w:tcPr>
          <w:p>
            <w:pPr>
              <w:spacing w:line="360" w:lineRule="auto"/>
              <w:rPr>
                <w:rStyle w:val="19"/>
                <w:rFonts w:asciiTheme="minorEastAsia" w:hAnsiTheme="minorEastAsia" w:eastAsiaTheme="minorEastAsia"/>
                <w:sz w:val="24"/>
                <w:szCs w:val="24"/>
              </w:rPr>
            </w:pPr>
            <w:r>
              <w:rPr>
                <w:rStyle w:val="19"/>
                <w:rFonts w:hint="eastAsia" w:asciiTheme="minorEastAsia" w:hAnsiTheme="minorEastAsia" w:eastAsiaTheme="minorEastAsia"/>
                <w:sz w:val="24"/>
                <w:szCs w:val="24"/>
              </w:rPr>
              <w:t>0-10</w:t>
            </w:r>
          </w:p>
          <w:p>
            <w:pPr>
              <w:spacing w:line="360" w:lineRule="auto"/>
              <w:ind w:firstLine="480" w:firstLineChars="200"/>
              <w:rPr>
                <w:rStyle w:val="19"/>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exact"/>
        </w:trPr>
        <w:tc>
          <w:tcPr>
            <w:tcW w:w="97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Style w:val="19"/>
                <w:rFonts w:asciiTheme="minorEastAsia" w:hAnsiTheme="minorEastAsia" w:eastAsiaTheme="minorEastAsia"/>
                <w:sz w:val="24"/>
                <w:szCs w:val="24"/>
                <w:lang w:eastAsia="zh-CN"/>
              </w:rPr>
            </w:pPr>
            <w:r>
              <w:rPr>
                <w:rStyle w:val="19"/>
                <w:rFonts w:hint="eastAsia" w:asciiTheme="minorEastAsia" w:hAnsiTheme="minorEastAsia" w:eastAsiaTheme="minorEastAsia"/>
                <w:sz w:val="24"/>
                <w:szCs w:val="24"/>
                <w:lang w:eastAsia="zh-CN"/>
              </w:rPr>
              <w:t>备注：将每位评委的评分进行统计汇总，计分保留小数点后两位，第三位四舍五入。</w:t>
            </w:r>
          </w:p>
        </w:tc>
      </w:tr>
    </w:tbl>
    <w:p>
      <w:pPr>
        <w:pStyle w:val="22"/>
        <w:spacing w:before="1"/>
        <w:ind w:left="0"/>
        <w:rPr>
          <w:rStyle w:val="19"/>
          <w:rFonts w:asciiTheme="minorEastAsia" w:hAnsiTheme="minorEastAsia" w:eastAsiaTheme="minorEastAsia"/>
          <w:b/>
          <w:lang w:eastAsia="zh-CN"/>
        </w:rPr>
      </w:pPr>
    </w:p>
    <w:p>
      <w:pPr>
        <w:pStyle w:val="29"/>
        <w:spacing w:before="0" w:line="360" w:lineRule="auto"/>
        <w:ind w:left="0" w:firstLine="458" w:firstLineChars="200"/>
        <w:rPr>
          <w:rStyle w:val="19"/>
          <w:rFonts w:asciiTheme="minorEastAsia" w:hAnsiTheme="minorEastAsia" w:eastAsiaTheme="minorEastAsia"/>
        </w:rPr>
      </w:pPr>
      <w:r>
        <w:rPr>
          <w:rStyle w:val="19"/>
          <w:rFonts w:asciiTheme="minorEastAsia" w:hAnsiTheme="minorEastAsia" w:eastAsiaTheme="minorEastAsia"/>
          <w:w w:val="95"/>
        </w:rPr>
        <w:t>30．定标原则</w:t>
      </w:r>
    </w:p>
    <w:p>
      <w:pPr>
        <w:spacing w:line="360" w:lineRule="auto"/>
        <w:ind w:firstLine="480" w:firstLineChars="200"/>
        <w:rPr>
          <w:rStyle w:val="19"/>
          <w:rFonts w:asciiTheme="minorEastAsia" w:hAnsiTheme="minorEastAsia" w:eastAsiaTheme="minorEastAsia"/>
          <w:sz w:val="24"/>
          <w:szCs w:val="24"/>
          <w:lang w:eastAsia="zh-CN"/>
        </w:rPr>
      </w:pPr>
      <w:r>
        <w:rPr>
          <w:rStyle w:val="19"/>
          <w:rFonts w:asciiTheme="minorEastAsia" w:hAnsiTheme="minorEastAsia" w:eastAsiaTheme="minorEastAsia"/>
          <w:sz w:val="24"/>
          <w:szCs w:val="24"/>
          <w:lang w:eastAsia="zh-CN"/>
        </w:rPr>
        <w:t>30.1评审小组应当根据综合评分情况，按照投标人综合得分由高到低的顺序排列，依次推荐3名中标候选人，并编写评审报告。投标人综合得分相同的，按照投标报价由低到高的顺序排列。投标人综合得分相同且投标报价也相同的并列，评审小组将按照技术指标优劣顺序推荐。</w:t>
      </w:r>
    </w:p>
    <w:p>
      <w:pPr>
        <w:spacing w:line="360" w:lineRule="auto"/>
        <w:ind w:firstLine="480" w:firstLineChars="200"/>
        <w:rPr>
          <w:rStyle w:val="19"/>
          <w:sz w:val="24"/>
          <w:szCs w:val="24"/>
          <w:lang w:eastAsia="zh-CN"/>
        </w:rPr>
      </w:pPr>
      <w:r>
        <w:rPr>
          <w:rStyle w:val="19"/>
          <w:rFonts w:asciiTheme="minorEastAsia" w:hAnsiTheme="minorEastAsia" w:eastAsiaTheme="minorEastAsia"/>
          <w:sz w:val="24"/>
          <w:szCs w:val="24"/>
          <w:lang w:eastAsia="zh-CN"/>
        </w:rPr>
        <w:t>30.2采购代理机构应当在评标结束后2个工作日内将评审</w:t>
      </w:r>
      <w:r>
        <w:rPr>
          <w:rStyle w:val="19"/>
          <w:sz w:val="24"/>
          <w:szCs w:val="24"/>
          <w:lang w:eastAsia="zh-CN"/>
        </w:rPr>
        <w:t>报告送采购人。采购人应当自收到评审报告之日起5个工作日内，在评审报告确定的中标候选人名单中按顺序确定中标人。</w:t>
      </w:r>
    </w:p>
    <w:p>
      <w:pPr>
        <w:spacing w:line="360" w:lineRule="auto"/>
        <w:ind w:firstLine="480" w:firstLineChars="200"/>
        <w:rPr>
          <w:rStyle w:val="19"/>
          <w:sz w:val="24"/>
          <w:szCs w:val="24"/>
          <w:lang w:eastAsia="zh-CN"/>
        </w:rPr>
      </w:pPr>
      <w:r>
        <w:rPr>
          <w:rStyle w:val="19"/>
          <w:sz w:val="24"/>
          <w:szCs w:val="24"/>
          <w:lang w:eastAsia="zh-CN"/>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pPr>
        <w:pStyle w:val="30"/>
        <w:spacing w:before="24" w:line="360" w:lineRule="auto"/>
        <w:ind w:left="149"/>
        <w:jc w:val="both"/>
        <w:rPr>
          <w:rStyle w:val="19"/>
          <w:b w:val="0"/>
          <w:sz w:val="10"/>
          <w:lang w:eastAsia="zh-CN"/>
        </w:rPr>
      </w:pPr>
    </w:p>
    <w:p>
      <w:pPr>
        <w:spacing w:line="360" w:lineRule="auto"/>
        <w:ind w:left="3454" w:right="3385"/>
        <w:jc w:val="center"/>
        <w:rPr>
          <w:rStyle w:val="19"/>
          <w:b/>
          <w:sz w:val="32"/>
          <w:lang w:eastAsia="zh-CN"/>
        </w:rPr>
      </w:pPr>
      <w:r>
        <w:rPr>
          <w:rStyle w:val="19"/>
          <w:b/>
          <w:sz w:val="32"/>
          <w:lang w:eastAsia="zh-CN"/>
        </w:rPr>
        <w:t>第七章</w:t>
      </w:r>
      <w:r>
        <w:rPr>
          <w:rStyle w:val="19"/>
          <w:rFonts w:hint="eastAsia"/>
          <w:b/>
          <w:sz w:val="32"/>
          <w:lang w:eastAsia="zh-CN"/>
        </w:rPr>
        <w:t xml:space="preserve"> </w:t>
      </w:r>
      <w:r>
        <w:rPr>
          <w:rStyle w:val="19"/>
          <w:b/>
          <w:sz w:val="32"/>
          <w:lang w:eastAsia="zh-CN"/>
        </w:rPr>
        <w:t>授予合同</w:t>
      </w:r>
    </w:p>
    <w:p>
      <w:pPr>
        <w:pStyle w:val="29"/>
        <w:spacing w:before="115" w:line="360" w:lineRule="auto"/>
        <w:ind w:left="631"/>
        <w:rPr>
          <w:rStyle w:val="19"/>
          <w:lang w:eastAsia="zh-CN"/>
        </w:rPr>
      </w:pPr>
    </w:p>
    <w:p>
      <w:pPr>
        <w:snapToGrid w:val="0"/>
        <w:spacing w:before="124" w:line="360" w:lineRule="auto"/>
        <w:ind w:firstLine="482" w:firstLineChars="200"/>
        <w:rPr>
          <w:rStyle w:val="19"/>
          <w:b/>
          <w:sz w:val="24"/>
          <w:szCs w:val="24"/>
          <w:lang w:eastAsia="zh-CN"/>
        </w:rPr>
      </w:pPr>
      <w:r>
        <w:rPr>
          <w:rStyle w:val="19"/>
          <w:b/>
          <w:sz w:val="24"/>
          <w:szCs w:val="24"/>
          <w:lang w:eastAsia="zh-CN"/>
        </w:rPr>
        <w:t>31.合同授予标准</w:t>
      </w:r>
    </w:p>
    <w:p>
      <w:pPr>
        <w:pStyle w:val="31"/>
        <w:tabs>
          <w:tab w:val="left" w:pos="1213"/>
        </w:tabs>
        <w:snapToGrid w:val="0"/>
        <w:spacing w:before="124" w:line="360" w:lineRule="auto"/>
        <w:ind w:left="0" w:right="114" w:firstLine="468" w:firstLineChars="200"/>
        <w:rPr>
          <w:rStyle w:val="19"/>
          <w:sz w:val="24"/>
          <w:szCs w:val="24"/>
          <w:lang w:eastAsia="zh-CN"/>
        </w:rPr>
      </w:pPr>
      <w:r>
        <w:rPr>
          <w:rStyle w:val="19"/>
          <w:spacing w:val="-3"/>
          <w:sz w:val="24"/>
          <w:szCs w:val="24"/>
          <w:lang w:eastAsia="zh-CN"/>
        </w:rPr>
        <w:t>31.1合同将授予被确定为实质上响应竞争性磋商文件要求，评标认为具备履行合</w:t>
      </w:r>
      <w:r>
        <w:rPr>
          <w:rStyle w:val="19"/>
          <w:spacing w:val="-7"/>
          <w:sz w:val="24"/>
          <w:szCs w:val="24"/>
          <w:lang w:eastAsia="zh-CN"/>
        </w:rPr>
        <w:t>同义务条件、报价合理、技术和商务条件都符合条件基础上对买方最为有利的投标人。</w:t>
      </w:r>
    </w:p>
    <w:p>
      <w:pPr>
        <w:pStyle w:val="31"/>
        <w:tabs>
          <w:tab w:val="left" w:pos="1113"/>
        </w:tabs>
        <w:snapToGrid w:val="0"/>
        <w:spacing w:before="14" w:line="360" w:lineRule="auto"/>
        <w:ind w:left="0" w:firstLine="460" w:firstLineChars="200"/>
        <w:rPr>
          <w:rStyle w:val="19"/>
          <w:sz w:val="24"/>
          <w:szCs w:val="24"/>
          <w:lang w:eastAsia="zh-CN"/>
        </w:rPr>
      </w:pPr>
      <w:r>
        <w:rPr>
          <w:rStyle w:val="19"/>
          <w:spacing w:val="-5"/>
          <w:sz w:val="24"/>
          <w:szCs w:val="24"/>
          <w:lang w:eastAsia="zh-CN"/>
        </w:rPr>
        <w:t>31.2最低投标价不一定是被授予合同的保证。</w:t>
      </w:r>
    </w:p>
    <w:p>
      <w:pPr>
        <w:pStyle w:val="31"/>
        <w:tabs>
          <w:tab w:val="left" w:pos="1173"/>
        </w:tabs>
        <w:snapToGrid w:val="0"/>
        <w:spacing w:before="124" w:line="360" w:lineRule="auto"/>
        <w:ind w:left="0" w:right="231" w:firstLine="468" w:firstLineChars="200"/>
        <w:rPr>
          <w:rStyle w:val="19"/>
          <w:b/>
          <w:sz w:val="24"/>
          <w:szCs w:val="24"/>
          <w:lang w:eastAsia="zh-CN"/>
        </w:rPr>
      </w:pPr>
      <w:r>
        <w:rPr>
          <w:rStyle w:val="19"/>
          <w:spacing w:val="-3"/>
          <w:sz w:val="24"/>
          <w:szCs w:val="24"/>
          <w:lang w:eastAsia="zh-CN"/>
        </w:rPr>
        <w:t>31.3如果确定该投标人不能无条件圆满履行合同，采购人将对下一个可能中标的</w:t>
      </w:r>
      <w:r>
        <w:rPr>
          <w:rStyle w:val="19"/>
          <w:spacing w:val="-5"/>
          <w:sz w:val="24"/>
          <w:szCs w:val="24"/>
          <w:lang w:eastAsia="zh-CN"/>
        </w:rPr>
        <w:t>投标人资格做出类似的审查。</w:t>
      </w:r>
    </w:p>
    <w:p>
      <w:pPr>
        <w:pStyle w:val="29"/>
        <w:snapToGrid w:val="0"/>
        <w:spacing w:before="26" w:line="360" w:lineRule="auto"/>
        <w:ind w:left="0" w:firstLine="458" w:firstLineChars="200"/>
        <w:rPr>
          <w:rStyle w:val="19"/>
          <w:lang w:eastAsia="zh-CN"/>
        </w:rPr>
      </w:pPr>
      <w:r>
        <w:rPr>
          <w:rStyle w:val="19"/>
          <w:w w:val="95"/>
          <w:lang w:eastAsia="zh-CN"/>
        </w:rPr>
        <w:t>32.接受和拒绝任何投标的权力</w:t>
      </w:r>
    </w:p>
    <w:p>
      <w:pPr>
        <w:pStyle w:val="22"/>
        <w:snapToGrid w:val="0"/>
        <w:spacing w:before="125" w:line="360" w:lineRule="auto"/>
        <w:ind w:left="0" w:firstLine="480" w:firstLineChars="200"/>
        <w:rPr>
          <w:rStyle w:val="19"/>
          <w:lang w:eastAsia="zh-CN"/>
        </w:rPr>
      </w:pPr>
      <w:r>
        <w:rPr>
          <w:rStyle w:val="19"/>
          <w:lang w:eastAsia="zh-CN"/>
        </w:rPr>
        <w:t>32.1为维护国家利益，采购人在授予合同之前仍有选择或拒绝任何投标的权力。</w:t>
      </w:r>
    </w:p>
    <w:p>
      <w:pPr>
        <w:pStyle w:val="29"/>
        <w:snapToGrid w:val="0"/>
        <w:spacing w:before="127" w:line="360" w:lineRule="auto"/>
        <w:ind w:left="0" w:firstLine="458" w:firstLineChars="200"/>
        <w:rPr>
          <w:rStyle w:val="19"/>
          <w:lang w:eastAsia="zh-CN"/>
        </w:rPr>
      </w:pPr>
      <w:r>
        <w:rPr>
          <w:rStyle w:val="19"/>
          <w:w w:val="95"/>
          <w:lang w:eastAsia="zh-CN"/>
        </w:rPr>
        <w:t>33.中标通知书</w:t>
      </w:r>
    </w:p>
    <w:p>
      <w:pPr>
        <w:pStyle w:val="31"/>
        <w:tabs>
          <w:tab w:val="left" w:pos="1173"/>
        </w:tabs>
        <w:snapToGrid w:val="0"/>
        <w:spacing w:before="124" w:line="360" w:lineRule="auto"/>
        <w:ind w:left="0" w:right="231" w:firstLine="468" w:firstLineChars="200"/>
        <w:rPr>
          <w:rStyle w:val="19"/>
          <w:sz w:val="24"/>
          <w:szCs w:val="24"/>
          <w:lang w:eastAsia="zh-CN"/>
        </w:rPr>
      </w:pPr>
      <w:r>
        <w:rPr>
          <w:rStyle w:val="19"/>
          <w:spacing w:val="-3"/>
          <w:sz w:val="24"/>
          <w:szCs w:val="24"/>
          <w:lang w:eastAsia="zh-CN"/>
        </w:rPr>
        <w:t>33.1中标结果公示结束后，采购人将以书面形式发出《中标通知书》，《中标通</w:t>
      </w:r>
      <w:r>
        <w:rPr>
          <w:rStyle w:val="19"/>
          <w:spacing w:val="-5"/>
          <w:sz w:val="24"/>
          <w:szCs w:val="24"/>
          <w:lang w:eastAsia="zh-CN"/>
        </w:rPr>
        <w:t>知书》一经发出即发生法律效力。</w:t>
      </w:r>
    </w:p>
    <w:p>
      <w:pPr>
        <w:pStyle w:val="31"/>
        <w:tabs>
          <w:tab w:val="left" w:pos="1056"/>
        </w:tabs>
        <w:snapToGrid w:val="0"/>
        <w:spacing w:line="360" w:lineRule="auto"/>
        <w:ind w:left="0" w:firstLine="460" w:firstLineChars="200"/>
        <w:rPr>
          <w:rStyle w:val="19"/>
          <w:sz w:val="24"/>
          <w:szCs w:val="24"/>
          <w:lang w:eastAsia="zh-CN"/>
        </w:rPr>
      </w:pPr>
      <w:r>
        <w:rPr>
          <w:rStyle w:val="19"/>
          <w:spacing w:val="-5"/>
          <w:sz w:val="24"/>
          <w:szCs w:val="24"/>
          <w:lang w:eastAsia="zh-CN"/>
        </w:rPr>
        <w:t>33.2《中标通知书》将作为签订合同的依据。</w:t>
      </w:r>
    </w:p>
    <w:p>
      <w:pPr>
        <w:pStyle w:val="29"/>
        <w:snapToGrid w:val="0"/>
        <w:spacing w:before="124" w:line="360" w:lineRule="auto"/>
        <w:ind w:left="0" w:firstLine="458" w:firstLineChars="200"/>
        <w:rPr>
          <w:rStyle w:val="19"/>
          <w:lang w:eastAsia="zh-CN"/>
        </w:rPr>
      </w:pPr>
      <w:r>
        <w:rPr>
          <w:rStyle w:val="19"/>
          <w:w w:val="95"/>
          <w:lang w:eastAsia="zh-CN"/>
        </w:rPr>
        <w:t>34.履约担保</w:t>
      </w:r>
    </w:p>
    <w:p>
      <w:pPr>
        <w:pStyle w:val="31"/>
        <w:tabs>
          <w:tab w:val="left" w:pos="1113"/>
        </w:tabs>
        <w:snapToGrid w:val="0"/>
        <w:spacing w:before="124" w:line="360" w:lineRule="auto"/>
        <w:ind w:left="0" w:firstLine="460" w:firstLineChars="200"/>
        <w:rPr>
          <w:rStyle w:val="19"/>
          <w:sz w:val="24"/>
          <w:szCs w:val="24"/>
          <w:lang w:eastAsia="zh-CN"/>
        </w:rPr>
      </w:pPr>
      <w:r>
        <w:rPr>
          <w:rStyle w:val="19"/>
          <w:spacing w:val="-5"/>
          <w:sz w:val="24"/>
          <w:szCs w:val="24"/>
          <w:lang w:eastAsia="zh-CN"/>
        </w:rPr>
        <w:t>34.1履约保证金：详见投标人须知前附表。</w:t>
      </w:r>
    </w:p>
    <w:p>
      <w:pPr>
        <w:pStyle w:val="31"/>
        <w:tabs>
          <w:tab w:val="left" w:pos="1113"/>
        </w:tabs>
        <w:snapToGrid w:val="0"/>
        <w:spacing w:before="127" w:line="360" w:lineRule="auto"/>
        <w:ind w:left="0" w:firstLine="460" w:firstLineChars="200"/>
        <w:rPr>
          <w:rStyle w:val="19"/>
          <w:sz w:val="24"/>
          <w:szCs w:val="24"/>
          <w:lang w:eastAsia="zh-CN"/>
        </w:rPr>
      </w:pPr>
      <w:r>
        <w:rPr>
          <w:rStyle w:val="19"/>
          <w:spacing w:val="-5"/>
          <w:sz w:val="24"/>
          <w:szCs w:val="24"/>
          <w:lang w:eastAsia="zh-CN"/>
        </w:rPr>
        <w:t>34.2履约保证金在合同执行完毕后无息退还。</w:t>
      </w:r>
    </w:p>
    <w:p>
      <w:pPr>
        <w:pStyle w:val="31"/>
        <w:tabs>
          <w:tab w:val="left" w:pos="1173"/>
        </w:tabs>
        <w:snapToGrid w:val="0"/>
        <w:spacing w:before="125" w:line="360" w:lineRule="auto"/>
        <w:ind w:left="0" w:right="231" w:firstLine="468" w:firstLineChars="200"/>
        <w:rPr>
          <w:rStyle w:val="19"/>
          <w:sz w:val="24"/>
          <w:szCs w:val="24"/>
          <w:lang w:eastAsia="zh-CN"/>
        </w:rPr>
      </w:pPr>
      <w:r>
        <w:rPr>
          <w:rStyle w:val="19"/>
          <w:spacing w:val="-3"/>
          <w:sz w:val="24"/>
          <w:szCs w:val="24"/>
          <w:lang w:eastAsia="zh-CN"/>
        </w:rPr>
        <w:t>34.3如中标候选人不能提供则取消其中标资格。投标人须承诺如成为中标候选人</w:t>
      </w:r>
      <w:r>
        <w:rPr>
          <w:rStyle w:val="19"/>
          <w:spacing w:val="-5"/>
          <w:sz w:val="24"/>
          <w:szCs w:val="24"/>
          <w:lang w:eastAsia="zh-CN"/>
        </w:rPr>
        <w:t>能够及时提供该笔资金。</w:t>
      </w:r>
    </w:p>
    <w:p>
      <w:pPr>
        <w:pStyle w:val="29"/>
        <w:snapToGrid w:val="0"/>
        <w:spacing w:line="360" w:lineRule="auto"/>
        <w:ind w:left="0" w:firstLine="458" w:firstLineChars="200"/>
        <w:rPr>
          <w:rStyle w:val="19"/>
          <w:lang w:eastAsia="zh-CN"/>
        </w:rPr>
      </w:pPr>
      <w:r>
        <w:rPr>
          <w:rStyle w:val="19"/>
          <w:w w:val="95"/>
          <w:lang w:eastAsia="zh-CN"/>
        </w:rPr>
        <w:t>35．签订合同</w:t>
      </w:r>
    </w:p>
    <w:p>
      <w:pPr>
        <w:pStyle w:val="31"/>
        <w:tabs>
          <w:tab w:val="left" w:pos="1113"/>
        </w:tabs>
        <w:snapToGrid w:val="0"/>
        <w:spacing w:before="124" w:line="360" w:lineRule="auto"/>
        <w:ind w:left="0" w:right="233" w:firstLine="460" w:firstLineChars="200"/>
        <w:rPr>
          <w:rStyle w:val="19"/>
          <w:sz w:val="24"/>
          <w:szCs w:val="24"/>
          <w:lang w:eastAsia="zh-CN"/>
        </w:rPr>
      </w:pPr>
      <w:r>
        <w:rPr>
          <w:rStyle w:val="19"/>
          <w:spacing w:val="-5"/>
          <w:sz w:val="24"/>
          <w:szCs w:val="24"/>
          <w:lang w:eastAsia="zh-CN"/>
        </w:rPr>
        <w:t>35.1中标候选人在收到招标方的《中标通知书》后，须及时按照竞争性磋商文件</w:t>
      </w:r>
      <w:r>
        <w:rPr>
          <w:rStyle w:val="19"/>
          <w:spacing w:val="-8"/>
          <w:sz w:val="24"/>
          <w:szCs w:val="24"/>
          <w:lang w:eastAsia="zh-CN"/>
        </w:rPr>
        <w:t>和其所提供的响应文件中的约定与采购单位签订书面合同，所签订的合同不得对竞争性</w:t>
      </w:r>
      <w:r>
        <w:rPr>
          <w:rStyle w:val="19"/>
          <w:spacing w:val="-5"/>
          <w:sz w:val="24"/>
          <w:szCs w:val="24"/>
          <w:lang w:eastAsia="zh-CN"/>
        </w:rPr>
        <w:t>磋商文件和中标方的响应文件作实质性修改。</w:t>
      </w:r>
    </w:p>
    <w:p>
      <w:pPr>
        <w:pStyle w:val="31"/>
        <w:tabs>
          <w:tab w:val="left" w:pos="1113"/>
        </w:tabs>
        <w:snapToGrid w:val="0"/>
        <w:spacing w:before="28" w:line="360" w:lineRule="auto"/>
        <w:ind w:left="0" w:right="114" w:firstLine="436" w:firstLineChars="200"/>
        <w:rPr>
          <w:rStyle w:val="19"/>
          <w:spacing w:val="-11"/>
          <w:sz w:val="24"/>
          <w:szCs w:val="24"/>
          <w:lang w:eastAsia="zh-CN"/>
        </w:rPr>
      </w:pPr>
      <w:r>
        <w:rPr>
          <w:rStyle w:val="19"/>
          <w:spacing w:val="-11"/>
          <w:sz w:val="24"/>
          <w:szCs w:val="24"/>
          <w:lang w:eastAsia="zh-CN"/>
        </w:rPr>
        <w:t>35.2竞争性磋商文件、中标方的响应文件及其澄清文件等，均为签订合同的依据。</w:t>
      </w:r>
    </w:p>
    <w:p>
      <w:pPr>
        <w:pStyle w:val="31"/>
        <w:tabs>
          <w:tab w:val="left" w:pos="1113"/>
        </w:tabs>
        <w:snapToGrid w:val="0"/>
        <w:spacing w:before="28" w:line="360" w:lineRule="auto"/>
        <w:ind w:left="0" w:right="114" w:firstLine="468" w:firstLineChars="200"/>
        <w:rPr>
          <w:rStyle w:val="19"/>
          <w:sz w:val="24"/>
          <w:szCs w:val="24"/>
          <w:lang w:eastAsia="zh-CN"/>
        </w:rPr>
      </w:pPr>
      <w:r>
        <w:rPr>
          <w:rStyle w:val="19"/>
          <w:spacing w:val="-3"/>
          <w:sz w:val="24"/>
          <w:szCs w:val="24"/>
          <w:lang w:eastAsia="zh-CN"/>
        </w:rPr>
        <w:t>35.3</w:t>
      </w:r>
      <w:r>
        <w:rPr>
          <w:rStyle w:val="19"/>
          <w:spacing w:val="-11"/>
          <w:sz w:val="24"/>
          <w:szCs w:val="24"/>
          <w:lang w:eastAsia="zh-CN"/>
        </w:rPr>
        <w:t>如果中标人不能按本须知第</w:t>
      </w:r>
      <w:r>
        <w:rPr>
          <w:rStyle w:val="19"/>
          <w:sz w:val="24"/>
          <w:szCs w:val="24"/>
          <w:lang w:eastAsia="zh-CN"/>
        </w:rPr>
        <w:t>35.1</w:t>
      </w:r>
      <w:r>
        <w:rPr>
          <w:rStyle w:val="19"/>
          <w:spacing w:val="-16"/>
          <w:sz w:val="24"/>
          <w:szCs w:val="24"/>
          <w:lang w:eastAsia="zh-CN"/>
        </w:rPr>
        <w:t>款的规定执行，采购人将有充分的理由废除</w:t>
      </w:r>
      <w:r>
        <w:rPr>
          <w:rStyle w:val="19"/>
          <w:spacing w:val="-12"/>
          <w:sz w:val="24"/>
          <w:szCs w:val="24"/>
          <w:lang w:eastAsia="zh-CN"/>
        </w:rPr>
        <w:t>其中标资格，并没收其磋商保证金，给采购人造成的损失超过磋商保证金数额的，还应</w:t>
      </w:r>
      <w:r>
        <w:rPr>
          <w:rStyle w:val="19"/>
          <w:spacing w:val="-13"/>
          <w:sz w:val="24"/>
          <w:szCs w:val="24"/>
          <w:lang w:eastAsia="zh-CN"/>
        </w:rPr>
        <w:t>当对超过部分予以赔偿，同时依法承担相应法律责任；同时，采购人有权将标授予另一</w:t>
      </w:r>
      <w:r>
        <w:rPr>
          <w:rStyle w:val="19"/>
          <w:spacing w:val="-5"/>
          <w:sz w:val="24"/>
          <w:szCs w:val="24"/>
          <w:lang w:eastAsia="zh-CN"/>
        </w:rPr>
        <w:t>个候选中标人或重新招标。</w:t>
      </w:r>
    </w:p>
    <w:p>
      <w:pPr>
        <w:pStyle w:val="22"/>
        <w:snapToGrid w:val="0"/>
        <w:spacing w:before="31" w:line="360" w:lineRule="auto"/>
        <w:ind w:left="0" w:right="232" w:firstLine="468" w:firstLineChars="200"/>
        <w:jc w:val="both"/>
        <w:rPr>
          <w:rStyle w:val="19"/>
          <w:w w:val="99"/>
          <w:lang w:eastAsia="zh-CN"/>
        </w:rPr>
      </w:pPr>
      <w:r>
        <w:rPr>
          <w:rStyle w:val="19"/>
          <w:spacing w:val="-3"/>
          <w:lang w:eastAsia="zh-CN"/>
        </w:rPr>
        <w:t>35.4</w:t>
      </w:r>
      <w:r>
        <w:rPr>
          <w:rStyle w:val="19"/>
          <w:spacing w:val="-5"/>
          <w:lang w:eastAsia="zh-CN"/>
        </w:rPr>
        <w:t>不允许中标人将中标项目分包或转交他人承担。特殊情况下，中标人必须与</w:t>
      </w:r>
      <w:r>
        <w:rPr>
          <w:rStyle w:val="19"/>
          <w:spacing w:val="-8"/>
          <w:lang w:eastAsia="zh-CN"/>
        </w:rPr>
        <w:t>招标方协商后共同决定将合同标的中的部分由第三方承担供货和服务责任，但中标方必</w:t>
      </w:r>
      <w:r>
        <w:rPr>
          <w:rStyle w:val="19"/>
          <w:spacing w:val="-9"/>
          <w:lang w:eastAsia="zh-CN"/>
        </w:rPr>
        <w:t>须对合同标的的全部内容向招标方负责，并保证第三方提供的供货和服务符合竞争性磋</w:t>
      </w:r>
      <w:r>
        <w:rPr>
          <w:rStyle w:val="19"/>
          <w:spacing w:val="-5"/>
          <w:lang w:eastAsia="zh-CN"/>
        </w:rPr>
        <w:t>商文件的约定和响应文件的承诺及相关约定。</w:t>
      </w:r>
    </w:p>
    <w:p>
      <w:pPr>
        <w:pStyle w:val="30"/>
        <w:spacing w:before="15" w:line="360" w:lineRule="auto"/>
        <w:ind w:left="0" w:right="3127"/>
        <w:rPr>
          <w:rStyle w:val="19"/>
          <w:lang w:eastAsia="zh-CN"/>
        </w:rPr>
      </w:pPr>
    </w:p>
    <w:p>
      <w:pPr>
        <w:pStyle w:val="30"/>
        <w:spacing w:before="15" w:line="360" w:lineRule="auto"/>
        <w:ind w:left="0" w:right="36"/>
        <w:rPr>
          <w:rStyle w:val="19"/>
          <w:lang w:eastAsia="zh-CN"/>
        </w:rPr>
      </w:pPr>
    </w:p>
    <w:p>
      <w:pPr>
        <w:pStyle w:val="30"/>
        <w:spacing w:before="15" w:line="360" w:lineRule="auto"/>
        <w:ind w:left="0" w:right="36"/>
        <w:rPr>
          <w:rStyle w:val="19"/>
          <w:lang w:eastAsia="zh-CN"/>
        </w:rPr>
      </w:pPr>
      <w:r>
        <w:rPr>
          <w:rStyle w:val="19"/>
          <w:lang w:eastAsia="zh-CN"/>
        </w:rPr>
        <w:t>第八章</w:t>
      </w:r>
      <w:r>
        <w:rPr>
          <w:rStyle w:val="19"/>
          <w:rFonts w:hint="eastAsia"/>
          <w:lang w:eastAsia="zh-CN"/>
        </w:rPr>
        <w:t xml:space="preserve"> </w:t>
      </w:r>
      <w:r>
        <w:rPr>
          <w:rStyle w:val="19"/>
          <w:lang w:eastAsia="zh-CN"/>
        </w:rPr>
        <w:t>其他</w:t>
      </w:r>
    </w:p>
    <w:p>
      <w:pPr>
        <w:pStyle w:val="22"/>
        <w:snapToGrid w:val="0"/>
        <w:spacing w:before="31" w:line="360" w:lineRule="auto"/>
        <w:ind w:left="0" w:right="232" w:firstLine="458" w:firstLineChars="200"/>
        <w:jc w:val="both"/>
        <w:rPr>
          <w:rStyle w:val="19"/>
          <w:b/>
          <w:w w:val="95"/>
          <w:lang w:eastAsia="zh-CN"/>
        </w:rPr>
      </w:pPr>
      <w:r>
        <w:rPr>
          <w:rStyle w:val="19"/>
          <w:b/>
          <w:w w:val="95"/>
          <w:lang w:eastAsia="zh-CN"/>
        </w:rPr>
        <w:t>36.需要补充的其他内容</w:t>
      </w:r>
    </w:p>
    <w:p>
      <w:pPr>
        <w:pStyle w:val="22"/>
        <w:snapToGrid w:val="0"/>
        <w:spacing w:before="31" w:line="360" w:lineRule="auto"/>
        <w:ind w:left="0" w:right="232" w:firstLine="480" w:firstLineChars="200"/>
        <w:jc w:val="both"/>
        <w:rPr>
          <w:rStyle w:val="19"/>
          <w:lang w:eastAsia="zh-CN"/>
        </w:rPr>
      </w:pPr>
      <w:r>
        <w:rPr>
          <w:rStyle w:val="19"/>
          <w:lang w:eastAsia="zh-CN"/>
        </w:rPr>
        <w:t>36.1需要补充的其他内容详见投标人须知前附表。</w:t>
      </w:r>
    </w:p>
    <w:p>
      <w:pPr>
        <w:spacing w:before="20" w:line="360" w:lineRule="auto"/>
        <w:ind w:left="590" w:right="558"/>
        <w:jc w:val="center"/>
        <w:rPr>
          <w:rStyle w:val="19"/>
          <w:rFonts w:cs="宋体"/>
          <w:b/>
          <w:bCs/>
          <w:sz w:val="32"/>
          <w:szCs w:val="32"/>
          <w:lang w:eastAsia="zh-CN"/>
        </w:rPr>
      </w:pPr>
    </w:p>
    <w:p>
      <w:pPr>
        <w:spacing w:before="20" w:line="360" w:lineRule="auto"/>
        <w:ind w:left="590" w:right="558"/>
        <w:jc w:val="center"/>
        <w:rPr>
          <w:rStyle w:val="19"/>
          <w:rFonts w:cs="宋体"/>
          <w:b/>
          <w:bCs/>
          <w:sz w:val="32"/>
          <w:szCs w:val="32"/>
          <w:lang w:eastAsia="zh-CN"/>
        </w:rPr>
      </w:pPr>
      <w:r>
        <w:rPr>
          <w:rStyle w:val="19"/>
          <w:rFonts w:cs="宋体"/>
          <w:b/>
          <w:bCs/>
          <w:sz w:val="32"/>
          <w:szCs w:val="32"/>
          <w:lang w:eastAsia="zh-CN"/>
        </w:rPr>
        <w:t>第九章</w:t>
      </w:r>
      <w:r>
        <w:rPr>
          <w:rStyle w:val="19"/>
          <w:rFonts w:hint="eastAsia" w:cs="宋体"/>
          <w:b/>
          <w:bCs/>
          <w:sz w:val="32"/>
          <w:szCs w:val="32"/>
          <w:lang w:eastAsia="zh-CN"/>
        </w:rPr>
        <w:t xml:space="preserve"> </w:t>
      </w:r>
      <w:r>
        <w:rPr>
          <w:rStyle w:val="19"/>
          <w:rFonts w:cs="宋体"/>
          <w:b/>
          <w:bCs/>
          <w:sz w:val="32"/>
          <w:szCs w:val="32"/>
          <w:lang w:eastAsia="zh-CN"/>
        </w:rPr>
        <w:t>质疑的提出及处理</w:t>
      </w:r>
    </w:p>
    <w:p>
      <w:pPr>
        <w:spacing w:before="21" w:line="360" w:lineRule="auto"/>
        <w:ind w:left="752"/>
        <w:rPr>
          <w:rStyle w:val="19"/>
          <w:b/>
          <w:sz w:val="32"/>
          <w:lang w:eastAsia="zh-CN"/>
        </w:rPr>
      </w:pPr>
    </w:p>
    <w:p>
      <w:pPr>
        <w:pStyle w:val="22"/>
        <w:spacing w:before="116" w:line="360" w:lineRule="auto"/>
        <w:ind w:right="255" w:firstLine="479"/>
        <w:rPr>
          <w:rStyle w:val="19"/>
          <w:lang w:eastAsia="zh-CN"/>
        </w:rPr>
      </w:pPr>
      <w:r>
        <w:rPr>
          <w:rStyle w:val="19"/>
          <w:lang w:eastAsia="zh-CN"/>
        </w:rPr>
        <w:t>政府采购供应商（以下简称供应商）提出质疑和投诉应当坚持依法依规、诚实信用原则。</w:t>
      </w:r>
    </w:p>
    <w:p>
      <w:pPr>
        <w:pStyle w:val="29"/>
        <w:spacing w:before="29" w:line="360" w:lineRule="auto"/>
        <w:ind w:left="0" w:firstLine="482" w:firstLineChars="200"/>
        <w:rPr>
          <w:rStyle w:val="19"/>
          <w:lang w:eastAsia="zh-CN"/>
        </w:rPr>
      </w:pPr>
      <w:r>
        <w:rPr>
          <w:rStyle w:val="19"/>
          <w:lang w:eastAsia="zh-CN"/>
        </w:rPr>
        <w:t>37.质疑的提出</w:t>
      </w:r>
    </w:p>
    <w:p>
      <w:pPr>
        <w:pStyle w:val="22"/>
        <w:spacing w:before="26" w:line="360" w:lineRule="auto"/>
        <w:ind w:left="0" w:firstLine="480" w:firstLineChars="200"/>
        <w:rPr>
          <w:rStyle w:val="19"/>
          <w:szCs w:val="22"/>
          <w:lang w:eastAsia="zh-CN"/>
        </w:rPr>
      </w:pPr>
      <w:r>
        <w:rPr>
          <w:rStyle w:val="19"/>
          <w:szCs w:val="22"/>
          <w:lang w:eastAsia="zh-CN"/>
        </w:rPr>
        <w:t>37.1供应商认为采购文件、采购过程、中标或者成交结果使自己的权益受到损害的，可以在知道或者应知其权益受到损害之日起七个工作日内，以书面形式向采购人、采购代理机构提出质疑。</w:t>
      </w:r>
    </w:p>
    <w:p>
      <w:pPr>
        <w:pStyle w:val="22"/>
        <w:spacing w:before="26" w:line="360" w:lineRule="auto"/>
        <w:ind w:left="0" w:firstLine="480" w:firstLineChars="200"/>
        <w:rPr>
          <w:rStyle w:val="19"/>
          <w:szCs w:val="22"/>
          <w:lang w:eastAsia="zh-CN"/>
        </w:rPr>
      </w:pPr>
      <w:r>
        <w:rPr>
          <w:rStyle w:val="19"/>
          <w:szCs w:val="22"/>
          <w:lang w:eastAsia="zh-CN"/>
        </w:rPr>
        <w:t>采购文件可以要求供应商在法定质疑期内一次性提出针对同一采购程序环节的质疑。</w:t>
      </w:r>
    </w:p>
    <w:p>
      <w:pPr>
        <w:pStyle w:val="22"/>
        <w:spacing w:before="26" w:line="360" w:lineRule="auto"/>
        <w:ind w:left="0" w:firstLine="480" w:firstLineChars="200"/>
        <w:rPr>
          <w:rStyle w:val="19"/>
          <w:szCs w:val="22"/>
          <w:lang w:eastAsia="zh-CN"/>
        </w:rPr>
      </w:pPr>
      <w:r>
        <w:rPr>
          <w:rStyle w:val="19"/>
          <w:szCs w:val="22"/>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pPr>
        <w:pStyle w:val="22"/>
        <w:spacing w:before="26" w:line="360" w:lineRule="auto"/>
        <w:ind w:left="0" w:firstLine="480" w:firstLineChars="200"/>
        <w:rPr>
          <w:rStyle w:val="19"/>
          <w:szCs w:val="22"/>
          <w:lang w:eastAsia="zh-CN"/>
        </w:rPr>
      </w:pPr>
      <w:r>
        <w:rPr>
          <w:rStyle w:val="19"/>
          <w:szCs w:val="22"/>
          <w:lang w:eastAsia="zh-CN"/>
        </w:rPr>
        <w:t>37.2提出质疑的供应商（以下简称质疑供应商）应当是参与所质疑项目采购活动的供应商。</w:t>
      </w:r>
    </w:p>
    <w:p>
      <w:pPr>
        <w:pStyle w:val="22"/>
        <w:spacing w:before="26" w:line="360" w:lineRule="auto"/>
        <w:ind w:left="0" w:firstLine="480" w:firstLineChars="200"/>
        <w:rPr>
          <w:rStyle w:val="19"/>
          <w:szCs w:val="22"/>
          <w:lang w:eastAsia="zh-CN"/>
        </w:rPr>
      </w:pPr>
      <w:r>
        <w:rPr>
          <w:rStyle w:val="19"/>
          <w:szCs w:val="22"/>
          <w:lang w:eastAsia="zh-CN"/>
        </w:rPr>
        <w:t>潜在供应商已依法获取其可质疑的采购文件的，可以对该文件提出质疑。对采购文件提出质疑的，应当在获取采购文件或者采购文件公告期限届满之日起7个工作日内提出。</w:t>
      </w:r>
    </w:p>
    <w:p>
      <w:pPr>
        <w:pStyle w:val="22"/>
        <w:spacing w:before="26" w:line="360" w:lineRule="auto"/>
        <w:ind w:left="0" w:firstLine="480" w:firstLineChars="200"/>
        <w:rPr>
          <w:rStyle w:val="19"/>
          <w:szCs w:val="22"/>
          <w:lang w:eastAsia="zh-CN"/>
        </w:rPr>
      </w:pPr>
      <w:r>
        <w:rPr>
          <w:rStyle w:val="19"/>
          <w:szCs w:val="22"/>
          <w:lang w:eastAsia="zh-CN"/>
        </w:rPr>
        <w:t>37.3供应商提出质疑应当提交质疑函和必要的证明材料。质疑函应当包括下列内容：</w:t>
      </w:r>
    </w:p>
    <w:p>
      <w:pPr>
        <w:pStyle w:val="22"/>
        <w:spacing w:before="26" w:line="360" w:lineRule="auto"/>
        <w:ind w:left="589"/>
        <w:rPr>
          <w:rStyle w:val="19"/>
          <w:lang w:eastAsia="zh-CN"/>
        </w:rPr>
      </w:pPr>
      <w:r>
        <w:rPr>
          <w:rStyle w:val="19"/>
          <w:lang w:eastAsia="zh-CN"/>
        </w:rPr>
        <w:t>（1）供应商的姓名或者名称、地址、邮编、联系人及联系电话；</w:t>
      </w:r>
    </w:p>
    <w:p>
      <w:pPr>
        <w:pStyle w:val="22"/>
        <w:spacing w:before="125" w:line="360" w:lineRule="auto"/>
        <w:ind w:left="589"/>
        <w:rPr>
          <w:rStyle w:val="19"/>
          <w:lang w:eastAsia="zh-CN"/>
        </w:rPr>
      </w:pPr>
      <w:r>
        <w:rPr>
          <w:rStyle w:val="19"/>
          <w:lang w:eastAsia="zh-CN"/>
        </w:rPr>
        <w:t>（2）质疑项目的名称、编号；</w:t>
      </w:r>
    </w:p>
    <w:p>
      <w:pPr>
        <w:pStyle w:val="22"/>
        <w:spacing w:before="127" w:line="360" w:lineRule="auto"/>
        <w:ind w:left="589"/>
        <w:rPr>
          <w:rStyle w:val="19"/>
          <w:lang w:eastAsia="zh-CN"/>
        </w:rPr>
      </w:pPr>
      <w:r>
        <w:rPr>
          <w:rStyle w:val="19"/>
          <w:lang w:eastAsia="zh-CN"/>
        </w:rPr>
        <w:t>（3）具体、明确的质疑事项和与质疑事项相关的请求；</w:t>
      </w:r>
    </w:p>
    <w:p>
      <w:pPr>
        <w:pStyle w:val="22"/>
        <w:spacing w:before="14" w:line="360" w:lineRule="auto"/>
        <w:ind w:left="589"/>
        <w:rPr>
          <w:rStyle w:val="19"/>
          <w:lang w:eastAsia="zh-CN"/>
        </w:rPr>
      </w:pPr>
      <w:r>
        <w:rPr>
          <w:rStyle w:val="19"/>
          <w:lang w:eastAsia="zh-CN"/>
        </w:rPr>
        <w:t>（4）事实依据；</w:t>
      </w:r>
    </w:p>
    <w:p>
      <w:pPr>
        <w:pStyle w:val="22"/>
        <w:spacing w:before="124" w:line="360" w:lineRule="auto"/>
        <w:ind w:left="589"/>
        <w:rPr>
          <w:rStyle w:val="19"/>
          <w:lang w:eastAsia="zh-CN"/>
        </w:rPr>
      </w:pPr>
      <w:r>
        <w:rPr>
          <w:rStyle w:val="19"/>
          <w:lang w:eastAsia="zh-CN"/>
        </w:rPr>
        <w:t>（5）必要的法律依据；</w:t>
      </w:r>
    </w:p>
    <w:p>
      <w:pPr>
        <w:pStyle w:val="22"/>
        <w:spacing w:before="127" w:line="360" w:lineRule="auto"/>
        <w:ind w:left="589"/>
        <w:rPr>
          <w:rStyle w:val="19"/>
          <w:lang w:eastAsia="zh-CN"/>
        </w:rPr>
      </w:pPr>
      <w:r>
        <w:rPr>
          <w:rStyle w:val="19"/>
          <w:lang w:eastAsia="zh-CN"/>
        </w:rPr>
        <w:t>（6）提出质疑的日期。</w:t>
      </w:r>
    </w:p>
    <w:p>
      <w:pPr>
        <w:pStyle w:val="29"/>
        <w:snapToGrid w:val="0"/>
        <w:spacing w:before="26" w:line="360" w:lineRule="auto"/>
        <w:ind w:left="0" w:firstLine="480" w:firstLineChars="200"/>
        <w:rPr>
          <w:rStyle w:val="19"/>
          <w:b w:val="0"/>
          <w:bCs w:val="0"/>
          <w:lang w:eastAsia="zh-CN"/>
        </w:rPr>
      </w:pPr>
      <w:r>
        <w:rPr>
          <w:rStyle w:val="19"/>
          <w:b w:val="0"/>
          <w:bCs w:val="0"/>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29"/>
        <w:snapToGrid w:val="0"/>
        <w:spacing w:before="26" w:line="360" w:lineRule="auto"/>
        <w:ind w:left="0" w:firstLine="480" w:firstLineChars="200"/>
        <w:rPr>
          <w:rStyle w:val="19"/>
          <w:b w:val="0"/>
          <w:bCs w:val="0"/>
          <w:lang w:eastAsia="zh-CN"/>
        </w:rPr>
      </w:pPr>
      <w:r>
        <w:rPr>
          <w:rStyle w:val="19"/>
          <w:b w:val="0"/>
          <w:bCs w:val="0"/>
          <w:lang w:eastAsia="zh-CN"/>
        </w:rPr>
        <w:t>代理人提出质疑和投诉，应当提交供应商签署的授权委托书。</w:t>
      </w:r>
    </w:p>
    <w:p>
      <w:pPr>
        <w:pStyle w:val="29"/>
        <w:snapToGrid w:val="0"/>
        <w:spacing w:before="26" w:line="360" w:lineRule="auto"/>
        <w:ind w:left="0" w:firstLine="480" w:firstLineChars="200"/>
        <w:rPr>
          <w:rStyle w:val="19"/>
          <w:b w:val="0"/>
          <w:bCs w:val="0"/>
          <w:lang w:eastAsia="zh-CN"/>
        </w:rPr>
      </w:pPr>
      <w:r>
        <w:rPr>
          <w:rStyle w:val="19"/>
          <w:b w:val="0"/>
          <w:bCs w:val="0"/>
          <w:lang w:eastAsia="zh-CN"/>
        </w:rPr>
        <w:t>37.5以联合体形式参加政府采购活动的，其投诉应当由组成联合体的所有供应商共同提出。</w:t>
      </w:r>
    </w:p>
    <w:p>
      <w:pPr>
        <w:pStyle w:val="29"/>
        <w:snapToGrid w:val="0"/>
        <w:spacing w:before="26" w:line="360" w:lineRule="auto"/>
        <w:ind w:left="0" w:firstLine="480" w:firstLineChars="200"/>
        <w:rPr>
          <w:rStyle w:val="19"/>
          <w:b w:val="0"/>
          <w:bCs w:val="0"/>
          <w:lang w:eastAsia="zh-CN"/>
        </w:rPr>
      </w:pPr>
      <w:r>
        <w:rPr>
          <w:rStyle w:val="19"/>
          <w:b w:val="0"/>
          <w:bCs w:val="0"/>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pStyle w:val="29"/>
        <w:snapToGrid w:val="0"/>
        <w:spacing w:before="26" w:line="360" w:lineRule="auto"/>
        <w:ind w:left="0" w:firstLine="480" w:firstLineChars="200"/>
        <w:rPr>
          <w:rStyle w:val="19"/>
          <w:b w:val="0"/>
          <w:bCs w:val="0"/>
          <w:lang w:eastAsia="zh-CN"/>
        </w:rPr>
      </w:pPr>
      <w:r>
        <w:rPr>
          <w:rStyle w:val="19"/>
          <w:b w:val="0"/>
          <w:bCs w:val="0"/>
          <w:lang w:eastAsia="zh-CN"/>
        </w:rPr>
        <w:t>37.7证明材料要具备客观性、关联性、合法性，无法查实的（如宣传册、媒体报道、猜测、推理等）不能作为证明材料。</w:t>
      </w:r>
    </w:p>
    <w:p>
      <w:pPr>
        <w:pStyle w:val="29"/>
        <w:snapToGrid w:val="0"/>
        <w:spacing w:before="26" w:line="360" w:lineRule="auto"/>
        <w:ind w:left="0" w:firstLine="480" w:firstLineChars="200"/>
        <w:rPr>
          <w:rStyle w:val="19"/>
          <w:b w:val="0"/>
          <w:bCs w:val="0"/>
          <w:lang w:eastAsia="zh-CN"/>
        </w:rPr>
      </w:pPr>
      <w:r>
        <w:rPr>
          <w:rStyle w:val="19"/>
          <w:b w:val="0"/>
          <w:bCs w:val="0"/>
          <w:lang w:eastAsia="zh-CN"/>
        </w:rPr>
        <w:t>37.8对不能提供相关证明材料的、涉及商业秘密的、非书面形式送达的、匿名的质疑将不予受理。</w:t>
      </w:r>
    </w:p>
    <w:p>
      <w:pPr>
        <w:pStyle w:val="29"/>
        <w:snapToGrid w:val="0"/>
        <w:spacing w:before="26" w:line="360" w:lineRule="auto"/>
        <w:ind w:left="0" w:firstLine="482" w:firstLineChars="200"/>
        <w:rPr>
          <w:rStyle w:val="19"/>
          <w:lang w:eastAsia="zh-CN"/>
        </w:rPr>
      </w:pPr>
      <w:r>
        <w:rPr>
          <w:rStyle w:val="19"/>
          <w:lang w:eastAsia="zh-CN"/>
        </w:rPr>
        <w:t>38.受理和处理</w:t>
      </w:r>
    </w:p>
    <w:p>
      <w:pPr>
        <w:snapToGrid w:val="0"/>
        <w:spacing w:line="360" w:lineRule="auto"/>
        <w:ind w:firstLine="448" w:firstLineChars="200"/>
        <w:rPr>
          <w:rStyle w:val="19"/>
          <w:spacing w:val="-8"/>
          <w:sz w:val="24"/>
          <w:lang w:eastAsia="zh-CN"/>
        </w:rPr>
      </w:pPr>
      <w:r>
        <w:rPr>
          <w:rStyle w:val="19"/>
          <w:spacing w:val="-8"/>
          <w:sz w:val="24"/>
          <w:lang w:eastAsia="zh-CN"/>
        </w:rPr>
        <w:t>38.1《质疑函》必须由质疑方的法定代表人或参与本次投标的被授权人以书面的形式送达招标方或采购单位。</w:t>
      </w:r>
    </w:p>
    <w:p>
      <w:pPr>
        <w:snapToGrid w:val="0"/>
        <w:spacing w:line="360" w:lineRule="auto"/>
        <w:ind w:firstLine="448" w:firstLineChars="200"/>
        <w:rPr>
          <w:rStyle w:val="19"/>
          <w:spacing w:val="-8"/>
          <w:sz w:val="24"/>
          <w:lang w:eastAsia="zh-CN"/>
        </w:rPr>
      </w:pPr>
      <w:r>
        <w:rPr>
          <w:rStyle w:val="19"/>
          <w:spacing w:val="-8"/>
          <w:sz w:val="24"/>
          <w:lang w:eastAsia="zh-CN"/>
        </w:rPr>
        <w:t>38.2采购人、采购代理机构不得拒收质疑供应商在法定质疑期内发出的质疑函，应当在收到质疑函后7个工作日内作出答复，并以书面形式通知质疑供应商和其他有关供应商。</w:t>
      </w:r>
    </w:p>
    <w:p>
      <w:pPr>
        <w:pStyle w:val="22"/>
        <w:snapToGrid w:val="0"/>
        <w:spacing w:before="31" w:line="360" w:lineRule="auto"/>
        <w:ind w:left="0" w:right="232" w:firstLine="448" w:firstLineChars="200"/>
        <w:jc w:val="both"/>
        <w:rPr>
          <w:rStyle w:val="19"/>
          <w:spacing w:val="-8"/>
          <w:lang w:eastAsia="zh-CN"/>
        </w:rPr>
      </w:pPr>
      <w:r>
        <w:rPr>
          <w:rStyle w:val="19"/>
          <w:spacing w:val="-8"/>
          <w:lang w:eastAsia="zh-CN"/>
        </w:rPr>
        <w:t>38.3质疑答复的内容不得涉及商业秘密。</w:t>
      </w:r>
    </w:p>
    <w:p>
      <w:pPr>
        <w:pStyle w:val="22"/>
        <w:snapToGrid w:val="0"/>
        <w:spacing w:before="31" w:line="360" w:lineRule="auto"/>
        <w:ind w:right="135" w:firstLine="448" w:firstLineChars="200"/>
        <w:rPr>
          <w:rStyle w:val="19"/>
          <w:spacing w:val="-8"/>
          <w:szCs w:val="22"/>
          <w:lang w:eastAsia="zh-CN"/>
        </w:rPr>
      </w:pPr>
      <w:r>
        <w:rPr>
          <w:rStyle w:val="19"/>
          <w:spacing w:val="-8"/>
          <w:szCs w:val="22"/>
          <w:lang w:eastAsia="zh-CN"/>
        </w:rPr>
        <w:t>38.4对于不符合上述37项所述的相关条款要求的质疑，招标方将不予受理。</w:t>
      </w:r>
    </w:p>
    <w:p>
      <w:pPr>
        <w:pStyle w:val="22"/>
        <w:snapToGrid w:val="0"/>
        <w:spacing w:before="31" w:line="360" w:lineRule="auto"/>
        <w:ind w:right="135" w:firstLine="448" w:firstLineChars="200"/>
        <w:rPr>
          <w:rStyle w:val="19"/>
          <w:spacing w:val="-8"/>
          <w:szCs w:val="22"/>
          <w:lang w:eastAsia="zh-CN"/>
        </w:rPr>
      </w:pPr>
      <w:r>
        <w:rPr>
          <w:rStyle w:val="19"/>
          <w:spacing w:val="-8"/>
          <w:szCs w:val="22"/>
          <w:lang w:eastAsia="zh-CN"/>
        </w:rPr>
        <w:t>38.5在处理过程中，发现需要质疑人进一步补充相关佐证材料的，要求质疑人在规定时间内提供。质疑人不能按照要求提供相关佐证材料的，视同放弃质疑。</w:t>
      </w:r>
    </w:p>
    <w:p>
      <w:pPr>
        <w:pStyle w:val="22"/>
        <w:snapToGrid w:val="0"/>
        <w:spacing w:before="31" w:line="360" w:lineRule="auto"/>
        <w:ind w:right="135" w:firstLine="448" w:firstLineChars="200"/>
        <w:rPr>
          <w:rStyle w:val="19"/>
          <w:spacing w:val="-8"/>
          <w:szCs w:val="22"/>
          <w:lang w:eastAsia="zh-CN"/>
        </w:rPr>
      </w:pPr>
      <w:r>
        <w:rPr>
          <w:rStyle w:val="19"/>
          <w:spacing w:val="-8"/>
          <w:szCs w:val="22"/>
          <w:lang w:eastAsia="zh-CN"/>
        </w:rPr>
        <w:t>38.6招标方或采购单位负责对质疑的回复工作，将质疑人的质疑材料提供给相关专家或评审小组，并将处理意见回复质疑人。</w:t>
      </w:r>
    </w:p>
    <w:p>
      <w:pPr>
        <w:pStyle w:val="22"/>
        <w:snapToGrid w:val="0"/>
        <w:spacing w:before="31" w:line="360" w:lineRule="auto"/>
        <w:ind w:right="135" w:firstLine="448" w:firstLineChars="200"/>
        <w:rPr>
          <w:rStyle w:val="19"/>
          <w:spacing w:val="-8"/>
          <w:szCs w:val="22"/>
          <w:lang w:eastAsia="zh-CN"/>
        </w:rPr>
      </w:pPr>
      <w:r>
        <w:rPr>
          <w:rStyle w:val="19"/>
          <w:spacing w:val="-8"/>
          <w:szCs w:val="22"/>
          <w:lang w:eastAsia="zh-CN"/>
        </w:rPr>
        <w:t>38.7采购人、采购代理机构认为供应商质疑不成立，或者成立但未对中标、成交结果构成影响的，继续开展采购活动；认为供应商质疑成立且影响或者可能影响中标、成交结果的，按照下列情况处理：</w:t>
      </w:r>
    </w:p>
    <w:p>
      <w:pPr>
        <w:pStyle w:val="22"/>
        <w:snapToGrid w:val="0"/>
        <w:spacing w:before="31" w:line="360" w:lineRule="auto"/>
        <w:ind w:right="135" w:firstLine="480" w:firstLineChars="200"/>
        <w:rPr>
          <w:rStyle w:val="19"/>
          <w:spacing w:val="-8"/>
          <w:szCs w:val="22"/>
          <w:lang w:eastAsia="zh-CN"/>
        </w:rPr>
      </w:pPr>
      <w:r>
        <w:rPr>
          <w:rStyle w:val="19"/>
          <w:lang w:eastAsia="zh-CN"/>
        </w:rPr>
        <w:t>（1）对采购文件提出的质疑，依法通过澄清或者修改可以继续开展采购活动的，澄清或者修改采购文件后继续开展采购活动；否则应当修改采购文件后重新开展采购活动。</w:t>
      </w:r>
    </w:p>
    <w:p>
      <w:pPr>
        <w:pStyle w:val="22"/>
        <w:snapToGrid w:val="0"/>
        <w:spacing w:before="31" w:line="360" w:lineRule="auto"/>
        <w:ind w:left="0" w:right="134" w:firstLine="480" w:firstLineChars="200"/>
        <w:rPr>
          <w:rStyle w:val="19"/>
          <w:lang w:eastAsia="zh-CN"/>
        </w:rPr>
      </w:pPr>
      <w:r>
        <w:rPr>
          <w:rStyle w:val="19"/>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22"/>
        <w:snapToGrid w:val="0"/>
        <w:spacing w:before="31" w:line="360" w:lineRule="auto"/>
        <w:ind w:left="0" w:right="255" w:firstLine="480" w:firstLineChars="200"/>
        <w:rPr>
          <w:rStyle w:val="19"/>
          <w:lang w:eastAsia="zh-CN"/>
        </w:rPr>
      </w:pPr>
      <w:r>
        <w:rPr>
          <w:rStyle w:val="19"/>
          <w:lang w:eastAsia="zh-CN"/>
        </w:rPr>
        <w:t>质疑答复导致中标、成交结果改变的，采购人或者采购代理机构应当将有关情况书面报告本级财政部门。</w:t>
      </w:r>
    </w:p>
    <w:p>
      <w:pPr>
        <w:pStyle w:val="29"/>
        <w:snapToGrid w:val="0"/>
        <w:spacing w:before="29" w:line="360" w:lineRule="auto"/>
        <w:ind w:left="0" w:firstLine="482" w:firstLineChars="200"/>
        <w:rPr>
          <w:rStyle w:val="19"/>
          <w:lang w:eastAsia="zh-CN"/>
        </w:rPr>
      </w:pPr>
      <w:r>
        <w:rPr>
          <w:rStyle w:val="19"/>
          <w:lang w:eastAsia="zh-CN"/>
        </w:rPr>
        <w:t>39.质疑无效的处理</w:t>
      </w:r>
    </w:p>
    <w:p>
      <w:pPr>
        <w:pStyle w:val="29"/>
        <w:snapToGrid w:val="0"/>
        <w:spacing w:before="28" w:line="360" w:lineRule="auto"/>
        <w:ind w:left="0" w:firstLine="460" w:firstLineChars="200"/>
        <w:rPr>
          <w:rStyle w:val="19"/>
          <w:b w:val="0"/>
          <w:bCs w:val="0"/>
          <w:spacing w:val="-5"/>
          <w:szCs w:val="22"/>
          <w:lang w:eastAsia="zh-CN"/>
        </w:rPr>
      </w:pPr>
      <w:r>
        <w:rPr>
          <w:rStyle w:val="19"/>
          <w:b w:val="0"/>
          <w:bCs w:val="0"/>
          <w:spacing w:val="-5"/>
          <w:szCs w:val="22"/>
          <w:lang w:eastAsia="zh-CN"/>
        </w:rPr>
        <w:t>39.1质疑人提供的相关佐证材料不能证明质疑成立的，招标方可要求质疑人补充相关佐证材料，如补充材料仍不能证明质疑成立的，将不予受理。</w:t>
      </w:r>
    </w:p>
    <w:p>
      <w:pPr>
        <w:pStyle w:val="29"/>
        <w:snapToGrid w:val="0"/>
        <w:spacing w:before="28" w:line="360" w:lineRule="auto"/>
        <w:ind w:left="0" w:firstLine="460" w:firstLineChars="200"/>
        <w:rPr>
          <w:rStyle w:val="19"/>
          <w:b w:val="0"/>
          <w:bCs w:val="0"/>
          <w:spacing w:val="-5"/>
          <w:szCs w:val="22"/>
          <w:lang w:eastAsia="zh-CN"/>
        </w:rPr>
      </w:pPr>
      <w:r>
        <w:rPr>
          <w:rStyle w:val="19"/>
          <w:b w:val="0"/>
          <w:bCs w:val="0"/>
          <w:spacing w:val="-5"/>
          <w:szCs w:val="22"/>
          <w:lang w:eastAsia="zh-CN"/>
        </w:rPr>
        <w:t>39.2对于质疑人在质疑期间不配合进行质疑调查处理的，视为自动放弃质疑。</w:t>
      </w:r>
    </w:p>
    <w:p>
      <w:pPr>
        <w:pStyle w:val="29"/>
        <w:snapToGrid w:val="0"/>
        <w:spacing w:before="28" w:line="360" w:lineRule="auto"/>
        <w:ind w:left="0" w:firstLine="460" w:firstLineChars="200"/>
        <w:rPr>
          <w:rStyle w:val="19"/>
          <w:b w:val="0"/>
          <w:bCs w:val="0"/>
          <w:spacing w:val="-5"/>
          <w:szCs w:val="22"/>
          <w:lang w:eastAsia="zh-CN"/>
        </w:rPr>
      </w:pPr>
      <w:r>
        <w:rPr>
          <w:rStyle w:val="19"/>
          <w:b w:val="0"/>
          <w:bCs w:val="0"/>
          <w:spacing w:val="-5"/>
          <w:szCs w:val="22"/>
          <w:lang w:eastAsia="zh-CN"/>
        </w:rPr>
        <w:t>39.3质疑人提出的质疑，经评标专家审定后驳回的，列为无效质疑。</w:t>
      </w:r>
    </w:p>
    <w:p>
      <w:pPr>
        <w:pStyle w:val="29"/>
        <w:snapToGrid w:val="0"/>
        <w:spacing w:before="28" w:line="360" w:lineRule="auto"/>
        <w:ind w:left="0" w:firstLine="460" w:firstLineChars="200"/>
        <w:rPr>
          <w:rStyle w:val="19"/>
          <w:b w:val="0"/>
          <w:bCs w:val="0"/>
          <w:spacing w:val="-5"/>
          <w:szCs w:val="22"/>
          <w:lang w:eastAsia="zh-CN"/>
        </w:rPr>
      </w:pPr>
      <w:r>
        <w:rPr>
          <w:rStyle w:val="19"/>
          <w:b w:val="0"/>
          <w:bCs w:val="0"/>
          <w:spacing w:val="-5"/>
          <w:szCs w:val="22"/>
          <w:lang w:eastAsia="zh-CN"/>
        </w:rPr>
        <w:t>39.4对于质疑中使用虚假材料或恶意方式质疑的，按无效质疑处理，并列入不良记录供应商名单。</w:t>
      </w:r>
    </w:p>
    <w:p>
      <w:pPr>
        <w:pStyle w:val="29"/>
        <w:snapToGrid w:val="0"/>
        <w:spacing w:before="28" w:line="360" w:lineRule="auto"/>
        <w:ind w:left="0" w:firstLine="460" w:firstLineChars="200"/>
        <w:rPr>
          <w:rStyle w:val="19"/>
          <w:b w:val="0"/>
          <w:bCs w:val="0"/>
          <w:spacing w:val="-5"/>
          <w:szCs w:val="22"/>
          <w:lang w:eastAsia="zh-CN"/>
        </w:rPr>
      </w:pPr>
      <w:r>
        <w:rPr>
          <w:rStyle w:val="19"/>
          <w:b w:val="0"/>
          <w:bCs w:val="0"/>
          <w:spacing w:val="-5"/>
          <w:szCs w:val="22"/>
          <w:lang w:eastAsia="zh-CN"/>
        </w:rPr>
        <w:t>39.5质疑人进行质疑后，招标方在法定时间内对质疑进行回复，质疑人认为回复不满意的，可向相关的采购管理部门进行投诉。</w:t>
      </w:r>
    </w:p>
    <w:p>
      <w:pPr>
        <w:pStyle w:val="29"/>
        <w:snapToGrid w:val="0"/>
        <w:spacing w:before="28" w:line="360" w:lineRule="auto"/>
        <w:ind w:firstLine="458" w:firstLineChars="200"/>
        <w:rPr>
          <w:rStyle w:val="19"/>
          <w:b w:val="0"/>
          <w:bCs w:val="0"/>
          <w:spacing w:val="-5"/>
          <w:szCs w:val="22"/>
          <w:lang w:eastAsia="zh-CN"/>
        </w:rPr>
      </w:pPr>
      <w:r>
        <w:rPr>
          <w:rStyle w:val="19"/>
          <w:w w:val="95"/>
          <w:lang w:eastAsia="zh-CN"/>
        </w:rPr>
        <w:t>40.其他</w:t>
      </w:r>
    </w:p>
    <w:p>
      <w:pPr>
        <w:pStyle w:val="29"/>
        <w:spacing w:before="14" w:line="360" w:lineRule="auto"/>
        <w:rPr>
          <w:rStyle w:val="19"/>
          <w:b w:val="0"/>
          <w:bCs w:val="0"/>
          <w:szCs w:val="22"/>
          <w:lang w:eastAsia="zh-CN"/>
        </w:rPr>
      </w:pPr>
      <w:r>
        <w:rPr>
          <w:rStyle w:val="19"/>
          <w:b w:val="0"/>
          <w:bCs w:val="0"/>
          <w:szCs w:val="22"/>
          <w:lang w:eastAsia="zh-CN"/>
        </w:rPr>
        <w:t>40.1质疑函和投诉书应当使用中文。质疑函和投诉书的范本，由财政部制定。</w:t>
      </w:r>
    </w:p>
    <w:p>
      <w:pPr>
        <w:pStyle w:val="29"/>
        <w:spacing w:before="14" w:line="360" w:lineRule="auto"/>
        <w:rPr>
          <w:rStyle w:val="19"/>
          <w:b w:val="0"/>
          <w:bCs w:val="0"/>
          <w:szCs w:val="22"/>
          <w:lang w:eastAsia="zh-CN"/>
        </w:rPr>
      </w:pPr>
      <w:r>
        <w:rPr>
          <w:rStyle w:val="19"/>
          <w:b w:val="0"/>
          <w:bCs w:val="0"/>
          <w:szCs w:val="22"/>
          <w:lang w:eastAsia="zh-CN"/>
        </w:rPr>
        <w:t>40.2对在质疑答复和投诉处理过程中知悉的国家秘密、商业秘密、个人隐私和依法不予公开的信息，财政部门、采购人、采购代理机构等相关知情人应当保密。</w:t>
      </w:r>
    </w:p>
    <w:p>
      <w:pPr>
        <w:pStyle w:val="29"/>
        <w:spacing w:before="14" w:line="360" w:lineRule="auto"/>
        <w:ind w:left="0"/>
        <w:rPr>
          <w:rStyle w:val="19"/>
          <w:lang w:eastAsia="zh-CN"/>
        </w:rPr>
      </w:pPr>
      <w:r>
        <w:rPr>
          <w:rStyle w:val="19"/>
          <w:w w:val="95"/>
          <w:lang w:eastAsia="zh-CN"/>
        </w:rPr>
        <w:t>质疑函制作说明:</w:t>
      </w:r>
    </w:p>
    <w:p>
      <w:pPr>
        <w:pStyle w:val="22"/>
        <w:spacing w:before="124" w:line="360" w:lineRule="auto"/>
        <w:ind w:left="0" w:firstLine="480" w:firstLineChars="200"/>
        <w:rPr>
          <w:rStyle w:val="19"/>
          <w:lang w:eastAsia="zh-CN"/>
        </w:rPr>
      </w:pPr>
      <w:r>
        <w:rPr>
          <w:rStyle w:val="19"/>
          <w:lang w:eastAsia="zh-CN"/>
        </w:rPr>
        <w:t>1.供应商提出质疑时，应提交质疑函和必要的证明材料。</w:t>
      </w:r>
    </w:p>
    <w:p>
      <w:pPr>
        <w:pStyle w:val="22"/>
        <w:spacing w:before="124" w:line="360" w:lineRule="auto"/>
        <w:ind w:left="0" w:firstLine="480" w:firstLineChars="200"/>
        <w:rPr>
          <w:rStyle w:val="19"/>
          <w:lang w:eastAsia="zh-CN"/>
        </w:rPr>
      </w:pPr>
      <w:r>
        <w:rPr>
          <w:rStyle w:val="19"/>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2"/>
        <w:spacing w:before="31" w:line="360" w:lineRule="auto"/>
        <w:ind w:left="0" w:firstLine="480" w:firstLineChars="200"/>
        <w:rPr>
          <w:rStyle w:val="19"/>
          <w:lang w:eastAsia="zh-CN"/>
        </w:rPr>
      </w:pPr>
      <w:r>
        <w:rPr>
          <w:rStyle w:val="19"/>
          <w:lang w:eastAsia="zh-CN"/>
        </w:rPr>
        <w:t>3.质疑供应商若对项目的某一分包进行质疑，质疑函中应列明具体分包号。</w:t>
      </w:r>
    </w:p>
    <w:p>
      <w:pPr>
        <w:pStyle w:val="22"/>
        <w:spacing w:before="124" w:line="360" w:lineRule="auto"/>
        <w:ind w:left="0" w:firstLine="480" w:firstLineChars="200"/>
        <w:rPr>
          <w:rStyle w:val="19"/>
          <w:lang w:eastAsia="zh-CN"/>
        </w:rPr>
      </w:pPr>
      <w:r>
        <w:rPr>
          <w:rStyle w:val="19"/>
          <w:lang w:eastAsia="zh-CN"/>
        </w:rPr>
        <w:t>4.质疑函的质疑事项应具体、明确，并有必要的事实依据和法律依据。</w:t>
      </w:r>
    </w:p>
    <w:p>
      <w:pPr>
        <w:pStyle w:val="22"/>
        <w:spacing w:before="124" w:line="360" w:lineRule="auto"/>
        <w:ind w:left="0" w:firstLine="480" w:firstLineChars="200"/>
        <w:rPr>
          <w:rStyle w:val="19"/>
          <w:lang w:eastAsia="zh-CN"/>
        </w:rPr>
      </w:pPr>
      <w:r>
        <w:rPr>
          <w:rStyle w:val="19"/>
          <w:lang w:eastAsia="zh-CN"/>
        </w:rPr>
        <w:t>5.质疑函的质疑请求应与质疑事项相关。</w:t>
      </w:r>
    </w:p>
    <w:p>
      <w:pPr>
        <w:pStyle w:val="22"/>
        <w:snapToGrid w:val="0"/>
        <w:spacing w:before="31" w:line="360" w:lineRule="auto"/>
        <w:ind w:left="0" w:right="232" w:firstLine="480" w:firstLineChars="200"/>
        <w:jc w:val="both"/>
        <w:rPr>
          <w:rStyle w:val="19"/>
          <w:sz w:val="32"/>
          <w:lang w:eastAsia="zh-CN"/>
        </w:rPr>
        <w:sectPr>
          <w:pgSz w:w="11910" w:h="16840"/>
          <w:pgMar w:top="1480" w:right="1180" w:bottom="1180" w:left="1480" w:header="0" w:footer="912" w:gutter="0"/>
          <w:cols w:space="720" w:num="1"/>
        </w:sectPr>
      </w:pPr>
      <w:r>
        <w:rPr>
          <w:rStyle w:val="19"/>
          <w:lang w:eastAsia="zh-CN"/>
        </w:rPr>
        <w:t>6.质疑供应商为自然人的，质疑函应由本人签字；质疑供应商为法人或者其他组织的，质疑函应由法定代表人、主要负责人，或者其授权代表签字或者盖章，并加盖公章。</w:t>
      </w:r>
    </w:p>
    <w:p>
      <w:pPr>
        <w:spacing w:line="360" w:lineRule="auto"/>
        <w:ind w:left="702" w:right="693"/>
        <w:jc w:val="center"/>
        <w:rPr>
          <w:rStyle w:val="19"/>
          <w:b/>
          <w:sz w:val="30"/>
          <w:lang w:eastAsia="zh-CN"/>
        </w:rPr>
      </w:pPr>
      <w:r>
        <w:rPr>
          <w:rStyle w:val="19"/>
          <w:b/>
          <w:w w:val="95"/>
          <w:sz w:val="30"/>
          <w:lang w:eastAsia="zh-CN"/>
        </w:rPr>
        <w:t>质疑函范本</w:t>
      </w:r>
    </w:p>
    <w:p>
      <w:pPr>
        <w:spacing w:before="62" w:line="360" w:lineRule="auto"/>
        <w:ind w:left="109" w:right="6225"/>
        <w:rPr>
          <w:rStyle w:val="19"/>
          <w:b/>
          <w:sz w:val="24"/>
          <w:lang w:eastAsia="zh-CN"/>
        </w:rPr>
      </w:pPr>
      <w:r>
        <w:rPr>
          <w:rStyle w:val="19"/>
          <w:b/>
          <w:sz w:val="24"/>
          <w:lang w:eastAsia="zh-CN"/>
        </w:rPr>
        <w:t>一、质疑供应商基本信息</w:t>
      </w:r>
    </w:p>
    <w:p>
      <w:pPr>
        <w:spacing w:before="62" w:line="360" w:lineRule="auto"/>
        <w:ind w:left="109" w:right="6225"/>
        <w:rPr>
          <w:rStyle w:val="19"/>
          <w:sz w:val="24"/>
          <w:lang w:eastAsia="zh-CN"/>
        </w:rPr>
      </w:pPr>
      <w:r>
        <w:rPr>
          <w:rStyle w:val="19"/>
          <w:sz w:val="24"/>
          <w:lang w:eastAsia="zh-CN"/>
        </w:rPr>
        <w:t>质疑供应商：</w:t>
      </w:r>
    </w:p>
    <w:p>
      <w:pPr>
        <w:pStyle w:val="22"/>
        <w:spacing w:before="9" w:line="360" w:lineRule="auto"/>
        <w:ind w:right="5874"/>
        <w:jc w:val="both"/>
        <w:rPr>
          <w:rStyle w:val="19"/>
          <w:lang w:eastAsia="zh-CN"/>
        </w:rPr>
      </w:pPr>
      <w:r>
        <w:rPr>
          <w:rStyle w:val="19"/>
          <w:lang w:eastAsia="zh-CN"/>
        </w:rPr>
        <w:t>地址：邮编：</w:t>
      </w:r>
    </w:p>
    <w:p>
      <w:pPr>
        <w:pStyle w:val="22"/>
        <w:spacing w:before="9" w:line="360" w:lineRule="auto"/>
        <w:ind w:right="5874"/>
        <w:jc w:val="both"/>
        <w:rPr>
          <w:rStyle w:val="19"/>
          <w:lang w:eastAsia="zh-CN"/>
        </w:rPr>
      </w:pPr>
      <w:r>
        <w:rPr>
          <w:rStyle w:val="19"/>
          <w:lang w:eastAsia="zh-CN"/>
        </w:rPr>
        <w:t>联系人：联系电话：授权代表：</w:t>
      </w:r>
    </w:p>
    <w:p>
      <w:pPr>
        <w:pStyle w:val="22"/>
        <w:spacing w:before="9" w:line="360" w:lineRule="auto"/>
        <w:rPr>
          <w:rStyle w:val="19"/>
          <w:lang w:eastAsia="zh-CN"/>
        </w:rPr>
      </w:pPr>
      <w:r>
        <w:rPr>
          <w:rStyle w:val="19"/>
          <w:lang w:eastAsia="zh-CN"/>
        </w:rPr>
        <w:t>联系电话：</w:t>
      </w:r>
    </w:p>
    <w:p>
      <w:pPr>
        <w:spacing w:before="45" w:line="360" w:lineRule="auto"/>
        <w:ind w:left="109" w:right="5874"/>
        <w:rPr>
          <w:rStyle w:val="19"/>
          <w:sz w:val="24"/>
          <w:lang w:eastAsia="zh-CN"/>
        </w:rPr>
      </w:pPr>
      <w:r>
        <w:rPr>
          <w:rStyle w:val="19"/>
          <w:sz w:val="24"/>
          <w:lang w:eastAsia="zh-CN"/>
        </w:rPr>
        <w:t>地址：邮编：</w:t>
      </w:r>
    </w:p>
    <w:p>
      <w:pPr>
        <w:spacing w:before="45" w:line="360" w:lineRule="auto"/>
        <w:ind w:left="109" w:right="5874"/>
        <w:rPr>
          <w:rStyle w:val="19"/>
          <w:b/>
          <w:sz w:val="24"/>
          <w:lang w:eastAsia="zh-CN"/>
        </w:rPr>
      </w:pPr>
      <w:r>
        <w:rPr>
          <w:rStyle w:val="19"/>
          <w:b/>
          <w:w w:val="95"/>
          <w:sz w:val="24"/>
          <w:lang w:eastAsia="zh-CN"/>
        </w:rPr>
        <w:t>二、质疑项目基本情况</w:t>
      </w:r>
    </w:p>
    <w:p>
      <w:pPr>
        <w:pStyle w:val="22"/>
        <w:spacing w:before="9" w:line="360" w:lineRule="auto"/>
        <w:rPr>
          <w:rStyle w:val="19"/>
          <w:lang w:eastAsia="zh-CN"/>
        </w:rPr>
      </w:pPr>
      <w:r>
        <w:rPr>
          <w:rStyle w:val="19"/>
          <w:lang w:eastAsia="zh-CN"/>
        </w:rPr>
        <w:t>质疑项目的名称：</w:t>
      </w:r>
    </w:p>
    <w:p>
      <w:pPr>
        <w:pStyle w:val="22"/>
        <w:spacing w:before="45" w:line="360" w:lineRule="auto"/>
        <w:ind w:right="5394"/>
        <w:rPr>
          <w:rStyle w:val="19"/>
          <w:lang w:eastAsia="zh-CN"/>
        </w:rPr>
      </w:pPr>
      <w:r>
        <w:rPr>
          <w:rStyle w:val="19"/>
          <w:lang w:eastAsia="zh-CN"/>
        </w:rPr>
        <w:t>质疑项目的编号：包号：</w:t>
      </w:r>
    </w:p>
    <w:p>
      <w:pPr>
        <w:pStyle w:val="22"/>
        <w:spacing w:before="45" w:line="360" w:lineRule="auto"/>
        <w:ind w:right="5394"/>
        <w:rPr>
          <w:rStyle w:val="19"/>
          <w:lang w:eastAsia="zh-CN"/>
        </w:rPr>
      </w:pPr>
      <w:r>
        <w:rPr>
          <w:rStyle w:val="19"/>
          <w:lang w:eastAsia="zh-CN"/>
        </w:rPr>
        <w:t>采购人名称：</w:t>
      </w:r>
    </w:p>
    <w:p>
      <w:pPr>
        <w:spacing w:before="9" w:line="360" w:lineRule="auto"/>
        <w:ind w:left="109" w:right="6465"/>
        <w:rPr>
          <w:rStyle w:val="19"/>
          <w:sz w:val="24"/>
          <w:lang w:eastAsia="zh-CN"/>
        </w:rPr>
      </w:pPr>
      <w:r>
        <w:rPr>
          <w:rStyle w:val="19"/>
          <w:sz w:val="24"/>
          <w:lang w:eastAsia="zh-CN"/>
        </w:rPr>
        <w:t>采购文件获取日期：</w:t>
      </w:r>
    </w:p>
    <w:p>
      <w:pPr>
        <w:spacing w:before="9" w:line="360" w:lineRule="auto"/>
        <w:ind w:left="109" w:right="6465"/>
        <w:rPr>
          <w:rStyle w:val="19"/>
          <w:b/>
          <w:sz w:val="24"/>
          <w:lang w:eastAsia="zh-CN"/>
        </w:rPr>
      </w:pPr>
      <w:r>
        <w:rPr>
          <w:rStyle w:val="19"/>
          <w:b/>
          <w:sz w:val="24"/>
          <w:lang w:eastAsia="zh-CN"/>
        </w:rPr>
        <w:t>三、质疑事项具体内容</w:t>
      </w:r>
    </w:p>
    <w:p>
      <w:pPr>
        <w:spacing w:before="9" w:line="360" w:lineRule="auto"/>
        <w:ind w:left="109" w:right="6465"/>
        <w:rPr>
          <w:rStyle w:val="19"/>
          <w:sz w:val="24"/>
          <w:lang w:eastAsia="zh-CN"/>
        </w:rPr>
      </w:pPr>
      <w:r>
        <w:rPr>
          <w:rStyle w:val="19"/>
          <w:spacing w:val="-13"/>
          <w:sz w:val="24"/>
          <w:lang w:eastAsia="zh-CN"/>
        </w:rPr>
        <w:t>质疑事项</w:t>
      </w:r>
      <w:r>
        <w:rPr>
          <w:rStyle w:val="19"/>
          <w:sz w:val="24"/>
          <w:lang w:eastAsia="zh-CN"/>
        </w:rPr>
        <w:t>1：</w:t>
      </w:r>
    </w:p>
    <w:p>
      <w:pPr>
        <w:pStyle w:val="22"/>
        <w:spacing w:before="9" w:line="360" w:lineRule="auto"/>
        <w:ind w:right="7675"/>
        <w:jc w:val="both"/>
        <w:rPr>
          <w:rStyle w:val="19"/>
          <w:lang w:eastAsia="zh-CN"/>
        </w:rPr>
      </w:pPr>
      <w:r>
        <w:rPr>
          <w:rStyle w:val="19"/>
          <w:lang w:eastAsia="zh-CN"/>
        </w:rPr>
        <w:t>事实依据：法律依据：质疑事项2</w:t>
      </w:r>
    </w:p>
    <w:p>
      <w:pPr>
        <w:pStyle w:val="22"/>
        <w:spacing w:before="9" w:line="360" w:lineRule="auto"/>
        <w:rPr>
          <w:rStyle w:val="19"/>
          <w:lang w:eastAsia="zh-CN"/>
        </w:rPr>
      </w:pPr>
      <w:r>
        <w:rPr>
          <w:rStyle w:val="19"/>
          <w:lang w:eastAsia="zh-CN"/>
        </w:rPr>
        <w:t>……</w:t>
      </w:r>
    </w:p>
    <w:p>
      <w:pPr>
        <w:spacing w:before="45" w:line="360" w:lineRule="auto"/>
        <w:ind w:left="109" w:right="5500"/>
        <w:rPr>
          <w:rStyle w:val="19"/>
          <w:b/>
          <w:sz w:val="24"/>
          <w:lang w:eastAsia="zh-CN"/>
        </w:rPr>
      </w:pPr>
      <w:r>
        <w:rPr>
          <w:rStyle w:val="19"/>
          <w:b/>
          <w:sz w:val="24"/>
          <w:lang w:eastAsia="zh-CN"/>
        </w:rPr>
        <w:t>四、与质疑事项相关的质疑请求</w:t>
      </w:r>
    </w:p>
    <w:p>
      <w:pPr>
        <w:spacing w:before="45" w:line="360" w:lineRule="auto"/>
        <w:ind w:left="109" w:right="5500"/>
        <w:rPr>
          <w:rStyle w:val="19"/>
          <w:sz w:val="24"/>
          <w:lang w:eastAsia="zh-CN"/>
        </w:rPr>
      </w:pPr>
      <w:r>
        <w:rPr>
          <w:rStyle w:val="19"/>
          <w:sz w:val="24"/>
          <w:lang w:eastAsia="zh-CN"/>
        </w:rPr>
        <w:t>请求：</w:t>
      </w:r>
    </w:p>
    <w:p>
      <w:pPr>
        <w:pStyle w:val="22"/>
        <w:spacing w:before="9" w:line="360" w:lineRule="auto"/>
        <w:ind w:right="6354"/>
        <w:rPr>
          <w:rStyle w:val="19"/>
          <w:lang w:eastAsia="zh-CN"/>
        </w:rPr>
      </w:pPr>
      <w:r>
        <w:rPr>
          <w:rStyle w:val="19"/>
          <w:lang w:eastAsia="zh-CN"/>
        </w:rPr>
        <w:t>签字（盖章）：公章：</w:t>
      </w:r>
    </w:p>
    <w:p>
      <w:pPr>
        <w:pStyle w:val="22"/>
        <w:spacing w:before="9" w:line="360" w:lineRule="auto"/>
        <w:ind w:right="6354"/>
        <w:rPr>
          <w:rStyle w:val="19"/>
          <w:lang w:eastAsia="zh-CN"/>
        </w:rPr>
      </w:pPr>
      <w:r>
        <w:rPr>
          <w:rStyle w:val="19"/>
          <w:lang w:eastAsia="zh-CN"/>
        </w:rPr>
        <w:t>日期：</w:t>
      </w:r>
    </w:p>
    <w:p>
      <w:pPr>
        <w:spacing w:line="360" w:lineRule="auto"/>
        <w:rPr>
          <w:rStyle w:val="19"/>
          <w:lang w:eastAsia="zh-CN"/>
        </w:rPr>
        <w:sectPr>
          <w:pgSz w:w="11910" w:h="16840"/>
          <w:pgMar w:top="1480" w:right="1320" w:bottom="1180" w:left="1480" w:header="0" w:footer="912" w:gutter="0"/>
          <w:cols w:space="720" w:num="1"/>
        </w:sectPr>
      </w:pPr>
    </w:p>
    <w:p>
      <w:pPr>
        <w:tabs>
          <w:tab w:val="left" w:pos="1990"/>
        </w:tabs>
        <w:spacing w:line="480" w:lineRule="auto"/>
        <w:ind w:right="147"/>
        <w:jc w:val="center"/>
        <w:rPr>
          <w:rStyle w:val="19"/>
          <w:rFonts w:cs="宋体"/>
          <w:b/>
          <w:bCs/>
          <w:sz w:val="32"/>
          <w:szCs w:val="32"/>
          <w:lang w:eastAsia="zh-CN"/>
        </w:rPr>
      </w:pPr>
      <w:r>
        <w:rPr>
          <w:rStyle w:val="19"/>
          <w:rFonts w:cs="宋体"/>
          <w:b/>
          <w:bCs/>
          <w:sz w:val="32"/>
          <w:szCs w:val="32"/>
          <w:lang w:eastAsia="zh-CN"/>
        </w:rPr>
        <w:t>第三部分</w:t>
      </w:r>
      <w:r>
        <w:rPr>
          <w:rStyle w:val="19"/>
          <w:rFonts w:hint="eastAsia" w:cs="宋体"/>
          <w:b/>
          <w:bCs/>
          <w:sz w:val="32"/>
          <w:szCs w:val="32"/>
          <w:lang w:eastAsia="zh-CN"/>
        </w:rPr>
        <w:t xml:space="preserve"> </w:t>
      </w:r>
      <w:r>
        <w:rPr>
          <w:rStyle w:val="19"/>
          <w:rFonts w:cs="宋体"/>
          <w:b/>
          <w:bCs/>
          <w:sz w:val="32"/>
          <w:szCs w:val="32"/>
          <w:lang w:eastAsia="zh-CN"/>
        </w:rPr>
        <w:t>采购内容及</w:t>
      </w:r>
      <w:r>
        <w:rPr>
          <w:rStyle w:val="19"/>
          <w:rFonts w:hint="eastAsia" w:cs="宋体"/>
          <w:b/>
          <w:bCs/>
          <w:sz w:val="32"/>
          <w:szCs w:val="32"/>
          <w:lang w:eastAsia="zh-CN"/>
        </w:rPr>
        <w:t>参数要求</w:t>
      </w:r>
    </w:p>
    <w:tbl>
      <w:tblPr>
        <w:tblStyle w:val="15"/>
        <w:tblW w:w="9226" w:type="dxa"/>
        <w:tblInd w:w="89" w:type="dxa"/>
        <w:tblLayout w:type="autofit"/>
        <w:tblCellMar>
          <w:top w:w="0" w:type="dxa"/>
          <w:left w:w="108" w:type="dxa"/>
          <w:bottom w:w="0" w:type="dxa"/>
          <w:right w:w="108" w:type="dxa"/>
        </w:tblCellMar>
      </w:tblPr>
      <w:tblGrid>
        <w:gridCol w:w="640"/>
        <w:gridCol w:w="8586"/>
      </w:tblGrid>
      <w:tr>
        <w:tblPrEx>
          <w:tblCellMar>
            <w:top w:w="0" w:type="dxa"/>
            <w:left w:w="108" w:type="dxa"/>
            <w:bottom w:w="0" w:type="dxa"/>
            <w:right w:w="108" w:type="dxa"/>
          </w:tblCellMar>
        </w:tblPrEx>
        <w:trPr>
          <w:trHeight w:val="765" w:hRule="atLeast"/>
        </w:trPr>
        <w:tc>
          <w:tcPr>
            <w:tcW w:w="9226" w:type="dxa"/>
            <w:gridSpan w:val="2"/>
            <w:tcBorders>
              <w:top w:val="nil"/>
              <w:left w:val="nil"/>
              <w:bottom w:val="single" w:color="auto" w:sz="4" w:space="0"/>
              <w:right w:val="nil"/>
            </w:tcBorders>
            <w:shd w:val="clear" w:color="000000" w:fill="FFFFFF"/>
            <w:noWrap/>
            <w:vAlign w:val="center"/>
          </w:tcPr>
          <w:p>
            <w:pPr>
              <w:textAlignment w:val="auto"/>
              <w:rPr>
                <w:rFonts w:cs="宋体" w:asciiTheme="minorEastAsia" w:hAnsiTheme="minorEastAsia" w:eastAsiaTheme="minorEastAsia"/>
                <w:b/>
                <w:bCs/>
                <w:sz w:val="24"/>
                <w:szCs w:val="24"/>
                <w:lang w:eastAsia="zh-CN"/>
              </w:rPr>
            </w:pP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8586" w:type="dxa"/>
            <w:tcBorders>
              <w:top w:val="nil"/>
              <w:left w:val="nil"/>
              <w:bottom w:val="single" w:color="auto" w:sz="4" w:space="0"/>
              <w:right w:val="single" w:color="auto" w:sz="4" w:space="0"/>
            </w:tcBorders>
            <w:shd w:val="clear" w:color="auto" w:fill="auto"/>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2022年代理记账单位</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86" w:type="dxa"/>
            <w:tcBorders>
              <w:top w:val="nil"/>
              <w:left w:val="nil"/>
              <w:bottom w:val="single" w:color="auto" w:sz="4" w:space="0"/>
              <w:right w:val="single" w:color="auto" w:sz="4" w:space="0"/>
            </w:tcBorders>
            <w:shd w:val="clear" w:color="auto" w:fill="auto"/>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乌鲁木齐市达坂城区人民代表大会常务委员会办公室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8586" w:type="dxa"/>
            <w:tcBorders>
              <w:top w:val="nil"/>
              <w:left w:val="nil"/>
              <w:bottom w:val="single" w:color="auto" w:sz="4" w:space="0"/>
              <w:right w:val="single" w:color="auto" w:sz="4" w:space="0"/>
            </w:tcBorders>
            <w:shd w:val="clear" w:color="auto" w:fill="auto"/>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中国人民政治协商会议乌鲁木齐市达坂城区委员会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乌鲁木齐市达坂城区归国华侨联合会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乌鲁木齐市达坂城区人力资源和社会保障局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中共乌鲁木齐市达坂城区委员会组织部</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达坂城区组织部党费专户</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中共乌鲁木齐市达坂城区纪律检查委员会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乌鲁木齐市达坂城区退役军人事务局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乌鲁木齐市达坂城区医疗保障局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乌鲁木齐市达坂城区统计局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乌鲁木齐市达坂城区文化体育广播电视和旅游局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中共乌鲁木齐市达坂城区委员会党校</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乌鲁木齐市达坂区应急管理局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乌鲁木齐市达坂城区财政局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中国人民解放军新疆维吾尔自治区乌鲁木齐市达坂城区人民武装部</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乌鲁木齐市国土资源局达坂城区分局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乌鲁木齐市达坂城区发展和改革委员会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乌鲁木齐市达坂城区供销合作社联合社</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中共乌鲁木齐市达坂城区委员会网络安全和信息化委员会办公室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乌鲁木齐市达坂城区人民政府办公室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乌鲁木齐市达坂城区残疾人联合会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乌鲁木齐市达坂城区审计局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中共乌鲁木齐市达坂城区委员会机构编制委员会办公室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中共乌鲁木齐市达坂城区委员会统一战线工作部</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乌鲁木齐市达坂城区妇女联合会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中共乌鲁木齐市达坂城区委员会政法委员会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中国共产主义青年团乌鲁木齐市达坂城区委员会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29</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乌鲁木齐市达坂城区民族宗教事务管理局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乌鲁木齐市达坂城区市场监督管理局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31</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中共乌鲁木齐市达坂城区委员会宣传部</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32</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乌鲁木齐市达坂城区科学技术局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乌鲁木齐市达坂城区科学技术协会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乌鲁木齐市达坂城区旅游景区管理委员会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乌鲁木齐市达坂城区民政局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乌鲁木齐市达坂城区总工会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乌鲁木齐市达坂城区房屋征收与补偿管理办公室</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38</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乌鲁木齐市达坂城区林业园林管理局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39</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乌鲁木齐柴窝堡湖国家湿地公园管理处</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40</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乌鲁木齐市达坂城区市场监督管理局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41</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乌鲁木齐市达坂城区司法局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42</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乌鲁木齐市达坂城区建设局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乌鲁木齐市达坂城区红十字会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乌鲁木齐市达坂城区农业农村局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乌鲁木齐市达坂城区水务局</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乌鲁木齐市达坂城区卫生健康委员会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乌鲁木齐市柴窝堡国有林场管理处</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48</w:t>
            </w:r>
          </w:p>
        </w:tc>
        <w:tc>
          <w:tcPr>
            <w:tcW w:w="8586" w:type="dxa"/>
            <w:tcBorders>
              <w:top w:val="nil"/>
              <w:left w:val="nil"/>
              <w:bottom w:val="single" w:color="auto" w:sz="4" w:space="0"/>
              <w:right w:val="single" w:color="auto" w:sz="4" w:space="0"/>
            </w:tcBorders>
            <w:shd w:val="clear" w:color="000000" w:fill="FFFFFF"/>
            <w:noWrap/>
            <w:vAlign w:val="bottom"/>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乌鲁木齐市达坂城区东沟乡人民政府</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49</w:t>
            </w:r>
          </w:p>
        </w:tc>
        <w:tc>
          <w:tcPr>
            <w:tcW w:w="8586" w:type="dxa"/>
            <w:tcBorders>
              <w:top w:val="nil"/>
              <w:left w:val="nil"/>
              <w:bottom w:val="single" w:color="auto" w:sz="4" w:space="0"/>
              <w:right w:val="single" w:color="auto" w:sz="4" w:space="0"/>
            </w:tcBorders>
            <w:shd w:val="clear" w:color="000000" w:fill="FFFFFF"/>
            <w:noWrap/>
            <w:vAlign w:val="bottom"/>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乌鲁木齐市达坂城区西沟乡人民政府</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50</w:t>
            </w:r>
          </w:p>
        </w:tc>
        <w:tc>
          <w:tcPr>
            <w:tcW w:w="8586" w:type="dxa"/>
            <w:tcBorders>
              <w:top w:val="nil"/>
              <w:left w:val="nil"/>
              <w:bottom w:val="single" w:color="auto" w:sz="4" w:space="0"/>
              <w:right w:val="single" w:color="auto" w:sz="4" w:space="0"/>
            </w:tcBorders>
            <w:shd w:val="clear" w:color="000000" w:fill="FFFFFF"/>
            <w:noWrap/>
            <w:vAlign w:val="bottom"/>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乌鲁木齐市达坂城区阿克苏乡人民政府</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51</w:t>
            </w:r>
          </w:p>
        </w:tc>
        <w:tc>
          <w:tcPr>
            <w:tcW w:w="8586" w:type="dxa"/>
            <w:tcBorders>
              <w:top w:val="nil"/>
              <w:left w:val="nil"/>
              <w:bottom w:val="single" w:color="auto" w:sz="4" w:space="0"/>
              <w:right w:val="single" w:color="auto" w:sz="4" w:space="0"/>
            </w:tcBorders>
            <w:shd w:val="clear" w:color="000000" w:fill="FFFFFF"/>
            <w:noWrap/>
            <w:vAlign w:val="bottom"/>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乌鲁木齐市达坂城区达坂城镇人民政府</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乌鲁木齐市达坂城区乌拉泊片区管理委员会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53</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乌鲁木齐市达坂城区艾维尔沟片区管理委员会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54</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乌鲁木齐市达坂城区柴窝堡片区管理委员会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55</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乌鲁木齐市达坂城区柴窝堡片区管理委员会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56</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医共体（区人民医院）</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57</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中共乌鲁木齐市达坂城区委员会直属机关工作委员会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58</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乌鲁木齐市达坂城区委员会直属机关机关工作委员会</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59</w:t>
            </w:r>
          </w:p>
        </w:tc>
        <w:tc>
          <w:tcPr>
            <w:tcW w:w="8586" w:type="dxa"/>
            <w:tcBorders>
              <w:top w:val="nil"/>
              <w:left w:val="nil"/>
              <w:bottom w:val="single" w:color="auto" w:sz="4" w:space="0"/>
              <w:right w:val="single" w:color="auto" w:sz="4" w:space="0"/>
            </w:tcBorders>
            <w:shd w:val="clear" w:color="000000" w:fill="FFFFFF"/>
            <w:noWrap/>
            <w:vAlign w:val="center"/>
          </w:tcPr>
          <w:p>
            <w:pPr>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乌鲁木齐市达坂城区信访局</w:t>
            </w:r>
          </w:p>
        </w:tc>
      </w:tr>
    </w:tbl>
    <w:p>
      <w:pPr>
        <w:ind w:firstLine="600"/>
        <w:rPr>
          <w:rFonts w:asciiTheme="minorEastAsia" w:hAnsiTheme="minorEastAsia" w:eastAsiaTheme="minorEastAsia"/>
          <w:sz w:val="24"/>
          <w:szCs w:val="24"/>
          <w:lang w:eastAsia="zh-CN"/>
        </w:rPr>
      </w:pPr>
    </w:p>
    <w:p>
      <w:pPr>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共59家预算单位（50委办局+8乡镇街道+1医院）。核算单位的财务服务，服务的内容、流程、职责沿用原国库收付中心相关财务制度，主要服务内容如下：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1、会计核算：</w:t>
      </w:r>
      <w:r>
        <w:rPr>
          <w:rFonts w:asciiTheme="minorEastAsia" w:hAnsiTheme="minorEastAsia" w:eastAsiaTheme="minorEastAsia"/>
          <w:sz w:val="24"/>
          <w:szCs w:val="24"/>
        </w:rPr>
        <w:t>根据《行政事业单位会计制度》、《会计准则》的规定及委托单位要求，对单位提供的原始凭证和其他资料进行会计核算；</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2、会计复核：符合核算单位支出是否在预算内，原始凭证的真实性、合法性，项目填列、手续是否齐全，用款是否在计划内，不符合规定的，协助单位办理相关手续。</w:t>
      </w:r>
    </w:p>
    <w:p>
      <w:pPr>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 xml:space="preserve">   3、会计对账：每月预算单位财政拨款收入与财政国库收付中心核对无误。</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4、季度报表：季度终了后10日内编制财务报告，并向市财政申报，年底配合委托单位填制部门决算报表及分析报告及提纲，并完成公开相关事宜。</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5、相关报表：上级单位及审计部门要求填制的相关报表。</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6、其他业务：按月打印装订会计凭证、年末装订会计账簿。对委托单位的会计档案按照《会计档案管理办法》统一归档保管，并按照年度移交档案管理部门。</w:t>
      </w:r>
    </w:p>
    <w:p>
      <w:pPr>
        <w:pStyle w:val="2"/>
        <w:ind w:left="440" w:firstLine="480"/>
        <w:rPr>
          <w:rStyle w:val="19"/>
          <w:rFonts w:ascii="宋体" w:hAnsi="宋体"/>
          <w:sz w:val="24"/>
          <w:lang w:eastAsia="zh-CN"/>
        </w:rPr>
      </w:pPr>
    </w:p>
    <w:p>
      <w:pPr>
        <w:textAlignment w:val="auto"/>
        <w:rPr>
          <w:rStyle w:val="19"/>
          <w:rFonts w:cs="宋体"/>
          <w:b/>
          <w:bCs/>
          <w:sz w:val="32"/>
          <w:szCs w:val="32"/>
          <w:lang w:eastAsia="zh-CN"/>
        </w:rPr>
      </w:pPr>
      <w:r>
        <w:rPr>
          <w:rStyle w:val="19"/>
          <w:rFonts w:cs="宋体"/>
          <w:b/>
          <w:bCs/>
          <w:sz w:val="32"/>
          <w:szCs w:val="32"/>
          <w:lang w:eastAsia="zh-CN"/>
        </w:rPr>
        <w:br w:type="page"/>
      </w:r>
    </w:p>
    <w:p>
      <w:pPr>
        <w:tabs>
          <w:tab w:val="left" w:pos="4742"/>
        </w:tabs>
        <w:spacing w:line="433" w:lineRule="exact"/>
        <w:ind w:left="2932"/>
        <w:rPr>
          <w:rStyle w:val="19"/>
          <w:rFonts w:cs="宋体"/>
          <w:b/>
          <w:bCs/>
          <w:sz w:val="32"/>
          <w:szCs w:val="32"/>
          <w:lang w:eastAsia="zh-CN"/>
        </w:rPr>
      </w:pPr>
      <w:r>
        <w:rPr>
          <w:rStyle w:val="19"/>
          <w:rFonts w:cs="宋体"/>
          <w:b/>
          <w:bCs/>
          <w:sz w:val="32"/>
          <w:szCs w:val="32"/>
          <w:lang w:eastAsia="zh-CN"/>
        </w:rPr>
        <w:t>第四部分合同条款</w:t>
      </w:r>
    </w:p>
    <w:p>
      <w:pPr>
        <w:pStyle w:val="22"/>
        <w:spacing w:before="5"/>
        <w:ind w:left="0"/>
        <w:rPr>
          <w:rStyle w:val="19"/>
          <w:b/>
          <w:sz w:val="15"/>
          <w:lang w:eastAsia="zh-CN"/>
        </w:rPr>
      </w:pPr>
    </w:p>
    <w:p>
      <w:pPr>
        <w:rPr>
          <w:rStyle w:val="19"/>
          <w:sz w:val="15"/>
          <w:lang w:eastAsia="zh-CN"/>
        </w:rPr>
        <w:sectPr>
          <w:pgSz w:w="11910" w:h="16840"/>
          <w:pgMar w:top="1440" w:right="1180" w:bottom="1180" w:left="1480" w:header="0" w:footer="912" w:gutter="0"/>
          <w:cols w:space="720" w:num="1"/>
        </w:sectPr>
      </w:pPr>
    </w:p>
    <w:p>
      <w:pPr>
        <w:rPr>
          <w:rStyle w:val="19"/>
          <w:b/>
          <w:lang w:eastAsia="zh-CN"/>
        </w:rPr>
      </w:pPr>
    </w:p>
    <w:p>
      <w:pPr>
        <w:pStyle w:val="29"/>
        <w:spacing w:before="0"/>
        <w:rPr>
          <w:rStyle w:val="19"/>
          <w:lang w:eastAsia="zh-CN"/>
        </w:rPr>
      </w:pPr>
      <w:r>
        <w:rPr>
          <w:rStyle w:val="19"/>
          <w:w w:val="95"/>
          <w:lang w:eastAsia="zh-CN"/>
        </w:rPr>
        <w:t>1、适用范围</w:t>
      </w:r>
    </w:p>
    <w:p>
      <w:pPr>
        <w:spacing w:before="37"/>
        <w:ind w:left="227" w:right="2328"/>
        <w:jc w:val="center"/>
        <w:rPr>
          <w:rStyle w:val="19"/>
          <w:b/>
          <w:sz w:val="20"/>
          <w:lang w:eastAsia="zh-CN"/>
        </w:rPr>
      </w:pPr>
      <w:r>
        <w:rPr>
          <w:rStyle w:val="19"/>
          <w:lang w:eastAsia="zh-CN"/>
        </w:rPr>
        <w:br w:type="column"/>
      </w:r>
      <w:r>
        <w:rPr>
          <w:rStyle w:val="19"/>
          <w:b/>
          <w:w w:val="95"/>
          <w:sz w:val="20"/>
          <w:lang w:eastAsia="zh-CN"/>
        </w:rPr>
        <w:t>（本合同条款仅供参考，具体以实际签订的合同为准）</w:t>
      </w:r>
    </w:p>
    <w:p>
      <w:pPr>
        <w:spacing w:before="76"/>
        <w:ind w:right="2051"/>
        <w:jc w:val="center"/>
        <w:rPr>
          <w:rStyle w:val="19"/>
          <w:b/>
          <w:sz w:val="30"/>
          <w:lang w:eastAsia="zh-CN"/>
        </w:rPr>
      </w:pPr>
    </w:p>
    <w:p>
      <w:pPr>
        <w:jc w:val="center"/>
        <w:rPr>
          <w:rStyle w:val="19"/>
          <w:sz w:val="30"/>
          <w:lang w:eastAsia="zh-CN"/>
        </w:rPr>
        <w:sectPr>
          <w:type w:val="continuous"/>
          <w:pgSz w:w="11910" w:h="16840"/>
          <w:pgMar w:top="1400" w:right="1180" w:bottom="980" w:left="1480" w:header="720" w:footer="720" w:gutter="0"/>
          <w:cols w:equalWidth="0" w:num="2">
            <w:col w:w="2037" w:space="40"/>
            <w:col w:w="7173"/>
          </w:cols>
        </w:sectPr>
      </w:pPr>
    </w:p>
    <w:p>
      <w:pPr>
        <w:spacing w:before="9"/>
        <w:jc w:val="center"/>
        <w:rPr>
          <w:rStyle w:val="19"/>
          <w:b/>
          <w:sz w:val="7"/>
          <w:lang w:eastAsia="zh-CN"/>
        </w:rPr>
      </w:pPr>
    </w:p>
    <w:p>
      <w:pPr>
        <w:pStyle w:val="22"/>
        <w:spacing w:before="27"/>
        <w:ind w:left="589"/>
        <w:rPr>
          <w:rStyle w:val="19"/>
          <w:lang w:eastAsia="zh-CN"/>
        </w:rPr>
      </w:pPr>
      <w:r>
        <w:rPr>
          <w:rStyle w:val="19"/>
          <w:lang w:eastAsia="zh-CN"/>
        </w:rPr>
        <w:t>本合同条款仅适用于本次招标活动。</w:t>
      </w:r>
    </w:p>
    <w:p>
      <w:pPr>
        <w:pStyle w:val="29"/>
        <w:spacing w:before="125"/>
        <w:rPr>
          <w:rStyle w:val="19"/>
          <w:lang w:eastAsia="zh-CN"/>
        </w:rPr>
      </w:pPr>
      <w:r>
        <w:rPr>
          <w:rStyle w:val="19"/>
          <w:lang w:eastAsia="zh-CN"/>
        </w:rPr>
        <w:t>2、定义</w:t>
      </w:r>
    </w:p>
    <w:p>
      <w:pPr>
        <w:pStyle w:val="31"/>
        <w:numPr>
          <w:ilvl w:val="1"/>
          <w:numId w:val="2"/>
        </w:numPr>
        <w:tabs>
          <w:tab w:val="left" w:pos="0"/>
        </w:tabs>
        <w:spacing w:before="28" w:line="360" w:lineRule="auto"/>
        <w:ind w:firstLine="424" w:firstLineChars="177"/>
        <w:rPr>
          <w:rStyle w:val="19"/>
          <w:sz w:val="24"/>
          <w:lang w:eastAsia="zh-CN"/>
        </w:rPr>
      </w:pPr>
      <w:r>
        <w:rPr>
          <w:rStyle w:val="19"/>
          <w:sz w:val="24"/>
          <w:lang w:eastAsia="zh-CN"/>
        </w:rPr>
        <w:t>2.1“合同”系指买方和卖方(以下简称合同双方)已达成的协议，即由双方签订的合同格式文件，包括所有的竞争性磋商文件、响应文件、招标答疑纪录、澄清说明、附件、附录和组成合同的所有其他文件。</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2.2“合同价格”系指根据合同规定，在卖方全面正确地履行合同义务时，买方应支付给卖方的款项。</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2.3“货物”系指卖方按合同要求，须向买方提供的一切设备、机械、仪器仪表、备品备件、工具、手册、其它技术资料和其它材料。</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2.4“服务”系指合同规定卖方必须承担的安装、调试、技术协助、校准、培训以及其他类似义务。</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2.5“甲方”、“买方”、“招标方”均系指通过招标采购，接受合同货物及服务的自治区本级各行政事业单位、社会团体（采购单位）及自治区政府采购中心。</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2.6“乙方”、“卖方”系指中标后提供合同货物和服务的经济实体。</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2.7“现场”系指将要进行货物安装和运转的地点。</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2.8“验收”系指甲方依据国家有关法律、法规及工程建设规范、标准的规定对已完成服务要求和合同约定的各项内容，进行检验。</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2.9“交付”指投标人在双方规定的日期内交付约定数据采集的行为。但是投标人完成交付行为，并不意味着投标人已经完成了本合同项下所规定的所有义务。</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2.10“规格”是指在技术或其他开发任务上所设定的技术标准、规范。</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2.11“商业秘密”指甲、投标人各自所拥有的，不为公众所知的管理信息、方式方法、顾客名单、商业数据、产品信息、销售渠道、技术诀窍、源代码、计算机文档等，或由甲、投标人在履行本合同过程中明确指明为商业秘密的、法律所认可的任何信息。</w:t>
      </w:r>
    </w:p>
    <w:p>
      <w:pPr>
        <w:pStyle w:val="31"/>
        <w:numPr>
          <w:ilvl w:val="1"/>
          <w:numId w:val="2"/>
        </w:numPr>
        <w:tabs>
          <w:tab w:val="left" w:pos="0"/>
        </w:tabs>
        <w:spacing w:before="28" w:line="360" w:lineRule="auto"/>
        <w:ind w:firstLineChars="200"/>
        <w:rPr>
          <w:rStyle w:val="19"/>
          <w:sz w:val="24"/>
          <w:lang w:eastAsia="zh-CN"/>
        </w:rPr>
      </w:pPr>
      <w:r>
        <w:rPr>
          <w:rStyle w:val="19"/>
          <w:sz w:val="24"/>
          <w:lang w:eastAsia="zh-CN"/>
        </w:rPr>
        <w:t>2.12“工作日”指国家所规定的节假日之外的所有工作日，未指明为工作日的日期指自然顺延的日期。</w:t>
      </w:r>
    </w:p>
    <w:p>
      <w:pPr>
        <w:pStyle w:val="31"/>
        <w:numPr>
          <w:ilvl w:val="1"/>
          <w:numId w:val="2"/>
        </w:numPr>
        <w:tabs>
          <w:tab w:val="left" w:pos="0"/>
        </w:tabs>
        <w:spacing w:before="28" w:line="360" w:lineRule="auto"/>
        <w:ind w:firstLineChars="200"/>
        <w:rPr>
          <w:rStyle w:val="19"/>
          <w:sz w:val="24"/>
          <w:lang w:eastAsia="zh-CN"/>
        </w:rPr>
        <w:sectPr>
          <w:type w:val="continuous"/>
          <w:pgSz w:w="11910" w:h="16840"/>
          <w:pgMar w:top="1400" w:right="1180" w:bottom="980" w:left="1480" w:header="720" w:footer="720" w:gutter="0"/>
          <w:cols w:space="720" w:num="1"/>
        </w:sectPr>
      </w:pPr>
    </w:p>
    <w:p>
      <w:pPr>
        <w:pStyle w:val="10"/>
        <w:ind w:left="109" w:firstLine="3313" w:firstLineChars="750"/>
        <w:rPr>
          <w:rFonts w:cs="仿宋"/>
          <w:b/>
          <w:bCs/>
          <w:sz w:val="44"/>
          <w:szCs w:val="44"/>
          <w:lang w:eastAsia="zh-CN"/>
        </w:rPr>
      </w:pPr>
      <w:bookmarkStart w:id="0" w:name="_Toc23148_WPSOffice_Level1"/>
      <w:r>
        <w:rPr>
          <w:rFonts w:hint="eastAsia" w:cs="仿宋"/>
          <w:b/>
          <w:bCs/>
          <w:sz w:val="44"/>
          <w:szCs w:val="44"/>
          <w:lang w:eastAsia="zh-CN"/>
        </w:rPr>
        <w:t>合同条款</w:t>
      </w:r>
      <w:bookmarkEnd w:id="0"/>
    </w:p>
    <w:p>
      <w:pPr>
        <w:spacing w:line="440" w:lineRule="exact"/>
        <w:rPr>
          <w:rFonts w:cs="仿宋"/>
          <w:b/>
          <w:bCs/>
          <w:sz w:val="24"/>
          <w:szCs w:val="18"/>
          <w:lang w:eastAsia="zh-CN"/>
        </w:rPr>
      </w:pPr>
      <w:r>
        <w:rPr>
          <w:rFonts w:hint="eastAsia" w:cs="仿宋"/>
          <w:b/>
          <w:bCs/>
          <w:sz w:val="24"/>
          <w:szCs w:val="18"/>
          <w:lang w:eastAsia="zh-CN"/>
        </w:rPr>
        <w:t>合同详细内容由采购人与中标人签订确定。</w:t>
      </w:r>
    </w:p>
    <w:p>
      <w:pPr>
        <w:spacing w:line="440" w:lineRule="exact"/>
        <w:rPr>
          <w:rFonts w:cs="Arial"/>
          <w:szCs w:val="21"/>
        </w:rPr>
      </w:pPr>
      <w:r>
        <w:rPr>
          <w:rFonts w:hint="eastAsia" w:cs="宋体"/>
          <w:szCs w:val="21"/>
          <w:u w:val="single"/>
        </w:rPr>
        <w:t xml:space="preserve">           </w:t>
      </w:r>
      <w:r>
        <w:rPr>
          <w:rFonts w:cs="Arial"/>
          <w:szCs w:val="21"/>
        </w:rPr>
        <w:t>（下称</w:t>
      </w:r>
      <w:r>
        <w:rPr>
          <w:rFonts w:hint="eastAsia" w:cs="Arial"/>
          <w:szCs w:val="21"/>
        </w:rPr>
        <w:t>甲</w:t>
      </w:r>
      <w:r>
        <w:rPr>
          <w:rFonts w:cs="Arial"/>
          <w:szCs w:val="21"/>
        </w:rPr>
        <w:t>方）和</w:t>
      </w:r>
      <w:r>
        <w:rPr>
          <w:rFonts w:hint="eastAsia" w:cs="Arial"/>
          <w:szCs w:val="21"/>
          <w:u w:val="single"/>
        </w:rPr>
        <w:t xml:space="preserve">         </w:t>
      </w:r>
      <w:r>
        <w:rPr>
          <w:rFonts w:cs="Arial"/>
          <w:szCs w:val="21"/>
        </w:rPr>
        <w:t>（下称</w:t>
      </w:r>
      <w:r>
        <w:rPr>
          <w:rFonts w:hint="eastAsia" w:cs="Arial"/>
          <w:szCs w:val="21"/>
        </w:rPr>
        <w:t>乙</w:t>
      </w:r>
      <w:r>
        <w:rPr>
          <w:rFonts w:cs="Arial"/>
          <w:szCs w:val="21"/>
        </w:rPr>
        <w:t>方）就</w:t>
      </w:r>
      <w:r>
        <w:rPr>
          <w:rFonts w:hint="eastAsia" w:cs="Arial"/>
          <w:szCs w:val="21"/>
          <w:u w:val="single"/>
        </w:rPr>
        <w:t xml:space="preserve">            </w:t>
      </w:r>
      <w:r>
        <w:rPr>
          <w:rFonts w:hint="eastAsia"/>
          <w:szCs w:val="21"/>
        </w:rPr>
        <w:t>项目</w:t>
      </w:r>
      <w:r>
        <w:rPr>
          <w:rFonts w:cs="Arial"/>
          <w:szCs w:val="21"/>
        </w:rPr>
        <w:t>，经双方友好协商，一致同意依照《中华人民共和国</w:t>
      </w:r>
      <w:r>
        <w:rPr>
          <w:rFonts w:hint="eastAsia" w:cs="Arial"/>
          <w:szCs w:val="21"/>
        </w:rPr>
        <w:t>民法典</w:t>
      </w:r>
      <w:r>
        <w:rPr>
          <w:rFonts w:cs="Arial"/>
          <w:szCs w:val="21"/>
        </w:rPr>
        <w:t>》签订本合同。</w:t>
      </w:r>
    </w:p>
    <w:p>
      <w:pPr>
        <w:spacing w:line="440" w:lineRule="exact"/>
        <w:ind w:firstLine="221" w:firstLineChars="100"/>
        <w:rPr>
          <w:rFonts w:cs="Arial"/>
          <w:b/>
          <w:szCs w:val="21"/>
        </w:rPr>
      </w:pPr>
      <w:r>
        <w:rPr>
          <w:rFonts w:cs="Arial"/>
          <w:b/>
          <w:szCs w:val="21"/>
        </w:rPr>
        <w:t>1．定义</w:t>
      </w:r>
    </w:p>
    <w:p>
      <w:pPr>
        <w:spacing w:line="440" w:lineRule="exact"/>
        <w:ind w:firstLine="440" w:firstLineChars="200"/>
        <w:rPr>
          <w:rFonts w:cs="Arial"/>
          <w:szCs w:val="21"/>
        </w:rPr>
      </w:pPr>
      <w:r>
        <w:rPr>
          <w:rFonts w:cs="Arial"/>
          <w:szCs w:val="21"/>
        </w:rPr>
        <w:t>1.1在此合同中按照说明解释下列术语：</w:t>
      </w:r>
    </w:p>
    <w:p>
      <w:pPr>
        <w:spacing w:line="440" w:lineRule="exact"/>
        <w:ind w:firstLine="440" w:firstLineChars="200"/>
        <w:rPr>
          <w:rFonts w:cs="Arial"/>
          <w:szCs w:val="21"/>
        </w:rPr>
      </w:pPr>
      <w:r>
        <w:rPr>
          <w:rFonts w:cs="Arial"/>
          <w:szCs w:val="21"/>
        </w:rPr>
        <w:t>1.1.1“合同”指的是买方和卖方之间的协议，它被记录在双方签订的合同里，包括所有的附件和由证明体现的所有文件，包括其投标期间的所有文件及承诺。</w:t>
      </w:r>
    </w:p>
    <w:p>
      <w:pPr>
        <w:spacing w:line="440" w:lineRule="exact"/>
        <w:ind w:firstLine="440" w:firstLineChars="200"/>
        <w:rPr>
          <w:rFonts w:cs="Arial"/>
          <w:szCs w:val="21"/>
        </w:rPr>
      </w:pPr>
      <w:r>
        <w:rPr>
          <w:rFonts w:cs="Arial"/>
          <w:szCs w:val="21"/>
        </w:rPr>
        <w:t>1.1.2“合同价格”是指在合同下可付给卖方的全部正确履行合同义务的价格。</w:t>
      </w:r>
    </w:p>
    <w:p>
      <w:pPr>
        <w:spacing w:line="440" w:lineRule="exact"/>
        <w:ind w:firstLine="440" w:firstLineChars="200"/>
        <w:rPr>
          <w:b/>
          <w:szCs w:val="21"/>
        </w:rPr>
      </w:pPr>
      <w:r>
        <w:rPr>
          <w:rFonts w:cs="Arial"/>
          <w:szCs w:val="21"/>
        </w:rPr>
        <w:t>1.1.3“服务”是指</w:t>
      </w:r>
      <w:r>
        <w:rPr>
          <w:rFonts w:hint="eastAsia" w:cs="Arial"/>
          <w:szCs w:val="21"/>
          <w:u w:val="single"/>
        </w:rPr>
        <w:t xml:space="preserve">                       </w:t>
      </w:r>
      <w:r>
        <w:rPr>
          <w:rFonts w:hint="eastAsia"/>
          <w:szCs w:val="21"/>
        </w:rPr>
        <w:t>。</w:t>
      </w:r>
    </w:p>
    <w:p>
      <w:pPr>
        <w:spacing w:line="440" w:lineRule="exact"/>
        <w:ind w:firstLine="440" w:firstLineChars="200"/>
        <w:rPr>
          <w:rFonts w:cs="Arial"/>
          <w:szCs w:val="21"/>
        </w:rPr>
      </w:pPr>
      <w:r>
        <w:rPr>
          <w:rFonts w:cs="Arial"/>
          <w:szCs w:val="21"/>
        </w:rPr>
        <w:t>1.1.</w:t>
      </w:r>
      <w:r>
        <w:rPr>
          <w:rFonts w:hint="eastAsia" w:cs="Arial"/>
          <w:szCs w:val="21"/>
        </w:rPr>
        <w:t>4</w:t>
      </w:r>
      <w:r>
        <w:rPr>
          <w:rFonts w:cs="Arial"/>
          <w:szCs w:val="21"/>
        </w:rPr>
        <w:t>“</w:t>
      </w:r>
      <w:r>
        <w:rPr>
          <w:rFonts w:hint="eastAsia" w:cs="Arial"/>
          <w:szCs w:val="21"/>
        </w:rPr>
        <w:t>甲</w:t>
      </w:r>
      <w:r>
        <w:rPr>
          <w:rFonts w:cs="Arial"/>
          <w:szCs w:val="21"/>
        </w:rPr>
        <w:t>方” 指</w:t>
      </w:r>
      <w:r>
        <w:rPr>
          <w:rFonts w:hint="eastAsia"/>
          <w:szCs w:val="21"/>
        </w:rPr>
        <w:t>乌鲁木齐市</w:t>
      </w:r>
      <w:r>
        <w:rPr>
          <w:rFonts w:hint="eastAsia"/>
          <w:szCs w:val="21"/>
          <w:lang w:eastAsia="zh-CN"/>
        </w:rPr>
        <w:t>达坂城区</w:t>
      </w:r>
      <w:r>
        <w:rPr>
          <w:rFonts w:hint="eastAsia"/>
          <w:szCs w:val="21"/>
        </w:rPr>
        <w:t>自然资源</w:t>
      </w:r>
      <w:r>
        <w:rPr>
          <w:rFonts w:hint="eastAsia"/>
          <w:szCs w:val="21"/>
          <w:lang w:eastAsia="zh-CN"/>
        </w:rPr>
        <w:t>分</w:t>
      </w:r>
      <w:r>
        <w:rPr>
          <w:rFonts w:hint="eastAsia"/>
          <w:szCs w:val="21"/>
        </w:rPr>
        <w:t>局</w:t>
      </w:r>
      <w:r>
        <w:rPr>
          <w:rFonts w:cs="Arial"/>
          <w:szCs w:val="21"/>
        </w:rPr>
        <w:t>。</w:t>
      </w:r>
    </w:p>
    <w:p>
      <w:pPr>
        <w:spacing w:line="440" w:lineRule="exact"/>
        <w:ind w:firstLine="440" w:firstLineChars="200"/>
        <w:rPr>
          <w:rFonts w:cs="Arial"/>
          <w:szCs w:val="21"/>
        </w:rPr>
      </w:pPr>
      <w:r>
        <w:rPr>
          <w:rFonts w:cs="Arial"/>
          <w:szCs w:val="21"/>
        </w:rPr>
        <w:t>1.1.</w:t>
      </w:r>
      <w:r>
        <w:rPr>
          <w:rFonts w:hint="eastAsia" w:cs="Arial"/>
          <w:szCs w:val="21"/>
        </w:rPr>
        <w:t>5</w:t>
      </w:r>
      <w:r>
        <w:rPr>
          <w:rFonts w:cs="Arial"/>
          <w:szCs w:val="21"/>
        </w:rPr>
        <w:t>“</w:t>
      </w:r>
      <w:r>
        <w:rPr>
          <w:rFonts w:hint="eastAsia" w:cs="Arial"/>
          <w:szCs w:val="21"/>
        </w:rPr>
        <w:t>乙方</w:t>
      </w:r>
      <w:r>
        <w:rPr>
          <w:rFonts w:cs="Arial"/>
          <w:szCs w:val="21"/>
        </w:rPr>
        <w:t>”</w:t>
      </w:r>
      <w:r>
        <w:rPr>
          <w:rFonts w:hint="eastAsia" w:cs="Arial"/>
          <w:szCs w:val="21"/>
        </w:rPr>
        <w:t xml:space="preserve"> </w:t>
      </w:r>
      <w:r>
        <w:rPr>
          <w:rFonts w:cs="Arial"/>
          <w:szCs w:val="21"/>
        </w:rPr>
        <w:t>指提供本合同项下所有服务的</w:t>
      </w:r>
      <w:r>
        <w:rPr>
          <w:rFonts w:hint="eastAsia" w:cs="Arial"/>
          <w:szCs w:val="21"/>
        </w:rPr>
        <w:t>成交投标人</w:t>
      </w:r>
      <w:r>
        <w:rPr>
          <w:rFonts w:cs="Arial"/>
          <w:szCs w:val="21"/>
        </w:rPr>
        <w:t>。</w:t>
      </w:r>
    </w:p>
    <w:p>
      <w:pPr>
        <w:spacing w:line="440" w:lineRule="exact"/>
        <w:ind w:firstLine="221" w:firstLineChars="100"/>
        <w:rPr>
          <w:rFonts w:cs="Arial"/>
          <w:szCs w:val="21"/>
        </w:rPr>
      </w:pPr>
      <w:r>
        <w:rPr>
          <w:rFonts w:cs="Arial"/>
          <w:b/>
          <w:szCs w:val="21"/>
        </w:rPr>
        <w:t>2．合同标的</w:t>
      </w:r>
      <w:r>
        <w:rPr>
          <w:rFonts w:hint="eastAsia" w:cs="Arial"/>
          <w:b/>
          <w:szCs w:val="21"/>
        </w:rPr>
        <w:t>（</w:t>
      </w:r>
      <w:r>
        <w:rPr>
          <w:rFonts w:hint="eastAsia" w:cs="Arial"/>
          <w:szCs w:val="21"/>
        </w:rPr>
        <w:t>项目</w:t>
      </w:r>
      <w:r>
        <w:rPr>
          <w:rFonts w:cs="Arial"/>
          <w:szCs w:val="21"/>
        </w:rPr>
        <w:t>名称、</w:t>
      </w:r>
      <w:r>
        <w:rPr>
          <w:rFonts w:hint="eastAsia" w:cs="Arial"/>
          <w:szCs w:val="21"/>
        </w:rPr>
        <w:t>服务内容</w:t>
      </w:r>
      <w:r>
        <w:rPr>
          <w:rFonts w:cs="Arial"/>
          <w:szCs w:val="21"/>
        </w:rPr>
        <w:t>、</w:t>
      </w:r>
      <w:r>
        <w:rPr>
          <w:rFonts w:hint="eastAsia" w:cs="Arial"/>
          <w:szCs w:val="21"/>
        </w:rPr>
        <w:t>服务期限</w:t>
      </w:r>
      <w:r>
        <w:rPr>
          <w:rFonts w:hint="eastAsia" w:cs="Arial"/>
          <w:b/>
          <w:szCs w:val="21"/>
        </w:rPr>
        <w:t>）</w:t>
      </w:r>
    </w:p>
    <w:p>
      <w:pPr>
        <w:spacing w:line="440" w:lineRule="exact"/>
        <w:ind w:firstLine="440" w:firstLineChars="200"/>
        <w:rPr>
          <w:rFonts w:cs="Arial"/>
          <w:szCs w:val="21"/>
        </w:rPr>
      </w:pPr>
      <w:r>
        <w:rPr>
          <w:rFonts w:hint="eastAsia" w:cs="Arial"/>
          <w:szCs w:val="21"/>
        </w:rPr>
        <w:t>项目</w:t>
      </w:r>
      <w:r>
        <w:rPr>
          <w:rFonts w:cs="Arial"/>
          <w:szCs w:val="21"/>
        </w:rPr>
        <w:t>名称：</w:t>
      </w:r>
      <w:r>
        <w:rPr>
          <w:rFonts w:cs="Arial"/>
          <w:szCs w:val="21"/>
          <w:u w:val="single"/>
        </w:rPr>
        <w:t xml:space="preserve">                      </w:t>
      </w:r>
    </w:p>
    <w:p>
      <w:pPr>
        <w:spacing w:line="440" w:lineRule="exact"/>
        <w:ind w:firstLine="440" w:firstLineChars="200"/>
        <w:rPr>
          <w:rFonts w:cs="Arial"/>
          <w:szCs w:val="21"/>
          <w:u w:val="single"/>
        </w:rPr>
      </w:pPr>
      <w:r>
        <w:rPr>
          <w:rFonts w:hint="eastAsia" w:cs="Arial"/>
          <w:szCs w:val="21"/>
        </w:rPr>
        <w:t>服务内容</w:t>
      </w:r>
      <w:r>
        <w:rPr>
          <w:rFonts w:cs="Arial"/>
          <w:szCs w:val="21"/>
        </w:rPr>
        <w:t>：</w:t>
      </w:r>
      <w:r>
        <w:rPr>
          <w:rFonts w:cs="Arial"/>
          <w:szCs w:val="21"/>
          <w:u w:val="single"/>
        </w:rPr>
        <w:t xml:space="preserve">       </w:t>
      </w:r>
      <w:r>
        <w:rPr>
          <w:rFonts w:hint="eastAsia" w:cs="Arial"/>
          <w:szCs w:val="21"/>
          <w:u w:val="single"/>
        </w:rPr>
        <w:t xml:space="preserve">       </w:t>
      </w:r>
      <w:r>
        <w:rPr>
          <w:rFonts w:cs="Arial"/>
          <w:szCs w:val="21"/>
          <w:u w:val="single"/>
        </w:rPr>
        <w:t xml:space="preserve">        </w:t>
      </w:r>
    </w:p>
    <w:p>
      <w:pPr>
        <w:spacing w:line="440" w:lineRule="exact"/>
        <w:ind w:firstLine="440" w:firstLineChars="200"/>
        <w:rPr>
          <w:rFonts w:cs="Arial"/>
          <w:szCs w:val="21"/>
        </w:rPr>
      </w:pPr>
      <w:r>
        <w:rPr>
          <w:rFonts w:hint="eastAsia" w:cs="Arial"/>
          <w:szCs w:val="21"/>
        </w:rPr>
        <w:t>服务期限</w:t>
      </w:r>
      <w:r>
        <w:rPr>
          <w:rFonts w:cs="Arial"/>
          <w:szCs w:val="21"/>
        </w:rPr>
        <w:t>：</w:t>
      </w:r>
      <w:r>
        <w:rPr>
          <w:rFonts w:cs="Arial"/>
          <w:szCs w:val="21"/>
          <w:u w:val="single"/>
        </w:rPr>
        <w:t xml:space="preserve">                      </w:t>
      </w:r>
    </w:p>
    <w:p>
      <w:pPr>
        <w:spacing w:line="440" w:lineRule="exact"/>
        <w:ind w:firstLine="221" w:firstLineChars="100"/>
        <w:rPr>
          <w:rFonts w:cs="Arial"/>
          <w:szCs w:val="21"/>
        </w:rPr>
      </w:pPr>
      <w:r>
        <w:rPr>
          <w:rFonts w:hint="eastAsia" w:cs="Arial"/>
          <w:b/>
          <w:szCs w:val="21"/>
        </w:rPr>
        <w:t>3．合同价格</w:t>
      </w:r>
    </w:p>
    <w:p>
      <w:pPr>
        <w:spacing w:line="440" w:lineRule="exact"/>
        <w:ind w:firstLine="440" w:firstLineChars="200"/>
        <w:rPr>
          <w:rFonts w:cs="Arial"/>
          <w:szCs w:val="21"/>
        </w:rPr>
      </w:pPr>
      <w:r>
        <w:rPr>
          <w:rFonts w:hint="eastAsia" w:cs="Arial"/>
          <w:szCs w:val="21"/>
        </w:rPr>
        <w:t>本合同价格即合同总价为</w:t>
      </w:r>
      <w:r>
        <w:rPr>
          <w:rFonts w:hint="eastAsia" w:cs="Arial"/>
          <w:szCs w:val="21"/>
          <w:u w:val="single"/>
        </w:rPr>
        <w:t xml:space="preserve">         </w:t>
      </w:r>
      <w:r>
        <w:rPr>
          <w:rFonts w:hint="eastAsia" w:cs="Arial"/>
          <w:szCs w:val="21"/>
        </w:rPr>
        <w:t>万元（大写：</w:t>
      </w:r>
      <w:r>
        <w:rPr>
          <w:rFonts w:hint="eastAsia" w:cs="Arial"/>
          <w:szCs w:val="21"/>
          <w:u w:val="single"/>
        </w:rPr>
        <w:t xml:space="preserve">                     </w:t>
      </w:r>
      <w:r>
        <w:rPr>
          <w:rFonts w:hint="eastAsia" w:cs="Arial"/>
          <w:szCs w:val="21"/>
        </w:rPr>
        <w:t>）。</w:t>
      </w:r>
    </w:p>
    <w:p>
      <w:pPr>
        <w:spacing w:line="440" w:lineRule="exact"/>
        <w:rPr>
          <w:rFonts w:cs="Arial"/>
          <w:szCs w:val="21"/>
        </w:rPr>
      </w:pPr>
      <w:r>
        <w:rPr>
          <w:rFonts w:hint="eastAsia" w:cs="Arial"/>
          <w:szCs w:val="21"/>
        </w:rPr>
        <w:t>本合同价格为服务期内应支付的服务费用，包含所有风险及成本费用，如合同期间维护工作有重大变化，由双方签订补充协议变更服务费用。</w:t>
      </w:r>
    </w:p>
    <w:p>
      <w:pPr>
        <w:spacing w:line="440" w:lineRule="exact"/>
        <w:ind w:firstLine="221" w:firstLineChars="100"/>
        <w:rPr>
          <w:rFonts w:cs="Arial"/>
          <w:b/>
          <w:szCs w:val="21"/>
        </w:rPr>
      </w:pPr>
      <w:r>
        <w:rPr>
          <w:rFonts w:hint="eastAsia" w:cs="Arial"/>
          <w:b/>
          <w:szCs w:val="21"/>
        </w:rPr>
        <w:t>4．付款方式</w:t>
      </w:r>
    </w:p>
    <w:p>
      <w:pPr>
        <w:spacing w:line="440" w:lineRule="exact"/>
        <w:ind w:firstLine="440" w:firstLineChars="200"/>
        <w:rPr>
          <w:rFonts w:cs="Arial"/>
          <w:szCs w:val="21"/>
          <w:u w:val="single"/>
        </w:rPr>
      </w:pPr>
      <w:r>
        <w:rPr>
          <w:rFonts w:hint="eastAsia" w:cs="Arial"/>
          <w:szCs w:val="21"/>
        </w:rPr>
        <w:t>4</w:t>
      </w:r>
      <w:r>
        <w:rPr>
          <w:rFonts w:cs="Arial"/>
          <w:szCs w:val="21"/>
        </w:rPr>
        <w:t>.</w:t>
      </w:r>
      <w:r>
        <w:rPr>
          <w:rFonts w:hint="eastAsia" w:cs="Arial"/>
          <w:szCs w:val="21"/>
        </w:rPr>
        <w:t>1 本合同使用的货币种类为：</w:t>
      </w:r>
      <w:r>
        <w:rPr>
          <w:rFonts w:hint="eastAsia" w:cs="Arial"/>
          <w:szCs w:val="21"/>
          <w:u w:val="single"/>
        </w:rPr>
        <w:t>人民币。</w:t>
      </w:r>
    </w:p>
    <w:p>
      <w:pPr>
        <w:spacing w:line="440" w:lineRule="exact"/>
        <w:ind w:firstLine="440" w:firstLineChars="200"/>
        <w:rPr>
          <w:rFonts w:cs="Arial"/>
          <w:szCs w:val="21"/>
          <w:u w:val="single"/>
        </w:rPr>
      </w:pPr>
      <w:r>
        <w:rPr>
          <w:rFonts w:hint="eastAsia" w:cs="Arial"/>
          <w:szCs w:val="21"/>
        </w:rPr>
        <w:t>4</w:t>
      </w:r>
      <w:r>
        <w:rPr>
          <w:rFonts w:cs="Arial"/>
          <w:szCs w:val="21"/>
        </w:rPr>
        <w:t>.</w:t>
      </w:r>
      <w:r>
        <w:rPr>
          <w:rFonts w:hint="eastAsia" w:cs="Arial"/>
          <w:szCs w:val="21"/>
        </w:rPr>
        <w:t>2 本合同的付款采用：</w:t>
      </w:r>
      <w:r>
        <w:rPr>
          <w:rFonts w:hint="eastAsia" w:cs="Arial"/>
          <w:szCs w:val="21"/>
          <w:u w:val="single"/>
        </w:rPr>
        <w:t xml:space="preserve"> 转帐支票、电汇或银行汇票。</w:t>
      </w:r>
    </w:p>
    <w:p>
      <w:pPr>
        <w:spacing w:line="440" w:lineRule="exact"/>
        <w:ind w:firstLine="440" w:firstLineChars="200"/>
        <w:rPr>
          <w:rFonts w:cs="Arial"/>
          <w:szCs w:val="21"/>
        </w:rPr>
      </w:pPr>
      <w:r>
        <w:rPr>
          <w:rFonts w:hint="eastAsia" w:cs="Arial"/>
          <w:szCs w:val="21"/>
        </w:rPr>
        <w:t>4</w:t>
      </w:r>
      <w:r>
        <w:rPr>
          <w:rFonts w:cs="Arial"/>
          <w:szCs w:val="21"/>
        </w:rPr>
        <w:t>.</w:t>
      </w:r>
      <w:r>
        <w:rPr>
          <w:rFonts w:hint="eastAsia" w:cs="Arial"/>
          <w:szCs w:val="21"/>
        </w:rPr>
        <w:t>3 合同价款的支付</w:t>
      </w:r>
    </w:p>
    <w:p>
      <w:pPr>
        <w:spacing w:line="440" w:lineRule="exact"/>
        <w:ind w:firstLine="220" w:firstLineChars="100"/>
        <w:rPr>
          <w:rFonts w:cs="Arial"/>
          <w:szCs w:val="21"/>
        </w:rPr>
      </w:pPr>
      <w:r>
        <w:rPr>
          <w:rFonts w:cs="Arial"/>
          <w:szCs w:val="21"/>
        </w:rPr>
        <w:t>甲方向乙方支付，具体约定如下：</w:t>
      </w:r>
    </w:p>
    <w:p>
      <w:pPr>
        <w:spacing w:line="440" w:lineRule="exact"/>
        <w:ind w:firstLine="220" w:firstLineChars="100"/>
        <w:rPr>
          <w:rFonts w:cs="Arial"/>
          <w:szCs w:val="21"/>
        </w:rPr>
      </w:pPr>
      <w:r>
        <w:rPr>
          <w:rFonts w:cs="Arial"/>
          <w:szCs w:val="21"/>
        </w:rPr>
        <w:t>（1）本项目全部费用：人民币</w:t>
      </w:r>
      <w:r>
        <w:rPr>
          <w:rFonts w:hint="eastAsia" w:cs="Arial"/>
          <w:szCs w:val="21"/>
        </w:rPr>
        <w:t>_______</w:t>
      </w:r>
      <w:r>
        <w:rPr>
          <w:rFonts w:cs="Arial"/>
          <w:szCs w:val="21"/>
        </w:rPr>
        <w:t>（大写）（￥</w:t>
      </w:r>
      <w:r>
        <w:rPr>
          <w:rFonts w:hint="eastAsia" w:cs="Arial"/>
          <w:szCs w:val="21"/>
        </w:rPr>
        <w:t>_____</w:t>
      </w:r>
      <w:r>
        <w:rPr>
          <w:rFonts w:cs="Arial"/>
          <w:szCs w:val="21"/>
        </w:rPr>
        <w:t>元）。</w:t>
      </w:r>
    </w:p>
    <w:p>
      <w:pPr>
        <w:spacing w:line="440" w:lineRule="exact"/>
        <w:ind w:firstLine="220" w:firstLineChars="100"/>
        <w:rPr>
          <w:rFonts w:cs="Arial"/>
          <w:szCs w:val="21"/>
        </w:rPr>
      </w:pPr>
      <w:r>
        <w:rPr>
          <w:rFonts w:cs="Arial"/>
          <w:szCs w:val="21"/>
        </w:rPr>
        <w:t>（2）</w:t>
      </w:r>
      <w:r>
        <w:rPr>
          <w:rFonts w:hint="eastAsia" w:cs="Arial"/>
          <w:szCs w:val="21"/>
        </w:rPr>
        <w:t>支付方式：甲乙双方自行协商确定。</w:t>
      </w:r>
    </w:p>
    <w:p>
      <w:pPr>
        <w:spacing w:line="440" w:lineRule="exact"/>
        <w:ind w:firstLine="220" w:firstLineChars="100"/>
        <w:rPr>
          <w:rFonts w:cs="Arial"/>
          <w:szCs w:val="21"/>
        </w:rPr>
      </w:pPr>
      <w:r>
        <w:rPr>
          <w:rFonts w:hint="eastAsia" w:cs="Arial"/>
          <w:szCs w:val="21"/>
        </w:rPr>
        <w:t>（3）</w:t>
      </w:r>
      <w:r>
        <w:rPr>
          <w:rFonts w:cs="Arial"/>
          <w:szCs w:val="21"/>
        </w:rPr>
        <w:t>自协议签订之日，每年进行一次费用支付。</w:t>
      </w:r>
    </w:p>
    <w:p>
      <w:pPr>
        <w:spacing w:line="440" w:lineRule="exact"/>
        <w:ind w:firstLine="220" w:firstLineChars="100"/>
        <w:rPr>
          <w:rFonts w:cs="Arial"/>
          <w:szCs w:val="21"/>
        </w:rPr>
      </w:pPr>
      <w:r>
        <w:rPr>
          <w:rFonts w:hint="eastAsia" w:cs="Arial"/>
          <w:szCs w:val="21"/>
        </w:rPr>
        <w:t>（4）本合同费用总额已包括甲方就乙方履行本合同事宜所应支付的全部费用及税费（包括但不限于营业税、增值税等）。除另有约定外，甲方无需就本合同项下委托事项向乙方支付上述费用之外的任何其他费用及税费（包括但不限于营业税、增值税等）。</w:t>
      </w:r>
    </w:p>
    <w:p>
      <w:pPr>
        <w:spacing w:line="440" w:lineRule="exact"/>
        <w:ind w:firstLine="221" w:firstLineChars="100"/>
        <w:rPr>
          <w:rFonts w:cs="Arial"/>
          <w:b/>
          <w:szCs w:val="21"/>
        </w:rPr>
      </w:pPr>
      <w:r>
        <w:rPr>
          <w:rFonts w:hint="eastAsia" w:cs="Arial"/>
          <w:b/>
          <w:szCs w:val="21"/>
        </w:rPr>
        <w:t>5．</w:t>
      </w:r>
      <w:r>
        <w:rPr>
          <w:rFonts w:cs="Arial"/>
          <w:b/>
          <w:szCs w:val="21"/>
        </w:rPr>
        <w:t>质量保证与索赔</w:t>
      </w:r>
    </w:p>
    <w:p>
      <w:pPr>
        <w:spacing w:line="440" w:lineRule="exact"/>
        <w:ind w:firstLine="440" w:firstLineChars="200"/>
        <w:rPr>
          <w:rFonts w:cs="Arial"/>
          <w:szCs w:val="21"/>
        </w:rPr>
      </w:pPr>
      <w:r>
        <w:rPr>
          <w:rFonts w:hint="eastAsia" w:cs="Arial"/>
          <w:szCs w:val="21"/>
        </w:rPr>
        <w:t>5</w:t>
      </w:r>
      <w:r>
        <w:rPr>
          <w:rFonts w:cs="Arial"/>
          <w:szCs w:val="21"/>
        </w:rPr>
        <w:t>.1</w:t>
      </w:r>
      <w:r>
        <w:rPr>
          <w:rFonts w:hint="eastAsia" w:cs="Arial"/>
          <w:szCs w:val="21"/>
        </w:rPr>
        <w:t>乙方</w:t>
      </w:r>
      <w:r>
        <w:rPr>
          <w:rFonts w:cs="Arial"/>
          <w:szCs w:val="21"/>
        </w:rPr>
        <w:t>应对</w:t>
      </w:r>
      <w:r>
        <w:rPr>
          <w:rFonts w:hint="eastAsia" w:cs="Arial"/>
          <w:szCs w:val="21"/>
        </w:rPr>
        <w:t>提供的维保服务质量</w:t>
      </w:r>
      <w:r>
        <w:rPr>
          <w:rFonts w:cs="Arial"/>
          <w:szCs w:val="21"/>
        </w:rPr>
        <w:t>负责，</w:t>
      </w:r>
      <w:r>
        <w:rPr>
          <w:rFonts w:hint="eastAsia" w:cs="Arial"/>
          <w:szCs w:val="21"/>
        </w:rPr>
        <w:t>具体标准见本项目招标文件及中标方的投标文件</w:t>
      </w:r>
      <w:r>
        <w:rPr>
          <w:rFonts w:cs="Arial"/>
          <w:szCs w:val="21"/>
        </w:rPr>
        <w:t>。</w:t>
      </w:r>
    </w:p>
    <w:p>
      <w:pPr>
        <w:spacing w:line="440" w:lineRule="exact"/>
        <w:ind w:firstLine="440" w:firstLineChars="200"/>
        <w:rPr>
          <w:rFonts w:cs="Arial"/>
          <w:szCs w:val="21"/>
        </w:rPr>
      </w:pPr>
      <w:r>
        <w:rPr>
          <w:rFonts w:hint="eastAsia" w:cs="Arial"/>
          <w:szCs w:val="21"/>
        </w:rPr>
        <w:t>5</w:t>
      </w:r>
      <w:r>
        <w:rPr>
          <w:rFonts w:cs="Arial"/>
          <w:szCs w:val="21"/>
        </w:rPr>
        <w:t>.</w:t>
      </w:r>
      <w:r>
        <w:rPr>
          <w:rFonts w:hint="eastAsia" w:cs="Arial"/>
          <w:szCs w:val="21"/>
        </w:rPr>
        <w:t>2乙</w:t>
      </w:r>
      <w:r>
        <w:rPr>
          <w:rFonts w:cs="Arial"/>
          <w:szCs w:val="21"/>
        </w:rPr>
        <w:t>方对于根据本合同承担的赔偿和违约责任不超过合同总价的10%。</w:t>
      </w:r>
    </w:p>
    <w:p>
      <w:pPr>
        <w:spacing w:line="440" w:lineRule="exact"/>
        <w:ind w:firstLine="221" w:firstLineChars="100"/>
        <w:rPr>
          <w:rFonts w:cs="Arial"/>
          <w:b/>
          <w:szCs w:val="21"/>
        </w:rPr>
      </w:pPr>
      <w:r>
        <w:rPr>
          <w:rFonts w:hint="eastAsia" w:cs="Arial"/>
          <w:b/>
          <w:szCs w:val="21"/>
        </w:rPr>
        <w:t>6</w:t>
      </w:r>
      <w:r>
        <w:rPr>
          <w:rFonts w:cs="Arial"/>
          <w:b/>
          <w:szCs w:val="21"/>
        </w:rPr>
        <w:t>.合同的变更、修改、中止和终止</w:t>
      </w:r>
    </w:p>
    <w:p>
      <w:pPr>
        <w:spacing w:line="440" w:lineRule="exact"/>
        <w:ind w:firstLine="440" w:firstLineChars="200"/>
        <w:rPr>
          <w:rFonts w:cs="Arial"/>
          <w:szCs w:val="21"/>
        </w:rPr>
      </w:pPr>
      <w:r>
        <w:rPr>
          <w:rFonts w:hint="eastAsia" w:cs="Arial"/>
          <w:szCs w:val="21"/>
        </w:rPr>
        <w:t>6</w:t>
      </w:r>
      <w:r>
        <w:rPr>
          <w:rFonts w:cs="Arial"/>
          <w:szCs w:val="21"/>
        </w:rPr>
        <w:t>.1</w:t>
      </w:r>
      <w:r>
        <w:rPr>
          <w:rFonts w:hint="eastAsia" w:cs="Arial"/>
          <w:szCs w:val="21"/>
        </w:rPr>
        <w:t xml:space="preserve"> </w:t>
      </w:r>
      <w:r>
        <w:rPr>
          <w:rFonts w:cs="Arial"/>
          <w:szCs w:val="21"/>
        </w:rPr>
        <w:t>本合同一经生效，合同双方均不得擅自对本合同的内容（包括附件）作任何单方</w:t>
      </w:r>
      <w:r>
        <w:rPr>
          <w:rFonts w:hint="eastAsia" w:cs="Arial"/>
          <w:szCs w:val="21"/>
        </w:rPr>
        <w:t>修</w:t>
      </w:r>
      <w:r>
        <w:rPr>
          <w:rFonts w:cs="Arial"/>
          <w:szCs w:val="21"/>
        </w:rPr>
        <w:t>改。但任何一方均可以对合同内容以书面形式提出变更、修改、取消或补充的建议。</w:t>
      </w:r>
      <w:r>
        <w:rPr>
          <w:rFonts w:hint="eastAsia" w:cs="Arial"/>
          <w:szCs w:val="21"/>
        </w:rPr>
        <w:t>建议经</w:t>
      </w:r>
      <w:r>
        <w:rPr>
          <w:rFonts w:cs="Arial"/>
          <w:szCs w:val="21"/>
        </w:rPr>
        <w:t>双方同意签字盖章后生效。</w:t>
      </w:r>
    </w:p>
    <w:p>
      <w:pPr>
        <w:spacing w:line="440" w:lineRule="exact"/>
        <w:ind w:firstLine="440" w:firstLineChars="200"/>
        <w:rPr>
          <w:rFonts w:cs="Arial"/>
          <w:szCs w:val="21"/>
        </w:rPr>
      </w:pPr>
      <w:r>
        <w:rPr>
          <w:rFonts w:hint="eastAsia" w:cs="Arial"/>
          <w:szCs w:val="21"/>
        </w:rPr>
        <w:t>6</w:t>
      </w:r>
      <w:r>
        <w:rPr>
          <w:rFonts w:cs="Arial"/>
          <w:szCs w:val="21"/>
        </w:rPr>
        <w:t>.2</w:t>
      </w:r>
      <w:r>
        <w:rPr>
          <w:rFonts w:hint="eastAsia" w:cs="Arial"/>
          <w:szCs w:val="21"/>
        </w:rPr>
        <w:t xml:space="preserve"> </w:t>
      </w:r>
      <w:r>
        <w:rPr>
          <w:rFonts w:cs="Arial"/>
          <w:szCs w:val="21"/>
        </w:rPr>
        <w:t>如果</w:t>
      </w:r>
      <w:r>
        <w:rPr>
          <w:rFonts w:hint="eastAsia" w:cs="Arial"/>
          <w:szCs w:val="21"/>
        </w:rPr>
        <w:t>乙方</w:t>
      </w:r>
      <w:r>
        <w:rPr>
          <w:rFonts w:cs="Arial"/>
          <w:szCs w:val="21"/>
        </w:rPr>
        <w:t>有违反或拒绝执行本合同规定的行为时，</w:t>
      </w:r>
      <w:r>
        <w:rPr>
          <w:rFonts w:hint="eastAsia" w:cs="Arial"/>
          <w:szCs w:val="21"/>
        </w:rPr>
        <w:t>甲方</w:t>
      </w:r>
      <w:r>
        <w:rPr>
          <w:rFonts w:cs="Arial"/>
          <w:szCs w:val="21"/>
        </w:rPr>
        <w:t>将书面通知</w:t>
      </w:r>
      <w:r>
        <w:rPr>
          <w:rFonts w:hint="eastAsia" w:cs="Arial"/>
          <w:szCs w:val="21"/>
        </w:rPr>
        <w:t>乙方</w:t>
      </w:r>
      <w:r>
        <w:rPr>
          <w:rFonts w:cs="Arial"/>
          <w:szCs w:val="21"/>
        </w:rPr>
        <w:t>，</w:t>
      </w:r>
      <w:r>
        <w:rPr>
          <w:rFonts w:hint="eastAsia" w:cs="Arial"/>
          <w:szCs w:val="21"/>
        </w:rPr>
        <w:t>乙方</w:t>
      </w:r>
      <w:r>
        <w:rPr>
          <w:rFonts w:cs="Arial"/>
          <w:szCs w:val="21"/>
        </w:rPr>
        <w:t>在接到通知书5个工作日内确认无误后应作出修正，如果认为在5个工作日内来不及纠正时，应提出修正计划。如果得不到纠正或提不出修正计划，</w:t>
      </w:r>
      <w:r>
        <w:rPr>
          <w:rFonts w:hint="eastAsia" w:cs="Arial"/>
          <w:szCs w:val="21"/>
        </w:rPr>
        <w:t>甲</w:t>
      </w:r>
      <w:r>
        <w:rPr>
          <w:rFonts w:cs="Arial"/>
          <w:szCs w:val="21"/>
        </w:rPr>
        <w:t>方将保留暂停履行本合同的一部分或全部的权利。对于这种暂停，</w:t>
      </w:r>
      <w:r>
        <w:rPr>
          <w:rFonts w:hint="eastAsia" w:cs="Arial"/>
          <w:szCs w:val="21"/>
        </w:rPr>
        <w:t>甲</w:t>
      </w:r>
      <w:r>
        <w:rPr>
          <w:rFonts w:cs="Arial"/>
          <w:szCs w:val="21"/>
        </w:rPr>
        <w:t>方将不出具变更通知书，由此而发生的一切费用、损失和索赔将由</w:t>
      </w:r>
      <w:r>
        <w:rPr>
          <w:rFonts w:hint="eastAsia" w:cs="Arial"/>
          <w:szCs w:val="21"/>
        </w:rPr>
        <w:t>乙</w:t>
      </w:r>
      <w:r>
        <w:rPr>
          <w:rFonts w:cs="Arial"/>
          <w:szCs w:val="21"/>
        </w:rPr>
        <w:t>方负担。</w:t>
      </w:r>
    </w:p>
    <w:p>
      <w:pPr>
        <w:spacing w:line="440" w:lineRule="exact"/>
        <w:ind w:firstLine="440" w:firstLineChars="200"/>
        <w:rPr>
          <w:rFonts w:cs="Arial"/>
          <w:szCs w:val="21"/>
        </w:rPr>
      </w:pPr>
      <w:r>
        <w:rPr>
          <w:rFonts w:hint="eastAsia" w:cs="Arial"/>
          <w:szCs w:val="21"/>
        </w:rPr>
        <w:t>6</w:t>
      </w:r>
      <w:r>
        <w:rPr>
          <w:rFonts w:cs="Arial"/>
          <w:szCs w:val="21"/>
        </w:rPr>
        <w:t>.3</w:t>
      </w:r>
      <w:r>
        <w:rPr>
          <w:rFonts w:hint="eastAsia" w:cs="Arial"/>
          <w:szCs w:val="21"/>
        </w:rPr>
        <w:t xml:space="preserve"> </w:t>
      </w:r>
      <w:r>
        <w:rPr>
          <w:rFonts w:cs="Arial"/>
          <w:szCs w:val="21"/>
        </w:rPr>
        <w:t>在合同执行工程中，若因国家计划调整而引起本合同无法正常执行时，</w:t>
      </w:r>
      <w:r>
        <w:rPr>
          <w:rFonts w:hint="eastAsia" w:cs="Arial"/>
          <w:szCs w:val="21"/>
        </w:rPr>
        <w:t>甲</w:t>
      </w:r>
      <w:r>
        <w:rPr>
          <w:rFonts w:cs="Arial"/>
          <w:szCs w:val="21"/>
        </w:rPr>
        <w:t>方或</w:t>
      </w:r>
      <w:r>
        <w:rPr>
          <w:rFonts w:hint="eastAsia" w:cs="Arial"/>
          <w:szCs w:val="21"/>
        </w:rPr>
        <w:t>乙</w:t>
      </w:r>
      <w:r>
        <w:rPr>
          <w:rFonts w:cs="Arial"/>
          <w:szCs w:val="21"/>
        </w:rPr>
        <w:t>方可以向对方提出暂停执行合同或修改合同有关条款的建议，与之有关的事宜双方协商办理。</w:t>
      </w:r>
    </w:p>
    <w:p>
      <w:pPr>
        <w:spacing w:line="440" w:lineRule="exact"/>
        <w:ind w:firstLine="440" w:firstLineChars="200"/>
        <w:rPr>
          <w:rFonts w:cs="Arial"/>
          <w:szCs w:val="21"/>
        </w:rPr>
      </w:pPr>
      <w:r>
        <w:rPr>
          <w:rFonts w:hint="eastAsia" w:cs="Arial"/>
          <w:szCs w:val="21"/>
        </w:rPr>
        <w:t>6</w:t>
      </w:r>
      <w:r>
        <w:rPr>
          <w:rFonts w:cs="Arial"/>
          <w:szCs w:val="21"/>
        </w:rPr>
        <w:t>.</w:t>
      </w:r>
      <w:r>
        <w:rPr>
          <w:rFonts w:hint="eastAsia" w:cs="Arial"/>
          <w:szCs w:val="21"/>
        </w:rPr>
        <w:t xml:space="preserve">4 </w:t>
      </w:r>
      <w:r>
        <w:rPr>
          <w:rFonts w:cs="Arial"/>
          <w:szCs w:val="21"/>
        </w:rPr>
        <w:t>在合同执行过程中，若因</w:t>
      </w:r>
      <w:r>
        <w:rPr>
          <w:rFonts w:hint="eastAsia" w:cs="Arial"/>
          <w:szCs w:val="21"/>
        </w:rPr>
        <w:t>乙方服务</w:t>
      </w:r>
      <w:r>
        <w:rPr>
          <w:rFonts w:cs="Arial"/>
          <w:szCs w:val="21"/>
        </w:rPr>
        <w:t>质量低劣和合同履行困难，</w:t>
      </w:r>
      <w:r>
        <w:rPr>
          <w:rFonts w:hint="eastAsia" w:cs="Arial"/>
          <w:szCs w:val="21"/>
        </w:rPr>
        <w:t>甲</w:t>
      </w:r>
      <w:r>
        <w:rPr>
          <w:rFonts w:cs="Arial"/>
          <w:szCs w:val="21"/>
        </w:rPr>
        <w:t>方有权利终止合同。</w:t>
      </w:r>
    </w:p>
    <w:p>
      <w:pPr>
        <w:spacing w:line="440" w:lineRule="exact"/>
        <w:ind w:firstLine="331" w:firstLineChars="150"/>
        <w:rPr>
          <w:rFonts w:cs="Arial"/>
          <w:szCs w:val="21"/>
        </w:rPr>
      </w:pPr>
      <w:r>
        <w:rPr>
          <w:rFonts w:hint="eastAsia" w:cs="Arial"/>
          <w:b/>
          <w:szCs w:val="21"/>
        </w:rPr>
        <w:t>7</w:t>
      </w:r>
      <w:r>
        <w:rPr>
          <w:rFonts w:cs="Arial"/>
          <w:b/>
          <w:szCs w:val="21"/>
        </w:rPr>
        <w:t>.不可抗力</w:t>
      </w:r>
    </w:p>
    <w:p>
      <w:pPr>
        <w:spacing w:line="440" w:lineRule="exact"/>
        <w:ind w:firstLine="440" w:firstLineChars="200"/>
        <w:rPr>
          <w:rFonts w:cs="Arial"/>
          <w:szCs w:val="21"/>
        </w:rPr>
      </w:pPr>
      <w:r>
        <w:rPr>
          <w:rFonts w:hint="eastAsia" w:cs="Arial"/>
          <w:szCs w:val="21"/>
        </w:rPr>
        <w:t>不可抗力是合同签字生效后发生的非有关方能控制的，并非合同方过失的、无法终止的、不能预防的社会和自然事件，包括但不限于：严重的自然灾害（如台风、洪水、地震、火灾、爆炸等），战争、叛乱、破坏、动乱、社会敌视行为、正式罢工等等。合同双方的任何一方，由于不可抗力而影响合同义务执行时，则延迟合同义务的期限相当于不可抗力事件的时间，但是不能因为不可抗力的延迟而调整合同价格。</w:t>
      </w:r>
    </w:p>
    <w:p>
      <w:pPr>
        <w:spacing w:line="440" w:lineRule="exact"/>
        <w:ind w:firstLine="331" w:firstLineChars="150"/>
        <w:rPr>
          <w:rFonts w:cs="Arial"/>
          <w:b/>
          <w:szCs w:val="21"/>
        </w:rPr>
      </w:pPr>
      <w:r>
        <w:rPr>
          <w:rFonts w:hint="eastAsia" w:cs="Arial"/>
          <w:b/>
          <w:szCs w:val="21"/>
        </w:rPr>
        <w:t>8．合同争议的解决</w:t>
      </w:r>
    </w:p>
    <w:p>
      <w:pPr>
        <w:spacing w:line="440" w:lineRule="exact"/>
        <w:ind w:firstLine="440" w:firstLineChars="200"/>
        <w:rPr>
          <w:rFonts w:cs="Arial"/>
          <w:szCs w:val="21"/>
        </w:rPr>
      </w:pPr>
      <w:r>
        <w:rPr>
          <w:rFonts w:hint="eastAsia" w:cs="Arial"/>
          <w:szCs w:val="21"/>
        </w:rPr>
        <w:t>8.1本合同适用法律为中华人民共和国法律。</w:t>
      </w:r>
    </w:p>
    <w:p>
      <w:pPr>
        <w:spacing w:line="440" w:lineRule="exact"/>
        <w:ind w:firstLine="440" w:firstLineChars="200"/>
        <w:rPr>
          <w:rFonts w:cs="Arial"/>
          <w:szCs w:val="21"/>
        </w:rPr>
      </w:pPr>
      <w:r>
        <w:rPr>
          <w:rFonts w:hint="eastAsia" w:cs="Arial"/>
          <w:szCs w:val="21"/>
        </w:rPr>
        <w:t>8.2凡与本合同有关而引起的一切争议，双方应通过友好协商解决，如经协商仍不能达成协议时，任何一方均有权将争议提交人民法院审理。</w:t>
      </w:r>
    </w:p>
    <w:p>
      <w:pPr>
        <w:spacing w:line="440" w:lineRule="exact"/>
        <w:ind w:firstLine="440" w:firstLineChars="200"/>
        <w:rPr>
          <w:rFonts w:cs="Arial"/>
          <w:szCs w:val="21"/>
        </w:rPr>
      </w:pPr>
      <w:r>
        <w:rPr>
          <w:rFonts w:hint="eastAsia" w:cs="Arial"/>
          <w:szCs w:val="21"/>
        </w:rPr>
        <w:t>8.3双方约定的有审判管辖权的审判机关为：买方所在地有管辖权的人民法院。</w:t>
      </w:r>
    </w:p>
    <w:p>
      <w:pPr>
        <w:spacing w:line="440" w:lineRule="exact"/>
        <w:ind w:firstLine="440" w:firstLineChars="200"/>
        <w:rPr>
          <w:rFonts w:cs="Arial"/>
          <w:szCs w:val="21"/>
        </w:rPr>
      </w:pPr>
      <w:r>
        <w:rPr>
          <w:rFonts w:hint="eastAsia" w:cs="Arial"/>
          <w:szCs w:val="21"/>
        </w:rPr>
        <w:t>8.4法院判决对双方都有约束力。</w:t>
      </w:r>
    </w:p>
    <w:p>
      <w:pPr>
        <w:spacing w:line="440" w:lineRule="exact"/>
        <w:ind w:firstLine="440" w:firstLineChars="200"/>
        <w:rPr>
          <w:rFonts w:cs="Arial"/>
          <w:szCs w:val="21"/>
        </w:rPr>
      </w:pPr>
      <w:r>
        <w:rPr>
          <w:rFonts w:hint="eastAsia" w:cs="Arial"/>
          <w:szCs w:val="21"/>
        </w:rPr>
        <w:t>8.5上述过程发生的费用除另有规定外，应由败诉方承担。</w:t>
      </w:r>
    </w:p>
    <w:p>
      <w:pPr>
        <w:spacing w:line="440" w:lineRule="exact"/>
        <w:ind w:firstLine="440" w:firstLineChars="200"/>
        <w:rPr>
          <w:rFonts w:cs="Arial"/>
          <w:szCs w:val="21"/>
        </w:rPr>
      </w:pPr>
      <w:r>
        <w:rPr>
          <w:rFonts w:hint="eastAsia" w:cs="Arial"/>
          <w:szCs w:val="21"/>
        </w:rPr>
        <w:t>8.6在法院判决期间，除提交法院判决的事项外，合同仍应继续履行。</w:t>
      </w:r>
    </w:p>
    <w:p>
      <w:pPr>
        <w:spacing w:line="440" w:lineRule="exact"/>
        <w:ind w:firstLine="221" w:firstLineChars="100"/>
        <w:rPr>
          <w:rFonts w:cs="Arial"/>
          <w:b/>
          <w:szCs w:val="21"/>
        </w:rPr>
      </w:pPr>
      <w:r>
        <w:rPr>
          <w:rFonts w:hint="eastAsia" w:cs="Arial"/>
          <w:b/>
          <w:szCs w:val="21"/>
        </w:rPr>
        <w:t>9．税费</w:t>
      </w:r>
    </w:p>
    <w:p>
      <w:pPr>
        <w:spacing w:line="440" w:lineRule="exact"/>
        <w:ind w:firstLine="440" w:firstLineChars="200"/>
        <w:rPr>
          <w:rFonts w:cs="Arial"/>
          <w:szCs w:val="21"/>
        </w:rPr>
      </w:pPr>
      <w:r>
        <w:rPr>
          <w:rFonts w:hint="eastAsia" w:cs="Arial"/>
          <w:szCs w:val="21"/>
        </w:rPr>
        <w:t>本合同价格为含税价，所有税费已全部包含在合同价格内，由乙方承担。</w:t>
      </w:r>
    </w:p>
    <w:p>
      <w:pPr>
        <w:spacing w:line="440" w:lineRule="exact"/>
        <w:ind w:firstLine="221" w:firstLineChars="100"/>
        <w:rPr>
          <w:rFonts w:cs="Arial"/>
          <w:b/>
          <w:szCs w:val="21"/>
        </w:rPr>
      </w:pPr>
      <w:r>
        <w:rPr>
          <w:rFonts w:hint="eastAsia" w:cs="Arial"/>
          <w:b/>
          <w:szCs w:val="21"/>
        </w:rPr>
        <w:t>10. 其它：</w:t>
      </w:r>
    </w:p>
    <w:p>
      <w:pPr>
        <w:spacing w:line="440" w:lineRule="exact"/>
        <w:ind w:firstLine="440" w:firstLineChars="200"/>
        <w:rPr>
          <w:rFonts w:cs="Arial"/>
          <w:szCs w:val="21"/>
        </w:rPr>
      </w:pPr>
      <w:r>
        <w:rPr>
          <w:rFonts w:hint="eastAsia" w:cs="Arial"/>
          <w:szCs w:val="21"/>
        </w:rPr>
        <w:t>10.1本合同于</w:t>
      </w:r>
      <w:r>
        <w:rPr>
          <w:rFonts w:hint="eastAsia" w:cs="Arial"/>
          <w:szCs w:val="21"/>
          <w:u w:val="single"/>
        </w:rPr>
        <w:t xml:space="preserve">    </w:t>
      </w:r>
      <w:r>
        <w:rPr>
          <w:rFonts w:hint="eastAsia" w:cs="Arial"/>
          <w:szCs w:val="21"/>
        </w:rPr>
        <w:t>年</w:t>
      </w:r>
      <w:r>
        <w:rPr>
          <w:rFonts w:hint="eastAsia" w:cs="Arial"/>
          <w:szCs w:val="21"/>
          <w:u w:val="single"/>
        </w:rPr>
        <w:t xml:space="preserve">   </w:t>
      </w:r>
      <w:r>
        <w:rPr>
          <w:rFonts w:hint="eastAsia" w:cs="Arial"/>
          <w:szCs w:val="21"/>
        </w:rPr>
        <w:t>月</w:t>
      </w:r>
      <w:r>
        <w:rPr>
          <w:rFonts w:hint="eastAsia" w:cs="Arial"/>
          <w:szCs w:val="21"/>
          <w:u w:val="single"/>
        </w:rPr>
        <w:t xml:space="preserve">   </w:t>
      </w:r>
      <w:r>
        <w:rPr>
          <w:rFonts w:hint="eastAsia" w:cs="Arial"/>
          <w:szCs w:val="21"/>
        </w:rPr>
        <w:t>日由买卖双方法人代表或授权代表在</w:t>
      </w:r>
      <w:r>
        <w:rPr>
          <w:rFonts w:hint="eastAsia" w:cs="Arial"/>
          <w:szCs w:val="21"/>
          <w:u w:val="single"/>
        </w:rPr>
        <w:t xml:space="preserve">        </w:t>
      </w:r>
      <w:r>
        <w:rPr>
          <w:rFonts w:hint="eastAsia" w:cs="Arial"/>
          <w:szCs w:val="21"/>
        </w:rPr>
        <w:t>签字。本合同经双方方法人代表或授权代表签字并加盖合同章后生效。</w:t>
      </w:r>
    </w:p>
    <w:p>
      <w:pPr>
        <w:spacing w:line="440" w:lineRule="exact"/>
        <w:ind w:firstLine="440" w:firstLineChars="200"/>
        <w:rPr>
          <w:rFonts w:cs="Arial"/>
          <w:szCs w:val="21"/>
        </w:rPr>
      </w:pPr>
      <w:r>
        <w:rPr>
          <w:rFonts w:hint="eastAsia" w:cs="Arial"/>
          <w:szCs w:val="21"/>
        </w:rPr>
        <w:t>10.2本合同有效期从合同生效之日起至合同双方责任和义务履行完毕时止。</w:t>
      </w:r>
    </w:p>
    <w:p>
      <w:pPr>
        <w:spacing w:line="440" w:lineRule="exact"/>
        <w:ind w:firstLine="440" w:firstLineChars="200"/>
        <w:rPr>
          <w:rFonts w:cs="Arial"/>
          <w:szCs w:val="21"/>
        </w:rPr>
      </w:pPr>
      <w:r>
        <w:rPr>
          <w:rFonts w:hint="eastAsia" w:cs="Arial"/>
          <w:szCs w:val="21"/>
        </w:rPr>
        <w:t>10.3双方任何一方未取得另一方事先同意前，不得将本合同项下的部分或全部权利或义务转让给第三方。</w:t>
      </w:r>
    </w:p>
    <w:p>
      <w:pPr>
        <w:spacing w:line="440" w:lineRule="exact"/>
        <w:ind w:firstLine="440" w:firstLineChars="200"/>
        <w:rPr>
          <w:rFonts w:cs="Arial"/>
          <w:szCs w:val="21"/>
        </w:rPr>
      </w:pPr>
      <w:r>
        <w:rPr>
          <w:rFonts w:hint="eastAsia" w:cs="Arial"/>
          <w:szCs w:val="21"/>
        </w:rPr>
        <w:t>10.4卖方在取得买方同意后所选定的分包商应被视为同卖方一样为履行本合同对买方承担责任。其过失疏忽或其他任何违反合同的行为，应由卖方直接承担。</w:t>
      </w:r>
    </w:p>
    <w:p>
      <w:pPr>
        <w:spacing w:line="440" w:lineRule="exact"/>
        <w:ind w:firstLine="440" w:firstLineChars="200"/>
        <w:rPr>
          <w:rFonts w:cs="Arial"/>
          <w:szCs w:val="21"/>
        </w:rPr>
      </w:pPr>
      <w:r>
        <w:rPr>
          <w:rFonts w:hint="eastAsia" w:cs="Arial"/>
          <w:szCs w:val="21"/>
        </w:rPr>
        <w:t>10.5本合同项下双方相互提供的文件、资料、双方除为履行合同的目的外，均不得泄露给无关的第三方。</w:t>
      </w:r>
    </w:p>
    <w:p>
      <w:pPr>
        <w:spacing w:line="440" w:lineRule="exact"/>
        <w:ind w:firstLine="440" w:firstLineChars="200"/>
        <w:rPr>
          <w:rFonts w:cs="Arial"/>
          <w:szCs w:val="21"/>
        </w:rPr>
      </w:pPr>
      <w:r>
        <w:rPr>
          <w:rFonts w:hint="eastAsia" w:cs="Arial"/>
          <w:szCs w:val="21"/>
        </w:rPr>
        <w:t>10.6买卖双方签订的《技术协议》（如果有的话）、《</w:t>
      </w:r>
      <w:r>
        <w:rPr>
          <w:rFonts w:hint="eastAsia" w:cs="Arial"/>
          <w:szCs w:val="21"/>
          <w:lang w:eastAsia="zh-CN"/>
        </w:rPr>
        <w:t>招标</w:t>
      </w:r>
      <w:r>
        <w:rPr>
          <w:rFonts w:hint="eastAsia" w:cs="Arial"/>
          <w:szCs w:val="21"/>
        </w:rPr>
        <w:t>文件》、卖方的评标澄清说明、卖方的《响应文件》及其补充说明均为本合同的补充文件，是与本合同不可分割的一部分，与本合同具有同等法律效力。</w:t>
      </w:r>
    </w:p>
    <w:p>
      <w:pPr>
        <w:autoSpaceDE w:val="0"/>
        <w:autoSpaceDN w:val="0"/>
        <w:adjustRightInd w:val="0"/>
        <w:snapToGrid w:val="0"/>
        <w:spacing w:line="440" w:lineRule="exact"/>
        <w:ind w:left="-252"/>
        <w:rPr>
          <w:rFonts w:cs="仿宋"/>
          <w:b/>
          <w:bCs/>
          <w:sz w:val="24"/>
          <w:szCs w:val="18"/>
          <w:lang w:eastAsia="zh-CN"/>
        </w:rPr>
      </w:pPr>
      <w:r>
        <w:rPr>
          <w:rFonts w:hint="eastAsia" w:cs="Arial"/>
          <w:szCs w:val="21"/>
        </w:rPr>
        <w:t>10.7本合同一式</w:t>
      </w:r>
      <w:r>
        <w:rPr>
          <w:rFonts w:hint="eastAsia" w:cs="Arial"/>
          <w:szCs w:val="21"/>
          <w:u w:val="single"/>
        </w:rPr>
        <w:t xml:space="preserve">     </w:t>
      </w:r>
      <w:r>
        <w:rPr>
          <w:rFonts w:hint="eastAsia" w:cs="Arial"/>
          <w:szCs w:val="21"/>
        </w:rPr>
        <w:t>份，甲、乙双方各持</w:t>
      </w:r>
      <w:r>
        <w:rPr>
          <w:rFonts w:hint="eastAsia" w:cs="Arial"/>
          <w:szCs w:val="21"/>
          <w:u w:val="single"/>
        </w:rPr>
        <w:t xml:space="preserve">    </w:t>
      </w:r>
      <w:r>
        <w:rPr>
          <w:rFonts w:hint="eastAsia" w:cs="Arial"/>
          <w:szCs w:val="21"/>
        </w:rPr>
        <w:t>份；未尽事宜由双方协商解决。</w:t>
      </w:r>
    </w:p>
    <w:p>
      <w:pPr>
        <w:pStyle w:val="2"/>
        <w:ind w:left="440" w:firstLine="400"/>
        <w:rPr>
          <w:lang w:eastAsia="zh-CN"/>
        </w:rPr>
      </w:pPr>
    </w:p>
    <w:p>
      <w:pPr>
        <w:pStyle w:val="10"/>
        <w:spacing w:line="440" w:lineRule="exact"/>
        <w:ind w:left="-252"/>
        <w:jc w:val="center"/>
        <w:rPr>
          <w:rFonts w:cs="仿宋"/>
          <w:bCs/>
          <w:sz w:val="30"/>
          <w:szCs w:val="30"/>
          <w:lang w:eastAsia="zh-CN"/>
        </w:rPr>
      </w:pPr>
    </w:p>
    <w:p>
      <w:pPr>
        <w:spacing w:before="142"/>
        <w:rPr>
          <w:rStyle w:val="19"/>
          <w:sz w:val="32"/>
          <w:lang w:eastAsia="zh-CN"/>
        </w:rPr>
        <w:sectPr>
          <w:pgSz w:w="11910" w:h="16840"/>
          <w:pgMar w:top="1480" w:right="1300" w:bottom="1180" w:left="1480" w:header="0" w:footer="912" w:gutter="0"/>
          <w:cols w:space="720" w:num="1"/>
        </w:sectPr>
      </w:pPr>
    </w:p>
    <w:p>
      <w:pPr>
        <w:spacing w:before="95"/>
        <w:ind w:left="2165" w:right="1815"/>
        <w:jc w:val="center"/>
        <w:rPr>
          <w:rStyle w:val="19"/>
          <w:b/>
          <w:sz w:val="36"/>
          <w:lang w:eastAsia="zh-CN"/>
        </w:rPr>
      </w:pPr>
      <w:r>
        <w:rPr>
          <w:rStyle w:val="19"/>
          <w:b/>
          <w:sz w:val="36"/>
          <w:lang w:eastAsia="zh-CN"/>
        </w:rPr>
        <w:t>第五部分附件</w:t>
      </w:r>
    </w:p>
    <w:p>
      <w:pPr>
        <w:spacing w:before="158" w:line="376" w:lineRule="exact"/>
        <w:ind w:left="2165" w:right="1845"/>
        <w:rPr>
          <w:rStyle w:val="19"/>
          <w:sz w:val="30"/>
          <w:lang w:eastAsia="zh-CN"/>
        </w:rPr>
      </w:pPr>
      <w:r>
        <w:rPr>
          <w:rStyle w:val="19"/>
          <w:sz w:val="30"/>
          <w:lang w:eastAsia="zh-CN"/>
        </w:rPr>
        <w:t>（响应文件制作格式，仅供参考）</w:t>
      </w:r>
    </w:p>
    <w:p>
      <w:pPr>
        <w:pStyle w:val="5"/>
        <w:ind w:left="-717" w:leftChars="-326" w:firstLine="682" w:firstLineChars="283"/>
        <w:jc w:val="center"/>
        <w:rPr>
          <w:sz w:val="24"/>
          <w:szCs w:val="24"/>
        </w:rPr>
      </w:pPr>
      <w:bookmarkStart w:id="1" w:name="_Toc493877634"/>
      <w:r>
        <w:rPr>
          <w:rFonts w:hint="eastAsia"/>
          <w:sz w:val="24"/>
          <w:szCs w:val="24"/>
        </w:rPr>
        <w:t>（一）磋商书</w:t>
      </w:r>
      <w:bookmarkEnd w:id="1"/>
    </w:p>
    <w:p>
      <w:pPr>
        <w:spacing w:line="420" w:lineRule="exact"/>
        <w:ind w:firstLine="360" w:firstLineChars="150"/>
        <w:rPr>
          <w:rFonts w:cs="宋体"/>
          <w:sz w:val="24"/>
          <w:szCs w:val="24"/>
        </w:rPr>
      </w:pPr>
      <w:r>
        <w:rPr>
          <w:rFonts w:hint="eastAsia" w:cs="宋体"/>
          <w:sz w:val="24"/>
          <w:szCs w:val="24"/>
        </w:rPr>
        <w:t>项目编号：</w:t>
      </w:r>
    </w:p>
    <w:p>
      <w:pPr>
        <w:spacing w:line="420" w:lineRule="exact"/>
        <w:ind w:firstLine="360" w:firstLineChars="150"/>
        <w:rPr>
          <w:rFonts w:cs="宋体"/>
          <w:sz w:val="24"/>
          <w:szCs w:val="24"/>
        </w:rPr>
      </w:pPr>
      <w:r>
        <w:rPr>
          <w:rFonts w:hint="eastAsia" w:cs="宋体"/>
          <w:sz w:val="24"/>
          <w:szCs w:val="24"/>
        </w:rPr>
        <w:t>招标人：</w:t>
      </w:r>
    </w:p>
    <w:p>
      <w:pPr>
        <w:spacing w:line="420" w:lineRule="exact"/>
        <w:ind w:firstLine="360" w:firstLineChars="150"/>
        <w:rPr>
          <w:rFonts w:cs="宋体"/>
          <w:sz w:val="24"/>
          <w:szCs w:val="24"/>
        </w:rPr>
      </w:pPr>
      <w:r>
        <w:rPr>
          <w:rFonts w:hint="eastAsia" w:cs="宋体"/>
          <w:sz w:val="24"/>
          <w:szCs w:val="24"/>
        </w:rPr>
        <w:t>招标代理机构：</w:t>
      </w:r>
      <w:r>
        <w:rPr>
          <w:rFonts w:hint="eastAsia" w:cs="宋体"/>
          <w:sz w:val="24"/>
          <w:szCs w:val="24"/>
          <w:u w:val="single"/>
        </w:rPr>
        <w:t xml:space="preserve"> </w:t>
      </w:r>
    </w:p>
    <w:p>
      <w:pPr>
        <w:spacing w:line="420" w:lineRule="exact"/>
        <w:ind w:firstLine="360" w:firstLineChars="150"/>
        <w:rPr>
          <w:rFonts w:cs="宋体"/>
          <w:sz w:val="24"/>
          <w:szCs w:val="24"/>
        </w:rPr>
      </w:pPr>
      <w:r>
        <w:rPr>
          <w:rFonts w:hint="eastAsia" w:cs="宋体"/>
          <w:sz w:val="24"/>
          <w:szCs w:val="24"/>
        </w:rPr>
        <w:t>在审阅了上述项目编号的磋商文件后，我们决定参加该项目的竞争性磋商，现提交磋商响应文件（正本一份、副本肆份）。包括以下内容：</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磋商书；</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法定代表人授权委托书</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开标一览表</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分项报价表</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承诺函</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对项目任务书的应答；</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企业实力（包括</w:t>
      </w:r>
      <w:r>
        <w:rPr>
          <w:rFonts w:cs="宋体"/>
          <w:sz w:val="24"/>
          <w:szCs w:val="24"/>
        </w:rPr>
        <w:t>规模</w:t>
      </w:r>
      <w:r>
        <w:rPr>
          <w:rFonts w:hint="eastAsia" w:cs="宋体"/>
          <w:sz w:val="24"/>
          <w:szCs w:val="24"/>
        </w:rPr>
        <w:t>、</w:t>
      </w:r>
      <w:r>
        <w:rPr>
          <w:rFonts w:cs="宋体"/>
          <w:sz w:val="24"/>
          <w:szCs w:val="24"/>
        </w:rPr>
        <w:t>综合实力、业绩等）</w:t>
      </w:r>
      <w:r>
        <w:rPr>
          <w:rFonts w:hint="eastAsia" w:cs="宋体"/>
          <w:sz w:val="24"/>
          <w:szCs w:val="24"/>
        </w:rPr>
        <w:t>；</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组织实施方案（技术</w:t>
      </w:r>
      <w:r>
        <w:rPr>
          <w:rFonts w:cs="宋体"/>
          <w:sz w:val="24"/>
          <w:szCs w:val="24"/>
        </w:rPr>
        <w:t>方案、组织</w:t>
      </w:r>
      <w:r>
        <w:rPr>
          <w:rFonts w:hint="eastAsia" w:cs="宋体"/>
          <w:sz w:val="24"/>
          <w:szCs w:val="24"/>
        </w:rPr>
        <w:t>实施</w:t>
      </w:r>
      <w:r>
        <w:rPr>
          <w:rFonts w:cs="宋体"/>
          <w:sz w:val="24"/>
          <w:szCs w:val="24"/>
        </w:rPr>
        <w:t>方案、质量保障</w:t>
      </w:r>
      <w:r>
        <w:rPr>
          <w:rFonts w:hint="eastAsia" w:cs="宋体"/>
          <w:sz w:val="24"/>
          <w:szCs w:val="24"/>
        </w:rPr>
        <w:t>等</w:t>
      </w:r>
      <w:r>
        <w:rPr>
          <w:rFonts w:cs="宋体"/>
          <w:sz w:val="24"/>
          <w:szCs w:val="24"/>
        </w:rPr>
        <w:t>）</w:t>
      </w:r>
      <w:r>
        <w:rPr>
          <w:rFonts w:hint="eastAsia" w:cs="宋体"/>
          <w:sz w:val="24"/>
          <w:szCs w:val="24"/>
        </w:rPr>
        <w:t>；</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财务</w:t>
      </w:r>
      <w:r>
        <w:rPr>
          <w:rFonts w:cs="宋体"/>
          <w:sz w:val="24"/>
          <w:szCs w:val="24"/>
        </w:rPr>
        <w:t>情况</w:t>
      </w:r>
      <w:r>
        <w:rPr>
          <w:rFonts w:hint="eastAsia" w:cs="宋体"/>
          <w:sz w:val="24"/>
          <w:szCs w:val="24"/>
        </w:rPr>
        <w:t>；</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团队（项目负责人</w:t>
      </w:r>
      <w:r>
        <w:rPr>
          <w:rFonts w:cs="宋体"/>
          <w:sz w:val="24"/>
          <w:szCs w:val="24"/>
        </w:rPr>
        <w:t>、团队人员）</w:t>
      </w:r>
      <w:r>
        <w:rPr>
          <w:rFonts w:hint="eastAsia" w:cs="宋体"/>
          <w:sz w:val="24"/>
          <w:szCs w:val="24"/>
        </w:rPr>
        <w:t>；</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磋商保证金及磋商保证金声明；</w:t>
      </w:r>
    </w:p>
    <w:p>
      <w:pPr>
        <w:widowControl w:val="0"/>
        <w:numPr>
          <w:ilvl w:val="0"/>
          <w:numId w:val="3"/>
        </w:numPr>
        <w:spacing w:line="420" w:lineRule="exact"/>
        <w:ind w:left="0" w:firstLine="480" w:firstLineChars="200"/>
        <w:jc w:val="both"/>
        <w:textAlignment w:val="auto"/>
        <w:rPr>
          <w:rFonts w:cs="宋体"/>
          <w:sz w:val="24"/>
          <w:szCs w:val="24"/>
        </w:rPr>
      </w:pPr>
      <w:r>
        <w:rPr>
          <w:rFonts w:hint="eastAsia" w:cs="宋体"/>
          <w:sz w:val="24"/>
          <w:szCs w:val="24"/>
        </w:rPr>
        <w:t>磋商文件规</w:t>
      </w:r>
      <w:r>
        <w:rPr>
          <w:rFonts w:cs="宋体"/>
          <w:sz w:val="24"/>
          <w:szCs w:val="24"/>
        </w:rPr>
        <w:t>定</w:t>
      </w:r>
      <w:r>
        <w:rPr>
          <w:rFonts w:hint="eastAsia" w:cs="宋体"/>
          <w:sz w:val="24"/>
          <w:szCs w:val="24"/>
        </w:rPr>
        <w:t>及供应商认为需要提供的其他资料</w:t>
      </w:r>
    </w:p>
    <w:p>
      <w:pPr>
        <w:spacing w:line="420" w:lineRule="exact"/>
        <w:ind w:firstLine="240"/>
        <w:rPr>
          <w:rFonts w:cs="宋体"/>
          <w:sz w:val="24"/>
          <w:szCs w:val="24"/>
        </w:rPr>
      </w:pPr>
      <w:r>
        <w:rPr>
          <w:rFonts w:hint="eastAsia" w:cs="宋体"/>
          <w:sz w:val="24"/>
          <w:szCs w:val="24"/>
        </w:rPr>
        <w:t>我方在此声明：</w:t>
      </w:r>
    </w:p>
    <w:p>
      <w:pPr>
        <w:spacing w:line="420" w:lineRule="exact"/>
        <w:ind w:firstLine="240"/>
        <w:rPr>
          <w:rFonts w:cs="宋体"/>
          <w:sz w:val="24"/>
          <w:szCs w:val="24"/>
        </w:rPr>
      </w:pPr>
      <w:r>
        <w:rPr>
          <w:rFonts w:hint="eastAsia" w:cs="宋体"/>
          <w:sz w:val="24"/>
          <w:szCs w:val="24"/>
        </w:rPr>
        <w:t>1.我方同意并已经按照磋商文件的要求提交磋商保证金；</w:t>
      </w:r>
    </w:p>
    <w:p>
      <w:pPr>
        <w:spacing w:line="420" w:lineRule="exact"/>
        <w:ind w:firstLine="240"/>
        <w:rPr>
          <w:rFonts w:cs="宋体"/>
          <w:sz w:val="24"/>
          <w:szCs w:val="24"/>
        </w:rPr>
      </w:pPr>
      <w:r>
        <w:rPr>
          <w:rFonts w:hint="eastAsia" w:cs="宋体"/>
          <w:sz w:val="24"/>
          <w:szCs w:val="24"/>
        </w:rPr>
        <w:t>2. 如果我方成交，我方将按照磋商文件的规定履行义务；</w:t>
      </w:r>
    </w:p>
    <w:p>
      <w:pPr>
        <w:spacing w:line="420" w:lineRule="exact"/>
        <w:ind w:firstLine="240"/>
        <w:rPr>
          <w:rFonts w:cs="宋体"/>
          <w:sz w:val="24"/>
          <w:szCs w:val="24"/>
        </w:rPr>
      </w:pPr>
      <w:r>
        <w:rPr>
          <w:rFonts w:hint="eastAsia" w:cs="宋体"/>
          <w:sz w:val="24"/>
          <w:szCs w:val="24"/>
        </w:rPr>
        <w:t>3.我方完全理解贵方无义务必须接受最低报价的磋商响应文件并有权拒绝所有的磋商响应文件；</w:t>
      </w:r>
    </w:p>
    <w:p>
      <w:pPr>
        <w:spacing w:line="420" w:lineRule="exact"/>
        <w:ind w:firstLine="240"/>
        <w:rPr>
          <w:rFonts w:cs="宋体"/>
          <w:sz w:val="24"/>
          <w:szCs w:val="24"/>
        </w:rPr>
      </w:pPr>
      <w:r>
        <w:rPr>
          <w:rFonts w:hint="eastAsia" w:cs="宋体"/>
          <w:sz w:val="24"/>
          <w:szCs w:val="24"/>
        </w:rPr>
        <w:t>4. 我方同意本磋商响应文件自递交当日起9</w:t>
      </w:r>
      <w:r>
        <w:rPr>
          <w:rFonts w:cs="宋体"/>
          <w:sz w:val="24"/>
          <w:szCs w:val="24"/>
        </w:rPr>
        <w:t>0</w:t>
      </w:r>
      <w:r>
        <w:rPr>
          <w:rFonts w:hint="eastAsia" w:cs="宋体"/>
          <w:sz w:val="24"/>
          <w:szCs w:val="24"/>
        </w:rPr>
        <w:t>日内保持有效，该规定对我方具有约束力。如果我方成交，贵方的磋商文件、成交通知书、我方的磋商响应文件均为我方与招标人签定的法律文件的组成部分；</w:t>
      </w:r>
    </w:p>
    <w:p>
      <w:pPr>
        <w:spacing w:line="420" w:lineRule="exact"/>
        <w:ind w:firstLine="240"/>
        <w:rPr>
          <w:rFonts w:cs="宋体"/>
          <w:sz w:val="24"/>
          <w:szCs w:val="24"/>
        </w:rPr>
      </w:pPr>
      <w:r>
        <w:rPr>
          <w:rFonts w:hint="eastAsia" w:cs="宋体"/>
          <w:sz w:val="24"/>
          <w:szCs w:val="24"/>
        </w:rPr>
        <w:t>5.我方承诺我方磋商响应文件中递交的文件均为真实、有效的，如有虚假信息，磋商保证金将不被退还；</w:t>
      </w:r>
    </w:p>
    <w:p>
      <w:pPr>
        <w:spacing w:line="420" w:lineRule="exact"/>
        <w:ind w:firstLine="240"/>
        <w:rPr>
          <w:rFonts w:cs="宋体"/>
          <w:sz w:val="24"/>
          <w:szCs w:val="24"/>
        </w:rPr>
      </w:pPr>
      <w:r>
        <w:rPr>
          <w:rFonts w:hint="eastAsia" w:cs="宋体"/>
          <w:sz w:val="24"/>
          <w:szCs w:val="24"/>
        </w:rPr>
        <w:t>6.如果中标，我方在递交磋商响应文件时所做的承诺将通过公司章程等形式予以保证；</w:t>
      </w:r>
    </w:p>
    <w:p>
      <w:pPr>
        <w:spacing w:line="420" w:lineRule="exact"/>
        <w:ind w:firstLine="240"/>
        <w:rPr>
          <w:rFonts w:cs="宋体"/>
          <w:sz w:val="24"/>
          <w:szCs w:val="24"/>
        </w:rPr>
      </w:pPr>
      <w:r>
        <w:rPr>
          <w:rFonts w:hint="eastAsia" w:cs="宋体"/>
          <w:sz w:val="24"/>
          <w:szCs w:val="24"/>
        </w:rPr>
        <w:t>7.我方保证不在招标过程中参与不正当竞争行为。如果我方涉嫌参与任何不正当竞争行为，招标人和采购代理机构有权报告行政监督部门查处。</w:t>
      </w:r>
    </w:p>
    <w:p>
      <w:pPr>
        <w:spacing w:line="420" w:lineRule="exact"/>
        <w:ind w:firstLine="280"/>
        <w:rPr>
          <w:sz w:val="24"/>
        </w:rPr>
      </w:pPr>
      <w:r>
        <w:rPr>
          <w:rFonts w:hint="eastAsia"/>
          <w:sz w:val="24"/>
        </w:rPr>
        <w:t>地　　　　　 址：　　　　　　　　    　　邮编：　　　　   　　　　　</w:t>
      </w:r>
    </w:p>
    <w:p>
      <w:pPr>
        <w:spacing w:line="420" w:lineRule="exact"/>
        <w:rPr>
          <w:sz w:val="24"/>
        </w:rPr>
      </w:pPr>
      <w:r>
        <w:rPr>
          <w:rFonts w:hint="eastAsia"/>
          <w:sz w:val="24"/>
        </w:rPr>
        <w:t>　电　　　　　 话：　　　　　　　　　　    传真：　   　　　　　　　　</w:t>
      </w:r>
    </w:p>
    <w:p>
      <w:pPr>
        <w:spacing w:line="420" w:lineRule="exact"/>
        <w:rPr>
          <w:sz w:val="24"/>
        </w:rPr>
      </w:pPr>
      <w:r>
        <w:rPr>
          <w:rFonts w:hint="eastAsia"/>
          <w:sz w:val="24"/>
        </w:rPr>
        <w:t>　供应商代表签字：　　　　　　　　　　　　　</w:t>
      </w:r>
    </w:p>
    <w:p>
      <w:pPr>
        <w:spacing w:line="420" w:lineRule="exact"/>
        <w:rPr>
          <w:sz w:val="24"/>
        </w:rPr>
      </w:pPr>
      <w:r>
        <w:rPr>
          <w:rFonts w:hint="eastAsia"/>
          <w:sz w:val="24"/>
        </w:rPr>
        <w:t>　投 标 人 名 称：　      　　　　　　　　　</w:t>
      </w:r>
    </w:p>
    <w:p>
      <w:pPr>
        <w:spacing w:line="420" w:lineRule="exact"/>
        <w:rPr>
          <w:sz w:val="24"/>
        </w:rPr>
      </w:pPr>
      <w:r>
        <w:rPr>
          <w:rFonts w:hint="eastAsia"/>
          <w:sz w:val="24"/>
        </w:rPr>
        <w:t>　公          章：　　　　　　　　　　　　　</w:t>
      </w:r>
    </w:p>
    <w:p>
      <w:pPr>
        <w:spacing w:line="420" w:lineRule="exact"/>
        <w:rPr>
          <w:sz w:val="24"/>
        </w:rPr>
      </w:pPr>
      <w:r>
        <w:rPr>
          <w:rFonts w:hint="eastAsia"/>
          <w:sz w:val="24"/>
        </w:rPr>
        <w:t>　　　　　　　　　　　　　　　　　　　　20 　　年　   月   　日</w:t>
      </w:r>
    </w:p>
    <w:p>
      <w:pPr>
        <w:spacing w:line="420" w:lineRule="exact"/>
        <w:rPr>
          <w:sz w:val="24"/>
        </w:rPr>
      </w:pPr>
    </w:p>
    <w:p>
      <w:pPr>
        <w:pStyle w:val="5"/>
        <w:ind w:left="-717" w:leftChars="-326" w:firstLine="682" w:firstLineChars="283"/>
        <w:jc w:val="center"/>
        <w:rPr>
          <w:sz w:val="24"/>
          <w:szCs w:val="24"/>
        </w:rPr>
      </w:pPr>
      <w:r>
        <w:rPr>
          <w:sz w:val="24"/>
          <w:szCs w:val="24"/>
        </w:rPr>
        <w:br w:type="page"/>
      </w:r>
      <w:bookmarkStart w:id="2" w:name="_Toc493877635"/>
      <w:r>
        <w:rPr>
          <w:rFonts w:hint="eastAsia"/>
          <w:sz w:val="24"/>
          <w:szCs w:val="24"/>
        </w:rPr>
        <w:t>（二）法定代表人授权书</w:t>
      </w:r>
      <w:bookmarkEnd w:id="2"/>
    </w:p>
    <w:p>
      <w:pPr>
        <w:spacing w:afterLines="50" w:line="360" w:lineRule="auto"/>
        <w:rPr>
          <w:rFonts w:cs="宋体"/>
          <w:bCs/>
          <w:sz w:val="24"/>
          <w:szCs w:val="24"/>
        </w:rPr>
      </w:pPr>
      <w:bookmarkStart w:id="3" w:name="_Toc401241793"/>
      <w:r>
        <w:rPr>
          <w:rFonts w:hint="eastAsia" w:cs="宋体"/>
          <w:bCs/>
          <w:sz w:val="24"/>
          <w:szCs w:val="24"/>
        </w:rPr>
        <w:t>本授权委托书声明：</w:t>
      </w:r>
    </w:p>
    <w:p>
      <w:pPr>
        <w:spacing w:afterLines="50" w:line="360" w:lineRule="auto"/>
        <w:ind w:firstLine="480" w:firstLineChars="200"/>
        <w:rPr>
          <w:rFonts w:cs="宋体"/>
          <w:bCs/>
          <w:sz w:val="24"/>
          <w:szCs w:val="24"/>
        </w:rPr>
      </w:pPr>
      <w:r>
        <w:rPr>
          <w:rFonts w:hint="eastAsia" w:cs="宋体"/>
          <w:bCs/>
          <w:sz w:val="24"/>
          <w:szCs w:val="24"/>
        </w:rPr>
        <w:t>本人系的法定代表人/董事长，现委托为我公司授权代表，以本公司的名义参加</w:t>
      </w:r>
      <w:r>
        <w:rPr>
          <w:rFonts w:hint="eastAsia" w:cs="宋体"/>
          <w:bCs/>
          <w:sz w:val="24"/>
          <w:szCs w:val="24"/>
          <w:u w:val="single"/>
          <w:lang w:eastAsia="zh-CN"/>
        </w:rPr>
        <w:t xml:space="preserve">                         </w:t>
      </w:r>
      <w:r>
        <w:rPr>
          <w:rFonts w:hint="eastAsia" w:cs="宋体"/>
          <w:bCs/>
          <w:sz w:val="24"/>
          <w:szCs w:val="24"/>
        </w:rPr>
        <w:t>的磋商活动。授权代表在递交磋商响应文件、磋商和签约过程中所签定的一切文件和处理与之相关的一切事务，本公司均予以承认。授权代表无权转委托。</w:t>
      </w:r>
    </w:p>
    <w:p>
      <w:pPr>
        <w:adjustRightInd w:val="0"/>
        <w:snapToGrid w:val="0"/>
        <w:spacing w:beforeLines="20" w:afterLines="20" w:line="360" w:lineRule="auto"/>
        <w:ind w:firstLine="240"/>
        <w:rPr>
          <w:rFonts w:cs="宋体"/>
          <w:sz w:val="24"/>
          <w:szCs w:val="24"/>
        </w:rPr>
      </w:pPr>
      <w:r>
        <w:rPr>
          <w:rFonts w:hint="eastAsia" w:cs="宋体"/>
          <w:sz w:val="24"/>
          <w:szCs w:val="24"/>
        </w:rPr>
        <w:t xml:space="preserve">附：法定代表人及授权代表身份证明 </w:t>
      </w:r>
    </w:p>
    <w:p>
      <w:pPr>
        <w:adjustRightInd w:val="0"/>
        <w:snapToGrid w:val="0"/>
        <w:spacing w:beforeLines="20" w:afterLines="20" w:line="540" w:lineRule="exact"/>
        <w:rPr>
          <w:rFonts w:cs="宋体"/>
          <w:b/>
        </w:rPr>
      </w:pPr>
    </w:p>
    <w:p>
      <w:pPr>
        <w:adjustRightInd w:val="0"/>
        <w:snapToGrid w:val="0"/>
        <w:spacing w:beforeLines="20" w:afterLines="20" w:line="540" w:lineRule="exact"/>
        <w:rPr>
          <w:rFonts w:cs="宋体"/>
          <w:b/>
        </w:rPr>
      </w:pPr>
    </w:p>
    <w:p>
      <w:pPr>
        <w:adjustRightInd w:val="0"/>
        <w:snapToGrid w:val="0"/>
        <w:spacing w:beforeLines="20" w:afterLines="20" w:line="540" w:lineRule="exact"/>
        <w:rPr>
          <w:rFonts w:cs="宋体"/>
          <w:b/>
        </w:rPr>
      </w:pPr>
    </w:p>
    <w:p>
      <w:pPr>
        <w:adjustRightInd w:val="0"/>
        <w:snapToGrid w:val="0"/>
        <w:spacing w:beforeLines="20" w:afterLines="20" w:line="540" w:lineRule="exact"/>
        <w:ind w:firstLine="240"/>
        <w:rPr>
          <w:rFonts w:cs="宋体"/>
          <w:sz w:val="24"/>
          <w:szCs w:val="24"/>
        </w:rPr>
      </w:pPr>
      <w:r>
        <w:rPr>
          <w:rFonts w:hint="eastAsia" w:cs="宋体"/>
          <w:sz w:val="24"/>
          <w:szCs w:val="24"/>
        </w:rPr>
        <w:t>投  标  人：（盖单位公章）</w:t>
      </w:r>
    </w:p>
    <w:p>
      <w:pPr>
        <w:adjustRightInd w:val="0"/>
        <w:snapToGrid w:val="0"/>
        <w:spacing w:beforeLines="20" w:afterLines="20" w:line="540" w:lineRule="exact"/>
        <w:ind w:firstLine="240"/>
        <w:rPr>
          <w:rFonts w:cs="宋体"/>
          <w:sz w:val="24"/>
          <w:szCs w:val="24"/>
        </w:rPr>
      </w:pPr>
      <w:r>
        <w:rPr>
          <w:rFonts w:hint="eastAsia" w:cs="宋体"/>
          <w:sz w:val="24"/>
          <w:szCs w:val="24"/>
        </w:rPr>
        <w:t>法定代表人：</w:t>
      </w:r>
      <w:r>
        <w:rPr>
          <w:rFonts w:hint="eastAsia" w:cs="宋体"/>
          <w:sz w:val="24"/>
          <w:szCs w:val="24"/>
          <w:u w:val="single"/>
        </w:rPr>
        <w:t xml:space="preserve">                          （签字或盖章）</w:t>
      </w:r>
    </w:p>
    <w:p>
      <w:pPr>
        <w:adjustRightInd w:val="0"/>
        <w:snapToGrid w:val="0"/>
        <w:spacing w:beforeLines="20" w:afterLines="20" w:line="540" w:lineRule="exact"/>
        <w:ind w:firstLine="240"/>
        <w:rPr>
          <w:rFonts w:cs="宋体"/>
          <w:sz w:val="24"/>
          <w:szCs w:val="24"/>
          <w:u w:val="single"/>
        </w:rPr>
      </w:pPr>
      <w:r>
        <w:rPr>
          <w:rFonts w:hint="eastAsia" w:cs="宋体"/>
          <w:sz w:val="24"/>
          <w:szCs w:val="24"/>
        </w:rPr>
        <w:t>身份证号码：</w:t>
      </w:r>
    </w:p>
    <w:p>
      <w:pPr>
        <w:adjustRightInd w:val="0"/>
        <w:snapToGrid w:val="0"/>
        <w:spacing w:beforeLines="20" w:afterLines="20" w:line="540" w:lineRule="exact"/>
        <w:ind w:firstLine="240"/>
        <w:rPr>
          <w:rFonts w:cs="宋体"/>
          <w:sz w:val="24"/>
          <w:szCs w:val="24"/>
          <w:u w:val="single"/>
        </w:rPr>
      </w:pPr>
      <w:r>
        <w:rPr>
          <w:rFonts w:hint="eastAsia" w:cs="宋体"/>
          <w:sz w:val="24"/>
          <w:szCs w:val="24"/>
        </w:rPr>
        <w:t>委托代理人：</w:t>
      </w:r>
      <w:r>
        <w:rPr>
          <w:rFonts w:hint="eastAsia" w:cs="宋体"/>
          <w:sz w:val="24"/>
          <w:szCs w:val="24"/>
          <w:u w:val="single"/>
        </w:rPr>
        <w:t xml:space="preserve">                          （签字或盖章） </w:t>
      </w:r>
    </w:p>
    <w:p>
      <w:pPr>
        <w:adjustRightInd w:val="0"/>
        <w:snapToGrid w:val="0"/>
        <w:spacing w:beforeLines="20" w:afterLines="20" w:line="540" w:lineRule="exact"/>
        <w:ind w:firstLine="240"/>
        <w:rPr>
          <w:rFonts w:cs="宋体"/>
          <w:sz w:val="24"/>
          <w:szCs w:val="24"/>
          <w:u w:val="single"/>
        </w:rPr>
      </w:pPr>
      <w:r>
        <w:rPr>
          <w:rFonts w:hint="eastAsia" w:cs="宋体"/>
          <w:sz w:val="24"/>
          <w:szCs w:val="24"/>
        </w:rPr>
        <w:t>身份证号码：</w:t>
      </w:r>
    </w:p>
    <w:p>
      <w:pPr>
        <w:adjustRightInd w:val="0"/>
        <w:snapToGrid w:val="0"/>
        <w:spacing w:beforeLines="20" w:afterLines="20" w:line="540" w:lineRule="exact"/>
        <w:ind w:left="2968" w:leftChars="1349" w:firstLine="2200" w:firstLineChars="1000"/>
        <w:rPr>
          <w:rFonts w:cs="宋体"/>
        </w:rPr>
      </w:pPr>
    </w:p>
    <w:p>
      <w:pPr>
        <w:adjustRightInd w:val="0"/>
        <w:snapToGrid w:val="0"/>
        <w:spacing w:beforeLines="20" w:afterLines="20"/>
        <w:ind w:firstLine="241"/>
        <w:jc w:val="right"/>
        <w:rPr>
          <w:rFonts w:cs="宋体"/>
          <w:sz w:val="24"/>
          <w:szCs w:val="24"/>
        </w:rPr>
      </w:pPr>
      <w:r>
        <w:rPr>
          <w:rFonts w:hint="eastAsia" w:cs="宋体"/>
          <w:sz w:val="24"/>
          <w:szCs w:val="24"/>
        </w:rPr>
        <w:t>日期：年 月日</w:t>
      </w:r>
    </w:p>
    <w:bookmarkEnd w:id="3"/>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
        <w:ind w:left="-717" w:leftChars="-326" w:firstLine="682" w:firstLineChars="283"/>
        <w:jc w:val="center"/>
        <w:rPr>
          <w:sz w:val="24"/>
          <w:szCs w:val="24"/>
          <w:lang w:eastAsia="zh-CN"/>
        </w:rPr>
      </w:pPr>
      <w:bookmarkStart w:id="4" w:name="_Toc493877636"/>
      <w:r>
        <w:rPr>
          <w:rFonts w:hint="eastAsia"/>
          <w:sz w:val="24"/>
          <w:szCs w:val="24"/>
        </w:rPr>
        <w:t>（三）开标一览表</w:t>
      </w:r>
      <w:bookmarkEnd w:id="4"/>
    </w:p>
    <w:tbl>
      <w:tblPr>
        <w:tblStyle w:val="15"/>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156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660" w:type="dxa"/>
            <w:vAlign w:val="center"/>
          </w:tcPr>
          <w:p>
            <w:pPr>
              <w:snapToGrid w:val="0"/>
              <w:spacing w:line="360" w:lineRule="auto"/>
              <w:jc w:val="center"/>
              <w:rPr>
                <w:sz w:val="24"/>
              </w:rPr>
            </w:pPr>
            <w:r>
              <w:rPr>
                <w:rFonts w:hint="eastAsia"/>
                <w:sz w:val="24"/>
              </w:rPr>
              <w:t>投标人名称</w:t>
            </w:r>
          </w:p>
        </w:tc>
        <w:tc>
          <w:tcPr>
            <w:tcW w:w="6626" w:type="dxa"/>
            <w:gridSpan w:val="3"/>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660" w:type="dxa"/>
            <w:vAlign w:val="center"/>
          </w:tcPr>
          <w:p>
            <w:pPr>
              <w:snapToGrid w:val="0"/>
              <w:spacing w:line="360" w:lineRule="auto"/>
              <w:jc w:val="center"/>
              <w:rPr>
                <w:sz w:val="24"/>
              </w:rPr>
            </w:pPr>
            <w:r>
              <w:rPr>
                <w:rFonts w:hint="eastAsia"/>
                <w:sz w:val="24"/>
              </w:rPr>
              <w:t>项目编号</w:t>
            </w:r>
          </w:p>
        </w:tc>
        <w:tc>
          <w:tcPr>
            <w:tcW w:w="6626" w:type="dxa"/>
            <w:gridSpan w:val="3"/>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660" w:type="dxa"/>
            <w:vAlign w:val="center"/>
          </w:tcPr>
          <w:p>
            <w:pPr>
              <w:snapToGrid w:val="0"/>
              <w:spacing w:line="360" w:lineRule="auto"/>
              <w:jc w:val="center"/>
              <w:rPr>
                <w:sz w:val="24"/>
              </w:rPr>
            </w:pPr>
            <w:r>
              <w:rPr>
                <w:rFonts w:hint="eastAsia"/>
                <w:sz w:val="24"/>
              </w:rPr>
              <w:t>项目名称</w:t>
            </w:r>
          </w:p>
        </w:tc>
        <w:tc>
          <w:tcPr>
            <w:tcW w:w="6626" w:type="dxa"/>
            <w:gridSpan w:val="3"/>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660" w:type="dxa"/>
            <w:vAlign w:val="center"/>
          </w:tcPr>
          <w:p>
            <w:pPr>
              <w:snapToGrid w:val="0"/>
              <w:spacing w:line="360" w:lineRule="auto"/>
              <w:jc w:val="center"/>
              <w:rPr>
                <w:sz w:val="24"/>
              </w:rPr>
            </w:pPr>
            <w:r>
              <w:rPr>
                <w:rFonts w:hint="eastAsia"/>
                <w:sz w:val="24"/>
              </w:rPr>
              <w:t>法定代表人</w:t>
            </w:r>
          </w:p>
        </w:tc>
        <w:tc>
          <w:tcPr>
            <w:tcW w:w="2551" w:type="dxa"/>
            <w:vAlign w:val="center"/>
          </w:tcPr>
          <w:p>
            <w:pPr>
              <w:snapToGrid w:val="0"/>
              <w:spacing w:line="360" w:lineRule="auto"/>
              <w:rPr>
                <w:sz w:val="24"/>
              </w:rPr>
            </w:pPr>
          </w:p>
        </w:tc>
        <w:tc>
          <w:tcPr>
            <w:tcW w:w="1560" w:type="dxa"/>
            <w:vAlign w:val="center"/>
          </w:tcPr>
          <w:p>
            <w:pPr>
              <w:snapToGrid w:val="0"/>
              <w:spacing w:line="360" w:lineRule="auto"/>
              <w:jc w:val="center"/>
              <w:rPr>
                <w:sz w:val="24"/>
              </w:rPr>
            </w:pPr>
            <w:r>
              <w:rPr>
                <w:rFonts w:hint="eastAsia"/>
                <w:sz w:val="24"/>
              </w:rPr>
              <w:t>联系电话</w:t>
            </w:r>
          </w:p>
        </w:tc>
        <w:tc>
          <w:tcPr>
            <w:tcW w:w="2515" w:type="dxa"/>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660" w:type="dxa"/>
            <w:tcBorders>
              <w:bottom w:val="single" w:color="auto" w:sz="4" w:space="0"/>
            </w:tcBorders>
            <w:vAlign w:val="center"/>
          </w:tcPr>
          <w:p>
            <w:pPr>
              <w:snapToGrid w:val="0"/>
              <w:spacing w:line="360" w:lineRule="auto"/>
              <w:jc w:val="center"/>
              <w:rPr>
                <w:sz w:val="24"/>
              </w:rPr>
            </w:pPr>
            <w:r>
              <w:rPr>
                <w:rFonts w:hint="eastAsia"/>
                <w:sz w:val="24"/>
              </w:rPr>
              <w:t>法人授权代表</w:t>
            </w:r>
          </w:p>
        </w:tc>
        <w:tc>
          <w:tcPr>
            <w:tcW w:w="2551" w:type="dxa"/>
            <w:tcBorders>
              <w:bottom w:val="single" w:color="auto" w:sz="4" w:space="0"/>
            </w:tcBorders>
            <w:vAlign w:val="center"/>
          </w:tcPr>
          <w:p>
            <w:pPr>
              <w:snapToGrid w:val="0"/>
              <w:spacing w:line="360" w:lineRule="auto"/>
              <w:rPr>
                <w:sz w:val="24"/>
              </w:rPr>
            </w:pPr>
          </w:p>
        </w:tc>
        <w:tc>
          <w:tcPr>
            <w:tcW w:w="1560" w:type="dxa"/>
            <w:tcBorders>
              <w:bottom w:val="single" w:color="auto" w:sz="4" w:space="0"/>
            </w:tcBorders>
            <w:vAlign w:val="center"/>
          </w:tcPr>
          <w:p>
            <w:pPr>
              <w:snapToGrid w:val="0"/>
              <w:spacing w:line="360" w:lineRule="auto"/>
              <w:jc w:val="center"/>
              <w:rPr>
                <w:sz w:val="24"/>
              </w:rPr>
            </w:pPr>
            <w:r>
              <w:rPr>
                <w:rFonts w:hint="eastAsia"/>
                <w:sz w:val="24"/>
              </w:rPr>
              <w:t>联系电话</w:t>
            </w:r>
          </w:p>
        </w:tc>
        <w:tc>
          <w:tcPr>
            <w:tcW w:w="2515" w:type="dxa"/>
            <w:tcBorders>
              <w:bottom w:val="single" w:color="auto" w:sz="4" w:space="0"/>
            </w:tcBorders>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2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lang w:eastAsia="zh-CN"/>
              </w:rPr>
            </w:pPr>
            <w:r>
              <w:rPr>
                <w:rFonts w:hint="eastAsia"/>
                <w:sz w:val="24"/>
                <w:lang w:eastAsia="zh-CN"/>
              </w:rPr>
              <w:t>投标总价</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bCs/>
                <w:sz w:val="24"/>
                <w:lang w:eastAsia="zh-CN"/>
              </w:rPr>
            </w:pPr>
            <w:r>
              <w:rPr>
                <w:rFonts w:hint="eastAsia"/>
                <w:bCs/>
                <w:sz w:val="24"/>
                <w:lang w:eastAsia="zh-CN"/>
              </w:rPr>
              <w:t>￥：（元）</w:t>
            </w:r>
          </w:p>
          <w:p>
            <w:pPr>
              <w:snapToGrid w:val="0"/>
              <w:spacing w:line="360" w:lineRule="auto"/>
              <w:rPr>
                <w:bCs/>
                <w:sz w:val="24"/>
                <w:lang w:eastAsia="zh-CN"/>
              </w:rPr>
            </w:pPr>
            <w:r>
              <w:rPr>
                <w:rFonts w:hint="eastAsia"/>
                <w:bCs/>
                <w:sz w:val="24"/>
                <w:lang w:eastAsia="zh-CN"/>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lang w:eastAsia="zh-CN"/>
              </w:rPr>
            </w:pPr>
            <w:r>
              <w:rPr>
                <w:rFonts w:hint="eastAsia"/>
                <w:sz w:val="24"/>
                <w:lang w:eastAsia="zh-CN"/>
              </w:rPr>
              <w:t>合同履约期限：</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10" w:rightChar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lang w:eastAsia="zh-CN"/>
              </w:rPr>
            </w:pPr>
            <w:r>
              <w:rPr>
                <w:rFonts w:hint="eastAsia"/>
                <w:sz w:val="24"/>
                <w:lang w:val="en-US" w:eastAsia="zh-CN"/>
              </w:rPr>
              <w:t>服务</w:t>
            </w:r>
            <w:r>
              <w:rPr>
                <w:rFonts w:hint="eastAsia"/>
                <w:sz w:val="24"/>
                <w:lang w:eastAsia="zh-CN"/>
              </w:rPr>
              <w:t>地点：</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10" w:rightChars="50"/>
              <w:rPr>
                <w:sz w:val="24"/>
              </w:rPr>
            </w:pPr>
          </w:p>
        </w:tc>
      </w:tr>
    </w:tbl>
    <w:p>
      <w:pPr>
        <w:autoSpaceDE w:val="0"/>
        <w:autoSpaceDN w:val="0"/>
        <w:spacing w:line="300" w:lineRule="auto"/>
        <w:ind w:firstLine="240"/>
        <w:rPr>
          <w:rFonts w:ascii="仿宋_GB2312" w:eastAsia="仿宋_GB2312"/>
        </w:rPr>
      </w:pPr>
    </w:p>
    <w:p>
      <w:pPr>
        <w:autoSpaceDE w:val="0"/>
        <w:autoSpaceDN w:val="0"/>
        <w:spacing w:line="300" w:lineRule="auto"/>
        <w:ind w:firstLine="240"/>
        <w:rPr>
          <w:rFonts w:ascii="仿宋_GB2312" w:eastAsia="仿宋_GB2312"/>
        </w:rPr>
      </w:pPr>
    </w:p>
    <w:p>
      <w:pPr>
        <w:spacing w:afterLines="50"/>
        <w:ind w:firstLine="7800" w:firstLineChars="3250"/>
        <w:rPr>
          <w:rFonts w:cs="宋体"/>
          <w:sz w:val="24"/>
          <w:szCs w:val="24"/>
        </w:rPr>
      </w:pPr>
      <w:r>
        <w:rPr>
          <w:rFonts w:cs="宋体"/>
          <w:sz w:val="24"/>
          <w:szCs w:val="24"/>
        </w:rPr>
        <w:t>供应商</w:t>
      </w:r>
      <w:r>
        <w:rPr>
          <w:rFonts w:hint="eastAsia" w:cs="宋体"/>
          <w:sz w:val="24"/>
          <w:szCs w:val="24"/>
        </w:rPr>
        <w:t>（盖章）</w:t>
      </w:r>
    </w:p>
    <w:p>
      <w:pPr>
        <w:wordWrap w:val="0"/>
        <w:spacing w:afterLines="50"/>
        <w:ind w:firstLine="240"/>
        <w:jc w:val="right"/>
        <w:rPr>
          <w:rFonts w:cs="宋体"/>
          <w:sz w:val="24"/>
          <w:szCs w:val="24"/>
          <w:u w:val="single"/>
        </w:rPr>
      </w:pPr>
      <w:r>
        <w:rPr>
          <w:rFonts w:hint="eastAsia" w:cs="宋体"/>
          <w:sz w:val="24"/>
          <w:szCs w:val="24"/>
        </w:rPr>
        <w:t>授权代表（签字）</w:t>
      </w:r>
    </w:p>
    <w:p>
      <w:pPr>
        <w:wordWrap w:val="0"/>
        <w:spacing w:afterLines="50"/>
        <w:ind w:firstLine="240"/>
        <w:jc w:val="right"/>
        <w:rPr>
          <w:rFonts w:cs="宋体"/>
          <w:sz w:val="24"/>
          <w:szCs w:val="24"/>
        </w:rPr>
      </w:pPr>
      <w:r>
        <w:rPr>
          <w:rFonts w:hint="eastAsia" w:cs="宋体"/>
          <w:sz w:val="24"/>
          <w:szCs w:val="24"/>
        </w:rPr>
        <w:t>年  月  日</w:t>
      </w:r>
    </w:p>
    <w:p>
      <w:pPr>
        <w:spacing w:afterLines="50"/>
        <w:ind w:firstLine="240"/>
        <w:jc w:val="right"/>
        <w:rPr>
          <w:rFonts w:cs="宋体"/>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ind w:left="204" w:leftChars="-86" w:hanging="393" w:hangingChars="163"/>
        <w:jc w:val="both"/>
        <w:rPr>
          <w:rFonts w:ascii="宋体" w:hAnsi="宋体"/>
          <w:b/>
          <w:color w:val="auto"/>
          <w:kern w:val="2"/>
          <w:szCs w:val="20"/>
        </w:rPr>
      </w:pPr>
    </w:p>
    <w:p>
      <w:pPr>
        <w:pStyle w:val="50"/>
        <w:jc w:val="both"/>
        <w:rPr>
          <w:rFonts w:ascii="宋体" w:hAnsi="宋体"/>
          <w:b/>
          <w:color w:val="auto"/>
          <w:kern w:val="2"/>
          <w:szCs w:val="20"/>
        </w:rPr>
      </w:pPr>
    </w:p>
    <w:p>
      <w:pPr>
        <w:pStyle w:val="50"/>
        <w:jc w:val="both"/>
        <w:rPr>
          <w:rFonts w:ascii="宋体" w:hAnsi="宋体"/>
          <w:b/>
          <w:color w:val="auto"/>
          <w:kern w:val="2"/>
          <w:szCs w:val="20"/>
        </w:rPr>
      </w:pPr>
    </w:p>
    <w:p>
      <w:pPr>
        <w:pStyle w:val="50"/>
        <w:jc w:val="both"/>
        <w:rPr>
          <w:rFonts w:ascii="宋体" w:hAnsi="宋体"/>
          <w:b/>
          <w:color w:val="auto"/>
          <w:kern w:val="2"/>
          <w:szCs w:val="20"/>
        </w:rPr>
      </w:pPr>
    </w:p>
    <w:p>
      <w:pPr>
        <w:rPr>
          <w:b/>
          <w:bCs/>
          <w:sz w:val="24"/>
          <w:szCs w:val="24"/>
        </w:rPr>
      </w:pPr>
      <w:bookmarkStart w:id="5" w:name="_Toc493877637"/>
      <w:r>
        <w:rPr>
          <w:sz w:val="24"/>
          <w:szCs w:val="24"/>
        </w:rPr>
        <w:br w:type="page"/>
      </w:r>
      <w:bookmarkEnd w:id="5"/>
      <w:bookmarkStart w:id="6" w:name="_Toc493877638"/>
    </w:p>
    <w:p>
      <w:pPr>
        <w:pStyle w:val="5"/>
        <w:spacing w:before="24" w:after="24"/>
        <w:ind w:left="-813" w:leftChars="-1295" w:hanging="2036" w:hangingChars="845"/>
        <w:jc w:val="center"/>
        <w:rPr>
          <w:sz w:val="24"/>
          <w:szCs w:val="24"/>
        </w:rPr>
      </w:pPr>
      <w:r>
        <w:rPr>
          <w:rFonts w:hint="eastAsia"/>
          <w:sz w:val="24"/>
          <w:szCs w:val="24"/>
        </w:rPr>
        <w:t>（四）承诺函</w:t>
      </w:r>
      <w:bookmarkEnd w:id="6"/>
    </w:p>
    <w:p>
      <w:pPr>
        <w:spacing w:line="360" w:lineRule="auto"/>
        <w:ind w:firstLine="238"/>
        <w:rPr>
          <w:rFonts w:cs="宋体"/>
          <w:sz w:val="24"/>
          <w:szCs w:val="24"/>
        </w:rPr>
      </w:pPr>
    </w:p>
    <w:p>
      <w:pPr>
        <w:spacing w:line="360" w:lineRule="auto"/>
        <w:ind w:firstLine="238"/>
        <w:rPr>
          <w:rFonts w:cs="宋体"/>
          <w:sz w:val="24"/>
          <w:szCs w:val="24"/>
          <w:u w:val="single"/>
        </w:rPr>
      </w:pPr>
      <w:r>
        <w:rPr>
          <w:rFonts w:hint="eastAsia" w:cs="宋体"/>
          <w:sz w:val="24"/>
          <w:szCs w:val="24"/>
        </w:rPr>
        <w:t>招标人：</w:t>
      </w:r>
    </w:p>
    <w:p>
      <w:pPr>
        <w:spacing w:line="360" w:lineRule="auto"/>
        <w:ind w:firstLine="238"/>
        <w:rPr>
          <w:rFonts w:cs="宋体"/>
          <w:sz w:val="24"/>
          <w:szCs w:val="24"/>
        </w:rPr>
      </w:pPr>
      <w:r>
        <w:rPr>
          <w:rFonts w:hint="eastAsia" w:cs="宋体"/>
          <w:sz w:val="24"/>
          <w:szCs w:val="24"/>
        </w:rPr>
        <w:t>招标代理</w:t>
      </w:r>
      <w:r>
        <w:rPr>
          <w:rFonts w:cs="宋体"/>
          <w:sz w:val="24"/>
          <w:szCs w:val="24"/>
        </w:rPr>
        <w:t>机构：</w:t>
      </w:r>
    </w:p>
    <w:p>
      <w:pPr>
        <w:spacing w:line="360" w:lineRule="auto"/>
        <w:ind w:firstLine="238"/>
        <w:rPr>
          <w:rFonts w:cs="宋体"/>
          <w:sz w:val="24"/>
          <w:szCs w:val="24"/>
        </w:rPr>
      </w:pPr>
    </w:p>
    <w:p>
      <w:pPr>
        <w:spacing w:line="360" w:lineRule="auto"/>
        <w:ind w:firstLine="238"/>
        <w:rPr>
          <w:rFonts w:cs="宋体"/>
          <w:sz w:val="24"/>
          <w:szCs w:val="24"/>
          <w:shd w:val="clear" w:color="auto" w:fill="FFFFFF"/>
        </w:rPr>
      </w:pPr>
      <w:r>
        <w:rPr>
          <w:rFonts w:hint="eastAsia" w:cs="宋体"/>
          <w:sz w:val="24"/>
          <w:szCs w:val="24"/>
        </w:rPr>
        <w:t xml:space="preserve">    我公司郑重承诺：</w:t>
      </w:r>
      <w:r>
        <w:rPr>
          <w:rFonts w:hint="eastAsia" w:cs="宋体"/>
          <w:sz w:val="24"/>
          <w:szCs w:val="24"/>
          <w:shd w:val="clear" w:color="auto" w:fill="FFFFFF"/>
        </w:rPr>
        <w:t>自   年  月  日至今，在各项生产经营活动企业信誉良好，无重大违法记录且未被限制参加采购活动。</w:t>
      </w:r>
    </w:p>
    <w:p>
      <w:pPr>
        <w:spacing w:afterLines="50"/>
        <w:ind w:firstLine="240"/>
        <w:rPr>
          <w:rFonts w:cs="宋体"/>
        </w:rPr>
      </w:pPr>
    </w:p>
    <w:p>
      <w:pPr>
        <w:spacing w:afterLines="50"/>
        <w:ind w:firstLine="240"/>
        <w:rPr>
          <w:rFonts w:cs="宋体"/>
        </w:rPr>
      </w:pPr>
    </w:p>
    <w:p>
      <w:pPr>
        <w:spacing w:afterLines="50"/>
        <w:ind w:firstLine="240"/>
        <w:rPr>
          <w:rFonts w:cs="宋体"/>
        </w:rPr>
      </w:pPr>
    </w:p>
    <w:p>
      <w:pPr>
        <w:spacing w:afterLines="50"/>
        <w:ind w:firstLine="240"/>
        <w:rPr>
          <w:rFonts w:cs="宋体"/>
          <w:u w:val="single"/>
        </w:rPr>
      </w:pPr>
      <w:r>
        <w:rPr>
          <w:rFonts w:cs="宋体"/>
        </w:rPr>
        <w:t>供应商</w:t>
      </w:r>
      <w:r>
        <w:rPr>
          <w:rFonts w:hint="eastAsia" w:cs="宋体"/>
        </w:rPr>
        <w:t>（盖章）</w:t>
      </w:r>
    </w:p>
    <w:p>
      <w:pPr>
        <w:spacing w:afterLines="50"/>
        <w:ind w:firstLine="240"/>
        <w:rPr>
          <w:rFonts w:cs="宋体"/>
        </w:rPr>
      </w:pPr>
      <w:r>
        <w:rPr>
          <w:rFonts w:hint="eastAsia" w:cs="宋体"/>
        </w:rPr>
        <w:t xml:space="preserve">                                   授权代表（签字）</w:t>
      </w:r>
    </w:p>
    <w:p>
      <w:pPr>
        <w:spacing w:afterLines="50"/>
        <w:ind w:firstLine="240"/>
        <w:rPr>
          <w:rFonts w:cs="宋体"/>
        </w:rPr>
      </w:pPr>
      <w:r>
        <w:rPr>
          <w:rFonts w:hint="eastAsia" w:cs="宋体"/>
        </w:rPr>
        <w:t xml:space="preserve">                                   日    期：     年 月   日</w:t>
      </w:r>
    </w:p>
    <w:p>
      <w:pPr>
        <w:spacing w:afterLines="50"/>
        <w:ind w:firstLine="240"/>
        <w:rPr>
          <w:rFonts w:cs="宋体"/>
        </w:rPr>
      </w:pPr>
    </w:p>
    <w:p>
      <w:pPr>
        <w:pStyle w:val="9"/>
        <w:snapToGrid w:val="0"/>
        <w:spacing w:after="120" w:line="360" w:lineRule="auto"/>
        <w:ind w:firstLine="120" w:firstLineChars="50"/>
        <w:rPr>
          <w:rFonts w:hAnsi="宋体"/>
          <w:sz w:val="24"/>
          <w:szCs w:val="24"/>
        </w:rPr>
      </w:pPr>
    </w:p>
    <w:p>
      <w:pPr>
        <w:pStyle w:val="5"/>
        <w:spacing w:before="24" w:after="24"/>
        <w:ind w:left="-813" w:leftChars="-1295" w:hanging="2036" w:hangingChars="845"/>
        <w:jc w:val="center"/>
        <w:rPr>
          <w:sz w:val="24"/>
          <w:szCs w:val="24"/>
        </w:rPr>
      </w:pPr>
      <w:r>
        <w:rPr>
          <w:sz w:val="24"/>
          <w:szCs w:val="24"/>
        </w:rPr>
        <w:br w:type="page"/>
      </w:r>
      <w:bookmarkStart w:id="7" w:name="_Toc493877639"/>
      <w:r>
        <w:rPr>
          <w:rFonts w:hint="eastAsia"/>
          <w:sz w:val="24"/>
          <w:szCs w:val="24"/>
        </w:rPr>
        <w:t>（五）对服务要求的应答</w:t>
      </w:r>
      <w:bookmarkEnd w:id="7"/>
    </w:p>
    <w:p>
      <w:pPr>
        <w:spacing w:line="360" w:lineRule="auto"/>
        <w:ind w:firstLine="238"/>
        <w:rPr>
          <w:rFonts w:cs="宋体"/>
          <w:sz w:val="24"/>
          <w:szCs w:val="24"/>
        </w:rPr>
      </w:pPr>
    </w:p>
    <w:p>
      <w:pPr>
        <w:spacing w:line="360" w:lineRule="auto"/>
        <w:ind w:firstLine="357" w:firstLineChars="149"/>
        <w:rPr>
          <w:rFonts w:cs="宋体"/>
          <w:sz w:val="24"/>
          <w:szCs w:val="24"/>
          <w:u w:val="single"/>
        </w:rPr>
      </w:pPr>
      <w:r>
        <w:rPr>
          <w:rFonts w:hint="eastAsia" w:cs="宋体"/>
          <w:sz w:val="24"/>
          <w:szCs w:val="24"/>
        </w:rPr>
        <w:t>招标人：</w:t>
      </w:r>
    </w:p>
    <w:p>
      <w:pPr>
        <w:spacing w:line="360" w:lineRule="auto"/>
        <w:ind w:firstLine="357" w:firstLineChars="149"/>
        <w:rPr>
          <w:rFonts w:cs="宋体"/>
          <w:sz w:val="24"/>
          <w:szCs w:val="24"/>
          <w:lang w:eastAsia="zh-CN"/>
        </w:rPr>
      </w:pPr>
      <w:r>
        <w:rPr>
          <w:rFonts w:hint="eastAsia" w:cs="宋体"/>
          <w:sz w:val="24"/>
          <w:szCs w:val="24"/>
        </w:rPr>
        <w:t>招标代理</w:t>
      </w:r>
      <w:r>
        <w:rPr>
          <w:rFonts w:cs="宋体"/>
          <w:sz w:val="24"/>
          <w:szCs w:val="24"/>
        </w:rPr>
        <w:t>机构：</w:t>
      </w:r>
      <w:r>
        <w:rPr>
          <w:rFonts w:hint="eastAsia" w:cs="宋体"/>
          <w:sz w:val="24"/>
          <w:szCs w:val="24"/>
          <w:u w:val="single"/>
          <w:lang w:eastAsia="zh-CN"/>
        </w:rPr>
        <w:t xml:space="preserve">              </w:t>
      </w:r>
    </w:p>
    <w:p>
      <w:pPr>
        <w:spacing w:line="360" w:lineRule="auto"/>
        <w:ind w:firstLine="357" w:firstLineChars="149"/>
        <w:rPr>
          <w:rFonts w:cs="宋体"/>
          <w:sz w:val="24"/>
          <w:szCs w:val="24"/>
        </w:rPr>
      </w:pPr>
      <w:r>
        <w:rPr>
          <w:rFonts w:hint="eastAsia" w:cs="宋体"/>
          <w:sz w:val="24"/>
          <w:szCs w:val="24"/>
        </w:rPr>
        <w:t>经过认真研究《</w:t>
      </w:r>
      <w:r>
        <w:rPr>
          <w:rFonts w:hint="eastAsia" w:cs="宋体"/>
          <w:bCs/>
          <w:sz w:val="24"/>
          <w:szCs w:val="24"/>
          <w:u w:val="single"/>
          <w:lang w:eastAsia="zh-CN"/>
        </w:rPr>
        <w:t xml:space="preserve">                   </w:t>
      </w:r>
      <w:r>
        <w:rPr>
          <w:rFonts w:hint="eastAsia" w:cs="宋体"/>
          <w:sz w:val="24"/>
          <w:szCs w:val="24"/>
        </w:rPr>
        <w:t>磋商文件》（项目编号：）第三部分“服务要求”，我公司承诺同意项目服务要求书的全部内容。</w:t>
      </w:r>
    </w:p>
    <w:p>
      <w:pPr>
        <w:spacing w:afterLines="50"/>
        <w:ind w:firstLine="240"/>
        <w:jc w:val="center"/>
        <w:rPr>
          <w:rFonts w:cs="宋体"/>
        </w:rPr>
      </w:pPr>
    </w:p>
    <w:p>
      <w:pPr>
        <w:spacing w:afterLines="50"/>
        <w:ind w:firstLine="240"/>
        <w:jc w:val="center"/>
        <w:rPr>
          <w:rFonts w:cs="宋体"/>
        </w:rPr>
      </w:pPr>
    </w:p>
    <w:p>
      <w:pPr>
        <w:spacing w:afterLines="50"/>
        <w:ind w:firstLine="240"/>
        <w:jc w:val="center"/>
        <w:rPr>
          <w:rFonts w:cs="宋体"/>
        </w:rPr>
      </w:pPr>
    </w:p>
    <w:p>
      <w:pPr>
        <w:spacing w:afterLines="50"/>
        <w:ind w:firstLine="240"/>
        <w:jc w:val="center"/>
        <w:rPr>
          <w:rFonts w:cs="宋体"/>
        </w:rPr>
      </w:pPr>
    </w:p>
    <w:p>
      <w:pPr>
        <w:spacing w:afterLines="50"/>
        <w:ind w:firstLine="240"/>
        <w:jc w:val="center"/>
        <w:rPr>
          <w:rFonts w:cs="宋体"/>
        </w:rPr>
      </w:pPr>
    </w:p>
    <w:p>
      <w:pPr>
        <w:spacing w:afterLines="50"/>
        <w:ind w:firstLine="240"/>
        <w:jc w:val="center"/>
        <w:rPr>
          <w:rFonts w:cs="宋体"/>
        </w:rPr>
      </w:pPr>
    </w:p>
    <w:p>
      <w:pPr>
        <w:spacing w:line="360" w:lineRule="auto"/>
        <w:ind w:right="720" w:firstLine="4920" w:firstLineChars="2050"/>
        <w:rPr>
          <w:rFonts w:cs="宋体"/>
          <w:sz w:val="24"/>
          <w:szCs w:val="24"/>
          <w:u w:val="single"/>
        </w:rPr>
      </w:pPr>
      <w:r>
        <w:rPr>
          <w:rFonts w:cs="宋体"/>
          <w:sz w:val="24"/>
          <w:szCs w:val="24"/>
        </w:rPr>
        <w:t>供应商</w:t>
      </w:r>
      <w:r>
        <w:rPr>
          <w:rFonts w:hint="eastAsia" w:cs="宋体"/>
          <w:sz w:val="24"/>
          <w:szCs w:val="24"/>
        </w:rPr>
        <w:t>（盖章）</w:t>
      </w:r>
    </w:p>
    <w:p>
      <w:pPr>
        <w:spacing w:line="360" w:lineRule="auto"/>
        <w:ind w:right="840" w:firstLine="4920" w:firstLineChars="2050"/>
        <w:rPr>
          <w:rFonts w:cs="宋体"/>
          <w:sz w:val="24"/>
          <w:szCs w:val="24"/>
        </w:rPr>
      </w:pPr>
      <w:r>
        <w:rPr>
          <w:rFonts w:hint="eastAsia" w:cs="宋体"/>
          <w:sz w:val="24"/>
          <w:szCs w:val="24"/>
        </w:rPr>
        <w:t>授权代表（签字）</w:t>
      </w:r>
    </w:p>
    <w:p>
      <w:pPr>
        <w:spacing w:line="360" w:lineRule="auto"/>
        <w:ind w:right="600" w:firstLine="4920" w:firstLineChars="2050"/>
        <w:rPr>
          <w:rFonts w:cs="宋体"/>
          <w:sz w:val="24"/>
          <w:szCs w:val="24"/>
        </w:rPr>
      </w:pPr>
      <w:r>
        <w:rPr>
          <w:rFonts w:hint="eastAsia" w:cs="宋体"/>
          <w:sz w:val="24"/>
          <w:szCs w:val="24"/>
        </w:rPr>
        <w:t>日    期： 年   月  日</w:t>
      </w:r>
    </w:p>
    <w:p>
      <w:pPr>
        <w:ind w:firstLine="240"/>
      </w:pPr>
    </w:p>
    <w:p>
      <w:pPr>
        <w:pStyle w:val="5"/>
        <w:spacing w:before="24" w:after="24"/>
        <w:ind w:left="-813" w:leftChars="-1295" w:hanging="2036" w:hangingChars="845"/>
        <w:jc w:val="center"/>
        <w:rPr>
          <w:sz w:val="24"/>
          <w:szCs w:val="24"/>
        </w:rPr>
      </w:pPr>
      <w:r>
        <w:rPr>
          <w:sz w:val="24"/>
          <w:szCs w:val="24"/>
        </w:rPr>
        <w:br w:type="page"/>
      </w:r>
      <w:bookmarkStart w:id="8" w:name="_Toc493877640"/>
      <w:r>
        <w:rPr>
          <w:rFonts w:hint="eastAsia"/>
          <w:sz w:val="24"/>
          <w:szCs w:val="24"/>
        </w:rPr>
        <w:t>（六）资格审查内容及企业实力</w:t>
      </w:r>
      <w:bookmarkEnd w:id="8"/>
    </w:p>
    <w:p>
      <w:pPr>
        <w:rPr>
          <w:sz w:val="24"/>
          <w:szCs w:val="24"/>
        </w:rPr>
      </w:pPr>
      <w:r>
        <w:rPr>
          <w:rFonts w:hint="eastAsia"/>
          <w:sz w:val="24"/>
          <w:szCs w:val="24"/>
        </w:rPr>
        <w:t>资格审查所有内容复印件加盖公章、资质证书、业绩（</w:t>
      </w:r>
      <w:r>
        <w:rPr>
          <w:rFonts w:hint="eastAsia"/>
          <w:sz w:val="24"/>
          <w:szCs w:val="24"/>
          <w:lang w:eastAsia="zh-CN"/>
        </w:rPr>
        <w:t>代理记账</w:t>
      </w:r>
      <w:r>
        <w:rPr>
          <w:rFonts w:hint="eastAsia"/>
          <w:sz w:val="24"/>
          <w:szCs w:val="24"/>
        </w:rPr>
        <w:t>服务）情况项目（合同复印件加盖公章）等证明企业实力相关资料</w:t>
      </w:r>
    </w:p>
    <w:p/>
    <w:p>
      <w:pPr>
        <w:pStyle w:val="5"/>
        <w:spacing w:before="24" w:after="24"/>
        <w:ind w:left="-822" w:leftChars="-1295" w:hanging="2027" w:hangingChars="845"/>
        <w:jc w:val="center"/>
        <w:rPr>
          <w:sz w:val="24"/>
          <w:szCs w:val="24"/>
        </w:rPr>
      </w:pPr>
      <w:r>
        <w:rPr>
          <w:b w:val="0"/>
          <w:sz w:val="24"/>
          <w:szCs w:val="24"/>
        </w:rPr>
        <w:br w:type="page"/>
      </w:r>
      <w:bookmarkStart w:id="9" w:name="_Toc493877642"/>
      <w:r>
        <w:rPr>
          <w:rFonts w:hint="eastAsia"/>
          <w:sz w:val="24"/>
          <w:szCs w:val="24"/>
        </w:rPr>
        <w:t>（七）组织实施方案</w:t>
      </w:r>
      <w:bookmarkEnd w:id="9"/>
    </w:p>
    <w:p>
      <w:pPr>
        <w:pStyle w:val="5"/>
        <w:spacing w:before="24" w:after="24"/>
        <w:ind w:left="-113" w:leftChars="-155" w:hanging="228" w:hangingChars="95"/>
        <w:jc w:val="center"/>
        <w:rPr>
          <w:b w:val="0"/>
          <w:sz w:val="24"/>
          <w:szCs w:val="24"/>
        </w:rPr>
      </w:pPr>
      <w:bookmarkStart w:id="10" w:name="_Toc493877643"/>
      <w:r>
        <w:rPr>
          <w:b w:val="0"/>
          <w:sz w:val="24"/>
          <w:szCs w:val="24"/>
        </w:rPr>
        <w:t>（格式自拟）</w:t>
      </w:r>
      <w:bookmarkEnd w:id="10"/>
    </w:p>
    <w:p>
      <w:pPr>
        <w:pStyle w:val="5"/>
        <w:spacing w:before="24" w:after="24"/>
        <w:ind w:left="-113" w:leftChars="-155" w:hanging="228" w:hangingChars="95"/>
        <w:jc w:val="center"/>
        <w:rPr>
          <w:sz w:val="24"/>
          <w:szCs w:val="24"/>
        </w:rPr>
      </w:pPr>
      <w:r>
        <w:rPr>
          <w:b w:val="0"/>
          <w:sz w:val="24"/>
          <w:szCs w:val="24"/>
        </w:rPr>
        <w:br w:type="page"/>
      </w:r>
      <w:bookmarkStart w:id="11" w:name="_Toc493877648"/>
    </w:p>
    <w:p>
      <w:pPr>
        <w:pStyle w:val="5"/>
        <w:spacing w:before="24" w:after="24"/>
        <w:ind w:left="-813" w:leftChars="-1295" w:hanging="2036" w:hangingChars="845"/>
        <w:jc w:val="center"/>
        <w:rPr>
          <w:rFonts w:cs="宋体"/>
          <w:sz w:val="24"/>
          <w:szCs w:val="24"/>
        </w:rPr>
      </w:pPr>
      <w:r>
        <w:rPr>
          <w:rFonts w:hint="eastAsia"/>
          <w:sz w:val="24"/>
          <w:szCs w:val="24"/>
        </w:rPr>
        <w:t>（八）</w:t>
      </w:r>
      <w:r>
        <w:rPr>
          <w:rFonts w:hint="eastAsia" w:cs="宋体"/>
          <w:sz w:val="24"/>
          <w:szCs w:val="24"/>
        </w:rPr>
        <w:t>团队（项目负责人</w:t>
      </w:r>
      <w:r>
        <w:rPr>
          <w:rFonts w:cs="宋体"/>
          <w:sz w:val="24"/>
          <w:szCs w:val="24"/>
        </w:rPr>
        <w:t>、团队人员）</w:t>
      </w:r>
      <w:bookmarkEnd w:id="11"/>
    </w:p>
    <w:p>
      <w:pPr>
        <w:spacing w:line="360" w:lineRule="auto"/>
        <w:ind w:firstLine="480" w:firstLineChars="200"/>
        <w:jc w:val="center"/>
        <w:rPr>
          <w:rFonts w:ascii="Arial" w:hAnsi="Arial" w:cs="Arial"/>
          <w:sz w:val="24"/>
          <w:szCs w:val="24"/>
        </w:rPr>
      </w:pPr>
      <w:r>
        <w:rPr>
          <w:rFonts w:hint="eastAsia" w:ascii="Arial" w:cs="Arial"/>
          <w:sz w:val="24"/>
          <w:szCs w:val="24"/>
        </w:rPr>
        <w:t>项目负责人基本情况表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1"/>
        <w:gridCol w:w="1244"/>
        <w:gridCol w:w="980"/>
        <w:gridCol w:w="801"/>
        <w:gridCol w:w="505"/>
        <w:gridCol w:w="1101"/>
        <w:gridCol w:w="65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Arial" w:hAnsi="Arial" w:cs="Arial"/>
                <w:sz w:val="24"/>
                <w:szCs w:val="24"/>
              </w:rPr>
            </w:pPr>
            <w:r>
              <w:rPr>
                <w:rFonts w:hint="eastAsia" w:ascii="Arial" w:cs="Arial"/>
                <w:sz w:val="24"/>
                <w:szCs w:val="24"/>
              </w:rPr>
              <w:t>姓名</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4"/>
                <w:szCs w:val="24"/>
              </w:rPr>
            </w:pPr>
            <w:r>
              <w:rPr>
                <w:rFonts w:hint="eastAsia" w:ascii="Arial" w:cs="Arial"/>
                <w:sz w:val="24"/>
                <w:szCs w:val="24"/>
              </w:rPr>
              <w:t>年龄</w:t>
            </w:r>
          </w:p>
        </w:tc>
        <w:tc>
          <w:tcPr>
            <w:tcW w:w="13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r>
              <w:rPr>
                <w:rFonts w:hint="eastAsia" w:ascii="Arial" w:cs="Arial"/>
                <w:sz w:val="24"/>
                <w:szCs w:val="24"/>
              </w:rPr>
              <w:t>学历</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4"/>
                <w:szCs w:val="24"/>
              </w:rPr>
            </w:pPr>
            <w:r>
              <w:rPr>
                <w:rFonts w:hint="eastAsia" w:ascii="Arial" w:cs="Arial"/>
                <w:sz w:val="24"/>
                <w:szCs w:val="24"/>
              </w:rPr>
              <w:t>毕业学校</w:t>
            </w:r>
          </w:p>
        </w:tc>
        <w:tc>
          <w:tcPr>
            <w:tcW w:w="6872"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r>
              <w:rPr>
                <w:rFonts w:hint="eastAsia" w:ascii="Arial" w:cs="Arial"/>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4"/>
                <w:szCs w:val="24"/>
              </w:rPr>
            </w:pPr>
            <w:r>
              <w:rPr>
                <w:rFonts w:hint="eastAsia" w:ascii="Arial" w:cs="Arial"/>
                <w:sz w:val="24"/>
                <w:szCs w:val="24"/>
              </w:rPr>
              <w:t>从事本专业时间</w:t>
            </w:r>
          </w:p>
        </w:tc>
        <w:tc>
          <w:tcPr>
            <w:tcW w:w="35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r>
              <w:rPr>
                <w:rFonts w:hint="eastAsia" w:ascii="Arial" w:cs="Arial"/>
                <w:sz w:val="24"/>
                <w:szCs w:val="24"/>
              </w:rPr>
              <w:t>职称</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4"/>
                <w:szCs w:val="24"/>
              </w:rPr>
            </w:pPr>
            <w:r>
              <w:rPr>
                <w:rFonts w:hint="eastAsia" w:ascii="Arial" w:cs="Arial"/>
                <w:sz w:val="24"/>
                <w:szCs w:val="24"/>
              </w:rPr>
              <w:t>在本项目中担任任务</w:t>
            </w:r>
          </w:p>
        </w:tc>
        <w:tc>
          <w:tcPr>
            <w:tcW w:w="6872"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r>
              <w:rPr>
                <w:rFonts w:hint="eastAsia" w:ascii="Arial" w:cs="Arial"/>
                <w:sz w:val="24"/>
                <w:szCs w:val="24"/>
              </w:rPr>
              <w:t>本人主要成果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时间</w:t>
            </w: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sz w:val="24"/>
                <w:szCs w:val="24"/>
              </w:rPr>
            </w:pPr>
            <w:r>
              <w:rPr>
                <w:rFonts w:hint="eastAsia" w:ascii="Arial" w:cs="Arial"/>
                <w:sz w:val="24"/>
                <w:szCs w:val="24"/>
              </w:rPr>
              <w:t>参加过的类似项目</w:t>
            </w: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担任职务</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4"/>
                <w:szCs w:val="24"/>
              </w:rPr>
            </w:pPr>
            <w:r>
              <w:rPr>
                <w:rFonts w:hint="eastAsia" w:ascii="Arial" w:cs="Arial"/>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3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bl>
    <w:p>
      <w:pPr>
        <w:spacing w:line="360" w:lineRule="auto"/>
        <w:jc w:val="center"/>
        <w:rPr>
          <w:rFonts w:ascii="Arial" w:hAnsi="Arial" w:cs="Arial"/>
          <w:sz w:val="24"/>
          <w:szCs w:val="24"/>
        </w:rPr>
      </w:pPr>
      <w:r>
        <w:rPr>
          <w:rStyle w:val="52"/>
          <w:rFonts w:hint="eastAsia"/>
        </w:rPr>
        <w:t>说明：本表中的项目负责人应附相关证书、身份证、职称证、学历证、复印件，服务过类似的项目业绩须附合同协议书复印件。</w:t>
      </w:r>
      <w:r>
        <w:br w:type="page"/>
      </w:r>
      <w:bookmarkStart w:id="12" w:name="_Toc493877649"/>
      <w:r>
        <w:rPr>
          <w:rFonts w:hint="eastAsia" w:ascii="Arial" w:cs="Arial"/>
          <w:sz w:val="24"/>
          <w:szCs w:val="24"/>
        </w:rPr>
        <w:t>团队人员构成表</w:t>
      </w:r>
    </w:p>
    <w:tbl>
      <w:tblPr>
        <w:tblStyle w:val="1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89"/>
        <w:gridCol w:w="588"/>
        <w:gridCol w:w="1026"/>
        <w:gridCol w:w="1028"/>
        <w:gridCol w:w="879"/>
        <w:gridCol w:w="1053"/>
        <w:gridCol w:w="1080"/>
        <w:gridCol w:w="87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序号</w:t>
            </w: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姓名</w:t>
            </w: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性别</w:t>
            </w:r>
          </w:p>
        </w:tc>
        <w:tc>
          <w:tcPr>
            <w:tcW w:w="1026" w:type="dxa"/>
            <w:tcBorders>
              <w:top w:val="single" w:color="auto" w:sz="4" w:space="0"/>
              <w:left w:val="single" w:color="auto" w:sz="4" w:space="0"/>
              <w:bottom w:val="nil"/>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毕业</w:t>
            </w:r>
          </w:p>
          <w:p>
            <w:pPr>
              <w:spacing w:line="360" w:lineRule="auto"/>
              <w:jc w:val="center"/>
              <w:rPr>
                <w:rFonts w:ascii="Arial" w:hAnsi="Arial" w:cs="Arial"/>
                <w:sz w:val="24"/>
                <w:szCs w:val="24"/>
              </w:rPr>
            </w:pPr>
            <w:r>
              <w:rPr>
                <w:rFonts w:hint="eastAsia" w:ascii="Arial" w:cs="Arial"/>
                <w:sz w:val="24"/>
                <w:szCs w:val="24"/>
              </w:rPr>
              <w:t>院校</w:t>
            </w:r>
          </w:p>
        </w:tc>
        <w:tc>
          <w:tcPr>
            <w:tcW w:w="1028" w:type="dxa"/>
            <w:tcBorders>
              <w:top w:val="single" w:color="auto" w:sz="4" w:space="0"/>
              <w:left w:val="single" w:color="auto" w:sz="4" w:space="0"/>
              <w:bottom w:val="nil"/>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文化</w:t>
            </w:r>
          </w:p>
          <w:p>
            <w:pPr>
              <w:spacing w:line="360" w:lineRule="auto"/>
              <w:jc w:val="center"/>
              <w:rPr>
                <w:rFonts w:ascii="Arial" w:hAnsi="Arial" w:cs="Arial"/>
                <w:sz w:val="24"/>
                <w:szCs w:val="24"/>
              </w:rPr>
            </w:pPr>
            <w:r>
              <w:rPr>
                <w:rFonts w:hint="eastAsia" w:ascii="Arial" w:cs="Arial"/>
                <w:sz w:val="24"/>
                <w:szCs w:val="24"/>
              </w:rPr>
              <w:t>程度</w:t>
            </w:r>
          </w:p>
        </w:tc>
        <w:tc>
          <w:tcPr>
            <w:tcW w:w="879" w:type="dxa"/>
            <w:tcBorders>
              <w:top w:val="single" w:color="auto" w:sz="4" w:space="0"/>
              <w:left w:val="single" w:color="auto" w:sz="4" w:space="0"/>
              <w:bottom w:val="nil"/>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技术职称</w:t>
            </w:r>
            <w:r>
              <w:rPr>
                <w:rFonts w:ascii="Arial" w:hAnsi="Arial" w:cs="Arial"/>
                <w:sz w:val="24"/>
                <w:szCs w:val="24"/>
              </w:rPr>
              <w:t>/</w:t>
            </w:r>
            <w:r>
              <w:rPr>
                <w:rFonts w:hint="eastAsia" w:ascii="Arial" w:cs="Arial"/>
                <w:sz w:val="24"/>
                <w:szCs w:val="24"/>
              </w:rPr>
              <w:t>职业资格</w:t>
            </w:r>
          </w:p>
        </w:tc>
        <w:tc>
          <w:tcPr>
            <w:tcW w:w="1053" w:type="dxa"/>
            <w:tcBorders>
              <w:top w:val="single" w:color="auto" w:sz="4" w:space="0"/>
              <w:left w:val="single" w:color="auto" w:sz="4" w:space="0"/>
              <w:bottom w:val="nil"/>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拟在本项目中任职</w:t>
            </w:r>
          </w:p>
        </w:tc>
        <w:tc>
          <w:tcPr>
            <w:tcW w:w="1080" w:type="dxa"/>
            <w:tcBorders>
              <w:top w:val="single" w:color="auto" w:sz="4" w:space="0"/>
              <w:left w:val="single" w:color="auto" w:sz="4" w:space="0"/>
              <w:bottom w:val="nil"/>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从事相关工作时间</w:t>
            </w: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养老</w:t>
            </w:r>
          </w:p>
          <w:p>
            <w:pPr>
              <w:spacing w:line="360" w:lineRule="auto"/>
              <w:jc w:val="center"/>
              <w:rPr>
                <w:rFonts w:ascii="Arial" w:hAnsi="Arial" w:cs="Arial"/>
                <w:sz w:val="24"/>
                <w:szCs w:val="24"/>
              </w:rPr>
            </w:pPr>
            <w:r>
              <w:rPr>
                <w:rFonts w:hint="eastAsia" w:ascii="Arial" w:cs="Arial"/>
                <w:sz w:val="24"/>
                <w:szCs w:val="24"/>
              </w:rPr>
              <w:t>保险</w:t>
            </w: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 w:val="24"/>
                <w:szCs w:val="24"/>
              </w:rPr>
            </w:pPr>
            <w:r>
              <w:rPr>
                <w:rFonts w:hint="eastAsia" w:ascii="Arial" w:cs="Arial"/>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000000"/>
                <w:sz w:val="24"/>
                <w:szCs w:val="24"/>
              </w:rPr>
            </w:pPr>
          </w:p>
        </w:tc>
      </w:tr>
    </w:tbl>
    <w:p>
      <w:pPr>
        <w:spacing w:line="360" w:lineRule="auto"/>
        <w:ind w:firstLine="480" w:firstLineChars="200"/>
        <w:rPr>
          <w:rFonts w:ascii="Arial" w:cs="Arial"/>
          <w:color w:val="000000"/>
          <w:sz w:val="24"/>
          <w:szCs w:val="24"/>
        </w:rPr>
      </w:pPr>
      <w:r>
        <w:rPr>
          <w:rFonts w:hint="eastAsia" w:ascii="Arial" w:hAnsi="Arial" w:cs="Arial"/>
          <w:color w:val="000000"/>
          <w:sz w:val="24"/>
        </w:rPr>
        <w:t>附相关资质证书复印件加盖公章</w:t>
      </w:r>
    </w:p>
    <w:p>
      <w:pPr>
        <w:pStyle w:val="5"/>
        <w:spacing w:before="24" w:after="24"/>
        <w:jc w:val="center"/>
        <w:rPr>
          <w:rFonts w:ascii="Arial" w:cs="Arial"/>
          <w:color w:val="000000"/>
          <w:sz w:val="24"/>
          <w:szCs w:val="24"/>
        </w:rPr>
      </w:pPr>
    </w:p>
    <w:p>
      <w:pPr>
        <w:pStyle w:val="5"/>
        <w:spacing w:before="24" w:after="24"/>
        <w:jc w:val="center"/>
        <w:rPr>
          <w:rFonts w:ascii="Arial" w:cs="Arial"/>
          <w:color w:val="000000"/>
          <w:sz w:val="24"/>
          <w:szCs w:val="24"/>
        </w:rPr>
      </w:pPr>
    </w:p>
    <w:p>
      <w:pPr>
        <w:pStyle w:val="5"/>
        <w:spacing w:before="24" w:after="24"/>
        <w:jc w:val="center"/>
        <w:rPr>
          <w:rFonts w:ascii="Arial" w:cs="Arial"/>
          <w:color w:val="000000"/>
          <w:sz w:val="24"/>
          <w:szCs w:val="24"/>
        </w:rPr>
      </w:pPr>
    </w:p>
    <w:p>
      <w:pPr>
        <w:pStyle w:val="5"/>
        <w:spacing w:before="24" w:after="24"/>
        <w:jc w:val="center"/>
      </w:pPr>
      <w:r>
        <w:rPr>
          <w:rFonts w:hint="eastAsia"/>
          <w:sz w:val="24"/>
          <w:szCs w:val="24"/>
        </w:rPr>
        <w:t>（九）</w:t>
      </w:r>
      <w:r>
        <w:rPr>
          <w:rFonts w:hint="eastAsia" w:cs="宋体"/>
          <w:sz w:val="24"/>
          <w:szCs w:val="24"/>
        </w:rPr>
        <w:t>磋商保证金及磋商保证金声明</w:t>
      </w:r>
      <w:bookmarkEnd w:id="12"/>
    </w:p>
    <w:p>
      <w:pPr>
        <w:spacing w:line="360" w:lineRule="auto"/>
        <w:rPr>
          <w:rFonts w:cs="宋体"/>
        </w:rPr>
      </w:pPr>
    </w:p>
    <w:p>
      <w:pPr>
        <w:spacing w:line="360" w:lineRule="auto"/>
        <w:rPr>
          <w:rFonts w:cs="宋体"/>
          <w:sz w:val="24"/>
          <w:szCs w:val="24"/>
          <w:u w:val="single"/>
        </w:rPr>
      </w:pPr>
      <w:r>
        <w:rPr>
          <w:rFonts w:hint="eastAsia" w:cs="宋体"/>
          <w:sz w:val="24"/>
          <w:szCs w:val="24"/>
        </w:rPr>
        <w:t>招标人：</w:t>
      </w:r>
    </w:p>
    <w:p>
      <w:pPr>
        <w:spacing w:line="360" w:lineRule="auto"/>
        <w:rPr>
          <w:rFonts w:cs="宋体"/>
          <w:sz w:val="24"/>
          <w:szCs w:val="24"/>
          <w:lang w:eastAsia="zh-CN"/>
        </w:rPr>
      </w:pPr>
      <w:r>
        <w:rPr>
          <w:rFonts w:hint="eastAsia" w:cs="宋体"/>
          <w:sz w:val="24"/>
          <w:szCs w:val="24"/>
        </w:rPr>
        <w:t>招标代理</w:t>
      </w:r>
      <w:r>
        <w:rPr>
          <w:rFonts w:cs="宋体"/>
          <w:sz w:val="24"/>
          <w:szCs w:val="24"/>
        </w:rPr>
        <w:t>机构：</w:t>
      </w:r>
      <w:r>
        <w:rPr>
          <w:rFonts w:hint="eastAsia" w:cs="宋体"/>
          <w:sz w:val="24"/>
          <w:szCs w:val="24"/>
          <w:u w:val="single"/>
          <w:lang w:eastAsia="zh-CN"/>
        </w:rPr>
        <w:t xml:space="preserve"> </w:t>
      </w:r>
    </w:p>
    <w:p>
      <w:pPr>
        <w:spacing w:line="360" w:lineRule="auto"/>
        <w:ind w:left="660" w:leftChars="300" w:firstLine="120" w:firstLineChars="50"/>
        <w:rPr>
          <w:rFonts w:cs="宋体"/>
          <w:sz w:val="24"/>
          <w:szCs w:val="24"/>
        </w:rPr>
      </w:pPr>
      <w:r>
        <w:rPr>
          <w:rFonts w:hint="eastAsia" w:cs="宋体"/>
          <w:sz w:val="24"/>
          <w:szCs w:val="24"/>
          <w:u w:val="single"/>
        </w:rPr>
        <w:t xml:space="preserve">      　 　　</w:t>
      </w:r>
      <w:r>
        <w:rPr>
          <w:rFonts w:hint="eastAsia" w:cs="宋体"/>
          <w:sz w:val="24"/>
          <w:szCs w:val="24"/>
        </w:rPr>
        <w:t>（</w:t>
      </w:r>
      <w:r>
        <w:rPr>
          <w:rFonts w:cs="宋体"/>
          <w:sz w:val="24"/>
          <w:szCs w:val="24"/>
        </w:rPr>
        <w:t>供应商</w:t>
      </w:r>
      <w:r>
        <w:rPr>
          <w:rFonts w:hint="eastAsia" w:cs="宋体"/>
          <w:sz w:val="24"/>
          <w:szCs w:val="24"/>
        </w:rPr>
        <w:t>名称）于年</w:t>
      </w:r>
      <w:r>
        <w:rPr>
          <w:rFonts w:hint="eastAsia" w:cs="宋体"/>
          <w:sz w:val="24"/>
          <w:szCs w:val="24"/>
          <w:u w:val="single"/>
        </w:rPr>
        <w:t>　　</w:t>
      </w:r>
      <w:r>
        <w:rPr>
          <w:rFonts w:hint="eastAsia" w:cs="宋体"/>
          <w:sz w:val="24"/>
          <w:szCs w:val="24"/>
        </w:rPr>
        <w:t>月</w:t>
      </w:r>
      <w:r>
        <w:rPr>
          <w:rFonts w:hint="eastAsia" w:cs="宋体"/>
          <w:sz w:val="24"/>
          <w:szCs w:val="24"/>
          <w:u w:val="single"/>
        </w:rPr>
        <w:t>　　</w:t>
      </w:r>
      <w:r>
        <w:rPr>
          <w:rFonts w:hint="eastAsia" w:cs="宋体"/>
          <w:sz w:val="24"/>
          <w:szCs w:val="24"/>
        </w:rPr>
        <w:t>日就</w:t>
      </w:r>
      <w:r>
        <w:rPr>
          <w:rFonts w:hint="eastAsia"/>
          <w:sz w:val="24"/>
          <w:szCs w:val="24"/>
          <w:u w:val="single"/>
          <w:lang w:eastAsia="zh-CN"/>
        </w:rPr>
        <w:t xml:space="preserve">                </w:t>
      </w:r>
      <w:r>
        <w:rPr>
          <w:rFonts w:hint="eastAsia" w:cs="宋体"/>
          <w:sz w:val="24"/>
          <w:szCs w:val="24"/>
        </w:rPr>
        <w:t>（项目编号：</w:t>
      </w:r>
      <w:r>
        <w:rPr>
          <w:rFonts w:hint="eastAsia" w:cs="宋体"/>
          <w:sz w:val="24"/>
          <w:szCs w:val="24"/>
          <w:lang w:eastAsia="zh-CN"/>
        </w:rPr>
        <w:t xml:space="preserve">             </w:t>
      </w:r>
      <w:r>
        <w:rPr>
          <w:rFonts w:hint="eastAsia" w:cs="宋体"/>
          <w:sz w:val="24"/>
          <w:szCs w:val="24"/>
        </w:rPr>
        <w:t xml:space="preserve">）提交了磋商响应文件。我们声明同意并遵守贵方在磋商文件中对磋商保证金的规定，我们确认已经按照要求以 </w:t>
      </w:r>
      <w:r>
        <w:rPr>
          <w:rFonts w:hint="eastAsia" w:cs="宋体"/>
          <w:sz w:val="24"/>
          <w:szCs w:val="24"/>
          <w:u w:val="single"/>
        </w:rPr>
        <w:t>电汇/转账</w:t>
      </w:r>
      <w:r>
        <w:rPr>
          <w:rFonts w:hint="eastAsia" w:cs="宋体"/>
          <w:sz w:val="24"/>
          <w:szCs w:val="24"/>
        </w:rPr>
        <w:t>形式（根据情况选择）提交了总额为人民币万元的磋商保证金。</w:t>
      </w:r>
    </w:p>
    <w:p>
      <w:pPr>
        <w:spacing w:line="360" w:lineRule="auto"/>
        <w:ind w:firstLine="240"/>
        <w:rPr>
          <w:rFonts w:cs="宋体"/>
          <w:sz w:val="24"/>
          <w:szCs w:val="24"/>
        </w:rPr>
      </w:pPr>
      <w:r>
        <w:rPr>
          <w:rFonts w:hint="eastAsia" w:cs="宋体"/>
          <w:sz w:val="24"/>
          <w:szCs w:val="24"/>
        </w:rPr>
        <w:t xml:space="preserve">   </w:t>
      </w:r>
    </w:p>
    <w:p>
      <w:pPr>
        <w:spacing w:afterLines="50" w:line="360" w:lineRule="auto"/>
        <w:ind w:firstLine="240"/>
        <w:jc w:val="right"/>
        <w:rPr>
          <w:rFonts w:cs="宋体"/>
          <w:sz w:val="24"/>
          <w:szCs w:val="24"/>
        </w:rPr>
      </w:pPr>
    </w:p>
    <w:p>
      <w:pPr>
        <w:spacing w:afterLines="50"/>
        <w:ind w:firstLine="240"/>
        <w:jc w:val="right"/>
        <w:rPr>
          <w:rFonts w:cs="宋体"/>
        </w:rPr>
      </w:pPr>
    </w:p>
    <w:p>
      <w:pPr>
        <w:spacing w:afterLines="50"/>
        <w:ind w:firstLine="240"/>
        <w:jc w:val="right"/>
        <w:rPr>
          <w:rFonts w:cs="宋体"/>
        </w:rPr>
      </w:pPr>
    </w:p>
    <w:p>
      <w:pPr>
        <w:spacing w:afterLines="50"/>
        <w:ind w:firstLine="240"/>
        <w:jc w:val="right"/>
        <w:rPr>
          <w:rFonts w:cs="宋体"/>
        </w:rPr>
      </w:pPr>
    </w:p>
    <w:p>
      <w:pPr>
        <w:wordWrap w:val="0"/>
        <w:spacing w:afterLines="50"/>
        <w:ind w:firstLine="240"/>
        <w:jc w:val="right"/>
        <w:rPr>
          <w:rFonts w:cs="宋体"/>
        </w:rPr>
      </w:pPr>
      <w:r>
        <w:rPr>
          <w:rFonts w:hint="eastAsia" w:cs="宋体"/>
        </w:rPr>
        <w:t>供应商（盖章）</w:t>
      </w:r>
      <w:r>
        <w:rPr>
          <w:rFonts w:hint="eastAsia" w:cs="宋体"/>
          <w:u w:val="single"/>
        </w:rPr>
        <w:t>　　　　　　　　</w:t>
      </w:r>
    </w:p>
    <w:p>
      <w:pPr>
        <w:wordWrap w:val="0"/>
        <w:spacing w:afterLines="50"/>
        <w:ind w:firstLine="240"/>
        <w:jc w:val="right"/>
        <w:rPr>
          <w:rFonts w:cs="宋体"/>
        </w:rPr>
      </w:pPr>
      <w:r>
        <w:rPr>
          <w:rFonts w:hint="eastAsia" w:cs="宋体"/>
        </w:rPr>
        <w:t>授权代表（签字）</w:t>
      </w:r>
      <w:r>
        <w:rPr>
          <w:rFonts w:hint="eastAsia" w:cs="宋体"/>
          <w:u w:val="single"/>
        </w:rPr>
        <w:t>　　　　　　　　</w:t>
      </w:r>
    </w:p>
    <w:p>
      <w:pPr>
        <w:spacing w:afterLines="50"/>
        <w:ind w:firstLine="240"/>
        <w:rPr>
          <w:rFonts w:cs="宋体"/>
        </w:rPr>
      </w:pPr>
    </w:p>
    <w:p>
      <w:pPr>
        <w:tabs>
          <w:tab w:val="left" w:pos="2340"/>
          <w:tab w:val="left" w:pos="4140"/>
        </w:tabs>
        <w:wordWrap w:val="0"/>
        <w:spacing w:afterLines="50"/>
        <w:ind w:firstLine="240"/>
        <w:jc w:val="right"/>
        <w:rPr>
          <w:rFonts w:cs="宋体"/>
          <w:b/>
          <w:sz w:val="32"/>
        </w:rPr>
      </w:pPr>
      <w:r>
        <w:rPr>
          <w:rFonts w:hint="eastAsia" w:cs="宋体"/>
        </w:rPr>
        <w:t xml:space="preserve"> 年  月  日</w:t>
      </w:r>
    </w:p>
    <w:p>
      <w:pPr>
        <w:pStyle w:val="5"/>
        <w:spacing w:before="24" w:after="24"/>
        <w:ind w:left="-134" w:leftChars="-1295" w:hanging="2715" w:hangingChars="845"/>
        <w:jc w:val="center"/>
        <w:rPr>
          <w:sz w:val="24"/>
          <w:szCs w:val="24"/>
        </w:rPr>
      </w:pPr>
      <w:r>
        <w:rPr>
          <w:rFonts w:cs="宋体"/>
        </w:rPr>
        <w:br w:type="page"/>
      </w:r>
      <w:bookmarkStart w:id="13" w:name="_Toc493877650"/>
      <w:r>
        <w:rPr>
          <w:rFonts w:hint="eastAsia"/>
          <w:sz w:val="24"/>
          <w:szCs w:val="24"/>
        </w:rPr>
        <w:t>（十）</w:t>
      </w:r>
      <w:r>
        <w:rPr>
          <w:rFonts w:hint="eastAsia" w:cs="宋体"/>
          <w:sz w:val="24"/>
          <w:szCs w:val="24"/>
        </w:rPr>
        <w:t>磋商文件规</w:t>
      </w:r>
      <w:r>
        <w:rPr>
          <w:rFonts w:cs="宋体"/>
          <w:sz w:val="24"/>
          <w:szCs w:val="24"/>
        </w:rPr>
        <w:t>定</w:t>
      </w:r>
      <w:r>
        <w:rPr>
          <w:rFonts w:hint="eastAsia" w:cs="宋体"/>
          <w:sz w:val="24"/>
          <w:szCs w:val="24"/>
        </w:rPr>
        <w:t>及供应商认为需要提供的其他资料</w:t>
      </w:r>
      <w:bookmarkEnd w:id="13"/>
    </w:p>
    <w:p>
      <w:pPr>
        <w:spacing w:line="480" w:lineRule="auto"/>
        <w:jc w:val="center"/>
        <w:rPr>
          <w:rFonts w:ascii="Arial" w:hAnsi="Arial" w:cs="Arial"/>
          <w:sz w:val="24"/>
        </w:rPr>
      </w:pPr>
    </w:p>
    <w:p>
      <w:pPr>
        <w:pStyle w:val="2"/>
        <w:ind w:left="440" w:firstLine="402"/>
        <w:rPr>
          <w:b/>
          <w:lang w:eastAsia="zh-CN"/>
        </w:rPr>
        <w:sectPr>
          <w:pgSz w:w="11910" w:h="16840"/>
          <w:pgMar w:top="1520" w:right="1680" w:bottom="1180" w:left="1680" w:header="0" w:footer="912" w:gutter="0"/>
          <w:cols w:space="720" w:num="1"/>
        </w:sectPr>
      </w:pPr>
    </w:p>
    <w:p>
      <w:pPr>
        <w:spacing w:line="360" w:lineRule="auto"/>
        <w:jc w:val="center"/>
        <w:rPr>
          <w:rFonts w:cs="Arial"/>
          <w:b/>
          <w:color w:val="000000"/>
          <w:szCs w:val="21"/>
        </w:rPr>
      </w:pPr>
      <w:bookmarkStart w:id="14" w:name="_Toc152042593"/>
      <w:bookmarkStart w:id="15" w:name="_Toc144974872"/>
      <w:bookmarkStart w:id="16" w:name="_Toc152045804"/>
      <w:bookmarkStart w:id="17" w:name="_Toc222043377"/>
      <w:r>
        <w:rPr>
          <w:rFonts w:hint="eastAsia" w:cs="宋体"/>
          <w:b/>
          <w:sz w:val="36"/>
          <w:szCs w:val="36"/>
          <w:lang w:val="zh-CN"/>
        </w:rPr>
        <w:t>中小企业声明函</w:t>
      </w:r>
    </w:p>
    <w:p>
      <w:pPr>
        <w:pStyle w:val="4"/>
        <w:spacing w:before="0" w:after="0" w:line="480" w:lineRule="exact"/>
        <w:ind w:firstLine="420" w:firstLineChars="200"/>
        <w:rPr>
          <w:b w:val="0"/>
          <w:bCs w:val="0"/>
          <w:kern w:val="2"/>
          <w:sz w:val="21"/>
          <w:szCs w:val="21"/>
          <w:lang w:val="zh-CN"/>
        </w:rPr>
      </w:pPr>
      <w:r>
        <w:rPr>
          <w:rFonts w:hint="eastAsia"/>
          <w:b w:val="0"/>
          <w:bCs w:val="0"/>
          <w:kern w:val="2"/>
          <w:sz w:val="21"/>
          <w:szCs w:val="21"/>
          <w:lang w:val="zh-CN"/>
        </w:rPr>
        <w:t>本公司郑重声明，根据《政府采购促进中小企业发展管理办法》（财库﹝2020﹞46号）的规定，本公司参加</w:t>
      </w:r>
      <w:r>
        <w:rPr>
          <w:rFonts w:hint="eastAsia"/>
          <w:b w:val="0"/>
          <w:bCs w:val="0"/>
          <w:kern w:val="2"/>
          <w:sz w:val="21"/>
          <w:szCs w:val="21"/>
          <w:u w:val="single"/>
          <w:lang w:val="zh-CN"/>
        </w:rPr>
        <w:t>（单位名称）</w:t>
      </w:r>
      <w:r>
        <w:rPr>
          <w:rFonts w:hint="eastAsia"/>
          <w:b w:val="0"/>
          <w:bCs w:val="0"/>
          <w:kern w:val="2"/>
          <w:sz w:val="21"/>
          <w:szCs w:val="21"/>
          <w:lang w:val="zh-CN"/>
        </w:rPr>
        <w:t>的</w:t>
      </w:r>
      <w:r>
        <w:rPr>
          <w:rFonts w:hint="eastAsia"/>
          <w:b w:val="0"/>
          <w:bCs w:val="0"/>
          <w:kern w:val="2"/>
          <w:sz w:val="21"/>
          <w:szCs w:val="21"/>
          <w:u w:val="single"/>
          <w:lang w:val="zh-CN"/>
        </w:rPr>
        <w:t>（项目名称）</w:t>
      </w:r>
      <w:r>
        <w:rPr>
          <w:rFonts w:hint="eastAsia"/>
          <w:b w:val="0"/>
          <w:bCs w:val="0"/>
          <w:kern w:val="2"/>
          <w:sz w:val="21"/>
          <w:szCs w:val="21"/>
          <w:lang w:val="zh-CN"/>
        </w:rPr>
        <w:t>采购活动，服务全部由符合政策要求的中小企业承接。相关企业的具体情况如下：</w:t>
      </w:r>
    </w:p>
    <w:p>
      <w:pPr>
        <w:pStyle w:val="4"/>
        <w:spacing w:before="0" w:after="0" w:line="480" w:lineRule="exact"/>
        <w:ind w:firstLine="420" w:firstLineChars="200"/>
        <w:rPr>
          <w:b w:val="0"/>
          <w:bCs w:val="0"/>
          <w:kern w:val="2"/>
          <w:sz w:val="21"/>
          <w:szCs w:val="21"/>
          <w:lang w:val="zh-CN"/>
        </w:rPr>
      </w:pPr>
      <w:r>
        <w:rPr>
          <w:rFonts w:hint="eastAsia"/>
          <w:b w:val="0"/>
          <w:bCs w:val="0"/>
          <w:kern w:val="2"/>
          <w:sz w:val="21"/>
          <w:szCs w:val="21"/>
          <w:lang w:val="zh-CN"/>
        </w:rPr>
        <w:t xml:space="preserve">1. </w:t>
      </w:r>
      <w:r>
        <w:rPr>
          <w:rFonts w:hint="eastAsia"/>
          <w:b w:val="0"/>
          <w:bCs w:val="0"/>
          <w:kern w:val="2"/>
          <w:sz w:val="21"/>
          <w:szCs w:val="21"/>
          <w:u w:val="single"/>
          <w:lang w:val="zh-CN"/>
        </w:rPr>
        <w:t xml:space="preserve">（标的名称）    </w:t>
      </w:r>
      <w:r>
        <w:rPr>
          <w:rFonts w:hint="eastAsia"/>
          <w:b w:val="0"/>
          <w:bCs w:val="0"/>
          <w:kern w:val="2"/>
          <w:sz w:val="21"/>
          <w:szCs w:val="21"/>
          <w:lang w:val="zh-CN"/>
        </w:rPr>
        <w:t>，属于</w:t>
      </w:r>
      <w:r>
        <w:rPr>
          <w:rFonts w:hint="eastAsia"/>
          <w:b w:val="0"/>
          <w:bCs w:val="0"/>
          <w:kern w:val="2"/>
          <w:sz w:val="21"/>
          <w:szCs w:val="21"/>
          <w:u w:val="single"/>
          <w:lang w:val="zh-CN"/>
        </w:rPr>
        <w:t>（采购文件中明确的所属行业）</w:t>
      </w:r>
      <w:r>
        <w:rPr>
          <w:rFonts w:hint="eastAsia"/>
          <w:b w:val="0"/>
          <w:bCs w:val="0"/>
          <w:kern w:val="2"/>
          <w:sz w:val="21"/>
          <w:szCs w:val="21"/>
          <w:lang w:val="zh-CN"/>
        </w:rPr>
        <w:t>；承接企业为</w:t>
      </w:r>
      <w:r>
        <w:rPr>
          <w:rFonts w:hint="eastAsia"/>
          <w:b w:val="0"/>
          <w:bCs w:val="0"/>
          <w:kern w:val="2"/>
          <w:sz w:val="21"/>
          <w:szCs w:val="21"/>
          <w:u w:val="single"/>
          <w:lang w:val="zh-CN"/>
        </w:rPr>
        <w:t>（企业名称）</w:t>
      </w:r>
      <w:r>
        <w:rPr>
          <w:rFonts w:hint="eastAsia"/>
          <w:b w:val="0"/>
          <w:bCs w:val="0"/>
          <w:kern w:val="2"/>
          <w:sz w:val="21"/>
          <w:szCs w:val="21"/>
          <w:lang w:val="zh-CN"/>
        </w:rPr>
        <w:t>，从业人员</w:t>
      </w:r>
      <w:r>
        <w:rPr>
          <w:rFonts w:hint="eastAsia"/>
          <w:b w:val="0"/>
          <w:bCs w:val="0"/>
          <w:kern w:val="2"/>
          <w:sz w:val="21"/>
          <w:szCs w:val="21"/>
          <w:u w:val="single"/>
          <w:lang w:val="zh-CN"/>
        </w:rPr>
        <w:t xml:space="preserve">        </w:t>
      </w:r>
      <w:r>
        <w:rPr>
          <w:rFonts w:hint="eastAsia"/>
          <w:b w:val="0"/>
          <w:bCs w:val="0"/>
          <w:kern w:val="2"/>
          <w:sz w:val="21"/>
          <w:szCs w:val="21"/>
          <w:lang w:val="zh-CN"/>
        </w:rPr>
        <w:t>人，营业收入为</w:t>
      </w:r>
      <w:r>
        <w:rPr>
          <w:rFonts w:hint="eastAsia"/>
          <w:b w:val="0"/>
          <w:bCs w:val="0"/>
          <w:kern w:val="2"/>
          <w:sz w:val="21"/>
          <w:szCs w:val="21"/>
          <w:u w:val="single"/>
          <w:lang w:val="zh-CN"/>
        </w:rPr>
        <w:t xml:space="preserve">         </w:t>
      </w:r>
      <w:r>
        <w:rPr>
          <w:rFonts w:hint="eastAsia"/>
          <w:b w:val="0"/>
          <w:bCs w:val="0"/>
          <w:kern w:val="2"/>
          <w:sz w:val="21"/>
          <w:szCs w:val="21"/>
          <w:lang w:val="zh-CN"/>
        </w:rPr>
        <w:t>万元，资产总额为</w:t>
      </w:r>
      <w:r>
        <w:rPr>
          <w:rFonts w:hint="eastAsia"/>
          <w:b w:val="0"/>
          <w:bCs w:val="0"/>
          <w:kern w:val="2"/>
          <w:sz w:val="21"/>
          <w:szCs w:val="21"/>
          <w:u w:val="single"/>
          <w:lang w:val="zh-CN"/>
        </w:rPr>
        <w:t xml:space="preserve">      </w:t>
      </w:r>
      <w:r>
        <w:rPr>
          <w:rFonts w:hint="eastAsia"/>
          <w:b w:val="0"/>
          <w:bCs w:val="0"/>
          <w:kern w:val="2"/>
          <w:sz w:val="21"/>
          <w:szCs w:val="21"/>
          <w:lang w:val="zh-CN"/>
        </w:rPr>
        <w:t>万元，属于</w:t>
      </w:r>
      <w:r>
        <w:rPr>
          <w:rFonts w:hint="eastAsia"/>
          <w:b w:val="0"/>
          <w:bCs w:val="0"/>
          <w:kern w:val="2"/>
          <w:sz w:val="21"/>
          <w:szCs w:val="21"/>
          <w:u w:val="single"/>
          <w:lang w:val="zh-CN"/>
        </w:rPr>
        <w:t>（中型企业、小型企业、微型企业）</w:t>
      </w:r>
      <w:r>
        <w:rPr>
          <w:rFonts w:hint="eastAsia"/>
          <w:b w:val="0"/>
          <w:bCs w:val="0"/>
          <w:kern w:val="2"/>
          <w:sz w:val="21"/>
          <w:szCs w:val="21"/>
          <w:lang w:val="zh-CN"/>
        </w:rPr>
        <w:t>；</w:t>
      </w:r>
    </w:p>
    <w:p>
      <w:pPr>
        <w:pStyle w:val="4"/>
        <w:spacing w:before="0" w:after="0" w:line="480" w:lineRule="exact"/>
        <w:ind w:firstLine="420" w:firstLineChars="200"/>
        <w:rPr>
          <w:b w:val="0"/>
          <w:bCs w:val="0"/>
          <w:kern w:val="2"/>
          <w:sz w:val="21"/>
          <w:szCs w:val="21"/>
          <w:lang w:val="zh-CN"/>
        </w:rPr>
      </w:pPr>
      <w:r>
        <w:rPr>
          <w:rFonts w:hint="eastAsia"/>
          <w:b w:val="0"/>
          <w:bCs w:val="0"/>
          <w:kern w:val="2"/>
          <w:sz w:val="21"/>
          <w:szCs w:val="21"/>
          <w:lang w:val="zh-CN"/>
        </w:rPr>
        <w:t xml:space="preserve">2. </w:t>
      </w:r>
      <w:r>
        <w:rPr>
          <w:rFonts w:hint="eastAsia"/>
          <w:b w:val="0"/>
          <w:bCs w:val="0"/>
          <w:kern w:val="2"/>
          <w:sz w:val="21"/>
          <w:szCs w:val="21"/>
          <w:u w:val="single"/>
          <w:lang w:val="zh-CN"/>
        </w:rPr>
        <w:t xml:space="preserve">（标的名称）    </w:t>
      </w:r>
      <w:r>
        <w:rPr>
          <w:rFonts w:hint="eastAsia"/>
          <w:b w:val="0"/>
          <w:bCs w:val="0"/>
          <w:kern w:val="2"/>
          <w:sz w:val="21"/>
          <w:szCs w:val="21"/>
          <w:lang w:val="zh-CN"/>
        </w:rPr>
        <w:t>，属于</w:t>
      </w:r>
      <w:r>
        <w:rPr>
          <w:rFonts w:hint="eastAsia"/>
          <w:b w:val="0"/>
          <w:bCs w:val="0"/>
          <w:kern w:val="2"/>
          <w:sz w:val="21"/>
          <w:szCs w:val="21"/>
          <w:u w:val="single"/>
          <w:lang w:val="zh-CN"/>
        </w:rPr>
        <w:t>（采购文件中明确的所属行业）</w:t>
      </w:r>
      <w:r>
        <w:rPr>
          <w:rFonts w:hint="eastAsia"/>
          <w:b w:val="0"/>
          <w:bCs w:val="0"/>
          <w:kern w:val="2"/>
          <w:sz w:val="21"/>
          <w:szCs w:val="21"/>
          <w:lang w:val="zh-CN"/>
        </w:rPr>
        <w:t>；承接企业为</w:t>
      </w:r>
      <w:r>
        <w:rPr>
          <w:rFonts w:hint="eastAsia"/>
          <w:b w:val="0"/>
          <w:bCs w:val="0"/>
          <w:kern w:val="2"/>
          <w:sz w:val="21"/>
          <w:szCs w:val="21"/>
          <w:u w:val="single"/>
          <w:lang w:val="zh-CN"/>
        </w:rPr>
        <w:t>（企业名称）</w:t>
      </w:r>
      <w:r>
        <w:rPr>
          <w:rFonts w:hint="eastAsia"/>
          <w:b w:val="0"/>
          <w:bCs w:val="0"/>
          <w:kern w:val="2"/>
          <w:sz w:val="21"/>
          <w:szCs w:val="21"/>
          <w:lang w:val="zh-CN"/>
        </w:rPr>
        <w:t>，从业人员</w:t>
      </w:r>
      <w:r>
        <w:rPr>
          <w:rFonts w:hint="eastAsia"/>
          <w:b w:val="0"/>
          <w:bCs w:val="0"/>
          <w:kern w:val="2"/>
          <w:sz w:val="21"/>
          <w:szCs w:val="21"/>
          <w:u w:val="single"/>
          <w:lang w:val="zh-CN"/>
        </w:rPr>
        <w:t xml:space="preserve">        </w:t>
      </w:r>
      <w:r>
        <w:rPr>
          <w:rFonts w:hint="eastAsia"/>
          <w:b w:val="0"/>
          <w:bCs w:val="0"/>
          <w:kern w:val="2"/>
          <w:sz w:val="21"/>
          <w:szCs w:val="21"/>
          <w:lang w:val="zh-CN"/>
        </w:rPr>
        <w:t>人，营业收入为</w:t>
      </w:r>
      <w:r>
        <w:rPr>
          <w:rFonts w:hint="eastAsia"/>
          <w:b w:val="0"/>
          <w:bCs w:val="0"/>
          <w:kern w:val="2"/>
          <w:sz w:val="21"/>
          <w:szCs w:val="21"/>
          <w:u w:val="single"/>
          <w:lang w:val="zh-CN"/>
        </w:rPr>
        <w:t xml:space="preserve">         </w:t>
      </w:r>
      <w:r>
        <w:rPr>
          <w:rFonts w:hint="eastAsia"/>
          <w:b w:val="0"/>
          <w:bCs w:val="0"/>
          <w:kern w:val="2"/>
          <w:sz w:val="21"/>
          <w:szCs w:val="21"/>
          <w:lang w:val="zh-CN"/>
        </w:rPr>
        <w:t>万元，资产总额为</w:t>
      </w:r>
      <w:r>
        <w:rPr>
          <w:rFonts w:hint="eastAsia"/>
          <w:b w:val="0"/>
          <w:bCs w:val="0"/>
          <w:kern w:val="2"/>
          <w:sz w:val="21"/>
          <w:szCs w:val="21"/>
          <w:u w:val="single"/>
          <w:lang w:val="zh-CN"/>
        </w:rPr>
        <w:t xml:space="preserve">      </w:t>
      </w:r>
      <w:r>
        <w:rPr>
          <w:rFonts w:hint="eastAsia"/>
          <w:b w:val="0"/>
          <w:bCs w:val="0"/>
          <w:kern w:val="2"/>
          <w:sz w:val="21"/>
          <w:szCs w:val="21"/>
          <w:lang w:val="zh-CN"/>
        </w:rPr>
        <w:t>万元，属于</w:t>
      </w:r>
      <w:r>
        <w:rPr>
          <w:rFonts w:hint="eastAsia"/>
          <w:b w:val="0"/>
          <w:bCs w:val="0"/>
          <w:kern w:val="2"/>
          <w:sz w:val="21"/>
          <w:szCs w:val="21"/>
          <w:u w:val="single"/>
          <w:lang w:val="zh-CN"/>
        </w:rPr>
        <w:t>（中型企业、小型企业、微型企业）</w:t>
      </w:r>
      <w:r>
        <w:rPr>
          <w:rFonts w:hint="eastAsia"/>
          <w:b w:val="0"/>
          <w:bCs w:val="0"/>
          <w:kern w:val="2"/>
          <w:sz w:val="21"/>
          <w:szCs w:val="21"/>
          <w:lang w:val="zh-CN"/>
        </w:rPr>
        <w:t>；</w:t>
      </w:r>
    </w:p>
    <w:p>
      <w:pPr>
        <w:pStyle w:val="4"/>
        <w:spacing w:before="0" w:after="0" w:line="480" w:lineRule="exact"/>
        <w:rPr>
          <w:b w:val="0"/>
          <w:bCs w:val="0"/>
          <w:kern w:val="2"/>
          <w:sz w:val="22"/>
          <w:szCs w:val="21"/>
          <w:lang w:val="zh-CN"/>
        </w:rPr>
      </w:pPr>
      <w:r>
        <w:rPr>
          <w:rFonts w:hint="eastAsia"/>
          <w:b w:val="0"/>
          <w:bCs w:val="0"/>
          <w:kern w:val="2"/>
          <w:sz w:val="21"/>
          <w:szCs w:val="21"/>
          <w:lang w:val="zh-CN"/>
        </w:rPr>
        <w:t>……</w:t>
      </w:r>
    </w:p>
    <w:p>
      <w:pPr>
        <w:pStyle w:val="4"/>
        <w:spacing w:before="0" w:after="0" w:line="480" w:lineRule="exact"/>
        <w:ind w:firstLine="420" w:firstLineChars="200"/>
        <w:rPr>
          <w:b w:val="0"/>
          <w:bCs w:val="0"/>
          <w:kern w:val="2"/>
          <w:sz w:val="21"/>
          <w:szCs w:val="21"/>
          <w:lang w:val="zh-CN"/>
        </w:rPr>
      </w:pPr>
      <w:r>
        <w:rPr>
          <w:rFonts w:hint="eastAsia"/>
          <w:b w:val="0"/>
          <w:bCs w:val="0"/>
          <w:kern w:val="2"/>
          <w:sz w:val="21"/>
          <w:szCs w:val="21"/>
          <w:lang w:val="zh-CN"/>
        </w:rPr>
        <w:t>以上企业，不属于大企业的分支机构，不存在控股股东为大企业的情形，也不存在与大企业的负责人为同一人的情形。</w:t>
      </w:r>
    </w:p>
    <w:p>
      <w:pPr>
        <w:pStyle w:val="4"/>
        <w:spacing w:before="0" w:after="0" w:line="480" w:lineRule="exact"/>
        <w:ind w:firstLine="420" w:firstLineChars="200"/>
        <w:rPr>
          <w:b w:val="0"/>
          <w:bCs w:val="0"/>
          <w:kern w:val="2"/>
          <w:sz w:val="21"/>
          <w:szCs w:val="21"/>
          <w:lang w:val="zh-CN"/>
        </w:rPr>
      </w:pPr>
      <w:r>
        <w:rPr>
          <w:rFonts w:hint="eastAsia"/>
          <w:b w:val="0"/>
          <w:bCs w:val="0"/>
          <w:kern w:val="2"/>
          <w:sz w:val="21"/>
          <w:szCs w:val="21"/>
          <w:lang w:val="zh-CN"/>
        </w:rPr>
        <w:t>本企业对上述声明内容的真实性负责。如有虚假，将依法承担相应责任。</w:t>
      </w:r>
    </w:p>
    <w:p>
      <w:pPr>
        <w:pStyle w:val="4"/>
        <w:spacing w:before="0" w:after="0" w:line="480" w:lineRule="exact"/>
        <w:ind w:firstLine="4305" w:firstLineChars="2050"/>
        <w:rPr>
          <w:b w:val="0"/>
          <w:bCs w:val="0"/>
          <w:kern w:val="2"/>
          <w:sz w:val="21"/>
          <w:szCs w:val="21"/>
          <w:lang w:val="zh-CN"/>
        </w:rPr>
      </w:pPr>
      <w:r>
        <w:rPr>
          <w:rFonts w:hint="eastAsia"/>
          <w:b w:val="0"/>
          <w:bCs w:val="0"/>
          <w:kern w:val="2"/>
          <w:sz w:val="21"/>
          <w:szCs w:val="21"/>
          <w:lang w:val="zh-CN"/>
        </w:rPr>
        <w:t>企业名称（盖章）：</w:t>
      </w:r>
    </w:p>
    <w:p>
      <w:pPr>
        <w:spacing w:line="460" w:lineRule="atLeast"/>
        <w:rPr>
          <w:b/>
          <w:szCs w:val="21"/>
          <w:lang w:eastAsia="zh-CN"/>
        </w:rPr>
      </w:pPr>
      <w:r>
        <w:rPr>
          <w:rFonts w:hint="eastAsia"/>
          <w:b/>
          <w:szCs w:val="21"/>
        </w:rPr>
        <w:t>注： 从业人员、营业收入、资产总额填报上一年度数据，无上一年度数据的新成立企业可不填报。</w:t>
      </w:r>
    </w:p>
    <w:p>
      <w:pPr>
        <w:pStyle w:val="4"/>
        <w:spacing w:before="0" w:after="0" w:line="520" w:lineRule="exact"/>
        <w:rPr>
          <w:b w:val="0"/>
          <w:sz w:val="28"/>
          <w:szCs w:val="28"/>
        </w:rPr>
      </w:pPr>
      <w:r>
        <w:rPr>
          <w:b w:val="0"/>
          <w:sz w:val="28"/>
          <w:szCs w:val="28"/>
        </w:rPr>
        <w:br w:type="page"/>
      </w:r>
      <w:bookmarkStart w:id="18" w:name="_Toc60241925"/>
      <w:r>
        <w:rPr>
          <w:rFonts w:hint="eastAsia"/>
          <w:color w:val="000000"/>
          <w:sz w:val="36"/>
          <w:szCs w:val="36"/>
          <w:highlight w:val="white"/>
        </w:rPr>
        <w:t>残疾人福利性单位声明函</w:t>
      </w:r>
      <w:bookmarkEnd w:id="18"/>
    </w:p>
    <w:p>
      <w:pPr>
        <w:adjustRightInd w:val="0"/>
        <w:snapToGrid w:val="0"/>
        <w:spacing w:line="440" w:lineRule="exact"/>
        <w:ind w:firstLine="440" w:firstLineChars="200"/>
        <w:rPr>
          <w:szCs w:val="21"/>
        </w:rPr>
      </w:pPr>
      <w:r>
        <w:rPr>
          <w:rFonts w:hint="eastAsia"/>
          <w:szCs w:val="21"/>
        </w:rPr>
        <w:t>本单位郑重声明，根据《财政部民政部中国残疾人联合会关于促进残疾人就业政府采购政策的通知》（财库〔2018〕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firstLine="440" w:firstLineChars="200"/>
        <w:rPr>
          <w:szCs w:val="21"/>
        </w:rPr>
      </w:pPr>
      <w:r>
        <w:rPr>
          <w:rFonts w:hint="eastAsia"/>
          <w:szCs w:val="21"/>
        </w:rPr>
        <w:t>本单位对上述声明的真实性负责。如有虚假，将依法承担相应责任。</w:t>
      </w:r>
    </w:p>
    <w:p>
      <w:pPr>
        <w:adjustRightInd w:val="0"/>
        <w:snapToGrid w:val="0"/>
        <w:spacing w:line="440" w:lineRule="exact"/>
        <w:ind w:firstLine="440" w:firstLineChars="200"/>
        <w:rPr>
          <w:szCs w:val="21"/>
        </w:rPr>
      </w:pPr>
      <w:r>
        <w:rPr>
          <w:rFonts w:hint="eastAsia"/>
          <w:szCs w:val="21"/>
        </w:rPr>
        <w:t xml:space="preserve"> </w:t>
      </w:r>
    </w:p>
    <w:p>
      <w:pPr>
        <w:adjustRightInd w:val="0"/>
        <w:snapToGrid w:val="0"/>
        <w:spacing w:line="440" w:lineRule="exact"/>
        <w:ind w:firstLine="440" w:firstLineChars="200"/>
        <w:rPr>
          <w:szCs w:val="21"/>
        </w:rPr>
      </w:pPr>
      <w:r>
        <w:rPr>
          <w:rFonts w:hint="eastAsia"/>
          <w:szCs w:val="21"/>
        </w:rPr>
        <w:t xml:space="preserve">                                      </w:t>
      </w:r>
    </w:p>
    <w:p>
      <w:pPr>
        <w:spacing w:line="440" w:lineRule="exact"/>
        <w:ind w:firstLine="5500" w:firstLineChars="2500"/>
        <w:rPr>
          <w:szCs w:val="21"/>
        </w:rPr>
      </w:pPr>
      <w:r>
        <w:rPr>
          <w:rFonts w:hint="eastAsia"/>
          <w:szCs w:val="21"/>
          <w:lang w:val="zh-CN" w:eastAsia="zh-CN"/>
        </w:rPr>
        <w:t>投标人名称：（盖章）</w:t>
      </w:r>
      <w:r>
        <w:rPr>
          <w:rFonts w:hint="eastAsia"/>
          <w:szCs w:val="21"/>
        </w:rPr>
        <w:t xml:space="preserve">    </w:t>
      </w:r>
    </w:p>
    <w:p>
      <w:pPr>
        <w:spacing w:line="440" w:lineRule="exact"/>
        <w:ind w:firstLine="5500" w:firstLineChars="2500"/>
        <w:rPr>
          <w:szCs w:val="21"/>
        </w:rPr>
      </w:pPr>
      <w:r>
        <w:rPr>
          <w:rFonts w:hint="eastAsia"/>
          <w:szCs w:val="21"/>
          <w:lang w:val="zh-CN" w:eastAsia="zh-CN"/>
        </w:rPr>
        <w:t>法定代表人或其</w:t>
      </w:r>
      <w:r>
        <w:rPr>
          <w:szCs w:val="21"/>
          <w:lang w:val="zh-CN" w:eastAsia="zh-CN"/>
        </w:rPr>
        <w:t>委托代理人</w:t>
      </w:r>
      <w:r>
        <w:rPr>
          <w:rFonts w:hint="eastAsia"/>
          <w:szCs w:val="21"/>
          <w:lang w:val="zh-CN" w:eastAsia="zh-CN"/>
        </w:rPr>
        <w:t xml:space="preserve">：（签字并盖章） </w:t>
      </w:r>
      <w:r>
        <w:rPr>
          <w:rFonts w:hint="eastAsia"/>
          <w:szCs w:val="21"/>
        </w:rPr>
        <w:t xml:space="preserve">     </w:t>
      </w:r>
    </w:p>
    <w:p>
      <w:pPr>
        <w:spacing w:line="440" w:lineRule="exact"/>
        <w:ind w:firstLine="5500" w:firstLineChars="2500"/>
        <w:rPr>
          <w:color w:val="000000"/>
          <w:szCs w:val="21"/>
          <w:u w:val="single"/>
        </w:rPr>
      </w:pPr>
      <w:r>
        <w:rPr>
          <w:rFonts w:hint="eastAsia"/>
          <w:szCs w:val="21"/>
          <w:lang w:val="zh-CN" w:eastAsia="zh-CN"/>
        </w:rPr>
        <w:t>日</w:t>
      </w:r>
      <w:r>
        <w:rPr>
          <w:rFonts w:hint="eastAsia"/>
          <w:szCs w:val="21"/>
        </w:rPr>
        <w:t xml:space="preserve">     </w:t>
      </w:r>
      <w:r>
        <w:rPr>
          <w:rFonts w:hint="eastAsia"/>
          <w:szCs w:val="21"/>
          <w:lang w:val="zh-CN" w:eastAsia="zh-CN"/>
        </w:rPr>
        <w:t>期</w:t>
      </w:r>
      <w:r>
        <w:rPr>
          <w:rFonts w:hint="eastAsia"/>
          <w:szCs w:val="21"/>
        </w:rPr>
        <w:t>：</w:t>
      </w:r>
      <w:r>
        <w:rPr>
          <w:color w:val="000000"/>
          <w:szCs w:val="21"/>
          <w:u w:val="single"/>
        </w:rPr>
        <w:t xml:space="preserve">         </w:t>
      </w: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ind w:firstLine="0"/>
        <w:rPr>
          <w:rFonts w:ascii="宋体" w:hAnsi="宋体"/>
        </w:rPr>
      </w:pPr>
    </w:p>
    <w:p>
      <w:pPr>
        <w:pStyle w:val="4"/>
        <w:spacing w:before="0" w:after="0" w:line="520" w:lineRule="exact"/>
        <w:rPr>
          <w:color w:val="000000"/>
          <w:sz w:val="36"/>
          <w:szCs w:val="36"/>
          <w:highlight w:val="white"/>
        </w:rPr>
      </w:pPr>
      <w:r>
        <w:rPr>
          <w:rFonts w:hint="eastAsia"/>
          <w:color w:val="000000"/>
          <w:sz w:val="36"/>
          <w:szCs w:val="36"/>
          <w:highlight w:val="white"/>
        </w:rPr>
        <w:t>监狱企业声明函</w:t>
      </w:r>
    </w:p>
    <w:p>
      <w:pPr>
        <w:spacing w:line="360" w:lineRule="auto"/>
        <w:jc w:val="center"/>
        <w:rPr>
          <w:szCs w:val="21"/>
        </w:rPr>
      </w:pPr>
      <w:r>
        <w:rPr>
          <w:rFonts w:hint="eastAsia"/>
          <w:szCs w:val="21"/>
        </w:rPr>
        <w:t>（监狱企业适用）</w:t>
      </w:r>
    </w:p>
    <w:p>
      <w:pPr>
        <w:spacing w:line="360" w:lineRule="auto"/>
        <w:ind w:firstLine="495" w:firstLineChars="225"/>
        <w:rPr>
          <w:szCs w:val="21"/>
        </w:rPr>
      </w:pPr>
      <w:r>
        <w:rPr>
          <w:rFonts w:hint="eastAsia"/>
          <w:szCs w:val="21"/>
        </w:rPr>
        <w:t>本公司郑重声明，根据《关于政府采购支持监狱企业发展有关问题的通知》（财库[2014]68号）的规定，本公司为监狱企业。</w:t>
      </w:r>
    </w:p>
    <w:p>
      <w:pPr>
        <w:spacing w:line="360" w:lineRule="auto"/>
        <w:ind w:firstLine="495" w:firstLineChars="225"/>
        <w:rPr>
          <w:szCs w:val="21"/>
        </w:rPr>
      </w:pPr>
      <w:r>
        <w:rPr>
          <w:rFonts w:hint="eastAsia"/>
          <w:szCs w:val="21"/>
        </w:rPr>
        <w:t>本公司参加</w:t>
      </w:r>
      <w:r>
        <w:rPr>
          <w:rFonts w:hint="eastAsia"/>
          <w:szCs w:val="21"/>
          <w:u w:val="single"/>
        </w:rPr>
        <w:t>______</w:t>
      </w:r>
      <w:r>
        <w:rPr>
          <w:rFonts w:hint="eastAsia"/>
          <w:szCs w:val="21"/>
        </w:rPr>
        <w:t>单位的</w:t>
      </w:r>
      <w:r>
        <w:rPr>
          <w:rFonts w:hint="eastAsia"/>
          <w:szCs w:val="21"/>
          <w:u w:val="single"/>
        </w:rPr>
        <w:t>______</w:t>
      </w:r>
      <w:r>
        <w:rPr>
          <w:rFonts w:hint="eastAsia"/>
          <w:szCs w:val="21"/>
        </w:rPr>
        <w:t>项目采购活动，采购活动提供本企业（填写制造的货物，由本企业承担工程、提供服务）。</w:t>
      </w:r>
    </w:p>
    <w:p>
      <w:pPr>
        <w:spacing w:line="360" w:lineRule="auto"/>
        <w:ind w:firstLine="495" w:firstLineChars="225"/>
        <w:rPr>
          <w:szCs w:val="21"/>
        </w:rPr>
      </w:pPr>
      <w:r>
        <w:rPr>
          <w:rFonts w:hint="eastAsia"/>
          <w:szCs w:val="21"/>
        </w:rPr>
        <w:t>本条所称货物不包括使用大型企业注册商标的货物和服务。</w:t>
      </w:r>
    </w:p>
    <w:p>
      <w:pPr>
        <w:spacing w:line="360" w:lineRule="auto"/>
        <w:ind w:firstLine="495" w:firstLineChars="225"/>
        <w:rPr>
          <w:szCs w:val="21"/>
        </w:rPr>
      </w:pPr>
      <w:r>
        <w:rPr>
          <w:rFonts w:hint="eastAsia"/>
          <w:szCs w:val="21"/>
        </w:rPr>
        <w:t>本公司对上述声明的真实性负责。如有虚假，将依法承担相应责任。</w:t>
      </w:r>
    </w:p>
    <w:p>
      <w:pPr>
        <w:spacing w:line="360" w:lineRule="auto"/>
        <w:ind w:firstLine="4290" w:firstLineChars="1950"/>
        <w:rPr>
          <w:szCs w:val="21"/>
        </w:rPr>
      </w:pPr>
    </w:p>
    <w:p>
      <w:pPr>
        <w:spacing w:line="360" w:lineRule="auto"/>
        <w:ind w:firstLine="4290" w:firstLineChars="1950"/>
        <w:rPr>
          <w:szCs w:val="21"/>
        </w:rPr>
      </w:pPr>
      <w:r>
        <w:rPr>
          <w:rFonts w:hint="eastAsia"/>
          <w:szCs w:val="21"/>
        </w:rPr>
        <w:t>企业名称（盖公章）：</w:t>
      </w:r>
    </w:p>
    <w:p>
      <w:pPr>
        <w:spacing w:line="360" w:lineRule="auto"/>
        <w:ind w:firstLine="4290" w:firstLineChars="1950"/>
        <w:rPr>
          <w:szCs w:val="21"/>
        </w:rPr>
      </w:pPr>
      <w:r>
        <w:rPr>
          <w:rFonts w:hint="eastAsia"/>
          <w:szCs w:val="21"/>
        </w:rPr>
        <w:t>法定代表人或其授权代表(盖章)：</w:t>
      </w:r>
    </w:p>
    <w:p>
      <w:pPr>
        <w:spacing w:line="460" w:lineRule="atLeast"/>
        <w:ind w:firstLine="4290" w:firstLineChars="1950"/>
        <w:rPr>
          <w:szCs w:val="21"/>
        </w:rPr>
      </w:pPr>
      <w:r>
        <w:rPr>
          <w:rFonts w:hint="eastAsia"/>
          <w:szCs w:val="21"/>
        </w:rPr>
        <w:t>日期：</w:t>
      </w:r>
    </w:p>
    <w:p>
      <w:pPr>
        <w:pStyle w:val="6"/>
        <w:rPr>
          <w:rFonts w:ascii="宋体" w:hAnsi="宋体"/>
        </w:rPr>
      </w:pPr>
    </w:p>
    <w:p>
      <w:pPr>
        <w:pStyle w:val="6"/>
        <w:rPr>
          <w:rFonts w:ascii="宋体" w:hAnsi="宋体"/>
        </w:rPr>
      </w:pPr>
    </w:p>
    <w:p>
      <w:pPr>
        <w:jc w:val="center"/>
        <w:rPr>
          <w:b/>
          <w:sz w:val="28"/>
          <w:szCs w:val="28"/>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pStyle w:val="6"/>
        <w:rPr>
          <w:rFonts w:ascii="宋体" w:hAnsi="宋体"/>
        </w:rPr>
      </w:pPr>
    </w:p>
    <w:p>
      <w:pPr>
        <w:spacing w:line="360" w:lineRule="auto"/>
        <w:rPr>
          <w:b/>
          <w:color w:val="333333"/>
          <w:sz w:val="19"/>
          <w:szCs w:val="19"/>
          <w:shd w:val="clear" w:color="auto" w:fill="FFFFFF"/>
          <w:lang w:eastAsia="zh-CN"/>
        </w:rPr>
      </w:pPr>
    </w:p>
    <w:p>
      <w:pPr>
        <w:keepNext/>
        <w:keepLines/>
        <w:shd w:val="clear" w:color="auto" w:fill="FFFFFF"/>
        <w:adjustRightInd w:val="0"/>
        <w:snapToGrid w:val="0"/>
        <w:spacing w:line="460" w:lineRule="exact"/>
        <w:jc w:val="center"/>
        <w:outlineLvl w:val="2"/>
        <w:rPr>
          <w:rFonts w:cs="宋体"/>
          <w:b/>
          <w:sz w:val="28"/>
          <w:szCs w:val="28"/>
        </w:rPr>
      </w:pPr>
      <w:r>
        <w:rPr>
          <w:rFonts w:hint="eastAsia"/>
          <w:b/>
          <w:bCs/>
          <w:color w:val="000000"/>
          <w:sz w:val="36"/>
          <w:szCs w:val="36"/>
        </w:rPr>
        <w:t>服务方案及企业优惠承诺等</w:t>
      </w:r>
    </w:p>
    <w:p>
      <w:pPr>
        <w:autoSpaceDE w:val="0"/>
        <w:autoSpaceDN w:val="0"/>
        <w:spacing w:line="440" w:lineRule="exact"/>
        <w:rPr>
          <w:rFonts w:cs="Arial"/>
          <w:b/>
          <w:color w:val="000000"/>
          <w:szCs w:val="21"/>
        </w:rPr>
      </w:pPr>
      <w:r>
        <w:rPr>
          <w:rFonts w:hint="eastAsia" w:cs="Arial"/>
          <w:b/>
          <w:color w:val="000000"/>
          <w:szCs w:val="21"/>
        </w:rPr>
        <w:t>投标人应根据</w:t>
      </w:r>
      <w:r>
        <w:rPr>
          <w:rFonts w:hint="eastAsia" w:cs="Arial"/>
          <w:b/>
          <w:color w:val="000000"/>
          <w:szCs w:val="21"/>
          <w:lang w:eastAsia="zh-CN"/>
        </w:rPr>
        <w:t>招标</w:t>
      </w:r>
      <w:r>
        <w:rPr>
          <w:rFonts w:hint="eastAsia" w:cs="Arial"/>
          <w:b/>
          <w:color w:val="000000"/>
          <w:szCs w:val="21"/>
        </w:rPr>
        <w:t>文件采购需求及评审办法，详细叙述拟提供的服务方案：</w:t>
      </w:r>
    </w:p>
    <w:p>
      <w:pPr>
        <w:spacing w:line="360" w:lineRule="auto"/>
        <w:ind w:firstLine="440" w:firstLineChars="200"/>
        <w:rPr>
          <w:szCs w:val="21"/>
        </w:rPr>
      </w:pPr>
      <w:r>
        <w:rPr>
          <w:rFonts w:hint="eastAsia"/>
          <w:szCs w:val="21"/>
        </w:rPr>
        <w:t>1、项目进度计划（投标人应根据 “采购需求”编写整体项目进度计划方案，方案内容包含但不限于：项目整体规划安排、实施进度保障、实施质量保障、人员在项目各阶段投入计划等内容，格式自拟。）</w:t>
      </w:r>
    </w:p>
    <w:p>
      <w:pPr>
        <w:spacing w:line="360" w:lineRule="auto"/>
        <w:ind w:firstLine="440" w:firstLineChars="200"/>
        <w:rPr>
          <w:szCs w:val="21"/>
        </w:rPr>
      </w:pPr>
      <w:r>
        <w:rPr>
          <w:rFonts w:hint="eastAsia"/>
          <w:szCs w:val="21"/>
        </w:rPr>
        <w:t>2、成果质量保证措施（投标人应根据</w:t>
      </w:r>
      <w:r>
        <w:rPr>
          <w:rFonts w:hint="eastAsia"/>
          <w:szCs w:val="21"/>
          <w:lang w:eastAsia="zh-CN"/>
        </w:rPr>
        <w:t>招标</w:t>
      </w:r>
      <w:r>
        <w:rPr>
          <w:rFonts w:hint="eastAsia"/>
          <w:szCs w:val="21"/>
        </w:rPr>
        <w:t>文件 “采购需求”编写质量保障及质量控制措施。）</w:t>
      </w:r>
    </w:p>
    <w:p>
      <w:pPr>
        <w:spacing w:line="360" w:lineRule="auto"/>
        <w:ind w:firstLine="440" w:firstLineChars="200"/>
        <w:rPr>
          <w:szCs w:val="21"/>
        </w:rPr>
      </w:pPr>
      <w:r>
        <w:rPr>
          <w:rFonts w:hint="eastAsia"/>
          <w:szCs w:val="21"/>
        </w:rPr>
        <w:t>3、技术重点、难点分析及应对措施（投标人应根据</w:t>
      </w:r>
      <w:r>
        <w:rPr>
          <w:rFonts w:hint="eastAsia"/>
          <w:szCs w:val="21"/>
          <w:lang w:eastAsia="zh-CN"/>
        </w:rPr>
        <w:t>招标</w:t>
      </w:r>
      <w:r>
        <w:rPr>
          <w:rFonts w:hint="eastAsia"/>
          <w:szCs w:val="21"/>
        </w:rPr>
        <w:t>文件“采购需求”描述项目的重点、难点以及应对策略。）</w:t>
      </w:r>
    </w:p>
    <w:p>
      <w:pPr>
        <w:spacing w:line="360" w:lineRule="auto"/>
        <w:ind w:firstLine="440" w:firstLineChars="200"/>
        <w:rPr>
          <w:szCs w:val="21"/>
        </w:rPr>
      </w:pPr>
      <w:r>
        <w:rPr>
          <w:rFonts w:hint="eastAsia"/>
          <w:szCs w:val="21"/>
        </w:rPr>
        <w:t>4、服务方案（投标人应根据</w:t>
      </w:r>
      <w:r>
        <w:rPr>
          <w:rFonts w:hint="eastAsia"/>
          <w:szCs w:val="21"/>
          <w:lang w:eastAsia="zh-CN"/>
        </w:rPr>
        <w:t>招标</w:t>
      </w:r>
      <w:r>
        <w:rPr>
          <w:rFonts w:hint="eastAsia"/>
          <w:szCs w:val="21"/>
        </w:rPr>
        <w:t>文件“采购需求”合理拟定服务方案包括但不限于工作任务较清晰，方案基本科学、全面、具有可操作性、针对性较强等）</w:t>
      </w:r>
    </w:p>
    <w:p>
      <w:pPr>
        <w:spacing w:line="360" w:lineRule="auto"/>
        <w:ind w:firstLine="440" w:firstLineChars="200"/>
        <w:rPr>
          <w:szCs w:val="21"/>
        </w:rPr>
      </w:pPr>
      <w:r>
        <w:rPr>
          <w:rFonts w:hint="eastAsia"/>
          <w:szCs w:val="21"/>
        </w:rPr>
        <w:t>5、企业优惠承诺（格式自拟）</w:t>
      </w:r>
    </w:p>
    <w:p>
      <w:pPr>
        <w:textAlignment w:val="auto"/>
        <w:rPr>
          <w:b/>
          <w:bCs/>
          <w:color w:val="000000"/>
          <w:sz w:val="36"/>
          <w:szCs w:val="36"/>
        </w:rPr>
      </w:pPr>
      <w:r>
        <w:rPr>
          <w:b/>
          <w:bCs/>
          <w:color w:val="000000"/>
          <w:sz w:val="36"/>
          <w:szCs w:val="36"/>
        </w:rPr>
        <w:br w:type="page"/>
      </w:r>
    </w:p>
    <w:p>
      <w:pPr>
        <w:keepNext/>
        <w:keepLines/>
        <w:shd w:val="clear" w:color="auto" w:fill="FFFFFF"/>
        <w:adjustRightInd w:val="0"/>
        <w:snapToGrid w:val="0"/>
        <w:spacing w:line="460" w:lineRule="exact"/>
        <w:jc w:val="center"/>
        <w:outlineLvl w:val="2"/>
        <w:rPr>
          <w:szCs w:val="21"/>
        </w:rPr>
      </w:pPr>
      <w:r>
        <w:rPr>
          <w:rFonts w:hint="eastAsia"/>
          <w:b/>
          <w:bCs/>
          <w:color w:val="000000"/>
          <w:sz w:val="36"/>
          <w:szCs w:val="36"/>
        </w:rPr>
        <w:t>投标人认为有必要提供的其他材料</w:t>
      </w:r>
    </w:p>
    <w:bookmarkEnd w:id="14"/>
    <w:bookmarkEnd w:id="15"/>
    <w:bookmarkEnd w:id="16"/>
    <w:bookmarkEnd w:id="17"/>
    <w:p>
      <w:pPr>
        <w:textAlignment w:val="auto"/>
        <w:rPr>
          <w:sz w:val="24"/>
          <w:szCs w:val="24"/>
          <w:lang w:eastAsia="zh-CN"/>
        </w:rPr>
      </w:pPr>
      <w:bookmarkStart w:id="19" w:name="_Toc32680"/>
      <w:bookmarkStart w:id="20" w:name="_Toc14687"/>
      <w:r>
        <w:rPr>
          <w:rFonts w:hint="eastAsia"/>
          <w:b/>
          <w:sz w:val="24"/>
          <w:szCs w:val="24"/>
          <w:lang w:eastAsia="zh-CN"/>
        </w:rPr>
        <w:t>投标人</w:t>
      </w:r>
      <w:r>
        <w:rPr>
          <w:b/>
          <w:sz w:val="24"/>
          <w:szCs w:val="24"/>
          <w:lang w:eastAsia="zh-CN"/>
        </w:rPr>
        <w:t>认为有必要提供的其他</w:t>
      </w:r>
      <w:bookmarkEnd w:id="19"/>
      <w:bookmarkEnd w:id="20"/>
      <w:r>
        <w:rPr>
          <w:rFonts w:hint="eastAsia"/>
          <w:b/>
          <w:sz w:val="24"/>
          <w:szCs w:val="24"/>
          <w:lang w:eastAsia="zh-CN"/>
        </w:rPr>
        <w:t>评审中所需资料</w:t>
      </w:r>
    </w:p>
    <w:p>
      <w:pPr>
        <w:shd w:val="clear" w:color="auto" w:fill="FFFFFF"/>
        <w:tabs>
          <w:tab w:val="left" w:pos="996"/>
        </w:tabs>
        <w:spacing w:line="480" w:lineRule="auto"/>
        <w:jc w:val="center"/>
        <w:rPr>
          <w:b/>
          <w:bCs/>
          <w:sz w:val="24"/>
          <w:szCs w:val="24"/>
          <w:lang w:eastAsia="zh-CN"/>
        </w:rPr>
      </w:pPr>
      <w:r>
        <w:rPr>
          <w:rFonts w:hint="eastAsia"/>
          <w:b/>
          <w:bCs/>
          <w:sz w:val="24"/>
          <w:szCs w:val="24"/>
          <w:lang w:eastAsia="zh-CN"/>
        </w:rPr>
        <w:t>由投标人自行编写，无具体格式。</w:t>
      </w:r>
    </w:p>
    <w:p>
      <w:pPr>
        <w:pStyle w:val="2"/>
        <w:ind w:left="440" w:firstLine="400"/>
        <w:rPr>
          <w:lang w:eastAsia="zh-CN"/>
        </w:rPr>
      </w:pPr>
    </w:p>
    <w:sectPr>
      <w:headerReference r:id="rId7" w:type="first"/>
      <w:headerReference r:id="rId6" w:type="default"/>
      <w:pgSz w:w="11906" w:h="16838"/>
      <w:pgMar w:top="1440" w:right="1701" w:bottom="1440" w:left="170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ind w:left="0"/>
      <w:rPr>
        <w:rStyle w:val="19"/>
        <w:sz w:val="20"/>
      </w:rPr>
    </w:pPr>
    <w:r>
      <w:rPr>
        <w:lang w:eastAsia="zh-CN"/>
      </w:rPr>
      <w:pict>
        <v:shape id="4097" o:spid="_x0000_s4099" o:spt="202" type="#_x0000_t202" style="position:absolute;left:0pt;margin-left:300.25pt;margin-top:791.15pt;height:12pt;width:8.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">
          <v:path/>
          <v:fill on="f" focussize="0,0"/>
          <v:stroke on="f" joinstyle="miter"/>
          <v:imagedata o:title=""/>
          <o:lock v:ext="edit"/>
          <v:textbox inset="0mm,0mm,0mm,0mm">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ind w:left="0"/>
      <w:rPr>
        <w:rStyle w:val="19"/>
        <w:sz w:val="20"/>
      </w:rPr>
    </w:pPr>
    <w:r>
      <w:rPr>
        <w:lang w:eastAsia="zh-CN"/>
      </w:rPr>
      <w:pict>
        <v:shape id="4098" o:spid="_x0000_s4098" o:spt="202" type="#_x0000_t202" style="position:absolute;left:0pt;margin-left:300.25pt;margin-top:791.15pt;height:12pt;width:8.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">
          <v:path/>
          <v:fill on="f" focussize="0,0"/>
          <v:stroke on="f" joinstyle="miter"/>
          <v:imagedata o:title=""/>
          <o:lock v:ext="edit"/>
          <v:textbox inset="0mm,0mm,0mm,0mm">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ind w:left="0"/>
      <w:rPr>
        <w:rStyle w:val="19"/>
        <w:sz w:val="12"/>
      </w:rPr>
    </w:pPr>
    <w:r>
      <w:rPr>
        <w:lang w:eastAsia="zh-CN"/>
      </w:rPr>
      <w:pict>
        <v:shape id="4099" o:spid="_x0000_s4097" o:spt="202" type="#_x0000_t202" style="position:absolute;left:0pt;margin-left:295.4pt;margin-top:781.3pt;height:12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">
          <v:path/>
          <v:fill on="f" focussize="0,0"/>
          <v:stroke on="f" joinstyle="miter"/>
          <v:imagedata o:title=""/>
          <o:lock v:ext="edit"/>
          <v:textbox inset="0mm,0mm,0mm,0mm">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EnclosedCircle"/>
      <w:lvlText w:val="%1"/>
      <w:lvlJc w:val="left"/>
      <w:pPr>
        <w:ind w:left="360" w:hanging="36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
    <w:nsid w:val="00000002"/>
    <w:multiLevelType w:val="multilevel"/>
    <w:tmpl w:val="00000002"/>
    <w:lvl w:ilvl="0" w:tentative="0">
      <w:start w:val="2"/>
      <w:numFmt w:val="decimal"/>
      <w:lvlText w:val="%1"/>
      <w:lvlJc w:val="left"/>
      <w:pPr>
        <w:ind w:left="109" w:hanging="361"/>
        <w:textAlignment w:val="baseline"/>
      </w:pPr>
    </w:lvl>
    <w:lvl w:ilvl="1" w:tentative="0">
      <w:start w:val="0"/>
      <w:numFmt w:val="decimal"/>
      <w:lvlText w:val=""/>
      <w:lvlJc w:val="left"/>
      <w:pPr>
        <w:textAlignment w:val="baseline"/>
      </w:pPr>
    </w:lvl>
    <w:lvl w:ilvl="2" w:tentative="0">
      <w:start w:val="0"/>
      <w:numFmt w:val="bullet"/>
      <w:lvlText w:val="•"/>
      <w:lvlJc w:val="left"/>
      <w:pPr>
        <w:ind w:left="1929" w:hanging="361"/>
        <w:textAlignment w:val="baseline"/>
      </w:pPr>
    </w:lvl>
    <w:lvl w:ilvl="3" w:tentative="0">
      <w:start w:val="0"/>
      <w:numFmt w:val="bullet"/>
      <w:lvlText w:val="•"/>
      <w:lvlJc w:val="left"/>
      <w:pPr>
        <w:ind w:left="2843" w:hanging="361"/>
        <w:textAlignment w:val="baseline"/>
      </w:pPr>
    </w:lvl>
    <w:lvl w:ilvl="4" w:tentative="0">
      <w:start w:val="0"/>
      <w:numFmt w:val="bullet"/>
      <w:lvlText w:val="•"/>
      <w:lvlJc w:val="left"/>
      <w:pPr>
        <w:ind w:left="3758" w:hanging="361"/>
        <w:textAlignment w:val="baseline"/>
      </w:pPr>
    </w:lvl>
    <w:lvl w:ilvl="5" w:tentative="0">
      <w:start w:val="0"/>
      <w:numFmt w:val="bullet"/>
      <w:lvlText w:val="•"/>
      <w:lvlJc w:val="left"/>
      <w:pPr>
        <w:ind w:left="4673" w:hanging="361"/>
        <w:textAlignment w:val="baseline"/>
      </w:pPr>
    </w:lvl>
    <w:lvl w:ilvl="6" w:tentative="0">
      <w:start w:val="0"/>
      <w:numFmt w:val="bullet"/>
      <w:lvlText w:val="•"/>
      <w:lvlJc w:val="left"/>
      <w:pPr>
        <w:ind w:left="5587" w:hanging="361"/>
        <w:textAlignment w:val="baseline"/>
      </w:pPr>
    </w:lvl>
    <w:lvl w:ilvl="7" w:tentative="0">
      <w:start w:val="0"/>
      <w:numFmt w:val="bullet"/>
      <w:lvlText w:val="•"/>
      <w:lvlJc w:val="left"/>
      <w:pPr>
        <w:ind w:left="6502" w:hanging="361"/>
        <w:textAlignment w:val="baseline"/>
      </w:pPr>
    </w:lvl>
    <w:lvl w:ilvl="8" w:tentative="0">
      <w:start w:val="0"/>
      <w:numFmt w:val="bullet"/>
      <w:lvlText w:val="•"/>
      <w:lvlJc w:val="left"/>
      <w:pPr>
        <w:ind w:left="7417" w:hanging="361"/>
        <w:textAlignment w:val="baseline"/>
      </w:pPr>
    </w:lvl>
  </w:abstractNum>
  <w:abstractNum w:abstractNumId="2">
    <w:nsid w:val="5A275943"/>
    <w:multiLevelType w:val="multilevel"/>
    <w:tmpl w:val="5A275943"/>
    <w:lvl w:ilvl="0" w:tentative="0">
      <w:start w:val="1"/>
      <w:numFmt w:val="decimal"/>
      <w:suff w:val="nothing"/>
      <w:lvlText w:val="（%1）"/>
      <w:lvlJc w:val="left"/>
      <w:pPr>
        <w:tabs>
          <w:tab w:val="left" w:pos="1146"/>
        </w:tabs>
        <w:ind w:left="1146" w:hanging="720"/>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4"/>
    </o:shapelayout>
  </w:hdrShapeDefaults>
  <w:compat>
    <w:balanceSingleByteDoubleByteWidth/>
    <w:doNotLeaveBackslashAlone/>
    <w:doNotExpandShiftReturn/>
    <w:adjustLineHeightInTable/>
    <w:useFELayout/>
    <w:compatSetting w:name="compatibilityMode" w:uri="http://schemas.microsoft.com/office/word" w:val="12"/>
  </w:compat>
  <w:rsids>
    <w:rsidRoot w:val="000E3846"/>
    <w:rsid w:val="00001844"/>
    <w:rsid w:val="00012818"/>
    <w:rsid w:val="00014D19"/>
    <w:rsid w:val="000241B1"/>
    <w:rsid w:val="00027679"/>
    <w:rsid w:val="00030406"/>
    <w:rsid w:val="00053383"/>
    <w:rsid w:val="00056F4A"/>
    <w:rsid w:val="00057706"/>
    <w:rsid w:val="00062972"/>
    <w:rsid w:val="00064117"/>
    <w:rsid w:val="000709DA"/>
    <w:rsid w:val="00082AAF"/>
    <w:rsid w:val="000A536E"/>
    <w:rsid w:val="000B0876"/>
    <w:rsid w:val="000C6DFB"/>
    <w:rsid w:val="000E3846"/>
    <w:rsid w:val="000F014C"/>
    <w:rsid w:val="000F33A7"/>
    <w:rsid w:val="00121D7A"/>
    <w:rsid w:val="0012602B"/>
    <w:rsid w:val="00163EEF"/>
    <w:rsid w:val="00171147"/>
    <w:rsid w:val="001817DE"/>
    <w:rsid w:val="00182DC9"/>
    <w:rsid w:val="0018562F"/>
    <w:rsid w:val="001C13C6"/>
    <w:rsid w:val="001C1505"/>
    <w:rsid w:val="001C564C"/>
    <w:rsid w:val="001C7CE2"/>
    <w:rsid w:val="001D56E1"/>
    <w:rsid w:val="001E6BDE"/>
    <w:rsid w:val="0020117B"/>
    <w:rsid w:val="0020336E"/>
    <w:rsid w:val="002055C5"/>
    <w:rsid w:val="00206B7A"/>
    <w:rsid w:val="00230BFE"/>
    <w:rsid w:val="002410E6"/>
    <w:rsid w:val="00247FC2"/>
    <w:rsid w:val="00263E98"/>
    <w:rsid w:val="00272ECE"/>
    <w:rsid w:val="002871D9"/>
    <w:rsid w:val="0028793B"/>
    <w:rsid w:val="002910EE"/>
    <w:rsid w:val="002940D4"/>
    <w:rsid w:val="002947FE"/>
    <w:rsid w:val="002A3C07"/>
    <w:rsid w:val="002B0B5C"/>
    <w:rsid w:val="002C5FD4"/>
    <w:rsid w:val="002F5AC5"/>
    <w:rsid w:val="00302197"/>
    <w:rsid w:val="00302CC8"/>
    <w:rsid w:val="00325E79"/>
    <w:rsid w:val="00326E83"/>
    <w:rsid w:val="00327357"/>
    <w:rsid w:val="00335A35"/>
    <w:rsid w:val="00341A3C"/>
    <w:rsid w:val="00345F74"/>
    <w:rsid w:val="0036364B"/>
    <w:rsid w:val="00365579"/>
    <w:rsid w:val="003832E3"/>
    <w:rsid w:val="0039100E"/>
    <w:rsid w:val="00392F10"/>
    <w:rsid w:val="003A21F8"/>
    <w:rsid w:val="003A37AD"/>
    <w:rsid w:val="003B3784"/>
    <w:rsid w:val="003B465B"/>
    <w:rsid w:val="003B7DEE"/>
    <w:rsid w:val="003C1A92"/>
    <w:rsid w:val="003E139F"/>
    <w:rsid w:val="003F18B4"/>
    <w:rsid w:val="003F3E2D"/>
    <w:rsid w:val="00404B4C"/>
    <w:rsid w:val="00414887"/>
    <w:rsid w:val="004278A4"/>
    <w:rsid w:val="004427A9"/>
    <w:rsid w:val="00447874"/>
    <w:rsid w:val="00447ADB"/>
    <w:rsid w:val="00451735"/>
    <w:rsid w:val="00453FCE"/>
    <w:rsid w:val="00467A42"/>
    <w:rsid w:val="00471858"/>
    <w:rsid w:val="00484A73"/>
    <w:rsid w:val="00486D7D"/>
    <w:rsid w:val="004C2864"/>
    <w:rsid w:val="004D0F29"/>
    <w:rsid w:val="004D1F29"/>
    <w:rsid w:val="004D7A73"/>
    <w:rsid w:val="004E0FF0"/>
    <w:rsid w:val="004F4DCE"/>
    <w:rsid w:val="004F7D3E"/>
    <w:rsid w:val="00500BD2"/>
    <w:rsid w:val="005168E5"/>
    <w:rsid w:val="00526B9B"/>
    <w:rsid w:val="00540290"/>
    <w:rsid w:val="00544C9A"/>
    <w:rsid w:val="00557A41"/>
    <w:rsid w:val="005748DC"/>
    <w:rsid w:val="00581ADD"/>
    <w:rsid w:val="005945D8"/>
    <w:rsid w:val="00597D49"/>
    <w:rsid w:val="005A241A"/>
    <w:rsid w:val="005A517A"/>
    <w:rsid w:val="005B4A2D"/>
    <w:rsid w:val="005C15D7"/>
    <w:rsid w:val="005C42D5"/>
    <w:rsid w:val="005E12B5"/>
    <w:rsid w:val="005F7F48"/>
    <w:rsid w:val="00600625"/>
    <w:rsid w:val="00604034"/>
    <w:rsid w:val="00605E14"/>
    <w:rsid w:val="00611951"/>
    <w:rsid w:val="00612349"/>
    <w:rsid w:val="00614AA2"/>
    <w:rsid w:val="00664FE4"/>
    <w:rsid w:val="00665433"/>
    <w:rsid w:val="00667977"/>
    <w:rsid w:val="00681C19"/>
    <w:rsid w:val="006841C7"/>
    <w:rsid w:val="006867CE"/>
    <w:rsid w:val="006A3AC7"/>
    <w:rsid w:val="006A7D20"/>
    <w:rsid w:val="006B247C"/>
    <w:rsid w:val="006C4F7F"/>
    <w:rsid w:val="006C77E2"/>
    <w:rsid w:val="007012E3"/>
    <w:rsid w:val="00702B34"/>
    <w:rsid w:val="00702DD4"/>
    <w:rsid w:val="0070371A"/>
    <w:rsid w:val="00715C07"/>
    <w:rsid w:val="00724DC0"/>
    <w:rsid w:val="00726149"/>
    <w:rsid w:val="00726694"/>
    <w:rsid w:val="007368BF"/>
    <w:rsid w:val="00752C70"/>
    <w:rsid w:val="007648B4"/>
    <w:rsid w:val="00770A06"/>
    <w:rsid w:val="0077127B"/>
    <w:rsid w:val="00777B08"/>
    <w:rsid w:val="00792C2D"/>
    <w:rsid w:val="00795A36"/>
    <w:rsid w:val="00797303"/>
    <w:rsid w:val="007A5603"/>
    <w:rsid w:val="007C2619"/>
    <w:rsid w:val="007D0342"/>
    <w:rsid w:val="007D118E"/>
    <w:rsid w:val="007D5C98"/>
    <w:rsid w:val="007E3BBC"/>
    <w:rsid w:val="007E47DD"/>
    <w:rsid w:val="007F1400"/>
    <w:rsid w:val="007F18F4"/>
    <w:rsid w:val="007F2F4D"/>
    <w:rsid w:val="007F3DDE"/>
    <w:rsid w:val="007F4845"/>
    <w:rsid w:val="00802F4E"/>
    <w:rsid w:val="0080379A"/>
    <w:rsid w:val="00814DAA"/>
    <w:rsid w:val="00821CBA"/>
    <w:rsid w:val="00834D50"/>
    <w:rsid w:val="0083696E"/>
    <w:rsid w:val="008433C2"/>
    <w:rsid w:val="00861FA9"/>
    <w:rsid w:val="00863BFB"/>
    <w:rsid w:val="00880ADE"/>
    <w:rsid w:val="00885B34"/>
    <w:rsid w:val="00892716"/>
    <w:rsid w:val="00897799"/>
    <w:rsid w:val="0089788D"/>
    <w:rsid w:val="008B225B"/>
    <w:rsid w:val="008C4CBC"/>
    <w:rsid w:val="008C5E86"/>
    <w:rsid w:val="008F2038"/>
    <w:rsid w:val="00906083"/>
    <w:rsid w:val="00916976"/>
    <w:rsid w:val="00917D28"/>
    <w:rsid w:val="00920712"/>
    <w:rsid w:val="009410AE"/>
    <w:rsid w:val="00941EC0"/>
    <w:rsid w:val="00955023"/>
    <w:rsid w:val="00963CC2"/>
    <w:rsid w:val="00965C49"/>
    <w:rsid w:val="0096602C"/>
    <w:rsid w:val="00977CCC"/>
    <w:rsid w:val="00996FCF"/>
    <w:rsid w:val="009A0522"/>
    <w:rsid w:val="009A0C0F"/>
    <w:rsid w:val="009A4B2F"/>
    <w:rsid w:val="009B08D8"/>
    <w:rsid w:val="009B1509"/>
    <w:rsid w:val="009D2ABC"/>
    <w:rsid w:val="00A03B40"/>
    <w:rsid w:val="00A041DA"/>
    <w:rsid w:val="00A21077"/>
    <w:rsid w:val="00A239B4"/>
    <w:rsid w:val="00A27368"/>
    <w:rsid w:val="00A350BC"/>
    <w:rsid w:val="00A43FE8"/>
    <w:rsid w:val="00A441C8"/>
    <w:rsid w:val="00A50F74"/>
    <w:rsid w:val="00A60236"/>
    <w:rsid w:val="00A60743"/>
    <w:rsid w:val="00A709D3"/>
    <w:rsid w:val="00A741B9"/>
    <w:rsid w:val="00A84C89"/>
    <w:rsid w:val="00A87C7B"/>
    <w:rsid w:val="00A9685A"/>
    <w:rsid w:val="00AA29C6"/>
    <w:rsid w:val="00AA3D9B"/>
    <w:rsid w:val="00AA4F90"/>
    <w:rsid w:val="00AC1F81"/>
    <w:rsid w:val="00AC4F4E"/>
    <w:rsid w:val="00AF0086"/>
    <w:rsid w:val="00AF101F"/>
    <w:rsid w:val="00AF5BEC"/>
    <w:rsid w:val="00AF6A4A"/>
    <w:rsid w:val="00B06909"/>
    <w:rsid w:val="00B06D56"/>
    <w:rsid w:val="00B222CE"/>
    <w:rsid w:val="00B30077"/>
    <w:rsid w:val="00B413C5"/>
    <w:rsid w:val="00B5646A"/>
    <w:rsid w:val="00B65DB7"/>
    <w:rsid w:val="00B700CC"/>
    <w:rsid w:val="00B72464"/>
    <w:rsid w:val="00BA7AD4"/>
    <w:rsid w:val="00BB0F31"/>
    <w:rsid w:val="00BC6A43"/>
    <w:rsid w:val="00BD5239"/>
    <w:rsid w:val="00BE2A1A"/>
    <w:rsid w:val="00BE4738"/>
    <w:rsid w:val="00BF0481"/>
    <w:rsid w:val="00C26747"/>
    <w:rsid w:val="00C2691C"/>
    <w:rsid w:val="00C32925"/>
    <w:rsid w:val="00C36F95"/>
    <w:rsid w:val="00C37738"/>
    <w:rsid w:val="00C407CE"/>
    <w:rsid w:val="00C44A81"/>
    <w:rsid w:val="00C47FE9"/>
    <w:rsid w:val="00C525EC"/>
    <w:rsid w:val="00C5799A"/>
    <w:rsid w:val="00C60B59"/>
    <w:rsid w:val="00C81403"/>
    <w:rsid w:val="00C81445"/>
    <w:rsid w:val="00C96E33"/>
    <w:rsid w:val="00C97087"/>
    <w:rsid w:val="00CB03EC"/>
    <w:rsid w:val="00CB12E0"/>
    <w:rsid w:val="00CB456D"/>
    <w:rsid w:val="00CC07BB"/>
    <w:rsid w:val="00CC0E0B"/>
    <w:rsid w:val="00CC63B4"/>
    <w:rsid w:val="00CD1EF7"/>
    <w:rsid w:val="00CE2CCE"/>
    <w:rsid w:val="00CE72B4"/>
    <w:rsid w:val="00CF6263"/>
    <w:rsid w:val="00D10561"/>
    <w:rsid w:val="00D240A6"/>
    <w:rsid w:val="00D26C9B"/>
    <w:rsid w:val="00D279BA"/>
    <w:rsid w:val="00D33561"/>
    <w:rsid w:val="00D376C2"/>
    <w:rsid w:val="00D46115"/>
    <w:rsid w:val="00D53E73"/>
    <w:rsid w:val="00D6158B"/>
    <w:rsid w:val="00D640AF"/>
    <w:rsid w:val="00D654B5"/>
    <w:rsid w:val="00D7010C"/>
    <w:rsid w:val="00D75CB3"/>
    <w:rsid w:val="00D8051F"/>
    <w:rsid w:val="00D87C92"/>
    <w:rsid w:val="00D916EA"/>
    <w:rsid w:val="00D97BC9"/>
    <w:rsid w:val="00DA3BB9"/>
    <w:rsid w:val="00DA5E90"/>
    <w:rsid w:val="00DD22D3"/>
    <w:rsid w:val="00DD3A02"/>
    <w:rsid w:val="00DE4C2E"/>
    <w:rsid w:val="00DE6372"/>
    <w:rsid w:val="00DF7958"/>
    <w:rsid w:val="00E03807"/>
    <w:rsid w:val="00E11E85"/>
    <w:rsid w:val="00E14646"/>
    <w:rsid w:val="00E21664"/>
    <w:rsid w:val="00E376F8"/>
    <w:rsid w:val="00E37C90"/>
    <w:rsid w:val="00E40B7F"/>
    <w:rsid w:val="00E40ED8"/>
    <w:rsid w:val="00E47BA7"/>
    <w:rsid w:val="00E52620"/>
    <w:rsid w:val="00E5392D"/>
    <w:rsid w:val="00E57B45"/>
    <w:rsid w:val="00E6423C"/>
    <w:rsid w:val="00E67E28"/>
    <w:rsid w:val="00E70845"/>
    <w:rsid w:val="00E70A71"/>
    <w:rsid w:val="00E74C2A"/>
    <w:rsid w:val="00E758AE"/>
    <w:rsid w:val="00E76063"/>
    <w:rsid w:val="00E83618"/>
    <w:rsid w:val="00E86DAA"/>
    <w:rsid w:val="00EA23F6"/>
    <w:rsid w:val="00EC5A88"/>
    <w:rsid w:val="00EE2055"/>
    <w:rsid w:val="00EE2B89"/>
    <w:rsid w:val="00EF1584"/>
    <w:rsid w:val="00EF57B2"/>
    <w:rsid w:val="00F02510"/>
    <w:rsid w:val="00F1224B"/>
    <w:rsid w:val="00F33E93"/>
    <w:rsid w:val="00F36E50"/>
    <w:rsid w:val="00F53B5F"/>
    <w:rsid w:val="00F61498"/>
    <w:rsid w:val="00F618BD"/>
    <w:rsid w:val="00F64DEA"/>
    <w:rsid w:val="00F723C8"/>
    <w:rsid w:val="00F77128"/>
    <w:rsid w:val="00F80261"/>
    <w:rsid w:val="00F85A8D"/>
    <w:rsid w:val="00F861FF"/>
    <w:rsid w:val="00F933C9"/>
    <w:rsid w:val="00FA2E9E"/>
    <w:rsid w:val="00FB026A"/>
    <w:rsid w:val="00FB2295"/>
    <w:rsid w:val="00FB61D0"/>
    <w:rsid w:val="00FD146B"/>
    <w:rsid w:val="00FD1C7D"/>
    <w:rsid w:val="00FD5AA6"/>
    <w:rsid w:val="00FE1C54"/>
    <w:rsid w:val="00FF6FB6"/>
    <w:rsid w:val="05675ECF"/>
    <w:rsid w:val="06935610"/>
    <w:rsid w:val="17DD7839"/>
    <w:rsid w:val="185A1AA5"/>
    <w:rsid w:val="19F824A4"/>
    <w:rsid w:val="289536A8"/>
    <w:rsid w:val="29170A26"/>
    <w:rsid w:val="3ED51E49"/>
    <w:rsid w:val="3F253C47"/>
    <w:rsid w:val="3FAC4174"/>
    <w:rsid w:val="41C1381D"/>
    <w:rsid w:val="42D93940"/>
    <w:rsid w:val="43235FF4"/>
    <w:rsid w:val="47C4574E"/>
    <w:rsid w:val="4F117CA0"/>
    <w:rsid w:val="539A0E2A"/>
    <w:rsid w:val="585767E0"/>
    <w:rsid w:val="5B992327"/>
    <w:rsid w:val="5EFD5B80"/>
    <w:rsid w:val="6075653D"/>
    <w:rsid w:val="65E36874"/>
    <w:rsid w:val="68321382"/>
    <w:rsid w:val="6B7A2760"/>
    <w:rsid w:val="78A72549"/>
    <w:rsid w:val="7EF57DE7"/>
    <w:rsid w:val="7F8909CB"/>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宋体" w:hAnsi="宋体" w:eastAsia="宋体" w:cs="Times New Roman"/>
      <w:sz w:val="22"/>
      <w:szCs w:val="22"/>
      <w:lang w:val="en-US" w:eastAsia="en-US" w:bidi="ar-SA"/>
    </w:rPr>
  </w:style>
  <w:style w:type="paragraph" w:styleId="4">
    <w:name w:val="heading 1"/>
    <w:basedOn w:val="1"/>
    <w:next w:val="1"/>
    <w:link w:val="36"/>
    <w:qFormat/>
    <w:uiPriority w:val="9"/>
    <w:pPr>
      <w:spacing w:before="100" w:beforeAutospacing="1" w:after="100" w:afterAutospacing="1"/>
      <w:textAlignment w:val="auto"/>
      <w:outlineLvl w:val="0"/>
    </w:pPr>
    <w:rPr>
      <w:rFonts w:cs="宋体"/>
      <w:b/>
      <w:bCs/>
      <w:kern w:val="36"/>
      <w:sz w:val="48"/>
      <w:szCs w:val="48"/>
      <w:lang w:eastAsia="zh-CN"/>
    </w:rPr>
  </w:style>
  <w:style w:type="paragraph" w:styleId="5">
    <w:name w:val="heading 3"/>
    <w:basedOn w:val="1"/>
    <w:next w:val="1"/>
    <w:link w:val="48"/>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sz w:val="20"/>
      <w:szCs w:val="24"/>
    </w:rPr>
  </w:style>
  <w:style w:type="paragraph" w:styleId="6">
    <w:name w:val="Normal Indent"/>
    <w:basedOn w:val="1"/>
    <w:link w:val="49"/>
    <w:qFormat/>
    <w:uiPriority w:val="0"/>
    <w:pPr>
      <w:widowControl w:val="0"/>
      <w:ind w:firstLine="420"/>
      <w:jc w:val="both"/>
      <w:textAlignment w:val="auto"/>
    </w:pPr>
    <w:rPr>
      <w:rFonts w:ascii="Calibri" w:hAnsi="Calibri" w:eastAsia="仿宋_GB2312" w:cs="Arial"/>
      <w:spacing w:val="24"/>
      <w:kern w:val="2"/>
      <w:sz w:val="28"/>
      <w:szCs w:val="20"/>
      <w:lang w:eastAsia="zh-CN"/>
    </w:rPr>
  </w:style>
  <w:style w:type="paragraph" w:styleId="7">
    <w:name w:val="toa heading"/>
    <w:basedOn w:val="1"/>
    <w:next w:val="1"/>
    <w:qFormat/>
    <w:uiPriority w:val="99"/>
    <w:pPr>
      <w:widowControl w:val="0"/>
      <w:spacing w:before="120"/>
      <w:jc w:val="both"/>
      <w:textAlignment w:val="auto"/>
    </w:pPr>
    <w:rPr>
      <w:rFonts w:ascii="Arial" w:hAnsi="Arial" w:eastAsia="仿宋"/>
      <w:kern w:val="2"/>
      <w:sz w:val="24"/>
      <w:szCs w:val="20"/>
      <w:lang w:eastAsia="zh-CN"/>
    </w:rPr>
  </w:style>
  <w:style w:type="paragraph" w:styleId="8">
    <w:name w:val="annotation text"/>
    <w:basedOn w:val="1"/>
    <w:link w:val="44"/>
    <w:semiHidden/>
    <w:unhideWhenUsed/>
    <w:qFormat/>
    <w:uiPriority w:val="99"/>
  </w:style>
  <w:style w:type="paragraph" w:styleId="9">
    <w:name w:val="Plain Text"/>
    <w:basedOn w:val="1"/>
    <w:link w:val="43"/>
    <w:qFormat/>
    <w:uiPriority w:val="0"/>
    <w:pPr>
      <w:widowControl w:val="0"/>
      <w:jc w:val="both"/>
      <w:textAlignment w:val="auto"/>
    </w:pPr>
    <w:rPr>
      <w:rFonts w:hAnsi="Courier New" w:cs="Courier New"/>
      <w:kern w:val="2"/>
      <w:sz w:val="21"/>
      <w:szCs w:val="21"/>
      <w:lang w:eastAsia="zh-CN"/>
    </w:rPr>
  </w:style>
  <w:style w:type="paragraph" w:styleId="10">
    <w:name w:val="footer"/>
    <w:basedOn w:val="1"/>
    <w:link w:val="35"/>
    <w:qFormat/>
    <w:uiPriority w:val="0"/>
    <w:pPr>
      <w:tabs>
        <w:tab w:val="center" w:pos="4153"/>
        <w:tab w:val="right" w:pos="8306"/>
      </w:tabs>
      <w:snapToGrid w:val="0"/>
    </w:pPr>
    <w:rPr>
      <w:sz w:val="18"/>
      <w:szCs w:val="18"/>
    </w:rPr>
  </w:style>
  <w:style w:type="paragraph" w:styleId="11">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widowControl w:val="0"/>
      <w:ind w:left="200" w:hanging="200" w:hangingChars="200"/>
      <w:jc w:val="both"/>
      <w:textAlignment w:val="auto"/>
    </w:pPr>
    <w:rPr>
      <w:rFonts w:ascii="Times New Roman" w:hAnsi="Times New Roman"/>
      <w:kern w:val="2"/>
      <w:sz w:val="21"/>
      <w:szCs w:val="20"/>
      <w:lang w:eastAsia="zh-CN"/>
    </w:rPr>
  </w:style>
  <w:style w:type="paragraph" w:styleId="13">
    <w:name w:val="Normal (Web)"/>
    <w:basedOn w:val="1"/>
    <w:qFormat/>
    <w:uiPriority w:val="99"/>
    <w:pPr>
      <w:spacing w:before="100" w:beforeAutospacing="1" w:after="100" w:afterAutospacing="1"/>
      <w:textAlignment w:val="auto"/>
    </w:pPr>
    <w:rPr>
      <w:rFonts w:cs="宋体"/>
      <w:sz w:val="24"/>
      <w:szCs w:val="24"/>
      <w:lang w:eastAsia="zh-CN"/>
    </w:rPr>
  </w:style>
  <w:style w:type="paragraph" w:styleId="14">
    <w:name w:val="annotation subject"/>
    <w:basedOn w:val="8"/>
    <w:next w:val="8"/>
    <w:link w:val="45"/>
    <w:unhideWhenUsed/>
    <w:qFormat/>
    <w:uiPriority w:val="99"/>
    <w:pPr>
      <w:widowControl w:val="0"/>
      <w:textAlignment w:val="auto"/>
    </w:pPr>
    <w:rPr>
      <w:rFonts w:ascii="Calibri" w:hAnsi="Calibri"/>
      <w:b/>
      <w:bCs/>
      <w:kern w:val="2"/>
      <w:sz w:val="21"/>
      <w:lang w:eastAsia="zh-CN"/>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customStyle="1" w:styleId="19">
    <w:name w:val="NormalCharacter"/>
    <w:qFormat/>
    <w:uiPriority w:val="0"/>
  </w:style>
  <w:style w:type="table" w:customStyle="1" w:styleId="20">
    <w:name w:val="TableNormal"/>
    <w:qFormat/>
    <w:uiPriority w:val="0"/>
    <w:tblPr>
      <w:tblCellMar>
        <w:top w:w="0" w:type="dxa"/>
        <w:left w:w="0" w:type="dxa"/>
        <w:bottom w:w="0" w:type="dxa"/>
        <w:right w:w="0" w:type="dxa"/>
      </w:tblCellMar>
    </w:tblPr>
  </w:style>
  <w:style w:type="paragraph" w:customStyle="1" w:styleId="21">
    <w:name w:val="UserStyle_0"/>
    <w:basedOn w:val="1"/>
    <w:qFormat/>
    <w:uiPriority w:val="0"/>
    <w:pPr>
      <w:ind w:firstLine="560"/>
    </w:pPr>
  </w:style>
  <w:style w:type="paragraph" w:customStyle="1" w:styleId="22">
    <w:name w:val="BodyText"/>
    <w:basedOn w:val="1"/>
    <w:qFormat/>
    <w:uiPriority w:val="0"/>
    <w:pPr>
      <w:ind w:left="109"/>
    </w:pPr>
    <w:rPr>
      <w:sz w:val="24"/>
      <w:szCs w:val="24"/>
    </w:rPr>
  </w:style>
  <w:style w:type="paragraph" w:customStyle="1" w:styleId="23">
    <w:name w:val="BodyText1I"/>
    <w:basedOn w:val="22"/>
    <w:qFormat/>
    <w:uiPriority w:val="0"/>
    <w:pPr>
      <w:ind w:firstLine="420" w:firstLineChars="100"/>
      <w:jc w:val="center"/>
    </w:pPr>
    <w:rPr>
      <w:rFonts w:cs="宋体"/>
      <w:b/>
      <w:bCs/>
      <w:kern w:val="2"/>
      <w:sz w:val="36"/>
    </w:rPr>
  </w:style>
  <w:style w:type="paragraph" w:customStyle="1" w:styleId="24">
    <w:name w:val="UserStyle_1"/>
    <w:basedOn w:val="1"/>
    <w:qFormat/>
    <w:uiPriority w:val="0"/>
    <w:pPr>
      <w:ind w:left="54"/>
      <w:jc w:val="center"/>
    </w:pPr>
    <w:rPr>
      <w:rFonts w:cs="宋体"/>
      <w:b/>
      <w:bCs/>
      <w:sz w:val="40"/>
      <w:szCs w:val="40"/>
    </w:rPr>
  </w:style>
  <w:style w:type="paragraph" w:customStyle="1" w:styleId="25">
    <w:name w:val="UserStyle_2"/>
    <w:basedOn w:val="1"/>
    <w:qFormat/>
    <w:uiPriority w:val="0"/>
    <w:pPr>
      <w:jc w:val="center"/>
    </w:pPr>
    <w:rPr>
      <w:rFonts w:cs="宋体"/>
      <w:b/>
      <w:bCs/>
      <w:sz w:val="36"/>
      <w:szCs w:val="36"/>
    </w:rPr>
  </w:style>
  <w:style w:type="paragraph" w:customStyle="1" w:styleId="26">
    <w:name w:val="UserStyle_3"/>
    <w:basedOn w:val="1"/>
    <w:qFormat/>
    <w:uiPriority w:val="0"/>
    <w:pPr>
      <w:ind w:left="23"/>
      <w:jc w:val="center"/>
    </w:pPr>
    <w:rPr>
      <w:rFonts w:cs="宋体"/>
      <w:b/>
      <w:bCs/>
      <w:sz w:val="30"/>
      <w:szCs w:val="30"/>
    </w:rPr>
  </w:style>
  <w:style w:type="paragraph" w:customStyle="1" w:styleId="27">
    <w:name w:val="UserStyle_4"/>
    <w:basedOn w:val="1"/>
    <w:qFormat/>
    <w:uiPriority w:val="0"/>
  </w:style>
  <w:style w:type="table" w:customStyle="1" w:styleId="28">
    <w:name w:val="UserStyle_5"/>
    <w:qFormat/>
    <w:uiPriority w:val="0"/>
    <w:tblPr>
      <w:tblCellMar>
        <w:top w:w="0" w:type="dxa"/>
        <w:left w:w="0" w:type="dxa"/>
        <w:bottom w:w="0" w:type="dxa"/>
        <w:right w:w="0" w:type="dxa"/>
      </w:tblCellMar>
    </w:tblPr>
  </w:style>
  <w:style w:type="paragraph" w:customStyle="1" w:styleId="29">
    <w:name w:val="UserStyle_6"/>
    <w:basedOn w:val="1"/>
    <w:qFormat/>
    <w:uiPriority w:val="0"/>
    <w:pPr>
      <w:spacing w:before="31"/>
      <w:ind w:left="591"/>
    </w:pPr>
    <w:rPr>
      <w:rFonts w:cs="宋体"/>
      <w:b/>
      <w:bCs/>
      <w:sz w:val="24"/>
      <w:szCs w:val="24"/>
    </w:rPr>
  </w:style>
  <w:style w:type="paragraph" w:customStyle="1" w:styleId="30">
    <w:name w:val="UserStyle_7"/>
    <w:basedOn w:val="1"/>
    <w:qFormat/>
    <w:uiPriority w:val="0"/>
    <w:pPr>
      <w:ind w:left="152"/>
      <w:jc w:val="center"/>
    </w:pPr>
    <w:rPr>
      <w:rFonts w:cs="宋体"/>
      <w:b/>
      <w:bCs/>
      <w:sz w:val="32"/>
      <w:szCs w:val="32"/>
    </w:rPr>
  </w:style>
  <w:style w:type="paragraph" w:customStyle="1" w:styleId="31">
    <w:name w:val="179"/>
    <w:basedOn w:val="1"/>
    <w:qFormat/>
    <w:uiPriority w:val="0"/>
    <w:pPr>
      <w:spacing w:before="31"/>
      <w:ind w:left="109" w:firstLine="480"/>
    </w:pPr>
  </w:style>
  <w:style w:type="paragraph" w:customStyle="1" w:styleId="32">
    <w:name w:val="UserStyle_8"/>
    <w:basedOn w:val="1"/>
    <w:qFormat/>
    <w:uiPriority w:val="0"/>
    <w:pPr>
      <w:ind w:left="109"/>
    </w:pPr>
    <w:rPr>
      <w:rFonts w:cs="宋体"/>
      <w:b/>
      <w:bCs/>
      <w:sz w:val="28"/>
      <w:szCs w:val="28"/>
    </w:rPr>
  </w:style>
  <w:style w:type="paragraph" w:customStyle="1" w:styleId="33">
    <w:name w:val="UserStyle_9"/>
    <w:basedOn w:val="1"/>
    <w:qFormat/>
    <w:uiPriority w:val="0"/>
    <w:pPr>
      <w:ind w:firstLine="420" w:firstLineChars="200"/>
    </w:pPr>
  </w:style>
  <w:style w:type="character" w:customStyle="1" w:styleId="34">
    <w:name w:val="页眉 Char"/>
    <w:basedOn w:val="17"/>
    <w:link w:val="11"/>
    <w:qFormat/>
    <w:uiPriority w:val="99"/>
    <w:rPr>
      <w:rFonts w:ascii="宋体" w:hAnsi="宋体"/>
      <w:sz w:val="18"/>
      <w:szCs w:val="18"/>
      <w:lang w:eastAsia="en-US"/>
    </w:rPr>
  </w:style>
  <w:style w:type="character" w:customStyle="1" w:styleId="35">
    <w:name w:val="页脚 Char"/>
    <w:basedOn w:val="17"/>
    <w:link w:val="10"/>
    <w:qFormat/>
    <w:uiPriority w:val="0"/>
    <w:rPr>
      <w:rFonts w:ascii="宋体" w:hAnsi="宋体"/>
      <w:sz w:val="18"/>
      <w:szCs w:val="18"/>
      <w:lang w:eastAsia="en-US"/>
    </w:rPr>
  </w:style>
  <w:style w:type="character" w:customStyle="1" w:styleId="36">
    <w:name w:val="标题 1 Char"/>
    <w:basedOn w:val="17"/>
    <w:link w:val="4"/>
    <w:qFormat/>
    <w:uiPriority w:val="9"/>
    <w:rPr>
      <w:rFonts w:ascii="宋体" w:hAnsi="宋体" w:cs="宋体"/>
      <w:b/>
      <w:bCs/>
      <w:kern w:val="36"/>
      <w:sz w:val="48"/>
      <w:szCs w:val="48"/>
    </w:rPr>
  </w:style>
  <w:style w:type="paragraph" w:customStyle="1" w:styleId="37">
    <w:name w:val="detail-info"/>
    <w:basedOn w:val="1"/>
    <w:qFormat/>
    <w:uiPriority w:val="0"/>
    <w:pPr>
      <w:spacing w:before="100" w:beforeAutospacing="1" w:after="100" w:afterAutospacing="1"/>
      <w:textAlignment w:val="auto"/>
    </w:pPr>
    <w:rPr>
      <w:rFonts w:cs="宋体"/>
      <w:sz w:val="24"/>
      <w:szCs w:val="24"/>
      <w:lang w:eastAsia="zh-CN"/>
    </w:rPr>
  </w:style>
  <w:style w:type="character" w:customStyle="1" w:styleId="38">
    <w:name w:val="bookmark-item"/>
    <w:basedOn w:val="17"/>
    <w:qFormat/>
    <w:uiPriority w:val="0"/>
  </w:style>
  <w:style w:type="paragraph" w:styleId="39">
    <w:name w:val="List Paragraph"/>
    <w:basedOn w:val="1"/>
    <w:qFormat/>
    <w:uiPriority w:val="34"/>
    <w:pPr>
      <w:ind w:firstLine="420" w:firstLineChars="200"/>
    </w:pPr>
  </w:style>
  <w:style w:type="paragraph" w:customStyle="1" w:styleId="40">
    <w:name w:val="标书正文"/>
    <w:basedOn w:val="1"/>
    <w:qFormat/>
    <w:uiPriority w:val="0"/>
    <w:pPr>
      <w:spacing w:line="560" w:lineRule="exact"/>
      <w:ind w:firstLine="723" w:firstLineChars="200"/>
      <w:jc w:val="center"/>
    </w:pPr>
    <w:rPr>
      <w:rFonts w:ascii="仿宋_GB2312" w:hAnsi="Calibri" w:eastAsia="仿宋_GB2312"/>
      <w:b/>
      <w:sz w:val="36"/>
      <w:szCs w:val="24"/>
    </w:rPr>
  </w:style>
  <w:style w:type="paragraph" w:customStyle="1" w:styleId="4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2">
    <w:name w:val="Table Paragraph"/>
    <w:basedOn w:val="1"/>
    <w:qFormat/>
    <w:uiPriority w:val="1"/>
    <w:pPr>
      <w:widowControl w:val="0"/>
      <w:autoSpaceDE w:val="0"/>
      <w:autoSpaceDN w:val="0"/>
      <w:textAlignment w:val="auto"/>
    </w:pPr>
    <w:rPr>
      <w:rFonts w:cs="宋体"/>
      <w:lang w:eastAsia="zh-CN"/>
    </w:rPr>
  </w:style>
  <w:style w:type="character" w:customStyle="1" w:styleId="43">
    <w:name w:val="纯文本 Char"/>
    <w:basedOn w:val="17"/>
    <w:link w:val="9"/>
    <w:qFormat/>
    <w:uiPriority w:val="0"/>
    <w:rPr>
      <w:rFonts w:ascii="宋体" w:hAnsi="Courier New" w:cs="Courier New"/>
      <w:kern w:val="2"/>
      <w:sz w:val="21"/>
      <w:szCs w:val="21"/>
    </w:rPr>
  </w:style>
  <w:style w:type="character" w:customStyle="1" w:styleId="44">
    <w:name w:val="批注文字 Char"/>
    <w:basedOn w:val="17"/>
    <w:link w:val="8"/>
    <w:semiHidden/>
    <w:qFormat/>
    <w:uiPriority w:val="99"/>
    <w:rPr>
      <w:rFonts w:ascii="宋体" w:hAnsi="宋体"/>
      <w:sz w:val="22"/>
      <w:szCs w:val="22"/>
      <w:lang w:eastAsia="en-US"/>
    </w:rPr>
  </w:style>
  <w:style w:type="character" w:customStyle="1" w:styleId="45">
    <w:name w:val="批注主题 Char"/>
    <w:basedOn w:val="44"/>
    <w:link w:val="14"/>
    <w:qFormat/>
    <w:uiPriority w:val="99"/>
    <w:rPr>
      <w:rFonts w:ascii="Calibri" w:hAnsi="Calibri"/>
      <w:b/>
      <w:bCs/>
      <w:kern w:val="2"/>
      <w:sz w:val="21"/>
    </w:rPr>
  </w:style>
  <w:style w:type="paragraph" w:customStyle="1" w:styleId="46">
    <w:name w:val="样式1"/>
    <w:basedOn w:val="1"/>
    <w:qFormat/>
    <w:uiPriority w:val="0"/>
    <w:pPr>
      <w:widowControl w:val="0"/>
      <w:tabs>
        <w:tab w:val="left" w:pos="480"/>
      </w:tabs>
      <w:adjustRightInd w:val="0"/>
      <w:ind w:left="480" w:hanging="480"/>
      <w:jc w:val="both"/>
    </w:pPr>
    <w:rPr>
      <w:rFonts w:eastAsiaTheme="minorEastAsia" w:cstheme="minorBidi"/>
      <w:sz w:val="21"/>
      <w:szCs w:val="21"/>
      <w:lang w:eastAsia="zh-CN"/>
    </w:rPr>
  </w:style>
  <w:style w:type="paragraph" w:customStyle="1" w:styleId="47">
    <w:name w:val="Normal Indent1"/>
    <w:basedOn w:val="1"/>
    <w:qFormat/>
    <w:uiPriority w:val="0"/>
    <w:pPr>
      <w:widowControl w:val="0"/>
      <w:ind w:firstLine="200" w:firstLineChars="200"/>
      <w:jc w:val="both"/>
      <w:textAlignment w:val="auto"/>
    </w:pPr>
    <w:rPr>
      <w:rFonts w:ascii="Calibri" w:hAnsi="Calibri" w:eastAsia="Arial" w:cs="Arial"/>
      <w:kern w:val="2"/>
      <w:sz w:val="21"/>
      <w:lang w:eastAsia="zh-CN"/>
    </w:rPr>
  </w:style>
  <w:style w:type="character" w:customStyle="1" w:styleId="48">
    <w:name w:val="标题 3 Char"/>
    <w:basedOn w:val="17"/>
    <w:link w:val="5"/>
    <w:qFormat/>
    <w:uiPriority w:val="9"/>
    <w:rPr>
      <w:rFonts w:ascii="宋体" w:hAnsi="宋体"/>
      <w:b/>
      <w:bCs/>
      <w:sz w:val="32"/>
      <w:szCs w:val="32"/>
      <w:lang w:eastAsia="en-US"/>
    </w:rPr>
  </w:style>
  <w:style w:type="character" w:customStyle="1" w:styleId="49">
    <w:name w:val="正文缩进 Char"/>
    <w:link w:val="6"/>
    <w:qFormat/>
    <w:locked/>
    <w:uiPriority w:val="0"/>
    <w:rPr>
      <w:rFonts w:ascii="Calibri" w:hAnsi="Calibri" w:eastAsia="仿宋_GB2312" w:cs="Arial"/>
      <w:spacing w:val="24"/>
      <w:kern w:val="2"/>
      <w:sz w:val="28"/>
    </w:rPr>
  </w:style>
  <w:style w:type="paragraph" w:customStyle="1" w:styleId="50">
    <w:name w:val="缺省文本"/>
    <w:link w:val="5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1">
    <w:name w:val="缺省文本 Char"/>
    <w:link w:val="50"/>
    <w:qFormat/>
    <w:uiPriority w:val="0"/>
    <w:rPr>
      <w:color w:val="000000"/>
      <w:sz w:val="24"/>
      <w:szCs w:val="24"/>
    </w:rPr>
  </w:style>
  <w:style w:type="character" w:customStyle="1" w:styleId="52">
    <w:name w:val="纯文本 Char1"/>
    <w:qFormat/>
    <w:uiPriority w:val="0"/>
    <w:rPr>
      <w:rFonts w:ascii="宋体" w:hAnsi="Courier New"/>
      <w:kern w:val="2"/>
      <w:sz w:val="21"/>
    </w:rPr>
  </w:style>
  <w:style w:type="paragraph" w:customStyle="1" w:styleId="53">
    <w:name w:val="表格正文段落（紧凑型）"/>
    <w:basedOn w:val="1"/>
    <w:qFormat/>
    <w:uiPriority w:val="99"/>
    <w:pPr>
      <w:snapToGrid w:val="0"/>
      <w:textAlignment w:val="auto"/>
    </w:pPr>
    <w:rPr>
      <w:rFonts w:ascii="Times New Roman" w:hAnsi="Times New Roman" w:cs="黑体"/>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26658</Words>
  <Characters>28202</Characters>
  <Lines>217</Lines>
  <Paragraphs>61</Paragraphs>
  <TotalTime>5</TotalTime>
  <ScaleCrop>false</ScaleCrop>
  <LinksUpToDate>false</LinksUpToDate>
  <CharactersWithSpaces>29041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2022-04-29T10:01:00Z</dcterms:created>
  <dc:creator>Administrator</dc:creator>
  <cp:lastModifiedBy>WPS_1626187504</cp:lastModifiedBy>
  <cp:lastPrinted>2022-02-25T04:38:00Z</cp:lastPrinted>
  <dcterms:modified xsi:type="dcterms:W3CDTF">2022-05-05T04:48:49Z</dcterms:modified>
  <dc:title>新疆维吾尔自治区公安厅特警总队智能枪弹柜采购项目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151C15A75DDB4BDE95F352281C675705</vt:lpwstr>
  </property>
</Properties>
</file>